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23.xml" ContentType="application/vnd.openxmlformats-officedocument.wordprocessingml.header+xml"/>
  <Override PartName="/word/footer1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39.xml" ContentType="application/vnd.openxmlformats-officedocument.wordprocessingml.header+xml"/>
  <Override PartName="/word/footer17.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45.xml" ContentType="application/vnd.openxmlformats-officedocument.wordprocessingml.header+xml"/>
  <Override PartName="/word/footer20.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57.xml" ContentType="application/vnd.openxmlformats-officedocument.wordprocessingml.header+xml"/>
  <Override PartName="/word/footer23.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60.xml" ContentType="application/vnd.openxmlformats-officedocument.wordprocessingml.header+xml"/>
  <Override PartName="/word/footer26.xml" ContentType="application/vnd.openxmlformats-officedocument.wordprocessingml.footer+xml"/>
  <Override PartName="/word/header61.xml" ContentType="application/vnd.openxmlformats-officedocument.wordprocessingml.header+xml"/>
  <Override PartName="/word/footer27.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66.xml" ContentType="application/vnd.openxmlformats-officedocument.wordprocessingml.header+xml"/>
  <Override PartName="/word/footer30.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69.xml" ContentType="application/vnd.openxmlformats-officedocument.wordprocessingml.header+xml"/>
  <Override PartName="/word/footer33.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72.xml" ContentType="application/vnd.openxmlformats-officedocument.wordprocessingml.header+xml"/>
  <Override PartName="/word/footer36.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76.xml" ContentType="application/vnd.openxmlformats-officedocument.wordprocessingml.header+xml"/>
  <Override PartName="/word/footer39.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79.xml" ContentType="application/vnd.openxmlformats-officedocument.wordprocessingml.head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FCDFC7" w14:textId="77777777" w:rsidR="002444A4" w:rsidRDefault="002444A4" w:rsidP="002444A4">
      <w:pPr>
        <w:spacing w:before="20" w:after="20" w:line="720" w:lineRule="auto"/>
        <w:ind w:firstLineChars="0" w:firstLine="0"/>
        <w:jc w:val="center"/>
      </w:pPr>
      <w:bookmarkStart w:id="0" w:name="_Toc27646582"/>
    </w:p>
    <w:p w14:paraId="68218FA9" w14:textId="77777777" w:rsidR="002444A4" w:rsidRDefault="002444A4" w:rsidP="006E2BD9">
      <w:pPr>
        <w:spacing w:before="20" w:after="20" w:line="720" w:lineRule="auto"/>
        <w:ind w:firstLineChars="0" w:firstLine="0"/>
        <w:jc w:val="center"/>
        <w:rPr>
          <w:rFonts w:eastAsia="黑体"/>
          <w:bCs/>
          <w:sz w:val="36"/>
          <w:szCs w:val="36"/>
        </w:rPr>
      </w:pPr>
      <w:r>
        <w:rPr>
          <w:rFonts w:eastAsia="黑体" w:hint="eastAsia"/>
          <w:bCs/>
          <w:sz w:val="36"/>
          <w:szCs w:val="36"/>
        </w:rPr>
        <w:t>洛阳炼化宏力化工有限责任公司</w:t>
      </w:r>
    </w:p>
    <w:p w14:paraId="6A913357" w14:textId="6497D9D7" w:rsidR="002444A4" w:rsidRDefault="006E2BD9" w:rsidP="006E2BD9">
      <w:pPr>
        <w:spacing w:before="20" w:after="20" w:line="720" w:lineRule="auto"/>
        <w:ind w:firstLineChars="0" w:firstLine="0"/>
        <w:jc w:val="center"/>
        <w:rPr>
          <w:rFonts w:eastAsia="黑体"/>
          <w:bCs/>
          <w:sz w:val="36"/>
          <w:szCs w:val="36"/>
        </w:rPr>
      </w:pPr>
      <w:r w:rsidRPr="006E2BD9">
        <w:rPr>
          <w:rFonts w:eastAsia="黑体"/>
          <w:bCs/>
          <w:sz w:val="36"/>
          <w:szCs w:val="36"/>
        </w:rPr>
        <w:t>乙酸仲丁酯装置改产</w:t>
      </w:r>
      <w:r w:rsidRPr="006E2BD9">
        <w:rPr>
          <w:rFonts w:eastAsia="黑体"/>
          <w:bCs/>
          <w:sz w:val="36"/>
          <w:szCs w:val="36"/>
        </w:rPr>
        <w:t>4</w:t>
      </w:r>
      <w:r w:rsidRPr="006E2BD9">
        <w:rPr>
          <w:rFonts w:eastAsia="黑体"/>
          <w:bCs/>
          <w:sz w:val="36"/>
          <w:szCs w:val="36"/>
        </w:rPr>
        <w:t>万吨</w:t>
      </w:r>
      <w:r w:rsidRPr="006E2BD9">
        <w:rPr>
          <w:rFonts w:eastAsia="黑体"/>
          <w:bCs/>
          <w:sz w:val="36"/>
          <w:szCs w:val="36"/>
        </w:rPr>
        <w:t>/</w:t>
      </w:r>
      <w:r w:rsidRPr="006E2BD9">
        <w:rPr>
          <w:rFonts w:eastAsia="黑体"/>
          <w:bCs/>
          <w:sz w:val="36"/>
          <w:szCs w:val="36"/>
        </w:rPr>
        <w:t>年甲基叔丁基醚项目</w:t>
      </w:r>
    </w:p>
    <w:p w14:paraId="5F6B6E7D" w14:textId="77777777" w:rsidR="002444A4" w:rsidRDefault="002444A4" w:rsidP="006E2BD9">
      <w:pPr>
        <w:spacing w:before="20" w:after="20" w:line="720" w:lineRule="auto"/>
        <w:ind w:firstLineChars="0" w:firstLine="0"/>
        <w:jc w:val="center"/>
        <w:rPr>
          <w:rFonts w:eastAsia="黑体"/>
          <w:bCs/>
          <w:sz w:val="36"/>
          <w:szCs w:val="36"/>
        </w:rPr>
      </w:pPr>
    </w:p>
    <w:p w14:paraId="377AA21A" w14:textId="77777777" w:rsidR="002444A4" w:rsidRDefault="002444A4" w:rsidP="006E2BD9">
      <w:pPr>
        <w:spacing w:beforeLines="100" w:before="326" w:after="20" w:line="480" w:lineRule="auto"/>
        <w:ind w:firstLineChars="0" w:firstLine="0"/>
        <w:jc w:val="center"/>
        <w:rPr>
          <w:rFonts w:eastAsia="华文新魏"/>
          <w:color w:val="000000"/>
          <w:kern w:val="0"/>
          <w:sz w:val="84"/>
          <w:szCs w:val="84"/>
        </w:rPr>
      </w:pPr>
      <w:r>
        <w:rPr>
          <w:rFonts w:eastAsia="华文新魏"/>
          <w:color w:val="000000"/>
          <w:kern w:val="0"/>
          <w:sz w:val="84"/>
          <w:szCs w:val="84"/>
        </w:rPr>
        <w:t>环境影响报告书</w:t>
      </w:r>
    </w:p>
    <w:p w14:paraId="76A9A079" w14:textId="5F1CAEAE" w:rsidR="002444A4" w:rsidRDefault="002444A4" w:rsidP="006E2BD9">
      <w:pPr>
        <w:spacing w:before="20" w:after="20" w:line="480" w:lineRule="auto"/>
        <w:ind w:firstLineChars="0" w:firstLine="0"/>
        <w:jc w:val="center"/>
        <w:rPr>
          <w:rFonts w:eastAsia="黑体"/>
          <w:bCs/>
          <w:sz w:val="36"/>
          <w:szCs w:val="36"/>
        </w:rPr>
      </w:pPr>
      <w:r>
        <w:rPr>
          <w:rFonts w:eastAsia="黑体"/>
          <w:bCs/>
          <w:sz w:val="36"/>
          <w:szCs w:val="36"/>
        </w:rPr>
        <w:t>（</w:t>
      </w:r>
      <w:r w:rsidR="006E2BD9">
        <w:rPr>
          <w:rFonts w:eastAsia="黑体" w:hint="eastAsia"/>
          <w:bCs/>
          <w:sz w:val="36"/>
          <w:szCs w:val="36"/>
        </w:rPr>
        <w:t>送审</w:t>
      </w:r>
      <w:r>
        <w:rPr>
          <w:rFonts w:eastAsia="黑体" w:hint="eastAsia"/>
          <w:bCs/>
          <w:sz w:val="36"/>
          <w:szCs w:val="36"/>
        </w:rPr>
        <w:t>版</w:t>
      </w:r>
      <w:r>
        <w:rPr>
          <w:rFonts w:eastAsia="黑体"/>
          <w:bCs/>
          <w:sz w:val="36"/>
          <w:szCs w:val="36"/>
        </w:rPr>
        <w:t>）</w:t>
      </w:r>
    </w:p>
    <w:p w14:paraId="647E4AC6" w14:textId="77777777" w:rsidR="002444A4" w:rsidRDefault="002444A4" w:rsidP="006E2BD9">
      <w:pPr>
        <w:spacing w:before="20" w:after="20" w:line="480" w:lineRule="auto"/>
        <w:ind w:firstLineChars="0" w:firstLine="0"/>
        <w:jc w:val="center"/>
        <w:rPr>
          <w:rFonts w:eastAsia="黑体"/>
          <w:color w:val="000000"/>
          <w:kern w:val="0"/>
          <w:sz w:val="72"/>
          <w:szCs w:val="72"/>
        </w:rPr>
      </w:pPr>
    </w:p>
    <w:p w14:paraId="5C0781D8" w14:textId="77777777" w:rsidR="002444A4" w:rsidRDefault="002444A4" w:rsidP="006E2BD9">
      <w:pPr>
        <w:spacing w:before="20" w:after="20" w:line="480" w:lineRule="auto"/>
        <w:ind w:firstLineChars="0" w:firstLine="0"/>
        <w:jc w:val="center"/>
        <w:rPr>
          <w:rFonts w:eastAsia="黑体"/>
          <w:color w:val="000000"/>
          <w:kern w:val="0"/>
          <w:sz w:val="72"/>
          <w:szCs w:val="72"/>
        </w:rPr>
      </w:pPr>
    </w:p>
    <w:p w14:paraId="270D153C" w14:textId="77777777" w:rsidR="002444A4" w:rsidRDefault="002444A4" w:rsidP="006E2BD9">
      <w:pPr>
        <w:spacing w:before="20" w:after="20" w:line="480" w:lineRule="auto"/>
        <w:ind w:firstLineChars="0" w:firstLine="0"/>
        <w:jc w:val="center"/>
        <w:rPr>
          <w:rFonts w:eastAsia="黑体"/>
          <w:color w:val="000000"/>
          <w:kern w:val="0"/>
          <w:sz w:val="72"/>
          <w:szCs w:val="72"/>
        </w:rPr>
      </w:pPr>
    </w:p>
    <w:p w14:paraId="3BF46980" w14:textId="77777777" w:rsidR="002444A4" w:rsidRDefault="002444A4" w:rsidP="006E2BD9">
      <w:pPr>
        <w:pStyle w:val="20"/>
        <w:spacing w:before="24"/>
        <w:ind w:firstLineChars="0" w:firstLine="0"/>
      </w:pPr>
    </w:p>
    <w:tbl>
      <w:tblPr>
        <w:tblW w:w="7764" w:type="dxa"/>
        <w:jc w:val="center"/>
        <w:tblLayout w:type="fixed"/>
        <w:tblLook w:val="04A0" w:firstRow="1" w:lastRow="0" w:firstColumn="1" w:lastColumn="0" w:noHBand="0" w:noVBand="1"/>
      </w:tblPr>
      <w:tblGrid>
        <w:gridCol w:w="2490"/>
        <w:gridCol w:w="5274"/>
      </w:tblGrid>
      <w:tr w:rsidR="002444A4" w14:paraId="7854A5D2" w14:textId="77777777" w:rsidTr="00A40F6A">
        <w:trPr>
          <w:trHeight w:val="397"/>
          <w:jc w:val="center"/>
        </w:trPr>
        <w:tc>
          <w:tcPr>
            <w:tcW w:w="2490" w:type="dxa"/>
          </w:tcPr>
          <w:p w14:paraId="2A803103" w14:textId="77777777" w:rsidR="002444A4" w:rsidRDefault="002444A4" w:rsidP="006E2BD9">
            <w:pPr>
              <w:spacing w:before="20" w:after="20" w:line="480" w:lineRule="auto"/>
              <w:ind w:firstLineChars="0" w:firstLine="0"/>
              <w:jc w:val="right"/>
              <w:rPr>
                <w:rFonts w:eastAsia="黑体"/>
                <w:color w:val="000000"/>
                <w:kern w:val="0"/>
                <w:sz w:val="32"/>
                <w:szCs w:val="32"/>
              </w:rPr>
            </w:pPr>
            <w:r>
              <w:rPr>
                <w:rFonts w:eastAsia="黑体"/>
                <w:color w:val="000000"/>
                <w:kern w:val="0"/>
                <w:sz w:val="32"/>
                <w:szCs w:val="32"/>
              </w:rPr>
              <w:t>建设单位：</w:t>
            </w:r>
          </w:p>
        </w:tc>
        <w:tc>
          <w:tcPr>
            <w:tcW w:w="5274" w:type="dxa"/>
          </w:tcPr>
          <w:p w14:paraId="12E50DF2" w14:textId="77777777" w:rsidR="002444A4" w:rsidRDefault="002444A4" w:rsidP="006E2BD9">
            <w:pPr>
              <w:spacing w:before="20" w:after="20" w:line="480" w:lineRule="auto"/>
              <w:ind w:firstLineChars="0" w:firstLine="0"/>
              <w:jc w:val="left"/>
              <w:rPr>
                <w:rFonts w:eastAsia="黑体"/>
                <w:color w:val="000000"/>
                <w:kern w:val="0"/>
                <w:sz w:val="32"/>
                <w:szCs w:val="32"/>
              </w:rPr>
            </w:pPr>
            <w:r>
              <w:rPr>
                <w:rFonts w:eastAsia="黑体" w:hint="eastAsia"/>
                <w:bCs/>
                <w:color w:val="000000"/>
                <w:kern w:val="0"/>
                <w:sz w:val="32"/>
                <w:szCs w:val="32"/>
              </w:rPr>
              <w:t>洛阳炼化宏力化工有限责任公司</w:t>
            </w:r>
          </w:p>
        </w:tc>
      </w:tr>
      <w:tr w:rsidR="002444A4" w14:paraId="1B0980D6" w14:textId="77777777" w:rsidTr="00A40F6A">
        <w:trPr>
          <w:trHeight w:val="397"/>
          <w:jc w:val="center"/>
        </w:trPr>
        <w:tc>
          <w:tcPr>
            <w:tcW w:w="2490" w:type="dxa"/>
          </w:tcPr>
          <w:p w14:paraId="626A703C" w14:textId="77777777" w:rsidR="002444A4" w:rsidRDefault="002444A4" w:rsidP="006E2BD9">
            <w:pPr>
              <w:spacing w:before="20" w:after="20" w:line="480" w:lineRule="auto"/>
              <w:ind w:firstLineChars="0" w:firstLine="0"/>
              <w:jc w:val="right"/>
              <w:rPr>
                <w:rFonts w:eastAsia="黑体"/>
                <w:color w:val="000000"/>
                <w:kern w:val="0"/>
                <w:sz w:val="32"/>
                <w:szCs w:val="32"/>
              </w:rPr>
            </w:pPr>
            <w:r>
              <w:rPr>
                <w:rFonts w:eastAsia="黑体"/>
                <w:color w:val="000000"/>
                <w:kern w:val="0"/>
                <w:sz w:val="32"/>
                <w:szCs w:val="32"/>
              </w:rPr>
              <w:t>编制单位：</w:t>
            </w:r>
          </w:p>
        </w:tc>
        <w:tc>
          <w:tcPr>
            <w:tcW w:w="5274" w:type="dxa"/>
          </w:tcPr>
          <w:p w14:paraId="28608CE2" w14:textId="77777777" w:rsidR="002444A4" w:rsidRDefault="002444A4" w:rsidP="006E2BD9">
            <w:pPr>
              <w:spacing w:before="20" w:after="20" w:line="480" w:lineRule="auto"/>
              <w:ind w:firstLineChars="0" w:firstLine="0"/>
              <w:jc w:val="left"/>
              <w:rPr>
                <w:rFonts w:eastAsia="黑体"/>
                <w:color w:val="000000"/>
                <w:kern w:val="0"/>
                <w:sz w:val="32"/>
                <w:szCs w:val="32"/>
              </w:rPr>
            </w:pPr>
            <w:r>
              <w:rPr>
                <w:rFonts w:eastAsia="黑体" w:hint="eastAsia"/>
                <w:color w:val="000000"/>
                <w:kern w:val="0"/>
                <w:sz w:val="32"/>
                <w:szCs w:val="32"/>
              </w:rPr>
              <w:t>河南海奥</w:t>
            </w:r>
            <w:r>
              <w:rPr>
                <w:rFonts w:eastAsia="黑体"/>
                <w:color w:val="000000"/>
                <w:kern w:val="0"/>
                <w:sz w:val="32"/>
                <w:szCs w:val="32"/>
              </w:rPr>
              <w:t>环保科技有限公司</w:t>
            </w:r>
          </w:p>
        </w:tc>
      </w:tr>
    </w:tbl>
    <w:p w14:paraId="56A05733" w14:textId="77777777" w:rsidR="002444A4" w:rsidRDefault="002444A4" w:rsidP="006E2BD9">
      <w:pPr>
        <w:widowControl/>
        <w:spacing w:line="600" w:lineRule="auto"/>
        <w:ind w:firstLineChars="0" w:firstLine="0"/>
        <w:jc w:val="left"/>
        <w:rPr>
          <w:rFonts w:eastAsia="黑体"/>
          <w:color w:val="000000"/>
          <w:kern w:val="0"/>
          <w:sz w:val="36"/>
          <w:szCs w:val="36"/>
        </w:rPr>
      </w:pPr>
    </w:p>
    <w:p w14:paraId="603E27FA" w14:textId="01B46674" w:rsidR="002444A4" w:rsidRDefault="002444A4" w:rsidP="006E2BD9">
      <w:pPr>
        <w:spacing w:line="420" w:lineRule="auto"/>
        <w:ind w:firstLineChars="0" w:firstLine="0"/>
        <w:jc w:val="center"/>
        <w:rPr>
          <w:rFonts w:eastAsia="黑体"/>
          <w:color w:val="000000"/>
          <w:kern w:val="0"/>
          <w:sz w:val="32"/>
          <w:szCs w:val="32"/>
        </w:rPr>
      </w:pPr>
      <w:r>
        <w:rPr>
          <w:rFonts w:eastAsia="黑体"/>
          <w:color w:val="000000"/>
          <w:kern w:val="0"/>
          <w:sz w:val="32"/>
          <w:szCs w:val="32"/>
        </w:rPr>
        <w:t>二〇</w:t>
      </w:r>
      <w:r>
        <w:rPr>
          <w:rFonts w:eastAsia="黑体" w:hint="eastAsia"/>
          <w:color w:val="000000"/>
          <w:kern w:val="0"/>
          <w:sz w:val="32"/>
          <w:szCs w:val="32"/>
        </w:rPr>
        <w:t>二</w:t>
      </w:r>
      <w:r w:rsidR="006E2BD9">
        <w:rPr>
          <w:rFonts w:eastAsia="黑体" w:hint="eastAsia"/>
          <w:color w:val="000000"/>
          <w:kern w:val="0"/>
          <w:sz w:val="32"/>
          <w:szCs w:val="32"/>
        </w:rPr>
        <w:t>一</w:t>
      </w:r>
      <w:r>
        <w:rPr>
          <w:rFonts w:eastAsia="黑体"/>
          <w:color w:val="000000"/>
          <w:kern w:val="0"/>
          <w:sz w:val="32"/>
          <w:szCs w:val="32"/>
        </w:rPr>
        <w:t>年</w:t>
      </w:r>
      <w:r w:rsidR="006E2BD9">
        <w:rPr>
          <w:rFonts w:eastAsia="黑体" w:hint="eastAsia"/>
          <w:color w:val="000000"/>
          <w:kern w:val="0"/>
          <w:sz w:val="32"/>
          <w:szCs w:val="32"/>
        </w:rPr>
        <w:t>十一</w:t>
      </w:r>
      <w:r>
        <w:rPr>
          <w:rFonts w:eastAsia="黑体"/>
          <w:color w:val="000000"/>
          <w:kern w:val="0"/>
          <w:sz w:val="32"/>
          <w:szCs w:val="32"/>
        </w:rPr>
        <w:t>月</w:t>
      </w:r>
    </w:p>
    <w:p w14:paraId="37C66D63" w14:textId="77777777" w:rsidR="002444A4" w:rsidRDefault="002444A4" w:rsidP="006E2BD9">
      <w:pPr>
        <w:spacing w:line="420" w:lineRule="auto"/>
        <w:ind w:firstLineChars="0" w:firstLine="0"/>
        <w:rPr>
          <w:rFonts w:eastAsia="黑体"/>
          <w:bCs/>
          <w:kern w:val="44"/>
          <w:sz w:val="36"/>
          <w:szCs w:val="44"/>
        </w:rPr>
      </w:pPr>
    </w:p>
    <w:p w14:paraId="17E163A5" w14:textId="77777777" w:rsidR="00D61E9B" w:rsidRDefault="00D61E9B" w:rsidP="002444A4">
      <w:pPr>
        <w:pStyle w:val="a1"/>
        <w:ind w:firstLine="480"/>
        <w:sectPr w:rsidR="00D61E9B" w:rsidSect="00BE59D1">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680" w:gutter="0"/>
          <w:cols w:space="425"/>
          <w:docGrid w:type="lines" w:linePitch="326"/>
        </w:sectPr>
      </w:pPr>
    </w:p>
    <w:p w14:paraId="3DB84B6C" w14:textId="7BF48F91" w:rsidR="002444A4" w:rsidRPr="00836510" w:rsidRDefault="00196D13" w:rsidP="00836510">
      <w:pPr>
        <w:pStyle w:val="a1"/>
        <w:ind w:firstLineChars="0" w:firstLine="0"/>
        <w:jc w:val="center"/>
        <w:rPr>
          <w:rFonts w:ascii="黑体" w:eastAsia="黑体" w:hAnsi="黑体"/>
          <w:sz w:val="32"/>
          <w:szCs w:val="32"/>
        </w:rPr>
      </w:pPr>
      <w:r w:rsidRPr="00836510">
        <w:rPr>
          <w:rFonts w:ascii="黑体" w:eastAsia="黑体" w:hAnsi="黑体" w:hint="eastAsia"/>
          <w:sz w:val="32"/>
          <w:szCs w:val="32"/>
        </w:rPr>
        <w:lastRenderedPageBreak/>
        <w:t>目录</w:t>
      </w:r>
    </w:p>
    <w:p w14:paraId="7BC10DCB" w14:textId="5CD1AC00" w:rsidR="00196D13" w:rsidRDefault="00196D13" w:rsidP="00836510">
      <w:pPr>
        <w:pStyle w:val="TOC1"/>
        <w:tabs>
          <w:tab w:val="right" w:leader="dot" w:pos="8296"/>
        </w:tabs>
        <w:ind w:firstLineChars="0" w:firstLine="0"/>
        <w:rPr>
          <w:rFonts w:asciiTheme="minorHAnsi" w:eastAsiaTheme="minorEastAsia" w:hAnsiTheme="minorHAnsi" w:cstheme="minorBidi"/>
          <w:noProof/>
          <w:sz w:val="21"/>
          <w:szCs w:val="22"/>
        </w:rPr>
      </w:pPr>
      <w:r>
        <w:fldChar w:fldCharType="begin"/>
      </w:r>
      <w:r>
        <w:instrText xml:space="preserve"> </w:instrText>
      </w:r>
      <w:r>
        <w:rPr>
          <w:rFonts w:hint="eastAsia"/>
        </w:rPr>
        <w:instrText>TOC \o "1-2" \h \z \u</w:instrText>
      </w:r>
      <w:r>
        <w:instrText xml:space="preserve"> </w:instrText>
      </w:r>
      <w:r>
        <w:fldChar w:fldCharType="separate"/>
      </w:r>
      <w:hyperlink w:anchor="_Toc88483593" w:history="1">
        <w:r w:rsidRPr="00BC7B03">
          <w:rPr>
            <w:rStyle w:val="affc"/>
            <w:rFonts w:eastAsia="黑体"/>
            <w:bCs/>
            <w:noProof/>
            <w:kern w:val="44"/>
          </w:rPr>
          <w:t>概述</w:t>
        </w:r>
        <w:r>
          <w:rPr>
            <w:noProof/>
            <w:webHidden/>
          </w:rPr>
          <w:tab/>
        </w:r>
        <w:r>
          <w:rPr>
            <w:noProof/>
            <w:webHidden/>
          </w:rPr>
          <w:fldChar w:fldCharType="begin"/>
        </w:r>
        <w:r>
          <w:rPr>
            <w:noProof/>
            <w:webHidden/>
          </w:rPr>
          <w:instrText xml:space="preserve"> PAGEREF _Toc88483593 \h </w:instrText>
        </w:r>
        <w:r>
          <w:rPr>
            <w:noProof/>
            <w:webHidden/>
          </w:rPr>
        </w:r>
        <w:r>
          <w:rPr>
            <w:noProof/>
            <w:webHidden/>
          </w:rPr>
          <w:fldChar w:fldCharType="separate"/>
        </w:r>
        <w:r w:rsidR="00540581">
          <w:rPr>
            <w:noProof/>
            <w:webHidden/>
          </w:rPr>
          <w:t>1</w:t>
        </w:r>
        <w:r>
          <w:rPr>
            <w:noProof/>
            <w:webHidden/>
          </w:rPr>
          <w:fldChar w:fldCharType="end"/>
        </w:r>
      </w:hyperlink>
    </w:p>
    <w:p w14:paraId="383B14C4" w14:textId="1E386B5A" w:rsidR="00196D13" w:rsidRDefault="006A3D71" w:rsidP="00836510">
      <w:pPr>
        <w:pStyle w:val="TOC1"/>
        <w:tabs>
          <w:tab w:val="right" w:leader="dot" w:pos="8296"/>
        </w:tabs>
        <w:ind w:firstLineChars="0" w:firstLine="0"/>
        <w:rPr>
          <w:rFonts w:asciiTheme="minorHAnsi" w:eastAsiaTheme="minorEastAsia" w:hAnsiTheme="minorHAnsi" w:cstheme="minorBidi"/>
          <w:noProof/>
          <w:sz w:val="21"/>
          <w:szCs w:val="22"/>
        </w:rPr>
      </w:pPr>
      <w:hyperlink w:anchor="_Toc88483594" w:history="1">
        <w:r w:rsidR="00196D13" w:rsidRPr="00BC7B03">
          <w:rPr>
            <w:rStyle w:val="affc"/>
            <w:rFonts w:eastAsia="黑体"/>
            <w:bCs/>
            <w:noProof/>
            <w:kern w:val="44"/>
          </w:rPr>
          <w:t xml:space="preserve">1 </w:t>
        </w:r>
        <w:r w:rsidR="00196D13" w:rsidRPr="00BC7B03">
          <w:rPr>
            <w:rStyle w:val="affc"/>
            <w:rFonts w:eastAsia="黑体"/>
            <w:bCs/>
            <w:noProof/>
            <w:kern w:val="44"/>
          </w:rPr>
          <w:t>总则</w:t>
        </w:r>
        <w:r w:rsidR="00196D13">
          <w:rPr>
            <w:noProof/>
            <w:webHidden/>
          </w:rPr>
          <w:tab/>
        </w:r>
        <w:r w:rsidR="00196D13">
          <w:rPr>
            <w:noProof/>
            <w:webHidden/>
          </w:rPr>
          <w:fldChar w:fldCharType="begin"/>
        </w:r>
        <w:r w:rsidR="00196D13">
          <w:rPr>
            <w:noProof/>
            <w:webHidden/>
          </w:rPr>
          <w:instrText xml:space="preserve"> PAGEREF _Toc88483594 \h </w:instrText>
        </w:r>
        <w:r w:rsidR="00196D13">
          <w:rPr>
            <w:noProof/>
            <w:webHidden/>
          </w:rPr>
        </w:r>
        <w:r w:rsidR="00196D13">
          <w:rPr>
            <w:noProof/>
            <w:webHidden/>
          </w:rPr>
          <w:fldChar w:fldCharType="separate"/>
        </w:r>
        <w:r w:rsidR="00540581">
          <w:rPr>
            <w:noProof/>
            <w:webHidden/>
          </w:rPr>
          <w:t>5</w:t>
        </w:r>
        <w:r w:rsidR="00196D13">
          <w:rPr>
            <w:noProof/>
            <w:webHidden/>
          </w:rPr>
          <w:fldChar w:fldCharType="end"/>
        </w:r>
      </w:hyperlink>
    </w:p>
    <w:p w14:paraId="4D986BF5" w14:textId="77E8A92B"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595" w:history="1">
        <w:r w:rsidR="00196D13" w:rsidRPr="00BC7B03">
          <w:rPr>
            <w:rStyle w:val="affc"/>
            <w:rFonts w:eastAsia="黑体"/>
            <w:bCs/>
            <w:noProof/>
          </w:rPr>
          <w:t xml:space="preserve">1.1 </w:t>
        </w:r>
        <w:r w:rsidR="00196D13" w:rsidRPr="00BC7B03">
          <w:rPr>
            <w:rStyle w:val="affc"/>
            <w:rFonts w:eastAsia="黑体"/>
            <w:bCs/>
            <w:noProof/>
          </w:rPr>
          <w:t>编制依据</w:t>
        </w:r>
        <w:r w:rsidR="00196D13">
          <w:rPr>
            <w:noProof/>
            <w:webHidden/>
          </w:rPr>
          <w:tab/>
        </w:r>
        <w:r w:rsidR="00196D13">
          <w:rPr>
            <w:noProof/>
            <w:webHidden/>
          </w:rPr>
          <w:fldChar w:fldCharType="begin"/>
        </w:r>
        <w:r w:rsidR="00196D13">
          <w:rPr>
            <w:noProof/>
            <w:webHidden/>
          </w:rPr>
          <w:instrText xml:space="preserve"> PAGEREF _Toc88483595 \h </w:instrText>
        </w:r>
        <w:r w:rsidR="00196D13">
          <w:rPr>
            <w:noProof/>
            <w:webHidden/>
          </w:rPr>
        </w:r>
        <w:r w:rsidR="00196D13">
          <w:rPr>
            <w:noProof/>
            <w:webHidden/>
          </w:rPr>
          <w:fldChar w:fldCharType="separate"/>
        </w:r>
        <w:r w:rsidR="00540581">
          <w:rPr>
            <w:noProof/>
            <w:webHidden/>
          </w:rPr>
          <w:t>5</w:t>
        </w:r>
        <w:r w:rsidR="00196D13">
          <w:rPr>
            <w:noProof/>
            <w:webHidden/>
          </w:rPr>
          <w:fldChar w:fldCharType="end"/>
        </w:r>
      </w:hyperlink>
    </w:p>
    <w:p w14:paraId="6B727E27" w14:textId="716523AC"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596" w:history="1">
        <w:r w:rsidR="00196D13" w:rsidRPr="00BC7B03">
          <w:rPr>
            <w:rStyle w:val="affc"/>
            <w:rFonts w:eastAsia="黑体"/>
            <w:bCs/>
            <w:noProof/>
          </w:rPr>
          <w:t xml:space="preserve">1.2 </w:t>
        </w:r>
        <w:r w:rsidR="00196D13" w:rsidRPr="00BC7B03">
          <w:rPr>
            <w:rStyle w:val="affc"/>
            <w:rFonts w:eastAsia="黑体"/>
            <w:bCs/>
            <w:noProof/>
          </w:rPr>
          <w:t>评价原则与评价重点</w:t>
        </w:r>
        <w:r w:rsidR="00196D13">
          <w:rPr>
            <w:noProof/>
            <w:webHidden/>
          </w:rPr>
          <w:tab/>
        </w:r>
        <w:r w:rsidR="00196D13">
          <w:rPr>
            <w:noProof/>
            <w:webHidden/>
          </w:rPr>
          <w:fldChar w:fldCharType="begin"/>
        </w:r>
        <w:r w:rsidR="00196D13">
          <w:rPr>
            <w:noProof/>
            <w:webHidden/>
          </w:rPr>
          <w:instrText xml:space="preserve"> PAGEREF _Toc88483596 \h </w:instrText>
        </w:r>
        <w:r w:rsidR="00196D13">
          <w:rPr>
            <w:noProof/>
            <w:webHidden/>
          </w:rPr>
        </w:r>
        <w:r w:rsidR="00196D13">
          <w:rPr>
            <w:noProof/>
            <w:webHidden/>
          </w:rPr>
          <w:fldChar w:fldCharType="separate"/>
        </w:r>
        <w:r w:rsidR="00540581">
          <w:rPr>
            <w:noProof/>
            <w:webHidden/>
          </w:rPr>
          <w:t>9</w:t>
        </w:r>
        <w:r w:rsidR="00196D13">
          <w:rPr>
            <w:noProof/>
            <w:webHidden/>
          </w:rPr>
          <w:fldChar w:fldCharType="end"/>
        </w:r>
      </w:hyperlink>
    </w:p>
    <w:p w14:paraId="225E8A71" w14:textId="1AF03394"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597" w:history="1">
        <w:r w:rsidR="00196D13" w:rsidRPr="00BC7B03">
          <w:rPr>
            <w:rStyle w:val="affc"/>
            <w:rFonts w:eastAsia="黑体"/>
            <w:bCs/>
            <w:noProof/>
          </w:rPr>
          <w:t xml:space="preserve">1.3 </w:t>
        </w:r>
        <w:r w:rsidR="00196D13" w:rsidRPr="00BC7B03">
          <w:rPr>
            <w:rStyle w:val="affc"/>
            <w:rFonts w:eastAsia="黑体"/>
            <w:bCs/>
            <w:noProof/>
          </w:rPr>
          <w:t>环境影响识别及评价因子筛选</w:t>
        </w:r>
        <w:r w:rsidR="00196D13">
          <w:rPr>
            <w:noProof/>
            <w:webHidden/>
          </w:rPr>
          <w:tab/>
        </w:r>
        <w:r w:rsidR="00196D13">
          <w:rPr>
            <w:noProof/>
            <w:webHidden/>
          </w:rPr>
          <w:fldChar w:fldCharType="begin"/>
        </w:r>
        <w:r w:rsidR="00196D13">
          <w:rPr>
            <w:noProof/>
            <w:webHidden/>
          </w:rPr>
          <w:instrText xml:space="preserve"> PAGEREF _Toc88483597 \h </w:instrText>
        </w:r>
        <w:r w:rsidR="00196D13">
          <w:rPr>
            <w:noProof/>
            <w:webHidden/>
          </w:rPr>
        </w:r>
        <w:r w:rsidR="00196D13">
          <w:rPr>
            <w:noProof/>
            <w:webHidden/>
          </w:rPr>
          <w:fldChar w:fldCharType="separate"/>
        </w:r>
        <w:r w:rsidR="00540581">
          <w:rPr>
            <w:noProof/>
            <w:webHidden/>
          </w:rPr>
          <w:t>10</w:t>
        </w:r>
        <w:r w:rsidR="00196D13">
          <w:rPr>
            <w:noProof/>
            <w:webHidden/>
          </w:rPr>
          <w:fldChar w:fldCharType="end"/>
        </w:r>
      </w:hyperlink>
    </w:p>
    <w:p w14:paraId="1FF1D6A9" w14:textId="788334CF"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598" w:history="1">
        <w:r w:rsidR="00196D13" w:rsidRPr="00BC7B03">
          <w:rPr>
            <w:rStyle w:val="affc"/>
            <w:rFonts w:eastAsia="黑体"/>
            <w:bCs/>
            <w:noProof/>
          </w:rPr>
          <w:t xml:space="preserve">1.4 </w:t>
        </w:r>
        <w:r w:rsidR="00196D13" w:rsidRPr="00BC7B03">
          <w:rPr>
            <w:rStyle w:val="affc"/>
            <w:rFonts w:eastAsia="黑体"/>
            <w:bCs/>
            <w:noProof/>
          </w:rPr>
          <w:t>评价标准</w:t>
        </w:r>
        <w:r w:rsidR="00196D13">
          <w:rPr>
            <w:noProof/>
            <w:webHidden/>
          </w:rPr>
          <w:tab/>
        </w:r>
        <w:r w:rsidR="00196D13">
          <w:rPr>
            <w:noProof/>
            <w:webHidden/>
          </w:rPr>
          <w:fldChar w:fldCharType="begin"/>
        </w:r>
        <w:r w:rsidR="00196D13">
          <w:rPr>
            <w:noProof/>
            <w:webHidden/>
          </w:rPr>
          <w:instrText xml:space="preserve"> PAGEREF _Toc88483598 \h </w:instrText>
        </w:r>
        <w:r w:rsidR="00196D13">
          <w:rPr>
            <w:noProof/>
            <w:webHidden/>
          </w:rPr>
        </w:r>
        <w:r w:rsidR="00196D13">
          <w:rPr>
            <w:noProof/>
            <w:webHidden/>
          </w:rPr>
          <w:fldChar w:fldCharType="separate"/>
        </w:r>
        <w:r w:rsidR="00540581">
          <w:rPr>
            <w:noProof/>
            <w:webHidden/>
          </w:rPr>
          <w:t>12</w:t>
        </w:r>
        <w:r w:rsidR="00196D13">
          <w:rPr>
            <w:noProof/>
            <w:webHidden/>
          </w:rPr>
          <w:fldChar w:fldCharType="end"/>
        </w:r>
      </w:hyperlink>
    </w:p>
    <w:p w14:paraId="1BC4E16C" w14:textId="0D2F5AF2"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599" w:history="1">
        <w:r w:rsidR="00196D13" w:rsidRPr="00BC7B03">
          <w:rPr>
            <w:rStyle w:val="affc"/>
            <w:rFonts w:eastAsia="黑体"/>
            <w:bCs/>
            <w:noProof/>
          </w:rPr>
          <w:t xml:space="preserve">1.5 </w:t>
        </w:r>
        <w:r w:rsidR="00196D13" w:rsidRPr="00BC7B03">
          <w:rPr>
            <w:rStyle w:val="affc"/>
            <w:rFonts w:eastAsia="黑体"/>
            <w:bCs/>
            <w:noProof/>
          </w:rPr>
          <w:t>评价等级及评价范围</w:t>
        </w:r>
        <w:r w:rsidR="00196D13">
          <w:rPr>
            <w:noProof/>
            <w:webHidden/>
          </w:rPr>
          <w:tab/>
        </w:r>
        <w:r w:rsidR="00196D13">
          <w:rPr>
            <w:noProof/>
            <w:webHidden/>
          </w:rPr>
          <w:fldChar w:fldCharType="begin"/>
        </w:r>
        <w:r w:rsidR="00196D13">
          <w:rPr>
            <w:noProof/>
            <w:webHidden/>
          </w:rPr>
          <w:instrText xml:space="preserve"> PAGEREF _Toc88483599 \h </w:instrText>
        </w:r>
        <w:r w:rsidR="00196D13">
          <w:rPr>
            <w:noProof/>
            <w:webHidden/>
          </w:rPr>
        </w:r>
        <w:r w:rsidR="00196D13">
          <w:rPr>
            <w:noProof/>
            <w:webHidden/>
          </w:rPr>
          <w:fldChar w:fldCharType="separate"/>
        </w:r>
        <w:r w:rsidR="00540581">
          <w:rPr>
            <w:noProof/>
            <w:webHidden/>
          </w:rPr>
          <w:t>16</w:t>
        </w:r>
        <w:r w:rsidR="00196D13">
          <w:rPr>
            <w:noProof/>
            <w:webHidden/>
          </w:rPr>
          <w:fldChar w:fldCharType="end"/>
        </w:r>
      </w:hyperlink>
    </w:p>
    <w:p w14:paraId="6B089F68" w14:textId="3FA0595D"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00" w:history="1">
        <w:r w:rsidR="00196D13" w:rsidRPr="00BC7B03">
          <w:rPr>
            <w:rStyle w:val="affc"/>
            <w:rFonts w:eastAsia="黑体"/>
            <w:bCs/>
            <w:noProof/>
          </w:rPr>
          <w:t xml:space="preserve">1.6 </w:t>
        </w:r>
        <w:r w:rsidR="00196D13" w:rsidRPr="00BC7B03">
          <w:rPr>
            <w:rStyle w:val="affc"/>
            <w:rFonts w:eastAsia="黑体"/>
            <w:bCs/>
            <w:noProof/>
          </w:rPr>
          <w:t>环境保护目标</w:t>
        </w:r>
        <w:r w:rsidR="00196D13">
          <w:rPr>
            <w:noProof/>
            <w:webHidden/>
          </w:rPr>
          <w:tab/>
        </w:r>
        <w:r w:rsidR="00196D13">
          <w:rPr>
            <w:noProof/>
            <w:webHidden/>
          </w:rPr>
          <w:fldChar w:fldCharType="begin"/>
        </w:r>
        <w:r w:rsidR="00196D13">
          <w:rPr>
            <w:noProof/>
            <w:webHidden/>
          </w:rPr>
          <w:instrText xml:space="preserve"> PAGEREF _Toc88483600 \h </w:instrText>
        </w:r>
        <w:r w:rsidR="00196D13">
          <w:rPr>
            <w:noProof/>
            <w:webHidden/>
          </w:rPr>
        </w:r>
        <w:r w:rsidR="00196D13">
          <w:rPr>
            <w:noProof/>
            <w:webHidden/>
          </w:rPr>
          <w:fldChar w:fldCharType="separate"/>
        </w:r>
        <w:r w:rsidR="00540581">
          <w:rPr>
            <w:noProof/>
            <w:webHidden/>
          </w:rPr>
          <w:t>26</w:t>
        </w:r>
        <w:r w:rsidR="00196D13">
          <w:rPr>
            <w:noProof/>
            <w:webHidden/>
          </w:rPr>
          <w:fldChar w:fldCharType="end"/>
        </w:r>
      </w:hyperlink>
    </w:p>
    <w:p w14:paraId="44D85B4E" w14:textId="4397B04E"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01" w:history="1">
        <w:r w:rsidR="00196D13" w:rsidRPr="00BC7B03">
          <w:rPr>
            <w:rStyle w:val="affc"/>
            <w:rFonts w:eastAsia="黑体"/>
            <w:bCs/>
            <w:noProof/>
          </w:rPr>
          <w:t>1.7</w:t>
        </w:r>
        <w:r w:rsidR="00196D13" w:rsidRPr="00BC7B03">
          <w:rPr>
            <w:rStyle w:val="affc"/>
            <w:rFonts w:eastAsia="黑体"/>
            <w:bCs/>
            <w:noProof/>
          </w:rPr>
          <w:t>相关规划与环境功能区划</w:t>
        </w:r>
        <w:r w:rsidR="00196D13">
          <w:rPr>
            <w:noProof/>
            <w:webHidden/>
          </w:rPr>
          <w:tab/>
        </w:r>
        <w:r w:rsidR="00196D13">
          <w:rPr>
            <w:noProof/>
            <w:webHidden/>
          </w:rPr>
          <w:fldChar w:fldCharType="begin"/>
        </w:r>
        <w:r w:rsidR="00196D13">
          <w:rPr>
            <w:noProof/>
            <w:webHidden/>
          </w:rPr>
          <w:instrText xml:space="preserve"> PAGEREF _Toc88483601 \h </w:instrText>
        </w:r>
        <w:r w:rsidR="00196D13">
          <w:rPr>
            <w:noProof/>
            <w:webHidden/>
          </w:rPr>
        </w:r>
        <w:r w:rsidR="00196D13">
          <w:rPr>
            <w:noProof/>
            <w:webHidden/>
          </w:rPr>
          <w:fldChar w:fldCharType="separate"/>
        </w:r>
        <w:r w:rsidR="00540581">
          <w:rPr>
            <w:noProof/>
            <w:webHidden/>
          </w:rPr>
          <w:t>30</w:t>
        </w:r>
        <w:r w:rsidR="00196D13">
          <w:rPr>
            <w:noProof/>
            <w:webHidden/>
          </w:rPr>
          <w:fldChar w:fldCharType="end"/>
        </w:r>
      </w:hyperlink>
    </w:p>
    <w:p w14:paraId="3B33A95C" w14:textId="7109DD22"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02" w:history="1">
        <w:r w:rsidR="00196D13" w:rsidRPr="00BC7B03">
          <w:rPr>
            <w:rStyle w:val="affc"/>
            <w:rFonts w:eastAsia="黑体"/>
            <w:bCs/>
            <w:noProof/>
          </w:rPr>
          <w:t xml:space="preserve">1.8 </w:t>
        </w:r>
        <w:r w:rsidR="00196D13" w:rsidRPr="00BC7B03">
          <w:rPr>
            <w:rStyle w:val="affc"/>
            <w:rFonts w:eastAsia="黑体"/>
            <w:bCs/>
            <w:noProof/>
          </w:rPr>
          <w:t>评价工作程序</w:t>
        </w:r>
        <w:r w:rsidR="00196D13">
          <w:rPr>
            <w:noProof/>
            <w:webHidden/>
          </w:rPr>
          <w:tab/>
        </w:r>
        <w:r w:rsidR="00196D13">
          <w:rPr>
            <w:noProof/>
            <w:webHidden/>
          </w:rPr>
          <w:fldChar w:fldCharType="begin"/>
        </w:r>
        <w:r w:rsidR="00196D13">
          <w:rPr>
            <w:noProof/>
            <w:webHidden/>
          </w:rPr>
          <w:instrText xml:space="preserve"> PAGEREF _Toc88483602 \h </w:instrText>
        </w:r>
        <w:r w:rsidR="00196D13">
          <w:rPr>
            <w:noProof/>
            <w:webHidden/>
          </w:rPr>
        </w:r>
        <w:r w:rsidR="00196D13">
          <w:rPr>
            <w:noProof/>
            <w:webHidden/>
          </w:rPr>
          <w:fldChar w:fldCharType="separate"/>
        </w:r>
        <w:r w:rsidR="00540581">
          <w:rPr>
            <w:noProof/>
            <w:webHidden/>
          </w:rPr>
          <w:t>33</w:t>
        </w:r>
        <w:r w:rsidR="00196D13">
          <w:rPr>
            <w:noProof/>
            <w:webHidden/>
          </w:rPr>
          <w:fldChar w:fldCharType="end"/>
        </w:r>
      </w:hyperlink>
    </w:p>
    <w:p w14:paraId="47F50916" w14:textId="25B989C6" w:rsidR="00196D13" w:rsidRDefault="006A3D71" w:rsidP="00836510">
      <w:pPr>
        <w:pStyle w:val="TOC1"/>
        <w:tabs>
          <w:tab w:val="right" w:leader="dot" w:pos="8296"/>
        </w:tabs>
        <w:ind w:firstLineChars="0" w:firstLine="0"/>
        <w:rPr>
          <w:rFonts w:asciiTheme="minorHAnsi" w:eastAsiaTheme="minorEastAsia" w:hAnsiTheme="minorHAnsi" w:cstheme="minorBidi"/>
          <w:noProof/>
          <w:sz w:val="21"/>
          <w:szCs w:val="22"/>
        </w:rPr>
      </w:pPr>
      <w:hyperlink w:anchor="_Toc88483603" w:history="1">
        <w:r w:rsidR="00196D13" w:rsidRPr="00BC7B03">
          <w:rPr>
            <w:rStyle w:val="affc"/>
            <w:rFonts w:eastAsia="黑体"/>
            <w:bCs/>
            <w:noProof/>
            <w:kern w:val="44"/>
          </w:rPr>
          <w:t>2</w:t>
        </w:r>
        <w:r w:rsidR="00196D13" w:rsidRPr="00BC7B03">
          <w:rPr>
            <w:rStyle w:val="affc"/>
            <w:rFonts w:eastAsia="黑体"/>
            <w:bCs/>
            <w:noProof/>
            <w:kern w:val="44"/>
          </w:rPr>
          <w:t>现有及在建工程分析</w:t>
        </w:r>
        <w:r w:rsidR="00196D13">
          <w:rPr>
            <w:noProof/>
            <w:webHidden/>
          </w:rPr>
          <w:tab/>
        </w:r>
        <w:r w:rsidR="00196D13">
          <w:rPr>
            <w:noProof/>
            <w:webHidden/>
          </w:rPr>
          <w:fldChar w:fldCharType="begin"/>
        </w:r>
        <w:r w:rsidR="00196D13">
          <w:rPr>
            <w:noProof/>
            <w:webHidden/>
          </w:rPr>
          <w:instrText xml:space="preserve"> PAGEREF _Toc88483603 \h </w:instrText>
        </w:r>
        <w:r w:rsidR="00196D13">
          <w:rPr>
            <w:noProof/>
            <w:webHidden/>
          </w:rPr>
        </w:r>
        <w:r w:rsidR="00196D13">
          <w:rPr>
            <w:noProof/>
            <w:webHidden/>
          </w:rPr>
          <w:fldChar w:fldCharType="separate"/>
        </w:r>
        <w:r w:rsidR="00540581">
          <w:rPr>
            <w:noProof/>
            <w:webHidden/>
          </w:rPr>
          <w:t>35</w:t>
        </w:r>
        <w:r w:rsidR="00196D13">
          <w:rPr>
            <w:noProof/>
            <w:webHidden/>
          </w:rPr>
          <w:fldChar w:fldCharType="end"/>
        </w:r>
      </w:hyperlink>
    </w:p>
    <w:p w14:paraId="1E6A6297" w14:textId="7EC97627"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04" w:history="1">
        <w:r w:rsidR="00196D13" w:rsidRPr="00BC7B03">
          <w:rPr>
            <w:rStyle w:val="affc"/>
            <w:rFonts w:eastAsia="黑体"/>
            <w:bCs/>
            <w:noProof/>
          </w:rPr>
          <w:t>2.1</w:t>
        </w:r>
        <w:r w:rsidR="00196D13" w:rsidRPr="00BC7B03">
          <w:rPr>
            <w:rStyle w:val="affc"/>
            <w:rFonts w:eastAsia="黑体"/>
            <w:bCs/>
            <w:noProof/>
          </w:rPr>
          <w:t>企业概况</w:t>
        </w:r>
        <w:r w:rsidR="00196D13">
          <w:rPr>
            <w:noProof/>
            <w:webHidden/>
          </w:rPr>
          <w:tab/>
        </w:r>
        <w:r w:rsidR="00196D13">
          <w:rPr>
            <w:noProof/>
            <w:webHidden/>
          </w:rPr>
          <w:fldChar w:fldCharType="begin"/>
        </w:r>
        <w:r w:rsidR="00196D13">
          <w:rPr>
            <w:noProof/>
            <w:webHidden/>
          </w:rPr>
          <w:instrText xml:space="preserve"> PAGEREF _Toc88483604 \h </w:instrText>
        </w:r>
        <w:r w:rsidR="00196D13">
          <w:rPr>
            <w:noProof/>
            <w:webHidden/>
          </w:rPr>
        </w:r>
        <w:r w:rsidR="00196D13">
          <w:rPr>
            <w:noProof/>
            <w:webHidden/>
          </w:rPr>
          <w:fldChar w:fldCharType="separate"/>
        </w:r>
        <w:r w:rsidR="00540581">
          <w:rPr>
            <w:noProof/>
            <w:webHidden/>
          </w:rPr>
          <w:t>35</w:t>
        </w:r>
        <w:r w:rsidR="00196D13">
          <w:rPr>
            <w:noProof/>
            <w:webHidden/>
          </w:rPr>
          <w:fldChar w:fldCharType="end"/>
        </w:r>
      </w:hyperlink>
    </w:p>
    <w:p w14:paraId="72550D46" w14:textId="4DBF7D8B"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05" w:history="1">
        <w:r w:rsidR="00196D13" w:rsidRPr="00BC7B03">
          <w:rPr>
            <w:rStyle w:val="affc"/>
            <w:rFonts w:eastAsia="黑体"/>
            <w:bCs/>
            <w:noProof/>
          </w:rPr>
          <w:t>2.2</w:t>
        </w:r>
        <w:r w:rsidR="00196D13" w:rsidRPr="00BC7B03">
          <w:rPr>
            <w:rStyle w:val="affc"/>
            <w:rFonts w:eastAsia="黑体"/>
            <w:bCs/>
            <w:noProof/>
          </w:rPr>
          <w:t>环保审批回顾及</w:t>
        </w:r>
        <w:r w:rsidR="00196D13" w:rsidRPr="00BC7B03">
          <w:rPr>
            <w:rStyle w:val="affc"/>
            <w:rFonts w:eastAsia="黑体"/>
            <w:bCs/>
            <w:noProof/>
          </w:rPr>
          <w:t>“</w:t>
        </w:r>
        <w:r w:rsidR="00196D13" w:rsidRPr="00BC7B03">
          <w:rPr>
            <w:rStyle w:val="affc"/>
            <w:rFonts w:eastAsia="黑体"/>
            <w:bCs/>
            <w:noProof/>
          </w:rPr>
          <w:t>三同时</w:t>
        </w:r>
        <w:r w:rsidR="00196D13" w:rsidRPr="00BC7B03">
          <w:rPr>
            <w:rStyle w:val="affc"/>
            <w:rFonts w:eastAsia="黑体"/>
            <w:bCs/>
            <w:noProof/>
          </w:rPr>
          <w:t>”</w:t>
        </w:r>
        <w:r w:rsidR="00196D13" w:rsidRPr="00BC7B03">
          <w:rPr>
            <w:rStyle w:val="affc"/>
            <w:rFonts w:eastAsia="黑体"/>
            <w:bCs/>
            <w:noProof/>
          </w:rPr>
          <w:t>执行情况</w:t>
        </w:r>
        <w:r w:rsidR="00196D13">
          <w:rPr>
            <w:noProof/>
            <w:webHidden/>
          </w:rPr>
          <w:tab/>
        </w:r>
        <w:r w:rsidR="00196D13">
          <w:rPr>
            <w:noProof/>
            <w:webHidden/>
          </w:rPr>
          <w:fldChar w:fldCharType="begin"/>
        </w:r>
        <w:r w:rsidR="00196D13">
          <w:rPr>
            <w:noProof/>
            <w:webHidden/>
          </w:rPr>
          <w:instrText xml:space="preserve"> PAGEREF _Toc88483605 \h </w:instrText>
        </w:r>
        <w:r w:rsidR="00196D13">
          <w:rPr>
            <w:noProof/>
            <w:webHidden/>
          </w:rPr>
        </w:r>
        <w:r w:rsidR="00196D13">
          <w:rPr>
            <w:noProof/>
            <w:webHidden/>
          </w:rPr>
          <w:fldChar w:fldCharType="separate"/>
        </w:r>
        <w:r w:rsidR="00540581">
          <w:rPr>
            <w:noProof/>
            <w:webHidden/>
          </w:rPr>
          <w:t>35</w:t>
        </w:r>
        <w:r w:rsidR="00196D13">
          <w:rPr>
            <w:noProof/>
            <w:webHidden/>
          </w:rPr>
          <w:fldChar w:fldCharType="end"/>
        </w:r>
      </w:hyperlink>
    </w:p>
    <w:p w14:paraId="43EB2F24" w14:textId="0DCC51BF"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06" w:history="1">
        <w:r w:rsidR="00196D13" w:rsidRPr="00BC7B03">
          <w:rPr>
            <w:rStyle w:val="affc"/>
            <w:rFonts w:eastAsia="黑体"/>
            <w:bCs/>
            <w:noProof/>
          </w:rPr>
          <w:t>2.3</w:t>
        </w:r>
        <w:r w:rsidR="00196D13" w:rsidRPr="00BC7B03">
          <w:rPr>
            <w:rStyle w:val="affc"/>
            <w:rFonts w:eastAsia="黑体"/>
            <w:bCs/>
            <w:noProof/>
          </w:rPr>
          <w:t>现有及在建生产装置情况</w:t>
        </w:r>
        <w:r w:rsidR="00196D13">
          <w:rPr>
            <w:noProof/>
            <w:webHidden/>
          </w:rPr>
          <w:tab/>
        </w:r>
        <w:r w:rsidR="00196D13">
          <w:rPr>
            <w:noProof/>
            <w:webHidden/>
          </w:rPr>
          <w:fldChar w:fldCharType="begin"/>
        </w:r>
        <w:r w:rsidR="00196D13">
          <w:rPr>
            <w:noProof/>
            <w:webHidden/>
          </w:rPr>
          <w:instrText xml:space="preserve"> PAGEREF _Toc88483606 \h </w:instrText>
        </w:r>
        <w:r w:rsidR="00196D13">
          <w:rPr>
            <w:noProof/>
            <w:webHidden/>
          </w:rPr>
        </w:r>
        <w:r w:rsidR="00196D13">
          <w:rPr>
            <w:noProof/>
            <w:webHidden/>
          </w:rPr>
          <w:fldChar w:fldCharType="separate"/>
        </w:r>
        <w:r w:rsidR="00540581">
          <w:rPr>
            <w:noProof/>
            <w:webHidden/>
          </w:rPr>
          <w:t>44</w:t>
        </w:r>
        <w:r w:rsidR="00196D13">
          <w:rPr>
            <w:noProof/>
            <w:webHidden/>
          </w:rPr>
          <w:fldChar w:fldCharType="end"/>
        </w:r>
      </w:hyperlink>
    </w:p>
    <w:p w14:paraId="307C4388" w14:textId="763F0325"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07" w:history="1">
        <w:r w:rsidR="00196D13" w:rsidRPr="00BC7B03">
          <w:rPr>
            <w:rStyle w:val="affc"/>
            <w:rFonts w:eastAsia="黑体"/>
            <w:bCs/>
            <w:noProof/>
          </w:rPr>
          <w:t>2.4</w:t>
        </w:r>
        <w:r w:rsidR="00196D13" w:rsidRPr="00BC7B03">
          <w:rPr>
            <w:rStyle w:val="affc"/>
            <w:rFonts w:eastAsia="黑体"/>
            <w:bCs/>
            <w:noProof/>
          </w:rPr>
          <w:t>总工艺流程图</w:t>
        </w:r>
        <w:r w:rsidR="00196D13">
          <w:rPr>
            <w:noProof/>
            <w:webHidden/>
          </w:rPr>
          <w:tab/>
        </w:r>
        <w:r w:rsidR="00196D13">
          <w:rPr>
            <w:noProof/>
            <w:webHidden/>
          </w:rPr>
          <w:fldChar w:fldCharType="begin"/>
        </w:r>
        <w:r w:rsidR="00196D13">
          <w:rPr>
            <w:noProof/>
            <w:webHidden/>
          </w:rPr>
          <w:instrText xml:space="preserve"> PAGEREF _Toc88483607 \h </w:instrText>
        </w:r>
        <w:r w:rsidR="00196D13">
          <w:rPr>
            <w:noProof/>
            <w:webHidden/>
          </w:rPr>
        </w:r>
        <w:r w:rsidR="00196D13">
          <w:rPr>
            <w:noProof/>
            <w:webHidden/>
          </w:rPr>
          <w:fldChar w:fldCharType="separate"/>
        </w:r>
        <w:r w:rsidR="00540581">
          <w:rPr>
            <w:noProof/>
            <w:webHidden/>
          </w:rPr>
          <w:t>46</w:t>
        </w:r>
        <w:r w:rsidR="00196D13">
          <w:rPr>
            <w:noProof/>
            <w:webHidden/>
          </w:rPr>
          <w:fldChar w:fldCharType="end"/>
        </w:r>
      </w:hyperlink>
    </w:p>
    <w:p w14:paraId="2A378EE0" w14:textId="63A3278F"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08" w:history="1">
        <w:r w:rsidR="00196D13" w:rsidRPr="00BC7B03">
          <w:rPr>
            <w:rStyle w:val="affc"/>
            <w:rFonts w:eastAsia="黑体"/>
            <w:bCs/>
            <w:noProof/>
          </w:rPr>
          <w:t>2.5</w:t>
        </w:r>
        <w:r w:rsidR="00196D13" w:rsidRPr="00BC7B03">
          <w:rPr>
            <w:rStyle w:val="affc"/>
            <w:rFonts w:eastAsia="黑体"/>
            <w:bCs/>
            <w:noProof/>
          </w:rPr>
          <w:t>主要原辅材料及产品</w:t>
        </w:r>
        <w:r w:rsidR="00196D13">
          <w:rPr>
            <w:noProof/>
            <w:webHidden/>
          </w:rPr>
          <w:tab/>
        </w:r>
        <w:r w:rsidR="00196D13">
          <w:rPr>
            <w:noProof/>
            <w:webHidden/>
          </w:rPr>
          <w:fldChar w:fldCharType="begin"/>
        </w:r>
        <w:r w:rsidR="00196D13">
          <w:rPr>
            <w:noProof/>
            <w:webHidden/>
          </w:rPr>
          <w:instrText xml:space="preserve"> PAGEREF _Toc88483608 \h </w:instrText>
        </w:r>
        <w:r w:rsidR="00196D13">
          <w:rPr>
            <w:noProof/>
            <w:webHidden/>
          </w:rPr>
        </w:r>
        <w:r w:rsidR="00196D13">
          <w:rPr>
            <w:noProof/>
            <w:webHidden/>
          </w:rPr>
          <w:fldChar w:fldCharType="separate"/>
        </w:r>
        <w:r w:rsidR="00540581">
          <w:rPr>
            <w:noProof/>
            <w:webHidden/>
          </w:rPr>
          <w:t>47</w:t>
        </w:r>
        <w:r w:rsidR="00196D13">
          <w:rPr>
            <w:noProof/>
            <w:webHidden/>
          </w:rPr>
          <w:fldChar w:fldCharType="end"/>
        </w:r>
      </w:hyperlink>
    </w:p>
    <w:p w14:paraId="3070F261" w14:textId="447AB125"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09" w:history="1">
        <w:r w:rsidR="00196D13" w:rsidRPr="00BC7B03">
          <w:rPr>
            <w:rStyle w:val="affc"/>
            <w:rFonts w:eastAsia="黑体"/>
            <w:bCs/>
            <w:noProof/>
          </w:rPr>
          <w:t>2.6</w:t>
        </w:r>
        <w:r w:rsidR="00196D13" w:rsidRPr="00BC7B03">
          <w:rPr>
            <w:rStyle w:val="affc"/>
            <w:rFonts w:eastAsia="黑体"/>
            <w:bCs/>
            <w:noProof/>
          </w:rPr>
          <w:t>现有及在建环保设施</w:t>
        </w:r>
        <w:r w:rsidR="00196D13">
          <w:rPr>
            <w:noProof/>
            <w:webHidden/>
          </w:rPr>
          <w:tab/>
        </w:r>
        <w:r w:rsidR="00196D13">
          <w:rPr>
            <w:noProof/>
            <w:webHidden/>
          </w:rPr>
          <w:fldChar w:fldCharType="begin"/>
        </w:r>
        <w:r w:rsidR="00196D13">
          <w:rPr>
            <w:noProof/>
            <w:webHidden/>
          </w:rPr>
          <w:instrText xml:space="preserve"> PAGEREF _Toc88483609 \h </w:instrText>
        </w:r>
        <w:r w:rsidR="00196D13">
          <w:rPr>
            <w:noProof/>
            <w:webHidden/>
          </w:rPr>
        </w:r>
        <w:r w:rsidR="00196D13">
          <w:rPr>
            <w:noProof/>
            <w:webHidden/>
          </w:rPr>
          <w:fldChar w:fldCharType="separate"/>
        </w:r>
        <w:r w:rsidR="00540581">
          <w:rPr>
            <w:noProof/>
            <w:webHidden/>
          </w:rPr>
          <w:t>49</w:t>
        </w:r>
        <w:r w:rsidR="00196D13">
          <w:rPr>
            <w:noProof/>
            <w:webHidden/>
          </w:rPr>
          <w:fldChar w:fldCharType="end"/>
        </w:r>
      </w:hyperlink>
    </w:p>
    <w:p w14:paraId="780F4641" w14:textId="1929A2A3"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10" w:history="1">
        <w:r w:rsidR="00196D13" w:rsidRPr="00BC7B03">
          <w:rPr>
            <w:rStyle w:val="affc"/>
            <w:rFonts w:eastAsia="黑体"/>
            <w:b/>
            <w:noProof/>
          </w:rPr>
          <w:t>2.7</w:t>
        </w:r>
        <w:r w:rsidR="00196D13" w:rsidRPr="00BC7B03">
          <w:rPr>
            <w:rStyle w:val="affc"/>
            <w:rFonts w:eastAsia="黑体"/>
            <w:bCs/>
            <w:noProof/>
          </w:rPr>
          <w:t>现有及在建工程污染源汇总分析</w:t>
        </w:r>
        <w:r w:rsidR="00196D13">
          <w:rPr>
            <w:noProof/>
            <w:webHidden/>
          </w:rPr>
          <w:tab/>
        </w:r>
        <w:r w:rsidR="00196D13">
          <w:rPr>
            <w:noProof/>
            <w:webHidden/>
          </w:rPr>
          <w:fldChar w:fldCharType="begin"/>
        </w:r>
        <w:r w:rsidR="00196D13">
          <w:rPr>
            <w:noProof/>
            <w:webHidden/>
          </w:rPr>
          <w:instrText xml:space="preserve"> PAGEREF _Toc88483610 \h </w:instrText>
        </w:r>
        <w:r w:rsidR="00196D13">
          <w:rPr>
            <w:noProof/>
            <w:webHidden/>
          </w:rPr>
        </w:r>
        <w:r w:rsidR="00196D13">
          <w:rPr>
            <w:noProof/>
            <w:webHidden/>
          </w:rPr>
          <w:fldChar w:fldCharType="separate"/>
        </w:r>
        <w:r w:rsidR="00540581">
          <w:rPr>
            <w:noProof/>
            <w:webHidden/>
          </w:rPr>
          <w:t>52</w:t>
        </w:r>
        <w:r w:rsidR="00196D13">
          <w:rPr>
            <w:noProof/>
            <w:webHidden/>
          </w:rPr>
          <w:fldChar w:fldCharType="end"/>
        </w:r>
      </w:hyperlink>
    </w:p>
    <w:p w14:paraId="7D0735B4" w14:textId="2B2A4222"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11" w:history="1">
        <w:r w:rsidR="00196D13" w:rsidRPr="00BC7B03">
          <w:rPr>
            <w:rStyle w:val="affc"/>
            <w:rFonts w:eastAsia="黑体"/>
            <w:bCs/>
            <w:noProof/>
          </w:rPr>
          <w:t>2.8</w:t>
        </w:r>
        <w:r w:rsidR="00196D13" w:rsidRPr="00BC7B03">
          <w:rPr>
            <w:rStyle w:val="affc"/>
            <w:rFonts w:eastAsia="黑体"/>
            <w:bCs/>
            <w:noProof/>
          </w:rPr>
          <w:t>现有及在建工程存在的环保问题及整改要求</w:t>
        </w:r>
        <w:r w:rsidR="00196D13">
          <w:rPr>
            <w:noProof/>
            <w:webHidden/>
          </w:rPr>
          <w:tab/>
        </w:r>
        <w:r w:rsidR="00196D13">
          <w:rPr>
            <w:noProof/>
            <w:webHidden/>
          </w:rPr>
          <w:fldChar w:fldCharType="begin"/>
        </w:r>
        <w:r w:rsidR="00196D13">
          <w:rPr>
            <w:noProof/>
            <w:webHidden/>
          </w:rPr>
          <w:instrText xml:space="preserve"> PAGEREF _Toc88483611 \h </w:instrText>
        </w:r>
        <w:r w:rsidR="00196D13">
          <w:rPr>
            <w:noProof/>
            <w:webHidden/>
          </w:rPr>
        </w:r>
        <w:r w:rsidR="00196D13">
          <w:rPr>
            <w:noProof/>
            <w:webHidden/>
          </w:rPr>
          <w:fldChar w:fldCharType="separate"/>
        </w:r>
        <w:r w:rsidR="00540581">
          <w:rPr>
            <w:noProof/>
            <w:webHidden/>
          </w:rPr>
          <w:t>66</w:t>
        </w:r>
        <w:r w:rsidR="00196D13">
          <w:rPr>
            <w:noProof/>
            <w:webHidden/>
          </w:rPr>
          <w:fldChar w:fldCharType="end"/>
        </w:r>
      </w:hyperlink>
    </w:p>
    <w:p w14:paraId="18A4319B" w14:textId="0EC9A694" w:rsidR="00196D13" w:rsidRDefault="006A3D71" w:rsidP="00836510">
      <w:pPr>
        <w:pStyle w:val="TOC1"/>
        <w:tabs>
          <w:tab w:val="right" w:leader="dot" w:pos="8296"/>
        </w:tabs>
        <w:ind w:firstLineChars="0" w:firstLine="0"/>
        <w:rPr>
          <w:rFonts w:asciiTheme="minorHAnsi" w:eastAsiaTheme="minorEastAsia" w:hAnsiTheme="minorHAnsi" w:cstheme="minorBidi"/>
          <w:noProof/>
          <w:sz w:val="21"/>
          <w:szCs w:val="22"/>
        </w:rPr>
      </w:pPr>
      <w:hyperlink w:anchor="_Toc88483612" w:history="1">
        <w:r w:rsidR="00196D13" w:rsidRPr="00BC7B03">
          <w:rPr>
            <w:rStyle w:val="affc"/>
            <w:rFonts w:eastAsia="黑体"/>
            <w:bCs/>
            <w:noProof/>
            <w:kern w:val="44"/>
          </w:rPr>
          <w:t>3</w:t>
        </w:r>
        <w:r w:rsidR="00196D13" w:rsidRPr="00BC7B03">
          <w:rPr>
            <w:rStyle w:val="affc"/>
            <w:rFonts w:eastAsia="黑体"/>
            <w:bCs/>
            <w:noProof/>
            <w:kern w:val="44"/>
          </w:rPr>
          <w:t>本项目工程分析</w:t>
        </w:r>
        <w:r w:rsidR="00196D13">
          <w:rPr>
            <w:noProof/>
            <w:webHidden/>
          </w:rPr>
          <w:tab/>
        </w:r>
        <w:r w:rsidR="00196D13">
          <w:rPr>
            <w:noProof/>
            <w:webHidden/>
          </w:rPr>
          <w:fldChar w:fldCharType="begin"/>
        </w:r>
        <w:r w:rsidR="00196D13">
          <w:rPr>
            <w:noProof/>
            <w:webHidden/>
          </w:rPr>
          <w:instrText xml:space="preserve"> PAGEREF _Toc88483612 \h </w:instrText>
        </w:r>
        <w:r w:rsidR="00196D13">
          <w:rPr>
            <w:noProof/>
            <w:webHidden/>
          </w:rPr>
        </w:r>
        <w:r w:rsidR="00196D13">
          <w:rPr>
            <w:noProof/>
            <w:webHidden/>
          </w:rPr>
          <w:fldChar w:fldCharType="separate"/>
        </w:r>
        <w:r w:rsidR="00540581">
          <w:rPr>
            <w:noProof/>
            <w:webHidden/>
          </w:rPr>
          <w:t>67</w:t>
        </w:r>
        <w:r w:rsidR="00196D13">
          <w:rPr>
            <w:noProof/>
            <w:webHidden/>
          </w:rPr>
          <w:fldChar w:fldCharType="end"/>
        </w:r>
      </w:hyperlink>
    </w:p>
    <w:p w14:paraId="6E0FBA7B" w14:textId="2DFD40AE"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13" w:history="1">
        <w:r w:rsidR="00196D13" w:rsidRPr="00BC7B03">
          <w:rPr>
            <w:rStyle w:val="affc"/>
            <w:rFonts w:eastAsia="黑体"/>
            <w:bCs/>
            <w:noProof/>
          </w:rPr>
          <w:t xml:space="preserve">3.1 </w:t>
        </w:r>
        <w:r w:rsidR="00196D13" w:rsidRPr="00BC7B03">
          <w:rPr>
            <w:rStyle w:val="affc"/>
            <w:rFonts w:eastAsia="黑体"/>
            <w:bCs/>
            <w:noProof/>
          </w:rPr>
          <w:t>原乙酸仲丁酯装置工程情况</w:t>
        </w:r>
        <w:r w:rsidR="00196D13">
          <w:rPr>
            <w:noProof/>
            <w:webHidden/>
          </w:rPr>
          <w:tab/>
        </w:r>
        <w:r w:rsidR="00196D13">
          <w:rPr>
            <w:noProof/>
            <w:webHidden/>
          </w:rPr>
          <w:fldChar w:fldCharType="begin"/>
        </w:r>
        <w:r w:rsidR="00196D13">
          <w:rPr>
            <w:noProof/>
            <w:webHidden/>
          </w:rPr>
          <w:instrText xml:space="preserve"> PAGEREF _Toc88483613 \h </w:instrText>
        </w:r>
        <w:r w:rsidR="00196D13">
          <w:rPr>
            <w:noProof/>
            <w:webHidden/>
          </w:rPr>
        </w:r>
        <w:r w:rsidR="00196D13">
          <w:rPr>
            <w:noProof/>
            <w:webHidden/>
          </w:rPr>
          <w:fldChar w:fldCharType="separate"/>
        </w:r>
        <w:r w:rsidR="00540581">
          <w:rPr>
            <w:noProof/>
            <w:webHidden/>
          </w:rPr>
          <w:t>67</w:t>
        </w:r>
        <w:r w:rsidR="00196D13">
          <w:rPr>
            <w:noProof/>
            <w:webHidden/>
          </w:rPr>
          <w:fldChar w:fldCharType="end"/>
        </w:r>
      </w:hyperlink>
    </w:p>
    <w:p w14:paraId="6C720335" w14:textId="0EAD0089"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14" w:history="1">
        <w:r w:rsidR="00196D13" w:rsidRPr="00BC7B03">
          <w:rPr>
            <w:rStyle w:val="affc"/>
            <w:rFonts w:eastAsia="黑体"/>
            <w:bCs/>
            <w:noProof/>
          </w:rPr>
          <w:t>3.2</w:t>
        </w:r>
        <w:r w:rsidR="00196D13" w:rsidRPr="00BC7B03">
          <w:rPr>
            <w:rStyle w:val="affc"/>
            <w:rFonts w:eastAsia="黑体"/>
            <w:bCs/>
            <w:noProof/>
          </w:rPr>
          <w:t>本项目概况</w:t>
        </w:r>
        <w:r w:rsidR="00196D13">
          <w:rPr>
            <w:noProof/>
            <w:webHidden/>
          </w:rPr>
          <w:tab/>
        </w:r>
        <w:r w:rsidR="00196D13">
          <w:rPr>
            <w:noProof/>
            <w:webHidden/>
          </w:rPr>
          <w:fldChar w:fldCharType="begin"/>
        </w:r>
        <w:r w:rsidR="00196D13">
          <w:rPr>
            <w:noProof/>
            <w:webHidden/>
          </w:rPr>
          <w:instrText xml:space="preserve"> PAGEREF _Toc88483614 \h </w:instrText>
        </w:r>
        <w:r w:rsidR="00196D13">
          <w:rPr>
            <w:noProof/>
            <w:webHidden/>
          </w:rPr>
        </w:r>
        <w:r w:rsidR="00196D13">
          <w:rPr>
            <w:noProof/>
            <w:webHidden/>
          </w:rPr>
          <w:fldChar w:fldCharType="separate"/>
        </w:r>
        <w:r w:rsidR="00540581">
          <w:rPr>
            <w:noProof/>
            <w:webHidden/>
          </w:rPr>
          <w:t>78</w:t>
        </w:r>
        <w:r w:rsidR="00196D13">
          <w:rPr>
            <w:noProof/>
            <w:webHidden/>
          </w:rPr>
          <w:fldChar w:fldCharType="end"/>
        </w:r>
      </w:hyperlink>
    </w:p>
    <w:p w14:paraId="6CF1F246" w14:textId="46AEC8A5"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15" w:history="1">
        <w:r w:rsidR="00196D13" w:rsidRPr="00BC7B03">
          <w:rPr>
            <w:rStyle w:val="affc"/>
            <w:rFonts w:eastAsia="黑体"/>
            <w:bCs/>
            <w:noProof/>
          </w:rPr>
          <w:t>3.3</w:t>
        </w:r>
        <w:r w:rsidR="00196D13" w:rsidRPr="00BC7B03">
          <w:rPr>
            <w:rStyle w:val="affc"/>
            <w:rFonts w:eastAsia="黑体"/>
            <w:bCs/>
            <w:noProof/>
          </w:rPr>
          <w:t>本项目工程分析</w:t>
        </w:r>
        <w:r w:rsidR="00196D13">
          <w:rPr>
            <w:noProof/>
            <w:webHidden/>
          </w:rPr>
          <w:tab/>
        </w:r>
        <w:r w:rsidR="00196D13">
          <w:rPr>
            <w:noProof/>
            <w:webHidden/>
          </w:rPr>
          <w:fldChar w:fldCharType="begin"/>
        </w:r>
        <w:r w:rsidR="00196D13">
          <w:rPr>
            <w:noProof/>
            <w:webHidden/>
          </w:rPr>
          <w:instrText xml:space="preserve"> PAGEREF _Toc88483615 \h </w:instrText>
        </w:r>
        <w:r w:rsidR="00196D13">
          <w:rPr>
            <w:noProof/>
            <w:webHidden/>
          </w:rPr>
        </w:r>
        <w:r w:rsidR="00196D13">
          <w:rPr>
            <w:noProof/>
            <w:webHidden/>
          </w:rPr>
          <w:fldChar w:fldCharType="separate"/>
        </w:r>
        <w:r w:rsidR="00540581">
          <w:rPr>
            <w:noProof/>
            <w:webHidden/>
          </w:rPr>
          <w:t>92</w:t>
        </w:r>
        <w:r w:rsidR="00196D13">
          <w:rPr>
            <w:noProof/>
            <w:webHidden/>
          </w:rPr>
          <w:fldChar w:fldCharType="end"/>
        </w:r>
      </w:hyperlink>
    </w:p>
    <w:p w14:paraId="18E86889" w14:textId="1B387D58"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16" w:history="1">
        <w:r w:rsidR="00196D13" w:rsidRPr="00BC7B03">
          <w:rPr>
            <w:rStyle w:val="affc"/>
            <w:rFonts w:eastAsia="黑体"/>
            <w:bCs/>
            <w:noProof/>
          </w:rPr>
          <w:t>3.4</w:t>
        </w:r>
        <w:r w:rsidR="00196D13" w:rsidRPr="00BC7B03">
          <w:rPr>
            <w:rStyle w:val="affc"/>
            <w:rFonts w:eastAsia="黑体"/>
            <w:bCs/>
            <w:noProof/>
          </w:rPr>
          <w:t>本项目实施后全厂工艺流程情况</w:t>
        </w:r>
        <w:r w:rsidR="00196D13">
          <w:rPr>
            <w:noProof/>
            <w:webHidden/>
          </w:rPr>
          <w:tab/>
        </w:r>
        <w:r w:rsidR="00196D13">
          <w:rPr>
            <w:noProof/>
            <w:webHidden/>
          </w:rPr>
          <w:fldChar w:fldCharType="begin"/>
        </w:r>
        <w:r w:rsidR="00196D13">
          <w:rPr>
            <w:noProof/>
            <w:webHidden/>
          </w:rPr>
          <w:instrText xml:space="preserve"> PAGEREF _Toc88483616 \h </w:instrText>
        </w:r>
        <w:r w:rsidR="00196D13">
          <w:rPr>
            <w:noProof/>
            <w:webHidden/>
          </w:rPr>
        </w:r>
        <w:r w:rsidR="00196D13">
          <w:rPr>
            <w:noProof/>
            <w:webHidden/>
          </w:rPr>
          <w:fldChar w:fldCharType="separate"/>
        </w:r>
        <w:r w:rsidR="00540581">
          <w:rPr>
            <w:noProof/>
            <w:webHidden/>
          </w:rPr>
          <w:t>105</w:t>
        </w:r>
        <w:r w:rsidR="00196D13">
          <w:rPr>
            <w:noProof/>
            <w:webHidden/>
          </w:rPr>
          <w:fldChar w:fldCharType="end"/>
        </w:r>
      </w:hyperlink>
    </w:p>
    <w:p w14:paraId="26FF020C" w14:textId="0195218A"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17" w:history="1">
        <w:r w:rsidR="00196D13" w:rsidRPr="00BC7B03">
          <w:rPr>
            <w:rStyle w:val="affc"/>
            <w:rFonts w:eastAsia="黑体"/>
            <w:b/>
            <w:noProof/>
          </w:rPr>
          <w:t>3.5</w:t>
        </w:r>
        <w:r w:rsidR="00196D13" w:rsidRPr="00BC7B03">
          <w:rPr>
            <w:rStyle w:val="affc"/>
            <w:rFonts w:eastAsia="黑体"/>
            <w:bCs/>
            <w:noProof/>
          </w:rPr>
          <w:t>本项目实施后全厂原辅材料及产品情况</w:t>
        </w:r>
        <w:r w:rsidR="00196D13">
          <w:rPr>
            <w:noProof/>
            <w:webHidden/>
          </w:rPr>
          <w:tab/>
        </w:r>
        <w:r w:rsidR="00196D13">
          <w:rPr>
            <w:noProof/>
            <w:webHidden/>
          </w:rPr>
          <w:fldChar w:fldCharType="begin"/>
        </w:r>
        <w:r w:rsidR="00196D13">
          <w:rPr>
            <w:noProof/>
            <w:webHidden/>
          </w:rPr>
          <w:instrText xml:space="preserve"> PAGEREF _Toc88483617 \h </w:instrText>
        </w:r>
        <w:r w:rsidR="00196D13">
          <w:rPr>
            <w:noProof/>
            <w:webHidden/>
          </w:rPr>
        </w:r>
        <w:r w:rsidR="00196D13">
          <w:rPr>
            <w:noProof/>
            <w:webHidden/>
          </w:rPr>
          <w:fldChar w:fldCharType="separate"/>
        </w:r>
        <w:r w:rsidR="00540581">
          <w:rPr>
            <w:noProof/>
            <w:webHidden/>
          </w:rPr>
          <w:t>106</w:t>
        </w:r>
        <w:r w:rsidR="00196D13">
          <w:rPr>
            <w:noProof/>
            <w:webHidden/>
          </w:rPr>
          <w:fldChar w:fldCharType="end"/>
        </w:r>
      </w:hyperlink>
    </w:p>
    <w:p w14:paraId="1FFE5BA1" w14:textId="4E89917A"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18" w:history="1">
        <w:r w:rsidR="00196D13" w:rsidRPr="00BC7B03">
          <w:rPr>
            <w:rStyle w:val="affc"/>
            <w:rFonts w:eastAsia="黑体"/>
            <w:bCs/>
            <w:noProof/>
          </w:rPr>
          <w:t>3.6</w:t>
        </w:r>
        <w:r w:rsidR="00196D13" w:rsidRPr="00BC7B03">
          <w:rPr>
            <w:rStyle w:val="affc"/>
            <w:rFonts w:eastAsia="黑体"/>
            <w:bCs/>
            <w:noProof/>
          </w:rPr>
          <w:t>本项目实施后全厂相关平衡情况</w:t>
        </w:r>
        <w:r w:rsidR="00196D13">
          <w:rPr>
            <w:noProof/>
            <w:webHidden/>
          </w:rPr>
          <w:tab/>
        </w:r>
        <w:r w:rsidR="00196D13">
          <w:rPr>
            <w:noProof/>
            <w:webHidden/>
          </w:rPr>
          <w:fldChar w:fldCharType="begin"/>
        </w:r>
        <w:r w:rsidR="00196D13">
          <w:rPr>
            <w:noProof/>
            <w:webHidden/>
          </w:rPr>
          <w:instrText xml:space="preserve"> PAGEREF _Toc88483618 \h </w:instrText>
        </w:r>
        <w:r w:rsidR="00196D13">
          <w:rPr>
            <w:noProof/>
            <w:webHidden/>
          </w:rPr>
        </w:r>
        <w:r w:rsidR="00196D13">
          <w:rPr>
            <w:noProof/>
            <w:webHidden/>
          </w:rPr>
          <w:fldChar w:fldCharType="separate"/>
        </w:r>
        <w:r w:rsidR="00540581">
          <w:rPr>
            <w:noProof/>
            <w:webHidden/>
          </w:rPr>
          <w:t>108</w:t>
        </w:r>
        <w:r w:rsidR="00196D13">
          <w:rPr>
            <w:noProof/>
            <w:webHidden/>
          </w:rPr>
          <w:fldChar w:fldCharType="end"/>
        </w:r>
      </w:hyperlink>
    </w:p>
    <w:p w14:paraId="7C0DFE16" w14:textId="30907903"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19" w:history="1">
        <w:r w:rsidR="00196D13" w:rsidRPr="00BC7B03">
          <w:rPr>
            <w:rStyle w:val="affc"/>
            <w:rFonts w:eastAsia="黑体"/>
            <w:bCs/>
            <w:noProof/>
          </w:rPr>
          <w:t>3.7</w:t>
        </w:r>
        <w:r w:rsidR="00196D13" w:rsidRPr="00BC7B03">
          <w:rPr>
            <w:rStyle w:val="affc"/>
            <w:rFonts w:eastAsia="黑体"/>
            <w:bCs/>
            <w:noProof/>
          </w:rPr>
          <w:t>本项目实施后全厂污染物排放变化情况</w:t>
        </w:r>
        <w:r w:rsidR="00196D13">
          <w:rPr>
            <w:noProof/>
            <w:webHidden/>
          </w:rPr>
          <w:tab/>
        </w:r>
        <w:r w:rsidR="00196D13">
          <w:rPr>
            <w:noProof/>
            <w:webHidden/>
          </w:rPr>
          <w:fldChar w:fldCharType="begin"/>
        </w:r>
        <w:r w:rsidR="00196D13">
          <w:rPr>
            <w:noProof/>
            <w:webHidden/>
          </w:rPr>
          <w:instrText xml:space="preserve"> PAGEREF _Toc88483619 \h </w:instrText>
        </w:r>
        <w:r w:rsidR="00196D13">
          <w:rPr>
            <w:noProof/>
            <w:webHidden/>
          </w:rPr>
        </w:r>
        <w:r w:rsidR="00196D13">
          <w:rPr>
            <w:noProof/>
            <w:webHidden/>
          </w:rPr>
          <w:fldChar w:fldCharType="separate"/>
        </w:r>
        <w:r w:rsidR="00540581">
          <w:rPr>
            <w:noProof/>
            <w:webHidden/>
          </w:rPr>
          <w:t>111</w:t>
        </w:r>
        <w:r w:rsidR="00196D13">
          <w:rPr>
            <w:noProof/>
            <w:webHidden/>
          </w:rPr>
          <w:fldChar w:fldCharType="end"/>
        </w:r>
      </w:hyperlink>
    </w:p>
    <w:p w14:paraId="3FD98096" w14:textId="6389C344"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20" w:history="1">
        <w:r w:rsidR="00196D13" w:rsidRPr="00BC7B03">
          <w:rPr>
            <w:rStyle w:val="affc"/>
            <w:rFonts w:eastAsia="黑体"/>
            <w:bCs/>
            <w:noProof/>
          </w:rPr>
          <w:t>3.8</w:t>
        </w:r>
        <w:r w:rsidR="00196D13" w:rsidRPr="00BC7B03">
          <w:rPr>
            <w:rStyle w:val="affc"/>
            <w:rFonts w:eastAsia="黑体"/>
            <w:bCs/>
            <w:noProof/>
          </w:rPr>
          <w:t>全厂污染物排放</w:t>
        </w:r>
        <w:r w:rsidR="00196D13" w:rsidRPr="00BC7B03">
          <w:rPr>
            <w:rStyle w:val="affc"/>
            <w:rFonts w:eastAsia="黑体"/>
            <w:bCs/>
            <w:noProof/>
          </w:rPr>
          <w:t>“</w:t>
        </w:r>
        <w:r w:rsidR="00196D13" w:rsidRPr="00BC7B03">
          <w:rPr>
            <w:rStyle w:val="affc"/>
            <w:rFonts w:eastAsia="黑体"/>
            <w:bCs/>
            <w:noProof/>
          </w:rPr>
          <w:t>三本账</w:t>
        </w:r>
        <w:r w:rsidR="00196D13" w:rsidRPr="00BC7B03">
          <w:rPr>
            <w:rStyle w:val="affc"/>
            <w:rFonts w:eastAsia="黑体"/>
            <w:bCs/>
            <w:noProof/>
          </w:rPr>
          <w:t>”</w:t>
        </w:r>
        <w:r w:rsidR="00196D13">
          <w:rPr>
            <w:noProof/>
            <w:webHidden/>
          </w:rPr>
          <w:tab/>
        </w:r>
        <w:r w:rsidR="00196D13">
          <w:rPr>
            <w:noProof/>
            <w:webHidden/>
          </w:rPr>
          <w:fldChar w:fldCharType="begin"/>
        </w:r>
        <w:r w:rsidR="00196D13">
          <w:rPr>
            <w:noProof/>
            <w:webHidden/>
          </w:rPr>
          <w:instrText xml:space="preserve"> PAGEREF _Toc88483620 \h </w:instrText>
        </w:r>
        <w:r w:rsidR="00196D13">
          <w:rPr>
            <w:noProof/>
            <w:webHidden/>
          </w:rPr>
        </w:r>
        <w:r w:rsidR="00196D13">
          <w:rPr>
            <w:noProof/>
            <w:webHidden/>
          </w:rPr>
          <w:fldChar w:fldCharType="separate"/>
        </w:r>
        <w:r w:rsidR="00540581">
          <w:rPr>
            <w:noProof/>
            <w:webHidden/>
          </w:rPr>
          <w:t>117</w:t>
        </w:r>
        <w:r w:rsidR="00196D13">
          <w:rPr>
            <w:noProof/>
            <w:webHidden/>
          </w:rPr>
          <w:fldChar w:fldCharType="end"/>
        </w:r>
      </w:hyperlink>
    </w:p>
    <w:p w14:paraId="1626D83B" w14:textId="4178CD87"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21" w:history="1">
        <w:r w:rsidR="00196D13" w:rsidRPr="00BC7B03">
          <w:rPr>
            <w:rStyle w:val="affc"/>
            <w:rFonts w:eastAsia="黑体"/>
            <w:bCs/>
            <w:noProof/>
          </w:rPr>
          <w:t>3.9</w:t>
        </w:r>
        <w:r w:rsidR="00196D13" w:rsidRPr="00BC7B03">
          <w:rPr>
            <w:rStyle w:val="affc"/>
            <w:rFonts w:eastAsia="黑体"/>
            <w:bCs/>
            <w:noProof/>
          </w:rPr>
          <w:t>清洁生产简要分析</w:t>
        </w:r>
        <w:r w:rsidR="00196D13">
          <w:rPr>
            <w:noProof/>
            <w:webHidden/>
          </w:rPr>
          <w:tab/>
        </w:r>
        <w:r w:rsidR="00196D13">
          <w:rPr>
            <w:noProof/>
            <w:webHidden/>
          </w:rPr>
          <w:fldChar w:fldCharType="begin"/>
        </w:r>
        <w:r w:rsidR="00196D13">
          <w:rPr>
            <w:noProof/>
            <w:webHidden/>
          </w:rPr>
          <w:instrText xml:space="preserve"> PAGEREF _Toc88483621 \h </w:instrText>
        </w:r>
        <w:r w:rsidR="00196D13">
          <w:rPr>
            <w:noProof/>
            <w:webHidden/>
          </w:rPr>
        </w:r>
        <w:r w:rsidR="00196D13">
          <w:rPr>
            <w:noProof/>
            <w:webHidden/>
          </w:rPr>
          <w:fldChar w:fldCharType="separate"/>
        </w:r>
        <w:r w:rsidR="00540581">
          <w:rPr>
            <w:noProof/>
            <w:webHidden/>
          </w:rPr>
          <w:t>119</w:t>
        </w:r>
        <w:r w:rsidR="00196D13">
          <w:rPr>
            <w:noProof/>
            <w:webHidden/>
          </w:rPr>
          <w:fldChar w:fldCharType="end"/>
        </w:r>
      </w:hyperlink>
    </w:p>
    <w:p w14:paraId="6B420BD3" w14:textId="088A49C9"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22" w:history="1">
        <w:r w:rsidR="00196D13" w:rsidRPr="00BC7B03">
          <w:rPr>
            <w:rStyle w:val="affc"/>
            <w:rFonts w:eastAsia="黑体"/>
            <w:bCs/>
            <w:noProof/>
          </w:rPr>
          <w:t>3.10</w:t>
        </w:r>
        <w:r w:rsidR="00196D13" w:rsidRPr="00BC7B03">
          <w:rPr>
            <w:rStyle w:val="affc"/>
            <w:rFonts w:eastAsia="黑体"/>
            <w:bCs/>
            <w:noProof/>
          </w:rPr>
          <w:t>总量控制分析</w:t>
        </w:r>
        <w:r w:rsidR="00196D13">
          <w:rPr>
            <w:noProof/>
            <w:webHidden/>
          </w:rPr>
          <w:tab/>
        </w:r>
        <w:r w:rsidR="00196D13">
          <w:rPr>
            <w:noProof/>
            <w:webHidden/>
          </w:rPr>
          <w:fldChar w:fldCharType="begin"/>
        </w:r>
        <w:r w:rsidR="00196D13">
          <w:rPr>
            <w:noProof/>
            <w:webHidden/>
          </w:rPr>
          <w:instrText xml:space="preserve"> PAGEREF _Toc88483622 \h </w:instrText>
        </w:r>
        <w:r w:rsidR="00196D13">
          <w:rPr>
            <w:noProof/>
            <w:webHidden/>
          </w:rPr>
        </w:r>
        <w:r w:rsidR="00196D13">
          <w:rPr>
            <w:noProof/>
            <w:webHidden/>
          </w:rPr>
          <w:fldChar w:fldCharType="separate"/>
        </w:r>
        <w:r w:rsidR="00540581">
          <w:rPr>
            <w:noProof/>
            <w:webHidden/>
          </w:rPr>
          <w:t>122</w:t>
        </w:r>
        <w:r w:rsidR="00196D13">
          <w:rPr>
            <w:noProof/>
            <w:webHidden/>
          </w:rPr>
          <w:fldChar w:fldCharType="end"/>
        </w:r>
      </w:hyperlink>
    </w:p>
    <w:p w14:paraId="5FCC86ED" w14:textId="79889794" w:rsidR="00196D13" w:rsidRDefault="006A3D71" w:rsidP="00836510">
      <w:pPr>
        <w:pStyle w:val="TOC1"/>
        <w:tabs>
          <w:tab w:val="right" w:leader="dot" w:pos="8296"/>
        </w:tabs>
        <w:ind w:firstLineChars="0" w:firstLine="0"/>
        <w:rPr>
          <w:rFonts w:asciiTheme="minorHAnsi" w:eastAsiaTheme="minorEastAsia" w:hAnsiTheme="minorHAnsi" w:cstheme="minorBidi"/>
          <w:noProof/>
          <w:sz w:val="21"/>
          <w:szCs w:val="22"/>
        </w:rPr>
      </w:pPr>
      <w:hyperlink w:anchor="_Toc88483623" w:history="1">
        <w:r w:rsidR="00196D13" w:rsidRPr="00BC7B03">
          <w:rPr>
            <w:rStyle w:val="affc"/>
            <w:rFonts w:eastAsia="黑体"/>
            <w:bCs/>
            <w:noProof/>
            <w:kern w:val="44"/>
          </w:rPr>
          <w:t xml:space="preserve">4 </w:t>
        </w:r>
        <w:r w:rsidR="00196D13" w:rsidRPr="00BC7B03">
          <w:rPr>
            <w:rStyle w:val="affc"/>
            <w:rFonts w:eastAsia="黑体"/>
            <w:bCs/>
            <w:noProof/>
            <w:kern w:val="44"/>
          </w:rPr>
          <w:t>环境现状调查与评价</w:t>
        </w:r>
        <w:r w:rsidR="00196D13">
          <w:rPr>
            <w:noProof/>
            <w:webHidden/>
          </w:rPr>
          <w:tab/>
        </w:r>
        <w:r w:rsidR="00196D13">
          <w:rPr>
            <w:noProof/>
            <w:webHidden/>
          </w:rPr>
          <w:fldChar w:fldCharType="begin"/>
        </w:r>
        <w:r w:rsidR="00196D13">
          <w:rPr>
            <w:noProof/>
            <w:webHidden/>
          </w:rPr>
          <w:instrText xml:space="preserve"> PAGEREF _Toc88483623 \h </w:instrText>
        </w:r>
        <w:r w:rsidR="00196D13">
          <w:rPr>
            <w:noProof/>
            <w:webHidden/>
          </w:rPr>
        </w:r>
        <w:r w:rsidR="00196D13">
          <w:rPr>
            <w:noProof/>
            <w:webHidden/>
          </w:rPr>
          <w:fldChar w:fldCharType="separate"/>
        </w:r>
        <w:r w:rsidR="00540581">
          <w:rPr>
            <w:noProof/>
            <w:webHidden/>
          </w:rPr>
          <w:t>126</w:t>
        </w:r>
        <w:r w:rsidR="00196D13">
          <w:rPr>
            <w:noProof/>
            <w:webHidden/>
          </w:rPr>
          <w:fldChar w:fldCharType="end"/>
        </w:r>
      </w:hyperlink>
    </w:p>
    <w:p w14:paraId="446113E1" w14:textId="19070B8C"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24" w:history="1">
        <w:r w:rsidR="00196D13" w:rsidRPr="00BC7B03">
          <w:rPr>
            <w:rStyle w:val="affc"/>
            <w:rFonts w:eastAsia="黑体"/>
            <w:bCs/>
            <w:noProof/>
          </w:rPr>
          <w:t xml:space="preserve">4.1 </w:t>
        </w:r>
        <w:r w:rsidR="00196D13" w:rsidRPr="00BC7B03">
          <w:rPr>
            <w:rStyle w:val="affc"/>
            <w:rFonts w:eastAsia="黑体"/>
            <w:bCs/>
            <w:noProof/>
          </w:rPr>
          <w:t>自然环境概况</w:t>
        </w:r>
        <w:r w:rsidR="00196D13">
          <w:rPr>
            <w:noProof/>
            <w:webHidden/>
          </w:rPr>
          <w:tab/>
        </w:r>
        <w:r w:rsidR="00196D13">
          <w:rPr>
            <w:noProof/>
            <w:webHidden/>
          </w:rPr>
          <w:fldChar w:fldCharType="begin"/>
        </w:r>
        <w:r w:rsidR="00196D13">
          <w:rPr>
            <w:noProof/>
            <w:webHidden/>
          </w:rPr>
          <w:instrText xml:space="preserve"> PAGEREF _Toc88483624 \h </w:instrText>
        </w:r>
        <w:r w:rsidR="00196D13">
          <w:rPr>
            <w:noProof/>
            <w:webHidden/>
          </w:rPr>
        </w:r>
        <w:r w:rsidR="00196D13">
          <w:rPr>
            <w:noProof/>
            <w:webHidden/>
          </w:rPr>
          <w:fldChar w:fldCharType="separate"/>
        </w:r>
        <w:r w:rsidR="00540581">
          <w:rPr>
            <w:noProof/>
            <w:webHidden/>
          </w:rPr>
          <w:t>126</w:t>
        </w:r>
        <w:r w:rsidR="00196D13">
          <w:rPr>
            <w:noProof/>
            <w:webHidden/>
          </w:rPr>
          <w:fldChar w:fldCharType="end"/>
        </w:r>
      </w:hyperlink>
    </w:p>
    <w:p w14:paraId="5B447A26" w14:textId="18EC9A1D"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25" w:history="1">
        <w:r w:rsidR="00196D13" w:rsidRPr="00BC7B03">
          <w:rPr>
            <w:rStyle w:val="affc"/>
            <w:rFonts w:eastAsia="黑体"/>
            <w:bCs/>
            <w:noProof/>
          </w:rPr>
          <w:t xml:space="preserve">4.2 </w:t>
        </w:r>
        <w:r w:rsidR="00196D13" w:rsidRPr="00BC7B03">
          <w:rPr>
            <w:rStyle w:val="affc"/>
            <w:rFonts w:eastAsia="黑体"/>
            <w:bCs/>
            <w:noProof/>
          </w:rPr>
          <w:t>相关规划相符性分析</w:t>
        </w:r>
        <w:r w:rsidR="00196D13">
          <w:rPr>
            <w:noProof/>
            <w:webHidden/>
          </w:rPr>
          <w:tab/>
        </w:r>
        <w:r w:rsidR="00196D13">
          <w:rPr>
            <w:noProof/>
            <w:webHidden/>
          </w:rPr>
          <w:fldChar w:fldCharType="begin"/>
        </w:r>
        <w:r w:rsidR="00196D13">
          <w:rPr>
            <w:noProof/>
            <w:webHidden/>
          </w:rPr>
          <w:instrText xml:space="preserve"> PAGEREF _Toc88483625 \h </w:instrText>
        </w:r>
        <w:r w:rsidR="00196D13">
          <w:rPr>
            <w:noProof/>
            <w:webHidden/>
          </w:rPr>
        </w:r>
        <w:r w:rsidR="00196D13">
          <w:rPr>
            <w:noProof/>
            <w:webHidden/>
          </w:rPr>
          <w:fldChar w:fldCharType="separate"/>
        </w:r>
        <w:r w:rsidR="00540581">
          <w:rPr>
            <w:noProof/>
            <w:webHidden/>
          </w:rPr>
          <w:t>146</w:t>
        </w:r>
        <w:r w:rsidR="00196D13">
          <w:rPr>
            <w:noProof/>
            <w:webHidden/>
          </w:rPr>
          <w:fldChar w:fldCharType="end"/>
        </w:r>
      </w:hyperlink>
    </w:p>
    <w:p w14:paraId="6D0EF4B8" w14:textId="367FF8CB"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26" w:history="1">
        <w:r w:rsidR="00196D13" w:rsidRPr="00BC7B03">
          <w:rPr>
            <w:rStyle w:val="affc"/>
            <w:rFonts w:eastAsia="黑体"/>
            <w:bCs/>
            <w:noProof/>
          </w:rPr>
          <w:t xml:space="preserve">4.3 </w:t>
        </w:r>
        <w:r w:rsidR="00196D13" w:rsidRPr="00BC7B03">
          <w:rPr>
            <w:rStyle w:val="affc"/>
            <w:rFonts w:eastAsia="黑体"/>
            <w:bCs/>
            <w:noProof/>
          </w:rPr>
          <w:t>产业政策相符性分析</w:t>
        </w:r>
        <w:r w:rsidR="00196D13">
          <w:rPr>
            <w:noProof/>
            <w:webHidden/>
          </w:rPr>
          <w:tab/>
        </w:r>
        <w:r w:rsidR="00196D13">
          <w:rPr>
            <w:noProof/>
            <w:webHidden/>
          </w:rPr>
          <w:fldChar w:fldCharType="begin"/>
        </w:r>
        <w:r w:rsidR="00196D13">
          <w:rPr>
            <w:noProof/>
            <w:webHidden/>
          </w:rPr>
          <w:instrText xml:space="preserve"> PAGEREF _Toc88483626 \h </w:instrText>
        </w:r>
        <w:r w:rsidR="00196D13">
          <w:rPr>
            <w:noProof/>
            <w:webHidden/>
          </w:rPr>
        </w:r>
        <w:r w:rsidR="00196D13">
          <w:rPr>
            <w:noProof/>
            <w:webHidden/>
          </w:rPr>
          <w:fldChar w:fldCharType="separate"/>
        </w:r>
        <w:r w:rsidR="00540581">
          <w:rPr>
            <w:noProof/>
            <w:webHidden/>
          </w:rPr>
          <w:t>155</w:t>
        </w:r>
        <w:r w:rsidR="00196D13">
          <w:rPr>
            <w:noProof/>
            <w:webHidden/>
          </w:rPr>
          <w:fldChar w:fldCharType="end"/>
        </w:r>
      </w:hyperlink>
    </w:p>
    <w:p w14:paraId="71CF2CC7" w14:textId="3BA05F53"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27" w:history="1">
        <w:r w:rsidR="00196D13" w:rsidRPr="00BC7B03">
          <w:rPr>
            <w:rStyle w:val="affc"/>
            <w:rFonts w:eastAsia="黑体"/>
            <w:bCs/>
            <w:noProof/>
          </w:rPr>
          <w:t xml:space="preserve">4.4 </w:t>
        </w:r>
        <w:r w:rsidR="00196D13" w:rsidRPr="00BC7B03">
          <w:rPr>
            <w:rStyle w:val="affc"/>
            <w:rFonts w:eastAsia="黑体"/>
            <w:bCs/>
            <w:noProof/>
          </w:rPr>
          <w:t>环境质量现状监测与评价</w:t>
        </w:r>
        <w:r w:rsidR="00196D13">
          <w:rPr>
            <w:noProof/>
            <w:webHidden/>
          </w:rPr>
          <w:tab/>
        </w:r>
        <w:r w:rsidR="00196D13">
          <w:rPr>
            <w:noProof/>
            <w:webHidden/>
          </w:rPr>
          <w:fldChar w:fldCharType="begin"/>
        </w:r>
        <w:r w:rsidR="00196D13">
          <w:rPr>
            <w:noProof/>
            <w:webHidden/>
          </w:rPr>
          <w:instrText xml:space="preserve"> PAGEREF _Toc88483627 \h </w:instrText>
        </w:r>
        <w:r w:rsidR="00196D13">
          <w:rPr>
            <w:noProof/>
            <w:webHidden/>
          </w:rPr>
        </w:r>
        <w:r w:rsidR="00196D13">
          <w:rPr>
            <w:noProof/>
            <w:webHidden/>
          </w:rPr>
          <w:fldChar w:fldCharType="separate"/>
        </w:r>
        <w:r w:rsidR="00540581">
          <w:rPr>
            <w:noProof/>
            <w:webHidden/>
          </w:rPr>
          <w:t>183</w:t>
        </w:r>
        <w:r w:rsidR="00196D13">
          <w:rPr>
            <w:noProof/>
            <w:webHidden/>
          </w:rPr>
          <w:fldChar w:fldCharType="end"/>
        </w:r>
      </w:hyperlink>
    </w:p>
    <w:p w14:paraId="33F5CAE6" w14:textId="367041B0"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28" w:history="1">
        <w:r w:rsidR="00196D13" w:rsidRPr="00BC7B03">
          <w:rPr>
            <w:rStyle w:val="affc"/>
            <w:rFonts w:eastAsia="黑体"/>
            <w:bCs/>
            <w:noProof/>
          </w:rPr>
          <w:t xml:space="preserve">4.5 </w:t>
        </w:r>
        <w:r w:rsidR="00196D13" w:rsidRPr="00BC7B03">
          <w:rPr>
            <w:rStyle w:val="affc"/>
            <w:rFonts w:eastAsia="黑体"/>
            <w:bCs/>
            <w:noProof/>
          </w:rPr>
          <w:t>区域污染源调查</w:t>
        </w:r>
        <w:r w:rsidR="00196D13">
          <w:rPr>
            <w:noProof/>
            <w:webHidden/>
          </w:rPr>
          <w:tab/>
        </w:r>
        <w:r w:rsidR="00196D13">
          <w:rPr>
            <w:noProof/>
            <w:webHidden/>
          </w:rPr>
          <w:fldChar w:fldCharType="begin"/>
        </w:r>
        <w:r w:rsidR="00196D13">
          <w:rPr>
            <w:noProof/>
            <w:webHidden/>
          </w:rPr>
          <w:instrText xml:space="preserve"> PAGEREF _Toc88483628 \h </w:instrText>
        </w:r>
        <w:r w:rsidR="00196D13">
          <w:rPr>
            <w:noProof/>
            <w:webHidden/>
          </w:rPr>
        </w:r>
        <w:r w:rsidR="00196D13">
          <w:rPr>
            <w:noProof/>
            <w:webHidden/>
          </w:rPr>
          <w:fldChar w:fldCharType="separate"/>
        </w:r>
        <w:r w:rsidR="00540581">
          <w:rPr>
            <w:noProof/>
            <w:webHidden/>
          </w:rPr>
          <w:t>214</w:t>
        </w:r>
        <w:r w:rsidR="00196D13">
          <w:rPr>
            <w:noProof/>
            <w:webHidden/>
          </w:rPr>
          <w:fldChar w:fldCharType="end"/>
        </w:r>
      </w:hyperlink>
    </w:p>
    <w:p w14:paraId="7775B617" w14:textId="5215B607" w:rsidR="00196D13" w:rsidRDefault="006A3D71" w:rsidP="00836510">
      <w:pPr>
        <w:pStyle w:val="TOC1"/>
        <w:tabs>
          <w:tab w:val="right" w:leader="dot" w:pos="8296"/>
        </w:tabs>
        <w:ind w:firstLineChars="0" w:firstLine="0"/>
        <w:rPr>
          <w:rFonts w:asciiTheme="minorHAnsi" w:eastAsiaTheme="minorEastAsia" w:hAnsiTheme="minorHAnsi" w:cstheme="minorBidi"/>
          <w:noProof/>
          <w:sz w:val="21"/>
          <w:szCs w:val="22"/>
        </w:rPr>
      </w:pPr>
      <w:hyperlink w:anchor="_Toc88483629" w:history="1">
        <w:r w:rsidR="00196D13" w:rsidRPr="00BC7B03">
          <w:rPr>
            <w:rStyle w:val="affc"/>
            <w:rFonts w:eastAsia="黑体"/>
            <w:bCs/>
            <w:noProof/>
            <w:kern w:val="44"/>
          </w:rPr>
          <w:t>5</w:t>
        </w:r>
        <w:r w:rsidR="00196D13" w:rsidRPr="00BC7B03">
          <w:rPr>
            <w:rStyle w:val="affc"/>
            <w:rFonts w:eastAsia="黑体"/>
            <w:bCs/>
            <w:noProof/>
            <w:kern w:val="44"/>
          </w:rPr>
          <w:t>环境影响预测与评价</w:t>
        </w:r>
        <w:r w:rsidR="00196D13">
          <w:rPr>
            <w:noProof/>
            <w:webHidden/>
          </w:rPr>
          <w:tab/>
        </w:r>
        <w:r w:rsidR="00196D13">
          <w:rPr>
            <w:noProof/>
            <w:webHidden/>
          </w:rPr>
          <w:fldChar w:fldCharType="begin"/>
        </w:r>
        <w:r w:rsidR="00196D13">
          <w:rPr>
            <w:noProof/>
            <w:webHidden/>
          </w:rPr>
          <w:instrText xml:space="preserve"> PAGEREF _Toc88483629 \h </w:instrText>
        </w:r>
        <w:r w:rsidR="00196D13">
          <w:rPr>
            <w:noProof/>
            <w:webHidden/>
          </w:rPr>
        </w:r>
        <w:r w:rsidR="00196D13">
          <w:rPr>
            <w:noProof/>
            <w:webHidden/>
          </w:rPr>
          <w:fldChar w:fldCharType="separate"/>
        </w:r>
        <w:r w:rsidR="00540581">
          <w:rPr>
            <w:noProof/>
            <w:webHidden/>
          </w:rPr>
          <w:t>216</w:t>
        </w:r>
        <w:r w:rsidR="00196D13">
          <w:rPr>
            <w:noProof/>
            <w:webHidden/>
          </w:rPr>
          <w:fldChar w:fldCharType="end"/>
        </w:r>
      </w:hyperlink>
    </w:p>
    <w:p w14:paraId="79D776B4" w14:textId="53B24650"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30" w:history="1">
        <w:r w:rsidR="00196D13" w:rsidRPr="00BC7B03">
          <w:rPr>
            <w:rStyle w:val="affc"/>
            <w:rFonts w:eastAsia="黑体"/>
            <w:bCs/>
            <w:noProof/>
          </w:rPr>
          <w:t xml:space="preserve">5.1 </w:t>
        </w:r>
        <w:r w:rsidR="00196D13" w:rsidRPr="00BC7B03">
          <w:rPr>
            <w:rStyle w:val="affc"/>
            <w:rFonts w:eastAsia="黑体"/>
            <w:bCs/>
            <w:noProof/>
          </w:rPr>
          <w:t>施工期环境影响简要分析</w:t>
        </w:r>
        <w:r w:rsidR="00196D13">
          <w:rPr>
            <w:noProof/>
            <w:webHidden/>
          </w:rPr>
          <w:tab/>
        </w:r>
        <w:r w:rsidR="00196D13">
          <w:rPr>
            <w:noProof/>
            <w:webHidden/>
          </w:rPr>
          <w:fldChar w:fldCharType="begin"/>
        </w:r>
        <w:r w:rsidR="00196D13">
          <w:rPr>
            <w:noProof/>
            <w:webHidden/>
          </w:rPr>
          <w:instrText xml:space="preserve"> PAGEREF _Toc88483630 \h </w:instrText>
        </w:r>
        <w:r w:rsidR="00196D13">
          <w:rPr>
            <w:noProof/>
            <w:webHidden/>
          </w:rPr>
        </w:r>
        <w:r w:rsidR="00196D13">
          <w:rPr>
            <w:noProof/>
            <w:webHidden/>
          </w:rPr>
          <w:fldChar w:fldCharType="separate"/>
        </w:r>
        <w:r w:rsidR="00540581">
          <w:rPr>
            <w:noProof/>
            <w:webHidden/>
          </w:rPr>
          <w:t>216</w:t>
        </w:r>
        <w:r w:rsidR="00196D13">
          <w:rPr>
            <w:noProof/>
            <w:webHidden/>
          </w:rPr>
          <w:fldChar w:fldCharType="end"/>
        </w:r>
      </w:hyperlink>
    </w:p>
    <w:p w14:paraId="59F1DC63" w14:textId="1AE72CC5"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31" w:history="1">
        <w:r w:rsidR="00196D13" w:rsidRPr="00BC7B03">
          <w:rPr>
            <w:rStyle w:val="affc"/>
            <w:rFonts w:eastAsia="黑体"/>
            <w:bCs/>
            <w:noProof/>
          </w:rPr>
          <w:t>5.2</w:t>
        </w:r>
        <w:r w:rsidR="00196D13" w:rsidRPr="00BC7B03">
          <w:rPr>
            <w:rStyle w:val="affc"/>
            <w:rFonts w:eastAsia="黑体"/>
            <w:bCs/>
            <w:noProof/>
          </w:rPr>
          <w:t>运营期环境影响预测与评价</w:t>
        </w:r>
        <w:r w:rsidR="00196D13">
          <w:rPr>
            <w:noProof/>
            <w:webHidden/>
          </w:rPr>
          <w:tab/>
        </w:r>
        <w:r w:rsidR="00196D13">
          <w:rPr>
            <w:noProof/>
            <w:webHidden/>
          </w:rPr>
          <w:fldChar w:fldCharType="begin"/>
        </w:r>
        <w:r w:rsidR="00196D13">
          <w:rPr>
            <w:noProof/>
            <w:webHidden/>
          </w:rPr>
          <w:instrText xml:space="preserve"> PAGEREF _Toc88483631 \h </w:instrText>
        </w:r>
        <w:r w:rsidR="00196D13">
          <w:rPr>
            <w:noProof/>
            <w:webHidden/>
          </w:rPr>
        </w:r>
        <w:r w:rsidR="00196D13">
          <w:rPr>
            <w:noProof/>
            <w:webHidden/>
          </w:rPr>
          <w:fldChar w:fldCharType="separate"/>
        </w:r>
        <w:r w:rsidR="00540581">
          <w:rPr>
            <w:noProof/>
            <w:webHidden/>
          </w:rPr>
          <w:t>218</w:t>
        </w:r>
        <w:r w:rsidR="00196D13">
          <w:rPr>
            <w:noProof/>
            <w:webHidden/>
          </w:rPr>
          <w:fldChar w:fldCharType="end"/>
        </w:r>
      </w:hyperlink>
    </w:p>
    <w:p w14:paraId="2EA0ABB1" w14:textId="6984D4FE"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32" w:history="1">
        <w:r w:rsidR="00196D13" w:rsidRPr="00BC7B03">
          <w:rPr>
            <w:rStyle w:val="affc"/>
            <w:rFonts w:eastAsia="黑体"/>
            <w:bCs/>
            <w:noProof/>
          </w:rPr>
          <w:t>5.3</w:t>
        </w:r>
        <w:r w:rsidR="00196D13" w:rsidRPr="00BC7B03">
          <w:rPr>
            <w:rStyle w:val="affc"/>
            <w:rFonts w:eastAsia="黑体"/>
            <w:bCs/>
            <w:noProof/>
          </w:rPr>
          <w:t>项目选址合理性分析</w:t>
        </w:r>
        <w:r w:rsidR="00196D13">
          <w:rPr>
            <w:noProof/>
            <w:webHidden/>
          </w:rPr>
          <w:tab/>
        </w:r>
        <w:r w:rsidR="00196D13">
          <w:rPr>
            <w:noProof/>
            <w:webHidden/>
          </w:rPr>
          <w:fldChar w:fldCharType="begin"/>
        </w:r>
        <w:r w:rsidR="00196D13">
          <w:rPr>
            <w:noProof/>
            <w:webHidden/>
          </w:rPr>
          <w:instrText xml:space="preserve"> PAGEREF _Toc88483632 \h </w:instrText>
        </w:r>
        <w:r w:rsidR="00196D13">
          <w:rPr>
            <w:noProof/>
            <w:webHidden/>
          </w:rPr>
        </w:r>
        <w:r w:rsidR="00196D13">
          <w:rPr>
            <w:noProof/>
            <w:webHidden/>
          </w:rPr>
          <w:fldChar w:fldCharType="separate"/>
        </w:r>
        <w:r w:rsidR="00540581">
          <w:rPr>
            <w:noProof/>
            <w:webHidden/>
          </w:rPr>
          <w:t>314</w:t>
        </w:r>
        <w:r w:rsidR="00196D13">
          <w:rPr>
            <w:noProof/>
            <w:webHidden/>
          </w:rPr>
          <w:fldChar w:fldCharType="end"/>
        </w:r>
      </w:hyperlink>
    </w:p>
    <w:p w14:paraId="64E76417" w14:textId="67542709" w:rsidR="00196D13" w:rsidRDefault="006A3D71" w:rsidP="00836510">
      <w:pPr>
        <w:pStyle w:val="TOC1"/>
        <w:tabs>
          <w:tab w:val="right" w:leader="dot" w:pos="8296"/>
        </w:tabs>
        <w:ind w:firstLineChars="0" w:firstLine="0"/>
        <w:rPr>
          <w:rFonts w:asciiTheme="minorHAnsi" w:eastAsiaTheme="minorEastAsia" w:hAnsiTheme="minorHAnsi" w:cstheme="minorBidi"/>
          <w:noProof/>
          <w:sz w:val="21"/>
          <w:szCs w:val="22"/>
        </w:rPr>
      </w:pPr>
      <w:hyperlink w:anchor="_Toc88483633" w:history="1">
        <w:r w:rsidR="00196D13" w:rsidRPr="00BC7B03">
          <w:rPr>
            <w:rStyle w:val="affc"/>
            <w:rFonts w:eastAsia="黑体"/>
            <w:bCs/>
            <w:noProof/>
            <w:kern w:val="44"/>
          </w:rPr>
          <w:t>6</w:t>
        </w:r>
        <w:r w:rsidR="00196D13" w:rsidRPr="00BC7B03">
          <w:rPr>
            <w:rStyle w:val="affc"/>
            <w:rFonts w:eastAsia="黑体"/>
            <w:bCs/>
            <w:noProof/>
            <w:kern w:val="44"/>
          </w:rPr>
          <w:t>环境风险评价</w:t>
        </w:r>
        <w:r w:rsidR="00196D13">
          <w:rPr>
            <w:noProof/>
            <w:webHidden/>
          </w:rPr>
          <w:tab/>
        </w:r>
        <w:r w:rsidR="00196D13">
          <w:rPr>
            <w:noProof/>
            <w:webHidden/>
          </w:rPr>
          <w:fldChar w:fldCharType="begin"/>
        </w:r>
        <w:r w:rsidR="00196D13">
          <w:rPr>
            <w:noProof/>
            <w:webHidden/>
          </w:rPr>
          <w:instrText xml:space="preserve"> PAGEREF _Toc88483633 \h </w:instrText>
        </w:r>
        <w:r w:rsidR="00196D13">
          <w:rPr>
            <w:noProof/>
            <w:webHidden/>
          </w:rPr>
        </w:r>
        <w:r w:rsidR="00196D13">
          <w:rPr>
            <w:noProof/>
            <w:webHidden/>
          </w:rPr>
          <w:fldChar w:fldCharType="separate"/>
        </w:r>
        <w:r w:rsidR="00540581">
          <w:rPr>
            <w:noProof/>
            <w:webHidden/>
          </w:rPr>
          <w:t>315</w:t>
        </w:r>
        <w:r w:rsidR="00196D13">
          <w:rPr>
            <w:noProof/>
            <w:webHidden/>
          </w:rPr>
          <w:fldChar w:fldCharType="end"/>
        </w:r>
      </w:hyperlink>
    </w:p>
    <w:p w14:paraId="1BF7A870" w14:textId="46E60DB1"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34" w:history="1">
        <w:r w:rsidR="00196D13" w:rsidRPr="00BC7B03">
          <w:rPr>
            <w:rStyle w:val="affc"/>
            <w:rFonts w:eastAsia="黑体"/>
            <w:bCs/>
            <w:noProof/>
            <w:lang w:val="zh-CN"/>
          </w:rPr>
          <w:t>6.1</w:t>
        </w:r>
        <w:r w:rsidR="00196D13" w:rsidRPr="00BC7B03">
          <w:rPr>
            <w:rStyle w:val="affc"/>
            <w:rFonts w:eastAsia="黑体"/>
            <w:bCs/>
            <w:noProof/>
            <w:lang w:val="zh-CN"/>
          </w:rPr>
          <w:t>评价目的</w:t>
        </w:r>
        <w:r w:rsidR="00196D13">
          <w:rPr>
            <w:noProof/>
            <w:webHidden/>
          </w:rPr>
          <w:tab/>
        </w:r>
        <w:r w:rsidR="00196D13">
          <w:rPr>
            <w:noProof/>
            <w:webHidden/>
          </w:rPr>
          <w:fldChar w:fldCharType="begin"/>
        </w:r>
        <w:r w:rsidR="00196D13">
          <w:rPr>
            <w:noProof/>
            <w:webHidden/>
          </w:rPr>
          <w:instrText xml:space="preserve"> PAGEREF _Toc88483634 \h </w:instrText>
        </w:r>
        <w:r w:rsidR="00196D13">
          <w:rPr>
            <w:noProof/>
            <w:webHidden/>
          </w:rPr>
        </w:r>
        <w:r w:rsidR="00196D13">
          <w:rPr>
            <w:noProof/>
            <w:webHidden/>
          </w:rPr>
          <w:fldChar w:fldCharType="separate"/>
        </w:r>
        <w:r w:rsidR="00540581">
          <w:rPr>
            <w:noProof/>
            <w:webHidden/>
          </w:rPr>
          <w:t>315</w:t>
        </w:r>
        <w:r w:rsidR="00196D13">
          <w:rPr>
            <w:noProof/>
            <w:webHidden/>
          </w:rPr>
          <w:fldChar w:fldCharType="end"/>
        </w:r>
      </w:hyperlink>
    </w:p>
    <w:p w14:paraId="0705A19D" w14:textId="50B0AD3D"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35" w:history="1">
        <w:r w:rsidR="00196D13" w:rsidRPr="00BC7B03">
          <w:rPr>
            <w:rStyle w:val="affc"/>
            <w:rFonts w:eastAsia="黑体"/>
            <w:bCs/>
            <w:noProof/>
            <w:lang w:val="zh-CN"/>
          </w:rPr>
          <w:t>6.2</w:t>
        </w:r>
        <w:r w:rsidR="00196D13" w:rsidRPr="00BC7B03">
          <w:rPr>
            <w:rStyle w:val="affc"/>
            <w:rFonts w:eastAsia="黑体"/>
            <w:bCs/>
            <w:noProof/>
            <w:lang w:val="zh-CN"/>
          </w:rPr>
          <w:t>评价内容</w:t>
        </w:r>
        <w:r w:rsidR="00196D13">
          <w:rPr>
            <w:noProof/>
            <w:webHidden/>
          </w:rPr>
          <w:tab/>
        </w:r>
        <w:r w:rsidR="00196D13">
          <w:rPr>
            <w:noProof/>
            <w:webHidden/>
          </w:rPr>
          <w:fldChar w:fldCharType="begin"/>
        </w:r>
        <w:r w:rsidR="00196D13">
          <w:rPr>
            <w:noProof/>
            <w:webHidden/>
          </w:rPr>
          <w:instrText xml:space="preserve"> PAGEREF _Toc88483635 \h </w:instrText>
        </w:r>
        <w:r w:rsidR="00196D13">
          <w:rPr>
            <w:noProof/>
            <w:webHidden/>
          </w:rPr>
        </w:r>
        <w:r w:rsidR="00196D13">
          <w:rPr>
            <w:noProof/>
            <w:webHidden/>
          </w:rPr>
          <w:fldChar w:fldCharType="separate"/>
        </w:r>
        <w:r w:rsidR="00540581">
          <w:rPr>
            <w:noProof/>
            <w:webHidden/>
          </w:rPr>
          <w:t>315</w:t>
        </w:r>
        <w:r w:rsidR="00196D13">
          <w:rPr>
            <w:noProof/>
            <w:webHidden/>
          </w:rPr>
          <w:fldChar w:fldCharType="end"/>
        </w:r>
      </w:hyperlink>
    </w:p>
    <w:p w14:paraId="7E15BE1A" w14:textId="0FB39D8B"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36" w:history="1">
        <w:r w:rsidR="00196D13" w:rsidRPr="00BC7B03">
          <w:rPr>
            <w:rStyle w:val="affc"/>
            <w:rFonts w:eastAsia="黑体"/>
            <w:bCs/>
            <w:noProof/>
            <w:lang w:val="zh-CN"/>
          </w:rPr>
          <w:t>6.3</w:t>
        </w:r>
        <w:r w:rsidR="00196D13" w:rsidRPr="00BC7B03">
          <w:rPr>
            <w:rStyle w:val="affc"/>
            <w:rFonts w:eastAsia="黑体"/>
            <w:bCs/>
            <w:noProof/>
            <w:lang w:val="zh-CN"/>
          </w:rPr>
          <w:t>现有及在建工程环境风险排查</w:t>
        </w:r>
        <w:r w:rsidR="00196D13">
          <w:rPr>
            <w:noProof/>
            <w:webHidden/>
          </w:rPr>
          <w:tab/>
        </w:r>
        <w:r w:rsidR="00196D13">
          <w:rPr>
            <w:noProof/>
            <w:webHidden/>
          </w:rPr>
          <w:fldChar w:fldCharType="begin"/>
        </w:r>
        <w:r w:rsidR="00196D13">
          <w:rPr>
            <w:noProof/>
            <w:webHidden/>
          </w:rPr>
          <w:instrText xml:space="preserve"> PAGEREF _Toc88483636 \h </w:instrText>
        </w:r>
        <w:r w:rsidR="00196D13">
          <w:rPr>
            <w:noProof/>
            <w:webHidden/>
          </w:rPr>
        </w:r>
        <w:r w:rsidR="00196D13">
          <w:rPr>
            <w:noProof/>
            <w:webHidden/>
          </w:rPr>
          <w:fldChar w:fldCharType="separate"/>
        </w:r>
        <w:r w:rsidR="00540581">
          <w:rPr>
            <w:noProof/>
            <w:webHidden/>
          </w:rPr>
          <w:t>315</w:t>
        </w:r>
        <w:r w:rsidR="00196D13">
          <w:rPr>
            <w:noProof/>
            <w:webHidden/>
          </w:rPr>
          <w:fldChar w:fldCharType="end"/>
        </w:r>
      </w:hyperlink>
    </w:p>
    <w:p w14:paraId="232AE2E2" w14:textId="4A68036F"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37" w:history="1">
        <w:r w:rsidR="00196D13" w:rsidRPr="00BC7B03">
          <w:rPr>
            <w:rStyle w:val="affc"/>
            <w:rFonts w:eastAsia="黑体"/>
            <w:bCs/>
            <w:noProof/>
            <w:lang w:val="zh-CN"/>
          </w:rPr>
          <w:t>6.4</w:t>
        </w:r>
        <w:r w:rsidR="00196D13" w:rsidRPr="00BC7B03">
          <w:rPr>
            <w:rStyle w:val="affc"/>
            <w:rFonts w:eastAsia="黑体"/>
            <w:bCs/>
            <w:noProof/>
            <w:lang w:val="zh-CN"/>
          </w:rPr>
          <w:t>本项目环境风险评价</w:t>
        </w:r>
        <w:r w:rsidR="00196D13">
          <w:rPr>
            <w:noProof/>
            <w:webHidden/>
          </w:rPr>
          <w:tab/>
        </w:r>
        <w:r w:rsidR="00196D13">
          <w:rPr>
            <w:noProof/>
            <w:webHidden/>
          </w:rPr>
          <w:fldChar w:fldCharType="begin"/>
        </w:r>
        <w:r w:rsidR="00196D13">
          <w:rPr>
            <w:noProof/>
            <w:webHidden/>
          </w:rPr>
          <w:instrText xml:space="preserve"> PAGEREF _Toc88483637 \h </w:instrText>
        </w:r>
        <w:r w:rsidR="00196D13">
          <w:rPr>
            <w:noProof/>
            <w:webHidden/>
          </w:rPr>
        </w:r>
        <w:r w:rsidR="00196D13">
          <w:rPr>
            <w:noProof/>
            <w:webHidden/>
          </w:rPr>
          <w:fldChar w:fldCharType="separate"/>
        </w:r>
        <w:r w:rsidR="00540581">
          <w:rPr>
            <w:noProof/>
            <w:webHidden/>
          </w:rPr>
          <w:t>327</w:t>
        </w:r>
        <w:r w:rsidR="00196D13">
          <w:rPr>
            <w:noProof/>
            <w:webHidden/>
          </w:rPr>
          <w:fldChar w:fldCharType="end"/>
        </w:r>
      </w:hyperlink>
    </w:p>
    <w:p w14:paraId="3F4EC042" w14:textId="28750FC6"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38" w:history="1">
        <w:r w:rsidR="00196D13" w:rsidRPr="00BC7B03">
          <w:rPr>
            <w:rStyle w:val="affc"/>
            <w:rFonts w:eastAsia="黑体"/>
            <w:bCs/>
            <w:noProof/>
            <w:lang w:val="zh-CN"/>
          </w:rPr>
          <w:t xml:space="preserve">6.5 </w:t>
        </w:r>
        <w:r w:rsidR="00196D13" w:rsidRPr="00BC7B03">
          <w:rPr>
            <w:rStyle w:val="affc"/>
            <w:rFonts w:eastAsia="黑体"/>
            <w:bCs/>
            <w:noProof/>
            <w:lang w:val="zh-CN"/>
          </w:rPr>
          <w:t>源项分析</w:t>
        </w:r>
        <w:r w:rsidR="00196D13">
          <w:rPr>
            <w:noProof/>
            <w:webHidden/>
          </w:rPr>
          <w:tab/>
        </w:r>
        <w:r w:rsidR="00196D13">
          <w:rPr>
            <w:noProof/>
            <w:webHidden/>
          </w:rPr>
          <w:fldChar w:fldCharType="begin"/>
        </w:r>
        <w:r w:rsidR="00196D13">
          <w:rPr>
            <w:noProof/>
            <w:webHidden/>
          </w:rPr>
          <w:instrText xml:space="preserve"> PAGEREF _Toc88483638 \h </w:instrText>
        </w:r>
        <w:r w:rsidR="00196D13">
          <w:rPr>
            <w:noProof/>
            <w:webHidden/>
          </w:rPr>
        </w:r>
        <w:r w:rsidR="00196D13">
          <w:rPr>
            <w:noProof/>
            <w:webHidden/>
          </w:rPr>
          <w:fldChar w:fldCharType="separate"/>
        </w:r>
        <w:r w:rsidR="00540581">
          <w:rPr>
            <w:noProof/>
            <w:webHidden/>
          </w:rPr>
          <w:t>343</w:t>
        </w:r>
        <w:r w:rsidR="00196D13">
          <w:rPr>
            <w:noProof/>
            <w:webHidden/>
          </w:rPr>
          <w:fldChar w:fldCharType="end"/>
        </w:r>
      </w:hyperlink>
    </w:p>
    <w:p w14:paraId="4B327ABE" w14:textId="030FF965"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39" w:history="1">
        <w:r w:rsidR="00196D13" w:rsidRPr="00BC7B03">
          <w:rPr>
            <w:rStyle w:val="affc"/>
            <w:rFonts w:eastAsia="黑体"/>
            <w:bCs/>
            <w:noProof/>
            <w:lang w:val="zh-CN"/>
          </w:rPr>
          <w:t>6.6</w:t>
        </w:r>
        <w:r w:rsidR="00196D13" w:rsidRPr="00BC7B03">
          <w:rPr>
            <w:rStyle w:val="affc"/>
            <w:rFonts w:eastAsia="黑体"/>
            <w:bCs/>
            <w:noProof/>
            <w:lang w:val="zh-CN"/>
          </w:rPr>
          <w:t>风险预测与评价</w:t>
        </w:r>
        <w:r w:rsidR="00196D13">
          <w:rPr>
            <w:noProof/>
            <w:webHidden/>
          </w:rPr>
          <w:tab/>
        </w:r>
        <w:r w:rsidR="00196D13">
          <w:rPr>
            <w:noProof/>
            <w:webHidden/>
          </w:rPr>
          <w:fldChar w:fldCharType="begin"/>
        </w:r>
        <w:r w:rsidR="00196D13">
          <w:rPr>
            <w:noProof/>
            <w:webHidden/>
          </w:rPr>
          <w:instrText xml:space="preserve"> PAGEREF _Toc88483639 \h </w:instrText>
        </w:r>
        <w:r w:rsidR="00196D13">
          <w:rPr>
            <w:noProof/>
            <w:webHidden/>
          </w:rPr>
        </w:r>
        <w:r w:rsidR="00196D13">
          <w:rPr>
            <w:noProof/>
            <w:webHidden/>
          </w:rPr>
          <w:fldChar w:fldCharType="separate"/>
        </w:r>
        <w:r w:rsidR="00540581">
          <w:rPr>
            <w:noProof/>
            <w:webHidden/>
          </w:rPr>
          <w:t>345</w:t>
        </w:r>
        <w:r w:rsidR="00196D13">
          <w:rPr>
            <w:noProof/>
            <w:webHidden/>
          </w:rPr>
          <w:fldChar w:fldCharType="end"/>
        </w:r>
      </w:hyperlink>
    </w:p>
    <w:p w14:paraId="6A9BB1E6" w14:textId="07BB7EE5"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40" w:history="1">
        <w:r w:rsidR="00196D13" w:rsidRPr="00BC7B03">
          <w:rPr>
            <w:rStyle w:val="affc"/>
            <w:rFonts w:eastAsia="黑体"/>
            <w:bCs/>
            <w:noProof/>
            <w:lang w:val="zh-CN"/>
          </w:rPr>
          <w:t>6.7</w:t>
        </w:r>
        <w:r w:rsidR="00196D13" w:rsidRPr="00BC7B03">
          <w:rPr>
            <w:rStyle w:val="affc"/>
            <w:rFonts w:eastAsia="黑体"/>
            <w:bCs/>
            <w:noProof/>
            <w:lang w:val="zh-CN"/>
          </w:rPr>
          <w:t>环境风险管理</w:t>
        </w:r>
        <w:r w:rsidR="00196D13">
          <w:rPr>
            <w:noProof/>
            <w:webHidden/>
          </w:rPr>
          <w:tab/>
        </w:r>
        <w:r w:rsidR="00196D13">
          <w:rPr>
            <w:noProof/>
            <w:webHidden/>
          </w:rPr>
          <w:fldChar w:fldCharType="begin"/>
        </w:r>
        <w:r w:rsidR="00196D13">
          <w:rPr>
            <w:noProof/>
            <w:webHidden/>
          </w:rPr>
          <w:instrText xml:space="preserve"> PAGEREF _Toc88483640 \h </w:instrText>
        </w:r>
        <w:r w:rsidR="00196D13">
          <w:rPr>
            <w:noProof/>
            <w:webHidden/>
          </w:rPr>
        </w:r>
        <w:r w:rsidR="00196D13">
          <w:rPr>
            <w:noProof/>
            <w:webHidden/>
          </w:rPr>
          <w:fldChar w:fldCharType="separate"/>
        </w:r>
        <w:r w:rsidR="00540581">
          <w:rPr>
            <w:noProof/>
            <w:webHidden/>
          </w:rPr>
          <w:t>351</w:t>
        </w:r>
        <w:r w:rsidR="00196D13">
          <w:rPr>
            <w:noProof/>
            <w:webHidden/>
          </w:rPr>
          <w:fldChar w:fldCharType="end"/>
        </w:r>
      </w:hyperlink>
    </w:p>
    <w:p w14:paraId="7204AD74" w14:textId="1BFB3695"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41" w:history="1">
        <w:r w:rsidR="00196D13" w:rsidRPr="00BC7B03">
          <w:rPr>
            <w:rStyle w:val="affc"/>
            <w:rFonts w:eastAsia="黑体"/>
            <w:bCs/>
            <w:noProof/>
            <w:lang w:val="zh-CN"/>
          </w:rPr>
          <w:t xml:space="preserve">6.8 </w:t>
        </w:r>
        <w:r w:rsidR="00196D13" w:rsidRPr="00BC7B03">
          <w:rPr>
            <w:rStyle w:val="affc"/>
            <w:rFonts w:eastAsia="黑体"/>
            <w:bCs/>
            <w:noProof/>
            <w:lang w:val="zh-CN"/>
          </w:rPr>
          <w:t>环境风险评价结论与建议</w:t>
        </w:r>
        <w:r w:rsidR="00196D13">
          <w:rPr>
            <w:noProof/>
            <w:webHidden/>
          </w:rPr>
          <w:tab/>
        </w:r>
        <w:r w:rsidR="00196D13">
          <w:rPr>
            <w:noProof/>
            <w:webHidden/>
          </w:rPr>
          <w:fldChar w:fldCharType="begin"/>
        </w:r>
        <w:r w:rsidR="00196D13">
          <w:rPr>
            <w:noProof/>
            <w:webHidden/>
          </w:rPr>
          <w:instrText xml:space="preserve"> PAGEREF _Toc88483641 \h </w:instrText>
        </w:r>
        <w:r w:rsidR="00196D13">
          <w:rPr>
            <w:noProof/>
            <w:webHidden/>
          </w:rPr>
        </w:r>
        <w:r w:rsidR="00196D13">
          <w:rPr>
            <w:noProof/>
            <w:webHidden/>
          </w:rPr>
          <w:fldChar w:fldCharType="separate"/>
        </w:r>
        <w:r w:rsidR="00540581">
          <w:rPr>
            <w:noProof/>
            <w:webHidden/>
          </w:rPr>
          <w:t>366</w:t>
        </w:r>
        <w:r w:rsidR="00196D13">
          <w:rPr>
            <w:noProof/>
            <w:webHidden/>
          </w:rPr>
          <w:fldChar w:fldCharType="end"/>
        </w:r>
      </w:hyperlink>
    </w:p>
    <w:p w14:paraId="387F205F" w14:textId="3408FB9B" w:rsidR="00196D13" w:rsidRDefault="006A3D71" w:rsidP="00836510">
      <w:pPr>
        <w:pStyle w:val="TOC1"/>
        <w:tabs>
          <w:tab w:val="right" w:leader="dot" w:pos="8296"/>
        </w:tabs>
        <w:ind w:firstLineChars="0" w:firstLine="0"/>
        <w:rPr>
          <w:rFonts w:asciiTheme="minorHAnsi" w:eastAsiaTheme="minorEastAsia" w:hAnsiTheme="minorHAnsi" w:cstheme="minorBidi"/>
          <w:noProof/>
          <w:sz w:val="21"/>
          <w:szCs w:val="22"/>
        </w:rPr>
      </w:pPr>
      <w:hyperlink w:anchor="_Toc88483642" w:history="1">
        <w:r w:rsidR="00196D13" w:rsidRPr="00BC7B03">
          <w:rPr>
            <w:rStyle w:val="affc"/>
            <w:rFonts w:eastAsia="黑体"/>
            <w:bCs/>
            <w:noProof/>
            <w:kern w:val="44"/>
          </w:rPr>
          <w:t>7</w:t>
        </w:r>
        <w:r w:rsidR="00196D13" w:rsidRPr="00BC7B03">
          <w:rPr>
            <w:rStyle w:val="affc"/>
            <w:rFonts w:eastAsia="黑体"/>
            <w:bCs/>
            <w:noProof/>
            <w:kern w:val="44"/>
          </w:rPr>
          <w:t>污染防治措施及可行性分析</w:t>
        </w:r>
        <w:r w:rsidR="00196D13">
          <w:rPr>
            <w:noProof/>
            <w:webHidden/>
          </w:rPr>
          <w:tab/>
        </w:r>
        <w:r w:rsidR="00196D13">
          <w:rPr>
            <w:noProof/>
            <w:webHidden/>
          </w:rPr>
          <w:fldChar w:fldCharType="begin"/>
        </w:r>
        <w:r w:rsidR="00196D13">
          <w:rPr>
            <w:noProof/>
            <w:webHidden/>
          </w:rPr>
          <w:instrText xml:space="preserve"> PAGEREF _Toc88483642 \h </w:instrText>
        </w:r>
        <w:r w:rsidR="00196D13">
          <w:rPr>
            <w:noProof/>
            <w:webHidden/>
          </w:rPr>
        </w:r>
        <w:r w:rsidR="00196D13">
          <w:rPr>
            <w:noProof/>
            <w:webHidden/>
          </w:rPr>
          <w:fldChar w:fldCharType="separate"/>
        </w:r>
        <w:r w:rsidR="00540581">
          <w:rPr>
            <w:noProof/>
            <w:webHidden/>
          </w:rPr>
          <w:t>377</w:t>
        </w:r>
        <w:r w:rsidR="00196D13">
          <w:rPr>
            <w:noProof/>
            <w:webHidden/>
          </w:rPr>
          <w:fldChar w:fldCharType="end"/>
        </w:r>
      </w:hyperlink>
    </w:p>
    <w:p w14:paraId="00099F47" w14:textId="1FC213CF"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43" w:history="1">
        <w:r w:rsidR="00196D13" w:rsidRPr="00BC7B03">
          <w:rPr>
            <w:rStyle w:val="affc"/>
            <w:rFonts w:eastAsia="黑体"/>
            <w:bCs/>
            <w:noProof/>
          </w:rPr>
          <w:t xml:space="preserve">7.1 </w:t>
        </w:r>
        <w:r w:rsidR="00196D13" w:rsidRPr="00BC7B03">
          <w:rPr>
            <w:rStyle w:val="affc"/>
            <w:rFonts w:eastAsia="黑体"/>
            <w:bCs/>
            <w:noProof/>
          </w:rPr>
          <w:t>施工期污染防治措施分析</w:t>
        </w:r>
        <w:r w:rsidR="00196D13">
          <w:rPr>
            <w:noProof/>
            <w:webHidden/>
          </w:rPr>
          <w:tab/>
        </w:r>
        <w:r w:rsidR="00196D13">
          <w:rPr>
            <w:noProof/>
            <w:webHidden/>
          </w:rPr>
          <w:fldChar w:fldCharType="begin"/>
        </w:r>
        <w:r w:rsidR="00196D13">
          <w:rPr>
            <w:noProof/>
            <w:webHidden/>
          </w:rPr>
          <w:instrText xml:space="preserve"> PAGEREF _Toc88483643 \h </w:instrText>
        </w:r>
        <w:r w:rsidR="00196D13">
          <w:rPr>
            <w:noProof/>
            <w:webHidden/>
          </w:rPr>
        </w:r>
        <w:r w:rsidR="00196D13">
          <w:rPr>
            <w:noProof/>
            <w:webHidden/>
          </w:rPr>
          <w:fldChar w:fldCharType="separate"/>
        </w:r>
        <w:r w:rsidR="00540581">
          <w:rPr>
            <w:noProof/>
            <w:webHidden/>
          </w:rPr>
          <w:t>377</w:t>
        </w:r>
        <w:r w:rsidR="00196D13">
          <w:rPr>
            <w:noProof/>
            <w:webHidden/>
          </w:rPr>
          <w:fldChar w:fldCharType="end"/>
        </w:r>
      </w:hyperlink>
    </w:p>
    <w:p w14:paraId="0C301434" w14:textId="3A68685B"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44" w:history="1">
        <w:r w:rsidR="00196D13" w:rsidRPr="00BC7B03">
          <w:rPr>
            <w:rStyle w:val="affc"/>
            <w:rFonts w:eastAsia="黑体"/>
            <w:bCs/>
            <w:noProof/>
          </w:rPr>
          <w:t>7.2</w:t>
        </w:r>
        <w:r w:rsidR="00196D13" w:rsidRPr="00BC7B03">
          <w:rPr>
            <w:rStyle w:val="affc"/>
            <w:rFonts w:eastAsia="黑体"/>
            <w:bCs/>
            <w:noProof/>
          </w:rPr>
          <w:t>运营期污染防治措施分析</w:t>
        </w:r>
        <w:r w:rsidR="00196D13">
          <w:rPr>
            <w:noProof/>
            <w:webHidden/>
          </w:rPr>
          <w:tab/>
        </w:r>
        <w:r w:rsidR="00196D13">
          <w:rPr>
            <w:noProof/>
            <w:webHidden/>
          </w:rPr>
          <w:fldChar w:fldCharType="begin"/>
        </w:r>
        <w:r w:rsidR="00196D13">
          <w:rPr>
            <w:noProof/>
            <w:webHidden/>
          </w:rPr>
          <w:instrText xml:space="preserve"> PAGEREF _Toc88483644 \h </w:instrText>
        </w:r>
        <w:r w:rsidR="00196D13">
          <w:rPr>
            <w:noProof/>
            <w:webHidden/>
          </w:rPr>
        </w:r>
        <w:r w:rsidR="00196D13">
          <w:rPr>
            <w:noProof/>
            <w:webHidden/>
          </w:rPr>
          <w:fldChar w:fldCharType="separate"/>
        </w:r>
        <w:r w:rsidR="00540581">
          <w:rPr>
            <w:noProof/>
            <w:webHidden/>
          </w:rPr>
          <w:t>379</w:t>
        </w:r>
        <w:r w:rsidR="00196D13">
          <w:rPr>
            <w:noProof/>
            <w:webHidden/>
          </w:rPr>
          <w:fldChar w:fldCharType="end"/>
        </w:r>
      </w:hyperlink>
    </w:p>
    <w:p w14:paraId="2B83C537" w14:textId="353F1791"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45" w:history="1">
        <w:r w:rsidR="00196D13" w:rsidRPr="00BC7B03">
          <w:rPr>
            <w:rStyle w:val="affc"/>
            <w:rFonts w:eastAsia="黑体"/>
            <w:bCs/>
            <w:noProof/>
          </w:rPr>
          <w:t xml:space="preserve">7.2 </w:t>
        </w:r>
        <w:r w:rsidR="00196D13" w:rsidRPr="00BC7B03">
          <w:rPr>
            <w:rStyle w:val="affc"/>
            <w:rFonts w:eastAsia="黑体"/>
            <w:bCs/>
            <w:noProof/>
          </w:rPr>
          <w:t>运营期废水污染防治措施分析</w:t>
        </w:r>
        <w:r w:rsidR="00196D13">
          <w:rPr>
            <w:noProof/>
            <w:webHidden/>
          </w:rPr>
          <w:tab/>
        </w:r>
        <w:r w:rsidR="00196D13">
          <w:rPr>
            <w:noProof/>
            <w:webHidden/>
          </w:rPr>
          <w:fldChar w:fldCharType="begin"/>
        </w:r>
        <w:r w:rsidR="00196D13">
          <w:rPr>
            <w:noProof/>
            <w:webHidden/>
          </w:rPr>
          <w:instrText xml:space="preserve"> PAGEREF _Toc88483645 \h </w:instrText>
        </w:r>
        <w:r w:rsidR="00196D13">
          <w:rPr>
            <w:noProof/>
            <w:webHidden/>
          </w:rPr>
        </w:r>
        <w:r w:rsidR="00196D13">
          <w:rPr>
            <w:noProof/>
            <w:webHidden/>
          </w:rPr>
          <w:fldChar w:fldCharType="separate"/>
        </w:r>
        <w:r w:rsidR="00540581">
          <w:rPr>
            <w:noProof/>
            <w:webHidden/>
          </w:rPr>
          <w:t>382</w:t>
        </w:r>
        <w:r w:rsidR="00196D13">
          <w:rPr>
            <w:noProof/>
            <w:webHidden/>
          </w:rPr>
          <w:fldChar w:fldCharType="end"/>
        </w:r>
      </w:hyperlink>
    </w:p>
    <w:p w14:paraId="7931AA8F" w14:textId="4818EF01"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46" w:history="1">
        <w:r w:rsidR="00196D13" w:rsidRPr="00BC7B03">
          <w:rPr>
            <w:rStyle w:val="affc"/>
            <w:rFonts w:eastAsia="黑体"/>
            <w:bCs/>
            <w:noProof/>
          </w:rPr>
          <w:t xml:space="preserve">7.3 </w:t>
        </w:r>
        <w:r w:rsidR="00196D13" w:rsidRPr="00BC7B03">
          <w:rPr>
            <w:rStyle w:val="affc"/>
            <w:rFonts w:eastAsia="黑体"/>
            <w:bCs/>
            <w:noProof/>
          </w:rPr>
          <w:t>地下水污染防治措施分析</w:t>
        </w:r>
        <w:r w:rsidR="00196D13">
          <w:rPr>
            <w:noProof/>
            <w:webHidden/>
          </w:rPr>
          <w:tab/>
        </w:r>
        <w:r w:rsidR="00196D13">
          <w:rPr>
            <w:noProof/>
            <w:webHidden/>
          </w:rPr>
          <w:fldChar w:fldCharType="begin"/>
        </w:r>
        <w:r w:rsidR="00196D13">
          <w:rPr>
            <w:noProof/>
            <w:webHidden/>
          </w:rPr>
          <w:instrText xml:space="preserve"> PAGEREF _Toc88483646 \h </w:instrText>
        </w:r>
        <w:r w:rsidR="00196D13">
          <w:rPr>
            <w:noProof/>
            <w:webHidden/>
          </w:rPr>
        </w:r>
        <w:r w:rsidR="00196D13">
          <w:rPr>
            <w:noProof/>
            <w:webHidden/>
          </w:rPr>
          <w:fldChar w:fldCharType="separate"/>
        </w:r>
        <w:r w:rsidR="00540581">
          <w:rPr>
            <w:noProof/>
            <w:webHidden/>
          </w:rPr>
          <w:t>383</w:t>
        </w:r>
        <w:r w:rsidR="00196D13">
          <w:rPr>
            <w:noProof/>
            <w:webHidden/>
          </w:rPr>
          <w:fldChar w:fldCharType="end"/>
        </w:r>
      </w:hyperlink>
    </w:p>
    <w:p w14:paraId="016926F1" w14:textId="4CF65D3A"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47" w:history="1">
        <w:r w:rsidR="00196D13" w:rsidRPr="00BC7B03">
          <w:rPr>
            <w:rStyle w:val="affc"/>
            <w:rFonts w:eastAsia="黑体"/>
            <w:bCs/>
            <w:noProof/>
          </w:rPr>
          <w:t>7.4</w:t>
        </w:r>
        <w:r w:rsidR="00196D13" w:rsidRPr="00BC7B03">
          <w:rPr>
            <w:rStyle w:val="affc"/>
            <w:rFonts w:eastAsia="黑体"/>
            <w:bCs/>
            <w:noProof/>
          </w:rPr>
          <w:t>噪声污染防治措施分析</w:t>
        </w:r>
        <w:r w:rsidR="00196D13">
          <w:rPr>
            <w:noProof/>
            <w:webHidden/>
          </w:rPr>
          <w:tab/>
        </w:r>
        <w:r w:rsidR="00196D13">
          <w:rPr>
            <w:noProof/>
            <w:webHidden/>
          </w:rPr>
          <w:fldChar w:fldCharType="begin"/>
        </w:r>
        <w:r w:rsidR="00196D13">
          <w:rPr>
            <w:noProof/>
            <w:webHidden/>
          </w:rPr>
          <w:instrText xml:space="preserve"> PAGEREF _Toc88483647 \h </w:instrText>
        </w:r>
        <w:r w:rsidR="00196D13">
          <w:rPr>
            <w:noProof/>
            <w:webHidden/>
          </w:rPr>
        </w:r>
        <w:r w:rsidR="00196D13">
          <w:rPr>
            <w:noProof/>
            <w:webHidden/>
          </w:rPr>
          <w:fldChar w:fldCharType="separate"/>
        </w:r>
        <w:r w:rsidR="00540581">
          <w:rPr>
            <w:noProof/>
            <w:webHidden/>
          </w:rPr>
          <w:t>385</w:t>
        </w:r>
        <w:r w:rsidR="00196D13">
          <w:rPr>
            <w:noProof/>
            <w:webHidden/>
          </w:rPr>
          <w:fldChar w:fldCharType="end"/>
        </w:r>
      </w:hyperlink>
    </w:p>
    <w:p w14:paraId="3A0789BF" w14:textId="173D90DF"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48" w:history="1">
        <w:r w:rsidR="00196D13" w:rsidRPr="00BC7B03">
          <w:rPr>
            <w:rStyle w:val="affc"/>
            <w:rFonts w:eastAsia="黑体"/>
            <w:bCs/>
            <w:noProof/>
          </w:rPr>
          <w:t>7.5</w:t>
        </w:r>
        <w:r w:rsidR="00196D13" w:rsidRPr="00BC7B03">
          <w:rPr>
            <w:rStyle w:val="affc"/>
            <w:rFonts w:eastAsia="黑体"/>
            <w:bCs/>
            <w:noProof/>
          </w:rPr>
          <w:t>固废污染防治措施分析</w:t>
        </w:r>
        <w:r w:rsidR="00196D13">
          <w:rPr>
            <w:noProof/>
            <w:webHidden/>
          </w:rPr>
          <w:tab/>
        </w:r>
        <w:r w:rsidR="00196D13">
          <w:rPr>
            <w:noProof/>
            <w:webHidden/>
          </w:rPr>
          <w:fldChar w:fldCharType="begin"/>
        </w:r>
        <w:r w:rsidR="00196D13">
          <w:rPr>
            <w:noProof/>
            <w:webHidden/>
          </w:rPr>
          <w:instrText xml:space="preserve"> PAGEREF _Toc88483648 \h </w:instrText>
        </w:r>
        <w:r w:rsidR="00196D13">
          <w:rPr>
            <w:noProof/>
            <w:webHidden/>
          </w:rPr>
        </w:r>
        <w:r w:rsidR="00196D13">
          <w:rPr>
            <w:noProof/>
            <w:webHidden/>
          </w:rPr>
          <w:fldChar w:fldCharType="separate"/>
        </w:r>
        <w:r w:rsidR="00540581">
          <w:rPr>
            <w:noProof/>
            <w:webHidden/>
          </w:rPr>
          <w:t>385</w:t>
        </w:r>
        <w:r w:rsidR="00196D13">
          <w:rPr>
            <w:noProof/>
            <w:webHidden/>
          </w:rPr>
          <w:fldChar w:fldCharType="end"/>
        </w:r>
      </w:hyperlink>
    </w:p>
    <w:p w14:paraId="4E3C45F2" w14:textId="2C384236"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49" w:history="1">
        <w:r w:rsidR="00196D13" w:rsidRPr="00BC7B03">
          <w:rPr>
            <w:rStyle w:val="affc"/>
            <w:rFonts w:eastAsia="黑体"/>
            <w:bCs/>
            <w:noProof/>
          </w:rPr>
          <w:t>7.6</w:t>
        </w:r>
        <w:r w:rsidR="00196D13" w:rsidRPr="00BC7B03">
          <w:rPr>
            <w:rStyle w:val="affc"/>
            <w:rFonts w:eastAsia="黑体"/>
            <w:bCs/>
            <w:noProof/>
          </w:rPr>
          <w:t>土壤污染防治措施</w:t>
        </w:r>
        <w:r w:rsidR="00196D13">
          <w:rPr>
            <w:noProof/>
            <w:webHidden/>
          </w:rPr>
          <w:tab/>
        </w:r>
        <w:r w:rsidR="00196D13">
          <w:rPr>
            <w:noProof/>
            <w:webHidden/>
          </w:rPr>
          <w:fldChar w:fldCharType="begin"/>
        </w:r>
        <w:r w:rsidR="00196D13">
          <w:rPr>
            <w:noProof/>
            <w:webHidden/>
          </w:rPr>
          <w:instrText xml:space="preserve"> PAGEREF _Toc88483649 \h </w:instrText>
        </w:r>
        <w:r w:rsidR="00196D13">
          <w:rPr>
            <w:noProof/>
            <w:webHidden/>
          </w:rPr>
        </w:r>
        <w:r w:rsidR="00196D13">
          <w:rPr>
            <w:noProof/>
            <w:webHidden/>
          </w:rPr>
          <w:fldChar w:fldCharType="separate"/>
        </w:r>
        <w:r w:rsidR="00540581">
          <w:rPr>
            <w:noProof/>
            <w:webHidden/>
          </w:rPr>
          <w:t>386</w:t>
        </w:r>
        <w:r w:rsidR="00196D13">
          <w:rPr>
            <w:noProof/>
            <w:webHidden/>
          </w:rPr>
          <w:fldChar w:fldCharType="end"/>
        </w:r>
      </w:hyperlink>
    </w:p>
    <w:p w14:paraId="795426E2" w14:textId="6ED5AE83"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50" w:history="1">
        <w:r w:rsidR="00196D13" w:rsidRPr="00BC7B03">
          <w:rPr>
            <w:rStyle w:val="affc"/>
            <w:rFonts w:eastAsia="黑体"/>
            <w:bCs/>
            <w:noProof/>
          </w:rPr>
          <w:t xml:space="preserve">7.7 </w:t>
        </w:r>
        <w:r w:rsidR="00196D13" w:rsidRPr="00BC7B03">
          <w:rPr>
            <w:rStyle w:val="affc"/>
            <w:rFonts w:eastAsia="黑体"/>
            <w:bCs/>
            <w:noProof/>
          </w:rPr>
          <w:t>环保措施总投资及</w:t>
        </w:r>
        <w:r w:rsidR="00196D13" w:rsidRPr="00BC7B03">
          <w:rPr>
            <w:rStyle w:val="affc"/>
            <w:rFonts w:eastAsia="黑体"/>
            <w:bCs/>
            <w:noProof/>
          </w:rPr>
          <w:t>“</w:t>
        </w:r>
        <w:r w:rsidR="00196D13" w:rsidRPr="00BC7B03">
          <w:rPr>
            <w:rStyle w:val="affc"/>
            <w:rFonts w:eastAsia="黑体"/>
            <w:bCs/>
            <w:noProof/>
          </w:rPr>
          <w:t>三同时</w:t>
        </w:r>
        <w:r w:rsidR="00196D13" w:rsidRPr="00BC7B03">
          <w:rPr>
            <w:rStyle w:val="affc"/>
            <w:rFonts w:eastAsia="黑体"/>
            <w:bCs/>
            <w:noProof/>
          </w:rPr>
          <w:t>”</w:t>
        </w:r>
        <w:r w:rsidR="00196D13" w:rsidRPr="00BC7B03">
          <w:rPr>
            <w:rStyle w:val="affc"/>
            <w:rFonts w:eastAsia="黑体"/>
            <w:bCs/>
            <w:noProof/>
          </w:rPr>
          <w:t>验收</w:t>
        </w:r>
        <w:r w:rsidR="00196D13">
          <w:rPr>
            <w:noProof/>
            <w:webHidden/>
          </w:rPr>
          <w:tab/>
        </w:r>
        <w:r w:rsidR="00196D13">
          <w:rPr>
            <w:noProof/>
            <w:webHidden/>
          </w:rPr>
          <w:fldChar w:fldCharType="begin"/>
        </w:r>
        <w:r w:rsidR="00196D13">
          <w:rPr>
            <w:noProof/>
            <w:webHidden/>
          </w:rPr>
          <w:instrText xml:space="preserve"> PAGEREF _Toc88483650 \h </w:instrText>
        </w:r>
        <w:r w:rsidR="00196D13">
          <w:rPr>
            <w:noProof/>
            <w:webHidden/>
          </w:rPr>
        </w:r>
        <w:r w:rsidR="00196D13">
          <w:rPr>
            <w:noProof/>
            <w:webHidden/>
          </w:rPr>
          <w:fldChar w:fldCharType="separate"/>
        </w:r>
        <w:r w:rsidR="00540581">
          <w:rPr>
            <w:noProof/>
            <w:webHidden/>
          </w:rPr>
          <w:t>387</w:t>
        </w:r>
        <w:r w:rsidR="00196D13">
          <w:rPr>
            <w:noProof/>
            <w:webHidden/>
          </w:rPr>
          <w:fldChar w:fldCharType="end"/>
        </w:r>
      </w:hyperlink>
    </w:p>
    <w:p w14:paraId="2C64A15E" w14:textId="5266ADDA" w:rsidR="00196D13" w:rsidRDefault="006A3D71" w:rsidP="00836510">
      <w:pPr>
        <w:pStyle w:val="TOC1"/>
        <w:tabs>
          <w:tab w:val="right" w:leader="dot" w:pos="8296"/>
        </w:tabs>
        <w:ind w:firstLineChars="0" w:firstLine="0"/>
        <w:rPr>
          <w:rFonts w:asciiTheme="minorHAnsi" w:eastAsiaTheme="minorEastAsia" w:hAnsiTheme="minorHAnsi" w:cstheme="minorBidi"/>
          <w:noProof/>
          <w:sz w:val="21"/>
          <w:szCs w:val="22"/>
        </w:rPr>
      </w:pPr>
      <w:hyperlink w:anchor="_Toc88483651" w:history="1">
        <w:r w:rsidR="00196D13" w:rsidRPr="00BC7B03">
          <w:rPr>
            <w:rStyle w:val="affc"/>
            <w:rFonts w:eastAsia="黑体"/>
            <w:bCs/>
            <w:noProof/>
            <w:kern w:val="44"/>
          </w:rPr>
          <w:t>8</w:t>
        </w:r>
        <w:r w:rsidR="00196D13" w:rsidRPr="00BC7B03">
          <w:rPr>
            <w:rStyle w:val="affc"/>
            <w:rFonts w:eastAsia="黑体"/>
            <w:bCs/>
            <w:noProof/>
            <w:kern w:val="44"/>
          </w:rPr>
          <w:t>环境经济损益分析</w:t>
        </w:r>
        <w:r w:rsidR="00196D13">
          <w:rPr>
            <w:noProof/>
            <w:webHidden/>
          </w:rPr>
          <w:tab/>
        </w:r>
        <w:r w:rsidR="00196D13">
          <w:rPr>
            <w:noProof/>
            <w:webHidden/>
          </w:rPr>
          <w:fldChar w:fldCharType="begin"/>
        </w:r>
        <w:r w:rsidR="00196D13">
          <w:rPr>
            <w:noProof/>
            <w:webHidden/>
          </w:rPr>
          <w:instrText xml:space="preserve"> PAGEREF _Toc88483651 \h </w:instrText>
        </w:r>
        <w:r w:rsidR="00196D13">
          <w:rPr>
            <w:noProof/>
            <w:webHidden/>
          </w:rPr>
        </w:r>
        <w:r w:rsidR="00196D13">
          <w:rPr>
            <w:noProof/>
            <w:webHidden/>
          </w:rPr>
          <w:fldChar w:fldCharType="separate"/>
        </w:r>
        <w:r w:rsidR="00540581">
          <w:rPr>
            <w:noProof/>
            <w:webHidden/>
          </w:rPr>
          <w:t>388</w:t>
        </w:r>
        <w:r w:rsidR="00196D13">
          <w:rPr>
            <w:noProof/>
            <w:webHidden/>
          </w:rPr>
          <w:fldChar w:fldCharType="end"/>
        </w:r>
      </w:hyperlink>
    </w:p>
    <w:p w14:paraId="2B8F50F7" w14:textId="22CF2538"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52" w:history="1">
        <w:r w:rsidR="00196D13" w:rsidRPr="00BC7B03">
          <w:rPr>
            <w:rStyle w:val="affc"/>
            <w:rFonts w:eastAsia="黑体"/>
            <w:bCs/>
            <w:noProof/>
          </w:rPr>
          <w:t>8.1</w:t>
        </w:r>
        <w:r w:rsidR="00196D13" w:rsidRPr="00BC7B03">
          <w:rPr>
            <w:rStyle w:val="affc"/>
            <w:rFonts w:eastAsia="黑体"/>
            <w:bCs/>
            <w:noProof/>
          </w:rPr>
          <w:t>项目经济效益分析</w:t>
        </w:r>
        <w:r w:rsidR="00196D13">
          <w:rPr>
            <w:noProof/>
            <w:webHidden/>
          </w:rPr>
          <w:tab/>
        </w:r>
        <w:r w:rsidR="00196D13">
          <w:rPr>
            <w:noProof/>
            <w:webHidden/>
          </w:rPr>
          <w:fldChar w:fldCharType="begin"/>
        </w:r>
        <w:r w:rsidR="00196D13">
          <w:rPr>
            <w:noProof/>
            <w:webHidden/>
          </w:rPr>
          <w:instrText xml:space="preserve"> PAGEREF _Toc88483652 \h </w:instrText>
        </w:r>
        <w:r w:rsidR="00196D13">
          <w:rPr>
            <w:noProof/>
            <w:webHidden/>
          </w:rPr>
        </w:r>
        <w:r w:rsidR="00196D13">
          <w:rPr>
            <w:noProof/>
            <w:webHidden/>
          </w:rPr>
          <w:fldChar w:fldCharType="separate"/>
        </w:r>
        <w:r w:rsidR="00540581">
          <w:rPr>
            <w:noProof/>
            <w:webHidden/>
          </w:rPr>
          <w:t>388</w:t>
        </w:r>
        <w:r w:rsidR="00196D13">
          <w:rPr>
            <w:noProof/>
            <w:webHidden/>
          </w:rPr>
          <w:fldChar w:fldCharType="end"/>
        </w:r>
      </w:hyperlink>
    </w:p>
    <w:p w14:paraId="3421E7F3" w14:textId="6D5B0E34"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53" w:history="1">
        <w:r w:rsidR="00196D13" w:rsidRPr="00BC7B03">
          <w:rPr>
            <w:rStyle w:val="affc"/>
            <w:rFonts w:eastAsia="黑体"/>
            <w:bCs/>
            <w:noProof/>
          </w:rPr>
          <w:t>8.2</w:t>
        </w:r>
        <w:r w:rsidR="00196D13" w:rsidRPr="00BC7B03">
          <w:rPr>
            <w:rStyle w:val="affc"/>
            <w:rFonts w:eastAsia="黑体"/>
            <w:bCs/>
            <w:noProof/>
          </w:rPr>
          <w:t>项目社会效益分析</w:t>
        </w:r>
        <w:r w:rsidR="00196D13">
          <w:rPr>
            <w:noProof/>
            <w:webHidden/>
          </w:rPr>
          <w:tab/>
        </w:r>
        <w:r w:rsidR="00196D13">
          <w:rPr>
            <w:noProof/>
            <w:webHidden/>
          </w:rPr>
          <w:fldChar w:fldCharType="begin"/>
        </w:r>
        <w:r w:rsidR="00196D13">
          <w:rPr>
            <w:noProof/>
            <w:webHidden/>
          </w:rPr>
          <w:instrText xml:space="preserve"> PAGEREF _Toc88483653 \h </w:instrText>
        </w:r>
        <w:r w:rsidR="00196D13">
          <w:rPr>
            <w:noProof/>
            <w:webHidden/>
          </w:rPr>
        </w:r>
        <w:r w:rsidR="00196D13">
          <w:rPr>
            <w:noProof/>
            <w:webHidden/>
          </w:rPr>
          <w:fldChar w:fldCharType="separate"/>
        </w:r>
        <w:r w:rsidR="00540581">
          <w:rPr>
            <w:noProof/>
            <w:webHidden/>
          </w:rPr>
          <w:t>389</w:t>
        </w:r>
        <w:r w:rsidR="00196D13">
          <w:rPr>
            <w:noProof/>
            <w:webHidden/>
          </w:rPr>
          <w:fldChar w:fldCharType="end"/>
        </w:r>
      </w:hyperlink>
    </w:p>
    <w:p w14:paraId="13CC356A" w14:textId="265FB90E"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54" w:history="1">
        <w:r w:rsidR="00196D13" w:rsidRPr="00BC7B03">
          <w:rPr>
            <w:rStyle w:val="affc"/>
            <w:rFonts w:eastAsia="黑体"/>
            <w:bCs/>
            <w:noProof/>
          </w:rPr>
          <w:t xml:space="preserve">8.3 </w:t>
        </w:r>
        <w:r w:rsidR="00196D13" w:rsidRPr="00BC7B03">
          <w:rPr>
            <w:rStyle w:val="affc"/>
            <w:rFonts w:eastAsia="黑体"/>
            <w:bCs/>
            <w:noProof/>
          </w:rPr>
          <w:t>项目的环境效益分析</w:t>
        </w:r>
        <w:r w:rsidR="00196D13">
          <w:rPr>
            <w:noProof/>
            <w:webHidden/>
          </w:rPr>
          <w:tab/>
        </w:r>
        <w:r w:rsidR="00196D13">
          <w:rPr>
            <w:noProof/>
            <w:webHidden/>
          </w:rPr>
          <w:fldChar w:fldCharType="begin"/>
        </w:r>
        <w:r w:rsidR="00196D13">
          <w:rPr>
            <w:noProof/>
            <w:webHidden/>
          </w:rPr>
          <w:instrText xml:space="preserve"> PAGEREF _Toc88483654 \h </w:instrText>
        </w:r>
        <w:r w:rsidR="00196D13">
          <w:rPr>
            <w:noProof/>
            <w:webHidden/>
          </w:rPr>
        </w:r>
        <w:r w:rsidR="00196D13">
          <w:rPr>
            <w:noProof/>
            <w:webHidden/>
          </w:rPr>
          <w:fldChar w:fldCharType="separate"/>
        </w:r>
        <w:r w:rsidR="00540581">
          <w:rPr>
            <w:noProof/>
            <w:webHidden/>
          </w:rPr>
          <w:t>389</w:t>
        </w:r>
        <w:r w:rsidR="00196D13">
          <w:rPr>
            <w:noProof/>
            <w:webHidden/>
          </w:rPr>
          <w:fldChar w:fldCharType="end"/>
        </w:r>
      </w:hyperlink>
    </w:p>
    <w:p w14:paraId="1C29D8B6" w14:textId="0F6D0443"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55" w:history="1">
        <w:r w:rsidR="00196D13" w:rsidRPr="00BC7B03">
          <w:rPr>
            <w:rStyle w:val="affc"/>
            <w:rFonts w:eastAsia="黑体"/>
            <w:bCs/>
            <w:noProof/>
          </w:rPr>
          <w:t>8.4</w:t>
        </w:r>
        <w:r w:rsidR="00196D13" w:rsidRPr="00BC7B03">
          <w:rPr>
            <w:rStyle w:val="affc"/>
            <w:rFonts w:eastAsia="黑体"/>
            <w:bCs/>
            <w:noProof/>
          </w:rPr>
          <w:t>环境经济损益分析结论</w:t>
        </w:r>
        <w:r w:rsidR="00196D13">
          <w:rPr>
            <w:noProof/>
            <w:webHidden/>
          </w:rPr>
          <w:tab/>
        </w:r>
        <w:r w:rsidR="00196D13">
          <w:rPr>
            <w:noProof/>
            <w:webHidden/>
          </w:rPr>
          <w:fldChar w:fldCharType="begin"/>
        </w:r>
        <w:r w:rsidR="00196D13">
          <w:rPr>
            <w:noProof/>
            <w:webHidden/>
          </w:rPr>
          <w:instrText xml:space="preserve"> PAGEREF _Toc88483655 \h </w:instrText>
        </w:r>
        <w:r w:rsidR="00196D13">
          <w:rPr>
            <w:noProof/>
            <w:webHidden/>
          </w:rPr>
        </w:r>
        <w:r w:rsidR="00196D13">
          <w:rPr>
            <w:noProof/>
            <w:webHidden/>
          </w:rPr>
          <w:fldChar w:fldCharType="separate"/>
        </w:r>
        <w:r w:rsidR="00540581">
          <w:rPr>
            <w:noProof/>
            <w:webHidden/>
          </w:rPr>
          <w:t>390</w:t>
        </w:r>
        <w:r w:rsidR="00196D13">
          <w:rPr>
            <w:noProof/>
            <w:webHidden/>
          </w:rPr>
          <w:fldChar w:fldCharType="end"/>
        </w:r>
      </w:hyperlink>
    </w:p>
    <w:p w14:paraId="0C6B703F" w14:textId="74905660" w:rsidR="00196D13" w:rsidRDefault="006A3D71" w:rsidP="00836510">
      <w:pPr>
        <w:pStyle w:val="TOC1"/>
        <w:tabs>
          <w:tab w:val="right" w:leader="dot" w:pos="8296"/>
        </w:tabs>
        <w:ind w:firstLineChars="0" w:firstLine="0"/>
        <w:rPr>
          <w:rFonts w:asciiTheme="minorHAnsi" w:eastAsiaTheme="minorEastAsia" w:hAnsiTheme="minorHAnsi" w:cstheme="minorBidi"/>
          <w:noProof/>
          <w:sz w:val="21"/>
          <w:szCs w:val="22"/>
        </w:rPr>
      </w:pPr>
      <w:hyperlink w:anchor="_Toc88483656" w:history="1">
        <w:r w:rsidR="00196D13" w:rsidRPr="00BC7B03">
          <w:rPr>
            <w:rStyle w:val="affc"/>
            <w:rFonts w:eastAsia="黑体"/>
            <w:bCs/>
            <w:noProof/>
            <w:kern w:val="44"/>
          </w:rPr>
          <w:t xml:space="preserve">9 </w:t>
        </w:r>
        <w:r w:rsidR="00196D13" w:rsidRPr="00BC7B03">
          <w:rPr>
            <w:rStyle w:val="affc"/>
            <w:rFonts w:eastAsia="黑体"/>
            <w:bCs/>
            <w:noProof/>
            <w:kern w:val="44"/>
          </w:rPr>
          <w:t>环境管理与监测计划</w:t>
        </w:r>
        <w:r w:rsidR="00196D13">
          <w:rPr>
            <w:noProof/>
            <w:webHidden/>
          </w:rPr>
          <w:tab/>
        </w:r>
        <w:r w:rsidR="00196D13">
          <w:rPr>
            <w:noProof/>
            <w:webHidden/>
          </w:rPr>
          <w:fldChar w:fldCharType="begin"/>
        </w:r>
        <w:r w:rsidR="00196D13">
          <w:rPr>
            <w:noProof/>
            <w:webHidden/>
          </w:rPr>
          <w:instrText xml:space="preserve"> PAGEREF _Toc88483656 \h </w:instrText>
        </w:r>
        <w:r w:rsidR="00196D13">
          <w:rPr>
            <w:noProof/>
            <w:webHidden/>
          </w:rPr>
        </w:r>
        <w:r w:rsidR="00196D13">
          <w:rPr>
            <w:noProof/>
            <w:webHidden/>
          </w:rPr>
          <w:fldChar w:fldCharType="separate"/>
        </w:r>
        <w:r w:rsidR="00540581">
          <w:rPr>
            <w:noProof/>
            <w:webHidden/>
          </w:rPr>
          <w:t>391</w:t>
        </w:r>
        <w:r w:rsidR="00196D13">
          <w:rPr>
            <w:noProof/>
            <w:webHidden/>
          </w:rPr>
          <w:fldChar w:fldCharType="end"/>
        </w:r>
      </w:hyperlink>
    </w:p>
    <w:p w14:paraId="10BDE839" w14:textId="438F494E"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57" w:history="1">
        <w:r w:rsidR="00196D13" w:rsidRPr="00BC7B03">
          <w:rPr>
            <w:rStyle w:val="affc"/>
            <w:rFonts w:eastAsia="黑体"/>
            <w:bCs/>
            <w:noProof/>
          </w:rPr>
          <w:t xml:space="preserve">9.1 </w:t>
        </w:r>
        <w:r w:rsidR="00196D13" w:rsidRPr="00BC7B03">
          <w:rPr>
            <w:rStyle w:val="affc"/>
            <w:rFonts w:eastAsia="黑体"/>
            <w:bCs/>
            <w:noProof/>
          </w:rPr>
          <w:t>环境管理</w:t>
        </w:r>
        <w:r w:rsidR="00196D13">
          <w:rPr>
            <w:noProof/>
            <w:webHidden/>
          </w:rPr>
          <w:tab/>
        </w:r>
        <w:r w:rsidR="00196D13">
          <w:rPr>
            <w:noProof/>
            <w:webHidden/>
          </w:rPr>
          <w:fldChar w:fldCharType="begin"/>
        </w:r>
        <w:r w:rsidR="00196D13">
          <w:rPr>
            <w:noProof/>
            <w:webHidden/>
          </w:rPr>
          <w:instrText xml:space="preserve"> PAGEREF _Toc88483657 \h </w:instrText>
        </w:r>
        <w:r w:rsidR="00196D13">
          <w:rPr>
            <w:noProof/>
            <w:webHidden/>
          </w:rPr>
        </w:r>
        <w:r w:rsidR="00196D13">
          <w:rPr>
            <w:noProof/>
            <w:webHidden/>
          </w:rPr>
          <w:fldChar w:fldCharType="separate"/>
        </w:r>
        <w:r w:rsidR="00540581">
          <w:rPr>
            <w:noProof/>
            <w:webHidden/>
          </w:rPr>
          <w:t>391</w:t>
        </w:r>
        <w:r w:rsidR="00196D13">
          <w:rPr>
            <w:noProof/>
            <w:webHidden/>
          </w:rPr>
          <w:fldChar w:fldCharType="end"/>
        </w:r>
      </w:hyperlink>
    </w:p>
    <w:p w14:paraId="6082832F" w14:textId="6F43D31C"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58" w:history="1">
        <w:r w:rsidR="00196D13" w:rsidRPr="00BC7B03">
          <w:rPr>
            <w:rStyle w:val="affc"/>
            <w:rFonts w:eastAsia="黑体"/>
            <w:bCs/>
            <w:noProof/>
          </w:rPr>
          <w:t xml:space="preserve">9.2 </w:t>
        </w:r>
        <w:r w:rsidR="00196D13" w:rsidRPr="00BC7B03">
          <w:rPr>
            <w:rStyle w:val="affc"/>
            <w:rFonts w:eastAsia="黑体"/>
            <w:bCs/>
            <w:noProof/>
          </w:rPr>
          <w:t>污染物排放清单及管理要求</w:t>
        </w:r>
        <w:r w:rsidR="00196D13">
          <w:rPr>
            <w:noProof/>
            <w:webHidden/>
          </w:rPr>
          <w:tab/>
        </w:r>
        <w:r w:rsidR="00196D13">
          <w:rPr>
            <w:noProof/>
            <w:webHidden/>
          </w:rPr>
          <w:fldChar w:fldCharType="begin"/>
        </w:r>
        <w:r w:rsidR="00196D13">
          <w:rPr>
            <w:noProof/>
            <w:webHidden/>
          </w:rPr>
          <w:instrText xml:space="preserve"> PAGEREF _Toc88483658 \h </w:instrText>
        </w:r>
        <w:r w:rsidR="00196D13">
          <w:rPr>
            <w:noProof/>
            <w:webHidden/>
          </w:rPr>
        </w:r>
        <w:r w:rsidR="00196D13">
          <w:rPr>
            <w:noProof/>
            <w:webHidden/>
          </w:rPr>
          <w:fldChar w:fldCharType="separate"/>
        </w:r>
        <w:r w:rsidR="00540581">
          <w:rPr>
            <w:noProof/>
            <w:webHidden/>
          </w:rPr>
          <w:t>393</w:t>
        </w:r>
        <w:r w:rsidR="00196D13">
          <w:rPr>
            <w:noProof/>
            <w:webHidden/>
          </w:rPr>
          <w:fldChar w:fldCharType="end"/>
        </w:r>
      </w:hyperlink>
    </w:p>
    <w:p w14:paraId="09EF8FEC" w14:textId="15756A79"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59" w:history="1">
        <w:r w:rsidR="00196D13" w:rsidRPr="00BC7B03">
          <w:rPr>
            <w:rStyle w:val="affc"/>
            <w:rFonts w:eastAsia="黑体"/>
            <w:bCs/>
            <w:noProof/>
          </w:rPr>
          <w:t xml:space="preserve">9.3 </w:t>
        </w:r>
        <w:r w:rsidR="00196D13" w:rsidRPr="00BC7B03">
          <w:rPr>
            <w:rStyle w:val="affc"/>
            <w:rFonts w:eastAsia="黑体"/>
            <w:bCs/>
            <w:noProof/>
          </w:rPr>
          <w:t>环境监测</w:t>
        </w:r>
        <w:r w:rsidR="00196D13">
          <w:rPr>
            <w:noProof/>
            <w:webHidden/>
          </w:rPr>
          <w:tab/>
        </w:r>
        <w:r w:rsidR="00196D13">
          <w:rPr>
            <w:noProof/>
            <w:webHidden/>
          </w:rPr>
          <w:fldChar w:fldCharType="begin"/>
        </w:r>
        <w:r w:rsidR="00196D13">
          <w:rPr>
            <w:noProof/>
            <w:webHidden/>
          </w:rPr>
          <w:instrText xml:space="preserve"> PAGEREF _Toc88483659 \h </w:instrText>
        </w:r>
        <w:r w:rsidR="00196D13">
          <w:rPr>
            <w:noProof/>
            <w:webHidden/>
          </w:rPr>
        </w:r>
        <w:r w:rsidR="00196D13">
          <w:rPr>
            <w:noProof/>
            <w:webHidden/>
          </w:rPr>
          <w:fldChar w:fldCharType="separate"/>
        </w:r>
        <w:r w:rsidR="00540581">
          <w:rPr>
            <w:noProof/>
            <w:webHidden/>
          </w:rPr>
          <w:t>398</w:t>
        </w:r>
        <w:r w:rsidR="00196D13">
          <w:rPr>
            <w:noProof/>
            <w:webHidden/>
          </w:rPr>
          <w:fldChar w:fldCharType="end"/>
        </w:r>
      </w:hyperlink>
    </w:p>
    <w:p w14:paraId="46710F26" w14:textId="1DE5F072" w:rsidR="00196D13" w:rsidRDefault="006A3D71" w:rsidP="00836510">
      <w:pPr>
        <w:pStyle w:val="TOC1"/>
        <w:tabs>
          <w:tab w:val="right" w:leader="dot" w:pos="8296"/>
        </w:tabs>
        <w:ind w:firstLineChars="0" w:firstLine="0"/>
        <w:rPr>
          <w:rFonts w:asciiTheme="minorHAnsi" w:eastAsiaTheme="minorEastAsia" w:hAnsiTheme="minorHAnsi" w:cstheme="minorBidi"/>
          <w:noProof/>
          <w:sz w:val="21"/>
          <w:szCs w:val="22"/>
        </w:rPr>
      </w:pPr>
      <w:hyperlink w:anchor="_Toc88483660" w:history="1">
        <w:r w:rsidR="00196D13" w:rsidRPr="00BC7B03">
          <w:rPr>
            <w:rStyle w:val="affc"/>
            <w:rFonts w:eastAsia="黑体"/>
            <w:bCs/>
            <w:noProof/>
            <w:kern w:val="44"/>
          </w:rPr>
          <w:t xml:space="preserve">10 </w:t>
        </w:r>
        <w:r w:rsidR="00196D13" w:rsidRPr="00BC7B03">
          <w:rPr>
            <w:rStyle w:val="affc"/>
            <w:rFonts w:eastAsia="黑体"/>
            <w:bCs/>
            <w:noProof/>
            <w:kern w:val="44"/>
          </w:rPr>
          <w:t>评价结论与建议</w:t>
        </w:r>
        <w:r w:rsidR="00196D13">
          <w:rPr>
            <w:noProof/>
            <w:webHidden/>
          </w:rPr>
          <w:tab/>
        </w:r>
        <w:r w:rsidR="00196D13">
          <w:rPr>
            <w:noProof/>
            <w:webHidden/>
          </w:rPr>
          <w:fldChar w:fldCharType="begin"/>
        </w:r>
        <w:r w:rsidR="00196D13">
          <w:rPr>
            <w:noProof/>
            <w:webHidden/>
          </w:rPr>
          <w:instrText xml:space="preserve"> PAGEREF _Toc88483660 \h </w:instrText>
        </w:r>
        <w:r w:rsidR="00196D13">
          <w:rPr>
            <w:noProof/>
            <w:webHidden/>
          </w:rPr>
        </w:r>
        <w:r w:rsidR="00196D13">
          <w:rPr>
            <w:noProof/>
            <w:webHidden/>
          </w:rPr>
          <w:fldChar w:fldCharType="separate"/>
        </w:r>
        <w:r w:rsidR="00540581">
          <w:rPr>
            <w:noProof/>
            <w:webHidden/>
          </w:rPr>
          <w:t>401</w:t>
        </w:r>
        <w:r w:rsidR="00196D13">
          <w:rPr>
            <w:noProof/>
            <w:webHidden/>
          </w:rPr>
          <w:fldChar w:fldCharType="end"/>
        </w:r>
      </w:hyperlink>
    </w:p>
    <w:p w14:paraId="7A5F0A67" w14:textId="1C2792E0"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61" w:history="1">
        <w:r w:rsidR="00196D13" w:rsidRPr="00BC7B03">
          <w:rPr>
            <w:rStyle w:val="affc"/>
            <w:rFonts w:eastAsia="黑体"/>
            <w:bCs/>
            <w:noProof/>
          </w:rPr>
          <w:t xml:space="preserve">10.1 </w:t>
        </w:r>
        <w:r w:rsidR="00196D13" w:rsidRPr="00BC7B03">
          <w:rPr>
            <w:rStyle w:val="affc"/>
            <w:rFonts w:eastAsia="黑体"/>
            <w:bCs/>
            <w:noProof/>
          </w:rPr>
          <w:t>评价结论</w:t>
        </w:r>
        <w:r w:rsidR="00196D13">
          <w:rPr>
            <w:noProof/>
            <w:webHidden/>
          </w:rPr>
          <w:tab/>
        </w:r>
        <w:r w:rsidR="00196D13">
          <w:rPr>
            <w:noProof/>
            <w:webHidden/>
          </w:rPr>
          <w:fldChar w:fldCharType="begin"/>
        </w:r>
        <w:r w:rsidR="00196D13">
          <w:rPr>
            <w:noProof/>
            <w:webHidden/>
          </w:rPr>
          <w:instrText xml:space="preserve"> PAGEREF _Toc88483661 \h </w:instrText>
        </w:r>
        <w:r w:rsidR="00196D13">
          <w:rPr>
            <w:noProof/>
            <w:webHidden/>
          </w:rPr>
        </w:r>
        <w:r w:rsidR="00196D13">
          <w:rPr>
            <w:noProof/>
            <w:webHidden/>
          </w:rPr>
          <w:fldChar w:fldCharType="separate"/>
        </w:r>
        <w:r w:rsidR="00540581">
          <w:rPr>
            <w:noProof/>
            <w:webHidden/>
          </w:rPr>
          <w:t>401</w:t>
        </w:r>
        <w:r w:rsidR="00196D13">
          <w:rPr>
            <w:noProof/>
            <w:webHidden/>
          </w:rPr>
          <w:fldChar w:fldCharType="end"/>
        </w:r>
      </w:hyperlink>
    </w:p>
    <w:p w14:paraId="2B1F1D50" w14:textId="294A75ED"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62" w:history="1">
        <w:r w:rsidR="00196D13" w:rsidRPr="00BC7B03">
          <w:rPr>
            <w:rStyle w:val="affc"/>
            <w:rFonts w:eastAsia="黑体"/>
            <w:bCs/>
            <w:noProof/>
          </w:rPr>
          <w:t xml:space="preserve">10.2 </w:t>
        </w:r>
        <w:r w:rsidR="00196D13" w:rsidRPr="00BC7B03">
          <w:rPr>
            <w:rStyle w:val="affc"/>
            <w:rFonts w:eastAsia="黑体"/>
            <w:bCs/>
            <w:noProof/>
          </w:rPr>
          <w:t>对策与建议</w:t>
        </w:r>
        <w:r w:rsidR="00196D13">
          <w:rPr>
            <w:noProof/>
            <w:webHidden/>
          </w:rPr>
          <w:tab/>
        </w:r>
        <w:r w:rsidR="00196D13">
          <w:rPr>
            <w:noProof/>
            <w:webHidden/>
          </w:rPr>
          <w:fldChar w:fldCharType="begin"/>
        </w:r>
        <w:r w:rsidR="00196D13">
          <w:rPr>
            <w:noProof/>
            <w:webHidden/>
          </w:rPr>
          <w:instrText xml:space="preserve"> PAGEREF _Toc88483662 \h </w:instrText>
        </w:r>
        <w:r w:rsidR="00196D13">
          <w:rPr>
            <w:noProof/>
            <w:webHidden/>
          </w:rPr>
        </w:r>
        <w:r w:rsidR="00196D13">
          <w:rPr>
            <w:noProof/>
            <w:webHidden/>
          </w:rPr>
          <w:fldChar w:fldCharType="separate"/>
        </w:r>
        <w:r w:rsidR="00540581">
          <w:rPr>
            <w:noProof/>
            <w:webHidden/>
          </w:rPr>
          <w:t>412</w:t>
        </w:r>
        <w:r w:rsidR="00196D13">
          <w:rPr>
            <w:noProof/>
            <w:webHidden/>
          </w:rPr>
          <w:fldChar w:fldCharType="end"/>
        </w:r>
      </w:hyperlink>
    </w:p>
    <w:p w14:paraId="63B43E55" w14:textId="250C97A3" w:rsidR="00196D13" w:rsidRDefault="006A3D71" w:rsidP="00836510">
      <w:pPr>
        <w:pStyle w:val="TOC2"/>
        <w:tabs>
          <w:tab w:val="right" w:leader="dot" w:pos="8296"/>
        </w:tabs>
        <w:ind w:left="480" w:firstLineChars="0" w:firstLine="0"/>
        <w:rPr>
          <w:rFonts w:asciiTheme="minorHAnsi" w:eastAsiaTheme="minorEastAsia" w:hAnsiTheme="minorHAnsi" w:cstheme="minorBidi"/>
          <w:noProof/>
          <w:sz w:val="21"/>
          <w:szCs w:val="22"/>
        </w:rPr>
      </w:pPr>
      <w:hyperlink w:anchor="_Toc88483663" w:history="1">
        <w:r w:rsidR="00196D13" w:rsidRPr="00BC7B03">
          <w:rPr>
            <w:rStyle w:val="affc"/>
            <w:rFonts w:eastAsia="黑体"/>
            <w:bCs/>
            <w:noProof/>
          </w:rPr>
          <w:t xml:space="preserve">10.3 </w:t>
        </w:r>
        <w:r w:rsidR="00196D13" w:rsidRPr="00BC7B03">
          <w:rPr>
            <w:rStyle w:val="affc"/>
            <w:rFonts w:eastAsia="黑体"/>
            <w:bCs/>
            <w:noProof/>
          </w:rPr>
          <w:t>总结论</w:t>
        </w:r>
        <w:r w:rsidR="00196D13">
          <w:rPr>
            <w:noProof/>
            <w:webHidden/>
          </w:rPr>
          <w:tab/>
        </w:r>
        <w:r w:rsidR="00196D13">
          <w:rPr>
            <w:noProof/>
            <w:webHidden/>
          </w:rPr>
          <w:fldChar w:fldCharType="begin"/>
        </w:r>
        <w:r w:rsidR="00196D13">
          <w:rPr>
            <w:noProof/>
            <w:webHidden/>
          </w:rPr>
          <w:instrText xml:space="preserve"> PAGEREF _Toc88483663 \h </w:instrText>
        </w:r>
        <w:r w:rsidR="00196D13">
          <w:rPr>
            <w:noProof/>
            <w:webHidden/>
          </w:rPr>
        </w:r>
        <w:r w:rsidR="00196D13">
          <w:rPr>
            <w:noProof/>
            <w:webHidden/>
          </w:rPr>
          <w:fldChar w:fldCharType="separate"/>
        </w:r>
        <w:r w:rsidR="00540581">
          <w:rPr>
            <w:noProof/>
            <w:webHidden/>
          </w:rPr>
          <w:t>413</w:t>
        </w:r>
        <w:r w:rsidR="00196D13">
          <w:rPr>
            <w:noProof/>
            <w:webHidden/>
          </w:rPr>
          <w:fldChar w:fldCharType="end"/>
        </w:r>
      </w:hyperlink>
    </w:p>
    <w:p w14:paraId="6E02B755" w14:textId="77777777" w:rsidR="00251727" w:rsidRDefault="00196D13" w:rsidP="00770EE8">
      <w:pPr>
        <w:pStyle w:val="20"/>
        <w:spacing w:line="348" w:lineRule="auto"/>
        <w:ind w:firstLine="480"/>
        <w:rPr>
          <w:rFonts w:ascii="黑体" w:eastAsia="黑体" w:hAnsi="黑体"/>
        </w:rPr>
      </w:pPr>
      <w:r>
        <w:fldChar w:fldCharType="end"/>
      </w:r>
      <w:r w:rsidR="00251727">
        <w:rPr>
          <w:rFonts w:ascii="黑体" w:eastAsia="黑体" w:hAnsi="黑体" w:hint="eastAsia"/>
        </w:rPr>
        <w:t>附图：</w:t>
      </w:r>
    </w:p>
    <w:p w14:paraId="79401ADB" w14:textId="77777777" w:rsidR="00251727" w:rsidRDefault="00251727" w:rsidP="00770EE8">
      <w:pPr>
        <w:pStyle w:val="20"/>
        <w:spacing w:line="348" w:lineRule="auto"/>
        <w:ind w:firstLine="480"/>
        <w:rPr>
          <w:rFonts w:ascii="黑体" w:eastAsia="黑体" w:hAnsi="黑体"/>
        </w:rPr>
      </w:pPr>
      <w:r>
        <w:rPr>
          <w:rFonts w:ascii="黑体" w:eastAsia="黑体" w:hAnsi="黑体" w:hint="eastAsia"/>
        </w:rPr>
        <w:t>现场照片</w:t>
      </w:r>
    </w:p>
    <w:p w14:paraId="2B5341D0" w14:textId="77777777" w:rsidR="00251727" w:rsidRDefault="00251727" w:rsidP="00770EE8">
      <w:pPr>
        <w:pStyle w:val="20"/>
        <w:spacing w:line="348" w:lineRule="auto"/>
        <w:ind w:firstLine="480"/>
        <w:rPr>
          <w:rFonts w:eastAsia="黑体"/>
        </w:rPr>
      </w:pPr>
      <w:r>
        <w:rPr>
          <w:rFonts w:eastAsia="黑体"/>
        </w:rPr>
        <w:t>附图</w:t>
      </w:r>
      <w:r>
        <w:rPr>
          <w:rFonts w:eastAsia="黑体"/>
        </w:rPr>
        <w:t xml:space="preserve">1 </w:t>
      </w:r>
      <w:r>
        <w:rPr>
          <w:rFonts w:eastAsia="黑体"/>
        </w:rPr>
        <w:t>项目地理位置图</w:t>
      </w:r>
      <w:r>
        <w:rPr>
          <w:rFonts w:eastAsia="黑体" w:hint="eastAsia"/>
        </w:rPr>
        <w:t>；</w:t>
      </w:r>
    </w:p>
    <w:p w14:paraId="3410A4F3" w14:textId="77777777" w:rsidR="00251727" w:rsidRDefault="00251727" w:rsidP="00770EE8">
      <w:pPr>
        <w:pStyle w:val="20"/>
        <w:spacing w:line="348" w:lineRule="auto"/>
        <w:ind w:firstLine="480"/>
        <w:rPr>
          <w:rFonts w:eastAsia="黑体"/>
        </w:rPr>
      </w:pPr>
      <w:r>
        <w:rPr>
          <w:rFonts w:eastAsia="黑体"/>
        </w:rPr>
        <w:t>附图</w:t>
      </w:r>
      <w:r>
        <w:rPr>
          <w:rFonts w:eastAsia="黑体"/>
        </w:rPr>
        <w:t xml:space="preserve">2 </w:t>
      </w:r>
      <w:r>
        <w:rPr>
          <w:rFonts w:eastAsia="黑体" w:hint="eastAsia"/>
        </w:rPr>
        <w:t>本项目平面布置图；</w:t>
      </w:r>
    </w:p>
    <w:p w14:paraId="7D94D6B0" w14:textId="77777777" w:rsidR="00251727" w:rsidRDefault="00251727" w:rsidP="00770EE8">
      <w:pPr>
        <w:pStyle w:val="20"/>
        <w:spacing w:line="348" w:lineRule="auto"/>
        <w:ind w:firstLine="480"/>
        <w:rPr>
          <w:rFonts w:eastAsia="黑体"/>
        </w:rPr>
      </w:pPr>
      <w:r>
        <w:rPr>
          <w:rFonts w:eastAsia="黑体" w:hint="eastAsia"/>
        </w:rPr>
        <w:t>附图</w:t>
      </w:r>
      <w:r>
        <w:rPr>
          <w:rFonts w:eastAsia="黑体" w:hint="eastAsia"/>
        </w:rPr>
        <w:t xml:space="preserve">3 </w:t>
      </w:r>
      <w:r>
        <w:rPr>
          <w:rFonts w:eastAsia="黑体" w:hint="eastAsia"/>
        </w:rPr>
        <w:t>全厂总平面布置图；</w:t>
      </w:r>
    </w:p>
    <w:p w14:paraId="51FD2B07" w14:textId="77777777" w:rsidR="00251727" w:rsidRDefault="00251727" w:rsidP="00770EE8">
      <w:pPr>
        <w:pStyle w:val="20"/>
        <w:spacing w:line="348" w:lineRule="auto"/>
        <w:ind w:firstLine="480"/>
        <w:rPr>
          <w:rFonts w:eastAsia="黑体"/>
        </w:rPr>
      </w:pPr>
      <w:r>
        <w:rPr>
          <w:rFonts w:eastAsia="黑体" w:hint="eastAsia"/>
        </w:rPr>
        <w:t>附图</w:t>
      </w:r>
      <w:r>
        <w:rPr>
          <w:rFonts w:eastAsia="黑体" w:hint="eastAsia"/>
        </w:rPr>
        <w:t xml:space="preserve">4 </w:t>
      </w:r>
      <w:r>
        <w:rPr>
          <w:rFonts w:eastAsia="黑体" w:hint="eastAsia"/>
        </w:rPr>
        <w:t>洛阳市城市总体规划图；</w:t>
      </w:r>
    </w:p>
    <w:p w14:paraId="78688694" w14:textId="77777777" w:rsidR="00251727" w:rsidRDefault="00251727" w:rsidP="00770EE8">
      <w:pPr>
        <w:pStyle w:val="20"/>
        <w:spacing w:line="348" w:lineRule="auto"/>
        <w:ind w:firstLine="480"/>
        <w:rPr>
          <w:rFonts w:eastAsia="黑体"/>
        </w:rPr>
      </w:pPr>
      <w:r>
        <w:rPr>
          <w:rFonts w:eastAsia="黑体" w:hint="eastAsia"/>
        </w:rPr>
        <w:t>附图</w:t>
      </w:r>
      <w:r>
        <w:rPr>
          <w:rFonts w:eastAsia="黑体" w:hint="eastAsia"/>
        </w:rPr>
        <w:t xml:space="preserve">5 </w:t>
      </w:r>
      <w:r>
        <w:rPr>
          <w:rFonts w:eastAsia="黑体" w:hint="eastAsia"/>
        </w:rPr>
        <w:t>吉利区城市总体规划图；</w:t>
      </w:r>
    </w:p>
    <w:p w14:paraId="5CFFD034" w14:textId="77777777" w:rsidR="00251727" w:rsidRDefault="00251727" w:rsidP="00770EE8">
      <w:pPr>
        <w:pStyle w:val="20"/>
        <w:spacing w:line="348" w:lineRule="auto"/>
        <w:ind w:firstLine="480"/>
        <w:rPr>
          <w:rFonts w:eastAsia="黑体"/>
        </w:rPr>
      </w:pPr>
      <w:r>
        <w:rPr>
          <w:rFonts w:eastAsia="黑体" w:hint="eastAsia"/>
        </w:rPr>
        <w:t>附图</w:t>
      </w:r>
      <w:r>
        <w:rPr>
          <w:rFonts w:eastAsia="黑体" w:hint="eastAsia"/>
        </w:rPr>
        <w:t xml:space="preserve">6 </w:t>
      </w:r>
      <w:r>
        <w:rPr>
          <w:rFonts w:eastAsia="黑体" w:hint="eastAsia"/>
        </w:rPr>
        <w:t>洛阳市石化产业集聚区规划图；</w:t>
      </w:r>
    </w:p>
    <w:p w14:paraId="5CE33F38" w14:textId="77777777" w:rsidR="00251727" w:rsidRDefault="00251727" w:rsidP="00770EE8">
      <w:pPr>
        <w:pStyle w:val="20"/>
        <w:spacing w:line="348" w:lineRule="auto"/>
        <w:ind w:firstLine="480"/>
        <w:rPr>
          <w:rFonts w:eastAsia="黑体"/>
        </w:rPr>
      </w:pPr>
      <w:r>
        <w:rPr>
          <w:rFonts w:eastAsia="黑体" w:hint="eastAsia"/>
        </w:rPr>
        <w:t>附图</w:t>
      </w:r>
      <w:r>
        <w:rPr>
          <w:rFonts w:eastAsia="黑体" w:hint="eastAsia"/>
        </w:rPr>
        <w:t xml:space="preserve">7 </w:t>
      </w:r>
      <w:r>
        <w:rPr>
          <w:rFonts w:eastAsia="黑体" w:hint="eastAsia"/>
        </w:rPr>
        <w:t>项目与河南黄河湿地国家级自然保护区的位置关系图；</w:t>
      </w:r>
    </w:p>
    <w:p w14:paraId="14FD2981" w14:textId="77777777" w:rsidR="00251727" w:rsidRDefault="00251727" w:rsidP="00770EE8">
      <w:pPr>
        <w:pStyle w:val="20"/>
        <w:spacing w:line="348" w:lineRule="auto"/>
        <w:ind w:firstLine="480"/>
        <w:rPr>
          <w:rFonts w:eastAsia="黑体"/>
        </w:rPr>
      </w:pPr>
      <w:r>
        <w:rPr>
          <w:rFonts w:eastAsia="黑体" w:hint="eastAsia"/>
        </w:rPr>
        <w:t>附图</w:t>
      </w:r>
      <w:r>
        <w:rPr>
          <w:rFonts w:eastAsia="黑体" w:hint="eastAsia"/>
        </w:rPr>
        <w:t xml:space="preserve">8 </w:t>
      </w:r>
      <w:r>
        <w:rPr>
          <w:rFonts w:eastAsia="黑体" w:hint="eastAsia"/>
        </w:rPr>
        <w:t>本项目与吉利区地下水井群饮用水源保护区的位置关系图；</w:t>
      </w:r>
    </w:p>
    <w:p w14:paraId="4F2DEB64" w14:textId="77777777" w:rsidR="00251727" w:rsidRDefault="00251727" w:rsidP="00770EE8">
      <w:pPr>
        <w:pStyle w:val="20"/>
        <w:spacing w:line="348" w:lineRule="auto"/>
        <w:ind w:firstLine="480"/>
        <w:rPr>
          <w:rFonts w:eastAsia="黑体"/>
        </w:rPr>
      </w:pPr>
      <w:r>
        <w:rPr>
          <w:rFonts w:eastAsia="黑体" w:hint="eastAsia"/>
        </w:rPr>
        <w:t>附图</w:t>
      </w:r>
      <w:r>
        <w:rPr>
          <w:rFonts w:eastAsia="黑体"/>
        </w:rPr>
        <w:t xml:space="preserve">9 </w:t>
      </w:r>
      <w:r>
        <w:rPr>
          <w:rFonts w:eastAsia="黑体" w:hint="eastAsia"/>
        </w:rPr>
        <w:t>本项目监测布点图；</w:t>
      </w:r>
    </w:p>
    <w:p w14:paraId="2FAC37A4" w14:textId="6F5871CF" w:rsidR="00251727" w:rsidRDefault="00251727" w:rsidP="00770EE8">
      <w:pPr>
        <w:pStyle w:val="20"/>
        <w:spacing w:line="348" w:lineRule="auto"/>
        <w:ind w:firstLine="480"/>
        <w:rPr>
          <w:rFonts w:eastAsia="黑体"/>
        </w:rPr>
      </w:pPr>
      <w:r>
        <w:rPr>
          <w:rFonts w:eastAsia="黑体" w:hint="eastAsia"/>
        </w:rPr>
        <w:t>附图</w:t>
      </w:r>
      <w:r>
        <w:rPr>
          <w:rFonts w:eastAsia="黑体" w:hint="eastAsia"/>
        </w:rPr>
        <w:t>1</w:t>
      </w:r>
      <w:r>
        <w:rPr>
          <w:rFonts w:eastAsia="黑体"/>
        </w:rPr>
        <w:t xml:space="preserve">0 </w:t>
      </w:r>
      <w:r>
        <w:rPr>
          <w:rFonts w:eastAsia="黑体" w:hint="eastAsia"/>
        </w:rPr>
        <w:t>本项目大气风险评价范围图；</w:t>
      </w:r>
    </w:p>
    <w:p w14:paraId="2F1309B6" w14:textId="444D0F7E" w:rsidR="00251727" w:rsidRPr="00251727" w:rsidRDefault="00251727" w:rsidP="00770EE8">
      <w:pPr>
        <w:pStyle w:val="20"/>
        <w:spacing w:line="348" w:lineRule="auto"/>
        <w:ind w:firstLine="480"/>
        <w:rPr>
          <w:rFonts w:eastAsia="黑体"/>
        </w:rPr>
      </w:pPr>
      <w:r w:rsidRPr="00251727">
        <w:rPr>
          <w:rFonts w:eastAsia="黑体" w:hint="eastAsia"/>
        </w:rPr>
        <w:t>附图</w:t>
      </w:r>
      <w:r w:rsidRPr="00251727">
        <w:rPr>
          <w:rFonts w:eastAsia="黑体" w:hint="eastAsia"/>
        </w:rPr>
        <w:t>11</w:t>
      </w:r>
      <w:r>
        <w:rPr>
          <w:rFonts w:eastAsia="黑体"/>
        </w:rPr>
        <w:t xml:space="preserve"> </w:t>
      </w:r>
      <w:r w:rsidRPr="00251727">
        <w:rPr>
          <w:rFonts w:eastAsia="黑体"/>
        </w:rPr>
        <w:t>本项目与洛阳环境管控单元分布图相对位置关系图</w:t>
      </w:r>
      <w:r>
        <w:rPr>
          <w:rFonts w:eastAsia="黑体" w:hint="eastAsia"/>
        </w:rPr>
        <w:t>。</w:t>
      </w:r>
    </w:p>
    <w:p w14:paraId="7CDF6006" w14:textId="77777777" w:rsidR="00251727" w:rsidRDefault="00251727" w:rsidP="00251727">
      <w:pPr>
        <w:pStyle w:val="20"/>
        <w:ind w:firstLine="480"/>
        <w:rPr>
          <w:rFonts w:eastAsia="黑体"/>
        </w:rPr>
      </w:pPr>
      <w:r>
        <w:rPr>
          <w:rFonts w:eastAsia="黑体" w:hint="eastAsia"/>
        </w:rPr>
        <w:lastRenderedPageBreak/>
        <w:t>附件：</w:t>
      </w:r>
    </w:p>
    <w:p w14:paraId="2073B108" w14:textId="77777777" w:rsidR="00251727" w:rsidRDefault="00251727" w:rsidP="00251727">
      <w:pPr>
        <w:pStyle w:val="20"/>
        <w:ind w:firstLine="480"/>
        <w:rPr>
          <w:rFonts w:eastAsia="黑体"/>
        </w:rPr>
      </w:pPr>
      <w:r>
        <w:rPr>
          <w:rFonts w:eastAsia="黑体" w:hint="eastAsia"/>
        </w:rPr>
        <w:t>附件</w:t>
      </w:r>
      <w:r>
        <w:rPr>
          <w:rFonts w:eastAsia="黑体" w:hint="eastAsia"/>
        </w:rPr>
        <w:t>1</w:t>
      </w:r>
      <w:r>
        <w:rPr>
          <w:rFonts w:eastAsia="黑体"/>
        </w:rPr>
        <w:t xml:space="preserve"> </w:t>
      </w:r>
      <w:r>
        <w:rPr>
          <w:rFonts w:eastAsia="黑体" w:hint="eastAsia"/>
        </w:rPr>
        <w:t>河南省企业投资项目备案证明；</w:t>
      </w:r>
    </w:p>
    <w:p w14:paraId="115B3449" w14:textId="77777777" w:rsidR="00251727" w:rsidRDefault="00251727" w:rsidP="00251727">
      <w:pPr>
        <w:pStyle w:val="20"/>
        <w:ind w:firstLine="480"/>
        <w:rPr>
          <w:rFonts w:eastAsia="黑体"/>
        </w:rPr>
      </w:pPr>
      <w:r>
        <w:rPr>
          <w:rFonts w:eastAsia="黑体" w:hint="eastAsia"/>
        </w:rPr>
        <w:t>附件</w:t>
      </w:r>
      <w:r>
        <w:rPr>
          <w:rFonts w:eastAsia="黑体" w:hint="eastAsia"/>
        </w:rPr>
        <w:t>2</w:t>
      </w:r>
      <w:r>
        <w:rPr>
          <w:rFonts w:eastAsia="黑体"/>
        </w:rPr>
        <w:t xml:space="preserve"> </w:t>
      </w:r>
      <w:r>
        <w:rPr>
          <w:rFonts w:eastAsia="黑体" w:hint="eastAsia"/>
        </w:rPr>
        <w:t>环评委托书；</w:t>
      </w:r>
    </w:p>
    <w:p w14:paraId="72F186B8" w14:textId="5F4EEA1A" w:rsidR="00251727" w:rsidRDefault="00251727" w:rsidP="00251727">
      <w:pPr>
        <w:pStyle w:val="20"/>
        <w:ind w:firstLine="480"/>
        <w:rPr>
          <w:rFonts w:eastAsia="黑体"/>
        </w:rPr>
      </w:pPr>
      <w:r>
        <w:rPr>
          <w:rFonts w:eastAsia="黑体" w:hint="eastAsia"/>
        </w:rPr>
        <w:t>附件</w:t>
      </w:r>
      <w:r>
        <w:rPr>
          <w:rFonts w:eastAsia="黑体" w:hint="eastAsia"/>
        </w:rPr>
        <w:t>3</w:t>
      </w:r>
      <w:r>
        <w:rPr>
          <w:rFonts w:eastAsia="黑体"/>
        </w:rPr>
        <w:t xml:space="preserve"> </w:t>
      </w:r>
      <w:r w:rsidR="00B66276">
        <w:rPr>
          <w:rFonts w:eastAsia="黑体" w:hint="eastAsia"/>
        </w:rPr>
        <w:t>碳四精深加工项目</w:t>
      </w:r>
      <w:r w:rsidR="00CE690C">
        <w:rPr>
          <w:rFonts w:eastAsia="黑体" w:hint="eastAsia"/>
        </w:rPr>
        <w:t>环境影响报告书环评批复及验收意见</w:t>
      </w:r>
      <w:r>
        <w:rPr>
          <w:rFonts w:eastAsia="黑体" w:hint="eastAsia"/>
        </w:rPr>
        <w:t>；</w:t>
      </w:r>
    </w:p>
    <w:p w14:paraId="36CA3582" w14:textId="1B641201" w:rsidR="00251727" w:rsidRDefault="00251727" w:rsidP="00251727">
      <w:pPr>
        <w:pStyle w:val="20"/>
        <w:ind w:firstLine="480"/>
        <w:rPr>
          <w:rFonts w:eastAsia="黑体"/>
        </w:rPr>
      </w:pPr>
      <w:r>
        <w:rPr>
          <w:rFonts w:eastAsia="黑体" w:hint="eastAsia"/>
        </w:rPr>
        <w:t>附件</w:t>
      </w:r>
      <w:r>
        <w:rPr>
          <w:rFonts w:eastAsia="黑体" w:hint="eastAsia"/>
        </w:rPr>
        <w:t>4</w:t>
      </w:r>
      <w:r>
        <w:rPr>
          <w:rFonts w:eastAsia="黑体"/>
        </w:rPr>
        <w:t xml:space="preserve"> </w:t>
      </w:r>
      <w:r w:rsidR="00CE690C">
        <w:rPr>
          <w:rFonts w:eastAsia="黑体"/>
        </w:rPr>
        <w:t>洛阳炼化宏力化工有限责任公司</w:t>
      </w:r>
      <w:r>
        <w:rPr>
          <w:rFonts w:eastAsia="黑体" w:hint="eastAsia"/>
        </w:rPr>
        <w:t>排污许可证；</w:t>
      </w:r>
    </w:p>
    <w:p w14:paraId="06738F07" w14:textId="3B3CB245" w:rsidR="00251727" w:rsidRDefault="00251727" w:rsidP="00251727">
      <w:pPr>
        <w:pStyle w:val="20"/>
        <w:ind w:leftChars="200" w:left="480" w:firstLineChars="0" w:firstLine="0"/>
        <w:rPr>
          <w:rFonts w:eastAsia="黑体"/>
        </w:rPr>
      </w:pPr>
      <w:r>
        <w:rPr>
          <w:rFonts w:eastAsia="黑体" w:hint="eastAsia"/>
        </w:rPr>
        <w:t>附件</w:t>
      </w:r>
      <w:r>
        <w:rPr>
          <w:rFonts w:eastAsia="黑体" w:hint="eastAsia"/>
        </w:rPr>
        <w:t>5</w:t>
      </w:r>
      <w:r w:rsidR="00690555">
        <w:rPr>
          <w:rFonts w:eastAsia="黑体" w:hint="eastAsia"/>
        </w:rPr>
        <w:t>混合碳四原料供应证明</w:t>
      </w:r>
      <w:r>
        <w:rPr>
          <w:rFonts w:eastAsia="黑体" w:hint="eastAsia"/>
        </w:rPr>
        <w:t>；</w:t>
      </w:r>
    </w:p>
    <w:p w14:paraId="1A42A802" w14:textId="3BE465A7" w:rsidR="00251727" w:rsidRDefault="00251727" w:rsidP="00251727">
      <w:pPr>
        <w:pStyle w:val="20"/>
        <w:ind w:leftChars="200" w:left="480" w:firstLineChars="0" w:firstLine="0"/>
        <w:rPr>
          <w:rFonts w:eastAsia="黑体"/>
        </w:rPr>
      </w:pPr>
      <w:r>
        <w:rPr>
          <w:rFonts w:eastAsia="黑体" w:hint="eastAsia"/>
        </w:rPr>
        <w:t>附件</w:t>
      </w:r>
      <w:r>
        <w:rPr>
          <w:rFonts w:eastAsia="黑体"/>
        </w:rPr>
        <w:t xml:space="preserve">6 </w:t>
      </w:r>
      <w:r w:rsidR="00690555">
        <w:rPr>
          <w:rFonts w:eastAsia="黑体" w:hint="eastAsia"/>
        </w:rPr>
        <w:t>环境质量监测报告</w:t>
      </w:r>
      <w:r>
        <w:rPr>
          <w:rFonts w:eastAsia="黑体" w:hint="eastAsia"/>
        </w:rPr>
        <w:t>；</w:t>
      </w:r>
    </w:p>
    <w:p w14:paraId="0840F164" w14:textId="18CD30EF" w:rsidR="00251727" w:rsidRDefault="00251727" w:rsidP="00251727">
      <w:pPr>
        <w:pStyle w:val="20"/>
        <w:ind w:firstLine="480"/>
        <w:rPr>
          <w:rFonts w:eastAsia="黑体"/>
        </w:rPr>
      </w:pPr>
      <w:r>
        <w:rPr>
          <w:rFonts w:eastAsia="黑体" w:hint="eastAsia"/>
        </w:rPr>
        <w:t>附件</w:t>
      </w:r>
      <w:r w:rsidR="00690555">
        <w:rPr>
          <w:rFonts w:eastAsia="黑体" w:hint="eastAsia"/>
        </w:rPr>
        <w:t>7</w:t>
      </w:r>
      <w:r>
        <w:rPr>
          <w:rFonts w:eastAsia="黑体" w:hint="eastAsia"/>
        </w:rPr>
        <w:t xml:space="preserve"> </w:t>
      </w:r>
      <w:r>
        <w:rPr>
          <w:rFonts w:eastAsia="黑体" w:hint="eastAsia"/>
        </w:rPr>
        <w:t>建设项目环评审批基础信息表。</w:t>
      </w:r>
    </w:p>
    <w:p w14:paraId="46454CBF" w14:textId="3E793D1B" w:rsidR="00196D13" w:rsidRPr="00251727" w:rsidRDefault="00196D13" w:rsidP="00836510">
      <w:pPr>
        <w:pStyle w:val="a1"/>
        <w:ind w:firstLineChars="0" w:firstLine="0"/>
        <w:sectPr w:rsidR="00196D13" w:rsidRPr="00251727" w:rsidSect="00D61E9B">
          <w:pgSz w:w="11906" w:h="16838"/>
          <w:pgMar w:top="1440" w:right="1800" w:bottom="1440" w:left="1800" w:header="851" w:footer="680" w:gutter="0"/>
          <w:pgNumType w:fmt="upperRoman" w:start="1"/>
          <w:cols w:space="425"/>
          <w:docGrid w:type="lines" w:linePitch="326"/>
        </w:sectPr>
      </w:pPr>
    </w:p>
    <w:p w14:paraId="3D70C25D" w14:textId="7497F66B" w:rsidR="009E7C78" w:rsidRDefault="009E7C78" w:rsidP="009E7C78">
      <w:pPr>
        <w:keepNext/>
        <w:keepLines/>
        <w:spacing w:beforeLines="50" w:before="163" w:afterLines="50" w:after="163" w:line="420" w:lineRule="auto"/>
        <w:ind w:firstLineChars="0" w:firstLine="0"/>
        <w:outlineLvl w:val="0"/>
        <w:rPr>
          <w:rFonts w:eastAsia="黑体"/>
          <w:bCs/>
          <w:kern w:val="44"/>
          <w:sz w:val="36"/>
          <w:szCs w:val="44"/>
        </w:rPr>
      </w:pPr>
      <w:bookmarkStart w:id="1" w:name="_Toc88483593"/>
      <w:r>
        <w:rPr>
          <w:rFonts w:eastAsia="黑体"/>
          <w:bCs/>
          <w:kern w:val="44"/>
          <w:sz w:val="36"/>
          <w:szCs w:val="44"/>
        </w:rPr>
        <w:lastRenderedPageBreak/>
        <w:t>概述</w:t>
      </w:r>
      <w:bookmarkEnd w:id="0"/>
      <w:bookmarkEnd w:id="1"/>
    </w:p>
    <w:p w14:paraId="29DD31B8" w14:textId="77777777" w:rsidR="009E7C78" w:rsidRDefault="009E7C78" w:rsidP="009E7C78">
      <w:pPr>
        <w:spacing w:line="420" w:lineRule="auto"/>
        <w:ind w:firstLine="482"/>
        <w:rPr>
          <w:b/>
        </w:rPr>
      </w:pPr>
      <w:r>
        <w:rPr>
          <w:b/>
        </w:rPr>
        <w:t>1</w:t>
      </w:r>
      <w:r>
        <w:rPr>
          <w:b/>
        </w:rPr>
        <w:t>、建设单位概况</w:t>
      </w:r>
    </w:p>
    <w:p w14:paraId="25C921B5" w14:textId="77777777" w:rsidR="009E7C78" w:rsidRDefault="009E7C78" w:rsidP="009E7C78">
      <w:pPr>
        <w:spacing w:line="420" w:lineRule="auto"/>
        <w:ind w:firstLine="480"/>
        <w:rPr>
          <w:bCs/>
          <w:szCs w:val="22"/>
        </w:rPr>
      </w:pPr>
      <w:r>
        <w:rPr>
          <w:rFonts w:hint="eastAsia"/>
          <w:bCs/>
          <w:szCs w:val="22"/>
        </w:rPr>
        <w:t>洛阳炼化宏力化工有限责任公司（以下简称“宏力化工公司”）是洛阳炼化宏达实业有限责任公司下属的具有独立法人资格的化工企业。目前，该公司共划分有五个部室（综合管理部、生产技术部、安全环保部、设备动力部、财务部）和三个基层单位（化工一部、化工二部、动力质检中心），现有职工</w:t>
      </w:r>
      <w:r>
        <w:rPr>
          <w:rFonts w:hint="eastAsia"/>
          <w:bCs/>
          <w:szCs w:val="22"/>
        </w:rPr>
        <w:t>312</w:t>
      </w:r>
      <w:r>
        <w:rPr>
          <w:rFonts w:hint="eastAsia"/>
          <w:bCs/>
          <w:szCs w:val="22"/>
        </w:rPr>
        <w:t>人，其中专业技术人员</w:t>
      </w:r>
      <w:r>
        <w:rPr>
          <w:rFonts w:hint="eastAsia"/>
          <w:bCs/>
          <w:szCs w:val="22"/>
        </w:rPr>
        <w:t>108</w:t>
      </w:r>
      <w:r>
        <w:rPr>
          <w:rFonts w:hint="eastAsia"/>
          <w:bCs/>
          <w:szCs w:val="22"/>
        </w:rPr>
        <w:t>人，主要从事液态烃、混合碳四的综合利用加工生产。</w:t>
      </w:r>
    </w:p>
    <w:p w14:paraId="301EE9A2" w14:textId="039B71FB" w:rsidR="009E7C78" w:rsidRDefault="009E7C78" w:rsidP="009E7C78">
      <w:pPr>
        <w:spacing w:line="420" w:lineRule="auto"/>
        <w:ind w:firstLine="480"/>
        <w:rPr>
          <w:bCs/>
          <w:szCs w:val="22"/>
        </w:rPr>
      </w:pPr>
      <w:r>
        <w:rPr>
          <w:rFonts w:hint="eastAsia"/>
          <w:bCs/>
          <w:szCs w:val="22"/>
        </w:rPr>
        <w:t>该公司现拥有</w:t>
      </w:r>
      <w:r>
        <w:rPr>
          <w:rFonts w:hint="eastAsia"/>
          <w:bCs/>
          <w:szCs w:val="22"/>
        </w:rPr>
        <w:t>12</w:t>
      </w:r>
      <w:r>
        <w:rPr>
          <w:rFonts w:hint="eastAsia"/>
          <w:bCs/>
          <w:szCs w:val="22"/>
        </w:rPr>
        <w:t>万吨</w:t>
      </w:r>
      <w:r>
        <w:rPr>
          <w:rFonts w:hint="eastAsia"/>
          <w:bCs/>
          <w:szCs w:val="22"/>
        </w:rPr>
        <w:t>/</w:t>
      </w:r>
      <w:r>
        <w:rPr>
          <w:rFonts w:hint="eastAsia"/>
          <w:bCs/>
          <w:szCs w:val="22"/>
        </w:rPr>
        <w:t>年液态烃分离装置、</w:t>
      </w:r>
      <w:r>
        <w:rPr>
          <w:rFonts w:hint="eastAsia"/>
          <w:bCs/>
          <w:szCs w:val="22"/>
        </w:rPr>
        <w:t>2.4</w:t>
      </w:r>
      <w:r>
        <w:rPr>
          <w:rFonts w:hint="eastAsia"/>
          <w:bCs/>
          <w:szCs w:val="22"/>
        </w:rPr>
        <w:t>万吨</w:t>
      </w:r>
      <w:r>
        <w:rPr>
          <w:rFonts w:hint="eastAsia"/>
          <w:bCs/>
          <w:szCs w:val="22"/>
        </w:rPr>
        <w:t>/</w:t>
      </w:r>
      <w:r>
        <w:rPr>
          <w:rFonts w:hint="eastAsia"/>
          <w:bCs/>
          <w:szCs w:val="22"/>
        </w:rPr>
        <w:t>年聚丙烯装置、</w:t>
      </w:r>
      <w:r>
        <w:rPr>
          <w:rFonts w:hint="eastAsia"/>
          <w:bCs/>
          <w:szCs w:val="22"/>
        </w:rPr>
        <w:t>10</w:t>
      </w:r>
      <w:r>
        <w:rPr>
          <w:rFonts w:hint="eastAsia"/>
          <w:bCs/>
          <w:szCs w:val="22"/>
        </w:rPr>
        <w:t>万吨</w:t>
      </w:r>
      <w:r>
        <w:rPr>
          <w:rFonts w:hint="eastAsia"/>
          <w:bCs/>
          <w:szCs w:val="22"/>
        </w:rPr>
        <w:t>/</w:t>
      </w:r>
      <w:r>
        <w:rPr>
          <w:rFonts w:hint="eastAsia"/>
          <w:bCs/>
          <w:szCs w:val="22"/>
        </w:rPr>
        <w:t>年碳四裂解装置、</w:t>
      </w:r>
      <w:r>
        <w:rPr>
          <w:rFonts w:hint="eastAsia"/>
          <w:bCs/>
          <w:szCs w:val="22"/>
        </w:rPr>
        <w:t>4</w:t>
      </w:r>
      <w:r>
        <w:rPr>
          <w:rFonts w:hint="eastAsia"/>
          <w:bCs/>
          <w:szCs w:val="22"/>
        </w:rPr>
        <w:t>万吨</w:t>
      </w:r>
      <w:r>
        <w:rPr>
          <w:rFonts w:hint="eastAsia"/>
          <w:bCs/>
          <w:szCs w:val="22"/>
        </w:rPr>
        <w:t>/</w:t>
      </w:r>
      <w:r>
        <w:rPr>
          <w:rFonts w:hint="eastAsia"/>
          <w:bCs/>
          <w:szCs w:val="22"/>
        </w:rPr>
        <w:t>年</w:t>
      </w:r>
      <w:r>
        <w:rPr>
          <w:rFonts w:hint="eastAsia"/>
          <w:bCs/>
          <w:szCs w:val="22"/>
        </w:rPr>
        <w:t>MTBE</w:t>
      </w:r>
      <w:r>
        <w:rPr>
          <w:rFonts w:hint="eastAsia"/>
          <w:bCs/>
          <w:szCs w:val="22"/>
        </w:rPr>
        <w:t>和</w:t>
      </w:r>
      <w:r>
        <w:rPr>
          <w:rFonts w:hint="eastAsia"/>
          <w:bCs/>
          <w:szCs w:val="22"/>
        </w:rPr>
        <w:t>1</w:t>
      </w:r>
      <w:r>
        <w:rPr>
          <w:rFonts w:hint="eastAsia"/>
          <w:bCs/>
          <w:szCs w:val="22"/>
        </w:rPr>
        <w:t>万吨</w:t>
      </w:r>
      <w:r>
        <w:rPr>
          <w:rFonts w:hint="eastAsia"/>
          <w:bCs/>
          <w:szCs w:val="22"/>
        </w:rPr>
        <w:t>/</w:t>
      </w:r>
      <w:r>
        <w:rPr>
          <w:rFonts w:hint="eastAsia"/>
          <w:bCs/>
          <w:szCs w:val="22"/>
        </w:rPr>
        <w:t>年异丁烯联合装置、</w:t>
      </w:r>
      <w:r>
        <w:rPr>
          <w:rFonts w:hint="eastAsia"/>
          <w:bCs/>
          <w:szCs w:val="22"/>
        </w:rPr>
        <w:t>8</w:t>
      </w:r>
      <w:r>
        <w:rPr>
          <w:rFonts w:hint="eastAsia"/>
          <w:bCs/>
          <w:szCs w:val="22"/>
        </w:rPr>
        <w:t>万吨</w:t>
      </w:r>
      <w:r>
        <w:rPr>
          <w:rFonts w:hint="eastAsia"/>
          <w:bCs/>
          <w:szCs w:val="22"/>
        </w:rPr>
        <w:t>/</w:t>
      </w:r>
      <w:r>
        <w:rPr>
          <w:rFonts w:hint="eastAsia"/>
          <w:bCs/>
          <w:szCs w:val="22"/>
        </w:rPr>
        <w:t>年</w:t>
      </w:r>
      <w:r w:rsidR="00307211">
        <w:rPr>
          <w:rFonts w:hint="eastAsia"/>
          <w:bCs/>
          <w:szCs w:val="22"/>
        </w:rPr>
        <w:t>乙酸仲丁酯</w:t>
      </w:r>
      <w:r>
        <w:rPr>
          <w:rFonts w:hint="eastAsia"/>
          <w:bCs/>
          <w:szCs w:val="22"/>
        </w:rPr>
        <w:t>装置、</w:t>
      </w:r>
      <w:r>
        <w:rPr>
          <w:rFonts w:hint="eastAsia"/>
          <w:bCs/>
          <w:szCs w:val="22"/>
        </w:rPr>
        <w:t>3.4</w:t>
      </w:r>
      <w:r>
        <w:rPr>
          <w:rFonts w:hint="eastAsia"/>
          <w:bCs/>
          <w:szCs w:val="22"/>
        </w:rPr>
        <w:t>万吨</w:t>
      </w:r>
      <w:r>
        <w:rPr>
          <w:rFonts w:hint="eastAsia"/>
          <w:bCs/>
          <w:szCs w:val="22"/>
        </w:rPr>
        <w:t>/</w:t>
      </w:r>
      <w:r>
        <w:rPr>
          <w:rFonts w:hint="eastAsia"/>
          <w:bCs/>
          <w:szCs w:val="22"/>
        </w:rPr>
        <w:t>年双异丁烯装置、</w:t>
      </w:r>
      <w:r w:rsidR="00307211" w:rsidRPr="00307211">
        <w:rPr>
          <w:rFonts w:hint="eastAsia"/>
          <w:bCs/>
          <w:szCs w:val="22"/>
        </w:rPr>
        <w:t>5</w:t>
      </w:r>
      <w:r w:rsidR="00307211" w:rsidRPr="00307211">
        <w:rPr>
          <w:rFonts w:hint="eastAsia"/>
          <w:bCs/>
          <w:szCs w:val="22"/>
        </w:rPr>
        <w:t>万吨</w:t>
      </w:r>
      <w:r w:rsidR="00307211" w:rsidRPr="00307211">
        <w:rPr>
          <w:rFonts w:hint="eastAsia"/>
          <w:bCs/>
          <w:szCs w:val="22"/>
        </w:rPr>
        <w:t>/</w:t>
      </w:r>
      <w:r w:rsidR="00307211" w:rsidRPr="00307211">
        <w:rPr>
          <w:rFonts w:hint="eastAsia"/>
          <w:bCs/>
          <w:szCs w:val="22"/>
        </w:rPr>
        <w:t>年的碳八烯烃深度精制装置</w:t>
      </w:r>
      <w:r w:rsidR="00307211">
        <w:rPr>
          <w:rFonts w:hint="eastAsia"/>
          <w:bCs/>
          <w:szCs w:val="22"/>
        </w:rPr>
        <w:t>（在建）、</w:t>
      </w:r>
      <w:r>
        <w:rPr>
          <w:rFonts w:hint="eastAsia"/>
          <w:bCs/>
          <w:szCs w:val="22"/>
        </w:rPr>
        <w:t>1500</w:t>
      </w:r>
      <w:r>
        <w:rPr>
          <w:bCs/>
          <w:szCs w:val="22"/>
        </w:rPr>
        <w:t>0N</w:t>
      </w:r>
      <w:r>
        <w:rPr>
          <w:rFonts w:hint="eastAsia"/>
          <w:bCs/>
          <w:szCs w:val="22"/>
        </w:rPr>
        <w:t>m</w:t>
      </w:r>
      <w:r>
        <w:rPr>
          <w:rFonts w:hint="eastAsia"/>
          <w:bCs/>
          <w:szCs w:val="22"/>
          <w:vertAlign w:val="superscript"/>
        </w:rPr>
        <w:t>3</w:t>
      </w:r>
      <w:r>
        <w:rPr>
          <w:rFonts w:hint="eastAsia"/>
          <w:bCs/>
          <w:szCs w:val="22"/>
        </w:rPr>
        <w:t>/h</w:t>
      </w:r>
      <w:r>
        <w:rPr>
          <w:rFonts w:hint="eastAsia"/>
          <w:bCs/>
          <w:szCs w:val="22"/>
        </w:rPr>
        <w:t>空分制氮装置、</w:t>
      </w:r>
      <w:r>
        <w:rPr>
          <w:rFonts w:hint="eastAsia"/>
          <w:bCs/>
          <w:szCs w:val="22"/>
        </w:rPr>
        <w:t>2</w:t>
      </w:r>
      <w:r>
        <w:rPr>
          <w:rFonts w:hint="eastAsia"/>
          <w:bCs/>
          <w:szCs w:val="22"/>
        </w:rPr>
        <w:t>×</w:t>
      </w:r>
      <w:r>
        <w:rPr>
          <w:rFonts w:hint="eastAsia"/>
          <w:bCs/>
          <w:szCs w:val="22"/>
        </w:rPr>
        <w:t>100t/h</w:t>
      </w:r>
      <w:r>
        <w:rPr>
          <w:rFonts w:hint="eastAsia"/>
          <w:bCs/>
          <w:szCs w:val="22"/>
        </w:rPr>
        <w:t>地面火炬和独立的公用工程系统，可生产稳定轻烃、精丙烯、聚丙烯、</w:t>
      </w:r>
      <w:r>
        <w:rPr>
          <w:rFonts w:hint="eastAsia"/>
          <w:bCs/>
          <w:szCs w:val="22"/>
        </w:rPr>
        <w:t>MTBE</w:t>
      </w:r>
      <w:r>
        <w:rPr>
          <w:rFonts w:hint="eastAsia"/>
          <w:bCs/>
          <w:szCs w:val="22"/>
        </w:rPr>
        <w:t>（甲基叔丁基醚）、异丁烯、醚后碳四、乙酸仲丁酯、双异丁烯、</w:t>
      </w:r>
      <w:r w:rsidR="00307211" w:rsidRPr="00307211">
        <w:rPr>
          <w:rFonts w:hint="eastAsia"/>
          <w:bCs/>
          <w:szCs w:val="22"/>
        </w:rPr>
        <w:t>2,4,4</w:t>
      </w:r>
      <w:r w:rsidR="00307211" w:rsidRPr="00307211">
        <w:rPr>
          <w:bCs/>
          <w:szCs w:val="22"/>
        </w:rPr>
        <w:t>-</w:t>
      </w:r>
      <w:r w:rsidR="00307211" w:rsidRPr="00307211">
        <w:rPr>
          <w:rFonts w:hint="eastAsia"/>
          <w:bCs/>
          <w:szCs w:val="22"/>
        </w:rPr>
        <w:t>三甲基</w:t>
      </w:r>
      <w:r w:rsidR="00307211" w:rsidRPr="00307211">
        <w:rPr>
          <w:rFonts w:hint="eastAsia"/>
          <w:bCs/>
          <w:szCs w:val="22"/>
        </w:rPr>
        <w:t>-</w:t>
      </w:r>
      <w:r w:rsidR="00307211" w:rsidRPr="00307211">
        <w:rPr>
          <w:bCs/>
          <w:szCs w:val="22"/>
        </w:rPr>
        <w:t>1-</w:t>
      </w:r>
      <w:r w:rsidR="00307211" w:rsidRPr="00307211">
        <w:rPr>
          <w:rFonts w:hint="eastAsia"/>
          <w:bCs/>
          <w:szCs w:val="22"/>
        </w:rPr>
        <w:t>戊烯、</w:t>
      </w:r>
      <w:r w:rsidR="00307211" w:rsidRPr="00307211">
        <w:rPr>
          <w:rFonts w:hint="eastAsia"/>
          <w:bCs/>
          <w:szCs w:val="22"/>
        </w:rPr>
        <w:t>2,4,4</w:t>
      </w:r>
      <w:r w:rsidR="00307211" w:rsidRPr="00307211">
        <w:rPr>
          <w:bCs/>
          <w:szCs w:val="22"/>
        </w:rPr>
        <w:t>-</w:t>
      </w:r>
      <w:r w:rsidR="00307211" w:rsidRPr="00307211">
        <w:rPr>
          <w:rFonts w:hint="eastAsia"/>
          <w:bCs/>
          <w:szCs w:val="22"/>
        </w:rPr>
        <w:t>三甲基</w:t>
      </w:r>
      <w:r w:rsidR="00307211" w:rsidRPr="00307211">
        <w:rPr>
          <w:rFonts w:hint="eastAsia"/>
          <w:bCs/>
          <w:szCs w:val="22"/>
        </w:rPr>
        <w:t>-2</w:t>
      </w:r>
      <w:r w:rsidR="00307211" w:rsidRPr="00307211">
        <w:rPr>
          <w:bCs/>
          <w:szCs w:val="22"/>
        </w:rPr>
        <w:t>-</w:t>
      </w:r>
      <w:r w:rsidR="00307211" w:rsidRPr="00307211">
        <w:rPr>
          <w:rFonts w:hint="eastAsia"/>
          <w:bCs/>
          <w:szCs w:val="22"/>
        </w:rPr>
        <w:t>戊烯、</w:t>
      </w:r>
      <w:r>
        <w:rPr>
          <w:rFonts w:hint="eastAsia"/>
          <w:bCs/>
          <w:szCs w:val="22"/>
        </w:rPr>
        <w:t>氮气等产品。</w:t>
      </w:r>
    </w:p>
    <w:p w14:paraId="2CF5AD44" w14:textId="77777777" w:rsidR="009E7C78" w:rsidRDefault="009E7C78" w:rsidP="009E7C78">
      <w:pPr>
        <w:spacing w:line="420" w:lineRule="auto"/>
        <w:ind w:firstLine="482"/>
        <w:rPr>
          <w:b/>
        </w:rPr>
      </w:pPr>
      <w:r>
        <w:rPr>
          <w:b/>
        </w:rPr>
        <w:t>2</w:t>
      </w:r>
      <w:r>
        <w:rPr>
          <w:b/>
        </w:rPr>
        <w:t>、项目由来</w:t>
      </w:r>
    </w:p>
    <w:p w14:paraId="7A3F9FDC" w14:textId="77777777" w:rsidR="00AA3FF4" w:rsidRDefault="00AA3FF4" w:rsidP="00AA3FF4">
      <w:pPr>
        <w:spacing w:line="420" w:lineRule="auto"/>
        <w:ind w:firstLine="480"/>
        <w:rPr>
          <w:bCs/>
          <w:szCs w:val="22"/>
        </w:rPr>
      </w:pPr>
      <w:r>
        <w:rPr>
          <w:rFonts w:hint="eastAsia"/>
          <w:bCs/>
          <w:szCs w:val="22"/>
        </w:rPr>
        <w:t>宏力化工公司现有</w:t>
      </w:r>
      <w:r w:rsidRPr="00AA3FF4">
        <w:rPr>
          <w:rFonts w:hint="eastAsia"/>
          <w:bCs/>
          <w:szCs w:val="22"/>
        </w:rPr>
        <w:t>8</w:t>
      </w:r>
      <w:r w:rsidRPr="00AA3FF4">
        <w:rPr>
          <w:rFonts w:hint="eastAsia"/>
          <w:bCs/>
          <w:szCs w:val="22"/>
        </w:rPr>
        <w:t>万吨</w:t>
      </w:r>
      <w:r w:rsidRPr="00AA3FF4">
        <w:rPr>
          <w:rFonts w:hint="eastAsia"/>
          <w:bCs/>
          <w:szCs w:val="22"/>
        </w:rPr>
        <w:t>/</w:t>
      </w:r>
      <w:r w:rsidRPr="00AA3FF4">
        <w:rPr>
          <w:rFonts w:hint="eastAsia"/>
          <w:bCs/>
          <w:szCs w:val="22"/>
        </w:rPr>
        <w:t>年乙酸仲丁酯装置</w:t>
      </w:r>
      <w:r w:rsidRPr="00AA3FF4">
        <w:rPr>
          <w:rFonts w:hint="eastAsia"/>
          <w:bCs/>
          <w:szCs w:val="22"/>
        </w:rPr>
        <w:t>1</w:t>
      </w:r>
      <w:r w:rsidRPr="00AA3FF4">
        <w:rPr>
          <w:rFonts w:hint="eastAsia"/>
          <w:bCs/>
          <w:szCs w:val="22"/>
        </w:rPr>
        <w:t>套</w:t>
      </w:r>
      <w:r>
        <w:rPr>
          <w:rFonts w:hint="eastAsia"/>
          <w:bCs/>
          <w:szCs w:val="22"/>
        </w:rPr>
        <w:t>，由于市场原因，装置已处于闲置状态多年，</w:t>
      </w:r>
      <w:r w:rsidRPr="00AA3FF4">
        <w:rPr>
          <w:rFonts w:hint="eastAsia"/>
          <w:bCs/>
          <w:szCs w:val="22"/>
        </w:rPr>
        <w:t>为最大化利用现有装置的能力</w:t>
      </w:r>
      <w:r>
        <w:rPr>
          <w:rFonts w:hint="eastAsia"/>
          <w:bCs/>
          <w:szCs w:val="22"/>
        </w:rPr>
        <w:t>，宏力化工公司拟对其进行改造。根据目前市场情况，</w:t>
      </w:r>
      <w:bookmarkStart w:id="2" w:name="_Hlk80175520"/>
      <w:r>
        <w:rPr>
          <w:rFonts w:hint="eastAsia"/>
          <w:bCs/>
          <w:szCs w:val="22"/>
        </w:rPr>
        <w:t>MTBE</w:t>
      </w:r>
      <w:r>
        <w:rPr>
          <w:rFonts w:hint="eastAsia"/>
          <w:bCs/>
          <w:szCs w:val="22"/>
        </w:rPr>
        <w:t>（甲基叔丁基醚）</w:t>
      </w:r>
      <w:bookmarkEnd w:id="2"/>
      <w:r>
        <w:rPr>
          <w:rFonts w:hint="eastAsia"/>
          <w:bCs/>
          <w:szCs w:val="22"/>
        </w:rPr>
        <w:t>产品市场良好，</w:t>
      </w:r>
      <w:r w:rsidRPr="00AA3FF4">
        <w:rPr>
          <w:bCs/>
          <w:szCs w:val="22"/>
        </w:rPr>
        <w:t>MTBE</w:t>
      </w:r>
      <w:r w:rsidRPr="00AA3FF4">
        <w:rPr>
          <w:bCs/>
          <w:szCs w:val="22"/>
        </w:rPr>
        <w:t>是一种无色、透明、高辛烷值的液体，具有醚样气味，是生产无铅、高辛烷值、含氧汽油的理想调合组分，作为汽油添加剂已经在全世界范围内普遍使用</w:t>
      </w:r>
      <w:r>
        <w:rPr>
          <w:rFonts w:hint="eastAsia"/>
          <w:bCs/>
          <w:szCs w:val="22"/>
        </w:rPr>
        <w:t>，</w:t>
      </w:r>
      <w:r w:rsidRPr="00AA3FF4">
        <w:rPr>
          <w:bCs/>
          <w:szCs w:val="22"/>
        </w:rPr>
        <w:t>它不仅能有效提高汽油辛烷值，而且还能改善汽车性能，降低排气中</w:t>
      </w:r>
      <w:r w:rsidRPr="00AA3FF4">
        <w:rPr>
          <w:bCs/>
          <w:szCs w:val="22"/>
        </w:rPr>
        <w:t>CO</w:t>
      </w:r>
      <w:r w:rsidRPr="00AA3FF4">
        <w:rPr>
          <w:bCs/>
          <w:szCs w:val="22"/>
        </w:rPr>
        <w:t>含量，同时降低汽油生产成本。</w:t>
      </w:r>
      <w:r>
        <w:rPr>
          <w:rFonts w:hint="eastAsia"/>
          <w:bCs/>
          <w:szCs w:val="22"/>
        </w:rPr>
        <w:t>公司目前拥有</w:t>
      </w:r>
      <w:r>
        <w:rPr>
          <w:rFonts w:hint="eastAsia"/>
          <w:bCs/>
          <w:szCs w:val="22"/>
        </w:rPr>
        <w:t>4</w:t>
      </w:r>
      <w:r>
        <w:rPr>
          <w:rFonts w:hint="eastAsia"/>
          <w:bCs/>
          <w:szCs w:val="22"/>
        </w:rPr>
        <w:t>万吨</w:t>
      </w:r>
      <w:r>
        <w:rPr>
          <w:rFonts w:hint="eastAsia"/>
          <w:bCs/>
          <w:szCs w:val="22"/>
        </w:rPr>
        <w:t>/</w:t>
      </w:r>
      <w:r>
        <w:rPr>
          <w:rFonts w:hint="eastAsia"/>
          <w:bCs/>
          <w:szCs w:val="22"/>
        </w:rPr>
        <w:t>年</w:t>
      </w:r>
      <w:r>
        <w:rPr>
          <w:rFonts w:hint="eastAsia"/>
          <w:bCs/>
          <w:szCs w:val="22"/>
        </w:rPr>
        <w:t>MTBE</w:t>
      </w:r>
      <w:r>
        <w:rPr>
          <w:rFonts w:hint="eastAsia"/>
          <w:bCs/>
          <w:szCs w:val="22"/>
        </w:rPr>
        <w:t>装置</w:t>
      </w:r>
      <w:r>
        <w:rPr>
          <w:rFonts w:hint="eastAsia"/>
          <w:bCs/>
          <w:szCs w:val="22"/>
        </w:rPr>
        <w:t>1</w:t>
      </w:r>
      <w:r>
        <w:rPr>
          <w:rFonts w:hint="eastAsia"/>
          <w:bCs/>
          <w:szCs w:val="22"/>
        </w:rPr>
        <w:t>套，产品销量供不应求。</w:t>
      </w:r>
    </w:p>
    <w:p w14:paraId="42349F5C" w14:textId="0F7471B5" w:rsidR="001F4E4F" w:rsidRPr="001F4E4F" w:rsidRDefault="00AA3FF4" w:rsidP="001F4E4F">
      <w:pPr>
        <w:spacing w:line="420" w:lineRule="auto"/>
        <w:ind w:firstLine="480"/>
        <w:rPr>
          <w:bCs/>
          <w:szCs w:val="22"/>
        </w:rPr>
      </w:pPr>
      <w:r>
        <w:rPr>
          <w:rFonts w:hint="eastAsia"/>
          <w:bCs/>
          <w:szCs w:val="22"/>
        </w:rPr>
        <w:t>为</w:t>
      </w:r>
      <w:r w:rsidRPr="00AA3FF4">
        <w:rPr>
          <w:rFonts w:hint="eastAsia"/>
          <w:bCs/>
          <w:szCs w:val="22"/>
        </w:rPr>
        <w:t>扩大公司现有</w:t>
      </w:r>
      <w:r w:rsidRPr="00AA3FF4">
        <w:rPr>
          <w:rFonts w:hint="eastAsia"/>
          <w:bCs/>
          <w:szCs w:val="22"/>
        </w:rPr>
        <w:t>MTBE</w:t>
      </w:r>
      <w:r w:rsidRPr="00AA3FF4">
        <w:rPr>
          <w:rFonts w:hint="eastAsia"/>
          <w:bCs/>
          <w:szCs w:val="22"/>
        </w:rPr>
        <w:t>产品的产能，</w:t>
      </w:r>
      <w:r>
        <w:rPr>
          <w:rFonts w:hint="eastAsia"/>
          <w:bCs/>
          <w:szCs w:val="22"/>
        </w:rPr>
        <w:t>宏力化工公司拟</w:t>
      </w:r>
      <w:bookmarkStart w:id="3" w:name="_Hlk80175540"/>
      <w:r w:rsidR="00853B01">
        <w:rPr>
          <w:rFonts w:hint="eastAsia"/>
          <w:bCs/>
          <w:szCs w:val="22"/>
        </w:rPr>
        <w:t>建设</w:t>
      </w:r>
      <w:r w:rsidR="00853B01" w:rsidRPr="00AA3FF4">
        <w:rPr>
          <w:bCs/>
          <w:szCs w:val="22"/>
        </w:rPr>
        <w:t>乙酸仲丁酯装置改产</w:t>
      </w:r>
      <w:r w:rsidR="00853B01" w:rsidRPr="00AA3FF4">
        <w:rPr>
          <w:bCs/>
          <w:szCs w:val="22"/>
        </w:rPr>
        <w:t>4</w:t>
      </w:r>
      <w:r w:rsidR="00853B01" w:rsidRPr="00AA3FF4">
        <w:rPr>
          <w:bCs/>
          <w:szCs w:val="22"/>
        </w:rPr>
        <w:t>万吨</w:t>
      </w:r>
      <w:r w:rsidR="00853B01" w:rsidRPr="00AA3FF4">
        <w:rPr>
          <w:bCs/>
          <w:szCs w:val="22"/>
        </w:rPr>
        <w:t>/</w:t>
      </w:r>
      <w:r w:rsidR="00853B01" w:rsidRPr="00AA3FF4">
        <w:rPr>
          <w:bCs/>
          <w:szCs w:val="22"/>
        </w:rPr>
        <w:t>年甲基叔丁基醚项目</w:t>
      </w:r>
      <w:bookmarkEnd w:id="3"/>
      <w:r>
        <w:rPr>
          <w:rFonts w:hint="eastAsia"/>
          <w:bCs/>
          <w:szCs w:val="22"/>
        </w:rPr>
        <w:t>，</w:t>
      </w:r>
      <w:r>
        <w:rPr>
          <w:rFonts w:hint="eastAsia"/>
        </w:rPr>
        <w:t>在</w:t>
      </w:r>
      <w:r>
        <w:rPr>
          <w:rFonts w:hint="eastAsia"/>
          <w:szCs w:val="22"/>
        </w:rPr>
        <w:t>依托</w:t>
      </w:r>
      <w:r>
        <w:rPr>
          <w:rFonts w:hint="eastAsia"/>
          <w:bCs/>
          <w:szCs w:val="22"/>
        </w:rPr>
        <w:t>宏力化工公司</w:t>
      </w:r>
      <w:r>
        <w:rPr>
          <w:rFonts w:hint="eastAsia"/>
          <w:szCs w:val="22"/>
        </w:rPr>
        <w:t>现有的公用工程、辅助设施及环保设施基础上，</w:t>
      </w:r>
      <w:r>
        <w:rPr>
          <w:rFonts w:hint="eastAsia"/>
          <w:bCs/>
          <w:szCs w:val="22"/>
        </w:rPr>
        <w:t>将现有</w:t>
      </w:r>
      <w:r w:rsidRPr="00AA3FF4">
        <w:rPr>
          <w:rFonts w:hint="eastAsia"/>
          <w:bCs/>
          <w:szCs w:val="22"/>
        </w:rPr>
        <w:t>8</w:t>
      </w:r>
      <w:r w:rsidRPr="00AA3FF4">
        <w:rPr>
          <w:rFonts w:hint="eastAsia"/>
          <w:bCs/>
          <w:szCs w:val="22"/>
        </w:rPr>
        <w:t>万吨</w:t>
      </w:r>
      <w:r w:rsidRPr="00AA3FF4">
        <w:rPr>
          <w:rFonts w:hint="eastAsia"/>
          <w:bCs/>
          <w:szCs w:val="22"/>
        </w:rPr>
        <w:t>/</w:t>
      </w:r>
      <w:r w:rsidRPr="00AA3FF4">
        <w:rPr>
          <w:rFonts w:hint="eastAsia"/>
          <w:bCs/>
          <w:szCs w:val="22"/>
        </w:rPr>
        <w:t>年乙酸仲丁酯装置</w:t>
      </w:r>
      <w:r>
        <w:rPr>
          <w:rFonts w:hint="eastAsia"/>
          <w:bCs/>
          <w:szCs w:val="22"/>
        </w:rPr>
        <w:t>改造为</w:t>
      </w:r>
      <w:r w:rsidRPr="00AA3FF4">
        <w:rPr>
          <w:bCs/>
          <w:szCs w:val="22"/>
        </w:rPr>
        <w:t>4</w:t>
      </w:r>
      <w:r w:rsidRPr="00AA3FF4">
        <w:rPr>
          <w:bCs/>
          <w:szCs w:val="22"/>
        </w:rPr>
        <w:t>万吨</w:t>
      </w:r>
      <w:r w:rsidRPr="00AA3FF4">
        <w:rPr>
          <w:bCs/>
          <w:szCs w:val="22"/>
        </w:rPr>
        <w:t>/</w:t>
      </w:r>
      <w:r w:rsidRPr="00AA3FF4">
        <w:rPr>
          <w:bCs/>
          <w:szCs w:val="22"/>
        </w:rPr>
        <w:t>年甲基</w:t>
      </w:r>
      <w:r w:rsidRPr="00AA3FF4">
        <w:rPr>
          <w:bCs/>
          <w:szCs w:val="22"/>
        </w:rPr>
        <w:lastRenderedPageBreak/>
        <w:t>叔丁基醚</w:t>
      </w:r>
      <w:r>
        <w:rPr>
          <w:rFonts w:hint="eastAsia"/>
          <w:bCs/>
          <w:szCs w:val="22"/>
        </w:rPr>
        <w:t>装置，生产</w:t>
      </w:r>
      <w:r w:rsidRPr="00AA3FF4">
        <w:rPr>
          <w:rFonts w:hint="eastAsia"/>
          <w:bCs/>
          <w:szCs w:val="22"/>
        </w:rPr>
        <w:t>MTBE</w:t>
      </w:r>
      <w:r>
        <w:rPr>
          <w:rFonts w:hint="eastAsia"/>
          <w:bCs/>
          <w:szCs w:val="22"/>
        </w:rPr>
        <w:t>产品，</w:t>
      </w:r>
      <w:r w:rsidR="001F4E4F" w:rsidRPr="001F4E4F">
        <w:rPr>
          <w:rFonts w:hint="eastAsia"/>
          <w:bCs/>
          <w:szCs w:val="22"/>
        </w:rPr>
        <w:t>装置</w:t>
      </w:r>
      <w:r w:rsidR="001F4E4F" w:rsidRPr="001F4E4F">
        <w:rPr>
          <w:bCs/>
          <w:szCs w:val="22"/>
        </w:rPr>
        <w:t>包含预</w:t>
      </w:r>
      <w:r w:rsidR="001F4E4F" w:rsidRPr="001F4E4F">
        <w:rPr>
          <w:rFonts w:hint="eastAsia"/>
          <w:bCs/>
          <w:szCs w:val="22"/>
        </w:rPr>
        <w:t>醚化单元、催化蒸馏单元及甲醇回收单元</w:t>
      </w:r>
      <w:r w:rsidR="001F4E4F" w:rsidRPr="001F4E4F">
        <w:rPr>
          <w:bCs/>
          <w:szCs w:val="22"/>
        </w:rPr>
        <w:t>，年操作时间</w:t>
      </w:r>
      <w:r w:rsidR="001F4E4F" w:rsidRPr="001F4E4F">
        <w:rPr>
          <w:bCs/>
          <w:szCs w:val="22"/>
        </w:rPr>
        <w:t>8000</w:t>
      </w:r>
      <w:r w:rsidR="001F4E4F" w:rsidRPr="001F4E4F">
        <w:rPr>
          <w:bCs/>
          <w:szCs w:val="22"/>
        </w:rPr>
        <w:t>小时</w:t>
      </w:r>
      <w:r w:rsidR="001F4E4F" w:rsidRPr="001F4E4F">
        <w:rPr>
          <w:rFonts w:hint="eastAsia"/>
          <w:bCs/>
          <w:szCs w:val="22"/>
        </w:rPr>
        <w:t>，项目总投资</w:t>
      </w:r>
      <w:r w:rsidR="001F4E4F" w:rsidRPr="001F4E4F">
        <w:rPr>
          <w:rFonts w:hint="eastAsia"/>
          <w:bCs/>
          <w:szCs w:val="22"/>
        </w:rPr>
        <w:t>20</w:t>
      </w:r>
      <w:r w:rsidR="001F4E4F" w:rsidRPr="001F4E4F">
        <w:rPr>
          <w:bCs/>
          <w:szCs w:val="22"/>
        </w:rPr>
        <w:t>00</w:t>
      </w:r>
      <w:r w:rsidR="001F4E4F" w:rsidRPr="001F4E4F">
        <w:rPr>
          <w:rFonts w:hint="eastAsia"/>
          <w:bCs/>
          <w:szCs w:val="22"/>
        </w:rPr>
        <w:t>万元。</w:t>
      </w:r>
    </w:p>
    <w:p w14:paraId="6D52A8E8" w14:textId="3C54D193" w:rsidR="009E7C78" w:rsidRDefault="009E7C78" w:rsidP="009E7C78">
      <w:pPr>
        <w:spacing w:line="420" w:lineRule="auto"/>
        <w:ind w:firstLine="480"/>
        <w:rPr>
          <w:szCs w:val="22"/>
        </w:rPr>
      </w:pPr>
      <w:r w:rsidRPr="00384F3A">
        <w:rPr>
          <w:szCs w:val="22"/>
        </w:rPr>
        <w:t>20</w:t>
      </w:r>
      <w:r w:rsidR="00150F3E" w:rsidRPr="00384F3A">
        <w:rPr>
          <w:rFonts w:hint="eastAsia"/>
          <w:szCs w:val="22"/>
        </w:rPr>
        <w:t>21</w:t>
      </w:r>
      <w:r w:rsidRPr="00384F3A">
        <w:rPr>
          <w:szCs w:val="22"/>
        </w:rPr>
        <w:t>年</w:t>
      </w:r>
      <w:r w:rsidR="00150F3E" w:rsidRPr="00384F3A">
        <w:rPr>
          <w:rFonts w:hint="eastAsia"/>
          <w:szCs w:val="22"/>
        </w:rPr>
        <w:t>8</w:t>
      </w:r>
      <w:r w:rsidRPr="00384F3A">
        <w:rPr>
          <w:szCs w:val="22"/>
        </w:rPr>
        <w:t>月</w:t>
      </w:r>
      <w:r w:rsidR="00384F3A" w:rsidRPr="00384F3A">
        <w:rPr>
          <w:szCs w:val="22"/>
        </w:rPr>
        <w:t>23</w:t>
      </w:r>
      <w:r w:rsidRPr="00384F3A">
        <w:rPr>
          <w:szCs w:val="22"/>
        </w:rPr>
        <w:t>日</w:t>
      </w:r>
      <w:r w:rsidRPr="00384F3A">
        <w:rPr>
          <w:rFonts w:hint="eastAsia"/>
          <w:szCs w:val="22"/>
        </w:rPr>
        <w:t>洛阳市</w:t>
      </w:r>
      <w:r w:rsidR="00BE2A87" w:rsidRPr="00384F3A">
        <w:rPr>
          <w:rFonts w:hint="eastAsia"/>
          <w:szCs w:val="22"/>
        </w:rPr>
        <w:t>孟津</w:t>
      </w:r>
      <w:r w:rsidRPr="00384F3A">
        <w:rPr>
          <w:rFonts w:hint="eastAsia"/>
          <w:szCs w:val="22"/>
        </w:rPr>
        <w:t>区发展</w:t>
      </w:r>
      <w:r>
        <w:rPr>
          <w:rFonts w:hint="eastAsia"/>
          <w:szCs w:val="22"/>
        </w:rPr>
        <w:t>和改革委员会</w:t>
      </w:r>
      <w:r w:rsidR="00853B01">
        <w:rPr>
          <w:rFonts w:hint="eastAsia"/>
          <w:szCs w:val="22"/>
        </w:rPr>
        <w:t>以</w:t>
      </w:r>
      <w:r w:rsidR="00E774D7">
        <w:rPr>
          <w:rFonts w:hint="eastAsia"/>
          <w:szCs w:val="22"/>
        </w:rPr>
        <w:t>2108</w:t>
      </w:r>
      <w:r>
        <w:rPr>
          <w:szCs w:val="22"/>
        </w:rPr>
        <w:t>-</w:t>
      </w:r>
      <w:r>
        <w:rPr>
          <w:rFonts w:hint="eastAsia"/>
          <w:szCs w:val="22"/>
        </w:rPr>
        <w:t>410306</w:t>
      </w:r>
      <w:r>
        <w:rPr>
          <w:szCs w:val="22"/>
        </w:rPr>
        <w:t>-</w:t>
      </w:r>
      <w:r w:rsidR="00E774D7">
        <w:rPr>
          <w:rFonts w:hint="eastAsia"/>
          <w:szCs w:val="22"/>
        </w:rPr>
        <w:t>04</w:t>
      </w:r>
      <w:r>
        <w:rPr>
          <w:szCs w:val="22"/>
        </w:rPr>
        <w:t>-</w:t>
      </w:r>
      <w:r w:rsidR="00E774D7">
        <w:rPr>
          <w:rFonts w:hint="eastAsia"/>
          <w:szCs w:val="22"/>
        </w:rPr>
        <w:t>02</w:t>
      </w:r>
      <w:r>
        <w:rPr>
          <w:szCs w:val="22"/>
        </w:rPr>
        <w:t>-</w:t>
      </w:r>
      <w:r w:rsidR="00E774D7">
        <w:rPr>
          <w:rFonts w:hint="eastAsia"/>
          <w:szCs w:val="22"/>
        </w:rPr>
        <w:t>757585</w:t>
      </w:r>
      <w:r>
        <w:rPr>
          <w:szCs w:val="22"/>
        </w:rPr>
        <w:t>号对</w:t>
      </w:r>
      <w:r>
        <w:rPr>
          <w:rFonts w:hint="eastAsia"/>
          <w:bCs/>
          <w:szCs w:val="22"/>
        </w:rPr>
        <w:t>洛阳炼化宏力化工有限责任公司</w:t>
      </w:r>
      <w:r w:rsidR="00E774D7" w:rsidRPr="00AA3FF4">
        <w:rPr>
          <w:bCs/>
          <w:szCs w:val="22"/>
        </w:rPr>
        <w:t>乙酸仲丁酯装置改产</w:t>
      </w:r>
      <w:r w:rsidR="00E774D7" w:rsidRPr="00AA3FF4">
        <w:rPr>
          <w:bCs/>
          <w:szCs w:val="22"/>
        </w:rPr>
        <w:t>4</w:t>
      </w:r>
      <w:r w:rsidR="00E774D7" w:rsidRPr="00AA3FF4">
        <w:rPr>
          <w:bCs/>
          <w:szCs w:val="22"/>
        </w:rPr>
        <w:t>万吨</w:t>
      </w:r>
      <w:r w:rsidR="00E774D7" w:rsidRPr="00AA3FF4">
        <w:rPr>
          <w:bCs/>
          <w:szCs w:val="22"/>
        </w:rPr>
        <w:t>/</w:t>
      </w:r>
      <w:r w:rsidR="00E774D7" w:rsidRPr="00AA3FF4">
        <w:rPr>
          <w:bCs/>
          <w:szCs w:val="22"/>
        </w:rPr>
        <w:t>年甲基叔丁基醚项目</w:t>
      </w:r>
      <w:r>
        <w:rPr>
          <w:szCs w:val="22"/>
        </w:rPr>
        <w:t>进行了备案。</w:t>
      </w:r>
    </w:p>
    <w:p w14:paraId="1726C25F" w14:textId="77777777" w:rsidR="009E7C78" w:rsidRDefault="009E7C78" w:rsidP="009E7C78">
      <w:pPr>
        <w:spacing w:line="420" w:lineRule="auto"/>
        <w:ind w:firstLineChars="0" w:firstLine="482"/>
        <w:rPr>
          <w:b/>
        </w:rPr>
      </w:pPr>
      <w:r>
        <w:rPr>
          <w:b/>
        </w:rPr>
        <w:t>3</w:t>
      </w:r>
      <w:r>
        <w:rPr>
          <w:b/>
        </w:rPr>
        <w:t>、环评工作过程</w:t>
      </w:r>
    </w:p>
    <w:p w14:paraId="44FB742D" w14:textId="77777777" w:rsidR="009E7C78" w:rsidRDefault="009E7C78" w:rsidP="009E7C78">
      <w:pPr>
        <w:spacing w:line="420" w:lineRule="auto"/>
        <w:ind w:firstLine="480"/>
        <w:rPr>
          <w:szCs w:val="22"/>
        </w:rPr>
      </w:pPr>
      <w:r>
        <w:rPr>
          <w:szCs w:val="22"/>
        </w:rPr>
        <w:t>根据《中华人民共和国环境影响评价法》和《中华人民共和国环境保护法》及《建设项目环境保护管理条例》等有关法律、法规的规定，本项目的建设需进行环境影响评价。受</w:t>
      </w:r>
      <w:r>
        <w:rPr>
          <w:rFonts w:hint="eastAsia"/>
          <w:bCs/>
          <w:szCs w:val="22"/>
        </w:rPr>
        <w:t>宏力化工公司</w:t>
      </w:r>
      <w:r>
        <w:rPr>
          <w:szCs w:val="22"/>
        </w:rPr>
        <w:t>委托，</w:t>
      </w:r>
      <w:r>
        <w:rPr>
          <w:rFonts w:hint="eastAsia"/>
          <w:szCs w:val="22"/>
        </w:rPr>
        <w:t>河南海奥</w:t>
      </w:r>
      <w:r>
        <w:rPr>
          <w:szCs w:val="22"/>
        </w:rPr>
        <w:t>环保科技有限公司承担了本项目的环境影响评价工作（详见附件</w:t>
      </w:r>
      <w:r>
        <w:rPr>
          <w:szCs w:val="22"/>
        </w:rPr>
        <w:t>1</w:t>
      </w:r>
      <w:r>
        <w:rPr>
          <w:szCs w:val="22"/>
        </w:rPr>
        <w:t>）。</w:t>
      </w:r>
    </w:p>
    <w:p w14:paraId="7DA4CEFE" w14:textId="1DE185D6" w:rsidR="009E7C78" w:rsidRDefault="009E7C78" w:rsidP="009E7C78">
      <w:pPr>
        <w:spacing w:line="420" w:lineRule="auto"/>
        <w:ind w:firstLine="480"/>
        <w:rPr>
          <w:rFonts w:eastAsia="微软雅黑"/>
          <w:color w:val="000000"/>
          <w:kern w:val="0"/>
          <w:sz w:val="18"/>
          <w:szCs w:val="18"/>
        </w:rPr>
      </w:pPr>
      <w:r>
        <w:rPr>
          <w:szCs w:val="22"/>
        </w:rPr>
        <w:t>根据</w:t>
      </w:r>
      <w:r w:rsidR="002F6D3C">
        <w:rPr>
          <w:szCs w:val="22"/>
        </w:rPr>
        <w:t>《建设项目环境影响评价分类管理名录》（</w:t>
      </w:r>
      <w:r w:rsidR="002F6D3C">
        <w:rPr>
          <w:rFonts w:hint="eastAsia"/>
          <w:szCs w:val="22"/>
        </w:rPr>
        <w:t>2021</w:t>
      </w:r>
      <w:r w:rsidR="002F6D3C">
        <w:rPr>
          <w:rFonts w:hint="eastAsia"/>
          <w:szCs w:val="22"/>
        </w:rPr>
        <w:t>年版）</w:t>
      </w:r>
      <w:r w:rsidR="002F6D3C">
        <w:rPr>
          <w:szCs w:val="22"/>
        </w:rPr>
        <w:t>规定</w:t>
      </w:r>
      <w:r>
        <w:rPr>
          <w:szCs w:val="22"/>
        </w:rPr>
        <w:t>：</w:t>
      </w:r>
      <w:r>
        <w:t>本项目属于</w:t>
      </w:r>
      <w:r w:rsidR="002F6D3C">
        <w:t>“</w:t>
      </w:r>
      <w:r w:rsidR="002F6D3C">
        <w:rPr>
          <w:rFonts w:hint="eastAsia"/>
          <w:szCs w:val="22"/>
        </w:rPr>
        <w:t>二十三</w:t>
      </w:r>
      <w:r w:rsidR="002F6D3C">
        <w:rPr>
          <w:szCs w:val="22"/>
        </w:rPr>
        <w:t>、化学原料和化学制品制造业</w:t>
      </w:r>
      <w:r w:rsidR="002F6D3C">
        <w:rPr>
          <w:rFonts w:hint="eastAsia"/>
          <w:szCs w:val="22"/>
        </w:rPr>
        <w:t>26</w:t>
      </w:r>
      <w:r w:rsidR="002F6D3C">
        <w:t>”</w:t>
      </w:r>
      <w:r w:rsidR="002F6D3C">
        <w:rPr>
          <w:szCs w:val="22"/>
        </w:rPr>
        <w:t>中的</w:t>
      </w:r>
      <w:r w:rsidR="002F6D3C">
        <w:rPr>
          <w:szCs w:val="22"/>
        </w:rPr>
        <w:t>“</w:t>
      </w:r>
      <w:r w:rsidR="002F6D3C">
        <w:rPr>
          <w:szCs w:val="22"/>
        </w:rPr>
        <w:t>专用化学</w:t>
      </w:r>
      <w:r w:rsidR="002F6D3C">
        <w:rPr>
          <w:rFonts w:hint="eastAsia"/>
          <w:szCs w:val="22"/>
        </w:rPr>
        <w:t>产品</w:t>
      </w:r>
      <w:r w:rsidR="002F6D3C">
        <w:rPr>
          <w:szCs w:val="22"/>
        </w:rPr>
        <w:t>制造</w:t>
      </w:r>
      <w:r w:rsidR="00A8712C">
        <w:rPr>
          <w:rFonts w:hint="eastAsia"/>
          <w:szCs w:val="22"/>
        </w:rPr>
        <w:t>266</w:t>
      </w:r>
      <w:r w:rsidR="002F6D3C">
        <w:rPr>
          <w:szCs w:val="22"/>
        </w:rPr>
        <w:t>”</w:t>
      </w:r>
      <w:r w:rsidR="002F6D3C">
        <w:rPr>
          <w:szCs w:val="22"/>
        </w:rPr>
        <w:t>，</w:t>
      </w:r>
      <w:r>
        <w:rPr>
          <w:szCs w:val="22"/>
        </w:rPr>
        <w:t>按要求需编制环境影响报告书</w:t>
      </w:r>
      <w:r>
        <w:t>。综上所述，本项目应</w:t>
      </w:r>
      <w:r>
        <w:rPr>
          <w:szCs w:val="22"/>
        </w:rPr>
        <w:t>编制环境影响报告书。</w:t>
      </w:r>
    </w:p>
    <w:p w14:paraId="36A5CEA6" w14:textId="744A56E5" w:rsidR="009E7C78" w:rsidRDefault="009E7C78" w:rsidP="009E7C78">
      <w:pPr>
        <w:spacing w:line="420" w:lineRule="auto"/>
        <w:ind w:firstLine="480"/>
      </w:pPr>
      <w:r>
        <w:t>接受委托后，环评单位即开展了该项目环境影响评价工作，对厂址区域环境质量现状进行了调查，并委托</w:t>
      </w:r>
      <w:r>
        <w:rPr>
          <w:rFonts w:hint="eastAsia"/>
        </w:rPr>
        <w:t>有资质的监测单位</w:t>
      </w:r>
      <w:r>
        <w:t>对厂址周边的环境进行了监测，对工程污染因素、污染防治措施、环境风险</w:t>
      </w:r>
      <w:r>
        <w:rPr>
          <w:rFonts w:hint="eastAsia"/>
        </w:rPr>
        <w:t>和环境影响</w:t>
      </w:r>
      <w:r>
        <w:t>等进行了分析</w:t>
      </w:r>
      <w:r>
        <w:rPr>
          <w:rFonts w:hint="eastAsia"/>
        </w:rPr>
        <w:t>与评价</w:t>
      </w:r>
      <w:r>
        <w:t>，编制完成了《</w:t>
      </w:r>
      <w:r>
        <w:rPr>
          <w:rFonts w:hint="eastAsia"/>
          <w:bCs/>
          <w:szCs w:val="22"/>
        </w:rPr>
        <w:t>洛阳炼化宏力化工有限责任公司</w:t>
      </w:r>
      <w:r w:rsidR="00BB081C" w:rsidRPr="00AA3FF4">
        <w:rPr>
          <w:bCs/>
          <w:szCs w:val="22"/>
        </w:rPr>
        <w:t>乙酸仲丁酯装置改产</w:t>
      </w:r>
      <w:r w:rsidR="00BB081C" w:rsidRPr="00AA3FF4">
        <w:rPr>
          <w:bCs/>
          <w:szCs w:val="22"/>
        </w:rPr>
        <w:t>4</w:t>
      </w:r>
      <w:r w:rsidR="00BB081C" w:rsidRPr="00AA3FF4">
        <w:rPr>
          <w:bCs/>
          <w:szCs w:val="22"/>
        </w:rPr>
        <w:t>万吨</w:t>
      </w:r>
      <w:r w:rsidR="00BB081C" w:rsidRPr="00AA3FF4">
        <w:rPr>
          <w:bCs/>
          <w:szCs w:val="22"/>
        </w:rPr>
        <w:t>/</w:t>
      </w:r>
      <w:r w:rsidR="00BB081C" w:rsidRPr="00AA3FF4">
        <w:rPr>
          <w:bCs/>
          <w:szCs w:val="22"/>
        </w:rPr>
        <w:t>年甲基叔丁基醚项目</w:t>
      </w:r>
      <w:r>
        <w:t>环境影响报告书》（送审版）；建设单位按照公众参与相关管理办法的要求进行了公众参与。</w:t>
      </w:r>
    </w:p>
    <w:p w14:paraId="14CFEB4E" w14:textId="77777777" w:rsidR="009E7C78" w:rsidRDefault="009E7C78" w:rsidP="009E7C78">
      <w:pPr>
        <w:spacing w:line="420" w:lineRule="auto"/>
        <w:ind w:firstLine="482"/>
        <w:rPr>
          <w:b/>
        </w:rPr>
      </w:pPr>
      <w:r>
        <w:rPr>
          <w:b/>
        </w:rPr>
        <w:t>4</w:t>
      </w:r>
      <w:r>
        <w:rPr>
          <w:b/>
        </w:rPr>
        <w:t>、建设项目特点</w:t>
      </w:r>
    </w:p>
    <w:p w14:paraId="0782D566" w14:textId="0D15EA8F" w:rsidR="009E7C78" w:rsidRDefault="009E7C78" w:rsidP="00BB081C">
      <w:pPr>
        <w:spacing w:line="420" w:lineRule="auto"/>
        <w:ind w:firstLine="480"/>
        <w:rPr>
          <w:szCs w:val="22"/>
        </w:rPr>
      </w:pPr>
      <w:r>
        <w:rPr>
          <w:bCs/>
        </w:rPr>
        <w:t>本项目位于</w:t>
      </w:r>
      <w:r>
        <w:rPr>
          <w:rFonts w:hint="eastAsia"/>
          <w:szCs w:val="22"/>
        </w:rPr>
        <w:t>洛阳市石化产业集聚区</w:t>
      </w:r>
      <w:r>
        <w:rPr>
          <w:rFonts w:hint="eastAsia"/>
          <w:bCs/>
          <w:szCs w:val="22"/>
        </w:rPr>
        <w:t>宏力化工公司现有厂区</w:t>
      </w:r>
      <w:r w:rsidR="00BB081C">
        <w:rPr>
          <w:rFonts w:hint="eastAsia"/>
          <w:bCs/>
          <w:szCs w:val="22"/>
        </w:rPr>
        <w:t>乙酸仲丁酯装置</w:t>
      </w:r>
      <w:r>
        <w:rPr>
          <w:rFonts w:hint="eastAsia"/>
          <w:bCs/>
          <w:szCs w:val="22"/>
        </w:rPr>
        <w:t>内</w:t>
      </w:r>
      <w:r>
        <w:rPr>
          <w:bCs/>
        </w:rPr>
        <w:t>，</w:t>
      </w:r>
      <w:r>
        <w:rPr>
          <w:rFonts w:hint="eastAsia"/>
          <w:bCs/>
        </w:rPr>
        <w:t>不新征用地，</w:t>
      </w:r>
      <w:r w:rsidRPr="00384F3A">
        <w:rPr>
          <w:bCs/>
        </w:rPr>
        <w:t>占地面积约</w:t>
      </w:r>
      <w:r w:rsidR="00384F3A" w:rsidRPr="00384F3A">
        <w:rPr>
          <w:szCs w:val="22"/>
        </w:rPr>
        <w:t>1952</w:t>
      </w:r>
      <w:r w:rsidRPr="00384F3A">
        <w:rPr>
          <w:szCs w:val="22"/>
        </w:rPr>
        <w:t>m</w:t>
      </w:r>
      <w:r w:rsidRPr="00384F3A">
        <w:rPr>
          <w:szCs w:val="22"/>
          <w:vertAlign w:val="superscript"/>
        </w:rPr>
        <w:t>2</w:t>
      </w:r>
      <w:r w:rsidRPr="00384F3A">
        <w:rPr>
          <w:szCs w:val="22"/>
        </w:rPr>
        <w:t>，</w:t>
      </w:r>
      <w:r w:rsidRPr="00384F3A">
        <w:rPr>
          <w:bCs/>
        </w:rPr>
        <w:t>属</w:t>
      </w:r>
      <w:r>
        <w:rPr>
          <w:bCs/>
        </w:rPr>
        <w:t>于工业用地。</w:t>
      </w:r>
      <w:bookmarkStart w:id="4" w:name="_Hlk5198530"/>
      <w:r>
        <w:rPr>
          <w:rFonts w:hint="eastAsia"/>
          <w:szCs w:val="22"/>
        </w:rPr>
        <w:t>依托</w:t>
      </w:r>
      <w:r>
        <w:rPr>
          <w:rFonts w:hint="eastAsia"/>
          <w:bCs/>
          <w:szCs w:val="22"/>
        </w:rPr>
        <w:t>宏力化工公司</w:t>
      </w:r>
      <w:r>
        <w:rPr>
          <w:rFonts w:hint="eastAsia"/>
          <w:szCs w:val="22"/>
        </w:rPr>
        <w:t>现有的公用工程、附属设施、环保设施，</w:t>
      </w:r>
      <w:r w:rsidR="00BB081C">
        <w:rPr>
          <w:rFonts w:hint="eastAsia"/>
          <w:szCs w:val="22"/>
        </w:rPr>
        <w:t>将现有乙酸仲丁酯装置区和罐区改造为</w:t>
      </w:r>
      <w:r w:rsidR="00BB081C" w:rsidRPr="00AA3FF4">
        <w:rPr>
          <w:bCs/>
          <w:szCs w:val="22"/>
        </w:rPr>
        <w:t>4</w:t>
      </w:r>
      <w:r w:rsidR="00BB081C" w:rsidRPr="00AA3FF4">
        <w:rPr>
          <w:bCs/>
          <w:szCs w:val="22"/>
        </w:rPr>
        <w:t>万吨</w:t>
      </w:r>
      <w:r w:rsidR="00BB081C" w:rsidRPr="00AA3FF4">
        <w:rPr>
          <w:bCs/>
          <w:szCs w:val="22"/>
        </w:rPr>
        <w:t>/</w:t>
      </w:r>
      <w:r w:rsidR="00BB081C" w:rsidRPr="00AA3FF4">
        <w:rPr>
          <w:bCs/>
          <w:szCs w:val="22"/>
        </w:rPr>
        <w:t>年甲基叔丁基醚</w:t>
      </w:r>
      <w:r>
        <w:rPr>
          <w:rFonts w:hint="eastAsia"/>
          <w:bCs/>
          <w:szCs w:val="22"/>
        </w:rPr>
        <w:t>装置</w:t>
      </w:r>
      <w:r>
        <w:rPr>
          <w:rFonts w:hint="eastAsia"/>
          <w:bCs/>
          <w:szCs w:val="22"/>
        </w:rPr>
        <w:t>1</w:t>
      </w:r>
      <w:r>
        <w:rPr>
          <w:rFonts w:hint="eastAsia"/>
          <w:bCs/>
          <w:szCs w:val="22"/>
        </w:rPr>
        <w:t>套，用于</w:t>
      </w:r>
      <w:r>
        <w:rPr>
          <w:szCs w:val="22"/>
        </w:rPr>
        <w:t>生产</w:t>
      </w:r>
      <w:r w:rsidR="00BB081C">
        <w:rPr>
          <w:rFonts w:hint="eastAsia"/>
          <w:bCs/>
          <w:szCs w:val="22"/>
        </w:rPr>
        <w:t>MTBE</w:t>
      </w:r>
      <w:r w:rsidR="00BB081C">
        <w:rPr>
          <w:rFonts w:hint="eastAsia"/>
          <w:bCs/>
          <w:szCs w:val="22"/>
        </w:rPr>
        <w:t>（甲基叔丁基醚）</w:t>
      </w:r>
      <w:r>
        <w:rPr>
          <w:rFonts w:hint="eastAsia"/>
        </w:rPr>
        <w:t>产品</w:t>
      </w:r>
      <w:r>
        <w:rPr>
          <w:rFonts w:hint="eastAsia"/>
          <w:bCs/>
          <w:szCs w:val="22"/>
        </w:rPr>
        <w:t>。</w:t>
      </w:r>
    </w:p>
    <w:bookmarkEnd w:id="4"/>
    <w:p w14:paraId="41415729" w14:textId="4D999182" w:rsidR="009E7C78" w:rsidRDefault="009E7C78" w:rsidP="009E7C78">
      <w:pPr>
        <w:spacing w:line="420" w:lineRule="auto"/>
        <w:ind w:firstLine="480"/>
        <w:rPr>
          <w:bCs/>
        </w:rPr>
      </w:pPr>
      <w:r w:rsidRPr="00384F3A">
        <w:rPr>
          <w:bCs/>
        </w:rPr>
        <w:lastRenderedPageBreak/>
        <w:t>项目运行过程中的主要污染因素</w:t>
      </w:r>
      <w:r w:rsidRPr="00384F3A">
        <w:rPr>
          <w:rFonts w:hint="eastAsia"/>
          <w:bCs/>
        </w:rPr>
        <w:t>：</w:t>
      </w:r>
      <w:bookmarkStart w:id="5" w:name="_Hlk16597125"/>
      <w:r w:rsidR="00384F3A" w:rsidRPr="00384F3A">
        <w:rPr>
          <w:rFonts w:hint="eastAsia"/>
          <w:bCs/>
        </w:rPr>
        <w:t>废气</w:t>
      </w:r>
      <w:r w:rsidR="00384F3A" w:rsidRPr="00384F3A">
        <w:rPr>
          <w:rFonts w:hint="eastAsia"/>
          <w:szCs w:val="22"/>
        </w:rPr>
        <w:t>主要为装置区</w:t>
      </w:r>
      <w:r w:rsidR="00384F3A" w:rsidRPr="00384F3A">
        <w:rPr>
          <w:rFonts w:hint="eastAsia"/>
        </w:rPr>
        <w:t>动静密封点泄漏损失、罐区物料储存过程中损失</w:t>
      </w:r>
      <w:r w:rsidR="00695890">
        <w:rPr>
          <w:rFonts w:hint="eastAsia"/>
        </w:rPr>
        <w:t>、循环冷却水系统废气及装卸车废气</w:t>
      </w:r>
      <w:r w:rsidR="00384F3A" w:rsidRPr="00384F3A">
        <w:rPr>
          <w:rFonts w:hint="eastAsia"/>
        </w:rPr>
        <w:t>，属于</w:t>
      </w:r>
      <w:r w:rsidR="00384F3A" w:rsidRPr="00384F3A">
        <w:rPr>
          <w:rFonts w:hint="eastAsia"/>
          <w:color w:val="000000"/>
        </w:rPr>
        <w:t>VOCs</w:t>
      </w:r>
      <w:r w:rsidR="00384F3A" w:rsidRPr="00384F3A">
        <w:rPr>
          <w:rFonts w:hint="eastAsia"/>
          <w:szCs w:val="22"/>
        </w:rPr>
        <w:t>废气，主要污染物包括非甲烷总烃、甲醇</w:t>
      </w:r>
      <w:r w:rsidRPr="00384F3A">
        <w:rPr>
          <w:bCs/>
        </w:rPr>
        <w:t>；</w:t>
      </w:r>
      <w:r w:rsidRPr="00384F3A">
        <w:rPr>
          <w:rFonts w:hint="eastAsia"/>
          <w:bCs/>
        </w:rPr>
        <w:t>废水主要为</w:t>
      </w:r>
      <w:r w:rsidR="00384F3A" w:rsidRPr="00384F3A">
        <w:rPr>
          <w:rFonts w:hint="eastAsia"/>
          <w:bCs/>
        </w:rPr>
        <w:t>工艺废水、</w:t>
      </w:r>
      <w:r w:rsidRPr="00384F3A">
        <w:rPr>
          <w:rFonts w:ascii="Arial" w:cs="Arial"/>
          <w:color w:val="000000"/>
        </w:rPr>
        <w:t>含油污水</w:t>
      </w:r>
      <w:r w:rsidRPr="00384F3A">
        <w:rPr>
          <w:rFonts w:ascii="Arial" w:cs="Arial" w:hint="eastAsia"/>
          <w:color w:val="000000"/>
        </w:rPr>
        <w:t>和循环水系统排污水</w:t>
      </w:r>
      <w:r w:rsidR="00384F3A" w:rsidRPr="00384F3A">
        <w:rPr>
          <w:rFonts w:ascii="Arial" w:cs="Arial" w:hint="eastAsia"/>
          <w:color w:val="000000"/>
        </w:rPr>
        <w:t>，</w:t>
      </w:r>
      <w:r w:rsidR="00384F3A" w:rsidRPr="00384F3A">
        <w:rPr>
          <w:rFonts w:hint="eastAsia"/>
          <w:bCs/>
        </w:rPr>
        <w:t>主要污染物为</w:t>
      </w:r>
      <w:r w:rsidR="00384F3A" w:rsidRPr="00384F3A">
        <w:rPr>
          <w:rFonts w:hint="eastAsia"/>
          <w:bCs/>
        </w:rPr>
        <w:t>COD</w:t>
      </w:r>
      <w:r w:rsidR="00384F3A" w:rsidRPr="00384F3A">
        <w:rPr>
          <w:rFonts w:hint="eastAsia"/>
          <w:bCs/>
        </w:rPr>
        <w:t>、石油类</w:t>
      </w:r>
      <w:r w:rsidRPr="00384F3A">
        <w:rPr>
          <w:rFonts w:ascii="Arial" w:cs="Arial" w:hint="eastAsia"/>
          <w:color w:val="000000"/>
        </w:rPr>
        <w:t>；</w:t>
      </w:r>
      <w:r w:rsidRPr="00384F3A">
        <w:rPr>
          <w:bCs/>
        </w:rPr>
        <w:t>噪声主要为</w:t>
      </w:r>
      <w:r w:rsidRPr="00384F3A">
        <w:rPr>
          <w:rFonts w:hint="eastAsia"/>
          <w:bCs/>
        </w:rPr>
        <w:t>大功率机泵等</w:t>
      </w:r>
      <w:r w:rsidRPr="00384F3A">
        <w:rPr>
          <w:bCs/>
        </w:rPr>
        <w:t>运行过程噪声</w:t>
      </w:r>
      <w:r w:rsidRPr="00384F3A">
        <w:rPr>
          <w:rFonts w:hint="eastAsia"/>
          <w:bCs/>
        </w:rPr>
        <w:t>等</w:t>
      </w:r>
      <w:r w:rsidR="00BB081C" w:rsidRPr="00384F3A">
        <w:rPr>
          <w:rFonts w:hint="eastAsia"/>
          <w:bCs/>
        </w:rPr>
        <w:t>；固废主要为废催化剂等</w:t>
      </w:r>
      <w:r w:rsidRPr="00384F3A">
        <w:rPr>
          <w:bCs/>
        </w:rPr>
        <w:t>。</w:t>
      </w:r>
    </w:p>
    <w:bookmarkEnd w:id="5"/>
    <w:p w14:paraId="1DF212E7" w14:textId="2FB7A1C1" w:rsidR="00384F3A" w:rsidRDefault="009E7C78" w:rsidP="00384F3A">
      <w:pPr>
        <w:spacing w:line="420" w:lineRule="auto"/>
        <w:ind w:firstLine="480"/>
        <w:rPr>
          <w:bCs/>
        </w:rPr>
      </w:pPr>
      <w:r>
        <w:rPr>
          <w:rFonts w:hint="eastAsia"/>
          <w:szCs w:val="22"/>
        </w:rPr>
        <w:t>污染防治措施：</w:t>
      </w:r>
      <w:r w:rsidR="00384F3A">
        <w:rPr>
          <w:rFonts w:hint="eastAsia"/>
          <w:szCs w:val="22"/>
        </w:rPr>
        <w:t>企业制定有泄漏检测与修复（</w:t>
      </w:r>
      <w:r w:rsidR="00384F3A">
        <w:rPr>
          <w:rFonts w:hint="eastAsia"/>
          <w:szCs w:val="22"/>
        </w:rPr>
        <w:t>LDAR</w:t>
      </w:r>
      <w:r w:rsidR="00384F3A">
        <w:rPr>
          <w:rFonts w:hint="eastAsia"/>
          <w:szCs w:val="22"/>
        </w:rPr>
        <w:t>）制度，定期对厂区各动静密封点进行检测与修复；罐区</w:t>
      </w:r>
      <w:r w:rsidR="00695890">
        <w:rPr>
          <w:rFonts w:hint="eastAsia"/>
          <w:szCs w:val="22"/>
        </w:rPr>
        <w:t>物料</w:t>
      </w:r>
      <w:r w:rsidR="00384F3A">
        <w:rPr>
          <w:rFonts w:hint="eastAsia"/>
          <w:szCs w:val="22"/>
        </w:rPr>
        <w:t>采用压力罐或内浮顶罐储存；装卸</w:t>
      </w:r>
      <w:r w:rsidR="00384F3A">
        <w:rPr>
          <w:szCs w:val="22"/>
        </w:rPr>
        <w:t>采取全密闭底部装载</w:t>
      </w:r>
      <w:r w:rsidR="00384F3A">
        <w:rPr>
          <w:rFonts w:hint="eastAsia"/>
          <w:szCs w:val="22"/>
        </w:rPr>
        <w:t>且装卸区安装有油气回收及处理设施，可有效减少厂区无组织排放废气，</w:t>
      </w:r>
      <w:r w:rsidR="00384F3A">
        <w:rPr>
          <w:bCs/>
        </w:rPr>
        <w:t>VOCs</w:t>
      </w:r>
      <w:r w:rsidR="00384F3A">
        <w:rPr>
          <w:rFonts w:hint="eastAsia"/>
          <w:szCs w:val="22"/>
        </w:rPr>
        <w:t>废气排放满足</w:t>
      </w:r>
      <w:r w:rsidR="00384F3A">
        <w:rPr>
          <w:bCs/>
        </w:rPr>
        <w:t>《石油化学行业污染物排放标准（</w:t>
      </w:r>
      <w:r w:rsidR="00384F3A">
        <w:rPr>
          <w:bCs/>
        </w:rPr>
        <w:t>GB31571</w:t>
      </w:r>
      <w:r w:rsidR="00384F3A">
        <w:rPr>
          <w:rFonts w:hint="eastAsia"/>
          <w:bCs/>
        </w:rPr>
        <w:t>-</w:t>
      </w:r>
      <w:r w:rsidR="00384F3A">
        <w:rPr>
          <w:bCs/>
        </w:rPr>
        <w:t>2015</w:t>
      </w:r>
      <w:r w:rsidR="00384F3A">
        <w:rPr>
          <w:bCs/>
        </w:rPr>
        <w:t>）》特别排放限值要</w:t>
      </w:r>
      <w:r w:rsidR="00384F3A">
        <w:rPr>
          <w:rFonts w:hint="eastAsia"/>
          <w:bCs/>
        </w:rPr>
        <w:t>求</w:t>
      </w:r>
      <w:r w:rsidR="00384F3A">
        <w:rPr>
          <w:rFonts w:hint="eastAsia"/>
          <w:szCs w:val="22"/>
        </w:rPr>
        <w:t>和河南省《关于全省开展工业企业挥发性有机物专项治理工作中排放建议值》石油化学行业要求，本项目改造后全厂</w:t>
      </w:r>
      <w:r w:rsidR="00384F3A">
        <w:rPr>
          <w:bCs/>
        </w:rPr>
        <w:t>VOCs</w:t>
      </w:r>
      <w:r w:rsidR="00384F3A">
        <w:rPr>
          <w:rFonts w:hint="eastAsia"/>
          <w:szCs w:val="22"/>
        </w:rPr>
        <w:t>废气排放量减少</w:t>
      </w:r>
      <w:r w:rsidR="00384F3A">
        <w:rPr>
          <w:rFonts w:hint="eastAsia"/>
        </w:rPr>
        <w:t>；</w:t>
      </w:r>
      <w:r w:rsidR="00384F3A">
        <w:rPr>
          <w:rFonts w:hint="eastAsia"/>
          <w:szCs w:val="22"/>
        </w:rPr>
        <w:t>项目产生的</w:t>
      </w:r>
      <w:r w:rsidR="00384F3A">
        <w:rPr>
          <w:szCs w:val="22"/>
        </w:rPr>
        <w:t>废水经</w:t>
      </w:r>
      <w:r w:rsidR="00384F3A">
        <w:rPr>
          <w:rFonts w:hint="eastAsia"/>
          <w:szCs w:val="22"/>
        </w:rPr>
        <w:t>厂区原有密闭管道送至中石化洛阳分公司炼油污水处理场进行处理达标后部分回用，剩余部分通过二道河排放至黄河，本项目改造后全厂废水排放量减少</w:t>
      </w:r>
      <w:r w:rsidR="00384F3A">
        <w:rPr>
          <w:rFonts w:hint="eastAsia"/>
        </w:rPr>
        <w:t>；</w:t>
      </w:r>
      <w:r w:rsidR="00384F3A">
        <w:rPr>
          <w:bCs/>
        </w:rPr>
        <w:t>项目物料的储存、输送及</w:t>
      </w:r>
      <w:r w:rsidR="00384F3A">
        <w:rPr>
          <w:rFonts w:hint="eastAsia"/>
          <w:bCs/>
        </w:rPr>
        <w:t>生产</w:t>
      </w:r>
      <w:r w:rsidR="00384F3A">
        <w:rPr>
          <w:bCs/>
        </w:rPr>
        <w:t>等过程均密闭进行；装置开、停工或生产不正常时从安全阀排出的</w:t>
      </w:r>
      <w:r w:rsidR="00384F3A">
        <w:rPr>
          <w:rFonts w:hint="eastAsia"/>
          <w:bCs/>
        </w:rPr>
        <w:t>烃类气体</w:t>
      </w:r>
      <w:r w:rsidR="00384F3A">
        <w:rPr>
          <w:bCs/>
        </w:rPr>
        <w:t>，</w:t>
      </w:r>
      <w:r w:rsidR="00384F3A">
        <w:rPr>
          <w:rFonts w:hint="eastAsia"/>
          <w:bCs/>
        </w:rPr>
        <w:t>排入现有火炬系统</w:t>
      </w:r>
      <w:r w:rsidR="00384F3A">
        <w:rPr>
          <w:bCs/>
        </w:rPr>
        <w:t>进行处理。</w:t>
      </w:r>
    </w:p>
    <w:p w14:paraId="274B3BF3" w14:textId="77777777" w:rsidR="009E7C78" w:rsidRDefault="009E7C78" w:rsidP="009E7C78">
      <w:pPr>
        <w:spacing w:line="420" w:lineRule="auto"/>
        <w:ind w:firstLine="482"/>
        <w:rPr>
          <w:b/>
        </w:rPr>
      </w:pPr>
      <w:r>
        <w:rPr>
          <w:b/>
        </w:rPr>
        <w:t>5</w:t>
      </w:r>
      <w:r>
        <w:rPr>
          <w:b/>
        </w:rPr>
        <w:t>、分析和判定情况</w:t>
      </w:r>
    </w:p>
    <w:p w14:paraId="0C47AE07" w14:textId="42F5822E" w:rsidR="009E7C78" w:rsidRDefault="009E7C78" w:rsidP="009E7C78">
      <w:pPr>
        <w:spacing w:line="420" w:lineRule="auto"/>
        <w:ind w:firstLine="480"/>
      </w:pPr>
      <w:r>
        <w:t>（</w:t>
      </w:r>
      <w:r>
        <w:t>1</w:t>
      </w:r>
      <w:r>
        <w:t>）</w:t>
      </w:r>
      <w:bookmarkStart w:id="6" w:name="_Hlk88127022"/>
      <w:r>
        <w:t>对照</w:t>
      </w:r>
      <w:r w:rsidR="00FB31A4" w:rsidRPr="00C72C17">
        <w:t>《产业结构调整指导目录</w:t>
      </w:r>
      <w:r w:rsidR="00FB31A4" w:rsidRPr="00C72C17">
        <w:rPr>
          <w:rFonts w:hint="eastAsia"/>
        </w:rPr>
        <w:t>（</w:t>
      </w:r>
      <w:r w:rsidR="00FB31A4" w:rsidRPr="00C72C17">
        <w:t>2019</w:t>
      </w:r>
      <w:r w:rsidR="00FB31A4" w:rsidRPr="00C72C17">
        <w:t>年本</w:t>
      </w:r>
      <w:r w:rsidR="00FB31A4" w:rsidRPr="00C72C17">
        <w:rPr>
          <w:rFonts w:hint="eastAsia"/>
        </w:rPr>
        <w:t>）</w:t>
      </w:r>
      <w:r w:rsidR="00FB31A4" w:rsidRPr="00C72C17">
        <w:t>》</w:t>
      </w:r>
      <w:r>
        <w:t>相符性分析，</w:t>
      </w:r>
      <w:r>
        <w:rPr>
          <w:szCs w:val="22"/>
        </w:rPr>
        <w:t>本项目</w:t>
      </w:r>
      <w:r>
        <w:rPr>
          <w:rFonts w:hint="eastAsia"/>
          <w:szCs w:val="22"/>
        </w:rPr>
        <w:t>不属于</w:t>
      </w:r>
      <w:r w:rsidR="00FB31A4" w:rsidRPr="00C72C17">
        <w:t>《产业结构调整指导目录</w:t>
      </w:r>
      <w:r w:rsidR="00FB31A4" w:rsidRPr="00C72C17">
        <w:rPr>
          <w:rFonts w:hint="eastAsia"/>
        </w:rPr>
        <w:t>（</w:t>
      </w:r>
      <w:r w:rsidR="00FB31A4" w:rsidRPr="00C72C17">
        <w:t>2019</w:t>
      </w:r>
      <w:r w:rsidR="00FB31A4" w:rsidRPr="00C72C17">
        <w:t>年本</w:t>
      </w:r>
      <w:r w:rsidR="00FB31A4" w:rsidRPr="00C72C17">
        <w:rPr>
          <w:rFonts w:hint="eastAsia"/>
        </w:rPr>
        <w:t>）</w:t>
      </w:r>
      <w:r w:rsidR="00FB31A4" w:rsidRPr="00C72C17">
        <w:t>》</w:t>
      </w:r>
      <w:r>
        <w:rPr>
          <w:szCs w:val="22"/>
        </w:rPr>
        <w:t>中</w:t>
      </w:r>
      <w:r>
        <w:rPr>
          <w:rFonts w:hint="eastAsia"/>
          <w:szCs w:val="22"/>
        </w:rPr>
        <w:t>限制类或淘汰类项目</w:t>
      </w:r>
      <w:r>
        <w:rPr>
          <w:szCs w:val="22"/>
        </w:rPr>
        <w:t>，</w:t>
      </w:r>
      <w:r>
        <w:t>符合国家现行产业政策</w:t>
      </w:r>
      <w:r w:rsidR="00FF4350">
        <w:rPr>
          <w:rFonts w:hint="eastAsia"/>
        </w:rPr>
        <w:t>要求</w:t>
      </w:r>
      <w:r>
        <w:t>。</w:t>
      </w:r>
    </w:p>
    <w:bookmarkEnd w:id="6"/>
    <w:p w14:paraId="34EBF75E" w14:textId="0E171FED" w:rsidR="009E7C78" w:rsidRDefault="009E7C78" w:rsidP="009E7C78">
      <w:pPr>
        <w:spacing w:line="420" w:lineRule="auto"/>
        <w:ind w:firstLine="480"/>
        <w:rPr>
          <w:szCs w:val="22"/>
        </w:rPr>
      </w:pPr>
      <w:r>
        <w:rPr>
          <w:szCs w:val="22"/>
        </w:rPr>
        <w:t>（</w:t>
      </w:r>
      <w:r>
        <w:rPr>
          <w:szCs w:val="22"/>
        </w:rPr>
        <w:t>2</w:t>
      </w:r>
      <w:r>
        <w:rPr>
          <w:szCs w:val="22"/>
        </w:rPr>
        <w:t>）</w:t>
      </w:r>
      <w:bookmarkStart w:id="7" w:name="_Hlk88121746"/>
      <w:r>
        <w:rPr>
          <w:szCs w:val="22"/>
        </w:rPr>
        <w:t>本项目</w:t>
      </w:r>
      <w:r>
        <w:rPr>
          <w:rFonts w:hint="eastAsia"/>
          <w:szCs w:val="22"/>
        </w:rPr>
        <w:t>属于精细化工项目，</w:t>
      </w:r>
      <w:r>
        <w:rPr>
          <w:szCs w:val="22"/>
        </w:rPr>
        <w:t>位于</w:t>
      </w:r>
      <w:r>
        <w:rPr>
          <w:rFonts w:hint="eastAsia"/>
          <w:szCs w:val="22"/>
        </w:rPr>
        <w:t>洛阳市石化产业集聚区，</w:t>
      </w:r>
      <w:bookmarkStart w:id="8" w:name="_Hlk87450612"/>
      <w:r>
        <w:rPr>
          <w:rFonts w:hint="eastAsia"/>
          <w:szCs w:val="22"/>
        </w:rPr>
        <w:t>采用</w:t>
      </w:r>
      <w:r w:rsidR="00D47FB4">
        <w:rPr>
          <w:rFonts w:hint="eastAsia"/>
          <w:szCs w:val="22"/>
        </w:rPr>
        <w:t>中石化洛阳分公司</w:t>
      </w:r>
      <w:r>
        <w:rPr>
          <w:rFonts w:hint="eastAsia"/>
          <w:szCs w:val="22"/>
        </w:rPr>
        <w:t>生产的</w:t>
      </w:r>
      <w:r w:rsidR="00BB081C">
        <w:rPr>
          <w:rFonts w:hint="eastAsia"/>
          <w:szCs w:val="22"/>
        </w:rPr>
        <w:t>混合碳四和外购的甲醇为原料</w:t>
      </w:r>
      <w:r>
        <w:rPr>
          <w:rFonts w:hint="eastAsia"/>
          <w:szCs w:val="22"/>
        </w:rPr>
        <w:t>，生产</w:t>
      </w:r>
      <w:r w:rsidR="00BB081C">
        <w:rPr>
          <w:rFonts w:hint="eastAsia"/>
          <w:szCs w:val="22"/>
        </w:rPr>
        <w:t>MTBE</w:t>
      </w:r>
      <w:r>
        <w:rPr>
          <w:rFonts w:hint="eastAsia"/>
        </w:rPr>
        <w:t>产品</w:t>
      </w:r>
      <w:r>
        <w:rPr>
          <w:rFonts w:hint="eastAsia"/>
          <w:szCs w:val="22"/>
        </w:rPr>
        <w:t>，延长了集聚区的产业链条，属于鼓励行业。</w:t>
      </w:r>
      <w:bookmarkEnd w:id="8"/>
      <w:r>
        <w:rPr>
          <w:rFonts w:hint="eastAsia"/>
          <w:szCs w:val="22"/>
        </w:rPr>
        <w:t>项目符合洛阳市石化产业集聚区的环境准入条件，符合洛阳市石化产业集聚区规划。</w:t>
      </w:r>
    </w:p>
    <w:bookmarkEnd w:id="7"/>
    <w:p w14:paraId="5B7DAD29" w14:textId="77777777" w:rsidR="009E7C78" w:rsidRDefault="009E7C78" w:rsidP="009E7C78">
      <w:pPr>
        <w:spacing w:line="420" w:lineRule="auto"/>
        <w:ind w:firstLine="480"/>
        <w:rPr>
          <w:szCs w:val="22"/>
        </w:rPr>
      </w:pPr>
      <w:r w:rsidRPr="00803633">
        <w:rPr>
          <w:rFonts w:hint="eastAsia"/>
          <w:szCs w:val="22"/>
        </w:rPr>
        <w:t>（</w:t>
      </w:r>
      <w:r w:rsidRPr="00803633">
        <w:rPr>
          <w:rFonts w:hint="eastAsia"/>
          <w:szCs w:val="22"/>
        </w:rPr>
        <w:t>3</w:t>
      </w:r>
      <w:r w:rsidRPr="00803633">
        <w:rPr>
          <w:rFonts w:hint="eastAsia"/>
          <w:szCs w:val="22"/>
        </w:rPr>
        <w:t>）</w:t>
      </w:r>
      <w:bookmarkStart w:id="9" w:name="_Hlk14178389"/>
      <w:r w:rsidRPr="00803633">
        <w:rPr>
          <w:szCs w:val="22"/>
        </w:rPr>
        <w:t>本项目位于洛阳市石化产业集聚区</w:t>
      </w:r>
      <w:r w:rsidRPr="00803633">
        <w:rPr>
          <w:rFonts w:hint="eastAsia"/>
          <w:szCs w:val="22"/>
        </w:rPr>
        <w:t>宏力化工公司现有厂区内</w:t>
      </w:r>
      <w:r w:rsidRPr="00803633">
        <w:rPr>
          <w:szCs w:val="22"/>
        </w:rPr>
        <w:t>，</w:t>
      </w:r>
      <w:bookmarkEnd w:id="9"/>
      <w:r w:rsidRPr="00803633">
        <w:rPr>
          <w:rFonts w:hint="eastAsia"/>
          <w:szCs w:val="22"/>
        </w:rPr>
        <w:t>项目符</w:t>
      </w:r>
      <w:r w:rsidRPr="00803633">
        <w:rPr>
          <w:rFonts w:hint="eastAsia"/>
          <w:szCs w:val="22"/>
        </w:rPr>
        <w:lastRenderedPageBreak/>
        <w:t>合</w:t>
      </w:r>
      <w:r w:rsidRPr="00803633">
        <w:rPr>
          <w:szCs w:val="22"/>
        </w:rPr>
        <w:t>《</w:t>
      </w:r>
      <w:r w:rsidRPr="00803633">
        <w:rPr>
          <w:rFonts w:hint="eastAsia"/>
          <w:szCs w:val="22"/>
        </w:rPr>
        <w:t>石化建设项目环境影响评价文件审批原则（试行）</w:t>
      </w:r>
      <w:r w:rsidRPr="00803633">
        <w:rPr>
          <w:szCs w:val="22"/>
        </w:rPr>
        <w:t>》中的相关要求。</w:t>
      </w:r>
    </w:p>
    <w:p w14:paraId="7F68D9D4" w14:textId="77777777" w:rsidR="009E7C78" w:rsidRDefault="009E7C78" w:rsidP="009E7C78">
      <w:pPr>
        <w:spacing w:line="420" w:lineRule="auto"/>
        <w:ind w:firstLine="482"/>
        <w:rPr>
          <w:b/>
        </w:rPr>
      </w:pPr>
      <w:r>
        <w:rPr>
          <w:b/>
        </w:rPr>
        <w:t>6</w:t>
      </w:r>
      <w:r>
        <w:rPr>
          <w:b/>
        </w:rPr>
        <w:t>、</w:t>
      </w:r>
      <w:r>
        <w:rPr>
          <w:rFonts w:hint="eastAsia"/>
          <w:b/>
        </w:rPr>
        <w:t>关注的</w:t>
      </w:r>
      <w:r>
        <w:rPr>
          <w:b/>
        </w:rPr>
        <w:t>主要环境问题</w:t>
      </w:r>
      <w:r>
        <w:rPr>
          <w:rFonts w:hint="eastAsia"/>
          <w:b/>
        </w:rPr>
        <w:t>及环境影响</w:t>
      </w:r>
    </w:p>
    <w:p w14:paraId="74799558" w14:textId="77777777" w:rsidR="009E7C78" w:rsidRDefault="009E7C78" w:rsidP="009E7C78">
      <w:pPr>
        <w:spacing w:line="420" w:lineRule="auto"/>
        <w:ind w:firstLine="480"/>
        <w:rPr>
          <w:szCs w:val="22"/>
        </w:rPr>
      </w:pPr>
      <w:r>
        <w:rPr>
          <w:rFonts w:hint="eastAsia"/>
          <w:szCs w:val="22"/>
        </w:rPr>
        <w:t>关注本项目所采用的污染防治技术措施是否能够满足国家和地方排放标准限值的要求；依托现有厂内污染防治设施是否可满足本项目要求；项目的环境风险影响范围和</w:t>
      </w:r>
      <w:r>
        <w:rPr>
          <w:szCs w:val="22"/>
        </w:rPr>
        <w:t>影响程度</w:t>
      </w:r>
      <w:r>
        <w:rPr>
          <w:rFonts w:hint="eastAsia"/>
          <w:szCs w:val="22"/>
        </w:rPr>
        <w:t>、风险防范体系、应急措施等内容。</w:t>
      </w:r>
    </w:p>
    <w:p w14:paraId="3816D7C4" w14:textId="77777777" w:rsidR="009E7C78" w:rsidRDefault="009E7C78" w:rsidP="009E7C78">
      <w:pPr>
        <w:spacing w:line="420" w:lineRule="auto"/>
        <w:ind w:firstLine="482"/>
        <w:rPr>
          <w:b/>
        </w:rPr>
      </w:pPr>
      <w:r>
        <w:rPr>
          <w:b/>
        </w:rPr>
        <w:t>7</w:t>
      </w:r>
      <w:r>
        <w:rPr>
          <w:b/>
        </w:rPr>
        <w:t>、环评总结论</w:t>
      </w:r>
    </w:p>
    <w:p w14:paraId="650E1978" w14:textId="17BDD323" w:rsidR="00235713" w:rsidRDefault="009E7C78" w:rsidP="009E7C78">
      <w:pPr>
        <w:spacing w:line="420" w:lineRule="auto"/>
        <w:ind w:firstLine="480"/>
        <w:rPr>
          <w:bCs/>
          <w:color w:val="000000"/>
        </w:rPr>
        <w:sectPr w:rsidR="00235713" w:rsidSect="00D61E9B">
          <w:headerReference w:type="default" r:id="rId14"/>
          <w:pgSz w:w="11906" w:h="16838"/>
          <w:pgMar w:top="1440" w:right="1800" w:bottom="1440" w:left="1800" w:header="851" w:footer="680" w:gutter="0"/>
          <w:pgNumType w:start="1"/>
          <w:cols w:space="425"/>
          <w:docGrid w:type="lines" w:linePitch="326"/>
        </w:sectPr>
      </w:pPr>
      <w:r>
        <w:rPr>
          <w:rFonts w:hint="eastAsia"/>
          <w:bCs/>
          <w:szCs w:val="22"/>
        </w:rPr>
        <w:t>洛阳炼化宏力化工有限责任公司</w:t>
      </w:r>
      <w:r w:rsidR="00BB081C" w:rsidRPr="00AA3FF4">
        <w:rPr>
          <w:bCs/>
          <w:szCs w:val="22"/>
        </w:rPr>
        <w:t>乙酸仲丁酯装置改产</w:t>
      </w:r>
      <w:r w:rsidR="00BB081C" w:rsidRPr="00AA3FF4">
        <w:rPr>
          <w:bCs/>
          <w:szCs w:val="22"/>
        </w:rPr>
        <w:t>4</w:t>
      </w:r>
      <w:r w:rsidR="00BB081C" w:rsidRPr="00AA3FF4">
        <w:rPr>
          <w:bCs/>
          <w:szCs w:val="22"/>
        </w:rPr>
        <w:t>万吨</w:t>
      </w:r>
      <w:r w:rsidR="00BB081C" w:rsidRPr="00AA3FF4">
        <w:rPr>
          <w:bCs/>
          <w:szCs w:val="22"/>
        </w:rPr>
        <w:t>/</w:t>
      </w:r>
      <w:r w:rsidR="00BB081C" w:rsidRPr="00AA3FF4">
        <w:rPr>
          <w:bCs/>
          <w:szCs w:val="22"/>
        </w:rPr>
        <w:t>年甲基叔丁基醚项目</w:t>
      </w:r>
      <w:r>
        <w:rPr>
          <w:bCs/>
          <w:color w:val="000000"/>
        </w:rPr>
        <w:t>符合国家产业政策要求；符合清洁生产要求；环境风险能够有效控制；</w:t>
      </w:r>
      <w:r>
        <w:rPr>
          <w:rFonts w:hint="eastAsia"/>
          <w:bCs/>
          <w:color w:val="000000"/>
        </w:rPr>
        <w:t>在采用设计和评价提出的污染防治措施后，项目产生的</w:t>
      </w:r>
      <w:r>
        <w:rPr>
          <w:bCs/>
          <w:color w:val="000000"/>
        </w:rPr>
        <w:t>废水、废气、噪声</w:t>
      </w:r>
      <w:r>
        <w:rPr>
          <w:rFonts w:hint="eastAsia"/>
          <w:bCs/>
          <w:color w:val="000000"/>
        </w:rPr>
        <w:t>、固废</w:t>
      </w:r>
      <w:r>
        <w:rPr>
          <w:bCs/>
          <w:color w:val="000000"/>
        </w:rPr>
        <w:t>均达标排放</w:t>
      </w:r>
      <w:r>
        <w:rPr>
          <w:rFonts w:hint="eastAsia"/>
          <w:bCs/>
          <w:color w:val="000000"/>
        </w:rPr>
        <w:t>或合理处置</w:t>
      </w:r>
      <w:r>
        <w:rPr>
          <w:bCs/>
          <w:color w:val="000000"/>
        </w:rPr>
        <w:t>，</w:t>
      </w:r>
      <w:r>
        <w:rPr>
          <w:rFonts w:hint="eastAsia"/>
          <w:bCs/>
          <w:color w:val="000000"/>
        </w:rPr>
        <w:t>项目自身对环境的影响可降低到环境能够容许的程度</w:t>
      </w:r>
      <w:r>
        <w:rPr>
          <w:bCs/>
          <w:color w:val="000000"/>
        </w:rPr>
        <w:t>。从环境保护角度讲</w:t>
      </w:r>
      <w:r>
        <w:rPr>
          <w:rFonts w:hint="eastAsia"/>
          <w:bCs/>
          <w:color w:val="000000"/>
        </w:rPr>
        <w:t>，</w:t>
      </w:r>
      <w:r>
        <w:rPr>
          <w:bCs/>
          <w:color w:val="000000"/>
        </w:rPr>
        <w:t>本项目的建设可行</w:t>
      </w:r>
      <w:r>
        <w:rPr>
          <w:rFonts w:hint="eastAsia"/>
          <w:bCs/>
          <w:color w:val="000000"/>
        </w:rPr>
        <w:t>。</w:t>
      </w:r>
    </w:p>
    <w:p w14:paraId="2699674A" w14:textId="77777777" w:rsidR="003F04B7" w:rsidRPr="003F04B7" w:rsidRDefault="003F04B7" w:rsidP="003F04B7">
      <w:pPr>
        <w:keepNext/>
        <w:keepLines/>
        <w:spacing w:beforeLines="50" w:before="120" w:line="420" w:lineRule="auto"/>
        <w:ind w:firstLineChars="0" w:firstLine="0"/>
        <w:outlineLvl w:val="0"/>
        <w:rPr>
          <w:rFonts w:eastAsia="黑体"/>
          <w:bCs/>
          <w:kern w:val="44"/>
          <w:sz w:val="36"/>
          <w:szCs w:val="44"/>
        </w:rPr>
      </w:pPr>
      <w:bookmarkStart w:id="10" w:name="_Toc27646583"/>
      <w:bookmarkStart w:id="11" w:name="_Toc513455529"/>
      <w:bookmarkStart w:id="12" w:name="_Toc3993323"/>
      <w:bookmarkStart w:id="13" w:name="_Toc88483594"/>
      <w:r w:rsidRPr="003F04B7">
        <w:rPr>
          <w:rFonts w:eastAsia="黑体"/>
          <w:bCs/>
          <w:kern w:val="44"/>
          <w:sz w:val="36"/>
          <w:szCs w:val="44"/>
        </w:rPr>
        <w:lastRenderedPageBreak/>
        <w:t xml:space="preserve">1 </w:t>
      </w:r>
      <w:r w:rsidRPr="003F04B7">
        <w:rPr>
          <w:rFonts w:eastAsia="黑体"/>
          <w:bCs/>
          <w:kern w:val="44"/>
          <w:sz w:val="36"/>
          <w:szCs w:val="44"/>
        </w:rPr>
        <w:t>总则</w:t>
      </w:r>
      <w:bookmarkEnd w:id="10"/>
      <w:bookmarkEnd w:id="11"/>
      <w:bookmarkEnd w:id="12"/>
      <w:bookmarkEnd w:id="13"/>
    </w:p>
    <w:p w14:paraId="661C4C22" w14:textId="77777777" w:rsidR="003F04B7" w:rsidRPr="003F04B7" w:rsidRDefault="003F04B7" w:rsidP="003F04B7">
      <w:pPr>
        <w:keepNext/>
        <w:keepLines/>
        <w:tabs>
          <w:tab w:val="left" w:pos="482"/>
          <w:tab w:val="left" w:pos="1049"/>
        </w:tabs>
        <w:spacing w:before="20" w:after="20"/>
        <w:ind w:firstLineChars="0" w:firstLine="0"/>
        <w:outlineLvl w:val="1"/>
        <w:rPr>
          <w:rFonts w:eastAsia="黑体"/>
          <w:bCs/>
          <w:sz w:val="32"/>
          <w:szCs w:val="32"/>
        </w:rPr>
      </w:pPr>
      <w:bookmarkStart w:id="14" w:name="_Toc3993324"/>
      <w:bookmarkStart w:id="15" w:name="_Toc27646584"/>
      <w:bookmarkStart w:id="16" w:name="_Toc491412913"/>
      <w:bookmarkStart w:id="17" w:name="_Toc513455530"/>
      <w:bookmarkStart w:id="18" w:name="_Toc5105"/>
      <w:bookmarkStart w:id="19" w:name="_Toc88483595"/>
      <w:r w:rsidRPr="003F04B7">
        <w:rPr>
          <w:rFonts w:eastAsia="黑体"/>
          <w:bCs/>
          <w:sz w:val="32"/>
          <w:szCs w:val="32"/>
        </w:rPr>
        <w:t xml:space="preserve">1.1 </w:t>
      </w:r>
      <w:r w:rsidRPr="003F04B7">
        <w:rPr>
          <w:rFonts w:eastAsia="黑体"/>
          <w:bCs/>
          <w:sz w:val="32"/>
          <w:szCs w:val="32"/>
        </w:rPr>
        <w:t>编制依据</w:t>
      </w:r>
      <w:bookmarkEnd w:id="14"/>
      <w:bookmarkEnd w:id="15"/>
      <w:bookmarkEnd w:id="16"/>
      <w:bookmarkEnd w:id="17"/>
      <w:bookmarkEnd w:id="18"/>
      <w:bookmarkEnd w:id="19"/>
    </w:p>
    <w:p w14:paraId="66A1B4C7"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 xml:space="preserve">1.1.1 </w:t>
      </w:r>
      <w:r w:rsidRPr="003F04B7">
        <w:rPr>
          <w:rFonts w:eastAsia="楷体"/>
          <w:b/>
          <w:bCs/>
          <w:sz w:val="28"/>
          <w:szCs w:val="28"/>
        </w:rPr>
        <w:t>法律法规及政府文件</w:t>
      </w:r>
    </w:p>
    <w:p w14:paraId="64A11CDE" w14:textId="77777777" w:rsidR="003F04B7" w:rsidRPr="003F04B7" w:rsidRDefault="003F04B7" w:rsidP="003F04B7">
      <w:pPr>
        <w:spacing w:line="420" w:lineRule="auto"/>
        <w:ind w:firstLine="480"/>
        <w:rPr>
          <w:szCs w:val="22"/>
        </w:rPr>
      </w:pPr>
      <w:r w:rsidRPr="003F04B7">
        <w:rPr>
          <w:szCs w:val="22"/>
        </w:rPr>
        <w:t>1</w:t>
      </w:r>
      <w:r w:rsidRPr="003F04B7">
        <w:rPr>
          <w:szCs w:val="22"/>
        </w:rPr>
        <w:t>、《中华人民共和国环境保护法》（</w:t>
      </w:r>
      <w:r w:rsidRPr="003F04B7">
        <w:rPr>
          <w:szCs w:val="22"/>
        </w:rPr>
        <w:t>2015</w:t>
      </w:r>
      <w:r w:rsidRPr="003F04B7">
        <w:rPr>
          <w:szCs w:val="22"/>
        </w:rPr>
        <w:t>年</w:t>
      </w:r>
      <w:r w:rsidRPr="003F04B7">
        <w:rPr>
          <w:szCs w:val="22"/>
        </w:rPr>
        <w:t>1</w:t>
      </w:r>
      <w:r w:rsidRPr="003F04B7">
        <w:rPr>
          <w:szCs w:val="22"/>
        </w:rPr>
        <w:t>月</w:t>
      </w:r>
      <w:r w:rsidRPr="003F04B7">
        <w:rPr>
          <w:szCs w:val="22"/>
        </w:rPr>
        <w:t>1</w:t>
      </w:r>
      <w:r w:rsidRPr="003F04B7">
        <w:rPr>
          <w:szCs w:val="22"/>
        </w:rPr>
        <w:t>日）；</w:t>
      </w:r>
    </w:p>
    <w:p w14:paraId="13DD640B" w14:textId="77777777" w:rsidR="003F04B7" w:rsidRPr="003F04B7" w:rsidRDefault="003F04B7" w:rsidP="003F04B7">
      <w:pPr>
        <w:spacing w:line="420" w:lineRule="auto"/>
        <w:ind w:firstLine="480"/>
        <w:rPr>
          <w:szCs w:val="22"/>
        </w:rPr>
      </w:pPr>
      <w:r w:rsidRPr="003F04B7">
        <w:rPr>
          <w:szCs w:val="22"/>
        </w:rPr>
        <w:t>2</w:t>
      </w:r>
      <w:r w:rsidRPr="003F04B7">
        <w:rPr>
          <w:szCs w:val="22"/>
        </w:rPr>
        <w:t>、《中华人民共和国环境影响评价法》（</w:t>
      </w:r>
      <w:r w:rsidRPr="003F04B7">
        <w:rPr>
          <w:szCs w:val="22"/>
        </w:rPr>
        <w:t>201</w:t>
      </w:r>
      <w:r w:rsidRPr="003F04B7">
        <w:rPr>
          <w:rFonts w:hint="eastAsia"/>
          <w:szCs w:val="22"/>
        </w:rPr>
        <w:t>8</w:t>
      </w:r>
      <w:r w:rsidRPr="003F04B7">
        <w:rPr>
          <w:szCs w:val="22"/>
        </w:rPr>
        <w:t>年</w:t>
      </w:r>
      <w:r w:rsidRPr="003F04B7">
        <w:rPr>
          <w:rFonts w:hint="eastAsia"/>
          <w:szCs w:val="22"/>
        </w:rPr>
        <w:t>12</w:t>
      </w:r>
      <w:r w:rsidRPr="003F04B7">
        <w:rPr>
          <w:szCs w:val="22"/>
        </w:rPr>
        <w:t>月</w:t>
      </w:r>
      <w:r w:rsidRPr="003F04B7">
        <w:rPr>
          <w:rFonts w:hint="eastAsia"/>
          <w:szCs w:val="22"/>
        </w:rPr>
        <w:t>29</w:t>
      </w:r>
      <w:r w:rsidRPr="003F04B7">
        <w:rPr>
          <w:rFonts w:hint="eastAsia"/>
          <w:szCs w:val="22"/>
        </w:rPr>
        <w:t>日修订</w:t>
      </w:r>
      <w:r w:rsidRPr="003F04B7">
        <w:rPr>
          <w:szCs w:val="22"/>
        </w:rPr>
        <w:t>）；</w:t>
      </w:r>
    </w:p>
    <w:p w14:paraId="2F53A2FC" w14:textId="77777777" w:rsidR="003F04B7" w:rsidRPr="003F04B7" w:rsidRDefault="003F04B7" w:rsidP="003F04B7">
      <w:pPr>
        <w:spacing w:line="420" w:lineRule="auto"/>
        <w:ind w:firstLine="480"/>
        <w:rPr>
          <w:szCs w:val="22"/>
        </w:rPr>
      </w:pPr>
      <w:r w:rsidRPr="003F04B7">
        <w:rPr>
          <w:szCs w:val="22"/>
        </w:rPr>
        <w:t>3</w:t>
      </w:r>
      <w:r w:rsidRPr="003F04B7">
        <w:rPr>
          <w:szCs w:val="22"/>
        </w:rPr>
        <w:t>、《中华人民共和国大气污染防治法》（</w:t>
      </w:r>
      <w:r w:rsidRPr="003F04B7">
        <w:rPr>
          <w:szCs w:val="22"/>
        </w:rPr>
        <w:t>201</w:t>
      </w:r>
      <w:r w:rsidRPr="003F04B7">
        <w:rPr>
          <w:rFonts w:hint="eastAsia"/>
          <w:szCs w:val="22"/>
        </w:rPr>
        <w:t>8</w:t>
      </w:r>
      <w:r w:rsidRPr="003F04B7">
        <w:rPr>
          <w:szCs w:val="22"/>
        </w:rPr>
        <w:t>年</w:t>
      </w:r>
      <w:r w:rsidRPr="003F04B7">
        <w:rPr>
          <w:rFonts w:hint="eastAsia"/>
          <w:szCs w:val="22"/>
        </w:rPr>
        <w:t>10</w:t>
      </w:r>
      <w:r w:rsidRPr="003F04B7">
        <w:rPr>
          <w:rFonts w:hint="eastAsia"/>
          <w:szCs w:val="22"/>
        </w:rPr>
        <w:t>月</w:t>
      </w:r>
      <w:r w:rsidRPr="003F04B7">
        <w:rPr>
          <w:rFonts w:hint="eastAsia"/>
          <w:szCs w:val="22"/>
        </w:rPr>
        <w:t>26</w:t>
      </w:r>
      <w:r w:rsidRPr="003F04B7">
        <w:rPr>
          <w:rFonts w:hint="eastAsia"/>
          <w:szCs w:val="22"/>
        </w:rPr>
        <w:t>日修订</w:t>
      </w:r>
      <w:r w:rsidRPr="003F04B7">
        <w:rPr>
          <w:szCs w:val="22"/>
        </w:rPr>
        <w:t>）；</w:t>
      </w:r>
    </w:p>
    <w:p w14:paraId="36A05EBC" w14:textId="77777777" w:rsidR="003F04B7" w:rsidRPr="003F04B7" w:rsidRDefault="003F04B7" w:rsidP="003F04B7">
      <w:pPr>
        <w:spacing w:line="420" w:lineRule="auto"/>
        <w:ind w:firstLine="480"/>
        <w:rPr>
          <w:szCs w:val="22"/>
        </w:rPr>
      </w:pPr>
      <w:r w:rsidRPr="003F04B7">
        <w:rPr>
          <w:szCs w:val="22"/>
        </w:rPr>
        <w:t>4</w:t>
      </w:r>
      <w:r w:rsidRPr="003F04B7">
        <w:rPr>
          <w:szCs w:val="22"/>
        </w:rPr>
        <w:t>、《中华人民共和国水污染防治法》（</w:t>
      </w:r>
      <w:r w:rsidRPr="003F04B7">
        <w:rPr>
          <w:szCs w:val="22"/>
        </w:rPr>
        <w:t>201</w:t>
      </w:r>
      <w:r w:rsidRPr="003F04B7">
        <w:rPr>
          <w:rFonts w:hint="eastAsia"/>
          <w:szCs w:val="22"/>
        </w:rPr>
        <w:t>7</w:t>
      </w:r>
      <w:r w:rsidRPr="003F04B7">
        <w:rPr>
          <w:szCs w:val="22"/>
        </w:rPr>
        <w:t>年</w:t>
      </w:r>
      <w:r w:rsidRPr="003F04B7">
        <w:rPr>
          <w:rFonts w:hint="eastAsia"/>
          <w:szCs w:val="22"/>
        </w:rPr>
        <w:t>6</w:t>
      </w:r>
      <w:r w:rsidRPr="003F04B7">
        <w:rPr>
          <w:szCs w:val="22"/>
        </w:rPr>
        <w:t>月</w:t>
      </w:r>
      <w:r w:rsidRPr="003F04B7">
        <w:rPr>
          <w:rFonts w:hint="eastAsia"/>
          <w:szCs w:val="22"/>
        </w:rPr>
        <w:t>27</w:t>
      </w:r>
      <w:r w:rsidRPr="003F04B7">
        <w:rPr>
          <w:szCs w:val="22"/>
        </w:rPr>
        <w:t>日</w:t>
      </w:r>
      <w:r w:rsidRPr="003F04B7">
        <w:rPr>
          <w:rFonts w:hint="eastAsia"/>
          <w:szCs w:val="22"/>
        </w:rPr>
        <w:t>修订</w:t>
      </w:r>
      <w:r w:rsidRPr="003F04B7">
        <w:rPr>
          <w:szCs w:val="22"/>
        </w:rPr>
        <w:t>）；</w:t>
      </w:r>
    </w:p>
    <w:p w14:paraId="415F2D2F" w14:textId="77777777" w:rsidR="003F04B7" w:rsidRPr="003F04B7" w:rsidRDefault="003F04B7" w:rsidP="003F04B7">
      <w:pPr>
        <w:spacing w:line="420" w:lineRule="auto"/>
        <w:ind w:firstLine="480"/>
        <w:rPr>
          <w:szCs w:val="22"/>
        </w:rPr>
      </w:pPr>
      <w:r w:rsidRPr="003F04B7">
        <w:rPr>
          <w:szCs w:val="22"/>
        </w:rPr>
        <w:t>5</w:t>
      </w:r>
      <w:r w:rsidRPr="003F04B7">
        <w:rPr>
          <w:szCs w:val="22"/>
        </w:rPr>
        <w:t>、《中华人民共和国环境噪声污染防治法》（</w:t>
      </w:r>
      <w:r w:rsidRPr="003F04B7">
        <w:rPr>
          <w:szCs w:val="22"/>
        </w:rPr>
        <w:t>2018</w:t>
      </w:r>
      <w:r w:rsidRPr="003F04B7">
        <w:rPr>
          <w:szCs w:val="22"/>
        </w:rPr>
        <w:t>年</w:t>
      </w:r>
      <w:r w:rsidRPr="003F04B7">
        <w:rPr>
          <w:szCs w:val="22"/>
        </w:rPr>
        <w:t>12</w:t>
      </w:r>
      <w:r w:rsidRPr="003F04B7">
        <w:rPr>
          <w:szCs w:val="22"/>
        </w:rPr>
        <w:t>月</w:t>
      </w:r>
      <w:r w:rsidRPr="003F04B7">
        <w:rPr>
          <w:rFonts w:hint="eastAsia"/>
          <w:szCs w:val="22"/>
        </w:rPr>
        <w:t>29</w:t>
      </w:r>
      <w:r w:rsidRPr="003F04B7">
        <w:rPr>
          <w:rFonts w:hint="eastAsia"/>
          <w:szCs w:val="22"/>
        </w:rPr>
        <w:t>日修订</w:t>
      </w:r>
      <w:r w:rsidRPr="003F04B7">
        <w:rPr>
          <w:szCs w:val="22"/>
        </w:rPr>
        <w:t>）；</w:t>
      </w:r>
    </w:p>
    <w:p w14:paraId="7B554A93" w14:textId="77777777" w:rsidR="003F04B7" w:rsidRPr="003F04B7" w:rsidRDefault="003F04B7" w:rsidP="003F04B7">
      <w:pPr>
        <w:spacing w:line="420" w:lineRule="auto"/>
        <w:ind w:leftChars="200" w:left="480" w:firstLineChars="0" w:firstLine="0"/>
        <w:rPr>
          <w:szCs w:val="22"/>
        </w:rPr>
      </w:pPr>
      <w:r w:rsidRPr="003F04B7">
        <w:rPr>
          <w:szCs w:val="22"/>
        </w:rPr>
        <w:t>6</w:t>
      </w:r>
      <w:r w:rsidRPr="003F04B7">
        <w:rPr>
          <w:szCs w:val="22"/>
        </w:rPr>
        <w:t>、《中华人民共和国固体废物污染环境防治法》（</w:t>
      </w:r>
      <w:r w:rsidRPr="003F04B7">
        <w:rPr>
          <w:szCs w:val="22"/>
        </w:rPr>
        <w:t>2020</w:t>
      </w:r>
      <w:r w:rsidRPr="003F04B7">
        <w:rPr>
          <w:szCs w:val="22"/>
        </w:rPr>
        <w:t>年</w:t>
      </w:r>
      <w:r w:rsidRPr="003F04B7">
        <w:rPr>
          <w:szCs w:val="22"/>
        </w:rPr>
        <w:t>4</w:t>
      </w:r>
      <w:r w:rsidRPr="003F04B7">
        <w:rPr>
          <w:szCs w:val="22"/>
        </w:rPr>
        <w:t>月</w:t>
      </w:r>
      <w:r w:rsidRPr="003F04B7">
        <w:rPr>
          <w:szCs w:val="22"/>
        </w:rPr>
        <w:t>29</w:t>
      </w:r>
      <w:r w:rsidRPr="003F04B7">
        <w:rPr>
          <w:szCs w:val="22"/>
        </w:rPr>
        <w:t>日</w:t>
      </w:r>
      <w:r w:rsidRPr="003F04B7">
        <w:rPr>
          <w:rFonts w:hint="eastAsia"/>
          <w:szCs w:val="22"/>
        </w:rPr>
        <w:t>修订</w:t>
      </w:r>
      <w:r w:rsidRPr="003F04B7">
        <w:rPr>
          <w:szCs w:val="22"/>
        </w:rPr>
        <w:t>）；</w:t>
      </w:r>
    </w:p>
    <w:p w14:paraId="121AD5D4" w14:textId="77777777" w:rsidR="003F04B7" w:rsidRPr="003F04B7" w:rsidRDefault="003F04B7" w:rsidP="003F04B7">
      <w:pPr>
        <w:spacing w:line="420" w:lineRule="auto"/>
        <w:ind w:leftChars="200" w:left="480" w:firstLineChars="0" w:firstLine="0"/>
        <w:rPr>
          <w:szCs w:val="22"/>
        </w:rPr>
      </w:pPr>
      <w:r w:rsidRPr="003F04B7">
        <w:rPr>
          <w:rFonts w:hint="eastAsia"/>
          <w:szCs w:val="22"/>
        </w:rPr>
        <w:t>7</w:t>
      </w:r>
      <w:r w:rsidRPr="003F04B7">
        <w:rPr>
          <w:rFonts w:hint="eastAsia"/>
          <w:szCs w:val="22"/>
        </w:rPr>
        <w:t>、</w:t>
      </w:r>
      <w:r w:rsidRPr="003F04B7">
        <w:rPr>
          <w:szCs w:val="22"/>
        </w:rPr>
        <w:t>《中华人民共和国土壤污染防治法》（</w:t>
      </w:r>
      <w:r w:rsidRPr="003F04B7">
        <w:rPr>
          <w:szCs w:val="22"/>
        </w:rPr>
        <w:t>201</w:t>
      </w:r>
      <w:r w:rsidRPr="003F04B7">
        <w:rPr>
          <w:rFonts w:hint="eastAsia"/>
          <w:szCs w:val="22"/>
        </w:rPr>
        <w:t>9</w:t>
      </w:r>
      <w:r w:rsidRPr="003F04B7">
        <w:rPr>
          <w:szCs w:val="22"/>
        </w:rPr>
        <w:t>年</w:t>
      </w:r>
      <w:r w:rsidRPr="003F04B7">
        <w:rPr>
          <w:rFonts w:hint="eastAsia"/>
          <w:szCs w:val="22"/>
        </w:rPr>
        <w:t>1</w:t>
      </w:r>
      <w:r w:rsidRPr="003F04B7">
        <w:rPr>
          <w:szCs w:val="22"/>
        </w:rPr>
        <w:t>月</w:t>
      </w:r>
      <w:r w:rsidRPr="003F04B7">
        <w:rPr>
          <w:rFonts w:hint="eastAsia"/>
          <w:szCs w:val="22"/>
        </w:rPr>
        <w:t>1</w:t>
      </w:r>
      <w:r w:rsidRPr="003F04B7">
        <w:rPr>
          <w:szCs w:val="22"/>
        </w:rPr>
        <w:t>日）</w:t>
      </w:r>
      <w:r w:rsidRPr="003F04B7">
        <w:rPr>
          <w:rFonts w:hint="eastAsia"/>
          <w:szCs w:val="22"/>
        </w:rPr>
        <w:t>；</w:t>
      </w:r>
    </w:p>
    <w:p w14:paraId="2A89D333" w14:textId="77777777" w:rsidR="003F04B7" w:rsidRPr="003F04B7" w:rsidRDefault="003F04B7" w:rsidP="003F04B7">
      <w:pPr>
        <w:spacing w:line="420" w:lineRule="auto"/>
        <w:ind w:firstLine="480"/>
        <w:rPr>
          <w:szCs w:val="22"/>
        </w:rPr>
      </w:pPr>
      <w:r w:rsidRPr="003F04B7">
        <w:rPr>
          <w:rFonts w:hint="eastAsia"/>
          <w:szCs w:val="22"/>
        </w:rPr>
        <w:t>8</w:t>
      </w:r>
      <w:r w:rsidRPr="003F04B7">
        <w:rPr>
          <w:szCs w:val="22"/>
        </w:rPr>
        <w:t>、《中华人民共和国清洁生产促进法》（</w:t>
      </w:r>
      <w:r w:rsidRPr="003F04B7">
        <w:rPr>
          <w:szCs w:val="22"/>
        </w:rPr>
        <w:t>2012</w:t>
      </w:r>
      <w:r w:rsidRPr="003F04B7">
        <w:rPr>
          <w:szCs w:val="22"/>
        </w:rPr>
        <w:t>年</w:t>
      </w:r>
      <w:r w:rsidRPr="003F04B7">
        <w:rPr>
          <w:szCs w:val="22"/>
        </w:rPr>
        <w:t>7</w:t>
      </w:r>
      <w:r w:rsidRPr="003F04B7">
        <w:rPr>
          <w:szCs w:val="22"/>
        </w:rPr>
        <w:t>月</w:t>
      </w:r>
      <w:r w:rsidRPr="003F04B7">
        <w:rPr>
          <w:szCs w:val="22"/>
        </w:rPr>
        <w:t>1</w:t>
      </w:r>
      <w:r w:rsidRPr="003F04B7">
        <w:rPr>
          <w:szCs w:val="22"/>
        </w:rPr>
        <w:t>日）；</w:t>
      </w:r>
    </w:p>
    <w:p w14:paraId="04781350" w14:textId="77777777" w:rsidR="003F04B7" w:rsidRPr="003F04B7" w:rsidRDefault="003F04B7" w:rsidP="003F04B7">
      <w:pPr>
        <w:spacing w:line="420" w:lineRule="auto"/>
        <w:ind w:firstLine="480"/>
        <w:rPr>
          <w:szCs w:val="22"/>
        </w:rPr>
      </w:pPr>
      <w:r w:rsidRPr="003F04B7">
        <w:rPr>
          <w:rFonts w:hint="eastAsia"/>
          <w:szCs w:val="22"/>
        </w:rPr>
        <w:t>9</w:t>
      </w:r>
      <w:r w:rsidRPr="003F04B7">
        <w:rPr>
          <w:szCs w:val="22"/>
        </w:rPr>
        <w:t>、《中华人民共和国循环经济促进法》（</w:t>
      </w:r>
      <w:r w:rsidRPr="003F04B7">
        <w:rPr>
          <w:szCs w:val="22"/>
        </w:rPr>
        <w:t>20</w:t>
      </w:r>
      <w:r w:rsidRPr="003F04B7">
        <w:rPr>
          <w:rFonts w:hint="eastAsia"/>
          <w:szCs w:val="22"/>
        </w:rPr>
        <w:t>18</w:t>
      </w:r>
      <w:r w:rsidRPr="003F04B7">
        <w:rPr>
          <w:szCs w:val="22"/>
        </w:rPr>
        <w:t>年</w:t>
      </w:r>
      <w:r w:rsidRPr="003F04B7">
        <w:rPr>
          <w:szCs w:val="22"/>
        </w:rPr>
        <w:t>1</w:t>
      </w:r>
      <w:r w:rsidRPr="003F04B7">
        <w:rPr>
          <w:rFonts w:hint="eastAsia"/>
          <w:szCs w:val="22"/>
        </w:rPr>
        <w:t>0</w:t>
      </w:r>
      <w:r w:rsidRPr="003F04B7">
        <w:rPr>
          <w:szCs w:val="22"/>
        </w:rPr>
        <w:t>月</w:t>
      </w:r>
      <w:r w:rsidRPr="003F04B7">
        <w:rPr>
          <w:rFonts w:hint="eastAsia"/>
          <w:szCs w:val="22"/>
        </w:rPr>
        <w:t>26</w:t>
      </w:r>
      <w:r w:rsidRPr="003F04B7">
        <w:rPr>
          <w:szCs w:val="22"/>
        </w:rPr>
        <w:t>日</w:t>
      </w:r>
      <w:r w:rsidRPr="003F04B7">
        <w:rPr>
          <w:rFonts w:hint="eastAsia"/>
          <w:szCs w:val="22"/>
        </w:rPr>
        <w:t>修订</w:t>
      </w:r>
      <w:r w:rsidRPr="003F04B7">
        <w:rPr>
          <w:szCs w:val="22"/>
        </w:rPr>
        <w:t>）；</w:t>
      </w:r>
    </w:p>
    <w:p w14:paraId="0D8997FE" w14:textId="77777777" w:rsidR="003F04B7" w:rsidRPr="003F04B7" w:rsidRDefault="003F04B7" w:rsidP="003F04B7">
      <w:pPr>
        <w:spacing w:line="420" w:lineRule="auto"/>
        <w:ind w:firstLine="480"/>
        <w:rPr>
          <w:szCs w:val="22"/>
        </w:rPr>
      </w:pPr>
      <w:r w:rsidRPr="003F04B7">
        <w:rPr>
          <w:rFonts w:hint="eastAsia"/>
          <w:szCs w:val="22"/>
        </w:rPr>
        <w:t>10</w:t>
      </w:r>
      <w:r w:rsidRPr="003F04B7">
        <w:rPr>
          <w:szCs w:val="22"/>
        </w:rPr>
        <w:t>、《建设项目环境保护管理条例》（根据</w:t>
      </w:r>
      <w:r w:rsidRPr="003F04B7">
        <w:rPr>
          <w:szCs w:val="22"/>
        </w:rPr>
        <w:t>2017</w:t>
      </w:r>
      <w:r w:rsidRPr="003F04B7">
        <w:rPr>
          <w:szCs w:val="22"/>
        </w:rPr>
        <w:t>年</w:t>
      </w:r>
      <w:r w:rsidRPr="003F04B7">
        <w:rPr>
          <w:szCs w:val="22"/>
        </w:rPr>
        <w:t>7</w:t>
      </w:r>
      <w:r w:rsidRPr="003F04B7">
        <w:rPr>
          <w:szCs w:val="22"/>
        </w:rPr>
        <w:t>月</w:t>
      </w:r>
      <w:r w:rsidRPr="003F04B7">
        <w:rPr>
          <w:szCs w:val="22"/>
        </w:rPr>
        <w:t>16</w:t>
      </w:r>
      <w:r w:rsidRPr="003F04B7">
        <w:rPr>
          <w:szCs w:val="22"/>
        </w:rPr>
        <w:t>日《国务院关于修改〈建设项目环境保护管理条例〉的决定》修订）；</w:t>
      </w:r>
    </w:p>
    <w:p w14:paraId="72989A07" w14:textId="77777777" w:rsidR="003F04B7" w:rsidRPr="003F04B7" w:rsidRDefault="003F04B7" w:rsidP="003F04B7">
      <w:pPr>
        <w:spacing w:line="420" w:lineRule="auto"/>
        <w:ind w:firstLine="480"/>
        <w:rPr>
          <w:szCs w:val="22"/>
        </w:rPr>
      </w:pPr>
      <w:r w:rsidRPr="003F04B7">
        <w:rPr>
          <w:szCs w:val="22"/>
        </w:rPr>
        <w:t>1</w:t>
      </w:r>
      <w:r w:rsidRPr="003F04B7">
        <w:rPr>
          <w:rFonts w:hint="eastAsia"/>
          <w:szCs w:val="22"/>
        </w:rPr>
        <w:t>1</w:t>
      </w:r>
      <w:r w:rsidRPr="003F04B7">
        <w:rPr>
          <w:szCs w:val="22"/>
        </w:rPr>
        <w:t>、《建设项目环境影响评价分类管理名录》（</w:t>
      </w:r>
      <w:r w:rsidRPr="003F04B7">
        <w:rPr>
          <w:rFonts w:hint="eastAsia"/>
          <w:szCs w:val="22"/>
        </w:rPr>
        <w:t>2021</w:t>
      </w:r>
      <w:r w:rsidRPr="003F04B7">
        <w:rPr>
          <w:rFonts w:hint="eastAsia"/>
          <w:szCs w:val="22"/>
        </w:rPr>
        <w:t>年版</w:t>
      </w:r>
      <w:r w:rsidRPr="003F04B7">
        <w:rPr>
          <w:szCs w:val="22"/>
        </w:rPr>
        <w:t>）；</w:t>
      </w:r>
    </w:p>
    <w:p w14:paraId="6359E591" w14:textId="77777777" w:rsidR="003F04B7" w:rsidRPr="003F04B7" w:rsidRDefault="003F04B7" w:rsidP="003F04B7">
      <w:pPr>
        <w:spacing w:line="420" w:lineRule="auto"/>
        <w:ind w:firstLine="480"/>
        <w:rPr>
          <w:szCs w:val="22"/>
        </w:rPr>
      </w:pPr>
      <w:r w:rsidRPr="003F04B7">
        <w:rPr>
          <w:szCs w:val="22"/>
        </w:rPr>
        <w:t>1</w:t>
      </w:r>
      <w:r w:rsidRPr="003F04B7">
        <w:rPr>
          <w:rFonts w:hint="eastAsia"/>
          <w:szCs w:val="22"/>
        </w:rPr>
        <w:t>2</w:t>
      </w:r>
      <w:r w:rsidRPr="003F04B7">
        <w:rPr>
          <w:szCs w:val="22"/>
        </w:rPr>
        <w:t>、《产业结构调整指导目录（</w:t>
      </w:r>
      <w:r w:rsidRPr="003F04B7">
        <w:rPr>
          <w:szCs w:val="22"/>
        </w:rPr>
        <w:t>201</w:t>
      </w:r>
      <w:r w:rsidRPr="003F04B7">
        <w:rPr>
          <w:rFonts w:hint="eastAsia"/>
          <w:szCs w:val="22"/>
        </w:rPr>
        <w:t>9</w:t>
      </w:r>
      <w:r w:rsidRPr="003F04B7">
        <w:rPr>
          <w:szCs w:val="22"/>
        </w:rPr>
        <w:t>年本）》中华人民共和国国家发展和改革委员会令</w:t>
      </w:r>
      <w:r w:rsidRPr="003F04B7">
        <w:rPr>
          <w:rFonts w:hint="eastAsia"/>
          <w:szCs w:val="22"/>
        </w:rPr>
        <w:t>第</w:t>
      </w:r>
      <w:r w:rsidRPr="003F04B7">
        <w:rPr>
          <w:rFonts w:hint="eastAsia"/>
          <w:szCs w:val="22"/>
        </w:rPr>
        <w:t>29</w:t>
      </w:r>
      <w:r w:rsidRPr="003F04B7">
        <w:rPr>
          <w:rFonts w:hint="eastAsia"/>
          <w:szCs w:val="22"/>
        </w:rPr>
        <w:t>号</w:t>
      </w:r>
      <w:r w:rsidRPr="003F04B7">
        <w:rPr>
          <w:szCs w:val="22"/>
        </w:rPr>
        <w:t>；</w:t>
      </w:r>
    </w:p>
    <w:p w14:paraId="0AC8E297" w14:textId="77777777" w:rsidR="003F04B7" w:rsidRPr="003F04B7" w:rsidRDefault="003F04B7" w:rsidP="003F04B7">
      <w:pPr>
        <w:spacing w:line="420" w:lineRule="auto"/>
        <w:ind w:firstLine="480"/>
        <w:rPr>
          <w:szCs w:val="22"/>
        </w:rPr>
      </w:pPr>
      <w:r w:rsidRPr="003F04B7">
        <w:rPr>
          <w:szCs w:val="22"/>
        </w:rPr>
        <w:t>1</w:t>
      </w:r>
      <w:r w:rsidRPr="003F04B7">
        <w:rPr>
          <w:rFonts w:hint="eastAsia"/>
          <w:szCs w:val="22"/>
        </w:rPr>
        <w:t>3</w:t>
      </w:r>
      <w:r w:rsidRPr="003F04B7">
        <w:rPr>
          <w:szCs w:val="22"/>
        </w:rPr>
        <w:t>、《危险化学品安全管理条例》（</w:t>
      </w:r>
      <w:r w:rsidRPr="003F04B7">
        <w:rPr>
          <w:szCs w:val="22"/>
        </w:rPr>
        <w:t>2013</w:t>
      </w:r>
      <w:r w:rsidRPr="003F04B7">
        <w:rPr>
          <w:szCs w:val="22"/>
        </w:rPr>
        <w:t>年</w:t>
      </w:r>
      <w:r w:rsidRPr="003F04B7">
        <w:rPr>
          <w:szCs w:val="22"/>
        </w:rPr>
        <w:t>12</w:t>
      </w:r>
      <w:r w:rsidRPr="003F04B7">
        <w:rPr>
          <w:szCs w:val="22"/>
        </w:rPr>
        <w:t>月</w:t>
      </w:r>
      <w:r w:rsidRPr="003F04B7">
        <w:rPr>
          <w:szCs w:val="22"/>
        </w:rPr>
        <w:t>7</w:t>
      </w:r>
      <w:r w:rsidRPr="003F04B7">
        <w:rPr>
          <w:szCs w:val="22"/>
        </w:rPr>
        <w:t>日）；</w:t>
      </w:r>
    </w:p>
    <w:p w14:paraId="57A97872" w14:textId="77777777" w:rsidR="003F04B7" w:rsidRPr="003F04B7" w:rsidRDefault="003F04B7" w:rsidP="003F04B7">
      <w:pPr>
        <w:spacing w:line="420" w:lineRule="auto"/>
        <w:ind w:firstLine="480"/>
        <w:rPr>
          <w:szCs w:val="22"/>
        </w:rPr>
      </w:pPr>
      <w:r w:rsidRPr="003F04B7">
        <w:rPr>
          <w:szCs w:val="22"/>
        </w:rPr>
        <w:t>1</w:t>
      </w:r>
      <w:r w:rsidRPr="003F04B7">
        <w:rPr>
          <w:rFonts w:hint="eastAsia"/>
          <w:szCs w:val="22"/>
        </w:rPr>
        <w:t>4</w:t>
      </w:r>
      <w:r w:rsidRPr="003F04B7">
        <w:rPr>
          <w:szCs w:val="22"/>
        </w:rPr>
        <w:t>、《危险化学品</w:t>
      </w:r>
      <w:r w:rsidRPr="003F04B7">
        <w:rPr>
          <w:rFonts w:hint="eastAsia"/>
          <w:szCs w:val="22"/>
        </w:rPr>
        <w:t>目</w:t>
      </w:r>
      <w:r w:rsidRPr="003F04B7">
        <w:rPr>
          <w:szCs w:val="22"/>
        </w:rPr>
        <w:t>录》（</w:t>
      </w:r>
      <w:r w:rsidRPr="003F04B7">
        <w:rPr>
          <w:szCs w:val="22"/>
        </w:rPr>
        <w:t>201</w:t>
      </w:r>
      <w:r w:rsidRPr="003F04B7">
        <w:rPr>
          <w:rFonts w:hint="eastAsia"/>
          <w:szCs w:val="22"/>
        </w:rPr>
        <w:t>5</w:t>
      </w:r>
      <w:r w:rsidRPr="003F04B7">
        <w:rPr>
          <w:rFonts w:hint="eastAsia"/>
          <w:szCs w:val="22"/>
        </w:rPr>
        <w:t>年</w:t>
      </w:r>
      <w:r w:rsidRPr="003F04B7">
        <w:rPr>
          <w:szCs w:val="22"/>
        </w:rPr>
        <w:t>版）；</w:t>
      </w:r>
    </w:p>
    <w:p w14:paraId="1B7E9318" w14:textId="77777777" w:rsidR="003F04B7" w:rsidRPr="003F04B7" w:rsidRDefault="003F04B7" w:rsidP="003F04B7">
      <w:pPr>
        <w:spacing w:line="420" w:lineRule="auto"/>
        <w:ind w:firstLine="480"/>
        <w:rPr>
          <w:szCs w:val="22"/>
        </w:rPr>
      </w:pPr>
      <w:r w:rsidRPr="003F04B7">
        <w:rPr>
          <w:szCs w:val="22"/>
        </w:rPr>
        <w:t>1</w:t>
      </w:r>
      <w:r w:rsidRPr="003F04B7">
        <w:rPr>
          <w:rFonts w:hint="eastAsia"/>
          <w:szCs w:val="22"/>
        </w:rPr>
        <w:t>5</w:t>
      </w:r>
      <w:r w:rsidRPr="003F04B7">
        <w:rPr>
          <w:szCs w:val="22"/>
        </w:rPr>
        <w:t>、《国家危险废物名录》（</w:t>
      </w:r>
      <w:r w:rsidRPr="003F04B7">
        <w:rPr>
          <w:szCs w:val="22"/>
        </w:rPr>
        <w:t>20</w:t>
      </w:r>
      <w:r w:rsidRPr="003F04B7">
        <w:rPr>
          <w:rFonts w:hint="eastAsia"/>
          <w:szCs w:val="22"/>
        </w:rPr>
        <w:t>21</w:t>
      </w:r>
      <w:r w:rsidRPr="003F04B7">
        <w:rPr>
          <w:rFonts w:hint="eastAsia"/>
          <w:szCs w:val="22"/>
        </w:rPr>
        <w:t>年版</w:t>
      </w:r>
      <w:r w:rsidRPr="003F04B7">
        <w:rPr>
          <w:szCs w:val="22"/>
        </w:rPr>
        <w:t>）；</w:t>
      </w:r>
    </w:p>
    <w:p w14:paraId="61DDC5DA" w14:textId="77777777" w:rsidR="003F04B7" w:rsidRPr="003F04B7" w:rsidRDefault="003F04B7" w:rsidP="003F04B7">
      <w:pPr>
        <w:spacing w:line="420" w:lineRule="auto"/>
        <w:ind w:firstLine="480"/>
        <w:rPr>
          <w:szCs w:val="22"/>
        </w:rPr>
      </w:pPr>
      <w:r w:rsidRPr="003F04B7">
        <w:rPr>
          <w:szCs w:val="22"/>
        </w:rPr>
        <w:t>1</w:t>
      </w:r>
      <w:r w:rsidRPr="003F04B7">
        <w:rPr>
          <w:rFonts w:hint="eastAsia"/>
          <w:szCs w:val="22"/>
        </w:rPr>
        <w:t>6</w:t>
      </w:r>
      <w:r w:rsidRPr="003F04B7">
        <w:rPr>
          <w:szCs w:val="22"/>
        </w:rPr>
        <w:t>、《环境保护部关于进一步加强环境影响评价管理防范环境风险的通知》（环发</w:t>
      </w:r>
      <w:r w:rsidRPr="003F04B7">
        <w:rPr>
          <w:szCs w:val="22"/>
        </w:rPr>
        <w:t>[2012]77</w:t>
      </w:r>
      <w:r w:rsidRPr="003F04B7">
        <w:rPr>
          <w:szCs w:val="22"/>
        </w:rPr>
        <w:t>号）；</w:t>
      </w:r>
    </w:p>
    <w:p w14:paraId="13FC16A3" w14:textId="77777777" w:rsidR="003F04B7" w:rsidRPr="003F04B7" w:rsidRDefault="003F04B7" w:rsidP="003F04B7">
      <w:pPr>
        <w:spacing w:line="420" w:lineRule="auto"/>
        <w:ind w:firstLine="480"/>
        <w:rPr>
          <w:szCs w:val="22"/>
        </w:rPr>
      </w:pPr>
      <w:r w:rsidRPr="003F04B7">
        <w:rPr>
          <w:szCs w:val="22"/>
        </w:rPr>
        <w:t>1</w:t>
      </w:r>
      <w:r w:rsidRPr="003F04B7">
        <w:rPr>
          <w:rFonts w:hint="eastAsia"/>
          <w:szCs w:val="22"/>
        </w:rPr>
        <w:t>7</w:t>
      </w:r>
      <w:r w:rsidRPr="003F04B7">
        <w:rPr>
          <w:szCs w:val="22"/>
        </w:rPr>
        <w:t>、《环境保护部关于切实加强风险防范严格环境影响评价管理的通知》（环发</w:t>
      </w:r>
      <w:r w:rsidRPr="003F04B7">
        <w:rPr>
          <w:szCs w:val="22"/>
        </w:rPr>
        <w:lastRenderedPageBreak/>
        <w:t>[2012]98</w:t>
      </w:r>
      <w:r w:rsidRPr="003F04B7">
        <w:rPr>
          <w:szCs w:val="22"/>
        </w:rPr>
        <w:t>号）；</w:t>
      </w:r>
    </w:p>
    <w:p w14:paraId="48FD27E8" w14:textId="77777777" w:rsidR="003F04B7" w:rsidRPr="003F04B7" w:rsidRDefault="003F04B7" w:rsidP="003F04B7">
      <w:pPr>
        <w:spacing w:line="420" w:lineRule="auto"/>
        <w:ind w:firstLine="480"/>
        <w:rPr>
          <w:szCs w:val="22"/>
        </w:rPr>
      </w:pPr>
      <w:r w:rsidRPr="003F04B7">
        <w:rPr>
          <w:rFonts w:hint="eastAsia"/>
          <w:szCs w:val="22"/>
        </w:rPr>
        <w:t>1</w:t>
      </w:r>
      <w:r w:rsidRPr="003F04B7">
        <w:rPr>
          <w:szCs w:val="22"/>
        </w:rPr>
        <w:t>8</w:t>
      </w:r>
      <w:r w:rsidRPr="003F04B7">
        <w:rPr>
          <w:rFonts w:hint="eastAsia"/>
          <w:szCs w:val="22"/>
        </w:rPr>
        <w:t>、《黄河流域生态保护和高质量发展规划纲要》（</w:t>
      </w:r>
      <w:r w:rsidRPr="003F04B7">
        <w:rPr>
          <w:szCs w:val="22"/>
        </w:rPr>
        <w:t>中</w:t>
      </w:r>
      <w:r w:rsidRPr="003F04B7">
        <w:rPr>
          <w:rFonts w:hint="eastAsia"/>
          <w:szCs w:val="22"/>
        </w:rPr>
        <w:t>共中央</w:t>
      </w:r>
      <w:r w:rsidRPr="003F04B7">
        <w:rPr>
          <w:rFonts w:hint="eastAsia"/>
          <w:szCs w:val="22"/>
        </w:rPr>
        <w:t xml:space="preserve"> </w:t>
      </w:r>
      <w:r w:rsidRPr="003F04B7">
        <w:rPr>
          <w:szCs w:val="22"/>
        </w:rPr>
        <w:t>国务院</w:t>
      </w:r>
      <w:r w:rsidRPr="003F04B7">
        <w:rPr>
          <w:rFonts w:hint="eastAsia"/>
          <w:szCs w:val="22"/>
        </w:rPr>
        <w:t>，</w:t>
      </w:r>
      <w:r w:rsidRPr="003F04B7">
        <w:rPr>
          <w:rFonts w:hint="eastAsia"/>
          <w:szCs w:val="22"/>
        </w:rPr>
        <w:t>2</w:t>
      </w:r>
      <w:r w:rsidRPr="003F04B7">
        <w:rPr>
          <w:szCs w:val="22"/>
        </w:rPr>
        <w:t>021</w:t>
      </w:r>
      <w:r w:rsidRPr="003F04B7">
        <w:rPr>
          <w:szCs w:val="22"/>
        </w:rPr>
        <w:t>年</w:t>
      </w:r>
      <w:r w:rsidRPr="003F04B7">
        <w:rPr>
          <w:rFonts w:hint="eastAsia"/>
          <w:szCs w:val="22"/>
        </w:rPr>
        <w:t>1</w:t>
      </w:r>
      <w:r w:rsidRPr="003F04B7">
        <w:rPr>
          <w:szCs w:val="22"/>
        </w:rPr>
        <w:t>0</w:t>
      </w:r>
      <w:r w:rsidRPr="003F04B7">
        <w:rPr>
          <w:szCs w:val="22"/>
        </w:rPr>
        <w:t>月</w:t>
      </w:r>
      <w:r w:rsidRPr="003F04B7">
        <w:rPr>
          <w:rFonts w:hint="eastAsia"/>
          <w:szCs w:val="22"/>
        </w:rPr>
        <w:t>8</w:t>
      </w:r>
      <w:r w:rsidRPr="003F04B7">
        <w:rPr>
          <w:szCs w:val="22"/>
        </w:rPr>
        <w:t>日</w:t>
      </w:r>
      <w:r w:rsidRPr="003F04B7">
        <w:rPr>
          <w:rFonts w:hint="eastAsia"/>
          <w:szCs w:val="22"/>
        </w:rPr>
        <w:t>）；</w:t>
      </w:r>
    </w:p>
    <w:p w14:paraId="32F0CE11" w14:textId="77777777" w:rsidR="003F04B7" w:rsidRPr="003F04B7" w:rsidRDefault="003F04B7" w:rsidP="003F04B7">
      <w:pPr>
        <w:spacing w:line="420" w:lineRule="auto"/>
        <w:ind w:firstLine="480"/>
        <w:rPr>
          <w:szCs w:val="22"/>
        </w:rPr>
      </w:pPr>
      <w:r w:rsidRPr="003F04B7">
        <w:rPr>
          <w:rFonts w:hint="eastAsia"/>
          <w:szCs w:val="22"/>
        </w:rPr>
        <w:t>1</w:t>
      </w:r>
      <w:r w:rsidRPr="003F04B7">
        <w:rPr>
          <w:szCs w:val="22"/>
        </w:rPr>
        <w:t>9</w:t>
      </w:r>
      <w:r w:rsidRPr="003F04B7">
        <w:rPr>
          <w:rFonts w:hint="eastAsia"/>
          <w:szCs w:val="22"/>
        </w:rPr>
        <w:t>、《关于“十四五”推进沿黄重点地区工业项目入园及严控高污染、高耗水、高耗能项目的通知》（发改办产业</w:t>
      </w:r>
      <w:r w:rsidRPr="003F04B7">
        <w:rPr>
          <w:rFonts w:hint="eastAsia"/>
          <w:szCs w:val="22"/>
        </w:rPr>
        <w:t>[2021]635</w:t>
      </w:r>
      <w:r w:rsidRPr="003F04B7">
        <w:rPr>
          <w:rFonts w:hint="eastAsia"/>
          <w:szCs w:val="22"/>
        </w:rPr>
        <w:t>号）；</w:t>
      </w:r>
    </w:p>
    <w:p w14:paraId="5B1E3366" w14:textId="77777777" w:rsidR="003F04B7" w:rsidRPr="003F04B7" w:rsidRDefault="003F04B7" w:rsidP="003F04B7">
      <w:pPr>
        <w:spacing w:line="420" w:lineRule="auto"/>
        <w:ind w:firstLine="480"/>
        <w:rPr>
          <w:szCs w:val="22"/>
        </w:rPr>
      </w:pPr>
      <w:r w:rsidRPr="003F04B7">
        <w:rPr>
          <w:szCs w:val="22"/>
        </w:rPr>
        <w:t>20</w:t>
      </w:r>
      <w:r w:rsidRPr="003F04B7">
        <w:rPr>
          <w:rFonts w:hint="eastAsia"/>
          <w:szCs w:val="22"/>
        </w:rPr>
        <w:t>、《重点行业挥发性有机物综合治理方案》（环大气</w:t>
      </w:r>
      <w:r w:rsidRPr="003F04B7">
        <w:rPr>
          <w:rFonts w:hint="eastAsia"/>
          <w:szCs w:val="22"/>
        </w:rPr>
        <w:t>[</w:t>
      </w:r>
      <w:r w:rsidRPr="003F04B7">
        <w:rPr>
          <w:szCs w:val="22"/>
        </w:rPr>
        <w:t>2019]</w:t>
      </w:r>
      <w:r w:rsidRPr="003F04B7">
        <w:rPr>
          <w:rFonts w:hint="eastAsia"/>
          <w:szCs w:val="22"/>
        </w:rPr>
        <w:t>53</w:t>
      </w:r>
      <w:r w:rsidRPr="003F04B7">
        <w:rPr>
          <w:rFonts w:hint="eastAsia"/>
          <w:szCs w:val="22"/>
        </w:rPr>
        <w:t>号）；</w:t>
      </w:r>
    </w:p>
    <w:p w14:paraId="30A6A600" w14:textId="77777777" w:rsidR="003F04B7" w:rsidRPr="003F04B7" w:rsidRDefault="003F04B7" w:rsidP="003F04B7">
      <w:pPr>
        <w:spacing w:line="420" w:lineRule="auto"/>
        <w:ind w:firstLine="480"/>
        <w:rPr>
          <w:szCs w:val="22"/>
        </w:rPr>
      </w:pPr>
      <w:r w:rsidRPr="003F04B7">
        <w:rPr>
          <w:szCs w:val="22"/>
        </w:rPr>
        <w:t>21</w:t>
      </w:r>
      <w:r w:rsidRPr="003F04B7">
        <w:rPr>
          <w:szCs w:val="22"/>
        </w:rPr>
        <w:t>、《河南省建设项目环境保护条例》（</w:t>
      </w:r>
      <w:r w:rsidRPr="003F04B7">
        <w:rPr>
          <w:szCs w:val="22"/>
        </w:rPr>
        <w:t>2007</w:t>
      </w:r>
      <w:r w:rsidRPr="003F04B7">
        <w:rPr>
          <w:szCs w:val="22"/>
        </w:rPr>
        <w:t>年</w:t>
      </w:r>
      <w:r w:rsidRPr="003F04B7">
        <w:rPr>
          <w:szCs w:val="22"/>
        </w:rPr>
        <w:t>5</w:t>
      </w:r>
      <w:r w:rsidRPr="003F04B7">
        <w:rPr>
          <w:szCs w:val="22"/>
        </w:rPr>
        <w:t>月</w:t>
      </w:r>
      <w:r w:rsidRPr="003F04B7">
        <w:rPr>
          <w:szCs w:val="22"/>
        </w:rPr>
        <w:t>1</w:t>
      </w:r>
      <w:r w:rsidRPr="003F04B7">
        <w:rPr>
          <w:szCs w:val="22"/>
        </w:rPr>
        <w:t>日）；</w:t>
      </w:r>
    </w:p>
    <w:p w14:paraId="043B0E98" w14:textId="77777777" w:rsidR="003F04B7" w:rsidRPr="003F04B7" w:rsidRDefault="003F04B7" w:rsidP="003F04B7">
      <w:pPr>
        <w:spacing w:line="420" w:lineRule="auto"/>
        <w:ind w:firstLine="480"/>
        <w:rPr>
          <w:szCs w:val="22"/>
        </w:rPr>
      </w:pPr>
      <w:r w:rsidRPr="003F04B7">
        <w:rPr>
          <w:szCs w:val="22"/>
        </w:rPr>
        <w:t>22</w:t>
      </w:r>
      <w:r w:rsidRPr="003F04B7">
        <w:rPr>
          <w:rFonts w:hint="eastAsia"/>
          <w:szCs w:val="22"/>
        </w:rPr>
        <w:t>、</w:t>
      </w:r>
      <w:r w:rsidRPr="003F04B7">
        <w:rPr>
          <w:szCs w:val="22"/>
        </w:rPr>
        <w:t>《河南省人民政府办公厅关于印发河南省城市集中式饮用水源保护区划的通知》（豫政办</w:t>
      </w:r>
      <w:r w:rsidRPr="003F04B7">
        <w:rPr>
          <w:szCs w:val="22"/>
        </w:rPr>
        <w:t>[2007]125</w:t>
      </w:r>
      <w:r w:rsidRPr="003F04B7">
        <w:rPr>
          <w:szCs w:val="22"/>
        </w:rPr>
        <w:t>号）</w:t>
      </w:r>
      <w:r w:rsidRPr="003F04B7">
        <w:rPr>
          <w:rFonts w:hint="eastAsia"/>
          <w:szCs w:val="22"/>
        </w:rPr>
        <w:t>；</w:t>
      </w:r>
    </w:p>
    <w:p w14:paraId="68AB805C" w14:textId="77777777" w:rsidR="003F04B7" w:rsidRPr="003F04B7" w:rsidRDefault="003F04B7" w:rsidP="003F04B7">
      <w:pPr>
        <w:spacing w:line="420" w:lineRule="auto"/>
        <w:ind w:firstLine="480"/>
        <w:rPr>
          <w:szCs w:val="22"/>
        </w:rPr>
      </w:pPr>
      <w:r w:rsidRPr="003F04B7">
        <w:rPr>
          <w:rFonts w:hint="eastAsia"/>
          <w:szCs w:val="22"/>
        </w:rPr>
        <w:t>2</w:t>
      </w:r>
      <w:r w:rsidRPr="003F04B7">
        <w:rPr>
          <w:szCs w:val="22"/>
        </w:rPr>
        <w:t>3</w:t>
      </w:r>
      <w:r w:rsidRPr="003F04B7">
        <w:rPr>
          <w:szCs w:val="22"/>
        </w:rPr>
        <w:t>、《河南省固体废物污染环境防治条例》（</w:t>
      </w:r>
      <w:r w:rsidRPr="003F04B7">
        <w:rPr>
          <w:szCs w:val="22"/>
        </w:rPr>
        <w:t>2012</w:t>
      </w:r>
      <w:r w:rsidRPr="003F04B7">
        <w:rPr>
          <w:szCs w:val="22"/>
        </w:rPr>
        <w:t>年</w:t>
      </w:r>
      <w:r w:rsidRPr="003F04B7">
        <w:rPr>
          <w:szCs w:val="22"/>
        </w:rPr>
        <w:t>1</w:t>
      </w:r>
      <w:r w:rsidRPr="003F04B7">
        <w:rPr>
          <w:szCs w:val="22"/>
        </w:rPr>
        <w:t>月</w:t>
      </w:r>
      <w:r w:rsidRPr="003F04B7">
        <w:rPr>
          <w:szCs w:val="22"/>
        </w:rPr>
        <w:t>1</w:t>
      </w:r>
      <w:r w:rsidRPr="003F04B7">
        <w:rPr>
          <w:szCs w:val="22"/>
        </w:rPr>
        <w:t>日）；</w:t>
      </w:r>
    </w:p>
    <w:p w14:paraId="16682A88" w14:textId="77777777" w:rsidR="003F04B7" w:rsidRPr="003F04B7" w:rsidRDefault="003F04B7" w:rsidP="003F04B7">
      <w:pPr>
        <w:spacing w:line="420" w:lineRule="auto"/>
        <w:ind w:firstLine="480"/>
        <w:rPr>
          <w:szCs w:val="22"/>
        </w:rPr>
      </w:pPr>
      <w:r w:rsidRPr="003F04B7">
        <w:rPr>
          <w:rFonts w:hint="eastAsia"/>
          <w:szCs w:val="22"/>
        </w:rPr>
        <w:t>2</w:t>
      </w:r>
      <w:r w:rsidRPr="003F04B7">
        <w:rPr>
          <w:szCs w:val="22"/>
        </w:rPr>
        <w:t>4</w:t>
      </w:r>
      <w:r w:rsidRPr="003F04B7">
        <w:rPr>
          <w:szCs w:val="22"/>
        </w:rPr>
        <w:t>、《关于加强建设项目危险废物环境管理工作的通知》（豫环办</w:t>
      </w:r>
      <w:r w:rsidRPr="003F04B7">
        <w:rPr>
          <w:szCs w:val="22"/>
        </w:rPr>
        <w:t>[2012]5</w:t>
      </w:r>
      <w:r w:rsidRPr="003F04B7">
        <w:rPr>
          <w:szCs w:val="22"/>
        </w:rPr>
        <w:t>号）；</w:t>
      </w:r>
    </w:p>
    <w:p w14:paraId="35346678" w14:textId="77777777" w:rsidR="003F04B7" w:rsidRPr="003F04B7" w:rsidRDefault="003F04B7" w:rsidP="003F04B7">
      <w:pPr>
        <w:spacing w:line="420" w:lineRule="auto"/>
        <w:ind w:firstLine="480"/>
        <w:rPr>
          <w:szCs w:val="22"/>
        </w:rPr>
      </w:pPr>
      <w:r w:rsidRPr="003F04B7">
        <w:rPr>
          <w:rFonts w:hint="eastAsia"/>
          <w:szCs w:val="22"/>
        </w:rPr>
        <w:t>2</w:t>
      </w:r>
      <w:r w:rsidRPr="003F04B7">
        <w:rPr>
          <w:szCs w:val="22"/>
        </w:rPr>
        <w:t>5</w:t>
      </w:r>
      <w:r w:rsidRPr="003F04B7">
        <w:rPr>
          <w:szCs w:val="22"/>
        </w:rPr>
        <w:t>、《河南省环境保护厅关于加强环评管理防范环境风险的通知》（豫环文</w:t>
      </w:r>
      <w:r w:rsidRPr="003F04B7">
        <w:rPr>
          <w:szCs w:val="22"/>
        </w:rPr>
        <w:t>[2012]159</w:t>
      </w:r>
      <w:r w:rsidRPr="003F04B7">
        <w:rPr>
          <w:szCs w:val="22"/>
        </w:rPr>
        <w:t>号）；</w:t>
      </w:r>
    </w:p>
    <w:p w14:paraId="364BD2E0" w14:textId="77777777" w:rsidR="003F04B7" w:rsidRPr="003F04B7" w:rsidRDefault="003F04B7" w:rsidP="003F04B7">
      <w:pPr>
        <w:spacing w:line="420" w:lineRule="auto"/>
        <w:ind w:firstLine="480"/>
        <w:rPr>
          <w:szCs w:val="22"/>
        </w:rPr>
      </w:pPr>
      <w:r w:rsidRPr="003F04B7">
        <w:rPr>
          <w:rFonts w:hint="eastAsia"/>
          <w:szCs w:val="22"/>
        </w:rPr>
        <w:t>2</w:t>
      </w:r>
      <w:r w:rsidRPr="003F04B7">
        <w:rPr>
          <w:szCs w:val="22"/>
        </w:rPr>
        <w:t>6</w:t>
      </w:r>
      <w:r w:rsidRPr="003F04B7">
        <w:rPr>
          <w:rFonts w:hint="eastAsia"/>
          <w:szCs w:val="22"/>
        </w:rPr>
        <w:t>、《河南省生态环境厅审批环境影响评价文件的建设项目目录（</w:t>
      </w:r>
      <w:r w:rsidRPr="003F04B7">
        <w:rPr>
          <w:rFonts w:hint="eastAsia"/>
          <w:szCs w:val="22"/>
        </w:rPr>
        <w:t>2019</w:t>
      </w:r>
      <w:r w:rsidRPr="003F04B7">
        <w:rPr>
          <w:rFonts w:hint="eastAsia"/>
          <w:szCs w:val="22"/>
        </w:rPr>
        <w:t>年本）》；</w:t>
      </w:r>
    </w:p>
    <w:p w14:paraId="15E5A794" w14:textId="77777777" w:rsidR="003F04B7" w:rsidRPr="003F04B7" w:rsidRDefault="003F04B7" w:rsidP="003F04B7">
      <w:pPr>
        <w:spacing w:line="420" w:lineRule="auto"/>
        <w:ind w:firstLine="480"/>
        <w:rPr>
          <w:szCs w:val="22"/>
        </w:rPr>
      </w:pPr>
      <w:r w:rsidRPr="003F04B7">
        <w:rPr>
          <w:rFonts w:hint="eastAsia"/>
          <w:szCs w:val="22"/>
        </w:rPr>
        <w:t>2</w:t>
      </w:r>
      <w:r w:rsidRPr="003F04B7">
        <w:rPr>
          <w:szCs w:val="22"/>
        </w:rPr>
        <w:t>7</w:t>
      </w:r>
      <w:r w:rsidRPr="003F04B7">
        <w:rPr>
          <w:rFonts w:hint="eastAsia"/>
          <w:szCs w:val="22"/>
        </w:rPr>
        <w:t>、《关于全省开展工业企业挥发性有机物专项治理工作中排放建议值的通知》（豫环攻坚办</w:t>
      </w:r>
      <w:r w:rsidRPr="003F04B7">
        <w:rPr>
          <w:rFonts w:hint="eastAsia"/>
          <w:szCs w:val="22"/>
        </w:rPr>
        <w:t>[2017]162</w:t>
      </w:r>
      <w:r w:rsidRPr="003F04B7">
        <w:rPr>
          <w:rFonts w:hint="eastAsia"/>
          <w:szCs w:val="22"/>
        </w:rPr>
        <w:t>号）；</w:t>
      </w:r>
    </w:p>
    <w:p w14:paraId="265AA831" w14:textId="77777777" w:rsidR="003F04B7" w:rsidRPr="003F04B7" w:rsidRDefault="003F04B7" w:rsidP="003F04B7">
      <w:pPr>
        <w:spacing w:line="420" w:lineRule="auto"/>
        <w:ind w:firstLine="480"/>
        <w:rPr>
          <w:szCs w:val="22"/>
        </w:rPr>
      </w:pPr>
      <w:r w:rsidRPr="003F04B7">
        <w:rPr>
          <w:rFonts w:hint="eastAsia"/>
          <w:szCs w:val="22"/>
        </w:rPr>
        <w:t>2</w:t>
      </w:r>
      <w:r w:rsidRPr="003F04B7">
        <w:rPr>
          <w:szCs w:val="22"/>
        </w:rPr>
        <w:t>8</w:t>
      </w:r>
      <w:r w:rsidRPr="003F04B7">
        <w:rPr>
          <w:rFonts w:hint="eastAsia"/>
          <w:szCs w:val="22"/>
        </w:rPr>
        <w:t>、《河南省人民政府办公厅关于石化产业调结构促转型增效益的实施意见》（豫政办</w:t>
      </w:r>
      <w:r w:rsidRPr="003F04B7">
        <w:rPr>
          <w:rFonts w:hint="eastAsia"/>
          <w:szCs w:val="22"/>
        </w:rPr>
        <w:t>[2017]31</w:t>
      </w:r>
      <w:r w:rsidRPr="003F04B7">
        <w:rPr>
          <w:rFonts w:hint="eastAsia"/>
          <w:szCs w:val="22"/>
        </w:rPr>
        <w:t>号）；</w:t>
      </w:r>
    </w:p>
    <w:p w14:paraId="7EF327F4" w14:textId="77777777" w:rsidR="003F04B7" w:rsidRPr="003F04B7" w:rsidRDefault="003F04B7" w:rsidP="003F04B7">
      <w:pPr>
        <w:adjustRightInd w:val="0"/>
        <w:spacing w:line="420" w:lineRule="auto"/>
        <w:ind w:firstLine="480"/>
        <w:rPr>
          <w:kern w:val="0"/>
        </w:rPr>
      </w:pPr>
      <w:r w:rsidRPr="003F04B7">
        <w:rPr>
          <w:rFonts w:hint="eastAsia"/>
          <w:kern w:val="0"/>
        </w:rPr>
        <w:t>2</w:t>
      </w:r>
      <w:r w:rsidRPr="003F04B7">
        <w:rPr>
          <w:kern w:val="0"/>
        </w:rPr>
        <w:t>9</w:t>
      </w:r>
      <w:r w:rsidRPr="003F04B7">
        <w:rPr>
          <w:rFonts w:hint="eastAsia"/>
          <w:kern w:val="0"/>
        </w:rPr>
        <w:t>、</w:t>
      </w:r>
      <w:r w:rsidRPr="003F04B7">
        <w:rPr>
          <w:kern w:val="0"/>
          <w:szCs w:val="22"/>
        </w:rPr>
        <w:t>《河南省</w:t>
      </w:r>
      <w:r w:rsidRPr="003F04B7">
        <w:rPr>
          <w:rFonts w:hint="eastAsia"/>
          <w:kern w:val="0"/>
          <w:szCs w:val="22"/>
        </w:rPr>
        <w:t>大气</w:t>
      </w:r>
      <w:r w:rsidRPr="003F04B7">
        <w:rPr>
          <w:kern w:val="0"/>
          <w:szCs w:val="22"/>
        </w:rPr>
        <w:t>污染环境防治条例》（</w:t>
      </w:r>
      <w:r w:rsidRPr="003F04B7">
        <w:rPr>
          <w:kern w:val="0"/>
          <w:szCs w:val="22"/>
        </w:rPr>
        <w:t>201</w:t>
      </w:r>
      <w:r w:rsidRPr="003F04B7">
        <w:rPr>
          <w:rFonts w:hint="eastAsia"/>
          <w:kern w:val="0"/>
          <w:szCs w:val="22"/>
        </w:rPr>
        <w:t>8</w:t>
      </w:r>
      <w:r w:rsidRPr="003F04B7">
        <w:rPr>
          <w:kern w:val="0"/>
          <w:szCs w:val="22"/>
        </w:rPr>
        <w:t>年</w:t>
      </w:r>
      <w:r w:rsidRPr="003F04B7">
        <w:rPr>
          <w:rFonts w:hint="eastAsia"/>
          <w:kern w:val="0"/>
          <w:szCs w:val="22"/>
        </w:rPr>
        <w:t>3</w:t>
      </w:r>
      <w:r w:rsidRPr="003F04B7">
        <w:rPr>
          <w:kern w:val="0"/>
          <w:szCs w:val="22"/>
        </w:rPr>
        <w:t>月</w:t>
      </w:r>
      <w:r w:rsidRPr="003F04B7">
        <w:rPr>
          <w:kern w:val="0"/>
          <w:szCs w:val="22"/>
        </w:rPr>
        <w:t>1</w:t>
      </w:r>
      <w:r w:rsidRPr="003F04B7">
        <w:rPr>
          <w:kern w:val="0"/>
          <w:szCs w:val="22"/>
        </w:rPr>
        <w:t>日）；</w:t>
      </w:r>
    </w:p>
    <w:p w14:paraId="5150B8C5" w14:textId="77777777" w:rsidR="003F04B7" w:rsidRPr="003F04B7" w:rsidRDefault="003F04B7" w:rsidP="003F04B7">
      <w:pPr>
        <w:spacing w:line="420" w:lineRule="auto"/>
        <w:ind w:firstLine="480"/>
        <w:rPr>
          <w:szCs w:val="22"/>
        </w:rPr>
      </w:pPr>
      <w:r w:rsidRPr="003F04B7">
        <w:rPr>
          <w:szCs w:val="22"/>
        </w:rPr>
        <w:t>30</w:t>
      </w:r>
      <w:r w:rsidRPr="003F04B7">
        <w:rPr>
          <w:rFonts w:hint="eastAsia"/>
          <w:szCs w:val="22"/>
        </w:rPr>
        <w:t>、《河南</w:t>
      </w:r>
      <w:r w:rsidRPr="003F04B7">
        <w:rPr>
          <w:szCs w:val="22"/>
        </w:rPr>
        <w:t>省生态环境厅办公室关于加快推进挥发性有机物治理监管工作的通知</w:t>
      </w:r>
      <w:r w:rsidRPr="003F04B7">
        <w:rPr>
          <w:rFonts w:hint="eastAsia"/>
          <w:szCs w:val="22"/>
        </w:rPr>
        <w:t>》（豫</w:t>
      </w:r>
      <w:r w:rsidRPr="003F04B7">
        <w:rPr>
          <w:szCs w:val="22"/>
        </w:rPr>
        <w:t>环办</w:t>
      </w:r>
      <w:r w:rsidRPr="003F04B7">
        <w:rPr>
          <w:rFonts w:hint="eastAsia"/>
          <w:szCs w:val="22"/>
        </w:rPr>
        <w:t>[</w:t>
      </w:r>
      <w:r w:rsidRPr="003F04B7">
        <w:rPr>
          <w:szCs w:val="22"/>
        </w:rPr>
        <w:t>2019</w:t>
      </w:r>
      <w:r w:rsidRPr="003F04B7">
        <w:rPr>
          <w:rFonts w:hint="eastAsia"/>
          <w:szCs w:val="22"/>
        </w:rPr>
        <w:t>]</w:t>
      </w:r>
      <w:r w:rsidRPr="003F04B7">
        <w:rPr>
          <w:szCs w:val="22"/>
        </w:rPr>
        <w:t>98</w:t>
      </w:r>
      <w:r w:rsidRPr="003F04B7">
        <w:rPr>
          <w:rFonts w:hint="eastAsia"/>
          <w:szCs w:val="22"/>
        </w:rPr>
        <w:t>号）；</w:t>
      </w:r>
    </w:p>
    <w:p w14:paraId="20CD4498" w14:textId="77777777" w:rsidR="003F04B7" w:rsidRPr="003F04B7" w:rsidRDefault="003F04B7" w:rsidP="003F04B7">
      <w:pPr>
        <w:spacing w:line="420" w:lineRule="auto"/>
        <w:ind w:firstLine="480"/>
        <w:rPr>
          <w:szCs w:val="22"/>
        </w:rPr>
      </w:pPr>
      <w:r w:rsidRPr="003F04B7">
        <w:rPr>
          <w:szCs w:val="22"/>
        </w:rPr>
        <w:t>31</w:t>
      </w:r>
      <w:r w:rsidRPr="003F04B7">
        <w:rPr>
          <w:rFonts w:hint="eastAsia"/>
          <w:szCs w:val="22"/>
        </w:rPr>
        <w:t>、《河南省黄河生态保护条例（草案）》（征求意见稿）（</w:t>
      </w:r>
      <w:r w:rsidRPr="003F04B7">
        <w:rPr>
          <w:rFonts w:hint="eastAsia"/>
          <w:szCs w:val="22"/>
        </w:rPr>
        <w:t>2</w:t>
      </w:r>
      <w:r w:rsidRPr="003F04B7">
        <w:rPr>
          <w:szCs w:val="22"/>
        </w:rPr>
        <w:t>020</w:t>
      </w:r>
      <w:r w:rsidRPr="003F04B7">
        <w:rPr>
          <w:rFonts w:hint="eastAsia"/>
          <w:szCs w:val="22"/>
        </w:rPr>
        <w:t>年</w:t>
      </w:r>
      <w:r w:rsidRPr="003F04B7">
        <w:rPr>
          <w:rFonts w:hint="eastAsia"/>
          <w:szCs w:val="22"/>
        </w:rPr>
        <w:t>5</w:t>
      </w:r>
      <w:r w:rsidRPr="003F04B7">
        <w:rPr>
          <w:rFonts w:hint="eastAsia"/>
          <w:szCs w:val="22"/>
        </w:rPr>
        <w:t>月</w:t>
      </w:r>
      <w:r w:rsidRPr="003F04B7">
        <w:rPr>
          <w:rFonts w:hint="eastAsia"/>
          <w:szCs w:val="22"/>
        </w:rPr>
        <w:t>2</w:t>
      </w:r>
      <w:r w:rsidRPr="003F04B7">
        <w:rPr>
          <w:szCs w:val="22"/>
        </w:rPr>
        <w:t>7</w:t>
      </w:r>
      <w:r w:rsidRPr="003F04B7">
        <w:rPr>
          <w:rFonts w:hint="eastAsia"/>
          <w:szCs w:val="22"/>
        </w:rPr>
        <w:t>日）；</w:t>
      </w:r>
    </w:p>
    <w:p w14:paraId="7DCD4BB0" w14:textId="77777777" w:rsidR="003F04B7" w:rsidRPr="003F04B7" w:rsidRDefault="003F04B7" w:rsidP="003F04B7">
      <w:pPr>
        <w:spacing w:line="420" w:lineRule="auto"/>
        <w:ind w:firstLine="480"/>
        <w:rPr>
          <w:szCs w:val="22"/>
        </w:rPr>
      </w:pPr>
      <w:r w:rsidRPr="003F04B7">
        <w:rPr>
          <w:szCs w:val="22"/>
        </w:rPr>
        <w:t>32</w:t>
      </w:r>
      <w:r w:rsidRPr="003F04B7">
        <w:rPr>
          <w:rFonts w:hint="eastAsia"/>
          <w:szCs w:val="22"/>
        </w:rPr>
        <w:t>、《河南省生态环境厅关于向郑州市洛阳市和郑州航空港经济综合实验区生态环境部门下放部分省级管理权限的通知》（豫环文</w:t>
      </w:r>
      <w:r w:rsidRPr="003F04B7">
        <w:rPr>
          <w:rFonts w:hint="eastAsia"/>
          <w:szCs w:val="22"/>
        </w:rPr>
        <w:t>[2021]63</w:t>
      </w:r>
      <w:r w:rsidRPr="003F04B7">
        <w:rPr>
          <w:rFonts w:hint="eastAsia"/>
          <w:szCs w:val="22"/>
        </w:rPr>
        <w:t>号）；</w:t>
      </w:r>
    </w:p>
    <w:p w14:paraId="47DDA249" w14:textId="77777777" w:rsidR="003F04B7" w:rsidRPr="003F04B7" w:rsidRDefault="003F04B7" w:rsidP="003F04B7">
      <w:pPr>
        <w:spacing w:line="420" w:lineRule="auto"/>
        <w:ind w:firstLine="480"/>
        <w:rPr>
          <w:szCs w:val="22"/>
        </w:rPr>
      </w:pPr>
      <w:r w:rsidRPr="003F04B7">
        <w:rPr>
          <w:rFonts w:hint="eastAsia"/>
          <w:szCs w:val="22"/>
        </w:rPr>
        <w:lastRenderedPageBreak/>
        <w:t>3</w:t>
      </w:r>
      <w:r w:rsidRPr="003F04B7">
        <w:rPr>
          <w:szCs w:val="22"/>
        </w:rPr>
        <w:t>3</w:t>
      </w:r>
      <w:r w:rsidRPr="003F04B7">
        <w:rPr>
          <w:rFonts w:hint="eastAsia"/>
          <w:szCs w:val="22"/>
        </w:rPr>
        <w:t>、《河南省生态环境厅关于加强“两高”项目生态环境源头防控的实施意见》（豫环文</w:t>
      </w:r>
      <w:r w:rsidRPr="003F04B7">
        <w:rPr>
          <w:rFonts w:hint="eastAsia"/>
          <w:szCs w:val="22"/>
        </w:rPr>
        <w:t>[</w:t>
      </w:r>
      <w:r w:rsidRPr="003F04B7">
        <w:rPr>
          <w:szCs w:val="22"/>
        </w:rPr>
        <w:t>2021]100</w:t>
      </w:r>
      <w:r w:rsidRPr="003F04B7">
        <w:rPr>
          <w:rFonts w:hint="eastAsia"/>
          <w:szCs w:val="22"/>
        </w:rPr>
        <w:t>号）；</w:t>
      </w:r>
    </w:p>
    <w:p w14:paraId="1CA7B465" w14:textId="77777777" w:rsidR="003F04B7" w:rsidRPr="003F04B7" w:rsidRDefault="003F04B7" w:rsidP="003F04B7">
      <w:pPr>
        <w:spacing w:line="420" w:lineRule="auto"/>
        <w:ind w:firstLine="480"/>
        <w:rPr>
          <w:szCs w:val="22"/>
        </w:rPr>
      </w:pPr>
      <w:r w:rsidRPr="003F04B7">
        <w:rPr>
          <w:rFonts w:hint="eastAsia"/>
          <w:szCs w:val="22"/>
        </w:rPr>
        <w:t>34</w:t>
      </w:r>
      <w:r w:rsidRPr="003F04B7">
        <w:rPr>
          <w:rFonts w:hint="eastAsia"/>
          <w:szCs w:val="22"/>
        </w:rPr>
        <w:t>、《河南省生态环境厅关于发布</w:t>
      </w:r>
      <w:r w:rsidRPr="003F04B7">
        <w:rPr>
          <w:szCs w:val="22"/>
        </w:rPr>
        <w:t>&lt;</w:t>
      </w:r>
      <w:r w:rsidRPr="003F04B7">
        <w:rPr>
          <w:rFonts w:hint="eastAsia"/>
          <w:szCs w:val="22"/>
        </w:rPr>
        <w:t>河南省生态环境分区管控总体要求（试行）</w:t>
      </w:r>
      <w:r w:rsidRPr="003F04B7">
        <w:rPr>
          <w:rFonts w:hint="eastAsia"/>
          <w:szCs w:val="22"/>
        </w:rPr>
        <w:t>&gt;</w:t>
      </w:r>
      <w:r w:rsidRPr="003F04B7">
        <w:rPr>
          <w:rFonts w:hint="eastAsia"/>
          <w:szCs w:val="22"/>
        </w:rPr>
        <w:t>的函》（豫环函</w:t>
      </w:r>
      <w:r w:rsidRPr="003F04B7">
        <w:rPr>
          <w:rFonts w:hint="eastAsia"/>
          <w:szCs w:val="22"/>
        </w:rPr>
        <w:t>[</w:t>
      </w:r>
      <w:r w:rsidRPr="003F04B7">
        <w:rPr>
          <w:szCs w:val="22"/>
        </w:rPr>
        <w:t>2021]171</w:t>
      </w:r>
      <w:r w:rsidRPr="003F04B7">
        <w:rPr>
          <w:rFonts w:hint="eastAsia"/>
          <w:szCs w:val="22"/>
        </w:rPr>
        <w:t>号）；</w:t>
      </w:r>
    </w:p>
    <w:p w14:paraId="68C0536A" w14:textId="77777777" w:rsidR="003F04B7" w:rsidRPr="003F04B7" w:rsidRDefault="003F04B7" w:rsidP="003F04B7">
      <w:pPr>
        <w:tabs>
          <w:tab w:val="left" w:pos="993"/>
        </w:tabs>
        <w:spacing w:line="420" w:lineRule="auto"/>
        <w:ind w:firstLine="480"/>
        <w:rPr>
          <w:bCs/>
        </w:rPr>
      </w:pPr>
      <w:r w:rsidRPr="003F04B7">
        <w:rPr>
          <w:bCs/>
        </w:rPr>
        <w:t>3</w:t>
      </w:r>
      <w:r w:rsidRPr="003F04B7">
        <w:rPr>
          <w:rFonts w:hint="eastAsia"/>
          <w:bCs/>
        </w:rPr>
        <w:t>5</w:t>
      </w:r>
      <w:r w:rsidRPr="003F04B7">
        <w:rPr>
          <w:rFonts w:hint="eastAsia"/>
          <w:bCs/>
        </w:rPr>
        <w:t>、《河南省重污染天气重点行业应急减排措施制定技术指南（</w:t>
      </w:r>
      <w:r w:rsidRPr="003F04B7">
        <w:rPr>
          <w:bCs/>
        </w:rPr>
        <w:t>2021</w:t>
      </w:r>
      <w:r w:rsidRPr="003F04B7">
        <w:rPr>
          <w:rFonts w:hint="eastAsia"/>
          <w:bCs/>
        </w:rPr>
        <w:t>年修订版）》</w:t>
      </w:r>
      <w:r w:rsidRPr="003F04B7">
        <w:rPr>
          <w:rFonts w:ascii="宋体" w:cs="宋体" w:hint="eastAsia"/>
          <w:bCs/>
          <w:kern w:val="0"/>
        </w:rPr>
        <w:t>；</w:t>
      </w:r>
    </w:p>
    <w:p w14:paraId="354D09B6" w14:textId="77777777" w:rsidR="003F04B7" w:rsidRPr="003F04B7" w:rsidRDefault="003F04B7" w:rsidP="003F04B7">
      <w:pPr>
        <w:spacing w:line="420" w:lineRule="auto"/>
        <w:ind w:firstLine="480"/>
        <w:rPr>
          <w:szCs w:val="22"/>
        </w:rPr>
      </w:pPr>
      <w:r w:rsidRPr="003F04B7">
        <w:rPr>
          <w:rFonts w:hint="eastAsia"/>
          <w:szCs w:val="22"/>
        </w:rPr>
        <w:t>36</w:t>
      </w:r>
      <w:r w:rsidRPr="003F04B7">
        <w:rPr>
          <w:rFonts w:hint="eastAsia"/>
          <w:szCs w:val="22"/>
        </w:rPr>
        <w:t>、《河南省黄河流域水污染物排放标准》（</w:t>
      </w:r>
      <w:r w:rsidRPr="003F04B7">
        <w:rPr>
          <w:rFonts w:hint="eastAsia"/>
          <w:szCs w:val="22"/>
        </w:rPr>
        <w:t>DB41/2087-2021</w:t>
      </w:r>
      <w:r w:rsidRPr="003F04B7">
        <w:rPr>
          <w:rFonts w:hint="eastAsia"/>
          <w:szCs w:val="22"/>
        </w:rPr>
        <w:t>）；</w:t>
      </w:r>
    </w:p>
    <w:p w14:paraId="677A5CC9" w14:textId="77777777" w:rsidR="003F04B7" w:rsidRPr="003F04B7" w:rsidRDefault="003F04B7" w:rsidP="003F04B7">
      <w:pPr>
        <w:spacing w:line="420" w:lineRule="auto"/>
        <w:ind w:firstLine="480"/>
        <w:rPr>
          <w:szCs w:val="22"/>
        </w:rPr>
      </w:pPr>
      <w:r w:rsidRPr="003F04B7">
        <w:rPr>
          <w:rFonts w:hint="eastAsia"/>
          <w:szCs w:val="22"/>
        </w:rPr>
        <w:t>37</w:t>
      </w:r>
      <w:r w:rsidRPr="003F04B7">
        <w:rPr>
          <w:rFonts w:hint="eastAsia"/>
          <w:szCs w:val="22"/>
        </w:rPr>
        <w:t>、</w:t>
      </w:r>
      <w:bookmarkStart w:id="20" w:name="_Hlk25137152"/>
      <w:r w:rsidRPr="003F04B7">
        <w:rPr>
          <w:rFonts w:hint="eastAsia"/>
          <w:szCs w:val="22"/>
        </w:rPr>
        <w:t>《洛阳市污染防治攻坚战领导小组办公室关于印发洛阳市</w:t>
      </w:r>
      <w:r w:rsidRPr="003F04B7">
        <w:rPr>
          <w:rFonts w:hint="eastAsia"/>
          <w:szCs w:val="22"/>
        </w:rPr>
        <w:t>2019</w:t>
      </w:r>
      <w:r w:rsidRPr="003F04B7">
        <w:rPr>
          <w:rFonts w:hint="eastAsia"/>
          <w:szCs w:val="22"/>
        </w:rPr>
        <w:t>年挥发性有机物排放重点企业自动监控设施建设工作任务的通知》（洛环攻坚办</w:t>
      </w:r>
      <w:r w:rsidRPr="003F04B7">
        <w:rPr>
          <w:rFonts w:hint="eastAsia"/>
          <w:szCs w:val="22"/>
        </w:rPr>
        <w:t>[2019]79</w:t>
      </w:r>
      <w:r w:rsidRPr="003F04B7">
        <w:rPr>
          <w:rFonts w:hint="eastAsia"/>
          <w:szCs w:val="22"/>
        </w:rPr>
        <w:t>号）</w:t>
      </w:r>
      <w:bookmarkEnd w:id="20"/>
      <w:r w:rsidRPr="003F04B7">
        <w:rPr>
          <w:rFonts w:hint="eastAsia"/>
          <w:szCs w:val="22"/>
        </w:rPr>
        <w:t>；</w:t>
      </w:r>
    </w:p>
    <w:p w14:paraId="5C468AC5" w14:textId="77777777" w:rsidR="003F04B7" w:rsidRPr="003F04B7" w:rsidRDefault="003F04B7" w:rsidP="003F04B7">
      <w:pPr>
        <w:tabs>
          <w:tab w:val="left" w:pos="993"/>
        </w:tabs>
        <w:spacing w:line="420" w:lineRule="auto"/>
        <w:ind w:firstLine="480"/>
        <w:rPr>
          <w:bCs/>
        </w:rPr>
      </w:pPr>
      <w:r w:rsidRPr="003F04B7">
        <w:rPr>
          <w:rFonts w:hint="eastAsia"/>
          <w:bCs/>
        </w:rPr>
        <w:t>38</w:t>
      </w:r>
      <w:r w:rsidRPr="003F04B7">
        <w:rPr>
          <w:rFonts w:hint="eastAsia"/>
          <w:bCs/>
        </w:rPr>
        <w:t>、</w:t>
      </w:r>
      <w:r w:rsidRPr="003F04B7">
        <w:rPr>
          <w:bCs/>
        </w:rPr>
        <w:t>《洛阳市污染防治攻坚战领导小组办公室关于做好涉</w:t>
      </w:r>
      <w:r w:rsidRPr="003F04B7">
        <w:rPr>
          <w:bCs/>
        </w:rPr>
        <w:t>VOCs</w:t>
      </w:r>
      <w:r w:rsidRPr="003F04B7">
        <w:rPr>
          <w:bCs/>
        </w:rPr>
        <w:t>项目环境准入工作的补充通知》</w:t>
      </w:r>
      <w:r w:rsidRPr="003F04B7">
        <w:rPr>
          <w:rFonts w:hint="eastAsia"/>
          <w:bCs/>
        </w:rPr>
        <w:t>；</w:t>
      </w:r>
    </w:p>
    <w:p w14:paraId="19469C28" w14:textId="77777777" w:rsidR="003F04B7" w:rsidRPr="003F04B7" w:rsidRDefault="003F04B7" w:rsidP="003F04B7">
      <w:pPr>
        <w:tabs>
          <w:tab w:val="left" w:pos="993"/>
        </w:tabs>
        <w:spacing w:line="420" w:lineRule="auto"/>
        <w:ind w:firstLine="480"/>
        <w:rPr>
          <w:bCs/>
        </w:rPr>
      </w:pPr>
      <w:r w:rsidRPr="003F04B7">
        <w:rPr>
          <w:rFonts w:hint="eastAsia"/>
          <w:bCs/>
        </w:rPr>
        <w:t>39</w:t>
      </w:r>
      <w:r w:rsidRPr="003F04B7">
        <w:rPr>
          <w:rFonts w:hint="eastAsia"/>
          <w:bCs/>
        </w:rPr>
        <w:t>、《洛阳市生态环境局审批环境影响评价文件的建设项目目录（</w:t>
      </w:r>
      <w:r w:rsidRPr="003F04B7">
        <w:rPr>
          <w:rFonts w:hint="eastAsia"/>
          <w:bCs/>
        </w:rPr>
        <w:t>2020</w:t>
      </w:r>
      <w:r w:rsidRPr="003F04B7">
        <w:rPr>
          <w:rFonts w:hint="eastAsia"/>
          <w:bCs/>
        </w:rPr>
        <w:t>年本）》的通知（洛市环</w:t>
      </w:r>
      <w:r w:rsidRPr="003F04B7">
        <w:rPr>
          <w:bCs/>
        </w:rPr>
        <w:t>[20</w:t>
      </w:r>
      <w:r w:rsidRPr="003F04B7">
        <w:rPr>
          <w:rFonts w:hint="eastAsia"/>
          <w:bCs/>
        </w:rPr>
        <w:t>20</w:t>
      </w:r>
      <w:r w:rsidRPr="003F04B7">
        <w:rPr>
          <w:bCs/>
        </w:rPr>
        <w:t>]</w:t>
      </w:r>
      <w:r w:rsidRPr="003F04B7">
        <w:rPr>
          <w:rFonts w:hint="eastAsia"/>
          <w:bCs/>
        </w:rPr>
        <w:t>38</w:t>
      </w:r>
      <w:r w:rsidRPr="003F04B7">
        <w:rPr>
          <w:bCs/>
        </w:rPr>
        <w:t>号</w:t>
      </w:r>
      <w:r w:rsidRPr="003F04B7">
        <w:rPr>
          <w:rFonts w:hint="eastAsia"/>
          <w:bCs/>
        </w:rPr>
        <w:t>）；</w:t>
      </w:r>
    </w:p>
    <w:p w14:paraId="44E17649" w14:textId="77777777" w:rsidR="003F04B7" w:rsidRPr="003F04B7" w:rsidRDefault="003F04B7" w:rsidP="003F04B7">
      <w:pPr>
        <w:spacing w:line="420" w:lineRule="auto"/>
        <w:ind w:firstLine="480"/>
        <w:rPr>
          <w:szCs w:val="22"/>
        </w:rPr>
      </w:pPr>
      <w:r w:rsidRPr="003F04B7">
        <w:rPr>
          <w:rFonts w:hint="eastAsia"/>
          <w:szCs w:val="22"/>
        </w:rPr>
        <w:t>40</w:t>
      </w:r>
      <w:r w:rsidRPr="003F04B7">
        <w:rPr>
          <w:rFonts w:hint="eastAsia"/>
          <w:szCs w:val="22"/>
        </w:rPr>
        <w:t>、《洛阳市污染防治攻坚战领导小组关于印发洛阳市</w:t>
      </w:r>
      <w:r w:rsidRPr="003F04B7">
        <w:rPr>
          <w:rFonts w:hint="eastAsia"/>
          <w:szCs w:val="22"/>
        </w:rPr>
        <w:t>2021</w:t>
      </w:r>
      <w:r w:rsidRPr="003F04B7">
        <w:rPr>
          <w:rFonts w:hint="eastAsia"/>
          <w:szCs w:val="22"/>
        </w:rPr>
        <w:t>年大气、水、土壤污染防治攻坚战及农业农村污染治理攻坚战实施方案的通知》（洛环攻坚</w:t>
      </w:r>
      <w:r w:rsidRPr="003F04B7">
        <w:rPr>
          <w:rFonts w:hint="eastAsia"/>
          <w:szCs w:val="22"/>
        </w:rPr>
        <w:t>[</w:t>
      </w:r>
      <w:r w:rsidRPr="003F04B7">
        <w:rPr>
          <w:szCs w:val="22"/>
        </w:rPr>
        <w:t>2021]5</w:t>
      </w:r>
      <w:r w:rsidRPr="003F04B7">
        <w:rPr>
          <w:rFonts w:hint="eastAsia"/>
          <w:szCs w:val="22"/>
        </w:rPr>
        <w:t>号）；</w:t>
      </w:r>
    </w:p>
    <w:p w14:paraId="18839A80" w14:textId="77777777" w:rsidR="003F04B7" w:rsidRPr="003F04B7" w:rsidRDefault="003F04B7" w:rsidP="003F04B7">
      <w:pPr>
        <w:spacing w:line="420" w:lineRule="auto"/>
        <w:ind w:firstLine="480"/>
        <w:rPr>
          <w:szCs w:val="22"/>
        </w:rPr>
      </w:pPr>
      <w:r w:rsidRPr="003F04B7">
        <w:rPr>
          <w:szCs w:val="22"/>
        </w:rPr>
        <w:t>4</w:t>
      </w:r>
      <w:r w:rsidRPr="003F04B7">
        <w:rPr>
          <w:rFonts w:hint="eastAsia"/>
          <w:szCs w:val="22"/>
        </w:rPr>
        <w:t>1</w:t>
      </w:r>
      <w:r w:rsidRPr="003F04B7">
        <w:rPr>
          <w:rFonts w:hint="eastAsia"/>
          <w:szCs w:val="22"/>
        </w:rPr>
        <w:t>、《洛阳市污染防治攻坚战领导小组办公室关于印发洛阳市</w:t>
      </w:r>
      <w:r w:rsidRPr="003F04B7">
        <w:rPr>
          <w:rFonts w:hint="eastAsia"/>
          <w:szCs w:val="22"/>
        </w:rPr>
        <w:t>2021</w:t>
      </w:r>
      <w:r w:rsidRPr="003F04B7">
        <w:rPr>
          <w:rFonts w:hint="eastAsia"/>
          <w:szCs w:val="22"/>
        </w:rPr>
        <w:t>年挥发性有机物污染防治实施方案的通知》（洛环攻坚办</w:t>
      </w:r>
      <w:r w:rsidRPr="003F04B7">
        <w:rPr>
          <w:rFonts w:hint="eastAsia"/>
          <w:szCs w:val="22"/>
        </w:rPr>
        <w:t>[</w:t>
      </w:r>
      <w:r w:rsidRPr="003F04B7">
        <w:rPr>
          <w:szCs w:val="22"/>
        </w:rPr>
        <w:t>2021]18</w:t>
      </w:r>
      <w:r w:rsidRPr="003F04B7">
        <w:rPr>
          <w:rFonts w:hint="eastAsia"/>
          <w:szCs w:val="22"/>
        </w:rPr>
        <w:t>号；</w:t>
      </w:r>
    </w:p>
    <w:p w14:paraId="0BCADB06" w14:textId="77777777" w:rsidR="003F04B7" w:rsidRPr="003F04B7" w:rsidRDefault="003F04B7" w:rsidP="003F04B7">
      <w:pPr>
        <w:tabs>
          <w:tab w:val="left" w:pos="993"/>
        </w:tabs>
        <w:spacing w:line="420" w:lineRule="auto"/>
        <w:ind w:firstLine="480"/>
        <w:rPr>
          <w:bCs/>
        </w:rPr>
      </w:pPr>
      <w:r w:rsidRPr="003F04B7">
        <w:rPr>
          <w:bCs/>
        </w:rPr>
        <w:t>4</w:t>
      </w:r>
      <w:r w:rsidRPr="003F04B7">
        <w:rPr>
          <w:rFonts w:hint="eastAsia"/>
          <w:bCs/>
        </w:rPr>
        <w:t>2</w:t>
      </w:r>
      <w:r w:rsidRPr="003F04B7">
        <w:rPr>
          <w:rFonts w:hint="eastAsia"/>
          <w:bCs/>
        </w:rPr>
        <w:t>、《洛阳市人民政府关于实施“三线一单”生态环境分区管控的意见》（洛政</w:t>
      </w:r>
      <w:r w:rsidRPr="003F04B7">
        <w:rPr>
          <w:bCs/>
        </w:rPr>
        <w:t>[2021]7</w:t>
      </w:r>
      <w:r w:rsidRPr="003F04B7">
        <w:rPr>
          <w:rFonts w:hint="eastAsia"/>
          <w:bCs/>
        </w:rPr>
        <w:t>号）；</w:t>
      </w:r>
    </w:p>
    <w:p w14:paraId="00412357" w14:textId="77777777" w:rsidR="003F04B7" w:rsidRPr="003F04B7" w:rsidRDefault="003F04B7" w:rsidP="003F04B7">
      <w:pPr>
        <w:tabs>
          <w:tab w:val="left" w:pos="993"/>
        </w:tabs>
        <w:spacing w:line="420" w:lineRule="auto"/>
        <w:ind w:firstLine="480"/>
      </w:pPr>
      <w:r w:rsidRPr="003F04B7">
        <w:rPr>
          <w:rFonts w:hint="eastAsia"/>
          <w:bCs/>
        </w:rPr>
        <w:t>43</w:t>
      </w:r>
      <w:r w:rsidRPr="003F04B7">
        <w:rPr>
          <w:rFonts w:hint="eastAsia"/>
          <w:bCs/>
        </w:rPr>
        <w:t>、《洛阳市生态环境局关于发布洛阳市“三线一单”生态环境准入清单（试行）的函》（洛市环</w:t>
      </w:r>
      <w:r w:rsidRPr="003F04B7">
        <w:rPr>
          <w:rFonts w:hint="eastAsia"/>
          <w:bCs/>
        </w:rPr>
        <w:t>[</w:t>
      </w:r>
      <w:r w:rsidRPr="003F04B7">
        <w:rPr>
          <w:bCs/>
        </w:rPr>
        <w:t>2021</w:t>
      </w:r>
      <w:r w:rsidRPr="003F04B7">
        <w:rPr>
          <w:rFonts w:hint="eastAsia"/>
          <w:bCs/>
        </w:rPr>
        <w:t>]58</w:t>
      </w:r>
      <w:r w:rsidRPr="003F04B7">
        <w:rPr>
          <w:rFonts w:hint="eastAsia"/>
          <w:bCs/>
        </w:rPr>
        <w:t>号）。</w:t>
      </w:r>
    </w:p>
    <w:p w14:paraId="5DF56FE2"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 xml:space="preserve">1.1.2 </w:t>
      </w:r>
      <w:r w:rsidRPr="003F04B7">
        <w:rPr>
          <w:rFonts w:eastAsia="楷体"/>
          <w:b/>
          <w:bCs/>
          <w:sz w:val="28"/>
          <w:szCs w:val="28"/>
        </w:rPr>
        <w:t>技术规范与技术文件</w:t>
      </w:r>
    </w:p>
    <w:p w14:paraId="2BD2228C" w14:textId="77777777" w:rsidR="003F04B7" w:rsidRPr="003F04B7" w:rsidRDefault="003F04B7" w:rsidP="003F04B7">
      <w:pPr>
        <w:spacing w:line="420" w:lineRule="auto"/>
        <w:ind w:firstLine="480"/>
        <w:rPr>
          <w:szCs w:val="22"/>
        </w:rPr>
      </w:pPr>
      <w:r w:rsidRPr="003F04B7">
        <w:rPr>
          <w:szCs w:val="22"/>
        </w:rPr>
        <w:t>1</w:t>
      </w:r>
      <w:r w:rsidRPr="003F04B7">
        <w:rPr>
          <w:szCs w:val="22"/>
        </w:rPr>
        <w:t>、《环境影响评价技术导则</w:t>
      </w:r>
      <w:r w:rsidRPr="003F04B7">
        <w:rPr>
          <w:rFonts w:hint="eastAsia"/>
          <w:szCs w:val="22"/>
        </w:rPr>
        <w:t xml:space="preserve"> </w:t>
      </w:r>
      <w:r w:rsidRPr="003F04B7">
        <w:rPr>
          <w:szCs w:val="22"/>
        </w:rPr>
        <w:t xml:space="preserve"> </w:t>
      </w:r>
      <w:r w:rsidRPr="003F04B7">
        <w:rPr>
          <w:szCs w:val="22"/>
        </w:rPr>
        <w:t>总纲》（</w:t>
      </w:r>
      <w:r w:rsidRPr="003F04B7">
        <w:rPr>
          <w:szCs w:val="22"/>
        </w:rPr>
        <w:t>HJ2.1-2016</w:t>
      </w:r>
      <w:r w:rsidRPr="003F04B7">
        <w:rPr>
          <w:szCs w:val="22"/>
        </w:rPr>
        <w:t>）；</w:t>
      </w:r>
    </w:p>
    <w:p w14:paraId="378416DF" w14:textId="77777777" w:rsidR="003F04B7" w:rsidRPr="003F04B7" w:rsidRDefault="003F04B7" w:rsidP="003F04B7">
      <w:pPr>
        <w:spacing w:line="420" w:lineRule="auto"/>
        <w:ind w:firstLine="480"/>
        <w:rPr>
          <w:szCs w:val="22"/>
        </w:rPr>
      </w:pPr>
      <w:r w:rsidRPr="003F04B7">
        <w:rPr>
          <w:szCs w:val="22"/>
        </w:rPr>
        <w:t>2</w:t>
      </w:r>
      <w:r w:rsidRPr="003F04B7">
        <w:rPr>
          <w:szCs w:val="22"/>
        </w:rPr>
        <w:t>、《环境影响评价技术导则</w:t>
      </w:r>
      <w:r w:rsidRPr="003F04B7">
        <w:rPr>
          <w:rFonts w:hint="eastAsia"/>
          <w:szCs w:val="22"/>
        </w:rPr>
        <w:t xml:space="preserve"> </w:t>
      </w:r>
      <w:r w:rsidRPr="003F04B7">
        <w:rPr>
          <w:szCs w:val="22"/>
        </w:rPr>
        <w:t xml:space="preserve"> </w:t>
      </w:r>
      <w:r w:rsidRPr="003F04B7">
        <w:rPr>
          <w:szCs w:val="22"/>
        </w:rPr>
        <w:t>大气环境》（</w:t>
      </w:r>
      <w:r w:rsidRPr="003F04B7">
        <w:rPr>
          <w:szCs w:val="22"/>
        </w:rPr>
        <w:t>HJ2.2-20</w:t>
      </w:r>
      <w:r w:rsidRPr="003F04B7">
        <w:rPr>
          <w:rFonts w:hint="eastAsia"/>
          <w:szCs w:val="22"/>
        </w:rPr>
        <w:t>18</w:t>
      </w:r>
      <w:r w:rsidRPr="003F04B7">
        <w:rPr>
          <w:szCs w:val="22"/>
        </w:rPr>
        <w:t>）；</w:t>
      </w:r>
    </w:p>
    <w:p w14:paraId="616E43D3" w14:textId="77777777" w:rsidR="003F04B7" w:rsidRPr="003F04B7" w:rsidRDefault="003F04B7" w:rsidP="003F04B7">
      <w:pPr>
        <w:spacing w:line="420" w:lineRule="auto"/>
        <w:ind w:firstLine="480"/>
        <w:rPr>
          <w:szCs w:val="22"/>
        </w:rPr>
      </w:pPr>
      <w:r w:rsidRPr="003F04B7">
        <w:rPr>
          <w:szCs w:val="22"/>
        </w:rPr>
        <w:t>3</w:t>
      </w:r>
      <w:r w:rsidRPr="003F04B7">
        <w:rPr>
          <w:szCs w:val="22"/>
        </w:rPr>
        <w:t>、《环境影响评价技术导则</w:t>
      </w:r>
      <w:r w:rsidRPr="003F04B7">
        <w:rPr>
          <w:rFonts w:hint="eastAsia"/>
          <w:szCs w:val="22"/>
        </w:rPr>
        <w:t xml:space="preserve"> </w:t>
      </w:r>
      <w:r w:rsidRPr="003F04B7">
        <w:rPr>
          <w:szCs w:val="22"/>
        </w:rPr>
        <w:t xml:space="preserve"> </w:t>
      </w:r>
      <w:r w:rsidRPr="003F04B7">
        <w:rPr>
          <w:szCs w:val="22"/>
        </w:rPr>
        <w:t>地</w:t>
      </w:r>
      <w:r w:rsidRPr="003F04B7">
        <w:rPr>
          <w:rFonts w:hint="eastAsia"/>
          <w:szCs w:val="22"/>
        </w:rPr>
        <w:t>表</w:t>
      </w:r>
      <w:r w:rsidRPr="003F04B7">
        <w:rPr>
          <w:szCs w:val="22"/>
        </w:rPr>
        <w:t>水环境》（</w:t>
      </w:r>
      <w:r w:rsidRPr="003F04B7">
        <w:rPr>
          <w:szCs w:val="22"/>
        </w:rPr>
        <w:t>HJ2.3-</w:t>
      </w:r>
      <w:r w:rsidRPr="003F04B7">
        <w:rPr>
          <w:rFonts w:hint="eastAsia"/>
          <w:szCs w:val="22"/>
        </w:rPr>
        <w:t>2018</w:t>
      </w:r>
      <w:r w:rsidRPr="003F04B7">
        <w:rPr>
          <w:szCs w:val="22"/>
        </w:rPr>
        <w:t>）；</w:t>
      </w:r>
    </w:p>
    <w:p w14:paraId="5E2CD52F" w14:textId="77777777" w:rsidR="003F04B7" w:rsidRPr="003F04B7" w:rsidRDefault="003F04B7" w:rsidP="003F04B7">
      <w:pPr>
        <w:spacing w:line="420" w:lineRule="auto"/>
        <w:ind w:firstLine="480"/>
        <w:rPr>
          <w:szCs w:val="22"/>
        </w:rPr>
      </w:pPr>
      <w:r w:rsidRPr="003F04B7">
        <w:rPr>
          <w:szCs w:val="22"/>
        </w:rPr>
        <w:lastRenderedPageBreak/>
        <w:t>4</w:t>
      </w:r>
      <w:r w:rsidRPr="003F04B7">
        <w:rPr>
          <w:szCs w:val="22"/>
        </w:rPr>
        <w:t>、《环境影响评价技术导则</w:t>
      </w:r>
      <w:r w:rsidRPr="003F04B7">
        <w:rPr>
          <w:rFonts w:hint="eastAsia"/>
          <w:szCs w:val="22"/>
        </w:rPr>
        <w:t xml:space="preserve"> </w:t>
      </w:r>
      <w:r w:rsidRPr="003F04B7">
        <w:rPr>
          <w:szCs w:val="22"/>
        </w:rPr>
        <w:t xml:space="preserve"> </w:t>
      </w:r>
      <w:r w:rsidRPr="003F04B7">
        <w:rPr>
          <w:szCs w:val="22"/>
        </w:rPr>
        <w:t>地下水环境》（</w:t>
      </w:r>
      <w:r w:rsidRPr="003F04B7">
        <w:rPr>
          <w:szCs w:val="22"/>
        </w:rPr>
        <w:t>HJ610-2016</w:t>
      </w:r>
      <w:r w:rsidRPr="003F04B7">
        <w:rPr>
          <w:szCs w:val="22"/>
        </w:rPr>
        <w:t>）；</w:t>
      </w:r>
    </w:p>
    <w:p w14:paraId="78FB5C9D" w14:textId="77777777" w:rsidR="003F04B7" w:rsidRPr="003F04B7" w:rsidRDefault="003F04B7" w:rsidP="003F04B7">
      <w:pPr>
        <w:spacing w:line="420" w:lineRule="auto"/>
        <w:ind w:firstLine="480"/>
        <w:rPr>
          <w:szCs w:val="22"/>
        </w:rPr>
      </w:pPr>
      <w:r w:rsidRPr="003F04B7">
        <w:rPr>
          <w:szCs w:val="22"/>
        </w:rPr>
        <w:t>5</w:t>
      </w:r>
      <w:r w:rsidRPr="003F04B7">
        <w:rPr>
          <w:szCs w:val="22"/>
        </w:rPr>
        <w:t>、《环境影响评价技术导则</w:t>
      </w:r>
      <w:r w:rsidRPr="003F04B7">
        <w:rPr>
          <w:rFonts w:hint="eastAsia"/>
          <w:szCs w:val="22"/>
        </w:rPr>
        <w:t xml:space="preserve"> </w:t>
      </w:r>
      <w:r w:rsidRPr="003F04B7">
        <w:rPr>
          <w:szCs w:val="22"/>
        </w:rPr>
        <w:t xml:space="preserve"> </w:t>
      </w:r>
      <w:r w:rsidRPr="003F04B7">
        <w:rPr>
          <w:szCs w:val="22"/>
        </w:rPr>
        <w:t>声环境》（</w:t>
      </w:r>
      <w:r w:rsidRPr="003F04B7">
        <w:rPr>
          <w:szCs w:val="22"/>
        </w:rPr>
        <w:t>HJ2.4-2009</w:t>
      </w:r>
      <w:r w:rsidRPr="003F04B7">
        <w:rPr>
          <w:szCs w:val="22"/>
        </w:rPr>
        <w:t>）；</w:t>
      </w:r>
    </w:p>
    <w:p w14:paraId="5E1CEC7E" w14:textId="77777777" w:rsidR="003F04B7" w:rsidRPr="003F04B7" w:rsidRDefault="003F04B7" w:rsidP="003F04B7">
      <w:pPr>
        <w:spacing w:line="420" w:lineRule="auto"/>
        <w:ind w:firstLine="480"/>
        <w:rPr>
          <w:szCs w:val="22"/>
        </w:rPr>
      </w:pPr>
      <w:r w:rsidRPr="003F04B7">
        <w:rPr>
          <w:rFonts w:hint="eastAsia"/>
          <w:szCs w:val="22"/>
        </w:rPr>
        <w:t>6</w:t>
      </w:r>
      <w:r w:rsidRPr="003F04B7">
        <w:rPr>
          <w:rFonts w:hint="eastAsia"/>
          <w:szCs w:val="22"/>
        </w:rPr>
        <w:t>、《</w:t>
      </w:r>
      <w:r w:rsidRPr="003F04B7">
        <w:rPr>
          <w:szCs w:val="22"/>
        </w:rPr>
        <w:t>环境影响评价技术导则</w:t>
      </w:r>
      <w:r w:rsidRPr="003F04B7">
        <w:rPr>
          <w:rFonts w:hint="eastAsia"/>
          <w:szCs w:val="22"/>
        </w:rPr>
        <w:t xml:space="preserve"> </w:t>
      </w:r>
      <w:r w:rsidRPr="003F04B7">
        <w:rPr>
          <w:szCs w:val="22"/>
        </w:rPr>
        <w:t xml:space="preserve"> </w:t>
      </w:r>
      <w:r w:rsidRPr="003F04B7">
        <w:rPr>
          <w:rFonts w:hint="eastAsia"/>
          <w:szCs w:val="22"/>
        </w:rPr>
        <w:t>土壤</w:t>
      </w:r>
      <w:r w:rsidRPr="003F04B7">
        <w:rPr>
          <w:szCs w:val="22"/>
        </w:rPr>
        <w:t>环境》（</w:t>
      </w:r>
      <w:r w:rsidRPr="003F04B7">
        <w:rPr>
          <w:szCs w:val="22"/>
        </w:rPr>
        <w:t>HJ</w:t>
      </w:r>
      <w:r w:rsidRPr="003F04B7">
        <w:rPr>
          <w:rFonts w:hint="eastAsia"/>
          <w:szCs w:val="22"/>
        </w:rPr>
        <w:t>964</w:t>
      </w:r>
      <w:r w:rsidRPr="003F04B7">
        <w:rPr>
          <w:szCs w:val="22"/>
        </w:rPr>
        <w:t>-20</w:t>
      </w:r>
      <w:r w:rsidRPr="003F04B7">
        <w:rPr>
          <w:rFonts w:hint="eastAsia"/>
          <w:szCs w:val="22"/>
        </w:rPr>
        <w:t>18</w:t>
      </w:r>
      <w:r w:rsidRPr="003F04B7">
        <w:rPr>
          <w:szCs w:val="22"/>
        </w:rPr>
        <w:t>）；</w:t>
      </w:r>
    </w:p>
    <w:p w14:paraId="16A9888D" w14:textId="77777777" w:rsidR="003F04B7" w:rsidRPr="003F04B7" w:rsidRDefault="003F04B7" w:rsidP="003F04B7">
      <w:pPr>
        <w:spacing w:line="420" w:lineRule="auto"/>
        <w:ind w:firstLine="480"/>
        <w:rPr>
          <w:szCs w:val="22"/>
        </w:rPr>
      </w:pPr>
      <w:r w:rsidRPr="003F04B7">
        <w:rPr>
          <w:rFonts w:hint="eastAsia"/>
          <w:szCs w:val="22"/>
        </w:rPr>
        <w:t>7</w:t>
      </w:r>
      <w:r w:rsidRPr="003F04B7">
        <w:rPr>
          <w:szCs w:val="22"/>
        </w:rPr>
        <w:t>、《建设项目环境风险评价技术导则》（</w:t>
      </w:r>
      <w:r w:rsidRPr="003F04B7">
        <w:rPr>
          <w:szCs w:val="22"/>
        </w:rPr>
        <w:t>HJ169-20</w:t>
      </w:r>
      <w:r w:rsidRPr="003F04B7">
        <w:rPr>
          <w:rFonts w:hint="eastAsia"/>
          <w:szCs w:val="22"/>
        </w:rPr>
        <w:t>18</w:t>
      </w:r>
      <w:r w:rsidRPr="003F04B7">
        <w:rPr>
          <w:szCs w:val="22"/>
        </w:rPr>
        <w:t>）；</w:t>
      </w:r>
    </w:p>
    <w:p w14:paraId="00E8367C" w14:textId="77777777" w:rsidR="003F04B7" w:rsidRPr="003F04B7" w:rsidRDefault="003F04B7" w:rsidP="003F04B7">
      <w:pPr>
        <w:spacing w:line="420" w:lineRule="auto"/>
        <w:ind w:firstLine="480"/>
        <w:rPr>
          <w:szCs w:val="22"/>
        </w:rPr>
      </w:pPr>
      <w:r w:rsidRPr="003F04B7">
        <w:rPr>
          <w:rFonts w:hint="eastAsia"/>
          <w:szCs w:val="22"/>
        </w:rPr>
        <w:t>8</w:t>
      </w:r>
      <w:r w:rsidRPr="003F04B7">
        <w:rPr>
          <w:szCs w:val="22"/>
        </w:rPr>
        <w:t>、《一般工业固体废物贮存和填埋污染控制标准》（</w:t>
      </w:r>
      <w:r w:rsidRPr="003F04B7">
        <w:rPr>
          <w:szCs w:val="22"/>
        </w:rPr>
        <w:t>GB 18599-2020</w:t>
      </w:r>
      <w:r w:rsidRPr="003F04B7">
        <w:rPr>
          <w:szCs w:val="22"/>
        </w:rPr>
        <w:t>）；</w:t>
      </w:r>
    </w:p>
    <w:p w14:paraId="677EDB6E" w14:textId="77777777" w:rsidR="003F04B7" w:rsidRPr="003F04B7" w:rsidRDefault="003F04B7" w:rsidP="003F04B7">
      <w:pPr>
        <w:spacing w:line="420" w:lineRule="auto"/>
        <w:ind w:firstLine="480"/>
        <w:rPr>
          <w:szCs w:val="22"/>
        </w:rPr>
      </w:pPr>
      <w:r w:rsidRPr="003F04B7">
        <w:rPr>
          <w:rFonts w:hint="eastAsia"/>
          <w:szCs w:val="22"/>
        </w:rPr>
        <w:t>9</w:t>
      </w:r>
      <w:r w:rsidRPr="003F04B7">
        <w:rPr>
          <w:szCs w:val="22"/>
        </w:rPr>
        <w:t>、《危险废物贮存污染控制标准》（</w:t>
      </w:r>
      <w:r w:rsidRPr="003F04B7">
        <w:rPr>
          <w:szCs w:val="22"/>
        </w:rPr>
        <w:t>GB18597-2001</w:t>
      </w:r>
      <w:r w:rsidRPr="003F04B7">
        <w:rPr>
          <w:szCs w:val="22"/>
        </w:rPr>
        <w:t>）及</w:t>
      </w:r>
      <w:r w:rsidRPr="003F04B7">
        <w:rPr>
          <w:szCs w:val="22"/>
        </w:rPr>
        <w:t>2013</w:t>
      </w:r>
      <w:r w:rsidRPr="003F04B7">
        <w:rPr>
          <w:szCs w:val="22"/>
        </w:rPr>
        <w:t>年修改单；</w:t>
      </w:r>
    </w:p>
    <w:p w14:paraId="08B5077F" w14:textId="77777777" w:rsidR="003F04B7" w:rsidRPr="003F04B7" w:rsidRDefault="003F04B7" w:rsidP="003F04B7">
      <w:pPr>
        <w:spacing w:line="420" w:lineRule="auto"/>
        <w:ind w:firstLine="480"/>
        <w:rPr>
          <w:szCs w:val="22"/>
        </w:rPr>
      </w:pPr>
      <w:r w:rsidRPr="003F04B7">
        <w:rPr>
          <w:rFonts w:hint="eastAsia"/>
          <w:szCs w:val="22"/>
        </w:rPr>
        <w:t>10</w:t>
      </w:r>
      <w:r w:rsidRPr="003F04B7">
        <w:rPr>
          <w:szCs w:val="22"/>
        </w:rPr>
        <w:t>、《建设项目危险废物环境影响评价指南》环境保护部公告</w:t>
      </w:r>
      <w:r w:rsidRPr="003F04B7">
        <w:rPr>
          <w:szCs w:val="22"/>
        </w:rPr>
        <w:t>2017</w:t>
      </w:r>
      <w:r w:rsidRPr="003F04B7">
        <w:rPr>
          <w:szCs w:val="22"/>
        </w:rPr>
        <w:t>年第</w:t>
      </w:r>
      <w:r w:rsidRPr="003F04B7">
        <w:rPr>
          <w:szCs w:val="22"/>
        </w:rPr>
        <w:t>43</w:t>
      </w:r>
      <w:r w:rsidRPr="003F04B7">
        <w:rPr>
          <w:szCs w:val="22"/>
        </w:rPr>
        <w:t>号</w:t>
      </w:r>
      <w:r w:rsidRPr="003F04B7">
        <w:rPr>
          <w:rFonts w:hint="eastAsia"/>
          <w:szCs w:val="22"/>
        </w:rPr>
        <w:t>；</w:t>
      </w:r>
    </w:p>
    <w:p w14:paraId="23ED4DBC" w14:textId="77777777" w:rsidR="003F04B7" w:rsidRPr="003F04B7" w:rsidRDefault="003F04B7" w:rsidP="003F04B7">
      <w:pPr>
        <w:spacing w:line="420" w:lineRule="auto"/>
        <w:ind w:firstLine="480"/>
        <w:rPr>
          <w:szCs w:val="22"/>
        </w:rPr>
      </w:pPr>
      <w:r w:rsidRPr="003F04B7">
        <w:rPr>
          <w:rFonts w:hint="eastAsia"/>
          <w:szCs w:val="22"/>
        </w:rPr>
        <w:t>11</w:t>
      </w:r>
      <w:r w:rsidRPr="003F04B7">
        <w:rPr>
          <w:rFonts w:hint="eastAsia"/>
          <w:szCs w:val="22"/>
        </w:rPr>
        <w:t>、《挥发性有机物无组织排放控制标准》（</w:t>
      </w:r>
      <w:r w:rsidRPr="003F04B7">
        <w:rPr>
          <w:rFonts w:hint="eastAsia"/>
          <w:szCs w:val="22"/>
        </w:rPr>
        <w:t>GB37822-2019</w:t>
      </w:r>
      <w:r w:rsidRPr="003F04B7">
        <w:rPr>
          <w:rFonts w:hint="eastAsia"/>
          <w:szCs w:val="22"/>
        </w:rPr>
        <w:t>）；</w:t>
      </w:r>
    </w:p>
    <w:p w14:paraId="61CBDA6B" w14:textId="77777777" w:rsidR="003F04B7" w:rsidRPr="003F04B7" w:rsidRDefault="003F04B7" w:rsidP="003F04B7">
      <w:pPr>
        <w:spacing w:line="420" w:lineRule="auto"/>
        <w:ind w:firstLine="480"/>
        <w:rPr>
          <w:szCs w:val="22"/>
        </w:rPr>
      </w:pPr>
      <w:r w:rsidRPr="003F04B7">
        <w:rPr>
          <w:rFonts w:hint="eastAsia"/>
          <w:szCs w:val="22"/>
        </w:rPr>
        <w:t>12</w:t>
      </w:r>
      <w:r w:rsidRPr="003F04B7">
        <w:rPr>
          <w:rFonts w:hint="eastAsia"/>
          <w:szCs w:val="22"/>
        </w:rPr>
        <w:t>、《排污许可证申请与核算技术规范</w:t>
      </w:r>
      <w:r w:rsidRPr="003F04B7">
        <w:rPr>
          <w:rFonts w:hint="eastAsia"/>
          <w:szCs w:val="22"/>
        </w:rPr>
        <w:t xml:space="preserve"> </w:t>
      </w:r>
      <w:r w:rsidRPr="003F04B7">
        <w:rPr>
          <w:szCs w:val="22"/>
        </w:rPr>
        <w:t xml:space="preserve"> </w:t>
      </w:r>
      <w:r w:rsidRPr="003F04B7">
        <w:rPr>
          <w:rFonts w:hint="eastAsia"/>
          <w:szCs w:val="22"/>
        </w:rPr>
        <w:t>石化工业》（</w:t>
      </w:r>
      <w:r w:rsidRPr="003F04B7">
        <w:rPr>
          <w:rFonts w:hint="eastAsia"/>
          <w:szCs w:val="22"/>
        </w:rPr>
        <w:t>HJ853-2017</w:t>
      </w:r>
      <w:r w:rsidRPr="003F04B7">
        <w:rPr>
          <w:rFonts w:hint="eastAsia"/>
          <w:szCs w:val="22"/>
        </w:rPr>
        <w:t>）；</w:t>
      </w:r>
    </w:p>
    <w:p w14:paraId="648732C1" w14:textId="77777777" w:rsidR="003F04B7" w:rsidRPr="003F04B7" w:rsidRDefault="003F04B7" w:rsidP="003F04B7">
      <w:pPr>
        <w:spacing w:line="420" w:lineRule="auto"/>
        <w:ind w:firstLine="480"/>
        <w:rPr>
          <w:szCs w:val="22"/>
        </w:rPr>
      </w:pPr>
      <w:r w:rsidRPr="003F04B7">
        <w:rPr>
          <w:rFonts w:hint="eastAsia"/>
          <w:szCs w:val="22"/>
        </w:rPr>
        <w:t>13</w:t>
      </w:r>
      <w:r w:rsidRPr="003F04B7">
        <w:rPr>
          <w:rFonts w:hint="eastAsia"/>
          <w:szCs w:val="22"/>
        </w:rPr>
        <w:t>、《污染源源强核算技术指南</w:t>
      </w:r>
      <w:r w:rsidRPr="003F04B7">
        <w:rPr>
          <w:rFonts w:hint="eastAsia"/>
          <w:szCs w:val="22"/>
        </w:rPr>
        <w:t xml:space="preserve"> </w:t>
      </w:r>
      <w:r w:rsidRPr="003F04B7">
        <w:rPr>
          <w:szCs w:val="22"/>
        </w:rPr>
        <w:t xml:space="preserve"> </w:t>
      </w:r>
      <w:r w:rsidRPr="003F04B7">
        <w:rPr>
          <w:rFonts w:hint="eastAsia"/>
          <w:szCs w:val="22"/>
        </w:rPr>
        <w:t>石油炼制工业》（</w:t>
      </w:r>
      <w:r w:rsidRPr="003F04B7">
        <w:rPr>
          <w:rFonts w:hint="eastAsia"/>
          <w:szCs w:val="22"/>
        </w:rPr>
        <w:t>HJ982-2018</w:t>
      </w:r>
      <w:r w:rsidRPr="003F04B7">
        <w:rPr>
          <w:rFonts w:hint="eastAsia"/>
          <w:szCs w:val="22"/>
        </w:rPr>
        <w:t>）；</w:t>
      </w:r>
    </w:p>
    <w:p w14:paraId="31B307EE" w14:textId="77777777" w:rsidR="003F04B7" w:rsidRPr="003F04B7" w:rsidRDefault="003F04B7" w:rsidP="003F04B7">
      <w:pPr>
        <w:spacing w:line="420" w:lineRule="auto"/>
        <w:ind w:firstLine="480"/>
        <w:rPr>
          <w:szCs w:val="22"/>
        </w:rPr>
      </w:pPr>
      <w:r w:rsidRPr="003F04B7">
        <w:rPr>
          <w:rFonts w:hint="eastAsia"/>
          <w:szCs w:val="22"/>
        </w:rPr>
        <w:t>14</w:t>
      </w:r>
      <w:r w:rsidRPr="003F04B7">
        <w:rPr>
          <w:rFonts w:hint="eastAsia"/>
          <w:szCs w:val="22"/>
        </w:rPr>
        <w:t>、《排污单位自行监测技术指南</w:t>
      </w:r>
      <w:r w:rsidRPr="003F04B7">
        <w:rPr>
          <w:rFonts w:hint="eastAsia"/>
          <w:szCs w:val="22"/>
        </w:rPr>
        <w:t xml:space="preserve"> </w:t>
      </w:r>
      <w:r w:rsidRPr="003F04B7">
        <w:rPr>
          <w:szCs w:val="22"/>
        </w:rPr>
        <w:t xml:space="preserve"> </w:t>
      </w:r>
      <w:r w:rsidRPr="003F04B7">
        <w:rPr>
          <w:rFonts w:hint="eastAsia"/>
          <w:szCs w:val="22"/>
        </w:rPr>
        <w:t>石油化学工业》（</w:t>
      </w:r>
      <w:r w:rsidRPr="003F04B7">
        <w:rPr>
          <w:rFonts w:hint="eastAsia"/>
          <w:szCs w:val="22"/>
        </w:rPr>
        <w:t>HJ947-2018</w:t>
      </w:r>
      <w:r w:rsidRPr="003F04B7">
        <w:rPr>
          <w:rFonts w:hint="eastAsia"/>
          <w:szCs w:val="22"/>
        </w:rPr>
        <w:t>）。</w:t>
      </w:r>
    </w:p>
    <w:p w14:paraId="3C440BEE"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bookmarkStart w:id="21" w:name="_Toc173815456"/>
      <w:bookmarkStart w:id="22" w:name="_Toc180470191"/>
      <w:bookmarkStart w:id="23" w:name="_Toc173744622"/>
      <w:bookmarkStart w:id="24" w:name="_Toc185391846"/>
      <w:bookmarkStart w:id="25" w:name="_Toc180470081"/>
      <w:bookmarkStart w:id="26" w:name="_Toc173742896"/>
      <w:bookmarkStart w:id="27" w:name="_Toc173815400"/>
      <w:bookmarkStart w:id="28" w:name="_Toc180470133"/>
      <w:r w:rsidRPr="003F04B7">
        <w:rPr>
          <w:rFonts w:eastAsia="楷体"/>
          <w:b/>
          <w:bCs/>
          <w:sz w:val="28"/>
          <w:szCs w:val="28"/>
        </w:rPr>
        <w:t>1.</w:t>
      </w:r>
      <w:r w:rsidRPr="003F04B7">
        <w:rPr>
          <w:rFonts w:eastAsia="楷体" w:hint="eastAsia"/>
          <w:b/>
          <w:bCs/>
          <w:sz w:val="28"/>
          <w:szCs w:val="28"/>
        </w:rPr>
        <w:t>1</w:t>
      </w:r>
      <w:r w:rsidRPr="003F04B7">
        <w:rPr>
          <w:rFonts w:eastAsia="楷体"/>
          <w:b/>
          <w:bCs/>
          <w:sz w:val="28"/>
          <w:szCs w:val="28"/>
        </w:rPr>
        <w:t>.</w:t>
      </w:r>
      <w:r w:rsidRPr="003F04B7">
        <w:rPr>
          <w:rFonts w:eastAsia="楷体" w:hint="eastAsia"/>
          <w:b/>
          <w:bCs/>
          <w:sz w:val="28"/>
          <w:szCs w:val="28"/>
        </w:rPr>
        <w:t>3</w:t>
      </w:r>
      <w:r w:rsidRPr="003F04B7">
        <w:rPr>
          <w:rFonts w:eastAsia="楷体" w:hint="eastAsia"/>
          <w:b/>
          <w:bCs/>
          <w:sz w:val="28"/>
          <w:szCs w:val="28"/>
        </w:rPr>
        <w:t>相关规划</w:t>
      </w:r>
      <w:bookmarkEnd w:id="21"/>
      <w:bookmarkEnd w:id="22"/>
      <w:bookmarkEnd w:id="23"/>
      <w:bookmarkEnd w:id="24"/>
      <w:bookmarkEnd w:id="25"/>
      <w:bookmarkEnd w:id="26"/>
      <w:bookmarkEnd w:id="27"/>
      <w:bookmarkEnd w:id="28"/>
    </w:p>
    <w:p w14:paraId="198A7478" w14:textId="77777777" w:rsidR="003F04B7" w:rsidRPr="003F04B7" w:rsidRDefault="003F04B7" w:rsidP="003F04B7">
      <w:pPr>
        <w:spacing w:line="420" w:lineRule="auto"/>
        <w:ind w:firstLine="480"/>
        <w:rPr>
          <w:szCs w:val="22"/>
        </w:rPr>
      </w:pPr>
      <w:r w:rsidRPr="003F04B7">
        <w:rPr>
          <w:szCs w:val="22"/>
        </w:rPr>
        <w:t>1</w:t>
      </w:r>
      <w:r w:rsidRPr="003F04B7">
        <w:rPr>
          <w:rFonts w:hint="eastAsia"/>
          <w:szCs w:val="22"/>
        </w:rPr>
        <w:t>、《</w:t>
      </w:r>
      <w:r w:rsidRPr="003F04B7">
        <w:rPr>
          <w:szCs w:val="22"/>
        </w:rPr>
        <w:t>洛阳市城市总体规划（</w:t>
      </w:r>
      <w:r w:rsidRPr="003F04B7">
        <w:rPr>
          <w:szCs w:val="22"/>
        </w:rPr>
        <w:t>20</w:t>
      </w:r>
      <w:r w:rsidRPr="003F04B7">
        <w:rPr>
          <w:rFonts w:hint="eastAsia"/>
          <w:szCs w:val="22"/>
        </w:rPr>
        <w:t>11-</w:t>
      </w:r>
      <w:r w:rsidRPr="003F04B7">
        <w:rPr>
          <w:szCs w:val="22"/>
        </w:rPr>
        <w:t>2020</w:t>
      </w:r>
      <w:r w:rsidRPr="003F04B7">
        <w:rPr>
          <w:szCs w:val="22"/>
        </w:rPr>
        <w:t>）</w:t>
      </w:r>
      <w:r w:rsidRPr="003F04B7">
        <w:rPr>
          <w:rFonts w:hint="eastAsia"/>
          <w:szCs w:val="22"/>
        </w:rPr>
        <w:t>》</w:t>
      </w:r>
      <w:r w:rsidRPr="003F04B7">
        <w:rPr>
          <w:szCs w:val="22"/>
        </w:rPr>
        <w:t>；</w:t>
      </w:r>
    </w:p>
    <w:p w14:paraId="6FA2CC40" w14:textId="77777777" w:rsidR="003F04B7" w:rsidRPr="003F04B7" w:rsidRDefault="003F04B7" w:rsidP="003F04B7">
      <w:pPr>
        <w:spacing w:line="420" w:lineRule="auto"/>
        <w:ind w:firstLine="480"/>
        <w:rPr>
          <w:szCs w:val="22"/>
        </w:rPr>
      </w:pPr>
      <w:r w:rsidRPr="003F04B7">
        <w:rPr>
          <w:szCs w:val="22"/>
        </w:rPr>
        <w:t>2</w:t>
      </w:r>
      <w:r w:rsidRPr="003F04B7">
        <w:rPr>
          <w:rFonts w:hint="eastAsia"/>
          <w:szCs w:val="22"/>
        </w:rPr>
        <w:t>、《</w:t>
      </w:r>
      <w:r w:rsidRPr="003F04B7">
        <w:rPr>
          <w:szCs w:val="22"/>
        </w:rPr>
        <w:t>吉利区城市总体规划（</w:t>
      </w:r>
      <w:r w:rsidRPr="003F04B7">
        <w:rPr>
          <w:szCs w:val="22"/>
        </w:rPr>
        <w:t>2006</w:t>
      </w:r>
      <w:r w:rsidRPr="003F04B7">
        <w:rPr>
          <w:rFonts w:hint="eastAsia"/>
          <w:szCs w:val="22"/>
        </w:rPr>
        <w:t>-</w:t>
      </w:r>
      <w:r w:rsidRPr="003F04B7">
        <w:rPr>
          <w:szCs w:val="22"/>
        </w:rPr>
        <w:t>2020</w:t>
      </w:r>
      <w:r w:rsidRPr="003F04B7">
        <w:rPr>
          <w:szCs w:val="22"/>
        </w:rPr>
        <w:t>）</w:t>
      </w:r>
      <w:r w:rsidRPr="003F04B7">
        <w:rPr>
          <w:rFonts w:hint="eastAsia"/>
          <w:szCs w:val="22"/>
        </w:rPr>
        <w:t>》</w:t>
      </w:r>
      <w:r w:rsidRPr="003F04B7">
        <w:rPr>
          <w:szCs w:val="22"/>
        </w:rPr>
        <w:t>；</w:t>
      </w:r>
    </w:p>
    <w:p w14:paraId="538296FB" w14:textId="77777777" w:rsidR="003F04B7" w:rsidRPr="003F04B7" w:rsidRDefault="003F04B7" w:rsidP="003F04B7">
      <w:pPr>
        <w:spacing w:line="420" w:lineRule="auto"/>
        <w:ind w:firstLine="480"/>
        <w:rPr>
          <w:szCs w:val="22"/>
        </w:rPr>
      </w:pPr>
      <w:r w:rsidRPr="003F04B7">
        <w:rPr>
          <w:rFonts w:hint="eastAsia"/>
          <w:szCs w:val="22"/>
        </w:rPr>
        <w:t>3</w:t>
      </w:r>
      <w:r w:rsidRPr="003F04B7">
        <w:rPr>
          <w:rFonts w:hint="eastAsia"/>
          <w:szCs w:val="22"/>
        </w:rPr>
        <w:t>、《</w:t>
      </w:r>
      <w:r w:rsidRPr="003F04B7">
        <w:rPr>
          <w:szCs w:val="22"/>
        </w:rPr>
        <w:t>洛阳市吉利区环境保护规划（</w:t>
      </w:r>
      <w:r w:rsidRPr="003F04B7">
        <w:rPr>
          <w:szCs w:val="22"/>
        </w:rPr>
        <w:t>2006</w:t>
      </w:r>
      <w:r w:rsidRPr="003F04B7">
        <w:rPr>
          <w:rFonts w:hint="eastAsia"/>
          <w:szCs w:val="22"/>
        </w:rPr>
        <w:t>-</w:t>
      </w:r>
      <w:r w:rsidRPr="003F04B7">
        <w:rPr>
          <w:szCs w:val="22"/>
        </w:rPr>
        <w:t>2020</w:t>
      </w:r>
      <w:r w:rsidRPr="003F04B7">
        <w:rPr>
          <w:szCs w:val="22"/>
        </w:rPr>
        <w:t>）</w:t>
      </w:r>
      <w:r w:rsidRPr="003F04B7">
        <w:rPr>
          <w:rFonts w:hint="eastAsia"/>
          <w:szCs w:val="22"/>
        </w:rPr>
        <w:t>》；</w:t>
      </w:r>
    </w:p>
    <w:p w14:paraId="53E6EC08" w14:textId="77777777" w:rsidR="003F04B7" w:rsidRPr="003F04B7" w:rsidRDefault="003F04B7" w:rsidP="003F04B7">
      <w:pPr>
        <w:spacing w:line="420" w:lineRule="auto"/>
        <w:ind w:firstLine="480"/>
        <w:rPr>
          <w:szCs w:val="22"/>
        </w:rPr>
      </w:pPr>
      <w:r w:rsidRPr="003F04B7">
        <w:rPr>
          <w:rFonts w:hint="eastAsia"/>
          <w:szCs w:val="22"/>
        </w:rPr>
        <w:t>4</w:t>
      </w:r>
      <w:r w:rsidRPr="003F04B7">
        <w:rPr>
          <w:rFonts w:hint="eastAsia"/>
          <w:szCs w:val="22"/>
        </w:rPr>
        <w:t>、《</w:t>
      </w:r>
      <w:r w:rsidRPr="003F04B7">
        <w:rPr>
          <w:szCs w:val="22"/>
        </w:rPr>
        <w:t>洛阳市石化产业集聚区总体规划</w:t>
      </w:r>
      <w:r w:rsidRPr="003F04B7">
        <w:rPr>
          <w:rFonts w:hint="eastAsia"/>
          <w:szCs w:val="22"/>
        </w:rPr>
        <w:t>（</w:t>
      </w:r>
      <w:r w:rsidRPr="003F04B7">
        <w:rPr>
          <w:szCs w:val="22"/>
        </w:rPr>
        <w:t>2009-2020</w:t>
      </w:r>
      <w:r w:rsidRPr="003F04B7">
        <w:rPr>
          <w:rFonts w:hint="eastAsia"/>
          <w:szCs w:val="22"/>
        </w:rPr>
        <w:t>）》；</w:t>
      </w:r>
    </w:p>
    <w:p w14:paraId="5CF9C85F" w14:textId="77777777" w:rsidR="003F04B7" w:rsidRPr="003F04B7" w:rsidRDefault="003F04B7" w:rsidP="003F04B7">
      <w:pPr>
        <w:spacing w:line="420" w:lineRule="auto"/>
        <w:ind w:firstLine="480"/>
        <w:rPr>
          <w:szCs w:val="22"/>
          <w:lang w:val="zh-CN"/>
        </w:rPr>
      </w:pPr>
      <w:r w:rsidRPr="003F04B7">
        <w:rPr>
          <w:rFonts w:hint="eastAsia"/>
          <w:szCs w:val="22"/>
        </w:rPr>
        <w:t>5</w:t>
      </w:r>
      <w:r w:rsidRPr="003F04B7">
        <w:rPr>
          <w:rFonts w:hint="eastAsia"/>
          <w:szCs w:val="22"/>
        </w:rPr>
        <w:t>、《</w:t>
      </w:r>
      <w:r w:rsidRPr="003F04B7">
        <w:rPr>
          <w:szCs w:val="22"/>
          <w:lang w:val="zh-CN"/>
        </w:rPr>
        <w:t>河南黄河湿地国家级自然保护区总体规划</w:t>
      </w:r>
      <w:r w:rsidRPr="003F04B7">
        <w:rPr>
          <w:rFonts w:hint="eastAsia"/>
          <w:szCs w:val="22"/>
        </w:rPr>
        <w:t>》</w:t>
      </w:r>
      <w:r w:rsidRPr="003F04B7">
        <w:rPr>
          <w:rFonts w:hint="eastAsia"/>
          <w:szCs w:val="22"/>
          <w:lang w:val="zh-CN"/>
        </w:rPr>
        <w:t>；</w:t>
      </w:r>
    </w:p>
    <w:p w14:paraId="7588B9B4" w14:textId="77777777" w:rsidR="003F04B7" w:rsidRPr="003F04B7" w:rsidRDefault="003F04B7" w:rsidP="003F04B7">
      <w:pPr>
        <w:spacing w:line="420" w:lineRule="auto"/>
        <w:ind w:firstLine="480"/>
        <w:rPr>
          <w:szCs w:val="22"/>
          <w:lang w:val="zh-CN"/>
        </w:rPr>
      </w:pPr>
      <w:r w:rsidRPr="003F04B7">
        <w:rPr>
          <w:rFonts w:hint="eastAsia"/>
          <w:szCs w:val="22"/>
          <w:lang w:val="zh-CN"/>
        </w:rPr>
        <w:t>6</w:t>
      </w:r>
      <w:r w:rsidRPr="003F04B7">
        <w:rPr>
          <w:szCs w:val="22"/>
          <w:lang w:val="zh-CN"/>
        </w:rPr>
        <w:t>、</w:t>
      </w:r>
      <w:r w:rsidRPr="003F04B7">
        <w:rPr>
          <w:bCs/>
          <w:kern w:val="28"/>
        </w:rPr>
        <w:t>《河南省洛阳市城市饮用水源地环境保护规划》。</w:t>
      </w:r>
    </w:p>
    <w:p w14:paraId="19491C63"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 xml:space="preserve">1.1.4 </w:t>
      </w:r>
      <w:r w:rsidRPr="003F04B7">
        <w:rPr>
          <w:rFonts w:eastAsia="楷体" w:hint="eastAsia"/>
          <w:b/>
          <w:bCs/>
          <w:sz w:val="28"/>
          <w:szCs w:val="28"/>
        </w:rPr>
        <w:t>其它</w:t>
      </w:r>
      <w:r w:rsidRPr="003F04B7">
        <w:rPr>
          <w:rFonts w:eastAsia="楷体"/>
          <w:b/>
          <w:bCs/>
          <w:sz w:val="28"/>
          <w:szCs w:val="28"/>
        </w:rPr>
        <w:t>有关文件及规划</w:t>
      </w:r>
    </w:p>
    <w:p w14:paraId="24D2CE52" w14:textId="77777777" w:rsidR="003F04B7" w:rsidRPr="003F04B7" w:rsidRDefault="003F04B7" w:rsidP="003F04B7">
      <w:pPr>
        <w:spacing w:line="420" w:lineRule="auto"/>
        <w:ind w:firstLine="480"/>
      </w:pPr>
      <w:r w:rsidRPr="003F04B7">
        <w:t>1</w:t>
      </w:r>
      <w:r w:rsidRPr="003F04B7">
        <w:t>、</w:t>
      </w:r>
      <w:r w:rsidRPr="003F04B7">
        <w:rPr>
          <w:rFonts w:hint="eastAsia"/>
          <w:bCs/>
          <w:szCs w:val="22"/>
        </w:rPr>
        <w:t>洛阳炼化宏力化工有限责任公司</w:t>
      </w:r>
      <w:r w:rsidRPr="003F04B7">
        <w:rPr>
          <w:bCs/>
          <w:szCs w:val="22"/>
        </w:rPr>
        <w:t>乙酸仲丁酯装置改产</w:t>
      </w:r>
      <w:r w:rsidRPr="003F04B7">
        <w:rPr>
          <w:bCs/>
          <w:szCs w:val="22"/>
        </w:rPr>
        <w:t>4</w:t>
      </w:r>
      <w:r w:rsidRPr="003F04B7">
        <w:rPr>
          <w:bCs/>
          <w:szCs w:val="22"/>
        </w:rPr>
        <w:t>万吨</w:t>
      </w:r>
      <w:r w:rsidRPr="003F04B7">
        <w:rPr>
          <w:bCs/>
          <w:szCs w:val="22"/>
        </w:rPr>
        <w:t>/</w:t>
      </w:r>
      <w:r w:rsidRPr="003F04B7">
        <w:rPr>
          <w:bCs/>
          <w:szCs w:val="22"/>
        </w:rPr>
        <w:t>年甲基叔丁基醚项目</w:t>
      </w:r>
      <w:r w:rsidRPr="003F04B7">
        <w:t>备案确认书；</w:t>
      </w:r>
    </w:p>
    <w:p w14:paraId="4641D6C9" w14:textId="77777777" w:rsidR="003F04B7" w:rsidRPr="003F04B7" w:rsidRDefault="003F04B7" w:rsidP="003F04B7">
      <w:pPr>
        <w:spacing w:line="420" w:lineRule="auto"/>
        <w:ind w:firstLine="480"/>
      </w:pPr>
      <w:r w:rsidRPr="003F04B7">
        <w:t>2</w:t>
      </w:r>
      <w:r w:rsidRPr="003F04B7">
        <w:t>、</w:t>
      </w:r>
      <w:r w:rsidRPr="003F04B7">
        <w:rPr>
          <w:rFonts w:hint="eastAsia"/>
          <w:bCs/>
          <w:szCs w:val="22"/>
        </w:rPr>
        <w:t>洛阳炼化宏力化工有限责任公司</w:t>
      </w:r>
      <w:r w:rsidRPr="003F04B7">
        <w:t>出具的环境影响评价委托书；</w:t>
      </w:r>
    </w:p>
    <w:p w14:paraId="66D9C34B" w14:textId="77777777" w:rsidR="003F04B7" w:rsidRPr="003F04B7" w:rsidRDefault="003F04B7" w:rsidP="003F04B7">
      <w:pPr>
        <w:spacing w:line="420" w:lineRule="auto"/>
        <w:ind w:firstLine="480"/>
        <w:jc w:val="left"/>
      </w:pPr>
      <w:r w:rsidRPr="003F04B7">
        <w:t>3</w:t>
      </w:r>
      <w:r w:rsidRPr="003F04B7">
        <w:t>、《</w:t>
      </w:r>
      <w:r w:rsidRPr="003F04B7">
        <w:rPr>
          <w:rFonts w:hint="eastAsia"/>
          <w:bCs/>
          <w:szCs w:val="22"/>
        </w:rPr>
        <w:t>洛阳炼化宏力化工有限责任公司</w:t>
      </w:r>
      <w:r w:rsidRPr="003F04B7">
        <w:rPr>
          <w:bCs/>
          <w:szCs w:val="22"/>
        </w:rPr>
        <w:t>乙酸仲丁酯装置改产</w:t>
      </w:r>
      <w:r w:rsidRPr="003F04B7">
        <w:rPr>
          <w:bCs/>
          <w:szCs w:val="22"/>
        </w:rPr>
        <w:t>4</w:t>
      </w:r>
      <w:r w:rsidRPr="003F04B7">
        <w:rPr>
          <w:bCs/>
          <w:szCs w:val="22"/>
        </w:rPr>
        <w:t>万吨</w:t>
      </w:r>
      <w:r w:rsidRPr="003F04B7">
        <w:rPr>
          <w:bCs/>
          <w:szCs w:val="22"/>
        </w:rPr>
        <w:t>/</w:t>
      </w:r>
      <w:r w:rsidRPr="003F04B7">
        <w:rPr>
          <w:bCs/>
          <w:szCs w:val="22"/>
        </w:rPr>
        <w:t>年甲基叔丁基醚项目</w:t>
      </w:r>
      <w:r w:rsidRPr="003F04B7">
        <w:t>可行性研究报告》</w:t>
      </w:r>
      <w:r w:rsidRPr="003F04B7">
        <w:rPr>
          <w:rFonts w:hint="eastAsia"/>
        </w:rPr>
        <w:t>（</w:t>
      </w:r>
      <w:r w:rsidRPr="003F04B7">
        <w:t>山东海成石化工程设计有限公司</w:t>
      </w:r>
      <w:r w:rsidRPr="003F04B7">
        <w:rPr>
          <w:rFonts w:hint="eastAsia"/>
        </w:rPr>
        <w:t>，</w:t>
      </w:r>
      <w:r w:rsidRPr="003F04B7">
        <w:rPr>
          <w:rFonts w:hint="eastAsia"/>
        </w:rPr>
        <w:t>2021</w:t>
      </w:r>
      <w:r w:rsidRPr="003F04B7">
        <w:rPr>
          <w:rFonts w:hint="eastAsia"/>
        </w:rPr>
        <w:t>年</w:t>
      </w:r>
      <w:r w:rsidRPr="003F04B7">
        <w:rPr>
          <w:rFonts w:hint="eastAsia"/>
        </w:rPr>
        <w:t>6</w:t>
      </w:r>
      <w:r w:rsidRPr="003F04B7">
        <w:rPr>
          <w:rFonts w:hint="eastAsia"/>
        </w:rPr>
        <w:t>月）</w:t>
      </w:r>
      <w:r w:rsidRPr="003F04B7">
        <w:t>；</w:t>
      </w:r>
    </w:p>
    <w:p w14:paraId="4B261220" w14:textId="77777777" w:rsidR="003F04B7" w:rsidRPr="003F04B7" w:rsidRDefault="003F04B7" w:rsidP="003F04B7">
      <w:pPr>
        <w:spacing w:line="420" w:lineRule="auto"/>
        <w:ind w:firstLine="480"/>
        <w:rPr>
          <w:bCs/>
          <w:szCs w:val="22"/>
        </w:rPr>
      </w:pPr>
      <w:r w:rsidRPr="003F04B7">
        <w:lastRenderedPageBreak/>
        <w:t>4</w:t>
      </w:r>
      <w:r w:rsidRPr="003F04B7">
        <w:rPr>
          <w:rFonts w:hint="eastAsia"/>
        </w:rPr>
        <w:t>、《</w:t>
      </w:r>
      <w:r w:rsidRPr="003F04B7">
        <w:rPr>
          <w:rFonts w:hint="eastAsia"/>
          <w:bCs/>
          <w:szCs w:val="22"/>
        </w:rPr>
        <w:t>洛阳炼化宏力化工有限责任公司乙酸仲丁酯改产</w:t>
      </w:r>
      <w:r w:rsidRPr="003F04B7">
        <w:rPr>
          <w:rFonts w:hint="eastAsia"/>
          <w:bCs/>
          <w:szCs w:val="22"/>
        </w:rPr>
        <w:t>4</w:t>
      </w:r>
      <w:r w:rsidRPr="003F04B7">
        <w:rPr>
          <w:rFonts w:hint="eastAsia"/>
          <w:bCs/>
          <w:szCs w:val="22"/>
        </w:rPr>
        <w:t>万吨</w:t>
      </w:r>
      <w:r w:rsidRPr="003F04B7">
        <w:rPr>
          <w:rFonts w:hint="eastAsia"/>
          <w:bCs/>
          <w:szCs w:val="22"/>
        </w:rPr>
        <w:t>/</w:t>
      </w:r>
      <w:r w:rsidRPr="003F04B7">
        <w:rPr>
          <w:rFonts w:hint="eastAsia"/>
          <w:bCs/>
          <w:szCs w:val="22"/>
        </w:rPr>
        <w:t>年甲基叔丁基醚项目环境空气、包气带、土壤、噪声监测报告》，洛阳嘉清检测技术有限公司，</w:t>
      </w:r>
      <w:r w:rsidRPr="003F04B7">
        <w:rPr>
          <w:rFonts w:hint="eastAsia"/>
          <w:bCs/>
          <w:szCs w:val="22"/>
        </w:rPr>
        <w:t>2021</w:t>
      </w:r>
      <w:r w:rsidRPr="003F04B7">
        <w:rPr>
          <w:rFonts w:hint="eastAsia"/>
          <w:bCs/>
          <w:szCs w:val="22"/>
        </w:rPr>
        <w:t>年</w:t>
      </w:r>
      <w:r w:rsidRPr="003F04B7">
        <w:rPr>
          <w:rFonts w:hint="eastAsia"/>
          <w:bCs/>
          <w:szCs w:val="22"/>
        </w:rPr>
        <w:t>11</w:t>
      </w:r>
      <w:r w:rsidRPr="003F04B7">
        <w:rPr>
          <w:rFonts w:hint="eastAsia"/>
          <w:bCs/>
          <w:szCs w:val="22"/>
        </w:rPr>
        <w:t>月；</w:t>
      </w:r>
    </w:p>
    <w:p w14:paraId="0E923576" w14:textId="77777777" w:rsidR="003F04B7" w:rsidRPr="003F04B7" w:rsidRDefault="003F04B7" w:rsidP="003F04B7">
      <w:pPr>
        <w:spacing w:line="420" w:lineRule="auto"/>
        <w:ind w:firstLine="480"/>
        <w:rPr>
          <w:bCs/>
          <w:szCs w:val="22"/>
        </w:rPr>
      </w:pPr>
      <w:r w:rsidRPr="003F04B7">
        <w:t>5</w:t>
      </w:r>
      <w:r w:rsidRPr="003F04B7">
        <w:rPr>
          <w:rFonts w:hint="eastAsia"/>
        </w:rPr>
        <w:t>、《</w:t>
      </w:r>
      <w:r w:rsidRPr="003F04B7">
        <w:rPr>
          <w:rFonts w:hint="eastAsia"/>
          <w:bCs/>
          <w:szCs w:val="22"/>
        </w:rPr>
        <w:t>洛阳炼化宏力化工有限责任公司乙酸仲丁酯改产</w:t>
      </w:r>
      <w:r w:rsidRPr="003F04B7">
        <w:rPr>
          <w:rFonts w:hint="eastAsia"/>
          <w:bCs/>
          <w:szCs w:val="22"/>
        </w:rPr>
        <w:t>4</w:t>
      </w:r>
      <w:r w:rsidRPr="003F04B7">
        <w:rPr>
          <w:rFonts w:hint="eastAsia"/>
          <w:bCs/>
          <w:szCs w:val="22"/>
        </w:rPr>
        <w:t>万吨</w:t>
      </w:r>
      <w:r w:rsidRPr="003F04B7">
        <w:rPr>
          <w:rFonts w:hint="eastAsia"/>
          <w:bCs/>
          <w:szCs w:val="22"/>
        </w:rPr>
        <w:t>/</w:t>
      </w:r>
      <w:r w:rsidRPr="003F04B7">
        <w:rPr>
          <w:rFonts w:hint="eastAsia"/>
          <w:bCs/>
          <w:szCs w:val="22"/>
        </w:rPr>
        <w:t>年甲基叔丁基醚项目地下水检测报告》，河南永蓝检测技术有限公司，</w:t>
      </w:r>
      <w:r w:rsidRPr="003F04B7">
        <w:rPr>
          <w:rFonts w:hint="eastAsia"/>
          <w:bCs/>
          <w:szCs w:val="22"/>
        </w:rPr>
        <w:t>2021</w:t>
      </w:r>
      <w:r w:rsidRPr="003F04B7">
        <w:rPr>
          <w:rFonts w:hint="eastAsia"/>
          <w:bCs/>
          <w:szCs w:val="22"/>
        </w:rPr>
        <w:t>年</w:t>
      </w:r>
      <w:r w:rsidRPr="003F04B7">
        <w:rPr>
          <w:rFonts w:hint="eastAsia"/>
          <w:bCs/>
          <w:szCs w:val="22"/>
        </w:rPr>
        <w:t>11</w:t>
      </w:r>
      <w:r w:rsidRPr="003F04B7">
        <w:rPr>
          <w:rFonts w:hint="eastAsia"/>
          <w:bCs/>
          <w:szCs w:val="22"/>
        </w:rPr>
        <w:t>月；</w:t>
      </w:r>
    </w:p>
    <w:p w14:paraId="1A19AF8F" w14:textId="77777777" w:rsidR="003F04B7" w:rsidRPr="003F04B7" w:rsidRDefault="003F04B7" w:rsidP="003F04B7">
      <w:pPr>
        <w:spacing w:line="420" w:lineRule="auto"/>
        <w:ind w:firstLine="480"/>
      </w:pPr>
      <w:r w:rsidRPr="003F04B7">
        <w:rPr>
          <w:szCs w:val="22"/>
        </w:rPr>
        <w:t>6</w:t>
      </w:r>
      <w:r w:rsidRPr="003F04B7">
        <w:rPr>
          <w:rFonts w:hint="eastAsia"/>
          <w:szCs w:val="22"/>
        </w:rPr>
        <w:t>、</w:t>
      </w:r>
      <w:r w:rsidRPr="003F04B7">
        <w:rPr>
          <w:rFonts w:hint="eastAsia"/>
        </w:rPr>
        <w:t>《洛阳炼化</w:t>
      </w:r>
      <w:r w:rsidRPr="003F04B7">
        <w:rPr>
          <w:rFonts w:hint="eastAsia"/>
          <w:bCs/>
          <w:szCs w:val="22"/>
        </w:rPr>
        <w:t>宏力化工有限责任公司</w:t>
      </w:r>
      <w:r w:rsidRPr="003F04B7">
        <w:rPr>
          <w:rFonts w:hint="eastAsia"/>
          <w:szCs w:val="22"/>
        </w:rPr>
        <w:t>泄漏检测与修复（</w:t>
      </w:r>
      <w:r w:rsidRPr="003F04B7">
        <w:rPr>
          <w:rFonts w:hint="eastAsia"/>
          <w:szCs w:val="22"/>
        </w:rPr>
        <w:t>LDAR</w:t>
      </w:r>
      <w:r w:rsidRPr="003F04B7">
        <w:rPr>
          <w:rFonts w:hint="eastAsia"/>
          <w:szCs w:val="22"/>
        </w:rPr>
        <w:t>）检测报告</w:t>
      </w:r>
      <w:r w:rsidRPr="003F04B7">
        <w:rPr>
          <w:rFonts w:hint="eastAsia"/>
        </w:rPr>
        <w:t>》</w:t>
      </w:r>
      <w:r w:rsidRPr="003F04B7">
        <w:t>；</w:t>
      </w:r>
    </w:p>
    <w:p w14:paraId="6670C38F" w14:textId="77777777" w:rsidR="003F04B7" w:rsidRPr="003F04B7" w:rsidRDefault="003F04B7" w:rsidP="003F04B7">
      <w:pPr>
        <w:spacing w:line="420" w:lineRule="auto"/>
        <w:ind w:firstLine="480"/>
        <w:rPr>
          <w:bCs/>
          <w:szCs w:val="22"/>
        </w:rPr>
      </w:pPr>
      <w:r w:rsidRPr="003F04B7">
        <w:rPr>
          <w:bCs/>
          <w:szCs w:val="22"/>
        </w:rPr>
        <w:t>7</w:t>
      </w:r>
      <w:r w:rsidRPr="003F04B7">
        <w:rPr>
          <w:rFonts w:hint="eastAsia"/>
          <w:bCs/>
          <w:szCs w:val="22"/>
        </w:rPr>
        <w:t>、《</w:t>
      </w:r>
      <w:r w:rsidRPr="003F04B7">
        <w:rPr>
          <w:bCs/>
          <w:kern w:val="28"/>
        </w:rPr>
        <w:t>洛阳</w:t>
      </w:r>
      <w:r w:rsidRPr="003F04B7">
        <w:rPr>
          <w:rFonts w:hint="eastAsia"/>
          <w:bCs/>
          <w:kern w:val="28"/>
        </w:rPr>
        <w:t>市</w:t>
      </w:r>
      <w:r w:rsidRPr="003F04B7">
        <w:rPr>
          <w:bCs/>
          <w:kern w:val="28"/>
        </w:rPr>
        <w:t>石化产业集聚区总体发展规划（调整）环境影响报告书</w:t>
      </w:r>
      <w:r w:rsidRPr="003F04B7">
        <w:rPr>
          <w:rFonts w:hint="eastAsia"/>
          <w:bCs/>
          <w:kern w:val="28"/>
        </w:rPr>
        <w:t>》及审查意见（</w:t>
      </w:r>
      <w:r w:rsidRPr="003F04B7">
        <w:rPr>
          <w:rFonts w:hint="eastAsia"/>
          <w:bCs/>
          <w:kern w:val="28"/>
        </w:rPr>
        <w:t>2013</w:t>
      </w:r>
      <w:r w:rsidRPr="003F04B7">
        <w:rPr>
          <w:rFonts w:hint="eastAsia"/>
          <w:bCs/>
          <w:kern w:val="28"/>
        </w:rPr>
        <w:t>年）；</w:t>
      </w:r>
    </w:p>
    <w:p w14:paraId="0F0B3126" w14:textId="77777777" w:rsidR="003F04B7" w:rsidRPr="003F04B7" w:rsidRDefault="003F04B7" w:rsidP="003F04B7">
      <w:pPr>
        <w:spacing w:line="420" w:lineRule="auto"/>
        <w:ind w:firstLine="480"/>
      </w:pPr>
      <w:r w:rsidRPr="003F04B7">
        <w:t>8</w:t>
      </w:r>
      <w:r w:rsidRPr="003F04B7">
        <w:t>、建设单位提供的与建设项目环境评价工作有关的资料。</w:t>
      </w:r>
    </w:p>
    <w:p w14:paraId="3B693D5F" w14:textId="77777777" w:rsidR="003F04B7" w:rsidRPr="003F04B7" w:rsidRDefault="003F04B7" w:rsidP="003F04B7">
      <w:pPr>
        <w:keepNext/>
        <w:keepLines/>
        <w:tabs>
          <w:tab w:val="left" w:pos="482"/>
          <w:tab w:val="left" w:pos="1049"/>
        </w:tabs>
        <w:spacing w:beforeLines="50" w:before="120" w:after="20"/>
        <w:ind w:firstLineChars="0" w:firstLine="0"/>
        <w:outlineLvl w:val="1"/>
        <w:rPr>
          <w:rFonts w:eastAsia="黑体"/>
          <w:bCs/>
          <w:sz w:val="32"/>
          <w:szCs w:val="32"/>
        </w:rPr>
      </w:pPr>
      <w:bookmarkStart w:id="29" w:name="_Toc15365"/>
      <w:bookmarkStart w:id="30" w:name="_Toc3993326"/>
      <w:bookmarkStart w:id="31" w:name="_Toc513455532"/>
      <w:bookmarkStart w:id="32" w:name="_Toc27646585"/>
      <w:bookmarkStart w:id="33" w:name="_Toc491412915"/>
      <w:bookmarkStart w:id="34" w:name="_Toc88483596"/>
      <w:r w:rsidRPr="003F04B7">
        <w:rPr>
          <w:rFonts w:eastAsia="黑体"/>
          <w:bCs/>
          <w:sz w:val="32"/>
          <w:szCs w:val="32"/>
        </w:rPr>
        <w:t xml:space="preserve">1.2 </w:t>
      </w:r>
      <w:r w:rsidRPr="003F04B7">
        <w:rPr>
          <w:rFonts w:eastAsia="黑体"/>
          <w:bCs/>
          <w:sz w:val="32"/>
          <w:szCs w:val="32"/>
        </w:rPr>
        <w:t>评价原则与评价重点</w:t>
      </w:r>
      <w:bookmarkEnd w:id="29"/>
      <w:bookmarkEnd w:id="30"/>
      <w:bookmarkEnd w:id="31"/>
      <w:bookmarkEnd w:id="32"/>
      <w:bookmarkEnd w:id="33"/>
      <w:bookmarkEnd w:id="34"/>
    </w:p>
    <w:p w14:paraId="4F6432B0"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 xml:space="preserve">1.2.1 </w:t>
      </w:r>
      <w:r w:rsidRPr="003F04B7">
        <w:rPr>
          <w:rFonts w:eastAsia="楷体"/>
          <w:b/>
          <w:bCs/>
          <w:sz w:val="28"/>
          <w:szCs w:val="28"/>
        </w:rPr>
        <w:t>评价原则</w:t>
      </w:r>
    </w:p>
    <w:p w14:paraId="51F96739" w14:textId="77777777" w:rsidR="003F04B7" w:rsidRPr="003F04B7" w:rsidRDefault="003F04B7" w:rsidP="003F04B7">
      <w:pPr>
        <w:spacing w:before="20" w:after="20" w:line="420" w:lineRule="auto"/>
        <w:ind w:firstLine="480"/>
        <w:rPr>
          <w:bCs/>
          <w:szCs w:val="22"/>
        </w:rPr>
      </w:pPr>
      <w:r w:rsidRPr="003F04B7">
        <w:rPr>
          <w:bCs/>
          <w:szCs w:val="22"/>
        </w:rPr>
        <w:t>按照</w:t>
      </w:r>
      <w:r w:rsidRPr="003F04B7">
        <w:rPr>
          <w:rFonts w:hint="eastAsia"/>
          <w:bCs/>
          <w:szCs w:val="22"/>
        </w:rPr>
        <w:t>《建设</w:t>
      </w:r>
      <w:r w:rsidRPr="003F04B7">
        <w:rPr>
          <w:bCs/>
          <w:szCs w:val="22"/>
        </w:rPr>
        <w:t>项目环境影响评价技术导则</w:t>
      </w:r>
      <w:r w:rsidRPr="003F04B7">
        <w:rPr>
          <w:rFonts w:hint="eastAsia"/>
          <w:bCs/>
          <w:szCs w:val="22"/>
        </w:rPr>
        <w:t>总</w:t>
      </w:r>
      <w:r w:rsidRPr="003F04B7">
        <w:rPr>
          <w:bCs/>
          <w:szCs w:val="22"/>
        </w:rPr>
        <w:t>纲</w:t>
      </w:r>
      <w:r w:rsidRPr="003F04B7">
        <w:rPr>
          <w:rFonts w:hint="eastAsia"/>
          <w:bCs/>
          <w:szCs w:val="22"/>
        </w:rPr>
        <w:t>》要</w:t>
      </w:r>
      <w:r w:rsidRPr="003F04B7">
        <w:rPr>
          <w:bCs/>
          <w:szCs w:val="22"/>
        </w:rPr>
        <w:t>求，本项目遵循以下原则开展环境影响评价工作：</w:t>
      </w:r>
    </w:p>
    <w:p w14:paraId="67F9D504" w14:textId="77777777" w:rsidR="003F04B7" w:rsidRPr="003F04B7" w:rsidRDefault="003F04B7" w:rsidP="003F04B7">
      <w:pPr>
        <w:spacing w:before="20" w:after="20" w:line="420" w:lineRule="auto"/>
        <w:ind w:firstLine="480"/>
        <w:rPr>
          <w:bCs/>
          <w:szCs w:val="22"/>
        </w:rPr>
      </w:pPr>
      <w:r w:rsidRPr="003F04B7">
        <w:rPr>
          <w:rFonts w:hint="eastAsia"/>
          <w:bCs/>
          <w:szCs w:val="22"/>
        </w:rPr>
        <w:t>（</w:t>
      </w:r>
      <w:r w:rsidRPr="003F04B7">
        <w:rPr>
          <w:rFonts w:hint="eastAsia"/>
          <w:bCs/>
          <w:szCs w:val="22"/>
        </w:rPr>
        <w:t>1</w:t>
      </w:r>
      <w:r w:rsidRPr="003F04B7">
        <w:rPr>
          <w:rFonts w:hint="eastAsia"/>
          <w:bCs/>
          <w:szCs w:val="22"/>
        </w:rPr>
        <w:t>）</w:t>
      </w:r>
      <w:r w:rsidRPr="003F04B7">
        <w:rPr>
          <w:bCs/>
          <w:szCs w:val="22"/>
        </w:rPr>
        <w:t>依法评价原则</w:t>
      </w:r>
    </w:p>
    <w:p w14:paraId="766DD616" w14:textId="77777777" w:rsidR="003F04B7" w:rsidRPr="003F04B7" w:rsidRDefault="003F04B7" w:rsidP="003F04B7">
      <w:pPr>
        <w:spacing w:before="20" w:after="20" w:line="420" w:lineRule="auto"/>
        <w:ind w:firstLine="480"/>
        <w:rPr>
          <w:bCs/>
          <w:szCs w:val="22"/>
        </w:rPr>
      </w:pPr>
      <w:r w:rsidRPr="003F04B7">
        <w:rPr>
          <w:rFonts w:hint="eastAsia"/>
          <w:bCs/>
          <w:szCs w:val="22"/>
        </w:rPr>
        <w:t>贯彻</w:t>
      </w:r>
      <w:r w:rsidRPr="003F04B7">
        <w:rPr>
          <w:bCs/>
          <w:szCs w:val="22"/>
        </w:rPr>
        <w:t>执行我国环境保护相关法律法规、标准、政策和规划等，优化项目建设，服务环境管理。</w:t>
      </w:r>
    </w:p>
    <w:p w14:paraId="6EBB0FD0" w14:textId="77777777" w:rsidR="003F04B7" w:rsidRPr="003F04B7" w:rsidRDefault="003F04B7" w:rsidP="003F04B7">
      <w:pPr>
        <w:spacing w:before="20" w:after="20" w:line="420" w:lineRule="auto"/>
        <w:ind w:firstLine="480"/>
        <w:rPr>
          <w:bCs/>
          <w:szCs w:val="22"/>
        </w:rPr>
      </w:pPr>
      <w:r w:rsidRPr="003F04B7">
        <w:rPr>
          <w:rFonts w:hint="eastAsia"/>
          <w:bCs/>
          <w:szCs w:val="22"/>
        </w:rPr>
        <w:t>（</w:t>
      </w:r>
      <w:r w:rsidRPr="003F04B7">
        <w:rPr>
          <w:rFonts w:hint="eastAsia"/>
          <w:bCs/>
          <w:szCs w:val="22"/>
        </w:rPr>
        <w:t>2</w:t>
      </w:r>
      <w:r w:rsidRPr="003F04B7">
        <w:rPr>
          <w:rFonts w:hint="eastAsia"/>
          <w:bCs/>
          <w:szCs w:val="22"/>
        </w:rPr>
        <w:t>）科</w:t>
      </w:r>
      <w:r w:rsidRPr="003F04B7">
        <w:rPr>
          <w:bCs/>
          <w:szCs w:val="22"/>
        </w:rPr>
        <w:t>学评价原则</w:t>
      </w:r>
    </w:p>
    <w:p w14:paraId="195A884A" w14:textId="77777777" w:rsidR="003F04B7" w:rsidRPr="003F04B7" w:rsidRDefault="003F04B7" w:rsidP="003F04B7">
      <w:pPr>
        <w:spacing w:before="20" w:after="20" w:line="420" w:lineRule="auto"/>
        <w:ind w:firstLine="480"/>
        <w:rPr>
          <w:bCs/>
          <w:szCs w:val="22"/>
        </w:rPr>
      </w:pPr>
      <w:r w:rsidRPr="003F04B7">
        <w:rPr>
          <w:rFonts w:hint="eastAsia"/>
          <w:bCs/>
          <w:szCs w:val="22"/>
        </w:rPr>
        <w:t>规范</w:t>
      </w:r>
      <w:r w:rsidRPr="003F04B7">
        <w:rPr>
          <w:bCs/>
          <w:szCs w:val="22"/>
        </w:rPr>
        <w:t>环境影响评价</w:t>
      </w:r>
      <w:r w:rsidRPr="003F04B7">
        <w:rPr>
          <w:rFonts w:hint="eastAsia"/>
          <w:bCs/>
          <w:szCs w:val="22"/>
        </w:rPr>
        <w:t>方</w:t>
      </w:r>
      <w:r w:rsidRPr="003F04B7">
        <w:rPr>
          <w:bCs/>
          <w:szCs w:val="22"/>
        </w:rPr>
        <w:t>法，科学分析项目建设对环境质量的影响。</w:t>
      </w:r>
    </w:p>
    <w:p w14:paraId="412B3DBF" w14:textId="77777777" w:rsidR="003F04B7" w:rsidRPr="003F04B7" w:rsidRDefault="003F04B7" w:rsidP="003F04B7">
      <w:pPr>
        <w:spacing w:before="20" w:after="20" w:line="420" w:lineRule="auto"/>
        <w:ind w:firstLine="480"/>
        <w:rPr>
          <w:bCs/>
          <w:szCs w:val="22"/>
        </w:rPr>
      </w:pPr>
      <w:r w:rsidRPr="003F04B7">
        <w:rPr>
          <w:rFonts w:hint="eastAsia"/>
          <w:bCs/>
          <w:szCs w:val="22"/>
        </w:rPr>
        <w:t>（</w:t>
      </w:r>
      <w:r w:rsidRPr="003F04B7">
        <w:rPr>
          <w:rFonts w:hint="eastAsia"/>
          <w:bCs/>
          <w:szCs w:val="22"/>
        </w:rPr>
        <w:t>3</w:t>
      </w:r>
      <w:r w:rsidRPr="003F04B7">
        <w:rPr>
          <w:rFonts w:hint="eastAsia"/>
          <w:bCs/>
          <w:szCs w:val="22"/>
        </w:rPr>
        <w:t>）突</w:t>
      </w:r>
      <w:r w:rsidRPr="003F04B7">
        <w:rPr>
          <w:bCs/>
          <w:szCs w:val="22"/>
        </w:rPr>
        <w:t>出重点原则</w:t>
      </w:r>
    </w:p>
    <w:p w14:paraId="32ECB170" w14:textId="77777777" w:rsidR="003F04B7" w:rsidRPr="003F04B7" w:rsidRDefault="003F04B7" w:rsidP="003F04B7">
      <w:pPr>
        <w:spacing w:before="20" w:after="20" w:line="420" w:lineRule="auto"/>
        <w:ind w:firstLine="480"/>
        <w:rPr>
          <w:bCs/>
          <w:szCs w:val="22"/>
        </w:rPr>
      </w:pPr>
      <w:r w:rsidRPr="003F04B7">
        <w:rPr>
          <w:bCs/>
          <w:szCs w:val="22"/>
        </w:rPr>
        <w:t>根据建设项目的工程内容及其特征，</w:t>
      </w:r>
      <w:r w:rsidRPr="003F04B7">
        <w:rPr>
          <w:rFonts w:hint="eastAsia"/>
          <w:bCs/>
          <w:szCs w:val="22"/>
        </w:rPr>
        <w:t>明</w:t>
      </w:r>
      <w:r w:rsidRPr="003F04B7">
        <w:rPr>
          <w:bCs/>
          <w:szCs w:val="22"/>
        </w:rPr>
        <w:t>确与环境要素间的作用效应关系，根据规划环境影响评价结论和审查意见，充分利用符合时效的数据资料及成果，对建设项目主要环境影响</w:t>
      </w:r>
      <w:r w:rsidRPr="003F04B7">
        <w:rPr>
          <w:rFonts w:hint="eastAsia"/>
          <w:bCs/>
          <w:szCs w:val="22"/>
        </w:rPr>
        <w:t>予</w:t>
      </w:r>
      <w:r w:rsidRPr="003F04B7">
        <w:rPr>
          <w:bCs/>
          <w:szCs w:val="22"/>
        </w:rPr>
        <w:t>以重点分析和评价。</w:t>
      </w:r>
    </w:p>
    <w:p w14:paraId="3D5FE27D"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lastRenderedPageBreak/>
        <w:t xml:space="preserve">1.2.2 </w:t>
      </w:r>
      <w:r w:rsidRPr="003F04B7">
        <w:rPr>
          <w:rFonts w:eastAsia="楷体"/>
          <w:b/>
          <w:bCs/>
          <w:sz w:val="28"/>
          <w:szCs w:val="28"/>
        </w:rPr>
        <w:t>评价内容及重点</w:t>
      </w:r>
    </w:p>
    <w:p w14:paraId="2280B638" w14:textId="77777777" w:rsidR="003F04B7" w:rsidRPr="003F04B7" w:rsidRDefault="003F04B7" w:rsidP="003F04B7">
      <w:pPr>
        <w:spacing w:line="420" w:lineRule="auto"/>
        <w:ind w:firstLine="480"/>
      </w:pPr>
      <w:r w:rsidRPr="003F04B7">
        <w:t>评价内容主要包括：概述、总则、</w:t>
      </w:r>
      <w:r w:rsidRPr="003F04B7">
        <w:rPr>
          <w:rFonts w:hint="eastAsia"/>
        </w:rPr>
        <w:t>现有及在建工程分析、本项目</w:t>
      </w:r>
      <w:r w:rsidRPr="003F04B7">
        <w:t>工程分析、</w:t>
      </w:r>
      <w:r w:rsidRPr="003F04B7">
        <w:rPr>
          <w:bCs/>
        </w:rPr>
        <w:t>环境现状调查与评价、</w:t>
      </w:r>
      <w:r w:rsidRPr="003F04B7">
        <w:t>环境影响预测与评价、环境风险评价、污染防治措施及可行性分析、环境经济损益分析、环境管理与监测计划和评价结论与建议。</w:t>
      </w:r>
    </w:p>
    <w:p w14:paraId="3EDB4FE5" w14:textId="77777777" w:rsidR="003F04B7" w:rsidRPr="003F04B7" w:rsidRDefault="003F04B7" w:rsidP="003F04B7">
      <w:pPr>
        <w:spacing w:line="420" w:lineRule="auto"/>
        <w:ind w:firstLine="480"/>
      </w:pPr>
      <w:r w:rsidRPr="003F04B7">
        <w:t>根据本项目的特点及性质，并考虑其周围的环境状况及对建设场址周围环境的影响，确定本次评价工作的重点为：工程分析、大气环境影响预测与评价、地下水环境影响预测与评价、污染防治措施可行性论证</w:t>
      </w:r>
      <w:r w:rsidRPr="003F04B7">
        <w:rPr>
          <w:rFonts w:hint="eastAsia"/>
        </w:rPr>
        <w:t>和环境风险评价</w:t>
      </w:r>
      <w:r w:rsidRPr="003F04B7">
        <w:t>。</w:t>
      </w:r>
    </w:p>
    <w:p w14:paraId="7E94DDF4" w14:textId="77777777" w:rsidR="003F04B7" w:rsidRPr="003F04B7" w:rsidRDefault="003F04B7" w:rsidP="003F04B7">
      <w:pPr>
        <w:keepNext/>
        <w:keepLines/>
        <w:tabs>
          <w:tab w:val="left" w:pos="482"/>
          <w:tab w:val="left" w:pos="1049"/>
        </w:tabs>
        <w:spacing w:beforeLines="50" w:before="120" w:after="20"/>
        <w:ind w:firstLineChars="0" w:firstLine="0"/>
        <w:outlineLvl w:val="1"/>
        <w:rPr>
          <w:rFonts w:eastAsia="黑体"/>
          <w:bCs/>
          <w:sz w:val="32"/>
          <w:szCs w:val="32"/>
        </w:rPr>
      </w:pPr>
      <w:bookmarkStart w:id="35" w:name="_Toc3993327"/>
      <w:bookmarkStart w:id="36" w:name="_Toc27646586"/>
      <w:bookmarkStart w:id="37" w:name="_Toc513455533"/>
      <w:bookmarkStart w:id="38" w:name="_Toc88483597"/>
      <w:r w:rsidRPr="003F04B7">
        <w:rPr>
          <w:rFonts w:eastAsia="黑体"/>
          <w:bCs/>
          <w:sz w:val="32"/>
          <w:szCs w:val="32"/>
        </w:rPr>
        <w:t xml:space="preserve">1.3 </w:t>
      </w:r>
      <w:r w:rsidRPr="003F04B7">
        <w:rPr>
          <w:rFonts w:eastAsia="黑体"/>
          <w:bCs/>
          <w:sz w:val="32"/>
          <w:szCs w:val="32"/>
        </w:rPr>
        <w:t>环境影响识别及评价因子筛选</w:t>
      </w:r>
      <w:bookmarkEnd w:id="35"/>
      <w:bookmarkEnd w:id="36"/>
      <w:bookmarkEnd w:id="37"/>
      <w:bookmarkEnd w:id="38"/>
    </w:p>
    <w:p w14:paraId="3013CAB5"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 xml:space="preserve">1.3.1 </w:t>
      </w:r>
      <w:r w:rsidRPr="003F04B7">
        <w:rPr>
          <w:rFonts w:eastAsia="楷体"/>
          <w:b/>
          <w:bCs/>
          <w:sz w:val="28"/>
          <w:szCs w:val="28"/>
        </w:rPr>
        <w:t>环境影响识别</w:t>
      </w:r>
    </w:p>
    <w:p w14:paraId="02545F58" w14:textId="77777777" w:rsidR="003F04B7" w:rsidRPr="003F04B7" w:rsidRDefault="003F04B7" w:rsidP="003F04B7">
      <w:pPr>
        <w:spacing w:before="20" w:after="20" w:line="420" w:lineRule="auto"/>
        <w:ind w:firstLine="480"/>
      </w:pPr>
      <w:r w:rsidRPr="003F04B7">
        <w:t>根据工程特点和区域环境特征，对环境影响因子进行识别，以确定工程对自然生态环境和经济环境的影响程度，工程环境影响因子识别内容见表</w:t>
      </w:r>
      <w:r w:rsidRPr="003F04B7">
        <w:t>1.3.1-1</w:t>
      </w:r>
      <w:r w:rsidRPr="003F04B7">
        <w:t>。</w:t>
      </w:r>
    </w:p>
    <w:p w14:paraId="79DA616C" w14:textId="77777777" w:rsidR="003F04B7" w:rsidRPr="003F04B7" w:rsidRDefault="003F04B7" w:rsidP="003F04B7">
      <w:pPr>
        <w:ind w:firstLineChars="0" w:firstLine="0"/>
        <w:jc w:val="center"/>
        <w:rPr>
          <w:szCs w:val="22"/>
        </w:rPr>
      </w:pPr>
      <w:r w:rsidRPr="003F04B7">
        <w:rPr>
          <w:rFonts w:eastAsia="黑体"/>
          <w:szCs w:val="22"/>
        </w:rPr>
        <w:t>表</w:t>
      </w:r>
      <w:r w:rsidRPr="003F04B7">
        <w:rPr>
          <w:rFonts w:eastAsia="黑体"/>
          <w:szCs w:val="22"/>
        </w:rPr>
        <w:t xml:space="preserve">1.3.1-1    </w:t>
      </w:r>
      <w:r w:rsidRPr="003F04B7">
        <w:rPr>
          <w:rFonts w:eastAsia="黑体"/>
          <w:szCs w:val="22"/>
        </w:rPr>
        <w:t>工程环境影响因子识别表</w:t>
      </w:r>
    </w:p>
    <w:tbl>
      <w:tblPr>
        <w:tblW w:w="49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1191"/>
        <w:gridCol w:w="799"/>
        <w:gridCol w:w="732"/>
        <w:gridCol w:w="683"/>
        <w:gridCol w:w="681"/>
        <w:gridCol w:w="852"/>
        <w:gridCol w:w="681"/>
        <w:gridCol w:w="851"/>
        <w:gridCol w:w="681"/>
        <w:gridCol w:w="686"/>
      </w:tblGrid>
      <w:tr w:rsidR="003F04B7" w:rsidRPr="003F04B7" w14:paraId="25053010" w14:textId="77777777" w:rsidTr="00A40F6A">
        <w:trPr>
          <w:trHeight w:val="340"/>
          <w:jc w:val="center"/>
        </w:trPr>
        <w:tc>
          <w:tcPr>
            <w:tcW w:w="1875" w:type="dxa"/>
            <w:gridSpan w:val="2"/>
            <w:vMerge w:val="restart"/>
            <w:vAlign w:val="center"/>
          </w:tcPr>
          <w:p w14:paraId="49D85DC1" w14:textId="77777777" w:rsidR="003F04B7" w:rsidRPr="003F04B7" w:rsidRDefault="003F04B7" w:rsidP="003F04B7">
            <w:pPr>
              <w:spacing w:line="240" w:lineRule="auto"/>
              <w:ind w:firstLineChars="0" w:firstLine="0"/>
              <w:jc w:val="center"/>
              <w:rPr>
                <w:sz w:val="21"/>
                <w:szCs w:val="21"/>
              </w:rPr>
            </w:pPr>
            <w:r w:rsidRPr="003F04B7">
              <w:rPr>
                <w:sz w:val="21"/>
                <w:szCs w:val="21"/>
              </w:rPr>
              <w:t>类别</w:t>
            </w:r>
          </w:p>
          <w:p w14:paraId="0C9186B7" w14:textId="77777777" w:rsidR="003F04B7" w:rsidRPr="003F04B7" w:rsidRDefault="003F04B7" w:rsidP="003F04B7">
            <w:pPr>
              <w:spacing w:line="240" w:lineRule="auto"/>
              <w:ind w:firstLineChars="0" w:firstLine="0"/>
              <w:jc w:val="center"/>
              <w:rPr>
                <w:sz w:val="21"/>
                <w:szCs w:val="21"/>
              </w:rPr>
            </w:pPr>
            <w:r w:rsidRPr="003F04B7">
              <w:rPr>
                <w:sz w:val="21"/>
                <w:szCs w:val="21"/>
              </w:rPr>
              <w:t>影响因子</w:t>
            </w:r>
          </w:p>
        </w:tc>
        <w:tc>
          <w:tcPr>
            <w:tcW w:w="2215" w:type="dxa"/>
            <w:gridSpan w:val="3"/>
            <w:vAlign w:val="center"/>
          </w:tcPr>
          <w:p w14:paraId="45E9C68A" w14:textId="77777777" w:rsidR="003F04B7" w:rsidRPr="003F04B7" w:rsidRDefault="003F04B7" w:rsidP="003F04B7">
            <w:pPr>
              <w:spacing w:line="240" w:lineRule="auto"/>
              <w:ind w:firstLineChars="0" w:firstLine="0"/>
              <w:jc w:val="center"/>
              <w:rPr>
                <w:sz w:val="21"/>
                <w:szCs w:val="21"/>
              </w:rPr>
            </w:pPr>
            <w:r w:rsidRPr="003F04B7">
              <w:rPr>
                <w:sz w:val="21"/>
                <w:szCs w:val="21"/>
              </w:rPr>
              <w:t>施工期</w:t>
            </w:r>
          </w:p>
        </w:tc>
        <w:tc>
          <w:tcPr>
            <w:tcW w:w="4432" w:type="dxa"/>
            <w:gridSpan w:val="6"/>
            <w:vAlign w:val="center"/>
          </w:tcPr>
          <w:p w14:paraId="34726E7B" w14:textId="77777777" w:rsidR="003F04B7" w:rsidRPr="003F04B7" w:rsidRDefault="003F04B7" w:rsidP="003F04B7">
            <w:pPr>
              <w:spacing w:line="240" w:lineRule="auto"/>
              <w:ind w:firstLineChars="0" w:firstLine="0"/>
              <w:jc w:val="center"/>
              <w:rPr>
                <w:sz w:val="21"/>
                <w:szCs w:val="21"/>
              </w:rPr>
            </w:pPr>
            <w:r w:rsidRPr="003F04B7">
              <w:rPr>
                <w:sz w:val="21"/>
                <w:szCs w:val="21"/>
              </w:rPr>
              <w:t>工程运行期</w:t>
            </w:r>
          </w:p>
        </w:tc>
      </w:tr>
      <w:tr w:rsidR="003F04B7" w:rsidRPr="003F04B7" w14:paraId="12BFCA37" w14:textId="77777777" w:rsidTr="00A40F6A">
        <w:trPr>
          <w:trHeight w:val="340"/>
          <w:jc w:val="center"/>
        </w:trPr>
        <w:tc>
          <w:tcPr>
            <w:tcW w:w="1875" w:type="dxa"/>
            <w:gridSpan w:val="2"/>
            <w:vMerge/>
            <w:vAlign w:val="center"/>
          </w:tcPr>
          <w:p w14:paraId="5311A550" w14:textId="77777777" w:rsidR="003F04B7" w:rsidRPr="003F04B7" w:rsidRDefault="003F04B7" w:rsidP="003F04B7">
            <w:pPr>
              <w:spacing w:line="240" w:lineRule="auto"/>
              <w:ind w:firstLineChars="0" w:firstLine="0"/>
              <w:jc w:val="center"/>
              <w:rPr>
                <w:sz w:val="21"/>
                <w:szCs w:val="21"/>
              </w:rPr>
            </w:pPr>
          </w:p>
        </w:tc>
        <w:tc>
          <w:tcPr>
            <w:tcW w:w="800" w:type="dxa"/>
            <w:vAlign w:val="center"/>
          </w:tcPr>
          <w:p w14:paraId="66FFBD2F" w14:textId="77777777" w:rsidR="003F04B7" w:rsidRPr="003F04B7" w:rsidRDefault="003F04B7" w:rsidP="003F04B7">
            <w:pPr>
              <w:spacing w:line="240" w:lineRule="auto"/>
              <w:ind w:firstLineChars="0" w:firstLine="0"/>
              <w:jc w:val="center"/>
              <w:rPr>
                <w:sz w:val="21"/>
                <w:szCs w:val="21"/>
              </w:rPr>
            </w:pPr>
            <w:r w:rsidRPr="003F04B7">
              <w:rPr>
                <w:sz w:val="21"/>
                <w:szCs w:val="21"/>
              </w:rPr>
              <w:t>土建工程</w:t>
            </w:r>
          </w:p>
        </w:tc>
        <w:tc>
          <w:tcPr>
            <w:tcW w:w="732" w:type="dxa"/>
            <w:vAlign w:val="center"/>
          </w:tcPr>
          <w:p w14:paraId="7C09AD14" w14:textId="77777777" w:rsidR="003F04B7" w:rsidRPr="003F04B7" w:rsidRDefault="003F04B7" w:rsidP="003F04B7">
            <w:pPr>
              <w:spacing w:line="240" w:lineRule="auto"/>
              <w:ind w:firstLineChars="0" w:firstLine="0"/>
              <w:jc w:val="center"/>
              <w:rPr>
                <w:sz w:val="21"/>
                <w:szCs w:val="21"/>
              </w:rPr>
            </w:pPr>
            <w:r w:rsidRPr="003F04B7">
              <w:rPr>
                <w:sz w:val="21"/>
                <w:szCs w:val="21"/>
              </w:rPr>
              <w:t>安装</w:t>
            </w:r>
          </w:p>
          <w:p w14:paraId="1A41E5E2" w14:textId="77777777" w:rsidR="003F04B7" w:rsidRPr="003F04B7" w:rsidRDefault="003F04B7" w:rsidP="003F04B7">
            <w:pPr>
              <w:spacing w:line="240" w:lineRule="auto"/>
              <w:ind w:firstLineChars="0" w:firstLine="0"/>
              <w:jc w:val="center"/>
              <w:rPr>
                <w:sz w:val="21"/>
                <w:szCs w:val="21"/>
              </w:rPr>
            </w:pPr>
            <w:r w:rsidRPr="003F04B7">
              <w:rPr>
                <w:sz w:val="21"/>
                <w:szCs w:val="21"/>
              </w:rPr>
              <w:t>工程</w:t>
            </w:r>
          </w:p>
        </w:tc>
        <w:tc>
          <w:tcPr>
            <w:tcW w:w="683" w:type="dxa"/>
            <w:vAlign w:val="center"/>
          </w:tcPr>
          <w:p w14:paraId="6D1CCE44" w14:textId="77777777" w:rsidR="003F04B7" w:rsidRPr="003F04B7" w:rsidRDefault="003F04B7" w:rsidP="003F04B7">
            <w:pPr>
              <w:spacing w:line="240" w:lineRule="auto"/>
              <w:ind w:firstLineChars="0" w:firstLine="0"/>
              <w:jc w:val="center"/>
              <w:rPr>
                <w:sz w:val="21"/>
                <w:szCs w:val="21"/>
              </w:rPr>
            </w:pPr>
            <w:r w:rsidRPr="003F04B7">
              <w:rPr>
                <w:sz w:val="21"/>
                <w:szCs w:val="21"/>
              </w:rPr>
              <w:t>设备</w:t>
            </w:r>
          </w:p>
          <w:p w14:paraId="0521E544" w14:textId="77777777" w:rsidR="003F04B7" w:rsidRPr="003F04B7" w:rsidRDefault="003F04B7" w:rsidP="003F04B7">
            <w:pPr>
              <w:spacing w:line="240" w:lineRule="auto"/>
              <w:ind w:firstLineChars="0" w:firstLine="0"/>
              <w:jc w:val="center"/>
              <w:rPr>
                <w:sz w:val="21"/>
                <w:szCs w:val="21"/>
              </w:rPr>
            </w:pPr>
            <w:r w:rsidRPr="003F04B7">
              <w:rPr>
                <w:sz w:val="21"/>
                <w:szCs w:val="21"/>
              </w:rPr>
              <w:t>运输</w:t>
            </w:r>
          </w:p>
        </w:tc>
        <w:tc>
          <w:tcPr>
            <w:tcW w:w="681" w:type="dxa"/>
            <w:vAlign w:val="center"/>
          </w:tcPr>
          <w:p w14:paraId="00651E2D" w14:textId="77777777" w:rsidR="003F04B7" w:rsidRPr="003F04B7" w:rsidRDefault="003F04B7" w:rsidP="003F04B7">
            <w:pPr>
              <w:spacing w:line="240" w:lineRule="auto"/>
              <w:ind w:firstLineChars="0" w:firstLine="0"/>
              <w:jc w:val="center"/>
              <w:rPr>
                <w:sz w:val="21"/>
                <w:szCs w:val="21"/>
              </w:rPr>
            </w:pPr>
            <w:r w:rsidRPr="003F04B7">
              <w:rPr>
                <w:sz w:val="21"/>
                <w:szCs w:val="21"/>
              </w:rPr>
              <w:t>工程</w:t>
            </w:r>
          </w:p>
          <w:p w14:paraId="424347DD" w14:textId="77777777" w:rsidR="003F04B7" w:rsidRPr="003F04B7" w:rsidRDefault="003F04B7" w:rsidP="003F04B7">
            <w:pPr>
              <w:spacing w:line="240" w:lineRule="auto"/>
              <w:ind w:firstLineChars="0" w:firstLine="0"/>
              <w:jc w:val="center"/>
              <w:rPr>
                <w:sz w:val="21"/>
                <w:szCs w:val="21"/>
              </w:rPr>
            </w:pPr>
            <w:r w:rsidRPr="003F04B7">
              <w:rPr>
                <w:sz w:val="21"/>
                <w:szCs w:val="21"/>
              </w:rPr>
              <w:t>排水</w:t>
            </w:r>
          </w:p>
        </w:tc>
        <w:tc>
          <w:tcPr>
            <w:tcW w:w="852" w:type="dxa"/>
            <w:vAlign w:val="center"/>
          </w:tcPr>
          <w:p w14:paraId="2A28C6E0" w14:textId="77777777" w:rsidR="003F04B7" w:rsidRPr="003F04B7" w:rsidRDefault="003F04B7" w:rsidP="003F04B7">
            <w:pPr>
              <w:spacing w:line="240" w:lineRule="auto"/>
              <w:ind w:firstLineChars="0" w:firstLine="0"/>
              <w:jc w:val="center"/>
              <w:rPr>
                <w:sz w:val="21"/>
                <w:szCs w:val="21"/>
              </w:rPr>
            </w:pPr>
            <w:r w:rsidRPr="003F04B7">
              <w:rPr>
                <w:sz w:val="21"/>
                <w:szCs w:val="21"/>
              </w:rPr>
              <w:t>工程</w:t>
            </w:r>
          </w:p>
          <w:p w14:paraId="79623C37" w14:textId="77777777" w:rsidR="003F04B7" w:rsidRPr="003F04B7" w:rsidRDefault="003F04B7" w:rsidP="003F04B7">
            <w:pPr>
              <w:spacing w:line="240" w:lineRule="auto"/>
              <w:ind w:firstLineChars="0" w:firstLine="0"/>
              <w:jc w:val="center"/>
              <w:rPr>
                <w:sz w:val="21"/>
                <w:szCs w:val="21"/>
              </w:rPr>
            </w:pPr>
            <w:r w:rsidRPr="003F04B7">
              <w:rPr>
                <w:sz w:val="21"/>
                <w:szCs w:val="21"/>
              </w:rPr>
              <w:t>排气</w:t>
            </w:r>
          </w:p>
        </w:tc>
        <w:tc>
          <w:tcPr>
            <w:tcW w:w="681" w:type="dxa"/>
            <w:vAlign w:val="center"/>
          </w:tcPr>
          <w:p w14:paraId="48ACF6B4" w14:textId="77777777" w:rsidR="003F04B7" w:rsidRPr="003F04B7" w:rsidRDefault="003F04B7" w:rsidP="003F04B7">
            <w:pPr>
              <w:spacing w:line="240" w:lineRule="auto"/>
              <w:ind w:firstLineChars="0" w:firstLine="0"/>
              <w:jc w:val="center"/>
              <w:rPr>
                <w:sz w:val="21"/>
                <w:szCs w:val="21"/>
              </w:rPr>
            </w:pPr>
            <w:r w:rsidRPr="003F04B7">
              <w:rPr>
                <w:sz w:val="21"/>
                <w:szCs w:val="21"/>
              </w:rPr>
              <w:t>固废</w:t>
            </w:r>
          </w:p>
        </w:tc>
        <w:tc>
          <w:tcPr>
            <w:tcW w:w="851" w:type="dxa"/>
            <w:vAlign w:val="center"/>
          </w:tcPr>
          <w:p w14:paraId="2E812072" w14:textId="77777777" w:rsidR="003F04B7" w:rsidRPr="003F04B7" w:rsidRDefault="003F04B7" w:rsidP="003F04B7">
            <w:pPr>
              <w:spacing w:line="240" w:lineRule="auto"/>
              <w:ind w:firstLineChars="0" w:firstLine="0"/>
              <w:jc w:val="center"/>
              <w:rPr>
                <w:sz w:val="21"/>
                <w:szCs w:val="21"/>
              </w:rPr>
            </w:pPr>
            <w:r w:rsidRPr="003F04B7">
              <w:rPr>
                <w:sz w:val="21"/>
                <w:szCs w:val="21"/>
              </w:rPr>
              <w:t>噪声及</w:t>
            </w:r>
          </w:p>
          <w:p w14:paraId="2AC69313" w14:textId="77777777" w:rsidR="003F04B7" w:rsidRPr="003F04B7" w:rsidRDefault="003F04B7" w:rsidP="003F04B7">
            <w:pPr>
              <w:spacing w:line="240" w:lineRule="auto"/>
              <w:ind w:firstLineChars="0" w:firstLine="0"/>
              <w:jc w:val="center"/>
              <w:rPr>
                <w:sz w:val="21"/>
                <w:szCs w:val="21"/>
              </w:rPr>
            </w:pPr>
            <w:r w:rsidRPr="003F04B7">
              <w:rPr>
                <w:sz w:val="21"/>
                <w:szCs w:val="21"/>
              </w:rPr>
              <w:t>振动</w:t>
            </w:r>
          </w:p>
        </w:tc>
        <w:tc>
          <w:tcPr>
            <w:tcW w:w="681" w:type="dxa"/>
            <w:vAlign w:val="center"/>
          </w:tcPr>
          <w:p w14:paraId="1F051BB1" w14:textId="77777777" w:rsidR="003F04B7" w:rsidRPr="003F04B7" w:rsidRDefault="003F04B7" w:rsidP="003F04B7">
            <w:pPr>
              <w:spacing w:line="240" w:lineRule="auto"/>
              <w:ind w:firstLineChars="0" w:firstLine="0"/>
              <w:jc w:val="center"/>
              <w:rPr>
                <w:sz w:val="21"/>
                <w:szCs w:val="21"/>
              </w:rPr>
            </w:pPr>
            <w:r w:rsidRPr="003F04B7">
              <w:rPr>
                <w:sz w:val="21"/>
                <w:szCs w:val="21"/>
              </w:rPr>
              <w:t>运输</w:t>
            </w:r>
          </w:p>
        </w:tc>
        <w:tc>
          <w:tcPr>
            <w:tcW w:w="686" w:type="dxa"/>
            <w:vAlign w:val="center"/>
          </w:tcPr>
          <w:p w14:paraId="22041C56" w14:textId="77777777" w:rsidR="003F04B7" w:rsidRPr="003F04B7" w:rsidRDefault="003F04B7" w:rsidP="003F04B7">
            <w:pPr>
              <w:spacing w:line="240" w:lineRule="auto"/>
              <w:ind w:firstLineChars="0" w:firstLine="0"/>
              <w:jc w:val="center"/>
              <w:rPr>
                <w:sz w:val="21"/>
                <w:szCs w:val="21"/>
              </w:rPr>
            </w:pPr>
            <w:r w:rsidRPr="003F04B7">
              <w:rPr>
                <w:sz w:val="21"/>
                <w:szCs w:val="21"/>
              </w:rPr>
              <w:t>效益</w:t>
            </w:r>
          </w:p>
        </w:tc>
      </w:tr>
      <w:tr w:rsidR="003F04B7" w:rsidRPr="003F04B7" w14:paraId="5B98BE40" w14:textId="77777777" w:rsidTr="00A40F6A">
        <w:trPr>
          <w:trHeight w:val="340"/>
          <w:jc w:val="center"/>
        </w:trPr>
        <w:tc>
          <w:tcPr>
            <w:tcW w:w="682" w:type="dxa"/>
            <w:vMerge w:val="restart"/>
            <w:vAlign w:val="center"/>
          </w:tcPr>
          <w:p w14:paraId="62BD5195" w14:textId="77777777" w:rsidR="003F04B7" w:rsidRPr="003F04B7" w:rsidRDefault="003F04B7" w:rsidP="003F04B7">
            <w:pPr>
              <w:spacing w:line="240" w:lineRule="auto"/>
              <w:ind w:firstLineChars="0" w:firstLine="0"/>
              <w:jc w:val="center"/>
              <w:rPr>
                <w:sz w:val="21"/>
                <w:szCs w:val="21"/>
              </w:rPr>
            </w:pPr>
            <w:r w:rsidRPr="003F04B7">
              <w:rPr>
                <w:sz w:val="21"/>
                <w:szCs w:val="21"/>
              </w:rPr>
              <w:t>自然生态环境</w:t>
            </w:r>
          </w:p>
        </w:tc>
        <w:tc>
          <w:tcPr>
            <w:tcW w:w="1193" w:type="dxa"/>
            <w:vAlign w:val="center"/>
          </w:tcPr>
          <w:p w14:paraId="13EFA469" w14:textId="77777777" w:rsidR="003F04B7" w:rsidRPr="003F04B7" w:rsidRDefault="003F04B7" w:rsidP="003F04B7">
            <w:pPr>
              <w:spacing w:line="240" w:lineRule="auto"/>
              <w:ind w:firstLineChars="0" w:firstLine="0"/>
              <w:jc w:val="center"/>
              <w:rPr>
                <w:sz w:val="21"/>
                <w:szCs w:val="21"/>
              </w:rPr>
            </w:pPr>
            <w:r w:rsidRPr="003F04B7">
              <w:rPr>
                <w:sz w:val="21"/>
                <w:szCs w:val="21"/>
              </w:rPr>
              <w:t>地表水</w:t>
            </w:r>
          </w:p>
        </w:tc>
        <w:tc>
          <w:tcPr>
            <w:tcW w:w="800" w:type="dxa"/>
            <w:vAlign w:val="center"/>
          </w:tcPr>
          <w:p w14:paraId="6B831D78" w14:textId="77777777" w:rsidR="003F04B7" w:rsidRPr="003F04B7" w:rsidRDefault="003F04B7" w:rsidP="003F04B7">
            <w:pPr>
              <w:spacing w:line="240" w:lineRule="auto"/>
              <w:ind w:firstLineChars="0" w:firstLine="0"/>
              <w:jc w:val="center"/>
              <w:rPr>
                <w:sz w:val="21"/>
                <w:szCs w:val="21"/>
              </w:rPr>
            </w:pPr>
          </w:p>
        </w:tc>
        <w:tc>
          <w:tcPr>
            <w:tcW w:w="732" w:type="dxa"/>
            <w:vAlign w:val="center"/>
          </w:tcPr>
          <w:p w14:paraId="200E6FD2" w14:textId="77777777" w:rsidR="003F04B7" w:rsidRPr="003F04B7" w:rsidRDefault="003F04B7" w:rsidP="003F04B7">
            <w:pPr>
              <w:spacing w:line="240" w:lineRule="auto"/>
              <w:ind w:firstLineChars="0" w:firstLine="0"/>
              <w:jc w:val="center"/>
              <w:rPr>
                <w:sz w:val="21"/>
                <w:szCs w:val="21"/>
              </w:rPr>
            </w:pPr>
          </w:p>
        </w:tc>
        <w:tc>
          <w:tcPr>
            <w:tcW w:w="683" w:type="dxa"/>
            <w:vAlign w:val="center"/>
          </w:tcPr>
          <w:p w14:paraId="64E47C11"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2C787B88" w14:textId="77777777" w:rsidR="003F04B7" w:rsidRPr="003F04B7" w:rsidRDefault="003F04B7" w:rsidP="003F04B7">
            <w:pPr>
              <w:spacing w:line="240" w:lineRule="auto"/>
              <w:ind w:firstLineChars="0" w:firstLine="0"/>
              <w:jc w:val="center"/>
              <w:rPr>
                <w:sz w:val="21"/>
                <w:szCs w:val="21"/>
              </w:rPr>
            </w:pPr>
            <w:r w:rsidRPr="003F04B7">
              <w:rPr>
                <w:sz w:val="21"/>
                <w:szCs w:val="21"/>
              </w:rPr>
              <w:t>-</w:t>
            </w:r>
            <w:r w:rsidRPr="003F04B7">
              <w:rPr>
                <w:rFonts w:hint="eastAsia"/>
                <w:sz w:val="21"/>
                <w:szCs w:val="21"/>
              </w:rPr>
              <w:t>1</w:t>
            </w:r>
            <w:r w:rsidRPr="003F04B7">
              <w:rPr>
                <w:sz w:val="21"/>
                <w:szCs w:val="21"/>
              </w:rPr>
              <w:t>LP</w:t>
            </w:r>
          </w:p>
        </w:tc>
        <w:tc>
          <w:tcPr>
            <w:tcW w:w="852" w:type="dxa"/>
            <w:vAlign w:val="center"/>
          </w:tcPr>
          <w:p w14:paraId="2527E4B4"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067D8E22" w14:textId="77777777" w:rsidR="003F04B7" w:rsidRPr="003F04B7" w:rsidRDefault="003F04B7" w:rsidP="003F04B7">
            <w:pPr>
              <w:spacing w:line="240" w:lineRule="auto"/>
              <w:ind w:firstLineChars="0" w:firstLine="0"/>
              <w:jc w:val="center"/>
              <w:rPr>
                <w:sz w:val="21"/>
                <w:szCs w:val="21"/>
              </w:rPr>
            </w:pPr>
          </w:p>
        </w:tc>
        <w:tc>
          <w:tcPr>
            <w:tcW w:w="851" w:type="dxa"/>
            <w:vAlign w:val="center"/>
          </w:tcPr>
          <w:p w14:paraId="19C25F6F"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50D3D7D3" w14:textId="77777777" w:rsidR="003F04B7" w:rsidRPr="003F04B7" w:rsidRDefault="003F04B7" w:rsidP="003F04B7">
            <w:pPr>
              <w:spacing w:line="240" w:lineRule="auto"/>
              <w:ind w:firstLineChars="0" w:firstLine="0"/>
              <w:jc w:val="center"/>
              <w:rPr>
                <w:sz w:val="21"/>
                <w:szCs w:val="21"/>
              </w:rPr>
            </w:pPr>
          </w:p>
        </w:tc>
        <w:tc>
          <w:tcPr>
            <w:tcW w:w="686" w:type="dxa"/>
            <w:vAlign w:val="center"/>
          </w:tcPr>
          <w:p w14:paraId="6A0BA3D3" w14:textId="77777777" w:rsidR="003F04B7" w:rsidRPr="003F04B7" w:rsidRDefault="003F04B7" w:rsidP="003F04B7">
            <w:pPr>
              <w:spacing w:line="240" w:lineRule="auto"/>
              <w:ind w:firstLineChars="0" w:firstLine="0"/>
              <w:jc w:val="center"/>
              <w:rPr>
                <w:sz w:val="21"/>
                <w:szCs w:val="21"/>
              </w:rPr>
            </w:pPr>
          </w:p>
        </w:tc>
      </w:tr>
      <w:tr w:rsidR="003F04B7" w:rsidRPr="003F04B7" w14:paraId="40C27E36" w14:textId="77777777" w:rsidTr="00A40F6A">
        <w:trPr>
          <w:trHeight w:val="340"/>
          <w:jc w:val="center"/>
        </w:trPr>
        <w:tc>
          <w:tcPr>
            <w:tcW w:w="682" w:type="dxa"/>
            <w:vMerge/>
            <w:vAlign w:val="center"/>
          </w:tcPr>
          <w:p w14:paraId="0DC78CF9" w14:textId="77777777" w:rsidR="003F04B7" w:rsidRPr="003F04B7" w:rsidRDefault="003F04B7" w:rsidP="003F04B7">
            <w:pPr>
              <w:spacing w:line="240" w:lineRule="auto"/>
              <w:ind w:firstLineChars="0" w:firstLine="0"/>
              <w:jc w:val="center"/>
              <w:rPr>
                <w:sz w:val="21"/>
                <w:szCs w:val="21"/>
              </w:rPr>
            </w:pPr>
          </w:p>
        </w:tc>
        <w:tc>
          <w:tcPr>
            <w:tcW w:w="1193" w:type="dxa"/>
            <w:vAlign w:val="center"/>
          </w:tcPr>
          <w:p w14:paraId="3B77D944" w14:textId="77777777" w:rsidR="003F04B7" w:rsidRPr="003F04B7" w:rsidRDefault="003F04B7" w:rsidP="003F04B7">
            <w:pPr>
              <w:spacing w:line="240" w:lineRule="auto"/>
              <w:ind w:firstLineChars="0" w:firstLine="0"/>
              <w:jc w:val="center"/>
              <w:rPr>
                <w:sz w:val="21"/>
                <w:szCs w:val="21"/>
              </w:rPr>
            </w:pPr>
            <w:r w:rsidRPr="003F04B7">
              <w:rPr>
                <w:sz w:val="21"/>
                <w:szCs w:val="21"/>
              </w:rPr>
              <w:t>环境空气</w:t>
            </w:r>
          </w:p>
        </w:tc>
        <w:tc>
          <w:tcPr>
            <w:tcW w:w="800" w:type="dxa"/>
            <w:vAlign w:val="center"/>
          </w:tcPr>
          <w:p w14:paraId="7FD6D101" w14:textId="77777777" w:rsidR="003F04B7" w:rsidRPr="003F04B7" w:rsidRDefault="003F04B7" w:rsidP="003F04B7">
            <w:pPr>
              <w:spacing w:line="240" w:lineRule="auto"/>
              <w:ind w:firstLineChars="0" w:firstLine="0"/>
              <w:jc w:val="center"/>
              <w:rPr>
                <w:sz w:val="21"/>
                <w:szCs w:val="21"/>
              </w:rPr>
            </w:pPr>
            <w:r w:rsidRPr="003F04B7">
              <w:rPr>
                <w:sz w:val="21"/>
                <w:szCs w:val="21"/>
              </w:rPr>
              <w:t>-1SP</w:t>
            </w:r>
          </w:p>
        </w:tc>
        <w:tc>
          <w:tcPr>
            <w:tcW w:w="732" w:type="dxa"/>
            <w:vAlign w:val="center"/>
          </w:tcPr>
          <w:p w14:paraId="6F1D0241" w14:textId="77777777" w:rsidR="003F04B7" w:rsidRPr="003F04B7" w:rsidRDefault="003F04B7" w:rsidP="003F04B7">
            <w:pPr>
              <w:spacing w:line="240" w:lineRule="auto"/>
              <w:ind w:firstLineChars="0" w:firstLine="0"/>
              <w:jc w:val="center"/>
              <w:rPr>
                <w:sz w:val="21"/>
                <w:szCs w:val="21"/>
              </w:rPr>
            </w:pPr>
          </w:p>
        </w:tc>
        <w:tc>
          <w:tcPr>
            <w:tcW w:w="683" w:type="dxa"/>
            <w:vAlign w:val="center"/>
          </w:tcPr>
          <w:p w14:paraId="46EC7139"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77C06A0D" w14:textId="77777777" w:rsidR="003F04B7" w:rsidRPr="003F04B7" w:rsidRDefault="003F04B7" w:rsidP="003F04B7">
            <w:pPr>
              <w:spacing w:line="240" w:lineRule="auto"/>
              <w:ind w:firstLineChars="0" w:firstLine="0"/>
              <w:jc w:val="center"/>
              <w:rPr>
                <w:sz w:val="21"/>
                <w:szCs w:val="21"/>
              </w:rPr>
            </w:pPr>
          </w:p>
        </w:tc>
        <w:tc>
          <w:tcPr>
            <w:tcW w:w="852" w:type="dxa"/>
            <w:vAlign w:val="center"/>
          </w:tcPr>
          <w:p w14:paraId="2BB16677" w14:textId="77777777" w:rsidR="003F04B7" w:rsidRPr="003F04B7" w:rsidRDefault="003F04B7" w:rsidP="003F04B7">
            <w:pPr>
              <w:spacing w:line="240" w:lineRule="auto"/>
              <w:ind w:firstLineChars="0" w:firstLine="0"/>
              <w:jc w:val="center"/>
              <w:rPr>
                <w:sz w:val="21"/>
                <w:szCs w:val="21"/>
              </w:rPr>
            </w:pPr>
            <w:r w:rsidRPr="003F04B7">
              <w:rPr>
                <w:sz w:val="21"/>
                <w:szCs w:val="21"/>
              </w:rPr>
              <w:t>-</w:t>
            </w:r>
            <w:r w:rsidRPr="003F04B7">
              <w:rPr>
                <w:rFonts w:hint="eastAsia"/>
                <w:sz w:val="21"/>
                <w:szCs w:val="21"/>
              </w:rPr>
              <w:t>2</w:t>
            </w:r>
            <w:r w:rsidRPr="003F04B7">
              <w:rPr>
                <w:sz w:val="21"/>
                <w:szCs w:val="21"/>
              </w:rPr>
              <w:t>LP</w:t>
            </w:r>
          </w:p>
        </w:tc>
        <w:tc>
          <w:tcPr>
            <w:tcW w:w="681" w:type="dxa"/>
            <w:vAlign w:val="center"/>
          </w:tcPr>
          <w:p w14:paraId="4FB4B2E1" w14:textId="77777777" w:rsidR="003F04B7" w:rsidRPr="003F04B7" w:rsidRDefault="003F04B7" w:rsidP="003F04B7">
            <w:pPr>
              <w:spacing w:line="240" w:lineRule="auto"/>
              <w:ind w:firstLineChars="0" w:firstLine="0"/>
              <w:jc w:val="center"/>
              <w:rPr>
                <w:sz w:val="21"/>
                <w:szCs w:val="21"/>
              </w:rPr>
            </w:pPr>
          </w:p>
        </w:tc>
        <w:tc>
          <w:tcPr>
            <w:tcW w:w="851" w:type="dxa"/>
            <w:vAlign w:val="center"/>
          </w:tcPr>
          <w:p w14:paraId="623F3ECC"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2F5908E1" w14:textId="77777777" w:rsidR="003F04B7" w:rsidRPr="003F04B7" w:rsidRDefault="003F04B7" w:rsidP="003F04B7">
            <w:pPr>
              <w:spacing w:line="240" w:lineRule="auto"/>
              <w:ind w:firstLineChars="0" w:firstLine="0"/>
              <w:jc w:val="center"/>
              <w:rPr>
                <w:sz w:val="21"/>
                <w:szCs w:val="21"/>
              </w:rPr>
            </w:pPr>
          </w:p>
        </w:tc>
        <w:tc>
          <w:tcPr>
            <w:tcW w:w="686" w:type="dxa"/>
            <w:vAlign w:val="center"/>
          </w:tcPr>
          <w:p w14:paraId="05B66161" w14:textId="77777777" w:rsidR="003F04B7" w:rsidRPr="003F04B7" w:rsidRDefault="003F04B7" w:rsidP="003F04B7">
            <w:pPr>
              <w:spacing w:line="240" w:lineRule="auto"/>
              <w:ind w:firstLineChars="0" w:firstLine="0"/>
              <w:jc w:val="center"/>
              <w:rPr>
                <w:sz w:val="21"/>
                <w:szCs w:val="21"/>
              </w:rPr>
            </w:pPr>
          </w:p>
        </w:tc>
      </w:tr>
      <w:tr w:rsidR="003F04B7" w:rsidRPr="003F04B7" w14:paraId="41652903" w14:textId="77777777" w:rsidTr="00A40F6A">
        <w:trPr>
          <w:trHeight w:val="340"/>
          <w:jc w:val="center"/>
        </w:trPr>
        <w:tc>
          <w:tcPr>
            <w:tcW w:w="682" w:type="dxa"/>
            <w:vMerge/>
            <w:vAlign w:val="center"/>
          </w:tcPr>
          <w:p w14:paraId="0070AB66" w14:textId="77777777" w:rsidR="003F04B7" w:rsidRPr="003F04B7" w:rsidRDefault="003F04B7" w:rsidP="003F04B7">
            <w:pPr>
              <w:spacing w:line="240" w:lineRule="auto"/>
              <w:ind w:firstLineChars="0" w:firstLine="0"/>
              <w:jc w:val="center"/>
              <w:rPr>
                <w:sz w:val="21"/>
                <w:szCs w:val="21"/>
              </w:rPr>
            </w:pPr>
          </w:p>
        </w:tc>
        <w:tc>
          <w:tcPr>
            <w:tcW w:w="1193" w:type="dxa"/>
            <w:vAlign w:val="center"/>
          </w:tcPr>
          <w:p w14:paraId="7D6C09FE" w14:textId="77777777" w:rsidR="003F04B7" w:rsidRPr="003F04B7" w:rsidRDefault="003F04B7" w:rsidP="003F04B7">
            <w:pPr>
              <w:spacing w:line="240" w:lineRule="auto"/>
              <w:ind w:firstLineChars="0" w:firstLine="0"/>
              <w:jc w:val="center"/>
              <w:rPr>
                <w:sz w:val="21"/>
                <w:szCs w:val="21"/>
              </w:rPr>
            </w:pPr>
            <w:r w:rsidRPr="003F04B7">
              <w:rPr>
                <w:sz w:val="21"/>
                <w:szCs w:val="21"/>
              </w:rPr>
              <w:t>声环境</w:t>
            </w:r>
          </w:p>
        </w:tc>
        <w:tc>
          <w:tcPr>
            <w:tcW w:w="800" w:type="dxa"/>
            <w:vAlign w:val="center"/>
          </w:tcPr>
          <w:p w14:paraId="34C86058" w14:textId="77777777" w:rsidR="003F04B7" w:rsidRPr="003F04B7" w:rsidRDefault="003F04B7" w:rsidP="003F04B7">
            <w:pPr>
              <w:spacing w:line="240" w:lineRule="auto"/>
              <w:ind w:firstLineChars="0" w:firstLine="0"/>
              <w:jc w:val="center"/>
              <w:rPr>
                <w:sz w:val="21"/>
                <w:szCs w:val="21"/>
              </w:rPr>
            </w:pPr>
            <w:r w:rsidRPr="003F04B7">
              <w:rPr>
                <w:sz w:val="21"/>
                <w:szCs w:val="21"/>
              </w:rPr>
              <w:t>-1SP</w:t>
            </w:r>
          </w:p>
        </w:tc>
        <w:tc>
          <w:tcPr>
            <w:tcW w:w="732" w:type="dxa"/>
            <w:vAlign w:val="center"/>
          </w:tcPr>
          <w:p w14:paraId="0624D3C8" w14:textId="77777777" w:rsidR="003F04B7" w:rsidRPr="003F04B7" w:rsidRDefault="003F04B7" w:rsidP="003F04B7">
            <w:pPr>
              <w:spacing w:line="240" w:lineRule="auto"/>
              <w:ind w:firstLineChars="0" w:firstLine="0"/>
              <w:jc w:val="center"/>
              <w:rPr>
                <w:sz w:val="21"/>
                <w:szCs w:val="21"/>
              </w:rPr>
            </w:pPr>
            <w:r w:rsidRPr="003F04B7">
              <w:rPr>
                <w:sz w:val="21"/>
                <w:szCs w:val="21"/>
              </w:rPr>
              <w:t>-1SP</w:t>
            </w:r>
          </w:p>
        </w:tc>
        <w:tc>
          <w:tcPr>
            <w:tcW w:w="683" w:type="dxa"/>
            <w:vAlign w:val="center"/>
          </w:tcPr>
          <w:p w14:paraId="4DDD61E4"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4101578C" w14:textId="77777777" w:rsidR="003F04B7" w:rsidRPr="003F04B7" w:rsidRDefault="003F04B7" w:rsidP="003F04B7">
            <w:pPr>
              <w:spacing w:line="240" w:lineRule="auto"/>
              <w:ind w:firstLineChars="0" w:firstLine="0"/>
              <w:jc w:val="center"/>
              <w:rPr>
                <w:sz w:val="21"/>
                <w:szCs w:val="21"/>
              </w:rPr>
            </w:pPr>
          </w:p>
        </w:tc>
        <w:tc>
          <w:tcPr>
            <w:tcW w:w="852" w:type="dxa"/>
            <w:vAlign w:val="center"/>
          </w:tcPr>
          <w:p w14:paraId="6B886907"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6B322335" w14:textId="77777777" w:rsidR="003F04B7" w:rsidRPr="003F04B7" w:rsidRDefault="003F04B7" w:rsidP="003F04B7">
            <w:pPr>
              <w:spacing w:line="240" w:lineRule="auto"/>
              <w:ind w:firstLineChars="0" w:firstLine="0"/>
              <w:jc w:val="center"/>
              <w:rPr>
                <w:sz w:val="21"/>
                <w:szCs w:val="21"/>
              </w:rPr>
            </w:pPr>
          </w:p>
        </w:tc>
        <w:tc>
          <w:tcPr>
            <w:tcW w:w="851" w:type="dxa"/>
            <w:vAlign w:val="center"/>
          </w:tcPr>
          <w:p w14:paraId="7D7D9738" w14:textId="77777777" w:rsidR="003F04B7" w:rsidRPr="003F04B7" w:rsidRDefault="003F04B7" w:rsidP="003F04B7">
            <w:pPr>
              <w:spacing w:line="240" w:lineRule="auto"/>
              <w:ind w:firstLineChars="0" w:firstLine="0"/>
              <w:jc w:val="center"/>
              <w:rPr>
                <w:sz w:val="21"/>
                <w:szCs w:val="21"/>
              </w:rPr>
            </w:pPr>
            <w:r w:rsidRPr="003F04B7">
              <w:rPr>
                <w:sz w:val="21"/>
                <w:szCs w:val="21"/>
              </w:rPr>
              <w:t>-1LP</w:t>
            </w:r>
          </w:p>
        </w:tc>
        <w:tc>
          <w:tcPr>
            <w:tcW w:w="681" w:type="dxa"/>
            <w:vAlign w:val="center"/>
          </w:tcPr>
          <w:p w14:paraId="561F3FFF" w14:textId="77777777" w:rsidR="003F04B7" w:rsidRPr="003F04B7" w:rsidRDefault="003F04B7" w:rsidP="003F04B7">
            <w:pPr>
              <w:spacing w:line="240" w:lineRule="auto"/>
              <w:ind w:firstLineChars="0" w:firstLine="0"/>
              <w:jc w:val="center"/>
              <w:rPr>
                <w:sz w:val="21"/>
                <w:szCs w:val="21"/>
              </w:rPr>
            </w:pPr>
            <w:r w:rsidRPr="003F04B7">
              <w:rPr>
                <w:sz w:val="21"/>
                <w:szCs w:val="21"/>
              </w:rPr>
              <w:t>-1LP</w:t>
            </w:r>
          </w:p>
        </w:tc>
        <w:tc>
          <w:tcPr>
            <w:tcW w:w="686" w:type="dxa"/>
            <w:vAlign w:val="center"/>
          </w:tcPr>
          <w:p w14:paraId="07E6EED5" w14:textId="77777777" w:rsidR="003F04B7" w:rsidRPr="003F04B7" w:rsidRDefault="003F04B7" w:rsidP="003F04B7">
            <w:pPr>
              <w:spacing w:line="240" w:lineRule="auto"/>
              <w:ind w:firstLineChars="0" w:firstLine="0"/>
              <w:jc w:val="center"/>
              <w:rPr>
                <w:sz w:val="21"/>
                <w:szCs w:val="21"/>
              </w:rPr>
            </w:pPr>
          </w:p>
        </w:tc>
      </w:tr>
      <w:tr w:rsidR="003F04B7" w:rsidRPr="003F04B7" w14:paraId="4165D92F" w14:textId="77777777" w:rsidTr="00A40F6A">
        <w:trPr>
          <w:trHeight w:val="340"/>
          <w:jc w:val="center"/>
        </w:trPr>
        <w:tc>
          <w:tcPr>
            <w:tcW w:w="682" w:type="dxa"/>
            <w:vMerge/>
            <w:vAlign w:val="center"/>
          </w:tcPr>
          <w:p w14:paraId="60E32471" w14:textId="77777777" w:rsidR="003F04B7" w:rsidRPr="003F04B7" w:rsidRDefault="003F04B7" w:rsidP="003F04B7">
            <w:pPr>
              <w:spacing w:line="240" w:lineRule="auto"/>
              <w:ind w:firstLineChars="0" w:firstLine="0"/>
              <w:jc w:val="center"/>
              <w:rPr>
                <w:sz w:val="21"/>
                <w:szCs w:val="21"/>
              </w:rPr>
            </w:pPr>
          </w:p>
        </w:tc>
        <w:tc>
          <w:tcPr>
            <w:tcW w:w="1193" w:type="dxa"/>
            <w:vAlign w:val="center"/>
          </w:tcPr>
          <w:p w14:paraId="04F9E06A" w14:textId="77777777" w:rsidR="003F04B7" w:rsidRPr="003F04B7" w:rsidRDefault="003F04B7" w:rsidP="003F04B7">
            <w:pPr>
              <w:spacing w:line="240" w:lineRule="auto"/>
              <w:ind w:firstLineChars="0" w:firstLine="0"/>
              <w:jc w:val="center"/>
              <w:rPr>
                <w:sz w:val="21"/>
                <w:szCs w:val="21"/>
              </w:rPr>
            </w:pPr>
            <w:r w:rsidRPr="003F04B7">
              <w:rPr>
                <w:sz w:val="21"/>
                <w:szCs w:val="21"/>
              </w:rPr>
              <w:t>土壤</w:t>
            </w:r>
          </w:p>
        </w:tc>
        <w:tc>
          <w:tcPr>
            <w:tcW w:w="800" w:type="dxa"/>
            <w:vAlign w:val="center"/>
          </w:tcPr>
          <w:p w14:paraId="0123026D" w14:textId="77777777" w:rsidR="003F04B7" w:rsidRPr="003F04B7" w:rsidRDefault="003F04B7" w:rsidP="003F04B7">
            <w:pPr>
              <w:spacing w:line="240" w:lineRule="auto"/>
              <w:ind w:firstLineChars="0" w:firstLine="0"/>
              <w:jc w:val="center"/>
              <w:rPr>
                <w:sz w:val="21"/>
                <w:szCs w:val="21"/>
              </w:rPr>
            </w:pPr>
            <w:r w:rsidRPr="003F04B7">
              <w:rPr>
                <w:sz w:val="21"/>
                <w:szCs w:val="21"/>
              </w:rPr>
              <w:t>-1SP</w:t>
            </w:r>
          </w:p>
        </w:tc>
        <w:tc>
          <w:tcPr>
            <w:tcW w:w="732" w:type="dxa"/>
            <w:vAlign w:val="center"/>
          </w:tcPr>
          <w:p w14:paraId="3720C0C0" w14:textId="77777777" w:rsidR="003F04B7" w:rsidRPr="003F04B7" w:rsidRDefault="003F04B7" w:rsidP="003F04B7">
            <w:pPr>
              <w:spacing w:line="240" w:lineRule="auto"/>
              <w:ind w:firstLineChars="0" w:firstLine="0"/>
              <w:jc w:val="center"/>
              <w:rPr>
                <w:sz w:val="21"/>
                <w:szCs w:val="21"/>
              </w:rPr>
            </w:pPr>
          </w:p>
        </w:tc>
        <w:tc>
          <w:tcPr>
            <w:tcW w:w="683" w:type="dxa"/>
            <w:vAlign w:val="center"/>
          </w:tcPr>
          <w:p w14:paraId="7E8F6595"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5E38F6A5" w14:textId="77777777" w:rsidR="003F04B7" w:rsidRPr="003F04B7" w:rsidRDefault="003F04B7" w:rsidP="003F04B7">
            <w:pPr>
              <w:spacing w:line="240" w:lineRule="auto"/>
              <w:ind w:firstLineChars="0" w:firstLine="0"/>
              <w:jc w:val="center"/>
              <w:rPr>
                <w:sz w:val="21"/>
                <w:szCs w:val="21"/>
              </w:rPr>
            </w:pPr>
          </w:p>
        </w:tc>
        <w:tc>
          <w:tcPr>
            <w:tcW w:w="852" w:type="dxa"/>
            <w:vAlign w:val="center"/>
          </w:tcPr>
          <w:p w14:paraId="4A5AF8F9"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1F0E4AEA" w14:textId="77777777" w:rsidR="003F04B7" w:rsidRPr="003F04B7" w:rsidRDefault="003F04B7" w:rsidP="003F04B7">
            <w:pPr>
              <w:spacing w:line="240" w:lineRule="auto"/>
              <w:ind w:firstLineChars="0" w:firstLine="0"/>
              <w:jc w:val="center"/>
              <w:rPr>
                <w:sz w:val="21"/>
                <w:szCs w:val="21"/>
              </w:rPr>
            </w:pPr>
            <w:r w:rsidRPr="003F04B7">
              <w:rPr>
                <w:sz w:val="21"/>
                <w:szCs w:val="21"/>
              </w:rPr>
              <w:t>-1LP</w:t>
            </w:r>
          </w:p>
        </w:tc>
        <w:tc>
          <w:tcPr>
            <w:tcW w:w="851" w:type="dxa"/>
            <w:vAlign w:val="center"/>
          </w:tcPr>
          <w:p w14:paraId="025CC06A"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3B4E47F9" w14:textId="77777777" w:rsidR="003F04B7" w:rsidRPr="003F04B7" w:rsidRDefault="003F04B7" w:rsidP="003F04B7">
            <w:pPr>
              <w:spacing w:line="240" w:lineRule="auto"/>
              <w:ind w:firstLineChars="0" w:firstLine="0"/>
              <w:jc w:val="center"/>
              <w:rPr>
                <w:sz w:val="21"/>
                <w:szCs w:val="21"/>
              </w:rPr>
            </w:pPr>
            <w:r w:rsidRPr="003F04B7">
              <w:rPr>
                <w:sz w:val="21"/>
                <w:szCs w:val="21"/>
              </w:rPr>
              <w:t>-1LP</w:t>
            </w:r>
          </w:p>
        </w:tc>
        <w:tc>
          <w:tcPr>
            <w:tcW w:w="686" w:type="dxa"/>
            <w:vAlign w:val="center"/>
          </w:tcPr>
          <w:p w14:paraId="452BEE68" w14:textId="77777777" w:rsidR="003F04B7" w:rsidRPr="003F04B7" w:rsidRDefault="003F04B7" w:rsidP="003F04B7">
            <w:pPr>
              <w:spacing w:line="240" w:lineRule="auto"/>
              <w:ind w:firstLineChars="0" w:firstLine="0"/>
              <w:jc w:val="center"/>
              <w:rPr>
                <w:sz w:val="21"/>
                <w:szCs w:val="21"/>
              </w:rPr>
            </w:pPr>
          </w:p>
        </w:tc>
      </w:tr>
      <w:tr w:rsidR="003F04B7" w:rsidRPr="003F04B7" w14:paraId="7D071650" w14:textId="77777777" w:rsidTr="00A40F6A">
        <w:trPr>
          <w:trHeight w:val="340"/>
          <w:jc w:val="center"/>
        </w:trPr>
        <w:tc>
          <w:tcPr>
            <w:tcW w:w="682" w:type="dxa"/>
            <w:vMerge/>
            <w:vAlign w:val="center"/>
          </w:tcPr>
          <w:p w14:paraId="7B49ABE6" w14:textId="77777777" w:rsidR="003F04B7" w:rsidRPr="003F04B7" w:rsidRDefault="003F04B7" w:rsidP="003F04B7">
            <w:pPr>
              <w:spacing w:line="240" w:lineRule="auto"/>
              <w:ind w:firstLineChars="0" w:firstLine="0"/>
              <w:jc w:val="center"/>
              <w:rPr>
                <w:sz w:val="21"/>
                <w:szCs w:val="21"/>
              </w:rPr>
            </w:pPr>
          </w:p>
        </w:tc>
        <w:tc>
          <w:tcPr>
            <w:tcW w:w="1193" w:type="dxa"/>
            <w:vAlign w:val="center"/>
          </w:tcPr>
          <w:p w14:paraId="54548FDD" w14:textId="77777777" w:rsidR="003F04B7" w:rsidRPr="003F04B7" w:rsidRDefault="003F04B7" w:rsidP="003F04B7">
            <w:pPr>
              <w:spacing w:line="240" w:lineRule="auto"/>
              <w:ind w:firstLineChars="0" w:firstLine="0"/>
              <w:jc w:val="center"/>
              <w:rPr>
                <w:sz w:val="21"/>
                <w:szCs w:val="21"/>
              </w:rPr>
            </w:pPr>
            <w:r w:rsidRPr="003F04B7">
              <w:rPr>
                <w:sz w:val="21"/>
                <w:szCs w:val="21"/>
              </w:rPr>
              <w:t>地下水</w:t>
            </w:r>
          </w:p>
        </w:tc>
        <w:tc>
          <w:tcPr>
            <w:tcW w:w="800" w:type="dxa"/>
            <w:vAlign w:val="center"/>
          </w:tcPr>
          <w:p w14:paraId="4B1FEE1F" w14:textId="77777777" w:rsidR="003F04B7" w:rsidRPr="003F04B7" w:rsidRDefault="003F04B7" w:rsidP="003F04B7">
            <w:pPr>
              <w:spacing w:line="240" w:lineRule="auto"/>
              <w:ind w:firstLineChars="0" w:firstLine="0"/>
              <w:jc w:val="center"/>
              <w:rPr>
                <w:sz w:val="21"/>
                <w:szCs w:val="21"/>
              </w:rPr>
            </w:pPr>
          </w:p>
        </w:tc>
        <w:tc>
          <w:tcPr>
            <w:tcW w:w="732" w:type="dxa"/>
            <w:vAlign w:val="center"/>
          </w:tcPr>
          <w:p w14:paraId="22FEF720" w14:textId="77777777" w:rsidR="003F04B7" w:rsidRPr="003F04B7" w:rsidRDefault="003F04B7" w:rsidP="003F04B7">
            <w:pPr>
              <w:spacing w:line="240" w:lineRule="auto"/>
              <w:ind w:firstLineChars="0" w:firstLine="0"/>
              <w:jc w:val="center"/>
              <w:rPr>
                <w:sz w:val="21"/>
                <w:szCs w:val="21"/>
              </w:rPr>
            </w:pPr>
          </w:p>
        </w:tc>
        <w:tc>
          <w:tcPr>
            <w:tcW w:w="683" w:type="dxa"/>
            <w:vAlign w:val="center"/>
          </w:tcPr>
          <w:p w14:paraId="2A5B54A1"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0CCA5B57" w14:textId="77777777" w:rsidR="003F04B7" w:rsidRPr="003F04B7" w:rsidRDefault="003F04B7" w:rsidP="003F04B7">
            <w:pPr>
              <w:spacing w:line="240" w:lineRule="auto"/>
              <w:ind w:firstLineChars="0" w:firstLine="0"/>
              <w:jc w:val="center"/>
              <w:rPr>
                <w:sz w:val="21"/>
                <w:szCs w:val="21"/>
              </w:rPr>
            </w:pPr>
            <w:r w:rsidRPr="003F04B7">
              <w:rPr>
                <w:sz w:val="21"/>
                <w:szCs w:val="21"/>
              </w:rPr>
              <w:t>-1LP</w:t>
            </w:r>
          </w:p>
        </w:tc>
        <w:tc>
          <w:tcPr>
            <w:tcW w:w="852" w:type="dxa"/>
            <w:vAlign w:val="center"/>
          </w:tcPr>
          <w:p w14:paraId="4A1ECA95"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1A4E95E4" w14:textId="77777777" w:rsidR="003F04B7" w:rsidRPr="003F04B7" w:rsidRDefault="003F04B7" w:rsidP="003F04B7">
            <w:pPr>
              <w:spacing w:line="240" w:lineRule="auto"/>
              <w:ind w:firstLineChars="0" w:firstLine="0"/>
              <w:jc w:val="center"/>
              <w:rPr>
                <w:sz w:val="21"/>
                <w:szCs w:val="21"/>
              </w:rPr>
            </w:pPr>
            <w:r w:rsidRPr="003F04B7">
              <w:rPr>
                <w:sz w:val="21"/>
                <w:szCs w:val="21"/>
              </w:rPr>
              <w:t>-1LP</w:t>
            </w:r>
          </w:p>
        </w:tc>
        <w:tc>
          <w:tcPr>
            <w:tcW w:w="851" w:type="dxa"/>
            <w:vAlign w:val="center"/>
          </w:tcPr>
          <w:p w14:paraId="53D9048C"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47905BF4" w14:textId="77777777" w:rsidR="003F04B7" w:rsidRPr="003F04B7" w:rsidRDefault="003F04B7" w:rsidP="003F04B7">
            <w:pPr>
              <w:spacing w:line="240" w:lineRule="auto"/>
              <w:ind w:firstLineChars="0" w:firstLine="0"/>
              <w:jc w:val="center"/>
              <w:rPr>
                <w:sz w:val="21"/>
                <w:szCs w:val="21"/>
              </w:rPr>
            </w:pPr>
          </w:p>
        </w:tc>
        <w:tc>
          <w:tcPr>
            <w:tcW w:w="686" w:type="dxa"/>
            <w:vAlign w:val="center"/>
          </w:tcPr>
          <w:p w14:paraId="08248B77" w14:textId="77777777" w:rsidR="003F04B7" w:rsidRPr="003F04B7" w:rsidRDefault="003F04B7" w:rsidP="003F04B7">
            <w:pPr>
              <w:spacing w:line="240" w:lineRule="auto"/>
              <w:ind w:firstLineChars="0" w:firstLine="0"/>
              <w:jc w:val="center"/>
              <w:rPr>
                <w:sz w:val="21"/>
                <w:szCs w:val="21"/>
              </w:rPr>
            </w:pPr>
          </w:p>
        </w:tc>
      </w:tr>
      <w:tr w:rsidR="003F04B7" w:rsidRPr="003F04B7" w14:paraId="195854B0" w14:textId="77777777" w:rsidTr="00A40F6A">
        <w:trPr>
          <w:trHeight w:val="340"/>
          <w:jc w:val="center"/>
        </w:trPr>
        <w:tc>
          <w:tcPr>
            <w:tcW w:w="682" w:type="dxa"/>
            <w:vMerge w:val="restart"/>
            <w:vAlign w:val="center"/>
          </w:tcPr>
          <w:p w14:paraId="13F00336" w14:textId="77777777" w:rsidR="003F04B7" w:rsidRPr="003F04B7" w:rsidRDefault="003F04B7" w:rsidP="003F04B7">
            <w:pPr>
              <w:spacing w:line="240" w:lineRule="auto"/>
              <w:ind w:firstLineChars="0" w:firstLine="0"/>
              <w:jc w:val="center"/>
              <w:rPr>
                <w:sz w:val="21"/>
                <w:szCs w:val="21"/>
              </w:rPr>
            </w:pPr>
            <w:r w:rsidRPr="003F04B7">
              <w:rPr>
                <w:sz w:val="21"/>
                <w:szCs w:val="21"/>
              </w:rPr>
              <w:t>社会经济环境</w:t>
            </w:r>
          </w:p>
        </w:tc>
        <w:tc>
          <w:tcPr>
            <w:tcW w:w="1193" w:type="dxa"/>
            <w:vAlign w:val="center"/>
          </w:tcPr>
          <w:p w14:paraId="79B7E3BD" w14:textId="77777777" w:rsidR="003F04B7" w:rsidRPr="003F04B7" w:rsidRDefault="003F04B7" w:rsidP="003F04B7">
            <w:pPr>
              <w:spacing w:line="240" w:lineRule="auto"/>
              <w:ind w:firstLineChars="0" w:firstLine="0"/>
              <w:jc w:val="center"/>
              <w:rPr>
                <w:sz w:val="21"/>
                <w:szCs w:val="21"/>
              </w:rPr>
            </w:pPr>
            <w:r w:rsidRPr="003F04B7">
              <w:rPr>
                <w:sz w:val="21"/>
                <w:szCs w:val="21"/>
              </w:rPr>
              <w:t>工业</w:t>
            </w:r>
          </w:p>
        </w:tc>
        <w:tc>
          <w:tcPr>
            <w:tcW w:w="800" w:type="dxa"/>
            <w:vAlign w:val="center"/>
          </w:tcPr>
          <w:p w14:paraId="1EA8C18C" w14:textId="77777777" w:rsidR="003F04B7" w:rsidRPr="003F04B7" w:rsidRDefault="003F04B7" w:rsidP="003F04B7">
            <w:pPr>
              <w:spacing w:line="240" w:lineRule="auto"/>
              <w:ind w:firstLineChars="0" w:firstLine="0"/>
              <w:jc w:val="center"/>
              <w:rPr>
                <w:sz w:val="21"/>
                <w:szCs w:val="21"/>
              </w:rPr>
            </w:pPr>
          </w:p>
        </w:tc>
        <w:tc>
          <w:tcPr>
            <w:tcW w:w="732" w:type="dxa"/>
            <w:vAlign w:val="center"/>
          </w:tcPr>
          <w:p w14:paraId="4B15E350" w14:textId="77777777" w:rsidR="003F04B7" w:rsidRPr="003F04B7" w:rsidRDefault="003F04B7" w:rsidP="003F04B7">
            <w:pPr>
              <w:spacing w:line="240" w:lineRule="auto"/>
              <w:ind w:firstLineChars="0" w:firstLine="0"/>
              <w:jc w:val="center"/>
              <w:rPr>
                <w:sz w:val="21"/>
                <w:szCs w:val="21"/>
              </w:rPr>
            </w:pPr>
          </w:p>
        </w:tc>
        <w:tc>
          <w:tcPr>
            <w:tcW w:w="683" w:type="dxa"/>
            <w:vAlign w:val="center"/>
          </w:tcPr>
          <w:p w14:paraId="21BE4A88"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1C3E0E69" w14:textId="77777777" w:rsidR="003F04B7" w:rsidRPr="003F04B7" w:rsidRDefault="003F04B7" w:rsidP="003F04B7">
            <w:pPr>
              <w:spacing w:line="240" w:lineRule="auto"/>
              <w:ind w:firstLineChars="0" w:firstLine="0"/>
              <w:jc w:val="center"/>
              <w:rPr>
                <w:sz w:val="21"/>
                <w:szCs w:val="21"/>
              </w:rPr>
            </w:pPr>
          </w:p>
        </w:tc>
        <w:tc>
          <w:tcPr>
            <w:tcW w:w="852" w:type="dxa"/>
            <w:vAlign w:val="center"/>
          </w:tcPr>
          <w:p w14:paraId="13BBA52B"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20BC1FFD" w14:textId="77777777" w:rsidR="003F04B7" w:rsidRPr="003F04B7" w:rsidRDefault="003F04B7" w:rsidP="003F04B7">
            <w:pPr>
              <w:spacing w:line="240" w:lineRule="auto"/>
              <w:ind w:firstLineChars="0" w:firstLine="0"/>
              <w:jc w:val="center"/>
              <w:rPr>
                <w:sz w:val="21"/>
                <w:szCs w:val="21"/>
              </w:rPr>
            </w:pPr>
          </w:p>
        </w:tc>
        <w:tc>
          <w:tcPr>
            <w:tcW w:w="851" w:type="dxa"/>
            <w:vAlign w:val="center"/>
          </w:tcPr>
          <w:p w14:paraId="6C23FDAE"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3BC7F512" w14:textId="77777777" w:rsidR="003F04B7" w:rsidRPr="003F04B7" w:rsidRDefault="003F04B7" w:rsidP="003F04B7">
            <w:pPr>
              <w:spacing w:line="240" w:lineRule="auto"/>
              <w:ind w:firstLineChars="0" w:firstLine="0"/>
              <w:jc w:val="center"/>
              <w:rPr>
                <w:sz w:val="21"/>
                <w:szCs w:val="21"/>
              </w:rPr>
            </w:pPr>
          </w:p>
        </w:tc>
        <w:tc>
          <w:tcPr>
            <w:tcW w:w="686" w:type="dxa"/>
            <w:vAlign w:val="center"/>
          </w:tcPr>
          <w:p w14:paraId="01118CEF" w14:textId="77777777" w:rsidR="003F04B7" w:rsidRPr="003F04B7" w:rsidRDefault="003F04B7" w:rsidP="003F04B7">
            <w:pPr>
              <w:spacing w:line="240" w:lineRule="auto"/>
              <w:ind w:firstLineChars="0" w:firstLine="0"/>
              <w:jc w:val="center"/>
              <w:rPr>
                <w:sz w:val="21"/>
                <w:szCs w:val="21"/>
              </w:rPr>
            </w:pPr>
            <w:r w:rsidRPr="003F04B7">
              <w:rPr>
                <w:sz w:val="21"/>
                <w:szCs w:val="21"/>
              </w:rPr>
              <w:t>+1LP</w:t>
            </w:r>
          </w:p>
        </w:tc>
      </w:tr>
      <w:tr w:rsidR="003F04B7" w:rsidRPr="003F04B7" w14:paraId="241E0D0A" w14:textId="77777777" w:rsidTr="00A40F6A">
        <w:trPr>
          <w:trHeight w:val="340"/>
          <w:jc w:val="center"/>
        </w:trPr>
        <w:tc>
          <w:tcPr>
            <w:tcW w:w="682" w:type="dxa"/>
            <w:vMerge/>
            <w:vAlign w:val="center"/>
          </w:tcPr>
          <w:p w14:paraId="6CB5AFB0" w14:textId="77777777" w:rsidR="003F04B7" w:rsidRPr="003F04B7" w:rsidRDefault="003F04B7" w:rsidP="003F04B7">
            <w:pPr>
              <w:spacing w:line="240" w:lineRule="auto"/>
              <w:ind w:firstLineChars="0" w:firstLine="0"/>
              <w:jc w:val="center"/>
              <w:rPr>
                <w:sz w:val="21"/>
                <w:szCs w:val="21"/>
              </w:rPr>
            </w:pPr>
          </w:p>
        </w:tc>
        <w:tc>
          <w:tcPr>
            <w:tcW w:w="1193" w:type="dxa"/>
            <w:vAlign w:val="center"/>
          </w:tcPr>
          <w:p w14:paraId="1121F0C8" w14:textId="77777777" w:rsidR="003F04B7" w:rsidRPr="003F04B7" w:rsidRDefault="003F04B7" w:rsidP="003F04B7">
            <w:pPr>
              <w:spacing w:line="240" w:lineRule="auto"/>
              <w:ind w:firstLineChars="0" w:firstLine="0"/>
              <w:jc w:val="center"/>
              <w:rPr>
                <w:sz w:val="21"/>
                <w:szCs w:val="21"/>
              </w:rPr>
            </w:pPr>
            <w:r w:rsidRPr="003F04B7">
              <w:rPr>
                <w:sz w:val="21"/>
                <w:szCs w:val="21"/>
              </w:rPr>
              <w:t>交通</w:t>
            </w:r>
          </w:p>
        </w:tc>
        <w:tc>
          <w:tcPr>
            <w:tcW w:w="800" w:type="dxa"/>
            <w:vAlign w:val="center"/>
          </w:tcPr>
          <w:p w14:paraId="5E1EF1DC" w14:textId="77777777" w:rsidR="003F04B7" w:rsidRPr="003F04B7" w:rsidRDefault="003F04B7" w:rsidP="003F04B7">
            <w:pPr>
              <w:spacing w:line="240" w:lineRule="auto"/>
              <w:ind w:firstLineChars="0" w:firstLine="0"/>
              <w:jc w:val="center"/>
              <w:rPr>
                <w:sz w:val="21"/>
                <w:szCs w:val="21"/>
              </w:rPr>
            </w:pPr>
            <w:r w:rsidRPr="003F04B7">
              <w:rPr>
                <w:sz w:val="21"/>
                <w:szCs w:val="21"/>
              </w:rPr>
              <w:t>-1SP</w:t>
            </w:r>
          </w:p>
        </w:tc>
        <w:tc>
          <w:tcPr>
            <w:tcW w:w="732" w:type="dxa"/>
            <w:vAlign w:val="center"/>
          </w:tcPr>
          <w:p w14:paraId="64317084" w14:textId="77777777" w:rsidR="003F04B7" w:rsidRPr="003F04B7" w:rsidRDefault="003F04B7" w:rsidP="003F04B7">
            <w:pPr>
              <w:spacing w:line="240" w:lineRule="auto"/>
              <w:ind w:firstLineChars="0" w:firstLine="0"/>
              <w:jc w:val="center"/>
              <w:rPr>
                <w:sz w:val="21"/>
                <w:szCs w:val="21"/>
              </w:rPr>
            </w:pPr>
          </w:p>
        </w:tc>
        <w:tc>
          <w:tcPr>
            <w:tcW w:w="683" w:type="dxa"/>
            <w:vAlign w:val="center"/>
          </w:tcPr>
          <w:p w14:paraId="57B671DC" w14:textId="77777777" w:rsidR="003F04B7" w:rsidRPr="003F04B7" w:rsidRDefault="003F04B7" w:rsidP="003F04B7">
            <w:pPr>
              <w:spacing w:line="240" w:lineRule="auto"/>
              <w:ind w:firstLineChars="0" w:firstLine="0"/>
              <w:jc w:val="center"/>
              <w:rPr>
                <w:sz w:val="21"/>
                <w:szCs w:val="21"/>
              </w:rPr>
            </w:pPr>
            <w:r w:rsidRPr="003F04B7">
              <w:rPr>
                <w:sz w:val="21"/>
                <w:szCs w:val="21"/>
              </w:rPr>
              <w:t>-1SP</w:t>
            </w:r>
          </w:p>
        </w:tc>
        <w:tc>
          <w:tcPr>
            <w:tcW w:w="681" w:type="dxa"/>
            <w:vAlign w:val="center"/>
          </w:tcPr>
          <w:p w14:paraId="0D3AF312" w14:textId="77777777" w:rsidR="003F04B7" w:rsidRPr="003F04B7" w:rsidRDefault="003F04B7" w:rsidP="003F04B7">
            <w:pPr>
              <w:spacing w:line="240" w:lineRule="auto"/>
              <w:ind w:firstLineChars="0" w:firstLine="0"/>
              <w:jc w:val="center"/>
              <w:rPr>
                <w:sz w:val="21"/>
                <w:szCs w:val="21"/>
              </w:rPr>
            </w:pPr>
          </w:p>
        </w:tc>
        <w:tc>
          <w:tcPr>
            <w:tcW w:w="852" w:type="dxa"/>
            <w:vAlign w:val="center"/>
          </w:tcPr>
          <w:p w14:paraId="298BAD77"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6E8A8359" w14:textId="77777777" w:rsidR="003F04B7" w:rsidRPr="003F04B7" w:rsidRDefault="003F04B7" w:rsidP="003F04B7">
            <w:pPr>
              <w:spacing w:line="240" w:lineRule="auto"/>
              <w:ind w:firstLineChars="0" w:firstLine="0"/>
              <w:jc w:val="center"/>
              <w:rPr>
                <w:sz w:val="21"/>
                <w:szCs w:val="21"/>
              </w:rPr>
            </w:pPr>
          </w:p>
        </w:tc>
        <w:tc>
          <w:tcPr>
            <w:tcW w:w="851" w:type="dxa"/>
            <w:vAlign w:val="center"/>
          </w:tcPr>
          <w:p w14:paraId="52DDD45C" w14:textId="77777777" w:rsidR="003F04B7" w:rsidRPr="003F04B7" w:rsidRDefault="003F04B7" w:rsidP="003F04B7">
            <w:pPr>
              <w:spacing w:line="240" w:lineRule="auto"/>
              <w:ind w:firstLineChars="0" w:firstLine="0"/>
              <w:jc w:val="center"/>
              <w:rPr>
                <w:sz w:val="21"/>
                <w:szCs w:val="21"/>
              </w:rPr>
            </w:pPr>
          </w:p>
        </w:tc>
        <w:tc>
          <w:tcPr>
            <w:tcW w:w="681" w:type="dxa"/>
            <w:vAlign w:val="center"/>
          </w:tcPr>
          <w:p w14:paraId="23289DF9" w14:textId="77777777" w:rsidR="003F04B7" w:rsidRPr="003F04B7" w:rsidRDefault="003F04B7" w:rsidP="003F04B7">
            <w:pPr>
              <w:spacing w:line="240" w:lineRule="auto"/>
              <w:ind w:firstLineChars="0" w:firstLine="0"/>
              <w:jc w:val="center"/>
              <w:rPr>
                <w:sz w:val="21"/>
                <w:szCs w:val="21"/>
              </w:rPr>
            </w:pPr>
          </w:p>
        </w:tc>
        <w:tc>
          <w:tcPr>
            <w:tcW w:w="686" w:type="dxa"/>
            <w:vAlign w:val="center"/>
          </w:tcPr>
          <w:p w14:paraId="6841170C" w14:textId="77777777" w:rsidR="003F04B7" w:rsidRPr="003F04B7" w:rsidRDefault="003F04B7" w:rsidP="003F04B7">
            <w:pPr>
              <w:spacing w:line="240" w:lineRule="auto"/>
              <w:ind w:firstLineChars="0" w:firstLine="0"/>
              <w:jc w:val="center"/>
              <w:rPr>
                <w:sz w:val="21"/>
                <w:szCs w:val="21"/>
              </w:rPr>
            </w:pPr>
            <w:r w:rsidRPr="003F04B7">
              <w:rPr>
                <w:sz w:val="21"/>
                <w:szCs w:val="21"/>
              </w:rPr>
              <w:t>+1LP</w:t>
            </w:r>
          </w:p>
        </w:tc>
      </w:tr>
      <w:tr w:rsidR="003F04B7" w:rsidRPr="003F04B7" w14:paraId="48CBD070" w14:textId="77777777" w:rsidTr="00A40F6A">
        <w:trPr>
          <w:trHeight w:val="340"/>
          <w:jc w:val="center"/>
        </w:trPr>
        <w:tc>
          <w:tcPr>
            <w:tcW w:w="8522" w:type="dxa"/>
            <w:gridSpan w:val="11"/>
            <w:vAlign w:val="center"/>
          </w:tcPr>
          <w:p w14:paraId="2FE6FEC4" w14:textId="77777777" w:rsidR="003F04B7" w:rsidRPr="003F04B7" w:rsidRDefault="003F04B7" w:rsidP="003F04B7">
            <w:pPr>
              <w:spacing w:line="240" w:lineRule="auto"/>
              <w:ind w:firstLineChars="0" w:firstLine="0"/>
              <w:rPr>
                <w:sz w:val="21"/>
                <w:szCs w:val="21"/>
              </w:rPr>
            </w:pPr>
            <w:r w:rsidRPr="003F04B7">
              <w:rPr>
                <w:sz w:val="21"/>
                <w:szCs w:val="21"/>
              </w:rPr>
              <w:t>备注：影响程度：</w:t>
            </w:r>
            <w:r w:rsidRPr="003F04B7">
              <w:rPr>
                <w:sz w:val="21"/>
                <w:szCs w:val="21"/>
              </w:rPr>
              <w:t>1-</w:t>
            </w:r>
            <w:r w:rsidRPr="003F04B7">
              <w:rPr>
                <w:sz w:val="21"/>
                <w:szCs w:val="21"/>
              </w:rPr>
              <w:t>轻微；</w:t>
            </w:r>
            <w:r w:rsidRPr="003F04B7">
              <w:rPr>
                <w:sz w:val="21"/>
                <w:szCs w:val="21"/>
              </w:rPr>
              <w:t>2-</w:t>
            </w:r>
            <w:r w:rsidRPr="003F04B7">
              <w:rPr>
                <w:sz w:val="21"/>
                <w:szCs w:val="21"/>
              </w:rPr>
              <w:t>一般；</w:t>
            </w:r>
            <w:r w:rsidRPr="003F04B7">
              <w:rPr>
                <w:sz w:val="21"/>
                <w:szCs w:val="21"/>
              </w:rPr>
              <w:t>3-</w:t>
            </w:r>
            <w:r w:rsidRPr="003F04B7">
              <w:rPr>
                <w:sz w:val="21"/>
                <w:szCs w:val="21"/>
              </w:rPr>
              <w:t>显著；</w:t>
            </w:r>
          </w:p>
          <w:p w14:paraId="4BC87FA4" w14:textId="77777777" w:rsidR="003F04B7" w:rsidRPr="003F04B7" w:rsidRDefault="003F04B7" w:rsidP="003F04B7">
            <w:pPr>
              <w:spacing w:line="240" w:lineRule="auto"/>
              <w:ind w:firstLineChars="0" w:firstLine="0"/>
              <w:rPr>
                <w:sz w:val="21"/>
                <w:szCs w:val="21"/>
              </w:rPr>
            </w:pPr>
            <w:r w:rsidRPr="003F04B7">
              <w:rPr>
                <w:sz w:val="21"/>
                <w:szCs w:val="21"/>
              </w:rPr>
              <w:t>影响范围：</w:t>
            </w:r>
            <w:r w:rsidRPr="003F04B7">
              <w:rPr>
                <w:sz w:val="21"/>
                <w:szCs w:val="21"/>
              </w:rPr>
              <w:t>P-</w:t>
            </w:r>
            <w:r w:rsidRPr="003F04B7">
              <w:rPr>
                <w:sz w:val="21"/>
                <w:szCs w:val="21"/>
              </w:rPr>
              <w:t>局部；</w:t>
            </w:r>
            <w:r w:rsidRPr="003F04B7">
              <w:rPr>
                <w:sz w:val="21"/>
                <w:szCs w:val="21"/>
              </w:rPr>
              <w:t>W-</w:t>
            </w:r>
            <w:r w:rsidRPr="003F04B7">
              <w:rPr>
                <w:sz w:val="21"/>
                <w:szCs w:val="21"/>
              </w:rPr>
              <w:t>大范围；</w:t>
            </w:r>
          </w:p>
          <w:p w14:paraId="65D599A2" w14:textId="77777777" w:rsidR="003F04B7" w:rsidRPr="003F04B7" w:rsidRDefault="003F04B7" w:rsidP="003F04B7">
            <w:pPr>
              <w:spacing w:line="240" w:lineRule="auto"/>
              <w:ind w:firstLineChars="0" w:firstLine="0"/>
              <w:rPr>
                <w:sz w:val="21"/>
                <w:szCs w:val="21"/>
              </w:rPr>
            </w:pPr>
            <w:r w:rsidRPr="003F04B7">
              <w:rPr>
                <w:sz w:val="21"/>
                <w:szCs w:val="21"/>
              </w:rPr>
              <w:t>影响阶段：</w:t>
            </w:r>
            <w:r w:rsidRPr="003F04B7">
              <w:rPr>
                <w:sz w:val="21"/>
                <w:szCs w:val="21"/>
              </w:rPr>
              <w:t>S-</w:t>
            </w:r>
            <w:r w:rsidRPr="003F04B7">
              <w:rPr>
                <w:sz w:val="21"/>
                <w:szCs w:val="21"/>
              </w:rPr>
              <w:t>短期；</w:t>
            </w:r>
            <w:r w:rsidRPr="003F04B7">
              <w:rPr>
                <w:sz w:val="21"/>
                <w:szCs w:val="21"/>
              </w:rPr>
              <w:t>L-</w:t>
            </w:r>
            <w:r w:rsidRPr="003F04B7">
              <w:rPr>
                <w:sz w:val="21"/>
                <w:szCs w:val="21"/>
              </w:rPr>
              <w:t>长期；</w:t>
            </w:r>
          </w:p>
          <w:p w14:paraId="4E73BAA3" w14:textId="77777777" w:rsidR="003F04B7" w:rsidRPr="003F04B7" w:rsidRDefault="003F04B7" w:rsidP="003F04B7">
            <w:pPr>
              <w:spacing w:line="240" w:lineRule="auto"/>
              <w:ind w:firstLineChars="0" w:firstLine="0"/>
              <w:rPr>
                <w:sz w:val="21"/>
                <w:szCs w:val="21"/>
              </w:rPr>
            </w:pPr>
            <w:r w:rsidRPr="003F04B7">
              <w:rPr>
                <w:sz w:val="21"/>
                <w:szCs w:val="21"/>
              </w:rPr>
              <w:t>影响性质：</w:t>
            </w:r>
            <w:r w:rsidRPr="003F04B7">
              <w:rPr>
                <w:sz w:val="21"/>
                <w:szCs w:val="21"/>
              </w:rPr>
              <w:t>+</w:t>
            </w:r>
            <w:r w:rsidRPr="003F04B7">
              <w:rPr>
                <w:sz w:val="21"/>
                <w:szCs w:val="21"/>
              </w:rPr>
              <w:t>有利；</w:t>
            </w:r>
            <w:r w:rsidRPr="003F04B7">
              <w:rPr>
                <w:sz w:val="21"/>
                <w:szCs w:val="21"/>
              </w:rPr>
              <w:t>-</w:t>
            </w:r>
            <w:r w:rsidRPr="003F04B7">
              <w:rPr>
                <w:sz w:val="21"/>
                <w:szCs w:val="21"/>
              </w:rPr>
              <w:t>不利。</w:t>
            </w:r>
          </w:p>
        </w:tc>
      </w:tr>
    </w:tbl>
    <w:p w14:paraId="4E082EA1" w14:textId="77777777" w:rsidR="003F04B7" w:rsidRPr="003F04B7" w:rsidRDefault="003F04B7" w:rsidP="003F04B7">
      <w:pPr>
        <w:spacing w:line="420" w:lineRule="auto"/>
        <w:ind w:firstLine="480"/>
      </w:pPr>
      <w:r w:rsidRPr="003F04B7">
        <w:t>由表</w:t>
      </w:r>
      <w:r w:rsidRPr="003F04B7">
        <w:t>1.3.1-1</w:t>
      </w:r>
      <w:r w:rsidRPr="003F04B7">
        <w:t>可以看出，该工程在施工期和运行期，对周围的环境空气、水环境等有一定的不利影响，但对当地的工业也有一定的贡献。工程废气是对环境造成污染的主要因素，因此本评价着重对工程运行期对区域环境空气影响做出预测、分析</w:t>
      </w:r>
      <w:r w:rsidRPr="003F04B7">
        <w:lastRenderedPageBreak/>
        <w:t>和评价。</w:t>
      </w:r>
    </w:p>
    <w:p w14:paraId="2AF1BD71"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 xml:space="preserve">1.3.2 </w:t>
      </w:r>
      <w:r w:rsidRPr="003F04B7">
        <w:rPr>
          <w:rFonts w:eastAsia="楷体"/>
          <w:b/>
          <w:bCs/>
          <w:sz w:val="28"/>
          <w:szCs w:val="28"/>
        </w:rPr>
        <w:t>评价因子筛选</w:t>
      </w:r>
    </w:p>
    <w:p w14:paraId="16FD618F" w14:textId="77777777" w:rsidR="003F04B7" w:rsidRPr="003F04B7" w:rsidRDefault="003F04B7" w:rsidP="003F04B7">
      <w:pPr>
        <w:spacing w:line="420" w:lineRule="auto"/>
        <w:ind w:firstLine="480"/>
        <w:rPr>
          <w:szCs w:val="22"/>
        </w:rPr>
      </w:pPr>
      <w:r w:rsidRPr="003F04B7">
        <w:rPr>
          <w:szCs w:val="22"/>
        </w:rPr>
        <w:t>根据工程各类特征污染物产生情况和环境影响识别，结合工程及区域环境特征，筛选本项目的环境评价因子见表</w:t>
      </w:r>
      <w:r w:rsidRPr="003F04B7">
        <w:rPr>
          <w:szCs w:val="22"/>
        </w:rPr>
        <w:t>1.3.2-1</w:t>
      </w:r>
      <w:r w:rsidRPr="003F04B7">
        <w:rPr>
          <w:szCs w:val="22"/>
        </w:rPr>
        <w:t>。</w:t>
      </w:r>
    </w:p>
    <w:p w14:paraId="119465B2" w14:textId="77777777" w:rsidR="003F04B7" w:rsidRPr="003F04B7" w:rsidRDefault="003F04B7" w:rsidP="003F04B7">
      <w:pPr>
        <w:spacing w:before="20" w:after="20"/>
        <w:ind w:firstLineChars="0" w:firstLine="0"/>
        <w:jc w:val="center"/>
        <w:rPr>
          <w:rFonts w:eastAsia="黑体"/>
          <w:szCs w:val="22"/>
        </w:rPr>
      </w:pPr>
      <w:r w:rsidRPr="003F04B7">
        <w:rPr>
          <w:rFonts w:eastAsia="黑体"/>
          <w:szCs w:val="22"/>
        </w:rPr>
        <w:t>表</w:t>
      </w:r>
      <w:r w:rsidRPr="003F04B7">
        <w:rPr>
          <w:rFonts w:eastAsia="黑体"/>
          <w:szCs w:val="22"/>
        </w:rPr>
        <w:t xml:space="preserve">1.3.2-1   </w:t>
      </w:r>
      <w:r w:rsidRPr="003F04B7">
        <w:rPr>
          <w:rFonts w:eastAsia="黑体" w:hint="eastAsia"/>
          <w:szCs w:val="22"/>
        </w:rPr>
        <w:t>本项目</w:t>
      </w:r>
      <w:r w:rsidRPr="003F04B7">
        <w:rPr>
          <w:rFonts w:eastAsia="黑体"/>
          <w:szCs w:val="22"/>
        </w:rPr>
        <w:t>环境评价因子筛选一览表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9"/>
        <w:gridCol w:w="4594"/>
        <w:gridCol w:w="1436"/>
        <w:gridCol w:w="1311"/>
      </w:tblGrid>
      <w:tr w:rsidR="003F04B7" w:rsidRPr="003F04B7" w14:paraId="30B2F4C3" w14:textId="77777777" w:rsidTr="00A40F6A">
        <w:trPr>
          <w:trHeight w:val="397"/>
        </w:trPr>
        <w:tc>
          <w:tcPr>
            <w:tcW w:w="1272" w:type="dxa"/>
            <w:vAlign w:val="center"/>
          </w:tcPr>
          <w:p w14:paraId="050E20BB"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环境评价</w:t>
            </w:r>
          </w:p>
          <w:p w14:paraId="0A0A48DB"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类别</w:t>
            </w:r>
          </w:p>
        </w:tc>
        <w:tc>
          <w:tcPr>
            <w:tcW w:w="4535" w:type="dxa"/>
            <w:vAlign w:val="center"/>
          </w:tcPr>
          <w:p w14:paraId="47999F66"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现状监测因子</w:t>
            </w:r>
          </w:p>
        </w:tc>
        <w:tc>
          <w:tcPr>
            <w:tcW w:w="1418" w:type="dxa"/>
            <w:vAlign w:val="center"/>
          </w:tcPr>
          <w:p w14:paraId="6B84DB7A"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预测因子</w:t>
            </w:r>
          </w:p>
        </w:tc>
        <w:tc>
          <w:tcPr>
            <w:tcW w:w="1294" w:type="dxa"/>
            <w:vAlign w:val="center"/>
          </w:tcPr>
          <w:p w14:paraId="62E4C5D6"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总量控制</w:t>
            </w:r>
          </w:p>
          <w:p w14:paraId="7D869FF2"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因子</w:t>
            </w:r>
          </w:p>
        </w:tc>
      </w:tr>
      <w:tr w:rsidR="003F04B7" w:rsidRPr="003F04B7" w14:paraId="241B3A71" w14:textId="77777777" w:rsidTr="00A40F6A">
        <w:trPr>
          <w:trHeight w:val="397"/>
        </w:trPr>
        <w:tc>
          <w:tcPr>
            <w:tcW w:w="1272" w:type="dxa"/>
            <w:vAlign w:val="center"/>
          </w:tcPr>
          <w:p w14:paraId="5C649B67"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环境空气</w:t>
            </w:r>
          </w:p>
        </w:tc>
        <w:tc>
          <w:tcPr>
            <w:tcW w:w="4535" w:type="dxa"/>
            <w:vAlign w:val="center"/>
          </w:tcPr>
          <w:p w14:paraId="1AAAB1F6" w14:textId="77777777" w:rsidR="003F04B7" w:rsidRPr="003F04B7" w:rsidRDefault="003F04B7" w:rsidP="003F04B7">
            <w:pPr>
              <w:spacing w:before="20" w:after="20" w:line="240" w:lineRule="auto"/>
              <w:ind w:firstLineChars="0" w:firstLine="0"/>
              <w:jc w:val="left"/>
              <w:rPr>
                <w:sz w:val="21"/>
                <w:szCs w:val="21"/>
              </w:rPr>
            </w:pPr>
            <w:r w:rsidRPr="003F04B7">
              <w:rPr>
                <w:sz w:val="21"/>
                <w:szCs w:val="21"/>
              </w:rPr>
              <w:t>SO</w:t>
            </w:r>
            <w:r w:rsidRPr="003F04B7">
              <w:rPr>
                <w:sz w:val="21"/>
                <w:szCs w:val="21"/>
                <w:vertAlign w:val="subscript"/>
              </w:rPr>
              <w:t>2</w:t>
            </w:r>
            <w:r w:rsidRPr="003F04B7">
              <w:rPr>
                <w:sz w:val="21"/>
                <w:szCs w:val="21"/>
              </w:rPr>
              <w:t>、</w:t>
            </w:r>
            <w:r w:rsidRPr="003F04B7">
              <w:rPr>
                <w:sz w:val="21"/>
                <w:szCs w:val="21"/>
              </w:rPr>
              <w:t>NO</w:t>
            </w:r>
            <w:r w:rsidRPr="003F04B7">
              <w:rPr>
                <w:sz w:val="21"/>
                <w:szCs w:val="21"/>
                <w:vertAlign w:val="subscript"/>
              </w:rPr>
              <w:t>2</w:t>
            </w:r>
            <w:r w:rsidRPr="003F04B7">
              <w:rPr>
                <w:sz w:val="21"/>
                <w:szCs w:val="21"/>
              </w:rPr>
              <w:t>、</w:t>
            </w:r>
            <w:r w:rsidRPr="003F04B7">
              <w:rPr>
                <w:sz w:val="21"/>
                <w:szCs w:val="21"/>
              </w:rPr>
              <w:t>PM</w:t>
            </w:r>
            <w:r w:rsidRPr="003F04B7">
              <w:rPr>
                <w:sz w:val="21"/>
                <w:szCs w:val="21"/>
                <w:vertAlign w:val="subscript"/>
              </w:rPr>
              <w:t>10</w:t>
            </w:r>
            <w:r w:rsidRPr="003F04B7">
              <w:rPr>
                <w:sz w:val="21"/>
                <w:szCs w:val="21"/>
              </w:rPr>
              <w:t>、</w:t>
            </w:r>
            <w:r w:rsidRPr="003F04B7">
              <w:rPr>
                <w:sz w:val="21"/>
                <w:szCs w:val="21"/>
              </w:rPr>
              <w:t>PM</w:t>
            </w:r>
            <w:r w:rsidRPr="003F04B7">
              <w:rPr>
                <w:rFonts w:hint="eastAsia"/>
                <w:sz w:val="21"/>
                <w:szCs w:val="21"/>
                <w:vertAlign w:val="subscript"/>
              </w:rPr>
              <w:t>2.5</w:t>
            </w:r>
            <w:r w:rsidRPr="003F04B7">
              <w:rPr>
                <w:sz w:val="21"/>
                <w:szCs w:val="21"/>
              </w:rPr>
              <w:t>、</w:t>
            </w:r>
            <w:r w:rsidRPr="003F04B7">
              <w:rPr>
                <w:rFonts w:hint="eastAsia"/>
                <w:sz w:val="21"/>
                <w:szCs w:val="21"/>
              </w:rPr>
              <w:t>CO</w:t>
            </w:r>
            <w:r w:rsidRPr="003F04B7">
              <w:rPr>
                <w:rFonts w:hint="eastAsia"/>
                <w:sz w:val="21"/>
                <w:szCs w:val="21"/>
              </w:rPr>
              <w:t>、臭氧、</w:t>
            </w:r>
            <w:r w:rsidRPr="003F04B7">
              <w:rPr>
                <w:sz w:val="21"/>
                <w:szCs w:val="21"/>
              </w:rPr>
              <w:t>非甲烷总烃</w:t>
            </w:r>
            <w:r w:rsidRPr="003F04B7">
              <w:rPr>
                <w:rFonts w:hint="eastAsia"/>
                <w:sz w:val="21"/>
                <w:szCs w:val="21"/>
              </w:rPr>
              <w:t>、甲醇</w:t>
            </w:r>
            <w:r w:rsidRPr="003F04B7">
              <w:rPr>
                <w:sz w:val="21"/>
                <w:szCs w:val="21"/>
              </w:rPr>
              <w:t>。</w:t>
            </w:r>
          </w:p>
        </w:tc>
        <w:tc>
          <w:tcPr>
            <w:tcW w:w="1418" w:type="dxa"/>
            <w:vAlign w:val="center"/>
          </w:tcPr>
          <w:p w14:paraId="2179E14B" w14:textId="6F6A424D" w:rsidR="003F04B7" w:rsidRPr="003F04B7" w:rsidRDefault="003F04B7" w:rsidP="003F04B7">
            <w:pPr>
              <w:spacing w:before="20" w:after="20" w:line="240" w:lineRule="auto"/>
              <w:ind w:firstLineChars="0" w:firstLine="0"/>
              <w:jc w:val="center"/>
              <w:rPr>
                <w:sz w:val="21"/>
                <w:szCs w:val="21"/>
              </w:rPr>
            </w:pPr>
            <w:r w:rsidRPr="003F04B7">
              <w:rPr>
                <w:sz w:val="21"/>
                <w:szCs w:val="21"/>
              </w:rPr>
              <w:t>非甲烷总烃</w:t>
            </w:r>
            <w:r w:rsidR="001C3016">
              <w:rPr>
                <w:rFonts w:hint="eastAsia"/>
                <w:sz w:val="21"/>
                <w:szCs w:val="21"/>
              </w:rPr>
              <w:t>、甲醇</w:t>
            </w:r>
          </w:p>
        </w:tc>
        <w:tc>
          <w:tcPr>
            <w:tcW w:w="1294" w:type="dxa"/>
            <w:vAlign w:val="center"/>
          </w:tcPr>
          <w:p w14:paraId="5BC4B331"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VOCs</w:t>
            </w:r>
          </w:p>
        </w:tc>
      </w:tr>
      <w:tr w:rsidR="003F04B7" w:rsidRPr="003F04B7" w14:paraId="35361AAA" w14:textId="77777777" w:rsidTr="00A40F6A">
        <w:trPr>
          <w:trHeight w:val="397"/>
        </w:trPr>
        <w:tc>
          <w:tcPr>
            <w:tcW w:w="1272" w:type="dxa"/>
            <w:vAlign w:val="center"/>
          </w:tcPr>
          <w:p w14:paraId="439DBA25"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地表水环境</w:t>
            </w:r>
          </w:p>
        </w:tc>
        <w:tc>
          <w:tcPr>
            <w:tcW w:w="4535" w:type="dxa"/>
            <w:vAlign w:val="center"/>
          </w:tcPr>
          <w:p w14:paraId="14FB0705"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pH</w:t>
            </w:r>
            <w:r w:rsidRPr="003F04B7">
              <w:rPr>
                <w:sz w:val="21"/>
                <w:szCs w:val="21"/>
              </w:rPr>
              <w:t>、</w:t>
            </w:r>
            <w:r w:rsidRPr="003F04B7">
              <w:rPr>
                <w:sz w:val="21"/>
                <w:szCs w:val="21"/>
              </w:rPr>
              <w:t>COD</w:t>
            </w:r>
            <w:r w:rsidRPr="003F04B7">
              <w:rPr>
                <w:sz w:val="21"/>
                <w:szCs w:val="21"/>
              </w:rPr>
              <w:t>、</w:t>
            </w:r>
            <w:r w:rsidRPr="003F04B7">
              <w:rPr>
                <w:sz w:val="21"/>
                <w:szCs w:val="21"/>
              </w:rPr>
              <w:t>BOD</w:t>
            </w:r>
            <w:r w:rsidRPr="003F04B7">
              <w:rPr>
                <w:sz w:val="21"/>
                <w:szCs w:val="21"/>
                <w:vertAlign w:val="subscript"/>
              </w:rPr>
              <w:t>5</w:t>
            </w:r>
            <w:r w:rsidRPr="003F04B7">
              <w:rPr>
                <w:sz w:val="21"/>
                <w:szCs w:val="21"/>
              </w:rPr>
              <w:t>、</w:t>
            </w:r>
            <w:r w:rsidRPr="003F04B7">
              <w:rPr>
                <w:rFonts w:hint="eastAsia"/>
                <w:sz w:val="21"/>
                <w:szCs w:val="21"/>
              </w:rPr>
              <w:t>NH</w:t>
            </w:r>
            <w:r w:rsidRPr="003F04B7">
              <w:rPr>
                <w:rFonts w:hint="eastAsia"/>
                <w:sz w:val="21"/>
                <w:szCs w:val="21"/>
                <w:vertAlign w:val="subscript"/>
              </w:rPr>
              <w:t>3</w:t>
            </w:r>
            <w:r w:rsidRPr="003F04B7">
              <w:rPr>
                <w:rFonts w:hint="eastAsia"/>
                <w:sz w:val="21"/>
                <w:szCs w:val="21"/>
              </w:rPr>
              <w:t>-N</w:t>
            </w:r>
            <w:r w:rsidRPr="003F04B7">
              <w:rPr>
                <w:rFonts w:hint="eastAsia"/>
                <w:sz w:val="21"/>
                <w:szCs w:val="21"/>
              </w:rPr>
              <w:t>、石油类</w:t>
            </w:r>
          </w:p>
        </w:tc>
        <w:tc>
          <w:tcPr>
            <w:tcW w:w="1418" w:type="dxa"/>
            <w:vAlign w:val="center"/>
          </w:tcPr>
          <w:p w14:paraId="7D48FBAB"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w:t>
            </w:r>
          </w:p>
        </w:tc>
        <w:tc>
          <w:tcPr>
            <w:tcW w:w="1294" w:type="dxa"/>
            <w:vAlign w:val="center"/>
          </w:tcPr>
          <w:p w14:paraId="73EBB971"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COD</w:t>
            </w:r>
          </w:p>
        </w:tc>
      </w:tr>
      <w:tr w:rsidR="003F04B7" w:rsidRPr="003F04B7" w14:paraId="3855784F" w14:textId="77777777" w:rsidTr="00A40F6A">
        <w:trPr>
          <w:trHeight w:val="397"/>
        </w:trPr>
        <w:tc>
          <w:tcPr>
            <w:tcW w:w="1272" w:type="dxa"/>
            <w:vAlign w:val="center"/>
          </w:tcPr>
          <w:p w14:paraId="77A9B3E9"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地下水环境</w:t>
            </w:r>
          </w:p>
        </w:tc>
        <w:tc>
          <w:tcPr>
            <w:tcW w:w="4535" w:type="dxa"/>
            <w:vAlign w:val="center"/>
          </w:tcPr>
          <w:p w14:paraId="4467EEC6" w14:textId="77777777" w:rsidR="003F04B7" w:rsidRPr="003F04B7" w:rsidRDefault="003F04B7" w:rsidP="003F04B7">
            <w:pPr>
              <w:spacing w:before="20" w:after="20" w:line="240" w:lineRule="auto"/>
              <w:ind w:firstLineChars="0" w:firstLine="0"/>
              <w:jc w:val="left"/>
              <w:rPr>
                <w:sz w:val="21"/>
                <w:szCs w:val="21"/>
              </w:rPr>
            </w:pPr>
            <w:r w:rsidRPr="003F04B7">
              <w:rPr>
                <w:kern w:val="0"/>
                <w:sz w:val="21"/>
                <w:szCs w:val="21"/>
                <w:lang w:val="it-IT"/>
              </w:rPr>
              <w:t>K</w:t>
            </w:r>
            <w:r w:rsidRPr="003F04B7">
              <w:rPr>
                <w:kern w:val="0"/>
                <w:sz w:val="21"/>
                <w:szCs w:val="21"/>
                <w:vertAlign w:val="superscript"/>
                <w:lang w:val="it-IT"/>
              </w:rPr>
              <w:t>+</w:t>
            </w:r>
            <w:r w:rsidRPr="003F04B7">
              <w:rPr>
                <w:kern w:val="0"/>
                <w:sz w:val="21"/>
                <w:szCs w:val="21"/>
                <w:lang w:val="it-IT"/>
              </w:rPr>
              <w:t>、</w:t>
            </w:r>
            <w:r w:rsidRPr="003F04B7">
              <w:rPr>
                <w:kern w:val="0"/>
                <w:sz w:val="21"/>
                <w:szCs w:val="21"/>
                <w:lang w:val="it-IT"/>
              </w:rPr>
              <w:t>Na</w:t>
            </w:r>
            <w:r w:rsidRPr="003F04B7">
              <w:rPr>
                <w:kern w:val="0"/>
                <w:sz w:val="21"/>
                <w:szCs w:val="21"/>
                <w:vertAlign w:val="superscript"/>
                <w:lang w:val="it-IT"/>
              </w:rPr>
              <w:t>+</w:t>
            </w:r>
            <w:r w:rsidRPr="003F04B7">
              <w:rPr>
                <w:kern w:val="0"/>
                <w:sz w:val="21"/>
                <w:szCs w:val="21"/>
                <w:lang w:val="it-IT"/>
              </w:rPr>
              <w:t>、</w:t>
            </w:r>
            <w:r w:rsidRPr="003F04B7">
              <w:rPr>
                <w:kern w:val="0"/>
                <w:sz w:val="21"/>
                <w:szCs w:val="21"/>
                <w:lang w:val="it-IT"/>
              </w:rPr>
              <w:t>Ca</w:t>
            </w:r>
            <w:r w:rsidRPr="003F04B7">
              <w:rPr>
                <w:kern w:val="0"/>
                <w:sz w:val="21"/>
                <w:szCs w:val="21"/>
                <w:vertAlign w:val="superscript"/>
                <w:lang w:val="it-IT"/>
              </w:rPr>
              <w:t>2+</w:t>
            </w:r>
            <w:r w:rsidRPr="003F04B7">
              <w:rPr>
                <w:kern w:val="0"/>
                <w:sz w:val="21"/>
                <w:szCs w:val="21"/>
                <w:lang w:val="it-IT"/>
              </w:rPr>
              <w:t>、</w:t>
            </w:r>
            <w:r w:rsidRPr="003F04B7">
              <w:rPr>
                <w:kern w:val="0"/>
                <w:sz w:val="21"/>
                <w:szCs w:val="21"/>
                <w:lang w:val="it-IT"/>
              </w:rPr>
              <w:t>Mg</w:t>
            </w:r>
            <w:r w:rsidRPr="003F04B7">
              <w:rPr>
                <w:kern w:val="0"/>
                <w:sz w:val="21"/>
                <w:szCs w:val="21"/>
                <w:vertAlign w:val="superscript"/>
                <w:lang w:val="it-IT"/>
              </w:rPr>
              <w:t>2+</w:t>
            </w:r>
            <w:r w:rsidRPr="003F04B7">
              <w:rPr>
                <w:kern w:val="0"/>
                <w:sz w:val="21"/>
                <w:szCs w:val="21"/>
                <w:lang w:val="it-IT"/>
              </w:rPr>
              <w:t>、</w:t>
            </w:r>
            <w:r w:rsidRPr="003F04B7">
              <w:rPr>
                <w:kern w:val="0"/>
                <w:sz w:val="21"/>
                <w:szCs w:val="21"/>
                <w:lang w:val="it-IT"/>
              </w:rPr>
              <w:t>CO</w:t>
            </w:r>
            <w:r w:rsidRPr="003F04B7">
              <w:rPr>
                <w:kern w:val="0"/>
                <w:sz w:val="21"/>
                <w:szCs w:val="21"/>
                <w:vertAlign w:val="subscript"/>
                <w:lang w:val="it-IT"/>
              </w:rPr>
              <w:t>3</w:t>
            </w:r>
            <w:r w:rsidRPr="003F04B7">
              <w:rPr>
                <w:kern w:val="0"/>
                <w:sz w:val="21"/>
                <w:szCs w:val="21"/>
                <w:vertAlign w:val="superscript"/>
                <w:lang w:val="it-IT"/>
              </w:rPr>
              <w:t>2-</w:t>
            </w:r>
            <w:r w:rsidRPr="003F04B7">
              <w:rPr>
                <w:kern w:val="0"/>
                <w:sz w:val="21"/>
                <w:szCs w:val="21"/>
                <w:lang w:val="it-IT"/>
              </w:rPr>
              <w:t>、</w:t>
            </w:r>
            <w:r w:rsidRPr="003F04B7">
              <w:rPr>
                <w:kern w:val="0"/>
                <w:sz w:val="21"/>
                <w:szCs w:val="21"/>
                <w:lang w:val="it-IT"/>
              </w:rPr>
              <w:t>HCO</w:t>
            </w:r>
            <w:r w:rsidRPr="003F04B7">
              <w:rPr>
                <w:kern w:val="0"/>
                <w:sz w:val="21"/>
                <w:szCs w:val="21"/>
                <w:vertAlign w:val="subscript"/>
                <w:lang w:val="it-IT"/>
              </w:rPr>
              <w:t>3</w:t>
            </w:r>
            <w:r w:rsidRPr="003F04B7">
              <w:rPr>
                <w:kern w:val="0"/>
                <w:sz w:val="21"/>
                <w:szCs w:val="21"/>
                <w:vertAlign w:val="superscript"/>
                <w:lang w:val="it-IT"/>
              </w:rPr>
              <w:t>-</w:t>
            </w:r>
            <w:r w:rsidRPr="003F04B7">
              <w:rPr>
                <w:kern w:val="0"/>
                <w:sz w:val="21"/>
                <w:szCs w:val="21"/>
                <w:lang w:val="it-IT"/>
              </w:rPr>
              <w:t>、</w:t>
            </w:r>
            <w:r w:rsidRPr="003F04B7">
              <w:rPr>
                <w:kern w:val="0"/>
                <w:sz w:val="21"/>
                <w:szCs w:val="21"/>
                <w:lang w:val="it-IT"/>
              </w:rPr>
              <w:t>Cl</w:t>
            </w:r>
            <w:r w:rsidRPr="003F04B7">
              <w:rPr>
                <w:kern w:val="0"/>
                <w:sz w:val="21"/>
                <w:szCs w:val="21"/>
                <w:vertAlign w:val="superscript"/>
                <w:lang w:val="it-IT"/>
              </w:rPr>
              <w:t>-</w:t>
            </w:r>
            <w:r w:rsidRPr="003F04B7">
              <w:rPr>
                <w:kern w:val="0"/>
                <w:sz w:val="21"/>
                <w:szCs w:val="21"/>
                <w:lang w:val="it-IT"/>
              </w:rPr>
              <w:t>、</w:t>
            </w:r>
            <w:r w:rsidRPr="003F04B7">
              <w:rPr>
                <w:kern w:val="0"/>
                <w:sz w:val="21"/>
                <w:szCs w:val="21"/>
                <w:lang w:val="it-IT"/>
              </w:rPr>
              <w:t>SO</w:t>
            </w:r>
            <w:r w:rsidRPr="003F04B7">
              <w:rPr>
                <w:kern w:val="0"/>
                <w:sz w:val="21"/>
                <w:szCs w:val="21"/>
                <w:vertAlign w:val="subscript"/>
                <w:lang w:val="it-IT"/>
              </w:rPr>
              <w:t>4</w:t>
            </w:r>
            <w:r w:rsidRPr="003F04B7">
              <w:rPr>
                <w:kern w:val="0"/>
                <w:sz w:val="21"/>
                <w:szCs w:val="21"/>
                <w:vertAlign w:val="superscript"/>
                <w:lang w:val="it-IT"/>
              </w:rPr>
              <w:t>2-</w:t>
            </w:r>
            <w:r w:rsidRPr="003F04B7">
              <w:rPr>
                <w:kern w:val="0"/>
                <w:sz w:val="21"/>
                <w:szCs w:val="21"/>
                <w:lang w:val="it-IT"/>
              </w:rPr>
              <w:t>、</w:t>
            </w:r>
            <w:r w:rsidRPr="003F04B7">
              <w:rPr>
                <w:kern w:val="0"/>
                <w:sz w:val="21"/>
                <w:szCs w:val="21"/>
                <w:lang w:val="it-IT"/>
              </w:rPr>
              <w:t>pH</w:t>
            </w:r>
            <w:r w:rsidRPr="003F04B7">
              <w:rPr>
                <w:kern w:val="0"/>
                <w:sz w:val="21"/>
                <w:szCs w:val="21"/>
                <w:lang w:val="it-IT"/>
              </w:rPr>
              <w:t>、氨氮、硝酸盐、亚硝酸盐、挥发性酚类、总硬度、溶解性总固体、</w:t>
            </w:r>
            <w:r w:rsidRPr="003F04B7">
              <w:rPr>
                <w:rFonts w:hint="eastAsia"/>
                <w:kern w:val="0"/>
                <w:sz w:val="21"/>
                <w:szCs w:val="21"/>
                <w:lang w:val="it-IT"/>
              </w:rPr>
              <w:t>耗氧量</w:t>
            </w:r>
            <w:r w:rsidRPr="003F04B7">
              <w:rPr>
                <w:kern w:val="0"/>
                <w:sz w:val="21"/>
                <w:szCs w:val="21"/>
                <w:lang w:val="it-IT"/>
              </w:rPr>
              <w:t>、硫酸盐、氯化物、氰化物、铬</w:t>
            </w:r>
            <w:r w:rsidRPr="003F04B7">
              <w:rPr>
                <w:kern w:val="0"/>
                <w:sz w:val="21"/>
                <w:szCs w:val="21"/>
                <w:lang w:val="it-IT"/>
              </w:rPr>
              <w:t>(</w:t>
            </w:r>
            <w:r w:rsidRPr="003F04B7">
              <w:rPr>
                <w:kern w:val="0"/>
                <w:sz w:val="21"/>
                <w:szCs w:val="21"/>
                <w:lang w:val="it-IT"/>
              </w:rPr>
              <w:t>六价</w:t>
            </w:r>
            <w:r w:rsidRPr="003F04B7">
              <w:rPr>
                <w:kern w:val="0"/>
                <w:sz w:val="21"/>
                <w:szCs w:val="21"/>
                <w:lang w:val="it-IT"/>
              </w:rPr>
              <w:t>)</w:t>
            </w:r>
            <w:r w:rsidRPr="003F04B7">
              <w:rPr>
                <w:kern w:val="0"/>
                <w:sz w:val="21"/>
                <w:szCs w:val="21"/>
                <w:lang w:val="it-IT"/>
              </w:rPr>
              <w:t>、铅、镉、氟、铁、铜、锌、锰、汞、砷、总大肠杆菌、细菌总数、石油类。</w:t>
            </w:r>
            <w:r w:rsidRPr="003F04B7">
              <w:rPr>
                <w:rFonts w:hint="eastAsia"/>
                <w:kern w:val="0"/>
                <w:sz w:val="21"/>
                <w:szCs w:val="21"/>
                <w:lang w:val="it-IT"/>
              </w:rPr>
              <w:t>共计</w:t>
            </w:r>
            <w:r w:rsidRPr="003F04B7">
              <w:rPr>
                <w:rFonts w:hint="eastAsia"/>
                <w:kern w:val="0"/>
                <w:sz w:val="21"/>
                <w:szCs w:val="21"/>
              </w:rPr>
              <w:t>32</w:t>
            </w:r>
            <w:r w:rsidRPr="003F04B7">
              <w:rPr>
                <w:rFonts w:hint="eastAsia"/>
                <w:kern w:val="0"/>
                <w:sz w:val="21"/>
                <w:szCs w:val="21"/>
              </w:rPr>
              <w:t>项。</w:t>
            </w:r>
          </w:p>
        </w:tc>
        <w:tc>
          <w:tcPr>
            <w:tcW w:w="1418" w:type="dxa"/>
            <w:vAlign w:val="center"/>
          </w:tcPr>
          <w:p w14:paraId="624008F4"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石油类、</w:t>
            </w:r>
            <w:r w:rsidRPr="003F04B7">
              <w:rPr>
                <w:rFonts w:hint="eastAsia"/>
                <w:sz w:val="21"/>
                <w:szCs w:val="21"/>
              </w:rPr>
              <w:t>COD</w:t>
            </w:r>
          </w:p>
        </w:tc>
        <w:tc>
          <w:tcPr>
            <w:tcW w:w="1294" w:type="dxa"/>
            <w:vAlign w:val="center"/>
          </w:tcPr>
          <w:p w14:paraId="4DA46F7A"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w:t>
            </w:r>
          </w:p>
        </w:tc>
      </w:tr>
      <w:tr w:rsidR="003F04B7" w:rsidRPr="003F04B7" w14:paraId="339E2385" w14:textId="77777777" w:rsidTr="00A40F6A">
        <w:trPr>
          <w:trHeight w:val="397"/>
        </w:trPr>
        <w:tc>
          <w:tcPr>
            <w:tcW w:w="1272" w:type="dxa"/>
            <w:vAlign w:val="center"/>
          </w:tcPr>
          <w:p w14:paraId="41F53223"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土壤环境</w:t>
            </w:r>
          </w:p>
        </w:tc>
        <w:tc>
          <w:tcPr>
            <w:tcW w:w="4535" w:type="dxa"/>
            <w:vAlign w:val="center"/>
          </w:tcPr>
          <w:p w14:paraId="76912E78" w14:textId="77777777" w:rsidR="003F04B7" w:rsidRPr="003F04B7" w:rsidRDefault="003F04B7" w:rsidP="003F04B7">
            <w:pPr>
              <w:spacing w:before="20" w:after="20" w:line="240" w:lineRule="auto"/>
              <w:ind w:firstLineChars="0" w:firstLine="0"/>
              <w:jc w:val="left"/>
              <w:rPr>
                <w:kern w:val="0"/>
                <w:sz w:val="21"/>
                <w:szCs w:val="21"/>
              </w:rPr>
            </w:pPr>
            <w:r w:rsidRPr="003F04B7">
              <w:rPr>
                <w:rFonts w:hint="eastAsia"/>
                <w:kern w:val="0"/>
                <w:sz w:val="21"/>
                <w:szCs w:val="21"/>
              </w:rPr>
              <w:t>农田：</w:t>
            </w:r>
            <w:r w:rsidRPr="003F04B7">
              <w:rPr>
                <w:rFonts w:hint="eastAsia"/>
                <w:kern w:val="0"/>
                <w:sz w:val="21"/>
                <w:szCs w:val="21"/>
              </w:rPr>
              <w:t>p</w:t>
            </w:r>
            <w:r w:rsidRPr="003F04B7">
              <w:rPr>
                <w:kern w:val="0"/>
                <w:sz w:val="21"/>
                <w:szCs w:val="21"/>
              </w:rPr>
              <w:t>H</w:t>
            </w:r>
            <w:r w:rsidRPr="003F04B7">
              <w:rPr>
                <w:rFonts w:hint="eastAsia"/>
                <w:kern w:val="0"/>
                <w:sz w:val="21"/>
                <w:szCs w:val="21"/>
              </w:rPr>
              <w:t>、镉、汞、砷、铅、铬、铜、镍、锌、石油烃类。共计</w:t>
            </w:r>
            <w:r w:rsidRPr="003F04B7">
              <w:rPr>
                <w:rFonts w:hint="eastAsia"/>
                <w:kern w:val="0"/>
                <w:sz w:val="21"/>
                <w:szCs w:val="21"/>
              </w:rPr>
              <w:t>10</w:t>
            </w:r>
            <w:r w:rsidRPr="003F04B7">
              <w:rPr>
                <w:rFonts w:hint="eastAsia"/>
                <w:kern w:val="0"/>
                <w:sz w:val="21"/>
                <w:szCs w:val="21"/>
              </w:rPr>
              <w:t>项。</w:t>
            </w:r>
          </w:p>
          <w:p w14:paraId="3AB0B5EB" w14:textId="77777777" w:rsidR="003F04B7" w:rsidRPr="003F04B7" w:rsidRDefault="003F04B7" w:rsidP="003F04B7">
            <w:pPr>
              <w:spacing w:before="20" w:after="20" w:line="240" w:lineRule="auto"/>
              <w:ind w:firstLineChars="0" w:firstLine="0"/>
              <w:jc w:val="left"/>
              <w:rPr>
                <w:kern w:val="0"/>
                <w:sz w:val="21"/>
                <w:szCs w:val="21"/>
                <w:lang w:val="it-IT"/>
              </w:rPr>
            </w:pPr>
            <w:r w:rsidRPr="003F04B7">
              <w:rPr>
                <w:rFonts w:hint="eastAsia"/>
                <w:kern w:val="0"/>
                <w:sz w:val="21"/>
                <w:szCs w:val="21"/>
              </w:rPr>
              <w:t>建设用地：</w:t>
            </w:r>
            <w:r w:rsidRPr="003F04B7">
              <w:rPr>
                <w:kern w:val="0"/>
                <w:sz w:val="21"/>
                <w:szCs w:val="21"/>
              </w:rPr>
              <w:t>砷、镉、铬（六价）、铜、铅、汞、镍、四氯化碳、氯仿、氯甲烷、</w:t>
            </w:r>
            <w:r w:rsidRPr="003F04B7">
              <w:rPr>
                <w:kern w:val="0"/>
                <w:sz w:val="21"/>
                <w:szCs w:val="21"/>
              </w:rPr>
              <w:t>1,1-</w:t>
            </w:r>
            <w:r w:rsidRPr="003F04B7">
              <w:rPr>
                <w:kern w:val="0"/>
                <w:sz w:val="21"/>
                <w:szCs w:val="21"/>
              </w:rPr>
              <w:t>二氯乙烷、</w:t>
            </w:r>
            <w:r w:rsidRPr="003F04B7">
              <w:rPr>
                <w:kern w:val="0"/>
                <w:sz w:val="21"/>
                <w:szCs w:val="21"/>
              </w:rPr>
              <w:t>1,2-</w:t>
            </w:r>
            <w:r w:rsidRPr="003F04B7">
              <w:rPr>
                <w:kern w:val="0"/>
                <w:sz w:val="21"/>
                <w:szCs w:val="21"/>
              </w:rPr>
              <w:t>二氯乙烷、</w:t>
            </w:r>
            <w:r w:rsidRPr="003F04B7">
              <w:rPr>
                <w:kern w:val="0"/>
                <w:sz w:val="21"/>
                <w:szCs w:val="21"/>
              </w:rPr>
              <w:t>1,1-</w:t>
            </w:r>
            <w:r w:rsidRPr="003F04B7">
              <w:rPr>
                <w:kern w:val="0"/>
                <w:sz w:val="21"/>
                <w:szCs w:val="21"/>
              </w:rPr>
              <w:t>二氯乙烯、顺</w:t>
            </w:r>
            <w:r w:rsidRPr="003F04B7">
              <w:rPr>
                <w:kern w:val="0"/>
                <w:sz w:val="21"/>
                <w:szCs w:val="21"/>
              </w:rPr>
              <w:t>-1,2-</w:t>
            </w:r>
            <w:r w:rsidRPr="003F04B7">
              <w:rPr>
                <w:kern w:val="0"/>
                <w:sz w:val="21"/>
                <w:szCs w:val="21"/>
              </w:rPr>
              <w:t>二氯乙烯、反</w:t>
            </w:r>
            <w:r w:rsidRPr="003F04B7">
              <w:rPr>
                <w:kern w:val="0"/>
                <w:sz w:val="21"/>
                <w:szCs w:val="21"/>
              </w:rPr>
              <w:t>-1,2-</w:t>
            </w:r>
            <w:r w:rsidRPr="003F04B7">
              <w:rPr>
                <w:kern w:val="0"/>
                <w:sz w:val="21"/>
                <w:szCs w:val="21"/>
              </w:rPr>
              <w:t>二氯乙烯、二氯甲烷、</w:t>
            </w:r>
            <w:r w:rsidRPr="003F04B7">
              <w:rPr>
                <w:kern w:val="0"/>
                <w:sz w:val="21"/>
                <w:szCs w:val="21"/>
              </w:rPr>
              <w:t>1,2-</w:t>
            </w:r>
            <w:r w:rsidRPr="003F04B7">
              <w:rPr>
                <w:kern w:val="0"/>
                <w:sz w:val="21"/>
                <w:szCs w:val="21"/>
              </w:rPr>
              <w:t>二氯丙烷、</w:t>
            </w:r>
            <w:r w:rsidRPr="003F04B7">
              <w:rPr>
                <w:kern w:val="0"/>
                <w:sz w:val="21"/>
                <w:szCs w:val="21"/>
              </w:rPr>
              <w:t>1,1,1,2-</w:t>
            </w:r>
            <w:r w:rsidRPr="003F04B7">
              <w:rPr>
                <w:kern w:val="0"/>
                <w:sz w:val="21"/>
                <w:szCs w:val="21"/>
              </w:rPr>
              <w:t>四氯乙烷、</w:t>
            </w:r>
            <w:r w:rsidRPr="003F04B7">
              <w:rPr>
                <w:kern w:val="0"/>
                <w:sz w:val="21"/>
                <w:szCs w:val="21"/>
              </w:rPr>
              <w:t>1,1,2,2-</w:t>
            </w:r>
            <w:r w:rsidRPr="003F04B7">
              <w:rPr>
                <w:kern w:val="0"/>
                <w:sz w:val="21"/>
                <w:szCs w:val="21"/>
              </w:rPr>
              <w:t>四氯乙烷、四氯乙烯、</w:t>
            </w:r>
            <w:r w:rsidRPr="003F04B7">
              <w:rPr>
                <w:kern w:val="0"/>
                <w:sz w:val="21"/>
                <w:szCs w:val="21"/>
              </w:rPr>
              <w:t>1,1,1-</w:t>
            </w:r>
            <w:r w:rsidRPr="003F04B7">
              <w:rPr>
                <w:kern w:val="0"/>
                <w:sz w:val="21"/>
                <w:szCs w:val="21"/>
              </w:rPr>
              <w:t>三氯乙烷、</w:t>
            </w:r>
            <w:r w:rsidRPr="003F04B7">
              <w:rPr>
                <w:kern w:val="0"/>
                <w:sz w:val="21"/>
                <w:szCs w:val="21"/>
              </w:rPr>
              <w:t>1,1,2-</w:t>
            </w:r>
            <w:r w:rsidRPr="003F04B7">
              <w:rPr>
                <w:kern w:val="0"/>
                <w:sz w:val="21"/>
                <w:szCs w:val="21"/>
              </w:rPr>
              <w:t>三氯乙烷、三氯乙烯、</w:t>
            </w:r>
            <w:r w:rsidRPr="003F04B7">
              <w:rPr>
                <w:kern w:val="0"/>
                <w:sz w:val="21"/>
                <w:szCs w:val="21"/>
              </w:rPr>
              <w:t>1,2,3-</w:t>
            </w:r>
            <w:r w:rsidRPr="003F04B7">
              <w:rPr>
                <w:kern w:val="0"/>
                <w:sz w:val="21"/>
                <w:szCs w:val="21"/>
              </w:rPr>
              <w:t>是三氯丙烷、氯乙烯、苯、氯苯、</w:t>
            </w:r>
            <w:r w:rsidRPr="003F04B7">
              <w:rPr>
                <w:kern w:val="0"/>
                <w:sz w:val="21"/>
                <w:szCs w:val="21"/>
              </w:rPr>
              <w:t>1,2-</w:t>
            </w:r>
            <w:r w:rsidRPr="003F04B7">
              <w:rPr>
                <w:kern w:val="0"/>
                <w:sz w:val="21"/>
                <w:szCs w:val="21"/>
              </w:rPr>
              <w:t>二氯苯、</w:t>
            </w:r>
            <w:r w:rsidRPr="003F04B7">
              <w:rPr>
                <w:kern w:val="0"/>
                <w:sz w:val="21"/>
                <w:szCs w:val="21"/>
              </w:rPr>
              <w:t>1,4-</w:t>
            </w:r>
            <w:r w:rsidRPr="003F04B7">
              <w:rPr>
                <w:kern w:val="0"/>
                <w:sz w:val="21"/>
                <w:szCs w:val="21"/>
              </w:rPr>
              <w:t>二氯苯、乙苯、苯乙烯、甲苯、间二甲苯</w:t>
            </w:r>
            <w:r w:rsidRPr="003F04B7">
              <w:rPr>
                <w:kern w:val="0"/>
                <w:sz w:val="21"/>
                <w:szCs w:val="21"/>
              </w:rPr>
              <w:t>+</w:t>
            </w:r>
            <w:r w:rsidRPr="003F04B7">
              <w:rPr>
                <w:kern w:val="0"/>
                <w:sz w:val="21"/>
                <w:szCs w:val="21"/>
              </w:rPr>
              <w:t>对二甲苯、邻二甲苯、硝基苯、苯胺、</w:t>
            </w:r>
            <w:r w:rsidRPr="003F04B7">
              <w:rPr>
                <w:kern w:val="0"/>
                <w:sz w:val="21"/>
                <w:szCs w:val="21"/>
              </w:rPr>
              <w:t>2-</w:t>
            </w:r>
            <w:r w:rsidRPr="003F04B7">
              <w:rPr>
                <w:kern w:val="0"/>
                <w:sz w:val="21"/>
                <w:szCs w:val="21"/>
              </w:rPr>
              <w:t>氯酚、苯并</w:t>
            </w:r>
            <w:r w:rsidRPr="003F04B7">
              <w:rPr>
                <w:kern w:val="0"/>
                <w:sz w:val="21"/>
                <w:szCs w:val="21"/>
              </w:rPr>
              <w:t>[a]</w:t>
            </w:r>
            <w:r w:rsidRPr="003F04B7">
              <w:rPr>
                <w:kern w:val="0"/>
                <w:sz w:val="21"/>
                <w:szCs w:val="21"/>
              </w:rPr>
              <w:t>蒽、苯并</w:t>
            </w:r>
            <w:r w:rsidRPr="003F04B7">
              <w:rPr>
                <w:kern w:val="0"/>
                <w:sz w:val="21"/>
                <w:szCs w:val="21"/>
              </w:rPr>
              <w:t>[a]</w:t>
            </w:r>
            <w:r w:rsidRPr="003F04B7">
              <w:rPr>
                <w:kern w:val="0"/>
                <w:sz w:val="21"/>
                <w:szCs w:val="21"/>
              </w:rPr>
              <w:t>芘、苯并</w:t>
            </w:r>
            <w:r w:rsidRPr="003F04B7">
              <w:rPr>
                <w:kern w:val="0"/>
                <w:sz w:val="21"/>
                <w:szCs w:val="21"/>
              </w:rPr>
              <w:t>[b]</w:t>
            </w:r>
            <w:r w:rsidRPr="003F04B7">
              <w:rPr>
                <w:kern w:val="0"/>
                <w:sz w:val="21"/>
                <w:szCs w:val="21"/>
              </w:rPr>
              <w:t>荧蒽、苯并</w:t>
            </w:r>
            <w:r w:rsidRPr="003F04B7">
              <w:rPr>
                <w:kern w:val="0"/>
                <w:sz w:val="21"/>
                <w:szCs w:val="21"/>
              </w:rPr>
              <w:t>[k]</w:t>
            </w:r>
            <w:r w:rsidRPr="003F04B7">
              <w:rPr>
                <w:kern w:val="0"/>
                <w:sz w:val="21"/>
                <w:szCs w:val="21"/>
              </w:rPr>
              <w:t>荧蒽、䓛、二苯并</w:t>
            </w:r>
            <w:r w:rsidRPr="003F04B7">
              <w:rPr>
                <w:kern w:val="0"/>
                <w:sz w:val="21"/>
                <w:szCs w:val="21"/>
              </w:rPr>
              <w:t>[a,h]</w:t>
            </w:r>
            <w:r w:rsidRPr="003F04B7">
              <w:rPr>
                <w:kern w:val="0"/>
                <w:sz w:val="21"/>
                <w:szCs w:val="21"/>
              </w:rPr>
              <w:t>蒽、茚并</w:t>
            </w:r>
            <w:r w:rsidRPr="003F04B7">
              <w:rPr>
                <w:kern w:val="0"/>
                <w:sz w:val="21"/>
                <w:szCs w:val="21"/>
              </w:rPr>
              <w:t>[1,2,3-cd]</w:t>
            </w:r>
            <w:r w:rsidRPr="003F04B7">
              <w:rPr>
                <w:kern w:val="0"/>
                <w:sz w:val="21"/>
                <w:szCs w:val="21"/>
              </w:rPr>
              <w:t>芘、萘</w:t>
            </w:r>
            <w:r w:rsidRPr="003F04B7">
              <w:rPr>
                <w:rFonts w:hint="eastAsia"/>
                <w:kern w:val="0"/>
                <w:sz w:val="21"/>
                <w:szCs w:val="21"/>
              </w:rPr>
              <w:t>、石油烃类</w:t>
            </w:r>
            <w:r w:rsidRPr="003F04B7">
              <w:rPr>
                <w:kern w:val="0"/>
                <w:sz w:val="21"/>
                <w:szCs w:val="21"/>
              </w:rPr>
              <w:t>。</w:t>
            </w:r>
            <w:r w:rsidRPr="003F04B7">
              <w:rPr>
                <w:rFonts w:hint="eastAsia"/>
                <w:kern w:val="0"/>
                <w:sz w:val="21"/>
                <w:szCs w:val="21"/>
              </w:rPr>
              <w:t>共计</w:t>
            </w:r>
            <w:r w:rsidRPr="003F04B7">
              <w:rPr>
                <w:rFonts w:hint="eastAsia"/>
                <w:kern w:val="0"/>
                <w:sz w:val="21"/>
                <w:szCs w:val="21"/>
              </w:rPr>
              <w:t>46</w:t>
            </w:r>
            <w:r w:rsidRPr="003F04B7">
              <w:rPr>
                <w:rFonts w:hint="eastAsia"/>
                <w:kern w:val="0"/>
                <w:sz w:val="21"/>
                <w:szCs w:val="21"/>
              </w:rPr>
              <w:t>项。</w:t>
            </w:r>
          </w:p>
        </w:tc>
        <w:tc>
          <w:tcPr>
            <w:tcW w:w="1418" w:type="dxa"/>
            <w:vAlign w:val="center"/>
          </w:tcPr>
          <w:p w14:paraId="283FC9D2"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石油烃类</w:t>
            </w:r>
          </w:p>
        </w:tc>
        <w:tc>
          <w:tcPr>
            <w:tcW w:w="1294" w:type="dxa"/>
            <w:vAlign w:val="center"/>
          </w:tcPr>
          <w:p w14:paraId="322E41C6"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w:t>
            </w:r>
          </w:p>
        </w:tc>
      </w:tr>
      <w:tr w:rsidR="003F04B7" w:rsidRPr="003F04B7" w14:paraId="432F6E73" w14:textId="77777777" w:rsidTr="00A40F6A">
        <w:trPr>
          <w:trHeight w:val="397"/>
        </w:trPr>
        <w:tc>
          <w:tcPr>
            <w:tcW w:w="1272" w:type="dxa"/>
            <w:vAlign w:val="center"/>
          </w:tcPr>
          <w:p w14:paraId="54C56FF2"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包气带</w:t>
            </w:r>
          </w:p>
        </w:tc>
        <w:tc>
          <w:tcPr>
            <w:tcW w:w="4535" w:type="dxa"/>
            <w:vAlign w:val="center"/>
          </w:tcPr>
          <w:p w14:paraId="35646D75" w14:textId="77777777" w:rsidR="003F04B7" w:rsidRPr="003F04B7" w:rsidRDefault="003F04B7" w:rsidP="003F04B7">
            <w:pPr>
              <w:spacing w:before="20" w:after="20" w:line="240" w:lineRule="auto"/>
              <w:ind w:firstLineChars="0" w:firstLine="0"/>
              <w:jc w:val="left"/>
              <w:rPr>
                <w:kern w:val="0"/>
                <w:sz w:val="21"/>
                <w:szCs w:val="21"/>
              </w:rPr>
            </w:pPr>
            <w:r w:rsidRPr="003F04B7">
              <w:rPr>
                <w:rFonts w:hint="eastAsia"/>
                <w:bCs/>
                <w:sz w:val="21"/>
                <w:szCs w:val="21"/>
              </w:rPr>
              <w:t>pH</w:t>
            </w:r>
            <w:r w:rsidRPr="003F04B7">
              <w:rPr>
                <w:rFonts w:hint="eastAsia"/>
                <w:bCs/>
                <w:sz w:val="21"/>
                <w:szCs w:val="21"/>
              </w:rPr>
              <w:t>、铜、锌、砷、汞、总铬、铅、镉、镍、石油类。共计</w:t>
            </w:r>
            <w:r w:rsidRPr="003F04B7">
              <w:rPr>
                <w:rFonts w:hint="eastAsia"/>
                <w:bCs/>
                <w:sz w:val="21"/>
                <w:szCs w:val="21"/>
              </w:rPr>
              <w:t>10</w:t>
            </w:r>
            <w:r w:rsidRPr="003F04B7">
              <w:rPr>
                <w:rFonts w:hint="eastAsia"/>
                <w:bCs/>
                <w:sz w:val="21"/>
                <w:szCs w:val="21"/>
              </w:rPr>
              <w:t>项。</w:t>
            </w:r>
          </w:p>
        </w:tc>
        <w:tc>
          <w:tcPr>
            <w:tcW w:w="1418" w:type="dxa"/>
            <w:vAlign w:val="center"/>
          </w:tcPr>
          <w:p w14:paraId="68C7F379"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w:t>
            </w:r>
          </w:p>
        </w:tc>
        <w:tc>
          <w:tcPr>
            <w:tcW w:w="1294" w:type="dxa"/>
            <w:vAlign w:val="center"/>
          </w:tcPr>
          <w:p w14:paraId="59D45E38"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w:t>
            </w:r>
          </w:p>
        </w:tc>
      </w:tr>
      <w:tr w:rsidR="003F04B7" w:rsidRPr="003F04B7" w14:paraId="237A06B3" w14:textId="77777777" w:rsidTr="00A40F6A">
        <w:trPr>
          <w:trHeight w:val="397"/>
        </w:trPr>
        <w:tc>
          <w:tcPr>
            <w:tcW w:w="1272" w:type="dxa"/>
            <w:vAlign w:val="center"/>
          </w:tcPr>
          <w:p w14:paraId="0DACFF08"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声环境</w:t>
            </w:r>
          </w:p>
        </w:tc>
        <w:tc>
          <w:tcPr>
            <w:tcW w:w="4535" w:type="dxa"/>
            <w:vAlign w:val="center"/>
          </w:tcPr>
          <w:p w14:paraId="40C093CC"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等效连续</w:t>
            </w:r>
            <w:r w:rsidRPr="003F04B7">
              <w:rPr>
                <w:sz w:val="21"/>
                <w:szCs w:val="21"/>
              </w:rPr>
              <w:t>A</w:t>
            </w:r>
            <w:r w:rsidRPr="003F04B7">
              <w:rPr>
                <w:sz w:val="21"/>
                <w:szCs w:val="21"/>
              </w:rPr>
              <w:t>声级</w:t>
            </w:r>
            <w:r w:rsidRPr="003F04B7">
              <w:rPr>
                <w:sz w:val="21"/>
                <w:szCs w:val="21"/>
              </w:rPr>
              <w:t>Leq(A)</w:t>
            </w:r>
          </w:p>
        </w:tc>
        <w:tc>
          <w:tcPr>
            <w:tcW w:w="1418" w:type="dxa"/>
            <w:vAlign w:val="center"/>
          </w:tcPr>
          <w:p w14:paraId="36F2D44C" w14:textId="77777777" w:rsidR="003F04B7" w:rsidRPr="003F04B7" w:rsidRDefault="003F04B7" w:rsidP="003F04B7">
            <w:pPr>
              <w:spacing w:before="20" w:after="20" w:line="240" w:lineRule="auto"/>
              <w:ind w:firstLineChars="0" w:firstLine="0"/>
              <w:jc w:val="center"/>
              <w:rPr>
                <w:sz w:val="21"/>
                <w:szCs w:val="21"/>
              </w:rPr>
            </w:pPr>
            <w:r w:rsidRPr="003F04B7">
              <w:rPr>
                <w:sz w:val="21"/>
                <w:szCs w:val="21"/>
              </w:rPr>
              <w:t>等效连续</w:t>
            </w:r>
            <w:r w:rsidRPr="003F04B7">
              <w:rPr>
                <w:sz w:val="21"/>
                <w:szCs w:val="21"/>
              </w:rPr>
              <w:t>A</w:t>
            </w:r>
            <w:r w:rsidRPr="003F04B7">
              <w:rPr>
                <w:sz w:val="21"/>
                <w:szCs w:val="21"/>
              </w:rPr>
              <w:t>声级</w:t>
            </w:r>
            <w:r w:rsidRPr="003F04B7">
              <w:rPr>
                <w:sz w:val="21"/>
                <w:szCs w:val="21"/>
              </w:rPr>
              <w:t>Leq(A)</w:t>
            </w:r>
          </w:p>
        </w:tc>
        <w:tc>
          <w:tcPr>
            <w:tcW w:w="1294" w:type="dxa"/>
            <w:vAlign w:val="center"/>
          </w:tcPr>
          <w:p w14:paraId="1CC743A0"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w:t>
            </w:r>
          </w:p>
        </w:tc>
      </w:tr>
      <w:tr w:rsidR="003F04B7" w:rsidRPr="003F04B7" w14:paraId="768EA0F4" w14:textId="77777777" w:rsidTr="00A40F6A">
        <w:trPr>
          <w:trHeight w:val="397"/>
        </w:trPr>
        <w:tc>
          <w:tcPr>
            <w:tcW w:w="1272" w:type="dxa"/>
            <w:vAlign w:val="center"/>
          </w:tcPr>
          <w:p w14:paraId="1B5FD600"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环境风险</w:t>
            </w:r>
          </w:p>
        </w:tc>
        <w:tc>
          <w:tcPr>
            <w:tcW w:w="4535" w:type="dxa"/>
            <w:vAlign w:val="center"/>
          </w:tcPr>
          <w:p w14:paraId="46A170BA"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w:t>
            </w:r>
          </w:p>
        </w:tc>
        <w:tc>
          <w:tcPr>
            <w:tcW w:w="1418" w:type="dxa"/>
            <w:vAlign w:val="center"/>
          </w:tcPr>
          <w:p w14:paraId="3A6E6849"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C</w:t>
            </w:r>
            <w:r w:rsidRPr="003F04B7">
              <w:rPr>
                <w:sz w:val="21"/>
                <w:szCs w:val="21"/>
              </w:rPr>
              <w:t>O</w:t>
            </w:r>
          </w:p>
        </w:tc>
        <w:tc>
          <w:tcPr>
            <w:tcW w:w="1294" w:type="dxa"/>
            <w:vAlign w:val="center"/>
          </w:tcPr>
          <w:p w14:paraId="38A394C2" w14:textId="77777777" w:rsidR="003F04B7" w:rsidRPr="003F04B7" w:rsidRDefault="003F04B7" w:rsidP="003F04B7">
            <w:pPr>
              <w:spacing w:before="20" w:after="20" w:line="240" w:lineRule="auto"/>
              <w:ind w:firstLineChars="0" w:firstLine="0"/>
              <w:jc w:val="center"/>
              <w:rPr>
                <w:sz w:val="21"/>
                <w:szCs w:val="21"/>
              </w:rPr>
            </w:pPr>
            <w:r w:rsidRPr="003F04B7">
              <w:rPr>
                <w:rFonts w:hint="eastAsia"/>
                <w:sz w:val="21"/>
                <w:szCs w:val="21"/>
              </w:rPr>
              <w:t>/</w:t>
            </w:r>
          </w:p>
        </w:tc>
      </w:tr>
    </w:tbl>
    <w:p w14:paraId="58C19F9C" w14:textId="77777777" w:rsidR="003F04B7" w:rsidRPr="003F04B7" w:rsidRDefault="003F04B7" w:rsidP="003F04B7">
      <w:pPr>
        <w:spacing w:before="120" w:after="120" w:line="312" w:lineRule="auto"/>
        <w:ind w:firstLine="480"/>
        <w:rPr>
          <w:rFonts w:ascii="Calibri" w:hAnsi="Calibri" w:cs="宋体"/>
          <w:szCs w:val="20"/>
        </w:rPr>
      </w:pPr>
      <w:bookmarkStart w:id="39" w:name="_Toc513455534"/>
      <w:bookmarkStart w:id="40" w:name="_Toc3993328"/>
      <w:bookmarkStart w:id="41" w:name="_Toc27646587"/>
    </w:p>
    <w:p w14:paraId="1714FDF7" w14:textId="77777777" w:rsidR="003F04B7" w:rsidRPr="003F04B7" w:rsidRDefault="003F04B7" w:rsidP="003F04B7">
      <w:pPr>
        <w:spacing w:before="120" w:after="120" w:line="312" w:lineRule="auto"/>
        <w:ind w:firstLine="480"/>
        <w:rPr>
          <w:rFonts w:ascii="Calibri" w:hAnsi="Calibri" w:cs="宋体"/>
          <w:szCs w:val="20"/>
        </w:rPr>
      </w:pPr>
    </w:p>
    <w:p w14:paraId="1B5F9B7D" w14:textId="77777777" w:rsidR="003F04B7" w:rsidRPr="003F04B7" w:rsidRDefault="003F04B7" w:rsidP="003F04B7">
      <w:pPr>
        <w:spacing w:before="120" w:after="120" w:line="312" w:lineRule="auto"/>
        <w:ind w:firstLine="480"/>
        <w:rPr>
          <w:rFonts w:ascii="Calibri" w:hAnsi="Calibri" w:cs="宋体"/>
          <w:szCs w:val="20"/>
        </w:rPr>
      </w:pPr>
    </w:p>
    <w:p w14:paraId="3DDCCB13" w14:textId="77777777" w:rsidR="003F04B7" w:rsidRPr="003F04B7" w:rsidRDefault="003F04B7" w:rsidP="003F04B7">
      <w:pPr>
        <w:keepNext/>
        <w:keepLines/>
        <w:tabs>
          <w:tab w:val="left" w:pos="482"/>
          <w:tab w:val="left" w:pos="1049"/>
          <w:tab w:val="center" w:pos="4153"/>
        </w:tabs>
        <w:spacing w:beforeLines="50" w:before="120" w:after="20"/>
        <w:ind w:firstLineChars="0" w:firstLine="0"/>
        <w:outlineLvl w:val="1"/>
        <w:rPr>
          <w:rFonts w:eastAsia="黑体"/>
          <w:bCs/>
          <w:sz w:val="32"/>
          <w:szCs w:val="32"/>
        </w:rPr>
      </w:pPr>
      <w:bookmarkStart w:id="42" w:name="_Toc88483598"/>
      <w:r w:rsidRPr="003F04B7">
        <w:rPr>
          <w:rFonts w:eastAsia="黑体"/>
          <w:bCs/>
          <w:sz w:val="32"/>
          <w:szCs w:val="32"/>
        </w:rPr>
        <w:lastRenderedPageBreak/>
        <w:t xml:space="preserve">1.4 </w:t>
      </w:r>
      <w:r w:rsidRPr="003F04B7">
        <w:rPr>
          <w:rFonts w:eastAsia="黑体"/>
          <w:bCs/>
          <w:sz w:val="32"/>
          <w:szCs w:val="32"/>
        </w:rPr>
        <w:t>评价标准</w:t>
      </w:r>
      <w:bookmarkEnd w:id="39"/>
      <w:bookmarkEnd w:id="40"/>
      <w:bookmarkEnd w:id="41"/>
      <w:bookmarkEnd w:id="42"/>
    </w:p>
    <w:p w14:paraId="5A676860"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bookmarkStart w:id="43" w:name="_Toc373859542"/>
      <w:r w:rsidRPr="003F04B7">
        <w:rPr>
          <w:rFonts w:eastAsia="楷体"/>
          <w:b/>
          <w:bCs/>
          <w:sz w:val="28"/>
          <w:szCs w:val="28"/>
        </w:rPr>
        <w:t xml:space="preserve">1.4.1 </w:t>
      </w:r>
      <w:r w:rsidRPr="003F04B7">
        <w:rPr>
          <w:rFonts w:eastAsia="楷体"/>
          <w:b/>
          <w:bCs/>
          <w:sz w:val="28"/>
          <w:szCs w:val="28"/>
        </w:rPr>
        <w:t>环境质量标准</w:t>
      </w:r>
      <w:bookmarkEnd w:id="43"/>
    </w:p>
    <w:p w14:paraId="4C1C07DC" w14:textId="77777777" w:rsidR="003F04B7" w:rsidRPr="003F04B7" w:rsidRDefault="003F04B7" w:rsidP="003F04B7">
      <w:pPr>
        <w:spacing w:before="20" w:after="20"/>
        <w:ind w:firstLine="480"/>
      </w:pPr>
      <w:r w:rsidRPr="003F04B7">
        <w:t>本次评价环境质量执行标准见表</w:t>
      </w:r>
      <w:r w:rsidRPr="003F04B7">
        <w:t>1</w:t>
      </w:r>
      <w:r w:rsidRPr="003F04B7">
        <w:rPr>
          <w:rFonts w:hint="eastAsia"/>
        </w:rPr>
        <w:t>.</w:t>
      </w:r>
      <w:r w:rsidRPr="003F04B7">
        <w:t>4.1-1</w:t>
      </w:r>
      <w:r w:rsidRPr="003F04B7">
        <w:t>。</w:t>
      </w:r>
    </w:p>
    <w:p w14:paraId="6A666CB8" w14:textId="77777777" w:rsidR="003F04B7" w:rsidRPr="003F04B7" w:rsidRDefault="003F04B7" w:rsidP="003F04B7">
      <w:pPr>
        <w:spacing w:before="20" w:after="20"/>
        <w:ind w:firstLineChars="0" w:firstLine="0"/>
        <w:jc w:val="center"/>
        <w:rPr>
          <w:rFonts w:eastAsia="黑体"/>
          <w:szCs w:val="22"/>
        </w:rPr>
      </w:pPr>
      <w:r w:rsidRPr="003F04B7">
        <w:rPr>
          <w:rFonts w:eastAsia="黑体"/>
          <w:szCs w:val="22"/>
        </w:rPr>
        <w:t>表</w:t>
      </w:r>
      <w:r w:rsidRPr="003F04B7">
        <w:rPr>
          <w:rFonts w:eastAsia="黑体"/>
          <w:szCs w:val="22"/>
        </w:rPr>
        <w:t xml:space="preserve">1.4.1-1    </w:t>
      </w:r>
      <w:r w:rsidRPr="003F04B7">
        <w:rPr>
          <w:rFonts w:eastAsia="黑体"/>
          <w:szCs w:val="22"/>
        </w:rPr>
        <w:t>环境质量标准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1"/>
        <w:gridCol w:w="2326"/>
        <w:gridCol w:w="1501"/>
        <w:gridCol w:w="927"/>
        <w:gridCol w:w="551"/>
        <w:gridCol w:w="515"/>
        <w:gridCol w:w="667"/>
        <w:gridCol w:w="1072"/>
      </w:tblGrid>
      <w:tr w:rsidR="003F04B7" w:rsidRPr="003F04B7" w14:paraId="336B8863" w14:textId="77777777" w:rsidTr="00A40F6A">
        <w:trPr>
          <w:trHeight w:val="397"/>
          <w:jc w:val="center"/>
        </w:trPr>
        <w:tc>
          <w:tcPr>
            <w:tcW w:w="1071" w:type="dxa"/>
            <w:vAlign w:val="center"/>
          </w:tcPr>
          <w:p w14:paraId="7665BAF6"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环境要素</w:t>
            </w:r>
          </w:p>
        </w:tc>
        <w:tc>
          <w:tcPr>
            <w:tcW w:w="2326" w:type="dxa"/>
            <w:vAlign w:val="center"/>
          </w:tcPr>
          <w:p w14:paraId="37C273B1"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执行标准</w:t>
            </w:r>
          </w:p>
        </w:tc>
        <w:tc>
          <w:tcPr>
            <w:tcW w:w="1501" w:type="dxa"/>
            <w:vAlign w:val="center"/>
          </w:tcPr>
          <w:p w14:paraId="39DD1EC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污染物</w:t>
            </w:r>
          </w:p>
        </w:tc>
        <w:tc>
          <w:tcPr>
            <w:tcW w:w="3732" w:type="dxa"/>
            <w:gridSpan w:val="5"/>
            <w:vAlign w:val="center"/>
          </w:tcPr>
          <w:p w14:paraId="72F1703B"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标准限值</w:t>
            </w:r>
          </w:p>
        </w:tc>
      </w:tr>
      <w:tr w:rsidR="003F04B7" w:rsidRPr="003F04B7" w14:paraId="227840D8" w14:textId="77777777" w:rsidTr="00A40F6A">
        <w:trPr>
          <w:trHeight w:val="397"/>
          <w:jc w:val="center"/>
        </w:trPr>
        <w:tc>
          <w:tcPr>
            <w:tcW w:w="1071" w:type="dxa"/>
            <w:vMerge w:val="restart"/>
            <w:vAlign w:val="center"/>
          </w:tcPr>
          <w:p w14:paraId="3F5C08AB"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环境空气</w:t>
            </w:r>
          </w:p>
        </w:tc>
        <w:tc>
          <w:tcPr>
            <w:tcW w:w="2326" w:type="dxa"/>
            <w:vMerge w:val="restart"/>
            <w:vAlign w:val="center"/>
          </w:tcPr>
          <w:p w14:paraId="48C565A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《环境空气质量标准》（</w:t>
            </w:r>
            <w:r w:rsidRPr="003F04B7">
              <w:rPr>
                <w:color w:val="000000"/>
                <w:sz w:val="21"/>
                <w:szCs w:val="21"/>
              </w:rPr>
              <w:t>GB 3095-2012</w:t>
            </w:r>
            <w:r w:rsidRPr="003F04B7">
              <w:rPr>
                <w:color w:val="000000"/>
                <w:sz w:val="21"/>
                <w:szCs w:val="21"/>
              </w:rPr>
              <w:t>）</w:t>
            </w:r>
            <w:r w:rsidRPr="003F04B7">
              <w:rPr>
                <w:rFonts w:hint="eastAsia"/>
                <w:color w:val="000000"/>
                <w:sz w:val="21"/>
                <w:szCs w:val="21"/>
              </w:rPr>
              <w:t>及修改单</w:t>
            </w:r>
            <w:r w:rsidRPr="003F04B7">
              <w:rPr>
                <w:color w:val="000000"/>
                <w:sz w:val="21"/>
                <w:szCs w:val="21"/>
              </w:rPr>
              <w:t>二级</w:t>
            </w:r>
            <w:r w:rsidRPr="003F04B7">
              <w:rPr>
                <w:rFonts w:hint="eastAsia"/>
                <w:color w:val="000000"/>
                <w:sz w:val="21"/>
                <w:szCs w:val="21"/>
              </w:rPr>
              <w:t>标准</w:t>
            </w:r>
          </w:p>
        </w:tc>
        <w:tc>
          <w:tcPr>
            <w:tcW w:w="1501" w:type="dxa"/>
            <w:vAlign w:val="center"/>
          </w:tcPr>
          <w:p w14:paraId="57D8C5B3"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SO</w:t>
            </w:r>
            <w:r w:rsidRPr="003F04B7">
              <w:rPr>
                <w:color w:val="000000"/>
                <w:sz w:val="21"/>
                <w:szCs w:val="21"/>
                <w:vertAlign w:val="subscript"/>
              </w:rPr>
              <w:t>2</w:t>
            </w:r>
          </w:p>
        </w:tc>
        <w:tc>
          <w:tcPr>
            <w:tcW w:w="927" w:type="dxa"/>
            <w:vMerge w:val="restart"/>
            <w:vAlign w:val="center"/>
          </w:tcPr>
          <w:p w14:paraId="322559AA"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24</w:t>
            </w:r>
            <w:r w:rsidRPr="003F04B7">
              <w:rPr>
                <w:color w:val="000000"/>
                <w:sz w:val="21"/>
                <w:szCs w:val="21"/>
              </w:rPr>
              <w:t>小时平均值</w:t>
            </w:r>
          </w:p>
        </w:tc>
        <w:tc>
          <w:tcPr>
            <w:tcW w:w="1066" w:type="dxa"/>
            <w:gridSpan w:val="2"/>
            <w:vAlign w:val="center"/>
          </w:tcPr>
          <w:p w14:paraId="5DEDAF57" w14:textId="77777777" w:rsidR="003F04B7" w:rsidRPr="003F04B7" w:rsidRDefault="003F04B7" w:rsidP="003F04B7">
            <w:pPr>
              <w:adjustRightInd w:val="0"/>
              <w:snapToGrid w:val="0"/>
              <w:spacing w:line="288" w:lineRule="auto"/>
              <w:ind w:firstLineChars="0" w:firstLine="0"/>
              <w:jc w:val="center"/>
              <w:rPr>
                <w:color w:val="000000"/>
                <w:spacing w:val="-12"/>
                <w:sz w:val="21"/>
                <w:szCs w:val="21"/>
              </w:rPr>
            </w:pPr>
            <w:r w:rsidRPr="003F04B7">
              <w:rPr>
                <w:rFonts w:hint="eastAsia"/>
                <w:color w:val="000000"/>
                <w:spacing w:val="-12"/>
                <w:sz w:val="21"/>
                <w:szCs w:val="21"/>
              </w:rPr>
              <w:t>150</w:t>
            </w:r>
            <w:r w:rsidRPr="003F04B7">
              <w:rPr>
                <w:color w:val="000000"/>
                <w:spacing w:val="-12"/>
                <w:sz w:val="21"/>
                <w:szCs w:val="21"/>
              </w:rPr>
              <w:t>μg/m</w:t>
            </w:r>
            <w:r w:rsidRPr="003F04B7">
              <w:rPr>
                <w:color w:val="000000"/>
                <w:spacing w:val="-12"/>
                <w:sz w:val="21"/>
                <w:szCs w:val="21"/>
                <w:vertAlign w:val="superscript"/>
              </w:rPr>
              <w:t>3</w:t>
            </w:r>
          </w:p>
        </w:tc>
        <w:tc>
          <w:tcPr>
            <w:tcW w:w="667" w:type="dxa"/>
            <w:vMerge w:val="restart"/>
            <w:vAlign w:val="center"/>
          </w:tcPr>
          <w:p w14:paraId="026C7B9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年平均</w:t>
            </w:r>
          </w:p>
        </w:tc>
        <w:tc>
          <w:tcPr>
            <w:tcW w:w="1072" w:type="dxa"/>
            <w:vAlign w:val="center"/>
          </w:tcPr>
          <w:p w14:paraId="16CF1C2A"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60</w:t>
            </w:r>
            <w:r w:rsidRPr="003F04B7">
              <w:rPr>
                <w:color w:val="000000"/>
                <w:sz w:val="21"/>
                <w:szCs w:val="21"/>
              </w:rPr>
              <w:t>μg/m</w:t>
            </w:r>
            <w:r w:rsidRPr="003F04B7">
              <w:rPr>
                <w:color w:val="000000"/>
                <w:sz w:val="21"/>
                <w:szCs w:val="21"/>
                <w:vertAlign w:val="superscript"/>
              </w:rPr>
              <w:t>3</w:t>
            </w:r>
          </w:p>
        </w:tc>
      </w:tr>
      <w:tr w:rsidR="003F04B7" w:rsidRPr="003F04B7" w14:paraId="04E055BA" w14:textId="77777777" w:rsidTr="00A40F6A">
        <w:trPr>
          <w:trHeight w:val="397"/>
          <w:jc w:val="center"/>
        </w:trPr>
        <w:tc>
          <w:tcPr>
            <w:tcW w:w="1071" w:type="dxa"/>
            <w:vMerge/>
            <w:vAlign w:val="center"/>
          </w:tcPr>
          <w:p w14:paraId="7A5C50D1"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2326" w:type="dxa"/>
            <w:vMerge/>
            <w:vAlign w:val="center"/>
          </w:tcPr>
          <w:p w14:paraId="42956487"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783E599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NO</w:t>
            </w:r>
            <w:r w:rsidRPr="003F04B7">
              <w:rPr>
                <w:color w:val="000000"/>
                <w:sz w:val="21"/>
                <w:szCs w:val="21"/>
                <w:vertAlign w:val="subscript"/>
              </w:rPr>
              <w:t>2</w:t>
            </w:r>
          </w:p>
        </w:tc>
        <w:tc>
          <w:tcPr>
            <w:tcW w:w="927" w:type="dxa"/>
            <w:vMerge/>
            <w:vAlign w:val="center"/>
          </w:tcPr>
          <w:p w14:paraId="0B001229"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066" w:type="dxa"/>
            <w:gridSpan w:val="2"/>
            <w:vAlign w:val="center"/>
          </w:tcPr>
          <w:p w14:paraId="1CC55EC7" w14:textId="77777777" w:rsidR="003F04B7" w:rsidRPr="003F04B7" w:rsidRDefault="003F04B7" w:rsidP="003F04B7">
            <w:pPr>
              <w:adjustRightInd w:val="0"/>
              <w:snapToGrid w:val="0"/>
              <w:spacing w:line="288" w:lineRule="auto"/>
              <w:ind w:firstLineChars="0" w:firstLine="0"/>
              <w:jc w:val="center"/>
              <w:rPr>
                <w:color w:val="000000"/>
                <w:spacing w:val="-12"/>
                <w:sz w:val="21"/>
                <w:szCs w:val="21"/>
              </w:rPr>
            </w:pPr>
            <w:r w:rsidRPr="003F04B7">
              <w:rPr>
                <w:rFonts w:hint="eastAsia"/>
                <w:color w:val="000000"/>
                <w:spacing w:val="-12"/>
                <w:sz w:val="21"/>
                <w:szCs w:val="21"/>
              </w:rPr>
              <w:t>80</w:t>
            </w:r>
            <w:r w:rsidRPr="003F04B7">
              <w:rPr>
                <w:color w:val="000000"/>
                <w:spacing w:val="-12"/>
                <w:sz w:val="21"/>
                <w:szCs w:val="21"/>
              </w:rPr>
              <w:t>μg/m</w:t>
            </w:r>
            <w:r w:rsidRPr="003F04B7">
              <w:rPr>
                <w:color w:val="000000"/>
                <w:spacing w:val="-12"/>
                <w:sz w:val="21"/>
                <w:szCs w:val="21"/>
                <w:vertAlign w:val="superscript"/>
              </w:rPr>
              <w:t>3</w:t>
            </w:r>
          </w:p>
        </w:tc>
        <w:tc>
          <w:tcPr>
            <w:tcW w:w="667" w:type="dxa"/>
            <w:vMerge/>
            <w:vAlign w:val="center"/>
          </w:tcPr>
          <w:p w14:paraId="5AD1AE64"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072" w:type="dxa"/>
            <w:vAlign w:val="center"/>
          </w:tcPr>
          <w:p w14:paraId="391C11B6"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40</w:t>
            </w:r>
            <w:r w:rsidRPr="003F04B7">
              <w:rPr>
                <w:color w:val="000000"/>
                <w:sz w:val="21"/>
                <w:szCs w:val="21"/>
              </w:rPr>
              <w:t>μg/m</w:t>
            </w:r>
            <w:r w:rsidRPr="003F04B7">
              <w:rPr>
                <w:color w:val="000000"/>
                <w:sz w:val="21"/>
                <w:szCs w:val="21"/>
                <w:vertAlign w:val="superscript"/>
              </w:rPr>
              <w:t>3</w:t>
            </w:r>
          </w:p>
        </w:tc>
      </w:tr>
      <w:tr w:rsidR="003F04B7" w:rsidRPr="003F04B7" w14:paraId="3CF252BE" w14:textId="77777777" w:rsidTr="00A40F6A">
        <w:trPr>
          <w:trHeight w:val="397"/>
          <w:jc w:val="center"/>
        </w:trPr>
        <w:tc>
          <w:tcPr>
            <w:tcW w:w="1071" w:type="dxa"/>
            <w:vMerge/>
            <w:vAlign w:val="center"/>
          </w:tcPr>
          <w:p w14:paraId="2D45758C"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2326" w:type="dxa"/>
            <w:vMerge/>
            <w:vAlign w:val="center"/>
          </w:tcPr>
          <w:p w14:paraId="5CBB3F71"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167DCC1D"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PM</w:t>
            </w:r>
            <w:r w:rsidRPr="003F04B7">
              <w:rPr>
                <w:color w:val="000000"/>
                <w:sz w:val="21"/>
                <w:szCs w:val="21"/>
                <w:vertAlign w:val="subscript"/>
              </w:rPr>
              <w:t>10</w:t>
            </w:r>
          </w:p>
        </w:tc>
        <w:tc>
          <w:tcPr>
            <w:tcW w:w="927" w:type="dxa"/>
            <w:vMerge/>
            <w:vAlign w:val="center"/>
          </w:tcPr>
          <w:p w14:paraId="730C23E3"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066" w:type="dxa"/>
            <w:gridSpan w:val="2"/>
            <w:vAlign w:val="center"/>
          </w:tcPr>
          <w:p w14:paraId="33C9B3E0" w14:textId="77777777" w:rsidR="003F04B7" w:rsidRPr="003F04B7" w:rsidRDefault="003F04B7" w:rsidP="003F04B7">
            <w:pPr>
              <w:adjustRightInd w:val="0"/>
              <w:snapToGrid w:val="0"/>
              <w:spacing w:line="288" w:lineRule="auto"/>
              <w:ind w:firstLineChars="0" w:firstLine="0"/>
              <w:jc w:val="center"/>
              <w:rPr>
                <w:color w:val="000000"/>
                <w:spacing w:val="-12"/>
                <w:sz w:val="21"/>
                <w:szCs w:val="21"/>
              </w:rPr>
            </w:pPr>
            <w:r w:rsidRPr="003F04B7">
              <w:rPr>
                <w:rFonts w:hint="eastAsia"/>
                <w:color w:val="000000"/>
                <w:spacing w:val="-12"/>
                <w:sz w:val="21"/>
                <w:szCs w:val="21"/>
              </w:rPr>
              <w:t>150</w:t>
            </w:r>
            <w:r w:rsidRPr="003F04B7">
              <w:rPr>
                <w:color w:val="000000"/>
                <w:spacing w:val="-12"/>
                <w:sz w:val="21"/>
                <w:szCs w:val="21"/>
              </w:rPr>
              <w:t>μg/m</w:t>
            </w:r>
            <w:r w:rsidRPr="003F04B7">
              <w:rPr>
                <w:color w:val="000000"/>
                <w:spacing w:val="-12"/>
                <w:sz w:val="21"/>
                <w:szCs w:val="21"/>
                <w:vertAlign w:val="superscript"/>
              </w:rPr>
              <w:t>3</w:t>
            </w:r>
          </w:p>
        </w:tc>
        <w:tc>
          <w:tcPr>
            <w:tcW w:w="667" w:type="dxa"/>
            <w:vMerge/>
            <w:vAlign w:val="center"/>
          </w:tcPr>
          <w:p w14:paraId="5C066E51"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072" w:type="dxa"/>
            <w:vAlign w:val="center"/>
          </w:tcPr>
          <w:p w14:paraId="7DC3006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70</w:t>
            </w:r>
            <w:r w:rsidRPr="003F04B7">
              <w:rPr>
                <w:color w:val="000000"/>
                <w:sz w:val="21"/>
                <w:szCs w:val="21"/>
              </w:rPr>
              <w:t>μg/m</w:t>
            </w:r>
            <w:r w:rsidRPr="003F04B7">
              <w:rPr>
                <w:color w:val="000000"/>
                <w:sz w:val="21"/>
                <w:szCs w:val="21"/>
                <w:vertAlign w:val="superscript"/>
              </w:rPr>
              <w:t>3</w:t>
            </w:r>
          </w:p>
        </w:tc>
      </w:tr>
      <w:tr w:rsidR="003F04B7" w:rsidRPr="003F04B7" w14:paraId="2FFBF113" w14:textId="77777777" w:rsidTr="00A40F6A">
        <w:trPr>
          <w:trHeight w:val="397"/>
          <w:jc w:val="center"/>
        </w:trPr>
        <w:tc>
          <w:tcPr>
            <w:tcW w:w="1071" w:type="dxa"/>
            <w:vMerge/>
            <w:vAlign w:val="center"/>
          </w:tcPr>
          <w:p w14:paraId="375D2435"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2326" w:type="dxa"/>
            <w:vMerge/>
            <w:vAlign w:val="center"/>
          </w:tcPr>
          <w:p w14:paraId="0B42CF49"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1D16E8A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PM</w:t>
            </w:r>
            <w:r w:rsidRPr="003F04B7">
              <w:rPr>
                <w:rFonts w:hint="eastAsia"/>
                <w:color w:val="000000"/>
                <w:sz w:val="21"/>
                <w:szCs w:val="21"/>
                <w:vertAlign w:val="subscript"/>
              </w:rPr>
              <w:t>2.5</w:t>
            </w:r>
          </w:p>
        </w:tc>
        <w:tc>
          <w:tcPr>
            <w:tcW w:w="927" w:type="dxa"/>
            <w:vMerge/>
            <w:vAlign w:val="center"/>
          </w:tcPr>
          <w:p w14:paraId="12E927CA"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066" w:type="dxa"/>
            <w:gridSpan w:val="2"/>
            <w:vAlign w:val="center"/>
          </w:tcPr>
          <w:p w14:paraId="15A83C4A" w14:textId="77777777" w:rsidR="003F04B7" w:rsidRPr="003F04B7" w:rsidRDefault="003F04B7" w:rsidP="003F04B7">
            <w:pPr>
              <w:adjustRightInd w:val="0"/>
              <w:snapToGrid w:val="0"/>
              <w:spacing w:line="288" w:lineRule="auto"/>
              <w:ind w:firstLineChars="0" w:firstLine="0"/>
              <w:jc w:val="center"/>
              <w:rPr>
                <w:color w:val="000000"/>
                <w:spacing w:val="-12"/>
                <w:sz w:val="21"/>
                <w:szCs w:val="21"/>
              </w:rPr>
            </w:pPr>
            <w:r w:rsidRPr="003F04B7">
              <w:rPr>
                <w:rFonts w:hint="eastAsia"/>
                <w:color w:val="000000"/>
                <w:spacing w:val="-12"/>
                <w:sz w:val="21"/>
                <w:szCs w:val="21"/>
              </w:rPr>
              <w:t>75</w:t>
            </w:r>
            <w:r w:rsidRPr="003F04B7">
              <w:rPr>
                <w:color w:val="000000"/>
                <w:spacing w:val="-12"/>
                <w:sz w:val="21"/>
                <w:szCs w:val="21"/>
              </w:rPr>
              <w:t>μg/m</w:t>
            </w:r>
            <w:r w:rsidRPr="003F04B7">
              <w:rPr>
                <w:color w:val="000000"/>
                <w:spacing w:val="-12"/>
                <w:sz w:val="21"/>
                <w:szCs w:val="21"/>
                <w:vertAlign w:val="superscript"/>
              </w:rPr>
              <w:t>3</w:t>
            </w:r>
          </w:p>
        </w:tc>
        <w:tc>
          <w:tcPr>
            <w:tcW w:w="667" w:type="dxa"/>
            <w:vMerge/>
            <w:vAlign w:val="center"/>
          </w:tcPr>
          <w:p w14:paraId="721D966E"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072" w:type="dxa"/>
            <w:vAlign w:val="center"/>
          </w:tcPr>
          <w:p w14:paraId="7420F8F6"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pacing w:val="-12"/>
                <w:sz w:val="21"/>
                <w:szCs w:val="21"/>
              </w:rPr>
              <w:t>35</w:t>
            </w:r>
            <w:r w:rsidRPr="003F04B7">
              <w:rPr>
                <w:color w:val="000000"/>
                <w:spacing w:val="-12"/>
                <w:sz w:val="21"/>
                <w:szCs w:val="21"/>
              </w:rPr>
              <w:t>μg/m</w:t>
            </w:r>
            <w:r w:rsidRPr="003F04B7">
              <w:rPr>
                <w:color w:val="000000"/>
                <w:spacing w:val="-12"/>
                <w:sz w:val="21"/>
                <w:szCs w:val="21"/>
                <w:vertAlign w:val="superscript"/>
              </w:rPr>
              <w:t>3</w:t>
            </w:r>
          </w:p>
        </w:tc>
      </w:tr>
      <w:tr w:rsidR="003F04B7" w:rsidRPr="003F04B7" w14:paraId="668BBC2F" w14:textId="77777777" w:rsidTr="00A40F6A">
        <w:trPr>
          <w:trHeight w:val="397"/>
          <w:jc w:val="center"/>
        </w:trPr>
        <w:tc>
          <w:tcPr>
            <w:tcW w:w="1071" w:type="dxa"/>
            <w:vMerge/>
            <w:vAlign w:val="center"/>
          </w:tcPr>
          <w:p w14:paraId="6F5C3B8B"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2326" w:type="dxa"/>
            <w:vMerge/>
            <w:vAlign w:val="center"/>
          </w:tcPr>
          <w:p w14:paraId="406534F0"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05ACB555"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CO</w:t>
            </w:r>
          </w:p>
        </w:tc>
        <w:tc>
          <w:tcPr>
            <w:tcW w:w="927" w:type="dxa"/>
            <w:vMerge/>
            <w:vAlign w:val="center"/>
          </w:tcPr>
          <w:p w14:paraId="4DB51EB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066" w:type="dxa"/>
            <w:gridSpan w:val="2"/>
            <w:vAlign w:val="center"/>
          </w:tcPr>
          <w:p w14:paraId="386781EF" w14:textId="77777777" w:rsidR="003F04B7" w:rsidRPr="003F04B7" w:rsidRDefault="003F04B7" w:rsidP="003F04B7">
            <w:pPr>
              <w:adjustRightInd w:val="0"/>
              <w:snapToGrid w:val="0"/>
              <w:spacing w:line="288" w:lineRule="auto"/>
              <w:ind w:firstLineChars="0" w:firstLine="0"/>
              <w:jc w:val="center"/>
              <w:rPr>
                <w:color w:val="000000"/>
                <w:spacing w:val="-12"/>
                <w:sz w:val="21"/>
                <w:szCs w:val="21"/>
              </w:rPr>
            </w:pPr>
            <w:r w:rsidRPr="003F04B7">
              <w:rPr>
                <w:rFonts w:hint="eastAsia"/>
                <w:color w:val="000000"/>
                <w:spacing w:val="-12"/>
                <w:sz w:val="21"/>
                <w:szCs w:val="21"/>
              </w:rPr>
              <w:t>4</w:t>
            </w:r>
            <w:r w:rsidRPr="003F04B7">
              <w:rPr>
                <w:color w:val="000000"/>
                <w:spacing w:val="-12"/>
                <w:sz w:val="21"/>
                <w:szCs w:val="21"/>
              </w:rPr>
              <w:t>μg/m</w:t>
            </w:r>
            <w:r w:rsidRPr="003F04B7">
              <w:rPr>
                <w:color w:val="000000"/>
                <w:spacing w:val="-12"/>
                <w:sz w:val="21"/>
                <w:szCs w:val="21"/>
                <w:vertAlign w:val="superscript"/>
              </w:rPr>
              <w:t>3</w:t>
            </w:r>
          </w:p>
        </w:tc>
        <w:tc>
          <w:tcPr>
            <w:tcW w:w="667" w:type="dxa"/>
            <w:vMerge/>
            <w:vAlign w:val="center"/>
          </w:tcPr>
          <w:p w14:paraId="75F07D8C"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072" w:type="dxa"/>
            <w:vAlign w:val="center"/>
          </w:tcPr>
          <w:p w14:paraId="260D47E4"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w:t>
            </w:r>
          </w:p>
        </w:tc>
      </w:tr>
      <w:tr w:rsidR="003F04B7" w:rsidRPr="003F04B7" w14:paraId="0C4A5A9D" w14:textId="77777777" w:rsidTr="00A40F6A">
        <w:trPr>
          <w:trHeight w:val="397"/>
          <w:jc w:val="center"/>
        </w:trPr>
        <w:tc>
          <w:tcPr>
            <w:tcW w:w="1071" w:type="dxa"/>
            <w:vMerge/>
            <w:vAlign w:val="center"/>
          </w:tcPr>
          <w:p w14:paraId="19BF466C"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2326" w:type="dxa"/>
            <w:vMerge/>
            <w:vAlign w:val="center"/>
          </w:tcPr>
          <w:p w14:paraId="59FD4D90"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65956D3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O</w:t>
            </w:r>
            <w:r w:rsidRPr="003F04B7">
              <w:rPr>
                <w:rFonts w:hint="eastAsia"/>
                <w:color w:val="000000"/>
                <w:sz w:val="21"/>
                <w:szCs w:val="21"/>
                <w:vertAlign w:val="subscript"/>
              </w:rPr>
              <w:t>3</w:t>
            </w:r>
          </w:p>
        </w:tc>
        <w:tc>
          <w:tcPr>
            <w:tcW w:w="927" w:type="dxa"/>
            <w:vAlign w:val="center"/>
          </w:tcPr>
          <w:p w14:paraId="308BEA5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日最大</w:t>
            </w:r>
            <w:r w:rsidRPr="003F04B7">
              <w:rPr>
                <w:rFonts w:hint="eastAsia"/>
                <w:color w:val="000000"/>
                <w:sz w:val="21"/>
                <w:szCs w:val="21"/>
              </w:rPr>
              <w:t>8</w:t>
            </w:r>
            <w:r w:rsidRPr="003F04B7">
              <w:rPr>
                <w:rFonts w:hint="eastAsia"/>
                <w:color w:val="000000"/>
                <w:sz w:val="21"/>
                <w:szCs w:val="21"/>
              </w:rPr>
              <w:t>小时平均</w:t>
            </w:r>
          </w:p>
        </w:tc>
        <w:tc>
          <w:tcPr>
            <w:tcW w:w="1066" w:type="dxa"/>
            <w:gridSpan w:val="2"/>
            <w:vAlign w:val="center"/>
          </w:tcPr>
          <w:p w14:paraId="02AAD6A5" w14:textId="77777777" w:rsidR="003F04B7" w:rsidRPr="003F04B7" w:rsidRDefault="003F04B7" w:rsidP="003F04B7">
            <w:pPr>
              <w:adjustRightInd w:val="0"/>
              <w:snapToGrid w:val="0"/>
              <w:spacing w:line="288" w:lineRule="auto"/>
              <w:ind w:firstLineChars="0" w:firstLine="0"/>
              <w:jc w:val="center"/>
              <w:rPr>
                <w:color w:val="000000"/>
                <w:spacing w:val="-12"/>
                <w:sz w:val="21"/>
                <w:szCs w:val="21"/>
              </w:rPr>
            </w:pPr>
            <w:r w:rsidRPr="003F04B7">
              <w:rPr>
                <w:rFonts w:hint="eastAsia"/>
                <w:color w:val="000000"/>
                <w:spacing w:val="-12"/>
                <w:sz w:val="21"/>
                <w:szCs w:val="21"/>
              </w:rPr>
              <w:t>160</w:t>
            </w:r>
            <w:r w:rsidRPr="003F04B7">
              <w:rPr>
                <w:color w:val="000000"/>
                <w:spacing w:val="-12"/>
                <w:sz w:val="21"/>
                <w:szCs w:val="21"/>
              </w:rPr>
              <w:t>μg/m</w:t>
            </w:r>
            <w:r w:rsidRPr="003F04B7">
              <w:rPr>
                <w:color w:val="000000"/>
                <w:spacing w:val="-12"/>
                <w:sz w:val="21"/>
                <w:szCs w:val="21"/>
                <w:vertAlign w:val="superscript"/>
              </w:rPr>
              <w:t>3</w:t>
            </w:r>
          </w:p>
        </w:tc>
        <w:tc>
          <w:tcPr>
            <w:tcW w:w="667" w:type="dxa"/>
            <w:vMerge/>
            <w:vAlign w:val="center"/>
          </w:tcPr>
          <w:p w14:paraId="6EF917C9"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072" w:type="dxa"/>
            <w:vAlign w:val="center"/>
          </w:tcPr>
          <w:p w14:paraId="65125B6D"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w:t>
            </w:r>
          </w:p>
        </w:tc>
      </w:tr>
      <w:tr w:rsidR="003F04B7" w:rsidRPr="003F04B7" w14:paraId="5ACEECB7" w14:textId="77777777" w:rsidTr="00A40F6A">
        <w:trPr>
          <w:trHeight w:val="397"/>
          <w:jc w:val="center"/>
        </w:trPr>
        <w:tc>
          <w:tcPr>
            <w:tcW w:w="1071" w:type="dxa"/>
            <w:vMerge/>
            <w:vAlign w:val="center"/>
          </w:tcPr>
          <w:p w14:paraId="1B82EFBC"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2326" w:type="dxa"/>
            <w:vAlign w:val="center"/>
          </w:tcPr>
          <w:p w14:paraId="0933C9B4"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sz w:val="21"/>
                <w:szCs w:val="22"/>
              </w:rPr>
              <w:t>《大气污染物综合排放标准详解》</w:t>
            </w:r>
          </w:p>
        </w:tc>
        <w:tc>
          <w:tcPr>
            <w:tcW w:w="1501" w:type="dxa"/>
            <w:vAlign w:val="center"/>
          </w:tcPr>
          <w:p w14:paraId="22CDC00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非甲烷总烃</w:t>
            </w:r>
          </w:p>
        </w:tc>
        <w:tc>
          <w:tcPr>
            <w:tcW w:w="927" w:type="dxa"/>
            <w:vAlign w:val="center"/>
          </w:tcPr>
          <w:p w14:paraId="4A4CAAE1"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1</w:t>
            </w:r>
            <w:r w:rsidRPr="003F04B7">
              <w:rPr>
                <w:color w:val="000000"/>
                <w:sz w:val="21"/>
                <w:szCs w:val="21"/>
              </w:rPr>
              <w:t>小时平均值</w:t>
            </w:r>
          </w:p>
        </w:tc>
        <w:tc>
          <w:tcPr>
            <w:tcW w:w="1066" w:type="dxa"/>
            <w:gridSpan w:val="2"/>
            <w:vAlign w:val="center"/>
          </w:tcPr>
          <w:p w14:paraId="7A444783" w14:textId="77777777" w:rsidR="003F04B7" w:rsidRPr="003F04B7" w:rsidRDefault="003F04B7" w:rsidP="003F04B7">
            <w:pPr>
              <w:adjustRightInd w:val="0"/>
              <w:snapToGrid w:val="0"/>
              <w:spacing w:line="288" w:lineRule="auto"/>
              <w:ind w:firstLineChars="0" w:firstLine="0"/>
              <w:jc w:val="center"/>
              <w:rPr>
                <w:color w:val="000000"/>
                <w:spacing w:val="-12"/>
                <w:sz w:val="21"/>
                <w:szCs w:val="21"/>
              </w:rPr>
            </w:pPr>
            <w:r w:rsidRPr="003F04B7">
              <w:rPr>
                <w:color w:val="000000"/>
                <w:spacing w:val="-12"/>
                <w:sz w:val="21"/>
                <w:szCs w:val="21"/>
              </w:rPr>
              <w:t>2.0mg/m</w:t>
            </w:r>
            <w:r w:rsidRPr="003F04B7">
              <w:rPr>
                <w:color w:val="000000"/>
                <w:spacing w:val="-12"/>
                <w:sz w:val="21"/>
                <w:szCs w:val="21"/>
                <w:vertAlign w:val="superscript"/>
              </w:rPr>
              <w:t>3</w:t>
            </w:r>
          </w:p>
        </w:tc>
        <w:tc>
          <w:tcPr>
            <w:tcW w:w="667" w:type="dxa"/>
            <w:vAlign w:val="center"/>
          </w:tcPr>
          <w:p w14:paraId="28785B43"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w:t>
            </w:r>
          </w:p>
        </w:tc>
        <w:tc>
          <w:tcPr>
            <w:tcW w:w="1072" w:type="dxa"/>
            <w:vAlign w:val="center"/>
          </w:tcPr>
          <w:p w14:paraId="2C51D7C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w:t>
            </w:r>
          </w:p>
        </w:tc>
      </w:tr>
      <w:tr w:rsidR="003F04B7" w:rsidRPr="003F04B7" w14:paraId="49C10C36" w14:textId="77777777" w:rsidTr="00A40F6A">
        <w:trPr>
          <w:trHeight w:val="397"/>
          <w:jc w:val="center"/>
        </w:trPr>
        <w:tc>
          <w:tcPr>
            <w:tcW w:w="1071" w:type="dxa"/>
            <w:vMerge/>
            <w:vAlign w:val="center"/>
          </w:tcPr>
          <w:p w14:paraId="4F5C0E0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2326" w:type="dxa"/>
            <w:vAlign w:val="center"/>
          </w:tcPr>
          <w:p w14:paraId="1992414A" w14:textId="77777777" w:rsidR="003F04B7" w:rsidRPr="003F04B7" w:rsidRDefault="003F04B7" w:rsidP="003F04B7">
            <w:pPr>
              <w:adjustRightInd w:val="0"/>
              <w:snapToGrid w:val="0"/>
              <w:spacing w:line="288" w:lineRule="auto"/>
              <w:ind w:firstLineChars="0" w:firstLine="0"/>
              <w:jc w:val="center"/>
              <w:rPr>
                <w:sz w:val="21"/>
                <w:szCs w:val="22"/>
              </w:rPr>
            </w:pPr>
            <w:r w:rsidRPr="003F04B7">
              <w:rPr>
                <w:rFonts w:hint="eastAsia"/>
                <w:sz w:val="21"/>
                <w:szCs w:val="22"/>
              </w:rPr>
              <w:t>《环境影响评价技术导则</w:t>
            </w:r>
            <w:r w:rsidRPr="003F04B7">
              <w:rPr>
                <w:rFonts w:hint="eastAsia"/>
                <w:sz w:val="21"/>
                <w:szCs w:val="22"/>
              </w:rPr>
              <w:t xml:space="preserve"> </w:t>
            </w:r>
            <w:r w:rsidRPr="003F04B7">
              <w:rPr>
                <w:rFonts w:hint="eastAsia"/>
                <w:sz w:val="21"/>
                <w:szCs w:val="22"/>
              </w:rPr>
              <w:t>大气环境》（</w:t>
            </w:r>
            <w:r w:rsidRPr="003F04B7">
              <w:rPr>
                <w:rFonts w:hint="eastAsia"/>
                <w:sz w:val="21"/>
                <w:szCs w:val="22"/>
              </w:rPr>
              <w:t>HJ2.2-2018</w:t>
            </w:r>
            <w:r w:rsidRPr="003F04B7">
              <w:rPr>
                <w:rFonts w:hint="eastAsia"/>
                <w:sz w:val="21"/>
                <w:szCs w:val="22"/>
              </w:rPr>
              <w:t>）附录</w:t>
            </w:r>
            <w:r w:rsidRPr="003F04B7">
              <w:rPr>
                <w:rFonts w:hint="eastAsia"/>
                <w:sz w:val="21"/>
                <w:szCs w:val="22"/>
              </w:rPr>
              <w:t>D</w:t>
            </w:r>
          </w:p>
        </w:tc>
        <w:tc>
          <w:tcPr>
            <w:tcW w:w="1501" w:type="dxa"/>
            <w:vAlign w:val="center"/>
          </w:tcPr>
          <w:p w14:paraId="1ADF7034"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甲醇</w:t>
            </w:r>
          </w:p>
        </w:tc>
        <w:tc>
          <w:tcPr>
            <w:tcW w:w="927" w:type="dxa"/>
            <w:vAlign w:val="center"/>
          </w:tcPr>
          <w:p w14:paraId="08E036D6"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1</w:t>
            </w:r>
            <w:r w:rsidRPr="003F04B7">
              <w:rPr>
                <w:color w:val="000000"/>
                <w:sz w:val="21"/>
                <w:szCs w:val="21"/>
              </w:rPr>
              <w:t>小时平均值</w:t>
            </w:r>
          </w:p>
        </w:tc>
        <w:tc>
          <w:tcPr>
            <w:tcW w:w="1066" w:type="dxa"/>
            <w:gridSpan w:val="2"/>
            <w:vAlign w:val="center"/>
          </w:tcPr>
          <w:p w14:paraId="1CA46F35" w14:textId="77777777" w:rsidR="003F04B7" w:rsidRPr="003F04B7" w:rsidRDefault="003F04B7" w:rsidP="003F04B7">
            <w:pPr>
              <w:adjustRightInd w:val="0"/>
              <w:snapToGrid w:val="0"/>
              <w:spacing w:line="288" w:lineRule="auto"/>
              <w:ind w:firstLineChars="0" w:firstLine="0"/>
              <w:jc w:val="center"/>
              <w:rPr>
                <w:color w:val="000000"/>
                <w:spacing w:val="-12"/>
                <w:sz w:val="21"/>
                <w:szCs w:val="21"/>
              </w:rPr>
            </w:pPr>
            <w:r w:rsidRPr="003F04B7">
              <w:rPr>
                <w:color w:val="000000"/>
                <w:spacing w:val="-12"/>
                <w:sz w:val="21"/>
                <w:szCs w:val="21"/>
              </w:rPr>
              <w:t>3000μg/m</w:t>
            </w:r>
            <w:r w:rsidRPr="003F04B7">
              <w:rPr>
                <w:color w:val="000000"/>
                <w:spacing w:val="-12"/>
                <w:sz w:val="21"/>
                <w:szCs w:val="21"/>
                <w:vertAlign w:val="superscript"/>
              </w:rPr>
              <w:t>3</w:t>
            </w:r>
          </w:p>
        </w:tc>
        <w:tc>
          <w:tcPr>
            <w:tcW w:w="667" w:type="dxa"/>
            <w:vAlign w:val="center"/>
          </w:tcPr>
          <w:p w14:paraId="6B4B185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072" w:type="dxa"/>
            <w:vAlign w:val="center"/>
          </w:tcPr>
          <w:p w14:paraId="3AF0FA59"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r>
      <w:tr w:rsidR="003F04B7" w:rsidRPr="003F04B7" w14:paraId="6E180CF1" w14:textId="77777777" w:rsidTr="00A40F6A">
        <w:trPr>
          <w:trHeight w:val="397"/>
          <w:jc w:val="center"/>
        </w:trPr>
        <w:tc>
          <w:tcPr>
            <w:tcW w:w="1071" w:type="dxa"/>
            <w:vMerge w:val="restart"/>
            <w:vAlign w:val="center"/>
          </w:tcPr>
          <w:p w14:paraId="0DFE5254"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地表水</w:t>
            </w:r>
          </w:p>
        </w:tc>
        <w:tc>
          <w:tcPr>
            <w:tcW w:w="2326" w:type="dxa"/>
            <w:vMerge w:val="restart"/>
            <w:vAlign w:val="center"/>
          </w:tcPr>
          <w:p w14:paraId="70A92AC4" w14:textId="77777777" w:rsidR="003F04B7" w:rsidRPr="003F04B7" w:rsidRDefault="003F04B7" w:rsidP="003F04B7">
            <w:pPr>
              <w:adjustRightInd w:val="0"/>
              <w:snapToGrid w:val="0"/>
              <w:spacing w:line="288" w:lineRule="auto"/>
              <w:ind w:firstLineChars="0" w:firstLine="0"/>
              <w:jc w:val="center"/>
              <w:rPr>
                <w:color w:val="000000"/>
                <w:sz w:val="21"/>
              </w:rPr>
            </w:pPr>
            <w:r w:rsidRPr="003F04B7">
              <w:rPr>
                <w:color w:val="000000"/>
                <w:sz w:val="21"/>
              </w:rPr>
              <w:t>《地表水环境质量标准》（</w:t>
            </w:r>
            <w:r w:rsidRPr="003F04B7">
              <w:rPr>
                <w:color w:val="000000"/>
                <w:sz w:val="21"/>
              </w:rPr>
              <w:t>GB3838-2002</w:t>
            </w:r>
            <w:r w:rsidRPr="003F04B7">
              <w:rPr>
                <w:color w:val="000000"/>
                <w:sz w:val="21"/>
              </w:rPr>
              <w:t>）</w:t>
            </w:r>
            <w:r w:rsidRPr="003F04B7">
              <w:rPr>
                <w:rFonts w:hint="eastAsia"/>
                <w:color w:val="000000"/>
                <w:sz w:val="21"/>
              </w:rPr>
              <w:t>Ⅲ</w:t>
            </w:r>
            <w:r w:rsidRPr="003F04B7">
              <w:rPr>
                <w:color w:val="000000"/>
                <w:sz w:val="21"/>
              </w:rPr>
              <w:t>类</w:t>
            </w:r>
          </w:p>
        </w:tc>
        <w:tc>
          <w:tcPr>
            <w:tcW w:w="1501" w:type="dxa"/>
            <w:vAlign w:val="center"/>
          </w:tcPr>
          <w:p w14:paraId="24DAA1A2" w14:textId="77777777" w:rsidR="003F04B7" w:rsidRPr="003F04B7" w:rsidRDefault="003F04B7" w:rsidP="003F04B7">
            <w:pPr>
              <w:adjustRightInd w:val="0"/>
              <w:snapToGrid w:val="0"/>
              <w:spacing w:line="288" w:lineRule="auto"/>
              <w:ind w:firstLineChars="0" w:firstLine="0"/>
              <w:jc w:val="center"/>
              <w:rPr>
                <w:color w:val="000000"/>
                <w:spacing w:val="-12"/>
                <w:sz w:val="21"/>
                <w:szCs w:val="21"/>
              </w:rPr>
            </w:pPr>
            <w:r w:rsidRPr="003F04B7">
              <w:rPr>
                <w:color w:val="000000"/>
                <w:spacing w:val="-12"/>
                <w:sz w:val="21"/>
                <w:szCs w:val="21"/>
              </w:rPr>
              <w:t>pH</w:t>
            </w:r>
          </w:p>
        </w:tc>
        <w:tc>
          <w:tcPr>
            <w:tcW w:w="3732" w:type="dxa"/>
            <w:gridSpan w:val="5"/>
            <w:vAlign w:val="center"/>
          </w:tcPr>
          <w:p w14:paraId="72778436" w14:textId="77777777" w:rsidR="003F04B7" w:rsidRPr="003F04B7" w:rsidRDefault="003F04B7" w:rsidP="003F04B7">
            <w:pPr>
              <w:adjustRightInd w:val="0"/>
              <w:snapToGrid w:val="0"/>
              <w:spacing w:line="288" w:lineRule="auto"/>
              <w:ind w:firstLineChars="0" w:firstLine="0"/>
              <w:jc w:val="center"/>
              <w:rPr>
                <w:sz w:val="21"/>
                <w:szCs w:val="21"/>
              </w:rPr>
            </w:pPr>
            <w:r w:rsidRPr="003F04B7">
              <w:rPr>
                <w:rFonts w:hint="eastAsia"/>
                <w:sz w:val="21"/>
                <w:szCs w:val="21"/>
              </w:rPr>
              <w:t>6</w:t>
            </w:r>
            <w:r w:rsidRPr="003F04B7">
              <w:rPr>
                <w:sz w:val="21"/>
                <w:szCs w:val="21"/>
              </w:rPr>
              <w:t>~</w:t>
            </w:r>
            <w:r w:rsidRPr="003F04B7">
              <w:rPr>
                <w:rFonts w:hint="eastAsia"/>
                <w:sz w:val="21"/>
                <w:szCs w:val="21"/>
              </w:rPr>
              <w:t>9</w:t>
            </w:r>
          </w:p>
        </w:tc>
      </w:tr>
      <w:tr w:rsidR="003F04B7" w:rsidRPr="003F04B7" w14:paraId="1B9508F5" w14:textId="77777777" w:rsidTr="00A40F6A">
        <w:trPr>
          <w:trHeight w:val="397"/>
          <w:jc w:val="center"/>
        </w:trPr>
        <w:tc>
          <w:tcPr>
            <w:tcW w:w="1071" w:type="dxa"/>
            <w:vMerge/>
            <w:vAlign w:val="center"/>
          </w:tcPr>
          <w:p w14:paraId="2BB5672C"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6943D2EE"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69FFED65" w14:textId="77777777" w:rsidR="003F04B7" w:rsidRPr="003F04B7" w:rsidRDefault="003F04B7" w:rsidP="003F04B7">
            <w:pPr>
              <w:adjustRightInd w:val="0"/>
              <w:snapToGrid w:val="0"/>
              <w:spacing w:line="288" w:lineRule="auto"/>
              <w:ind w:firstLineChars="0" w:firstLine="0"/>
              <w:jc w:val="center"/>
              <w:rPr>
                <w:color w:val="000000"/>
                <w:spacing w:val="-12"/>
                <w:sz w:val="21"/>
                <w:szCs w:val="21"/>
              </w:rPr>
            </w:pPr>
            <w:r w:rsidRPr="003F04B7">
              <w:rPr>
                <w:color w:val="000000"/>
                <w:sz w:val="21"/>
                <w:szCs w:val="21"/>
              </w:rPr>
              <w:t>COD</w:t>
            </w:r>
          </w:p>
        </w:tc>
        <w:tc>
          <w:tcPr>
            <w:tcW w:w="3732" w:type="dxa"/>
            <w:gridSpan w:val="5"/>
            <w:vAlign w:val="center"/>
          </w:tcPr>
          <w:p w14:paraId="1A431BFA" w14:textId="77777777" w:rsidR="003F04B7" w:rsidRPr="003F04B7" w:rsidRDefault="003F04B7" w:rsidP="003F04B7">
            <w:pPr>
              <w:adjustRightInd w:val="0"/>
              <w:snapToGrid w:val="0"/>
              <w:spacing w:line="288" w:lineRule="auto"/>
              <w:ind w:firstLineChars="0" w:firstLine="0"/>
              <w:jc w:val="center"/>
              <w:rPr>
                <w:sz w:val="21"/>
                <w:szCs w:val="21"/>
              </w:rPr>
            </w:pPr>
            <w:r w:rsidRPr="003F04B7">
              <w:rPr>
                <w:sz w:val="21"/>
                <w:szCs w:val="21"/>
              </w:rPr>
              <w:t>≤</w:t>
            </w:r>
            <w:r w:rsidRPr="003F04B7">
              <w:rPr>
                <w:rFonts w:hint="eastAsia"/>
                <w:sz w:val="21"/>
                <w:szCs w:val="21"/>
              </w:rPr>
              <w:t>20</w:t>
            </w:r>
            <w:r w:rsidRPr="003F04B7">
              <w:rPr>
                <w:sz w:val="21"/>
                <w:szCs w:val="21"/>
              </w:rPr>
              <w:t>mg/L</w:t>
            </w:r>
          </w:p>
        </w:tc>
      </w:tr>
      <w:tr w:rsidR="003F04B7" w:rsidRPr="003F04B7" w14:paraId="26820FC2" w14:textId="77777777" w:rsidTr="00A40F6A">
        <w:trPr>
          <w:trHeight w:val="397"/>
          <w:jc w:val="center"/>
        </w:trPr>
        <w:tc>
          <w:tcPr>
            <w:tcW w:w="1071" w:type="dxa"/>
            <w:vMerge/>
            <w:vAlign w:val="center"/>
          </w:tcPr>
          <w:p w14:paraId="3F856F4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7D09D8B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7DCAF476"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氨氮</w:t>
            </w:r>
          </w:p>
        </w:tc>
        <w:tc>
          <w:tcPr>
            <w:tcW w:w="3732" w:type="dxa"/>
            <w:gridSpan w:val="5"/>
            <w:vAlign w:val="center"/>
          </w:tcPr>
          <w:p w14:paraId="6E113DF0" w14:textId="77777777" w:rsidR="003F04B7" w:rsidRPr="003F04B7" w:rsidRDefault="003F04B7" w:rsidP="003F04B7">
            <w:pPr>
              <w:adjustRightInd w:val="0"/>
              <w:snapToGrid w:val="0"/>
              <w:spacing w:line="288" w:lineRule="auto"/>
              <w:ind w:firstLineChars="0" w:firstLine="0"/>
              <w:jc w:val="center"/>
              <w:rPr>
                <w:sz w:val="21"/>
                <w:szCs w:val="21"/>
              </w:rPr>
            </w:pPr>
            <w:r w:rsidRPr="003F04B7">
              <w:rPr>
                <w:sz w:val="21"/>
                <w:szCs w:val="21"/>
              </w:rPr>
              <w:t>≤1.</w:t>
            </w:r>
            <w:r w:rsidRPr="003F04B7">
              <w:rPr>
                <w:rFonts w:hint="eastAsia"/>
                <w:sz w:val="21"/>
                <w:szCs w:val="21"/>
              </w:rPr>
              <w:t>0</w:t>
            </w:r>
            <w:r w:rsidRPr="003F04B7">
              <w:rPr>
                <w:sz w:val="21"/>
                <w:szCs w:val="21"/>
              </w:rPr>
              <w:t>mg/L</w:t>
            </w:r>
          </w:p>
        </w:tc>
      </w:tr>
      <w:tr w:rsidR="003F04B7" w:rsidRPr="003F04B7" w14:paraId="398833B9" w14:textId="77777777" w:rsidTr="00A40F6A">
        <w:trPr>
          <w:trHeight w:val="397"/>
          <w:jc w:val="center"/>
        </w:trPr>
        <w:tc>
          <w:tcPr>
            <w:tcW w:w="1071" w:type="dxa"/>
            <w:vMerge/>
            <w:vAlign w:val="center"/>
          </w:tcPr>
          <w:p w14:paraId="66A34AC8"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178DB89"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348ADA6E" w14:textId="77777777" w:rsidR="003F04B7" w:rsidRPr="003F04B7" w:rsidRDefault="003F04B7" w:rsidP="003F04B7">
            <w:pPr>
              <w:adjustRightInd w:val="0"/>
              <w:snapToGrid w:val="0"/>
              <w:spacing w:line="288" w:lineRule="auto"/>
              <w:ind w:firstLineChars="0" w:firstLine="0"/>
              <w:jc w:val="center"/>
              <w:rPr>
                <w:color w:val="000000"/>
                <w:spacing w:val="-12"/>
                <w:sz w:val="21"/>
                <w:szCs w:val="21"/>
              </w:rPr>
            </w:pPr>
            <w:r w:rsidRPr="003F04B7">
              <w:rPr>
                <w:color w:val="000000"/>
                <w:sz w:val="21"/>
                <w:szCs w:val="21"/>
              </w:rPr>
              <w:t>BOD</w:t>
            </w:r>
            <w:r w:rsidRPr="003F04B7">
              <w:rPr>
                <w:color w:val="000000"/>
                <w:sz w:val="21"/>
                <w:szCs w:val="21"/>
                <w:vertAlign w:val="subscript"/>
              </w:rPr>
              <w:t>5</w:t>
            </w:r>
          </w:p>
        </w:tc>
        <w:tc>
          <w:tcPr>
            <w:tcW w:w="3732" w:type="dxa"/>
            <w:gridSpan w:val="5"/>
            <w:vAlign w:val="center"/>
          </w:tcPr>
          <w:p w14:paraId="4DEA88A0" w14:textId="77777777" w:rsidR="003F04B7" w:rsidRPr="003F04B7" w:rsidRDefault="003F04B7" w:rsidP="003F04B7">
            <w:pPr>
              <w:adjustRightInd w:val="0"/>
              <w:snapToGrid w:val="0"/>
              <w:spacing w:line="288" w:lineRule="auto"/>
              <w:ind w:firstLineChars="0" w:firstLine="0"/>
              <w:jc w:val="center"/>
              <w:rPr>
                <w:sz w:val="21"/>
                <w:szCs w:val="21"/>
              </w:rPr>
            </w:pPr>
            <w:r w:rsidRPr="003F04B7">
              <w:rPr>
                <w:sz w:val="21"/>
                <w:szCs w:val="21"/>
              </w:rPr>
              <w:t>≤</w:t>
            </w:r>
            <w:r w:rsidRPr="003F04B7">
              <w:rPr>
                <w:rFonts w:hint="eastAsia"/>
                <w:sz w:val="21"/>
                <w:szCs w:val="21"/>
              </w:rPr>
              <w:t>4</w:t>
            </w:r>
            <w:r w:rsidRPr="003F04B7">
              <w:rPr>
                <w:sz w:val="21"/>
                <w:szCs w:val="21"/>
              </w:rPr>
              <w:t>mg/L</w:t>
            </w:r>
          </w:p>
        </w:tc>
      </w:tr>
      <w:tr w:rsidR="003F04B7" w:rsidRPr="003F04B7" w14:paraId="09761D0B" w14:textId="77777777" w:rsidTr="00A40F6A">
        <w:trPr>
          <w:trHeight w:val="397"/>
          <w:jc w:val="center"/>
        </w:trPr>
        <w:tc>
          <w:tcPr>
            <w:tcW w:w="1071" w:type="dxa"/>
            <w:vMerge/>
            <w:vAlign w:val="center"/>
          </w:tcPr>
          <w:p w14:paraId="393512A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44187CD6"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7A79E91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石油类</w:t>
            </w:r>
          </w:p>
        </w:tc>
        <w:tc>
          <w:tcPr>
            <w:tcW w:w="3732" w:type="dxa"/>
            <w:gridSpan w:val="5"/>
            <w:vAlign w:val="center"/>
          </w:tcPr>
          <w:p w14:paraId="31F119C3" w14:textId="77777777" w:rsidR="003F04B7" w:rsidRPr="003F04B7" w:rsidRDefault="003F04B7" w:rsidP="003F04B7">
            <w:pPr>
              <w:adjustRightInd w:val="0"/>
              <w:snapToGrid w:val="0"/>
              <w:spacing w:line="288" w:lineRule="auto"/>
              <w:ind w:firstLineChars="0" w:firstLine="0"/>
              <w:jc w:val="center"/>
              <w:rPr>
                <w:sz w:val="21"/>
                <w:szCs w:val="21"/>
              </w:rPr>
            </w:pPr>
            <w:r w:rsidRPr="003F04B7">
              <w:rPr>
                <w:sz w:val="21"/>
                <w:szCs w:val="21"/>
              </w:rPr>
              <w:t>≤</w:t>
            </w:r>
            <w:r w:rsidRPr="003F04B7">
              <w:rPr>
                <w:rFonts w:hint="eastAsia"/>
                <w:sz w:val="21"/>
                <w:szCs w:val="21"/>
              </w:rPr>
              <w:t>0.05</w:t>
            </w:r>
            <w:r w:rsidRPr="003F04B7">
              <w:rPr>
                <w:sz w:val="21"/>
                <w:szCs w:val="21"/>
              </w:rPr>
              <w:t>mg/L</w:t>
            </w:r>
          </w:p>
        </w:tc>
      </w:tr>
      <w:tr w:rsidR="003F04B7" w:rsidRPr="003F04B7" w14:paraId="626D5C60" w14:textId="77777777" w:rsidTr="00A40F6A">
        <w:trPr>
          <w:trHeight w:val="397"/>
          <w:jc w:val="center"/>
        </w:trPr>
        <w:tc>
          <w:tcPr>
            <w:tcW w:w="1071" w:type="dxa"/>
            <w:vMerge w:val="restart"/>
            <w:vAlign w:val="center"/>
          </w:tcPr>
          <w:p w14:paraId="1344E24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地下水</w:t>
            </w:r>
          </w:p>
        </w:tc>
        <w:tc>
          <w:tcPr>
            <w:tcW w:w="2326" w:type="dxa"/>
            <w:vMerge w:val="restart"/>
            <w:vAlign w:val="center"/>
          </w:tcPr>
          <w:p w14:paraId="54A86E04"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bCs/>
                <w:snapToGrid w:val="0"/>
                <w:kern w:val="0"/>
                <w:sz w:val="21"/>
                <w:szCs w:val="21"/>
              </w:rPr>
              <w:t>《地下水质量标准》（</w:t>
            </w:r>
            <w:r w:rsidRPr="003F04B7">
              <w:rPr>
                <w:bCs/>
                <w:snapToGrid w:val="0"/>
                <w:kern w:val="0"/>
                <w:sz w:val="21"/>
                <w:szCs w:val="21"/>
              </w:rPr>
              <w:t>GB/T14848-2017</w:t>
            </w:r>
            <w:r w:rsidRPr="003F04B7">
              <w:rPr>
                <w:bCs/>
                <w:snapToGrid w:val="0"/>
                <w:kern w:val="0"/>
                <w:sz w:val="21"/>
                <w:szCs w:val="21"/>
              </w:rPr>
              <w:t>）</w:t>
            </w:r>
            <w:r w:rsidRPr="003F04B7">
              <w:rPr>
                <w:bCs/>
                <w:snapToGrid w:val="0"/>
                <w:kern w:val="0"/>
                <w:sz w:val="21"/>
              </w:rPr>
              <w:t>Ⅲ</w:t>
            </w:r>
            <w:r w:rsidRPr="003F04B7">
              <w:rPr>
                <w:bCs/>
                <w:snapToGrid w:val="0"/>
                <w:kern w:val="0"/>
                <w:sz w:val="21"/>
              </w:rPr>
              <w:t>类</w:t>
            </w:r>
          </w:p>
        </w:tc>
        <w:tc>
          <w:tcPr>
            <w:tcW w:w="1501" w:type="dxa"/>
            <w:vAlign w:val="center"/>
          </w:tcPr>
          <w:p w14:paraId="5C917534"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pH</w:t>
            </w:r>
          </w:p>
        </w:tc>
        <w:tc>
          <w:tcPr>
            <w:tcW w:w="3732" w:type="dxa"/>
            <w:gridSpan w:val="5"/>
            <w:vAlign w:val="center"/>
          </w:tcPr>
          <w:p w14:paraId="534A3F5B"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6.5-8.5</w:t>
            </w:r>
          </w:p>
        </w:tc>
      </w:tr>
      <w:tr w:rsidR="003F04B7" w:rsidRPr="003F04B7" w14:paraId="18985C56" w14:textId="77777777" w:rsidTr="00A40F6A">
        <w:trPr>
          <w:trHeight w:val="397"/>
          <w:jc w:val="center"/>
        </w:trPr>
        <w:tc>
          <w:tcPr>
            <w:tcW w:w="1071" w:type="dxa"/>
            <w:vMerge/>
            <w:vAlign w:val="center"/>
          </w:tcPr>
          <w:p w14:paraId="187DB24F"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92E359A"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6CCB118F"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氨氮</w:t>
            </w:r>
          </w:p>
        </w:tc>
        <w:tc>
          <w:tcPr>
            <w:tcW w:w="3732" w:type="dxa"/>
            <w:gridSpan w:val="5"/>
            <w:vAlign w:val="center"/>
          </w:tcPr>
          <w:p w14:paraId="456D9921"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lang w:val="it-IT"/>
              </w:rPr>
              <w:t>≤0.5mg/L</w:t>
            </w:r>
          </w:p>
        </w:tc>
      </w:tr>
      <w:tr w:rsidR="003F04B7" w:rsidRPr="003F04B7" w14:paraId="35A99AE3" w14:textId="77777777" w:rsidTr="00A40F6A">
        <w:trPr>
          <w:trHeight w:val="397"/>
          <w:jc w:val="center"/>
        </w:trPr>
        <w:tc>
          <w:tcPr>
            <w:tcW w:w="1071" w:type="dxa"/>
            <w:vMerge/>
            <w:vAlign w:val="center"/>
          </w:tcPr>
          <w:p w14:paraId="281AFE73"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EA045E3"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55A5F393"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总硬度</w:t>
            </w:r>
          </w:p>
        </w:tc>
        <w:tc>
          <w:tcPr>
            <w:tcW w:w="3732" w:type="dxa"/>
            <w:gridSpan w:val="5"/>
            <w:vAlign w:val="center"/>
          </w:tcPr>
          <w:p w14:paraId="5A7E2DA3"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≤450</w:t>
            </w:r>
            <w:r w:rsidRPr="003F04B7">
              <w:rPr>
                <w:bCs/>
                <w:color w:val="000000"/>
                <w:sz w:val="21"/>
                <w:szCs w:val="21"/>
              </w:rPr>
              <w:t>mg/L</w:t>
            </w:r>
          </w:p>
        </w:tc>
      </w:tr>
      <w:tr w:rsidR="003F04B7" w:rsidRPr="003F04B7" w14:paraId="70E3616B" w14:textId="77777777" w:rsidTr="00A40F6A">
        <w:trPr>
          <w:trHeight w:val="397"/>
          <w:jc w:val="center"/>
        </w:trPr>
        <w:tc>
          <w:tcPr>
            <w:tcW w:w="1071" w:type="dxa"/>
            <w:vMerge/>
            <w:vAlign w:val="center"/>
          </w:tcPr>
          <w:p w14:paraId="46A7B3AE"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AA50369"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1780ADE3"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溶解性总固体</w:t>
            </w:r>
          </w:p>
        </w:tc>
        <w:tc>
          <w:tcPr>
            <w:tcW w:w="3732" w:type="dxa"/>
            <w:gridSpan w:val="5"/>
            <w:vAlign w:val="center"/>
          </w:tcPr>
          <w:p w14:paraId="3E9B8FAB"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≤1000</w:t>
            </w:r>
            <w:r w:rsidRPr="003F04B7">
              <w:rPr>
                <w:bCs/>
                <w:color w:val="000000"/>
                <w:sz w:val="21"/>
                <w:szCs w:val="21"/>
              </w:rPr>
              <w:t>mg/L</w:t>
            </w:r>
          </w:p>
        </w:tc>
      </w:tr>
      <w:tr w:rsidR="003F04B7" w:rsidRPr="003F04B7" w14:paraId="5B9C3D27" w14:textId="77777777" w:rsidTr="00A40F6A">
        <w:trPr>
          <w:trHeight w:val="397"/>
          <w:jc w:val="center"/>
        </w:trPr>
        <w:tc>
          <w:tcPr>
            <w:tcW w:w="1071" w:type="dxa"/>
            <w:vMerge/>
            <w:vAlign w:val="center"/>
          </w:tcPr>
          <w:p w14:paraId="5E1D3EF4"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30504DD"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12984D2F"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耗氧量</w:t>
            </w:r>
          </w:p>
        </w:tc>
        <w:tc>
          <w:tcPr>
            <w:tcW w:w="3732" w:type="dxa"/>
            <w:gridSpan w:val="5"/>
            <w:vAlign w:val="center"/>
          </w:tcPr>
          <w:p w14:paraId="77D5AEB5"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≤3.0</w:t>
            </w:r>
            <w:r w:rsidRPr="003F04B7">
              <w:rPr>
                <w:bCs/>
                <w:color w:val="000000"/>
                <w:sz w:val="21"/>
                <w:szCs w:val="21"/>
              </w:rPr>
              <w:t>mg/L</w:t>
            </w:r>
          </w:p>
        </w:tc>
      </w:tr>
      <w:tr w:rsidR="003F04B7" w:rsidRPr="003F04B7" w14:paraId="0184F2CB" w14:textId="77777777" w:rsidTr="00A40F6A">
        <w:trPr>
          <w:trHeight w:val="397"/>
          <w:jc w:val="center"/>
        </w:trPr>
        <w:tc>
          <w:tcPr>
            <w:tcW w:w="1071" w:type="dxa"/>
            <w:vMerge/>
            <w:vAlign w:val="center"/>
          </w:tcPr>
          <w:p w14:paraId="13E2F47C"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04CA016E"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54A59E45"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硝酸盐</w:t>
            </w:r>
          </w:p>
        </w:tc>
        <w:tc>
          <w:tcPr>
            <w:tcW w:w="3732" w:type="dxa"/>
            <w:gridSpan w:val="5"/>
            <w:vAlign w:val="center"/>
          </w:tcPr>
          <w:p w14:paraId="70B59794"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≤20</w:t>
            </w:r>
            <w:r w:rsidRPr="003F04B7">
              <w:rPr>
                <w:bCs/>
                <w:color w:val="000000"/>
                <w:sz w:val="21"/>
                <w:szCs w:val="21"/>
              </w:rPr>
              <w:t>mg/L</w:t>
            </w:r>
          </w:p>
        </w:tc>
      </w:tr>
      <w:tr w:rsidR="003F04B7" w:rsidRPr="003F04B7" w14:paraId="41242702" w14:textId="77777777" w:rsidTr="00A40F6A">
        <w:trPr>
          <w:trHeight w:val="397"/>
          <w:jc w:val="center"/>
        </w:trPr>
        <w:tc>
          <w:tcPr>
            <w:tcW w:w="1071" w:type="dxa"/>
            <w:vMerge/>
            <w:vAlign w:val="center"/>
          </w:tcPr>
          <w:p w14:paraId="64630A1E"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46881FD4"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6F39E1C7"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亚硝酸盐</w:t>
            </w:r>
          </w:p>
        </w:tc>
        <w:tc>
          <w:tcPr>
            <w:tcW w:w="3732" w:type="dxa"/>
            <w:gridSpan w:val="5"/>
            <w:vAlign w:val="center"/>
          </w:tcPr>
          <w:p w14:paraId="1A97805D"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≤1.0</w:t>
            </w:r>
            <w:r w:rsidRPr="003F04B7">
              <w:rPr>
                <w:bCs/>
                <w:color w:val="000000"/>
                <w:sz w:val="21"/>
                <w:szCs w:val="21"/>
              </w:rPr>
              <w:t>mg/L</w:t>
            </w:r>
          </w:p>
        </w:tc>
      </w:tr>
      <w:tr w:rsidR="003F04B7" w:rsidRPr="003F04B7" w14:paraId="5438DF5A" w14:textId="77777777" w:rsidTr="00A40F6A">
        <w:trPr>
          <w:trHeight w:val="397"/>
          <w:jc w:val="center"/>
        </w:trPr>
        <w:tc>
          <w:tcPr>
            <w:tcW w:w="1071" w:type="dxa"/>
            <w:vMerge/>
            <w:vAlign w:val="center"/>
          </w:tcPr>
          <w:p w14:paraId="22F94C8C"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50FA6203"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308EEE0C"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挥发性酚</w:t>
            </w:r>
          </w:p>
        </w:tc>
        <w:tc>
          <w:tcPr>
            <w:tcW w:w="3732" w:type="dxa"/>
            <w:gridSpan w:val="5"/>
            <w:vAlign w:val="center"/>
          </w:tcPr>
          <w:p w14:paraId="764F1DD8"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≤0.002</w:t>
            </w:r>
            <w:r w:rsidRPr="003F04B7">
              <w:rPr>
                <w:bCs/>
                <w:color w:val="000000"/>
                <w:sz w:val="21"/>
                <w:szCs w:val="21"/>
              </w:rPr>
              <w:t>mg/L</w:t>
            </w:r>
          </w:p>
        </w:tc>
      </w:tr>
      <w:tr w:rsidR="003F04B7" w:rsidRPr="003F04B7" w14:paraId="5EBDBC9F" w14:textId="77777777" w:rsidTr="00A40F6A">
        <w:trPr>
          <w:trHeight w:val="397"/>
          <w:jc w:val="center"/>
        </w:trPr>
        <w:tc>
          <w:tcPr>
            <w:tcW w:w="1071" w:type="dxa"/>
            <w:vMerge/>
            <w:vAlign w:val="center"/>
          </w:tcPr>
          <w:p w14:paraId="24DD7183"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5E58850E"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04F55B75"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氟化物</w:t>
            </w:r>
          </w:p>
        </w:tc>
        <w:tc>
          <w:tcPr>
            <w:tcW w:w="3732" w:type="dxa"/>
            <w:gridSpan w:val="5"/>
            <w:vAlign w:val="center"/>
          </w:tcPr>
          <w:p w14:paraId="53C24429"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≤1.0</w:t>
            </w:r>
            <w:r w:rsidRPr="003F04B7">
              <w:rPr>
                <w:bCs/>
                <w:color w:val="000000"/>
                <w:sz w:val="21"/>
                <w:szCs w:val="21"/>
              </w:rPr>
              <w:t>mg/L</w:t>
            </w:r>
          </w:p>
        </w:tc>
      </w:tr>
      <w:tr w:rsidR="003F04B7" w:rsidRPr="003F04B7" w14:paraId="6EBEFCB3" w14:textId="77777777" w:rsidTr="00A40F6A">
        <w:trPr>
          <w:trHeight w:val="397"/>
          <w:jc w:val="center"/>
        </w:trPr>
        <w:tc>
          <w:tcPr>
            <w:tcW w:w="1071" w:type="dxa"/>
            <w:vMerge/>
            <w:vAlign w:val="center"/>
          </w:tcPr>
          <w:p w14:paraId="2FFA16E6"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84D480D"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37D1F40A"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氰化物</w:t>
            </w:r>
          </w:p>
        </w:tc>
        <w:tc>
          <w:tcPr>
            <w:tcW w:w="3732" w:type="dxa"/>
            <w:gridSpan w:val="5"/>
            <w:vAlign w:val="center"/>
          </w:tcPr>
          <w:p w14:paraId="0C8BEAE5"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≤0.05</w:t>
            </w:r>
            <w:r w:rsidRPr="003F04B7">
              <w:rPr>
                <w:bCs/>
                <w:color w:val="000000"/>
                <w:sz w:val="21"/>
                <w:szCs w:val="21"/>
              </w:rPr>
              <w:t>mg/L</w:t>
            </w:r>
          </w:p>
        </w:tc>
      </w:tr>
      <w:tr w:rsidR="003F04B7" w:rsidRPr="003F04B7" w14:paraId="068042F7" w14:textId="77777777" w:rsidTr="00A40F6A">
        <w:trPr>
          <w:trHeight w:val="397"/>
          <w:jc w:val="center"/>
        </w:trPr>
        <w:tc>
          <w:tcPr>
            <w:tcW w:w="1071" w:type="dxa"/>
            <w:vMerge/>
            <w:vAlign w:val="center"/>
          </w:tcPr>
          <w:p w14:paraId="2FF150FF"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57BD04C0"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096C29D9"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砷</w:t>
            </w:r>
          </w:p>
        </w:tc>
        <w:tc>
          <w:tcPr>
            <w:tcW w:w="3732" w:type="dxa"/>
            <w:gridSpan w:val="5"/>
            <w:vAlign w:val="center"/>
          </w:tcPr>
          <w:p w14:paraId="158E131F"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≤0.01</w:t>
            </w:r>
            <w:r w:rsidRPr="003F04B7">
              <w:rPr>
                <w:bCs/>
                <w:color w:val="000000"/>
                <w:sz w:val="21"/>
                <w:szCs w:val="21"/>
              </w:rPr>
              <w:t>mg/L</w:t>
            </w:r>
          </w:p>
        </w:tc>
      </w:tr>
      <w:tr w:rsidR="003F04B7" w:rsidRPr="003F04B7" w14:paraId="0B40CC2C" w14:textId="77777777" w:rsidTr="00A40F6A">
        <w:trPr>
          <w:trHeight w:val="397"/>
          <w:jc w:val="center"/>
        </w:trPr>
        <w:tc>
          <w:tcPr>
            <w:tcW w:w="1071" w:type="dxa"/>
            <w:vMerge/>
            <w:vAlign w:val="center"/>
          </w:tcPr>
          <w:p w14:paraId="0195A1C6"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646BEA9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1B129B04"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汞</w:t>
            </w:r>
          </w:p>
        </w:tc>
        <w:tc>
          <w:tcPr>
            <w:tcW w:w="3732" w:type="dxa"/>
            <w:gridSpan w:val="5"/>
            <w:vAlign w:val="center"/>
          </w:tcPr>
          <w:p w14:paraId="33D19B55"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≤0.001</w:t>
            </w:r>
            <w:r w:rsidRPr="003F04B7">
              <w:rPr>
                <w:bCs/>
                <w:color w:val="000000"/>
                <w:sz w:val="21"/>
                <w:szCs w:val="21"/>
              </w:rPr>
              <w:t>mg/L</w:t>
            </w:r>
          </w:p>
        </w:tc>
      </w:tr>
      <w:tr w:rsidR="003F04B7" w:rsidRPr="003F04B7" w14:paraId="5BFCA140" w14:textId="77777777" w:rsidTr="00A40F6A">
        <w:trPr>
          <w:trHeight w:val="397"/>
          <w:jc w:val="center"/>
        </w:trPr>
        <w:tc>
          <w:tcPr>
            <w:tcW w:w="1071" w:type="dxa"/>
            <w:vMerge/>
            <w:vAlign w:val="center"/>
          </w:tcPr>
          <w:p w14:paraId="4FE5619D"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DDEB5A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53EAA30D"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六价铬</w:t>
            </w:r>
          </w:p>
        </w:tc>
        <w:tc>
          <w:tcPr>
            <w:tcW w:w="3732" w:type="dxa"/>
            <w:gridSpan w:val="5"/>
            <w:vAlign w:val="center"/>
          </w:tcPr>
          <w:p w14:paraId="6B7E0116"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≤0.05</w:t>
            </w:r>
            <w:r w:rsidRPr="003F04B7">
              <w:rPr>
                <w:bCs/>
                <w:color w:val="000000"/>
                <w:sz w:val="21"/>
                <w:szCs w:val="21"/>
              </w:rPr>
              <w:t>mg/L</w:t>
            </w:r>
          </w:p>
        </w:tc>
      </w:tr>
      <w:tr w:rsidR="003F04B7" w:rsidRPr="003F04B7" w14:paraId="50CA7394" w14:textId="77777777" w:rsidTr="00A40F6A">
        <w:trPr>
          <w:trHeight w:val="397"/>
          <w:jc w:val="center"/>
        </w:trPr>
        <w:tc>
          <w:tcPr>
            <w:tcW w:w="1071" w:type="dxa"/>
            <w:vMerge/>
            <w:vAlign w:val="center"/>
          </w:tcPr>
          <w:p w14:paraId="05C302A0"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5485698"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632ECDF9"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铅</w:t>
            </w:r>
          </w:p>
        </w:tc>
        <w:tc>
          <w:tcPr>
            <w:tcW w:w="3732" w:type="dxa"/>
            <w:gridSpan w:val="5"/>
            <w:vAlign w:val="center"/>
          </w:tcPr>
          <w:p w14:paraId="15A0B19C"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≤0.01</w:t>
            </w:r>
            <w:r w:rsidRPr="003F04B7">
              <w:rPr>
                <w:bCs/>
                <w:color w:val="000000"/>
                <w:sz w:val="21"/>
                <w:szCs w:val="21"/>
              </w:rPr>
              <w:t>mg/L</w:t>
            </w:r>
          </w:p>
        </w:tc>
      </w:tr>
      <w:tr w:rsidR="003F04B7" w:rsidRPr="003F04B7" w14:paraId="0B9A9078" w14:textId="77777777" w:rsidTr="00A40F6A">
        <w:trPr>
          <w:trHeight w:val="397"/>
          <w:jc w:val="center"/>
        </w:trPr>
        <w:tc>
          <w:tcPr>
            <w:tcW w:w="1071" w:type="dxa"/>
            <w:vMerge/>
            <w:vAlign w:val="center"/>
          </w:tcPr>
          <w:p w14:paraId="01C0E0AB"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5F77A2D0"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0BADE33B"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镉</w:t>
            </w:r>
          </w:p>
        </w:tc>
        <w:tc>
          <w:tcPr>
            <w:tcW w:w="3732" w:type="dxa"/>
            <w:gridSpan w:val="5"/>
            <w:vAlign w:val="center"/>
          </w:tcPr>
          <w:p w14:paraId="28F2F480"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≤0.005</w:t>
            </w:r>
            <w:r w:rsidRPr="003F04B7">
              <w:rPr>
                <w:bCs/>
                <w:color w:val="000000"/>
                <w:sz w:val="21"/>
                <w:szCs w:val="21"/>
              </w:rPr>
              <w:t>mg/L</w:t>
            </w:r>
          </w:p>
        </w:tc>
      </w:tr>
      <w:tr w:rsidR="003F04B7" w:rsidRPr="003F04B7" w14:paraId="37A62C5A" w14:textId="77777777" w:rsidTr="00A40F6A">
        <w:trPr>
          <w:trHeight w:val="397"/>
          <w:jc w:val="center"/>
        </w:trPr>
        <w:tc>
          <w:tcPr>
            <w:tcW w:w="1071" w:type="dxa"/>
            <w:vMerge/>
            <w:vAlign w:val="center"/>
          </w:tcPr>
          <w:p w14:paraId="43A50763"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D1938DB"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3BA705DF"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铁</w:t>
            </w:r>
          </w:p>
        </w:tc>
        <w:tc>
          <w:tcPr>
            <w:tcW w:w="3732" w:type="dxa"/>
            <w:gridSpan w:val="5"/>
            <w:vAlign w:val="center"/>
          </w:tcPr>
          <w:p w14:paraId="11990D76"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≤0.3</w:t>
            </w:r>
            <w:r w:rsidRPr="003F04B7">
              <w:rPr>
                <w:bCs/>
                <w:color w:val="000000"/>
                <w:sz w:val="21"/>
                <w:szCs w:val="21"/>
              </w:rPr>
              <w:t>mg/L</w:t>
            </w:r>
          </w:p>
        </w:tc>
      </w:tr>
      <w:tr w:rsidR="003F04B7" w:rsidRPr="003F04B7" w14:paraId="7EB5393B" w14:textId="77777777" w:rsidTr="00A40F6A">
        <w:trPr>
          <w:trHeight w:val="397"/>
          <w:jc w:val="center"/>
        </w:trPr>
        <w:tc>
          <w:tcPr>
            <w:tcW w:w="1071" w:type="dxa"/>
            <w:vMerge/>
            <w:vAlign w:val="center"/>
          </w:tcPr>
          <w:p w14:paraId="7D005348"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1087E227"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47FBA259"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锰</w:t>
            </w:r>
          </w:p>
        </w:tc>
        <w:tc>
          <w:tcPr>
            <w:tcW w:w="3732" w:type="dxa"/>
            <w:gridSpan w:val="5"/>
            <w:vAlign w:val="center"/>
          </w:tcPr>
          <w:p w14:paraId="1B90024E"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≤0.1</w:t>
            </w:r>
            <w:r w:rsidRPr="003F04B7">
              <w:rPr>
                <w:bCs/>
                <w:color w:val="000000"/>
                <w:sz w:val="21"/>
                <w:szCs w:val="21"/>
              </w:rPr>
              <w:t>mg/L</w:t>
            </w:r>
          </w:p>
        </w:tc>
      </w:tr>
      <w:tr w:rsidR="003F04B7" w:rsidRPr="003F04B7" w14:paraId="4286B611" w14:textId="77777777" w:rsidTr="00A40F6A">
        <w:trPr>
          <w:trHeight w:val="397"/>
          <w:jc w:val="center"/>
        </w:trPr>
        <w:tc>
          <w:tcPr>
            <w:tcW w:w="1071" w:type="dxa"/>
            <w:vMerge/>
            <w:vAlign w:val="center"/>
          </w:tcPr>
          <w:p w14:paraId="096196E8"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7FE6E92A"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588BFAE0" w14:textId="77777777" w:rsidR="003F04B7" w:rsidRPr="003F04B7" w:rsidRDefault="003F04B7" w:rsidP="003F04B7">
            <w:pPr>
              <w:adjustRightInd w:val="0"/>
              <w:snapToGrid w:val="0"/>
              <w:spacing w:line="288" w:lineRule="auto"/>
              <w:ind w:firstLineChars="0" w:firstLine="0"/>
              <w:jc w:val="center"/>
              <w:rPr>
                <w:bCs/>
                <w:color w:val="000000"/>
                <w:sz w:val="21"/>
                <w:szCs w:val="21"/>
              </w:rPr>
            </w:pPr>
            <w:r w:rsidRPr="003F04B7">
              <w:rPr>
                <w:rFonts w:hint="eastAsia"/>
                <w:bCs/>
                <w:color w:val="000000"/>
                <w:sz w:val="21"/>
                <w:szCs w:val="21"/>
              </w:rPr>
              <w:t>锌</w:t>
            </w:r>
          </w:p>
        </w:tc>
        <w:tc>
          <w:tcPr>
            <w:tcW w:w="3732" w:type="dxa"/>
            <w:gridSpan w:val="5"/>
            <w:vAlign w:val="center"/>
          </w:tcPr>
          <w:p w14:paraId="0D243EB7"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≤1.0</w:t>
            </w:r>
            <w:r w:rsidRPr="003F04B7">
              <w:rPr>
                <w:bCs/>
                <w:color w:val="000000"/>
                <w:sz w:val="21"/>
                <w:szCs w:val="21"/>
              </w:rPr>
              <w:t>mg/L</w:t>
            </w:r>
          </w:p>
        </w:tc>
      </w:tr>
      <w:tr w:rsidR="003F04B7" w:rsidRPr="003F04B7" w14:paraId="254BB5B5" w14:textId="77777777" w:rsidTr="00A40F6A">
        <w:trPr>
          <w:trHeight w:val="397"/>
          <w:jc w:val="center"/>
        </w:trPr>
        <w:tc>
          <w:tcPr>
            <w:tcW w:w="1071" w:type="dxa"/>
            <w:vMerge/>
            <w:vAlign w:val="center"/>
          </w:tcPr>
          <w:p w14:paraId="45037DDF"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3200A9BB"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5E7C3CFB" w14:textId="77777777" w:rsidR="003F04B7" w:rsidRPr="003F04B7" w:rsidRDefault="003F04B7" w:rsidP="003F04B7">
            <w:pPr>
              <w:adjustRightInd w:val="0"/>
              <w:snapToGrid w:val="0"/>
              <w:spacing w:line="288" w:lineRule="auto"/>
              <w:ind w:firstLineChars="0" w:firstLine="0"/>
              <w:jc w:val="center"/>
              <w:rPr>
                <w:bCs/>
                <w:color w:val="000000"/>
                <w:sz w:val="21"/>
                <w:szCs w:val="21"/>
              </w:rPr>
            </w:pPr>
            <w:r w:rsidRPr="003F04B7">
              <w:rPr>
                <w:rFonts w:hint="eastAsia"/>
                <w:bCs/>
                <w:color w:val="000000"/>
                <w:sz w:val="21"/>
                <w:szCs w:val="21"/>
              </w:rPr>
              <w:t>铜</w:t>
            </w:r>
          </w:p>
        </w:tc>
        <w:tc>
          <w:tcPr>
            <w:tcW w:w="3732" w:type="dxa"/>
            <w:gridSpan w:val="5"/>
            <w:vAlign w:val="center"/>
          </w:tcPr>
          <w:p w14:paraId="5F3C3F0D"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≤1.0</w:t>
            </w:r>
            <w:r w:rsidRPr="003F04B7">
              <w:rPr>
                <w:bCs/>
                <w:color w:val="000000"/>
                <w:sz w:val="21"/>
                <w:szCs w:val="21"/>
              </w:rPr>
              <w:t>mg/L</w:t>
            </w:r>
          </w:p>
        </w:tc>
      </w:tr>
      <w:tr w:rsidR="003F04B7" w:rsidRPr="003F04B7" w14:paraId="0DFCABA6" w14:textId="77777777" w:rsidTr="00A40F6A">
        <w:trPr>
          <w:trHeight w:val="397"/>
          <w:jc w:val="center"/>
        </w:trPr>
        <w:tc>
          <w:tcPr>
            <w:tcW w:w="1071" w:type="dxa"/>
            <w:vMerge/>
            <w:vAlign w:val="center"/>
          </w:tcPr>
          <w:p w14:paraId="6486AE6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1DDC9FF9"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33F1DA0A"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rFonts w:hint="eastAsia"/>
                <w:bCs/>
                <w:color w:val="000000"/>
                <w:sz w:val="21"/>
                <w:szCs w:val="21"/>
              </w:rPr>
              <w:t>硫酸盐</w:t>
            </w:r>
          </w:p>
        </w:tc>
        <w:tc>
          <w:tcPr>
            <w:tcW w:w="3732" w:type="dxa"/>
            <w:gridSpan w:val="5"/>
            <w:vAlign w:val="center"/>
          </w:tcPr>
          <w:p w14:paraId="60468F84"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sz w:val="21"/>
                <w:szCs w:val="21"/>
              </w:rPr>
              <w:t>≤250</w:t>
            </w:r>
            <w:r w:rsidRPr="003F04B7">
              <w:rPr>
                <w:bCs/>
                <w:color w:val="000000"/>
                <w:sz w:val="21"/>
                <w:szCs w:val="21"/>
              </w:rPr>
              <w:t>mg/L</w:t>
            </w:r>
          </w:p>
        </w:tc>
      </w:tr>
      <w:tr w:rsidR="003F04B7" w:rsidRPr="003F04B7" w14:paraId="3C467F67" w14:textId="77777777" w:rsidTr="00A40F6A">
        <w:trPr>
          <w:trHeight w:val="397"/>
          <w:jc w:val="center"/>
        </w:trPr>
        <w:tc>
          <w:tcPr>
            <w:tcW w:w="1071" w:type="dxa"/>
            <w:vMerge/>
            <w:vAlign w:val="center"/>
          </w:tcPr>
          <w:p w14:paraId="3151B9FA"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75867EA"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0597496A"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氯化物</w:t>
            </w:r>
          </w:p>
        </w:tc>
        <w:tc>
          <w:tcPr>
            <w:tcW w:w="3732" w:type="dxa"/>
            <w:gridSpan w:val="5"/>
            <w:vAlign w:val="center"/>
          </w:tcPr>
          <w:p w14:paraId="17E80CFA"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≤250mg/L</w:t>
            </w:r>
          </w:p>
        </w:tc>
      </w:tr>
      <w:tr w:rsidR="003F04B7" w:rsidRPr="003F04B7" w14:paraId="727477DC" w14:textId="77777777" w:rsidTr="00A40F6A">
        <w:trPr>
          <w:trHeight w:val="397"/>
          <w:jc w:val="center"/>
        </w:trPr>
        <w:tc>
          <w:tcPr>
            <w:tcW w:w="1071" w:type="dxa"/>
            <w:vMerge/>
            <w:vAlign w:val="center"/>
          </w:tcPr>
          <w:p w14:paraId="77926F2D"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47C00C9B"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2DB06882"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总大肠杆菌群</w:t>
            </w:r>
          </w:p>
        </w:tc>
        <w:tc>
          <w:tcPr>
            <w:tcW w:w="3732" w:type="dxa"/>
            <w:gridSpan w:val="5"/>
            <w:vAlign w:val="center"/>
          </w:tcPr>
          <w:p w14:paraId="63A600AA"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≤3.0</w:t>
            </w:r>
            <w:r w:rsidRPr="003F04B7">
              <w:rPr>
                <w:bCs/>
                <w:color w:val="000000"/>
                <w:sz w:val="21"/>
                <w:szCs w:val="21"/>
              </w:rPr>
              <w:t>个</w:t>
            </w:r>
            <w:r w:rsidRPr="003F04B7">
              <w:rPr>
                <w:bCs/>
                <w:color w:val="000000"/>
                <w:sz w:val="21"/>
                <w:szCs w:val="21"/>
              </w:rPr>
              <w:t>/L</w:t>
            </w:r>
          </w:p>
        </w:tc>
      </w:tr>
      <w:tr w:rsidR="003F04B7" w:rsidRPr="003F04B7" w14:paraId="41A81E89" w14:textId="77777777" w:rsidTr="00A40F6A">
        <w:trPr>
          <w:trHeight w:val="397"/>
          <w:jc w:val="center"/>
        </w:trPr>
        <w:tc>
          <w:tcPr>
            <w:tcW w:w="1071" w:type="dxa"/>
            <w:vMerge/>
            <w:vAlign w:val="center"/>
          </w:tcPr>
          <w:p w14:paraId="792727A8"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6E29583B"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1501" w:type="dxa"/>
            <w:vAlign w:val="center"/>
          </w:tcPr>
          <w:p w14:paraId="432AC78B"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细菌总数</w:t>
            </w:r>
          </w:p>
        </w:tc>
        <w:tc>
          <w:tcPr>
            <w:tcW w:w="3732" w:type="dxa"/>
            <w:gridSpan w:val="5"/>
            <w:vAlign w:val="center"/>
          </w:tcPr>
          <w:p w14:paraId="5B35FFED" w14:textId="77777777" w:rsidR="003F04B7" w:rsidRPr="003F04B7" w:rsidRDefault="003F04B7" w:rsidP="003F04B7">
            <w:pPr>
              <w:adjustRightInd w:val="0"/>
              <w:snapToGrid w:val="0"/>
              <w:spacing w:line="288" w:lineRule="auto"/>
              <w:ind w:firstLineChars="0" w:firstLine="0"/>
              <w:jc w:val="center"/>
              <w:rPr>
                <w:bCs/>
                <w:sz w:val="21"/>
                <w:szCs w:val="21"/>
              </w:rPr>
            </w:pPr>
            <w:r w:rsidRPr="003F04B7">
              <w:rPr>
                <w:bCs/>
                <w:color w:val="000000"/>
                <w:sz w:val="21"/>
                <w:szCs w:val="21"/>
              </w:rPr>
              <w:t>≤100</w:t>
            </w:r>
            <w:r w:rsidRPr="003F04B7">
              <w:rPr>
                <w:bCs/>
                <w:color w:val="000000"/>
                <w:sz w:val="21"/>
                <w:szCs w:val="21"/>
              </w:rPr>
              <w:t>个</w:t>
            </w:r>
            <w:r w:rsidRPr="003F04B7">
              <w:rPr>
                <w:rFonts w:hint="eastAsia"/>
                <w:bCs/>
                <w:color w:val="000000"/>
                <w:sz w:val="21"/>
                <w:szCs w:val="21"/>
              </w:rPr>
              <w:t>/</w:t>
            </w:r>
            <w:r w:rsidRPr="003F04B7">
              <w:rPr>
                <w:bCs/>
                <w:color w:val="000000"/>
                <w:sz w:val="21"/>
                <w:szCs w:val="21"/>
              </w:rPr>
              <w:t>mL</w:t>
            </w:r>
          </w:p>
        </w:tc>
      </w:tr>
      <w:tr w:rsidR="003F04B7" w:rsidRPr="003F04B7" w14:paraId="4F812F2E" w14:textId="77777777" w:rsidTr="00A40F6A">
        <w:trPr>
          <w:trHeight w:val="397"/>
          <w:jc w:val="center"/>
        </w:trPr>
        <w:tc>
          <w:tcPr>
            <w:tcW w:w="1071" w:type="dxa"/>
            <w:vMerge/>
            <w:vAlign w:val="center"/>
          </w:tcPr>
          <w:p w14:paraId="69A835C6"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Align w:val="center"/>
          </w:tcPr>
          <w:p w14:paraId="7523DC1F"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参考《生活饮用水卫生标准》（</w:t>
            </w:r>
            <w:r w:rsidRPr="003F04B7">
              <w:rPr>
                <w:rFonts w:hint="eastAsia"/>
                <w:color w:val="000000"/>
                <w:sz w:val="21"/>
                <w:szCs w:val="21"/>
              </w:rPr>
              <w:t>GB5749-2006</w:t>
            </w:r>
            <w:r w:rsidRPr="003F04B7">
              <w:rPr>
                <w:rFonts w:hint="eastAsia"/>
                <w:color w:val="000000"/>
                <w:sz w:val="21"/>
                <w:szCs w:val="21"/>
              </w:rPr>
              <w:t>）附录</w:t>
            </w:r>
            <w:r w:rsidRPr="003F04B7">
              <w:rPr>
                <w:rFonts w:hint="eastAsia"/>
                <w:color w:val="000000"/>
                <w:sz w:val="21"/>
                <w:szCs w:val="21"/>
              </w:rPr>
              <w:t>A(</w:t>
            </w:r>
            <w:r w:rsidRPr="003F04B7">
              <w:rPr>
                <w:rFonts w:hint="eastAsia"/>
                <w:color w:val="000000"/>
                <w:sz w:val="21"/>
                <w:szCs w:val="21"/>
              </w:rPr>
              <w:t>表</w:t>
            </w:r>
            <w:r w:rsidRPr="003F04B7">
              <w:rPr>
                <w:rFonts w:hint="eastAsia"/>
                <w:color w:val="000000"/>
                <w:sz w:val="21"/>
                <w:szCs w:val="21"/>
              </w:rPr>
              <w:t>A.1)</w:t>
            </w:r>
          </w:p>
        </w:tc>
        <w:tc>
          <w:tcPr>
            <w:tcW w:w="1501" w:type="dxa"/>
            <w:vAlign w:val="center"/>
          </w:tcPr>
          <w:p w14:paraId="7BC08061"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石油类</w:t>
            </w:r>
          </w:p>
        </w:tc>
        <w:tc>
          <w:tcPr>
            <w:tcW w:w="3732" w:type="dxa"/>
            <w:gridSpan w:val="5"/>
            <w:vAlign w:val="center"/>
          </w:tcPr>
          <w:p w14:paraId="2309F177"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w:t>
            </w:r>
            <w:r w:rsidRPr="003F04B7">
              <w:rPr>
                <w:rFonts w:hint="eastAsia"/>
                <w:color w:val="000000"/>
                <w:sz w:val="21"/>
                <w:szCs w:val="21"/>
              </w:rPr>
              <w:t>0.3</w:t>
            </w:r>
            <w:r w:rsidRPr="003F04B7">
              <w:rPr>
                <w:color w:val="000000"/>
                <w:sz w:val="21"/>
                <w:szCs w:val="21"/>
              </w:rPr>
              <w:t>mg/L</w:t>
            </w:r>
          </w:p>
        </w:tc>
      </w:tr>
      <w:tr w:rsidR="003F04B7" w:rsidRPr="003F04B7" w14:paraId="21A4D5D7" w14:textId="77777777" w:rsidTr="00A40F6A">
        <w:trPr>
          <w:trHeight w:val="397"/>
          <w:jc w:val="center"/>
        </w:trPr>
        <w:tc>
          <w:tcPr>
            <w:tcW w:w="1071" w:type="dxa"/>
            <w:vMerge w:val="restart"/>
            <w:vAlign w:val="center"/>
          </w:tcPr>
          <w:p w14:paraId="29FBE675" w14:textId="77777777" w:rsidR="003F04B7" w:rsidRPr="003F04B7" w:rsidRDefault="003F04B7" w:rsidP="003F04B7">
            <w:pPr>
              <w:adjustRightInd w:val="0"/>
              <w:snapToGrid w:val="0"/>
              <w:spacing w:line="288" w:lineRule="auto"/>
              <w:ind w:firstLine="420"/>
              <w:jc w:val="center"/>
              <w:rPr>
                <w:color w:val="000000"/>
                <w:sz w:val="21"/>
                <w:szCs w:val="21"/>
                <w:u w:val="single"/>
              </w:rPr>
            </w:pPr>
            <w:r w:rsidRPr="003F04B7">
              <w:rPr>
                <w:rFonts w:hint="eastAsia"/>
                <w:color w:val="000000"/>
                <w:sz w:val="21"/>
                <w:szCs w:val="21"/>
              </w:rPr>
              <w:t>土壤</w:t>
            </w:r>
          </w:p>
        </w:tc>
        <w:tc>
          <w:tcPr>
            <w:tcW w:w="2326" w:type="dxa"/>
            <w:vMerge w:val="restart"/>
            <w:vAlign w:val="center"/>
          </w:tcPr>
          <w:p w14:paraId="3FC4DBD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《土壤环境质量</w:t>
            </w:r>
            <w:r w:rsidRPr="003F04B7">
              <w:rPr>
                <w:rFonts w:hint="eastAsia"/>
                <w:color w:val="000000"/>
                <w:sz w:val="21"/>
                <w:szCs w:val="21"/>
              </w:rPr>
              <w:t xml:space="preserve"> </w:t>
            </w:r>
            <w:r w:rsidRPr="003F04B7">
              <w:rPr>
                <w:rFonts w:hint="eastAsia"/>
                <w:color w:val="000000"/>
                <w:sz w:val="21"/>
                <w:szCs w:val="21"/>
              </w:rPr>
              <w:t>农</w:t>
            </w:r>
            <w:r w:rsidRPr="003F04B7">
              <w:rPr>
                <w:color w:val="000000"/>
                <w:sz w:val="21"/>
                <w:szCs w:val="21"/>
              </w:rPr>
              <w:t>用地土壤污染风险管控标准（试行）》（</w:t>
            </w:r>
            <w:r w:rsidRPr="003F04B7">
              <w:rPr>
                <w:color w:val="000000"/>
                <w:sz w:val="21"/>
                <w:szCs w:val="21"/>
              </w:rPr>
              <w:t>GB15618-2018</w:t>
            </w:r>
            <w:r w:rsidRPr="003F04B7">
              <w:rPr>
                <w:color w:val="000000"/>
                <w:sz w:val="21"/>
                <w:szCs w:val="21"/>
              </w:rPr>
              <w:t>）</w:t>
            </w:r>
            <w:r w:rsidRPr="003F04B7">
              <w:rPr>
                <w:rFonts w:hint="eastAsia"/>
                <w:color w:val="000000"/>
                <w:sz w:val="21"/>
                <w:szCs w:val="21"/>
              </w:rPr>
              <w:t>表</w:t>
            </w:r>
            <w:r w:rsidRPr="003F04B7">
              <w:rPr>
                <w:rFonts w:hint="eastAsia"/>
                <w:color w:val="000000"/>
                <w:sz w:val="21"/>
                <w:szCs w:val="21"/>
              </w:rPr>
              <w:t>1</w:t>
            </w:r>
            <w:r w:rsidRPr="003F04B7">
              <w:rPr>
                <w:rFonts w:hint="eastAsia"/>
                <w:color w:val="000000"/>
                <w:sz w:val="21"/>
                <w:szCs w:val="21"/>
              </w:rPr>
              <w:t>标准</w:t>
            </w:r>
          </w:p>
        </w:tc>
        <w:tc>
          <w:tcPr>
            <w:tcW w:w="1501" w:type="dxa"/>
            <w:tcBorders>
              <w:top w:val="single" w:sz="4" w:space="0" w:color="000000"/>
              <w:left w:val="single" w:sz="4" w:space="0" w:color="000000"/>
              <w:bottom w:val="single" w:sz="4" w:space="0" w:color="000000"/>
              <w:right w:val="single" w:sz="4" w:space="0" w:color="000000"/>
            </w:tcBorders>
            <w:vAlign w:val="center"/>
          </w:tcPr>
          <w:p w14:paraId="7E319513"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p</w:t>
            </w:r>
            <w:r w:rsidRPr="003F04B7">
              <w:rPr>
                <w:color w:val="000000"/>
                <w:sz w:val="21"/>
                <w:szCs w:val="21"/>
              </w:rPr>
              <w:t>H</w:t>
            </w:r>
          </w:p>
        </w:tc>
        <w:tc>
          <w:tcPr>
            <w:tcW w:w="3732" w:type="dxa"/>
            <w:gridSpan w:val="5"/>
            <w:tcBorders>
              <w:top w:val="single" w:sz="4" w:space="0" w:color="000000"/>
              <w:left w:val="single" w:sz="4" w:space="0" w:color="000000"/>
              <w:bottom w:val="single" w:sz="4" w:space="0" w:color="000000"/>
              <w:right w:val="single" w:sz="8" w:space="0" w:color="000000"/>
            </w:tcBorders>
            <w:vAlign w:val="center"/>
          </w:tcPr>
          <w:p w14:paraId="4F30E3ED" w14:textId="07A5C1C1" w:rsidR="003F04B7" w:rsidRPr="001D63E2" w:rsidRDefault="00816E16" w:rsidP="003F04B7">
            <w:pPr>
              <w:adjustRightInd w:val="0"/>
              <w:snapToGrid w:val="0"/>
              <w:spacing w:line="288" w:lineRule="auto"/>
              <w:ind w:firstLineChars="0" w:firstLine="0"/>
              <w:jc w:val="center"/>
              <w:rPr>
                <w:color w:val="000000"/>
                <w:sz w:val="21"/>
                <w:szCs w:val="21"/>
              </w:rPr>
            </w:pPr>
            <w:r w:rsidRPr="001D63E2">
              <w:rPr>
                <w:color w:val="000000"/>
                <w:sz w:val="21"/>
                <w:szCs w:val="21"/>
              </w:rPr>
              <w:t>＞</w:t>
            </w:r>
            <w:r w:rsidRPr="001D63E2">
              <w:rPr>
                <w:color w:val="000000"/>
                <w:sz w:val="21"/>
                <w:szCs w:val="21"/>
              </w:rPr>
              <w:t>7.5</w:t>
            </w:r>
          </w:p>
        </w:tc>
      </w:tr>
      <w:tr w:rsidR="003F04B7" w:rsidRPr="003F04B7" w14:paraId="1F407A12" w14:textId="77777777" w:rsidTr="00A40F6A">
        <w:trPr>
          <w:trHeight w:val="397"/>
          <w:jc w:val="center"/>
        </w:trPr>
        <w:tc>
          <w:tcPr>
            <w:tcW w:w="1071" w:type="dxa"/>
            <w:vMerge/>
            <w:vAlign w:val="center"/>
          </w:tcPr>
          <w:p w14:paraId="4BAC4B4F" w14:textId="77777777" w:rsidR="003F04B7" w:rsidRPr="003F04B7" w:rsidRDefault="003F04B7" w:rsidP="003F04B7">
            <w:pPr>
              <w:adjustRightInd w:val="0"/>
              <w:snapToGrid w:val="0"/>
              <w:spacing w:line="288" w:lineRule="auto"/>
              <w:ind w:firstLine="420"/>
              <w:jc w:val="center"/>
              <w:rPr>
                <w:color w:val="000000"/>
                <w:sz w:val="21"/>
                <w:szCs w:val="21"/>
                <w:u w:val="single"/>
              </w:rPr>
            </w:pPr>
          </w:p>
        </w:tc>
        <w:tc>
          <w:tcPr>
            <w:tcW w:w="2326" w:type="dxa"/>
            <w:vMerge/>
            <w:vAlign w:val="center"/>
          </w:tcPr>
          <w:p w14:paraId="2BD1E400"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tcBorders>
              <w:top w:val="single" w:sz="4" w:space="0" w:color="000000"/>
              <w:left w:val="single" w:sz="4" w:space="0" w:color="000000"/>
              <w:bottom w:val="single" w:sz="4" w:space="0" w:color="000000"/>
              <w:right w:val="single" w:sz="4" w:space="0" w:color="000000"/>
            </w:tcBorders>
            <w:vAlign w:val="center"/>
          </w:tcPr>
          <w:p w14:paraId="2E24A6B9"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镉（其他）</w:t>
            </w:r>
          </w:p>
        </w:tc>
        <w:tc>
          <w:tcPr>
            <w:tcW w:w="3732" w:type="dxa"/>
            <w:gridSpan w:val="5"/>
            <w:tcBorders>
              <w:top w:val="single" w:sz="4" w:space="0" w:color="000000"/>
              <w:left w:val="single" w:sz="4" w:space="0" w:color="000000"/>
              <w:bottom w:val="single" w:sz="4" w:space="0" w:color="000000"/>
              <w:right w:val="single" w:sz="8" w:space="0" w:color="000000"/>
            </w:tcBorders>
            <w:vAlign w:val="center"/>
          </w:tcPr>
          <w:p w14:paraId="4F1CCF1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0</w:t>
            </w:r>
            <w:r w:rsidRPr="003F04B7">
              <w:rPr>
                <w:color w:val="000000"/>
                <w:sz w:val="21"/>
                <w:szCs w:val="21"/>
              </w:rPr>
              <w:t>.6</w:t>
            </w:r>
            <w:r w:rsidRPr="003F04B7">
              <w:rPr>
                <w:rFonts w:hint="eastAsia"/>
                <w:sz w:val="21"/>
                <w:szCs w:val="21"/>
              </w:rPr>
              <w:t>mg/kg</w:t>
            </w:r>
          </w:p>
        </w:tc>
      </w:tr>
      <w:tr w:rsidR="003F04B7" w:rsidRPr="003F04B7" w14:paraId="74469D58" w14:textId="77777777" w:rsidTr="00A40F6A">
        <w:trPr>
          <w:trHeight w:val="397"/>
          <w:jc w:val="center"/>
        </w:trPr>
        <w:tc>
          <w:tcPr>
            <w:tcW w:w="1071" w:type="dxa"/>
            <w:vMerge/>
            <w:vAlign w:val="center"/>
          </w:tcPr>
          <w:p w14:paraId="0797D58A" w14:textId="77777777" w:rsidR="003F04B7" w:rsidRPr="003F04B7" w:rsidRDefault="003F04B7" w:rsidP="003F04B7">
            <w:pPr>
              <w:adjustRightInd w:val="0"/>
              <w:snapToGrid w:val="0"/>
              <w:spacing w:line="288" w:lineRule="auto"/>
              <w:ind w:firstLine="420"/>
              <w:jc w:val="center"/>
              <w:rPr>
                <w:color w:val="000000"/>
                <w:sz w:val="21"/>
                <w:szCs w:val="21"/>
                <w:u w:val="single"/>
              </w:rPr>
            </w:pPr>
          </w:p>
        </w:tc>
        <w:tc>
          <w:tcPr>
            <w:tcW w:w="2326" w:type="dxa"/>
            <w:vMerge/>
            <w:vAlign w:val="center"/>
          </w:tcPr>
          <w:p w14:paraId="66E7D02B"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tcBorders>
              <w:top w:val="single" w:sz="4" w:space="0" w:color="000000"/>
              <w:left w:val="single" w:sz="4" w:space="0" w:color="000000"/>
              <w:bottom w:val="single" w:sz="4" w:space="0" w:color="000000"/>
              <w:right w:val="single" w:sz="4" w:space="0" w:color="000000"/>
            </w:tcBorders>
            <w:vAlign w:val="center"/>
          </w:tcPr>
          <w:p w14:paraId="6629F4EF"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汞（其他）</w:t>
            </w:r>
          </w:p>
        </w:tc>
        <w:tc>
          <w:tcPr>
            <w:tcW w:w="3732" w:type="dxa"/>
            <w:gridSpan w:val="5"/>
            <w:tcBorders>
              <w:top w:val="single" w:sz="4" w:space="0" w:color="000000"/>
              <w:left w:val="single" w:sz="4" w:space="0" w:color="000000"/>
              <w:bottom w:val="single" w:sz="4" w:space="0" w:color="000000"/>
              <w:right w:val="single" w:sz="8" w:space="0" w:color="000000"/>
            </w:tcBorders>
            <w:vAlign w:val="center"/>
          </w:tcPr>
          <w:p w14:paraId="72A66391"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3</w:t>
            </w:r>
            <w:r w:rsidRPr="003F04B7">
              <w:rPr>
                <w:color w:val="000000"/>
                <w:sz w:val="21"/>
                <w:szCs w:val="21"/>
              </w:rPr>
              <w:t>.4</w:t>
            </w:r>
            <w:r w:rsidRPr="003F04B7">
              <w:rPr>
                <w:rFonts w:hint="eastAsia"/>
                <w:sz w:val="21"/>
                <w:szCs w:val="21"/>
              </w:rPr>
              <w:t>mg/kg</w:t>
            </w:r>
          </w:p>
        </w:tc>
      </w:tr>
      <w:tr w:rsidR="003F04B7" w:rsidRPr="003F04B7" w14:paraId="01D76984" w14:textId="77777777" w:rsidTr="00A40F6A">
        <w:trPr>
          <w:trHeight w:val="397"/>
          <w:jc w:val="center"/>
        </w:trPr>
        <w:tc>
          <w:tcPr>
            <w:tcW w:w="1071" w:type="dxa"/>
            <w:vMerge/>
            <w:vAlign w:val="center"/>
          </w:tcPr>
          <w:p w14:paraId="540F39EB" w14:textId="77777777" w:rsidR="003F04B7" w:rsidRPr="003F04B7" w:rsidRDefault="003F04B7" w:rsidP="003F04B7">
            <w:pPr>
              <w:adjustRightInd w:val="0"/>
              <w:snapToGrid w:val="0"/>
              <w:spacing w:line="288" w:lineRule="auto"/>
              <w:ind w:firstLine="420"/>
              <w:jc w:val="center"/>
              <w:rPr>
                <w:color w:val="000000"/>
                <w:sz w:val="21"/>
                <w:szCs w:val="21"/>
                <w:u w:val="single"/>
              </w:rPr>
            </w:pPr>
          </w:p>
        </w:tc>
        <w:tc>
          <w:tcPr>
            <w:tcW w:w="2326" w:type="dxa"/>
            <w:vMerge/>
            <w:vAlign w:val="center"/>
          </w:tcPr>
          <w:p w14:paraId="672DDD70"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tcBorders>
              <w:top w:val="single" w:sz="4" w:space="0" w:color="000000"/>
              <w:left w:val="single" w:sz="4" w:space="0" w:color="000000"/>
              <w:bottom w:val="single" w:sz="4" w:space="0" w:color="000000"/>
              <w:right w:val="single" w:sz="4" w:space="0" w:color="000000"/>
            </w:tcBorders>
            <w:vAlign w:val="center"/>
          </w:tcPr>
          <w:p w14:paraId="6594EF3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砷（其他）</w:t>
            </w:r>
          </w:p>
        </w:tc>
        <w:tc>
          <w:tcPr>
            <w:tcW w:w="3732" w:type="dxa"/>
            <w:gridSpan w:val="5"/>
            <w:tcBorders>
              <w:top w:val="single" w:sz="4" w:space="0" w:color="000000"/>
              <w:left w:val="single" w:sz="4" w:space="0" w:color="000000"/>
              <w:bottom w:val="single" w:sz="4" w:space="0" w:color="000000"/>
              <w:right w:val="single" w:sz="8" w:space="0" w:color="000000"/>
            </w:tcBorders>
            <w:vAlign w:val="center"/>
          </w:tcPr>
          <w:p w14:paraId="1DA94561"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2</w:t>
            </w:r>
            <w:r w:rsidRPr="003F04B7">
              <w:rPr>
                <w:color w:val="000000"/>
                <w:sz w:val="21"/>
                <w:szCs w:val="21"/>
              </w:rPr>
              <w:t>5</w:t>
            </w:r>
            <w:r w:rsidRPr="003F04B7">
              <w:rPr>
                <w:rFonts w:hint="eastAsia"/>
                <w:sz w:val="21"/>
                <w:szCs w:val="21"/>
              </w:rPr>
              <w:t>mg/kg</w:t>
            </w:r>
          </w:p>
        </w:tc>
      </w:tr>
      <w:tr w:rsidR="003F04B7" w:rsidRPr="003F04B7" w14:paraId="22C73E39" w14:textId="77777777" w:rsidTr="00A40F6A">
        <w:trPr>
          <w:trHeight w:val="397"/>
          <w:jc w:val="center"/>
        </w:trPr>
        <w:tc>
          <w:tcPr>
            <w:tcW w:w="1071" w:type="dxa"/>
            <w:vMerge/>
            <w:vAlign w:val="center"/>
          </w:tcPr>
          <w:p w14:paraId="3FF7A72C" w14:textId="77777777" w:rsidR="003F04B7" w:rsidRPr="003F04B7" w:rsidRDefault="003F04B7" w:rsidP="003F04B7">
            <w:pPr>
              <w:adjustRightInd w:val="0"/>
              <w:snapToGrid w:val="0"/>
              <w:spacing w:line="288" w:lineRule="auto"/>
              <w:ind w:firstLine="420"/>
              <w:jc w:val="center"/>
              <w:rPr>
                <w:color w:val="000000"/>
                <w:sz w:val="21"/>
                <w:szCs w:val="21"/>
                <w:u w:val="single"/>
              </w:rPr>
            </w:pPr>
          </w:p>
        </w:tc>
        <w:tc>
          <w:tcPr>
            <w:tcW w:w="2326" w:type="dxa"/>
            <w:vMerge/>
            <w:vAlign w:val="center"/>
          </w:tcPr>
          <w:p w14:paraId="1AD52200"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tcBorders>
              <w:top w:val="single" w:sz="4" w:space="0" w:color="000000"/>
              <w:left w:val="single" w:sz="4" w:space="0" w:color="000000"/>
              <w:bottom w:val="single" w:sz="4" w:space="0" w:color="000000"/>
              <w:right w:val="single" w:sz="4" w:space="0" w:color="000000"/>
            </w:tcBorders>
            <w:vAlign w:val="center"/>
          </w:tcPr>
          <w:p w14:paraId="7D860A66"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铅（其他）</w:t>
            </w:r>
          </w:p>
        </w:tc>
        <w:tc>
          <w:tcPr>
            <w:tcW w:w="3732" w:type="dxa"/>
            <w:gridSpan w:val="5"/>
            <w:tcBorders>
              <w:top w:val="single" w:sz="4" w:space="0" w:color="000000"/>
              <w:left w:val="single" w:sz="4" w:space="0" w:color="000000"/>
              <w:bottom w:val="single" w:sz="4" w:space="0" w:color="000000"/>
              <w:right w:val="single" w:sz="8" w:space="0" w:color="000000"/>
            </w:tcBorders>
            <w:vAlign w:val="center"/>
          </w:tcPr>
          <w:p w14:paraId="1A49F84C"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1</w:t>
            </w:r>
            <w:r w:rsidRPr="003F04B7">
              <w:rPr>
                <w:color w:val="000000"/>
                <w:sz w:val="21"/>
                <w:szCs w:val="21"/>
              </w:rPr>
              <w:t>70</w:t>
            </w:r>
            <w:r w:rsidRPr="003F04B7">
              <w:rPr>
                <w:rFonts w:hint="eastAsia"/>
                <w:sz w:val="21"/>
                <w:szCs w:val="21"/>
              </w:rPr>
              <w:t>mg/kg</w:t>
            </w:r>
          </w:p>
        </w:tc>
      </w:tr>
      <w:tr w:rsidR="003F04B7" w:rsidRPr="003F04B7" w14:paraId="0DFB7F7A" w14:textId="77777777" w:rsidTr="00A40F6A">
        <w:trPr>
          <w:trHeight w:val="397"/>
          <w:jc w:val="center"/>
        </w:trPr>
        <w:tc>
          <w:tcPr>
            <w:tcW w:w="1071" w:type="dxa"/>
            <w:vMerge/>
            <w:vAlign w:val="center"/>
          </w:tcPr>
          <w:p w14:paraId="50AAD68A" w14:textId="77777777" w:rsidR="003F04B7" w:rsidRPr="003F04B7" w:rsidRDefault="003F04B7" w:rsidP="003F04B7">
            <w:pPr>
              <w:adjustRightInd w:val="0"/>
              <w:snapToGrid w:val="0"/>
              <w:spacing w:line="288" w:lineRule="auto"/>
              <w:ind w:firstLine="420"/>
              <w:jc w:val="center"/>
              <w:rPr>
                <w:color w:val="000000"/>
                <w:sz w:val="21"/>
                <w:szCs w:val="21"/>
                <w:u w:val="single"/>
              </w:rPr>
            </w:pPr>
          </w:p>
        </w:tc>
        <w:tc>
          <w:tcPr>
            <w:tcW w:w="2326" w:type="dxa"/>
            <w:vMerge/>
            <w:vAlign w:val="center"/>
          </w:tcPr>
          <w:p w14:paraId="44F55110"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tcBorders>
              <w:top w:val="single" w:sz="4" w:space="0" w:color="000000"/>
              <w:left w:val="single" w:sz="4" w:space="0" w:color="000000"/>
              <w:bottom w:val="single" w:sz="4" w:space="0" w:color="000000"/>
              <w:right w:val="single" w:sz="4" w:space="0" w:color="000000"/>
            </w:tcBorders>
            <w:vAlign w:val="center"/>
          </w:tcPr>
          <w:p w14:paraId="12339FF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铬（其他）</w:t>
            </w:r>
          </w:p>
        </w:tc>
        <w:tc>
          <w:tcPr>
            <w:tcW w:w="3732" w:type="dxa"/>
            <w:gridSpan w:val="5"/>
            <w:tcBorders>
              <w:top w:val="single" w:sz="4" w:space="0" w:color="000000"/>
              <w:left w:val="single" w:sz="4" w:space="0" w:color="000000"/>
              <w:bottom w:val="single" w:sz="4" w:space="0" w:color="000000"/>
              <w:right w:val="single" w:sz="8" w:space="0" w:color="000000"/>
            </w:tcBorders>
            <w:vAlign w:val="center"/>
          </w:tcPr>
          <w:p w14:paraId="618D8A3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2</w:t>
            </w:r>
            <w:r w:rsidRPr="003F04B7">
              <w:rPr>
                <w:color w:val="000000"/>
                <w:sz w:val="21"/>
                <w:szCs w:val="21"/>
              </w:rPr>
              <w:t>50</w:t>
            </w:r>
            <w:r w:rsidRPr="003F04B7">
              <w:rPr>
                <w:rFonts w:hint="eastAsia"/>
                <w:sz w:val="21"/>
                <w:szCs w:val="21"/>
              </w:rPr>
              <w:t>mg/kg</w:t>
            </w:r>
          </w:p>
        </w:tc>
      </w:tr>
      <w:tr w:rsidR="003F04B7" w:rsidRPr="003F04B7" w14:paraId="4F9E97F8" w14:textId="77777777" w:rsidTr="00A40F6A">
        <w:trPr>
          <w:trHeight w:val="397"/>
          <w:jc w:val="center"/>
        </w:trPr>
        <w:tc>
          <w:tcPr>
            <w:tcW w:w="1071" w:type="dxa"/>
            <w:vMerge/>
            <w:vAlign w:val="center"/>
          </w:tcPr>
          <w:p w14:paraId="04562099" w14:textId="77777777" w:rsidR="003F04B7" w:rsidRPr="003F04B7" w:rsidRDefault="003F04B7" w:rsidP="003F04B7">
            <w:pPr>
              <w:adjustRightInd w:val="0"/>
              <w:snapToGrid w:val="0"/>
              <w:spacing w:line="288" w:lineRule="auto"/>
              <w:ind w:firstLine="420"/>
              <w:jc w:val="center"/>
              <w:rPr>
                <w:color w:val="000000"/>
                <w:sz w:val="21"/>
                <w:szCs w:val="21"/>
                <w:u w:val="single"/>
              </w:rPr>
            </w:pPr>
          </w:p>
        </w:tc>
        <w:tc>
          <w:tcPr>
            <w:tcW w:w="2326" w:type="dxa"/>
            <w:vMerge/>
            <w:vAlign w:val="center"/>
          </w:tcPr>
          <w:p w14:paraId="772D46AD"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tcBorders>
              <w:top w:val="single" w:sz="4" w:space="0" w:color="000000"/>
              <w:left w:val="single" w:sz="4" w:space="0" w:color="000000"/>
              <w:bottom w:val="single" w:sz="4" w:space="0" w:color="000000"/>
              <w:right w:val="single" w:sz="4" w:space="0" w:color="000000"/>
            </w:tcBorders>
            <w:vAlign w:val="center"/>
          </w:tcPr>
          <w:p w14:paraId="1EFD446D"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铜（其他）</w:t>
            </w:r>
          </w:p>
        </w:tc>
        <w:tc>
          <w:tcPr>
            <w:tcW w:w="3732" w:type="dxa"/>
            <w:gridSpan w:val="5"/>
            <w:tcBorders>
              <w:top w:val="single" w:sz="4" w:space="0" w:color="000000"/>
              <w:left w:val="single" w:sz="4" w:space="0" w:color="000000"/>
              <w:bottom w:val="single" w:sz="4" w:space="0" w:color="000000"/>
              <w:right w:val="single" w:sz="8" w:space="0" w:color="000000"/>
            </w:tcBorders>
            <w:vAlign w:val="center"/>
          </w:tcPr>
          <w:p w14:paraId="7536BA86"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1</w:t>
            </w:r>
            <w:r w:rsidRPr="003F04B7">
              <w:rPr>
                <w:color w:val="000000"/>
                <w:sz w:val="21"/>
                <w:szCs w:val="21"/>
              </w:rPr>
              <w:t>00</w:t>
            </w:r>
            <w:r w:rsidRPr="003F04B7">
              <w:rPr>
                <w:rFonts w:hint="eastAsia"/>
                <w:sz w:val="21"/>
                <w:szCs w:val="21"/>
              </w:rPr>
              <w:t>mg/kg</w:t>
            </w:r>
          </w:p>
        </w:tc>
      </w:tr>
      <w:tr w:rsidR="003F04B7" w:rsidRPr="003F04B7" w14:paraId="1DE869DA" w14:textId="77777777" w:rsidTr="00A40F6A">
        <w:trPr>
          <w:trHeight w:val="397"/>
          <w:jc w:val="center"/>
        </w:trPr>
        <w:tc>
          <w:tcPr>
            <w:tcW w:w="1071" w:type="dxa"/>
            <w:vMerge/>
            <w:vAlign w:val="center"/>
          </w:tcPr>
          <w:p w14:paraId="1238F783" w14:textId="77777777" w:rsidR="003F04B7" w:rsidRPr="003F04B7" w:rsidRDefault="003F04B7" w:rsidP="003F04B7">
            <w:pPr>
              <w:adjustRightInd w:val="0"/>
              <w:snapToGrid w:val="0"/>
              <w:spacing w:line="288" w:lineRule="auto"/>
              <w:ind w:firstLine="420"/>
              <w:jc w:val="center"/>
              <w:rPr>
                <w:color w:val="000000"/>
                <w:sz w:val="21"/>
                <w:szCs w:val="21"/>
                <w:u w:val="single"/>
              </w:rPr>
            </w:pPr>
          </w:p>
        </w:tc>
        <w:tc>
          <w:tcPr>
            <w:tcW w:w="2326" w:type="dxa"/>
            <w:vMerge/>
            <w:vAlign w:val="center"/>
          </w:tcPr>
          <w:p w14:paraId="2E7C1E14"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tcBorders>
              <w:top w:val="single" w:sz="4" w:space="0" w:color="000000"/>
              <w:left w:val="single" w:sz="4" w:space="0" w:color="000000"/>
              <w:bottom w:val="single" w:sz="4" w:space="0" w:color="000000"/>
              <w:right w:val="single" w:sz="4" w:space="0" w:color="000000"/>
            </w:tcBorders>
            <w:vAlign w:val="center"/>
          </w:tcPr>
          <w:p w14:paraId="6A9AB5A9"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镍</w:t>
            </w:r>
          </w:p>
        </w:tc>
        <w:tc>
          <w:tcPr>
            <w:tcW w:w="3732" w:type="dxa"/>
            <w:gridSpan w:val="5"/>
            <w:tcBorders>
              <w:top w:val="single" w:sz="4" w:space="0" w:color="000000"/>
              <w:left w:val="single" w:sz="4" w:space="0" w:color="000000"/>
              <w:bottom w:val="single" w:sz="4" w:space="0" w:color="000000"/>
              <w:right w:val="single" w:sz="8" w:space="0" w:color="000000"/>
            </w:tcBorders>
            <w:vAlign w:val="center"/>
          </w:tcPr>
          <w:p w14:paraId="4C3810C6"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1</w:t>
            </w:r>
            <w:r w:rsidRPr="003F04B7">
              <w:rPr>
                <w:color w:val="000000"/>
                <w:sz w:val="21"/>
                <w:szCs w:val="21"/>
              </w:rPr>
              <w:t>90</w:t>
            </w:r>
            <w:r w:rsidRPr="003F04B7">
              <w:rPr>
                <w:rFonts w:hint="eastAsia"/>
                <w:sz w:val="21"/>
                <w:szCs w:val="21"/>
              </w:rPr>
              <w:t>mg/kg</w:t>
            </w:r>
          </w:p>
        </w:tc>
      </w:tr>
      <w:tr w:rsidR="003F04B7" w:rsidRPr="003F04B7" w14:paraId="36AA7D34" w14:textId="77777777" w:rsidTr="00A40F6A">
        <w:trPr>
          <w:trHeight w:val="397"/>
          <w:jc w:val="center"/>
        </w:trPr>
        <w:tc>
          <w:tcPr>
            <w:tcW w:w="1071" w:type="dxa"/>
            <w:vMerge/>
            <w:vAlign w:val="center"/>
          </w:tcPr>
          <w:p w14:paraId="78319593" w14:textId="77777777" w:rsidR="003F04B7" w:rsidRPr="003F04B7" w:rsidRDefault="003F04B7" w:rsidP="003F04B7">
            <w:pPr>
              <w:adjustRightInd w:val="0"/>
              <w:snapToGrid w:val="0"/>
              <w:spacing w:line="288" w:lineRule="auto"/>
              <w:ind w:firstLine="420"/>
              <w:jc w:val="center"/>
              <w:rPr>
                <w:color w:val="000000"/>
                <w:sz w:val="21"/>
                <w:szCs w:val="21"/>
                <w:u w:val="single"/>
              </w:rPr>
            </w:pPr>
          </w:p>
        </w:tc>
        <w:tc>
          <w:tcPr>
            <w:tcW w:w="2326" w:type="dxa"/>
            <w:vMerge/>
            <w:vAlign w:val="center"/>
          </w:tcPr>
          <w:p w14:paraId="21443040"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tcBorders>
              <w:top w:val="single" w:sz="4" w:space="0" w:color="000000"/>
              <w:left w:val="single" w:sz="4" w:space="0" w:color="000000"/>
              <w:bottom w:val="single" w:sz="4" w:space="0" w:color="000000"/>
              <w:right w:val="single" w:sz="4" w:space="0" w:color="000000"/>
            </w:tcBorders>
            <w:vAlign w:val="center"/>
          </w:tcPr>
          <w:p w14:paraId="4FFBC6DD"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锌</w:t>
            </w:r>
          </w:p>
        </w:tc>
        <w:tc>
          <w:tcPr>
            <w:tcW w:w="3732" w:type="dxa"/>
            <w:gridSpan w:val="5"/>
            <w:tcBorders>
              <w:top w:val="single" w:sz="4" w:space="0" w:color="000000"/>
              <w:left w:val="single" w:sz="4" w:space="0" w:color="000000"/>
              <w:bottom w:val="single" w:sz="4" w:space="0" w:color="000000"/>
              <w:right w:val="single" w:sz="8" w:space="0" w:color="000000"/>
            </w:tcBorders>
            <w:vAlign w:val="center"/>
          </w:tcPr>
          <w:p w14:paraId="0908EE4C"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3</w:t>
            </w:r>
            <w:r w:rsidRPr="003F04B7">
              <w:rPr>
                <w:color w:val="000000"/>
                <w:sz w:val="21"/>
                <w:szCs w:val="21"/>
              </w:rPr>
              <w:t>00</w:t>
            </w:r>
            <w:r w:rsidRPr="003F04B7">
              <w:rPr>
                <w:rFonts w:hint="eastAsia"/>
                <w:sz w:val="21"/>
                <w:szCs w:val="21"/>
              </w:rPr>
              <w:t>mg/kg</w:t>
            </w:r>
          </w:p>
        </w:tc>
      </w:tr>
      <w:tr w:rsidR="003F04B7" w:rsidRPr="003F04B7" w14:paraId="3F215235" w14:textId="77777777" w:rsidTr="00A40F6A">
        <w:trPr>
          <w:trHeight w:val="397"/>
          <w:jc w:val="center"/>
        </w:trPr>
        <w:tc>
          <w:tcPr>
            <w:tcW w:w="1071" w:type="dxa"/>
            <w:vMerge/>
            <w:vAlign w:val="center"/>
          </w:tcPr>
          <w:p w14:paraId="4591F215"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restart"/>
            <w:vAlign w:val="center"/>
          </w:tcPr>
          <w:p w14:paraId="0B00E055"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color w:val="000000"/>
                <w:sz w:val="21"/>
                <w:szCs w:val="21"/>
              </w:rPr>
              <w:t>《土壤环境质量建设用地土壤污染风险管控标准（试行）》（</w:t>
            </w:r>
            <w:r w:rsidRPr="003F04B7">
              <w:rPr>
                <w:rFonts w:hint="eastAsia"/>
                <w:color w:val="000000"/>
                <w:sz w:val="21"/>
                <w:szCs w:val="21"/>
              </w:rPr>
              <w:t>GB36600-2018</w:t>
            </w:r>
            <w:r w:rsidRPr="003F04B7">
              <w:rPr>
                <w:rFonts w:hint="eastAsia"/>
                <w:color w:val="000000"/>
                <w:sz w:val="21"/>
                <w:szCs w:val="21"/>
              </w:rPr>
              <w:t>）表</w:t>
            </w:r>
            <w:r w:rsidRPr="003F04B7">
              <w:rPr>
                <w:rFonts w:hint="eastAsia"/>
                <w:color w:val="000000"/>
                <w:sz w:val="21"/>
                <w:szCs w:val="21"/>
              </w:rPr>
              <w:t>1</w:t>
            </w:r>
            <w:r w:rsidRPr="003F04B7">
              <w:rPr>
                <w:rFonts w:hint="eastAsia"/>
                <w:color w:val="000000"/>
                <w:sz w:val="21"/>
                <w:szCs w:val="21"/>
              </w:rPr>
              <w:t>筛选值第二类用地标准</w:t>
            </w:r>
          </w:p>
        </w:tc>
        <w:tc>
          <w:tcPr>
            <w:tcW w:w="1501" w:type="dxa"/>
            <w:vAlign w:val="center"/>
          </w:tcPr>
          <w:p w14:paraId="3BAAC20B"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砷</w:t>
            </w:r>
          </w:p>
        </w:tc>
        <w:tc>
          <w:tcPr>
            <w:tcW w:w="3732" w:type="dxa"/>
            <w:gridSpan w:val="5"/>
            <w:vAlign w:val="center"/>
          </w:tcPr>
          <w:p w14:paraId="20E2FD6F"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60mg/kg</w:t>
            </w:r>
          </w:p>
        </w:tc>
      </w:tr>
      <w:tr w:rsidR="003F04B7" w:rsidRPr="003F04B7" w14:paraId="350D558F" w14:textId="77777777" w:rsidTr="00A40F6A">
        <w:trPr>
          <w:trHeight w:val="397"/>
          <w:jc w:val="center"/>
        </w:trPr>
        <w:tc>
          <w:tcPr>
            <w:tcW w:w="1071" w:type="dxa"/>
            <w:vMerge/>
            <w:vAlign w:val="center"/>
          </w:tcPr>
          <w:p w14:paraId="7C5B8EA5"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5F7C5683"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400FC21F"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镉</w:t>
            </w:r>
          </w:p>
        </w:tc>
        <w:tc>
          <w:tcPr>
            <w:tcW w:w="3732" w:type="dxa"/>
            <w:gridSpan w:val="5"/>
            <w:vAlign w:val="center"/>
          </w:tcPr>
          <w:p w14:paraId="3796F3A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65mg/kg</w:t>
            </w:r>
          </w:p>
        </w:tc>
      </w:tr>
      <w:tr w:rsidR="003F04B7" w:rsidRPr="003F04B7" w14:paraId="4D937053" w14:textId="77777777" w:rsidTr="00A40F6A">
        <w:trPr>
          <w:trHeight w:val="397"/>
          <w:jc w:val="center"/>
        </w:trPr>
        <w:tc>
          <w:tcPr>
            <w:tcW w:w="1071" w:type="dxa"/>
            <w:vMerge/>
            <w:vAlign w:val="center"/>
          </w:tcPr>
          <w:p w14:paraId="5B982245"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76678A4E"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7D31B8FC"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铬（六价）</w:t>
            </w:r>
          </w:p>
        </w:tc>
        <w:tc>
          <w:tcPr>
            <w:tcW w:w="3732" w:type="dxa"/>
            <w:gridSpan w:val="5"/>
            <w:vAlign w:val="center"/>
          </w:tcPr>
          <w:p w14:paraId="7792960D"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5.7mg/kg</w:t>
            </w:r>
          </w:p>
        </w:tc>
      </w:tr>
      <w:tr w:rsidR="003F04B7" w:rsidRPr="003F04B7" w14:paraId="274E4C89" w14:textId="77777777" w:rsidTr="00A40F6A">
        <w:trPr>
          <w:trHeight w:val="397"/>
          <w:jc w:val="center"/>
        </w:trPr>
        <w:tc>
          <w:tcPr>
            <w:tcW w:w="1071" w:type="dxa"/>
            <w:vMerge/>
            <w:vAlign w:val="center"/>
          </w:tcPr>
          <w:p w14:paraId="2C4906E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0899C0B4"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0D82808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铜</w:t>
            </w:r>
          </w:p>
        </w:tc>
        <w:tc>
          <w:tcPr>
            <w:tcW w:w="3732" w:type="dxa"/>
            <w:gridSpan w:val="5"/>
            <w:vAlign w:val="center"/>
          </w:tcPr>
          <w:p w14:paraId="6288706F"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18000mg/kg</w:t>
            </w:r>
          </w:p>
        </w:tc>
      </w:tr>
      <w:tr w:rsidR="003F04B7" w:rsidRPr="003F04B7" w14:paraId="07B90FC5" w14:textId="77777777" w:rsidTr="00A40F6A">
        <w:trPr>
          <w:trHeight w:val="397"/>
          <w:jc w:val="center"/>
        </w:trPr>
        <w:tc>
          <w:tcPr>
            <w:tcW w:w="1071" w:type="dxa"/>
            <w:vMerge/>
            <w:vAlign w:val="center"/>
          </w:tcPr>
          <w:p w14:paraId="01DAE11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44F8EC9E"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1C9A4005"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铅</w:t>
            </w:r>
          </w:p>
        </w:tc>
        <w:tc>
          <w:tcPr>
            <w:tcW w:w="3732" w:type="dxa"/>
            <w:gridSpan w:val="5"/>
            <w:vAlign w:val="center"/>
          </w:tcPr>
          <w:p w14:paraId="6496C965"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800mg/kg</w:t>
            </w:r>
          </w:p>
        </w:tc>
      </w:tr>
      <w:tr w:rsidR="003F04B7" w:rsidRPr="003F04B7" w14:paraId="2F17E823" w14:textId="77777777" w:rsidTr="00A40F6A">
        <w:trPr>
          <w:trHeight w:val="397"/>
          <w:jc w:val="center"/>
        </w:trPr>
        <w:tc>
          <w:tcPr>
            <w:tcW w:w="1071" w:type="dxa"/>
            <w:vMerge/>
            <w:vAlign w:val="center"/>
          </w:tcPr>
          <w:p w14:paraId="619EB78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0F2BFE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1BB809C9"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总汞</w:t>
            </w:r>
          </w:p>
        </w:tc>
        <w:tc>
          <w:tcPr>
            <w:tcW w:w="3732" w:type="dxa"/>
            <w:gridSpan w:val="5"/>
            <w:vAlign w:val="center"/>
          </w:tcPr>
          <w:p w14:paraId="7E5C1ED6"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38mg/kg</w:t>
            </w:r>
          </w:p>
        </w:tc>
      </w:tr>
      <w:tr w:rsidR="003F04B7" w:rsidRPr="003F04B7" w14:paraId="5CD512C9" w14:textId="77777777" w:rsidTr="00A40F6A">
        <w:trPr>
          <w:trHeight w:val="397"/>
          <w:jc w:val="center"/>
        </w:trPr>
        <w:tc>
          <w:tcPr>
            <w:tcW w:w="1071" w:type="dxa"/>
            <w:vMerge/>
            <w:vAlign w:val="center"/>
          </w:tcPr>
          <w:p w14:paraId="43314BE0"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55389CF3"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77EA088A"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镍</w:t>
            </w:r>
          </w:p>
        </w:tc>
        <w:tc>
          <w:tcPr>
            <w:tcW w:w="3732" w:type="dxa"/>
            <w:gridSpan w:val="5"/>
            <w:vAlign w:val="center"/>
          </w:tcPr>
          <w:p w14:paraId="6856966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900mg/kg</w:t>
            </w:r>
          </w:p>
        </w:tc>
      </w:tr>
      <w:tr w:rsidR="003F04B7" w:rsidRPr="003F04B7" w14:paraId="4279A08F" w14:textId="77777777" w:rsidTr="00A40F6A">
        <w:trPr>
          <w:trHeight w:val="397"/>
          <w:jc w:val="center"/>
        </w:trPr>
        <w:tc>
          <w:tcPr>
            <w:tcW w:w="1071" w:type="dxa"/>
            <w:vMerge/>
            <w:vAlign w:val="center"/>
          </w:tcPr>
          <w:p w14:paraId="753E7E49"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797FAB7B"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31E27C5B"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四氯化碳</w:t>
            </w:r>
          </w:p>
        </w:tc>
        <w:tc>
          <w:tcPr>
            <w:tcW w:w="3732" w:type="dxa"/>
            <w:gridSpan w:val="5"/>
            <w:vAlign w:val="center"/>
          </w:tcPr>
          <w:p w14:paraId="58C96D79"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2.8mg/kg</w:t>
            </w:r>
          </w:p>
        </w:tc>
      </w:tr>
      <w:tr w:rsidR="003F04B7" w:rsidRPr="003F04B7" w14:paraId="06926E0D" w14:textId="77777777" w:rsidTr="00A40F6A">
        <w:trPr>
          <w:trHeight w:val="397"/>
          <w:jc w:val="center"/>
        </w:trPr>
        <w:tc>
          <w:tcPr>
            <w:tcW w:w="1071" w:type="dxa"/>
            <w:vMerge/>
            <w:vAlign w:val="center"/>
          </w:tcPr>
          <w:p w14:paraId="4F11737A"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6B87EDE1"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58BDB36B"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氯仿</w:t>
            </w:r>
          </w:p>
        </w:tc>
        <w:tc>
          <w:tcPr>
            <w:tcW w:w="3732" w:type="dxa"/>
            <w:gridSpan w:val="5"/>
            <w:vAlign w:val="center"/>
          </w:tcPr>
          <w:p w14:paraId="0098F24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0.9mg/kg</w:t>
            </w:r>
          </w:p>
        </w:tc>
      </w:tr>
      <w:tr w:rsidR="003F04B7" w:rsidRPr="003F04B7" w14:paraId="2FF77FB4" w14:textId="77777777" w:rsidTr="00A40F6A">
        <w:trPr>
          <w:trHeight w:val="397"/>
          <w:jc w:val="center"/>
        </w:trPr>
        <w:tc>
          <w:tcPr>
            <w:tcW w:w="1071" w:type="dxa"/>
            <w:vMerge/>
            <w:vAlign w:val="center"/>
          </w:tcPr>
          <w:p w14:paraId="3A94924F"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70BDBEC4"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3A4C4C8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氯甲烷</w:t>
            </w:r>
          </w:p>
        </w:tc>
        <w:tc>
          <w:tcPr>
            <w:tcW w:w="3732" w:type="dxa"/>
            <w:gridSpan w:val="5"/>
            <w:vAlign w:val="center"/>
          </w:tcPr>
          <w:p w14:paraId="1C20C377"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37mg/kg</w:t>
            </w:r>
          </w:p>
        </w:tc>
      </w:tr>
      <w:tr w:rsidR="003F04B7" w:rsidRPr="003F04B7" w14:paraId="34402016" w14:textId="77777777" w:rsidTr="00A40F6A">
        <w:trPr>
          <w:trHeight w:val="397"/>
          <w:jc w:val="center"/>
        </w:trPr>
        <w:tc>
          <w:tcPr>
            <w:tcW w:w="1071" w:type="dxa"/>
            <w:vMerge/>
            <w:vAlign w:val="center"/>
          </w:tcPr>
          <w:p w14:paraId="44EADD34"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0134F24E"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674048B7"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1,1-</w:t>
            </w:r>
            <w:r w:rsidRPr="003F04B7">
              <w:rPr>
                <w:rFonts w:hint="eastAsia"/>
                <w:sz w:val="21"/>
                <w:szCs w:val="21"/>
              </w:rPr>
              <w:t>二氯乙烷</w:t>
            </w:r>
          </w:p>
        </w:tc>
        <w:tc>
          <w:tcPr>
            <w:tcW w:w="3732" w:type="dxa"/>
            <w:gridSpan w:val="5"/>
            <w:vAlign w:val="center"/>
          </w:tcPr>
          <w:p w14:paraId="28327F0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9mg/kg</w:t>
            </w:r>
          </w:p>
        </w:tc>
      </w:tr>
      <w:tr w:rsidR="003F04B7" w:rsidRPr="003F04B7" w14:paraId="372DCD62" w14:textId="77777777" w:rsidTr="00A40F6A">
        <w:trPr>
          <w:trHeight w:val="397"/>
          <w:jc w:val="center"/>
        </w:trPr>
        <w:tc>
          <w:tcPr>
            <w:tcW w:w="1071" w:type="dxa"/>
            <w:vMerge/>
            <w:vAlign w:val="center"/>
          </w:tcPr>
          <w:p w14:paraId="1B1BBF17"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127E99B1"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1DDAE7F4"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1,2-</w:t>
            </w:r>
            <w:r w:rsidRPr="003F04B7">
              <w:rPr>
                <w:rFonts w:hint="eastAsia"/>
                <w:sz w:val="21"/>
                <w:szCs w:val="21"/>
              </w:rPr>
              <w:t>二氯乙烷</w:t>
            </w:r>
          </w:p>
        </w:tc>
        <w:tc>
          <w:tcPr>
            <w:tcW w:w="3732" w:type="dxa"/>
            <w:gridSpan w:val="5"/>
            <w:vAlign w:val="center"/>
          </w:tcPr>
          <w:p w14:paraId="72014E8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5mg/kg</w:t>
            </w:r>
          </w:p>
        </w:tc>
      </w:tr>
      <w:tr w:rsidR="003F04B7" w:rsidRPr="003F04B7" w14:paraId="20665A44" w14:textId="77777777" w:rsidTr="00A40F6A">
        <w:trPr>
          <w:trHeight w:val="397"/>
          <w:jc w:val="center"/>
        </w:trPr>
        <w:tc>
          <w:tcPr>
            <w:tcW w:w="1071" w:type="dxa"/>
            <w:vMerge/>
            <w:vAlign w:val="center"/>
          </w:tcPr>
          <w:p w14:paraId="732D01B0"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0A6BC05"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3787C1B1"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1,1-</w:t>
            </w:r>
            <w:r w:rsidRPr="003F04B7">
              <w:rPr>
                <w:rFonts w:hint="eastAsia"/>
                <w:sz w:val="21"/>
                <w:szCs w:val="21"/>
              </w:rPr>
              <w:t>二氯乙烯</w:t>
            </w:r>
          </w:p>
        </w:tc>
        <w:tc>
          <w:tcPr>
            <w:tcW w:w="3732" w:type="dxa"/>
            <w:gridSpan w:val="5"/>
            <w:vAlign w:val="center"/>
          </w:tcPr>
          <w:p w14:paraId="6E1E6DC7"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66mg/kg</w:t>
            </w:r>
          </w:p>
        </w:tc>
      </w:tr>
      <w:tr w:rsidR="003F04B7" w:rsidRPr="003F04B7" w14:paraId="5D345856" w14:textId="77777777" w:rsidTr="00A40F6A">
        <w:trPr>
          <w:trHeight w:val="397"/>
          <w:jc w:val="center"/>
        </w:trPr>
        <w:tc>
          <w:tcPr>
            <w:tcW w:w="1071" w:type="dxa"/>
            <w:vMerge/>
            <w:vAlign w:val="center"/>
          </w:tcPr>
          <w:p w14:paraId="11A196A2"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7F1C739A"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018BE857"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顺</w:t>
            </w:r>
            <w:r w:rsidRPr="003F04B7">
              <w:rPr>
                <w:rFonts w:hint="eastAsia"/>
                <w:sz w:val="21"/>
                <w:szCs w:val="21"/>
              </w:rPr>
              <w:t>-1,2-</w:t>
            </w:r>
            <w:r w:rsidRPr="003F04B7">
              <w:rPr>
                <w:rFonts w:hint="eastAsia"/>
                <w:sz w:val="21"/>
                <w:szCs w:val="21"/>
              </w:rPr>
              <w:t>二氯乙烯</w:t>
            </w:r>
          </w:p>
        </w:tc>
        <w:tc>
          <w:tcPr>
            <w:tcW w:w="3732" w:type="dxa"/>
            <w:gridSpan w:val="5"/>
            <w:vAlign w:val="center"/>
          </w:tcPr>
          <w:p w14:paraId="6F5CFBCA"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596mg/kg</w:t>
            </w:r>
          </w:p>
        </w:tc>
      </w:tr>
      <w:tr w:rsidR="003F04B7" w:rsidRPr="003F04B7" w14:paraId="5EA712F8" w14:textId="77777777" w:rsidTr="00A40F6A">
        <w:trPr>
          <w:trHeight w:val="397"/>
          <w:jc w:val="center"/>
        </w:trPr>
        <w:tc>
          <w:tcPr>
            <w:tcW w:w="1071" w:type="dxa"/>
            <w:vMerge/>
            <w:vAlign w:val="center"/>
          </w:tcPr>
          <w:p w14:paraId="3C2DCC76"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44098FF3"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3DE4494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反</w:t>
            </w:r>
            <w:r w:rsidRPr="003F04B7">
              <w:rPr>
                <w:rFonts w:hint="eastAsia"/>
                <w:sz w:val="21"/>
                <w:szCs w:val="21"/>
              </w:rPr>
              <w:t>-1,2-</w:t>
            </w:r>
            <w:r w:rsidRPr="003F04B7">
              <w:rPr>
                <w:rFonts w:hint="eastAsia"/>
                <w:sz w:val="21"/>
                <w:szCs w:val="21"/>
              </w:rPr>
              <w:t>二氯乙烯</w:t>
            </w:r>
          </w:p>
        </w:tc>
        <w:tc>
          <w:tcPr>
            <w:tcW w:w="3732" w:type="dxa"/>
            <w:gridSpan w:val="5"/>
            <w:vAlign w:val="center"/>
          </w:tcPr>
          <w:p w14:paraId="79DAEC45"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54mg/kg</w:t>
            </w:r>
          </w:p>
        </w:tc>
      </w:tr>
      <w:tr w:rsidR="003F04B7" w:rsidRPr="003F04B7" w14:paraId="331D4F18" w14:textId="77777777" w:rsidTr="00A40F6A">
        <w:trPr>
          <w:trHeight w:val="397"/>
          <w:jc w:val="center"/>
        </w:trPr>
        <w:tc>
          <w:tcPr>
            <w:tcW w:w="1071" w:type="dxa"/>
            <w:vMerge/>
            <w:vAlign w:val="center"/>
          </w:tcPr>
          <w:p w14:paraId="4A8F9055"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00A0D75D"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3572AD07"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二氯甲烷</w:t>
            </w:r>
          </w:p>
        </w:tc>
        <w:tc>
          <w:tcPr>
            <w:tcW w:w="3732" w:type="dxa"/>
            <w:gridSpan w:val="5"/>
            <w:vAlign w:val="center"/>
          </w:tcPr>
          <w:p w14:paraId="0B64BFC3"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616mg/kg</w:t>
            </w:r>
          </w:p>
        </w:tc>
      </w:tr>
      <w:tr w:rsidR="003F04B7" w:rsidRPr="003F04B7" w14:paraId="56991646" w14:textId="77777777" w:rsidTr="00A40F6A">
        <w:trPr>
          <w:trHeight w:val="397"/>
          <w:jc w:val="center"/>
        </w:trPr>
        <w:tc>
          <w:tcPr>
            <w:tcW w:w="1071" w:type="dxa"/>
            <w:vMerge/>
            <w:vAlign w:val="center"/>
          </w:tcPr>
          <w:p w14:paraId="0670087D"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130262CD"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5D951F93"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1,2-</w:t>
            </w:r>
            <w:r w:rsidRPr="003F04B7">
              <w:rPr>
                <w:rFonts w:hint="eastAsia"/>
                <w:sz w:val="21"/>
                <w:szCs w:val="21"/>
              </w:rPr>
              <w:t>二氯乙烷</w:t>
            </w:r>
          </w:p>
        </w:tc>
        <w:tc>
          <w:tcPr>
            <w:tcW w:w="3732" w:type="dxa"/>
            <w:gridSpan w:val="5"/>
            <w:vAlign w:val="center"/>
          </w:tcPr>
          <w:p w14:paraId="3CE920B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5mg/kg</w:t>
            </w:r>
          </w:p>
        </w:tc>
      </w:tr>
      <w:tr w:rsidR="003F04B7" w:rsidRPr="003F04B7" w14:paraId="2F70AB0B" w14:textId="77777777" w:rsidTr="00A40F6A">
        <w:trPr>
          <w:trHeight w:val="397"/>
          <w:jc w:val="center"/>
        </w:trPr>
        <w:tc>
          <w:tcPr>
            <w:tcW w:w="1071" w:type="dxa"/>
            <w:vMerge/>
            <w:vAlign w:val="center"/>
          </w:tcPr>
          <w:p w14:paraId="49F856B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5722A748"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67784CF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1,1,1,2-</w:t>
            </w:r>
            <w:r w:rsidRPr="003F04B7">
              <w:rPr>
                <w:rFonts w:hint="eastAsia"/>
                <w:sz w:val="21"/>
                <w:szCs w:val="21"/>
              </w:rPr>
              <w:t>四氯乙烷</w:t>
            </w:r>
          </w:p>
        </w:tc>
        <w:tc>
          <w:tcPr>
            <w:tcW w:w="3732" w:type="dxa"/>
            <w:gridSpan w:val="5"/>
            <w:vAlign w:val="center"/>
          </w:tcPr>
          <w:p w14:paraId="0D2DC1C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10mg/kg</w:t>
            </w:r>
          </w:p>
        </w:tc>
      </w:tr>
      <w:tr w:rsidR="003F04B7" w:rsidRPr="003F04B7" w14:paraId="63081C66" w14:textId="77777777" w:rsidTr="00A40F6A">
        <w:trPr>
          <w:trHeight w:val="397"/>
          <w:jc w:val="center"/>
        </w:trPr>
        <w:tc>
          <w:tcPr>
            <w:tcW w:w="1071" w:type="dxa"/>
            <w:vMerge/>
            <w:vAlign w:val="center"/>
          </w:tcPr>
          <w:p w14:paraId="105E891C"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15BEAEEC"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4F494C9B"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1,1,2,2-</w:t>
            </w:r>
            <w:r w:rsidRPr="003F04B7">
              <w:rPr>
                <w:rFonts w:hint="eastAsia"/>
                <w:sz w:val="21"/>
                <w:szCs w:val="21"/>
              </w:rPr>
              <w:t>四氯乙烷</w:t>
            </w:r>
          </w:p>
        </w:tc>
        <w:tc>
          <w:tcPr>
            <w:tcW w:w="3732" w:type="dxa"/>
            <w:gridSpan w:val="5"/>
            <w:vAlign w:val="center"/>
          </w:tcPr>
          <w:p w14:paraId="4A0CAAFA"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6.8mg/kg</w:t>
            </w:r>
          </w:p>
        </w:tc>
      </w:tr>
      <w:tr w:rsidR="003F04B7" w:rsidRPr="003F04B7" w14:paraId="5555514C" w14:textId="77777777" w:rsidTr="00A40F6A">
        <w:trPr>
          <w:trHeight w:val="397"/>
          <w:jc w:val="center"/>
        </w:trPr>
        <w:tc>
          <w:tcPr>
            <w:tcW w:w="1071" w:type="dxa"/>
            <w:vMerge/>
            <w:vAlign w:val="center"/>
          </w:tcPr>
          <w:p w14:paraId="49365E4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45CABE5A"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0DF55B44"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四氯乙烯</w:t>
            </w:r>
          </w:p>
        </w:tc>
        <w:tc>
          <w:tcPr>
            <w:tcW w:w="3732" w:type="dxa"/>
            <w:gridSpan w:val="5"/>
            <w:vAlign w:val="center"/>
          </w:tcPr>
          <w:p w14:paraId="18BAE7A5"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53mg/kg</w:t>
            </w:r>
          </w:p>
        </w:tc>
      </w:tr>
      <w:tr w:rsidR="003F04B7" w:rsidRPr="003F04B7" w14:paraId="70176FD2" w14:textId="77777777" w:rsidTr="00A40F6A">
        <w:trPr>
          <w:trHeight w:val="397"/>
          <w:jc w:val="center"/>
        </w:trPr>
        <w:tc>
          <w:tcPr>
            <w:tcW w:w="1071" w:type="dxa"/>
            <w:vMerge/>
            <w:vAlign w:val="center"/>
          </w:tcPr>
          <w:p w14:paraId="451CBED4"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7AD1AC45"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58CACA6D"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1,1,1-</w:t>
            </w:r>
            <w:r w:rsidRPr="003F04B7">
              <w:rPr>
                <w:rFonts w:hint="eastAsia"/>
                <w:sz w:val="21"/>
                <w:szCs w:val="21"/>
              </w:rPr>
              <w:t>三氯乙烷</w:t>
            </w:r>
          </w:p>
        </w:tc>
        <w:tc>
          <w:tcPr>
            <w:tcW w:w="3732" w:type="dxa"/>
            <w:gridSpan w:val="5"/>
            <w:vAlign w:val="center"/>
          </w:tcPr>
          <w:p w14:paraId="76C49F1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840mg/kg</w:t>
            </w:r>
          </w:p>
        </w:tc>
      </w:tr>
      <w:tr w:rsidR="003F04B7" w:rsidRPr="003F04B7" w14:paraId="4E6D287F" w14:textId="77777777" w:rsidTr="00A40F6A">
        <w:trPr>
          <w:trHeight w:val="397"/>
          <w:jc w:val="center"/>
        </w:trPr>
        <w:tc>
          <w:tcPr>
            <w:tcW w:w="1071" w:type="dxa"/>
            <w:vMerge/>
            <w:vAlign w:val="center"/>
          </w:tcPr>
          <w:p w14:paraId="4E29B5E9"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313497C4"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49AF182A"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1,1,2-</w:t>
            </w:r>
            <w:r w:rsidRPr="003F04B7">
              <w:rPr>
                <w:rFonts w:hint="eastAsia"/>
                <w:sz w:val="21"/>
                <w:szCs w:val="21"/>
              </w:rPr>
              <w:t>三氯乙烷</w:t>
            </w:r>
          </w:p>
        </w:tc>
        <w:tc>
          <w:tcPr>
            <w:tcW w:w="3732" w:type="dxa"/>
            <w:gridSpan w:val="5"/>
            <w:vAlign w:val="center"/>
          </w:tcPr>
          <w:p w14:paraId="5D3ED48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2.8mg/kg</w:t>
            </w:r>
          </w:p>
        </w:tc>
      </w:tr>
      <w:tr w:rsidR="003F04B7" w:rsidRPr="003F04B7" w14:paraId="555A5E14" w14:textId="77777777" w:rsidTr="00A40F6A">
        <w:trPr>
          <w:trHeight w:val="397"/>
          <w:jc w:val="center"/>
        </w:trPr>
        <w:tc>
          <w:tcPr>
            <w:tcW w:w="1071" w:type="dxa"/>
            <w:vMerge/>
            <w:vAlign w:val="center"/>
          </w:tcPr>
          <w:p w14:paraId="4CB772F7"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34C25DF9"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1F9BF70B"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三氯乙烯</w:t>
            </w:r>
          </w:p>
        </w:tc>
        <w:tc>
          <w:tcPr>
            <w:tcW w:w="3732" w:type="dxa"/>
            <w:gridSpan w:val="5"/>
            <w:vAlign w:val="center"/>
          </w:tcPr>
          <w:p w14:paraId="3D6135D1"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2.8mg/kg</w:t>
            </w:r>
          </w:p>
        </w:tc>
      </w:tr>
      <w:tr w:rsidR="003F04B7" w:rsidRPr="003F04B7" w14:paraId="0CDF5CE0" w14:textId="77777777" w:rsidTr="00A40F6A">
        <w:trPr>
          <w:trHeight w:val="397"/>
          <w:jc w:val="center"/>
        </w:trPr>
        <w:tc>
          <w:tcPr>
            <w:tcW w:w="1071" w:type="dxa"/>
            <w:vMerge/>
            <w:vAlign w:val="center"/>
          </w:tcPr>
          <w:p w14:paraId="06D8063A"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873943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750913AF"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1,2,3-</w:t>
            </w:r>
            <w:r w:rsidRPr="003F04B7">
              <w:rPr>
                <w:rFonts w:hint="eastAsia"/>
                <w:sz w:val="21"/>
                <w:szCs w:val="21"/>
              </w:rPr>
              <w:t>三氯丙烷</w:t>
            </w:r>
          </w:p>
        </w:tc>
        <w:tc>
          <w:tcPr>
            <w:tcW w:w="3732" w:type="dxa"/>
            <w:gridSpan w:val="5"/>
            <w:vAlign w:val="center"/>
          </w:tcPr>
          <w:p w14:paraId="78451263"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0.5mg/kg</w:t>
            </w:r>
          </w:p>
        </w:tc>
      </w:tr>
      <w:tr w:rsidR="003F04B7" w:rsidRPr="003F04B7" w14:paraId="0C9E9BF4" w14:textId="77777777" w:rsidTr="00A40F6A">
        <w:trPr>
          <w:trHeight w:val="397"/>
          <w:jc w:val="center"/>
        </w:trPr>
        <w:tc>
          <w:tcPr>
            <w:tcW w:w="1071" w:type="dxa"/>
            <w:vMerge/>
            <w:vAlign w:val="center"/>
          </w:tcPr>
          <w:p w14:paraId="6FFAA90E"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7E347A50"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3E45558F"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氯乙烯</w:t>
            </w:r>
          </w:p>
        </w:tc>
        <w:tc>
          <w:tcPr>
            <w:tcW w:w="3732" w:type="dxa"/>
            <w:gridSpan w:val="5"/>
            <w:vAlign w:val="center"/>
          </w:tcPr>
          <w:p w14:paraId="04F02A97"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0.43mg/kg</w:t>
            </w:r>
          </w:p>
        </w:tc>
      </w:tr>
      <w:tr w:rsidR="003F04B7" w:rsidRPr="003F04B7" w14:paraId="7B52078C" w14:textId="77777777" w:rsidTr="00A40F6A">
        <w:trPr>
          <w:trHeight w:val="397"/>
          <w:jc w:val="center"/>
        </w:trPr>
        <w:tc>
          <w:tcPr>
            <w:tcW w:w="1071" w:type="dxa"/>
            <w:vMerge/>
            <w:vAlign w:val="center"/>
          </w:tcPr>
          <w:p w14:paraId="3BD1A2DA"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74615C69"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56231277"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苯</w:t>
            </w:r>
          </w:p>
        </w:tc>
        <w:tc>
          <w:tcPr>
            <w:tcW w:w="3732" w:type="dxa"/>
            <w:gridSpan w:val="5"/>
            <w:vAlign w:val="center"/>
          </w:tcPr>
          <w:p w14:paraId="1A8855D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4mg/kg</w:t>
            </w:r>
          </w:p>
        </w:tc>
      </w:tr>
      <w:tr w:rsidR="003F04B7" w:rsidRPr="003F04B7" w14:paraId="1245C685" w14:textId="77777777" w:rsidTr="00A40F6A">
        <w:trPr>
          <w:trHeight w:val="397"/>
          <w:jc w:val="center"/>
        </w:trPr>
        <w:tc>
          <w:tcPr>
            <w:tcW w:w="1071" w:type="dxa"/>
            <w:vMerge/>
            <w:vAlign w:val="center"/>
          </w:tcPr>
          <w:p w14:paraId="14F87C06"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1BBAB6E4"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650711F5"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氯苯</w:t>
            </w:r>
          </w:p>
        </w:tc>
        <w:tc>
          <w:tcPr>
            <w:tcW w:w="3732" w:type="dxa"/>
            <w:gridSpan w:val="5"/>
            <w:vAlign w:val="center"/>
          </w:tcPr>
          <w:p w14:paraId="5B48C8A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270mg/kg</w:t>
            </w:r>
          </w:p>
        </w:tc>
      </w:tr>
      <w:tr w:rsidR="003F04B7" w:rsidRPr="003F04B7" w14:paraId="2D112895" w14:textId="77777777" w:rsidTr="00A40F6A">
        <w:trPr>
          <w:trHeight w:val="397"/>
          <w:jc w:val="center"/>
        </w:trPr>
        <w:tc>
          <w:tcPr>
            <w:tcW w:w="1071" w:type="dxa"/>
            <w:vMerge/>
            <w:vAlign w:val="center"/>
          </w:tcPr>
          <w:p w14:paraId="19DDA3BA"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66DECE04"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0C92592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1,2-</w:t>
            </w:r>
            <w:r w:rsidRPr="003F04B7">
              <w:rPr>
                <w:rFonts w:hint="eastAsia"/>
                <w:sz w:val="21"/>
                <w:szCs w:val="21"/>
              </w:rPr>
              <w:t>二氯苯</w:t>
            </w:r>
          </w:p>
        </w:tc>
        <w:tc>
          <w:tcPr>
            <w:tcW w:w="3732" w:type="dxa"/>
            <w:gridSpan w:val="5"/>
            <w:vAlign w:val="center"/>
          </w:tcPr>
          <w:p w14:paraId="6573F88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560mg/kg</w:t>
            </w:r>
          </w:p>
        </w:tc>
      </w:tr>
      <w:tr w:rsidR="003F04B7" w:rsidRPr="003F04B7" w14:paraId="58098941" w14:textId="77777777" w:rsidTr="00A40F6A">
        <w:trPr>
          <w:trHeight w:val="397"/>
          <w:jc w:val="center"/>
        </w:trPr>
        <w:tc>
          <w:tcPr>
            <w:tcW w:w="1071" w:type="dxa"/>
            <w:vMerge/>
            <w:vAlign w:val="center"/>
          </w:tcPr>
          <w:p w14:paraId="064EAD0E"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1351AC29"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3F464B9B"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1,4-</w:t>
            </w:r>
            <w:r w:rsidRPr="003F04B7">
              <w:rPr>
                <w:rFonts w:hint="eastAsia"/>
                <w:sz w:val="21"/>
                <w:szCs w:val="21"/>
              </w:rPr>
              <w:t>二氯苯</w:t>
            </w:r>
          </w:p>
        </w:tc>
        <w:tc>
          <w:tcPr>
            <w:tcW w:w="3732" w:type="dxa"/>
            <w:gridSpan w:val="5"/>
            <w:vAlign w:val="center"/>
          </w:tcPr>
          <w:p w14:paraId="06CF415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20mg/kg</w:t>
            </w:r>
          </w:p>
        </w:tc>
      </w:tr>
      <w:tr w:rsidR="003F04B7" w:rsidRPr="003F04B7" w14:paraId="58CD9E61" w14:textId="77777777" w:rsidTr="00A40F6A">
        <w:trPr>
          <w:trHeight w:val="397"/>
          <w:jc w:val="center"/>
        </w:trPr>
        <w:tc>
          <w:tcPr>
            <w:tcW w:w="1071" w:type="dxa"/>
            <w:vMerge/>
            <w:vAlign w:val="center"/>
          </w:tcPr>
          <w:p w14:paraId="00E371BC"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308EFB16"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784340E6"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乙苯</w:t>
            </w:r>
          </w:p>
        </w:tc>
        <w:tc>
          <w:tcPr>
            <w:tcW w:w="3732" w:type="dxa"/>
            <w:gridSpan w:val="5"/>
            <w:vAlign w:val="center"/>
          </w:tcPr>
          <w:p w14:paraId="471DAEF4"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28mg/kg</w:t>
            </w:r>
          </w:p>
        </w:tc>
      </w:tr>
      <w:tr w:rsidR="003F04B7" w:rsidRPr="003F04B7" w14:paraId="78FE897E" w14:textId="77777777" w:rsidTr="00A40F6A">
        <w:trPr>
          <w:trHeight w:val="397"/>
          <w:jc w:val="center"/>
        </w:trPr>
        <w:tc>
          <w:tcPr>
            <w:tcW w:w="1071" w:type="dxa"/>
            <w:vMerge/>
            <w:vAlign w:val="center"/>
          </w:tcPr>
          <w:p w14:paraId="6341E3FA"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71D3C78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6499B053"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苯乙烯</w:t>
            </w:r>
          </w:p>
        </w:tc>
        <w:tc>
          <w:tcPr>
            <w:tcW w:w="3732" w:type="dxa"/>
            <w:gridSpan w:val="5"/>
            <w:vAlign w:val="center"/>
          </w:tcPr>
          <w:p w14:paraId="770E41C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1290mg/kg</w:t>
            </w:r>
          </w:p>
        </w:tc>
      </w:tr>
      <w:tr w:rsidR="003F04B7" w:rsidRPr="003F04B7" w14:paraId="7547210D" w14:textId="77777777" w:rsidTr="00A40F6A">
        <w:trPr>
          <w:trHeight w:val="397"/>
          <w:jc w:val="center"/>
        </w:trPr>
        <w:tc>
          <w:tcPr>
            <w:tcW w:w="1071" w:type="dxa"/>
            <w:vMerge/>
            <w:vAlign w:val="center"/>
          </w:tcPr>
          <w:p w14:paraId="57EDA015"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52232277"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28EE0B1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甲苯</w:t>
            </w:r>
          </w:p>
        </w:tc>
        <w:tc>
          <w:tcPr>
            <w:tcW w:w="3732" w:type="dxa"/>
            <w:gridSpan w:val="5"/>
            <w:vAlign w:val="center"/>
          </w:tcPr>
          <w:p w14:paraId="4F2C65B8"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1200mg/kg</w:t>
            </w:r>
          </w:p>
        </w:tc>
      </w:tr>
      <w:tr w:rsidR="003F04B7" w:rsidRPr="003F04B7" w14:paraId="03370717" w14:textId="77777777" w:rsidTr="00A40F6A">
        <w:trPr>
          <w:trHeight w:val="397"/>
          <w:jc w:val="center"/>
        </w:trPr>
        <w:tc>
          <w:tcPr>
            <w:tcW w:w="1071" w:type="dxa"/>
            <w:vMerge/>
            <w:vAlign w:val="center"/>
          </w:tcPr>
          <w:p w14:paraId="44CBEE6D"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5E86AB6E"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6F6B8103"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间二甲苯</w:t>
            </w:r>
            <w:r w:rsidRPr="003F04B7">
              <w:rPr>
                <w:rFonts w:hint="eastAsia"/>
                <w:sz w:val="21"/>
                <w:szCs w:val="21"/>
              </w:rPr>
              <w:t>+</w:t>
            </w:r>
            <w:r w:rsidRPr="003F04B7">
              <w:rPr>
                <w:rFonts w:hint="eastAsia"/>
                <w:sz w:val="21"/>
                <w:szCs w:val="21"/>
              </w:rPr>
              <w:t>对二甲苯</w:t>
            </w:r>
          </w:p>
        </w:tc>
        <w:tc>
          <w:tcPr>
            <w:tcW w:w="3732" w:type="dxa"/>
            <w:gridSpan w:val="5"/>
            <w:vAlign w:val="center"/>
          </w:tcPr>
          <w:p w14:paraId="0A413911"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570mg/kg</w:t>
            </w:r>
          </w:p>
        </w:tc>
      </w:tr>
      <w:tr w:rsidR="003F04B7" w:rsidRPr="003F04B7" w14:paraId="341E5F07" w14:textId="77777777" w:rsidTr="00A40F6A">
        <w:trPr>
          <w:trHeight w:val="397"/>
          <w:jc w:val="center"/>
        </w:trPr>
        <w:tc>
          <w:tcPr>
            <w:tcW w:w="1071" w:type="dxa"/>
            <w:vMerge/>
            <w:vAlign w:val="center"/>
          </w:tcPr>
          <w:p w14:paraId="71179C86"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31DCB01A"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7A5CA3B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邻二甲苯</w:t>
            </w:r>
          </w:p>
        </w:tc>
        <w:tc>
          <w:tcPr>
            <w:tcW w:w="3732" w:type="dxa"/>
            <w:gridSpan w:val="5"/>
            <w:vAlign w:val="center"/>
          </w:tcPr>
          <w:p w14:paraId="4F02A91B"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640mg/kg</w:t>
            </w:r>
          </w:p>
        </w:tc>
      </w:tr>
      <w:tr w:rsidR="003F04B7" w:rsidRPr="003F04B7" w14:paraId="2BB40F3D" w14:textId="77777777" w:rsidTr="00A40F6A">
        <w:trPr>
          <w:trHeight w:val="397"/>
          <w:jc w:val="center"/>
        </w:trPr>
        <w:tc>
          <w:tcPr>
            <w:tcW w:w="1071" w:type="dxa"/>
            <w:vMerge/>
            <w:vAlign w:val="center"/>
          </w:tcPr>
          <w:p w14:paraId="0C3070CE"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39643979"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54FD97F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硝基苯</w:t>
            </w:r>
          </w:p>
        </w:tc>
        <w:tc>
          <w:tcPr>
            <w:tcW w:w="3732" w:type="dxa"/>
            <w:gridSpan w:val="5"/>
            <w:vAlign w:val="center"/>
          </w:tcPr>
          <w:p w14:paraId="1FBCDE97"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76mg/kg</w:t>
            </w:r>
          </w:p>
        </w:tc>
      </w:tr>
      <w:tr w:rsidR="003F04B7" w:rsidRPr="003F04B7" w14:paraId="210A0C98" w14:textId="77777777" w:rsidTr="00A40F6A">
        <w:trPr>
          <w:trHeight w:val="397"/>
          <w:jc w:val="center"/>
        </w:trPr>
        <w:tc>
          <w:tcPr>
            <w:tcW w:w="1071" w:type="dxa"/>
            <w:vMerge/>
            <w:vAlign w:val="center"/>
          </w:tcPr>
          <w:p w14:paraId="35B95C78"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31D421C"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347DEFD5"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苯胺</w:t>
            </w:r>
          </w:p>
        </w:tc>
        <w:tc>
          <w:tcPr>
            <w:tcW w:w="3732" w:type="dxa"/>
            <w:gridSpan w:val="5"/>
            <w:vAlign w:val="center"/>
          </w:tcPr>
          <w:p w14:paraId="5E66990A"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260mg/kg</w:t>
            </w:r>
          </w:p>
        </w:tc>
      </w:tr>
      <w:tr w:rsidR="003F04B7" w:rsidRPr="003F04B7" w14:paraId="3E81A76A" w14:textId="77777777" w:rsidTr="00A40F6A">
        <w:trPr>
          <w:trHeight w:val="397"/>
          <w:jc w:val="center"/>
        </w:trPr>
        <w:tc>
          <w:tcPr>
            <w:tcW w:w="1071" w:type="dxa"/>
            <w:vMerge/>
            <w:vAlign w:val="center"/>
          </w:tcPr>
          <w:p w14:paraId="1991F5A4"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0F8966ED"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253E5D7A"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2-</w:t>
            </w:r>
            <w:r w:rsidRPr="003F04B7">
              <w:rPr>
                <w:rFonts w:hint="eastAsia"/>
                <w:sz w:val="21"/>
                <w:szCs w:val="21"/>
              </w:rPr>
              <w:t>氯酚</w:t>
            </w:r>
          </w:p>
        </w:tc>
        <w:tc>
          <w:tcPr>
            <w:tcW w:w="3732" w:type="dxa"/>
            <w:gridSpan w:val="5"/>
            <w:vAlign w:val="center"/>
          </w:tcPr>
          <w:p w14:paraId="6494E0D1"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2256mg/kg</w:t>
            </w:r>
          </w:p>
        </w:tc>
      </w:tr>
      <w:tr w:rsidR="003F04B7" w:rsidRPr="003F04B7" w14:paraId="7C8CB9EE" w14:textId="77777777" w:rsidTr="00A40F6A">
        <w:trPr>
          <w:trHeight w:val="397"/>
          <w:jc w:val="center"/>
        </w:trPr>
        <w:tc>
          <w:tcPr>
            <w:tcW w:w="1071" w:type="dxa"/>
            <w:vMerge/>
            <w:vAlign w:val="center"/>
          </w:tcPr>
          <w:p w14:paraId="0F006028"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1C759F6C"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6771B13F"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苯并</w:t>
            </w:r>
            <w:r w:rsidRPr="003F04B7">
              <w:rPr>
                <w:sz w:val="21"/>
                <w:szCs w:val="21"/>
              </w:rPr>
              <w:t>［</w:t>
            </w:r>
            <w:r w:rsidRPr="003F04B7">
              <w:rPr>
                <w:sz w:val="21"/>
                <w:szCs w:val="21"/>
              </w:rPr>
              <w:t>a</w:t>
            </w:r>
            <w:r w:rsidRPr="003F04B7">
              <w:rPr>
                <w:sz w:val="21"/>
                <w:szCs w:val="21"/>
              </w:rPr>
              <w:t>］</w:t>
            </w:r>
            <w:r w:rsidRPr="003F04B7">
              <w:rPr>
                <w:rFonts w:hint="eastAsia"/>
                <w:sz w:val="21"/>
                <w:szCs w:val="21"/>
              </w:rPr>
              <w:t>蒽</w:t>
            </w:r>
          </w:p>
        </w:tc>
        <w:tc>
          <w:tcPr>
            <w:tcW w:w="3732" w:type="dxa"/>
            <w:gridSpan w:val="5"/>
            <w:vAlign w:val="center"/>
          </w:tcPr>
          <w:p w14:paraId="0FA9B4E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15mg/kg</w:t>
            </w:r>
          </w:p>
        </w:tc>
      </w:tr>
      <w:tr w:rsidR="003F04B7" w:rsidRPr="003F04B7" w14:paraId="177255B8" w14:textId="77777777" w:rsidTr="00A40F6A">
        <w:trPr>
          <w:trHeight w:val="397"/>
          <w:jc w:val="center"/>
        </w:trPr>
        <w:tc>
          <w:tcPr>
            <w:tcW w:w="1071" w:type="dxa"/>
            <w:vMerge/>
            <w:vAlign w:val="center"/>
          </w:tcPr>
          <w:p w14:paraId="3DC5E762"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6C4A614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7C8205D4"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苯并</w:t>
            </w:r>
            <w:r w:rsidRPr="003F04B7">
              <w:rPr>
                <w:sz w:val="21"/>
                <w:szCs w:val="21"/>
              </w:rPr>
              <w:t>［</w:t>
            </w:r>
            <w:r w:rsidRPr="003F04B7">
              <w:rPr>
                <w:sz w:val="21"/>
                <w:szCs w:val="21"/>
              </w:rPr>
              <w:t>a</w:t>
            </w:r>
            <w:r w:rsidRPr="003F04B7">
              <w:rPr>
                <w:sz w:val="21"/>
                <w:szCs w:val="21"/>
              </w:rPr>
              <w:t>］</w:t>
            </w:r>
            <w:r w:rsidRPr="003F04B7">
              <w:rPr>
                <w:rFonts w:hint="eastAsia"/>
                <w:sz w:val="21"/>
                <w:szCs w:val="21"/>
              </w:rPr>
              <w:t>芘</w:t>
            </w:r>
          </w:p>
        </w:tc>
        <w:tc>
          <w:tcPr>
            <w:tcW w:w="3732" w:type="dxa"/>
            <w:gridSpan w:val="5"/>
            <w:vAlign w:val="center"/>
          </w:tcPr>
          <w:p w14:paraId="232682BD"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1.5mg/kg</w:t>
            </w:r>
          </w:p>
        </w:tc>
      </w:tr>
      <w:tr w:rsidR="003F04B7" w:rsidRPr="003F04B7" w14:paraId="67104E76" w14:textId="77777777" w:rsidTr="00A40F6A">
        <w:trPr>
          <w:trHeight w:val="397"/>
          <w:jc w:val="center"/>
        </w:trPr>
        <w:tc>
          <w:tcPr>
            <w:tcW w:w="1071" w:type="dxa"/>
            <w:vMerge/>
            <w:vAlign w:val="center"/>
          </w:tcPr>
          <w:p w14:paraId="184F2B25"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3036DFDE"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44370EA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苯并</w:t>
            </w:r>
            <w:r w:rsidRPr="003F04B7">
              <w:rPr>
                <w:sz w:val="21"/>
                <w:szCs w:val="21"/>
              </w:rPr>
              <w:t>［</w:t>
            </w:r>
            <w:r w:rsidRPr="003F04B7">
              <w:rPr>
                <w:rFonts w:hint="eastAsia"/>
                <w:sz w:val="21"/>
                <w:szCs w:val="21"/>
              </w:rPr>
              <w:t>b</w:t>
            </w:r>
            <w:r w:rsidRPr="003F04B7">
              <w:rPr>
                <w:sz w:val="21"/>
                <w:szCs w:val="21"/>
              </w:rPr>
              <w:t>］</w:t>
            </w:r>
            <w:r w:rsidRPr="003F04B7">
              <w:rPr>
                <w:rFonts w:hint="eastAsia"/>
                <w:sz w:val="21"/>
                <w:szCs w:val="21"/>
              </w:rPr>
              <w:t>荧蒽</w:t>
            </w:r>
          </w:p>
        </w:tc>
        <w:tc>
          <w:tcPr>
            <w:tcW w:w="3732" w:type="dxa"/>
            <w:gridSpan w:val="5"/>
            <w:vAlign w:val="center"/>
          </w:tcPr>
          <w:p w14:paraId="0F3B0A8C"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15mg/kg</w:t>
            </w:r>
          </w:p>
        </w:tc>
      </w:tr>
      <w:tr w:rsidR="003F04B7" w:rsidRPr="003F04B7" w14:paraId="20ECF3F7" w14:textId="77777777" w:rsidTr="00A40F6A">
        <w:trPr>
          <w:trHeight w:val="397"/>
          <w:jc w:val="center"/>
        </w:trPr>
        <w:tc>
          <w:tcPr>
            <w:tcW w:w="1071" w:type="dxa"/>
            <w:vMerge/>
            <w:vAlign w:val="center"/>
          </w:tcPr>
          <w:p w14:paraId="779EE825"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263CC72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04B02837"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苯并</w:t>
            </w:r>
            <w:r w:rsidRPr="003F04B7">
              <w:rPr>
                <w:sz w:val="21"/>
                <w:szCs w:val="21"/>
              </w:rPr>
              <w:t>［</w:t>
            </w:r>
            <w:r w:rsidRPr="003F04B7">
              <w:rPr>
                <w:rFonts w:hint="eastAsia"/>
                <w:sz w:val="21"/>
                <w:szCs w:val="21"/>
              </w:rPr>
              <w:t>k</w:t>
            </w:r>
            <w:r w:rsidRPr="003F04B7">
              <w:rPr>
                <w:sz w:val="21"/>
                <w:szCs w:val="21"/>
              </w:rPr>
              <w:t>］</w:t>
            </w:r>
            <w:r w:rsidRPr="003F04B7">
              <w:rPr>
                <w:rFonts w:hint="eastAsia"/>
                <w:sz w:val="21"/>
                <w:szCs w:val="21"/>
              </w:rPr>
              <w:t>荧蒽</w:t>
            </w:r>
          </w:p>
        </w:tc>
        <w:tc>
          <w:tcPr>
            <w:tcW w:w="3732" w:type="dxa"/>
            <w:gridSpan w:val="5"/>
            <w:vAlign w:val="center"/>
          </w:tcPr>
          <w:p w14:paraId="750376AE"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151mg/kg</w:t>
            </w:r>
          </w:p>
        </w:tc>
      </w:tr>
      <w:tr w:rsidR="003F04B7" w:rsidRPr="003F04B7" w14:paraId="7E45E631" w14:textId="77777777" w:rsidTr="00A40F6A">
        <w:trPr>
          <w:trHeight w:val="397"/>
          <w:jc w:val="center"/>
        </w:trPr>
        <w:tc>
          <w:tcPr>
            <w:tcW w:w="1071" w:type="dxa"/>
            <w:vMerge/>
            <w:vAlign w:val="center"/>
          </w:tcPr>
          <w:p w14:paraId="3D57FCDC"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738C4B40"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682FD374"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䓛</w:t>
            </w:r>
          </w:p>
        </w:tc>
        <w:tc>
          <w:tcPr>
            <w:tcW w:w="3732" w:type="dxa"/>
            <w:gridSpan w:val="5"/>
            <w:vAlign w:val="center"/>
          </w:tcPr>
          <w:p w14:paraId="0DCFF71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1293mg/kg</w:t>
            </w:r>
          </w:p>
        </w:tc>
      </w:tr>
      <w:tr w:rsidR="003F04B7" w:rsidRPr="003F04B7" w14:paraId="3AF89C5B" w14:textId="77777777" w:rsidTr="00A40F6A">
        <w:trPr>
          <w:trHeight w:val="397"/>
          <w:jc w:val="center"/>
        </w:trPr>
        <w:tc>
          <w:tcPr>
            <w:tcW w:w="1071" w:type="dxa"/>
            <w:vMerge/>
            <w:vAlign w:val="center"/>
          </w:tcPr>
          <w:p w14:paraId="5A9CEDA5"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5155B8EB"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60A3F16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二苯并</w:t>
            </w:r>
            <w:r w:rsidRPr="003F04B7">
              <w:rPr>
                <w:sz w:val="21"/>
                <w:szCs w:val="21"/>
              </w:rPr>
              <w:t>［</w:t>
            </w:r>
            <w:r w:rsidRPr="003F04B7">
              <w:rPr>
                <w:sz w:val="21"/>
                <w:szCs w:val="21"/>
              </w:rPr>
              <w:t>a</w:t>
            </w:r>
            <w:r w:rsidRPr="003F04B7">
              <w:rPr>
                <w:rFonts w:hint="eastAsia"/>
                <w:sz w:val="21"/>
                <w:szCs w:val="21"/>
              </w:rPr>
              <w:t>,h</w:t>
            </w:r>
            <w:r w:rsidRPr="003F04B7">
              <w:rPr>
                <w:sz w:val="21"/>
                <w:szCs w:val="21"/>
              </w:rPr>
              <w:t>］</w:t>
            </w:r>
            <w:r w:rsidRPr="003F04B7">
              <w:rPr>
                <w:rFonts w:hint="eastAsia"/>
                <w:sz w:val="21"/>
                <w:szCs w:val="21"/>
              </w:rPr>
              <w:t>蒽</w:t>
            </w:r>
          </w:p>
        </w:tc>
        <w:tc>
          <w:tcPr>
            <w:tcW w:w="3732" w:type="dxa"/>
            <w:gridSpan w:val="5"/>
            <w:vAlign w:val="center"/>
          </w:tcPr>
          <w:p w14:paraId="0C6FE03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1.5mg/kg</w:t>
            </w:r>
          </w:p>
        </w:tc>
      </w:tr>
      <w:tr w:rsidR="003F04B7" w:rsidRPr="003F04B7" w14:paraId="13069975" w14:textId="77777777" w:rsidTr="00A40F6A">
        <w:trPr>
          <w:trHeight w:val="397"/>
          <w:jc w:val="center"/>
        </w:trPr>
        <w:tc>
          <w:tcPr>
            <w:tcW w:w="1071" w:type="dxa"/>
            <w:vMerge/>
            <w:vAlign w:val="center"/>
          </w:tcPr>
          <w:p w14:paraId="6E931FC1"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1D36210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409D00CD"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茚并</w:t>
            </w:r>
            <w:r w:rsidRPr="003F04B7">
              <w:rPr>
                <w:sz w:val="21"/>
                <w:szCs w:val="21"/>
              </w:rPr>
              <w:t>［</w:t>
            </w:r>
            <w:r w:rsidRPr="003F04B7">
              <w:rPr>
                <w:rFonts w:hint="eastAsia"/>
                <w:sz w:val="21"/>
                <w:szCs w:val="21"/>
              </w:rPr>
              <w:t>1,2,3-cd</w:t>
            </w:r>
            <w:r w:rsidRPr="003F04B7">
              <w:rPr>
                <w:sz w:val="21"/>
                <w:szCs w:val="21"/>
              </w:rPr>
              <w:t>］</w:t>
            </w:r>
            <w:r w:rsidRPr="003F04B7">
              <w:rPr>
                <w:rFonts w:hint="eastAsia"/>
                <w:sz w:val="21"/>
                <w:szCs w:val="21"/>
              </w:rPr>
              <w:t>芘</w:t>
            </w:r>
          </w:p>
        </w:tc>
        <w:tc>
          <w:tcPr>
            <w:tcW w:w="3732" w:type="dxa"/>
            <w:gridSpan w:val="5"/>
            <w:vAlign w:val="center"/>
          </w:tcPr>
          <w:p w14:paraId="62347F5A"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15mg/kg</w:t>
            </w:r>
          </w:p>
        </w:tc>
      </w:tr>
      <w:tr w:rsidR="003F04B7" w:rsidRPr="003F04B7" w14:paraId="082AD4E0" w14:textId="77777777" w:rsidTr="00A40F6A">
        <w:trPr>
          <w:trHeight w:val="397"/>
          <w:jc w:val="center"/>
        </w:trPr>
        <w:tc>
          <w:tcPr>
            <w:tcW w:w="1071" w:type="dxa"/>
            <w:vMerge/>
            <w:vAlign w:val="center"/>
          </w:tcPr>
          <w:p w14:paraId="7F39D758"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690753DC"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592919BA"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萘</w:t>
            </w:r>
          </w:p>
        </w:tc>
        <w:tc>
          <w:tcPr>
            <w:tcW w:w="3732" w:type="dxa"/>
            <w:gridSpan w:val="5"/>
            <w:vAlign w:val="center"/>
          </w:tcPr>
          <w:p w14:paraId="18CCE99C"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70mg/kg</w:t>
            </w:r>
          </w:p>
        </w:tc>
      </w:tr>
      <w:tr w:rsidR="003F04B7" w:rsidRPr="003F04B7" w14:paraId="5CC86275" w14:textId="77777777" w:rsidTr="00A40F6A">
        <w:trPr>
          <w:trHeight w:val="397"/>
          <w:jc w:val="center"/>
        </w:trPr>
        <w:tc>
          <w:tcPr>
            <w:tcW w:w="1071" w:type="dxa"/>
            <w:vMerge/>
            <w:vAlign w:val="center"/>
          </w:tcPr>
          <w:p w14:paraId="6E3548A0" w14:textId="77777777" w:rsidR="003F04B7" w:rsidRPr="003F04B7" w:rsidRDefault="003F04B7" w:rsidP="003F04B7">
            <w:pPr>
              <w:adjustRightInd w:val="0"/>
              <w:snapToGrid w:val="0"/>
              <w:spacing w:line="288" w:lineRule="auto"/>
              <w:ind w:firstLineChars="0" w:firstLine="0"/>
              <w:jc w:val="center"/>
              <w:rPr>
                <w:color w:val="000000"/>
                <w:sz w:val="21"/>
                <w:szCs w:val="21"/>
                <w:u w:val="single"/>
              </w:rPr>
            </w:pPr>
          </w:p>
        </w:tc>
        <w:tc>
          <w:tcPr>
            <w:tcW w:w="2326" w:type="dxa"/>
            <w:vMerge/>
            <w:vAlign w:val="center"/>
          </w:tcPr>
          <w:p w14:paraId="0D30054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Align w:val="center"/>
          </w:tcPr>
          <w:p w14:paraId="06467472"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石油烃</w:t>
            </w:r>
          </w:p>
        </w:tc>
        <w:tc>
          <w:tcPr>
            <w:tcW w:w="3732" w:type="dxa"/>
            <w:gridSpan w:val="5"/>
            <w:vAlign w:val="center"/>
          </w:tcPr>
          <w:p w14:paraId="57EDE71F"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rFonts w:hint="eastAsia"/>
                <w:sz w:val="21"/>
                <w:szCs w:val="21"/>
              </w:rPr>
              <w:t>4500mg/kg</w:t>
            </w:r>
          </w:p>
        </w:tc>
      </w:tr>
      <w:tr w:rsidR="003F04B7" w:rsidRPr="003F04B7" w14:paraId="5ED7F507" w14:textId="77777777" w:rsidTr="00A40F6A">
        <w:trPr>
          <w:trHeight w:val="397"/>
          <w:jc w:val="center"/>
        </w:trPr>
        <w:tc>
          <w:tcPr>
            <w:tcW w:w="1071" w:type="dxa"/>
            <w:vMerge w:val="restart"/>
            <w:vAlign w:val="center"/>
          </w:tcPr>
          <w:p w14:paraId="0E760650" w14:textId="77777777" w:rsidR="003F04B7" w:rsidRPr="003F04B7" w:rsidRDefault="003F04B7" w:rsidP="003F04B7">
            <w:pPr>
              <w:adjustRightInd w:val="0"/>
              <w:snapToGrid w:val="0"/>
              <w:spacing w:line="288" w:lineRule="auto"/>
              <w:ind w:firstLineChars="0" w:firstLine="0"/>
              <w:jc w:val="center"/>
              <w:rPr>
                <w:color w:val="000000"/>
                <w:sz w:val="21"/>
                <w:szCs w:val="21"/>
              </w:rPr>
            </w:pPr>
            <w:r w:rsidRPr="003F04B7">
              <w:rPr>
                <w:color w:val="000000"/>
                <w:sz w:val="21"/>
                <w:szCs w:val="21"/>
              </w:rPr>
              <w:t>声环境</w:t>
            </w:r>
          </w:p>
        </w:tc>
        <w:tc>
          <w:tcPr>
            <w:tcW w:w="2326" w:type="dxa"/>
            <w:vMerge w:val="restart"/>
            <w:vAlign w:val="center"/>
          </w:tcPr>
          <w:p w14:paraId="60DCDC70" w14:textId="77777777" w:rsidR="003F04B7" w:rsidRPr="003F04B7" w:rsidRDefault="003F04B7" w:rsidP="003F04B7">
            <w:pPr>
              <w:adjustRightInd w:val="0"/>
              <w:snapToGrid w:val="0"/>
              <w:spacing w:line="240" w:lineRule="auto"/>
              <w:ind w:firstLineChars="0" w:firstLine="0"/>
              <w:jc w:val="center"/>
              <w:rPr>
                <w:snapToGrid w:val="0"/>
                <w:color w:val="000000"/>
                <w:kern w:val="0"/>
                <w:sz w:val="21"/>
                <w:szCs w:val="21"/>
              </w:rPr>
            </w:pPr>
            <w:bookmarkStart w:id="44" w:name="OLE_LINK2"/>
            <w:r w:rsidRPr="003F04B7">
              <w:rPr>
                <w:snapToGrid w:val="0"/>
                <w:color w:val="000000"/>
                <w:kern w:val="0"/>
                <w:sz w:val="21"/>
                <w:szCs w:val="21"/>
              </w:rPr>
              <w:t>《声环境质量标准》（</w:t>
            </w:r>
            <w:r w:rsidRPr="003F04B7">
              <w:rPr>
                <w:snapToGrid w:val="0"/>
                <w:color w:val="000000"/>
                <w:kern w:val="0"/>
                <w:sz w:val="21"/>
                <w:szCs w:val="21"/>
              </w:rPr>
              <w:t>GB3096-2008</w:t>
            </w:r>
            <w:r w:rsidRPr="003F04B7">
              <w:rPr>
                <w:snapToGrid w:val="0"/>
                <w:color w:val="000000"/>
                <w:kern w:val="0"/>
                <w:sz w:val="21"/>
                <w:szCs w:val="21"/>
              </w:rPr>
              <w:t>）</w:t>
            </w:r>
            <w:r w:rsidRPr="003F04B7">
              <w:rPr>
                <w:snapToGrid w:val="0"/>
                <w:color w:val="000000"/>
                <w:kern w:val="0"/>
                <w:sz w:val="21"/>
                <w:szCs w:val="21"/>
              </w:rPr>
              <w:t>3</w:t>
            </w:r>
            <w:r w:rsidRPr="003F04B7">
              <w:rPr>
                <w:snapToGrid w:val="0"/>
                <w:color w:val="000000"/>
                <w:kern w:val="0"/>
                <w:sz w:val="21"/>
                <w:szCs w:val="21"/>
              </w:rPr>
              <w:t>类</w:t>
            </w:r>
            <w:bookmarkEnd w:id="44"/>
          </w:p>
        </w:tc>
        <w:tc>
          <w:tcPr>
            <w:tcW w:w="1501" w:type="dxa"/>
            <w:vMerge w:val="restart"/>
            <w:vAlign w:val="center"/>
          </w:tcPr>
          <w:p w14:paraId="1401A96E" w14:textId="77777777" w:rsidR="003F04B7" w:rsidRPr="003F04B7" w:rsidRDefault="003F04B7" w:rsidP="003F04B7">
            <w:pPr>
              <w:adjustRightInd w:val="0"/>
              <w:snapToGrid w:val="0"/>
              <w:spacing w:line="288" w:lineRule="auto"/>
              <w:ind w:firstLineChars="0" w:firstLine="0"/>
              <w:jc w:val="center"/>
              <w:rPr>
                <w:snapToGrid w:val="0"/>
                <w:color w:val="000000"/>
                <w:kern w:val="0"/>
                <w:sz w:val="21"/>
                <w:szCs w:val="21"/>
              </w:rPr>
            </w:pPr>
            <w:r w:rsidRPr="003F04B7">
              <w:rPr>
                <w:snapToGrid w:val="0"/>
                <w:color w:val="000000"/>
                <w:kern w:val="0"/>
                <w:sz w:val="21"/>
                <w:szCs w:val="21"/>
              </w:rPr>
              <w:t>Leq</w:t>
            </w:r>
            <w:r w:rsidRPr="003F04B7">
              <w:rPr>
                <w:snapToGrid w:val="0"/>
                <w:color w:val="000000"/>
                <w:kern w:val="0"/>
                <w:sz w:val="21"/>
                <w:szCs w:val="21"/>
              </w:rPr>
              <w:t>（</w:t>
            </w:r>
            <w:r w:rsidRPr="003F04B7">
              <w:rPr>
                <w:snapToGrid w:val="0"/>
                <w:color w:val="000000"/>
                <w:kern w:val="0"/>
                <w:sz w:val="21"/>
                <w:szCs w:val="21"/>
              </w:rPr>
              <w:t>A</w:t>
            </w:r>
            <w:r w:rsidRPr="003F04B7">
              <w:rPr>
                <w:snapToGrid w:val="0"/>
                <w:color w:val="000000"/>
                <w:kern w:val="0"/>
                <w:sz w:val="21"/>
                <w:szCs w:val="21"/>
              </w:rPr>
              <w:t>）</w:t>
            </w:r>
          </w:p>
        </w:tc>
        <w:tc>
          <w:tcPr>
            <w:tcW w:w="1478" w:type="dxa"/>
            <w:gridSpan w:val="2"/>
            <w:vAlign w:val="center"/>
          </w:tcPr>
          <w:p w14:paraId="1ECD944A" w14:textId="77777777" w:rsidR="003F04B7" w:rsidRPr="003F04B7" w:rsidRDefault="003F04B7" w:rsidP="003F04B7">
            <w:pPr>
              <w:adjustRightInd w:val="0"/>
              <w:snapToGrid w:val="0"/>
              <w:spacing w:line="240" w:lineRule="auto"/>
              <w:ind w:firstLineChars="0" w:firstLine="0"/>
              <w:jc w:val="center"/>
              <w:rPr>
                <w:snapToGrid w:val="0"/>
                <w:color w:val="000000"/>
                <w:kern w:val="0"/>
                <w:sz w:val="21"/>
                <w:szCs w:val="21"/>
              </w:rPr>
            </w:pPr>
            <w:r w:rsidRPr="003F04B7">
              <w:rPr>
                <w:snapToGrid w:val="0"/>
                <w:color w:val="000000"/>
                <w:kern w:val="0"/>
                <w:sz w:val="21"/>
                <w:szCs w:val="21"/>
              </w:rPr>
              <w:t>昼间</w:t>
            </w:r>
          </w:p>
        </w:tc>
        <w:tc>
          <w:tcPr>
            <w:tcW w:w="2254" w:type="dxa"/>
            <w:gridSpan w:val="3"/>
            <w:vAlign w:val="center"/>
          </w:tcPr>
          <w:p w14:paraId="4FBE9E9E" w14:textId="77777777" w:rsidR="003F04B7" w:rsidRPr="003F04B7" w:rsidRDefault="003F04B7" w:rsidP="003F04B7">
            <w:pPr>
              <w:adjustRightInd w:val="0"/>
              <w:snapToGrid w:val="0"/>
              <w:spacing w:line="240" w:lineRule="auto"/>
              <w:ind w:firstLineChars="0" w:firstLine="0"/>
              <w:jc w:val="center"/>
              <w:rPr>
                <w:snapToGrid w:val="0"/>
                <w:color w:val="000000"/>
                <w:kern w:val="0"/>
                <w:sz w:val="21"/>
                <w:szCs w:val="21"/>
              </w:rPr>
            </w:pPr>
            <w:r w:rsidRPr="003F04B7">
              <w:rPr>
                <w:snapToGrid w:val="0"/>
                <w:color w:val="000000"/>
                <w:kern w:val="0"/>
                <w:sz w:val="21"/>
                <w:szCs w:val="21"/>
              </w:rPr>
              <w:t>65dB</w:t>
            </w:r>
            <w:r w:rsidRPr="003F04B7">
              <w:rPr>
                <w:snapToGrid w:val="0"/>
                <w:color w:val="000000"/>
                <w:kern w:val="0"/>
                <w:sz w:val="21"/>
                <w:szCs w:val="21"/>
              </w:rPr>
              <w:t>（</w:t>
            </w:r>
            <w:r w:rsidRPr="003F04B7">
              <w:rPr>
                <w:snapToGrid w:val="0"/>
                <w:color w:val="000000"/>
                <w:kern w:val="0"/>
                <w:sz w:val="21"/>
                <w:szCs w:val="21"/>
              </w:rPr>
              <w:t>A</w:t>
            </w:r>
            <w:r w:rsidRPr="003F04B7">
              <w:rPr>
                <w:snapToGrid w:val="0"/>
                <w:color w:val="000000"/>
                <w:kern w:val="0"/>
                <w:sz w:val="21"/>
                <w:szCs w:val="21"/>
              </w:rPr>
              <w:t>）</w:t>
            </w:r>
          </w:p>
        </w:tc>
      </w:tr>
      <w:tr w:rsidR="003F04B7" w:rsidRPr="003F04B7" w14:paraId="3CC9D344" w14:textId="77777777" w:rsidTr="00A40F6A">
        <w:trPr>
          <w:trHeight w:val="397"/>
          <w:jc w:val="center"/>
        </w:trPr>
        <w:tc>
          <w:tcPr>
            <w:tcW w:w="1071" w:type="dxa"/>
            <w:vMerge/>
            <w:vAlign w:val="center"/>
          </w:tcPr>
          <w:p w14:paraId="1DE0016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2326" w:type="dxa"/>
            <w:vMerge/>
            <w:vAlign w:val="center"/>
          </w:tcPr>
          <w:p w14:paraId="35A1DF66"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501" w:type="dxa"/>
            <w:vMerge/>
            <w:vAlign w:val="center"/>
          </w:tcPr>
          <w:p w14:paraId="1E041AE2" w14:textId="77777777" w:rsidR="003F04B7" w:rsidRPr="003F04B7" w:rsidRDefault="003F04B7" w:rsidP="003F04B7">
            <w:pPr>
              <w:adjustRightInd w:val="0"/>
              <w:snapToGrid w:val="0"/>
              <w:spacing w:line="288" w:lineRule="auto"/>
              <w:ind w:firstLineChars="0" w:firstLine="0"/>
              <w:jc w:val="center"/>
              <w:rPr>
                <w:color w:val="000000"/>
                <w:sz w:val="21"/>
                <w:szCs w:val="21"/>
              </w:rPr>
            </w:pPr>
          </w:p>
        </w:tc>
        <w:tc>
          <w:tcPr>
            <w:tcW w:w="1478" w:type="dxa"/>
            <w:gridSpan w:val="2"/>
            <w:vAlign w:val="center"/>
          </w:tcPr>
          <w:p w14:paraId="1E8806E0"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夜间</w:t>
            </w:r>
          </w:p>
        </w:tc>
        <w:tc>
          <w:tcPr>
            <w:tcW w:w="2254" w:type="dxa"/>
            <w:gridSpan w:val="3"/>
            <w:vAlign w:val="center"/>
          </w:tcPr>
          <w:p w14:paraId="637C90BF"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55dB</w:t>
            </w:r>
            <w:r w:rsidRPr="003F04B7">
              <w:rPr>
                <w:color w:val="000000"/>
                <w:sz w:val="21"/>
                <w:szCs w:val="21"/>
              </w:rPr>
              <w:t>（</w:t>
            </w:r>
            <w:r w:rsidRPr="003F04B7">
              <w:rPr>
                <w:color w:val="000000"/>
                <w:sz w:val="21"/>
                <w:szCs w:val="21"/>
              </w:rPr>
              <w:t>A</w:t>
            </w:r>
            <w:r w:rsidRPr="003F04B7">
              <w:rPr>
                <w:color w:val="000000"/>
                <w:sz w:val="21"/>
                <w:szCs w:val="21"/>
              </w:rPr>
              <w:t>）</w:t>
            </w:r>
          </w:p>
        </w:tc>
      </w:tr>
    </w:tbl>
    <w:p w14:paraId="25BAB66A" w14:textId="77777777" w:rsidR="003F04B7" w:rsidRPr="003F04B7" w:rsidRDefault="003F04B7" w:rsidP="003F04B7">
      <w:pPr>
        <w:spacing w:before="20" w:after="20" w:line="420" w:lineRule="auto"/>
        <w:ind w:firstLineChars="0" w:firstLine="0"/>
        <w:rPr>
          <w:b/>
          <w:bCs/>
          <w:sz w:val="21"/>
          <w:szCs w:val="21"/>
        </w:rPr>
      </w:pPr>
      <w:r w:rsidRPr="003F04B7">
        <w:rPr>
          <w:rFonts w:hint="eastAsia"/>
          <w:b/>
          <w:bCs/>
          <w:sz w:val="21"/>
          <w:szCs w:val="21"/>
        </w:rPr>
        <w:t>注：包气带评价标准参照地下水质量标准。</w:t>
      </w:r>
    </w:p>
    <w:p w14:paraId="06F4CAC4"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 xml:space="preserve">1.4.2 </w:t>
      </w:r>
      <w:r w:rsidRPr="003F04B7">
        <w:rPr>
          <w:rFonts w:eastAsia="楷体"/>
          <w:b/>
          <w:bCs/>
          <w:sz w:val="28"/>
          <w:szCs w:val="28"/>
        </w:rPr>
        <w:t>污染物排放标准</w:t>
      </w:r>
    </w:p>
    <w:p w14:paraId="781374E7" w14:textId="77777777" w:rsidR="003F04B7" w:rsidRPr="003F04B7" w:rsidRDefault="003F04B7" w:rsidP="003F04B7">
      <w:pPr>
        <w:spacing w:before="20" w:after="20" w:line="420" w:lineRule="auto"/>
        <w:ind w:firstLine="480"/>
      </w:pPr>
      <w:r w:rsidRPr="003F04B7">
        <w:t>本次评价污染物排放执行标准见表</w:t>
      </w:r>
      <w:r w:rsidRPr="003F04B7">
        <w:t>1.4.2-1</w:t>
      </w:r>
      <w:r w:rsidRPr="003F04B7">
        <w:t>。</w:t>
      </w:r>
    </w:p>
    <w:p w14:paraId="1D78A87F" w14:textId="77777777" w:rsidR="003F04B7" w:rsidRPr="003F04B7" w:rsidRDefault="003F04B7" w:rsidP="003F04B7">
      <w:pPr>
        <w:ind w:firstLineChars="0" w:firstLine="0"/>
        <w:jc w:val="center"/>
        <w:rPr>
          <w:rFonts w:eastAsia="黑体"/>
          <w:szCs w:val="22"/>
        </w:rPr>
      </w:pPr>
      <w:r w:rsidRPr="003F04B7">
        <w:rPr>
          <w:rFonts w:eastAsia="黑体"/>
          <w:szCs w:val="22"/>
        </w:rPr>
        <w:t>表</w:t>
      </w:r>
      <w:r w:rsidRPr="003F04B7">
        <w:rPr>
          <w:rFonts w:eastAsia="黑体"/>
          <w:szCs w:val="22"/>
        </w:rPr>
        <w:t>1.4.2-</w:t>
      </w:r>
      <w:bookmarkStart w:id="45" w:name="_Toc269468338"/>
      <w:bookmarkStart w:id="46" w:name="_Toc189424857"/>
      <w:bookmarkStart w:id="47" w:name="_Toc269574517"/>
      <w:r w:rsidRPr="003F04B7">
        <w:rPr>
          <w:rFonts w:eastAsia="黑体"/>
          <w:szCs w:val="22"/>
        </w:rPr>
        <w:t xml:space="preserve">1   </w:t>
      </w:r>
      <w:r w:rsidRPr="003F04B7">
        <w:rPr>
          <w:rFonts w:eastAsia="黑体"/>
          <w:szCs w:val="22"/>
        </w:rPr>
        <w:t>污染物排放标准一览表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75"/>
        <w:gridCol w:w="2540"/>
        <w:gridCol w:w="1454"/>
        <w:gridCol w:w="1434"/>
        <w:gridCol w:w="574"/>
        <w:gridCol w:w="431"/>
        <w:gridCol w:w="1316"/>
      </w:tblGrid>
      <w:tr w:rsidR="003F04B7" w:rsidRPr="003F04B7" w14:paraId="131FBB5C" w14:textId="77777777" w:rsidTr="00A40F6A">
        <w:trPr>
          <w:cantSplit/>
          <w:trHeight w:val="397"/>
          <w:jc w:val="center"/>
        </w:trPr>
        <w:tc>
          <w:tcPr>
            <w:tcW w:w="875" w:type="dxa"/>
            <w:vMerge w:val="restart"/>
            <w:tcMar>
              <w:top w:w="85" w:type="dxa"/>
              <w:bottom w:w="85" w:type="dxa"/>
            </w:tcMar>
            <w:vAlign w:val="center"/>
          </w:tcPr>
          <w:p w14:paraId="38E4DD3D" w14:textId="77777777" w:rsidR="003F04B7" w:rsidRPr="003F04B7" w:rsidRDefault="003F04B7" w:rsidP="003F04B7">
            <w:pPr>
              <w:spacing w:line="240" w:lineRule="auto"/>
              <w:ind w:firstLineChars="0" w:firstLine="0"/>
              <w:jc w:val="center"/>
              <w:rPr>
                <w:sz w:val="21"/>
                <w:szCs w:val="21"/>
              </w:rPr>
            </w:pPr>
            <w:r w:rsidRPr="003F04B7">
              <w:rPr>
                <w:sz w:val="21"/>
                <w:szCs w:val="21"/>
              </w:rPr>
              <w:t>污染</w:t>
            </w:r>
          </w:p>
          <w:p w14:paraId="3F08437A" w14:textId="77777777" w:rsidR="003F04B7" w:rsidRPr="003F04B7" w:rsidRDefault="003F04B7" w:rsidP="003F04B7">
            <w:pPr>
              <w:adjustRightInd w:val="0"/>
              <w:snapToGrid w:val="0"/>
              <w:spacing w:line="240" w:lineRule="auto"/>
              <w:ind w:firstLineChars="0" w:firstLine="0"/>
              <w:jc w:val="center"/>
              <w:rPr>
                <w:sz w:val="21"/>
                <w:szCs w:val="21"/>
              </w:rPr>
            </w:pPr>
            <w:r w:rsidRPr="003F04B7">
              <w:rPr>
                <w:sz w:val="21"/>
                <w:szCs w:val="21"/>
              </w:rPr>
              <w:t>类型</w:t>
            </w:r>
          </w:p>
        </w:tc>
        <w:tc>
          <w:tcPr>
            <w:tcW w:w="2540" w:type="dxa"/>
            <w:vMerge w:val="restart"/>
            <w:tcMar>
              <w:top w:w="85" w:type="dxa"/>
              <w:bottom w:w="85" w:type="dxa"/>
            </w:tcMar>
            <w:vAlign w:val="center"/>
          </w:tcPr>
          <w:p w14:paraId="3B1182C0" w14:textId="77777777" w:rsidR="003F04B7" w:rsidRPr="003F04B7" w:rsidRDefault="003F04B7" w:rsidP="003F04B7">
            <w:pPr>
              <w:adjustRightInd w:val="0"/>
              <w:snapToGrid w:val="0"/>
              <w:spacing w:line="240" w:lineRule="auto"/>
              <w:ind w:firstLineChars="0" w:firstLine="0"/>
              <w:jc w:val="center"/>
              <w:rPr>
                <w:sz w:val="21"/>
                <w:szCs w:val="21"/>
              </w:rPr>
            </w:pPr>
            <w:r w:rsidRPr="003F04B7">
              <w:rPr>
                <w:sz w:val="21"/>
                <w:szCs w:val="21"/>
              </w:rPr>
              <w:t>标准名称及级（类）别</w:t>
            </w:r>
          </w:p>
        </w:tc>
        <w:tc>
          <w:tcPr>
            <w:tcW w:w="1454" w:type="dxa"/>
            <w:vMerge w:val="restart"/>
            <w:tcMar>
              <w:top w:w="85" w:type="dxa"/>
              <w:bottom w:w="85" w:type="dxa"/>
            </w:tcMar>
            <w:vAlign w:val="center"/>
          </w:tcPr>
          <w:p w14:paraId="29D1DB04" w14:textId="77777777" w:rsidR="003F04B7" w:rsidRPr="003F04B7" w:rsidRDefault="003F04B7" w:rsidP="003F04B7">
            <w:pPr>
              <w:adjustRightInd w:val="0"/>
              <w:snapToGrid w:val="0"/>
              <w:spacing w:line="240" w:lineRule="auto"/>
              <w:ind w:firstLineChars="0" w:firstLine="0"/>
              <w:jc w:val="center"/>
              <w:rPr>
                <w:sz w:val="21"/>
                <w:szCs w:val="21"/>
              </w:rPr>
            </w:pPr>
            <w:r w:rsidRPr="003F04B7">
              <w:rPr>
                <w:sz w:val="21"/>
                <w:szCs w:val="21"/>
              </w:rPr>
              <w:t>污染因子</w:t>
            </w:r>
          </w:p>
        </w:tc>
        <w:tc>
          <w:tcPr>
            <w:tcW w:w="3755" w:type="dxa"/>
            <w:gridSpan w:val="4"/>
            <w:tcMar>
              <w:top w:w="85" w:type="dxa"/>
              <w:bottom w:w="85" w:type="dxa"/>
            </w:tcMar>
            <w:vAlign w:val="center"/>
          </w:tcPr>
          <w:p w14:paraId="72CBE511" w14:textId="77777777" w:rsidR="003F04B7" w:rsidRPr="003F04B7" w:rsidRDefault="003F04B7" w:rsidP="003F04B7">
            <w:pPr>
              <w:adjustRightInd w:val="0"/>
              <w:snapToGrid w:val="0"/>
              <w:spacing w:line="240" w:lineRule="auto"/>
              <w:ind w:firstLineChars="0" w:firstLine="0"/>
              <w:jc w:val="center"/>
              <w:rPr>
                <w:sz w:val="21"/>
                <w:szCs w:val="21"/>
              </w:rPr>
            </w:pPr>
            <w:r w:rsidRPr="003F04B7">
              <w:rPr>
                <w:rFonts w:hint="eastAsia"/>
                <w:sz w:val="21"/>
                <w:szCs w:val="21"/>
              </w:rPr>
              <w:t>排放标准</w:t>
            </w:r>
          </w:p>
        </w:tc>
      </w:tr>
      <w:tr w:rsidR="003F04B7" w:rsidRPr="003F04B7" w14:paraId="0800128D" w14:textId="77777777" w:rsidTr="00A40F6A">
        <w:trPr>
          <w:cantSplit/>
          <w:trHeight w:val="482"/>
          <w:jc w:val="center"/>
        </w:trPr>
        <w:tc>
          <w:tcPr>
            <w:tcW w:w="875" w:type="dxa"/>
            <w:vMerge/>
            <w:tcMar>
              <w:top w:w="85" w:type="dxa"/>
              <w:bottom w:w="85" w:type="dxa"/>
            </w:tcMar>
            <w:vAlign w:val="center"/>
          </w:tcPr>
          <w:p w14:paraId="43636767" w14:textId="77777777" w:rsidR="003F04B7" w:rsidRPr="003F04B7" w:rsidRDefault="003F04B7" w:rsidP="003F04B7">
            <w:pPr>
              <w:spacing w:line="240" w:lineRule="auto"/>
              <w:ind w:firstLineChars="0" w:firstLine="0"/>
              <w:jc w:val="center"/>
              <w:rPr>
                <w:sz w:val="21"/>
                <w:szCs w:val="21"/>
              </w:rPr>
            </w:pPr>
          </w:p>
        </w:tc>
        <w:tc>
          <w:tcPr>
            <w:tcW w:w="2540" w:type="dxa"/>
            <w:vMerge/>
            <w:tcMar>
              <w:top w:w="85" w:type="dxa"/>
              <w:bottom w:w="85" w:type="dxa"/>
            </w:tcMar>
            <w:vAlign w:val="center"/>
          </w:tcPr>
          <w:p w14:paraId="5782AFFC" w14:textId="77777777" w:rsidR="003F04B7" w:rsidRPr="003F04B7" w:rsidRDefault="003F04B7" w:rsidP="003F04B7">
            <w:pPr>
              <w:spacing w:line="240" w:lineRule="auto"/>
              <w:ind w:firstLineChars="0" w:firstLine="0"/>
              <w:jc w:val="center"/>
              <w:rPr>
                <w:sz w:val="21"/>
                <w:szCs w:val="21"/>
              </w:rPr>
            </w:pPr>
          </w:p>
        </w:tc>
        <w:tc>
          <w:tcPr>
            <w:tcW w:w="1454" w:type="dxa"/>
            <w:vMerge/>
            <w:tcMar>
              <w:top w:w="85" w:type="dxa"/>
              <w:bottom w:w="85" w:type="dxa"/>
            </w:tcMar>
            <w:vAlign w:val="center"/>
          </w:tcPr>
          <w:p w14:paraId="4BA64105" w14:textId="77777777" w:rsidR="003F04B7" w:rsidRPr="003F04B7" w:rsidRDefault="003F04B7" w:rsidP="003F04B7">
            <w:pPr>
              <w:spacing w:line="240" w:lineRule="auto"/>
              <w:ind w:firstLineChars="0" w:firstLine="0"/>
              <w:jc w:val="center"/>
              <w:rPr>
                <w:sz w:val="21"/>
                <w:szCs w:val="21"/>
              </w:rPr>
            </w:pPr>
          </w:p>
        </w:tc>
        <w:tc>
          <w:tcPr>
            <w:tcW w:w="2008" w:type="dxa"/>
            <w:gridSpan w:val="2"/>
            <w:tcMar>
              <w:top w:w="85" w:type="dxa"/>
              <w:bottom w:w="85" w:type="dxa"/>
            </w:tcMar>
            <w:vAlign w:val="center"/>
          </w:tcPr>
          <w:p w14:paraId="44193AED" w14:textId="77777777" w:rsidR="003F04B7" w:rsidRPr="003F04B7" w:rsidRDefault="003F04B7" w:rsidP="003F04B7">
            <w:pPr>
              <w:adjustRightInd w:val="0"/>
              <w:snapToGrid w:val="0"/>
              <w:spacing w:line="240" w:lineRule="auto"/>
              <w:ind w:firstLineChars="0" w:firstLine="0"/>
              <w:jc w:val="center"/>
              <w:rPr>
                <w:sz w:val="21"/>
                <w:szCs w:val="21"/>
              </w:rPr>
            </w:pPr>
            <w:r w:rsidRPr="003F04B7">
              <w:rPr>
                <w:rFonts w:hint="eastAsia"/>
                <w:sz w:val="21"/>
                <w:szCs w:val="21"/>
              </w:rPr>
              <w:t>有组织废气</w:t>
            </w:r>
          </w:p>
        </w:tc>
        <w:tc>
          <w:tcPr>
            <w:tcW w:w="1747" w:type="dxa"/>
            <w:gridSpan w:val="2"/>
            <w:tcMar>
              <w:top w:w="85" w:type="dxa"/>
              <w:bottom w:w="85" w:type="dxa"/>
            </w:tcMar>
            <w:vAlign w:val="center"/>
          </w:tcPr>
          <w:p w14:paraId="16F67556" w14:textId="77777777" w:rsidR="003F04B7" w:rsidRPr="003F04B7" w:rsidRDefault="003F04B7" w:rsidP="003F04B7">
            <w:pPr>
              <w:adjustRightInd w:val="0"/>
              <w:snapToGrid w:val="0"/>
              <w:spacing w:line="240" w:lineRule="auto"/>
              <w:ind w:firstLineChars="0" w:firstLine="0"/>
              <w:jc w:val="center"/>
              <w:rPr>
                <w:sz w:val="21"/>
                <w:szCs w:val="21"/>
              </w:rPr>
            </w:pPr>
            <w:r w:rsidRPr="003F04B7">
              <w:rPr>
                <w:rFonts w:hint="eastAsia"/>
                <w:sz w:val="21"/>
                <w:szCs w:val="21"/>
              </w:rPr>
              <w:t>边界浓度限值（</w:t>
            </w:r>
            <w:r w:rsidRPr="003F04B7">
              <w:rPr>
                <w:sz w:val="21"/>
                <w:szCs w:val="21"/>
              </w:rPr>
              <w:t>mg/m</w:t>
            </w:r>
            <w:r w:rsidRPr="003F04B7">
              <w:rPr>
                <w:sz w:val="21"/>
                <w:szCs w:val="21"/>
                <w:vertAlign w:val="superscript"/>
              </w:rPr>
              <w:t>3</w:t>
            </w:r>
            <w:r w:rsidRPr="003F04B7">
              <w:rPr>
                <w:rFonts w:hint="eastAsia"/>
                <w:sz w:val="21"/>
                <w:szCs w:val="21"/>
              </w:rPr>
              <w:t>）</w:t>
            </w:r>
          </w:p>
        </w:tc>
      </w:tr>
      <w:tr w:rsidR="003F04B7" w:rsidRPr="003F04B7" w14:paraId="220D2BAE" w14:textId="77777777" w:rsidTr="00A40F6A">
        <w:trPr>
          <w:cantSplit/>
          <w:trHeight w:val="397"/>
          <w:jc w:val="center"/>
        </w:trPr>
        <w:tc>
          <w:tcPr>
            <w:tcW w:w="875" w:type="dxa"/>
            <w:vMerge w:val="restart"/>
            <w:tcMar>
              <w:top w:w="85" w:type="dxa"/>
              <w:bottom w:w="85" w:type="dxa"/>
            </w:tcMar>
            <w:vAlign w:val="center"/>
          </w:tcPr>
          <w:p w14:paraId="05D46871" w14:textId="77777777" w:rsidR="003F04B7" w:rsidRPr="003F04B7" w:rsidRDefault="003F04B7" w:rsidP="003F04B7">
            <w:pPr>
              <w:adjustRightInd w:val="0"/>
              <w:snapToGrid w:val="0"/>
              <w:spacing w:line="240" w:lineRule="auto"/>
              <w:ind w:firstLineChars="0" w:firstLine="0"/>
              <w:jc w:val="center"/>
              <w:rPr>
                <w:sz w:val="21"/>
                <w:szCs w:val="21"/>
              </w:rPr>
            </w:pPr>
            <w:r w:rsidRPr="003F04B7">
              <w:rPr>
                <w:sz w:val="21"/>
                <w:szCs w:val="21"/>
              </w:rPr>
              <w:t>废气</w:t>
            </w:r>
          </w:p>
        </w:tc>
        <w:tc>
          <w:tcPr>
            <w:tcW w:w="2540" w:type="dxa"/>
            <w:vMerge w:val="restart"/>
            <w:tcMar>
              <w:top w:w="85" w:type="dxa"/>
              <w:bottom w:w="85" w:type="dxa"/>
            </w:tcMar>
            <w:vAlign w:val="center"/>
          </w:tcPr>
          <w:p w14:paraId="40B779E3" w14:textId="77777777" w:rsidR="003F04B7" w:rsidRPr="003F04B7" w:rsidRDefault="003F04B7" w:rsidP="003F04B7">
            <w:pPr>
              <w:adjustRightInd w:val="0"/>
              <w:snapToGrid w:val="0"/>
              <w:spacing w:line="240" w:lineRule="auto"/>
              <w:ind w:firstLineChars="0" w:firstLine="0"/>
              <w:jc w:val="left"/>
              <w:rPr>
                <w:sz w:val="21"/>
                <w:szCs w:val="22"/>
              </w:rPr>
            </w:pPr>
            <w:r w:rsidRPr="003F04B7">
              <w:rPr>
                <w:rFonts w:hint="eastAsia"/>
                <w:sz w:val="21"/>
                <w:szCs w:val="22"/>
              </w:rPr>
              <w:t>《石油化学工业污染物排放标准》（</w:t>
            </w:r>
            <w:r w:rsidRPr="003F04B7">
              <w:rPr>
                <w:rFonts w:hint="eastAsia"/>
                <w:sz w:val="21"/>
                <w:szCs w:val="22"/>
              </w:rPr>
              <w:t>GB 31571-2015</w:t>
            </w:r>
            <w:r w:rsidRPr="003F04B7">
              <w:rPr>
                <w:rFonts w:hint="eastAsia"/>
                <w:sz w:val="21"/>
                <w:szCs w:val="22"/>
              </w:rPr>
              <w:t>）大气污染物特别排放限值。</w:t>
            </w:r>
          </w:p>
        </w:tc>
        <w:tc>
          <w:tcPr>
            <w:tcW w:w="1454" w:type="dxa"/>
            <w:tcMar>
              <w:top w:w="85" w:type="dxa"/>
              <w:bottom w:w="85" w:type="dxa"/>
            </w:tcMar>
            <w:vAlign w:val="center"/>
          </w:tcPr>
          <w:p w14:paraId="59CBD434" w14:textId="77777777" w:rsidR="003F04B7" w:rsidRPr="003F04B7" w:rsidRDefault="003F04B7" w:rsidP="003F04B7">
            <w:pPr>
              <w:spacing w:line="240" w:lineRule="auto"/>
              <w:ind w:firstLineChars="0" w:firstLine="0"/>
              <w:jc w:val="center"/>
              <w:rPr>
                <w:sz w:val="21"/>
                <w:szCs w:val="21"/>
              </w:rPr>
            </w:pPr>
            <w:r w:rsidRPr="003F04B7">
              <w:rPr>
                <w:sz w:val="21"/>
                <w:szCs w:val="21"/>
              </w:rPr>
              <w:t>非甲烷总烃</w:t>
            </w:r>
          </w:p>
        </w:tc>
        <w:tc>
          <w:tcPr>
            <w:tcW w:w="2008" w:type="dxa"/>
            <w:gridSpan w:val="2"/>
            <w:tcMar>
              <w:top w:w="85" w:type="dxa"/>
              <w:bottom w:w="85" w:type="dxa"/>
            </w:tcMar>
            <w:vAlign w:val="center"/>
          </w:tcPr>
          <w:p w14:paraId="7B98A774" w14:textId="77777777" w:rsidR="003F04B7" w:rsidRPr="003F04B7" w:rsidRDefault="003F04B7" w:rsidP="003F04B7">
            <w:pPr>
              <w:adjustRightInd w:val="0"/>
              <w:snapToGrid w:val="0"/>
              <w:spacing w:line="240" w:lineRule="auto"/>
              <w:ind w:firstLineChars="0" w:firstLine="0"/>
              <w:jc w:val="center"/>
              <w:rPr>
                <w:sz w:val="21"/>
                <w:szCs w:val="21"/>
              </w:rPr>
            </w:pPr>
            <w:r w:rsidRPr="003F04B7">
              <w:rPr>
                <w:rFonts w:hint="eastAsia"/>
                <w:sz w:val="21"/>
                <w:szCs w:val="21"/>
              </w:rPr>
              <w:t>其他有机废气</w:t>
            </w:r>
          </w:p>
          <w:p w14:paraId="2A5D01CE" w14:textId="77777777" w:rsidR="003F04B7" w:rsidRPr="003F04B7" w:rsidRDefault="003F04B7" w:rsidP="003F04B7">
            <w:pPr>
              <w:adjustRightInd w:val="0"/>
              <w:snapToGrid w:val="0"/>
              <w:spacing w:line="240" w:lineRule="auto"/>
              <w:ind w:firstLineChars="0" w:firstLine="0"/>
              <w:jc w:val="center"/>
              <w:rPr>
                <w:sz w:val="21"/>
                <w:szCs w:val="21"/>
              </w:rPr>
            </w:pPr>
            <w:r w:rsidRPr="003F04B7">
              <w:rPr>
                <w:rFonts w:hint="eastAsia"/>
                <w:sz w:val="21"/>
                <w:szCs w:val="21"/>
              </w:rPr>
              <w:t>去除效率≥</w:t>
            </w:r>
            <w:r w:rsidRPr="003F04B7">
              <w:rPr>
                <w:rFonts w:hint="eastAsia"/>
                <w:sz w:val="21"/>
                <w:szCs w:val="21"/>
              </w:rPr>
              <w:t>97%</w:t>
            </w:r>
          </w:p>
        </w:tc>
        <w:tc>
          <w:tcPr>
            <w:tcW w:w="1747" w:type="dxa"/>
            <w:gridSpan w:val="2"/>
            <w:tcMar>
              <w:top w:w="85" w:type="dxa"/>
              <w:bottom w:w="85" w:type="dxa"/>
            </w:tcMar>
            <w:vAlign w:val="center"/>
          </w:tcPr>
          <w:p w14:paraId="4D1B0EA2" w14:textId="77777777" w:rsidR="003F04B7" w:rsidRPr="003F04B7" w:rsidRDefault="003F04B7" w:rsidP="003F04B7">
            <w:pPr>
              <w:adjustRightInd w:val="0"/>
              <w:snapToGrid w:val="0"/>
              <w:spacing w:line="240" w:lineRule="auto"/>
              <w:ind w:firstLineChars="0" w:firstLine="0"/>
              <w:jc w:val="center"/>
              <w:rPr>
                <w:sz w:val="21"/>
                <w:szCs w:val="21"/>
              </w:rPr>
            </w:pPr>
            <w:r w:rsidRPr="003F04B7">
              <w:rPr>
                <w:bCs/>
                <w:sz w:val="21"/>
                <w:szCs w:val="21"/>
              </w:rPr>
              <w:t>≤</w:t>
            </w:r>
            <w:r w:rsidRPr="003F04B7">
              <w:rPr>
                <w:rFonts w:hint="eastAsia"/>
                <w:sz w:val="21"/>
                <w:szCs w:val="21"/>
              </w:rPr>
              <w:t>4.0</w:t>
            </w:r>
          </w:p>
        </w:tc>
      </w:tr>
      <w:tr w:rsidR="003F04B7" w:rsidRPr="003F04B7" w14:paraId="7EE3FB66" w14:textId="77777777" w:rsidTr="00A40F6A">
        <w:trPr>
          <w:cantSplit/>
          <w:trHeight w:val="397"/>
          <w:jc w:val="center"/>
        </w:trPr>
        <w:tc>
          <w:tcPr>
            <w:tcW w:w="875" w:type="dxa"/>
            <w:vMerge/>
            <w:tcMar>
              <w:top w:w="85" w:type="dxa"/>
              <w:bottom w:w="85" w:type="dxa"/>
            </w:tcMar>
            <w:vAlign w:val="center"/>
          </w:tcPr>
          <w:p w14:paraId="6E5168FB" w14:textId="77777777" w:rsidR="003F04B7" w:rsidRPr="003F04B7" w:rsidRDefault="003F04B7" w:rsidP="003F04B7">
            <w:pPr>
              <w:adjustRightInd w:val="0"/>
              <w:snapToGrid w:val="0"/>
              <w:spacing w:line="240" w:lineRule="auto"/>
              <w:ind w:firstLineChars="0" w:firstLine="0"/>
              <w:jc w:val="center"/>
              <w:rPr>
                <w:sz w:val="21"/>
                <w:szCs w:val="21"/>
              </w:rPr>
            </w:pPr>
          </w:p>
        </w:tc>
        <w:tc>
          <w:tcPr>
            <w:tcW w:w="2540" w:type="dxa"/>
            <w:vMerge/>
            <w:tcMar>
              <w:top w:w="85" w:type="dxa"/>
              <w:bottom w:w="85" w:type="dxa"/>
            </w:tcMar>
            <w:vAlign w:val="center"/>
          </w:tcPr>
          <w:p w14:paraId="44355CEB" w14:textId="77777777" w:rsidR="003F04B7" w:rsidRPr="003F04B7" w:rsidRDefault="003F04B7" w:rsidP="003F04B7">
            <w:pPr>
              <w:adjustRightInd w:val="0"/>
              <w:snapToGrid w:val="0"/>
              <w:spacing w:line="240" w:lineRule="auto"/>
              <w:ind w:firstLineChars="0" w:firstLine="0"/>
              <w:jc w:val="left"/>
              <w:rPr>
                <w:sz w:val="21"/>
                <w:szCs w:val="22"/>
              </w:rPr>
            </w:pPr>
          </w:p>
        </w:tc>
        <w:tc>
          <w:tcPr>
            <w:tcW w:w="1454" w:type="dxa"/>
            <w:vMerge w:val="restart"/>
            <w:tcMar>
              <w:top w:w="85" w:type="dxa"/>
              <w:bottom w:w="85" w:type="dxa"/>
            </w:tcMar>
            <w:vAlign w:val="center"/>
          </w:tcPr>
          <w:p w14:paraId="4E3A8766"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甲醇</w:t>
            </w:r>
          </w:p>
        </w:tc>
        <w:tc>
          <w:tcPr>
            <w:tcW w:w="3755" w:type="dxa"/>
            <w:gridSpan w:val="4"/>
            <w:tcMar>
              <w:top w:w="85" w:type="dxa"/>
              <w:bottom w:w="85" w:type="dxa"/>
            </w:tcMar>
            <w:vAlign w:val="center"/>
          </w:tcPr>
          <w:p w14:paraId="366940B4" w14:textId="77777777" w:rsidR="003F04B7" w:rsidRPr="003F04B7" w:rsidRDefault="003F04B7" w:rsidP="003F04B7">
            <w:pPr>
              <w:adjustRightInd w:val="0"/>
              <w:snapToGrid w:val="0"/>
              <w:spacing w:line="240" w:lineRule="auto"/>
              <w:ind w:firstLineChars="0" w:firstLine="0"/>
              <w:jc w:val="center"/>
              <w:rPr>
                <w:sz w:val="21"/>
                <w:szCs w:val="21"/>
              </w:rPr>
            </w:pPr>
            <w:r w:rsidRPr="003F04B7">
              <w:rPr>
                <w:rFonts w:hint="eastAsia"/>
                <w:sz w:val="21"/>
                <w:szCs w:val="21"/>
              </w:rPr>
              <w:t>排放浓度（</w:t>
            </w:r>
            <w:r w:rsidRPr="003F04B7">
              <w:rPr>
                <w:sz w:val="21"/>
                <w:szCs w:val="21"/>
              </w:rPr>
              <w:t>mg/m</w:t>
            </w:r>
            <w:r w:rsidRPr="003F04B7">
              <w:rPr>
                <w:sz w:val="21"/>
                <w:szCs w:val="21"/>
                <w:vertAlign w:val="superscript"/>
              </w:rPr>
              <w:t>3</w:t>
            </w:r>
            <w:r w:rsidRPr="003F04B7">
              <w:rPr>
                <w:rFonts w:hint="eastAsia"/>
                <w:sz w:val="21"/>
                <w:szCs w:val="21"/>
              </w:rPr>
              <w:t>）</w:t>
            </w:r>
          </w:p>
        </w:tc>
      </w:tr>
      <w:tr w:rsidR="003F04B7" w:rsidRPr="003F04B7" w14:paraId="72B3FA60" w14:textId="77777777" w:rsidTr="00A40F6A">
        <w:trPr>
          <w:cantSplit/>
          <w:trHeight w:val="397"/>
          <w:jc w:val="center"/>
        </w:trPr>
        <w:tc>
          <w:tcPr>
            <w:tcW w:w="875" w:type="dxa"/>
            <w:vMerge/>
            <w:tcMar>
              <w:top w:w="85" w:type="dxa"/>
              <w:bottom w:w="85" w:type="dxa"/>
            </w:tcMar>
            <w:vAlign w:val="center"/>
          </w:tcPr>
          <w:p w14:paraId="0B30793C" w14:textId="77777777" w:rsidR="003F04B7" w:rsidRPr="003F04B7" w:rsidRDefault="003F04B7" w:rsidP="003F04B7">
            <w:pPr>
              <w:adjustRightInd w:val="0"/>
              <w:snapToGrid w:val="0"/>
              <w:spacing w:line="240" w:lineRule="auto"/>
              <w:ind w:firstLineChars="0" w:firstLine="0"/>
              <w:jc w:val="center"/>
              <w:rPr>
                <w:sz w:val="21"/>
                <w:szCs w:val="21"/>
              </w:rPr>
            </w:pPr>
          </w:p>
        </w:tc>
        <w:tc>
          <w:tcPr>
            <w:tcW w:w="2540" w:type="dxa"/>
            <w:vMerge/>
            <w:tcMar>
              <w:top w:w="85" w:type="dxa"/>
              <w:bottom w:w="85" w:type="dxa"/>
            </w:tcMar>
            <w:vAlign w:val="center"/>
          </w:tcPr>
          <w:p w14:paraId="5DA7ABF7" w14:textId="77777777" w:rsidR="003F04B7" w:rsidRPr="003F04B7" w:rsidRDefault="003F04B7" w:rsidP="003F04B7">
            <w:pPr>
              <w:adjustRightInd w:val="0"/>
              <w:snapToGrid w:val="0"/>
              <w:spacing w:line="240" w:lineRule="auto"/>
              <w:ind w:firstLineChars="0" w:firstLine="0"/>
              <w:jc w:val="left"/>
              <w:rPr>
                <w:sz w:val="21"/>
                <w:szCs w:val="22"/>
              </w:rPr>
            </w:pPr>
          </w:p>
        </w:tc>
        <w:tc>
          <w:tcPr>
            <w:tcW w:w="1454" w:type="dxa"/>
            <w:vMerge/>
            <w:tcMar>
              <w:top w:w="85" w:type="dxa"/>
              <w:bottom w:w="85" w:type="dxa"/>
            </w:tcMar>
            <w:vAlign w:val="center"/>
          </w:tcPr>
          <w:p w14:paraId="047D1347" w14:textId="77777777" w:rsidR="003F04B7" w:rsidRPr="003F04B7" w:rsidRDefault="003F04B7" w:rsidP="003F04B7">
            <w:pPr>
              <w:spacing w:line="240" w:lineRule="auto"/>
              <w:ind w:firstLineChars="0" w:firstLine="0"/>
              <w:jc w:val="center"/>
              <w:rPr>
                <w:sz w:val="21"/>
                <w:szCs w:val="21"/>
              </w:rPr>
            </w:pPr>
          </w:p>
        </w:tc>
        <w:tc>
          <w:tcPr>
            <w:tcW w:w="3755" w:type="dxa"/>
            <w:gridSpan w:val="4"/>
            <w:tcMar>
              <w:top w:w="85" w:type="dxa"/>
              <w:bottom w:w="85" w:type="dxa"/>
            </w:tcMar>
            <w:vAlign w:val="center"/>
          </w:tcPr>
          <w:p w14:paraId="4D593786" w14:textId="77777777" w:rsidR="003F04B7" w:rsidRPr="003F04B7" w:rsidRDefault="003F04B7" w:rsidP="003F04B7">
            <w:pPr>
              <w:adjustRightInd w:val="0"/>
              <w:snapToGrid w:val="0"/>
              <w:spacing w:line="240" w:lineRule="auto"/>
              <w:ind w:firstLineChars="0" w:firstLine="0"/>
              <w:jc w:val="center"/>
              <w:rPr>
                <w:sz w:val="21"/>
                <w:szCs w:val="21"/>
              </w:rPr>
            </w:pPr>
            <w:r w:rsidRPr="003F04B7">
              <w:rPr>
                <w:sz w:val="21"/>
                <w:szCs w:val="21"/>
              </w:rPr>
              <w:t>≤</w:t>
            </w:r>
            <w:r w:rsidRPr="003F04B7">
              <w:rPr>
                <w:rFonts w:hint="eastAsia"/>
                <w:sz w:val="21"/>
                <w:szCs w:val="21"/>
              </w:rPr>
              <w:t>5</w:t>
            </w:r>
            <w:r w:rsidRPr="003F04B7">
              <w:rPr>
                <w:sz w:val="21"/>
                <w:szCs w:val="21"/>
              </w:rPr>
              <w:t>0</w:t>
            </w:r>
          </w:p>
        </w:tc>
      </w:tr>
      <w:tr w:rsidR="003F04B7" w:rsidRPr="003F04B7" w14:paraId="3E45390C" w14:textId="77777777" w:rsidTr="00A40F6A">
        <w:trPr>
          <w:cantSplit/>
          <w:trHeight w:val="397"/>
          <w:jc w:val="center"/>
        </w:trPr>
        <w:tc>
          <w:tcPr>
            <w:tcW w:w="875" w:type="dxa"/>
            <w:vMerge/>
            <w:tcMar>
              <w:top w:w="85" w:type="dxa"/>
              <w:bottom w:w="85" w:type="dxa"/>
            </w:tcMar>
            <w:vAlign w:val="center"/>
          </w:tcPr>
          <w:p w14:paraId="7D9927E3" w14:textId="77777777" w:rsidR="003F04B7" w:rsidRPr="003F04B7" w:rsidRDefault="003F04B7" w:rsidP="003F04B7">
            <w:pPr>
              <w:spacing w:line="240" w:lineRule="auto"/>
              <w:ind w:firstLineChars="0" w:firstLine="0"/>
              <w:jc w:val="center"/>
              <w:rPr>
                <w:sz w:val="21"/>
                <w:szCs w:val="21"/>
              </w:rPr>
            </w:pPr>
          </w:p>
        </w:tc>
        <w:tc>
          <w:tcPr>
            <w:tcW w:w="2540" w:type="dxa"/>
            <w:vMerge w:val="restart"/>
            <w:tcMar>
              <w:top w:w="85" w:type="dxa"/>
              <w:bottom w:w="85" w:type="dxa"/>
            </w:tcMar>
            <w:vAlign w:val="center"/>
          </w:tcPr>
          <w:p w14:paraId="779C28C5" w14:textId="77777777" w:rsidR="003F04B7" w:rsidRPr="003F04B7" w:rsidRDefault="003F04B7" w:rsidP="003F04B7">
            <w:pPr>
              <w:adjustRightInd w:val="0"/>
              <w:snapToGrid w:val="0"/>
              <w:spacing w:line="240" w:lineRule="auto"/>
              <w:ind w:firstLineChars="0" w:firstLine="0"/>
              <w:jc w:val="left"/>
              <w:rPr>
                <w:bCs/>
                <w:color w:val="000000"/>
                <w:sz w:val="21"/>
                <w:szCs w:val="21"/>
              </w:rPr>
            </w:pPr>
            <w:r w:rsidRPr="003F04B7">
              <w:rPr>
                <w:rFonts w:hint="eastAsia"/>
                <w:bCs/>
                <w:color w:val="000000"/>
                <w:sz w:val="21"/>
                <w:szCs w:val="21"/>
              </w:rPr>
              <w:t>河南省《关于全省开展工业企业挥发性有机物专项治理工作中排放建议值的通知》中石油化学工业</w:t>
            </w:r>
          </w:p>
        </w:tc>
        <w:tc>
          <w:tcPr>
            <w:tcW w:w="1454" w:type="dxa"/>
            <w:vMerge w:val="restart"/>
            <w:tcMar>
              <w:top w:w="85" w:type="dxa"/>
              <w:bottom w:w="85" w:type="dxa"/>
            </w:tcMar>
            <w:vAlign w:val="center"/>
          </w:tcPr>
          <w:p w14:paraId="3CD510C4"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rFonts w:hint="eastAsia"/>
                <w:bCs/>
                <w:sz w:val="21"/>
                <w:szCs w:val="21"/>
              </w:rPr>
              <w:t>污染因子</w:t>
            </w:r>
          </w:p>
        </w:tc>
        <w:tc>
          <w:tcPr>
            <w:tcW w:w="3755" w:type="dxa"/>
            <w:gridSpan w:val="4"/>
            <w:tcMar>
              <w:top w:w="85" w:type="dxa"/>
              <w:bottom w:w="85" w:type="dxa"/>
            </w:tcMar>
            <w:vAlign w:val="center"/>
          </w:tcPr>
          <w:p w14:paraId="54F10B24"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rFonts w:hint="eastAsia"/>
                <w:bCs/>
                <w:sz w:val="21"/>
                <w:szCs w:val="21"/>
              </w:rPr>
              <w:t>排放标准</w:t>
            </w:r>
          </w:p>
        </w:tc>
      </w:tr>
      <w:tr w:rsidR="003F04B7" w:rsidRPr="003F04B7" w14:paraId="50EE4870" w14:textId="77777777" w:rsidTr="00A40F6A">
        <w:trPr>
          <w:cantSplit/>
          <w:trHeight w:val="397"/>
          <w:jc w:val="center"/>
        </w:trPr>
        <w:tc>
          <w:tcPr>
            <w:tcW w:w="875" w:type="dxa"/>
            <w:vMerge/>
            <w:tcMar>
              <w:top w:w="85" w:type="dxa"/>
              <w:bottom w:w="85" w:type="dxa"/>
            </w:tcMar>
            <w:vAlign w:val="center"/>
          </w:tcPr>
          <w:p w14:paraId="00AA5A74" w14:textId="77777777" w:rsidR="003F04B7" w:rsidRPr="003F04B7" w:rsidRDefault="003F04B7" w:rsidP="003F04B7">
            <w:pPr>
              <w:spacing w:line="240" w:lineRule="auto"/>
              <w:ind w:firstLineChars="0" w:firstLine="0"/>
              <w:jc w:val="center"/>
              <w:rPr>
                <w:sz w:val="21"/>
                <w:szCs w:val="21"/>
              </w:rPr>
            </w:pPr>
          </w:p>
        </w:tc>
        <w:tc>
          <w:tcPr>
            <w:tcW w:w="2540" w:type="dxa"/>
            <w:vMerge/>
            <w:tcMar>
              <w:top w:w="85" w:type="dxa"/>
              <w:bottom w:w="85" w:type="dxa"/>
            </w:tcMar>
            <w:vAlign w:val="center"/>
          </w:tcPr>
          <w:p w14:paraId="225CC67F" w14:textId="77777777" w:rsidR="003F04B7" w:rsidRPr="003F04B7" w:rsidRDefault="003F04B7" w:rsidP="003F04B7">
            <w:pPr>
              <w:adjustRightInd w:val="0"/>
              <w:snapToGrid w:val="0"/>
              <w:spacing w:line="240" w:lineRule="auto"/>
              <w:ind w:firstLineChars="0" w:firstLine="0"/>
              <w:jc w:val="center"/>
              <w:rPr>
                <w:bCs/>
                <w:color w:val="000000"/>
                <w:sz w:val="21"/>
                <w:szCs w:val="21"/>
              </w:rPr>
            </w:pPr>
          </w:p>
        </w:tc>
        <w:tc>
          <w:tcPr>
            <w:tcW w:w="1454" w:type="dxa"/>
            <w:vMerge/>
            <w:tcMar>
              <w:top w:w="85" w:type="dxa"/>
              <w:bottom w:w="85" w:type="dxa"/>
            </w:tcMar>
            <w:vAlign w:val="center"/>
          </w:tcPr>
          <w:p w14:paraId="5C37AC03" w14:textId="77777777" w:rsidR="003F04B7" w:rsidRPr="003F04B7" w:rsidRDefault="003F04B7" w:rsidP="003F04B7">
            <w:pPr>
              <w:adjustRightInd w:val="0"/>
              <w:snapToGrid w:val="0"/>
              <w:spacing w:line="240" w:lineRule="auto"/>
              <w:ind w:firstLineChars="0" w:firstLine="0"/>
              <w:jc w:val="center"/>
              <w:rPr>
                <w:bCs/>
                <w:sz w:val="21"/>
                <w:szCs w:val="21"/>
              </w:rPr>
            </w:pPr>
          </w:p>
        </w:tc>
        <w:tc>
          <w:tcPr>
            <w:tcW w:w="2439" w:type="dxa"/>
            <w:gridSpan w:val="3"/>
            <w:tcMar>
              <w:top w:w="85" w:type="dxa"/>
              <w:bottom w:w="85" w:type="dxa"/>
            </w:tcMar>
            <w:vAlign w:val="center"/>
          </w:tcPr>
          <w:p w14:paraId="5ECEC512"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rFonts w:hint="eastAsia"/>
                <w:bCs/>
                <w:sz w:val="21"/>
                <w:szCs w:val="21"/>
              </w:rPr>
              <w:t>有组织排放</w:t>
            </w:r>
          </w:p>
        </w:tc>
        <w:tc>
          <w:tcPr>
            <w:tcW w:w="1316" w:type="dxa"/>
            <w:tcMar>
              <w:top w:w="85" w:type="dxa"/>
              <w:bottom w:w="85" w:type="dxa"/>
            </w:tcMar>
            <w:vAlign w:val="center"/>
          </w:tcPr>
          <w:p w14:paraId="3D6B1AC2"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rFonts w:hint="eastAsia"/>
                <w:bCs/>
                <w:sz w:val="21"/>
                <w:szCs w:val="21"/>
              </w:rPr>
              <w:t>企业边界</w:t>
            </w:r>
          </w:p>
        </w:tc>
      </w:tr>
      <w:tr w:rsidR="003F04B7" w:rsidRPr="003F04B7" w14:paraId="1037AB95" w14:textId="77777777" w:rsidTr="00A40F6A">
        <w:trPr>
          <w:cantSplit/>
          <w:trHeight w:val="827"/>
          <w:jc w:val="center"/>
        </w:trPr>
        <w:tc>
          <w:tcPr>
            <w:tcW w:w="875" w:type="dxa"/>
            <w:vMerge/>
            <w:tcMar>
              <w:top w:w="85" w:type="dxa"/>
              <w:bottom w:w="85" w:type="dxa"/>
            </w:tcMar>
            <w:vAlign w:val="center"/>
          </w:tcPr>
          <w:p w14:paraId="605DC0DC" w14:textId="77777777" w:rsidR="003F04B7" w:rsidRPr="003F04B7" w:rsidRDefault="003F04B7" w:rsidP="003F04B7">
            <w:pPr>
              <w:spacing w:line="240" w:lineRule="auto"/>
              <w:ind w:firstLineChars="0" w:firstLine="0"/>
              <w:jc w:val="center"/>
              <w:rPr>
                <w:sz w:val="21"/>
                <w:szCs w:val="21"/>
              </w:rPr>
            </w:pPr>
          </w:p>
        </w:tc>
        <w:tc>
          <w:tcPr>
            <w:tcW w:w="2540" w:type="dxa"/>
            <w:vMerge/>
            <w:tcMar>
              <w:top w:w="85" w:type="dxa"/>
              <w:bottom w:w="85" w:type="dxa"/>
            </w:tcMar>
            <w:vAlign w:val="center"/>
          </w:tcPr>
          <w:p w14:paraId="07BC9F67" w14:textId="77777777" w:rsidR="003F04B7" w:rsidRPr="003F04B7" w:rsidRDefault="003F04B7" w:rsidP="003F04B7">
            <w:pPr>
              <w:spacing w:line="240" w:lineRule="auto"/>
              <w:ind w:firstLineChars="0" w:firstLine="0"/>
              <w:jc w:val="center"/>
              <w:rPr>
                <w:bCs/>
                <w:sz w:val="21"/>
                <w:szCs w:val="21"/>
              </w:rPr>
            </w:pPr>
          </w:p>
        </w:tc>
        <w:tc>
          <w:tcPr>
            <w:tcW w:w="1454" w:type="dxa"/>
            <w:vMerge/>
            <w:tcMar>
              <w:top w:w="85" w:type="dxa"/>
              <w:bottom w:w="85" w:type="dxa"/>
            </w:tcMar>
            <w:vAlign w:val="center"/>
          </w:tcPr>
          <w:p w14:paraId="6A3BDFF9" w14:textId="77777777" w:rsidR="003F04B7" w:rsidRPr="003F04B7" w:rsidRDefault="003F04B7" w:rsidP="003F04B7">
            <w:pPr>
              <w:adjustRightInd w:val="0"/>
              <w:snapToGrid w:val="0"/>
              <w:spacing w:line="240" w:lineRule="auto"/>
              <w:ind w:firstLineChars="0" w:firstLine="0"/>
              <w:jc w:val="center"/>
              <w:rPr>
                <w:bCs/>
                <w:sz w:val="21"/>
                <w:szCs w:val="21"/>
              </w:rPr>
            </w:pPr>
          </w:p>
        </w:tc>
        <w:tc>
          <w:tcPr>
            <w:tcW w:w="1434" w:type="dxa"/>
            <w:tcMar>
              <w:top w:w="85" w:type="dxa"/>
              <w:bottom w:w="85" w:type="dxa"/>
            </w:tcMar>
            <w:vAlign w:val="center"/>
          </w:tcPr>
          <w:p w14:paraId="160C3E15"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rFonts w:hint="eastAsia"/>
                <w:bCs/>
                <w:sz w:val="21"/>
                <w:szCs w:val="21"/>
              </w:rPr>
              <w:t>建议</w:t>
            </w:r>
            <w:r w:rsidRPr="003F04B7">
              <w:rPr>
                <w:bCs/>
                <w:sz w:val="21"/>
                <w:szCs w:val="21"/>
              </w:rPr>
              <w:t>排放浓度</w:t>
            </w:r>
            <w:r w:rsidRPr="003F04B7">
              <w:rPr>
                <w:bCs/>
                <w:sz w:val="21"/>
                <w:szCs w:val="21"/>
              </w:rPr>
              <w:t>mg/m</w:t>
            </w:r>
            <w:r w:rsidRPr="003F04B7">
              <w:rPr>
                <w:bCs/>
                <w:sz w:val="21"/>
                <w:szCs w:val="21"/>
                <w:vertAlign w:val="superscript"/>
              </w:rPr>
              <w:t>3</w:t>
            </w:r>
          </w:p>
        </w:tc>
        <w:tc>
          <w:tcPr>
            <w:tcW w:w="1005" w:type="dxa"/>
            <w:gridSpan w:val="2"/>
            <w:tcMar>
              <w:top w:w="85" w:type="dxa"/>
              <w:bottom w:w="85" w:type="dxa"/>
            </w:tcMar>
            <w:vAlign w:val="center"/>
          </w:tcPr>
          <w:p w14:paraId="6EB6714F"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rFonts w:hint="eastAsia"/>
                <w:bCs/>
                <w:sz w:val="21"/>
                <w:szCs w:val="21"/>
              </w:rPr>
              <w:t>建议去除效率</w:t>
            </w:r>
          </w:p>
        </w:tc>
        <w:tc>
          <w:tcPr>
            <w:tcW w:w="1316" w:type="dxa"/>
            <w:tcMar>
              <w:top w:w="85" w:type="dxa"/>
              <w:bottom w:w="85" w:type="dxa"/>
            </w:tcMar>
            <w:vAlign w:val="center"/>
          </w:tcPr>
          <w:p w14:paraId="6825E10D"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rFonts w:hint="eastAsia"/>
                <w:bCs/>
                <w:sz w:val="21"/>
                <w:szCs w:val="21"/>
              </w:rPr>
              <w:t>建议</w:t>
            </w:r>
            <w:r w:rsidRPr="003F04B7">
              <w:rPr>
                <w:bCs/>
                <w:sz w:val="21"/>
                <w:szCs w:val="21"/>
              </w:rPr>
              <w:t>排放浓度</w:t>
            </w:r>
            <w:r w:rsidRPr="003F04B7">
              <w:rPr>
                <w:bCs/>
                <w:sz w:val="21"/>
                <w:szCs w:val="21"/>
              </w:rPr>
              <w:t>mg/m</w:t>
            </w:r>
            <w:r w:rsidRPr="003F04B7">
              <w:rPr>
                <w:bCs/>
                <w:sz w:val="21"/>
                <w:szCs w:val="21"/>
                <w:vertAlign w:val="superscript"/>
              </w:rPr>
              <w:t>3</w:t>
            </w:r>
          </w:p>
        </w:tc>
      </w:tr>
      <w:tr w:rsidR="003F04B7" w:rsidRPr="003F04B7" w14:paraId="74D95033" w14:textId="77777777" w:rsidTr="00A40F6A">
        <w:trPr>
          <w:cantSplit/>
          <w:trHeight w:val="397"/>
          <w:jc w:val="center"/>
        </w:trPr>
        <w:tc>
          <w:tcPr>
            <w:tcW w:w="875" w:type="dxa"/>
            <w:vMerge/>
            <w:tcMar>
              <w:top w:w="85" w:type="dxa"/>
              <w:bottom w:w="85" w:type="dxa"/>
            </w:tcMar>
            <w:vAlign w:val="center"/>
          </w:tcPr>
          <w:p w14:paraId="42BE3045" w14:textId="77777777" w:rsidR="003F04B7" w:rsidRPr="003F04B7" w:rsidRDefault="003F04B7" w:rsidP="003F04B7">
            <w:pPr>
              <w:spacing w:line="240" w:lineRule="auto"/>
              <w:ind w:firstLineChars="0" w:firstLine="0"/>
              <w:jc w:val="center"/>
              <w:rPr>
                <w:sz w:val="21"/>
                <w:szCs w:val="21"/>
              </w:rPr>
            </w:pPr>
          </w:p>
        </w:tc>
        <w:tc>
          <w:tcPr>
            <w:tcW w:w="2540" w:type="dxa"/>
            <w:vMerge/>
            <w:tcMar>
              <w:top w:w="85" w:type="dxa"/>
              <w:bottom w:w="85" w:type="dxa"/>
            </w:tcMar>
            <w:vAlign w:val="center"/>
          </w:tcPr>
          <w:p w14:paraId="154EA94D" w14:textId="77777777" w:rsidR="003F04B7" w:rsidRPr="003F04B7" w:rsidRDefault="003F04B7" w:rsidP="003F04B7">
            <w:pPr>
              <w:spacing w:line="240" w:lineRule="auto"/>
              <w:ind w:firstLineChars="0" w:firstLine="0"/>
              <w:jc w:val="center"/>
              <w:rPr>
                <w:bCs/>
                <w:sz w:val="21"/>
                <w:szCs w:val="21"/>
              </w:rPr>
            </w:pPr>
          </w:p>
        </w:tc>
        <w:tc>
          <w:tcPr>
            <w:tcW w:w="1454" w:type="dxa"/>
            <w:tcMar>
              <w:top w:w="85" w:type="dxa"/>
              <w:bottom w:w="85" w:type="dxa"/>
            </w:tcMar>
            <w:vAlign w:val="center"/>
          </w:tcPr>
          <w:p w14:paraId="05C1A779"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bCs/>
                <w:sz w:val="21"/>
                <w:szCs w:val="21"/>
              </w:rPr>
              <w:t>非甲烷总烃</w:t>
            </w:r>
          </w:p>
        </w:tc>
        <w:tc>
          <w:tcPr>
            <w:tcW w:w="1434" w:type="dxa"/>
            <w:tcMar>
              <w:top w:w="85" w:type="dxa"/>
              <w:bottom w:w="85" w:type="dxa"/>
            </w:tcMar>
            <w:vAlign w:val="center"/>
          </w:tcPr>
          <w:p w14:paraId="71427EC8"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rFonts w:hint="eastAsia"/>
                <w:bCs/>
                <w:sz w:val="21"/>
                <w:szCs w:val="21"/>
              </w:rPr>
              <w:t>其他有机废气排放口</w:t>
            </w:r>
          </w:p>
          <w:p w14:paraId="1F06B6D8"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bCs/>
                <w:sz w:val="21"/>
                <w:szCs w:val="21"/>
              </w:rPr>
              <w:t>≤</w:t>
            </w:r>
            <w:r w:rsidRPr="003F04B7">
              <w:rPr>
                <w:rFonts w:hint="eastAsia"/>
                <w:bCs/>
                <w:sz w:val="21"/>
                <w:szCs w:val="21"/>
              </w:rPr>
              <w:t>100</w:t>
            </w:r>
          </w:p>
        </w:tc>
        <w:tc>
          <w:tcPr>
            <w:tcW w:w="1005" w:type="dxa"/>
            <w:gridSpan w:val="2"/>
            <w:tcMar>
              <w:top w:w="85" w:type="dxa"/>
              <w:bottom w:w="85" w:type="dxa"/>
            </w:tcMar>
            <w:vAlign w:val="center"/>
          </w:tcPr>
          <w:p w14:paraId="5FA13D6E"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rFonts w:hint="eastAsia"/>
                <w:sz w:val="21"/>
                <w:szCs w:val="21"/>
              </w:rPr>
              <w:t>≥</w:t>
            </w:r>
            <w:r w:rsidRPr="003F04B7">
              <w:rPr>
                <w:rFonts w:hint="eastAsia"/>
                <w:bCs/>
                <w:sz w:val="21"/>
                <w:szCs w:val="21"/>
              </w:rPr>
              <w:t>97%</w:t>
            </w:r>
          </w:p>
        </w:tc>
        <w:tc>
          <w:tcPr>
            <w:tcW w:w="1316" w:type="dxa"/>
            <w:tcMar>
              <w:top w:w="85" w:type="dxa"/>
              <w:bottom w:w="85" w:type="dxa"/>
            </w:tcMar>
            <w:vAlign w:val="center"/>
          </w:tcPr>
          <w:p w14:paraId="47BE914F" w14:textId="77777777" w:rsidR="003F04B7" w:rsidRPr="003F04B7" w:rsidRDefault="003F04B7" w:rsidP="003F04B7">
            <w:pPr>
              <w:adjustRightInd w:val="0"/>
              <w:snapToGrid w:val="0"/>
              <w:spacing w:line="240" w:lineRule="auto"/>
              <w:ind w:firstLineChars="0" w:firstLine="0"/>
              <w:jc w:val="center"/>
              <w:rPr>
                <w:bCs/>
                <w:sz w:val="21"/>
                <w:szCs w:val="21"/>
              </w:rPr>
            </w:pPr>
            <w:r w:rsidRPr="003F04B7">
              <w:rPr>
                <w:bCs/>
                <w:sz w:val="21"/>
                <w:szCs w:val="21"/>
              </w:rPr>
              <w:t>≤</w:t>
            </w:r>
            <w:r w:rsidRPr="003F04B7">
              <w:rPr>
                <w:rFonts w:hint="eastAsia"/>
                <w:bCs/>
                <w:sz w:val="21"/>
                <w:szCs w:val="21"/>
              </w:rPr>
              <w:t>2.0</w:t>
            </w:r>
          </w:p>
        </w:tc>
      </w:tr>
      <w:tr w:rsidR="003F04B7" w:rsidRPr="003F04B7" w14:paraId="71FA606A" w14:textId="77777777" w:rsidTr="00A40F6A">
        <w:trPr>
          <w:cantSplit/>
          <w:trHeight w:val="397"/>
          <w:jc w:val="center"/>
        </w:trPr>
        <w:tc>
          <w:tcPr>
            <w:tcW w:w="875" w:type="dxa"/>
            <w:vMerge w:val="restart"/>
            <w:tcMar>
              <w:top w:w="85" w:type="dxa"/>
              <w:bottom w:w="85" w:type="dxa"/>
            </w:tcMar>
            <w:vAlign w:val="center"/>
          </w:tcPr>
          <w:p w14:paraId="4FE69FD3"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噪声</w:t>
            </w:r>
          </w:p>
        </w:tc>
        <w:tc>
          <w:tcPr>
            <w:tcW w:w="2540" w:type="dxa"/>
            <w:vMerge w:val="restart"/>
            <w:tcMar>
              <w:top w:w="85" w:type="dxa"/>
              <w:bottom w:w="85" w:type="dxa"/>
            </w:tcMar>
            <w:vAlign w:val="center"/>
          </w:tcPr>
          <w:p w14:paraId="5D8E3FB0" w14:textId="77777777" w:rsidR="003F04B7" w:rsidRPr="003F04B7" w:rsidRDefault="003F04B7" w:rsidP="003F04B7">
            <w:pPr>
              <w:adjustRightInd w:val="0"/>
              <w:snapToGrid w:val="0"/>
              <w:spacing w:line="240" w:lineRule="auto"/>
              <w:ind w:firstLineChars="0" w:firstLine="0"/>
              <w:jc w:val="center"/>
              <w:rPr>
                <w:sz w:val="21"/>
                <w:szCs w:val="21"/>
              </w:rPr>
            </w:pPr>
            <w:r w:rsidRPr="003F04B7">
              <w:rPr>
                <w:color w:val="000000"/>
                <w:sz w:val="21"/>
                <w:szCs w:val="21"/>
              </w:rPr>
              <w:t>《工业企业厂界环境噪声排放标准》（</w:t>
            </w:r>
            <w:r w:rsidRPr="003F04B7">
              <w:rPr>
                <w:color w:val="000000"/>
                <w:sz w:val="21"/>
                <w:szCs w:val="21"/>
              </w:rPr>
              <w:t>GB12348-2008</w:t>
            </w:r>
            <w:r w:rsidRPr="003F04B7">
              <w:rPr>
                <w:color w:val="000000"/>
                <w:sz w:val="21"/>
                <w:szCs w:val="21"/>
              </w:rPr>
              <w:t>）</w:t>
            </w:r>
            <w:r w:rsidRPr="003F04B7">
              <w:rPr>
                <w:sz w:val="21"/>
                <w:szCs w:val="21"/>
              </w:rPr>
              <w:t>3</w:t>
            </w:r>
            <w:r w:rsidRPr="003F04B7">
              <w:rPr>
                <w:sz w:val="21"/>
                <w:szCs w:val="21"/>
              </w:rPr>
              <w:t>类</w:t>
            </w:r>
            <w:r w:rsidRPr="003F04B7">
              <w:rPr>
                <w:color w:val="000000"/>
                <w:sz w:val="21"/>
                <w:szCs w:val="21"/>
              </w:rPr>
              <w:t>标准</w:t>
            </w:r>
          </w:p>
        </w:tc>
        <w:tc>
          <w:tcPr>
            <w:tcW w:w="1454" w:type="dxa"/>
            <w:vMerge w:val="restart"/>
            <w:tcMar>
              <w:top w:w="85" w:type="dxa"/>
              <w:bottom w:w="85" w:type="dxa"/>
            </w:tcMar>
            <w:vAlign w:val="center"/>
          </w:tcPr>
          <w:p w14:paraId="352E1B34" w14:textId="77777777" w:rsidR="003F04B7" w:rsidRPr="003F04B7" w:rsidRDefault="003F04B7" w:rsidP="003F04B7">
            <w:pPr>
              <w:adjustRightInd w:val="0"/>
              <w:snapToGrid w:val="0"/>
              <w:spacing w:line="240" w:lineRule="auto"/>
              <w:ind w:firstLineChars="0" w:firstLine="0"/>
              <w:jc w:val="center"/>
              <w:rPr>
                <w:sz w:val="21"/>
                <w:szCs w:val="21"/>
              </w:rPr>
            </w:pPr>
            <w:r w:rsidRPr="003F04B7">
              <w:rPr>
                <w:color w:val="000000"/>
                <w:sz w:val="21"/>
                <w:szCs w:val="21"/>
              </w:rPr>
              <w:t>噪声</w:t>
            </w:r>
          </w:p>
        </w:tc>
        <w:tc>
          <w:tcPr>
            <w:tcW w:w="3755" w:type="dxa"/>
            <w:gridSpan w:val="4"/>
            <w:tcMar>
              <w:top w:w="85" w:type="dxa"/>
              <w:bottom w:w="85" w:type="dxa"/>
            </w:tcMar>
            <w:vAlign w:val="center"/>
          </w:tcPr>
          <w:p w14:paraId="44D672AE"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昼间</w:t>
            </w:r>
            <w:r w:rsidRPr="003F04B7">
              <w:rPr>
                <w:color w:val="000000"/>
                <w:sz w:val="21"/>
                <w:szCs w:val="21"/>
              </w:rPr>
              <w:t>65dB</w:t>
            </w:r>
            <w:r w:rsidRPr="003F04B7">
              <w:rPr>
                <w:color w:val="000000"/>
                <w:sz w:val="21"/>
                <w:szCs w:val="21"/>
              </w:rPr>
              <w:t>（</w:t>
            </w:r>
            <w:r w:rsidRPr="003F04B7">
              <w:rPr>
                <w:color w:val="000000"/>
                <w:sz w:val="21"/>
                <w:szCs w:val="21"/>
              </w:rPr>
              <w:t>A</w:t>
            </w:r>
            <w:r w:rsidRPr="003F04B7">
              <w:rPr>
                <w:color w:val="000000"/>
                <w:sz w:val="21"/>
                <w:szCs w:val="21"/>
              </w:rPr>
              <w:t>）</w:t>
            </w:r>
          </w:p>
        </w:tc>
      </w:tr>
      <w:tr w:rsidR="003F04B7" w:rsidRPr="003F04B7" w14:paraId="0F1D138D" w14:textId="77777777" w:rsidTr="00A40F6A">
        <w:trPr>
          <w:cantSplit/>
          <w:trHeight w:val="397"/>
          <w:jc w:val="center"/>
        </w:trPr>
        <w:tc>
          <w:tcPr>
            <w:tcW w:w="875" w:type="dxa"/>
            <w:vMerge/>
            <w:tcMar>
              <w:top w:w="85" w:type="dxa"/>
              <w:bottom w:w="85" w:type="dxa"/>
            </w:tcMar>
            <w:vAlign w:val="center"/>
          </w:tcPr>
          <w:p w14:paraId="2D51AF3B" w14:textId="77777777" w:rsidR="003F04B7" w:rsidRPr="003F04B7" w:rsidRDefault="003F04B7" w:rsidP="003F04B7">
            <w:pPr>
              <w:adjustRightInd w:val="0"/>
              <w:snapToGrid w:val="0"/>
              <w:spacing w:line="240" w:lineRule="auto"/>
              <w:ind w:firstLineChars="0" w:firstLine="0"/>
              <w:jc w:val="center"/>
              <w:rPr>
                <w:color w:val="000000"/>
                <w:sz w:val="21"/>
                <w:szCs w:val="21"/>
              </w:rPr>
            </w:pPr>
          </w:p>
        </w:tc>
        <w:tc>
          <w:tcPr>
            <w:tcW w:w="2540" w:type="dxa"/>
            <w:vMerge/>
            <w:tcMar>
              <w:top w:w="85" w:type="dxa"/>
              <w:bottom w:w="85" w:type="dxa"/>
            </w:tcMar>
            <w:vAlign w:val="center"/>
          </w:tcPr>
          <w:p w14:paraId="31BC337D" w14:textId="77777777" w:rsidR="003F04B7" w:rsidRPr="003F04B7" w:rsidRDefault="003F04B7" w:rsidP="003F04B7">
            <w:pPr>
              <w:spacing w:line="240" w:lineRule="auto"/>
              <w:ind w:firstLineChars="0" w:firstLine="0"/>
              <w:jc w:val="center"/>
              <w:rPr>
                <w:sz w:val="21"/>
                <w:szCs w:val="21"/>
              </w:rPr>
            </w:pPr>
          </w:p>
        </w:tc>
        <w:tc>
          <w:tcPr>
            <w:tcW w:w="1454" w:type="dxa"/>
            <w:vMerge/>
            <w:tcMar>
              <w:top w:w="85" w:type="dxa"/>
              <w:bottom w:w="85" w:type="dxa"/>
            </w:tcMar>
            <w:vAlign w:val="center"/>
          </w:tcPr>
          <w:p w14:paraId="1C102013" w14:textId="77777777" w:rsidR="003F04B7" w:rsidRPr="003F04B7" w:rsidRDefault="003F04B7" w:rsidP="003F04B7">
            <w:pPr>
              <w:spacing w:line="240" w:lineRule="auto"/>
              <w:ind w:firstLineChars="0" w:firstLine="0"/>
              <w:jc w:val="center"/>
              <w:rPr>
                <w:sz w:val="21"/>
                <w:szCs w:val="21"/>
              </w:rPr>
            </w:pPr>
          </w:p>
        </w:tc>
        <w:tc>
          <w:tcPr>
            <w:tcW w:w="3755" w:type="dxa"/>
            <w:gridSpan w:val="4"/>
            <w:tcMar>
              <w:top w:w="85" w:type="dxa"/>
              <w:bottom w:w="85" w:type="dxa"/>
            </w:tcMar>
            <w:vAlign w:val="center"/>
          </w:tcPr>
          <w:p w14:paraId="31AB2E54"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夜间</w:t>
            </w:r>
            <w:r w:rsidRPr="003F04B7">
              <w:rPr>
                <w:color w:val="000000"/>
                <w:sz w:val="21"/>
                <w:szCs w:val="21"/>
              </w:rPr>
              <w:t>55dB</w:t>
            </w:r>
            <w:r w:rsidRPr="003F04B7">
              <w:rPr>
                <w:color w:val="000000"/>
                <w:sz w:val="21"/>
                <w:szCs w:val="21"/>
              </w:rPr>
              <w:t>（</w:t>
            </w:r>
            <w:r w:rsidRPr="003F04B7">
              <w:rPr>
                <w:color w:val="000000"/>
                <w:sz w:val="21"/>
                <w:szCs w:val="21"/>
              </w:rPr>
              <w:t>A</w:t>
            </w:r>
            <w:r w:rsidRPr="003F04B7">
              <w:rPr>
                <w:color w:val="000000"/>
                <w:sz w:val="21"/>
                <w:szCs w:val="21"/>
              </w:rPr>
              <w:t>）</w:t>
            </w:r>
          </w:p>
        </w:tc>
      </w:tr>
      <w:tr w:rsidR="003F04B7" w:rsidRPr="003F04B7" w14:paraId="741C919A" w14:textId="77777777" w:rsidTr="00A40F6A">
        <w:trPr>
          <w:cantSplit/>
          <w:trHeight w:val="397"/>
          <w:jc w:val="center"/>
        </w:trPr>
        <w:tc>
          <w:tcPr>
            <w:tcW w:w="875" w:type="dxa"/>
            <w:vMerge/>
            <w:tcMar>
              <w:top w:w="85" w:type="dxa"/>
              <w:bottom w:w="85" w:type="dxa"/>
            </w:tcMar>
            <w:vAlign w:val="center"/>
          </w:tcPr>
          <w:p w14:paraId="6983C330" w14:textId="77777777" w:rsidR="003F04B7" w:rsidRPr="003F04B7" w:rsidRDefault="003F04B7" w:rsidP="003F04B7">
            <w:pPr>
              <w:adjustRightInd w:val="0"/>
              <w:snapToGrid w:val="0"/>
              <w:spacing w:line="240" w:lineRule="auto"/>
              <w:ind w:firstLineChars="0" w:firstLine="0"/>
              <w:jc w:val="center"/>
              <w:rPr>
                <w:color w:val="000000"/>
                <w:sz w:val="21"/>
                <w:szCs w:val="21"/>
              </w:rPr>
            </w:pPr>
          </w:p>
        </w:tc>
        <w:tc>
          <w:tcPr>
            <w:tcW w:w="2540" w:type="dxa"/>
            <w:vMerge w:val="restart"/>
            <w:tcMar>
              <w:top w:w="85" w:type="dxa"/>
              <w:bottom w:w="85" w:type="dxa"/>
            </w:tcMar>
            <w:vAlign w:val="center"/>
          </w:tcPr>
          <w:p w14:paraId="7EE406C3"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《建筑施工场界环境噪声排放标准》（</w:t>
            </w:r>
            <w:r w:rsidRPr="003F04B7">
              <w:rPr>
                <w:color w:val="000000"/>
                <w:sz w:val="21"/>
                <w:szCs w:val="21"/>
              </w:rPr>
              <w:t>GB12523-2011</w:t>
            </w:r>
            <w:r w:rsidRPr="003F04B7">
              <w:rPr>
                <w:color w:val="000000"/>
                <w:sz w:val="21"/>
                <w:szCs w:val="21"/>
              </w:rPr>
              <w:t>）表</w:t>
            </w:r>
            <w:r w:rsidRPr="003F04B7">
              <w:rPr>
                <w:color w:val="000000"/>
                <w:sz w:val="21"/>
                <w:szCs w:val="21"/>
              </w:rPr>
              <w:t>1</w:t>
            </w:r>
            <w:r w:rsidRPr="003F04B7">
              <w:rPr>
                <w:color w:val="000000"/>
                <w:sz w:val="21"/>
                <w:szCs w:val="21"/>
              </w:rPr>
              <w:t>标准</w:t>
            </w:r>
          </w:p>
        </w:tc>
        <w:tc>
          <w:tcPr>
            <w:tcW w:w="1454" w:type="dxa"/>
            <w:vMerge w:val="restart"/>
            <w:tcMar>
              <w:top w:w="85" w:type="dxa"/>
              <w:bottom w:w="85" w:type="dxa"/>
            </w:tcMar>
            <w:vAlign w:val="center"/>
          </w:tcPr>
          <w:p w14:paraId="0CE4707D" w14:textId="77777777" w:rsidR="003F04B7" w:rsidRPr="003F04B7" w:rsidRDefault="003F04B7" w:rsidP="003F04B7">
            <w:pPr>
              <w:adjustRightInd w:val="0"/>
              <w:snapToGrid w:val="0"/>
              <w:spacing w:line="240" w:lineRule="auto"/>
              <w:ind w:firstLineChars="0" w:firstLine="0"/>
              <w:jc w:val="center"/>
              <w:rPr>
                <w:sz w:val="21"/>
                <w:szCs w:val="21"/>
              </w:rPr>
            </w:pPr>
            <w:r w:rsidRPr="003F04B7">
              <w:rPr>
                <w:sz w:val="21"/>
                <w:szCs w:val="21"/>
              </w:rPr>
              <w:t>噪声</w:t>
            </w:r>
          </w:p>
        </w:tc>
        <w:tc>
          <w:tcPr>
            <w:tcW w:w="3755" w:type="dxa"/>
            <w:gridSpan w:val="4"/>
            <w:tcMar>
              <w:top w:w="85" w:type="dxa"/>
              <w:bottom w:w="85" w:type="dxa"/>
            </w:tcMar>
            <w:vAlign w:val="center"/>
          </w:tcPr>
          <w:p w14:paraId="32BC1273"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昼间</w:t>
            </w:r>
            <w:r w:rsidRPr="003F04B7">
              <w:rPr>
                <w:color w:val="000000"/>
                <w:sz w:val="21"/>
                <w:szCs w:val="21"/>
              </w:rPr>
              <w:t>70dB</w:t>
            </w:r>
            <w:r w:rsidRPr="003F04B7">
              <w:rPr>
                <w:color w:val="000000"/>
                <w:sz w:val="21"/>
                <w:szCs w:val="21"/>
              </w:rPr>
              <w:t>（</w:t>
            </w:r>
            <w:r w:rsidRPr="003F04B7">
              <w:rPr>
                <w:color w:val="000000"/>
                <w:sz w:val="21"/>
                <w:szCs w:val="21"/>
              </w:rPr>
              <w:t>A</w:t>
            </w:r>
            <w:r w:rsidRPr="003F04B7">
              <w:rPr>
                <w:color w:val="000000"/>
                <w:sz w:val="21"/>
                <w:szCs w:val="21"/>
              </w:rPr>
              <w:t>）</w:t>
            </w:r>
          </w:p>
        </w:tc>
      </w:tr>
      <w:tr w:rsidR="003F04B7" w:rsidRPr="003F04B7" w14:paraId="1D1132FB" w14:textId="77777777" w:rsidTr="00A40F6A">
        <w:trPr>
          <w:cantSplit/>
          <w:trHeight w:val="397"/>
          <w:jc w:val="center"/>
        </w:trPr>
        <w:tc>
          <w:tcPr>
            <w:tcW w:w="875" w:type="dxa"/>
            <w:vMerge/>
            <w:tcMar>
              <w:top w:w="85" w:type="dxa"/>
              <w:bottom w:w="85" w:type="dxa"/>
            </w:tcMar>
            <w:vAlign w:val="center"/>
          </w:tcPr>
          <w:p w14:paraId="070ABA42" w14:textId="77777777" w:rsidR="003F04B7" w:rsidRPr="003F04B7" w:rsidRDefault="003F04B7" w:rsidP="003F04B7">
            <w:pPr>
              <w:adjustRightInd w:val="0"/>
              <w:snapToGrid w:val="0"/>
              <w:spacing w:line="240" w:lineRule="auto"/>
              <w:ind w:firstLineChars="0" w:firstLine="0"/>
              <w:jc w:val="center"/>
              <w:rPr>
                <w:color w:val="000000"/>
                <w:sz w:val="21"/>
                <w:szCs w:val="21"/>
              </w:rPr>
            </w:pPr>
          </w:p>
        </w:tc>
        <w:tc>
          <w:tcPr>
            <w:tcW w:w="2540" w:type="dxa"/>
            <w:vMerge/>
            <w:tcMar>
              <w:top w:w="85" w:type="dxa"/>
              <w:bottom w:w="85" w:type="dxa"/>
            </w:tcMar>
            <w:vAlign w:val="center"/>
          </w:tcPr>
          <w:p w14:paraId="41982C73" w14:textId="77777777" w:rsidR="003F04B7" w:rsidRPr="003F04B7" w:rsidRDefault="003F04B7" w:rsidP="003F04B7">
            <w:pPr>
              <w:adjustRightInd w:val="0"/>
              <w:snapToGrid w:val="0"/>
              <w:spacing w:line="240" w:lineRule="auto"/>
              <w:ind w:firstLineChars="0" w:firstLine="0"/>
              <w:jc w:val="center"/>
              <w:rPr>
                <w:color w:val="000000"/>
                <w:sz w:val="21"/>
                <w:szCs w:val="21"/>
              </w:rPr>
            </w:pPr>
          </w:p>
        </w:tc>
        <w:tc>
          <w:tcPr>
            <w:tcW w:w="1454" w:type="dxa"/>
            <w:vMerge/>
            <w:tcMar>
              <w:top w:w="85" w:type="dxa"/>
              <w:bottom w:w="85" w:type="dxa"/>
            </w:tcMar>
            <w:vAlign w:val="center"/>
          </w:tcPr>
          <w:p w14:paraId="05EE13A5" w14:textId="77777777" w:rsidR="003F04B7" w:rsidRPr="003F04B7" w:rsidRDefault="003F04B7" w:rsidP="003F04B7">
            <w:pPr>
              <w:spacing w:line="240" w:lineRule="auto"/>
              <w:ind w:firstLineChars="0" w:firstLine="0"/>
              <w:jc w:val="center"/>
              <w:rPr>
                <w:sz w:val="21"/>
                <w:szCs w:val="21"/>
              </w:rPr>
            </w:pPr>
          </w:p>
        </w:tc>
        <w:tc>
          <w:tcPr>
            <w:tcW w:w="3755" w:type="dxa"/>
            <w:gridSpan w:val="4"/>
            <w:tcMar>
              <w:top w:w="85" w:type="dxa"/>
              <w:bottom w:w="85" w:type="dxa"/>
            </w:tcMar>
            <w:vAlign w:val="center"/>
          </w:tcPr>
          <w:p w14:paraId="19744895"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夜间</w:t>
            </w:r>
            <w:r w:rsidRPr="003F04B7">
              <w:rPr>
                <w:color w:val="000000"/>
                <w:sz w:val="21"/>
                <w:szCs w:val="21"/>
              </w:rPr>
              <w:t>55dB</w:t>
            </w:r>
            <w:r w:rsidRPr="003F04B7">
              <w:rPr>
                <w:color w:val="000000"/>
                <w:sz w:val="21"/>
                <w:szCs w:val="21"/>
              </w:rPr>
              <w:t>（</w:t>
            </w:r>
            <w:r w:rsidRPr="003F04B7">
              <w:rPr>
                <w:color w:val="000000"/>
                <w:sz w:val="21"/>
                <w:szCs w:val="21"/>
              </w:rPr>
              <w:t>A</w:t>
            </w:r>
            <w:r w:rsidRPr="003F04B7">
              <w:rPr>
                <w:color w:val="000000"/>
                <w:sz w:val="21"/>
                <w:szCs w:val="21"/>
              </w:rPr>
              <w:t>）</w:t>
            </w:r>
          </w:p>
        </w:tc>
      </w:tr>
      <w:tr w:rsidR="003F04B7" w:rsidRPr="003F04B7" w14:paraId="38A964D9" w14:textId="77777777" w:rsidTr="00A40F6A">
        <w:trPr>
          <w:cantSplit/>
          <w:trHeight w:val="397"/>
          <w:jc w:val="center"/>
        </w:trPr>
        <w:tc>
          <w:tcPr>
            <w:tcW w:w="875" w:type="dxa"/>
            <w:tcMar>
              <w:top w:w="85" w:type="dxa"/>
              <w:bottom w:w="85" w:type="dxa"/>
            </w:tcMar>
            <w:vAlign w:val="center"/>
          </w:tcPr>
          <w:p w14:paraId="37DD7929"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固体</w:t>
            </w:r>
          </w:p>
          <w:p w14:paraId="467DF9A7"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废物</w:t>
            </w:r>
          </w:p>
        </w:tc>
        <w:tc>
          <w:tcPr>
            <w:tcW w:w="7749" w:type="dxa"/>
            <w:gridSpan w:val="6"/>
            <w:tcMar>
              <w:top w:w="85" w:type="dxa"/>
              <w:bottom w:w="85" w:type="dxa"/>
            </w:tcMar>
            <w:vAlign w:val="center"/>
          </w:tcPr>
          <w:p w14:paraId="69DF5AC0"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《危险废物贮存污染</w:t>
            </w:r>
            <w:r w:rsidRPr="003F04B7">
              <w:rPr>
                <w:rFonts w:hint="eastAsia"/>
                <w:color w:val="000000"/>
                <w:sz w:val="21"/>
                <w:szCs w:val="21"/>
              </w:rPr>
              <w:t>控制</w:t>
            </w:r>
            <w:r w:rsidRPr="003F04B7">
              <w:rPr>
                <w:color w:val="000000"/>
                <w:sz w:val="21"/>
                <w:szCs w:val="21"/>
              </w:rPr>
              <w:t>标准》（</w:t>
            </w:r>
            <w:r w:rsidRPr="003F04B7">
              <w:rPr>
                <w:color w:val="000000"/>
                <w:sz w:val="21"/>
                <w:szCs w:val="21"/>
              </w:rPr>
              <w:t>GB18597-2001</w:t>
            </w:r>
            <w:r w:rsidRPr="003F04B7">
              <w:rPr>
                <w:color w:val="000000"/>
                <w:sz w:val="21"/>
                <w:szCs w:val="21"/>
              </w:rPr>
              <w:t>）及其</w:t>
            </w:r>
            <w:r w:rsidRPr="003F04B7">
              <w:rPr>
                <w:color w:val="000000"/>
                <w:sz w:val="21"/>
                <w:szCs w:val="21"/>
              </w:rPr>
              <w:t>2013</w:t>
            </w:r>
            <w:r w:rsidRPr="003F04B7">
              <w:rPr>
                <w:color w:val="000000"/>
                <w:sz w:val="21"/>
                <w:szCs w:val="21"/>
              </w:rPr>
              <w:t>修改单标准</w:t>
            </w:r>
          </w:p>
        </w:tc>
      </w:tr>
    </w:tbl>
    <w:p w14:paraId="558E9E4A" w14:textId="77777777" w:rsidR="003F04B7" w:rsidRPr="003F04B7" w:rsidRDefault="003F04B7" w:rsidP="003F04B7">
      <w:pPr>
        <w:keepNext/>
        <w:keepLines/>
        <w:tabs>
          <w:tab w:val="left" w:pos="482"/>
          <w:tab w:val="left" w:pos="1049"/>
        </w:tabs>
        <w:spacing w:beforeLines="50" w:before="120" w:after="20"/>
        <w:ind w:firstLineChars="0" w:firstLine="0"/>
        <w:outlineLvl w:val="1"/>
        <w:rPr>
          <w:rFonts w:eastAsia="黑体"/>
          <w:bCs/>
          <w:sz w:val="32"/>
          <w:szCs w:val="32"/>
        </w:rPr>
      </w:pPr>
      <w:bookmarkStart w:id="48" w:name="_Toc3993329"/>
      <w:bookmarkStart w:id="49" w:name="_Toc3222"/>
      <w:bookmarkStart w:id="50" w:name="_Toc491412918"/>
      <w:bookmarkStart w:id="51" w:name="_Toc513455535"/>
      <w:bookmarkStart w:id="52" w:name="_Toc27646588"/>
      <w:bookmarkStart w:id="53" w:name="_Toc88483599"/>
      <w:bookmarkEnd w:id="45"/>
      <w:bookmarkEnd w:id="46"/>
      <w:bookmarkEnd w:id="47"/>
      <w:r w:rsidRPr="003F04B7">
        <w:rPr>
          <w:rFonts w:eastAsia="黑体"/>
          <w:bCs/>
          <w:sz w:val="32"/>
          <w:szCs w:val="32"/>
        </w:rPr>
        <w:t xml:space="preserve">1.5 </w:t>
      </w:r>
      <w:r w:rsidRPr="003F04B7">
        <w:rPr>
          <w:rFonts w:eastAsia="黑体"/>
          <w:bCs/>
          <w:sz w:val="32"/>
          <w:szCs w:val="32"/>
        </w:rPr>
        <w:t>评价等级及评价范围</w:t>
      </w:r>
      <w:bookmarkEnd w:id="48"/>
      <w:bookmarkEnd w:id="49"/>
      <w:bookmarkEnd w:id="50"/>
      <w:bookmarkEnd w:id="51"/>
      <w:bookmarkEnd w:id="52"/>
      <w:bookmarkEnd w:id="53"/>
    </w:p>
    <w:p w14:paraId="5B5B6555"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 xml:space="preserve">1.5.1 </w:t>
      </w:r>
      <w:r w:rsidRPr="003F04B7">
        <w:rPr>
          <w:rFonts w:eastAsia="楷体"/>
          <w:b/>
          <w:bCs/>
          <w:sz w:val="28"/>
          <w:szCs w:val="28"/>
        </w:rPr>
        <w:t>环境空气</w:t>
      </w:r>
    </w:p>
    <w:p w14:paraId="5C4B4FA9" w14:textId="77777777" w:rsidR="003F04B7" w:rsidRPr="003F04B7" w:rsidRDefault="003F04B7" w:rsidP="003F04B7">
      <w:pPr>
        <w:spacing w:line="408" w:lineRule="auto"/>
        <w:ind w:firstLine="480"/>
        <w:rPr>
          <w:szCs w:val="22"/>
        </w:rPr>
      </w:pPr>
      <w:r w:rsidRPr="003F04B7">
        <w:rPr>
          <w:rFonts w:hint="eastAsia"/>
          <w:szCs w:val="22"/>
        </w:rPr>
        <w:t>依据《环境影响评价技术导则—大气环境》（</w:t>
      </w:r>
      <w:r w:rsidRPr="003F04B7">
        <w:rPr>
          <w:rFonts w:hint="eastAsia"/>
          <w:szCs w:val="22"/>
        </w:rPr>
        <w:t>HJ2.2-2018</w:t>
      </w:r>
      <w:r w:rsidRPr="003F04B7">
        <w:rPr>
          <w:rFonts w:hint="eastAsia"/>
          <w:szCs w:val="22"/>
        </w:rPr>
        <w:t>）中</w:t>
      </w:r>
      <w:r w:rsidRPr="003F04B7">
        <w:rPr>
          <w:rFonts w:hint="eastAsia"/>
          <w:szCs w:val="22"/>
        </w:rPr>
        <w:t>5.3</w:t>
      </w:r>
      <w:r w:rsidRPr="003F04B7">
        <w:rPr>
          <w:rFonts w:hint="eastAsia"/>
          <w:szCs w:val="22"/>
        </w:rPr>
        <w:t>节工作等级的确定方法，结合项目工程分析结果，选择正常排放的主要污染物及排放参数，采用附录</w:t>
      </w:r>
      <w:r w:rsidRPr="003F04B7">
        <w:rPr>
          <w:rFonts w:hint="eastAsia"/>
          <w:szCs w:val="22"/>
        </w:rPr>
        <w:t>A</w:t>
      </w:r>
      <w:r w:rsidRPr="003F04B7">
        <w:rPr>
          <w:rFonts w:hint="eastAsia"/>
          <w:szCs w:val="22"/>
        </w:rPr>
        <w:t>推荐模型中的</w:t>
      </w:r>
      <w:r w:rsidRPr="003F04B7">
        <w:rPr>
          <w:rFonts w:hint="eastAsia"/>
          <w:szCs w:val="22"/>
        </w:rPr>
        <w:t>AERSCREEN</w:t>
      </w:r>
      <w:r w:rsidRPr="003F04B7">
        <w:rPr>
          <w:rFonts w:hint="eastAsia"/>
          <w:szCs w:val="22"/>
        </w:rPr>
        <w:t>模式计算项目污染源的最大环境影响，然后按评价工作分级判据进行分级。</w:t>
      </w:r>
    </w:p>
    <w:p w14:paraId="503BE1CE" w14:textId="77777777" w:rsidR="003F04B7" w:rsidRPr="003F04B7" w:rsidRDefault="003F04B7" w:rsidP="003F04B7">
      <w:pPr>
        <w:spacing w:line="408" w:lineRule="auto"/>
        <w:ind w:firstLine="480"/>
        <w:jc w:val="left"/>
      </w:pPr>
      <w:r w:rsidRPr="003F04B7">
        <w:t>依据《环境影响评价技术导则</w:t>
      </w:r>
      <w:r w:rsidRPr="003F04B7">
        <w:rPr>
          <w:rFonts w:hint="eastAsia"/>
        </w:rPr>
        <w:t xml:space="preserve"> </w:t>
      </w:r>
      <w:r w:rsidRPr="003F04B7">
        <w:t>大气环境》</w:t>
      </w:r>
      <w:r w:rsidRPr="003F04B7">
        <w:rPr>
          <w:rFonts w:hint="eastAsia"/>
        </w:rPr>
        <w:t>（</w:t>
      </w:r>
      <w:r w:rsidRPr="003F04B7">
        <w:t>HJ2.2-20</w:t>
      </w:r>
      <w:r w:rsidRPr="003F04B7">
        <w:rPr>
          <w:rFonts w:hint="eastAsia"/>
        </w:rPr>
        <w:t>1</w:t>
      </w:r>
      <w:r w:rsidRPr="003F04B7">
        <w:t>8</w:t>
      </w:r>
      <w:r w:rsidRPr="003F04B7">
        <w:rPr>
          <w:rFonts w:hint="eastAsia"/>
        </w:rPr>
        <w:t>）</w:t>
      </w:r>
      <w:r w:rsidRPr="003F04B7">
        <w:t>中最大地面浓度占标率</w:t>
      </w:r>
      <w:r w:rsidRPr="003F04B7">
        <w:t>P</w:t>
      </w:r>
      <w:r w:rsidRPr="003F04B7">
        <w:rPr>
          <w:i/>
          <w:vertAlign w:val="subscript"/>
        </w:rPr>
        <w:t>i</w:t>
      </w:r>
      <w:r w:rsidRPr="003F04B7">
        <w:t>定义如下：</w:t>
      </w:r>
    </w:p>
    <w:p w14:paraId="24528CC1" w14:textId="77777777" w:rsidR="003F04B7" w:rsidRPr="003F04B7" w:rsidRDefault="003F04B7" w:rsidP="003F04B7">
      <w:pPr>
        <w:spacing w:line="408" w:lineRule="auto"/>
        <w:ind w:firstLineChars="176" w:firstLine="422"/>
        <w:jc w:val="center"/>
      </w:pPr>
      <w:r w:rsidRPr="003F04B7">
        <w:rPr>
          <w:noProof/>
          <w:color w:val="000000"/>
        </w:rPr>
        <w:drawing>
          <wp:inline distT="0" distB="0" distL="0" distR="0" wp14:anchorId="163C409B" wp14:editId="20874889">
            <wp:extent cx="1038860" cy="438785"/>
            <wp:effectExtent l="0" t="0" r="889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1038860" cy="438785"/>
                    </a:xfrm>
                    <a:prstGeom prst="rect">
                      <a:avLst/>
                    </a:prstGeom>
                    <a:noFill/>
                    <a:ln>
                      <a:noFill/>
                    </a:ln>
                  </pic:spPr>
                </pic:pic>
              </a:graphicData>
            </a:graphic>
          </wp:inline>
        </w:drawing>
      </w:r>
    </w:p>
    <w:p w14:paraId="0DEE97B1" w14:textId="77777777" w:rsidR="003F04B7" w:rsidRPr="003F04B7" w:rsidRDefault="003F04B7" w:rsidP="003F04B7">
      <w:pPr>
        <w:spacing w:line="408" w:lineRule="auto"/>
        <w:ind w:firstLine="480"/>
        <w:jc w:val="left"/>
      </w:pPr>
      <w:r w:rsidRPr="003F04B7">
        <w:rPr>
          <w:color w:val="000000"/>
        </w:rPr>
        <w:t>P</w:t>
      </w:r>
      <w:r w:rsidRPr="003F04B7">
        <w:rPr>
          <w:color w:val="000000"/>
          <w:vertAlign w:val="subscript"/>
        </w:rPr>
        <w:t>i</w:t>
      </w:r>
      <w:r w:rsidRPr="003F04B7">
        <w:rPr>
          <w:color w:val="000000"/>
        </w:rPr>
        <w:t xml:space="preserve"> — </w:t>
      </w:r>
      <w:r w:rsidRPr="003F04B7">
        <w:t>第</w:t>
      </w:r>
      <w:r w:rsidRPr="003F04B7">
        <w:t>i</w:t>
      </w:r>
      <w:r w:rsidRPr="003F04B7">
        <w:t>个污染物的最大地面空气质量浓度占标率，</w:t>
      </w:r>
      <w:r w:rsidRPr="003F04B7">
        <w:t>%</w:t>
      </w:r>
      <w:r w:rsidRPr="003F04B7">
        <w:t>；</w:t>
      </w:r>
    </w:p>
    <w:p w14:paraId="153E1108" w14:textId="77777777" w:rsidR="003F04B7" w:rsidRPr="003F04B7" w:rsidRDefault="003F04B7" w:rsidP="003F04B7">
      <w:pPr>
        <w:spacing w:line="408" w:lineRule="auto"/>
        <w:ind w:firstLine="480"/>
        <w:jc w:val="left"/>
      </w:pPr>
      <w:r w:rsidRPr="003F04B7">
        <w:rPr>
          <w:color w:val="000000"/>
        </w:rPr>
        <w:lastRenderedPageBreak/>
        <w:t>C</w:t>
      </w:r>
      <w:r w:rsidRPr="003F04B7">
        <w:rPr>
          <w:color w:val="000000"/>
          <w:vertAlign w:val="subscript"/>
        </w:rPr>
        <w:t>i</w:t>
      </w:r>
      <w:r w:rsidRPr="003F04B7">
        <w:rPr>
          <w:color w:val="000000"/>
        </w:rPr>
        <w:t xml:space="preserve"> — </w:t>
      </w:r>
      <w:r w:rsidRPr="003F04B7">
        <w:t>采用估算模型计算出的第</w:t>
      </w:r>
      <w:r w:rsidRPr="003F04B7">
        <w:t>i</w:t>
      </w:r>
      <w:r w:rsidRPr="003F04B7">
        <w:t>个污染物的最大</w:t>
      </w:r>
      <w:r w:rsidRPr="003F04B7">
        <w:t>1h</w:t>
      </w:r>
      <w:r w:rsidRPr="003F04B7">
        <w:t>地面空气质量浓度，</w:t>
      </w:r>
      <w:r w:rsidRPr="003F04B7">
        <w:t>μg/m</w:t>
      </w:r>
      <w:r w:rsidRPr="003F04B7">
        <w:rPr>
          <w:vertAlign w:val="superscript"/>
        </w:rPr>
        <w:t>3</w:t>
      </w:r>
      <w:r w:rsidRPr="003F04B7">
        <w:t>；</w:t>
      </w:r>
    </w:p>
    <w:p w14:paraId="09202E6F" w14:textId="77777777" w:rsidR="003F04B7" w:rsidRPr="003F04B7" w:rsidRDefault="003F04B7" w:rsidP="003F04B7">
      <w:pPr>
        <w:spacing w:line="408" w:lineRule="auto"/>
        <w:ind w:firstLine="480"/>
        <w:jc w:val="left"/>
      </w:pPr>
      <w:r w:rsidRPr="003F04B7">
        <w:rPr>
          <w:color w:val="000000"/>
        </w:rPr>
        <w:t>C</w:t>
      </w:r>
      <w:r w:rsidRPr="003F04B7">
        <w:rPr>
          <w:color w:val="000000"/>
          <w:vertAlign w:val="subscript"/>
        </w:rPr>
        <w:t>0i</w:t>
      </w:r>
      <w:r w:rsidRPr="003F04B7">
        <w:rPr>
          <w:color w:val="000000"/>
        </w:rPr>
        <w:t xml:space="preserve"> — </w:t>
      </w:r>
      <w:r w:rsidRPr="003F04B7">
        <w:t>第</w:t>
      </w:r>
      <w:r w:rsidRPr="003F04B7">
        <w:t>i</w:t>
      </w:r>
      <w:r w:rsidRPr="003F04B7">
        <w:t>个污染物的环境空气质量浓度标准，</w:t>
      </w:r>
      <w:r w:rsidRPr="003F04B7">
        <w:t>μg/m</w:t>
      </w:r>
      <w:r w:rsidRPr="003F04B7">
        <w:rPr>
          <w:vertAlign w:val="superscript"/>
        </w:rPr>
        <w:t>3</w:t>
      </w:r>
      <w:r w:rsidRPr="003F04B7">
        <w:t>。</w:t>
      </w:r>
    </w:p>
    <w:p w14:paraId="32A21997" w14:textId="77777777" w:rsidR="003F04B7" w:rsidRPr="003F04B7" w:rsidRDefault="003F04B7" w:rsidP="003F04B7">
      <w:pPr>
        <w:ind w:firstLineChars="0" w:firstLine="0"/>
        <w:jc w:val="center"/>
        <w:rPr>
          <w:rFonts w:eastAsia="黑体"/>
          <w:szCs w:val="22"/>
        </w:rPr>
      </w:pPr>
      <w:r w:rsidRPr="003F04B7">
        <w:rPr>
          <w:rFonts w:eastAsia="黑体"/>
          <w:szCs w:val="22"/>
        </w:rPr>
        <w:t>表</w:t>
      </w:r>
      <w:r w:rsidRPr="003F04B7">
        <w:rPr>
          <w:rFonts w:eastAsia="黑体"/>
          <w:szCs w:val="22"/>
        </w:rPr>
        <w:t xml:space="preserve">1.5.1-1   </w:t>
      </w:r>
      <w:r w:rsidRPr="003F04B7">
        <w:rPr>
          <w:rFonts w:eastAsia="黑体" w:hint="eastAsia"/>
          <w:szCs w:val="22"/>
        </w:rPr>
        <w:t>评价等级判别表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1"/>
        <w:gridCol w:w="5239"/>
      </w:tblGrid>
      <w:tr w:rsidR="003F04B7" w:rsidRPr="003F04B7" w14:paraId="216043EA" w14:textId="77777777" w:rsidTr="00A40F6A">
        <w:trPr>
          <w:cantSplit/>
          <w:trHeight w:val="397"/>
          <w:jc w:val="center"/>
        </w:trPr>
        <w:tc>
          <w:tcPr>
            <w:tcW w:w="3341" w:type="dxa"/>
            <w:vAlign w:val="center"/>
          </w:tcPr>
          <w:p w14:paraId="0FBC715A"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评价工作等级</w:t>
            </w:r>
          </w:p>
        </w:tc>
        <w:tc>
          <w:tcPr>
            <w:tcW w:w="5163" w:type="dxa"/>
            <w:vAlign w:val="center"/>
          </w:tcPr>
          <w:p w14:paraId="4B5545B6"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评价工作分级判据</w:t>
            </w:r>
          </w:p>
        </w:tc>
      </w:tr>
      <w:tr w:rsidR="003F04B7" w:rsidRPr="003F04B7" w14:paraId="3BA7DBB0" w14:textId="77777777" w:rsidTr="00A40F6A">
        <w:trPr>
          <w:cantSplit/>
          <w:trHeight w:val="397"/>
          <w:jc w:val="center"/>
        </w:trPr>
        <w:tc>
          <w:tcPr>
            <w:tcW w:w="3341" w:type="dxa"/>
            <w:vAlign w:val="center"/>
          </w:tcPr>
          <w:p w14:paraId="051A37F6"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一级评价</w:t>
            </w:r>
          </w:p>
        </w:tc>
        <w:tc>
          <w:tcPr>
            <w:tcW w:w="5163" w:type="dxa"/>
            <w:vAlign w:val="center"/>
          </w:tcPr>
          <w:p w14:paraId="59E18493"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P</w:t>
            </w:r>
            <w:r w:rsidRPr="003F04B7">
              <w:rPr>
                <w:rFonts w:hint="eastAsia"/>
                <w:bCs/>
                <w:sz w:val="21"/>
                <w:szCs w:val="21"/>
                <w:vertAlign w:val="subscript"/>
              </w:rPr>
              <w:t>max</w:t>
            </w:r>
            <w:r w:rsidRPr="003F04B7">
              <w:rPr>
                <w:rFonts w:hint="eastAsia"/>
                <w:bCs/>
                <w:sz w:val="21"/>
                <w:szCs w:val="21"/>
              </w:rPr>
              <w:t>≥</w:t>
            </w:r>
            <w:r w:rsidRPr="003F04B7">
              <w:rPr>
                <w:rFonts w:hint="eastAsia"/>
                <w:bCs/>
                <w:sz w:val="21"/>
                <w:szCs w:val="21"/>
              </w:rPr>
              <w:t>10%</w:t>
            </w:r>
          </w:p>
        </w:tc>
      </w:tr>
      <w:tr w:rsidR="003F04B7" w:rsidRPr="003F04B7" w14:paraId="64C9C73F" w14:textId="77777777" w:rsidTr="00A40F6A">
        <w:trPr>
          <w:cantSplit/>
          <w:trHeight w:val="397"/>
          <w:jc w:val="center"/>
        </w:trPr>
        <w:tc>
          <w:tcPr>
            <w:tcW w:w="3341" w:type="dxa"/>
            <w:vAlign w:val="center"/>
          </w:tcPr>
          <w:p w14:paraId="31A3B213"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二级评价</w:t>
            </w:r>
          </w:p>
        </w:tc>
        <w:tc>
          <w:tcPr>
            <w:tcW w:w="5163" w:type="dxa"/>
            <w:vAlign w:val="center"/>
          </w:tcPr>
          <w:p w14:paraId="6FF35326"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1%</w:t>
            </w:r>
            <w:r w:rsidRPr="003F04B7">
              <w:rPr>
                <w:rFonts w:hint="eastAsia"/>
                <w:bCs/>
                <w:sz w:val="21"/>
                <w:szCs w:val="21"/>
              </w:rPr>
              <w:t>≤</w:t>
            </w:r>
            <w:r w:rsidRPr="003F04B7">
              <w:rPr>
                <w:rFonts w:hint="eastAsia"/>
                <w:bCs/>
                <w:sz w:val="21"/>
                <w:szCs w:val="21"/>
              </w:rPr>
              <w:t>P</w:t>
            </w:r>
            <w:r w:rsidRPr="003F04B7">
              <w:rPr>
                <w:rFonts w:hint="eastAsia"/>
                <w:bCs/>
                <w:sz w:val="21"/>
                <w:szCs w:val="21"/>
                <w:vertAlign w:val="subscript"/>
              </w:rPr>
              <w:t>max</w:t>
            </w:r>
            <w:r w:rsidRPr="003F04B7">
              <w:rPr>
                <w:rFonts w:hint="eastAsia"/>
                <w:bCs/>
                <w:sz w:val="21"/>
                <w:szCs w:val="21"/>
              </w:rPr>
              <w:t>＜</w:t>
            </w:r>
            <w:r w:rsidRPr="003F04B7">
              <w:rPr>
                <w:rFonts w:hint="eastAsia"/>
                <w:bCs/>
                <w:sz w:val="21"/>
                <w:szCs w:val="21"/>
              </w:rPr>
              <w:t>10%</w:t>
            </w:r>
          </w:p>
        </w:tc>
      </w:tr>
      <w:tr w:rsidR="003F04B7" w:rsidRPr="003F04B7" w14:paraId="43349C5D" w14:textId="77777777" w:rsidTr="00A40F6A">
        <w:trPr>
          <w:cantSplit/>
          <w:trHeight w:val="397"/>
          <w:jc w:val="center"/>
        </w:trPr>
        <w:tc>
          <w:tcPr>
            <w:tcW w:w="3341" w:type="dxa"/>
            <w:vAlign w:val="center"/>
          </w:tcPr>
          <w:p w14:paraId="2BEDB233"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三级评价</w:t>
            </w:r>
          </w:p>
        </w:tc>
        <w:tc>
          <w:tcPr>
            <w:tcW w:w="5163" w:type="dxa"/>
            <w:vAlign w:val="center"/>
          </w:tcPr>
          <w:p w14:paraId="58DA2119"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P</w:t>
            </w:r>
            <w:r w:rsidRPr="003F04B7">
              <w:rPr>
                <w:rFonts w:hint="eastAsia"/>
                <w:bCs/>
                <w:sz w:val="21"/>
                <w:szCs w:val="21"/>
                <w:vertAlign w:val="subscript"/>
              </w:rPr>
              <w:t>max</w:t>
            </w:r>
            <w:r w:rsidRPr="003F04B7">
              <w:rPr>
                <w:rFonts w:hint="eastAsia"/>
                <w:bCs/>
                <w:sz w:val="21"/>
                <w:szCs w:val="21"/>
              </w:rPr>
              <w:t>＜</w:t>
            </w:r>
            <w:r w:rsidRPr="003F04B7">
              <w:rPr>
                <w:rFonts w:hint="eastAsia"/>
                <w:bCs/>
                <w:sz w:val="21"/>
                <w:szCs w:val="21"/>
              </w:rPr>
              <w:t>1%</w:t>
            </w:r>
          </w:p>
        </w:tc>
      </w:tr>
    </w:tbl>
    <w:p w14:paraId="545F8549" w14:textId="77777777" w:rsidR="003F04B7" w:rsidRPr="003F04B7" w:rsidRDefault="003F04B7" w:rsidP="003F04B7">
      <w:pPr>
        <w:ind w:firstLineChars="0" w:firstLine="0"/>
        <w:jc w:val="center"/>
        <w:rPr>
          <w:rFonts w:eastAsia="黑体"/>
          <w:szCs w:val="22"/>
        </w:rPr>
      </w:pPr>
      <w:r w:rsidRPr="003F04B7">
        <w:rPr>
          <w:rFonts w:eastAsia="黑体"/>
          <w:szCs w:val="22"/>
        </w:rPr>
        <w:t>表</w:t>
      </w:r>
      <w:r w:rsidRPr="003F04B7">
        <w:rPr>
          <w:rFonts w:eastAsia="黑体" w:hint="eastAsia"/>
          <w:szCs w:val="22"/>
        </w:rPr>
        <w:t>1.</w:t>
      </w:r>
      <w:r w:rsidRPr="003F04B7">
        <w:rPr>
          <w:rFonts w:eastAsia="黑体"/>
          <w:szCs w:val="22"/>
        </w:rPr>
        <w:t>5</w:t>
      </w:r>
      <w:r w:rsidRPr="003F04B7">
        <w:rPr>
          <w:rFonts w:eastAsia="黑体" w:hint="eastAsia"/>
          <w:szCs w:val="22"/>
        </w:rPr>
        <w:t xml:space="preserve">.1-2  </w:t>
      </w:r>
      <w:r w:rsidRPr="003F04B7">
        <w:rPr>
          <w:rFonts w:eastAsia="黑体"/>
          <w:szCs w:val="22"/>
        </w:rPr>
        <w:t xml:space="preserve"> </w:t>
      </w:r>
      <w:r w:rsidRPr="003F04B7">
        <w:rPr>
          <w:rFonts w:eastAsia="黑体"/>
          <w:szCs w:val="22"/>
        </w:rPr>
        <w:t>估算模型参数表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0"/>
        <w:gridCol w:w="2483"/>
        <w:gridCol w:w="3997"/>
      </w:tblGrid>
      <w:tr w:rsidR="003F04B7" w:rsidRPr="003F04B7" w14:paraId="341D0241" w14:textId="77777777" w:rsidTr="00A40F6A">
        <w:trPr>
          <w:trHeight w:val="369"/>
          <w:jc w:val="center"/>
        </w:trPr>
        <w:tc>
          <w:tcPr>
            <w:tcW w:w="4565" w:type="dxa"/>
            <w:gridSpan w:val="2"/>
            <w:vAlign w:val="center"/>
          </w:tcPr>
          <w:p w14:paraId="6F8911C4"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参数</w:t>
            </w:r>
          </w:p>
        </w:tc>
        <w:tc>
          <w:tcPr>
            <w:tcW w:w="3939" w:type="dxa"/>
            <w:vAlign w:val="center"/>
          </w:tcPr>
          <w:p w14:paraId="787B7AA5"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取值</w:t>
            </w:r>
          </w:p>
        </w:tc>
      </w:tr>
      <w:tr w:rsidR="003F04B7" w:rsidRPr="003F04B7" w14:paraId="036B5F67" w14:textId="77777777" w:rsidTr="00A40F6A">
        <w:trPr>
          <w:trHeight w:val="369"/>
          <w:jc w:val="center"/>
        </w:trPr>
        <w:tc>
          <w:tcPr>
            <w:tcW w:w="2118" w:type="dxa"/>
            <w:vMerge w:val="restart"/>
            <w:vAlign w:val="center"/>
          </w:tcPr>
          <w:p w14:paraId="57EC4A42"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城市农村</w:t>
            </w:r>
            <w:r w:rsidRPr="003F04B7">
              <w:rPr>
                <w:rFonts w:hint="eastAsia"/>
                <w:bCs/>
                <w:sz w:val="21"/>
                <w:szCs w:val="21"/>
              </w:rPr>
              <w:t>/</w:t>
            </w:r>
            <w:r w:rsidRPr="003F04B7">
              <w:rPr>
                <w:rFonts w:hint="eastAsia"/>
                <w:bCs/>
                <w:sz w:val="21"/>
                <w:szCs w:val="21"/>
              </w:rPr>
              <w:t>选项</w:t>
            </w:r>
          </w:p>
        </w:tc>
        <w:tc>
          <w:tcPr>
            <w:tcW w:w="2447" w:type="dxa"/>
            <w:vAlign w:val="center"/>
          </w:tcPr>
          <w:p w14:paraId="1EE9AD3B"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城市</w:t>
            </w:r>
            <w:r w:rsidRPr="003F04B7">
              <w:rPr>
                <w:rFonts w:hint="eastAsia"/>
                <w:bCs/>
                <w:sz w:val="21"/>
                <w:szCs w:val="21"/>
              </w:rPr>
              <w:t>/</w:t>
            </w:r>
            <w:r w:rsidRPr="003F04B7">
              <w:rPr>
                <w:rFonts w:hint="eastAsia"/>
                <w:bCs/>
                <w:sz w:val="21"/>
                <w:szCs w:val="21"/>
              </w:rPr>
              <w:t>农村</w:t>
            </w:r>
          </w:p>
        </w:tc>
        <w:tc>
          <w:tcPr>
            <w:tcW w:w="3939" w:type="dxa"/>
            <w:vAlign w:val="center"/>
          </w:tcPr>
          <w:p w14:paraId="05A76F74"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城市</w:t>
            </w:r>
          </w:p>
        </w:tc>
      </w:tr>
      <w:tr w:rsidR="003F04B7" w:rsidRPr="003F04B7" w14:paraId="2594CF61" w14:textId="77777777" w:rsidTr="00A40F6A">
        <w:trPr>
          <w:trHeight w:val="369"/>
          <w:jc w:val="center"/>
        </w:trPr>
        <w:tc>
          <w:tcPr>
            <w:tcW w:w="2118" w:type="dxa"/>
            <w:vMerge/>
            <w:vAlign w:val="center"/>
          </w:tcPr>
          <w:p w14:paraId="4937B6FA" w14:textId="77777777" w:rsidR="003F04B7" w:rsidRPr="003F04B7" w:rsidRDefault="003F04B7" w:rsidP="003F04B7">
            <w:pPr>
              <w:spacing w:line="240" w:lineRule="auto"/>
              <w:ind w:firstLineChars="0" w:firstLine="0"/>
              <w:jc w:val="center"/>
              <w:rPr>
                <w:bCs/>
                <w:sz w:val="21"/>
                <w:szCs w:val="21"/>
              </w:rPr>
            </w:pPr>
          </w:p>
        </w:tc>
        <w:tc>
          <w:tcPr>
            <w:tcW w:w="2447" w:type="dxa"/>
            <w:vAlign w:val="center"/>
          </w:tcPr>
          <w:p w14:paraId="79737660"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人口数</w:t>
            </w:r>
            <w:r w:rsidRPr="003F04B7">
              <w:rPr>
                <w:rFonts w:hint="eastAsia"/>
                <w:bCs/>
                <w:sz w:val="21"/>
                <w:szCs w:val="21"/>
              </w:rPr>
              <w:t>(</w:t>
            </w:r>
            <w:r w:rsidRPr="003F04B7">
              <w:rPr>
                <w:rFonts w:hint="eastAsia"/>
                <w:bCs/>
                <w:sz w:val="21"/>
                <w:szCs w:val="21"/>
              </w:rPr>
              <w:t>城市人口数</w:t>
            </w:r>
            <w:r w:rsidRPr="003F04B7">
              <w:rPr>
                <w:rFonts w:hint="eastAsia"/>
                <w:bCs/>
                <w:sz w:val="21"/>
                <w:szCs w:val="21"/>
              </w:rPr>
              <w:t>)</w:t>
            </w:r>
          </w:p>
        </w:tc>
        <w:tc>
          <w:tcPr>
            <w:tcW w:w="3939" w:type="dxa"/>
            <w:vAlign w:val="center"/>
          </w:tcPr>
          <w:p w14:paraId="5D912DBF"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70000</w:t>
            </w:r>
            <w:r w:rsidRPr="003F04B7">
              <w:rPr>
                <w:rFonts w:hint="eastAsia"/>
                <w:bCs/>
                <w:sz w:val="21"/>
                <w:szCs w:val="21"/>
              </w:rPr>
              <w:t>（吉利区）</w:t>
            </w:r>
          </w:p>
        </w:tc>
      </w:tr>
      <w:tr w:rsidR="003F04B7" w:rsidRPr="003F04B7" w14:paraId="56CCBF07" w14:textId="77777777" w:rsidTr="00A40F6A">
        <w:trPr>
          <w:trHeight w:val="369"/>
          <w:jc w:val="center"/>
        </w:trPr>
        <w:tc>
          <w:tcPr>
            <w:tcW w:w="4565" w:type="dxa"/>
            <w:gridSpan w:val="2"/>
            <w:vAlign w:val="center"/>
          </w:tcPr>
          <w:p w14:paraId="58E491A8"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最高环境温度</w:t>
            </w:r>
          </w:p>
        </w:tc>
        <w:tc>
          <w:tcPr>
            <w:tcW w:w="3939" w:type="dxa"/>
            <w:vAlign w:val="center"/>
          </w:tcPr>
          <w:p w14:paraId="53B4B691" w14:textId="77777777" w:rsidR="003F04B7" w:rsidRPr="003F04B7" w:rsidRDefault="003F04B7" w:rsidP="003F04B7">
            <w:pPr>
              <w:spacing w:line="240" w:lineRule="auto"/>
              <w:ind w:firstLineChars="0" w:firstLine="0"/>
              <w:jc w:val="center"/>
              <w:rPr>
                <w:bCs/>
                <w:sz w:val="21"/>
                <w:szCs w:val="21"/>
              </w:rPr>
            </w:pPr>
            <w:r w:rsidRPr="003F04B7">
              <w:rPr>
                <w:bCs/>
                <w:sz w:val="21"/>
                <w:szCs w:val="21"/>
              </w:rPr>
              <w:t>40.7</w:t>
            </w:r>
            <w:r w:rsidRPr="003F04B7">
              <w:rPr>
                <w:rFonts w:hint="eastAsia"/>
                <w:bCs/>
                <w:sz w:val="21"/>
                <w:szCs w:val="21"/>
              </w:rPr>
              <w:t>°</w:t>
            </w:r>
            <w:r w:rsidRPr="003F04B7">
              <w:rPr>
                <w:rFonts w:hint="eastAsia"/>
                <w:bCs/>
                <w:sz w:val="21"/>
                <w:szCs w:val="21"/>
              </w:rPr>
              <w:t>C</w:t>
            </w:r>
          </w:p>
        </w:tc>
      </w:tr>
      <w:tr w:rsidR="003F04B7" w:rsidRPr="003F04B7" w14:paraId="6D382A0A" w14:textId="77777777" w:rsidTr="00A40F6A">
        <w:trPr>
          <w:trHeight w:val="369"/>
          <w:jc w:val="center"/>
        </w:trPr>
        <w:tc>
          <w:tcPr>
            <w:tcW w:w="4565" w:type="dxa"/>
            <w:gridSpan w:val="2"/>
            <w:vAlign w:val="center"/>
          </w:tcPr>
          <w:p w14:paraId="07C94E08"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最低环境温度</w:t>
            </w:r>
          </w:p>
        </w:tc>
        <w:tc>
          <w:tcPr>
            <w:tcW w:w="3939" w:type="dxa"/>
            <w:vAlign w:val="center"/>
          </w:tcPr>
          <w:p w14:paraId="50C33E41"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-12.</w:t>
            </w:r>
            <w:r w:rsidRPr="003F04B7">
              <w:rPr>
                <w:bCs/>
                <w:sz w:val="21"/>
                <w:szCs w:val="21"/>
              </w:rPr>
              <w:t>5</w:t>
            </w:r>
            <w:r w:rsidRPr="003F04B7">
              <w:rPr>
                <w:rFonts w:hint="eastAsia"/>
                <w:bCs/>
                <w:sz w:val="21"/>
                <w:szCs w:val="21"/>
              </w:rPr>
              <w:t>°</w:t>
            </w:r>
            <w:r w:rsidRPr="003F04B7">
              <w:rPr>
                <w:rFonts w:hint="eastAsia"/>
                <w:bCs/>
                <w:sz w:val="21"/>
                <w:szCs w:val="21"/>
              </w:rPr>
              <w:t>C</w:t>
            </w:r>
          </w:p>
        </w:tc>
      </w:tr>
      <w:tr w:rsidR="003F04B7" w:rsidRPr="003F04B7" w14:paraId="2FFED0AC" w14:textId="77777777" w:rsidTr="00A40F6A">
        <w:trPr>
          <w:trHeight w:val="369"/>
          <w:jc w:val="center"/>
        </w:trPr>
        <w:tc>
          <w:tcPr>
            <w:tcW w:w="4565" w:type="dxa"/>
            <w:gridSpan w:val="2"/>
            <w:vAlign w:val="center"/>
          </w:tcPr>
          <w:p w14:paraId="1EB1A717"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土地利用类型</w:t>
            </w:r>
          </w:p>
        </w:tc>
        <w:tc>
          <w:tcPr>
            <w:tcW w:w="3939" w:type="dxa"/>
            <w:vAlign w:val="center"/>
          </w:tcPr>
          <w:p w14:paraId="2063CEBC"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城市</w:t>
            </w:r>
          </w:p>
        </w:tc>
      </w:tr>
      <w:tr w:rsidR="003F04B7" w:rsidRPr="003F04B7" w14:paraId="7E5FF142" w14:textId="77777777" w:rsidTr="00A40F6A">
        <w:trPr>
          <w:trHeight w:val="369"/>
          <w:jc w:val="center"/>
        </w:trPr>
        <w:tc>
          <w:tcPr>
            <w:tcW w:w="4565" w:type="dxa"/>
            <w:gridSpan w:val="2"/>
            <w:vAlign w:val="center"/>
          </w:tcPr>
          <w:p w14:paraId="5D98302C"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区域湿度条件</w:t>
            </w:r>
          </w:p>
        </w:tc>
        <w:tc>
          <w:tcPr>
            <w:tcW w:w="3939" w:type="dxa"/>
            <w:vAlign w:val="center"/>
          </w:tcPr>
          <w:p w14:paraId="327CF216"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中等湿度</w:t>
            </w:r>
          </w:p>
        </w:tc>
      </w:tr>
      <w:tr w:rsidR="003F04B7" w:rsidRPr="003F04B7" w14:paraId="634F07C6" w14:textId="77777777" w:rsidTr="00A40F6A">
        <w:trPr>
          <w:trHeight w:val="369"/>
          <w:jc w:val="center"/>
        </w:trPr>
        <w:tc>
          <w:tcPr>
            <w:tcW w:w="2118" w:type="dxa"/>
            <w:vMerge w:val="restart"/>
            <w:vAlign w:val="center"/>
          </w:tcPr>
          <w:p w14:paraId="41B764D1"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是否考虑</w:t>
            </w:r>
          </w:p>
          <w:p w14:paraId="33A378DF"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地形</w:t>
            </w:r>
          </w:p>
        </w:tc>
        <w:tc>
          <w:tcPr>
            <w:tcW w:w="2447" w:type="dxa"/>
            <w:vAlign w:val="center"/>
          </w:tcPr>
          <w:p w14:paraId="2160DFC6"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考虑地形</w:t>
            </w:r>
          </w:p>
        </w:tc>
        <w:tc>
          <w:tcPr>
            <w:tcW w:w="3939" w:type="dxa"/>
            <w:vAlign w:val="center"/>
          </w:tcPr>
          <w:p w14:paraId="1C7583D3"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是</w:t>
            </w:r>
          </w:p>
        </w:tc>
      </w:tr>
      <w:tr w:rsidR="003F04B7" w:rsidRPr="003F04B7" w14:paraId="5724FF8F" w14:textId="77777777" w:rsidTr="00A40F6A">
        <w:trPr>
          <w:trHeight w:val="369"/>
          <w:jc w:val="center"/>
        </w:trPr>
        <w:tc>
          <w:tcPr>
            <w:tcW w:w="2118" w:type="dxa"/>
            <w:vMerge/>
            <w:vAlign w:val="center"/>
          </w:tcPr>
          <w:p w14:paraId="69EA13C3" w14:textId="77777777" w:rsidR="003F04B7" w:rsidRPr="003F04B7" w:rsidRDefault="003F04B7" w:rsidP="003F04B7">
            <w:pPr>
              <w:spacing w:line="240" w:lineRule="auto"/>
              <w:ind w:firstLineChars="0" w:firstLine="0"/>
              <w:jc w:val="center"/>
              <w:rPr>
                <w:bCs/>
                <w:sz w:val="21"/>
                <w:szCs w:val="21"/>
              </w:rPr>
            </w:pPr>
          </w:p>
        </w:tc>
        <w:tc>
          <w:tcPr>
            <w:tcW w:w="2447" w:type="dxa"/>
            <w:vAlign w:val="center"/>
          </w:tcPr>
          <w:p w14:paraId="54052210"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地形数据分辨率</w:t>
            </w:r>
            <w:r w:rsidRPr="003F04B7">
              <w:rPr>
                <w:rFonts w:hint="eastAsia"/>
                <w:bCs/>
                <w:sz w:val="21"/>
                <w:szCs w:val="21"/>
              </w:rPr>
              <w:t>(m)</w:t>
            </w:r>
          </w:p>
        </w:tc>
        <w:tc>
          <w:tcPr>
            <w:tcW w:w="3939" w:type="dxa"/>
            <w:vAlign w:val="center"/>
          </w:tcPr>
          <w:p w14:paraId="63F8B42D"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90</w:t>
            </w:r>
          </w:p>
        </w:tc>
      </w:tr>
      <w:tr w:rsidR="003F04B7" w:rsidRPr="003F04B7" w14:paraId="6F435D7D" w14:textId="77777777" w:rsidTr="00A40F6A">
        <w:trPr>
          <w:trHeight w:val="369"/>
          <w:jc w:val="center"/>
        </w:trPr>
        <w:tc>
          <w:tcPr>
            <w:tcW w:w="2118" w:type="dxa"/>
            <w:vMerge w:val="restart"/>
            <w:vAlign w:val="center"/>
          </w:tcPr>
          <w:p w14:paraId="416CE94A"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是否考虑海岸线熏烟</w:t>
            </w:r>
          </w:p>
        </w:tc>
        <w:tc>
          <w:tcPr>
            <w:tcW w:w="2447" w:type="dxa"/>
            <w:vAlign w:val="center"/>
          </w:tcPr>
          <w:p w14:paraId="0A3E9BA5"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考虑岸线熏烟</w:t>
            </w:r>
          </w:p>
        </w:tc>
        <w:tc>
          <w:tcPr>
            <w:tcW w:w="3939" w:type="dxa"/>
            <w:vAlign w:val="center"/>
          </w:tcPr>
          <w:p w14:paraId="1EE5C1AA"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3km</w:t>
            </w:r>
            <w:r w:rsidRPr="003F04B7">
              <w:rPr>
                <w:rFonts w:hint="eastAsia"/>
                <w:bCs/>
                <w:sz w:val="21"/>
                <w:szCs w:val="21"/>
              </w:rPr>
              <w:t>内无大型水体，不考虑岸线熏烟</w:t>
            </w:r>
          </w:p>
        </w:tc>
      </w:tr>
      <w:tr w:rsidR="003F04B7" w:rsidRPr="003F04B7" w14:paraId="2460AD68" w14:textId="77777777" w:rsidTr="00A40F6A">
        <w:trPr>
          <w:trHeight w:val="369"/>
          <w:jc w:val="center"/>
        </w:trPr>
        <w:tc>
          <w:tcPr>
            <w:tcW w:w="2118" w:type="dxa"/>
            <w:vMerge/>
            <w:vAlign w:val="center"/>
          </w:tcPr>
          <w:p w14:paraId="0666703C" w14:textId="77777777" w:rsidR="003F04B7" w:rsidRPr="003F04B7" w:rsidRDefault="003F04B7" w:rsidP="003F04B7">
            <w:pPr>
              <w:spacing w:line="240" w:lineRule="auto"/>
              <w:ind w:firstLineChars="0" w:firstLine="0"/>
              <w:jc w:val="center"/>
              <w:rPr>
                <w:bCs/>
                <w:sz w:val="21"/>
                <w:szCs w:val="21"/>
              </w:rPr>
            </w:pPr>
          </w:p>
        </w:tc>
        <w:tc>
          <w:tcPr>
            <w:tcW w:w="2447" w:type="dxa"/>
            <w:vAlign w:val="center"/>
          </w:tcPr>
          <w:p w14:paraId="22EC6FF6"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岸线距离</w:t>
            </w:r>
            <w:r w:rsidRPr="003F04B7">
              <w:rPr>
                <w:rFonts w:hint="eastAsia"/>
                <w:bCs/>
                <w:sz w:val="21"/>
                <w:szCs w:val="21"/>
              </w:rPr>
              <w:t>/m</w:t>
            </w:r>
          </w:p>
        </w:tc>
        <w:tc>
          <w:tcPr>
            <w:tcW w:w="3939" w:type="dxa"/>
            <w:vAlign w:val="center"/>
          </w:tcPr>
          <w:p w14:paraId="638FF2C0"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w:t>
            </w:r>
          </w:p>
        </w:tc>
      </w:tr>
      <w:tr w:rsidR="003F04B7" w:rsidRPr="003F04B7" w14:paraId="3132865B" w14:textId="77777777" w:rsidTr="00A40F6A">
        <w:trPr>
          <w:trHeight w:val="369"/>
          <w:jc w:val="center"/>
        </w:trPr>
        <w:tc>
          <w:tcPr>
            <w:tcW w:w="2118" w:type="dxa"/>
            <w:vMerge/>
            <w:vAlign w:val="center"/>
          </w:tcPr>
          <w:p w14:paraId="2BE939B6" w14:textId="77777777" w:rsidR="003F04B7" w:rsidRPr="003F04B7" w:rsidRDefault="003F04B7" w:rsidP="003F04B7">
            <w:pPr>
              <w:spacing w:line="240" w:lineRule="auto"/>
              <w:ind w:firstLineChars="0" w:firstLine="0"/>
              <w:jc w:val="center"/>
              <w:rPr>
                <w:bCs/>
                <w:sz w:val="21"/>
                <w:szCs w:val="21"/>
              </w:rPr>
            </w:pPr>
          </w:p>
        </w:tc>
        <w:tc>
          <w:tcPr>
            <w:tcW w:w="2447" w:type="dxa"/>
            <w:vAlign w:val="center"/>
          </w:tcPr>
          <w:p w14:paraId="2D57C72C"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岸线方向</w:t>
            </w:r>
            <w:r w:rsidRPr="003F04B7">
              <w:rPr>
                <w:rFonts w:hint="eastAsia"/>
                <w:bCs/>
                <w:sz w:val="21"/>
                <w:szCs w:val="21"/>
              </w:rPr>
              <w:t>/o</w:t>
            </w:r>
          </w:p>
        </w:tc>
        <w:tc>
          <w:tcPr>
            <w:tcW w:w="3939" w:type="dxa"/>
            <w:vAlign w:val="center"/>
          </w:tcPr>
          <w:p w14:paraId="1B80A479" w14:textId="77777777" w:rsidR="003F04B7" w:rsidRPr="003F04B7" w:rsidRDefault="003F04B7" w:rsidP="003F04B7">
            <w:pPr>
              <w:spacing w:line="240" w:lineRule="auto"/>
              <w:ind w:firstLineChars="0" w:firstLine="0"/>
              <w:jc w:val="center"/>
              <w:rPr>
                <w:bCs/>
                <w:sz w:val="21"/>
                <w:szCs w:val="21"/>
              </w:rPr>
            </w:pPr>
            <w:r w:rsidRPr="003F04B7">
              <w:rPr>
                <w:rFonts w:hint="eastAsia"/>
                <w:bCs/>
                <w:sz w:val="21"/>
                <w:szCs w:val="21"/>
              </w:rPr>
              <w:t>/</w:t>
            </w:r>
          </w:p>
        </w:tc>
      </w:tr>
    </w:tbl>
    <w:p w14:paraId="7A592713" w14:textId="77777777" w:rsidR="003F04B7" w:rsidRPr="003F04B7" w:rsidRDefault="003F04B7" w:rsidP="003F04B7">
      <w:pPr>
        <w:spacing w:beforeLines="50" w:before="120" w:line="420" w:lineRule="auto"/>
        <w:ind w:firstLine="480"/>
      </w:pPr>
      <w:r w:rsidRPr="003F04B7">
        <w:t>本项目完成后，排放的主要污染物最大地面浓度占标率计算结果见表</w:t>
      </w:r>
      <w:r w:rsidRPr="003F04B7">
        <w:t>1.5.1-</w:t>
      </w:r>
      <w:r w:rsidRPr="003F04B7">
        <w:rPr>
          <w:rFonts w:hint="eastAsia"/>
        </w:rPr>
        <w:t>3</w:t>
      </w:r>
      <w:r w:rsidRPr="003F04B7">
        <w:t>。</w:t>
      </w:r>
    </w:p>
    <w:p w14:paraId="493CF1D2" w14:textId="77777777" w:rsidR="003F04B7" w:rsidRPr="003F04B7" w:rsidRDefault="003F04B7" w:rsidP="003F04B7">
      <w:pPr>
        <w:spacing w:before="20" w:after="20"/>
        <w:ind w:firstLineChars="0" w:firstLine="0"/>
        <w:jc w:val="center"/>
        <w:rPr>
          <w:rFonts w:eastAsia="黑体"/>
        </w:rPr>
      </w:pPr>
      <w:r w:rsidRPr="003F04B7">
        <w:rPr>
          <w:rFonts w:ascii="黑体" w:eastAsia="黑体" w:hAnsi="黑体"/>
        </w:rPr>
        <w:t>表</w:t>
      </w:r>
      <w:r w:rsidRPr="003F04B7">
        <w:rPr>
          <w:rFonts w:eastAsia="黑体"/>
        </w:rPr>
        <w:t>1.5.1-</w:t>
      </w:r>
      <w:r w:rsidRPr="003F04B7">
        <w:rPr>
          <w:rFonts w:eastAsia="黑体" w:hint="eastAsia"/>
        </w:rPr>
        <w:t>3</w:t>
      </w:r>
      <w:r w:rsidRPr="003F04B7">
        <w:rPr>
          <w:rFonts w:eastAsia="黑体"/>
        </w:rPr>
        <w:t xml:space="preserve">   </w:t>
      </w:r>
      <w:r w:rsidRPr="003F04B7">
        <w:rPr>
          <w:rFonts w:ascii="黑体" w:eastAsia="黑体" w:hAnsi="黑体"/>
        </w:rPr>
        <w:t>污染物最大地面浓度和占标率</w:t>
      </w:r>
      <w:r w:rsidRPr="003F04B7">
        <w:rPr>
          <w:rFonts w:eastAsia="黑体"/>
        </w:rPr>
        <w:t>Pi</w:t>
      </w:r>
      <w:r w:rsidRPr="003F04B7">
        <w:rPr>
          <w:rFonts w:ascii="黑体" w:eastAsia="黑体" w:hAnsi="黑体"/>
        </w:rPr>
        <w:t>计算结果表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6"/>
        <w:gridCol w:w="1151"/>
        <w:gridCol w:w="1295"/>
        <w:gridCol w:w="1295"/>
        <w:gridCol w:w="1295"/>
        <w:gridCol w:w="1298"/>
      </w:tblGrid>
      <w:tr w:rsidR="003F04B7" w:rsidRPr="003F04B7" w14:paraId="00D9C78B" w14:textId="77777777" w:rsidTr="00A40F6A">
        <w:trPr>
          <w:trHeight w:val="369"/>
          <w:jc w:val="center"/>
        </w:trPr>
        <w:tc>
          <w:tcPr>
            <w:tcW w:w="2263" w:type="dxa"/>
            <w:tcBorders>
              <w:top w:val="single" w:sz="4" w:space="0" w:color="auto"/>
              <w:left w:val="single" w:sz="4" w:space="0" w:color="auto"/>
              <w:bottom w:val="single" w:sz="4" w:space="0" w:color="auto"/>
              <w:right w:val="single" w:sz="4" w:space="0" w:color="auto"/>
            </w:tcBorders>
            <w:vAlign w:val="center"/>
          </w:tcPr>
          <w:p w14:paraId="4215F11C" w14:textId="77777777" w:rsidR="003F04B7" w:rsidRPr="003F04B7" w:rsidRDefault="003F04B7" w:rsidP="003F04B7">
            <w:pPr>
              <w:spacing w:line="240" w:lineRule="auto"/>
              <w:ind w:firstLineChars="0" w:firstLine="0"/>
              <w:jc w:val="center"/>
              <w:rPr>
                <w:sz w:val="21"/>
                <w:szCs w:val="21"/>
              </w:rPr>
            </w:pPr>
            <w:r w:rsidRPr="003F04B7">
              <w:rPr>
                <w:sz w:val="21"/>
                <w:szCs w:val="21"/>
              </w:rPr>
              <w:t>污染源名称</w:t>
            </w:r>
          </w:p>
        </w:tc>
        <w:tc>
          <w:tcPr>
            <w:tcW w:w="1134" w:type="dxa"/>
            <w:tcBorders>
              <w:top w:val="single" w:sz="4" w:space="0" w:color="auto"/>
              <w:left w:val="nil"/>
              <w:bottom w:val="single" w:sz="4" w:space="0" w:color="auto"/>
              <w:right w:val="single" w:sz="4" w:space="0" w:color="auto"/>
            </w:tcBorders>
            <w:vAlign w:val="center"/>
          </w:tcPr>
          <w:p w14:paraId="5ECFA79F" w14:textId="77777777" w:rsidR="003F04B7" w:rsidRPr="003F04B7" w:rsidRDefault="003F04B7" w:rsidP="003F04B7">
            <w:pPr>
              <w:spacing w:line="240" w:lineRule="auto"/>
              <w:ind w:firstLineChars="0" w:firstLine="0"/>
              <w:jc w:val="center"/>
              <w:rPr>
                <w:sz w:val="21"/>
                <w:szCs w:val="21"/>
              </w:rPr>
            </w:pPr>
            <w:r w:rsidRPr="003F04B7">
              <w:rPr>
                <w:sz w:val="21"/>
                <w:szCs w:val="21"/>
              </w:rPr>
              <w:t>评价因子</w:t>
            </w:r>
          </w:p>
        </w:tc>
        <w:tc>
          <w:tcPr>
            <w:tcW w:w="1276" w:type="dxa"/>
            <w:tcBorders>
              <w:top w:val="single" w:sz="4" w:space="0" w:color="auto"/>
              <w:left w:val="nil"/>
              <w:bottom w:val="single" w:sz="4" w:space="0" w:color="auto"/>
              <w:right w:val="single" w:sz="4" w:space="0" w:color="auto"/>
            </w:tcBorders>
            <w:vAlign w:val="center"/>
          </w:tcPr>
          <w:p w14:paraId="5F5E608B" w14:textId="77777777" w:rsidR="003F04B7" w:rsidRPr="003F04B7" w:rsidRDefault="003F04B7" w:rsidP="003F04B7">
            <w:pPr>
              <w:spacing w:line="240" w:lineRule="auto"/>
              <w:ind w:firstLineChars="0" w:firstLine="0"/>
              <w:jc w:val="center"/>
              <w:rPr>
                <w:sz w:val="21"/>
                <w:szCs w:val="21"/>
              </w:rPr>
            </w:pPr>
            <w:r w:rsidRPr="003F04B7">
              <w:rPr>
                <w:sz w:val="21"/>
                <w:szCs w:val="21"/>
              </w:rPr>
              <w:t>评价标准</w:t>
            </w:r>
            <w:r w:rsidRPr="003F04B7">
              <w:rPr>
                <w:sz w:val="21"/>
                <w:szCs w:val="21"/>
              </w:rPr>
              <w:t>(μg/m</w:t>
            </w:r>
            <w:r w:rsidRPr="003F04B7">
              <w:rPr>
                <w:sz w:val="21"/>
                <w:szCs w:val="21"/>
                <w:vertAlign w:val="superscript"/>
              </w:rPr>
              <w:t>3</w:t>
            </w:r>
            <w:r w:rsidRPr="003F04B7">
              <w:rPr>
                <w:sz w:val="21"/>
                <w:szCs w:val="21"/>
              </w:rPr>
              <w:t>)</w:t>
            </w:r>
          </w:p>
        </w:tc>
        <w:tc>
          <w:tcPr>
            <w:tcW w:w="1276" w:type="dxa"/>
            <w:tcBorders>
              <w:top w:val="single" w:sz="4" w:space="0" w:color="auto"/>
              <w:left w:val="nil"/>
              <w:bottom w:val="single" w:sz="4" w:space="0" w:color="auto"/>
              <w:right w:val="single" w:sz="4" w:space="0" w:color="auto"/>
            </w:tcBorders>
            <w:vAlign w:val="center"/>
          </w:tcPr>
          <w:p w14:paraId="42AA8FE9" w14:textId="77777777" w:rsidR="003F04B7" w:rsidRPr="003F04B7" w:rsidRDefault="003F04B7" w:rsidP="003F04B7">
            <w:pPr>
              <w:spacing w:line="240" w:lineRule="auto"/>
              <w:ind w:firstLineChars="0" w:firstLine="0"/>
              <w:jc w:val="center"/>
              <w:rPr>
                <w:sz w:val="21"/>
                <w:szCs w:val="21"/>
              </w:rPr>
            </w:pPr>
            <w:r w:rsidRPr="003F04B7">
              <w:rPr>
                <w:sz w:val="21"/>
                <w:szCs w:val="21"/>
              </w:rPr>
              <w:t>C</w:t>
            </w:r>
            <w:r w:rsidRPr="003F04B7">
              <w:rPr>
                <w:sz w:val="21"/>
                <w:szCs w:val="21"/>
                <w:vertAlign w:val="subscript"/>
              </w:rPr>
              <w:t>max</w:t>
            </w:r>
            <w:r w:rsidRPr="003F04B7">
              <w:rPr>
                <w:sz w:val="21"/>
                <w:szCs w:val="21"/>
              </w:rPr>
              <w:t>(μg/m</w:t>
            </w:r>
            <w:r w:rsidRPr="003F04B7">
              <w:rPr>
                <w:sz w:val="21"/>
                <w:szCs w:val="21"/>
                <w:vertAlign w:val="superscript"/>
              </w:rPr>
              <w:t>3</w:t>
            </w:r>
            <w:r w:rsidRPr="003F04B7">
              <w:rPr>
                <w:sz w:val="21"/>
                <w:szCs w:val="21"/>
              </w:rPr>
              <w:t>)</w:t>
            </w:r>
          </w:p>
        </w:tc>
        <w:tc>
          <w:tcPr>
            <w:tcW w:w="1276" w:type="dxa"/>
            <w:tcBorders>
              <w:top w:val="single" w:sz="4" w:space="0" w:color="auto"/>
              <w:left w:val="nil"/>
              <w:bottom w:val="single" w:sz="4" w:space="0" w:color="auto"/>
              <w:right w:val="single" w:sz="4" w:space="0" w:color="auto"/>
            </w:tcBorders>
            <w:vAlign w:val="center"/>
          </w:tcPr>
          <w:p w14:paraId="245FA833" w14:textId="77777777" w:rsidR="003F04B7" w:rsidRPr="003F04B7" w:rsidRDefault="003F04B7" w:rsidP="003F04B7">
            <w:pPr>
              <w:spacing w:line="240" w:lineRule="auto"/>
              <w:ind w:firstLineChars="0" w:firstLine="0"/>
              <w:jc w:val="center"/>
              <w:rPr>
                <w:sz w:val="21"/>
                <w:szCs w:val="21"/>
              </w:rPr>
            </w:pPr>
            <w:r w:rsidRPr="003F04B7">
              <w:rPr>
                <w:sz w:val="21"/>
                <w:szCs w:val="21"/>
              </w:rPr>
              <w:t>P</w:t>
            </w:r>
            <w:r w:rsidRPr="003F04B7">
              <w:rPr>
                <w:sz w:val="21"/>
                <w:szCs w:val="21"/>
                <w:vertAlign w:val="subscript"/>
              </w:rPr>
              <w:t>max</w:t>
            </w:r>
            <w:r w:rsidRPr="003F04B7">
              <w:rPr>
                <w:sz w:val="21"/>
                <w:szCs w:val="21"/>
              </w:rPr>
              <w:t>(%)</w:t>
            </w:r>
          </w:p>
        </w:tc>
        <w:tc>
          <w:tcPr>
            <w:tcW w:w="1279" w:type="dxa"/>
            <w:tcBorders>
              <w:top w:val="single" w:sz="4" w:space="0" w:color="auto"/>
              <w:left w:val="nil"/>
              <w:bottom w:val="single" w:sz="4" w:space="0" w:color="auto"/>
              <w:right w:val="single" w:sz="4" w:space="0" w:color="auto"/>
            </w:tcBorders>
            <w:vAlign w:val="center"/>
          </w:tcPr>
          <w:p w14:paraId="04C47C1B" w14:textId="77777777" w:rsidR="003F04B7" w:rsidRPr="003F04B7" w:rsidRDefault="003F04B7" w:rsidP="003F04B7">
            <w:pPr>
              <w:spacing w:line="240" w:lineRule="auto"/>
              <w:ind w:firstLineChars="0" w:firstLine="0"/>
              <w:jc w:val="center"/>
              <w:rPr>
                <w:sz w:val="21"/>
                <w:szCs w:val="21"/>
              </w:rPr>
            </w:pPr>
            <w:r w:rsidRPr="003F04B7">
              <w:rPr>
                <w:sz w:val="21"/>
                <w:szCs w:val="21"/>
              </w:rPr>
              <w:t>D</w:t>
            </w:r>
            <w:r w:rsidRPr="003F04B7">
              <w:rPr>
                <w:sz w:val="21"/>
                <w:szCs w:val="21"/>
                <w:vertAlign w:val="subscript"/>
              </w:rPr>
              <w:t>10%</w:t>
            </w:r>
            <w:r w:rsidRPr="003F04B7">
              <w:rPr>
                <w:sz w:val="21"/>
                <w:szCs w:val="21"/>
              </w:rPr>
              <w:t>(m)</w:t>
            </w:r>
          </w:p>
        </w:tc>
      </w:tr>
      <w:tr w:rsidR="003F04B7" w:rsidRPr="003F04B7" w14:paraId="40E35034" w14:textId="77777777" w:rsidTr="00A40F6A">
        <w:trPr>
          <w:trHeight w:val="369"/>
          <w:jc w:val="center"/>
        </w:trPr>
        <w:tc>
          <w:tcPr>
            <w:tcW w:w="2263" w:type="dxa"/>
            <w:vMerge w:val="restart"/>
            <w:tcBorders>
              <w:top w:val="single" w:sz="4" w:space="0" w:color="auto"/>
              <w:left w:val="single" w:sz="4" w:space="0" w:color="auto"/>
              <w:right w:val="single" w:sz="4" w:space="0" w:color="auto"/>
            </w:tcBorders>
            <w:vAlign w:val="center"/>
          </w:tcPr>
          <w:p w14:paraId="3DC8C7A8"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本项目</w:t>
            </w:r>
            <w:r w:rsidRPr="003F04B7">
              <w:rPr>
                <w:rFonts w:hint="eastAsia"/>
                <w:sz w:val="21"/>
                <w:szCs w:val="21"/>
              </w:rPr>
              <w:t>MTBE</w:t>
            </w:r>
            <w:r w:rsidRPr="003F04B7">
              <w:rPr>
                <w:sz w:val="21"/>
                <w:szCs w:val="21"/>
              </w:rPr>
              <w:t>装置区</w:t>
            </w:r>
          </w:p>
          <w:p w14:paraId="5AA05FA8" w14:textId="77777777" w:rsidR="003F04B7" w:rsidRPr="003F04B7" w:rsidRDefault="003F04B7" w:rsidP="003F04B7">
            <w:pPr>
              <w:spacing w:line="240" w:lineRule="auto"/>
              <w:ind w:firstLineChars="0" w:firstLine="0"/>
              <w:rPr>
                <w:rFonts w:ascii="Calibri" w:hAnsi="Calibri" w:cs="宋体"/>
                <w:szCs w:val="20"/>
              </w:rPr>
            </w:pPr>
            <w:r w:rsidRPr="003F04B7">
              <w:rPr>
                <w:rFonts w:ascii="Calibri" w:hAnsi="Calibri" w:cs="宋体" w:hint="eastAsia"/>
                <w:sz w:val="21"/>
                <w:szCs w:val="21"/>
              </w:rPr>
              <w:t>（原乙酸仲丁酯装置区）</w:t>
            </w:r>
          </w:p>
        </w:tc>
        <w:tc>
          <w:tcPr>
            <w:tcW w:w="1134" w:type="dxa"/>
            <w:tcBorders>
              <w:top w:val="single" w:sz="4" w:space="0" w:color="auto"/>
              <w:left w:val="nil"/>
              <w:bottom w:val="single" w:sz="4" w:space="0" w:color="auto"/>
              <w:right w:val="single" w:sz="4" w:space="0" w:color="auto"/>
            </w:tcBorders>
            <w:vAlign w:val="center"/>
          </w:tcPr>
          <w:p w14:paraId="55829D5A" w14:textId="77777777" w:rsidR="003F04B7" w:rsidRPr="003F04B7" w:rsidRDefault="003F04B7" w:rsidP="003F04B7">
            <w:pPr>
              <w:spacing w:line="240" w:lineRule="auto"/>
              <w:ind w:firstLineChars="0" w:firstLine="0"/>
              <w:jc w:val="center"/>
              <w:rPr>
                <w:sz w:val="21"/>
                <w:szCs w:val="21"/>
              </w:rPr>
            </w:pPr>
            <w:r w:rsidRPr="003F04B7">
              <w:rPr>
                <w:sz w:val="21"/>
                <w:szCs w:val="21"/>
              </w:rPr>
              <w:t>NMHC</w:t>
            </w:r>
          </w:p>
        </w:tc>
        <w:tc>
          <w:tcPr>
            <w:tcW w:w="1276" w:type="dxa"/>
            <w:tcBorders>
              <w:top w:val="single" w:sz="4" w:space="0" w:color="auto"/>
              <w:left w:val="nil"/>
              <w:bottom w:val="single" w:sz="4" w:space="0" w:color="auto"/>
              <w:right w:val="single" w:sz="4" w:space="0" w:color="auto"/>
            </w:tcBorders>
            <w:vAlign w:val="center"/>
          </w:tcPr>
          <w:p w14:paraId="0EDB6010" w14:textId="77777777" w:rsidR="003F04B7" w:rsidRPr="003F04B7" w:rsidRDefault="003F04B7" w:rsidP="003F04B7">
            <w:pPr>
              <w:spacing w:line="240" w:lineRule="auto"/>
              <w:ind w:firstLineChars="0" w:firstLine="0"/>
              <w:jc w:val="center"/>
              <w:rPr>
                <w:sz w:val="21"/>
                <w:szCs w:val="21"/>
              </w:rPr>
            </w:pPr>
            <w:r w:rsidRPr="003F04B7">
              <w:rPr>
                <w:sz w:val="21"/>
                <w:szCs w:val="21"/>
              </w:rPr>
              <w:t>2000.0</w:t>
            </w:r>
          </w:p>
        </w:tc>
        <w:tc>
          <w:tcPr>
            <w:tcW w:w="1276" w:type="dxa"/>
            <w:tcBorders>
              <w:top w:val="single" w:sz="4" w:space="0" w:color="auto"/>
              <w:left w:val="nil"/>
              <w:bottom w:val="single" w:sz="4" w:space="0" w:color="auto"/>
              <w:right w:val="single" w:sz="4" w:space="0" w:color="auto"/>
            </w:tcBorders>
            <w:vAlign w:val="center"/>
          </w:tcPr>
          <w:p w14:paraId="1100FB8A"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1</w:t>
            </w:r>
            <w:r w:rsidRPr="003F04B7">
              <w:rPr>
                <w:sz w:val="21"/>
                <w:szCs w:val="21"/>
              </w:rPr>
              <w:t>54.58</w:t>
            </w:r>
          </w:p>
        </w:tc>
        <w:tc>
          <w:tcPr>
            <w:tcW w:w="1276" w:type="dxa"/>
            <w:tcBorders>
              <w:top w:val="single" w:sz="4" w:space="0" w:color="auto"/>
              <w:left w:val="nil"/>
              <w:bottom w:val="single" w:sz="4" w:space="0" w:color="auto"/>
              <w:right w:val="single" w:sz="4" w:space="0" w:color="auto"/>
            </w:tcBorders>
            <w:vAlign w:val="center"/>
          </w:tcPr>
          <w:p w14:paraId="6DBE99AC"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7</w:t>
            </w:r>
            <w:r w:rsidRPr="003F04B7">
              <w:rPr>
                <w:sz w:val="21"/>
                <w:szCs w:val="21"/>
              </w:rPr>
              <w:t>.729</w:t>
            </w:r>
          </w:p>
        </w:tc>
        <w:tc>
          <w:tcPr>
            <w:tcW w:w="1279" w:type="dxa"/>
            <w:tcBorders>
              <w:top w:val="single" w:sz="4" w:space="0" w:color="auto"/>
              <w:left w:val="nil"/>
              <w:bottom w:val="single" w:sz="4" w:space="0" w:color="auto"/>
              <w:right w:val="single" w:sz="4" w:space="0" w:color="auto"/>
            </w:tcBorders>
            <w:vAlign w:val="center"/>
          </w:tcPr>
          <w:p w14:paraId="441A52B2" w14:textId="77777777" w:rsidR="003F04B7" w:rsidRPr="003F04B7" w:rsidRDefault="003F04B7" w:rsidP="003F04B7">
            <w:pPr>
              <w:spacing w:line="240" w:lineRule="auto"/>
              <w:ind w:firstLineChars="0" w:firstLine="0"/>
              <w:jc w:val="center"/>
              <w:rPr>
                <w:b/>
                <w:bCs/>
                <w:sz w:val="21"/>
                <w:szCs w:val="21"/>
              </w:rPr>
            </w:pPr>
            <w:r w:rsidRPr="003F04B7">
              <w:rPr>
                <w:b/>
                <w:bCs/>
                <w:sz w:val="21"/>
                <w:szCs w:val="21"/>
              </w:rPr>
              <w:t>/</w:t>
            </w:r>
          </w:p>
        </w:tc>
      </w:tr>
      <w:tr w:rsidR="003F04B7" w:rsidRPr="003F04B7" w14:paraId="199C0ADF" w14:textId="77777777" w:rsidTr="00A40F6A">
        <w:trPr>
          <w:trHeight w:val="369"/>
          <w:jc w:val="center"/>
        </w:trPr>
        <w:tc>
          <w:tcPr>
            <w:tcW w:w="2263" w:type="dxa"/>
            <w:vMerge/>
            <w:tcBorders>
              <w:left w:val="single" w:sz="4" w:space="0" w:color="auto"/>
              <w:bottom w:val="single" w:sz="4" w:space="0" w:color="auto"/>
              <w:right w:val="single" w:sz="4" w:space="0" w:color="auto"/>
            </w:tcBorders>
            <w:vAlign w:val="center"/>
          </w:tcPr>
          <w:p w14:paraId="6B88B70D" w14:textId="77777777" w:rsidR="003F04B7" w:rsidRPr="003F04B7" w:rsidRDefault="003F04B7" w:rsidP="003F04B7">
            <w:pPr>
              <w:spacing w:line="240" w:lineRule="auto"/>
              <w:ind w:firstLineChars="0" w:firstLine="0"/>
              <w:jc w:val="center"/>
              <w:rPr>
                <w:sz w:val="21"/>
                <w:szCs w:val="21"/>
              </w:rPr>
            </w:pPr>
          </w:p>
        </w:tc>
        <w:tc>
          <w:tcPr>
            <w:tcW w:w="1134" w:type="dxa"/>
            <w:tcBorders>
              <w:top w:val="single" w:sz="4" w:space="0" w:color="auto"/>
              <w:left w:val="nil"/>
              <w:bottom w:val="single" w:sz="4" w:space="0" w:color="auto"/>
              <w:right w:val="single" w:sz="4" w:space="0" w:color="auto"/>
            </w:tcBorders>
            <w:vAlign w:val="center"/>
          </w:tcPr>
          <w:p w14:paraId="76E35798"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甲醇</w:t>
            </w:r>
          </w:p>
        </w:tc>
        <w:tc>
          <w:tcPr>
            <w:tcW w:w="1276" w:type="dxa"/>
            <w:tcBorders>
              <w:top w:val="single" w:sz="4" w:space="0" w:color="auto"/>
              <w:left w:val="nil"/>
              <w:bottom w:val="single" w:sz="4" w:space="0" w:color="auto"/>
              <w:right w:val="single" w:sz="4" w:space="0" w:color="auto"/>
            </w:tcBorders>
            <w:vAlign w:val="center"/>
          </w:tcPr>
          <w:p w14:paraId="0AA45563" w14:textId="77777777" w:rsidR="003F04B7" w:rsidRPr="003F04B7" w:rsidRDefault="003F04B7" w:rsidP="003F04B7">
            <w:pPr>
              <w:spacing w:line="240" w:lineRule="auto"/>
              <w:ind w:firstLineChars="0" w:firstLine="0"/>
              <w:jc w:val="center"/>
              <w:rPr>
                <w:sz w:val="21"/>
                <w:szCs w:val="21"/>
              </w:rPr>
            </w:pPr>
            <w:r w:rsidRPr="003F04B7">
              <w:rPr>
                <w:sz w:val="21"/>
                <w:szCs w:val="21"/>
              </w:rPr>
              <w:t>3000.0</w:t>
            </w:r>
          </w:p>
        </w:tc>
        <w:tc>
          <w:tcPr>
            <w:tcW w:w="1276" w:type="dxa"/>
            <w:tcBorders>
              <w:top w:val="single" w:sz="4" w:space="0" w:color="auto"/>
              <w:left w:val="nil"/>
              <w:bottom w:val="single" w:sz="4" w:space="0" w:color="auto"/>
              <w:right w:val="single" w:sz="4" w:space="0" w:color="auto"/>
            </w:tcBorders>
            <w:vAlign w:val="center"/>
          </w:tcPr>
          <w:p w14:paraId="5D6C717B"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9</w:t>
            </w:r>
            <w:r w:rsidRPr="003F04B7">
              <w:rPr>
                <w:sz w:val="21"/>
                <w:szCs w:val="21"/>
              </w:rPr>
              <w:t>.8852</w:t>
            </w:r>
          </w:p>
        </w:tc>
        <w:tc>
          <w:tcPr>
            <w:tcW w:w="1276" w:type="dxa"/>
            <w:tcBorders>
              <w:top w:val="single" w:sz="4" w:space="0" w:color="auto"/>
              <w:left w:val="nil"/>
              <w:bottom w:val="single" w:sz="4" w:space="0" w:color="auto"/>
              <w:right w:val="single" w:sz="4" w:space="0" w:color="auto"/>
            </w:tcBorders>
            <w:vAlign w:val="center"/>
          </w:tcPr>
          <w:p w14:paraId="244A7691"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0</w:t>
            </w:r>
            <w:r w:rsidRPr="003F04B7">
              <w:rPr>
                <w:sz w:val="21"/>
                <w:szCs w:val="21"/>
              </w:rPr>
              <w:t>.3295</w:t>
            </w:r>
          </w:p>
        </w:tc>
        <w:tc>
          <w:tcPr>
            <w:tcW w:w="1279" w:type="dxa"/>
            <w:tcBorders>
              <w:top w:val="single" w:sz="4" w:space="0" w:color="auto"/>
              <w:left w:val="nil"/>
              <w:bottom w:val="single" w:sz="4" w:space="0" w:color="auto"/>
              <w:right w:val="single" w:sz="4" w:space="0" w:color="auto"/>
            </w:tcBorders>
            <w:vAlign w:val="center"/>
          </w:tcPr>
          <w:p w14:paraId="57B36E51" w14:textId="77777777" w:rsidR="003F04B7" w:rsidRPr="003F04B7" w:rsidRDefault="003F04B7" w:rsidP="003F04B7">
            <w:pPr>
              <w:spacing w:line="240" w:lineRule="auto"/>
              <w:ind w:firstLineChars="0" w:firstLine="0"/>
              <w:jc w:val="center"/>
              <w:rPr>
                <w:b/>
                <w:bCs/>
                <w:sz w:val="21"/>
                <w:szCs w:val="21"/>
                <w:u w:val="single"/>
              </w:rPr>
            </w:pPr>
            <w:r w:rsidRPr="003F04B7">
              <w:rPr>
                <w:b/>
                <w:bCs/>
                <w:sz w:val="21"/>
                <w:szCs w:val="21"/>
              </w:rPr>
              <w:t>/</w:t>
            </w:r>
          </w:p>
        </w:tc>
      </w:tr>
      <w:tr w:rsidR="003F04B7" w:rsidRPr="003F04B7" w14:paraId="52A3B88B" w14:textId="77777777" w:rsidTr="00A40F6A">
        <w:trPr>
          <w:trHeight w:val="369"/>
          <w:jc w:val="center"/>
        </w:trPr>
        <w:tc>
          <w:tcPr>
            <w:tcW w:w="2263" w:type="dxa"/>
            <w:vMerge w:val="restart"/>
            <w:tcBorders>
              <w:top w:val="single" w:sz="4" w:space="0" w:color="auto"/>
              <w:left w:val="single" w:sz="4" w:space="0" w:color="auto"/>
              <w:right w:val="single" w:sz="4" w:space="0" w:color="auto"/>
            </w:tcBorders>
            <w:vAlign w:val="center"/>
          </w:tcPr>
          <w:p w14:paraId="1259C0A4"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本项目罐区（原乙酸仲丁酯罐区）</w:t>
            </w:r>
          </w:p>
        </w:tc>
        <w:tc>
          <w:tcPr>
            <w:tcW w:w="1134" w:type="dxa"/>
            <w:tcBorders>
              <w:top w:val="single" w:sz="4" w:space="0" w:color="auto"/>
              <w:left w:val="nil"/>
              <w:bottom w:val="single" w:sz="4" w:space="0" w:color="auto"/>
              <w:right w:val="single" w:sz="4" w:space="0" w:color="auto"/>
            </w:tcBorders>
            <w:vAlign w:val="center"/>
          </w:tcPr>
          <w:p w14:paraId="18400CD3" w14:textId="77777777" w:rsidR="003F04B7" w:rsidRPr="003F04B7" w:rsidRDefault="003F04B7" w:rsidP="003F04B7">
            <w:pPr>
              <w:spacing w:line="240" w:lineRule="auto"/>
              <w:ind w:firstLineChars="0" w:firstLine="0"/>
              <w:jc w:val="center"/>
              <w:rPr>
                <w:sz w:val="21"/>
                <w:szCs w:val="21"/>
              </w:rPr>
            </w:pPr>
            <w:r w:rsidRPr="003F04B7">
              <w:rPr>
                <w:sz w:val="21"/>
                <w:szCs w:val="21"/>
              </w:rPr>
              <w:t>NMHC</w:t>
            </w:r>
          </w:p>
        </w:tc>
        <w:tc>
          <w:tcPr>
            <w:tcW w:w="1276" w:type="dxa"/>
            <w:tcBorders>
              <w:top w:val="single" w:sz="4" w:space="0" w:color="auto"/>
              <w:left w:val="nil"/>
              <w:bottom w:val="single" w:sz="4" w:space="0" w:color="auto"/>
              <w:right w:val="single" w:sz="4" w:space="0" w:color="auto"/>
            </w:tcBorders>
            <w:vAlign w:val="center"/>
          </w:tcPr>
          <w:p w14:paraId="6C38CBCC" w14:textId="77777777" w:rsidR="003F04B7" w:rsidRPr="003F04B7" w:rsidRDefault="003F04B7" w:rsidP="003F04B7">
            <w:pPr>
              <w:spacing w:line="240" w:lineRule="auto"/>
              <w:ind w:firstLineChars="0" w:firstLine="0"/>
              <w:jc w:val="center"/>
              <w:rPr>
                <w:sz w:val="21"/>
                <w:szCs w:val="21"/>
              </w:rPr>
            </w:pPr>
            <w:r w:rsidRPr="003F04B7">
              <w:rPr>
                <w:sz w:val="21"/>
                <w:szCs w:val="21"/>
              </w:rPr>
              <w:t>2000.0</w:t>
            </w:r>
          </w:p>
        </w:tc>
        <w:tc>
          <w:tcPr>
            <w:tcW w:w="1276" w:type="dxa"/>
            <w:tcBorders>
              <w:top w:val="single" w:sz="4" w:space="0" w:color="auto"/>
              <w:left w:val="nil"/>
              <w:bottom w:val="single" w:sz="4" w:space="0" w:color="auto"/>
              <w:right w:val="single" w:sz="4" w:space="0" w:color="auto"/>
            </w:tcBorders>
            <w:vAlign w:val="center"/>
          </w:tcPr>
          <w:p w14:paraId="59EF4672"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1</w:t>
            </w:r>
            <w:r w:rsidRPr="003F04B7">
              <w:rPr>
                <w:sz w:val="21"/>
                <w:szCs w:val="21"/>
              </w:rPr>
              <w:t>129.5</w:t>
            </w:r>
          </w:p>
        </w:tc>
        <w:tc>
          <w:tcPr>
            <w:tcW w:w="1276" w:type="dxa"/>
            <w:tcBorders>
              <w:top w:val="single" w:sz="4" w:space="0" w:color="auto"/>
              <w:left w:val="nil"/>
              <w:bottom w:val="single" w:sz="4" w:space="0" w:color="auto"/>
              <w:right w:val="single" w:sz="4" w:space="0" w:color="auto"/>
            </w:tcBorders>
            <w:vAlign w:val="center"/>
          </w:tcPr>
          <w:p w14:paraId="4B6E6EA3"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5</w:t>
            </w:r>
            <w:r w:rsidRPr="003F04B7">
              <w:rPr>
                <w:sz w:val="21"/>
                <w:szCs w:val="21"/>
              </w:rPr>
              <w:t>6.475</w:t>
            </w:r>
          </w:p>
        </w:tc>
        <w:tc>
          <w:tcPr>
            <w:tcW w:w="1279" w:type="dxa"/>
            <w:tcBorders>
              <w:top w:val="single" w:sz="4" w:space="0" w:color="auto"/>
              <w:left w:val="nil"/>
              <w:bottom w:val="single" w:sz="4" w:space="0" w:color="auto"/>
              <w:right w:val="single" w:sz="4" w:space="0" w:color="auto"/>
            </w:tcBorders>
            <w:vAlign w:val="center"/>
          </w:tcPr>
          <w:p w14:paraId="66973A48" w14:textId="77777777" w:rsidR="003F04B7" w:rsidRPr="003F04B7" w:rsidRDefault="003F04B7" w:rsidP="003F04B7">
            <w:pPr>
              <w:spacing w:line="240" w:lineRule="auto"/>
              <w:ind w:firstLineChars="0" w:firstLine="0"/>
              <w:jc w:val="center"/>
              <w:rPr>
                <w:sz w:val="21"/>
                <w:szCs w:val="21"/>
              </w:rPr>
            </w:pPr>
            <w:r w:rsidRPr="003F04B7">
              <w:rPr>
                <w:sz w:val="21"/>
                <w:szCs w:val="21"/>
              </w:rPr>
              <w:t>200</w:t>
            </w:r>
          </w:p>
        </w:tc>
      </w:tr>
      <w:tr w:rsidR="003F04B7" w:rsidRPr="003F04B7" w14:paraId="7F0FAB05" w14:textId="77777777" w:rsidTr="00A40F6A">
        <w:trPr>
          <w:trHeight w:val="369"/>
          <w:jc w:val="center"/>
        </w:trPr>
        <w:tc>
          <w:tcPr>
            <w:tcW w:w="2263" w:type="dxa"/>
            <w:vMerge/>
            <w:tcBorders>
              <w:left w:val="single" w:sz="4" w:space="0" w:color="auto"/>
              <w:bottom w:val="single" w:sz="4" w:space="0" w:color="auto"/>
              <w:right w:val="single" w:sz="4" w:space="0" w:color="auto"/>
            </w:tcBorders>
            <w:vAlign w:val="center"/>
          </w:tcPr>
          <w:p w14:paraId="6DEB84E9" w14:textId="77777777" w:rsidR="003F04B7" w:rsidRPr="003F04B7" w:rsidRDefault="003F04B7" w:rsidP="003F04B7">
            <w:pPr>
              <w:spacing w:line="240" w:lineRule="auto"/>
              <w:ind w:firstLineChars="0" w:firstLine="0"/>
              <w:jc w:val="center"/>
              <w:rPr>
                <w:sz w:val="21"/>
                <w:szCs w:val="21"/>
              </w:rPr>
            </w:pPr>
          </w:p>
        </w:tc>
        <w:tc>
          <w:tcPr>
            <w:tcW w:w="1134" w:type="dxa"/>
            <w:tcBorders>
              <w:top w:val="single" w:sz="4" w:space="0" w:color="auto"/>
              <w:left w:val="nil"/>
              <w:bottom w:val="single" w:sz="4" w:space="0" w:color="auto"/>
              <w:right w:val="single" w:sz="4" w:space="0" w:color="auto"/>
            </w:tcBorders>
            <w:vAlign w:val="center"/>
          </w:tcPr>
          <w:p w14:paraId="7F56C55E"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甲醇</w:t>
            </w:r>
          </w:p>
        </w:tc>
        <w:tc>
          <w:tcPr>
            <w:tcW w:w="1276" w:type="dxa"/>
            <w:tcBorders>
              <w:top w:val="single" w:sz="4" w:space="0" w:color="auto"/>
              <w:left w:val="nil"/>
              <w:bottom w:val="single" w:sz="4" w:space="0" w:color="auto"/>
              <w:right w:val="single" w:sz="4" w:space="0" w:color="auto"/>
            </w:tcBorders>
            <w:vAlign w:val="center"/>
          </w:tcPr>
          <w:p w14:paraId="3EDEA88D" w14:textId="77777777" w:rsidR="003F04B7" w:rsidRPr="003F04B7" w:rsidRDefault="003F04B7" w:rsidP="003F04B7">
            <w:pPr>
              <w:spacing w:line="240" w:lineRule="auto"/>
              <w:ind w:firstLineChars="0" w:firstLine="0"/>
              <w:jc w:val="center"/>
              <w:rPr>
                <w:sz w:val="21"/>
                <w:szCs w:val="21"/>
              </w:rPr>
            </w:pPr>
            <w:r w:rsidRPr="003F04B7">
              <w:rPr>
                <w:sz w:val="21"/>
                <w:szCs w:val="21"/>
              </w:rPr>
              <w:t>3000.0</w:t>
            </w:r>
          </w:p>
        </w:tc>
        <w:tc>
          <w:tcPr>
            <w:tcW w:w="1276" w:type="dxa"/>
            <w:tcBorders>
              <w:top w:val="single" w:sz="4" w:space="0" w:color="auto"/>
              <w:left w:val="nil"/>
              <w:bottom w:val="single" w:sz="4" w:space="0" w:color="auto"/>
              <w:right w:val="single" w:sz="4" w:space="0" w:color="auto"/>
            </w:tcBorders>
            <w:vAlign w:val="center"/>
          </w:tcPr>
          <w:p w14:paraId="7EF4F75F"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2</w:t>
            </w:r>
            <w:r w:rsidRPr="003F04B7">
              <w:rPr>
                <w:sz w:val="21"/>
                <w:szCs w:val="21"/>
              </w:rPr>
              <w:t>15.501</w:t>
            </w:r>
          </w:p>
        </w:tc>
        <w:tc>
          <w:tcPr>
            <w:tcW w:w="1276" w:type="dxa"/>
            <w:tcBorders>
              <w:top w:val="single" w:sz="4" w:space="0" w:color="auto"/>
              <w:left w:val="nil"/>
              <w:bottom w:val="single" w:sz="4" w:space="0" w:color="auto"/>
              <w:right w:val="single" w:sz="4" w:space="0" w:color="auto"/>
            </w:tcBorders>
            <w:vAlign w:val="center"/>
          </w:tcPr>
          <w:p w14:paraId="16C2E2A9"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7</w:t>
            </w:r>
            <w:r w:rsidRPr="003F04B7">
              <w:rPr>
                <w:sz w:val="21"/>
                <w:szCs w:val="21"/>
              </w:rPr>
              <w:t>.1834</w:t>
            </w:r>
          </w:p>
        </w:tc>
        <w:tc>
          <w:tcPr>
            <w:tcW w:w="1279" w:type="dxa"/>
            <w:tcBorders>
              <w:top w:val="single" w:sz="4" w:space="0" w:color="auto"/>
              <w:left w:val="nil"/>
              <w:bottom w:val="single" w:sz="4" w:space="0" w:color="auto"/>
              <w:right w:val="single" w:sz="4" w:space="0" w:color="auto"/>
            </w:tcBorders>
            <w:vAlign w:val="center"/>
          </w:tcPr>
          <w:p w14:paraId="4D7E3DA4" w14:textId="77777777" w:rsidR="003F04B7" w:rsidRPr="003F04B7" w:rsidRDefault="003F04B7" w:rsidP="003F04B7">
            <w:pPr>
              <w:spacing w:line="240" w:lineRule="auto"/>
              <w:ind w:firstLineChars="0" w:firstLine="0"/>
              <w:jc w:val="center"/>
              <w:rPr>
                <w:sz w:val="21"/>
                <w:szCs w:val="21"/>
              </w:rPr>
            </w:pPr>
            <w:r w:rsidRPr="003F04B7">
              <w:rPr>
                <w:b/>
                <w:bCs/>
                <w:sz w:val="21"/>
                <w:szCs w:val="21"/>
              </w:rPr>
              <w:t>/</w:t>
            </w:r>
          </w:p>
        </w:tc>
      </w:tr>
      <w:tr w:rsidR="003F04B7" w:rsidRPr="003F04B7" w14:paraId="585F8DF1" w14:textId="77777777" w:rsidTr="00A40F6A">
        <w:trPr>
          <w:trHeight w:val="369"/>
          <w:jc w:val="center"/>
        </w:trPr>
        <w:tc>
          <w:tcPr>
            <w:tcW w:w="2263" w:type="dxa"/>
            <w:tcBorders>
              <w:top w:val="single" w:sz="4" w:space="0" w:color="auto"/>
              <w:left w:val="single" w:sz="4" w:space="0" w:color="auto"/>
              <w:bottom w:val="single" w:sz="4" w:space="0" w:color="auto"/>
              <w:right w:val="single" w:sz="4" w:space="0" w:color="auto"/>
            </w:tcBorders>
            <w:vAlign w:val="center"/>
          </w:tcPr>
          <w:p w14:paraId="1720D4FB" w14:textId="77777777" w:rsidR="003F04B7" w:rsidRPr="003F04B7" w:rsidRDefault="003F04B7" w:rsidP="003F04B7">
            <w:pPr>
              <w:spacing w:line="240" w:lineRule="auto"/>
              <w:ind w:firstLineChars="0" w:firstLine="0"/>
              <w:jc w:val="center"/>
              <w:rPr>
                <w:sz w:val="21"/>
                <w:szCs w:val="21"/>
              </w:rPr>
            </w:pPr>
            <w:r w:rsidRPr="003F04B7">
              <w:rPr>
                <w:sz w:val="21"/>
                <w:szCs w:val="21"/>
              </w:rPr>
              <w:t>循环</w:t>
            </w:r>
            <w:r w:rsidRPr="003F04B7">
              <w:rPr>
                <w:rFonts w:hint="eastAsia"/>
                <w:sz w:val="21"/>
                <w:szCs w:val="21"/>
              </w:rPr>
              <w:t>水</w:t>
            </w:r>
            <w:r w:rsidRPr="003F04B7">
              <w:rPr>
                <w:sz w:val="21"/>
                <w:szCs w:val="21"/>
              </w:rPr>
              <w:t>系统</w:t>
            </w:r>
          </w:p>
        </w:tc>
        <w:tc>
          <w:tcPr>
            <w:tcW w:w="1134" w:type="dxa"/>
            <w:tcBorders>
              <w:top w:val="single" w:sz="4" w:space="0" w:color="auto"/>
              <w:left w:val="nil"/>
              <w:bottom w:val="single" w:sz="4" w:space="0" w:color="auto"/>
              <w:right w:val="single" w:sz="4" w:space="0" w:color="auto"/>
            </w:tcBorders>
            <w:vAlign w:val="center"/>
          </w:tcPr>
          <w:p w14:paraId="619765E4" w14:textId="77777777" w:rsidR="003F04B7" w:rsidRPr="003F04B7" w:rsidRDefault="003F04B7" w:rsidP="003F04B7">
            <w:pPr>
              <w:spacing w:line="240" w:lineRule="auto"/>
              <w:ind w:firstLineChars="0" w:firstLine="0"/>
              <w:jc w:val="center"/>
              <w:rPr>
                <w:sz w:val="21"/>
                <w:szCs w:val="21"/>
              </w:rPr>
            </w:pPr>
            <w:r w:rsidRPr="003F04B7">
              <w:rPr>
                <w:sz w:val="21"/>
                <w:szCs w:val="21"/>
              </w:rPr>
              <w:t>NMHC</w:t>
            </w:r>
          </w:p>
        </w:tc>
        <w:tc>
          <w:tcPr>
            <w:tcW w:w="1276" w:type="dxa"/>
            <w:tcBorders>
              <w:top w:val="single" w:sz="4" w:space="0" w:color="auto"/>
              <w:left w:val="nil"/>
              <w:bottom w:val="single" w:sz="4" w:space="0" w:color="auto"/>
              <w:right w:val="single" w:sz="4" w:space="0" w:color="auto"/>
            </w:tcBorders>
            <w:vAlign w:val="center"/>
          </w:tcPr>
          <w:p w14:paraId="082CCB53" w14:textId="77777777" w:rsidR="003F04B7" w:rsidRPr="003F04B7" w:rsidRDefault="003F04B7" w:rsidP="003F04B7">
            <w:pPr>
              <w:spacing w:line="240" w:lineRule="auto"/>
              <w:ind w:firstLineChars="0" w:firstLine="0"/>
              <w:jc w:val="center"/>
              <w:rPr>
                <w:sz w:val="21"/>
                <w:szCs w:val="21"/>
              </w:rPr>
            </w:pPr>
            <w:r w:rsidRPr="003F04B7">
              <w:rPr>
                <w:sz w:val="21"/>
                <w:szCs w:val="21"/>
              </w:rPr>
              <w:t>2000.0</w:t>
            </w:r>
          </w:p>
        </w:tc>
        <w:tc>
          <w:tcPr>
            <w:tcW w:w="1276" w:type="dxa"/>
            <w:tcBorders>
              <w:top w:val="single" w:sz="4" w:space="0" w:color="auto"/>
              <w:left w:val="nil"/>
              <w:bottom w:val="single" w:sz="4" w:space="0" w:color="auto"/>
              <w:right w:val="single" w:sz="4" w:space="0" w:color="auto"/>
            </w:tcBorders>
            <w:vAlign w:val="center"/>
          </w:tcPr>
          <w:p w14:paraId="3980ED6B" w14:textId="77777777" w:rsidR="003F04B7" w:rsidRPr="003F04B7" w:rsidRDefault="003F04B7" w:rsidP="003F04B7">
            <w:pPr>
              <w:spacing w:line="240" w:lineRule="auto"/>
              <w:ind w:firstLineChars="0" w:firstLine="0"/>
              <w:jc w:val="center"/>
              <w:rPr>
                <w:sz w:val="21"/>
                <w:szCs w:val="21"/>
              </w:rPr>
            </w:pPr>
            <w:r w:rsidRPr="003F04B7">
              <w:rPr>
                <w:sz w:val="21"/>
                <w:szCs w:val="21"/>
              </w:rPr>
              <w:t>229.88</w:t>
            </w:r>
          </w:p>
        </w:tc>
        <w:tc>
          <w:tcPr>
            <w:tcW w:w="1276" w:type="dxa"/>
            <w:tcBorders>
              <w:top w:val="single" w:sz="4" w:space="0" w:color="auto"/>
              <w:left w:val="nil"/>
              <w:bottom w:val="single" w:sz="4" w:space="0" w:color="auto"/>
              <w:right w:val="single" w:sz="4" w:space="0" w:color="auto"/>
            </w:tcBorders>
            <w:vAlign w:val="center"/>
          </w:tcPr>
          <w:p w14:paraId="2220F98A" w14:textId="77777777" w:rsidR="003F04B7" w:rsidRPr="003F04B7" w:rsidRDefault="003F04B7" w:rsidP="003F04B7">
            <w:pPr>
              <w:spacing w:line="240" w:lineRule="auto"/>
              <w:ind w:firstLineChars="0" w:firstLine="0"/>
              <w:jc w:val="center"/>
              <w:rPr>
                <w:sz w:val="21"/>
                <w:szCs w:val="21"/>
              </w:rPr>
            </w:pPr>
            <w:r w:rsidRPr="003F04B7">
              <w:rPr>
                <w:sz w:val="21"/>
                <w:szCs w:val="21"/>
              </w:rPr>
              <w:t>11.494</w:t>
            </w:r>
          </w:p>
        </w:tc>
        <w:tc>
          <w:tcPr>
            <w:tcW w:w="1279" w:type="dxa"/>
            <w:tcBorders>
              <w:top w:val="single" w:sz="4" w:space="0" w:color="auto"/>
              <w:left w:val="nil"/>
              <w:bottom w:val="single" w:sz="4" w:space="0" w:color="auto"/>
              <w:right w:val="single" w:sz="4" w:space="0" w:color="auto"/>
            </w:tcBorders>
            <w:vAlign w:val="center"/>
          </w:tcPr>
          <w:p w14:paraId="6611EA8A"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5</w:t>
            </w:r>
            <w:r w:rsidRPr="003F04B7">
              <w:rPr>
                <w:sz w:val="21"/>
                <w:szCs w:val="21"/>
              </w:rPr>
              <w:t>0</w:t>
            </w:r>
          </w:p>
        </w:tc>
      </w:tr>
      <w:tr w:rsidR="003F04B7" w:rsidRPr="003F04B7" w14:paraId="7D1922C1" w14:textId="77777777" w:rsidTr="00A40F6A">
        <w:trPr>
          <w:trHeight w:val="369"/>
          <w:jc w:val="center"/>
        </w:trPr>
        <w:tc>
          <w:tcPr>
            <w:tcW w:w="2263" w:type="dxa"/>
            <w:tcBorders>
              <w:top w:val="single" w:sz="4" w:space="0" w:color="auto"/>
              <w:left w:val="single" w:sz="4" w:space="0" w:color="auto"/>
              <w:bottom w:val="single" w:sz="4" w:space="0" w:color="auto"/>
              <w:right w:val="single" w:sz="4" w:space="0" w:color="auto"/>
            </w:tcBorders>
            <w:vAlign w:val="center"/>
          </w:tcPr>
          <w:p w14:paraId="64D54046"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本项目装卸油气回收</w:t>
            </w:r>
          </w:p>
        </w:tc>
        <w:tc>
          <w:tcPr>
            <w:tcW w:w="1134" w:type="dxa"/>
            <w:tcBorders>
              <w:top w:val="single" w:sz="4" w:space="0" w:color="auto"/>
              <w:left w:val="nil"/>
              <w:bottom w:val="single" w:sz="4" w:space="0" w:color="auto"/>
              <w:right w:val="single" w:sz="4" w:space="0" w:color="auto"/>
            </w:tcBorders>
            <w:vAlign w:val="center"/>
          </w:tcPr>
          <w:p w14:paraId="640FA295" w14:textId="77777777" w:rsidR="003F04B7" w:rsidRPr="003F04B7" w:rsidRDefault="003F04B7" w:rsidP="003F04B7">
            <w:pPr>
              <w:spacing w:line="240" w:lineRule="auto"/>
              <w:ind w:firstLineChars="0" w:firstLine="0"/>
              <w:jc w:val="center"/>
              <w:rPr>
                <w:sz w:val="21"/>
                <w:szCs w:val="21"/>
              </w:rPr>
            </w:pPr>
            <w:r w:rsidRPr="003F04B7">
              <w:rPr>
                <w:sz w:val="21"/>
                <w:szCs w:val="21"/>
              </w:rPr>
              <w:t>NMHC</w:t>
            </w:r>
          </w:p>
        </w:tc>
        <w:tc>
          <w:tcPr>
            <w:tcW w:w="1276" w:type="dxa"/>
            <w:tcBorders>
              <w:top w:val="single" w:sz="4" w:space="0" w:color="auto"/>
              <w:left w:val="nil"/>
              <w:bottom w:val="single" w:sz="4" w:space="0" w:color="auto"/>
              <w:right w:val="single" w:sz="4" w:space="0" w:color="auto"/>
            </w:tcBorders>
            <w:vAlign w:val="center"/>
          </w:tcPr>
          <w:p w14:paraId="46DD1036" w14:textId="77777777" w:rsidR="003F04B7" w:rsidRPr="003F04B7" w:rsidRDefault="003F04B7" w:rsidP="003F04B7">
            <w:pPr>
              <w:spacing w:line="240" w:lineRule="auto"/>
              <w:ind w:firstLineChars="0" w:firstLine="0"/>
              <w:jc w:val="center"/>
              <w:rPr>
                <w:sz w:val="21"/>
                <w:szCs w:val="21"/>
              </w:rPr>
            </w:pPr>
            <w:r w:rsidRPr="003F04B7">
              <w:rPr>
                <w:sz w:val="21"/>
                <w:szCs w:val="21"/>
              </w:rPr>
              <w:t>2000.0</w:t>
            </w:r>
          </w:p>
        </w:tc>
        <w:tc>
          <w:tcPr>
            <w:tcW w:w="1276" w:type="dxa"/>
            <w:tcBorders>
              <w:top w:val="single" w:sz="4" w:space="0" w:color="auto"/>
              <w:left w:val="nil"/>
              <w:bottom w:val="single" w:sz="4" w:space="0" w:color="auto"/>
              <w:right w:val="single" w:sz="4" w:space="0" w:color="auto"/>
            </w:tcBorders>
            <w:vAlign w:val="center"/>
          </w:tcPr>
          <w:p w14:paraId="29C3B88B"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0</w:t>
            </w:r>
            <w:r w:rsidRPr="003F04B7">
              <w:rPr>
                <w:sz w:val="21"/>
                <w:szCs w:val="21"/>
              </w:rPr>
              <w:t>.0080</w:t>
            </w:r>
          </w:p>
        </w:tc>
        <w:tc>
          <w:tcPr>
            <w:tcW w:w="1276" w:type="dxa"/>
            <w:tcBorders>
              <w:top w:val="single" w:sz="4" w:space="0" w:color="auto"/>
              <w:left w:val="nil"/>
              <w:bottom w:val="single" w:sz="4" w:space="0" w:color="auto"/>
              <w:right w:val="single" w:sz="4" w:space="0" w:color="auto"/>
            </w:tcBorders>
            <w:vAlign w:val="center"/>
          </w:tcPr>
          <w:p w14:paraId="548B6691" w14:textId="77777777" w:rsidR="003F04B7" w:rsidRPr="003F04B7" w:rsidRDefault="003F04B7" w:rsidP="003F04B7">
            <w:pPr>
              <w:spacing w:line="240" w:lineRule="auto"/>
              <w:ind w:firstLineChars="0" w:firstLine="0"/>
              <w:jc w:val="center"/>
              <w:rPr>
                <w:sz w:val="21"/>
                <w:szCs w:val="21"/>
              </w:rPr>
            </w:pPr>
            <w:r w:rsidRPr="003F04B7">
              <w:rPr>
                <w:rFonts w:hint="eastAsia"/>
                <w:sz w:val="21"/>
                <w:szCs w:val="21"/>
              </w:rPr>
              <w:t>0</w:t>
            </w:r>
            <w:r w:rsidRPr="003F04B7">
              <w:rPr>
                <w:sz w:val="21"/>
                <w:szCs w:val="21"/>
              </w:rPr>
              <w:t>.0004</w:t>
            </w:r>
          </w:p>
        </w:tc>
        <w:tc>
          <w:tcPr>
            <w:tcW w:w="1279" w:type="dxa"/>
            <w:tcBorders>
              <w:top w:val="single" w:sz="4" w:space="0" w:color="auto"/>
              <w:left w:val="nil"/>
              <w:bottom w:val="single" w:sz="4" w:space="0" w:color="auto"/>
              <w:right w:val="single" w:sz="4" w:space="0" w:color="auto"/>
            </w:tcBorders>
            <w:vAlign w:val="center"/>
          </w:tcPr>
          <w:p w14:paraId="02EA99C1" w14:textId="77777777" w:rsidR="003F04B7" w:rsidRPr="003F04B7" w:rsidRDefault="003F04B7" w:rsidP="003F04B7">
            <w:pPr>
              <w:spacing w:line="240" w:lineRule="auto"/>
              <w:ind w:firstLineChars="0" w:firstLine="0"/>
              <w:jc w:val="center"/>
              <w:rPr>
                <w:sz w:val="21"/>
                <w:szCs w:val="21"/>
              </w:rPr>
            </w:pPr>
            <w:r w:rsidRPr="003F04B7">
              <w:rPr>
                <w:sz w:val="21"/>
                <w:szCs w:val="21"/>
              </w:rPr>
              <w:t>/</w:t>
            </w:r>
          </w:p>
        </w:tc>
      </w:tr>
    </w:tbl>
    <w:p w14:paraId="4857354F" w14:textId="77777777" w:rsidR="003F04B7" w:rsidRPr="003F04B7" w:rsidRDefault="003F04B7" w:rsidP="003F04B7">
      <w:pPr>
        <w:spacing w:before="100" w:beforeAutospacing="1" w:after="20" w:line="420" w:lineRule="auto"/>
        <w:ind w:firstLine="480"/>
      </w:pPr>
      <w:r w:rsidRPr="003F04B7">
        <w:rPr>
          <w:rFonts w:ascii="宋体" w:hAnsi="宋体"/>
        </w:rPr>
        <w:lastRenderedPageBreak/>
        <w:t>由上表可知，</w:t>
      </w:r>
      <w:r w:rsidRPr="003F04B7">
        <w:rPr>
          <w:rFonts w:ascii="宋体" w:hAnsi="宋体" w:hint="eastAsia"/>
        </w:rPr>
        <w:t>本</w:t>
      </w:r>
      <w:r w:rsidRPr="003F04B7">
        <w:rPr>
          <w:rFonts w:ascii="宋体" w:hAnsi="宋体"/>
        </w:rPr>
        <w:t>项目污染源</w:t>
      </w:r>
      <w:r w:rsidRPr="003F04B7">
        <w:t>Pi</w:t>
      </w:r>
      <w:r w:rsidRPr="003F04B7">
        <w:rPr>
          <w:rFonts w:ascii="宋体" w:hAnsi="宋体"/>
        </w:rPr>
        <w:t>最大值为</w:t>
      </w:r>
      <w:r w:rsidRPr="003F04B7">
        <w:rPr>
          <w:rFonts w:ascii="宋体" w:hAnsi="宋体" w:hint="eastAsia"/>
        </w:rPr>
        <w:t>罐区</w:t>
      </w:r>
      <w:r w:rsidRPr="003F04B7">
        <w:rPr>
          <w:rFonts w:ascii="宋体" w:hAnsi="宋体"/>
        </w:rPr>
        <w:t>无组织排放的</w:t>
      </w:r>
      <w:r w:rsidRPr="003F04B7">
        <w:rPr>
          <w:rFonts w:ascii="宋体" w:hAnsi="宋体" w:hint="eastAsia"/>
        </w:rPr>
        <w:t>非甲烷总烃</w:t>
      </w:r>
      <w:r w:rsidRPr="003F04B7">
        <w:rPr>
          <w:rFonts w:ascii="宋体" w:hAnsi="宋体"/>
        </w:rPr>
        <w:t>，</w:t>
      </w:r>
      <w:r w:rsidRPr="003F04B7">
        <w:t>P</w:t>
      </w:r>
      <w:r w:rsidRPr="003F04B7">
        <w:rPr>
          <w:rFonts w:hint="eastAsia"/>
          <w:vertAlign w:val="subscript"/>
        </w:rPr>
        <w:t>max</w:t>
      </w:r>
      <w:r w:rsidRPr="003F04B7">
        <w:rPr>
          <w:rFonts w:ascii="宋体" w:hAnsi="宋体"/>
        </w:rPr>
        <w:t>为</w:t>
      </w:r>
      <w:r w:rsidRPr="003F04B7">
        <w:t>56.475%</w:t>
      </w:r>
      <w:r w:rsidRPr="003F04B7">
        <w:rPr>
          <w:rFonts w:ascii="宋体" w:hAnsi="宋体"/>
        </w:rPr>
        <w:t>，</w:t>
      </w:r>
      <w:r w:rsidRPr="003F04B7">
        <w:rPr>
          <w:rFonts w:hint="eastAsia"/>
        </w:rPr>
        <w:t>D</w:t>
      </w:r>
      <w:r w:rsidRPr="003F04B7">
        <w:rPr>
          <w:rFonts w:hint="eastAsia"/>
          <w:vertAlign w:val="subscript"/>
        </w:rPr>
        <w:t>10%</w:t>
      </w:r>
      <w:r w:rsidRPr="003F04B7">
        <w:rPr>
          <w:rFonts w:ascii="宋体" w:hAnsi="宋体" w:hint="eastAsia"/>
        </w:rPr>
        <w:t>为</w:t>
      </w:r>
      <w:r w:rsidRPr="003F04B7">
        <w:t>200</w:t>
      </w:r>
      <w:r w:rsidRPr="003F04B7">
        <w:rPr>
          <w:rFonts w:hint="eastAsia"/>
        </w:rPr>
        <w:t>m</w:t>
      </w:r>
      <w:r w:rsidRPr="003F04B7">
        <w:rPr>
          <w:rFonts w:ascii="宋体" w:hAnsi="宋体"/>
        </w:rPr>
        <w:t>，根据</w:t>
      </w:r>
      <w:r w:rsidRPr="003F04B7">
        <w:rPr>
          <w:rFonts w:ascii="宋体" w:hAnsi="宋体" w:hint="eastAsia"/>
        </w:rPr>
        <w:t>表</w:t>
      </w:r>
      <w:r w:rsidRPr="003F04B7">
        <w:rPr>
          <w:rFonts w:hint="eastAsia"/>
        </w:rPr>
        <w:t>1.5.1-1</w:t>
      </w:r>
      <w:r w:rsidRPr="003F04B7">
        <w:rPr>
          <w:rFonts w:ascii="宋体" w:hAnsi="宋体"/>
        </w:rPr>
        <w:t>确定本次环境空气评价等级为</w:t>
      </w:r>
      <w:r w:rsidRPr="003F04B7">
        <w:rPr>
          <w:rFonts w:ascii="宋体" w:hAnsi="宋体" w:hint="eastAsia"/>
        </w:rPr>
        <w:t>一</w:t>
      </w:r>
      <w:r w:rsidRPr="003F04B7">
        <w:rPr>
          <w:rFonts w:ascii="宋体" w:hAnsi="宋体"/>
        </w:rPr>
        <w:t>级。</w:t>
      </w:r>
      <w:r w:rsidRPr="003F04B7">
        <w:rPr>
          <w:rFonts w:ascii="宋体" w:hAnsi="宋体" w:hint="eastAsia"/>
        </w:rPr>
        <w:t>评价范围为以项目厂址为中心区域，边长为</w:t>
      </w:r>
      <w:r w:rsidRPr="003F04B7">
        <w:rPr>
          <w:rFonts w:hint="eastAsia"/>
        </w:rPr>
        <w:t>5km</w:t>
      </w:r>
      <w:r w:rsidRPr="003F04B7">
        <w:rPr>
          <w:rFonts w:ascii="宋体" w:hAnsi="宋体" w:hint="eastAsia"/>
        </w:rPr>
        <w:t>的矩形区域，</w:t>
      </w:r>
      <w:r w:rsidRPr="003F04B7">
        <w:rPr>
          <w:rFonts w:ascii="宋体" w:hAnsi="宋体"/>
        </w:rPr>
        <w:t>总评价范围约为</w:t>
      </w:r>
      <w:r w:rsidRPr="003F04B7">
        <w:rPr>
          <w:rFonts w:hint="eastAsia"/>
        </w:rPr>
        <w:t>25</w:t>
      </w:r>
      <w:r w:rsidRPr="003F04B7">
        <w:t>km</w:t>
      </w:r>
      <w:r w:rsidRPr="003F04B7">
        <w:rPr>
          <w:vertAlign w:val="superscript"/>
        </w:rPr>
        <w:t>2</w:t>
      </w:r>
      <w:r w:rsidRPr="003F04B7">
        <w:rPr>
          <w:rFonts w:ascii="宋体" w:hAnsi="宋体"/>
        </w:rPr>
        <w:t>。具体见</w:t>
      </w:r>
      <w:r w:rsidRPr="003F04B7">
        <w:rPr>
          <w:rFonts w:ascii="宋体" w:hAnsi="宋体" w:hint="eastAsia"/>
        </w:rPr>
        <w:t>图</w:t>
      </w:r>
      <w:r w:rsidRPr="003F04B7">
        <w:rPr>
          <w:rFonts w:hint="eastAsia"/>
        </w:rPr>
        <w:t>1.5.1-1</w:t>
      </w:r>
      <w:r w:rsidRPr="003F04B7">
        <w:rPr>
          <w:rFonts w:ascii="宋体" w:hAnsi="宋体" w:hint="eastAsia"/>
        </w:rPr>
        <w:t>本</w:t>
      </w:r>
      <w:r w:rsidRPr="003F04B7">
        <w:rPr>
          <w:rFonts w:ascii="宋体" w:hAnsi="宋体"/>
        </w:rPr>
        <w:t>项目</w:t>
      </w:r>
      <w:r w:rsidRPr="003F04B7">
        <w:rPr>
          <w:rFonts w:ascii="宋体" w:hAnsi="宋体" w:hint="eastAsia"/>
        </w:rPr>
        <w:t>大气环境影响</w:t>
      </w:r>
      <w:r w:rsidRPr="003F04B7">
        <w:rPr>
          <w:rFonts w:ascii="宋体" w:hAnsi="宋体"/>
        </w:rPr>
        <w:t>评价范围及环境保护目标分布图。</w:t>
      </w:r>
    </w:p>
    <w:p w14:paraId="54A4F788" w14:textId="77777777" w:rsidR="003F04B7" w:rsidRPr="003F04B7" w:rsidRDefault="003F04B7" w:rsidP="003F04B7">
      <w:pPr>
        <w:spacing w:before="20" w:after="20" w:line="420" w:lineRule="auto"/>
        <w:ind w:firstLine="480"/>
        <w:sectPr w:rsidR="003F04B7" w:rsidRPr="003F04B7" w:rsidSect="00A40F6A">
          <w:headerReference w:type="even" r:id="rId16"/>
          <w:headerReference w:type="default" r:id="rId17"/>
          <w:footerReference w:type="even" r:id="rId18"/>
          <w:footerReference w:type="default" r:id="rId19"/>
          <w:headerReference w:type="first" r:id="rId20"/>
          <w:footerReference w:type="first" r:id="rId21"/>
          <w:pgSz w:w="12240" w:h="15840"/>
          <w:pgMar w:top="1440" w:right="1800" w:bottom="1440" w:left="1800" w:header="907" w:footer="567" w:gutter="0"/>
          <w:cols w:space="720"/>
          <w:docGrid w:linePitch="326"/>
        </w:sectPr>
      </w:pPr>
    </w:p>
    <w:p w14:paraId="57B90275" w14:textId="77777777" w:rsidR="003F04B7" w:rsidRPr="003F04B7" w:rsidRDefault="003F04B7" w:rsidP="003F04B7">
      <w:pPr>
        <w:spacing w:before="20" w:after="20"/>
        <w:ind w:firstLineChars="0" w:firstLine="0"/>
        <w:jc w:val="center"/>
        <w:rPr>
          <w:rFonts w:eastAsia="黑体"/>
          <w:szCs w:val="22"/>
        </w:rPr>
      </w:pPr>
      <w:r w:rsidRPr="003F04B7">
        <w:rPr>
          <w:noProof/>
        </w:rPr>
        <w:lastRenderedPageBreak/>
        <w:drawing>
          <wp:anchor distT="0" distB="0" distL="114300" distR="114300" simplePos="0" relativeHeight="251664384" behindDoc="0" locked="0" layoutInCell="1" allowOverlap="1" wp14:anchorId="00F67B87" wp14:editId="0AED8FA9">
            <wp:simplePos x="0" y="0"/>
            <wp:positionH relativeFrom="column">
              <wp:posOffset>1807845</wp:posOffset>
            </wp:positionH>
            <wp:positionV relativeFrom="paragraph">
              <wp:posOffset>38100</wp:posOffset>
            </wp:positionV>
            <wp:extent cx="5666400" cy="5475600"/>
            <wp:effectExtent l="38100" t="38100" r="29845" b="30480"/>
            <wp:wrapSquare wrapText="bothSides"/>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l="16105" t="1667" r="15958" b="5498"/>
                    <a:stretch/>
                  </pic:blipFill>
                  <pic:spPr bwMode="auto">
                    <a:xfrm>
                      <a:off x="0" y="0"/>
                      <a:ext cx="5666400" cy="5475600"/>
                    </a:xfrm>
                    <a:prstGeom prst="rect">
                      <a:avLst/>
                    </a:prstGeom>
                    <a:noFill/>
                    <a:ln w="317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A02B7A" w14:textId="77777777" w:rsidR="003F04B7" w:rsidRPr="003F04B7" w:rsidRDefault="003F04B7" w:rsidP="003F04B7">
      <w:pPr>
        <w:spacing w:before="20" w:after="20"/>
        <w:ind w:firstLineChars="0" w:firstLine="0"/>
        <w:jc w:val="center"/>
        <w:rPr>
          <w:rFonts w:eastAsia="黑体"/>
          <w:szCs w:val="22"/>
        </w:rPr>
      </w:pPr>
    </w:p>
    <w:p w14:paraId="6EB0D384" w14:textId="77777777" w:rsidR="003F04B7" w:rsidRPr="003F04B7" w:rsidRDefault="003F04B7" w:rsidP="003F04B7">
      <w:pPr>
        <w:spacing w:before="120" w:after="120" w:line="312" w:lineRule="auto"/>
        <w:ind w:firstLine="480"/>
        <w:rPr>
          <w:rFonts w:ascii="Calibri" w:hAnsi="Calibri" w:cs="宋体"/>
          <w:szCs w:val="20"/>
        </w:rPr>
      </w:pPr>
    </w:p>
    <w:p w14:paraId="10AF53E2" w14:textId="77777777" w:rsidR="003F04B7" w:rsidRPr="003F04B7" w:rsidRDefault="003F04B7" w:rsidP="003F04B7">
      <w:pPr>
        <w:spacing w:before="120" w:after="120" w:line="312" w:lineRule="auto"/>
        <w:ind w:firstLine="480"/>
        <w:rPr>
          <w:rFonts w:ascii="Calibri" w:hAnsi="Calibri" w:cs="宋体"/>
          <w:szCs w:val="20"/>
        </w:rPr>
      </w:pPr>
    </w:p>
    <w:p w14:paraId="3131D25B" w14:textId="77777777" w:rsidR="003F04B7" w:rsidRPr="003F04B7" w:rsidRDefault="003F04B7" w:rsidP="003F04B7">
      <w:pPr>
        <w:spacing w:before="120" w:after="120" w:line="312" w:lineRule="auto"/>
        <w:ind w:firstLine="480"/>
        <w:rPr>
          <w:rFonts w:ascii="Calibri" w:hAnsi="Calibri" w:cs="宋体"/>
          <w:szCs w:val="20"/>
        </w:rPr>
      </w:pPr>
    </w:p>
    <w:p w14:paraId="5F5FAAF3" w14:textId="77777777" w:rsidR="003F04B7" w:rsidRPr="003F04B7" w:rsidRDefault="003F04B7" w:rsidP="003F04B7">
      <w:pPr>
        <w:spacing w:before="120" w:after="120" w:line="312" w:lineRule="auto"/>
        <w:ind w:firstLine="480"/>
        <w:rPr>
          <w:rFonts w:ascii="Calibri" w:hAnsi="Calibri" w:cs="宋体"/>
          <w:szCs w:val="20"/>
        </w:rPr>
      </w:pPr>
    </w:p>
    <w:p w14:paraId="742E0776" w14:textId="77777777" w:rsidR="003F04B7" w:rsidRPr="003F04B7" w:rsidRDefault="003F04B7" w:rsidP="003F04B7">
      <w:pPr>
        <w:spacing w:before="120" w:after="120" w:line="312" w:lineRule="auto"/>
        <w:ind w:firstLine="480"/>
        <w:rPr>
          <w:rFonts w:ascii="Calibri" w:hAnsi="Calibri" w:cs="宋体"/>
          <w:szCs w:val="20"/>
        </w:rPr>
      </w:pPr>
    </w:p>
    <w:p w14:paraId="24E13C3F" w14:textId="77777777" w:rsidR="003F04B7" w:rsidRPr="003F04B7" w:rsidRDefault="003F04B7" w:rsidP="003F04B7">
      <w:pPr>
        <w:spacing w:before="120" w:after="120" w:line="312" w:lineRule="auto"/>
        <w:ind w:firstLine="480"/>
        <w:rPr>
          <w:rFonts w:ascii="Calibri" w:hAnsi="Calibri" w:cs="宋体"/>
          <w:szCs w:val="20"/>
        </w:rPr>
      </w:pPr>
      <w:r w:rsidRPr="003F04B7">
        <w:rPr>
          <w:rFonts w:ascii="Calibri" w:hAnsi="Calibri" w:cs="宋体"/>
          <w:noProof/>
          <w:szCs w:val="20"/>
        </w:rPr>
        <mc:AlternateContent>
          <mc:Choice Requires="wps">
            <w:drawing>
              <wp:anchor distT="0" distB="0" distL="114300" distR="114300" simplePos="0" relativeHeight="251665408" behindDoc="0" locked="0" layoutInCell="1" allowOverlap="1" wp14:anchorId="56AD00EA" wp14:editId="4608F107">
                <wp:simplePos x="0" y="0"/>
                <wp:positionH relativeFrom="column">
                  <wp:posOffset>5289880</wp:posOffset>
                </wp:positionH>
                <wp:positionV relativeFrom="paragraph">
                  <wp:posOffset>31344</wp:posOffset>
                </wp:positionV>
                <wp:extent cx="1064818" cy="350974"/>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064818" cy="350974"/>
                        </a:xfrm>
                        <a:prstGeom prst="rect">
                          <a:avLst/>
                        </a:prstGeom>
                        <a:noFill/>
                        <a:ln w="6350">
                          <a:noFill/>
                        </a:ln>
                      </wps:spPr>
                      <wps:txbx>
                        <w:txbxContent>
                          <w:p w14:paraId="05F8402E" w14:textId="77777777" w:rsidR="00A40F6A" w:rsidRPr="00D717CE" w:rsidRDefault="00A40F6A" w:rsidP="003F04B7">
                            <w:pPr>
                              <w:ind w:firstLine="482"/>
                              <w:rPr>
                                <w:b/>
                                <w:bCs/>
                                <w:color w:val="048EEC"/>
                              </w:rPr>
                            </w:pPr>
                            <w:r w:rsidRPr="00D717CE">
                              <w:rPr>
                                <w:rFonts w:hint="eastAsia"/>
                                <w:b/>
                                <w:bCs/>
                                <w:color w:val="048EEC"/>
                              </w:rPr>
                              <w:t>2</w:t>
                            </w:r>
                            <w:r w:rsidRPr="00D717CE">
                              <w:rPr>
                                <w:b/>
                                <w:bCs/>
                                <w:color w:val="048EEC"/>
                              </w:rPr>
                              <w:t>.5km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AD00EA" id="_x0000_t202" coordsize="21600,21600" o:spt="202" path="m,l,21600r21600,l21600,xe">
                <v:stroke joinstyle="miter"/>
                <v:path gradientshapeok="t" o:connecttype="rect"/>
              </v:shapetype>
              <v:shape id="文本框 16" o:spid="_x0000_s1026" type="#_x0000_t202" style="position:absolute;left:0;text-align:left;margin-left:416.55pt;margin-top:2.45pt;width:83.85pt;height:27.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" filled="f" stroked="f" strokeweight=".5pt">
                <v:textbox>
                  <w:txbxContent>
                    <w:p w14:paraId="05F8402E" w14:textId="77777777" w:rsidR="00A40F6A" w:rsidRPr="00D717CE" w:rsidRDefault="00A40F6A" w:rsidP="003F04B7">
                      <w:pPr>
                        <w:ind w:firstLine="482"/>
                        <w:rPr>
                          <w:b/>
                          <w:bCs/>
                          <w:color w:val="048EEC"/>
                        </w:rPr>
                      </w:pPr>
                      <w:r w:rsidRPr="00D717CE">
                        <w:rPr>
                          <w:rFonts w:hint="eastAsia"/>
                          <w:b/>
                          <w:bCs/>
                          <w:color w:val="048EEC"/>
                        </w:rPr>
                        <w:t>2</w:t>
                      </w:r>
                      <w:r w:rsidRPr="00D717CE">
                        <w:rPr>
                          <w:b/>
                          <w:bCs/>
                          <w:color w:val="048EEC"/>
                        </w:rPr>
                        <w:t>.5km</w:t>
                      </w:r>
                    </w:p>
                  </w:txbxContent>
                </v:textbox>
              </v:shape>
            </w:pict>
          </mc:Fallback>
        </mc:AlternateContent>
      </w:r>
    </w:p>
    <w:p w14:paraId="6FD0F275" w14:textId="77777777" w:rsidR="003F04B7" w:rsidRPr="003F04B7" w:rsidRDefault="003F04B7" w:rsidP="003F04B7">
      <w:pPr>
        <w:spacing w:before="120" w:after="120" w:line="312" w:lineRule="auto"/>
        <w:ind w:firstLine="480"/>
        <w:rPr>
          <w:rFonts w:ascii="Calibri" w:hAnsi="Calibri" w:cs="宋体"/>
          <w:szCs w:val="20"/>
        </w:rPr>
      </w:pPr>
      <w:r w:rsidRPr="003F04B7">
        <w:rPr>
          <w:rFonts w:ascii="Calibri" w:hAnsi="Calibri" w:cs="宋体"/>
          <w:noProof/>
          <w:szCs w:val="20"/>
        </w:rPr>
        <mc:AlternateContent>
          <mc:Choice Requires="wps">
            <w:drawing>
              <wp:anchor distT="0" distB="0" distL="114300" distR="114300" simplePos="0" relativeHeight="251666432" behindDoc="0" locked="0" layoutInCell="1" allowOverlap="1" wp14:anchorId="60137DCC" wp14:editId="66CDD64C">
                <wp:simplePos x="0" y="0"/>
                <wp:positionH relativeFrom="column">
                  <wp:posOffset>4648200</wp:posOffset>
                </wp:positionH>
                <wp:positionV relativeFrom="paragraph">
                  <wp:posOffset>26035</wp:posOffset>
                </wp:positionV>
                <wp:extent cx="2016000" cy="0"/>
                <wp:effectExtent l="0" t="76200" r="22860" b="95250"/>
                <wp:wrapNone/>
                <wp:docPr id="2" name="直接箭头连接符 2"/>
                <wp:cNvGraphicFramePr/>
                <a:graphic xmlns:a="http://schemas.openxmlformats.org/drawingml/2006/main">
                  <a:graphicData uri="http://schemas.microsoft.com/office/word/2010/wordprocessingShape">
                    <wps:wsp>
                      <wps:cNvCnPr/>
                      <wps:spPr>
                        <a:xfrm>
                          <a:off x="0" y="0"/>
                          <a:ext cx="2016000" cy="0"/>
                        </a:xfrm>
                        <a:prstGeom prst="straightConnector1">
                          <a:avLst/>
                        </a:prstGeom>
                        <a:noFill/>
                        <a:ln w="25400" cap="flat" cmpd="sng" algn="ctr">
                          <a:solidFill>
                            <a:srgbClr val="0783E9"/>
                          </a:solidFill>
                          <a:prstDash val="solid"/>
                          <a:miter lim="800000"/>
                          <a:tailEnd type="triangle"/>
                        </a:ln>
                        <a:effectLst/>
                      </wps:spPr>
                      <wps:bodyPr/>
                    </wps:wsp>
                  </a:graphicData>
                </a:graphic>
                <wp14:sizeRelH relativeFrom="margin">
                  <wp14:pctWidth>0</wp14:pctWidth>
                </wp14:sizeRelH>
              </wp:anchor>
            </w:drawing>
          </mc:Choice>
          <mc:Fallback>
            <w:pict>
              <v:shapetype w14:anchorId="17085219" id="_x0000_t32" coordsize="21600,21600" o:spt="32" o:oned="t" path="m,l21600,21600e" filled="f">
                <v:path arrowok="t" fillok="f" o:connecttype="none"/>
                <o:lock v:ext="edit" shapetype="t"/>
              </v:shapetype>
              <v:shape id="直接箭头连接符 2" o:spid="_x0000_s1026" type="#_x0000_t32" style="position:absolute;left:0;text-align:left;margin-left:366pt;margin-top:2.05pt;width:158.75pt;height:0;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" strokecolor="#0783e9" strokeweight="2pt">
                <v:stroke endarrow="block" joinstyle="miter"/>
              </v:shape>
            </w:pict>
          </mc:Fallback>
        </mc:AlternateContent>
      </w:r>
    </w:p>
    <w:p w14:paraId="3DF26DD6" w14:textId="77777777" w:rsidR="003F04B7" w:rsidRPr="003F04B7" w:rsidRDefault="003F04B7" w:rsidP="003F04B7">
      <w:pPr>
        <w:spacing w:before="120" w:after="120" w:line="312" w:lineRule="auto"/>
        <w:ind w:firstLine="480"/>
        <w:rPr>
          <w:rFonts w:ascii="Calibri" w:hAnsi="Calibri" w:cs="宋体"/>
          <w:szCs w:val="20"/>
        </w:rPr>
      </w:pPr>
    </w:p>
    <w:p w14:paraId="186C83FC" w14:textId="77777777" w:rsidR="003F04B7" w:rsidRPr="003F04B7" w:rsidRDefault="003F04B7" w:rsidP="003F04B7">
      <w:pPr>
        <w:spacing w:before="120" w:after="120" w:line="312" w:lineRule="auto"/>
        <w:ind w:firstLine="480"/>
        <w:rPr>
          <w:rFonts w:ascii="Calibri" w:hAnsi="Calibri" w:cs="宋体"/>
          <w:szCs w:val="20"/>
        </w:rPr>
      </w:pPr>
    </w:p>
    <w:p w14:paraId="16101AD7" w14:textId="77777777" w:rsidR="003F04B7" w:rsidRPr="003F04B7" w:rsidRDefault="003F04B7" w:rsidP="003F04B7">
      <w:pPr>
        <w:spacing w:before="120" w:after="120" w:line="312" w:lineRule="auto"/>
        <w:ind w:firstLine="480"/>
        <w:rPr>
          <w:rFonts w:ascii="Calibri" w:hAnsi="Calibri" w:cs="宋体"/>
          <w:szCs w:val="20"/>
        </w:rPr>
      </w:pPr>
    </w:p>
    <w:p w14:paraId="02E257BE" w14:textId="77777777" w:rsidR="003F04B7" w:rsidRPr="003F04B7" w:rsidRDefault="003F04B7" w:rsidP="003F04B7">
      <w:pPr>
        <w:spacing w:before="120" w:after="120" w:line="312" w:lineRule="auto"/>
        <w:ind w:firstLine="480"/>
        <w:rPr>
          <w:rFonts w:ascii="Calibri" w:hAnsi="Calibri" w:cs="宋体"/>
          <w:szCs w:val="20"/>
        </w:rPr>
      </w:pPr>
    </w:p>
    <w:p w14:paraId="404CB8E3" w14:textId="77777777" w:rsidR="003F04B7" w:rsidRPr="003F04B7" w:rsidRDefault="003F04B7" w:rsidP="003F04B7">
      <w:pPr>
        <w:spacing w:before="120" w:after="120" w:line="312" w:lineRule="auto"/>
        <w:ind w:firstLine="480"/>
        <w:rPr>
          <w:rFonts w:ascii="Calibri" w:hAnsi="Calibri" w:cs="宋体"/>
          <w:szCs w:val="20"/>
        </w:rPr>
      </w:pPr>
    </w:p>
    <w:p w14:paraId="5A5DC464" w14:textId="77777777" w:rsidR="003F04B7" w:rsidRPr="003F04B7" w:rsidRDefault="003F04B7" w:rsidP="003F04B7">
      <w:pPr>
        <w:spacing w:before="120" w:after="120" w:line="312" w:lineRule="auto"/>
        <w:ind w:firstLine="480"/>
        <w:rPr>
          <w:rFonts w:ascii="Calibri" w:hAnsi="Calibri" w:cs="宋体"/>
          <w:szCs w:val="20"/>
        </w:rPr>
      </w:pPr>
      <w:r w:rsidRPr="003F04B7">
        <w:rPr>
          <w:rFonts w:ascii="Calibri" w:hAnsi="Calibri" w:cs="宋体"/>
          <w:noProof/>
          <w:szCs w:val="20"/>
        </w:rPr>
        <mc:AlternateContent>
          <mc:Choice Requires="wps">
            <w:drawing>
              <wp:anchor distT="0" distB="0" distL="114300" distR="114300" simplePos="0" relativeHeight="251670528" behindDoc="0" locked="0" layoutInCell="1" allowOverlap="1" wp14:anchorId="01A2FDA0" wp14:editId="64E898B2">
                <wp:simplePos x="0" y="0"/>
                <wp:positionH relativeFrom="column">
                  <wp:posOffset>6626890</wp:posOffset>
                </wp:positionH>
                <wp:positionV relativeFrom="paragraph">
                  <wp:posOffset>161029</wp:posOffset>
                </wp:positionV>
                <wp:extent cx="552450" cy="350974"/>
                <wp:effectExtent l="0" t="0" r="0" b="0"/>
                <wp:wrapNone/>
                <wp:docPr id="9" name="文本框 9"/>
                <wp:cNvGraphicFramePr/>
                <a:graphic xmlns:a="http://schemas.openxmlformats.org/drawingml/2006/main">
                  <a:graphicData uri="http://schemas.microsoft.com/office/word/2010/wordprocessingShape">
                    <wps:wsp>
                      <wps:cNvSpPr txBox="1"/>
                      <wps:spPr>
                        <a:xfrm>
                          <a:off x="0" y="0"/>
                          <a:ext cx="552450" cy="350974"/>
                        </a:xfrm>
                        <a:prstGeom prst="rect">
                          <a:avLst/>
                        </a:prstGeom>
                        <a:noFill/>
                        <a:ln w="6350">
                          <a:noFill/>
                        </a:ln>
                      </wps:spPr>
                      <wps:txbx>
                        <w:txbxContent>
                          <w:p w14:paraId="10FDBA56" w14:textId="77777777" w:rsidR="00A40F6A" w:rsidRPr="00016ABD" w:rsidRDefault="00A40F6A" w:rsidP="003F04B7">
                            <w:pPr>
                              <w:ind w:firstLineChars="0" w:firstLine="0"/>
                              <w:rPr>
                                <w:b/>
                                <w:bCs/>
                              </w:rPr>
                            </w:pPr>
                            <w:r w:rsidRPr="00016ABD">
                              <w:rPr>
                                <w:b/>
                                <w:bCs/>
                              </w:rPr>
                              <w:t>1km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2FDA0" id="文本框 9" o:spid="_x0000_s1027" type="#_x0000_t202" style="position:absolute;left:0;text-align:left;margin-left:521.8pt;margin-top:12.7pt;width:43.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" filled="f" stroked="f" strokeweight=".5pt">
                <v:textbox>
                  <w:txbxContent>
                    <w:p w14:paraId="10FDBA56" w14:textId="77777777" w:rsidR="00A40F6A" w:rsidRPr="00016ABD" w:rsidRDefault="00A40F6A" w:rsidP="003F04B7">
                      <w:pPr>
                        <w:ind w:firstLineChars="0" w:firstLine="0"/>
                        <w:rPr>
                          <w:b/>
                          <w:bCs/>
                        </w:rPr>
                      </w:pPr>
                      <w:r w:rsidRPr="00016ABD">
                        <w:rPr>
                          <w:b/>
                          <w:bCs/>
                        </w:rPr>
                        <w:t>1km</w:t>
                      </w:r>
                    </w:p>
                  </w:txbxContent>
                </v:textbox>
              </v:shape>
            </w:pict>
          </mc:Fallback>
        </mc:AlternateContent>
      </w:r>
    </w:p>
    <w:p w14:paraId="5A441EB2" w14:textId="77777777" w:rsidR="003F04B7" w:rsidRPr="003F04B7" w:rsidRDefault="003F04B7" w:rsidP="003F04B7">
      <w:pPr>
        <w:spacing w:before="120" w:after="120" w:line="312" w:lineRule="auto"/>
        <w:ind w:firstLine="480"/>
        <w:rPr>
          <w:rFonts w:ascii="Calibri" w:hAnsi="Calibri" w:cs="宋体"/>
          <w:szCs w:val="20"/>
        </w:rPr>
      </w:pPr>
      <w:r w:rsidRPr="003F04B7">
        <w:rPr>
          <w:rFonts w:ascii="Calibri" w:hAnsi="Calibri" w:cs="宋体"/>
          <w:noProof/>
          <w:szCs w:val="20"/>
        </w:rPr>
        <mc:AlternateContent>
          <mc:Choice Requires="wps">
            <w:drawing>
              <wp:anchor distT="0" distB="0" distL="114300" distR="114300" simplePos="0" relativeHeight="251669504" behindDoc="0" locked="0" layoutInCell="1" allowOverlap="1" wp14:anchorId="4A36DFFF" wp14:editId="363C1E31">
                <wp:simplePos x="0" y="0"/>
                <wp:positionH relativeFrom="column">
                  <wp:posOffset>7289165</wp:posOffset>
                </wp:positionH>
                <wp:positionV relativeFrom="paragraph">
                  <wp:posOffset>64770</wp:posOffset>
                </wp:positionV>
                <wp:extent cx="0" cy="107950"/>
                <wp:effectExtent l="0" t="0" r="38100" b="25400"/>
                <wp:wrapNone/>
                <wp:docPr id="8" name="直接连接符 8"/>
                <wp:cNvGraphicFramePr/>
                <a:graphic xmlns:a="http://schemas.openxmlformats.org/drawingml/2006/main">
                  <a:graphicData uri="http://schemas.microsoft.com/office/word/2010/wordprocessingShape">
                    <wps:wsp>
                      <wps:cNvCnPr/>
                      <wps:spPr>
                        <a:xfrm flipV="1">
                          <a:off x="0" y="0"/>
                          <a:ext cx="0" cy="107950"/>
                        </a:xfrm>
                        <a:prstGeom prst="line">
                          <a:avLst/>
                        </a:prstGeom>
                        <a:noFill/>
                        <a:ln w="15875"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76214BBA" id="直接连接符 8" o:spid="_x0000_s1026" style="position:absolute;left:0;text-align:left;flip:y;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73.95pt,5.1pt" to="573.9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" strokecolor="windowText" strokeweight="1.25pt">
                <v:stroke joinstyle="miter"/>
              </v:line>
            </w:pict>
          </mc:Fallback>
        </mc:AlternateContent>
      </w:r>
      <w:r w:rsidRPr="003F04B7">
        <w:rPr>
          <w:rFonts w:ascii="Calibri" w:hAnsi="Calibri" w:cs="宋体"/>
          <w:noProof/>
          <w:szCs w:val="20"/>
        </w:rPr>
        <mc:AlternateContent>
          <mc:Choice Requires="wps">
            <w:drawing>
              <wp:anchor distT="0" distB="0" distL="114300" distR="114300" simplePos="0" relativeHeight="251668480" behindDoc="0" locked="0" layoutInCell="1" allowOverlap="1" wp14:anchorId="3B5F0E80" wp14:editId="48BC1007">
                <wp:simplePos x="0" y="0"/>
                <wp:positionH relativeFrom="column">
                  <wp:posOffset>6483350</wp:posOffset>
                </wp:positionH>
                <wp:positionV relativeFrom="paragraph">
                  <wp:posOffset>62230</wp:posOffset>
                </wp:positionV>
                <wp:extent cx="0" cy="107950"/>
                <wp:effectExtent l="0" t="0" r="38100" b="25400"/>
                <wp:wrapNone/>
                <wp:docPr id="6" name="直接连接符 6"/>
                <wp:cNvGraphicFramePr/>
                <a:graphic xmlns:a="http://schemas.openxmlformats.org/drawingml/2006/main">
                  <a:graphicData uri="http://schemas.microsoft.com/office/word/2010/wordprocessingShape">
                    <wps:wsp>
                      <wps:cNvCnPr/>
                      <wps:spPr>
                        <a:xfrm flipV="1">
                          <a:off x="0" y="0"/>
                          <a:ext cx="0" cy="107950"/>
                        </a:xfrm>
                        <a:prstGeom prst="line">
                          <a:avLst/>
                        </a:prstGeom>
                        <a:noFill/>
                        <a:ln w="15875"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50DCA8CC" id="直接连接符 6" o:spid="_x0000_s1026" style="position:absolute;left:0;text-align:left;flip:y;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10.5pt,4.9pt" to="510.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" strokecolor="windowText" strokeweight="1.25pt">
                <v:stroke joinstyle="miter"/>
              </v:line>
            </w:pict>
          </mc:Fallback>
        </mc:AlternateContent>
      </w:r>
      <w:r w:rsidRPr="003F04B7">
        <w:rPr>
          <w:rFonts w:ascii="Calibri" w:hAnsi="Calibri" w:cs="宋体"/>
          <w:noProof/>
          <w:szCs w:val="20"/>
        </w:rPr>
        <mc:AlternateContent>
          <mc:Choice Requires="wps">
            <w:drawing>
              <wp:anchor distT="0" distB="0" distL="114300" distR="114300" simplePos="0" relativeHeight="251667456" behindDoc="0" locked="0" layoutInCell="1" allowOverlap="1" wp14:anchorId="71BFB9FA" wp14:editId="634E9910">
                <wp:simplePos x="0" y="0"/>
                <wp:positionH relativeFrom="column">
                  <wp:posOffset>6482080</wp:posOffset>
                </wp:positionH>
                <wp:positionV relativeFrom="paragraph">
                  <wp:posOffset>168275</wp:posOffset>
                </wp:positionV>
                <wp:extent cx="806400" cy="0"/>
                <wp:effectExtent l="0" t="0" r="0" b="0"/>
                <wp:wrapNone/>
                <wp:docPr id="5" name="直接连接符 5"/>
                <wp:cNvGraphicFramePr/>
                <a:graphic xmlns:a="http://schemas.openxmlformats.org/drawingml/2006/main">
                  <a:graphicData uri="http://schemas.microsoft.com/office/word/2010/wordprocessingShape">
                    <wps:wsp>
                      <wps:cNvCnPr/>
                      <wps:spPr>
                        <a:xfrm>
                          <a:off x="0" y="0"/>
                          <a:ext cx="806400" cy="0"/>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70A0409D" id="直接连接符 5" o:spid="_x0000_s1026" style="position:absolute;left:0;text-align:lef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0.4pt,13.25pt" to="573.9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" strokecolor="windowText" strokeweight="1.25pt">
                <v:stroke joinstyle="miter"/>
              </v:line>
            </w:pict>
          </mc:Fallback>
        </mc:AlternateContent>
      </w:r>
    </w:p>
    <w:p w14:paraId="025A81DD" w14:textId="77777777" w:rsidR="003F04B7" w:rsidRPr="003F04B7" w:rsidRDefault="003F04B7" w:rsidP="003F04B7">
      <w:pPr>
        <w:spacing w:before="20" w:after="20"/>
        <w:ind w:firstLineChars="0" w:firstLine="0"/>
        <w:jc w:val="center"/>
      </w:pPr>
      <w:r w:rsidRPr="003F04B7">
        <w:rPr>
          <w:rFonts w:eastAsia="黑体" w:hint="eastAsia"/>
          <w:szCs w:val="22"/>
        </w:rPr>
        <w:t>图</w:t>
      </w:r>
      <w:r w:rsidRPr="003F04B7">
        <w:rPr>
          <w:rFonts w:eastAsia="黑体" w:hint="eastAsia"/>
          <w:szCs w:val="22"/>
        </w:rPr>
        <w:t>1.</w:t>
      </w:r>
      <w:r w:rsidRPr="003F04B7">
        <w:rPr>
          <w:rFonts w:eastAsia="黑体"/>
          <w:szCs w:val="22"/>
        </w:rPr>
        <w:t>5</w:t>
      </w:r>
      <w:r w:rsidRPr="003F04B7">
        <w:rPr>
          <w:rFonts w:eastAsia="黑体" w:hint="eastAsia"/>
          <w:szCs w:val="22"/>
        </w:rPr>
        <w:t xml:space="preserve">.1-1   </w:t>
      </w:r>
      <w:r w:rsidRPr="003F04B7">
        <w:rPr>
          <w:rFonts w:eastAsia="黑体" w:hint="eastAsia"/>
          <w:szCs w:val="22"/>
        </w:rPr>
        <w:t>本项目大气环境影响评价范围及环境保护目标分布图</w:t>
      </w:r>
    </w:p>
    <w:p w14:paraId="65349DAD" w14:textId="77777777" w:rsidR="003F04B7" w:rsidRPr="003F04B7" w:rsidRDefault="003F04B7" w:rsidP="003F04B7">
      <w:pPr>
        <w:spacing w:before="20" w:after="20" w:line="420" w:lineRule="auto"/>
        <w:ind w:firstLine="480"/>
        <w:sectPr w:rsidR="003F04B7" w:rsidRPr="003F04B7">
          <w:headerReference w:type="default" r:id="rId23"/>
          <w:pgSz w:w="16838" w:h="11906" w:orient="landscape"/>
          <w:pgMar w:top="238" w:right="1440" w:bottom="1134" w:left="1440" w:header="851" w:footer="454" w:gutter="0"/>
          <w:cols w:space="720"/>
          <w:docGrid w:type="linesAndChars" w:linePitch="326"/>
        </w:sectPr>
      </w:pPr>
    </w:p>
    <w:p w14:paraId="2E91DE00"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lastRenderedPageBreak/>
        <w:t xml:space="preserve">1.5.2 </w:t>
      </w:r>
      <w:r w:rsidRPr="003F04B7">
        <w:rPr>
          <w:rFonts w:eastAsia="楷体"/>
          <w:b/>
          <w:bCs/>
          <w:sz w:val="28"/>
          <w:szCs w:val="28"/>
        </w:rPr>
        <w:t>地表水</w:t>
      </w:r>
    </w:p>
    <w:p w14:paraId="2CFE82EA" w14:textId="77777777" w:rsidR="003F04B7" w:rsidRPr="003F04B7" w:rsidRDefault="003F04B7" w:rsidP="003F04B7">
      <w:pPr>
        <w:spacing w:before="20" w:after="20" w:line="420" w:lineRule="auto"/>
        <w:ind w:firstLineChars="0" w:firstLine="482"/>
        <w:jc w:val="left"/>
      </w:pPr>
      <w:r w:rsidRPr="003F04B7">
        <w:t>根据工程分析，</w:t>
      </w:r>
      <w:r w:rsidRPr="003F04B7">
        <w:rPr>
          <w:rFonts w:hint="eastAsia"/>
          <w:szCs w:val="22"/>
        </w:rPr>
        <w:t>本项目装置改造后废水排放量为</w:t>
      </w:r>
      <w:r w:rsidRPr="003F04B7">
        <w:rPr>
          <w:szCs w:val="22"/>
        </w:rPr>
        <w:t>20.355t/d</w:t>
      </w:r>
      <w:r w:rsidRPr="003F04B7">
        <w:rPr>
          <w:szCs w:val="22"/>
        </w:rPr>
        <w:t>＜</w:t>
      </w:r>
      <w:r w:rsidRPr="003F04B7">
        <w:rPr>
          <w:szCs w:val="22"/>
        </w:rPr>
        <w:t>200t/d</w:t>
      </w:r>
      <w:r w:rsidRPr="003F04B7">
        <w:rPr>
          <w:szCs w:val="22"/>
        </w:rPr>
        <w:t>，</w:t>
      </w:r>
      <w:r w:rsidRPr="003F04B7">
        <w:rPr>
          <w:rFonts w:hint="eastAsia"/>
          <w:szCs w:val="22"/>
        </w:rPr>
        <w:t>较改造前减少</w:t>
      </w:r>
      <w:r w:rsidRPr="003F04B7">
        <w:rPr>
          <w:szCs w:val="22"/>
        </w:rPr>
        <w:t>12.78 t/d</w:t>
      </w:r>
      <w:r w:rsidRPr="003F04B7">
        <w:rPr>
          <w:rFonts w:hint="eastAsia"/>
          <w:szCs w:val="22"/>
        </w:rPr>
        <w:t>，</w:t>
      </w:r>
      <w:r w:rsidRPr="003F04B7">
        <w:rPr>
          <w:szCs w:val="22"/>
        </w:rPr>
        <w:t>废水</w:t>
      </w:r>
      <w:r w:rsidRPr="003F04B7">
        <w:rPr>
          <w:rFonts w:hint="eastAsia"/>
          <w:szCs w:val="22"/>
        </w:rPr>
        <w:t>仍</w:t>
      </w:r>
      <w:r w:rsidRPr="003F04B7">
        <w:rPr>
          <w:szCs w:val="22"/>
        </w:rPr>
        <w:t>经</w:t>
      </w:r>
      <w:r w:rsidRPr="003F04B7">
        <w:rPr>
          <w:rFonts w:hint="eastAsia"/>
          <w:szCs w:val="22"/>
        </w:rPr>
        <w:t>厂区原有管道送至中石化洛阳分公司炼油污水处理场处理达标后部分回用，剩余部分通过二道河排放至黄河</w:t>
      </w:r>
      <w:r w:rsidRPr="003F04B7">
        <w:rPr>
          <w:rFonts w:hint="eastAsia"/>
        </w:rPr>
        <w:t>。</w:t>
      </w:r>
      <w:r w:rsidRPr="003F04B7">
        <w:t>根据《环境影响评价技术导则</w:t>
      </w:r>
      <w:r w:rsidRPr="003F04B7">
        <w:rPr>
          <w:rFonts w:hint="eastAsia"/>
        </w:rPr>
        <w:t xml:space="preserve"> </w:t>
      </w:r>
      <w:r w:rsidRPr="003F04B7">
        <w:t xml:space="preserve"> </w:t>
      </w:r>
      <w:r w:rsidRPr="003F04B7">
        <w:t>地表水环境》（</w:t>
      </w:r>
      <w:r w:rsidRPr="003F04B7">
        <w:t>HJ 2.3-</w:t>
      </w:r>
      <w:r w:rsidRPr="003F04B7">
        <w:rPr>
          <w:rFonts w:hint="eastAsia"/>
        </w:rPr>
        <w:t>2018</w:t>
      </w:r>
      <w:r w:rsidRPr="003F04B7">
        <w:t>）</w:t>
      </w:r>
      <w:r w:rsidRPr="003F04B7">
        <w:rPr>
          <w:rFonts w:hint="eastAsia"/>
        </w:rPr>
        <w:t>评价等级判定依据</w:t>
      </w:r>
      <w:r w:rsidRPr="003F04B7">
        <w:t>，</w:t>
      </w:r>
      <w:r w:rsidRPr="003F04B7">
        <w:rPr>
          <w:rFonts w:hint="eastAsia"/>
        </w:rPr>
        <w:t>本项目改造后废水排放量不增加，且属于间接排放，</w:t>
      </w:r>
      <w:r w:rsidRPr="003F04B7">
        <w:t>确定本</w:t>
      </w:r>
      <w:r w:rsidRPr="003F04B7">
        <w:rPr>
          <w:rFonts w:hint="eastAsia"/>
        </w:rPr>
        <w:t>项目</w:t>
      </w:r>
      <w:r w:rsidRPr="003F04B7">
        <w:t>地表水环境评价等级为三级</w:t>
      </w:r>
      <w:r w:rsidRPr="003F04B7">
        <w:rPr>
          <w:rFonts w:hint="eastAsia"/>
        </w:rPr>
        <w:t>B</w:t>
      </w:r>
      <w:r w:rsidRPr="003F04B7">
        <w:t>。</w:t>
      </w:r>
      <w:r w:rsidRPr="003F04B7">
        <w:rPr>
          <w:rFonts w:hint="eastAsia"/>
        </w:rPr>
        <w:t>评价内容</w:t>
      </w:r>
      <w:r w:rsidRPr="003F04B7">
        <w:t>主要对项目废水</w:t>
      </w:r>
      <w:r w:rsidRPr="003F04B7">
        <w:rPr>
          <w:rFonts w:hint="eastAsia"/>
        </w:rPr>
        <w:t>污染控制措施有效性及</w:t>
      </w:r>
      <w:r w:rsidRPr="003F04B7">
        <w:t>项目废水排入</w:t>
      </w:r>
      <w:r w:rsidRPr="003F04B7">
        <w:rPr>
          <w:rFonts w:hint="eastAsia"/>
          <w:szCs w:val="22"/>
        </w:rPr>
        <w:t>中石化洛阳分公司炼油污水处理场</w:t>
      </w:r>
      <w:r w:rsidRPr="003F04B7">
        <w:t>进一步处理的可行性进行</w:t>
      </w:r>
      <w:r w:rsidRPr="003F04B7">
        <w:rPr>
          <w:rFonts w:hint="eastAsia"/>
        </w:rPr>
        <w:t>评价</w:t>
      </w:r>
      <w:r w:rsidRPr="003F04B7">
        <w:t>。</w:t>
      </w:r>
    </w:p>
    <w:p w14:paraId="3AF1077A"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 xml:space="preserve">1.5.3 </w:t>
      </w:r>
      <w:r w:rsidRPr="003F04B7">
        <w:rPr>
          <w:rFonts w:eastAsia="楷体"/>
          <w:b/>
          <w:bCs/>
          <w:sz w:val="28"/>
          <w:szCs w:val="28"/>
        </w:rPr>
        <w:t>地下水</w:t>
      </w:r>
    </w:p>
    <w:p w14:paraId="4BB89D33" w14:textId="77777777" w:rsidR="003F04B7" w:rsidRPr="003F04B7" w:rsidRDefault="003F04B7" w:rsidP="003F04B7">
      <w:pPr>
        <w:spacing w:before="20" w:after="20" w:line="420" w:lineRule="auto"/>
        <w:ind w:firstLineChars="0" w:firstLine="480"/>
        <w:jc w:val="left"/>
      </w:pPr>
      <w:r w:rsidRPr="003F04B7">
        <w:t>1</w:t>
      </w:r>
      <w:r w:rsidRPr="003F04B7">
        <w:t>、项目类别</w:t>
      </w:r>
    </w:p>
    <w:p w14:paraId="04738B1E" w14:textId="77777777" w:rsidR="003F04B7" w:rsidRPr="003F04B7" w:rsidRDefault="003F04B7" w:rsidP="003F04B7">
      <w:pPr>
        <w:spacing w:before="20" w:after="20" w:line="420" w:lineRule="auto"/>
        <w:ind w:firstLine="480"/>
        <w:jc w:val="left"/>
      </w:pPr>
      <w:r w:rsidRPr="003F04B7">
        <w:t>按照《环境影响评价技术导则</w:t>
      </w:r>
      <w:r w:rsidRPr="003F04B7">
        <w:rPr>
          <w:rFonts w:hint="eastAsia"/>
        </w:rPr>
        <w:t xml:space="preserve"> </w:t>
      </w:r>
      <w:r w:rsidRPr="003F04B7">
        <w:t xml:space="preserve"> </w:t>
      </w:r>
      <w:r w:rsidRPr="003F04B7">
        <w:t>地下水环境》（</w:t>
      </w:r>
      <w:r w:rsidRPr="003F04B7">
        <w:t>HJ610-2016</w:t>
      </w:r>
      <w:r w:rsidRPr="003F04B7">
        <w:t>）附录</w:t>
      </w:r>
      <w:r w:rsidRPr="003F04B7">
        <w:t>A</w:t>
      </w:r>
      <w:r w:rsidRPr="003F04B7">
        <w:t>地下水环境影响评价行业分类表，本项目属于</w:t>
      </w:r>
      <w:r w:rsidRPr="003F04B7">
        <w:t xml:space="preserve">“L </w:t>
      </w:r>
      <w:r w:rsidRPr="003F04B7">
        <w:t>石化、化工</w:t>
      </w:r>
      <w:r w:rsidRPr="003F04B7">
        <w:t>”</w:t>
      </w:r>
      <w:r w:rsidRPr="003F04B7">
        <w:t>中的</w:t>
      </w:r>
      <w:r w:rsidRPr="003F04B7">
        <w:t>“85</w:t>
      </w:r>
      <w:r w:rsidRPr="003F04B7">
        <w:t>、专用化学品制造</w:t>
      </w:r>
      <w:r w:rsidRPr="003F04B7">
        <w:t>”</w:t>
      </w:r>
      <w:r w:rsidRPr="003F04B7">
        <w:t>，按要求需编制环境影响报告书，项目类别为</w:t>
      </w:r>
      <w:r w:rsidRPr="003F04B7">
        <w:t>Ⅰ</w:t>
      </w:r>
      <w:r w:rsidRPr="003F04B7">
        <w:t>类。</w:t>
      </w:r>
    </w:p>
    <w:p w14:paraId="5FACAC5A" w14:textId="77777777" w:rsidR="003F04B7" w:rsidRPr="003F04B7" w:rsidRDefault="003F04B7" w:rsidP="003F04B7">
      <w:pPr>
        <w:spacing w:before="20" w:after="20" w:line="420" w:lineRule="auto"/>
        <w:ind w:firstLine="480"/>
      </w:pPr>
      <w:r w:rsidRPr="003F04B7">
        <w:t>2</w:t>
      </w:r>
      <w:r w:rsidRPr="003F04B7">
        <w:t>、地下水环境敏感程度</w:t>
      </w:r>
    </w:p>
    <w:p w14:paraId="7E5CEA35" w14:textId="77777777" w:rsidR="003F04B7" w:rsidRPr="003F04B7" w:rsidRDefault="003F04B7" w:rsidP="003F04B7">
      <w:pPr>
        <w:adjustRightInd w:val="0"/>
        <w:spacing w:line="420" w:lineRule="auto"/>
        <w:ind w:firstLine="480"/>
      </w:pPr>
      <w:r w:rsidRPr="003F04B7">
        <w:rPr>
          <w:rFonts w:hint="eastAsia"/>
        </w:rPr>
        <w:t>按照《环境影响评价技术导则</w:t>
      </w:r>
      <w:r w:rsidRPr="003F04B7">
        <w:rPr>
          <w:rFonts w:hint="eastAsia"/>
        </w:rPr>
        <w:t xml:space="preserve"> </w:t>
      </w:r>
      <w:r w:rsidRPr="003F04B7">
        <w:rPr>
          <w:rFonts w:hint="eastAsia"/>
        </w:rPr>
        <w:t>地下水环境》（</w:t>
      </w:r>
      <w:r w:rsidRPr="003F04B7">
        <w:rPr>
          <w:rFonts w:hint="eastAsia"/>
        </w:rPr>
        <w:t>HJ610-2016</w:t>
      </w:r>
      <w:r w:rsidRPr="003F04B7">
        <w:rPr>
          <w:rFonts w:hint="eastAsia"/>
        </w:rPr>
        <w:t>）</w:t>
      </w:r>
      <w:r w:rsidRPr="003F04B7">
        <w:rPr>
          <w:rFonts w:hint="eastAsia"/>
        </w:rPr>
        <w:t>6.2.1</w:t>
      </w:r>
      <w:r w:rsidRPr="003F04B7">
        <w:rPr>
          <w:rFonts w:hint="eastAsia"/>
        </w:rPr>
        <w:t>条表</w:t>
      </w:r>
      <w:r w:rsidRPr="003F04B7">
        <w:rPr>
          <w:rFonts w:hint="eastAsia"/>
        </w:rPr>
        <w:t>1</w:t>
      </w:r>
      <w:r w:rsidRPr="003F04B7">
        <w:rPr>
          <w:rFonts w:hint="eastAsia"/>
        </w:rPr>
        <w:t>地下水环境敏感程度分级表，本项目周围有分散式饮用水源地；项目区地下水下游有黄河湿地保护区；本项目南部及东南部为沙峰水源地和吉利区集中供水水源地保护区，本项目位于该水源地保护区的地下水径流区。因此，将该项目地下水环境敏感程度划分为较敏感区。</w:t>
      </w:r>
    </w:p>
    <w:p w14:paraId="4D91FA93" w14:textId="77777777" w:rsidR="003F04B7" w:rsidRPr="003F04B7" w:rsidRDefault="003F04B7" w:rsidP="003F04B7">
      <w:pPr>
        <w:spacing w:before="20" w:after="20" w:line="420" w:lineRule="auto"/>
        <w:ind w:firstLine="480"/>
      </w:pPr>
      <w:r w:rsidRPr="003F04B7">
        <w:t>3</w:t>
      </w:r>
      <w:r w:rsidRPr="003F04B7">
        <w:t>、评价工作等级</w:t>
      </w:r>
    </w:p>
    <w:p w14:paraId="7446B509" w14:textId="77777777" w:rsidR="003F04B7" w:rsidRPr="003F04B7" w:rsidRDefault="003F04B7" w:rsidP="003F04B7">
      <w:pPr>
        <w:spacing w:before="20" w:after="20" w:line="420" w:lineRule="auto"/>
        <w:ind w:firstLine="480"/>
      </w:pPr>
      <w:r w:rsidRPr="003F04B7">
        <w:t>按照《环境影响评价技术导则</w:t>
      </w:r>
      <w:r w:rsidRPr="003F04B7">
        <w:rPr>
          <w:rFonts w:hint="eastAsia"/>
        </w:rPr>
        <w:t xml:space="preserve"> </w:t>
      </w:r>
      <w:r w:rsidRPr="003F04B7">
        <w:t>地下水环境》（</w:t>
      </w:r>
      <w:r w:rsidRPr="003F04B7">
        <w:t>HJ610-2016</w:t>
      </w:r>
      <w:r w:rsidRPr="003F04B7">
        <w:t>）</w:t>
      </w:r>
      <w:r w:rsidRPr="003F04B7">
        <w:t>6.2.2</w:t>
      </w:r>
      <w:r w:rsidRPr="003F04B7">
        <w:t>条表</w:t>
      </w:r>
      <w:r w:rsidRPr="003F04B7">
        <w:t>2</w:t>
      </w:r>
      <w:r w:rsidRPr="003F04B7">
        <w:t>评价工作等级分级表，本项目为</w:t>
      </w:r>
      <w:r w:rsidRPr="003F04B7">
        <w:t>Ⅰ</w:t>
      </w:r>
      <w:r w:rsidRPr="003F04B7">
        <w:t>类项目；地下水环境敏感程度为</w:t>
      </w:r>
      <w:r w:rsidRPr="003F04B7">
        <w:rPr>
          <w:rFonts w:hint="eastAsia"/>
        </w:rPr>
        <w:t>较</w:t>
      </w:r>
      <w:r w:rsidRPr="003F04B7">
        <w:t>敏感区；本次地下水环境影响评价工作等级为</w:t>
      </w:r>
      <w:r w:rsidRPr="003F04B7">
        <w:rPr>
          <w:rFonts w:hint="eastAsia"/>
        </w:rPr>
        <w:t>一</w:t>
      </w:r>
      <w:r w:rsidRPr="003F04B7">
        <w:t>级。</w:t>
      </w:r>
    </w:p>
    <w:p w14:paraId="579C2017" w14:textId="77777777" w:rsidR="003F04B7" w:rsidRPr="003F04B7" w:rsidRDefault="003F04B7" w:rsidP="003F04B7">
      <w:pPr>
        <w:spacing w:before="20" w:after="20" w:line="420" w:lineRule="auto"/>
        <w:ind w:firstLine="480"/>
      </w:pPr>
    </w:p>
    <w:p w14:paraId="1B87FC15" w14:textId="77777777" w:rsidR="003F04B7" w:rsidRPr="003F04B7" w:rsidRDefault="003F04B7" w:rsidP="003F04B7">
      <w:pPr>
        <w:spacing w:before="20" w:after="20"/>
        <w:ind w:firstLineChars="0" w:firstLine="0"/>
        <w:jc w:val="center"/>
        <w:rPr>
          <w:rFonts w:eastAsia="黑体"/>
          <w:szCs w:val="22"/>
        </w:rPr>
      </w:pPr>
      <w:r w:rsidRPr="003F04B7">
        <w:rPr>
          <w:rFonts w:eastAsia="黑体"/>
          <w:szCs w:val="22"/>
        </w:rPr>
        <w:lastRenderedPageBreak/>
        <w:t>表</w:t>
      </w:r>
      <w:r w:rsidRPr="003F04B7">
        <w:rPr>
          <w:rFonts w:eastAsia="黑体"/>
          <w:szCs w:val="22"/>
        </w:rPr>
        <w:t xml:space="preserve">1.5.3-1   </w:t>
      </w:r>
      <w:r w:rsidRPr="003F04B7">
        <w:rPr>
          <w:rFonts w:eastAsia="黑体"/>
          <w:szCs w:val="22"/>
        </w:rPr>
        <w:t>地下水环境评价工作级别划分标准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4"/>
        <w:gridCol w:w="2007"/>
        <w:gridCol w:w="2007"/>
        <w:gridCol w:w="2008"/>
      </w:tblGrid>
      <w:tr w:rsidR="003F04B7" w:rsidRPr="003F04B7" w14:paraId="472AD9E0" w14:textId="77777777" w:rsidTr="00A40F6A">
        <w:trPr>
          <w:trHeight w:val="397"/>
          <w:jc w:val="center"/>
        </w:trPr>
        <w:tc>
          <w:tcPr>
            <w:tcW w:w="2332" w:type="dxa"/>
            <w:tcBorders>
              <w:tl2br w:val="single" w:sz="4" w:space="0" w:color="auto"/>
            </w:tcBorders>
            <w:vAlign w:val="center"/>
          </w:tcPr>
          <w:p w14:paraId="4ADE706B" w14:textId="77777777" w:rsidR="003F04B7" w:rsidRPr="003F04B7" w:rsidRDefault="003F04B7" w:rsidP="003F04B7">
            <w:pPr>
              <w:spacing w:before="20" w:after="20" w:line="240" w:lineRule="auto"/>
              <w:ind w:firstLineChars="0" w:firstLine="0"/>
              <w:jc w:val="center"/>
              <w:rPr>
                <w:color w:val="000000"/>
                <w:sz w:val="21"/>
                <w:szCs w:val="21"/>
              </w:rPr>
            </w:pPr>
            <w:r w:rsidRPr="003F04B7">
              <w:rPr>
                <w:color w:val="000000"/>
                <w:sz w:val="21"/>
                <w:szCs w:val="21"/>
              </w:rPr>
              <w:t>项目类别</w:t>
            </w:r>
          </w:p>
          <w:p w14:paraId="528B9AF4" w14:textId="77777777" w:rsidR="003F04B7" w:rsidRPr="003F04B7" w:rsidRDefault="003F04B7" w:rsidP="003F04B7">
            <w:pPr>
              <w:spacing w:before="20" w:after="20" w:line="240" w:lineRule="auto"/>
              <w:ind w:firstLineChars="0" w:firstLine="0"/>
              <w:rPr>
                <w:color w:val="000000"/>
                <w:sz w:val="21"/>
                <w:szCs w:val="21"/>
              </w:rPr>
            </w:pPr>
            <w:r w:rsidRPr="003F04B7">
              <w:rPr>
                <w:color w:val="000000"/>
                <w:sz w:val="21"/>
                <w:szCs w:val="21"/>
              </w:rPr>
              <w:t>环境敏感度</w:t>
            </w:r>
          </w:p>
        </w:tc>
        <w:tc>
          <w:tcPr>
            <w:tcW w:w="2057" w:type="dxa"/>
            <w:vAlign w:val="center"/>
          </w:tcPr>
          <w:p w14:paraId="50C45390" w14:textId="77777777" w:rsidR="003F04B7" w:rsidRPr="003F04B7" w:rsidRDefault="003F04B7" w:rsidP="003F04B7">
            <w:pPr>
              <w:spacing w:before="20" w:after="20" w:line="240" w:lineRule="auto"/>
              <w:ind w:firstLineChars="0" w:firstLine="0"/>
              <w:jc w:val="center"/>
              <w:rPr>
                <w:color w:val="000000"/>
                <w:sz w:val="21"/>
                <w:szCs w:val="21"/>
              </w:rPr>
            </w:pPr>
            <w:r w:rsidRPr="003F04B7">
              <w:rPr>
                <w:color w:val="000000"/>
                <w:sz w:val="21"/>
                <w:szCs w:val="21"/>
              </w:rPr>
              <w:t>Ⅰ</w:t>
            </w:r>
            <w:r w:rsidRPr="003F04B7">
              <w:rPr>
                <w:color w:val="000000"/>
                <w:sz w:val="21"/>
                <w:szCs w:val="21"/>
              </w:rPr>
              <w:t>类项目</w:t>
            </w:r>
          </w:p>
        </w:tc>
        <w:tc>
          <w:tcPr>
            <w:tcW w:w="2057" w:type="dxa"/>
            <w:vAlign w:val="center"/>
          </w:tcPr>
          <w:p w14:paraId="16C69BC0" w14:textId="77777777" w:rsidR="003F04B7" w:rsidRPr="003F04B7" w:rsidRDefault="003F04B7" w:rsidP="003F04B7">
            <w:pPr>
              <w:spacing w:before="20" w:after="20" w:line="240" w:lineRule="auto"/>
              <w:ind w:firstLineChars="0" w:firstLine="0"/>
              <w:jc w:val="center"/>
              <w:rPr>
                <w:color w:val="000000"/>
                <w:sz w:val="21"/>
                <w:szCs w:val="21"/>
              </w:rPr>
            </w:pPr>
            <w:r w:rsidRPr="003F04B7">
              <w:rPr>
                <w:color w:val="000000"/>
                <w:sz w:val="21"/>
                <w:szCs w:val="21"/>
              </w:rPr>
              <w:t>Ⅱ</w:t>
            </w:r>
            <w:r w:rsidRPr="003F04B7">
              <w:rPr>
                <w:color w:val="000000"/>
                <w:sz w:val="21"/>
                <w:szCs w:val="21"/>
              </w:rPr>
              <w:t>类项目</w:t>
            </w:r>
          </w:p>
        </w:tc>
        <w:tc>
          <w:tcPr>
            <w:tcW w:w="2058" w:type="dxa"/>
            <w:vAlign w:val="center"/>
          </w:tcPr>
          <w:p w14:paraId="5C51BF75" w14:textId="77777777" w:rsidR="003F04B7" w:rsidRPr="003F04B7" w:rsidRDefault="003F04B7" w:rsidP="003F04B7">
            <w:pPr>
              <w:spacing w:before="20" w:after="20" w:line="240" w:lineRule="auto"/>
              <w:ind w:firstLineChars="0" w:firstLine="0"/>
              <w:jc w:val="center"/>
              <w:rPr>
                <w:color w:val="000000"/>
                <w:sz w:val="21"/>
                <w:szCs w:val="21"/>
              </w:rPr>
            </w:pPr>
            <w:r w:rsidRPr="003F04B7">
              <w:rPr>
                <w:color w:val="000000"/>
                <w:sz w:val="21"/>
                <w:szCs w:val="21"/>
              </w:rPr>
              <w:t>Ⅲ</w:t>
            </w:r>
            <w:r w:rsidRPr="003F04B7">
              <w:rPr>
                <w:color w:val="000000"/>
                <w:sz w:val="21"/>
                <w:szCs w:val="21"/>
              </w:rPr>
              <w:t>类项目</w:t>
            </w:r>
          </w:p>
        </w:tc>
      </w:tr>
      <w:tr w:rsidR="003F04B7" w:rsidRPr="003F04B7" w14:paraId="2024E3EA" w14:textId="77777777" w:rsidTr="00A40F6A">
        <w:trPr>
          <w:trHeight w:val="397"/>
          <w:jc w:val="center"/>
        </w:trPr>
        <w:tc>
          <w:tcPr>
            <w:tcW w:w="2332" w:type="dxa"/>
            <w:vAlign w:val="center"/>
          </w:tcPr>
          <w:p w14:paraId="51F52F34"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敏感</w:t>
            </w:r>
          </w:p>
        </w:tc>
        <w:tc>
          <w:tcPr>
            <w:tcW w:w="2057" w:type="dxa"/>
            <w:vAlign w:val="center"/>
          </w:tcPr>
          <w:p w14:paraId="4620CD02"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一</w:t>
            </w:r>
          </w:p>
        </w:tc>
        <w:tc>
          <w:tcPr>
            <w:tcW w:w="2057" w:type="dxa"/>
            <w:vAlign w:val="center"/>
          </w:tcPr>
          <w:p w14:paraId="7365ADE0"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一</w:t>
            </w:r>
          </w:p>
        </w:tc>
        <w:tc>
          <w:tcPr>
            <w:tcW w:w="2058" w:type="dxa"/>
            <w:vAlign w:val="center"/>
          </w:tcPr>
          <w:p w14:paraId="1ECC56A6"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二</w:t>
            </w:r>
          </w:p>
        </w:tc>
      </w:tr>
      <w:tr w:rsidR="003F04B7" w:rsidRPr="003F04B7" w14:paraId="78220A42" w14:textId="77777777" w:rsidTr="00A40F6A">
        <w:trPr>
          <w:trHeight w:val="397"/>
          <w:jc w:val="center"/>
        </w:trPr>
        <w:tc>
          <w:tcPr>
            <w:tcW w:w="2332" w:type="dxa"/>
            <w:shd w:val="clear" w:color="auto" w:fill="auto"/>
            <w:vAlign w:val="center"/>
          </w:tcPr>
          <w:p w14:paraId="42485808"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较敏感</w:t>
            </w:r>
          </w:p>
        </w:tc>
        <w:tc>
          <w:tcPr>
            <w:tcW w:w="2057" w:type="dxa"/>
            <w:shd w:val="clear" w:color="auto" w:fill="AEAAAA"/>
            <w:vAlign w:val="center"/>
          </w:tcPr>
          <w:p w14:paraId="6C660471"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一</w:t>
            </w:r>
          </w:p>
        </w:tc>
        <w:tc>
          <w:tcPr>
            <w:tcW w:w="2057" w:type="dxa"/>
            <w:shd w:val="clear" w:color="auto" w:fill="auto"/>
            <w:vAlign w:val="center"/>
          </w:tcPr>
          <w:p w14:paraId="20C56594"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二</w:t>
            </w:r>
          </w:p>
        </w:tc>
        <w:tc>
          <w:tcPr>
            <w:tcW w:w="2058" w:type="dxa"/>
            <w:shd w:val="clear" w:color="auto" w:fill="FFFFFF"/>
            <w:vAlign w:val="center"/>
          </w:tcPr>
          <w:p w14:paraId="4FD6A26D"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三</w:t>
            </w:r>
          </w:p>
        </w:tc>
      </w:tr>
      <w:tr w:rsidR="003F04B7" w:rsidRPr="003F04B7" w14:paraId="0D9E21F2" w14:textId="77777777" w:rsidTr="00A40F6A">
        <w:trPr>
          <w:trHeight w:val="397"/>
          <w:jc w:val="center"/>
        </w:trPr>
        <w:tc>
          <w:tcPr>
            <w:tcW w:w="2332" w:type="dxa"/>
            <w:shd w:val="clear" w:color="auto" w:fill="auto"/>
            <w:vAlign w:val="center"/>
          </w:tcPr>
          <w:p w14:paraId="4CF07DF0"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不敏感</w:t>
            </w:r>
          </w:p>
        </w:tc>
        <w:tc>
          <w:tcPr>
            <w:tcW w:w="2057" w:type="dxa"/>
            <w:shd w:val="clear" w:color="auto" w:fill="auto"/>
            <w:vAlign w:val="center"/>
          </w:tcPr>
          <w:p w14:paraId="411C32AF"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二</w:t>
            </w:r>
          </w:p>
        </w:tc>
        <w:tc>
          <w:tcPr>
            <w:tcW w:w="2057" w:type="dxa"/>
            <w:shd w:val="clear" w:color="auto" w:fill="auto"/>
            <w:vAlign w:val="center"/>
          </w:tcPr>
          <w:p w14:paraId="71D13CE3"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三</w:t>
            </w:r>
          </w:p>
        </w:tc>
        <w:tc>
          <w:tcPr>
            <w:tcW w:w="2058" w:type="dxa"/>
            <w:shd w:val="clear" w:color="auto" w:fill="FFFFFF"/>
            <w:vAlign w:val="center"/>
          </w:tcPr>
          <w:p w14:paraId="0319BE17"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三</w:t>
            </w:r>
          </w:p>
        </w:tc>
      </w:tr>
    </w:tbl>
    <w:p w14:paraId="0688ED21" w14:textId="77777777" w:rsidR="003F04B7" w:rsidRPr="003F04B7" w:rsidRDefault="003F04B7" w:rsidP="003F04B7">
      <w:pPr>
        <w:spacing w:line="420" w:lineRule="auto"/>
        <w:ind w:firstLine="480"/>
      </w:pPr>
      <w:r w:rsidRPr="003F04B7">
        <w:t>4</w:t>
      </w:r>
      <w:r w:rsidRPr="003F04B7">
        <w:t>、评价范围</w:t>
      </w:r>
    </w:p>
    <w:p w14:paraId="4DFDB58C" w14:textId="77777777" w:rsidR="003F04B7" w:rsidRPr="003F04B7" w:rsidRDefault="003F04B7" w:rsidP="003F04B7">
      <w:pPr>
        <w:spacing w:line="420" w:lineRule="auto"/>
        <w:ind w:firstLine="480"/>
        <w:rPr>
          <w:rFonts w:hAnsi="宋体"/>
        </w:rPr>
      </w:pPr>
      <w:r w:rsidRPr="003F04B7">
        <w:rPr>
          <w:noProof/>
        </w:rPr>
        <mc:AlternateContent>
          <mc:Choice Requires="wps">
            <w:drawing>
              <wp:anchor distT="0" distB="0" distL="114300" distR="114300" simplePos="0" relativeHeight="251660288" behindDoc="0" locked="0" layoutInCell="1" allowOverlap="1" wp14:anchorId="5952F4B8" wp14:editId="5E8324FD">
                <wp:simplePos x="0" y="0"/>
                <wp:positionH relativeFrom="column">
                  <wp:posOffset>979170</wp:posOffset>
                </wp:positionH>
                <wp:positionV relativeFrom="paragraph">
                  <wp:posOffset>5790565</wp:posOffset>
                </wp:positionV>
                <wp:extent cx="3338195" cy="440055"/>
                <wp:effectExtent l="0" t="0" r="0" b="0"/>
                <wp:wrapNone/>
                <wp:docPr id="39" name="文本框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195" cy="440055"/>
                        </a:xfrm>
                        <a:prstGeom prst="rect">
                          <a:avLst/>
                        </a:prstGeom>
                        <a:solidFill>
                          <a:srgbClr val="FFFFFF">
                            <a:alpha val="0"/>
                          </a:srgbClr>
                        </a:solidFill>
                        <a:ln>
                          <a:noFill/>
                        </a:ln>
                      </wps:spPr>
                      <wps:txbx>
                        <w:txbxContent>
                          <w:p w14:paraId="313AD5C1" w14:textId="77777777" w:rsidR="00A40F6A" w:rsidRDefault="00A40F6A" w:rsidP="003F04B7">
                            <w:pPr>
                              <w:ind w:firstLineChars="0" w:firstLine="0"/>
                              <w:jc w:val="center"/>
                              <w:rPr>
                                <w:rFonts w:eastAsia="黑体"/>
                              </w:rPr>
                            </w:pPr>
                            <w:r>
                              <w:rPr>
                                <w:rFonts w:eastAsia="黑体" w:hAnsi="黑体"/>
                              </w:rPr>
                              <w:t>图</w:t>
                            </w:r>
                            <w:r>
                              <w:rPr>
                                <w:rFonts w:eastAsia="黑体"/>
                              </w:rPr>
                              <w:t xml:space="preserve">1.5.3-1   </w:t>
                            </w:r>
                            <w:r>
                              <w:rPr>
                                <w:rFonts w:eastAsia="黑体" w:hAnsi="黑体"/>
                              </w:rPr>
                              <w:t>本项目水文地质调查评价范围</w:t>
                            </w:r>
                          </w:p>
                        </w:txbxContent>
                      </wps:txbx>
                      <wps:bodyPr rot="0" vert="horz" wrap="square" lIns="91440" tIns="45720" rIns="91440" bIns="45720" anchor="t" anchorCtr="0" upright="1">
                        <a:noAutofit/>
                      </wps:bodyPr>
                    </wps:wsp>
                  </a:graphicData>
                </a:graphic>
              </wp:anchor>
            </w:drawing>
          </mc:Choice>
          <mc:Fallback>
            <w:pict>
              <v:shape w14:anchorId="5952F4B8" id="文本框 5" o:spid="_x0000_s1028" type="#_x0000_t202" style="position:absolute;left:0;text-align:left;margin-left:77.1pt;margin-top:455.95pt;width:262.85pt;height:34.6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" stroked="f">
                <v:fill opacity="0"/>
                <v:textbox>
                  <w:txbxContent>
                    <w:p w14:paraId="313AD5C1" w14:textId="77777777" w:rsidR="00A40F6A" w:rsidRDefault="00A40F6A" w:rsidP="003F04B7">
                      <w:pPr>
                        <w:ind w:firstLineChars="0" w:firstLine="0"/>
                        <w:jc w:val="center"/>
                        <w:rPr>
                          <w:rFonts w:eastAsia="黑体"/>
                        </w:rPr>
                      </w:pPr>
                      <w:r>
                        <w:rPr>
                          <w:rFonts w:eastAsia="黑体" w:hAnsi="黑体"/>
                        </w:rPr>
                        <w:t>图</w:t>
                      </w:r>
                      <w:r>
                        <w:rPr>
                          <w:rFonts w:eastAsia="黑体"/>
                        </w:rPr>
                        <w:t xml:space="preserve">1.5.3-1   </w:t>
                      </w:r>
                      <w:r>
                        <w:rPr>
                          <w:rFonts w:eastAsia="黑体" w:hAnsi="黑体"/>
                        </w:rPr>
                        <w:t>本项目水文地质调查评价范围</w:t>
                      </w:r>
                    </w:p>
                  </w:txbxContent>
                </v:textbox>
              </v:shape>
            </w:pict>
          </mc:Fallback>
        </mc:AlternateContent>
      </w:r>
      <w:r w:rsidRPr="003F04B7">
        <w:rPr>
          <w:rFonts w:hAnsi="宋体"/>
        </w:rPr>
        <w:t>本次工作调查评价范围结合场地水文地质条件、地形地貌特征及地下水环境保护目标进行划定。调查评价区北侧以低山丘陵区与河流阶地地貌单元分界线为边界；西侧以南陈</w:t>
      </w:r>
      <w:r w:rsidRPr="003F04B7">
        <w:t>—</w:t>
      </w:r>
      <w:r w:rsidRPr="003F04B7">
        <w:rPr>
          <w:rFonts w:hAnsi="宋体"/>
        </w:rPr>
        <w:t>西庄村为边界；东侧以店上村</w:t>
      </w:r>
      <w:r w:rsidRPr="003F04B7">
        <w:t>—</w:t>
      </w:r>
      <w:r w:rsidRPr="003F04B7">
        <w:rPr>
          <w:rFonts w:hAnsi="宋体"/>
        </w:rPr>
        <w:t>全义农场为边界；南侧以黄河为边界。本次划定的调查评价区涵盖了吉利区集中供水水源地、黄河湿地保护区以及下游分散式水源井等重要保护目标，调查评价区面积约</w:t>
      </w:r>
      <w:r w:rsidRPr="003F04B7">
        <w:t>64km</w:t>
      </w:r>
      <w:r w:rsidRPr="003F04B7">
        <w:rPr>
          <w:vertAlign w:val="superscript"/>
        </w:rPr>
        <w:t>2</w:t>
      </w:r>
      <w:r w:rsidRPr="003F04B7">
        <w:rPr>
          <w:rFonts w:hAnsi="宋体"/>
        </w:rPr>
        <w:t>。</w:t>
      </w:r>
      <w:r w:rsidRPr="003F04B7">
        <w:rPr>
          <w:rFonts w:hAnsi="宋体" w:hint="eastAsia"/>
        </w:rPr>
        <w:t>具体见图</w:t>
      </w:r>
      <w:r w:rsidRPr="003F04B7">
        <w:rPr>
          <w:rFonts w:hAnsi="宋体" w:hint="eastAsia"/>
        </w:rPr>
        <w:t>1.</w:t>
      </w:r>
      <w:r w:rsidRPr="003F04B7">
        <w:rPr>
          <w:rFonts w:hAnsi="宋体"/>
        </w:rPr>
        <w:t>5</w:t>
      </w:r>
      <w:r w:rsidRPr="003F04B7">
        <w:rPr>
          <w:rFonts w:hAnsi="宋体" w:hint="eastAsia"/>
        </w:rPr>
        <w:t xml:space="preserve">.3-1 </w:t>
      </w:r>
      <w:r w:rsidRPr="003F04B7">
        <w:rPr>
          <w:rFonts w:hAnsi="宋体" w:hint="eastAsia"/>
        </w:rPr>
        <w:t>本项目水文地质调查评价范围。</w:t>
      </w:r>
    </w:p>
    <w:p w14:paraId="192A9C4B" w14:textId="77777777" w:rsidR="003F04B7" w:rsidRPr="003F04B7" w:rsidRDefault="003F04B7" w:rsidP="003F04B7">
      <w:pPr>
        <w:spacing w:before="20" w:after="20" w:line="420" w:lineRule="auto"/>
        <w:ind w:firstLine="480"/>
        <w:rPr>
          <w:highlight w:val="yellow"/>
        </w:rPr>
      </w:pPr>
      <w:r w:rsidRPr="003F04B7">
        <w:rPr>
          <w:noProof/>
        </w:rPr>
        <w:drawing>
          <wp:anchor distT="0" distB="0" distL="114300" distR="114300" simplePos="0" relativeHeight="251659264" behindDoc="0" locked="0" layoutInCell="1" allowOverlap="1" wp14:anchorId="682ED832" wp14:editId="6828F1A5">
            <wp:simplePos x="0" y="0"/>
            <wp:positionH relativeFrom="column">
              <wp:posOffset>46990</wp:posOffset>
            </wp:positionH>
            <wp:positionV relativeFrom="paragraph">
              <wp:posOffset>164465</wp:posOffset>
            </wp:positionV>
            <wp:extent cx="5236210" cy="3459480"/>
            <wp:effectExtent l="0" t="0" r="2540" b="7620"/>
            <wp:wrapSquare wrapText="bothSides"/>
            <wp:docPr id="4" name="图片 4" descr="E:\环评地下水\黎明\执象石化\图件\评价范围\地下水监测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环评地下水\黎明\执象石化\图件\评价范围\地下水监测点.JPG"/>
                    <pic:cNvPicPr>
                      <a:picLocks noChangeAspect="1" noChangeArrowheads="1"/>
                    </pic:cNvPicPr>
                  </pic:nvPicPr>
                  <pic:blipFill>
                    <a:blip r:embed="rId24" cstate="print"/>
                    <a:srcRect/>
                    <a:stretch>
                      <a:fillRect/>
                    </a:stretch>
                  </pic:blipFill>
                  <pic:spPr>
                    <a:xfrm>
                      <a:off x="0" y="0"/>
                      <a:ext cx="5236210" cy="3459480"/>
                    </a:xfrm>
                    <a:prstGeom prst="rect">
                      <a:avLst/>
                    </a:prstGeom>
                    <a:noFill/>
                    <a:ln>
                      <a:noFill/>
                    </a:ln>
                  </pic:spPr>
                </pic:pic>
              </a:graphicData>
            </a:graphic>
          </wp:anchor>
        </w:drawing>
      </w:r>
    </w:p>
    <w:p w14:paraId="12BABA52" w14:textId="77777777" w:rsidR="003F04B7" w:rsidRPr="003F04B7" w:rsidRDefault="003F04B7" w:rsidP="003F04B7">
      <w:pPr>
        <w:keepNext/>
        <w:keepLines/>
        <w:tabs>
          <w:tab w:val="left" w:pos="652"/>
          <w:tab w:val="left" w:pos="720"/>
          <w:tab w:val="left" w:pos="907"/>
        </w:tabs>
        <w:spacing w:line="336" w:lineRule="auto"/>
        <w:ind w:firstLineChars="0" w:firstLine="0"/>
        <w:outlineLvl w:val="2"/>
        <w:rPr>
          <w:rFonts w:eastAsia="楷体"/>
          <w:b/>
          <w:bCs/>
          <w:sz w:val="28"/>
          <w:szCs w:val="28"/>
        </w:rPr>
      </w:pPr>
      <w:r w:rsidRPr="003F04B7">
        <w:rPr>
          <w:rFonts w:eastAsia="楷体"/>
          <w:b/>
          <w:bCs/>
          <w:sz w:val="28"/>
          <w:szCs w:val="28"/>
        </w:rPr>
        <w:lastRenderedPageBreak/>
        <w:t xml:space="preserve">1.5.4 </w:t>
      </w:r>
      <w:r w:rsidRPr="003F04B7">
        <w:rPr>
          <w:rFonts w:eastAsia="楷体"/>
          <w:b/>
          <w:bCs/>
          <w:sz w:val="28"/>
          <w:szCs w:val="28"/>
        </w:rPr>
        <w:t>声环境</w:t>
      </w:r>
    </w:p>
    <w:p w14:paraId="208AA3CC" w14:textId="77777777" w:rsidR="003F04B7" w:rsidRPr="003F04B7" w:rsidRDefault="003F04B7" w:rsidP="003F04B7">
      <w:pPr>
        <w:widowControl/>
        <w:spacing w:line="408" w:lineRule="auto"/>
        <w:ind w:firstLine="480"/>
        <w:rPr>
          <w:bCs/>
          <w:iCs/>
        </w:rPr>
      </w:pPr>
      <w:r w:rsidRPr="003F04B7">
        <w:t>本项目所处的声环境功能区为《声环境质量标准》（</w:t>
      </w:r>
      <w:r w:rsidRPr="003F04B7">
        <w:t>GB3096-2008</w:t>
      </w:r>
      <w:r w:rsidRPr="003F04B7">
        <w:t>）</w:t>
      </w:r>
      <w:r w:rsidRPr="003F04B7">
        <w:t>3</w:t>
      </w:r>
      <w:r w:rsidRPr="003F04B7">
        <w:t>类区，建成后敏感点噪声级增加量在</w:t>
      </w:r>
      <w:r w:rsidRPr="003F04B7">
        <w:t>3dB</w:t>
      </w:r>
      <w:r w:rsidRPr="003F04B7">
        <w:t>（</w:t>
      </w:r>
      <w:r w:rsidRPr="003F04B7">
        <w:t>A</w:t>
      </w:r>
      <w:r w:rsidRPr="003F04B7">
        <w:t>）以下；且受影响人口数量变化不大；根据导则中有关规定，确定评价等级为三级</w:t>
      </w:r>
      <w:r w:rsidRPr="003F04B7">
        <w:rPr>
          <w:rFonts w:hint="eastAsia"/>
        </w:rPr>
        <w:t>。</w:t>
      </w:r>
      <w:r w:rsidRPr="003F04B7">
        <w:rPr>
          <w:bCs/>
          <w:iCs/>
        </w:rPr>
        <w:t>本次声环境影响评价等级为三级，确定本项目评价范围为厂界四周。</w:t>
      </w:r>
    </w:p>
    <w:p w14:paraId="01BA91F2"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1.5.</w:t>
      </w:r>
      <w:r w:rsidRPr="003F04B7">
        <w:rPr>
          <w:rFonts w:eastAsia="楷体" w:hint="eastAsia"/>
          <w:b/>
          <w:bCs/>
          <w:sz w:val="28"/>
          <w:szCs w:val="28"/>
        </w:rPr>
        <w:t>5</w:t>
      </w:r>
      <w:r w:rsidRPr="003F04B7">
        <w:rPr>
          <w:rFonts w:eastAsia="楷体" w:hint="eastAsia"/>
          <w:b/>
          <w:bCs/>
          <w:sz w:val="28"/>
          <w:szCs w:val="28"/>
        </w:rPr>
        <w:t>土壤</w:t>
      </w:r>
      <w:r w:rsidRPr="003F04B7">
        <w:rPr>
          <w:rFonts w:eastAsia="楷体"/>
          <w:b/>
          <w:bCs/>
          <w:sz w:val="28"/>
          <w:szCs w:val="28"/>
        </w:rPr>
        <w:t>环境</w:t>
      </w:r>
    </w:p>
    <w:p w14:paraId="6D7D934E" w14:textId="77777777" w:rsidR="003F04B7" w:rsidRPr="003F04B7" w:rsidRDefault="003F04B7" w:rsidP="003F04B7">
      <w:pPr>
        <w:spacing w:line="408" w:lineRule="auto"/>
        <w:ind w:firstLineChars="0" w:firstLine="482"/>
        <w:jc w:val="left"/>
      </w:pPr>
      <w:r w:rsidRPr="003F04B7">
        <w:t>1</w:t>
      </w:r>
      <w:r w:rsidRPr="003F04B7">
        <w:t>、项目类别</w:t>
      </w:r>
    </w:p>
    <w:p w14:paraId="0588FF7E" w14:textId="77777777" w:rsidR="003F04B7" w:rsidRPr="003F04B7" w:rsidRDefault="003F04B7" w:rsidP="003F04B7">
      <w:pPr>
        <w:spacing w:line="408" w:lineRule="auto"/>
        <w:ind w:firstLineChars="0" w:firstLine="482"/>
        <w:jc w:val="left"/>
      </w:pPr>
      <w:r w:rsidRPr="003F04B7">
        <w:t>按照《环境影响评价技术导则</w:t>
      </w:r>
      <w:r w:rsidRPr="003F04B7">
        <w:rPr>
          <w:rFonts w:hint="eastAsia"/>
        </w:rPr>
        <w:t xml:space="preserve"> </w:t>
      </w:r>
      <w:r w:rsidRPr="003F04B7">
        <w:rPr>
          <w:rFonts w:hint="eastAsia"/>
        </w:rPr>
        <w:t>土壤</w:t>
      </w:r>
      <w:r w:rsidRPr="003F04B7">
        <w:t>环境》（</w:t>
      </w:r>
      <w:r w:rsidRPr="003F04B7">
        <w:t>HJ</w:t>
      </w:r>
      <w:r w:rsidRPr="003F04B7">
        <w:rPr>
          <w:rFonts w:hint="eastAsia"/>
        </w:rPr>
        <w:t>964</w:t>
      </w:r>
      <w:r w:rsidRPr="003F04B7">
        <w:t>-20</w:t>
      </w:r>
      <w:r w:rsidRPr="003F04B7">
        <w:rPr>
          <w:rFonts w:hint="eastAsia"/>
        </w:rPr>
        <w:t>18</w:t>
      </w:r>
      <w:r w:rsidRPr="003F04B7">
        <w:t>）附录</w:t>
      </w:r>
      <w:r w:rsidRPr="003F04B7">
        <w:t>A</w:t>
      </w:r>
      <w:r w:rsidRPr="003F04B7">
        <w:rPr>
          <w:rFonts w:hint="eastAsia"/>
        </w:rPr>
        <w:t>土壤</w:t>
      </w:r>
      <w:r w:rsidRPr="003F04B7">
        <w:t>环境影响评价</w:t>
      </w:r>
      <w:r w:rsidRPr="003F04B7">
        <w:rPr>
          <w:rFonts w:hint="eastAsia"/>
        </w:rPr>
        <w:t>项目类别</w:t>
      </w:r>
      <w:r w:rsidRPr="003F04B7">
        <w:t>，本项目属于</w:t>
      </w:r>
      <w:r w:rsidRPr="003F04B7">
        <w:t>“</w:t>
      </w:r>
      <w:r w:rsidRPr="003F04B7">
        <w:rPr>
          <w:rFonts w:hint="eastAsia"/>
        </w:rPr>
        <w:t>制造业—石油、化工</w:t>
      </w:r>
      <w:r w:rsidRPr="003F04B7">
        <w:t>”</w:t>
      </w:r>
      <w:r w:rsidRPr="003F04B7">
        <w:t>中的</w:t>
      </w:r>
      <w:r w:rsidRPr="003F04B7">
        <w:t>“</w:t>
      </w:r>
      <w:r w:rsidRPr="003F04B7">
        <w:rPr>
          <w:rFonts w:hint="eastAsia"/>
        </w:rPr>
        <w:t>化学原料和化学制品制造</w:t>
      </w:r>
      <w:r w:rsidRPr="003F04B7">
        <w:t>”</w:t>
      </w:r>
      <w:r w:rsidRPr="003F04B7">
        <w:t>，项目类别为</w:t>
      </w:r>
      <w:r w:rsidRPr="003F04B7">
        <w:t>Ⅰ</w:t>
      </w:r>
      <w:r w:rsidRPr="003F04B7">
        <w:t>类。</w:t>
      </w:r>
    </w:p>
    <w:p w14:paraId="73BE3B65" w14:textId="77777777" w:rsidR="003F04B7" w:rsidRPr="003F04B7" w:rsidRDefault="003F04B7" w:rsidP="003F04B7">
      <w:pPr>
        <w:spacing w:line="408" w:lineRule="auto"/>
        <w:ind w:firstLineChars="0" w:firstLine="482"/>
      </w:pPr>
      <w:r w:rsidRPr="003F04B7">
        <w:t>2</w:t>
      </w:r>
      <w:r w:rsidRPr="003F04B7">
        <w:t>、</w:t>
      </w:r>
      <w:r w:rsidRPr="003F04B7">
        <w:rPr>
          <w:rFonts w:hint="eastAsia"/>
        </w:rPr>
        <w:t>土壤</w:t>
      </w:r>
      <w:r w:rsidRPr="003F04B7">
        <w:t>环境敏感程度</w:t>
      </w:r>
    </w:p>
    <w:p w14:paraId="63F97B7D" w14:textId="77777777" w:rsidR="003F04B7" w:rsidRPr="003F04B7" w:rsidRDefault="003F04B7" w:rsidP="003F04B7">
      <w:pPr>
        <w:spacing w:line="408" w:lineRule="auto"/>
        <w:ind w:firstLine="480"/>
      </w:pPr>
      <w:r w:rsidRPr="003F04B7">
        <w:t>土壤环境敏感程度分级：</w:t>
      </w:r>
      <w:r w:rsidRPr="003F04B7">
        <w:rPr>
          <w:rFonts w:hint="eastAsia"/>
        </w:rPr>
        <w:t>本项目位于洛阳市石化产业集聚区，</w:t>
      </w:r>
      <w:r w:rsidRPr="003F04B7">
        <w:t>用地性质为工业用地</w:t>
      </w:r>
      <w:r w:rsidRPr="003F04B7">
        <w:rPr>
          <w:rFonts w:hint="eastAsia"/>
        </w:rPr>
        <w:t>。厂区北侧</w:t>
      </w:r>
      <w:r w:rsidRPr="003F04B7">
        <w:rPr>
          <w:rFonts w:hint="eastAsia"/>
        </w:rPr>
        <w:t>450m</w:t>
      </w:r>
      <w:r w:rsidRPr="003F04B7">
        <w:rPr>
          <w:rFonts w:hint="eastAsia"/>
        </w:rPr>
        <w:t>分布有耕地，</w:t>
      </w:r>
      <w:r w:rsidRPr="003F04B7">
        <w:t>土壤环境敏感程度为</w:t>
      </w:r>
      <w:r w:rsidRPr="003F04B7">
        <w:t>“</w:t>
      </w:r>
      <w:r w:rsidRPr="003F04B7">
        <w:rPr>
          <w:rFonts w:hint="eastAsia"/>
        </w:rPr>
        <w:t>敏感</w:t>
      </w:r>
      <w:r w:rsidRPr="003F04B7">
        <w:t>”</w:t>
      </w:r>
      <w:r w:rsidRPr="003F04B7">
        <w:rPr>
          <w:rFonts w:hint="eastAsia"/>
        </w:rPr>
        <w:t>。</w:t>
      </w:r>
    </w:p>
    <w:p w14:paraId="75035687" w14:textId="77777777" w:rsidR="003F04B7" w:rsidRPr="003F04B7" w:rsidRDefault="003F04B7" w:rsidP="003F04B7">
      <w:pPr>
        <w:spacing w:line="408" w:lineRule="auto"/>
        <w:ind w:firstLineChars="0" w:firstLine="482"/>
      </w:pPr>
      <w:r w:rsidRPr="003F04B7">
        <w:rPr>
          <w:rFonts w:hint="eastAsia"/>
        </w:rPr>
        <w:t>3</w:t>
      </w:r>
      <w:r w:rsidRPr="003F04B7">
        <w:rPr>
          <w:rFonts w:hint="eastAsia"/>
        </w:rPr>
        <w:t>、占地规模</w:t>
      </w:r>
    </w:p>
    <w:p w14:paraId="1C1B7D5E" w14:textId="77777777" w:rsidR="003F04B7" w:rsidRPr="003F04B7" w:rsidRDefault="003F04B7" w:rsidP="003F04B7">
      <w:pPr>
        <w:spacing w:line="408" w:lineRule="auto"/>
        <w:ind w:firstLine="480"/>
      </w:pPr>
      <w:r w:rsidRPr="003F04B7">
        <w:rPr>
          <w:rFonts w:hint="eastAsia"/>
        </w:rPr>
        <w:t>本项目主要在现有装置基础上进行改造，占地面积</w:t>
      </w:r>
      <w:r w:rsidRPr="003F04B7">
        <w:rPr>
          <w:rFonts w:hint="eastAsia"/>
        </w:rPr>
        <w:t>0.1952hm</w:t>
      </w:r>
      <w:r w:rsidRPr="003F04B7">
        <w:rPr>
          <w:rFonts w:hint="eastAsia"/>
          <w:vertAlign w:val="superscript"/>
        </w:rPr>
        <w:t>2</w:t>
      </w:r>
      <w:r w:rsidRPr="003F04B7">
        <w:rPr>
          <w:rFonts w:hint="eastAsia"/>
          <w:bCs/>
        </w:rPr>
        <w:t>≤</w:t>
      </w:r>
      <w:r w:rsidRPr="003F04B7">
        <w:t>5</w:t>
      </w:r>
      <w:r w:rsidRPr="003F04B7">
        <w:rPr>
          <w:rFonts w:hint="eastAsia"/>
        </w:rPr>
        <w:t>hm</w:t>
      </w:r>
      <w:r w:rsidRPr="003F04B7">
        <w:rPr>
          <w:vertAlign w:val="superscript"/>
        </w:rPr>
        <w:t>2</w:t>
      </w:r>
      <w:r w:rsidRPr="003F04B7">
        <w:rPr>
          <w:rFonts w:hint="eastAsia"/>
        </w:rPr>
        <w:t>，属于小型规模。</w:t>
      </w:r>
    </w:p>
    <w:p w14:paraId="65A55098" w14:textId="77777777" w:rsidR="003F04B7" w:rsidRPr="003F04B7" w:rsidRDefault="003F04B7" w:rsidP="003F04B7">
      <w:pPr>
        <w:spacing w:line="408" w:lineRule="auto"/>
        <w:ind w:firstLine="480"/>
      </w:pPr>
      <w:r w:rsidRPr="003F04B7">
        <w:rPr>
          <w:rFonts w:hint="eastAsia"/>
        </w:rPr>
        <w:t>4</w:t>
      </w:r>
      <w:r w:rsidRPr="003F04B7">
        <w:t>、评价工作等级</w:t>
      </w:r>
    </w:p>
    <w:p w14:paraId="1211C212" w14:textId="77777777" w:rsidR="003F04B7" w:rsidRPr="003F04B7" w:rsidRDefault="003F04B7" w:rsidP="003F04B7">
      <w:pPr>
        <w:spacing w:line="408" w:lineRule="auto"/>
        <w:ind w:firstLine="480"/>
      </w:pPr>
      <w:r w:rsidRPr="003F04B7">
        <w:t>按照《环境影响评价技术导则</w:t>
      </w:r>
      <w:r w:rsidRPr="003F04B7">
        <w:t xml:space="preserve"> </w:t>
      </w:r>
      <w:r w:rsidRPr="003F04B7">
        <w:t>土壤环境》（</w:t>
      </w:r>
      <w:r w:rsidRPr="003F04B7">
        <w:t>HJ964-2018</w:t>
      </w:r>
      <w:r w:rsidRPr="003F04B7">
        <w:t>）表</w:t>
      </w:r>
      <w:r w:rsidRPr="003F04B7">
        <w:t>4</w:t>
      </w:r>
      <w:r w:rsidRPr="003F04B7">
        <w:t>污染影响型评价工作等级划分表，本项目为</w:t>
      </w:r>
      <w:r w:rsidRPr="003F04B7">
        <w:t>Ⅰ</w:t>
      </w:r>
      <w:r w:rsidRPr="003F04B7">
        <w:t>类项目；土壤环境敏感程度为</w:t>
      </w:r>
      <w:r w:rsidRPr="003F04B7">
        <w:rPr>
          <w:rFonts w:hint="eastAsia"/>
        </w:rPr>
        <w:t>敏感</w:t>
      </w:r>
      <w:r w:rsidRPr="003F04B7">
        <w:t>；占地规模为小型。因此，本项目土壤环境影响评价工作等级为</w:t>
      </w:r>
      <w:r w:rsidRPr="003F04B7">
        <w:rPr>
          <w:rFonts w:hint="eastAsia"/>
        </w:rPr>
        <w:t>一</w:t>
      </w:r>
      <w:r w:rsidRPr="003F04B7">
        <w:t>级。</w:t>
      </w:r>
      <w:r w:rsidRPr="003F04B7">
        <w:rPr>
          <w:rFonts w:hint="eastAsia"/>
        </w:rPr>
        <w:t>具体见表</w:t>
      </w:r>
      <w:r w:rsidRPr="003F04B7">
        <w:rPr>
          <w:rFonts w:hint="eastAsia"/>
        </w:rPr>
        <w:t>1.5.5-1</w:t>
      </w:r>
      <w:r w:rsidRPr="003F04B7">
        <w:rPr>
          <w:rFonts w:hint="eastAsia"/>
        </w:rPr>
        <w:t>。</w:t>
      </w:r>
    </w:p>
    <w:p w14:paraId="4E4EE0C3" w14:textId="77777777" w:rsidR="003F04B7" w:rsidRPr="003F04B7" w:rsidRDefault="003F04B7" w:rsidP="003F04B7">
      <w:pPr>
        <w:spacing w:line="408" w:lineRule="auto"/>
        <w:ind w:firstLine="480"/>
      </w:pPr>
      <w:r w:rsidRPr="003F04B7">
        <w:rPr>
          <w:rFonts w:hint="eastAsia"/>
        </w:rPr>
        <w:t>5</w:t>
      </w:r>
      <w:r w:rsidRPr="003F04B7">
        <w:t>、评价</w:t>
      </w:r>
      <w:r w:rsidRPr="003F04B7">
        <w:rPr>
          <w:rFonts w:hint="eastAsia"/>
        </w:rPr>
        <w:t>范围</w:t>
      </w:r>
    </w:p>
    <w:p w14:paraId="431189D5" w14:textId="77777777" w:rsidR="003F04B7" w:rsidRPr="003F04B7" w:rsidRDefault="003F04B7" w:rsidP="003F04B7">
      <w:pPr>
        <w:spacing w:line="408" w:lineRule="auto"/>
        <w:ind w:firstLine="480"/>
      </w:pPr>
      <w:r w:rsidRPr="003F04B7">
        <w:rPr>
          <w:rFonts w:hint="eastAsia"/>
        </w:rPr>
        <w:t>本项目主要对宏力化工公司在现有装置基础上进行改造，考虑现有工程可能影响的范围，同时根据</w:t>
      </w:r>
      <w:r w:rsidRPr="003F04B7">
        <w:t>《环境影响评价技术导则</w:t>
      </w:r>
      <w:r w:rsidRPr="003F04B7">
        <w:rPr>
          <w:rFonts w:hint="eastAsia"/>
        </w:rPr>
        <w:t xml:space="preserve"> </w:t>
      </w:r>
      <w:r w:rsidRPr="003F04B7">
        <w:rPr>
          <w:rFonts w:hint="eastAsia"/>
        </w:rPr>
        <w:t>土壤</w:t>
      </w:r>
      <w:r w:rsidRPr="003F04B7">
        <w:t>环境》（</w:t>
      </w:r>
      <w:r w:rsidRPr="003F04B7">
        <w:t>HJ</w:t>
      </w:r>
      <w:r w:rsidRPr="003F04B7">
        <w:rPr>
          <w:rFonts w:hint="eastAsia"/>
        </w:rPr>
        <w:t>964</w:t>
      </w:r>
      <w:r w:rsidRPr="003F04B7">
        <w:t>-20</w:t>
      </w:r>
      <w:r w:rsidRPr="003F04B7">
        <w:rPr>
          <w:rFonts w:hint="eastAsia"/>
        </w:rPr>
        <w:t>18</w:t>
      </w:r>
      <w:r w:rsidRPr="003F04B7">
        <w:t>）表</w:t>
      </w:r>
      <w:r w:rsidRPr="003F04B7">
        <w:rPr>
          <w:rFonts w:hint="eastAsia"/>
        </w:rPr>
        <w:t>5</w:t>
      </w:r>
      <w:r w:rsidRPr="003F04B7">
        <w:rPr>
          <w:rFonts w:hint="eastAsia"/>
        </w:rPr>
        <w:t>现状调查范围表，本次土壤环境调查评价范围为整个厂区及厂界外</w:t>
      </w:r>
      <w:r w:rsidRPr="003F04B7">
        <w:rPr>
          <w:rFonts w:hint="eastAsia"/>
        </w:rPr>
        <w:t>1.0km</w:t>
      </w:r>
      <w:r w:rsidRPr="003F04B7">
        <w:rPr>
          <w:rFonts w:hint="eastAsia"/>
        </w:rPr>
        <w:t>范围内。</w:t>
      </w:r>
    </w:p>
    <w:p w14:paraId="12E186ED" w14:textId="77777777" w:rsidR="003F04B7" w:rsidRPr="003F04B7" w:rsidRDefault="003F04B7" w:rsidP="003F04B7">
      <w:pPr>
        <w:spacing w:before="20" w:after="20"/>
        <w:ind w:firstLineChars="0" w:firstLine="0"/>
        <w:jc w:val="center"/>
        <w:rPr>
          <w:rFonts w:eastAsia="黑体"/>
          <w:szCs w:val="22"/>
        </w:rPr>
      </w:pPr>
      <w:r w:rsidRPr="003F04B7">
        <w:rPr>
          <w:noProof/>
          <w:color w:val="000000"/>
          <w:sz w:val="21"/>
          <w:szCs w:val="21"/>
        </w:rPr>
        <w:lastRenderedPageBreak/>
        <mc:AlternateContent>
          <mc:Choice Requires="wps">
            <w:drawing>
              <wp:anchor distT="0" distB="0" distL="114300" distR="114300" simplePos="0" relativeHeight="251662336" behindDoc="0" locked="0" layoutInCell="1" allowOverlap="1" wp14:anchorId="05CB2DF9" wp14:editId="5EAF5391">
                <wp:simplePos x="0" y="0"/>
                <wp:positionH relativeFrom="column">
                  <wp:posOffset>-69215</wp:posOffset>
                </wp:positionH>
                <wp:positionV relativeFrom="paragraph">
                  <wp:posOffset>760095</wp:posOffset>
                </wp:positionV>
                <wp:extent cx="1183640" cy="412750"/>
                <wp:effectExtent l="0" t="0" r="16510" b="6350"/>
                <wp:wrapNone/>
                <wp:docPr id="38" name="直接连接符 7"/>
                <wp:cNvGraphicFramePr/>
                <a:graphic xmlns:a="http://schemas.openxmlformats.org/drawingml/2006/main">
                  <a:graphicData uri="http://schemas.microsoft.com/office/word/2010/wordprocessingShape">
                    <wps:wsp>
                      <wps:cNvCnPr/>
                      <wps:spPr>
                        <a:xfrm>
                          <a:off x="0" y="0"/>
                          <a:ext cx="1183640" cy="4127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4E7A5F8" id="直接连接符 7" o:spid="_x0000_s1026" style="position:absolute;left:0;text-align:left;z-index:251662336;visibility:visible;mso-wrap-style:square;mso-wrap-distance-left:9pt;mso-wrap-distance-top:0;mso-wrap-distance-right:9pt;mso-wrap-distance-bottom:0;mso-position-horizontal:absolute;mso-position-horizontal-relative:text;mso-position-vertical:absolute;mso-position-vertical-relative:text" from="-5.45pt,59.85pt" to="87.75pt,9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" strokecolor="windowText" strokeweight=".5pt">
                <v:stroke joinstyle="miter"/>
              </v:line>
            </w:pict>
          </mc:Fallback>
        </mc:AlternateContent>
      </w:r>
      <w:r w:rsidRPr="003F04B7">
        <w:rPr>
          <w:rFonts w:eastAsia="黑体"/>
          <w:szCs w:val="22"/>
        </w:rPr>
        <w:t>表</w:t>
      </w:r>
      <w:r w:rsidRPr="003F04B7">
        <w:rPr>
          <w:rFonts w:eastAsia="黑体" w:hint="eastAsia"/>
          <w:szCs w:val="22"/>
        </w:rPr>
        <w:t>1.</w:t>
      </w:r>
      <w:r w:rsidRPr="003F04B7">
        <w:rPr>
          <w:rFonts w:eastAsia="黑体"/>
          <w:szCs w:val="22"/>
        </w:rPr>
        <w:t xml:space="preserve">5.5-1   </w:t>
      </w:r>
      <w:r w:rsidRPr="003F04B7">
        <w:rPr>
          <w:rFonts w:eastAsia="黑体" w:hint="eastAsia"/>
          <w:szCs w:val="22"/>
        </w:rPr>
        <w:t>土壤</w:t>
      </w:r>
      <w:r w:rsidRPr="003F04B7">
        <w:rPr>
          <w:rFonts w:eastAsia="黑体"/>
          <w:szCs w:val="22"/>
        </w:rPr>
        <w:t>环境评价工作级别划分标准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2"/>
        <w:gridCol w:w="738"/>
        <w:gridCol w:w="738"/>
        <w:gridCol w:w="738"/>
        <w:gridCol w:w="693"/>
        <w:gridCol w:w="693"/>
        <w:gridCol w:w="692"/>
        <w:gridCol w:w="693"/>
        <w:gridCol w:w="693"/>
        <w:gridCol w:w="836"/>
      </w:tblGrid>
      <w:tr w:rsidR="003F04B7" w:rsidRPr="003F04B7" w14:paraId="37533AF5" w14:textId="77777777" w:rsidTr="00A40F6A">
        <w:trPr>
          <w:trHeight w:val="454"/>
          <w:jc w:val="center"/>
        </w:trPr>
        <w:tc>
          <w:tcPr>
            <w:tcW w:w="1835" w:type="dxa"/>
            <w:vMerge w:val="restart"/>
            <w:vAlign w:val="center"/>
          </w:tcPr>
          <w:p w14:paraId="7101DDB4" w14:textId="77777777" w:rsidR="003F04B7" w:rsidRPr="003F04B7" w:rsidRDefault="003F04B7" w:rsidP="003F04B7">
            <w:pPr>
              <w:spacing w:before="20" w:after="20" w:line="288" w:lineRule="auto"/>
              <w:ind w:firstLineChars="0" w:firstLine="0"/>
              <w:jc w:val="right"/>
              <w:rPr>
                <w:color w:val="000000"/>
                <w:spacing w:val="-20"/>
                <w:sz w:val="21"/>
                <w:szCs w:val="21"/>
              </w:rPr>
            </w:pPr>
            <w:r w:rsidRPr="003F04B7">
              <w:rPr>
                <w:noProof/>
                <w:color w:val="000000"/>
                <w:sz w:val="21"/>
                <w:szCs w:val="21"/>
              </w:rPr>
              <mc:AlternateContent>
                <mc:Choice Requires="wps">
                  <w:drawing>
                    <wp:anchor distT="0" distB="0" distL="114300" distR="114300" simplePos="0" relativeHeight="251661312" behindDoc="0" locked="0" layoutInCell="1" allowOverlap="1" wp14:anchorId="0725BEAA" wp14:editId="4E104331">
                      <wp:simplePos x="0" y="0"/>
                      <wp:positionH relativeFrom="column">
                        <wp:posOffset>475615</wp:posOffset>
                      </wp:positionH>
                      <wp:positionV relativeFrom="paragraph">
                        <wp:posOffset>2540</wp:posOffset>
                      </wp:positionV>
                      <wp:extent cx="619760" cy="842010"/>
                      <wp:effectExtent l="0" t="0" r="8890" b="15240"/>
                      <wp:wrapNone/>
                      <wp:docPr id="37" name="直接连接符 6"/>
                      <wp:cNvGraphicFramePr/>
                      <a:graphic xmlns:a="http://schemas.openxmlformats.org/drawingml/2006/main">
                        <a:graphicData uri="http://schemas.microsoft.com/office/word/2010/wordprocessingShape">
                          <wps:wsp>
                            <wps:cNvCnPr/>
                            <wps:spPr>
                              <a:xfrm>
                                <a:off x="0" y="0"/>
                                <a:ext cx="619760" cy="84201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3B24721" id="直接连接符 6" o:spid="_x0000_s1026" style="position:absolute;left:0;text-align:left;z-index:251661312;visibility:visible;mso-wrap-style:square;mso-wrap-distance-left:9pt;mso-wrap-distance-top:0;mso-wrap-distance-right:9pt;mso-wrap-distance-bottom:0;mso-position-horizontal:absolute;mso-position-horizontal-relative:text;mso-position-vertical:absolute;mso-position-vertical-relative:text" from="37.45pt,.2pt" to="86.2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" strokecolor="windowText" strokeweight=".5pt">
                      <v:stroke joinstyle="miter"/>
                    </v:line>
                  </w:pict>
                </mc:Fallback>
              </mc:AlternateContent>
            </w:r>
            <w:r w:rsidRPr="003F04B7">
              <w:rPr>
                <w:rFonts w:hint="eastAsia"/>
                <w:color w:val="000000"/>
                <w:spacing w:val="-20"/>
                <w:sz w:val="21"/>
                <w:szCs w:val="21"/>
              </w:rPr>
              <w:t>占地规模</w:t>
            </w:r>
          </w:p>
          <w:p w14:paraId="6FA337A7" w14:textId="77777777" w:rsidR="003F04B7" w:rsidRPr="003F04B7" w:rsidRDefault="003F04B7" w:rsidP="003F04B7">
            <w:pPr>
              <w:spacing w:line="240" w:lineRule="exact"/>
              <w:ind w:firstLineChars="0" w:firstLine="0"/>
              <w:jc w:val="left"/>
              <w:rPr>
                <w:color w:val="000000"/>
                <w:spacing w:val="-20"/>
                <w:sz w:val="21"/>
                <w:szCs w:val="21"/>
              </w:rPr>
            </w:pPr>
            <w:r w:rsidRPr="003F04B7">
              <w:rPr>
                <w:rFonts w:hint="eastAsia"/>
                <w:color w:val="000000"/>
                <w:spacing w:val="-20"/>
                <w:sz w:val="21"/>
                <w:szCs w:val="21"/>
              </w:rPr>
              <w:t>评价工作等级</w:t>
            </w:r>
          </w:p>
          <w:p w14:paraId="639AE5D8" w14:textId="77777777" w:rsidR="003F04B7" w:rsidRPr="003F04B7" w:rsidRDefault="003F04B7" w:rsidP="003F04B7">
            <w:pPr>
              <w:spacing w:beforeLines="100" w:before="326" w:line="240" w:lineRule="auto"/>
              <w:ind w:firstLineChars="0" w:firstLine="0"/>
              <w:jc w:val="left"/>
              <w:rPr>
                <w:color w:val="000000"/>
                <w:sz w:val="21"/>
                <w:szCs w:val="21"/>
              </w:rPr>
            </w:pPr>
            <w:r w:rsidRPr="003F04B7">
              <w:rPr>
                <w:rFonts w:hint="eastAsia"/>
                <w:color w:val="000000"/>
                <w:sz w:val="21"/>
                <w:szCs w:val="21"/>
              </w:rPr>
              <w:t>敏感程度</w:t>
            </w:r>
          </w:p>
        </w:tc>
        <w:tc>
          <w:tcPr>
            <w:tcW w:w="2268" w:type="dxa"/>
            <w:gridSpan w:val="3"/>
            <w:vAlign w:val="center"/>
          </w:tcPr>
          <w:p w14:paraId="48708A20" w14:textId="77777777" w:rsidR="003F04B7" w:rsidRPr="003F04B7" w:rsidRDefault="003F04B7" w:rsidP="003F04B7">
            <w:pPr>
              <w:spacing w:before="20" w:after="20" w:line="240" w:lineRule="auto"/>
              <w:ind w:firstLineChars="0" w:firstLine="0"/>
              <w:jc w:val="center"/>
              <w:rPr>
                <w:color w:val="000000"/>
                <w:sz w:val="21"/>
                <w:szCs w:val="21"/>
              </w:rPr>
            </w:pPr>
            <w:r w:rsidRPr="003F04B7">
              <w:rPr>
                <w:color w:val="000000"/>
                <w:sz w:val="21"/>
                <w:szCs w:val="21"/>
              </w:rPr>
              <w:t>Ⅰ</w:t>
            </w:r>
            <w:r w:rsidRPr="003F04B7">
              <w:rPr>
                <w:color w:val="000000"/>
                <w:sz w:val="21"/>
                <w:szCs w:val="21"/>
              </w:rPr>
              <w:t>类项目</w:t>
            </w:r>
          </w:p>
        </w:tc>
        <w:tc>
          <w:tcPr>
            <w:tcW w:w="2126" w:type="dxa"/>
            <w:gridSpan w:val="3"/>
            <w:vAlign w:val="center"/>
          </w:tcPr>
          <w:p w14:paraId="206FD4BB" w14:textId="77777777" w:rsidR="003F04B7" w:rsidRPr="003F04B7" w:rsidRDefault="003F04B7" w:rsidP="003F04B7">
            <w:pPr>
              <w:spacing w:before="20" w:after="20" w:line="240" w:lineRule="auto"/>
              <w:ind w:firstLineChars="0" w:firstLine="0"/>
              <w:jc w:val="center"/>
              <w:rPr>
                <w:color w:val="000000"/>
                <w:sz w:val="21"/>
                <w:szCs w:val="21"/>
              </w:rPr>
            </w:pPr>
            <w:r w:rsidRPr="003F04B7">
              <w:rPr>
                <w:color w:val="000000"/>
                <w:sz w:val="21"/>
                <w:szCs w:val="21"/>
              </w:rPr>
              <w:t>Ⅱ</w:t>
            </w:r>
            <w:r w:rsidRPr="003F04B7">
              <w:rPr>
                <w:color w:val="000000"/>
                <w:sz w:val="21"/>
                <w:szCs w:val="21"/>
              </w:rPr>
              <w:t>类项目</w:t>
            </w:r>
          </w:p>
        </w:tc>
        <w:tc>
          <w:tcPr>
            <w:tcW w:w="2275" w:type="dxa"/>
            <w:gridSpan w:val="3"/>
            <w:vAlign w:val="center"/>
          </w:tcPr>
          <w:p w14:paraId="7D40BB02" w14:textId="77777777" w:rsidR="003F04B7" w:rsidRPr="003F04B7" w:rsidRDefault="003F04B7" w:rsidP="003F04B7">
            <w:pPr>
              <w:spacing w:before="20" w:after="20" w:line="240" w:lineRule="auto"/>
              <w:ind w:firstLineChars="0" w:firstLine="0"/>
              <w:jc w:val="center"/>
              <w:rPr>
                <w:color w:val="000000"/>
                <w:sz w:val="21"/>
                <w:szCs w:val="21"/>
              </w:rPr>
            </w:pPr>
            <w:r w:rsidRPr="003F04B7">
              <w:rPr>
                <w:color w:val="000000"/>
                <w:sz w:val="21"/>
                <w:szCs w:val="21"/>
              </w:rPr>
              <w:t>Ⅲ</w:t>
            </w:r>
            <w:r w:rsidRPr="003F04B7">
              <w:rPr>
                <w:color w:val="000000"/>
                <w:sz w:val="21"/>
                <w:szCs w:val="21"/>
              </w:rPr>
              <w:t>类项目</w:t>
            </w:r>
          </w:p>
        </w:tc>
      </w:tr>
      <w:tr w:rsidR="003F04B7" w:rsidRPr="003F04B7" w14:paraId="59E8448F" w14:textId="77777777" w:rsidTr="00A40F6A">
        <w:trPr>
          <w:trHeight w:val="454"/>
          <w:jc w:val="center"/>
        </w:trPr>
        <w:tc>
          <w:tcPr>
            <w:tcW w:w="1835" w:type="dxa"/>
            <w:vMerge/>
            <w:vAlign w:val="center"/>
          </w:tcPr>
          <w:p w14:paraId="0F098CF8" w14:textId="77777777" w:rsidR="003F04B7" w:rsidRPr="003F04B7" w:rsidRDefault="003F04B7" w:rsidP="003F04B7">
            <w:pPr>
              <w:spacing w:before="20" w:after="20" w:line="240" w:lineRule="auto"/>
              <w:ind w:firstLineChars="0" w:firstLine="0"/>
              <w:jc w:val="center"/>
              <w:rPr>
                <w:color w:val="000000"/>
                <w:sz w:val="21"/>
                <w:szCs w:val="21"/>
              </w:rPr>
            </w:pPr>
          </w:p>
        </w:tc>
        <w:tc>
          <w:tcPr>
            <w:tcW w:w="756" w:type="dxa"/>
            <w:vAlign w:val="center"/>
          </w:tcPr>
          <w:p w14:paraId="7C71AFE6" w14:textId="77777777" w:rsidR="003F04B7" w:rsidRPr="003F04B7" w:rsidRDefault="003F04B7" w:rsidP="003F04B7">
            <w:pPr>
              <w:spacing w:before="20" w:after="20" w:line="240" w:lineRule="auto"/>
              <w:ind w:firstLineChars="0" w:firstLine="0"/>
              <w:jc w:val="center"/>
              <w:rPr>
                <w:color w:val="000000"/>
                <w:sz w:val="21"/>
                <w:szCs w:val="21"/>
              </w:rPr>
            </w:pPr>
            <w:r w:rsidRPr="003F04B7">
              <w:rPr>
                <w:rFonts w:hint="eastAsia"/>
                <w:color w:val="000000"/>
                <w:sz w:val="21"/>
                <w:szCs w:val="21"/>
              </w:rPr>
              <w:t>大</w:t>
            </w:r>
          </w:p>
        </w:tc>
        <w:tc>
          <w:tcPr>
            <w:tcW w:w="756" w:type="dxa"/>
            <w:vAlign w:val="center"/>
          </w:tcPr>
          <w:p w14:paraId="30761865" w14:textId="77777777" w:rsidR="003F04B7" w:rsidRPr="003F04B7" w:rsidRDefault="003F04B7" w:rsidP="003F04B7">
            <w:pPr>
              <w:spacing w:before="20" w:after="20" w:line="240" w:lineRule="auto"/>
              <w:ind w:firstLineChars="0" w:firstLine="0"/>
              <w:jc w:val="center"/>
              <w:rPr>
                <w:color w:val="000000"/>
                <w:sz w:val="21"/>
                <w:szCs w:val="21"/>
              </w:rPr>
            </w:pPr>
            <w:r w:rsidRPr="003F04B7">
              <w:rPr>
                <w:rFonts w:hint="eastAsia"/>
                <w:color w:val="000000"/>
                <w:sz w:val="21"/>
                <w:szCs w:val="21"/>
              </w:rPr>
              <w:t>中</w:t>
            </w:r>
          </w:p>
        </w:tc>
        <w:tc>
          <w:tcPr>
            <w:tcW w:w="756" w:type="dxa"/>
            <w:tcBorders>
              <w:bottom w:val="single" w:sz="4" w:space="0" w:color="auto"/>
            </w:tcBorders>
            <w:vAlign w:val="center"/>
          </w:tcPr>
          <w:p w14:paraId="3D92AEB0" w14:textId="77777777" w:rsidR="003F04B7" w:rsidRPr="003F04B7" w:rsidRDefault="003F04B7" w:rsidP="003F04B7">
            <w:pPr>
              <w:spacing w:before="20" w:after="20" w:line="240" w:lineRule="auto"/>
              <w:ind w:firstLineChars="0" w:firstLine="0"/>
              <w:jc w:val="center"/>
              <w:rPr>
                <w:color w:val="000000"/>
                <w:sz w:val="21"/>
                <w:szCs w:val="21"/>
              </w:rPr>
            </w:pPr>
            <w:r w:rsidRPr="003F04B7">
              <w:rPr>
                <w:rFonts w:hint="eastAsia"/>
                <w:color w:val="000000"/>
                <w:sz w:val="21"/>
                <w:szCs w:val="21"/>
              </w:rPr>
              <w:t>小</w:t>
            </w:r>
          </w:p>
        </w:tc>
        <w:tc>
          <w:tcPr>
            <w:tcW w:w="709" w:type="dxa"/>
            <w:vAlign w:val="center"/>
          </w:tcPr>
          <w:p w14:paraId="3F44612A" w14:textId="77777777" w:rsidR="003F04B7" w:rsidRPr="003F04B7" w:rsidRDefault="003F04B7" w:rsidP="003F04B7">
            <w:pPr>
              <w:spacing w:before="20" w:after="20" w:line="240" w:lineRule="auto"/>
              <w:ind w:firstLineChars="0" w:firstLine="0"/>
              <w:jc w:val="center"/>
              <w:rPr>
                <w:color w:val="000000"/>
                <w:sz w:val="21"/>
                <w:szCs w:val="21"/>
              </w:rPr>
            </w:pPr>
            <w:r w:rsidRPr="003F04B7">
              <w:rPr>
                <w:rFonts w:hint="eastAsia"/>
                <w:color w:val="000000"/>
                <w:sz w:val="21"/>
                <w:szCs w:val="21"/>
              </w:rPr>
              <w:t>大</w:t>
            </w:r>
          </w:p>
        </w:tc>
        <w:tc>
          <w:tcPr>
            <w:tcW w:w="709" w:type="dxa"/>
            <w:vAlign w:val="center"/>
          </w:tcPr>
          <w:p w14:paraId="3D50702F" w14:textId="77777777" w:rsidR="003F04B7" w:rsidRPr="003F04B7" w:rsidRDefault="003F04B7" w:rsidP="003F04B7">
            <w:pPr>
              <w:spacing w:before="20" w:after="20" w:line="240" w:lineRule="auto"/>
              <w:ind w:firstLineChars="0" w:firstLine="0"/>
              <w:jc w:val="center"/>
              <w:rPr>
                <w:color w:val="000000"/>
                <w:sz w:val="21"/>
                <w:szCs w:val="21"/>
              </w:rPr>
            </w:pPr>
            <w:r w:rsidRPr="003F04B7">
              <w:rPr>
                <w:rFonts w:hint="eastAsia"/>
                <w:color w:val="000000"/>
                <w:sz w:val="21"/>
                <w:szCs w:val="21"/>
              </w:rPr>
              <w:t>中</w:t>
            </w:r>
          </w:p>
        </w:tc>
        <w:tc>
          <w:tcPr>
            <w:tcW w:w="708" w:type="dxa"/>
            <w:vAlign w:val="center"/>
          </w:tcPr>
          <w:p w14:paraId="51EC9271" w14:textId="77777777" w:rsidR="003F04B7" w:rsidRPr="003F04B7" w:rsidRDefault="003F04B7" w:rsidP="003F04B7">
            <w:pPr>
              <w:spacing w:before="20" w:after="20" w:line="240" w:lineRule="auto"/>
              <w:ind w:firstLineChars="0" w:firstLine="0"/>
              <w:jc w:val="center"/>
              <w:rPr>
                <w:color w:val="000000"/>
                <w:sz w:val="21"/>
                <w:szCs w:val="21"/>
              </w:rPr>
            </w:pPr>
            <w:r w:rsidRPr="003F04B7">
              <w:rPr>
                <w:rFonts w:hint="eastAsia"/>
                <w:color w:val="000000"/>
                <w:sz w:val="21"/>
                <w:szCs w:val="21"/>
              </w:rPr>
              <w:t>小</w:t>
            </w:r>
          </w:p>
        </w:tc>
        <w:tc>
          <w:tcPr>
            <w:tcW w:w="709" w:type="dxa"/>
            <w:vAlign w:val="center"/>
          </w:tcPr>
          <w:p w14:paraId="7BBACAF2" w14:textId="77777777" w:rsidR="003F04B7" w:rsidRPr="003F04B7" w:rsidRDefault="003F04B7" w:rsidP="003F04B7">
            <w:pPr>
              <w:spacing w:before="20" w:after="20" w:line="240" w:lineRule="auto"/>
              <w:ind w:firstLineChars="0" w:firstLine="0"/>
              <w:jc w:val="center"/>
              <w:rPr>
                <w:color w:val="000000"/>
                <w:sz w:val="21"/>
                <w:szCs w:val="21"/>
              </w:rPr>
            </w:pPr>
            <w:r w:rsidRPr="003F04B7">
              <w:rPr>
                <w:rFonts w:hint="eastAsia"/>
                <w:color w:val="000000"/>
                <w:sz w:val="21"/>
                <w:szCs w:val="21"/>
              </w:rPr>
              <w:t>大</w:t>
            </w:r>
          </w:p>
        </w:tc>
        <w:tc>
          <w:tcPr>
            <w:tcW w:w="709" w:type="dxa"/>
            <w:vAlign w:val="center"/>
          </w:tcPr>
          <w:p w14:paraId="48089435" w14:textId="77777777" w:rsidR="003F04B7" w:rsidRPr="003F04B7" w:rsidRDefault="003F04B7" w:rsidP="003F04B7">
            <w:pPr>
              <w:spacing w:before="20" w:after="20" w:line="240" w:lineRule="auto"/>
              <w:ind w:firstLineChars="0" w:firstLine="0"/>
              <w:jc w:val="center"/>
              <w:rPr>
                <w:color w:val="000000"/>
                <w:sz w:val="21"/>
                <w:szCs w:val="21"/>
              </w:rPr>
            </w:pPr>
            <w:r w:rsidRPr="003F04B7">
              <w:rPr>
                <w:rFonts w:hint="eastAsia"/>
                <w:color w:val="000000"/>
                <w:sz w:val="21"/>
                <w:szCs w:val="21"/>
              </w:rPr>
              <w:t>中</w:t>
            </w:r>
          </w:p>
        </w:tc>
        <w:tc>
          <w:tcPr>
            <w:tcW w:w="857" w:type="dxa"/>
            <w:vAlign w:val="center"/>
          </w:tcPr>
          <w:p w14:paraId="0C2A9D7C" w14:textId="77777777" w:rsidR="003F04B7" w:rsidRPr="003F04B7" w:rsidRDefault="003F04B7" w:rsidP="003F04B7">
            <w:pPr>
              <w:spacing w:before="20" w:after="20" w:line="240" w:lineRule="auto"/>
              <w:ind w:firstLineChars="0" w:firstLine="0"/>
              <w:jc w:val="center"/>
              <w:rPr>
                <w:color w:val="000000"/>
                <w:sz w:val="21"/>
                <w:szCs w:val="21"/>
              </w:rPr>
            </w:pPr>
            <w:r w:rsidRPr="003F04B7">
              <w:rPr>
                <w:rFonts w:hint="eastAsia"/>
                <w:color w:val="000000"/>
                <w:sz w:val="21"/>
                <w:szCs w:val="21"/>
              </w:rPr>
              <w:t>小</w:t>
            </w:r>
          </w:p>
        </w:tc>
      </w:tr>
      <w:tr w:rsidR="003F04B7" w:rsidRPr="003F04B7" w14:paraId="0873F9D6" w14:textId="77777777" w:rsidTr="00A40F6A">
        <w:trPr>
          <w:trHeight w:val="454"/>
          <w:jc w:val="center"/>
        </w:trPr>
        <w:tc>
          <w:tcPr>
            <w:tcW w:w="1835" w:type="dxa"/>
            <w:vAlign w:val="center"/>
          </w:tcPr>
          <w:p w14:paraId="3E9B09BA"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敏感</w:t>
            </w:r>
          </w:p>
        </w:tc>
        <w:tc>
          <w:tcPr>
            <w:tcW w:w="756" w:type="dxa"/>
            <w:vAlign w:val="center"/>
          </w:tcPr>
          <w:p w14:paraId="5CD0EE00"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一</w:t>
            </w:r>
            <w:r w:rsidRPr="003F04B7">
              <w:rPr>
                <w:rFonts w:hint="eastAsia"/>
                <w:snapToGrid w:val="0"/>
                <w:color w:val="000000"/>
                <w:kern w:val="0"/>
                <w:sz w:val="21"/>
                <w:szCs w:val="21"/>
              </w:rPr>
              <w:t>级</w:t>
            </w:r>
          </w:p>
        </w:tc>
        <w:tc>
          <w:tcPr>
            <w:tcW w:w="756" w:type="dxa"/>
            <w:vAlign w:val="center"/>
          </w:tcPr>
          <w:p w14:paraId="56475023"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一</w:t>
            </w:r>
            <w:r w:rsidRPr="003F04B7">
              <w:rPr>
                <w:rFonts w:hint="eastAsia"/>
                <w:snapToGrid w:val="0"/>
                <w:color w:val="000000"/>
                <w:kern w:val="0"/>
                <w:sz w:val="21"/>
                <w:szCs w:val="21"/>
              </w:rPr>
              <w:t>级</w:t>
            </w:r>
          </w:p>
        </w:tc>
        <w:tc>
          <w:tcPr>
            <w:tcW w:w="756" w:type="dxa"/>
            <w:shd w:val="clear" w:color="auto" w:fill="A6A6A6" w:themeFill="background1" w:themeFillShade="A6"/>
            <w:vAlign w:val="center"/>
          </w:tcPr>
          <w:p w14:paraId="08DA3C44"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一</w:t>
            </w:r>
            <w:r w:rsidRPr="003F04B7">
              <w:rPr>
                <w:rFonts w:hint="eastAsia"/>
                <w:snapToGrid w:val="0"/>
                <w:color w:val="000000"/>
                <w:kern w:val="0"/>
                <w:sz w:val="21"/>
                <w:szCs w:val="21"/>
              </w:rPr>
              <w:t>级</w:t>
            </w:r>
          </w:p>
        </w:tc>
        <w:tc>
          <w:tcPr>
            <w:tcW w:w="709" w:type="dxa"/>
            <w:vAlign w:val="center"/>
          </w:tcPr>
          <w:p w14:paraId="37469F3F"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二级</w:t>
            </w:r>
          </w:p>
        </w:tc>
        <w:tc>
          <w:tcPr>
            <w:tcW w:w="709" w:type="dxa"/>
            <w:vAlign w:val="center"/>
          </w:tcPr>
          <w:p w14:paraId="2B58039D"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二级</w:t>
            </w:r>
          </w:p>
        </w:tc>
        <w:tc>
          <w:tcPr>
            <w:tcW w:w="708" w:type="dxa"/>
            <w:vAlign w:val="center"/>
          </w:tcPr>
          <w:p w14:paraId="6A8F5BB3"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二级</w:t>
            </w:r>
          </w:p>
        </w:tc>
        <w:tc>
          <w:tcPr>
            <w:tcW w:w="709" w:type="dxa"/>
            <w:vAlign w:val="center"/>
          </w:tcPr>
          <w:p w14:paraId="18BDCEAD"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三级</w:t>
            </w:r>
          </w:p>
        </w:tc>
        <w:tc>
          <w:tcPr>
            <w:tcW w:w="709" w:type="dxa"/>
            <w:vAlign w:val="center"/>
          </w:tcPr>
          <w:p w14:paraId="44AE84DC"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三级</w:t>
            </w:r>
          </w:p>
        </w:tc>
        <w:tc>
          <w:tcPr>
            <w:tcW w:w="857" w:type="dxa"/>
            <w:vAlign w:val="center"/>
          </w:tcPr>
          <w:p w14:paraId="762BC6BB"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三级</w:t>
            </w:r>
          </w:p>
        </w:tc>
      </w:tr>
      <w:tr w:rsidR="003F04B7" w:rsidRPr="003F04B7" w14:paraId="7F6A0286" w14:textId="77777777" w:rsidTr="00A40F6A">
        <w:trPr>
          <w:trHeight w:val="454"/>
          <w:jc w:val="center"/>
        </w:trPr>
        <w:tc>
          <w:tcPr>
            <w:tcW w:w="1835" w:type="dxa"/>
            <w:shd w:val="clear" w:color="auto" w:fill="auto"/>
            <w:vAlign w:val="center"/>
          </w:tcPr>
          <w:p w14:paraId="64442AA2"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较敏感</w:t>
            </w:r>
          </w:p>
        </w:tc>
        <w:tc>
          <w:tcPr>
            <w:tcW w:w="756" w:type="dxa"/>
            <w:shd w:val="clear" w:color="auto" w:fill="auto"/>
            <w:vAlign w:val="center"/>
          </w:tcPr>
          <w:p w14:paraId="262462EB"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一</w:t>
            </w:r>
            <w:r w:rsidRPr="003F04B7">
              <w:rPr>
                <w:rFonts w:hint="eastAsia"/>
                <w:snapToGrid w:val="0"/>
                <w:color w:val="000000"/>
                <w:kern w:val="0"/>
                <w:sz w:val="21"/>
                <w:szCs w:val="21"/>
              </w:rPr>
              <w:t>级</w:t>
            </w:r>
          </w:p>
        </w:tc>
        <w:tc>
          <w:tcPr>
            <w:tcW w:w="756" w:type="dxa"/>
            <w:shd w:val="clear" w:color="auto" w:fill="auto"/>
            <w:vAlign w:val="center"/>
          </w:tcPr>
          <w:p w14:paraId="5CF39195"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一</w:t>
            </w:r>
            <w:r w:rsidRPr="003F04B7">
              <w:rPr>
                <w:rFonts w:hint="eastAsia"/>
                <w:snapToGrid w:val="0"/>
                <w:color w:val="000000"/>
                <w:kern w:val="0"/>
                <w:sz w:val="21"/>
                <w:szCs w:val="21"/>
              </w:rPr>
              <w:t>级</w:t>
            </w:r>
          </w:p>
        </w:tc>
        <w:tc>
          <w:tcPr>
            <w:tcW w:w="756" w:type="dxa"/>
            <w:tcBorders>
              <w:bottom w:val="single" w:sz="4" w:space="0" w:color="auto"/>
            </w:tcBorders>
            <w:shd w:val="clear" w:color="auto" w:fill="auto"/>
            <w:vAlign w:val="center"/>
          </w:tcPr>
          <w:p w14:paraId="0724F486"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二级</w:t>
            </w:r>
          </w:p>
        </w:tc>
        <w:tc>
          <w:tcPr>
            <w:tcW w:w="709" w:type="dxa"/>
            <w:shd w:val="clear" w:color="auto" w:fill="auto"/>
            <w:vAlign w:val="center"/>
          </w:tcPr>
          <w:p w14:paraId="2FC561AB"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二级</w:t>
            </w:r>
          </w:p>
        </w:tc>
        <w:tc>
          <w:tcPr>
            <w:tcW w:w="709" w:type="dxa"/>
            <w:shd w:val="clear" w:color="auto" w:fill="auto"/>
            <w:vAlign w:val="center"/>
          </w:tcPr>
          <w:p w14:paraId="42409E4F"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二级</w:t>
            </w:r>
          </w:p>
        </w:tc>
        <w:tc>
          <w:tcPr>
            <w:tcW w:w="708" w:type="dxa"/>
            <w:shd w:val="clear" w:color="auto" w:fill="auto"/>
            <w:vAlign w:val="center"/>
          </w:tcPr>
          <w:p w14:paraId="44061796"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三级</w:t>
            </w:r>
          </w:p>
        </w:tc>
        <w:tc>
          <w:tcPr>
            <w:tcW w:w="709" w:type="dxa"/>
            <w:shd w:val="clear" w:color="auto" w:fill="FFFFFF"/>
            <w:vAlign w:val="center"/>
          </w:tcPr>
          <w:p w14:paraId="38C3BBFF"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三级</w:t>
            </w:r>
          </w:p>
        </w:tc>
        <w:tc>
          <w:tcPr>
            <w:tcW w:w="709" w:type="dxa"/>
            <w:shd w:val="clear" w:color="auto" w:fill="FFFFFF"/>
            <w:vAlign w:val="center"/>
          </w:tcPr>
          <w:p w14:paraId="480FEBB2"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三级</w:t>
            </w:r>
          </w:p>
        </w:tc>
        <w:tc>
          <w:tcPr>
            <w:tcW w:w="857" w:type="dxa"/>
            <w:shd w:val="clear" w:color="auto" w:fill="FFFFFF"/>
            <w:vAlign w:val="center"/>
          </w:tcPr>
          <w:p w14:paraId="25D1DF23"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w:t>
            </w:r>
          </w:p>
        </w:tc>
      </w:tr>
      <w:tr w:rsidR="003F04B7" w:rsidRPr="003F04B7" w14:paraId="3BCBE0E8" w14:textId="77777777" w:rsidTr="00A40F6A">
        <w:trPr>
          <w:trHeight w:val="454"/>
          <w:jc w:val="center"/>
        </w:trPr>
        <w:tc>
          <w:tcPr>
            <w:tcW w:w="1835" w:type="dxa"/>
            <w:shd w:val="clear" w:color="auto" w:fill="auto"/>
            <w:vAlign w:val="center"/>
          </w:tcPr>
          <w:p w14:paraId="20EFD374"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不敏感</w:t>
            </w:r>
          </w:p>
        </w:tc>
        <w:tc>
          <w:tcPr>
            <w:tcW w:w="756" w:type="dxa"/>
            <w:shd w:val="clear" w:color="auto" w:fill="auto"/>
            <w:vAlign w:val="center"/>
          </w:tcPr>
          <w:p w14:paraId="2B8FDDE3"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snapToGrid w:val="0"/>
                <w:color w:val="000000"/>
                <w:kern w:val="0"/>
                <w:sz w:val="21"/>
                <w:szCs w:val="21"/>
              </w:rPr>
              <w:t>一</w:t>
            </w:r>
            <w:r w:rsidRPr="003F04B7">
              <w:rPr>
                <w:rFonts w:hint="eastAsia"/>
                <w:snapToGrid w:val="0"/>
                <w:color w:val="000000"/>
                <w:kern w:val="0"/>
                <w:sz w:val="21"/>
                <w:szCs w:val="21"/>
              </w:rPr>
              <w:t>级</w:t>
            </w:r>
          </w:p>
        </w:tc>
        <w:tc>
          <w:tcPr>
            <w:tcW w:w="756" w:type="dxa"/>
            <w:shd w:val="clear" w:color="auto" w:fill="auto"/>
            <w:vAlign w:val="center"/>
          </w:tcPr>
          <w:p w14:paraId="494011A6"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二级</w:t>
            </w:r>
          </w:p>
        </w:tc>
        <w:tc>
          <w:tcPr>
            <w:tcW w:w="756" w:type="dxa"/>
            <w:shd w:val="clear" w:color="auto" w:fill="auto"/>
            <w:vAlign w:val="center"/>
          </w:tcPr>
          <w:p w14:paraId="39F1F262"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二级</w:t>
            </w:r>
          </w:p>
        </w:tc>
        <w:tc>
          <w:tcPr>
            <w:tcW w:w="709" w:type="dxa"/>
            <w:shd w:val="clear" w:color="auto" w:fill="auto"/>
            <w:vAlign w:val="center"/>
          </w:tcPr>
          <w:p w14:paraId="11EC74B8"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二级</w:t>
            </w:r>
          </w:p>
        </w:tc>
        <w:tc>
          <w:tcPr>
            <w:tcW w:w="709" w:type="dxa"/>
            <w:shd w:val="clear" w:color="auto" w:fill="auto"/>
            <w:vAlign w:val="center"/>
          </w:tcPr>
          <w:p w14:paraId="37466586"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三级</w:t>
            </w:r>
          </w:p>
        </w:tc>
        <w:tc>
          <w:tcPr>
            <w:tcW w:w="708" w:type="dxa"/>
            <w:shd w:val="clear" w:color="auto" w:fill="auto"/>
            <w:vAlign w:val="center"/>
          </w:tcPr>
          <w:p w14:paraId="22B1A5BD"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三级</w:t>
            </w:r>
          </w:p>
        </w:tc>
        <w:tc>
          <w:tcPr>
            <w:tcW w:w="709" w:type="dxa"/>
            <w:shd w:val="clear" w:color="auto" w:fill="FFFFFF"/>
            <w:vAlign w:val="center"/>
          </w:tcPr>
          <w:p w14:paraId="14301842"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三级</w:t>
            </w:r>
          </w:p>
        </w:tc>
        <w:tc>
          <w:tcPr>
            <w:tcW w:w="709" w:type="dxa"/>
            <w:shd w:val="clear" w:color="auto" w:fill="FFFFFF"/>
            <w:vAlign w:val="center"/>
          </w:tcPr>
          <w:p w14:paraId="141F523A"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w:t>
            </w:r>
          </w:p>
        </w:tc>
        <w:tc>
          <w:tcPr>
            <w:tcW w:w="857" w:type="dxa"/>
            <w:shd w:val="clear" w:color="auto" w:fill="FFFFFF"/>
            <w:vAlign w:val="center"/>
          </w:tcPr>
          <w:p w14:paraId="10A24208" w14:textId="77777777" w:rsidR="003F04B7" w:rsidRPr="003F04B7" w:rsidRDefault="003F04B7" w:rsidP="003F04B7">
            <w:pPr>
              <w:adjustRightInd w:val="0"/>
              <w:snapToGrid w:val="0"/>
              <w:spacing w:before="20" w:after="20" w:line="240" w:lineRule="auto"/>
              <w:ind w:firstLineChars="0" w:firstLine="0"/>
              <w:jc w:val="center"/>
              <w:rPr>
                <w:snapToGrid w:val="0"/>
                <w:color w:val="000000"/>
                <w:kern w:val="0"/>
                <w:sz w:val="21"/>
                <w:szCs w:val="21"/>
              </w:rPr>
            </w:pPr>
            <w:r w:rsidRPr="003F04B7">
              <w:rPr>
                <w:rFonts w:hint="eastAsia"/>
                <w:snapToGrid w:val="0"/>
                <w:color w:val="000000"/>
                <w:kern w:val="0"/>
                <w:sz w:val="21"/>
                <w:szCs w:val="21"/>
              </w:rPr>
              <w:t>—</w:t>
            </w:r>
          </w:p>
        </w:tc>
      </w:tr>
      <w:tr w:rsidR="003F04B7" w:rsidRPr="003F04B7" w14:paraId="249AF90E" w14:textId="77777777" w:rsidTr="00A40F6A">
        <w:trPr>
          <w:trHeight w:val="454"/>
          <w:jc w:val="center"/>
        </w:trPr>
        <w:tc>
          <w:tcPr>
            <w:tcW w:w="8504" w:type="dxa"/>
            <w:gridSpan w:val="10"/>
            <w:shd w:val="clear" w:color="auto" w:fill="auto"/>
            <w:vAlign w:val="center"/>
          </w:tcPr>
          <w:p w14:paraId="1780005F" w14:textId="77777777" w:rsidR="003F04B7" w:rsidRPr="003F04B7" w:rsidRDefault="003F04B7" w:rsidP="003F04B7">
            <w:pPr>
              <w:adjustRightInd w:val="0"/>
              <w:snapToGrid w:val="0"/>
              <w:spacing w:before="20" w:after="20" w:line="240" w:lineRule="auto"/>
              <w:ind w:firstLineChars="0" w:firstLine="0"/>
              <w:jc w:val="left"/>
              <w:rPr>
                <w:snapToGrid w:val="0"/>
                <w:color w:val="000000"/>
                <w:kern w:val="0"/>
                <w:sz w:val="21"/>
                <w:szCs w:val="21"/>
              </w:rPr>
            </w:pPr>
            <w:r w:rsidRPr="003F04B7">
              <w:rPr>
                <w:rFonts w:hint="eastAsia"/>
                <w:snapToGrid w:val="0"/>
                <w:color w:val="000000"/>
                <w:kern w:val="0"/>
                <w:sz w:val="21"/>
                <w:szCs w:val="21"/>
              </w:rPr>
              <w:t>注：“—”表示可不开展土壤环境影响评价工作。</w:t>
            </w:r>
          </w:p>
        </w:tc>
      </w:tr>
    </w:tbl>
    <w:p w14:paraId="68515EEE" w14:textId="77777777" w:rsidR="003F04B7" w:rsidRPr="003F04B7" w:rsidRDefault="003F04B7" w:rsidP="003F04B7">
      <w:pPr>
        <w:ind w:firstLineChars="0" w:firstLine="0"/>
        <w:jc w:val="center"/>
        <w:rPr>
          <w:rFonts w:eastAsia="楷体"/>
          <w:b/>
          <w:bCs/>
          <w:sz w:val="28"/>
          <w:szCs w:val="28"/>
        </w:rPr>
      </w:pPr>
      <w:r w:rsidRPr="003F04B7">
        <w:rPr>
          <w:noProof/>
        </w:rPr>
        <mc:AlternateContent>
          <mc:Choice Requires="wps">
            <w:drawing>
              <wp:anchor distT="0" distB="0" distL="114300" distR="114300" simplePos="0" relativeHeight="251663360" behindDoc="0" locked="0" layoutInCell="1" allowOverlap="1" wp14:anchorId="60EE9AEC" wp14:editId="3CBA2DB2">
                <wp:simplePos x="0" y="0"/>
                <wp:positionH relativeFrom="column">
                  <wp:posOffset>542011</wp:posOffset>
                </wp:positionH>
                <wp:positionV relativeFrom="paragraph">
                  <wp:posOffset>4527550</wp:posOffset>
                </wp:positionV>
                <wp:extent cx="4269740" cy="440055"/>
                <wp:effectExtent l="0" t="0" r="0" b="0"/>
                <wp:wrapNone/>
                <wp:docPr id="29" name="文本框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740" cy="440055"/>
                        </a:xfrm>
                        <a:prstGeom prst="rect">
                          <a:avLst/>
                        </a:prstGeom>
                        <a:solidFill>
                          <a:srgbClr val="FFFFFF">
                            <a:alpha val="0"/>
                          </a:srgbClr>
                        </a:solidFill>
                        <a:ln>
                          <a:noFill/>
                        </a:ln>
                      </wps:spPr>
                      <wps:txbx>
                        <w:txbxContent>
                          <w:p w14:paraId="2E8CAAA0" w14:textId="77777777" w:rsidR="00A40F6A" w:rsidRDefault="00A40F6A" w:rsidP="003F04B7">
                            <w:pPr>
                              <w:ind w:firstLineChars="0" w:firstLine="0"/>
                              <w:jc w:val="center"/>
                              <w:rPr>
                                <w:rFonts w:eastAsia="黑体" w:hAnsi="黑体"/>
                              </w:rPr>
                            </w:pPr>
                            <w:r>
                              <w:rPr>
                                <w:rFonts w:eastAsia="黑体" w:hAnsi="黑体" w:hint="eastAsia"/>
                              </w:rPr>
                              <w:t>图</w:t>
                            </w:r>
                            <w:r>
                              <w:rPr>
                                <w:rFonts w:eastAsia="黑体" w:hAnsi="黑体" w:hint="eastAsia"/>
                              </w:rPr>
                              <w:t>1</w:t>
                            </w:r>
                            <w:r>
                              <w:rPr>
                                <w:rFonts w:eastAsia="黑体" w:hAnsi="黑体"/>
                              </w:rPr>
                              <w:t xml:space="preserve">.5.5-1   </w:t>
                            </w:r>
                            <w:r>
                              <w:rPr>
                                <w:rFonts w:eastAsia="黑体" w:hAnsi="黑体"/>
                              </w:rPr>
                              <w:t>本项目</w:t>
                            </w:r>
                            <w:r>
                              <w:rPr>
                                <w:rFonts w:eastAsia="黑体" w:hAnsi="黑体" w:hint="eastAsia"/>
                              </w:rPr>
                              <w:t>土壤环境评价范围图</w:t>
                            </w:r>
                          </w:p>
                        </w:txbxContent>
                      </wps:txbx>
                      <wps:bodyPr rot="0" vert="horz" wrap="square" lIns="91440" tIns="45720" rIns="91440" bIns="45720" anchor="t" anchorCtr="0" upright="1">
                        <a:noAutofit/>
                      </wps:bodyPr>
                    </wps:wsp>
                  </a:graphicData>
                </a:graphic>
              </wp:anchor>
            </w:drawing>
          </mc:Choice>
          <mc:Fallback>
            <w:pict>
              <v:shape w14:anchorId="60EE9AEC" id="_x0000_s1029" type="#_x0000_t202" style="position:absolute;left:0;text-align:left;margin-left:42.7pt;margin-top:356.5pt;width:336.2pt;height:34.6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" stroked="f">
                <v:fill opacity="0"/>
                <v:textbox>
                  <w:txbxContent>
                    <w:p w14:paraId="2E8CAAA0" w14:textId="77777777" w:rsidR="00A40F6A" w:rsidRDefault="00A40F6A" w:rsidP="003F04B7">
                      <w:pPr>
                        <w:ind w:firstLineChars="0" w:firstLine="0"/>
                        <w:jc w:val="center"/>
                        <w:rPr>
                          <w:rFonts w:eastAsia="黑体" w:hAnsi="黑体"/>
                        </w:rPr>
                      </w:pPr>
                      <w:r>
                        <w:rPr>
                          <w:rFonts w:eastAsia="黑体" w:hAnsi="黑体" w:hint="eastAsia"/>
                        </w:rPr>
                        <w:t>图</w:t>
                      </w:r>
                      <w:r>
                        <w:rPr>
                          <w:rFonts w:eastAsia="黑体" w:hAnsi="黑体" w:hint="eastAsia"/>
                        </w:rPr>
                        <w:t>1</w:t>
                      </w:r>
                      <w:r>
                        <w:rPr>
                          <w:rFonts w:eastAsia="黑体" w:hAnsi="黑体"/>
                        </w:rPr>
                        <w:t xml:space="preserve">.5.5-1   </w:t>
                      </w:r>
                      <w:r>
                        <w:rPr>
                          <w:rFonts w:eastAsia="黑体" w:hAnsi="黑体"/>
                        </w:rPr>
                        <w:t>本项目</w:t>
                      </w:r>
                      <w:r>
                        <w:rPr>
                          <w:rFonts w:eastAsia="黑体" w:hAnsi="黑体" w:hint="eastAsia"/>
                        </w:rPr>
                        <w:t>土壤环境评价范围图</w:t>
                      </w:r>
                    </w:p>
                  </w:txbxContent>
                </v:textbox>
              </v:shape>
            </w:pict>
          </mc:Fallback>
        </mc:AlternateContent>
      </w:r>
      <w:r w:rsidRPr="003F04B7">
        <w:rPr>
          <w:noProof/>
        </w:rPr>
        <w:drawing>
          <wp:anchor distT="0" distB="0" distL="114300" distR="114300" simplePos="0" relativeHeight="251671552" behindDoc="0" locked="0" layoutInCell="1" allowOverlap="1" wp14:anchorId="4D77D6F6" wp14:editId="097E7848">
            <wp:simplePos x="0" y="0"/>
            <wp:positionH relativeFrom="column">
              <wp:posOffset>233432</wp:posOffset>
            </wp:positionH>
            <wp:positionV relativeFrom="paragraph">
              <wp:posOffset>419735</wp:posOffset>
            </wp:positionV>
            <wp:extent cx="4896000" cy="4071600"/>
            <wp:effectExtent l="38100" t="38100" r="38100" b="43815"/>
            <wp:wrapSquare wrapText="bothSides"/>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896000" cy="4071600"/>
                    </a:xfrm>
                    <a:prstGeom prst="rect">
                      <a:avLst/>
                    </a:prstGeom>
                    <a:ln w="25400">
                      <a:solidFill>
                        <a:sysClr val="windowText" lastClr="000000"/>
                      </a:solidFill>
                    </a:ln>
                  </pic:spPr>
                </pic:pic>
              </a:graphicData>
            </a:graphic>
            <wp14:sizeRelH relativeFrom="page">
              <wp14:pctWidth>0</wp14:pctWidth>
            </wp14:sizeRelH>
            <wp14:sizeRelV relativeFrom="page">
              <wp14:pctHeight>0</wp14:pctHeight>
            </wp14:sizeRelV>
          </wp:anchor>
        </w:drawing>
      </w:r>
    </w:p>
    <w:p w14:paraId="14B3D04B" w14:textId="77777777" w:rsidR="003F04B7" w:rsidRPr="003F04B7" w:rsidRDefault="003F04B7" w:rsidP="003F04B7">
      <w:pPr>
        <w:spacing w:before="120" w:after="120" w:line="312" w:lineRule="auto"/>
        <w:ind w:firstLine="480"/>
        <w:rPr>
          <w:rFonts w:ascii="Calibri" w:hAnsi="Calibri" w:cs="宋体"/>
          <w:szCs w:val="20"/>
        </w:rPr>
      </w:pPr>
    </w:p>
    <w:p w14:paraId="514A7C13" w14:textId="77777777" w:rsidR="003F04B7" w:rsidRPr="003F04B7" w:rsidRDefault="003F04B7" w:rsidP="003F04B7">
      <w:pPr>
        <w:spacing w:before="120" w:after="120" w:line="312" w:lineRule="auto"/>
        <w:ind w:firstLine="480"/>
        <w:rPr>
          <w:rFonts w:ascii="Calibri" w:hAnsi="Calibri" w:cs="宋体"/>
          <w:szCs w:val="20"/>
        </w:rPr>
      </w:pPr>
    </w:p>
    <w:p w14:paraId="3186D2E6" w14:textId="77777777" w:rsidR="003F04B7" w:rsidRPr="003F04B7" w:rsidRDefault="003F04B7" w:rsidP="003F04B7">
      <w:pPr>
        <w:spacing w:before="120" w:after="120" w:line="312" w:lineRule="auto"/>
        <w:ind w:firstLine="480"/>
        <w:rPr>
          <w:rFonts w:ascii="Calibri" w:hAnsi="Calibri" w:cs="宋体"/>
          <w:szCs w:val="20"/>
        </w:rPr>
      </w:pPr>
    </w:p>
    <w:p w14:paraId="1C558DE9" w14:textId="77777777" w:rsidR="003F04B7" w:rsidRPr="003F04B7" w:rsidRDefault="003F04B7" w:rsidP="003F04B7">
      <w:pPr>
        <w:spacing w:before="120" w:after="120" w:line="312" w:lineRule="auto"/>
        <w:ind w:firstLine="480"/>
        <w:rPr>
          <w:rFonts w:ascii="Calibri" w:hAnsi="Calibri" w:cs="宋体"/>
          <w:szCs w:val="20"/>
        </w:rPr>
      </w:pPr>
    </w:p>
    <w:p w14:paraId="1931DAA5" w14:textId="77777777" w:rsidR="003F04B7" w:rsidRPr="003F04B7" w:rsidRDefault="003F04B7" w:rsidP="003F04B7">
      <w:pPr>
        <w:keepNext/>
        <w:keepLines/>
        <w:tabs>
          <w:tab w:val="left" w:pos="652"/>
          <w:tab w:val="left" w:pos="720"/>
          <w:tab w:val="left" w:pos="907"/>
        </w:tabs>
        <w:spacing w:line="420" w:lineRule="auto"/>
        <w:ind w:firstLineChars="0" w:firstLine="0"/>
        <w:outlineLvl w:val="2"/>
        <w:rPr>
          <w:rFonts w:eastAsia="楷体"/>
          <w:b/>
          <w:bCs/>
          <w:sz w:val="28"/>
          <w:szCs w:val="28"/>
        </w:rPr>
      </w:pPr>
      <w:r w:rsidRPr="003F04B7">
        <w:rPr>
          <w:rFonts w:eastAsia="楷体"/>
          <w:b/>
          <w:bCs/>
          <w:sz w:val="28"/>
          <w:szCs w:val="28"/>
        </w:rPr>
        <w:lastRenderedPageBreak/>
        <w:t>1.5.</w:t>
      </w:r>
      <w:r w:rsidRPr="003F04B7">
        <w:rPr>
          <w:rFonts w:eastAsia="楷体" w:hint="eastAsia"/>
          <w:b/>
          <w:bCs/>
          <w:sz w:val="28"/>
          <w:szCs w:val="28"/>
        </w:rPr>
        <w:t>6</w:t>
      </w:r>
      <w:r w:rsidRPr="003F04B7">
        <w:rPr>
          <w:rFonts w:eastAsia="楷体"/>
          <w:b/>
          <w:bCs/>
          <w:sz w:val="28"/>
          <w:szCs w:val="28"/>
        </w:rPr>
        <w:t>风险评价</w:t>
      </w:r>
    </w:p>
    <w:p w14:paraId="289DABDB" w14:textId="77777777" w:rsidR="003F04B7" w:rsidRPr="003F04B7" w:rsidRDefault="003F04B7" w:rsidP="003F04B7">
      <w:pPr>
        <w:spacing w:line="420" w:lineRule="auto"/>
        <w:ind w:firstLineChars="0" w:firstLine="0"/>
        <w:rPr>
          <w:rFonts w:ascii="宋体" w:cs="宋体"/>
          <w:b/>
          <w:kern w:val="0"/>
          <w:u w:val="single"/>
        </w:rPr>
      </w:pPr>
      <w:r w:rsidRPr="003F04B7">
        <w:rPr>
          <w:b/>
          <w:bCs/>
        </w:rPr>
        <w:t>1.5.</w:t>
      </w:r>
      <w:r w:rsidRPr="003F04B7">
        <w:rPr>
          <w:rFonts w:hint="eastAsia"/>
          <w:b/>
          <w:bCs/>
        </w:rPr>
        <w:t>6</w:t>
      </w:r>
      <w:r w:rsidRPr="003F04B7">
        <w:rPr>
          <w:b/>
          <w:bCs/>
        </w:rPr>
        <w:t>.1</w:t>
      </w:r>
      <w:r w:rsidRPr="003F04B7">
        <w:rPr>
          <w:rFonts w:hint="eastAsia"/>
          <w:b/>
          <w:bCs/>
        </w:rPr>
        <w:t>环境风险评价等级</w:t>
      </w:r>
    </w:p>
    <w:p w14:paraId="43D6C813" w14:textId="77777777" w:rsidR="003F04B7" w:rsidRPr="003F04B7" w:rsidRDefault="003F04B7" w:rsidP="003F04B7">
      <w:pPr>
        <w:spacing w:line="408" w:lineRule="auto"/>
        <w:ind w:firstLine="480"/>
        <w:rPr>
          <w:snapToGrid w:val="0"/>
          <w:kern w:val="0"/>
        </w:rPr>
      </w:pPr>
      <w:r w:rsidRPr="003F04B7">
        <w:rPr>
          <w:rFonts w:ascii="宋体" w:cs="宋体" w:hint="eastAsia"/>
          <w:kern w:val="0"/>
        </w:rPr>
        <w:t>本项目危险物质在事故情形下的环境影响途径主要为大气、地表水和地下水，</w:t>
      </w:r>
      <w:r w:rsidRPr="003F04B7">
        <w:rPr>
          <w:rFonts w:hint="eastAsia"/>
          <w:snapToGrid w:val="0"/>
          <w:kern w:val="0"/>
        </w:rPr>
        <w:t>本项目的大气环境、地表水风险潜势均为</w:t>
      </w:r>
      <w:r w:rsidRPr="003F04B7">
        <w:t>Ⅳ</w:t>
      </w:r>
      <w:r w:rsidRPr="003F04B7">
        <w:rPr>
          <w:rFonts w:hint="eastAsia"/>
          <w:snapToGrid w:val="0"/>
          <w:kern w:val="0"/>
        </w:rPr>
        <w:t>，</w:t>
      </w:r>
      <w:r w:rsidRPr="003F04B7">
        <w:rPr>
          <w:rFonts w:hint="eastAsia"/>
          <w:kern w:val="0"/>
        </w:rPr>
        <w:t>地下水</w:t>
      </w:r>
      <w:r w:rsidRPr="003F04B7">
        <w:rPr>
          <w:rFonts w:hint="eastAsia"/>
          <w:snapToGrid w:val="0"/>
          <w:kern w:val="0"/>
        </w:rPr>
        <w:t>风险潜势为</w:t>
      </w:r>
      <w:r w:rsidRPr="003F04B7">
        <w:t>Ⅲ</w:t>
      </w:r>
      <w:r w:rsidRPr="003F04B7">
        <w:rPr>
          <w:rFonts w:hint="eastAsia"/>
        </w:rPr>
        <w:t>，</w:t>
      </w:r>
      <w:r w:rsidRPr="003F04B7">
        <w:rPr>
          <w:rFonts w:hint="eastAsia"/>
          <w:snapToGrid w:val="0"/>
          <w:kern w:val="0"/>
        </w:rPr>
        <w:t>环境风险潜势综合等级为</w:t>
      </w:r>
      <w:r w:rsidRPr="003F04B7">
        <w:t>Ⅳ</w:t>
      </w:r>
      <w:r w:rsidRPr="003F04B7">
        <w:rPr>
          <w:rFonts w:hint="eastAsia"/>
        </w:rPr>
        <w:t>。根据</w:t>
      </w:r>
      <w:r w:rsidRPr="003F04B7">
        <w:rPr>
          <w:rFonts w:hint="eastAsia"/>
          <w:snapToGrid w:val="0"/>
          <w:kern w:val="0"/>
        </w:rPr>
        <w:t>《建设项目环境风险评价技术导则》（</w:t>
      </w:r>
      <w:r w:rsidRPr="003F04B7">
        <w:rPr>
          <w:rFonts w:hint="eastAsia"/>
          <w:snapToGrid w:val="0"/>
          <w:kern w:val="0"/>
        </w:rPr>
        <w:t>HJ</w:t>
      </w:r>
      <w:r w:rsidRPr="003F04B7">
        <w:rPr>
          <w:snapToGrid w:val="0"/>
          <w:kern w:val="0"/>
        </w:rPr>
        <w:t xml:space="preserve"> 1</w:t>
      </w:r>
      <w:r w:rsidRPr="003F04B7">
        <w:rPr>
          <w:rFonts w:hint="eastAsia"/>
          <w:snapToGrid w:val="0"/>
          <w:kern w:val="0"/>
        </w:rPr>
        <w:t>69-2018</w:t>
      </w:r>
      <w:r w:rsidRPr="003F04B7">
        <w:rPr>
          <w:rFonts w:hint="eastAsia"/>
          <w:snapToGrid w:val="0"/>
          <w:kern w:val="0"/>
        </w:rPr>
        <w:t>）评价工作等级划分要求，确定本项目环境风险综合评价等级为一级，大气环境、地表水评价等级均为一级，地下水评价等级均为二级。具体判定依据见下表。</w:t>
      </w:r>
    </w:p>
    <w:p w14:paraId="21C660BD" w14:textId="77777777" w:rsidR="003F04B7" w:rsidRPr="003F04B7" w:rsidRDefault="003F04B7" w:rsidP="003F04B7">
      <w:pPr>
        <w:ind w:firstLineChars="0" w:firstLine="0"/>
        <w:jc w:val="center"/>
        <w:rPr>
          <w:rFonts w:eastAsia="黑体"/>
        </w:rPr>
      </w:pPr>
      <w:r w:rsidRPr="003F04B7">
        <w:rPr>
          <w:rFonts w:eastAsia="黑体" w:hint="eastAsia"/>
        </w:rPr>
        <w:t>表</w:t>
      </w:r>
      <w:r w:rsidRPr="003F04B7">
        <w:rPr>
          <w:rFonts w:eastAsia="黑体"/>
        </w:rPr>
        <w:t>1.5.</w:t>
      </w:r>
      <w:r w:rsidRPr="003F04B7">
        <w:rPr>
          <w:rFonts w:eastAsia="黑体" w:hint="eastAsia"/>
        </w:rPr>
        <w:t xml:space="preserve">6-1   </w:t>
      </w:r>
      <w:r w:rsidRPr="003F04B7">
        <w:rPr>
          <w:rFonts w:eastAsia="黑体" w:hint="eastAsia"/>
        </w:rPr>
        <w:t>环境风险评价工作等级划分</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03"/>
        <w:gridCol w:w="1716"/>
        <w:gridCol w:w="1763"/>
        <w:gridCol w:w="1553"/>
        <w:gridCol w:w="1661"/>
      </w:tblGrid>
      <w:tr w:rsidR="003F04B7" w:rsidRPr="003F04B7" w14:paraId="251E5129" w14:textId="77777777" w:rsidTr="00A40F6A">
        <w:trPr>
          <w:trHeight w:val="397"/>
          <w:jc w:val="center"/>
        </w:trPr>
        <w:tc>
          <w:tcPr>
            <w:tcW w:w="1643" w:type="dxa"/>
            <w:tcBorders>
              <w:tl2br w:val="nil"/>
              <w:tr2bl w:val="nil"/>
            </w:tcBorders>
            <w:shd w:val="clear" w:color="auto" w:fill="auto"/>
            <w:vAlign w:val="center"/>
          </w:tcPr>
          <w:p w14:paraId="5279F259" w14:textId="77777777" w:rsidR="003F04B7" w:rsidRPr="003F04B7" w:rsidRDefault="003F04B7" w:rsidP="003F04B7">
            <w:pPr>
              <w:autoSpaceDE w:val="0"/>
              <w:autoSpaceDN w:val="0"/>
              <w:adjustRightInd w:val="0"/>
              <w:spacing w:line="240" w:lineRule="auto"/>
              <w:ind w:firstLineChars="0" w:firstLine="0"/>
              <w:jc w:val="center"/>
              <w:rPr>
                <w:kern w:val="0"/>
                <w:sz w:val="21"/>
                <w:szCs w:val="21"/>
              </w:rPr>
            </w:pPr>
            <w:r w:rsidRPr="003F04B7">
              <w:rPr>
                <w:rFonts w:hint="eastAsia"/>
                <w:kern w:val="0"/>
                <w:sz w:val="21"/>
                <w:szCs w:val="21"/>
              </w:rPr>
              <w:t>环境风险潜势</w:t>
            </w:r>
          </w:p>
        </w:tc>
        <w:tc>
          <w:tcPr>
            <w:tcW w:w="1759" w:type="dxa"/>
            <w:tcBorders>
              <w:bottom w:val="single" w:sz="4" w:space="0" w:color="000000"/>
              <w:tl2br w:val="nil"/>
              <w:tr2bl w:val="nil"/>
            </w:tcBorders>
            <w:shd w:val="clear" w:color="auto" w:fill="auto"/>
            <w:vAlign w:val="center"/>
          </w:tcPr>
          <w:p w14:paraId="2B53294F" w14:textId="77777777" w:rsidR="003F04B7" w:rsidRPr="003F04B7" w:rsidRDefault="003F04B7" w:rsidP="003F04B7">
            <w:pPr>
              <w:autoSpaceDE w:val="0"/>
              <w:autoSpaceDN w:val="0"/>
              <w:adjustRightInd w:val="0"/>
              <w:spacing w:line="240" w:lineRule="auto"/>
              <w:ind w:firstLineChars="0" w:firstLine="0"/>
              <w:jc w:val="center"/>
              <w:rPr>
                <w:kern w:val="0"/>
                <w:sz w:val="21"/>
                <w:szCs w:val="21"/>
              </w:rPr>
            </w:pPr>
            <w:r w:rsidRPr="003F04B7">
              <w:rPr>
                <w:sz w:val="21"/>
                <w:szCs w:val="21"/>
              </w:rPr>
              <w:t>Ⅳ</w:t>
            </w:r>
            <w:r w:rsidRPr="003F04B7">
              <w:rPr>
                <w:rFonts w:hint="eastAsia"/>
                <w:sz w:val="21"/>
                <w:szCs w:val="21"/>
              </w:rPr>
              <w:t>、</w:t>
            </w:r>
            <w:r w:rsidRPr="003F04B7">
              <w:rPr>
                <w:sz w:val="21"/>
                <w:szCs w:val="21"/>
              </w:rPr>
              <w:t>Ⅳ</w:t>
            </w:r>
            <w:r w:rsidRPr="003F04B7">
              <w:rPr>
                <w:sz w:val="21"/>
                <w:szCs w:val="21"/>
                <w:vertAlign w:val="superscript"/>
              </w:rPr>
              <w:t>+</w:t>
            </w:r>
          </w:p>
        </w:tc>
        <w:tc>
          <w:tcPr>
            <w:tcW w:w="1807" w:type="dxa"/>
            <w:tcBorders>
              <w:bottom w:val="single" w:sz="4" w:space="0" w:color="000000"/>
              <w:tl2br w:val="nil"/>
              <w:tr2bl w:val="nil"/>
            </w:tcBorders>
            <w:shd w:val="clear" w:color="auto" w:fill="auto"/>
            <w:vAlign w:val="center"/>
          </w:tcPr>
          <w:p w14:paraId="30648189" w14:textId="77777777" w:rsidR="003F04B7" w:rsidRPr="003F04B7" w:rsidRDefault="003F04B7" w:rsidP="003F04B7">
            <w:pPr>
              <w:autoSpaceDE w:val="0"/>
              <w:autoSpaceDN w:val="0"/>
              <w:adjustRightInd w:val="0"/>
              <w:spacing w:line="240" w:lineRule="auto"/>
              <w:ind w:firstLineChars="0" w:firstLine="0"/>
              <w:jc w:val="center"/>
              <w:rPr>
                <w:kern w:val="0"/>
                <w:sz w:val="21"/>
                <w:szCs w:val="21"/>
              </w:rPr>
            </w:pPr>
            <w:r w:rsidRPr="003F04B7">
              <w:rPr>
                <w:sz w:val="21"/>
                <w:szCs w:val="21"/>
              </w:rPr>
              <w:t>Ⅲ</w:t>
            </w:r>
          </w:p>
        </w:tc>
        <w:tc>
          <w:tcPr>
            <w:tcW w:w="1592" w:type="dxa"/>
            <w:tcBorders>
              <w:bottom w:val="single" w:sz="4" w:space="0" w:color="000000"/>
              <w:tl2br w:val="nil"/>
              <w:tr2bl w:val="nil"/>
            </w:tcBorders>
            <w:shd w:val="clear" w:color="auto" w:fill="auto"/>
            <w:vAlign w:val="center"/>
          </w:tcPr>
          <w:p w14:paraId="1ACA2356" w14:textId="77777777" w:rsidR="003F04B7" w:rsidRPr="003F04B7" w:rsidRDefault="003F04B7" w:rsidP="003F04B7">
            <w:pPr>
              <w:spacing w:line="240" w:lineRule="auto"/>
              <w:ind w:firstLineChars="0" w:firstLine="0"/>
              <w:jc w:val="center"/>
              <w:rPr>
                <w:sz w:val="21"/>
                <w:szCs w:val="21"/>
              </w:rPr>
            </w:pPr>
            <w:r w:rsidRPr="003F04B7">
              <w:rPr>
                <w:snapToGrid w:val="0"/>
                <w:kern w:val="0"/>
                <w:sz w:val="21"/>
                <w:szCs w:val="21"/>
              </w:rPr>
              <w:t>Ⅱ</w:t>
            </w:r>
          </w:p>
        </w:tc>
        <w:tc>
          <w:tcPr>
            <w:tcW w:w="1703" w:type="dxa"/>
            <w:tcBorders>
              <w:tl2br w:val="nil"/>
              <w:tr2bl w:val="nil"/>
            </w:tcBorders>
            <w:shd w:val="clear" w:color="auto" w:fill="auto"/>
            <w:vAlign w:val="center"/>
          </w:tcPr>
          <w:p w14:paraId="57BA676B" w14:textId="77777777" w:rsidR="003F04B7" w:rsidRPr="003F04B7" w:rsidRDefault="003F04B7" w:rsidP="003F04B7">
            <w:pPr>
              <w:spacing w:line="240" w:lineRule="auto"/>
              <w:ind w:firstLineChars="0" w:firstLine="0"/>
              <w:jc w:val="center"/>
              <w:rPr>
                <w:sz w:val="21"/>
                <w:szCs w:val="21"/>
              </w:rPr>
            </w:pPr>
            <w:r w:rsidRPr="003F04B7">
              <w:rPr>
                <w:snapToGrid w:val="0"/>
                <w:kern w:val="0"/>
                <w:sz w:val="21"/>
                <w:szCs w:val="21"/>
              </w:rPr>
              <w:t>Ⅰ</w:t>
            </w:r>
          </w:p>
        </w:tc>
      </w:tr>
      <w:tr w:rsidR="003F04B7" w:rsidRPr="003F04B7" w14:paraId="7035061F" w14:textId="77777777" w:rsidTr="00A40F6A">
        <w:trPr>
          <w:trHeight w:val="397"/>
          <w:jc w:val="center"/>
        </w:trPr>
        <w:tc>
          <w:tcPr>
            <w:tcW w:w="1643" w:type="dxa"/>
            <w:tcBorders>
              <w:tl2br w:val="nil"/>
              <w:tr2bl w:val="nil"/>
            </w:tcBorders>
            <w:shd w:val="clear" w:color="auto" w:fill="auto"/>
            <w:vAlign w:val="center"/>
          </w:tcPr>
          <w:p w14:paraId="171C4AD8" w14:textId="77777777" w:rsidR="003F04B7" w:rsidRPr="003F04B7" w:rsidRDefault="003F04B7" w:rsidP="003F04B7">
            <w:pPr>
              <w:autoSpaceDE w:val="0"/>
              <w:autoSpaceDN w:val="0"/>
              <w:adjustRightInd w:val="0"/>
              <w:spacing w:line="240" w:lineRule="auto"/>
              <w:ind w:firstLineChars="0" w:firstLine="0"/>
              <w:jc w:val="center"/>
              <w:rPr>
                <w:kern w:val="0"/>
                <w:sz w:val="21"/>
                <w:szCs w:val="21"/>
              </w:rPr>
            </w:pPr>
            <w:r w:rsidRPr="003F04B7">
              <w:rPr>
                <w:rFonts w:hint="eastAsia"/>
                <w:kern w:val="0"/>
                <w:sz w:val="21"/>
                <w:szCs w:val="21"/>
              </w:rPr>
              <w:t>评价工作等级</w:t>
            </w:r>
          </w:p>
        </w:tc>
        <w:tc>
          <w:tcPr>
            <w:tcW w:w="1759" w:type="dxa"/>
            <w:tcBorders>
              <w:tl2br w:val="nil"/>
              <w:tr2bl w:val="nil"/>
            </w:tcBorders>
            <w:shd w:val="clear" w:color="auto" w:fill="BFBFBF" w:themeFill="background1" w:themeFillShade="BF"/>
            <w:vAlign w:val="center"/>
          </w:tcPr>
          <w:p w14:paraId="336FF5BE" w14:textId="77777777" w:rsidR="003F04B7" w:rsidRPr="003F04B7" w:rsidRDefault="003F04B7" w:rsidP="003F04B7">
            <w:pPr>
              <w:autoSpaceDE w:val="0"/>
              <w:autoSpaceDN w:val="0"/>
              <w:adjustRightInd w:val="0"/>
              <w:spacing w:line="240" w:lineRule="auto"/>
              <w:ind w:firstLineChars="0" w:firstLine="0"/>
              <w:jc w:val="center"/>
              <w:rPr>
                <w:kern w:val="0"/>
                <w:sz w:val="21"/>
                <w:szCs w:val="21"/>
              </w:rPr>
            </w:pPr>
            <w:r w:rsidRPr="003F04B7">
              <w:rPr>
                <w:rFonts w:hint="eastAsia"/>
                <w:kern w:val="0"/>
                <w:sz w:val="21"/>
                <w:szCs w:val="21"/>
              </w:rPr>
              <w:t>一</w:t>
            </w:r>
          </w:p>
        </w:tc>
        <w:tc>
          <w:tcPr>
            <w:tcW w:w="1807" w:type="dxa"/>
            <w:tcBorders>
              <w:tl2br w:val="nil"/>
              <w:tr2bl w:val="nil"/>
            </w:tcBorders>
            <w:shd w:val="clear" w:color="auto" w:fill="BFBFBF" w:themeFill="background1" w:themeFillShade="BF"/>
            <w:vAlign w:val="center"/>
          </w:tcPr>
          <w:p w14:paraId="6933597B" w14:textId="77777777" w:rsidR="003F04B7" w:rsidRPr="003F04B7" w:rsidRDefault="003F04B7" w:rsidP="003F04B7">
            <w:pPr>
              <w:autoSpaceDE w:val="0"/>
              <w:autoSpaceDN w:val="0"/>
              <w:adjustRightInd w:val="0"/>
              <w:spacing w:line="240" w:lineRule="auto"/>
              <w:ind w:firstLineChars="0" w:firstLine="0"/>
              <w:jc w:val="center"/>
              <w:rPr>
                <w:kern w:val="0"/>
                <w:sz w:val="21"/>
                <w:szCs w:val="21"/>
              </w:rPr>
            </w:pPr>
            <w:r w:rsidRPr="003F04B7">
              <w:rPr>
                <w:rFonts w:hint="eastAsia"/>
                <w:kern w:val="0"/>
                <w:sz w:val="21"/>
                <w:szCs w:val="21"/>
              </w:rPr>
              <w:t>二</w:t>
            </w:r>
          </w:p>
        </w:tc>
        <w:tc>
          <w:tcPr>
            <w:tcW w:w="1592" w:type="dxa"/>
            <w:tcBorders>
              <w:tl2br w:val="nil"/>
              <w:tr2bl w:val="nil"/>
            </w:tcBorders>
            <w:shd w:val="clear" w:color="auto" w:fill="auto"/>
            <w:vAlign w:val="center"/>
          </w:tcPr>
          <w:p w14:paraId="71FCAD41" w14:textId="77777777" w:rsidR="003F04B7" w:rsidRPr="003F04B7" w:rsidRDefault="003F04B7" w:rsidP="003F04B7">
            <w:pPr>
              <w:autoSpaceDE w:val="0"/>
              <w:autoSpaceDN w:val="0"/>
              <w:adjustRightInd w:val="0"/>
              <w:spacing w:line="240" w:lineRule="auto"/>
              <w:ind w:firstLineChars="0" w:firstLine="0"/>
              <w:jc w:val="center"/>
              <w:rPr>
                <w:kern w:val="0"/>
                <w:sz w:val="21"/>
                <w:szCs w:val="21"/>
              </w:rPr>
            </w:pPr>
            <w:r w:rsidRPr="003F04B7">
              <w:rPr>
                <w:rFonts w:hint="eastAsia"/>
                <w:kern w:val="0"/>
                <w:sz w:val="21"/>
                <w:szCs w:val="21"/>
              </w:rPr>
              <w:t>三</w:t>
            </w:r>
          </w:p>
        </w:tc>
        <w:tc>
          <w:tcPr>
            <w:tcW w:w="1703" w:type="dxa"/>
            <w:tcBorders>
              <w:tl2br w:val="nil"/>
              <w:tr2bl w:val="nil"/>
            </w:tcBorders>
            <w:shd w:val="clear" w:color="auto" w:fill="auto"/>
            <w:vAlign w:val="center"/>
          </w:tcPr>
          <w:p w14:paraId="058F9432" w14:textId="77777777" w:rsidR="003F04B7" w:rsidRPr="003F04B7" w:rsidRDefault="003F04B7" w:rsidP="003F04B7">
            <w:pPr>
              <w:autoSpaceDE w:val="0"/>
              <w:autoSpaceDN w:val="0"/>
              <w:adjustRightInd w:val="0"/>
              <w:spacing w:line="240" w:lineRule="auto"/>
              <w:ind w:firstLineChars="0" w:firstLine="0"/>
              <w:jc w:val="center"/>
              <w:rPr>
                <w:kern w:val="0"/>
                <w:sz w:val="21"/>
                <w:szCs w:val="21"/>
              </w:rPr>
            </w:pPr>
            <w:r w:rsidRPr="003F04B7">
              <w:rPr>
                <w:rFonts w:ascii="宋体" w:cs="宋体" w:hint="eastAsia"/>
                <w:kern w:val="0"/>
                <w:sz w:val="21"/>
                <w:szCs w:val="21"/>
              </w:rPr>
              <w:t>简单分析</w:t>
            </w:r>
            <w:r w:rsidRPr="003F04B7">
              <w:rPr>
                <w:rFonts w:ascii="TimesNewRomanPSMT" w:hAnsi="TimesNewRomanPSMT" w:cs="TimesNewRomanPSMT"/>
                <w:kern w:val="0"/>
                <w:sz w:val="21"/>
                <w:szCs w:val="21"/>
                <w:vertAlign w:val="superscript"/>
              </w:rPr>
              <w:t>a</w:t>
            </w:r>
          </w:p>
        </w:tc>
      </w:tr>
      <w:tr w:rsidR="003F04B7" w:rsidRPr="003F04B7" w14:paraId="46A27EBC" w14:textId="77777777" w:rsidTr="00A40F6A">
        <w:trPr>
          <w:trHeight w:val="397"/>
          <w:jc w:val="center"/>
        </w:trPr>
        <w:tc>
          <w:tcPr>
            <w:tcW w:w="8504" w:type="dxa"/>
            <w:gridSpan w:val="5"/>
            <w:tcBorders>
              <w:tl2br w:val="nil"/>
              <w:tr2bl w:val="nil"/>
            </w:tcBorders>
            <w:shd w:val="clear" w:color="auto" w:fill="auto"/>
            <w:vAlign w:val="center"/>
          </w:tcPr>
          <w:p w14:paraId="3D38C9CC" w14:textId="77777777" w:rsidR="003F04B7" w:rsidRPr="003F04B7" w:rsidRDefault="003F04B7" w:rsidP="003F04B7">
            <w:pPr>
              <w:autoSpaceDE w:val="0"/>
              <w:autoSpaceDN w:val="0"/>
              <w:adjustRightInd w:val="0"/>
              <w:spacing w:line="240" w:lineRule="auto"/>
              <w:ind w:firstLineChars="0" w:firstLine="0"/>
              <w:jc w:val="left"/>
              <w:rPr>
                <w:kern w:val="0"/>
                <w:sz w:val="21"/>
                <w:szCs w:val="21"/>
              </w:rPr>
            </w:pPr>
            <w:r w:rsidRPr="003F04B7">
              <w:rPr>
                <w:rFonts w:ascii="TimesNewRomanPSMT" w:hAnsi="TimesNewRomanPSMT" w:cs="TimesNewRomanPSMT"/>
                <w:kern w:val="0"/>
                <w:sz w:val="21"/>
                <w:szCs w:val="21"/>
                <w:vertAlign w:val="superscript"/>
              </w:rPr>
              <w:t>a</w:t>
            </w:r>
            <w:r w:rsidRPr="003F04B7">
              <w:rPr>
                <w:rFonts w:ascii="宋体" w:hAnsi="TimesNewRomanPSMT" w:cs="宋体" w:hint="eastAsia"/>
                <w:kern w:val="0"/>
                <w:sz w:val="21"/>
                <w:szCs w:val="21"/>
              </w:rPr>
              <w:t>是相对于详细评价工作内容而言，在描述危险物质、环境影响途径、环境危害后果、风险防范措施等方面给出定性的说明。见附录</w:t>
            </w:r>
            <w:r w:rsidRPr="003F04B7">
              <w:rPr>
                <w:rFonts w:ascii="TimesNewRomanPSMT" w:hAnsi="TimesNewRomanPSMT" w:cs="TimesNewRomanPSMT"/>
                <w:kern w:val="0"/>
                <w:sz w:val="21"/>
                <w:szCs w:val="21"/>
              </w:rPr>
              <w:t>A</w:t>
            </w:r>
            <w:r w:rsidRPr="003F04B7">
              <w:rPr>
                <w:rFonts w:ascii="宋体" w:hAnsi="TimesNewRomanPSMT" w:cs="宋体" w:hint="eastAsia"/>
                <w:kern w:val="0"/>
                <w:sz w:val="21"/>
                <w:szCs w:val="21"/>
              </w:rPr>
              <w:t>。</w:t>
            </w:r>
          </w:p>
        </w:tc>
      </w:tr>
    </w:tbl>
    <w:p w14:paraId="62E4D427" w14:textId="77777777" w:rsidR="003F04B7" w:rsidRPr="003F04B7" w:rsidRDefault="003F04B7" w:rsidP="003F04B7">
      <w:pPr>
        <w:spacing w:line="420" w:lineRule="auto"/>
        <w:ind w:firstLineChars="0" w:firstLine="0"/>
        <w:rPr>
          <w:rFonts w:ascii="宋体" w:cs="宋体"/>
          <w:b/>
          <w:kern w:val="0"/>
        </w:rPr>
      </w:pPr>
      <w:r w:rsidRPr="003F04B7">
        <w:rPr>
          <w:b/>
          <w:bCs/>
        </w:rPr>
        <w:t>1.5.</w:t>
      </w:r>
      <w:r w:rsidRPr="003F04B7">
        <w:rPr>
          <w:rFonts w:hint="eastAsia"/>
          <w:b/>
          <w:bCs/>
        </w:rPr>
        <w:t>6</w:t>
      </w:r>
      <w:r w:rsidRPr="003F04B7">
        <w:rPr>
          <w:b/>
          <w:bCs/>
        </w:rPr>
        <w:t>.2</w:t>
      </w:r>
      <w:r w:rsidRPr="003F04B7">
        <w:rPr>
          <w:rFonts w:hint="eastAsia"/>
          <w:b/>
          <w:bCs/>
        </w:rPr>
        <w:t>环境风险评价范围</w:t>
      </w:r>
    </w:p>
    <w:p w14:paraId="7FABBE8C" w14:textId="77777777" w:rsidR="003F04B7" w:rsidRPr="003F04B7" w:rsidRDefault="003F04B7" w:rsidP="003F04B7">
      <w:pPr>
        <w:snapToGrid w:val="0"/>
        <w:spacing w:beforeLines="50" w:before="163" w:line="420" w:lineRule="auto"/>
        <w:ind w:firstLine="482"/>
        <w:rPr>
          <w:b/>
          <w:bCs/>
          <w:kern w:val="0"/>
        </w:rPr>
      </w:pPr>
      <w:bookmarkStart w:id="55" w:name="_Hlk11402788"/>
      <w:r w:rsidRPr="003F04B7">
        <w:rPr>
          <w:rFonts w:hint="eastAsia"/>
          <w:b/>
          <w:bCs/>
          <w:kern w:val="0"/>
        </w:rPr>
        <w:t>（</w:t>
      </w:r>
      <w:r w:rsidRPr="003F04B7">
        <w:rPr>
          <w:rFonts w:hint="eastAsia"/>
          <w:b/>
          <w:bCs/>
          <w:kern w:val="0"/>
        </w:rPr>
        <w:t>1</w:t>
      </w:r>
      <w:r w:rsidRPr="003F04B7">
        <w:rPr>
          <w:rFonts w:hint="eastAsia"/>
          <w:b/>
          <w:bCs/>
          <w:kern w:val="0"/>
        </w:rPr>
        <w:t>）大气环境风险评价范围</w:t>
      </w:r>
    </w:p>
    <w:p w14:paraId="7AB9EDA7" w14:textId="77777777" w:rsidR="003F04B7" w:rsidRPr="003F04B7" w:rsidRDefault="003F04B7" w:rsidP="003F04B7">
      <w:pPr>
        <w:snapToGrid w:val="0"/>
        <w:spacing w:line="420" w:lineRule="auto"/>
        <w:ind w:firstLine="480"/>
        <w:rPr>
          <w:kern w:val="0"/>
        </w:rPr>
      </w:pPr>
      <w:r w:rsidRPr="003F04B7">
        <w:rPr>
          <w:kern w:val="0"/>
        </w:rPr>
        <w:t>根据《建设项目环境风险评价技术导则》（</w:t>
      </w:r>
      <w:r w:rsidRPr="003F04B7">
        <w:rPr>
          <w:kern w:val="0"/>
        </w:rPr>
        <w:t>HJ 169-2018</w:t>
      </w:r>
      <w:r w:rsidRPr="003F04B7">
        <w:rPr>
          <w:kern w:val="0"/>
        </w:rPr>
        <w:t>）的规定，本项目大气环境风险评价范围为距离项目厂界</w:t>
      </w:r>
      <w:r w:rsidRPr="003F04B7">
        <w:rPr>
          <w:kern w:val="0"/>
        </w:rPr>
        <w:t>≤5km</w:t>
      </w:r>
      <w:r w:rsidRPr="003F04B7">
        <w:rPr>
          <w:kern w:val="0"/>
        </w:rPr>
        <w:t>的范围</w:t>
      </w:r>
      <w:r w:rsidRPr="003F04B7">
        <w:rPr>
          <w:rFonts w:hint="eastAsia"/>
          <w:kern w:val="0"/>
        </w:rPr>
        <w:t>。</w:t>
      </w:r>
    </w:p>
    <w:p w14:paraId="49DF15FB" w14:textId="77777777" w:rsidR="003F04B7" w:rsidRPr="003F04B7" w:rsidRDefault="003F04B7" w:rsidP="003F04B7">
      <w:pPr>
        <w:snapToGrid w:val="0"/>
        <w:spacing w:line="420" w:lineRule="auto"/>
        <w:ind w:firstLine="482"/>
        <w:rPr>
          <w:b/>
          <w:bCs/>
          <w:kern w:val="0"/>
        </w:rPr>
      </w:pPr>
      <w:r w:rsidRPr="003F04B7">
        <w:rPr>
          <w:rFonts w:hint="eastAsia"/>
          <w:b/>
          <w:bCs/>
          <w:kern w:val="0"/>
        </w:rPr>
        <w:t>（</w:t>
      </w:r>
      <w:r w:rsidRPr="003F04B7">
        <w:rPr>
          <w:rFonts w:hint="eastAsia"/>
          <w:b/>
          <w:bCs/>
          <w:kern w:val="0"/>
        </w:rPr>
        <w:t>2</w:t>
      </w:r>
      <w:r w:rsidRPr="003F04B7">
        <w:rPr>
          <w:rFonts w:hint="eastAsia"/>
          <w:b/>
          <w:bCs/>
          <w:kern w:val="0"/>
        </w:rPr>
        <w:t>）地表水环境风险评价范围</w:t>
      </w:r>
    </w:p>
    <w:p w14:paraId="0E5B10D5" w14:textId="77777777" w:rsidR="003F04B7" w:rsidRPr="003F04B7" w:rsidRDefault="003F04B7" w:rsidP="003F04B7">
      <w:pPr>
        <w:snapToGrid w:val="0"/>
        <w:spacing w:line="420" w:lineRule="auto"/>
        <w:ind w:firstLine="480"/>
        <w:rPr>
          <w:szCs w:val="21"/>
        </w:rPr>
      </w:pPr>
      <w:r w:rsidRPr="003F04B7">
        <w:rPr>
          <w:rFonts w:hint="eastAsia"/>
          <w:szCs w:val="21"/>
        </w:rPr>
        <w:t>本项目厂区设置有三级防控体系，包括</w:t>
      </w:r>
      <w:r w:rsidRPr="003F04B7">
        <w:rPr>
          <w:szCs w:val="21"/>
        </w:rPr>
        <w:t>罐区防火堤</w:t>
      </w:r>
      <w:r w:rsidRPr="003F04B7">
        <w:rPr>
          <w:rFonts w:hint="eastAsia"/>
          <w:szCs w:val="21"/>
        </w:rPr>
        <w:t>、厂区事故水收集系统及洛阳市石化产业集聚区应急防控措施。事故</w:t>
      </w:r>
      <w:r w:rsidRPr="003F04B7">
        <w:rPr>
          <w:szCs w:val="21"/>
        </w:rPr>
        <w:t>情况下</w:t>
      </w:r>
      <w:r w:rsidRPr="003F04B7">
        <w:rPr>
          <w:rFonts w:hint="eastAsia"/>
          <w:szCs w:val="21"/>
        </w:rPr>
        <w:t>可</w:t>
      </w:r>
      <w:r w:rsidRPr="003F04B7">
        <w:rPr>
          <w:szCs w:val="21"/>
        </w:rPr>
        <w:t>利用防火堤将污染雨水</w:t>
      </w:r>
      <w:r w:rsidRPr="003F04B7">
        <w:rPr>
          <w:rFonts w:hint="eastAsia"/>
          <w:szCs w:val="21"/>
        </w:rPr>
        <w:t>、</w:t>
      </w:r>
      <w:r w:rsidRPr="003F04B7">
        <w:rPr>
          <w:szCs w:val="21"/>
        </w:rPr>
        <w:t>泄漏物</w:t>
      </w:r>
      <w:r w:rsidRPr="003F04B7">
        <w:rPr>
          <w:rFonts w:hint="eastAsia"/>
          <w:szCs w:val="21"/>
        </w:rPr>
        <w:t>、消防废水等事故废水</w:t>
      </w:r>
      <w:r w:rsidRPr="003F04B7">
        <w:rPr>
          <w:szCs w:val="21"/>
        </w:rPr>
        <w:t>控制在罐区</w:t>
      </w:r>
      <w:r w:rsidRPr="003F04B7">
        <w:rPr>
          <w:rFonts w:hint="eastAsia"/>
          <w:szCs w:val="21"/>
        </w:rPr>
        <w:t>防火堤、厂区事故池及初期雨水池，事故废水可控制在厂区内。另外洛阳市石化产业集聚区建设有区域风险应急防控措施，在项目下游水体二道河上设置有应急闸坝和</w:t>
      </w:r>
      <w:r w:rsidRPr="003F04B7">
        <w:rPr>
          <w:szCs w:val="21"/>
        </w:rPr>
        <w:t>2</w:t>
      </w:r>
      <w:r w:rsidRPr="003F04B7">
        <w:rPr>
          <w:rFonts w:hint="eastAsia"/>
          <w:szCs w:val="21"/>
        </w:rPr>
        <w:t>个应急事故池（总有效容积</w:t>
      </w:r>
      <w:r w:rsidRPr="003F04B7">
        <w:rPr>
          <w:szCs w:val="21"/>
        </w:rPr>
        <w:t>150000m</w:t>
      </w:r>
      <w:r w:rsidRPr="003F04B7">
        <w:rPr>
          <w:szCs w:val="21"/>
          <w:vertAlign w:val="superscript"/>
        </w:rPr>
        <w:t>3</w:t>
      </w:r>
      <w:r w:rsidRPr="003F04B7">
        <w:rPr>
          <w:rFonts w:hint="eastAsia"/>
          <w:szCs w:val="21"/>
        </w:rPr>
        <w:t>），事故废水一般不会进入黄河地表水体。因此不设地表水环境风险评价范围。</w:t>
      </w:r>
    </w:p>
    <w:p w14:paraId="56A17C44" w14:textId="77777777" w:rsidR="003F04B7" w:rsidRPr="00A93D23" w:rsidRDefault="003F04B7" w:rsidP="003F04B7">
      <w:pPr>
        <w:snapToGrid w:val="0"/>
        <w:spacing w:line="420" w:lineRule="auto"/>
        <w:ind w:firstLine="482"/>
        <w:rPr>
          <w:b/>
          <w:bCs/>
          <w:kern w:val="0"/>
        </w:rPr>
      </w:pPr>
      <w:r w:rsidRPr="00A93D23">
        <w:rPr>
          <w:rFonts w:hint="eastAsia"/>
          <w:b/>
          <w:bCs/>
          <w:kern w:val="0"/>
        </w:rPr>
        <w:t>（</w:t>
      </w:r>
      <w:r w:rsidRPr="00A93D23">
        <w:rPr>
          <w:rFonts w:hint="eastAsia"/>
          <w:b/>
          <w:bCs/>
          <w:kern w:val="0"/>
        </w:rPr>
        <w:t>3</w:t>
      </w:r>
      <w:r w:rsidRPr="00A93D23">
        <w:rPr>
          <w:rFonts w:hint="eastAsia"/>
          <w:b/>
          <w:bCs/>
          <w:kern w:val="0"/>
        </w:rPr>
        <w:t>）地下水环境风险评价范围</w:t>
      </w:r>
    </w:p>
    <w:p w14:paraId="0C292216" w14:textId="77777777" w:rsidR="003F04B7" w:rsidRPr="003F04B7" w:rsidRDefault="003F04B7" w:rsidP="003F04B7">
      <w:pPr>
        <w:snapToGrid w:val="0"/>
        <w:spacing w:line="420" w:lineRule="auto"/>
        <w:ind w:firstLine="480"/>
        <w:rPr>
          <w:b/>
          <w:bCs/>
          <w:kern w:val="0"/>
          <w:u w:val="single"/>
        </w:rPr>
      </w:pPr>
      <w:r w:rsidRPr="00A93D23">
        <w:rPr>
          <w:rFonts w:hint="eastAsia"/>
        </w:rPr>
        <w:lastRenderedPageBreak/>
        <w:t>根据地下水章节设定泄漏情形，地下水风险评价范围与地下水评价范围一致：</w:t>
      </w:r>
      <w:r w:rsidRPr="00A93D23">
        <w:rPr>
          <w:rFonts w:hAnsi="宋体"/>
        </w:rPr>
        <w:t>北侧以低山丘陵区与河流阶地地貌单元分界线为边界；西侧以南陈</w:t>
      </w:r>
      <w:r w:rsidRPr="00A93D23">
        <w:t>—</w:t>
      </w:r>
      <w:r w:rsidRPr="00A93D23">
        <w:rPr>
          <w:rFonts w:hAnsi="宋体"/>
        </w:rPr>
        <w:t>西庄村为边界；东侧以店上村</w:t>
      </w:r>
      <w:r w:rsidRPr="00A93D23">
        <w:t>—</w:t>
      </w:r>
      <w:r w:rsidRPr="00A93D23">
        <w:rPr>
          <w:rFonts w:hAnsi="宋体"/>
        </w:rPr>
        <w:t>全义农场为边界；南侧以黄河为边界。评价区涵盖了吉利区集中供水水源地、黄河湿地保护区以及下游分散式水源井等重要保护目标，调查评价区面积约</w:t>
      </w:r>
      <w:r w:rsidRPr="00A93D23">
        <w:t>64km</w:t>
      </w:r>
      <w:r w:rsidRPr="00A93D23">
        <w:rPr>
          <w:vertAlign w:val="superscript"/>
        </w:rPr>
        <w:t>2</w:t>
      </w:r>
      <w:r w:rsidRPr="00A93D23">
        <w:rPr>
          <w:rFonts w:hAnsi="宋体"/>
        </w:rPr>
        <w:t>。</w:t>
      </w:r>
    </w:p>
    <w:bookmarkEnd w:id="55"/>
    <w:p w14:paraId="210D5041" w14:textId="77777777" w:rsidR="003F04B7" w:rsidRPr="003F04B7" w:rsidRDefault="003F04B7" w:rsidP="003F04B7">
      <w:pPr>
        <w:snapToGrid w:val="0"/>
        <w:spacing w:line="420" w:lineRule="auto"/>
        <w:ind w:firstLine="480"/>
        <w:rPr>
          <w:kern w:val="0"/>
        </w:rPr>
      </w:pPr>
      <w:r w:rsidRPr="003F04B7">
        <w:rPr>
          <w:rFonts w:hint="eastAsia"/>
          <w:kern w:val="0"/>
        </w:rPr>
        <w:t>大气风险评价范围具体见附图</w:t>
      </w:r>
      <w:r w:rsidRPr="003F04B7">
        <w:rPr>
          <w:rFonts w:hint="eastAsia"/>
          <w:kern w:val="0"/>
        </w:rPr>
        <w:t>10</w:t>
      </w:r>
      <w:r w:rsidRPr="003F04B7">
        <w:rPr>
          <w:rFonts w:hint="eastAsia"/>
          <w:kern w:val="0"/>
        </w:rPr>
        <w:t>，地下水风险评价范围同图</w:t>
      </w:r>
      <w:r w:rsidRPr="003F04B7">
        <w:rPr>
          <w:rFonts w:hint="eastAsia"/>
          <w:kern w:val="0"/>
        </w:rPr>
        <w:t>1</w:t>
      </w:r>
      <w:r w:rsidRPr="003F04B7">
        <w:rPr>
          <w:kern w:val="0"/>
        </w:rPr>
        <w:t>.5.3</w:t>
      </w:r>
      <w:r w:rsidRPr="003F04B7">
        <w:rPr>
          <w:rFonts w:hint="eastAsia"/>
          <w:kern w:val="0"/>
        </w:rPr>
        <w:t>。</w:t>
      </w:r>
    </w:p>
    <w:p w14:paraId="16CC922D" w14:textId="77777777" w:rsidR="003F04B7" w:rsidRPr="003F04B7" w:rsidRDefault="003F04B7" w:rsidP="003F04B7">
      <w:pPr>
        <w:ind w:firstLineChars="0" w:firstLine="0"/>
        <w:jc w:val="center"/>
        <w:rPr>
          <w:rFonts w:eastAsia="黑体"/>
          <w:szCs w:val="22"/>
        </w:rPr>
      </w:pPr>
      <w:r w:rsidRPr="003F04B7">
        <w:rPr>
          <w:rFonts w:eastAsia="黑体"/>
          <w:szCs w:val="22"/>
        </w:rPr>
        <w:t>表</w:t>
      </w:r>
      <w:r w:rsidRPr="003F04B7">
        <w:rPr>
          <w:rFonts w:eastAsia="黑体"/>
          <w:szCs w:val="22"/>
        </w:rPr>
        <w:t>1.5.</w:t>
      </w:r>
      <w:r w:rsidRPr="003F04B7">
        <w:rPr>
          <w:rFonts w:eastAsia="黑体" w:hint="eastAsia"/>
          <w:szCs w:val="22"/>
        </w:rPr>
        <w:t>6</w:t>
      </w:r>
      <w:r w:rsidRPr="003F04B7">
        <w:rPr>
          <w:rFonts w:eastAsia="黑体"/>
          <w:szCs w:val="22"/>
        </w:rPr>
        <w:t xml:space="preserve">-2   </w:t>
      </w:r>
      <w:r w:rsidRPr="003F04B7">
        <w:rPr>
          <w:rFonts w:eastAsia="黑体"/>
          <w:szCs w:val="22"/>
        </w:rPr>
        <w:t>评价因子、评价等级和范围表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1"/>
        <w:gridCol w:w="2798"/>
        <w:gridCol w:w="1245"/>
        <w:gridCol w:w="2483"/>
        <w:gridCol w:w="839"/>
      </w:tblGrid>
      <w:tr w:rsidR="003F04B7" w:rsidRPr="003F04B7" w14:paraId="319B55FF" w14:textId="77777777" w:rsidTr="00A40F6A">
        <w:trPr>
          <w:trHeight w:val="397"/>
          <w:jc w:val="center"/>
        </w:trPr>
        <w:tc>
          <w:tcPr>
            <w:tcW w:w="950" w:type="dxa"/>
            <w:tcBorders>
              <w:tl2br w:val="single" w:sz="4" w:space="0" w:color="auto"/>
            </w:tcBorders>
            <w:vAlign w:val="center"/>
          </w:tcPr>
          <w:p w14:paraId="4110838B" w14:textId="77777777" w:rsidR="003F04B7" w:rsidRPr="003F04B7" w:rsidRDefault="003F04B7" w:rsidP="003F04B7">
            <w:pPr>
              <w:autoSpaceDE w:val="0"/>
              <w:autoSpaceDN w:val="0"/>
              <w:snapToGrid w:val="0"/>
              <w:spacing w:before="20" w:after="20" w:line="300" w:lineRule="exact"/>
              <w:ind w:firstLineChars="0" w:firstLine="0"/>
              <w:jc w:val="right"/>
              <w:rPr>
                <w:snapToGrid w:val="0"/>
                <w:sz w:val="21"/>
                <w:szCs w:val="21"/>
              </w:rPr>
            </w:pPr>
            <w:r w:rsidRPr="003F04B7">
              <w:rPr>
                <w:snapToGrid w:val="0"/>
                <w:sz w:val="21"/>
                <w:szCs w:val="21"/>
              </w:rPr>
              <w:t>内容</w:t>
            </w:r>
          </w:p>
          <w:p w14:paraId="31933201" w14:textId="77777777" w:rsidR="003F04B7" w:rsidRPr="003F04B7" w:rsidRDefault="003F04B7" w:rsidP="003F04B7">
            <w:pPr>
              <w:autoSpaceDE w:val="0"/>
              <w:autoSpaceDN w:val="0"/>
              <w:snapToGrid w:val="0"/>
              <w:spacing w:before="20" w:after="20" w:line="300" w:lineRule="exact"/>
              <w:ind w:firstLineChars="0" w:firstLine="0"/>
              <w:jc w:val="left"/>
              <w:rPr>
                <w:snapToGrid w:val="0"/>
                <w:sz w:val="21"/>
                <w:szCs w:val="21"/>
              </w:rPr>
            </w:pPr>
            <w:r w:rsidRPr="003F04B7">
              <w:rPr>
                <w:snapToGrid w:val="0"/>
                <w:sz w:val="21"/>
                <w:szCs w:val="21"/>
              </w:rPr>
              <w:t>项目</w:t>
            </w:r>
          </w:p>
        </w:tc>
        <w:tc>
          <w:tcPr>
            <w:tcW w:w="2873" w:type="dxa"/>
            <w:vAlign w:val="center"/>
          </w:tcPr>
          <w:p w14:paraId="76F22747" w14:textId="77777777" w:rsidR="003F04B7" w:rsidRPr="003F04B7" w:rsidRDefault="003F04B7" w:rsidP="003F04B7">
            <w:pPr>
              <w:autoSpaceDE w:val="0"/>
              <w:autoSpaceDN w:val="0"/>
              <w:snapToGrid w:val="0"/>
              <w:spacing w:before="20" w:after="20" w:line="300" w:lineRule="exact"/>
              <w:ind w:firstLineChars="0" w:firstLine="0"/>
              <w:jc w:val="center"/>
              <w:rPr>
                <w:snapToGrid w:val="0"/>
                <w:sz w:val="21"/>
                <w:szCs w:val="21"/>
              </w:rPr>
            </w:pPr>
            <w:r w:rsidRPr="003F04B7">
              <w:rPr>
                <w:snapToGrid w:val="0"/>
                <w:sz w:val="21"/>
                <w:szCs w:val="21"/>
              </w:rPr>
              <w:t>现状监测因子</w:t>
            </w:r>
          </w:p>
        </w:tc>
        <w:tc>
          <w:tcPr>
            <w:tcW w:w="1275" w:type="dxa"/>
            <w:vAlign w:val="center"/>
          </w:tcPr>
          <w:p w14:paraId="42D9C39B" w14:textId="77777777" w:rsidR="003F04B7" w:rsidRPr="003F04B7" w:rsidRDefault="003F04B7" w:rsidP="003F04B7">
            <w:pPr>
              <w:autoSpaceDE w:val="0"/>
              <w:autoSpaceDN w:val="0"/>
              <w:snapToGrid w:val="0"/>
              <w:spacing w:before="20" w:after="20" w:line="300" w:lineRule="exact"/>
              <w:ind w:firstLineChars="0" w:firstLine="0"/>
              <w:jc w:val="center"/>
              <w:rPr>
                <w:snapToGrid w:val="0"/>
                <w:sz w:val="21"/>
                <w:szCs w:val="21"/>
              </w:rPr>
            </w:pPr>
            <w:r w:rsidRPr="003F04B7">
              <w:rPr>
                <w:snapToGrid w:val="0"/>
                <w:sz w:val="21"/>
                <w:szCs w:val="21"/>
              </w:rPr>
              <w:t>评价因子</w:t>
            </w:r>
          </w:p>
        </w:tc>
        <w:tc>
          <w:tcPr>
            <w:tcW w:w="2549" w:type="dxa"/>
            <w:vAlign w:val="center"/>
          </w:tcPr>
          <w:p w14:paraId="3731F20B" w14:textId="77777777" w:rsidR="003F04B7" w:rsidRPr="003F04B7" w:rsidRDefault="003F04B7" w:rsidP="003F04B7">
            <w:pPr>
              <w:autoSpaceDE w:val="0"/>
              <w:autoSpaceDN w:val="0"/>
              <w:snapToGrid w:val="0"/>
              <w:spacing w:before="20" w:after="20" w:line="300" w:lineRule="exact"/>
              <w:ind w:firstLineChars="0" w:firstLine="0"/>
              <w:jc w:val="center"/>
              <w:rPr>
                <w:snapToGrid w:val="0"/>
                <w:sz w:val="21"/>
                <w:szCs w:val="21"/>
              </w:rPr>
            </w:pPr>
            <w:r w:rsidRPr="003F04B7">
              <w:rPr>
                <w:snapToGrid w:val="0"/>
                <w:sz w:val="21"/>
                <w:szCs w:val="21"/>
              </w:rPr>
              <w:t>评价范围</w:t>
            </w:r>
          </w:p>
        </w:tc>
        <w:tc>
          <w:tcPr>
            <w:tcW w:w="857" w:type="dxa"/>
            <w:vAlign w:val="center"/>
          </w:tcPr>
          <w:p w14:paraId="121F5695" w14:textId="77777777" w:rsidR="003F04B7" w:rsidRPr="003F04B7" w:rsidRDefault="003F04B7" w:rsidP="003F04B7">
            <w:pPr>
              <w:autoSpaceDE w:val="0"/>
              <w:autoSpaceDN w:val="0"/>
              <w:snapToGrid w:val="0"/>
              <w:spacing w:before="20" w:after="20" w:line="300" w:lineRule="exact"/>
              <w:ind w:firstLineChars="0" w:firstLine="0"/>
              <w:jc w:val="center"/>
              <w:rPr>
                <w:snapToGrid w:val="0"/>
                <w:sz w:val="21"/>
                <w:szCs w:val="21"/>
              </w:rPr>
            </w:pPr>
            <w:r w:rsidRPr="003F04B7">
              <w:rPr>
                <w:snapToGrid w:val="0"/>
                <w:sz w:val="21"/>
                <w:szCs w:val="21"/>
              </w:rPr>
              <w:t>评价</w:t>
            </w:r>
          </w:p>
          <w:p w14:paraId="574949A6" w14:textId="77777777" w:rsidR="003F04B7" w:rsidRPr="003F04B7" w:rsidRDefault="003F04B7" w:rsidP="003F04B7">
            <w:pPr>
              <w:autoSpaceDE w:val="0"/>
              <w:autoSpaceDN w:val="0"/>
              <w:snapToGrid w:val="0"/>
              <w:spacing w:before="20" w:after="20" w:line="300" w:lineRule="exact"/>
              <w:ind w:firstLineChars="0" w:firstLine="0"/>
              <w:jc w:val="center"/>
              <w:rPr>
                <w:snapToGrid w:val="0"/>
                <w:sz w:val="21"/>
                <w:szCs w:val="21"/>
              </w:rPr>
            </w:pPr>
            <w:r w:rsidRPr="003F04B7">
              <w:rPr>
                <w:snapToGrid w:val="0"/>
                <w:sz w:val="21"/>
                <w:szCs w:val="21"/>
              </w:rPr>
              <w:t>等级</w:t>
            </w:r>
          </w:p>
        </w:tc>
      </w:tr>
      <w:tr w:rsidR="003F04B7" w:rsidRPr="003F04B7" w14:paraId="01C5E4ED" w14:textId="77777777" w:rsidTr="00A40F6A">
        <w:trPr>
          <w:trHeight w:val="397"/>
          <w:jc w:val="center"/>
        </w:trPr>
        <w:tc>
          <w:tcPr>
            <w:tcW w:w="950" w:type="dxa"/>
            <w:vAlign w:val="center"/>
          </w:tcPr>
          <w:p w14:paraId="2F3EF8AC" w14:textId="77777777" w:rsidR="003F04B7" w:rsidRPr="003F04B7" w:rsidRDefault="003F04B7" w:rsidP="003F04B7">
            <w:pPr>
              <w:spacing w:before="20" w:after="20" w:line="300" w:lineRule="exact"/>
              <w:ind w:firstLineChars="0" w:firstLine="0"/>
              <w:jc w:val="center"/>
              <w:rPr>
                <w:color w:val="000000"/>
                <w:sz w:val="21"/>
                <w:szCs w:val="21"/>
              </w:rPr>
            </w:pPr>
            <w:r w:rsidRPr="003F04B7">
              <w:rPr>
                <w:color w:val="000000"/>
                <w:sz w:val="21"/>
                <w:szCs w:val="21"/>
              </w:rPr>
              <w:t>环境</w:t>
            </w:r>
          </w:p>
          <w:p w14:paraId="1DD69A94" w14:textId="77777777" w:rsidR="003F04B7" w:rsidRPr="003F04B7" w:rsidRDefault="003F04B7" w:rsidP="003F04B7">
            <w:pPr>
              <w:spacing w:before="20" w:after="20" w:line="300" w:lineRule="exact"/>
              <w:ind w:firstLineChars="0" w:firstLine="0"/>
              <w:jc w:val="center"/>
              <w:rPr>
                <w:color w:val="000000"/>
                <w:sz w:val="21"/>
                <w:szCs w:val="21"/>
              </w:rPr>
            </w:pPr>
            <w:r w:rsidRPr="003F04B7">
              <w:rPr>
                <w:color w:val="000000"/>
                <w:sz w:val="21"/>
                <w:szCs w:val="21"/>
              </w:rPr>
              <w:t>空气</w:t>
            </w:r>
          </w:p>
        </w:tc>
        <w:tc>
          <w:tcPr>
            <w:tcW w:w="2873" w:type="dxa"/>
            <w:vAlign w:val="center"/>
          </w:tcPr>
          <w:p w14:paraId="4CF4ED2B" w14:textId="77777777" w:rsidR="003F04B7" w:rsidRPr="003F04B7" w:rsidRDefault="003F04B7" w:rsidP="003F04B7">
            <w:pPr>
              <w:spacing w:line="300" w:lineRule="exact"/>
              <w:ind w:firstLineChars="0" w:firstLine="0"/>
              <w:jc w:val="left"/>
              <w:rPr>
                <w:sz w:val="21"/>
                <w:szCs w:val="21"/>
              </w:rPr>
            </w:pPr>
            <w:r w:rsidRPr="003F04B7">
              <w:rPr>
                <w:sz w:val="21"/>
                <w:szCs w:val="21"/>
              </w:rPr>
              <w:t>SO</w:t>
            </w:r>
            <w:r w:rsidRPr="003F04B7">
              <w:rPr>
                <w:sz w:val="21"/>
                <w:szCs w:val="21"/>
                <w:vertAlign w:val="subscript"/>
              </w:rPr>
              <w:t>2</w:t>
            </w:r>
            <w:r w:rsidRPr="003F04B7">
              <w:rPr>
                <w:sz w:val="21"/>
                <w:szCs w:val="21"/>
              </w:rPr>
              <w:t>、</w:t>
            </w:r>
            <w:r w:rsidRPr="003F04B7">
              <w:rPr>
                <w:sz w:val="21"/>
                <w:szCs w:val="21"/>
              </w:rPr>
              <w:t>NO</w:t>
            </w:r>
            <w:r w:rsidRPr="003F04B7">
              <w:rPr>
                <w:sz w:val="21"/>
                <w:szCs w:val="21"/>
                <w:vertAlign w:val="subscript"/>
              </w:rPr>
              <w:t>2</w:t>
            </w:r>
            <w:r w:rsidRPr="003F04B7">
              <w:rPr>
                <w:sz w:val="21"/>
                <w:szCs w:val="21"/>
              </w:rPr>
              <w:t>、</w:t>
            </w:r>
            <w:r w:rsidRPr="003F04B7">
              <w:rPr>
                <w:sz w:val="21"/>
                <w:szCs w:val="21"/>
              </w:rPr>
              <w:t>PM</w:t>
            </w:r>
            <w:r w:rsidRPr="003F04B7">
              <w:rPr>
                <w:sz w:val="21"/>
                <w:szCs w:val="21"/>
                <w:vertAlign w:val="subscript"/>
              </w:rPr>
              <w:t>10</w:t>
            </w:r>
            <w:r w:rsidRPr="003F04B7">
              <w:rPr>
                <w:sz w:val="21"/>
                <w:szCs w:val="21"/>
              </w:rPr>
              <w:t>、</w:t>
            </w:r>
            <w:r w:rsidRPr="003F04B7">
              <w:rPr>
                <w:sz w:val="21"/>
                <w:szCs w:val="21"/>
              </w:rPr>
              <w:t>PM</w:t>
            </w:r>
            <w:r w:rsidRPr="003F04B7">
              <w:rPr>
                <w:rFonts w:hint="eastAsia"/>
                <w:sz w:val="21"/>
                <w:szCs w:val="21"/>
                <w:vertAlign w:val="subscript"/>
              </w:rPr>
              <w:t>2.5</w:t>
            </w:r>
            <w:r w:rsidRPr="003F04B7">
              <w:rPr>
                <w:sz w:val="21"/>
                <w:szCs w:val="21"/>
              </w:rPr>
              <w:t>、</w:t>
            </w:r>
            <w:r w:rsidRPr="003F04B7">
              <w:rPr>
                <w:rFonts w:hint="eastAsia"/>
                <w:sz w:val="21"/>
                <w:szCs w:val="21"/>
              </w:rPr>
              <w:t>CO</w:t>
            </w:r>
            <w:r w:rsidRPr="003F04B7">
              <w:rPr>
                <w:rFonts w:hint="eastAsia"/>
                <w:sz w:val="21"/>
                <w:szCs w:val="21"/>
              </w:rPr>
              <w:t>、臭氧、</w:t>
            </w:r>
            <w:r w:rsidRPr="003F04B7">
              <w:rPr>
                <w:sz w:val="21"/>
                <w:szCs w:val="21"/>
              </w:rPr>
              <w:t>非甲烷总烃</w:t>
            </w:r>
            <w:r w:rsidRPr="003F04B7">
              <w:rPr>
                <w:rFonts w:hint="eastAsia"/>
                <w:sz w:val="21"/>
                <w:szCs w:val="21"/>
              </w:rPr>
              <w:t>、甲醇、</w:t>
            </w:r>
            <w:r w:rsidRPr="003F04B7">
              <w:rPr>
                <w:rFonts w:hint="eastAsia"/>
                <w:sz w:val="21"/>
                <w:szCs w:val="21"/>
              </w:rPr>
              <w:t>TVOC</w:t>
            </w:r>
            <w:r w:rsidRPr="003F04B7">
              <w:rPr>
                <w:sz w:val="21"/>
                <w:szCs w:val="21"/>
              </w:rPr>
              <w:t>。</w:t>
            </w:r>
          </w:p>
        </w:tc>
        <w:tc>
          <w:tcPr>
            <w:tcW w:w="1275" w:type="dxa"/>
            <w:vAlign w:val="center"/>
          </w:tcPr>
          <w:p w14:paraId="6B3B5672" w14:textId="77777777" w:rsidR="003F04B7" w:rsidRPr="003F04B7" w:rsidRDefault="003F04B7" w:rsidP="003F04B7">
            <w:pPr>
              <w:spacing w:line="300" w:lineRule="exact"/>
              <w:ind w:firstLineChars="0" w:firstLine="0"/>
              <w:jc w:val="center"/>
              <w:rPr>
                <w:sz w:val="21"/>
                <w:szCs w:val="21"/>
              </w:rPr>
            </w:pPr>
            <w:r w:rsidRPr="003F04B7">
              <w:rPr>
                <w:sz w:val="21"/>
                <w:szCs w:val="21"/>
              </w:rPr>
              <w:t>非甲烷</w:t>
            </w:r>
          </w:p>
          <w:p w14:paraId="5E704CB9" w14:textId="77777777" w:rsidR="003F04B7" w:rsidRPr="003F04B7" w:rsidRDefault="003F04B7" w:rsidP="003F04B7">
            <w:pPr>
              <w:spacing w:line="300" w:lineRule="exact"/>
              <w:ind w:firstLineChars="0" w:firstLine="0"/>
              <w:jc w:val="center"/>
              <w:rPr>
                <w:sz w:val="21"/>
                <w:szCs w:val="21"/>
              </w:rPr>
            </w:pPr>
            <w:r w:rsidRPr="003F04B7">
              <w:rPr>
                <w:sz w:val="21"/>
                <w:szCs w:val="21"/>
              </w:rPr>
              <w:t>总烃</w:t>
            </w:r>
            <w:r w:rsidRPr="003F04B7">
              <w:rPr>
                <w:rFonts w:hint="eastAsia"/>
                <w:sz w:val="21"/>
                <w:szCs w:val="21"/>
              </w:rPr>
              <w:t>、甲醇</w:t>
            </w:r>
          </w:p>
        </w:tc>
        <w:tc>
          <w:tcPr>
            <w:tcW w:w="2549" w:type="dxa"/>
            <w:vAlign w:val="center"/>
          </w:tcPr>
          <w:p w14:paraId="153C320C" w14:textId="77777777" w:rsidR="003F04B7" w:rsidRPr="003F04B7" w:rsidRDefault="003F04B7" w:rsidP="003F04B7">
            <w:pPr>
              <w:spacing w:line="300" w:lineRule="exact"/>
              <w:ind w:firstLineChars="0" w:firstLine="0"/>
              <w:jc w:val="left"/>
              <w:rPr>
                <w:sz w:val="21"/>
                <w:szCs w:val="21"/>
              </w:rPr>
            </w:pPr>
            <w:r w:rsidRPr="003F04B7">
              <w:rPr>
                <w:rFonts w:hint="eastAsia"/>
                <w:sz w:val="21"/>
                <w:szCs w:val="21"/>
              </w:rPr>
              <w:t>大气评价范围为以项目为中心区域，边长为</w:t>
            </w:r>
            <w:r w:rsidRPr="003F04B7">
              <w:rPr>
                <w:rFonts w:hint="eastAsia"/>
                <w:sz w:val="21"/>
                <w:szCs w:val="21"/>
              </w:rPr>
              <w:t>5km</w:t>
            </w:r>
            <w:r w:rsidRPr="003F04B7">
              <w:rPr>
                <w:rFonts w:hint="eastAsia"/>
                <w:sz w:val="21"/>
                <w:szCs w:val="21"/>
              </w:rPr>
              <w:t>的矩形区域，</w:t>
            </w:r>
            <w:r w:rsidRPr="003F04B7">
              <w:rPr>
                <w:sz w:val="21"/>
                <w:szCs w:val="21"/>
              </w:rPr>
              <w:t>总评价范围约为</w:t>
            </w:r>
            <w:r w:rsidRPr="003F04B7">
              <w:rPr>
                <w:sz w:val="21"/>
                <w:szCs w:val="21"/>
              </w:rPr>
              <w:t>25km</w:t>
            </w:r>
            <w:r w:rsidRPr="003F04B7">
              <w:rPr>
                <w:sz w:val="21"/>
                <w:szCs w:val="21"/>
                <w:vertAlign w:val="superscript"/>
              </w:rPr>
              <w:t>2</w:t>
            </w:r>
            <w:r w:rsidRPr="003F04B7">
              <w:rPr>
                <w:sz w:val="21"/>
                <w:szCs w:val="21"/>
              </w:rPr>
              <w:t>。</w:t>
            </w:r>
          </w:p>
        </w:tc>
        <w:tc>
          <w:tcPr>
            <w:tcW w:w="857" w:type="dxa"/>
            <w:vAlign w:val="center"/>
          </w:tcPr>
          <w:p w14:paraId="4158ABDC" w14:textId="77777777" w:rsidR="003F04B7" w:rsidRPr="003F04B7" w:rsidRDefault="003F04B7" w:rsidP="003F04B7">
            <w:pPr>
              <w:spacing w:line="300" w:lineRule="exact"/>
              <w:ind w:firstLineChars="0" w:firstLine="0"/>
              <w:jc w:val="center"/>
              <w:rPr>
                <w:sz w:val="21"/>
                <w:szCs w:val="21"/>
              </w:rPr>
            </w:pPr>
            <w:r w:rsidRPr="003F04B7">
              <w:rPr>
                <w:rFonts w:hint="eastAsia"/>
                <w:sz w:val="21"/>
                <w:szCs w:val="21"/>
              </w:rPr>
              <w:t>一</w:t>
            </w:r>
            <w:r w:rsidRPr="003F04B7">
              <w:rPr>
                <w:sz w:val="21"/>
                <w:szCs w:val="21"/>
              </w:rPr>
              <w:t>级</w:t>
            </w:r>
          </w:p>
        </w:tc>
      </w:tr>
      <w:tr w:rsidR="003F04B7" w:rsidRPr="003F04B7" w14:paraId="22CA9123" w14:textId="77777777" w:rsidTr="00A40F6A">
        <w:trPr>
          <w:trHeight w:val="397"/>
          <w:jc w:val="center"/>
        </w:trPr>
        <w:tc>
          <w:tcPr>
            <w:tcW w:w="950" w:type="dxa"/>
            <w:vAlign w:val="center"/>
          </w:tcPr>
          <w:p w14:paraId="1FEC0EF3" w14:textId="77777777" w:rsidR="003F04B7" w:rsidRPr="003F04B7" w:rsidRDefault="003F04B7" w:rsidP="003F04B7">
            <w:pPr>
              <w:spacing w:before="20" w:after="20" w:line="300" w:lineRule="exact"/>
              <w:ind w:firstLineChars="0" w:firstLine="0"/>
              <w:jc w:val="center"/>
              <w:rPr>
                <w:sz w:val="21"/>
                <w:szCs w:val="21"/>
              </w:rPr>
            </w:pPr>
            <w:r w:rsidRPr="003F04B7">
              <w:rPr>
                <w:sz w:val="21"/>
                <w:szCs w:val="21"/>
              </w:rPr>
              <w:t>地表水</w:t>
            </w:r>
          </w:p>
        </w:tc>
        <w:tc>
          <w:tcPr>
            <w:tcW w:w="2873" w:type="dxa"/>
            <w:vAlign w:val="center"/>
          </w:tcPr>
          <w:p w14:paraId="3E063242" w14:textId="77777777" w:rsidR="003F04B7" w:rsidRPr="003F04B7" w:rsidRDefault="003F04B7" w:rsidP="003F04B7">
            <w:pPr>
              <w:spacing w:before="20" w:after="20" w:line="300" w:lineRule="exact"/>
              <w:ind w:firstLineChars="0" w:firstLine="0"/>
              <w:jc w:val="left"/>
              <w:rPr>
                <w:sz w:val="21"/>
                <w:szCs w:val="21"/>
              </w:rPr>
            </w:pPr>
            <w:r w:rsidRPr="003F04B7">
              <w:rPr>
                <w:sz w:val="21"/>
                <w:szCs w:val="21"/>
              </w:rPr>
              <w:t>pH</w:t>
            </w:r>
            <w:r w:rsidRPr="003F04B7">
              <w:rPr>
                <w:sz w:val="21"/>
                <w:szCs w:val="21"/>
              </w:rPr>
              <w:t>、</w:t>
            </w:r>
            <w:r w:rsidRPr="003F04B7">
              <w:rPr>
                <w:sz w:val="21"/>
                <w:szCs w:val="21"/>
              </w:rPr>
              <w:t>COD</w:t>
            </w:r>
            <w:r w:rsidRPr="003F04B7">
              <w:rPr>
                <w:sz w:val="21"/>
                <w:szCs w:val="21"/>
              </w:rPr>
              <w:t>、</w:t>
            </w:r>
            <w:r w:rsidRPr="003F04B7">
              <w:rPr>
                <w:sz w:val="21"/>
                <w:szCs w:val="21"/>
              </w:rPr>
              <w:t>BOD</w:t>
            </w:r>
            <w:r w:rsidRPr="003F04B7">
              <w:rPr>
                <w:sz w:val="21"/>
                <w:szCs w:val="21"/>
                <w:vertAlign w:val="subscript"/>
              </w:rPr>
              <w:t>5</w:t>
            </w:r>
            <w:r w:rsidRPr="003F04B7">
              <w:rPr>
                <w:sz w:val="21"/>
                <w:szCs w:val="21"/>
              </w:rPr>
              <w:t>、</w:t>
            </w:r>
            <w:r w:rsidRPr="003F04B7">
              <w:rPr>
                <w:rFonts w:hint="eastAsia"/>
                <w:sz w:val="21"/>
                <w:szCs w:val="21"/>
              </w:rPr>
              <w:t>NH</w:t>
            </w:r>
            <w:r w:rsidRPr="003F04B7">
              <w:rPr>
                <w:rFonts w:hint="eastAsia"/>
                <w:sz w:val="21"/>
                <w:szCs w:val="21"/>
                <w:vertAlign w:val="subscript"/>
              </w:rPr>
              <w:t>3</w:t>
            </w:r>
            <w:r w:rsidRPr="003F04B7">
              <w:rPr>
                <w:rFonts w:hint="eastAsia"/>
                <w:sz w:val="21"/>
                <w:szCs w:val="21"/>
              </w:rPr>
              <w:t>-N</w:t>
            </w:r>
            <w:r w:rsidRPr="003F04B7">
              <w:rPr>
                <w:rFonts w:hint="eastAsia"/>
                <w:sz w:val="21"/>
                <w:szCs w:val="21"/>
              </w:rPr>
              <w:t>、石油类。</w:t>
            </w:r>
          </w:p>
        </w:tc>
        <w:tc>
          <w:tcPr>
            <w:tcW w:w="1275" w:type="dxa"/>
            <w:vAlign w:val="center"/>
          </w:tcPr>
          <w:p w14:paraId="0EC2DE61" w14:textId="77777777" w:rsidR="003F04B7" w:rsidRPr="003F04B7" w:rsidRDefault="003F04B7" w:rsidP="003F04B7">
            <w:pPr>
              <w:spacing w:line="300" w:lineRule="exact"/>
              <w:ind w:firstLineChars="0" w:firstLine="0"/>
              <w:jc w:val="center"/>
              <w:rPr>
                <w:snapToGrid w:val="0"/>
                <w:kern w:val="0"/>
                <w:sz w:val="21"/>
                <w:szCs w:val="21"/>
              </w:rPr>
            </w:pPr>
            <w:r w:rsidRPr="003F04B7">
              <w:rPr>
                <w:snapToGrid w:val="0"/>
                <w:kern w:val="0"/>
                <w:sz w:val="21"/>
                <w:szCs w:val="21"/>
              </w:rPr>
              <w:t>/</w:t>
            </w:r>
          </w:p>
        </w:tc>
        <w:tc>
          <w:tcPr>
            <w:tcW w:w="2549" w:type="dxa"/>
            <w:vAlign w:val="center"/>
          </w:tcPr>
          <w:p w14:paraId="64D9DEE4" w14:textId="77777777" w:rsidR="003F04B7" w:rsidRPr="003F04B7" w:rsidRDefault="003F04B7" w:rsidP="003F04B7">
            <w:pPr>
              <w:spacing w:before="20" w:after="20" w:line="300" w:lineRule="exact"/>
              <w:ind w:firstLineChars="0" w:firstLine="0"/>
              <w:jc w:val="left"/>
              <w:rPr>
                <w:sz w:val="21"/>
                <w:szCs w:val="21"/>
              </w:rPr>
            </w:pPr>
            <w:r w:rsidRPr="003F04B7">
              <w:rPr>
                <w:sz w:val="21"/>
                <w:szCs w:val="21"/>
              </w:rPr>
              <w:t>本</w:t>
            </w:r>
            <w:r w:rsidRPr="003F04B7">
              <w:rPr>
                <w:rFonts w:hint="eastAsia"/>
                <w:sz w:val="21"/>
                <w:szCs w:val="21"/>
              </w:rPr>
              <w:t>次</w:t>
            </w:r>
            <w:r w:rsidRPr="003F04B7">
              <w:rPr>
                <w:sz w:val="21"/>
                <w:szCs w:val="21"/>
              </w:rPr>
              <w:t>评价主要对项目废水</w:t>
            </w:r>
            <w:r w:rsidRPr="003F04B7">
              <w:rPr>
                <w:rFonts w:hint="eastAsia"/>
                <w:sz w:val="21"/>
                <w:szCs w:val="21"/>
              </w:rPr>
              <w:t>污染控制措施有效性及</w:t>
            </w:r>
            <w:r w:rsidRPr="003F04B7">
              <w:rPr>
                <w:sz w:val="21"/>
                <w:szCs w:val="21"/>
              </w:rPr>
              <w:t>项目废水排入</w:t>
            </w:r>
            <w:r w:rsidRPr="003F04B7">
              <w:rPr>
                <w:rFonts w:hint="eastAsia"/>
                <w:sz w:val="21"/>
                <w:szCs w:val="21"/>
              </w:rPr>
              <w:t>中石化洛阳分公司炼油污水处理场</w:t>
            </w:r>
            <w:r w:rsidRPr="003F04B7">
              <w:rPr>
                <w:sz w:val="21"/>
                <w:szCs w:val="21"/>
              </w:rPr>
              <w:t>进一步处理的可行性进行</w:t>
            </w:r>
            <w:r w:rsidRPr="003F04B7">
              <w:rPr>
                <w:rFonts w:hint="eastAsia"/>
                <w:sz w:val="21"/>
                <w:szCs w:val="21"/>
              </w:rPr>
              <w:t>评价</w:t>
            </w:r>
            <w:r w:rsidRPr="003F04B7">
              <w:rPr>
                <w:sz w:val="21"/>
                <w:szCs w:val="21"/>
              </w:rPr>
              <w:t>。</w:t>
            </w:r>
          </w:p>
        </w:tc>
        <w:tc>
          <w:tcPr>
            <w:tcW w:w="857" w:type="dxa"/>
            <w:vAlign w:val="center"/>
          </w:tcPr>
          <w:p w14:paraId="1548BEC0" w14:textId="77777777" w:rsidR="003F04B7" w:rsidRPr="003F04B7" w:rsidRDefault="003F04B7" w:rsidP="003F04B7">
            <w:pPr>
              <w:spacing w:before="20" w:after="20" w:line="300" w:lineRule="exact"/>
              <w:ind w:firstLineChars="0" w:firstLine="0"/>
              <w:jc w:val="left"/>
              <w:rPr>
                <w:sz w:val="21"/>
                <w:szCs w:val="21"/>
              </w:rPr>
            </w:pPr>
            <w:r w:rsidRPr="003F04B7">
              <w:rPr>
                <w:rFonts w:hint="eastAsia"/>
                <w:sz w:val="21"/>
                <w:szCs w:val="21"/>
              </w:rPr>
              <w:t>三级</w:t>
            </w:r>
            <w:r w:rsidRPr="003F04B7">
              <w:rPr>
                <w:rFonts w:hint="eastAsia"/>
                <w:sz w:val="21"/>
                <w:szCs w:val="21"/>
              </w:rPr>
              <w:t>B</w:t>
            </w:r>
          </w:p>
        </w:tc>
      </w:tr>
      <w:tr w:rsidR="003F04B7" w:rsidRPr="003F04B7" w14:paraId="5279F9D3" w14:textId="77777777" w:rsidTr="00A40F6A">
        <w:trPr>
          <w:trHeight w:val="397"/>
          <w:jc w:val="center"/>
        </w:trPr>
        <w:tc>
          <w:tcPr>
            <w:tcW w:w="950" w:type="dxa"/>
            <w:vAlign w:val="center"/>
          </w:tcPr>
          <w:p w14:paraId="502EA6D5" w14:textId="77777777" w:rsidR="003F04B7" w:rsidRPr="003F04B7" w:rsidRDefault="003F04B7" w:rsidP="003F04B7">
            <w:pPr>
              <w:spacing w:before="20" w:after="20" w:line="300" w:lineRule="exact"/>
              <w:ind w:firstLineChars="0" w:firstLine="0"/>
              <w:jc w:val="center"/>
              <w:rPr>
                <w:color w:val="000000"/>
                <w:sz w:val="21"/>
                <w:szCs w:val="21"/>
              </w:rPr>
            </w:pPr>
            <w:r w:rsidRPr="003F04B7">
              <w:rPr>
                <w:sz w:val="21"/>
                <w:szCs w:val="21"/>
              </w:rPr>
              <w:t>地下水</w:t>
            </w:r>
          </w:p>
        </w:tc>
        <w:tc>
          <w:tcPr>
            <w:tcW w:w="2873" w:type="dxa"/>
            <w:vAlign w:val="center"/>
          </w:tcPr>
          <w:p w14:paraId="28C31F48" w14:textId="77777777" w:rsidR="003F04B7" w:rsidRPr="003F04B7" w:rsidRDefault="003F04B7" w:rsidP="003F04B7">
            <w:pPr>
              <w:spacing w:before="20" w:after="20" w:line="300" w:lineRule="exact"/>
              <w:ind w:firstLineChars="0" w:firstLine="0"/>
              <w:jc w:val="left"/>
              <w:rPr>
                <w:sz w:val="21"/>
                <w:szCs w:val="21"/>
              </w:rPr>
            </w:pPr>
            <w:r w:rsidRPr="003F04B7">
              <w:rPr>
                <w:sz w:val="21"/>
                <w:szCs w:val="21"/>
              </w:rPr>
              <w:t>K</w:t>
            </w:r>
            <w:r w:rsidRPr="003F04B7">
              <w:rPr>
                <w:sz w:val="21"/>
                <w:szCs w:val="21"/>
                <w:vertAlign w:val="superscript"/>
              </w:rPr>
              <w:t>+</w:t>
            </w:r>
            <w:r w:rsidRPr="003F04B7">
              <w:rPr>
                <w:sz w:val="21"/>
                <w:szCs w:val="21"/>
              </w:rPr>
              <w:t>、</w:t>
            </w:r>
            <w:r w:rsidRPr="003F04B7">
              <w:rPr>
                <w:sz w:val="21"/>
                <w:szCs w:val="21"/>
              </w:rPr>
              <w:t>Na</w:t>
            </w:r>
            <w:r w:rsidRPr="003F04B7">
              <w:rPr>
                <w:sz w:val="21"/>
                <w:szCs w:val="21"/>
                <w:vertAlign w:val="superscript"/>
              </w:rPr>
              <w:t>+</w:t>
            </w:r>
            <w:r w:rsidRPr="003F04B7">
              <w:rPr>
                <w:sz w:val="21"/>
                <w:szCs w:val="21"/>
              </w:rPr>
              <w:t>、</w:t>
            </w:r>
            <w:r w:rsidRPr="003F04B7">
              <w:rPr>
                <w:sz w:val="21"/>
                <w:szCs w:val="21"/>
              </w:rPr>
              <w:t>Ca</w:t>
            </w:r>
            <w:r w:rsidRPr="003F04B7">
              <w:rPr>
                <w:sz w:val="21"/>
                <w:szCs w:val="21"/>
                <w:vertAlign w:val="superscript"/>
              </w:rPr>
              <w:t>2+</w:t>
            </w:r>
            <w:r w:rsidRPr="003F04B7">
              <w:rPr>
                <w:sz w:val="21"/>
                <w:szCs w:val="21"/>
              </w:rPr>
              <w:t>、</w:t>
            </w:r>
            <w:r w:rsidRPr="003F04B7">
              <w:rPr>
                <w:sz w:val="21"/>
                <w:szCs w:val="21"/>
              </w:rPr>
              <w:t>Mg</w:t>
            </w:r>
            <w:r w:rsidRPr="003F04B7">
              <w:rPr>
                <w:sz w:val="21"/>
                <w:szCs w:val="21"/>
                <w:vertAlign w:val="superscript"/>
              </w:rPr>
              <w:t>2+</w:t>
            </w:r>
            <w:r w:rsidRPr="003F04B7">
              <w:rPr>
                <w:sz w:val="21"/>
                <w:szCs w:val="21"/>
              </w:rPr>
              <w:t>、</w:t>
            </w:r>
            <w:r w:rsidRPr="003F04B7">
              <w:rPr>
                <w:sz w:val="21"/>
                <w:szCs w:val="21"/>
              </w:rPr>
              <w:t>CO</w:t>
            </w:r>
            <w:r w:rsidRPr="003F04B7">
              <w:rPr>
                <w:sz w:val="21"/>
                <w:szCs w:val="21"/>
                <w:vertAlign w:val="subscript"/>
              </w:rPr>
              <w:t>3</w:t>
            </w:r>
            <w:r w:rsidRPr="003F04B7">
              <w:rPr>
                <w:sz w:val="21"/>
                <w:szCs w:val="21"/>
                <w:vertAlign w:val="superscript"/>
              </w:rPr>
              <w:t>2-</w:t>
            </w:r>
            <w:r w:rsidRPr="003F04B7">
              <w:rPr>
                <w:sz w:val="21"/>
                <w:szCs w:val="21"/>
              </w:rPr>
              <w:t>、</w:t>
            </w:r>
            <w:r w:rsidRPr="003F04B7">
              <w:rPr>
                <w:sz w:val="21"/>
                <w:szCs w:val="21"/>
              </w:rPr>
              <w:t>HCO</w:t>
            </w:r>
            <w:r w:rsidRPr="003F04B7">
              <w:rPr>
                <w:sz w:val="21"/>
                <w:szCs w:val="21"/>
                <w:vertAlign w:val="subscript"/>
              </w:rPr>
              <w:t>3</w:t>
            </w:r>
            <w:r w:rsidRPr="003F04B7">
              <w:rPr>
                <w:sz w:val="21"/>
                <w:szCs w:val="21"/>
                <w:vertAlign w:val="superscript"/>
              </w:rPr>
              <w:t>-</w:t>
            </w:r>
            <w:r w:rsidRPr="003F04B7">
              <w:rPr>
                <w:sz w:val="21"/>
                <w:szCs w:val="21"/>
              </w:rPr>
              <w:t>、</w:t>
            </w:r>
            <w:r w:rsidRPr="003F04B7">
              <w:rPr>
                <w:sz w:val="21"/>
                <w:szCs w:val="21"/>
              </w:rPr>
              <w:t>pH</w:t>
            </w:r>
            <w:r w:rsidRPr="003F04B7">
              <w:rPr>
                <w:sz w:val="21"/>
                <w:szCs w:val="21"/>
              </w:rPr>
              <w:t>、氨氮、硝酸盐、亚硝酸盐、挥发性酚类、氰化物、砷、汞、铬</w:t>
            </w:r>
            <w:r w:rsidRPr="003F04B7">
              <w:rPr>
                <w:sz w:val="21"/>
                <w:szCs w:val="21"/>
              </w:rPr>
              <w:t>(</w:t>
            </w:r>
            <w:r w:rsidRPr="003F04B7">
              <w:rPr>
                <w:sz w:val="21"/>
                <w:szCs w:val="21"/>
              </w:rPr>
              <w:t>六价</w:t>
            </w:r>
            <w:r w:rsidRPr="003F04B7">
              <w:rPr>
                <w:sz w:val="21"/>
                <w:szCs w:val="21"/>
              </w:rPr>
              <w:t>)</w:t>
            </w:r>
            <w:r w:rsidRPr="003F04B7">
              <w:rPr>
                <w:sz w:val="21"/>
                <w:szCs w:val="21"/>
              </w:rPr>
              <w:t>、总硬度、铅、氟、镉、铁、锰、溶解性总固体、高锰酸盐指数、硫酸盐、氯化物、总大肠菌群、细菌总数。特征污染物：</w:t>
            </w:r>
            <w:r w:rsidRPr="003F04B7">
              <w:rPr>
                <w:rFonts w:hint="eastAsia"/>
                <w:sz w:val="21"/>
                <w:szCs w:val="21"/>
              </w:rPr>
              <w:t>石油类</w:t>
            </w:r>
            <w:r w:rsidRPr="003F04B7">
              <w:rPr>
                <w:sz w:val="21"/>
                <w:szCs w:val="21"/>
              </w:rPr>
              <w:t>等共</w:t>
            </w:r>
            <w:r w:rsidRPr="003F04B7">
              <w:rPr>
                <w:sz w:val="21"/>
                <w:szCs w:val="21"/>
              </w:rPr>
              <w:t>2</w:t>
            </w:r>
            <w:r w:rsidRPr="003F04B7">
              <w:rPr>
                <w:rFonts w:hint="eastAsia"/>
                <w:sz w:val="21"/>
                <w:szCs w:val="21"/>
              </w:rPr>
              <w:t>8</w:t>
            </w:r>
            <w:r w:rsidRPr="003F04B7">
              <w:rPr>
                <w:sz w:val="21"/>
                <w:szCs w:val="21"/>
              </w:rPr>
              <w:t>项监测因子。</w:t>
            </w:r>
          </w:p>
        </w:tc>
        <w:tc>
          <w:tcPr>
            <w:tcW w:w="1275" w:type="dxa"/>
            <w:vAlign w:val="center"/>
          </w:tcPr>
          <w:p w14:paraId="6093E831" w14:textId="77777777" w:rsidR="003F04B7" w:rsidRPr="003F04B7" w:rsidRDefault="003F04B7" w:rsidP="003F04B7">
            <w:pPr>
              <w:spacing w:before="20" w:after="20" w:line="300" w:lineRule="exact"/>
              <w:ind w:firstLineChars="0" w:firstLine="0"/>
              <w:jc w:val="center"/>
              <w:rPr>
                <w:sz w:val="21"/>
                <w:szCs w:val="21"/>
              </w:rPr>
            </w:pPr>
            <w:r w:rsidRPr="003F04B7">
              <w:rPr>
                <w:rFonts w:hint="eastAsia"/>
                <w:sz w:val="21"/>
                <w:szCs w:val="21"/>
              </w:rPr>
              <w:t>石油类</w:t>
            </w:r>
          </w:p>
        </w:tc>
        <w:tc>
          <w:tcPr>
            <w:tcW w:w="2549" w:type="dxa"/>
            <w:vAlign w:val="center"/>
          </w:tcPr>
          <w:p w14:paraId="253F943E" w14:textId="77777777" w:rsidR="003F04B7" w:rsidRPr="003F04B7" w:rsidRDefault="003F04B7" w:rsidP="003F04B7">
            <w:pPr>
              <w:spacing w:before="20" w:after="20" w:line="300" w:lineRule="exact"/>
              <w:ind w:firstLineChars="0" w:firstLine="0"/>
              <w:jc w:val="left"/>
              <w:rPr>
                <w:sz w:val="21"/>
                <w:szCs w:val="21"/>
              </w:rPr>
            </w:pPr>
            <w:r w:rsidRPr="003F04B7">
              <w:rPr>
                <w:sz w:val="21"/>
                <w:szCs w:val="21"/>
              </w:rPr>
              <w:t>调查评价区北侧以低山丘陵区与河流阶地地貌单元分界线为边界；西侧以南陈</w:t>
            </w:r>
            <w:r w:rsidRPr="003F04B7">
              <w:rPr>
                <w:sz w:val="21"/>
                <w:szCs w:val="21"/>
              </w:rPr>
              <w:t>—</w:t>
            </w:r>
            <w:r w:rsidRPr="003F04B7">
              <w:rPr>
                <w:sz w:val="21"/>
                <w:szCs w:val="21"/>
              </w:rPr>
              <w:t>西庄村为边界；东侧以店上村</w:t>
            </w:r>
            <w:r w:rsidRPr="003F04B7">
              <w:rPr>
                <w:sz w:val="21"/>
                <w:szCs w:val="21"/>
              </w:rPr>
              <w:t>—</w:t>
            </w:r>
            <w:r w:rsidRPr="003F04B7">
              <w:rPr>
                <w:sz w:val="21"/>
                <w:szCs w:val="21"/>
              </w:rPr>
              <w:t>全义农场为边界；南侧以黄河为边界。调查评价区面积约</w:t>
            </w:r>
            <w:r w:rsidRPr="003F04B7">
              <w:rPr>
                <w:sz w:val="21"/>
                <w:szCs w:val="21"/>
              </w:rPr>
              <w:t>64km</w:t>
            </w:r>
            <w:r w:rsidRPr="003F04B7">
              <w:rPr>
                <w:sz w:val="21"/>
                <w:szCs w:val="21"/>
                <w:vertAlign w:val="superscript"/>
              </w:rPr>
              <w:t>2</w:t>
            </w:r>
            <w:r w:rsidRPr="003F04B7">
              <w:rPr>
                <w:sz w:val="21"/>
                <w:szCs w:val="21"/>
              </w:rPr>
              <w:t>。</w:t>
            </w:r>
          </w:p>
        </w:tc>
        <w:tc>
          <w:tcPr>
            <w:tcW w:w="857" w:type="dxa"/>
            <w:vAlign w:val="center"/>
          </w:tcPr>
          <w:p w14:paraId="1326CC58" w14:textId="77777777" w:rsidR="003F04B7" w:rsidRPr="003F04B7" w:rsidRDefault="003F04B7" w:rsidP="003F04B7">
            <w:pPr>
              <w:spacing w:before="20" w:after="20" w:line="300" w:lineRule="exact"/>
              <w:ind w:firstLineChars="0" w:firstLine="0"/>
              <w:jc w:val="center"/>
              <w:rPr>
                <w:sz w:val="21"/>
                <w:szCs w:val="21"/>
              </w:rPr>
            </w:pPr>
            <w:r w:rsidRPr="003F04B7">
              <w:rPr>
                <w:rFonts w:hint="eastAsia"/>
                <w:sz w:val="21"/>
                <w:szCs w:val="21"/>
              </w:rPr>
              <w:t>一</w:t>
            </w:r>
            <w:r w:rsidRPr="003F04B7">
              <w:rPr>
                <w:sz w:val="21"/>
                <w:szCs w:val="21"/>
              </w:rPr>
              <w:t>级</w:t>
            </w:r>
          </w:p>
        </w:tc>
      </w:tr>
      <w:tr w:rsidR="003F04B7" w:rsidRPr="003F04B7" w14:paraId="23FDB22D" w14:textId="77777777" w:rsidTr="00A40F6A">
        <w:trPr>
          <w:trHeight w:val="397"/>
          <w:jc w:val="center"/>
        </w:trPr>
        <w:tc>
          <w:tcPr>
            <w:tcW w:w="950" w:type="dxa"/>
            <w:vAlign w:val="center"/>
          </w:tcPr>
          <w:p w14:paraId="2C71F3C9" w14:textId="77777777" w:rsidR="003F04B7" w:rsidRPr="003F04B7" w:rsidRDefault="003F04B7" w:rsidP="003F04B7">
            <w:pPr>
              <w:spacing w:before="20" w:after="20" w:line="300" w:lineRule="exact"/>
              <w:ind w:firstLineChars="0" w:firstLine="0"/>
              <w:jc w:val="center"/>
              <w:rPr>
                <w:sz w:val="21"/>
                <w:szCs w:val="21"/>
              </w:rPr>
            </w:pPr>
            <w:r w:rsidRPr="003F04B7">
              <w:rPr>
                <w:rFonts w:hint="eastAsia"/>
                <w:sz w:val="21"/>
                <w:szCs w:val="21"/>
              </w:rPr>
              <w:t>土壤</w:t>
            </w:r>
          </w:p>
          <w:p w14:paraId="2AA24195" w14:textId="77777777" w:rsidR="003F04B7" w:rsidRPr="003F04B7" w:rsidRDefault="003F04B7" w:rsidP="003F04B7">
            <w:pPr>
              <w:spacing w:before="20" w:after="20" w:line="300" w:lineRule="exact"/>
              <w:ind w:firstLineChars="0" w:firstLine="0"/>
              <w:jc w:val="center"/>
              <w:rPr>
                <w:sz w:val="21"/>
                <w:szCs w:val="21"/>
              </w:rPr>
            </w:pPr>
            <w:r w:rsidRPr="003F04B7">
              <w:rPr>
                <w:rFonts w:hint="eastAsia"/>
                <w:sz w:val="21"/>
                <w:szCs w:val="21"/>
              </w:rPr>
              <w:t>环境</w:t>
            </w:r>
          </w:p>
        </w:tc>
        <w:tc>
          <w:tcPr>
            <w:tcW w:w="2873" w:type="dxa"/>
            <w:vAlign w:val="center"/>
          </w:tcPr>
          <w:p w14:paraId="2DBAC99F" w14:textId="77777777" w:rsidR="003F04B7" w:rsidRPr="003F04B7" w:rsidRDefault="003F04B7" w:rsidP="003F04B7">
            <w:pPr>
              <w:spacing w:line="300" w:lineRule="exact"/>
              <w:ind w:firstLineChars="0" w:firstLine="0"/>
              <w:jc w:val="left"/>
              <w:rPr>
                <w:sz w:val="21"/>
                <w:szCs w:val="21"/>
              </w:rPr>
            </w:pPr>
            <w:r w:rsidRPr="003F04B7">
              <w:rPr>
                <w:sz w:val="21"/>
                <w:szCs w:val="21"/>
              </w:rPr>
              <w:t>砷、镉、铬（六价）、铜、铅、汞、镍、四氯化碳、氯仿、氯甲烷、</w:t>
            </w:r>
            <w:r w:rsidRPr="003F04B7">
              <w:rPr>
                <w:sz w:val="21"/>
                <w:szCs w:val="21"/>
              </w:rPr>
              <w:t>1,1-</w:t>
            </w:r>
            <w:r w:rsidRPr="003F04B7">
              <w:rPr>
                <w:sz w:val="21"/>
                <w:szCs w:val="21"/>
              </w:rPr>
              <w:t>二氯乙烷、</w:t>
            </w:r>
            <w:r w:rsidRPr="003F04B7">
              <w:rPr>
                <w:sz w:val="21"/>
                <w:szCs w:val="21"/>
              </w:rPr>
              <w:t>1,2-</w:t>
            </w:r>
            <w:r w:rsidRPr="003F04B7">
              <w:rPr>
                <w:sz w:val="21"/>
                <w:szCs w:val="21"/>
              </w:rPr>
              <w:t>二氯乙烷、</w:t>
            </w:r>
            <w:r w:rsidRPr="003F04B7">
              <w:rPr>
                <w:sz w:val="21"/>
                <w:szCs w:val="21"/>
              </w:rPr>
              <w:t>1,1-</w:t>
            </w:r>
            <w:r w:rsidRPr="003F04B7">
              <w:rPr>
                <w:sz w:val="21"/>
                <w:szCs w:val="21"/>
              </w:rPr>
              <w:t>二氯乙烯、顺</w:t>
            </w:r>
            <w:r w:rsidRPr="003F04B7">
              <w:rPr>
                <w:sz w:val="21"/>
                <w:szCs w:val="21"/>
              </w:rPr>
              <w:t>-1,2-</w:t>
            </w:r>
            <w:r w:rsidRPr="003F04B7">
              <w:rPr>
                <w:sz w:val="21"/>
                <w:szCs w:val="21"/>
              </w:rPr>
              <w:t>二氯乙烯、反</w:t>
            </w:r>
            <w:r w:rsidRPr="003F04B7">
              <w:rPr>
                <w:sz w:val="21"/>
                <w:szCs w:val="21"/>
              </w:rPr>
              <w:t>-1,2-</w:t>
            </w:r>
            <w:r w:rsidRPr="003F04B7">
              <w:rPr>
                <w:sz w:val="21"/>
                <w:szCs w:val="21"/>
              </w:rPr>
              <w:t>二氯乙烯、二氯甲烷、</w:t>
            </w:r>
            <w:r w:rsidRPr="003F04B7">
              <w:rPr>
                <w:sz w:val="21"/>
                <w:szCs w:val="21"/>
              </w:rPr>
              <w:t>1,2-</w:t>
            </w:r>
            <w:r w:rsidRPr="003F04B7">
              <w:rPr>
                <w:sz w:val="21"/>
                <w:szCs w:val="21"/>
              </w:rPr>
              <w:t>二氯丙烷、</w:t>
            </w:r>
            <w:r w:rsidRPr="003F04B7">
              <w:rPr>
                <w:sz w:val="21"/>
                <w:szCs w:val="21"/>
              </w:rPr>
              <w:t>1,1,1,2-</w:t>
            </w:r>
            <w:r w:rsidRPr="003F04B7">
              <w:rPr>
                <w:sz w:val="21"/>
                <w:szCs w:val="21"/>
              </w:rPr>
              <w:t>四氯乙烷、</w:t>
            </w:r>
            <w:r w:rsidRPr="003F04B7">
              <w:rPr>
                <w:sz w:val="21"/>
                <w:szCs w:val="21"/>
              </w:rPr>
              <w:t>1,1,2,2-</w:t>
            </w:r>
            <w:r w:rsidRPr="003F04B7">
              <w:rPr>
                <w:sz w:val="21"/>
                <w:szCs w:val="21"/>
              </w:rPr>
              <w:t>四氯乙烷、四氯乙烯、</w:t>
            </w:r>
            <w:r w:rsidRPr="003F04B7">
              <w:rPr>
                <w:sz w:val="21"/>
                <w:szCs w:val="21"/>
              </w:rPr>
              <w:t>1,1,1-</w:t>
            </w:r>
            <w:r w:rsidRPr="003F04B7">
              <w:rPr>
                <w:sz w:val="21"/>
                <w:szCs w:val="21"/>
              </w:rPr>
              <w:t>三氯乙烷、</w:t>
            </w:r>
            <w:r w:rsidRPr="003F04B7">
              <w:rPr>
                <w:sz w:val="21"/>
                <w:szCs w:val="21"/>
              </w:rPr>
              <w:t>1,1,2-</w:t>
            </w:r>
            <w:r w:rsidRPr="003F04B7">
              <w:rPr>
                <w:sz w:val="21"/>
                <w:szCs w:val="21"/>
              </w:rPr>
              <w:t>三氯乙烷、三氯乙烯、</w:t>
            </w:r>
            <w:r w:rsidRPr="003F04B7">
              <w:rPr>
                <w:sz w:val="21"/>
                <w:szCs w:val="21"/>
              </w:rPr>
              <w:t>1,2,3-</w:t>
            </w:r>
            <w:r w:rsidRPr="003F04B7">
              <w:rPr>
                <w:sz w:val="21"/>
                <w:szCs w:val="21"/>
              </w:rPr>
              <w:t>是三氯丙烷、氯</w:t>
            </w:r>
            <w:r w:rsidRPr="003F04B7">
              <w:rPr>
                <w:sz w:val="21"/>
                <w:szCs w:val="21"/>
              </w:rPr>
              <w:lastRenderedPageBreak/>
              <w:t>乙烯、苯、氯苯、</w:t>
            </w:r>
            <w:r w:rsidRPr="003F04B7">
              <w:rPr>
                <w:sz w:val="21"/>
                <w:szCs w:val="21"/>
              </w:rPr>
              <w:t>1</w:t>
            </w:r>
            <w:r w:rsidRPr="003F04B7">
              <w:rPr>
                <w:sz w:val="21"/>
                <w:szCs w:val="21"/>
              </w:rPr>
              <w:t>，</w:t>
            </w:r>
            <w:r w:rsidRPr="003F04B7">
              <w:rPr>
                <w:sz w:val="21"/>
                <w:szCs w:val="21"/>
              </w:rPr>
              <w:t>2-</w:t>
            </w:r>
            <w:r w:rsidRPr="003F04B7">
              <w:rPr>
                <w:sz w:val="21"/>
                <w:szCs w:val="21"/>
              </w:rPr>
              <w:t>二氯苯、</w:t>
            </w:r>
            <w:r w:rsidRPr="003F04B7">
              <w:rPr>
                <w:sz w:val="21"/>
                <w:szCs w:val="21"/>
              </w:rPr>
              <w:t>1,4-</w:t>
            </w:r>
            <w:r w:rsidRPr="003F04B7">
              <w:rPr>
                <w:sz w:val="21"/>
                <w:szCs w:val="21"/>
              </w:rPr>
              <w:t>二氯苯、乙苯、苯乙烯、甲苯、间二甲苯</w:t>
            </w:r>
            <w:r w:rsidRPr="003F04B7">
              <w:rPr>
                <w:sz w:val="21"/>
                <w:szCs w:val="21"/>
              </w:rPr>
              <w:t>+</w:t>
            </w:r>
            <w:r w:rsidRPr="003F04B7">
              <w:rPr>
                <w:sz w:val="21"/>
                <w:szCs w:val="21"/>
              </w:rPr>
              <w:t>对二甲苯、邻二甲苯、硝基苯、苯胺、</w:t>
            </w:r>
            <w:r w:rsidRPr="003F04B7">
              <w:rPr>
                <w:sz w:val="21"/>
                <w:szCs w:val="21"/>
              </w:rPr>
              <w:t>2-</w:t>
            </w:r>
            <w:r w:rsidRPr="003F04B7">
              <w:rPr>
                <w:sz w:val="21"/>
                <w:szCs w:val="21"/>
              </w:rPr>
              <w:t>氯酚、苯并</w:t>
            </w:r>
            <w:r w:rsidRPr="003F04B7">
              <w:rPr>
                <w:sz w:val="21"/>
                <w:szCs w:val="21"/>
              </w:rPr>
              <w:t>[a]</w:t>
            </w:r>
            <w:r w:rsidRPr="003F04B7">
              <w:rPr>
                <w:sz w:val="21"/>
                <w:szCs w:val="21"/>
              </w:rPr>
              <w:t>蒽、苯并</w:t>
            </w:r>
            <w:r w:rsidRPr="003F04B7">
              <w:rPr>
                <w:sz w:val="21"/>
                <w:szCs w:val="21"/>
              </w:rPr>
              <w:t>[a]</w:t>
            </w:r>
            <w:r w:rsidRPr="003F04B7">
              <w:rPr>
                <w:sz w:val="21"/>
                <w:szCs w:val="21"/>
              </w:rPr>
              <w:t>芘、苯并</w:t>
            </w:r>
            <w:r w:rsidRPr="003F04B7">
              <w:rPr>
                <w:sz w:val="21"/>
                <w:szCs w:val="21"/>
              </w:rPr>
              <w:t>[b]</w:t>
            </w:r>
            <w:r w:rsidRPr="003F04B7">
              <w:rPr>
                <w:sz w:val="21"/>
                <w:szCs w:val="21"/>
              </w:rPr>
              <w:t>荧蒽、苯并</w:t>
            </w:r>
            <w:r w:rsidRPr="003F04B7">
              <w:rPr>
                <w:sz w:val="21"/>
                <w:szCs w:val="21"/>
              </w:rPr>
              <w:t>[k]</w:t>
            </w:r>
            <w:r w:rsidRPr="003F04B7">
              <w:rPr>
                <w:sz w:val="21"/>
                <w:szCs w:val="21"/>
              </w:rPr>
              <w:t>荧蒽、䓛、二苯并</w:t>
            </w:r>
            <w:r w:rsidRPr="003F04B7">
              <w:rPr>
                <w:sz w:val="21"/>
                <w:szCs w:val="21"/>
              </w:rPr>
              <w:t>[a,h]</w:t>
            </w:r>
            <w:r w:rsidRPr="003F04B7">
              <w:rPr>
                <w:sz w:val="21"/>
                <w:szCs w:val="21"/>
              </w:rPr>
              <w:t>蒽、茚并</w:t>
            </w:r>
            <w:r w:rsidRPr="003F04B7">
              <w:rPr>
                <w:sz w:val="21"/>
                <w:szCs w:val="21"/>
              </w:rPr>
              <w:t>[1,2,3-cd]</w:t>
            </w:r>
            <w:r w:rsidRPr="003F04B7">
              <w:rPr>
                <w:sz w:val="21"/>
                <w:szCs w:val="21"/>
              </w:rPr>
              <w:t>芘、萘、石油烃类。</w:t>
            </w:r>
          </w:p>
        </w:tc>
        <w:tc>
          <w:tcPr>
            <w:tcW w:w="1275" w:type="dxa"/>
            <w:vAlign w:val="center"/>
          </w:tcPr>
          <w:p w14:paraId="71D5A017" w14:textId="77777777" w:rsidR="003F04B7" w:rsidRPr="003F04B7" w:rsidRDefault="003F04B7" w:rsidP="003F04B7">
            <w:pPr>
              <w:spacing w:before="20" w:after="20" w:line="300" w:lineRule="exact"/>
              <w:ind w:firstLineChars="0" w:firstLine="0"/>
              <w:jc w:val="center"/>
              <w:rPr>
                <w:sz w:val="21"/>
                <w:szCs w:val="21"/>
              </w:rPr>
            </w:pPr>
            <w:r w:rsidRPr="003F04B7">
              <w:rPr>
                <w:sz w:val="21"/>
                <w:szCs w:val="21"/>
              </w:rPr>
              <w:lastRenderedPageBreak/>
              <w:t>石油</w:t>
            </w:r>
          </w:p>
          <w:p w14:paraId="2B6B8F90" w14:textId="77777777" w:rsidR="003F04B7" w:rsidRPr="003F04B7" w:rsidRDefault="003F04B7" w:rsidP="003F04B7">
            <w:pPr>
              <w:spacing w:before="20" w:after="20" w:line="300" w:lineRule="exact"/>
              <w:ind w:firstLineChars="0" w:firstLine="0"/>
              <w:jc w:val="center"/>
              <w:rPr>
                <w:sz w:val="21"/>
                <w:szCs w:val="21"/>
              </w:rPr>
            </w:pPr>
            <w:r w:rsidRPr="003F04B7">
              <w:rPr>
                <w:sz w:val="21"/>
                <w:szCs w:val="21"/>
              </w:rPr>
              <w:t>烃类</w:t>
            </w:r>
          </w:p>
        </w:tc>
        <w:tc>
          <w:tcPr>
            <w:tcW w:w="2549" w:type="dxa"/>
            <w:vAlign w:val="center"/>
          </w:tcPr>
          <w:p w14:paraId="586F4EDE" w14:textId="77777777" w:rsidR="003F04B7" w:rsidRPr="003F04B7" w:rsidRDefault="003F04B7" w:rsidP="003F04B7">
            <w:pPr>
              <w:spacing w:before="20" w:after="20" w:line="300" w:lineRule="exact"/>
              <w:ind w:firstLineChars="0" w:firstLine="0"/>
              <w:jc w:val="left"/>
              <w:rPr>
                <w:sz w:val="21"/>
                <w:szCs w:val="21"/>
              </w:rPr>
            </w:pPr>
            <w:r w:rsidRPr="003F04B7">
              <w:rPr>
                <w:rFonts w:hint="eastAsia"/>
                <w:sz w:val="21"/>
                <w:szCs w:val="21"/>
              </w:rPr>
              <w:t>调查评价范围为整个厂区及厂界外</w:t>
            </w:r>
            <w:r w:rsidRPr="003F04B7">
              <w:rPr>
                <w:sz w:val="21"/>
                <w:szCs w:val="21"/>
              </w:rPr>
              <w:t>1.0</w:t>
            </w:r>
            <w:r w:rsidRPr="003F04B7">
              <w:rPr>
                <w:rFonts w:hint="eastAsia"/>
                <w:sz w:val="21"/>
                <w:szCs w:val="21"/>
              </w:rPr>
              <w:t>km</w:t>
            </w:r>
            <w:r w:rsidRPr="003F04B7">
              <w:rPr>
                <w:rFonts w:hint="eastAsia"/>
                <w:sz w:val="21"/>
                <w:szCs w:val="21"/>
              </w:rPr>
              <w:t>范围内。</w:t>
            </w:r>
          </w:p>
        </w:tc>
        <w:tc>
          <w:tcPr>
            <w:tcW w:w="857" w:type="dxa"/>
            <w:vAlign w:val="center"/>
          </w:tcPr>
          <w:p w14:paraId="41318665" w14:textId="77777777" w:rsidR="003F04B7" w:rsidRPr="003F04B7" w:rsidRDefault="003F04B7" w:rsidP="003F04B7">
            <w:pPr>
              <w:spacing w:before="20" w:after="20" w:line="300" w:lineRule="exact"/>
              <w:ind w:firstLineChars="0" w:firstLine="0"/>
              <w:jc w:val="center"/>
              <w:rPr>
                <w:sz w:val="21"/>
                <w:szCs w:val="21"/>
              </w:rPr>
            </w:pPr>
            <w:r w:rsidRPr="003F04B7">
              <w:rPr>
                <w:rFonts w:hint="eastAsia"/>
                <w:sz w:val="21"/>
                <w:szCs w:val="21"/>
              </w:rPr>
              <w:t>二级</w:t>
            </w:r>
          </w:p>
        </w:tc>
      </w:tr>
      <w:tr w:rsidR="003F04B7" w:rsidRPr="003F04B7" w14:paraId="4D169F27" w14:textId="77777777" w:rsidTr="00A40F6A">
        <w:trPr>
          <w:trHeight w:val="397"/>
          <w:jc w:val="center"/>
        </w:trPr>
        <w:tc>
          <w:tcPr>
            <w:tcW w:w="950" w:type="dxa"/>
            <w:vAlign w:val="center"/>
          </w:tcPr>
          <w:p w14:paraId="56A927E3" w14:textId="77777777" w:rsidR="003F04B7" w:rsidRPr="003F04B7" w:rsidRDefault="003F04B7" w:rsidP="003F04B7">
            <w:pPr>
              <w:spacing w:before="20" w:after="20" w:line="300" w:lineRule="exact"/>
              <w:ind w:firstLineChars="0" w:firstLine="0"/>
              <w:jc w:val="center"/>
              <w:rPr>
                <w:color w:val="000000"/>
                <w:sz w:val="21"/>
                <w:szCs w:val="21"/>
              </w:rPr>
            </w:pPr>
            <w:r w:rsidRPr="003F04B7">
              <w:rPr>
                <w:color w:val="000000"/>
                <w:sz w:val="21"/>
                <w:szCs w:val="21"/>
              </w:rPr>
              <w:t>声环境</w:t>
            </w:r>
          </w:p>
        </w:tc>
        <w:tc>
          <w:tcPr>
            <w:tcW w:w="2873" w:type="dxa"/>
            <w:vAlign w:val="center"/>
          </w:tcPr>
          <w:p w14:paraId="326C0A81" w14:textId="77777777" w:rsidR="003F04B7" w:rsidRPr="003F04B7" w:rsidRDefault="003F04B7" w:rsidP="003F04B7">
            <w:pPr>
              <w:spacing w:line="300" w:lineRule="exact"/>
              <w:ind w:firstLineChars="0" w:firstLine="0"/>
              <w:jc w:val="center"/>
              <w:rPr>
                <w:snapToGrid w:val="0"/>
                <w:color w:val="000000"/>
                <w:kern w:val="0"/>
                <w:sz w:val="21"/>
                <w:szCs w:val="21"/>
              </w:rPr>
            </w:pPr>
            <w:r w:rsidRPr="003F04B7">
              <w:rPr>
                <w:snapToGrid w:val="0"/>
                <w:color w:val="000000"/>
                <w:kern w:val="0"/>
                <w:sz w:val="21"/>
              </w:rPr>
              <w:t>等效连续</w:t>
            </w:r>
            <w:r w:rsidRPr="003F04B7">
              <w:rPr>
                <w:snapToGrid w:val="0"/>
                <w:color w:val="000000"/>
                <w:kern w:val="0"/>
                <w:sz w:val="21"/>
              </w:rPr>
              <w:t>A</w:t>
            </w:r>
            <w:r w:rsidRPr="003F04B7">
              <w:rPr>
                <w:snapToGrid w:val="0"/>
                <w:color w:val="000000"/>
                <w:kern w:val="0"/>
                <w:sz w:val="21"/>
              </w:rPr>
              <w:t>声级</w:t>
            </w:r>
          </w:p>
        </w:tc>
        <w:tc>
          <w:tcPr>
            <w:tcW w:w="1275" w:type="dxa"/>
            <w:vAlign w:val="center"/>
          </w:tcPr>
          <w:p w14:paraId="75DBC4F0" w14:textId="77777777" w:rsidR="003F04B7" w:rsidRPr="003F04B7" w:rsidRDefault="003F04B7" w:rsidP="003F04B7">
            <w:pPr>
              <w:spacing w:line="300" w:lineRule="exact"/>
              <w:ind w:firstLineChars="0" w:firstLine="0"/>
              <w:jc w:val="center"/>
              <w:rPr>
                <w:snapToGrid w:val="0"/>
                <w:color w:val="000000"/>
                <w:kern w:val="0"/>
                <w:sz w:val="21"/>
                <w:szCs w:val="21"/>
              </w:rPr>
            </w:pPr>
            <w:r w:rsidRPr="003F04B7">
              <w:rPr>
                <w:snapToGrid w:val="0"/>
                <w:color w:val="000000"/>
                <w:kern w:val="0"/>
                <w:sz w:val="21"/>
              </w:rPr>
              <w:t>等效连续</w:t>
            </w:r>
            <w:r w:rsidRPr="003F04B7">
              <w:rPr>
                <w:snapToGrid w:val="0"/>
                <w:color w:val="000000"/>
                <w:kern w:val="0"/>
                <w:sz w:val="21"/>
              </w:rPr>
              <w:t>A</w:t>
            </w:r>
            <w:r w:rsidRPr="003F04B7">
              <w:rPr>
                <w:snapToGrid w:val="0"/>
                <w:color w:val="000000"/>
                <w:kern w:val="0"/>
                <w:sz w:val="21"/>
              </w:rPr>
              <w:t>声级</w:t>
            </w:r>
          </w:p>
        </w:tc>
        <w:tc>
          <w:tcPr>
            <w:tcW w:w="2549" w:type="dxa"/>
            <w:vAlign w:val="center"/>
          </w:tcPr>
          <w:p w14:paraId="0B1F0F5F" w14:textId="77777777" w:rsidR="003F04B7" w:rsidRPr="003F04B7" w:rsidRDefault="003F04B7" w:rsidP="003F04B7">
            <w:pPr>
              <w:spacing w:before="20" w:after="20" w:line="300" w:lineRule="exact"/>
              <w:ind w:firstLineChars="0" w:firstLine="0"/>
              <w:jc w:val="center"/>
              <w:rPr>
                <w:color w:val="000000"/>
                <w:sz w:val="21"/>
                <w:szCs w:val="21"/>
              </w:rPr>
            </w:pPr>
            <w:r w:rsidRPr="003F04B7">
              <w:rPr>
                <w:color w:val="000000"/>
                <w:sz w:val="21"/>
                <w:szCs w:val="21"/>
              </w:rPr>
              <w:t>厂界四周</w:t>
            </w:r>
          </w:p>
        </w:tc>
        <w:tc>
          <w:tcPr>
            <w:tcW w:w="857" w:type="dxa"/>
            <w:vAlign w:val="center"/>
          </w:tcPr>
          <w:p w14:paraId="419D5D71" w14:textId="77777777" w:rsidR="003F04B7" w:rsidRPr="003F04B7" w:rsidRDefault="003F04B7" w:rsidP="003F04B7">
            <w:pPr>
              <w:spacing w:before="20" w:after="20" w:line="300" w:lineRule="exact"/>
              <w:ind w:firstLineChars="0" w:firstLine="0"/>
              <w:jc w:val="center"/>
              <w:rPr>
                <w:color w:val="000000"/>
                <w:sz w:val="21"/>
                <w:szCs w:val="21"/>
              </w:rPr>
            </w:pPr>
            <w:r w:rsidRPr="003F04B7">
              <w:rPr>
                <w:color w:val="000000"/>
                <w:sz w:val="21"/>
                <w:szCs w:val="21"/>
              </w:rPr>
              <w:t>三级</w:t>
            </w:r>
          </w:p>
        </w:tc>
      </w:tr>
      <w:tr w:rsidR="003F04B7" w:rsidRPr="003F04B7" w14:paraId="31A04CD8" w14:textId="77777777" w:rsidTr="00A40F6A">
        <w:trPr>
          <w:trHeight w:val="397"/>
          <w:jc w:val="center"/>
        </w:trPr>
        <w:tc>
          <w:tcPr>
            <w:tcW w:w="950" w:type="dxa"/>
            <w:vAlign w:val="center"/>
          </w:tcPr>
          <w:p w14:paraId="77E4729B" w14:textId="77777777" w:rsidR="003F04B7" w:rsidRPr="003F04B7" w:rsidRDefault="003F04B7" w:rsidP="003F04B7">
            <w:pPr>
              <w:spacing w:before="20" w:after="20" w:line="300" w:lineRule="exact"/>
              <w:ind w:firstLineChars="0" w:firstLine="0"/>
              <w:jc w:val="center"/>
              <w:rPr>
                <w:color w:val="000000"/>
                <w:sz w:val="21"/>
                <w:szCs w:val="21"/>
              </w:rPr>
            </w:pPr>
            <w:r w:rsidRPr="003F04B7">
              <w:rPr>
                <w:color w:val="000000"/>
                <w:sz w:val="21"/>
                <w:szCs w:val="21"/>
              </w:rPr>
              <w:t>环境</w:t>
            </w:r>
          </w:p>
          <w:p w14:paraId="120DA38A" w14:textId="77777777" w:rsidR="003F04B7" w:rsidRPr="003F04B7" w:rsidRDefault="003F04B7" w:rsidP="003F04B7">
            <w:pPr>
              <w:spacing w:before="20" w:after="20" w:line="300" w:lineRule="exact"/>
              <w:ind w:firstLineChars="0" w:firstLine="0"/>
              <w:jc w:val="center"/>
              <w:rPr>
                <w:color w:val="000000"/>
                <w:sz w:val="21"/>
                <w:szCs w:val="21"/>
              </w:rPr>
            </w:pPr>
            <w:r w:rsidRPr="003F04B7">
              <w:rPr>
                <w:color w:val="000000"/>
                <w:sz w:val="21"/>
                <w:szCs w:val="21"/>
              </w:rPr>
              <w:t>风险</w:t>
            </w:r>
          </w:p>
        </w:tc>
        <w:tc>
          <w:tcPr>
            <w:tcW w:w="2873" w:type="dxa"/>
            <w:vAlign w:val="center"/>
          </w:tcPr>
          <w:p w14:paraId="3047A918" w14:textId="77777777" w:rsidR="003F04B7" w:rsidRPr="003F04B7" w:rsidRDefault="003F04B7" w:rsidP="003F04B7">
            <w:pPr>
              <w:spacing w:before="20" w:after="20" w:line="300" w:lineRule="exact"/>
              <w:ind w:firstLineChars="0" w:firstLine="0"/>
              <w:jc w:val="center"/>
              <w:rPr>
                <w:color w:val="000000"/>
                <w:sz w:val="21"/>
                <w:szCs w:val="21"/>
              </w:rPr>
            </w:pPr>
            <w:r w:rsidRPr="003F04B7">
              <w:rPr>
                <w:color w:val="000000"/>
                <w:sz w:val="21"/>
                <w:szCs w:val="21"/>
              </w:rPr>
              <w:t>－</w:t>
            </w:r>
          </w:p>
        </w:tc>
        <w:tc>
          <w:tcPr>
            <w:tcW w:w="1275" w:type="dxa"/>
            <w:vAlign w:val="center"/>
          </w:tcPr>
          <w:p w14:paraId="482ECDE4" w14:textId="77777777" w:rsidR="003F04B7" w:rsidRPr="003F04B7" w:rsidRDefault="003F04B7" w:rsidP="003F04B7">
            <w:pPr>
              <w:spacing w:before="20" w:after="20" w:line="300" w:lineRule="exact"/>
              <w:ind w:firstLineChars="0" w:firstLine="0"/>
              <w:jc w:val="center"/>
              <w:rPr>
                <w:color w:val="000000"/>
                <w:sz w:val="21"/>
                <w:szCs w:val="21"/>
              </w:rPr>
            </w:pPr>
            <w:r w:rsidRPr="003F04B7">
              <w:rPr>
                <w:rFonts w:hint="eastAsia"/>
                <w:color w:val="000000"/>
                <w:sz w:val="21"/>
                <w:szCs w:val="21"/>
              </w:rPr>
              <w:t>泄漏、</w:t>
            </w:r>
            <w:r w:rsidRPr="003F04B7">
              <w:rPr>
                <w:color w:val="000000"/>
                <w:sz w:val="21"/>
                <w:szCs w:val="21"/>
              </w:rPr>
              <w:t>火灾</w:t>
            </w:r>
          </w:p>
        </w:tc>
        <w:tc>
          <w:tcPr>
            <w:tcW w:w="2549" w:type="dxa"/>
            <w:vAlign w:val="center"/>
          </w:tcPr>
          <w:p w14:paraId="469D8B4E" w14:textId="77777777" w:rsidR="003F04B7" w:rsidRPr="003F04B7" w:rsidRDefault="003F04B7" w:rsidP="003F04B7">
            <w:pPr>
              <w:spacing w:before="20" w:after="20" w:line="300" w:lineRule="exact"/>
              <w:ind w:firstLineChars="0" w:firstLine="0"/>
              <w:jc w:val="left"/>
              <w:rPr>
                <w:sz w:val="21"/>
                <w:szCs w:val="21"/>
              </w:rPr>
            </w:pPr>
            <w:r w:rsidRPr="003F04B7">
              <w:rPr>
                <w:rFonts w:hint="eastAsia"/>
                <w:sz w:val="21"/>
                <w:szCs w:val="21"/>
              </w:rPr>
              <w:t>大气环境风险评价范围：</w:t>
            </w:r>
            <w:r w:rsidRPr="003F04B7">
              <w:rPr>
                <w:sz w:val="21"/>
                <w:szCs w:val="21"/>
              </w:rPr>
              <w:t>距离项目厂界</w:t>
            </w:r>
            <w:r w:rsidRPr="003F04B7">
              <w:rPr>
                <w:sz w:val="21"/>
                <w:szCs w:val="21"/>
              </w:rPr>
              <w:t>5km</w:t>
            </w:r>
            <w:r w:rsidRPr="003F04B7">
              <w:rPr>
                <w:sz w:val="21"/>
                <w:szCs w:val="21"/>
              </w:rPr>
              <w:t>的范围</w:t>
            </w:r>
            <w:r w:rsidRPr="003F04B7">
              <w:rPr>
                <w:rFonts w:hint="eastAsia"/>
                <w:sz w:val="21"/>
                <w:szCs w:val="21"/>
              </w:rPr>
              <w:t>。</w:t>
            </w:r>
          </w:p>
          <w:p w14:paraId="24F60342" w14:textId="77777777" w:rsidR="003F04B7" w:rsidRPr="003F04B7" w:rsidRDefault="003F04B7" w:rsidP="003F04B7">
            <w:pPr>
              <w:spacing w:line="300" w:lineRule="exact"/>
              <w:ind w:firstLineChars="0" w:firstLine="0"/>
              <w:rPr>
                <w:sz w:val="21"/>
                <w:szCs w:val="21"/>
              </w:rPr>
            </w:pPr>
            <w:r w:rsidRPr="003F04B7">
              <w:rPr>
                <w:rFonts w:hint="eastAsia"/>
                <w:sz w:val="21"/>
                <w:szCs w:val="21"/>
              </w:rPr>
              <w:t>地下水环境风险评价范围：同地下水评价范围。</w:t>
            </w:r>
          </w:p>
        </w:tc>
        <w:tc>
          <w:tcPr>
            <w:tcW w:w="857" w:type="dxa"/>
            <w:vAlign w:val="center"/>
          </w:tcPr>
          <w:p w14:paraId="0CE7BF3D" w14:textId="77777777" w:rsidR="003F04B7" w:rsidRPr="003F04B7" w:rsidRDefault="003F04B7" w:rsidP="003F04B7">
            <w:pPr>
              <w:spacing w:before="20" w:after="20" w:line="300" w:lineRule="exact"/>
              <w:ind w:firstLineChars="0" w:firstLine="0"/>
              <w:jc w:val="center"/>
              <w:rPr>
                <w:color w:val="000000"/>
                <w:sz w:val="21"/>
                <w:szCs w:val="21"/>
              </w:rPr>
            </w:pPr>
            <w:r w:rsidRPr="003F04B7">
              <w:rPr>
                <w:rFonts w:hint="eastAsia"/>
                <w:color w:val="000000"/>
                <w:sz w:val="21"/>
                <w:szCs w:val="21"/>
              </w:rPr>
              <w:t>一</w:t>
            </w:r>
            <w:r w:rsidRPr="003F04B7">
              <w:rPr>
                <w:color w:val="000000"/>
                <w:sz w:val="21"/>
                <w:szCs w:val="21"/>
              </w:rPr>
              <w:t>级</w:t>
            </w:r>
          </w:p>
        </w:tc>
      </w:tr>
    </w:tbl>
    <w:p w14:paraId="6DB0D175" w14:textId="77777777" w:rsidR="003F04B7" w:rsidRPr="003F04B7" w:rsidRDefault="003F04B7" w:rsidP="003F04B7">
      <w:pPr>
        <w:keepNext/>
        <w:keepLines/>
        <w:tabs>
          <w:tab w:val="left" w:pos="482"/>
          <w:tab w:val="left" w:pos="1049"/>
        </w:tabs>
        <w:spacing w:before="20" w:after="20"/>
        <w:ind w:firstLineChars="0" w:firstLine="0"/>
        <w:outlineLvl w:val="1"/>
        <w:rPr>
          <w:rFonts w:eastAsia="黑体"/>
          <w:bCs/>
          <w:sz w:val="32"/>
          <w:szCs w:val="32"/>
        </w:rPr>
      </w:pPr>
      <w:bookmarkStart w:id="56" w:name="_Toc3993330"/>
      <w:bookmarkStart w:id="57" w:name="_Toc513455536"/>
      <w:bookmarkStart w:id="58" w:name="_Toc27646589"/>
      <w:bookmarkStart w:id="59" w:name="_Toc88483600"/>
      <w:r w:rsidRPr="003F04B7">
        <w:rPr>
          <w:rFonts w:eastAsia="黑体"/>
          <w:bCs/>
          <w:sz w:val="32"/>
          <w:szCs w:val="32"/>
        </w:rPr>
        <w:t xml:space="preserve">1.6 </w:t>
      </w:r>
      <w:r w:rsidRPr="003F04B7">
        <w:rPr>
          <w:rFonts w:eastAsia="黑体"/>
          <w:bCs/>
          <w:sz w:val="32"/>
          <w:szCs w:val="32"/>
        </w:rPr>
        <w:t>环境保护目标</w:t>
      </w:r>
      <w:bookmarkEnd w:id="56"/>
      <w:bookmarkEnd w:id="57"/>
      <w:bookmarkEnd w:id="58"/>
      <w:bookmarkEnd w:id="59"/>
    </w:p>
    <w:p w14:paraId="33607149" w14:textId="77777777" w:rsidR="003F04B7" w:rsidRPr="003F04B7" w:rsidRDefault="003F04B7" w:rsidP="003F04B7">
      <w:pPr>
        <w:spacing w:line="420" w:lineRule="auto"/>
        <w:ind w:firstLine="480"/>
        <w:sectPr w:rsidR="003F04B7" w:rsidRPr="003F04B7">
          <w:headerReference w:type="default" r:id="rId26"/>
          <w:pgSz w:w="11906" w:h="16838"/>
          <w:pgMar w:top="1440" w:right="1800" w:bottom="1440" w:left="1800" w:header="851" w:footer="567" w:gutter="0"/>
          <w:cols w:space="720"/>
          <w:docGrid w:type="linesAndChars" w:linePitch="326"/>
        </w:sectPr>
      </w:pPr>
      <w:r w:rsidRPr="003F04B7">
        <w:rPr>
          <w:rFonts w:hint="eastAsia"/>
        </w:rPr>
        <w:t>经现场调查，本项目位于宏力化工公司</w:t>
      </w:r>
      <w:r w:rsidRPr="003F04B7">
        <w:rPr>
          <w:rFonts w:hint="eastAsia"/>
          <w:bCs/>
          <w:szCs w:val="22"/>
        </w:rPr>
        <w:t>现有厂区预留地内</w:t>
      </w:r>
      <w:r w:rsidRPr="003F04B7">
        <w:rPr>
          <w:rFonts w:hint="eastAsia"/>
        </w:rPr>
        <w:t>，宏力化工公司位于洛阳市石化产业集聚区吉利科技园东北部，东隔涧西沟与中石化洛阳分公司相邻，北侧为中石化洛阳分公司铁路专用线，西邻科技园大港路，南侧与洛阳石化吉润化工有限责任公司搭界。宏力化工公司距离最近的敏感点为南侧</w:t>
      </w:r>
      <w:r w:rsidRPr="003F04B7">
        <w:rPr>
          <w:rFonts w:hint="eastAsia"/>
        </w:rPr>
        <w:t>810m</w:t>
      </w:r>
      <w:r w:rsidRPr="003F04B7">
        <w:rPr>
          <w:rFonts w:hint="eastAsia"/>
        </w:rPr>
        <w:t>的中油社区。本项目</w:t>
      </w:r>
      <w:r w:rsidRPr="003F04B7">
        <w:t>评价范围内</w:t>
      </w:r>
      <w:r w:rsidRPr="003F04B7">
        <w:rPr>
          <w:rFonts w:hint="eastAsia"/>
        </w:rPr>
        <w:t>环境保护目标</w:t>
      </w:r>
      <w:r w:rsidRPr="003F04B7">
        <w:t>情况如表</w:t>
      </w:r>
      <w:r w:rsidRPr="003F04B7">
        <w:t>1.6.1-1</w:t>
      </w:r>
      <w:r w:rsidRPr="003F04B7">
        <w:t>。</w:t>
      </w:r>
    </w:p>
    <w:p w14:paraId="15E6DA0F" w14:textId="77777777" w:rsidR="003F04B7" w:rsidRPr="003F04B7" w:rsidRDefault="003F04B7" w:rsidP="003F04B7">
      <w:pPr>
        <w:ind w:firstLineChars="0" w:firstLine="0"/>
        <w:jc w:val="center"/>
        <w:rPr>
          <w:rFonts w:eastAsia="黑体"/>
          <w:szCs w:val="22"/>
        </w:rPr>
      </w:pPr>
      <w:r w:rsidRPr="003F04B7">
        <w:rPr>
          <w:rFonts w:eastAsia="黑体"/>
          <w:szCs w:val="22"/>
        </w:rPr>
        <w:lastRenderedPageBreak/>
        <w:t>表</w:t>
      </w:r>
      <w:r w:rsidRPr="003F04B7">
        <w:rPr>
          <w:rFonts w:eastAsia="黑体"/>
          <w:szCs w:val="22"/>
        </w:rPr>
        <w:t xml:space="preserve">1.6.1-1   </w:t>
      </w:r>
      <w:r w:rsidRPr="003F04B7">
        <w:rPr>
          <w:rFonts w:eastAsia="黑体"/>
          <w:szCs w:val="22"/>
        </w:rPr>
        <w:t>本项目主要环境保护目标</w:t>
      </w:r>
      <w:r w:rsidRPr="003F04B7">
        <w:rPr>
          <w:rFonts w:eastAsia="黑体" w:hint="eastAsia"/>
          <w:szCs w:val="22"/>
        </w:rPr>
        <w:t>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2"/>
        <w:gridCol w:w="740"/>
        <w:gridCol w:w="2244"/>
        <w:gridCol w:w="1138"/>
        <w:gridCol w:w="1138"/>
        <w:gridCol w:w="1138"/>
        <w:gridCol w:w="1108"/>
        <w:gridCol w:w="1352"/>
        <w:gridCol w:w="1264"/>
        <w:gridCol w:w="1145"/>
        <w:gridCol w:w="1399"/>
      </w:tblGrid>
      <w:tr w:rsidR="003F04B7" w:rsidRPr="003F04B7" w14:paraId="537E7712" w14:textId="77777777" w:rsidTr="006C5059">
        <w:trPr>
          <w:trHeight w:val="397"/>
        </w:trPr>
        <w:tc>
          <w:tcPr>
            <w:tcW w:w="1282" w:type="dxa"/>
            <w:vMerge w:val="restart"/>
            <w:vAlign w:val="center"/>
          </w:tcPr>
          <w:p w14:paraId="54483170" w14:textId="77777777" w:rsidR="003F04B7" w:rsidRPr="003F04B7" w:rsidRDefault="003F04B7" w:rsidP="003F04B7">
            <w:pPr>
              <w:widowControl/>
              <w:spacing w:line="240" w:lineRule="auto"/>
              <w:ind w:firstLineChars="0" w:firstLine="0"/>
              <w:jc w:val="center"/>
              <w:rPr>
                <w:kern w:val="0"/>
                <w:sz w:val="21"/>
                <w:szCs w:val="21"/>
              </w:rPr>
            </w:pPr>
            <w:bookmarkStart w:id="60" w:name="_Hlk27558103"/>
            <w:r w:rsidRPr="003F04B7">
              <w:rPr>
                <w:rFonts w:hint="eastAsia"/>
                <w:kern w:val="0"/>
                <w:sz w:val="21"/>
                <w:szCs w:val="21"/>
              </w:rPr>
              <w:t>环境要素</w:t>
            </w:r>
          </w:p>
        </w:tc>
        <w:tc>
          <w:tcPr>
            <w:tcW w:w="740" w:type="dxa"/>
            <w:vMerge w:val="restart"/>
            <w:vAlign w:val="center"/>
          </w:tcPr>
          <w:p w14:paraId="709D742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序号</w:t>
            </w:r>
          </w:p>
        </w:tc>
        <w:tc>
          <w:tcPr>
            <w:tcW w:w="2244" w:type="dxa"/>
            <w:vMerge w:val="restart"/>
            <w:vAlign w:val="center"/>
          </w:tcPr>
          <w:p w14:paraId="637E97B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保护目标名称</w:t>
            </w:r>
          </w:p>
        </w:tc>
        <w:tc>
          <w:tcPr>
            <w:tcW w:w="2276" w:type="dxa"/>
            <w:gridSpan w:val="2"/>
            <w:vAlign w:val="center"/>
          </w:tcPr>
          <w:p w14:paraId="0A8E6E1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坐标</w:t>
            </w:r>
            <w:r w:rsidRPr="003F04B7">
              <w:rPr>
                <w:rFonts w:hint="eastAsia"/>
                <w:kern w:val="0"/>
                <w:sz w:val="21"/>
                <w:szCs w:val="21"/>
              </w:rPr>
              <w:t>/m</w:t>
            </w:r>
          </w:p>
        </w:tc>
        <w:tc>
          <w:tcPr>
            <w:tcW w:w="1138" w:type="dxa"/>
            <w:vMerge w:val="restart"/>
            <w:vAlign w:val="center"/>
          </w:tcPr>
          <w:p w14:paraId="15224DD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保护对象</w:t>
            </w:r>
          </w:p>
        </w:tc>
        <w:tc>
          <w:tcPr>
            <w:tcW w:w="1108" w:type="dxa"/>
            <w:vMerge w:val="restart"/>
            <w:vAlign w:val="center"/>
          </w:tcPr>
          <w:p w14:paraId="600FD5C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保护内容</w:t>
            </w:r>
          </w:p>
        </w:tc>
        <w:tc>
          <w:tcPr>
            <w:tcW w:w="1352" w:type="dxa"/>
            <w:vMerge w:val="restart"/>
            <w:vAlign w:val="center"/>
          </w:tcPr>
          <w:p w14:paraId="5A898D2F"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环境功能区</w:t>
            </w:r>
          </w:p>
        </w:tc>
        <w:tc>
          <w:tcPr>
            <w:tcW w:w="1264" w:type="dxa"/>
            <w:vMerge w:val="restart"/>
            <w:vAlign w:val="center"/>
          </w:tcPr>
          <w:p w14:paraId="69FA260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相对厂址方位</w:t>
            </w:r>
          </w:p>
        </w:tc>
        <w:tc>
          <w:tcPr>
            <w:tcW w:w="1145" w:type="dxa"/>
            <w:vMerge w:val="restart"/>
            <w:vAlign w:val="center"/>
          </w:tcPr>
          <w:p w14:paraId="3C90DDB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相对厂界距离</w:t>
            </w:r>
            <w:r w:rsidRPr="003F04B7">
              <w:rPr>
                <w:rFonts w:hint="eastAsia"/>
                <w:kern w:val="0"/>
                <w:sz w:val="21"/>
                <w:szCs w:val="21"/>
              </w:rPr>
              <w:t>/m</w:t>
            </w:r>
          </w:p>
        </w:tc>
        <w:tc>
          <w:tcPr>
            <w:tcW w:w="1399" w:type="dxa"/>
            <w:vMerge w:val="restart"/>
            <w:vAlign w:val="center"/>
          </w:tcPr>
          <w:p w14:paraId="1C9677C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保护要求</w:t>
            </w:r>
          </w:p>
        </w:tc>
      </w:tr>
      <w:tr w:rsidR="003F04B7" w:rsidRPr="003F04B7" w14:paraId="64ACEF7B" w14:textId="77777777" w:rsidTr="006C5059">
        <w:trPr>
          <w:trHeight w:val="397"/>
        </w:trPr>
        <w:tc>
          <w:tcPr>
            <w:tcW w:w="1282" w:type="dxa"/>
            <w:vMerge/>
            <w:vAlign w:val="center"/>
          </w:tcPr>
          <w:p w14:paraId="35AABC97" w14:textId="77777777" w:rsidR="003F04B7" w:rsidRPr="003F04B7" w:rsidRDefault="003F04B7" w:rsidP="003F04B7">
            <w:pPr>
              <w:widowControl/>
              <w:spacing w:line="240" w:lineRule="auto"/>
              <w:ind w:firstLineChars="0" w:firstLine="0"/>
              <w:jc w:val="center"/>
              <w:rPr>
                <w:kern w:val="0"/>
                <w:sz w:val="21"/>
                <w:szCs w:val="21"/>
              </w:rPr>
            </w:pPr>
          </w:p>
        </w:tc>
        <w:tc>
          <w:tcPr>
            <w:tcW w:w="740" w:type="dxa"/>
            <w:vMerge/>
            <w:vAlign w:val="center"/>
          </w:tcPr>
          <w:p w14:paraId="7211B888" w14:textId="77777777" w:rsidR="003F04B7" w:rsidRPr="003F04B7" w:rsidRDefault="003F04B7" w:rsidP="003F04B7">
            <w:pPr>
              <w:widowControl/>
              <w:spacing w:line="240" w:lineRule="auto"/>
              <w:ind w:firstLineChars="0" w:firstLine="0"/>
              <w:jc w:val="center"/>
              <w:rPr>
                <w:kern w:val="0"/>
                <w:sz w:val="21"/>
                <w:szCs w:val="21"/>
              </w:rPr>
            </w:pPr>
          </w:p>
        </w:tc>
        <w:tc>
          <w:tcPr>
            <w:tcW w:w="2244" w:type="dxa"/>
            <w:vMerge/>
            <w:vAlign w:val="center"/>
          </w:tcPr>
          <w:p w14:paraId="2CE124C8" w14:textId="77777777" w:rsidR="003F04B7" w:rsidRPr="003F04B7" w:rsidRDefault="003F04B7" w:rsidP="003F04B7">
            <w:pPr>
              <w:widowControl/>
              <w:spacing w:line="240" w:lineRule="auto"/>
              <w:ind w:firstLineChars="0" w:firstLine="0"/>
              <w:jc w:val="center"/>
              <w:rPr>
                <w:kern w:val="0"/>
                <w:sz w:val="21"/>
                <w:szCs w:val="21"/>
              </w:rPr>
            </w:pPr>
          </w:p>
        </w:tc>
        <w:tc>
          <w:tcPr>
            <w:tcW w:w="1138" w:type="dxa"/>
            <w:vAlign w:val="center"/>
          </w:tcPr>
          <w:p w14:paraId="544CCB5F"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X</w:t>
            </w:r>
          </w:p>
        </w:tc>
        <w:tc>
          <w:tcPr>
            <w:tcW w:w="1138" w:type="dxa"/>
            <w:vAlign w:val="center"/>
          </w:tcPr>
          <w:p w14:paraId="2122D6A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Y</w:t>
            </w:r>
          </w:p>
        </w:tc>
        <w:tc>
          <w:tcPr>
            <w:tcW w:w="1138" w:type="dxa"/>
            <w:vMerge/>
            <w:vAlign w:val="center"/>
          </w:tcPr>
          <w:p w14:paraId="50908D2B" w14:textId="77777777" w:rsidR="003F04B7" w:rsidRPr="003F04B7" w:rsidRDefault="003F04B7" w:rsidP="003F04B7">
            <w:pPr>
              <w:widowControl/>
              <w:spacing w:line="240" w:lineRule="auto"/>
              <w:ind w:firstLineChars="0" w:firstLine="0"/>
              <w:jc w:val="center"/>
              <w:rPr>
                <w:kern w:val="0"/>
                <w:sz w:val="21"/>
                <w:szCs w:val="21"/>
              </w:rPr>
            </w:pPr>
          </w:p>
        </w:tc>
        <w:tc>
          <w:tcPr>
            <w:tcW w:w="1108" w:type="dxa"/>
            <w:vMerge/>
            <w:vAlign w:val="center"/>
          </w:tcPr>
          <w:p w14:paraId="54848AAE" w14:textId="77777777" w:rsidR="003F04B7" w:rsidRPr="003F04B7" w:rsidRDefault="003F04B7" w:rsidP="003F04B7">
            <w:pPr>
              <w:widowControl/>
              <w:spacing w:line="240" w:lineRule="auto"/>
              <w:ind w:firstLineChars="0" w:firstLine="0"/>
              <w:jc w:val="center"/>
              <w:rPr>
                <w:kern w:val="0"/>
                <w:sz w:val="21"/>
                <w:szCs w:val="21"/>
              </w:rPr>
            </w:pPr>
          </w:p>
        </w:tc>
        <w:tc>
          <w:tcPr>
            <w:tcW w:w="1352" w:type="dxa"/>
            <w:vMerge/>
            <w:vAlign w:val="center"/>
          </w:tcPr>
          <w:p w14:paraId="7BC909CD" w14:textId="77777777" w:rsidR="003F04B7" w:rsidRPr="003F04B7" w:rsidRDefault="003F04B7" w:rsidP="003F04B7">
            <w:pPr>
              <w:widowControl/>
              <w:spacing w:line="240" w:lineRule="auto"/>
              <w:ind w:firstLineChars="0" w:firstLine="0"/>
              <w:jc w:val="center"/>
              <w:rPr>
                <w:kern w:val="0"/>
                <w:sz w:val="21"/>
                <w:szCs w:val="21"/>
              </w:rPr>
            </w:pPr>
          </w:p>
        </w:tc>
        <w:tc>
          <w:tcPr>
            <w:tcW w:w="1264" w:type="dxa"/>
            <w:vMerge/>
            <w:vAlign w:val="center"/>
          </w:tcPr>
          <w:p w14:paraId="6A8A0072" w14:textId="77777777" w:rsidR="003F04B7" w:rsidRPr="003F04B7" w:rsidRDefault="003F04B7" w:rsidP="003F04B7">
            <w:pPr>
              <w:widowControl/>
              <w:spacing w:line="240" w:lineRule="auto"/>
              <w:ind w:firstLineChars="0" w:firstLine="0"/>
              <w:jc w:val="center"/>
              <w:rPr>
                <w:kern w:val="0"/>
                <w:sz w:val="21"/>
                <w:szCs w:val="21"/>
              </w:rPr>
            </w:pPr>
          </w:p>
        </w:tc>
        <w:tc>
          <w:tcPr>
            <w:tcW w:w="1145" w:type="dxa"/>
            <w:vMerge/>
            <w:vAlign w:val="center"/>
          </w:tcPr>
          <w:p w14:paraId="4B4002BC" w14:textId="77777777" w:rsidR="003F04B7" w:rsidRPr="003F04B7" w:rsidRDefault="003F04B7" w:rsidP="003F04B7">
            <w:pPr>
              <w:widowControl/>
              <w:spacing w:line="240" w:lineRule="auto"/>
              <w:ind w:firstLineChars="0" w:firstLine="0"/>
              <w:jc w:val="center"/>
              <w:rPr>
                <w:kern w:val="0"/>
                <w:sz w:val="21"/>
                <w:szCs w:val="21"/>
              </w:rPr>
            </w:pPr>
          </w:p>
        </w:tc>
        <w:tc>
          <w:tcPr>
            <w:tcW w:w="1399" w:type="dxa"/>
            <w:vMerge/>
            <w:vAlign w:val="center"/>
          </w:tcPr>
          <w:p w14:paraId="71B5C0A8"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66C8F2A2" w14:textId="77777777" w:rsidTr="006C5059">
        <w:trPr>
          <w:trHeight w:val="397"/>
        </w:trPr>
        <w:tc>
          <w:tcPr>
            <w:tcW w:w="1282" w:type="dxa"/>
            <w:vMerge w:val="restart"/>
            <w:vAlign w:val="center"/>
          </w:tcPr>
          <w:p w14:paraId="596C24AA"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环境</w:t>
            </w:r>
          </w:p>
          <w:p w14:paraId="24C76593"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空气</w:t>
            </w:r>
          </w:p>
        </w:tc>
        <w:tc>
          <w:tcPr>
            <w:tcW w:w="740" w:type="dxa"/>
            <w:vAlign w:val="center"/>
          </w:tcPr>
          <w:p w14:paraId="10908DC0"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w:t>
            </w:r>
          </w:p>
        </w:tc>
        <w:tc>
          <w:tcPr>
            <w:tcW w:w="2244" w:type="dxa"/>
            <w:vAlign w:val="center"/>
          </w:tcPr>
          <w:p w14:paraId="149AADF5"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北陈</w:t>
            </w:r>
            <w:r w:rsidRPr="003F04B7">
              <w:rPr>
                <w:rFonts w:hint="eastAsia"/>
                <w:color w:val="000000"/>
                <w:sz w:val="21"/>
                <w:szCs w:val="21"/>
              </w:rPr>
              <w:t>新</w:t>
            </w:r>
            <w:r w:rsidRPr="003F04B7">
              <w:rPr>
                <w:color w:val="000000"/>
                <w:sz w:val="21"/>
                <w:szCs w:val="21"/>
              </w:rPr>
              <w:t>村</w:t>
            </w:r>
          </w:p>
        </w:tc>
        <w:tc>
          <w:tcPr>
            <w:tcW w:w="1138" w:type="dxa"/>
          </w:tcPr>
          <w:p w14:paraId="0D10541E" w14:textId="77777777" w:rsidR="003F04B7" w:rsidRPr="003F04B7" w:rsidRDefault="003F04B7" w:rsidP="003F04B7">
            <w:pPr>
              <w:spacing w:line="240" w:lineRule="auto"/>
              <w:ind w:firstLineChars="0" w:firstLine="0"/>
              <w:jc w:val="center"/>
              <w:rPr>
                <w:sz w:val="21"/>
                <w:szCs w:val="21"/>
              </w:rPr>
            </w:pPr>
            <w:r w:rsidRPr="003F04B7">
              <w:rPr>
                <w:sz w:val="21"/>
                <w:szCs w:val="21"/>
              </w:rPr>
              <w:t>-1822.35</w:t>
            </w:r>
          </w:p>
        </w:tc>
        <w:tc>
          <w:tcPr>
            <w:tcW w:w="1138" w:type="dxa"/>
          </w:tcPr>
          <w:p w14:paraId="4677BAA5" w14:textId="77777777" w:rsidR="003F04B7" w:rsidRPr="003F04B7" w:rsidRDefault="003F04B7" w:rsidP="003F04B7">
            <w:pPr>
              <w:spacing w:line="240" w:lineRule="auto"/>
              <w:ind w:firstLineChars="0" w:firstLine="0"/>
              <w:jc w:val="center"/>
              <w:rPr>
                <w:sz w:val="21"/>
                <w:szCs w:val="21"/>
              </w:rPr>
            </w:pPr>
            <w:r w:rsidRPr="003F04B7">
              <w:rPr>
                <w:sz w:val="21"/>
                <w:szCs w:val="21"/>
              </w:rPr>
              <w:t>-648.92</w:t>
            </w:r>
          </w:p>
        </w:tc>
        <w:tc>
          <w:tcPr>
            <w:tcW w:w="1138" w:type="dxa"/>
            <w:vAlign w:val="center"/>
          </w:tcPr>
          <w:p w14:paraId="7A402B2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0AC53205"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4A1CA72F"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484686D9"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WSW</w:t>
            </w:r>
          </w:p>
        </w:tc>
        <w:tc>
          <w:tcPr>
            <w:tcW w:w="1145" w:type="dxa"/>
            <w:vAlign w:val="center"/>
          </w:tcPr>
          <w:p w14:paraId="54B00554"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1527</w:t>
            </w:r>
          </w:p>
        </w:tc>
        <w:tc>
          <w:tcPr>
            <w:tcW w:w="1399" w:type="dxa"/>
            <w:vMerge w:val="restart"/>
            <w:vAlign w:val="center"/>
          </w:tcPr>
          <w:p w14:paraId="7FC940D4" w14:textId="77777777" w:rsidR="003F04B7" w:rsidRPr="003F04B7" w:rsidRDefault="003F04B7" w:rsidP="003F04B7">
            <w:pPr>
              <w:widowControl/>
              <w:spacing w:line="240" w:lineRule="auto"/>
              <w:ind w:firstLineChars="0" w:firstLine="0"/>
              <w:jc w:val="center"/>
              <w:rPr>
                <w:kern w:val="0"/>
                <w:sz w:val="21"/>
                <w:szCs w:val="21"/>
              </w:rPr>
            </w:pPr>
            <w:r w:rsidRPr="003F04B7">
              <w:rPr>
                <w:color w:val="000000"/>
                <w:sz w:val="21"/>
                <w:szCs w:val="21"/>
              </w:rPr>
              <w:t>《环境空气质量标准》（</w:t>
            </w:r>
            <w:r w:rsidRPr="003F04B7">
              <w:rPr>
                <w:color w:val="000000"/>
                <w:sz w:val="21"/>
                <w:szCs w:val="21"/>
              </w:rPr>
              <w:t>GB 3095-2012</w:t>
            </w:r>
            <w:r w:rsidRPr="003F04B7">
              <w:rPr>
                <w:color w:val="000000"/>
                <w:sz w:val="21"/>
                <w:szCs w:val="21"/>
              </w:rPr>
              <w:t>）二级</w:t>
            </w:r>
          </w:p>
        </w:tc>
      </w:tr>
      <w:tr w:rsidR="003F04B7" w:rsidRPr="003F04B7" w14:paraId="27A7FDDE" w14:textId="77777777" w:rsidTr="006C5059">
        <w:trPr>
          <w:trHeight w:val="397"/>
        </w:trPr>
        <w:tc>
          <w:tcPr>
            <w:tcW w:w="1282" w:type="dxa"/>
            <w:vMerge/>
            <w:vAlign w:val="center"/>
          </w:tcPr>
          <w:p w14:paraId="4611272A"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1B1848D5"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w:t>
            </w:r>
          </w:p>
        </w:tc>
        <w:tc>
          <w:tcPr>
            <w:tcW w:w="2244" w:type="dxa"/>
            <w:vAlign w:val="center"/>
          </w:tcPr>
          <w:p w14:paraId="0DAECD4D"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下柳沟村</w:t>
            </w:r>
          </w:p>
        </w:tc>
        <w:tc>
          <w:tcPr>
            <w:tcW w:w="1138" w:type="dxa"/>
            <w:vAlign w:val="center"/>
          </w:tcPr>
          <w:p w14:paraId="0606C61D"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-1809.67</w:t>
            </w:r>
          </w:p>
        </w:tc>
        <w:tc>
          <w:tcPr>
            <w:tcW w:w="1138" w:type="dxa"/>
            <w:vAlign w:val="center"/>
          </w:tcPr>
          <w:p w14:paraId="4CEAF06B"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845.82</w:t>
            </w:r>
          </w:p>
        </w:tc>
        <w:tc>
          <w:tcPr>
            <w:tcW w:w="1138" w:type="dxa"/>
            <w:vAlign w:val="center"/>
          </w:tcPr>
          <w:p w14:paraId="6C16275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28EF1E3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78675BC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3038D0C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WNW</w:t>
            </w:r>
          </w:p>
        </w:tc>
        <w:tc>
          <w:tcPr>
            <w:tcW w:w="1145" w:type="dxa"/>
            <w:vAlign w:val="center"/>
          </w:tcPr>
          <w:p w14:paraId="0EAE93A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1530</w:t>
            </w:r>
          </w:p>
        </w:tc>
        <w:tc>
          <w:tcPr>
            <w:tcW w:w="1399" w:type="dxa"/>
            <w:vMerge/>
            <w:vAlign w:val="center"/>
          </w:tcPr>
          <w:p w14:paraId="5A631EF8"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04439F45" w14:textId="77777777" w:rsidTr="006C5059">
        <w:trPr>
          <w:trHeight w:val="397"/>
        </w:trPr>
        <w:tc>
          <w:tcPr>
            <w:tcW w:w="1282" w:type="dxa"/>
            <w:vMerge/>
            <w:vAlign w:val="center"/>
          </w:tcPr>
          <w:p w14:paraId="72C2E518"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39DBB371"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3</w:t>
            </w:r>
          </w:p>
        </w:tc>
        <w:tc>
          <w:tcPr>
            <w:tcW w:w="2244" w:type="dxa"/>
            <w:vAlign w:val="center"/>
          </w:tcPr>
          <w:p w14:paraId="3C7FDB48"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上柳沟村</w:t>
            </w:r>
          </w:p>
        </w:tc>
        <w:tc>
          <w:tcPr>
            <w:tcW w:w="1138" w:type="dxa"/>
            <w:vAlign w:val="center"/>
          </w:tcPr>
          <w:p w14:paraId="100C1BD8"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-1765.25</w:t>
            </w:r>
          </w:p>
        </w:tc>
        <w:tc>
          <w:tcPr>
            <w:tcW w:w="1138" w:type="dxa"/>
            <w:vAlign w:val="center"/>
          </w:tcPr>
          <w:p w14:paraId="3B94FA45"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1515.8</w:t>
            </w:r>
          </w:p>
        </w:tc>
        <w:tc>
          <w:tcPr>
            <w:tcW w:w="1138" w:type="dxa"/>
            <w:vAlign w:val="center"/>
          </w:tcPr>
          <w:p w14:paraId="5D5209DF"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2F51A3ED"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6A0A94D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32FDACFD"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NW</w:t>
            </w:r>
          </w:p>
        </w:tc>
        <w:tc>
          <w:tcPr>
            <w:tcW w:w="1145" w:type="dxa"/>
            <w:vAlign w:val="center"/>
          </w:tcPr>
          <w:p w14:paraId="48E2436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1900</w:t>
            </w:r>
          </w:p>
        </w:tc>
        <w:tc>
          <w:tcPr>
            <w:tcW w:w="1399" w:type="dxa"/>
            <w:vMerge/>
            <w:vAlign w:val="center"/>
          </w:tcPr>
          <w:p w14:paraId="2B415416"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6C1099D7" w14:textId="77777777" w:rsidTr="006C5059">
        <w:trPr>
          <w:trHeight w:val="397"/>
        </w:trPr>
        <w:tc>
          <w:tcPr>
            <w:tcW w:w="1282" w:type="dxa"/>
            <w:vMerge/>
            <w:vAlign w:val="center"/>
          </w:tcPr>
          <w:p w14:paraId="3141D449"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4579D387"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4</w:t>
            </w:r>
          </w:p>
        </w:tc>
        <w:tc>
          <w:tcPr>
            <w:tcW w:w="2244" w:type="dxa"/>
            <w:vAlign w:val="center"/>
          </w:tcPr>
          <w:p w14:paraId="6DB4C82B"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石榴园</w:t>
            </w:r>
          </w:p>
        </w:tc>
        <w:tc>
          <w:tcPr>
            <w:tcW w:w="1138" w:type="dxa"/>
            <w:vAlign w:val="center"/>
          </w:tcPr>
          <w:p w14:paraId="4B700990"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-1132.81</w:t>
            </w:r>
          </w:p>
        </w:tc>
        <w:tc>
          <w:tcPr>
            <w:tcW w:w="1138" w:type="dxa"/>
            <w:vAlign w:val="center"/>
          </w:tcPr>
          <w:p w14:paraId="242BC18A"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1759.74</w:t>
            </w:r>
          </w:p>
        </w:tc>
        <w:tc>
          <w:tcPr>
            <w:tcW w:w="1138" w:type="dxa"/>
            <w:vAlign w:val="center"/>
          </w:tcPr>
          <w:p w14:paraId="3DAC980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21506C8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255F5A4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5617C96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NW</w:t>
            </w:r>
          </w:p>
        </w:tc>
        <w:tc>
          <w:tcPr>
            <w:tcW w:w="1145" w:type="dxa"/>
            <w:vAlign w:val="center"/>
          </w:tcPr>
          <w:p w14:paraId="6995A225"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1630</w:t>
            </w:r>
          </w:p>
        </w:tc>
        <w:tc>
          <w:tcPr>
            <w:tcW w:w="1399" w:type="dxa"/>
            <w:vMerge/>
            <w:vAlign w:val="center"/>
          </w:tcPr>
          <w:p w14:paraId="2C7A54B6"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0469A264" w14:textId="77777777" w:rsidTr="006C5059">
        <w:trPr>
          <w:trHeight w:val="397"/>
        </w:trPr>
        <w:tc>
          <w:tcPr>
            <w:tcW w:w="1282" w:type="dxa"/>
            <w:vMerge/>
            <w:vAlign w:val="center"/>
          </w:tcPr>
          <w:p w14:paraId="53EAB122"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6D9A5212"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5</w:t>
            </w:r>
          </w:p>
        </w:tc>
        <w:tc>
          <w:tcPr>
            <w:tcW w:w="2244" w:type="dxa"/>
            <w:vAlign w:val="center"/>
          </w:tcPr>
          <w:p w14:paraId="544B6BE2"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六门村</w:t>
            </w:r>
          </w:p>
        </w:tc>
        <w:tc>
          <w:tcPr>
            <w:tcW w:w="1138" w:type="dxa"/>
            <w:vAlign w:val="center"/>
          </w:tcPr>
          <w:p w14:paraId="6C7693F1"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-1648.04</w:t>
            </w:r>
          </w:p>
        </w:tc>
        <w:tc>
          <w:tcPr>
            <w:tcW w:w="1138" w:type="dxa"/>
            <w:vAlign w:val="center"/>
          </w:tcPr>
          <w:p w14:paraId="1C167266"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2413.12</w:t>
            </w:r>
          </w:p>
        </w:tc>
        <w:tc>
          <w:tcPr>
            <w:tcW w:w="1138" w:type="dxa"/>
            <w:vAlign w:val="center"/>
          </w:tcPr>
          <w:p w14:paraId="242F719F"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4B26ADF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25EBAD7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5D6ADA44"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NW</w:t>
            </w:r>
          </w:p>
        </w:tc>
        <w:tc>
          <w:tcPr>
            <w:tcW w:w="1145" w:type="dxa"/>
            <w:vAlign w:val="center"/>
          </w:tcPr>
          <w:p w14:paraId="67443E5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1570</w:t>
            </w:r>
          </w:p>
        </w:tc>
        <w:tc>
          <w:tcPr>
            <w:tcW w:w="1399" w:type="dxa"/>
            <w:vMerge/>
            <w:vAlign w:val="center"/>
          </w:tcPr>
          <w:p w14:paraId="40186F10"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68E59739" w14:textId="77777777" w:rsidTr="006C5059">
        <w:trPr>
          <w:trHeight w:val="397"/>
        </w:trPr>
        <w:tc>
          <w:tcPr>
            <w:tcW w:w="1282" w:type="dxa"/>
            <w:vMerge/>
            <w:vAlign w:val="center"/>
          </w:tcPr>
          <w:p w14:paraId="6387872E"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6159DA08"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6</w:t>
            </w:r>
          </w:p>
        </w:tc>
        <w:tc>
          <w:tcPr>
            <w:tcW w:w="2244" w:type="dxa"/>
            <w:vAlign w:val="center"/>
          </w:tcPr>
          <w:p w14:paraId="4F0E5B71"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卫山村</w:t>
            </w:r>
          </w:p>
        </w:tc>
        <w:tc>
          <w:tcPr>
            <w:tcW w:w="1138" w:type="dxa"/>
            <w:vAlign w:val="center"/>
          </w:tcPr>
          <w:p w14:paraId="74D6E586"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-265.54</w:t>
            </w:r>
          </w:p>
        </w:tc>
        <w:tc>
          <w:tcPr>
            <w:tcW w:w="1138" w:type="dxa"/>
            <w:vAlign w:val="center"/>
          </w:tcPr>
          <w:p w14:paraId="73303FF6"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2065.62</w:t>
            </w:r>
          </w:p>
        </w:tc>
        <w:tc>
          <w:tcPr>
            <w:tcW w:w="1138" w:type="dxa"/>
            <w:vAlign w:val="center"/>
          </w:tcPr>
          <w:p w14:paraId="1D12AAFE"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7036980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797348DD"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56BF3E1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NNW</w:t>
            </w:r>
          </w:p>
        </w:tc>
        <w:tc>
          <w:tcPr>
            <w:tcW w:w="1145" w:type="dxa"/>
            <w:vAlign w:val="center"/>
          </w:tcPr>
          <w:p w14:paraId="01BE09A5"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1750</w:t>
            </w:r>
          </w:p>
        </w:tc>
        <w:tc>
          <w:tcPr>
            <w:tcW w:w="1399" w:type="dxa"/>
            <w:vMerge/>
            <w:vAlign w:val="center"/>
          </w:tcPr>
          <w:p w14:paraId="7284BA22"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37F1C79D" w14:textId="77777777" w:rsidTr="006C5059">
        <w:trPr>
          <w:trHeight w:val="397"/>
        </w:trPr>
        <w:tc>
          <w:tcPr>
            <w:tcW w:w="1282" w:type="dxa"/>
            <w:vMerge/>
            <w:vAlign w:val="center"/>
          </w:tcPr>
          <w:p w14:paraId="4AE753A0"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27800CE0"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7</w:t>
            </w:r>
          </w:p>
        </w:tc>
        <w:tc>
          <w:tcPr>
            <w:tcW w:w="2244" w:type="dxa"/>
            <w:vAlign w:val="center"/>
          </w:tcPr>
          <w:p w14:paraId="767AA87E"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小石庄村</w:t>
            </w:r>
          </w:p>
        </w:tc>
        <w:tc>
          <w:tcPr>
            <w:tcW w:w="1138" w:type="dxa"/>
            <w:vAlign w:val="center"/>
          </w:tcPr>
          <w:p w14:paraId="5A9ECFAD"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1270.16</w:t>
            </w:r>
          </w:p>
        </w:tc>
        <w:tc>
          <w:tcPr>
            <w:tcW w:w="1138" w:type="dxa"/>
            <w:vAlign w:val="center"/>
          </w:tcPr>
          <w:p w14:paraId="1991FAE3"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2342.12</w:t>
            </w:r>
          </w:p>
        </w:tc>
        <w:tc>
          <w:tcPr>
            <w:tcW w:w="1138" w:type="dxa"/>
            <w:vAlign w:val="center"/>
          </w:tcPr>
          <w:p w14:paraId="1052A48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4D7F265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21ED9F49"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34046D4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NE</w:t>
            </w:r>
          </w:p>
        </w:tc>
        <w:tc>
          <w:tcPr>
            <w:tcW w:w="1145" w:type="dxa"/>
            <w:vAlign w:val="center"/>
          </w:tcPr>
          <w:p w14:paraId="28E18B7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2100</w:t>
            </w:r>
          </w:p>
        </w:tc>
        <w:tc>
          <w:tcPr>
            <w:tcW w:w="1399" w:type="dxa"/>
            <w:vMerge/>
            <w:vAlign w:val="center"/>
          </w:tcPr>
          <w:p w14:paraId="6FAF6CE7"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0CBC5631" w14:textId="77777777" w:rsidTr="006C5059">
        <w:trPr>
          <w:trHeight w:val="397"/>
        </w:trPr>
        <w:tc>
          <w:tcPr>
            <w:tcW w:w="1282" w:type="dxa"/>
            <w:vMerge/>
            <w:vAlign w:val="center"/>
          </w:tcPr>
          <w:p w14:paraId="5183A8E0"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42F28738"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8</w:t>
            </w:r>
          </w:p>
        </w:tc>
        <w:tc>
          <w:tcPr>
            <w:tcW w:w="2244" w:type="dxa"/>
            <w:vAlign w:val="center"/>
          </w:tcPr>
          <w:p w14:paraId="6D3A541F"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冶戌村</w:t>
            </w:r>
          </w:p>
        </w:tc>
        <w:tc>
          <w:tcPr>
            <w:tcW w:w="1138" w:type="dxa"/>
            <w:vAlign w:val="center"/>
          </w:tcPr>
          <w:p w14:paraId="71BA0EDD"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2204.28</w:t>
            </w:r>
          </w:p>
        </w:tc>
        <w:tc>
          <w:tcPr>
            <w:tcW w:w="1138" w:type="dxa"/>
            <w:vAlign w:val="center"/>
          </w:tcPr>
          <w:p w14:paraId="09D919D1"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-1513.94</w:t>
            </w:r>
          </w:p>
        </w:tc>
        <w:tc>
          <w:tcPr>
            <w:tcW w:w="1138" w:type="dxa"/>
            <w:vAlign w:val="center"/>
          </w:tcPr>
          <w:p w14:paraId="68C01F3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2D79AAD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2F9ACBC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60874496"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SSE</w:t>
            </w:r>
          </w:p>
        </w:tc>
        <w:tc>
          <w:tcPr>
            <w:tcW w:w="1145" w:type="dxa"/>
            <w:vAlign w:val="center"/>
          </w:tcPr>
          <w:p w14:paraId="405F256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2230</w:t>
            </w:r>
          </w:p>
        </w:tc>
        <w:tc>
          <w:tcPr>
            <w:tcW w:w="1399" w:type="dxa"/>
            <w:vMerge/>
            <w:vAlign w:val="center"/>
          </w:tcPr>
          <w:p w14:paraId="1D2AC460"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50A9EF79" w14:textId="77777777" w:rsidTr="006C5059">
        <w:trPr>
          <w:trHeight w:val="397"/>
        </w:trPr>
        <w:tc>
          <w:tcPr>
            <w:tcW w:w="1282" w:type="dxa"/>
            <w:vMerge/>
            <w:vAlign w:val="center"/>
          </w:tcPr>
          <w:p w14:paraId="30435BEF"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232ABA44"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9</w:t>
            </w:r>
          </w:p>
        </w:tc>
        <w:tc>
          <w:tcPr>
            <w:tcW w:w="2244" w:type="dxa"/>
            <w:vAlign w:val="center"/>
          </w:tcPr>
          <w:p w14:paraId="39387F65"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三和社区</w:t>
            </w:r>
          </w:p>
        </w:tc>
        <w:tc>
          <w:tcPr>
            <w:tcW w:w="1138" w:type="dxa"/>
            <w:vAlign w:val="center"/>
          </w:tcPr>
          <w:p w14:paraId="477C247A"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1830.63</w:t>
            </w:r>
          </w:p>
        </w:tc>
        <w:tc>
          <w:tcPr>
            <w:tcW w:w="1138" w:type="dxa"/>
            <w:vAlign w:val="center"/>
          </w:tcPr>
          <w:p w14:paraId="00902D8C"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-1177.65</w:t>
            </w:r>
          </w:p>
        </w:tc>
        <w:tc>
          <w:tcPr>
            <w:tcW w:w="1138" w:type="dxa"/>
            <w:vAlign w:val="center"/>
          </w:tcPr>
          <w:p w14:paraId="3630037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6B00C6A3"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17D1568D"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54F21219"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SSE</w:t>
            </w:r>
          </w:p>
        </w:tc>
        <w:tc>
          <w:tcPr>
            <w:tcW w:w="1145" w:type="dxa"/>
            <w:vAlign w:val="center"/>
          </w:tcPr>
          <w:p w14:paraId="65AD2FB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1740</w:t>
            </w:r>
          </w:p>
        </w:tc>
        <w:tc>
          <w:tcPr>
            <w:tcW w:w="1399" w:type="dxa"/>
            <w:vMerge/>
            <w:vAlign w:val="center"/>
          </w:tcPr>
          <w:p w14:paraId="400D134B"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3F58AA00" w14:textId="77777777" w:rsidTr="006C5059">
        <w:trPr>
          <w:trHeight w:val="397"/>
        </w:trPr>
        <w:tc>
          <w:tcPr>
            <w:tcW w:w="1282" w:type="dxa"/>
            <w:vMerge/>
            <w:vAlign w:val="center"/>
          </w:tcPr>
          <w:p w14:paraId="2254DCE2"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2CAAA178"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10</w:t>
            </w:r>
          </w:p>
        </w:tc>
        <w:tc>
          <w:tcPr>
            <w:tcW w:w="2244" w:type="dxa"/>
            <w:vAlign w:val="center"/>
          </w:tcPr>
          <w:p w14:paraId="29014A7E"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立士庄村</w:t>
            </w:r>
          </w:p>
        </w:tc>
        <w:tc>
          <w:tcPr>
            <w:tcW w:w="1138" w:type="dxa"/>
            <w:vAlign w:val="center"/>
          </w:tcPr>
          <w:p w14:paraId="31938BB5"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1527.98</w:t>
            </w:r>
          </w:p>
        </w:tc>
        <w:tc>
          <w:tcPr>
            <w:tcW w:w="1138" w:type="dxa"/>
            <w:vAlign w:val="center"/>
          </w:tcPr>
          <w:p w14:paraId="0463609F"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-1162.71</w:t>
            </w:r>
          </w:p>
        </w:tc>
        <w:tc>
          <w:tcPr>
            <w:tcW w:w="1138" w:type="dxa"/>
            <w:vAlign w:val="center"/>
          </w:tcPr>
          <w:p w14:paraId="737E5A46"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515A1734"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083915C3"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11049496"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SE</w:t>
            </w:r>
          </w:p>
        </w:tc>
        <w:tc>
          <w:tcPr>
            <w:tcW w:w="1145" w:type="dxa"/>
            <w:vAlign w:val="center"/>
          </w:tcPr>
          <w:p w14:paraId="77C5018D"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1550</w:t>
            </w:r>
          </w:p>
        </w:tc>
        <w:tc>
          <w:tcPr>
            <w:tcW w:w="1399" w:type="dxa"/>
            <w:vMerge/>
            <w:vAlign w:val="center"/>
          </w:tcPr>
          <w:p w14:paraId="5BD96DDD"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3F53601E" w14:textId="77777777" w:rsidTr="006C5059">
        <w:trPr>
          <w:trHeight w:val="397"/>
        </w:trPr>
        <w:tc>
          <w:tcPr>
            <w:tcW w:w="1282" w:type="dxa"/>
            <w:vMerge/>
            <w:vAlign w:val="center"/>
          </w:tcPr>
          <w:p w14:paraId="477E9F5C"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5FB472B3"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11</w:t>
            </w:r>
          </w:p>
        </w:tc>
        <w:tc>
          <w:tcPr>
            <w:tcW w:w="2244" w:type="dxa"/>
            <w:vAlign w:val="center"/>
          </w:tcPr>
          <w:p w14:paraId="28A1148C"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里村</w:t>
            </w:r>
          </w:p>
        </w:tc>
        <w:tc>
          <w:tcPr>
            <w:tcW w:w="1138" w:type="dxa"/>
            <w:vAlign w:val="center"/>
          </w:tcPr>
          <w:p w14:paraId="469DF854"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1453.25</w:t>
            </w:r>
          </w:p>
        </w:tc>
        <w:tc>
          <w:tcPr>
            <w:tcW w:w="1138" w:type="dxa"/>
            <w:vAlign w:val="center"/>
          </w:tcPr>
          <w:p w14:paraId="354C9492"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-1730.66</w:t>
            </w:r>
          </w:p>
        </w:tc>
        <w:tc>
          <w:tcPr>
            <w:tcW w:w="1138" w:type="dxa"/>
            <w:vAlign w:val="center"/>
          </w:tcPr>
          <w:p w14:paraId="55EC67A6"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6951378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6BCB0E6D"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67F55F23"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SE</w:t>
            </w:r>
          </w:p>
        </w:tc>
        <w:tc>
          <w:tcPr>
            <w:tcW w:w="1145" w:type="dxa"/>
            <w:vAlign w:val="center"/>
          </w:tcPr>
          <w:p w14:paraId="4B4F9F26"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1730</w:t>
            </w:r>
          </w:p>
        </w:tc>
        <w:tc>
          <w:tcPr>
            <w:tcW w:w="1399" w:type="dxa"/>
            <w:vMerge/>
            <w:vAlign w:val="center"/>
          </w:tcPr>
          <w:p w14:paraId="4899620D"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2A148030" w14:textId="77777777" w:rsidTr="006C5059">
        <w:trPr>
          <w:trHeight w:val="397"/>
        </w:trPr>
        <w:tc>
          <w:tcPr>
            <w:tcW w:w="1282" w:type="dxa"/>
            <w:vMerge/>
            <w:vAlign w:val="center"/>
          </w:tcPr>
          <w:p w14:paraId="7C9B3F1A"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6AD0D156"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12</w:t>
            </w:r>
          </w:p>
        </w:tc>
        <w:tc>
          <w:tcPr>
            <w:tcW w:w="2244" w:type="dxa"/>
            <w:vAlign w:val="center"/>
          </w:tcPr>
          <w:p w14:paraId="67FBCB0C"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河阳社区</w:t>
            </w:r>
          </w:p>
        </w:tc>
        <w:tc>
          <w:tcPr>
            <w:tcW w:w="1138" w:type="dxa"/>
            <w:vAlign w:val="center"/>
          </w:tcPr>
          <w:p w14:paraId="41A98079"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1031.02</w:t>
            </w:r>
          </w:p>
        </w:tc>
        <w:tc>
          <w:tcPr>
            <w:tcW w:w="1138" w:type="dxa"/>
            <w:vAlign w:val="center"/>
          </w:tcPr>
          <w:p w14:paraId="1EB27820"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-1640.98</w:t>
            </w:r>
          </w:p>
        </w:tc>
        <w:tc>
          <w:tcPr>
            <w:tcW w:w="1138" w:type="dxa"/>
            <w:vAlign w:val="center"/>
          </w:tcPr>
          <w:p w14:paraId="3FB7391E"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7317176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57E9ACA6"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3A913B3D"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SE</w:t>
            </w:r>
          </w:p>
        </w:tc>
        <w:tc>
          <w:tcPr>
            <w:tcW w:w="1145" w:type="dxa"/>
            <w:vAlign w:val="center"/>
          </w:tcPr>
          <w:p w14:paraId="709A725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1490</w:t>
            </w:r>
          </w:p>
        </w:tc>
        <w:tc>
          <w:tcPr>
            <w:tcW w:w="1399" w:type="dxa"/>
            <w:vMerge/>
            <w:vAlign w:val="center"/>
          </w:tcPr>
          <w:p w14:paraId="7020817D"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588DB8C1" w14:textId="77777777" w:rsidTr="006C5059">
        <w:trPr>
          <w:trHeight w:val="397"/>
        </w:trPr>
        <w:tc>
          <w:tcPr>
            <w:tcW w:w="1282" w:type="dxa"/>
            <w:vMerge/>
            <w:vAlign w:val="center"/>
          </w:tcPr>
          <w:p w14:paraId="6F867AF1"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152750A9"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13</w:t>
            </w:r>
          </w:p>
        </w:tc>
        <w:tc>
          <w:tcPr>
            <w:tcW w:w="2244" w:type="dxa"/>
            <w:vAlign w:val="center"/>
          </w:tcPr>
          <w:p w14:paraId="204E2675"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开元社区</w:t>
            </w:r>
          </w:p>
        </w:tc>
        <w:tc>
          <w:tcPr>
            <w:tcW w:w="1138" w:type="dxa"/>
            <w:vAlign w:val="center"/>
          </w:tcPr>
          <w:p w14:paraId="71261FC8"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918.93</w:t>
            </w:r>
          </w:p>
        </w:tc>
        <w:tc>
          <w:tcPr>
            <w:tcW w:w="1138" w:type="dxa"/>
            <w:vAlign w:val="center"/>
          </w:tcPr>
          <w:p w14:paraId="5E9E2E38"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-1218.76</w:t>
            </w:r>
          </w:p>
        </w:tc>
        <w:tc>
          <w:tcPr>
            <w:tcW w:w="1138" w:type="dxa"/>
            <w:vAlign w:val="center"/>
          </w:tcPr>
          <w:p w14:paraId="75601034"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015A906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0A61ABE3"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600BE45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SSE</w:t>
            </w:r>
          </w:p>
        </w:tc>
        <w:tc>
          <w:tcPr>
            <w:tcW w:w="1145" w:type="dxa"/>
            <w:vAlign w:val="center"/>
          </w:tcPr>
          <w:p w14:paraId="43444193"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910</w:t>
            </w:r>
          </w:p>
        </w:tc>
        <w:tc>
          <w:tcPr>
            <w:tcW w:w="1399" w:type="dxa"/>
            <w:vMerge/>
            <w:vAlign w:val="center"/>
          </w:tcPr>
          <w:p w14:paraId="2C9483B6"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2F66166A" w14:textId="77777777" w:rsidTr="006C5059">
        <w:trPr>
          <w:trHeight w:val="397"/>
        </w:trPr>
        <w:tc>
          <w:tcPr>
            <w:tcW w:w="1282" w:type="dxa"/>
            <w:vMerge/>
            <w:vAlign w:val="center"/>
          </w:tcPr>
          <w:p w14:paraId="4FF5A392"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1D91019E"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14</w:t>
            </w:r>
          </w:p>
        </w:tc>
        <w:tc>
          <w:tcPr>
            <w:tcW w:w="2244" w:type="dxa"/>
            <w:vAlign w:val="center"/>
          </w:tcPr>
          <w:p w14:paraId="5EF7BB40"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吉利村</w:t>
            </w:r>
          </w:p>
        </w:tc>
        <w:tc>
          <w:tcPr>
            <w:tcW w:w="1138" w:type="dxa"/>
            <w:vAlign w:val="center"/>
          </w:tcPr>
          <w:p w14:paraId="60D77092"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560.22</w:t>
            </w:r>
          </w:p>
        </w:tc>
        <w:tc>
          <w:tcPr>
            <w:tcW w:w="1138" w:type="dxa"/>
            <w:vAlign w:val="center"/>
          </w:tcPr>
          <w:p w14:paraId="44068793"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-1622.3</w:t>
            </w:r>
          </w:p>
        </w:tc>
        <w:tc>
          <w:tcPr>
            <w:tcW w:w="1138" w:type="dxa"/>
            <w:vAlign w:val="center"/>
          </w:tcPr>
          <w:p w14:paraId="498BF9E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19FE00A9"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406C17A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0DD44DB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SSE</w:t>
            </w:r>
          </w:p>
        </w:tc>
        <w:tc>
          <w:tcPr>
            <w:tcW w:w="1145" w:type="dxa"/>
            <w:vAlign w:val="center"/>
          </w:tcPr>
          <w:p w14:paraId="24B63C79"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1260</w:t>
            </w:r>
          </w:p>
        </w:tc>
        <w:tc>
          <w:tcPr>
            <w:tcW w:w="1399" w:type="dxa"/>
            <w:vMerge/>
            <w:vAlign w:val="center"/>
          </w:tcPr>
          <w:p w14:paraId="7E3AC35F"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269E4899" w14:textId="77777777" w:rsidTr="006C5059">
        <w:trPr>
          <w:trHeight w:val="397"/>
        </w:trPr>
        <w:tc>
          <w:tcPr>
            <w:tcW w:w="1282" w:type="dxa"/>
            <w:vMerge/>
            <w:vAlign w:val="center"/>
          </w:tcPr>
          <w:p w14:paraId="7A76A091"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33FAE67E"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15</w:t>
            </w:r>
          </w:p>
        </w:tc>
        <w:tc>
          <w:tcPr>
            <w:tcW w:w="2244" w:type="dxa"/>
            <w:vAlign w:val="center"/>
          </w:tcPr>
          <w:p w14:paraId="3B694784"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涧西村</w:t>
            </w:r>
          </w:p>
        </w:tc>
        <w:tc>
          <w:tcPr>
            <w:tcW w:w="1138" w:type="dxa"/>
            <w:vAlign w:val="center"/>
          </w:tcPr>
          <w:p w14:paraId="50E96154"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-86.19</w:t>
            </w:r>
          </w:p>
        </w:tc>
        <w:tc>
          <w:tcPr>
            <w:tcW w:w="1138" w:type="dxa"/>
            <w:vAlign w:val="center"/>
          </w:tcPr>
          <w:p w14:paraId="2447AD35"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-1484.05</w:t>
            </w:r>
          </w:p>
        </w:tc>
        <w:tc>
          <w:tcPr>
            <w:tcW w:w="1138" w:type="dxa"/>
            <w:vAlign w:val="center"/>
          </w:tcPr>
          <w:p w14:paraId="6CCC8DFD"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7E70048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2A6B160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6939A43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w:t>
            </w:r>
          </w:p>
        </w:tc>
        <w:tc>
          <w:tcPr>
            <w:tcW w:w="1145" w:type="dxa"/>
            <w:vAlign w:val="center"/>
          </w:tcPr>
          <w:p w14:paraId="635D0A33"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1160</w:t>
            </w:r>
          </w:p>
        </w:tc>
        <w:tc>
          <w:tcPr>
            <w:tcW w:w="1399" w:type="dxa"/>
            <w:vMerge/>
            <w:vAlign w:val="center"/>
          </w:tcPr>
          <w:p w14:paraId="035D1FEC"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10ECB1C6" w14:textId="77777777" w:rsidTr="006C5059">
        <w:trPr>
          <w:trHeight w:val="397"/>
        </w:trPr>
        <w:tc>
          <w:tcPr>
            <w:tcW w:w="1282" w:type="dxa"/>
            <w:vMerge/>
            <w:vAlign w:val="center"/>
          </w:tcPr>
          <w:p w14:paraId="2153E156"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29F86C39"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16</w:t>
            </w:r>
          </w:p>
        </w:tc>
        <w:tc>
          <w:tcPr>
            <w:tcW w:w="2244" w:type="dxa"/>
            <w:vAlign w:val="center"/>
          </w:tcPr>
          <w:p w14:paraId="3A5C813A"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中油社区</w:t>
            </w:r>
          </w:p>
        </w:tc>
        <w:tc>
          <w:tcPr>
            <w:tcW w:w="1138" w:type="dxa"/>
            <w:vAlign w:val="center"/>
          </w:tcPr>
          <w:p w14:paraId="09D66298"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-433.68</w:t>
            </w:r>
          </w:p>
        </w:tc>
        <w:tc>
          <w:tcPr>
            <w:tcW w:w="1138" w:type="dxa"/>
            <w:vAlign w:val="center"/>
          </w:tcPr>
          <w:p w14:paraId="00911081"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-1091.72</w:t>
            </w:r>
          </w:p>
        </w:tc>
        <w:tc>
          <w:tcPr>
            <w:tcW w:w="1138" w:type="dxa"/>
            <w:vAlign w:val="center"/>
          </w:tcPr>
          <w:p w14:paraId="5832C994"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2F6C0CC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5F32332F"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23E2819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w:t>
            </w:r>
          </w:p>
        </w:tc>
        <w:tc>
          <w:tcPr>
            <w:tcW w:w="1145" w:type="dxa"/>
            <w:vAlign w:val="center"/>
          </w:tcPr>
          <w:p w14:paraId="43917C4E"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810</w:t>
            </w:r>
          </w:p>
        </w:tc>
        <w:tc>
          <w:tcPr>
            <w:tcW w:w="1399" w:type="dxa"/>
            <w:vMerge/>
            <w:vAlign w:val="center"/>
          </w:tcPr>
          <w:p w14:paraId="3F5A9401"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2E640C33" w14:textId="77777777" w:rsidTr="006C5059">
        <w:trPr>
          <w:trHeight w:val="397"/>
        </w:trPr>
        <w:tc>
          <w:tcPr>
            <w:tcW w:w="1282" w:type="dxa"/>
            <w:vMerge/>
            <w:vAlign w:val="center"/>
          </w:tcPr>
          <w:p w14:paraId="636CB060"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5BB73C99"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17</w:t>
            </w:r>
          </w:p>
        </w:tc>
        <w:tc>
          <w:tcPr>
            <w:tcW w:w="2244" w:type="dxa"/>
            <w:vAlign w:val="center"/>
          </w:tcPr>
          <w:p w14:paraId="1F9C9EBD"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双苑社区</w:t>
            </w:r>
          </w:p>
        </w:tc>
        <w:tc>
          <w:tcPr>
            <w:tcW w:w="1138" w:type="dxa"/>
            <w:vAlign w:val="center"/>
          </w:tcPr>
          <w:p w14:paraId="56827461"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-478.52</w:t>
            </w:r>
          </w:p>
        </w:tc>
        <w:tc>
          <w:tcPr>
            <w:tcW w:w="1138" w:type="dxa"/>
            <w:vAlign w:val="center"/>
          </w:tcPr>
          <w:p w14:paraId="65B77E29"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-1435.47</w:t>
            </w:r>
          </w:p>
        </w:tc>
        <w:tc>
          <w:tcPr>
            <w:tcW w:w="1138" w:type="dxa"/>
            <w:vAlign w:val="center"/>
          </w:tcPr>
          <w:p w14:paraId="4B6FCB54"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1AD8269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714D36D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3A3E851E"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w:t>
            </w:r>
          </w:p>
        </w:tc>
        <w:tc>
          <w:tcPr>
            <w:tcW w:w="1145" w:type="dxa"/>
            <w:vAlign w:val="center"/>
          </w:tcPr>
          <w:p w14:paraId="0B8598A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1100</w:t>
            </w:r>
          </w:p>
        </w:tc>
        <w:tc>
          <w:tcPr>
            <w:tcW w:w="1399" w:type="dxa"/>
            <w:vMerge/>
            <w:vAlign w:val="center"/>
          </w:tcPr>
          <w:p w14:paraId="1F3E26D2"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0B7CA7F6" w14:textId="77777777" w:rsidTr="006C5059">
        <w:trPr>
          <w:trHeight w:val="397"/>
        </w:trPr>
        <w:tc>
          <w:tcPr>
            <w:tcW w:w="1282" w:type="dxa"/>
            <w:vMerge/>
            <w:vAlign w:val="center"/>
          </w:tcPr>
          <w:p w14:paraId="4F34C60F"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369F1CDE"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18</w:t>
            </w:r>
          </w:p>
        </w:tc>
        <w:tc>
          <w:tcPr>
            <w:tcW w:w="2244" w:type="dxa"/>
            <w:vAlign w:val="center"/>
          </w:tcPr>
          <w:p w14:paraId="11234E50"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康乐社区</w:t>
            </w:r>
          </w:p>
        </w:tc>
        <w:tc>
          <w:tcPr>
            <w:tcW w:w="1138" w:type="dxa"/>
            <w:vAlign w:val="center"/>
          </w:tcPr>
          <w:p w14:paraId="1280087D"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-474.78</w:t>
            </w:r>
          </w:p>
        </w:tc>
        <w:tc>
          <w:tcPr>
            <w:tcW w:w="1138" w:type="dxa"/>
            <w:vAlign w:val="center"/>
          </w:tcPr>
          <w:p w14:paraId="54D26A71"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-1734.39</w:t>
            </w:r>
          </w:p>
        </w:tc>
        <w:tc>
          <w:tcPr>
            <w:tcW w:w="1138" w:type="dxa"/>
            <w:vAlign w:val="center"/>
          </w:tcPr>
          <w:p w14:paraId="274A526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6947519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70110AF4"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58DE2654"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w:t>
            </w:r>
          </w:p>
        </w:tc>
        <w:tc>
          <w:tcPr>
            <w:tcW w:w="1145" w:type="dxa"/>
            <w:vAlign w:val="center"/>
          </w:tcPr>
          <w:p w14:paraId="5D714FBD"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1430</w:t>
            </w:r>
          </w:p>
        </w:tc>
        <w:tc>
          <w:tcPr>
            <w:tcW w:w="1399" w:type="dxa"/>
            <w:vMerge/>
            <w:vAlign w:val="center"/>
          </w:tcPr>
          <w:p w14:paraId="5F0CDCBA"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36830423" w14:textId="77777777" w:rsidTr="006C5059">
        <w:trPr>
          <w:trHeight w:val="397"/>
        </w:trPr>
        <w:tc>
          <w:tcPr>
            <w:tcW w:w="1282" w:type="dxa"/>
            <w:vMerge/>
            <w:vAlign w:val="center"/>
          </w:tcPr>
          <w:p w14:paraId="48443A6B"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7C820198"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19</w:t>
            </w:r>
          </w:p>
        </w:tc>
        <w:tc>
          <w:tcPr>
            <w:tcW w:w="2244" w:type="dxa"/>
            <w:vAlign w:val="center"/>
          </w:tcPr>
          <w:p w14:paraId="2284258C"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康窑村</w:t>
            </w:r>
          </w:p>
        </w:tc>
        <w:tc>
          <w:tcPr>
            <w:tcW w:w="1138" w:type="dxa"/>
            <w:vAlign w:val="center"/>
          </w:tcPr>
          <w:p w14:paraId="42A1331E"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-523.36</w:t>
            </w:r>
          </w:p>
        </w:tc>
        <w:tc>
          <w:tcPr>
            <w:tcW w:w="1138" w:type="dxa"/>
            <w:vAlign w:val="center"/>
          </w:tcPr>
          <w:p w14:paraId="3D32D5C6"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-2096.83</w:t>
            </w:r>
          </w:p>
        </w:tc>
        <w:tc>
          <w:tcPr>
            <w:tcW w:w="1138" w:type="dxa"/>
            <w:vAlign w:val="center"/>
          </w:tcPr>
          <w:p w14:paraId="623FD88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4662BDCF"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55189753"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2B721EE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w:t>
            </w:r>
          </w:p>
        </w:tc>
        <w:tc>
          <w:tcPr>
            <w:tcW w:w="1145" w:type="dxa"/>
            <w:vAlign w:val="center"/>
          </w:tcPr>
          <w:p w14:paraId="5419206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1700</w:t>
            </w:r>
          </w:p>
        </w:tc>
        <w:tc>
          <w:tcPr>
            <w:tcW w:w="1399" w:type="dxa"/>
            <w:vMerge/>
            <w:vAlign w:val="center"/>
          </w:tcPr>
          <w:p w14:paraId="62FD9D28"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412BEEE3" w14:textId="77777777" w:rsidTr="006C5059">
        <w:trPr>
          <w:trHeight w:val="397"/>
        </w:trPr>
        <w:tc>
          <w:tcPr>
            <w:tcW w:w="1282" w:type="dxa"/>
            <w:vMerge/>
            <w:vAlign w:val="center"/>
          </w:tcPr>
          <w:p w14:paraId="5B428F2D"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237B90BC"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20</w:t>
            </w:r>
          </w:p>
        </w:tc>
        <w:tc>
          <w:tcPr>
            <w:tcW w:w="2244" w:type="dxa"/>
            <w:vAlign w:val="center"/>
          </w:tcPr>
          <w:p w14:paraId="566C388A"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博泰花园</w:t>
            </w:r>
          </w:p>
        </w:tc>
        <w:tc>
          <w:tcPr>
            <w:tcW w:w="1138" w:type="dxa"/>
            <w:vAlign w:val="center"/>
          </w:tcPr>
          <w:p w14:paraId="10C1E179"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-1476.17</w:t>
            </w:r>
          </w:p>
        </w:tc>
        <w:tc>
          <w:tcPr>
            <w:tcW w:w="1138" w:type="dxa"/>
            <w:vAlign w:val="center"/>
          </w:tcPr>
          <w:p w14:paraId="78F3A28A"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-1102.92</w:t>
            </w:r>
          </w:p>
        </w:tc>
        <w:tc>
          <w:tcPr>
            <w:tcW w:w="1138" w:type="dxa"/>
            <w:vAlign w:val="center"/>
          </w:tcPr>
          <w:p w14:paraId="35AF823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2922679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27ED0B3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4BD4CE8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SW</w:t>
            </w:r>
          </w:p>
        </w:tc>
        <w:tc>
          <w:tcPr>
            <w:tcW w:w="1145" w:type="dxa"/>
            <w:vAlign w:val="center"/>
          </w:tcPr>
          <w:p w14:paraId="3E048AD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1360</w:t>
            </w:r>
          </w:p>
        </w:tc>
        <w:tc>
          <w:tcPr>
            <w:tcW w:w="1399" w:type="dxa"/>
            <w:vMerge/>
            <w:vAlign w:val="center"/>
          </w:tcPr>
          <w:p w14:paraId="4F4FBDA9"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68813163" w14:textId="77777777" w:rsidTr="006C5059">
        <w:trPr>
          <w:trHeight w:val="397"/>
        </w:trPr>
        <w:tc>
          <w:tcPr>
            <w:tcW w:w="1282" w:type="dxa"/>
            <w:vMerge/>
            <w:vAlign w:val="center"/>
          </w:tcPr>
          <w:p w14:paraId="4D7842EC"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19AC2404"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21</w:t>
            </w:r>
          </w:p>
        </w:tc>
        <w:tc>
          <w:tcPr>
            <w:tcW w:w="2244" w:type="dxa"/>
            <w:vAlign w:val="center"/>
          </w:tcPr>
          <w:p w14:paraId="7BEE5D7B"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紫金花园</w:t>
            </w:r>
          </w:p>
        </w:tc>
        <w:tc>
          <w:tcPr>
            <w:tcW w:w="1138" w:type="dxa"/>
            <w:vAlign w:val="center"/>
          </w:tcPr>
          <w:p w14:paraId="02852216"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-1487.38</w:t>
            </w:r>
          </w:p>
        </w:tc>
        <w:tc>
          <w:tcPr>
            <w:tcW w:w="1138" w:type="dxa"/>
            <w:vAlign w:val="center"/>
          </w:tcPr>
          <w:p w14:paraId="487956C5"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-1375.69</w:t>
            </w:r>
          </w:p>
        </w:tc>
        <w:tc>
          <w:tcPr>
            <w:tcW w:w="1138" w:type="dxa"/>
            <w:vAlign w:val="center"/>
          </w:tcPr>
          <w:p w14:paraId="7202A6E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6ACA970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7910EBF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193854E5"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SW</w:t>
            </w:r>
          </w:p>
        </w:tc>
        <w:tc>
          <w:tcPr>
            <w:tcW w:w="1145" w:type="dxa"/>
            <w:vAlign w:val="center"/>
          </w:tcPr>
          <w:p w14:paraId="211D8EA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1580</w:t>
            </w:r>
          </w:p>
        </w:tc>
        <w:tc>
          <w:tcPr>
            <w:tcW w:w="1399" w:type="dxa"/>
            <w:vMerge/>
            <w:vAlign w:val="center"/>
          </w:tcPr>
          <w:p w14:paraId="05F6CF73"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04C03B41" w14:textId="77777777" w:rsidTr="006C5059">
        <w:trPr>
          <w:trHeight w:val="397"/>
        </w:trPr>
        <w:tc>
          <w:tcPr>
            <w:tcW w:w="1282" w:type="dxa"/>
            <w:vMerge/>
            <w:vAlign w:val="center"/>
          </w:tcPr>
          <w:p w14:paraId="3F508F29"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1090FCD3"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22</w:t>
            </w:r>
          </w:p>
        </w:tc>
        <w:tc>
          <w:tcPr>
            <w:tcW w:w="2244" w:type="dxa"/>
            <w:vAlign w:val="center"/>
          </w:tcPr>
          <w:p w14:paraId="253FF7D5"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祈福吉利花园</w:t>
            </w:r>
          </w:p>
        </w:tc>
        <w:tc>
          <w:tcPr>
            <w:tcW w:w="1138" w:type="dxa"/>
            <w:vAlign w:val="center"/>
          </w:tcPr>
          <w:p w14:paraId="22135D4E"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-1506.06</w:t>
            </w:r>
          </w:p>
        </w:tc>
        <w:tc>
          <w:tcPr>
            <w:tcW w:w="1138" w:type="dxa"/>
            <w:vAlign w:val="center"/>
          </w:tcPr>
          <w:p w14:paraId="5BEF3248"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-1551.3</w:t>
            </w:r>
          </w:p>
        </w:tc>
        <w:tc>
          <w:tcPr>
            <w:tcW w:w="1138" w:type="dxa"/>
            <w:vAlign w:val="center"/>
          </w:tcPr>
          <w:p w14:paraId="0268CFC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09F87E35"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1D0E7A7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4F7D157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SW</w:t>
            </w:r>
          </w:p>
        </w:tc>
        <w:tc>
          <w:tcPr>
            <w:tcW w:w="1145" w:type="dxa"/>
            <w:vAlign w:val="center"/>
          </w:tcPr>
          <w:p w14:paraId="0CAC621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1720</w:t>
            </w:r>
          </w:p>
        </w:tc>
        <w:tc>
          <w:tcPr>
            <w:tcW w:w="1399" w:type="dxa"/>
            <w:vMerge/>
            <w:vAlign w:val="center"/>
          </w:tcPr>
          <w:p w14:paraId="4C3ABF0D"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67C13EA9" w14:textId="77777777" w:rsidTr="006C5059">
        <w:trPr>
          <w:trHeight w:val="397"/>
        </w:trPr>
        <w:tc>
          <w:tcPr>
            <w:tcW w:w="1282" w:type="dxa"/>
            <w:vMerge/>
            <w:vAlign w:val="center"/>
          </w:tcPr>
          <w:p w14:paraId="5DADE4CF"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732FBBE1"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23</w:t>
            </w:r>
          </w:p>
        </w:tc>
        <w:tc>
          <w:tcPr>
            <w:tcW w:w="2244" w:type="dxa"/>
            <w:vAlign w:val="center"/>
          </w:tcPr>
          <w:p w14:paraId="0947890C"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西霞花园</w:t>
            </w:r>
          </w:p>
        </w:tc>
        <w:tc>
          <w:tcPr>
            <w:tcW w:w="1138" w:type="dxa"/>
            <w:vAlign w:val="center"/>
          </w:tcPr>
          <w:p w14:paraId="186150D4"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-1420.12</w:t>
            </w:r>
          </w:p>
        </w:tc>
        <w:tc>
          <w:tcPr>
            <w:tcW w:w="1138" w:type="dxa"/>
            <w:vAlign w:val="center"/>
          </w:tcPr>
          <w:p w14:paraId="686682B8"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-1753.07</w:t>
            </w:r>
          </w:p>
        </w:tc>
        <w:tc>
          <w:tcPr>
            <w:tcW w:w="1138" w:type="dxa"/>
            <w:vAlign w:val="center"/>
          </w:tcPr>
          <w:p w14:paraId="3FB1C56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21EEE43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64B6367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3D53A82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SW</w:t>
            </w:r>
          </w:p>
        </w:tc>
        <w:tc>
          <w:tcPr>
            <w:tcW w:w="1145" w:type="dxa"/>
            <w:vAlign w:val="center"/>
          </w:tcPr>
          <w:p w14:paraId="4D66B9D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1720</w:t>
            </w:r>
          </w:p>
        </w:tc>
        <w:tc>
          <w:tcPr>
            <w:tcW w:w="1399" w:type="dxa"/>
            <w:vMerge/>
            <w:vAlign w:val="center"/>
          </w:tcPr>
          <w:p w14:paraId="78F4F0A7"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68522677" w14:textId="77777777" w:rsidTr="006C5059">
        <w:trPr>
          <w:trHeight w:val="397"/>
        </w:trPr>
        <w:tc>
          <w:tcPr>
            <w:tcW w:w="1282" w:type="dxa"/>
            <w:vMerge/>
            <w:vAlign w:val="center"/>
          </w:tcPr>
          <w:p w14:paraId="7B8DCD4E"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0A0A2978"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24</w:t>
            </w:r>
          </w:p>
        </w:tc>
        <w:tc>
          <w:tcPr>
            <w:tcW w:w="2244" w:type="dxa"/>
            <w:vAlign w:val="center"/>
          </w:tcPr>
          <w:p w14:paraId="42E58515" w14:textId="77777777" w:rsidR="003F04B7" w:rsidRPr="003F04B7" w:rsidRDefault="003F04B7" w:rsidP="003F04B7">
            <w:pPr>
              <w:spacing w:line="240" w:lineRule="auto"/>
              <w:ind w:firstLineChars="0" w:firstLine="0"/>
              <w:jc w:val="center"/>
            </w:pPr>
            <w:r w:rsidRPr="003F04B7">
              <w:rPr>
                <w:rFonts w:hint="eastAsia"/>
                <w:color w:val="000000"/>
                <w:sz w:val="21"/>
                <w:szCs w:val="21"/>
              </w:rPr>
              <w:t>渡口村</w:t>
            </w:r>
          </w:p>
        </w:tc>
        <w:tc>
          <w:tcPr>
            <w:tcW w:w="1138" w:type="dxa"/>
          </w:tcPr>
          <w:p w14:paraId="7A2F6213"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-2007.64</w:t>
            </w:r>
          </w:p>
        </w:tc>
        <w:tc>
          <w:tcPr>
            <w:tcW w:w="1138" w:type="dxa"/>
          </w:tcPr>
          <w:p w14:paraId="06D25EE1"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-2087.29</w:t>
            </w:r>
          </w:p>
        </w:tc>
        <w:tc>
          <w:tcPr>
            <w:tcW w:w="1138" w:type="dxa"/>
            <w:vAlign w:val="center"/>
          </w:tcPr>
          <w:p w14:paraId="4F8E8779"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29F00D7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79416645"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5CFD4F50"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SSW</w:t>
            </w:r>
          </w:p>
        </w:tc>
        <w:tc>
          <w:tcPr>
            <w:tcW w:w="1145" w:type="dxa"/>
            <w:vAlign w:val="center"/>
          </w:tcPr>
          <w:p w14:paraId="7CD89FC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2</w:t>
            </w:r>
            <w:r w:rsidRPr="003F04B7">
              <w:rPr>
                <w:kern w:val="0"/>
                <w:sz w:val="21"/>
                <w:szCs w:val="21"/>
              </w:rPr>
              <w:t>459</w:t>
            </w:r>
          </w:p>
        </w:tc>
        <w:tc>
          <w:tcPr>
            <w:tcW w:w="1399" w:type="dxa"/>
            <w:vMerge/>
            <w:vAlign w:val="center"/>
          </w:tcPr>
          <w:p w14:paraId="1D768ED4"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701EA131" w14:textId="77777777" w:rsidTr="006C5059">
        <w:trPr>
          <w:trHeight w:val="397"/>
        </w:trPr>
        <w:tc>
          <w:tcPr>
            <w:tcW w:w="1282" w:type="dxa"/>
            <w:vMerge/>
            <w:vAlign w:val="center"/>
          </w:tcPr>
          <w:p w14:paraId="329AA010"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70FB50D0"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25</w:t>
            </w:r>
          </w:p>
        </w:tc>
        <w:tc>
          <w:tcPr>
            <w:tcW w:w="2244" w:type="dxa"/>
            <w:vAlign w:val="center"/>
          </w:tcPr>
          <w:p w14:paraId="745834F2"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白坡新村</w:t>
            </w:r>
          </w:p>
        </w:tc>
        <w:tc>
          <w:tcPr>
            <w:tcW w:w="1138" w:type="dxa"/>
          </w:tcPr>
          <w:p w14:paraId="76F40BA4"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-1549.12</w:t>
            </w:r>
          </w:p>
        </w:tc>
        <w:tc>
          <w:tcPr>
            <w:tcW w:w="1138" w:type="dxa"/>
          </w:tcPr>
          <w:p w14:paraId="0B6F89CB"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-2115.55</w:t>
            </w:r>
          </w:p>
        </w:tc>
        <w:tc>
          <w:tcPr>
            <w:tcW w:w="1138" w:type="dxa"/>
            <w:vAlign w:val="center"/>
          </w:tcPr>
          <w:p w14:paraId="5105E3E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6A05B0E5"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77602B1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3F60F7E7"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SSW</w:t>
            </w:r>
          </w:p>
        </w:tc>
        <w:tc>
          <w:tcPr>
            <w:tcW w:w="1145" w:type="dxa"/>
            <w:vAlign w:val="center"/>
          </w:tcPr>
          <w:p w14:paraId="061332C3"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2033</w:t>
            </w:r>
          </w:p>
        </w:tc>
        <w:tc>
          <w:tcPr>
            <w:tcW w:w="1399" w:type="dxa"/>
            <w:vMerge/>
            <w:vAlign w:val="center"/>
          </w:tcPr>
          <w:p w14:paraId="298F0E26"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47B1F399" w14:textId="77777777" w:rsidTr="006C5059">
        <w:trPr>
          <w:trHeight w:val="397"/>
        </w:trPr>
        <w:tc>
          <w:tcPr>
            <w:tcW w:w="1282" w:type="dxa"/>
            <w:vMerge/>
            <w:vAlign w:val="center"/>
          </w:tcPr>
          <w:p w14:paraId="621AC963"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38ACCD15"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26</w:t>
            </w:r>
          </w:p>
        </w:tc>
        <w:tc>
          <w:tcPr>
            <w:tcW w:w="2244" w:type="dxa"/>
            <w:vAlign w:val="center"/>
          </w:tcPr>
          <w:p w14:paraId="58446A9B"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西杨新村</w:t>
            </w:r>
          </w:p>
        </w:tc>
        <w:tc>
          <w:tcPr>
            <w:tcW w:w="1138" w:type="dxa"/>
            <w:vAlign w:val="center"/>
          </w:tcPr>
          <w:p w14:paraId="53BA9D31"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-1883.44</w:t>
            </w:r>
          </w:p>
        </w:tc>
        <w:tc>
          <w:tcPr>
            <w:tcW w:w="1138" w:type="dxa"/>
            <w:vAlign w:val="center"/>
          </w:tcPr>
          <w:p w14:paraId="392D3552"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-1020.72</w:t>
            </w:r>
          </w:p>
        </w:tc>
        <w:tc>
          <w:tcPr>
            <w:tcW w:w="1138" w:type="dxa"/>
            <w:vAlign w:val="center"/>
          </w:tcPr>
          <w:p w14:paraId="1663606F"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7D774D66"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64E1426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30BD6F7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SW</w:t>
            </w:r>
          </w:p>
        </w:tc>
        <w:tc>
          <w:tcPr>
            <w:tcW w:w="1145" w:type="dxa"/>
            <w:vAlign w:val="center"/>
          </w:tcPr>
          <w:p w14:paraId="6E6A0058"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2186</w:t>
            </w:r>
          </w:p>
        </w:tc>
        <w:tc>
          <w:tcPr>
            <w:tcW w:w="1399" w:type="dxa"/>
            <w:vMerge/>
            <w:vAlign w:val="center"/>
          </w:tcPr>
          <w:p w14:paraId="739C212F"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32280547" w14:textId="77777777" w:rsidTr="006C5059">
        <w:trPr>
          <w:trHeight w:val="397"/>
        </w:trPr>
        <w:tc>
          <w:tcPr>
            <w:tcW w:w="1282" w:type="dxa"/>
            <w:vMerge/>
            <w:vAlign w:val="center"/>
          </w:tcPr>
          <w:p w14:paraId="10DB013D"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3CCB2DAB"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27</w:t>
            </w:r>
          </w:p>
        </w:tc>
        <w:tc>
          <w:tcPr>
            <w:tcW w:w="2244" w:type="dxa"/>
            <w:vAlign w:val="center"/>
          </w:tcPr>
          <w:p w14:paraId="59A3CEEA"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西庄村</w:t>
            </w:r>
          </w:p>
        </w:tc>
        <w:tc>
          <w:tcPr>
            <w:tcW w:w="1138" w:type="dxa"/>
            <w:vAlign w:val="center"/>
          </w:tcPr>
          <w:p w14:paraId="7C45C005"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-2238.41</w:t>
            </w:r>
          </w:p>
        </w:tc>
        <w:tc>
          <w:tcPr>
            <w:tcW w:w="1138" w:type="dxa"/>
            <w:vAlign w:val="center"/>
          </w:tcPr>
          <w:p w14:paraId="1AE477EE"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-549.92</w:t>
            </w:r>
          </w:p>
        </w:tc>
        <w:tc>
          <w:tcPr>
            <w:tcW w:w="1138" w:type="dxa"/>
            <w:vAlign w:val="center"/>
          </w:tcPr>
          <w:p w14:paraId="49D99F8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居住区</w:t>
            </w:r>
          </w:p>
        </w:tc>
        <w:tc>
          <w:tcPr>
            <w:tcW w:w="1108" w:type="dxa"/>
            <w:vAlign w:val="center"/>
          </w:tcPr>
          <w:p w14:paraId="3CC9F57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2ADB37B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36F44A2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WSW</w:t>
            </w:r>
          </w:p>
        </w:tc>
        <w:tc>
          <w:tcPr>
            <w:tcW w:w="1145" w:type="dxa"/>
            <w:vAlign w:val="center"/>
          </w:tcPr>
          <w:p w14:paraId="54CCC31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1920</w:t>
            </w:r>
          </w:p>
        </w:tc>
        <w:tc>
          <w:tcPr>
            <w:tcW w:w="1399" w:type="dxa"/>
            <w:vMerge/>
            <w:vAlign w:val="center"/>
          </w:tcPr>
          <w:p w14:paraId="4E65CAF5"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3453EEB6" w14:textId="77777777" w:rsidTr="006C5059">
        <w:trPr>
          <w:trHeight w:val="397"/>
        </w:trPr>
        <w:tc>
          <w:tcPr>
            <w:tcW w:w="1282" w:type="dxa"/>
            <w:vMerge/>
            <w:vAlign w:val="center"/>
          </w:tcPr>
          <w:p w14:paraId="445F3A54"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144D7193"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28</w:t>
            </w:r>
          </w:p>
        </w:tc>
        <w:tc>
          <w:tcPr>
            <w:tcW w:w="2244" w:type="dxa"/>
            <w:vAlign w:val="center"/>
          </w:tcPr>
          <w:p w14:paraId="7A0ACBB2"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吉利区阳光小学</w:t>
            </w:r>
          </w:p>
        </w:tc>
        <w:tc>
          <w:tcPr>
            <w:tcW w:w="1138" w:type="dxa"/>
            <w:vAlign w:val="center"/>
          </w:tcPr>
          <w:p w14:paraId="0B356DD1"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-1684.49</w:t>
            </w:r>
          </w:p>
        </w:tc>
        <w:tc>
          <w:tcPr>
            <w:tcW w:w="1138" w:type="dxa"/>
            <w:vAlign w:val="center"/>
          </w:tcPr>
          <w:p w14:paraId="1BC2B209"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-646.27</w:t>
            </w:r>
          </w:p>
        </w:tc>
        <w:tc>
          <w:tcPr>
            <w:tcW w:w="1138" w:type="dxa"/>
            <w:vAlign w:val="center"/>
          </w:tcPr>
          <w:p w14:paraId="1734C536"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学校</w:t>
            </w:r>
          </w:p>
        </w:tc>
        <w:tc>
          <w:tcPr>
            <w:tcW w:w="1108" w:type="dxa"/>
            <w:vAlign w:val="center"/>
          </w:tcPr>
          <w:p w14:paraId="5E7E5619"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2FB9E0BD"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08EF7C78"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WSW</w:t>
            </w:r>
          </w:p>
        </w:tc>
        <w:tc>
          <w:tcPr>
            <w:tcW w:w="1145" w:type="dxa"/>
            <w:vAlign w:val="center"/>
          </w:tcPr>
          <w:p w14:paraId="6686B7D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1480</w:t>
            </w:r>
          </w:p>
        </w:tc>
        <w:tc>
          <w:tcPr>
            <w:tcW w:w="1399" w:type="dxa"/>
            <w:vMerge/>
            <w:vAlign w:val="center"/>
          </w:tcPr>
          <w:p w14:paraId="5947D8C5"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270F93A7" w14:textId="77777777" w:rsidTr="006C5059">
        <w:trPr>
          <w:trHeight w:val="397"/>
        </w:trPr>
        <w:tc>
          <w:tcPr>
            <w:tcW w:w="1282" w:type="dxa"/>
            <w:vMerge/>
            <w:vAlign w:val="center"/>
          </w:tcPr>
          <w:p w14:paraId="12F97A3C"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07D31988"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29</w:t>
            </w:r>
          </w:p>
        </w:tc>
        <w:tc>
          <w:tcPr>
            <w:tcW w:w="2244" w:type="dxa"/>
            <w:vAlign w:val="center"/>
          </w:tcPr>
          <w:p w14:paraId="48871FB1"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洛阳新学道高级中学</w:t>
            </w:r>
          </w:p>
        </w:tc>
        <w:tc>
          <w:tcPr>
            <w:tcW w:w="1138" w:type="dxa"/>
            <w:vAlign w:val="center"/>
          </w:tcPr>
          <w:p w14:paraId="02D7A65E"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-1965.5</w:t>
            </w:r>
          </w:p>
        </w:tc>
        <w:tc>
          <w:tcPr>
            <w:tcW w:w="1138" w:type="dxa"/>
            <w:vAlign w:val="center"/>
          </w:tcPr>
          <w:p w14:paraId="26160831"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-407.68</w:t>
            </w:r>
          </w:p>
        </w:tc>
        <w:tc>
          <w:tcPr>
            <w:tcW w:w="1138" w:type="dxa"/>
            <w:vAlign w:val="center"/>
          </w:tcPr>
          <w:p w14:paraId="3645017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学校</w:t>
            </w:r>
          </w:p>
        </w:tc>
        <w:tc>
          <w:tcPr>
            <w:tcW w:w="1108" w:type="dxa"/>
            <w:vAlign w:val="center"/>
          </w:tcPr>
          <w:p w14:paraId="10551B0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2BFAA04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48E2A6BE"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WSW</w:t>
            </w:r>
          </w:p>
        </w:tc>
        <w:tc>
          <w:tcPr>
            <w:tcW w:w="1145" w:type="dxa"/>
            <w:vAlign w:val="center"/>
          </w:tcPr>
          <w:p w14:paraId="3A23ABA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1740</w:t>
            </w:r>
          </w:p>
        </w:tc>
        <w:tc>
          <w:tcPr>
            <w:tcW w:w="1399" w:type="dxa"/>
            <w:vMerge/>
            <w:vAlign w:val="center"/>
          </w:tcPr>
          <w:p w14:paraId="057CFD57"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6EE0B11F" w14:textId="77777777" w:rsidTr="006C5059">
        <w:trPr>
          <w:trHeight w:val="397"/>
        </w:trPr>
        <w:tc>
          <w:tcPr>
            <w:tcW w:w="1282" w:type="dxa"/>
            <w:vMerge/>
            <w:vAlign w:val="center"/>
          </w:tcPr>
          <w:p w14:paraId="1BA0251E"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69BCB342"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30</w:t>
            </w:r>
          </w:p>
        </w:tc>
        <w:tc>
          <w:tcPr>
            <w:tcW w:w="2244" w:type="dxa"/>
            <w:vAlign w:val="center"/>
          </w:tcPr>
          <w:p w14:paraId="0735D022"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吉利区实验小学</w:t>
            </w:r>
          </w:p>
        </w:tc>
        <w:tc>
          <w:tcPr>
            <w:tcW w:w="1138" w:type="dxa"/>
            <w:vAlign w:val="center"/>
          </w:tcPr>
          <w:p w14:paraId="367E6412"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-1738.1</w:t>
            </w:r>
          </w:p>
        </w:tc>
        <w:tc>
          <w:tcPr>
            <w:tcW w:w="1138" w:type="dxa"/>
            <w:vAlign w:val="center"/>
          </w:tcPr>
          <w:p w14:paraId="29D1D777"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-1645.27</w:t>
            </w:r>
          </w:p>
        </w:tc>
        <w:tc>
          <w:tcPr>
            <w:tcW w:w="1138" w:type="dxa"/>
            <w:vAlign w:val="center"/>
          </w:tcPr>
          <w:p w14:paraId="7243AA4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学校</w:t>
            </w:r>
          </w:p>
        </w:tc>
        <w:tc>
          <w:tcPr>
            <w:tcW w:w="1108" w:type="dxa"/>
            <w:vAlign w:val="center"/>
          </w:tcPr>
          <w:p w14:paraId="28E91D0C"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120C1D85"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75D527B8"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SW</w:t>
            </w:r>
          </w:p>
        </w:tc>
        <w:tc>
          <w:tcPr>
            <w:tcW w:w="1145" w:type="dxa"/>
            <w:vAlign w:val="center"/>
          </w:tcPr>
          <w:p w14:paraId="0D61A4B9"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2080</w:t>
            </w:r>
          </w:p>
        </w:tc>
        <w:tc>
          <w:tcPr>
            <w:tcW w:w="1399" w:type="dxa"/>
            <w:vMerge/>
            <w:vAlign w:val="center"/>
          </w:tcPr>
          <w:p w14:paraId="75F90FD1"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23161759" w14:textId="77777777" w:rsidTr="006C5059">
        <w:trPr>
          <w:trHeight w:val="397"/>
        </w:trPr>
        <w:tc>
          <w:tcPr>
            <w:tcW w:w="1282" w:type="dxa"/>
            <w:vMerge/>
            <w:vAlign w:val="center"/>
          </w:tcPr>
          <w:p w14:paraId="3CF7D731"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0B07400E"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31</w:t>
            </w:r>
          </w:p>
        </w:tc>
        <w:tc>
          <w:tcPr>
            <w:tcW w:w="2244" w:type="dxa"/>
            <w:vAlign w:val="center"/>
          </w:tcPr>
          <w:p w14:paraId="303116FA"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吉利区实验中学</w:t>
            </w:r>
          </w:p>
        </w:tc>
        <w:tc>
          <w:tcPr>
            <w:tcW w:w="1138" w:type="dxa"/>
            <w:vAlign w:val="center"/>
          </w:tcPr>
          <w:p w14:paraId="664B5002"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-2258.14</w:t>
            </w:r>
          </w:p>
        </w:tc>
        <w:tc>
          <w:tcPr>
            <w:tcW w:w="1138" w:type="dxa"/>
            <w:vAlign w:val="center"/>
          </w:tcPr>
          <w:p w14:paraId="724938BC"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-1445.89</w:t>
            </w:r>
          </w:p>
        </w:tc>
        <w:tc>
          <w:tcPr>
            <w:tcW w:w="1138" w:type="dxa"/>
            <w:vAlign w:val="center"/>
          </w:tcPr>
          <w:p w14:paraId="7E12869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学校</w:t>
            </w:r>
          </w:p>
        </w:tc>
        <w:tc>
          <w:tcPr>
            <w:tcW w:w="1108" w:type="dxa"/>
            <w:vAlign w:val="center"/>
          </w:tcPr>
          <w:p w14:paraId="27C270A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69678A4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442FE18A"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WSW</w:t>
            </w:r>
          </w:p>
        </w:tc>
        <w:tc>
          <w:tcPr>
            <w:tcW w:w="1145" w:type="dxa"/>
            <w:vAlign w:val="center"/>
          </w:tcPr>
          <w:p w14:paraId="7BEC439F"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2410</w:t>
            </w:r>
          </w:p>
        </w:tc>
        <w:tc>
          <w:tcPr>
            <w:tcW w:w="1399" w:type="dxa"/>
            <w:vMerge/>
            <w:vAlign w:val="center"/>
          </w:tcPr>
          <w:p w14:paraId="31EB1875"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64AE61FA" w14:textId="77777777" w:rsidTr="006C5059">
        <w:trPr>
          <w:trHeight w:val="397"/>
        </w:trPr>
        <w:tc>
          <w:tcPr>
            <w:tcW w:w="1282" w:type="dxa"/>
            <w:vMerge/>
            <w:vAlign w:val="center"/>
          </w:tcPr>
          <w:p w14:paraId="218A78D1"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5849A857"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32</w:t>
            </w:r>
          </w:p>
        </w:tc>
        <w:tc>
          <w:tcPr>
            <w:tcW w:w="2244" w:type="dxa"/>
            <w:vAlign w:val="center"/>
          </w:tcPr>
          <w:p w14:paraId="1CCBF736"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吉利区第一小学</w:t>
            </w:r>
          </w:p>
        </w:tc>
        <w:tc>
          <w:tcPr>
            <w:tcW w:w="1138" w:type="dxa"/>
            <w:vAlign w:val="center"/>
          </w:tcPr>
          <w:p w14:paraId="57D791C8"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58.66</w:t>
            </w:r>
          </w:p>
        </w:tc>
        <w:tc>
          <w:tcPr>
            <w:tcW w:w="1138" w:type="dxa"/>
            <w:vAlign w:val="center"/>
          </w:tcPr>
          <w:p w14:paraId="04008438"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-1511.6</w:t>
            </w:r>
          </w:p>
        </w:tc>
        <w:tc>
          <w:tcPr>
            <w:tcW w:w="1138" w:type="dxa"/>
            <w:vAlign w:val="center"/>
          </w:tcPr>
          <w:p w14:paraId="22DD14A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学校</w:t>
            </w:r>
          </w:p>
        </w:tc>
        <w:tc>
          <w:tcPr>
            <w:tcW w:w="1108" w:type="dxa"/>
            <w:vAlign w:val="center"/>
          </w:tcPr>
          <w:p w14:paraId="166E79B4"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273FADD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50FD7EA1"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S</w:t>
            </w:r>
          </w:p>
        </w:tc>
        <w:tc>
          <w:tcPr>
            <w:tcW w:w="1145" w:type="dxa"/>
            <w:vAlign w:val="center"/>
          </w:tcPr>
          <w:p w14:paraId="27EFB8B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1290</w:t>
            </w:r>
          </w:p>
        </w:tc>
        <w:tc>
          <w:tcPr>
            <w:tcW w:w="1399" w:type="dxa"/>
            <w:vMerge/>
            <w:vAlign w:val="center"/>
          </w:tcPr>
          <w:p w14:paraId="328CF561"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48D8CAC5" w14:textId="77777777" w:rsidTr="006C5059">
        <w:trPr>
          <w:trHeight w:val="397"/>
        </w:trPr>
        <w:tc>
          <w:tcPr>
            <w:tcW w:w="1282" w:type="dxa"/>
            <w:vMerge/>
            <w:vAlign w:val="center"/>
          </w:tcPr>
          <w:p w14:paraId="10F1A890"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21DC4FA4"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33</w:t>
            </w:r>
          </w:p>
        </w:tc>
        <w:tc>
          <w:tcPr>
            <w:tcW w:w="2244" w:type="dxa"/>
            <w:vAlign w:val="center"/>
          </w:tcPr>
          <w:p w14:paraId="1BE80A51"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吉利区第一初级中学</w:t>
            </w:r>
          </w:p>
        </w:tc>
        <w:tc>
          <w:tcPr>
            <w:tcW w:w="1138" w:type="dxa"/>
            <w:vAlign w:val="center"/>
          </w:tcPr>
          <w:p w14:paraId="2FE080B2"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260.78</w:t>
            </w:r>
          </w:p>
        </w:tc>
        <w:tc>
          <w:tcPr>
            <w:tcW w:w="1138" w:type="dxa"/>
            <w:vAlign w:val="center"/>
          </w:tcPr>
          <w:p w14:paraId="52B5FA24"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-1443.38</w:t>
            </w:r>
          </w:p>
        </w:tc>
        <w:tc>
          <w:tcPr>
            <w:tcW w:w="1138" w:type="dxa"/>
            <w:vAlign w:val="center"/>
          </w:tcPr>
          <w:p w14:paraId="2A4A09E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学校</w:t>
            </w:r>
          </w:p>
        </w:tc>
        <w:tc>
          <w:tcPr>
            <w:tcW w:w="1108" w:type="dxa"/>
            <w:vAlign w:val="center"/>
          </w:tcPr>
          <w:p w14:paraId="7569A532"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70F372A9"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4682B534"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S</w:t>
            </w:r>
          </w:p>
        </w:tc>
        <w:tc>
          <w:tcPr>
            <w:tcW w:w="1145" w:type="dxa"/>
            <w:vAlign w:val="center"/>
          </w:tcPr>
          <w:p w14:paraId="1F6E76D1"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1220</w:t>
            </w:r>
          </w:p>
        </w:tc>
        <w:tc>
          <w:tcPr>
            <w:tcW w:w="1399" w:type="dxa"/>
            <w:vMerge/>
            <w:vAlign w:val="center"/>
          </w:tcPr>
          <w:p w14:paraId="6BD0EB1E"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0FBF2D7C" w14:textId="77777777" w:rsidTr="006C5059">
        <w:trPr>
          <w:trHeight w:val="397"/>
        </w:trPr>
        <w:tc>
          <w:tcPr>
            <w:tcW w:w="1282" w:type="dxa"/>
            <w:vMerge/>
            <w:vAlign w:val="center"/>
          </w:tcPr>
          <w:p w14:paraId="3FE7BE8F"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3886495E"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34</w:t>
            </w:r>
          </w:p>
        </w:tc>
        <w:tc>
          <w:tcPr>
            <w:tcW w:w="2244" w:type="dxa"/>
            <w:vAlign w:val="center"/>
          </w:tcPr>
          <w:p w14:paraId="12B977B0" w14:textId="77777777" w:rsidR="003F04B7" w:rsidRPr="003F04B7" w:rsidRDefault="003F04B7" w:rsidP="003F04B7">
            <w:pPr>
              <w:spacing w:line="240" w:lineRule="atLeast"/>
              <w:ind w:firstLineChars="0" w:firstLine="0"/>
              <w:jc w:val="center"/>
              <w:rPr>
                <w:color w:val="000000"/>
                <w:sz w:val="21"/>
                <w:szCs w:val="21"/>
              </w:rPr>
            </w:pPr>
            <w:r w:rsidRPr="003F04B7">
              <w:rPr>
                <w:rFonts w:hint="eastAsia"/>
                <w:color w:val="000000"/>
                <w:sz w:val="21"/>
                <w:szCs w:val="21"/>
              </w:rPr>
              <w:t>洛阳石化技工学校</w:t>
            </w:r>
          </w:p>
        </w:tc>
        <w:tc>
          <w:tcPr>
            <w:tcW w:w="1138" w:type="dxa"/>
            <w:vAlign w:val="center"/>
          </w:tcPr>
          <w:p w14:paraId="70315AEC"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2043.32</w:t>
            </w:r>
          </w:p>
        </w:tc>
        <w:tc>
          <w:tcPr>
            <w:tcW w:w="1138" w:type="dxa"/>
            <w:vAlign w:val="center"/>
          </w:tcPr>
          <w:p w14:paraId="307A1495"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-1313.29</w:t>
            </w:r>
          </w:p>
        </w:tc>
        <w:tc>
          <w:tcPr>
            <w:tcW w:w="1138" w:type="dxa"/>
            <w:vAlign w:val="center"/>
          </w:tcPr>
          <w:p w14:paraId="567473E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学校</w:t>
            </w:r>
          </w:p>
        </w:tc>
        <w:tc>
          <w:tcPr>
            <w:tcW w:w="1108" w:type="dxa"/>
            <w:vAlign w:val="center"/>
          </w:tcPr>
          <w:p w14:paraId="4C8FC56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4294E1C0"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64A55AB7"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ESE</w:t>
            </w:r>
          </w:p>
        </w:tc>
        <w:tc>
          <w:tcPr>
            <w:tcW w:w="1145" w:type="dxa"/>
            <w:vAlign w:val="center"/>
          </w:tcPr>
          <w:p w14:paraId="369601C3"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2200</w:t>
            </w:r>
          </w:p>
        </w:tc>
        <w:tc>
          <w:tcPr>
            <w:tcW w:w="1399" w:type="dxa"/>
            <w:vMerge/>
            <w:vAlign w:val="center"/>
          </w:tcPr>
          <w:p w14:paraId="33CE632B"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726990C2" w14:textId="77777777" w:rsidTr="006C5059">
        <w:trPr>
          <w:trHeight w:val="397"/>
        </w:trPr>
        <w:tc>
          <w:tcPr>
            <w:tcW w:w="1282" w:type="dxa"/>
            <w:vMerge/>
            <w:vAlign w:val="center"/>
          </w:tcPr>
          <w:p w14:paraId="34409EC0"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2E170823"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35</w:t>
            </w:r>
          </w:p>
        </w:tc>
        <w:tc>
          <w:tcPr>
            <w:tcW w:w="2244" w:type="dxa"/>
            <w:vAlign w:val="center"/>
          </w:tcPr>
          <w:p w14:paraId="449FFF21"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洛阳新学道明德书院</w:t>
            </w:r>
          </w:p>
        </w:tc>
        <w:tc>
          <w:tcPr>
            <w:tcW w:w="1138" w:type="dxa"/>
            <w:vAlign w:val="center"/>
          </w:tcPr>
          <w:p w14:paraId="490B7BB7"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1839.16</w:t>
            </w:r>
          </w:p>
        </w:tc>
        <w:tc>
          <w:tcPr>
            <w:tcW w:w="1138" w:type="dxa"/>
            <w:vAlign w:val="center"/>
          </w:tcPr>
          <w:p w14:paraId="5895F671"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-1312.77</w:t>
            </w:r>
          </w:p>
        </w:tc>
        <w:tc>
          <w:tcPr>
            <w:tcW w:w="1138" w:type="dxa"/>
            <w:vAlign w:val="center"/>
          </w:tcPr>
          <w:p w14:paraId="0C1C3A86"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学校</w:t>
            </w:r>
          </w:p>
        </w:tc>
        <w:tc>
          <w:tcPr>
            <w:tcW w:w="1108" w:type="dxa"/>
            <w:vAlign w:val="center"/>
          </w:tcPr>
          <w:p w14:paraId="31FDE89E"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74D1C93E"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2F22332E"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SE</w:t>
            </w:r>
          </w:p>
        </w:tc>
        <w:tc>
          <w:tcPr>
            <w:tcW w:w="1145" w:type="dxa"/>
            <w:vAlign w:val="center"/>
          </w:tcPr>
          <w:p w14:paraId="4E1235AA"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2030</w:t>
            </w:r>
          </w:p>
        </w:tc>
        <w:tc>
          <w:tcPr>
            <w:tcW w:w="1399" w:type="dxa"/>
            <w:vMerge/>
            <w:vAlign w:val="center"/>
          </w:tcPr>
          <w:p w14:paraId="2BA19F50"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14FC1FE9" w14:textId="77777777" w:rsidTr="006C5059">
        <w:trPr>
          <w:trHeight w:val="397"/>
        </w:trPr>
        <w:tc>
          <w:tcPr>
            <w:tcW w:w="1282" w:type="dxa"/>
            <w:vMerge/>
            <w:vAlign w:val="center"/>
          </w:tcPr>
          <w:p w14:paraId="56E3545E"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6A287795"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36</w:t>
            </w:r>
          </w:p>
        </w:tc>
        <w:tc>
          <w:tcPr>
            <w:tcW w:w="2244" w:type="dxa"/>
            <w:vAlign w:val="center"/>
          </w:tcPr>
          <w:p w14:paraId="2D807C60"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吉利区晨光小学</w:t>
            </w:r>
          </w:p>
        </w:tc>
        <w:tc>
          <w:tcPr>
            <w:tcW w:w="1138" w:type="dxa"/>
            <w:vAlign w:val="center"/>
          </w:tcPr>
          <w:p w14:paraId="35304245"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1928.28</w:t>
            </w:r>
          </w:p>
        </w:tc>
        <w:tc>
          <w:tcPr>
            <w:tcW w:w="1138" w:type="dxa"/>
            <w:vAlign w:val="center"/>
          </w:tcPr>
          <w:p w14:paraId="176B3147" w14:textId="77777777" w:rsidR="003F04B7" w:rsidRPr="003F04B7" w:rsidRDefault="003F04B7" w:rsidP="003F04B7">
            <w:pPr>
              <w:spacing w:line="240" w:lineRule="auto"/>
              <w:ind w:firstLineChars="0" w:firstLine="0"/>
              <w:jc w:val="center"/>
              <w:rPr>
                <w:color w:val="000000"/>
                <w:sz w:val="21"/>
                <w:szCs w:val="21"/>
              </w:rPr>
            </w:pPr>
            <w:r w:rsidRPr="003F04B7">
              <w:rPr>
                <w:rFonts w:eastAsia="等线"/>
                <w:color w:val="000000"/>
                <w:sz w:val="21"/>
                <w:szCs w:val="21"/>
              </w:rPr>
              <w:t>-2089.99</w:t>
            </w:r>
          </w:p>
        </w:tc>
        <w:tc>
          <w:tcPr>
            <w:tcW w:w="1138" w:type="dxa"/>
            <w:vAlign w:val="center"/>
          </w:tcPr>
          <w:p w14:paraId="064E2CF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学校</w:t>
            </w:r>
          </w:p>
        </w:tc>
        <w:tc>
          <w:tcPr>
            <w:tcW w:w="1108" w:type="dxa"/>
            <w:vAlign w:val="center"/>
          </w:tcPr>
          <w:p w14:paraId="001FADBE"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人群</w:t>
            </w:r>
          </w:p>
        </w:tc>
        <w:tc>
          <w:tcPr>
            <w:tcW w:w="1352" w:type="dxa"/>
            <w:vAlign w:val="center"/>
          </w:tcPr>
          <w:p w14:paraId="5A58F35E"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二类区</w:t>
            </w:r>
          </w:p>
        </w:tc>
        <w:tc>
          <w:tcPr>
            <w:tcW w:w="1264" w:type="dxa"/>
            <w:vAlign w:val="center"/>
          </w:tcPr>
          <w:p w14:paraId="217D3079"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SE</w:t>
            </w:r>
          </w:p>
        </w:tc>
        <w:tc>
          <w:tcPr>
            <w:tcW w:w="1145" w:type="dxa"/>
            <w:vAlign w:val="center"/>
          </w:tcPr>
          <w:p w14:paraId="5AB9533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2590</w:t>
            </w:r>
          </w:p>
        </w:tc>
        <w:tc>
          <w:tcPr>
            <w:tcW w:w="1399" w:type="dxa"/>
            <w:vMerge/>
            <w:vAlign w:val="center"/>
          </w:tcPr>
          <w:p w14:paraId="12BA6D34"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7BA55719" w14:textId="77777777" w:rsidTr="006C5059">
        <w:trPr>
          <w:trHeight w:val="397"/>
        </w:trPr>
        <w:tc>
          <w:tcPr>
            <w:tcW w:w="1282" w:type="dxa"/>
            <w:vAlign w:val="center"/>
          </w:tcPr>
          <w:p w14:paraId="2760F414"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地表水</w:t>
            </w:r>
          </w:p>
        </w:tc>
        <w:tc>
          <w:tcPr>
            <w:tcW w:w="740" w:type="dxa"/>
            <w:vAlign w:val="center"/>
          </w:tcPr>
          <w:p w14:paraId="4D807337"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w:t>
            </w:r>
          </w:p>
        </w:tc>
        <w:tc>
          <w:tcPr>
            <w:tcW w:w="2244" w:type="dxa"/>
            <w:vAlign w:val="center"/>
          </w:tcPr>
          <w:p w14:paraId="53D0D78D"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黄河</w:t>
            </w:r>
          </w:p>
        </w:tc>
        <w:tc>
          <w:tcPr>
            <w:tcW w:w="1138" w:type="dxa"/>
            <w:vAlign w:val="center"/>
          </w:tcPr>
          <w:p w14:paraId="0DEA1C82"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w:t>
            </w:r>
          </w:p>
        </w:tc>
        <w:tc>
          <w:tcPr>
            <w:tcW w:w="1138" w:type="dxa"/>
            <w:vAlign w:val="center"/>
          </w:tcPr>
          <w:p w14:paraId="69546A5C"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w:t>
            </w:r>
          </w:p>
        </w:tc>
        <w:tc>
          <w:tcPr>
            <w:tcW w:w="1138" w:type="dxa"/>
            <w:vAlign w:val="center"/>
          </w:tcPr>
          <w:p w14:paraId="66814208"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w:t>
            </w:r>
          </w:p>
        </w:tc>
        <w:tc>
          <w:tcPr>
            <w:tcW w:w="1108" w:type="dxa"/>
            <w:vAlign w:val="center"/>
          </w:tcPr>
          <w:p w14:paraId="07CF1B5B"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w:t>
            </w:r>
          </w:p>
        </w:tc>
        <w:tc>
          <w:tcPr>
            <w:tcW w:w="1352" w:type="dxa"/>
            <w:vAlign w:val="center"/>
          </w:tcPr>
          <w:p w14:paraId="2F591B7F"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Ⅲ类水体</w:t>
            </w:r>
          </w:p>
        </w:tc>
        <w:tc>
          <w:tcPr>
            <w:tcW w:w="1264" w:type="dxa"/>
            <w:vAlign w:val="center"/>
          </w:tcPr>
          <w:p w14:paraId="08809BC6"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S</w:t>
            </w:r>
          </w:p>
        </w:tc>
        <w:tc>
          <w:tcPr>
            <w:tcW w:w="1145" w:type="dxa"/>
            <w:vAlign w:val="center"/>
          </w:tcPr>
          <w:p w14:paraId="48E4BD17"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3842</w:t>
            </w:r>
          </w:p>
        </w:tc>
        <w:tc>
          <w:tcPr>
            <w:tcW w:w="1399" w:type="dxa"/>
            <w:vAlign w:val="center"/>
          </w:tcPr>
          <w:p w14:paraId="0A37041C" w14:textId="77777777" w:rsidR="003F04B7" w:rsidRPr="003F04B7" w:rsidRDefault="003F04B7" w:rsidP="003F04B7">
            <w:pPr>
              <w:adjustRightInd w:val="0"/>
              <w:snapToGrid w:val="0"/>
              <w:spacing w:line="240" w:lineRule="auto"/>
              <w:ind w:firstLineChars="0" w:firstLine="0"/>
              <w:jc w:val="center"/>
              <w:rPr>
                <w:kern w:val="0"/>
                <w:sz w:val="21"/>
                <w:szCs w:val="21"/>
              </w:rPr>
            </w:pPr>
            <w:r w:rsidRPr="003F04B7">
              <w:rPr>
                <w:color w:val="000000"/>
                <w:sz w:val="21"/>
              </w:rPr>
              <w:t>《地表水环境质量标</w:t>
            </w:r>
            <w:r w:rsidRPr="003F04B7">
              <w:rPr>
                <w:color w:val="000000"/>
                <w:sz w:val="21"/>
              </w:rPr>
              <w:lastRenderedPageBreak/>
              <w:t>准》（</w:t>
            </w:r>
            <w:r w:rsidRPr="003F04B7">
              <w:rPr>
                <w:color w:val="000000"/>
                <w:sz w:val="21"/>
              </w:rPr>
              <w:t>GB3838-2002</w:t>
            </w:r>
            <w:r w:rsidRPr="003F04B7">
              <w:rPr>
                <w:color w:val="000000"/>
                <w:sz w:val="21"/>
              </w:rPr>
              <w:t>）</w:t>
            </w:r>
            <w:r w:rsidRPr="003F04B7">
              <w:rPr>
                <w:rFonts w:hint="eastAsia"/>
                <w:color w:val="000000"/>
                <w:sz w:val="21"/>
              </w:rPr>
              <w:t>Ⅲ</w:t>
            </w:r>
            <w:r w:rsidRPr="003F04B7">
              <w:rPr>
                <w:color w:val="000000"/>
                <w:sz w:val="21"/>
              </w:rPr>
              <w:t>类</w:t>
            </w:r>
          </w:p>
        </w:tc>
      </w:tr>
      <w:tr w:rsidR="003F04B7" w:rsidRPr="003F04B7" w14:paraId="78B9E08F" w14:textId="77777777" w:rsidTr="006C5059">
        <w:trPr>
          <w:trHeight w:val="397"/>
        </w:trPr>
        <w:tc>
          <w:tcPr>
            <w:tcW w:w="1282" w:type="dxa"/>
            <w:vAlign w:val="center"/>
          </w:tcPr>
          <w:p w14:paraId="110B4B60"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lastRenderedPageBreak/>
              <w:t>环境要素</w:t>
            </w:r>
          </w:p>
        </w:tc>
        <w:tc>
          <w:tcPr>
            <w:tcW w:w="740" w:type="dxa"/>
            <w:vAlign w:val="center"/>
          </w:tcPr>
          <w:p w14:paraId="79576DED"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序号</w:t>
            </w:r>
          </w:p>
        </w:tc>
        <w:tc>
          <w:tcPr>
            <w:tcW w:w="2244" w:type="dxa"/>
            <w:vAlign w:val="center"/>
          </w:tcPr>
          <w:p w14:paraId="2A2104F3"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保护目标名称</w:t>
            </w:r>
          </w:p>
        </w:tc>
        <w:tc>
          <w:tcPr>
            <w:tcW w:w="1138" w:type="dxa"/>
            <w:vAlign w:val="center"/>
          </w:tcPr>
          <w:p w14:paraId="4FC7AED3" w14:textId="77777777" w:rsidR="003F04B7" w:rsidRPr="003F04B7" w:rsidRDefault="003F04B7" w:rsidP="003F04B7">
            <w:pPr>
              <w:adjustRightInd w:val="0"/>
              <w:snapToGrid w:val="0"/>
              <w:spacing w:line="240" w:lineRule="auto"/>
              <w:ind w:firstLineChars="0" w:firstLine="0"/>
              <w:jc w:val="center"/>
              <w:rPr>
                <w:rFonts w:ascii="宋体" w:hAnsi="宋体"/>
                <w:kern w:val="0"/>
                <w:sz w:val="21"/>
                <w:szCs w:val="21"/>
              </w:rPr>
            </w:pPr>
            <w:r w:rsidRPr="003F04B7">
              <w:rPr>
                <w:rFonts w:ascii="宋体" w:hAnsi="宋体" w:hint="eastAsia"/>
                <w:kern w:val="0"/>
                <w:sz w:val="21"/>
                <w:szCs w:val="21"/>
              </w:rPr>
              <w:t>取水类型</w:t>
            </w:r>
          </w:p>
        </w:tc>
        <w:tc>
          <w:tcPr>
            <w:tcW w:w="1138" w:type="dxa"/>
            <w:vAlign w:val="center"/>
          </w:tcPr>
          <w:p w14:paraId="3A8AB89B" w14:textId="77777777" w:rsidR="003F04B7" w:rsidRPr="003F04B7" w:rsidRDefault="003F04B7" w:rsidP="003F04B7">
            <w:pPr>
              <w:adjustRightInd w:val="0"/>
              <w:snapToGrid w:val="0"/>
              <w:spacing w:line="240" w:lineRule="auto"/>
              <w:ind w:firstLineChars="0" w:firstLine="0"/>
              <w:jc w:val="center"/>
              <w:rPr>
                <w:kern w:val="0"/>
                <w:sz w:val="21"/>
                <w:szCs w:val="21"/>
              </w:rPr>
            </w:pPr>
            <w:r w:rsidRPr="003F04B7">
              <w:rPr>
                <w:rFonts w:hAnsi="宋体"/>
                <w:kern w:val="0"/>
                <w:sz w:val="21"/>
                <w:szCs w:val="21"/>
              </w:rPr>
              <w:t>开采量（</w:t>
            </w:r>
            <w:r w:rsidRPr="003F04B7">
              <w:rPr>
                <w:kern w:val="0"/>
                <w:sz w:val="21"/>
                <w:szCs w:val="21"/>
              </w:rPr>
              <w:t>m</w:t>
            </w:r>
            <w:r w:rsidRPr="003F04B7">
              <w:rPr>
                <w:kern w:val="0"/>
                <w:sz w:val="21"/>
                <w:szCs w:val="21"/>
                <w:vertAlign w:val="superscript"/>
              </w:rPr>
              <w:t>3</w:t>
            </w:r>
            <w:r w:rsidRPr="003F04B7">
              <w:rPr>
                <w:kern w:val="0"/>
                <w:sz w:val="21"/>
                <w:szCs w:val="21"/>
              </w:rPr>
              <w:t>/d</w:t>
            </w:r>
            <w:r w:rsidRPr="003F04B7">
              <w:rPr>
                <w:rFonts w:hAnsi="宋体"/>
                <w:kern w:val="0"/>
                <w:sz w:val="21"/>
                <w:szCs w:val="21"/>
              </w:rPr>
              <w:t>）</w:t>
            </w:r>
          </w:p>
        </w:tc>
        <w:tc>
          <w:tcPr>
            <w:tcW w:w="1138" w:type="dxa"/>
            <w:vAlign w:val="center"/>
          </w:tcPr>
          <w:p w14:paraId="76D8F7FC" w14:textId="77777777" w:rsidR="003F04B7" w:rsidRPr="003F04B7" w:rsidRDefault="003F04B7" w:rsidP="003F04B7">
            <w:pPr>
              <w:adjustRightInd w:val="0"/>
              <w:snapToGrid w:val="0"/>
              <w:spacing w:line="240" w:lineRule="auto"/>
              <w:ind w:firstLineChars="0" w:firstLine="0"/>
              <w:jc w:val="center"/>
              <w:rPr>
                <w:kern w:val="0"/>
                <w:sz w:val="21"/>
                <w:szCs w:val="21"/>
              </w:rPr>
            </w:pPr>
            <w:r w:rsidRPr="003F04B7">
              <w:rPr>
                <w:rFonts w:hAnsi="宋体"/>
                <w:kern w:val="0"/>
                <w:sz w:val="21"/>
                <w:szCs w:val="21"/>
              </w:rPr>
              <w:t>水井深度</w:t>
            </w:r>
            <w:r w:rsidRPr="003F04B7">
              <w:rPr>
                <w:kern w:val="0"/>
                <w:sz w:val="21"/>
                <w:szCs w:val="21"/>
              </w:rPr>
              <w:t>(m)</w:t>
            </w:r>
          </w:p>
        </w:tc>
        <w:tc>
          <w:tcPr>
            <w:tcW w:w="1108" w:type="dxa"/>
            <w:vAlign w:val="center"/>
          </w:tcPr>
          <w:p w14:paraId="7CAE6B0A" w14:textId="77777777" w:rsidR="003F04B7" w:rsidRPr="003F04B7" w:rsidRDefault="003F04B7" w:rsidP="003F04B7">
            <w:pPr>
              <w:widowControl/>
              <w:spacing w:line="240" w:lineRule="auto"/>
              <w:ind w:firstLineChars="0" w:firstLine="0"/>
              <w:jc w:val="center"/>
              <w:rPr>
                <w:kern w:val="0"/>
                <w:sz w:val="21"/>
                <w:szCs w:val="21"/>
              </w:rPr>
            </w:pPr>
            <w:r w:rsidRPr="003F04B7">
              <w:rPr>
                <w:rFonts w:hAnsi="宋体"/>
                <w:kern w:val="0"/>
                <w:sz w:val="21"/>
                <w:szCs w:val="21"/>
              </w:rPr>
              <w:t>供水规模（人）</w:t>
            </w:r>
          </w:p>
        </w:tc>
        <w:tc>
          <w:tcPr>
            <w:tcW w:w="1352" w:type="dxa"/>
            <w:vAlign w:val="center"/>
          </w:tcPr>
          <w:p w14:paraId="4A4D5F6F"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环境功能区</w:t>
            </w:r>
          </w:p>
        </w:tc>
        <w:tc>
          <w:tcPr>
            <w:tcW w:w="1264" w:type="dxa"/>
            <w:vAlign w:val="center"/>
          </w:tcPr>
          <w:p w14:paraId="15530875"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相对厂址方位</w:t>
            </w:r>
          </w:p>
        </w:tc>
        <w:tc>
          <w:tcPr>
            <w:tcW w:w="1145" w:type="dxa"/>
            <w:vAlign w:val="center"/>
          </w:tcPr>
          <w:p w14:paraId="2D782FE5" w14:textId="77777777" w:rsidR="003F04B7" w:rsidRPr="003F04B7" w:rsidRDefault="003F04B7" w:rsidP="003F04B7">
            <w:pPr>
              <w:widowControl/>
              <w:spacing w:line="240" w:lineRule="auto"/>
              <w:ind w:firstLineChars="0" w:firstLine="0"/>
              <w:jc w:val="center"/>
              <w:rPr>
                <w:kern w:val="0"/>
                <w:sz w:val="21"/>
                <w:szCs w:val="21"/>
              </w:rPr>
            </w:pPr>
            <w:r w:rsidRPr="003F04B7">
              <w:rPr>
                <w:rFonts w:hint="eastAsia"/>
                <w:kern w:val="0"/>
                <w:sz w:val="21"/>
                <w:szCs w:val="21"/>
              </w:rPr>
              <w:t>相对厂界距离</w:t>
            </w:r>
            <w:r w:rsidRPr="003F04B7">
              <w:rPr>
                <w:rFonts w:hint="eastAsia"/>
                <w:kern w:val="0"/>
                <w:sz w:val="21"/>
                <w:szCs w:val="21"/>
              </w:rPr>
              <w:t>/m</w:t>
            </w:r>
          </w:p>
        </w:tc>
        <w:tc>
          <w:tcPr>
            <w:tcW w:w="1399" w:type="dxa"/>
            <w:vAlign w:val="center"/>
          </w:tcPr>
          <w:p w14:paraId="76D2314A" w14:textId="77777777" w:rsidR="003F04B7" w:rsidRPr="003F04B7" w:rsidRDefault="003F04B7" w:rsidP="003F04B7">
            <w:pPr>
              <w:adjustRightInd w:val="0"/>
              <w:snapToGrid w:val="0"/>
              <w:spacing w:line="240" w:lineRule="auto"/>
              <w:ind w:firstLineChars="0" w:firstLine="0"/>
              <w:jc w:val="center"/>
              <w:rPr>
                <w:color w:val="000000"/>
                <w:sz w:val="21"/>
              </w:rPr>
            </w:pPr>
            <w:r w:rsidRPr="003F04B7">
              <w:rPr>
                <w:rFonts w:hint="eastAsia"/>
                <w:kern w:val="0"/>
                <w:sz w:val="21"/>
                <w:szCs w:val="21"/>
              </w:rPr>
              <w:t>保护要求</w:t>
            </w:r>
          </w:p>
        </w:tc>
      </w:tr>
      <w:tr w:rsidR="003F04B7" w:rsidRPr="003F04B7" w14:paraId="22B5A8B3" w14:textId="77777777" w:rsidTr="006C5059">
        <w:trPr>
          <w:trHeight w:val="397"/>
        </w:trPr>
        <w:tc>
          <w:tcPr>
            <w:tcW w:w="1282" w:type="dxa"/>
            <w:vMerge w:val="restart"/>
            <w:vAlign w:val="center"/>
          </w:tcPr>
          <w:p w14:paraId="0DE8D7BF"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地下水</w:t>
            </w:r>
          </w:p>
        </w:tc>
        <w:tc>
          <w:tcPr>
            <w:tcW w:w="740" w:type="dxa"/>
            <w:vAlign w:val="center"/>
          </w:tcPr>
          <w:p w14:paraId="38A96F5D"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1</w:t>
            </w:r>
          </w:p>
        </w:tc>
        <w:tc>
          <w:tcPr>
            <w:tcW w:w="2244" w:type="dxa"/>
            <w:vAlign w:val="center"/>
          </w:tcPr>
          <w:p w14:paraId="5722065F" w14:textId="77777777" w:rsidR="003F04B7" w:rsidRPr="003F04B7" w:rsidRDefault="003F04B7" w:rsidP="003F04B7">
            <w:pPr>
              <w:spacing w:line="240" w:lineRule="auto"/>
              <w:ind w:firstLineChars="0" w:firstLine="0"/>
              <w:jc w:val="center"/>
              <w:rPr>
                <w:color w:val="000000"/>
                <w:sz w:val="21"/>
                <w:szCs w:val="21"/>
              </w:rPr>
            </w:pPr>
            <w:r w:rsidRPr="003F04B7">
              <w:rPr>
                <w:color w:val="000000"/>
                <w:sz w:val="21"/>
                <w:szCs w:val="21"/>
              </w:rPr>
              <w:t>吉利区水源地</w:t>
            </w:r>
            <w:r w:rsidRPr="003F04B7">
              <w:rPr>
                <w:color w:val="000000"/>
                <w:sz w:val="21"/>
                <w:szCs w:val="21"/>
              </w:rPr>
              <w:t>13</w:t>
            </w:r>
            <w:r w:rsidRPr="003F04B7">
              <w:rPr>
                <w:color w:val="000000"/>
                <w:sz w:val="21"/>
                <w:szCs w:val="21"/>
              </w:rPr>
              <w:t>眼</w:t>
            </w:r>
          </w:p>
        </w:tc>
        <w:tc>
          <w:tcPr>
            <w:tcW w:w="1138" w:type="dxa"/>
            <w:vAlign w:val="center"/>
          </w:tcPr>
          <w:p w14:paraId="4F5B3E35"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浅层水</w:t>
            </w:r>
          </w:p>
        </w:tc>
        <w:tc>
          <w:tcPr>
            <w:tcW w:w="1138" w:type="dxa"/>
            <w:vAlign w:val="center"/>
          </w:tcPr>
          <w:p w14:paraId="7A6E4CF8"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2.1-2.6</w:t>
            </w:r>
            <w:r w:rsidRPr="003F04B7">
              <w:rPr>
                <w:color w:val="000000"/>
                <w:sz w:val="21"/>
                <w:szCs w:val="21"/>
              </w:rPr>
              <w:t>万</w:t>
            </w:r>
          </w:p>
        </w:tc>
        <w:tc>
          <w:tcPr>
            <w:tcW w:w="1138" w:type="dxa"/>
            <w:vAlign w:val="center"/>
          </w:tcPr>
          <w:p w14:paraId="748BBE80"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80-120m</w:t>
            </w:r>
          </w:p>
        </w:tc>
        <w:tc>
          <w:tcPr>
            <w:tcW w:w="1108" w:type="dxa"/>
            <w:vAlign w:val="center"/>
          </w:tcPr>
          <w:p w14:paraId="301830CF" w14:textId="77777777" w:rsidR="003F04B7" w:rsidRPr="003F04B7" w:rsidRDefault="003F04B7" w:rsidP="003F04B7">
            <w:pPr>
              <w:widowControl/>
              <w:spacing w:line="240" w:lineRule="auto"/>
              <w:ind w:firstLineChars="0" w:firstLine="0"/>
              <w:jc w:val="center"/>
              <w:rPr>
                <w:color w:val="000000"/>
                <w:sz w:val="21"/>
                <w:szCs w:val="21"/>
              </w:rPr>
            </w:pPr>
            <w:r w:rsidRPr="003F04B7">
              <w:rPr>
                <w:color w:val="000000"/>
                <w:sz w:val="21"/>
                <w:szCs w:val="21"/>
              </w:rPr>
              <w:t>约</w:t>
            </w:r>
            <w:r w:rsidRPr="003F04B7">
              <w:rPr>
                <w:color w:val="000000"/>
                <w:sz w:val="21"/>
                <w:szCs w:val="21"/>
              </w:rPr>
              <w:t>5</w:t>
            </w:r>
            <w:r w:rsidRPr="003F04B7">
              <w:rPr>
                <w:color w:val="000000"/>
                <w:sz w:val="21"/>
                <w:szCs w:val="21"/>
              </w:rPr>
              <w:t>万人</w:t>
            </w:r>
          </w:p>
        </w:tc>
        <w:tc>
          <w:tcPr>
            <w:tcW w:w="1352" w:type="dxa"/>
            <w:vAlign w:val="center"/>
          </w:tcPr>
          <w:p w14:paraId="2B1535DD"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Ⅲ</w:t>
            </w:r>
            <w:r w:rsidRPr="003F04B7">
              <w:rPr>
                <w:kern w:val="0"/>
                <w:sz w:val="21"/>
                <w:szCs w:val="21"/>
              </w:rPr>
              <w:t>类水质</w:t>
            </w:r>
          </w:p>
        </w:tc>
        <w:tc>
          <w:tcPr>
            <w:tcW w:w="1264" w:type="dxa"/>
            <w:vAlign w:val="center"/>
          </w:tcPr>
          <w:p w14:paraId="67C02FC2" w14:textId="77777777" w:rsidR="003F04B7" w:rsidRPr="003F04B7" w:rsidRDefault="003F04B7" w:rsidP="003F04B7">
            <w:pPr>
              <w:widowControl/>
              <w:spacing w:line="240" w:lineRule="auto"/>
              <w:ind w:firstLineChars="0" w:firstLine="0"/>
              <w:jc w:val="center"/>
              <w:rPr>
                <w:color w:val="000000"/>
                <w:sz w:val="21"/>
                <w:szCs w:val="21"/>
              </w:rPr>
            </w:pPr>
            <w:r w:rsidRPr="003F04B7">
              <w:rPr>
                <w:color w:val="000000"/>
                <w:sz w:val="21"/>
                <w:szCs w:val="21"/>
              </w:rPr>
              <w:t>WS</w:t>
            </w:r>
          </w:p>
        </w:tc>
        <w:tc>
          <w:tcPr>
            <w:tcW w:w="1145" w:type="dxa"/>
            <w:vAlign w:val="center"/>
          </w:tcPr>
          <w:p w14:paraId="52F50276" w14:textId="77777777" w:rsidR="003F04B7" w:rsidRPr="003F04B7" w:rsidRDefault="003F04B7" w:rsidP="003F04B7">
            <w:pPr>
              <w:widowControl/>
              <w:spacing w:line="240" w:lineRule="auto"/>
              <w:ind w:firstLineChars="0" w:firstLine="0"/>
              <w:jc w:val="center"/>
              <w:rPr>
                <w:color w:val="000000"/>
                <w:sz w:val="21"/>
                <w:szCs w:val="21"/>
              </w:rPr>
            </w:pPr>
            <w:r w:rsidRPr="003F04B7">
              <w:rPr>
                <w:rFonts w:hint="eastAsia"/>
                <w:color w:val="000000"/>
                <w:sz w:val="21"/>
                <w:szCs w:val="21"/>
              </w:rPr>
              <w:t>3400</w:t>
            </w:r>
          </w:p>
        </w:tc>
        <w:tc>
          <w:tcPr>
            <w:tcW w:w="1399" w:type="dxa"/>
            <w:vMerge w:val="restart"/>
            <w:vAlign w:val="center"/>
          </w:tcPr>
          <w:p w14:paraId="1C6C52AB" w14:textId="77777777" w:rsidR="003F04B7" w:rsidRPr="003F04B7" w:rsidRDefault="003F04B7" w:rsidP="003F04B7">
            <w:pPr>
              <w:adjustRightInd w:val="0"/>
              <w:snapToGrid w:val="0"/>
              <w:spacing w:line="240" w:lineRule="auto"/>
              <w:ind w:firstLineChars="0" w:firstLine="0"/>
              <w:jc w:val="center"/>
              <w:rPr>
                <w:bCs/>
                <w:snapToGrid w:val="0"/>
                <w:kern w:val="0"/>
                <w:sz w:val="21"/>
                <w:szCs w:val="21"/>
              </w:rPr>
            </w:pPr>
            <w:r w:rsidRPr="003F04B7">
              <w:rPr>
                <w:bCs/>
                <w:snapToGrid w:val="0"/>
                <w:kern w:val="0"/>
                <w:sz w:val="21"/>
                <w:szCs w:val="21"/>
              </w:rPr>
              <w:t>《地下水质量标准》</w:t>
            </w:r>
          </w:p>
          <w:p w14:paraId="02AC2FE2" w14:textId="77777777" w:rsidR="003F04B7" w:rsidRPr="003F04B7" w:rsidRDefault="003F04B7" w:rsidP="003F04B7">
            <w:pPr>
              <w:widowControl/>
              <w:spacing w:line="240" w:lineRule="auto"/>
              <w:ind w:firstLineChars="0" w:firstLine="0"/>
              <w:jc w:val="center"/>
              <w:rPr>
                <w:kern w:val="0"/>
                <w:sz w:val="21"/>
                <w:szCs w:val="21"/>
              </w:rPr>
            </w:pPr>
            <w:r w:rsidRPr="003F04B7">
              <w:rPr>
                <w:bCs/>
                <w:snapToGrid w:val="0"/>
                <w:kern w:val="0"/>
                <w:sz w:val="21"/>
                <w:szCs w:val="21"/>
              </w:rPr>
              <w:t>（</w:t>
            </w:r>
            <w:r w:rsidRPr="003F04B7">
              <w:rPr>
                <w:bCs/>
                <w:snapToGrid w:val="0"/>
                <w:kern w:val="0"/>
                <w:sz w:val="21"/>
                <w:szCs w:val="21"/>
              </w:rPr>
              <w:t>GB/T 14848-2017</w:t>
            </w:r>
            <w:r w:rsidRPr="003F04B7">
              <w:rPr>
                <w:bCs/>
                <w:snapToGrid w:val="0"/>
                <w:kern w:val="0"/>
                <w:sz w:val="21"/>
                <w:szCs w:val="21"/>
              </w:rPr>
              <w:t>）</w:t>
            </w:r>
            <w:r w:rsidRPr="003F04B7">
              <w:rPr>
                <w:bCs/>
                <w:snapToGrid w:val="0"/>
                <w:kern w:val="0"/>
                <w:sz w:val="21"/>
              </w:rPr>
              <w:t>Ⅲ</w:t>
            </w:r>
            <w:r w:rsidRPr="003F04B7">
              <w:rPr>
                <w:bCs/>
                <w:snapToGrid w:val="0"/>
                <w:kern w:val="0"/>
                <w:sz w:val="21"/>
              </w:rPr>
              <w:t>类</w:t>
            </w:r>
          </w:p>
        </w:tc>
      </w:tr>
      <w:tr w:rsidR="003F04B7" w:rsidRPr="003F04B7" w14:paraId="31D01AAD" w14:textId="77777777" w:rsidTr="006C5059">
        <w:trPr>
          <w:trHeight w:val="397"/>
        </w:trPr>
        <w:tc>
          <w:tcPr>
            <w:tcW w:w="1282" w:type="dxa"/>
            <w:vMerge/>
            <w:vAlign w:val="center"/>
          </w:tcPr>
          <w:p w14:paraId="2E15AC54"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1080E012"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w:t>
            </w:r>
          </w:p>
        </w:tc>
        <w:tc>
          <w:tcPr>
            <w:tcW w:w="2244" w:type="dxa"/>
            <w:vAlign w:val="center"/>
          </w:tcPr>
          <w:p w14:paraId="3B20C5F1"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康窑村</w:t>
            </w:r>
          </w:p>
        </w:tc>
        <w:tc>
          <w:tcPr>
            <w:tcW w:w="1138" w:type="dxa"/>
            <w:vAlign w:val="center"/>
          </w:tcPr>
          <w:p w14:paraId="73567940"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浅层水</w:t>
            </w:r>
          </w:p>
        </w:tc>
        <w:tc>
          <w:tcPr>
            <w:tcW w:w="1138" w:type="dxa"/>
            <w:vAlign w:val="center"/>
          </w:tcPr>
          <w:p w14:paraId="5776901F"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20-100</w:t>
            </w:r>
          </w:p>
        </w:tc>
        <w:tc>
          <w:tcPr>
            <w:tcW w:w="1138" w:type="dxa"/>
            <w:vAlign w:val="center"/>
          </w:tcPr>
          <w:p w14:paraId="7A83E979" w14:textId="77777777" w:rsidR="003F04B7" w:rsidRPr="003F04B7" w:rsidRDefault="003F04B7" w:rsidP="003F04B7">
            <w:pPr>
              <w:widowControl/>
              <w:spacing w:line="240" w:lineRule="auto"/>
              <w:ind w:firstLineChars="0" w:firstLine="0"/>
              <w:jc w:val="center"/>
              <w:rPr>
                <w:color w:val="000000"/>
                <w:sz w:val="21"/>
                <w:szCs w:val="21"/>
              </w:rPr>
            </w:pPr>
            <w:r w:rsidRPr="003F04B7">
              <w:rPr>
                <w:rFonts w:hint="eastAsia"/>
                <w:color w:val="000000"/>
                <w:sz w:val="21"/>
                <w:szCs w:val="21"/>
              </w:rPr>
              <w:t>30-80</w:t>
            </w:r>
          </w:p>
        </w:tc>
        <w:tc>
          <w:tcPr>
            <w:tcW w:w="1108" w:type="dxa"/>
            <w:vAlign w:val="center"/>
          </w:tcPr>
          <w:p w14:paraId="31A0BC98" w14:textId="77777777" w:rsidR="003F04B7" w:rsidRPr="003F04B7" w:rsidRDefault="003F04B7" w:rsidP="003F04B7">
            <w:pPr>
              <w:widowControl/>
              <w:spacing w:line="240" w:lineRule="auto"/>
              <w:ind w:firstLineChars="0" w:firstLine="0"/>
              <w:jc w:val="center"/>
              <w:rPr>
                <w:color w:val="000000"/>
                <w:sz w:val="21"/>
                <w:szCs w:val="21"/>
              </w:rPr>
            </w:pPr>
            <w:r w:rsidRPr="003F04B7">
              <w:rPr>
                <w:rFonts w:hint="eastAsia"/>
                <w:color w:val="000000"/>
                <w:sz w:val="21"/>
                <w:szCs w:val="21"/>
              </w:rPr>
              <w:t>&lt;1000</w:t>
            </w:r>
          </w:p>
        </w:tc>
        <w:tc>
          <w:tcPr>
            <w:tcW w:w="1352" w:type="dxa"/>
            <w:vAlign w:val="center"/>
          </w:tcPr>
          <w:p w14:paraId="7E6FF3F3"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Ⅲ</w:t>
            </w:r>
            <w:r w:rsidRPr="003F04B7">
              <w:rPr>
                <w:kern w:val="0"/>
                <w:sz w:val="21"/>
                <w:szCs w:val="21"/>
              </w:rPr>
              <w:t>类水质</w:t>
            </w:r>
          </w:p>
        </w:tc>
        <w:tc>
          <w:tcPr>
            <w:tcW w:w="1264" w:type="dxa"/>
            <w:vAlign w:val="center"/>
          </w:tcPr>
          <w:p w14:paraId="27EE9E3A" w14:textId="77777777" w:rsidR="003F04B7" w:rsidRPr="003F04B7" w:rsidRDefault="003F04B7" w:rsidP="003F04B7">
            <w:pPr>
              <w:widowControl/>
              <w:spacing w:line="240" w:lineRule="auto"/>
              <w:ind w:firstLineChars="0" w:firstLine="0"/>
              <w:jc w:val="center"/>
              <w:rPr>
                <w:color w:val="000000"/>
                <w:sz w:val="21"/>
                <w:szCs w:val="21"/>
              </w:rPr>
            </w:pPr>
            <w:r w:rsidRPr="003F04B7">
              <w:rPr>
                <w:rFonts w:hint="eastAsia"/>
                <w:color w:val="000000"/>
                <w:sz w:val="21"/>
                <w:szCs w:val="21"/>
              </w:rPr>
              <w:t>S</w:t>
            </w:r>
          </w:p>
        </w:tc>
        <w:tc>
          <w:tcPr>
            <w:tcW w:w="1145" w:type="dxa"/>
            <w:vAlign w:val="center"/>
          </w:tcPr>
          <w:p w14:paraId="0838CEBF" w14:textId="77777777" w:rsidR="003F04B7" w:rsidRPr="003F04B7" w:rsidRDefault="003F04B7" w:rsidP="003F04B7">
            <w:pPr>
              <w:widowControl/>
              <w:spacing w:line="240" w:lineRule="auto"/>
              <w:ind w:firstLineChars="0" w:firstLine="0"/>
              <w:jc w:val="center"/>
              <w:rPr>
                <w:color w:val="000000"/>
                <w:sz w:val="21"/>
                <w:szCs w:val="21"/>
              </w:rPr>
            </w:pPr>
            <w:r w:rsidRPr="003F04B7">
              <w:rPr>
                <w:rFonts w:hint="eastAsia"/>
                <w:color w:val="000000"/>
                <w:sz w:val="21"/>
                <w:szCs w:val="21"/>
              </w:rPr>
              <w:t>1500</w:t>
            </w:r>
          </w:p>
        </w:tc>
        <w:tc>
          <w:tcPr>
            <w:tcW w:w="1399" w:type="dxa"/>
            <w:vMerge/>
            <w:vAlign w:val="center"/>
          </w:tcPr>
          <w:p w14:paraId="0660274B"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65266701" w14:textId="77777777" w:rsidTr="006C5059">
        <w:trPr>
          <w:trHeight w:val="397"/>
        </w:trPr>
        <w:tc>
          <w:tcPr>
            <w:tcW w:w="1282" w:type="dxa"/>
            <w:vMerge/>
            <w:vAlign w:val="center"/>
          </w:tcPr>
          <w:p w14:paraId="179C1BB1"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5ADF1BA8" w14:textId="77777777" w:rsidR="003F04B7" w:rsidRPr="003F04B7" w:rsidRDefault="003F04B7" w:rsidP="003F04B7">
            <w:pPr>
              <w:spacing w:line="240" w:lineRule="auto"/>
              <w:ind w:firstLineChars="0" w:firstLine="0"/>
              <w:jc w:val="center"/>
              <w:rPr>
                <w:color w:val="000000"/>
                <w:sz w:val="21"/>
                <w:szCs w:val="21"/>
              </w:rPr>
            </w:pPr>
            <w:r w:rsidRPr="003F04B7">
              <w:rPr>
                <w:rFonts w:hint="eastAsia"/>
                <w:color w:val="000000"/>
                <w:sz w:val="21"/>
                <w:szCs w:val="21"/>
              </w:rPr>
              <w:t>3</w:t>
            </w:r>
          </w:p>
        </w:tc>
        <w:tc>
          <w:tcPr>
            <w:tcW w:w="2244" w:type="dxa"/>
            <w:vAlign w:val="center"/>
          </w:tcPr>
          <w:p w14:paraId="3C34EB60"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rFonts w:hint="eastAsia"/>
                <w:color w:val="000000"/>
                <w:sz w:val="21"/>
                <w:szCs w:val="21"/>
              </w:rPr>
              <w:t>吉利村</w:t>
            </w:r>
          </w:p>
        </w:tc>
        <w:tc>
          <w:tcPr>
            <w:tcW w:w="1138" w:type="dxa"/>
            <w:vAlign w:val="center"/>
          </w:tcPr>
          <w:p w14:paraId="55369891"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浅层水</w:t>
            </w:r>
          </w:p>
        </w:tc>
        <w:tc>
          <w:tcPr>
            <w:tcW w:w="1138" w:type="dxa"/>
            <w:vAlign w:val="center"/>
          </w:tcPr>
          <w:p w14:paraId="2A87D296"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rFonts w:hint="eastAsia"/>
                <w:color w:val="000000"/>
                <w:sz w:val="21"/>
                <w:szCs w:val="21"/>
              </w:rPr>
              <w:t>50-100</w:t>
            </w:r>
          </w:p>
        </w:tc>
        <w:tc>
          <w:tcPr>
            <w:tcW w:w="1138" w:type="dxa"/>
            <w:vAlign w:val="center"/>
          </w:tcPr>
          <w:p w14:paraId="37A68B27"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rFonts w:hint="eastAsia"/>
                <w:color w:val="000000"/>
                <w:sz w:val="21"/>
                <w:szCs w:val="21"/>
              </w:rPr>
              <w:t>30-100</w:t>
            </w:r>
          </w:p>
        </w:tc>
        <w:tc>
          <w:tcPr>
            <w:tcW w:w="1108" w:type="dxa"/>
            <w:vAlign w:val="center"/>
          </w:tcPr>
          <w:p w14:paraId="0B3515A9"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rFonts w:hint="eastAsia"/>
                <w:color w:val="000000"/>
                <w:sz w:val="21"/>
                <w:szCs w:val="21"/>
              </w:rPr>
              <w:t>&lt;1000</w:t>
            </w:r>
          </w:p>
        </w:tc>
        <w:tc>
          <w:tcPr>
            <w:tcW w:w="1352" w:type="dxa"/>
            <w:vAlign w:val="center"/>
          </w:tcPr>
          <w:p w14:paraId="0E8CBA9B"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Ⅲ</w:t>
            </w:r>
            <w:r w:rsidRPr="003F04B7">
              <w:rPr>
                <w:kern w:val="0"/>
                <w:sz w:val="21"/>
                <w:szCs w:val="21"/>
              </w:rPr>
              <w:t>类水质</w:t>
            </w:r>
          </w:p>
        </w:tc>
        <w:tc>
          <w:tcPr>
            <w:tcW w:w="1264" w:type="dxa"/>
            <w:vAlign w:val="center"/>
          </w:tcPr>
          <w:p w14:paraId="47DF875A" w14:textId="77777777" w:rsidR="003F04B7" w:rsidRPr="003F04B7" w:rsidRDefault="003F04B7" w:rsidP="003F04B7">
            <w:pPr>
              <w:widowControl/>
              <w:spacing w:line="240" w:lineRule="auto"/>
              <w:ind w:firstLineChars="0" w:firstLine="0"/>
              <w:jc w:val="center"/>
              <w:rPr>
                <w:color w:val="000000"/>
                <w:sz w:val="21"/>
                <w:szCs w:val="21"/>
              </w:rPr>
            </w:pPr>
            <w:r w:rsidRPr="003F04B7">
              <w:rPr>
                <w:rFonts w:hint="eastAsia"/>
                <w:color w:val="000000"/>
                <w:sz w:val="21"/>
                <w:szCs w:val="21"/>
              </w:rPr>
              <w:t>ES</w:t>
            </w:r>
          </w:p>
        </w:tc>
        <w:tc>
          <w:tcPr>
            <w:tcW w:w="1145" w:type="dxa"/>
            <w:vAlign w:val="center"/>
          </w:tcPr>
          <w:p w14:paraId="655866A1" w14:textId="77777777" w:rsidR="003F04B7" w:rsidRPr="003F04B7" w:rsidRDefault="003F04B7" w:rsidP="003F04B7">
            <w:pPr>
              <w:widowControl/>
              <w:spacing w:line="240" w:lineRule="auto"/>
              <w:ind w:firstLineChars="0" w:firstLine="0"/>
              <w:jc w:val="center"/>
              <w:rPr>
                <w:color w:val="000000"/>
                <w:sz w:val="21"/>
                <w:szCs w:val="21"/>
              </w:rPr>
            </w:pPr>
            <w:r w:rsidRPr="003F04B7">
              <w:rPr>
                <w:rFonts w:hint="eastAsia"/>
                <w:color w:val="000000"/>
                <w:sz w:val="21"/>
                <w:szCs w:val="21"/>
              </w:rPr>
              <w:t>2500</w:t>
            </w:r>
          </w:p>
        </w:tc>
        <w:tc>
          <w:tcPr>
            <w:tcW w:w="1399" w:type="dxa"/>
            <w:vMerge/>
            <w:vAlign w:val="center"/>
          </w:tcPr>
          <w:p w14:paraId="0B660DA7" w14:textId="77777777" w:rsidR="003F04B7" w:rsidRPr="003F04B7" w:rsidRDefault="003F04B7" w:rsidP="003F04B7">
            <w:pPr>
              <w:widowControl/>
              <w:spacing w:line="240" w:lineRule="auto"/>
              <w:ind w:firstLineChars="0" w:firstLine="0"/>
              <w:jc w:val="center"/>
              <w:rPr>
                <w:kern w:val="0"/>
                <w:sz w:val="21"/>
                <w:szCs w:val="21"/>
              </w:rPr>
            </w:pPr>
          </w:p>
        </w:tc>
      </w:tr>
      <w:tr w:rsidR="003F04B7" w:rsidRPr="003F04B7" w14:paraId="29DFA132" w14:textId="77777777" w:rsidTr="006C5059">
        <w:trPr>
          <w:trHeight w:val="397"/>
        </w:trPr>
        <w:tc>
          <w:tcPr>
            <w:tcW w:w="1282" w:type="dxa"/>
            <w:vMerge/>
            <w:vAlign w:val="center"/>
          </w:tcPr>
          <w:p w14:paraId="47CE84E4" w14:textId="77777777" w:rsidR="003F04B7" w:rsidRPr="003F04B7" w:rsidRDefault="003F04B7" w:rsidP="003F04B7">
            <w:pPr>
              <w:spacing w:line="240" w:lineRule="auto"/>
              <w:ind w:firstLineChars="0" w:firstLine="0"/>
              <w:jc w:val="center"/>
              <w:rPr>
                <w:color w:val="000000"/>
                <w:sz w:val="21"/>
                <w:szCs w:val="21"/>
              </w:rPr>
            </w:pPr>
          </w:p>
        </w:tc>
        <w:tc>
          <w:tcPr>
            <w:tcW w:w="740" w:type="dxa"/>
            <w:vAlign w:val="center"/>
          </w:tcPr>
          <w:p w14:paraId="58CD051B" w14:textId="4EC80456" w:rsidR="003F04B7" w:rsidRPr="003F04B7" w:rsidRDefault="006C5059" w:rsidP="003F04B7">
            <w:pPr>
              <w:spacing w:line="240" w:lineRule="auto"/>
              <w:ind w:firstLineChars="0" w:firstLine="0"/>
              <w:jc w:val="center"/>
              <w:rPr>
                <w:color w:val="000000"/>
                <w:sz w:val="21"/>
                <w:szCs w:val="21"/>
              </w:rPr>
            </w:pPr>
            <w:r>
              <w:rPr>
                <w:color w:val="000000"/>
                <w:sz w:val="21"/>
                <w:szCs w:val="21"/>
              </w:rPr>
              <w:t>4</w:t>
            </w:r>
          </w:p>
        </w:tc>
        <w:tc>
          <w:tcPr>
            <w:tcW w:w="2244" w:type="dxa"/>
            <w:vAlign w:val="center"/>
          </w:tcPr>
          <w:p w14:paraId="4C49B453"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rFonts w:hint="eastAsia"/>
                <w:color w:val="000000"/>
                <w:sz w:val="21"/>
                <w:szCs w:val="21"/>
              </w:rPr>
              <w:t>白坡村</w:t>
            </w:r>
          </w:p>
        </w:tc>
        <w:tc>
          <w:tcPr>
            <w:tcW w:w="1138" w:type="dxa"/>
            <w:vAlign w:val="center"/>
          </w:tcPr>
          <w:p w14:paraId="4297B3FC"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color w:val="000000"/>
                <w:sz w:val="21"/>
                <w:szCs w:val="21"/>
              </w:rPr>
              <w:t>浅层水</w:t>
            </w:r>
          </w:p>
        </w:tc>
        <w:tc>
          <w:tcPr>
            <w:tcW w:w="1138" w:type="dxa"/>
            <w:vAlign w:val="center"/>
          </w:tcPr>
          <w:p w14:paraId="50E0B099"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rFonts w:hint="eastAsia"/>
                <w:color w:val="000000"/>
                <w:sz w:val="21"/>
                <w:szCs w:val="21"/>
              </w:rPr>
              <w:t>50-100</w:t>
            </w:r>
          </w:p>
        </w:tc>
        <w:tc>
          <w:tcPr>
            <w:tcW w:w="1138" w:type="dxa"/>
            <w:vAlign w:val="center"/>
          </w:tcPr>
          <w:p w14:paraId="56E3C68E"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rFonts w:hint="eastAsia"/>
                <w:color w:val="000000"/>
                <w:sz w:val="21"/>
                <w:szCs w:val="21"/>
              </w:rPr>
              <w:t>20-80</w:t>
            </w:r>
          </w:p>
        </w:tc>
        <w:tc>
          <w:tcPr>
            <w:tcW w:w="1108" w:type="dxa"/>
            <w:vAlign w:val="center"/>
          </w:tcPr>
          <w:p w14:paraId="7B4521C7" w14:textId="77777777" w:rsidR="003F04B7" w:rsidRPr="003F04B7" w:rsidRDefault="003F04B7" w:rsidP="003F04B7">
            <w:pPr>
              <w:adjustRightInd w:val="0"/>
              <w:snapToGrid w:val="0"/>
              <w:spacing w:line="240" w:lineRule="auto"/>
              <w:ind w:firstLineChars="0" w:firstLine="0"/>
              <w:jc w:val="center"/>
              <w:rPr>
                <w:color w:val="000000"/>
                <w:sz w:val="21"/>
                <w:szCs w:val="21"/>
              </w:rPr>
            </w:pPr>
            <w:r w:rsidRPr="003F04B7">
              <w:rPr>
                <w:rFonts w:hint="eastAsia"/>
                <w:color w:val="000000"/>
                <w:sz w:val="21"/>
                <w:szCs w:val="21"/>
              </w:rPr>
              <w:t>&lt;1000</w:t>
            </w:r>
          </w:p>
        </w:tc>
        <w:tc>
          <w:tcPr>
            <w:tcW w:w="1352" w:type="dxa"/>
            <w:vAlign w:val="center"/>
          </w:tcPr>
          <w:p w14:paraId="262DDA96" w14:textId="77777777" w:rsidR="003F04B7" w:rsidRPr="003F04B7" w:rsidRDefault="003F04B7" w:rsidP="003F04B7">
            <w:pPr>
              <w:widowControl/>
              <w:spacing w:line="240" w:lineRule="auto"/>
              <w:ind w:firstLineChars="0" w:firstLine="0"/>
              <w:jc w:val="center"/>
              <w:rPr>
                <w:kern w:val="0"/>
                <w:sz w:val="21"/>
                <w:szCs w:val="21"/>
              </w:rPr>
            </w:pPr>
            <w:r w:rsidRPr="003F04B7">
              <w:rPr>
                <w:kern w:val="0"/>
                <w:sz w:val="21"/>
                <w:szCs w:val="21"/>
              </w:rPr>
              <w:t>Ⅲ</w:t>
            </w:r>
            <w:r w:rsidRPr="003F04B7">
              <w:rPr>
                <w:kern w:val="0"/>
                <w:sz w:val="21"/>
                <w:szCs w:val="21"/>
              </w:rPr>
              <w:t>类水质</w:t>
            </w:r>
          </w:p>
        </w:tc>
        <w:tc>
          <w:tcPr>
            <w:tcW w:w="1264" w:type="dxa"/>
            <w:vAlign w:val="center"/>
          </w:tcPr>
          <w:p w14:paraId="482779BE" w14:textId="77777777" w:rsidR="003F04B7" w:rsidRPr="003F04B7" w:rsidRDefault="003F04B7" w:rsidP="003F04B7">
            <w:pPr>
              <w:widowControl/>
              <w:spacing w:line="240" w:lineRule="auto"/>
              <w:ind w:firstLineChars="0" w:firstLine="0"/>
              <w:jc w:val="center"/>
              <w:rPr>
                <w:color w:val="000000"/>
                <w:sz w:val="21"/>
                <w:szCs w:val="21"/>
              </w:rPr>
            </w:pPr>
            <w:r w:rsidRPr="003F04B7">
              <w:rPr>
                <w:rFonts w:hint="eastAsia"/>
                <w:color w:val="000000"/>
                <w:sz w:val="21"/>
                <w:szCs w:val="21"/>
              </w:rPr>
              <w:t>WS</w:t>
            </w:r>
          </w:p>
        </w:tc>
        <w:tc>
          <w:tcPr>
            <w:tcW w:w="1145" w:type="dxa"/>
            <w:vAlign w:val="center"/>
          </w:tcPr>
          <w:p w14:paraId="2D765247" w14:textId="77777777" w:rsidR="003F04B7" w:rsidRPr="003F04B7" w:rsidRDefault="003F04B7" w:rsidP="003F04B7">
            <w:pPr>
              <w:widowControl/>
              <w:spacing w:line="240" w:lineRule="auto"/>
              <w:ind w:firstLineChars="0" w:firstLine="0"/>
              <w:jc w:val="center"/>
              <w:rPr>
                <w:color w:val="000000"/>
                <w:sz w:val="21"/>
                <w:szCs w:val="21"/>
              </w:rPr>
            </w:pPr>
            <w:r w:rsidRPr="003F04B7">
              <w:rPr>
                <w:rFonts w:hint="eastAsia"/>
                <w:color w:val="000000"/>
                <w:sz w:val="21"/>
                <w:szCs w:val="21"/>
              </w:rPr>
              <w:t>2000</w:t>
            </w:r>
          </w:p>
        </w:tc>
        <w:tc>
          <w:tcPr>
            <w:tcW w:w="1399" w:type="dxa"/>
            <w:vMerge/>
            <w:vAlign w:val="center"/>
          </w:tcPr>
          <w:p w14:paraId="2F3F48FB" w14:textId="77777777" w:rsidR="003F04B7" w:rsidRPr="003F04B7" w:rsidRDefault="003F04B7" w:rsidP="003F04B7">
            <w:pPr>
              <w:widowControl/>
              <w:spacing w:line="240" w:lineRule="auto"/>
              <w:ind w:firstLineChars="0" w:firstLine="0"/>
              <w:jc w:val="center"/>
              <w:rPr>
                <w:kern w:val="0"/>
                <w:sz w:val="21"/>
                <w:szCs w:val="21"/>
              </w:rPr>
            </w:pPr>
          </w:p>
        </w:tc>
      </w:tr>
    </w:tbl>
    <w:p w14:paraId="040DE515" w14:textId="77777777" w:rsidR="003F04B7" w:rsidRPr="003F04B7" w:rsidRDefault="003F04B7" w:rsidP="003F04B7">
      <w:pPr>
        <w:spacing w:before="20" w:after="20"/>
        <w:ind w:firstLineChars="0" w:firstLine="0"/>
        <w:jc w:val="left"/>
        <w:rPr>
          <w:rFonts w:ascii="宋体" w:hAnsi="宋体" w:cs="宋体"/>
          <w:sz w:val="21"/>
          <w:szCs w:val="21"/>
        </w:rPr>
      </w:pPr>
      <w:bookmarkStart w:id="61" w:name="_Hlk27558129"/>
      <w:bookmarkEnd w:id="60"/>
      <w:r w:rsidRPr="003F04B7">
        <w:rPr>
          <w:rFonts w:ascii="宋体" w:hAnsi="宋体" w:cs="宋体" w:hint="eastAsia"/>
          <w:sz w:val="21"/>
          <w:szCs w:val="21"/>
        </w:rPr>
        <w:t>注：环境空气保护目标坐标是以项目厂区中心为原点。</w:t>
      </w:r>
      <w:bookmarkEnd w:id="61"/>
    </w:p>
    <w:p w14:paraId="2419F786" w14:textId="77777777" w:rsidR="003F04B7" w:rsidRPr="003F04B7" w:rsidRDefault="003F04B7" w:rsidP="003F04B7">
      <w:pPr>
        <w:spacing w:before="20" w:after="20"/>
        <w:ind w:firstLineChars="0" w:firstLine="0"/>
        <w:jc w:val="center"/>
        <w:rPr>
          <w:rFonts w:eastAsia="黑体"/>
          <w:szCs w:val="22"/>
        </w:rPr>
      </w:pPr>
    </w:p>
    <w:p w14:paraId="13399F8E" w14:textId="77777777" w:rsidR="003F04B7" w:rsidRPr="003F04B7" w:rsidRDefault="003F04B7" w:rsidP="003F04B7">
      <w:pPr>
        <w:spacing w:before="20" w:after="20"/>
        <w:ind w:firstLineChars="0" w:firstLine="0"/>
        <w:jc w:val="center"/>
        <w:rPr>
          <w:rFonts w:eastAsia="黑体"/>
          <w:szCs w:val="22"/>
        </w:rPr>
        <w:sectPr w:rsidR="003F04B7" w:rsidRPr="003F04B7" w:rsidSect="00A40F6A">
          <w:headerReference w:type="default" r:id="rId27"/>
          <w:pgSz w:w="16838" w:h="11906" w:orient="landscape"/>
          <w:pgMar w:top="1800" w:right="1440" w:bottom="1800" w:left="1440" w:header="1020" w:footer="567" w:gutter="0"/>
          <w:cols w:space="720"/>
          <w:docGrid w:type="linesAndChars" w:linePitch="326"/>
        </w:sectPr>
      </w:pPr>
    </w:p>
    <w:p w14:paraId="24AAD631" w14:textId="77777777" w:rsidR="003F04B7" w:rsidRPr="003F04B7" w:rsidRDefault="003F04B7" w:rsidP="003F04B7">
      <w:pPr>
        <w:keepNext/>
        <w:keepLines/>
        <w:tabs>
          <w:tab w:val="left" w:pos="482"/>
          <w:tab w:val="left" w:pos="1049"/>
        </w:tabs>
        <w:spacing w:before="20" w:after="20"/>
        <w:ind w:firstLineChars="0" w:firstLine="0"/>
        <w:outlineLvl w:val="1"/>
        <w:rPr>
          <w:rFonts w:eastAsia="黑体"/>
          <w:bCs/>
          <w:sz w:val="32"/>
          <w:szCs w:val="32"/>
        </w:rPr>
      </w:pPr>
      <w:bookmarkStart w:id="62" w:name="_Toc513455537"/>
      <w:bookmarkStart w:id="63" w:name="_Toc3993331"/>
      <w:bookmarkStart w:id="64" w:name="_Toc27646590"/>
      <w:bookmarkStart w:id="65" w:name="_Toc88483601"/>
      <w:r w:rsidRPr="003F04B7">
        <w:rPr>
          <w:rFonts w:eastAsia="黑体"/>
          <w:bCs/>
          <w:sz w:val="32"/>
          <w:szCs w:val="32"/>
        </w:rPr>
        <w:lastRenderedPageBreak/>
        <w:t>1.7</w:t>
      </w:r>
      <w:r w:rsidRPr="003F04B7">
        <w:rPr>
          <w:rFonts w:eastAsia="黑体" w:hint="eastAsia"/>
          <w:bCs/>
          <w:sz w:val="32"/>
          <w:szCs w:val="32"/>
        </w:rPr>
        <w:t>相关规划</w:t>
      </w:r>
      <w:r w:rsidRPr="003F04B7">
        <w:rPr>
          <w:rFonts w:eastAsia="黑体"/>
          <w:bCs/>
          <w:sz w:val="32"/>
          <w:szCs w:val="32"/>
        </w:rPr>
        <w:t>与</w:t>
      </w:r>
      <w:bookmarkEnd w:id="62"/>
      <w:bookmarkEnd w:id="63"/>
      <w:r w:rsidRPr="003F04B7">
        <w:rPr>
          <w:rFonts w:eastAsia="黑体" w:hint="eastAsia"/>
          <w:bCs/>
          <w:sz w:val="32"/>
          <w:szCs w:val="32"/>
        </w:rPr>
        <w:t>环境功能区划</w:t>
      </w:r>
      <w:bookmarkEnd w:id="64"/>
      <w:bookmarkEnd w:id="65"/>
    </w:p>
    <w:p w14:paraId="48E7D3D7"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 xml:space="preserve">1.7.1 </w:t>
      </w:r>
      <w:r w:rsidRPr="003F04B7">
        <w:rPr>
          <w:rFonts w:eastAsia="楷体" w:hint="eastAsia"/>
          <w:b/>
          <w:bCs/>
          <w:sz w:val="28"/>
          <w:szCs w:val="28"/>
        </w:rPr>
        <w:t>相关规划分析</w:t>
      </w:r>
    </w:p>
    <w:p w14:paraId="00B6C83C" w14:textId="77777777" w:rsidR="003F04B7" w:rsidRPr="003F04B7" w:rsidRDefault="003F04B7" w:rsidP="003F04B7">
      <w:pPr>
        <w:spacing w:line="420" w:lineRule="auto"/>
        <w:ind w:firstLineChars="0" w:firstLine="0"/>
        <w:jc w:val="left"/>
        <w:outlineLvl w:val="3"/>
        <w:rPr>
          <w:b/>
          <w:bCs/>
        </w:rPr>
      </w:pPr>
      <w:r w:rsidRPr="003F04B7">
        <w:rPr>
          <w:b/>
          <w:bCs/>
        </w:rPr>
        <w:t>1.7.1.1</w:t>
      </w:r>
      <w:r w:rsidRPr="003F04B7">
        <w:rPr>
          <w:b/>
          <w:bCs/>
        </w:rPr>
        <w:t>洛阳市城市总体规划</w:t>
      </w:r>
    </w:p>
    <w:p w14:paraId="7F2C5333" w14:textId="77777777" w:rsidR="003F04B7" w:rsidRPr="003F04B7" w:rsidRDefault="003F04B7" w:rsidP="003F04B7">
      <w:pPr>
        <w:spacing w:line="420" w:lineRule="auto"/>
        <w:ind w:firstLine="480"/>
        <w:rPr>
          <w:bCs/>
          <w:kern w:val="28"/>
        </w:rPr>
      </w:pPr>
      <w:r w:rsidRPr="003F04B7">
        <w:rPr>
          <w:bCs/>
          <w:kern w:val="28"/>
        </w:rPr>
        <w:t>《洛阳市城市总体规划（</w:t>
      </w:r>
      <w:r w:rsidRPr="003F04B7">
        <w:rPr>
          <w:bCs/>
          <w:kern w:val="28"/>
        </w:rPr>
        <w:t>2011~2020</w:t>
      </w:r>
      <w:r w:rsidRPr="003F04B7">
        <w:rPr>
          <w:bCs/>
          <w:kern w:val="28"/>
        </w:rPr>
        <w:t>）》已于</w:t>
      </w:r>
      <w:r w:rsidRPr="003F04B7">
        <w:rPr>
          <w:bCs/>
          <w:kern w:val="28"/>
        </w:rPr>
        <w:t>2012</w:t>
      </w:r>
      <w:r w:rsidRPr="003F04B7">
        <w:rPr>
          <w:bCs/>
          <w:kern w:val="28"/>
        </w:rPr>
        <w:t>年</w:t>
      </w:r>
      <w:r w:rsidRPr="003F04B7">
        <w:rPr>
          <w:bCs/>
          <w:kern w:val="28"/>
        </w:rPr>
        <w:t>4</w:t>
      </w:r>
      <w:r w:rsidRPr="003F04B7">
        <w:rPr>
          <w:bCs/>
          <w:kern w:val="28"/>
        </w:rPr>
        <w:t>月</w:t>
      </w:r>
      <w:r w:rsidRPr="003F04B7">
        <w:rPr>
          <w:bCs/>
          <w:kern w:val="28"/>
        </w:rPr>
        <w:t>9</w:t>
      </w:r>
      <w:r w:rsidRPr="003F04B7">
        <w:rPr>
          <w:bCs/>
          <w:kern w:val="28"/>
        </w:rPr>
        <w:t>日经国务院办公厅以国办函</w:t>
      </w:r>
      <w:r w:rsidRPr="003F04B7">
        <w:rPr>
          <w:bCs/>
          <w:kern w:val="28"/>
        </w:rPr>
        <w:t>[2012]73</w:t>
      </w:r>
      <w:r w:rsidRPr="003F04B7">
        <w:rPr>
          <w:bCs/>
          <w:kern w:val="28"/>
        </w:rPr>
        <w:t>号文予以批准，规划主要内容为：</w:t>
      </w:r>
    </w:p>
    <w:p w14:paraId="6280CE94" w14:textId="77777777" w:rsidR="003F04B7" w:rsidRPr="003F04B7" w:rsidRDefault="003F04B7" w:rsidP="003F04B7">
      <w:pPr>
        <w:spacing w:line="420" w:lineRule="auto"/>
        <w:ind w:firstLine="480"/>
        <w:rPr>
          <w:bCs/>
          <w:kern w:val="28"/>
        </w:rPr>
      </w:pPr>
      <w:r w:rsidRPr="003F04B7">
        <w:rPr>
          <w:bCs/>
          <w:kern w:val="28"/>
        </w:rPr>
        <w:t>中心城区规划范围：洛阳市区行政辖区所辖的涧西、西工、老城、瀍河、洛龙、吉利六个城市区的范围，面积为</w:t>
      </w:r>
      <w:r w:rsidRPr="003F04B7">
        <w:rPr>
          <w:bCs/>
          <w:kern w:val="28"/>
        </w:rPr>
        <w:t>544km</w:t>
      </w:r>
      <w:r w:rsidRPr="003F04B7">
        <w:rPr>
          <w:bCs/>
          <w:kern w:val="28"/>
          <w:vertAlign w:val="superscript"/>
        </w:rPr>
        <w:t>2</w:t>
      </w:r>
      <w:r w:rsidRPr="003F04B7">
        <w:rPr>
          <w:bCs/>
          <w:kern w:val="28"/>
        </w:rPr>
        <w:t>，纳入诸葛、李村两乡镇，共计</w:t>
      </w:r>
      <w:r w:rsidRPr="003F04B7">
        <w:rPr>
          <w:bCs/>
          <w:kern w:val="28"/>
        </w:rPr>
        <w:t>694km</w:t>
      </w:r>
      <w:r w:rsidRPr="003F04B7">
        <w:rPr>
          <w:bCs/>
          <w:kern w:val="28"/>
          <w:vertAlign w:val="superscript"/>
        </w:rPr>
        <w:t>2</w:t>
      </w:r>
      <w:r w:rsidRPr="003F04B7">
        <w:rPr>
          <w:bCs/>
          <w:kern w:val="28"/>
        </w:rPr>
        <w:t>。</w:t>
      </w:r>
    </w:p>
    <w:p w14:paraId="0281DD4F" w14:textId="77777777" w:rsidR="003F04B7" w:rsidRPr="003F04B7" w:rsidRDefault="003F04B7" w:rsidP="003F04B7">
      <w:pPr>
        <w:spacing w:line="420" w:lineRule="auto"/>
        <w:ind w:firstLine="480"/>
        <w:rPr>
          <w:bCs/>
          <w:kern w:val="28"/>
        </w:rPr>
      </w:pPr>
      <w:r w:rsidRPr="003F04B7">
        <w:rPr>
          <w:bCs/>
          <w:kern w:val="28"/>
        </w:rPr>
        <w:t>吉利区为洛阳市的重要组成部分，是洛阳市北部工业区，以石油化工为主的综合发展区。吉利工业组团主要在中原路以北发展，以石化及其相关产业为主，延长产业链，依托炼油发展下游产业。</w:t>
      </w:r>
    </w:p>
    <w:p w14:paraId="4B13D57F" w14:textId="77777777" w:rsidR="003F04B7" w:rsidRPr="003F04B7" w:rsidRDefault="003F04B7" w:rsidP="003F04B7">
      <w:pPr>
        <w:spacing w:line="420" w:lineRule="auto"/>
        <w:ind w:firstLine="480"/>
        <w:rPr>
          <w:szCs w:val="22"/>
        </w:rPr>
      </w:pPr>
      <w:r w:rsidRPr="003F04B7">
        <w:rPr>
          <w:bCs/>
          <w:kern w:val="28"/>
        </w:rPr>
        <w:t>本项目</w:t>
      </w:r>
      <w:r w:rsidRPr="003F04B7">
        <w:rPr>
          <w:rFonts w:hint="eastAsia"/>
          <w:bCs/>
          <w:kern w:val="28"/>
        </w:rPr>
        <w:t>属于精细化工项目，</w:t>
      </w:r>
      <w:r w:rsidRPr="003F04B7">
        <w:rPr>
          <w:bCs/>
          <w:kern w:val="28"/>
        </w:rPr>
        <w:t>位于</w:t>
      </w:r>
      <w:r w:rsidRPr="003F04B7">
        <w:t>洛阳市石化产业集聚区</w:t>
      </w:r>
      <w:r w:rsidRPr="003F04B7">
        <w:rPr>
          <w:rFonts w:hint="eastAsia"/>
        </w:rPr>
        <w:t>宏力化工公司现有厂区内</w:t>
      </w:r>
      <w:r w:rsidRPr="003F04B7">
        <w:rPr>
          <w:bCs/>
          <w:kern w:val="28"/>
        </w:rPr>
        <w:t>，</w:t>
      </w:r>
      <w:r w:rsidRPr="003F04B7">
        <w:rPr>
          <w:rFonts w:hint="eastAsia"/>
          <w:bCs/>
          <w:kern w:val="28"/>
        </w:rPr>
        <w:t>属于吉利工业组团</w:t>
      </w:r>
      <w:r w:rsidRPr="003F04B7">
        <w:rPr>
          <w:bCs/>
          <w:kern w:val="28"/>
        </w:rPr>
        <w:t>，符合洛阳市城市总体规划。</w:t>
      </w:r>
    </w:p>
    <w:p w14:paraId="52F25303" w14:textId="77777777" w:rsidR="003F04B7" w:rsidRPr="003F04B7" w:rsidRDefault="003F04B7" w:rsidP="003F04B7">
      <w:pPr>
        <w:spacing w:line="420" w:lineRule="auto"/>
        <w:ind w:firstLineChars="0" w:firstLine="0"/>
        <w:jc w:val="left"/>
        <w:outlineLvl w:val="3"/>
        <w:rPr>
          <w:b/>
          <w:bCs/>
        </w:rPr>
      </w:pPr>
      <w:r w:rsidRPr="003F04B7">
        <w:rPr>
          <w:b/>
          <w:bCs/>
        </w:rPr>
        <w:t xml:space="preserve">1.7.1.2 </w:t>
      </w:r>
      <w:r w:rsidRPr="003F04B7">
        <w:rPr>
          <w:b/>
          <w:bCs/>
        </w:rPr>
        <w:t>吉利区城市总体规划</w:t>
      </w:r>
    </w:p>
    <w:p w14:paraId="35677DD2" w14:textId="77777777" w:rsidR="003F04B7" w:rsidRPr="003F04B7" w:rsidRDefault="003F04B7" w:rsidP="003F04B7">
      <w:pPr>
        <w:spacing w:line="420" w:lineRule="auto"/>
        <w:ind w:firstLine="480"/>
        <w:rPr>
          <w:bCs/>
          <w:kern w:val="28"/>
        </w:rPr>
      </w:pPr>
      <w:r w:rsidRPr="003F04B7">
        <w:rPr>
          <w:bCs/>
          <w:kern w:val="28"/>
        </w:rPr>
        <w:t>根据《吉利区城市总体规划（</w:t>
      </w:r>
      <w:r w:rsidRPr="003F04B7">
        <w:rPr>
          <w:bCs/>
          <w:kern w:val="28"/>
        </w:rPr>
        <w:t>2006-2020</w:t>
      </w:r>
      <w:r w:rsidRPr="003F04B7">
        <w:rPr>
          <w:bCs/>
          <w:kern w:val="28"/>
        </w:rPr>
        <w:t>）》，吉利区的城市性质定位</w:t>
      </w:r>
      <w:r w:rsidRPr="003F04B7">
        <w:rPr>
          <w:bCs/>
          <w:kern w:val="28"/>
        </w:rPr>
        <w:t>“</w:t>
      </w:r>
      <w:r w:rsidRPr="003F04B7">
        <w:rPr>
          <w:bCs/>
          <w:kern w:val="28"/>
        </w:rPr>
        <w:t>国家中西部石油化工基地</w:t>
      </w:r>
      <w:r w:rsidRPr="003F04B7">
        <w:rPr>
          <w:bCs/>
          <w:kern w:val="28"/>
        </w:rPr>
        <w:t>”</w:t>
      </w:r>
      <w:r w:rsidRPr="003F04B7">
        <w:rPr>
          <w:bCs/>
          <w:kern w:val="28"/>
        </w:rPr>
        <w:t>。</w:t>
      </w:r>
    </w:p>
    <w:p w14:paraId="5E52B20F" w14:textId="77777777" w:rsidR="003F04B7" w:rsidRPr="003F04B7" w:rsidRDefault="003F04B7" w:rsidP="003F04B7">
      <w:pPr>
        <w:spacing w:line="420" w:lineRule="auto"/>
        <w:ind w:firstLine="480"/>
        <w:rPr>
          <w:bCs/>
          <w:kern w:val="28"/>
        </w:rPr>
      </w:pPr>
      <w:r w:rsidRPr="003F04B7">
        <w:rPr>
          <w:bCs/>
          <w:kern w:val="28"/>
        </w:rPr>
        <w:t>工业用地规划：一类工业用地：无污染的一类工业结合生活区布置在交通便捷的吉利区东部，工业区内的村庄，随着工业项目的建设逐步搬迁</w:t>
      </w:r>
      <w:r w:rsidRPr="003F04B7">
        <w:rPr>
          <w:rFonts w:hint="eastAsia"/>
          <w:bCs/>
          <w:kern w:val="28"/>
        </w:rPr>
        <w:t>；</w:t>
      </w:r>
      <w:r w:rsidRPr="003F04B7">
        <w:rPr>
          <w:bCs/>
          <w:kern w:val="28"/>
        </w:rPr>
        <w:t>二三类工业用地：现状炼油厂、化纤厂等工业用地布置在吉利区北部，中原路北部设置绿化隔离带。</w:t>
      </w:r>
    </w:p>
    <w:p w14:paraId="2585E24F" w14:textId="77777777" w:rsidR="003F04B7" w:rsidRPr="003F04B7" w:rsidRDefault="003F04B7" w:rsidP="003F04B7">
      <w:pPr>
        <w:spacing w:line="420" w:lineRule="auto"/>
        <w:ind w:firstLine="480"/>
        <w:jc w:val="left"/>
        <w:rPr>
          <w:bCs/>
          <w:kern w:val="28"/>
        </w:rPr>
      </w:pPr>
      <w:r w:rsidRPr="003F04B7">
        <w:rPr>
          <w:bCs/>
          <w:kern w:val="28"/>
        </w:rPr>
        <w:t>本项目属于</w:t>
      </w:r>
      <w:r w:rsidRPr="003F04B7">
        <w:rPr>
          <w:rFonts w:hint="eastAsia"/>
          <w:bCs/>
          <w:kern w:val="28"/>
        </w:rPr>
        <w:t>精细化工</w:t>
      </w:r>
      <w:r w:rsidRPr="003F04B7">
        <w:rPr>
          <w:bCs/>
          <w:kern w:val="28"/>
        </w:rPr>
        <w:t>项目，位于洛阳市石化产业集聚区</w:t>
      </w:r>
      <w:r w:rsidRPr="003F04B7">
        <w:rPr>
          <w:rFonts w:hint="eastAsia"/>
        </w:rPr>
        <w:t>宏力化工公司现有厂区内</w:t>
      </w:r>
      <w:r w:rsidRPr="003F04B7">
        <w:rPr>
          <w:bCs/>
          <w:kern w:val="28"/>
        </w:rPr>
        <w:t>，用地属</w:t>
      </w:r>
      <w:r w:rsidRPr="003F04B7">
        <w:rPr>
          <w:rFonts w:hint="eastAsia"/>
          <w:bCs/>
          <w:kern w:val="28"/>
        </w:rPr>
        <w:t>规划的</w:t>
      </w:r>
      <w:r w:rsidRPr="003F04B7">
        <w:rPr>
          <w:bCs/>
          <w:kern w:val="28"/>
        </w:rPr>
        <w:t>工业用地，符合吉利区城市总体规划。</w:t>
      </w:r>
    </w:p>
    <w:p w14:paraId="1C47CA04" w14:textId="77777777" w:rsidR="003F04B7" w:rsidRPr="003F04B7" w:rsidRDefault="003F04B7" w:rsidP="003F04B7">
      <w:pPr>
        <w:spacing w:line="420" w:lineRule="auto"/>
        <w:ind w:firstLineChars="0" w:firstLine="0"/>
        <w:jc w:val="left"/>
        <w:outlineLvl w:val="3"/>
        <w:rPr>
          <w:b/>
          <w:bCs/>
        </w:rPr>
      </w:pPr>
      <w:r w:rsidRPr="003F04B7">
        <w:rPr>
          <w:b/>
          <w:bCs/>
        </w:rPr>
        <w:t xml:space="preserve">1.7.1.3 </w:t>
      </w:r>
      <w:r w:rsidRPr="003F04B7">
        <w:rPr>
          <w:b/>
          <w:bCs/>
        </w:rPr>
        <w:t>洛阳市石化产业集聚区规划</w:t>
      </w:r>
    </w:p>
    <w:p w14:paraId="091DC2B7" w14:textId="77777777" w:rsidR="003F04B7" w:rsidRPr="003F04B7" w:rsidRDefault="003F04B7" w:rsidP="003F04B7">
      <w:pPr>
        <w:spacing w:line="420" w:lineRule="auto"/>
        <w:ind w:firstLine="480"/>
        <w:rPr>
          <w:bCs/>
          <w:kern w:val="28"/>
        </w:rPr>
      </w:pPr>
      <w:r w:rsidRPr="003F04B7">
        <w:rPr>
          <w:bCs/>
          <w:kern w:val="28"/>
        </w:rPr>
        <w:t>根据《洛阳市石化产业集聚区发展规划（</w:t>
      </w:r>
      <w:r w:rsidRPr="003F04B7">
        <w:rPr>
          <w:bCs/>
          <w:kern w:val="28"/>
        </w:rPr>
        <w:t>2009-2020</w:t>
      </w:r>
      <w:r w:rsidRPr="003F04B7">
        <w:rPr>
          <w:bCs/>
          <w:kern w:val="28"/>
        </w:rPr>
        <w:t>年）》，洛阳市石化产业集聚区的规划定位为中西部地区重要的石化产业集聚区。</w:t>
      </w:r>
    </w:p>
    <w:p w14:paraId="55C38FFD" w14:textId="77777777" w:rsidR="003F04B7" w:rsidRPr="003F04B7" w:rsidRDefault="003F04B7" w:rsidP="003F04B7">
      <w:pPr>
        <w:spacing w:line="420" w:lineRule="auto"/>
        <w:ind w:firstLine="480"/>
        <w:rPr>
          <w:bCs/>
          <w:kern w:val="28"/>
        </w:rPr>
      </w:pPr>
      <w:r w:rsidRPr="003F04B7">
        <w:rPr>
          <w:bCs/>
          <w:kern w:val="28"/>
        </w:rPr>
        <w:lastRenderedPageBreak/>
        <w:t>洛阳市石化产业集聚区位于洛阳市吉利区东北部，依托中石化洛阳分公司和吉利科技园，规划范围西至世纪大道，北至北环路以北，南至淤灌渠路，东至吉利区边界线，规划总用地面积</w:t>
      </w:r>
      <w:r w:rsidRPr="003F04B7">
        <w:rPr>
          <w:bCs/>
          <w:kern w:val="28"/>
        </w:rPr>
        <w:t>1499.76</w:t>
      </w:r>
      <w:r w:rsidRPr="003F04B7">
        <w:t>hm</w:t>
      </w:r>
      <w:r w:rsidRPr="003F04B7">
        <w:rPr>
          <w:vertAlign w:val="superscript"/>
        </w:rPr>
        <w:t>2</w:t>
      </w:r>
      <w:r w:rsidRPr="003F04B7">
        <w:rPr>
          <w:bCs/>
          <w:kern w:val="28"/>
        </w:rPr>
        <w:t>。</w:t>
      </w:r>
    </w:p>
    <w:p w14:paraId="4A77CEE0" w14:textId="77777777" w:rsidR="003F04B7" w:rsidRPr="003F04B7" w:rsidRDefault="003F04B7" w:rsidP="003F04B7">
      <w:pPr>
        <w:spacing w:line="420" w:lineRule="auto"/>
        <w:ind w:firstLine="480"/>
        <w:rPr>
          <w:bCs/>
          <w:kern w:val="28"/>
        </w:rPr>
      </w:pPr>
      <w:r w:rsidRPr="003F04B7">
        <w:rPr>
          <w:bCs/>
          <w:kern w:val="28"/>
        </w:rPr>
        <w:t>主导产业：依照国家石化产业调整振兴的主要方向，结合目前吉利区石化产业现状，未来几年吉利区应当按照：</w:t>
      </w:r>
      <w:r w:rsidRPr="003F04B7">
        <w:rPr>
          <w:bCs/>
          <w:kern w:val="28"/>
        </w:rPr>
        <w:t>“</w:t>
      </w:r>
      <w:r w:rsidRPr="003F04B7">
        <w:rPr>
          <w:bCs/>
          <w:kern w:val="28"/>
        </w:rPr>
        <w:t>装置规模大型化、原料路线多元化、产品加工精深化和产业发展延伸化</w:t>
      </w:r>
      <w:r w:rsidRPr="003F04B7">
        <w:rPr>
          <w:bCs/>
          <w:kern w:val="28"/>
        </w:rPr>
        <w:t>”</w:t>
      </w:r>
      <w:r w:rsidRPr="003F04B7">
        <w:rPr>
          <w:bCs/>
          <w:kern w:val="28"/>
        </w:rPr>
        <w:t>的方向，重点发展石油化工和化学新材料两种产业。具体包含石油化工产业、化纤纺织产业、精细化工以及新能源和化学新材料产业四大领域。</w:t>
      </w:r>
    </w:p>
    <w:p w14:paraId="71484BC7" w14:textId="77777777" w:rsidR="003F04B7" w:rsidRPr="003F04B7" w:rsidRDefault="003F04B7" w:rsidP="003F04B7">
      <w:pPr>
        <w:spacing w:line="420" w:lineRule="auto"/>
        <w:ind w:firstLine="480"/>
        <w:rPr>
          <w:bCs/>
          <w:kern w:val="28"/>
        </w:rPr>
      </w:pPr>
      <w:r w:rsidRPr="003F04B7">
        <w:rPr>
          <w:bCs/>
          <w:kern w:val="28"/>
        </w:rPr>
        <w:t>规划产业布局：</w:t>
      </w:r>
    </w:p>
    <w:p w14:paraId="7D8FFA6A" w14:textId="77777777" w:rsidR="003F04B7" w:rsidRPr="003F04B7" w:rsidRDefault="003F04B7" w:rsidP="003F04B7">
      <w:pPr>
        <w:spacing w:line="420" w:lineRule="auto"/>
        <w:ind w:firstLine="480"/>
        <w:rPr>
          <w:bCs/>
          <w:kern w:val="28"/>
        </w:rPr>
      </w:pPr>
      <w:r w:rsidRPr="003F04B7">
        <w:rPr>
          <w:bCs/>
          <w:kern w:val="28"/>
        </w:rPr>
        <w:t>石油化工产业：布局于产业集聚区中部组团，以现有的中石化洛阳分公司为基础，大力发展石油化工产业。</w:t>
      </w:r>
    </w:p>
    <w:p w14:paraId="1786AEB8" w14:textId="77777777" w:rsidR="003F04B7" w:rsidRPr="003F04B7" w:rsidRDefault="003F04B7" w:rsidP="003F04B7">
      <w:pPr>
        <w:spacing w:line="420" w:lineRule="auto"/>
        <w:ind w:firstLine="480"/>
        <w:rPr>
          <w:bCs/>
          <w:kern w:val="28"/>
        </w:rPr>
      </w:pPr>
      <w:r w:rsidRPr="003F04B7">
        <w:rPr>
          <w:bCs/>
          <w:kern w:val="28"/>
        </w:rPr>
        <w:t>化纤纺织产业：布局于产业集聚区中石化洛阳分公司以东的东部组团。</w:t>
      </w:r>
    </w:p>
    <w:p w14:paraId="24E98636" w14:textId="77777777" w:rsidR="003F04B7" w:rsidRPr="003F04B7" w:rsidRDefault="003F04B7" w:rsidP="003F04B7">
      <w:pPr>
        <w:spacing w:line="420" w:lineRule="auto"/>
        <w:ind w:firstLine="480"/>
        <w:rPr>
          <w:bCs/>
          <w:kern w:val="28"/>
        </w:rPr>
      </w:pPr>
      <w:r w:rsidRPr="003F04B7">
        <w:rPr>
          <w:bCs/>
          <w:kern w:val="28"/>
        </w:rPr>
        <w:t>精细化工产业：布局于产业集聚区中石化洛阳分公司以西的西部组团。</w:t>
      </w:r>
    </w:p>
    <w:p w14:paraId="2DCE9664" w14:textId="77777777" w:rsidR="003F04B7" w:rsidRPr="003F04B7" w:rsidRDefault="003F04B7" w:rsidP="003F04B7">
      <w:pPr>
        <w:spacing w:line="420" w:lineRule="auto"/>
        <w:ind w:firstLine="480"/>
        <w:rPr>
          <w:bCs/>
          <w:kern w:val="28"/>
        </w:rPr>
      </w:pPr>
      <w:r w:rsidRPr="003F04B7">
        <w:rPr>
          <w:bCs/>
          <w:kern w:val="28"/>
        </w:rPr>
        <w:t>新能源和化学新材料产业：布局于产业集聚区中石化洛阳分公司以南的南部组团。</w:t>
      </w:r>
    </w:p>
    <w:p w14:paraId="696C4CD2" w14:textId="77777777" w:rsidR="003F04B7" w:rsidRPr="003F04B7" w:rsidRDefault="003F04B7" w:rsidP="003F04B7">
      <w:pPr>
        <w:spacing w:line="420" w:lineRule="auto"/>
        <w:ind w:firstLine="480"/>
      </w:pPr>
      <w:r w:rsidRPr="003F04B7">
        <w:t>本项目属于</w:t>
      </w:r>
      <w:r w:rsidRPr="003F04B7">
        <w:rPr>
          <w:rFonts w:hint="eastAsia"/>
        </w:rPr>
        <w:t>精细化工</w:t>
      </w:r>
      <w:r w:rsidRPr="003F04B7">
        <w:t>项目，</w:t>
      </w:r>
      <w:r w:rsidRPr="003F04B7">
        <w:rPr>
          <w:bCs/>
          <w:kern w:val="28"/>
        </w:rPr>
        <w:t>位于洛阳市石化产业集聚区</w:t>
      </w:r>
      <w:r w:rsidRPr="003F04B7">
        <w:rPr>
          <w:rFonts w:hint="eastAsia"/>
        </w:rPr>
        <w:t>宏力化工公司现有厂区内</w:t>
      </w:r>
      <w:r w:rsidRPr="003F04B7">
        <w:rPr>
          <w:bCs/>
          <w:kern w:val="28"/>
        </w:rPr>
        <w:t>，</w:t>
      </w:r>
      <w:r w:rsidRPr="003F04B7">
        <w:rPr>
          <w:rFonts w:hint="eastAsia"/>
        </w:rPr>
        <w:t>属于产业集聚区的西部组团，</w:t>
      </w:r>
      <w:r w:rsidRPr="003F04B7">
        <w:t>符合洛阳市石化产业集聚区规划</w:t>
      </w:r>
      <w:r w:rsidRPr="003F04B7">
        <w:rPr>
          <w:rFonts w:hint="eastAsia"/>
        </w:rPr>
        <w:t>要求</w:t>
      </w:r>
      <w:r w:rsidRPr="003F04B7">
        <w:t>。</w:t>
      </w:r>
    </w:p>
    <w:p w14:paraId="7ACC13F7" w14:textId="77777777" w:rsidR="003F04B7" w:rsidRPr="003F04B7" w:rsidRDefault="003F04B7" w:rsidP="003F04B7">
      <w:pPr>
        <w:spacing w:line="420" w:lineRule="auto"/>
        <w:ind w:firstLineChars="0" w:firstLine="0"/>
        <w:jc w:val="left"/>
        <w:outlineLvl w:val="3"/>
        <w:rPr>
          <w:b/>
          <w:bCs/>
        </w:rPr>
      </w:pPr>
      <w:r w:rsidRPr="003F04B7">
        <w:rPr>
          <w:b/>
          <w:bCs/>
        </w:rPr>
        <w:t>1.7.1.</w:t>
      </w:r>
      <w:r w:rsidRPr="003F04B7">
        <w:rPr>
          <w:rFonts w:hint="eastAsia"/>
          <w:b/>
          <w:bCs/>
        </w:rPr>
        <w:t>4</w:t>
      </w:r>
      <w:r w:rsidRPr="003F04B7">
        <w:rPr>
          <w:b/>
          <w:bCs/>
        </w:rPr>
        <w:t>河南黄河湿地国家级自然保护区</w:t>
      </w:r>
    </w:p>
    <w:p w14:paraId="0226D85B" w14:textId="77777777" w:rsidR="003F04B7" w:rsidRPr="003F04B7" w:rsidRDefault="003F04B7" w:rsidP="003F04B7">
      <w:pPr>
        <w:spacing w:before="20" w:after="20" w:line="420" w:lineRule="auto"/>
        <w:ind w:firstLine="480"/>
      </w:pPr>
      <w:r w:rsidRPr="003F04B7">
        <w:t>河南黄河湿地国家级自然保护区位于河南省西北部，地理坐标在北纬</w:t>
      </w:r>
      <w:r w:rsidRPr="003F04B7">
        <w:t>34°33'59″~35°05'01″</w:t>
      </w:r>
      <w:r w:rsidRPr="003F04B7">
        <w:t>，东经</w:t>
      </w:r>
      <w:r w:rsidRPr="003F04B7">
        <w:t>110°21'49″~112°48'15″</w:t>
      </w:r>
      <w:r w:rsidRPr="003F04B7">
        <w:t>之间。保护区东西长</w:t>
      </w:r>
      <w:r w:rsidRPr="003F04B7">
        <w:t>301km</w:t>
      </w:r>
      <w:r w:rsidRPr="003F04B7">
        <w:t>，跨度</w:t>
      </w:r>
      <w:r w:rsidRPr="003F04B7">
        <w:t>50km</w:t>
      </w:r>
      <w:r w:rsidRPr="003F04B7">
        <w:t>，横跨三门峡、洛阳、济源、焦作等四个省辖市。整个保护区范围包括三门峡水库、小浪底水库及小浪底水库以下至孟津县与巩义市交界处。总面积为</w:t>
      </w:r>
      <w:r w:rsidRPr="003F04B7">
        <w:t>6.8</w:t>
      </w:r>
      <w:r w:rsidRPr="003F04B7">
        <w:t>万公顷。</w:t>
      </w:r>
    </w:p>
    <w:p w14:paraId="2746C4A5" w14:textId="77777777" w:rsidR="003F04B7" w:rsidRPr="003F04B7" w:rsidRDefault="003F04B7" w:rsidP="003F04B7">
      <w:pPr>
        <w:spacing w:before="20" w:after="20" w:line="420" w:lineRule="auto"/>
        <w:ind w:firstLine="480"/>
      </w:pPr>
      <w:r w:rsidRPr="003F04B7">
        <w:t>洛阳吉利湿地自然保护区分核心区、缓冲区和试验区。核心区包括河水水面、</w:t>
      </w:r>
      <w:r w:rsidRPr="003F04B7">
        <w:lastRenderedPageBreak/>
        <w:t>河心岛、嫩滩地等，湿地条件较好，水生动植物丰富，水禽活动较多，人为影响较少。本区域除经批准进行与湿地和水禽有关的观测研究外，不允许开展其他活动，实行绝对保护；缓冲区位于核心区的边缘</w:t>
      </w:r>
      <w:r w:rsidRPr="003F04B7">
        <w:t>200m</w:t>
      </w:r>
      <w:r w:rsidRPr="003F04B7">
        <w:t>，面积</w:t>
      </w:r>
      <w:r w:rsidRPr="003F04B7">
        <w:t>400hm</w:t>
      </w:r>
      <w:r w:rsidRPr="003F04B7">
        <w:rPr>
          <w:vertAlign w:val="superscript"/>
        </w:rPr>
        <w:t>2</w:t>
      </w:r>
      <w:r w:rsidRPr="003F04B7">
        <w:t>；试验区位于缓冲区的边缘，面积约</w:t>
      </w:r>
      <w:r w:rsidRPr="003F04B7">
        <w:t>3158hm</w:t>
      </w:r>
      <w:r w:rsidRPr="003F04B7">
        <w:rPr>
          <w:vertAlign w:val="superscript"/>
        </w:rPr>
        <w:t>2</w:t>
      </w:r>
      <w:r w:rsidRPr="003F04B7">
        <w:t>，对核心区和缓冲区起防护作用，试验区内可以有限度的开发旅游和多种经营。</w:t>
      </w:r>
    </w:p>
    <w:p w14:paraId="60F2C083" w14:textId="77777777" w:rsidR="003F04B7" w:rsidRPr="003F04B7" w:rsidRDefault="003F04B7" w:rsidP="003F04B7">
      <w:pPr>
        <w:spacing w:before="20" w:after="20" w:line="420" w:lineRule="auto"/>
        <w:ind w:firstLine="480"/>
      </w:pPr>
      <w:bookmarkStart w:id="66" w:name="_Hlk27557721"/>
      <w:r w:rsidRPr="003F04B7">
        <w:t>根据河南黄河湿地国家级自然保护区洛阳段功能区划图，该项目不在黄河湿地自然保护区的试验区、缓冲区和核心区内，距离保护区的试验区边界约</w:t>
      </w:r>
      <w:r w:rsidRPr="003F04B7">
        <w:rPr>
          <w:rFonts w:hint="eastAsia"/>
        </w:rPr>
        <w:t>2</w:t>
      </w:r>
      <w:r w:rsidRPr="003F04B7">
        <w:t>.</w:t>
      </w:r>
      <w:r w:rsidRPr="003F04B7">
        <w:rPr>
          <w:rFonts w:hint="eastAsia"/>
        </w:rPr>
        <w:t>2</w:t>
      </w:r>
      <w:r w:rsidRPr="003F04B7">
        <w:t>km</w:t>
      </w:r>
      <w:r w:rsidRPr="003F04B7">
        <w:rPr>
          <w:rFonts w:hint="eastAsia"/>
        </w:rPr>
        <w:t>，不在保护区范围内，因此该项目的建设符合河南黄河湿地国家级自然保护区的总体规划要求</w:t>
      </w:r>
      <w:r w:rsidRPr="003F04B7">
        <w:t>。</w:t>
      </w:r>
    </w:p>
    <w:bookmarkEnd w:id="66"/>
    <w:p w14:paraId="5BD058E0" w14:textId="77777777" w:rsidR="003F04B7" w:rsidRPr="003F04B7" w:rsidRDefault="003F04B7" w:rsidP="003F04B7">
      <w:pPr>
        <w:spacing w:line="420" w:lineRule="auto"/>
        <w:ind w:firstLineChars="0" w:firstLine="0"/>
        <w:jc w:val="left"/>
        <w:outlineLvl w:val="3"/>
        <w:rPr>
          <w:b/>
          <w:bCs/>
        </w:rPr>
      </w:pPr>
      <w:r w:rsidRPr="003F04B7">
        <w:rPr>
          <w:b/>
          <w:bCs/>
        </w:rPr>
        <w:t>1.7.1.5</w:t>
      </w:r>
      <w:r w:rsidRPr="003F04B7">
        <w:rPr>
          <w:b/>
          <w:bCs/>
        </w:rPr>
        <w:t>集中饮用水源地及其保护区域</w:t>
      </w:r>
    </w:p>
    <w:p w14:paraId="62EE69CE" w14:textId="77777777" w:rsidR="003F04B7" w:rsidRPr="003F04B7" w:rsidRDefault="003F04B7" w:rsidP="003F04B7">
      <w:pPr>
        <w:spacing w:line="420" w:lineRule="auto"/>
        <w:ind w:firstLine="480"/>
        <w:rPr>
          <w:bCs/>
          <w:kern w:val="28"/>
        </w:rPr>
      </w:pPr>
      <w:r w:rsidRPr="003F04B7">
        <w:rPr>
          <w:bCs/>
          <w:kern w:val="28"/>
        </w:rPr>
        <w:t>根据《河南省洛阳市城市饮用水源地环境保护规划》，洛阳市</w:t>
      </w:r>
      <w:r w:rsidRPr="003F04B7">
        <w:t>市区范围内有</w:t>
      </w:r>
      <w:r w:rsidRPr="003F04B7">
        <w:t>11</w:t>
      </w:r>
      <w:r w:rsidRPr="003F04B7">
        <w:t>个集中饮用水水源地（包括吉利区）</w:t>
      </w:r>
      <w:r w:rsidRPr="003F04B7">
        <w:rPr>
          <w:bCs/>
          <w:kern w:val="28"/>
        </w:rPr>
        <w:t>。</w:t>
      </w:r>
    </w:p>
    <w:p w14:paraId="6F5DFB45" w14:textId="77777777" w:rsidR="003F04B7" w:rsidRPr="003F04B7" w:rsidRDefault="003F04B7" w:rsidP="003F04B7">
      <w:pPr>
        <w:spacing w:line="420" w:lineRule="auto"/>
        <w:ind w:firstLine="480"/>
        <w:rPr>
          <w:bCs/>
          <w:kern w:val="28"/>
        </w:rPr>
      </w:pPr>
      <w:r w:rsidRPr="003F04B7">
        <w:rPr>
          <w:bCs/>
          <w:kern w:val="28"/>
        </w:rPr>
        <w:t>吉利区地下水井群饮用水源保护区位于吉利区的东南部的孟州林场内，共</w:t>
      </w:r>
      <w:r w:rsidRPr="003F04B7">
        <w:rPr>
          <w:bCs/>
          <w:kern w:val="28"/>
        </w:rPr>
        <w:t>13</w:t>
      </w:r>
      <w:r w:rsidRPr="003F04B7">
        <w:rPr>
          <w:bCs/>
          <w:kern w:val="28"/>
        </w:rPr>
        <w:t>眼井，日供水能力</w:t>
      </w:r>
      <w:r w:rsidRPr="003F04B7">
        <w:rPr>
          <w:bCs/>
          <w:kern w:val="28"/>
        </w:rPr>
        <w:t>6</w:t>
      </w:r>
      <w:r w:rsidRPr="003F04B7">
        <w:rPr>
          <w:bCs/>
          <w:kern w:val="28"/>
        </w:rPr>
        <w:t>万</w:t>
      </w:r>
      <w:r w:rsidRPr="003F04B7">
        <w:rPr>
          <w:bCs/>
          <w:kern w:val="28"/>
        </w:rPr>
        <w:t>m</w:t>
      </w:r>
      <w:r w:rsidRPr="003F04B7">
        <w:rPr>
          <w:bCs/>
          <w:kern w:val="28"/>
          <w:vertAlign w:val="superscript"/>
        </w:rPr>
        <w:t>3</w:t>
      </w:r>
      <w:r w:rsidRPr="003F04B7">
        <w:rPr>
          <w:bCs/>
          <w:kern w:val="28"/>
        </w:rPr>
        <w:t>/d</w:t>
      </w:r>
      <w:r w:rsidRPr="003F04B7">
        <w:rPr>
          <w:bCs/>
          <w:kern w:val="28"/>
        </w:rPr>
        <w:t>。一级保护区范围水井外围</w:t>
      </w:r>
      <w:r w:rsidRPr="003F04B7">
        <w:rPr>
          <w:bCs/>
          <w:kern w:val="28"/>
        </w:rPr>
        <w:t>50m</w:t>
      </w:r>
      <w:r w:rsidRPr="003F04B7">
        <w:rPr>
          <w:bCs/>
          <w:kern w:val="28"/>
        </w:rPr>
        <w:t>区域；二级保护区范围孟州林场内一级保护区内外的全部区域。</w:t>
      </w:r>
    </w:p>
    <w:p w14:paraId="037D7471" w14:textId="77777777" w:rsidR="003F04B7" w:rsidRPr="003F04B7" w:rsidRDefault="003F04B7" w:rsidP="003F04B7">
      <w:pPr>
        <w:spacing w:before="20" w:after="20" w:line="420" w:lineRule="auto"/>
        <w:ind w:firstLine="480"/>
      </w:pPr>
      <w:r w:rsidRPr="003F04B7">
        <w:rPr>
          <w:bCs/>
          <w:kern w:val="28"/>
        </w:rPr>
        <w:t>本项目位于吉利区饮用水源保护区的西北侧，不在吉利区饮用水源保护区内，距离二级保护区的最近距离约</w:t>
      </w:r>
      <w:r w:rsidRPr="003F04B7">
        <w:rPr>
          <w:rFonts w:hint="eastAsia"/>
          <w:bCs/>
          <w:kern w:val="28"/>
        </w:rPr>
        <w:t>3.4</w:t>
      </w:r>
      <w:r w:rsidRPr="003F04B7">
        <w:rPr>
          <w:bCs/>
          <w:kern w:val="28"/>
        </w:rPr>
        <w:t>km</w:t>
      </w:r>
      <w:r w:rsidRPr="003F04B7">
        <w:rPr>
          <w:rFonts w:hint="eastAsia"/>
          <w:bCs/>
          <w:kern w:val="28"/>
        </w:rPr>
        <w:t>，因此本项目选址符合</w:t>
      </w:r>
      <w:r w:rsidRPr="003F04B7">
        <w:rPr>
          <w:bCs/>
          <w:kern w:val="28"/>
        </w:rPr>
        <w:t>《河南省洛阳市城市饮用水源地环境保护规划》</w:t>
      </w:r>
      <w:r w:rsidRPr="003F04B7">
        <w:rPr>
          <w:rFonts w:hint="eastAsia"/>
          <w:bCs/>
          <w:kern w:val="28"/>
        </w:rPr>
        <w:t>的要求。</w:t>
      </w:r>
    </w:p>
    <w:p w14:paraId="7EE8B597" w14:textId="77777777" w:rsidR="003F04B7" w:rsidRPr="003F04B7" w:rsidRDefault="003F04B7" w:rsidP="003F04B7">
      <w:pPr>
        <w:keepNext/>
        <w:keepLines/>
        <w:tabs>
          <w:tab w:val="left" w:pos="652"/>
          <w:tab w:val="left" w:pos="720"/>
          <w:tab w:val="left" w:pos="907"/>
        </w:tabs>
        <w:ind w:firstLineChars="0" w:firstLine="0"/>
        <w:outlineLvl w:val="2"/>
        <w:rPr>
          <w:rFonts w:eastAsia="楷体"/>
          <w:b/>
          <w:bCs/>
          <w:sz w:val="28"/>
          <w:szCs w:val="28"/>
        </w:rPr>
      </w:pPr>
      <w:r w:rsidRPr="003F04B7">
        <w:rPr>
          <w:rFonts w:eastAsia="楷体"/>
          <w:b/>
          <w:bCs/>
          <w:sz w:val="28"/>
          <w:szCs w:val="28"/>
        </w:rPr>
        <w:t xml:space="preserve">1.7.2 </w:t>
      </w:r>
      <w:r w:rsidRPr="003F04B7">
        <w:rPr>
          <w:rFonts w:eastAsia="楷体" w:hint="eastAsia"/>
          <w:b/>
          <w:bCs/>
          <w:sz w:val="28"/>
          <w:szCs w:val="28"/>
        </w:rPr>
        <w:t>环境功能区划</w:t>
      </w:r>
    </w:p>
    <w:p w14:paraId="408B57F1" w14:textId="77777777" w:rsidR="003F04B7" w:rsidRPr="003F04B7" w:rsidRDefault="003F04B7" w:rsidP="003F04B7">
      <w:pPr>
        <w:spacing w:line="420" w:lineRule="auto"/>
        <w:ind w:firstLineChars="0" w:firstLine="0"/>
        <w:jc w:val="left"/>
        <w:outlineLvl w:val="3"/>
        <w:rPr>
          <w:b/>
          <w:bCs/>
        </w:rPr>
      </w:pPr>
      <w:r w:rsidRPr="003F04B7">
        <w:rPr>
          <w:b/>
          <w:bCs/>
        </w:rPr>
        <w:t>1.7.2</w:t>
      </w:r>
      <w:r w:rsidRPr="003F04B7">
        <w:rPr>
          <w:rFonts w:hint="eastAsia"/>
          <w:b/>
          <w:bCs/>
        </w:rPr>
        <w:t xml:space="preserve">.1 </w:t>
      </w:r>
      <w:r w:rsidRPr="003F04B7">
        <w:rPr>
          <w:rFonts w:hint="eastAsia"/>
          <w:b/>
          <w:bCs/>
        </w:rPr>
        <w:t>环境空气质量功能区划</w:t>
      </w:r>
    </w:p>
    <w:p w14:paraId="3CB99C95" w14:textId="77777777" w:rsidR="003F04B7" w:rsidRPr="003F04B7" w:rsidRDefault="003F04B7" w:rsidP="003F04B7">
      <w:pPr>
        <w:spacing w:before="20" w:after="20" w:line="420" w:lineRule="auto"/>
        <w:ind w:firstLine="480"/>
        <w:rPr>
          <w:szCs w:val="22"/>
        </w:rPr>
      </w:pPr>
      <w:r w:rsidRPr="003F04B7">
        <w:rPr>
          <w:rFonts w:hint="eastAsia"/>
          <w:szCs w:val="22"/>
        </w:rPr>
        <w:t>根据洛政</w:t>
      </w:r>
      <w:r w:rsidRPr="003F04B7">
        <w:rPr>
          <w:rFonts w:hint="eastAsia"/>
          <w:szCs w:val="22"/>
        </w:rPr>
        <w:t>[2000]80</w:t>
      </w:r>
      <w:r w:rsidRPr="003F04B7">
        <w:rPr>
          <w:rFonts w:hint="eastAsia"/>
          <w:szCs w:val="22"/>
        </w:rPr>
        <w:t>号文件及《洛阳市政府关于调整洛阳市环境空气质量功能区划分的通知》</w:t>
      </w:r>
      <w:r w:rsidRPr="003F04B7">
        <w:rPr>
          <w:rFonts w:hint="eastAsia"/>
          <w:szCs w:val="22"/>
        </w:rPr>
        <w:t>[2009]69</w:t>
      </w:r>
      <w:r w:rsidRPr="003F04B7">
        <w:rPr>
          <w:rFonts w:hint="eastAsia"/>
          <w:szCs w:val="22"/>
        </w:rPr>
        <w:t>号文，洛阳市区域内，龙门风景名胜区、青要山自然保护区、熊耳山自然保护区、伏牛山国家级自然保护区为一类区，二类区为城镇规划中确定的居住区、商业交通居民混合区、文化区、一般工业区和农村地区，以</w:t>
      </w:r>
      <w:r w:rsidRPr="003F04B7">
        <w:rPr>
          <w:rFonts w:hint="eastAsia"/>
          <w:szCs w:val="22"/>
        </w:rPr>
        <w:lastRenderedPageBreak/>
        <w:t>及一、三类区不包括的地区。</w:t>
      </w:r>
    </w:p>
    <w:p w14:paraId="37B8C66A" w14:textId="77777777" w:rsidR="003F04B7" w:rsidRPr="003F04B7" w:rsidRDefault="003F04B7" w:rsidP="003F04B7">
      <w:pPr>
        <w:spacing w:before="20" w:after="20" w:line="420" w:lineRule="auto"/>
        <w:ind w:firstLine="480"/>
        <w:rPr>
          <w:szCs w:val="22"/>
        </w:rPr>
      </w:pPr>
      <w:r w:rsidRPr="003F04B7">
        <w:rPr>
          <w:rFonts w:hint="eastAsia"/>
          <w:szCs w:val="22"/>
        </w:rPr>
        <w:t>本项目所在区域及黄河湿地自然保护区为二类区，执行《环境空气质量标准》二级标准。</w:t>
      </w:r>
    </w:p>
    <w:p w14:paraId="46A09285" w14:textId="77777777" w:rsidR="003F04B7" w:rsidRPr="003F04B7" w:rsidRDefault="003F04B7" w:rsidP="003F04B7">
      <w:pPr>
        <w:spacing w:line="420" w:lineRule="auto"/>
        <w:ind w:firstLineChars="0" w:firstLine="0"/>
        <w:jc w:val="left"/>
        <w:outlineLvl w:val="3"/>
        <w:rPr>
          <w:b/>
          <w:bCs/>
        </w:rPr>
      </w:pPr>
      <w:r w:rsidRPr="003F04B7">
        <w:rPr>
          <w:b/>
          <w:bCs/>
        </w:rPr>
        <w:t>1.7.2</w:t>
      </w:r>
      <w:r w:rsidRPr="003F04B7">
        <w:rPr>
          <w:rFonts w:hint="eastAsia"/>
          <w:b/>
          <w:bCs/>
        </w:rPr>
        <w:t>.</w:t>
      </w:r>
      <w:r w:rsidRPr="003F04B7">
        <w:rPr>
          <w:b/>
          <w:bCs/>
        </w:rPr>
        <w:t>2</w:t>
      </w:r>
      <w:r w:rsidRPr="003F04B7">
        <w:rPr>
          <w:rFonts w:hint="eastAsia"/>
          <w:b/>
          <w:bCs/>
        </w:rPr>
        <w:t>地表水功能区划</w:t>
      </w:r>
    </w:p>
    <w:p w14:paraId="1921D322" w14:textId="77777777" w:rsidR="003F04B7" w:rsidRPr="003F04B7" w:rsidRDefault="003F04B7" w:rsidP="003F04B7">
      <w:pPr>
        <w:spacing w:before="20" w:after="20" w:line="420" w:lineRule="auto"/>
        <w:ind w:firstLine="480"/>
        <w:rPr>
          <w:szCs w:val="22"/>
        </w:rPr>
      </w:pPr>
      <w:r w:rsidRPr="003F04B7">
        <w:rPr>
          <w:rFonts w:hint="eastAsia"/>
          <w:szCs w:val="22"/>
        </w:rPr>
        <w:t>按照洛政文</w:t>
      </w:r>
      <w:r w:rsidRPr="003F04B7">
        <w:rPr>
          <w:rFonts w:hint="eastAsia"/>
          <w:szCs w:val="22"/>
        </w:rPr>
        <w:t>[2014]64</w:t>
      </w:r>
      <w:r w:rsidRPr="003F04B7">
        <w:rPr>
          <w:rFonts w:hint="eastAsia"/>
          <w:szCs w:val="22"/>
        </w:rPr>
        <w:t>号《关于调整洛阳市地面水环境功能区划的批复》中要求，吉利区杨村沟（涧西沟）不再做为地表水体，仅有泄洪、排污功能，本项目不对其进行地表水评价。</w:t>
      </w:r>
    </w:p>
    <w:p w14:paraId="41AD7886" w14:textId="77777777" w:rsidR="003F04B7" w:rsidRPr="003F04B7" w:rsidRDefault="003F04B7" w:rsidP="003F04B7">
      <w:pPr>
        <w:spacing w:before="20" w:after="20" w:line="420" w:lineRule="auto"/>
        <w:ind w:firstLine="480"/>
        <w:rPr>
          <w:szCs w:val="22"/>
        </w:rPr>
      </w:pPr>
      <w:r w:rsidRPr="003F04B7">
        <w:rPr>
          <w:rFonts w:hint="eastAsia"/>
          <w:szCs w:val="22"/>
        </w:rPr>
        <w:t>二道河为吉利区辖区内的一条人工沟渠，已无地表径流，水源补给主要为雨水、部分企业排放的冷凝水和沿线个别村庄的生活污水，主要功能为行洪排污。按照《洛阳市环境保护局关于明确吉利区二道河水质执行标准的请示》（洛市环</w:t>
      </w:r>
      <w:r w:rsidRPr="003F04B7">
        <w:rPr>
          <w:rFonts w:hint="eastAsia"/>
          <w:szCs w:val="22"/>
        </w:rPr>
        <w:t>[2014]177</w:t>
      </w:r>
      <w:r w:rsidRPr="003F04B7">
        <w:rPr>
          <w:rFonts w:hint="eastAsia"/>
          <w:szCs w:val="22"/>
        </w:rPr>
        <w:t>号）及《洛阳市人民政府关于吉利区二道河水质执行标准的批复》（洛政文</w:t>
      </w:r>
      <w:r w:rsidRPr="003F04B7">
        <w:rPr>
          <w:rFonts w:hint="eastAsia"/>
          <w:szCs w:val="22"/>
        </w:rPr>
        <w:t>[2014]98</w:t>
      </w:r>
      <w:r w:rsidRPr="003F04B7">
        <w:rPr>
          <w:rFonts w:hint="eastAsia"/>
          <w:szCs w:val="22"/>
        </w:rPr>
        <w:t>号）的要求，二道河水质按《污水综合排放标准》一级标准进行评价。</w:t>
      </w:r>
    </w:p>
    <w:p w14:paraId="36F576DC" w14:textId="77777777" w:rsidR="003F04B7" w:rsidRPr="003F04B7" w:rsidRDefault="003F04B7" w:rsidP="003F04B7">
      <w:pPr>
        <w:spacing w:before="20" w:after="20" w:line="420" w:lineRule="auto"/>
        <w:ind w:firstLine="480"/>
        <w:rPr>
          <w:szCs w:val="22"/>
        </w:rPr>
      </w:pPr>
      <w:r w:rsidRPr="003F04B7">
        <w:rPr>
          <w:rFonts w:hint="eastAsia"/>
          <w:szCs w:val="22"/>
        </w:rPr>
        <w:t>根据《全国重要江河湖泊水功能区划（</w:t>
      </w:r>
      <w:r w:rsidRPr="003F04B7">
        <w:rPr>
          <w:rFonts w:hint="eastAsia"/>
          <w:szCs w:val="22"/>
        </w:rPr>
        <w:t>2011-2030</w:t>
      </w:r>
      <w:r w:rsidRPr="003F04B7">
        <w:rPr>
          <w:rFonts w:hint="eastAsia"/>
          <w:szCs w:val="22"/>
        </w:rPr>
        <w:t>）》对黄河干流水功能区的划分，本次黄河干流评价河段位于黄河河南开发利用区—焦作饮用农业用水区，区划水质目标为Ⅲ类。</w:t>
      </w:r>
    </w:p>
    <w:p w14:paraId="01DDA905" w14:textId="77777777" w:rsidR="003F04B7" w:rsidRPr="003F04B7" w:rsidRDefault="003F04B7" w:rsidP="003F04B7">
      <w:pPr>
        <w:spacing w:line="420" w:lineRule="auto"/>
        <w:ind w:firstLineChars="0" w:firstLine="0"/>
        <w:jc w:val="left"/>
        <w:outlineLvl w:val="3"/>
        <w:rPr>
          <w:b/>
          <w:bCs/>
        </w:rPr>
      </w:pPr>
      <w:r w:rsidRPr="003F04B7">
        <w:rPr>
          <w:b/>
          <w:bCs/>
        </w:rPr>
        <w:t>1.7.2</w:t>
      </w:r>
      <w:r w:rsidRPr="003F04B7">
        <w:rPr>
          <w:rFonts w:hint="eastAsia"/>
          <w:b/>
          <w:bCs/>
        </w:rPr>
        <w:t>.</w:t>
      </w:r>
      <w:r w:rsidRPr="003F04B7">
        <w:rPr>
          <w:b/>
          <w:bCs/>
        </w:rPr>
        <w:t>3</w:t>
      </w:r>
      <w:r w:rsidRPr="003F04B7">
        <w:rPr>
          <w:rFonts w:hint="eastAsia"/>
          <w:b/>
          <w:bCs/>
        </w:rPr>
        <w:t>声环境功能区划</w:t>
      </w:r>
    </w:p>
    <w:p w14:paraId="2FA9E927" w14:textId="77777777" w:rsidR="003F04B7" w:rsidRPr="003F04B7" w:rsidRDefault="003F04B7" w:rsidP="003F04B7">
      <w:pPr>
        <w:spacing w:before="20" w:after="20" w:line="420" w:lineRule="auto"/>
        <w:ind w:firstLine="480"/>
        <w:rPr>
          <w:szCs w:val="22"/>
        </w:rPr>
      </w:pPr>
      <w:r w:rsidRPr="003F04B7">
        <w:rPr>
          <w:rFonts w:hint="eastAsia"/>
          <w:szCs w:val="22"/>
        </w:rPr>
        <w:t>根据《洛阳市城市声环境功能区调整划分报告（</w:t>
      </w:r>
      <w:r w:rsidRPr="003F04B7">
        <w:rPr>
          <w:rFonts w:hint="eastAsia"/>
          <w:szCs w:val="22"/>
        </w:rPr>
        <w:t>2010-2020</w:t>
      </w:r>
      <w:r w:rsidRPr="003F04B7">
        <w:rPr>
          <w:rFonts w:hint="eastAsia"/>
          <w:szCs w:val="22"/>
        </w:rPr>
        <w:t>）》，吉利区东北部规划范围北至北环路，南至中原路，东至二广高速即洛阳市石化产业集聚区内均为</w:t>
      </w:r>
      <w:r w:rsidRPr="003F04B7">
        <w:rPr>
          <w:rFonts w:hint="eastAsia"/>
          <w:szCs w:val="22"/>
        </w:rPr>
        <w:t>3</w:t>
      </w:r>
      <w:r w:rsidRPr="003F04B7">
        <w:rPr>
          <w:rFonts w:hint="eastAsia"/>
          <w:szCs w:val="22"/>
        </w:rPr>
        <w:t>类区，本项目位于洛阳市石化产业集聚区内，</w:t>
      </w:r>
      <w:r w:rsidRPr="003F04B7">
        <w:rPr>
          <w:szCs w:val="22"/>
        </w:rPr>
        <w:t>执行</w:t>
      </w:r>
      <w:r w:rsidRPr="003F04B7">
        <w:rPr>
          <w:rFonts w:hint="eastAsia"/>
          <w:szCs w:val="22"/>
        </w:rPr>
        <w:t>3</w:t>
      </w:r>
      <w:r w:rsidRPr="003F04B7">
        <w:rPr>
          <w:rFonts w:hint="eastAsia"/>
          <w:szCs w:val="22"/>
        </w:rPr>
        <w:t>类</w:t>
      </w:r>
      <w:r w:rsidRPr="003F04B7">
        <w:rPr>
          <w:szCs w:val="22"/>
        </w:rPr>
        <w:t>标准。</w:t>
      </w:r>
    </w:p>
    <w:p w14:paraId="246249D3" w14:textId="77777777" w:rsidR="003F04B7" w:rsidRPr="003F04B7" w:rsidRDefault="003F04B7" w:rsidP="003F04B7">
      <w:pPr>
        <w:keepNext/>
        <w:keepLines/>
        <w:tabs>
          <w:tab w:val="left" w:pos="482"/>
          <w:tab w:val="left" w:pos="1049"/>
        </w:tabs>
        <w:spacing w:before="20" w:after="20"/>
        <w:ind w:firstLineChars="0" w:firstLine="0"/>
        <w:outlineLvl w:val="1"/>
        <w:rPr>
          <w:rFonts w:eastAsia="黑体"/>
          <w:bCs/>
          <w:sz w:val="32"/>
          <w:szCs w:val="32"/>
        </w:rPr>
      </w:pPr>
      <w:bookmarkStart w:id="67" w:name="_Toc5798"/>
      <w:bookmarkStart w:id="68" w:name="_Toc491412920"/>
      <w:bookmarkStart w:id="69" w:name="_Toc3993332"/>
      <w:bookmarkStart w:id="70" w:name="_Toc513455538"/>
      <w:bookmarkStart w:id="71" w:name="_Toc461288444"/>
      <w:bookmarkStart w:id="72" w:name="_Toc27646591"/>
      <w:bookmarkStart w:id="73" w:name="_Toc472093600"/>
      <w:bookmarkStart w:id="74" w:name="_Toc88483602"/>
      <w:r w:rsidRPr="003F04B7">
        <w:rPr>
          <w:rFonts w:eastAsia="黑体"/>
          <w:bCs/>
          <w:sz w:val="32"/>
          <w:szCs w:val="32"/>
        </w:rPr>
        <w:t xml:space="preserve">1.8 </w:t>
      </w:r>
      <w:r w:rsidRPr="003F04B7">
        <w:rPr>
          <w:rFonts w:eastAsia="黑体"/>
          <w:bCs/>
          <w:sz w:val="32"/>
          <w:szCs w:val="32"/>
        </w:rPr>
        <w:t>评价工作程序</w:t>
      </w:r>
      <w:bookmarkEnd w:id="67"/>
      <w:bookmarkEnd w:id="68"/>
      <w:bookmarkEnd w:id="69"/>
      <w:bookmarkEnd w:id="70"/>
      <w:bookmarkEnd w:id="71"/>
      <w:bookmarkEnd w:id="72"/>
      <w:bookmarkEnd w:id="73"/>
      <w:bookmarkEnd w:id="74"/>
    </w:p>
    <w:p w14:paraId="69B6E729" w14:textId="77777777" w:rsidR="003F04B7" w:rsidRPr="003F04B7" w:rsidRDefault="003F04B7" w:rsidP="003F04B7">
      <w:pPr>
        <w:spacing w:line="420" w:lineRule="auto"/>
        <w:ind w:firstLine="480"/>
      </w:pPr>
      <w:r w:rsidRPr="003F04B7">
        <w:t>本项目环境影响评价工作分为三个阶段进行，第一阶段：调查分析和工作方案制定阶段；第二阶段：分析论证和预测评价阶段；第三阶段：环境影响报告书编制阶段。本项目环境影响评价工作程序见下图。</w:t>
      </w:r>
    </w:p>
    <w:p w14:paraId="28CF02FC" w14:textId="77777777" w:rsidR="003F04B7" w:rsidRPr="003F04B7" w:rsidRDefault="003F04B7" w:rsidP="003F04B7">
      <w:pPr>
        <w:spacing w:line="420" w:lineRule="auto"/>
        <w:ind w:firstLine="480"/>
      </w:pPr>
      <w:r w:rsidRPr="003F04B7">
        <w:lastRenderedPageBreak/>
        <w:t>本次评价工作程序见图</w:t>
      </w:r>
      <w:r w:rsidRPr="003F04B7">
        <w:t>1.8-1</w:t>
      </w:r>
      <w:r w:rsidRPr="003F04B7">
        <w:t>。</w:t>
      </w:r>
    </w:p>
    <w:p w14:paraId="28B25763" w14:textId="77777777" w:rsidR="003F04B7" w:rsidRPr="003F04B7" w:rsidRDefault="003F04B7" w:rsidP="003F04B7">
      <w:pPr>
        <w:spacing w:before="20" w:after="20" w:line="420" w:lineRule="auto"/>
        <w:ind w:firstLineChars="0" w:firstLine="0"/>
        <w:jc w:val="center"/>
      </w:pPr>
      <w:r w:rsidRPr="003F04B7">
        <w:rPr>
          <w:noProof/>
        </w:rPr>
        <w:drawing>
          <wp:inline distT="0" distB="0" distL="0" distR="0" wp14:anchorId="53D91E9F" wp14:editId="4B78AA01">
            <wp:extent cx="4784090" cy="6430010"/>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784090" cy="6430010"/>
                    </a:xfrm>
                    <a:prstGeom prst="rect">
                      <a:avLst/>
                    </a:prstGeom>
                    <a:noFill/>
                    <a:ln>
                      <a:noFill/>
                    </a:ln>
                  </pic:spPr>
                </pic:pic>
              </a:graphicData>
            </a:graphic>
          </wp:inline>
        </w:drawing>
      </w:r>
    </w:p>
    <w:p w14:paraId="5CCF42A3" w14:textId="77777777" w:rsidR="003F04B7" w:rsidRPr="003F04B7" w:rsidRDefault="003F04B7" w:rsidP="003F04B7">
      <w:pPr>
        <w:spacing w:line="240" w:lineRule="auto"/>
        <w:ind w:firstLineChars="0" w:firstLine="0"/>
        <w:jc w:val="center"/>
        <w:rPr>
          <w:b/>
          <w:snapToGrid w:val="0"/>
          <w:color w:val="000000"/>
          <w:kern w:val="0"/>
          <w:sz w:val="28"/>
          <w:szCs w:val="28"/>
        </w:rPr>
      </w:pPr>
      <w:r w:rsidRPr="003F04B7">
        <w:rPr>
          <w:rFonts w:eastAsia="黑体"/>
          <w:snapToGrid w:val="0"/>
          <w:color w:val="000000"/>
          <w:kern w:val="0"/>
        </w:rPr>
        <w:t>图</w:t>
      </w:r>
      <w:r w:rsidRPr="003F04B7">
        <w:rPr>
          <w:rFonts w:eastAsia="黑体"/>
          <w:snapToGrid w:val="0"/>
          <w:color w:val="000000"/>
          <w:kern w:val="0"/>
        </w:rPr>
        <w:t xml:space="preserve">1.8-1    </w:t>
      </w:r>
      <w:r w:rsidRPr="003F04B7">
        <w:rPr>
          <w:rFonts w:eastAsia="黑体"/>
          <w:snapToGrid w:val="0"/>
          <w:color w:val="000000"/>
          <w:kern w:val="0"/>
        </w:rPr>
        <w:t>环境影响评价工作程序图</w:t>
      </w:r>
    </w:p>
    <w:p w14:paraId="48AD42F6" w14:textId="77777777" w:rsidR="003F04B7" w:rsidRDefault="003F04B7" w:rsidP="009E7C78">
      <w:pPr>
        <w:spacing w:line="420" w:lineRule="auto"/>
        <w:ind w:firstLine="480"/>
        <w:sectPr w:rsidR="003F04B7" w:rsidSect="00A40F6A">
          <w:headerReference w:type="default" r:id="rId29"/>
          <w:pgSz w:w="11906" w:h="16838"/>
          <w:pgMar w:top="1440" w:right="1800" w:bottom="1440" w:left="1800" w:header="851" w:footer="567" w:gutter="0"/>
          <w:cols w:space="425"/>
          <w:docGrid w:type="lines" w:linePitch="326"/>
        </w:sectPr>
      </w:pPr>
    </w:p>
    <w:p w14:paraId="6EC0291E" w14:textId="77777777" w:rsidR="001A5A3C" w:rsidRPr="001A5A3C" w:rsidRDefault="001A5A3C" w:rsidP="001A5A3C">
      <w:pPr>
        <w:keepNext/>
        <w:keepLines/>
        <w:spacing w:beforeLines="50" w:before="163" w:afterLines="50" w:after="163" w:line="420" w:lineRule="auto"/>
        <w:ind w:firstLineChars="0" w:firstLine="0"/>
        <w:outlineLvl w:val="0"/>
        <w:rPr>
          <w:rFonts w:eastAsia="黑体"/>
          <w:bCs/>
          <w:kern w:val="44"/>
          <w:sz w:val="36"/>
          <w:szCs w:val="44"/>
        </w:rPr>
      </w:pPr>
      <w:bookmarkStart w:id="75" w:name="_Toc423967655"/>
      <w:bookmarkStart w:id="76" w:name="_Toc27646592"/>
      <w:bookmarkStart w:id="77" w:name="_Toc3993333"/>
      <w:bookmarkStart w:id="78" w:name="_Toc88483603"/>
      <w:bookmarkStart w:id="79" w:name="_Toc185671846"/>
      <w:r w:rsidRPr="001A5A3C">
        <w:rPr>
          <w:rFonts w:eastAsia="黑体" w:hint="eastAsia"/>
          <w:bCs/>
          <w:kern w:val="44"/>
          <w:sz w:val="36"/>
          <w:szCs w:val="44"/>
        </w:rPr>
        <w:lastRenderedPageBreak/>
        <w:t>2</w:t>
      </w:r>
      <w:r w:rsidRPr="001A5A3C">
        <w:rPr>
          <w:rFonts w:eastAsia="黑体" w:hint="eastAsia"/>
          <w:bCs/>
          <w:kern w:val="44"/>
          <w:sz w:val="36"/>
          <w:szCs w:val="44"/>
        </w:rPr>
        <w:t>现有及在建工程</w:t>
      </w:r>
      <w:bookmarkEnd w:id="75"/>
      <w:r w:rsidRPr="001A5A3C">
        <w:rPr>
          <w:rFonts w:eastAsia="黑体" w:hint="eastAsia"/>
          <w:bCs/>
          <w:kern w:val="44"/>
          <w:sz w:val="36"/>
          <w:szCs w:val="44"/>
        </w:rPr>
        <w:t>分析</w:t>
      </w:r>
      <w:bookmarkEnd w:id="76"/>
      <w:bookmarkEnd w:id="77"/>
      <w:bookmarkEnd w:id="78"/>
    </w:p>
    <w:p w14:paraId="5CF65B2F" w14:textId="77777777" w:rsidR="001A5A3C" w:rsidRPr="001A5A3C" w:rsidRDefault="001A5A3C" w:rsidP="001A5A3C">
      <w:pPr>
        <w:keepNext/>
        <w:keepLines/>
        <w:tabs>
          <w:tab w:val="left" w:pos="482"/>
          <w:tab w:val="left" w:pos="1049"/>
        </w:tabs>
        <w:spacing w:before="20" w:after="20"/>
        <w:ind w:firstLineChars="0" w:firstLine="0"/>
        <w:outlineLvl w:val="1"/>
        <w:rPr>
          <w:rFonts w:eastAsia="黑体"/>
          <w:bCs/>
          <w:sz w:val="32"/>
          <w:szCs w:val="32"/>
        </w:rPr>
      </w:pPr>
      <w:bookmarkStart w:id="80" w:name="_Toc27646593"/>
      <w:bookmarkStart w:id="81" w:name="_Toc3993334"/>
      <w:bookmarkStart w:id="82" w:name="_Toc423967656"/>
      <w:bookmarkStart w:id="83" w:name="_Toc88483604"/>
      <w:bookmarkEnd w:id="79"/>
      <w:r w:rsidRPr="001A5A3C">
        <w:rPr>
          <w:rFonts w:eastAsia="黑体"/>
          <w:bCs/>
          <w:sz w:val="32"/>
          <w:szCs w:val="32"/>
        </w:rPr>
        <w:t>2.1</w:t>
      </w:r>
      <w:r w:rsidRPr="001A5A3C">
        <w:rPr>
          <w:rFonts w:eastAsia="黑体" w:hint="eastAsia"/>
          <w:bCs/>
          <w:sz w:val="32"/>
          <w:szCs w:val="32"/>
        </w:rPr>
        <w:t>企业概况</w:t>
      </w:r>
      <w:bookmarkEnd w:id="80"/>
      <w:bookmarkEnd w:id="81"/>
      <w:bookmarkEnd w:id="82"/>
      <w:bookmarkEnd w:id="83"/>
    </w:p>
    <w:p w14:paraId="7214FA81" w14:textId="77777777" w:rsidR="001A5A3C" w:rsidRPr="001A5A3C" w:rsidRDefault="001A5A3C" w:rsidP="001A5A3C">
      <w:pPr>
        <w:spacing w:line="420" w:lineRule="auto"/>
        <w:ind w:firstLine="480"/>
        <w:rPr>
          <w:bCs/>
          <w:szCs w:val="22"/>
        </w:rPr>
      </w:pPr>
      <w:bookmarkStart w:id="84" w:name="_Toc56850932"/>
      <w:r w:rsidRPr="001A5A3C">
        <w:rPr>
          <w:rFonts w:hint="eastAsia"/>
          <w:bCs/>
          <w:szCs w:val="22"/>
        </w:rPr>
        <w:t>洛阳炼化</w:t>
      </w:r>
      <w:r w:rsidRPr="001A5A3C">
        <w:rPr>
          <w:bCs/>
          <w:szCs w:val="22"/>
        </w:rPr>
        <w:t>宏力化工</w:t>
      </w:r>
      <w:r w:rsidRPr="001A5A3C">
        <w:rPr>
          <w:rFonts w:hint="eastAsia"/>
          <w:bCs/>
          <w:szCs w:val="22"/>
        </w:rPr>
        <w:t>有限责任</w:t>
      </w:r>
      <w:r w:rsidRPr="001A5A3C">
        <w:rPr>
          <w:bCs/>
          <w:szCs w:val="22"/>
        </w:rPr>
        <w:t>公司</w:t>
      </w:r>
      <w:r w:rsidRPr="001A5A3C">
        <w:rPr>
          <w:rFonts w:hint="eastAsia"/>
          <w:bCs/>
          <w:szCs w:val="22"/>
        </w:rPr>
        <w:t>（以下简称宏力化工公司）位于洛阳市石化产业集聚区吉利科技园区大港路东侧</w:t>
      </w:r>
      <w:r w:rsidRPr="001A5A3C">
        <w:rPr>
          <w:rFonts w:hint="eastAsia"/>
          <w:bCs/>
          <w:szCs w:val="22"/>
        </w:rPr>
        <w:t>2</w:t>
      </w:r>
      <w:r w:rsidRPr="001A5A3C">
        <w:rPr>
          <w:rFonts w:hint="eastAsia"/>
          <w:bCs/>
          <w:szCs w:val="22"/>
        </w:rPr>
        <w:t>号，</w:t>
      </w:r>
      <w:r w:rsidRPr="001A5A3C">
        <w:rPr>
          <w:bCs/>
          <w:szCs w:val="22"/>
        </w:rPr>
        <w:t>该公司现拥有</w:t>
      </w:r>
      <w:r w:rsidRPr="001A5A3C">
        <w:rPr>
          <w:bCs/>
          <w:szCs w:val="22"/>
        </w:rPr>
        <w:t>12</w:t>
      </w:r>
      <w:r w:rsidRPr="001A5A3C">
        <w:rPr>
          <w:bCs/>
          <w:szCs w:val="22"/>
        </w:rPr>
        <w:t>万吨</w:t>
      </w:r>
      <w:r w:rsidRPr="001A5A3C">
        <w:rPr>
          <w:bCs/>
          <w:szCs w:val="22"/>
        </w:rPr>
        <w:t>/</w:t>
      </w:r>
      <w:r w:rsidRPr="001A5A3C">
        <w:rPr>
          <w:bCs/>
          <w:szCs w:val="22"/>
        </w:rPr>
        <w:t>年液态烃分离装置、</w:t>
      </w:r>
      <w:r w:rsidRPr="001A5A3C">
        <w:rPr>
          <w:bCs/>
          <w:szCs w:val="22"/>
        </w:rPr>
        <w:t>2.4</w:t>
      </w:r>
      <w:r w:rsidRPr="001A5A3C">
        <w:rPr>
          <w:bCs/>
          <w:szCs w:val="22"/>
        </w:rPr>
        <w:t>万吨</w:t>
      </w:r>
      <w:r w:rsidRPr="001A5A3C">
        <w:rPr>
          <w:bCs/>
          <w:szCs w:val="22"/>
        </w:rPr>
        <w:t>/</w:t>
      </w:r>
      <w:r w:rsidRPr="001A5A3C">
        <w:rPr>
          <w:bCs/>
          <w:szCs w:val="22"/>
        </w:rPr>
        <w:t>年聚丙烯装置、</w:t>
      </w:r>
      <w:r w:rsidRPr="001A5A3C">
        <w:rPr>
          <w:bCs/>
          <w:szCs w:val="22"/>
        </w:rPr>
        <w:t>10</w:t>
      </w:r>
      <w:r w:rsidRPr="001A5A3C">
        <w:rPr>
          <w:bCs/>
          <w:szCs w:val="22"/>
        </w:rPr>
        <w:t>万吨</w:t>
      </w:r>
      <w:r w:rsidRPr="001A5A3C">
        <w:rPr>
          <w:bCs/>
          <w:szCs w:val="22"/>
        </w:rPr>
        <w:t>/</w:t>
      </w:r>
      <w:r w:rsidRPr="001A5A3C">
        <w:rPr>
          <w:bCs/>
          <w:szCs w:val="22"/>
        </w:rPr>
        <w:t>年碳四裂解装置、</w:t>
      </w:r>
      <w:r w:rsidRPr="001A5A3C">
        <w:rPr>
          <w:rFonts w:hint="eastAsia"/>
          <w:bCs/>
          <w:szCs w:val="22"/>
        </w:rPr>
        <w:t>4</w:t>
      </w:r>
      <w:r w:rsidRPr="001A5A3C">
        <w:rPr>
          <w:bCs/>
          <w:szCs w:val="22"/>
        </w:rPr>
        <w:t>万吨</w:t>
      </w:r>
      <w:r w:rsidRPr="001A5A3C">
        <w:rPr>
          <w:bCs/>
          <w:szCs w:val="22"/>
        </w:rPr>
        <w:t>/</w:t>
      </w:r>
      <w:r w:rsidRPr="001A5A3C">
        <w:rPr>
          <w:bCs/>
          <w:szCs w:val="22"/>
        </w:rPr>
        <w:t>年</w:t>
      </w:r>
      <w:r w:rsidRPr="001A5A3C">
        <w:rPr>
          <w:bCs/>
          <w:szCs w:val="22"/>
        </w:rPr>
        <w:t>MTBE</w:t>
      </w:r>
      <w:r w:rsidRPr="001A5A3C">
        <w:rPr>
          <w:bCs/>
          <w:szCs w:val="22"/>
        </w:rPr>
        <w:t>和</w:t>
      </w:r>
      <w:r w:rsidRPr="001A5A3C">
        <w:rPr>
          <w:rFonts w:hint="eastAsia"/>
          <w:bCs/>
          <w:szCs w:val="22"/>
        </w:rPr>
        <w:t>1</w:t>
      </w:r>
      <w:r w:rsidRPr="001A5A3C">
        <w:rPr>
          <w:bCs/>
          <w:szCs w:val="22"/>
        </w:rPr>
        <w:t>万吨</w:t>
      </w:r>
      <w:r w:rsidRPr="001A5A3C">
        <w:rPr>
          <w:bCs/>
          <w:szCs w:val="22"/>
        </w:rPr>
        <w:t>/</w:t>
      </w:r>
      <w:r w:rsidRPr="001A5A3C">
        <w:rPr>
          <w:bCs/>
          <w:szCs w:val="22"/>
        </w:rPr>
        <w:t>年异丁烯联合装置、</w:t>
      </w:r>
      <w:r w:rsidRPr="001A5A3C">
        <w:rPr>
          <w:bCs/>
          <w:szCs w:val="22"/>
        </w:rPr>
        <w:t>8</w:t>
      </w:r>
      <w:r w:rsidRPr="001A5A3C">
        <w:rPr>
          <w:bCs/>
          <w:szCs w:val="22"/>
        </w:rPr>
        <w:t>万吨</w:t>
      </w:r>
      <w:r w:rsidRPr="001A5A3C">
        <w:rPr>
          <w:bCs/>
          <w:szCs w:val="22"/>
        </w:rPr>
        <w:t>/</w:t>
      </w:r>
      <w:r w:rsidRPr="001A5A3C">
        <w:rPr>
          <w:bCs/>
          <w:szCs w:val="22"/>
        </w:rPr>
        <w:t>年碳四精深加工装置、</w:t>
      </w:r>
      <w:r w:rsidRPr="001A5A3C">
        <w:rPr>
          <w:rFonts w:hint="eastAsia"/>
          <w:bCs/>
          <w:szCs w:val="22"/>
        </w:rPr>
        <w:t>3.4</w:t>
      </w:r>
      <w:r w:rsidRPr="001A5A3C">
        <w:rPr>
          <w:rFonts w:hint="eastAsia"/>
          <w:bCs/>
          <w:szCs w:val="22"/>
        </w:rPr>
        <w:t>万吨</w:t>
      </w:r>
      <w:r w:rsidRPr="001A5A3C">
        <w:rPr>
          <w:rFonts w:hint="eastAsia"/>
          <w:bCs/>
          <w:szCs w:val="22"/>
        </w:rPr>
        <w:t>/</w:t>
      </w:r>
      <w:r w:rsidRPr="001A5A3C">
        <w:rPr>
          <w:rFonts w:hint="eastAsia"/>
          <w:bCs/>
          <w:szCs w:val="22"/>
        </w:rPr>
        <w:t>年双异丁烯装置、</w:t>
      </w:r>
      <w:r w:rsidRPr="001A5A3C">
        <w:rPr>
          <w:rFonts w:hint="eastAsia"/>
          <w:bCs/>
          <w:szCs w:val="22"/>
        </w:rPr>
        <w:t>5</w:t>
      </w:r>
      <w:r w:rsidRPr="001A5A3C">
        <w:rPr>
          <w:rFonts w:hint="eastAsia"/>
          <w:bCs/>
          <w:szCs w:val="22"/>
        </w:rPr>
        <w:t>万吨</w:t>
      </w:r>
      <w:r w:rsidRPr="001A5A3C">
        <w:rPr>
          <w:rFonts w:hint="eastAsia"/>
          <w:bCs/>
          <w:szCs w:val="22"/>
        </w:rPr>
        <w:t>/</w:t>
      </w:r>
      <w:r w:rsidRPr="001A5A3C">
        <w:rPr>
          <w:rFonts w:hint="eastAsia"/>
          <w:bCs/>
          <w:szCs w:val="22"/>
        </w:rPr>
        <w:t>年的碳八烯烃深度精制装置（在建）、</w:t>
      </w:r>
      <w:r w:rsidRPr="001A5A3C">
        <w:rPr>
          <w:bCs/>
          <w:szCs w:val="22"/>
        </w:rPr>
        <w:t>15000Nm</w:t>
      </w:r>
      <w:r w:rsidRPr="001A5A3C">
        <w:rPr>
          <w:bCs/>
          <w:szCs w:val="22"/>
          <w:vertAlign w:val="superscript"/>
        </w:rPr>
        <w:t>3</w:t>
      </w:r>
      <w:r w:rsidRPr="001A5A3C">
        <w:rPr>
          <w:bCs/>
          <w:szCs w:val="22"/>
        </w:rPr>
        <w:t>/h</w:t>
      </w:r>
      <w:r w:rsidRPr="001A5A3C">
        <w:rPr>
          <w:bCs/>
          <w:szCs w:val="22"/>
        </w:rPr>
        <w:t>空分制氮装置、</w:t>
      </w:r>
      <w:r w:rsidRPr="001A5A3C">
        <w:rPr>
          <w:bCs/>
          <w:szCs w:val="22"/>
        </w:rPr>
        <w:t>2×100t/h</w:t>
      </w:r>
      <w:r w:rsidRPr="001A5A3C">
        <w:rPr>
          <w:bCs/>
          <w:szCs w:val="22"/>
        </w:rPr>
        <w:t>地面火炬和独立的公用工程系统，可生产稳定轻烃、精丙烯、聚丙烯、</w:t>
      </w:r>
      <w:r w:rsidRPr="001A5A3C">
        <w:rPr>
          <w:bCs/>
          <w:szCs w:val="22"/>
        </w:rPr>
        <w:t>MTBE</w:t>
      </w:r>
      <w:r w:rsidRPr="001A5A3C">
        <w:rPr>
          <w:bCs/>
          <w:szCs w:val="22"/>
        </w:rPr>
        <w:t>（甲基叔丁基醚）、异丁烯、醚后碳四、乙酸仲丁酯、</w:t>
      </w:r>
      <w:r w:rsidRPr="001A5A3C">
        <w:rPr>
          <w:rFonts w:hint="eastAsia"/>
          <w:bCs/>
          <w:szCs w:val="22"/>
        </w:rPr>
        <w:t>双异丁烯、</w:t>
      </w:r>
      <w:r w:rsidRPr="001A5A3C">
        <w:rPr>
          <w:rFonts w:hint="eastAsia"/>
          <w:bCs/>
          <w:szCs w:val="22"/>
        </w:rPr>
        <w:t>2,4,4</w:t>
      </w:r>
      <w:r w:rsidRPr="001A5A3C">
        <w:rPr>
          <w:bCs/>
          <w:szCs w:val="22"/>
        </w:rPr>
        <w:t>-</w:t>
      </w:r>
      <w:r w:rsidRPr="001A5A3C">
        <w:rPr>
          <w:rFonts w:hint="eastAsia"/>
          <w:bCs/>
          <w:szCs w:val="22"/>
        </w:rPr>
        <w:t>三甲基</w:t>
      </w:r>
      <w:r w:rsidRPr="001A5A3C">
        <w:rPr>
          <w:rFonts w:hint="eastAsia"/>
          <w:bCs/>
          <w:szCs w:val="22"/>
        </w:rPr>
        <w:t>-</w:t>
      </w:r>
      <w:r w:rsidRPr="001A5A3C">
        <w:rPr>
          <w:bCs/>
          <w:szCs w:val="22"/>
        </w:rPr>
        <w:t>1-</w:t>
      </w:r>
      <w:r w:rsidRPr="001A5A3C">
        <w:rPr>
          <w:rFonts w:hint="eastAsia"/>
          <w:bCs/>
          <w:szCs w:val="22"/>
        </w:rPr>
        <w:t>戊烯、</w:t>
      </w:r>
      <w:r w:rsidRPr="001A5A3C">
        <w:rPr>
          <w:rFonts w:hint="eastAsia"/>
          <w:bCs/>
          <w:szCs w:val="22"/>
        </w:rPr>
        <w:t>2,4,4</w:t>
      </w:r>
      <w:r w:rsidRPr="001A5A3C">
        <w:rPr>
          <w:bCs/>
          <w:szCs w:val="22"/>
        </w:rPr>
        <w:t>-</w:t>
      </w:r>
      <w:r w:rsidRPr="001A5A3C">
        <w:rPr>
          <w:rFonts w:hint="eastAsia"/>
          <w:bCs/>
          <w:szCs w:val="22"/>
        </w:rPr>
        <w:t>三甲基</w:t>
      </w:r>
      <w:r w:rsidRPr="001A5A3C">
        <w:rPr>
          <w:rFonts w:hint="eastAsia"/>
          <w:bCs/>
          <w:szCs w:val="22"/>
        </w:rPr>
        <w:t>-2</w:t>
      </w:r>
      <w:r w:rsidRPr="001A5A3C">
        <w:rPr>
          <w:bCs/>
          <w:szCs w:val="22"/>
        </w:rPr>
        <w:t>-</w:t>
      </w:r>
      <w:r w:rsidRPr="001A5A3C">
        <w:rPr>
          <w:rFonts w:hint="eastAsia"/>
          <w:bCs/>
          <w:szCs w:val="22"/>
        </w:rPr>
        <w:t>戊烯、</w:t>
      </w:r>
      <w:r w:rsidRPr="001A5A3C">
        <w:rPr>
          <w:bCs/>
          <w:szCs w:val="22"/>
        </w:rPr>
        <w:t>氮气等产品。</w:t>
      </w:r>
    </w:p>
    <w:p w14:paraId="29DB1E4D" w14:textId="77777777" w:rsidR="001A5A3C" w:rsidRPr="001A5A3C" w:rsidRDefault="001A5A3C" w:rsidP="001A5A3C">
      <w:pPr>
        <w:keepNext/>
        <w:keepLines/>
        <w:tabs>
          <w:tab w:val="left" w:pos="482"/>
          <w:tab w:val="left" w:pos="1049"/>
        </w:tabs>
        <w:spacing w:before="20" w:after="20"/>
        <w:ind w:firstLineChars="0" w:firstLine="0"/>
        <w:outlineLvl w:val="1"/>
        <w:rPr>
          <w:rFonts w:eastAsia="黑体"/>
          <w:bCs/>
          <w:sz w:val="32"/>
          <w:szCs w:val="32"/>
        </w:rPr>
      </w:pPr>
      <w:bookmarkStart w:id="85" w:name="_Toc27646594"/>
      <w:bookmarkStart w:id="86" w:name="_Toc3993335"/>
      <w:bookmarkStart w:id="87" w:name="_Toc88483605"/>
      <w:r w:rsidRPr="001A5A3C">
        <w:rPr>
          <w:rFonts w:eastAsia="黑体" w:hint="eastAsia"/>
          <w:bCs/>
          <w:sz w:val="32"/>
          <w:szCs w:val="32"/>
        </w:rPr>
        <w:t>2.2</w:t>
      </w:r>
      <w:r w:rsidRPr="001A5A3C">
        <w:rPr>
          <w:rFonts w:eastAsia="黑体" w:hint="eastAsia"/>
          <w:bCs/>
          <w:sz w:val="32"/>
          <w:szCs w:val="32"/>
        </w:rPr>
        <w:t>环保审批回顾及“三同时”执行情况</w:t>
      </w:r>
      <w:bookmarkEnd w:id="85"/>
      <w:bookmarkEnd w:id="86"/>
      <w:bookmarkEnd w:id="87"/>
    </w:p>
    <w:p w14:paraId="56263821" w14:textId="77777777" w:rsidR="001A5A3C" w:rsidRPr="001A5A3C" w:rsidRDefault="001A5A3C" w:rsidP="001A5A3C">
      <w:pPr>
        <w:spacing w:line="420" w:lineRule="auto"/>
        <w:ind w:firstLine="480"/>
        <w:rPr>
          <w:bCs/>
          <w:szCs w:val="22"/>
        </w:rPr>
      </w:pPr>
      <w:r w:rsidRPr="001A5A3C">
        <w:rPr>
          <w:rFonts w:hint="eastAsia"/>
          <w:bCs/>
          <w:szCs w:val="22"/>
        </w:rPr>
        <w:t>宏力化工公司始建于</w:t>
      </w:r>
      <w:r w:rsidRPr="001A5A3C">
        <w:rPr>
          <w:rFonts w:hint="eastAsia"/>
          <w:bCs/>
          <w:szCs w:val="22"/>
        </w:rPr>
        <w:t>1974</w:t>
      </w:r>
      <w:r w:rsidRPr="001A5A3C">
        <w:rPr>
          <w:rFonts w:hint="eastAsia"/>
          <w:bCs/>
          <w:szCs w:val="22"/>
        </w:rPr>
        <w:t>年，主要包括</w:t>
      </w:r>
      <w:r w:rsidRPr="001A5A3C">
        <w:rPr>
          <w:rFonts w:hint="eastAsia"/>
          <w:bCs/>
          <w:szCs w:val="22"/>
        </w:rPr>
        <w:t>6.6</w:t>
      </w:r>
      <w:r w:rsidRPr="001A5A3C">
        <w:rPr>
          <w:rFonts w:hint="eastAsia"/>
          <w:bCs/>
          <w:szCs w:val="22"/>
        </w:rPr>
        <w:t>×</w:t>
      </w:r>
      <w:r w:rsidRPr="001A5A3C">
        <w:rPr>
          <w:rFonts w:hint="eastAsia"/>
          <w:bCs/>
          <w:szCs w:val="22"/>
        </w:rPr>
        <w:t>10</w:t>
      </w:r>
      <w:r w:rsidRPr="001A5A3C">
        <w:rPr>
          <w:rFonts w:hint="eastAsia"/>
          <w:bCs/>
          <w:szCs w:val="22"/>
          <w:vertAlign w:val="superscript"/>
        </w:rPr>
        <w:t>4</w:t>
      </w:r>
      <w:r w:rsidRPr="001A5A3C">
        <w:rPr>
          <w:rFonts w:hint="eastAsia"/>
          <w:bCs/>
          <w:szCs w:val="22"/>
        </w:rPr>
        <w:t>t/a</w:t>
      </w:r>
      <w:r w:rsidRPr="001A5A3C">
        <w:rPr>
          <w:rFonts w:hint="eastAsia"/>
          <w:bCs/>
          <w:szCs w:val="22"/>
        </w:rPr>
        <w:t>液态烃分离和</w:t>
      </w:r>
      <w:r w:rsidRPr="001A5A3C">
        <w:rPr>
          <w:rFonts w:hint="eastAsia"/>
          <w:bCs/>
          <w:szCs w:val="22"/>
        </w:rPr>
        <w:t>1.0</w:t>
      </w:r>
      <w:r w:rsidRPr="001A5A3C">
        <w:rPr>
          <w:rFonts w:hint="eastAsia"/>
          <w:bCs/>
          <w:szCs w:val="22"/>
        </w:rPr>
        <w:t>×</w:t>
      </w:r>
      <w:r w:rsidRPr="001A5A3C">
        <w:rPr>
          <w:rFonts w:hint="eastAsia"/>
          <w:bCs/>
          <w:szCs w:val="22"/>
        </w:rPr>
        <w:t>10</w:t>
      </w:r>
      <w:r w:rsidRPr="001A5A3C">
        <w:rPr>
          <w:rFonts w:hint="eastAsia"/>
          <w:bCs/>
          <w:szCs w:val="22"/>
          <w:vertAlign w:val="superscript"/>
        </w:rPr>
        <w:t>4</w:t>
      </w:r>
      <w:r w:rsidRPr="001A5A3C">
        <w:rPr>
          <w:rFonts w:hint="eastAsia"/>
          <w:bCs/>
          <w:szCs w:val="22"/>
        </w:rPr>
        <w:t>t/a</w:t>
      </w:r>
      <w:r w:rsidRPr="001A5A3C">
        <w:rPr>
          <w:rFonts w:hint="eastAsia"/>
          <w:bCs/>
          <w:szCs w:val="22"/>
        </w:rPr>
        <w:t>聚丙烯两套生产装置、配套的辅助生产装置及公用工程系统。</w:t>
      </w:r>
    </w:p>
    <w:p w14:paraId="134420C2" w14:textId="77777777" w:rsidR="001A5A3C" w:rsidRPr="001A5A3C" w:rsidRDefault="001A5A3C" w:rsidP="001A5A3C">
      <w:pPr>
        <w:spacing w:line="420" w:lineRule="auto"/>
        <w:ind w:firstLine="480"/>
        <w:rPr>
          <w:bCs/>
          <w:szCs w:val="22"/>
        </w:rPr>
      </w:pPr>
      <w:r w:rsidRPr="001A5A3C">
        <w:rPr>
          <w:rFonts w:hint="eastAsia"/>
          <w:bCs/>
          <w:szCs w:val="22"/>
        </w:rPr>
        <w:t>2001</w:t>
      </w:r>
      <w:r w:rsidRPr="001A5A3C">
        <w:rPr>
          <w:rFonts w:hint="eastAsia"/>
          <w:bCs/>
          <w:szCs w:val="22"/>
        </w:rPr>
        <w:t>年宏力化工公司对液态烃分离装置进行扩建改造，液态烃分离装置由</w:t>
      </w:r>
      <w:r w:rsidRPr="001A5A3C">
        <w:rPr>
          <w:rFonts w:hint="eastAsia"/>
          <w:bCs/>
          <w:szCs w:val="22"/>
        </w:rPr>
        <w:t>6.6</w:t>
      </w:r>
      <w:r w:rsidRPr="001A5A3C">
        <w:rPr>
          <w:rFonts w:hint="eastAsia"/>
          <w:bCs/>
          <w:szCs w:val="22"/>
        </w:rPr>
        <w:t>×</w:t>
      </w:r>
      <w:r w:rsidRPr="001A5A3C">
        <w:rPr>
          <w:rFonts w:hint="eastAsia"/>
          <w:bCs/>
          <w:szCs w:val="22"/>
        </w:rPr>
        <w:t>10</w:t>
      </w:r>
      <w:r w:rsidRPr="001A5A3C">
        <w:rPr>
          <w:rFonts w:hint="eastAsia"/>
          <w:bCs/>
          <w:szCs w:val="22"/>
          <w:vertAlign w:val="superscript"/>
        </w:rPr>
        <w:t>4</w:t>
      </w:r>
      <w:r w:rsidRPr="001A5A3C">
        <w:rPr>
          <w:rFonts w:hint="eastAsia"/>
          <w:bCs/>
          <w:szCs w:val="22"/>
        </w:rPr>
        <w:t>t/a</w:t>
      </w:r>
      <w:r w:rsidRPr="001A5A3C">
        <w:rPr>
          <w:rFonts w:hint="eastAsia"/>
          <w:bCs/>
          <w:szCs w:val="22"/>
        </w:rPr>
        <w:t>改扩建至</w:t>
      </w:r>
      <w:r w:rsidRPr="001A5A3C">
        <w:rPr>
          <w:rFonts w:hint="eastAsia"/>
          <w:bCs/>
          <w:szCs w:val="22"/>
        </w:rPr>
        <w:t>12</w:t>
      </w:r>
      <w:r w:rsidRPr="001A5A3C">
        <w:rPr>
          <w:rFonts w:hint="eastAsia"/>
          <w:bCs/>
          <w:szCs w:val="22"/>
        </w:rPr>
        <w:t>×</w:t>
      </w:r>
      <w:r w:rsidRPr="001A5A3C">
        <w:rPr>
          <w:rFonts w:hint="eastAsia"/>
          <w:bCs/>
          <w:szCs w:val="22"/>
        </w:rPr>
        <w:t>10</w:t>
      </w:r>
      <w:r w:rsidRPr="001A5A3C">
        <w:rPr>
          <w:rFonts w:hint="eastAsia"/>
          <w:bCs/>
          <w:szCs w:val="22"/>
          <w:vertAlign w:val="superscript"/>
        </w:rPr>
        <w:t>4</w:t>
      </w:r>
      <w:r w:rsidRPr="001A5A3C">
        <w:rPr>
          <w:rFonts w:hint="eastAsia"/>
          <w:bCs/>
          <w:szCs w:val="22"/>
        </w:rPr>
        <w:t>t/a</w:t>
      </w:r>
      <w:r w:rsidRPr="001A5A3C">
        <w:rPr>
          <w:rFonts w:hint="eastAsia"/>
          <w:bCs/>
          <w:szCs w:val="22"/>
        </w:rPr>
        <w:t>。</w:t>
      </w:r>
    </w:p>
    <w:p w14:paraId="37A972FE" w14:textId="77777777" w:rsidR="001A5A3C" w:rsidRPr="001A5A3C" w:rsidRDefault="001A5A3C" w:rsidP="001A5A3C">
      <w:pPr>
        <w:spacing w:line="420" w:lineRule="auto"/>
        <w:ind w:firstLine="480"/>
        <w:rPr>
          <w:bCs/>
          <w:szCs w:val="22"/>
        </w:rPr>
      </w:pPr>
      <w:r w:rsidRPr="001A5A3C">
        <w:rPr>
          <w:rFonts w:hint="eastAsia"/>
          <w:bCs/>
          <w:szCs w:val="22"/>
        </w:rPr>
        <w:t>2002</w:t>
      </w:r>
      <w:r w:rsidRPr="001A5A3C">
        <w:rPr>
          <w:rFonts w:hint="eastAsia"/>
          <w:bCs/>
          <w:szCs w:val="22"/>
        </w:rPr>
        <w:t>年宏力化工公司新增</w:t>
      </w:r>
      <w:r w:rsidRPr="001A5A3C">
        <w:rPr>
          <w:rFonts w:hint="eastAsia"/>
          <w:bCs/>
          <w:szCs w:val="22"/>
        </w:rPr>
        <w:t>0.8</w:t>
      </w:r>
      <w:r w:rsidRPr="001A5A3C">
        <w:rPr>
          <w:rFonts w:hint="eastAsia"/>
          <w:bCs/>
          <w:szCs w:val="22"/>
        </w:rPr>
        <w:t>×</w:t>
      </w:r>
      <w:r w:rsidRPr="001A5A3C">
        <w:rPr>
          <w:rFonts w:hint="eastAsia"/>
          <w:bCs/>
          <w:szCs w:val="22"/>
        </w:rPr>
        <w:t>10</w:t>
      </w:r>
      <w:r w:rsidRPr="001A5A3C">
        <w:rPr>
          <w:rFonts w:hint="eastAsia"/>
          <w:bCs/>
          <w:szCs w:val="22"/>
          <w:vertAlign w:val="superscript"/>
        </w:rPr>
        <w:t>4</w:t>
      </w:r>
      <w:r w:rsidRPr="001A5A3C">
        <w:rPr>
          <w:rFonts w:hint="eastAsia"/>
          <w:bCs/>
          <w:szCs w:val="22"/>
        </w:rPr>
        <w:t>t/a</w:t>
      </w:r>
      <w:r w:rsidRPr="001A5A3C">
        <w:rPr>
          <w:rFonts w:hint="eastAsia"/>
          <w:bCs/>
          <w:szCs w:val="22"/>
        </w:rPr>
        <w:t>聚丙烯专用生产料生产线，使聚丙烯生产能力从</w:t>
      </w:r>
      <w:r w:rsidRPr="001A5A3C">
        <w:rPr>
          <w:rFonts w:hint="eastAsia"/>
          <w:bCs/>
          <w:szCs w:val="22"/>
        </w:rPr>
        <w:t>1.0</w:t>
      </w:r>
      <w:r w:rsidRPr="001A5A3C">
        <w:rPr>
          <w:rFonts w:hint="eastAsia"/>
          <w:bCs/>
          <w:szCs w:val="22"/>
        </w:rPr>
        <w:t>×</w:t>
      </w:r>
      <w:r w:rsidRPr="001A5A3C">
        <w:rPr>
          <w:rFonts w:hint="eastAsia"/>
          <w:bCs/>
          <w:szCs w:val="22"/>
        </w:rPr>
        <w:t>10</w:t>
      </w:r>
      <w:r w:rsidRPr="001A5A3C">
        <w:rPr>
          <w:rFonts w:hint="eastAsia"/>
          <w:bCs/>
          <w:szCs w:val="22"/>
          <w:vertAlign w:val="superscript"/>
        </w:rPr>
        <w:t>4</w:t>
      </w:r>
      <w:r w:rsidRPr="001A5A3C">
        <w:rPr>
          <w:rFonts w:hint="eastAsia"/>
          <w:bCs/>
          <w:szCs w:val="22"/>
        </w:rPr>
        <w:t>t/a</w:t>
      </w:r>
      <w:r w:rsidRPr="001A5A3C">
        <w:rPr>
          <w:rFonts w:hint="eastAsia"/>
          <w:bCs/>
          <w:szCs w:val="22"/>
        </w:rPr>
        <w:t>增加至</w:t>
      </w:r>
      <w:r w:rsidRPr="001A5A3C">
        <w:rPr>
          <w:rFonts w:hint="eastAsia"/>
          <w:bCs/>
          <w:szCs w:val="22"/>
        </w:rPr>
        <w:t>1.8</w:t>
      </w:r>
      <w:r w:rsidRPr="001A5A3C">
        <w:rPr>
          <w:rFonts w:hint="eastAsia"/>
          <w:bCs/>
          <w:szCs w:val="22"/>
        </w:rPr>
        <w:t>×</w:t>
      </w:r>
      <w:r w:rsidRPr="001A5A3C">
        <w:rPr>
          <w:rFonts w:hint="eastAsia"/>
          <w:bCs/>
          <w:szCs w:val="22"/>
        </w:rPr>
        <w:t>10</w:t>
      </w:r>
      <w:r w:rsidRPr="001A5A3C">
        <w:rPr>
          <w:rFonts w:hint="eastAsia"/>
          <w:bCs/>
          <w:szCs w:val="22"/>
          <w:vertAlign w:val="superscript"/>
        </w:rPr>
        <w:t>4</w:t>
      </w:r>
      <w:r w:rsidRPr="001A5A3C">
        <w:rPr>
          <w:rFonts w:hint="eastAsia"/>
          <w:bCs/>
          <w:szCs w:val="22"/>
        </w:rPr>
        <w:t>t/a</w:t>
      </w:r>
      <w:r w:rsidRPr="001A5A3C">
        <w:rPr>
          <w:rFonts w:hint="eastAsia"/>
          <w:bCs/>
          <w:szCs w:val="22"/>
        </w:rPr>
        <w:t>。</w:t>
      </w:r>
      <w:r w:rsidRPr="001A5A3C">
        <w:rPr>
          <w:rFonts w:hint="eastAsia"/>
          <w:bCs/>
          <w:szCs w:val="22"/>
        </w:rPr>
        <w:t>2003</w:t>
      </w:r>
      <w:r w:rsidRPr="001A5A3C">
        <w:rPr>
          <w:rFonts w:hint="eastAsia"/>
          <w:bCs/>
          <w:szCs w:val="22"/>
        </w:rPr>
        <w:t>年该厂对聚丙烯装置四台旧式聚合釜进行更新改造，改造完成后聚丙烯装置总生产能力为</w:t>
      </w:r>
      <w:r w:rsidRPr="001A5A3C">
        <w:rPr>
          <w:rFonts w:hint="eastAsia"/>
          <w:bCs/>
          <w:szCs w:val="22"/>
        </w:rPr>
        <w:t>2.4</w:t>
      </w:r>
      <w:r w:rsidRPr="001A5A3C">
        <w:rPr>
          <w:rFonts w:hint="eastAsia"/>
          <w:bCs/>
          <w:szCs w:val="22"/>
        </w:rPr>
        <w:t>×</w:t>
      </w:r>
      <w:r w:rsidRPr="001A5A3C">
        <w:rPr>
          <w:rFonts w:hint="eastAsia"/>
          <w:bCs/>
          <w:szCs w:val="22"/>
        </w:rPr>
        <w:t>10</w:t>
      </w:r>
      <w:r w:rsidRPr="001A5A3C">
        <w:rPr>
          <w:rFonts w:hint="eastAsia"/>
          <w:bCs/>
          <w:szCs w:val="22"/>
          <w:vertAlign w:val="superscript"/>
        </w:rPr>
        <w:t>4</w:t>
      </w:r>
      <w:r w:rsidRPr="001A5A3C">
        <w:rPr>
          <w:rFonts w:hint="eastAsia"/>
          <w:bCs/>
          <w:szCs w:val="22"/>
        </w:rPr>
        <w:t>t/a</w:t>
      </w:r>
      <w:r w:rsidRPr="001A5A3C">
        <w:rPr>
          <w:rFonts w:hint="eastAsia"/>
          <w:bCs/>
          <w:szCs w:val="22"/>
        </w:rPr>
        <w:t>。</w:t>
      </w:r>
    </w:p>
    <w:p w14:paraId="7AAD3CCE" w14:textId="77777777" w:rsidR="001A5A3C" w:rsidRPr="001A5A3C" w:rsidRDefault="001A5A3C" w:rsidP="001A5A3C">
      <w:pPr>
        <w:spacing w:line="420" w:lineRule="auto"/>
        <w:ind w:firstLine="480"/>
        <w:rPr>
          <w:bCs/>
          <w:szCs w:val="22"/>
        </w:rPr>
      </w:pPr>
      <w:r w:rsidRPr="001A5A3C">
        <w:rPr>
          <w:rFonts w:hint="eastAsia"/>
          <w:bCs/>
          <w:szCs w:val="22"/>
        </w:rPr>
        <w:t>2004</w:t>
      </w:r>
      <w:r w:rsidRPr="001A5A3C">
        <w:rPr>
          <w:rFonts w:hint="eastAsia"/>
          <w:bCs/>
          <w:szCs w:val="22"/>
        </w:rPr>
        <w:t>年宏力化工公司投产建设了</w:t>
      </w:r>
      <w:r w:rsidRPr="001A5A3C">
        <w:rPr>
          <w:rFonts w:hint="eastAsia"/>
          <w:bCs/>
          <w:szCs w:val="22"/>
        </w:rPr>
        <w:t>20000</w:t>
      </w:r>
      <w:r w:rsidRPr="001A5A3C">
        <w:rPr>
          <w:rFonts w:hint="eastAsia"/>
          <w:bCs/>
          <w:szCs w:val="22"/>
        </w:rPr>
        <w:t>吨</w:t>
      </w:r>
      <w:r w:rsidRPr="001A5A3C">
        <w:rPr>
          <w:rFonts w:hint="eastAsia"/>
          <w:bCs/>
          <w:szCs w:val="22"/>
        </w:rPr>
        <w:t>/</w:t>
      </w:r>
      <w:r w:rsidRPr="001A5A3C">
        <w:rPr>
          <w:rFonts w:hint="eastAsia"/>
          <w:bCs/>
          <w:szCs w:val="22"/>
        </w:rPr>
        <w:t>年</w:t>
      </w:r>
      <w:r w:rsidRPr="001A5A3C">
        <w:rPr>
          <w:rFonts w:hint="eastAsia"/>
          <w:bCs/>
          <w:szCs w:val="22"/>
        </w:rPr>
        <w:t>MTBE</w:t>
      </w:r>
      <w:r w:rsidRPr="001A5A3C">
        <w:rPr>
          <w:rFonts w:hint="eastAsia"/>
          <w:bCs/>
          <w:szCs w:val="22"/>
        </w:rPr>
        <w:t>及</w:t>
      </w:r>
      <w:r w:rsidRPr="001A5A3C">
        <w:rPr>
          <w:rFonts w:hint="eastAsia"/>
          <w:bCs/>
          <w:szCs w:val="22"/>
        </w:rPr>
        <w:t>3000</w:t>
      </w:r>
      <w:r w:rsidRPr="001A5A3C">
        <w:rPr>
          <w:rFonts w:hint="eastAsia"/>
          <w:bCs/>
          <w:szCs w:val="22"/>
        </w:rPr>
        <w:t>吨</w:t>
      </w:r>
      <w:r w:rsidRPr="001A5A3C">
        <w:rPr>
          <w:rFonts w:hint="eastAsia"/>
          <w:bCs/>
          <w:szCs w:val="22"/>
        </w:rPr>
        <w:t>/</w:t>
      </w:r>
      <w:r w:rsidRPr="001A5A3C">
        <w:rPr>
          <w:rFonts w:hint="eastAsia"/>
          <w:bCs/>
          <w:szCs w:val="22"/>
        </w:rPr>
        <w:t>年异丁烯联合生产装置；</w:t>
      </w:r>
      <w:r w:rsidRPr="001A5A3C">
        <w:rPr>
          <w:rFonts w:hint="eastAsia"/>
          <w:bCs/>
          <w:szCs w:val="22"/>
        </w:rPr>
        <w:t>2005</w:t>
      </w:r>
      <w:r w:rsidRPr="001A5A3C">
        <w:rPr>
          <w:rFonts w:hint="eastAsia"/>
          <w:bCs/>
          <w:szCs w:val="22"/>
        </w:rPr>
        <w:t>年宏力化工公司对</w:t>
      </w:r>
      <w:r w:rsidRPr="001A5A3C">
        <w:rPr>
          <w:rFonts w:hint="eastAsia"/>
          <w:bCs/>
          <w:szCs w:val="22"/>
        </w:rPr>
        <w:t>MTBE</w:t>
      </w:r>
      <w:r w:rsidRPr="001A5A3C">
        <w:rPr>
          <w:rFonts w:hint="eastAsia"/>
          <w:bCs/>
          <w:szCs w:val="22"/>
        </w:rPr>
        <w:t>和异丁烯联合装置进行扩能改造，使</w:t>
      </w:r>
      <w:r w:rsidRPr="001A5A3C">
        <w:rPr>
          <w:rFonts w:hint="eastAsia"/>
          <w:bCs/>
          <w:szCs w:val="22"/>
        </w:rPr>
        <w:t>MTBE</w:t>
      </w:r>
      <w:r w:rsidRPr="001A5A3C">
        <w:rPr>
          <w:rFonts w:hint="eastAsia"/>
          <w:bCs/>
          <w:szCs w:val="22"/>
        </w:rPr>
        <w:t>装置的生产能力由</w:t>
      </w:r>
      <w:r w:rsidRPr="001A5A3C">
        <w:rPr>
          <w:rFonts w:hint="eastAsia"/>
          <w:bCs/>
          <w:szCs w:val="22"/>
        </w:rPr>
        <w:t>20000</w:t>
      </w:r>
      <w:r w:rsidRPr="001A5A3C">
        <w:rPr>
          <w:rFonts w:hint="eastAsia"/>
          <w:bCs/>
          <w:szCs w:val="22"/>
        </w:rPr>
        <w:t>吨</w:t>
      </w:r>
      <w:r w:rsidRPr="001A5A3C">
        <w:rPr>
          <w:rFonts w:hint="eastAsia"/>
          <w:bCs/>
          <w:szCs w:val="22"/>
        </w:rPr>
        <w:t>/</w:t>
      </w:r>
      <w:r w:rsidRPr="001A5A3C">
        <w:rPr>
          <w:rFonts w:hint="eastAsia"/>
          <w:bCs/>
          <w:szCs w:val="22"/>
        </w:rPr>
        <w:t>年提高到</w:t>
      </w:r>
      <w:r w:rsidRPr="001A5A3C">
        <w:rPr>
          <w:rFonts w:hint="eastAsia"/>
          <w:bCs/>
          <w:szCs w:val="22"/>
        </w:rPr>
        <w:t>40000</w:t>
      </w:r>
      <w:r w:rsidRPr="001A5A3C">
        <w:rPr>
          <w:rFonts w:hint="eastAsia"/>
          <w:bCs/>
          <w:szCs w:val="22"/>
        </w:rPr>
        <w:t>吨</w:t>
      </w:r>
      <w:r w:rsidRPr="001A5A3C">
        <w:rPr>
          <w:rFonts w:hint="eastAsia"/>
          <w:bCs/>
          <w:szCs w:val="22"/>
        </w:rPr>
        <w:t>/</w:t>
      </w:r>
      <w:r w:rsidRPr="001A5A3C">
        <w:rPr>
          <w:rFonts w:hint="eastAsia"/>
          <w:bCs/>
          <w:szCs w:val="22"/>
        </w:rPr>
        <w:t>年，异丁烯的生产能力由</w:t>
      </w:r>
      <w:r w:rsidRPr="001A5A3C">
        <w:rPr>
          <w:rFonts w:hint="eastAsia"/>
          <w:bCs/>
          <w:szCs w:val="22"/>
        </w:rPr>
        <w:t>3000</w:t>
      </w:r>
      <w:r w:rsidRPr="001A5A3C">
        <w:rPr>
          <w:rFonts w:hint="eastAsia"/>
          <w:bCs/>
          <w:szCs w:val="22"/>
        </w:rPr>
        <w:t>吨</w:t>
      </w:r>
      <w:r w:rsidRPr="001A5A3C">
        <w:rPr>
          <w:rFonts w:hint="eastAsia"/>
          <w:bCs/>
          <w:szCs w:val="22"/>
        </w:rPr>
        <w:t>/</w:t>
      </w:r>
      <w:r w:rsidRPr="001A5A3C">
        <w:rPr>
          <w:rFonts w:hint="eastAsia"/>
          <w:bCs/>
          <w:szCs w:val="22"/>
        </w:rPr>
        <w:t>年提高到</w:t>
      </w:r>
      <w:r w:rsidRPr="001A5A3C">
        <w:rPr>
          <w:rFonts w:hint="eastAsia"/>
          <w:bCs/>
          <w:szCs w:val="22"/>
        </w:rPr>
        <w:t>13000</w:t>
      </w:r>
      <w:r w:rsidRPr="001A5A3C">
        <w:rPr>
          <w:rFonts w:hint="eastAsia"/>
          <w:bCs/>
          <w:szCs w:val="22"/>
        </w:rPr>
        <w:t>吨</w:t>
      </w:r>
      <w:r w:rsidRPr="001A5A3C">
        <w:rPr>
          <w:rFonts w:hint="eastAsia"/>
          <w:bCs/>
          <w:szCs w:val="22"/>
        </w:rPr>
        <w:t>/</w:t>
      </w:r>
      <w:r w:rsidRPr="001A5A3C">
        <w:rPr>
          <w:rFonts w:hint="eastAsia"/>
          <w:bCs/>
          <w:szCs w:val="22"/>
        </w:rPr>
        <w:t>年；</w:t>
      </w:r>
      <w:r w:rsidRPr="001A5A3C">
        <w:rPr>
          <w:rFonts w:hint="eastAsia"/>
          <w:bCs/>
          <w:szCs w:val="22"/>
        </w:rPr>
        <w:t>2007</w:t>
      </w:r>
      <w:r w:rsidRPr="001A5A3C">
        <w:rPr>
          <w:rFonts w:hint="eastAsia"/>
          <w:bCs/>
          <w:szCs w:val="22"/>
        </w:rPr>
        <w:t>年，宏力化工公司继续对</w:t>
      </w:r>
      <w:r w:rsidRPr="001A5A3C">
        <w:rPr>
          <w:rFonts w:hint="eastAsia"/>
          <w:bCs/>
          <w:szCs w:val="22"/>
        </w:rPr>
        <w:t>MTBE</w:t>
      </w:r>
      <w:r w:rsidRPr="001A5A3C">
        <w:rPr>
          <w:rFonts w:hint="eastAsia"/>
          <w:bCs/>
          <w:szCs w:val="22"/>
        </w:rPr>
        <w:t>和异丁烯联合装置进行扩容改造，使</w:t>
      </w:r>
      <w:r w:rsidRPr="001A5A3C">
        <w:rPr>
          <w:rFonts w:hint="eastAsia"/>
          <w:bCs/>
          <w:szCs w:val="22"/>
        </w:rPr>
        <w:t>MTBE</w:t>
      </w:r>
      <w:r w:rsidRPr="001A5A3C">
        <w:rPr>
          <w:rFonts w:hint="eastAsia"/>
          <w:bCs/>
          <w:szCs w:val="22"/>
        </w:rPr>
        <w:t>装置的生产能力由</w:t>
      </w:r>
      <w:r w:rsidRPr="001A5A3C">
        <w:rPr>
          <w:rFonts w:hint="eastAsia"/>
          <w:bCs/>
          <w:szCs w:val="22"/>
        </w:rPr>
        <w:t>40000</w:t>
      </w:r>
      <w:r w:rsidRPr="001A5A3C">
        <w:rPr>
          <w:rFonts w:hint="eastAsia"/>
          <w:bCs/>
          <w:szCs w:val="22"/>
        </w:rPr>
        <w:t>吨</w:t>
      </w:r>
      <w:r w:rsidRPr="001A5A3C">
        <w:rPr>
          <w:rFonts w:hint="eastAsia"/>
          <w:bCs/>
          <w:szCs w:val="22"/>
        </w:rPr>
        <w:t>/</w:t>
      </w:r>
      <w:r w:rsidRPr="001A5A3C">
        <w:rPr>
          <w:rFonts w:hint="eastAsia"/>
          <w:bCs/>
          <w:szCs w:val="22"/>
        </w:rPr>
        <w:t>年提高到</w:t>
      </w:r>
      <w:r w:rsidRPr="001A5A3C">
        <w:rPr>
          <w:rFonts w:hint="eastAsia"/>
          <w:bCs/>
          <w:szCs w:val="22"/>
        </w:rPr>
        <w:t>80000</w:t>
      </w:r>
      <w:r w:rsidRPr="001A5A3C">
        <w:rPr>
          <w:rFonts w:hint="eastAsia"/>
          <w:bCs/>
          <w:szCs w:val="22"/>
        </w:rPr>
        <w:t>吨</w:t>
      </w:r>
      <w:r w:rsidRPr="001A5A3C">
        <w:rPr>
          <w:rFonts w:hint="eastAsia"/>
          <w:bCs/>
          <w:szCs w:val="22"/>
        </w:rPr>
        <w:t>/</w:t>
      </w:r>
      <w:r w:rsidRPr="001A5A3C">
        <w:rPr>
          <w:rFonts w:hint="eastAsia"/>
          <w:bCs/>
          <w:szCs w:val="22"/>
        </w:rPr>
        <w:t>年，异丁烯的生产</w:t>
      </w:r>
      <w:r w:rsidRPr="001A5A3C">
        <w:rPr>
          <w:rFonts w:hint="eastAsia"/>
          <w:bCs/>
          <w:szCs w:val="22"/>
        </w:rPr>
        <w:lastRenderedPageBreak/>
        <w:t>能力由</w:t>
      </w:r>
      <w:r w:rsidRPr="001A5A3C">
        <w:rPr>
          <w:rFonts w:hint="eastAsia"/>
          <w:bCs/>
          <w:szCs w:val="22"/>
        </w:rPr>
        <w:t>13000</w:t>
      </w:r>
      <w:r w:rsidRPr="001A5A3C">
        <w:rPr>
          <w:rFonts w:hint="eastAsia"/>
          <w:bCs/>
          <w:szCs w:val="22"/>
        </w:rPr>
        <w:t>吨</w:t>
      </w:r>
      <w:r w:rsidRPr="001A5A3C">
        <w:rPr>
          <w:rFonts w:hint="eastAsia"/>
          <w:bCs/>
          <w:szCs w:val="22"/>
        </w:rPr>
        <w:t>/</w:t>
      </w:r>
      <w:r w:rsidRPr="001A5A3C">
        <w:rPr>
          <w:rFonts w:hint="eastAsia"/>
          <w:bCs/>
          <w:szCs w:val="22"/>
        </w:rPr>
        <w:t>年提高到</w:t>
      </w:r>
      <w:r w:rsidRPr="001A5A3C">
        <w:rPr>
          <w:rFonts w:hint="eastAsia"/>
          <w:bCs/>
          <w:szCs w:val="22"/>
        </w:rPr>
        <w:t>20000</w:t>
      </w:r>
      <w:r w:rsidRPr="001A5A3C">
        <w:rPr>
          <w:rFonts w:hint="eastAsia"/>
          <w:bCs/>
          <w:szCs w:val="22"/>
        </w:rPr>
        <w:t>吨</w:t>
      </w:r>
      <w:r w:rsidRPr="001A5A3C">
        <w:rPr>
          <w:rFonts w:hint="eastAsia"/>
          <w:bCs/>
          <w:szCs w:val="22"/>
        </w:rPr>
        <w:t>/</w:t>
      </w:r>
      <w:r w:rsidRPr="001A5A3C">
        <w:rPr>
          <w:rFonts w:hint="eastAsia"/>
          <w:bCs/>
          <w:szCs w:val="22"/>
        </w:rPr>
        <w:t>年。</w:t>
      </w:r>
    </w:p>
    <w:p w14:paraId="6302B66D" w14:textId="77777777" w:rsidR="001A5A3C" w:rsidRPr="001A5A3C" w:rsidRDefault="001A5A3C" w:rsidP="001A5A3C">
      <w:pPr>
        <w:spacing w:line="420" w:lineRule="auto"/>
        <w:ind w:firstLine="480"/>
        <w:rPr>
          <w:bCs/>
          <w:szCs w:val="22"/>
        </w:rPr>
      </w:pPr>
      <w:r w:rsidRPr="001A5A3C">
        <w:rPr>
          <w:rFonts w:hint="eastAsia"/>
          <w:bCs/>
          <w:szCs w:val="22"/>
        </w:rPr>
        <w:t>2007</w:t>
      </w:r>
      <w:r w:rsidRPr="001A5A3C">
        <w:rPr>
          <w:rFonts w:hint="eastAsia"/>
          <w:bCs/>
          <w:szCs w:val="22"/>
        </w:rPr>
        <w:t>年宏力化工公司建设了</w:t>
      </w:r>
      <w:r w:rsidRPr="001A5A3C">
        <w:rPr>
          <w:rFonts w:hint="eastAsia"/>
          <w:bCs/>
          <w:szCs w:val="22"/>
        </w:rPr>
        <w:t>5000Nm</w:t>
      </w:r>
      <w:r w:rsidRPr="001A5A3C">
        <w:rPr>
          <w:rFonts w:hint="eastAsia"/>
          <w:bCs/>
          <w:szCs w:val="22"/>
          <w:vertAlign w:val="superscript"/>
        </w:rPr>
        <w:t>3</w:t>
      </w:r>
      <w:r w:rsidRPr="001A5A3C">
        <w:rPr>
          <w:rFonts w:hint="eastAsia"/>
          <w:bCs/>
          <w:szCs w:val="22"/>
        </w:rPr>
        <w:t>/h</w:t>
      </w:r>
      <w:r w:rsidRPr="001A5A3C">
        <w:rPr>
          <w:rFonts w:hint="eastAsia"/>
          <w:bCs/>
          <w:szCs w:val="22"/>
        </w:rPr>
        <w:t>空分制氮项目。</w:t>
      </w:r>
    </w:p>
    <w:p w14:paraId="7A1D5CB8" w14:textId="77777777" w:rsidR="001A5A3C" w:rsidRPr="001A5A3C" w:rsidRDefault="001A5A3C" w:rsidP="001A5A3C">
      <w:pPr>
        <w:spacing w:line="420" w:lineRule="auto"/>
        <w:ind w:firstLine="480"/>
        <w:rPr>
          <w:szCs w:val="22"/>
        </w:rPr>
      </w:pPr>
      <w:r w:rsidRPr="001A5A3C">
        <w:rPr>
          <w:rFonts w:hint="eastAsia"/>
          <w:szCs w:val="22"/>
        </w:rPr>
        <w:t>2009</w:t>
      </w:r>
      <w:r w:rsidRPr="001A5A3C">
        <w:rPr>
          <w:rFonts w:hint="eastAsia"/>
          <w:szCs w:val="22"/>
        </w:rPr>
        <w:t>年宏力化工公司建设了</w:t>
      </w:r>
      <w:r w:rsidRPr="001A5A3C">
        <w:rPr>
          <w:rFonts w:hint="eastAsia"/>
          <w:szCs w:val="22"/>
        </w:rPr>
        <w:t>10</w:t>
      </w:r>
      <w:r w:rsidRPr="001A5A3C">
        <w:rPr>
          <w:rFonts w:hint="eastAsia"/>
          <w:szCs w:val="22"/>
        </w:rPr>
        <w:t>万吨</w:t>
      </w:r>
      <w:r w:rsidRPr="001A5A3C">
        <w:rPr>
          <w:rFonts w:hint="eastAsia"/>
          <w:szCs w:val="22"/>
        </w:rPr>
        <w:t>/</w:t>
      </w:r>
      <w:r w:rsidRPr="001A5A3C">
        <w:rPr>
          <w:rFonts w:hint="eastAsia"/>
          <w:szCs w:val="22"/>
        </w:rPr>
        <w:t>年混合碳四裂解装置项目，为气分装置和聚丙烯装置提供原料。</w:t>
      </w:r>
    </w:p>
    <w:p w14:paraId="537AF8FA" w14:textId="77777777" w:rsidR="001A5A3C" w:rsidRPr="001A5A3C" w:rsidRDefault="001A5A3C" w:rsidP="001A5A3C">
      <w:pPr>
        <w:spacing w:line="420" w:lineRule="auto"/>
        <w:ind w:firstLine="480"/>
        <w:rPr>
          <w:szCs w:val="22"/>
        </w:rPr>
      </w:pPr>
      <w:r w:rsidRPr="001A5A3C">
        <w:rPr>
          <w:rFonts w:hint="eastAsia"/>
          <w:szCs w:val="22"/>
        </w:rPr>
        <w:t>2013</w:t>
      </w:r>
      <w:r w:rsidRPr="001A5A3C">
        <w:rPr>
          <w:rFonts w:hint="eastAsia"/>
          <w:szCs w:val="22"/>
        </w:rPr>
        <w:t>年为配合洛阳分公司</w:t>
      </w:r>
      <w:r w:rsidRPr="001A5A3C">
        <w:rPr>
          <w:rFonts w:hint="eastAsia"/>
          <w:szCs w:val="22"/>
        </w:rPr>
        <w:t>1800</w:t>
      </w:r>
      <w:r w:rsidRPr="001A5A3C">
        <w:rPr>
          <w:rFonts w:hint="eastAsia"/>
          <w:szCs w:val="22"/>
        </w:rPr>
        <w:t>万吨</w:t>
      </w:r>
      <w:r w:rsidRPr="001A5A3C">
        <w:rPr>
          <w:rFonts w:hint="eastAsia"/>
          <w:szCs w:val="22"/>
        </w:rPr>
        <w:t>/</w:t>
      </w:r>
      <w:r w:rsidRPr="001A5A3C">
        <w:rPr>
          <w:rFonts w:hint="eastAsia"/>
          <w:szCs w:val="22"/>
        </w:rPr>
        <w:t>年炼油扩能改造项目，宏力化工公司建设</w:t>
      </w:r>
      <w:r w:rsidRPr="001A5A3C">
        <w:rPr>
          <w:rFonts w:hint="eastAsia"/>
          <w:szCs w:val="22"/>
        </w:rPr>
        <w:t>10000Nm</w:t>
      </w:r>
      <w:r w:rsidRPr="001A5A3C">
        <w:rPr>
          <w:rFonts w:hint="eastAsia"/>
          <w:szCs w:val="22"/>
          <w:vertAlign w:val="superscript"/>
        </w:rPr>
        <w:t>3</w:t>
      </w:r>
      <w:r w:rsidRPr="001A5A3C">
        <w:rPr>
          <w:rFonts w:hint="eastAsia"/>
          <w:szCs w:val="22"/>
        </w:rPr>
        <w:t>/h</w:t>
      </w:r>
      <w:r w:rsidRPr="001A5A3C">
        <w:rPr>
          <w:rFonts w:hint="eastAsia"/>
          <w:szCs w:val="22"/>
        </w:rPr>
        <w:t>空分制氮项目。</w:t>
      </w:r>
    </w:p>
    <w:p w14:paraId="2FAE6BA8" w14:textId="77777777" w:rsidR="001A5A3C" w:rsidRPr="001A5A3C" w:rsidRDefault="001A5A3C" w:rsidP="001A5A3C">
      <w:pPr>
        <w:spacing w:line="420" w:lineRule="auto"/>
        <w:ind w:firstLine="480"/>
        <w:rPr>
          <w:szCs w:val="22"/>
        </w:rPr>
      </w:pPr>
      <w:r w:rsidRPr="001A5A3C">
        <w:rPr>
          <w:rFonts w:hint="eastAsia"/>
          <w:szCs w:val="22"/>
        </w:rPr>
        <w:t>2014</w:t>
      </w:r>
      <w:r w:rsidRPr="001A5A3C">
        <w:rPr>
          <w:rFonts w:hint="eastAsia"/>
          <w:szCs w:val="22"/>
        </w:rPr>
        <w:t>年宏力化工公司建设了碳四精深加工项目，年产</w:t>
      </w:r>
      <w:r w:rsidRPr="001A5A3C">
        <w:rPr>
          <w:rFonts w:hint="eastAsia"/>
          <w:szCs w:val="22"/>
        </w:rPr>
        <w:t>8</w:t>
      </w:r>
      <w:r w:rsidRPr="001A5A3C">
        <w:rPr>
          <w:rFonts w:hint="eastAsia"/>
          <w:szCs w:val="22"/>
        </w:rPr>
        <w:t>万吨</w:t>
      </w:r>
      <w:r w:rsidRPr="001A5A3C">
        <w:rPr>
          <w:rFonts w:hint="eastAsia"/>
          <w:szCs w:val="22"/>
        </w:rPr>
        <w:t>/</w:t>
      </w:r>
      <w:r w:rsidRPr="001A5A3C">
        <w:rPr>
          <w:rFonts w:hint="eastAsia"/>
          <w:szCs w:val="22"/>
        </w:rPr>
        <w:t>年乙酸仲丁酯。</w:t>
      </w:r>
    </w:p>
    <w:p w14:paraId="5164E7E5" w14:textId="77777777" w:rsidR="001A5A3C" w:rsidRPr="001A5A3C" w:rsidRDefault="001A5A3C" w:rsidP="001A5A3C">
      <w:pPr>
        <w:spacing w:line="420" w:lineRule="auto"/>
        <w:ind w:firstLine="480"/>
        <w:rPr>
          <w:szCs w:val="22"/>
        </w:rPr>
      </w:pPr>
      <w:r w:rsidRPr="001A5A3C">
        <w:rPr>
          <w:rFonts w:hint="eastAsia"/>
          <w:szCs w:val="22"/>
        </w:rPr>
        <w:t>2015</w:t>
      </w:r>
      <w:r w:rsidRPr="001A5A3C">
        <w:rPr>
          <w:rFonts w:hint="eastAsia"/>
          <w:szCs w:val="22"/>
        </w:rPr>
        <w:t>年，宏力化工公司建设了</w:t>
      </w:r>
      <w:r w:rsidRPr="001A5A3C">
        <w:rPr>
          <w:rFonts w:hint="eastAsia"/>
          <w:szCs w:val="22"/>
        </w:rPr>
        <w:t>MTBE</w:t>
      </w:r>
      <w:r w:rsidRPr="001A5A3C">
        <w:rPr>
          <w:rFonts w:hint="eastAsia"/>
          <w:szCs w:val="22"/>
        </w:rPr>
        <w:t>及异丁烯联合装置扩容改造项目（二期），该项目主要建设内容为增上</w:t>
      </w:r>
      <w:r w:rsidRPr="001A5A3C">
        <w:rPr>
          <w:rFonts w:hint="eastAsia"/>
          <w:szCs w:val="22"/>
        </w:rPr>
        <w:t>4</w:t>
      </w:r>
      <w:r w:rsidRPr="001A5A3C">
        <w:rPr>
          <w:rFonts w:hint="eastAsia"/>
          <w:szCs w:val="22"/>
        </w:rPr>
        <w:t>台</w:t>
      </w:r>
      <w:r w:rsidRPr="001A5A3C">
        <w:rPr>
          <w:rFonts w:hint="eastAsia"/>
          <w:szCs w:val="22"/>
        </w:rPr>
        <w:t>650m</w:t>
      </w:r>
      <w:r w:rsidRPr="001A5A3C">
        <w:rPr>
          <w:rFonts w:hint="eastAsia"/>
          <w:szCs w:val="22"/>
          <w:vertAlign w:val="superscript"/>
        </w:rPr>
        <w:t>3</w:t>
      </w:r>
      <w:r w:rsidRPr="001A5A3C">
        <w:rPr>
          <w:rFonts w:hint="eastAsia"/>
          <w:szCs w:val="22"/>
        </w:rPr>
        <w:t>的液化气球罐，对宏力化工公司碳四精深加工装置的副产的部分碳四（液化气）进行储存，作为产品经槽车运输外售。</w:t>
      </w:r>
    </w:p>
    <w:p w14:paraId="27210A32" w14:textId="77777777" w:rsidR="001A5A3C" w:rsidRPr="001A5A3C" w:rsidRDefault="001A5A3C" w:rsidP="001A5A3C">
      <w:pPr>
        <w:spacing w:before="32" w:line="420" w:lineRule="auto"/>
        <w:ind w:firstLine="480"/>
        <w:rPr>
          <w:szCs w:val="22"/>
        </w:rPr>
      </w:pPr>
      <w:r w:rsidRPr="001A5A3C">
        <w:rPr>
          <w:rFonts w:hint="eastAsia"/>
        </w:rPr>
        <w:t>2</w:t>
      </w:r>
      <w:r w:rsidRPr="001A5A3C">
        <w:t>01</w:t>
      </w:r>
      <w:r w:rsidRPr="001A5A3C">
        <w:rPr>
          <w:rFonts w:hint="eastAsia"/>
        </w:rPr>
        <w:t>9</w:t>
      </w:r>
      <w:r w:rsidRPr="001A5A3C">
        <w:rPr>
          <w:rFonts w:hint="eastAsia"/>
        </w:rPr>
        <w:t>年，</w:t>
      </w:r>
      <w:r w:rsidRPr="001A5A3C">
        <w:rPr>
          <w:rFonts w:hint="eastAsia"/>
          <w:szCs w:val="22"/>
        </w:rPr>
        <w:t>宏力化工公司将原</w:t>
      </w:r>
      <w:r w:rsidRPr="001A5A3C">
        <w:rPr>
          <w:rFonts w:hint="eastAsia"/>
          <w:szCs w:val="22"/>
        </w:rPr>
        <w:t>MTBE</w:t>
      </w:r>
      <w:r w:rsidRPr="001A5A3C">
        <w:rPr>
          <w:rFonts w:hint="eastAsia"/>
          <w:szCs w:val="22"/>
        </w:rPr>
        <w:t>装置一单元进行异丁烯叠合技术改造，生产双异丁烯产品。</w:t>
      </w:r>
    </w:p>
    <w:p w14:paraId="3990D703" w14:textId="77777777" w:rsidR="001A5A3C" w:rsidRPr="001A5A3C" w:rsidRDefault="001A5A3C" w:rsidP="001A5A3C">
      <w:pPr>
        <w:spacing w:before="32" w:line="420" w:lineRule="auto"/>
        <w:ind w:firstLine="480"/>
      </w:pPr>
      <w:r w:rsidRPr="001A5A3C">
        <w:rPr>
          <w:rFonts w:hint="eastAsia"/>
          <w:szCs w:val="22"/>
        </w:rPr>
        <w:t>2020</w:t>
      </w:r>
      <w:r w:rsidRPr="001A5A3C">
        <w:rPr>
          <w:rFonts w:hint="eastAsia"/>
          <w:szCs w:val="22"/>
        </w:rPr>
        <w:t>年，宏力化工公司建设</w:t>
      </w:r>
      <w:r w:rsidRPr="001A5A3C">
        <w:rPr>
          <w:rFonts w:hint="eastAsia"/>
          <w:szCs w:val="22"/>
        </w:rPr>
        <w:t>5</w:t>
      </w:r>
      <w:r w:rsidRPr="001A5A3C">
        <w:rPr>
          <w:rFonts w:hint="eastAsia"/>
          <w:szCs w:val="22"/>
        </w:rPr>
        <w:t>万吨</w:t>
      </w:r>
      <w:r w:rsidRPr="001A5A3C">
        <w:rPr>
          <w:rFonts w:hint="eastAsia"/>
          <w:szCs w:val="22"/>
        </w:rPr>
        <w:t>/</w:t>
      </w:r>
      <w:r w:rsidRPr="001A5A3C">
        <w:rPr>
          <w:rFonts w:hint="eastAsia"/>
          <w:szCs w:val="22"/>
        </w:rPr>
        <w:t>年碳八烯烃深度精制项目，项目环评已取得洛阳市生态环境局的环评批复，批文号为洛环审</w:t>
      </w:r>
      <w:r w:rsidRPr="001A5A3C">
        <w:rPr>
          <w:rFonts w:hint="eastAsia"/>
          <w:szCs w:val="22"/>
        </w:rPr>
        <w:t>[</w:t>
      </w:r>
      <w:r w:rsidRPr="001A5A3C">
        <w:rPr>
          <w:szCs w:val="22"/>
        </w:rPr>
        <w:t>20</w:t>
      </w:r>
      <w:r w:rsidRPr="001A5A3C">
        <w:rPr>
          <w:rFonts w:hint="eastAsia"/>
          <w:szCs w:val="22"/>
        </w:rPr>
        <w:t>20</w:t>
      </w:r>
      <w:r w:rsidRPr="001A5A3C">
        <w:rPr>
          <w:szCs w:val="22"/>
        </w:rPr>
        <w:t>]</w:t>
      </w:r>
      <w:r w:rsidRPr="001A5A3C">
        <w:rPr>
          <w:rFonts w:hint="eastAsia"/>
          <w:szCs w:val="22"/>
        </w:rPr>
        <w:t>8</w:t>
      </w:r>
      <w:r w:rsidRPr="001A5A3C">
        <w:rPr>
          <w:rFonts w:hint="eastAsia"/>
          <w:szCs w:val="22"/>
        </w:rPr>
        <w:t>号，目前已基本建成，正处于调试阶段，准备开展环保竣工验收。</w:t>
      </w:r>
    </w:p>
    <w:p w14:paraId="0495666F" w14:textId="77777777" w:rsidR="001A5A3C" w:rsidRPr="001A5A3C" w:rsidRDefault="001A5A3C" w:rsidP="001A5A3C">
      <w:pPr>
        <w:spacing w:line="420" w:lineRule="auto"/>
        <w:ind w:firstLine="480"/>
        <w:rPr>
          <w:szCs w:val="22"/>
        </w:rPr>
      </w:pPr>
      <w:r w:rsidRPr="001A5A3C">
        <w:rPr>
          <w:rFonts w:hint="eastAsia"/>
          <w:szCs w:val="22"/>
        </w:rPr>
        <w:t>宏力化工公司目前所有项目均严格按照环保“三同时”要求开展环境影响评价和竣工验收工作；按照环评报告所提出的各项预防措施及环评批复意见中的要求，配套建设了一系列污染防治设施，通过了环保设施竣工验收。</w:t>
      </w:r>
    </w:p>
    <w:p w14:paraId="728769B7" w14:textId="77777777" w:rsidR="001A5A3C" w:rsidRPr="001A5A3C" w:rsidRDefault="001A5A3C" w:rsidP="001A5A3C">
      <w:pPr>
        <w:spacing w:line="420" w:lineRule="auto"/>
        <w:ind w:firstLine="480"/>
        <w:rPr>
          <w:szCs w:val="22"/>
        </w:rPr>
      </w:pPr>
      <w:r w:rsidRPr="001A5A3C">
        <w:rPr>
          <w:rFonts w:hint="eastAsia"/>
          <w:szCs w:val="22"/>
        </w:rPr>
        <w:t>宏力化工公司现有及在建工程的环保“三同时”执行情况见表</w:t>
      </w:r>
      <w:r w:rsidRPr="001A5A3C">
        <w:rPr>
          <w:rFonts w:hint="eastAsia"/>
          <w:szCs w:val="22"/>
        </w:rPr>
        <w:t>2.2-1</w:t>
      </w:r>
      <w:r w:rsidRPr="001A5A3C">
        <w:rPr>
          <w:rFonts w:hint="eastAsia"/>
          <w:szCs w:val="22"/>
        </w:rPr>
        <w:t>（</w:t>
      </w:r>
      <w:r w:rsidRPr="001A5A3C">
        <w:rPr>
          <w:rFonts w:hint="eastAsia"/>
          <w:szCs w:val="22"/>
        </w:rPr>
        <w:t>1</w:t>
      </w:r>
      <w:r w:rsidRPr="001A5A3C">
        <w:rPr>
          <w:rFonts w:hint="eastAsia"/>
          <w:szCs w:val="22"/>
        </w:rPr>
        <w:t>）、（</w:t>
      </w:r>
      <w:r w:rsidRPr="001A5A3C">
        <w:rPr>
          <w:rFonts w:hint="eastAsia"/>
          <w:szCs w:val="22"/>
        </w:rPr>
        <w:t>2</w:t>
      </w:r>
      <w:r w:rsidRPr="001A5A3C">
        <w:rPr>
          <w:rFonts w:hint="eastAsia"/>
          <w:szCs w:val="22"/>
        </w:rPr>
        <w:t>）。</w:t>
      </w:r>
    </w:p>
    <w:p w14:paraId="4FEF96ED" w14:textId="77777777" w:rsidR="001A5A3C" w:rsidRPr="001A5A3C" w:rsidRDefault="001A5A3C" w:rsidP="001A5A3C">
      <w:pPr>
        <w:spacing w:before="120" w:after="120" w:line="312" w:lineRule="auto"/>
        <w:ind w:firstLine="480"/>
        <w:rPr>
          <w:rFonts w:ascii="Calibri" w:hAnsi="Calibri" w:cs="宋体"/>
          <w:szCs w:val="20"/>
        </w:rPr>
      </w:pPr>
    </w:p>
    <w:p w14:paraId="357DEF45" w14:textId="77777777" w:rsidR="001A5A3C" w:rsidRPr="001A5A3C" w:rsidRDefault="001A5A3C" w:rsidP="001A5A3C">
      <w:pPr>
        <w:spacing w:before="120" w:after="120" w:line="312" w:lineRule="auto"/>
        <w:ind w:firstLine="480"/>
        <w:rPr>
          <w:rFonts w:ascii="Calibri" w:hAnsi="Calibri" w:cs="宋体"/>
          <w:szCs w:val="20"/>
        </w:rPr>
      </w:pPr>
    </w:p>
    <w:p w14:paraId="3B50F67E" w14:textId="77777777" w:rsidR="001A5A3C" w:rsidRPr="001A5A3C" w:rsidRDefault="001A5A3C" w:rsidP="001A5A3C">
      <w:pPr>
        <w:spacing w:before="120" w:after="120" w:line="312" w:lineRule="auto"/>
        <w:ind w:firstLine="480"/>
        <w:rPr>
          <w:rFonts w:ascii="Calibri" w:hAnsi="Calibri" w:cs="宋体"/>
          <w:szCs w:val="20"/>
        </w:rPr>
      </w:pPr>
    </w:p>
    <w:p w14:paraId="2C0D241B" w14:textId="77777777" w:rsidR="001A5A3C" w:rsidRPr="001A5A3C" w:rsidRDefault="001A5A3C" w:rsidP="001A5A3C">
      <w:pPr>
        <w:spacing w:before="120" w:after="120" w:line="312" w:lineRule="auto"/>
        <w:ind w:firstLine="480"/>
        <w:rPr>
          <w:rFonts w:ascii="Calibri" w:hAnsi="Calibri" w:cs="宋体"/>
          <w:szCs w:val="20"/>
        </w:rPr>
      </w:pPr>
    </w:p>
    <w:p w14:paraId="0F2EDB9B" w14:textId="77777777" w:rsidR="001A5A3C" w:rsidRPr="001A5A3C" w:rsidRDefault="001A5A3C" w:rsidP="001A5A3C">
      <w:pPr>
        <w:spacing w:before="120" w:after="120" w:line="312" w:lineRule="auto"/>
        <w:ind w:firstLine="480"/>
        <w:rPr>
          <w:rFonts w:ascii="Calibri" w:hAnsi="Calibri" w:cs="宋体"/>
          <w:szCs w:val="20"/>
        </w:rPr>
      </w:pPr>
    </w:p>
    <w:p w14:paraId="13AB7AD7" w14:textId="77777777" w:rsidR="001A5A3C" w:rsidRPr="001A5A3C" w:rsidRDefault="001A5A3C" w:rsidP="001A5A3C">
      <w:pPr>
        <w:spacing w:before="20" w:after="20"/>
        <w:ind w:firstLineChars="0" w:firstLine="0"/>
        <w:jc w:val="center"/>
        <w:rPr>
          <w:rFonts w:eastAsia="黑体"/>
          <w:szCs w:val="22"/>
        </w:rPr>
      </w:pPr>
      <w:r w:rsidRPr="001A5A3C">
        <w:rPr>
          <w:rFonts w:eastAsia="黑体" w:hint="eastAsia"/>
          <w:szCs w:val="22"/>
        </w:rPr>
        <w:lastRenderedPageBreak/>
        <w:t>表</w:t>
      </w:r>
      <w:r w:rsidRPr="001A5A3C">
        <w:rPr>
          <w:rFonts w:eastAsia="黑体"/>
          <w:szCs w:val="22"/>
        </w:rPr>
        <w:t>2.</w:t>
      </w:r>
      <w:r w:rsidRPr="001A5A3C">
        <w:rPr>
          <w:rFonts w:eastAsia="黑体" w:hint="eastAsia"/>
          <w:szCs w:val="22"/>
        </w:rPr>
        <w:t>2</w:t>
      </w:r>
      <w:r w:rsidRPr="001A5A3C">
        <w:rPr>
          <w:rFonts w:eastAsia="黑体"/>
          <w:szCs w:val="22"/>
        </w:rPr>
        <w:t>-</w:t>
      </w:r>
      <w:r w:rsidRPr="001A5A3C">
        <w:rPr>
          <w:rFonts w:eastAsia="黑体" w:hint="eastAsia"/>
          <w:szCs w:val="22"/>
        </w:rPr>
        <w:t>1</w:t>
      </w:r>
      <w:r w:rsidRPr="001A5A3C">
        <w:rPr>
          <w:rFonts w:eastAsia="黑体"/>
          <w:szCs w:val="22"/>
        </w:rPr>
        <w:t xml:space="preserve">  </w:t>
      </w:r>
      <w:r w:rsidRPr="001A5A3C">
        <w:rPr>
          <w:rFonts w:eastAsia="黑体" w:hint="eastAsia"/>
          <w:szCs w:val="22"/>
        </w:rPr>
        <w:t xml:space="preserve"> </w:t>
      </w:r>
      <w:r w:rsidRPr="001A5A3C">
        <w:rPr>
          <w:rFonts w:eastAsia="黑体" w:hint="eastAsia"/>
          <w:szCs w:val="22"/>
        </w:rPr>
        <w:t>宏力化工公司现有及在建工程环保“三同时”执行情况表（</w:t>
      </w:r>
      <w:r w:rsidRPr="001A5A3C">
        <w:rPr>
          <w:rFonts w:eastAsia="黑体" w:hint="eastAsia"/>
          <w:szCs w:val="22"/>
        </w:rPr>
        <w:t>1</w:t>
      </w:r>
      <w:r w:rsidRPr="001A5A3C">
        <w:rPr>
          <w:rFonts w:eastAsia="黑体" w:hint="eastAsia"/>
          <w:szCs w:val="22"/>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1"/>
        <w:gridCol w:w="4190"/>
      </w:tblGrid>
      <w:tr w:rsidR="001A5A3C" w:rsidRPr="001A5A3C" w14:paraId="21EE8E42" w14:textId="77777777" w:rsidTr="00A40F6A">
        <w:trPr>
          <w:trHeight w:val="397"/>
          <w:jc w:val="center"/>
        </w:trPr>
        <w:tc>
          <w:tcPr>
            <w:tcW w:w="4531" w:type="dxa"/>
            <w:vAlign w:val="center"/>
          </w:tcPr>
          <w:p w14:paraId="3494400E" w14:textId="77777777" w:rsidR="001A5A3C" w:rsidRPr="001A5A3C" w:rsidRDefault="001A5A3C" w:rsidP="001A5A3C">
            <w:pPr>
              <w:spacing w:line="240" w:lineRule="auto"/>
              <w:ind w:firstLineChars="0" w:firstLine="0"/>
              <w:jc w:val="center"/>
              <w:rPr>
                <w:sz w:val="21"/>
                <w:szCs w:val="21"/>
              </w:rPr>
            </w:pPr>
            <w:r w:rsidRPr="001A5A3C">
              <w:rPr>
                <w:sz w:val="21"/>
                <w:szCs w:val="21"/>
              </w:rPr>
              <w:t>装置名称</w:t>
            </w:r>
          </w:p>
        </w:tc>
        <w:tc>
          <w:tcPr>
            <w:tcW w:w="4190" w:type="dxa"/>
            <w:vAlign w:val="center"/>
          </w:tcPr>
          <w:p w14:paraId="366A2A89" w14:textId="77777777" w:rsidR="001A5A3C" w:rsidRPr="001A5A3C" w:rsidRDefault="001A5A3C" w:rsidP="001A5A3C">
            <w:pPr>
              <w:spacing w:line="240" w:lineRule="auto"/>
              <w:ind w:firstLineChars="0" w:firstLine="0"/>
              <w:jc w:val="center"/>
              <w:rPr>
                <w:sz w:val="21"/>
                <w:szCs w:val="21"/>
              </w:rPr>
            </w:pPr>
            <w:r w:rsidRPr="001A5A3C">
              <w:rPr>
                <w:sz w:val="21"/>
                <w:szCs w:val="21"/>
              </w:rPr>
              <w:t>环保</w:t>
            </w:r>
            <w:r w:rsidRPr="001A5A3C">
              <w:rPr>
                <w:sz w:val="21"/>
                <w:szCs w:val="21"/>
              </w:rPr>
              <w:t>“</w:t>
            </w:r>
            <w:r w:rsidRPr="001A5A3C">
              <w:rPr>
                <w:sz w:val="21"/>
                <w:szCs w:val="21"/>
              </w:rPr>
              <w:t>三同时</w:t>
            </w:r>
            <w:r w:rsidRPr="001A5A3C">
              <w:rPr>
                <w:sz w:val="21"/>
                <w:szCs w:val="21"/>
              </w:rPr>
              <w:t>”</w:t>
            </w:r>
            <w:r w:rsidRPr="001A5A3C">
              <w:rPr>
                <w:sz w:val="21"/>
                <w:szCs w:val="21"/>
              </w:rPr>
              <w:t>执行情况</w:t>
            </w:r>
          </w:p>
        </w:tc>
      </w:tr>
      <w:tr w:rsidR="001A5A3C" w:rsidRPr="001A5A3C" w14:paraId="6D4703DB" w14:textId="77777777" w:rsidTr="00A40F6A">
        <w:trPr>
          <w:trHeight w:val="397"/>
          <w:jc w:val="center"/>
        </w:trPr>
        <w:tc>
          <w:tcPr>
            <w:tcW w:w="4531" w:type="dxa"/>
            <w:vAlign w:val="center"/>
          </w:tcPr>
          <w:p w14:paraId="57D42E33" w14:textId="77777777" w:rsidR="001A5A3C" w:rsidRPr="001A5A3C" w:rsidRDefault="001A5A3C" w:rsidP="001A5A3C">
            <w:pPr>
              <w:spacing w:line="240" w:lineRule="auto"/>
              <w:ind w:firstLineChars="0" w:firstLine="0"/>
              <w:jc w:val="center"/>
              <w:rPr>
                <w:sz w:val="21"/>
                <w:szCs w:val="21"/>
              </w:rPr>
            </w:pPr>
            <w:r w:rsidRPr="001A5A3C">
              <w:rPr>
                <w:sz w:val="21"/>
                <w:szCs w:val="21"/>
              </w:rPr>
              <w:t>液态烃分离装置</w:t>
            </w:r>
          </w:p>
        </w:tc>
        <w:tc>
          <w:tcPr>
            <w:tcW w:w="4190" w:type="dxa"/>
            <w:vAlign w:val="center"/>
          </w:tcPr>
          <w:p w14:paraId="01FD4B86" w14:textId="77777777" w:rsidR="001A5A3C" w:rsidRPr="001A5A3C" w:rsidRDefault="001A5A3C" w:rsidP="001A5A3C">
            <w:pPr>
              <w:spacing w:line="240" w:lineRule="auto"/>
              <w:ind w:firstLineChars="0" w:firstLine="0"/>
              <w:jc w:val="center"/>
              <w:rPr>
                <w:sz w:val="21"/>
                <w:szCs w:val="21"/>
              </w:rPr>
            </w:pPr>
            <w:r w:rsidRPr="001A5A3C">
              <w:rPr>
                <w:sz w:val="21"/>
                <w:szCs w:val="21"/>
              </w:rPr>
              <w:t>已完成环评和验收</w:t>
            </w:r>
          </w:p>
        </w:tc>
      </w:tr>
      <w:tr w:rsidR="001A5A3C" w:rsidRPr="001A5A3C" w14:paraId="2E772EA1" w14:textId="77777777" w:rsidTr="00A40F6A">
        <w:trPr>
          <w:trHeight w:val="397"/>
          <w:jc w:val="center"/>
        </w:trPr>
        <w:tc>
          <w:tcPr>
            <w:tcW w:w="4531" w:type="dxa"/>
            <w:vAlign w:val="center"/>
          </w:tcPr>
          <w:p w14:paraId="586BE0E5" w14:textId="77777777" w:rsidR="001A5A3C" w:rsidRPr="001A5A3C" w:rsidRDefault="001A5A3C" w:rsidP="001A5A3C">
            <w:pPr>
              <w:spacing w:line="240" w:lineRule="auto"/>
              <w:ind w:firstLineChars="0" w:firstLine="0"/>
              <w:jc w:val="center"/>
              <w:rPr>
                <w:sz w:val="21"/>
                <w:szCs w:val="21"/>
              </w:rPr>
            </w:pPr>
            <w:r w:rsidRPr="001A5A3C">
              <w:rPr>
                <w:sz w:val="21"/>
                <w:szCs w:val="21"/>
              </w:rPr>
              <w:t>聚丙烯装置</w:t>
            </w:r>
          </w:p>
        </w:tc>
        <w:tc>
          <w:tcPr>
            <w:tcW w:w="4190" w:type="dxa"/>
            <w:vAlign w:val="center"/>
          </w:tcPr>
          <w:p w14:paraId="3D9F972B" w14:textId="77777777" w:rsidR="001A5A3C" w:rsidRPr="001A5A3C" w:rsidRDefault="001A5A3C" w:rsidP="001A5A3C">
            <w:pPr>
              <w:spacing w:line="240" w:lineRule="auto"/>
              <w:ind w:firstLineChars="0" w:firstLine="0"/>
              <w:jc w:val="center"/>
              <w:rPr>
                <w:sz w:val="21"/>
                <w:szCs w:val="21"/>
              </w:rPr>
            </w:pPr>
            <w:r w:rsidRPr="001A5A3C">
              <w:rPr>
                <w:sz w:val="21"/>
                <w:szCs w:val="21"/>
              </w:rPr>
              <w:t>已完成环评和验收</w:t>
            </w:r>
          </w:p>
        </w:tc>
      </w:tr>
      <w:tr w:rsidR="001A5A3C" w:rsidRPr="001A5A3C" w14:paraId="774D5201" w14:textId="77777777" w:rsidTr="00A40F6A">
        <w:trPr>
          <w:trHeight w:val="397"/>
          <w:jc w:val="center"/>
        </w:trPr>
        <w:tc>
          <w:tcPr>
            <w:tcW w:w="4531" w:type="dxa"/>
            <w:vAlign w:val="center"/>
          </w:tcPr>
          <w:p w14:paraId="2D44A072" w14:textId="77777777" w:rsidR="001A5A3C" w:rsidRPr="001A5A3C" w:rsidRDefault="001A5A3C" w:rsidP="001A5A3C">
            <w:pPr>
              <w:spacing w:line="240" w:lineRule="auto"/>
              <w:ind w:firstLineChars="0" w:firstLine="0"/>
              <w:jc w:val="center"/>
              <w:rPr>
                <w:sz w:val="21"/>
                <w:szCs w:val="21"/>
              </w:rPr>
            </w:pPr>
            <w:r w:rsidRPr="001A5A3C">
              <w:rPr>
                <w:sz w:val="21"/>
                <w:szCs w:val="21"/>
              </w:rPr>
              <w:t>MTBE</w:t>
            </w:r>
            <w:r w:rsidRPr="001A5A3C">
              <w:rPr>
                <w:sz w:val="21"/>
                <w:szCs w:val="21"/>
              </w:rPr>
              <w:t>和异丁烯联合装置</w:t>
            </w:r>
          </w:p>
        </w:tc>
        <w:tc>
          <w:tcPr>
            <w:tcW w:w="4190" w:type="dxa"/>
            <w:vAlign w:val="center"/>
          </w:tcPr>
          <w:p w14:paraId="3CCBF39B" w14:textId="77777777" w:rsidR="001A5A3C" w:rsidRPr="001A5A3C" w:rsidRDefault="001A5A3C" w:rsidP="001A5A3C">
            <w:pPr>
              <w:spacing w:line="240" w:lineRule="auto"/>
              <w:ind w:firstLineChars="0" w:firstLine="0"/>
              <w:jc w:val="center"/>
              <w:rPr>
                <w:sz w:val="21"/>
                <w:szCs w:val="21"/>
              </w:rPr>
            </w:pPr>
            <w:r w:rsidRPr="001A5A3C">
              <w:rPr>
                <w:sz w:val="21"/>
                <w:szCs w:val="21"/>
              </w:rPr>
              <w:t>已完成环评和验收</w:t>
            </w:r>
          </w:p>
        </w:tc>
      </w:tr>
      <w:tr w:rsidR="001A5A3C" w:rsidRPr="001A5A3C" w14:paraId="6FD97AAD" w14:textId="77777777" w:rsidTr="00A40F6A">
        <w:trPr>
          <w:trHeight w:val="397"/>
          <w:jc w:val="center"/>
        </w:trPr>
        <w:tc>
          <w:tcPr>
            <w:tcW w:w="4531" w:type="dxa"/>
            <w:vAlign w:val="center"/>
          </w:tcPr>
          <w:p w14:paraId="6C4FE240" w14:textId="77777777" w:rsidR="001A5A3C" w:rsidRPr="001A5A3C" w:rsidRDefault="001A5A3C" w:rsidP="001A5A3C">
            <w:pPr>
              <w:spacing w:line="240" w:lineRule="auto"/>
              <w:ind w:firstLineChars="0" w:firstLine="0"/>
              <w:jc w:val="center"/>
              <w:rPr>
                <w:sz w:val="21"/>
                <w:szCs w:val="21"/>
              </w:rPr>
            </w:pPr>
            <w:r w:rsidRPr="001A5A3C">
              <w:rPr>
                <w:sz w:val="21"/>
                <w:szCs w:val="21"/>
              </w:rPr>
              <w:t>空分制氮装置</w:t>
            </w:r>
          </w:p>
        </w:tc>
        <w:tc>
          <w:tcPr>
            <w:tcW w:w="4190" w:type="dxa"/>
            <w:vAlign w:val="center"/>
          </w:tcPr>
          <w:p w14:paraId="4FA7B50C" w14:textId="77777777" w:rsidR="001A5A3C" w:rsidRPr="001A5A3C" w:rsidRDefault="001A5A3C" w:rsidP="001A5A3C">
            <w:pPr>
              <w:spacing w:line="240" w:lineRule="auto"/>
              <w:ind w:firstLineChars="0" w:firstLine="0"/>
              <w:jc w:val="center"/>
              <w:rPr>
                <w:sz w:val="21"/>
                <w:szCs w:val="21"/>
              </w:rPr>
            </w:pPr>
            <w:r w:rsidRPr="001A5A3C">
              <w:rPr>
                <w:sz w:val="21"/>
                <w:szCs w:val="21"/>
              </w:rPr>
              <w:t>已完成环评和验收</w:t>
            </w:r>
          </w:p>
        </w:tc>
      </w:tr>
      <w:tr w:rsidR="001A5A3C" w:rsidRPr="001A5A3C" w14:paraId="2A9C4C0F" w14:textId="77777777" w:rsidTr="00A40F6A">
        <w:trPr>
          <w:trHeight w:val="397"/>
          <w:jc w:val="center"/>
        </w:trPr>
        <w:tc>
          <w:tcPr>
            <w:tcW w:w="4531" w:type="dxa"/>
            <w:vAlign w:val="center"/>
          </w:tcPr>
          <w:p w14:paraId="05443F94" w14:textId="77777777" w:rsidR="001A5A3C" w:rsidRPr="001A5A3C" w:rsidRDefault="001A5A3C" w:rsidP="001A5A3C">
            <w:pPr>
              <w:spacing w:line="240" w:lineRule="auto"/>
              <w:ind w:firstLineChars="0" w:firstLine="0"/>
              <w:jc w:val="center"/>
              <w:rPr>
                <w:sz w:val="21"/>
                <w:szCs w:val="21"/>
              </w:rPr>
            </w:pPr>
            <w:r w:rsidRPr="001A5A3C">
              <w:rPr>
                <w:sz w:val="21"/>
                <w:szCs w:val="21"/>
              </w:rPr>
              <w:t>混合碳四裂解装置</w:t>
            </w:r>
          </w:p>
        </w:tc>
        <w:tc>
          <w:tcPr>
            <w:tcW w:w="4190" w:type="dxa"/>
            <w:vAlign w:val="center"/>
          </w:tcPr>
          <w:p w14:paraId="2647C6A4" w14:textId="77777777" w:rsidR="001A5A3C" w:rsidRPr="001A5A3C" w:rsidRDefault="001A5A3C" w:rsidP="001A5A3C">
            <w:pPr>
              <w:spacing w:line="240" w:lineRule="auto"/>
              <w:ind w:firstLineChars="0" w:firstLine="0"/>
              <w:jc w:val="center"/>
              <w:rPr>
                <w:sz w:val="21"/>
                <w:szCs w:val="21"/>
              </w:rPr>
            </w:pPr>
            <w:r w:rsidRPr="001A5A3C">
              <w:rPr>
                <w:sz w:val="21"/>
                <w:szCs w:val="21"/>
              </w:rPr>
              <w:t>已完成环评和验收</w:t>
            </w:r>
          </w:p>
        </w:tc>
      </w:tr>
      <w:tr w:rsidR="001A5A3C" w:rsidRPr="001A5A3C" w14:paraId="0BBB6320" w14:textId="77777777" w:rsidTr="00A40F6A">
        <w:trPr>
          <w:trHeight w:val="397"/>
          <w:jc w:val="center"/>
        </w:trPr>
        <w:tc>
          <w:tcPr>
            <w:tcW w:w="4531" w:type="dxa"/>
            <w:vAlign w:val="center"/>
          </w:tcPr>
          <w:p w14:paraId="491EA40E" w14:textId="77777777" w:rsidR="001A5A3C" w:rsidRPr="001A5A3C" w:rsidRDefault="001A5A3C" w:rsidP="001A5A3C">
            <w:pPr>
              <w:spacing w:line="240" w:lineRule="auto"/>
              <w:ind w:firstLineChars="0" w:firstLine="0"/>
              <w:jc w:val="center"/>
              <w:rPr>
                <w:sz w:val="21"/>
                <w:szCs w:val="21"/>
              </w:rPr>
            </w:pPr>
            <w:r w:rsidRPr="001A5A3C">
              <w:rPr>
                <w:sz w:val="21"/>
                <w:szCs w:val="21"/>
              </w:rPr>
              <w:t>碳四精深加工装置</w:t>
            </w:r>
          </w:p>
        </w:tc>
        <w:tc>
          <w:tcPr>
            <w:tcW w:w="4190" w:type="dxa"/>
            <w:vAlign w:val="center"/>
          </w:tcPr>
          <w:p w14:paraId="3788874D" w14:textId="77777777" w:rsidR="001A5A3C" w:rsidRPr="001A5A3C" w:rsidRDefault="001A5A3C" w:rsidP="001A5A3C">
            <w:pPr>
              <w:spacing w:line="240" w:lineRule="auto"/>
              <w:ind w:firstLineChars="0" w:firstLine="0"/>
              <w:jc w:val="center"/>
              <w:rPr>
                <w:sz w:val="21"/>
                <w:szCs w:val="21"/>
              </w:rPr>
            </w:pPr>
            <w:r w:rsidRPr="001A5A3C">
              <w:rPr>
                <w:sz w:val="21"/>
                <w:szCs w:val="21"/>
              </w:rPr>
              <w:t>已完成环评和验收</w:t>
            </w:r>
          </w:p>
        </w:tc>
      </w:tr>
      <w:tr w:rsidR="001A5A3C" w:rsidRPr="001A5A3C" w14:paraId="55EC38F2" w14:textId="77777777" w:rsidTr="00A40F6A">
        <w:trPr>
          <w:trHeight w:val="397"/>
          <w:jc w:val="center"/>
        </w:trPr>
        <w:tc>
          <w:tcPr>
            <w:tcW w:w="4531" w:type="dxa"/>
            <w:vAlign w:val="center"/>
          </w:tcPr>
          <w:p w14:paraId="2ED68769" w14:textId="77777777" w:rsidR="001A5A3C" w:rsidRPr="001A5A3C" w:rsidRDefault="001A5A3C" w:rsidP="001A5A3C">
            <w:pPr>
              <w:spacing w:line="240" w:lineRule="auto"/>
              <w:ind w:firstLineChars="0" w:firstLine="0"/>
              <w:jc w:val="center"/>
              <w:rPr>
                <w:bCs/>
                <w:sz w:val="21"/>
                <w:szCs w:val="21"/>
              </w:rPr>
            </w:pPr>
            <w:r w:rsidRPr="001A5A3C">
              <w:rPr>
                <w:bCs/>
                <w:sz w:val="21"/>
                <w:szCs w:val="21"/>
              </w:rPr>
              <w:t>MTBE</w:t>
            </w:r>
            <w:r w:rsidRPr="001A5A3C">
              <w:rPr>
                <w:bCs/>
                <w:sz w:val="21"/>
                <w:szCs w:val="21"/>
              </w:rPr>
              <w:t>及异丁烯联合装置扩容改造项目</w:t>
            </w:r>
          </w:p>
          <w:p w14:paraId="7715973D" w14:textId="77777777" w:rsidR="001A5A3C" w:rsidRPr="001A5A3C" w:rsidRDefault="001A5A3C" w:rsidP="001A5A3C">
            <w:pPr>
              <w:spacing w:line="240" w:lineRule="auto"/>
              <w:ind w:firstLineChars="0" w:firstLine="0"/>
              <w:jc w:val="center"/>
              <w:rPr>
                <w:bCs/>
                <w:sz w:val="21"/>
                <w:szCs w:val="21"/>
              </w:rPr>
            </w:pPr>
            <w:r w:rsidRPr="001A5A3C">
              <w:rPr>
                <w:bCs/>
                <w:sz w:val="21"/>
                <w:szCs w:val="21"/>
              </w:rPr>
              <w:t>（二期）</w:t>
            </w:r>
          </w:p>
        </w:tc>
        <w:tc>
          <w:tcPr>
            <w:tcW w:w="4190" w:type="dxa"/>
            <w:vAlign w:val="center"/>
          </w:tcPr>
          <w:p w14:paraId="12580609" w14:textId="77777777" w:rsidR="001A5A3C" w:rsidRPr="001A5A3C" w:rsidRDefault="001A5A3C" w:rsidP="001A5A3C">
            <w:pPr>
              <w:spacing w:line="240" w:lineRule="auto"/>
              <w:ind w:firstLineChars="0" w:firstLine="0"/>
              <w:jc w:val="center"/>
              <w:rPr>
                <w:bCs/>
                <w:sz w:val="21"/>
                <w:szCs w:val="21"/>
              </w:rPr>
            </w:pPr>
            <w:r w:rsidRPr="001A5A3C">
              <w:rPr>
                <w:bCs/>
                <w:sz w:val="21"/>
                <w:szCs w:val="21"/>
              </w:rPr>
              <w:t>已完成环评和验收</w:t>
            </w:r>
          </w:p>
        </w:tc>
      </w:tr>
      <w:tr w:rsidR="001A5A3C" w:rsidRPr="001A5A3C" w14:paraId="521EECC6" w14:textId="77777777" w:rsidTr="00A40F6A">
        <w:trPr>
          <w:trHeight w:val="397"/>
          <w:jc w:val="center"/>
        </w:trPr>
        <w:tc>
          <w:tcPr>
            <w:tcW w:w="4531" w:type="dxa"/>
            <w:vAlign w:val="center"/>
          </w:tcPr>
          <w:p w14:paraId="62518629" w14:textId="77777777" w:rsidR="001A5A3C" w:rsidRPr="001A5A3C" w:rsidRDefault="001A5A3C" w:rsidP="001A5A3C">
            <w:pPr>
              <w:spacing w:line="240" w:lineRule="auto"/>
              <w:ind w:firstLineChars="0" w:firstLine="0"/>
              <w:jc w:val="center"/>
              <w:rPr>
                <w:bCs/>
                <w:sz w:val="21"/>
                <w:szCs w:val="21"/>
              </w:rPr>
            </w:pPr>
            <w:r w:rsidRPr="001A5A3C">
              <w:rPr>
                <w:rFonts w:hint="eastAsia"/>
                <w:bCs/>
                <w:sz w:val="21"/>
                <w:szCs w:val="21"/>
              </w:rPr>
              <w:t>MTBE</w:t>
            </w:r>
            <w:r w:rsidRPr="001A5A3C">
              <w:rPr>
                <w:rFonts w:hint="eastAsia"/>
                <w:bCs/>
                <w:sz w:val="21"/>
                <w:szCs w:val="21"/>
              </w:rPr>
              <w:t>装置一单元异丁烯选择性叠合技术</w:t>
            </w:r>
          </w:p>
          <w:p w14:paraId="6C94C276" w14:textId="77777777" w:rsidR="001A5A3C" w:rsidRPr="001A5A3C" w:rsidRDefault="001A5A3C" w:rsidP="001A5A3C">
            <w:pPr>
              <w:spacing w:line="240" w:lineRule="auto"/>
              <w:ind w:firstLineChars="0" w:firstLine="0"/>
              <w:jc w:val="center"/>
              <w:rPr>
                <w:bCs/>
                <w:sz w:val="21"/>
                <w:szCs w:val="21"/>
              </w:rPr>
            </w:pPr>
            <w:r w:rsidRPr="001A5A3C">
              <w:rPr>
                <w:rFonts w:hint="eastAsia"/>
                <w:bCs/>
                <w:sz w:val="21"/>
                <w:szCs w:val="21"/>
              </w:rPr>
              <w:t>改造项目</w:t>
            </w:r>
          </w:p>
        </w:tc>
        <w:tc>
          <w:tcPr>
            <w:tcW w:w="4190" w:type="dxa"/>
            <w:vAlign w:val="center"/>
          </w:tcPr>
          <w:p w14:paraId="21F51477" w14:textId="77777777" w:rsidR="001A5A3C" w:rsidRPr="001A5A3C" w:rsidRDefault="001A5A3C" w:rsidP="001A5A3C">
            <w:pPr>
              <w:spacing w:line="240" w:lineRule="auto"/>
              <w:ind w:firstLineChars="0" w:firstLine="0"/>
              <w:jc w:val="center"/>
              <w:rPr>
                <w:bCs/>
                <w:sz w:val="21"/>
                <w:szCs w:val="21"/>
              </w:rPr>
            </w:pPr>
            <w:r w:rsidRPr="001A5A3C">
              <w:rPr>
                <w:bCs/>
                <w:sz w:val="21"/>
                <w:szCs w:val="21"/>
              </w:rPr>
              <w:t>已完成环评和验收</w:t>
            </w:r>
          </w:p>
        </w:tc>
      </w:tr>
      <w:tr w:rsidR="001A5A3C" w:rsidRPr="001A5A3C" w14:paraId="3979B9EC" w14:textId="77777777" w:rsidTr="00A40F6A">
        <w:trPr>
          <w:trHeight w:val="397"/>
          <w:jc w:val="center"/>
        </w:trPr>
        <w:tc>
          <w:tcPr>
            <w:tcW w:w="4531" w:type="dxa"/>
            <w:vAlign w:val="center"/>
          </w:tcPr>
          <w:p w14:paraId="076E5614"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碳八烯烃深度精制项目</w:t>
            </w:r>
          </w:p>
        </w:tc>
        <w:tc>
          <w:tcPr>
            <w:tcW w:w="4190" w:type="dxa"/>
            <w:vAlign w:val="center"/>
          </w:tcPr>
          <w:p w14:paraId="2EE8F131" w14:textId="77777777" w:rsidR="001A5A3C" w:rsidRPr="001A5A3C" w:rsidRDefault="001A5A3C" w:rsidP="001A5A3C">
            <w:pPr>
              <w:spacing w:line="240" w:lineRule="auto"/>
              <w:ind w:firstLineChars="0" w:firstLine="0"/>
              <w:jc w:val="center"/>
              <w:rPr>
                <w:bCs/>
                <w:sz w:val="21"/>
                <w:szCs w:val="21"/>
              </w:rPr>
            </w:pPr>
            <w:r w:rsidRPr="001A5A3C">
              <w:rPr>
                <w:bCs/>
                <w:sz w:val="21"/>
                <w:szCs w:val="21"/>
              </w:rPr>
              <w:t>已完成环评</w:t>
            </w:r>
            <w:r w:rsidRPr="001A5A3C">
              <w:rPr>
                <w:rFonts w:hint="eastAsia"/>
                <w:bCs/>
                <w:sz w:val="21"/>
                <w:szCs w:val="21"/>
              </w:rPr>
              <w:t>，基本建成，处于调试阶段</w:t>
            </w:r>
          </w:p>
        </w:tc>
      </w:tr>
    </w:tbl>
    <w:p w14:paraId="0DDE5367" w14:textId="77777777" w:rsidR="001A5A3C" w:rsidRPr="001A5A3C" w:rsidRDefault="001A5A3C" w:rsidP="001A5A3C">
      <w:pPr>
        <w:ind w:firstLine="480"/>
        <w:rPr>
          <w:rFonts w:ascii="Arial" w:hAnsi="Arial" w:cs="Arial"/>
        </w:rPr>
        <w:sectPr w:rsidR="001A5A3C" w:rsidRPr="001A5A3C" w:rsidSect="00A40F6A">
          <w:headerReference w:type="even" r:id="rId30"/>
          <w:headerReference w:type="default" r:id="rId31"/>
          <w:footerReference w:type="even" r:id="rId32"/>
          <w:footerReference w:type="default" r:id="rId33"/>
          <w:headerReference w:type="first" r:id="rId34"/>
          <w:footerReference w:type="first" r:id="rId35"/>
          <w:pgSz w:w="11907" w:h="16840"/>
          <w:pgMar w:top="1418" w:right="1588" w:bottom="1418" w:left="1588" w:header="964" w:footer="737" w:gutter="0"/>
          <w:cols w:space="720"/>
          <w:docGrid w:type="linesAndChars" w:linePitch="326"/>
        </w:sectPr>
      </w:pPr>
    </w:p>
    <w:p w14:paraId="25324088" w14:textId="77777777" w:rsidR="001A5A3C" w:rsidRPr="001A5A3C" w:rsidRDefault="001A5A3C" w:rsidP="001A5A3C">
      <w:pPr>
        <w:spacing w:before="20" w:after="20"/>
        <w:ind w:firstLineChars="0" w:firstLine="0"/>
        <w:jc w:val="center"/>
        <w:rPr>
          <w:rFonts w:eastAsia="黑体"/>
          <w:szCs w:val="22"/>
        </w:rPr>
      </w:pPr>
      <w:r w:rsidRPr="001A5A3C">
        <w:rPr>
          <w:rFonts w:eastAsia="黑体" w:hint="eastAsia"/>
          <w:szCs w:val="22"/>
        </w:rPr>
        <w:lastRenderedPageBreak/>
        <w:t>表</w:t>
      </w:r>
      <w:r w:rsidRPr="001A5A3C">
        <w:rPr>
          <w:rFonts w:eastAsia="黑体" w:hint="eastAsia"/>
          <w:szCs w:val="22"/>
        </w:rPr>
        <w:t xml:space="preserve">2.2-1   </w:t>
      </w:r>
      <w:r w:rsidRPr="001A5A3C">
        <w:rPr>
          <w:rFonts w:eastAsia="黑体" w:hint="eastAsia"/>
          <w:szCs w:val="22"/>
        </w:rPr>
        <w:t>宏力化工公司现有及在建工程环保“三同时”执行情况表（</w:t>
      </w:r>
      <w:r w:rsidRPr="001A5A3C">
        <w:rPr>
          <w:rFonts w:eastAsia="黑体" w:hint="eastAsia"/>
          <w:szCs w:val="22"/>
        </w:rPr>
        <w:t>2</w:t>
      </w:r>
      <w:r w:rsidRPr="001A5A3C">
        <w:rPr>
          <w:rFonts w:eastAsia="黑体" w:hint="eastAsia"/>
          <w:szCs w:val="22"/>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1"/>
        <w:gridCol w:w="2085"/>
        <w:gridCol w:w="2033"/>
        <w:gridCol w:w="3341"/>
        <w:gridCol w:w="3486"/>
        <w:gridCol w:w="2376"/>
      </w:tblGrid>
      <w:tr w:rsidR="001A5A3C" w:rsidRPr="001A5A3C" w14:paraId="4DE61815" w14:textId="77777777" w:rsidTr="00A40F6A">
        <w:trPr>
          <w:trHeight w:val="397"/>
          <w:jc w:val="center"/>
        </w:trPr>
        <w:tc>
          <w:tcPr>
            <w:tcW w:w="655" w:type="dxa"/>
            <w:vAlign w:val="center"/>
          </w:tcPr>
          <w:p w14:paraId="13E25808" w14:textId="77777777" w:rsidR="001A5A3C" w:rsidRPr="001A5A3C" w:rsidRDefault="001A5A3C" w:rsidP="001A5A3C">
            <w:pPr>
              <w:spacing w:line="300" w:lineRule="exact"/>
              <w:ind w:firstLineChars="0" w:firstLine="0"/>
              <w:jc w:val="center"/>
              <w:rPr>
                <w:sz w:val="21"/>
                <w:szCs w:val="21"/>
              </w:rPr>
            </w:pPr>
            <w:r w:rsidRPr="001A5A3C">
              <w:rPr>
                <w:sz w:val="21"/>
                <w:szCs w:val="21"/>
              </w:rPr>
              <w:t>序号</w:t>
            </w:r>
          </w:p>
        </w:tc>
        <w:tc>
          <w:tcPr>
            <w:tcW w:w="2034" w:type="dxa"/>
            <w:vAlign w:val="center"/>
          </w:tcPr>
          <w:p w14:paraId="6D57EE57" w14:textId="77777777" w:rsidR="001A5A3C" w:rsidRPr="001A5A3C" w:rsidRDefault="001A5A3C" w:rsidP="001A5A3C">
            <w:pPr>
              <w:spacing w:line="300" w:lineRule="exact"/>
              <w:ind w:firstLineChars="0" w:firstLine="0"/>
              <w:jc w:val="center"/>
              <w:rPr>
                <w:sz w:val="21"/>
                <w:szCs w:val="21"/>
              </w:rPr>
            </w:pPr>
            <w:r w:rsidRPr="001A5A3C">
              <w:rPr>
                <w:sz w:val="21"/>
                <w:szCs w:val="21"/>
              </w:rPr>
              <w:t>项目名称</w:t>
            </w:r>
          </w:p>
        </w:tc>
        <w:tc>
          <w:tcPr>
            <w:tcW w:w="1984" w:type="dxa"/>
            <w:vAlign w:val="center"/>
          </w:tcPr>
          <w:p w14:paraId="615F6BBA" w14:textId="77777777" w:rsidR="001A5A3C" w:rsidRPr="001A5A3C" w:rsidRDefault="001A5A3C" w:rsidP="001A5A3C">
            <w:pPr>
              <w:spacing w:line="300" w:lineRule="exact"/>
              <w:ind w:firstLineChars="0" w:firstLine="0"/>
              <w:jc w:val="center"/>
              <w:rPr>
                <w:sz w:val="21"/>
                <w:szCs w:val="21"/>
              </w:rPr>
            </w:pPr>
            <w:r w:rsidRPr="001A5A3C">
              <w:rPr>
                <w:sz w:val="21"/>
                <w:szCs w:val="21"/>
              </w:rPr>
              <w:t>时间</w:t>
            </w:r>
          </w:p>
        </w:tc>
        <w:tc>
          <w:tcPr>
            <w:tcW w:w="3260" w:type="dxa"/>
            <w:vAlign w:val="center"/>
          </w:tcPr>
          <w:p w14:paraId="24B49C9B" w14:textId="77777777" w:rsidR="001A5A3C" w:rsidRPr="001A5A3C" w:rsidRDefault="001A5A3C" w:rsidP="001A5A3C">
            <w:pPr>
              <w:spacing w:line="300" w:lineRule="exact"/>
              <w:ind w:firstLineChars="0" w:firstLine="0"/>
              <w:jc w:val="center"/>
              <w:rPr>
                <w:sz w:val="21"/>
                <w:szCs w:val="21"/>
              </w:rPr>
            </w:pPr>
            <w:r w:rsidRPr="001A5A3C">
              <w:rPr>
                <w:sz w:val="21"/>
                <w:szCs w:val="21"/>
              </w:rPr>
              <w:t>环评结论与环评批复提出的</w:t>
            </w:r>
          </w:p>
          <w:p w14:paraId="3FE8BE93" w14:textId="77777777" w:rsidR="001A5A3C" w:rsidRPr="001A5A3C" w:rsidRDefault="001A5A3C" w:rsidP="001A5A3C">
            <w:pPr>
              <w:spacing w:line="300" w:lineRule="exact"/>
              <w:ind w:firstLineChars="0" w:firstLine="0"/>
              <w:jc w:val="center"/>
              <w:rPr>
                <w:sz w:val="21"/>
                <w:szCs w:val="21"/>
              </w:rPr>
            </w:pPr>
            <w:r w:rsidRPr="001A5A3C">
              <w:rPr>
                <w:sz w:val="21"/>
                <w:szCs w:val="21"/>
              </w:rPr>
              <w:t>污染防治措施</w:t>
            </w:r>
          </w:p>
        </w:tc>
        <w:tc>
          <w:tcPr>
            <w:tcW w:w="3402" w:type="dxa"/>
            <w:vAlign w:val="center"/>
          </w:tcPr>
          <w:p w14:paraId="5EE3E631" w14:textId="77777777" w:rsidR="001A5A3C" w:rsidRPr="001A5A3C" w:rsidRDefault="001A5A3C" w:rsidP="001A5A3C">
            <w:pPr>
              <w:spacing w:line="300" w:lineRule="exact"/>
              <w:ind w:firstLineChars="0" w:firstLine="0"/>
              <w:jc w:val="center"/>
              <w:rPr>
                <w:sz w:val="21"/>
                <w:szCs w:val="21"/>
              </w:rPr>
            </w:pPr>
            <w:r w:rsidRPr="001A5A3C">
              <w:rPr>
                <w:sz w:val="21"/>
                <w:szCs w:val="21"/>
              </w:rPr>
              <w:t>执行情况</w:t>
            </w:r>
          </w:p>
        </w:tc>
        <w:tc>
          <w:tcPr>
            <w:tcW w:w="2318" w:type="dxa"/>
            <w:vAlign w:val="center"/>
          </w:tcPr>
          <w:p w14:paraId="6802C901" w14:textId="65F173B8" w:rsidR="001A5A3C" w:rsidRPr="001A5A3C" w:rsidRDefault="007509A6" w:rsidP="001A5A3C">
            <w:pPr>
              <w:spacing w:line="300" w:lineRule="exact"/>
              <w:ind w:firstLineChars="0" w:firstLine="0"/>
              <w:jc w:val="center"/>
              <w:rPr>
                <w:sz w:val="21"/>
                <w:szCs w:val="21"/>
              </w:rPr>
            </w:pPr>
            <w:r>
              <w:rPr>
                <w:rFonts w:hint="eastAsia"/>
                <w:sz w:val="21"/>
                <w:szCs w:val="21"/>
              </w:rPr>
              <w:t>环</w:t>
            </w:r>
            <w:r w:rsidR="001A5A3C" w:rsidRPr="001A5A3C">
              <w:rPr>
                <w:sz w:val="21"/>
                <w:szCs w:val="21"/>
              </w:rPr>
              <w:t>保验收结论</w:t>
            </w:r>
          </w:p>
        </w:tc>
      </w:tr>
      <w:tr w:rsidR="001A5A3C" w:rsidRPr="001A5A3C" w14:paraId="22848914" w14:textId="77777777" w:rsidTr="00A40F6A">
        <w:trPr>
          <w:trHeight w:val="397"/>
          <w:jc w:val="center"/>
        </w:trPr>
        <w:tc>
          <w:tcPr>
            <w:tcW w:w="655" w:type="dxa"/>
            <w:vAlign w:val="center"/>
          </w:tcPr>
          <w:p w14:paraId="0F36CCFA" w14:textId="77777777" w:rsidR="001A5A3C" w:rsidRPr="001A5A3C" w:rsidRDefault="001A5A3C" w:rsidP="001A5A3C">
            <w:pPr>
              <w:spacing w:line="300" w:lineRule="exact"/>
              <w:ind w:firstLineChars="0" w:firstLine="0"/>
              <w:jc w:val="center"/>
              <w:rPr>
                <w:sz w:val="21"/>
                <w:szCs w:val="21"/>
              </w:rPr>
            </w:pPr>
            <w:r w:rsidRPr="001A5A3C">
              <w:rPr>
                <w:sz w:val="21"/>
                <w:szCs w:val="21"/>
              </w:rPr>
              <w:t>1</w:t>
            </w:r>
          </w:p>
        </w:tc>
        <w:tc>
          <w:tcPr>
            <w:tcW w:w="2034" w:type="dxa"/>
            <w:vAlign w:val="center"/>
          </w:tcPr>
          <w:p w14:paraId="44624326" w14:textId="77777777" w:rsidR="001A5A3C" w:rsidRPr="001A5A3C" w:rsidRDefault="001A5A3C" w:rsidP="001A5A3C">
            <w:pPr>
              <w:spacing w:line="300" w:lineRule="exact"/>
              <w:ind w:firstLineChars="0" w:firstLine="0"/>
              <w:jc w:val="left"/>
            </w:pPr>
            <w:r w:rsidRPr="001A5A3C">
              <w:rPr>
                <w:sz w:val="21"/>
                <w:szCs w:val="21"/>
              </w:rPr>
              <w:t>液态烃分离装置进行扩建改造，液态烃分离装置由</w:t>
            </w:r>
            <w:r w:rsidRPr="001A5A3C">
              <w:rPr>
                <w:sz w:val="21"/>
                <w:szCs w:val="21"/>
              </w:rPr>
              <w:t>6.6×10</w:t>
            </w:r>
            <w:r w:rsidRPr="001A5A3C">
              <w:rPr>
                <w:sz w:val="21"/>
                <w:szCs w:val="21"/>
                <w:vertAlign w:val="superscript"/>
              </w:rPr>
              <w:t>4</w:t>
            </w:r>
            <w:r w:rsidRPr="001A5A3C">
              <w:rPr>
                <w:sz w:val="21"/>
                <w:szCs w:val="21"/>
              </w:rPr>
              <w:t>t/a</w:t>
            </w:r>
            <w:r w:rsidRPr="001A5A3C">
              <w:rPr>
                <w:sz w:val="21"/>
                <w:szCs w:val="21"/>
              </w:rPr>
              <w:t>改扩建至</w:t>
            </w:r>
            <w:r w:rsidRPr="001A5A3C">
              <w:rPr>
                <w:sz w:val="21"/>
                <w:szCs w:val="21"/>
              </w:rPr>
              <w:t>12×10</w:t>
            </w:r>
            <w:r w:rsidRPr="001A5A3C">
              <w:rPr>
                <w:sz w:val="21"/>
                <w:szCs w:val="21"/>
                <w:vertAlign w:val="superscript"/>
              </w:rPr>
              <w:t>4</w:t>
            </w:r>
            <w:r w:rsidRPr="001A5A3C">
              <w:rPr>
                <w:sz w:val="21"/>
                <w:szCs w:val="21"/>
              </w:rPr>
              <w:t>t/a</w:t>
            </w:r>
            <w:r w:rsidRPr="001A5A3C">
              <w:rPr>
                <w:sz w:val="21"/>
                <w:szCs w:val="21"/>
              </w:rPr>
              <w:t>。</w:t>
            </w:r>
          </w:p>
        </w:tc>
        <w:tc>
          <w:tcPr>
            <w:tcW w:w="1984" w:type="dxa"/>
            <w:vAlign w:val="center"/>
          </w:tcPr>
          <w:p w14:paraId="08B6E8B7" w14:textId="77777777" w:rsidR="001A5A3C" w:rsidRPr="001A5A3C" w:rsidRDefault="001A5A3C" w:rsidP="001A5A3C">
            <w:pPr>
              <w:spacing w:line="300" w:lineRule="exact"/>
              <w:ind w:firstLineChars="0" w:firstLine="0"/>
              <w:jc w:val="left"/>
              <w:rPr>
                <w:sz w:val="21"/>
                <w:szCs w:val="21"/>
              </w:rPr>
            </w:pPr>
            <w:r w:rsidRPr="001A5A3C">
              <w:rPr>
                <w:sz w:val="21"/>
                <w:szCs w:val="21"/>
              </w:rPr>
              <w:t>2001</w:t>
            </w:r>
            <w:r w:rsidRPr="001A5A3C">
              <w:rPr>
                <w:sz w:val="21"/>
                <w:szCs w:val="21"/>
              </w:rPr>
              <w:t>年</w:t>
            </w:r>
            <w:r w:rsidRPr="001A5A3C">
              <w:rPr>
                <w:sz w:val="21"/>
                <w:szCs w:val="21"/>
              </w:rPr>
              <w:t>9</w:t>
            </w:r>
            <w:r w:rsidRPr="001A5A3C">
              <w:rPr>
                <w:sz w:val="21"/>
                <w:szCs w:val="21"/>
              </w:rPr>
              <w:t>月</w:t>
            </w:r>
            <w:r w:rsidRPr="001A5A3C">
              <w:rPr>
                <w:sz w:val="21"/>
                <w:szCs w:val="21"/>
              </w:rPr>
              <w:t>19</w:t>
            </w:r>
            <w:r w:rsidRPr="001A5A3C">
              <w:rPr>
                <w:sz w:val="21"/>
                <w:szCs w:val="21"/>
              </w:rPr>
              <w:t>日洛阳市环保局以洛环监表</w:t>
            </w:r>
            <w:r w:rsidRPr="001A5A3C">
              <w:rPr>
                <w:sz w:val="21"/>
                <w:szCs w:val="21"/>
              </w:rPr>
              <w:t>[2001]44</w:t>
            </w:r>
            <w:r w:rsidRPr="001A5A3C">
              <w:rPr>
                <w:sz w:val="21"/>
                <w:szCs w:val="21"/>
              </w:rPr>
              <w:t>号文进行了批复；</w:t>
            </w:r>
            <w:r w:rsidRPr="001A5A3C">
              <w:rPr>
                <w:sz w:val="21"/>
                <w:szCs w:val="21"/>
              </w:rPr>
              <w:t>2002</w:t>
            </w:r>
            <w:r w:rsidRPr="001A5A3C">
              <w:rPr>
                <w:sz w:val="21"/>
                <w:szCs w:val="21"/>
              </w:rPr>
              <w:t>年</w:t>
            </w:r>
            <w:r w:rsidRPr="001A5A3C">
              <w:rPr>
                <w:sz w:val="21"/>
                <w:szCs w:val="21"/>
              </w:rPr>
              <w:t>7</w:t>
            </w:r>
            <w:r w:rsidRPr="001A5A3C">
              <w:rPr>
                <w:sz w:val="21"/>
                <w:szCs w:val="21"/>
              </w:rPr>
              <w:t>月</w:t>
            </w:r>
            <w:r w:rsidRPr="001A5A3C">
              <w:rPr>
                <w:sz w:val="21"/>
                <w:szCs w:val="21"/>
              </w:rPr>
              <w:t>3</w:t>
            </w:r>
            <w:r w:rsidRPr="001A5A3C">
              <w:rPr>
                <w:sz w:val="21"/>
                <w:szCs w:val="21"/>
              </w:rPr>
              <w:t>日洛阳市环保局对该装置进行了环保验收。</w:t>
            </w:r>
          </w:p>
        </w:tc>
        <w:tc>
          <w:tcPr>
            <w:tcW w:w="3260" w:type="dxa"/>
            <w:vAlign w:val="center"/>
          </w:tcPr>
          <w:p w14:paraId="6C0A7B23" w14:textId="77777777" w:rsidR="001A5A3C" w:rsidRPr="001A5A3C" w:rsidRDefault="001A5A3C" w:rsidP="001A5A3C">
            <w:pPr>
              <w:numPr>
                <w:ilvl w:val="0"/>
                <w:numId w:val="2"/>
              </w:numPr>
              <w:tabs>
                <w:tab w:val="left" w:pos="360"/>
              </w:tabs>
              <w:spacing w:line="300" w:lineRule="exact"/>
              <w:ind w:firstLineChars="0"/>
              <w:rPr>
                <w:sz w:val="21"/>
                <w:szCs w:val="21"/>
              </w:rPr>
            </w:pPr>
            <w:r w:rsidRPr="001A5A3C">
              <w:rPr>
                <w:sz w:val="21"/>
                <w:szCs w:val="21"/>
              </w:rPr>
              <w:t>生产、生活污水排入洛阳石化总厂炼油系统污水处理厂处理。</w:t>
            </w:r>
          </w:p>
          <w:p w14:paraId="6922D291" w14:textId="77777777" w:rsidR="001A5A3C" w:rsidRPr="001A5A3C" w:rsidRDefault="001A5A3C" w:rsidP="001A5A3C">
            <w:pPr>
              <w:numPr>
                <w:ilvl w:val="0"/>
                <w:numId w:val="2"/>
              </w:numPr>
              <w:tabs>
                <w:tab w:val="left" w:pos="360"/>
              </w:tabs>
              <w:spacing w:line="300" w:lineRule="exact"/>
              <w:ind w:firstLineChars="0"/>
              <w:rPr>
                <w:sz w:val="21"/>
                <w:szCs w:val="21"/>
              </w:rPr>
            </w:pPr>
            <w:r w:rsidRPr="001A5A3C">
              <w:rPr>
                <w:sz w:val="21"/>
                <w:szCs w:val="21"/>
              </w:rPr>
              <w:t>固（液）体废物中，废分子筛剂、废水解剂和脱硫剂送往生产厂家进行回收，废碱液送至总厂惠康物业管理公司进行回收利用。</w:t>
            </w:r>
          </w:p>
          <w:p w14:paraId="77F4F165" w14:textId="77777777" w:rsidR="001A5A3C" w:rsidRPr="001A5A3C" w:rsidRDefault="001A5A3C" w:rsidP="001A5A3C">
            <w:pPr>
              <w:numPr>
                <w:ilvl w:val="0"/>
                <w:numId w:val="2"/>
              </w:numPr>
              <w:tabs>
                <w:tab w:val="left" w:pos="360"/>
              </w:tabs>
              <w:spacing w:line="300" w:lineRule="exact"/>
              <w:ind w:firstLineChars="0"/>
              <w:rPr>
                <w:sz w:val="21"/>
                <w:szCs w:val="21"/>
              </w:rPr>
            </w:pPr>
            <w:r w:rsidRPr="001A5A3C">
              <w:rPr>
                <w:sz w:val="21"/>
                <w:szCs w:val="21"/>
              </w:rPr>
              <w:t>对高噪声设备采取有效隔声降噪措施。</w:t>
            </w:r>
          </w:p>
          <w:p w14:paraId="0ADD9F0A" w14:textId="77777777" w:rsidR="001A5A3C" w:rsidRPr="001A5A3C" w:rsidRDefault="001A5A3C" w:rsidP="001A5A3C">
            <w:pPr>
              <w:spacing w:line="300" w:lineRule="exact"/>
              <w:ind w:firstLineChars="0" w:firstLine="0"/>
              <w:jc w:val="left"/>
              <w:rPr>
                <w:sz w:val="21"/>
                <w:szCs w:val="21"/>
              </w:rPr>
            </w:pPr>
            <w:r w:rsidRPr="001A5A3C">
              <w:rPr>
                <w:sz w:val="21"/>
                <w:szCs w:val="21"/>
              </w:rPr>
              <w:t>厂内生产、采暖所需热源由石化总厂解决，原有</w:t>
            </w:r>
            <w:r w:rsidRPr="001A5A3C">
              <w:rPr>
                <w:sz w:val="21"/>
                <w:szCs w:val="21"/>
              </w:rPr>
              <w:t>2</w:t>
            </w:r>
            <w:r w:rsidRPr="001A5A3C">
              <w:rPr>
                <w:sz w:val="21"/>
                <w:szCs w:val="21"/>
              </w:rPr>
              <w:t>台</w:t>
            </w:r>
            <w:r w:rsidRPr="001A5A3C">
              <w:rPr>
                <w:sz w:val="21"/>
                <w:szCs w:val="21"/>
              </w:rPr>
              <w:t>10</w:t>
            </w:r>
            <w:r w:rsidRPr="001A5A3C">
              <w:rPr>
                <w:sz w:val="21"/>
                <w:szCs w:val="21"/>
              </w:rPr>
              <w:t>吨</w:t>
            </w:r>
            <w:r w:rsidRPr="001A5A3C">
              <w:rPr>
                <w:sz w:val="21"/>
                <w:szCs w:val="21"/>
              </w:rPr>
              <w:t>/</w:t>
            </w:r>
            <w:r w:rsidRPr="001A5A3C">
              <w:rPr>
                <w:sz w:val="21"/>
                <w:szCs w:val="21"/>
              </w:rPr>
              <w:t>时燃煤锅炉须停止使用。</w:t>
            </w:r>
          </w:p>
        </w:tc>
        <w:tc>
          <w:tcPr>
            <w:tcW w:w="3402" w:type="dxa"/>
          </w:tcPr>
          <w:p w14:paraId="732AF31C" w14:textId="77777777" w:rsidR="001A5A3C" w:rsidRPr="001A5A3C" w:rsidRDefault="001A5A3C" w:rsidP="001A5A3C">
            <w:pPr>
              <w:numPr>
                <w:ilvl w:val="0"/>
                <w:numId w:val="3"/>
              </w:numPr>
              <w:tabs>
                <w:tab w:val="left" w:pos="360"/>
              </w:tabs>
              <w:spacing w:line="300" w:lineRule="exact"/>
              <w:ind w:firstLineChars="0"/>
              <w:rPr>
                <w:sz w:val="21"/>
                <w:szCs w:val="21"/>
              </w:rPr>
            </w:pPr>
            <w:r w:rsidRPr="001A5A3C">
              <w:rPr>
                <w:sz w:val="21"/>
                <w:szCs w:val="21"/>
              </w:rPr>
              <w:t>生产、生活污水排入洛阳分公司炼油系统污水处理厂处理。</w:t>
            </w:r>
          </w:p>
          <w:p w14:paraId="51BD6704" w14:textId="77777777" w:rsidR="001A5A3C" w:rsidRPr="001A5A3C" w:rsidRDefault="001A5A3C" w:rsidP="001A5A3C">
            <w:pPr>
              <w:numPr>
                <w:ilvl w:val="0"/>
                <w:numId w:val="3"/>
              </w:numPr>
              <w:tabs>
                <w:tab w:val="left" w:pos="360"/>
              </w:tabs>
              <w:spacing w:line="300" w:lineRule="exact"/>
              <w:ind w:firstLineChars="0"/>
              <w:rPr>
                <w:sz w:val="21"/>
                <w:szCs w:val="21"/>
              </w:rPr>
            </w:pPr>
            <w:r w:rsidRPr="001A5A3C">
              <w:rPr>
                <w:sz w:val="21"/>
                <w:szCs w:val="21"/>
              </w:rPr>
              <w:t>废碱液送至总厂惠康物业管理公司进行回收利用，废分子筛剂送固体填满场安全填埋。废水解剂和脱硫剂由生产厂家回收。</w:t>
            </w:r>
          </w:p>
          <w:p w14:paraId="6A25E961" w14:textId="77777777" w:rsidR="001A5A3C" w:rsidRPr="001A5A3C" w:rsidRDefault="001A5A3C" w:rsidP="001A5A3C">
            <w:pPr>
              <w:numPr>
                <w:ilvl w:val="0"/>
                <w:numId w:val="3"/>
              </w:numPr>
              <w:tabs>
                <w:tab w:val="left" w:pos="360"/>
              </w:tabs>
              <w:spacing w:line="300" w:lineRule="exact"/>
              <w:ind w:firstLineChars="0"/>
              <w:rPr>
                <w:sz w:val="21"/>
                <w:szCs w:val="21"/>
              </w:rPr>
            </w:pPr>
            <w:r w:rsidRPr="001A5A3C">
              <w:rPr>
                <w:color w:val="000000"/>
                <w:spacing w:val="20"/>
                <w:sz w:val="21"/>
                <w:szCs w:val="21"/>
              </w:rPr>
              <w:t>选用低噪声设备、压缩机安装进出口消声器和局部隔声罩等消声、隔声措施。</w:t>
            </w:r>
          </w:p>
          <w:p w14:paraId="4B7721C7" w14:textId="77777777" w:rsidR="001A5A3C" w:rsidRPr="001A5A3C" w:rsidRDefault="001A5A3C" w:rsidP="001A5A3C">
            <w:pPr>
              <w:spacing w:line="300" w:lineRule="exact"/>
              <w:ind w:firstLineChars="0" w:firstLine="0"/>
              <w:rPr>
                <w:sz w:val="21"/>
                <w:szCs w:val="21"/>
              </w:rPr>
            </w:pPr>
            <w:r w:rsidRPr="001A5A3C">
              <w:rPr>
                <w:sz w:val="21"/>
                <w:szCs w:val="21"/>
              </w:rPr>
              <w:t>厂内生产采暖所需热源由洛阳分公司提供，原有</w:t>
            </w:r>
            <w:r w:rsidRPr="001A5A3C">
              <w:rPr>
                <w:sz w:val="21"/>
                <w:szCs w:val="21"/>
              </w:rPr>
              <w:t>2</w:t>
            </w:r>
            <w:r w:rsidRPr="001A5A3C">
              <w:rPr>
                <w:sz w:val="21"/>
                <w:szCs w:val="21"/>
              </w:rPr>
              <w:t>台</w:t>
            </w:r>
            <w:r w:rsidRPr="001A5A3C">
              <w:rPr>
                <w:sz w:val="21"/>
                <w:szCs w:val="21"/>
              </w:rPr>
              <w:t>10</w:t>
            </w:r>
            <w:r w:rsidRPr="001A5A3C">
              <w:rPr>
                <w:sz w:val="21"/>
                <w:szCs w:val="21"/>
              </w:rPr>
              <w:t>吨</w:t>
            </w:r>
            <w:r w:rsidRPr="001A5A3C">
              <w:rPr>
                <w:sz w:val="21"/>
                <w:szCs w:val="21"/>
              </w:rPr>
              <w:t>/</w:t>
            </w:r>
            <w:r w:rsidRPr="001A5A3C">
              <w:rPr>
                <w:sz w:val="21"/>
                <w:szCs w:val="21"/>
              </w:rPr>
              <w:t>时燃煤锅炉已经拆除。合理处置，避免二次污染。</w:t>
            </w:r>
          </w:p>
        </w:tc>
        <w:tc>
          <w:tcPr>
            <w:tcW w:w="2318" w:type="dxa"/>
            <w:vAlign w:val="center"/>
          </w:tcPr>
          <w:p w14:paraId="3457AC94" w14:textId="77777777" w:rsidR="001A5A3C" w:rsidRPr="001A5A3C" w:rsidRDefault="001A5A3C" w:rsidP="001A5A3C">
            <w:pPr>
              <w:spacing w:line="300" w:lineRule="exact"/>
              <w:ind w:firstLineChars="0" w:firstLine="0"/>
              <w:jc w:val="left"/>
              <w:rPr>
                <w:color w:val="000000"/>
                <w:sz w:val="21"/>
                <w:szCs w:val="21"/>
              </w:rPr>
            </w:pPr>
            <w:r w:rsidRPr="001A5A3C">
              <w:rPr>
                <w:sz w:val="21"/>
                <w:szCs w:val="21"/>
              </w:rPr>
              <w:t>液态烃扩建改造工程项目，认真执行了环境影响评价制度和</w:t>
            </w:r>
            <w:r w:rsidRPr="001A5A3C">
              <w:rPr>
                <w:sz w:val="21"/>
                <w:szCs w:val="21"/>
              </w:rPr>
              <w:t>“</w:t>
            </w:r>
            <w:r w:rsidRPr="001A5A3C">
              <w:rPr>
                <w:sz w:val="21"/>
                <w:szCs w:val="21"/>
              </w:rPr>
              <w:t>三同时</w:t>
            </w:r>
            <w:r w:rsidRPr="001A5A3C">
              <w:rPr>
                <w:sz w:val="21"/>
                <w:szCs w:val="21"/>
              </w:rPr>
              <w:t>”</w:t>
            </w:r>
            <w:r w:rsidRPr="001A5A3C">
              <w:rPr>
                <w:sz w:val="21"/>
                <w:szCs w:val="21"/>
              </w:rPr>
              <w:t>制度。环保设施运行正常，同意通过环保验收。</w:t>
            </w:r>
          </w:p>
        </w:tc>
      </w:tr>
      <w:tr w:rsidR="001A5A3C" w:rsidRPr="001A5A3C" w14:paraId="1430C6D7" w14:textId="77777777" w:rsidTr="00A40F6A">
        <w:trPr>
          <w:trHeight w:val="397"/>
          <w:jc w:val="center"/>
        </w:trPr>
        <w:tc>
          <w:tcPr>
            <w:tcW w:w="655" w:type="dxa"/>
            <w:vAlign w:val="center"/>
          </w:tcPr>
          <w:p w14:paraId="518B798A" w14:textId="77777777" w:rsidR="001A5A3C" w:rsidRPr="001A5A3C" w:rsidRDefault="001A5A3C" w:rsidP="001A5A3C">
            <w:pPr>
              <w:spacing w:line="300" w:lineRule="exact"/>
              <w:ind w:firstLineChars="0" w:firstLine="0"/>
              <w:jc w:val="center"/>
              <w:rPr>
                <w:sz w:val="21"/>
                <w:szCs w:val="21"/>
              </w:rPr>
            </w:pPr>
            <w:r w:rsidRPr="001A5A3C">
              <w:rPr>
                <w:sz w:val="21"/>
                <w:szCs w:val="21"/>
              </w:rPr>
              <w:t>2</w:t>
            </w:r>
          </w:p>
        </w:tc>
        <w:tc>
          <w:tcPr>
            <w:tcW w:w="2034" w:type="dxa"/>
            <w:vAlign w:val="center"/>
          </w:tcPr>
          <w:p w14:paraId="6EC28297" w14:textId="77777777" w:rsidR="001A5A3C" w:rsidRPr="001A5A3C" w:rsidRDefault="001A5A3C" w:rsidP="001A5A3C">
            <w:pPr>
              <w:spacing w:line="300" w:lineRule="exact"/>
              <w:ind w:firstLineChars="0" w:firstLine="0"/>
              <w:jc w:val="left"/>
              <w:rPr>
                <w:sz w:val="21"/>
                <w:szCs w:val="21"/>
              </w:rPr>
            </w:pPr>
            <w:r w:rsidRPr="001A5A3C">
              <w:rPr>
                <w:sz w:val="21"/>
                <w:szCs w:val="21"/>
              </w:rPr>
              <w:t>新增</w:t>
            </w:r>
            <w:r w:rsidRPr="001A5A3C">
              <w:rPr>
                <w:sz w:val="21"/>
                <w:szCs w:val="21"/>
              </w:rPr>
              <w:t>8000t/a</w:t>
            </w:r>
            <w:r w:rsidRPr="001A5A3C">
              <w:rPr>
                <w:sz w:val="21"/>
                <w:szCs w:val="21"/>
              </w:rPr>
              <w:t>聚丙烯专用生产料生产线，（使聚丙烯装置设计规模从</w:t>
            </w:r>
            <w:r w:rsidRPr="001A5A3C">
              <w:rPr>
                <w:sz w:val="21"/>
                <w:szCs w:val="21"/>
              </w:rPr>
              <w:t>10000t/a</w:t>
            </w:r>
            <w:r w:rsidRPr="001A5A3C">
              <w:rPr>
                <w:sz w:val="21"/>
                <w:szCs w:val="21"/>
              </w:rPr>
              <w:t>增加至</w:t>
            </w:r>
            <w:r w:rsidRPr="001A5A3C">
              <w:rPr>
                <w:sz w:val="21"/>
                <w:szCs w:val="21"/>
              </w:rPr>
              <w:t>18000t/a</w:t>
            </w:r>
            <w:r w:rsidRPr="001A5A3C">
              <w:rPr>
                <w:sz w:val="21"/>
                <w:szCs w:val="21"/>
              </w:rPr>
              <w:t>）</w:t>
            </w:r>
          </w:p>
        </w:tc>
        <w:tc>
          <w:tcPr>
            <w:tcW w:w="1984" w:type="dxa"/>
            <w:vAlign w:val="center"/>
          </w:tcPr>
          <w:p w14:paraId="3718C46E" w14:textId="77777777" w:rsidR="001A5A3C" w:rsidRPr="001A5A3C" w:rsidRDefault="001A5A3C" w:rsidP="001A5A3C">
            <w:pPr>
              <w:spacing w:line="300" w:lineRule="exact"/>
              <w:ind w:firstLineChars="0" w:firstLine="0"/>
              <w:jc w:val="left"/>
              <w:rPr>
                <w:sz w:val="21"/>
                <w:szCs w:val="21"/>
              </w:rPr>
            </w:pPr>
            <w:r w:rsidRPr="001A5A3C">
              <w:rPr>
                <w:sz w:val="21"/>
                <w:szCs w:val="21"/>
              </w:rPr>
              <w:t>2002</w:t>
            </w:r>
            <w:r w:rsidRPr="001A5A3C">
              <w:rPr>
                <w:sz w:val="21"/>
                <w:szCs w:val="21"/>
              </w:rPr>
              <w:t>年</w:t>
            </w:r>
            <w:r w:rsidRPr="001A5A3C">
              <w:rPr>
                <w:sz w:val="21"/>
                <w:szCs w:val="21"/>
              </w:rPr>
              <w:t>3</w:t>
            </w:r>
            <w:r w:rsidRPr="001A5A3C">
              <w:rPr>
                <w:sz w:val="21"/>
                <w:szCs w:val="21"/>
              </w:rPr>
              <w:t>月</w:t>
            </w:r>
            <w:r w:rsidRPr="001A5A3C">
              <w:rPr>
                <w:sz w:val="21"/>
                <w:szCs w:val="21"/>
              </w:rPr>
              <w:t>11</w:t>
            </w:r>
            <w:r w:rsidRPr="001A5A3C">
              <w:rPr>
                <w:sz w:val="21"/>
                <w:szCs w:val="21"/>
              </w:rPr>
              <w:t>日洛阳市环保局以洛环监表</w:t>
            </w:r>
            <w:r w:rsidRPr="001A5A3C">
              <w:rPr>
                <w:sz w:val="21"/>
                <w:szCs w:val="21"/>
              </w:rPr>
              <w:t>[2002]11</w:t>
            </w:r>
            <w:r w:rsidRPr="001A5A3C">
              <w:rPr>
                <w:sz w:val="21"/>
                <w:szCs w:val="21"/>
              </w:rPr>
              <w:t>号文进行了批复；</w:t>
            </w:r>
            <w:r w:rsidRPr="001A5A3C">
              <w:rPr>
                <w:sz w:val="21"/>
                <w:szCs w:val="21"/>
              </w:rPr>
              <w:t>2002</w:t>
            </w:r>
            <w:r w:rsidRPr="001A5A3C">
              <w:rPr>
                <w:sz w:val="21"/>
                <w:szCs w:val="21"/>
              </w:rPr>
              <w:t>年</w:t>
            </w:r>
            <w:r w:rsidRPr="001A5A3C">
              <w:rPr>
                <w:sz w:val="21"/>
                <w:szCs w:val="21"/>
              </w:rPr>
              <w:t>10</w:t>
            </w:r>
            <w:r w:rsidRPr="001A5A3C">
              <w:rPr>
                <w:sz w:val="21"/>
                <w:szCs w:val="21"/>
              </w:rPr>
              <w:t>月</w:t>
            </w:r>
            <w:r w:rsidRPr="001A5A3C">
              <w:rPr>
                <w:sz w:val="21"/>
                <w:szCs w:val="21"/>
              </w:rPr>
              <w:t>17</w:t>
            </w:r>
            <w:r w:rsidRPr="001A5A3C">
              <w:rPr>
                <w:sz w:val="21"/>
                <w:szCs w:val="21"/>
              </w:rPr>
              <w:t>洛阳市环保局对该装置进行了环保验收。</w:t>
            </w:r>
          </w:p>
        </w:tc>
        <w:tc>
          <w:tcPr>
            <w:tcW w:w="3260" w:type="dxa"/>
            <w:vAlign w:val="center"/>
          </w:tcPr>
          <w:p w14:paraId="4C348741" w14:textId="77777777" w:rsidR="001A5A3C" w:rsidRPr="001A5A3C" w:rsidRDefault="001A5A3C" w:rsidP="001A5A3C">
            <w:pPr>
              <w:numPr>
                <w:ilvl w:val="0"/>
                <w:numId w:val="4"/>
              </w:numPr>
              <w:tabs>
                <w:tab w:val="left" w:pos="360"/>
              </w:tabs>
              <w:spacing w:line="300" w:lineRule="exact"/>
              <w:ind w:firstLineChars="0"/>
              <w:jc w:val="left"/>
              <w:rPr>
                <w:sz w:val="21"/>
                <w:szCs w:val="21"/>
              </w:rPr>
            </w:pPr>
            <w:r w:rsidRPr="001A5A3C">
              <w:rPr>
                <w:sz w:val="21"/>
                <w:szCs w:val="21"/>
              </w:rPr>
              <w:t>生产污水和生活污水均排入洛阳石化总厂炼油系统污水处理厂进行统一处理。</w:t>
            </w:r>
          </w:p>
          <w:p w14:paraId="1635938B" w14:textId="77777777" w:rsidR="001A5A3C" w:rsidRPr="001A5A3C" w:rsidRDefault="001A5A3C" w:rsidP="001A5A3C">
            <w:pPr>
              <w:numPr>
                <w:ilvl w:val="0"/>
                <w:numId w:val="4"/>
              </w:numPr>
              <w:tabs>
                <w:tab w:val="left" w:pos="360"/>
              </w:tabs>
              <w:spacing w:line="300" w:lineRule="exact"/>
              <w:ind w:firstLineChars="0"/>
              <w:jc w:val="left"/>
              <w:rPr>
                <w:sz w:val="21"/>
                <w:szCs w:val="21"/>
              </w:rPr>
            </w:pPr>
            <w:r w:rsidRPr="001A5A3C">
              <w:rPr>
                <w:sz w:val="21"/>
                <w:szCs w:val="21"/>
              </w:rPr>
              <w:t>置换废气及事故放空气体经袋式除尘器处理后由管线送入聚丙烯公司火炬系统焚烧处理。对原有聚丙烯生产线的包装工段进行改造，现有及新增生产线均采用自动包装，包装粉尘经袋式收尘器过滤后外排。</w:t>
            </w:r>
          </w:p>
          <w:p w14:paraId="206A078D" w14:textId="77777777" w:rsidR="001A5A3C" w:rsidRPr="001A5A3C" w:rsidRDefault="001A5A3C" w:rsidP="001A5A3C">
            <w:pPr>
              <w:spacing w:line="300" w:lineRule="exact"/>
              <w:ind w:firstLineChars="0" w:firstLine="0"/>
              <w:jc w:val="left"/>
              <w:rPr>
                <w:sz w:val="21"/>
                <w:szCs w:val="21"/>
              </w:rPr>
            </w:pPr>
            <w:r w:rsidRPr="001A5A3C">
              <w:rPr>
                <w:sz w:val="21"/>
                <w:szCs w:val="21"/>
              </w:rPr>
              <w:t>3</w:t>
            </w:r>
            <w:r w:rsidRPr="001A5A3C">
              <w:rPr>
                <w:sz w:val="21"/>
                <w:szCs w:val="21"/>
              </w:rPr>
              <w:t>、应对高噪声设备采取有效隔声降噪措施。</w:t>
            </w:r>
          </w:p>
        </w:tc>
        <w:tc>
          <w:tcPr>
            <w:tcW w:w="3402" w:type="dxa"/>
            <w:vAlign w:val="center"/>
          </w:tcPr>
          <w:p w14:paraId="1EB06DB6" w14:textId="77777777" w:rsidR="001A5A3C" w:rsidRPr="001A5A3C" w:rsidRDefault="001A5A3C" w:rsidP="001A5A3C">
            <w:pPr>
              <w:spacing w:line="300" w:lineRule="exact"/>
              <w:ind w:firstLineChars="0" w:firstLine="0"/>
              <w:jc w:val="left"/>
              <w:rPr>
                <w:sz w:val="21"/>
                <w:szCs w:val="21"/>
              </w:rPr>
            </w:pPr>
            <w:r w:rsidRPr="001A5A3C">
              <w:rPr>
                <w:sz w:val="21"/>
                <w:szCs w:val="21"/>
              </w:rPr>
              <w:t>1</w:t>
            </w:r>
            <w:r w:rsidRPr="001A5A3C">
              <w:rPr>
                <w:sz w:val="21"/>
                <w:szCs w:val="21"/>
              </w:rPr>
              <w:t>、生产、生活污水排入洛阳分公司炼油系统污水处理厂处理。</w:t>
            </w:r>
          </w:p>
          <w:p w14:paraId="716DAF83" w14:textId="77777777" w:rsidR="001A5A3C" w:rsidRPr="001A5A3C" w:rsidRDefault="001A5A3C" w:rsidP="001A5A3C">
            <w:pPr>
              <w:spacing w:line="300" w:lineRule="exact"/>
              <w:ind w:firstLineChars="0" w:firstLine="0"/>
              <w:jc w:val="left"/>
              <w:rPr>
                <w:sz w:val="21"/>
                <w:szCs w:val="21"/>
              </w:rPr>
            </w:pPr>
            <w:r w:rsidRPr="001A5A3C">
              <w:rPr>
                <w:sz w:val="21"/>
                <w:szCs w:val="21"/>
              </w:rPr>
              <w:t>2</w:t>
            </w:r>
            <w:r w:rsidRPr="001A5A3C">
              <w:rPr>
                <w:sz w:val="21"/>
                <w:szCs w:val="21"/>
              </w:rPr>
              <w:t>、现有及新增生产线均采用自动包装，包装粉尘经袋式收尘器过滤后经</w:t>
            </w:r>
            <w:r w:rsidRPr="001A5A3C">
              <w:rPr>
                <w:sz w:val="21"/>
                <w:szCs w:val="21"/>
              </w:rPr>
              <w:t>15</w:t>
            </w:r>
            <w:r w:rsidRPr="001A5A3C">
              <w:rPr>
                <w:sz w:val="21"/>
                <w:szCs w:val="21"/>
              </w:rPr>
              <w:t>米高排气筒外排。颗粒物浓度为</w:t>
            </w:r>
            <w:r w:rsidRPr="001A5A3C">
              <w:rPr>
                <w:sz w:val="21"/>
                <w:szCs w:val="21"/>
              </w:rPr>
              <w:t>100mg/m</w:t>
            </w:r>
            <w:r w:rsidRPr="001A5A3C">
              <w:rPr>
                <w:sz w:val="21"/>
                <w:szCs w:val="21"/>
                <w:vertAlign w:val="superscript"/>
              </w:rPr>
              <w:t>3</w:t>
            </w:r>
            <w:r w:rsidRPr="001A5A3C">
              <w:rPr>
                <w:sz w:val="21"/>
                <w:szCs w:val="21"/>
              </w:rPr>
              <w:t>，满足《大气污染物综合排放标准》（二级）的要求，做到达标排放。置换废气及事故放空气体经袋式除尘器处理后由管线送入聚丙烯公司火炬系统焚烧处理。</w:t>
            </w:r>
          </w:p>
          <w:p w14:paraId="17F330F9" w14:textId="77777777" w:rsidR="001A5A3C" w:rsidRPr="001A5A3C" w:rsidRDefault="001A5A3C" w:rsidP="001A5A3C">
            <w:pPr>
              <w:spacing w:line="300" w:lineRule="exact"/>
              <w:ind w:firstLineChars="0" w:firstLine="0"/>
              <w:jc w:val="left"/>
              <w:rPr>
                <w:sz w:val="21"/>
                <w:szCs w:val="21"/>
              </w:rPr>
            </w:pPr>
            <w:r w:rsidRPr="001A5A3C">
              <w:rPr>
                <w:sz w:val="21"/>
                <w:szCs w:val="21"/>
              </w:rPr>
              <w:t>3</w:t>
            </w:r>
            <w:r w:rsidRPr="001A5A3C">
              <w:rPr>
                <w:sz w:val="21"/>
                <w:szCs w:val="21"/>
              </w:rPr>
              <w:t>、</w:t>
            </w:r>
            <w:r w:rsidRPr="001A5A3C">
              <w:rPr>
                <w:color w:val="000000"/>
                <w:spacing w:val="20"/>
                <w:sz w:val="21"/>
                <w:szCs w:val="21"/>
              </w:rPr>
              <w:t>选用低噪声设备、压缩机安装进出口消声器和局部隔声罩等消声、隔声措施。</w:t>
            </w:r>
          </w:p>
        </w:tc>
        <w:tc>
          <w:tcPr>
            <w:tcW w:w="2318" w:type="dxa"/>
            <w:vAlign w:val="center"/>
          </w:tcPr>
          <w:p w14:paraId="67AA8803" w14:textId="77777777" w:rsidR="001A5A3C" w:rsidRPr="001A5A3C" w:rsidRDefault="001A5A3C" w:rsidP="001A5A3C">
            <w:pPr>
              <w:spacing w:line="300" w:lineRule="exact"/>
              <w:ind w:firstLineChars="0" w:firstLine="0"/>
              <w:jc w:val="left"/>
              <w:rPr>
                <w:sz w:val="21"/>
                <w:szCs w:val="21"/>
              </w:rPr>
            </w:pPr>
            <w:r w:rsidRPr="001A5A3C">
              <w:rPr>
                <w:sz w:val="21"/>
                <w:szCs w:val="21"/>
              </w:rPr>
              <w:t>新增</w:t>
            </w:r>
            <w:r w:rsidRPr="001A5A3C">
              <w:rPr>
                <w:sz w:val="21"/>
                <w:szCs w:val="21"/>
              </w:rPr>
              <w:t>8000</w:t>
            </w:r>
            <w:r w:rsidRPr="001A5A3C">
              <w:rPr>
                <w:sz w:val="21"/>
                <w:szCs w:val="21"/>
              </w:rPr>
              <w:t>吨</w:t>
            </w:r>
            <w:r w:rsidRPr="001A5A3C">
              <w:rPr>
                <w:sz w:val="21"/>
                <w:szCs w:val="21"/>
              </w:rPr>
              <w:t>/</w:t>
            </w:r>
            <w:r w:rsidRPr="001A5A3C">
              <w:rPr>
                <w:sz w:val="21"/>
                <w:szCs w:val="21"/>
              </w:rPr>
              <w:t>年聚丙烯装置专用料生产线项目在建设过程中较好地执行了</w:t>
            </w:r>
            <w:r w:rsidRPr="001A5A3C">
              <w:rPr>
                <w:sz w:val="21"/>
                <w:szCs w:val="21"/>
              </w:rPr>
              <w:t>“</w:t>
            </w:r>
            <w:r w:rsidRPr="001A5A3C">
              <w:rPr>
                <w:sz w:val="21"/>
                <w:szCs w:val="21"/>
              </w:rPr>
              <w:t>环境影响评价</w:t>
            </w:r>
            <w:r w:rsidRPr="001A5A3C">
              <w:rPr>
                <w:sz w:val="21"/>
                <w:szCs w:val="21"/>
              </w:rPr>
              <w:t>”</w:t>
            </w:r>
            <w:r w:rsidRPr="001A5A3C">
              <w:rPr>
                <w:sz w:val="21"/>
                <w:szCs w:val="21"/>
              </w:rPr>
              <w:t>制度和环保</w:t>
            </w:r>
            <w:r w:rsidRPr="001A5A3C">
              <w:rPr>
                <w:sz w:val="21"/>
                <w:szCs w:val="21"/>
              </w:rPr>
              <w:t>“</w:t>
            </w:r>
            <w:r w:rsidRPr="001A5A3C">
              <w:rPr>
                <w:sz w:val="21"/>
                <w:szCs w:val="21"/>
              </w:rPr>
              <w:t>三同时</w:t>
            </w:r>
            <w:r w:rsidRPr="001A5A3C">
              <w:rPr>
                <w:sz w:val="21"/>
                <w:szCs w:val="21"/>
              </w:rPr>
              <w:t>”</w:t>
            </w:r>
            <w:r w:rsidRPr="001A5A3C">
              <w:rPr>
                <w:sz w:val="21"/>
                <w:szCs w:val="21"/>
              </w:rPr>
              <w:t>制度，达到了</w:t>
            </w:r>
            <w:r w:rsidRPr="001A5A3C">
              <w:rPr>
                <w:sz w:val="21"/>
                <w:szCs w:val="21"/>
              </w:rPr>
              <w:t>“</w:t>
            </w:r>
            <w:r w:rsidRPr="001A5A3C">
              <w:rPr>
                <w:sz w:val="21"/>
                <w:szCs w:val="21"/>
              </w:rPr>
              <w:t>以新带老，增产减污</w:t>
            </w:r>
            <w:r w:rsidRPr="001A5A3C">
              <w:rPr>
                <w:sz w:val="21"/>
                <w:szCs w:val="21"/>
              </w:rPr>
              <w:t>”</w:t>
            </w:r>
            <w:r w:rsidRPr="001A5A3C">
              <w:rPr>
                <w:sz w:val="21"/>
                <w:szCs w:val="21"/>
              </w:rPr>
              <w:t>的环保要求，经洛阳市环境监测站监测，各项污染物排放达到国家有关标准，同意该项目环保验收。</w:t>
            </w:r>
          </w:p>
        </w:tc>
      </w:tr>
      <w:tr w:rsidR="001A5A3C" w:rsidRPr="001A5A3C" w14:paraId="3270EB40" w14:textId="77777777" w:rsidTr="00A40F6A">
        <w:trPr>
          <w:trHeight w:val="397"/>
          <w:jc w:val="center"/>
        </w:trPr>
        <w:tc>
          <w:tcPr>
            <w:tcW w:w="655" w:type="dxa"/>
            <w:vAlign w:val="center"/>
          </w:tcPr>
          <w:p w14:paraId="2E48E13A" w14:textId="77777777" w:rsidR="001A5A3C" w:rsidRPr="001A5A3C" w:rsidRDefault="001A5A3C" w:rsidP="001A5A3C">
            <w:pPr>
              <w:spacing w:line="300" w:lineRule="exact"/>
              <w:ind w:firstLineChars="0" w:firstLine="0"/>
              <w:jc w:val="center"/>
              <w:rPr>
                <w:sz w:val="21"/>
                <w:szCs w:val="21"/>
              </w:rPr>
            </w:pPr>
            <w:r w:rsidRPr="001A5A3C">
              <w:rPr>
                <w:sz w:val="21"/>
                <w:szCs w:val="21"/>
              </w:rPr>
              <w:lastRenderedPageBreak/>
              <w:t>3</w:t>
            </w:r>
          </w:p>
        </w:tc>
        <w:tc>
          <w:tcPr>
            <w:tcW w:w="2034" w:type="dxa"/>
            <w:vAlign w:val="center"/>
          </w:tcPr>
          <w:p w14:paraId="3CF52D9C" w14:textId="77777777" w:rsidR="001A5A3C" w:rsidRPr="001A5A3C" w:rsidRDefault="001A5A3C" w:rsidP="001A5A3C">
            <w:pPr>
              <w:spacing w:line="300" w:lineRule="exact"/>
              <w:ind w:firstLineChars="0" w:firstLine="0"/>
              <w:jc w:val="left"/>
              <w:rPr>
                <w:sz w:val="21"/>
                <w:szCs w:val="21"/>
              </w:rPr>
            </w:pPr>
            <w:r w:rsidRPr="001A5A3C">
              <w:rPr>
                <w:sz w:val="21"/>
                <w:szCs w:val="21"/>
              </w:rPr>
              <w:t>聚丙烯装置四台旧式聚合釜进行更新改造，改造完成后四台旧釜设计能力由改造前的</w:t>
            </w:r>
            <w:r w:rsidRPr="001A5A3C">
              <w:rPr>
                <w:sz w:val="21"/>
                <w:szCs w:val="21"/>
              </w:rPr>
              <w:t>10000t/a</w:t>
            </w:r>
            <w:r w:rsidRPr="001A5A3C">
              <w:rPr>
                <w:sz w:val="21"/>
                <w:szCs w:val="21"/>
              </w:rPr>
              <w:t>提高到</w:t>
            </w:r>
            <w:r w:rsidRPr="001A5A3C">
              <w:rPr>
                <w:sz w:val="21"/>
                <w:szCs w:val="21"/>
              </w:rPr>
              <w:t>16000t/a</w:t>
            </w:r>
            <w:r w:rsidRPr="001A5A3C">
              <w:rPr>
                <w:sz w:val="21"/>
                <w:szCs w:val="21"/>
              </w:rPr>
              <w:t>，聚丙烯装置总生产能力为</w:t>
            </w:r>
            <w:r w:rsidRPr="001A5A3C">
              <w:rPr>
                <w:sz w:val="21"/>
                <w:szCs w:val="21"/>
              </w:rPr>
              <w:t>2.4×10</w:t>
            </w:r>
            <w:r w:rsidRPr="001A5A3C">
              <w:rPr>
                <w:sz w:val="21"/>
                <w:szCs w:val="21"/>
                <w:vertAlign w:val="superscript"/>
              </w:rPr>
              <w:t>4</w:t>
            </w:r>
            <w:r w:rsidRPr="001A5A3C">
              <w:rPr>
                <w:sz w:val="21"/>
                <w:szCs w:val="21"/>
              </w:rPr>
              <w:t>t/a</w:t>
            </w:r>
            <w:r w:rsidRPr="001A5A3C">
              <w:rPr>
                <w:sz w:val="21"/>
                <w:szCs w:val="21"/>
              </w:rPr>
              <w:t>。</w:t>
            </w:r>
          </w:p>
        </w:tc>
        <w:tc>
          <w:tcPr>
            <w:tcW w:w="1984" w:type="dxa"/>
            <w:vAlign w:val="center"/>
          </w:tcPr>
          <w:p w14:paraId="24E394B6" w14:textId="77777777" w:rsidR="001A5A3C" w:rsidRPr="001A5A3C" w:rsidRDefault="001A5A3C" w:rsidP="001A5A3C">
            <w:pPr>
              <w:spacing w:line="300" w:lineRule="exact"/>
              <w:ind w:firstLineChars="0" w:firstLine="0"/>
              <w:jc w:val="left"/>
              <w:rPr>
                <w:sz w:val="21"/>
                <w:szCs w:val="21"/>
              </w:rPr>
            </w:pPr>
            <w:r w:rsidRPr="001A5A3C">
              <w:rPr>
                <w:sz w:val="21"/>
                <w:szCs w:val="21"/>
              </w:rPr>
              <w:t>2003</w:t>
            </w:r>
            <w:r w:rsidRPr="001A5A3C">
              <w:rPr>
                <w:sz w:val="21"/>
                <w:szCs w:val="21"/>
              </w:rPr>
              <w:t>年</w:t>
            </w:r>
            <w:r w:rsidRPr="001A5A3C">
              <w:rPr>
                <w:sz w:val="21"/>
                <w:szCs w:val="21"/>
              </w:rPr>
              <w:t>5</w:t>
            </w:r>
            <w:r w:rsidRPr="001A5A3C">
              <w:rPr>
                <w:sz w:val="21"/>
                <w:szCs w:val="21"/>
              </w:rPr>
              <w:t>月洛阳市环保局以洛环监表</w:t>
            </w:r>
            <w:r w:rsidRPr="001A5A3C">
              <w:rPr>
                <w:sz w:val="21"/>
                <w:szCs w:val="21"/>
              </w:rPr>
              <w:t>[2002]67</w:t>
            </w:r>
            <w:r w:rsidRPr="001A5A3C">
              <w:rPr>
                <w:sz w:val="21"/>
                <w:szCs w:val="21"/>
              </w:rPr>
              <w:t>文进行了批复；</w:t>
            </w:r>
            <w:r w:rsidRPr="001A5A3C">
              <w:rPr>
                <w:sz w:val="21"/>
                <w:szCs w:val="21"/>
              </w:rPr>
              <w:t>2003</w:t>
            </w:r>
            <w:r w:rsidRPr="001A5A3C">
              <w:rPr>
                <w:sz w:val="21"/>
                <w:szCs w:val="21"/>
              </w:rPr>
              <w:t>年</w:t>
            </w:r>
            <w:r w:rsidRPr="001A5A3C">
              <w:rPr>
                <w:sz w:val="21"/>
                <w:szCs w:val="21"/>
              </w:rPr>
              <w:t>6</w:t>
            </w:r>
            <w:r w:rsidRPr="001A5A3C">
              <w:rPr>
                <w:sz w:val="21"/>
                <w:szCs w:val="21"/>
              </w:rPr>
              <w:t>月</w:t>
            </w:r>
            <w:r w:rsidRPr="001A5A3C">
              <w:rPr>
                <w:sz w:val="21"/>
                <w:szCs w:val="21"/>
              </w:rPr>
              <w:t>26</w:t>
            </w:r>
            <w:r w:rsidRPr="001A5A3C">
              <w:rPr>
                <w:sz w:val="21"/>
                <w:szCs w:val="21"/>
              </w:rPr>
              <w:t>日洛阳市环保局对该装置进行了环保验收。</w:t>
            </w:r>
          </w:p>
        </w:tc>
        <w:tc>
          <w:tcPr>
            <w:tcW w:w="3260" w:type="dxa"/>
            <w:vAlign w:val="center"/>
          </w:tcPr>
          <w:p w14:paraId="49CCD831"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1</w:t>
            </w:r>
            <w:r w:rsidRPr="001A5A3C">
              <w:rPr>
                <w:rFonts w:hint="eastAsia"/>
                <w:sz w:val="21"/>
                <w:szCs w:val="21"/>
              </w:rPr>
              <w:t>、</w:t>
            </w:r>
            <w:r w:rsidRPr="001A5A3C">
              <w:rPr>
                <w:sz w:val="21"/>
                <w:szCs w:val="21"/>
              </w:rPr>
              <w:t>生产污水和生活污水均排入洛阳石化总厂炼油系统污水处理厂进行统一处理。</w:t>
            </w:r>
          </w:p>
          <w:p w14:paraId="528EB3FB"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2</w:t>
            </w:r>
            <w:r w:rsidRPr="001A5A3C">
              <w:rPr>
                <w:rFonts w:hint="eastAsia"/>
                <w:sz w:val="21"/>
                <w:szCs w:val="21"/>
              </w:rPr>
              <w:t>、</w:t>
            </w:r>
            <w:r w:rsidRPr="001A5A3C">
              <w:rPr>
                <w:sz w:val="21"/>
                <w:szCs w:val="21"/>
              </w:rPr>
              <w:t>置换废气及事故放空气体经袋式除尘器处理后由管线送入聚丙烯公司火炬系统焚烧处理。对原有聚丙烯生产线的包装工段进行改造，现有及新增生产线均采用自动包装，包装粉尘经袋式收尘器过滤后外排，</w:t>
            </w:r>
          </w:p>
          <w:p w14:paraId="479B7867" w14:textId="77777777" w:rsidR="001A5A3C" w:rsidRPr="001A5A3C" w:rsidRDefault="001A5A3C" w:rsidP="001A5A3C">
            <w:pPr>
              <w:spacing w:line="300" w:lineRule="exact"/>
              <w:ind w:firstLineChars="0" w:firstLine="0"/>
              <w:jc w:val="left"/>
              <w:rPr>
                <w:sz w:val="21"/>
                <w:szCs w:val="21"/>
              </w:rPr>
            </w:pPr>
            <w:r w:rsidRPr="001A5A3C">
              <w:rPr>
                <w:sz w:val="21"/>
                <w:szCs w:val="21"/>
              </w:rPr>
              <w:t>3</w:t>
            </w:r>
            <w:r w:rsidRPr="001A5A3C">
              <w:rPr>
                <w:sz w:val="21"/>
                <w:szCs w:val="21"/>
              </w:rPr>
              <w:t>、对高噪声设备采取有效隔声降噪措施。</w:t>
            </w:r>
          </w:p>
        </w:tc>
        <w:tc>
          <w:tcPr>
            <w:tcW w:w="3402" w:type="dxa"/>
            <w:vAlign w:val="center"/>
          </w:tcPr>
          <w:p w14:paraId="3266E78D" w14:textId="77777777" w:rsidR="001A5A3C" w:rsidRPr="001A5A3C" w:rsidRDefault="001A5A3C" w:rsidP="001A5A3C">
            <w:pPr>
              <w:spacing w:line="300" w:lineRule="exact"/>
              <w:ind w:firstLineChars="0" w:firstLine="0"/>
              <w:jc w:val="left"/>
              <w:rPr>
                <w:sz w:val="21"/>
                <w:szCs w:val="21"/>
              </w:rPr>
            </w:pPr>
            <w:r w:rsidRPr="001A5A3C">
              <w:rPr>
                <w:sz w:val="21"/>
                <w:szCs w:val="21"/>
              </w:rPr>
              <w:t>1</w:t>
            </w:r>
            <w:r w:rsidRPr="001A5A3C">
              <w:rPr>
                <w:sz w:val="21"/>
                <w:szCs w:val="21"/>
              </w:rPr>
              <w:t>、生产、生活污水排入洛阳分公司炼油系统污水处理厂处理。</w:t>
            </w:r>
          </w:p>
          <w:p w14:paraId="30CDE7C9" w14:textId="77777777" w:rsidR="001A5A3C" w:rsidRPr="001A5A3C" w:rsidRDefault="001A5A3C" w:rsidP="001A5A3C">
            <w:pPr>
              <w:spacing w:line="300" w:lineRule="exact"/>
              <w:ind w:firstLineChars="0" w:firstLine="0"/>
              <w:jc w:val="left"/>
              <w:rPr>
                <w:sz w:val="21"/>
                <w:szCs w:val="21"/>
              </w:rPr>
            </w:pPr>
            <w:r w:rsidRPr="001A5A3C">
              <w:rPr>
                <w:sz w:val="21"/>
                <w:szCs w:val="21"/>
              </w:rPr>
              <w:t>2</w:t>
            </w:r>
            <w:r w:rsidRPr="001A5A3C">
              <w:rPr>
                <w:sz w:val="21"/>
                <w:szCs w:val="21"/>
              </w:rPr>
              <w:t>、现有及新增生产线均采用自动包装，包装粉尘经袋式收尘器过滤后经</w:t>
            </w:r>
            <w:r w:rsidRPr="001A5A3C">
              <w:rPr>
                <w:sz w:val="21"/>
                <w:szCs w:val="21"/>
              </w:rPr>
              <w:t>15</w:t>
            </w:r>
            <w:r w:rsidRPr="001A5A3C">
              <w:rPr>
                <w:sz w:val="21"/>
                <w:szCs w:val="21"/>
              </w:rPr>
              <w:t>米高排气筒外排。颗粒物浓度为</w:t>
            </w:r>
            <w:r w:rsidRPr="001A5A3C">
              <w:rPr>
                <w:sz w:val="21"/>
                <w:szCs w:val="21"/>
              </w:rPr>
              <w:t>100mg/m</w:t>
            </w:r>
            <w:r w:rsidRPr="001A5A3C">
              <w:rPr>
                <w:sz w:val="21"/>
                <w:szCs w:val="21"/>
                <w:vertAlign w:val="superscript"/>
              </w:rPr>
              <w:t>3</w:t>
            </w:r>
            <w:r w:rsidRPr="001A5A3C">
              <w:rPr>
                <w:sz w:val="21"/>
                <w:szCs w:val="21"/>
              </w:rPr>
              <w:t>，满足《大气污染物综合排放标准》（二级）的要求，做到达标排放。置换废气及事故放空气体经袋式除尘器处理后由管线送入聚丙烯公司火炬系统焚烧处理。</w:t>
            </w:r>
          </w:p>
          <w:p w14:paraId="6641E282" w14:textId="77777777" w:rsidR="001A5A3C" w:rsidRPr="001A5A3C" w:rsidRDefault="001A5A3C" w:rsidP="001A5A3C">
            <w:pPr>
              <w:spacing w:line="300" w:lineRule="exact"/>
              <w:ind w:firstLineChars="0" w:firstLine="0"/>
              <w:jc w:val="left"/>
              <w:rPr>
                <w:sz w:val="21"/>
                <w:szCs w:val="21"/>
              </w:rPr>
            </w:pPr>
            <w:r w:rsidRPr="001A5A3C">
              <w:rPr>
                <w:sz w:val="21"/>
                <w:szCs w:val="21"/>
              </w:rPr>
              <w:t>3</w:t>
            </w:r>
            <w:r w:rsidRPr="001A5A3C">
              <w:rPr>
                <w:sz w:val="21"/>
                <w:szCs w:val="21"/>
              </w:rPr>
              <w:t>、选用低噪声设备、压缩机安装进出口消声器和局部隔声罩等消声、隔声措施。</w:t>
            </w:r>
          </w:p>
        </w:tc>
        <w:tc>
          <w:tcPr>
            <w:tcW w:w="2318" w:type="dxa"/>
            <w:vAlign w:val="center"/>
          </w:tcPr>
          <w:p w14:paraId="089B82ED" w14:textId="77777777" w:rsidR="001A5A3C" w:rsidRPr="001A5A3C" w:rsidRDefault="001A5A3C" w:rsidP="001A5A3C">
            <w:pPr>
              <w:spacing w:line="300" w:lineRule="exact"/>
              <w:ind w:firstLineChars="0" w:firstLine="0"/>
              <w:jc w:val="left"/>
              <w:rPr>
                <w:sz w:val="21"/>
                <w:szCs w:val="21"/>
              </w:rPr>
            </w:pPr>
            <w:r w:rsidRPr="001A5A3C">
              <w:rPr>
                <w:sz w:val="21"/>
                <w:szCs w:val="21"/>
              </w:rPr>
              <w:t>该项目在建设过程中较好地执行了环境影响评价制度和环保</w:t>
            </w:r>
            <w:r w:rsidRPr="001A5A3C">
              <w:rPr>
                <w:sz w:val="21"/>
                <w:szCs w:val="21"/>
              </w:rPr>
              <w:t>“</w:t>
            </w:r>
            <w:r w:rsidRPr="001A5A3C">
              <w:rPr>
                <w:sz w:val="21"/>
                <w:szCs w:val="21"/>
              </w:rPr>
              <w:t>三同时</w:t>
            </w:r>
            <w:r w:rsidRPr="001A5A3C">
              <w:rPr>
                <w:sz w:val="21"/>
                <w:szCs w:val="21"/>
              </w:rPr>
              <w:t>”</w:t>
            </w:r>
            <w:r w:rsidRPr="001A5A3C">
              <w:rPr>
                <w:sz w:val="21"/>
                <w:szCs w:val="21"/>
              </w:rPr>
              <w:t>制度，各种污染的排放达到了相应的排放标准和该项目审批意见的要求，同意该项目环保验收。</w:t>
            </w:r>
          </w:p>
          <w:p w14:paraId="50FA6E93" w14:textId="77777777" w:rsidR="001A5A3C" w:rsidRPr="001A5A3C" w:rsidRDefault="001A5A3C" w:rsidP="001A5A3C">
            <w:pPr>
              <w:spacing w:line="300" w:lineRule="exact"/>
              <w:ind w:firstLineChars="0" w:firstLine="0"/>
              <w:jc w:val="left"/>
              <w:rPr>
                <w:sz w:val="21"/>
                <w:szCs w:val="21"/>
              </w:rPr>
            </w:pPr>
          </w:p>
        </w:tc>
      </w:tr>
      <w:tr w:rsidR="001A5A3C" w:rsidRPr="001A5A3C" w14:paraId="664D6C9D" w14:textId="77777777" w:rsidTr="00A40F6A">
        <w:trPr>
          <w:trHeight w:val="397"/>
          <w:jc w:val="center"/>
        </w:trPr>
        <w:tc>
          <w:tcPr>
            <w:tcW w:w="655" w:type="dxa"/>
            <w:vAlign w:val="center"/>
          </w:tcPr>
          <w:p w14:paraId="30FDB4AB" w14:textId="77777777" w:rsidR="001A5A3C" w:rsidRPr="001A5A3C" w:rsidRDefault="001A5A3C" w:rsidP="001A5A3C">
            <w:pPr>
              <w:spacing w:line="300" w:lineRule="exact"/>
              <w:ind w:firstLineChars="0" w:firstLine="0"/>
              <w:jc w:val="center"/>
              <w:rPr>
                <w:sz w:val="21"/>
                <w:szCs w:val="21"/>
              </w:rPr>
            </w:pPr>
            <w:r w:rsidRPr="001A5A3C">
              <w:rPr>
                <w:sz w:val="21"/>
                <w:szCs w:val="21"/>
              </w:rPr>
              <w:t>4</w:t>
            </w:r>
          </w:p>
        </w:tc>
        <w:tc>
          <w:tcPr>
            <w:tcW w:w="2034" w:type="dxa"/>
            <w:vAlign w:val="center"/>
          </w:tcPr>
          <w:p w14:paraId="1008C35D" w14:textId="77777777" w:rsidR="001A5A3C" w:rsidRPr="001A5A3C" w:rsidRDefault="001A5A3C" w:rsidP="001A5A3C">
            <w:pPr>
              <w:spacing w:line="300" w:lineRule="exact"/>
              <w:ind w:firstLineChars="0" w:firstLine="0"/>
              <w:jc w:val="left"/>
              <w:rPr>
                <w:sz w:val="21"/>
                <w:szCs w:val="21"/>
              </w:rPr>
            </w:pPr>
            <w:r w:rsidRPr="001A5A3C">
              <w:rPr>
                <w:sz w:val="21"/>
                <w:szCs w:val="21"/>
              </w:rPr>
              <w:t>20000</w:t>
            </w:r>
            <w:r w:rsidRPr="001A5A3C">
              <w:rPr>
                <w:sz w:val="21"/>
                <w:szCs w:val="21"/>
              </w:rPr>
              <w:t>吨</w:t>
            </w:r>
            <w:r w:rsidRPr="001A5A3C">
              <w:rPr>
                <w:sz w:val="21"/>
                <w:szCs w:val="21"/>
              </w:rPr>
              <w:t>/</w:t>
            </w:r>
            <w:r w:rsidRPr="001A5A3C">
              <w:rPr>
                <w:sz w:val="21"/>
                <w:szCs w:val="21"/>
              </w:rPr>
              <w:t>年</w:t>
            </w:r>
            <w:r w:rsidRPr="001A5A3C">
              <w:rPr>
                <w:sz w:val="21"/>
                <w:szCs w:val="21"/>
              </w:rPr>
              <w:t>MTBE</w:t>
            </w:r>
            <w:r w:rsidRPr="001A5A3C">
              <w:rPr>
                <w:sz w:val="21"/>
                <w:szCs w:val="21"/>
              </w:rPr>
              <w:t>及</w:t>
            </w:r>
            <w:r w:rsidRPr="001A5A3C">
              <w:rPr>
                <w:sz w:val="21"/>
                <w:szCs w:val="21"/>
              </w:rPr>
              <w:t>3000</w:t>
            </w:r>
            <w:r w:rsidRPr="001A5A3C">
              <w:rPr>
                <w:sz w:val="21"/>
                <w:szCs w:val="21"/>
              </w:rPr>
              <w:t>吨</w:t>
            </w:r>
            <w:r w:rsidRPr="001A5A3C">
              <w:rPr>
                <w:sz w:val="21"/>
                <w:szCs w:val="21"/>
              </w:rPr>
              <w:t>/</w:t>
            </w:r>
            <w:r w:rsidRPr="001A5A3C">
              <w:rPr>
                <w:sz w:val="21"/>
                <w:szCs w:val="21"/>
              </w:rPr>
              <w:t>年异丁烯联合生产装置</w:t>
            </w:r>
          </w:p>
        </w:tc>
        <w:tc>
          <w:tcPr>
            <w:tcW w:w="1984" w:type="dxa"/>
            <w:vAlign w:val="center"/>
          </w:tcPr>
          <w:p w14:paraId="3B3B85F3" w14:textId="77777777" w:rsidR="001A5A3C" w:rsidRPr="001A5A3C" w:rsidRDefault="001A5A3C" w:rsidP="001A5A3C">
            <w:pPr>
              <w:spacing w:line="300" w:lineRule="exact"/>
              <w:ind w:firstLineChars="0" w:firstLine="0"/>
              <w:jc w:val="left"/>
              <w:rPr>
                <w:sz w:val="21"/>
                <w:szCs w:val="21"/>
              </w:rPr>
            </w:pPr>
            <w:r w:rsidRPr="001A5A3C">
              <w:rPr>
                <w:sz w:val="21"/>
                <w:szCs w:val="21"/>
              </w:rPr>
              <w:t>2004</w:t>
            </w:r>
            <w:r w:rsidRPr="001A5A3C">
              <w:rPr>
                <w:sz w:val="21"/>
                <w:szCs w:val="21"/>
              </w:rPr>
              <w:t>年</w:t>
            </w:r>
            <w:r w:rsidRPr="001A5A3C">
              <w:rPr>
                <w:sz w:val="21"/>
                <w:szCs w:val="21"/>
              </w:rPr>
              <w:t>12</w:t>
            </w:r>
            <w:r w:rsidRPr="001A5A3C">
              <w:rPr>
                <w:sz w:val="21"/>
                <w:szCs w:val="21"/>
              </w:rPr>
              <w:t>月河南省环保局以豫环监表</w:t>
            </w:r>
            <w:r w:rsidRPr="001A5A3C">
              <w:rPr>
                <w:sz w:val="21"/>
                <w:szCs w:val="21"/>
              </w:rPr>
              <w:t>[2003]237</w:t>
            </w:r>
            <w:r w:rsidRPr="001A5A3C">
              <w:rPr>
                <w:sz w:val="21"/>
                <w:szCs w:val="21"/>
              </w:rPr>
              <w:t>号文进行了批复；</w:t>
            </w:r>
            <w:r w:rsidRPr="001A5A3C">
              <w:rPr>
                <w:sz w:val="21"/>
                <w:szCs w:val="21"/>
              </w:rPr>
              <w:t>2005</w:t>
            </w:r>
            <w:r w:rsidRPr="001A5A3C">
              <w:rPr>
                <w:sz w:val="21"/>
                <w:szCs w:val="21"/>
              </w:rPr>
              <w:t>年</w:t>
            </w:r>
            <w:r w:rsidRPr="001A5A3C">
              <w:rPr>
                <w:sz w:val="21"/>
                <w:szCs w:val="21"/>
              </w:rPr>
              <w:t>4</w:t>
            </w:r>
            <w:r w:rsidRPr="001A5A3C">
              <w:rPr>
                <w:sz w:val="21"/>
                <w:szCs w:val="21"/>
              </w:rPr>
              <w:t>月</w:t>
            </w:r>
            <w:r w:rsidRPr="001A5A3C">
              <w:rPr>
                <w:sz w:val="21"/>
                <w:szCs w:val="21"/>
              </w:rPr>
              <w:t>13</w:t>
            </w:r>
            <w:r w:rsidRPr="001A5A3C">
              <w:rPr>
                <w:sz w:val="21"/>
                <w:szCs w:val="21"/>
              </w:rPr>
              <w:t>河南省环保局对该装置进行了环保验收。</w:t>
            </w:r>
          </w:p>
        </w:tc>
        <w:tc>
          <w:tcPr>
            <w:tcW w:w="3260" w:type="dxa"/>
            <w:vAlign w:val="center"/>
          </w:tcPr>
          <w:p w14:paraId="758E99D5"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1</w:t>
            </w:r>
            <w:r w:rsidRPr="001A5A3C">
              <w:rPr>
                <w:rFonts w:hint="eastAsia"/>
                <w:sz w:val="21"/>
                <w:szCs w:val="21"/>
              </w:rPr>
              <w:t>、</w:t>
            </w:r>
            <w:r w:rsidRPr="001A5A3C">
              <w:rPr>
                <w:sz w:val="21"/>
                <w:szCs w:val="21"/>
              </w:rPr>
              <w:t>采用密闭生产装置，甲醇回收塔产生的不凝气应送石化总厂火炬系统焚烧。</w:t>
            </w:r>
          </w:p>
          <w:p w14:paraId="7AB0896B"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2</w:t>
            </w:r>
            <w:r w:rsidRPr="001A5A3C">
              <w:rPr>
                <w:rFonts w:hint="eastAsia"/>
                <w:sz w:val="21"/>
                <w:szCs w:val="21"/>
              </w:rPr>
              <w:t>、</w:t>
            </w:r>
            <w:r w:rsidRPr="001A5A3C">
              <w:rPr>
                <w:sz w:val="21"/>
                <w:szCs w:val="21"/>
              </w:rPr>
              <w:t>排水应实施</w:t>
            </w:r>
            <w:r w:rsidRPr="001A5A3C">
              <w:rPr>
                <w:sz w:val="21"/>
                <w:szCs w:val="21"/>
              </w:rPr>
              <w:t>“</w:t>
            </w:r>
            <w:r w:rsidRPr="001A5A3C">
              <w:rPr>
                <w:sz w:val="21"/>
                <w:szCs w:val="21"/>
              </w:rPr>
              <w:t>清污分流</w:t>
            </w:r>
            <w:r w:rsidRPr="001A5A3C">
              <w:rPr>
                <w:sz w:val="21"/>
                <w:szCs w:val="21"/>
              </w:rPr>
              <w:t>”</w:t>
            </w:r>
            <w:r w:rsidRPr="001A5A3C">
              <w:rPr>
                <w:sz w:val="21"/>
                <w:szCs w:val="21"/>
              </w:rPr>
              <w:t>和</w:t>
            </w:r>
            <w:r w:rsidRPr="001A5A3C">
              <w:rPr>
                <w:sz w:val="21"/>
                <w:szCs w:val="21"/>
              </w:rPr>
              <w:t>“</w:t>
            </w:r>
            <w:r w:rsidRPr="001A5A3C">
              <w:rPr>
                <w:sz w:val="21"/>
                <w:szCs w:val="21"/>
              </w:rPr>
              <w:t>污污分流</w:t>
            </w:r>
            <w:r w:rsidRPr="001A5A3C">
              <w:rPr>
                <w:sz w:val="21"/>
                <w:szCs w:val="21"/>
              </w:rPr>
              <w:t>”</w:t>
            </w:r>
            <w:r w:rsidRPr="001A5A3C">
              <w:rPr>
                <w:sz w:val="21"/>
                <w:szCs w:val="21"/>
              </w:rPr>
              <w:t>，工艺废水收集后经管道排入化纤厂污水处理厂处理后达标排放；生活污水排入生活污水管网进入石化总厂炼油污水处理场处理后达标排放。</w:t>
            </w:r>
          </w:p>
          <w:p w14:paraId="6194D69D"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3</w:t>
            </w:r>
            <w:r w:rsidRPr="001A5A3C">
              <w:rPr>
                <w:rFonts w:hint="eastAsia"/>
                <w:sz w:val="21"/>
                <w:szCs w:val="21"/>
              </w:rPr>
              <w:t>、</w:t>
            </w:r>
            <w:r w:rsidRPr="001A5A3C">
              <w:rPr>
                <w:sz w:val="21"/>
                <w:szCs w:val="21"/>
              </w:rPr>
              <w:t>废裂解催化剂送催化剂厂回收；废合成催化剂送石化总厂现有固废填埋场填埋。</w:t>
            </w:r>
          </w:p>
        </w:tc>
        <w:tc>
          <w:tcPr>
            <w:tcW w:w="3402" w:type="dxa"/>
            <w:vAlign w:val="center"/>
          </w:tcPr>
          <w:p w14:paraId="25FA31E8"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1</w:t>
            </w:r>
            <w:r w:rsidRPr="001A5A3C">
              <w:rPr>
                <w:rFonts w:hint="eastAsia"/>
                <w:sz w:val="21"/>
                <w:szCs w:val="21"/>
              </w:rPr>
              <w:t>、</w:t>
            </w:r>
            <w:r w:rsidRPr="001A5A3C">
              <w:rPr>
                <w:sz w:val="21"/>
                <w:szCs w:val="21"/>
              </w:rPr>
              <w:t>联合装置为密闭生产装置。</w:t>
            </w:r>
          </w:p>
          <w:p w14:paraId="0A596834"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2</w:t>
            </w:r>
            <w:r w:rsidRPr="001A5A3C">
              <w:rPr>
                <w:rFonts w:hint="eastAsia"/>
                <w:sz w:val="21"/>
                <w:szCs w:val="21"/>
              </w:rPr>
              <w:t>、</w:t>
            </w:r>
            <w:r w:rsidRPr="001A5A3C">
              <w:rPr>
                <w:sz w:val="21"/>
                <w:szCs w:val="21"/>
              </w:rPr>
              <w:t>甲醇回收塔产生的不凝气送现有火炬系统焚烧。</w:t>
            </w:r>
          </w:p>
          <w:p w14:paraId="22FF3AFB"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3</w:t>
            </w:r>
            <w:r w:rsidRPr="001A5A3C">
              <w:rPr>
                <w:rFonts w:hint="eastAsia"/>
                <w:sz w:val="21"/>
                <w:szCs w:val="21"/>
              </w:rPr>
              <w:t>、</w:t>
            </w:r>
            <w:r w:rsidRPr="001A5A3C">
              <w:rPr>
                <w:sz w:val="21"/>
                <w:szCs w:val="21"/>
              </w:rPr>
              <w:t>工艺废水循环使用不外排，生产、生活污水排入洛阳分公司炼油系统污水处理厂处理。</w:t>
            </w:r>
          </w:p>
          <w:p w14:paraId="3486697B" w14:textId="77777777" w:rsidR="001A5A3C" w:rsidRPr="001A5A3C" w:rsidRDefault="001A5A3C" w:rsidP="001A5A3C">
            <w:pPr>
              <w:spacing w:line="300" w:lineRule="exact"/>
              <w:ind w:firstLineChars="0" w:firstLine="0"/>
              <w:jc w:val="left"/>
              <w:rPr>
                <w:sz w:val="21"/>
                <w:szCs w:val="21"/>
              </w:rPr>
            </w:pPr>
            <w:r w:rsidRPr="001A5A3C">
              <w:rPr>
                <w:sz w:val="21"/>
                <w:szCs w:val="21"/>
              </w:rPr>
              <w:t>4</w:t>
            </w:r>
            <w:r w:rsidRPr="001A5A3C">
              <w:rPr>
                <w:sz w:val="21"/>
                <w:szCs w:val="21"/>
              </w:rPr>
              <w:t>、废裂解催化剂</w:t>
            </w:r>
            <w:r w:rsidRPr="001A5A3C">
              <w:rPr>
                <w:rFonts w:hint="eastAsia"/>
                <w:sz w:val="21"/>
                <w:szCs w:val="21"/>
              </w:rPr>
              <w:t>、</w:t>
            </w:r>
            <w:r w:rsidRPr="001A5A3C">
              <w:rPr>
                <w:sz w:val="21"/>
                <w:szCs w:val="21"/>
              </w:rPr>
              <w:t>废合成（</w:t>
            </w:r>
            <w:r w:rsidRPr="001A5A3C">
              <w:rPr>
                <w:kern w:val="24"/>
                <w:sz w:val="21"/>
                <w:szCs w:val="21"/>
              </w:rPr>
              <w:t>醚化）</w:t>
            </w:r>
            <w:r w:rsidRPr="001A5A3C">
              <w:rPr>
                <w:sz w:val="21"/>
                <w:szCs w:val="21"/>
              </w:rPr>
              <w:t>催化剂</w:t>
            </w:r>
            <w:r w:rsidRPr="001A5A3C">
              <w:rPr>
                <w:rFonts w:hint="eastAsia"/>
                <w:sz w:val="21"/>
                <w:szCs w:val="21"/>
              </w:rPr>
              <w:t>委托有资质单位进行处置</w:t>
            </w:r>
            <w:r w:rsidRPr="001A5A3C">
              <w:rPr>
                <w:sz w:val="21"/>
                <w:szCs w:val="21"/>
              </w:rPr>
              <w:t>。</w:t>
            </w:r>
          </w:p>
        </w:tc>
        <w:tc>
          <w:tcPr>
            <w:tcW w:w="2318" w:type="dxa"/>
            <w:vAlign w:val="center"/>
          </w:tcPr>
          <w:p w14:paraId="2389534D" w14:textId="77777777" w:rsidR="001A5A3C" w:rsidRPr="001A5A3C" w:rsidRDefault="001A5A3C" w:rsidP="001A5A3C">
            <w:pPr>
              <w:spacing w:line="300" w:lineRule="exact"/>
              <w:ind w:firstLineChars="0" w:firstLine="0"/>
              <w:jc w:val="left"/>
              <w:rPr>
                <w:sz w:val="21"/>
                <w:szCs w:val="21"/>
              </w:rPr>
            </w:pPr>
            <w:r w:rsidRPr="001A5A3C">
              <w:rPr>
                <w:sz w:val="21"/>
                <w:szCs w:val="21"/>
              </w:rPr>
              <w:t>该项目前期环保手续完备，在建设过程中能够落实环评及其批复所要求的环保措施。验收监测结果表明其外排主要污染物达到国家排放标准，并建立了相关环保管理制度。同意该项目通过环保验收。</w:t>
            </w:r>
          </w:p>
        </w:tc>
      </w:tr>
      <w:tr w:rsidR="001A5A3C" w:rsidRPr="001A5A3C" w14:paraId="30343D7A" w14:textId="77777777" w:rsidTr="00A40F6A">
        <w:trPr>
          <w:trHeight w:val="397"/>
          <w:jc w:val="center"/>
        </w:trPr>
        <w:tc>
          <w:tcPr>
            <w:tcW w:w="655" w:type="dxa"/>
            <w:vAlign w:val="center"/>
          </w:tcPr>
          <w:p w14:paraId="434CB35A" w14:textId="77777777" w:rsidR="001A5A3C" w:rsidRPr="001A5A3C" w:rsidRDefault="001A5A3C" w:rsidP="001A5A3C">
            <w:pPr>
              <w:spacing w:line="300" w:lineRule="exact"/>
              <w:ind w:firstLineChars="0" w:firstLine="0"/>
              <w:jc w:val="center"/>
              <w:rPr>
                <w:sz w:val="21"/>
                <w:szCs w:val="21"/>
              </w:rPr>
            </w:pPr>
            <w:r w:rsidRPr="001A5A3C">
              <w:rPr>
                <w:sz w:val="21"/>
                <w:szCs w:val="21"/>
              </w:rPr>
              <w:t>5</w:t>
            </w:r>
          </w:p>
        </w:tc>
        <w:tc>
          <w:tcPr>
            <w:tcW w:w="2034" w:type="dxa"/>
            <w:vAlign w:val="center"/>
          </w:tcPr>
          <w:p w14:paraId="7089683F" w14:textId="77777777" w:rsidR="001A5A3C" w:rsidRPr="001A5A3C" w:rsidRDefault="001A5A3C" w:rsidP="001A5A3C">
            <w:pPr>
              <w:spacing w:line="300" w:lineRule="exact"/>
              <w:ind w:firstLineChars="0" w:firstLine="0"/>
              <w:jc w:val="left"/>
              <w:rPr>
                <w:sz w:val="21"/>
                <w:szCs w:val="21"/>
              </w:rPr>
            </w:pPr>
            <w:r w:rsidRPr="001A5A3C">
              <w:rPr>
                <w:sz w:val="21"/>
                <w:szCs w:val="21"/>
              </w:rPr>
              <w:t>MTBE</w:t>
            </w:r>
            <w:r w:rsidRPr="001A5A3C">
              <w:rPr>
                <w:sz w:val="21"/>
                <w:szCs w:val="21"/>
              </w:rPr>
              <w:t>和异丁烯联合装置进行扩能改造，使</w:t>
            </w:r>
            <w:r w:rsidRPr="001A5A3C">
              <w:rPr>
                <w:sz w:val="21"/>
                <w:szCs w:val="21"/>
              </w:rPr>
              <w:t>MTBE</w:t>
            </w:r>
            <w:r w:rsidRPr="001A5A3C">
              <w:rPr>
                <w:sz w:val="21"/>
                <w:szCs w:val="21"/>
              </w:rPr>
              <w:t>装置</w:t>
            </w:r>
            <w:r w:rsidRPr="001A5A3C">
              <w:rPr>
                <w:sz w:val="21"/>
                <w:szCs w:val="21"/>
              </w:rPr>
              <w:lastRenderedPageBreak/>
              <w:t>的生产能力由</w:t>
            </w:r>
            <w:r w:rsidRPr="001A5A3C">
              <w:rPr>
                <w:sz w:val="21"/>
                <w:szCs w:val="21"/>
              </w:rPr>
              <w:t>20000</w:t>
            </w:r>
            <w:r w:rsidRPr="001A5A3C">
              <w:rPr>
                <w:sz w:val="21"/>
                <w:szCs w:val="21"/>
              </w:rPr>
              <w:t>吨</w:t>
            </w:r>
            <w:r w:rsidRPr="001A5A3C">
              <w:rPr>
                <w:sz w:val="21"/>
                <w:szCs w:val="21"/>
              </w:rPr>
              <w:t>/</w:t>
            </w:r>
            <w:r w:rsidRPr="001A5A3C">
              <w:rPr>
                <w:sz w:val="21"/>
                <w:szCs w:val="21"/>
              </w:rPr>
              <w:t>年提高到</w:t>
            </w:r>
            <w:r w:rsidRPr="001A5A3C">
              <w:rPr>
                <w:sz w:val="21"/>
                <w:szCs w:val="21"/>
              </w:rPr>
              <w:t>40000</w:t>
            </w:r>
            <w:r w:rsidRPr="001A5A3C">
              <w:rPr>
                <w:sz w:val="21"/>
                <w:szCs w:val="21"/>
              </w:rPr>
              <w:t>吨</w:t>
            </w:r>
            <w:r w:rsidRPr="001A5A3C">
              <w:rPr>
                <w:sz w:val="21"/>
                <w:szCs w:val="21"/>
              </w:rPr>
              <w:t>/</w:t>
            </w:r>
            <w:r w:rsidRPr="001A5A3C">
              <w:rPr>
                <w:sz w:val="21"/>
                <w:szCs w:val="21"/>
              </w:rPr>
              <w:t>年，异丁烯的生产能力由</w:t>
            </w:r>
            <w:r w:rsidRPr="001A5A3C">
              <w:rPr>
                <w:sz w:val="21"/>
                <w:szCs w:val="21"/>
              </w:rPr>
              <w:t>3000</w:t>
            </w:r>
            <w:r w:rsidRPr="001A5A3C">
              <w:rPr>
                <w:sz w:val="21"/>
                <w:szCs w:val="21"/>
              </w:rPr>
              <w:t>吨</w:t>
            </w:r>
            <w:r w:rsidRPr="001A5A3C">
              <w:rPr>
                <w:sz w:val="21"/>
                <w:szCs w:val="21"/>
              </w:rPr>
              <w:t>/</w:t>
            </w:r>
            <w:r w:rsidRPr="001A5A3C">
              <w:rPr>
                <w:sz w:val="21"/>
                <w:szCs w:val="21"/>
              </w:rPr>
              <w:t>年提高到</w:t>
            </w:r>
            <w:r w:rsidRPr="001A5A3C">
              <w:rPr>
                <w:sz w:val="21"/>
                <w:szCs w:val="21"/>
              </w:rPr>
              <w:t>13000</w:t>
            </w:r>
            <w:r w:rsidRPr="001A5A3C">
              <w:rPr>
                <w:sz w:val="21"/>
                <w:szCs w:val="21"/>
              </w:rPr>
              <w:t>吨</w:t>
            </w:r>
            <w:r w:rsidRPr="001A5A3C">
              <w:rPr>
                <w:sz w:val="21"/>
                <w:szCs w:val="21"/>
              </w:rPr>
              <w:t>/</w:t>
            </w:r>
            <w:r w:rsidRPr="001A5A3C">
              <w:rPr>
                <w:sz w:val="21"/>
                <w:szCs w:val="21"/>
              </w:rPr>
              <w:t>年</w:t>
            </w:r>
          </w:p>
        </w:tc>
        <w:tc>
          <w:tcPr>
            <w:tcW w:w="1984" w:type="dxa"/>
            <w:vAlign w:val="center"/>
          </w:tcPr>
          <w:p w14:paraId="62712FF2" w14:textId="77777777" w:rsidR="001A5A3C" w:rsidRPr="001A5A3C" w:rsidRDefault="001A5A3C" w:rsidP="001A5A3C">
            <w:pPr>
              <w:spacing w:line="300" w:lineRule="exact"/>
              <w:ind w:firstLineChars="0" w:firstLine="0"/>
              <w:jc w:val="left"/>
              <w:rPr>
                <w:sz w:val="21"/>
                <w:szCs w:val="21"/>
              </w:rPr>
            </w:pPr>
            <w:r w:rsidRPr="001A5A3C">
              <w:rPr>
                <w:sz w:val="21"/>
                <w:szCs w:val="21"/>
              </w:rPr>
              <w:lastRenderedPageBreak/>
              <w:t>2005</w:t>
            </w:r>
            <w:r w:rsidRPr="001A5A3C">
              <w:rPr>
                <w:sz w:val="21"/>
                <w:szCs w:val="21"/>
              </w:rPr>
              <w:t>年</w:t>
            </w:r>
            <w:r w:rsidRPr="001A5A3C">
              <w:rPr>
                <w:sz w:val="21"/>
                <w:szCs w:val="21"/>
              </w:rPr>
              <w:t>6</w:t>
            </w:r>
            <w:r w:rsidRPr="001A5A3C">
              <w:rPr>
                <w:sz w:val="21"/>
                <w:szCs w:val="21"/>
              </w:rPr>
              <w:t>月洛阳市环保局以洛环监表</w:t>
            </w:r>
            <w:r w:rsidRPr="001A5A3C">
              <w:rPr>
                <w:sz w:val="21"/>
                <w:szCs w:val="21"/>
              </w:rPr>
              <w:t>[2005]71</w:t>
            </w:r>
            <w:r w:rsidRPr="001A5A3C">
              <w:rPr>
                <w:sz w:val="21"/>
                <w:szCs w:val="21"/>
              </w:rPr>
              <w:t>号进行了</w:t>
            </w:r>
            <w:r w:rsidRPr="001A5A3C">
              <w:rPr>
                <w:sz w:val="21"/>
                <w:szCs w:val="21"/>
              </w:rPr>
              <w:lastRenderedPageBreak/>
              <w:t>批复；</w:t>
            </w:r>
            <w:r w:rsidRPr="001A5A3C">
              <w:rPr>
                <w:sz w:val="21"/>
                <w:szCs w:val="21"/>
              </w:rPr>
              <w:t>2005</w:t>
            </w:r>
            <w:r w:rsidRPr="001A5A3C">
              <w:rPr>
                <w:sz w:val="21"/>
                <w:szCs w:val="21"/>
              </w:rPr>
              <w:t>年</w:t>
            </w:r>
            <w:r w:rsidRPr="001A5A3C">
              <w:rPr>
                <w:sz w:val="21"/>
                <w:szCs w:val="21"/>
              </w:rPr>
              <w:t>11</w:t>
            </w:r>
            <w:r w:rsidRPr="001A5A3C">
              <w:rPr>
                <w:sz w:val="21"/>
                <w:szCs w:val="21"/>
              </w:rPr>
              <w:t>月</w:t>
            </w:r>
            <w:r w:rsidRPr="001A5A3C">
              <w:rPr>
                <w:sz w:val="21"/>
                <w:szCs w:val="21"/>
              </w:rPr>
              <w:t>9</w:t>
            </w:r>
            <w:r w:rsidRPr="001A5A3C">
              <w:rPr>
                <w:sz w:val="21"/>
                <w:szCs w:val="21"/>
              </w:rPr>
              <w:t>日洛阳市环保局对该装置进行了环保验收。</w:t>
            </w:r>
          </w:p>
        </w:tc>
        <w:tc>
          <w:tcPr>
            <w:tcW w:w="3260" w:type="dxa"/>
            <w:vAlign w:val="center"/>
          </w:tcPr>
          <w:p w14:paraId="2B4948E2"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lastRenderedPageBreak/>
              <w:t>1</w:t>
            </w:r>
            <w:r w:rsidRPr="001A5A3C">
              <w:rPr>
                <w:rFonts w:hint="eastAsia"/>
                <w:sz w:val="21"/>
                <w:szCs w:val="21"/>
              </w:rPr>
              <w:t>、</w:t>
            </w:r>
            <w:r w:rsidRPr="001A5A3C">
              <w:rPr>
                <w:sz w:val="21"/>
                <w:szCs w:val="21"/>
              </w:rPr>
              <w:t>装置的导热油炉应使用清洁燃料。</w:t>
            </w:r>
          </w:p>
          <w:p w14:paraId="357DC425"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2</w:t>
            </w:r>
            <w:r w:rsidRPr="001A5A3C">
              <w:rPr>
                <w:rFonts w:hint="eastAsia"/>
                <w:sz w:val="21"/>
                <w:szCs w:val="21"/>
              </w:rPr>
              <w:t>、</w:t>
            </w:r>
            <w:r w:rsidRPr="001A5A3C">
              <w:rPr>
                <w:sz w:val="21"/>
                <w:szCs w:val="21"/>
              </w:rPr>
              <w:t>工艺废水循环使用不外排，生活</w:t>
            </w:r>
            <w:r w:rsidRPr="001A5A3C">
              <w:rPr>
                <w:sz w:val="21"/>
                <w:szCs w:val="21"/>
              </w:rPr>
              <w:lastRenderedPageBreak/>
              <w:t>污水经石化总厂污水处理厂处理达标后排放，</w:t>
            </w:r>
          </w:p>
          <w:p w14:paraId="34DA8234"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3</w:t>
            </w:r>
            <w:r w:rsidRPr="001A5A3C">
              <w:rPr>
                <w:rFonts w:hint="eastAsia"/>
                <w:sz w:val="21"/>
                <w:szCs w:val="21"/>
              </w:rPr>
              <w:t>、</w:t>
            </w:r>
            <w:r w:rsidRPr="001A5A3C">
              <w:rPr>
                <w:sz w:val="21"/>
                <w:szCs w:val="21"/>
              </w:rPr>
              <w:t>废催化剂由催化剂制造厂回收。</w:t>
            </w:r>
          </w:p>
        </w:tc>
        <w:tc>
          <w:tcPr>
            <w:tcW w:w="3402" w:type="dxa"/>
            <w:vAlign w:val="center"/>
          </w:tcPr>
          <w:p w14:paraId="3DC1D8A9"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lastRenderedPageBreak/>
              <w:t>1</w:t>
            </w:r>
            <w:r w:rsidRPr="001A5A3C">
              <w:rPr>
                <w:rFonts w:hint="eastAsia"/>
                <w:sz w:val="21"/>
                <w:szCs w:val="21"/>
              </w:rPr>
              <w:t>、</w:t>
            </w:r>
            <w:r w:rsidRPr="001A5A3C">
              <w:rPr>
                <w:sz w:val="21"/>
                <w:szCs w:val="21"/>
              </w:rPr>
              <w:t>装置的导热油炉使用洛阳分公司提供的燃料气做燃料。</w:t>
            </w:r>
          </w:p>
          <w:p w14:paraId="50A1A815"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2</w:t>
            </w:r>
            <w:r w:rsidRPr="001A5A3C">
              <w:rPr>
                <w:rFonts w:hint="eastAsia"/>
                <w:sz w:val="21"/>
                <w:szCs w:val="21"/>
              </w:rPr>
              <w:t>、</w:t>
            </w:r>
            <w:r w:rsidRPr="001A5A3C">
              <w:rPr>
                <w:sz w:val="21"/>
                <w:szCs w:val="21"/>
              </w:rPr>
              <w:t>排放的废气及污染物能够满足《工</w:t>
            </w:r>
            <w:r w:rsidRPr="001A5A3C">
              <w:rPr>
                <w:sz w:val="21"/>
                <w:szCs w:val="21"/>
              </w:rPr>
              <w:lastRenderedPageBreak/>
              <w:t>业炉窑大气污染物排放标准》的要求，做到达标达标，工艺废水循环使用不外排，生产、生活污水排入洛阳分公司炼油系统污水处理厂处理，</w:t>
            </w:r>
          </w:p>
          <w:p w14:paraId="64B9FB8D" w14:textId="77777777" w:rsidR="001A5A3C" w:rsidRPr="001A5A3C" w:rsidRDefault="001A5A3C" w:rsidP="001A5A3C">
            <w:pPr>
              <w:tabs>
                <w:tab w:val="left" w:pos="360"/>
              </w:tabs>
              <w:spacing w:line="300" w:lineRule="exact"/>
              <w:ind w:firstLineChars="0" w:firstLine="0"/>
              <w:rPr>
                <w:sz w:val="21"/>
                <w:szCs w:val="21"/>
              </w:rPr>
            </w:pPr>
            <w:r w:rsidRPr="001A5A3C">
              <w:rPr>
                <w:rFonts w:hint="eastAsia"/>
                <w:sz w:val="21"/>
                <w:szCs w:val="21"/>
              </w:rPr>
              <w:t>3</w:t>
            </w:r>
            <w:r w:rsidRPr="001A5A3C">
              <w:rPr>
                <w:rFonts w:hint="eastAsia"/>
                <w:sz w:val="21"/>
                <w:szCs w:val="21"/>
              </w:rPr>
              <w:t>、</w:t>
            </w:r>
            <w:r w:rsidRPr="001A5A3C">
              <w:rPr>
                <w:sz w:val="21"/>
                <w:szCs w:val="21"/>
              </w:rPr>
              <w:t>废裂解催化剂</w:t>
            </w:r>
            <w:r w:rsidRPr="001A5A3C">
              <w:rPr>
                <w:rFonts w:hint="eastAsia"/>
                <w:sz w:val="21"/>
                <w:szCs w:val="21"/>
              </w:rPr>
              <w:t>、</w:t>
            </w:r>
            <w:r w:rsidRPr="001A5A3C">
              <w:rPr>
                <w:sz w:val="21"/>
                <w:szCs w:val="21"/>
              </w:rPr>
              <w:t>废合成（</w:t>
            </w:r>
            <w:r w:rsidRPr="001A5A3C">
              <w:rPr>
                <w:kern w:val="24"/>
                <w:sz w:val="21"/>
                <w:szCs w:val="21"/>
              </w:rPr>
              <w:t>醚化）</w:t>
            </w:r>
            <w:r w:rsidRPr="001A5A3C">
              <w:rPr>
                <w:sz w:val="21"/>
                <w:szCs w:val="21"/>
              </w:rPr>
              <w:t>催化剂</w:t>
            </w:r>
            <w:r w:rsidRPr="001A5A3C">
              <w:rPr>
                <w:rFonts w:hint="eastAsia"/>
                <w:sz w:val="21"/>
                <w:szCs w:val="21"/>
              </w:rPr>
              <w:t>委托有资质单位进行处置</w:t>
            </w:r>
            <w:r w:rsidRPr="001A5A3C">
              <w:rPr>
                <w:sz w:val="21"/>
                <w:szCs w:val="21"/>
              </w:rPr>
              <w:t>。</w:t>
            </w:r>
          </w:p>
        </w:tc>
        <w:tc>
          <w:tcPr>
            <w:tcW w:w="2318" w:type="dxa"/>
            <w:vAlign w:val="center"/>
          </w:tcPr>
          <w:p w14:paraId="4DF44CD4" w14:textId="77777777" w:rsidR="001A5A3C" w:rsidRPr="001A5A3C" w:rsidRDefault="001A5A3C" w:rsidP="001A5A3C">
            <w:pPr>
              <w:spacing w:line="300" w:lineRule="exact"/>
              <w:ind w:firstLineChars="0" w:firstLine="0"/>
              <w:jc w:val="left"/>
              <w:rPr>
                <w:sz w:val="21"/>
                <w:szCs w:val="21"/>
              </w:rPr>
            </w:pPr>
            <w:r w:rsidRPr="001A5A3C">
              <w:rPr>
                <w:sz w:val="21"/>
                <w:szCs w:val="21"/>
              </w:rPr>
              <w:lastRenderedPageBreak/>
              <w:t>该项目在建设过程中能够执行环境影响评价制度和建设项目</w:t>
            </w:r>
            <w:r w:rsidRPr="001A5A3C">
              <w:rPr>
                <w:sz w:val="21"/>
                <w:szCs w:val="21"/>
              </w:rPr>
              <w:t>“</w:t>
            </w:r>
            <w:r w:rsidRPr="001A5A3C">
              <w:rPr>
                <w:sz w:val="21"/>
                <w:szCs w:val="21"/>
              </w:rPr>
              <w:t>三同时</w:t>
            </w:r>
            <w:r w:rsidRPr="001A5A3C">
              <w:rPr>
                <w:sz w:val="21"/>
                <w:szCs w:val="21"/>
              </w:rPr>
              <w:t>”</w:t>
            </w:r>
            <w:r w:rsidRPr="001A5A3C">
              <w:rPr>
                <w:sz w:val="21"/>
                <w:szCs w:val="21"/>
              </w:rPr>
              <w:lastRenderedPageBreak/>
              <w:t>制度，注重环境保护，并配套建设了相应的污染防治设施。在项目试运行阶段，能够满足环境保护的要求。经验收监测各项污染物排放达到国家规定的排放标准，基本符合建设项目环保设施竣工验收条件，同意该项目通过环保验收。</w:t>
            </w:r>
          </w:p>
        </w:tc>
      </w:tr>
      <w:tr w:rsidR="001A5A3C" w:rsidRPr="001A5A3C" w14:paraId="0329549C" w14:textId="77777777" w:rsidTr="00A40F6A">
        <w:trPr>
          <w:trHeight w:val="397"/>
          <w:jc w:val="center"/>
        </w:trPr>
        <w:tc>
          <w:tcPr>
            <w:tcW w:w="655" w:type="dxa"/>
            <w:vAlign w:val="center"/>
          </w:tcPr>
          <w:p w14:paraId="5F2750B4" w14:textId="77777777" w:rsidR="001A5A3C" w:rsidRPr="001A5A3C" w:rsidRDefault="001A5A3C" w:rsidP="001A5A3C">
            <w:pPr>
              <w:spacing w:line="300" w:lineRule="exact"/>
              <w:ind w:firstLineChars="0" w:firstLine="0"/>
              <w:jc w:val="center"/>
              <w:rPr>
                <w:sz w:val="21"/>
                <w:szCs w:val="21"/>
              </w:rPr>
            </w:pPr>
            <w:r w:rsidRPr="001A5A3C">
              <w:rPr>
                <w:sz w:val="21"/>
                <w:szCs w:val="21"/>
              </w:rPr>
              <w:lastRenderedPageBreak/>
              <w:t>6</w:t>
            </w:r>
          </w:p>
        </w:tc>
        <w:tc>
          <w:tcPr>
            <w:tcW w:w="2034" w:type="dxa"/>
            <w:vAlign w:val="center"/>
          </w:tcPr>
          <w:p w14:paraId="024FEC00" w14:textId="77777777" w:rsidR="001A5A3C" w:rsidRPr="001A5A3C" w:rsidRDefault="001A5A3C" w:rsidP="001A5A3C">
            <w:pPr>
              <w:spacing w:line="300" w:lineRule="exact"/>
              <w:ind w:firstLineChars="0" w:firstLine="0"/>
              <w:jc w:val="center"/>
              <w:rPr>
                <w:sz w:val="21"/>
                <w:szCs w:val="21"/>
              </w:rPr>
            </w:pPr>
            <w:r w:rsidRPr="001A5A3C">
              <w:rPr>
                <w:sz w:val="21"/>
                <w:szCs w:val="21"/>
              </w:rPr>
              <w:t>5000Nm</w:t>
            </w:r>
            <w:r w:rsidRPr="001A5A3C">
              <w:rPr>
                <w:sz w:val="21"/>
                <w:szCs w:val="21"/>
                <w:vertAlign w:val="superscript"/>
              </w:rPr>
              <w:t>3</w:t>
            </w:r>
            <w:r w:rsidRPr="001A5A3C">
              <w:rPr>
                <w:sz w:val="21"/>
                <w:szCs w:val="21"/>
              </w:rPr>
              <w:t>/h</w:t>
            </w:r>
            <w:r w:rsidRPr="001A5A3C">
              <w:rPr>
                <w:sz w:val="21"/>
                <w:szCs w:val="21"/>
              </w:rPr>
              <w:t>空分制氮项目</w:t>
            </w:r>
          </w:p>
        </w:tc>
        <w:tc>
          <w:tcPr>
            <w:tcW w:w="1984" w:type="dxa"/>
            <w:vAlign w:val="center"/>
          </w:tcPr>
          <w:p w14:paraId="4F1D70F9" w14:textId="77777777" w:rsidR="001A5A3C" w:rsidRPr="001A5A3C" w:rsidRDefault="001A5A3C" w:rsidP="001A5A3C">
            <w:pPr>
              <w:spacing w:line="300" w:lineRule="exact"/>
              <w:ind w:firstLineChars="0" w:firstLine="0"/>
              <w:jc w:val="left"/>
              <w:rPr>
                <w:sz w:val="21"/>
                <w:szCs w:val="21"/>
              </w:rPr>
            </w:pPr>
            <w:r w:rsidRPr="001A5A3C">
              <w:rPr>
                <w:sz w:val="21"/>
                <w:szCs w:val="21"/>
              </w:rPr>
              <w:t>2007</w:t>
            </w:r>
            <w:r w:rsidRPr="001A5A3C">
              <w:rPr>
                <w:sz w:val="21"/>
                <w:szCs w:val="21"/>
              </w:rPr>
              <w:t>年</w:t>
            </w:r>
            <w:r w:rsidRPr="001A5A3C">
              <w:rPr>
                <w:sz w:val="21"/>
                <w:szCs w:val="21"/>
              </w:rPr>
              <w:t>1</w:t>
            </w:r>
            <w:r w:rsidRPr="001A5A3C">
              <w:rPr>
                <w:sz w:val="21"/>
                <w:szCs w:val="21"/>
              </w:rPr>
              <w:t>月洛阳市环保局以洛环监表</w:t>
            </w:r>
            <w:r w:rsidRPr="001A5A3C">
              <w:rPr>
                <w:sz w:val="21"/>
                <w:szCs w:val="21"/>
              </w:rPr>
              <w:t>[2007]7</w:t>
            </w:r>
            <w:r w:rsidRPr="001A5A3C">
              <w:rPr>
                <w:sz w:val="21"/>
                <w:szCs w:val="21"/>
              </w:rPr>
              <w:t>号文进行了批复；</w:t>
            </w:r>
            <w:r w:rsidRPr="001A5A3C">
              <w:rPr>
                <w:sz w:val="21"/>
                <w:szCs w:val="21"/>
              </w:rPr>
              <w:t>2008</w:t>
            </w:r>
            <w:r w:rsidRPr="001A5A3C">
              <w:rPr>
                <w:sz w:val="21"/>
                <w:szCs w:val="21"/>
              </w:rPr>
              <w:t>年洛阳市环保局对该装置进行了环保验收。</w:t>
            </w:r>
          </w:p>
        </w:tc>
        <w:tc>
          <w:tcPr>
            <w:tcW w:w="3260" w:type="dxa"/>
            <w:vAlign w:val="center"/>
          </w:tcPr>
          <w:p w14:paraId="3783EA69" w14:textId="77777777" w:rsidR="001A5A3C" w:rsidRPr="001A5A3C" w:rsidRDefault="001A5A3C" w:rsidP="001A5A3C">
            <w:pPr>
              <w:spacing w:line="300" w:lineRule="exact"/>
              <w:ind w:firstLineChars="0" w:firstLine="0"/>
              <w:rPr>
                <w:sz w:val="21"/>
                <w:szCs w:val="21"/>
              </w:rPr>
            </w:pPr>
            <w:r w:rsidRPr="001A5A3C">
              <w:rPr>
                <w:sz w:val="21"/>
                <w:szCs w:val="21"/>
              </w:rPr>
              <w:t>1</w:t>
            </w:r>
            <w:r w:rsidRPr="001A5A3C">
              <w:rPr>
                <w:sz w:val="21"/>
                <w:szCs w:val="21"/>
              </w:rPr>
              <w:t>高噪声设备必须采取隔声降噪措施，压缩机组应布置在厂房内部，压缩机进出口安装消声器。</w:t>
            </w:r>
          </w:p>
          <w:p w14:paraId="5AC4827A" w14:textId="77777777" w:rsidR="001A5A3C" w:rsidRPr="001A5A3C" w:rsidRDefault="001A5A3C" w:rsidP="001A5A3C">
            <w:pPr>
              <w:spacing w:line="300" w:lineRule="exact"/>
              <w:ind w:firstLineChars="0" w:firstLine="0"/>
              <w:rPr>
                <w:sz w:val="21"/>
                <w:szCs w:val="21"/>
              </w:rPr>
            </w:pPr>
            <w:r w:rsidRPr="001A5A3C">
              <w:rPr>
                <w:sz w:val="21"/>
                <w:szCs w:val="21"/>
              </w:rPr>
              <w:t>2</w:t>
            </w:r>
            <w:r w:rsidRPr="001A5A3C">
              <w:rPr>
                <w:sz w:val="21"/>
                <w:szCs w:val="21"/>
              </w:rPr>
              <w:t>、生活污水排入生活污水管网进入石化总厂炼油污水处理场处理后达标排放。</w:t>
            </w:r>
          </w:p>
        </w:tc>
        <w:tc>
          <w:tcPr>
            <w:tcW w:w="3402" w:type="dxa"/>
            <w:vAlign w:val="center"/>
          </w:tcPr>
          <w:p w14:paraId="3FCE7556" w14:textId="77777777" w:rsidR="001A5A3C" w:rsidRPr="001A5A3C" w:rsidRDefault="001A5A3C" w:rsidP="001A5A3C">
            <w:pPr>
              <w:spacing w:line="300" w:lineRule="exact"/>
              <w:ind w:firstLineChars="0" w:firstLine="0"/>
              <w:rPr>
                <w:sz w:val="21"/>
                <w:szCs w:val="21"/>
              </w:rPr>
            </w:pPr>
            <w:r w:rsidRPr="001A5A3C">
              <w:rPr>
                <w:sz w:val="21"/>
                <w:szCs w:val="21"/>
              </w:rPr>
              <w:t>1</w:t>
            </w:r>
            <w:r w:rsidRPr="001A5A3C">
              <w:rPr>
                <w:sz w:val="21"/>
                <w:szCs w:val="21"/>
              </w:rPr>
              <w:t>、压缩机组应布置在厂房内部，压缩机进出口安装消声器。</w:t>
            </w:r>
          </w:p>
          <w:p w14:paraId="6E78371C" w14:textId="77777777" w:rsidR="001A5A3C" w:rsidRPr="001A5A3C" w:rsidRDefault="001A5A3C" w:rsidP="001A5A3C">
            <w:pPr>
              <w:spacing w:line="300" w:lineRule="exact"/>
              <w:ind w:firstLineChars="0" w:firstLine="0"/>
              <w:rPr>
                <w:sz w:val="21"/>
                <w:szCs w:val="21"/>
              </w:rPr>
            </w:pPr>
            <w:r w:rsidRPr="001A5A3C">
              <w:rPr>
                <w:sz w:val="21"/>
                <w:szCs w:val="21"/>
              </w:rPr>
              <w:t>2</w:t>
            </w:r>
            <w:r w:rsidRPr="001A5A3C">
              <w:rPr>
                <w:sz w:val="21"/>
                <w:szCs w:val="21"/>
              </w:rPr>
              <w:t>、厂界噪声满足标准要求生活污水排入洛阳分公司处理场处理后达标排放。</w:t>
            </w:r>
          </w:p>
        </w:tc>
        <w:tc>
          <w:tcPr>
            <w:tcW w:w="2318" w:type="dxa"/>
            <w:vAlign w:val="center"/>
          </w:tcPr>
          <w:p w14:paraId="14E72955" w14:textId="77777777" w:rsidR="001A5A3C" w:rsidRPr="001A5A3C" w:rsidRDefault="001A5A3C" w:rsidP="001A5A3C">
            <w:pPr>
              <w:spacing w:line="300" w:lineRule="exact"/>
              <w:ind w:firstLineChars="0" w:firstLine="0"/>
              <w:jc w:val="left"/>
              <w:rPr>
                <w:sz w:val="21"/>
                <w:szCs w:val="21"/>
              </w:rPr>
            </w:pPr>
            <w:r w:rsidRPr="001A5A3C">
              <w:rPr>
                <w:sz w:val="21"/>
                <w:szCs w:val="21"/>
              </w:rPr>
              <w:t>该项目能够按照环境影响保护的要求落实各项污染防治设施，满足了环评和批复的要求。经洛阳监测站监测，外排污染物满足国家规定的排放标准。同意通过环境保护验收。</w:t>
            </w:r>
          </w:p>
        </w:tc>
      </w:tr>
      <w:tr w:rsidR="001A5A3C" w:rsidRPr="001A5A3C" w14:paraId="121DF8A1" w14:textId="77777777" w:rsidTr="00A40F6A">
        <w:trPr>
          <w:trHeight w:val="397"/>
          <w:jc w:val="center"/>
        </w:trPr>
        <w:tc>
          <w:tcPr>
            <w:tcW w:w="655" w:type="dxa"/>
            <w:vAlign w:val="center"/>
          </w:tcPr>
          <w:p w14:paraId="639F9706" w14:textId="77777777" w:rsidR="001A5A3C" w:rsidRPr="001A5A3C" w:rsidRDefault="001A5A3C" w:rsidP="001A5A3C">
            <w:pPr>
              <w:spacing w:line="300" w:lineRule="exact"/>
              <w:ind w:firstLineChars="0" w:firstLine="0"/>
              <w:jc w:val="center"/>
              <w:rPr>
                <w:sz w:val="21"/>
                <w:szCs w:val="21"/>
              </w:rPr>
            </w:pPr>
            <w:r w:rsidRPr="001A5A3C">
              <w:rPr>
                <w:sz w:val="21"/>
                <w:szCs w:val="21"/>
              </w:rPr>
              <w:t>7</w:t>
            </w:r>
          </w:p>
        </w:tc>
        <w:tc>
          <w:tcPr>
            <w:tcW w:w="2034" w:type="dxa"/>
            <w:vAlign w:val="center"/>
          </w:tcPr>
          <w:p w14:paraId="7C719D6A" w14:textId="77777777" w:rsidR="001A5A3C" w:rsidRPr="001A5A3C" w:rsidRDefault="001A5A3C" w:rsidP="001A5A3C">
            <w:pPr>
              <w:spacing w:line="300" w:lineRule="exact"/>
              <w:ind w:firstLineChars="0" w:firstLine="0"/>
              <w:jc w:val="left"/>
              <w:rPr>
                <w:sz w:val="21"/>
                <w:szCs w:val="21"/>
              </w:rPr>
            </w:pPr>
            <w:r w:rsidRPr="001A5A3C">
              <w:rPr>
                <w:sz w:val="21"/>
                <w:szCs w:val="21"/>
              </w:rPr>
              <w:t>MTBE</w:t>
            </w:r>
            <w:r w:rsidRPr="001A5A3C">
              <w:rPr>
                <w:sz w:val="21"/>
                <w:szCs w:val="21"/>
              </w:rPr>
              <w:t>及异丁烯联合装置扩容改造项目（使</w:t>
            </w:r>
            <w:r w:rsidRPr="001A5A3C">
              <w:rPr>
                <w:sz w:val="21"/>
                <w:szCs w:val="21"/>
              </w:rPr>
              <w:t>MTBE</w:t>
            </w:r>
            <w:r w:rsidRPr="001A5A3C">
              <w:rPr>
                <w:sz w:val="21"/>
                <w:szCs w:val="21"/>
              </w:rPr>
              <w:t>装置的生产能力由</w:t>
            </w:r>
            <w:r w:rsidRPr="001A5A3C">
              <w:rPr>
                <w:sz w:val="21"/>
                <w:szCs w:val="21"/>
              </w:rPr>
              <w:t>40000</w:t>
            </w:r>
            <w:r w:rsidRPr="001A5A3C">
              <w:rPr>
                <w:sz w:val="21"/>
                <w:szCs w:val="21"/>
              </w:rPr>
              <w:t>吨</w:t>
            </w:r>
            <w:r w:rsidRPr="001A5A3C">
              <w:rPr>
                <w:sz w:val="21"/>
                <w:szCs w:val="21"/>
              </w:rPr>
              <w:t>/</w:t>
            </w:r>
            <w:r w:rsidRPr="001A5A3C">
              <w:rPr>
                <w:sz w:val="21"/>
                <w:szCs w:val="21"/>
              </w:rPr>
              <w:t>年提高到</w:t>
            </w:r>
            <w:r w:rsidRPr="001A5A3C">
              <w:rPr>
                <w:sz w:val="21"/>
                <w:szCs w:val="21"/>
              </w:rPr>
              <w:t>80000</w:t>
            </w:r>
            <w:r w:rsidRPr="001A5A3C">
              <w:rPr>
                <w:sz w:val="21"/>
                <w:szCs w:val="21"/>
              </w:rPr>
              <w:t>吨</w:t>
            </w:r>
            <w:r w:rsidRPr="001A5A3C">
              <w:rPr>
                <w:sz w:val="21"/>
                <w:szCs w:val="21"/>
              </w:rPr>
              <w:t>/</w:t>
            </w:r>
            <w:r w:rsidRPr="001A5A3C">
              <w:rPr>
                <w:sz w:val="21"/>
                <w:szCs w:val="21"/>
              </w:rPr>
              <w:t>年，异丁烯的生产能力由</w:t>
            </w:r>
            <w:r w:rsidRPr="001A5A3C">
              <w:rPr>
                <w:sz w:val="21"/>
                <w:szCs w:val="21"/>
              </w:rPr>
              <w:t>13000</w:t>
            </w:r>
            <w:r w:rsidRPr="001A5A3C">
              <w:rPr>
                <w:sz w:val="21"/>
                <w:szCs w:val="21"/>
              </w:rPr>
              <w:t>吨</w:t>
            </w:r>
            <w:r w:rsidRPr="001A5A3C">
              <w:rPr>
                <w:sz w:val="21"/>
                <w:szCs w:val="21"/>
              </w:rPr>
              <w:t>/</w:t>
            </w:r>
            <w:r w:rsidRPr="001A5A3C">
              <w:rPr>
                <w:sz w:val="21"/>
                <w:szCs w:val="21"/>
              </w:rPr>
              <w:t>年提高到</w:t>
            </w:r>
            <w:r w:rsidRPr="001A5A3C">
              <w:rPr>
                <w:sz w:val="21"/>
                <w:szCs w:val="21"/>
              </w:rPr>
              <w:t>20000</w:t>
            </w:r>
            <w:r w:rsidRPr="001A5A3C">
              <w:rPr>
                <w:sz w:val="21"/>
                <w:szCs w:val="21"/>
              </w:rPr>
              <w:t>吨</w:t>
            </w:r>
            <w:r w:rsidRPr="001A5A3C">
              <w:rPr>
                <w:sz w:val="21"/>
                <w:szCs w:val="21"/>
              </w:rPr>
              <w:t>/</w:t>
            </w:r>
            <w:r w:rsidRPr="001A5A3C">
              <w:rPr>
                <w:sz w:val="21"/>
                <w:szCs w:val="21"/>
              </w:rPr>
              <w:t>年</w:t>
            </w:r>
          </w:p>
        </w:tc>
        <w:tc>
          <w:tcPr>
            <w:tcW w:w="1984" w:type="dxa"/>
            <w:vAlign w:val="center"/>
          </w:tcPr>
          <w:p w14:paraId="2DB0F35B" w14:textId="77777777" w:rsidR="001A5A3C" w:rsidRPr="001A5A3C" w:rsidRDefault="001A5A3C" w:rsidP="001A5A3C">
            <w:pPr>
              <w:spacing w:line="300" w:lineRule="exact"/>
              <w:ind w:firstLineChars="0" w:firstLine="0"/>
              <w:jc w:val="left"/>
              <w:rPr>
                <w:sz w:val="21"/>
                <w:szCs w:val="21"/>
              </w:rPr>
            </w:pPr>
            <w:r w:rsidRPr="001A5A3C">
              <w:rPr>
                <w:sz w:val="21"/>
                <w:szCs w:val="21"/>
              </w:rPr>
              <w:t>2008</w:t>
            </w:r>
            <w:r w:rsidRPr="001A5A3C">
              <w:rPr>
                <w:sz w:val="21"/>
                <w:szCs w:val="21"/>
              </w:rPr>
              <w:t>年</w:t>
            </w:r>
            <w:r w:rsidRPr="001A5A3C">
              <w:rPr>
                <w:sz w:val="21"/>
                <w:szCs w:val="21"/>
              </w:rPr>
              <w:t>7</w:t>
            </w:r>
            <w:r w:rsidRPr="001A5A3C">
              <w:rPr>
                <w:sz w:val="21"/>
                <w:szCs w:val="21"/>
              </w:rPr>
              <w:t>月河南省环保局以豫环审</w:t>
            </w:r>
            <w:r w:rsidRPr="001A5A3C">
              <w:rPr>
                <w:sz w:val="21"/>
                <w:szCs w:val="21"/>
              </w:rPr>
              <w:t>[2008]171</w:t>
            </w:r>
            <w:r w:rsidRPr="001A5A3C">
              <w:rPr>
                <w:sz w:val="21"/>
                <w:szCs w:val="21"/>
              </w:rPr>
              <w:t>号文进行了批复；</w:t>
            </w:r>
            <w:r w:rsidRPr="001A5A3C">
              <w:rPr>
                <w:sz w:val="21"/>
                <w:szCs w:val="21"/>
              </w:rPr>
              <w:t>2011</w:t>
            </w:r>
            <w:r w:rsidRPr="001A5A3C">
              <w:rPr>
                <w:sz w:val="21"/>
                <w:szCs w:val="21"/>
              </w:rPr>
              <w:t>年</w:t>
            </w:r>
            <w:r w:rsidRPr="001A5A3C">
              <w:rPr>
                <w:sz w:val="21"/>
                <w:szCs w:val="21"/>
              </w:rPr>
              <w:t>10</w:t>
            </w:r>
            <w:r w:rsidRPr="001A5A3C">
              <w:rPr>
                <w:sz w:val="21"/>
                <w:szCs w:val="21"/>
              </w:rPr>
              <w:t>月河南省环保局对该装置进行了环保验收。</w:t>
            </w:r>
          </w:p>
        </w:tc>
        <w:tc>
          <w:tcPr>
            <w:tcW w:w="3260" w:type="dxa"/>
            <w:vAlign w:val="center"/>
          </w:tcPr>
          <w:p w14:paraId="7874A9AB" w14:textId="77777777" w:rsidR="001A5A3C" w:rsidRPr="001A5A3C" w:rsidRDefault="001A5A3C" w:rsidP="001A5A3C">
            <w:pPr>
              <w:spacing w:line="300" w:lineRule="exact"/>
              <w:ind w:firstLineChars="0" w:firstLine="0"/>
              <w:rPr>
                <w:sz w:val="21"/>
                <w:szCs w:val="21"/>
              </w:rPr>
            </w:pPr>
            <w:r w:rsidRPr="001A5A3C">
              <w:rPr>
                <w:sz w:val="21"/>
                <w:szCs w:val="21"/>
              </w:rPr>
              <w:t>1</w:t>
            </w:r>
            <w:r w:rsidRPr="001A5A3C">
              <w:rPr>
                <w:sz w:val="21"/>
                <w:szCs w:val="21"/>
              </w:rPr>
              <w:t>、反应加热炉和再生气加热炉采用的燃料为清洁燃料气，装置开停工或操作不正常时排放的含烃气体，密闭排入现有火炬气系统。</w:t>
            </w:r>
          </w:p>
          <w:p w14:paraId="2E9E0D7E" w14:textId="77777777" w:rsidR="001A5A3C" w:rsidRPr="001A5A3C" w:rsidRDefault="001A5A3C" w:rsidP="001A5A3C">
            <w:pPr>
              <w:spacing w:line="300" w:lineRule="exact"/>
              <w:ind w:firstLineChars="0" w:firstLine="0"/>
              <w:rPr>
                <w:sz w:val="21"/>
                <w:szCs w:val="21"/>
              </w:rPr>
            </w:pPr>
            <w:r w:rsidRPr="001A5A3C">
              <w:rPr>
                <w:sz w:val="21"/>
                <w:szCs w:val="21"/>
              </w:rPr>
              <w:t>2</w:t>
            </w:r>
            <w:r w:rsidRPr="001A5A3C">
              <w:rPr>
                <w:sz w:val="21"/>
                <w:szCs w:val="21"/>
              </w:rPr>
              <w:t>、装置产生的含油污水、生活污水经炼油污水厂处理后回用，不外排。循环水排污水直接外排。</w:t>
            </w:r>
          </w:p>
          <w:p w14:paraId="007864BB" w14:textId="77777777" w:rsidR="001A5A3C" w:rsidRPr="001A5A3C" w:rsidRDefault="001A5A3C" w:rsidP="001A5A3C">
            <w:pPr>
              <w:spacing w:line="300" w:lineRule="exact"/>
              <w:ind w:firstLineChars="0" w:firstLine="0"/>
              <w:rPr>
                <w:sz w:val="21"/>
                <w:szCs w:val="21"/>
              </w:rPr>
            </w:pPr>
            <w:r w:rsidRPr="001A5A3C">
              <w:rPr>
                <w:sz w:val="21"/>
                <w:szCs w:val="21"/>
              </w:rPr>
              <w:t>3</w:t>
            </w:r>
            <w:r w:rsidRPr="001A5A3C">
              <w:rPr>
                <w:sz w:val="21"/>
                <w:szCs w:val="21"/>
              </w:rPr>
              <w:t>、压缩机进出口均设消声器，各机泵的电机选用噪声较低的</w:t>
            </w:r>
            <w:r w:rsidRPr="001A5A3C">
              <w:rPr>
                <w:sz w:val="21"/>
                <w:szCs w:val="21"/>
              </w:rPr>
              <w:t>YB</w:t>
            </w:r>
            <w:r w:rsidRPr="001A5A3C">
              <w:rPr>
                <w:sz w:val="21"/>
                <w:szCs w:val="21"/>
              </w:rPr>
              <w:t>系列</w:t>
            </w:r>
            <w:r w:rsidRPr="001A5A3C">
              <w:rPr>
                <w:sz w:val="21"/>
                <w:szCs w:val="21"/>
              </w:rPr>
              <w:lastRenderedPageBreak/>
              <w:t>低噪防爆电机。</w:t>
            </w:r>
          </w:p>
          <w:p w14:paraId="25BD1820" w14:textId="77777777" w:rsidR="001A5A3C" w:rsidRPr="001A5A3C" w:rsidRDefault="001A5A3C" w:rsidP="001A5A3C">
            <w:pPr>
              <w:spacing w:after="156" w:line="300" w:lineRule="exact"/>
              <w:ind w:firstLineChars="0" w:firstLine="0"/>
              <w:rPr>
                <w:sz w:val="21"/>
                <w:szCs w:val="21"/>
              </w:rPr>
            </w:pPr>
            <w:r w:rsidRPr="001A5A3C">
              <w:rPr>
                <w:sz w:val="21"/>
                <w:szCs w:val="21"/>
              </w:rPr>
              <w:t>4</w:t>
            </w:r>
            <w:r w:rsidRPr="001A5A3C">
              <w:rPr>
                <w:sz w:val="21"/>
                <w:szCs w:val="21"/>
              </w:rPr>
              <w:t>、醚化反应的废催化剂由生产厂家进行回收利用；裂解反应废催化剂送洛阳分公司固体废物填埋场安全填埋，不外排。</w:t>
            </w:r>
          </w:p>
        </w:tc>
        <w:tc>
          <w:tcPr>
            <w:tcW w:w="3402" w:type="dxa"/>
            <w:vAlign w:val="center"/>
          </w:tcPr>
          <w:p w14:paraId="62535452" w14:textId="77777777" w:rsidR="001A5A3C" w:rsidRPr="001A5A3C" w:rsidRDefault="001A5A3C" w:rsidP="001A5A3C">
            <w:pPr>
              <w:spacing w:line="300" w:lineRule="exact"/>
              <w:ind w:firstLineChars="0" w:firstLine="0"/>
              <w:rPr>
                <w:sz w:val="21"/>
                <w:szCs w:val="21"/>
              </w:rPr>
            </w:pPr>
            <w:r w:rsidRPr="001A5A3C">
              <w:rPr>
                <w:sz w:val="21"/>
                <w:szCs w:val="21"/>
              </w:rPr>
              <w:lastRenderedPageBreak/>
              <w:t>1</w:t>
            </w:r>
            <w:r w:rsidRPr="001A5A3C">
              <w:rPr>
                <w:sz w:val="21"/>
                <w:szCs w:val="21"/>
              </w:rPr>
              <w:t>、反应加热炉和再生气加热炉采用的燃料为清洁燃料气，排放的废气及污染物能够满足《工业炉窑大气污染物排放标准》的要求，做到达标达标。装置开停工或操作不正常时排放的含烃气体，密闭排入现有火炬气系统。</w:t>
            </w:r>
          </w:p>
          <w:p w14:paraId="31D6CB2F" w14:textId="77777777" w:rsidR="001A5A3C" w:rsidRPr="001A5A3C" w:rsidRDefault="001A5A3C" w:rsidP="001A5A3C">
            <w:pPr>
              <w:spacing w:line="300" w:lineRule="exact"/>
              <w:ind w:firstLineChars="0" w:firstLine="0"/>
              <w:rPr>
                <w:sz w:val="21"/>
                <w:szCs w:val="21"/>
              </w:rPr>
            </w:pPr>
            <w:r w:rsidRPr="001A5A3C">
              <w:rPr>
                <w:sz w:val="21"/>
                <w:szCs w:val="21"/>
              </w:rPr>
              <w:t>2</w:t>
            </w:r>
            <w:r w:rsidRPr="001A5A3C">
              <w:rPr>
                <w:sz w:val="21"/>
                <w:szCs w:val="21"/>
              </w:rPr>
              <w:t>、装置产生的含油污水、生活污水经炼油污水厂处理后回用。循环水排</w:t>
            </w:r>
            <w:r w:rsidRPr="001A5A3C">
              <w:rPr>
                <w:sz w:val="21"/>
                <w:szCs w:val="21"/>
              </w:rPr>
              <w:lastRenderedPageBreak/>
              <w:t>污水直接外排。</w:t>
            </w:r>
          </w:p>
          <w:p w14:paraId="183D8FC3" w14:textId="77777777" w:rsidR="001A5A3C" w:rsidRPr="001A5A3C" w:rsidRDefault="001A5A3C" w:rsidP="001A5A3C">
            <w:pPr>
              <w:spacing w:line="300" w:lineRule="exact"/>
              <w:ind w:firstLineChars="0" w:firstLine="0"/>
              <w:rPr>
                <w:sz w:val="21"/>
                <w:szCs w:val="21"/>
              </w:rPr>
            </w:pPr>
            <w:r w:rsidRPr="001A5A3C">
              <w:rPr>
                <w:sz w:val="21"/>
                <w:szCs w:val="21"/>
              </w:rPr>
              <w:t>3</w:t>
            </w:r>
            <w:r w:rsidRPr="001A5A3C">
              <w:rPr>
                <w:sz w:val="21"/>
                <w:szCs w:val="21"/>
              </w:rPr>
              <w:t>、压缩机进出口均设消声器，各机泵的电机选用噪声较低的</w:t>
            </w:r>
            <w:r w:rsidRPr="001A5A3C">
              <w:rPr>
                <w:sz w:val="21"/>
                <w:szCs w:val="21"/>
              </w:rPr>
              <w:t>YB</w:t>
            </w:r>
            <w:r w:rsidRPr="001A5A3C">
              <w:rPr>
                <w:sz w:val="21"/>
                <w:szCs w:val="21"/>
              </w:rPr>
              <w:t>系列低噪防爆电机。</w:t>
            </w:r>
          </w:p>
          <w:p w14:paraId="0CC0DC79" w14:textId="77777777" w:rsidR="001A5A3C" w:rsidRPr="001A5A3C" w:rsidRDefault="001A5A3C" w:rsidP="001A5A3C">
            <w:pPr>
              <w:spacing w:after="156" w:line="300" w:lineRule="exact"/>
              <w:ind w:firstLineChars="0" w:firstLine="0"/>
              <w:rPr>
                <w:sz w:val="21"/>
                <w:szCs w:val="21"/>
              </w:rPr>
            </w:pPr>
            <w:r w:rsidRPr="001A5A3C">
              <w:rPr>
                <w:sz w:val="21"/>
                <w:szCs w:val="21"/>
              </w:rPr>
              <w:t>4</w:t>
            </w:r>
            <w:r w:rsidRPr="001A5A3C">
              <w:rPr>
                <w:sz w:val="21"/>
                <w:szCs w:val="21"/>
              </w:rPr>
              <w:t>、醚化反应的废催化剂</w:t>
            </w:r>
            <w:r w:rsidRPr="001A5A3C">
              <w:rPr>
                <w:rFonts w:hint="eastAsia"/>
                <w:sz w:val="21"/>
                <w:szCs w:val="21"/>
              </w:rPr>
              <w:t>、</w:t>
            </w:r>
            <w:r w:rsidRPr="001A5A3C">
              <w:rPr>
                <w:sz w:val="21"/>
                <w:szCs w:val="21"/>
              </w:rPr>
              <w:t>裂解反应废催化剂</w:t>
            </w:r>
            <w:r w:rsidRPr="001A5A3C">
              <w:rPr>
                <w:rFonts w:hint="eastAsia"/>
                <w:sz w:val="21"/>
                <w:szCs w:val="21"/>
              </w:rPr>
              <w:t>委托有资质单位进行处置</w:t>
            </w:r>
            <w:r w:rsidRPr="001A5A3C">
              <w:rPr>
                <w:sz w:val="21"/>
                <w:szCs w:val="21"/>
              </w:rPr>
              <w:t>。</w:t>
            </w:r>
          </w:p>
        </w:tc>
        <w:tc>
          <w:tcPr>
            <w:tcW w:w="2318" w:type="dxa"/>
            <w:vAlign w:val="center"/>
          </w:tcPr>
          <w:p w14:paraId="5DD6BD03" w14:textId="77777777" w:rsidR="001A5A3C" w:rsidRPr="001A5A3C" w:rsidRDefault="001A5A3C" w:rsidP="001A5A3C">
            <w:pPr>
              <w:spacing w:line="300" w:lineRule="exact"/>
              <w:ind w:firstLineChars="0" w:firstLine="0"/>
              <w:jc w:val="left"/>
              <w:rPr>
                <w:sz w:val="21"/>
                <w:szCs w:val="21"/>
              </w:rPr>
            </w:pPr>
            <w:r w:rsidRPr="001A5A3C">
              <w:rPr>
                <w:sz w:val="21"/>
                <w:szCs w:val="21"/>
              </w:rPr>
              <w:lastRenderedPageBreak/>
              <w:t>该项目能够按照环保要求落实各项污染防治措施，满足环评及批复的要求。经河南省环境监测中心监测，外排污染物满足国家规定的排放标准。同意通过环境保护验收。</w:t>
            </w:r>
          </w:p>
        </w:tc>
      </w:tr>
      <w:tr w:rsidR="001A5A3C" w:rsidRPr="001A5A3C" w14:paraId="3C3D7AAB" w14:textId="77777777" w:rsidTr="00A40F6A">
        <w:trPr>
          <w:trHeight w:val="397"/>
          <w:jc w:val="center"/>
        </w:trPr>
        <w:tc>
          <w:tcPr>
            <w:tcW w:w="655" w:type="dxa"/>
            <w:vAlign w:val="center"/>
          </w:tcPr>
          <w:p w14:paraId="22D7F87B" w14:textId="77777777" w:rsidR="001A5A3C" w:rsidRPr="001A5A3C" w:rsidRDefault="001A5A3C" w:rsidP="001A5A3C">
            <w:pPr>
              <w:spacing w:line="300" w:lineRule="exact"/>
              <w:ind w:firstLineChars="0" w:firstLine="0"/>
              <w:jc w:val="center"/>
              <w:rPr>
                <w:sz w:val="21"/>
                <w:szCs w:val="21"/>
              </w:rPr>
            </w:pPr>
            <w:r w:rsidRPr="001A5A3C">
              <w:rPr>
                <w:sz w:val="21"/>
                <w:szCs w:val="21"/>
              </w:rPr>
              <w:t>8</w:t>
            </w:r>
          </w:p>
        </w:tc>
        <w:tc>
          <w:tcPr>
            <w:tcW w:w="2034" w:type="dxa"/>
            <w:vAlign w:val="center"/>
          </w:tcPr>
          <w:p w14:paraId="52643ECE" w14:textId="77777777" w:rsidR="001A5A3C" w:rsidRPr="001A5A3C" w:rsidRDefault="001A5A3C" w:rsidP="001A5A3C">
            <w:pPr>
              <w:spacing w:line="300" w:lineRule="exact"/>
              <w:ind w:firstLineChars="0" w:firstLine="0"/>
              <w:jc w:val="center"/>
              <w:rPr>
                <w:sz w:val="21"/>
                <w:szCs w:val="21"/>
              </w:rPr>
            </w:pPr>
            <w:r w:rsidRPr="001A5A3C">
              <w:rPr>
                <w:sz w:val="21"/>
                <w:szCs w:val="21"/>
              </w:rPr>
              <w:t>10</w:t>
            </w:r>
            <w:r w:rsidRPr="001A5A3C">
              <w:rPr>
                <w:sz w:val="21"/>
                <w:szCs w:val="21"/>
              </w:rPr>
              <w:t>万吨</w:t>
            </w:r>
            <w:r w:rsidRPr="001A5A3C">
              <w:rPr>
                <w:sz w:val="21"/>
                <w:szCs w:val="21"/>
              </w:rPr>
              <w:t>/</w:t>
            </w:r>
            <w:r w:rsidRPr="001A5A3C">
              <w:rPr>
                <w:sz w:val="21"/>
                <w:szCs w:val="21"/>
              </w:rPr>
              <w:t>年混合碳四裂解装置项目</w:t>
            </w:r>
          </w:p>
        </w:tc>
        <w:tc>
          <w:tcPr>
            <w:tcW w:w="1984" w:type="dxa"/>
            <w:vAlign w:val="center"/>
          </w:tcPr>
          <w:p w14:paraId="6ACA408C" w14:textId="77777777" w:rsidR="001A5A3C" w:rsidRPr="001A5A3C" w:rsidRDefault="001A5A3C" w:rsidP="001A5A3C">
            <w:pPr>
              <w:spacing w:after="156" w:line="300" w:lineRule="exact"/>
              <w:ind w:firstLineChars="0" w:firstLine="0"/>
              <w:rPr>
                <w:sz w:val="21"/>
                <w:szCs w:val="21"/>
              </w:rPr>
            </w:pPr>
            <w:r w:rsidRPr="001A5A3C">
              <w:rPr>
                <w:sz w:val="21"/>
                <w:szCs w:val="21"/>
              </w:rPr>
              <w:t>2009</w:t>
            </w:r>
            <w:r w:rsidRPr="001A5A3C">
              <w:rPr>
                <w:sz w:val="21"/>
                <w:szCs w:val="21"/>
              </w:rPr>
              <w:t>年</w:t>
            </w:r>
            <w:r w:rsidRPr="001A5A3C">
              <w:rPr>
                <w:sz w:val="21"/>
                <w:szCs w:val="21"/>
              </w:rPr>
              <w:t>5</w:t>
            </w:r>
            <w:r w:rsidRPr="001A5A3C">
              <w:rPr>
                <w:sz w:val="21"/>
                <w:szCs w:val="21"/>
              </w:rPr>
              <w:t>月洛阳市环保局以洛环监表</w:t>
            </w:r>
            <w:r w:rsidRPr="001A5A3C">
              <w:rPr>
                <w:sz w:val="21"/>
                <w:szCs w:val="21"/>
              </w:rPr>
              <w:t>[2009]100</w:t>
            </w:r>
            <w:r w:rsidRPr="001A5A3C">
              <w:rPr>
                <w:sz w:val="21"/>
                <w:szCs w:val="21"/>
              </w:rPr>
              <w:t>号进行了批复；</w:t>
            </w:r>
            <w:r w:rsidRPr="001A5A3C">
              <w:rPr>
                <w:sz w:val="21"/>
                <w:szCs w:val="21"/>
              </w:rPr>
              <w:t>2013</w:t>
            </w:r>
            <w:r w:rsidRPr="001A5A3C">
              <w:rPr>
                <w:sz w:val="21"/>
                <w:szCs w:val="21"/>
              </w:rPr>
              <w:t>年洛阳市环保局对该装置进行了环保验收。</w:t>
            </w:r>
          </w:p>
        </w:tc>
        <w:tc>
          <w:tcPr>
            <w:tcW w:w="3260" w:type="dxa"/>
            <w:vAlign w:val="center"/>
          </w:tcPr>
          <w:p w14:paraId="6C1B2149" w14:textId="77777777" w:rsidR="001A5A3C" w:rsidRPr="001A5A3C" w:rsidRDefault="001A5A3C" w:rsidP="001A5A3C">
            <w:pPr>
              <w:spacing w:line="300" w:lineRule="exact"/>
              <w:ind w:firstLineChars="0" w:firstLine="0"/>
              <w:rPr>
                <w:sz w:val="21"/>
                <w:szCs w:val="21"/>
              </w:rPr>
            </w:pPr>
            <w:r w:rsidRPr="001A5A3C">
              <w:rPr>
                <w:sz w:val="21"/>
                <w:szCs w:val="21"/>
              </w:rPr>
              <w:t>1</w:t>
            </w:r>
            <w:r w:rsidRPr="001A5A3C">
              <w:rPr>
                <w:sz w:val="21"/>
                <w:szCs w:val="21"/>
              </w:rPr>
              <w:t>、反应加热炉和再生气加热炉采用的燃料为清洁燃料气，装置开停工或操作不正常时排放的含烃气体，密闭排入现有火炬气系统。</w:t>
            </w:r>
          </w:p>
          <w:p w14:paraId="67D8D30C" w14:textId="77777777" w:rsidR="001A5A3C" w:rsidRPr="001A5A3C" w:rsidRDefault="001A5A3C" w:rsidP="001A5A3C">
            <w:pPr>
              <w:spacing w:line="300" w:lineRule="exact"/>
              <w:ind w:firstLineChars="0" w:firstLine="0"/>
              <w:rPr>
                <w:sz w:val="21"/>
                <w:szCs w:val="21"/>
              </w:rPr>
            </w:pPr>
            <w:r w:rsidRPr="001A5A3C">
              <w:rPr>
                <w:sz w:val="21"/>
                <w:szCs w:val="21"/>
              </w:rPr>
              <w:t>2</w:t>
            </w:r>
            <w:r w:rsidRPr="001A5A3C">
              <w:rPr>
                <w:sz w:val="21"/>
                <w:szCs w:val="21"/>
              </w:rPr>
              <w:t>、装置产生的含油污水经炼油污水厂处理后回用，不外排。循环水排污水和再生气凝结水，直接外排。</w:t>
            </w:r>
          </w:p>
          <w:p w14:paraId="042551FF" w14:textId="77777777" w:rsidR="001A5A3C" w:rsidRPr="001A5A3C" w:rsidRDefault="001A5A3C" w:rsidP="001A5A3C">
            <w:pPr>
              <w:spacing w:line="300" w:lineRule="exact"/>
              <w:ind w:firstLineChars="0" w:firstLine="0"/>
              <w:rPr>
                <w:sz w:val="21"/>
                <w:szCs w:val="21"/>
              </w:rPr>
            </w:pPr>
            <w:r w:rsidRPr="001A5A3C">
              <w:rPr>
                <w:sz w:val="21"/>
                <w:szCs w:val="21"/>
              </w:rPr>
              <w:t>3</w:t>
            </w:r>
            <w:r w:rsidRPr="001A5A3C">
              <w:rPr>
                <w:sz w:val="21"/>
                <w:szCs w:val="21"/>
              </w:rPr>
              <w:t>、加热炉采用低噪声火嘴，并安装消声罩，各机泵的电机选用低噪防爆电机、压缩机进出口均设消声器。</w:t>
            </w:r>
          </w:p>
          <w:p w14:paraId="26C766ED" w14:textId="77777777" w:rsidR="001A5A3C" w:rsidRPr="001A5A3C" w:rsidRDefault="001A5A3C" w:rsidP="001A5A3C">
            <w:pPr>
              <w:spacing w:line="300" w:lineRule="exact"/>
              <w:ind w:firstLineChars="0" w:firstLine="0"/>
              <w:rPr>
                <w:sz w:val="21"/>
                <w:szCs w:val="21"/>
              </w:rPr>
            </w:pPr>
            <w:r w:rsidRPr="001A5A3C">
              <w:rPr>
                <w:sz w:val="21"/>
                <w:szCs w:val="21"/>
              </w:rPr>
              <w:t>4</w:t>
            </w:r>
            <w:r w:rsidRPr="001A5A3C">
              <w:rPr>
                <w:sz w:val="21"/>
                <w:szCs w:val="21"/>
              </w:rPr>
              <w:t>、裂解反应器换下来的废催化剂，由生产厂家回收。</w:t>
            </w:r>
          </w:p>
        </w:tc>
        <w:tc>
          <w:tcPr>
            <w:tcW w:w="3402" w:type="dxa"/>
            <w:vAlign w:val="center"/>
          </w:tcPr>
          <w:p w14:paraId="4AC449EB" w14:textId="77777777" w:rsidR="001A5A3C" w:rsidRPr="001A5A3C" w:rsidRDefault="001A5A3C" w:rsidP="001A5A3C">
            <w:pPr>
              <w:spacing w:line="300" w:lineRule="exact"/>
              <w:ind w:firstLineChars="0" w:firstLine="0"/>
              <w:rPr>
                <w:sz w:val="21"/>
                <w:szCs w:val="21"/>
              </w:rPr>
            </w:pPr>
            <w:r w:rsidRPr="001A5A3C">
              <w:rPr>
                <w:sz w:val="21"/>
                <w:szCs w:val="21"/>
              </w:rPr>
              <w:t>1</w:t>
            </w:r>
            <w:r w:rsidRPr="001A5A3C">
              <w:rPr>
                <w:sz w:val="21"/>
                <w:szCs w:val="21"/>
              </w:rPr>
              <w:t>、反应加热炉和再生气加热炉采用的燃料为清洁燃料气，排放的废气及污染物能够满足《工业炉窑大气污染物排放标准》的要求，做到达标达标。装置开停工或操作不正常时排放的含烃气体，密闭排入现有火炬气系统。</w:t>
            </w:r>
          </w:p>
          <w:p w14:paraId="6754A292" w14:textId="77777777" w:rsidR="001A5A3C" w:rsidRPr="001A5A3C" w:rsidRDefault="001A5A3C" w:rsidP="001A5A3C">
            <w:pPr>
              <w:spacing w:line="300" w:lineRule="exact"/>
              <w:ind w:firstLineChars="0" w:firstLine="0"/>
              <w:rPr>
                <w:sz w:val="21"/>
                <w:szCs w:val="21"/>
              </w:rPr>
            </w:pPr>
            <w:r w:rsidRPr="001A5A3C">
              <w:rPr>
                <w:sz w:val="21"/>
                <w:szCs w:val="21"/>
              </w:rPr>
              <w:t>2</w:t>
            </w:r>
            <w:r w:rsidRPr="001A5A3C">
              <w:rPr>
                <w:sz w:val="21"/>
                <w:szCs w:val="21"/>
              </w:rPr>
              <w:t>、含油污水经炼油污水厂处理后回用。循环水排污水和再生气凝结水，直接外排。</w:t>
            </w:r>
          </w:p>
          <w:p w14:paraId="34EDB1F4" w14:textId="77777777" w:rsidR="001A5A3C" w:rsidRPr="001A5A3C" w:rsidRDefault="001A5A3C" w:rsidP="001A5A3C">
            <w:pPr>
              <w:spacing w:line="300" w:lineRule="exact"/>
              <w:ind w:firstLineChars="0" w:firstLine="0"/>
              <w:rPr>
                <w:sz w:val="21"/>
                <w:szCs w:val="21"/>
              </w:rPr>
            </w:pPr>
            <w:r w:rsidRPr="001A5A3C">
              <w:rPr>
                <w:sz w:val="21"/>
                <w:szCs w:val="21"/>
              </w:rPr>
              <w:t>3</w:t>
            </w:r>
            <w:r w:rsidRPr="001A5A3C">
              <w:rPr>
                <w:sz w:val="21"/>
                <w:szCs w:val="21"/>
              </w:rPr>
              <w:t>、加热炉采用低噪声火嘴，安装消声罩，机泵选用低噪防爆电机、压缩机进出口设消声器。</w:t>
            </w:r>
          </w:p>
          <w:p w14:paraId="1DD09B3C" w14:textId="77777777" w:rsidR="001A5A3C" w:rsidRPr="001A5A3C" w:rsidRDefault="001A5A3C" w:rsidP="001A5A3C">
            <w:pPr>
              <w:spacing w:line="300" w:lineRule="exact"/>
              <w:ind w:firstLineChars="0" w:firstLine="0"/>
              <w:rPr>
                <w:sz w:val="21"/>
                <w:szCs w:val="21"/>
              </w:rPr>
            </w:pPr>
            <w:r w:rsidRPr="001A5A3C">
              <w:rPr>
                <w:sz w:val="21"/>
                <w:szCs w:val="21"/>
              </w:rPr>
              <w:t>4</w:t>
            </w:r>
            <w:r w:rsidRPr="001A5A3C">
              <w:rPr>
                <w:sz w:val="21"/>
                <w:szCs w:val="21"/>
              </w:rPr>
              <w:t>、废裂解催化剂由催化剂厂家回收。</w:t>
            </w:r>
          </w:p>
        </w:tc>
        <w:tc>
          <w:tcPr>
            <w:tcW w:w="2318" w:type="dxa"/>
            <w:vAlign w:val="center"/>
          </w:tcPr>
          <w:p w14:paraId="66E00C1C" w14:textId="77777777" w:rsidR="001A5A3C" w:rsidRPr="001A5A3C" w:rsidRDefault="001A5A3C" w:rsidP="001A5A3C">
            <w:pPr>
              <w:spacing w:line="300" w:lineRule="exact"/>
              <w:ind w:firstLineChars="0" w:firstLine="0"/>
              <w:jc w:val="left"/>
              <w:rPr>
                <w:sz w:val="21"/>
                <w:szCs w:val="21"/>
              </w:rPr>
            </w:pPr>
            <w:r w:rsidRPr="001A5A3C">
              <w:rPr>
                <w:sz w:val="21"/>
                <w:szCs w:val="21"/>
              </w:rPr>
              <w:t>该项目能够按照环保要求落实各项污染防治措施，满足环评及批复的要求。经洛阳监测站监测，外排污染物满足国家规定的排放标准。同意通过环境保护验收。</w:t>
            </w:r>
          </w:p>
        </w:tc>
      </w:tr>
      <w:tr w:rsidR="001A5A3C" w:rsidRPr="001A5A3C" w14:paraId="0BED0ACF" w14:textId="77777777" w:rsidTr="00A40F6A">
        <w:trPr>
          <w:trHeight w:val="397"/>
          <w:jc w:val="center"/>
        </w:trPr>
        <w:tc>
          <w:tcPr>
            <w:tcW w:w="655" w:type="dxa"/>
            <w:vAlign w:val="center"/>
          </w:tcPr>
          <w:p w14:paraId="1D97CC90" w14:textId="77777777" w:rsidR="001A5A3C" w:rsidRPr="001A5A3C" w:rsidRDefault="001A5A3C" w:rsidP="001A5A3C">
            <w:pPr>
              <w:spacing w:line="300" w:lineRule="exact"/>
              <w:ind w:firstLineChars="0" w:firstLine="0"/>
              <w:jc w:val="center"/>
              <w:rPr>
                <w:sz w:val="21"/>
                <w:szCs w:val="21"/>
              </w:rPr>
            </w:pPr>
            <w:r w:rsidRPr="001A5A3C">
              <w:rPr>
                <w:sz w:val="21"/>
                <w:szCs w:val="21"/>
              </w:rPr>
              <w:t>9</w:t>
            </w:r>
          </w:p>
        </w:tc>
        <w:tc>
          <w:tcPr>
            <w:tcW w:w="2034" w:type="dxa"/>
            <w:vAlign w:val="center"/>
          </w:tcPr>
          <w:p w14:paraId="638F6D01" w14:textId="77777777" w:rsidR="001A5A3C" w:rsidRPr="001A5A3C" w:rsidRDefault="001A5A3C" w:rsidP="001A5A3C">
            <w:pPr>
              <w:spacing w:line="300" w:lineRule="exact"/>
              <w:ind w:firstLineChars="0" w:firstLine="0"/>
              <w:jc w:val="center"/>
              <w:rPr>
                <w:sz w:val="21"/>
                <w:szCs w:val="21"/>
              </w:rPr>
            </w:pPr>
            <w:r w:rsidRPr="001A5A3C">
              <w:rPr>
                <w:sz w:val="21"/>
                <w:szCs w:val="21"/>
              </w:rPr>
              <w:t>10000m</w:t>
            </w:r>
            <w:r w:rsidRPr="001A5A3C">
              <w:rPr>
                <w:sz w:val="21"/>
                <w:szCs w:val="21"/>
                <w:vertAlign w:val="superscript"/>
              </w:rPr>
              <w:t>3</w:t>
            </w:r>
            <w:r w:rsidRPr="001A5A3C">
              <w:rPr>
                <w:sz w:val="21"/>
                <w:szCs w:val="21"/>
              </w:rPr>
              <w:t>/h</w:t>
            </w:r>
            <w:r w:rsidRPr="001A5A3C">
              <w:rPr>
                <w:sz w:val="21"/>
                <w:szCs w:val="21"/>
              </w:rPr>
              <w:t>（标况）空分制氮装置项目</w:t>
            </w:r>
          </w:p>
        </w:tc>
        <w:tc>
          <w:tcPr>
            <w:tcW w:w="1984" w:type="dxa"/>
            <w:vAlign w:val="center"/>
          </w:tcPr>
          <w:p w14:paraId="10559E27" w14:textId="77777777" w:rsidR="001A5A3C" w:rsidRPr="001A5A3C" w:rsidRDefault="001A5A3C" w:rsidP="001A5A3C">
            <w:pPr>
              <w:spacing w:line="300" w:lineRule="exact"/>
              <w:ind w:firstLineChars="0" w:firstLine="0"/>
              <w:jc w:val="left"/>
              <w:rPr>
                <w:sz w:val="21"/>
                <w:szCs w:val="21"/>
              </w:rPr>
            </w:pPr>
            <w:r w:rsidRPr="001A5A3C">
              <w:rPr>
                <w:sz w:val="21"/>
                <w:szCs w:val="21"/>
              </w:rPr>
              <w:t>2013</w:t>
            </w:r>
            <w:r w:rsidRPr="001A5A3C">
              <w:rPr>
                <w:sz w:val="21"/>
                <w:szCs w:val="21"/>
              </w:rPr>
              <w:t>年</w:t>
            </w:r>
            <w:r w:rsidRPr="001A5A3C">
              <w:rPr>
                <w:sz w:val="21"/>
                <w:szCs w:val="21"/>
              </w:rPr>
              <w:t>4</w:t>
            </w:r>
            <w:r w:rsidRPr="001A5A3C">
              <w:rPr>
                <w:sz w:val="21"/>
                <w:szCs w:val="21"/>
              </w:rPr>
              <w:t>月洛阳市环保局以洛环监表</w:t>
            </w:r>
            <w:r w:rsidRPr="001A5A3C">
              <w:rPr>
                <w:sz w:val="21"/>
                <w:szCs w:val="21"/>
              </w:rPr>
              <w:t>[2013]14</w:t>
            </w:r>
            <w:r w:rsidRPr="001A5A3C">
              <w:rPr>
                <w:sz w:val="21"/>
                <w:szCs w:val="21"/>
              </w:rPr>
              <w:t>号文进行了批复；</w:t>
            </w:r>
          </w:p>
          <w:p w14:paraId="3FA0E907" w14:textId="77777777" w:rsidR="001A5A3C" w:rsidRPr="001A5A3C" w:rsidRDefault="001A5A3C" w:rsidP="001A5A3C">
            <w:pPr>
              <w:spacing w:line="300" w:lineRule="exact"/>
              <w:ind w:firstLineChars="0" w:firstLine="0"/>
              <w:jc w:val="left"/>
              <w:rPr>
                <w:sz w:val="21"/>
                <w:szCs w:val="21"/>
              </w:rPr>
            </w:pPr>
            <w:r w:rsidRPr="001A5A3C">
              <w:rPr>
                <w:sz w:val="21"/>
                <w:szCs w:val="21"/>
              </w:rPr>
              <w:t>2014</w:t>
            </w:r>
            <w:r w:rsidRPr="001A5A3C">
              <w:rPr>
                <w:sz w:val="21"/>
                <w:szCs w:val="21"/>
              </w:rPr>
              <w:t>年洛阳市环保局对该装置进行了环保验收。</w:t>
            </w:r>
          </w:p>
        </w:tc>
        <w:tc>
          <w:tcPr>
            <w:tcW w:w="3260" w:type="dxa"/>
            <w:vAlign w:val="center"/>
          </w:tcPr>
          <w:p w14:paraId="1B18877D" w14:textId="77777777" w:rsidR="001A5A3C" w:rsidRPr="001A5A3C" w:rsidRDefault="001A5A3C" w:rsidP="001A5A3C">
            <w:pPr>
              <w:spacing w:line="300" w:lineRule="exact"/>
              <w:ind w:firstLineChars="0" w:firstLine="0"/>
              <w:rPr>
                <w:sz w:val="21"/>
                <w:szCs w:val="21"/>
              </w:rPr>
            </w:pPr>
            <w:r w:rsidRPr="001A5A3C">
              <w:rPr>
                <w:sz w:val="21"/>
                <w:szCs w:val="21"/>
              </w:rPr>
              <w:t>1</w:t>
            </w:r>
            <w:r w:rsidRPr="001A5A3C">
              <w:rPr>
                <w:sz w:val="21"/>
                <w:szCs w:val="21"/>
              </w:rPr>
              <w:t>、富氧废气主要为氧气和氮气，部分作为纯化系统再生气，其余通过</w:t>
            </w:r>
            <w:r w:rsidRPr="001A5A3C">
              <w:rPr>
                <w:sz w:val="21"/>
                <w:szCs w:val="21"/>
              </w:rPr>
              <w:t>15m</w:t>
            </w:r>
            <w:r w:rsidRPr="001A5A3C">
              <w:rPr>
                <w:sz w:val="21"/>
                <w:szCs w:val="21"/>
              </w:rPr>
              <w:t>高放空管排放。</w:t>
            </w:r>
          </w:p>
          <w:p w14:paraId="17128700" w14:textId="77777777" w:rsidR="001A5A3C" w:rsidRPr="001A5A3C" w:rsidRDefault="001A5A3C" w:rsidP="001A5A3C">
            <w:pPr>
              <w:spacing w:line="300" w:lineRule="exact"/>
              <w:ind w:firstLineChars="0" w:firstLine="0"/>
              <w:rPr>
                <w:sz w:val="21"/>
                <w:szCs w:val="21"/>
              </w:rPr>
            </w:pPr>
            <w:r w:rsidRPr="001A5A3C">
              <w:rPr>
                <w:sz w:val="21"/>
                <w:szCs w:val="21"/>
              </w:rPr>
              <w:t>2</w:t>
            </w:r>
            <w:r w:rsidRPr="001A5A3C">
              <w:rPr>
                <w:sz w:val="21"/>
                <w:szCs w:val="21"/>
              </w:rPr>
              <w:t>、循环水排污水依托现有的循环水排污水系统，排至厂外涧西沟。</w:t>
            </w:r>
          </w:p>
          <w:p w14:paraId="3CD1D481" w14:textId="77777777" w:rsidR="001A5A3C" w:rsidRPr="001A5A3C" w:rsidRDefault="001A5A3C" w:rsidP="001A5A3C">
            <w:pPr>
              <w:spacing w:line="300" w:lineRule="exact"/>
              <w:ind w:firstLineChars="0" w:firstLine="0"/>
              <w:rPr>
                <w:sz w:val="21"/>
                <w:szCs w:val="21"/>
              </w:rPr>
            </w:pPr>
            <w:r w:rsidRPr="001A5A3C">
              <w:rPr>
                <w:sz w:val="21"/>
                <w:szCs w:val="21"/>
              </w:rPr>
              <w:t>3</w:t>
            </w:r>
            <w:r w:rsidRPr="001A5A3C">
              <w:rPr>
                <w:sz w:val="21"/>
                <w:szCs w:val="21"/>
              </w:rPr>
              <w:t>、压缩机选用低噪声设备，设置减振措施，放置于压缩机房内；空冷塔、水冷塔选用低噪声风机；气体</w:t>
            </w:r>
            <w:r w:rsidRPr="001A5A3C">
              <w:rPr>
                <w:sz w:val="21"/>
                <w:szCs w:val="21"/>
              </w:rPr>
              <w:lastRenderedPageBreak/>
              <w:t>排放口安装消声器。</w:t>
            </w:r>
          </w:p>
          <w:p w14:paraId="58D239F8" w14:textId="77777777" w:rsidR="001A5A3C" w:rsidRPr="001A5A3C" w:rsidRDefault="001A5A3C" w:rsidP="001A5A3C">
            <w:pPr>
              <w:spacing w:line="300" w:lineRule="exact"/>
              <w:ind w:firstLineChars="0" w:firstLine="0"/>
              <w:rPr>
                <w:sz w:val="21"/>
                <w:szCs w:val="21"/>
              </w:rPr>
            </w:pPr>
            <w:r w:rsidRPr="001A5A3C">
              <w:rPr>
                <w:sz w:val="21"/>
                <w:szCs w:val="21"/>
              </w:rPr>
              <w:t>4</w:t>
            </w:r>
            <w:r w:rsidRPr="001A5A3C">
              <w:rPr>
                <w:sz w:val="21"/>
                <w:szCs w:val="21"/>
              </w:rPr>
              <w:t>、废分子筛、废滤芯、废鲍尔环填料送洛阳分公司固体填满场填埋；废润滑油委托有资质单位进行处理。</w:t>
            </w:r>
          </w:p>
        </w:tc>
        <w:tc>
          <w:tcPr>
            <w:tcW w:w="3402" w:type="dxa"/>
            <w:vAlign w:val="center"/>
          </w:tcPr>
          <w:p w14:paraId="1406C885" w14:textId="77777777" w:rsidR="001A5A3C" w:rsidRPr="001A5A3C" w:rsidRDefault="001A5A3C" w:rsidP="001A5A3C">
            <w:pPr>
              <w:spacing w:line="300" w:lineRule="exact"/>
              <w:ind w:firstLineChars="0" w:firstLine="0"/>
              <w:rPr>
                <w:sz w:val="21"/>
                <w:szCs w:val="21"/>
              </w:rPr>
            </w:pPr>
            <w:r w:rsidRPr="001A5A3C">
              <w:rPr>
                <w:sz w:val="21"/>
                <w:szCs w:val="21"/>
              </w:rPr>
              <w:lastRenderedPageBreak/>
              <w:t>1</w:t>
            </w:r>
            <w:r w:rsidRPr="001A5A3C">
              <w:rPr>
                <w:sz w:val="21"/>
                <w:szCs w:val="21"/>
              </w:rPr>
              <w:t>、富氧废气部分作为纯化系统再生气，其余通过</w:t>
            </w:r>
            <w:r w:rsidRPr="001A5A3C">
              <w:rPr>
                <w:sz w:val="21"/>
                <w:szCs w:val="21"/>
              </w:rPr>
              <w:t>15m</w:t>
            </w:r>
            <w:r w:rsidRPr="001A5A3C">
              <w:rPr>
                <w:sz w:val="21"/>
                <w:szCs w:val="21"/>
              </w:rPr>
              <w:t>高放空管排放。</w:t>
            </w:r>
          </w:p>
          <w:p w14:paraId="63475F98" w14:textId="77777777" w:rsidR="001A5A3C" w:rsidRPr="001A5A3C" w:rsidRDefault="001A5A3C" w:rsidP="001A5A3C">
            <w:pPr>
              <w:spacing w:line="300" w:lineRule="exact"/>
              <w:ind w:firstLineChars="0" w:firstLine="0"/>
              <w:rPr>
                <w:sz w:val="21"/>
                <w:szCs w:val="21"/>
              </w:rPr>
            </w:pPr>
            <w:r w:rsidRPr="001A5A3C">
              <w:rPr>
                <w:sz w:val="21"/>
                <w:szCs w:val="21"/>
              </w:rPr>
              <w:t>2</w:t>
            </w:r>
            <w:r w:rsidRPr="001A5A3C">
              <w:rPr>
                <w:sz w:val="21"/>
                <w:szCs w:val="21"/>
              </w:rPr>
              <w:t>、循环水排污水依托现有的循环水排污水系统，排至厂外涧西沟。</w:t>
            </w:r>
          </w:p>
          <w:p w14:paraId="442B3CC9" w14:textId="77777777" w:rsidR="001A5A3C" w:rsidRPr="001A5A3C" w:rsidRDefault="001A5A3C" w:rsidP="001A5A3C">
            <w:pPr>
              <w:spacing w:line="300" w:lineRule="exact"/>
              <w:ind w:firstLineChars="0" w:firstLine="0"/>
              <w:rPr>
                <w:sz w:val="21"/>
                <w:szCs w:val="21"/>
              </w:rPr>
            </w:pPr>
            <w:r w:rsidRPr="001A5A3C">
              <w:rPr>
                <w:sz w:val="21"/>
                <w:szCs w:val="21"/>
              </w:rPr>
              <w:t>3</w:t>
            </w:r>
            <w:r w:rsidRPr="001A5A3C">
              <w:rPr>
                <w:sz w:val="21"/>
                <w:szCs w:val="21"/>
              </w:rPr>
              <w:t>、压缩机选用低噪声设备，设置减振措施，放置于压缩机房内；空冷塔、水冷塔选用低噪声风机；气体排放口安装消声器。</w:t>
            </w:r>
          </w:p>
          <w:p w14:paraId="49C7BA71" w14:textId="77777777" w:rsidR="001A5A3C" w:rsidRPr="001A5A3C" w:rsidRDefault="001A5A3C" w:rsidP="001A5A3C">
            <w:pPr>
              <w:spacing w:line="300" w:lineRule="exact"/>
              <w:ind w:firstLineChars="0" w:firstLine="0"/>
              <w:rPr>
                <w:sz w:val="21"/>
                <w:szCs w:val="21"/>
              </w:rPr>
            </w:pPr>
            <w:r w:rsidRPr="001A5A3C">
              <w:rPr>
                <w:sz w:val="21"/>
                <w:szCs w:val="21"/>
              </w:rPr>
              <w:lastRenderedPageBreak/>
              <w:t>4</w:t>
            </w:r>
            <w:r w:rsidRPr="001A5A3C">
              <w:rPr>
                <w:sz w:val="21"/>
                <w:szCs w:val="21"/>
              </w:rPr>
              <w:t>、废分子筛、废滤芯、废鲍尔环填料送固体废物填满场安全填埋；废润滑油委托有资质单位进行处理。</w:t>
            </w:r>
          </w:p>
        </w:tc>
        <w:tc>
          <w:tcPr>
            <w:tcW w:w="2318" w:type="dxa"/>
            <w:vAlign w:val="center"/>
          </w:tcPr>
          <w:p w14:paraId="0E486F93" w14:textId="77777777" w:rsidR="001A5A3C" w:rsidRPr="001A5A3C" w:rsidRDefault="001A5A3C" w:rsidP="001A5A3C">
            <w:pPr>
              <w:spacing w:line="300" w:lineRule="exact"/>
              <w:ind w:firstLineChars="0" w:firstLine="0"/>
              <w:jc w:val="left"/>
              <w:rPr>
                <w:sz w:val="21"/>
                <w:szCs w:val="21"/>
              </w:rPr>
            </w:pPr>
            <w:r w:rsidRPr="001A5A3C">
              <w:rPr>
                <w:sz w:val="21"/>
                <w:szCs w:val="21"/>
              </w:rPr>
              <w:lastRenderedPageBreak/>
              <w:t>该项目能够按照环保要求落实各项污染防治措施，满足环评及批复的要求。经洛阳监测站监测，外排污染物满足国家规定的排放标准。同意通过环境保护验收。</w:t>
            </w:r>
          </w:p>
        </w:tc>
      </w:tr>
      <w:tr w:rsidR="001A5A3C" w:rsidRPr="001A5A3C" w14:paraId="0EEBA448" w14:textId="77777777" w:rsidTr="00A40F6A">
        <w:trPr>
          <w:trHeight w:val="397"/>
          <w:jc w:val="center"/>
        </w:trPr>
        <w:tc>
          <w:tcPr>
            <w:tcW w:w="655" w:type="dxa"/>
            <w:vAlign w:val="center"/>
          </w:tcPr>
          <w:p w14:paraId="1FC467B7" w14:textId="77777777" w:rsidR="001A5A3C" w:rsidRPr="001A5A3C" w:rsidRDefault="001A5A3C" w:rsidP="001A5A3C">
            <w:pPr>
              <w:spacing w:line="300" w:lineRule="exact"/>
              <w:ind w:firstLineChars="0" w:firstLine="0"/>
              <w:jc w:val="center"/>
              <w:rPr>
                <w:sz w:val="21"/>
                <w:szCs w:val="21"/>
              </w:rPr>
            </w:pPr>
            <w:r w:rsidRPr="001A5A3C">
              <w:rPr>
                <w:sz w:val="21"/>
                <w:szCs w:val="21"/>
              </w:rPr>
              <w:t>10</w:t>
            </w:r>
          </w:p>
        </w:tc>
        <w:tc>
          <w:tcPr>
            <w:tcW w:w="2034" w:type="dxa"/>
            <w:vAlign w:val="center"/>
          </w:tcPr>
          <w:p w14:paraId="4CCB9A04" w14:textId="77777777" w:rsidR="001A5A3C" w:rsidRPr="001A5A3C" w:rsidRDefault="001A5A3C" w:rsidP="001A5A3C">
            <w:pPr>
              <w:spacing w:line="300" w:lineRule="exact"/>
              <w:ind w:firstLineChars="0" w:firstLine="0"/>
              <w:jc w:val="left"/>
              <w:rPr>
                <w:sz w:val="21"/>
                <w:szCs w:val="21"/>
              </w:rPr>
            </w:pPr>
            <w:r w:rsidRPr="001A5A3C">
              <w:rPr>
                <w:sz w:val="21"/>
                <w:szCs w:val="21"/>
              </w:rPr>
              <w:t>碳四精深加工项目（生产规模为年产</w:t>
            </w:r>
            <w:r w:rsidRPr="001A5A3C">
              <w:rPr>
                <w:sz w:val="21"/>
                <w:szCs w:val="21"/>
              </w:rPr>
              <w:t>8</w:t>
            </w:r>
            <w:r w:rsidRPr="001A5A3C">
              <w:rPr>
                <w:sz w:val="21"/>
                <w:szCs w:val="21"/>
              </w:rPr>
              <w:t>万吨乙酸仲丁酯）</w:t>
            </w:r>
          </w:p>
        </w:tc>
        <w:tc>
          <w:tcPr>
            <w:tcW w:w="1984" w:type="dxa"/>
            <w:vAlign w:val="center"/>
          </w:tcPr>
          <w:p w14:paraId="39E070AF" w14:textId="77777777" w:rsidR="001A5A3C" w:rsidRPr="001A5A3C" w:rsidRDefault="001A5A3C" w:rsidP="001A5A3C">
            <w:pPr>
              <w:spacing w:line="300" w:lineRule="exact"/>
              <w:ind w:firstLineChars="0" w:firstLine="0"/>
              <w:jc w:val="left"/>
              <w:rPr>
                <w:sz w:val="21"/>
                <w:szCs w:val="21"/>
              </w:rPr>
            </w:pPr>
            <w:r w:rsidRPr="001A5A3C">
              <w:rPr>
                <w:sz w:val="21"/>
                <w:szCs w:val="21"/>
              </w:rPr>
              <w:t>2014</w:t>
            </w:r>
            <w:r w:rsidRPr="001A5A3C">
              <w:rPr>
                <w:sz w:val="21"/>
                <w:szCs w:val="21"/>
              </w:rPr>
              <w:t>年</w:t>
            </w:r>
            <w:r w:rsidRPr="001A5A3C">
              <w:rPr>
                <w:sz w:val="21"/>
                <w:szCs w:val="21"/>
              </w:rPr>
              <w:t>9</w:t>
            </w:r>
            <w:r w:rsidRPr="001A5A3C">
              <w:rPr>
                <w:sz w:val="21"/>
                <w:szCs w:val="21"/>
              </w:rPr>
              <w:t>月洛阳市环保局以洛市环监</w:t>
            </w:r>
            <w:r w:rsidRPr="001A5A3C">
              <w:rPr>
                <w:sz w:val="21"/>
                <w:szCs w:val="21"/>
              </w:rPr>
              <w:t>[2014]64</w:t>
            </w:r>
            <w:r w:rsidRPr="001A5A3C">
              <w:rPr>
                <w:sz w:val="21"/>
                <w:szCs w:val="21"/>
              </w:rPr>
              <w:t>号文进行了批复；</w:t>
            </w:r>
          </w:p>
          <w:p w14:paraId="724FAC42"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t>2015</w:t>
            </w:r>
            <w:r w:rsidRPr="001A5A3C">
              <w:rPr>
                <w:rFonts w:hint="eastAsia"/>
                <w:sz w:val="21"/>
                <w:szCs w:val="21"/>
              </w:rPr>
              <w:t>年洛阳市环保局对该装置进行了环保验收。</w:t>
            </w:r>
          </w:p>
        </w:tc>
        <w:tc>
          <w:tcPr>
            <w:tcW w:w="3260" w:type="dxa"/>
            <w:vAlign w:val="center"/>
          </w:tcPr>
          <w:p w14:paraId="75905323" w14:textId="77777777" w:rsidR="001A5A3C" w:rsidRPr="001A5A3C" w:rsidRDefault="001A5A3C" w:rsidP="001A5A3C">
            <w:pPr>
              <w:spacing w:line="300" w:lineRule="exact"/>
              <w:ind w:firstLineChars="0" w:firstLine="0"/>
              <w:rPr>
                <w:sz w:val="21"/>
                <w:szCs w:val="21"/>
              </w:rPr>
            </w:pPr>
            <w:r w:rsidRPr="001A5A3C">
              <w:rPr>
                <w:sz w:val="21"/>
                <w:szCs w:val="21"/>
              </w:rPr>
              <w:t>1</w:t>
            </w:r>
            <w:r w:rsidRPr="001A5A3C">
              <w:rPr>
                <w:sz w:val="21"/>
                <w:szCs w:val="21"/>
              </w:rPr>
              <w:t>、储罐均采用内浮顶罐，装卸设施设置装卸气体回收管道，以减少醋酸和非甲烷总烃无组织排放量。</w:t>
            </w:r>
          </w:p>
          <w:p w14:paraId="3CD26CF6" w14:textId="77777777" w:rsidR="001A5A3C" w:rsidRPr="001A5A3C" w:rsidRDefault="001A5A3C" w:rsidP="001A5A3C">
            <w:pPr>
              <w:spacing w:line="300" w:lineRule="exact"/>
              <w:ind w:firstLineChars="0" w:firstLine="0"/>
              <w:rPr>
                <w:sz w:val="21"/>
                <w:szCs w:val="21"/>
              </w:rPr>
            </w:pPr>
            <w:r w:rsidRPr="001A5A3C">
              <w:rPr>
                <w:sz w:val="21"/>
                <w:szCs w:val="21"/>
              </w:rPr>
              <w:t>2</w:t>
            </w:r>
            <w:r w:rsidRPr="001A5A3C">
              <w:rPr>
                <w:sz w:val="21"/>
                <w:szCs w:val="21"/>
              </w:rPr>
              <w:t>、工艺废水经污水中和池预处理后和冲洗水、初期雨水送到中石化洛阳分公司炼油污水处理场处理。</w:t>
            </w:r>
          </w:p>
          <w:p w14:paraId="6FAAEDF5" w14:textId="77777777" w:rsidR="001A5A3C" w:rsidRPr="001A5A3C" w:rsidRDefault="001A5A3C" w:rsidP="001A5A3C">
            <w:pPr>
              <w:spacing w:line="300" w:lineRule="exact"/>
              <w:ind w:firstLineChars="0" w:firstLine="0"/>
              <w:rPr>
                <w:sz w:val="21"/>
                <w:szCs w:val="21"/>
              </w:rPr>
            </w:pPr>
            <w:r w:rsidRPr="001A5A3C">
              <w:rPr>
                <w:sz w:val="21"/>
                <w:szCs w:val="21"/>
              </w:rPr>
              <w:t>3</w:t>
            </w:r>
            <w:r w:rsidRPr="001A5A3C">
              <w:rPr>
                <w:sz w:val="21"/>
                <w:szCs w:val="21"/>
              </w:rPr>
              <w:t>、各机泵的电机选用噪声较低的</w:t>
            </w:r>
            <w:r w:rsidRPr="001A5A3C">
              <w:rPr>
                <w:sz w:val="21"/>
                <w:szCs w:val="21"/>
              </w:rPr>
              <w:t>YB</w:t>
            </w:r>
            <w:r w:rsidRPr="001A5A3C">
              <w:rPr>
                <w:sz w:val="21"/>
                <w:szCs w:val="21"/>
              </w:rPr>
              <w:t>系列低噪防爆电机，基础减振。</w:t>
            </w:r>
          </w:p>
          <w:p w14:paraId="0B77D2FB" w14:textId="77777777" w:rsidR="001A5A3C" w:rsidRPr="001A5A3C" w:rsidRDefault="001A5A3C" w:rsidP="001A5A3C">
            <w:pPr>
              <w:spacing w:line="300" w:lineRule="exact"/>
              <w:ind w:firstLineChars="0" w:firstLine="0"/>
              <w:rPr>
                <w:sz w:val="21"/>
                <w:szCs w:val="21"/>
              </w:rPr>
            </w:pPr>
            <w:r w:rsidRPr="001A5A3C">
              <w:rPr>
                <w:sz w:val="21"/>
                <w:szCs w:val="21"/>
              </w:rPr>
              <w:t>4</w:t>
            </w:r>
            <w:r w:rsidRPr="001A5A3C">
              <w:rPr>
                <w:sz w:val="21"/>
                <w:szCs w:val="21"/>
              </w:rPr>
              <w:t>、废醋酸净化剂、废催化剂和废瓷球属危险固废，应按危险废物贮存要求在厂区内暂存，定期委托有资质单位进行处置。</w:t>
            </w:r>
          </w:p>
          <w:p w14:paraId="0EE5AE25" w14:textId="77777777" w:rsidR="001A5A3C" w:rsidRPr="001A5A3C" w:rsidRDefault="001A5A3C" w:rsidP="001A5A3C">
            <w:pPr>
              <w:spacing w:line="300" w:lineRule="exact"/>
              <w:ind w:firstLineChars="0" w:firstLine="0"/>
              <w:rPr>
                <w:sz w:val="21"/>
                <w:szCs w:val="21"/>
              </w:rPr>
            </w:pPr>
            <w:r w:rsidRPr="001A5A3C">
              <w:rPr>
                <w:sz w:val="21"/>
                <w:szCs w:val="21"/>
              </w:rPr>
              <w:t>5</w:t>
            </w:r>
            <w:r w:rsidRPr="001A5A3C">
              <w:rPr>
                <w:sz w:val="21"/>
                <w:szCs w:val="21"/>
              </w:rPr>
              <w:t>、按要求做好装置区和罐区的防渗工作。</w:t>
            </w:r>
          </w:p>
        </w:tc>
        <w:tc>
          <w:tcPr>
            <w:tcW w:w="3402" w:type="dxa"/>
            <w:vAlign w:val="center"/>
          </w:tcPr>
          <w:p w14:paraId="1C567572" w14:textId="77777777" w:rsidR="001A5A3C" w:rsidRPr="001A5A3C" w:rsidRDefault="001A5A3C" w:rsidP="001A5A3C">
            <w:pPr>
              <w:spacing w:line="300" w:lineRule="exact"/>
              <w:ind w:firstLineChars="0" w:firstLine="0"/>
              <w:rPr>
                <w:sz w:val="21"/>
                <w:szCs w:val="21"/>
              </w:rPr>
            </w:pPr>
            <w:r w:rsidRPr="001A5A3C">
              <w:rPr>
                <w:sz w:val="21"/>
                <w:szCs w:val="21"/>
              </w:rPr>
              <w:t>1</w:t>
            </w:r>
            <w:r w:rsidRPr="001A5A3C">
              <w:rPr>
                <w:sz w:val="21"/>
                <w:szCs w:val="21"/>
              </w:rPr>
              <w:t>、储罐均采用内浮顶罐，装卸设施设置</w:t>
            </w:r>
            <w:r w:rsidRPr="001A5A3C">
              <w:rPr>
                <w:rFonts w:hint="eastAsia"/>
                <w:sz w:val="21"/>
                <w:szCs w:val="21"/>
              </w:rPr>
              <w:t>有</w:t>
            </w:r>
            <w:r w:rsidRPr="001A5A3C">
              <w:rPr>
                <w:sz w:val="21"/>
                <w:szCs w:val="21"/>
              </w:rPr>
              <w:t>装卸气体回收管道。</w:t>
            </w:r>
          </w:p>
          <w:p w14:paraId="3BE44C23" w14:textId="77777777" w:rsidR="001A5A3C" w:rsidRPr="001A5A3C" w:rsidRDefault="001A5A3C" w:rsidP="001A5A3C">
            <w:pPr>
              <w:spacing w:line="300" w:lineRule="exact"/>
              <w:ind w:firstLineChars="0" w:firstLine="0"/>
              <w:rPr>
                <w:sz w:val="21"/>
                <w:szCs w:val="21"/>
              </w:rPr>
            </w:pPr>
            <w:r w:rsidRPr="001A5A3C">
              <w:rPr>
                <w:sz w:val="21"/>
                <w:szCs w:val="21"/>
              </w:rPr>
              <w:t>2</w:t>
            </w:r>
            <w:r w:rsidRPr="001A5A3C">
              <w:rPr>
                <w:sz w:val="21"/>
                <w:szCs w:val="21"/>
              </w:rPr>
              <w:t>、工艺废水经污水中和池预处理后和冲洗水、初期雨水送到中石化洛阳分公司炼油污水处理场处理。</w:t>
            </w:r>
          </w:p>
          <w:p w14:paraId="4049BD9F" w14:textId="77777777" w:rsidR="001A5A3C" w:rsidRPr="001A5A3C" w:rsidRDefault="001A5A3C" w:rsidP="001A5A3C">
            <w:pPr>
              <w:spacing w:line="300" w:lineRule="exact"/>
              <w:ind w:firstLineChars="0" w:firstLine="0"/>
              <w:rPr>
                <w:sz w:val="21"/>
                <w:szCs w:val="21"/>
              </w:rPr>
            </w:pPr>
            <w:r w:rsidRPr="001A5A3C">
              <w:rPr>
                <w:sz w:val="21"/>
                <w:szCs w:val="21"/>
              </w:rPr>
              <w:t>3</w:t>
            </w:r>
            <w:r w:rsidRPr="001A5A3C">
              <w:rPr>
                <w:sz w:val="21"/>
                <w:szCs w:val="21"/>
              </w:rPr>
              <w:t>、各机泵的电机选用</w:t>
            </w:r>
            <w:r w:rsidRPr="001A5A3C">
              <w:rPr>
                <w:rFonts w:hint="eastAsia"/>
                <w:sz w:val="21"/>
                <w:szCs w:val="21"/>
              </w:rPr>
              <w:t>了</w:t>
            </w:r>
            <w:r w:rsidRPr="001A5A3C">
              <w:rPr>
                <w:sz w:val="21"/>
                <w:szCs w:val="21"/>
              </w:rPr>
              <w:t>低噪防爆电机，基础减振。</w:t>
            </w:r>
          </w:p>
          <w:p w14:paraId="67FC4D9B" w14:textId="77777777" w:rsidR="001A5A3C" w:rsidRPr="001A5A3C" w:rsidRDefault="001A5A3C" w:rsidP="001A5A3C">
            <w:pPr>
              <w:spacing w:line="300" w:lineRule="exact"/>
              <w:ind w:firstLineChars="0" w:firstLine="0"/>
              <w:rPr>
                <w:sz w:val="21"/>
                <w:szCs w:val="21"/>
              </w:rPr>
            </w:pPr>
            <w:r w:rsidRPr="001A5A3C">
              <w:rPr>
                <w:sz w:val="21"/>
                <w:szCs w:val="21"/>
              </w:rPr>
              <w:t>4</w:t>
            </w:r>
            <w:r w:rsidRPr="001A5A3C">
              <w:rPr>
                <w:sz w:val="21"/>
                <w:szCs w:val="21"/>
              </w:rPr>
              <w:t>、废醋酸净化剂、废催化剂和废瓷球</w:t>
            </w:r>
            <w:r w:rsidRPr="001A5A3C">
              <w:rPr>
                <w:rFonts w:hint="eastAsia"/>
                <w:sz w:val="21"/>
                <w:szCs w:val="21"/>
              </w:rPr>
              <w:t>等</w:t>
            </w:r>
            <w:r w:rsidRPr="001A5A3C">
              <w:rPr>
                <w:sz w:val="21"/>
                <w:szCs w:val="21"/>
              </w:rPr>
              <w:t>危险固废，委托有资质单位进行处置。</w:t>
            </w:r>
          </w:p>
          <w:p w14:paraId="553A3323" w14:textId="77777777" w:rsidR="001A5A3C" w:rsidRPr="001A5A3C" w:rsidRDefault="001A5A3C" w:rsidP="001A5A3C">
            <w:pPr>
              <w:spacing w:line="300" w:lineRule="exact"/>
              <w:ind w:firstLineChars="0" w:firstLine="0"/>
              <w:jc w:val="left"/>
              <w:rPr>
                <w:sz w:val="21"/>
                <w:szCs w:val="21"/>
              </w:rPr>
            </w:pPr>
            <w:r w:rsidRPr="001A5A3C">
              <w:rPr>
                <w:sz w:val="21"/>
                <w:szCs w:val="21"/>
              </w:rPr>
              <w:t>5</w:t>
            </w:r>
            <w:r w:rsidRPr="001A5A3C">
              <w:rPr>
                <w:sz w:val="21"/>
                <w:szCs w:val="21"/>
              </w:rPr>
              <w:t>、按要求做好</w:t>
            </w:r>
            <w:r w:rsidRPr="001A5A3C">
              <w:rPr>
                <w:rFonts w:hint="eastAsia"/>
                <w:sz w:val="21"/>
                <w:szCs w:val="21"/>
              </w:rPr>
              <w:t>了</w:t>
            </w:r>
            <w:r w:rsidRPr="001A5A3C">
              <w:rPr>
                <w:sz w:val="21"/>
                <w:szCs w:val="21"/>
              </w:rPr>
              <w:t>装置区和罐区的防渗工作。</w:t>
            </w:r>
          </w:p>
        </w:tc>
        <w:tc>
          <w:tcPr>
            <w:tcW w:w="2318" w:type="dxa"/>
            <w:vAlign w:val="center"/>
          </w:tcPr>
          <w:p w14:paraId="34C89AE9" w14:textId="77777777" w:rsidR="001A5A3C" w:rsidRPr="001A5A3C" w:rsidRDefault="001A5A3C" w:rsidP="001A5A3C">
            <w:pPr>
              <w:spacing w:line="300" w:lineRule="exact"/>
              <w:ind w:firstLineChars="0" w:firstLine="0"/>
              <w:jc w:val="left"/>
              <w:rPr>
                <w:sz w:val="21"/>
                <w:szCs w:val="21"/>
              </w:rPr>
            </w:pPr>
            <w:r w:rsidRPr="001A5A3C">
              <w:rPr>
                <w:sz w:val="21"/>
                <w:szCs w:val="21"/>
              </w:rPr>
              <w:t>该项目能够按照环保要求落实各项污染防治措施，满足环评及批复的要求。经洛阳监测站监测，外排污染物满足国家规定的排放标准。同意通过环境保护验收。</w:t>
            </w:r>
          </w:p>
        </w:tc>
      </w:tr>
      <w:tr w:rsidR="001A5A3C" w:rsidRPr="001A5A3C" w14:paraId="53198E5C" w14:textId="77777777" w:rsidTr="00A40F6A">
        <w:trPr>
          <w:trHeight w:val="397"/>
          <w:jc w:val="center"/>
        </w:trPr>
        <w:tc>
          <w:tcPr>
            <w:tcW w:w="655" w:type="dxa"/>
            <w:vAlign w:val="center"/>
          </w:tcPr>
          <w:p w14:paraId="010A0426"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11</w:t>
            </w:r>
          </w:p>
        </w:tc>
        <w:tc>
          <w:tcPr>
            <w:tcW w:w="2034" w:type="dxa"/>
            <w:vAlign w:val="center"/>
          </w:tcPr>
          <w:p w14:paraId="784DDCCD"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MTBE</w:t>
            </w:r>
            <w:r w:rsidRPr="001A5A3C">
              <w:rPr>
                <w:rFonts w:hint="eastAsia"/>
                <w:sz w:val="21"/>
                <w:szCs w:val="21"/>
              </w:rPr>
              <w:t>及异丁烯联合装置扩容改造项目（二期）</w:t>
            </w:r>
          </w:p>
          <w:p w14:paraId="5E1C8AC0"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（增上</w:t>
            </w:r>
            <w:r w:rsidRPr="001A5A3C">
              <w:rPr>
                <w:rFonts w:hint="eastAsia"/>
                <w:sz w:val="21"/>
                <w:szCs w:val="21"/>
              </w:rPr>
              <w:t>4</w:t>
            </w:r>
            <w:r w:rsidRPr="001A5A3C">
              <w:rPr>
                <w:rFonts w:hint="eastAsia"/>
                <w:sz w:val="21"/>
                <w:szCs w:val="21"/>
              </w:rPr>
              <w:t>台</w:t>
            </w:r>
            <w:r w:rsidRPr="001A5A3C">
              <w:rPr>
                <w:rFonts w:hint="eastAsia"/>
                <w:sz w:val="21"/>
                <w:szCs w:val="21"/>
              </w:rPr>
              <w:t>650m</w:t>
            </w:r>
            <w:r w:rsidRPr="001A5A3C">
              <w:rPr>
                <w:rFonts w:hint="eastAsia"/>
                <w:sz w:val="21"/>
                <w:szCs w:val="21"/>
                <w:vertAlign w:val="superscript"/>
              </w:rPr>
              <w:t>3</w:t>
            </w:r>
            <w:r w:rsidRPr="001A5A3C">
              <w:rPr>
                <w:rFonts w:hint="eastAsia"/>
                <w:sz w:val="21"/>
                <w:szCs w:val="21"/>
              </w:rPr>
              <w:t>的液化气球罐）</w:t>
            </w:r>
          </w:p>
        </w:tc>
        <w:tc>
          <w:tcPr>
            <w:tcW w:w="1984" w:type="dxa"/>
            <w:vAlign w:val="center"/>
          </w:tcPr>
          <w:p w14:paraId="0803CAE2" w14:textId="77777777" w:rsidR="001A5A3C" w:rsidRPr="001A5A3C" w:rsidRDefault="001A5A3C" w:rsidP="001A5A3C">
            <w:pPr>
              <w:spacing w:line="300" w:lineRule="exact"/>
              <w:ind w:firstLineChars="0" w:firstLine="0"/>
              <w:jc w:val="left"/>
              <w:rPr>
                <w:sz w:val="21"/>
                <w:szCs w:val="21"/>
              </w:rPr>
            </w:pPr>
            <w:r w:rsidRPr="001A5A3C">
              <w:rPr>
                <w:sz w:val="21"/>
                <w:szCs w:val="21"/>
              </w:rPr>
              <w:t>201</w:t>
            </w:r>
            <w:r w:rsidRPr="001A5A3C">
              <w:rPr>
                <w:rFonts w:hint="eastAsia"/>
                <w:sz w:val="21"/>
                <w:szCs w:val="21"/>
              </w:rPr>
              <w:t>5</w:t>
            </w:r>
            <w:r w:rsidRPr="001A5A3C">
              <w:rPr>
                <w:sz w:val="21"/>
                <w:szCs w:val="21"/>
              </w:rPr>
              <w:t>年</w:t>
            </w:r>
            <w:r w:rsidRPr="001A5A3C">
              <w:rPr>
                <w:rFonts w:hint="eastAsia"/>
                <w:sz w:val="21"/>
                <w:szCs w:val="21"/>
              </w:rPr>
              <w:t>12</w:t>
            </w:r>
            <w:r w:rsidRPr="001A5A3C">
              <w:rPr>
                <w:sz w:val="21"/>
                <w:szCs w:val="21"/>
              </w:rPr>
              <w:t>月洛阳市环保局以洛环</w:t>
            </w:r>
            <w:r w:rsidRPr="001A5A3C">
              <w:rPr>
                <w:rFonts w:hint="eastAsia"/>
                <w:sz w:val="21"/>
                <w:szCs w:val="21"/>
              </w:rPr>
              <w:t>审</w:t>
            </w:r>
            <w:r w:rsidRPr="001A5A3C">
              <w:rPr>
                <w:sz w:val="21"/>
                <w:szCs w:val="21"/>
              </w:rPr>
              <w:t>[201</w:t>
            </w:r>
            <w:r w:rsidRPr="001A5A3C">
              <w:rPr>
                <w:rFonts w:hint="eastAsia"/>
                <w:sz w:val="21"/>
                <w:szCs w:val="21"/>
              </w:rPr>
              <w:t>5</w:t>
            </w:r>
            <w:r w:rsidRPr="001A5A3C">
              <w:rPr>
                <w:sz w:val="21"/>
                <w:szCs w:val="21"/>
              </w:rPr>
              <w:t>]</w:t>
            </w:r>
            <w:r w:rsidRPr="001A5A3C">
              <w:rPr>
                <w:rFonts w:hint="eastAsia"/>
                <w:sz w:val="21"/>
                <w:szCs w:val="21"/>
              </w:rPr>
              <w:t>107</w:t>
            </w:r>
            <w:r w:rsidRPr="001A5A3C">
              <w:rPr>
                <w:sz w:val="21"/>
                <w:szCs w:val="21"/>
              </w:rPr>
              <w:t>号文进行了批复；</w:t>
            </w:r>
          </w:p>
          <w:p w14:paraId="148AFF7E"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t>2017</w:t>
            </w:r>
            <w:r w:rsidRPr="001A5A3C">
              <w:rPr>
                <w:rFonts w:hint="eastAsia"/>
                <w:sz w:val="21"/>
                <w:szCs w:val="21"/>
              </w:rPr>
              <w:t>年洛阳市环保局对该装置进行了环保验收。</w:t>
            </w:r>
          </w:p>
        </w:tc>
        <w:tc>
          <w:tcPr>
            <w:tcW w:w="3260" w:type="dxa"/>
            <w:vAlign w:val="center"/>
          </w:tcPr>
          <w:p w14:paraId="337851E0" w14:textId="77777777" w:rsidR="001A5A3C" w:rsidRPr="001A5A3C" w:rsidRDefault="001A5A3C" w:rsidP="001A5A3C">
            <w:pPr>
              <w:numPr>
                <w:ilvl w:val="0"/>
                <w:numId w:val="5"/>
              </w:numPr>
              <w:spacing w:line="300" w:lineRule="exact"/>
              <w:ind w:firstLineChars="0" w:firstLine="0"/>
              <w:rPr>
                <w:sz w:val="21"/>
                <w:szCs w:val="21"/>
              </w:rPr>
            </w:pPr>
            <w:r w:rsidRPr="001A5A3C">
              <w:rPr>
                <w:rFonts w:hint="eastAsia"/>
                <w:sz w:val="21"/>
                <w:szCs w:val="21"/>
              </w:rPr>
              <w:t>液化气装车</w:t>
            </w:r>
            <w:r w:rsidRPr="001A5A3C">
              <w:rPr>
                <w:sz w:val="21"/>
                <w:szCs w:val="21"/>
              </w:rPr>
              <w:t>设置装卸气体回收管道，</w:t>
            </w:r>
            <w:r w:rsidRPr="001A5A3C">
              <w:rPr>
                <w:rFonts w:hint="eastAsia"/>
                <w:sz w:val="21"/>
                <w:szCs w:val="21"/>
              </w:rPr>
              <w:t>返回储罐。</w:t>
            </w:r>
          </w:p>
          <w:p w14:paraId="29E9D4B2" w14:textId="77777777" w:rsidR="001A5A3C" w:rsidRPr="001A5A3C" w:rsidRDefault="001A5A3C" w:rsidP="001A5A3C">
            <w:pPr>
              <w:numPr>
                <w:ilvl w:val="0"/>
                <w:numId w:val="5"/>
              </w:numPr>
              <w:spacing w:line="300" w:lineRule="exact"/>
              <w:ind w:firstLineChars="0" w:firstLine="0"/>
              <w:rPr>
                <w:sz w:val="21"/>
                <w:szCs w:val="21"/>
              </w:rPr>
            </w:pPr>
            <w:r w:rsidRPr="001A5A3C">
              <w:rPr>
                <w:rFonts w:hint="eastAsia"/>
                <w:sz w:val="21"/>
                <w:szCs w:val="21"/>
              </w:rPr>
              <w:t>含油污水包括液化气罐罐底积水和罐区初期雨水，送至洛阳分公司含油污水处理场处理。</w:t>
            </w:r>
          </w:p>
          <w:p w14:paraId="0A916DBC" w14:textId="77777777" w:rsidR="001A5A3C" w:rsidRPr="001A5A3C" w:rsidRDefault="001A5A3C" w:rsidP="001A5A3C">
            <w:pPr>
              <w:numPr>
                <w:ilvl w:val="0"/>
                <w:numId w:val="5"/>
              </w:numPr>
              <w:spacing w:line="300" w:lineRule="exact"/>
              <w:ind w:firstLineChars="0" w:firstLine="0"/>
              <w:rPr>
                <w:sz w:val="21"/>
                <w:szCs w:val="21"/>
              </w:rPr>
            </w:pPr>
            <w:r w:rsidRPr="001A5A3C">
              <w:rPr>
                <w:rFonts w:hint="eastAsia"/>
                <w:sz w:val="21"/>
                <w:szCs w:val="21"/>
              </w:rPr>
              <w:t>装车</w:t>
            </w:r>
            <w:r w:rsidRPr="001A5A3C">
              <w:rPr>
                <w:sz w:val="21"/>
                <w:szCs w:val="21"/>
              </w:rPr>
              <w:t>泵的电机选用低噪防爆电机，基础减振。</w:t>
            </w:r>
          </w:p>
        </w:tc>
        <w:tc>
          <w:tcPr>
            <w:tcW w:w="3402" w:type="dxa"/>
            <w:vAlign w:val="center"/>
          </w:tcPr>
          <w:p w14:paraId="082B7A33"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t>1</w:t>
            </w:r>
            <w:r w:rsidRPr="001A5A3C">
              <w:rPr>
                <w:rFonts w:hint="eastAsia"/>
                <w:sz w:val="21"/>
                <w:szCs w:val="21"/>
              </w:rPr>
              <w:t>、液化气装车</w:t>
            </w:r>
            <w:r w:rsidRPr="001A5A3C">
              <w:rPr>
                <w:sz w:val="21"/>
                <w:szCs w:val="21"/>
              </w:rPr>
              <w:t>设置</w:t>
            </w:r>
            <w:r w:rsidRPr="001A5A3C">
              <w:rPr>
                <w:rFonts w:hint="eastAsia"/>
                <w:sz w:val="21"/>
                <w:szCs w:val="21"/>
              </w:rPr>
              <w:t>有</w:t>
            </w:r>
            <w:r w:rsidRPr="001A5A3C">
              <w:rPr>
                <w:sz w:val="21"/>
                <w:szCs w:val="21"/>
              </w:rPr>
              <w:t>装卸气体回收管道，</w:t>
            </w:r>
            <w:r w:rsidRPr="001A5A3C">
              <w:rPr>
                <w:rFonts w:hint="eastAsia"/>
                <w:sz w:val="21"/>
                <w:szCs w:val="21"/>
              </w:rPr>
              <w:t>返回储罐。</w:t>
            </w:r>
          </w:p>
          <w:p w14:paraId="06FBB326"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t>2</w:t>
            </w:r>
            <w:r w:rsidRPr="001A5A3C">
              <w:rPr>
                <w:rFonts w:hint="eastAsia"/>
                <w:sz w:val="21"/>
                <w:szCs w:val="21"/>
              </w:rPr>
              <w:t>、含油污水包括液化气罐罐底积水和罐区初期雨水，送至洛阳分公司含油污水处理场处理。</w:t>
            </w:r>
          </w:p>
          <w:p w14:paraId="01146A43"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t>3</w:t>
            </w:r>
            <w:r w:rsidRPr="001A5A3C">
              <w:rPr>
                <w:rFonts w:hint="eastAsia"/>
                <w:sz w:val="21"/>
                <w:szCs w:val="21"/>
              </w:rPr>
              <w:t>、装车</w:t>
            </w:r>
            <w:r w:rsidRPr="001A5A3C">
              <w:rPr>
                <w:sz w:val="21"/>
                <w:szCs w:val="21"/>
              </w:rPr>
              <w:t>泵的电机选用</w:t>
            </w:r>
            <w:r w:rsidRPr="001A5A3C">
              <w:rPr>
                <w:rFonts w:hint="eastAsia"/>
                <w:sz w:val="21"/>
                <w:szCs w:val="21"/>
              </w:rPr>
              <w:t>了</w:t>
            </w:r>
            <w:r w:rsidRPr="001A5A3C">
              <w:rPr>
                <w:sz w:val="21"/>
                <w:szCs w:val="21"/>
              </w:rPr>
              <w:t>低噪防爆电机，基础减振。</w:t>
            </w:r>
          </w:p>
        </w:tc>
        <w:tc>
          <w:tcPr>
            <w:tcW w:w="2318" w:type="dxa"/>
            <w:vAlign w:val="center"/>
          </w:tcPr>
          <w:p w14:paraId="073D3B53" w14:textId="77777777" w:rsidR="001A5A3C" w:rsidRPr="001A5A3C" w:rsidRDefault="001A5A3C" w:rsidP="001A5A3C">
            <w:pPr>
              <w:spacing w:line="300" w:lineRule="exact"/>
              <w:ind w:firstLineChars="0" w:firstLine="0"/>
              <w:jc w:val="left"/>
              <w:rPr>
                <w:sz w:val="21"/>
                <w:szCs w:val="21"/>
              </w:rPr>
            </w:pPr>
            <w:r w:rsidRPr="001A5A3C">
              <w:rPr>
                <w:sz w:val="21"/>
                <w:szCs w:val="21"/>
              </w:rPr>
              <w:t>该项目能够按照环保要求落实各项污染防治措施，满足环评及批复的要求。经洛阳监测站监测，外排污染物满足国家规定的排放标准。同意通过环境保护验收。</w:t>
            </w:r>
          </w:p>
        </w:tc>
      </w:tr>
      <w:tr w:rsidR="001A5A3C" w:rsidRPr="001A5A3C" w14:paraId="712E245B" w14:textId="77777777" w:rsidTr="00A40F6A">
        <w:trPr>
          <w:trHeight w:val="397"/>
          <w:jc w:val="center"/>
        </w:trPr>
        <w:tc>
          <w:tcPr>
            <w:tcW w:w="655" w:type="dxa"/>
            <w:vAlign w:val="center"/>
          </w:tcPr>
          <w:p w14:paraId="16772F09"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12</w:t>
            </w:r>
          </w:p>
        </w:tc>
        <w:tc>
          <w:tcPr>
            <w:tcW w:w="2034" w:type="dxa"/>
            <w:vAlign w:val="center"/>
          </w:tcPr>
          <w:p w14:paraId="755432B3" w14:textId="77777777" w:rsidR="001A5A3C" w:rsidRPr="001A5A3C" w:rsidRDefault="001A5A3C" w:rsidP="001A5A3C">
            <w:pPr>
              <w:spacing w:line="300" w:lineRule="exact"/>
              <w:ind w:firstLineChars="0" w:firstLine="0"/>
              <w:jc w:val="center"/>
              <w:rPr>
                <w:sz w:val="21"/>
                <w:szCs w:val="21"/>
              </w:rPr>
            </w:pPr>
            <w:bookmarkStart w:id="88" w:name="_Hlk80886351"/>
            <w:r w:rsidRPr="001A5A3C">
              <w:rPr>
                <w:rFonts w:hint="eastAsia"/>
                <w:sz w:val="21"/>
                <w:szCs w:val="21"/>
              </w:rPr>
              <w:t>MTBE</w:t>
            </w:r>
            <w:r w:rsidRPr="001A5A3C">
              <w:rPr>
                <w:rFonts w:hint="eastAsia"/>
                <w:sz w:val="21"/>
                <w:szCs w:val="21"/>
              </w:rPr>
              <w:t>装置一单元异丁烯选择性叠合</w:t>
            </w:r>
            <w:r w:rsidRPr="001A5A3C">
              <w:rPr>
                <w:rFonts w:hint="eastAsia"/>
                <w:sz w:val="21"/>
                <w:szCs w:val="21"/>
              </w:rPr>
              <w:lastRenderedPageBreak/>
              <w:t>技术改造项目</w:t>
            </w:r>
            <w:bookmarkEnd w:id="88"/>
          </w:p>
        </w:tc>
        <w:tc>
          <w:tcPr>
            <w:tcW w:w="1984" w:type="dxa"/>
            <w:vAlign w:val="center"/>
          </w:tcPr>
          <w:p w14:paraId="3A29F357" w14:textId="77777777" w:rsidR="001A5A3C" w:rsidRPr="001A5A3C" w:rsidRDefault="001A5A3C" w:rsidP="001A5A3C">
            <w:pPr>
              <w:spacing w:line="300" w:lineRule="exact"/>
              <w:ind w:firstLineChars="0" w:firstLine="0"/>
              <w:jc w:val="left"/>
              <w:rPr>
                <w:sz w:val="21"/>
                <w:szCs w:val="21"/>
              </w:rPr>
            </w:pPr>
            <w:r w:rsidRPr="001A5A3C">
              <w:rPr>
                <w:sz w:val="21"/>
                <w:szCs w:val="21"/>
              </w:rPr>
              <w:lastRenderedPageBreak/>
              <w:t>201</w:t>
            </w:r>
            <w:r w:rsidRPr="001A5A3C">
              <w:rPr>
                <w:rFonts w:hint="eastAsia"/>
                <w:sz w:val="21"/>
                <w:szCs w:val="21"/>
              </w:rPr>
              <w:t>9</w:t>
            </w:r>
            <w:r w:rsidRPr="001A5A3C">
              <w:rPr>
                <w:sz w:val="21"/>
                <w:szCs w:val="21"/>
              </w:rPr>
              <w:t>年</w:t>
            </w:r>
            <w:r w:rsidRPr="001A5A3C">
              <w:rPr>
                <w:rFonts w:hint="eastAsia"/>
                <w:sz w:val="21"/>
                <w:szCs w:val="21"/>
              </w:rPr>
              <w:t>5</w:t>
            </w:r>
            <w:r w:rsidRPr="001A5A3C">
              <w:rPr>
                <w:sz w:val="21"/>
                <w:szCs w:val="21"/>
              </w:rPr>
              <w:t>月洛阳市</w:t>
            </w:r>
            <w:r w:rsidRPr="001A5A3C">
              <w:rPr>
                <w:rFonts w:hint="eastAsia"/>
                <w:sz w:val="21"/>
                <w:szCs w:val="21"/>
              </w:rPr>
              <w:t>生态环境局</w:t>
            </w:r>
            <w:r w:rsidRPr="001A5A3C">
              <w:rPr>
                <w:sz w:val="21"/>
                <w:szCs w:val="21"/>
              </w:rPr>
              <w:t>以洛环</w:t>
            </w:r>
            <w:r w:rsidRPr="001A5A3C">
              <w:rPr>
                <w:rFonts w:hint="eastAsia"/>
                <w:sz w:val="21"/>
                <w:szCs w:val="21"/>
              </w:rPr>
              <w:lastRenderedPageBreak/>
              <w:t>审</w:t>
            </w:r>
            <w:r w:rsidRPr="001A5A3C">
              <w:rPr>
                <w:sz w:val="21"/>
                <w:szCs w:val="21"/>
              </w:rPr>
              <w:t>[201</w:t>
            </w:r>
            <w:r w:rsidRPr="001A5A3C">
              <w:rPr>
                <w:rFonts w:hint="eastAsia"/>
                <w:sz w:val="21"/>
                <w:szCs w:val="21"/>
              </w:rPr>
              <w:t>9</w:t>
            </w:r>
            <w:r w:rsidRPr="001A5A3C">
              <w:rPr>
                <w:sz w:val="21"/>
                <w:szCs w:val="21"/>
              </w:rPr>
              <w:t>]</w:t>
            </w:r>
            <w:r w:rsidRPr="001A5A3C">
              <w:rPr>
                <w:rFonts w:hint="eastAsia"/>
                <w:sz w:val="21"/>
                <w:szCs w:val="21"/>
              </w:rPr>
              <w:t>07</w:t>
            </w:r>
            <w:r w:rsidRPr="001A5A3C">
              <w:rPr>
                <w:sz w:val="21"/>
                <w:szCs w:val="21"/>
              </w:rPr>
              <w:t>号文进行了批复</w:t>
            </w:r>
            <w:r w:rsidRPr="001A5A3C">
              <w:rPr>
                <w:rFonts w:hint="eastAsia"/>
                <w:sz w:val="21"/>
                <w:szCs w:val="21"/>
              </w:rPr>
              <w:t>。</w:t>
            </w:r>
            <w:r w:rsidRPr="001A5A3C">
              <w:rPr>
                <w:rFonts w:hint="eastAsia"/>
                <w:sz w:val="21"/>
                <w:szCs w:val="21"/>
              </w:rPr>
              <w:t>2020</w:t>
            </w:r>
            <w:r w:rsidRPr="001A5A3C">
              <w:rPr>
                <w:rFonts w:hint="eastAsia"/>
                <w:sz w:val="21"/>
                <w:szCs w:val="21"/>
              </w:rPr>
              <w:t>年</w:t>
            </w:r>
            <w:r w:rsidRPr="001A5A3C">
              <w:rPr>
                <w:rFonts w:hint="eastAsia"/>
                <w:sz w:val="21"/>
                <w:szCs w:val="21"/>
              </w:rPr>
              <w:t>2</w:t>
            </w:r>
            <w:r w:rsidRPr="001A5A3C">
              <w:rPr>
                <w:rFonts w:hint="eastAsia"/>
                <w:sz w:val="21"/>
                <w:szCs w:val="21"/>
              </w:rPr>
              <w:t>月完成企业自主验收。</w:t>
            </w:r>
          </w:p>
        </w:tc>
        <w:tc>
          <w:tcPr>
            <w:tcW w:w="3260" w:type="dxa"/>
            <w:vAlign w:val="center"/>
          </w:tcPr>
          <w:p w14:paraId="76692340" w14:textId="77777777" w:rsidR="001A5A3C" w:rsidRPr="001A5A3C" w:rsidRDefault="001A5A3C" w:rsidP="001A5A3C">
            <w:pPr>
              <w:spacing w:line="300" w:lineRule="exact"/>
              <w:ind w:firstLineChars="0" w:firstLine="0"/>
              <w:rPr>
                <w:sz w:val="21"/>
                <w:szCs w:val="21"/>
              </w:rPr>
            </w:pPr>
            <w:r w:rsidRPr="001A5A3C">
              <w:rPr>
                <w:rFonts w:hint="eastAsia"/>
                <w:sz w:val="21"/>
                <w:szCs w:val="21"/>
              </w:rPr>
              <w:lastRenderedPageBreak/>
              <w:t>1</w:t>
            </w:r>
            <w:r w:rsidRPr="001A5A3C">
              <w:rPr>
                <w:rFonts w:hint="eastAsia"/>
                <w:sz w:val="21"/>
                <w:szCs w:val="21"/>
              </w:rPr>
              <w:t>、企业制定有泄漏检测与修复（</w:t>
            </w:r>
            <w:r w:rsidRPr="001A5A3C">
              <w:rPr>
                <w:rFonts w:hint="eastAsia"/>
                <w:sz w:val="21"/>
                <w:szCs w:val="21"/>
              </w:rPr>
              <w:t>LDAR</w:t>
            </w:r>
            <w:r w:rsidRPr="001A5A3C">
              <w:rPr>
                <w:rFonts w:hint="eastAsia"/>
                <w:sz w:val="21"/>
                <w:szCs w:val="21"/>
              </w:rPr>
              <w:t>）制度，罐区采用内浮顶</w:t>
            </w:r>
            <w:r w:rsidRPr="001A5A3C">
              <w:rPr>
                <w:rFonts w:hint="eastAsia"/>
                <w:sz w:val="21"/>
                <w:szCs w:val="21"/>
              </w:rPr>
              <w:lastRenderedPageBreak/>
              <w:t>罐，装卸</w:t>
            </w:r>
            <w:r w:rsidRPr="001A5A3C">
              <w:rPr>
                <w:sz w:val="21"/>
                <w:szCs w:val="21"/>
              </w:rPr>
              <w:t>采取全密闭底部装载</w:t>
            </w:r>
            <w:r w:rsidRPr="001A5A3C">
              <w:rPr>
                <w:rFonts w:hint="eastAsia"/>
                <w:sz w:val="21"/>
                <w:szCs w:val="21"/>
              </w:rPr>
              <w:t>且装卸区安装有油气回收及处理设施；</w:t>
            </w:r>
          </w:p>
          <w:p w14:paraId="3A7A3580" w14:textId="77777777" w:rsidR="001A5A3C" w:rsidRPr="001A5A3C" w:rsidRDefault="001A5A3C" w:rsidP="001A5A3C">
            <w:pPr>
              <w:spacing w:line="300" w:lineRule="exact"/>
              <w:ind w:firstLineChars="0" w:firstLine="0"/>
              <w:rPr>
                <w:sz w:val="21"/>
                <w:szCs w:val="21"/>
              </w:rPr>
            </w:pPr>
            <w:r w:rsidRPr="001A5A3C">
              <w:rPr>
                <w:rFonts w:hint="eastAsia"/>
                <w:sz w:val="21"/>
                <w:szCs w:val="21"/>
              </w:rPr>
              <w:t>2</w:t>
            </w:r>
            <w:r w:rsidRPr="001A5A3C">
              <w:rPr>
                <w:rFonts w:hint="eastAsia"/>
                <w:sz w:val="21"/>
                <w:szCs w:val="21"/>
              </w:rPr>
              <w:t>、含油</w:t>
            </w:r>
            <w:r w:rsidRPr="001A5A3C">
              <w:rPr>
                <w:sz w:val="21"/>
                <w:szCs w:val="21"/>
              </w:rPr>
              <w:t>废水经</w:t>
            </w:r>
            <w:r w:rsidRPr="001A5A3C">
              <w:rPr>
                <w:rFonts w:hint="eastAsia"/>
                <w:sz w:val="21"/>
                <w:szCs w:val="21"/>
              </w:rPr>
              <w:t>厂区原有管道送至中石化洛阳分公司炼油污水处理场处理达标后，部分回用，剩余部分经二道河最终排放至黄河；</w:t>
            </w:r>
          </w:p>
          <w:p w14:paraId="7D635506" w14:textId="77777777" w:rsidR="001A5A3C" w:rsidRPr="001A5A3C" w:rsidRDefault="001A5A3C" w:rsidP="001A5A3C">
            <w:pPr>
              <w:spacing w:line="300" w:lineRule="exact"/>
              <w:ind w:firstLineChars="0" w:firstLine="0"/>
              <w:rPr>
                <w:sz w:val="21"/>
                <w:szCs w:val="21"/>
              </w:rPr>
            </w:pPr>
            <w:r w:rsidRPr="001A5A3C">
              <w:rPr>
                <w:rFonts w:hint="eastAsia"/>
                <w:sz w:val="21"/>
                <w:szCs w:val="21"/>
              </w:rPr>
              <w:t>3</w:t>
            </w:r>
            <w:r w:rsidRPr="001A5A3C">
              <w:rPr>
                <w:rFonts w:hint="eastAsia"/>
                <w:sz w:val="21"/>
                <w:szCs w:val="21"/>
              </w:rPr>
              <w:t>、废叠合催化剂，属于危险废物，暂存于企业现有的危废暂存间内，定期交由有资质单位处理。</w:t>
            </w:r>
          </w:p>
        </w:tc>
        <w:tc>
          <w:tcPr>
            <w:tcW w:w="3402" w:type="dxa"/>
            <w:vAlign w:val="center"/>
          </w:tcPr>
          <w:p w14:paraId="66C1CC1A" w14:textId="77777777" w:rsidR="001A5A3C" w:rsidRPr="001A5A3C" w:rsidRDefault="001A5A3C" w:rsidP="001A5A3C">
            <w:pPr>
              <w:spacing w:line="300" w:lineRule="exact"/>
              <w:ind w:firstLineChars="0" w:firstLine="0"/>
              <w:rPr>
                <w:sz w:val="21"/>
                <w:szCs w:val="21"/>
              </w:rPr>
            </w:pPr>
            <w:r w:rsidRPr="001A5A3C">
              <w:rPr>
                <w:rFonts w:hint="eastAsia"/>
                <w:sz w:val="21"/>
                <w:szCs w:val="21"/>
              </w:rPr>
              <w:lastRenderedPageBreak/>
              <w:t>1</w:t>
            </w:r>
            <w:r w:rsidRPr="001A5A3C">
              <w:rPr>
                <w:rFonts w:hint="eastAsia"/>
                <w:sz w:val="21"/>
                <w:szCs w:val="21"/>
              </w:rPr>
              <w:t>、企业制定有泄漏检测与修复（</w:t>
            </w:r>
            <w:r w:rsidRPr="001A5A3C">
              <w:rPr>
                <w:rFonts w:hint="eastAsia"/>
                <w:sz w:val="21"/>
                <w:szCs w:val="21"/>
              </w:rPr>
              <w:t>LDAR</w:t>
            </w:r>
            <w:r w:rsidRPr="001A5A3C">
              <w:rPr>
                <w:rFonts w:hint="eastAsia"/>
                <w:sz w:val="21"/>
                <w:szCs w:val="21"/>
              </w:rPr>
              <w:t>）制度，罐区采用内浮顶罐，</w:t>
            </w:r>
            <w:r w:rsidRPr="001A5A3C">
              <w:rPr>
                <w:rFonts w:hint="eastAsia"/>
                <w:sz w:val="21"/>
                <w:szCs w:val="21"/>
              </w:rPr>
              <w:lastRenderedPageBreak/>
              <w:t>装卸</w:t>
            </w:r>
            <w:r w:rsidRPr="001A5A3C">
              <w:rPr>
                <w:sz w:val="21"/>
                <w:szCs w:val="21"/>
              </w:rPr>
              <w:t>采取全密闭底部装载</w:t>
            </w:r>
            <w:r w:rsidRPr="001A5A3C">
              <w:rPr>
                <w:rFonts w:hint="eastAsia"/>
                <w:sz w:val="21"/>
                <w:szCs w:val="21"/>
              </w:rPr>
              <w:t>且装卸区安装有油气回收及处理设施；</w:t>
            </w:r>
          </w:p>
          <w:p w14:paraId="33BFE447" w14:textId="77777777" w:rsidR="001A5A3C" w:rsidRPr="001A5A3C" w:rsidRDefault="001A5A3C" w:rsidP="001A5A3C">
            <w:pPr>
              <w:spacing w:line="300" w:lineRule="exact"/>
              <w:ind w:firstLineChars="0" w:firstLine="0"/>
              <w:rPr>
                <w:sz w:val="21"/>
                <w:szCs w:val="21"/>
              </w:rPr>
            </w:pPr>
            <w:r w:rsidRPr="001A5A3C">
              <w:rPr>
                <w:rFonts w:hint="eastAsia"/>
                <w:sz w:val="21"/>
                <w:szCs w:val="21"/>
              </w:rPr>
              <w:t>2</w:t>
            </w:r>
            <w:r w:rsidRPr="001A5A3C">
              <w:rPr>
                <w:rFonts w:hint="eastAsia"/>
                <w:sz w:val="21"/>
                <w:szCs w:val="21"/>
              </w:rPr>
              <w:t>、含油</w:t>
            </w:r>
            <w:r w:rsidRPr="001A5A3C">
              <w:rPr>
                <w:sz w:val="21"/>
                <w:szCs w:val="21"/>
              </w:rPr>
              <w:t>废水经</w:t>
            </w:r>
            <w:r w:rsidRPr="001A5A3C">
              <w:rPr>
                <w:rFonts w:hint="eastAsia"/>
                <w:sz w:val="21"/>
                <w:szCs w:val="21"/>
              </w:rPr>
              <w:t>厂区原有管道送至中石化洛阳分公司炼油污水处理场处理达标后，部分回用，剩余部分经二道河最终排放至黄河；</w:t>
            </w:r>
          </w:p>
          <w:p w14:paraId="63A541AC"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t>3</w:t>
            </w:r>
            <w:r w:rsidRPr="001A5A3C">
              <w:rPr>
                <w:rFonts w:hint="eastAsia"/>
                <w:sz w:val="21"/>
                <w:szCs w:val="21"/>
              </w:rPr>
              <w:t>、废叠合催化剂，暂存于企业现有的危废暂存间内，定期交由有资质单位处理。</w:t>
            </w:r>
          </w:p>
        </w:tc>
        <w:tc>
          <w:tcPr>
            <w:tcW w:w="2318" w:type="dxa"/>
            <w:vAlign w:val="center"/>
          </w:tcPr>
          <w:p w14:paraId="55D54112"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lastRenderedPageBreak/>
              <w:t>验收监测期间，该项目产生的废气、废水、噪</w:t>
            </w:r>
            <w:r w:rsidRPr="001A5A3C">
              <w:rPr>
                <w:rFonts w:hint="eastAsia"/>
                <w:sz w:val="21"/>
                <w:szCs w:val="21"/>
              </w:rPr>
              <w:lastRenderedPageBreak/>
              <w:t>声、固体废物等在采取相应的治理措施后，均能达到相应的国家标准要求，满足工程竣工环境保护验收条件，建议该项目通过竣工环境保护验收。</w:t>
            </w:r>
          </w:p>
        </w:tc>
      </w:tr>
      <w:tr w:rsidR="001A5A3C" w:rsidRPr="001A5A3C" w14:paraId="585DF102" w14:textId="77777777" w:rsidTr="00A40F6A">
        <w:trPr>
          <w:trHeight w:val="397"/>
          <w:jc w:val="center"/>
        </w:trPr>
        <w:tc>
          <w:tcPr>
            <w:tcW w:w="655" w:type="dxa"/>
            <w:vAlign w:val="center"/>
          </w:tcPr>
          <w:p w14:paraId="1235A894"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lastRenderedPageBreak/>
              <w:t>13</w:t>
            </w:r>
          </w:p>
        </w:tc>
        <w:tc>
          <w:tcPr>
            <w:tcW w:w="2034" w:type="dxa"/>
            <w:vAlign w:val="center"/>
          </w:tcPr>
          <w:p w14:paraId="2F90F070" w14:textId="77777777" w:rsidR="001A5A3C" w:rsidRPr="001A5A3C" w:rsidRDefault="001A5A3C" w:rsidP="001A5A3C">
            <w:pPr>
              <w:spacing w:line="300" w:lineRule="exact"/>
              <w:ind w:firstLineChars="0" w:firstLine="0"/>
              <w:jc w:val="center"/>
              <w:rPr>
                <w:sz w:val="21"/>
                <w:szCs w:val="21"/>
              </w:rPr>
            </w:pPr>
            <w:bookmarkStart w:id="89" w:name="_Hlk80891826"/>
            <w:r w:rsidRPr="001A5A3C">
              <w:rPr>
                <w:rFonts w:hint="eastAsia"/>
                <w:sz w:val="21"/>
                <w:szCs w:val="21"/>
              </w:rPr>
              <w:t>5</w:t>
            </w:r>
            <w:r w:rsidRPr="001A5A3C">
              <w:rPr>
                <w:rFonts w:hint="eastAsia"/>
                <w:sz w:val="21"/>
                <w:szCs w:val="21"/>
              </w:rPr>
              <w:t>万吨</w:t>
            </w:r>
            <w:r w:rsidRPr="001A5A3C">
              <w:rPr>
                <w:rFonts w:hint="eastAsia"/>
                <w:sz w:val="21"/>
                <w:szCs w:val="21"/>
              </w:rPr>
              <w:t>/</w:t>
            </w:r>
            <w:r w:rsidRPr="001A5A3C">
              <w:rPr>
                <w:rFonts w:hint="eastAsia"/>
                <w:sz w:val="21"/>
                <w:szCs w:val="21"/>
              </w:rPr>
              <w:t>年碳八烯烃深度精制项目</w:t>
            </w:r>
            <w:bookmarkEnd w:id="89"/>
          </w:p>
        </w:tc>
        <w:tc>
          <w:tcPr>
            <w:tcW w:w="1984" w:type="dxa"/>
            <w:vAlign w:val="center"/>
          </w:tcPr>
          <w:p w14:paraId="6664B4C7" w14:textId="77777777" w:rsidR="001A5A3C" w:rsidRPr="001A5A3C" w:rsidRDefault="001A5A3C" w:rsidP="001A5A3C">
            <w:pPr>
              <w:spacing w:line="300" w:lineRule="exact"/>
              <w:ind w:firstLineChars="0" w:firstLine="0"/>
              <w:jc w:val="left"/>
              <w:rPr>
                <w:sz w:val="21"/>
                <w:szCs w:val="21"/>
              </w:rPr>
            </w:pPr>
            <w:bookmarkStart w:id="90" w:name="_Hlk80891669"/>
            <w:r w:rsidRPr="001A5A3C">
              <w:rPr>
                <w:sz w:val="21"/>
                <w:szCs w:val="21"/>
              </w:rPr>
              <w:t>2020</w:t>
            </w:r>
            <w:r w:rsidRPr="001A5A3C">
              <w:rPr>
                <w:rFonts w:hint="eastAsia"/>
                <w:sz w:val="21"/>
                <w:szCs w:val="21"/>
              </w:rPr>
              <w:t>年</w:t>
            </w:r>
            <w:r w:rsidRPr="001A5A3C">
              <w:rPr>
                <w:rFonts w:hint="eastAsia"/>
                <w:sz w:val="21"/>
                <w:szCs w:val="21"/>
              </w:rPr>
              <w:t>2</w:t>
            </w:r>
            <w:r w:rsidRPr="001A5A3C">
              <w:rPr>
                <w:sz w:val="21"/>
                <w:szCs w:val="21"/>
              </w:rPr>
              <w:t>月洛阳市</w:t>
            </w:r>
            <w:r w:rsidRPr="001A5A3C">
              <w:rPr>
                <w:rFonts w:hint="eastAsia"/>
                <w:sz w:val="21"/>
                <w:szCs w:val="21"/>
              </w:rPr>
              <w:t>生态环境局</w:t>
            </w:r>
            <w:r w:rsidRPr="001A5A3C">
              <w:rPr>
                <w:sz w:val="21"/>
                <w:szCs w:val="21"/>
              </w:rPr>
              <w:t>以洛环</w:t>
            </w:r>
            <w:r w:rsidRPr="001A5A3C">
              <w:rPr>
                <w:rFonts w:hint="eastAsia"/>
                <w:sz w:val="21"/>
                <w:szCs w:val="21"/>
              </w:rPr>
              <w:t>审</w:t>
            </w:r>
            <w:r w:rsidRPr="001A5A3C">
              <w:rPr>
                <w:sz w:val="21"/>
                <w:szCs w:val="21"/>
              </w:rPr>
              <w:t>[20</w:t>
            </w:r>
            <w:r w:rsidRPr="001A5A3C">
              <w:rPr>
                <w:rFonts w:hint="eastAsia"/>
                <w:sz w:val="21"/>
                <w:szCs w:val="21"/>
              </w:rPr>
              <w:t>20</w:t>
            </w:r>
            <w:r w:rsidRPr="001A5A3C">
              <w:rPr>
                <w:sz w:val="21"/>
                <w:szCs w:val="21"/>
              </w:rPr>
              <w:t>]</w:t>
            </w:r>
            <w:r w:rsidRPr="001A5A3C">
              <w:rPr>
                <w:rFonts w:hint="eastAsia"/>
                <w:sz w:val="21"/>
                <w:szCs w:val="21"/>
              </w:rPr>
              <w:t>8</w:t>
            </w:r>
            <w:r w:rsidRPr="001A5A3C">
              <w:rPr>
                <w:sz w:val="21"/>
                <w:szCs w:val="21"/>
              </w:rPr>
              <w:t>号文进行了批复</w:t>
            </w:r>
            <w:r w:rsidRPr="001A5A3C">
              <w:rPr>
                <w:rFonts w:hint="eastAsia"/>
                <w:sz w:val="21"/>
                <w:szCs w:val="21"/>
              </w:rPr>
              <w:t>。</w:t>
            </w:r>
            <w:bookmarkEnd w:id="90"/>
          </w:p>
        </w:tc>
        <w:tc>
          <w:tcPr>
            <w:tcW w:w="3260" w:type="dxa"/>
            <w:vAlign w:val="center"/>
          </w:tcPr>
          <w:p w14:paraId="40782A0F"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t>1</w:t>
            </w:r>
            <w:r w:rsidRPr="001A5A3C">
              <w:rPr>
                <w:rFonts w:hint="eastAsia"/>
                <w:sz w:val="21"/>
                <w:szCs w:val="21"/>
              </w:rPr>
              <w:t>、装置抽真空尾气经过二级冷凝后再经泵后捕集器进一步冷凝后排入厂区的低压瓦斯系统，然后进入火炬系统焚烧处理；罐区采用内浮顶罐并安装油气收集管道，罐区废气收集后送至油气回收系统进行处理后经</w:t>
            </w:r>
            <w:r w:rsidRPr="001A5A3C">
              <w:rPr>
                <w:rFonts w:hint="eastAsia"/>
                <w:sz w:val="21"/>
                <w:szCs w:val="21"/>
              </w:rPr>
              <w:t>15m</w:t>
            </w:r>
            <w:r w:rsidRPr="001A5A3C">
              <w:rPr>
                <w:rFonts w:hint="eastAsia"/>
                <w:sz w:val="21"/>
                <w:szCs w:val="21"/>
              </w:rPr>
              <w:t>高排气筒排放；原料及产品装卸依托现有装卸车鹤位及污染防治措施；污水提升池废气经活性炭吸附装置处理后经</w:t>
            </w:r>
            <w:r w:rsidRPr="001A5A3C">
              <w:rPr>
                <w:rFonts w:hint="eastAsia"/>
                <w:sz w:val="21"/>
                <w:szCs w:val="21"/>
              </w:rPr>
              <w:t>15m</w:t>
            </w:r>
            <w:r w:rsidRPr="001A5A3C">
              <w:rPr>
                <w:rFonts w:hint="eastAsia"/>
                <w:sz w:val="21"/>
                <w:szCs w:val="21"/>
              </w:rPr>
              <w:t>高排气筒排放。</w:t>
            </w:r>
          </w:p>
          <w:p w14:paraId="5CF24D46"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t>2</w:t>
            </w:r>
            <w:r w:rsidRPr="001A5A3C">
              <w:rPr>
                <w:rFonts w:hint="eastAsia"/>
                <w:sz w:val="21"/>
                <w:szCs w:val="21"/>
              </w:rPr>
              <w:t>、项目产生的含油污水和循环排污水，由现有的污水排放管线送到中石化洛阳分公司炼油污水处理场处理达标后回用或者排放。</w:t>
            </w:r>
          </w:p>
          <w:p w14:paraId="568B6FBD"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t>3</w:t>
            </w:r>
            <w:r w:rsidRPr="001A5A3C">
              <w:rPr>
                <w:rFonts w:hint="eastAsia"/>
                <w:sz w:val="21"/>
                <w:szCs w:val="21"/>
              </w:rPr>
              <w:t>、采取采取选用低噪声设备、基础减振等噪声污染防治措施。</w:t>
            </w:r>
          </w:p>
          <w:p w14:paraId="3E4A826C"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t>4</w:t>
            </w:r>
            <w:r w:rsidRPr="001A5A3C">
              <w:rPr>
                <w:rFonts w:hint="eastAsia"/>
                <w:sz w:val="21"/>
                <w:szCs w:val="21"/>
              </w:rPr>
              <w:t>、项目产生的危险废物暂存于企业现有的危废暂存间内，定期交由有资质单位处理。</w:t>
            </w:r>
          </w:p>
        </w:tc>
        <w:tc>
          <w:tcPr>
            <w:tcW w:w="3402" w:type="dxa"/>
            <w:vAlign w:val="center"/>
          </w:tcPr>
          <w:p w14:paraId="4B7A3E21" w14:textId="77777777" w:rsidR="001A5A3C" w:rsidRPr="001A5A3C" w:rsidRDefault="001A5A3C" w:rsidP="001A5A3C">
            <w:pPr>
              <w:spacing w:line="300" w:lineRule="exact"/>
              <w:ind w:firstLineChars="0" w:firstLine="0"/>
              <w:jc w:val="left"/>
              <w:rPr>
                <w:sz w:val="21"/>
                <w:szCs w:val="21"/>
              </w:rPr>
            </w:pPr>
            <w:r w:rsidRPr="001A5A3C">
              <w:rPr>
                <w:rFonts w:hint="eastAsia"/>
                <w:sz w:val="21"/>
                <w:szCs w:val="21"/>
              </w:rPr>
              <w:t>目前已基本建成，正处于调试阶段，准备开展环保竣工验收。</w:t>
            </w:r>
          </w:p>
        </w:tc>
        <w:tc>
          <w:tcPr>
            <w:tcW w:w="2318" w:type="dxa"/>
            <w:vAlign w:val="center"/>
          </w:tcPr>
          <w:p w14:paraId="2BAE4A1C"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w:t>
            </w:r>
          </w:p>
        </w:tc>
      </w:tr>
    </w:tbl>
    <w:p w14:paraId="26F3B597" w14:textId="77777777" w:rsidR="001A5A3C" w:rsidRPr="001A5A3C" w:rsidRDefault="001A5A3C" w:rsidP="001A5A3C">
      <w:pPr>
        <w:spacing w:line="240" w:lineRule="exact"/>
        <w:ind w:firstLineChars="0" w:firstLine="0"/>
        <w:rPr>
          <w:rFonts w:ascii="Calibri" w:hAnsi="Calibri" w:cs="宋体"/>
          <w:szCs w:val="20"/>
        </w:rPr>
        <w:sectPr w:rsidR="001A5A3C" w:rsidRPr="001A5A3C">
          <w:headerReference w:type="default" r:id="rId36"/>
          <w:footerReference w:type="default" r:id="rId37"/>
          <w:pgSz w:w="16838" w:h="11906" w:orient="landscape"/>
          <w:pgMar w:top="1588" w:right="1418" w:bottom="1588" w:left="1418" w:header="964" w:footer="737" w:gutter="0"/>
          <w:cols w:space="720"/>
          <w:docGrid w:type="lines" w:linePitch="326"/>
        </w:sectPr>
      </w:pPr>
    </w:p>
    <w:p w14:paraId="6E8A2FDA" w14:textId="77777777" w:rsidR="001A5A3C" w:rsidRPr="001A5A3C" w:rsidRDefault="001A5A3C" w:rsidP="001A5A3C">
      <w:pPr>
        <w:keepNext/>
        <w:keepLines/>
        <w:tabs>
          <w:tab w:val="left" w:pos="482"/>
          <w:tab w:val="left" w:pos="1049"/>
        </w:tabs>
        <w:spacing w:before="20" w:after="20"/>
        <w:ind w:firstLineChars="0" w:firstLine="0"/>
        <w:outlineLvl w:val="1"/>
        <w:rPr>
          <w:rFonts w:eastAsia="黑体"/>
          <w:bCs/>
          <w:sz w:val="32"/>
          <w:szCs w:val="32"/>
        </w:rPr>
      </w:pPr>
      <w:bookmarkStart w:id="91" w:name="_Toc3993336"/>
      <w:bookmarkStart w:id="92" w:name="_Toc423967657"/>
      <w:bookmarkStart w:id="93" w:name="_Toc27646595"/>
      <w:bookmarkStart w:id="94" w:name="_Toc88483606"/>
      <w:r w:rsidRPr="001A5A3C">
        <w:rPr>
          <w:rFonts w:eastAsia="黑体" w:hint="eastAsia"/>
          <w:bCs/>
          <w:sz w:val="32"/>
          <w:szCs w:val="32"/>
        </w:rPr>
        <w:lastRenderedPageBreak/>
        <w:t>2.</w:t>
      </w:r>
      <w:r w:rsidRPr="001A5A3C">
        <w:rPr>
          <w:rFonts w:eastAsia="黑体"/>
          <w:bCs/>
          <w:sz w:val="32"/>
          <w:szCs w:val="32"/>
        </w:rPr>
        <w:t>3</w:t>
      </w:r>
      <w:r w:rsidRPr="001A5A3C">
        <w:rPr>
          <w:rFonts w:eastAsia="黑体" w:hint="eastAsia"/>
          <w:bCs/>
          <w:sz w:val="32"/>
          <w:szCs w:val="32"/>
        </w:rPr>
        <w:t>现有及在建生产装置情况</w:t>
      </w:r>
      <w:bookmarkEnd w:id="91"/>
      <w:bookmarkEnd w:id="92"/>
      <w:bookmarkEnd w:id="93"/>
      <w:bookmarkEnd w:id="94"/>
    </w:p>
    <w:p w14:paraId="465AC1C5" w14:textId="77777777" w:rsidR="001A5A3C" w:rsidRPr="001A5A3C" w:rsidRDefault="001A5A3C" w:rsidP="001A5A3C">
      <w:pPr>
        <w:spacing w:line="420" w:lineRule="auto"/>
        <w:ind w:firstLine="480"/>
        <w:rPr>
          <w:szCs w:val="22"/>
        </w:rPr>
      </w:pPr>
      <w:r w:rsidRPr="001A5A3C">
        <w:rPr>
          <w:rFonts w:hint="eastAsia"/>
          <w:szCs w:val="22"/>
        </w:rPr>
        <w:t>宏力化工公司现有及在建生产装置及辅助设施情况详见表</w:t>
      </w:r>
      <w:r w:rsidRPr="001A5A3C">
        <w:rPr>
          <w:rFonts w:hint="eastAsia"/>
          <w:szCs w:val="22"/>
        </w:rPr>
        <w:t>2.3-1</w:t>
      </w:r>
      <w:r w:rsidRPr="001A5A3C">
        <w:rPr>
          <w:rFonts w:hint="eastAsia"/>
          <w:szCs w:val="22"/>
        </w:rPr>
        <w:t>。目前聚丙烯装置、异丁烯装置、碳四精深加工装置（本次拟改造的乙酸仲丁酯装置）由于市场原因均未生产，处于暂时停产状态，碳八烯烃深度精制装置目前已经基本建成，正处于调试阶段，准备进行环保竣工验收。其余生产装置及辅助设施均正常运行。</w:t>
      </w:r>
    </w:p>
    <w:p w14:paraId="22C87AE9" w14:textId="77777777" w:rsidR="001A5A3C" w:rsidRPr="001A5A3C" w:rsidRDefault="001A5A3C" w:rsidP="001A5A3C">
      <w:pPr>
        <w:ind w:firstLineChars="0" w:firstLine="0"/>
        <w:jc w:val="center"/>
        <w:rPr>
          <w:rFonts w:eastAsia="黑体"/>
          <w:szCs w:val="22"/>
        </w:rPr>
      </w:pPr>
      <w:r w:rsidRPr="001A5A3C">
        <w:rPr>
          <w:rFonts w:eastAsia="黑体" w:hint="eastAsia"/>
          <w:szCs w:val="22"/>
        </w:rPr>
        <w:t>表</w:t>
      </w:r>
      <w:r w:rsidRPr="001A5A3C">
        <w:rPr>
          <w:rFonts w:eastAsia="黑体"/>
          <w:szCs w:val="22"/>
        </w:rPr>
        <w:t>2.</w:t>
      </w:r>
      <w:r w:rsidRPr="001A5A3C">
        <w:rPr>
          <w:rFonts w:eastAsia="黑体" w:hint="eastAsia"/>
          <w:szCs w:val="22"/>
        </w:rPr>
        <w:t>3</w:t>
      </w:r>
      <w:r w:rsidRPr="001A5A3C">
        <w:rPr>
          <w:rFonts w:eastAsia="黑体"/>
          <w:szCs w:val="22"/>
        </w:rPr>
        <w:t>-</w:t>
      </w:r>
      <w:r w:rsidRPr="001A5A3C">
        <w:rPr>
          <w:rFonts w:eastAsia="黑体" w:hint="eastAsia"/>
          <w:szCs w:val="22"/>
        </w:rPr>
        <w:t>1</w:t>
      </w:r>
      <w:r w:rsidRPr="001A5A3C">
        <w:rPr>
          <w:rFonts w:eastAsia="黑体"/>
          <w:szCs w:val="22"/>
        </w:rPr>
        <w:t xml:space="preserve">   </w:t>
      </w:r>
      <w:r w:rsidRPr="001A5A3C">
        <w:rPr>
          <w:rFonts w:eastAsia="黑体" w:hint="eastAsia"/>
          <w:szCs w:val="22"/>
        </w:rPr>
        <w:t>宏力化工公司现有及在建生产装置及辅助设施一览表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1113"/>
        <w:gridCol w:w="1308"/>
        <w:gridCol w:w="1163"/>
        <w:gridCol w:w="838"/>
        <w:gridCol w:w="2034"/>
        <w:gridCol w:w="1603"/>
      </w:tblGrid>
      <w:tr w:rsidR="001A5A3C" w:rsidRPr="001A5A3C" w14:paraId="0AC91E69" w14:textId="77777777" w:rsidTr="00A40F6A">
        <w:trPr>
          <w:trHeight w:val="397"/>
          <w:jc w:val="center"/>
        </w:trPr>
        <w:tc>
          <w:tcPr>
            <w:tcW w:w="645" w:type="dxa"/>
            <w:vAlign w:val="center"/>
          </w:tcPr>
          <w:p w14:paraId="001FF60B" w14:textId="77777777" w:rsidR="001A5A3C" w:rsidRPr="001A5A3C" w:rsidRDefault="001A5A3C" w:rsidP="001A5A3C">
            <w:pPr>
              <w:spacing w:line="240" w:lineRule="auto"/>
              <w:ind w:firstLineChars="0" w:firstLine="0"/>
              <w:jc w:val="center"/>
              <w:rPr>
                <w:b/>
                <w:bCs/>
                <w:sz w:val="21"/>
                <w:szCs w:val="21"/>
              </w:rPr>
            </w:pPr>
            <w:r w:rsidRPr="001A5A3C">
              <w:rPr>
                <w:b/>
                <w:bCs/>
                <w:sz w:val="21"/>
                <w:szCs w:val="21"/>
              </w:rPr>
              <w:t>序号</w:t>
            </w:r>
          </w:p>
        </w:tc>
        <w:tc>
          <w:tcPr>
            <w:tcW w:w="2361" w:type="dxa"/>
            <w:gridSpan w:val="2"/>
            <w:vAlign w:val="center"/>
          </w:tcPr>
          <w:p w14:paraId="652EBCB7" w14:textId="77777777" w:rsidR="001A5A3C" w:rsidRPr="001A5A3C" w:rsidRDefault="001A5A3C" w:rsidP="001A5A3C">
            <w:pPr>
              <w:spacing w:line="240" w:lineRule="auto"/>
              <w:ind w:firstLineChars="0" w:firstLine="0"/>
              <w:jc w:val="center"/>
              <w:rPr>
                <w:b/>
                <w:bCs/>
                <w:sz w:val="21"/>
                <w:szCs w:val="21"/>
              </w:rPr>
            </w:pPr>
            <w:r w:rsidRPr="001A5A3C">
              <w:rPr>
                <w:b/>
                <w:bCs/>
                <w:sz w:val="21"/>
                <w:szCs w:val="21"/>
              </w:rPr>
              <w:t>名称</w:t>
            </w:r>
          </w:p>
        </w:tc>
        <w:tc>
          <w:tcPr>
            <w:tcW w:w="1134" w:type="dxa"/>
            <w:vAlign w:val="center"/>
          </w:tcPr>
          <w:p w14:paraId="4D0AA594" w14:textId="77777777" w:rsidR="001A5A3C" w:rsidRPr="001A5A3C" w:rsidRDefault="001A5A3C" w:rsidP="001A5A3C">
            <w:pPr>
              <w:spacing w:line="240" w:lineRule="auto"/>
              <w:ind w:firstLineChars="0" w:firstLine="0"/>
              <w:jc w:val="center"/>
              <w:rPr>
                <w:b/>
                <w:bCs/>
                <w:sz w:val="21"/>
                <w:szCs w:val="21"/>
              </w:rPr>
            </w:pPr>
            <w:r w:rsidRPr="001A5A3C">
              <w:rPr>
                <w:b/>
                <w:bCs/>
                <w:sz w:val="21"/>
                <w:szCs w:val="21"/>
              </w:rPr>
              <w:t>单位</w:t>
            </w:r>
          </w:p>
        </w:tc>
        <w:tc>
          <w:tcPr>
            <w:tcW w:w="817" w:type="dxa"/>
            <w:vAlign w:val="center"/>
          </w:tcPr>
          <w:p w14:paraId="2C7EF29D" w14:textId="77777777" w:rsidR="001A5A3C" w:rsidRPr="001A5A3C" w:rsidRDefault="001A5A3C" w:rsidP="001A5A3C">
            <w:pPr>
              <w:spacing w:line="240" w:lineRule="auto"/>
              <w:ind w:firstLineChars="0" w:firstLine="0"/>
              <w:jc w:val="center"/>
              <w:rPr>
                <w:b/>
                <w:bCs/>
                <w:sz w:val="21"/>
                <w:szCs w:val="21"/>
              </w:rPr>
            </w:pPr>
            <w:r w:rsidRPr="001A5A3C">
              <w:rPr>
                <w:b/>
                <w:bCs/>
                <w:sz w:val="21"/>
                <w:szCs w:val="21"/>
              </w:rPr>
              <w:t>规模</w:t>
            </w:r>
          </w:p>
        </w:tc>
        <w:tc>
          <w:tcPr>
            <w:tcW w:w="1984" w:type="dxa"/>
            <w:vAlign w:val="center"/>
          </w:tcPr>
          <w:p w14:paraId="1D2E2E54" w14:textId="77777777" w:rsidR="001A5A3C" w:rsidRPr="001A5A3C" w:rsidRDefault="001A5A3C" w:rsidP="001A5A3C">
            <w:pPr>
              <w:spacing w:line="240" w:lineRule="auto"/>
              <w:ind w:firstLineChars="0" w:firstLine="0"/>
              <w:jc w:val="center"/>
              <w:rPr>
                <w:b/>
                <w:bCs/>
                <w:sz w:val="21"/>
                <w:szCs w:val="21"/>
              </w:rPr>
            </w:pPr>
            <w:r w:rsidRPr="001A5A3C">
              <w:rPr>
                <w:rFonts w:hint="eastAsia"/>
                <w:b/>
                <w:bCs/>
                <w:sz w:val="21"/>
                <w:szCs w:val="21"/>
              </w:rPr>
              <w:t>建设情况</w:t>
            </w:r>
          </w:p>
        </w:tc>
        <w:tc>
          <w:tcPr>
            <w:tcW w:w="1563" w:type="dxa"/>
            <w:vAlign w:val="center"/>
          </w:tcPr>
          <w:p w14:paraId="0FB41653" w14:textId="77777777" w:rsidR="001A5A3C" w:rsidRPr="001A5A3C" w:rsidRDefault="001A5A3C" w:rsidP="001A5A3C">
            <w:pPr>
              <w:spacing w:line="240" w:lineRule="auto"/>
              <w:ind w:firstLineChars="0" w:firstLine="0"/>
              <w:jc w:val="center"/>
              <w:rPr>
                <w:b/>
                <w:bCs/>
                <w:sz w:val="21"/>
                <w:szCs w:val="21"/>
              </w:rPr>
            </w:pPr>
            <w:r w:rsidRPr="001A5A3C">
              <w:rPr>
                <w:rFonts w:hint="eastAsia"/>
                <w:b/>
                <w:bCs/>
                <w:sz w:val="21"/>
                <w:szCs w:val="21"/>
              </w:rPr>
              <w:t>目前运行情况</w:t>
            </w:r>
          </w:p>
        </w:tc>
      </w:tr>
      <w:tr w:rsidR="001A5A3C" w:rsidRPr="001A5A3C" w14:paraId="5AAC5D46" w14:textId="77777777" w:rsidTr="00A40F6A">
        <w:trPr>
          <w:trHeight w:val="397"/>
          <w:jc w:val="center"/>
        </w:trPr>
        <w:tc>
          <w:tcPr>
            <w:tcW w:w="645" w:type="dxa"/>
            <w:vAlign w:val="center"/>
          </w:tcPr>
          <w:p w14:paraId="60A054B8" w14:textId="77777777" w:rsidR="001A5A3C" w:rsidRPr="001A5A3C" w:rsidRDefault="001A5A3C" w:rsidP="001A5A3C">
            <w:pPr>
              <w:spacing w:line="240" w:lineRule="auto"/>
              <w:ind w:firstLineChars="0" w:firstLine="0"/>
              <w:jc w:val="center"/>
              <w:rPr>
                <w:b/>
                <w:bCs/>
                <w:color w:val="000000"/>
                <w:sz w:val="21"/>
                <w:szCs w:val="21"/>
              </w:rPr>
            </w:pPr>
            <w:r w:rsidRPr="001A5A3C">
              <w:rPr>
                <w:b/>
                <w:bCs/>
                <w:color w:val="000000"/>
                <w:sz w:val="21"/>
                <w:szCs w:val="21"/>
              </w:rPr>
              <w:t>一</w:t>
            </w:r>
          </w:p>
        </w:tc>
        <w:tc>
          <w:tcPr>
            <w:tcW w:w="2361" w:type="dxa"/>
            <w:gridSpan w:val="2"/>
            <w:vAlign w:val="center"/>
          </w:tcPr>
          <w:p w14:paraId="01DF07FD" w14:textId="77777777" w:rsidR="001A5A3C" w:rsidRPr="001A5A3C" w:rsidRDefault="001A5A3C" w:rsidP="001A5A3C">
            <w:pPr>
              <w:spacing w:line="240" w:lineRule="auto"/>
              <w:ind w:firstLineChars="0" w:firstLine="0"/>
              <w:jc w:val="center"/>
              <w:rPr>
                <w:b/>
                <w:bCs/>
                <w:color w:val="000000"/>
                <w:sz w:val="21"/>
                <w:szCs w:val="21"/>
              </w:rPr>
            </w:pPr>
            <w:r w:rsidRPr="001A5A3C">
              <w:rPr>
                <w:rFonts w:hint="eastAsia"/>
                <w:b/>
                <w:bCs/>
                <w:sz w:val="21"/>
                <w:szCs w:val="21"/>
              </w:rPr>
              <w:t>化工二部</w:t>
            </w:r>
          </w:p>
        </w:tc>
        <w:tc>
          <w:tcPr>
            <w:tcW w:w="5498" w:type="dxa"/>
            <w:gridSpan w:val="4"/>
            <w:vAlign w:val="center"/>
          </w:tcPr>
          <w:p w14:paraId="64423306" w14:textId="77777777" w:rsidR="001A5A3C" w:rsidRPr="001A5A3C" w:rsidRDefault="001A5A3C" w:rsidP="001A5A3C">
            <w:pPr>
              <w:spacing w:line="240" w:lineRule="auto"/>
              <w:ind w:firstLineChars="0" w:firstLine="0"/>
              <w:jc w:val="center"/>
              <w:rPr>
                <w:sz w:val="21"/>
                <w:szCs w:val="21"/>
              </w:rPr>
            </w:pPr>
          </w:p>
        </w:tc>
      </w:tr>
      <w:tr w:rsidR="001A5A3C" w:rsidRPr="001A5A3C" w14:paraId="72945922" w14:textId="77777777" w:rsidTr="00A40F6A">
        <w:trPr>
          <w:trHeight w:val="397"/>
          <w:jc w:val="center"/>
        </w:trPr>
        <w:tc>
          <w:tcPr>
            <w:tcW w:w="645" w:type="dxa"/>
            <w:vAlign w:val="center"/>
          </w:tcPr>
          <w:p w14:paraId="21832D15"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w:t>
            </w:r>
          </w:p>
        </w:tc>
        <w:tc>
          <w:tcPr>
            <w:tcW w:w="2361" w:type="dxa"/>
            <w:gridSpan w:val="2"/>
            <w:vAlign w:val="center"/>
          </w:tcPr>
          <w:p w14:paraId="406552A0" w14:textId="77777777" w:rsidR="001A5A3C" w:rsidRPr="001A5A3C" w:rsidRDefault="001A5A3C" w:rsidP="001A5A3C">
            <w:pPr>
              <w:spacing w:line="240" w:lineRule="auto"/>
              <w:ind w:firstLineChars="0" w:firstLine="0"/>
              <w:jc w:val="center"/>
              <w:rPr>
                <w:color w:val="000000"/>
                <w:sz w:val="21"/>
                <w:szCs w:val="21"/>
              </w:rPr>
            </w:pPr>
            <w:r w:rsidRPr="001A5A3C">
              <w:rPr>
                <w:sz w:val="21"/>
                <w:szCs w:val="21"/>
              </w:rPr>
              <w:t>液态烃分离装置</w:t>
            </w:r>
          </w:p>
        </w:tc>
        <w:tc>
          <w:tcPr>
            <w:tcW w:w="1134" w:type="dxa"/>
            <w:vAlign w:val="center"/>
          </w:tcPr>
          <w:p w14:paraId="0A1F8F5B"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×10</w:t>
            </w:r>
            <w:r w:rsidRPr="001A5A3C">
              <w:rPr>
                <w:color w:val="000000"/>
                <w:sz w:val="21"/>
                <w:szCs w:val="21"/>
                <w:vertAlign w:val="superscript"/>
              </w:rPr>
              <w:t>4</w:t>
            </w:r>
            <w:r w:rsidRPr="001A5A3C">
              <w:rPr>
                <w:color w:val="000000"/>
                <w:sz w:val="21"/>
                <w:szCs w:val="21"/>
              </w:rPr>
              <w:t>t/a</w:t>
            </w:r>
          </w:p>
        </w:tc>
        <w:tc>
          <w:tcPr>
            <w:tcW w:w="817" w:type="dxa"/>
            <w:vAlign w:val="center"/>
          </w:tcPr>
          <w:p w14:paraId="77CB579E"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12</w:t>
            </w:r>
          </w:p>
        </w:tc>
        <w:tc>
          <w:tcPr>
            <w:tcW w:w="1984" w:type="dxa"/>
            <w:vAlign w:val="center"/>
          </w:tcPr>
          <w:p w14:paraId="4EED4621" w14:textId="77777777" w:rsidR="001A5A3C" w:rsidRPr="001A5A3C" w:rsidRDefault="001A5A3C" w:rsidP="001A5A3C">
            <w:pPr>
              <w:spacing w:line="240" w:lineRule="auto"/>
              <w:ind w:firstLineChars="0" w:firstLine="0"/>
              <w:jc w:val="center"/>
              <w:rPr>
                <w:sz w:val="21"/>
                <w:szCs w:val="21"/>
              </w:rPr>
            </w:pPr>
            <w:r w:rsidRPr="001A5A3C">
              <w:rPr>
                <w:sz w:val="21"/>
                <w:szCs w:val="21"/>
              </w:rPr>
              <w:t>已建</w:t>
            </w:r>
          </w:p>
        </w:tc>
        <w:tc>
          <w:tcPr>
            <w:tcW w:w="1563" w:type="dxa"/>
            <w:vAlign w:val="center"/>
          </w:tcPr>
          <w:p w14:paraId="7FA83208" w14:textId="77777777" w:rsidR="001A5A3C" w:rsidRPr="001A5A3C" w:rsidRDefault="001A5A3C" w:rsidP="001A5A3C">
            <w:pPr>
              <w:spacing w:line="240" w:lineRule="exact"/>
              <w:ind w:firstLineChars="0" w:firstLine="0"/>
              <w:jc w:val="left"/>
              <w:rPr>
                <w:b/>
                <w:bCs/>
                <w:sz w:val="21"/>
                <w:szCs w:val="21"/>
                <w:u w:val="single"/>
              </w:rPr>
            </w:pPr>
            <w:r w:rsidRPr="001A5A3C">
              <w:rPr>
                <w:rFonts w:hint="eastAsia"/>
                <w:sz w:val="21"/>
                <w:szCs w:val="21"/>
              </w:rPr>
              <w:t>正常运行，生产的精丙烯直接外售。</w:t>
            </w:r>
          </w:p>
        </w:tc>
      </w:tr>
      <w:tr w:rsidR="001A5A3C" w:rsidRPr="001A5A3C" w14:paraId="47286AFE" w14:textId="77777777" w:rsidTr="00A40F6A">
        <w:trPr>
          <w:trHeight w:val="397"/>
          <w:jc w:val="center"/>
        </w:trPr>
        <w:tc>
          <w:tcPr>
            <w:tcW w:w="645" w:type="dxa"/>
            <w:vAlign w:val="center"/>
          </w:tcPr>
          <w:p w14:paraId="402C73D9"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2</w:t>
            </w:r>
          </w:p>
        </w:tc>
        <w:tc>
          <w:tcPr>
            <w:tcW w:w="2361" w:type="dxa"/>
            <w:gridSpan w:val="2"/>
            <w:vAlign w:val="center"/>
          </w:tcPr>
          <w:p w14:paraId="04652779" w14:textId="77777777" w:rsidR="001A5A3C" w:rsidRPr="001A5A3C" w:rsidRDefault="001A5A3C" w:rsidP="001A5A3C">
            <w:pPr>
              <w:spacing w:line="240" w:lineRule="auto"/>
              <w:ind w:firstLineChars="0" w:firstLine="0"/>
              <w:jc w:val="center"/>
              <w:rPr>
                <w:color w:val="000000"/>
                <w:sz w:val="21"/>
                <w:szCs w:val="21"/>
              </w:rPr>
            </w:pPr>
            <w:r w:rsidRPr="001A5A3C">
              <w:rPr>
                <w:sz w:val="21"/>
                <w:szCs w:val="21"/>
              </w:rPr>
              <w:t>聚丙烯装置</w:t>
            </w:r>
          </w:p>
        </w:tc>
        <w:tc>
          <w:tcPr>
            <w:tcW w:w="1134" w:type="dxa"/>
            <w:vAlign w:val="center"/>
          </w:tcPr>
          <w:p w14:paraId="37A8060E"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×10</w:t>
            </w:r>
            <w:r w:rsidRPr="001A5A3C">
              <w:rPr>
                <w:color w:val="000000"/>
                <w:sz w:val="21"/>
                <w:szCs w:val="21"/>
                <w:vertAlign w:val="superscript"/>
              </w:rPr>
              <w:t>4</w:t>
            </w:r>
            <w:r w:rsidRPr="001A5A3C">
              <w:rPr>
                <w:color w:val="000000"/>
                <w:sz w:val="21"/>
                <w:szCs w:val="21"/>
              </w:rPr>
              <w:t>t/a</w:t>
            </w:r>
          </w:p>
        </w:tc>
        <w:tc>
          <w:tcPr>
            <w:tcW w:w="817" w:type="dxa"/>
            <w:vAlign w:val="center"/>
          </w:tcPr>
          <w:p w14:paraId="43FD0A4C"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2.4</w:t>
            </w:r>
          </w:p>
        </w:tc>
        <w:tc>
          <w:tcPr>
            <w:tcW w:w="1984" w:type="dxa"/>
            <w:vAlign w:val="center"/>
          </w:tcPr>
          <w:p w14:paraId="5D80DCD3" w14:textId="77777777" w:rsidR="001A5A3C" w:rsidRPr="001A5A3C" w:rsidRDefault="001A5A3C" w:rsidP="001A5A3C">
            <w:pPr>
              <w:spacing w:line="240" w:lineRule="auto"/>
              <w:ind w:firstLineChars="0" w:firstLine="0"/>
              <w:jc w:val="center"/>
              <w:rPr>
                <w:sz w:val="21"/>
                <w:szCs w:val="21"/>
              </w:rPr>
            </w:pPr>
            <w:r w:rsidRPr="001A5A3C">
              <w:rPr>
                <w:sz w:val="21"/>
                <w:szCs w:val="21"/>
              </w:rPr>
              <w:t>已建</w:t>
            </w:r>
          </w:p>
        </w:tc>
        <w:tc>
          <w:tcPr>
            <w:tcW w:w="1563" w:type="dxa"/>
            <w:vAlign w:val="center"/>
          </w:tcPr>
          <w:p w14:paraId="33A474FA"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停产</w:t>
            </w:r>
          </w:p>
        </w:tc>
      </w:tr>
      <w:tr w:rsidR="001A5A3C" w:rsidRPr="001A5A3C" w14:paraId="3EDBC330" w14:textId="77777777" w:rsidTr="00A40F6A">
        <w:trPr>
          <w:trHeight w:val="397"/>
          <w:jc w:val="center"/>
        </w:trPr>
        <w:tc>
          <w:tcPr>
            <w:tcW w:w="645" w:type="dxa"/>
            <w:vAlign w:val="center"/>
          </w:tcPr>
          <w:p w14:paraId="749D79BF"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3</w:t>
            </w:r>
          </w:p>
        </w:tc>
        <w:tc>
          <w:tcPr>
            <w:tcW w:w="2361" w:type="dxa"/>
            <w:gridSpan w:val="2"/>
            <w:vAlign w:val="center"/>
          </w:tcPr>
          <w:p w14:paraId="58548EAB" w14:textId="77777777" w:rsidR="001A5A3C" w:rsidRPr="001A5A3C" w:rsidRDefault="001A5A3C" w:rsidP="001A5A3C">
            <w:pPr>
              <w:spacing w:line="240" w:lineRule="auto"/>
              <w:ind w:firstLineChars="0" w:firstLine="0"/>
              <w:jc w:val="center"/>
              <w:rPr>
                <w:sz w:val="21"/>
                <w:szCs w:val="21"/>
              </w:rPr>
            </w:pPr>
            <w:r w:rsidRPr="001A5A3C">
              <w:rPr>
                <w:sz w:val="21"/>
                <w:szCs w:val="21"/>
              </w:rPr>
              <w:t>碳四裂解装置</w:t>
            </w:r>
          </w:p>
        </w:tc>
        <w:tc>
          <w:tcPr>
            <w:tcW w:w="1134" w:type="dxa"/>
            <w:vAlign w:val="center"/>
          </w:tcPr>
          <w:p w14:paraId="3EF220BF"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×10</w:t>
            </w:r>
            <w:r w:rsidRPr="001A5A3C">
              <w:rPr>
                <w:color w:val="000000"/>
                <w:sz w:val="21"/>
                <w:szCs w:val="21"/>
                <w:vertAlign w:val="superscript"/>
              </w:rPr>
              <w:t>4</w:t>
            </w:r>
            <w:r w:rsidRPr="001A5A3C">
              <w:rPr>
                <w:color w:val="000000"/>
                <w:sz w:val="21"/>
                <w:szCs w:val="21"/>
              </w:rPr>
              <w:t>t/a</w:t>
            </w:r>
          </w:p>
        </w:tc>
        <w:tc>
          <w:tcPr>
            <w:tcW w:w="817" w:type="dxa"/>
            <w:vAlign w:val="center"/>
          </w:tcPr>
          <w:p w14:paraId="69DF0511"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10</w:t>
            </w:r>
          </w:p>
        </w:tc>
        <w:tc>
          <w:tcPr>
            <w:tcW w:w="1984" w:type="dxa"/>
            <w:vAlign w:val="center"/>
          </w:tcPr>
          <w:p w14:paraId="2BD25A88" w14:textId="77777777" w:rsidR="001A5A3C" w:rsidRPr="001A5A3C" w:rsidRDefault="001A5A3C" w:rsidP="001A5A3C">
            <w:pPr>
              <w:spacing w:line="240" w:lineRule="auto"/>
              <w:ind w:firstLineChars="0" w:firstLine="0"/>
              <w:jc w:val="center"/>
              <w:rPr>
                <w:sz w:val="21"/>
                <w:szCs w:val="21"/>
              </w:rPr>
            </w:pPr>
            <w:r w:rsidRPr="001A5A3C">
              <w:rPr>
                <w:sz w:val="21"/>
                <w:szCs w:val="21"/>
              </w:rPr>
              <w:t>已建</w:t>
            </w:r>
          </w:p>
        </w:tc>
        <w:tc>
          <w:tcPr>
            <w:tcW w:w="1563" w:type="dxa"/>
            <w:vAlign w:val="center"/>
          </w:tcPr>
          <w:p w14:paraId="3FE7E8D3"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正常运行</w:t>
            </w:r>
          </w:p>
        </w:tc>
      </w:tr>
      <w:tr w:rsidR="001A5A3C" w:rsidRPr="001A5A3C" w14:paraId="698D70D9" w14:textId="77777777" w:rsidTr="00A40F6A">
        <w:trPr>
          <w:trHeight w:val="397"/>
          <w:jc w:val="center"/>
        </w:trPr>
        <w:tc>
          <w:tcPr>
            <w:tcW w:w="645" w:type="dxa"/>
            <w:vAlign w:val="center"/>
          </w:tcPr>
          <w:p w14:paraId="0FDBEECB" w14:textId="77777777" w:rsidR="001A5A3C" w:rsidRPr="001A5A3C" w:rsidRDefault="001A5A3C" w:rsidP="001A5A3C">
            <w:pPr>
              <w:spacing w:line="240" w:lineRule="auto"/>
              <w:ind w:firstLineChars="0" w:firstLine="0"/>
              <w:jc w:val="center"/>
              <w:rPr>
                <w:b/>
                <w:bCs/>
                <w:color w:val="000000"/>
                <w:sz w:val="21"/>
                <w:szCs w:val="21"/>
              </w:rPr>
            </w:pPr>
            <w:r w:rsidRPr="001A5A3C">
              <w:rPr>
                <w:b/>
                <w:bCs/>
                <w:color w:val="000000"/>
                <w:sz w:val="21"/>
                <w:szCs w:val="21"/>
              </w:rPr>
              <w:t>二</w:t>
            </w:r>
          </w:p>
        </w:tc>
        <w:tc>
          <w:tcPr>
            <w:tcW w:w="2361" w:type="dxa"/>
            <w:gridSpan w:val="2"/>
            <w:vAlign w:val="center"/>
          </w:tcPr>
          <w:p w14:paraId="036499DF" w14:textId="77777777" w:rsidR="001A5A3C" w:rsidRPr="001A5A3C" w:rsidRDefault="001A5A3C" w:rsidP="001A5A3C">
            <w:pPr>
              <w:spacing w:line="240" w:lineRule="auto"/>
              <w:ind w:firstLineChars="0" w:firstLine="0"/>
              <w:jc w:val="center"/>
              <w:rPr>
                <w:b/>
                <w:bCs/>
                <w:sz w:val="21"/>
                <w:szCs w:val="21"/>
              </w:rPr>
            </w:pPr>
            <w:r w:rsidRPr="001A5A3C">
              <w:rPr>
                <w:b/>
                <w:bCs/>
                <w:sz w:val="21"/>
                <w:szCs w:val="21"/>
              </w:rPr>
              <w:t>化工</w:t>
            </w:r>
            <w:r w:rsidRPr="001A5A3C">
              <w:rPr>
                <w:rFonts w:hint="eastAsia"/>
                <w:b/>
                <w:bCs/>
                <w:sz w:val="21"/>
                <w:szCs w:val="21"/>
              </w:rPr>
              <w:t>一部</w:t>
            </w:r>
          </w:p>
        </w:tc>
        <w:tc>
          <w:tcPr>
            <w:tcW w:w="5498" w:type="dxa"/>
            <w:gridSpan w:val="4"/>
            <w:vAlign w:val="center"/>
          </w:tcPr>
          <w:p w14:paraId="456FB55C" w14:textId="77777777" w:rsidR="001A5A3C" w:rsidRPr="001A5A3C" w:rsidRDefault="001A5A3C" w:rsidP="001A5A3C">
            <w:pPr>
              <w:spacing w:line="240" w:lineRule="auto"/>
              <w:ind w:firstLineChars="0" w:firstLine="0"/>
              <w:jc w:val="center"/>
              <w:rPr>
                <w:sz w:val="21"/>
                <w:szCs w:val="21"/>
              </w:rPr>
            </w:pPr>
          </w:p>
        </w:tc>
      </w:tr>
      <w:tr w:rsidR="001A5A3C" w:rsidRPr="001A5A3C" w14:paraId="49E74639" w14:textId="77777777" w:rsidTr="00A40F6A">
        <w:trPr>
          <w:trHeight w:val="397"/>
          <w:jc w:val="center"/>
        </w:trPr>
        <w:tc>
          <w:tcPr>
            <w:tcW w:w="645" w:type="dxa"/>
            <w:vAlign w:val="center"/>
          </w:tcPr>
          <w:p w14:paraId="722F1A48"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w:t>
            </w:r>
          </w:p>
        </w:tc>
        <w:tc>
          <w:tcPr>
            <w:tcW w:w="2361" w:type="dxa"/>
            <w:gridSpan w:val="2"/>
            <w:vAlign w:val="center"/>
          </w:tcPr>
          <w:p w14:paraId="14103A1D"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双异丁烯装置</w:t>
            </w:r>
          </w:p>
        </w:tc>
        <w:tc>
          <w:tcPr>
            <w:tcW w:w="1134" w:type="dxa"/>
            <w:vAlign w:val="center"/>
          </w:tcPr>
          <w:p w14:paraId="4D922B0C"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×10</w:t>
            </w:r>
            <w:r w:rsidRPr="001A5A3C">
              <w:rPr>
                <w:color w:val="000000"/>
                <w:sz w:val="21"/>
                <w:szCs w:val="21"/>
                <w:vertAlign w:val="superscript"/>
              </w:rPr>
              <w:t>4</w:t>
            </w:r>
            <w:r w:rsidRPr="001A5A3C">
              <w:rPr>
                <w:color w:val="000000"/>
                <w:sz w:val="21"/>
                <w:szCs w:val="21"/>
              </w:rPr>
              <w:t>t/a</w:t>
            </w:r>
          </w:p>
        </w:tc>
        <w:tc>
          <w:tcPr>
            <w:tcW w:w="817" w:type="dxa"/>
            <w:vAlign w:val="center"/>
          </w:tcPr>
          <w:p w14:paraId="7B8A5441" w14:textId="77777777" w:rsidR="001A5A3C" w:rsidRPr="001A5A3C" w:rsidRDefault="001A5A3C" w:rsidP="001A5A3C">
            <w:pPr>
              <w:spacing w:line="240" w:lineRule="auto"/>
              <w:ind w:firstLineChars="0" w:firstLine="0"/>
              <w:jc w:val="center"/>
              <w:rPr>
                <w:color w:val="000000"/>
                <w:sz w:val="21"/>
                <w:szCs w:val="21"/>
              </w:rPr>
            </w:pPr>
            <w:r w:rsidRPr="001A5A3C">
              <w:rPr>
                <w:rFonts w:hint="eastAsia"/>
                <w:color w:val="000000"/>
                <w:sz w:val="21"/>
                <w:szCs w:val="21"/>
              </w:rPr>
              <w:t>3.</w:t>
            </w:r>
            <w:r w:rsidRPr="001A5A3C">
              <w:rPr>
                <w:color w:val="000000"/>
                <w:sz w:val="21"/>
                <w:szCs w:val="21"/>
              </w:rPr>
              <w:t>4</w:t>
            </w:r>
          </w:p>
        </w:tc>
        <w:tc>
          <w:tcPr>
            <w:tcW w:w="1984" w:type="dxa"/>
            <w:vAlign w:val="center"/>
          </w:tcPr>
          <w:p w14:paraId="04CF4D35"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已建</w:t>
            </w:r>
          </w:p>
        </w:tc>
        <w:tc>
          <w:tcPr>
            <w:tcW w:w="1563" w:type="dxa"/>
            <w:vAlign w:val="center"/>
          </w:tcPr>
          <w:p w14:paraId="1FD1AD04" w14:textId="77777777" w:rsidR="001A5A3C" w:rsidRPr="001A5A3C" w:rsidRDefault="001A5A3C" w:rsidP="001A5A3C">
            <w:pPr>
              <w:spacing w:line="240" w:lineRule="auto"/>
              <w:ind w:firstLineChars="0" w:firstLine="0"/>
              <w:jc w:val="center"/>
              <w:rPr>
                <w:b/>
                <w:bCs/>
                <w:sz w:val="21"/>
                <w:szCs w:val="21"/>
                <w:u w:val="single"/>
              </w:rPr>
            </w:pPr>
            <w:r w:rsidRPr="001A5A3C">
              <w:rPr>
                <w:rFonts w:hint="eastAsia"/>
                <w:sz w:val="21"/>
                <w:szCs w:val="21"/>
              </w:rPr>
              <w:t>正常运行</w:t>
            </w:r>
          </w:p>
        </w:tc>
      </w:tr>
      <w:tr w:rsidR="001A5A3C" w:rsidRPr="001A5A3C" w14:paraId="32FEDDCA" w14:textId="77777777" w:rsidTr="00A40F6A">
        <w:trPr>
          <w:trHeight w:val="397"/>
          <w:jc w:val="center"/>
        </w:trPr>
        <w:tc>
          <w:tcPr>
            <w:tcW w:w="645" w:type="dxa"/>
            <w:vAlign w:val="center"/>
          </w:tcPr>
          <w:p w14:paraId="487DD565"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2</w:t>
            </w:r>
          </w:p>
        </w:tc>
        <w:tc>
          <w:tcPr>
            <w:tcW w:w="2361" w:type="dxa"/>
            <w:gridSpan w:val="2"/>
            <w:vAlign w:val="center"/>
          </w:tcPr>
          <w:p w14:paraId="1E70519F"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碳八烯烃深度精制装置</w:t>
            </w:r>
          </w:p>
        </w:tc>
        <w:tc>
          <w:tcPr>
            <w:tcW w:w="1134" w:type="dxa"/>
            <w:vAlign w:val="center"/>
          </w:tcPr>
          <w:p w14:paraId="55F7F0A4"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×10</w:t>
            </w:r>
            <w:r w:rsidRPr="001A5A3C">
              <w:rPr>
                <w:color w:val="000000"/>
                <w:sz w:val="21"/>
                <w:szCs w:val="21"/>
                <w:vertAlign w:val="superscript"/>
              </w:rPr>
              <w:t>4</w:t>
            </w:r>
            <w:r w:rsidRPr="001A5A3C">
              <w:rPr>
                <w:color w:val="000000"/>
                <w:sz w:val="21"/>
                <w:szCs w:val="21"/>
              </w:rPr>
              <w:t>t/a</w:t>
            </w:r>
          </w:p>
        </w:tc>
        <w:tc>
          <w:tcPr>
            <w:tcW w:w="817" w:type="dxa"/>
            <w:vAlign w:val="center"/>
          </w:tcPr>
          <w:p w14:paraId="23D7A00B" w14:textId="77777777" w:rsidR="001A5A3C" w:rsidRPr="001A5A3C" w:rsidRDefault="001A5A3C" w:rsidP="001A5A3C">
            <w:pPr>
              <w:spacing w:line="240" w:lineRule="auto"/>
              <w:ind w:firstLineChars="0" w:firstLine="0"/>
              <w:jc w:val="center"/>
              <w:rPr>
                <w:color w:val="000000"/>
                <w:sz w:val="21"/>
                <w:szCs w:val="21"/>
              </w:rPr>
            </w:pPr>
            <w:r w:rsidRPr="001A5A3C">
              <w:rPr>
                <w:rFonts w:hint="eastAsia"/>
                <w:color w:val="000000"/>
                <w:sz w:val="21"/>
                <w:szCs w:val="21"/>
              </w:rPr>
              <w:t>5</w:t>
            </w:r>
          </w:p>
        </w:tc>
        <w:tc>
          <w:tcPr>
            <w:tcW w:w="1984" w:type="dxa"/>
            <w:vAlign w:val="center"/>
          </w:tcPr>
          <w:p w14:paraId="22237F05"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已建成</w:t>
            </w:r>
          </w:p>
        </w:tc>
        <w:tc>
          <w:tcPr>
            <w:tcW w:w="1563" w:type="dxa"/>
            <w:vAlign w:val="center"/>
          </w:tcPr>
          <w:p w14:paraId="46CC9F0F"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调试</w:t>
            </w:r>
          </w:p>
        </w:tc>
      </w:tr>
      <w:tr w:rsidR="001A5A3C" w:rsidRPr="001A5A3C" w14:paraId="4C34CD32" w14:textId="77777777" w:rsidTr="00A40F6A">
        <w:trPr>
          <w:trHeight w:val="397"/>
          <w:jc w:val="center"/>
        </w:trPr>
        <w:tc>
          <w:tcPr>
            <w:tcW w:w="645" w:type="dxa"/>
            <w:vMerge w:val="restart"/>
            <w:vAlign w:val="center"/>
          </w:tcPr>
          <w:p w14:paraId="768F51F7"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3</w:t>
            </w:r>
          </w:p>
        </w:tc>
        <w:tc>
          <w:tcPr>
            <w:tcW w:w="1085" w:type="dxa"/>
            <w:vMerge w:val="restart"/>
            <w:vAlign w:val="center"/>
          </w:tcPr>
          <w:p w14:paraId="73486AC9" w14:textId="77777777" w:rsidR="001A5A3C" w:rsidRPr="001A5A3C" w:rsidRDefault="001A5A3C" w:rsidP="001A5A3C">
            <w:pPr>
              <w:spacing w:line="240" w:lineRule="exact"/>
              <w:ind w:firstLineChars="0" w:firstLine="0"/>
              <w:jc w:val="center"/>
              <w:rPr>
                <w:color w:val="000000"/>
                <w:sz w:val="21"/>
                <w:szCs w:val="21"/>
              </w:rPr>
            </w:pPr>
            <w:r w:rsidRPr="001A5A3C">
              <w:rPr>
                <w:sz w:val="21"/>
                <w:szCs w:val="21"/>
              </w:rPr>
              <w:t>MTBE</w:t>
            </w:r>
            <w:r w:rsidRPr="001A5A3C">
              <w:rPr>
                <w:sz w:val="21"/>
                <w:szCs w:val="21"/>
              </w:rPr>
              <w:t>装置</w:t>
            </w:r>
            <w:r w:rsidRPr="001A5A3C">
              <w:rPr>
                <w:rFonts w:hint="eastAsia"/>
                <w:sz w:val="21"/>
                <w:szCs w:val="21"/>
              </w:rPr>
              <w:t>二单元联合装置</w:t>
            </w:r>
          </w:p>
        </w:tc>
        <w:tc>
          <w:tcPr>
            <w:tcW w:w="1276" w:type="dxa"/>
            <w:vAlign w:val="center"/>
          </w:tcPr>
          <w:p w14:paraId="3C359D2D" w14:textId="77777777" w:rsidR="001A5A3C" w:rsidRPr="001A5A3C" w:rsidRDefault="001A5A3C" w:rsidP="001A5A3C">
            <w:pPr>
              <w:spacing w:line="240" w:lineRule="auto"/>
              <w:ind w:firstLineChars="0" w:firstLine="0"/>
              <w:jc w:val="center"/>
              <w:rPr>
                <w:sz w:val="21"/>
                <w:szCs w:val="21"/>
              </w:rPr>
            </w:pPr>
            <w:r w:rsidRPr="001A5A3C">
              <w:rPr>
                <w:sz w:val="21"/>
                <w:szCs w:val="21"/>
              </w:rPr>
              <w:t>MTBE</w:t>
            </w:r>
            <w:r w:rsidRPr="001A5A3C">
              <w:rPr>
                <w:sz w:val="21"/>
                <w:szCs w:val="21"/>
              </w:rPr>
              <w:t>装置</w:t>
            </w:r>
          </w:p>
        </w:tc>
        <w:tc>
          <w:tcPr>
            <w:tcW w:w="1134" w:type="dxa"/>
            <w:vMerge w:val="restart"/>
            <w:vAlign w:val="center"/>
          </w:tcPr>
          <w:p w14:paraId="6FDBA06F"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×10</w:t>
            </w:r>
            <w:r w:rsidRPr="001A5A3C">
              <w:rPr>
                <w:color w:val="000000"/>
                <w:sz w:val="21"/>
                <w:szCs w:val="21"/>
                <w:vertAlign w:val="superscript"/>
              </w:rPr>
              <w:t>4</w:t>
            </w:r>
            <w:r w:rsidRPr="001A5A3C">
              <w:rPr>
                <w:color w:val="000000"/>
                <w:sz w:val="21"/>
                <w:szCs w:val="21"/>
              </w:rPr>
              <w:t>t/a</w:t>
            </w:r>
          </w:p>
        </w:tc>
        <w:tc>
          <w:tcPr>
            <w:tcW w:w="817" w:type="dxa"/>
            <w:vAlign w:val="center"/>
          </w:tcPr>
          <w:p w14:paraId="57A6C167"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4</w:t>
            </w:r>
          </w:p>
        </w:tc>
        <w:tc>
          <w:tcPr>
            <w:tcW w:w="1984" w:type="dxa"/>
            <w:vMerge w:val="restart"/>
            <w:vAlign w:val="center"/>
          </w:tcPr>
          <w:p w14:paraId="335668A8" w14:textId="77777777" w:rsidR="001A5A3C" w:rsidRPr="001A5A3C" w:rsidRDefault="001A5A3C" w:rsidP="001A5A3C">
            <w:pPr>
              <w:spacing w:line="240" w:lineRule="auto"/>
              <w:ind w:firstLineChars="0" w:firstLine="0"/>
              <w:jc w:val="center"/>
              <w:rPr>
                <w:sz w:val="21"/>
                <w:szCs w:val="21"/>
              </w:rPr>
            </w:pPr>
            <w:r w:rsidRPr="001A5A3C">
              <w:rPr>
                <w:sz w:val="21"/>
                <w:szCs w:val="21"/>
              </w:rPr>
              <w:t>已建</w:t>
            </w:r>
          </w:p>
        </w:tc>
        <w:tc>
          <w:tcPr>
            <w:tcW w:w="1563" w:type="dxa"/>
            <w:vAlign w:val="center"/>
          </w:tcPr>
          <w:p w14:paraId="14F9BF83"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正常运行</w:t>
            </w:r>
          </w:p>
        </w:tc>
      </w:tr>
      <w:tr w:rsidR="001A5A3C" w:rsidRPr="001A5A3C" w14:paraId="39BF021B" w14:textId="77777777" w:rsidTr="00A40F6A">
        <w:trPr>
          <w:trHeight w:val="397"/>
          <w:jc w:val="center"/>
        </w:trPr>
        <w:tc>
          <w:tcPr>
            <w:tcW w:w="645" w:type="dxa"/>
            <w:vMerge/>
            <w:vAlign w:val="center"/>
          </w:tcPr>
          <w:p w14:paraId="20B0D161" w14:textId="77777777" w:rsidR="001A5A3C" w:rsidRPr="001A5A3C" w:rsidRDefault="001A5A3C" w:rsidP="001A5A3C">
            <w:pPr>
              <w:spacing w:line="240" w:lineRule="auto"/>
              <w:ind w:firstLineChars="0" w:firstLine="0"/>
              <w:jc w:val="center"/>
              <w:rPr>
                <w:color w:val="000000"/>
                <w:sz w:val="21"/>
                <w:szCs w:val="21"/>
              </w:rPr>
            </w:pPr>
          </w:p>
        </w:tc>
        <w:tc>
          <w:tcPr>
            <w:tcW w:w="1085" w:type="dxa"/>
            <w:vMerge/>
            <w:vAlign w:val="center"/>
          </w:tcPr>
          <w:p w14:paraId="3A5D4464" w14:textId="77777777" w:rsidR="001A5A3C" w:rsidRPr="001A5A3C" w:rsidRDefault="001A5A3C" w:rsidP="001A5A3C">
            <w:pPr>
              <w:spacing w:line="240" w:lineRule="auto"/>
              <w:ind w:firstLineChars="0" w:firstLine="0"/>
              <w:jc w:val="center"/>
              <w:rPr>
                <w:color w:val="000000"/>
                <w:sz w:val="21"/>
                <w:szCs w:val="21"/>
              </w:rPr>
            </w:pPr>
          </w:p>
        </w:tc>
        <w:tc>
          <w:tcPr>
            <w:tcW w:w="1276" w:type="dxa"/>
            <w:vAlign w:val="center"/>
          </w:tcPr>
          <w:p w14:paraId="2715751D" w14:textId="77777777" w:rsidR="001A5A3C" w:rsidRPr="001A5A3C" w:rsidRDefault="001A5A3C" w:rsidP="001A5A3C">
            <w:pPr>
              <w:spacing w:line="240" w:lineRule="auto"/>
              <w:ind w:firstLineChars="0" w:firstLine="0"/>
              <w:jc w:val="center"/>
              <w:rPr>
                <w:sz w:val="21"/>
                <w:szCs w:val="21"/>
              </w:rPr>
            </w:pPr>
            <w:r w:rsidRPr="001A5A3C">
              <w:rPr>
                <w:color w:val="000000"/>
                <w:sz w:val="21"/>
                <w:szCs w:val="21"/>
              </w:rPr>
              <w:t>异丁烯装置</w:t>
            </w:r>
          </w:p>
        </w:tc>
        <w:tc>
          <w:tcPr>
            <w:tcW w:w="1134" w:type="dxa"/>
            <w:vMerge/>
            <w:vAlign w:val="center"/>
          </w:tcPr>
          <w:p w14:paraId="7D3AA9A1" w14:textId="77777777" w:rsidR="001A5A3C" w:rsidRPr="001A5A3C" w:rsidRDefault="001A5A3C" w:rsidP="001A5A3C">
            <w:pPr>
              <w:spacing w:line="240" w:lineRule="auto"/>
              <w:ind w:firstLineChars="0" w:firstLine="0"/>
              <w:jc w:val="center"/>
              <w:rPr>
                <w:color w:val="000000"/>
                <w:sz w:val="21"/>
                <w:szCs w:val="21"/>
              </w:rPr>
            </w:pPr>
          </w:p>
        </w:tc>
        <w:tc>
          <w:tcPr>
            <w:tcW w:w="817" w:type="dxa"/>
            <w:vAlign w:val="center"/>
          </w:tcPr>
          <w:p w14:paraId="4E8A8C5C"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w:t>
            </w:r>
          </w:p>
        </w:tc>
        <w:tc>
          <w:tcPr>
            <w:tcW w:w="1984" w:type="dxa"/>
            <w:vMerge/>
            <w:vAlign w:val="center"/>
          </w:tcPr>
          <w:p w14:paraId="34377D77" w14:textId="77777777" w:rsidR="001A5A3C" w:rsidRPr="001A5A3C" w:rsidRDefault="001A5A3C" w:rsidP="001A5A3C">
            <w:pPr>
              <w:spacing w:line="240" w:lineRule="auto"/>
              <w:ind w:firstLineChars="0" w:firstLine="0"/>
              <w:jc w:val="center"/>
              <w:rPr>
                <w:sz w:val="21"/>
                <w:szCs w:val="21"/>
              </w:rPr>
            </w:pPr>
          </w:p>
        </w:tc>
        <w:tc>
          <w:tcPr>
            <w:tcW w:w="1563" w:type="dxa"/>
            <w:vAlign w:val="center"/>
          </w:tcPr>
          <w:p w14:paraId="4FD5021D"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停产</w:t>
            </w:r>
          </w:p>
        </w:tc>
      </w:tr>
      <w:tr w:rsidR="001A5A3C" w:rsidRPr="001A5A3C" w14:paraId="05910114" w14:textId="77777777" w:rsidTr="00A40F6A">
        <w:trPr>
          <w:trHeight w:val="397"/>
          <w:jc w:val="center"/>
        </w:trPr>
        <w:tc>
          <w:tcPr>
            <w:tcW w:w="645" w:type="dxa"/>
            <w:vAlign w:val="center"/>
          </w:tcPr>
          <w:p w14:paraId="6FC08B0A" w14:textId="77777777" w:rsidR="001A5A3C" w:rsidRPr="001A5A3C" w:rsidRDefault="001A5A3C" w:rsidP="001A5A3C">
            <w:pPr>
              <w:spacing w:line="240" w:lineRule="auto"/>
              <w:ind w:firstLineChars="0" w:firstLine="0"/>
              <w:jc w:val="center"/>
              <w:rPr>
                <w:color w:val="000000"/>
                <w:sz w:val="21"/>
                <w:szCs w:val="21"/>
              </w:rPr>
            </w:pPr>
            <w:r w:rsidRPr="001A5A3C">
              <w:rPr>
                <w:rFonts w:hint="eastAsia"/>
                <w:color w:val="000000"/>
                <w:sz w:val="21"/>
                <w:szCs w:val="21"/>
              </w:rPr>
              <w:t>4</w:t>
            </w:r>
          </w:p>
        </w:tc>
        <w:tc>
          <w:tcPr>
            <w:tcW w:w="2361" w:type="dxa"/>
            <w:gridSpan w:val="2"/>
            <w:vAlign w:val="center"/>
          </w:tcPr>
          <w:p w14:paraId="48A2F88A" w14:textId="77777777" w:rsidR="001A5A3C" w:rsidRPr="001A5A3C" w:rsidRDefault="001A5A3C" w:rsidP="001A5A3C">
            <w:pPr>
              <w:spacing w:line="240" w:lineRule="auto"/>
              <w:ind w:firstLineChars="0" w:firstLine="0"/>
              <w:jc w:val="center"/>
              <w:rPr>
                <w:sz w:val="21"/>
                <w:szCs w:val="21"/>
              </w:rPr>
            </w:pPr>
            <w:r w:rsidRPr="001A5A3C">
              <w:rPr>
                <w:sz w:val="21"/>
                <w:szCs w:val="21"/>
              </w:rPr>
              <w:t>碳四精深加工装置</w:t>
            </w:r>
          </w:p>
          <w:p w14:paraId="2F25B45B"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（乙酸仲丁酯装置）</w:t>
            </w:r>
          </w:p>
        </w:tc>
        <w:tc>
          <w:tcPr>
            <w:tcW w:w="1134" w:type="dxa"/>
            <w:vAlign w:val="center"/>
          </w:tcPr>
          <w:p w14:paraId="5484C1F4"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×10</w:t>
            </w:r>
            <w:r w:rsidRPr="001A5A3C">
              <w:rPr>
                <w:color w:val="000000"/>
                <w:sz w:val="21"/>
                <w:szCs w:val="21"/>
                <w:vertAlign w:val="superscript"/>
              </w:rPr>
              <w:t>4</w:t>
            </w:r>
            <w:r w:rsidRPr="001A5A3C">
              <w:rPr>
                <w:color w:val="000000"/>
                <w:sz w:val="21"/>
                <w:szCs w:val="21"/>
              </w:rPr>
              <w:t>t/a</w:t>
            </w:r>
          </w:p>
        </w:tc>
        <w:tc>
          <w:tcPr>
            <w:tcW w:w="817" w:type="dxa"/>
            <w:vAlign w:val="center"/>
          </w:tcPr>
          <w:p w14:paraId="04117EA4"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8</w:t>
            </w:r>
          </w:p>
        </w:tc>
        <w:tc>
          <w:tcPr>
            <w:tcW w:w="1984" w:type="dxa"/>
            <w:vAlign w:val="center"/>
          </w:tcPr>
          <w:p w14:paraId="2E341A9E" w14:textId="77777777" w:rsidR="001A5A3C" w:rsidRPr="001A5A3C" w:rsidRDefault="001A5A3C" w:rsidP="001A5A3C">
            <w:pPr>
              <w:spacing w:line="240" w:lineRule="auto"/>
              <w:ind w:firstLineChars="0" w:firstLine="0"/>
              <w:jc w:val="center"/>
              <w:rPr>
                <w:sz w:val="21"/>
                <w:szCs w:val="21"/>
              </w:rPr>
            </w:pPr>
            <w:r w:rsidRPr="001A5A3C">
              <w:rPr>
                <w:sz w:val="21"/>
                <w:szCs w:val="21"/>
              </w:rPr>
              <w:t>已建</w:t>
            </w:r>
          </w:p>
        </w:tc>
        <w:tc>
          <w:tcPr>
            <w:tcW w:w="1563" w:type="dxa"/>
            <w:vAlign w:val="center"/>
          </w:tcPr>
          <w:p w14:paraId="1FEDEC5A"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停产（本次拟改造）</w:t>
            </w:r>
          </w:p>
        </w:tc>
      </w:tr>
      <w:tr w:rsidR="001A5A3C" w:rsidRPr="001A5A3C" w14:paraId="6F758AA4" w14:textId="77777777" w:rsidTr="00A40F6A">
        <w:trPr>
          <w:trHeight w:val="397"/>
          <w:jc w:val="center"/>
        </w:trPr>
        <w:tc>
          <w:tcPr>
            <w:tcW w:w="645" w:type="dxa"/>
            <w:vAlign w:val="center"/>
          </w:tcPr>
          <w:p w14:paraId="26E32193" w14:textId="77777777" w:rsidR="001A5A3C" w:rsidRPr="001A5A3C" w:rsidRDefault="001A5A3C" w:rsidP="001A5A3C">
            <w:pPr>
              <w:spacing w:line="240" w:lineRule="auto"/>
              <w:ind w:firstLineChars="0" w:firstLine="0"/>
              <w:jc w:val="center"/>
              <w:rPr>
                <w:b/>
                <w:bCs/>
                <w:color w:val="000000"/>
                <w:sz w:val="21"/>
                <w:szCs w:val="21"/>
              </w:rPr>
            </w:pPr>
            <w:r w:rsidRPr="001A5A3C">
              <w:rPr>
                <w:b/>
                <w:bCs/>
                <w:color w:val="000000"/>
                <w:sz w:val="21"/>
                <w:szCs w:val="21"/>
              </w:rPr>
              <w:t>三</w:t>
            </w:r>
          </w:p>
        </w:tc>
        <w:tc>
          <w:tcPr>
            <w:tcW w:w="2361" w:type="dxa"/>
            <w:gridSpan w:val="2"/>
            <w:vAlign w:val="center"/>
          </w:tcPr>
          <w:p w14:paraId="728BDEEA" w14:textId="77777777" w:rsidR="001A5A3C" w:rsidRPr="001A5A3C" w:rsidRDefault="001A5A3C" w:rsidP="001A5A3C">
            <w:pPr>
              <w:autoSpaceDE w:val="0"/>
              <w:autoSpaceDN w:val="0"/>
              <w:spacing w:line="240" w:lineRule="auto"/>
              <w:ind w:firstLineChars="0" w:firstLine="0"/>
              <w:jc w:val="center"/>
              <w:rPr>
                <w:b/>
                <w:bCs/>
                <w:color w:val="000000"/>
                <w:sz w:val="21"/>
                <w:szCs w:val="21"/>
              </w:rPr>
            </w:pPr>
            <w:r w:rsidRPr="001A5A3C">
              <w:rPr>
                <w:b/>
                <w:bCs/>
                <w:color w:val="000000"/>
                <w:sz w:val="21"/>
                <w:szCs w:val="21"/>
              </w:rPr>
              <w:t>动力</w:t>
            </w:r>
            <w:r w:rsidRPr="001A5A3C">
              <w:rPr>
                <w:rFonts w:hint="eastAsia"/>
                <w:b/>
                <w:bCs/>
                <w:color w:val="000000"/>
                <w:sz w:val="21"/>
                <w:szCs w:val="21"/>
              </w:rPr>
              <w:t>质检中心</w:t>
            </w:r>
          </w:p>
        </w:tc>
        <w:tc>
          <w:tcPr>
            <w:tcW w:w="5498" w:type="dxa"/>
            <w:gridSpan w:val="4"/>
            <w:vAlign w:val="center"/>
          </w:tcPr>
          <w:p w14:paraId="7AF3A107" w14:textId="77777777" w:rsidR="001A5A3C" w:rsidRPr="001A5A3C" w:rsidRDefault="001A5A3C" w:rsidP="001A5A3C">
            <w:pPr>
              <w:spacing w:line="240" w:lineRule="auto"/>
              <w:ind w:firstLineChars="0" w:firstLine="0"/>
              <w:jc w:val="center"/>
              <w:rPr>
                <w:sz w:val="21"/>
                <w:szCs w:val="21"/>
              </w:rPr>
            </w:pPr>
          </w:p>
        </w:tc>
      </w:tr>
      <w:tr w:rsidR="001A5A3C" w:rsidRPr="001A5A3C" w14:paraId="02CD894A" w14:textId="77777777" w:rsidTr="00A40F6A">
        <w:trPr>
          <w:trHeight w:val="397"/>
          <w:jc w:val="center"/>
        </w:trPr>
        <w:tc>
          <w:tcPr>
            <w:tcW w:w="645" w:type="dxa"/>
            <w:vAlign w:val="center"/>
          </w:tcPr>
          <w:p w14:paraId="0B54B496"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1</w:t>
            </w:r>
          </w:p>
        </w:tc>
        <w:tc>
          <w:tcPr>
            <w:tcW w:w="2361" w:type="dxa"/>
            <w:gridSpan w:val="2"/>
            <w:vAlign w:val="center"/>
          </w:tcPr>
          <w:p w14:paraId="4BA08D79"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仪表风系统</w:t>
            </w:r>
          </w:p>
        </w:tc>
        <w:tc>
          <w:tcPr>
            <w:tcW w:w="1134" w:type="dxa"/>
            <w:vAlign w:val="center"/>
          </w:tcPr>
          <w:p w14:paraId="69603086"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m</w:t>
            </w:r>
            <w:r w:rsidRPr="001A5A3C">
              <w:rPr>
                <w:color w:val="000000"/>
                <w:sz w:val="21"/>
                <w:szCs w:val="21"/>
                <w:vertAlign w:val="superscript"/>
              </w:rPr>
              <w:t>3</w:t>
            </w:r>
            <w:r w:rsidRPr="001A5A3C">
              <w:rPr>
                <w:color w:val="000000"/>
                <w:sz w:val="21"/>
                <w:szCs w:val="21"/>
              </w:rPr>
              <w:t>/h</w:t>
            </w:r>
          </w:p>
        </w:tc>
        <w:tc>
          <w:tcPr>
            <w:tcW w:w="817" w:type="dxa"/>
            <w:vAlign w:val="center"/>
          </w:tcPr>
          <w:p w14:paraId="2A326F28"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2×600</w:t>
            </w:r>
          </w:p>
        </w:tc>
        <w:tc>
          <w:tcPr>
            <w:tcW w:w="1984" w:type="dxa"/>
            <w:vAlign w:val="center"/>
          </w:tcPr>
          <w:p w14:paraId="6BDF0947" w14:textId="77777777" w:rsidR="001A5A3C" w:rsidRPr="001A5A3C" w:rsidRDefault="001A5A3C" w:rsidP="001A5A3C">
            <w:pPr>
              <w:kinsoku w:val="0"/>
              <w:overflowPunct w:val="0"/>
              <w:autoSpaceDE w:val="0"/>
              <w:autoSpaceDN w:val="0"/>
              <w:spacing w:line="240" w:lineRule="auto"/>
              <w:ind w:firstLineChars="0" w:firstLine="0"/>
              <w:jc w:val="center"/>
              <w:rPr>
                <w:color w:val="000000"/>
                <w:sz w:val="21"/>
                <w:szCs w:val="21"/>
              </w:rPr>
            </w:pPr>
          </w:p>
        </w:tc>
        <w:tc>
          <w:tcPr>
            <w:tcW w:w="1563" w:type="dxa"/>
            <w:vAlign w:val="center"/>
          </w:tcPr>
          <w:p w14:paraId="6673C806" w14:textId="77777777" w:rsidR="001A5A3C" w:rsidRPr="001A5A3C" w:rsidRDefault="001A5A3C" w:rsidP="001A5A3C">
            <w:pPr>
              <w:kinsoku w:val="0"/>
              <w:overflowPunct w:val="0"/>
              <w:autoSpaceDE w:val="0"/>
              <w:autoSpaceDN w:val="0"/>
              <w:spacing w:line="240" w:lineRule="auto"/>
              <w:ind w:firstLineChars="0" w:firstLine="0"/>
              <w:jc w:val="center"/>
              <w:rPr>
                <w:color w:val="000000"/>
                <w:sz w:val="21"/>
                <w:szCs w:val="21"/>
              </w:rPr>
            </w:pPr>
            <w:r w:rsidRPr="001A5A3C">
              <w:rPr>
                <w:rFonts w:hint="eastAsia"/>
                <w:sz w:val="21"/>
                <w:szCs w:val="21"/>
              </w:rPr>
              <w:t>正常运行</w:t>
            </w:r>
          </w:p>
        </w:tc>
      </w:tr>
      <w:tr w:rsidR="001A5A3C" w:rsidRPr="001A5A3C" w14:paraId="697570F4" w14:textId="77777777" w:rsidTr="00A40F6A">
        <w:trPr>
          <w:trHeight w:val="397"/>
          <w:jc w:val="center"/>
        </w:trPr>
        <w:tc>
          <w:tcPr>
            <w:tcW w:w="645" w:type="dxa"/>
            <w:vAlign w:val="center"/>
          </w:tcPr>
          <w:p w14:paraId="2218A012" w14:textId="77777777" w:rsidR="001A5A3C" w:rsidRPr="001A5A3C" w:rsidRDefault="001A5A3C" w:rsidP="001A5A3C">
            <w:pPr>
              <w:spacing w:line="240" w:lineRule="auto"/>
              <w:ind w:firstLineChars="0" w:firstLine="0"/>
              <w:jc w:val="center"/>
              <w:rPr>
                <w:color w:val="000000"/>
                <w:sz w:val="21"/>
                <w:szCs w:val="21"/>
              </w:rPr>
            </w:pPr>
            <w:r w:rsidRPr="001A5A3C">
              <w:rPr>
                <w:color w:val="000000"/>
                <w:sz w:val="21"/>
                <w:szCs w:val="21"/>
              </w:rPr>
              <w:t>2</w:t>
            </w:r>
          </w:p>
        </w:tc>
        <w:tc>
          <w:tcPr>
            <w:tcW w:w="2361" w:type="dxa"/>
            <w:gridSpan w:val="2"/>
            <w:vAlign w:val="center"/>
          </w:tcPr>
          <w:p w14:paraId="25C19142"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制氮装置</w:t>
            </w:r>
          </w:p>
        </w:tc>
        <w:tc>
          <w:tcPr>
            <w:tcW w:w="1134" w:type="dxa"/>
            <w:vAlign w:val="center"/>
          </w:tcPr>
          <w:p w14:paraId="0DEE5CBC"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Nm</w:t>
            </w:r>
            <w:r w:rsidRPr="001A5A3C">
              <w:rPr>
                <w:color w:val="000000"/>
                <w:sz w:val="21"/>
                <w:szCs w:val="21"/>
                <w:vertAlign w:val="superscript"/>
              </w:rPr>
              <w:t>3</w:t>
            </w:r>
            <w:r w:rsidRPr="001A5A3C">
              <w:rPr>
                <w:color w:val="000000"/>
                <w:sz w:val="21"/>
                <w:szCs w:val="21"/>
              </w:rPr>
              <w:t>/h</w:t>
            </w:r>
          </w:p>
        </w:tc>
        <w:tc>
          <w:tcPr>
            <w:tcW w:w="817" w:type="dxa"/>
            <w:vAlign w:val="center"/>
          </w:tcPr>
          <w:p w14:paraId="0C683DEA"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15000</w:t>
            </w:r>
          </w:p>
        </w:tc>
        <w:tc>
          <w:tcPr>
            <w:tcW w:w="1984" w:type="dxa"/>
            <w:vAlign w:val="center"/>
          </w:tcPr>
          <w:p w14:paraId="161BF488" w14:textId="77777777" w:rsidR="001A5A3C" w:rsidRPr="001A5A3C" w:rsidRDefault="001A5A3C" w:rsidP="001A5A3C">
            <w:pPr>
              <w:kinsoku w:val="0"/>
              <w:overflowPunct w:val="0"/>
              <w:autoSpaceDE w:val="0"/>
              <w:autoSpaceDN w:val="0"/>
              <w:spacing w:line="240" w:lineRule="exact"/>
              <w:ind w:firstLineChars="0" w:firstLine="0"/>
              <w:rPr>
                <w:color w:val="000000"/>
                <w:sz w:val="21"/>
                <w:szCs w:val="21"/>
              </w:rPr>
            </w:pPr>
            <w:r w:rsidRPr="001A5A3C">
              <w:rPr>
                <w:color w:val="000000"/>
                <w:sz w:val="21"/>
                <w:szCs w:val="21"/>
              </w:rPr>
              <w:t>包括</w:t>
            </w:r>
            <w:r w:rsidRPr="001A5A3C">
              <w:rPr>
                <w:color w:val="000000"/>
                <w:sz w:val="21"/>
                <w:szCs w:val="21"/>
              </w:rPr>
              <w:t>1</w:t>
            </w:r>
            <w:r w:rsidRPr="001A5A3C">
              <w:rPr>
                <w:color w:val="000000"/>
                <w:sz w:val="21"/>
                <w:szCs w:val="21"/>
              </w:rPr>
              <w:t>套</w:t>
            </w:r>
            <w:r w:rsidRPr="001A5A3C">
              <w:rPr>
                <w:color w:val="000000"/>
                <w:sz w:val="21"/>
                <w:szCs w:val="21"/>
              </w:rPr>
              <w:t>5000Nm</w:t>
            </w:r>
            <w:r w:rsidRPr="001A5A3C">
              <w:rPr>
                <w:color w:val="000000"/>
                <w:sz w:val="21"/>
                <w:szCs w:val="21"/>
                <w:vertAlign w:val="superscript"/>
              </w:rPr>
              <w:t>3</w:t>
            </w:r>
            <w:r w:rsidRPr="001A5A3C">
              <w:rPr>
                <w:color w:val="000000"/>
                <w:sz w:val="21"/>
                <w:szCs w:val="21"/>
              </w:rPr>
              <w:t>/h</w:t>
            </w:r>
            <w:r w:rsidRPr="001A5A3C">
              <w:rPr>
                <w:color w:val="000000"/>
                <w:sz w:val="21"/>
                <w:szCs w:val="21"/>
              </w:rPr>
              <w:t>制氮装置和</w:t>
            </w:r>
            <w:r w:rsidRPr="001A5A3C">
              <w:rPr>
                <w:color w:val="000000"/>
                <w:sz w:val="21"/>
                <w:szCs w:val="21"/>
              </w:rPr>
              <w:t>1</w:t>
            </w:r>
            <w:r w:rsidRPr="001A5A3C">
              <w:rPr>
                <w:color w:val="000000"/>
                <w:sz w:val="21"/>
                <w:szCs w:val="21"/>
              </w:rPr>
              <w:t>套</w:t>
            </w:r>
            <w:r w:rsidRPr="001A5A3C">
              <w:rPr>
                <w:color w:val="000000"/>
                <w:sz w:val="21"/>
                <w:szCs w:val="21"/>
              </w:rPr>
              <w:t>10000Nm</w:t>
            </w:r>
            <w:r w:rsidRPr="001A5A3C">
              <w:rPr>
                <w:color w:val="000000"/>
                <w:sz w:val="21"/>
                <w:szCs w:val="21"/>
                <w:vertAlign w:val="superscript"/>
              </w:rPr>
              <w:t>3</w:t>
            </w:r>
            <w:r w:rsidRPr="001A5A3C">
              <w:rPr>
                <w:color w:val="000000"/>
                <w:sz w:val="21"/>
                <w:szCs w:val="21"/>
              </w:rPr>
              <w:t>/h</w:t>
            </w:r>
            <w:r w:rsidRPr="001A5A3C">
              <w:rPr>
                <w:color w:val="000000"/>
                <w:sz w:val="21"/>
                <w:szCs w:val="21"/>
              </w:rPr>
              <w:t>制氮装置。</w:t>
            </w:r>
          </w:p>
        </w:tc>
        <w:tc>
          <w:tcPr>
            <w:tcW w:w="1563" w:type="dxa"/>
            <w:vAlign w:val="center"/>
          </w:tcPr>
          <w:p w14:paraId="4980B390" w14:textId="77777777" w:rsidR="001A5A3C" w:rsidRPr="001A5A3C" w:rsidRDefault="001A5A3C" w:rsidP="001A5A3C">
            <w:pPr>
              <w:kinsoku w:val="0"/>
              <w:overflowPunct w:val="0"/>
              <w:autoSpaceDE w:val="0"/>
              <w:autoSpaceDN w:val="0"/>
              <w:spacing w:line="240" w:lineRule="auto"/>
              <w:ind w:firstLineChars="0" w:firstLine="0"/>
              <w:jc w:val="center"/>
              <w:rPr>
                <w:color w:val="000000"/>
                <w:sz w:val="21"/>
                <w:szCs w:val="21"/>
              </w:rPr>
            </w:pPr>
            <w:r w:rsidRPr="001A5A3C">
              <w:rPr>
                <w:rFonts w:hint="eastAsia"/>
                <w:sz w:val="21"/>
                <w:szCs w:val="21"/>
              </w:rPr>
              <w:t>正常运行</w:t>
            </w:r>
          </w:p>
        </w:tc>
      </w:tr>
      <w:tr w:rsidR="001A5A3C" w:rsidRPr="001A5A3C" w14:paraId="26CBFEFD" w14:textId="77777777" w:rsidTr="00A40F6A">
        <w:trPr>
          <w:trHeight w:val="397"/>
          <w:jc w:val="center"/>
        </w:trPr>
        <w:tc>
          <w:tcPr>
            <w:tcW w:w="645" w:type="dxa"/>
            <w:vAlign w:val="center"/>
          </w:tcPr>
          <w:p w14:paraId="597B3215" w14:textId="77777777" w:rsidR="001A5A3C" w:rsidRPr="001A5A3C" w:rsidRDefault="001A5A3C" w:rsidP="001A5A3C">
            <w:pPr>
              <w:spacing w:line="240" w:lineRule="auto"/>
              <w:ind w:firstLineChars="0" w:firstLine="0"/>
              <w:jc w:val="center"/>
              <w:rPr>
                <w:color w:val="000000"/>
                <w:sz w:val="21"/>
                <w:szCs w:val="21"/>
              </w:rPr>
            </w:pPr>
            <w:r w:rsidRPr="001A5A3C">
              <w:rPr>
                <w:rFonts w:hint="eastAsia"/>
                <w:color w:val="000000"/>
                <w:sz w:val="21"/>
                <w:szCs w:val="21"/>
              </w:rPr>
              <w:t>3</w:t>
            </w:r>
          </w:p>
        </w:tc>
        <w:tc>
          <w:tcPr>
            <w:tcW w:w="2361" w:type="dxa"/>
            <w:gridSpan w:val="2"/>
            <w:vAlign w:val="center"/>
          </w:tcPr>
          <w:p w14:paraId="663D299E"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新鲜水</w:t>
            </w:r>
          </w:p>
        </w:tc>
        <w:tc>
          <w:tcPr>
            <w:tcW w:w="1134" w:type="dxa"/>
            <w:vAlign w:val="center"/>
          </w:tcPr>
          <w:p w14:paraId="53727202"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t/h</w:t>
            </w:r>
          </w:p>
        </w:tc>
        <w:tc>
          <w:tcPr>
            <w:tcW w:w="817" w:type="dxa"/>
            <w:vAlign w:val="center"/>
          </w:tcPr>
          <w:p w14:paraId="688C87DF"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sz w:val="21"/>
                <w:szCs w:val="21"/>
              </w:rPr>
              <w:t>240</w:t>
            </w:r>
          </w:p>
        </w:tc>
        <w:tc>
          <w:tcPr>
            <w:tcW w:w="1984" w:type="dxa"/>
            <w:vAlign w:val="center"/>
          </w:tcPr>
          <w:p w14:paraId="72456B59" w14:textId="77777777" w:rsidR="001A5A3C" w:rsidRPr="001A5A3C" w:rsidRDefault="001A5A3C" w:rsidP="001A5A3C">
            <w:pPr>
              <w:autoSpaceDE w:val="0"/>
              <w:autoSpaceDN w:val="0"/>
              <w:spacing w:line="240" w:lineRule="auto"/>
              <w:ind w:firstLineChars="0" w:firstLine="0"/>
              <w:jc w:val="center"/>
              <w:rPr>
                <w:color w:val="000000"/>
                <w:sz w:val="21"/>
                <w:szCs w:val="21"/>
              </w:rPr>
            </w:pPr>
          </w:p>
        </w:tc>
        <w:tc>
          <w:tcPr>
            <w:tcW w:w="1563" w:type="dxa"/>
            <w:vAlign w:val="center"/>
          </w:tcPr>
          <w:p w14:paraId="6C342067" w14:textId="77777777" w:rsidR="001A5A3C" w:rsidRPr="001A5A3C" w:rsidRDefault="001A5A3C" w:rsidP="001A5A3C">
            <w:pPr>
              <w:autoSpaceDE w:val="0"/>
              <w:autoSpaceDN w:val="0"/>
              <w:spacing w:line="240" w:lineRule="auto"/>
              <w:ind w:firstLineChars="0" w:firstLine="0"/>
              <w:jc w:val="center"/>
              <w:rPr>
                <w:sz w:val="21"/>
                <w:szCs w:val="21"/>
              </w:rPr>
            </w:pPr>
            <w:r w:rsidRPr="001A5A3C">
              <w:rPr>
                <w:rFonts w:hint="eastAsia"/>
                <w:sz w:val="21"/>
                <w:szCs w:val="21"/>
              </w:rPr>
              <w:t>正常运行</w:t>
            </w:r>
          </w:p>
        </w:tc>
      </w:tr>
      <w:tr w:rsidR="001A5A3C" w:rsidRPr="001A5A3C" w14:paraId="2B7C51AD" w14:textId="77777777" w:rsidTr="00A40F6A">
        <w:trPr>
          <w:trHeight w:val="397"/>
          <w:jc w:val="center"/>
        </w:trPr>
        <w:tc>
          <w:tcPr>
            <w:tcW w:w="645" w:type="dxa"/>
            <w:vAlign w:val="center"/>
          </w:tcPr>
          <w:p w14:paraId="7B01F537" w14:textId="77777777" w:rsidR="001A5A3C" w:rsidRPr="001A5A3C" w:rsidRDefault="001A5A3C" w:rsidP="001A5A3C">
            <w:pPr>
              <w:spacing w:line="240" w:lineRule="auto"/>
              <w:ind w:firstLineChars="0" w:firstLine="0"/>
              <w:jc w:val="center"/>
              <w:rPr>
                <w:color w:val="000000"/>
                <w:sz w:val="21"/>
                <w:szCs w:val="21"/>
              </w:rPr>
            </w:pPr>
            <w:r w:rsidRPr="001A5A3C">
              <w:rPr>
                <w:rFonts w:hint="eastAsia"/>
                <w:color w:val="000000"/>
                <w:sz w:val="21"/>
                <w:szCs w:val="21"/>
              </w:rPr>
              <w:t>4</w:t>
            </w:r>
          </w:p>
        </w:tc>
        <w:tc>
          <w:tcPr>
            <w:tcW w:w="2361" w:type="dxa"/>
            <w:gridSpan w:val="2"/>
            <w:vAlign w:val="center"/>
          </w:tcPr>
          <w:p w14:paraId="15293FDC"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循环水场</w:t>
            </w:r>
          </w:p>
        </w:tc>
        <w:tc>
          <w:tcPr>
            <w:tcW w:w="1134" w:type="dxa"/>
            <w:vAlign w:val="center"/>
          </w:tcPr>
          <w:p w14:paraId="6A839E94"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t/h</w:t>
            </w:r>
          </w:p>
        </w:tc>
        <w:tc>
          <w:tcPr>
            <w:tcW w:w="817" w:type="dxa"/>
            <w:vAlign w:val="center"/>
          </w:tcPr>
          <w:p w14:paraId="566794CB"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8000</w:t>
            </w:r>
          </w:p>
        </w:tc>
        <w:tc>
          <w:tcPr>
            <w:tcW w:w="1984" w:type="dxa"/>
            <w:vAlign w:val="center"/>
          </w:tcPr>
          <w:p w14:paraId="5EC40157" w14:textId="77777777" w:rsidR="001A5A3C" w:rsidRPr="001A5A3C" w:rsidRDefault="001A5A3C" w:rsidP="001A5A3C">
            <w:pPr>
              <w:autoSpaceDE w:val="0"/>
              <w:autoSpaceDN w:val="0"/>
              <w:spacing w:line="240" w:lineRule="auto"/>
              <w:ind w:firstLineChars="0" w:firstLine="0"/>
              <w:jc w:val="center"/>
              <w:rPr>
                <w:color w:val="000000"/>
                <w:sz w:val="21"/>
                <w:szCs w:val="21"/>
              </w:rPr>
            </w:pPr>
          </w:p>
        </w:tc>
        <w:tc>
          <w:tcPr>
            <w:tcW w:w="1563" w:type="dxa"/>
            <w:vAlign w:val="center"/>
          </w:tcPr>
          <w:p w14:paraId="20745F64" w14:textId="77777777" w:rsidR="001A5A3C" w:rsidRPr="001A5A3C" w:rsidRDefault="001A5A3C" w:rsidP="001A5A3C">
            <w:pPr>
              <w:autoSpaceDE w:val="0"/>
              <w:autoSpaceDN w:val="0"/>
              <w:spacing w:line="240" w:lineRule="auto"/>
              <w:ind w:firstLineChars="0" w:firstLine="0"/>
              <w:jc w:val="center"/>
              <w:rPr>
                <w:sz w:val="21"/>
                <w:szCs w:val="21"/>
              </w:rPr>
            </w:pPr>
            <w:r w:rsidRPr="001A5A3C">
              <w:rPr>
                <w:rFonts w:hint="eastAsia"/>
                <w:sz w:val="21"/>
                <w:szCs w:val="21"/>
              </w:rPr>
              <w:t>正常运行</w:t>
            </w:r>
          </w:p>
        </w:tc>
      </w:tr>
      <w:tr w:rsidR="001A5A3C" w:rsidRPr="001A5A3C" w14:paraId="7108369F" w14:textId="77777777" w:rsidTr="00A40F6A">
        <w:trPr>
          <w:trHeight w:val="397"/>
          <w:jc w:val="center"/>
        </w:trPr>
        <w:tc>
          <w:tcPr>
            <w:tcW w:w="645" w:type="dxa"/>
            <w:vAlign w:val="center"/>
          </w:tcPr>
          <w:p w14:paraId="5B562539" w14:textId="77777777" w:rsidR="001A5A3C" w:rsidRPr="001A5A3C" w:rsidRDefault="001A5A3C" w:rsidP="001A5A3C">
            <w:pPr>
              <w:spacing w:line="240" w:lineRule="auto"/>
              <w:ind w:firstLineChars="0" w:firstLine="0"/>
              <w:jc w:val="center"/>
              <w:rPr>
                <w:color w:val="000000"/>
                <w:sz w:val="21"/>
                <w:szCs w:val="21"/>
              </w:rPr>
            </w:pPr>
            <w:r w:rsidRPr="001A5A3C">
              <w:rPr>
                <w:rFonts w:hint="eastAsia"/>
                <w:color w:val="000000"/>
                <w:sz w:val="21"/>
                <w:szCs w:val="21"/>
              </w:rPr>
              <w:t>5</w:t>
            </w:r>
          </w:p>
        </w:tc>
        <w:tc>
          <w:tcPr>
            <w:tcW w:w="2361" w:type="dxa"/>
            <w:gridSpan w:val="2"/>
            <w:vAlign w:val="center"/>
          </w:tcPr>
          <w:p w14:paraId="12DEF193"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中心配电室</w:t>
            </w:r>
          </w:p>
        </w:tc>
        <w:tc>
          <w:tcPr>
            <w:tcW w:w="1134" w:type="dxa"/>
            <w:vAlign w:val="center"/>
          </w:tcPr>
          <w:p w14:paraId="0DE63D2B"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kw/h</w:t>
            </w:r>
          </w:p>
        </w:tc>
        <w:tc>
          <w:tcPr>
            <w:tcW w:w="817" w:type="dxa"/>
            <w:vAlign w:val="center"/>
          </w:tcPr>
          <w:p w14:paraId="54C546E7"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sz w:val="21"/>
                <w:szCs w:val="21"/>
              </w:rPr>
              <w:t>19000</w:t>
            </w:r>
          </w:p>
        </w:tc>
        <w:tc>
          <w:tcPr>
            <w:tcW w:w="1984" w:type="dxa"/>
            <w:vAlign w:val="center"/>
          </w:tcPr>
          <w:p w14:paraId="2F3DF32C" w14:textId="77777777" w:rsidR="001A5A3C" w:rsidRPr="001A5A3C" w:rsidRDefault="001A5A3C" w:rsidP="001A5A3C">
            <w:pPr>
              <w:autoSpaceDE w:val="0"/>
              <w:autoSpaceDN w:val="0"/>
              <w:spacing w:line="240" w:lineRule="auto"/>
              <w:ind w:firstLineChars="0" w:firstLine="0"/>
              <w:jc w:val="center"/>
              <w:rPr>
                <w:color w:val="000000"/>
                <w:sz w:val="21"/>
                <w:szCs w:val="21"/>
              </w:rPr>
            </w:pPr>
          </w:p>
        </w:tc>
        <w:tc>
          <w:tcPr>
            <w:tcW w:w="1563" w:type="dxa"/>
            <w:vAlign w:val="center"/>
          </w:tcPr>
          <w:p w14:paraId="76A69DFF" w14:textId="77777777" w:rsidR="001A5A3C" w:rsidRPr="001A5A3C" w:rsidRDefault="001A5A3C" w:rsidP="001A5A3C">
            <w:pPr>
              <w:autoSpaceDE w:val="0"/>
              <w:autoSpaceDN w:val="0"/>
              <w:spacing w:line="240" w:lineRule="auto"/>
              <w:ind w:firstLineChars="0" w:firstLine="0"/>
              <w:jc w:val="center"/>
              <w:rPr>
                <w:sz w:val="21"/>
                <w:szCs w:val="21"/>
              </w:rPr>
            </w:pPr>
            <w:r w:rsidRPr="001A5A3C">
              <w:rPr>
                <w:rFonts w:hint="eastAsia"/>
                <w:sz w:val="21"/>
                <w:szCs w:val="21"/>
              </w:rPr>
              <w:t>正常运行</w:t>
            </w:r>
          </w:p>
        </w:tc>
      </w:tr>
      <w:tr w:rsidR="001A5A3C" w:rsidRPr="001A5A3C" w14:paraId="462D1DC2" w14:textId="77777777" w:rsidTr="00A40F6A">
        <w:trPr>
          <w:trHeight w:val="397"/>
          <w:jc w:val="center"/>
        </w:trPr>
        <w:tc>
          <w:tcPr>
            <w:tcW w:w="645" w:type="dxa"/>
            <w:vAlign w:val="center"/>
          </w:tcPr>
          <w:p w14:paraId="63245CAF" w14:textId="77777777" w:rsidR="001A5A3C" w:rsidRPr="001A5A3C" w:rsidRDefault="001A5A3C" w:rsidP="001A5A3C">
            <w:pPr>
              <w:spacing w:line="240" w:lineRule="auto"/>
              <w:ind w:firstLineChars="0" w:firstLine="0"/>
              <w:jc w:val="center"/>
              <w:rPr>
                <w:color w:val="000000"/>
                <w:sz w:val="21"/>
                <w:szCs w:val="21"/>
              </w:rPr>
            </w:pPr>
            <w:r w:rsidRPr="001A5A3C">
              <w:rPr>
                <w:rFonts w:hint="eastAsia"/>
                <w:color w:val="000000"/>
                <w:sz w:val="21"/>
                <w:szCs w:val="21"/>
              </w:rPr>
              <w:t>6</w:t>
            </w:r>
          </w:p>
        </w:tc>
        <w:tc>
          <w:tcPr>
            <w:tcW w:w="2361" w:type="dxa"/>
            <w:gridSpan w:val="2"/>
            <w:vAlign w:val="center"/>
          </w:tcPr>
          <w:p w14:paraId="05048736" w14:textId="77777777" w:rsidR="001A5A3C" w:rsidRPr="001A5A3C" w:rsidRDefault="001A5A3C" w:rsidP="001A5A3C">
            <w:pPr>
              <w:autoSpaceDE w:val="0"/>
              <w:autoSpaceDN w:val="0"/>
              <w:spacing w:line="240" w:lineRule="auto"/>
              <w:ind w:firstLineChars="0" w:firstLine="0"/>
              <w:rPr>
                <w:color w:val="000000"/>
                <w:sz w:val="21"/>
                <w:szCs w:val="21"/>
              </w:rPr>
            </w:pPr>
            <w:r w:rsidRPr="001A5A3C">
              <w:rPr>
                <w:color w:val="000000"/>
                <w:sz w:val="21"/>
                <w:szCs w:val="21"/>
              </w:rPr>
              <w:t>燃料气及可燃气体放空系统</w:t>
            </w:r>
          </w:p>
        </w:tc>
        <w:tc>
          <w:tcPr>
            <w:tcW w:w="3935" w:type="dxa"/>
            <w:gridSpan w:val="3"/>
            <w:vAlign w:val="center"/>
          </w:tcPr>
          <w:p w14:paraId="19C3C9BB" w14:textId="77777777" w:rsidR="001A5A3C" w:rsidRPr="001A5A3C" w:rsidRDefault="001A5A3C" w:rsidP="001A5A3C">
            <w:pPr>
              <w:spacing w:line="240" w:lineRule="auto"/>
              <w:ind w:firstLineChars="0" w:firstLine="0"/>
              <w:jc w:val="left"/>
              <w:rPr>
                <w:color w:val="000000"/>
                <w:sz w:val="21"/>
                <w:szCs w:val="21"/>
              </w:rPr>
            </w:pPr>
            <w:r w:rsidRPr="001A5A3C">
              <w:rPr>
                <w:color w:val="000000"/>
                <w:sz w:val="21"/>
                <w:szCs w:val="21"/>
              </w:rPr>
              <w:t>宏力化工公司设有</w:t>
            </w:r>
            <w:r w:rsidRPr="001A5A3C">
              <w:rPr>
                <w:color w:val="000000"/>
                <w:sz w:val="21"/>
                <w:szCs w:val="21"/>
              </w:rPr>
              <w:t>2000m</w:t>
            </w:r>
            <w:r w:rsidRPr="001A5A3C">
              <w:rPr>
                <w:color w:val="000000"/>
                <w:sz w:val="21"/>
                <w:szCs w:val="21"/>
                <w:vertAlign w:val="superscript"/>
              </w:rPr>
              <w:t>3</w:t>
            </w:r>
            <w:r w:rsidRPr="001A5A3C">
              <w:rPr>
                <w:color w:val="000000"/>
                <w:sz w:val="21"/>
                <w:szCs w:val="21"/>
              </w:rPr>
              <w:t>气柜</w:t>
            </w:r>
            <w:r w:rsidRPr="001A5A3C">
              <w:rPr>
                <w:rFonts w:hint="eastAsia"/>
                <w:color w:val="000000"/>
                <w:sz w:val="21"/>
                <w:szCs w:val="21"/>
              </w:rPr>
              <w:t>2</w:t>
            </w:r>
            <w:r w:rsidRPr="001A5A3C">
              <w:rPr>
                <w:color w:val="000000"/>
                <w:sz w:val="21"/>
                <w:szCs w:val="21"/>
              </w:rPr>
              <w:t>台，建有</w:t>
            </w:r>
            <w:r w:rsidRPr="001A5A3C">
              <w:rPr>
                <w:color w:val="000000"/>
                <w:sz w:val="21"/>
                <w:szCs w:val="21"/>
              </w:rPr>
              <w:t>2</w:t>
            </w:r>
            <w:r w:rsidRPr="001A5A3C">
              <w:rPr>
                <w:color w:val="000000"/>
                <w:sz w:val="21"/>
                <w:szCs w:val="21"/>
              </w:rPr>
              <w:t>台处理量为</w:t>
            </w:r>
            <w:r w:rsidRPr="001A5A3C">
              <w:rPr>
                <w:color w:val="000000"/>
                <w:sz w:val="21"/>
                <w:szCs w:val="21"/>
              </w:rPr>
              <w:t>100t/h</w:t>
            </w:r>
            <w:r w:rsidRPr="001A5A3C">
              <w:rPr>
                <w:color w:val="000000"/>
                <w:sz w:val="21"/>
                <w:szCs w:val="21"/>
              </w:rPr>
              <w:t>火炬系统。</w:t>
            </w:r>
          </w:p>
        </w:tc>
        <w:tc>
          <w:tcPr>
            <w:tcW w:w="1563" w:type="dxa"/>
            <w:vAlign w:val="center"/>
          </w:tcPr>
          <w:p w14:paraId="071EDDBC"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正常运行</w:t>
            </w:r>
          </w:p>
        </w:tc>
      </w:tr>
      <w:tr w:rsidR="001A5A3C" w:rsidRPr="001A5A3C" w14:paraId="68F7B10F" w14:textId="77777777" w:rsidTr="00A40F6A">
        <w:trPr>
          <w:trHeight w:val="397"/>
          <w:jc w:val="center"/>
        </w:trPr>
        <w:tc>
          <w:tcPr>
            <w:tcW w:w="645" w:type="dxa"/>
            <w:vAlign w:val="center"/>
          </w:tcPr>
          <w:p w14:paraId="4BDB789D" w14:textId="77777777" w:rsidR="001A5A3C" w:rsidRPr="001A5A3C" w:rsidRDefault="001A5A3C" w:rsidP="001A5A3C">
            <w:pPr>
              <w:spacing w:line="240" w:lineRule="auto"/>
              <w:ind w:firstLineChars="0" w:firstLine="0"/>
              <w:jc w:val="center"/>
              <w:rPr>
                <w:color w:val="000000"/>
                <w:sz w:val="21"/>
                <w:szCs w:val="21"/>
              </w:rPr>
            </w:pPr>
            <w:r w:rsidRPr="001A5A3C">
              <w:rPr>
                <w:rFonts w:hint="eastAsia"/>
                <w:color w:val="000000"/>
                <w:sz w:val="21"/>
                <w:szCs w:val="21"/>
              </w:rPr>
              <w:t>7</w:t>
            </w:r>
          </w:p>
        </w:tc>
        <w:tc>
          <w:tcPr>
            <w:tcW w:w="2361" w:type="dxa"/>
            <w:gridSpan w:val="2"/>
            <w:vAlign w:val="center"/>
          </w:tcPr>
          <w:p w14:paraId="3DAEF068"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软化水</w:t>
            </w:r>
          </w:p>
        </w:tc>
        <w:tc>
          <w:tcPr>
            <w:tcW w:w="3935" w:type="dxa"/>
            <w:gridSpan w:val="3"/>
            <w:vAlign w:val="center"/>
          </w:tcPr>
          <w:p w14:paraId="7B49A9A8" w14:textId="77777777" w:rsidR="001A5A3C" w:rsidRPr="001A5A3C" w:rsidRDefault="001A5A3C" w:rsidP="001A5A3C">
            <w:pPr>
              <w:spacing w:line="240" w:lineRule="auto"/>
              <w:ind w:firstLineChars="0" w:firstLine="0"/>
              <w:jc w:val="left"/>
              <w:rPr>
                <w:color w:val="000000"/>
                <w:sz w:val="21"/>
                <w:szCs w:val="21"/>
              </w:rPr>
            </w:pPr>
            <w:r w:rsidRPr="001A5A3C">
              <w:rPr>
                <w:color w:val="000000"/>
                <w:sz w:val="21"/>
                <w:szCs w:val="21"/>
              </w:rPr>
              <w:t>宏力化工公司所用的软化水由中石化洛阳分公司供给。</w:t>
            </w:r>
          </w:p>
        </w:tc>
        <w:tc>
          <w:tcPr>
            <w:tcW w:w="1563" w:type="dxa"/>
            <w:vAlign w:val="center"/>
          </w:tcPr>
          <w:p w14:paraId="53FE971A"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正常运行</w:t>
            </w:r>
          </w:p>
        </w:tc>
      </w:tr>
      <w:tr w:rsidR="001A5A3C" w:rsidRPr="001A5A3C" w14:paraId="41AA1655" w14:textId="77777777" w:rsidTr="00A40F6A">
        <w:trPr>
          <w:trHeight w:val="397"/>
          <w:jc w:val="center"/>
        </w:trPr>
        <w:tc>
          <w:tcPr>
            <w:tcW w:w="645" w:type="dxa"/>
            <w:vAlign w:val="center"/>
          </w:tcPr>
          <w:p w14:paraId="01508CE1" w14:textId="77777777" w:rsidR="001A5A3C" w:rsidRPr="001A5A3C" w:rsidRDefault="001A5A3C" w:rsidP="001A5A3C">
            <w:pPr>
              <w:spacing w:line="240" w:lineRule="auto"/>
              <w:ind w:firstLineChars="0" w:firstLine="0"/>
              <w:jc w:val="center"/>
              <w:rPr>
                <w:color w:val="000000"/>
                <w:sz w:val="21"/>
                <w:szCs w:val="21"/>
              </w:rPr>
            </w:pPr>
            <w:r w:rsidRPr="001A5A3C">
              <w:rPr>
                <w:rFonts w:hint="eastAsia"/>
                <w:color w:val="000000"/>
                <w:sz w:val="21"/>
                <w:szCs w:val="21"/>
              </w:rPr>
              <w:t>8</w:t>
            </w:r>
          </w:p>
        </w:tc>
        <w:tc>
          <w:tcPr>
            <w:tcW w:w="2361" w:type="dxa"/>
            <w:gridSpan w:val="2"/>
            <w:vAlign w:val="center"/>
          </w:tcPr>
          <w:p w14:paraId="0A3953F5"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sz w:val="21"/>
                <w:szCs w:val="21"/>
              </w:rPr>
              <w:t>供汽</w:t>
            </w:r>
          </w:p>
        </w:tc>
        <w:tc>
          <w:tcPr>
            <w:tcW w:w="3935" w:type="dxa"/>
            <w:gridSpan w:val="3"/>
            <w:vAlign w:val="center"/>
          </w:tcPr>
          <w:p w14:paraId="545684AB" w14:textId="77777777" w:rsidR="001A5A3C" w:rsidRPr="001A5A3C" w:rsidRDefault="001A5A3C" w:rsidP="001A5A3C">
            <w:pPr>
              <w:spacing w:line="240" w:lineRule="auto"/>
              <w:ind w:firstLineChars="0" w:firstLine="0"/>
              <w:jc w:val="left"/>
              <w:rPr>
                <w:color w:val="000000"/>
                <w:sz w:val="21"/>
                <w:szCs w:val="21"/>
              </w:rPr>
            </w:pPr>
            <w:r w:rsidRPr="001A5A3C">
              <w:rPr>
                <w:sz w:val="21"/>
                <w:szCs w:val="21"/>
              </w:rPr>
              <w:t>宏力化工公司生产及采暖蒸汽均依托</w:t>
            </w:r>
            <w:r w:rsidRPr="001A5A3C">
              <w:rPr>
                <w:color w:val="000000"/>
                <w:sz w:val="21"/>
                <w:szCs w:val="21"/>
              </w:rPr>
              <w:t>中石化</w:t>
            </w:r>
            <w:r w:rsidRPr="001A5A3C">
              <w:rPr>
                <w:sz w:val="21"/>
                <w:szCs w:val="21"/>
              </w:rPr>
              <w:t>洛阳分公司，供汽能力为</w:t>
            </w:r>
            <w:r w:rsidRPr="001A5A3C">
              <w:rPr>
                <w:sz w:val="21"/>
                <w:szCs w:val="21"/>
              </w:rPr>
              <w:t>100t/h</w:t>
            </w:r>
            <w:r w:rsidRPr="001A5A3C">
              <w:rPr>
                <w:sz w:val="21"/>
                <w:szCs w:val="21"/>
              </w:rPr>
              <w:t>。</w:t>
            </w:r>
          </w:p>
        </w:tc>
        <w:tc>
          <w:tcPr>
            <w:tcW w:w="1563" w:type="dxa"/>
            <w:vAlign w:val="center"/>
          </w:tcPr>
          <w:p w14:paraId="162C6EF9"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正常运行</w:t>
            </w:r>
          </w:p>
        </w:tc>
      </w:tr>
      <w:tr w:rsidR="001A5A3C" w:rsidRPr="001A5A3C" w14:paraId="3A1AE8F5" w14:textId="77777777" w:rsidTr="00A40F6A">
        <w:trPr>
          <w:trHeight w:val="397"/>
          <w:jc w:val="center"/>
        </w:trPr>
        <w:tc>
          <w:tcPr>
            <w:tcW w:w="645" w:type="dxa"/>
            <w:vAlign w:val="center"/>
          </w:tcPr>
          <w:p w14:paraId="3527867C" w14:textId="77777777" w:rsidR="001A5A3C" w:rsidRPr="001A5A3C" w:rsidRDefault="001A5A3C" w:rsidP="001A5A3C">
            <w:pPr>
              <w:spacing w:line="240" w:lineRule="auto"/>
              <w:ind w:firstLineChars="0" w:firstLine="0"/>
              <w:jc w:val="center"/>
              <w:rPr>
                <w:color w:val="000000"/>
                <w:sz w:val="21"/>
                <w:szCs w:val="21"/>
              </w:rPr>
            </w:pPr>
            <w:r w:rsidRPr="001A5A3C">
              <w:rPr>
                <w:rFonts w:hint="eastAsia"/>
                <w:color w:val="000000"/>
                <w:sz w:val="21"/>
                <w:szCs w:val="21"/>
              </w:rPr>
              <w:t>9</w:t>
            </w:r>
          </w:p>
        </w:tc>
        <w:tc>
          <w:tcPr>
            <w:tcW w:w="2361" w:type="dxa"/>
            <w:gridSpan w:val="2"/>
            <w:vAlign w:val="center"/>
          </w:tcPr>
          <w:p w14:paraId="485F0116"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化验分析</w:t>
            </w:r>
          </w:p>
        </w:tc>
        <w:tc>
          <w:tcPr>
            <w:tcW w:w="3935" w:type="dxa"/>
            <w:gridSpan w:val="3"/>
            <w:vAlign w:val="center"/>
          </w:tcPr>
          <w:p w14:paraId="7FB9921D" w14:textId="77777777" w:rsidR="001A5A3C" w:rsidRPr="001A5A3C" w:rsidRDefault="001A5A3C" w:rsidP="001A5A3C">
            <w:pPr>
              <w:spacing w:line="240" w:lineRule="auto"/>
              <w:ind w:firstLineChars="0" w:firstLine="0"/>
              <w:jc w:val="left"/>
              <w:rPr>
                <w:color w:val="000000"/>
                <w:sz w:val="21"/>
                <w:szCs w:val="21"/>
              </w:rPr>
            </w:pPr>
            <w:r w:rsidRPr="001A5A3C">
              <w:rPr>
                <w:color w:val="000000"/>
                <w:sz w:val="21"/>
                <w:szCs w:val="21"/>
              </w:rPr>
              <w:t>负责化工装置及循环水系统等检验分析任</w:t>
            </w:r>
            <w:r w:rsidRPr="001A5A3C">
              <w:rPr>
                <w:color w:val="000000"/>
                <w:sz w:val="21"/>
                <w:szCs w:val="21"/>
              </w:rPr>
              <w:lastRenderedPageBreak/>
              <w:t>务。</w:t>
            </w:r>
          </w:p>
        </w:tc>
        <w:tc>
          <w:tcPr>
            <w:tcW w:w="1563" w:type="dxa"/>
            <w:vAlign w:val="center"/>
          </w:tcPr>
          <w:p w14:paraId="0D275CAC"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lastRenderedPageBreak/>
              <w:t>正常运行</w:t>
            </w:r>
          </w:p>
        </w:tc>
      </w:tr>
      <w:tr w:rsidR="001A5A3C" w:rsidRPr="001A5A3C" w14:paraId="35B1AD4B" w14:textId="77777777" w:rsidTr="00A40F6A">
        <w:trPr>
          <w:trHeight w:val="397"/>
          <w:jc w:val="center"/>
        </w:trPr>
        <w:tc>
          <w:tcPr>
            <w:tcW w:w="645" w:type="dxa"/>
            <w:vAlign w:val="center"/>
          </w:tcPr>
          <w:p w14:paraId="3567DADE" w14:textId="77777777" w:rsidR="001A5A3C" w:rsidRPr="001A5A3C" w:rsidRDefault="001A5A3C" w:rsidP="001A5A3C">
            <w:pPr>
              <w:spacing w:line="240" w:lineRule="auto"/>
              <w:ind w:firstLineChars="0" w:firstLine="0"/>
              <w:jc w:val="center"/>
              <w:rPr>
                <w:b/>
                <w:bCs/>
                <w:color w:val="000000"/>
                <w:sz w:val="21"/>
                <w:szCs w:val="21"/>
              </w:rPr>
            </w:pPr>
            <w:r w:rsidRPr="001A5A3C">
              <w:rPr>
                <w:rFonts w:hint="eastAsia"/>
                <w:b/>
                <w:bCs/>
                <w:color w:val="000000"/>
                <w:sz w:val="21"/>
                <w:szCs w:val="21"/>
              </w:rPr>
              <w:t>四</w:t>
            </w:r>
          </w:p>
        </w:tc>
        <w:tc>
          <w:tcPr>
            <w:tcW w:w="2361" w:type="dxa"/>
            <w:gridSpan w:val="2"/>
            <w:vAlign w:val="center"/>
          </w:tcPr>
          <w:p w14:paraId="6C4444A5" w14:textId="77777777" w:rsidR="001A5A3C" w:rsidRPr="001A5A3C" w:rsidRDefault="001A5A3C" w:rsidP="001A5A3C">
            <w:pPr>
              <w:autoSpaceDE w:val="0"/>
              <w:autoSpaceDN w:val="0"/>
              <w:spacing w:line="240" w:lineRule="auto"/>
              <w:ind w:firstLineChars="0" w:firstLine="0"/>
              <w:jc w:val="center"/>
              <w:rPr>
                <w:b/>
                <w:bCs/>
                <w:color w:val="000000"/>
                <w:sz w:val="21"/>
                <w:szCs w:val="21"/>
              </w:rPr>
            </w:pPr>
            <w:r w:rsidRPr="001A5A3C">
              <w:rPr>
                <w:rFonts w:hint="eastAsia"/>
                <w:b/>
                <w:bCs/>
                <w:color w:val="000000"/>
                <w:sz w:val="21"/>
                <w:szCs w:val="21"/>
              </w:rPr>
              <w:t>储运系统</w:t>
            </w:r>
          </w:p>
        </w:tc>
        <w:tc>
          <w:tcPr>
            <w:tcW w:w="5498" w:type="dxa"/>
            <w:gridSpan w:val="4"/>
            <w:vAlign w:val="center"/>
          </w:tcPr>
          <w:p w14:paraId="120A7185" w14:textId="77777777" w:rsidR="001A5A3C" w:rsidRPr="001A5A3C" w:rsidRDefault="001A5A3C" w:rsidP="001A5A3C">
            <w:pPr>
              <w:kinsoku w:val="0"/>
              <w:overflowPunct w:val="0"/>
              <w:autoSpaceDE w:val="0"/>
              <w:autoSpaceDN w:val="0"/>
              <w:spacing w:line="240" w:lineRule="auto"/>
              <w:ind w:firstLineChars="0" w:firstLine="0"/>
              <w:jc w:val="center"/>
              <w:rPr>
                <w:sz w:val="21"/>
                <w:szCs w:val="21"/>
              </w:rPr>
            </w:pPr>
          </w:p>
        </w:tc>
      </w:tr>
      <w:tr w:rsidR="001A5A3C" w:rsidRPr="001A5A3C" w14:paraId="2BA7CE2B" w14:textId="77777777" w:rsidTr="00A40F6A">
        <w:trPr>
          <w:trHeight w:val="397"/>
          <w:jc w:val="center"/>
        </w:trPr>
        <w:tc>
          <w:tcPr>
            <w:tcW w:w="645" w:type="dxa"/>
            <w:vAlign w:val="center"/>
          </w:tcPr>
          <w:p w14:paraId="7C51F600"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1</w:t>
            </w:r>
          </w:p>
        </w:tc>
        <w:tc>
          <w:tcPr>
            <w:tcW w:w="2361" w:type="dxa"/>
            <w:gridSpan w:val="2"/>
            <w:vAlign w:val="center"/>
          </w:tcPr>
          <w:p w14:paraId="6F576372" w14:textId="77777777" w:rsidR="001A5A3C" w:rsidRPr="001A5A3C" w:rsidRDefault="001A5A3C" w:rsidP="001A5A3C">
            <w:pPr>
              <w:autoSpaceDE w:val="0"/>
              <w:autoSpaceDN w:val="0"/>
              <w:spacing w:line="240" w:lineRule="auto"/>
              <w:ind w:firstLineChars="0" w:firstLine="0"/>
              <w:jc w:val="center"/>
              <w:rPr>
                <w:sz w:val="21"/>
                <w:szCs w:val="21"/>
              </w:rPr>
            </w:pPr>
            <w:r w:rsidRPr="001A5A3C">
              <w:rPr>
                <w:sz w:val="21"/>
                <w:szCs w:val="21"/>
              </w:rPr>
              <w:t>罐区</w:t>
            </w:r>
          </w:p>
        </w:tc>
        <w:tc>
          <w:tcPr>
            <w:tcW w:w="1134" w:type="dxa"/>
            <w:vAlign w:val="center"/>
          </w:tcPr>
          <w:p w14:paraId="068EF997" w14:textId="77777777" w:rsidR="001A5A3C" w:rsidRPr="001A5A3C" w:rsidRDefault="001A5A3C" w:rsidP="001A5A3C">
            <w:pPr>
              <w:autoSpaceDE w:val="0"/>
              <w:autoSpaceDN w:val="0"/>
              <w:spacing w:line="240" w:lineRule="auto"/>
              <w:ind w:firstLineChars="0" w:firstLine="0"/>
              <w:jc w:val="center"/>
              <w:rPr>
                <w:sz w:val="21"/>
                <w:szCs w:val="21"/>
              </w:rPr>
            </w:pPr>
            <w:r w:rsidRPr="001A5A3C">
              <w:rPr>
                <w:sz w:val="21"/>
                <w:szCs w:val="21"/>
              </w:rPr>
              <w:t>m</w:t>
            </w:r>
            <w:r w:rsidRPr="001A5A3C">
              <w:rPr>
                <w:sz w:val="21"/>
                <w:szCs w:val="21"/>
                <w:vertAlign w:val="superscript"/>
              </w:rPr>
              <w:t>3</w:t>
            </w:r>
          </w:p>
        </w:tc>
        <w:tc>
          <w:tcPr>
            <w:tcW w:w="817" w:type="dxa"/>
            <w:vAlign w:val="center"/>
          </w:tcPr>
          <w:p w14:paraId="3609BBFF" w14:textId="77777777" w:rsidR="001A5A3C" w:rsidRPr="001A5A3C" w:rsidRDefault="001A5A3C" w:rsidP="001A5A3C">
            <w:pPr>
              <w:autoSpaceDE w:val="0"/>
              <w:autoSpaceDN w:val="0"/>
              <w:spacing w:line="240" w:lineRule="auto"/>
              <w:ind w:firstLineChars="0" w:firstLine="0"/>
              <w:jc w:val="center"/>
              <w:rPr>
                <w:sz w:val="21"/>
                <w:szCs w:val="21"/>
              </w:rPr>
            </w:pPr>
            <w:r w:rsidRPr="001A5A3C">
              <w:rPr>
                <w:rFonts w:hint="eastAsia"/>
                <w:sz w:val="21"/>
                <w:szCs w:val="21"/>
              </w:rPr>
              <w:t>20660</w:t>
            </w:r>
          </w:p>
        </w:tc>
        <w:tc>
          <w:tcPr>
            <w:tcW w:w="1984" w:type="dxa"/>
            <w:vAlign w:val="center"/>
          </w:tcPr>
          <w:p w14:paraId="2E7DEA92" w14:textId="77777777" w:rsidR="001A5A3C" w:rsidRPr="001A5A3C" w:rsidRDefault="001A5A3C" w:rsidP="001A5A3C">
            <w:pPr>
              <w:autoSpaceDE w:val="0"/>
              <w:autoSpaceDN w:val="0"/>
              <w:spacing w:line="240" w:lineRule="exact"/>
              <w:ind w:firstLineChars="0" w:firstLine="0"/>
              <w:rPr>
                <w:sz w:val="21"/>
                <w:szCs w:val="21"/>
              </w:rPr>
            </w:pPr>
            <w:r w:rsidRPr="001A5A3C">
              <w:rPr>
                <w:sz w:val="21"/>
                <w:szCs w:val="21"/>
              </w:rPr>
              <w:t>液化气、精丙烯、甲醇、</w:t>
            </w:r>
            <w:r w:rsidRPr="001A5A3C">
              <w:rPr>
                <w:sz w:val="21"/>
                <w:szCs w:val="21"/>
              </w:rPr>
              <w:t>MTBE</w:t>
            </w:r>
            <w:r w:rsidRPr="001A5A3C">
              <w:rPr>
                <w:sz w:val="21"/>
                <w:szCs w:val="21"/>
              </w:rPr>
              <w:t>、异丁烯、</w:t>
            </w:r>
            <w:r w:rsidRPr="001A5A3C">
              <w:rPr>
                <w:rFonts w:hint="eastAsia"/>
                <w:sz w:val="21"/>
                <w:szCs w:val="21"/>
              </w:rPr>
              <w:t>碳八烯烃、</w:t>
            </w:r>
            <w:r w:rsidRPr="001A5A3C">
              <w:rPr>
                <w:rFonts w:hint="eastAsia"/>
                <w:sz w:val="21"/>
                <w:szCs w:val="21"/>
              </w:rPr>
              <w:t>2,4,4</w:t>
            </w:r>
            <w:r w:rsidRPr="001A5A3C">
              <w:rPr>
                <w:sz w:val="21"/>
                <w:szCs w:val="21"/>
              </w:rPr>
              <w:t>-</w:t>
            </w:r>
            <w:r w:rsidRPr="001A5A3C">
              <w:rPr>
                <w:rFonts w:hint="eastAsia"/>
                <w:sz w:val="21"/>
                <w:szCs w:val="21"/>
              </w:rPr>
              <w:t>三甲基</w:t>
            </w:r>
            <w:r w:rsidRPr="001A5A3C">
              <w:rPr>
                <w:rFonts w:hint="eastAsia"/>
                <w:sz w:val="21"/>
                <w:szCs w:val="21"/>
              </w:rPr>
              <w:t>-</w:t>
            </w:r>
            <w:r w:rsidRPr="001A5A3C">
              <w:rPr>
                <w:sz w:val="21"/>
                <w:szCs w:val="21"/>
              </w:rPr>
              <w:t>1-</w:t>
            </w:r>
            <w:r w:rsidRPr="001A5A3C">
              <w:rPr>
                <w:rFonts w:hint="eastAsia"/>
                <w:sz w:val="21"/>
                <w:szCs w:val="21"/>
              </w:rPr>
              <w:t>戊烯、</w:t>
            </w:r>
            <w:r w:rsidRPr="001A5A3C">
              <w:rPr>
                <w:rFonts w:hint="eastAsia"/>
                <w:sz w:val="21"/>
                <w:szCs w:val="21"/>
              </w:rPr>
              <w:t>2,4,4</w:t>
            </w:r>
            <w:r w:rsidRPr="001A5A3C">
              <w:rPr>
                <w:sz w:val="21"/>
                <w:szCs w:val="21"/>
              </w:rPr>
              <w:t>-</w:t>
            </w:r>
            <w:r w:rsidRPr="001A5A3C">
              <w:rPr>
                <w:rFonts w:hint="eastAsia"/>
                <w:sz w:val="21"/>
                <w:szCs w:val="21"/>
              </w:rPr>
              <w:t>三甲基</w:t>
            </w:r>
            <w:r w:rsidRPr="001A5A3C">
              <w:rPr>
                <w:rFonts w:hint="eastAsia"/>
                <w:sz w:val="21"/>
                <w:szCs w:val="21"/>
              </w:rPr>
              <w:t>-2</w:t>
            </w:r>
            <w:r w:rsidRPr="001A5A3C">
              <w:rPr>
                <w:sz w:val="21"/>
                <w:szCs w:val="21"/>
              </w:rPr>
              <w:t>-</w:t>
            </w:r>
            <w:r w:rsidRPr="001A5A3C">
              <w:rPr>
                <w:rFonts w:hint="eastAsia"/>
                <w:sz w:val="21"/>
                <w:szCs w:val="21"/>
              </w:rPr>
              <w:t>戊烯、</w:t>
            </w:r>
            <w:r w:rsidRPr="001A5A3C">
              <w:rPr>
                <w:sz w:val="21"/>
                <w:szCs w:val="21"/>
              </w:rPr>
              <w:t>丙烷、氮气、醋酸、乙酸仲丁酯等。</w:t>
            </w:r>
          </w:p>
        </w:tc>
        <w:tc>
          <w:tcPr>
            <w:tcW w:w="1563" w:type="dxa"/>
            <w:vAlign w:val="center"/>
          </w:tcPr>
          <w:p w14:paraId="2F9CC113" w14:textId="77777777" w:rsidR="001A5A3C" w:rsidRPr="001A5A3C" w:rsidRDefault="001A5A3C" w:rsidP="001A5A3C">
            <w:pPr>
              <w:autoSpaceDE w:val="0"/>
              <w:autoSpaceDN w:val="0"/>
              <w:spacing w:line="240" w:lineRule="auto"/>
              <w:ind w:firstLineChars="0" w:firstLine="0"/>
              <w:jc w:val="left"/>
              <w:rPr>
                <w:sz w:val="21"/>
                <w:szCs w:val="21"/>
                <w:highlight w:val="yellow"/>
              </w:rPr>
            </w:pPr>
            <w:r w:rsidRPr="001A5A3C">
              <w:rPr>
                <w:rFonts w:hint="eastAsia"/>
                <w:sz w:val="21"/>
                <w:szCs w:val="21"/>
              </w:rPr>
              <w:t>除醋酸、</w:t>
            </w:r>
            <w:r w:rsidRPr="001A5A3C">
              <w:rPr>
                <w:sz w:val="21"/>
                <w:szCs w:val="21"/>
              </w:rPr>
              <w:t>乙酸仲丁酯</w:t>
            </w:r>
            <w:r w:rsidRPr="001A5A3C">
              <w:rPr>
                <w:rFonts w:hint="eastAsia"/>
                <w:sz w:val="21"/>
                <w:szCs w:val="21"/>
              </w:rPr>
              <w:t>储罐闲置外，其余正常运行</w:t>
            </w:r>
          </w:p>
        </w:tc>
      </w:tr>
      <w:tr w:rsidR="001A5A3C" w:rsidRPr="001A5A3C" w14:paraId="5C86AA9B" w14:textId="77777777" w:rsidTr="00A40F6A">
        <w:trPr>
          <w:trHeight w:val="397"/>
          <w:jc w:val="center"/>
        </w:trPr>
        <w:tc>
          <w:tcPr>
            <w:tcW w:w="645" w:type="dxa"/>
            <w:vAlign w:val="center"/>
          </w:tcPr>
          <w:p w14:paraId="5F9D2069" w14:textId="77777777" w:rsidR="001A5A3C" w:rsidRPr="001A5A3C" w:rsidRDefault="001A5A3C" w:rsidP="001A5A3C">
            <w:pPr>
              <w:spacing w:line="240" w:lineRule="auto"/>
              <w:ind w:firstLineChars="0" w:firstLine="0"/>
              <w:jc w:val="center"/>
              <w:rPr>
                <w:sz w:val="21"/>
                <w:szCs w:val="21"/>
              </w:rPr>
            </w:pPr>
            <w:r w:rsidRPr="001A5A3C">
              <w:rPr>
                <w:rFonts w:hint="eastAsia"/>
                <w:color w:val="000000"/>
                <w:sz w:val="21"/>
                <w:szCs w:val="21"/>
              </w:rPr>
              <w:t>2</w:t>
            </w:r>
          </w:p>
        </w:tc>
        <w:tc>
          <w:tcPr>
            <w:tcW w:w="2361" w:type="dxa"/>
            <w:gridSpan w:val="2"/>
            <w:vAlign w:val="center"/>
          </w:tcPr>
          <w:p w14:paraId="29F13F5A" w14:textId="77777777" w:rsidR="001A5A3C" w:rsidRPr="001A5A3C" w:rsidRDefault="001A5A3C" w:rsidP="001A5A3C">
            <w:pPr>
              <w:autoSpaceDE w:val="0"/>
              <w:autoSpaceDN w:val="0"/>
              <w:spacing w:line="240" w:lineRule="auto"/>
              <w:ind w:firstLineChars="0" w:firstLine="0"/>
              <w:jc w:val="center"/>
              <w:rPr>
                <w:sz w:val="21"/>
                <w:szCs w:val="21"/>
              </w:rPr>
            </w:pPr>
            <w:r w:rsidRPr="001A5A3C">
              <w:rPr>
                <w:color w:val="000000"/>
                <w:sz w:val="21"/>
                <w:szCs w:val="21"/>
              </w:rPr>
              <w:t>装卸台</w:t>
            </w:r>
          </w:p>
        </w:tc>
        <w:tc>
          <w:tcPr>
            <w:tcW w:w="1134" w:type="dxa"/>
            <w:vAlign w:val="center"/>
          </w:tcPr>
          <w:p w14:paraId="2718260E" w14:textId="77777777" w:rsidR="001A5A3C" w:rsidRPr="001A5A3C" w:rsidRDefault="001A5A3C" w:rsidP="001A5A3C">
            <w:pPr>
              <w:autoSpaceDE w:val="0"/>
              <w:autoSpaceDN w:val="0"/>
              <w:spacing w:line="240" w:lineRule="auto"/>
              <w:ind w:firstLineChars="0" w:firstLine="0"/>
              <w:jc w:val="center"/>
              <w:rPr>
                <w:sz w:val="21"/>
                <w:szCs w:val="21"/>
              </w:rPr>
            </w:pPr>
            <w:r w:rsidRPr="001A5A3C">
              <w:rPr>
                <w:color w:val="000000"/>
                <w:sz w:val="21"/>
                <w:szCs w:val="21"/>
              </w:rPr>
              <w:t>个</w:t>
            </w:r>
          </w:p>
        </w:tc>
        <w:tc>
          <w:tcPr>
            <w:tcW w:w="817" w:type="dxa"/>
            <w:vAlign w:val="center"/>
          </w:tcPr>
          <w:p w14:paraId="6478B010" w14:textId="77777777" w:rsidR="001A5A3C" w:rsidRPr="001A5A3C" w:rsidRDefault="001A5A3C" w:rsidP="001A5A3C">
            <w:pPr>
              <w:autoSpaceDE w:val="0"/>
              <w:autoSpaceDN w:val="0"/>
              <w:spacing w:line="240" w:lineRule="auto"/>
              <w:ind w:firstLineChars="0" w:firstLine="0"/>
              <w:jc w:val="center"/>
              <w:rPr>
                <w:sz w:val="21"/>
                <w:szCs w:val="21"/>
              </w:rPr>
            </w:pPr>
            <w:r w:rsidRPr="001A5A3C">
              <w:rPr>
                <w:rFonts w:hint="eastAsia"/>
                <w:color w:val="000000"/>
                <w:sz w:val="21"/>
                <w:szCs w:val="21"/>
              </w:rPr>
              <w:t>7</w:t>
            </w:r>
          </w:p>
        </w:tc>
        <w:tc>
          <w:tcPr>
            <w:tcW w:w="1984" w:type="dxa"/>
            <w:vAlign w:val="center"/>
          </w:tcPr>
          <w:p w14:paraId="050752DF" w14:textId="77777777" w:rsidR="001A5A3C" w:rsidRPr="001A5A3C" w:rsidRDefault="001A5A3C" w:rsidP="001A5A3C">
            <w:pPr>
              <w:autoSpaceDE w:val="0"/>
              <w:autoSpaceDN w:val="0"/>
              <w:spacing w:line="240" w:lineRule="exact"/>
              <w:ind w:firstLineChars="0" w:firstLine="0"/>
              <w:rPr>
                <w:sz w:val="21"/>
                <w:szCs w:val="21"/>
              </w:rPr>
            </w:pPr>
            <w:r w:rsidRPr="001A5A3C">
              <w:rPr>
                <w:rFonts w:hint="eastAsia"/>
                <w:color w:val="000000"/>
                <w:sz w:val="21"/>
                <w:szCs w:val="21"/>
              </w:rPr>
              <w:t>设置有</w:t>
            </w:r>
            <w:r w:rsidRPr="001A5A3C">
              <w:rPr>
                <w:rFonts w:hint="eastAsia"/>
                <w:color w:val="000000"/>
                <w:sz w:val="21"/>
                <w:szCs w:val="21"/>
              </w:rPr>
              <w:t>13</w:t>
            </w:r>
            <w:r w:rsidRPr="001A5A3C">
              <w:rPr>
                <w:rFonts w:hint="eastAsia"/>
                <w:color w:val="000000"/>
                <w:sz w:val="21"/>
                <w:szCs w:val="21"/>
              </w:rPr>
              <w:t>个鹤位，用于原料及产品的装卸车使用。</w:t>
            </w:r>
          </w:p>
        </w:tc>
        <w:tc>
          <w:tcPr>
            <w:tcW w:w="1563" w:type="dxa"/>
            <w:vAlign w:val="center"/>
          </w:tcPr>
          <w:p w14:paraId="0502EE90" w14:textId="77777777" w:rsidR="001A5A3C" w:rsidRPr="001A5A3C" w:rsidRDefault="001A5A3C" w:rsidP="001A5A3C">
            <w:pPr>
              <w:autoSpaceDE w:val="0"/>
              <w:autoSpaceDN w:val="0"/>
              <w:spacing w:line="240" w:lineRule="auto"/>
              <w:ind w:firstLineChars="0" w:firstLine="0"/>
              <w:jc w:val="center"/>
              <w:rPr>
                <w:sz w:val="21"/>
                <w:szCs w:val="21"/>
              </w:rPr>
            </w:pPr>
            <w:r w:rsidRPr="001A5A3C">
              <w:rPr>
                <w:rFonts w:hint="eastAsia"/>
                <w:sz w:val="21"/>
                <w:szCs w:val="21"/>
              </w:rPr>
              <w:t>正常运行</w:t>
            </w:r>
          </w:p>
        </w:tc>
      </w:tr>
      <w:tr w:rsidR="001A5A3C" w:rsidRPr="001A5A3C" w14:paraId="4E1A2826" w14:textId="77777777" w:rsidTr="00A40F6A">
        <w:trPr>
          <w:trHeight w:val="397"/>
          <w:jc w:val="center"/>
        </w:trPr>
        <w:tc>
          <w:tcPr>
            <w:tcW w:w="645" w:type="dxa"/>
            <w:vAlign w:val="center"/>
          </w:tcPr>
          <w:p w14:paraId="354BE12A" w14:textId="77777777" w:rsidR="001A5A3C" w:rsidRPr="001A5A3C" w:rsidRDefault="001A5A3C" w:rsidP="001A5A3C">
            <w:pPr>
              <w:spacing w:line="240" w:lineRule="auto"/>
              <w:ind w:firstLineChars="0" w:firstLine="0"/>
              <w:jc w:val="center"/>
              <w:rPr>
                <w:b/>
                <w:bCs/>
                <w:color w:val="000000"/>
                <w:sz w:val="21"/>
                <w:szCs w:val="21"/>
              </w:rPr>
            </w:pPr>
            <w:r w:rsidRPr="001A5A3C">
              <w:rPr>
                <w:rFonts w:hint="eastAsia"/>
                <w:b/>
                <w:bCs/>
                <w:color w:val="000000"/>
                <w:sz w:val="21"/>
                <w:szCs w:val="21"/>
              </w:rPr>
              <w:t>五</w:t>
            </w:r>
          </w:p>
        </w:tc>
        <w:tc>
          <w:tcPr>
            <w:tcW w:w="2361" w:type="dxa"/>
            <w:gridSpan w:val="2"/>
            <w:vAlign w:val="center"/>
          </w:tcPr>
          <w:p w14:paraId="3B09CE77" w14:textId="77777777" w:rsidR="001A5A3C" w:rsidRPr="001A5A3C" w:rsidRDefault="001A5A3C" w:rsidP="001A5A3C">
            <w:pPr>
              <w:autoSpaceDE w:val="0"/>
              <w:autoSpaceDN w:val="0"/>
              <w:spacing w:line="240" w:lineRule="auto"/>
              <w:ind w:firstLineChars="0" w:firstLine="0"/>
              <w:jc w:val="center"/>
              <w:rPr>
                <w:b/>
                <w:bCs/>
                <w:color w:val="000000"/>
                <w:sz w:val="21"/>
                <w:szCs w:val="21"/>
              </w:rPr>
            </w:pPr>
            <w:r w:rsidRPr="001A5A3C">
              <w:rPr>
                <w:b/>
                <w:bCs/>
                <w:color w:val="000000"/>
                <w:sz w:val="21"/>
                <w:szCs w:val="21"/>
              </w:rPr>
              <w:t>保运、维修</w:t>
            </w:r>
            <w:r w:rsidRPr="001A5A3C">
              <w:rPr>
                <w:rFonts w:hint="eastAsia"/>
                <w:b/>
                <w:bCs/>
                <w:color w:val="000000"/>
                <w:sz w:val="21"/>
                <w:szCs w:val="21"/>
              </w:rPr>
              <w:t>系统</w:t>
            </w:r>
          </w:p>
        </w:tc>
        <w:tc>
          <w:tcPr>
            <w:tcW w:w="5498" w:type="dxa"/>
            <w:gridSpan w:val="4"/>
            <w:vAlign w:val="center"/>
          </w:tcPr>
          <w:p w14:paraId="02428CA4" w14:textId="77777777" w:rsidR="001A5A3C" w:rsidRPr="001A5A3C" w:rsidRDefault="001A5A3C" w:rsidP="001A5A3C">
            <w:pPr>
              <w:autoSpaceDE w:val="0"/>
              <w:autoSpaceDN w:val="0"/>
              <w:spacing w:line="240" w:lineRule="auto"/>
              <w:ind w:firstLineChars="0" w:firstLine="0"/>
              <w:jc w:val="center"/>
              <w:rPr>
                <w:sz w:val="21"/>
                <w:szCs w:val="21"/>
              </w:rPr>
            </w:pPr>
          </w:p>
        </w:tc>
      </w:tr>
      <w:tr w:rsidR="001A5A3C" w:rsidRPr="001A5A3C" w14:paraId="6E7EA4DA" w14:textId="77777777" w:rsidTr="00A40F6A">
        <w:trPr>
          <w:trHeight w:val="397"/>
          <w:jc w:val="center"/>
        </w:trPr>
        <w:tc>
          <w:tcPr>
            <w:tcW w:w="645" w:type="dxa"/>
            <w:vAlign w:val="center"/>
          </w:tcPr>
          <w:p w14:paraId="5C8318F7" w14:textId="77777777" w:rsidR="001A5A3C" w:rsidRPr="001A5A3C" w:rsidRDefault="001A5A3C" w:rsidP="001A5A3C">
            <w:pPr>
              <w:spacing w:line="240" w:lineRule="auto"/>
              <w:ind w:firstLineChars="0" w:firstLine="0"/>
              <w:jc w:val="center"/>
              <w:rPr>
                <w:color w:val="000000"/>
                <w:sz w:val="21"/>
                <w:szCs w:val="21"/>
              </w:rPr>
            </w:pPr>
            <w:r w:rsidRPr="001A5A3C">
              <w:rPr>
                <w:rFonts w:hint="eastAsia"/>
                <w:color w:val="000000"/>
                <w:sz w:val="21"/>
                <w:szCs w:val="21"/>
              </w:rPr>
              <w:t>1</w:t>
            </w:r>
          </w:p>
        </w:tc>
        <w:tc>
          <w:tcPr>
            <w:tcW w:w="2361" w:type="dxa"/>
            <w:gridSpan w:val="2"/>
            <w:vAlign w:val="center"/>
          </w:tcPr>
          <w:p w14:paraId="2C61A070" w14:textId="77777777" w:rsidR="001A5A3C" w:rsidRPr="001A5A3C" w:rsidRDefault="001A5A3C" w:rsidP="001A5A3C">
            <w:pPr>
              <w:autoSpaceDE w:val="0"/>
              <w:autoSpaceDN w:val="0"/>
              <w:spacing w:line="240" w:lineRule="auto"/>
              <w:ind w:firstLineChars="0" w:firstLine="0"/>
              <w:jc w:val="center"/>
              <w:rPr>
                <w:color w:val="000000"/>
                <w:sz w:val="21"/>
                <w:szCs w:val="21"/>
              </w:rPr>
            </w:pPr>
            <w:r w:rsidRPr="001A5A3C">
              <w:rPr>
                <w:color w:val="000000"/>
                <w:sz w:val="21"/>
                <w:szCs w:val="21"/>
              </w:rPr>
              <w:t>保运、维修</w:t>
            </w:r>
          </w:p>
        </w:tc>
        <w:tc>
          <w:tcPr>
            <w:tcW w:w="3935" w:type="dxa"/>
            <w:gridSpan w:val="3"/>
            <w:vAlign w:val="center"/>
          </w:tcPr>
          <w:p w14:paraId="3854A0F6" w14:textId="77777777" w:rsidR="001A5A3C" w:rsidRPr="001A5A3C" w:rsidRDefault="001A5A3C" w:rsidP="001A5A3C">
            <w:pPr>
              <w:autoSpaceDE w:val="0"/>
              <w:autoSpaceDN w:val="0"/>
              <w:spacing w:line="240" w:lineRule="auto"/>
              <w:ind w:firstLineChars="0" w:firstLine="0"/>
              <w:rPr>
                <w:color w:val="000000"/>
                <w:sz w:val="21"/>
                <w:szCs w:val="21"/>
              </w:rPr>
            </w:pPr>
            <w:r w:rsidRPr="001A5A3C">
              <w:rPr>
                <w:color w:val="000000"/>
                <w:sz w:val="21"/>
                <w:szCs w:val="21"/>
              </w:rPr>
              <w:t>委托兴宏公司负责。</w:t>
            </w:r>
          </w:p>
        </w:tc>
        <w:tc>
          <w:tcPr>
            <w:tcW w:w="1563" w:type="dxa"/>
            <w:vAlign w:val="center"/>
          </w:tcPr>
          <w:p w14:paraId="21AFC0A8" w14:textId="77777777" w:rsidR="001A5A3C" w:rsidRPr="001A5A3C" w:rsidRDefault="001A5A3C" w:rsidP="001A5A3C">
            <w:pPr>
              <w:autoSpaceDE w:val="0"/>
              <w:autoSpaceDN w:val="0"/>
              <w:spacing w:line="240" w:lineRule="auto"/>
              <w:ind w:firstLineChars="0" w:firstLine="0"/>
              <w:jc w:val="center"/>
              <w:rPr>
                <w:sz w:val="21"/>
                <w:szCs w:val="21"/>
              </w:rPr>
            </w:pPr>
            <w:r w:rsidRPr="001A5A3C">
              <w:rPr>
                <w:rFonts w:hint="eastAsia"/>
                <w:sz w:val="21"/>
                <w:szCs w:val="21"/>
              </w:rPr>
              <w:t>正常运行</w:t>
            </w:r>
          </w:p>
        </w:tc>
      </w:tr>
    </w:tbl>
    <w:p w14:paraId="0B872567" w14:textId="77777777" w:rsidR="001A5A3C" w:rsidRPr="001A5A3C" w:rsidRDefault="001A5A3C" w:rsidP="001A5A3C">
      <w:pPr>
        <w:spacing w:line="420" w:lineRule="auto"/>
        <w:ind w:firstLine="480"/>
        <w:rPr>
          <w:szCs w:val="22"/>
        </w:rPr>
      </w:pPr>
      <w:bookmarkStart w:id="95" w:name="_Toc423967658"/>
      <w:bookmarkStart w:id="96" w:name="_Toc3993337"/>
      <w:bookmarkStart w:id="97" w:name="_Toc248544215"/>
      <w:bookmarkStart w:id="98" w:name="_Toc250020626"/>
      <w:bookmarkStart w:id="99" w:name="_Toc248714117"/>
      <w:r w:rsidRPr="001A5A3C">
        <w:rPr>
          <w:szCs w:val="22"/>
        </w:rPr>
        <w:t>（</w:t>
      </w:r>
      <w:r w:rsidRPr="001A5A3C">
        <w:rPr>
          <w:szCs w:val="22"/>
        </w:rPr>
        <w:t>1</w:t>
      </w:r>
      <w:r w:rsidRPr="001A5A3C">
        <w:rPr>
          <w:szCs w:val="22"/>
        </w:rPr>
        <w:t>）循环水系统：</w:t>
      </w:r>
    </w:p>
    <w:p w14:paraId="5AB28A9A" w14:textId="77777777" w:rsidR="001A5A3C" w:rsidRPr="001A5A3C" w:rsidRDefault="001A5A3C" w:rsidP="001A5A3C">
      <w:pPr>
        <w:spacing w:line="420" w:lineRule="auto"/>
        <w:ind w:firstLine="480"/>
        <w:rPr>
          <w:kern w:val="0"/>
          <w:szCs w:val="20"/>
        </w:rPr>
      </w:pPr>
      <w:r w:rsidRPr="001A5A3C">
        <w:rPr>
          <w:szCs w:val="22"/>
        </w:rPr>
        <w:t>宏力化工公司</w:t>
      </w:r>
      <w:r w:rsidRPr="001A5A3C">
        <w:rPr>
          <w:kern w:val="0"/>
          <w:szCs w:val="20"/>
        </w:rPr>
        <w:t>现有循环水场</w:t>
      </w:r>
      <w:r w:rsidRPr="001A5A3C">
        <w:rPr>
          <w:rFonts w:hint="eastAsia"/>
          <w:kern w:val="0"/>
          <w:szCs w:val="20"/>
        </w:rPr>
        <w:t>始建于</w:t>
      </w:r>
      <w:r w:rsidRPr="001A5A3C">
        <w:rPr>
          <w:rFonts w:hint="eastAsia"/>
          <w:kern w:val="0"/>
          <w:szCs w:val="20"/>
        </w:rPr>
        <w:t>1</w:t>
      </w:r>
      <w:r w:rsidRPr="001A5A3C">
        <w:rPr>
          <w:kern w:val="0"/>
          <w:szCs w:val="20"/>
        </w:rPr>
        <w:t>985</w:t>
      </w:r>
      <w:r w:rsidRPr="001A5A3C">
        <w:rPr>
          <w:rFonts w:hint="eastAsia"/>
          <w:kern w:val="0"/>
          <w:szCs w:val="20"/>
        </w:rPr>
        <w:t>年，后经过扩建，至</w:t>
      </w:r>
      <w:r w:rsidRPr="001A5A3C">
        <w:rPr>
          <w:rFonts w:hint="eastAsia"/>
          <w:kern w:val="0"/>
          <w:szCs w:val="20"/>
        </w:rPr>
        <w:t>2</w:t>
      </w:r>
      <w:r w:rsidRPr="001A5A3C">
        <w:rPr>
          <w:kern w:val="0"/>
          <w:szCs w:val="20"/>
        </w:rPr>
        <w:t>006</w:t>
      </w:r>
      <w:r w:rsidRPr="001A5A3C">
        <w:rPr>
          <w:rFonts w:hint="eastAsia"/>
          <w:kern w:val="0"/>
          <w:szCs w:val="20"/>
        </w:rPr>
        <w:t>年循环水场建设成目前规模。目前</w:t>
      </w:r>
      <w:r w:rsidRPr="001A5A3C">
        <w:rPr>
          <w:kern w:val="0"/>
          <w:szCs w:val="20"/>
        </w:rPr>
        <w:t>现有循环水场设有</w:t>
      </w:r>
      <w:r w:rsidRPr="001A5A3C">
        <w:rPr>
          <w:kern w:val="0"/>
          <w:szCs w:val="20"/>
        </w:rPr>
        <w:t>4</w:t>
      </w:r>
      <w:r w:rsidRPr="001A5A3C">
        <w:rPr>
          <w:kern w:val="0"/>
          <w:szCs w:val="20"/>
        </w:rPr>
        <w:t>台</w:t>
      </w:r>
      <w:r w:rsidRPr="001A5A3C">
        <w:rPr>
          <w:kern w:val="0"/>
          <w:szCs w:val="20"/>
        </w:rPr>
        <w:t>2000m³</w:t>
      </w:r>
      <w:r w:rsidRPr="001A5A3C">
        <w:rPr>
          <w:kern w:val="0"/>
          <w:szCs w:val="20"/>
        </w:rPr>
        <w:t>机械通风式冷却塔，配备</w:t>
      </w:r>
      <w:r w:rsidRPr="001A5A3C">
        <w:rPr>
          <w:kern w:val="0"/>
          <w:szCs w:val="20"/>
        </w:rPr>
        <w:t>6</w:t>
      </w:r>
      <w:r w:rsidRPr="001A5A3C">
        <w:rPr>
          <w:kern w:val="0"/>
          <w:szCs w:val="20"/>
        </w:rPr>
        <w:t>台循环水泵，循环水单泵供应量为：</w:t>
      </w:r>
      <w:r w:rsidRPr="001A5A3C">
        <w:rPr>
          <w:kern w:val="0"/>
          <w:szCs w:val="20"/>
        </w:rPr>
        <w:t>3000m</w:t>
      </w:r>
      <w:r w:rsidRPr="001A5A3C">
        <w:rPr>
          <w:kern w:val="0"/>
          <w:szCs w:val="20"/>
          <w:vertAlign w:val="superscript"/>
        </w:rPr>
        <w:t>3</w:t>
      </w:r>
      <w:r w:rsidRPr="001A5A3C">
        <w:rPr>
          <w:kern w:val="0"/>
          <w:szCs w:val="20"/>
        </w:rPr>
        <w:t>/h</w:t>
      </w:r>
      <w:r w:rsidRPr="001A5A3C">
        <w:rPr>
          <w:kern w:val="0"/>
          <w:szCs w:val="20"/>
        </w:rPr>
        <w:t>（</w:t>
      </w:r>
      <w:r w:rsidRPr="001A5A3C">
        <w:rPr>
          <w:kern w:val="0"/>
          <w:szCs w:val="20"/>
        </w:rPr>
        <w:t>P-101</w:t>
      </w:r>
      <w:r w:rsidRPr="001A5A3C">
        <w:rPr>
          <w:kern w:val="0"/>
          <w:szCs w:val="20"/>
        </w:rPr>
        <w:t>、</w:t>
      </w:r>
      <w:r w:rsidRPr="001A5A3C">
        <w:rPr>
          <w:kern w:val="0"/>
          <w:szCs w:val="20"/>
        </w:rPr>
        <w:t>P-102</w:t>
      </w:r>
      <w:r w:rsidRPr="001A5A3C">
        <w:rPr>
          <w:kern w:val="0"/>
          <w:szCs w:val="20"/>
        </w:rPr>
        <w:t>）、</w:t>
      </w:r>
      <w:r w:rsidRPr="001A5A3C">
        <w:rPr>
          <w:kern w:val="0"/>
          <w:szCs w:val="20"/>
        </w:rPr>
        <w:t>972</w:t>
      </w:r>
      <w:r w:rsidRPr="001A5A3C">
        <w:rPr>
          <w:kern w:val="0"/>
          <w:szCs w:val="20"/>
        </w:rPr>
        <w:t>～</w:t>
      </w:r>
      <w:r w:rsidRPr="001A5A3C">
        <w:rPr>
          <w:kern w:val="0"/>
          <w:szCs w:val="20"/>
        </w:rPr>
        <w:t>576m</w:t>
      </w:r>
      <w:r w:rsidRPr="001A5A3C">
        <w:rPr>
          <w:kern w:val="0"/>
          <w:szCs w:val="20"/>
          <w:vertAlign w:val="superscript"/>
        </w:rPr>
        <w:t>3</w:t>
      </w:r>
      <w:r w:rsidRPr="001A5A3C">
        <w:rPr>
          <w:kern w:val="0"/>
          <w:szCs w:val="20"/>
        </w:rPr>
        <w:t>/h</w:t>
      </w:r>
      <w:r w:rsidRPr="001A5A3C">
        <w:rPr>
          <w:kern w:val="0"/>
          <w:szCs w:val="20"/>
        </w:rPr>
        <w:t>（</w:t>
      </w:r>
      <w:r w:rsidRPr="001A5A3C">
        <w:rPr>
          <w:kern w:val="0"/>
          <w:szCs w:val="20"/>
        </w:rPr>
        <w:t>P-103</w:t>
      </w:r>
      <w:r w:rsidRPr="001A5A3C">
        <w:rPr>
          <w:kern w:val="0"/>
          <w:szCs w:val="20"/>
        </w:rPr>
        <w:t>、</w:t>
      </w:r>
      <w:r w:rsidRPr="001A5A3C">
        <w:rPr>
          <w:kern w:val="0"/>
          <w:szCs w:val="20"/>
        </w:rPr>
        <w:t>P-104</w:t>
      </w:r>
      <w:r w:rsidRPr="001A5A3C">
        <w:rPr>
          <w:kern w:val="0"/>
          <w:szCs w:val="20"/>
        </w:rPr>
        <w:t>）、</w:t>
      </w:r>
      <w:r w:rsidRPr="001A5A3C">
        <w:rPr>
          <w:kern w:val="0"/>
          <w:szCs w:val="20"/>
        </w:rPr>
        <w:t>2418m</w:t>
      </w:r>
      <w:r w:rsidRPr="001A5A3C">
        <w:rPr>
          <w:kern w:val="0"/>
          <w:szCs w:val="20"/>
          <w:vertAlign w:val="superscript"/>
        </w:rPr>
        <w:t>3</w:t>
      </w:r>
      <w:r w:rsidRPr="001A5A3C">
        <w:rPr>
          <w:kern w:val="0"/>
          <w:szCs w:val="20"/>
        </w:rPr>
        <w:t>/h</w:t>
      </w:r>
      <w:r w:rsidRPr="001A5A3C">
        <w:rPr>
          <w:kern w:val="0"/>
          <w:szCs w:val="20"/>
        </w:rPr>
        <w:t>（</w:t>
      </w:r>
      <w:r w:rsidRPr="001A5A3C">
        <w:rPr>
          <w:kern w:val="0"/>
          <w:szCs w:val="20"/>
        </w:rPr>
        <w:t>P-105</w:t>
      </w:r>
      <w:r w:rsidRPr="001A5A3C">
        <w:rPr>
          <w:kern w:val="0"/>
          <w:szCs w:val="20"/>
        </w:rPr>
        <w:t>、</w:t>
      </w:r>
      <w:r w:rsidRPr="001A5A3C">
        <w:rPr>
          <w:kern w:val="0"/>
          <w:szCs w:val="20"/>
        </w:rPr>
        <w:t>P-106</w:t>
      </w:r>
      <w:r w:rsidRPr="001A5A3C">
        <w:rPr>
          <w:kern w:val="0"/>
          <w:szCs w:val="20"/>
        </w:rPr>
        <w:t>），该循环水场总处理水量达到</w:t>
      </w:r>
      <w:r w:rsidRPr="001A5A3C">
        <w:rPr>
          <w:kern w:val="0"/>
          <w:szCs w:val="20"/>
        </w:rPr>
        <w:t>8000</w:t>
      </w:r>
      <w:r w:rsidRPr="001A5A3C">
        <w:rPr>
          <w:rFonts w:hint="eastAsia"/>
          <w:kern w:val="0"/>
          <w:szCs w:val="20"/>
        </w:rPr>
        <w:t>t</w:t>
      </w:r>
      <w:r w:rsidRPr="001A5A3C">
        <w:rPr>
          <w:kern w:val="0"/>
          <w:szCs w:val="20"/>
        </w:rPr>
        <w:t>/h</w:t>
      </w:r>
      <w:r w:rsidRPr="001A5A3C">
        <w:rPr>
          <w:kern w:val="0"/>
          <w:szCs w:val="20"/>
        </w:rPr>
        <w:t>，</w:t>
      </w:r>
      <w:r w:rsidRPr="001A5A3C">
        <w:rPr>
          <w:rFonts w:hint="eastAsia"/>
          <w:kern w:val="0"/>
          <w:szCs w:val="20"/>
        </w:rPr>
        <w:t>主要为全厂供应循环冷却水。目前</w:t>
      </w:r>
      <w:r w:rsidRPr="001A5A3C">
        <w:rPr>
          <w:szCs w:val="22"/>
        </w:rPr>
        <w:t>现有及在建工程使用量为</w:t>
      </w:r>
      <w:r w:rsidRPr="001A5A3C">
        <w:rPr>
          <w:rFonts w:hint="eastAsia"/>
          <w:szCs w:val="22"/>
        </w:rPr>
        <w:t>7965</w:t>
      </w:r>
      <w:r w:rsidRPr="001A5A3C">
        <w:rPr>
          <w:szCs w:val="22"/>
        </w:rPr>
        <w:t>t/h</w:t>
      </w:r>
      <w:r w:rsidRPr="001A5A3C">
        <w:rPr>
          <w:szCs w:val="22"/>
        </w:rPr>
        <w:t>，富余</w:t>
      </w:r>
      <w:r w:rsidRPr="001A5A3C">
        <w:rPr>
          <w:rFonts w:hint="eastAsia"/>
          <w:szCs w:val="22"/>
        </w:rPr>
        <w:t>3</w:t>
      </w:r>
      <w:r w:rsidRPr="001A5A3C">
        <w:rPr>
          <w:szCs w:val="22"/>
        </w:rPr>
        <w:t>5t/h</w:t>
      </w:r>
      <w:r w:rsidRPr="001A5A3C">
        <w:rPr>
          <w:szCs w:val="22"/>
        </w:rPr>
        <w:t>。</w:t>
      </w:r>
    </w:p>
    <w:p w14:paraId="0E7C19E7" w14:textId="77777777" w:rsidR="001A5A3C" w:rsidRPr="001A5A3C" w:rsidRDefault="001A5A3C" w:rsidP="001A5A3C">
      <w:pPr>
        <w:spacing w:line="420" w:lineRule="auto"/>
        <w:ind w:firstLine="480"/>
        <w:rPr>
          <w:szCs w:val="22"/>
        </w:rPr>
      </w:pPr>
      <w:r w:rsidRPr="001A5A3C">
        <w:rPr>
          <w:rFonts w:hint="eastAsia"/>
          <w:szCs w:val="22"/>
        </w:rPr>
        <w:t>（</w:t>
      </w:r>
      <w:r w:rsidRPr="001A5A3C">
        <w:rPr>
          <w:rFonts w:hint="eastAsia"/>
          <w:szCs w:val="22"/>
        </w:rPr>
        <w:t>2</w:t>
      </w:r>
      <w:r w:rsidRPr="001A5A3C">
        <w:rPr>
          <w:rFonts w:hint="eastAsia"/>
          <w:szCs w:val="22"/>
        </w:rPr>
        <w:t>）火炬系统：</w:t>
      </w:r>
    </w:p>
    <w:p w14:paraId="49FA723B" w14:textId="77777777" w:rsidR="001A5A3C" w:rsidRPr="001A5A3C" w:rsidRDefault="001A5A3C" w:rsidP="001A5A3C">
      <w:pPr>
        <w:spacing w:line="420" w:lineRule="auto"/>
        <w:ind w:firstLine="480"/>
        <w:rPr>
          <w:kern w:val="0"/>
          <w:szCs w:val="20"/>
        </w:rPr>
      </w:pPr>
      <w:r w:rsidRPr="001A5A3C">
        <w:rPr>
          <w:kern w:val="0"/>
          <w:szCs w:val="20"/>
        </w:rPr>
        <w:t>宏力化工公司</w:t>
      </w:r>
      <w:r w:rsidRPr="001A5A3C">
        <w:rPr>
          <w:rFonts w:hint="eastAsia"/>
          <w:kern w:val="0"/>
          <w:szCs w:val="20"/>
        </w:rPr>
        <w:t>早期非正常排放废气依托中石化洛阳分公司</w:t>
      </w:r>
      <w:r w:rsidRPr="001A5A3C">
        <w:rPr>
          <w:kern w:val="0"/>
          <w:szCs w:val="20"/>
        </w:rPr>
        <w:t>聚丙烯</w:t>
      </w:r>
      <w:r w:rsidRPr="001A5A3C">
        <w:rPr>
          <w:rFonts w:hint="eastAsia"/>
          <w:kern w:val="0"/>
          <w:szCs w:val="20"/>
        </w:rPr>
        <w:t>厂</w:t>
      </w:r>
      <w:r w:rsidRPr="001A5A3C">
        <w:rPr>
          <w:kern w:val="0"/>
          <w:szCs w:val="20"/>
        </w:rPr>
        <w:t>火炬，</w:t>
      </w:r>
      <w:r w:rsidRPr="001A5A3C">
        <w:rPr>
          <w:rFonts w:hint="eastAsia"/>
          <w:kern w:val="0"/>
          <w:szCs w:val="20"/>
        </w:rPr>
        <w:t>后</w:t>
      </w:r>
      <w:r w:rsidRPr="001A5A3C">
        <w:rPr>
          <w:kern w:val="0"/>
          <w:szCs w:val="20"/>
        </w:rPr>
        <w:t>从安全和公司整体管理以及长远规划角度考虑，宏力化工公司</w:t>
      </w:r>
      <w:r w:rsidRPr="001A5A3C">
        <w:rPr>
          <w:rFonts w:hint="eastAsia"/>
          <w:kern w:val="0"/>
          <w:szCs w:val="20"/>
        </w:rPr>
        <w:t>于</w:t>
      </w:r>
      <w:r w:rsidRPr="001A5A3C">
        <w:rPr>
          <w:rFonts w:hint="eastAsia"/>
          <w:kern w:val="0"/>
          <w:szCs w:val="20"/>
        </w:rPr>
        <w:t>2</w:t>
      </w:r>
      <w:r w:rsidRPr="001A5A3C">
        <w:rPr>
          <w:kern w:val="0"/>
          <w:szCs w:val="20"/>
        </w:rPr>
        <w:t>011</w:t>
      </w:r>
      <w:r w:rsidRPr="001A5A3C">
        <w:rPr>
          <w:rFonts w:hint="eastAsia"/>
          <w:kern w:val="0"/>
          <w:szCs w:val="20"/>
        </w:rPr>
        <w:t>年建设了</w:t>
      </w:r>
      <w:r w:rsidRPr="001A5A3C">
        <w:rPr>
          <w:kern w:val="0"/>
          <w:szCs w:val="20"/>
        </w:rPr>
        <w:t>2</w:t>
      </w:r>
      <w:r w:rsidRPr="001A5A3C">
        <w:rPr>
          <w:kern w:val="0"/>
          <w:szCs w:val="20"/>
        </w:rPr>
        <w:t>台处理量为</w:t>
      </w:r>
      <w:r w:rsidRPr="001A5A3C">
        <w:rPr>
          <w:kern w:val="0"/>
          <w:szCs w:val="20"/>
        </w:rPr>
        <w:t>100t/h</w:t>
      </w:r>
      <w:r w:rsidRPr="001A5A3C">
        <w:rPr>
          <w:kern w:val="0"/>
          <w:szCs w:val="20"/>
        </w:rPr>
        <w:t>的封闭式地面火炬</w:t>
      </w:r>
      <w:r w:rsidRPr="001A5A3C">
        <w:rPr>
          <w:rFonts w:hint="eastAsia"/>
          <w:kern w:val="0"/>
          <w:szCs w:val="20"/>
        </w:rPr>
        <w:t>，用于全厂各装置非正常废气的燃烧处理。</w:t>
      </w:r>
    </w:p>
    <w:p w14:paraId="27FD2DEE" w14:textId="77777777" w:rsidR="001A5A3C" w:rsidRPr="001A5A3C" w:rsidRDefault="001A5A3C" w:rsidP="001A5A3C">
      <w:pPr>
        <w:spacing w:line="420" w:lineRule="auto"/>
        <w:ind w:firstLine="480"/>
        <w:rPr>
          <w:kern w:val="0"/>
          <w:szCs w:val="20"/>
        </w:rPr>
      </w:pPr>
      <w:r w:rsidRPr="001A5A3C">
        <w:rPr>
          <w:rFonts w:hint="eastAsia"/>
          <w:kern w:val="0"/>
          <w:szCs w:val="20"/>
        </w:rPr>
        <w:t>根据目前</w:t>
      </w:r>
      <w:r w:rsidRPr="001A5A3C">
        <w:rPr>
          <w:szCs w:val="22"/>
        </w:rPr>
        <w:t>现有及在建工程</w:t>
      </w:r>
      <w:r w:rsidRPr="001A5A3C">
        <w:rPr>
          <w:rFonts w:hint="eastAsia"/>
          <w:szCs w:val="22"/>
        </w:rPr>
        <w:t>实际运行情况，火炬实际最大处理</w:t>
      </w:r>
      <w:r w:rsidRPr="001A5A3C">
        <w:rPr>
          <w:szCs w:val="22"/>
        </w:rPr>
        <w:t>量为</w:t>
      </w:r>
      <w:r w:rsidRPr="001A5A3C">
        <w:rPr>
          <w:szCs w:val="22"/>
        </w:rPr>
        <w:t>3</w:t>
      </w:r>
      <w:r w:rsidRPr="001A5A3C">
        <w:rPr>
          <w:rFonts w:hint="eastAsia"/>
          <w:szCs w:val="22"/>
        </w:rPr>
        <w:t>0</w:t>
      </w:r>
      <w:r w:rsidRPr="001A5A3C">
        <w:rPr>
          <w:szCs w:val="22"/>
        </w:rPr>
        <w:t>t/h</w:t>
      </w:r>
      <w:r w:rsidRPr="001A5A3C">
        <w:rPr>
          <w:szCs w:val="22"/>
        </w:rPr>
        <w:t>。</w:t>
      </w:r>
    </w:p>
    <w:p w14:paraId="36D7DDE6" w14:textId="77777777" w:rsidR="001A5A3C" w:rsidRPr="001A5A3C" w:rsidRDefault="001A5A3C" w:rsidP="001A5A3C">
      <w:pPr>
        <w:spacing w:line="420" w:lineRule="auto"/>
        <w:ind w:firstLine="480"/>
        <w:rPr>
          <w:szCs w:val="22"/>
        </w:rPr>
      </w:pPr>
      <w:r w:rsidRPr="001A5A3C">
        <w:rPr>
          <w:rFonts w:hint="eastAsia"/>
          <w:szCs w:val="22"/>
        </w:rPr>
        <w:t>（</w:t>
      </w:r>
      <w:r w:rsidRPr="001A5A3C">
        <w:rPr>
          <w:rFonts w:hint="eastAsia"/>
          <w:szCs w:val="22"/>
        </w:rPr>
        <w:t>3</w:t>
      </w:r>
      <w:r w:rsidRPr="001A5A3C">
        <w:rPr>
          <w:rFonts w:hint="eastAsia"/>
          <w:szCs w:val="22"/>
        </w:rPr>
        <w:t>）制氮系统：</w:t>
      </w:r>
    </w:p>
    <w:p w14:paraId="1268A39D" w14:textId="77777777" w:rsidR="001A5A3C" w:rsidRPr="001A5A3C" w:rsidRDefault="001A5A3C" w:rsidP="001A5A3C">
      <w:pPr>
        <w:spacing w:line="420" w:lineRule="auto"/>
        <w:ind w:firstLine="480"/>
        <w:rPr>
          <w:b/>
          <w:bCs/>
          <w:kern w:val="0"/>
          <w:szCs w:val="20"/>
          <w:u w:val="single"/>
        </w:rPr>
      </w:pPr>
      <w:r w:rsidRPr="001A5A3C">
        <w:rPr>
          <w:kern w:val="0"/>
          <w:szCs w:val="20"/>
        </w:rPr>
        <w:t>宏力化工公司</w:t>
      </w:r>
      <w:r w:rsidRPr="001A5A3C">
        <w:rPr>
          <w:rFonts w:hint="eastAsia"/>
          <w:kern w:val="0"/>
          <w:szCs w:val="20"/>
        </w:rPr>
        <w:t>目前拥有</w:t>
      </w:r>
      <w:r w:rsidRPr="001A5A3C">
        <w:rPr>
          <w:rFonts w:hint="eastAsia"/>
          <w:kern w:val="0"/>
          <w:szCs w:val="20"/>
        </w:rPr>
        <w:t>2</w:t>
      </w:r>
      <w:r w:rsidRPr="001A5A3C">
        <w:rPr>
          <w:rFonts w:hint="eastAsia"/>
          <w:kern w:val="0"/>
          <w:szCs w:val="20"/>
        </w:rPr>
        <w:t>套空分制氮装置，总制氮规模为</w:t>
      </w:r>
      <w:r w:rsidRPr="001A5A3C">
        <w:rPr>
          <w:rFonts w:hint="eastAsia"/>
          <w:kern w:val="0"/>
          <w:szCs w:val="20"/>
        </w:rPr>
        <w:t>15</w:t>
      </w:r>
      <w:r w:rsidRPr="001A5A3C">
        <w:rPr>
          <w:kern w:val="0"/>
          <w:szCs w:val="20"/>
        </w:rPr>
        <w:t>000</w:t>
      </w:r>
      <w:r w:rsidRPr="001A5A3C">
        <w:rPr>
          <w:rFonts w:hint="eastAsia"/>
          <w:kern w:val="0"/>
          <w:szCs w:val="20"/>
        </w:rPr>
        <w:t>Nm</w:t>
      </w:r>
      <w:r w:rsidRPr="001A5A3C">
        <w:rPr>
          <w:kern w:val="0"/>
          <w:szCs w:val="20"/>
          <w:vertAlign w:val="superscript"/>
        </w:rPr>
        <w:t>3</w:t>
      </w:r>
      <w:r w:rsidRPr="001A5A3C">
        <w:rPr>
          <w:kern w:val="0"/>
          <w:szCs w:val="20"/>
        </w:rPr>
        <w:t>/</w:t>
      </w:r>
      <w:r w:rsidRPr="001A5A3C">
        <w:rPr>
          <w:rFonts w:hint="eastAsia"/>
          <w:kern w:val="0"/>
          <w:szCs w:val="20"/>
        </w:rPr>
        <w:t>h</w:t>
      </w:r>
      <w:r w:rsidRPr="001A5A3C">
        <w:rPr>
          <w:rFonts w:hint="eastAsia"/>
          <w:kern w:val="0"/>
          <w:szCs w:val="20"/>
        </w:rPr>
        <w:t>，其中</w:t>
      </w:r>
      <w:r w:rsidRPr="001A5A3C">
        <w:rPr>
          <w:rFonts w:hint="eastAsia"/>
          <w:kern w:val="0"/>
          <w:szCs w:val="20"/>
        </w:rPr>
        <w:t>1</w:t>
      </w:r>
      <w:r w:rsidRPr="001A5A3C">
        <w:rPr>
          <w:rFonts w:hint="eastAsia"/>
          <w:kern w:val="0"/>
          <w:szCs w:val="20"/>
        </w:rPr>
        <w:t>套制氮规模为</w:t>
      </w:r>
      <w:r w:rsidRPr="001A5A3C">
        <w:rPr>
          <w:rFonts w:hint="eastAsia"/>
          <w:kern w:val="0"/>
          <w:szCs w:val="20"/>
        </w:rPr>
        <w:t>5</w:t>
      </w:r>
      <w:r w:rsidRPr="001A5A3C">
        <w:rPr>
          <w:kern w:val="0"/>
          <w:szCs w:val="20"/>
        </w:rPr>
        <w:t>000</w:t>
      </w:r>
      <w:r w:rsidRPr="001A5A3C">
        <w:rPr>
          <w:rFonts w:hint="eastAsia"/>
          <w:kern w:val="0"/>
          <w:szCs w:val="20"/>
        </w:rPr>
        <w:t>Nm</w:t>
      </w:r>
      <w:r w:rsidRPr="001A5A3C">
        <w:rPr>
          <w:kern w:val="0"/>
          <w:szCs w:val="20"/>
          <w:vertAlign w:val="superscript"/>
        </w:rPr>
        <w:t>3</w:t>
      </w:r>
      <w:r w:rsidRPr="001A5A3C">
        <w:rPr>
          <w:kern w:val="0"/>
          <w:szCs w:val="20"/>
        </w:rPr>
        <w:t>/</w:t>
      </w:r>
      <w:r w:rsidRPr="001A5A3C">
        <w:rPr>
          <w:rFonts w:hint="eastAsia"/>
          <w:kern w:val="0"/>
          <w:szCs w:val="20"/>
        </w:rPr>
        <w:t>h</w:t>
      </w:r>
      <w:r w:rsidRPr="001A5A3C">
        <w:rPr>
          <w:rFonts w:hint="eastAsia"/>
          <w:kern w:val="0"/>
          <w:szCs w:val="20"/>
        </w:rPr>
        <w:t>，建设于</w:t>
      </w:r>
      <w:r w:rsidRPr="001A5A3C">
        <w:rPr>
          <w:kern w:val="0"/>
          <w:szCs w:val="20"/>
        </w:rPr>
        <w:t>2008</w:t>
      </w:r>
      <w:r w:rsidRPr="001A5A3C">
        <w:rPr>
          <w:rFonts w:hint="eastAsia"/>
          <w:kern w:val="0"/>
          <w:szCs w:val="20"/>
        </w:rPr>
        <w:t>年，主要为全厂提供氮气；另外</w:t>
      </w:r>
      <w:r w:rsidRPr="001A5A3C">
        <w:rPr>
          <w:rFonts w:hint="eastAsia"/>
          <w:kern w:val="0"/>
          <w:szCs w:val="20"/>
        </w:rPr>
        <w:t>1</w:t>
      </w:r>
      <w:r w:rsidRPr="001A5A3C">
        <w:rPr>
          <w:rFonts w:hint="eastAsia"/>
          <w:kern w:val="0"/>
          <w:szCs w:val="20"/>
        </w:rPr>
        <w:t>套制氮规模为</w:t>
      </w:r>
      <w:r w:rsidRPr="001A5A3C">
        <w:rPr>
          <w:kern w:val="0"/>
          <w:szCs w:val="20"/>
        </w:rPr>
        <w:t>10000</w:t>
      </w:r>
      <w:r w:rsidRPr="001A5A3C">
        <w:rPr>
          <w:rFonts w:hint="eastAsia"/>
          <w:kern w:val="0"/>
          <w:szCs w:val="20"/>
        </w:rPr>
        <w:t>Nm</w:t>
      </w:r>
      <w:r w:rsidRPr="001A5A3C">
        <w:rPr>
          <w:kern w:val="0"/>
          <w:szCs w:val="20"/>
          <w:vertAlign w:val="superscript"/>
        </w:rPr>
        <w:t>3</w:t>
      </w:r>
      <w:r w:rsidRPr="001A5A3C">
        <w:rPr>
          <w:kern w:val="0"/>
          <w:szCs w:val="20"/>
        </w:rPr>
        <w:t>/</w:t>
      </w:r>
      <w:r w:rsidRPr="001A5A3C">
        <w:rPr>
          <w:rFonts w:hint="eastAsia"/>
          <w:kern w:val="0"/>
          <w:szCs w:val="20"/>
        </w:rPr>
        <w:t>h</w:t>
      </w:r>
      <w:r w:rsidRPr="001A5A3C">
        <w:rPr>
          <w:rFonts w:hint="eastAsia"/>
          <w:kern w:val="0"/>
          <w:szCs w:val="20"/>
        </w:rPr>
        <w:t>，建设于</w:t>
      </w:r>
      <w:r w:rsidRPr="001A5A3C">
        <w:rPr>
          <w:kern w:val="0"/>
          <w:szCs w:val="20"/>
        </w:rPr>
        <w:t>2014</w:t>
      </w:r>
      <w:r w:rsidRPr="001A5A3C">
        <w:rPr>
          <w:rFonts w:hint="eastAsia"/>
          <w:kern w:val="0"/>
          <w:szCs w:val="20"/>
        </w:rPr>
        <w:t>年，主要为中石化洛阳分公司提供氮气。目前厂区</w:t>
      </w:r>
      <w:r w:rsidRPr="001A5A3C">
        <w:rPr>
          <w:szCs w:val="22"/>
        </w:rPr>
        <w:t>现有及在建工程使用量为</w:t>
      </w:r>
      <w:r w:rsidRPr="001A5A3C">
        <w:rPr>
          <w:rFonts w:hint="eastAsia"/>
          <w:szCs w:val="22"/>
        </w:rPr>
        <w:t>21</w:t>
      </w:r>
      <w:r w:rsidRPr="001A5A3C">
        <w:rPr>
          <w:szCs w:val="22"/>
        </w:rPr>
        <w:t>00</w:t>
      </w:r>
      <w:r w:rsidRPr="001A5A3C">
        <w:rPr>
          <w:rFonts w:hint="eastAsia"/>
          <w:kern w:val="0"/>
          <w:szCs w:val="20"/>
        </w:rPr>
        <w:t>Nm</w:t>
      </w:r>
      <w:r w:rsidRPr="001A5A3C">
        <w:rPr>
          <w:kern w:val="0"/>
          <w:szCs w:val="20"/>
          <w:vertAlign w:val="superscript"/>
        </w:rPr>
        <w:t>3</w:t>
      </w:r>
      <w:r w:rsidRPr="001A5A3C">
        <w:rPr>
          <w:kern w:val="0"/>
          <w:szCs w:val="20"/>
        </w:rPr>
        <w:t>/</w:t>
      </w:r>
      <w:r w:rsidRPr="001A5A3C">
        <w:rPr>
          <w:rFonts w:hint="eastAsia"/>
          <w:kern w:val="0"/>
          <w:szCs w:val="20"/>
        </w:rPr>
        <w:t>h</w:t>
      </w:r>
      <w:r w:rsidRPr="001A5A3C">
        <w:rPr>
          <w:szCs w:val="22"/>
        </w:rPr>
        <w:t>，富余</w:t>
      </w:r>
      <w:r w:rsidRPr="001A5A3C">
        <w:rPr>
          <w:rFonts w:hint="eastAsia"/>
          <w:szCs w:val="22"/>
        </w:rPr>
        <w:t>2900</w:t>
      </w:r>
      <w:r w:rsidRPr="001A5A3C">
        <w:rPr>
          <w:rFonts w:hint="eastAsia"/>
          <w:kern w:val="0"/>
          <w:szCs w:val="20"/>
        </w:rPr>
        <w:t>Nm</w:t>
      </w:r>
      <w:r w:rsidRPr="001A5A3C">
        <w:rPr>
          <w:kern w:val="0"/>
          <w:szCs w:val="20"/>
          <w:vertAlign w:val="superscript"/>
        </w:rPr>
        <w:t>3</w:t>
      </w:r>
      <w:r w:rsidRPr="001A5A3C">
        <w:rPr>
          <w:kern w:val="0"/>
          <w:szCs w:val="20"/>
        </w:rPr>
        <w:t>/</w:t>
      </w:r>
      <w:r w:rsidRPr="001A5A3C">
        <w:rPr>
          <w:rFonts w:hint="eastAsia"/>
          <w:kern w:val="0"/>
          <w:szCs w:val="20"/>
        </w:rPr>
        <w:t>h</w:t>
      </w:r>
      <w:r w:rsidRPr="001A5A3C">
        <w:rPr>
          <w:szCs w:val="22"/>
        </w:rPr>
        <w:t>。</w:t>
      </w:r>
    </w:p>
    <w:p w14:paraId="53597675" w14:textId="77777777" w:rsidR="001A5A3C" w:rsidRPr="001A5A3C" w:rsidRDefault="001A5A3C" w:rsidP="001A5A3C">
      <w:pPr>
        <w:keepNext/>
        <w:keepLines/>
        <w:tabs>
          <w:tab w:val="left" w:pos="482"/>
          <w:tab w:val="left" w:pos="1049"/>
        </w:tabs>
        <w:spacing w:before="20" w:after="20"/>
        <w:ind w:firstLineChars="0" w:firstLine="0"/>
        <w:outlineLvl w:val="1"/>
        <w:rPr>
          <w:rFonts w:eastAsia="黑体"/>
          <w:bCs/>
          <w:sz w:val="32"/>
          <w:szCs w:val="32"/>
        </w:rPr>
      </w:pPr>
      <w:bookmarkStart w:id="100" w:name="_Toc27646596"/>
      <w:bookmarkStart w:id="101" w:name="_Toc88483607"/>
      <w:r w:rsidRPr="001A5A3C">
        <w:rPr>
          <w:rFonts w:eastAsia="黑体" w:hint="eastAsia"/>
          <w:bCs/>
          <w:sz w:val="32"/>
          <w:szCs w:val="32"/>
        </w:rPr>
        <w:lastRenderedPageBreak/>
        <w:t>2.</w:t>
      </w:r>
      <w:r w:rsidRPr="001A5A3C">
        <w:rPr>
          <w:rFonts w:eastAsia="黑体"/>
          <w:bCs/>
          <w:sz w:val="32"/>
          <w:szCs w:val="32"/>
        </w:rPr>
        <w:t>4</w:t>
      </w:r>
      <w:r w:rsidRPr="001A5A3C">
        <w:rPr>
          <w:rFonts w:eastAsia="黑体" w:hint="eastAsia"/>
          <w:bCs/>
          <w:sz w:val="32"/>
          <w:szCs w:val="32"/>
        </w:rPr>
        <w:t>总工艺流程</w:t>
      </w:r>
      <w:bookmarkEnd w:id="95"/>
      <w:r w:rsidRPr="001A5A3C">
        <w:rPr>
          <w:rFonts w:eastAsia="黑体" w:hint="eastAsia"/>
          <w:bCs/>
          <w:sz w:val="32"/>
          <w:szCs w:val="32"/>
        </w:rPr>
        <w:t>图</w:t>
      </w:r>
      <w:bookmarkEnd w:id="96"/>
      <w:bookmarkEnd w:id="100"/>
      <w:bookmarkEnd w:id="101"/>
    </w:p>
    <w:p w14:paraId="2A2237BA" w14:textId="77777777" w:rsidR="001A5A3C" w:rsidRPr="001A5A3C" w:rsidRDefault="001A5A3C" w:rsidP="001A5A3C">
      <w:pPr>
        <w:spacing w:line="420" w:lineRule="auto"/>
        <w:ind w:firstLine="480"/>
      </w:pPr>
      <w:r w:rsidRPr="001A5A3C">
        <w:rPr>
          <w:rFonts w:hint="eastAsia"/>
          <w:szCs w:val="22"/>
        </w:rPr>
        <w:t>宏力化工公司全厂现有及在建主要装置的总工艺流程图见图</w:t>
      </w:r>
      <w:r w:rsidRPr="001A5A3C">
        <w:rPr>
          <w:rFonts w:hint="eastAsia"/>
          <w:szCs w:val="22"/>
        </w:rPr>
        <w:t>2.</w:t>
      </w:r>
      <w:r w:rsidRPr="001A5A3C">
        <w:rPr>
          <w:szCs w:val="22"/>
        </w:rPr>
        <w:t>4</w:t>
      </w:r>
      <w:r w:rsidRPr="001A5A3C">
        <w:rPr>
          <w:rFonts w:hint="eastAsia"/>
          <w:szCs w:val="22"/>
        </w:rPr>
        <w:t>-1</w:t>
      </w:r>
      <w:r w:rsidRPr="001A5A3C">
        <w:rPr>
          <w:rFonts w:hint="eastAsia"/>
          <w:szCs w:val="22"/>
        </w:rPr>
        <w:t>。</w:t>
      </w:r>
      <w:bookmarkStart w:id="102" w:name="_Toc3993338"/>
    </w:p>
    <w:p w14:paraId="7DC0B082" w14:textId="77777777" w:rsidR="001A5A3C" w:rsidRPr="001A5A3C" w:rsidRDefault="001A5A3C" w:rsidP="001A5A3C">
      <w:pPr>
        <w:spacing w:line="420" w:lineRule="auto"/>
        <w:ind w:firstLine="480"/>
        <w:rPr>
          <w:rFonts w:eastAsia="黑体"/>
          <w:bCs/>
          <w:sz w:val="32"/>
          <w:szCs w:val="32"/>
        </w:rPr>
      </w:pPr>
      <w:bookmarkStart w:id="103" w:name="_Toc27646597"/>
      <w:r w:rsidRPr="001A5A3C">
        <w:rPr>
          <w:rFonts w:ascii="Arial" w:eastAsia="黑体" w:hAnsi="Arial" w:cs="Arial"/>
          <w:noProof/>
          <w:kern w:val="28"/>
          <w:szCs w:val="20"/>
        </w:rPr>
        <mc:AlternateContent>
          <mc:Choice Requires="wps">
            <w:drawing>
              <wp:anchor distT="0" distB="0" distL="114300" distR="114300" simplePos="0" relativeHeight="251681792" behindDoc="0" locked="0" layoutInCell="1" allowOverlap="1" wp14:anchorId="4332792B" wp14:editId="025F30A8">
                <wp:simplePos x="0" y="0"/>
                <wp:positionH relativeFrom="column">
                  <wp:posOffset>302895</wp:posOffset>
                </wp:positionH>
                <wp:positionV relativeFrom="paragraph">
                  <wp:posOffset>7294300</wp:posOffset>
                </wp:positionV>
                <wp:extent cx="5001895" cy="394335"/>
                <wp:effectExtent l="0" t="0" r="0" b="0"/>
                <wp:wrapNone/>
                <wp:docPr id="23" name="文本框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895" cy="394335"/>
                        </a:xfrm>
                        <a:prstGeom prst="rect">
                          <a:avLst/>
                        </a:prstGeom>
                        <a:solidFill>
                          <a:srgbClr val="FFFF00">
                            <a:alpha val="0"/>
                          </a:srgbClr>
                        </a:solidFill>
                        <a:ln>
                          <a:noFill/>
                        </a:ln>
                      </wps:spPr>
                      <wps:txbx>
                        <w:txbxContent>
                          <w:p w14:paraId="0720A01E" w14:textId="77777777" w:rsidR="00A40F6A" w:rsidRDefault="00A40F6A" w:rsidP="001A5A3C">
                            <w:pPr>
                              <w:ind w:firstLineChars="0" w:firstLine="0"/>
                              <w:jc w:val="center"/>
                              <w:rPr>
                                <w:rFonts w:eastAsia="黑体"/>
                              </w:rPr>
                            </w:pPr>
                            <w:r>
                              <w:rPr>
                                <w:rFonts w:eastAsia="黑体"/>
                              </w:rPr>
                              <w:t>图</w:t>
                            </w:r>
                            <w:r>
                              <w:rPr>
                                <w:rFonts w:eastAsia="黑体" w:hint="eastAsia"/>
                              </w:rPr>
                              <w:t>2.</w:t>
                            </w:r>
                            <w:r>
                              <w:rPr>
                                <w:rFonts w:eastAsia="黑体"/>
                              </w:rPr>
                              <w:t>4-</w:t>
                            </w:r>
                            <w:r>
                              <w:rPr>
                                <w:rFonts w:eastAsia="黑体" w:hint="eastAsia"/>
                              </w:rPr>
                              <w:t>1</w:t>
                            </w:r>
                            <w:r>
                              <w:rPr>
                                <w:rFonts w:eastAsia="黑体"/>
                              </w:rPr>
                              <w:t xml:space="preserve">   </w:t>
                            </w:r>
                            <w:r>
                              <w:rPr>
                                <w:rFonts w:eastAsia="黑体"/>
                              </w:rPr>
                              <w:t>宏力化工公司</w:t>
                            </w:r>
                            <w:r>
                              <w:rPr>
                                <w:rFonts w:eastAsia="黑体" w:hint="eastAsia"/>
                              </w:rPr>
                              <w:t>全厂现有及在建</w:t>
                            </w:r>
                            <w:r>
                              <w:rPr>
                                <w:rFonts w:eastAsia="黑体"/>
                              </w:rPr>
                              <w:t>主要装置总工艺流程图</w:t>
                            </w:r>
                          </w:p>
                        </w:txbxContent>
                      </wps:txbx>
                      <wps:bodyPr rot="0" vert="horz" wrap="square" lIns="91440" tIns="45720" rIns="91440" bIns="45720" anchor="t" anchorCtr="0" upright="1">
                        <a:noAutofit/>
                      </wps:bodyPr>
                    </wps:wsp>
                  </a:graphicData>
                </a:graphic>
              </wp:anchor>
            </w:drawing>
          </mc:Choice>
          <mc:Fallback>
            <w:pict>
              <v:shape w14:anchorId="4332792B" id="文本框 15" o:spid="_x0000_s1030" type="#_x0000_t202" style="position:absolute;left:0;text-align:left;margin-left:23.85pt;margin-top:574.35pt;width:393.85pt;height:31.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" fillcolor="yellow" stroked="f">
                <v:fill opacity="0"/>
                <v:textbox>
                  <w:txbxContent>
                    <w:p w14:paraId="0720A01E" w14:textId="77777777" w:rsidR="00A40F6A" w:rsidRDefault="00A40F6A" w:rsidP="001A5A3C">
                      <w:pPr>
                        <w:ind w:firstLineChars="0" w:firstLine="0"/>
                        <w:jc w:val="center"/>
                        <w:rPr>
                          <w:rFonts w:eastAsia="黑体"/>
                        </w:rPr>
                      </w:pPr>
                      <w:r>
                        <w:rPr>
                          <w:rFonts w:eastAsia="黑体"/>
                        </w:rPr>
                        <w:t>图</w:t>
                      </w:r>
                      <w:r>
                        <w:rPr>
                          <w:rFonts w:eastAsia="黑体" w:hint="eastAsia"/>
                        </w:rPr>
                        <w:t>2.</w:t>
                      </w:r>
                      <w:r>
                        <w:rPr>
                          <w:rFonts w:eastAsia="黑体"/>
                        </w:rPr>
                        <w:t>4-</w:t>
                      </w:r>
                      <w:r>
                        <w:rPr>
                          <w:rFonts w:eastAsia="黑体" w:hint="eastAsia"/>
                        </w:rPr>
                        <w:t>1</w:t>
                      </w:r>
                      <w:r>
                        <w:rPr>
                          <w:rFonts w:eastAsia="黑体"/>
                        </w:rPr>
                        <w:t xml:space="preserve">   </w:t>
                      </w:r>
                      <w:r>
                        <w:rPr>
                          <w:rFonts w:eastAsia="黑体"/>
                        </w:rPr>
                        <w:t>宏力化工公司</w:t>
                      </w:r>
                      <w:r>
                        <w:rPr>
                          <w:rFonts w:eastAsia="黑体" w:hint="eastAsia"/>
                        </w:rPr>
                        <w:t>全厂现有及在建</w:t>
                      </w:r>
                      <w:r>
                        <w:rPr>
                          <w:rFonts w:eastAsia="黑体"/>
                        </w:rPr>
                        <w:t>主要装置总工艺流程图</w:t>
                      </w:r>
                    </w:p>
                  </w:txbxContent>
                </v:textbox>
              </v:shape>
            </w:pict>
          </mc:Fallback>
        </mc:AlternateContent>
      </w:r>
      <w:r w:rsidR="006A3D71">
        <w:rPr>
          <w:rFonts w:eastAsia="黑体"/>
          <w:bCs/>
          <w:noProof/>
          <w:sz w:val="32"/>
          <w:szCs w:val="32"/>
        </w:rPr>
        <w:object w:dxaOrig="1440" w:dyaOrig="1440" w14:anchorId="7E5224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0;margin-top:0;width:408.55pt;height:542.65pt;z-index:251673600;mso-wrap-distance-left:9pt;mso-wrap-distance-top:0;mso-wrap-distance-right:9pt;mso-wrap-distance-bottom:0;mso-position-horizontal:center;mso-position-horizontal-relative:margin;mso-position-vertical:center;mso-position-vertical-relative:margin;mso-width-relative:page;mso-height-relative:page">
            <v:imagedata r:id="rId38" o:title=""/>
            <w10:wrap type="square" anchorx="margin" anchory="margin"/>
          </v:shape>
          <o:OLEObject Type="Embed" ProgID="Visio.Drawing.11" ShapeID="_x0000_s2050" DrawAspect="Content" ObjectID="_1699421893" r:id="rId39"/>
        </w:object>
      </w:r>
    </w:p>
    <w:p w14:paraId="6440788A" w14:textId="77777777" w:rsidR="001A5A3C" w:rsidRPr="001A5A3C" w:rsidRDefault="001A5A3C" w:rsidP="001A5A3C">
      <w:pPr>
        <w:spacing w:before="120" w:after="120" w:line="312" w:lineRule="auto"/>
        <w:ind w:firstLine="480"/>
        <w:rPr>
          <w:rFonts w:ascii="Calibri" w:hAnsi="Calibri" w:cs="宋体"/>
          <w:szCs w:val="20"/>
        </w:rPr>
      </w:pPr>
    </w:p>
    <w:p w14:paraId="185D3627" w14:textId="77777777" w:rsidR="001A5A3C" w:rsidRPr="001A5A3C" w:rsidRDefault="001A5A3C" w:rsidP="001A5A3C">
      <w:pPr>
        <w:keepNext/>
        <w:keepLines/>
        <w:tabs>
          <w:tab w:val="left" w:pos="482"/>
          <w:tab w:val="left" w:pos="1049"/>
        </w:tabs>
        <w:spacing w:before="20" w:after="20"/>
        <w:ind w:firstLineChars="0" w:firstLine="0"/>
        <w:outlineLvl w:val="1"/>
        <w:rPr>
          <w:rFonts w:eastAsia="黑体"/>
          <w:bCs/>
          <w:sz w:val="32"/>
          <w:szCs w:val="32"/>
        </w:rPr>
      </w:pPr>
      <w:bookmarkStart w:id="104" w:name="_Toc88483608"/>
      <w:r w:rsidRPr="001A5A3C">
        <w:rPr>
          <w:rFonts w:eastAsia="黑体"/>
          <w:bCs/>
          <w:noProof/>
          <w:sz w:val="32"/>
          <w:szCs w:val="32"/>
        </w:rPr>
        <w:lastRenderedPageBreak/>
        <mc:AlternateContent>
          <mc:Choice Requires="wps">
            <w:drawing>
              <wp:anchor distT="0" distB="0" distL="114300" distR="114300" simplePos="0" relativeHeight="251680768" behindDoc="0" locked="0" layoutInCell="1" allowOverlap="1" wp14:anchorId="18DA3BD4" wp14:editId="07360099">
                <wp:simplePos x="0" y="0"/>
                <wp:positionH relativeFrom="column">
                  <wp:posOffset>60325</wp:posOffset>
                </wp:positionH>
                <wp:positionV relativeFrom="paragraph">
                  <wp:posOffset>15137130</wp:posOffset>
                </wp:positionV>
                <wp:extent cx="5781675" cy="535305"/>
                <wp:effectExtent l="0" t="0" r="0" b="0"/>
                <wp:wrapNone/>
                <wp:docPr id="15"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535305"/>
                        </a:xfrm>
                        <a:prstGeom prst="rect">
                          <a:avLst/>
                        </a:prstGeom>
                        <a:noFill/>
                        <a:ln>
                          <a:noFill/>
                        </a:ln>
                      </wps:spPr>
                      <wps:txbx>
                        <w:txbxContent>
                          <w:p w14:paraId="0EFF41F8" w14:textId="77777777" w:rsidR="00A40F6A" w:rsidRDefault="00A40F6A" w:rsidP="001A5A3C">
                            <w:pPr>
                              <w:spacing w:line="240" w:lineRule="auto"/>
                              <w:ind w:firstLineChars="0" w:firstLine="0"/>
                              <w:jc w:val="center"/>
                              <w:rPr>
                                <w:rFonts w:ascii="黑体" w:eastAsia="黑体"/>
                                <w:color w:val="FF0000"/>
                                <w:sz w:val="30"/>
                                <w:szCs w:val="30"/>
                              </w:rPr>
                            </w:pPr>
                            <w:r>
                              <w:rPr>
                                <w:rFonts w:ascii="黑体" w:eastAsia="黑体" w:hint="eastAsia"/>
                                <w:color w:val="FF0000"/>
                                <w:sz w:val="30"/>
                                <w:szCs w:val="30"/>
                              </w:rPr>
                              <w:t xml:space="preserve">图 </w:t>
                            </w:r>
                            <w:r>
                              <w:rPr>
                                <w:rFonts w:ascii="Arial" w:eastAsia="黑体" w:hAnsi="Arial" w:cs="Arial" w:hint="eastAsia"/>
                                <w:b/>
                                <w:color w:val="FF0000"/>
                                <w:sz w:val="30"/>
                                <w:szCs w:val="30"/>
                              </w:rPr>
                              <w:t>3</w:t>
                            </w:r>
                            <w:r>
                              <w:rPr>
                                <w:rFonts w:ascii="Arial" w:eastAsia="黑体" w:hAnsi="Arial" w:cs="Arial"/>
                                <w:b/>
                                <w:color w:val="FF0000"/>
                                <w:sz w:val="30"/>
                                <w:szCs w:val="30"/>
                              </w:rPr>
                              <w:t>-</w:t>
                            </w:r>
                            <w:r>
                              <w:rPr>
                                <w:rFonts w:ascii="Arial" w:eastAsia="黑体" w:hAnsi="Arial" w:cs="Arial" w:hint="eastAsia"/>
                                <w:b/>
                                <w:color w:val="FF0000"/>
                                <w:sz w:val="30"/>
                                <w:szCs w:val="30"/>
                              </w:rPr>
                              <w:t>6</w:t>
                            </w:r>
                            <w:r>
                              <w:rPr>
                                <w:rFonts w:ascii="黑体" w:eastAsia="黑体" w:hAnsi="黑体" w:hint="eastAsia"/>
                                <w:color w:val="FF0000"/>
                                <w:sz w:val="30"/>
                                <w:szCs w:val="30"/>
                              </w:rPr>
                              <w:t>宏力化工公司现有装置总工艺流程及物料平衡图</w:t>
                            </w:r>
                          </w:p>
                        </w:txbxContent>
                      </wps:txbx>
                      <wps:bodyPr rot="0" vert="horz" wrap="square" lIns="91440" tIns="45720" rIns="91440" bIns="45720" anchor="t" anchorCtr="0" upright="1">
                        <a:noAutofit/>
                      </wps:bodyPr>
                    </wps:wsp>
                  </a:graphicData>
                </a:graphic>
              </wp:anchor>
            </w:drawing>
          </mc:Choice>
          <mc:Fallback>
            <w:pict>
              <v:shape w14:anchorId="18DA3BD4" id="文本框 8" o:spid="_x0000_s1031" type="#_x0000_t202" style="position:absolute;left:0;text-align:left;margin-left:4.75pt;margin-top:1191.9pt;width:455.25pt;height:42.1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" filled="f" stroked="f">
                <v:textbox>
                  <w:txbxContent>
                    <w:p w14:paraId="0EFF41F8" w14:textId="77777777" w:rsidR="00A40F6A" w:rsidRDefault="00A40F6A" w:rsidP="001A5A3C">
                      <w:pPr>
                        <w:spacing w:line="240" w:lineRule="auto"/>
                        <w:ind w:firstLineChars="0" w:firstLine="0"/>
                        <w:jc w:val="center"/>
                        <w:rPr>
                          <w:rFonts w:ascii="黑体" w:eastAsia="黑体"/>
                          <w:color w:val="FF0000"/>
                          <w:sz w:val="30"/>
                          <w:szCs w:val="30"/>
                        </w:rPr>
                      </w:pPr>
                      <w:r>
                        <w:rPr>
                          <w:rFonts w:ascii="黑体" w:eastAsia="黑体" w:hint="eastAsia"/>
                          <w:color w:val="FF0000"/>
                          <w:sz w:val="30"/>
                          <w:szCs w:val="30"/>
                        </w:rPr>
                        <w:t xml:space="preserve">图 </w:t>
                      </w:r>
                      <w:r>
                        <w:rPr>
                          <w:rFonts w:ascii="Arial" w:eastAsia="黑体" w:hAnsi="Arial" w:cs="Arial" w:hint="eastAsia"/>
                          <w:b/>
                          <w:color w:val="FF0000"/>
                          <w:sz w:val="30"/>
                          <w:szCs w:val="30"/>
                        </w:rPr>
                        <w:t>3</w:t>
                      </w:r>
                      <w:r>
                        <w:rPr>
                          <w:rFonts w:ascii="Arial" w:eastAsia="黑体" w:hAnsi="Arial" w:cs="Arial"/>
                          <w:b/>
                          <w:color w:val="FF0000"/>
                          <w:sz w:val="30"/>
                          <w:szCs w:val="30"/>
                        </w:rPr>
                        <w:t>-</w:t>
                      </w:r>
                      <w:r>
                        <w:rPr>
                          <w:rFonts w:ascii="Arial" w:eastAsia="黑体" w:hAnsi="Arial" w:cs="Arial" w:hint="eastAsia"/>
                          <w:b/>
                          <w:color w:val="FF0000"/>
                          <w:sz w:val="30"/>
                          <w:szCs w:val="30"/>
                        </w:rPr>
                        <w:t>6</w:t>
                      </w:r>
                      <w:r>
                        <w:rPr>
                          <w:rFonts w:ascii="黑体" w:eastAsia="黑体" w:hAnsi="黑体" w:hint="eastAsia"/>
                          <w:color w:val="FF0000"/>
                          <w:sz w:val="30"/>
                          <w:szCs w:val="30"/>
                        </w:rPr>
                        <w:t>宏力化工公司现有装置总工艺流程及物料平衡图</w:t>
                      </w:r>
                    </w:p>
                  </w:txbxContent>
                </v:textbox>
              </v:shape>
            </w:pict>
          </mc:Fallback>
        </mc:AlternateContent>
      </w:r>
      <w:r w:rsidRPr="001A5A3C">
        <w:rPr>
          <w:rFonts w:eastAsia="黑体" w:hint="eastAsia"/>
          <w:bCs/>
          <w:sz w:val="32"/>
          <w:szCs w:val="32"/>
        </w:rPr>
        <w:t>2.</w:t>
      </w:r>
      <w:r w:rsidRPr="001A5A3C">
        <w:rPr>
          <w:rFonts w:eastAsia="黑体"/>
          <w:bCs/>
          <w:sz w:val="32"/>
          <w:szCs w:val="32"/>
        </w:rPr>
        <w:t>5</w:t>
      </w:r>
      <w:r w:rsidRPr="001A5A3C">
        <w:rPr>
          <w:rFonts w:eastAsia="黑体" w:hint="eastAsia"/>
          <w:bCs/>
          <w:sz w:val="32"/>
          <w:szCs w:val="32"/>
        </w:rPr>
        <w:t>主要原辅材料及产品</w:t>
      </w:r>
      <w:bookmarkEnd w:id="97"/>
      <w:bookmarkEnd w:id="98"/>
      <w:bookmarkEnd w:id="99"/>
      <w:bookmarkEnd w:id="102"/>
      <w:bookmarkEnd w:id="103"/>
      <w:bookmarkEnd w:id="104"/>
    </w:p>
    <w:p w14:paraId="4AF33ED9" w14:textId="77777777" w:rsidR="001A5A3C" w:rsidRPr="001A5A3C" w:rsidRDefault="001A5A3C" w:rsidP="001A5A3C">
      <w:pPr>
        <w:spacing w:line="420" w:lineRule="auto"/>
        <w:ind w:firstLine="480"/>
        <w:rPr>
          <w:szCs w:val="22"/>
        </w:rPr>
      </w:pPr>
      <w:r w:rsidRPr="001A5A3C">
        <w:rPr>
          <w:rFonts w:hint="eastAsia"/>
          <w:szCs w:val="22"/>
        </w:rPr>
        <w:t>本次现状评价按全厂装置均运行考虑。</w:t>
      </w:r>
    </w:p>
    <w:p w14:paraId="70BEEC03" w14:textId="77777777" w:rsidR="001A5A3C" w:rsidRPr="001A5A3C" w:rsidRDefault="001A5A3C" w:rsidP="001A5A3C">
      <w:pPr>
        <w:ind w:firstLineChars="0" w:firstLine="0"/>
        <w:jc w:val="center"/>
        <w:rPr>
          <w:rFonts w:eastAsia="黑体"/>
          <w:szCs w:val="22"/>
        </w:rPr>
      </w:pPr>
      <w:r w:rsidRPr="001A5A3C">
        <w:rPr>
          <w:rFonts w:eastAsia="黑体" w:hint="eastAsia"/>
          <w:szCs w:val="22"/>
        </w:rPr>
        <w:t>表</w:t>
      </w:r>
      <w:r w:rsidRPr="001A5A3C">
        <w:rPr>
          <w:rFonts w:eastAsia="黑体" w:hint="eastAsia"/>
          <w:szCs w:val="22"/>
        </w:rPr>
        <w:t>2.</w:t>
      </w:r>
      <w:r w:rsidRPr="001A5A3C">
        <w:rPr>
          <w:rFonts w:eastAsia="黑体"/>
          <w:szCs w:val="22"/>
        </w:rPr>
        <w:t>5</w:t>
      </w:r>
      <w:r w:rsidRPr="001A5A3C">
        <w:rPr>
          <w:rFonts w:eastAsia="黑体" w:hint="eastAsia"/>
          <w:szCs w:val="22"/>
        </w:rPr>
        <w:t xml:space="preserve">-1   </w:t>
      </w:r>
      <w:r w:rsidRPr="001A5A3C">
        <w:rPr>
          <w:rFonts w:eastAsia="黑体" w:hint="eastAsia"/>
          <w:szCs w:val="22"/>
        </w:rPr>
        <w:t>宏力化工公司现有及在建装置主要原辅材料消耗数量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236"/>
        <w:gridCol w:w="2442"/>
        <w:gridCol w:w="3196"/>
      </w:tblGrid>
      <w:tr w:rsidR="001A5A3C" w:rsidRPr="001A5A3C" w14:paraId="0F40A56F" w14:textId="77777777" w:rsidTr="00A40F6A">
        <w:trPr>
          <w:trHeight w:val="397"/>
          <w:jc w:val="center"/>
        </w:trPr>
        <w:tc>
          <w:tcPr>
            <w:tcW w:w="846" w:type="dxa"/>
            <w:vAlign w:val="center"/>
          </w:tcPr>
          <w:p w14:paraId="67711F7B"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序号</w:t>
            </w:r>
          </w:p>
        </w:tc>
        <w:tc>
          <w:tcPr>
            <w:tcW w:w="4678" w:type="dxa"/>
            <w:gridSpan w:val="2"/>
            <w:vAlign w:val="center"/>
          </w:tcPr>
          <w:p w14:paraId="79D19D34"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名称</w:t>
            </w:r>
          </w:p>
        </w:tc>
        <w:tc>
          <w:tcPr>
            <w:tcW w:w="3196" w:type="dxa"/>
            <w:vAlign w:val="center"/>
          </w:tcPr>
          <w:p w14:paraId="7988C6D4"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数量（</w:t>
            </w:r>
            <w:r w:rsidRPr="001A5A3C">
              <w:rPr>
                <w:rFonts w:hint="eastAsia"/>
                <w:color w:val="000000"/>
                <w:sz w:val="21"/>
                <w:szCs w:val="21"/>
              </w:rPr>
              <w:t>全厂装置运行</w:t>
            </w:r>
            <w:r w:rsidRPr="001A5A3C">
              <w:rPr>
                <w:color w:val="000000"/>
                <w:sz w:val="21"/>
                <w:szCs w:val="21"/>
              </w:rPr>
              <w:t>）</w:t>
            </w:r>
          </w:p>
        </w:tc>
      </w:tr>
      <w:tr w:rsidR="001A5A3C" w:rsidRPr="001A5A3C" w14:paraId="050FC070" w14:textId="77777777" w:rsidTr="00A40F6A">
        <w:trPr>
          <w:trHeight w:val="397"/>
          <w:jc w:val="center"/>
        </w:trPr>
        <w:tc>
          <w:tcPr>
            <w:tcW w:w="846" w:type="dxa"/>
            <w:vAlign w:val="center"/>
          </w:tcPr>
          <w:p w14:paraId="3E1754E3"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1</w:t>
            </w:r>
          </w:p>
        </w:tc>
        <w:tc>
          <w:tcPr>
            <w:tcW w:w="2236" w:type="dxa"/>
            <w:vMerge w:val="restart"/>
            <w:vAlign w:val="center"/>
          </w:tcPr>
          <w:p w14:paraId="20205FD5"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原料</w:t>
            </w:r>
          </w:p>
        </w:tc>
        <w:tc>
          <w:tcPr>
            <w:tcW w:w="2442" w:type="dxa"/>
            <w:vAlign w:val="center"/>
          </w:tcPr>
          <w:p w14:paraId="15094047"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液态烃</w:t>
            </w:r>
          </w:p>
        </w:tc>
        <w:tc>
          <w:tcPr>
            <w:tcW w:w="3196" w:type="dxa"/>
            <w:vAlign w:val="center"/>
          </w:tcPr>
          <w:p w14:paraId="1EF3ABBA"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39280</w:t>
            </w:r>
            <w:r w:rsidRPr="001A5A3C">
              <w:rPr>
                <w:sz w:val="21"/>
                <w:szCs w:val="21"/>
              </w:rPr>
              <w:t>t/a</w:t>
            </w:r>
          </w:p>
        </w:tc>
      </w:tr>
      <w:tr w:rsidR="001A5A3C" w:rsidRPr="001A5A3C" w14:paraId="707EC839" w14:textId="77777777" w:rsidTr="00A40F6A">
        <w:trPr>
          <w:trHeight w:val="397"/>
          <w:jc w:val="center"/>
        </w:trPr>
        <w:tc>
          <w:tcPr>
            <w:tcW w:w="846" w:type="dxa"/>
            <w:vAlign w:val="center"/>
          </w:tcPr>
          <w:p w14:paraId="48562F33"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2</w:t>
            </w:r>
          </w:p>
        </w:tc>
        <w:tc>
          <w:tcPr>
            <w:tcW w:w="2236" w:type="dxa"/>
            <w:vMerge/>
            <w:vAlign w:val="center"/>
          </w:tcPr>
          <w:p w14:paraId="2D5D9F4E" w14:textId="77777777" w:rsidR="001A5A3C" w:rsidRPr="001A5A3C" w:rsidRDefault="001A5A3C" w:rsidP="001A5A3C">
            <w:pPr>
              <w:snapToGrid w:val="0"/>
              <w:spacing w:line="240" w:lineRule="auto"/>
              <w:ind w:firstLineChars="0" w:firstLine="0"/>
              <w:jc w:val="center"/>
              <w:rPr>
                <w:color w:val="000000"/>
                <w:sz w:val="21"/>
                <w:szCs w:val="21"/>
              </w:rPr>
            </w:pPr>
          </w:p>
        </w:tc>
        <w:tc>
          <w:tcPr>
            <w:tcW w:w="2442" w:type="dxa"/>
            <w:vAlign w:val="center"/>
          </w:tcPr>
          <w:p w14:paraId="7BB53CC3"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碳四</w:t>
            </w:r>
          </w:p>
        </w:tc>
        <w:tc>
          <w:tcPr>
            <w:tcW w:w="3196" w:type="dxa"/>
            <w:vAlign w:val="center"/>
          </w:tcPr>
          <w:p w14:paraId="72E90557"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441468.8</w:t>
            </w:r>
            <w:r w:rsidRPr="001A5A3C">
              <w:rPr>
                <w:sz w:val="21"/>
                <w:szCs w:val="21"/>
              </w:rPr>
              <w:t>t/a</w:t>
            </w:r>
          </w:p>
        </w:tc>
      </w:tr>
      <w:tr w:rsidR="001A5A3C" w:rsidRPr="001A5A3C" w14:paraId="5A0AE17D" w14:textId="77777777" w:rsidTr="00A40F6A">
        <w:trPr>
          <w:trHeight w:val="397"/>
          <w:jc w:val="center"/>
        </w:trPr>
        <w:tc>
          <w:tcPr>
            <w:tcW w:w="846" w:type="dxa"/>
            <w:vAlign w:val="center"/>
          </w:tcPr>
          <w:p w14:paraId="4AD42905"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3</w:t>
            </w:r>
          </w:p>
        </w:tc>
        <w:tc>
          <w:tcPr>
            <w:tcW w:w="2236" w:type="dxa"/>
            <w:vMerge/>
            <w:vAlign w:val="center"/>
          </w:tcPr>
          <w:p w14:paraId="48367776" w14:textId="77777777" w:rsidR="001A5A3C" w:rsidRPr="001A5A3C" w:rsidRDefault="001A5A3C" w:rsidP="001A5A3C">
            <w:pPr>
              <w:snapToGrid w:val="0"/>
              <w:spacing w:line="240" w:lineRule="auto"/>
              <w:ind w:firstLineChars="0" w:firstLine="0"/>
              <w:jc w:val="center"/>
              <w:rPr>
                <w:color w:val="000000"/>
                <w:sz w:val="21"/>
                <w:szCs w:val="21"/>
              </w:rPr>
            </w:pPr>
          </w:p>
        </w:tc>
        <w:tc>
          <w:tcPr>
            <w:tcW w:w="2442" w:type="dxa"/>
            <w:vAlign w:val="center"/>
          </w:tcPr>
          <w:p w14:paraId="6C91D11E" w14:textId="77777777" w:rsidR="001A5A3C" w:rsidRPr="001A5A3C" w:rsidRDefault="001A5A3C" w:rsidP="001A5A3C">
            <w:pPr>
              <w:snapToGrid w:val="0"/>
              <w:spacing w:line="240" w:lineRule="auto"/>
              <w:ind w:firstLineChars="0" w:firstLine="0"/>
              <w:jc w:val="center"/>
              <w:rPr>
                <w:color w:val="000000"/>
                <w:sz w:val="21"/>
                <w:szCs w:val="21"/>
              </w:rPr>
            </w:pPr>
            <w:r w:rsidRPr="001A5A3C">
              <w:rPr>
                <w:sz w:val="21"/>
                <w:szCs w:val="21"/>
              </w:rPr>
              <w:t>甲醇</w:t>
            </w:r>
          </w:p>
        </w:tc>
        <w:tc>
          <w:tcPr>
            <w:tcW w:w="3196" w:type="dxa"/>
            <w:vAlign w:val="center"/>
          </w:tcPr>
          <w:p w14:paraId="31105147"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16718</w:t>
            </w:r>
            <w:r w:rsidRPr="001A5A3C">
              <w:rPr>
                <w:sz w:val="21"/>
                <w:szCs w:val="21"/>
              </w:rPr>
              <w:t>t/a</w:t>
            </w:r>
          </w:p>
        </w:tc>
      </w:tr>
      <w:tr w:rsidR="001A5A3C" w:rsidRPr="001A5A3C" w14:paraId="476CAC49" w14:textId="77777777" w:rsidTr="00A40F6A">
        <w:trPr>
          <w:trHeight w:val="397"/>
          <w:jc w:val="center"/>
        </w:trPr>
        <w:tc>
          <w:tcPr>
            <w:tcW w:w="846" w:type="dxa"/>
            <w:vAlign w:val="center"/>
          </w:tcPr>
          <w:p w14:paraId="6E796A4C"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4</w:t>
            </w:r>
          </w:p>
        </w:tc>
        <w:tc>
          <w:tcPr>
            <w:tcW w:w="2236" w:type="dxa"/>
            <w:vMerge/>
            <w:vAlign w:val="center"/>
          </w:tcPr>
          <w:p w14:paraId="42EFE969" w14:textId="77777777" w:rsidR="001A5A3C" w:rsidRPr="001A5A3C" w:rsidRDefault="001A5A3C" w:rsidP="001A5A3C">
            <w:pPr>
              <w:snapToGrid w:val="0"/>
              <w:spacing w:line="240" w:lineRule="auto"/>
              <w:ind w:firstLineChars="0" w:firstLine="0"/>
              <w:jc w:val="center"/>
              <w:rPr>
                <w:color w:val="000000"/>
                <w:sz w:val="21"/>
                <w:szCs w:val="21"/>
              </w:rPr>
            </w:pPr>
          </w:p>
        </w:tc>
        <w:tc>
          <w:tcPr>
            <w:tcW w:w="2442" w:type="dxa"/>
            <w:vAlign w:val="center"/>
          </w:tcPr>
          <w:p w14:paraId="08DA281B"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叔丁醇</w:t>
            </w:r>
          </w:p>
        </w:tc>
        <w:tc>
          <w:tcPr>
            <w:tcW w:w="3196" w:type="dxa"/>
            <w:vAlign w:val="center"/>
          </w:tcPr>
          <w:p w14:paraId="344147CF"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4</w:t>
            </w:r>
            <w:r w:rsidRPr="001A5A3C">
              <w:rPr>
                <w:sz w:val="21"/>
                <w:szCs w:val="21"/>
              </w:rPr>
              <w:t>000t/a</w:t>
            </w:r>
          </w:p>
        </w:tc>
      </w:tr>
      <w:tr w:rsidR="001A5A3C" w:rsidRPr="001A5A3C" w14:paraId="629C8F74" w14:textId="77777777" w:rsidTr="00A40F6A">
        <w:trPr>
          <w:trHeight w:val="397"/>
          <w:jc w:val="center"/>
        </w:trPr>
        <w:tc>
          <w:tcPr>
            <w:tcW w:w="846" w:type="dxa"/>
            <w:vAlign w:val="center"/>
          </w:tcPr>
          <w:p w14:paraId="2F1A4F6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5</w:t>
            </w:r>
          </w:p>
        </w:tc>
        <w:tc>
          <w:tcPr>
            <w:tcW w:w="2236" w:type="dxa"/>
            <w:vMerge/>
            <w:vAlign w:val="center"/>
          </w:tcPr>
          <w:p w14:paraId="1F65D973" w14:textId="77777777" w:rsidR="001A5A3C" w:rsidRPr="001A5A3C" w:rsidRDefault="001A5A3C" w:rsidP="001A5A3C">
            <w:pPr>
              <w:snapToGrid w:val="0"/>
              <w:spacing w:line="240" w:lineRule="auto"/>
              <w:ind w:firstLineChars="0" w:firstLine="0"/>
              <w:jc w:val="center"/>
              <w:rPr>
                <w:sz w:val="21"/>
                <w:szCs w:val="21"/>
              </w:rPr>
            </w:pPr>
          </w:p>
        </w:tc>
        <w:tc>
          <w:tcPr>
            <w:tcW w:w="2442" w:type="dxa"/>
            <w:vAlign w:val="center"/>
          </w:tcPr>
          <w:p w14:paraId="2153C3E1"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醋酸</w:t>
            </w:r>
          </w:p>
        </w:tc>
        <w:tc>
          <w:tcPr>
            <w:tcW w:w="3196" w:type="dxa"/>
            <w:vAlign w:val="center"/>
          </w:tcPr>
          <w:p w14:paraId="258E63EF"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41485t/a</w:t>
            </w:r>
          </w:p>
        </w:tc>
      </w:tr>
      <w:tr w:rsidR="001A5A3C" w:rsidRPr="001A5A3C" w14:paraId="0190F520" w14:textId="77777777" w:rsidTr="00A40F6A">
        <w:trPr>
          <w:trHeight w:val="397"/>
          <w:jc w:val="center"/>
        </w:trPr>
        <w:tc>
          <w:tcPr>
            <w:tcW w:w="846" w:type="dxa"/>
            <w:vAlign w:val="center"/>
          </w:tcPr>
          <w:p w14:paraId="2B3847DC"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6</w:t>
            </w:r>
          </w:p>
        </w:tc>
        <w:tc>
          <w:tcPr>
            <w:tcW w:w="2236" w:type="dxa"/>
            <w:vMerge/>
            <w:vAlign w:val="center"/>
          </w:tcPr>
          <w:p w14:paraId="292979EC" w14:textId="77777777" w:rsidR="001A5A3C" w:rsidRPr="001A5A3C" w:rsidRDefault="001A5A3C" w:rsidP="001A5A3C">
            <w:pPr>
              <w:snapToGrid w:val="0"/>
              <w:spacing w:line="240" w:lineRule="auto"/>
              <w:ind w:firstLineChars="0" w:firstLine="0"/>
              <w:jc w:val="center"/>
              <w:rPr>
                <w:sz w:val="21"/>
                <w:szCs w:val="21"/>
              </w:rPr>
            </w:pPr>
          </w:p>
        </w:tc>
        <w:tc>
          <w:tcPr>
            <w:tcW w:w="2442" w:type="dxa"/>
            <w:vAlign w:val="center"/>
          </w:tcPr>
          <w:p w14:paraId="373712A6"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碳八烯烃</w:t>
            </w:r>
          </w:p>
        </w:tc>
        <w:tc>
          <w:tcPr>
            <w:tcW w:w="3196" w:type="dxa"/>
            <w:vAlign w:val="center"/>
          </w:tcPr>
          <w:p w14:paraId="56D341D2"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16000</w:t>
            </w:r>
            <w:r w:rsidRPr="001A5A3C">
              <w:rPr>
                <w:sz w:val="21"/>
                <w:szCs w:val="21"/>
              </w:rPr>
              <w:t>t/a</w:t>
            </w:r>
          </w:p>
        </w:tc>
      </w:tr>
      <w:tr w:rsidR="001A5A3C" w:rsidRPr="001A5A3C" w14:paraId="68C0F953" w14:textId="77777777" w:rsidTr="00A40F6A">
        <w:trPr>
          <w:trHeight w:val="397"/>
          <w:jc w:val="center"/>
        </w:trPr>
        <w:tc>
          <w:tcPr>
            <w:tcW w:w="846" w:type="dxa"/>
            <w:vAlign w:val="center"/>
          </w:tcPr>
          <w:p w14:paraId="31188C51"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7</w:t>
            </w:r>
          </w:p>
        </w:tc>
        <w:tc>
          <w:tcPr>
            <w:tcW w:w="2236" w:type="dxa"/>
            <w:vMerge w:val="restart"/>
            <w:vAlign w:val="center"/>
          </w:tcPr>
          <w:p w14:paraId="15CBC20B"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辅助材料</w:t>
            </w:r>
          </w:p>
        </w:tc>
        <w:tc>
          <w:tcPr>
            <w:tcW w:w="2442" w:type="dxa"/>
            <w:vAlign w:val="center"/>
          </w:tcPr>
          <w:p w14:paraId="44DFCAF8"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分子筛</w:t>
            </w:r>
          </w:p>
        </w:tc>
        <w:tc>
          <w:tcPr>
            <w:tcW w:w="3196" w:type="dxa"/>
            <w:vAlign w:val="center"/>
          </w:tcPr>
          <w:p w14:paraId="587A594E"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8.35t/a</w:t>
            </w:r>
          </w:p>
        </w:tc>
      </w:tr>
      <w:tr w:rsidR="001A5A3C" w:rsidRPr="001A5A3C" w14:paraId="4CCED403" w14:textId="77777777" w:rsidTr="00A40F6A">
        <w:trPr>
          <w:trHeight w:val="397"/>
          <w:jc w:val="center"/>
        </w:trPr>
        <w:tc>
          <w:tcPr>
            <w:tcW w:w="846" w:type="dxa"/>
            <w:vAlign w:val="center"/>
          </w:tcPr>
          <w:p w14:paraId="4E29C5E2"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8</w:t>
            </w:r>
          </w:p>
        </w:tc>
        <w:tc>
          <w:tcPr>
            <w:tcW w:w="2236" w:type="dxa"/>
            <w:vMerge/>
            <w:vAlign w:val="center"/>
          </w:tcPr>
          <w:p w14:paraId="33995C0C" w14:textId="77777777" w:rsidR="001A5A3C" w:rsidRPr="001A5A3C" w:rsidRDefault="001A5A3C" w:rsidP="001A5A3C">
            <w:pPr>
              <w:snapToGrid w:val="0"/>
              <w:spacing w:line="240" w:lineRule="auto"/>
              <w:ind w:firstLineChars="0" w:firstLine="0"/>
              <w:jc w:val="center"/>
              <w:rPr>
                <w:sz w:val="21"/>
                <w:szCs w:val="21"/>
              </w:rPr>
            </w:pPr>
          </w:p>
        </w:tc>
        <w:tc>
          <w:tcPr>
            <w:tcW w:w="2442" w:type="dxa"/>
            <w:vAlign w:val="center"/>
          </w:tcPr>
          <w:p w14:paraId="1D6D163F"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水解剂</w:t>
            </w:r>
          </w:p>
        </w:tc>
        <w:tc>
          <w:tcPr>
            <w:tcW w:w="3196" w:type="dxa"/>
            <w:vAlign w:val="center"/>
          </w:tcPr>
          <w:p w14:paraId="7CFB3936"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0.58t/a</w:t>
            </w:r>
          </w:p>
        </w:tc>
      </w:tr>
      <w:tr w:rsidR="001A5A3C" w:rsidRPr="001A5A3C" w14:paraId="0CEFB9CF" w14:textId="77777777" w:rsidTr="00A40F6A">
        <w:trPr>
          <w:trHeight w:val="397"/>
          <w:jc w:val="center"/>
        </w:trPr>
        <w:tc>
          <w:tcPr>
            <w:tcW w:w="846" w:type="dxa"/>
            <w:vAlign w:val="center"/>
          </w:tcPr>
          <w:p w14:paraId="35A8599F"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9</w:t>
            </w:r>
          </w:p>
        </w:tc>
        <w:tc>
          <w:tcPr>
            <w:tcW w:w="2236" w:type="dxa"/>
            <w:vMerge/>
            <w:vAlign w:val="center"/>
          </w:tcPr>
          <w:p w14:paraId="1682FD22" w14:textId="77777777" w:rsidR="001A5A3C" w:rsidRPr="001A5A3C" w:rsidRDefault="001A5A3C" w:rsidP="001A5A3C">
            <w:pPr>
              <w:snapToGrid w:val="0"/>
              <w:spacing w:line="240" w:lineRule="auto"/>
              <w:ind w:firstLineChars="0" w:firstLine="0"/>
              <w:jc w:val="center"/>
              <w:rPr>
                <w:color w:val="000000"/>
                <w:sz w:val="21"/>
                <w:szCs w:val="21"/>
              </w:rPr>
            </w:pPr>
          </w:p>
        </w:tc>
        <w:tc>
          <w:tcPr>
            <w:tcW w:w="2442" w:type="dxa"/>
            <w:vAlign w:val="center"/>
          </w:tcPr>
          <w:p w14:paraId="3A35C90F"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脱硫剂</w:t>
            </w:r>
          </w:p>
        </w:tc>
        <w:tc>
          <w:tcPr>
            <w:tcW w:w="3196" w:type="dxa"/>
            <w:vAlign w:val="center"/>
          </w:tcPr>
          <w:p w14:paraId="3C6F17C5"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1.14t/a</w:t>
            </w:r>
          </w:p>
        </w:tc>
      </w:tr>
      <w:tr w:rsidR="001A5A3C" w:rsidRPr="001A5A3C" w14:paraId="3BADD009" w14:textId="77777777" w:rsidTr="00A40F6A">
        <w:trPr>
          <w:trHeight w:val="397"/>
          <w:jc w:val="center"/>
        </w:trPr>
        <w:tc>
          <w:tcPr>
            <w:tcW w:w="846" w:type="dxa"/>
            <w:vAlign w:val="center"/>
          </w:tcPr>
          <w:p w14:paraId="63B7FA7C"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10</w:t>
            </w:r>
          </w:p>
        </w:tc>
        <w:tc>
          <w:tcPr>
            <w:tcW w:w="2236" w:type="dxa"/>
            <w:vMerge/>
            <w:vAlign w:val="center"/>
          </w:tcPr>
          <w:p w14:paraId="24116168" w14:textId="77777777" w:rsidR="001A5A3C" w:rsidRPr="001A5A3C" w:rsidRDefault="001A5A3C" w:rsidP="001A5A3C">
            <w:pPr>
              <w:snapToGrid w:val="0"/>
              <w:spacing w:line="240" w:lineRule="auto"/>
              <w:ind w:firstLineChars="0" w:firstLine="0"/>
              <w:jc w:val="center"/>
              <w:rPr>
                <w:sz w:val="21"/>
                <w:szCs w:val="21"/>
              </w:rPr>
            </w:pPr>
          </w:p>
        </w:tc>
        <w:tc>
          <w:tcPr>
            <w:tcW w:w="2442" w:type="dxa"/>
            <w:vAlign w:val="center"/>
          </w:tcPr>
          <w:p w14:paraId="49D29E02"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烧碱</w:t>
            </w:r>
          </w:p>
        </w:tc>
        <w:tc>
          <w:tcPr>
            <w:tcW w:w="3196" w:type="dxa"/>
            <w:vAlign w:val="center"/>
          </w:tcPr>
          <w:p w14:paraId="30049AA7"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6.6t/a</w:t>
            </w:r>
          </w:p>
        </w:tc>
      </w:tr>
      <w:tr w:rsidR="001A5A3C" w:rsidRPr="001A5A3C" w14:paraId="050CAF99" w14:textId="77777777" w:rsidTr="00A40F6A">
        <w:trPr>
          <w:trHeight w:val="397"/>
          <w:jc w:val="center"/>
        </w:trPr>
        <w:tc>
          <w:tcPr>
            <w:tcW w:w="846" w:type="dxa"/>
            <w:vAlign w:val="center"/>
          </w:tcPr>
          <w:p w14:paraId="1612BB2B"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11</w:t>
            </w:r>
          </w:p>
        </w:tc>
        <w:tc>
          <w:tcPr>
            <w:tcW w:w="2236" w:type="dxa"/>
            <w:vMerge/>
            <w:vAlign w:val="center"/>
          </w:tcPr>
          <w:p w14:paraId="67A3288D" w14:textId="77777777" w:rsidR="001A5A3C" w:rsidRPr="001A5A3C" w:rsidRDefault="001A5A3C" w:rsidP="001A5A3C">
            <w:pPr>
              <w:snapToGrid w:val="0"/>
              <w:spacing w:line="240" w:lineRule="auto"/>
              <w:ind w:firstLineChars="0" w:firstLine="0"/>
              <w:jc w:val="center"/>
              <w:rPr>
                <w:color w:val="000000"/>
                <w:sz w:val="21"/>
                <w:szCs w:val="21"/>
              </w:rPr>
            </w:pPr>
          </w:p>
        </w:tc>
        <w:tc>
          <w:tcPr>
            <w:tcW w:w="2442" w:type="dxa"/>
            <w:vAlign w:val="center"/>
          </w:tcPr>
          <w:p w14:paraId="79579172"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醚化催化剂</w:t>
            </w:r>
          </w:p>
        </w:tc>
        <w:tc>
          <w:tcPr>
            <w:tcW w:w="3196" w:type="dxa"/>
            <w:vAlign w:val="center"/>
          </w:tcPr>
          <w:p w14:paraId="2F73B5A8"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31.4t/a</w:t>
            </w:r>
          </w:p>
        </w:tc>
      </w:tr>
      <w:tr w:rsidR="001A5A3C" w:rsidRPr="001A5A3C" w14:paraId="441E14D8" w14:textId="77777777" w:rsidTr="00A40F6A">
        <w:trPr>
          <w:trHeight w:val="397"/>
          <w:jc w:val="center"/>
        </w:trPr>
        <w:tc>
          <w:tcPr>
            <w:tcW w:w="846" w:type="dxa"/>
            <w:vAlign w:val="center"/>
          </w:tcPr>
          <w:p w14:paraId="52B93196"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12</w:t>
            </w:r>
          </w:p>
        </w:tc>
        <w:tc>
          <w:tcPr>
            <w:tcW w:w="2236" w:type="dxa"/>
            <w:vMerge/>
            <w:vAlign w:val="center"/>
          </w:tcPr>
          <w:p w14:paraId="25B01964" w14:textId="77777777" w:rsidR="001A5A3C" w:rsidRPr="001A5A3C" w:rsidRDefault="001A5A3C" w:rsidP="001A5A3C">
            <w:pPr>
              <w:snapToGrid w:val="0"/>
              <w:spacing w:line="240" w:lineRule="auto"/>
              <w:ind w:firstLineChars="0" w:firstLine="0"/>
              <w:jc w:val="center"/>
              <w:rPr>
                <w:color w:val="000000"/>
                <w:sz w:val="21"/>
                <w:szCs w:val="21"/>
              </w:rPr>
            </w:pPr>
          </w:p>
        </w:tc>
        <w:tc>
          <w:tcPr>
            <w:tcW w:w="2442" w:type="dxa"/>
            <w:vAlign w:val="center"/>
          </w:tcPr>
          <w:p w14:paraId="6FCAD942"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裂解催化剂</w:t>
            </w:r>
          </w:p>
        </w:tc>
        <w:tc>
          <w:tcPr>
            <w:tcW w:w="3196" w:type="dxa"/>
            <w:vAlign w:val="center"/>
          </w:tcPr>
          <w:p w14:paraId="53FDA133"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16.6t/a</w:t>
            </w:r>
          </w:p>
        </w:tc>
      </w:tr>
      <w:tr w:rsidR="001A5A3C" w:rsidRPr="001A5A3C" w14:paraId="516B8F38" w14:textId="77777777" w:rsidTr="00A40F6A">
        <w:trPr>
          <w:trHeight w:val="397"/>
          <w:jc w:val="center"/>
        </w:trPr>
        <w:tc>
          <w:tcPr>
            <w:tcW w:w="846" w:type="dxa"/>
            <w:vAlign w:val="center"/>
          </w:tcPr>
          <w:p w14:paraId="51126AD9"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13</w:t>
            </w:r>
          </w:p>
        </w:tc>
        <w:tc>
          <w:tcPr>
            <w:tcW w:w="2236" w:type="dxa"/>
            <w:vMerge/>
            <w:vAlign w:val="center"/>
          </w:tcPr>
          <w:p w14:paraId="4A99F281" w14:textId="77777777" w:rsidR="001A5A3C" w:rsidRPr="001A5A3C" w:rsidRDefault="001A5A3C" w:rsidP="001A5A3C">
            <w:pPr>
              <w:snapToGrid w:val="0"/>
              <w:spacing w:line="240" w:lineRule="auto"/>
              <w:ind w:firstLineChars="0" w:firstLine="0"/>
              <w:jc w:val="center"/>
              <w:rPr>
                <w:color w:val="000000"/>
                <w:sz w:val="21"/>
                <w:szCs w:val="21"/>
              </w:rPr>
            </w:pPr>
          </w:p>
        </w:tc>
        <w:tc>
          <w:tcPr>
            <w:tcW w:w="2442" w:type="dxa"/>
            <w:vAlign w:val="center"/>
          </w:tcPr>
          <w:p w14:paraId="0EF91961" w14:textId="77777777" w:rsidR="001A5A3C" w:rsidRPr="001A5A3C" w:rsidRDefault="001A5A3C" w:rsidP="001A5A3C">
            <w:pPr>
              <w:snapToGrid w:val="0"/>
              <w:spacing w:line="240" w:lineRule="auto"/>
              <w:ind w:firstLineChars="0" w:firstLine="0"/>
              <w:jc w:val="center"/>
              <w:rPr>
                <w:sz w:val="21"/>
                <w:szCs w:val="21"/>
              </w:rPr>
            </w:pPr>
            <w:r w:rsidRPr="001A5A3C">
              <w:rPr>
                <w:rFonts w:ascii="Arial" w:hAnsi="宋体" w:cs="Arial" w:hint="eastAsia"/>
                <w:color w:val="000000"/>
                <w:sz w:val="21"/>
                <w:szCs w:val="21"/>
              </w:rPr>
              <w:t>醋酸净化剂</w:t>
            </w:r>
          </w:p>
        </w:tc>
        <w:tc>
          <w:tcPr>
            <w:tcW w:w="3196" w:type="dxa"/>
            <w:vAlign w:val="center"/>
          </w:tcPr>
          <w:p w14:paraId="054F61E7"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75</w:t>
            </w:r>
            <w:r w:rsidRPr="001A5A3C">
              <w:rPr>
                <w:sz w:val="21"/>
                <w:szCs w:val="21"/>
              </w:rPr>
              <w:t>t/a</w:t>
            </w:r>
          </w:p>
        </w:tc>
      </w:tr>
      <w:tr w:rsidR="001A5A3C" w:rsidRPr="001A5A3C" w14:paraId="448BD47B" w14:textId="77777777" w:rsidTr="00A40F6A">
        <w:trPr>
          <w:trHeight w:val="397"/>
          <w:jc w:val="center"/>
        </w:trPr>
        <w:tc>
          <w:tcPr>
            <w:tcW w:w="846" w:type="dxa"/>
            <w:vAlign w:val="center"/>
          </w:tcPr>
          <w:p w14:paraId="266228F1"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14</w:t>
            </w:r>
          </w:p>
        </w:tc>
        <w:tc>
          <w:tcPr>
            <w:tcW w:w="2236" w:type="dxa"/>
            <w:vMerge/>
            <w:vAlign w:val="center"/>
          </w:tcPr>
          <w:p w14:paraId="1EC977F9" w14:textId="77777777" w:rsidR="001A5A3C" w:rsidRPr="001A5A3C" w:rsidRDefault="001A5A3C" w:rsidP="001A5A3C">
            <w:pPr>
              <w:snapToGrid w:val="0"/>
              <w:spacing w:line="240" w:lineRule="auto"/>
              <w:ind w:firstLineChars="0" w:firstLine="0"/>
              <w:jc w:val="center"/>
              <w:rPr>
                <w:color w:val="000000"/>
                <w:sz w:val="21"/>
                <w:szCs w:val="21"/>
              </w:rPr>
            </w:pPr>
          </w:p>
        </w:tc>
        <w:tc>
          <w:tcPr>
            <w:tcW w:w="2442" w:type="dxa"/>
            <w:vAlign w:val="center"/>
          </w:tcPr>
          <w:p w14:paraId="320C5DCE" w14:textId="77777777" w:rsidR="001A5A3C" w:rsidRPr="001A5A3C" w:rsidRDefault="001A5A3C" w:rsidP="001A5A3C">
            <w:pPr>
              <w:snapToGrid w:val="0"/>
              <w:spacing w:line="240" w:lineRule="auto"/>
              <w:ind w:firstLineChars="0" w:firstLine="0"/>
              <w:jc w:val="center"/>
              <w:rPr>
                <w:sz w:val="21"/>
                <w:szCs w:val="21"/>
              </w:rPr>
            </w:pPr>
            <w:r w:rsidRPr="001A5A3C">
              <w:rPr>
                <w:rFonts w:ascii="Arial" w:hAnsi="宋体" w:cs="Arial" w:hint="eastAsia"/>
                <w:color w:val="000000"/>
                <w:sz w:val="21"/>
                <w:szCs w:val="21"/>
              </w:rPr>
              <w:t>酯化催化剂</w:t>
            </w:r>
          </w:p>
        </w:tc>
        <w:tc>
          <w:tcPr>
            <w:tcW w:w="3196" w:type="dxa"/>
            <w:vAlign w:val="center"/>
          </w:tcPr>
          <w:p w14:paraId="1F777337"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30</w:t>
            </w:r>
            <w:r w:rsidRPr="001A5A3C">
              <w:rPr>
                <w:sz w:val="21"/>
                <w:szCs w:val="21"/>
              </w:rPr>
              <w:t>t/a</w:t>
            </w:r>
          </w:p>
        </w:tc>
      </w:tr>
      <w:tr w:rsidR="001A5A3C" w:rsidRPr="001A5A3C" w14:paraId="48176454" w14:textId="77777777" w:rsidTr="00A40F6A">
        <w:trPr>
          <w:trHeight w:val="397"/>
          <w:jc w:val="center"/>
        </w:trPr>
        <w:tc>
          <w:tcPr>
            <w:tcW w:w="846" w:type="dxa"/>
            <w:vAlign w:val="center"/>
          </w:tcPr>
          <w:p w14:paraId="436341CF"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15</w:t>
            </w:r>
          </w:p>
        </w:tc>
        <w:tc>
          <w:tcPr>
            <w:tcW w:w="2236" w:type="dxa"/>
            <w:vMerge/>
            <w:vAlign w:val="center"/>
          </w:tcPr>
          <w:p w14:paraId="51E074D8" w14:textId="77777777" w:rsidR="001A5A3C" w:rsidRPr="001A5A3C" w:rsidRDefault="001A5A3C" w:rsidP="001A5A3C">
            <w:pPr>
              <w:snapToGrid w:val="0"/>
              <w:spacing w:line="240" w:lineRule="auto"/>
              <w:ind w:firstLineChars="0" w:firstLine="0"/>
              <w:jc w:val="center"/>
              <w:rPr>
                <w:color w:val="000000"/>
                <w:sz w:val="21"/>
                <w:szCs w:val="21"/>
              </w:rPr>
            </w:pPr>
          </w:p>
        </w:tc>
        <w:tc>
          <w:tcPr>
            <w:tcW w:w="2442" w:type="dxa"/>
            <w:vAlign w:val="center"/>
          </w:tcPr>
          <w:p w14:paraId="2AEF69B9" w14:textId="77777777" w:rsidR="001A5A3C" w:rsidRPr="001A5A3C" w:rsidRDefault="001A5A3C" w:rsidP="001A5A3C">
            <w:pPr>
              <w:spacing w:line="240" w:lineRule="exact"/>
              <w:ind w:firstLineChars="0" w:firstLine="0"/>
              <w:jc w:val="center"/>
              <w:rPr>
                <w:rFonts w:ascii="Arial" w:hAnsi="宋体" w:cs="Arial"/>
                <w:color w:val="000000"/>
                <w:sz w:val="21"/>
                <w:szCs w:val="21"/>
              </w:rPr>
            </w:pPr>
            <w:r w:rsidRPr="001A5A3C">
              <w:rPr>
                <w:rFonts w:hint="eastAsia"/>
                <w:color w:val="000000"/>
                <w:sz w:val="21"/>
                <w:szCs w:val="21"/>
              </w:rPr>
              <w:t>叠合催化剂</w:t>
            </w:r>
          </w:p>
        </w:tc>
        <w:tc>
          <w:tcPr>
            <w:tcW w:w="3196" w:type="dxa"/>
            <w:vAlign w:val="center"/>
          </w:tcPr>
          <w:p w14:paraId="3DB79D39"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2</w:t>
            </w:r>
            <w:r w:rsidRPr="001A5A3C">
              <w:rPr>
                <w:rFonts w:hint="eastAsia"/>
                <w:sz w:val="21"/>
                <w:szCs w:val="21"/>
              </w:rPr>
              <w:t>0</w:t>
            </w:r>
            <w:r w:rsidRPr="001A5A3C">
              <w:rPr>
                <w:sz w:val="21"/>
                <w:szCs w:val="21"/>
              </w:rPr>
              <w:t>t/a</w:t>
            </w:r>
          </w:p>
        </w:tc>
      </w:tr>
      <w:tr w:rsidR="001A5A3C" w:rsidRPr="001A5A3C" w14:paraId="07850A20" w14:textId="77777777" w:rsidTr="00A40F6A">
        <w:trPr>
          <w:trHeight w:val="397"/>
          <w:jc w:val="center"/>
        </w:trPr>
        <w:tc>
          <w:tcPr>
            <w:tcW w:w="846" w:type="dxa"/>
            <w:vAlign w:val="center"/>
          </w:tcPr>
          <w:p w14:paraId="4470D57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16</w:t>
            </w:r>
          </w:p>
        </w:tc>
        <w:tc>
          <w:tcPr>
            <w:tcW w:w="2236" w:type="dxa"/>
            <w:vMerge/>
            <w:vAlign w:val="center"/>
          </w:tcPr>
          <w:p w14:paraId="37B90B3F" w14:textId="77777777" w:rsidR="001A5A3C" w:rsidRPr="001A5A3C" w:rsidRDefault="001A5A3C" w:rsidP="001A5A3C">
            <w:pPr>
              <w:snapToGrid w:val="0"/>
              <w:spacing w:line="240" w:lineRule="auto"/>
              <w:ind w:firstLineChars="0" w:firstLine="0"/>
              <w:jc w:val="center"/>
              <w:rPr>
                <w:kern w:val="24"/>
                <w:sz w:val="21"/>
                <w:szCs w:val="21"/>
              </w:rPr>
            </w:pPr>
          </w:p>
        </w:tc>
        <w:tc>
          <w:tcPr>
            <w:tcW w:w="2442" w:type="dxa"/>
            <w:vAlign w:val="center"/>
          </w:tcPr>
          <w:p w14:paraId="50F13665" w14:textId="77777777" w:rsidR="001A5A3C" w:rsidRPr="001A5A3C" w:rsidRDefault="001A5A3C" w:rsidP="001A5A3C">
            <w:pPr>
              <w:snapToGrid w:val="0"/>
              <w:spacing w:line="240" w:lineRule="auto"/>
              <w:ind w:firstLineChars="0" w:firstLine="0"/>
              <w:jc w:val="center"/>
              <w:rPr>
                <w:sz w:val="21"/>
                <w:szCs w:val="21"/>
              </w:rPr>
            </w:pPr>
            <w:r w:rsidRPr="001A5A3C">
              <w:rPr>
                <w:rFonts w:ascii="Arial" w:hAnsi="宋体" w:cs="Arial"/>
                <w:color w:val="000000"/>
                <w:sz w:val="21"/>
                <w:szCs w:val="21"/>
              </w:rPr>
              <w:t>瓷球</w:t>
            </w:r>
          </w:p>
        </w:tc>
        <w:tc>
          <w:tcPr>
            <w:tcW w:w="3196" w:type="dxa"/>
            <w:vAlign w:val="center"/>
          </w:tcPr>
          <w:p w14:paraId="50C0979C"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1.6</w:t>
            </w:r>
            <w:r w:rsidRPr="001A5A3C">
              <w:rPr>
                <w:sz w:val="21"/>
                <w:szCs w:val="21"/>
              </w:rPr>
              <w:t>t/a</w:t>
            </w:r>
          </w:p>
        </w:tc>
      </w:tr>
      <w:tr w:rsidR="001A5A3C" w:rsidRPr="001A5A3C" w14:paraId="74AF5980" w14:textId="77777777" w:rsidTr="00A40F6A">
        <w:trPr>
          <w:trHeight w:val="397"/>
          <w:jc w:val="center"/>
        </w:trPr>
        <w:tc>
          <w:tcPr>
            <w:tcW w:w="846" w:type="dxa"/>
            <w:vAlign w:val="center"/>
          </w:tcPr>
          <w:p w14:paraId="15E227E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color w:val="000000"/>
                <w:sz w:val="21"/>
                <w:szCs w:val="21"/>
              </w:rPr>
              <w:t>7</w:t>
            </w:r>
          </w:p>
        </w:tc>
        <w:tc>
          <w:tcPr>
            <w:tcW w:w="2236" w:type="dxa"/>
            <w:vMerge/>
            <w:vAlign w:val="center"/>
          </w:tcPr>
          <w:p w14:paraId="2022485A" w14:textId="77777777" w:rsidR="001A5A3C" w:rsidRPr="001A5A3C" w:rsidRDefault="001A5A3C" w:rsidP="001A5A3C">
            <w:pPr>
              <w:snapToGrid w:val="0"/>
              <w:spacing w:line="240" w:lineRule="auto"/>
              <w:ind w:firstLineChars="0" w:firstLine="0"/>
              <w:jc w:val="center"/>
              <w:rPr>
                <w:kern w:val="24"/>
                <w:sz w:val="21"/>
                <w:szCs w:val="21"/>
              </w:rPr>
            </w:pPr>
          </w:p>
        </w:tc>
        <w:tc>
          <w:tcPr>
            <w:tcW w:w="2442" w:type="dxa"/>
            <w:vAlign w:val="center"/>
          </w:tcPr>
          <w:p w14:paraId="5E3E6056"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鲍尔环填料</w:t>
            </w:r>
          </w:p>
        </w:tc>
        <w:tc>
          <w:tcPr>
            <w:tcW w:w="3196" w:type="dxa"/>
            <w:vAlign w:val="center"/>
          </w:tcPr>
          <w:p w14:paraId="1A02B390"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0.02t/a</w:t>
            </w:r>
          </w:p>
        </w:tc>
      </w:tr>
      <w:tr w:rsidR="001A5A3C" w:rsidRPr="001A5A3C" w14:paraId="6D3BEDD5" w14:textId="77777777" w:rsidTr="00A40F6A">
        <w:trPr>
          <w:trHeight w:val="397"/>
          <w:jc w:val="center"/>
        </w:trPr>
        <w:tc>
          <w:tcPr>
            <w:tcW w:w="846" w:type="dxa"/>
            <w:vAlign w:val="center"/>
          </w:tcPr>
          <w:p w14:paraId="06097A91"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18</w:t>
            </w:r>
          </w:p>
        </w:tc>
        <w:tc>
          <w:tcPr>
            <w:tcW w:w="2236" w:type="dxa"/>
            <w:vMerge/>
            <w:vAlign w:val="center"/>
          </w:tcPr>
          <w:p w14:paraId="34AFB1EB" w14:textId="77777777" w:rsidR="001A5A3C" w:rsidRPr="001A5A3C" w:rsidRDefault="001A5A3C" w:rsidP="001A5A3C">
            <w:pPr>
              <w:snapToGrid w:val="0"/>
              <w:spacing w:line="240" w:lineRule="auto"/>
              <w:ind w:firstLineChars="0" w:firstLine="0"/>
              <w:jc w:val="center"/>
              <w:rPr>
                <w:kern w:val="24"/>
                <w:sz w:val="21"/>
                <w:szCs w:val="21"/>
              </w:rPr>
            </w:pPr>
          </w:p>
        </w:tc>
        <w:tc>
          <w:tcPr>
            <w:tcW w:w="2442" w:type="dxa"/>
            <w:vAlign w:val="center"/>
          </w:tcPr>
          <w:p w14:paraId="53494269"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纸滤芯</w:t>
            </w:r>
          </w:p>
        </w:tc>
        <w:tc>
          <w:tcPr>
            <w:tcW w:w="3196" w:type="dxa"/>
            <w:vAlign w:val="center"/>
          </w:tcPr>
          <w:p w14:paraId="3C859F45"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0.05t/a</w:t>
            </w:r>
          </w:p>
        </w:tc>
      </w:tr>
      <w:tr w:rsidR="001A5A3C" w:rsidRPr="001A5A3C" w14:paraId="4F9C4791" w14:textId="77777777" w:rsidTr="00A40F6A">
        <w:trPr>
          <w:trHeight w:val="397"/>
          <w:jc w:val="center"/>
        </w:trPr>
        <w:tc>
          <w:tcPr>
            <w:tcW w:w="846" w:type="dxa"/>
            <w:vAlign w:val="center"/>
          </w:tcPr>
          <w:p w14:paraId="2F20076E"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color w:val="000000"/>
                <w:sz w:val="21"/>
                <w:szCs w:val="21"/>
              </w:rPr>
              <w:t>9</w:t>
            </w:r>
          </w:p>
        </w:tc>
        <w:tc>
          <w:tcPr>
            <w:tcW w:w="2236" w:type="dxa"/>
            <w:vMerge/>
            <w:vAlign w:val="center"/>
          </w:tcPr>
          <w:p w14:paraId="7AC9D4F5" w14:textId="77777777" w:rsidR="001A5A3C" w:rsidRPr="001A5A3C" w:rsidRDefault="001A5A3C" w:rsidP="001A5A3C">
            <w:pPr>
              <w:snapToGrid w:val="0"/>
              <w:spacing w:line="240" w:lineRule="auto"/>
              <w:ind w:firstLineChars="0" w:firstLine="0"/>
              <w:jc w:val="center"/>
              <w:rPr>
                <w:kern w:val="24"/>
                <w:sz w:val="21"/>
                <w:szCs w:val="21"/>
              </w:rPr>
            </w:pPr>
          </w:p>
        </w:tc>
        <w:tc>
          <w:tcPr>
            <w:tcW w:w="2442" w:type="dxa"/>
            <w:vAlign w:val="center"/>
          </w:tcPr>
          <w:p w14:paraId="2BFBBE94"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润滑油</w:t>
            </w:r>
          </w:p>
        </w:tc>
        <w:tc>
          <w:tcPr>
            <w:tcW w:w="3196" w:type="dxa"/>
            <w:vAlign w:val="center"/>
          </w:tcPr>
          <w:p w14:paraId="73CB0C1A"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0.</w:t>
            </w:r>
            <w:r w:rsidRPr="001A5A3C">
              <w:rPr>
                <w:rFonts w:hint="eastAsia"/>
                <w:sz w:val="21"/>
                <w:szCs w:val="21"/>
              </w:rPr>
              <w:t>36</w:t>
            </w:r>
            <w:r w:rsidRPr="001A5A3C">
              <w:rPr>
                <w:sz w:val="21"/>
                <w:szCs w:val="21"/>
              </w:rPr>
              <w:t>t/a</w:t>
            </w:r>
          </w:p>
        </w:tc>
      </w:tr>
      <w:tr w:rsidR="001A5A3C" w:rsidRPr="001A5A3C" w14:paraId="7AE1D7E6" w14:textId="77777777" w:rsidTr="00A40F6A">
        <w:trPr>
          <w:trHeight w:val="397"/>
          <w:jc w:val="center"/>
        </w:trPr>
        <w:tc>
          <w:tcPr>
            <w:tcW w:w="846" w:type="dxa"/>
            <w:vAlign w:val="center"/>
          </w:tcPr>
          <w:p w14:paraId="397264E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20</w:t>
            </w:r>
          </w:p>
        </w:tc>
        <w:tc>
          <w:tcPr>
            <w:tcW w:w="2236" w:type="dxa"/>
            <w:vMerge/>
            <w:vAlign w:val="center"/>
          </w:tcPr>
          <w:p w14:paraId="74961350" w14:textId="77777777" w:rsidR="001A5A3C" w:rsidRPr="001A5A3C" w:rsidRDefault="001A5A3C" w:rsidP="001A5A3C">
            <w:pPr>
              <w:snapToGrid w:val="0"/>
              <w:spacing w:line="240" w:lineRule="auto"/>
              <w:ind w:firstLineChars="0" w:firstLine="0"/>
              <w:jc w:val="center"/>
              <w:rPr>
                <w:kern w:val="24"/>
                <w:sz w:val="21"/>
                <w:szCs w:val="21"/>
              </w:rPr>
            </w:pPr>
          </w:p>
        </w:tc>
        <w:tc>
          <w:tcPr>
            <w:tcW w:w="2442" w:type="dxa"/>
            <w:vAlign w:val="center"/>
          </w:tcPr>
          <w:p w14:paraId="3C6FC7A5"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活性炭</w:t>
            </w:r>
          </w:p>
        </w:tc>
        <w:tc>
          <w:tcPr>
            <w:tcW w:w="3196" w:type="dxa"/>
            <w:vAlign w:val="center"/>
          </w:tcPr>
          <w:p w14:paraId="274AC7DB"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2.1</w:t>
            </w:r>
            <w:r w:rsidRPr="001A5A3C">
              <w:rPr>
                <w:sz w:val="21"/>
                <w:szCs w:val="21"/>
              </w:rPr>
              <w:t>t/a</w:t>
            </w:r>
          </w:p>
        </w:tc>
      </w:tr>
      <w:tr w:rsidR="001A5A3C" w:rsidRPr="001A5A3C" w14:paraId="598BEAB7" w14:textId="77777777" w:rsidTr="00A40F6A">
        <w:trPr>
          <w:trHeight w:val="397"/>
          <w:jc w:val="center"/>
        </w:trPr>
        <w:tc>
          <w:tcPr>
            <w:tcW w:w="846" w:type="dxa"/>
            <w:vAlign w:val="center"/>
          </w:tcPr>
          <w:p w14:paraId="45248D5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21</w:t>
            </w:r>
          </w:p>
        </w:tc>
        <w:tc>
          <w:tcPr>
            <w:tcW w:w="2236" w:type="dxa"/>
            <w:vMerge/>
            <w:vAlign w:val="center"/>
          </w:tcPr>
          <w:p w14:paraId="264FF789" w14:textId="77777777" w:rsidR="001A5A3C" w:rsidRPr="001A5A3C" w:rsidRDefault="001A5A3C" w:rsidP="001A5A3C">
            <w:pPr>
              <w:snapToGrid w:val="0"/>
              <w:spacing w:line="240" w:lineRule="auto"/>
              <w:ind w:firstLineChars="0" w:firstLine="0"/>
              <w:jc w:val="center"/>
              <w:rPr>
                <w:kern w:val="24"/>
                <w:sz w:val="21"/>
                <w:szCs w:val="21"/>
              </w:rPr>
            </w:pPr>
          </w:p>
        </w:tc>
        <w:tc>
          <w:tcPr>
            <w:tcW w:w="2442" w:type="dxa"/>
            <w:vAlign w:val="center"/>
          </w:tcPr>
          <w:p w14:paraId="64D818EF"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过滤介质、反渗透膜</w:t>
            </w:r>
          </w:p>
        </w:tc>
        <w:tc>
          <w:tcPr>
            <w:tcW w:w="3196" w:type="dxa"/>
            <w:vAlign w:val="center"/>
          </w:tcPr>
          <w:p w14:paraId="514184AE"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3</w:t>
            </w:r>
            <w:r w:rsidRPr="001A5A3C">
              <w:rPr>
                <w:sz w:val="21"/>
                <w:szCs w:val="21"/>
              </w:rPr>
              <w:t>t/a</w:t>
            </w:r>
          </w:p>
        </w:tc>
      </w:tr>
    </w:tbl>
    <w:p w14:paraId="67B850B6" w14:textId="77777777" w:rsidR="001A5A3C" w:rsidRPr="001A5A3C" w:rsidRDefault="001A5A3C" w:rsidP="001A5A3C">
      <w:pPr>
        <w:ind w:firstLineChars="0" w:firstLine="0"/>
        <w:jc w:val="center"/>
        <w:rPr>
          <w:rFonts w:eastAsia="黑体"/>
          <w:kern w:val="28"/>
          <w:szCs w:val="20"/>
        </w:rPr>
      </w:pPr>
    </w:p>
    <w:p w14:paraId="24FD34FA" w14:textId="77777777" w:rsidR="001A5A3C" w:rsidRPr="001A5A3C" w:rsidRDefault="001A5A3C" w:rsidP="001A5A3C">
      <w:pPr>
        <w:spacing w:before="120" w:after="120" w:line="312" w:lineRule="auto"/>
        <w:ind w:firstLine="480"/>
        <w:rPr>
          <w:rFonts w:ascii="Calibri" w:hAnsi="Calibri" w:cs="宋体"/>
          <w:szCs w:val="20"/>
        </w:rPr>
      </w:pPr>
    </w:p>
    <w:p w14:paraId="20E63303" w14:textId="77777777" w:rsidR="001A5A3C" w:rsidRPr="001A5A3C" w:rsidRDefault="001A5A3C" w:rsidP="001A5A3C">
      <w:pPr>
        <w:spacing w:before="120" w:after="120" w:line="312" w:lineRule="auto"/>
        <w:ind w:firstLine="480"/>
        <w:rPr>
          <w:rFonts w:ascii="Calibri" w:hAnsi="Calibri" w:cs="宋体"/>
          <w:szCs w:val="20"/>
        </w:rPr>
      </w:pPr>
    </w:p>
    <w:p w14:paraId="3A3FCBEA" w14:textId="77777777" w:rsidR="001A5A3C" w:rsidRPr="001A5A3C" w:rsidRDefault="001A5A3C" w:rsidP="001A5A3C">
      <w:pPr>
        <w:spacing w:before="120" w:after="120" w:line="312" w:lineRule="auto"/>
        <w:ind w:firstLine="480"/>
        <w:rPr>
          <w:rFonts w:ascii="Calibri" w:hAnsi="Calibri" w:cs="宋体"/>
          <w:szCs w:val="20"/>
        </w:rPr>
      </w:pPr>
    </w:p>
    <w:p w14:paraId="3C7E90F9" w14:textId="77777777" w:rsidR="001A5A3C" w:rsidRPr="001A5A3C" w:rsidRDefault="001A5A3C" w:rsidP="001A5A3C">
      <w:pPr>
        <w:spacing w:before="120" w:after="120" w:line="312" w:lineRule="auto"/>
        <w:ind w:firstLine="480"/>
        <w:rPr>
          <w:rFonts w:ascii="Calibri" w:hAnsi="Calibri" w:cs="宋体"/>
          <w:szCs w:val="20"/>
        </w:rPr>
      </w:pPr>
    </w:p>
    <w:p w14:paraId="5E8C6670" w14:textId="77777777" w:rsidR="001A5A3C" w:rsidRPr="001A5A3C" w:rsidRDefault="001A5A3C" w:rsidP="001A5A3C">
      <w:pPr>
        <w:spacing w:before="120" w:after="120" w:line="312" w:lineRule="auto"/>
        <w:ind w:firstLine="480"/>
        <w:rPr>
          <w:rFonts w:ascii="Calibri" w:hAnsi="Calibri" w:cs="宋体"/>
          <w:szCs w:val="20"/>
        </w:rPr>
      </w:pPr>
    </w:p>
    <w:p w14:paraId="4B42C98D" w14:textId="77777777" w:rsidR="001A5A3C" w:rsidRPr="001A5A3C" w:rsidRDefault="001A5A3C" w:rsidP="001A5A3C">
      <w:pPr>
        <w:ind w:firstLineChars="0" w:firstLine="0"/>
        <w:jc w:val="center"/>
        <w:rPr>
          <w:rFonts w:eastAsia="黑体"/>
          <w:kern w:val="28"/>
          <w:szCs w:val="20"/>
        </w:rPr>
      </w:pPr>
      <w:r w:rsidRPr="001A5A3C">
        <w:rPr>
          <w:rFonts w:eastAsia="黑体" w:hint="eastAsia"/>
          <w:kern w:val="28"/>
          <w:szCs w:val="20"/>
        </w:rPr>
        <w:lastRenderedPageBreak/>
        <w:t>表</w:t>
      </w:r>
      <w:r w:rsidRPr="001A5A3C">
        <w:rPr>
          <w:rFonts w:eastAsia="黑体" w:hint="eastAsia"/>
          <w:kern w:val="28"/>
          <w:szCs w:val="20"/>
        </w:rPr>
        <w:t>2.</w:t>
      </w:r>
      <w:r w:rsidRPr="001A5A3C">
        <w:rPr>
          <w:rFonts w:eastAsia="黑体"/>
          <w:kern w:val="28"/>
          <w:szCs w:val="20"/>
        </w:rPr>
        <w:t>5</w:t>
      </w:r>
      <w:r w:rsidRPr="001A5A3C">
        <w:rPr>
          <w:rFonts w:eastAsia="黑体" w:hint="eastAsia"/>
          <w:kern w:val="28"/>
          <w:szCs w:val="20"/>
        </w:rPr>
        <w:t xml:space="preserve">-2  </w:t>
      </w:r>
      <w:r w:rsidRPr="001A5A3C">
        <w:rPr>
          <w:rFonts w:eastAsia="黑体" w:hint="eastAsia"/>
          <w:kern w:val="28"/>
          <w:szCs w:val="20"/>
        </w:rPr>
        <w:t>宏力化工公司现有及在建装置及设施公用工程消耗量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7"/>
        <w:gridCol w:w="2070"/>
        <w:gridCol w:w="1708"/>
        <w:gridCol w:w="1808"/>
        <w:gridCol w:w="2267"/>
      </w:tblGrid>
      <w:tr w:rsidR="001A5A3C" w:rsidRPr="001A5A3C" w14:paraId="3BE9D0BD" w14:textId="77777777" w:rsidTr="00A40F6A">
        <w:trPr>
          <w:cantSplit/>
          <w:trHeight w:val="397"/>
          <w:tblHeader/>
          <w:jc w:val="center"/>
        </w:trPr>
        <w:tc>
          <w:tcPr>
            <w:tcW w:w="846" w:type="dxa"/>
            <w:vMerge w:val="restart"/>
            <w:tcBorders>
              <w:tl2br w:val="nil"/>
              <w:tr2bl w:val="nil"/>
            </w:tcBorders>
            <w:vAlign w:val="center"/>
          </w:tcPr>
          <w:p w14:paraId="5C3B1185" w14:textId="77777777" w:rsidR="001A5A3C" w:rsidRPr="001A5A3C" w:rsidRDefault="001A5A3C" w:rsidP="001A5A3C">
            <w:pPr>
              <w:spacing w:line="300" w:lineRule="exact"/>
              <w:ind w:firstLineChars="0" w:firstLine="0"/>
              <w:jc w:val="center"/>
              <w:rPr>
                <w:sz w:val="21"/>
                <w:szCs w:val="21"/>
              </w:rPr>
            </w:pPr>
            <w:r w:rsidRPr="001A5A3C">
              <w:rPr>
                <w:sz w:val="21"/>
                <w:szCs w:val="21"/>
              </w:rPr>
              <w:t>序号</w:t>
            </w:r>
          </w:p>
        </w:tc>
        <w:tc>
          <w:tcPr>
            <w:tcW w:w="2019" w:type="dxa"/>
            <w:vMerge w:val="restart"/>
            <w:tcBorders>
              <w:tl2br w:val="nil"/>
              <w:tr2bl w:val="nil"/>
            </w:tcBorders>
            <w:vAlign w:val="center"/>
          </w:tcPr>
          <w:p w14:paraId="611BF95A" w14:textId="77777777" w:rsidR="001A5A3C" w:rsidRPr="001A5A3C" w:rsidRDefault="001A5A3C" w:rsidP="001A5A3C">
            <w:pPr>
              <w:spacing w:line="300" w:lineRule="exact"/>
              <w:ind w:firstLineChars="0" w:firstLine="0"/>
              <w:jc w:val="center"/>
              <w:rPr>
                <w:sz w:val="21"/>
                <w:szCs w:val="21"/>
              </w:rPr>
            </w:pPr>
            <w:r w:rsidRPr="001A5A3C">
              <w:rPr>
                <w:sz w:val="21"/>
                <w:szCs w:val="21"/>
              </w:rPr>
              <w:t>项目</w:t>
            </w:r>
          </w:p>
        </w:tc>
        <w:tc>
          <w:tcPr>
            <w:tcW w:w="3429" w:type="dxa"/>
            <w:gridSpan w:val="2"/>
            <w:tcBorders>
              <w:tl2br w:val="nil"/>
              <w:tr2bl w:val="nil"/>
            </w:tcBorders>
            <w:vAlign w:val="center"/>
          </w:tcPr>
          <w:p w14:paraId="0939C9F7" w14:textId="77777777" w:rsidR="001A5A3C" w:rsidRPr="001A5A3C" w:rsidRDefault="001A5A3C" w:rsidP="001A5A3C">
            <w:pPr>
              <w:spacing w:line="300" w:lineRule="exact"/>
              <w:ind w:firstLineChars="0" w:firstLine="0"/>
              <w:jc w:val="center"/>
              <w:rPr>
                <w:sz w:val="21"/>
                <w:szCs w:val="21"/>
              </w:rPr>
            </w:pPr>
            <w:r w:rsidRPr="001A5A3C">
              <w:rPr>
                <w:rFonts w:hint="eastAsia"/>
                <w:color w:val="000000"/>
                <w:sz w:val="21"/>
                <w:szCs w:val="21"/>
              </w:rPr>
              <w:t>全厂装置运行</w:t>
            </w:r>
          </w:p>
        </w:tc>
        <w:tc>
          <w:tcPr>
            <w:tcW w:w="2211" w:type="dxa"/>
            <w:vMerge w:val="restart"/>
            <w:tcBorders>
              <w:tl2br w:val="nil"/>
              <w:tr2bl w:val="nil"/>
            </w:tcBorders>
            <w:vAlign w:val="center"/>
          </w:tcPr>
          <w:p w14:paraId="0905BB29" w14:textId="77777777" w:rsidR="001A5A3C" w:rsidRPr="001A5A3C" w:rsidRDefault="001A5A3C" w:rsidP="001A5A3C">
            <w:pPr>
              <w:spacing w:line="300" w:lineRule="exact"/>
              <w:ind w:firstLineChars="0" w:firstLine="0"/>
              <w:jc w:val="center"/>
              <w:rPr>
                <w:sz w:val="21"/>
                <w:szCs w:val="21"/>
              </w:rPr>
            </w:pPr>
            <w:r w:rsidRPr="001A5A3C">
              <w:rPr>
                <w:sz w:val="21"/>
                <w:szCs w:val="21"/>
              </w:rPr>
              <w:t>来源</w:t>
            </w:r>
          </w:p>
        </w:tc>
      </w:tr>
      <w:tr w:rsidR="001A5A3C" w:rsidRPr="001A5A3C" w14:paraId="4767EDB8" w14:textId="77777777" w:rsidTr="00A40F6A">
        <w:trPr>
          <w:cantSplit/>
          <w:trHeight w:val="397"/>
          <w:tblHeader/>
          <w:jc w:val="center"/>
        </w:trPr>
        <w:tc>
          <w:tcPr>
            <w:tcW w:w="846" w:type="dxa"/>
            <w:vMerge/>
            <w:tcBorders>
              <w:tl2br w:val="nil"/>
              <w:tr2bl w:val="nil"/>
            </w:tcBorders>
            <w:vAlign w:val="center"/>
          </w:tcPr>
          <w:p w14:paraId="13F9A905" w14:textId="77777777" w:rsidR="001A5A3C" w:rsidRPr="001A5A3C" w:rsidRDefault="001A5A3C" w:rsidP="001A5A3C">
            <w:pPr>
              <w:spacing w:line="300" w:lineRule="exact"/>
              <w:ind w:firstLineChars="0" w:firstLine="0"/>
              <w:jc w:val="center"/>
              <w:rPr>
                <w:sz w:val="21"/>
                <w:szCs w:val="21"/>
              </w:rPr>
            </w:pPr>
          </w:p>
        </w:tc>
        <w:tc>
          <w:tcPr>
            <w:tcW w:w="2019" w:type="dxa"/>
            <w:vMerge/>
            <w:tcBorders>
              <w:tl2br w:val="nil"/>
              <w:tr2bl w:val="nil"/>
            </w:tcBorders>
            <w:vAlign w:val="center"/>
          </w:tcPr>
          <w:p w14:paraId="6BD5EDCB" w14:textId="77777777" w:rsidR="001A5A3C" w:rsidRPr="001A5A3C" w:rsidRDefault="001A5A3C" w:rsidP="001A5A3C">
            <w:pPr>
              <w:spacing w:line="300" w:lineRule="exact"/>
              <w:ind w:firstLineChars="0" w:firstLine="0"/>
              <w:jc w:val="center"/>
              <w:rPr>
                <w:sz w:val="21"/>
                <w:szCs w:val="21"/>
              </w:rPr>
            </w:pPr>
          </w:p>
        </w:tc>
        <w:tc>
          <w:tcPr>
            <w:tcW w:w="1666" w:type="dxa"/>
            <w:tcBorders>
              <w:tl2br w:val="nil"/>
              <w:tr2bl w:val="nil"/>
            </w:tcBorders>
            <w:vAlign w:val="center"/>
          </w:tcPr>
          <w:p w14:paraId="091081CE"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小时耗量</w:t>
            </w:r>
          </w:p>
        </w:tc>
        <w:tc>
          <w:tcPr>
            <w:tcW w:w="1763" w:type="dxa"/>
            <w:tcBorders>
              <w:tl2br w:val="nil"/>
              <w:tr2bl w:val="nil"/>
            </w:tcBorders>
            <w:vAlign w:val="center"/>
          </w:tcPr>
          <w:p w14:paraId="59507574"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年耗量</w:t>
            </w:r>
          </w:p>
        </w:tc>
        <w:tc>
          <w:tcPr>
            <w:tcW w:w="2211" w:type="dxa"/>
            <w:vMerge/>
            <w:tcBorders>
              <w:tl2br w:val="nil"/>
              <w:tr2bl w:val="nil"/>
            </w:tcBorders>
            <w:vAlign w:val="center"/>
          </w:tcPr>
          <w:p w14:paraId="7EB6D720" w14:textId="77777777" w:rsidR="001A5A3C" w:rsidRPr="001A5A3C" w:rsidRDefault="001A5A3C" w:rsidP="001A5A3C">
            <w:pPr>
              <w:spacing w:line="300" w:lineRule="exact"/>
              <w:ind w:firstLineChars="0" w:firstLine="0"/>
              <w:jc w:val="center"/>
              <w:rPr>
                <w:sz w:val="21"/>
                <w:szCs w:val="21"/>
              </w:rPr>
            </w:pPr>
          </w:p>
        </w:tc>
      </w:tr>
      <w:tr w:rsidR="001A5A3C" w:rsidRPr="001A5A3C" w14:paraId="771CC478" w14:textId="77777777" w:rsidTr="00A40F6A">
        <w:trPr>
          <w:cantSplit/>
          <w:trHeight w:val="397"/>
          <w:tblHeader/>
          <w:jc w:val="center"/>
        </w:trPr>
        <w:tc>
          <w:tcPr>
            <w:tcW w:w="846" w:type="dxa"/>
            <w:tcBorders>
              <w:tl2br w:val="nil"/>
              <w:tr2bl w:val="nil"/>
            </w:tcBorders>
            <w:vAlign w:val="center"/>
          </w:tcPr>
          <w:p w14:paraId="791798DC" w14:textId="77777777" w:rsidR="001A5A3C" w:rsidRPr="001A5A3C" w:rsidRDefault="001A5A3C" w:rsidP="001A5A3C">
            <w:pPr>
              <w:spacing w:line="300" w:lineRule="exact"/>
              <w:ind w:firstLineChars="0" w:firstLine="0"/>
              <w:jc w:val="center"/>
              <w:rPr>
                <w:sz w:val="21"/>
                <w:szCs w:val="21"/>
              </w:rPr>
            </w:pPr>
            <w:r w:rsidRPr="001A5A3C">
              <w:rPr>
                <w:sz w:val="21"/>
                <w:szCs w:val="21"/>
              </w:rPr>
              <w:t>1</w:t>
            </w:r>
          </w:p>
        </w:tc>
        <w:tc>
          <w:tcPr>
            <w:tcW w:w="2019" w:type="dxa"/>
            <w:tcBorders>
              <w:tl2br w:val="nil"/>
              <w:tr2bl w:val="nil"/>
            </w:tcBorders>
            <w:vAlign w:val="center"/>
          </w:tcPr>
          <w:p w14:paraId="19503B24" w14:textId="77777777" w:rsidR="001A5A3C" w:rsidRPr="001A5A3C" w:rsidRDefault="001A5A3C" w:rsidP="001A5A3C">
            <w:pPr>
              <w:spacing w:line="300" w:lineRule="exact"/>
              <w:ind w:firstLineChars="0" w:firstLine="0"/>
              <w:jc w:val="center"/>
              <w:rPr>
                <w:sz w:val="21"/>
                <w:szCs w:val="21"/>
              </w:rPr>
            </w:pPr>
            <w:r w:rsidRPr="001A5A3C">
              <w:rPr>
                <w:sz w:val="21"/>
                <w:szCs w:val="21"/>
              </w:rPr>
              <w:t>新鲜水</w:t>
            </w:r>
          </w:p>
        </w:tc>
        <w:tc>
          <w:tcPr>
            <w:tcW w:w="1666" w:type="dxa"/>
            <w:tcBorders>
              <w:tl2br w:val="nil"/>
              <w:tr2bl w:val="nil"/>
            </w:tcBorders>
            <w:vAlign w:val="center"/>
          </w:tcPr>
          <w:p w14:paraId="35F99A70" w14:textId="77777777" w:rsidR="001A5A3C" w:rsidRPr="001A5A3C" w:rsidRDefault="001A5A3C" w:rsidP="001A5A3C">
            <w:pPr>
              <w:spacing w:line="300" w:lineRule="exact"/>
              <w:ind w:firstLineChars="0" w:firstLine="0"/>
              <w:jc w:val="center"/>
              <w:rPr>
                <w:sz w:val="21"/>
                <w:szCs w:val="21"/>
              </w:rPr>
            </w:pPr>
            <w:r w:rsidRPr="001A5A3C">
              <w:rPr>
                <w:sz w:val="21"/>
                <w:szCs w:val="21"/>
              </w:rPr>
              <w:t>92.777t/h</w:t>
            </w:r>
          </w:p>
        </w:tc>
        <w:tc>
          <w:tcPr>
            <w:tcW w:w="1763" w:type="dxa"/>
            <w:tcBorders>
              <w:tl2br w:val="nil"/>
              <w:tr2bl w:val="nil"/>
            </w:tcBorders>
            <w:vAlign w:val="center"/>
          </w:tcPr>
          <w:p w14:paraId="43A683AB" w14:textId="77777777" w:rsidR="001A5A3C" w:rsidRPr="001A5A3C" w:rsidRDefault="001A5A3C" w:rsidP="001A5A3C">
            <w:pPr>
              <w:spacing w:line="300" w:lineRule="exact"/>
              <w:ind w:firstLineChars="0" w:firstLine="0"/>
              <w:jc w:val="center"/>
              <w:rPr>
                <w:sz w:val="21"/>
                <w:szCs w:val="21"/>
              </w:rPr>
            </w:pPr>
            <w:r w:rsidRPr="001A5A3C">
              <w:rPr>
                <w:sz w:val="21"/>
                <w:szCs w:val="21"/>
              </w:rPr>
              <w:t>742216t/</w:t>
            </w:r>
            <w:r w:rsidRPr="001A5A3C">
              <w:rPr>
                <w:rFonts w:hint="eastAsia"/>
                <w:sz w:val="21"/>
                <w:szCs w:val="21"/>
              </w:rPr>
              <w:t>a</w:t>
            </w:r>
          </w:p>
        </w:tc>
        <w:tc>
          <w:tcPr>
            <w:tcW w:w="2211" w:type="dxa"/>
            <w:tcBorders>
              <w:tl2br w:val="nil"/>
              <w:tr2bl w:val="nil"/>
            </w:tcBorders>
            <w:vAlign w:val="center"/>
          </w:tcPr>
          <w:p w14:paraId="66160DD0"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厂区</w:t>
            </w:r>
            <w:r w:rsidRPr="001A5A3C">
              <w:rPr>
                <w:sz w:val="21"/>
                <w:szCs w:val="21"/>
              </w:rPr>
              <w:t>给水系统管网</w:t>
            </w:r>
          </w:p>
        </w:tc>
      </w:tr>
      <w:tr w:rsidR="001A5A3C" w:rsidRPr="001A5A3C" w14:paraId="272FF86D" w14:textId="77777777" w:rsidTr="00A40F6A">
        <w:trPr>
          <w:cantSplit/>
          <w:trHeight w:val="397"/>
          <w:tblHeader/>
          <w:jc w:val="center"/>
        </w:trPr>
        <w:tc>
          <w:tcPr>
            <w:tcW w:w="846" w:type="dxa"/>
            <w:tcBorders>
              <w:tl2br w:val="nil"/>
              <w:tr2bl w:val="nil"/>
            </w:tcBorders>
            <w:vAlign w:val="center"/>
          </w:tcPr>
          <w:p w14:paraId="25AA1C9E" w14:textId="77777777" w:rsidR="001A5A3C" w:rsidRPr="001A5A3C" w:rsidRDefault="001A5A3C" w:rsidP="001A5A3C">
            <w:pPr>
              <w:spacing w:line="300" w:lineRule="exact"/>
              <w:ind w:firstLineChars="0" w:firstLine="0"/>
              <w:jc w:val="center"/>
              <w:rPr>
                <w:sz w:val="21"/>
                <w:szCs w:val="21"/>
              </w:rPr>
            </w:pPr>
            <w:r w:rsidRPr="001A5A3C">
              <w:rPr>
                <w:sz w:val="21"/>
                <w:szCs w:val="21"/>
              </w:rPr>
              <w:t>2</w:t>
            </w:r>
          </w:p>
        </w:tc>
        <w:tc>
          <w:tcPr>
            <w:tcW w:w="2019" w:type="dxa"/>
            <w:tcBorders>
              <w:tl2br w:val="nil"/>
              <w:tr2bl w:val="nil"/>
            </w:tcBorders>
            <w:vAlign w:val="center"/>
          </w:tcPr>
          <w:p w14:paraId="0A1897F8" w14:textId="77777777" w:rsidR="001A5A3C" w:rsidRPr="001A5A3C" w:rsidRDefault="001A5A3C" w:rsidP="001A5A3C">
            <w:pPr>
              <w:spacing w:line="300" w:lineRule="exact"/>
              <w:ind w:firstLineChars="0" w:firstLine="0"/>
              <w:jc w:val="center"/>
              <w:rPr>
                <w:sz w:val="21"/>
                <w:szCs w:val="21"/>
              </w:rPr>
            </w:pPr>
            <w:r w:rsidRPr="001A5A3C">
              <w:rPr>
                <w:sz w:val="21"/>
                <w:szCs w:val="21"/>
              </w:rPr>
              <w:t>循环水</w:t>
            </w:r>
          </w:p>
        </w:tc>
        <w:tc>
          <w:tcPr>
            <w:tcW w:w="1666" w:type="dxa"/>
            <w:tcBorders>
              <w:tl2br w:val="nil"/>
              <w:tr2bl w:val="nil"/>
            </w:tcBorders>
            <w:vAlign w:val="center"/>
          </w:tcPr>
          <w:p w14:paraId="6C8AABE7"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7965</w:t>
            </w:r>
            <w:r w:rsidRPr="001A5A3C">
              <w:rPr>
                <w:sz w:val="21"/>
                <w:szCs w:val="21"/>
              </w:rPr>
              <w:t>t/h</w:t>
            </w:r>
          </w:p>
        </w:tc>
        <w:tc>
          <w:tcPr>
            <w:tcW w:w="1763" w:type="dxa"/>
            <w:tcBorders>
              <w:tl2br w:val="nil"/>
              <w:tr2bl w:val="nil"/>
            </w:tcBorders>
            <w:vAlign w:val="center"/>
          </w:tcPr>
          <w:p w14:paraId="1EF1C092"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63720000</w:t>
            </w:r>
            <w:r w:rsidRPr="001A5A3C">
              <w:rPr>
                <w:sz w:val="21"/>
                <w:szCs w:val="21"/>
              </w:rPr>
              <w:t>t</w:t>
            </w:r>
            <w:r w:rsidRPr="001A5A3C">
              <w:rPr>
                <w:rFonts w:hint="eastAsia"/>
                <w:sz w:val="21"/>
                <w:szCs w:val="21"/>
              </w:rPr>
              <w:t>/a</w:t>
            </w:r>
          </w:p>
        </w:tc>
        <w:tc>
          <w:tcPr>
            <w:tcW w:w="2211" w:type="dxa"/>
            <w:tcBorders>
              <w:tl2br w:val="nil"/>
              <w:tr2bl w:val="nil"/>
            </w:tcBorders>
            <w:vAlign w:val="center"/>
          </w:tcPr>
          <w:p w14:paraId="3B755A0F"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厂区</w:t>
            </w:r>
            <w:r w:rsidRPr="001A5A3C">
              <w:rPr>
                <w:sz w:val="21"/>
                <w:szCs w:val="21"/>
              </w:rPr>
              <w:t>循环水</w:t>
            </w:r>
          </w:p>
          <w:p w14:paraId="200CD40F" w14:textId="77777777" w:rsidR="001A5A3C" w:rsidRPr="001A5A3C" w:rsidRDefault="001A5A3C" w:rsidP="001A5A3C">
            <w:pPr>
              <w:spacing w:line="300" w:lineRule="exact"/>
              <w:ind w:firstLineChars="0" w:firstLine="0"/>
              <w:jc w:val="center"/>
              <w:rPr>
                <w:sz w:val="21"/>
                <w:szCs w:val="21"/>
              </w:rPr>
            </w:pPr>
            <w:r w:rsidRPr="001A5A3C">
              <w:rPr>
                <w:sz w:val="21"/>
                <w:szCs w:val="21"/>
              </w:rPr>
              <w:t>给水系统管网</w:t>
            </w:r>
          </w:p>
        </w:tc>
      </w:tr>
      <w:tr w:rsidR="001A5A3C" w:rsidRPr="001A5A3C" w14:paraId="2C785285" w14:textId="77777777" w:rsidTr="00A40F6A">
        <w:trPr>
          <w:cantSplit/>
          <w:trHeight w:val="397"/>
          <w:tblHeader/>
          <w:jc w:val="center"/>
        </w:trPr>
        <w:tc>
          <w:tcPr>
            <w:tcW w:w="846" w:type="dxa"/>
            <w:tcBorders>
              <w:tl2br w:val="nil"/>
              <w:tr2bl w:val="nil"/>
            </w:tcBorders>
            <w:vAlign w:val="center"/>
          </w:tcPr>
          <w:p w14:paraId="765A312E" w14:textId="77777777" w:rsidR="001A5A3C" w:rsidRPr="001A5A3C" w:rsidRDefault="001A5A3C" w:rsidP="001A5A3C">
            <w:pPr>
              <w:spacing w:line="300" w:lineRule="exact"/>
              <w:ind w:firstLineChars="0" w:firstLine="0"/>
              <w:jc w:val="center"/>
              <w:rPr>
                <w:sz w:val="21"/>
                <w:szCs w:val="21"/>
              </w:rPr>
            </w:pPr>
            <w:r w:rsidRPr="001A5A3C">
              <w:rPr>
                <w:sz w:val="21"/>
                <w:szCs w:val="21"/>
              </w:rPr>
              <w:t>3</w:t>
            </w:r>
          </w:p>
        </w:tc>
        <w:tc>
          <w:tcPr>
            <w:tcW w:w="2019" w:type="dxa"/>
            <w:tcBorders>
              <w:tl2br w:val="nil"/>
              <w:tr2bl w:val="nil"/>
            </w:tcBorders>
            <w:vAlign w:val="center"/>
          </w:tcPr>
          <w:p w14:paraId="7D1DABC4" w14:textId="77777777" w:rsidR="001A5A3C" w:rsidRPr="001A5A3C" w:rsidRDefault="001A5A3C" w:rsidP="001A5A3C">
            <w:pPr>
              <w:spacing w:line="300" w:lineRule="exact"/>
              <w:ind w:firstLineChars="0" w:firstLine="0"/>
              <w:jc w:val="center"/>
              <w:rPr>
                <w:sz w:val="21"/>
                <w:szCs w:val="21"/>
              </w:rPr>
            </w:pPr>
            <w:r w:rsidRPr="001A5A3C">
              <w:rPr>
                <w:sz w:val="21"/>
                <w:szCs w:val="21"/>
              </w:rPr>
              <w:t>软化水</w:t>
            </w:r>
          </w:p>
        </w:tc>
        <w:tc>
          <w:tcPr>
            <w:tcW w:w="1666" w:type="dxa"/>
            <w:tcBorders>
              <w:tl2br w:val="nil"/>
              <w:tr2bl w:val="nil"/>
            </w:tcBorders>
            <w:vAlign w:val="center"/>
          </w:tcPr>
          <w:p w14:paraId="76537A5B"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0.18</w:t>
            </w:r>
            <w:r w:rsidRPr="001A5A3C">
              <w:rPr>
                <w:sz w:val="21"/>
                <w:szCs w:val="21"/>
              </w:rPr>
              <w:t>t/h</w:t>
            </w:r>
          </w:p>
        </w:tc>
        <w:tc>
          <w:tcPr>
            <w:tcW w:w="1763" w:type="dxa"/>
            <w:tcBorders>
              <w:tl2br w:val="nil"/>
              <w:tr2bl w:val="nil"/>
            </w:tcBorders>
            <w:vAlign w:val="center"/>
          </w:tcPr>
          <w:p w14:paraId="7B89F482"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1440</w:t>
            </w:r>
            <w:r w:rsidRPr="001A5A3C">
              <w:rPr>
                <w:sz w:val="21"/>
                <w:szCs w:val="21"/>
              </w:rPr>
              <w:t>t/</w:t>
            </w:r>
            <w:r w:rsidRPr="001A5A3C">
              <w:rPr>
                <w:rFonts w:hint="eastAsia"/>
                <w:sz w:val="21"/>
                <w:szCs w:val="21"/>
              </w:rPr>
              <w:t>a</w:t>
            </w:r>
          </w:p>
        </w:tc>
        <w:tc>
          <w:tcPr>
            <w:tcW w:w="2211" w:type="dxa"/>
            <w:tcBorders>
              <w:tl2br w:val="nil"/>
              <w:tr2bl w:val="nil"/>
            </w:tcBorders>
            <w:vAlign w:val="center"/>
          </w:tcPr>
          <w:p w14:paraId="76761E60"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厂区</w:t>
            </w:r>
            <w:r w:rsidRPr="001A5A3C">
              <w:rPr>
                <w:sz w:val="21"/>
                <w:szCs w:val="21"/>
              </w:rPr>
              <w:t>软化水管网</w:t>
            </w:r>
          </w:p>
        </w:tc>
      </w:tr>
      <w:tr w:rsidR="001A5A3C" w:rsidRPr="001A5A3C" w14:paraId="02F34192" w14:textId="77777777" w:rsidTr="00A40F6A">
        <w:trPr>
          <w:cantSplit/>
          <w:trHeight w:val="397"/>
          <w:tblHeader/>
          <w:jc w:val="center"/>
        </w:trPr>
        <w:tc>
          <w:tcPr>
            <w:tcW w:w="846" w:type="dxa"/>
            <w:tcBorders>
              <w:tl2br w:val="nil"/>
              <w:tr2bl w:val="nil"/>
            </w:tcBorders>
            <w:vAlign w:val="center"/>
          </w:tcPr>
          <w:p w14:paraId="1F0285B8" w14:textId="77777777" w:rsidR="001A5A3C" w:rsidRPr="001A5A3C" w:rsidRDefault="001A5A3C" w:rsidP="001A5A3C">
            <w:pPr>
              <w:spacing w:line="300" w:lineRule="exact"/>
              <w:ind w:firstLineChars="0" w:firstLine="0"/>
              <w:jc w:val="center"/>
              <w:rPr>
                <w:sz w:val="21"/>
                <w:szCs w:val="21"/>
              </w:rPr>
            </w:pPr>
            <w:r w:rsidRPr="001A5A3C">
              <w:rPr>
                <w:sz w:val="21"/>
                <w:szCs w:val="21"/>
              </w:rPr>
              <w:t>4</w:t>
            </w:r>
          </w:p>
        </w:tc>
        <w:tc>
          <w:tcPr>
            <w:tcW w:w="2019" w:type="dxa"/>
            <w:tcBorders>
              <w:tl2br w:val="nil"/>
              <w:tr2bl w:val="nil"/>
            </w:tcBorders>
            <w:vAlign w:val="center"/>
          </w:tcPr>
          <w:p w14:paraId="3ED0AFAC" w14:textId="77777777" w:rsidR="001A5A3C" w:rsidRPr="001A5A3C" w:rsidRDefault="001A5A3C" w:rsidP="001A5A3C">
            <w:pPr>
              <w:spacing w:line="300" w:lineRule="exact"/>
              <w:ind w:firstLineChars="0" w:firstLine="0"/>
              <w:jc w:val="center"/>
              <w:rPr>
                <w:sz w:val="21"/>
                <w:szCs w:val="21"/>
              </w:rPr>
            </w:pPr>
            <w:r w:rsidRPr="001A5A3C">
              <w:rPr>
                <w:sz w:val="21"/>
                <w:szCs w:val="21"/>
              </w:rPr>
              <w:t>蒸汽</w:t>
            </w:r>
          </w:p>
        </w:tc>
        <w:tc>
          <w:tcPr>
            <w:tcW w:w="1666" w:type="dxa"/>
            <w:tcBorders>
              <w:tl2br w:val="nil"/>
              <w:tr2bl w:val="nil"/>
            </w:tcBorders>
            <w:vAlign w:val="center"/>
          </w:tcPr>
          <w:p w14:paraId="66F02C6E"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68.5</w:t>
            </w:r>
            <w:r w:rsidRPr="001A5A3C">
              <w:rPr>
                <w:sz w:val="21"/>
                <w:szCs w:val="21"/>
              </w:rPr>
              <w:t>t/h</w:t>
            </w:r>
          </w:p>
        </w:tc>
        <w:tc>
          <w:tcPr>
            <w:tcW w:w="1763" w:type="dxa"/>
            <w:tcBorders>
              <w:tl2br w:val="nil"/>
              <w:tr2bl w:val="nil"/>
            </w:tcBorders>
            <w:vAlign w:val="center"/>
          </w:tcPr>
          <w:p w14:paraId="26E554B9"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548000</w:t>
            </w:r>
            <w:r w:rsidRPr="001A5A3C">
              <w:rPr>
                <w:sz w:val="21"/>
                <w:szCs w:val="21"/>
              </w:rPr>
              <w:t>t</w:t>
            </w:r>
            <w:r w:rsidRPr="001A5A3C">
              <w:rPr>
                <w:rFonts w:hint="eastAsia"/>
                <w:sz w:val="21"/>
                <w:szCs w:val="21"/>
              </w:rPr>
              <w:t>/a</w:t>
            </w:r>
          </w:p>
        </w:tc>
        <w:tc>
          <w:tcPr>
            <w:tcW w:w="2211" w:type="dxa"/>
            <w:tcBorders>
              <w:tl2br w:val="nil"/>
              <w:tr2bl w:val="nil"/>
            </w:tcBorders>
            <w:vAlign w:val="center"/>
          </w:tcPr>
          <w:p w14:paraId="46F0121A"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厂区</w:t>
            </w:r>
            <w:r w:rsidRPr="001A5A3C">
              <w:rPr>
                <w:sz w:val="21"/>
                <w:szCs w:val="21"/>
              </w:rPr>
              <w:t>蒸汽管网</w:t>
            </w:r>
          </w:p>
        </w:tc>
      </w:tr>
      <w:tr w:rsidR="001A5A3C" w:rsidRPr="001A5A3C" w14:paraId="5146670C" w14:textId="77777777" w:rsidTr="00A40F6A">
        <w:trPr>
          <w:cantSplit/>
          <w:trHeight w:val="397"/>
          <w:tblHeader/>
          <w:jc w:val="center"/>
        </w:trPr>
        <w:tc>
          <w:tcPr>
            <w:tcW w:w="846" w:type="dxa"/>
            <w:tcBorders>
              <w:tl2br w:val="nil"/>
              <w:tr2bl w:val="nil"/>
            </w:tcBorders>
            <w:vAlign w:val="center"/>
          </w:tcPr>
          <w:p w14:paraId="49273483" w14:textId="77777777" w:rsidR="001A5A3C" w:rsidRPr="001A5A3C" w:rsidRDefault="001A5A3C" w:rsidP="001A5A3C">
            <w:pPr>
              <w:spacing w:line="300" w:lineRule="exact"/>
              <w:ind w:firstLineChars="0" w:firstLine="0"/>
              <w:jc w:val="center"/>
              <w:rPr>
                <w:sz w:val="21"/>
                <w:szCs w:val="21"/>
              </w:rPr>
            </w:pPr>
            <w:r w:rsidRPr="001A5A3C">
              <w:rPr>
                <w:sz w:val="21"/>
                <w:szCs w:val="21"/>
              </w:rPr>
              <w:t>5</w:t>
            </w:r>
          </w:p>
        </w:tc>
        <w:tc>
          <w:tcPr>
            <w:tcW w:w="2019" w:type="dxa"/>
            <w:tcBorders>
              <w:tl2br w:val="nil"/>
              <w:tr2bl w:val="nil"/>
            </w:tcBorders>
            <w:vAlign w:val="center"/>
          </w:tcPr>
          <w:p w14:paraId="00166175" w14:textId="77777777" w:rsidR="001A5A3C" w:rsidRPr="001A5A3C" w:rsidRDefault="001A5A3C" w:rsidP="001A5A3C">
            <w:pPr>
              <w:spacing w:line="300" w:lineRule="exact"/>
              <w:ind w:firstLineChars="0" w:firstLine="0"/>
              <w:jc w:val="center"/>
              <w:rPr>
                <w:sz w:val="21"/>
                <w:szCs w:val="21"/>
              </w:rPr>
            </w:pPr>
            <w:r w:rsidRPr="001A5A3C">
              <w:rPr>
                <w:sz w:val="21"/>
                <w:szCs w:val="21"/>
              </w:rPr>
              <w:t>电</w:t>
            </w:r>
          </w:p>
        </w:tc>
        <w:tc>
          <w:tcPr>
            <w:tcW w:w="1666" w:type="dxa"/>
            <w:tcBorders>
              <w:tl2br w:val="nil"/>
              <w:tr2bl w:val="nil"/>
            </w:tcBorders>
            <w:vAlign w:val="center"/>
          </w:tcPr>
          <w:p w14:paraId="75A58424"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18160</w:t>
            </w:r>
            <w:r w:rsidRPr="001A5A3C">
              <w:rPr>
                <w:sz w:val="21"/>
                <w:szCs w:val="21"/>
              </w:rPr>
              <w:t>kW</w:t>
            </w:r>
            <w:r w:rsidRPr="001A5A3C">
              <w:rPr>
                <w:rFonts w:hint="eastAsia"/>
                <w:sz w:val="21"/>
                <w:szCs w:val="21"/>
              </w:rPr>
              <w:t>.h</w:t>
            </w:r>
          </w:p>
        </w:tc>
        <w:tc>
          <w:tcPr>
            <w:tcW w:w="1763" w:type="dxa"/>
            <w:tcBorders>
              <w:tl2br w:val="nil"/>
              <w:tr2bl w:val="nil"/>
            </w:tcBorders>
            <w:vAlign w:val="center"/>
          </w:tcPr>
          <w:p w14:paraId="69CB5396"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14528</w:t>
            </w:r>
            <w:r w:rsidRPr="001A5A3C">
              <w:rPr>
                <w:rFonts w:hint="eastAsia"/>
                <w:sz w:val="21"/>
                <w:szCs w:val="21"/>
              </w:rPr>
              <w:t>万</w:t>
            </w:r>
            <w:r w:rsidRPr="001A5A3C">
              <w:rPr>
                <w:sz w:val="21"/>
                <w:szCs w:val="21"/>
              </w:rPr>
              <w:t>kW</w:t>
            </w:r>
            <w:r w:rsidRPr="001A5A3C">
              <w:rPr>
                <w:rFonts w:hint="eastAsia"/>
                <w:sz w:val="21"/>
                <w:szCs w:val="21"/>
              </w:rPr>
              <w:t>.h/a</w:t>
            </w:r>
          </w:p>
        </w:tc>
        <w:tc>
          <w:tcPr>
            <w:tcW w:w="2211" w:type="dxa"/>
            <w:tcBorders>
              <w:tl2br w:val="nil"/>
              <w:tr2bl w:val="nil"/>
            </w:tcBorders>
            <w:vAlign w:val="center"/>
          </w:tcPr>
          <w:p w14:paraId="3852885F" w14:textId="77777777" w:rsidR="001A5A3C" w:rsidRPr="001A5A3C" w:rsidRDefault="001A5A3C" w:rsidP="001A5A3C">
            <w:pPr>
              <w:spacing w:line="300" w:lineRule="exact"/>
              <w:ind w:firstLineChars="0" w:firstLine="0"/>
              <w:jc w:val="center"/>
              <w:rPr>
                <w:sz w:val="21"/>
                <w:szCs w:val="21"/>
              </w:rPr>
            </w:pPr>
            <w:r w:rsidRPr="001A5A3C">
              <w:rPr>
                <w:sz w:val="21"/>
                <w:szCs w:val="21"/>
              </w:rPr>
              <w:t>厂区变电站</w:t>
            </w:r>
          </w:p>
        </w:tc>
      </w:tr>
      <w:tr w:rsidR="001A5A3C" w:rsidRPr="001A5A3C" w14:paraId="38EB0F00" w14:textId="77777777" w:rsidTr="00A40F6A">
        <w:trPr>
          <w:cantSplit/>
          <w:trHeight w:val="397"/>
          <w:tblHeader/>
          <w:jc w:val="center"/>
        </w:trPr>
        <w:tc>
          <w:tcPr>
            <w:tcW w:w="846" w:type="dxa"/>
            <w:tcBorders>
              <w:tl2br w:val="nil"/>
              <w:tr2bl w:val="nil"/>
            </w:tcBorders>
            <w:vAlign w:val="center"/>
          </w:tcPr>
          <w:p w14:paraId="14EC1C97" w14:textId="77777777" w:rsidR="001A5A3C" w:rsidRPr="001A5A3C" w:rsidRDefault="001A5A3C" w:rsidP="001A5A3C">
            <w:pPr>
              <w:spacing w:line="300" w:lineRule="exact"/>
              <w:ind w:firstLineChars="0" w:firstLine="0"/>
              <w:jc w:val="center"/>
              <w:rPr>
                <w:sz w:val="21"/>
                <w:szCs w:val="21"/>
              </w:rPr>
            </w:pPr>
            <w:r w:rsidRPr="001A5A3C">
              <w:rPr>
                <w:sz w:val="21"/>
                <w:szCs w:val="21"/>
              </w:rPr>
              <w:t>6</w:t>
            </w:r>
          </w:p>
        </w:tc>
        <w:tc>
          <w:tcPr>
            <w:tcW w:w="2019" w:type="dxa"/>
            <w:tcBorders>
              <w:tl2br w:val="nil"/>
              <w:tr2bl w:val="nil"/>
            </w:tcBorders>
            <w:vAlign w:val="center"/>
          </w:tcPr>
          <w:p w14:paraId="41118F8B" w14:textId="77777777" w:rsidR="001A5A3C" w:rsidRPr="001A5A3C" w:rsidRDefault="001A5A3C" w:rsidP="001A5A3C">
            <w:pPr>
              <w:spacing w:line="300" w:lineRule="exact"/>
              <w:ind w:firstLineChars="0" w:firstLine="0"/>
              <w:jc w:val="center"/>
              <w:rPr>
                <w:sz w:val="21"/>
                <w:szCs w:val="21"/>
              </w:rPr>
            </w:pPr>
            <w:r w:rsidRPr="001A5A3C">
              <w:rPr>
                <w:sz w:val="21"/>
                <w:szCs w:val="21"/>
              </w:rPr>
              <w:t>氮气</w:t>
            </w:r>
          </w:p>
        </w:tc>
        <w:tc>
          <w:tcPr>
            <w:tcW w:w="1666" w:type="dxa"/>
            <w:tcBorders>
              <w:tl2br w:val="nil"/>
              <w:tr2bl w:val="nil"/>
            </w:tcBorders>
            <w:vAlign w:val="center"/>
          </w:tcPr>
          <w:p w14:paraId="59BC944C"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2100</w:t>
            </w:r>
            <w:r w:rsidRPr="001A5A3C">
              <w:rPr>
                <w:sz w:val="21"/>
                <w:szCs w:val="21"/>
              </w:rPr>
              <w:t>Nm</w:t>
            </w:r>
            <w:r w:rsidRPr="001A5A3C">
              <w:rPr>
                <w:sz w:val="21"/>
                <w:szCs w:val="21"/>
                <w:vertAlign w:val="superscript"/>
              </w:rPr>
              <w:t>3</w:t>
            </w:r>
            <w:r w:rsidRPr="001A5A3C">
              <w:rPr>
                <w:sz w:val="21"/>
                <w:szCs w:val="21"/>
              </w:rPr>
              <w:t>/h</w:t>
            </w:r>
          </w:p>
        </w:tc>
        <w:tc>
          <w:tcPr>
            <w:tcW w:w="1763" w:type="dxa"/>
            <w:tcBorders>
              <w:tl2br w:val="nil"/>
              <w:tr2bl w:val="nil"/>
            </w:tcBorders>
            <w:vAlign w:val="center"/>
          </w:tcPr>
          <w:p w14:paraId="3292086B"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1680</w:t>
            </w:r>
            <w:r w:rsidRPr="001A5A3C">
              <w:rPr>
                <w:rFonts w:hint="eastAsia"/>
                <w:sz w:val="21"/>
                <w:szCs w:val="21"/>
              </w:rPr>
              <w:t>万</w:t>
            </w:r>
            <w:r w:rsidRPr="001A5A3C">
              <w:rPr>
                <w:sz w:val="21"/>
                <w:szCs w:val="21"/>
              </w:rPr>
              <w:t>Nm</w:t>
            </w:r>
            <w:r w:rsidRPr="001A5A3C">
              <w:rPr>
                <w:sz w:val="21"/>
                <w:szCs w:val="21"/>
                <w:vertAlign w:val="superscript"/>
              </w:rPr>
              <w:t>3</w:t>
            </w:r>
            <w:r w:rsidRPr="001A5A3C">
              <w:rPr>
                <w:rFonts w:hint="eastAsia"/>
                <w:sz w:val="21"/>
                <w:szCs w:val="21"/>
              </w:rPr>
              <w:t>/a</w:t>
            </w:r>
          </w:p>
        </w:tc>
        <w:tc>
          <w:tcPr>
            <w:tcW w:w="2211" w:type="dxa"/>
            <w:tcBorders>
              <w:tl2br w:val="nil"/>
              <w:tr2bl w:val="nil"/>
            </w:tcBorders>
            <w:vAlign w:val="center"/>
          </w:tcPr>
          <w:p w14:paraId="2759BE6C"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厂区</w:t>
            </w:r>
            <w:r w:rsidRPr="001A5A3C">
              <w:rPr>
                <w:sz w:val="21"/>
                <w:szCs w:val="21"/>
              </w:rPr>
              <w:t>氮气管网</w:t>
            </w:r>
          </w:p>
        </w:tc>
      </w:tr>
      <w:tr w:rsidR="001A5A3C" w:rsidRPr="001A5A3C" w14:paraId="34D130F3" w14:textId="77777777" w:rsidTr="00A40F6A">
        <w:trPr>
          <w:cantSplit/>
          <w:trHeight w:val="397"/>
          <w:tblHeader/>
          <w:jc w:val="center"/>
        </w:trPr>
        <w:tc>
          <w:tcPr>
            <w:tcW w:w="846" w:type="dxa"/>
            <w:tcBorders>
              <w:tl2br w:val="nil"/>
              <w:tr2bl w:val="nil"/>
            </w:tcBorders>
            <w:vAlign w:val="center"/>
          </w:tcPr>
          <w:p w14:paraId="2CAB3DB4" w14:textId="77777777" w:rsidR="001A5A3C" w:rsidRPr="001A5A3C" w:rsidRDefault="001A5A3C" w:rsidP="001A5A3C">
            <w:pPr>
              <w:spacing w:line="300" w:lineRule="exact"/>
              <w:ind w:firstLineChars="0" w:firstLine="0"/>
              <w:jc w:val="center"/>
              <w:rPr>
                <w:sz w:val="21"/>
                <w:szCs w:val="21"/>
              </w:rPr>
            </w:pPr>
            <w:r w:rsidRPr="001A5A3C">
              <w:rPr>
                <w:sz w:val="21"/>
                <w:szCs w:val="21"/>
              </w:rPr>
              <w:t>7</w:t>
            </w:r>
          </w:p>
        </w:tc>
        <w:tc>
          <w:tcPr>
            <w:tcW w:w="2019" w:type="dxa"/>
            <w:tcBorders>
              <w:tl2br w:val="nil"/>
              <w:tr2bl w:val="nil"/>
            </w:tcBorders>
            <w:vAlign w:val="center"/>
          </w:tcPr>
          <w:p w14:paraId="406AFFE7"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仪表</w:t>
            </w:r>
            <w:r w:rsidRPr="001A5A3C">
              <w:rPr>
                <w:sz w:val="21"/>
                <w:szCs w:val="21"/>
              </w:rPr>
              <w:t>空气</w:t>
            </w:r>
          </w:p>
        </w:tc>
        <w:tc>
          <w:tcPr>
            <w:tcW w:w="1666" w:type="dxa"/>
            <w:tcBorders>
              <w:tl2br w:val="nil"/>
              <w:tr2bl w:val="nil"/>
            </w:tcBorders>
            <w:vAlign w:val="center"/>
          </w:tcPr>
          <w:p w14:paraId="63E80EC4"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1060</w:t>
            </w:r>
            <w:r w:rsidRPr="001A5A3C">
              <w:rPr>
                <w:sz w:val="21"/>
                <w:szCs w:val="21"/>
              </w:rPr>
              <w:t>Nm</w:t>
            </w:r>
            <w:r w:rsidRPr="001A5A3C">
              <w:rPr>
                <w:sz w:val="21"/>
                <w:szCs w:val="21"/>
                <w:vertAlign w:val="superscript"/>
              </w:rPr>
              <w:t>3</w:t>
            </w:r>
            <w:r w:rsidRPr="001A5A3C">
              <w:rPr>
                <w:sz w:val="21"/>
                <w:szCs w:val="21"/>
              </w:rPr>
              <w:t>/h</w:t>
            </w:r>
          </w:p>
        </w:tc>
        <w:tc>
          <w:tcPr>
            <w:tcW w:w="1763" w:type="dxa"/>
            <w:tcBorders>
              <w:tl2br w:val="nil"/>
              <w:tr2bl w:val="nil"/>
            </w:tcBorders>
            <w:vAlign w:val="center"/>
          </w:tcPr>
          <w:p w14:paraId="588B6AD7"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848</w:t>
            </w:r>
            <w:r w:rsidRPr="001A5A3C">
              <w:rPr>
                <w:rFonts w:hint="eastAsia"/>
                <w:sz w:val="21"/>
                <w:szCs w:val="21"/>
              </w:rPr>
              <w:t>万</w:t>
            </w:r>
            <w:r w:rsidRPr="001A5A3C">
              <w:rPr>
                <w:sz w:val="21"/>
                <w:szCs w:val="21"/>
              </w:rPr>
              <w:t>Nm</w:t>
            </w:r>
            <w:r w:rsidRPr="001A5A3C">
              <w:rPr>
                <w:sz w:val="21"/>
                <w:szCs w:val="21"/>
                <w:vertAlign w:val="superscript"/>
              </w:rPr>
              <w:t>3</w:t>
            </w:r>
            <w:r w:rsidRPr="001A5A3C">
              <w:rPr>
                <w:sz w:val="21"/>
                <w:szCs w:val="21"/>
              </w:rPr>
              <w:t>/</w:t>
            </w:r>
            <w:r w:rsidRPr="001A5A3C">
              <w:rPr>
                <w:rFonts w:hint="eastAsia"/>
                <w:sz w:val="21"/>
                <w:szCs w:val="21"/>
              </w:rPr>
              <w:t>a</w:t>
            </w:r>
          </w:p>
        </w:tc>
        <w:tc>
          <w:tcPr>
            <w:tcW w:w="2211" w:type="dxa"/>
            <w:tcBorders>
              <w:tl2br w:val="nil"/>
              <w:tr2bl w:val="nil"/>
            </w:tcBorders>
            <w:vAlign w:val="center"/>
          </w:tcPr>
          <w:p w14:paraId="778E9AAF" w14:textId="77777777" w:rsidR="001A5A3C" w:rsidRPr="001A5A3C" w:rsidRDefault="001A5A3C" w:rsidP="001A5A3C">
            <w:pPr>
              <w:spacing w:line="300" w:lineRule="exact"/>
              <w:ind w:firstLineChars="0" w:firstLine="0"/>
              <w:jc w:val="center"/>
              <w:rPr>
                <w:sz w:val="21"/>
                <w:szCs w:val="21"/>
              </w:rPr>
            </w:pPr>
            <w:r w:rsidRPr="001A5A3C">
              <w:rPr>
                <w:rFonts w:hint="eastAsia"/>
                <w:sz w:val="21"/>
                <w:szCs w:val="21"/>
              </w:rPr>
              <w:t>厂区</w:t>
            </w:r>
            <w:r w:rsidRPr="001A5A3C">
              <w:rPr>
                <w:sz w:val="21"/>
                <w:szCs w:val="21"/>
              </w:rPr>
              <w:t>净化风管网</w:t>
            </w:r>
          </w:p>
        </w:tc>
      </w:tr>
    </w:tbl>
    <w:p w14:paraId="584F9A0A" w14:textId="77777777" w:rsidR="001A5A3C" w:rsidRPr="001A5A3C" w:rsidRDefault="001A5A3C" w:rsidP="001A5A3C">
      <w:pPr>
        <w:ind w:firstLineChars="0" w:firstLine="0"/>
        <w:jc w:val="center"/>
        <w:rPr>
          <w:rFonts w:eastAsia="黑体"/>
          <w:szCs w:val="22"/>
        </w:rPr>
      </w:pPr>
      <w:r w:rsidRPr="001A5A3C">
        <w:rPr>
          <w:rFonts w:eastAsia="黑体" w:hint="eastAsia"/>
          <w:szCs w:val="22"/>
        </w:rPr>
        <w:t>表</w:t>
      </w:r>
      <w:r w:rsidRPr="001A5A3C">
        <w:rPr>
          <w:rFonts w:eastAsia="黑体" w:hint="eastAsia"/>
          <w:szCs w:val="22"/>
        </w:rPr>
        <w:t>2.</w:t>
      </w:r>
      <w:r w:rsidRPr="001A5A3C">
        <w:rPr>
          <w:rFonts w:eastAsia="黑体"/>
          <w:szCs w:val="22"/>
        </w:rPr>
        <w:t>5</w:t>
      </w:r>
      <w:r w:rsidRPr="001A5A3C">
        <w:rPr>
          <w:rFonts w:eastAsia="黑体" w:hint="eastAsia"/>
          <w:szCs w:val="22"/>
        </w:rPr>
        <w:t xml:space="preserve">-3   </w:t>
      </w:r>
      <w:r w:rsidRPr="001A5A3C">
        <w:rPr>
          <w:rFonts w:eastAsia="黑体" w:hint="eastAsia"/>
          <w:szCs w:val="22"/>
        </w:rPr>
        <w:t>宏力化工公司现有及在建装置主要产品一览表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2"/>
        <w:gridCol w:w="3779"/>
        <w:gridCol w:w="4039"/>
      </w:tblGrid>
      <w:tr w:rsidR="001A5A3C" w:rsidRPr="001A5A3C" w14:paraId="2AF9B448" w14:textId="77777777" w:rsidTr="00A40F6A">
        <w:trPr>
          <w:trHeight w:val="397"/>
          <w:jc w:val="center"/>
        </w:trPr>
        <w:tc>
          <w:tcPr>
            <w:tcW w:w="880" w:type="dxa"/>
            <w:vAlign w:val="center"/>
          </w:tcPr>
          <w:p w14:paraId="00D56194"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序号</w:t>
            </w:r>
          </w:p>
        </w:tc>
        <w:tc>
          <w:tcPr>
            <w:tcW w:w="3685" w:type="dxa"/>
            <w:vAlign w:val="center"/>
          </w:tcPr>
          <w:p w14:paraId="150D2C7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名称</w:t>
            </w:r>
          </w:p>
        </w:tc>
        <w:tc>
          <w:tcPr>
            <w:tcW w:w="3939" w:type="dxa"/>
            <w:vAlign w:val="center"/>
          </w:tcPr>
          <w:p w14:paraId="357029A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数量（全厂装置运行）</w:t>
            </w:r>
          </w:p>
        </w:tc>
      </w:tr>
      <w:tr w:rsidR="001A5A3C" w:rsidRPr="001A5A3C" w14:paraId="156144E4" w14:textId="77777777" w:rsidTr="00A40F6A">
        <w:trPr>
          <w:trHeight w:val="397"/>
          <w:jc w:val="center"/>
        </w:trPr>
        <w:tc>
          <w:tcPr>
            <w:tcW w:w="880" w:type="dxa"/>
            <w:vAlign w:val="center"/>
          </w:tcPr>
          <w:p w14:paraId="48860586"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1</w:t>
            </w:r>
          </w:p>
        </w:tc>
        <w:tc>
          <w:tcPr>
            <w:tcW w:w="3685" w:type="dxa"/>
            <w:vAlign w:val="center"/>
          </w:tcPr>
          <w:p w14:paraId="588EB79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聚丙烯</w:t>
            </w:r>
          </w:p>
        </w:tc>
        <w:tc>
          <w:tcPr>
            <w:tcW w:w="3939" w:type="dxa"/>
            <w:vAlign w:val="center"/>
          </w:tcPr>
          <w:p w14:paraId="762570B2"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24000t/a</w:t>
            </w:r>
          </w:p>
        </w:tc>
      </w:tr>
      <w:tr w:rsidR="001A5A3C" w:rsidRPr="001A5A3C" w14:paraId="562D8C10" w14:textId="77777777" w:rsidTr="00A40F6A">
        <w:trPr>
          <w:trHeight w:val="397"/>
          <w:jc w:val="center"/>
        </w:trPr>
        <w:tc>
          <w:tcPr>
            <w:tcW w:w="880" w:type="dxa"/>
            <w:vAlign w:val="center"/>
          </w:tcPr>
          <w:p w14:paraId="4F9CABC7"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w:t>
            </w:r>
          </w:p>
        </w:tc>
        <w:tc>
          <w:tcPr>
            <w:tcW w:w="3685" w:type="dxa"/>
            <w:vAlign w:val="center"/>
          </w:tcPr>
          <w:p w14:paraId="4876E00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精丙烯</w:t>
            </w:r>
          </w:p>
        </w:tc>
        <w:tc>
          <w:tcPr>
            <w:tcW w:w="3939" w:type="dxa"/>
            <w:vAlign w:val="center"/>
          </w:tcPr>
          <w:p w14:paraId="137DA4F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5679.98t/a</w:t>
            </w:r>
          </w:p>
        </w:tc>
      </w:tr>
      <w:tr w:rsidR="001A5A3C" w:rsidRPr="001A5A3C" w14:paraId="08BFE9BD" w14:textId="77777777" w:rsidTr="00A40F6A">
        <w:trPr>
          <w:trHeight w:val="397"/>
          <w:jc w:val="center"/>
        </w:trPr>
        <w:tc>
          <w:tcPr>
            <w:tcW w:w="880" w:type="dxa"/>
            <w:vAlign w:val="center"/>
          </w:tcPr>
          <w:p w14:paraId="2C632BD6"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3</w:t>
            </w:r>
          </w:p>
        </w:tc>
        <w:tc>
          <w:tcPr>
            <w:tcW w:w="3685" w:type="dxa"/>
            <w:vAlign w:val="center"/>
          </w:tcPr>
          <w:p w14:paraId="73958B67"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MTBE</w:t>
            </w:r>
          </w:p>
        </w:tc>
        <w:tc>
          <w:tcPr>
            <w:tcW w:w="3939" w:type="dxa"/>
            <w:vAlign w:val="center"/>
          </w:tcPr>
          <w:p w14:paraId="4B11E661"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23597.8</w:t>
            </w:r>
            <w:r w:rsidRPr="001A5A3C">
              <w:rPr>
                <w:color w:val="000000"/>
                <w:sz w:val="21"/>
                <w:szCs w:val="21"/>
              </w:rPr>
              <w:t>t/a</w:t>
            </w:r>
          </w:p>
        </w:tc>
      </w:tr>
      <w:tr w:rsidR="001A5A3C" w:rsidRPr="001A5A3C" w14:paraId="01F4BA05" w14:textId="77777777" w:rsidTr="00A40F6A">
        <w:trPr>
          <w:trHeight w:val="397"/>
          <w:jc w:val="center"/>
        </w:trPr>
        <w:tc>
          <w:tcPr>
            <w:tcW w:w="880" w:type="dxa"/>
            <w:vAlign w:val="center"/>
          </w:tcPr>
          <w:p w14:paraId="4576AA9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4</w:t>
            </w:r>
          </w:p>
        </w:tc>
        <w:tc>
          <w:tcPr>
            <w:tcW w:w="3685" w:type="dxa"/>
            <w:vAlign w:val="center"/>
          </w:tcPr>
          <w:p w14:paraId="747C104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异丁烯</w:t>
            </w:r>
          </w:p>
        </w:tc>
        <w:tc>
          <w:tcPr>
            <w:tcW w:w="3939" w:type="dxa"/>
            <w:vAlign w:val="center"/>
          </w:tcPr>
          <w:p w14:paraId="5689DD1E"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10</w:t>
            </w:r>
            <w:r w:rsidRPr="001A5A3C">
              <w:rPr>
                <w:color w:val="000000"/>
                <w:sz w:val="21"/>
                <w:szCs w:val="21"/>
              </w:rPr>
              <w:t>000t/a</w:t>
            </w:r>
          </w:p>
        </w:tc>
      </w:tr>
      <w:tr w:rsidR="001A5A3C" w:rsidRPr="001A5A3C" w14:paraId="5B4270D9" w14:textId="77777777" w:rsidTr="00A40F6A">
        <w:trPr>
          <w:trHeight w:val="397"/>
          <w:jc w:val="center"/>
        </w:trPr>
        <w:tc>
          <w:tcPr>
            <w:tcW w:w="880" w:type="dxa"/>
            <w:vAlign w:val="center"/>
          </w:tcPr>
          <w:p w14:paraId="2490F76F"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5</w:t>
            </w:r>
          </w:p>
        </w:tc>
        <w:tc>
          <w:tcPr>
            <w:tcW w:w="3685" w:type="dxa"/>
            <w:vAlign w:val="center"/>
          </w:tcPr>
          <w:p w14:paraId="687117D8"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乙酸仲丁酯</w:t>
            </w:r>
          </w:p>
        </w:tc>
        <w:tc>
          <w:tcPr>
            <w:tcW w:w="3939" w:type="dxa"/>
            <w:vAlign w:val="center"/>
          </w:tcPr>
          <w:p w14:paraId="55ACA4F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8</w:t>
            </w:r>
            <w:r w:rsidRPr="001A5A3C">
              <w:rPr>
                <w:color w:val="000000"/>
                <w:sz w:val="21"/>
                <w:szCs w:val="21"/>
              </w:rPr>
              <w:t>0000t/a</w:t>
            </w:r>
          </w:p>
        </w:tc>
      </w:tr>
      <w:tr w:rsidR="001A5A3C" w:rsidRPr="001A5A3C" w14:paraId="57460723" w14:textId="77777777" w:rsidTr="00A40F6A">
        <w:trPr>
          <w:trHeight w:val="397"/>
          <w:jc w:val="center"/>
        </w:trPr>
        <w:tc>
          <w:tcPr>
            <w:tcW w:w="880" w:type="dxa"/>
            <w:vAlign w:val="center"/>
          </w:tcPr>
          <w:p w14:paraId="1EF0271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6</w:t>
            </w:r>
          </w:p>
        </w:tc>
        <w:tc>
          <w:tcPr>
            <w:tcW w:w="3685" w:type="dxa"/>
            <w:vAlign w:val="center"/>
          </w:tcPr>
          <w:p w14:paraId="7E18C3FE"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丙烷</w:t>
            </w:r>
          </w:p>
        </w:tc>
        <w:tc>
          <w:tcPr>
            <w:tcW w:w="3939" w:type="dxa"/>
            <w:vAlign w:val="center"/>
          </w:tcPr>
          <w:p w14:paraId="1723E648"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12500</w:t>
            </w:r>
            <w:r w:rsidRPr="001A5A3C">
              <w:rPr>
                <w:color w:val="000000"/>
                <w:sz w:val="21"/>
                <w:szCs w:val="21"/>
              </w:rPr>
              <w:t>t/a</w:t>
            </w:r>
          </w:p>
        </w:tc>
      </w:tr>
      <w:tr w:rsidR="001A5A3C" w:rsidRPr="001A5A3C" w14:paraId="76BF81D0" w14:textId="77777777" w:rsidTr="00A40F6A">
        <w:trPr>
          <w:trHeight w:val="397"/>
          <w:jc w:val="center"/>
        </w:trPr>
        <w:tc>
          <w:tcPr>
            <w:tcW w:w="880" w:type="dxa"/>
            <w:vAlign w:val="center"/>
          </w:tcPr>
          <w:p w14:paraId="348C9F4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7</w:t>
            </w:r>
          </w:p>
        </w:tc>
        <w:tc>
          <w:tcPr>
            <w:tcW w:w="3685" w:type="dxa"/>
            <w:vAlign w:val="center"/>
          </w:tcPr>
          <w:p w14:paraId="11C777A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稳定轻烃</w:t>
            </w:r>
          </w:p>
        </w:tc>
        <w:tc>
          <w:tcPr>
            <w:tcW w:w="3939" w:type="dxa"/>
            <w:vAlign w:val="center"/>
          </w:tcPr>
          <w:p w14:paraId="2C45399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21066</w:t>
            </w:r>
            <w:r w:rsidRPr="001A5A3C">
              <w:rPr>
                <w:color w:val="000000"/>
                <w:sz w:val="21"/>
                <w:szCs w:val="21"/>
              </w:rPr>
              <w:t>t/a</w:t>
            </w:r>
          </w:p>
        </w:tc>
      </w:tr>
      <w:tr w:rsidR="001A5A3C" w:rsidRPr="001A5A3C" w14:paraId="3B01BD38" w14:textId="77777777" w:rsidTr="00A40F6A">
        <w:trPr>
          <w:trHeight w:val="397"/>
          <w:jc w:val="center"/>
        </w:trPr>
        <w:tc>
          <w:tcPr>
            <w:tcW w:w="880" w:type="dxa"/>
            <w:vAlign w:val="center"/>
          </w:tcPr>
          <w:p w14:paraId="2BE4039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8</w:t>
            </w:r>
          </w:p>
        </w:tc>
        <w:tc>
          <w:tcPr>
            <w:tcW w:w="3685" w:type="dxa"/>
            <w:vAlign w:val="center"/>
          </w:tcPr>
          <w:p w14:paraId="656AC1F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碳四</w:t>
            </w:r>
          </w:p>
        </w:tc>
        <w:tc>
          <w:tcPr>
            <w:tcW w:w="3939" w:type="dxa"/>
            <w:vAlign w:val="center"/>
          </w:tcPr>
          <w:p w14:paraId="4B9F580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color w:val="000000"/>
                <w:sz w:val="21"/>
                <w:szCs w:val="21"/>
              </w:rPr>
              <w:t>85642.9t/a</w:t>
            </w:r>
          </w:p>
        </w:tc>
      </w:tr>
      <w:tr w:rsidR="001A5A3C" w:rsidRPr="001A5A3C" w14:paraId="53494619" w14:textId="77777777" w:rsidTr="00A40F6A">
        <w:trPr>
          <w:trHeight w:val="397"/>
          <w:jc w:val="center"/>
        </w:trPr>
        <w:tc>
          <w:tcPr>
            <w:tcW w:w="880" w:type="dxa"/>
            <w:vAlign w:val="center"/>
          </w:tcPr>
          <w:p w14:paraId="4CC4E6A8"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9</w:t>
            </w:r>
          </w:p>
        </w:tc>
        <w:tc>
          <w:tcPr>
            <w:tcW w:w="3685" w:type="dxa"/>
            <w:vAlign w:val="center"/>
          </w:tcPr>
          <w:p w14:paraId="38D1A8A7"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碳八</w:t>
            </w:r>
          </w:p>
        </w:tc>
        <w:tc>
          <w:tcPr>
            <w:tcW w:w="3939" w:type="dxa"/>
            <w:vAlign w:val="center"/>
          </w:tcPr>
          <w:p w14:paraId="5E3FDE8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4626.1</w:t>
            </w:r>
            <w:r w:rsidRPr="001A5A3C">
              <w:rPr>
                <w:color w:val="000000"/>
                <w:sz w:val="21"/>
                <w:szCs w:val="21"/>
              </w:rPr>
              <w:t>t/a</w:t>
            </w:r>
          </w:p>
        </w:tc>
      </w:tr>
      <w:tr w:rsidR="001A5A3C" w:rsidRPr="001A5A3C" w14:paraId="7A80EACC" w14:textId="77777777" w:rsidTr="00A40F6A">
        <w:trPr>
          <w:trHeight w:val="397"/>
          <w:jc w:val="center"/>
        </w:trPr>
        <w:tc>
          <w:tcPr>
            <w:tcW w:w="880" w:type="dxa"/>
            <w:vAlign w:val="center"/>
          </w:tcPr>
          <w:p w14:paraId="3D13117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10</w:t>
            </w:r>
          </w:p>
        </w:tc>
        <w:tc>
          <w:tcPr>
            <w:tcW w:w="3685" w:type="dxa"/>
            <w:vAlign w:val="center"/>
          </w:tcPr>
          <w:p w14:paraId="1F92AB2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重组分</w:t>
            </w:r>
          </w:p>
        </w:tc>
        <w:tc>
          <w:tcPr>
            <w:tcW w:w="3939" w:type="dxa"/>
            <w:vAlign w:val="center"/>
          </w:tcPr>
          <w:p w14:paraId="58BD8AC1"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3</w:t>
            </w:r>
            <w:r w:rsidRPr="001A5A3C">
              <w:rPr>
                <w:rFonts w:hint="eastAsia"/>
                <w:color w:val="000000"/>
                <w:sz w:val="21"/>
                <w:szCs w:val="21"/>
              </w:rPr>
              <w:t>331.1</w:t>
            </w:r>
            <w:r w:rsidRPr="001A5A3C">
              <w:rPr>
                <w:color w:val="000000"/>
                <w:sz w:val="21"/>
                <w:szCs w:val="21"/>
              </w:rPr>
              <w:t>t/a</w:t>
            </w:r>
          </w:p>
        </w:tc>
      </w:tr>
      <w:tr w:rsidR="001A5A3C" w:rsidRPr="001A5A3C" w14:paraId="5544D0EC" w14:textId="77777777" w:rsidTr="00A40F6A">
        <w:trPr>
          <w:trHeight w:val="397"/>
          <w:jc w:val="center"/>
        </w:trPr>
        <w:tc>
          <w:tcPr>
            <w:tcW w:w="880" w:type="dxa"/>
            <w:vAlign w:val="center"/>
          </w:tcPr>
          <w:p w14:paraId="3EBC8866"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11</w:t>
            </w:r>
          </w:p>
        </w:tc>
        <w:tc>
          <w:tcPr>
            <w:tcW w:w="3685" w:type="dxa"/>
            <w:vAlign w:val="center"/>
          </w:tcPr>
          <w:p w14:paraId="61C9874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2,4,4</w:t>
            </w:r>
            <w:r w:rsidRPr="001A5A3C">
              <w:rPr>
                <w:color w:val="000000"/>
                <w:sz w:val="21"/>
                <w:szCs w:val="21"/>
              </w:rPr>
              <w:t>-</w:t>
            </w:r>
            <w:r w:rsidRPr="001A5A3C">
              <w:rPr>
                <w:rFonts w:hint="eastAsia"/>
                <w:color w:val="000000"/>
                <w:sz w:val="21"/>
                <w:szCs w:val="21"/>
              </w:rPr>
              <w:t>三甲基</w:t>
            </w:r>
            <w:r w:rsidRPr="001A5A3C">
              <w:rPr>
                <w:rFonts w:hint="eastAsia"/>
                <w:color w:val="000000"/>
                <w:sz w:val="21"/>
                <w:szCs w:val="21"/>
              </w:rPr>
              <w:t>-</w:t>
            </w:r>
            <w:r w:rsidRPr="001A5A3C">
              <w:rPr>
                <w:color w:val="000000"/>
                <w:sz w:val="21"/>
                <w:szCs w:val="21"/>
              </w:rPr>
              <w:t>1-</w:t>
            </w:r>
            <w:r w:rsidRPr="001A5A3C">
              <w:rPr>
                <w:rFonts w:hint="eastAsia"/>
                <w:color w:val="000000"/>
                <w:sz w:val="21"/>
                <w:szCs w:val="21"/>
              </w:rPr>
              <w:t>戊烯</w:t>
            </w:r>
          </w:p>
        </w:tc>
        <w:tc>
          <w:tcPr>
            <w:tcW w:w="3939" w:type="dxa"/>
            <w:vAlign w:val="center"/>
          </w:tcPr>
          <w:p w14:paraId="0B584B1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20600</w:t>
            </w:r>
            <w:r w:rsidRPr="001A5A3C">
              <w:rPr>
                <w:color w:val="000000"/>
                <w:sz w:val="21"/>
                <w:szCs w:val="21"/>
              </w:rPr>
              <w:t>t/a</w:t>
            </w:r>
          </w:p>
        </w:tc>
      </w:tr>
      <w:tr w:rsidR="001A5A3C" w:rsidRPr="001A5A3C" w14:paraId="0A70A133" w14:textId="77777777" w:rsidTr="00A40F6A">
        <w:trPr>
          <w:trHeight w:val="397"/>
          <w:jc w:val="center"/>
        </w:trPr>
        <w:tc>
          <w:tcPr>
            <w:tcW w:w="880" w:type="dxa"/>
            <w:vAlign w:val="center"/>
          </w:tcPr>
          <w:p w14:paraId="4C0FD057"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12</w:t>
            </w:r>
          </w:p>
        </w:tc>
        <w:tc>
          <w:tcPr>
            <w:tcW w:w="3685" w:type="dxa"/>
            <w:vAlign w:val="center"/>
          </w:tcPr>
          <w:p w14:paraId="15B874F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2,4,4</w:t>
            </w:r>
            <w:r w:rsidRPr="001A5A3C">
              <w:rPr>
                <w:color w:val="000000"/>
                <w:sz w:val="21"/>
                <w:szCs w:val="21"/>
              </w:rPr>
              <w:t>-</w:t>
            </w:r>
            <w:r w:rsidRPr="001A5A3C">
              <w:rPr>
                <w:rFonts w:hint="eastAsia"/>
                <w:color w:val="000000"/>
                <w:sz w:val="21"/>
                <w:szCs w:val="21"/>
              </w:rPr>
              <w:t>三甲基</w:t>
            </w:r>
            <w:r w:rsidRPr="001A5A3C">
              <w:rPr>
                <w:rFonts w:hint="eastAsia"/>
                <w:color w:val="000000"/>
                <w:sz w:val="21"/>
                <w:szCs w:val="21"/>
              </w:rPr>
              <w:t>-</w:t>
            </w:r>
            <w:r w:rsidRPr="001A5A3C">
              <w:rPr>
                <w:color w:val="000000"/>
                <w:sz w:val="21"/>
                <w:szCs w:val="21"/>
              </w:rPr>
              <w:t>2-</w:t>
            </w:r>
            <w:r w:rsidRPr="001A5A3C">
              <w:rPr>
                <w:rFonts w:hint="eastAsia"/>
                <w:color w:val="000000"/>
                <w:sz w:val="21"/>
                <w:szCs w:val="21"/>
              </w:rPr>
              <w:t>戊烯</w:t>
            </w:r>
          </w:p>
        </w:tc>
        <w:tc>
          <w:tcPr>
            <w:tcW w:w="3939" w:type="dxa"/>
            <w:vAlign w:val="center"/>
          </w:tcPr>
          <w:p w14:paraId="606B2B7F"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5950</w:t>
            </w:r>
            <w:r w:rsidRPr="001A5A3C">
              <w:rPr>
                <w:color w:val="000000"/>
                <w:sz w:val="21"/>
                <w:szCs w:val="21"/>
              </w:rPr>
              <w:t>t/a</w:t>
            </w:r>
          </w:p>
        </w:tc>
      </w:tr>
      <w:tr w:rsidR="001A5A3C" w:rsidRPr="001A5A3C" w14:paraId="187BF19F" w14:textId="77777777" w:rsidTr="00A40F6A">
        <w:trPr>
          <w:trHeight w:val="397"/>
          <w:jc w:val="center"/>
        </w:trPr>
        <w:tc>
          <w:tcPr>
            <w:tcW w:w="880" w:type="dxa"/>
            <w:vAlign w:val="center"/>
          </w:tcPr>
          <w:p w14:paraId="1DE4D0E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13</w:t>
            </w:r>
          </w:p>
        </w:tc>
        <w:tc>
          <w:tcPr>
            <w:tcW w:w="3685" w:type="dxa"/>
            <w:vAlign w:val="center"/>
          </w:tcPr>
          <w:p w14:paraId="6E2E402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剩余碳八烯烃</w:t>
            </w:r>
          </w:p>
        </w:tc>
        <w:tc>
          <w:tcPr>
            <w:tcW w:w="3939" w:type="dxa"/>
            <w:vAlign w:val="center"/>
          </w:tcPr>
          <w:p w14:paraId="7F5FC7A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19500</w:t>
            </w:r>
            <w:r w:rsidRPr="001A5A3C">
              <w:rPr>
                <w:color w:val="000000"/>
                <w:sz w:val="21"/>
                <w:szCs w:val="21"/>
              </w:rPr>
              <w:t>t/a</w:t>
            </w:r>
          </w:p>
        </w:tc>
      </w:tr>
      <w:tr w:rsidR="001A5A3C" w:rsidRPr="001A5A3C" w14:paraId="0520CDBD" w14:textId="77777777" w:rsidTr="00A40F6A">
        <w:trPr>
          <w:trHeight w:val="397"/>
          <w:jc w:val="center"/>
        </w:trPr>
        <w:tc>
          <w:tcPr>
            <w:tcW w:w="880" w:type="dxa"/>
            <w:vAlign w:val="center"/>
          </w:tcPr>
          <w:p w14:paraId="65F1160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14</w:t>
            </w:r>
          </w:p>
        </w:tc>
        <w:tc>
          <w:tcPr>
            <w:tcW w:w="3685" w:type="dxa"/>
            <w:vAlign w:val="center"/>
          </w:tcPr>
          <w:p w14:paraId="6CE736B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工业氮气</w:t>
            </w:r>
          </w:p>
        </w:tc>
        <w:tc>
          <w:tcPr>
            <w:tcW w:w="3939" w:type="dxa"/>
            <w:vAlign w:val="center"/>
          </w:tcPr>
          <w:p w14:paraId="7D2B6724"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1</w:t>
            </w:r>
            <w:r w:rsidRPr="001A5A3C">
              <w:rPr>
                <w:rFonts w:hint="eastAsia"/>
                <w:color w:val="000000"/>
                <w:sz w:val="21"/>
                <w:szCs w:val="21"/>
              </w:rPr>
              <w:t>5</w:t>
            </w:r>
            <w:r w:rsidRPr="001A5A3C">
              <w:rPr>
                <w:color w:val="000000"/>
                <w:sz w:val="21"/>
                <w:szCs w:val="21"/>
              </w:rPr>
              <w:t>000Nm</w:t>
            </w:r>
            <w:r w:rsidRPr="001A5A3C">
              <w:rPr>
                <w:color w:val="000000"/>
                <w:sz w:val="21"/>
                <w:szCs w:val="21"/>
                <w:vertAlign w:val="superscript"/>
              </w:rPr>
              <w:t>3</w:t>
            </w:r>
            <w:r w:rsidRPr="001A5A3C">
              <w:rPr>
                <w:color w:val="000000"/>
                <w:sz w:val="21"/>
                <w:szCs w:val="21"/>
              </w:rPr>
              <w:t>/h</w:t>
            </w:r>
          </w:p>
        </w:tc>
      </w:tr>
    </w:tbl>
    <w:p w14:paraId="5681704D" w14:textId="77777777" w:rsidR="001A5A3C" w:rsidRPr="001A5A3C" w:rsidRDefault="001A5A3C" w:rsidP="001A5A3C">
      <w:pPr>
        <w:spacing w:line="240" w:lineRule="auto"/>
        <w:ind w:firstLine="640"/>
        <w:rPr>
          <w:rFonts w:ascii="Calibri" w:eastAsia="黑体" w:hAnsi="Calibri" w:cs="宋体"/>
          <w:bCs/>
          <w:sz w:val="32"/>
          <w:szCs w:val="32"/>
        </w:rPr>
      </w:pPr>
      <w:bookmarkStart w:id="105" w:name="_Toc27646598"/>
      <w:bookmarkStart w:id="106" w:name="_Toc3993339"/>
      <w:bookmarkStart w:id="107" w:name="_Toc423967660"/>
    </w:p>
    <w:p w14:paraId="3EBE0CFE" w14:textId="77777777" w:rsidR="001A5A3C" w:rsidRPr="001A5A3C" w:rsidRDefault="001A5A3C" w:rsidP="001A5A3C">
      <w:pPr>
        <w:spacing w:before="120" w:after="120" w:line="312" w:lineRule="auto"/>
        <w:ind w:firstLine="480"/>
        <w:rPr>
          <w:rFonts w:ascii="Calibri" w:hAnsi="Calibri" w:cs="宋体"/>
          <w:szCs w:val="20"/>
        </w:rPr>
      </w:pPr>
    </w:p>
    <w:p w14:paraId="1C055001" w14:textId="77777777" w:rsidR="001A5A3C" w:rsidRPr="001A5A3C" w:rsidRDefault="001A5A3C" w:rsidP="001A5A3C">
      <w:pPr>
        <w:keepNext/>
        <w:keepLines/>
        <w:tabs>
          <w:tab w:val="left" w:pos="482"/>
          <w:tab w:val="left" w:pos="1049"/>
        </w:tabs>
        <w:spacing w:before="20" w:after="20"/>
        <w:ind w:firstLineChars="0" w:firstLine="0"/>
        <w:outlineLvl w:val="1"/>
        <w:rPr>
          <w:rFonts w:eastAsia="黑体"/>
          <w:bCs/>
          <w:sz w:val="32"/>
          <w:szCs w:val="32"/>
        </w:rPr>
      </w:pPr>
      <w:bookmarkStart w:id="108" w:name="_Toc88483609"/>
      <w:r w:rsidRPr="001A5A3C">
        <w:rPr>
          <w:rFonts w:eastAsia="黑体"/>
          <w:bCs/>
          <w:noProof/>
          <w:sz w:val="32"/>
          <w:szCs w:val="32"/>
        </w:rPr>
        <w:lastRenderedPageBreak/>
        <mc:AlternateContent>
          <mc:Choice Requires="wps">
            <w:drawing>
              <wp:anchor distT="0" distB="0" distL="114300" distR="114300" simplePos="0" relativeHeight="251679744" behindDoc="0" locked="0" layoutInCell="1" allowOverlap="1" wp14:anchorId="3DC1AA20" wp14:editId="49A85E79">
                <wp:simplePos x="0" y="0"/>
                <wp:positionH relativeFrom="column">
                  <wp:posOffset>10676255</wp:posOffset>
                </wp:positionH>
                <wp:positionV relativeFrom="paragraph">
                  <wp:posOffset>2278380</wp:posOffset>
                </wp:positionV>
                <wp:extent cx="962025" cy="283210"/>
                <wp:effectExtent l="0" t="0" r="0" b="0"/>
                <wp:wrapNone/>
                <wp:docPr id="7" name="文本框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83210"/>
                        </a:xfrm>
                        <a:prstGeom prst="rect">
                          <a:avLst/>
                        </a:prstGeom>
                        <a:noFill/>
                        <a:ln>
                          <a:noFill/>
                        </a:ln>
                      </wps:spPr>
                      <wps:txbx>
                        <w:txbxContent>
                          <w:p w14:paraId="1CE2144A" w14:textId="77777777" w:rsidR="00A40F6A" w:rsidRDefault="00A40F6A" w:rsidP="001A5A3C">
                            <w:pPr>
                              <w:spacing w:line="240" w:lineRule="auto"/>
                              <w:ind w:firstLineChars="0" w:firstLine="0"/>
                              <w:jc w:val="center"/>
                              <w:rPr>
                                <w:rFonts w:ascii="黑体" w:eastAsia="黑体"/>
                                <w:b/>
                                <w:color w:val="1A04BC"/>
                                <w:sz w:val="15"/>
                                <w:szCs w:val="15"/>
                              </w:rPr>
                            </w:pPr>
                            <w:r>
                              <w:rPr>
                                <w:rFonts w:ascii="黑体" w:eastAsia="黑体" w:hint="eastAsia"/>
                                <w:b/>
                                <w:color w:val="1A04BC"/>
                                <w:sz w:val="15"/>
                                <w:szCs w:val="15"/>
                              </w:rPr>
                              <w:t>装车设施</w:t>
                            </w:r>
                          </w:p>
                        </w:txbxContent>
                      </wps:txbx>
                      <wps:bodyPr rot="0" vert="horz" wrap="square" lIns="91440" tIns="45720" rIns="91440" bIns="45720" anchor="t" anchorCtr="0" upright="1">
                        <a:noAutofit/>
                      </wps:bodyPr>
                    </wps:wsp>
                  </a:graphicData>
                </a:graphic>
              </wp:anchor>
            </w:drawing>
          </mc:Choice>
          <mc:Fallback>
            <w:pict>
              <v:shape w14:anchorId="3DC1AA20" id="文本框 7" o:spid="_x0000_s1032" type="#_x0000_t202" style="position:absolute;left:0;text-align:left;margin-left:840.65pt;margin-top:179.4pt;width:75.75pt;height:22.3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" filled="f" stroked="f">
                <v:textbox>
                  <w:txbxContent>
                    <w:p w14:paraId="1CE2144A" w14:textId="77777777" w:rsidR="00A40F6A" w:rsidRDefault="00A40F6A" w:rsidP="001A5A3C">
                      <w:pPr>
                        <w:spacing w:line="240" w:lineRule="auto"/>
                        <w:ind w:firstLineChars="0" w:firstLine="0"/>
                        <w:jc w:val="center"/>
                        <w:rPr>
                          <w:rFonts w:ascii="黑体" w:eastAsia="黑体"/>
                          <w:b/>
                          <w:color w:val="1A04BC"/>
                          <w:sz w:val="15"/>
                          <w:szCs w:val="15"/>
                        </w:rPr>
                      </w:pPr>
                      <w:r>
                        <w:rPr>
                          <w:rFonts w:ascii="黑体" w:eastAsia="黑体" w:hint="eastAsia"/>
                          <w:b/>
                          <w:color w:val="1A04BC"/>
                          <w:sz w:val="15"/>
                          <w:szCs w:val="15"/>
                        </w:rPr>
                        <w:t>装车设施</w:t>
                      </w:r>
                    </w:p>
                  </w:txbxContent>
                </v:textbox>
              </v:shape>
            </w:pict>
          </mc:Fallback>
        </mc:AlternateContent>
      </w:r>
      <w:r w:rsidRPr="001A5A3C">
        <w:rPr>
          <w:rFonts w:eastAsia="黑体"/>
          <w:bCs/>
          <w:noProof/>
          <w:sz w:val="32"/>
          <w:szCs w:val="32"/>
        </w:rPr>
        <mc:AlternateContent>
          <mc:Choice Requires="wps">
            <w:drawing>
              <wp:anchor distT="0" distB="0" distL="114300" distR="114300" simplePos="0" relativeHeight="251678720" behindDoc="0" locked="0" layoutInCell="1" allowOverlap="1" wp14:anchorId="5B3D216C" wp14:editId="5338016D">
                <wp:simplePos x="0" y="0"/>
                <wp:positionH relativeFrom="column">
                  <wp:posOffset>10761345</wp:posOffset>
                </wp:positionH>
                <wp:positionV relativeFrom="paragraph">
                  <wp:posOffset>2171700</wp:posOffset>
                </wp:positionV>
                <wp:extent cx="790575" cy="179705"/>
                <wp:effectExtent l="0" t="0" r="9525" b="0"/>
                <wp:wrapNone/>
                <wp:docPr id="10" name="矩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179705"/>
                        </a:xfrm>
                        <a:prstGeom prst="rect">
                          <a:avLst/>
                        </a:prstGeom>
                        <a:noFill/>
                        <a:ln w="19050">
                          <a:solidFill>
                            <a:srgbClr val="1A04BC"/>
                          </a:solidFill>
                          <a:miter lim="800000"/>
                        </a:ln>
                      </wps:spPr>
                      <wps:bodyPr rot="0" vert="horz" wrap="square" lIns="91440" tIns="45720" rIns="91440" bIns="45720" anchor="t" anchorCtr="0" upright="1">
                        <a:noAutofit/>
                      </wps:bodyPr>
                    </wps:wsp>
                  </a:graphicData>
                </a:graphic>
              </wp:anchor>
            </w:drawing>
          </mc:Choice>
          <mc:Fallback>
            <w:pict>
              <v:rect w14:anchorId="77C9F672" id="矩形 10" o:spid="_x0000_s1026" style="position:absolute;left:0;text-align:left;margin-left:847.35pt;margin-top:171pt;width:62.25pt;height:14.1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" filled="f" strokecolor="#1a04bc" strokeweight="1.5pt"/>
            </w:pict>
          </mc:Fallback>
        </mc:AlternateContent>
      </w:r>
      <w:r w:rsidRPr="001A5A3C">
        <w:rPr>
          <w:rFonts w:eastAsia="黑体"/>
          <w:bCs/>
          <w:noProof/>
          <w:sz w:val="32"/>
          <w:szCs w:val="32"/>
        </w:rPr>
        <mc:AlternateContent>
          <mc:Choice Requires="wps">
            <w:drawing>
              <wp:anchor distT="0" distB="0" distL="114300" distR="114300" simplePos="0" relativeHeight="251674624" behindDoc="0" locked="0" layoutInCell="1" allowOverlap="1" wp14:anchorId="269BA098" wp14:editId="3B6CB392">
                <wp:simplePos x="0" y="0"/>
                <wp:positionH relativeFrom="column">
                  <wp:posOffset>9445625</wp:posOffset>
                </wp:positionH>
                <wp:positionV relativeFrom="paragraph">
                  <wp:posOffset>2499995</wp:posOffset>
                </wp:positionV>
                <wp:extent cx="626745" cy="887730"/>
                <wp:effectExtent l="0" t="0" r="0" b="0"/>
                <wp:wrapNone/>
                <wp:docPr id="11" name="文本框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887730"/>
                        </a:xfrm>
                        <a:prstGeom prst="rect">
                          <a:avLst/>
                        </a:prstGeom>
                        <a:noFill/>
                        <a:ln>
                          <a:noFill/>
                        </a:ln>
                      </wps:spPr>
                      <wps:txbx>
                        <w:txbxContent>
                          <w:p w14:paraId="7F005A12" w14:textId="77777777" w:rsidR="00A40F6A" w:rsidRDefault="00A40F6A" w:rsidP="001A5A3C">
                            <w:pPr>
                              <w:spacing w:line="240" w:lineRule="auto"/>
                              <w:ind w:firstLineChars="0" w:firstLine="0"/>
                              <w:jc w:val="center"/>
                              <w:rPr>
                                <w:rFonts w:ascii="黑体" w:eastAsia="黑体"/>
                                <w:b/>
                                <w:color w:val="1A04BC"/>
                                <w:sz w:val="21"/>
                                <w:szCs w:val="21"/>
                              </w:rPr>
                            </w:pPr>
                            <w:r>
                              <w:rPr>
                                <w:rFonts w:ascii="黑体" w:eastAsia="黑体" w:hint="eastAsia"/>
                                <w:b/>
                                <w:color w:val="1A04BC"/>
                                <w:sz w:val="21"/>
                                <w:szCs w:val="21"/>
                              </w:rPr>
                              <w:t>事</w:t>
                            </w:r>
                          </w:p>
                          <w:p w14:paraId="4B8C5FA5" w14:textId="77777777" w:rsidR="00A40F6A" w:rsidRDefault="00A40F6A" w:rsidP="001A5A3C">
                            <w:pPr>
                              <w:spacing w:line="240" w:lineRule="auto"/>
                              <w:ind w:firstLineChars="0" w:firstLine="0"/>
                              <w:jc w:val="center"/>
                              <w:rPr>
                                <w:rFonts w:ascii="黑体" w:eastAsia="黑体"/>
                                <w:b/>
                                <w:color w:val="1A04BC"/>
                                <w:sz w:val="21"/>
                                <w:szCs w:val="21"/>
                              </w:rPr>
                            </w:pPr>
                            <w:r>
                              <w:rPr>
                                <w:rFonts w:ascii="黑体" w:eastAsia="黑体" w:hint="eastAsia"/>
                                <w:b/>
                                <w:color w:val="1A04BC"/>
                                <w:sz w:val="21"/>
                                <w:szCs w:val="21"/>
                              </w:rPr>
                              <w:t>故</w:t>
                            </w:r>
                          </w:p>
                          <w:p w14:paraId="633E2790" w14:textId="77777777" w:rsidR="00A40F6A" w:rsidRDefault="00A40F6A" w:rsidP="001A5A3C">
                            <w:pPr>
                              <w:spacing w:line="240" w:lineRule="auto"/>
                              <w:ind w:firstLineChars="0" w:firstLine="0"/>
                              <w:jc w:val="center"/>
                              <w:rPr>
                                <w:rFonts w:ascii="黑体" w:eastAsia="黑体"/>
                                <w:b/>
                                <w:color w:val="00B0F0"/>
                                <w:sz w:val="21"/>
                                <w:szCs w:val="21"/>
                              </w:rPr>
                            </w:pPr>
                            <w:r>
                              <w:rPr>
                                <w:rFonts w:ascii="黑体" w:eastAsia="黑体" w:hint="eastAsia"/>
                                <w:b/>
                                <w:color w:val="1A04BC"/>
                                <w:sz w:val="21"/>
                                <w:szCs w:val="21"/>
                              </w:rPr>
                              <w:t>池</w:t>
                            </w:r>
                          </w:p>
                          <w:p w14:paraId="6280AB5B" w14:textId="77777777" w:rsidR="00A40F6A" w:rsidRDefault="00A40F6A" w:rsidP="001A5A3C">
                            <w:pPr>
                              <w:ind w:firstLineChars="0" w:firstLine="0"/>
                              <w:jc w:val="center"/>
                              <w:rPr>
                                <w:rFonts w:ascii="黑体" w:eastAsia="黑体"/>
                                <w:b/>
                                <w:color w:val="00B0F0"/>
                                <w:sz w:val="21"/>
                                <w:szCs w:val="21"/>
                              </w:rPr>
                            </w:pPr>
                          </w:p>
                        </w:txbxContent>
                      </wps:txbx>
                      <wps:bodyPr rot="0" vert="horz" wrap="square" lIns="91440" tIns="45720" rIns="91440" bIns="45720" anchor="t" anchorCtr="0" upright="1">
                        <a:noAutofit/>
                      </wps:bodyPr>
                    </wps:wsp>
                  </a:graphicData>
                </a:graphic>
              </wp:anchor>
            </w:drawing>
          </mc:Choice>
          <mc:Fallback>
            <w:pict>
              <v:shape w14:anchorId="269BA098" id="文本框 11" o:spid="_x0000_s1033" type="#_x0000_t202" style="position:absolute;left:0;text-align:left;margin-left:743.75pt;margin-top:196.85pt;width:49.35pt;height:69.9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" filled="f" stroked="f">
                <v:textbox>
                  <w:txbxContent>
                    <w:p w14:paraId="7F005A12" w14:textId="77777777" w:rsidR="00A40F6A" w:rsidRDefault="00A40F6A" w:rsidP="001A5A3C">
                      <w:pPr>
                        <w:spacing w:line="240" w:lineRule="auto"/>
                        <w:ind w:firstLineChars="0" w:firstLine="0"/>
                        <w:jc w:val="center"/>
                        <w:rPr>
                          <w:rFonts w:ascii="黑体" w:eastAsia="黑体"/>
                          <w:b/>
                          <w:color w:val="1A04BC"/>
                          <w:sz w:val="21"/>
                          <w:szCs w:val="21"/>
                        </w:rPr>
                      </w:pPr>
                      <w:r>
                        <w:rPr>
                          <w:rFonts w:ascii="黑体" w:eastAsia="黑体" w:hint="eastAsia"/>
                          <w:b/>
                          <w:color w:val="1A04BC"/>
                          <w:sz w:val="21"/>
                          <w:szCs w:val="21"/>
                        </w:rPr>
                        <w:t>事</w:t>
                      </w:r>
                    </w:p>
                    <w:p w14:paraId="4B8C5FA5" w14:textId="77777777" w:rsidR="00A40F6A" w:rsidRDefault="00A40F6A" w:rsidP="001A5A3C">
                      <w:pPr>
                        <w:spacing w:line="240" w:lineRule="auto"/>
                        <w:ind w:firstLineChars="0" w:firstLine="0"/>
                        <w:jc w:val="center"/>
                        <w:rPr>
                          <w:rFonts w:ascii="黑体" w:eastAsia="黑体"/>
                          <w:b/>
                          <w:color w:val="1A04BC"/>
                          <w:sz w:val="21"/>
                          <w:szCs w:val="21"/>
                        </w:rPr>
                      </w:pPr>
                      <w:r>
                        <w:rPr>
                          <w:rFonts w:ascii="黑体" w:eastAsia="黑体" w:hint="eastAsia"/>
                          <w:b/>
                          <w:color w:val="1A04BC"/>
                          <w:sz w:val="21"/>
                          <w:szCs w:val="21"/>
                        </w:rPr>
                        <w:t>故</w:t>
                      </w:r>
                    </w:p>
                    <w:p w14:paraId="633E2790" w14:textId="77777777" w:rsidR="00A40F6A" w:rsidRDefault="00A40F6A" w:rsidP="001A5A3C">
                      <w:pPr>
                        <w:spacing w:line="240" w:lineRule="auto"/>
                        <w:ind w:firstLineChars="0" w:firstLine="0"/>
                        <w:jc w:val="center"/>
                        <w:rPr>
                          <w:rFonts w:ascii="黑体" w:eastAsia="黑体"/>
                          <w:b/>
                          <w:color w:val="00B0F0"/>
                          <w:sz w:val="21"/>
                          <w:szCs w:val="21"/>
                        </w:rPr>
                      </w:pPr>
                      <w:r>
                        <w:rPr>
                          <w:rFonts w:ascii="黑体" w:eastAsia="黑体" w:hint="eastAsia"/>
                          <w:b/>
                          <w:color w:val="1A04BC"/>
                          <w:sz w:val="21"/>
                          <w:szCs w:val="21"/>
                        </w:rPr>
                        <w:t>池</w:t>
                      </w:r>
                    </w:p>
                    <w:p w14:paraId="6280AB5B" w14:textId="77777777" w:rsidR="00A40F6A" w:rsidRDefault="00A40F6A" w:rsidP="001A5A3C">
                      <w:pPr>
                        <w:ind w:firstLineChars="0" w:firstLine="0"/>
                        <w:jc w:val="center"/>
                        <w:rPr>
                          <w:rFonts w:ascii="黑体" w:eastAsia="黑体"/>
                          <w:b/>
                          <w:color w:val="00B0F0"/>
                          <w:sz w:val="21"/>
                          <w:szCs w:val="21"/>
                        </w:rPr>
                      </w:pPr>
                    </w:p>
                  </w:txbxContent>
                </v:textbox>
              </v:shape>
            </w:pict>
          </mc:Fallback>
        </mc:AlternateContent>
      </w:r>
      <w:r w:rsidRPr="001A5A3C">
        <w:rPr>
          <w:rFonts w:eastAsia="黑体"/>
          <w:bCs/>
          <w:noProof/>
          <w:sz w:val="32"/>
          <w:szCs w:val="32"/>
        </w:rPr>
        <mc:AlternateContent>
          <mc:Choice Requires="wps">
            <w:drawing>
              <wp:anchor distT="0" distB="0" distL="114300" distR="114300" simplePos="0" relativeHeight="251675648" behindDoc="0" locked="0" layoutInCell="1" allowOverlap="1" wp14:anchorId="5431C566" wp14:editId="146EC056">
                <wp:simplePos x="0" y="0"/>
                <wp:positionH relativeFrom="column">
                  <wp:posOffset>10295890</wp:posOffset>
                </wp:positionH>
                <wp:positionV relativeFrom="paragraph">
                  <wp:posOffset>1336675</wp:posOffset>
                </wp:positionV>
                <wp:extent cx="1647825" cy="426720"/>
                <wp:effectExtent l="0" t="0" r="0" b="0"/>
                <wp:wrapNone/>
                <wp:docPr id="12" name="文本框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26720"/>
                        </a:xfrm>
                        <a:prstGeom prst="rect">
                          <a:avLst/>
                        </a:prstGeom>
                        <a:noFill/>
                        <a:ln>
                          <a:noFill/>
                        </a:ln>
                      </wps:spPr>
                      <wps:txbx>
                        <w:txbxContent>
                          <w:p w14:paraId="51CE1AED" w14:textId="77777777" w:rsidR="00A40F6A" w:rsidRDefault="00A40F6A" w:rsidP="001A5A3C">
                            <w:pPr>
                              <w:ind w:firstLineChars="0" w:firstLine="0"/>
                              <w:jc w:val="center"/>
                              <w:rPr>
                                <w:rFonts w:ascii="黑体" w:eastAsia="黑体"/>
                                <w:b/>
                                <w:color w:val="1A04BC"/>
                                <w:sz w:val="21"/>
                                <w:szCs w:val="21"/>
                              </w:rPr>
                            </w:pPr>
                            <w:r>
                              <w:rPr>
                                <w:rFonts w:ascii="黑体" w:eastAsia="黑体" w:hint="eastAsia"/>
                                <w:b/>
                                <w:color w:val="1A04BC"/>
                                <w:sz w:val="21"/>
                                <w:szCs w:val="21"/>
                              </w:rPr>
                              <w:t>循环水场</w:t>
                            </w:r>
                          </w:p>
                        </w:txbxContent>
                      </wps:txbx>
                      <wps:bodyPr rot="0" vert="horz" wrap="square" lIns="91440" tIns="45720" rIns="91440" bIns="45720" anchor="t" anchorCtr="0" upright="1">
                        <a:noAutofit/>
                      </wps:bodyPr>
                    </wps:wsp>
                  </a:graphicData>
                </a:graphic>
              </wp:anchor>
            </w:drawing>
          </mc:Choice>
          <mc:Fallback>
            <w:pict>
              <v:shape w14:anchorId="5431C566" id="文本框 12" o:spid="_x0000_s1034" type="#_x0000_t202" style="position:absolute;left:0;text-align:left;margin-left:810.7pt;margin-top:105.25pt;width:129.75pt;height:33.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" filled="f" stroked="f">
                <v:textbox>
                  <w:txbxContent>
                    <w:p w14:paraId="51CE1AED" w14:textId="77777777" w:rsidR="00A40F6A" w:rsidRDefault="00A40F6A" w:rsidP="001A5A3C">
                      <w:pPr>
                        <w:ind w:firstLineChars="0" w:firstLine="0"/>
                        <w:jc w:val="center"/>
                        <w:rPr>
                          <w:rFonts w:ascii="黑体" w:eastAsia="黑体"/>
                          <w:b/>
                          <w:color w:val="1A04BC"/>
                          <w:sz w:val="21"/>
                          <w:szCs w:val="21"/>
                        </w:rPr>
                      </w:pPr>
                      <w:r>
                        <w:rPr>
                          <w:rFonts w:ascii="黑体" w:eastAsia="黑体" w:hint="eastAsia"/>
                          <w:b/>
                          <w:color w:val="1A04BC"/>
                          <w:sz w:val="21"/>
                          <w:szCs w:val="21"/>
                        </w:rPr>
                        <w:t>循环水场</w:t>
                      </w:r>
                    </w:p>
                  </w:txbxContent>
                </v:textbox>
              </v:shape>
            </w:pict>
          </mc:Fallback>
        </mc:AlternateContent>
      </w:r>
      <w:r w:rsidRPr="001A5A3C">
        <w:rPr>
          <w:rFonts w:eastAsia="黑体"/>
          <w:bCs/>
          <w:noProof/>
          <w:sz w:val="32"/>
          <w:szCs w:val="32"/>
        </w:rPr>
        <mc:AlternateContent>
          <mc:Choice Requires="wps">
            <w:drawing>
              <wp:anchor distT="0" distB="0" distL="114300" distR="114300" simplePos="0" relativeHeight="251676672" behindDoc="0" locked="0" layoutInCell="1" allowOverlap="1" wp14:anchorId="77D55464" wp14:editId="4E138686">
                <wp:simplePos x="0" y="0"/>
                <wp:positionH relativeFrom="column">
                  <wp:posOffset>10672445</wp:posOffset>
                </wp:positionH>
                <wp:positionV relativeFrom="paragraph">
                  <wp:posOffset>1393825</wp:posOffset>
                </wp:positionV>
                <wp:extent cx="981075" cy="300990"/>
                <wp:effectExtent l="0" t="0" r="9525" b="3810"/>
                <wp:wrapNone/>
                <wp:docPr id="13" name="矩形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300990"/>
                        </a:xfrm>
                        <a:prstGeom prst="rect">
                          <a:avLst/>
                        </a:prstGeom>
                        <a:noFill/>
                        <a:ln w="19050">
                          <a:solidFill>
                            <a:srgbClr val="1A04BC"/>
                          </a:solidFill>
                          <a:miter lim="800000"/>
                        </a:ln>
                      </wps:spPr>
                      <wps:bodyPr rot="0" vert="horz" wrap="square" lIns="91440" tIns="45720" rIns="91440" bIns="45720" anchor="t" anchorCtr="0" upright="1">
                        <a:noAutofit/>
                      </wps:bodyPr>
                    </wps:wsp>
                  </a:graphicData>
                </a:graphic>
              </wp:anchor>
            </w:drawing>
          </mc:Choice>
          <mc:Fallback>
            <w:pict>
              <v:rect w14:anchorId="12EE7DBC" id="矩形 13" o:spid="_x0000_s1026" style="position:absolute;left:0;text-align:left;margin-left:840.35pt;margin-top:109.75pt;width:77.25pt;height:23.7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" filled="f" strokecolor="#1a04bc" strokeweight="1.5pt"/>
            </w:pict>
          </mc:Fallback>
        </mc:AlternateContent>
      </w:r>
      <w:r w:rsidRPr="001A5A3C">
        <w:rPr>
          <w:rFonts w:eastAsia="黑体" w:hint="eastAsia"/>
          <w:bCs/>
          <w:noProof/>
          <w:sz w:val="32"/>
          <w:szCs w:val="32"/>
        </w:rPr>
        <w:drawing>
          <wp:anchor distT="0" distB="0" distL="114300" distR="114300" simplePos="0" relativeHeight="251677696" behindDoc="0" locked="0" layoutInCell="1" allowOverlap="1" wp14:anchorId="5E1CA8CE" wp14:editId="0C84D6C8">
            <wp:simplePos x="0" y="0"/>
            <wp:positionH relativeFrom="column">
              <wp:posOffset>11541760</wp:posOffset>
            </wp:positionH>
            <wp:positionV relativeFrom="paragraph">
              <wp:posOffset>116205</wp:posOffset>
            </wp:positionV>
            <wp:extent cx="641985" cy="647700"/>
            <wp:effectExtent l="0" t="0" r="5715" b="0"/>
            <wp:wrapNone/>
            <wp:docPr id="18" name="图片 18" descr="NorthArrowType_EightDirectionWith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NorthArrowType_EightDirectionWithCircl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641985" cy="647700"/>
                    </a:xfrm>
                    <a:prstGeom prst="rect">
                      <a:avLst/>
                    </a:prstGeom>
                    <a:noFill/>
                    <a:ln>
                      <a:noFill/>
                    </a:ln>
                  </pic:spPr>
                </pic:pic>
              </a:graphicData>
            </a:graphic>
          </wp:anchor>
        </w:drawing>
      </w:r>
      <w:bookmarkStart w:id="109" w:name="_Toc250020631"/>
      <w:bookmarkStart w:id="110" w:name="_Toc248714119"/>
      <w:r w:rsidRPr="001A5A3C">
        <w:rPr>
          <w:rFonts w:eastAsia="黑体" w:hint="eastAsia"/>
          <w:bCs/>
          <w:sz w:val="32"/>
          <w:szCs w:val="32"/>
        </w:rPr>
        <w:t>2.</w:t>
      </w:r>
      <w:r w:rsidRPr="001A5A3C">
        <w:rPr>
          <w:rFonts w:eastAsia="黑体"/>
          <w:bCs/>
          <w:sz w:val="32"/>
          <w:szCs w:val="32"/>
        </w:rPr>
        <w:t>6</w:t>
      </w:r>
      <w:r w:rsidRPr="001A5A3C">
        <w:rPr>
          <w:rFonts w:eastAsia="黑体" w:hint="eastAsia"/>
          <w:bCs/>
          <w:sz w:val="32"/>
          <w:szCs w:val="32"/>
        </w:rPr>
        <w:t>现有及在建环保设施</w:t>
      </w:r>
      <w:bookmarkEnd w:id="105"/>
      <w:bookmarkEnd w:id="106"/>
      <w:bookmarkEnd w:id="107"/>
      <w:bookmarkEnd w:id="108"/>
    </w:p>
    <w:p w14:paraId="12DB0724" w14:textId="77777777" w:rsidR="001A5A3C" w:rsidRPr="001A5A3C" w:rsidRDefault="001A5A3C" w:rsidP="001A5A3C">
      <w:pPr>
        <w:keepNext/>
        <w:keepLines/>
        <w:tabs>
          <w:tab w:val="left" w:pos="652"/>
          <w:tab w:val="left" w:pos="720"/>
          <w:tab w:val="left" w:pos="907"/>
        </w:tabs>
        <w:spacing w:line="420" w:lineRule="auto"/>
        <w:ind w:firstLineChars="0" w:firstLine="0"/>
        <w:outlineLvl w:val="2"/>
        <w:rPr>
          <w:rFonts w:eastAsia="楷体"/>
          <w:b/>
          <w:bCs/>
          <w:sz w:val="28"/>
          <w:szCs w:val="28"/>
        </w:rPr>
      </w:pPr>
      <w:r w:rsidRPr="001A5A3C">
        <w:rPr>
          <w:rFonts w:eastAsia="楷体" w:hint="eastAsia"/>
          <w:b/>
          <w:bCs/>
          <w:sz w:val="28"/>
          <w:szCs w:val="28"/>
        </w:rPr>
        <w:t>2.</w:t>
      </w:r>
      <w:r w:rsidRPr="001A5A3C">
        <w:rPr>
          <w:rFonts w:eastAsia="楷体"/>
          <w:b/>
          <w:bCs/>
          <w:sz w:val="28"/>
          <w:szCs w:val="28"/>
        </w:rPr>
        <w:t>6.1</w:t>
      </w:r>
      <w:r w:rsidRPr="001A5A3C">
        <w:rPr>
          <w:rFonts w:eastAsia="楷体" w:hint="eastAsia"/>
          <w:b/>
          <w:bCs/>
          <w:sz w:val="28"/>
          <w:szCs w:val="28"/>
        </w:rPr>
        <w:t>现有环保设施</w:t>
      </w:r>
    </w:p>
    <w:p w14:paraId="77AD9C35" w14:textId="77777777" w:rsidR="001A5A3C" w:rsidRPr="001A5A3C" w:rsidRDefault="001A5A3C" w:rsidP="001A5A3C">
      <w:pPr>
        <w:spacing w:line="420" w:lineRule="auto"/>
        <w:ind w:firstLine="480"/>
        <w:rPr>
          <w:szCs w:val="22"/>
        </w:rPr>
      </w:pPr>
      <w:r w:rsidRPr="001A5A3C">
        <w:rPr>
          <w:rFonts w:hint="eastAsia"/>
          <w:szCs w:val="22"/>
        </w:rPr>
        <w:t>宏力化工公司目前所有项目均按照环评报告所提出的各项预防措施及环评批复意见中的要求，配套建设了一系列污染防治设施，通过了环保设施竣工验收。另外宏力化工公司于</w:t>
      </w:r>
      <w:r w:rsidRPr="001A5A3C">
        <w:rPr>
          <w:rFonts w:hint="eastAsia"/>
          <w:szCs w:val="22"/>
        </w:rPr>
        <w:t>2017</w:t>
      </w:r>
      <w:r w:rsidRPr="001A5A3C">
        <w:rPr>
          <w:rFonts w:hint="eastAsia"/>
          <w:szCs w:val="22"/>
        </w:rPr>
        <w:t>年又针对厂区污染源进行了一系列的环保改造，主要包括加热炉低氮燃烧器改造、制定了</w:t>
      </w:r>
      <w:r w:rsidRPr="001A5A3C">
        <w:rPr>
          <w:bCs/>
          <w:szCs w:val="22"/>
        </w:rPr>
        <w:t>泄漏检测与修复（</w:t>
      </w:r>
      <w:r w:rsidRPr="001A5A3C">
        <w:rPr>
          <w:bCs/>
          <w:szCs w:val="22"/>
        </w:rPr>
        <w:t>LDAR</w:t>
      </w:r>
      <w:r w:rsidRPr="001A5A3C">
        <w:rPr>
          <w:bCs/>
          <w:szCs w:val="22"/>
        </w:rPr>
        <w:t>）</w:t>
      </w:r>
      <w:r w:rsidRPr="001A5A3C">
        <w:rPr>
          <w:rFonts w:hint="eastAsia"/>
          <w:bCs/>
          <w:szCs w:val="22"/>
        </w:rPr>
        <w:t>制度、</w:t>
      </w:r>
      <w:r w:rsidRPr="001A5A3C">
        <w:rPr>
          <w:rFonts w:hint="eastAsia"/>
          <w:szCs w:val="22"/>
        </w:rPr>
        <w:t>厂区装卸车设施处建设了</w:t>
      </w:r>
      <w:r w:rsidRPr="001A5A3C">
        <w:rPr>
          <w:rFonts w:cs="宋体" w:hint="eastAsia"/>
        </w:rPr>
        <w:t>1</w:t>
      </w:r>
      <w:r w:rsidRPr="001A5A3C">
        <w:rPr>
          <w:rFonts w:cs="宋体" w:hint="eastAsia"/>
        </w:rPr>
        <w:t>套油气回收装置等。</w:t>
      </w:r>
    </w:p>
    <w:p w14:paraId="5A4E9CEE" w14:textId="77777777" w:rsidR="001A5A3C" w:rsidRPr="001A5A3C" w:rsidRDefault="001A5A3C" w:rsidP="001A5A3C">
      <w:pPr>
        <w:keepNext/>
        <w:keepLines/>
        <w:tabs>
          <w:tab w:val="left" w:pos="652"/>
          <w:tab w:val="left" w:pos="720"/>
          <w:tab w:val="left" w:pos="907"/>
        </w:tabs>
        <w:spacing w:line="420" w:lineRule="auto"/>
        <w:ind w:firstLineChars="0" w:firstLine="0"/>
        <w:outlineLvl w:val="2"/>
        <w:rPr>
          <w:rFonts w:eastAsia="楷体"/>
          <w:b/>
          <w:bCs/>
          <w:sz w:val="28"/>
          <w:szCs w:val="28"/>
        </w:rPr>
      </w:pPr>
      <w:r w:rsidRPr="001A5A3C">
        <w:rPr>
          <w:rFonts w:eastAsia="楷体" w:hint="eastAsia"/>
          <w:b/>
          <w:bCs/>
          <w:sz w:val="28"/>
          <w:szCs w:val="28"/>
        </w:rPr>
        <w:t>2.</w:t>
      </w:r>
      <w:r w:rsidRPr="001A5A3C">
        <w:rPr>
          <w:rFonts w:eastAsia="楷体"/>
          <w:b/>
          <w:bCs/>
          <w:sz w:val="28"/>
          <w:szCs w:val="28"/>
        </w:rPr>
        <w:t>6.</w:t>
      </w:r>
      <w:r w:rsidRPr="001A5A3C">
        <w:rPr>
          <w:rFonts w:eastAsia="楷体" w:hint="eastAsia"/>
          <w:b/>
          <w:bCs/>
          <w:sz w:val="28"/>
          <w:szCs w:val="28"/>
        </w:rPr>
        <w:t xml:space="preserve">2 </w:t>
      </w:r>
      <w:r w:rsidRPr="001A5A3C">
        <w:rPr>
          <w:rFonts w:eastAsia="楷体" w:hint="eastAsia"/>
          <w:b/>
          <w:bCs/>
          <w:sz w:val="28"/>
          <w:szCs w:val="28"/>
        </w:rPr>
        <w:t>在建环保设施</w:t>
      </w:r>
    </w:p>
    <w:p w14:paraId="14E74415" w14:textId="77777777" w:rsidR="001A5A3C" w:rsidRPr="001A5A3C" w:rsidRDefault="001A5A3C" w:rsidP="001A5A3C">
      <w:pPr>
        <w:spacing w:line="420" w:lineRule="auto"/>
        <w:ind w:firstLine="480"/>
        <w:rPr>
          <w:szCs w:val="22"/>
        </w:rPr>
      </w:pPr>
      <w:r w:rsidRPr="001A5A3C">
        <w:rPr>
          <w:rFonts w:hint="eastAsia"/>
          <w:szCs w:val="22"/>
        </w:rPr>
        <w:t>目前，宏力化工公司在建的项目为</w:t>
      </w:r>
      <w:r w:rsidRPr="001A5A3C">
        <w:rPr>
          <w:rFonts w:hint="eastAsia"/>
          <w:szCs w:val="22"/>
        </w:rPr>
        <w:t>5</w:t>
      </w:r>
      <w:r w:rsidRPr="001A5A3C">
        <w:rPr>
          <w:rFonts w:hint="eastAsia"/>
          <w:szCs w:val="22"/>
        </w:rPr>
        <w:t>万吨</w:t>
      </w:r>
      <w:r w:rsidRPr="001A5A3C">
        <w:rPr>
          <w:rFonts w:hint="eastAsia"/>
          <w:szCs w:val="22"/>
        </w:rPr>
        <w:t>/</w:t>
      </w:r>
      <w:r w:rsidRPr="001A5A3C">
        <w:rPr>
          <w:rFonts w:hint="eastAsia"/>
          <w:szCs w:val="22"/>
        </w:rPr>
        <w:t>年碳八烯烃深度精制项目，洛阳市生态环境局以</w:t>
      </w:r>
      <w:r w:rsidRPr="001A5A3C">
        <w:rPr>
          <w:szCs w:val="22"/>
        </w:rPr>
        <w:t>洛环</w:t>
      </w:r>
      <w:r w:rsidRPr="001A5A3C">
        <w:rPr>
          <w:rFonts w:hint="eastAsia"/>
          <w:szCs w:val="22"/>
        </w:rPr>
        <w:t>审</w:t>
      </w:r>
      <w:r w:rsidRPr="001A5A3C">
        <w:rPr>
          <w:szCs w:val="22"/>
        </w:rPr>
        <w:t>[20</w:t>
      </w:r>
      <w:r w:rsidRPr="001A5A3C">
        <w:rPr>
          <w:rFonts w:hint="eastAsia"/>
          <w:szCs w:val="22"/>
        </w:rPr>
        <w:t>20</w:t>
      </w:r>
      <w:r w:rsidRPr="001A5A3C">
        <w:rPr>
          <w:szCs w:val="22"/>
        </w:rPr>
        <w:t>]</w:t>
      </w:r>
      <w:r w:rsidRPr="001A5A3C">
        <w:rPr>
          <w:rFonts w:hint="eastAsia"/>
          <w:szCs w:val="22"/>
        </w:rPr>
        <w:t>8</w:t>
      </w:r>
      <w:r w:rsidRPr="001A5A3C">
        <w:rPr>
          <w:rFonts w:hint="eastAsia"/>
          <w:szCs w:val="22"/>
        </w:rPr>
        <w:t>号文对其环评进行了批复，目前项目已基本建成。该项目环评提出的新增或“以新带老”环保措施如下：</w:t>
      </w:r>
    </w:p>
    <w:p w14:paraId="072BA982" w14:textId="77777777" w:rsidR="001A5A3C" w:rsidRPr="001A5A3C" w:rsidRDefault="001A5A3C" w:rsidP="001A5A3C">
      <w:pPr>
        <w:keepNext/>
        <w:keepLines/>
        <w:tabs>
          <w:tab w:val="left" w:pos="652"/>
          <w:tab w:val="left" w:pos="720"/>
          <w:tab w:val="left" w:pos="907"/>
        </w:tabs>
        <w:spacing w:line="420" w:lineRule="auto"/>
        <w:ind w:firstLineChars="0" w:firstLine="0"/>
        <w:outlineLvl w:val="3"/>
        <w:rPr>
          <w:b/>
          <w:bCs/>
        </w:rPr>
      </w:pPr>
      <w:r w:rsidRPr="001A5A3C">
        <w:rPr>
          <w:b/>
          <w:bCs/>
        </w:rPr>
        <w:t xml:space="preserve">2.6.2.1 </w:t>
      </w:r>
      <w:r w:rsidRPr="001A5A3C">
        <w:rPr>
          <w:b/>
          <w:bCs/>
        </w:rPr>
        <w:t>废气在建环保设施</w:t>
      </w:r>
    </w:p>
    <w:p w14:paraId="31128578" w14:textId="77777777" w:rsidR="001A5A3C" w:rsidRPr="001A5A3C" w:rsidRDefault="001A5A3C" w:rsidP="001A5A3C">
      <w:pPr>
        <w:spacing w:before="120" w:after="120" w:line="312" w:lineRule="auto"/>
        <w:ind w:firstLine="480"/>
        <w:rPr>
          <w:rFonts w:ascii="Calibri" w:hAnsi="Calibri" w:cs="宋体"/>
          <w:szCs w:val="20"/>
        </w:rPr>
      </w:pPr>
      <w:r w:rsidRPr="001A5A3C">
        <w:rPr>
          <w:szCs w:val="20"/>
        </w:rPr>
        <w:t>（</w:t>
      </w:r>
      <w:r w:rsidRPr="001A5A3C">
        <w:rPr>
          <w:szCs w:val="20"/>
        </w:rPr>
        <w:t>1</w:t>
      </w:r>
      <w:r w:rsidRPr="001A5A3C">
        <w:rPr>
          <w:szCs w:val="20"/>
        </w:rPr>
        <w:t>）</w:t>
      </w:r>
      <w:r w:rsidRPr="001A5A3C">
        <w:rPr>
          <w:rFonts w:ascii="Calibri" w:hAnsi="Calibri" w:cs="宋体" w:hint="eastAsia"/>
          <w:szCs w:val="22"/>
        </w:rPr>
        <w:t>碳八烯烃深度精制</w:t>
      </w:r>
      <w:r w:rsidRPr="001A5A3C">
        <w:rPr>
          <w:rFonts w:ascii="Calibri" w:hAnsi="Calibri" w:cs="宋体" w:hint="eastAsia"/>
          <w:szCs w:val="20"/>
        </w:rPr>
        <w:t>装置抽真空尾气治理措施</w:t>
      </w:r>
    </w:p>
    <w:p w14:paraId="2E970AA3" w14:textId="77777777" w:rsidR="001A5A3C" w:rsidRPr="001A5A3C" w:rsidRDefault="001A5A3C" w:rsidP="001A5A3C">
      <w:pPr>
        <w:adjustRightInd w:val="0"/>
        <w:spacing w:line="420" w:lineRule="auto"/>
        <w:ind w:firstLine="480"/>
        <w:rPr>
          <w:kern w:val="0"/>
        </w:rPr>
      </w:pPr>
      <w:r w:rsidRPr="001A5A3C">
        <w:rPr>
          <w:rFonts w:hint="eastAsia"/>
        </w:rPr>
        <w:t>装置将对塔顶设置二级冷凝设施，并且在真空泵后设置捕集器，进一步冷凝去除里面的</w:t>
      </w:r>
      <w:r w:rsidRPr="001A5A3C">
        <w:rPr>
          <w:rFonts w:hint="eastAsia"/>
        </w:rPr>
        <w:t>VOCs</w:t>
      </w:r>
      <w:r w:rsidRPr="001A5A3C">
        <w:rPr>
          <w:rFonts w:hint="eastAsia"/>
        </w:rPr>
        <w:t>后统一排入厂区的低压瓦斯系统，然后进入火炬系统焚烧处理，不直接排放。</w:t>
      </w:r>
    </w:p>
    <w:p w14:paraId="737FD1F9" w14:textId="77777777" w:rsidR="001A5A3C" w:rsidRPr="001A5A3C" w:rsidRDefault="001A5A3C" w:rsidP="001A5A3C">
      <w:pPr>
        <w:spacing w:line="420" w:lineRule="auto"/>
        <w:ind w:firstLine="480"/>
        <w:rPr>
          <w:szCs w:val="20"/>
        </w:rPr>
      </w:pPr>
      <w:r w:rsidRPr="001A5A3C">
        <w:rPr>
          <w:szCs w:val="20"/>
        </w:rPr>
        <w:t>（</w:t>
      </w:r>
      <w:r w:rsidRPr="001A5A3C">
        <w:rPr>
          <w:rFonts w:hint="eastAsia"/>
          <w:szCs w:val="20"/>
        </w:rPr>
        <w:t>2</w:t>
      </w:r>
      <w:r w:rsidRPr="001A5A3C">
        <w:rPr>
          <w:szCs w:val="20"/>
        </w:rPr>
        <w:t>）</w:t>
      </w:r>
      <w:r w:rsidRPr="001A5A3C">
        <w:rPr>
          <w:rFonts w:hint="eastAsia"/>
          <w:szCs w:val="20"/>
        </w:rPr>
        <w:t>罐区废气</w:t>
      </w:r>
      <w:r w:rsidRPr="001A5A3C">
        <w:rPr>
          <w:rFonts w:ascii="Calibri" w:hAnsi="Calibri" w:cs="宋体" w:hint="eastAsia"/>
          <w:szCs w:val="22"/>
        </w:rPr>
        <w:t>“以新带老”</w:t>
      </w:r>
      <w:r w:rsidRPr="001A5A3C">
        <w:rPr>
          <w:rFonts w:ascii="Calibri" w:hAnsi="Calibri" w:cs="宋体" w:hint="eastAsia"/>
          <w:szCs w:val="20"/>
        </w:rPr>
        <w:t>治理措施</w:t>
      </w:r>
    </w:p>
    <w:p w14:paraId="09A73798" w14:textId="77777777" w:rsidR="001A5A3C" w:rsidRPr="001A5A3C" w:rsidRDefault="001A5A3C" w:rsidP="001A5A3C">
      <w:pPr>
        <w:adjustRightInd w:val="0"/>
        <w:spacing w:line="420" w:lineRule="auto"/>
        <w:ind w:firstLine="480"/>
      </w:pPr>
      <w:bookmarkStart w:id="111" w:name="_Hlk16521519"/>
      <w:r w:rsidRPr="001A5A3C">
        <w:rPr>
          <w:rFonts w:hint="eastAsia"/>
        </w:rPr>
        <w:t>宏力化工公司针对厂区内的主要液体物料储罐（包括</w:t>
      </w:r>
      <w:r w:rsidRPr="001A5A3C">
        <w:rPr>
          <w:rFonts w:hint="eastAsia"/>
        </w:rPr>
        <w:t>MTBE</w:t>
      </w:r>
      <w:r w:rsidRPr="001A5A3C">
        <w:rPr>
          <w:rFonts w:hint="eastAsia"/>
        </w:rPr>
        <w:t>罐区</w:t>
      </w:r>
      <w:r w:rsidRPr="001A5A3C">
        <w:rPr>
          <w:rFonts w:hint="eastAsia"/>
        </w:rPr>
        <w:t>1#</w:t>
      </w:r>
      <w:r w:rsidRPr="001A5A3C">
        <w:rPr>
          <w:rFonts w:hint="eastAsia"/>
        </w:rPr>
        <w:t>、</w:t>
      </w:r>
      <w:r w:rsidRPr="001A5A3C">
        <w:rPr>
          <w:rFonts w:hint="eastAsia"/>
        </w:rPr>
        <w:t>MTBE</w:t>
      </w:r>
      <w:r w:rsidRPr="001A5A3C">
        <w:rPr>
          <w:rFonts w:hint="eastAsia"/>
        </w:rPr>
        <w:t>罐区</w:t>
      </w:r>
      <w:r w:rsidRPr="001A5A3C">
        <w:rPr>
          <w:rFonts w:hint="eastAsia"/>
        </w:rPr>
        <w:t>2#</w:t>
      </w:r>
      <w:r w:rsidRPr="001A5A3C">
        <w:rPr>
          <w:rFonts w:hint="eastAsia"/>
        </w:rPr>
        <w:t>、轻烃罐区及</w:t>
      </w:r>
      <w:r w:rsidRPr="001A5A3C">
        <w:rPr>
          <w:rFonts w:hint="eastAsia"/>
          <w:szCs w:val="22"/>
        </w:rPr>
        <w:t>碳八烯烃深度精制</w:t>
      </w:r>
      <w:r w:rsidRPr="001A5A3C">
        <w:rPr>
          <w:rFonts w:hint="eastAsia"/>
        </w:rPr>
        <w:t>装置的中间产品罐），在内浮顶储罐的基础上加装油气回收系统，通过油气管道送至油气回收系统（冷凝</w:t>
      </w:r>
      <w:r w:rsidRPr="001A5A3C">
        <w:rPr>
          <w:rFonts w:hint="eastAsia"/>
        </w:rPr>
        <w:t>+</w:t>
      </w:r>
      <w:r w:rsidRPr="001A5A3C">
        <w:rPr>
          <w:rFonts w:hint="eastAsia"/>
        </w:rPr>
        <w:t>活性炭吸附）进行处理后经</w:t>
      </w:r>
      <w:r w:rsidRPr="001A5A3C">
        <w:rPr>
          <w:rFonts w:hint="eastAsia"/>
        </w:rPr>
        <w:t>15m</w:t>
      </w:r>
      <w:r w:rsidRPr="001A5A3C">
        <w:rPr>
          <w:rFonts w:hint="eastAsia"/>
        </w:rPr>
        <w:t>高排气筒排放。油气处理效率≥</w:t>
      </w:r>
      <w:r w:rsidRPr="001A5A3C">
        <w:rPr>
          <w:rFonts w:hint="eastAsia"/>
        </w:rPr>
        <w:t>99%</w:t>
      </w:r>
      <w:r w:rsidRPr="001A5A3C">
        <w:rPr>
          <w:rFonts w:hint="eastAsia"/>
        </w:rPr>
        <w:t>，经处理后非甲烷总烃、甲醇等污染物排放浓度满足</w:t>
      </w:r>
      <w:r w:rsidRPr="001A5A3C">
        <w:t>《石油化学工业污染物排放标准》（</w:t>
      </w:r>
      <w:r w:rsidRPr="001A5A3C">
        <w:t>GB31571-2015</w:t>
      </w:r>
      <w:r w:rsidRPr="001A5A3C">
        <w:t>）</w:t>
      </w:r>
      <w:r w:rsidRPr="001A5A3C">
        <w:rPr>
          <w:rFonts w:hint="eastAsia"/>
        </w:rPr>
        <w:t>表</w:t>
      </w:r>
      <w:r w:rsidRPr="001A5A3C">
        <w:rPr>
          <w:rFonts w:hint="eastAsia"/>
        </w:rPr>
        <w:t>5</w:t>
      </w:r>
      <w:r w:rsidRPr="001A5A3C">
        <w:rPr>
          <w:rFonts w:hint="eastAsia"/>
        </w:rPr>
        <w:t>大气污染物特别排放限值要求。</w:t>
      </w:r>
    </w:p>
    <w:p w14:paraId="6F0C78B0" w14:textId="77777777" w:rsidR="001A5A3C" w:rsidRPr="001A5A3C" w:rsidRDefault="001A5A3C" w:rsidP="001A5A3C">
      <w:pPr>
        <w:spacing w:before="120" w:after="120" w:line="312" w:lineRule="auto"/>
        <w:ind w:firstLine="480"/>
        <w:rPr>
          <w:rFonts w:ascii="Calibri" w:hAnsi="Calibri" w:cs="宋体"/>
          <w:szCs w:val="20"/>
        </w:rPr>
      </w:pPr>
    </w:p>
    <w:bookmarkEnd w:id="111"/>
    <w:p w14:paraId="4C7EFA2A" w14:textId="77777777" w:rsidR="001A5A3C" w:rsidRPr="001A5A3C" w:rsidRDefault="001A5A3C" w:rsidP="001A5A3C">
      <w:pPr>
        <w:adjustRightInd w:val="0"/>
        <w:spacing w:line="420" w:lineRule="auto"/>
        <w:ind w:firstLine="480"/>
      </w:pPr>
      <w:r w:rsidRPr="001A5A3C">
        <w:rPr>
          <w:rFonts w:hint="eastAsia"/>
        </w:rPr>
        <w:lastRenderedPageBreak/>
        <w:t>（</w:t>
      </w:r>
      <w:r w:rsidRPr="001A5A3C">
        <w:rPr>
          <w:rFonts w:hint="eastAsia"/>
        </w:rPr>
        <w:t>3</w:t>
      </w:r>
      <w:r w:rsidRPr="001A5A3C">
        <w:rPr>
          <w:rFonts w:hint="eastAsia"/>
        </w:rPr>
        <w:t>）污水提升池废气</w:t>
      </w:r>
      <w:r w:rsidRPr="001A5A3C">
        <w:rPr>
          <w:rFonts w:hint="eastAsia"/>
          <w:szCs w:val="22"/>
        </w:rPr>
        <w:t>“以新带老”</w:t>
      </w:r>
      <w:r w:rsidRPr="001A5A3C">
        <w:rPr>
          <w:rFonts w:hint="eastAsia"/>
        </w:rPr>
        <w:t>治理措施</w:t>
      </w:r>
    </w:p>
    <w:p w14:paraId="3E4FEB69" w14:textId="77777777" w:rsidR="001A5A3C" w:rsidRPr="001A5A3C" w:rsidRDefault="001A5A3C" w:rsidP="001A5A3C">
      <w:pPr>
        <w:adjustRightInd w:val="0"/>
        <w:spacing w:line="420" w:lineRule="auto"/>
        <w:ind w:firstLine="480"/>
      </w:pPr>
      <w:r w:rsidRPr="001A5A3C">
        <w:rPr>
          <w:rFonts w:hint="eastAsia"/>
        </w:rPr>
        <w:t>针对现有污水提升池废气，</w:t>
      </w:r>
      <w:bookmarkStart w:id="112" w:name="_Hlk80886560"/>
      <w:r w:rsidRPr="001A5A3C">
        <w:rPr>
          <w:rFonts w:hint="eastAsia"/>
        </w:rPr>
        <w:t>要求池体加盖密闭后有机废气经密闭管道收集后送至</w:t>
      </w:r>
      <w:r w:rsidRPr="001A5A3C">
        <w:rPr>
          <w:rFonts w:hint="eastAsia"/>
        </w:rPr>
        <w:t>1</w:t>
      </w:r>
      <w:r w:rsidRPr="001A5A3C">
        <w:rPr>
          <w:rFonts w:hint="eastAsia"/>
        </w:rPr>
        <w:t>套活性炭吸附装置进行处理后经</w:t>
      </w:r>
      <w:r w:rsidRPr="001A5A3C">
        <w:rPr>
          <w:rFonts w:hint="eastAsia"/>
        </w:rPr>
        <w:t>15m</w:t>
      </w:r>
      <w:r w:rsidRPr="001A5A3C">
        <w:rPr>
          <w:rFonts w:hint="eastAsia"/>
        </w:rPr>
        <w:t>高排气筒达标排放，废气中非甲烷总烃排放浓度满足现行的</w:t>
      </w:r>
      <w:r w:rsidRPr="001A5A3C">
        <w:t>《石油化学工业污染物排放标准》（</w:t>
      </w:r>
      <w:r w:rsidRPr="001A5A3C">
        <w:t>GB31571-2015</w:t>
      </w:r>
      <w:r w:rsidRPr="001A5A3C">
        <w:t>）</w:t>
      </w:r>
      <w:r w:rsidRPr="001A5A3C">
        <w:rPr>
          <w:rFonts w:hint="eastAsia"/>
        </w:rPr>
        <w:t>特别排放限值</w:t>
      </w:r>
      <w:r w:rsidRPr="001A5A3C">
        <w:t>要求</w:t>
      </w:r>
      <w:r w:rsidRPr="001A5A3C">
        <w:rPr>
          <w:rFonts w:hint="eastAsia"/>
        </w:rPr>
        <w:t>。</w:t>
      </w:r>
    </w:p>
    <w:bookmarkEnd w:id="112"/>
    <w:p w14:paraId="1B06DFEE" w14:textId="77777777" w:rsidR="001A5A3C" w:rsidRPr="001A5A3C" w:rsidRDefault="001A5A3C" w:rsidP="001A5A3C">
      <w:pPr>
        <w:keepNext/>
        <w:keepLines/>
        <w:tabs>
          <w:tab w:val="left" w:pos="652"/>
          <w:tab w:val="left" w:pos="720"/>
          <w:tab w:val="left" w:pos="907"/>
        </w:tabs>
        <w:spacing w:line="420" w:lineRule="auto"/>
        <w:ind w:firstLineChars="0" w:firstLine="0"/>
        <w:outlineLvl w:val="3"/>
        <w:rPr>
          <w:b/>
          <w:bCs/>
        </w:rPr>
      </w:pPr>
      <w:r w:rsidRPr="001A5A3C">
        <w:rPr>
          <w:b/>
          <w:bCs/>
        </w:rPr>
        <w:t>2.6.2.</w:t>
      </w:r>
      <w:r w:rsidRPr="001A5A3C">
        <w:rPr>
          <w:rFonts w:hint="eastAsia"/>
          <w:b/>
          <w:bCs/>
        </w:rPr>
        <w:t>2</w:t>
      </w:r>
      <w:r w:rsidRPr="001A5A3C">
        <w:rPr>
          <w:b/>
          <w:bCs/>
        </w:rPr>
        <w:t xml:space="preserve"> </w:t>
      </w:r>
      <w:r w:rsidRPr="001A5A3C">
        <w:rPr>
          <w:b/>
          <w:bCs/>
        </w:rPr>
        <w:t>废</w:t>
      </w:r>
      <w:r w:rsidRPr="001A5A3C">
        <w:rPr>
          <w:rFonts w:hint="eastAsia"/>
          <w:b/>
          <w:bCs/>
        </w:rPr>
        <w:t>水</w:t>
      </w:r>
      <w:r w:rsidRPr="001A5A3C">
        <w:rPr>
          <w:b/>
          <w:bCs/>
        </w:rPr>
        <w:t>在建环保设施</w:t>
      </w:r>
    </w:p>
    <w:p w14:paraId="71C97D8E" w14:textId="77777777" w:rsidR="001A5A3C" w:rsidRPr="001A5A3C" w:rsidRDefault="001A5A3C" w:rsidP="001A5A3C">
      <w:pPr>
        <w:spacing w:line="420" w:lineRule="auto"/>
        <w:ind w:firstLine="480"/>
      </w:pPr>
      <w:r w:rsidRPr="001A5A3C">
        <w:t>为了进一步减少厂区废水的排放量</w:t>
      </w:r>
      <w:r w:rsidRPr="001A5A3C">
        <w:rPr>
          <w:rFonts w:hint="eastAsia"/>
        </w:rPr>
        <w:t>并考虑长远发展</w:t>
      </w:r>
      <w:r w:rsidRPr="001A5A3C">
        <w:t>，宏力化工公司针对厂区内的循环水系统排污水</w:t>
      </w:r>
      <w:r w:rsidRPr="001A5A3C">
        <w:rPr>
          <w:rFonts w:hint="eastAsia"/>
        </w:rPr>
        <w:t>，</w:t>
      </w:r>
      <w:r w:rsidRPr="001A5A3C">
        <w:t>增上</w:t>
      </w:r>
      <w:r w:rsidRPr="001A5A3C">
        <w:t>1</w:t>
      </w:r>
      <w:r w:rsidRPr="001A5A3C">
        <w:t>套</w:t>
      </w:r>
      <w:r w:rsidRPr="001A5A3C">
        <w:rPr>
          <w:rFonts w:hint="eastAsia"/>
        </w:rPr>
        <w:t>处理能力为</w:t>
      </w:r>
      <w:r w:rsidRPr="001A5A3C">
        <w:rPr>
          <w:rFonts w:hint="eastAsia"/>
        </w:rPr>
        <w:t>40m</w:t>
      </w:r>
      <w:r w:rsidRPr="001A5A3C">
        <w:rPr>
          <w:vertAlign w:val="superscript"/>
        </w:rPr>
        <w:t>3</w:t>
      </w:r>
      <w:r w:rsidRPr="001A5A3C">
        <w:t>/h</w:t>
      </w:r>
      <w:r w:rsidRPr="001A5A3C">
        <w:rPr>
          <w:rFonts w:hint="eastAsia"/>
        </w:rPr>
        <w:t>的</w:t>
      </w:r>
      <w:r w:rsidRPr="001A5A3C">
        <w:t>循环水系统污水处理设施</w:t>
      </w:r>
      <w:r w:rsidRPr="001A5A3C">
        <w:rPr>
          <w:rFonts w:hint="eastAsia"/>
        </w:rPr>
        <w:t>，</w:t>
      </w:r>
      <w:r w:rsidRPr="001A5A3C">
        <w:t>采用混凝沉淀</w:t>
      </w:r>
      <w:r w:rsidRPr="001A5A3C">
        <w:t>+</w:t>
      </w:r>
      <w:r w:rsidRPr="001A5A3C">
        <w:t>多介质过滤</w:t>
      </w:r>
      <w:r w:rsidRPr="001A5A3C">
        <w:t>+</w:t>
      </w:r>
      <w:r w:rsidRPr="001A5A3C">
        <w:t>超滤</w:t>
      </w:r>
      <w:r w:rsidRPr="001A5A3C">
        <w:t>+</w:t>
      </w:r>
      <w:r w:rsidRPr="001A5A3C">
        <w:t>反渗透处理工艺</w:t>
      </w:r>
      <w:r w:rsidRPr="001A5A3C">
        <w:rPr>
          <w:rFonts w:hint="eastAsia"/>
        </w:rPr>
        <w:t>。</w:t>
      </w:r>
      <w:bookmarkStart w:id="113" w:name="_Hlk25314812"/>
      <w:r w:rsidRPr="001A5A3C">
        <w:rPr>
          <w:rFonts w:hint="eastAsia"/>
        </w:rPr>
        <w:t>根据公司计划，对部分循环水系统排污水（约</w:t>
      </w:r>
      <w:r w:rsidRPr="001A5A3C">
        <w:rPr>
          <w:rFonts w:hint="eastAsia"/>
        </w:rPr>
        <w:t>65%</w:t>
      </w:r>
      <w:r w:rsidRPr="001A5A3C">
        <w:rPr>
          <w:rFonts w:hint="eastAsia"/>
        </w:rPr>
        <w:t>）进行处理，处理后的废水全部与新鲜水混合后回用于循环水系统补水，剩余循环水系统排污水与处理设施反洗水经原污水管道排放至中石化洛阳分公司炼油污水处理场处理。</w:t>
      </w:r>
      <w:bookmarkEnd w:id="113"/>
    </w:p>
    <w:p w14:paraId="59E2B775" w14:textId="77777777" w:rsidR="001A5A3C" w:rsidRPr="001A5A3C" w:rsidRDefault="001A5A3C" w:rsidP="001A5A3C">
      <w:pPr>
        <w:spacing w:line="420" w:lineRule="auto"/>
        <w:ind w:firstLine="480"/>
        <w:jc w:val="left"/>
        <w:rPr>
          <w:szCs w:val="22"/>
        </w:rPr>
      </w:pPr>
      <w:r w:rsidRPr="001A5A3C">
        <w:rPr>
          <w:rFonts w:hint="eastAsia"/>
          <w:szCs w:val="22"/>
        </w:rPr>
        <w:t>宏力化工公司现有及在建的环保设施情况见表</w:t>
      </w:r>
      <w:r w:rsidRPr="001A5A3C">
        <w:rPr>
          <w:rFonts w:hint="eastAsia"/>
          <w:szCs w:val="22"/>
        </w:rPr>
        <w:t>2.</w:t>
      </w:r>
      <w:r w:rsidRPr="001A5A3C">
        <w:rPr>
          <w:szCs w:val="22"/>
        </w:rPr>
        <w:t>6</w:t>
      </w:r>
      <w:r w:rsidRPr="001A5A3C">
        <w:rPr>
          <w:rFonts w:hint="eastAsia"/>
          <w:szCs w:val="22"/>
        </w:rPr>
        <w:t>.2-1</w:t>
      </w:r>
      <w:r w:rsidRPr="001A5A3C">
        <w:rPr>
          <w:rFonts w:hint="eastAsia"/>
          <w:szCs w:val="22"/>
        </w:rPr>
        <w:t>。</w:t>
      </w:r>
    </w:p>
    <w:bookmarkEnd w:id="109"/>
    <w:bookmarkEnd w:id="110"/>
    <w:p w14:paraId="69A4DB8B" w14:textId="77777777" w:rsidR="001A5A3C" w:rsidRPr="001A5A3C" w:rsidRDefault="001A5A3C" w:rsidP="001A5A3C">
      <w:pPr>
        <w:ind w:firstLineChars="0" w:firstLine="0"/>
        <w:jc w:val="center"/>
        <w:rPr>
          <w:rFonts w:eastAsia="黑体"/>
          <w:szCs w:val="22"/>
        </w:rPr>
      </w:pPr>
      <w:r w:rsidRPr="001A5A3C">
        <w:rPr>
          <w:rFonts w:eastAsia="黑体" w:hint="eastAsia"/>
          <w:szCs w:val="22"/>
        </w:rPr>
        <w:t>表</w:t>
      </w:r>
      <w:r w:rsidRPr="001A5A3C">
        <w:rPr>
          <w:rFonts w:eastAsia="黑体" w:hint="eastAsia"/>
          <w:szCs w:val="22"/>
        </w:rPr>
        <w:t>2.</w:t>
      </w:r>
      <w:r w:rsidRPr="001A5A3C">
        <w:rPr>
          <w:rFonts w:eastAsia="黑体"/>
          <w:szCs w:val="22"/>
        </w:rPr>
        <w:t>6</w:t>
      </w:r>
      <w:r w:rsidRPr="001A5A3C">
        <w:rPr>
          <w:rFonts w:eastAsia="黑体" w:hint="eastAsia"/>
          <w:szCs w:val="22"/>
        </w:rPr>
        <w:t xml:space="preserve">.2-1   </w:t>
      </w:r>
      <w:r w:rsidRPr="001A5A3C">
        <w:rPr>
          <w:rFonts w:eastAsia="黑体" w:hint="eastAsia"/>
          <w:szCs w:val="22"/>
        </w:rPr>
        <w:t>宏力化工公司现有及在建环保设施情况表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551"/>
        <w:gridCol w:w="993"/>
        <w:gridCol w:w="1710"/>
        <w:gridCol w:w="2620"/>
      </w:tblGrid>
      <w:tr w:rsidR="001A5A3C" w:rsidRPr="001A5A3C" w14:paraId="08D67257" w14:textId="77777777" w:rsidTr="00A40F6A">
        <w:trPr>
          <w:trHeight w:val="397"/>
          <w:jc w:val="center"/>
        </w:trPr>
        <w:tc>
          <w:tcPr>
            <w:tcW w:w="846" w:type="dxa"/>
            <w:vAlign w:val="center"/>
          </w:tcPr>
          <w:p w14:paraId="74874DBE"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序号</w:t>
            </w:r>
          </w:p>
        </w:tc>
        <w:tc>
          <w:tcPr>
            <w:tcW w:w="2551" w:type="dxa"/>
            <w:vAlign w:val="center"/>
          </w:tcPr>
          <w:p w14:paraId="05BE6198"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环保措施名称</w:t>
            </w:r>
          </w:p>
        </w:tc>
        <w:tc>
          <w:tcPr>
            <w:tcW w:w="993" w:type="dxa"/>
            <w:vAlign w:val="center"/>
          </w:tcPr>
          <w:p w14:paraId="73B2C986"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数量</w:t>
            </w:r>
          </w:p>
        </w:tc>
        <w:tc>
          <w:tcPr>
            <w:tcW w:w="1710" w:type="dxa"/>
            <w:vAlign w:val="center"/>
          </w:tcPr>
          <w:p w14:paraId="2CEA1A8F"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规模或处理能力</w:t>
            </w:r>
          </w:p>
        </w:tc>
        <w:tc>
          <w:tcPr>
            <w:tcW w:w="2620" w:type="dxa"/>
            <w:vAlign w:val="center"/>
          </w:tcPr>
          <w:p w14:paraId="2C09A39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备注</w:t>
            </w:r>
          </w:p>
        </w:tc>
      </w:tr>
      <w:tr w:rsidR="001A5A3C" w:rsidRPr="001A5A3C" w14:paraId="36BB584F" w14:textId="77777777" w:rsidTr="00A40F6A">
        <w:trPr>
          <w:trHeight w:val="397"/>
          <w:jc w:val="center"/>
        </w:trPr>
        <w:tc>
          <w:tcPr>
            <w:tcW w:w="846" w:type="dxa"/>
            <w:vAlign w:val="center"/>
          </w:tcPr>
          <w:p w14:paraId="25ED1ED7"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p>
        </w:tc>
        <w:tc>
          <w:tcPr>
            <w:tcW w:w="2551" w:type="dxa"/>
            <w:vAlign w:val="center"/>
          </w:tcPr>
          <w:p w14:paraId="14C4F088"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污水处理场</w:t>
            </w:r>
          </w:p>
        </w:tc>
        <w:tc>
          <w:tcPr>
            <w:tcW w:w="993" w:type="dxa"/>
            <w:vAlign w:val="center"/>
          </w:tcPr>
          <w:p w14:paraId="624C3D6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座</w:t>
            </w:r>
          </w:p>
        </w:tc>
        <w:tc>
          <w:tcPr>
            <w:tcW w:w="1710" w:type="dxa"/>
            <w:vAlign w:val="center"/>
          </w:tcPr>
          <w:p w14:paraId="21DBF0B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Align w:val="center"/>
          </w:tcPr>
          <w:p w14:paraId="0DAE1F4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依托洛阳分公司炼油</w:t>
            </w:r>
          </w:p>
          <w:p w14:paraId="6BF1CFB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污水处理场</w:t>
            </w:r>
          </w:p>
        </w:tc>
      </w:tr>
      <w:tr w:rsidR="001A5A3C" w:rsidRPr="001A5A3C" w14:paraId="3EFB6A98" w14:textId="77777777" w:rsidTr="00A40F6A">
        <w:trPr>
          <w:trHeight w:val="397"/>
          <w:jc w:val="center"/>
        </w:trPr>
        <w:tc>
          <w:tcPr>
            <w:tcW w:w="846" w:type="dxa"/>
            <w:vAlign w:val="center"/>
          </w:tcPr>
          <w:p w14:paraId="4C378FA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w:t>
            </w:r>
          </w:p>
        </w:tc>
        <w:tc>
          <w:tcPr>
            <w:tcW w:w="2551" w:type="dxa"/>
            <w:vAlign w:val="center"/>
          </w:tcPr>
          <w:p w14:paraId="0A8F32BF" w14:textId="77777777" w:rsidR="001A5A3C" w:rsidRPr="001A5A3C" w:rsidRDefault="001A5A3C" w:rsidP="001A5A3C">
            <w:pPr>
              <w:adjustRightInd w:val="0"/>
              <w:snapToGrid w:val="0"/>
              <w:spacing w:line="240" w:lineRule="auto"/>
              <w:ind w:firstLineChars="0" w:firstLine="0"/>
              <w:jc w:val="center"/>
              <w:rPr>
                <w:snapToGrid w:val="0"/>
                <w:kern w:val="0"/>
                <w:sz w:val="21"/>
                <w:szCs w:val="21"/>
              </w:rPr>
            </w:pPr>
            <w:r w:rsidRPr="001A5A3C">
              <w:rPr>
                <w:rFonts w:hint="eastAsia"/>
                <w:snapToGrid w:val="0"/>
                <w:kern w:val="0"/>
                <w:sz w:val="21"/>
                <w:szCs w:val="21"/>
              </w:rPr>
              <w:t>循环水系统污水</w:t>
            </w:r>
          </w:p>
          <w:p w14:paraId="329A6F87" w14:textId="77777777" w:rsidR="001A5A3C" w:rsidRPr="001A5A3C" w:rsidRDefault="001A5A3C" w:rsidP="001A5A3C">
            <w:pPr>
              <w:adjustRightInd w:val="0"/>
              <w:snapToGrid w:val="0"/>
              <w:spacing w:line="240" w:lineRule="auto"/>
              <w:ind w:firstLineChars="0" w:firstLine="0"/>
              <w:jc w:val="center"/>
              <w:rPr>
                <w:color w:val="000000"/>
                <w:sz w:val="21"/>
                <w:szCs w:val="21"/>
              </w:rPr>
            </w:pPr>
            <w:r w:rsidRPr="001A5A3C">
              <w:rPr>
                <w:rFonts w:hint="eastAsia"/>
                <w:snapToGrid w:val="0"/>
                <w:kern w:val="0"/>
                <w:sz w:val="21"/>
                <w:szCs w:val="21"/>
              </w:rPr>
              <w:t>处理设施（</w:t>
            </w:r>
            <w:r w:rsidRPr="001A5A3C">
              <w:rPr>
                <w:sz w:val="21"/>
                <w:szCs w:val="21"/>
              </w:rPr>
              <w:t>混凝沉淀</w:t>
            </w:r>
            <w:r w:rsidRPr="001A5A3C">
              <w:rPr>
                <w:sz w:val="21"/>
                <w:szCs w:val="21"/>
              </w:rPr>
              <w:t>+</w:t>
            </w:r>
            <w:r w:rsidRPr="001A5A3C">
              <w:rPr>
                <w:sz w:val="21"/>
                <w:szCs w:val="21"/>
              </w:rPr>
              <w:t>多介质过滤</w:t>
            </w:r>
            <w:r w:rsidRPr="001A5A3C">
              <w:rPr>
                <w:sz w:val="21"/>
                <w:szCs w:val="21"/>
              </w:rPr>
              <w:t>+</w:t>
            </w:r>
            <w:r w:rsidRPr="001A5A3C">
              <w:rPr>
                <w:sz w:val="21"/>
                <w:szCs w:val="21"/>
              </w:rPr>
              <w:t>超滤</w:t>
            </w:r>
            <w:r w:rsidRPr="001A5A3C">
              <w:rPr>
                <w:sz w:val="21"/>
                <w:szCs w:val="21"/>
              </w:rPr>
              <w:t>+</w:t>
            </w:r>
            <w:r w:rsidRPr="001A5A3C">
              <w:rPr>
                <w:sz w:val="21"/>
                <w:szCs w:val="21"/>
              </w:rPr>
              <w:t>反渗透处理工艺</w:t>
            </w:r>
            <w:r w:rsidRPr="001A5A3C">
              <w:rPr>
                <w:rFonts w:hint="eastAsia"/>
                <w:snapToGrid w:val="0"/>
                <w:kern w:val="0"/>
                <w:sz w:val="21"/>
                <w:szCs w:val="21"/>
              </w:rPr>
              <w:t>）</w:t>
            </w:r>
            <w:r w:rsidRPr="001A5A3C">
              <w:rPr>
                <w:rFonts w:hint="eastAsia"/>
                <w:sz w:val="21"/>
                <w:szCs w:val="21"/>
              </w:rPr>
              <w:t>*</w:t>
            </w:r>
          </w:p>
        </w:tc>
        <w:tc>
          <w:tcPr>
            <w:tcW w:w="993" w:type="dxa"/>
            <w:vAlign w:val="center"/>
          </w:tcPr>
          <w:p w14:paraId="69B552FA" w14:textId="77777777" w:rsidR="001A5A3C" w:rsidRPr="001A5A3C" w:rsidRDefault="001A5A3C" w:rsidP="001A5A3C">
            <w:pPr>
              <w:snapToGrid w:val="0"/>
              <w:spacing w:line="240" w:lineRule="auto"/>
              <w:ind w:firstLineChars="0" w:firstLine="0"/>
              <w:jc w:val="center"/>
              <w:rPr>
                <w:color w:val="000000"/>
                <w:sz w:val="21"/>
                <w:szCs w:val="21"/>
              </w:rPr>
            </w:pPr>
          </w:p>
        </w:tc>
        <w:tc>
          <w:tcPr>
            <w:tcW w:w="1710" w:type="dxa"/>
            <w:vAlign w:val="center"/>
          </w:tcPr>
          <w:p w14:paraId="6C3D1ED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sz w:val="21"/>
                <w:szCs w:val="21"/>
              </w:rPr>
              <w:t>40m</w:t>
            </w:r>
            <w:r w:rsidRPr="001A5A3C">
              <w:rPr>
                <w:sz w:val="21"/>
                <w:szCs w:val="21"/>
                <w:vertAlign w:val="superscript"/>
              </w:rPr>
              <w:t>3</w:t>
            </w:r>
            <w:r w:rsidRPr="001A5A3C">
              <w:rPr>
                <w:sz w:val="21"/>
                <w:szCs w:val="21"/>
              </w:rPr>
              <w:t>/h</w:t>
            </w:r>
          </w:p>
        </w:tc>
        <w:tc>
          <w:tcPr>
            <w:tcW w:w="2620" w:type="dxa"/>
            <w:vAlign w:val="center"/>
          </w:tcPr>
          <w:p w14:paraId="7FD58FD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共用</w:t>
            </w:r>
          </w:p>
        </w:tc>
      </w:tr>
      <w:tr w:rsidR="001A5A3C" w:rsidRPr="001A5A3C" w14:paraId="5D9A289A" w14:textId="77777777" w:rsidTr="00A40F6A">
        <w:trPr>
          <w:trHeight w:val="397"/>
          <w:jc w:val="center"/>
        </w:trPr>
        <w:tc>
          <w:tcPr>
            <w:tcW w:w="846" w:type="dxa"/>
            <w:vAlign w:val="center"/>
          </w:tcPr>
          <w:p w14:paraId="4E35141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3</w:t>
            </w:r>
          </w:p>
        </w:tc>
        <w:tc>
          <w:tcPr>
            <w:tcW w:w="2551" w:type="dxa"/>
            <w:vAlign w:val="center"/>
          </w:tcPr>
          <w:p w14:paraId="654FE1F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工艺水罐</w:t>
            </w:r>
          </w:p>
        </w:tc>
        <w:tc>
          <w:tcPr>
            <w:tcW w:w="993" w:type="dxa"/>
            <w:vAlign w:val="center"/>
          </w:tcPr>
          <w:p w14:paraId="449D6C8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座</w:t>
            </w:r>
          </w:p>
        </w:tc>
        <w:tc>
          <w:tcPr>
            <w:tcW w:w="1710" w:type="dxa"/>
            <w:vAlign w:val="center"/>
          </w:tcPr>
          <w:p w14:paraId="6658FA56"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200m</w:t>
            </w:r>
            <w:r w:rsidRPr="001A5A3C">
              <w:rPr>
                <w:rFonts w:hint="eastAsia"/>
                <w:color w:val="000000"/>
                <w:sz w:val="21"/>
                <w:szCs w:val="21"/>
                <w:vertAlign w:val="superscript"/>
              </w:rPr>
              <w:t>3</w:t>
            </w:r>
          </w:p>
        </w:tc>
        <w:tc>
          <w:tcPr>
            <w:tcW w:w="2620" w:type="dxa"/>
            <w:vAlign w:val="center"/>
          </w:tcPr>
          <w:p w14:paraId="7E88B524"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MTBE</w:t>
            </w:r>
            <w:r w:rsidRPr="001A5A3C">
              <w:rPr>
                <w:rFonts w:hint="eastAsia"/>
                <w:color w:val="000000"/>
                <w:sz w:val="21"/>
                <w:szCs w:val="21"/>
              </w:rPr>
              <w:t>和异丁烯联合装置</w:t>
            </w:r>
          </w:p>
        </w:tc>
      </w:tr>
      <w:tr w:rsidR="001A5A3C" w:rsidRPr="001A5A3C" w14:paraId="3F921A2D" w14:textId="77777777" w:rsidTr="00A40F6A">
        <w:trPr>
          <w:trHeight w:val="397"/>
          <w:jc w:val="center"/>
        </w:trPr>
        <w:tc>
          <w:tcPr>
            <w:tcW w:w="846" w:type="dxa"/>
            <w:vAlign w:val="center"/>
          </w:tcPr>
          <w:p w14:paraId="7E1485F7"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4</w:t>
            </w:r>
          </w:p>
        </w:tc>
        <w:tc>
          <w:tcPr>
            <w:tcW w:w="2551" w:type="dxa"/>
            <w:vAlign w:val="center"/>
          </w:tcPr>
          <w:p w14:paraId="746455C1"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气柜</w:t>
            </w:r>
          </w:p>
        </w:tc>
        <w:tc>
          <w:tcPr>
            <w:tcW w:w="993" w:type="dxa"/>
            <w:vAlign w:val="center"/>
          </w:tcPr>
          <w:p w14:paraId="483AC53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w:t>
            </w:r>
            <w:r w:rsidRPr="001A5A3C">
              <w:rPr>
                <w:rFonts w:hint="eastAsia"/>
                <w:color w:val="000000"/>
                <w:sz w:val="21"/>
                <w:szCs w:val="21"/>
              </w:rPr>
              <w:t>台</w:t>
            </w:r>
          </w:p>
        </w:tc>
        <w:tc>
          <w:tcPr>
            <w:tcW w:w="1710" w:type="dxa"/>
            <w:vAlign w:val="center"/>
          </w:tcPr>
          <w:p w14:paraId="11ACFC2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2000m</w:t>
            </w:r>
            <w:r w:rsidRPr="001A5A3C">
              <w:rPr>
                <w:rFonts w:hint="eastAsia"/>
                <w:color w:val="000000"/>
                <w:sz w:val="21"/>
                <w:szCs w:val="21"/>
                <w:vertAlign w:val="superscript"/>
              </w:rPr>
              <w:t>3</w:t>
            </w:r>
            <w:r w:rsidRPr="001A5A3C">
              <w:rPr>
                <w:rFonts w:hint="eastAsia"/>
                <w:color w:val="000000"/>
                <w:sz w:val="21"/>
                <w:szCs w:val="21"/>
              </w:rPr>
              <w:t>/</w:t>
            </w:r>
            <w:r w:rsidRPr="001A5A3C">
              <w:rPr>
                <w:rFonts w:hint="eastAsia"/>
                <w:color w:val="000000"/>
                <w:sz w:val="21"/>
                <w:szCs w:val="21"/>
              </w:rPr>
              <w:t>台</w:t>
            </w:r>
          </w:p>
        </w:tc>
        <w:tc>
          <w:tcPr>
            <w:tcW w:w="2620" w:type="dxa"/>
            <w:vAlign w:val="center"/>
          </w:tcPr>
          <w:p w14:paraId="3451C227"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共用</w:t>
            </w:r>
          </w:p>
        </w:tc>
      </w:tr>
      <w:tr w:rsidR="001A5A3C" w:rsidRPr="001A5A3C" w14:paraId="2C9A4FAE" w14:textId="77777777" w:rsidTr="00A40F6A">
        <w:trPr>
          <w:trHeight w:val="397"/>
          <w:jc w:val="center"/>
        </w:trPr>
        <w:tc>
          <w:tcPr>
            <w:tcW w:w="846" w:type="dxa"/>
            <w:vAlign w:val="center"/>
          </w:tcPr>
          <w:p w14:paraId="6302F92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5</w:t>
            </w:r>
          </w:p>
        </w:tc>
        <w:tc>
          <w:tcPr>
            <w:tcW w:w="2551" w:type="dxa"/>
            <w:vAlign w:val="center"/>
          </w:tcPr>
          <w:p w14:paraId="041E2278"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火炬</w:t>
            </w:r>
          </w:p>
        </w:tc>
        <w:tc>
          <w:tcPr>
            <w:tcW w:w="993" w:type="dxa"/>
            <w:vAlign w:val="center"/>
          </w:tcPr>
          <w:p w14:paraId="131D176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w:t>
            </w:r>
            <w:r w:rsidRPr="001A5A3C">
              <w:rPr>
                <w:rFonts w:hint="eastAsia"/>
                <w:color w:val="000000"/>
                <w:sz w:val="21"/>
                <w:szCs w:val="21"/>
              </w:rPr>
              <w:t>座</w:t>
            </w:r>
          </w:p>
        </w:tc>
        <w:tc>
          <w:tcPr>
            <w:tcW w:w="1710" w:type="dxa"/>
            <w:vAlign w:val="center"/>
          </w:tcPr>
          <w:p w14:paraId="5E16D08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100t/h</w:t>
            </w:r>
          </w:p>
        </w:tc>
        <w:tc>
          <w:tcPr>
            <w:tcW w:w="2620" w:type="dxa"/>
            <w:vAlign w:val="center"/>
          </w:tcPr>
          <w:p w14:paraId="2C49F72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共用</w:t>
            </w:r>
          </w:p>
        </w:tc>
      </w:tr>
      <w:tr w:rsidR="001A5A3C" w:rsidRPr="001A5A3C" w14:paraId="34F20145" w14:textId="77777777" w:rsidTr="00A40F6A">
        <w:trPr>
          <w:trHeight w:val="397"/>
          <w:jc w:val="center"/>
        </w:trPr>
        <w:tc>
          <w:tcPr>
            <w:tcW w:w="846" w:type="dxa"/>
            <w:vMerge w:val="restart"/>
            <w:vAlign w:val="center"/>
          </w:tcPr>
          <w:p w14:paraId="36EFA3DF"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6</w:t>
            </w:r>
          </w:p>
        </w:tc>
        <w:tc>
          <w:tcPr>
            <w:tcW w:w="2551" w:type="dxa"/>
            <w:vAlign w:val="center"/>
          </w:tcPr>
          <w:p w14:paraId="226E7DC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烟囱</w:t>
            </w:r>
          </w:p>
        </w:tc>
        <w:tc>
          <w:tcPr>
            <w:tcW w:w="993" w:type="dxa"/>
            <w:vAlign w:val="center"/>
          </w:tcPr>
          <w:p w14:paraId="03DCE88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座</w:t>
            </w:r>
          </w:p>
        </w:tc>
        <w:tc>
          <w:tcPr>
            <w:tcW w:w="1710" w:type="dxa"/>
            <w:vAlign w:val="center"/>
          </w:tcPr>
          <w:p w14:paraId="4CD07E3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15m</w:t>
            </w:r>
          </w:p>
        </w:tc>
        <w:tc>
          <w:tcPr>
            <w:tcW w:w="2620" w:type="dxa"/>
            <w:vMerge w:val="restart"/>
            <w:vAlign w:val="center"/>
          </w:tcPr>
          <w:p w14:paraId="75861C2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MTBE</w:t>
            </w:r>
            <w:r w:rsidRPr="001A5A3C">
              <w:rPr>
                <w:rFonts w:hint="eastAsia"/>
                <w:color w:val="000000"/>
                <w:sz w:val="21"/>
                <w:szCs w:val="21"/>
              </w:rPr>
              <w:t>和异丁烯联合装置导热油加热炉</w:t>
            </w:r>
          </w:p>
        </w:tc>
      </w:tr>
      <w:tr w:rsidR="001A5A3C" w:rsidRPr="001A5A3C" w14:paraId="7E915250" w14:textId="77777777" w:rsidTr="00A40F6A">
        <w:trPr>
          <w:trHeight w:val="397"/>
          <w:jc w:val="center"/>
        </w:trPr>
        <w:tc>
          <w:tcPr>
            <w:tcW w:w="846" w:type="dxa"/>
            <w:vMerge/>
            <w:vAlign w:val="center"/>
          </w:tcPr>
          <w:p w14:paraId="43278178" w14:textId="77777777" w:rsidR="001A5A3C" w:rsidRPr="001A5A3C" w:rsidRDefault="001A5A3C" w:rsidP="001A5A3C">
            <w:pPr>
              <w:snapToGrid w:val="0"/>
              <w:spacing w:line="240" w:lineRule="auto"/>
              <w:ind w:firstLineChars="0" w:firstLine="0"/>
              <w:jc w:val="center"/>
              <w:rPr>
                <w:color w:val="000000"/>
                <w:sz w:val="21"/>
                <w:szCs w:val="21"/>
              </w:rPr>
            </w:pPr>
          </w:p>
        </w:tc>
        <w:tc>
          <w:tcPr>
            <w:tcW w:w="2551" w:type="dxa"/>
            <w:vAlign w:val="center"/>
          </w:tcPr>
          <w:p w14:paraId="5D9EA46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低氮燃烧器</w:t>
            </w:r>
          </w:p>
        </w:tc>
        <w:tc>
          <w:tcPr>
            <w:tcW w:w="993" w:type="dxa"/>
            <w:vAlign w:val="center"/>
          </w:tcPr>
          <w:p w14:paraId="2A16962F"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套</w:t>
            </w:r>
          </w:p>
        </w:tc>
        <w:tc>
          <w:tcPr>
            <w:tcW w:w="1710" w:type="dxa"/>
            <w:vAlign w:val="center"/>
          </w:tcPr>
          <w:p w14:paraId="3F8C3F7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Merge/>
            <w:vAlign w:val="center"/>
          </w:tcPr>
          <w:p w14:paraId="026BD9DB" w14:textId="77777777" w:rsidR="001A5A3C" w:rsidRPr="001A5A3C" w:rsidRDefault="001A5A3C" w:rsidP="001A5A3C">
            <w:pPr>
              <w:snapToGrid w:val="0"/>
              <w:spacing w:line="240" w:lineRule="auto"/>
              <w:ind w:firstLineChars="0" w:firstLine="0"/>
              <w:jc w:val="center"/>
              <w:rPr>
                <w:color w:val="000000"/>
                <w:sz w:val="21"/>
                <w:szCs w:val="21"/>
              </w:rPr>
            </w:pPr>
          </w:p>
        </w:tc>
      </w:tr>
      <w:tr w:rsidR="001A5A3C" w:rsidRPr="001A5A3C" w14:paraId="031B55A6" w14:textId="77777777" w:rsidTr="00A40F6A">
        <w:trPr>
          <w:trHeight w:val="397"/>
          <w:jc w:val="center"/>
        </w:trPr>
        <w:tc>
          <w:tcPr>
            <w:tcW w:w="846" w:type="dxa"/>
            <w:vMerge/>
            <w:vAlign w:val="center"/>
          </w:tcPr>
          <w:p w14:paraId="280FCA44" w14:textId="77777777" w:rsidR="001A5A3C" w:rsidRPr="001A5A3C" w:rsidRDefault="001A5A3C" w:rsidP="001A5A3C">
            <w:pPr>
              <w:snapToGrid w:val="0"/>
              <w:spacing w:line="240" w:lineRule="auto"/>
              <w:ind w:firstLineChars="0" w:firstLine="0"/>
              <w:jc w:val="center"/>
              <w:rPr>
                <w:color w:val="000000"/>
                <w:sz w:val="21"/>
                <w:szCs w:val="21"/>
              </w:rPr>
            </w:pPr>
          </w:p>
        </w:tc>
        <w:tc>
          <w:tcPr>
            <w:tcW w:w="2551" w:type="dxa"/>
            <w:vAlign w:val="center"/>
          </w:tcPr>
          <w:p w14:paraId="00CF5F36"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烟囱</w:t>
            </w:r>
          </w:p>
        </w:tc>
        <w:tc>
          <w:tcPr>
            <w:tcW w:w="993" w:type="dxa"/>
            <w:vAlign w:val="center"/>
          </w:tcPr>
          <w:p w14:paraId="2E84393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w:t>
            </w:r>
            <w:r w:rsidRPr="001A5A3C">
              <w:rPr>
                <w:rFonts w:hint="eastAsia"/>
                <w:color w:val="000000"/>
                <w:sz w:val="21"/>
                <w:szCs w:val="21"/>
              </w:rPr>
              <w:t>座</w:t>
            </w:r>
          </w:p>
        </w:tc>
        <w:tc>
          <w:tcPr>
            <w:tcW w:w="1710" w:type="dxa"/>
            <w:vAlign w:val="center"/>
          </w:tcPr>
          <w:p w14:paraId="2192C47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23.5m</w:t>
            </w:r>
          </w:p>
        </w:tc>
        <w:tc>
          <w:tcPr>
            <w:tcW w:w="2620" w:type="dxa"/>
            <w:vMerge w:val="restart"/>
            <w:vAlign w:val="center"/>
          </w:tcPr>
          <w:p w14:paraId="168839B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碳四裂解装置反应加热炉</w:t>
            </w:r>
          </w:p>
        </w:tc>
      </w:tr>
      <w:tr w:rsidR="001A5A3C" w:rsidRPr="001A5A3C" w14:paraId="1857139A" w14:textId="77777777" w:rsidTr="00A40F6A">
        <w:trPr>
          <w:trHeight w:val="397"/>
          <w:jc w:val="center"/>
        </w:trPr>
        <w:tc>
          <w:tcPr>
            <w:tcW w:w="846" w:type="dxa"/>
            <w:vMerge/>
            <w:vAlign w:val="center"/>
          </w:tcPr>
          <w:p w14:paraId="4AB17E8F" w14:textId="77777777" w:rsidR="001A5A3C" w:rsidRPr="001A5A3C" w:rsidRDefault="001A5A3C" w:rsidP="001A5A3C">
            <w:pPr>
              <w:snapToGrid w:val="0"/>
              <w:spacing w:line="240" w:lineRule="auto"/>
              <w:ind w:firstLineChars="0" w:firstLine="0"/>
              <w:jc w:val="center"/>
              <w:rPr>
                <w:color w:val="000000"/>
                <w:sz w:val="21"/>
                <w:szCs w:val="21"/>
              </w:rPr>
            </w:pPr>
          </w:p>
        </w:tc>
        <w:tc>
          <w:tcPr>
            <w:tcW w:w="2551" w:type="dxa"/>
            <w:vAlign w:val="center"/>
          </w:tcPr>
          <w:p w14:paraId="16510D7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低氮燃烧器</w:t>
            </w:r>
          </w:p>
        </w:tc>
        <w:tc>
          <w:tcPr>
            <w:tcW w:w="993" w:type="dxa"/>
            <w:vAlign w:val="center"/>
          </w:tcPr>
          <w:p w14:paraId="3E7DF79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w:t>
            </w:r>
            <w:r w:rsidRPr="001A5A3C">
              <w:rPr>
                <w:rFonts w:hint="eastAsia"/>
                <w:color w:val="000000"/>
                <w:sz w:val="21"/>
                <w:szCs w:val="21"/>
              </w:rPr>
              <w:t>套</w:t>
            </w:r>
          </w:p>
        </w:tc>
        <w:tc>
          <w:tcPr>
            <w:tcW w:w="1710" w:type="dxa"/>
            <w:vAlign w:val="center"/>
          </w:tcPr>
          <w:p w14:paraId="0190AE5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Merge/>
            <w:vAlign w:val="center"/>
          </w:tcPr>
          <w:p w14:paraId="267CAF20" w14:textId="77777777" w:rsidR="001A5A3C" w:rsidRPr="001A5A3C" w:rsidRDefault="001A5A3C" w:rsidP="001A5A3C">
            <w:pPr>
              <w:snapToGrid w:val="0"/>
              <w:spacing w:line="240" w:lineRule="auto"/>
              <w:ind w:firstLineChars="0" w:firstLine="0"/>
              <w:jc w:val="center"/>
              <w:rPr>
                <w:color w:val="000000"/>
                <w:sz w:val="21"/>
                <w:szCs w:val="21"/>
              </w:rPr>
            </w:pPr>
          </w:p>
        </w:tc>
      </w:tr>
      <w:tr w:rsidR="001A5A3C" w:rsidRPr="001A5A3C" w14:paraId="1C25D566" w14:textId="77777777" w:rsidTr="00A40F6A">
        <w:trPr>
          <w:trHeight w:val="397"/>
          <w:jc w:val="center"/>
        </w:trPr>
        <w:tc>
          <w:tcPr>
            <w:tcW w:w="846" w:type="dxa"/>
            <w:vMerge/>
            <w:vAlign w:val="center"/>
          </w:tcPr>
          <w:p w14:paraId="5F97CA08" w14:textId="77777777" w:rsidR="001A5A3C" w:rsidRPr="001A5A3C" w:rsidRDefault="001A5A3C" w:rsidP="001A5A3C">
            <w:pPr>
              <w:snapToGrid w:val="0"/>
              <w:spacing w:line="240" w:lineRule="auto"/>
              <w:ind w:firstLineChars="0" w:firstLine="0"/>
              <w:jc w:val="center"/>
              <w:rPr>
                <w:color w:val="000000"/>
                <w:sz w:val="21"/>
                <w:szCs w:val="21"/>
              </w:rPr>
            </w:pPr>
          </w:p>
        </w:tc>
        <w:tc>
          <w:tcPr>
            <w:tcW w:w="2551" w:type="dxa"/>
            <w:vAlign w:val="center"/>
          </w:tcPr>
          <w:p w14:paraId="5D2E774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烟囱</w:t>
            </w:r>
          </w:p>
        </w:tc>
        <w:tc>
          <w:tcPr>
            <w:tcW w:w="993" w:type="dxa"/>
            <w:vAlign w:val="center"/>
          </w:tcPr>
          <w:p w14:paraId="5AA1A86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座</w:t>
            </w:r>
          </w:p>
        </w:tc>
        <w:tc>
          <w:tcPr>
            <w:tcW w:w="1710" w:type="dxa"/>
            <w:vAlign w:val="center"/>
          </w:tcPr>
          <w:p w14:paraId="06C6E65E"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23.5m</w:t>
            </w:r>
          </w:p>
        </w:tc>
        <w:tc>
          <w:tcPr>
            <w:tcW w:w="2620" w:type="dxa"/>
            <w:vMerge w:val="restart"/>
            <w:vAlign w:val="center"/>
          </w:tcPr>
          <w:p w14:paraId="1780614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碳四裂解装置</w:t>
            </w:r>
          </w:p>
          <w:p w14:paraId="3321361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再生气加热炉</w:t>
            </w:r>
          </w:p>
        </w:tc>
      </w:tr>
      <w:tr w:rsidR="001A5A3C" w:rsidRPr="001A5A3C" w14:paraId="1D20ABF9" w14:textId="77777777" w:rsidTr="00A40F6A">
        <w:trPr>
          <w:trHeight w:val="397"/>
          <w:jc w:val="center"/>
        </w:trPr>
        <w:tc>
          <w:tcPr>
            <w:tcW w:w="846" w:type="dxa"/>
            <w:vMerge/>
            <w:vAlign w:val="center"/>
          </w:tcPr>
          <w:p w14:paraId="72785BE1" w14:textId="77777777" w:rsidR="001A5A3C" w:rsidRPr="001A5A3C" w:rsidRDefault="001A5A3C" w:rsidP="001A5A3C">
            <w:pPr>
              <w:snapToGrid w:val="0"/>
              <w:spacing w:line="240" w:lineRule="auto"/>
              <w:ind w:firstLineChars="0" w:firstLine="0"/>
              <w:jc w:val="center"/>
              <w:rPr>
                <w:color w:val="000000"/>
                <w:sz w:val="21"/>
                <w:szCs w:val="21"/>
              </w:rPr>
            </w:pPr>
          </w:p>
        </w:tc>
        <w:tc>
          <w:tcPr>
            <w:tcW w:w="2551" w:type="dxa"/>
            <w:vAlign w:val="center"/>
          </w:tcPr>
          <w:p w14:paraId="0E69BEE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低氮燃烧器</w:t>
            </w:r>
          </w:p>
        </w:tc>
        <w:tc>
          <w:tcPr>
            <w:tcW w:w="993" w:type="dxa"/>
            <w:vAlign w:val="center"/>
          </w:tcPr>
          <w:p w14:paraId="09CE4B1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套</w:t>
            </w:r>
          </w:p>
        </w:tc>
        <w:tc>
          <w:tcPr>
            <w:tcW w:w="1710" w:type="dxa"/>
            <w:vAlign w:val="center"/>
          </w:tcPr>
          <w:p w14:paraId="4A226AC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Merge/>
            <w:vAlign w:val="center"/>
          </w:tcPr>
          <w:p w14:paraId="2567E09D" w14:textId="77777777" w:rsidR="001A5A3C" w:rsidRPr="001A5A3C" w:rsidRDefault="001A5A3C" w:rsidP="001A5A3C">
            <w:pPr>
              <w:snapToGrid w:val="0"/>
              <w:spacing w:line="240" w:lineRule="auto"/>
              <w:ind w:firstLineChars="0" w:firstLine="0"/>
              <w:jc w:val="center"/>
              <w:rPr>
                <w:color w:val="000000"/>
                <w:sz w:val="21"/>
                <w:szCs w:val="21"/>
              </w:rPr>
            </w:pPr>
          </w:p>
        </w:tc>
      </w:tr>
      <w:tr w:rsidR="001A5A3C" w:rsidRPr="001A5A3C" w14:paraId="1FC4DCEC" w14:textId="77777777" w:rsidTr="00A40F6A">
        <w:trPr>
          <w:trHeight w:val="397"/>
          <w:jc w:val="center"/>
        </w:trPr>
        <w:tc>
          <w:tcPr>
            <w:tcW w:w="846" w:type="dxa"/>
            <w:vAlign w:val="center"/>
          </w:tcPr>
          <w:p w14:paraId="0972272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lastRenderedPageBreak/>
              <w:t>7</w:t>
            </w:r>
          </w:p>
        </w:tc>
        <w:tc>
          <w:tcPr>
            <w:tcW w:w="2551" w:type="dxa"/>
            <w:vAlign w:val="center"/>
          </w:tcPr>
          <w:p w14:paraId="7B53F54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装卸车油气回收系统（冷凝</w:t>
            </w:r>
            <w:r w:rsidRPr="001A5A3C">
              <w:rPr>
                <w:rFonts w:hint="eastAsia"/>
                <w:color w:val="000000"/>
                <w:sz w:val="21"/>
                <w:szCs w:val="21"/>
              </w:rPr>
              <w:t>+</w:t>
            </w:r>
            <w:r w:rsidRPr="001A5A3C">
              <w:rPr>
                <w:rFonts w:hint="eastAsia"/>
                <w:color w:val="000000"/>
                <w:sz w:val="21"/>
                <w:szCs w:val="21"/>
              </w:rPr>
              <w:t>吸附）</w:t>
            </w:r>
          </w:p>
        </w:tc>
        <w:tc>
          <w:tcPr>
            <w:tcW w:w="993" w:type="dxa"/>
            <w:vAlign w:val="center"/>
          </w:tcPr>
          <w:p w14:paraId="5EF49767"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套</w:t>
            </w:r>
          </w:p>
        </w:tc>
        <w:tc>
          <w:tcPr>
            <w:tcW w:w="1710" w:type="dxa"/>
            <w:vAlign w:val="center"/>
          </w:tcPr>
          <w:p w14:paraId="68612DB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400Nm</w:t>
            </w:r>
            <w:r w:rsidRPr="001A5A3C">
              <w:rPr>
                <w:rFonts w:hint="eastAsia"/>
                <w:color w:val="000000"/>
                <w:sz w:val="21"/>
                <w:szCs w:val="21"/>
                <w:vertAlign w:val="superscript"/>
              </w:rPr>
              <w:t>3</w:t>
            </w:r>
            <w:r w:rsidRPr="001A5A3C">
              <w:rPr>
                <w:rFonts w:hint="eastAsia"/>
                <w:color w:val="000000"/>
                <w:sz w:val="21"/>
                <w:szCs w:val="21"/>
              </w:rPr>
              <w:t>/h</w:t>
            </w:r>
          </w:p>
        </w:tc>
        <w:tc>
          <w:tcPr>
            <w:tcW w:w="2620" w:type="dxa"/>
            <w:vAlign w:val="center"/>
          </w:tcPr>
          <w:p w14:paraId="7322F95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处理效率≥</w:t>
            </w:r>
            <w:r w:rsidRPr="001A5A3C">
              <w:rPr>
                <w:rFonts w:hint="eastAsia"/>
                <w:color w:val="000000"/>
                <w:sz w:val="21"/>
                <w:szCs w:val="21"/>
              </w:rPr>
              <w:t>99%</w:t>
            </w:r>
          </w:p>
        </w:tc>
      </w:tr>
      <w:tr w:rsidR="001A5A3C" w:rsidRPr="001A5A3C" w14:paraId="68CB9F5D" w14:textId="77777777" w:rsidTr="00A40F6A">
        <w:trPr>
          <w:trHeight w:val="397"/>
          <w:jc w:val="center"/>
        </w:trPr>
        <w:tc>
          <w:tcPr>
            <w:tcW w:w="846" w:type="dxa"/>
            <w:vAlign w:val="center"/>
          </w:tcPr>
          <w:p w14:paraId="5E5BFA8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8</w:t>
            </w:r>
          </w:p>
        </w:tc>
        <w:tc>
          <w:tcPr>
            <w:tcW w:w="2551" w:type="dxa"/>
            <w:vAlign w:val="center"/>
          </w:tcPr>
          <w:p w14:paraId="09A656F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罐区油气回收系统（冷凝</w:t>
            </w:r>
            <w:r w:rsidRPr="001A5A3C">
              <w:rPr>
                <w:rFonts w:hint="eastAsia"/>
                <w:color w:val="000000"/>
                <w:sz w:val="21"/>
                <w:szCs w:val="21"/>
              </w:rPr>
              <w:t>+</w:t>
            </w:r>
            <w:r w:rsidRPr="001A5A3C">
              <w:rPr>
                <w:rFonts w:hint="eastAsia"/>
                <w:color w:val="000000"/>
                <w:sz w:val="21"/>
                <w:szCs w:val="21"/>
              </w:rPr>
              <w:t>吸附）</w:t>
            </w:r>
            <w:r w:rsidRPr="001A5A3C">
              <w:rPr>
                <w:rFonts w:hint="eastAsia"/>
                <w:sz w:val="21"/>
                <w:szCs w:val="21"/>
              </w:rPr>
              <w:t>*</w:t>
            </w:r>
          </w:p>
        </w:tc>
        <w:tc>
          <w:tcPr>
            <w:tcW w:w="993" w:type="dxa"/>
            <w:vAlign w:val="center"/>
          </w:tcPr>
          <w:p w14:paraId="4D62563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套</w:t>
            </w:r>
          </w:p>
        </w:tc>
        <w:tc>
          <w:tcPr>
            <w:tcW w:w="1710" w:type="dxa"/>
            <w:vAlign w:val="center"/>
          </w:tcPr>
          <w:p w14:paraId="5092165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Align w:val="center"/>
          </w:tcPr>
          <w:p w14:paraId="0F707881"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液体罐区</w:t>
            </w:r>
          </w:p>
        </w:tc>
      </w:tr>
      <w:tr w:rsidR="001A5A3C" w:rsidRPr="001A5A3C" w14:paraId="3B219EBC" w14:textId="77777777" w:rsidTr="00A40F6A">
        <w:trPr>
          <w:trHeight w:val="397"/>
          <w:jc w:val="center"/>
        </w:trPr>
        <w:tc>
          <w:tcPr>
            <w:tcW w:w="846" w:type="dxa"/>
            <w:vAlign w:val="center"/>
          </w:tcPr>
          <w:p w14:paraId="66AD9CF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9</w:t>
            </w:r>
          </w:p>
        </w:tc>
        <w:tc>
          <w:tcPr>
            <w:tcW w:w="2551" w:type="dxa"/>
            <w:vAlign w:val="center"/>
          </w:tcPr>
          <w:p w14:paraId="2D6B4B9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snapToGrid w:val="0"/>
                <w:kern w:val="0"/>
                <w:sz w:val="21"/>
                <w:szCs w:val="21"/>
              </w:rPr>
              <w:t>碳八烯烃精制装置抽真空泵泵后捕集器</w:t>
            </w:r>
            <w:r w:rsidRPr="001A5A3C">
              <w:rPr>
                <w:rFonts w:hint="eastAsia"/>
                <w:sz w:val="21"/>
                <w:szCs w:val="21"/>
              </w:rPr>
              <w:t>*</w:t>
            </w:r>
          </w:p>
        </w:tc>
        <w:tc>
          <w:tcPr>
            <w:tcW w:w="993" w:type="dxa"/>
            <w:vAlign w:val="center"/>
          </w:tcPr>
          <w:p w14:paraId="084042A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snapToGrid w:val="0"/>
                <w:kern w:val="0"/>
                <w:sz w:val="21"/>
                <w:szCs w:val="21"/>
              </w:rPr>
              <w:t>1</w:t>
            </w:r>
            <w:r w:rsidRPr="001A5A3C">
              <w:rPr>
                <w:rFonts w:hint="eastAsia"/>
                <w:snapToGrid w:val="0"/>
                <w:kern w:val="0"/>
                <w:sz w:val="21"/>
                <w:szCs w:val="21"/>
              </w:rPr>
              <w:t>套</w:t>
            </w:r>
          </w:p>
        </w:tc>
        <w:tc>
          <w:tcPr>
            <w:tcW w:w="1710" w:type="dxa"/>
            <w:vAlign w:val="center"/>
          </w:tcPr>
          <w:p w14:paraId="244A46EE"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Align w:val="center"/>
          </w:tcPr>
          <w:p w14:paraId="508FE3C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snapToGrid w:val="0"/>
                <w:kern w:val="0"/>
                <w:sz w:val="21"/>
                <w:szCs w:val="21"/>
              </w:rPr>
              <w:t>碳八烯烃精制装置</w:t>
            </w:r>
          </w:p>
        </w:tc>
      </w:tr>
      <w:tr w:rsidR="001A5A3C" w:rsidRPr="001A5A3C" w14:paraId="2661FA39" w14:textId="77777777" w:rsidTr="00A40F6A">
        <w:trPr>
          <w:trHeight w:val="397"/>
          <w:jc w:val="center"/>
        </w:trPr>
        <w:tc>
          <w:tcPr>
            <w:tcW w:w="846" w:type="dxa"/>
            <w:vAlign w:val="center"/>
          </w:tcPr>
          <w:p w14:paraId="13D3658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10</w:t>
            </w:r>
          </w:p>
        </w:tc>
        <w:tc>
          <w:tcPr>
            <w:tcW w:w="2551" w:type="dxa"/>
            <w:vAlign w:val="center"/>
          </w:tcPr>
          <w:p w14:paraId="2FEB57C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污水提升池</w:t>
            </w:r>
          </w:p>
          <w:p w14:paraId="7292E4F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活性炭吸附装置</w:t>
            </w:r>
            <w:r w:rsidRPr="001A5A3C">
              <w:rPr>
                <w:rFonts w:hint="eastAsia"/>
                <w:sz w:val="21"/>
                <w:szCs w:val="21"/>
              </w:rPr>
              <w:t>*</w:t>
            </w:r>
          </w:p>
        </w:tc>
        <w:tc>
          <w:tcPr>
            <w:tcW w:w="993" w:type="dxa"/>
            <w:vAlign w:val="center"/>
          </w:tcPr>
          <w:p w14:paraId="08671E7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套</w:t>
            </w:r>
          </w:p>
        </w:tc>
        <w:tc>
          <w:tcPr>
            <w:tcW w:w="1710" w:type="dxa"/>
            <w:vAlign w:val="center"/>
          </w:tcPr>
          <w:p w14:paraId="7707A3C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Align w:val="center"/>
          </w:tcPr>
          <w:p w14:paraId="7B23C5A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共用</w:t>
            </w:r>
          </w:p>
        </w:tc>
      </w:tr>
      <w:tr w:rsidR="001A5A3C" w:rsidRPr="001A5A3C" w14:paraId="578F0B07" w14:textId="77777777" w:rsidTr="00A40F6A">
        <w:trPr>
          <w:trHeight w:val="397"/>
          <w:jc w:val="center"/>
        </w:trPr>
        <w:tc>
          <w:tcPr>
            <w:tcW w:w="846" w:type="dxa"/>
            <w:vAlign w:val="center"/>
          </w:tcPr>
          <w:p w14:paraId="17C927D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11</w:t>
            </w:r>
          </w:p>
        </w:tc>
        <w:tc>
          <w:tcPr>
            <w:tcW w:w="2551" w:type="dxa"/>
            <w:vAlign w:val="center"/>
          </w:tcPr>
          <w:p w14:paraId="1B0B03E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LDAR</w:t>
            </w:r>
            <w:r w:rsidRPr="001A5A3C">
              <w:rPr>
                <w:rFonts w:hint="eastAsia"/>
                <w:color w:val="000000"/>
                <w:sz w:val="21"/>
                <w:szCs w:val="21"/>
              </w:rPr>
              <w:t>泄漏检测与修复制度</w:t>
            </w:r>
          </w:p>
        </w:tc>
        <w:tc>
          <w:tcPr>
            <w:tcW w:w="993" w:type="dxa"/>
            <w:vAlign w:val="center"/>
          </w:tcPr>
          <w:p w14:paraId="10A0AA3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1710" w:type="dxa"/>
            <w:vAlign w:val="center"/>
          </w:tcPr>
          <w:p w14:paraId="7EAF4497"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Align w:val="center"/>
          </w:tcPr>
          <w:p w14:paraId="24E746AC"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委托兴宏公司负责</w:t>
            </w:r>
            <w:r w:rsidRPr="001A5A3C">
              <w:rPr>
                <w:rFonts w:hint="eastAsia"/>
                <w:color w:val="000000"/>
                <w:sz w:val="21"/>
                <w:szCs w:val="21"/>
              </w:rPr>
              <w:t>进行。</w:t>
            </w:r>
          </w:p>
        </w:tc>
      </w:tr>
      <w:tr w:rsidR="001A5A3C" w:rsidRPr="001A5A3C" w14:paraId="2A2CA87D" w14:textId="77777777" w:rsidTr="00A40F6A">
        <w:trPr>
          <w:trHeight w:val="397"/>
          <w:jc w:val="center"/>
        </w:trPr>
        <w:tc>
          <w:tcPr>
            <w:tcW w:w="846" w:type="dxa"/>
            <w:vAlign w:val="center"/>
          </w:tcPr>
          <w:p w14:paraId="25A6DD84"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12</w:t>
            </w:r>
          </w:p>
        </w:tc>
        <w:tc>
          <w:tcPr>
            <w:tcW w:w="2551" w:type="dxa"/>
            <w:vAlign w:val="center"/>
          </w:tcPr>
          <w:p w14:paraId="0D8CDFD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袋式除尘器过滤</w:t>
            </w:r>
          </w:p>
        </w:tc>
        <w:tc>
          <w:tcPr>
            <w:tcW w:w="993" w:type="dxa"/>
            <w:vAlign w:val="center"/>
          </w:tcPr>
          <w:p w14:paraId="7074924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3</w:t>
            </w:r>
            <w:r w:rsidRPr="001A5A3C">
              <w:rPr>
                <w:rFonts w:hint="eastAsia"/>
                <w:color w:val="000000"/>
                <w:sz w:val="21"/>
                <w:szCs w:val="21"/>
              </w:rPr>
              <w:t>台</w:t>
            </w:r>
          </w:p>
        </w:tc>
        <w:tc>
          <w:tcPr>
            <w:tcW w:w="1710" w:type="dxa"/>
            <w:vAlign w:val="center"/>
          </w:tcPr>
          <w:p w14:paraId="431D613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Align w:val="center"/>
          </w:tcPr>
          <w:p w14:paraId="5927AC0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除尘效率≥</w:t>
            </w:r>
            <w:r w:rsidRPr="001A5A3C">
              <w:rPr>
                <w:rFonts w:hint="eastAsia"/>
                <w:color w:val="000000"/>
                <w:sz w:val="21"/>
                <w:szCs w:val="21"/>
              </w:rPr>
              <w:t>99%</w:t>
            </w:r>
          </w:p>
          <w:p w14:paraId="61FFB76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聚丙烯装置</w:t>
            </w:r>
          </w:p>
        </w:tc>
      </w:tr>
      <w:tr w:rsidR="001A5A3C" w:rsidRPr="001A5A3C" w14:paraId="60C20909" w14:textId="77777777" w:rsidTr="00A40F6A">
        <w:trPr>
          <w:trHeight w:val="397"/>
          <w:jc w:val="center"/>
        </w:trPr>
        <w:tc>
          <w:tcPr>
            <w:tcW w:w="846" w:type="dxa"/>
            <w:vAlign w:val="center"/>
          </w:tcPr>
          <w:p w14:paraId="0E489FB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13</w:t>
            </w:r>
          </w:p>
        </w:tc>
        <w:tc>
          <w:tcPr>
            <w:tcW w:w="2551" w:type="dxa"/>
            <w:vAlign w:val="center"/>
          </w:tcPr>
          <w:p w14:paraId="13244DA8"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污水排放系统</w:t>
            </w:r>
          </w:p>
        </w:tc>
        <w:tc>
          <w:tcPr>
            <w:tcW w:w="993" w:type="dxa"/>
            <w:vAlign w:val="center"/>
          </w:tcPr>
          <w:p w14:paraId="72C3EA8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套</w:t>
            </w:r>
          </w:p>
        </w:tc>
        <w:tc>
          <w:tcPr>
            <w:tcW w:w="1710" w:type="dxa"/>
            <w:vAlign w:val="center"/>
          </w:tcPr>
          <w:p w14:paraId="6108A48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Align w:val="center"/>
          </w:tcPr>
          <w:p w14:paraId="239D3334"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共用</w:t>
            </w:r>
          </w:p>
        </w:tc>
      </w:tr>
      <w:tr w:rsidR="001A5A3C" w:rsidRPr="001A5A3C" w14:paraId="72371FE2" w14:textId="77777777" w:rsidTr="00A40F6A">
        <w:trPr>
          <w:trHeight w:val="397"/>
          <w:jc w:val="center"/>
        </w:trPr>
        <w:tc>
          <w:tcPr>
            <w:tcW w:w="846" w:type="dxa"/>
            <w:vAlign w:val="center"/>
          </w:tcPr>
          <w:p w14:paraId="0EE1927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14</w:t>
            </w:r>
          </w:p>
        </w:tc>
        <w:tc>
          <w:tcPr>
            <w:tcW w:w="2551" w:type="dxa"/>
            <w:vAlign w:val="center"/>
          </w:tcPr>
          <w:p w14:paraId="7EBD6E51"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初期雨水收集池</w:t>
            </w:r>
          </w:p>
        </w:tc>
        <w:tc>
          <w:tcPr>
            <w:tcW w:w="993" w:type="dxa"/>
            <w:vAlign w:val="center"/>
          </w:tcPr>
          <w:p w14:paraId="443E205F"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座</w:t>
            </w:r>
          </w:p>
        </w:tc>
        <w:tc>
          <w:tcPr>
            <w:tcW w:w="1710" w:type="dxa"/>
            <w:vAlign w:val="center"/>
          </w:tcPr>
          <w:p w14:paraId="1E6CBB9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650m</w:t>
            </w:r>
            <w:r w:rsidRPr="001A5A3C">
              <w:rPr>
                <w:rFonts w:hint="eastAsia"/>
                <w:color w:val="000000"/>
                <w:sz w:val="21"/>
                <w:szCs w:val="21"/>
                <w:vertAlign w:val="superscript"/>
              </w:rPr>
              <w:t>3</w:t>
            </w:r>
          </w:p>
        </w:tc>
        <w:tc>
          <w:tcPr>
            <w:tcW w:w="2620" w:type="dxa"/>
            <w:vAlign w:val="center"/>
          </w:tcPr>
          <w:p w14:paraId="4C65A35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共用</w:t>
            </w:r>
          </w:p>
        </w:tc>
      </w:tr>
      <w:tr w:rsidR="001A5A3C" w:rsidRPr="001A5A3C" w14:paraId="28C79B57" w14:textId="77777777" w:rsidTr="00A40F6A">
        <w:trPr>
          <w:trHeight w:val="397"/>
          <w:jc w:val="center"/>
        </w:trPr>
        <w:tc>
          <w:tcPr>
            <w:tcW w:w="846" w:type="dxa"/>
            <w:vAlign w:val="center"/>
          </w:tcPr>
          <w:p w14:paraId="47CF098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15</w:t>
            </w:r>
          </w:p>
        </w:tc>
        <w:tc>
          <w:tcPr>
            <w:tcW w:w="2551" w:type="dxa"/>
            <w:vAlign w:val="center"/>
          </w:tcPr>
          <w:p w14:paraId="6CAE4827"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事故池</w:t>
            </w:r>
          </w:p>
        </w:tc>
        <w:tc>
          <w:tcPr>
            <w:tcW w:w="993" w:type="dxa"/>
            <w:vAlign w:val="center"/>
          </w:tcPr>
          <w:p w14:paraId="7512E984"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座</w:t>
            </w:r>
          </w:p>
        </w:tc>
        <w:tc>
          <w:tcPr>
            <w:tcW w:w="1710" w:type="dxa"/>
            <w:vAlign w:val="center"/>
          </w:tcPr>
          <w:p w14:paraId="719555C6"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3600m</w:t>
            </w:r>
            <w:r w:rsidRPr="001A5A3C">
              <w:rPr>
                <w:rFonts w:hint="eastAsia"/>
                <w:color w:val="000000"/>
                <w:sz w:val="21"/>
                <w:szCs w:val="21"/>
                <w:vertAlign w:val="superscript"/>
              </w:rPr>
              <w:t>3</w:t>
            </w:r>
          </w:p>
        </w:tc>
        <w:tc>
          <w:tcPr>
            <w:tcW w:w="2620" w:type="dxa"/>
            <w:vAlign w:val="center"/>
          </w:tcPr>
          <w:p w14:paraId="090891A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共用</w:t>
            </w:r>
          </w:p>
        </w:tc>
      </w:tr>
      <w:tr w:rsidR="001A5A3C" w:rsidRPr="001A5A3C" w14:paraId="50F286BC" w14:textId="77777777" w:rsidTr="00A40F6A">
        <w:trPr>
          <w:trHeight w:val="397"/>
          <w:jc w:val="center"/>
        </w:trPr>
        <w:tc>
          <w:tcPr>
            <w:tcW w:w="846" w:type="dxa"/>
            <w:vAlign w:val="center"/>
          </w:tcPr>
          <w:p w14:paraId="0C9F27E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16</w:t>
            </w:r>
          </w:p>
        </w:tc>
        <w:tc>
          <w:tcPr>
            <w:tcW w:w="2551" w:type="dxa"/>
            <w:vAlign w:val="center"/>
          </w:tcPr>
          <w:p w14:paraId="50C9C352"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雨水排放系统</w:t>
            </w:r>
          </w:p>
        </w:tc>
        <w:tc>
          <w:tcPr>
            <w:tcW w:w="993" w:type="dxa"/>
            <w:vAlign w:val="center"/>
          </w:tcPr>
          <w:p w14:paraId="6756FFC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套</w:t>
            </w:r>
          </w:p>
        </w:tc>
        <w:tc>
          <w:tcPr>
            <w:tcW w:w="1710" w:type="dxa"/>
            <w:vAlign w:val="center"/>
          </w:tcPr>
          <w:p w14:paraId="0FA01B3D" w14:textId="77777777" w:rsidR="001A5A3C" w:rsidRPr="001A5A3C" w:rsidRDefault="001A5A3C" w:rsidP="001A5A3C">
            <w:pPr>
              <w:snapToGrid w:val="0"/>
              <w:spacing w:line="240" w:lineRule="auto"/>
              <w:ind w:firstLineChars="0" w:firstLine="0"/>
              <w:jc w:val="center"/>
              <w:rPr>
                <w:color w:val="000000"/>
                <w:sz w:val="21"/>
                <w:szCs w:val="21"/>
              </w:rPr>
            </w:pPr>
          </w:p>
        </w:tc>
        <w:tc>
          <w:tcPr>
            <w:tcW w:w="2620" w:type="dxa"/>
            <w:vAlign w:val="center"/>
          </w:tcPr>
          <w:p w14:paraId="0C41BCBE"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共用</w:t>
            </w:r>
          </w:p>
        </w:tc>
      </w:tr>
      <w:tr w:rsidR="001A5A3C" w:rsidRPr="001A5A3C" w14:paraId="47C06687" w14:textId="77777777" w:rsidTr="00A40F6A">
        <w:trPr>
          <w:trHeight w:val="397"/>
          <w:jc w:val="center"/>
        </w:trPr>
        <w:tc>
          <w:tcPr>
            <w:tcW w:w="846" w:type="dxa"/>
            <w:vAlign w:val="center"/>
          </w:tcPr>
          <w:p w14:paraId="0327BF9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17</w:t>
            </w:r>
          </w:p>
        </w:tc>
        <w:tc>
          <w:tcPr>
            <w:tcW w:w="2551" w:type="dxa"/>
            <w:vAlign w:val="center"/>
          </w:tcPr>
          <w:p w14:paraId="26EE409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噪声治理</w:t>
            </w:r>
          </w:p>
        </w:tc>
        <w:tc>
          <w:tcPr>
            <w:tcW w:w="993" w:type="dxa"/>
            <w:vAlign w:val="center"/>
          </w:tcPr>
          <w:p w14:paraId="1D311CA1"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1710" w:type="dxa"/>
            <w:vAlign w:val="center"/>
          </w:tcPr>
          <w:p w14:paraId="00241E5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消声器等</w:t>
            </w:r>
          </w:p>
        </w:tc>
        <w:tc>
          <w:tcPr>
            <w:tcW w:w="2620" w:type="dxa"/>
            <w:vAlign w:val="center"/>
          </w:tcPr>
          <w:p w14:paraId="04ABA407"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装置区</w:t>
            </w:r>
          </w:p>
        </w:tc>
      </w:tr>
      <w:tr w:rsidR="001A5A3C" w:rsidRPr="001A5A3C" w14:paraId="77831299" w14:textId="77777777" w:rsidTr="00A40F6A">
        <w:trPr>
          <w:trHeight w:val="397"/>
          <w:jc w:val="center"/>
        </w:trPr>
        <w:tc>
          <w:tcPr>
            <w:tcW w:w="846" w:type="dxa"/>
            <w:vAlign w:val="center"/>
          </w:tcPr>
          <w:p w14:paraId="3B2A23E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18</w:t>
            </w:r>
          </w:p>
        </w:tc>
        <w:tc>
          <w:tcPr>
            <w:tcW w:w="2551" w:type="dxa"/>
            <w:vAlign w:val="center"/>
          </w:tcPr>
          <w:p w14:paraId="5AB0BE0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危险废物暂存间</w:t>
            </w:r>
          </w:p>
        </w:tc>
        <w:tc>
          <w:tcPr>
            <w:tcW w:w="993" w:type="dxa"/>
            <w:vAlign w:val="center"/>
          </w:tcPr>
          <w:p w14:paraId="4976A2E1"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rFonts w:hint="eastAsia"/>
                <w:color w:val="000000"/>
                <w:sz w:val="21"/>
                <w:szCs w:val="21"/>
              </w:rPr>
              <w:t>座</w:t>
            </w:r>
          </w:p>
        </w:tc>
        <w:tc>
          <w:tcPr>
            <w:tcW w:w="1710" w:type="dxa"/>
            <w:vAlign w:val="center"/>
          </w:tcPr>
          <w:p w14:paraId="67535C24"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360</w:t>
            </w:r>
            <w:r w:rsidRPr="001A5A3C">
              <w:rPr>
                <w:rFonts w:hint="eastAsia"/>
                <w:color w:val="000000"/>
                <w:sz w:val="21"/>
                <w:szCs w:val="21"/>
              </w:rPr>
              <w:t>m</w:t>
            </w:r>
            <w:r w:rsidRPr="001A5A3C">
              <w:rPr>
                <w:rFonts w:hint="eastAsia"/>
                <w:color w:val="000000"/>
                <w:sz w:val="21"/>
                <w:szCs w:val="21"/>
                <w:vertAlign w:val="superscript"/>
              </w:rPr>
              <w:t>2</w:t>
            </w:r>
          </w:p>
        </w:tc>
        <w:tc>
          <w:tcPr>
            <w:tcW w:w="2620" w:type="dxa"/>
            <w:vAlign w:val="center"/>
          </w:tcPr>
          <w:p w14:paraId="0402B91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辅助设施区</w:t>
            </w:r>
          </w:p>
        </w:tc>
      </w:tr>
      <w:tr w:rsidR="001A5A3C" w:rsidRPr="001A5A3C" w14:paraId="14876118" w14:textId="77777777" w:rsidTr="00A40F6A">
        <w:trPr>
          <w:trHeight w:val="397"/>
          <w:jc w:val="center"/>
        </w:trPr>
        <w:tc>
          <w:tcPr>
            <w:tcW w:w="846" w:type="dxa"/>
            <w:vAlign w:val="center"/>
          </w:tcPr>
          <w:p w14:paraId="7A6D6BB8"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19</w:t>
            </w:r>
          </w:p>
        </w:tc>
        <w:tc>
          <w:tcPr>
            <w:tcW w:w="2551" w:type="dxa"/>
            <w:vAlign w:val="center"/>
          </w:tcPr>
          <w:p w14:paraId="52CA60A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地下水监控井</w:t>
            </w:r>
          </w:p>
        </w:tc>
        <w:tc>
          <w:tcPr>
            <w:tcW w:w="993" w:type="dxa"/>
            <w:vAlign w:val="center"/>
          </w:tcPr>
          <w:p w14:paraId="38EB261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3</w:t>
            </w:r>
            <w:r w:rsidRPr="001A5A3C">
              <w:rPr>
                <w:rFonts w:hint="eastAsia"/>
                <w:color w:val="000000"/>
                <w:sz w:val="21"/>
                <w:szCs w:val="21"/>
              </w:rPr>
              <w:t>眼</w:t>
            </w:r>
          </w:p>
        </w:tc>
        <w:tc>
          <w:tcPr>
            <w:tcW w:w="1710" w:type="dxa"/>
            <w:vAlign w:val="center"/>
          </w:tcPr>
          <w:p w14:paraId="3021DD8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Align w:val="center"/>
          </w:tcPr>
          <w:p w14:paraId="1E3C90B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共用</w:t>
            </w:r>
          </w:p>
        </w:tc>
      </w:tr>
      <w:tr w:rsidR="001A5A3C" w:rsidRPr="001A5A3C" w14:paraId="646098CF" w14:textId="77777777" w:rsidTr="00A40F6A">
        <w:trPr>
          <w:trHeight w:val="397"/>
          <w:jc w:val="center"/>
        </w:trPr>
        <w:tc>
          <w:tcPr>
            <w:tcW w:w="846" w:type="dxa"/>
            <w:vAlign w:val="center"/>
          </w:tcPr>
          <w:p w14:paraId="28A48F31"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20</w:t>
            </w:r>
          </w:p>
        </w:tc>
        <w:tc>
          <w:tcPr>
            <w:tcW w:w="2551" w:type="dxa"/>
            <w:vAlign w:val="center"/>
          </w:tcPr>
          <w:p w14:paraId="4C160A7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厂区绿化</w:t>
            </w:r>
          </w:p>
        </w:tc>
        <w:tc>
          <w:tcPr>
            <w:tcW w:w="993" w:type="dxa"/>
            <w:vAlign w:val="center"/>
          </w:tcPr>
          <w:p w14:paraId="049D466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1710" w:type="dxa"/>
            <w:vAlign w:val="center"/>
          </w:tcPr>
          <w:p w14:paraId="20A209C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Align w:val="center"/>
          </w:tcPr>
          <w:p w14:paraId="035EBC0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共用</w:t>
            </w:r>
          </w:p>
        </w:tc>
      </w:tr>
      <w:tr w:rsidR="001A5A3C" w:rsidRPr="001A5A3C" w14:paraId="22DFA6F6" w14:textId="77777777" w:rsidTr="00A40F6A">
        <w:trPr>
          <w:trHeight w:val="397"/>
          <w:jc w:val="center"/>
        </w:trPr>
        <w:tc>
          <w:tcPr>
            <w:tcW w:w="846" w:type="dxa"/>
            <w:vAlign w:val="center"/>
          </w:tcPr>
          <w:p w14:paraId="68D31A7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21</w:t>
            </w:r>
          </w:p>
        </w:tc>
        <w:tc>
          <w:tcPr>
            <w:tcW w:w="2551" w:type="dxa"/>
            <w:vAlign w:val="center"/>
          </w:tcPr>
          <w:p w14:paraId="05ABE65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装置区围堰和罐区防火堤</w:t>
            </w:r>
          </w:p>
        </w:tc>
        <w:tc>
          <w:tcPr>
            <w:tcW w:w="993" w:type="dxa"/>
            <w:vAlign w:val="center"/>
          </w:tcPr>
          <w:p w14:paraId="2EB10CB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1710" w:type="dxa"/>
            <w:vAlign w:val="center"/>
          </w:tcPr>
          <w:p w14:paraId="5940E81F"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Align w:val="center"/>
          </w:tcPr>
          <w:p w14:paraId="2A15D6D6"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装置区和罐区</w:t>
            </w:r>
          </w:p>
        </w:tc>
      </w:tr>
      <w:tr w:rsidR="001A5A3C" w:rsidRPr="001A5A3C" w14:paraId="569F02CB" w14:textId="77777777" w:rsidTr="00A40F6A">
        <w:trPr>
          <w:trHeight w:val="397"/>
          <w:jc w:val="center"/>
        </w:trPr>
        <w:tc>
          <w:tcPr>
            <w:tcW w:w="846" w:type="dxa"/>
            <w:vAlign w:val="center"/>
          </w:tcPr>
          <w:p w14:paraId="7914EF5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22</w:t>
            </w:r>
          </w:p>
        </w:tc>
        <w:tc>
          <w:tcPr>
            <w:tcW w:w="2551" w:type="dxa"/>
            <w:vAlign w:val="center"/>
          </w:tcPr>
          <w:p w14:paraId="332E39B1"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可燃气体监测报警设施</w:t>
            </w:r>
          </w:p>
        </w:tc>
        <w:tc>
          <w:tcPr>
            <w:tcW w:w="993" w:type="dxa"/>
            <w:vAlign w:val="center"/>
          </w:tcPr>
          <w:p w14:paraId="0F67FC91"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61</w:t>
            </w:r>
            <w:r w:rsidRPr="001A5A3C">
              <w:rPr>
                <w:rFonts w:hint="eastAsia"/>
                <w:color w:val="000000"/>
                <w:sz w:val="21"/>
                <w:szCs w:val="21"/>
              </w:rPr>
              <w:t>个</w:t>
            </w:r>
          </w:p>
        </w:tc>
        <w:tc>
          <w:tcPr>
            <w:tcW w:w="1710" w:type="dxa"/>
            <w:vAlign w:val="center"/>
          </w:tcPr>
          <w:p w14:paraId="2351022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2620" w:type="dxa"/>
            <w:vAlign w:val="center"/>
          </w:tcPr>
          <w:p w14:paraId="75CD0E0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装置区和罐区</w:t>
            </w:r>
          </w:p>
        </w:tc>
      </w:tr>
    </w:tbl>
    <w:p w14:paraId="2D3B1C0F" w14:textId="77777777" w:rsidR="001A5A3C" w:rsidRPr="001A5A3C" w:rsidRDefault="001A5A3C" w:rsidP="001A5A3C">
      <w:pPr>
        <w:ind w:firstLine="420"/>
        <w:jc w:val="left"/>
        <w:rPr>
          <w:sz w:val="21"/>
          <w:szCs w:val="21"/>
        </w:rPr>
      </w:pPr>
      <w:bookmarkStart w:id="114" w:name="_Toc423967661"/>
      <w:r w:rsidRPr="001A5A3C">
        <w:rPr>
          <w:rFonts w:hint="eastAsia"/>
          <w:sz w:val="21"/>
          <w:szCs w:val="21"/>
        </w:rPr>
        <w:t>注：</w:t>
      </w:r>
      <w:r w:rsidRPr="001A5A3C">
        <w:rPr>
          <w:rFonts w:hint="eastAsia"/>
          <w:sz w:val="21"/>
          <w:szCs w:val="21"/>
        </w:rPr>
        <w:t>*</w:t>
      </w:r>
      <w:r w:rsidRPr="001A5A3C">
        <w:rPr>
          <w:rFonts w:hint="eastAsia"/>
          <w:sz w:val="21"/>
          <w:szCs w:val="21"/>
        </w:rPr>
        <w:t>为在建设施。</w:t>
      </w:r>
    </w:p>
    <w:p w14:paraId="4FB03E05" w14:textId="77777777" w:rsidR="001A5A3C" w:rsidRPr="001A5A3C" w:rsidRDefault="001A5A3C" w:rsidP="001A5A3C">
      <w:pPr>
        <w:spacing w:before="120" w:after="120" w:line="312" w:lineRule="auto"/>
        <w:ind w:firstLine="480"/>
        <w:rPr>
          <w:rFonts w:ascii="Calibri" w:hAnsi="Calibri" w:cs="宋体"/>
          <w:szCs w:val="20"/>
        </w:rPr>
      </w:pPr>
    </w:p>
    <w:p w14:paraId="3748261A" w14:textId="77777777" w:rsidR="001A5A3C" w:rsidRPr="001A5A3C" w:rsidRDefault="001A5A3C" w:rsidP="001A5A3C">
      <w:pPr>
        <w:spacing w:before="120" w:after="120" w:line="312" w:lineRule="auto"/>
        <w:ind w:firstLine="480"/>
        <w:rPr>
          <w:rFonts w:ascii="Calibri" w:hAnsi="Calibri" w:cs="宋体"/>
          <w:szCs w:val="20"/>
        </w:rPr>
      </w:pPr>
    </w:p>
    <w:p w14:paraId="65EA7694" w14:textId="77777777" w:rsidR="001A5A3C" w:rsidRPr="001A5A3C" w:rsidRDefault="001A5A3C" w:rsidP="001A5A3C">
      <w:pPr>
        <w:spacing w:before="120" w:after="120" w:line="312" w:lineRule="auto"/>
        <w:ind w:firstLine="480"/>
        <w:rPr>
          <w:rFonts w:ascii="Calibri" w:hAnsi="Calibri" w:cs="宋体"/>
          <w:szCs w:val="20"/>
        </w:rPr>
      </w:pPr>
    </w:p>
    <w:p w14:paraId="6ED40260" w14:textId="77777777" w:rsidR="001A5A3C" w:rsidRPr="001A5A3C" w:rsidRDefault="001A5A3C" w:rsidP="001A5A3C">
      <w:pPr>
        <w:spacing w:before="120" w:after="120" w:line="312" w:lineRule="auto"/>
        <w:ind w:firstLine="480"/>
        <w:rPr>
          <w:rFonts w:ascii="Calibri" w:hAnsi="Calibri" w:cs="宋体"/>
          <w:szCs w:val="20"/>
        </w:rPr>
      </w:pPr>
    </w:p>
    <w:p w14:paraId="566C0B51" w14:textId="77777777" w:rsidR="001A5A3C" w:rsidRPr="001A5A3C" w:rsidRDefault="001A5A3C" w:rsidP="001A5A3C">
      <w:pPr>
        <w:spacing w:before="120" w:after="120" w:line="312" w:lineRule="auto"/>
        <w:ind w:firstLine="480"/>
        <w:rPr>
          <w:rFonts w:ascii="Calibri" w:hAnsi="Calibri" w:cs="宋体"/>
          <w:szCs w:val="20"/>
        </w:rPr>
      </w:pPr>
    </w:p>
    <w:p w14:paraId="09FB18BE" w14:textId="77777777" w:rsidR="001A5A3C" w:rsidRPr="001A5A3C" w:rsidRDefault="001A5A3C" w:rsidP="001A5A3C">
      <w:pPr>
        <w:spacing w:before="120" w:after="120" w:line="312" w:lineRule="auto"/>
        <w:ind w:firstLine="480"/>
        <w:rPr>
          <w:rFonts w:ascii="Calibri" w:hAnsi="Calibri" w:cs="宋体"/>
          <w:szCs w:val="20"/>
        </w:rPr>
      </w:pPr>
    </w:p>
    <w:p w14:paraId="00F0DD3C" w14:textId="77777777" w:rsidR="001A5A3C" w:rsidRPr="001A5A3C" w:rsidRDefault="001A5A3C" w:rsidP="001A5A3C">
      <w:pPr>
        <w:spacing w:before="120" w:after="120" w:line="312" w:lineRule="auto"/>
        <w:ind w:firstLine="480"/>
        <w:rPr>
          <w:rFonts w:ascii="Calibri" w:hAnsi="Calibri" w:cs="宋体"/>
          <w:szCs w:val="20"/>
        </w:rPr>
      </w:pPr>
    </w:p>
    <w:p w14:paraId="336400B8" w14:textId="77777777" w:rsidR="001A5A3C" w:rsidRPr="001A5A3C" w:rsidRDefault="001A5A3C" w:rsidP="001A5A3C">
      <w:pPr>
        <w:spacing w:before="120" w:after="120" w:line="312" w:lineRule="auto"/>
        <w:ind w:firstLine="480"/>
        <w:rPr>
          <w:rFonts w:ascii="Calibri" w:hAnsi="Calibri" w:cs="宋体"/>
          <w:szCs w:val="20"/>
        </w:rPr>
      </w:pPr>
    </w:p>
    <w:p w14:paraId="1E7C55FC" w14:textId="77777777" w:rsidR="001A5A3C" w:rsidRPr="001A5A3C" w:rsidRDefault="001A5A3C" w:rsidP="001A5A3C">
      <w:pPr>
        <w:spacing w:before="120" w:after="120" w:line="312" w:lineRule="auto"/>
        <w:ind w:firstLine="480"/>
        <w:rPr>
          <w:rFonts w:ascii="Calibri" w:hAnsi="Calibri" w:cs="宋体"/>
          <w:szCs w:val="20"/>
        </w:rPr>
      </w:pPr>
    </w:p>
    <w:p w14:paraId="22FB59EF" w14:textId="77777777" w:rsidR="001A5A3C" w:rsidRPr="001A5A3C" w:rsidRDefault="001A5A3C" w:rsidP="001A5A3C">
      <w:pPr>
        <w:spacing w:before="120" w:after="120" w:line="312" w:lineRule="auto"/>
        <w:ind w:firstLine="480"/>
        <w:rPr>
          <w:rFonts w:ascii="Calibri" w:hAnsi="Calibri" w:cs="宋体"/>
          <w:szCs w:val="20"/>
        </w:rPr>
      </w:pPr>
    </w:p>
    <w:p w14:paraId="1FB5FC8E" w14:textId="77777777" w:rsidR="001A5A3C" w:rsidRPr="001A5A3C" w:rsidRDefault="001A5A3C" w:rsidP="001A5A3C">
      <w:pPr>
        <w:keepNext/>
        <w:keepLines/>
        <w:tabs>
          <w:tab w:val="left" w:pos="482"/>
          <w:tab w:val="left" w:pos="1049"/>
        </w:tabs>
        <w:spacing w:line="420" w:lineRule="auto"/>
        <w:ind w:firstLineChars="0" w:firstLine="0"/>
        <w:outlineLvl w:val="1"/>
        <w:rPr>
          <w:rFonts w:eastAsia="黑体"/>
          <w:bCs/>
          <w:sz w:val="32"/>
          <w:szCs w:val="32"/>
        </w:rPr>
      </w:pPr>
      <w:bookmarkStart w:id="115" w:name="_Toc3993340"/>
      <w:bookmarkStart w:id="116" w:name="_Toc27646599"/>
      <w:bookmarkStart w:id="117" w:name="_Toc88483610"/>
      <w:r w:rsidRPr="001A5A3C">
        <w:rPr>
          <w:rFonts w:eastAsia="黑体" w:hint="eastAsia"/>
          <w:b/>
          <w:sz w:val="32"/>
          <w:szCs w:val="32"/>
        </w:rPr>
        <w:lastRenderedPageBreak/>
        <w:t>2.</w:t>
      </w:r>
      <w:r w:rsidRPr="001A5A3C">
        <w:rPr>
          <w:rFonts w:eastAsia="黑体"/>
          <w:b/>
          <w:sz w:val="32"/>
          <w:szCs w:val="32"/>
        </w:rPr>
        <w:t>7</w:t>
      </w:r>
      <w:r w:rsidRPr="001A5A3C">
        <w:rPr>
          <w:rFonts w:eastAsia="黑体" w:hint="eastAsia"/>
          <w:bCs/>
          <w:sz w:val="32"/>
          <w:szCs w:val="32"/>
        </w:rPr>
        <w:t>现有及在建工程污染源汇总分析</w:t>
      </w:r>
      <w:bookmarkEnd w:id="115"/>
      <w:bookmarkEnd w:id="116"/>
      <w:bookmarkEnd w:id="117"/>
    </w:p>
    <w:p w14:paraId="23A6A3CC" w14:textId="77777777" w:rsidR="001A5A3C" w:rsidRPr="001A5A3C" w:rsidRDefault="001A5A3C" w:rsidP="001A5A3C">
      <w:pPr>
        <w:spacing w:line="420" w:lineRule="auto"/>
        <w:ind w:firstLine="480"/>
        <w:jc w:val="left"/>
      </w:pPr>
      <w:r w:rsidRPr="001A5A3C">
        <w:t>根据本次环评期间现场调查</w:t>
      </w:r>
      <w:r w:rsidRPr="001A5A3C">
        <w:rPr>
          <w:rFonts w:hint="eastAsia"/>
        </w:rPr>
        <w:t>，宏力化工公司</w:t>
      </w:r>
      <w:r w:rsidRPr="001A5A3C">
        <w:t>现有</w:t>
      </w:r>
      <w:r w:rsidRPr="001A5A3C">
        <w:t>2.4</w:t>
      </w:r>
      <w:r w:rsidRPr="001A5A3C">
        <w:t>万吨</w:t>
      </w:r>
      <w:r w:rsidRPr="001A5A3C">
        <w:t>/</w:t>
      </w:r>
      <w:r w:rsidRPr="001A5A3C">
        <w:t>年聚丙烯装置、</w:t>
      </w:r>
      <w:r w:rsidRPr="001A5A3C">
        <w:t>1</w:t>
      </w:r>
      <w:r w:rsidRPr="001A5A3C">
        <w:t>万吨</w:t>
      </w:r>
      <w:r w:rsidRPr="001A5A3C">
        <w:t>/</w:t>
      </w:r>
      <w:r w:rsidRPr="001A5A3C">
        <w:t>年异丁烯装置和</w:t>
      </w:r>
      <w:r w:rsidRPr="001A5A3C">
        <w:t>8</w:t>
      </w:r>
      <w:r w:rsidRPr="001A5A3C">
        <w:t>万吨</w:t>
      </w:r>
      <w:r w:rsidRPr="001A5A3C">
        <w:t>/</w:t>
      </w:r>
      <w:r w:rsidRPr="001A5A3C">
        <w:t>年碳四精深加工装置</w:t>
      </w:r>
      <w:r w:rsidRPr="001A5A3C">
        <w:rPr>
          <w:rFonts w:hint="eastAsia"/>
        </w:rPr>
        <w:t>（乙酸仲丁酯装置）</w:t>
      </w:r>
      <w:r w:rsidRPr="001A5A3C">
        <w:t>均处于停产状态</w:t>
      </w:r>
      <w:r w:rsidRPr="001A5A3C">
        <w:rPr>
          <w:rFonts w:hint="eastAsia"/>
        </w:rPr>
        <w:t>，</w:t>
      </w:r>
      <w:r w:rsidRPr="001A5A3C">
        <w:rPr>
          <w:rFonts w:hint="eastAsia"/>
          <w:szCs w:val="22"/>
        </w:rPr>
        <w:t>碳八烯烃深度精制装置处于调试状态，</w:t>
      </w:r>
      <w:r w:rsidRPr="001A5A3C">
        <w:rPr>
          <w:rFonts w:hint="eastAsia"/>
        </w:rPr>
        <w:t>现有及在建工程污染物排放量核算按照全部运行状态下给出，污染源强数据主要采用各个装置的自行监测数据、验收报告以及环评报告，</w:t>
      </w:r>
      <w:bookmarkStart w:id="118" w:name="_Hlk82184352"/>
      <w:r w:rsidRPr="001A5A3C">
        <w:rPr>
          <w:rFonts w:hint="eastAsia"/>
        </w:rPr>
        <w:t>无组织废气排放量核算参照《污染源源强核算技术指南</w:t>
      </w:r>
      <w:r w:rsidRPr="001A5A3C">
        <w:rPr>
          <w:rFonts w:hint="eastAsia"/>
        </w:rPr>
        <w:t xml:space="preserve"> </w:t>
      </w:r>
      <w:r w:rsidRPr="001A5A3C">
        <w:t xml:space="preserve"> </w:t>
      </w:r>
      <w:r w:rsidRPr="001A5A3C">
        <w:rPr>
          <w:rFonts w:hint="eastAsia"/>
        </w:rPr>
        <w:t>石油炼制工业》（</w:t>
      </w:r>
      <w:r w:rsidRPr="001A5A3C">
        <w:rPr>
          <w:rFonts w:hint="eastAsia"/>
        </w:rPr>
        <w:t>HJ982-2018</w:t>
      </w:r>
      <w:r w:rsidRPr="001A5A3C">
        <w:rPr>
          <w:rFonts w:hint="eastAsia"/>
        </w:rPr>
        <w:t>）、《石化行业</w:t>
      </w:r>
      <w:r w:rsidRPr="001A5A3C">
        <w:rPr>
          <w:rFonts w:hint="eastAsia"/>
        </w:rPr>
        <w:t>VOCs</w:t>
      </w:r>
      <w:r w:rsidRPr="001A5A3C">
        <w:rPr>
          <w:rFonts w:hint="eastAsia"/>
        </w:rPr>
        <w:t>污染源排查工作指南》及《排污许可证申请与核算技术规范石化工业》（</w:t>
      </w:r>
      <w:r w:rsidRPr="001A5A3C">
        <w:rPr>
          <w:rFonts w:hint="eastAsia"/>
        </w:rPr>
        <w:t>HJ 853-2017</w:t>
      </w:r>
      <w:r w:rsidRPr="001A5A3C">
        <w:rPr>
          <w:rFonts w:hint="eastAsia"/>
        </w:rPr>
        <w:t>），数据来源可以满足导则要求。</w:t>
      </w:r>
    </w:p>
    <w:bookmarkEnd w:id="114"/>
    <w:bookmarkEnd w:id="118"/>
    <w:p w14:paraId="4AE6A0E3" w14:textId="77777777" w:rsidR="001A5A3C" w:rsidRPr="001A5A3C" w:rsidRDefault="001A5A3C" w:rsidP="001A5A3C">
      <w:pPr>
        <w:keepNext/>
        <w:keepLines/>
        <w:tabs>
          <w:tab w:val="left" w:pos="652"/>
          <w:tab w:val="left" w:pos="720"/>
          <w:tab w:val="left" w:pos="907"/>
        </w:tabs>
        <w:spacing w:line="420" w:lineRule="auto"/>
        <w:ind w:firstLineChars="0" w:firstLine="0"/>
        <w:outlineLvl w:val="2"/>
        <w:rPr>
          <w:rFonts w:eastAsia="楷体"/>
          <w:b/>
          <w:bCs/>
          <w:sz w:val="28"/>
          <w:szCs w:val="28"/>
        </w:rPr>
      </w:pPr>
      <w:r w:rsidRPr="001A5A3C">
        <w:rPr>
          <w:rFonts w:eastAsia="楷体" w:hint="eastAsia"/>
          <w:b/>
          <w:bCs/>
          <w:sz w:val="28"/>
          <w:szCs w:val="28"/>
        </w:rPr>
        <w:t>2.</w:t>
      </w:r>
      <w:r w:rsidRPr="001A5A3C">
        <w:rPr>
          <w:rFonts w:eastAsia="楷体"/>
          <w:b/>
          <w:bCs/>
          <w:sz w:val="28"/>
          <w:szCs w:val="28"/>
        </w:rPr>
        <w:t>7.1</w:t>
      </w:r>
      <w:r w:rsidRPr="001A5A3C">
        <w:rPr>
          <w:rFonts w:eastAsia="楷体" w:hint="eastAsia"/>
          <w:b/>
          <w:bCs/>
          <w:sz w:val="28"/>
          <w:szCs w:val="28"/>
        </w:rPr>
        <w:t>现有及在建工程污染源达标排放分析</w:t>
      </w:r>
    </w:p>
    <w:p w14:paraId="0CB70982" w14:textId="77777777" w:rsidR="001A5A3C" w:rsidRPr="001A5A3C" w:rsidRDefault="001A5A3C" w:rsidP="001A5A3C">
      <w:pPr>
        <w:spacing w:line="420" w:lineRule="auto"/>
        <w:ind w:firstLineChars="0" w:firstLine="0"/>
        <w:jc w:val="left"/>
        <w:outlineLvl w:val="3"/>
        <w:rPr>
          <w:b/>
          <w:bCs/>
        </w:rPr>
      </w:pPr>
      <w:r w:rsidRPr="001A5A3C">
        <w:rPr>
          <w:rFonts w:hint="eastAsia"/>
          <w:b/>
          <w:bCs/>
        </w:rPr>
        <w:t>2.</w:t>
      </w:r>
      <w:r w:rsidRPr="001A5A3C">
        <w:rPr>
          <w:b/>
          <w:bCs/>
        </w:rPr>
        <w:t>7</w:t>
      </w:r>
      <w:r w:rsidRPr="001A5A3C">
        <w:rPr>
          <w:rFonts w:hint="eastAsia"/>
          <w:b/>
          <w:bCs/>
        </w:rPr>
        <w:t xml:space="preserve">.1.1 </w:t>
      </w:r>
      <w:r w:rsidRPr="001A5A3C">
        <w:rPr>
          <w:rFonts w:hint="eastAsia"/>
          <w:b/>
          <w:bCs/>
        </w:rPr>
        <w:t>现有及在建工程废气污染物达标排放分析</w:t>
      </w:r>
    </w:p>
    <w:p w14:paraId="64F484B6" w14:textId="77777777" w:rsidR="001A5A3C" w:rsidRPr="001A5A3C" w:rsidRDefault="001A5A3C" w:rsidP="001A5A3C">
      <w:pPr>
        <w:spacing w:line="420" w:lineRule="auto"/>
        <w:ind w:firstLine="482"/>
        <w:rPr>
          <w:b/>
          <w:bCs/>
          <w:szCs w:val="22"/>
        </w:rPr>
      </w:pPr>
      <w:r w:rsidRPr="001A5A3C">
        <w:rPr>
          <w:rFonts w:hint="eastAsia"/>
          <w:b/>
          <w:bCs/>
          <w:szCs w:val="22"/>
        </w:rPr>
        <w:t>（</w:t>
      </w:r>
      <w:r w:rsidRPr="001A5A3C">
        <w:rPr>
          <w:rFonts w:hint="eastAsia"/>
          <w:b/>
          <w:bCs/>
          <w:szCs w:val="22"/>
        </w:rPr>
        <w:t>1</w:t>
      </w:r>
      <w:r w:rsidRPr="001A5A3C">
        <w:rPr>
          <w:rFonts w:hint="eastAsia"/>
          <w:b/>
          <w:bCs/>
          <w:szCs w:val="22"/>
        </w:rPr>
        <w:t>）有组织废气</w:t>
      </w:r>
    </w:p>
    <w:p w14:paraId="139414B5" w14:textId="77777777" w:rsidR="001A5A3C" w:rsidRPr="001A5A3C" w:rsidRDefault="001A5A3C" w:rsidP="001A5A3C">
      <w:pPr>
        <w:spacing w:line="420" w:lineRule="auto"/>
        <w:ind w:firstLine="480"/>
      </w:pPr>
      <w:r w:rsidRPr="001A5A3C">
        <w:rPr>
          <w:rFonts w:ascii="宋体" w:hAnsi="宋体" w:hint="eastAsia"/>
        </w:rPr>
        <w:t xml:space="preserve">① </w:t>
      </w:r>
      <w:r w:rsidRPr="001A5A3C">
        <w:t>MTBE</w:t>
      </w:r>
      <w:r w:rsidRPr="001A5A3C">
        <w:t>和异丁烯联合装置</w:t>
      </w:r>
      <w:r w:rsidRPr="001A5A3C">
        <w:rPr>
          <w:rFonts w:hint="eastAsia"/>
        </w:rPr>
        <w:t>导热油炉（目前异丁烯装置停产，导热油炉停用，导热油炉额定功率为</w:t>
      </w:r>
      <w:r w:rsidRPr="001A5A3C">
        <w:rPr>
          <w:rFonts w:hint="eastAsia"/>
        </w:rPr>
        <w:t>1400k</w:t>
      </w:r>
      <w:r w:rsidRPr="001A5A3C">
        <w:t>W</w:t>
      </w:r>
      <w:r w:rsidRPr="001A5A3C">
        <w:rPr>
          <w:rFonts w:hint="eastAsia"/>
        </w:rPr>
        <w:t>，折合蒸汽锅炉吨位为</w:t>
      </w:r>
      <w:r w:rsidRPr="001A5A3C">
        <w:rPr>
          <w:rFonts w:hint="eastAsia"/>
        </w:rPr>
        <w:t>2t</w:t>
      </w:r>
      <w:r w:rsidRPr="001A5A3C">
        <w:t>/h</w:t>
      </w:r>
      <w:r w:rsidRPr="001A5A3C">
        <w:rPr>
          <w:rFonts w:hint="eastAsia"/>
        </w:rPr>
        <w:t>）采用副产的碳四燃料气为燃料，导热油炉主要为异丁烯装置中的裂解反应器供热，根据调查现有工程异丁烯装置自</w:t>
      </w:r>
      <w:r w:rsidRPr="001A5A3C">
        <w:rPr>
          <w:rFonts w:hint="eastAsia"/>
        </w:rPr>
        <w:t>2</w:t>
      </w:r>
      <w:r w:rsidRPr="001A5A3C">
        <w:t>011</w:t>
      </w:r>
      <w:r w:rsidRPr="001A5A3C">
        <w:rPr>
          <w:rFonts w:hint="eastAsia"/>
        </w:rPr>
        <w:t>年完成竣工环境保护验收后由于市场因素一直处于停产状态。</w:t>
      </w:r>
    </w:p>
    <w:p w14:paraId="32EB2E62" w14:textId="77777777" w:rsidR="001A5A3C" w:rsidRPr="001A5A3C" w:rsidRDefault="001A5A3C" w:rsidP="001A5A3C">
      <w:pPr>
        <w:spacing w:line="420" w:lineRule="auto"/>
        <w:ind w:firstLine="480"/>
        <w:rPr>
          <w:rFonts w:cs="宋体"/>
        </w:rPr>
      </w:pPr>
      <w:r w:rsidRPr="001A5A3C">
        <w:rPr>
          <w:rFonts w:cs="宋体" w:hint="eastAsia"/>
        </w:rPr>
        <w:t>根据《</w:t>
      </w:r>
      <w:r w:rsidRPr="001A5A3C">
        <w:rPr>
          <w:rFonts w:hint="eastAsia"/>
          <w:color w:val="000000"/>
        </w:rPr>
        <w:t>洛阳炼化宏力化工有限责任公司</w:t>
      </w:r>
      <w:r w:rsidRPr="001A5A3C">
        <w:rPr>
          <w:rFonts w:hint="eastAsia"/>
          <w:sz w:val="21"/>
          <w:szCs w:val="21"/>
        </w:rPr>
        <w:t>MTBE</w:t>
      </w:r>
      <w:r w:rsidRPr="001A5A3C">
        <w:rPr>
          <w:rFonts w:hint="eastAsia"/>
          <w:color w:val="000000"/>
        </w:rPr>
        <w:t>装置一单元异丁烯选择性叠合技术改造项目环境影响报告书》（</w:t>
      </w:r>
      <w:r w:rsidRPr="001A5A3C">
        <w:rPr>
          <w:rFonts w:hint="eastAsia"/>
          <w:color w:val="000000"/>
        </w:rPr>
        <w:t>2</w:t>
      </w:r>
      <w:r w:rsidRPr="001A5A3C">
        <w:rPr>
          <w:color w:val="000000"/>
        </w:rPr>
        <w:t>019</w:t>
      </w:r>
      <w:r w:rsidRPr="001A5A3C">
        <w:rPr>
          <w:rFonts w:hint="eastAsia"/>
          <w:color w:val="000000"/>
        </w:rPr>
        <w:t>年</w:t>
      </w:r>
      <w:r w:rsidRPr="001A5A3C">
        <w:rPr>
          <w:rFonts w:hint="eastAsia"/>
          <w:color w:val="000000"/>
        </w:rPr>
        <w:t>5</w:t>
      </w:r>
      <w:r w:rsidRPr="001A5A3C">
        <w:rPr>
          <w:rFonts w:hint="eastAsia"/>
          <w:color w:val="000000"/>
        </w:rPr>
        <w:t>月批复），要求导</w:t>
      </w:r>
      <w:r w:rsidRPr="001A5A3C">
        <w:rPr>
          <w:rFonts w:cs="宋体" w:hint="eastAsia"/>
        </w:rPr>
        <w:t>热油炉投运前进行环保改造，安装低氮燃烧器，安装后导热油炉燃烧废气中的主要污染物</w:t>
      </w:r>
      <w:r w:rsidRPr="001A5A3C">
        <w:rPr>
          <w:rFonts w:cs="宋体"/>
          <w:bCs/>
        </w:rPr>
        <w:t>SO</w:t>
      </w:r>
      <w:r w:rsidRPr="001A5A3C">
        <w:rPr>
          <w:rFonts w:cs="宋体"/>
          <w:bCs/>
          <w:vertAlign w:val="subscript"/>
        </w:rPr>
        <w:t>2</w:t>
      </w:r>
      <w:r w:rsidRPr="001A5A3C">
        <w:rPr>
          <w:rFonts w:ascii="宋体" w:cs="宋体" w:hint="eastAsia"/>
        </w:rPr>
        <w:t>、</w:t>
      </w:r>
      <w:r w:rsidRPr="001A5A3C">
        <w:rPr>
          <w:rFonts w:cs="宋体" w:hint="eastAsia"/>
        </w:rPr>
        <w:t>颗粒物及</w:t>
      </w:r>
      <w:r w:rsidRPr="001A5A3C">
        <w:rPr>
          <w:rFonts w:cs="宋体"/>
          <w:bCs/>
        </w:rPr>
        <w:t>NO</w:t>
      </w:r>
      <w:r w:rsidRPr="001A5A3C">
        <w:rPr>
          <w:rFonts w:cs="宋体"/>
          <w:bCs/>
          <w:vertAlign w:val="subscript"/>
        </w:rPr>
        <w:t>x</w:t>
      </w:r>
      <w:r w:rsidRPr="001A5A3C">
        <w:rPr>
          <w:rFonts w:cs="宋体" w:hint="eastAsia"/>
        </w:rPr>
        <w:t>满足</w:t>
      </w:r>
      <w:bookmarkStart w:id="119" w:name="_Hlk11053739"/>
      <w:r w:rsidRPr="001A5A3C">
        <w:rPr>
          <w:rFonts w:cs="宋体" w:hint="eastAsia"/>
        </w:rPr>
        <w:t>《锅炉大气污染物排放标准》（</w:t>
      </w:r>
      <w:r w:rsidRPr="001A5A3C">
        <w:rPr>
          <w:rFonts w:cs="宋体"/>
        </w:rPr>
        <w:t>GB13271-2014</w:t>
      </w:r>
      <w:r w:rsidRPr="001A5A3C">
        <w:rPr>
          <w:rFonts w:cs="宋体" w:hint="eastAsia"/>
        </w:rPr>
        <w:t>）特别排放限值要求</w:t>
      </w:r>
      <w:bookmarkEnd w:id="119"/>
      <w:r w:rsidRPr="001A5A3C">
        <w:rPr>
          <w:rFonts w:cs="宋体" w:hint="eastAsia"/>
        </w:rPr>
        <w:t>。</w:t>
      </w:r>
    </w:p>
    <w:p w14:paraId="035F3C26" w14:textId="77777777" w:rsidR="001A5A3C" w:rsidRPr="001A5A3C" w:rsidRDefault="001A5A3C" w:rsidP="001A5A3C">
      <w:pPr>
        <w:spacing w:line="420" w:lineRule="auto"/>
        <w:ind w:firstLine="480"/>
        <w:rPr>
          <w:szCs w:val="22"/>
        </w:rPr>
      </w:pPr>
      <w:r w:rsidRPr="001A5A3C">
        <w:rPr>
          <w:rFonts w:hint="eastAsia"/>
          <w:szCs w:val="22"/>
        </w:rPr>
        <w:t>目前</w:t>
      </w:r>
      <w:r w:rsidRPr="001A5A3C">
        <w:rPr>
          <w:rFonts w:hint="eastAsia"/>
          <w:color w:val="000000"/>
        </w:rPr>
        <w:t>导</w:t>
      </w:r>
      <w:r w:rsidRPr="001A5A3C">
        <w:rPr>
          <w:rFonts w:cs="宋体" w:hint="eastAsia"/>
        </w:rPr>
        <w:t>热油炉仍未运行，但采用的燃料气与厂区加热炉一致，参考目前运行的</w:t>
      </w:r>
      <w:r w:rsidRPr="001A5A3C">
        <w:rPr>
          <w:rFonts w:hint="eastAsia"/>
          <w:szCs w:val="22"/>
        </w:rPr>
        <w:t>碳四裂解装置加热炉的废气排放情况，安装低氮燃烧器后，导热油炉燃烧废气</w:t>
      </w:r>
      <w:r w:rsidRPr="001A5A3C">
        <w:rPr>
          <w:rFonts w:cs="宋体" w:hint="eastAsia"/>
        </w:rPr>
        <w:t>中的主要污染物</w:t>
      </w:r>
      <w:r w:rsidRPr="001A5A3C">
        <w:rPr>
          <w:rFonts w:cs="宋体"/>
          <w:bCs/>
        </w:rPr>
        <w:t>SO</w:t>
      </w:r>
      <w:r w:rsidRPr="001A5A3C">
        <w:rPr>
          <w:rFonts w:cs="宋体"/>
          <w:bCs/>
          <w:vertAlign w:val="subscript"/>
        </w:rPr>
        <w:t>2</w:t>
      </w:r>
      <w:r w:rsidRPr="001A5A3C">
        <w:rPr>
          <w:rFonts w:ascii="宋体" w:cs="宋体" w:hint="eastAsia"/>
        </w:rPr>
        <w:t>、</w:t>
      </w:r>
      <w:r w:rsidRPr="001A5A3C">
        <w:rPr>
          <w:rFonts w:cs="宋体" w:hint="eastAsia"/>
        </w:rPr>
        <w:t>颗粒物及</w:t>
      </w:r>
      <w:r w:rsidRPr="001A5A3C">
        <w:rPr>
          <w:rFonts w:cs="宋体"/>
          <w:bCs/>
        </w:rPr>
        <w:t>NO</w:t>
      </w:r>
      <w:r w:rsidRPr="001A5A3C">
        <w:rPr>
          <w:rFonts w:cs="宋体"/>
          <w:bCs/>
          <w:vertAlign w:val="subscript"/>
        </w:rPr>
        <w:t>x</w:t>
      </w:r>
      <w:r w:rsidRPr="001A5A3C">
        <w:rPr>
          <w:rFonts w:cs="宋体" w:hint="eastAsia"/>
          <w:bCs/>
        </w:rPr>
        <w:t>可</w:t>
      </w:r>
      <w:r w:rsidRPr="001A5A3C">
        <w:rPr>
          <w:rFonts w:cs="宋体" w:hint="eastAsia"/>
        </w:rPr>
        <w:t>满足《锅炉大气污染物排放标准》（</w:t>
      </w:r>
      <w:r w:rsidRPr="001A5A3C">
        <w:rPr>
          <w:rFonts w:cs="宋体"/>
        </w:rPr>
        <w:t>GB13271-2014</w:t>
      </w:r>
      <w:r w:rsidRPr="001A5A3C">
        <w:rPr>
          <w:rFonts w:cs="宋体" w:hint="eastAsia"/>
        </w:rPr>
        <w:t>）特别排放限值要求，同时也满足《锅炉大气污染物排放标准》（</w:t>
      </w:r>
      <w:r w:rsidRPr="001A5A3C">
        <w:rPr>
          <w:rFonts w:cs="宋体" w:hint="eastAsia"/>
        </w:rPr>
        <w:t>DB41</w:t>
      </w:r>
      <w:r w:rsidRPr="001A5A3C">
        <w:rPr>
          <w:rFonts w:cs="宋体"/>
        </w:rPr>
        <w:t>/2089-2021</w:t>
      </w:r>
      <w:r w:rsidRPr="001A5A3C">
        <w:rPr>
          <w:rFonts w:cs="宋体" w:hint="eastAsia"/>
        </w:rPr>
        <w:t>）标准要求。具体详见表</w:t>
      </w:r>
      <w:r w:rsidRPr="001A5A3C">
        <w:rPr>
          <w:rFonts w:cs="宋体" w:hint="eastAsia"/>
        </w:rPr>
        <w:t>2.7.1-2</w:t>
      </w:r>
      <w:r w:rsidRPr="001A5A3C">
        <w:rPr>
          <w:rFonts w:cs="宋体"/>
        </w:rPr>
        <w:t>。</w:t>
      </w:r>
    </w:p>
    <w:p w14:paraId="77932969" w14:textId="77777777" w:rsidR="001A5A3C" w:rsidRPr="001A5A3C" w:rsidRDefault="001A5A3C" w:rsidP="001A5A3C">
      <w:pPr>
        <w:spacing w:line="420" w:lineRule="auto"/>
        <w:ind w:firstLine="480"/>
        <w:rPr>
          <w:szCs w:val="22"/>
        </w:rPr>
      </w:pPr>
      <w:r w:rsidRPr="001A5A3C">
        <w:rPr>
          <w:rFonts w:hint="eastAsia"/>
          <w:szCs w:val="22"/>
        </w:rPr>
        <w:lastRenderedPageBreak/>
        <w:t>②</w:t>
      </w:r>
      <w:r w:rsidRPr="001A5A3C">
        <w:rPr>
          <w:rFonts w:hint="eastAsia"/>
          <w:szCs w:val="22"/>
        </w:rPr>
        <w:t xml:space="preserve"> </w:t>
      </w:r>
      <w:r w:rsidRPr="001A5A3C">
        <w:rPr>
          <w:rFonts w:hint="eastAsia"/>
          <w:szCs w:val="22"/>
        </w:rPr>
        <w:t>碳四裂解装置加热炉</w:t>
      </w:r>
      <w:r w:rsidRPr="001A5A3C">
        <w:rPr>
          <w:rFonts w:hint="eastAsia"/>
        </w:rPr>
        <w:t>采用燃料气为燃料，</w:t>
      </w:r>
      <w:r w:rsidRPr="001A5A3C">
        <w:rPr>
          <w:rFonts w:hint="eastAsia"/>
          <w:szCs w:val="22"/>
        </w:rPr>
        <w:t>每台加热炉均安装了低氮燃烧器，根据</w:t>
      </w:r>
      <w:r w:rsidRPr="001A5A3C">
        <w:rPr>
          <w:rFonts w:hint="eastAsia"/>
        </w:rPr>
        <w:t>宏力化工公司</w:t>
      </w:r>
      <w:r w:rsidRPr="001A5A3C">
        <w:rPr>
          <w:rFonts w:hint="eastAsia"/>
        </w:rPr>
        <w:t>2021</w:t>
      </w:r>
      <w:r w:rsidRPr="001A5A3C">
        <w:rPr>
          <w:rFonts w:hint="eastAsia"/>
        </w:rPr>
        <w:t>年</w:t>
      </w:r>
      <w:r w:rsidRPr="001A5A3C">
        <w:rPr>
          <w:rFonts w:hint="eastAsia"/>
        </w:rPr>
        <w:t>7</w:t>
      </w:r>
      <w:r w:rsidRPr="001A5A3C">
        <w:rPr>
          <w:rFonts w:hint="eastAsia"/>
        </w:rPr>
        <w:t>月的污染源监测报告，</w:t>
      </w:r>
      <w:r w:rsidRPr="001A5A3C">
        <w:rPr>
          <w:rFonts w:hint="eastAsia"/>
          <w:szCs w:val="22"/>
        </w:rPr>
        <w:t>碳四裂解装置加热炉排放的燃烧烟气主要</w:t>
      </w:r>
      <w:r w:rsidRPr="001A5A3C">
        <w:rPr>
          <w:szCs w:val="22"/>
        </w:rPr>
        <w:t>污染物</w:t>
      </w:r>
      <w:r w:rsidRPr="001A5A3C">
        <w:rPr>
          <w:szCs w:val="22"/>
        </w:rPr>
        <w:t>SO</w:t>
      </w:r>
      <w:r w:rsidRPr="001A5A3C">
        <w:rPr>
          <w:szCs w:val="22"/>
          <w:vertAlign w:val="subscript"/>
        </w:rPr>
        <w:t>2</w:t>
      </w:r>
      <w:r w:rsidRPr="001A5A3C">
        <w:rPr>
          <w:szCs w:val="22"/>
        </w:rPr>
        <w:t>、</w:t>
      </w:r>
      <w:r w:rsidRPr="001A5A3C">
        <w:t>NO</w:t>
      </w:r>
      <w:r w:rsidRPr="001A5A3C">
        <w:rPr>
          <w:vertAlign w:val="subscript"/>
        </w:rPr>
        <w:t>x</w:t>
      </w:r>
      <w:r w:rsidRPr="001A5A3C">
        <w:t>及</w:t>
      </w:r>
      <w:r w:rsidRPr="001A5A3C">
        <w:rPr>
          <w:szCs w:val="22"/>
        </w:rPr>
        <w:t>烟尘浓度满足</w:t>
      </w:r>
      <w:r w:rsidRPr="001A5A3C">
        <w:rPr>
          <w:rFonts w:hint="eastAsia"/>
          <w:szCs w:val="22"/>
        </w:rPr>
        <w:t>现行的</w:t>
      </w:r>
      <w:r w:rsidRPr="001A5A3C">
        <w:rPr>
          <w:bCs/>
          <w:szCs w:val="22"/>
        </w:rPr>
        <w:t>《石油化学工业污染物排放标准》（</w:t>
      </w:r>
      <w:r w:rsidRPr="001A5A3C">
        <w:rPr>
          <w:bCs/>
          <w:szCs w:val="22"/>
        </w:rPr>
        <w:t>GB31571-2015</w:t>
      </w:r>
      <w:r w:rsidRPr="001A5A3C">
        <w:rPr>
          <w:bCs/>
          <w:szCs w:val="22"/>
        </w:rPr>
        <w:t>）</w:t>
      </w:r>
      <w:r w:rsidRPr="001A5A3C">
        <w:rPr>
          <w:rFonts w:hint="eastAsia"/>
        </w:rPr>
        <w:t>特别排放限值</w:t>
      </w:r>
      <w:r w:rsidRPr="001A5A3C">
        <w:rPr>
          <w:szCs w:val="22"/>
        </w:rPr>
        <w:t>要求，做到达标排放。</w:t>
      </w:r>
    </w:p>
    <w:p w14:paraId="63A89668" w14:textId="77777777" w:rsidR="001A5A3C" w:rsidRPr="001A5A3C" w:rsidRDefault="001A5A3C" w:rsidP="001A5A3C">
      <w:pPr>
        <w:spacing w:line="420" w:lineRule="auto"/>
        <w:ind w:firstLine="480"/>
        <w:rPr>
          <w:szCs w:val="22"/>
        </w:rPr>
      </w:pPr>
      <w:r w:rsidRPr="001A5A3C">
        <w:rPr>
          <w:rFonts w:ascii="宋体" w:hAnsi="宋体" w:cs="宋体" w:hint="eastAsia"/>
          <w:szCs w:val="22"/>
        </w:rPr>
        <w:t xml:space="preserve">③ </w:t>
      </w:r>
      <w:r w:rsidRPr="001A5A3C">
        <w:rPr>
          <w:szCs w:val="22"/>
        </w:rPr>
        <w:t>聚丙烯装置</w:t>
      </w:r>
      <w:r w:rsidRPr="001A5A3C">
        <w:t>主要为聚丙烯生产装置正常生产过程中氮气置换废气、聚丙烯包装工序的袋式除尘器尾气。根据该套装置环评文件，该套装置未在环评文件中提供相应的污染源监测计划，企业自</w:t>
      </w:r>
      <w:r w:rsidRPr="001A5A3C">
        <w:t>2014</w:t>
      </w:r>
      <w:r w:rsidRPr="001A5A3C">
        <w:rPr>
          <w:rFonts w:hint="eastAsia"/>
        </w:rPr>
        <w:t>年开始对厂区各装置污染源进行日常监测，该套聚丙烯装置于</w:t>
      </w:r>
      <w:r w:rsidRPr="001A5A3C">
        <w:rPr>
          <w:rFonts w:hint="eastAsia"/>
        </w:rPr>
        <w:t>2</w:t>
      </w:r>
      <w:r w:rsidRPr="001A5A3C">
        <w:t>013</w:t>
      </w:r>
      <w:r w:rsidRPr="001A5A3C">
        <w:rPr>
          <w:rFonts w:hint="eastAsia"/>
        </w:rPr>
        <w:t>年停产，</w:t>
      </w:r>
      <w:r w:rsidRPr="001A5A3C">
        <w:rPr>
          <w:rFonts w:hint="eastAsia"/>
          <w:szCs w:val="22"/>
        </w:rPr>
        <w:t>液态烃分离装置生产的精丙烯全部供给洛阳分公司，因此该套装置无自行监测数据。</w:t>
      </w:r>
    </w:p>
    <w:p w14:paraId="559EF7F6" w14:textId="77777777" w:rsidR="001A5A3C" w:rsidRPr="001A5A3C" w:rsidRDefault="001A5A3C" w:rsidP="001A5A3C">
      <w:pPr>
        <w:spacing w:line="420" w:lineRule="auto"/>
        <w:ind w:firstLine="480"/>
        <w:rPr>
          <w:rFonts w:cs="宋体"/>
        </w:rPr>
      </w:pPr>
      <w:r w:rsidRPr="001A5A3C">
        <w:rPr>
          <w:rFonts w:cs="宋体" w:hint="eastAsia"/>
        </w:rPr>
        <w:t>根据《</w:t>
      </w:r>
      <w:r w:rsidRPr="001A5A3C">
        <w:rPr>
          <w:rFonts w:hint="eastAsia"/>
          <w:color w:val="000000"/>
        </w:rPr>
        <w:t>洛阳炼化宏力化工有限责任公司</w:t>
      </w:r>
      <w:r w:rsidRPr="001A5A3C">
        <w:rPr>
          <w:color w:val="000000"/>
        </w:rPr>
        <w:t>5</w:t>
      </w:r>
      <w:r w:rsidRPr="001A5A3C">
        <w:rPr>
          <w:rFonts w:hint="eastAsia"/>
          <w:color w:val="000000"/>
        </w:rPr>
        <w:t>万吨</w:t>
      </w:r>
      <w:r w:rsidRPr="001A5A3C">
        <w:rPr>
          <w:color w:val="000000"/>
        </w:rPr>
        <w:t>/</w:t>
      </w:r>
      <w:r w:rsidRPr="001A5A3C">
        <w:rPr>
          <w:rFonts w:hint="eastAsia"/>
          <w:color w:val="000000"/>
        </w:rPr>
        <w:t>年碳八烯烃深度精制项目环境影响报告书</w:t>
      </w:r>
      <w:r w:rsidRPr="001A5A3C">
        <w:rPr>
          <w:rFonts w:cs="宋体" w:hint="eastAsia"/>
        </w:rPr>
        <w:t>》（</w:t>
      </w:r>
      <w:r w:rsidRPr="001A5A3C">
        <w:rPr>
          <w:rFonts w:cs="宋体" w:hint="eastAsia"/>
        </w:rPr>
        <w:t>2</w:t>
      </w:r>
      <w:r w:rsidRPr="001A5A3C">
        <w:rPr>
          <w:rFonts w:cs="宋体"/>
        </w:rPr>
        <w:t>020</w:t>
      </w:r>
      <w:r w:rsidRPr="001A5A3C">
        <w:rPr>
          <w:rFonts w:cs="宋体" w:hint="eastAsia"/>
        </w:rPr>
        <w:t>年</w:t>
      </w:r>
      <w:r w:rsidRPr="001A5A3C">
        <w:rPr>
          <w:rFonts w:cs="宋体" w:hint="eastAsia"/>
        </w:rPr>
        <w:t>2</w:t>
      </w:r>
      <w:r w:rsidRPr="001A5A3C">
        <w:rPr>
          <w:rFonts w:cs="宋体" w:hint="eastAsia"/>
        </w:rPr>
        <w:t>月批复），要求</w:t>
      </w:r>
      <w:r w:rsidRPr="001A5A3C">
        <w:rPr>
          <w:rFonts w:hint="eastAsia"/>
          <w:kern w:val="0"/>
        </w:rPr>
        <w:t>聚丙烯装置开工前，针对包装工序袋式除尘器进行改造，通过更换高效除尘滤袋、提高过滤面积等方式提高除尘效率，改造后聚丙烯装置废气排放浓度满足《合成树脂工业污染物排放标准》（</w:t>
      </w:r>
      <w:r w:rsidRPr="001A5A3C">
        <w:rPr>
          <w:rFonts w:hint="eastAsia"/>
          <w:kern w:val="0"/>
        </w:rPr>
        <w:t>GB</w:t>
      </w:r>
      <w:r w:rsidRPr="001A5A3C">
        <w:rPr>
          <w:kern w:val="0"/>
        </w:rPr>
        <w:t>31572</w:t>
      </w:r>
      <w:r w:rsidRPr="001A5A3C">
        <w:rPr>
          <w:rFonts w:hint="eastAsia"/>
          <w:kern w:val="0"/>
        </w:rPr>
        <w:t>-201</w:t>
      </w:r>
      <w:r w:rsidRPr="001A5A3C">
        <w:rPr>
          <w:kern w:val="0"/>
        </w:rPr>
        <w:t>5</w:t>
      </w:r>
      <w:r w:rsidRPr="001A5A3C">
        <w:rPr>
          <w:rFonts w:hint="eastAsia"/>
          <w:kern w:val="0"/>
        </w:rPr>
        <w:t>）特别排放限值要求。</w:t>
      </w:r>
    </w:p>
    <w:p w14:paraId="4E9B6C96" w14:textId="77777777" w:rsidR="001A5A3C" w:rsidRPr="001A5A3C" w:rsidRDefault="001A5A3C" w:rsidP="001A5A3C">
      <w:pPr>
        <w:spacing w:line="420" w:lineRule="auto"/>
        <w:ind w:firstLine="480"/>
        <w:rPr>
          <w:rFonts w:ascii="Calibri" w:hAnsi="Calibri" w:cs="宋体"/>
          <w:szCs w:val="20"/>
        </w:rPr>
      </w:pPr>
      <w:r w:rsidRPr="001A5A3C">
        <w:rPr>
          <w:rFonts w:ascii="Calibri" w:hAnsi="Calibri" w:cs="宋体" w:hint="eastAsia"/>
          <w:szCs w:val="20"/>
        </w:rPr>
        <w:t>④</w:t>
      </w:r>
      <w:r w:rsidRPr="001A5A3C">
        <w:rPr>
          <w:rFonts w:ascii="Calibri" w:hAnsi="Calibri" w:cs="宋体" w:hint="eastAsia"/>
          <w:szCs w:val="20"/>
        </w:rPr>
        <w:t xml:space="preserve"> </w:t>
      </w:r>
      <w:r w:rsidRPr="001A5A3C">
        <w:rPr>
          <w:rFonts w:ascii="Calibri" w:hAnsi="Calibri" w:cs="宋体" w:hint="eastAsia"/>
          <w:color w:val="000000"/>
          <w:szCs w:val="20"/>
        </w:rPr>
        <w:t>物料装卸车油气回收系统</w:t>
      </w:r>
    </w:p>
    <w:p w14:paraId="3BA196A0" w14:textId="77777777" w:rsidR="001A5A3C" w:rsidRPr="001A5A3C" w:rsidRDefault="001A5A3C" w:rsidP="001A5A3C">
      <w:pPr>
        <w:spacing w:line="420" w:lineRule="auto"/>
        <w:ind w:firstLine="480"/>
        <w:rPr>
          <w:rFonts w:cs="宋体"/>
        </w:rPr>
      </w:pPr>
      <w:r w:rsidRPr="001A5A3C">
        <w:rPr>
          <w:rFonts w:hint="eastAsia"/>
          <w:szCs w:val="22"/>
        </w:rPr>
        <w:t>物料</w:t>
      </w:r>
      <w:r w:rsidRPr="001A5A3C">
        <w:rPr>
          <w:szCs w:val="22"/>
        </w:rPr>
        <w:t>装</w:t>
      </w:r>
      <w:r w:rsidRPr="001A5A3C">
        <w:rPr>
          <w:rFonts w:hint="eastAsia"/>
          <w:szCs w:val="22"/>
        </w:rPr>
        <w:t>卸</w:t>
      </w:r>
      <w:r w:rsidRPr="001A5A3C">
        <w:rPr>
          <w:szCs w:val="22"/>
        </w:rPr>
        <w:t>车过程中挥发气散逸进入环境空气中形成无组织废气排放源，</w:t>
      </w:r>
      <w:r w:rsidRPr="001A5A3C">
        <w:rPr>
          <w:rFonts w:hint="eastAsia"/>
          <w:szCs w:val="22"/>
        </w:rPr>
        <w:t>宏力化工公司</w:t>
      </w:r>
      <w:r w:rsidRPr="001A5A3C">
        <w:rPr>
          <w:szCs w:val="22"/>
        </w:rPr>
        <w:t>装</w:t>
      </w:r>
      <w:r w:rsidRPr="001A5A3C">
        <w:rPr>
          <w:rFonts w:hint="eastAsia"/>
          <w:szCs w:val="22"/>
        </w:rPr>
        <w:t>卸</w:t>
      </w:r>
      <w:r w:rsidRPr="001A5A3C">
        <w:rPr>
          <w:szCs w:val="22"/>
        </w:rPr>
        <w:t>车鹤位设计</w:t>
      </w:r>
      <w:r w:rsidRPr="001A5A3C">
        <w:rPr>
          <w:rFonts w:hint="eastAsia"/>
          <w:szCs w:val="22"/>
        </w:rPr>
        <w:t>13</w:t>
      </w:r>
      <w:r w:rsidRPr="001A5A3C">
        <w:rPr>
          <w:szCs w:val="22"/>
        </w:rPr>
        <w:t>个，</w:t>
      </w:r>
      <w:r w:rsidRPr="001A5A3C">
        <w:rPr>
          <w:rFonts w:hint="eastAsia"/>
          <w:szCs w:val="22"/>
        </w:rPr>
        <w:t>厂区针对装卸车安装了</w:t>
      </w:r>
      <w:r w:rsidRPr="001A5A3C">
        <w:rPr>
          <w:rFonts w:cs="宋体" w:hint="eastAsia"/>
        </w:rPr>
        <w:t>1</w:t>
      </w:r>
      <w:r w:rsidRPr="001A5A3C">
        <w:rPr>
          <w:rFonts w:cs="宋体" w:hint="eastAsia"/>
        </w:rPr>
        <w:t>套油气回收装置，采用冷凝</w:t>
      </w:r>
      <w:r w:rsidRPr="001A5A3C">
        <w:rPr>
          <w:rFonts w:cs="宋体" w:hint="eastAsia"/>
        </w:rPr>
        <w:t>+</w:t>
      </w:r>
      <w:r w:rsidRPr="001A5A3C">
        <w:rPr>
          <w:rFonts w:cs="宋体"/>
        </w:rPr>
        <w:t>活性炭吸附</w:t>
      </w:r>
      <w:r w:rsidRPr="001A5A3C">
        <w:rPr>
          <w:rFonts w:cs="宋体" w:hint="eastAsia"/>
        </w:rPr>
        <w:t>组合工艺处理，设计油气回收处理能力为</w:t>
      </w:r>
      <w:r w:rsidRPr="001A5A3C">
        <w:rPr>
          <w:rFonts w:cs="宋体" w:hint="eastAsia"/>
        </w:rPr>
        <w:t>400Nm</w:t>
      </w:r>
      <w:r w:rsidRPr="001A5A3C">
        <w:rPr>
          <w:rFonts w:cs="宋体" w:hint="eastAsia"/>
          <w:vertAlign w:val="superscript"/>
        </w:rPr>
        <w:t>3</w:t>
      </w:r>
      <w:r w:rsidRPr="001A5A3C">
        <w:rPr>
          <w:rFonts w:cs="宋体" w:hint="eastAsia"/>
        </w:rPr>
        <w:t>/h</w:t>
      </w:r>
      <w:r w:rsidRPr="001A5A3C">
        <w:rPr>
          <w:rFonts w:cs="宋体" w:hint="eastAsia"/>
        </w:rPr>
        <w:t>，油气处理效率≥</w:t>
      </w:r>
      <w:r w:rsidRPr="001A5A3C">
        <w:rPr>
          <w:rFonts w:cs="宋体" w:hint="eastAsia"/>
        </w:rPr>
        <w:t>99%</w:t>
      </w:r>
      <w:r w:rsidRPr="001A5A3C">
        <w:rPr>
          <w:rFonts w:cs="宋体" w:hint="eastAsia"/>
        </w:rPr>
        <w:t>，收集处理后的废气</w:t>
      </w:r>
      <w:r w:rsidRPr="001A5A3C">
        <w:rPr>
          <w:szCs w:val="22"/>
        </w:rPr>
        <w:t>VOCs</w:t>
      </w:r>
      <w:r w:rsidRPr="001A5A3C">
        <w:rPr>
          <w:rFonts w:hint="eastAsia"/>
          <w:szCs w:val="22"/>
        </w:rPr>
        <w:t>（主要为非甲烷总烃、含少量甲醇等），根据宏力化工公司</w:t>
      </w:r>
      <w:r w:rsidRPr="001A5A3C">
        <w:rPr>
          <w:rFonts w:hint="eastAsia"/>
          <w:szCs w:val="22"/>
        </w:rPr>
        <w:t>2021</w:t>
      </w:r>
      <w:r w:rsidRPr="001A5A3C">
        <w:rPr>
          <w:rFonts w:hint="eastAsia"/>
          <w:szCs w:val="22"/>
        </w:rPr>
        <w:t>年</w:t>
      </w:r>
      <w:r w:rsidRPr="001A5A3C">
        <w:rPr>
          <w:rFonts w:hint="eastAsia"/>
          <w:szCs w:val="22"/>
        </w:rPr>
        <w:t>7</w:t>
      </w:r>
      <w:r w:rsidRPr="001A5A3C">
        <w:rPr>
          <w:rFonts w:hint="eastAsia"/>
          <w:szCs w:val="22"/>
        </w:rPr>
        <w:t>月的油气回收装置监测报告（折合全装置运行），装卸废气</w:t>
      </w:r>
      <w:r w:rsidRPr="001A5A3C">
        <w:rPr>
          <w:rFonts w:cs="宋体" w:hint="eastAsia"/>
        </w:rPr>
        <w:t>满足《石油化学工业污染物排放标准》（</w:t>
      </w:r>
      <w:r w:rsidRPr="001A5A3C">
        <w:rPr>
          <w:rFonts w:cs="宋体"/>
        </w:rPr>
        <w:t>GB3157</w:t>
      </w:r>
      <w:r w:rsidRPr="001A5A3C">
        <w:rPr>
          <w:rFonts w:cs="宋体" w:hint="eastAsia"/>
        </w:rPr>
        <w:t>1</w:t>
      </w:r>
      <w:r w:rsidRPr="001A5A3C">
        <w:rPr>
          <w:rFonts w:cs="宋体"/>
        </w:rPr>
        <w:t>-2015</w:t>
      </w:r>
      <w:r w:rsidRPr="001A5A3C">
        <w:rPr>
          <w:rFonts w:cs="宋体" w:hint="eastAsia"/>
        </w:rPr>
        <w:t>）表</w:t>
      </w:r>
      <w:r w:rsidRPr="001A5A3C">
        <w:rPr>
          <w:rFonts w:cs="宋体"/>
        </w:rPr>
        <w:t>5</w:t>
      </w:r>
      <w:r w:rsidRPr="001A5A3C">
        <w:rPr>
          <w:rFonts w:cs="宋体" w:hint="eastAsia"/>
        </w:rPr>
        <w:t>及表</w:t>
      </w:r>
      <w:r w:rsidRPr="001A5A3C">
        <w:rPr>
          <w:rFonts w:cs="宋体" w:hint="eastAsia"/>
        </w:rPr>
        <w:t>6</w:t>
      </w:r>
      <w:r w:rsidRPr="001A5A3C">
        <w:rPr>
          <w:rFonts w:cs="宋体" w:hint="eastAsia"/>
        </w:rPr>
        <w:t>要求（有机废气去除效率≥</w:t>
      </w:r>
      <w:r w:rsidRPr="001A5A3C">
        <w:rPr>
          <w:rFonts w:cs="宋体" w:hint="eastAsia"/>
        </w:rPr>
        <w:t>9</w:t>
      </w:r>
      <w:r w:rsidRPr="001A5A3C">
        <w:rPr>
          <w:rFonts w:cs="宋体"/>
        </w:rPr>
        <w:t>7</w:t>
      </w:r>
      <w:r w:rsidRPr="001A5A3C">
        <w:rPr>
          <w:rFonts w:cs="宋体" w:hint="eastAsia"/>
        </w:rPr>
        <w:t>%</w:t>
      </w:r>
      <w:r w:rsidRPr="001A5A3C">
        <w:rPr>
          <w:rFonts w:cs="宋体" w:hint="eastAsia"/>
        </w:rPr>
        <w:t>）。</w:t>
      </w:r>
    </w:p>
    <w:p w14:paraId="411C53B0" w14:textId="77777777" w:rsidR="001A5A3C" w:rsidRPr="001A5A3C" w:rsidRDefault="001A5A3C" w:rsidP="001A5A3C">
      <w:pPr>
        <w:spacing w:before="120" w:after="120" w:line="312" w:lineRule="auto"/>
        <w:ind w:firstLine="480"/>
        <w:rPr>
          <w:rFonts w:ascii="Calibri" w:hAnsi="Calibri" w:cs="宋体"/>
          <w:szCs w:val="20"/>
        </w:rPr>
      </w:pPr>
      <w:r w:rsidRPr="001A5A3C">
        <w:rPr>
          <w:rFonts w:ascii="Calibri" w:hAnsi="Calibri" w:cs="宋体" w:hint="eastAsia"/>
          <w:szCs w:val="20"/>
        </w:rPr>
        <w:t>⑤</w:t>
      </w:r>
      <w:r w:rsidRPr="001A5A3C">
        <w:rPr>
          <w:rFonts w:ascii="Calibri" w:hAnsi="Calibri" w:cs="宋体" w:hint="eastAsia"/>
          <w:szCs w:val="20"/>
        </w:rPr>
        <w:t xml:space="preserve"> </w:t>
      </w:r>
      <w:r w:rsidRPr="001A5A3C">
        <w:rPr>
          <w:rFonts w:ascii="Calibri" w:hAnsi="Calibri" w:cs="宋体" w:hint="eastAsia"/>
          <w:szCs w:val="20"/>
        </w:rPr>
        <w:t>罐区废气</w:t>
      </w:r>
      <w:r w:rsidRPr="001A5A3C">
        <w:rPr>
          <w:rFonts w:ascii="Calibri" w:hAnsi="Calibri" w:cs="宋体" w:hint="eastAsia"/>
          <w:color w:val="000000"/>
          <w:szCs w:val="20"/>
        </w:rPr>
        <w:t>油气回收系统</w:t>
      </w:r>
    </w:p>
    <w:p w14:paraId="76C35F6D" w14:textId="77777777" w:rsidR="001A5A3C" w:rsidRPr="001A5A3C" w:rsidRDefault="001A5A3C" w:rsidP="001A5A3C">
      <w:pPr>
        <w:adjustRightInd w:val="0"/>
        <w:spacing w:line="420" w:lineRule="auto"/>
        <w:ind w:firstLine="480"/>
      </w:pPr>
      <w:r w:rsidRPr="001A5A3C">
        <w:rPr>
          <w:rFonts w:hint="eastAsia"/>
        </w:rPr>
        <w:t>根据在建项目的“以新带老”措施，宏力化工公司将针对厂区内的主要液体物料</w:t>
      </w:r>
      <w:r w:rsidRPr="001A5A3C">
        <w:rPr>
          <w:rFonts w:hint="eastAsia"/>
        </w:rPr>
        <w:lastRenderedPageBreak/>
        <w:t>储罐（包括</w:t>
      </w:r>
      <w:r w:rsidRPr="001A5A3C">
        <w:rPr>
          <w:rFonts w:hint="eastAsia"/>
        </w:rPr>
        <w:t>MTBE</w:t>
      </w:r>
      <w:r w:rsidRPr="001A5A3C">
        <w:rPr>
          <w:rFonts w:hint="eastAsia"/>
        </w:rPr>
        <w:t>罐区</w:t>
      </w:r>
      <w:r w:rsidRPr="001A5A3C">
        <w:rPr>
          <w:rFonts w:hint="eastAsia"/>
        </w:rPr>
        <w:t>1#</w:t>
      </w:r>
      <w:r w:rsidRPr="001A5A3C">
        <w:rPr>
          <w:rFonts w:hint="eastAsia"/>
        </w:rPr>
        <w:t>、</w:t>
      </w:r>
      <w:r w:rsidRPr="001A5A3C">
        <w:rPr>
          <w:rFonts w:hint="eastAsia"/>
        </w:rPr>
        <w:t>MTBE</w:t>
      </w:r>
      <w:r w:rsidRPr="001A5A3C">
        <w:rPr>
          <w:rFonts w:hint="eastAsia"/>
        </w:rPr>
        <w:t>罐区</w:t>
      </w:r>
      <w:r w:rsidRPr="001A5A3C">
        <w:rPr>
          <w:rFonts w:hint="eastAsia"/>
        </w:rPr>
        <w:t>2#</w:t>
      </w:r>
      <w:r w:rsidRPr="001A5A3C">
        <w:rPr>
          <w:rFonts w:hint="eastAsia"/>
        </w:rPr>
        <w:t>、轻烃罐区及</w:t>
      </w:r>
      <w:r w:rsidRPr="001A5A3C">
        <w:rPr>
          <w:rFonts w:hint="eastAsia"/>
          <w:szCs w:val="22"/>
        </w:rPr>
        <w:t>碳八烯烃深度精制</w:t>
      </w:r>
      <w:r w:rsidRPr="001A5A3C">
        <w:rPr>
          <w:rFonts w:hint="eastAsia"/>
        </w:rPr>
        <w:t>装置的中间产品罐），在内浮顶储罐的基础上加装油气回收系统，通过油气管道送至油气回收系统（冷凝</w:t>
      </w:r>
      <w:r w:rsidRPr="001A5A3C">
        <w:rPr>
          <w:rFonts w:hint="eastAsia"/>
        </w:rPr>
        <w:t>+</w:t>
      </w:r>
      <w:r w:rsidRPr="001A5A3C">
        <w:rPr>
          <w:rFonts w:hint="eastAsia"/>
        </w:rPr>
        <w:t>活性炭吸附）进行处理后经</w:t>
      </w:r>
      <w:r w:rsidRPr="001A5A3C">
        <w:rPr>
          <w:rFonts w:hint="eastAsia"/>
        </w:rPr>
        <w:t>15m</w:t>
      </w:r>
      <w:r w:rsidRPr="001A5A3C">
        <w:rPr>
          <w:rFonts w:hint="eastAsia"/>
        </w:rPr>
        <w:t>高排气筒排放。油气处理效率≥</w:t>
      </w:r>
      <w:r w:rsidRPr="001A5A3C">
        <w:rPr>
          <w:rFonts w:hint="eastAsia"/>
        </w:rPr>
        <w:t>99%</w:t>
      </w:r>
      <w:r w:rsidRPr="001A5A3C">
        <w:rPr>
          <w:rFonts w:hint="eastAsia"/>
        </w:rPr>
        <w:t>，经处理后非甲烷总烃、甲醇等污染物排放浓度分别为</w:t>
      </w:r>
      <w:r w:rsidRPr="001A5A3C">
        <w:t>71.6</w:t>
      </w:r>
      <w:r w:rsidRPr="001A5A3C">
        <w:rPr>
          <w:rFonts w:hint="eastAsia"/>
        </w:rPr>
        <w:t>mg/</w:t>
      </w:r>
      <w:r w:rsidRPr="001A5A3C">
        <w:t>m</w:t>
      </w:r>
      <w:r w:rsidRPr="001A5A3C">
        <w:rPr>
          <w:vertAlign w:val="superscript"/>
        </w:rPr>
        <w:t>3</w:t>
      </w:r>
      <w:r w:rsidRPr="001A5A3C">
        <w:rPr>
          <w:rFonts w:hint="eastAsia"/>
        </w:rPr>
        <w:t>、</w:t>
      </w:r>
      <w:r w:rsidRPr="001A5A3C">
        <w:t>3.4</w:t>
      </w:r>
      <w:r w:rsidRPr="001A5A3C">
        <w:rPr>
          <w:rFonts w:hint="eastAsia"/>
        </w:rPr>
        <w:t>mg/</w:t>
      </w:r>
      <w:r w:rsidRPr="001A5A3C">
        <w:t>m</w:t>
      </w:r>
      <w:r w:rsidRPr="001A5A3C">
        <w:rPr>
          <w:vertAlign w:val="superscript"/>
        </w:rPr>
        <w:t>3</w:t>
      </w:r>
      <w:r w:rsidRPr="001A5A3C">
        <w:rPr>
          <w:rFonts w:hint="eastAsia"/>
        </w:rPr>
        <w:t>，满足</w:t>
      </w:r>
      <w:r w:rsidRPr="001A5A3C">
        <w:t>《石油化学工业污染物排放标准》（</w:t>
      </w:r>
      <w:r w:rsidRPr="001A5A3C">
        <w:t>GB31571-2015</w:t>
      </w:r>
      <w:r w:rsidRPr="001A5A3C">
        <w:t>）</w:t>
      </w:r>
      <w:r w:rsidRPr="001A5A3C">
        <w:rPr>
          <w:rFonts w:hint="eastAsia"/>
        </w:rPr>
        <w:t>表</w:t>
      </w:r>
      <w:r w:rsidRPr="001A5A3C">
        <w:rPr>
          <w:rFonts w:hint="eastAsia"/>
        </w:rPr>
        <w:t>5</w:t>
      </w:r>
      <w:r w:rsidRPr="001A5A3C">
        <w:rPr>
          <w:rFonts w:hint="eastAsia"/>
        </w:rPr>
        <w:t>大气污染物特别排放限值要求。</w:t>
      </w:r>
    </w:p>
    <w:p w14:paraId="4030C64B" w14:textId="77777777" w:rsidR="001A5A3C" w:rsidRPr="001A5A3C" w:rsidRDefault="001A5A3C" w:rsidP="001A5A3C">
      <w:pPr>
        <w:spacing w:before="120" w:after="120" w:line="312" w:lineRule="auto"/>
        <w:ind w:firstLine="480"/>
        <w:rPr>
          <w:rFonts w:ascii="Calibri" w:hAnsi="Calibri" w:cs="宋体"/>
          <w:szCs w:val="20"/>
        </w:rPr>
      </w:pPr>
      <w:r w:rsidRPr="001A5A3C">
        <w:rPr>
          <w:rFonts w:ascii="Calibri" w:hAnsi="Calibri" w:cs="宋体" w:hint="eastAsia"/>
          <w:szCs w:val="20"/>
        </w:rPr>
        <w:t>⑥</w:t>
      </w:r>
      <w:r w:rsidRPr="001A5A3C">
        <w:rPr>
          <w:rFonts w:ascii="Calibri" w:hAnsi="Calibri" w:cs="宋体" w:hint="eastAsia"/>
          <w:szCs w:val="20"/>
        </w:rPr>
        <w:t xml:space="preserve"> </w:t>
      </w:r>
      <w:r w:rsidRPr="001A5A3C">
        <w:rPr>
          <w:rFonts w:ascii="Calibri" w:hAnsi="Calibri" w:cs="宋体" w:hint="eastAsia"/>
          <w:szCs w:val="20"/>
        </w:rPr>
        <w:t>污水提升池废气处理设施</w:t>
      </w:r>
    </w:p>
    <w:p w14:paraId="2A340217" w14:textId="77777777" w:rsidR="001A5A3C" w:rsidRPr="001A5A3C" w:rsidRDefault="001A5A3C" w:rsidP="001A5A3C">
      <w:pPr>
        <w:spacing w:line="420" w:lineRule="auto"/>
        <w:ind w:firstLine="480"/>
      </w:pPr>
      <w:r w:rsidRPr="001A5A3C">
        <w:rPr>
          <w:rFonts w:hint="eastAsia"/>
        </w:rPr>
        <w:t>根据在建项目的“以新带老”措施，针对厂区污水提升池废气，要求池体加盖密闭后有机废气经密闭管道收集送至</w:t>
      </w:r>
      <w:r w:rsidRPr="001A5A3C">
        <w:rPr>
          <w:rFonts w:hint="eastAsia"/>
        </w:rPr>
        <w:t>1</w:t>
      </w:r>
      <w:r w:rsidRPr="001A5A3C">
        <w:rPr>
          <w:rFonts w:hint="eastAsia"/>
        </w:rPr>
        <w:t>套活性炭吸附装置进行处理后经</w:t>
      </w:r>
      <w:r w:rsidRPr="001A5A3C">
        <w:rPr>
          <w:rFonts w:hint="eastAsia"/>
        </w:rPr>
        <w:t>15m</w:t>
      </w:r>
      <w:r w:rsidRPr="001A5A3C">
        <w:rPr>
          <w:rFonts w:hint="eastAsia"/>
        </w:rPr>
        <w:t>高排气筒达标排放，目前已经建设完成并投运，</w:t>
      </w:r>
      <w:r w:rsidRPr="001A5A3C">
        <w:rPr>
          <w:rFonts w:hint="eastAsia"/>
          <w:szCs w:val="22"/>
        </w:rPr>
        <w:t>根据宏力化工公司</w:t>
      </w:r>
      <w:r w:rsidRPr="001A5A3C">
        <w:rPr>
          <w:rFonts w:hint="eastAsia"/>
          <w:szCs w:val="22"/>
        </w:rPr>
        <w:t>2021</w:t>
      </w:r>
      <w:r w:rsidRPr="001A5A3C">
        <w:rPr>
          <w:rFonts w:hint="eastAsia"/>
          <w:szCs w:val="22"/>
        </w:rPr>
        <w:t>年</w:t>
      </w:r>
      <w:r w:rsidRPr="001A5A3C">
        <w:rPr>
          <w:rFonts w:hint="eastAsia"/>
          <w:szCs w:val="22"/>
        </w:rPr>
        <w:t>7</w:t>
      </w:r>
      <w:r w:rsidRPr="001A5A3C">
        <w:rPr>
          <w:rFonts w:hint="eastAsia"/>
          <w:szCs w:val="22"/>
        </w:rPr>
        <w:t>月的污水提升池活性炭吸附装置监测报告，</w:t>
      </w:r>
      <w:r w:rsidRPr="001A5A3C">
        <w:rPr>
          <w:rFonts w:hint="eastAsia"/>
        </w:rPr>
        <w:t>废气中非甲烷总烃排放浓度为</w:t>
      </w:r>
      <w:r w:rsidRPr="001A5A3C">
        <w:rPr>
          <w:rFonts w:hint="eastAsia"/>
        </w:rPr>
        <w:t>4.53mg/</w:t>
      </w:r>
      <w:r w:rsidRPr="001A5A3C">
        <w:t>m</w:t>
      </w:r>
      <w:r w:rsidRPr="001A5A3C">
        <w:rPr>
          <w:vertAlign w:val="superscript"/>
        </w:rPr>
        <w:t>3</w:t>
      </w:r>
      <w:r w:rsidRPr="001A5A3C">
        <w:rPr>
          <w:rFonts w:hint="eastAsia"/>
        </w:rPr>
        <w:t>，满足现行的</w:t>
      </w:r>
      <w:r w:rsidRPr="001A5A3C">
        <w:t>《石油化学工业污染物排放标准》（</w:t>
      </w:r>
      <w:r w:rsidRPr="001A5A3C">
        <w:t>GB31571-2015</w:t>
      </w:r>
      <w:r w:rsidRPr="001A5A3C">
        <w:t>）</w:t>
      </w:r>
      <w:r w:rsidRPr="001A5A3C">
        <w:rPr>
          <w:rFonts w:hint="eastAsia"/>
        </w:rPr>
        <w:t>特别排放限值</w:t>
      </w:r>
      <w:r w:rsidRPr="001A5A3C">
        <w:t>要求</w:t>
      </w:r>
      <w:r w:rsidRPr="001A5A3C">
        <w:rPr>
          <w:rFonts w:hint="eastAsia"/>
        </w:rPr>
        <w:t>。</w:t>
      </w:r>
    </w:p>
    <w:p w14:paraId="2840F3D7" w14:textId="77777777" w:rsidR="001A5A3C" w:rsidRPr="001A5A3C" w:rsidRDefault="001A5A3C" w:rsidP="001A5A3C">
      <w:pPr>
        <w:spacing w:line="420" w:lineRule="auto"/>
        <w:ind w:firstLine="482"/>
        <w:rPr>
          <w:b/>
          <w:bCs/>
          <w:szCs w:val="22"/>
        </w:rPr>
      </w:pPr>
      <w:r w:rsidRPr="001A5A3C">
        <w:rPr>
          <w:rFonts w:hint="eastAsia"/>
          <w:b/>
          <w:bCs/>
          <w:szCs w:val="22"/>
        </w:rPr>
        <w:t>（</w:t>
      </w:r>
      <w:r w:rsidRPr="001A5A3C">
        <w:rPr>
          <w:rFonts w:hint="eastAsia"/>
          <w:b/>
          <w:bCs/>
          <w:szCs w:val="22"/>
        </w:rPr>
        <w:t>2</w:t>
      </w:r>
      <w:r w:rsidRPr="001A5A3C">
        <w:rPr>
          <w:rFonts w:hint="eastAsia"/>
          <w:b/>
          <w:bCs/>
          <w:szCs w:val="22"/>
        </w:rPr>
        <w:t>）无组织废气</w:t>
      </w:r>
    </w:p>
    <w:p w14:paraId="5ED73D85" w14:textId="77777777" w:rsidR="001A5A3C" w:rsidRPr="001A5A3C" w:rsidRDefault="001A5A3C" w:rsidP="001A5A3C">
      <w:pPr>
        <w:spacing w:line="420" w:lineRule="auto"/>
        <w:ind w:firstLine="480"/>
      </w:pPr>
      <w:r w:rsidRPr="001A5A3C">
        <w:rPr>
          <w:rFonts w:hint="eastAsia"/>
        </w:rPr>
        <w:t>无组织排放废气主要为物料在加工、输送、贮存等过程中，不可避免地产生跑、冒、滴、漏，无组织废气产生源主要包括动静密封点泄漏损耗、物料在储存时的大小呼吸损耗、</w:t>
      </w:r>
      <w:r w:rsidRPr="001A5A3C">
        <w:rPr>
          <w:rFonts w:hint="eastAsia"/>
          <w:color w:val="000000"/>
        </w:rPr>
        <w:t>废水储存和处理过程散逸、采样逸散及循环水冷却系统逸散。</w:t>
      </w:r>
      <w:r w:rsidRPr="001A5A3C">
        <w:rPr>
          <w:rFonts w:hint="eastAsia"/>
        </w:rPr>
        <w:t>主要特征污染物为</w:t>
      </w:r>
      <w:r w:rsidRPr="001A5A3C">
        <w:rPr>
          <w:rFonts w:hint="eastAsia"/>
        </w:rPr>
        <w:t>VOCs</w:t>
      </w:r>
      <w:r w:rsidRPr="001A5A3C">
        <w:rPr>
          <w:rFonts w:hint="eastAsia"/>
        </w:rPr>
        <w:t>。</w:t>
      </w:r>
      <w:bookmarkStart w:id="120" w:name="_Hlk14159706"/>
    </w:p>
    <w:p w14:paraId="025FFCEC" w14:textId="77777777" w:rsidR="001A5A3C" w:rsidRPr="001A5A3C" w:rsidRDefault="001A5A3C" w:rsidP="001A5A3C">
      <w:pPr>
        <w:spacing w:line="420" w:lineRule="auto"/>
        <w:ind w:firstLine="480"/>
        <w:rPr>
          <w:color w:val="000000"/>
        </w:rPr>
      </w:pPr>
      <w:bookmarkStart w:id="121" w:name="_Hlk82184127"/>
      <w:bookmarkStart w:id="122" w:name="_Hlk82184400"/>
      <w:r w:rsidRPr="001A5A3C">
        <w:rPr>
          <w:rFonts w:hint="eastAsia"/>
        </w:rPr>
        <w:t>宏力化工公司均采用密闭采样工艺，因此，厂区采样</w:t>
      </w:r>
      <w:r w:rsidRPr="001A5A3C">
        <w:rPr>
          <w:rFonts w:hint="eastAsia"/>
          <w:color w:val="000000"/>
        </w:rPr>
        <w:t>逸散</w:t>
      </w:r>
      <w:r w:rsidRPr="001A5A3C">
        <w:rPr>
          <w:rFonts w:hint="eastAsia"/>
        </w:rPr>
        <w:t>无组织排放可以忽略不计。厂区污水采用密闭管道输送，经污水提升池（</w:t>
      </w:r>
      <w:r w:rsidRPr="001A5A3C">
        <w:rPr>
          <w:rFonts w:hint="eastAsia"/>
          <w:szCs w:val="22"/>
        </w:rPr>
        <w:t>污水提升池加盖密闭，废气经活性炭吸附装置处理后由</w:t>
      </w:r>
      <w:r w:rsidRPr="001A5A3C">
        <w:rPr>
          <w:rFonts w:hint="eastAsia"/>
          <w:szCs w:val="22"/>
        </w:rPr>
        <w:t>15m</w:t>
      </w:r>
      <w:r w:rsidRPr="001A5A3C">
        <w:rPr>
          <w:rFonts w:hint="eastAsia"/>
          <w:szCs w:val="22"/>
        </w:rPr>
        <w:t>高排气筒排放。</w:t>
      </w:r>
      <w:r w:rsidRPr="001A5A3C">
        <w:rPr>
          <w:rFonts w:hint="eastAsia"/>
        </w:rPr>
        <w:t>）提升送至中石化洛阳分公司炼油污水处理厂进行处理；厂区物料采用压力罐或内浮顶储罐储存，内浮顶储罐（除乙酸仲丁酯罐区外）设置油气回收管道，废气经收集后送至</w:t>
      </w:r>
      <w:r w:rsidRPr="001A5A3C">
        <w:rPr>
          <w:rFonts w:cs="宋体" w:hint="eastAsia"/>
        </w:rPr>
        <w:t>1</w:t>
      </w:r>
      <w:r w:rsidRPr="001A5A3C">
        <w:rPr>
          <w:rFonts w:cs="宋体" w:hint="eastAsia"/>
        </w:rPr>
        <w:t>套油气回收装置，采用冷凝</w:t>
      </w:r>
      <w:r w:rsidRPr="001A5A3C">
        <w:rPr>
          <w:rFonts w:cs="宋体" w:hint="eastAsia"/>
        </w:rPr>
        <w:t>+</w:t>
      </w:r>
      <w:r w:rsidRPr="001A5A3C">
        <w:rPr>
          <w:rFonts w:cs="宋体"/>
        </w:rPr>
        <w:t>活性炭吸附</w:t>
      </w:r>
      <w:r w:rsidRPr="001A5A3C">
        <w:rPr>
          <w:rFonts w:cs="宋体" w:hint="eastAsia"/>
        </w:rPr>
        <w:t>组合工艺处理后由</w:t>
      </w:r>
      <w:r w:rsidRPr="001A5A3C">
        <w:rPr>
          <w:rFonts w:cs="宋体" w:hint="eastAsia"/>
        </w:rPr>
        <w:t>15m</w:t>
      </w:r>
      <w:r w:rsidRPr="001A5A3C">
        <w:rPr>
          <w:rFonts w:cs="宋体" w:hint="eastAsia"/>
        </w:rPr>
        <w:t>高排气筒排放。</w:t>
      </w:r>
      <w:r w:rsidRPr="001A5A3C">
        <w:rPr>
          <w:rFonts w:hint="eastAsia"/>
        </w:rPr>
        <w:t>因此，宏力化工公司在建工程实施后无组织废气源主要为动静密封点泄漏损耗、乙酸仲丁酯罐区大小呼吸损耗</w:t>
      </w:r>
      <w:r w:rsidRPr="001A5A3C">
        <w:rPr>
          <w:rFonts w:hint="eastAsia"/>
          <w:color w:val="000000"/>
        </w:rPr>
        <w:t>及循环水冷却系统逸散，</w:t>
      </w:r>
      <w:r w:rsidRPr="001A5A3C">
        <w:rPr>
          <w:rFonts w:hint="eastAsia"/>
        </w:rPr>
        <w:t>主要特征污染物为</w:t>
      </w:r>
      <w:r w:rsidRPr="001A5A3C">
        <w:rPr>
          <w:rFonts w:hint="eastAsia"/>
        </w:rPr>
        <w:t>VOCs</w:t>
      </w:r>
      <w:r w:rsidRPr="001A5A3C">
        <w:rPr>
          <w:rFonts w:hint="eastAsia"/>
        </w:rPr>
        <w:t>。</w:t>
      </w:r>
    </w:p>
    <w:bookmarkEnd w:id="121"/>
    <w:p w14:paraId="3776A8E6" w14:textId="77777777" w:rsidR="001A5A3C" w:rsidRPr="001A5A3C" w:rsidRDefault="001A5A3C" w:rsidP="001A5A3C">
      <w:pPr>
        <w:spacing w:line="420" w:lineRule="auto"/>
        <w:ind w:firstLine="480"/>
        <w:rPr>
          <w:szCs w:val="22"/>
        </w:rPr>
      </w:pPr>
      <w:r w:rsidRPr="001A5A3C">
        <w:rPr>
          <w:rFonts w:hint="eastAsia"/>
        </w:rPr>
        <w:lastRenderedPageBreak/>
        <w:t>根据在建工程</w:t>
      </w:r>
      <w:r w:rsidRPr="001A5A3C">
        <w:rPr>
          <w:rFonts w:hint="eastAsia"/>
          <w:szCs w:val="22"/>
        </w:rPr>
        <w:t>碳八烯烃深度精制装置环境影响报告书，在建工程实施后参考</w:t>
      </w:r>
      <w:r w:rsidRPr="001A5A3C">
        <w:rPr>
          <w:rFonts w:hint="eastAsia"/>
        </w:rPr>
        <w:t>《污染源源强核算技术指南</w:t>
      </w:r>
      <w:r w:rsidRPr="001A5A3C">
        <w:rPr>
          <w:rFonts w:hint="eastAsia"/>
        </w:rPr>
        <w:t xml:space="preserve"> </w:t>
      </w:r>
      <w:r w:rsidRPr="001A5A3C">
        <w:rPr>
          <w:rFonts w:hint="eastAsia"/>
        </w:rPr>
        <w:t>石油炼制工业》（</w:t>
      </w:r>
      <w:r w:rsidRPr="001A5A3C">
        <w:rPr>
          <w:rFonts w:hint="eastAsia"/>
        </w:rPr>
        <w:t>HJ982-2018</w:t>
      </w:r>
      <w:r w:rsidRPr="001A5A3C">
        <w:rPr>
          <w:rFonts w:hint="eastAsia"/>
        </w:rPr>
        <w:t>）、《石化行业</w:t>
      </w:r>
      <w:r w:rsidRPr="001A5A3C">
        <w:rPr>
          <w:rFonts w:hint="eastAsia"/>
        </w:rPr>
        <w:t>VOCs</w:t>
      </w:r>
      <w:r w:rsidRPr="001A5A3C">
        <w:rPr>
          <w:rFonts w:hint="eastAsia"/>
        </w:rPr>
        <w:t>污染源排查工作指南》及《排污许可证申请与核算技术规范石化工业》（</w:t>
      </w:r>
      <w:r w:rsidRPr="001A5A3C">
        <w:rPr>
          <w:rFonts w:hint="eastAsia"/>
        </w:rPr>
        <w:t>HJ 853-2017</w:t>
      </w:r>
      <w:r w:rsidRPr="001A5A3C">
        <w:rPr>
          <w:rFonts w:hint="eastAsia"/>
        </w:rPr>
        <w:t>）对全厂现有及在建工程无组织排放废气进行了核算。</w:t>
      </w:r>
      <w:bookmarkEnd w:id="122"/>
      <w:r w:rsidRPr="001A5A3C">
        <w:rPr>
          <w:rFonts w:hint="eastAsia"/>
        </w:rPr>
        <w:t>全厂现有及在建工程无组织源排放情况见表</w:t>
      </w:r>
      <w:r w:rsidRPr="001A5A3C">
        <w:rPr>
          <w:rFonts w:hint="eastAsia"/>
        </w:rPr>
        <w:t>2.7.1-1</w:t>
      </w:r>
      <w:r w:rsidRPr="001A5A3C">
        <w:rPr>
          <w:rFonts w:hint="eastAsia"/>
        </w:rPr>
        <w:t>。</w:t>
      </w:r>
    </w:p>
    <w:p w14:paraId="5E3A5E1D" w14:textId="77777777" w:rsidR="001A5A3C" w:rsidRPr="001A5A3C" w:rsidRDefault="001A5A3C" w:rsidP="001A5A3C">
      <w:pPr>
        <w:ind w:firstLineChars="0" w:firstLine="0"/>
        <w:jc w:val="center"/>
        <w:rPr>
          <w:rFonts w:eastAsia="黑体"/>
          <w:szCs w:val="22"/>
        </w:rPr>
      </w:pPr>
      <w:bookmarkStart w:id="123" w:name="_Hlk27561064"/>
      <w:r w:rsidRPr="001A5A3C">
        <w:rPr>
          <w:rFonts w:eastAsia="黑体" w:hint="eastAsia"/>
          <w:szCs w:val="22"/>
        </w:rPr>
        <w:t>表</w:t>
      </w:r>
      <w:r w:rsidRPr="001A5A3C">
        <w:rPr>
          <w:rFonts w:eastAsia="黑体" w:hint="eastAsia"/>
          <w:szCs w:val="22"/>
        </w:rPr>
        <w:t xml:space="preserve">2.7.1-1  </w:t>
      </w:r>
      <w:r w:rsidRPr="001A5A3C">
        <w:rPr>
          <w:rFonts w:eastAsia="黑体"/>
          <w:szCs w:val="22"/>
        </w:rPr>
        <w:t xml:space="preserve"> </w:t>
      </w:r>
      <w:r w:rsidRPr="001A5A3C">
        <w:rPr>
          <w:rFonts w:eastAsia="黑体" w:hint="eastAsia"/>
          <w:szCs w:val="22"/>
        </w:rPr>
        <w:t>全厂现有及在建装置无组织源</w:t>
      </w:r>
      <w:r w:rsidRPr="001A5A3C">
        <w:rPr>
          <w:rFonts w:eastAsia="黑体" w:hint="eastAsia"/>
          <w:szCs w:val="22"/>
        </w:rPr>
        <w:t>VOCs</w:t>
      </w:r>
      <w:r w:rsidRPr="001A5A3C">
        <w:rPr>
          <w:rFonts w:eastAsia="黑体" w:hint="eastAsia"/>
          <w:szCs w:val="22"/>
        </w:rPr>
        <w:t>排放情况单位：</w:t>
      </w:r>
      <w:r w:rsidRPr="001A5A3C">
        <w:rPr>
          <w:rFonts w:eastAsia="黑体" w:hint="eastAsia"/>
          <w:szCs w:val="22"/>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771"/>
        <w:gridCol w:w="2131"/>
        <w:gridCol w:w="1599"/>
        <w:gridCol w:w="1307"/>
        <w:gridCol w:w="1381"/>
        <w:gridCol w:w="1531"/>
      </w:tblGrid>
      <w:tr w:rsidR="001A5A3C" w:rsidRPr="001A5A3C" w14:paraId="01C9D233" w14:textId="77777777" w:rsidTr="00A40F6A">
        <w:trPr>
          <w:cantSplit/>
          <w:trHeight w:val="397"/>
          <w:tblHeader/>
          <w:jc w:val="center"/>
        </w:trPr>
        <w:tc>
          <w:tcPr>
            <w:tcW w:w="752" w:type="dxa"/>
            <w:vAlign w:val="center"/>
          </w:tcPr>
          <w:p w14:paraId="00397839"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序号</w:t>
            </w:r>
          </w:p>
        </w:tc>
        <w:tc>
          <w:tcPr>
            <w:tcW w:w="2078" w:type="dxa"/>
            <w:vAlign w:val="center"/>
          </w:tcPr>
          <w:p w14:paraId="37C5D596"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装置</w:t>
            </w:r>
            <w:r w:rsidRPr="001A5A3C">
              <w:rPr>
                <w:rFonts w:hint="eastAsia"/>
                <w:sz w:val="21"/>
                <w:szCs w:val="21"/>
              </w:rPr>
              <w:t>(</w:t>
            </w:r>
            <w:r w:rsidRPr="001A5A3C">
              <w:rPr>
                <w:rFonts w:hint="eastAsia"/>
                <w:sz w:val="21"/>
                <w:szCs w:val="21"/>
              </w:rPr>
              <w:t>单元</w:t>
            </w:r>
            <w:r w:rsidRPr="001A5A3C">
              <w:rPr>
                <w:rFonts w:hint="eastAsia"/>
                <w:sz w:val="21"/>
                <w:szCs w:val="21"/>
              </w:rPr>
              <w:t>)</w:t>
            </w:r>
            <w:r w:rsidRPr="001A5A3C">
              <w:rPr>
                <w:rFonts w:hint="eastAsia"/>
                <w:sz w:val="21"/>
                <w:szCs w:val="21"/>
              </w:rPr>
              <w:t>名称</w:t>
            </w:r>
          </w:p>
        </w:tc>
        <w:tc>
          <w:tcPr>
            <w:tcW w:w="1560" w:type="dxa"/>
            <w:vAlign w:val="center"/>
          </w:tcPr>
          <w:p w14:paraId="3B9F9BC8"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VOCs</w:t>
            </w:r>
          </w:p>
        </w:tc>
        <w:tc>
          <w:tcPr>
            <w:tcW w:w="1275" w:type="dxa"/>
            <w:vAlign w:val="center"/>
          </w:tcPr>
          <w:p w14:paraId="75282A09"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非甲烷总烃</w:t>
            </w:r>
          </w:p>
        </w:tc>
        <w:tc>
          <w:tcPr>
            <w:tcW w:w="1347" w:type="dxa"/>
            <w:vAlign w:val="center"/>
          </w:tcPr>
          <w:p w14:paraId="20E18811"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甲醇</w:t>
            </w:r>
          </w:p>
        </w:tc>
        <w:tc>
          <w:tcPr>
            <w:tcW w:w="1493" w:type="dxa"/>
            <w:vAlign w:val="center"/>
          </w:tcPr>
          <w:p w14:paraId="072DC421"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醋酸</w:t>
            </w:r>
          </w:p>
        </w:tc>
      </w:tr>
      <w:tr w:rsidR="001A5A3C" w:rsidRPr="001A5A3C" w14:paraId="160C7DE9" w14:textId="77777777" w:rsidTr="00A40F6A">
        <w:trPr>
          <w:cantSplit/>
          <w:trHeight w:val="397"/>
          <w:jc w:val="center"/>
        </w:trPr>
        <w:tc>
          <w:tcPr>
            <w:tcW w:w="752" w:type="dxa"/>
            <w:vAlign w:val="center"/>
          </w:tcPr>
          <w:p w14:paraId="3691A873"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1</w:t>
            </w:r>
          </w:p>
        </w:tc>
        <w:tc>
          <w:tcPr>
            <w:tcW w:w="2078" w:type="dxa"/>
            <w:vAlign w:val="center"/>
          </w:tcPr>
          <w:p w14:paraId="0CF806EB" w14:textId="77777777" w:rsidR="001A5A3C" w:rsidRPr="001A5A3C" w:rsidRDefault="001A5A3C" w:rsidP="001A5A3C">
            <w:pPr>
              <w:spacing w:line="240" w:lineRule="auto"/>
              <w:ind w:firstLineChars="0" w:firstLine="0"/>
              <w:jc w:val="center"/>
              <w:rPr>
                <w:sz w:val="21"/>
                <w:szCs w:val="21"/>
              </w:rPr>
            </w:pPr>
            <w:r w:rsidRPr="001A5A3C">
              <w:rPr>
                <w:sz w:val="21"/>
                <w:szCs w:val="21"/>
              </w:rPr>
              <w:t>动静密封点泄漏损耗</w:t>
            </w:r>
          </w:p>
        </w:tc>
        <w:tc>
          <w:tcPr>
            <w:tcW w:w="1560" w:type="dxa"/>
            <w:tcBorders>
              <w:top w:val="single" w:sz="4" w:space="0" w:color="auto"/>
              <w:left w:val="single" w:sz="4" w:space="0" w:color="auto"/>
              <w:bottom w:val="single" w:sz="4" w:space="0" w:color="auto"/>
              <w:right w:val="single" w:sz="4" w:space="0" w:color="auto"/>
            </w:tcBorders>
            <w:vAlign w:val="center"/>
          </w:tcPr>
          <w:p w14:paraId="222E2643" w14:textId="77777777" w:rsidR="001A5A3C" w:rsidRPr="001A5A3C" w:rsidRDefault="001A5A3C" w:rsidP="001A5A3C">
            <w:pPr>
              <w:widowControl/>
              <w:spacing w:line="240" w:lineRule="auto"/>
              <w:ind w:firstLineChars="0" w:firstLine="0"/>
              <w:jc w:val="center"/>
              <w:rPr>
                <w:rFonts w:eastAsia="等线"/>
                <w:color w:val="000000"/>
                <w:kern w:val="0"/>
                <w:sz w:val="21"/>
                <w:szCs w:val="21"/>
              </w:rPr>
            </w:pPr>
            <w:r w:rsidRPr="001A5A3C">
              <w:rPr>
                <w:rFonts w:eastAsia="等线"/>
                <w:color w:val="000000"/>
                <w:sz w:val="21"/>
                <w:szCs w:val="21"/>
              </w:rPr>
              <w:t>36.1951</w:t>
            </w:r>
          </w:p>
        </w:tc>
        <w:tc>
          <w:tcPr>
            <w:tcW w:w="1275" w:type="dxa"/>
            <w:tcBorders>
              <w:top w:val="single" w:sz="4" w:space="0" w:color="auto"/>
              <w:left w:val="nil"/>
              <w:bottom w:val="single" w:sz="4" w:space="0" w:color="auto"/>
              <w:right w:val="single" w:sz="4" w:space="0" w:color="auto"/>
            </w:tcBorders>
            <w:vAlign w:val="center"/>
          </w:tcPr>
          <w:p w14:paraId="5F7E975A" w14:textId="77777777" w:rsidR="001A5A3C" w:rsidRPr="001A5A3C" w:rsidRDefault="001A5A3C" w:rsidP="001A5A3C">
            <w:pPr>
              <w:spacing w:line="240" w:lineRule="auto"/>
              <w:ind w:firstLineChars="0" w:firstLine="0"/>
              <w:jc w:val="center"/>
              <w:rPr>
                <w:rFonts w:eastAsia="等线"/>
                <w:color w:val="000000"/>
                <w:sz w:val="21"/>
                <w:szCs w:val="21"/>
              </w:rPr>
            </w:pPr>
            <w:r w:rsidRPr="001A5A3C">
              <w:rPr>
                <w:rFonts w:eastAsia="等线"/>
                <w:color w:val="000000"/>
                <w:sz w:val="21"/>
                <w:szCs w:val="21"/>
              </w:rPr>
              <w:t>34.0631</w:t>
            </w:r>
          </w:p>
        </w:tc>
        <w:tc>
          <w:tcPr>
            <w:tcW w:w="1347" w:type="dxa"/>
            <w:tcBorders>
              <w:top w:val="single" w:sz="4" w:space="0" w:color="auto"/>
              <w:left w:val="nil"/>
              <w:bottom w:val="single" w:sz="4" w:space="0" w:color="auto"/>
              <w:right w:val="single" w:sz="4" w:space="0" w:color="auto"/>
            </w:tcBorders>
            <w:vAlign w:val="center"/>
          </w:tcPr>
          <w:p w14:paraId="16814EAF" w14:textId="77777777" w:rsidR="001A5A3C" w:rsidRPr="001A5A3C" w:rsidRDefault="001A5A3C" w:rsidP="001A5A3C">
            <w:pPr>
              <w:spacing w:line="240" w:lineRule="auto"/>
              <w:ind w:firstLineChars="0" w:firstLine="0"/>
              <w:jc w:val="center"/>
              <w:rPr>
                <w:rFonts w:eastAsia="等线"/>
                <w:color w:val="000000"/>
                <w:sz w:val="21"/>
                <w:szCs w:val="21"/>
              </w:rPr>
            </w:pPr>
            <w:r w:rsidRPr="001A5A3C">
              <w:rPr>
                <w:rFonts w:eastAsia="等线"/>
                <w:color w:val="000000"/>
                <w:sz w:val="21"/>
                <w:szCs w:val="21"/>
              </w:rPr>
              <w:t>1.6424</w:t>
            </w:r>
          </w:p>
        </w:tc>
        <w:tc>
          <w:tcPr>
            <w:tcW w:w="1493" w:type="dxa"/>
            <w:tcBorders>
              <w:top w:val="single" w:sz="4" w:space="0" w:color="auto"/>
              <w:left w:val="nil"/>
              <w:bottom w:val="single" w:sz="4" w:space="0" w:color="auto"/>
              <w:right w:val="single" w:sz="4" w:space="0" w:color="auto"/>
            </w:tcBorders>
            <w:vAlign w:val="center"/>
          </w:tcPr>
          <w:p w14:paraId="79B45421" w14:textId="77777777" w:rsidR="001A5A3C" w:rsidRPr="001A5A3C" w:rsidRDefault="001A5A3C" w:rsidP="001A5A3C">
            <w:pPr>
              <w:spacing w:line="240" w:lineRule="auto"/>
              <w:ind w:firstLineChars="0" w:firstLine="0"/>
              <w:jc w:val="center"/>
              <w:rPr>
                <w:rFonts w:eastAsia="等线"/>
                <w:color w:val="000000"/>
                <w:sz w:val="21"/>
                <w:szCs w:val="21"/>
              </w:rPr>
            </w:pPr>
            <w:r w:rsidRPr="001A5A3C">
              <w:rPr>
                <w:rFonts w:eastAsia="等线"/>
                <w:color w:val="000000"/>
                <w:sz w:val="21"/>
                <w:szCs w:val="21"/>
              </w:rPr>
              <w:t>0.4896</w:t>
            </w:r>
          </w:p>
        </w:tc>
      </w:tr>
      <w:tr w:rsidR="001A5A3C" w:rsidRPr="001A5A3C" w14:paraId="29A8C08E" w14:textId="77777777" w:rsidTr="00A40F6A">
        <w:trPr>
          <w:cantSplit/>
          <w:trHeight w:val="397"/>
          <w:jc w:val="center"/>
        </w:trPr>
        <w:tc>
          <w:tcPr>
            <w:tcW w:w="752" w:type="dxa"/>
            <w:vAlign w:val="center"/>
          </w:tcPr>
          <w:p w14:paraId="78471A4C"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2</w:t>
            </w:r>
          </w:p>
        </w:tc>
        <w:tc>
          <w:tcPr>
            <w:tcW w:w="2078" w:type="dxa"/>
            <w:vAlign w:val="center"/>
          </w:tcPr>
          <w:p w14:paraId="5AC8E0D3" w14:textId="77777777" w:rsidR="001A5A3C" w:rsidRPr="001A5A3C" w:rsidRDefault="001A5A3C" w:rsidP="001A5A3C">
            <w:pPr>
              <w:spacing w:line="240" w:lineRule="auto"/>
              <w:ind w:firstLineChars="0" w:firstLine="0"/>
              <w:jc w:val="center"/>
              <w:rPr>
                <w:sz w:val="21"/>
                <w:szCs w:val="21"/>
              </w:rPr>
            </w:pPr>
            <w:r w:rsidRPr="001A5A3C">
              <w:rPr>
                <w:sz w:val="21"/>
                <w:szCs w:val="21"/>
              </w:rPr>
              <w:t>罐区大小呼吸损耗</w:t>
            </w:r>
          </w:p>
        </w:tc>
        <w:tc>
          <w:tcPr>
            <w:tcW w:w="1560" w:type="dxa"/>
            <w:tcBorders>
              <w:top w:val="single" w:sz="4" w:space="0" w:color="auto"/>
              <w:left w:val="single" w:sz="4" w:space="0" w:color="auto"/>
              <w:bottom w:val="single" w:sz="4" w:space="0" w:color="auto"/>
              <w:right w:val="single" w:sz="4" w:space="0" w:color="auto"/>
            </w:tcBorders>
            <w:vAlign w:val="center"/>
          </w:tcPr>
          <w:p w14:paraId="6765EB5F" w14:textId="77777777" w:rsidR="001A5A3C" w:rsidRPr="001A5A3C" w:rsidRDefault="001A5A3C" w:rsidP="001A5A3C">
            <w:pPr>
              <w:widowControl/>
              <w:spacing w:line="240" w:lineRule="auto"/>
              <w:ind w:firstLineChars="0" w:firstLine="0"/>
              <w:jc w:val="center"/>
              <w:rPr>
                <w:rFonts w:eastAsia="等线"/>
                <w:color w:val="000000"/>
                <w:kern w:val="0"/>
                <w:sz w:val="21"/>
                <w:szCs w:val="21"/>
              </w:rPr>
            </w:pPr>
            <w:r w:rsidRPr="001A5A3C">
              <w:rPr>
                <w:rFonts w:eastAsia="等线"/>
                <w:color w:val="000000"/>
                <w:kern w:val="0"/>
                <w:sz w:val="21"/>
                <w:szCs w:val="21"/>
              </w:rPr>
              <w:t>11.4488</w:t>
            </w:r>
          </w:p>
        </w:tc>
        <w:tc>
          <w:tcPr>
            <w:tcW w:w="1275" w:type="dxa"/>
            <w:tcBorders>
              <w:top w:val="single" w:sz="4" w:space="0" w:color="auto"/>
              <w:left w:val="nil"/>
              <w:bottom w:val="single" w:sz="4" w:space="0" w:color="auto"/>
              <w:right w:val="single" w:sz="4" w:space="0" w:color="auto"/>
            </w:tcBorders>
            <w:vAlign w:val="center"/>
          </w:tcPr>
          <w:p w14:paraId="4C038ADB" w14:textId="77777777" w:rsidR="001A5A3C" w:rsidRPr="001A5A3C" w:rsidRDefault="001A5A3C" w:rsidP="001A5A3C">
            <w:pPr>
              <w:spacing w:line="240" w:lineRule="auto"/>
              <w:ind w:firstLineChars="0" w:firstLine="0"/>
              <w:jc w:val="center"/>
              <w:rPr>
                <w:rFonts w:eastAsia="等线"/>
                <w:color w:val="000000"/>
                <w:sz w:val="21"/>
                <w:szCs w:val="21"/>
              </w:rPr>
            </w:pPr>
            <w:r w:rsidRPr="001A5A3C">
              <w:rPr>
                <w:rFonts w:eastAsia="等线"/>
                <w:color w:val="000000"/>
                <w:sz w:val="21"/>
                <w:szCs w:val="21"/>
              </w:rPr>
              <w:t>6.9616</w:t>
            </w:r>
          </w:p>
        </w:tc>
        <w:tc>
          <w:tcPr>
            <w:tcW w:w="1347" w:type="dxa"/>
            <w:tcBorders>
              <w:top w:val="single" w:sz="4" w:space="0" w:color="auto"/>
              <w:left w:val="nil"/>
              <w:bottom w:val="single" w:sz="4" w:space="0" w:color="auto"/>
              <w:right w:val="single" w:sz="4" w:space="0" w:color="auto"/>
            </w:tcBorders>
            <w:vAlign w:val="center"/>
          </w:tcPr>
          <w:p w14:paraId="3EF2CA40" w14:textId="77777777" w:rsidR="001A5A3C" w:rsidRPr="001A5A3C" w:rsidRDefault="001A5A3C" w:rsidP="001A5A3C">
            <w:pPr>
              <w:spacing w:line="240" w:lineRule="auto"/>
              <w:ind w:firstLineChars="0" w:firstLine="0"/>
              <w:jc w:val="center"/>
              <w:rPr>
                <w:rFonts w:eastAsia="等线"/>
                <w:color w:val="000000"/>
                <w:sz w:val="21"/>
                <w:szCs w:val="21"/>
              </w:rPr>
            </w:pPr>
          </w:p>
        </w:tc>
        <w:tc>
          <w:tcPr>
            <w:tcW w:w="1493" w:type="dxa"/>
            <w:tcBorders>
              <w:top w:val="single" w:sz="4" w:space="0" w:color="auto"/>
              <w:left w:val="nil"/>
              <w:bottom w:val="single" w:sz="4" w:space="0" w:color="auto"/>
              <w:right w:val="single" w:sz="4" w:space="0" w:color="auto"/>
            </w:tcBorders>
            <w:vAlign w:val="center"/>
          </w:tcPr>
          <w:p w14:paraId="0345D92A" w14:textId="77777777" w:rsidR="001A5A3C" w:rsidRPr="001A5A3C" w:rsidRDefault="001A5A3C" w:rsidP="001A5A3C">
            <w:pPr>
              <w:spacing w:line="240" w:lineRule="auto"/>
              <w:ind w:firstLineChars="0" w:firstLine="0"/>
              <w:jc w:val="center"/>
              <w:rPr>
                <w:rFonts w:eastAsia="等线"/>
                <w:color w:val="000000"/>
                <w:sz w:val="21"/>
                <w:szCs w:val="21"/>
              </w:rPr>
            </w:pPr>
            <w:r w:rsidRPr="001A5A3C">
              <w:rPr>
                <w:rFonts w:eastAsia="等线"/>
                <w:color w:val="000000"/>
                <w:sz w:val="21"/>
                <w:szCs w:val="21"/>
              </w:rPr>
              <w:t>4.4872</w:t>
            </w:r>
          </w:p>
        </w:tc>
      </w:tr>
      <w:tr w:rsidR="001A5A3C" w:rsidRPr="001A5A3C" w14:paraId="1B15DFCB" w14:textId="77777777" w:rsidTr="00A40F6A">
        <w:trPr>
          <w:cantSplit/>
          <w:trHeight w:val="397"/>
          <w:jc w:val="center"/>
        </w:trPr>
        <w:tc>
          <w:tcPr>
            <w:tcW w:w="752" w:type="dxa"/>
            <w:vAlign w:val="center"/>
          </w:tcPr>
          <w:p w14:paraId="49EFC614"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3</w:t>
            </w:r>
          </w:p>
        </w:tc>
        <w:tc>
          <w:tcPr>
            <w:tcW w:w="2078" w:type="dxa"/>
            <w:vAlign w:val="center"/>
          </w:tcPr>
          <w:p w14:paraId="0E8ECA7B"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循环水系统</w:t>
            </w:r>
          </w:p>
        </w:tc>
        <w:tc>
          <w:tcPr>
            <w:tcW w:w="1560" w:type="dxa"/>
            <w:tcBorders>
              <w:top w:val="single" w:sz="4" w:space="0" w:color="auto"/>
              <w:left w:val="single" w:sz="4" w:space="0" w:color="auto"/>
              <w:bottom w:val="single" w:sz="4" w:space="0" w:color="auto"/>
              <w:right w:val="single" w:sz="4" w:space="0" w:color="auto"/>
            </w:tcBorders>
            <w:vAlign w:val="center"/>
          </w:tcPr>
          <w:p w14:paraId="16FA82AA" w14:textId="77777777" w:rsidR="001A5A3C" w:rsidRPr="001A5A3C" w:rsidRDefault="001A5A3C" w:rsidP="001A5A3C">
            <w:pPr>
              <w:spacing w:line="240" w:lineRule="auto"/>
              <w:ind w:firstLineChars="0" w:firstLine="0"/>
              <w:jc w:val="center"/>
              <w:rPr>
                <w:color w:val="000000"/>
                <w:sz w:val="21"/>
                <w:szCs w:val="21"/>
              </w:rPr>
            </w:pPr>
            <w:r w:rsidRPr="001A5A3C">
              <w:rPr>
                <w:rFonts w:eastAsia="等线"/>
                <w:color w:val="000000"/>
                <w:sz w:val="21"/>
                <w:szCs w:val="21"/>
              </w:rPr>
              <w:t>14.5303</w:t>
            </w:r>
          </w:p>
        </w:tc>
        <w:tc>
          <w:tcPr>
            <w:tcW w:w="1275" w:type="dxa"/>
            <w:tcBorders>
              <w:top w:val="single" w:sz="4" w:space="0" w:color="auto"/>
              <w:left w:val="nil"/>
              <w:bottom w:val="single" w:sz="4" w:space="0" w:color="auto"/>
              <w:right w:val="single" w:sz="4" w:space="0" w:color="auto"/>
            </w:tcBorders>
            <w:vAlign w:val="center"/>
          </w:tcPr>
          <w:p w14:paraId="23736D28" w14:textId="77777777" w:rsidR="001A5A3C" w:rsidRPr="001A5A3C" w:rsidRDefault="001A5A3C" w:rsidP="001A5A3C">
            <w:pPr>
              <w:spacing w:line="240" w:lineRule="auto"/>
              <w:ind w:firstLineChars="0" w:firstLine="0"/>
              <w:jc w:val="center"/>
              <w:rPr>
                <w:color w:val="000000"/>
                <w:sz w:val="21"/>
                <w:szCs w:val="21"/>
              </w:rPr>
            </w:pPr>
            <w:r w:rsidRPr="001A5A3C">
              <w:rPr>
                <w:rFonts w:eastAsia="等线"/>
                <w:color w:val="000000"/>
                <w:sz w:val="21"/>
                <w:szCs w:val="21"/>
              </w:rPr>
              <w:t>14.5303</w:t>
            </w:r>
          </w:p>
        </w:tc>
        <w:tc>
          <w:tcPr>
            <w:tcW w:w="1347" w:type="dxa"/>
            <w:tcBorders>
              <w:top w:val="single" w:sz="4" w:space="0" w:color="auto"/>
              <w:left w:val="nil"/>
              <w:bottom w:val="single" w:sz="4" w:space="0" w:color="auto"/>
              <w:right w:val="single" w:sz="4" w:space="0" w:color="auto"/>
            </w:tcBorders>
            <w:vAlign w:val="center"/>
          </w:tcPr>
          <w:p w14:paraId="1E2F5041" w14:textId="77777777" w:rsidR="001A5A3C" w:rsidRPr="001A5A3C" w:rsidRDefault="001A5A3C" w:rsidP="001A5A3C">
            <w:pPr>
              <w:spacing w:line="240" w:lineRule="auto"/>
              <w:ind w:firstLineChars="0" w:firstLine="0"/>
              <w:jc w:val="center"/>
              <w:rPr>
                <w:color w:val="000000"/>
                <w:sz w:val="21"/>
                <w:szCs w:val="21"/>
              </w:rPr>
            </w:pPr>
          </w:p>
        </w:tc>
        <w:tc>
          <w:tcPr>
            <w:tcW w:w="1493" w:type="dxa"/>
            <w:tcBorders>
              <w:top w:val="single" w:sz="4" w:space="0" w:color="auto"/>
              <w:left w:val="nil"/>
              <w:bottom w:val="single" w:sz="4" w:space="0" w:color="auto"/>
              <w:right w:val="single" w:sz="4" w:space="0" w:color="auto"/>
            </w:tcBorders>
            <w:vAlign w:val="center"/>
          </w:tcPr>
          <w:p w14:paraId="18269459" w14:textId="77777777" w:rsidR="001A5A3C" w:rsidRPr="001A5A3C" w:rsidRDefault="001A5A3C" w:rsidP="001A5A3C">
            <w:pPr>
              <w:spacing w:line="240" w:lineRule="auto"/>
              <w:ind w:firstLineChars="0" w:firstLine="0"/>
              <w:jc w:val="center"/>
              <w:rPr>
                <w:color w:val="000000"/>
                <w:sz w:val="21"/>
                <w:szCs w:val="21"/>
              </w:rPr>
            </w:pPr>
          </w:p>
        </w:tc>
      </w:tr>
      <w:tr w:rsidR="001A5A3C" w:rsidRPr="001A5A3C" w14:paraId="3A6F0DEF" w14:textId="77777777" w:rsidTr="00A40F6A">
        <w:trPr>
          <w:cantSplit/>
          <w:trHeight w:val="397"/>
          <w:jc w:val="center"/>
        </w:trPr>
        <w:tc>
          <w:tcPr>
            <w:tcW w:w="752" w:type="dxa"/>
            <w:vAlign w:val="center"/>
          </w:tcPr>
          <w:p w14:paraId="313730D6"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4</w:t>
            </w:r>
          </w:p>
        </w:tc>
        <w:tc>
          <w:tcPr>
            <w:tcW w:w="2078" w:type="dxa"/>
            <w:vAlign w:val="center"/>
          </w:tcPr>
          <w:p w14:paraId="2D593D29" w14:textId="77777777" w:rsidR="001A5A3C" w:rsidRPr="001A5A3C" w:rsidRDefault="001A5A3C" w:rsidP="001A5A3C">
            <w:pPr>
              <w:spacing w:line="240" w:lineRule="auto"/>
              <w:ind w:firstLineChars="0" w:firstLine="0"/>
              <w:jc w:val="center"/>
              <w:rPr>
                <w:sz w:val="21"/>
                <w:szCs w:val="21"/>
              </w:rPr>
            </w:pPr>
            <w:r w:rsidRPr="001A5A3C">
              <w:rPr>
                <w:rFonts w:hint="eastAsia"/>
                <w:sz w:val="21"/>
                <w:szCs w:val="21"/>
              </w:rPr>
              <w:t>合计</w:t>
            </w:r>
          </w:p>
        </w:tc>
        <w:tc>
          <w:tcPr>
            <w:tcW w:w="1560" w:type="dxa"/>
            <w:tcBorders>
              <w:top w:val="single" w:sz="4" w:space="0" w:color="auto"/>
              <w:left w:val="single" w:sz="4" w:space="0" w:color="auto"/>
              <w:bottom w:val="single" w:sz="4" w:space="0" w:color="auto"/>
              <w:right w:val="single" w:sz="4" w:space="0" w:color="auto"/>
            </w:tcBorders>
            <w:vAlign w:val="center"/>
          </w:tcPr>
          <w:p w14:paraId="538C294E" w14:textId="77777777" w:rsidR="001A5A3C" w:rsidRPr="001A5A3C" w:rsidRDefault="001A5A3C" w:rsidP="001A5A3C">
            <w:pPr>
              <w:widowControl/>
              <w:spacing w:line="240" w:lineRule="auto"/>
              <w:ind w:firstLineChars="0" w:firstLine="0"/>
              <w:jc w:val="center"/>
              <w:rPr>
                <w:rFonts w:eastAsia="等线"/>
                <w:color w:val="000000"/>
                <w:kern w:val="0"/>
                <w:sz w:val="21"/>
                <w:szCs w:val="21"/>
              </w:rPr>
            </w:pPr>
            <w:r w:rsidRPr="001A5A3C">
              <w:rPr>
                <w:rFonts w:eastAsia="等线"/>
                <w:color w:val="000000"/>
                <w:kern w:val="0"/>
                <w:sz w:val="21"/>
                <w:szCs w:val="21"/>
              </w:rPr>
              <w:t>62.174</w:t>
            </w:r>
            <w:r w:rsidRPr="001A5A3C">
              <w:rPr>
                <w:rFonts w:eastAsia="等线" w:hint="eastAsia"/>
                <w:color w:val="000000"/>
                <w:kern w:val="0"/>
                <w:sz w:val="21"/>
                <w:szCs w:val="21"/>
              </w:rPr>
              <w:t>2</w:t>
            </w:r>
          </w:p>
        </w:tc>
        <w:tc>
          <w:tcPr>
            <w:tcW w:w="1275" w:type="dxa"/>
            <w:tcBorders>
              <w:top w:val="single" w:sz="4" w:space="0" w:color="auto"/>
              <w:left w:val="nil"/>
              <w:bottom w:val="single" w:sz="4" w:space="0" w:color="auto"/>
              <w:right w:val="single" w:sz="4" w:space="0" w:color="auto"/>
            </w:tcBorders>
            <w:vAlign w:val="center"/>
          </w:tcPr>
          <w:p w14:paraId="43198641" w14:textId="77777777" w:rsidR="001A5A3C" w:rsidRPr="001A5A3C" w:rsidRDefault="001A5A3C" w:rsidP="001A5A3C">
            <w:pPr>
              <w:spacing w:line="240" w:lineRule="auto"/>
              <w:ind w:firstLineChars="0" w:firstLine="0"/>
              <w:jc w:val="center"/>
              <w:rPr>
                <w:rFonts w:eastAsia="等线"/>
                <w:color w:val="000000"/>
                <w:kern w:val="0"/>
                <w:sz w:val="21"/>
                <w:szCs w:val="21"/>
              </w:rPr>
            </w:pPr>
            <w:r w:rsidRPr="001A5A3C">
              <w:rPr>
                <w:rFonts w:eastAsia="等线"/>
                <w:color w:val="000000"/>
                <w:kern w:val="0"/>
                <w:sz w:val="21"/>
                <w:szCs w:val="21"/>
              </w:rPr>
              <w:t>55.5550</w:t>
            </w:r>
          </w:p>
        </w:tc>
        <w:tc>
          <w:tcPr>
            <w:tcW w:w="1347" w:type="dxa"/>
            <w:tcBorders>
              <w:top w:val="single" w:sz="4" w:space="0" w:color="auto"/>
              <w:left w:val="nil"/>
              <w:bottom w:val="single" w:sz="4" w:space="0" w:color="auto"/>
              <w:right w:val="single" w:sz="4" w:space="0" w:color="auto"/>
            </w:tcBorders>
            <w:vAlign w:val="center"/>
          </w:tcPr>
          <w:p w14:paraId="45403B30" w14:textId="77777777" w:rsidR="001A5A3C" w:rsidRPr="001A5A3C" w:rsidRDefault="001A5A3C" w:rsidP="001A5A3C">
            <w:pPr>
              <w:spacing w:line="240" w:lineRule="auto"/>
              <w:ind w:firstLineChars="0" w:firstLine="0"/>
              <w:jc w:val="center"/>
              <w:rPr>
                <w:rFonts w:eastAsia="等线"/>
                <w:color w:val="000000"/>
                <w:sz w:val="21"/>
                <w:szCs w:val="21"/>
              </w:rPr>
            </w:pPr>
            <w:r w:rsidRPr="001A5A3C">
              <w:rPr>
                <w:rFonts w:eastAsia="等线"/>
                <w:color w:val="000000"/>
                <w:sz w:val="21"/>
                <w:szCs w:val="21"/>
              </w:rPr>
              <w:t xml:space="preserve">1.6424 </w:t>
            </w:r>
          </w:p>
        </w:tc>
        <w:tc>
          <w:tcPr>
            <w:tcW w:w="1493" w:type="dxa"/>
            <w:tcBorders>
              <w:top w:val="single" w:sz="4" w:space="0" w:color="auto"/>
              <w:left w:val="nil"/>
              <w:bottom w:val="single" w:sz="4" w:space="0" w:color="auto"/>
              <w:right w:val="single" w:sz="4" w:space="0" w:color="auto"/>
            </w:tcBorders>
            <w:vAlign w:val="center"/>
          </w:tcPr>
          <w:p w14:paraId="4C2B7688" w14:textId="77777777" w:rsidR="001A5A3C" w:rsidRPr="001A5A3C" w:rsidRDefault="001A5A3C" w:rsidP="001A5A3C">
            <w:pPr>
              <w:spacing w:line="240" w:lineRule="auto"/>
              <w:ind w:firstLineChars="0" w:firstLine="0"/>
              <w:jc w:val="center"/>
              <w:rPr>
                <w:rFonts w:eastAsia="等线"/>
                <w:color w:val="000000"/>
                <w:sz w:val="21"/>
                <w:szCs w:val="21"/>
              </w:rPr>
            </w:pPr>
            <w:r w:rsidRPr="001A5A3C">
              <w:rPr>
                <w:rFonts w:eastAsia="等线"/>
                <w:color w:val="000000"/>
                <w:sz w:val="21"/>
                <w:szCs w:val="21"/>
              </w:rPr>
              <w:t>4.9768</w:t>
            </w:r>
          </w:p>
        </w:tc>
      </w:tr>
    </w:tbl>
    <w:bookmarkEnd w:id="120"/>
    <w:bookmarkEnd w:id="123"/>
    <w:p w14:paraId="51764B16" w14:textId="77777777" w:rsidR="001A5A3C" w:rsidRPr="001A5A3C" w:rsidRDefault="001A5A3C" w:rsidP="001A5A3C">
      <w:pPr>
        <w:spacing w:line="420" w:lineRule="auto"/>
        <w:ind w:firstLine="480"/>
        <w:rPr>
          <w:szCs w:val="22"/>
        </w:rPr>
      </w:pPr>
      <w:r w:rsidRPr="001A5A3C">
        <w:rPr>
          <w:rFonts w:hint="eastAsia"/>
          <w:szCs w:val="22"/>
        </w:rPr>
        <w:t>④</w:t>
      </w:r>
      <w:r w:rsidRPr="001A5A3C">
        <w:rPr>
          <w:rFonts w:hint="eastAsia"/>
          <w:szCs w:val="22"/>
        </w:rPr>
        <w:t xml:space="preserve"> </w:t>
      </w:r>
      <w:r w:rsidRPr="001A5A3C">
        <w:rPr>
          <w:rFonts w:hint="eastAsia"/>
          <w:szCs w:val="22"/>
        </w:rPr>
        <w:t>无组织废气达标排放分析</w:t>
      </w:r>
    </w:p>
    <w:p w14:paraId="422B6CD9" w14:textId="77777777" w:rsidR="001A5A3C" w:rsidRPr="001A5A3C" w:rsidRDefault="001A5A3C" w:rsidP="001A5A3C">
      <w:pPr>
        <w:spacing w:line="420" w:lineRule="auto"/>
        <w:ind w:firstLine="480"/>
        <w:rPr>
          <w:bCs/>
          <w:szCs w:val="22"/>
        </w:rPr>
      </w:pPr>
      <w:r w:rsidRPr="001A5A3C">
        <w:rPr>
          <w:rFonts w:hint="eastAsia"/>
          <w:szCs w:val="22"/>
        </w:rPr>
        <w:t>根据宏力化工公司</w:t>
      </w:r>
      <w:r w:rsidRPr="001A5A3C">
        <w:rPr>
          <w:szCs w:val="22"/>
        </w:rPr>
        <w:t>20</w:t>
      </w:r>
      <w:r w:rsidRPr="001A5A3C">
        <w:rPr>
          <w:rFonts w:hint="eastAsia"/>
          <w:szCs w:val="22"/>
        </w:rPr>
        <w:t>21</w:t>
      </w:r>
      <w:r w:rsidRPr="001A5A3C">
        <w:rPr>
          <w:szCs w:val="22"/>
        </w:rPr>
        <w:t>年</w:t>
      </w:r>
      <w:r w:rsidRPr="001A5A3C">
        <w:rPr>
          <w:rFonts w:hint="eastAsia"/>
          <w:szCs w:val="22"/>
        </w:rPr>
        <w:t>7</w:t>
      </w:r>
      <w:r w:rsidRPr="001A5A3C">
        <w:rPr>
          <w:szCs w:val="22"/>
        </w:rPr>
        <w:t>月</w:t>
      </w:r>
      <w:r w:rsidRPr="001A5A3C">
        <w:rPr>
          <w:rFonts w:hint="eastAsia"/>
          <w:szCs w:val="22"/>
        </w:rPr>
        <w:t>对厂界无组织排放非甲烷总烃的</w:t>
      </w:r>
      <w:r w:rsidRPr="001A5A3C">
        <w:rPr>
          <w:szCs w:val="22"/>
        </w:rPr>
        <w:t>监测数据，厂界无组织排放非甲烷总烃浓度</w:t>
      </w:r>
      <w:r w:rsidRPr="001A5A3C">
        <w:rPr>
          <w:rFonts w:hint="eastAsia"/>
          <w:szCs w:val="22"/>
        </w:rPr>
        <w:t>最大</w:t>
      </w:r>
      <w:r w:rsidRPr="001A5A3C">
        <w:rPr>
          <w:szCs w:val="22"/>
        </w:rPr>
        <w:t>为</w:t>
      </w:r>
      <w:r w:rsidRPr="001A5A3C">
        <w:rPr>
          <w:rFonts w:hint="eastAsia"/>
          <w:szCs w:val="22"/>
        </w:rPr>
        <w:t>0.44</w:t>
      </w:r>
      <w:r w:rsidRPr="001A5A3C">
        <w:rPr>
          <w:szCs w:val="22"/>
        </w:rPr>
        <w:t>~</w:t>
      </w:r>
      <w:r w:rsidRPr="001A5A3C">
        <w:rPr>
          <w:rFonts w:hint="eastAsia"/>
          <w:szCs w:val="22"/>
        </w:rPr>
        <w:t>0.78</w:t>
      </w:r>
      <w:r w:rsidRPr="001A5A3C">
        <w:rPr>
          <w:szCs w:val="22"/>
        </w:rPr>
        <w:t>mg/m</w:t>
      </w:r>
      <w:r w:rsidRPr="001A5A3C">
        <w:rPr>
          <w:szCs w:val="22"/>
          <w:vertAlign w:val="superscript"/>
        </w:rPr>
        <w:t>3</w:t>
      </w:r>
      <w:r w:rsidRPr="001A5A3C">
        <w:rPr>
          <w:szCs w:val="22"/>
        </w:rPr>
        <w:t>，</w:t>
      </w:r>
      <w:r w:rsidRPr="001A5A3C">
        <w:rPr>
          <w:rFonts w:hint="eastAsia"/>
          <w:szCs w:val="22"/>
        </w:rPr>
        <w:t>在建工程（</w:t>
      </w:r>
      <w:r w:rsidRPr="001A5A3C">
        <w:rPr>
          <w:rFonts w:hint="eastAsia"/>
          <w:color w:val="000000"/>
        </w:rPr>
        <w:t>碳八烯烃深度精制项目</w:t>
      </w:r>
      <w:r w:rsidRPr="001A5A3C">
        <w:rPr>
          <w:rFonts w:hint="eastAsia"/>
          <w:szCs w:val="22"/>
        </w:rPr>
        <w:t>）实施后非甲烷总烃排放量减少，因此在建工程实施后，全厂无组织排放非甲烷总烃仍</w:t>
      </w:r>
      <w:r w:rsidRPr="001A5A3C">
        <w:rPr>
          <w:szCs w:val="22"/>
        </w:rPr>
        <w:t>满足</w:t>
      </w:r>
      <w:r w:rsidRPr="001A5A3C">
        <w:rPr>
          <w:rFonts w:hint="eastAsia"/>
          <w:szCs w:val="22"/>
        </w:rPr>
        <w:t>现行的</w:t>
      </w:r>
      <w:r w:rsidRPr="001A5A3C">
        <w:rPr>
          <w:bCs/>
          <w:szCs w:val="22"/>
        </w:rPr>
        <w:t>《石油化学工业污染物排放标准》（</w:t>
      </w:r>
      <w:r w:rsidRPr="001A5A3C">
        <w:rPr>
          <w:bCs/>
          <w:szCs w:val="22"/>
        </w:rPr>
        <w:t>GB31571-2015</w:t>
      </w:r>
      <w:r w:rsidRPr="001A5A3C">
        <w:rPr>
          <w:bCs/>
          <w:szCs w:val="22"/>
        </w:rPr>
        <w:t>）</w:t>
      </w:r>
      <w:r w:rsidRPr="001A5A3C">
        <w:rPr>
          <w:rFonts w:hint="eastAsia"/>
        </w:rPr>
        <w:t>特别排放限值的</w:t>
      </w:r>
      <w:r w:rsidRPr="001A5A3C">
        <w:rPr>
          <w:szCs w:val="22"/>
        </w:rPr>
        <w:t>要求</w:t>
      </w:r>
      <w:r w:rsidRPr="001A5A3C">
        <w:rPr>
          <w:rFonts w:hint="eastAsia"/>
          <w:szCs w:val="22"/>
        </w:rPr>
        <w:t>，同时满足河南省《关于全省开展工业企业挥发性有机物专项治理工作中排放建议值》石油化学行业要求。</w:t>
      </w:r>
    </w:p>
    <w:p w14:paraId="16FBA337" w14:textId="77777777" w:rsidR="001A5A3C" w:rsidRPr="001A5A3C" w:rsidRDefault="001A5A3C" w:rsidP="001A5A3C">
      <w:pPr>
        <w:spacing w:line="420" w:lineRule="auto"/>
        <w:ind w:firstLine="480"/>
        <w:rPr>
          <w:bCs/>
          <w:szCs w:val="22"/>
        </w:rPr>
      </w:pPr>
      <w:r w:rsidRPr="001A5A3C">
        <w:rPr>
          <w:rFonts w:hint="eastAsia"/>
          <w:bCs/>
          <w:szCs w:val="22"/>
        </w:rPr>
        <w:t>根据宏力化工公司现有运行装置</w:t>
      </w:r>
      <w:r w:rsidRPr="001A5A3C">
        <w:rPr>
          <w:bCs/>
          <w:szCs w:val="22"/>
        </w:rPr>
        <w:t>202</w:t>
      </w:r>
      <w:r w:rsidRPr="001A5A3C">
        <w:rPr>
          <w:rFonts w:hint="eastAsia"/>
          <w:bCs/>
          <w:szCs w:val="22"/>
        </w:rPr>
        <w:t>1</w:t>
      </w:r>
      <w:r w:rsidRPr="001A5A3C">
        <w:rPr>
          <w:rFonts w:hint="eastAsia"/>
          <w:bCs/>
          <w:szCs w:val="22"/>
        </w:rPr>
        <w:t>年监督性监测数据、停产装置的验收监测报告及在建工程环评等，给出宏力化工公司现有及在建工程废气及污染物排放情况，具体见表</w:t>
      </w:r>
      <w:r w:rsidRPr="001A5A3C">
        <w:rPr>
          <w:rFonts w:hint="eastAsia"/>
          <w:bCs/>
          <w:szCs w:val="22"/>
        </w:rPr>
        <w:t>2.</w:t>
      </w:r>
      <w:r w:rsidRPr="001A5A3C">
        <w:rPr>
          <w:bCs/>
          <w:szCs w:val="22"/>
        </w:rPr>
        <w:t>7</w:t>
      </w:r>
      <w:r w:rsidRPr="001A5A3C">
        <w:rPr>
          <w:rFonts w:hint="eastAsia"/>
          <w:bCs/>
          <w:szCs w:val="22"/>
        </w:rPr>
        <w:t>.1-2</w:t>
      </w:r>
      <w:r w:rsidRPr="001A5A3C">
        <w:rPr>
          <w:rFonts w:hint="eastAsia"/>
          <w:bCs/>
          <w:szCs w:val="22"/>
        </w:rPr>
        <w:t>。</w:t>
      </w:r>
    </w:p>
    <w:p w14:paraId="4EB13B6A" w14:textId="77777777" w:rsidR="001A5A3C" w:rsidRPr="001A5A3C" w:rsidRDefault="001A5A3C" w:rsidP="001A5A3C">
      <w:pPr>
        <w:ind w:firstLineChars="0" w:firstLine="0"/>
        <w:jc w:val="center"/>
        <w:rPr>
          <w:rFonts w:eastAsia="黑体"/>
          <w:szCs w:val="22"/>
        </w:rPr>
        <w:sectPr w:rsidR="001A5A3C" w:rsidRPr="001A5A3C">
          <w:headerReference w:type="default" r:id="rId41"/>
          <w:pgSz w:w="11906" w:h="16838"/>
          <w:pgMar w:top="1418" w:right="1588" w:bottom="1418" w:left="1588" w:header="964" w:footer="737" w:gutter="0"/>
          <w:cols w:space="720"/>
          <w:docGrid w:type="lines" w:linePitch="326"/>
        </w:sectPr>
      </w:pPr>
    </w:p>
    <w:p w14:paraId="00412176" w14:textId="77777777" w:rsidR="001A5A3C" w:rsidRPr="001A5A3C" w:rsidRDefault="001A5A3C" w:rsidP="001A5A3C">
      <w:pPr>
        <w:ind w:firstLineChars="0" w:firstLine="0"/>
        <w:jc w:val="center"/>
        <w:rPr>
          <w:rFonts w:eastAsia="黑体"/>
          <w:szCs w:val="22"/>
        </w:rPr>
      </w:pPr>
      <w:bookmarkStart w:id="124" w:name="_Hlk82182988"/>
      <w:r w:rsidRPr="001A5A3C">
        <w:rPr>
          <w:rFonts w:eastAsia="黑体" w:hint="eastAsia"/>
          <w:szCs w:val="22"/>
        </w:rPr>
        <w:lastRenderedPageBreak/>
        <w:t>表</w:t>
      </w:r>
      <w:r w:rsidRPr="001A5A3C">
        <w:rPr>
          <w:rFonts w:eastAsia="黑体" w:hint="eastAsia"/>
          <w:szCs w:val="22"/>
        </w:rPr>
        <w:t xml:space="preserve">2.7.1-2   </w:t>
      </w:r>
      <w:r w:rsidRPr="001A5A3C">
        <w:rPr>
          <w:rFonts w:eastAsia="黑体" w:hint="eastAsia"/>
          <w:szCs w:val="22"/>
        </w:rPr>
        <w:t>全厂现有及在建工程废气及污染物排放情况表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985"/>
        <w:gridCol w:w="850"/>
        <w:gridCol w:w="1560"/>
        <w:gridCol w:w="1417"/>
        <w:gridCol w:w="2126"/>
        <w:gridCol w:w="1701"/>
        <w:gridCol w:w="1276"/>
        <w:gridCol w:w="992"/>
        <w:gridCol w:w="956"/>
      </w:tblGrid>
      <w:tr w:rsidR="001A5A3C" w:rsidRPr="001A5A3C" w14:paraId="0F6CBB85" w14:textId="77777777" w:rsidTr="00A40F6A">
        <w:trPr>
          <w:cantSplit/>
          <w:trHeight w:val="397"/>
          <w:jc w:val="center"/>
        </w:trPr>
        <w:tc>
          <w:tcPr>
            <w:tcW w:w="1129" w:type="dxa"/>
            <w:vAlign w:val="center"/>
          </w:tcPr>
          <w:p w14:paraId="5DAD5813"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bookmarkStart w:id="125" w:name="_Hlk27560944"/>
            <w:r w:rsidRPr="001A5A3C">
              <w:rPr>
                <w:sz w:val="21"/>
                <w:szCs w:val="21"/>
              </w:rPr>
              <w:t>装置</w:t>
            </w:r>
          </w:p>
          <w:p w14:paraId="5E18B12F"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名称</w:t>
            </w:r>
          </w:p>
        </w:tc>
        <w:tc>
          <w:tcPr>
            <w:tcW w:w="1985" w:type="dxa"/>
            <w:vAlign w:val="center"/>
          </w:tcPr>
          <w:p w14:paraId="74524FF5"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废气类型</w:t>
            </w:r>
          </w:p>
        </w:tc>
        <w:tc>
          <w:tcPr>
            <w:tcW w:w="850" w:type="dxa"/>
            <w:vAlign w:val="center"/>
          </w:tcPr>
          <w:p w14:paraId="14D25BD3"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排放</w:t>
            </w:r>
          </w:p>
          <w:p w14:paraId="65195DD4"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方式</w:t>
            </w:r>
          </w:p>
        </w:tc>
        <w:tc>
          <w:tcPr>
            <w:tcW w:w="1560" w:type="dxa"/>
            <w:vAlign w:val="center"/>
          </w:tcPr>
          <w:p w14:paraId="1931865A" w14:textId="77777777" w:rsidR="001A5A3C" w:rsidRPr="001A5A3C" w:rsidRDefault="001A5A3C" w:rsidP="001A5A3C">
            <w:pPr>
              <w:spacing w:line="240" w:lineRule="exact"/>
              <w:ind w:firstLineChars="0" w:firstLine="0"/>
              <w:jc w:val="center"/>
              <w:rPr>
                <w:sz w:val="21"/>
                <w:szCs w:val="21"/>
              </w:rPr>
            </w:pPr>
            <w:r w:rsidRPr="001A5A3C">
              <w:rPr>
                <w:sz w:val="21"/>
                <w:szCs w:val="21"/>
              </w:rPr>
              <w:t>排放量</w:t>
            </w:r>
          </w:p>
          <w:p w14:paraId="1BFBF999" w14:textId="77777777" w:rsidR="001A5A3C" w:rsidRPr="001A5A3C" w:rsidRDefault="001A5A3C" w:rsidP="001A5A3C">
            <w:pPr>
              <w:spacing w:line="240" w:lineRule="exact"/>
              <w:ind w:firstLineChars="0" w:firstLine="0"/>
              <w:jc w:val="center"/>
              <w:rPr>
                <w:sz w:val="21"/>
                <w:szCs w:val="21"/>
              </w:rPr>
            </w:pPr>
            <w:r w:rsidRPr="001A5A3C">
              <w:rPr>
                <w:sz w:val="21"/>
                <w:szCs w:val="21"/>
              </w:rPr>
              <w:t>×10</w:t>
            </w:r>
            <w:r w:rsidRPr="001A5A3C">
              <w:rPr>
                <w:sz w:val="21"/>
                <w:szCs w:val="21"/>
                <w:vertAlign w:val="superscript"/>
              </w:rPr>
              <w:t>4</w:t>
            </w:r>
            <w:r w:rsidRPr="001A5A3C">
              <w:rPr>
                <w:sz w:val="21"/>
                <w:szCs w:val="21"/>
              </w:rPr>
              <w:t>m</w:t>
            </w:r>
            <w:r w:rsidRPr="001A5A3C">
              <w:rPr>
                <w:sz w:val="21"/>
                <w:szCs w:val="21"/>
                <w:vertAlign w:val="superscript"/>
              </w:rPr>
              <w:t>3</w:t>
            </w:r>
            <w:r w:rsidRPr="001A5A3C">
              <w:rPr>
                <w:sz w:val="21"/>
                <w:szCs w:val="21"/>
              </w:rPr>
              <w:t>N/a</w:t>
            </w:r>
          </w:p>
        </w:tc>
        <w:tc>
          <w:tcPr>
            <w:tcW w:w="1417" w:type="dxa"/>
            <w:vAlign w:val="center"/>
          </w:tcPr>
          <w:p w14:paraId="2CA32053" w14:textId="77777777" w:rsidR="001A5A3C" w:rsidRPr="001A5A3C" w:rsidRDefault="001A5A3C" w:rsidP="001A5A3C">
            <w:pPr>
              <w:spacing w:line="240" w:lineRule="exact"/>
              <w:ind w:firstLineChars="0" w:firstLine="0"/>
              <w:jc w:val="center"/>
              <w:rPr>
                <w:sz w:val="21"/>
                <w:szCs w:val="21"/>
              </w:rPr>
            </w:pPr>
            <w:r w:rsidRPr="001A5A3C">
              <w:rPr>
                <w:sz w:val="21"/>
                <w:szCs w:val="21"/>
              </w:rPr>
              <w:t>SO</w:t>
            </w:r>
            <w:r w:rsidRPr="001A5A3C">
              <w:rPr>
                <w:sz w:val="21"/>
                <w:szCs w:val="21"/>
                <w:vertAlign w:val="subscript"/>
              </w:rPr>
              <w:t>2</w:t>
            </w:r>
            <w:r w:rsidRPr="001A5A3C">
              <w:rPr>
                <w:rFonts w:hint="eastAsia"/>
                <w:sz w:val="21"/>
                <w:szCs w:val="21"/>
              </w:rPr>
              <w:t>（</w:t>
            </w:r>
            <w:r w:rsidRPr="001A5A3C">
              <w:rPr>
                <w:sz w:val="21"/>
                <w:szCs w:val="21"/>
              </w:rPr>
              <w:t>mg/m</w:t>
            </w:r>
            <w:r w:rsidRPr="001A5A3C">
              <w:rPr>
                <w:sz w:val="21"/>
                <w:szCs w:val="21"/>
                <w:vertAlign w:val="superscript"/>
              </w:rPr>
              <w:t>3</w:t>
            </w:r>
            <w:r w:rsidRPr="001A5A3C">
              <w:rPr>
                <w:rFonts w:hint="eastAsia"/>
                <w:sz w:val="21"/>
                <w:szCs w:val="21"/>
              </w:rPr>
              <w:t>）</w:t>
            </w:r>
          </w:p>
        </w:tc>
        <w:tc>
          <w:tcPr>
            <w:tcW w:w="2126" w:type="dxa"/>
            <w:vAlign w:val="center"/>
          </w:tcPr>
          <w:p w14:paraId="091BDD68" w14:textId="77777777" w:rsidR="001A5A3C" w:rsidRPr="001A5A3C" w:rsidRDefault="001A5A3C" w:rsidP="001A5A3C">
            <w:pPr>
              <w:spacing w:line="240" w:lineRule="exact"/>
              <w:ind w:firstLineChars="0" w:firstLine="0"/>
              <w:jc w:val="center"/>
              <w:rPr>
                <w:sz w:val="21"/>
                <w:szCs w:val="21"/>
              </w:rPr>
            </w:pPr>
            <w:r w:rsidRPr="001A5A3C">
              <w:rPr>
                <w:sz w:val="21"/>
                <w:szCs w:val="21"/>
              </w:rPr>
              <w:t>烟（粉）尘</w:t>
            </w:r>
            <w:r w:rsidRPr="001A5A3C">
              <w:rPr>
                <w:rFonts w:hint="eastAsia"/>
                <w:sz w:val="21"/>
                <w:szCs w:val="21"/>
              </w:rPr>
              <w:t>（</w:t>
            </w:r>
            <w:r w:rsidRPr="001A5A3C">
              <w:rPr>
                <w:sz w:val="21"/>
                <w:szCs w:val="21"/>
              </w:rPr>
              <w:t>mg/m</w:t>
            </w:r>
            <w:r w:rsidRPr="001A5A3C">
              <w:rPr>
                <w:sz w:val="21"/>
                <w:szCs w:val="21"/>
                <w:vertAlign w:val="superscript"/>
              </w:rPr>
              <w:t>3</w:t>
            </w:r>
            <w:r w:rsidRPr="001A5A3C">
              <w:rPr>
                <w:rFonts w:hint="eastAsia"/>
                <w:sz w:val="21"/>
                <w:szCs w:val="21"/>
              </w:rPr>
              <w:t>）</w:t>
            </w:r>
          </w:p>
        </w:tc>
        <w:tc>
          <w:tcPr>
            <w:tcW w:w="1701" w:type="dxa"/>
            <w:vAlign w:val="center"/>
          </w:tcPr>
          <w:p w14:paraId="0D099CAD" w14:textId="77777777" w:rsidR="001A5A3C" w:rsidRPr="001A5A3C" w:rsidRDefault="001A5A3C" w:rsidP="001A5A3C">
            <w:pPr>
              <w:spacing w:line="240" w:lineRule="exact"/>
              <w:ind w:firstLineChars="0" w:firstLine="0"/>
              <w:jc w:val="center"/>
              <w:rPr>
                <w:sz w:val="21"/>
                <w:szCs w:val="21"/>
              </w:rPr>
            </w:pPr>
            <w:r w:rsidRPr="001A5A3C">
              <w:rPr>
                <w:sz w:val="21"/>
                <w:szCs w:val="21"/>
              </w:rPr>
              <w:t>NO</w:t>
            </w:r>
            <w:r w:rsidRPr="001A5A3C">
              <w:rPr>
                <w:sz w:val="21"/>
                <w:szCs w:val="21"/>
                <w:vertAlign w:val="subscript"/>
              </w:rPr>
              <w:t>x</w:t>
            </w:r>
            <w:r w:rsidRPr="001A5A3C">
              <w:rPr>
                <w:rFonts w:hint="eastAsia"/>
                <w:sz w:val="21"/>
                <w:szCs w:val="21"/>
              </w:rPr>
              <w:t>（</w:t>
            </w:r>
            <w:r w:rsidRPr="001A5A3C">
              <w:rPr>
                <w:sz w:val="21"/>
                <w:szCs w:val="21"/>
              </w:rPr>
              <w:t>mg/m</w:t>
            </w:r>
            <w:r w:rsidRPr="001A5A3C">
              <w:rPr>
                <w:sz w:val="21"/>
                <w:szCs w:val="21"/>
                <w:vertAlign w:val="superscript"/>
              </w:rPr>
              <w:t>3</w:t>
            </w:r>
            <w:r w:rsidRPr="001A5A3C">
              <w:rPr>
                <w:rFonts w:hint="eastAsia"/>
                <w:sz w:val="21"/>
                <w:szCs w:val="21"/>
              </w:rPr>
              <w:t>）</w:t>
            </w:r>
          </w:p>
        </w:tc>
        <w:tc>
          <w:tcPr>
            <w:tcW w:w="1276" w:type="dxa"/>
            <w:vAlign w:val="center"/>
          </w:tcPr>
          <w:p w14:paraId="44CC4DAC" w14:textId="77777777" w:rsidR="001A5A3C" w:rsidRPr="001A5A3C" w:rsidRDefault="001A5A3C" w:rsidP="001A5A3C">
            <w:pPr>
              <w:spacing w:line="240" w:lineRule="exact"/>
              <w:ind w:firstLineChars="0" w:firstLine="0"/>
              <w:jc w:val="center"/>
              <w:rPr>
                <w:sz w:val="21"/>
                <w:szCs w:val="21"/>
              </w:rPr>
            </w:pPr>
            <w:r w:rsidRPr="001A5A3C">
              <w:rPr>
                <w:sz w:val="21"/>
                <w:szCs w:val="21"/>
              </w:rPr>
              <w:t>烟囱高度</w:t>
            </w:r>
            <w:r w:rsidRPr="001A5A3C">
              <w:rPr>
                <w:sz w:val="21"/>
                <w:szCs w:val="21"/>
              </w:rPr>
              <w:t>m</w:t>
            </w:r>
          </w:p>
        </w:tc>
        <w:tc>
          <w:tcPr>
            <w:tcW w:w="992" w:type="dxa"/>
            <w:vAlign w:val="center"/>
          </w:tcPr>
          <w:p w14:paraId="6CCC9B7E"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达标</w:t>
            </w:r>
          </w:p>
          <w:p w14:paraId="00763314"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情况</w:t>
            </w:r>
          </w:p>
        </w:tc>
        <w:tc>
          <w:tcPr>
            <w:tcW w:w="956" w:type="dxa"/>
            <w:vAlign w:val="center"/>
          </w:tcPr>
          <w:p w14:paraId="519234F2"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排放</w:t>
            </w:r>
          </w:p>
          <w:p w14:paraId="710607F8"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去向</w:t>
            </w:r>
          </w:p>
        </w:tc>
      </w:tr>
      <w:tr w:rsidR="001A5A3C" w:rsidRPr="001A5A3C" w14:paraId="4165BAAE" w14:textId="77777777" w:rsidTr="00A40F6A">
        <w:trPr>
          <w:cantSplit/>
          <w:trHeight w:val="397"/>
          <w:jc w:val="center"/>
        </w:trPr>
        <w:tc>
          <w:tcPr>
            <w:tcW w:w="1129" w:type="dxa"/>
            <w:vAlign w:val="center"/>
          </w:tcPr>
          <w:p w14:paraId="59628BB2"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MTBE</w:t>
            </w:r>
            <w:r w:rsidRPr="001A5A3C">
              <w:rPr>
                <w:sz w:val="21"/>
                <w:szCs w:val="21"/>
              </w:rPr>
              <w:t>和异丁烯联合装置</w:t>
            </w:r>
          </w:p>
        </w:tc>
        <w:tc>
          <w:tcPr>
            <w:tcW w:w="1985" w:type="dxa"/>
            <w:vAlign w:val="center"/>
          </w:tcPr>
          <w:p w14:paraId="34961637"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b/>
                <w:bCs/>
                <w:sz w:val="21"/>
                <w:szCs w:val="21"/>
              </w:rPr>
            </w:pPr>
            <w:r w:rsidRPr="001A5A3C">
              <w:rPr>
                <w:sz w:val="21"/>
                <w:szCs w:val="21"/>
              </w:rPr>
              <w:t>导热油加热炉烟气</w:t>
            </w:r>
          </w:p>
        </w:tc>
        <w:tc>
          <w:tcPr>
            <w:tcW w:w="850" w:type="dxa"/>
            <w:vAlign w:val="center"/>
          </w:tcPr>
          <w:p w14:paraId="7CDEFAB1"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连续</w:t>
            </w:r>
          </w:p>
        </w:tc>
        <w:tc>
          <w:tcPr>
            <w:tcW w:w="1560" w:type="dxa"/>
            <w:vAlign w:val="center"/>
          </w:tcPr>
          <w:p w14:paraId="114459C8"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1952</w:t>
            </w:r>
          </w:p>
        </w:tc>
        <w:tc>
          <w:tcPr>
            <w:tcW w:w="1417" w:type="dxa"/>
            <w:vAlign w:val="center"/>
          </w:tcPr>
          <w:p w14:paraId="0634FC57"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7</w:t>
            </w:r>
          </w:p>
        </w:tc>
        <w:tc>
          <w:tcPr>
            <w:tcW w:w="2126" w:type="dxa"/>
            <w:vAlign w:val="center"/>
          </w:tcPr>
          <w:p w14:paraId="39C14F4D"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2.3</w:t>
            </w:r>
          </w:p>
        </w:tc>
        <w:tc>
          <w:tcPr>
            <w:tcW w:w="1701" w:type="dxa"/>
            <w:vAlign w:val="center"/>
          </w:tcPr>
          <w:p w14:paraId="480C1191"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50</w:t>
            </w:r>
          </w:p>
        </w:tc>
        <w:tc>
          <w:tcPr>
            <w:tcW w:w="1276" w:type="dxa"/>
            <w:vAlign w:val="center"/>
          </w:tcPr>
          <w:p w14:paraId="120AC44A"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15</w:t>
            </w:r>
          </w:p>
        </w:tc>
        <w:tc>
          <w:tcPr>
            <w:tcW w:w="992" w:type="dxa"/>
            <w:vAlign w:val="center"/>
          </w:tcPr>
          <w:p w14:paraId="421911D7"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达标</w:t>
            </w:r>
          </w:p>
        </w:tc>
        <w:tc>
          <w:tcPr>
            <w:tcW w:w="956" w:type="dxa"/>
            <w:vAlign w:val="center"/>
          </w:tcPr>
          <w:p w14:paraId="56CE3F78"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大气</w:t>
            </w:r>
          </w:p>
        </w:tc>
      </w:tr>
      <w:tr w:rsidR="001A5A3C" w:rsidRPr="001A5A3C" w14:paraId="4F2FCCAC" w14:textId="77777777" w:rsidTr="00A40F6A">
        <w:trPr>
          <w:cantSplit/>
          <w:trHeight w:val="397"/>
          <w:jc w:val="center"/>
        </w:trPr>
        <w:tc>
          <w:tcPr>
            <w:tcW w:w="1129" w:type="dxa"/>
            <w:vMerge w:val="restart"/>
            <w:vAlign w:val="center"/>
          </w:tcPr>
          <w:p w14:paraId="76B7881D"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碳四裂解装置</w:t>
            </w:r>
          </w:p>
        </w:tc>
        <w:tc>
          <w:tcPr>
            <w:tcW w:w="1985" w:type="dxa"/>
            <w:vAlign w:val="center"/>
          </w:tcPr>
          <w:p w14:paraId="79EDB7BE"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反应加热炉</w:t>
            </w:r>
          </w:p>
        </w:tc>
        <w:tc>
          <w:tcPr>
            <w:tcW w:w="850" w:type="dxa"/>
            <w:vAlign w:val="center"/>
          </w:tcPr>
          <w:p w14:paraId="2FAEF3ED"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连续</w:t>
            </w:r>
          </w:p>
        </w:tc>
        <w:tc>
          <w:tcPr>
            <w:tcW w:w="1560" w:type="dxa"/>
            <w:vAlign w:val="center"/>
          </w:tcPr>
          <w:p w14:paraId="65D0A755"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880</w:t>
            </w:r>
          </w:p>
        </w:tc>
        <w:tc>
          <w:tcPr>
            <w:tcW w:w="1417" w:type="dxa"/>
            <w:vAlign w:val="center"/>
          </w:tcPr>
          <w:p w14:paraId="10B058B9"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6</w:t>
            </w:r>
          </w:p>
        </w:tc>
        <w:tc>
          <w:tcPr>
            <w:tcW w:w="2126" w:type="dxa"/>
            <w:vAlign w:val="center"/>
          </w:tcPr>
          <w:p w14:paraId="584879D0"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2.3</w:t>
            </w:r>
          </w:p>
        </w:tc>
        <w:tc>
          <w:tcPr>
            <w:tcW w:w="1701" w:type="dxa"/>
            <w:vAlign w:val="center"/>
          </w:tcPr>
          <w:p w14:paraId="6F75FAC6"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67</w:t>
            </w:r>
          </w:p>
        </w:tc>
        <w:tc>
          <w:tcPr>
            <w:tcW w:w="1276" w:type="dxa"/>
            <w:vAlign w:val="center"/>
          </w:tcPr>
          <w:p w14:paraId="1C227272" w14:textId="77777777" w:rsidR="001A5A3C" w:rsidRPr="001A5A3C" w:rsidRDefault="001A5A3C" w:rsidP="001A5A3C">
            <w:pPr>
              <w:spacing w:line="240" w:lineRule="exact"/>
              <w:ind w:firstLineChars="0" w:firstLine="0"/>
              <w:jc w:val="center"/>
              <w:rPr>
                <w:sz w:val="21"/>
                <w:szCs w:val="21"/>
              </w:rPr>
            </w:pPr>
            <w:r w:rsidRPr="001A5A3C">
              <w:rPr>
                <w:sz w:val="21"/>
                <w:szCs w:val="21"/>
              </w:rPr>
              <w:t>23.5</w:t>
            </w:r>
          </w:p>
        </w:tc>
        <w:tc>
          <w:tcPr>
            <w:tcW w:w="992" w:type="dxa"/>
            <w:vAlign w:val="center"/>
          </w:tcPr>
          <w:p w14:paraId="708D4445" w14:textId="77777777" w:rsidR="001A5A3C" w:rsidRPr="001A5A3C" w:rsidRDefault="001A5A3C" w:rsidP="001A5A3C">
            <w:pPr>
              <w:spacing w:line="240" w:lineRule="exact"/>
              <w:ind w:firstLineChars="0" w:firstLine="0"/>
              <w:jc w:val="center"/>
              <w:rPr>
                <w:kern w:val="0"/>
                <w:sz w:val="21"/>
                <w:szCs w:val="21"/>
              </w:rPr>
            </w:pPr>
            <w:r w:rsidRPr="001A5A3C">
              <w:rPr>
                <w:rFonts w:hint="eastAsia"/>
                <w:kern w:val="0"/>
                <w:sz w:val="21"/>
                <w:szCs w:val="21"/>
              </w:rPr>
              <w:t>达标</w:t>
            </w:r>
          </w:p>
        </w:tc>
        <w:tc>
          <w:tcPr>
            <w:tcW w:w="956" w:type="dxa"/>
            <w:vMerge w:val="restart"/>
            <w:vAlign w:val="center"/>
          </w:tcPr>
          <w:p w14:paraId="7681087E" w14:textId="77777777" w:rsidR="001A5A3C" w:rsidRPr="001A5A3C" w:rsidRDefault="001A5A3C" w:rsidP="001A5A3C">
            <w:pPr>
              <w:spacing w:line="240" w:lineRule="exact"/>
              <w:ind w:firstLineChars="0" w:firstLine="0"/>
              <w:jc w:val="center"/>
              <w:rPr>
                <w:kern w:val="0"/>
                <w:sz w:val="21"/>
                <w:szCs w:val="21"/>
              </w:rPr>
            </w:pPr>
            <w:r w:rsidRPr="001A5A3C">
              <w:rPr>
                <w:rFonts w:hint="eastAsia"/>
                <w:sz w:val="21"/>
                <w:szCs w:val="21"/>
              </w:rPr>
              <w:t>大气</w:t>
            </w:r>
          </w:p>
        </w:tc>
      </w:tr>
      <w:tr w:rsidR="001A5A3C" w:rsidRPr="001A5A3C" w14:paraId="2879F184" w14:textId="77777777" w:rsidTr="00A40F6A">
        <w:trPr>
          <w:cantSplit/>
          <w:trHeight w:val="397"/>
          <w:jc w:val="center"/>
        </w:trPr>
        <w:tc>
          <w:tcPr>
            <w:tcW w:w="1129" w:type="dxa"/>
            <w:vMerge/>
            <w:vAlign w:val="center"/>
          </w:tcPr>
          <w:p w14:paraId="77CBC8E9"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p>
        </w:tc>
        <w:tc>
          <w:tcPr>
            <w:tcW w:w="1985" w:type="dxa"/>
            <w:vAlign w:val="center"/>
          </w:tcPr>
          <w:p w14:paraId="5FE77819"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b/>
                <w:bCs/>
                <w:sz w:val="21"/>
                <w:szCs w:val="21"/>
              </w:rPr>
            </w:pPr>
            <w:r w:rsidRPr="001A5A3C">
              <w:rPr>
                <w:sz w:val="21"/>
                <w:szCs w:val="21"/>
              </w:rPr>
              <w:t>反应加热炉</w:t>
            </w:r>
          </w:p>
        </w:tc>
        <w:tc>
          <w:tcPr>
            <w:tcW w:w="850" w:type="dxa"/>
            <w:vAlign w:val="center"/>
          </w:tcPr>
          <w:p w14:paraId="4DF72ED3"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连续</w:t>
            </w:r>
          </w:p>
        </w:tc>
        <w:tc>
          <w:tcPr>
            <w:tcW w:w="1560" w:type="dxa"/>
            <w:vAlign w:val="center"/>
          </w:tcPr>
          <w:p w14:paraId="1ECC2308"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960</w:t>
            </w:r>
          </w:p>
        </w:tc>
        <w:tc>
          <w:tcPr>
            <w:tcW w:w="1417" w:type="dxa"/>
            <w:vAlign w:val="center"/>
          </w:tcPr>
          <w:p w14:paraId="18689D3C"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5</w:t>
            </w:r>
          </w:p>
        </w:tc>
        <w:tc>
          <w:tcPr>
            <w:tcW w:w="2126" w:type="dxa"/>
            <w:vAlign w:val="center"/>
          </w:tcPr>
          <w:p w14:paraId="0064CA89"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2.2</w:t>
            </w:r>
          </w:p>
        </w:tc>
        <w:tc>
          <w:tcPr>
            <w:tcW w:w="1701" w:type="dxa"/>
            <w:vAlign w:val="center"/>
          </w:tcPr>
          <w:p w14:paraId="35BAA50A"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67</w:t>
            </w:r>
          </w:p>
        </w:tc>
        <w:tc>
          <w:tcPr>
            <w:tcW w:w="1276" w:type="dxa"/>
            <w:vAlign w:val="center"/>
          </w:tcPr>
          <w:p w14:paraId="545A3E1C" w14:textId="77777777" w:rsidR="001A5A3C" w:rsidRPr="001A5A3C" w:rsidRDefault="001A5A3C" w:rsidP="001A5A3C">
            <w:pPr>
              <w:spacing w:line="240" w:lineRule="exact"/>
              <w:ind w:firstLineChars="0" w:firstLine="0"/>
              <w:jc w:val="center"/>
              <w:rPr>
                <w:sz w:val="21"/>
                <w:szCs w:val="21"/>
              </w:rPr>
            </w:pPr>
            <w:r w:rsidRPr="001A5A3C">
              <w:rPr>
                <w:sz w:val="21"/>
                <w:szCs w:val="21"/>
              </w:rPr>
              <w:t>23.5</w:t>
            </w:r>
          </w:p>
        </w:tc>
        <w:tc>
          <w:tcPr>
            <w:tcW w:w="992" w:type="dxa"/>
            <w:vAlign w:val="center"/>
          </w:tcPr>
          <w:p w14:paraId="250D995B" w14:textId="77777777" w:rsidR="001A5A3C" w:rsidRPr="001A5A3C" w:rsidRDefault="001A5A3C" w:rsidP="001A5A3C">
            <w:pPr>
              <w:spacing w:line="240" w:lineRule="exact"/>
              <w:ind w:firstLineChars="0" w:firstLine="0"/>
              <w:jc w:val="center"/>
              <w:rPr>
                <w:kern w:val="0"/>
                <w:sz w:val="21"/>
                <w:szCs w:val="21"/>
              </w:rPr>
            </w:pPr>
            <w:r w:rsidRPr="001A5A3C">
              <w:rPr>
                <w:rFonts w:hint="eastAsia"/>
                <w:kern w:val="0"/>
                <w:sz w:val="21"/>
                <w:szCs w:val="21"/>
              </w:rPr>
              <w:t>达标</w:t>
            </w:r>
          </w:p>
        </w:tc>
        <w:tc>
          <w:tcPr>
            <w:tcW w:w="956" w:type="dxa"/>
            <w:vMerge/>
            <w:vAlign w:val="center"/>
          </w:tcPr>
          <w:p w14:paraId="15C10217" w14:textId="77777777" w:rsidR="001A5A3C" w:rsidRPr="001A5A3C" w:rsidRDefault="001A5A3C" w:rsidP="001A5A3C">
            <w:pPr>
              <w:spacing w:line="240" w:lineRule="exact"/>
              <w:ind w:firstLineChars="0" w:firstLine="0"/>
              <w:jc w:val="center"/>
              <w:rPr>
                <w:kern w:val="0"/>
                <w:sz w:val="21"/>
                <w:szCs w:val="21"/>
              </w:rPr>
            </w:pPr>
          </w:p>
        </w:tc>
      </w:tr>
      <w:tr w:rsidR="001A5A3C" w:rsidRPr="001A5A3C" w14:paraId="66861B4E" w14:textId="77777777" w:rsidTr="00A40F6A">
        <w:trPr>
          <w:cantSplit/>
          <w:trHeight w:val="397"/>
          <w:jc w:val="center"/>
        </w:trPr>
        <w:tc>
          <w:tcPr>
            <w:tcW w:w="1129" w:type="dxa"/>
            <w:vMerge/>
            <w:vAlign w:val="center"/>
          </w:tcPr>
          <w:p w14:paraId="69332187" w14:textId="77777777" w:rsidR="001A5A3C" w:rsidRPr="001A5A3C" w:rsidRDefault="001A5A3C" w:rsidP="001A5A3C">
            <w:pPr>
              <w:widowControl/>
              <w:spacing w:line="240" w:lineRule="exact"/>
              <w:ind w:firstLineChars="0" w:firstLine="0"/>
              <w:jc w:val="left"/>
              <w:rPr>
                <w:kern w:val="0"/>
                <w:sz w:val="21"/>
                <w:szCs w:val="21"/>
              </w:rPr>
            </w:pPr>
          </w:p>
        </w:tc>
        <w:tc>
          <w:tcPr>
            <w:tcW w:w="1985" w:type="dxa"/>
            <w:vAlign w:val="center"/>
          </w:tcPr>
          <w:p w14:paraId="699A2A4E"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再生气加热炉</w:t>
            </w:r>
          </w:p>
        </w:tc>
        <w:tc>
          <w:tcPr>
            <w:tcW w:w="850" w:type="dxa"/>
            <w:vAlign w:val="center"/>
          </w:tcPr>
          <w:p w14:paraId="5A55F29D"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连续</w:t>
            </w:r>
          </w:p>
        </w:tc>
        <w:tc>
          <w:tcPr>
            <w:tcW w:w="1560" w:type="dxa"/>
            <w:vAlign w:val="center"/>
          </w:tcPr>
          <w:p w14:paraId="2E4949AD"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904</w:t>
            </w:r>
          </w:p>
        </w:tc>
        <w:tc>
          <w:tcPr>
            <w:tcW w:w="1417" w:type="dxa"/>
            <w:vAlign w:val="center"/>
          </w:tcPr>
          <w:p w14:paraId="4C9C471E"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7</w:t>
            </w:r>
          </w:p>
        </w:tc>
        <w:tc>
          <w:tcPr>
            <w:tcW w:w="2126" w:type="dxa"/>
            <w:vAlign w:val="center"/>
          </w:tcPr>
          <w:p w14:paraId="22611880"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2.4</w:t>
            </w:r>
          </w:p>
        </w:tc>
        <w:tc>
          <w:tcPr>
            <w:tcW w:w="1701" w:type="dxa"/>
            <w:vAlign w:val="center"/>
          </w:tcPr>
          <w:p w14:paraId="01F5AEBC"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70</w:t>
            </w:r>
          </w:p>
        </w:tc>
        <w:tc>
          <w:tcPr>
            <w:tcW w:w="1276" w:type="dxa"/>
            <w:vAlign w:val="center"/>
          </w:tcPr>
          <w:p w14:paraId="493D19AB" w14:textId="77777777" w:rsidR="001A5A3C" w:rsidRPr="001A5A3C" w:rsidRDefault="001A5A3C" w:rsidP="001A5A3C">
            <w:pPr>
              <w:spacing w:line="240" w:lineRule="exact"/>
              <w:ind w:firstLineChars="0" w:firstLine="0"/>
              <w:jc w:val="center"/>
              <w:rPr>
                <w:sz w:val="21"/>
                <w:szCs w:val="21"/>
              </w:rPr>
            </w:pPr>
            <w:r w:rsidRPr="001A5A3C">
              <w:rPr>
                <w:sz w:val="21"/>
                <w:szCs w:val="21"/>
              </w:rPr>
              <w:t>23.5</w:t>
            </w:r>
          </w:p>
        </w:tc>
        <w:tc>
          <w:tcPr>
            <w:tcW w:w="992" w:type="dxa"/>
            <w:vAlign w:val="center"/>
          </w:tcPr>
          <w:p w14:paraId="480E97E1" w14:textId="77777777" w:rsidR="001A5A3C" w:rsidRPr="001A5A3C" w:rsidRDefault="001A5A3C" w:rsidP="001A5A3C">
            <w:pPr>
              <w:spacing w:line="240" w:lineRule="exact"/>
              <w:ind w:firstLineChars="0" w:firstLine="0"/>
              <w:jc w:val="center"/>
              <w:rPr>
                <w:kern w:val="0"/>
                <w:sz w:val="21"/>
                <w:szCs w:val="21"/>
              </w:rPr>
            </w:pPr>
            <w:r w:rsidRPr="001A5A3C">
              <w:rPr>
                <w:rFonts w:hint="eastAsia"/>
                <w:kern w:val="0"/>
                <w:sz w:val="21"/>
                <w:szCs w:val="21"/>
              </w:rPr>
              <w:t>达标</w:t>
            </w:r>
          </w:p>
        </w:tc>
        <w:tc>
          <w:tcPr>
            <w:tcW w:w="956" w:type="dxa"/>
            <w:vMerge/>
            <w:vAlign w:val="center"/>
          </w:tcPr>
          <w:p w14:paraId="72E56CA6" w14:textId="77777777" w:rsidR="001A5A3C" w:rsidRPr="001A5A3C" w:rsidRDefault="001A5A3C" w:rsidP="001A5A3C">
            <w:pPr>
              <w:spacing w:line="240" w:lineRule="exact"/>
              <w:ind w:firstLineChars="0" w:firstLine="0"/>
              <w:jc w:val="center"/>
              <w:rPr>
                <w:kern w:val="0"/>
                <w:sz w:val="21"/>
                <w:szCs w:val="21"/>
              </w:rPr>
            </w:pPr>
          </w:p>
        </w:tc>
      </w:tr>
      <w:tr w:rsidR="001A5A3C" w:rsidRPr="001A5A3C" w14:paraId="1EDCCDB2" w14:textId="77777777" w:rsidTr="00A40F6A">
        <w:trPr>
          <w:cantSplit/>
          <w:trHeight w:val="397"/>
          <w:jc w:val="center"/>
        </w:trPr>
        <w:tc>
          <w:tcPr>
            <w:tcW w:w="1129" w:type="dxa"/>
            <w:vMerge w:val="restart"/>
            <w:vAlign w:val="center"/>
          </w:tcPr>
          <w:p w14:paraId="41D27B0B"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聚丙烯</w:t>
            </w:r>
          </w:p>
          <w:p w14:paraId="42C72A90"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装置</w:t>
            </w:r>
          </w:p>
        </w:tc>
        <w:tc>
          <w:tcPr>
            <w:tcW w:w="1985" w:type="dxa"/>
            <w:vAlign w:val="center"/>
          </w:tcPr>
          <w:p w14:paraId="6DB8C0C8"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包装工序的袋式除尘器尾气</w:t>
            </w:r>
          </w:p>
        </w:tc>
        <w:tc>
          <w:tcPr>
            <w:tcW w:w="850" w:type="dxa"/>
            <w:vAlign w:val="center"/>
          </w:tcPr>
          <w:p w14:paraId="63C8BD21"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间断</w:t>
            </w:r>
          </w:p>
        </w:tc>
        <w:tc>
          <w:tcPr>
            <w:tcW w:w="1560" w:type="dxa"/>
            <w:vAlign w:val="center"/>
          </w:tcPr>
          <w:p w14:paraId="270C7A39" w14:textId="77777777" w:rsidR="001A5A3C" w:rsidRPr="001A5A3C" w:rsidRDefault="001A5A3C" w:rsidP="001A5A3C">
            <w:pPr>
              <w:spacing w:line="240" w:lineRule="exact"/>
              <w:ind w:firstLineChars="0" w:firstLine="0"/>
              <w:jc w:val="center"/>
              <w:rPr>
                <w:sz w:val="21"/>
                <w:szCs w:val="21"/>
              </w:rPr>
            </w:pPr>
            <w:r w:rsidRPr="001A5A3C">
              <w:rPr>
                <w:sz w:val="21"/>
                <w:szCs w:val="21"/>
              </w:rPr>
              <w:t>22.58</w:t>
            </w:r>
          </w:p>
        </w:tc>
        <w:tc>
          <w:tcPr>
            <w:tcW w:w="1417" w:type="dxa"/>
            <w:vAlign w:val="center"/>
          </w:tcPr>
          <w:p w14:paraId="24B9B161" w14:textId="77777777" w:rsidR="001A5A3C" w:rsidRPr="001A5A3C" w:rsidRDefault="001A5A3C" w:rsidP="001A5A3C">
            <w:pPr>
              <w:spacing w:line="240" w:lineRule="exact"/>
              <w:ind w:firstLineChars="0" w:firstLine="0"/>
              <w:jc w:val="center"/>
              <w:rPr>
                <w:sz w:val="21"/>
                <w:szCs w:val="21"/>
              </w:rPr>
            </w:pPr>
            <w:r w:rsidRPr="001A5A3C">
              <w:rPr>
                <w:sz w:val="21"/>
                <w:szCs w:val="21"/>
              </w:rPr>
              <w:t>/</w:t>
            </w:r>
          </w:p>
        </w:tc>
        <w:tc>
          <w:tcPr>
            <w:tcW w:w="2126" w:type="dxa"/>
            <w:vAlign w:val="center"/>
          </w:tcPr>
          <w:p w14:paraId="02D69375"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20</w:t>
            </w:r>
          </w:p>
        </w:tc>
        <w:tc>
          <w:tcPr>
            <w:tcW w:w="1701" w:type="dxa"/>
            <w:vAlign w:val="center"/>
          </w:tcPr>
          <w:p w14:paraId="7CE3B256" w14:textId="77777777" w:rsidR="001A5A3C" w:rsidRPr="001A5A3C" w:rsidRDefault="001A5A3C" w:rsidP="001A5A3C">
            <w:pPr>
              <w:spacing w:line="240" w:lineRule="exact"/>
              <w:ind w:firstLineChars="0" w:firstLine="0"/>
              <w:jc w:val="center"/>
              <w:rPr>
                <w:sz w:val="21"/>
                <w:szCs w:val="21"/>
              </w:rPr>
            </w:pPr>
            <w:r w:rsidRPr="001A5A3C">
              <w:rPr>
                <w:sz w:val="21"/>
                <w:szCs w:val="21"/>
              </w:rPr>
              <w:t>/</w:t>
            </w:r>
          </w:p>
        </w:tc>
        <w:tc>
          <w:tcPr>
            <w:tcW w:w="1276" w:type="dxa"/>
            <w:vAlign w:val="center"/>
          </w:tcPr>
          <w:p w14:paraId="463D8E59" w14:textId="77777777" w:rsidR="001A5A3C" w:rsidRPr="001A5A3C" w:rsidRDefault="001A5A3C" w:rsidP="001A5A3C">
            <w:pPr>
              <w:spacing w:line="240" w:lineRule="exact"/>
              <w:ind w:firstLineChars="0" w:firstLine="0"/>
              <w:jc w:val="center"/>
              <w:rPr>
                <w:sz w:val="21"/>
                <w:szCs w:val="21"/>
              </w:rPr>
            </w:pPr>
            <w:r w:rsidRPr="001A5A3C">
              <w:rPr>
                <w:sz w:val="21"/>
                <w:szCs w:val="21"/>
              </w:rPr>
              <w:t>15</w:t>
            </w:r>
          </w:p>
        </w:tc>
        <w:tc>
          <w:tcPr>
            <w:tcW w:w="992" w:type="dxa"/>
            <w:vAlign w:val="center"/>
          </w:tcPr>
          <w:p w14:paraId="428AB58A" w14:textId="77777777" w:rsidR="001A5A3C" w:rsidRPr="001A5A3C" w:rsidRDefault="001A5A3C" w:rsidP="001A5A3C">
            <w:pPr>
              <w:spacing w:line="240" w:lineRule="exact"/>
              <w:ind w:firstLineChars="0" w:firstLine="0"/>
              <w:jc w:val="center"/>
            </w:pPr>
            <w:r w:rsidRPr="001A5A3C">
              <w:rPr>
                <w:rFonts w:hint="eastAsia"/>
                <w:kern w:val="0"/>
                <w:sz w:val="21"/>
                <w:szCs w:val="21"/>
              </w:rPr>
              <w:t>达标</w:t>
            </w:r>
          </w:p>
        </w:tc>
        <w:tc>
          <w:tcPr>
            <w:tcW w:w="956" w:type="dxa"/>
            <w:vAlign w:val="center"/>
          </w:tcPr>
          <w:p w14:paraId="5E63345D" w14:textId="77777777" w:rsidR="001A5A3C" w:rsidRPr="001A5A3C" w:rsidRDefault="001A5A3C" w:rsidP="001A5A3C">
            <w:pPr>
              <w:spacing w:line="240" w:lineRule="exact"/>
              <w:ind w:firstLineChars="0" w:firstLine="0"/>
              <w:jc w:val="center"/>
              <w:rPr>
                <w:kern w:val="0"/>
                <w:sz w:val="21"/>
                <w:szCs w:val="21"/>
              </w:rPr>
            </w:pPr>
            <w:r w:rsidRPr="001A5A3C">
              <w:rPr>
                <w:rFonts w:hint="eastAsia"/>
                <w:sz w:val="21"/>
                <w:szCs w:val="21"/>
              </w:rPr>
              <w:t>大气</w:t>
            </w:r>
          </w:p>
        </w:tc>
      </w:tr>
      <w:tr w:rsidR="001A5A3C" w:rsidRPr="001A5A3C" w14:paraId="0EF3AE85" w14:textId="77777777" w:rsidTr="00A40F6A">
        <w:trPr>
          <w:cantSplit/>
          <w:trHeight w:val="397"/>
          <w:jc w:val="center"/>
        </w:trPr>
        <w:tc>
          <w:tcPr>
            <w:tcW w:w="1129" w:type="dxa"/>
            <w:vMerge/>
            <w:vAlign w:val="center"/>
          </w:tcPr>
          <w:p w14:paraId="17CBED73"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p>
        </w:tc>
        <w:tc>
          <w:tcPr>
            <w:tcW w:w="1985" w:type="dxa"/>
            <w:vAlign w:val="center"/>
          </w:tcPr>
          <w:p w14:paraId="056108B5"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聚丙烯生产装置氮气置换废气</w:t>
            </w:r>
          </w:p>
        </w:tc>
        <w:tc>
          <w:tcPr>
            <w:tcW w:w="850" w:type="dxa"/>
            <w:vAlign w:val="center"/>
          </w:tcPr>
          <w:p w14:paraId="7697B682"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间断</w:t>
            </w:r>
          </w:p>
        </w:tc>
        <w:tc>
          <w:tcPr>
            <w:tcW w:w="1560" w:type="dxa"/>
            <w:vAlign w:val="center"/>
          </w:tcPr>
          <w:p w14:paraId="35418041" w14:textId="77777777" w:rsidR="001A5A3C" w:rsidRPr="001A5A3C" w:rsidRDefault="001A5A3C" w:rsidP="001A5A3C">
            <w:pPr>
              <w:spacing w:line="240" w:lineRule="exact"/>
              <w:ind w:firstLineChars="0" w:firstLine="0"/>
              <w:jc w:val="center"/>
              <w:rPr>
                <w:sz w:val="21"/>
                <w:szCs w:val="21"/>
              </w:rPr>
            </w:pPr>
            <w:r w:rsidRPr="001A5A3C">
              <w:rPr>
                <w:sz w:val="21"/>
                <w:szCs w:val="21"/>
              </w:rPr>
              <w:t>20.76</w:t>
            </w:r>
          </w:p>
        </w:tc>
        <w:tc>
          <w:tcPr>
            <w:tcW w:w="1417" w:type="dxa"/>
            <w:vAlign w:val="center"/>
          </w:tcPr>
          <w:p w14:paraId="2CE20E2A" w14:textId="77777777" w:rsidR="001A5A3C" w:rsidRPr="001A5A3C" w:rsidRDefault="001A5A3C" w:rsidP="001A5A3C">
            <w:pPr>
              <w:spacing w:line="240" w:lineRule="exact"/>
              <w:ind w:firstLineChars="0" w:firstLine="0"/>
              <w:jc w:val="center"/>
              <w:rPr>
                <w:sz w:val="21"/>
                <w:szCs w:val="21"/>
              </w:rPr>
            </w:pPr>
            <w:r w:rsidRPr="001A5A3C">
              <w:rPr>
                <w:sz w:val="21"/>
                <w:szCs w:val="21"/>
              </w:rPr>
              <w:t>/</w:t>
            </w:r>
          </w:p>
        </w:tc>
        <w:tc>
          <w:tcPr>
            <w:tcW w:w="5103" w:type="dxa"/>
            <w:gridSpan w:val="3"/>
            <w:vAlign w:val="center"/>
          </w:tcPr>
          <w:p w14:paraId="77461ED9" w14:textId="77777777" w:rsidR="001A5A3C" w:rsidRPr="001A5A3C" w:rsidRDefault="001A5A3C" w:rsidP="001A5A3C">
            <w:pPr>
              <w:spacing w:line="240" w:lineRule="exact"/>
              <w:ind w:firstLineChars="0" w:firstLine="0"/>
              <w:jc w:val="center"/>
              <w:rPr>
                <w:sz w:val="21"/>
                <w:szCs w:val="21"/>
              </w:rPr>
            </w:pPr>
            <w:r w:rsidRPr="001A5A3C">
              <w:rPr>
                <w:sz w:val="21"/>
                <w:szCs w:val="21"/>
              </w:rPr>
              <w:t>N</w:t>
            </w:r>
            <w:r w:rsidRPr="001A5A3C">
              <w:rPr>
                <w:sz w:val="21"/>
                <w:szCs w:val="21"/>
                <w:vertAlign w:val="subscript"/>
              </w:rPr>
              <w:t>2</w:t>
            </w:r>
            <w:r w:rsidRPr="001A5A3C">
              <w:rPr>
                <w:sz w:val="21"/>
                <w:szCs w:val="21"/>
              </w:rPr>
              <w:t>气、丙烯气及少量聚丙烯粉末</w:t>
            </w:r>
          </w:p>
        </w:tc>
        <w:tc>
          <w:tcPr>
            <w:tcW w:w="992" w:type="dxa"/>
            <w:vAlign w:val="center"/>
          </w:tcPr>
          <w:p w14:paraId="581A5082" w14:textId="77777777" w:rsidR="001A5A3C" w:rsidRPr="001A5A3C" w:rsidRDefault="001A5A3C" w:rsidP="001A5A3C">
            <w:pPr>
              <w:spacing w:line="240" w:lineRule="exact"/>
              <w:ind w:firstLineChars="0" w:firstLine="0"/>
              <w:jc w:val="center"/>
              <w:rPr>
                <w:kern w:val="0"/>
                <w:sz w:val="21"/>
                <w:szCs w:val="21"/>
              </w:rPr>
            </w:pPr>
            <w:r w:rsidRPr="001A5A3C">
              <w:rPr>
                <w:rFonts w:hint="eastAsia"/>
                <w:kern w:val="0"/>
                <w:sz w:val="21"/>
                <w:szCs w:val="21"/>
              </w:rPr>
              <w:t>/</w:t>
            </w:r>
          </w:p>
        </w:tc>
        <w:tc>
          <w:tcPr>
            <w:tcW w:w="956" w:type="dxa"/>
            <w:vAlign w:val="center"/>
          </w:tcPr>
          <w:p w14:paraId="048F77CD" w14:textId="77777777" w:rsidR="001A5A3C" w:rsidRPr="001A5A3C" w:rsidRDefault="001A5A3C" w:rsidP="001A5A3C">
            <w:pPr>
              <w:spacing w:line="240" w:lineRule="exact"/>
              <w:ind w:firstLineChars="0" w:firstLine="0"/>
              <w:jc w:val="center"/>
              <w:rPr>
                <w:kern w:val="0"/>
                <w:sz w:val="21"/>
                <w:szCs w:val="21"/>
              </w:rPr>
            </w:pPr>
            <w:r w:rsidRPr="001A5A3C">
              <w:rPr>
                <w:rFonts w:hint="eastAsia"/>
                <w:kern w:val="0"/>
                <w:sz w:val="21"/>
                <w:szCs w:val="21"/>
              </w:rPr>
              <w:t>火炬</w:t>
            </w:r>
          </w:p>
        </w:tc>
      </w:tr>
      <w:tr w:rsidR="001A5A3C" w:rsidRPr="001A5A3C" w14:paraId="499FCD58" w14:textId="77777777" w:rsidTr="00A40F6A">
        <w:trPr>
          <w:cantSplit/>
          <w:trHeight w:val="397"/>
          <w:jc w:val="center"/>
        </w:trPr>
        <w:tc>
          <w:tcPr>
            <w:tcW w:w="1129" w:type="dxa"/>
            <w:vMerge/>
            <w:vAlign w:val="center"/>
          </w:tcPr>
          <w:p w14:paraId="357ADCE3"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p>
        </w:tc>
        <w:tc>
          <w:tcPr>
            <w:tcW w:w="1985" w:type="dxa"/>
            <w:vAlign w:val="center"/>
          </w:tcPr>
          <w:p w14:paraId="4578CFA0"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事故放空气体</w:t>
            </w:r>
          </w:p>
        </w:tc>
        <w:tc>
          <w:tcPr>
            <w:tcW w:w="850" w:type="dxa"/>
            <w:vAlign w:val="center"/>
          </w:tcPr>
          <w:p w14:paraId="46C1FAD3"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间断</w:t>
            </w:r>
          </w:p>
        </w:tc>
        <w:tc>
          <w:tcPr>
            <w:tcW w:w="1560" w:type="dxa"/>
            <w:vAlign w:val="center"/>
          </w:tcPr>
          <w:p w14:paraId="1AC0585B" w14:textId="77777777" w:rsidR="001A5A3C" w:rsidRPr="001A5A3C" w:rsidRDefault="001A5A3C" w:rsidP="001A5A3C">
            <w:pPr>
              <w:spacing w:line="240" w:lineRule="exact"/>
              <w:ind w:firstLineChars="0" w:firstLine="0"/>
              <w:jc w:val="center"/>
              <w:rPr>
                <w:sz w:val="21"/>
                <w:szCs w:val="21"/>
              </w:rPr>
            </w:pPr>
            <w:r w:rsidRPr="001A5A3C">
              <w:rPr>
                <w:sz w:val="21"/>
                <w:szCs w:val="21"/>
              </w:rPr>
              <w:t>360m</w:t>
            </w:r>
            <w:r w:rsidRPr="001A5A3C">
              <w:rPr>
                <w:sz w:val="21"/>
                <w:szCs w:val="21"/>
                <w:vertAlign w:val="superscript"/>
              </w:rPr>
              <w:t>3</w:t>
            </w:r>
            <w:r w:rsidRPr="001A5A3C">
              <w:rPr>
                <w:sz w:val="21"/>
                <w:szCs w:val="21"/>
              </w:rPr>
              <w:t>/</w:t>
            </w:r>
            <w:r w:rsidRPr="001A5A3C">
              <w:rPr>
                <w:sz w:val="21"/>
                <w:szCs w:val="21"/>
              </w:rPr>
              <w:t>次</w:t>
            </w:r>
          </w:p>
        </w:tc>
        <w:tc>
          <w:tcPr>
            <w:tcW w:w="1417" w:type="dxa"/>
            <w:vAlign w:val="center"/>
          </w:tcPr>
          <w:p w14:paraId="600A5D85" w14:textId="77777777" w:rsidR="001A5A3C" w:rsidRPr="001A5A3C" w:rsidRDefault="001A5A3C" w:rsidP="001A5A3C">
            <w:pPr>
              <w:spacing w:line="240" w:lineRule="exact"/>
              <w:ind w:firstLineChars="0" w:firstLine="0"/>
              <w:jc w:val="center"/>
              <w:rPr>
                <w:sz w:val="21"/>
                <w:szCs w:val="21"/>
              </w:rPr>
            </w:pPr>
            <w:r w:rsidRPr="001A5A3C">
              <w:rPr>
                <w:sz w:val="21"/>
                <w:szCs w:val="21"/>
              </w:rPr>
              <w:t>/</w:t>
            </w:r>
          </w:p>
        </w:tc>
        <w:tc>
          <w:tcPr>
            <w:tcW w:w="5103" w:type="dxa"/>
            <w:gridSpan w:val="3"/>
            <w:vAlign w:val="center"/>
          </w:tcPr>
          <w:p w14:paraId="08B29594" w14:textId="77777777" w:rsidR="001A5A3C" w:rsidRPr="001A5A3C" w:rsidRDefault="001A5A3C" w:rsidP="001A5A3C">
            <w:pPr>
              <w:spacing w:line="240" w:lineRule="exact"/>
              <w:ind w:firstLineChars="0" w:firstLine="0"/>
              <w:jc w:val="center"/>
              <w:rPr>
                <w:sz w:val="21"/>
                <w:szCs w:val="21"/>
              </w:rPr>
            </w:pPr>
            <w:r w:rsidRPr="001A5A3C">
              <w:rPr>
                <w:sz w:val="21"/>
                <w:szCs w:val="21"/>
              </w:rPr>
              <w:t>丙烯、聚丙烯粉末</w:t>
            </w:r>
          </w:p>
        </w:tc>
        <w:tc>
          <w:tcPr>
            <w:tcW w:w="992" w:type="dxa"/>
            <w:vAlign w:val="center"/>
          </w:tcPr>
          <w:p w14:paraId="46211593" w14:textId="77777777" w:rsidR="001A5A3C" w:rsidRPr="001A5A3C" w:rsidRDefault="001A5A3C" w:rsidP="001A5A3C">
            <w:pPr>
              <w:spacing w:line="240" w:lineRule="exact"/>
              <w:ind w:firstLineChars="0" w:firstLine="0"/>
              <w:jc w:val="center"/>
              <w:rPr>
                <w:kern w:val="0"/>
                <w:sz w:val="21"/>
                <w:szCs w:val="21"/>
              </w:rPr>
            </w:pPr>
            <w:r w:rsidRPr="001A5A3C">
              <w:rPr>
                <w:rFonts w:hint="eastAsia"/>
                <w:kern w:val="0"/>
                <w:sz w:val="21"/>
                <w:szCs w:val="21"/>
              </w:rPr>
              <w:t>/</w:t>
            </w:r>
          </w:p>
        </w:tc>
        <w:tc>
          <w:tcPr>
            <w:tcW w:w="956" w:type="dxa"/>
            <w:vAlign w:val="center"/>
          </w:tcPr>
          <w:p w14:paraId="7E4574D3" w14:textId="77777777" w:rsidR="001A5A3C" w:rsidRPr="001A5A3C" w:rsidRDefault="001A5A3C" w:rsidP="001A5A3C">
            <w:pPr>
              <w:spacing w:line="240" w:lineRule="exact"/>
              <w:ind w:firstLineChars="0" w:firstLine="0"/>
              <w:jc w:val="center"/>
              <w:rPr>
                <w:kern w:val="0"/>
                <w:sz w:val="21"/>
                <w:szCs w:val="21"/>
              </w:rPr>
            </w:pPr>
            <w:r w:rsidRPr="001A5A3C">
              <w:rPr>
                <w:rFonts w:hint="eastAsia"/>
                <w:kern w:val="0"/>
                <w:sz w:val="21"/>
                <w:szCs w:val="21"/>
              </w:rPr>
              <w:t>火炬</w:t>
            </w:r>
          </w:p>
        </w:tc>
      </w:tr>
      <w:tr w:rsidR="001A5A3C" w:rsidRPr="001A5A3C" w14:paraId="7B58A12B" w14:textId="77777777" w:rsidTr="00A40F6A">
        <w:trPr>
          <w:cantSplit/>
          <w:trHeight w:val="397"/>
          <w:jc w:val="center"/>
        </w:trPr>
        <w:tc>
          <w:tcPr>
            <w:tcW w:w="1129" w:type="dxa"/>
            <w:vAlign w:val="center"/>
          </w:tcPr>
          <w:p w14:paraId="12958B34"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装卸区</w:t>
            </w:r>
          </w:p>
        </w:tc>
        <w:tc>
          <w:tcPr>
            <w:tcW w:w="1985" w:type="dxa"/>
            <w:vAlign w:val="center"/>
          </w:tcPr>
          <w:p w14:paraId="0E0A0264"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油气回收系统</w:t>
            </w:r>
          </w:p>
        </w:tc>
        <w:tc>
          <w:tcPr>
            <w:tcW w:w="850" w:type="dxa"/>
            <w:vAlign w:val="center"/>
          </w:tcPr>
          <w:p w14:paraId="310A6828"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sz w:val="21"/>
                <w:szCs w:val="21"/>
              </w:rPr>
              <w:t>间断</w:t>
            </w:r>
          </w:p>
        </w:tc>
        <w:tc>
          <w:tcPr>
            <w:tcW w:w="1560" w:type="dxa"/>
            <w:vAlign w:val="center"/>
          </w:tcPr>
          <w:p w14:paraId="774A985A"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320</w:t>
            </w:r>
          </w:p>
        </w:tc>
        <w:tc>
          <w:tcPr>
            <w:tcW w:w="5244" w:type="dxa"/>
            <w:gridSpan w:val="3"/>
            <w:vAlign w:val="center"/>
          </w:tcPr>
          <w:p w14:paraId="03C39C07" w14:textId="77777777" w:rsidR="001A5A3C" w:rsidRPr="001A5A3C" w:rsidRDefault="001A5A3C" w:rsidP="001A5A3C">
            <w:pPr>
              <w:spacing w:line="240" w:lineRule="exact"/>
              <w:ind w:firstLineChars="0" w:firstLine="0"/>
              <w:jc w:val="center"/>
            </w:pPr>
            <w:r w:rsidRPr="001A5A3C">
              <w:rPr>
                <w:rFonts w:hint="eastAsia"/>
                <w:sz w:val="21"/>
                <w:szCs w:val="21"/>
              </w:rPr>
              <w:t>非甲烷总烃排放浓度</w:t>
            </w:r>
            <w:r w:rsidRPr="001A5A3C">
              <w:rPr>
                <w:rFonts w:hint="eastAsia"/>
                <w:sz w:val="21"/>
                <w:szCs w:val="21"/>
              </w:rPr>
              <w:t>10</w:t>
            </w:r>
            <w:r w:rsidRPr="001A5A3C">
              <w:rPr>
                <w:sz w:val="21"/>
                <w:szCs w:val="21"/>
              </w:rPr>
              <w:t>mg/m</w:t>
            </w:r>
            <w:r w:rsidRPr="001A5A3C">
              <w:rPr>
                <w:sz w:val="21"/>
                <w:szCs w:val="21"/>
                <w:vertAlign w:val="superscript"/>
              </w:rPr>
              <w:t>3</w:t>
            </w:r>
            <w:r w:rsidRPr="001A5A3C">
              <w:rPr>
                <w:rFonts w:hint="eastAsia"/>
                <w:sz w:val="21"/>
                <w:szCs w:val="21"/>
              </w:rPr>
              <w:t>，</w:t>
            </w:r>
            <w:r w:rsidRPr="001A5A3C">
              <w:rPr>
                <w:sz w:val="21"/>
                <w:szCs w:val="21"/>
              </w:rPr>
              <w:t>去除率</w:t>
            </w:r>
            <w:r w:rsidRPr="001A5A3C">
              <w:rPr>
                <w:rFonts w:cs="宋体" w:hint="eastAsia"/>
                <w:sz w:val="21"/>
                <w:szCs w:val="21"/>
              </w:rPr>
              <w:t>≥</w:t>
            </w:r>
            <w:r w:rsidRPr="001A5A3C">
              <w:rPr>
                <w:rFonts w:hint="eastAsia"/>
                <w:sz w:val="21"/>
                <w:szCs w:val="21"/>
              </w:rPr>
              <w:t>9</w:t>
            </w:r>
            <w:r w:rsidRPr="001A5A3C">
              <w:rPr>
                <w:sz w:val="21"/>
                <w:szCs w:val="21"/>
              </w:rPr>
              <w:t>9%</w:t>
            </w:r>
          </w:p>
        </w:tc>
        <w:tc>
          <w:tcPr>
            <w:tcW w:w="1276" w:type="dxa"/>
            <w:vAlign w:val="center"/>
          </w:tcPr>
          <w:p w14:paraId="0245583E"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1</w:t>
            </w:r>
            <w:r w:rsidRPr="001A5A3C">
              <w:rPr>
                <w:sz w:val="21"/>
                <w:szCs w:val="21"/>
              </w:rPr>
              <w:t>5</w:t>
            </w:r>
          </w:p>
        </w:tc>
        <w:tc>
          <w:tcPr>
            <w:tcW w:w="992" w:type="dxa"/>
            <w:vAlign w:val="center"/>
          </w:tcPr>
          <w:p w14:paraId="3956EFA2" w14:textId="77777777" w:rsidR="001A5A3C" w:rsidRPr="001A5A3C" w:rsidRDefault="001A5A3C" w:rsidP="001A5A3C">
            <w:pPr>
              <w:spacing w:line="240" w:lineRule="exact"/>
              <w:ind w:firstLineChars="0" w:firstLine="0"/>
              <w:jc w:val="center"/>
              <w:rPr>
                <w:kern w:val="0"/>
                <w:sz w:val="21"/>
                <w:szCs w:val="21"/>
              </w:rPr>
            </w:pPr>
            <w:r w:rsidRPr="001A5A3C">
              <w:rPr>
                <w:rFonts w:hint="eastAsia"/>
                <w:kern w:val="0"/>
                <w:sz w:val="21"/>
                <w:szCs w:val="21"/>
              </w:rPr>
              <w:t>达标</w:t>
            </w:r>
          </w:p>
        </w:tc>
        <w:tc>
          <w:tcPr>
            <w:tcW w:w="956" w:type="dxa"/>
            <w:vAlign w:val="center"/>
          </w:tcPr>
          <w:p w14:paraId="5733DAAA" w14:textId="77777777" w:rsidR="001A5A3C" w:rsidRPr="001A5A3C" w:rsidRDefault="001A5A3C" w:rsidP="001A5A3C">
            <w:pPr>
              <w:spacing w:line="240" w:lineRule="exact"/>
              <w:ind w:firstLineChars="0" w:firstLine="0"/>
              <w:jc w:val="center"/>
              <w:rPr>
                <w:kern w:val="0"/>
                <w:sz w:val="21"/>
                <w:szCs w:val="21"/>
              </w:rPr>
            </w:pPr>
            <w:r w:rsidRPr="001A5A3C">
              <w:rPr>
                <w:rFonts w:hint="eastAsia"/>
                <w:sz w:val="21"/>
                <w:szCs w:val="21"/>
              </w:rPr>
              <w:t>大气</w:t>
            </w:r>
          </w:p>
        </w:tc>
      </w:tr>
      <w:tr w:rsidR="001A5A3C" w:rsidRPr="001A5A3C" w14:paraId="6DD39C1D" w14:textId="77777777" w:rsidTr="00A40F6A">
        <w:trPr>
          <w:cantSplit/>
          <w:trHeight w:val="397"/>
          <w:jc w:val="center"/>
        </w:trPr>
        <w:tc>
          <w:tcPr>
            <w:tcW w:w="1129" w:type="dxa"/>
            <w:vAlign w:val="center"/>
          </w:tcPr>
          <w:p w14:paraId="122BE0AA"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污水提</w:t>
            </w:r>
          </w:p>
          <w:p w14:paraId="38569EEB"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升池</w:t>
            </w:r>
          </w:p>
        </w:tc>
        <w:tc>
          <w:tcPr>
            <w:tcW w:w="1985" w:type="dxa"/>
            <w:vAlign w:val="center"/>
          </w:tcPr>
          <w:p w14:paraId="6E1B69F2"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有机废气</w:t>
            </w:r>
          </w:p>
        </w:tc>
        <w:tc>
          <w:tcPr>
            <w:tcW w:w="850" w:type="dxa"/>
            <w:vAlign w:val="center"/>
          </w:tcPr>
          <w:p w14:paraId="2CBC5B2E"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连续</w:t>
            </w:r>
          </w:p>
        </w:tc>
        <w:tc>
          <w:tcPr>
            <w:tcW w:w="1560" w:type="dxa"/>
            <w:vAlign w:val="center"/>
          </w:tcPr>
          <w:p w14:paraId="5102CDB3"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160</w:t>
            </w:r>
          </w:p>
        </w:tc>
        <w:tc>
          <w:tcPr>
            <w:tcW w:w="5244" w:type="dxa"/>
            <w:gridSpan w:val="3"/>
            <w:vAlign w:val="center"/>
          </w:tcPr>
          <w:p w14:paraId="739A2BA2"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非甲烷总烃排放浓度</w:t>
            </w:r>
            <w:r w:rsidRPr="001A5A3C">
              <w:rPr>
                <w:sz w:val="21"/>
                <w:szCs w:val="21"/>
              </w:rPr>
              <w:t>4.53mg/m</w:t>
            </w:r>
            <w:r w:rsidRPr="001A5A3C">
              <w:rPr>
                <w:sz w:val="21"/>
                <w:szCs w:val="21"/>
                <w:vertAlign w:val="superscript"/>
              </w:rPr>
              <w:t>3</w:t>
            </w:r>
          </w:p>
        </w:tc>
        <w:tc>
          <w:tcPr>
            <w:tcW w:w="1276" w:type="dxa"/>
            <w:vAlign w:val="center"/>
          </w:tcPr>
          <w:p w14:paraId="7C88DD5C"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1</w:t>
            </w:r>
            <w:r w:rsidRPr="001A5A3C">
              <w:rPr>
                <w:sz w:val="21"/>
                <w:szCs w:val="21"/>
              </w:rPr>
              <w:t>5</w:t>
            </w:r>
          </w:p>
        </w:tc>
        <w:tc>
          <w:tcPr>
            <w:tcW w:w="992" w:type="dxa"/>
            <w:vAlign w:val="center"/>
          </w:tcPr>
          <w:p w14:paraId="29A107D6"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达标</w:t>
            </w:r>
          </w:p>
        </w:tc>
        <w:tc>
          <w:tcPr>
            <w:tcW w:w="956" w:type="dxa"/>
            <w:vAlign w:val="center"/>
          </w:tcPr>
          <w:p w14:paraId="21B6687F"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大气</w:t>
            </w:r>
          </w:p>
        </w:tc>
      </w:tr>
      <w:tr w:rsidR="001A5A3C" w:rsidRPr="001A5A3C" w14:paraId="3EFCCC0E" w14:textId="77777777" w:rsidTr="00A40F6A">
        <w:trPr>
          <w:cantSplit/>
          <w:trHeight w:val="397"/>
          <w:jc w:val="center"/>
        </w:trPr>
        <w:tc>
          <w:tcPr>
            <w:tcW w:w="1129" w:type="dxa"/>
            <w:vAlign w:val="center"/>
          </w:tcPr>
          <w:p w14:paraId="6A18E56A"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内浮顶</w:t>
            </w:r>
          </w:p>
          <w:p w14:paraId="58260E77"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罐区</w:t>
            </w:r>
          </w:p>
        </w:tc>
        <w:tc>
          <w:tcPr>
            <w:tcW w:w="1985" w:type="dxa"/>
            <w:vAlign w:val="center"/>
          </w:tcPr>
          <w:p w14:paraId="4705C7D7"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罐区油气回收</w:t>
            </w:r>
          </w:p>
          <w:p w14:paraId="43D0706D" w14:textId="77777777" w:rsidR="001A5A3C" w:rsidRPr="001A5A3C" w:rsidRDefault="001A5A3C" w:rsidP="001A5A3C">
            <w:pPr>
              <w:spacing w:line="240" w:lineRule="exact"/>
              <w:ind w:firstLineChars="0" w:firstLine="0"/>
              <w:jc w:val="center"/>
              <w:rPr>
                <w:rFonts w:ascii="Calibri" w:hAnsi="Calibri" w:cs="宋体"/>
                <w:sz w:val="21"/>
                <w:szCs w:val="21"/>
              </w:rPr>
            </w:pPr>
            <w:r w:rsidRPr="001A5A3C">
              <w:rPr>
                <w:rFonts w:hint="eastAsia"/>
                <w:sz w:val="21"/>
                <w:szCs w:val="21"/>
              </w:rPr>
              <w:t>系统</w:t>
            </w:r>
          </w:p>
        </w:tc>
        <w:tc>
          <w:tcPr>
            <w:tcW w:w="850" w:type="dxa"/>
            <w:vAlign w:val="center"/>
          </w:tcPr>
          <w:p w14:paraId="2E75DFF6"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连续</w:t>
            </w:r>
          </w:p>
        </w:tc>
        <w:tc>
          <w:tcPr>
            <w:tcW w:w="1560" w:type="dxa"/>
            <w:vAlign w:val="center"/>
          </w:tcPr>
          <w:p w14:paraId="7B1DBC73"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4</w:t>
            </w:r>
            <w:r w:rsidRPr="001A5A3C">
              <w:rPr>
                <w:sz w:val="21"/>
                <w:szCs w:val="21"/>
              </w:rPr>
              <w:t>00</w:t>
            </w:r>
          </w:p>
        </w:tc>
        <w:tc>
          <w:tcPr>
            <w:tcW w:w="5244" w:type="dxa"/>
            <w:gridSpan w:val="3"/>
            <w:vAlign w:val="center"/>
          </w:tcPr>
          <w:p w14:paraId="3ED3910C" w14:textId="77777777" w:rsidR="001A5A3C" w:rsidRPr="001A5A3C" w:rsidRDefault="001A5A3C" w:rsidP="001A5A3C">
            <w:pPr>
              <w:spacing w:line="240" w:lineRule="exact"/>
              <w:ind w:firstLineChars="0" w:firstLine="0"/>
              <w:jc w:val="center"/>
              <w:rPr>
                <w:sz w:val="21"/>
                <w:szCs w:val="21"/>
              </w:rPr>
            </w:pPr>
            <w:r w:rsidRPr="001A5A3C">
              <w:rPr>
                <w:sz w:val="21"/>
                <w:szCs w:val="21"/>
              </w:rPr>
              <w:t>非甲烷总烃排放浓度</w:t>
            </w:r>
            <w:r w:rsidRPr="001A5A3C">
              <w:rPr>
                <w:sz w:val="21"/>
                <w:szCs w:val="21"/>
              </w:rPr>
              <w:t>71.6mg/m</w:t>
            </w:r>
            <w:r w:rsidRPr="001A5A3C">
              <w:rPr>
                <w:sz w:val="21"/>
                <w:szCs w:val="21"/>
                <w:vertAlign w:val="superscript"/>
              </w:rPr>
              <w:t>3</w:t>
            </w:r>
            <w:r w:rsidRPr="001A5A3C">
              <w:rPr>
                <w:sz w:val="21"/>
                <w:szCs w:val="21"/>
              </w:rPr>
              <w:t>，去除率</w:t>
            </w:r>
            <w:r w:rsidRPr="001A5A3C">
              <w:rPr>
                <w:sz w:val="21"/>
                <w:szCs w:val="21"/>
              </w:rPr>
              <w:t>≥99%</w:t>
            </w:r>
          </w:p>
          <w:p w14:paraId="55704A35" w14:textId="77777777" w:rsidR="001A5A3C" w:rsidRPr="001A5A3C" w:rsidRDefault="001A5A3C" w:rsidP="001A5A3C">
            <w:pPr>
              <w:spacing w:line="240" w:lineRule="exact"/>
              <w:ind w:firstLine="420"/>
              <w:jc w:val="center"/>
              <w:rPr>
                <w:rFonts w:ascii="Calibri" w:hAnsi="Calibri" w:cs="宋体"/>
                <w:szCs w:val="20"/>
              </w:rPr>
            </w:pPr>
            <w:r w:rsidRPr="001A5A3C">
              <w:rPr>
                <w:sz w:val="21"/>
                <w:szCs w:val="21"/>
              </w:rPr>
              <w:t>甲醇排放浓度</w:t>
            </w:r>
            <w:r w:rsidRPr="001A5A3C">
              <w:rPr>
                <w:sz w:val="21"/>
                <w:szCs w:val="21"/>
              </w:rPr>
              <w:t>3.4mg/m</w:t>
            </w:r>
            <w:r w:rsidRPr="001A5A3C">
              <w:rPr>
                <w:sz w:val="21"/>
                <w:szCs w:val="21"/>
                <w:vertAlign w:val="superscript"/>
              </w:rPr>
              <w:t>3</w:t>
            </w:r>
            <w:r w:rsidRPr="001A5A3C">
              <w:rPr>
                <w:sz w:val="21"/>
                <w:szCs w:val="21"/>
              </w:rPr>
              <w:t>，去除率</w:t>
            </w:r>
            <w:r w:rsidRPr="001A5A3C">
              <w:rPr>
                <w:sz w:val="21"/>
                <w:szCs w:val="21"/>
              </w:rPr>
              <w:t>≥99%</w:t>
            </w:r>
          </w:p>
        </w:tc>
        <w:tc>
          <w:tcPr>
            <w:tcW w:w="1276" w:type="dxa"/>
            <w:vAlign w:val="center"/>
          </w:tcPr>
          <w:p w14:paraId="4FDBACB8"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1</w:t>
            </w:r>
            <w:r w:rsidRPr="001A5A3C">
              <w:rPr>
                <w:sz w:val="21"/>
                <w:szCs w:val="21"/>
              </w:rPr>
              <w:t>5</w:t>
            </w:r>
          </w:p>
        </w:tc>
        <w:tc>
          <w:tcPr>
            <w:tcW w:w="992" w:type="dxa"/>
            <w:vAlign w:val="center"/>
          </w:tcPr>
          <w:p w14:paraId="397DE40A"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达标</w:t>
            </w:r>
          </w:p>
        </w:tc>
        <w:tc>
          <w:tcPr>
            <w:tcW w:w="956" w:type="dxa"/>
            <w:vAlign w:val="center"/>
          </w:tcPr>
          <w:p w14:paraId="2DA21B44"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大气</w:t>
            </w:r>
          </w:p>
        </w:tc>
      </w:tr>
      <w:tr w:rsidR="001A5A3C" w:rsidRPr="001A5A3C" w14:paraId="312166E3" w14:textId="77777777" w:rsidTr="00A40F6A">
        <w:trPr>
          <w:cantSplit/>
          <w:trHeight w:val="397"/>
          <w:jc w:val="center"/>
        </w:trPr>
        <w:tc>
          <w:tcPr>
            <w:tcW w:w="1129" w:type="dxa"/>
            <w:vAlign w:val="center"/>
          </w:tcPr>
          <w:p w14:paraId="032D1273"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b/>
                <w:bCs/>
                <w:sz w:val="21"/>
                <w:szCs w:val="21"/>
                <w:u w:val="single"/>
              </w:rPr>
            </w:pPr>
            <w:r w:rsidRPr="001A5A3C">
              <w:rPr>
                <w:sz w:val="21"/>
                <w:szCs w:val="21"/>
              </w:rPr>
              <w:t>全厂</w:t>
            </w:r>
          </w:p>
        </w:tc>
        <w:tc>
          <w:tcPr>
            <w:tcW w:w="1985" w:type="dxa"/>
            <w:vAlign w:val="center"/>
          </w:tcPr>
          <w:p w14:paraId="732985B0" w14:textId="77777777" w:rsidR="001A5A3C" w:rsidRPr="001A5A3C" w:rsidRDefault="001A5A3C" w:rsidP="001A5A3C">
            <w:pPr>
              <w:spacing w:line="240" w:lineRule="exact"/>
              <w:ind w:firstLineChars="0" w:firstLine="0"/>
              <w:jc w:val="center"/>
              <w:rPr>
                <w:b/>
                <w:bCs/>
                <w:sz w:val="21"/>
                <w:szCs w:val="21"/>
                <w:u w:val="single"/>
              </w:rPr>
            </w:pPr>
            <w:r w:rsidRPr="001A5A3C">
              <w:rPr>
                <w:rFonts w:ascii="Calibri" w:hAnsi="Calibri" w:cs="宋体"/>
                <w:sz w:val="21"/>
                <w:szCs w:val="21"/>
              </w:rPr>
              <w:t>无组织排放</w:t>
            </w:r>
          </w:p>
        </w:tc>
        <w:tc>
          <w:tcPr>
            <w:tcW w:w="850" w:type="dxa"/>
            <w:vAlign w:val="center"/>
          </w:tcPr>
          <w:p w14:paraId="1AFAAED2"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b/>
                <w:bCs/>
                <w:sz w:val="21"/>
                <w:szCs w:val="21"/>
                <w:u w:val="single"/>
              </w:rPr>
            </w:pPr>
            <w:r w:rsidRPr="001A5A3C">
              <w:rPr>
                <w:sz w:val="21"/>
                <w:szCs w:val="21"/>
              </w:rPr>
              <w:t>连续</w:t>
            </w:r>
          </w:p>
        </w:tc>
        <w:tc>
          <w:tcPr>
            <w:tcW w:w="6804" w:type="dxa"/>
            <w:gridSpan w:val="4"/>
            <w:vAlign w:val="center"/>
          </w:tcPr>
          <w:p w14:paraId="1E117ED7" w14:textId="77777777" w:rsidR="001A5A3C" w:rsidRPr="001A5A3C" w:rsidRDefault="001A5A3C" w:rsidP="001A5A3C">
            <w:pPr>
              <w:spacing w:line="240" w:lineRule="exact"/>
              <w:ind w:firstLineChars="0" w:firstLine="0"/>
              <w:jc w:val="center"/>
              <w:rPr>
                <w:b/>
                <w:bCs/>
                <w:sz w:val="21"/>
                <w:szCs w:val="21"/>
                <w:u w:val="single"/>
              </w:rPr>
            </w:pPr>
            <w:r w:rsidRPr="001A5A3C">
              <w:rPr>
                <w:rFonts w:hint="eastAsia"/>
                <w:sz w:val="21"/>
                <w:szCs w:val="21"/>
              </w:rPr>
              <w:t>VOCs</w:t>
            </w:r>
            <w:r w:rsidRPr="001A5A3C">
              <w:rPr>
                <w:rFonts w:hint="eastAsia"/>
                <w:sz w:val="21"/>
                <w:szCs w:val="21"/>
              </w:rPr>
              <w:t>排放量</w:t>
            </w:r>
            <w:r w:rsidRPr="001A5A3C">
              <w:rPr>
                <w:sz w:val="21"/>
                <w:szCs w:val="21"/>
              </w:rPr>
              <w:t>：</w:t>
            </w:r>
            <w:r w:rsidRPr="001A5A3C">
              <w:rPr>
                <w:rFonts w:hint="eastAsia"/>
                <w:color w:val="000000"/>
                <w:sz w:val="21"/>
                <w:szCs w:val="21"/>
              </w:rPr>
              <w:t>62.1742</w:t>
            </w:r>
            <w:r w:rsidRPr="001A5A3C">
              <w:rPr>
                <w:sz w:val="21"/>
                <w:szCs w:val="21"/>
              </w:rPr>
              <w:t>t/a</w:t>
            </w:r>
            <w:r w:rsidRPr="001A5A3C">
              <w:rPr>
                <w:rFonts w:hint="eastAsia"/>
                <w:sz w:val="21"/>
                <w:szCs w:val="21"/>
              </w:rPr>
              <w:t>，厂界非甲烷总烃排放浓度</w:t>
            </w:r>
            <w:r w:rsidRPr="001A5A3C">
              <w:rPr>
                <w:rFonts w:hint="eastAsia"/>
                <w:sz w:val="21"/>
                <w:szCs w:val="21"/>
              </w:rPr>
              <w:t>0.44</w:t>
            </w:r>
            <w:r w:rsidRPr="001A5A3C">
              <w:rPr>
                <w:sz w:val="21"/>
                <w:szCs w:val="21"/>
              </w:rPr>
              <w:t>~</w:t>
            </w:r>
            <w:r w:rsidRPr="001A5A3C">
              <w:rPr>
                <w:rFonts w:hint="eastAsia"/>
                <w:sz w:val="21"/>
                <w:szCs w:val="21"/>
              </w:rPr>
              <w:t>0.78mg/m</w:t>
            </w:r>
            <w:r w:rsidRPr="001A5A3C">
              <w:rPr>
                <w:rFonts w:hint="eastAsia"/>
                <w:sz w:val="21"/>
                <w:szCs w:val="21"/>
                <w:vertAlign w:val="superscript"/>
              </w:rPr>
              <w:t>3</w:t>
            </w:r>
            <w:r w:rsidRPr="001A5A3C">
              <w:rPr>
                <w:rFonts w:hint="eastAsia"/>
                <w:sz w:val="21"/>
                <w:szCs w:val="21"/>
              </w:rPr>
              <w:t>。</w:t>
            </w:r>
          </w:p>
        </w:tc>
        <w:tc>
          <w:tcPr>
            <w:tcW w:w="1276" w:type="dxa"/>
            <w:vAlign w:val="center"/>
          </w:tcPr>
          <w:p w14:paraId="203BBBB3" w14:textId="77777777" w:rsidR="001A5A3C" w:rsidRPr="001A5A3C" w:rsidRDefault="001A5A3C" w:rsidP="001A5A3C">
            <w:pPr>
              <w:spacing w:line="240" w:lineRule="exact"/>
              <w:ind w:firstLineChars="0" w:firstLine="0"/>
              <w:jc w:val="center"/>
              <w:rPr>
                <w:b/>
                <w:bCs/>
                <w:sz w:val="21"/>
                <w:szCs w:val="21"/>
                <w:u w:val="single"/>
              </w:rPr>
            </w:pPr>
          </w:p>
        </w:tc>
        <w:tc>
          <w:tcPr>
            <w:tcW w:w="992" w:type="dxa"/>
            <w:vAlign w:val="center"/>
          </w:tcPr>
          <w:p w14:paraId="2E9C8158"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b/>
                <w:bCs/>
                <w:sz w:val="21"/>
                <w:szCs w:val="21"/>
                <w:u w:val="single"/>
              </w:rPr>
            </w:pPr>
            <w:r w:rsidRPr="001A5A3C">
              <w:rPr>
                <w:rFonts w:hint="eastAsia"/>
                <w:sz w:val="21"/>
                <w:szCs w:val="21"/>
              </w:rPr>
              <w:t>达标</w:t>
            </w:r>
          </w:p>
        </w:tc>
        <w:tc>
          <w:tcPr>
            <w:tcW w:w="956" w:type="dxa"/>
            <w:vAlign w:val="center"/>
          </w:tcPr>
          <w:p w14:paraId="451AD31A" w14:textId="77777777" w:rsidR="001A5A3C" w:rsidRPr="001A5A3C" w:rsidRDefault="001A5A3C" w:rsidP="001A5A3C">
            <w:pPr>
              <w:tabs>
                <w:tab w:val="left" w:pos="2036"/>
                <w:tab w:val="left" w:pos="3293"/>
                <w:tab w:val="left" w:pos="4552"/>
              </w:tabs>
              <w:autoSpaceDE w:val="0"/>
              <w:autoSpaceDN w:val="0"/>
              <w:adjustRightInd w:val="0"/>
              <w:snapToGrid w:val="0"/>
              <w:spacing w:line="240" w:lineRule="exact"/>
              <w:ind w:firstLineChars="0" w:firstLine="0"/>
              <w:jc w:val="center"/>
              <w:rPr>
                <w:sz w:val="21"/>
                <w:szCs w:val="21"/>
              </w:rPr>
            </w:pPr>
            <w:r w:rsidRPr="001A5A3C">
              <w:rPr>
                <w:rFonts w:hint="eastAsia"/>
                <w:sz w:val="21"/>
                <w:szCs w:val="21"/>
              </w:rPr>
              <w:t>大气</w:t>
            </w:r>
          </w:p>
        </w:tc>
      </w:tr>
    </w:tbl>
    <w:bookmarkEnd w:id="124"/>
    <w:bookmarkEnd w:id="125"/>
    <w:p w14:paraId="6974CF28" w14:textId="77777777" w:rsidR="001A5A3C" w:rsidRPr="001A5A3C" w:rsidRDefault="001A5A3C" w:rsidP="001A5A3C">
      <w:pPr>
        <w:spacing w:line="240" w:lineRule="auto"/>
        <w:ind w:firstLineChars="0" w:firstLine="0"/>
        <w:jc w:val="left"/>
        <w:rPr>
          <w:sz w:val="21"/>
          <w:szCs w:val="21"/>
        </w:rPr>
        <w:sectPr w:rsidR="001A5A3C" w:rsidRPr="001A5A3C">
          <w:headerReference w:type="default" r:id="rId42"/>
          <w:pgSz w:w="16838" w:h="11906" w:orient="landscape"/>
          <w:pgMar w:top="1588" w:right="1418" w:bottom="1588" w:left="1418" w:header="964" w:footer="850" w:gutter="0"/>
          <w:cols w:space="720"/>
          <w:docGrid w:type="lines" w:linePitch="326"/>
        </w:sectPr>
      </w:pPr>
      <w:r w:rsidRPr="001A5A3C">
        <w:rPr>
          <w:sz w:val="21"/>
          <w:szCs w:val="21"/>
        </w:rPr>
        <w:t>注：碳四裂解装置反应加热炉和再生气加热炉排放数据</w:t>
      </w:r>
      <w:r w:rsidRPr="001A5A3C">
        <w:rPr>
          <w:rFonts w:hint="eastAsia"/>
          <w:sz w:val="21"/>
          <w:szCs w:val="21"/>
        </w:rPr>
        <w:t>采用</w:t>
      </w:r>
      <w:r w:rsidRPr="001A5A3C">
        <w:rPr>
          <w:rFonts w:hint="eastAsia"/>
          <w:sz w:val="21"/>
          <w:szCs w:val="21"/>
        </w:rPr>
        <w:t>2021</w:t>
      </w:r>
      <w:r w:rsidRPr="001A5A3C">
        <w:rPr>
          <w:rFonts w:hint="eastAsia"/>
          <w:sz w:val="21"/>
          <w:szCs w:val="21"/>
        </w:rPr>
        <w:t>年</w:t>
      </w:r>
      <w:r w:rsidRPr="001A5A3C">
        <w:rPr>
          <w:rFonts w:hint="eastAsia"/>
          <w:sz w:val="21"/>
          <w:szCs w:val="21"/>
        </w:rPr>
        <w:t>7</w:t>
      </w:r>
      <w:r w:rsidRPr="001A5A3C">
        <w:rPr>
          <w:rFonts w:hint="eastAsia"/>
          <w:sz w:val="21"/>
          <w:szCs w:val="21"/>
        </w:rPr>
        <w:t>月宏力化工公司污染源自行监测报告，导热油炉排放数据参考加热炉；</w:t>
      </w:r>
      <w:r w:rsidRPr="001A5A3C">
        <w:rPr>
          <w:sz w:val="21"/>
          <w:szCs w:val="21"/>
        </w:rPr>
        <w:t>厂界非甲烷总烃排放浓度为</w:t>
      </w:r>
      <w:r w:rsidRPr="001A5A3C">
        <w:rPr>
          <w:rFonts w:hint="eastAsia"/>
          <w:sz w:val="21"/>
          <w:szCs w:val="21"/>
        </w:rPr>
        <w:t>2021</w:t>
      </w:r>
      <w:r w:rsidRPr="001A5A3C">
        <w:rPr>
          <w:rFonts w:hint="eastAsia"/>
          <w:sz w:val="21"/>
          <w:szCs w:val="21"/>
        </w:rPr>
        <w:t>年</w:t>
      </w:r>
      <w:r w:rsidRPr="001A5A3C">
        <w:rPr>
          <w:rFonts w:hint="eastAsia"/>
          <w:sz w:val="21"/>
          <w:szCs w:val="21"/>
        </w:rPr>
        <w:t>7</w:t>
      </w:r>
      <w:r w:rsidRPr="001A5A3C">
        <w:rPr>
          <w:rFonts w:hint="eastAsia"/>
          <w:sz w:val="21"/>
          <w:szCs w:val="21"/>
        </w:rPr>
        <w:t>月宏力化工公司污染源监督性监测报告；装卸区油气回收系统废气排放浓度采用</w:t>
      </w:r>
      <w:r w:rsidRPr="001A5A3C">
        <w:rPr>
          <w:rFonts w:hint="eastAsia"/>
          <w:sz w:val="21"/>
          <w:szCs w:val="21"/>
        </w:rPr>
        <w:t>2021</w:t>
      </w:r>
      <w:r w:rsidRPr="001A5A3C">
        <w:rPr>
          <w:rFonts w:hint="eastAsia"/>
          <w:sz w:val="21"/>
          <w:szCs w:val="21"/>
        </w:rPr>
        <w:t>年</w:t>
      </w:r>
      <w:r w:rsidRPr="001A5A3C">
        <w:rPr>
          <w:rFonts w:hint="eastAsia"/>
          <w:sz w:val="21"/>
          <w:szCs w:val="21"/>
        </w:rPr>
        <w:t>7</w:t>
      </w:r>
      <w:r w:rsidRPr="001A5A3C">
        <w:rPr>
          <w:rFonts w:hint="eastAsia"/>
          <w:sz w:val="21"/>
          <w:szCs w:val="21"/>
        </w:rPr>
        <w:t>月宏力化工公司污染源监督性监测报告折算给出；其余未运行装置根据在建工程环境影响报告书给出</w:t>
      </w:r>
      <w:r w:rsidRPr="001A5A3C">
        <w:rPr>
          <w:sz w:val="21"/>
          <w:szCs w:val="21"/>
        </w:rPr>
        <w:t>。</w:t>
      </w:r>
    </w:p>
    <w:p w14:paraId="413C1051" w14:textId="77777777" w:rsidR="001A5A3C" w:rsidRPr="001A5A3C" w:rsidRDefault="001A5A3C" w:rsidP="001A5A3C">
      <w:pPr>
        <w:spacing w:line="420" w:lineRule="auto"/>
        <w:ind w:firstLineChars="0" w:firstLine="0"/>
        <w:jc w:val="left"/>
        <w:outlineLvl w:val="3"/>
        <w:rPr>
          <w:b/>
          <w:bCs/>
        </w:rPr>
      </w:pPr>
      <w:r w:rsidRPr="001A5A3C">
        <w:rPr>
          <w:rFonts w:hint="eastAsia"/>
          <w:b/>
          <w:bCs/>
        </w:rPr>
        <w:lastRenderedPageBreak/>
        <w:t>2.</w:t>
      </w:r>
      <w:r w:rsidRPr="001A5A3C">
        <w:rPr>
          <w:b/>
          <w:bCs/>
        </w:rPr>
        <w:t>7</w:t>
      </w:r>
      <w:r w:rsidRPr="001A5A3C">
        <w:rPr>
          <w:rFonts w:hint="eastAsia"/>
          <w:b/>
          <w:bCs/>
        </w:rPr>
        <w:t xml:space="preserve">.1.2 </w:t>
      </w:r>
      <w:r w:rsidRPr="001A5A3C">
        <w:rPr>
          <w:rFonts w:hint="eastAsia"/>
          <w:b/>
          <w:bCs/>
        </w:rPr>
        <w:t>现有及在建工程废水排放情况</w:t>
      </w:r>
    </w:p>
    <w:p w14:paraId="384AC4A6" w14:textId="77777777" w:rsidR="001A5A3C" w:rsidRPr="001A5A3C" w:rsidRDefault="001A5A3C" w:rsidP="001A5A3C">
      <w:pPr>
        <w:spacing w:line="420" w:lineRule="auto"/>
        <w:ind w:firstLine="480"/>
        <w:rPr>
          <w:szCs w:val="22"/>
        </w:rPr>
      </w:pPr>
      <w:r w:rsidRPr="001A5A3C">
        <w:rPr>
          <w:rFonts w:hint="eastAsia"/>
          <w:szCs w:val="22"/>
        </w:rPr>
        <w:t>宏力化工公司现有及在建工程废水主要包括含油污水（</w:t>
      </w:r>
      <w:r w:rsidRPr="001A5A3C">
        <w:rPr>
          <w:rFonts w:ascii="Arial" w:hAnsi="宋体" w:cs="Arial" w:hint="eastAsia"/>
        </w:rPr>
        <w:t>包括</w:t>
      </w:r>
      <w:r w:rsidRPr="001A5A3C">
        <w:rPr>
          <w:rFonts w:hint="eastAsia"/>
        </w:rPr>
        <w:t>装置区地面冲洗水和初期污染雨水等</w:t>
      </w:r>
      <w:r w:rsidRPr="001A5A3C">
        <w:rPr>
          <w:rFonts w:hint="eastAsia"/>
          <w:szCs w:val="22"/>
        </w:rPr>
        <w:t>）、循环水排污水及生活污水，初期雨水平均产生量为</w:t>
      </w:r>
      <w:r w:rsidRPr="001A5A3C">
        <w:rPr>
          <w:rFonts w:hint="eastAsia"/>
          <w:szCs w:val="22"/>
        </w:rPr>
        <w:t>1</w:t>
      </w:r>
      <w:r w:rsidRPr="001A5A3C">
        <w:rPr>
          <w:szCs w:val="22"/>
        </w:rPr>
        <w:t>.54</w:t>
      </w:r>
      <w:r w:rsidRPr="001A5A3C">
        <w:rPr>
          <w:rFonts w:hint="eastAsia"/>
          <w:szCs w:val="22"/>
        </w:rPr>
        <w:t>t</w:t>
      </w:r>
      <w:r w:rsidRPr="001A5A3C">
        <w:rPr>
          <w:szCs w:val="22"/>
        </w:rPr>
        <w:t>/h</w:t>
      </w:r>
      <w:r w:rsidRPr="001A5A3C">
        <w:rPr>
          <w:rFonts w:hint="eastAsia"/>
          <w:szCs w:val="22"/>
        </w:rPr>
        <w:t>，废水总排放量为</w:t>
      </w:r>
      <w:r w:rsidRPr="001A5A3C">
        <w:rPr>
          <w:szCs w:val="22"/>
        </w:rPr>
        <w:t>13.855</w:t>
      </w:r>
      <w:r w:rsidRPr="001A5A3C">
        <w:rPr>
          <w:rFonts w:hint="eastAsia"/>
          <w:szCs w:val="22"/>
        </w:rPr>
        <w:t>t/h</w:t>
      </w:r>
      <w:r w:rsidRPr="001A5A3C">
        <w:rPr>
          <w:rFonts w:hint="eastAsia"/>
        </w:rPr>
        <w:t>（</w:t>
      </w:r>
      <w:r w:rsidRPr="001A5A3C">
        <w:rPr>
          <w:color w:val="000000"/>
        </w:rPr>
        <w:t>11.0842×10</w:t>
      </w:r>
      <w:r w:rsidRPr="001A5A3C">
        <w:rPr>
          <w:color w:val="000000"/>
          <w:vertAlign w:val="superscript"/>
        </w:rPr>
        <w:t>4</w:t>
      </w:r>
      <w:r w:rsidRPr="001A5A3C">
        <w:rPr>
          <w:color w:val="000000"/>
        </w:rPr>
        <w:t>t/a</w:t>
      </w:r>
      <w:r w:rsidRPr="001A5A3C">
        <w:rPr>
          <w:color w:val="000000"/>
        </w:rPr>
        <w:t>）</w:t>
      </w:r>
      <w:r w:rsidRPr="001A5A3C">
        <w:rPr>
          <w:rFonts w:hint="eastAsia"/>
        </w:rPr>
        <w:t>，</w:t>
      </w:r>
      <w:r w:rsidRPr="001A5A3C">
        <w:rPr>
          <w:rFonts w:hint="eastAsia"/>
          <w:szCs w:val="22"/>
        </w:rPr>
        <w:t>经污水管道送至</w:t>
      </w:r>
      <w:r w:rsidRPr="001A5A3C">
        <w:rPr>
          <w:szCs w:val="22"/>
        </w:rPr>
        <w:t>洛阳分公司炼油污水处理场含油污水</w:t>
      </w:r>
      <w:r w:rsidRPr="001A5A3C">
        <w:rPr>
          <w:rFonts w:hint="eastAsia"/>
          <w:szCs w:val="22"/>
        </w:rPr>
        <w:t>系统</w:t>
      </w:r>
      <w:r w:rsidRPr="001A5A3C">
        <w:rPr>
          <w:szCs w:val="22"/>
        </w:rPr>
        <w:t>处理</w:t>
      </w:r>
      <w:r w:rsidRPr="001A5A3C">
        <w:rPr>
          <w:rFonts w:hint="eastAsia"/>
          <w:szCs w:val="22"/>
        </w:rPr>
        <w:t>，出水满足</w:t>
      </w:r>
      <w:r w:rsidRPr="001A5A3C">
        <w:rPr>
          <w:rFonts w:ascii="宋体" w:hAnsi="宋体" w:hint="eastAsia"/>
        </w:rPr>
        <w:t>《石油炼制工业污染物排放标准》（</w:t>
      </w:r>
      <w:r w:rsidRPr="001A5A3C">
        <w:rPr>
          <w:rFonts w:eastAsia="Times New Roman"/>
        </w:rPr>
        <w:t>GB31570-2015</w:t>
      </w:r>
      <w:r w:rsidRPr="001A5A3C">
        <w:t>）表</w:t>
      </w:r>
      <w:r w:rsidRPr="001A5A3C">
        <w:t>1</w:t>
      </w:r>
      <w:r w:rsidRPr="001A5A3C">
        <w:rPr>
          <w:rFonts w:hint="eastAsia"/>
          <w:szCs w:val="22"/>
        </w:rPr>
        <w:t>标准后，部分回用，剩余部分通过二道河最终进入黄河。</w:t>
      </w:r>
    </w:p>
    <w:p w14:paraId="2766EA40" w14:textId="77777777" w:rsidR="001A5A3C" w:rsidRPr="001A5A3C" w:rsidRDefault="001A5A3C" w:rsidP="001A5A3C">
      <w:pPr>
        <w:ind w:firstLineChars="0" w:firstLine="0"/>
        <w:jc w:val="center"/>
        <w:rPr>
          <w:rFonts w:eastAsia="黑体"/>
          <w:szCs w:val="22"/>
        </w:rPr>
      </w:pPr>
      <w:bookmarkStart w:id="126" w:name="_Hlk25313125"/>
      <w:r w:rsidRPr="001A5A3C">
        <w:rPr>
          <w:rFonts w:eastAsia="黑体" w:hint="eastAsia"/>
          <w:szCs w:val="22"/>
        </w:rPr>
        <w:t>表</w:t>
      </w:r>
      <w:r w:rsidRPr="001A5A3C">
        <w:rPr>
          <w:rFonts w:eastAsia="黑体" w:hint="eastAsia"/>
          <w:szCs w:val="22"/>
        </w:rPr>
        <w:t xml:space="preserve">2.7.1-3   </w:t>
      </w:r>
      <w:r w:rsidRPr="001A5A3C">
        <w:rPr>
          <w:rFonts w:eastAsia="黑体" w:hint="eastAsia"/>
          <w:szCs w:val="22"/>
        </w:rPr>
        <w:t>厂区总排口排放情况汇总表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4"/>
        <w:gridCol w:w="1519"/>
        <w:gridCol w:w="695"/>
        <w:gridCol w:w="1107"/>
        <w:gridCol w:w="1243"/>
        <w:gridCol w:w="1107"/>
        <w:gridCol w:w="1111"/>
      </w:tblGrid>
      <w:tr w:rsidR="001A5A3C" w:rsidRPr="001A5A3C" w14:paraId="61B6F413" w14:textId="77777777" w:rsidTr="00A40F6A">
        <w:trPr>
          <w:trHeight w:val="397"/>
          <w:jc w:val="center"/>
        </w:trPr>
        <w:tc>
          <w:tcPr>
            <w:tcW w:w="1555" w:type="dxa"/>
            <w:vAlign w:val="center"/>
          </w:tcPr>
          <w:p w14:paraId="323559D7"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名称</w:t>
            </w:r>
          </w:p>
        </w:tc>
        <w:tc>
          <w:tcPr>
            <w:tcW w:w="1559" w:type="dxa"/>
            <w:vAlign w:val="center"/>
          </w:tcPr>
          <w:p w14:paraId="43C4569C"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排放量</w:t>
            </w:r>
          </w:p>
        </w:tc>
        <w:tc>
          <w:tcPr>
            <w:tcW w:w="709" w:type="dxa"/>
            <w:vAlign w:val="center"/>
          </w:tcPr>
          <w:p w14:paraId="5E3B7FC7"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pH</w:t>
            </w:r>
          </w:p>
        </w:tc>
        <w:tc>
          <w:tcPr>
            <w:tcW w:w="1134" w:type="dxa"/>
            <w:vAlign w:val="center"/>
          </w:tcPr>
          <w:p w14:paraId="2BA1DEB8" w14:textId="77777777" w:rsidR="001A5A3C" w:rsidRPr="001A5A3C" w:rsidRDefault="001A5A3C" w:rsidP="001A5A3C">
            <w:pPr>
              <w:snapToGrid w:val="0"/>
              <w:spacing w:line="240" w:lineRule="auto"/>
              <w:ind w:firstLineChars="0" w:firstLine="0"/>
              <w:jc w:val="center"/>
              <w:rPr>
                <w:color w:val="000000"/>
                <w:sz w:val="21"/>
                <w:szCs w:val="21"/>
              </w:rPr>
            </w:pPr>
            <w:r w:rsidRPr="001A5A3C">
              <w:rPr>
                <w:sz w:val="21"/>
                <w:szCs w:val="21"/>
              </w:rPr>
              <w:t>石</w:t>
            </w:r>
            <w:r w:rsidRPr="001A5A3C">
              <w:rPr>
                <w:color w:val="000000"/>
                <w:sz w:val="21"/>
                <w:szCs w:val="21"/>
              </w:rPr>
              <w:t>油类</w:t>
            </w:r>
          </w:p>
        </w:tc>
        <w:tc>
          <w:tcPr>
            <w:tcW w:w="1275" w:type="dxa"/>
            <w:vAlign w:val="center"/>
          </w:tcPr>
          <w:p w14:paraId="7BEA021F" w14:textId="77777777" w:rsidR="001A5A3C" w:rsidRPr="001A5A3C" w:rsidRDefault="001A5A3C" w:rsidP="001A5A3C">
            <w:pPr>
              <w:snapToGrid w:val="0"/>
              <w:spacing w:line="240" w:lineRule="auto"/>
              <w:ind w:firstLineChars="0" w:firstLine="0"/>
              <w:jc w:val="center"/>
              <w:rPr>
                <w:color w:val="000000"/>
                <w:sz w:val="21"/>
                <w:szCs w:val="21"/>
              </w:rPr>
            </w:pPr>
            <w:r w:rsidRPr="001A5A3C">
              <w:rPr>
                <w:sz w:val="21"/>
                <w:szCs w:val="21"/>
              </w:rPr>
              <w:t>COD</w:t>
            </w:r>
          </w:p>
        </w:tc>
        <w:tc>
          <w:tcPr>
            <w:tcW w:w="1134" w:type="dxa"/>
            <w:vAlign w:val="center"/>
          </w:tcPr>
          <w:p w14:paraId="5B6051D3"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NH</w:t>
            </w:r>
            <w:r w:rsidRPr="001A5A3C">
              <w:rPr>
                <w:color w:val="000000"/>
                <w:sz w:val="21"/>
                <w:szCs w:val="21"/>
                <w:vertAlign w:val="subscript"/>
              </w:rPr>
              <w:t>3</w:t>
            </w:r>
            <w:r w:rsidRPr="001A5A3C">
              <w:rPr>
                <w:color w:val="000000"/>
                <w:sz w:val="21"/>
                <w:szCs w:val="21"/>
              </w:rPr>
              <w:t>-N</w:t>
            </w:r>
          </w:p>
        </w:tc>
        <w:tc>
          <w:tcPr>
            <w:tcW w:w="1139" w:type="dxa"/>
            <w:vAlign w:val="center"/>
          </w:tcPr>
          <w:p w14:paraId="19300184"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排放去向</w:t>
            </w:r>
          </w:p>
        </w:tc>
      </w:tr>
      <w:tr w:rsidR="001A5A3C" w:rsidRPr="001A5A3C" w14:paraId="56D0ACBE" w14:textId="77777777" w:rsidTr="00A40F6A">
        <w:trPr>
          <w:trHeight w:val="397"/>
          <w:jc w:val="center"/>
        </w:trPr>
        <w:tc>
          <w:tcPr>
            <w:tcW w:w="1555" w:type="dxa"/>
            <w:vMerge w:val="restart"/>
            <w:vAlign w:val="center"/>
          </w:tcPr>
          <w:p w14:paraId="42BE75E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厂区总排口</w:t>
            </w:r>
          </w:p>
        </w:tc>
        <w:tc>
          <w:tcPr>
            <w:tcW w:w="1559" w:type="dxa"/>
            <w:vAlign w:val="center"/>
          </w:tcPr>
          <w:p w14:paraId="1FBE52E6" w14:textId="77777777" w:rsidR="001A5A3C" w:rsidRPr="001A5A3C" w:rsidRDefault="001A5A3C" w:rsidP="001A5A3C">
            <w:pPr>
              <w:snapToGrid w:val="0"/>
              <w:spacing w:line="240" w:lineRule="auto"/>
              <w:ind w:firstLineChars="0" w:firstLine="0"/>
              <w:jc w:val="center"/>
              <w:rPr>
                <w:color w:val="000000"/>
                <w:sz w:val="21"/>
                <w:szCs w:val="21"/>
              </w:rPr>
            </w:pPr>
            <w:r w:rsidRPr="001A5A3C">
              <w:rPr>
                <w:sz w:val="21"/>
                <w:szCs w:val="21"/>
              </w:rPr>
              <w:t>生产</w:t>
            </w:r>
            <w:r w:rsidRPr="001A5A3C">
              <w:rPr>
                <w:rFonts w:hint="eastAsia"/>
                <w:sz w:val="21"/>
                <w:szCs w:val="21"/>
              </w:rPr>
              <w:t>含油</w:t>
            </w:r>
            <w:r w:rsidRPr="001A5A3C">
              <w:rPr>
                <w:sz w:val="21"/>
                <w:szCs w:val="21"/>
              </w:rPr>
              <w:t>废水</w:t>
            </w:r>
            <w:r w:rsidRPr="001A5A3C">
              <w:rPr>
                <w:color w:val="000000"/>
                <w:sz w:val="21"/>
                <w:szCs w:val="21"/>
              </w:rPr>
              <w:t>1.8408×10</w:t>
            </w:r>
            <w:r w:rsidRPr="001A5A3C">
              <w:rPr>
                <w:color w:val="000000"/>
                <w:sz w:val="21"/>
                <w:szCs w:val="21"/>
                <w:vertAlign w:val="superscript"/>
              </w:rPr>
              <w:t>4</w:t>
            </w:r>
            <w:r w:rsidRPr="001A5A3C">
              <w:rPr>
                <w:sz w:val="21"/>
                <w:szCs w:val="21"/>
              </w:rPr>
              <w:t>t/a</w:t>
            </w:r>
          </w:p>
        </w:tc>
        <w:tc>
          <w:tcPr>
            <w:tcW w:w="709" w:type="dxa"/>
            <w:vAlign w:val="center"/>
          </w:tcPr>
          <w:p w14:paraId="637F0091"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sz w:val="21"/>
                <w:szCs w:val="21"/>
              </w:rPr>
              <w:t>6~9</w:t>
            </w:r>
          </w:p>
        </w:tc>
        <w:tc>
          <w:tcPr>
            <w:tcW w:w="1134" w:type="dxa"/>
            <w:vAlign w:val="center"/>
          </w:tcPr>
          <w:p w14:paraId="1A45B1A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150mg</w:t>
            </w:r>
            <w:r w:rsidRPr="001A5A3C">
              <w:rPr>
                <w:color w:val="000000"/>
                <w:sz w:val="21"/>
                <w:szCs w:val="21"/>
              </w:rPr>
              <w:t>/L</w:t>
            </w:r>
          </w:p>
        </w:tc>
        <w:tc>
          <w:tcPr>
            <w:tcW w:w="1275" w:type="dxa"/>
            <w:vAlign w:val="center"/>
          </w:tcPr>
          <w:p w14:paraId="7EBD8B50"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200mg</w:t>
            </w:r>
            <w:r w:rsidRPr="001A5A3C">
              <w:rPr>
                <w:color w:val="000000"/>
                <w:sz w:val="21"/>
                <w:szCs w:val="21"/>
              </w:rPr>
              <w:t>/L</w:t>
            </w:r>
          </w:p>
        </w:tc>
        <w:tc>
          <w:tcPr>
            <w:tcW w:w="1134" w:type="dxa"/>
            <w:vAlign w:val="center"/>
          </w:tcPr>
          <w:p w14:paraId="489683F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1139" w:type="dxa"/>
            <w:vMerge w:val="restart"/>
            <w:vAlign w:val="center"/>
          </w:tcPr>
          <w:p w14:paraId="51522134" w14:textId="77777777" w:rsidR="001A5A3C" w:rsidRPr="001A5A3C" w:rsidRDefault="001A5A3C" w:rsidP="001A5A3C">
            <w:pPr>
              <w:snapToGrid w:val="0"/>
              <w:spacing w:line="240" w:lineRule="auto"/>
              <w:ind w:firstLineChars="0" w:firstLine="0"/>
              <w:jc w:val="left"/>
              <w:rPr>
                <w:color w:val="000000"/>
                <w:sz w:val="21"/>
                <w:szCs w:val="21"/>
              </w:rPr>
            </w:pPr>
            <w:r w:rsidRPr="001A5A3C">
              <w:rPr>
                <w:sz w:val="21"/>
                <w:szCs w:val="21"/>
              </w:rPr>
              <w:t>送</w:t>
            </w:r>
            <w:r w:rsidRPr="001A5A3C">
              <w:rPr>
                <w:rFonts w:hint="eastAsia"/>
                <w:sz w:val="21"/>
                <w:szCs w:val="21"/>
              </w:rPr>
              <w:t>中石化</w:t>
            </w:r>
            <w:r w:rsidRPr="001A5A3C">
              <w:rPr>
                <w:sz w:val="21"/>
                <w:szCs w:val="21"/>
              </w:rPr>
              <w:t>洛阳分公司炼油污水处理场含油污水处理系统处理</w:t>
            </w:r>
            <w:r w:rsidRPr="001A5A3C">
              <w:rPr>
                <w:rFonts w:hint="eastAsia"/>
                <w:sz w:val="21"/>
                <w:szCs w:val="21"/>
              </w:rPr>
              <w:t>。</w:t>
            </w:r>
          </w:p>
        </w:tc>
      </w:tr>
      <w:tr w:rsidR="001A5A3C" w:rsidRPr="001A5A3C" w14:paraId="72AF9774" w14:textId="77777777" w:rsidTr="00A40F6A">
        <w:trPr>
          <w:trHeight w:val="397"/>
          <w:jc w:val="center"/>
        </w:trPr>
        <w:tc>
          <w:tcPr>
            <w:tcW w:w="1555" w:type="dxa"/>
            <w:vMerge/>
            <w:vAlign w:val="center"/>
          </w:tcPr>
          <w:p w14:paraId="1E7FE199" w14:textId="77777777" w:rsidR="001A5A3C" w:rsidRPr="001A5A3C" w:rsidRDefault="001A5A3C" w:rsidP="001A5A3C">
            <w:pPr>
              <w:snapToGrid w:val="0"/>
              <w:spacing w:line="240" w:lineRule="auto"/>
              <w:ind w:firstLineChars="0" w:firstLine="0"/>
              <w:jc w:val="center"/>
              <w:rPr>
                <w:color w:val="000000"/>
                <w:sz w:val="21"/>
                <w:szCs w:val="21"/>
              </w:rPr>
            </w:pPr>
          </w:p>
        </w:tc>
        <w:tc>
          <w:tcPr>
            <w:tcW w:w="1559" w:type="dxa"/>
            <w:vAlign w:val="center"/>
          </w:tcPr>
          <w:p w14:paraId="2AFE65A1"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50t/a</w:t>
            </w:r>
          </w:p>
        </w:tc>
        <w:tc>
          <w:tcPr>
            <w:tcW w:w="709" w:type="dxa"/>
            <w:vAlign w:val="center"/>
          </w:tcPr>
          <w:p w14:paraId="7C8D8A0E" w14:textId="77777777" w:rsidR="001A5A3C" w:rsidRPr="001A5A3C" w:rsidRDefault="001A5A3C" w:rsidP="001A5A3C">
            <w:pPr>
              <w:snapToGrid w:val="0"/>
              <w:spacing w:line="240" w:lineRule="auto"/>
              <w:ind w:firstLineChars="0" w:firstLine="0"/>
              <w:jc w:val="center"/>
              <w:rPr>
                <w:sz w:val="21"/>
                <w:szCs w:val="21"/>
              </w:rPr>
            </w:pPr>
            <w:r w:rsidRPr="001A5A3C">
              <w:rPr>
                <w:rFonts w:hint="eastAsia"/>
                <w:sz w:val="21"/>
                <w:szCs w:val="21"/>
              </w:rPr>
              <w:t>6~9</w:t>
            </w:r>
          </w:p>
        </w:tc>
        <w:tc>
          <w:tcPr>
            <w:tcW w:w="1134" w:type="dxa"/>
            <w:vAlign w:val="center"/>
          </w:tcPr>
          <w:p w14:paraId="5CF6409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300mg</w:t>
            </w:r>
            <w:r w:rsidRPr="001A5A3C">
              <w:rPr>
                <w:color w:val="000000"/>
                <w:sz w:val="21"/>
                <w:szCs w:val="21"/>
              </w:rPr>
              <w:t>/L</w:t>
            </w:r>
          </w:p>
        </w:tc>
        <w:tc>
          <w:tcPr>
            <w:tcW w:w="1275" w:type="dxa"/>
            <w:vAlign w:val="center"/>
          </w:tcPr>
          <w:p w14:paraId="6E196E8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9</w:t>
            </w:r>
            <w:r w:rsidRPr="001A5A3C">
              <w:rPr>
                <w:color w:val="000000"/>
                <w:sz w:val="21"/>
                <w:szCs w:val="21"/>
              </w:rPr>
              <w:t>00</w:t>
            </w:r>
            <w:r w:rsidRPr="001A5A3C">
              <w:rPr>
                <w:rFonts w:hint="eastAsia"/>
                <w:color w:val="000000"/>
                <w:sz w:val="21"/>
                <w:szCs w:val="21"/>
              </w:rPr>
              <w:t>mg</w:t>
            </w:r>
            <w:r w:rsidRPr="001A5A3C">
              <w:rPr>
                <w:color w:val="000000"/>
                <w:sz w:val="21"/>
                <w:szCs w:val="21"/>
              </w:rPr>
              <w:t>/L</w:t>
            </w:r>
          </w:p>
        </w:tc>
        <w:tc>
          <w:tcPr>
            <w:tcW w:w="1134" w:type="dxa"/>
            <w:vAlign w:val="center"/>
          </w:tcPr>
          <w:p w14:paraId="60B1D9F4"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1139" w:type="dxa"/>
            <w:vMerge/>
            <w:vAlign w:val="center"/>
          </w:tcPr>
          <w:p w14:paraId="22034660" w14:textId="77777777" w:rsidR="001A5A3C" w:rsidRPr="001A5A3C" w:rsidRDefault="001A5A3C" w:rsidP="001A5A3C">
            <w:pPr>
              <w:snapToGrid w:val="0"/>
              <w:spacing w:line="240" w:lineRule="auto"/>
              <w:ind w:firstLineChars="0" w:firstLine="0"/>
              <w:jc w:val="left"/>
              <w:rPr>
                <w:sz w:val="21"/>
                <w:szCs w:val="21"/>
              </w:rPr>
            </w:pPr>
          </w:p>
        </w:tc>
      </w:tr>
      <w:tr w:rsidR="001A5A3C" w:rsidRPr="001A5A3C" w14:paraId="4F0097A0" w14:textId="77777777" w:rsidTr="00A40F6A">
        <w:trPr>
          <w:trHeight w:val="397"/>
          <w:jc w:val="center"/>
        </w:trPr>
        <w:tc>
          <w:tcPr>
            <w:tcW w:w="1555" w:type="dxa"/>
            <w:vMerge/>
            <w:vAlign w:val="center"/>
          </w:tcPr>
          <w:p w14:paraId="55524163" w14:textId="77777777" w:rsidR="001A5A3C" w:rsidRPr="001A5A3C" w:rsidRDefault="001A5A3C" w:rsidP="001A5A3C">
            <w:pPr>
              <w:snapToGrid w:val="0"/>
              <w:spacing w:line="240" w:lineRule="auto"/>
              <w:ind w:firstLine="420"/>
              <w:jc w:val="center"/>
              <w:rPr>
                <w:color w:val="000000"/>
                <w:sz w:val="21"/>
                <w:szCs w:val="21"/>
              </w:rPr>
            </w:pPr>
          </w:p>
        </w:tc>
        <w:tc>
          <w:tcPr>
            <w:tcW w:w="1559" w:type="dxa"/>
            <w:vAlign w:val="center"/>
          </w:tcPr>
          <w:p w14:paraId="4FA363BB" w14:textId="77777777" w:rsidR="001A5A3C" w:rsidRPr="001A5A3C" w:rsidRDefault="001A5A3C" w:rsidP="001A5A3C">
            <w:pPr>
              <w:snapToGrid w:val="0"/>
              <w:spacing w:line="240" w:lineRule="auto"/>
              <w:ind w:firstLineChars="0" w:firstLine="0"/>
              <w:jc w:val="center"/>
              <w:rPr>
                <w:color w:val="000000"/>
                <w:sz w:val="21"/>
                <w:szCs w:val="21"/>
              </w:rPr>
            </w:pPr>
            <w:r w:rsidRPr="001A5A3C">
              <w:rPr>
                <w:sz w:val="21"/>
                <w:szCs w:val="21"/>
              </w:rPr>
              <w:t>生活污水</w:t>
            </w:r>
            <w:r w:rsidRPr="001A5A3C">
              <w:rPr>
                <w:sz w:val="21"/>
                <w:szCs w:val="21"/>
              </w:rPr>
              <w:t>3.056</w:t>
            </w:r>
            <w:r w:rsidRPr="001A5A3C">
              <w:rPr>
                <w:color w:val="000000"/>
                <w:sz w:val="21"/>
                <w:szCs w:val="21"/>
              </w:rPr>
              <w:t>×10</w:t>
            </w:r>
            <w:r w:rsidRPr="001A5A3C">
              <w:rPr>
                <w:color w:val="000000"/>
                <w:sz w:val="21"/>
                <w:szCs w:val="21"/>
                <w:vertAlign w:val="superscript"/>
              </w:rPr>
              <w:t>4</w:t>
            </w:r>
            <w:r w:rsidRPr="001A5A3C">
              <w:rPr>
                <w:sz w:val="21"/>
                <w:szCs w:val="21"/>
              </w:rPr>
              <w:t>t/a</w:t>
            </w:r>
          </w:p>
        </w:tc>
        <w:tc>
          <w:tcPr>
            <w:tcW w:w="709" w:type="dxa"/>
            <w:vAlign w:val="center"/>
          </w:tcPr>
          <w:p w14:paraId="4A35E4EF"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sz w:val="21"/>
                <w:szCs w:val="21"/>
              </w:rPr>
              <w:t>6~9</w:t>
            </w:r>
          </w:p>
        </w:tc>
        <w:tc>
          <w:tcPr>
            <w:tcW w:w="1134" w:type="dxa"/>
            <w:vAlign w:val="center"/>
          </w:tcPr>
          <w:p w14:paraId="109C832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1275" w:type="dxa"/>
            <w:vAlign w:val="center"/>
          </w:tcPr>
          <w:p w14:paraId="5F6089A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350mg</w:t>
            </w:r>
            <w:r w:rsidRPr="001A5A3C">
              <w:rPr>
                <w:color w:val="000000"/>
                <w:sz w:val="21"/>
                <w:szCs w:val="21"/>
              </w:rPr>
              <w:t>/L</w:t>
            </w:r>
          </w:p>
        </w:tc>
        <w:tc>
          <w:tcPr>
            <w:tcW w:w="1134" w:type="dxa"/>
            <w:vAlign w:val="center"/>
          </w:tcPr>
          <w:p w14:paraId="158E53C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30mg</w:t>
            </w:r>
            <w:r w:rsidRPr="001A5A3C">
              <w:rPr>
                <w:color w:val="000000"/>
                <w:sz w:val="21"/>
                <w:szCs w:val="21"/>
              </w:rPr>
              <w:t>/L</w:t>
            </w:r>
          </w:p>
        </w:tc>
        <w:tc>
          <w:tcPr>
            <w:tcW w:w="1139" w:type="dxa"/>
            <w:vMerge/>
            <w:vAlign w:val="center"/>
          </w:tcPr>
          <w:p w14:paraId="10315117" w14:textId="77777777" w:rsidR="001A5A3C" w:rsidRPr="001A5A3C" w:rsidRDefault="001A5A3C" w:rsidP="001A5A3C">
            <w:pPr>
              <w:snapToGrid w:val="0"/>
              <w:spacing w:line="240" w:lineRule="auto"/>
              <w:ind w:firstLine="420"/>
              <w:jc w:val="left"/>
              <w:rPr>
                <w:color w:val="000000"/>
                <w:sz w:val="21"/>
                <w:szCs w:val="21"/>
              </w:rPr>
            </w:pPr>
          </w:p>
        </w:tc>
      </w:tr>
      <w:tr w:rsidR="001A5A3C" w:rsidRPr="001A5A3C" w14:paraId="07914772" w14:textId="77777777" w:rsidTr="00A40F6A">
        <w:trPr>
          <w:trHeight w:val="397"/>
          <w:jc w:val="center"/>
        </w:trPr>
        <w:tc>
          <w:tcPr>
            <w:tcW w:w="1555" w:type="dxa"/>
            <w:vMerge/>
            <w:vAlign w:val="center"/>
          </w:tcPr>
          <w:p w14:paraId="64C5BEC6" w14:textId="77777777" w:rsidR="001A5A3C" w:rsidRPr="001A5A3C" w:rsidRDefault="001A5A3C" w:rsidP="001A5A3C">
            <w:pPr>
              <w:snapToGrid w:val="0"/>
              <w:spacing w:line="240" w:lineRule="auto"/>
              <w:ind w:firstLine="420"/>
              <w:jc w:val="center"/>
              <w:rPr>
                <w:color w:val="000000"/>
                <w:sz w:val="21"/>
                <w:szCs w:val="21"/>
              </w:rPr>
            </w:pPr>
          </w:p>
        </w:tc>
        <w:tc>
          <w:tcPr>
            <w:tcW w:w="1559" w:type="dxa"/>
            <w:vAlign w:val="center"/>
          </w:tcPr>
          <w:p w14:paraId="1134901E" w14:textId="77777777" w:rsidR="001A5A3C" w:rsidRPr="001A5A3C" w:rsidRDefault="001A5A3C" w:rsidP="001A5A3C">
            <w:pPr>
              <w:snapToGrid w:val="0"/>
              <w:spacing w:line="240" w:lineRule="auto"/>
              <w:ind w:firstLineChars="0" w:firstLine="0"/>
              <w:jc w:val="center"/>
              <w:rPr>
                <w:color w:val="000000"/>
                <w:sz w:val="21"/>
                <w:szCs w:val="21"/>
              </w:rPr>
            </w:pPr>
            <w:r w:rsidRPr="001A5A3C">
              <w:rPr>
                <w:sz w:val="21"/>
                <w:szCs w:val="21"/>
              </w:rPr>
              <w:t>循环排污水</w:t>
            </w:r>
            <w:r w:rsidRPr="001A5A3C">
              <w:rPr>
                <w:sz w:val="21"/>
                <w:szCs w:val="21"/>
              </w:rPr>
              <w:t>6.1824</w:t>
            </w:r>
            <w:r w:rsidRPr="001A5A3C">
              <w:rPr>
                <w:color w:val="000000"/>
                <w:sz w:val="21"/>
                <w:szCs w:val="21"/>
              </w:rPr>
              <w:t>×10</w:t>
            </w:r>
            <w:r w:rsidRPr="001A5A3C">
              <w:rPr>
                <w:color w:val="000000"/>
                <w:sz w:val="21"/>
                <w:szCs w:val="21"/>
                <w:vertAlign w:val="superscript"/>
              </w:rPr>
              <w:t>4</w:t>
            </w:r>
            <w:r w:rsidRPr="001A5A3C">
              <w:rPr>
                <w:sz w:val="21"/>
                <w:szCs w:val="21"/>
              </w:rPr>
              <w:t>t/a</w:t>
            </w:r>
          </w:p>
        </w:tc>
        <w:tc>
          <w:tcPr>
            <w:tcW w:w="709" w:type="dxa"/>
            <w:vAlign w:val="center"/>
          </w:tcPr>
          <w:p w14:paraId="28898EB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sz w:val="21"/>
                <w:szCs w:val="21"/>
              </w:rPr>
              <w:t>6~9</w:t>
            </w:r>
          </w:p>
        </w:tc>
        <w:tc>
          <w:tcPr>
            <w:tcW w:w="1134" w:type="dxa"/>
            <w:vAlign w:val="center"/>
          </w:tcPr>
          <w:p w14:paraId="4035B93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w:t>
            </w:r>
            <w:r w:rsidRPr="001A5A3C">
              <w:rPr>
                <w:color w:val="000000"/>
                <w:sz w:val="21"/>
                <w:szCs w:val="21"/>
              </w:rPr>
              <w:t>5</w:t>
            </w:r>
            <w:r w:rsidRPr="001A5A3C">
              <w:rPr>
                <w:rFonts w:hint="eastAsia"/>
                <w:color w:val="000000"/>
                <w:sz w:val="21"/>
                <w:szCs w:val="21"/>
              </w:rPr>
              <w:t>mg</w:t>
            </w:r>
            <w:r w:rsidRPr="001A5A3C">
              <w:rPr>
                <w:color w:val="000000"/>
                <w:sz w:val="21"/>
                <w:szCs w:val="21"/>
              </w:rPr>
              <w:t>/L</w:t>
            </w:r>
          </w:p>
        </w:tc>
        <w:tc>
          <w:tcPr>
            <w:tcW w:w="1275" w:type="dxa"/>
            <w:vAlign w:val="center"/>
          </w:tcPr>
          <w:p w14:paraId="680F0A3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35mg</w:t>
            </w:r>
            <w:r w:rsidRPr="001A5A3C">
              <w:rPr>
                <w:color w:val="000000"/>
                <w:sz w:val="21"/>
                <w:szCs w:val="21"/>
              </w:rPr>
              <w:t>/L</w:t>
            </w:r>
          </w:p>
        </w:tc>
        <w:tc>
          <w:tcPr>
            <w:tcW w:w="1134" w:type="dxa"/>
            <w:vAlign w:val="center"/>
          </w:tcPr>
          <w:p w14:paraId="240778EF"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1139" w:type="dxa"/>
            <w:vMerge/>
            <w:vAlign w:val="center"/>
          </w:tcPr>
          <w:p w14:paraId="4DB72EF5" w14:textId="77777777" w:rsidR="001A5A3C" w:rsidRPr="001A5A3C" w:rsidRDefault="001A5A3C" w:rsidP="001A5A3C">
            <w:pPr>
              <w:snapToGrid w:val="0"/>
              <w:spacing w:line="240" w:lineRule="auto"/>
              <w:ind w:firstLine="420"/>
              <w:jc w:val="left"/>
              <w:rPr>
                <w:color w:val="000000"/>
                <w:sz w:val="21"/>
                <w:szCs w:val="21"/>
              </w:rPr>
            </w:pPr>
          </w:p>
        </w:tc>
      </w:tr>
      <w:tr w:rsidR="001A5A3C" w:rsidRPr="001A5A3C" w14:paraId="06DA6D74" w14:textId="77777777" w:rsidTr="00A40F6A">
        <w:trPr>
          <w:trHeight w:val="397"/>
          <w:jc w:val="center"/>
        </w:trPr>
        <w:tc>
          <w:tcPr>
            <w:tcW w:w="1555" w:type="dxa"/>
            <w:vAlign w:val="center"/>
          </w:tcPr>
          <w:p w14:paraId="6B6E9D1B" w14:textId="77777777" w:rsidR="001A5A3C" w:rsidRPr="001A5A3C" w:rsidRDefault="001A5A3C" w:rsidP="001A5A3C">
            <w:pPr>
              <w:widowControl/>
              <w:spacing w:line="240" w:lineRule="auto"/>
              <w:ind w:firstLineChars="0" w:firstLine="0"/>
              <w:jc w:val="center"/>
              <w:rPr>
                <w:color w:val="000000"/>
                <w:sz w:val="21"/>
                <w:szCs w:val="21"/>
              </w:rPr>
            </w:pPr>
            <w:r w:rsidRPr="001A5A3C">
              <w:rPr>
                <w:rFonts w:hint="eastAsia"/>
                <w:color w:val="000000"/>
                <w:sz w:val="21"/>
                <w:szCs w:val="21"/>
              </w:rPr>
              <w:t>合计量</w:t>
            </w:r>
          </w:p>
        </w:tc>
        <w:tc>
          <w:tcPr>
            <w:tcW w:w="1559" w:type="dxa"/>
            <w:vAlign w:val="center"/>
          </w:tcPr>
          <w:p w14:paraId="0D8DF399"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11.0842×10</w:t>
            </w:r>
            <w:r w:rsidRPr="001A5A3C">
              <w:rPr>
                <w:color w:val="000000"/>
                <w:sz w:val="21"/>
                <w:szCs w:val="21"/>
                <w:vertAlign w:val="superscript"/>
              </w:rPr>
              <w:t>4</w:t>
            </w:r>
            <w:r w:rsidRPr="001A5A3C">
              <w:rPr>
                <w:color w:val="000000"/>
                <w:sz w:val="21"/>
                <w:szCs w:val="21"/>
              </w:rPr>
              <w:t>t/a</w:t>
            </w:r>
          </w:p>
        </w:tc>
        <w:tc>
          <w:tcPr>
            <w:tcW w:w="709" w:type="dxa"/>
            <w:vAlign w:val="center"/>
          </w:tcPr>
          <w:p w14:paraId="19C6DF85"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w:t>
            </w:r>
          </w:p>
        </w:tc>
        <w:tc>
          <w:tcPr>
            <w:tcW w:w="1134" w:type="dxa"/>
            <w:vAlign w:val="center"/>
          </w:tcPr>
          <w:p w14:paraId="7D79A7DC"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2.8689t</w:t>
            </w:r>
            <w:r w:rsidRPr="001A5A3C">
              <w:rPr>
                <w:rFonts w:hint="eastAsia"/>
                <w:color w:val="000000"/>
                <w:sz w:val="21"/>
                <w:szCs w:val="21"/>
              </w:rPr>
              <w:t>/a</w:t>
            </w:r>
          </w:p>
        </w:tc>
        <w:tc>
          <w:tcPr>
            <w:tcW w:w="1275" w:type="dxa"/>
            <w:vAlign w:val="center"/>
          </w:tcPr>
          <w:p w14:paraId="3F29AC1E"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16.5864t</w:t>
            </w:r>
            <w:r w:rsidRPr="001A5A3C">
              <w:rPr>
                <w:rFonts w:hint="eastAsia"/>
                <w:color w:val="000000"/>
                <w:sz w:val="21"/>
                <w:szCs w:val="21"/>
              </w:rPr>
              <w:t>/a</w:t>
            </w:r>
          </w:p>
        </w:tc>
        <w:tc>
          <w:tcPr>
            <w:tcW w:w="1134" w:type="dxa"/>
            <w:vAlign w:val="center"/>
          </w:tcPr>
          <w:p w14:paraId="3CBCC4DA"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0.9168t</w:t>
            </w:r>
            <w:r w:rsidRPr="001A5A3C">
              <w:rPr>
                <w:rFonts w:hint="eastAsia"/>
                <w:color w:val="000000"/>
                <w:sz w:val="21"/>
                <w:szCs w:val="21"/>
              </w:rPr>
              <w:t>/a</w:t>
            </w:r>
          </w:p>
        </w:tc>
        <w:tc>
          <w:tcPr>
            <w:tcW w:w="1139" w:type="dxa"/>
            <w:vMerge/>
            <w:vAlign w:val="center"/>
          </w:tcPr>
          <w:p w14:paraId="30D8C3C0" w14:textId="77777777" w:rsidR="001A5A3C" w:rsidRPr="001A5A3C" w:rsidRDefault="001A5A3C" w:rsidP="001A5A3C">
            <w:pPr>
              <w:widowControl/>
              <w:spacing w:line="240" w:lineRule="auto"/>
              <w:ind w:firstLineChars="0" w:firstLine="0"/>
              <w:jc w:val="left"/>
              <w:rPr>
                <w:color w:val="000000"/>
                <w:sz w:val="21"/>
                <w:szCs w:val="21"/>
              </w:rPr>
            </w:pPr>
          </w:p>
        </w:tc>
      </w:tr>
    </w:tbl>
    <w:bookmarkEnd w:id="126"/>
    <w:p w14:paraId="04A5A04F" w14:textId="77777777" w:rsidR="001A5A3C" w:rsidRPr="001A5A3C" w:rsidRDefault="001A5A3C" w:rsidP="001A5A3C">
      <w:pPr>
        <w:ind w:firstLineChars="0" w:firstLine="0"/>
        <w:jc w:val="center"/>
        <w:rPr>
          <w:rFonts w:eastAsia="黑体"/>
          <w:szCs w:val="22"/>
        </w:rPr>
      </w:pPr>
      <w:r w:rsidRPr="001A5A3C">
        <w:rPr>
          <w:rFonts w:eastAsia="黑体" w:hint="eastAsia"/>
          <w:szCs w:val="22"/>
        </w:rPr>
        <w:t>表</w:t>
      </w:r>
      <w:r w:rsidRPr="001A5A3C">
        <w:rPr>
          <w:rFonts w:eastAsia="黑体" w:hint="eastAsia"/>
          <w:szCs w:val="22"/>
        </w:rPr>
        <w:t xml:space="preserve">2.7.1-4   </w:t>
      </w:r>
      <w:r w:rsidRPr="001A5A3C">
        <w:rPr>
          <w:rFonts w:eastAsia="黑体" w:hint="eastAsia"/>
          <w:szCs w:val="22"/>
        </w:rPr>
        <w:t>全厂废水在污水处理场排放情况汇总表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9"/>
        <w:gridCol w:w="1519"/>
        <w:gridCol w:w="832"/>
        <w:gridCol w:w="1107"/>
        <w:gridCol w:w="969"/>
        <w:gridCol w:w="969"/>
        <w:gridCol w:w="1111"/>
      </w:tblGrid>
      <w:tr w:rsidR="001A5A3C" w:rsidRPr="001A5A3C" w14:paraId="4F317268" w14:textId="77777777" w:rsidTr="00A40F6A">
        <w:trPr>
          <w:trHeight w:val="397"/>
          <w:jc w:val="center"/>
        </w:trPr>
        <w:tc>
          <w:tcPr>
            <w:tcW w:w="1838" w:type="dxa"/>
            <w:vAlign w:val="center"/>
          </w:tcPr>
          <w:p w14:paraId="6103ADC5"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名称</w:t>
            </w:r>
          </w:p>
        </w:tc>
        <w:tc>
          <w:tcPr>
            <w:tcW w:w="1559" w:type="dxa"/>
            <w:vAlign w:val="center"/>
          </w:tcPr>
          <w:p w14:paraId="652E4BCF"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排放量</w:t>
            </w:r>
          </w:p>
        </w:tc>
        <w:tc>
          <w:tcPr>
            <w:tcW w:w="851" w:type="dxa"/>
            <w:vAlign w:val="center"/>
          </w:tcPr>
          <w:p w14:paraId="3C1F3DF5" w14:textId="77777777" w:rsidR="001A5A3C" w:rsidRPr="001A5A3C" w:rsidRDefault="001A5A3C" w:rsidP="001A5A3C">
            <w:pPr>
              <w:snapToGrid w:val="0"/>
              <w:spacing w:line="240" w:lineRule="auto"/>
              <w:ind w:firstLineChars="0" w:firstLine="0"/>
              <w:jc w:val="center"/>
              <w:rPr>
                <w:sz w:val="21"/>
                <w:szCs w:val="21"/>
              </w:rPr>
            </w:pPr>
            <w:r w:rsidRPr="001A5A3C">
              <w:rPr>
                <w:sz w:val="21"/>
                <w:szCs w:val="21"/>
              </w:rPr>
              <w:t>pH</w:t>
            </w:r>
          </w:p>
        </w:tc>
        <w:tc>
          <w:tcPr>
            <w:tcW w:w="1134" w:type="dxa"/>
            <w:vAlign w:val="center"/>
          </w:tcPr>
          <w:p w14:paraId="1598C037" w14:textId="77777777" w:rsidR="001A5A3C" w:rsidRPr="001A5A3C" w:rsidRDefault="001A5A3C" w:rsidP="001A5A3C">
            <w:pPr>
              <w:snapToGrid w:val="0"/>
              <w:spacing w:line="240" w:lineRule="auto"/>
              <w:ind w:firstLineChars="0" w:firstLine="0"/>
              <w:jc w:val="center"/>
              <w:rPr>
                <w:color w:val="000000"/>
                <w:sz w:val="21"/>
                <w:szCs w:val="21"/>
              </w:rPr>
            </w:pPr>
            <w:r w:rsidRPr="001A5A3C">
              <w:rPr>
                <w:sz w:val="21"/>
                <w:szCs w:val="21"/>
              </w:rPr>
              <w:t>石</w:t>
            </w:r>
            <w:r w:rsidRPr="001A5A3C">
              <w:rPr>
                <w:color w:val="000000"/>
                <w:sz w:val="21"/>
                <w:szCs w:val="21"/>
              </w:rPr>
              <w:t>油类</w:t>
            </w:r>
          </w:p>
        </w:tc>
        <w:tc>
          <w:tcPr>
            <w:tcW w:w="992" w:type="dxa"/>
            <w:vAlign w:val="center"/>
          </w:tcPr>
          <w:p w14:paraId="2012BA26" w14:textId="77777777" w:rsidR="001A5A3C" w:rsidRPr="001A5A3C" w:rsidRDefault="001A5A3C" w:rsidP="001A5A3C">
            <w:pPr>
              <w:snapToGrid w:val="0"/>
              <w:spacing w:line="240" w:lineRule="auto"/>
              <w:ind w:firstLineChars="0" w:firstLine="0"/>
              <w:jc w:val="center"/>
              <w:rPr>
                <w:color w:val="000000"/>
                <w:sz w:val="21"/>
                <w:szCs w:val="21"/>
              </w:rPr>
            </w:pPr>
            <w:r w:rsidRPr="001A5A3C">
              <w:rPr>
                <w:sz w:val="21"/>
                <w:szCs w:val="21"/>
              </w:rPr>
              <w:t>COD</w:t>
            </w:r>
          </w:p>
        </w:tc>
        <w:tc>
          <w:tcPr>
            <w:tcW w:w="992" w:type="dxa"/>
            <w:vAlign w:val="center"/>
          </w:tcPr>
          <w:p w14:paraId="097C182D"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NH</w:t>
            </w:r>
            <w:r w:rsidRPr="001A5A3C">
              <w:rPr>
                <w:color w:val="000000"/>
                <w:sz w:val="21"/>
                <w:szCs w:val="21"/>
                <w:vertAlign w:val="subscript"/>
              </w:rPr>
              <w:t>3</w:t>
            </w:r>
            <w:r w:rsidRPr="001A5A3C">
              <w:rPr>
                <w:color w:val="000000"/>
                <w:sz w:val="21"/>
                <w:szCs w:val="21"/>
              </w:rPr>
              <w:t>-N</w:t>
            </w:r>
          </w:p>
        </w:tc>
        <w:tc>
          <w:tcPr>
            <w:tcW w:w="1139" w:type="dxa"/>
            <w:vAlign w:val="center"/>
          </w:tcPr>
          <w:p w14:paraId="78B83E0D"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排放去向</w:t>
            </w:r>
          </w:p>
        </w:tc>
      </w:tr>
      <w:tr w:rsidR="001A5A3C" w:rsidRPr="001A5A3C" w14:paraId="32527AE9" w14:textId="77777777" w:rsidTr="00A40F6A">
        <w:trPr>
          <w:trHeight w:val="397"/>
          <w:jc w:val="center"/>
        </w:trPr>
        <w:tc>
          <w:tcPr>
            <w:tcW w:w="1838" w:type="dxa"/>
            <w:vMerge w:val="restart"/>
            <w:vAlign w:val="center"/>
          </w:tcPr>
          <w:p w14:paraId="36FED906"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炼油污水处理场</w:t>
            </w:r>
          </w:p>
          <w:p w14:paraId="69D87B77"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出口</w:t>
            </w:r>
          </w:p>
        </w:tc>
        <w:tc>
          <w:tcPr>
            <w:tcW w:w="1559" w:type="dxa"/>
            <w:vAlign w:val="center"/>
          </w:tcPr>
          <w:p w14:paraId="31057E97" w14:textId="77777777" w:rsidR="001A5A3C" w:rsidRPr="001A5A3C" w:rsidRDefault="001A5A3C" w:rsidP="001A5A3C">
            <w:pPr>
              <w:snapToGrid w:val="0"/>
              <w:spacing w:line="240" w:lineRule="auto"/>
              <w:ind w:firstLineChars="0" w:firstLine="0"/>
              <w:jc w:val="center"/>
              <w:rPr>
                <w:color w:val="000000"/>
                <w:sz w:val="21"/>
                <w:szCs w:val="21"/>
              </w:rPr>
            </w:pPr>
            <w:r w:rsidRPr="001A5A3C">
              <w:rPr>
                <w:bCs/>
                <w:sz w:val="21"/>
                <w:szCs w:val="21"/>
              </w:rPr>
              <w:t>生产</w:t>
            </w:r>
            <w:r w:rsidRPr="001A5A3C">
              <w:rPr>
                <w:rFonts w:hint="eastAsia"/>
                <w:bCs/>
                <w:sz w:val="21"/>
                <w:szCs w:val="21"/>
              </w:rPr>
              <w:t>含油</w:t>
            </w:r>
            <w:r w:rsidRPr="001A5A3C">
              <w:rPr>
                <w:bCs/>
                <w:sz w:val="21"/>
                <w:szCs w:val="21"/>
              </w:rPr>
              <w:t>废水</w:t>
            </w:r>
            <w:r w:rsidRPr="001A5A3C">
              <w:rPr>
                <w:bCs/>
                <w:color w:val="000000"/>
                <w:sz w:val="21"/>
                <w:szCs w:val="21"/>
              </w:rPr>
              <w:t>1.8458×10</w:t>
            </w:r>
            <w:r w:rsidRPr="001A5A3C">
              <w:rPr>
                <w:bCs/>
                <w:color w:val="000000"/>
                <w:sz w:val="21"/>
                <w:szCs w:val="21"/>
                <w:vertAlign w:val="superscript"/>
              </w:rPr>
              <w:t>4</w:t>
            </w:r>
            <w:r w:rsidRPr="001A5A3C">
              <w:rPr>
                <w:bCs/>
                <w:sz w:val="21"/>
                <w:szCs w:val="21"/>
              </w:rPr>
              <w:t>t/a</w:t>
            </w:r>
          </w:p>
        </w:tc>
        <w:tc>
          <w:tcPr>
            <w:tcW w:w="851" w:type="dxa"/>
            <w:vAlign w:val="center"/>
          </w:tcPr>
          <w:p w14:paraId="3AD63216"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7.</w:t>
            </w:r>
            <w:r w:rsidRPr="001A5A3C">
              <w:rPr>
                <w:rFonts w:hint="eastAsia"/>
                <w:color w:val="000000"/>
                <w:sz w:val="21"/>
                <w:szCs w:val="21"/>
              </w:rPr>
              <w:t>39</w:t>
            </w:r>
          </w:p>
        </w:tc>
        <w:tc>
          <w:tcPr>
            <w:tcW w:w="1134" w:type="dxa"/>
            <w:vAlign w:val="center"/>
          </w:tcPr>
          <w:p w14:paraId="464C378E"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1.06mg</w:t>
            </w:r>
            <w:r w:rsidRPr="001A5A3C">
              <w:rPr>
                <w:color w:val="000000"/>
                <w:sz w:val="21"/>
                <w:szCs w:val="21"/>
              </w:rPr>
              <w:t>/L</w:t>
            </w:r>
          </w:p>
        </w:tc>
        <w:tc>
          <w:tcPr>
            <w:tcW w:w="992" w:type="dxa"/>
            <w:vAlign w:val="center"/>
          </w:tcPr>
          <w:p w14:paraId="74FC19F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35mg</w:t>
            </w:r>
            <w:r w:rsidRPr="001A5A3C">
              <w:rPr>
                <w:color w:val="000000"/>
                <w:sz w:val="21"/>
                <w:szCs w:val="21"/>
              </w:rPr>
              <w:t>/L</w:t>
            </w:r>
          </w:p>
        </w:tc>
        <w:tc>
          <w:tcPr>
            <w:tcW w:w="992" w:type="dxa"/>
            <w:vAlign w:val="center"/>
          </w:tcPr>
          <w:p w14:paraId="067C778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1139" w:type="dxa"/>
            <w:vMerge w:val="restart"/>
            <w:vAlign w:val="center"/>
          </w:tcPr>
          <w:p w14:paraId="7002B123" w14:textId="77777777" w:rsidR="001A5A3C" w:rsidRPr="001A5A3C" w:rsidRDefault="001A5A3C" w:rsidP="001A5A3C">
            <w:pPr>
              <w:snapToGrid w:val="0"/>
              <w:spacing w:line="240" w:lineRule="auto"/>
              <w:ind w:firstLineChars="0" w:firstLine="0"/>
              <w:jc w:val="left"/>
              <w:rPr>
                <w:color w:val="000000"/>
                <w:sz w:val="21"/>
                <w:szCs w:val="21"/>
              </w:rPr>
            </w:pPr>
            <w:r w:rsidRPr="001A5A3C">
              <w:rPr>
                <w:bCs/>
                <w:sz w:val="21"/>
                <w:szCs w:val="21"/>
              </w:rPr>
              <w:t>送</w:t>
            </w:r>
            <w:r w:rsidRPr="001A5A3C">
              <w:rPr>
                <w:rFonts w:hint="eastAsia"/>
                <w:bCs/>
                <w:sz w:val="21"/>
                <w:szCs w:val="21"/>
              </w:rPr>
              <w:t>中石化</w:t>
            </w:r>
            <w:r w:rsidRPr="001A5A3C">
              <w:rPr>
                <w:bCs/>
                <w:sz w:val="21"/>
                <w:szCs w:val="21"/>
              </w:rPr>
              <w:t>洛阳分公司炼油污水处理场含油污水处理系统处理后</w:t>
            </w:r>
            <w:r w:rsidRPr="001A5A3C">
              <w:rPr>
                <w:rFonts w:hint="eastAsia"/>
                <w:bCs/>
                <w:sz w:val="21"/>
                <w:szCs w:val="21"/>
              </w:rPr>
              <w:t>部分回用，剩余部分外排。</w:t>
            </w:r>
          </w:p>
        </w:tc>
      </w:tr>
      <w:tr w:rsidR="001A5A3C" w:rsidRPr="001A5A3C" w14:paraId="0659216A" w14:textId="77777777" w:rsidTr="00A40F6A">
        <w:trPr>
          <w:trHeight w:val="397"/>
          <w:jc w:val="center"/>
        </w:trPr>
        <w:tc>
          <w:tcPr>
            <w:tcW w:w="1838" w:type="dxa"/>
            <w:vMerge/>
            <w:vAlign w:val="center"/>
          </w:tcPr>
          <w:p w14:paraId="21420567" w14:textId="77777777" w:rsidR="001A5A3C" w:rsidRPr="001A5A3C" w:rsidRDefault="001A5A3C" w:rsidP="001A5A3C">
            <w:pPr>
              <w:snapToGrid w:val="0"/>
              <w:spacing w:line="240" w:lineRule="auto"/>
              <w:ind w:firstLine="420"/>
              <w:jc w:val="center"/>
              <w:rPr>
                <w:color w:val="000000"/>
                <w:sz w:val="21"/>
                <w:szCs w:val="21"/>
              </w:rPr>
            </w:pPr>
          </w:p>
        </w:tc>
        <w:tc>
          <w:tcPr>
            <w:tcW w:w="1559" w:type="dxa"/>
            <w:vAlign w:val="center"/>
          </w:tcPr>
          <w:p w14:paraId="7CD60234" w14:textId="77777777" w:rsidR="001A5A3C" w:rsidRPr="001A5A3C" w:rsidRDefault="001A5A3C" w:rsidP="001A5A3C">
            <w:pPr>
              <w:snapToGrid w:val="0"/>
              <w:spacing w:line="240" w:lineRule="auto"/>
              <w:ind w:firstLineChars="0" w:firstLine="0"/>
              <w:jc w:val="center"/>
              <w:rPr>
                <w:color w:val="000000"/>
                <w:sz w:val="21"/>
                <w:szCs w:val="21"/>
              </w:rPr>
            </w:pPr>
            <w:r w:rsidRPr="001A5A3C">
              <w:rPr>
                <w:bCs/>
                <w:sz w:val="21"/>
                <w:szCs w:val="21"/>
              </w:rPr>
              <w:t>生活污水</w:t>
            </w:r>
            <w:r w:rsidRPr="001A5A3C">
              <w:rPr>
                <w:bCs/>
                <w:sz w:val="21"/>
                <w:szCs w:val="21"/>
              </w:rPr>
              <w:t>3.056</w:t>
            </w:r>
            <w:r w:rsidRPr="001A5A3C">
              <w:rPr>
                <w:bCs/>
                <w:color w:val="000000"/>
                <w:sz w:val="21"/>
                <w:szCs w:val="21"/>
              </w:rPr>
              <w:t>×10</w:t>
            </w:r>
            <w:r w:rsidRPr="001A5A3C">
              <w:rPr>
                <w:bCs/>
                <w:color w:val="000000"/>
                <w:sz w:val="21"/>
                <w:szCs w:val="21"/>
                <w:vertAlign w:val="superscript"/>
              </w:rPr>
              <w:t>4</w:t>
            </w:r>
            <w:r w:rsidRPr="001A5A3C">
              <w:rPr>
                <w:bCs/>
                <w:sz w:val="21"/>
                <w:szCs w:val="21"/>
              </w:rPr>
              <w:t>t/a</w:t>
            </w:r>
          </w:p>
        </w:tc>
        <w:tc>
          <w:tcPr>
            <w:tcW w:w="851" w:type="dxa"/>
            <w:vAlign w:val="center"/>
          </w:tcPr>
          <w:p w14:paraId="391F712A" w14:textId="77777777" w:rsidR="001A5A3C" w:rsidRPr="001A5A3C" w:rsidRDefault="001A5A3C" w:rsidP="001A5A3C">
            <w:pPr>
              <w:snapToGrid w:val="0"/>
              <w:spacing w:line="240" w:lineRule="auto"/>
              <w:ind w:firstLineChars="0" w:firstLine="0"/>
              <w:jc w:val="center"/>
              <w:rPr>
                <w:color w:val="000000"/>
                <w:sz w:val="21"/>
                <w:szCs w:val="21"/>
              </w:rPr>
            </w:pPr>
            <w:r w:rsidRPr="001A5A3C">
              <w:rPr>
                <w:color w:val="000000"/>
                <w:sz w:val="21"/>
                <w:szCs w:val="21"/>
              </w:rPr>
              <w:t>7.</w:t>
            </w:r>
            <w:r w:rsidRPr="001A5A3C">
              <w:rPr>
                <w:rFonts w:hint="eastAsia"/>
                <w:color w:val="000000"/>
                <w:sz w:val="21"/>
                <w:szCs w:val="21"/>
              </w:rPr>
              <w:t>39</w:t>
            </w:r>
          </w:p>
        </w:tc>
        <w:tc>
          <w:tcPr>
            <w:tcW w:w="1134" w:type="dxa"/>
            <w:vAlign w:val="center"/>
          </w:tcPr>
          <w:p w14:paraId="06451DDF"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992" w:type="dxa"/>
            <w:vAlign w:val="center"/>
          </w:tcPr>
          <w:p w14:paraId="24979DAD"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35mg</w:t>
            </w:r>
            <w:r w:rsidRPr="001A5A3C">
              <w:rPr>
                <w:color w:val="000000"/>
                <w:sz w:val="21"/>
                <w:szCs w:val="21"/>
              </w:rPr>
              <w:t>/L</w:t>
            </w:r>
          </w:p>
        </w:tc>
        <w:tc>
          <w:tcPr>
            <w:tcW w:w="992" w:type="dxa"/>
            <w:vAlign w:val="center"/>
          </w:tcPr>
          <w:p w14:paraId="6788A906"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0.356</w:t>
            </w:r>
          </w:p>
          <w:p w14:paraId="00C92758"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mg</w:t>
            </w:r>
            <w:r w:rsidRPr="001A5A3C">
              <w:rPr>
                <w:color w:val="000000"/>
                <w:sz w:val="21"/>
                <w:szCs w:val="21"/>
              </w:rPr>
              <w:t>/L</w:t>
            </w:r>
          </w:p>
        </w:tc>
        <w:tc>
          <w:tcPr>
            <w:tcW w:w="1139" w:type="dxa"/>
            <w:vMerge/>
            <w:vAlign w:val="center"/>
          </w:tcPr>
          <w:p w14:paraId="3FF71E7B" w14:textId="77777777" w:rsidR="001A5A3C" w:rsidRPr="001A5A3C" w:rsidRDefault="001A5A3C" w:rsidP="001A5A3C">
            <w:pPr>
              <w:snapToGrid w:val="0"/>
              <w:spacing w:line="240" w:lineRule="auto"/>
              <w:ind w:firstLine="420"/>
              <w:jc w:val="left"/>
              <w:rPr>
                <w:color w:val="000000"/>
                <w:sz w:val="21"/>
                <w:szCs w:val="21"/>
              </w:rPr>
            </w:pPr>
          </w:p>
        </w:tc>
      </w:tr>
      <w:tr w:rsidR="001A5A3C" w:rsidRPr="001A5A3C" w14:paraId="46D55950" w14:textId="77777777" w:rsidTr="00A40F6A">
        <w:trPr>
          <w:trHeight w:val="397"/>
          <w:jc w:val="center"/>
        </w:trPr>
        <w:tc>
          <w:tcPr>
            <w:tcW w:w="1838" w:type="dxa"/>
            <w:vMerge/>
            <w:vAlign w:val="center"/>
          </w:tcPr>
          <w:p w14:paraId="24639E73" w14:textId="77777777" w:rsidR="001A5A3C" w:rsidRPr="001A5A3C" w:rsidRDefault="001A5A3C" w:rsidP="001A5A3C">
            <w:pPr>
              <w:snapToGrid w:val="0"/>
              <w:spacing w:line="240" w:lineRule="auto"/>
              <w:ind w:firstLine="420"/>
              <w:jc w:val="center"/>
              <w:rPr>
                <w:color w:val="000000"/>
                <w:sz w:val="21"/>
                <w:szCs w:val="21"/>
              </w:rPr>
            </w:pPr>
          </w:p>
        </w:tc>
        <w:tc>
          <w:tcPr>
            <w:tcW w:w="1559" w:type="dxa"/>
            <w:vAlign w:val="center"/>
          </w:tcPr>
          <w:p w14:paraId="1CC26B6F"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bCs/>
                <w:sz w:val="21"/>
                <w:szCs w:val="21"/>
              </w:rPr>
              <w:t>循环排污水</w:t>
            </w:r>
            <w:r w:rsidRPr="001A5A3C">
              <w:rPr>
                <w:bCs/>
                <w:color w:val="000000"/>
                <w:sz w:val="21"/>
                <w:szCs w:val="21"/>
              </w:rPr>
              <w:t>6.1824×10</w:t>
            </w:r>
            <w:r w:rsidRPr="001A5A3C">
              <w:rPr>
                <w:bCs/>
                <w:color w:val="000000"/>
                <w:sz w:val="21"/>
                <w:szCs w:val="21"/>
                <w:vertAlign w:val="superscript"/>
              </w:rPr>
              <w:t>4</w:t>
            </w:r>
            <w:r w:rsidRPr="001A5A3C">
              <w:rPr>
                <w:bCs/>
                <w:sz w:val="21"/>
                <w:szCs w:val="21"/>
              </w:rPr>
              <w:t>t/a</w:t>
            </w:r>
          </w:p>
        </w:tc>
        <w:tc>
          <w:tcPr>
            <w:tcW w:w="851" w:type="dxa"/>
            <w:vAlign w:val="center"/>
          </w:tcPr>
          <w:p w14:paraId="69A04A01"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bCs/>
                <w:color w:val="000000"/>
                <w:sz w:val="21"/>
                <w:szCs w:val="21"/>
              </w:rPr>
              <w:t>7.</w:t>
            </w:r>
            <w:r w:rsidRPr="001A5A3C">
              <w:rPr>
                <w:rFonts w:hint="eastAsia"/>
                <w:bCs/>
                <w:color w:val="000000"/>
                <w:sz w:val="21"/>
                <w:szCs w:val="21"/>
              </w:rPr>
              <w:t>39</w:t>
            </w:r>
          </w:p>
        </w:tc>
        <w:tc>
          <w:tcPr>
            <w:tcW w:w="1134" w:type="dxa"/>
            <w:vAlign w:val="center"/>
          </w:tcPr>
          <w:p w14:paraId="4543E98C"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rFonts w:hint="eastAsia"/>
                <w:bCs/>
                <w:color w:val="000000"/>
                <w:sz w:val="21"/>
                <w:szCs w:val="21"/>
              </w:rPr>
              <w:t>1.06</w:t>
            </w:r>
            <w:r w:rsidRPr="001A5A3C">
              <w:rPr>
                <w:rFonts w:hint="eastAsia"/>
                <w:color w:val="000000"/>
                <w:sz w:val="21"/>
                <w:szCs w:val="21"/>
              </w:rPr>
              <w:t>mg</w:t>
            </w:r>
            <w:r w:rsidRPr="001A5A3C">
              <w:rPr>
                <w:color w:val="000000"/>
                <w:sz w:val="21"/>
                <w:szCs w:val="21"/>
              </w:rPr>
              <w:t>/L</w:t>
            </w:r>
          </w:p>
        </w:tc>
        <w:tc>
          <w:tcPr>
            <w:tcW w:w="992" w:type="dxa"/>
            <w:vAlign w:val="center"/>
          </w:tcPr>
          <w:p w14:paraId="596369E3"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bCs/>
                <w:color w:val="000000"/>
                <w:sz w:val="21"/>
                <w:szCs w:val="21"/>
              </w:rPr>
              <w:t>35</w:t>
            </w:r>
            <w:r w:rsidRPr="001A5A3C">
              <w:rPr>
                <w:rFonts w:hint="eastAsia"/>
                <w:color w:val="000000"/>
                <w:sz w:val="21"/>
                <w:szCs w:val="21"/>
              </w:rPr>
              <w:t>mg</w:t>
            </w:r>
            <w:r w:rsidRPr="001A5A3C">
              <w:rPr>
                <w:color w:val="000000"/>
                <w:sz w:val="21"/>
                <w:szCs w:val="21"/>
              </w:rPr>
              <w:t>/L</w:t>
            </w:r>
          </w:p>
        </w:tc>
        <w:tc>
          <w:tcPr>
            <w:tcW w:w="992" w:type="dxa"/>
            <w:vAlign w:val="center"/>
          </w:tcPr>
          <w:p w14:paraId="55E214FC"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rFonts w:hint="eastAsia"/>
                <w:bCs/>
                <w:color w:val="000000"/>
                <w:sz w:val="21"/>
                <w:szCs w:val="21"/>
              </w:rPr>
              <w:t>/</w:t>
            </w:r>
          </w:p>
        </w:tc>
        <w:tc>
          <w:tcPr>
            <w:tcW w:w="1139" w:type="dxa"/>
            <w:vMerge/>
            <w:vAlign w:val="center"/>
          </w:tcPr>
          <w:p w14:paraId="5D4BFA7C" w14:textId="77777777" w:rsidR="001A5A3C" w:rsidRPr="001A5A3C" w:rsidRDefault="001A5A3C" w:rsidP="001A5A3C">
            <w:pPr>
              <w:snapToGrid w:val="0"/>
              <w:spacing w:line="240" w:lineRule="auto"/>
              <w:ind w:firstLine="420"/>
              <w:jc w:val="left"/>
              <w:rPr>
                <w:color w:val="000000"/>
                <w:sz w:val="21"/>
                <w:szCs w:val="21"/>
              </w:rPr>
            </w:pPr>
          </w:p>
        </w:tc>
      </w:tr>
      <w:tr w:rsidR="001A5A3C" w:rsidRPr="001A5A3C" w14:paraId="1C9F32D0" w14:textId="77777777" w:rsidTr="00A40F6A">
        <w:trPr>
          <w:trHeight w:val="397"/>
          <w:jc w:val="center"/>
        </w:trPr>
        <w:tc>
          <w:tcPr>
            <w:tcW w:w="1838" w:type="dxa"/>
            <w:vAlign w:val="center"/>
          </w:tcPr>
          <w:p w14:paraId="01D02BFB" w14:textId="77777777" w:rsidR="001A5A3C" w:rsidRPr="001A5A3C" w:rsidRDefault="001A5A3C" w:rsidP="001A5A3C">
            <w:pPr>
              <w:widowControl/>
              <w:spacing w:line="240" w:lineRule="auto"/>
              <w:ind w:firstLineChars="0" w:firstLine="0"/>
              <w:jc w:val="center"/>
              <w:rPr>
                <w:color w:val="000000"/>
                <w:sz w:val="21"/>
                <w:szCs w:val="21"/>
              </w:rPr>
            </w:pPr>
            <w:r w:rsidRPr="001A5A3C">
              <w:rPr>
                <w:rFonts w:hint="eastAsia"/>
                <w:color w:val="000000"/>
                <w:sz w:val="21"/>
                <w:szCs w:val="21"/>
              </w:rPr>
              <w:t>合计量</w:t>
            </w:r>
          </w:p>
        </w:tc>
        <w:tc>
          <w:tcPr>
            <w:tcW w:w="1559" w:type="dxa"/>
            <w:vAlign w:val="center"/>
          </w:tcPr>
          <w:p w14:paraId="2A33EE76"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bCs/>
                <w:color w:val="000000"/>
                <w:sz w:val="21"/>
                <w:szCs w:val="21"/>
              </w:rPr>
              <w:t>11.0842×10</w:t>
            </w:r>
            <w:r w:rsidRPr="001A5A3C">
              <w:rPr>
                <w:bCs/>
                <w:color w:val="000000"/>
                <w:sz w:val="21"/>
                <w:szCs w:val="21"/>
                <w:vertAlign w:val="superscript"/>
              </w:rPr>
              <w:t>4</w:t>
            </w:r>
            <w:r w:rsidRPr="001A5A3C">
              <w:rPr>
                <w:bCs/>
                <w:color w:val="000000"/>
                <w:sz w:val="21"/>
                <w:szCs w:val="21"/>
              </w:rPr>
              <w:t>t/a</w:t>
            </w:r>
          </w:p>
        </w:tc>
        <w:tc>
          <w:tcPr>
            <w:tcW w:w="851" w:type="dxa"/>
            <w:vAlign w:val="center"/>
          </w:tcPr>
          <w:p w14:paraId="254FFA24"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bCs/>
                <w:color w:val="000000"/>
                <w:sz w:val="21"/>
                <w:szCs w:val="21"/>
              </w:rPr>
              <w:t>/</w:t>
            </w:r>
          </w:p>
        </w:tc>
        <w:tc>
          <w:tcPr>
            <w:tcW w:w="1134" w:type="dxa"/>
            <w:vAlign w:val="center"/>
          </w:tcPr>
          <w:p w14:paraId="083BF652"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rFonts w:hint="eastAsia"/>
                <w:bCs/>
                <w:color w:val="000000"/>
                <w:sz w:val="21"/>
                <w:szCs w:val="21"/>
              </w:rPr>
              <w:t>0.0851</w:t>
            </w:r>
            <w:r w:rsidRPr="001A5A3C">
              <w:rPr>
                <w:color w:val="000000"/>
                <w:sz w:val="21"/>
                <w:szCs w:val="21"/>
              </w:rPr>
              <w:t>t</w:t>
            </w:r>
            <w:r w:rsidRPr="001A5A3C">
              <w:rPr>
                <w:rFonts w:hint="eastAsia"/>
                <w:color w:val="000000"/>
                <w:sz w:val="21"/>
                <w:szCs w:val="21"/>
              </w:rPr>
              <w:t>/a</w:t>
            </w:r>
          </w:p>
        </w:tc>
        <w:tc>
          <w:tcPr>
            <w:tcW w:w="992" w:type="dxa"/>
            <w:vAlign w:val="center"/>
          </w:tcPr>
          <w:p w14:paraId="7F6566F3"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rFonts w:hint="eastAsia"/>
                <w:bCs/>
                <w:color w:val="000000"/>
                <w:sz w:val="21"/>
                <w:szCs w:val="21"/>
              </w:rPr>
              <w:t>3.8796</w:t>
            </w:r>
          </w:p>
          <w:p w14:paraId="702B7D33"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color w:val="000000"/>
                <w:sz w:val="21"/>
                <w:szCs w:val="21"/>
              </w:rPr>
              <w:t>t</w:t>
            </w:r>
            <w:r w:rsidRPr="001A5A3C">
              <w:rPr>
                <w:rFonts w:hint="eastAsia"/>
                <w:color w:val="000000"/>
                <w:sz w:val="21"/>
                <w:szCs w:val="21"/>
              </w:rPr>
              <w:t>/a</w:t>
            </w:r>
          </w:p>
        </w:tc>
        <w:tc>
          <w:tcPr>
            <w:tcW w:w="992" w:type="dxa"/>
            <w:vAlign w:val="center"/>
          </w:tcPr>
          <w:p w14:paraId="4F6EF05B"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rFonts w:hint="eastAsia"/>
                <w:bCs/>
                <w:color w:val="000000"/>
                <w:sz w:val="21"/>
                <w:szCs w:val="21"/>
              </w:rPr>
              <w:t>0.0109</w:t>
            </w:r>
          </w:p>
          <w:p w14:paraId="6E07C360" w14:textId="77777777" w:rsidR="001A5A3C" w:rsidRPr="001A5A3C" w:rsidRDefault="001A5A3C" w:rsidP="001A5A3C">
            <w:pPr>
              <w:snapToGrid w:val="0"/>
              <w:spacing w:line="240" w:lineRule="auto"/>
              <w:ind w:firstLineChars="0" w:firstLine="0"/>
              <w:jc w:val="center"/>
              <w:rPr>
                <w:bCs/>
                <w:color w:val="000000"/>
                <w:sz w:val="21"/>
                <w:szCs w:val="21"/>
              </w:rPr>
            </w:pPr>
            <w:r w:rsidRPr="001A5A3C">
              <w:rPr>
                <w:color w:val="000000"/>
                <w:sz w:val="21"/>
                <w:szCs w:val="21"/>
              </w:rPr>
              <w:t>t</w:t>
            </w:r>
            <w:r w:rsidRPr="001A5A3C">
              <w:rPr>
                <w:rFonts w:hint="eastAsia"/>
                <w:color w:val="000000"/>
                <w:sz w:val="21"/>
                <w:szCs w:val="21"/>
              </w:rPr>
              <w:t>/a</w:t>
            </w:r>
          </w:p>
        </w:tc>
        <w:tc>
          <w:tcPr>
            <w:tcW w:w="1139" w:type="dxa"/>
            <w:vMerge/>
            <w:vAlign w:val="center"/>
          </w:tcPr>
          <w:p w14:paraId="3ADF1E6E" w14:textId="77777777" w:rsidR="001A5A3C" w:rsidRPr="001A5A3C" w:rsidRDefault="001A5A3C" w:rsidP="001A5A3C">
            <w:pPr>
              <w:widowControl/>
              <w:spacing w:line="240" w:lineRule="auto"/>
              <w:ind w:firstLineChars="0" w:firstLine="0"/>
              <w:jc w:val="left"/>
              <w:rPr>
                <w:color w:val="000000"/>
                <w:sz w:val="21"/>
                <w:szCs w:val="21"/>
              </w:rPr>
            </w:pPr>
          </w:p>
        </w:tc>
      </w:tr>
      <w:tr w:rsidR="001A5A3C" w:rsidRPr="001A5A3C" w14:paraId="6C5CB054" w14:textId="77777777" w:rsidTr="00A40F6A">
        <w:trPr>
          <w:trHeight w:val="397"/>
          <w:jc w:val="center"/>
        </w:trPr>
        <w:tc>
          <w:tcPr>
            <w:tcW w:w="1838" w:type="dxa"/>
            <w:vAlign w:val="center"/>
          </w:tcPr>
          <w:p w14:paraId="226D08AA"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《石油炼制工业污染物排放标准》（</w:t>
            </w:r>
            <w:r w:rsidRPr="001A5A3C">
              <w:rPr>
                <w:color w:val="000000"/>
                <w:sz w:val="21"/>
                <w:szCs w:val="21"/>
              </w:rPr>
              <w:t>GB31570-2015</w:t>
            </w:r>
            <w:r w:rsidRPr="001A5A3C">
              <w:rPr>
                <w:rFonts w:hint="eastAsia"/>
                <w:color w:val="000000"/>
                <w:sz w:val="21"/>
                <w:szCs w:val="21"/>
              </w:rPr>
              <w:t>）表</w:t>
            </w:r>
            <w:r w:rsidRPr="001A5A3C">
              <w:rPr>
                <w:rFonts w:hint="eastAsia"/>
                <w:color w:val="000000"/>
                <w:sz w:val="21"/>
                <w:szCs w:val="21"/>
              </w:rPr>
              <w:t>1</w:t>
            </w:r>
            <w:r w:rsidRPr="001A5A3C">
              <w:rPr>
                <w:rFonts w:hint="eastAsia"/>
                <w:color w:val="000000"/>
                <w:sz w:val="21"/>
                <w:szCs w:val="21"/>
              </w:rPr>
              <w:t>直接排放</w:t>
            </w:r>
          </w:p>
        </w:tc>
        <w:tc>
          <w:tcPr>
            <w:tcW w:w="1559" w:type="dxa"/>
            <w:vAlign w:val="center"/>
          </w:tcPr>
          <w:p w14:paraId="4BF236F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w:t>
            </w:r>
          </w:p>
        </w:tc>
        <w:tc>
          <w:tcPr>
            <w:tcW w:w="851" w:type="dxa"/>
            <w:vAlign w:val="center"/>
          </w:tcPr>
          <w:p w14:paraId="2632F646"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6~9</w:t>
            </w:r>
          </w:p>
        </w:tc>
        <w:tc>
          <w:tcPr>
            <w:tcW w:w="1134" w:type="dxa"/>
            <w:vAlign w:val="center"/>
          </w:tcPr>
          <w:p w14:paraId="0C1EA7C9"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5.0mg</w:t>
            </w:r>
            <w:r w:rsidRPr="001A5A3C">
              <w:rPr>
                <w:color w:val="000000"/>
                <w:sz w:val="21"/>
                <w:szCs w:val="21"/>
              </w:rPr>
              <w:t>/L</w:t>
            </w:r>
          </w:p>
        </w:tc>
        <w:tc>
          <w:tcPr>
            <w:tcW w:w="992" w:type="dxa"/>
            <w:vAlign w:val="center"/>
          </w:tcPr>
          <w:p w14:paraId="0F178105"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60.0</w:t>
            </w:r>
          </w:p>
          <w:p w14:paraId="13BD5CBC"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mg</w:t>
            </w:r>
            <w:r w:rsidRPr="001A5A3C">
              <w:rPr>
                <w:color w:val="000000"/>
                <w:sz w:val="21"/>
                <w:szCs w:val="21"/>
              </w:rPr>
              <w:t>/L</w:t>
            </w:r>
          </w:p>
        </w:tc>
        <w:tc>
          <w:tcPr>
            <w:tcW w:w="992" w:type="dxa"/>
            <w:vAlign w:val="center"/>
          </w:tcPr>
          <w:p w14:paraId="629B4973"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8.0</w:t>
            </w:r>
          </w:p>
          <w:p w14:paraId="7A5DA09B" w14:textId="77777777" w:rsidR="001A5A3C" w:rsidRPr="001A5A3C" w:rsidRDefault="001A5A3C" w:rsidP="001A5A3C">
            <w:pPr>
              <w:snapToGrid w:val="0"/>
              <w:spacing w:line="240" w:lineRule="auto"/>
              <w:ind w:firstLineChars="0" w:firstLine="0"/>
              <w:jc w:val="center"/>
              <w:rPr>
                <w:color w:val="000000"/>
                <w:sz w:val="21"/>
                <w:szCs w:val="21"/>
              </w:rPr>
            </w:pPr>
            <w:r w:rsidRPr="001A5A3C">
              <w:rPr>
                <w:rFonts w:hint="eastAsia"/>
                <w:color w:val="000000"/>
                <w:sz w:val="21"/>
                <w:szCs w:val="21"/>
              </w:rPr>
              <w:t>mg</w:t>
            </w:r>
            <w:r w:rsidRPr="001A5A3C">
              <w:rPr>
                <w:color w:val="000000"/>
                <w:sz w:val="21"/>
                <w:szCs w:val="21"/>
              </w:rPr>
              <w:t>/L</w:t>
            </w:r>
          </w:p>
        </w:tc>
        <w:tc>
          <w:tcPr>
            <w:tcW w:w="1139" w:type="dxa"/>
            <w:vMerge/>
            <w:vAlign w:val="center"/>
          </w:tcPr>
          <w:p w14:paraId="74E766B9" w14:textId="77777777" w:rsidR="001A5A3C" w:rsidRPr="001A5A3C" w:rsidRDefault="001A5A3C" w:rsidP="001A5A3C">
            <w:pPr>
              <w:widowControl/>
              <w:spacing w:line="240" w:lineRule="auto"/>
              <w:ind w:firstLineChars="0" w:firstLine="0"/>
              <w:jc w:val="left"/>
              <w:rPr>
                <w:color w:val="000000"/>
                <w:sz w:val="21"/>
                <w:szCs w:val="21"/>
              </w:rPr>
            </w:pPr>
          </w:p>
        </w:tc>
      </w:tr>
    </w:tbl>
    <w:p w14:paraId="3AE580B9" w14:textId="77777777" w:rsidR="001A5A3C" w:rsidRPr="001A5A3C" w:rsidRDefault="001A5A3C" w:rsidP="001A5A3C">
      <w:pPr>
        <w:spacing w:line="240" w:lineRule="auto"/>
        <w:ind w:firstLineChars="0" w:firstLine="0"/>
        <w:rPr>
          <w:sz w:val="21"/>
          <w:szCs w:val="21"/>
        </w:rPr>
      </w:pPr>
      <w:r w:rsidRPr="001A5A3C">
        <w:rPr>
          <w:rFonts w:hint="eastAsia"/>
          <w:sz w:val="21"/>
          <w:szCs w:val="21"/>
        </w:rPr>
        <w:t>注：采用中石化洛阳分公司炼油污水处理场含油污水处理系统外排废水水质为</w:t>
      </w:r>
      <w:r w:rsidRPr="001A5A3C">
        <w:rPr>
          <w:rFonts w:hint="eastAsia"/>
          <w:sz w:val="21"/>
          <w:szCs w:val="21"/>
        </w:rPr>
        <w:t>2020</w:t>
      </w:r>
      <w:r w:rsidRPr="001A5A3C">
        <w:rPr>
          <w:rFonts w:hint="eastAsia"/>
          <w:sz w:val="21"/>
          <w:szCs w:val="21"/>
        </w:rPr>
        <w:t>年监测统计数据。</w:t>
      </w:r>
    </w:p>
    <w:p w14:paraId="11881CF1" w14:textId="77777777" w:rsidR="001A5A3C" w:rsidRPr="001A5A3C" w:rsidRDefault="001A5A3C" w:rsidP="001A5A3C">
      <w:pPr>
        <w:spacing w:line="420" w:lineRule="auto"/>
        <w:ind w:firstLine="480"/>
        <w:rPr>
          <w:rFonts w:eastAsia="Times New Roman"/>
        </w:rPr>
      </w:pPr>
      <w:r w:rsidRPr="001A5A3C">
        <w:rPr>
          <w:rFonts w:ascii="宋体" w:hAnsi="宋体" w:cs="宋体" w:hint="eastAsia"/>
        </w:rPr>
        <w:t>现有及在建工程水平衡图见图</w:t>
      </w:r>
      <w:r w:rsidRPr="001A5A3C">
        <w:rPr>
          <w:rFonts w:eastAsia="Times New Roman" w:hint="eastAsia"/>
        </w:rPr>
        <w:t>2</w:t>
      </w:r>
      <w:r w:rsidRPr="001A5A3C">
        <w:rPr>
          <w:rFonts w:eastAsia="Times New Roman"/>
        </w:rPr>
        <w:t>.7.1</w:t>
      </w:r>
      <w:r w:rsidRPr="001A5A3C">
        <w:rPr>
          <w:rFonts w:eastAsia="Times New Roman" w:hint="eastAsia"/>
        </w:rPr>
        <w:t>-</w:t>
      </w:r>
      <w:r w:rsidRPr="001A5A3C">
        <w:rPr>
          <w:rFonts w:eastAsia="Times New Roman"/>
        </w:rPr>
        <w:t>1</w:t>
      </w:r>
      <w:r w:rsidRPr="001A5A3C">
        <w:rPr>
          <w:rFonts w:ascii="宋体" w:hAnsi="宋体" w:cs="宋体" w:hint="eastAsia"/>
        </w:rPr>
        <w:t>。现有及在建工程蒸汽平衡图见图</w:t>
      </w:r>
      <w:r w:rsidRPr="001A5A3C">
        <w:rPr>
          <w:rFonts w:eastAsia="Times New Roman" w:hint="eastAsia"/>
        </w:rPr>
        <w:t>2</w:t>
      </w:r>
      <w:r w:rsidRPr="001A5A3C">
        <w:rPr>
          <w:rFonts w:eastAsia="Times New Roman"/>
        </w:rPr>
        <w:t>.7.1</w:t>
      </w:r>
      <w:r w:rsidRPr="001A5A3C">
        <w:rPr>
          <w:rFonts w:eastAsia="Times New Roman" w:hint="eastAsia"/>
        </w:rPr>
        <w:t>-</w:t>
      </w:r>
      <w:r w:rsidRPr="001A5A3C">
        <w:rPr>
          <w:rFonts w:eastAsia="Times New Roman"/>
        </w:rPr>
        <w:t>2</w:t>
      </w:r>
      <w:r w:rsidRPr="001A5A3C">
        <w:rPr>
          <w:rFonts w:ascii="宋体" w:hAnsi="宋体" w:cs="宋体" w:hint="eastAsia"/>
        </w:rPr>
        <w:t>。</w:t>
      </w:r>
    </w:p>
    <w:p w14:paraId="2DCAF3F6" w14:textId="77777777" w:rsidR="001A5A3C" w:rsidRPr="001A5A3C" w:rsidRDefault="001A5A3C" w:rsidP="001A5A3C">
      <w:pPr>
        <w:spacing w:before="120" w:after="120" w:line="312" w:lineRule="auto"/>
        <w:ind w:firstLine="480"/>
        <w:jc w:val="center"/>
        <w:rPr>
          <w:rFonts w:ascii="Calibri" w:hAnsi="Calibri" w:cs="宋体"/>
          <w:szCs w:val="20"/>
        </w:rPr>
      </w:pPr>
      <w:r w:rsidRPr="001A5A3C">
        <w:rPr>
          <w:rFonts w:ascii="Calibri" w:hAnsi="Calibri" w:cs="宋体"/>
          <w:noProof/>
          <w:szCs w:val="20"/>
        </w:rPr>
        <w:lastRenderedPageBreak/>
        <mc:AlternateContent>
          <mc:Choice Requires="wps">
            <w:drawing>
              <wp:anchor distT="0" distB="0" distL="114300" distR="114300" simplePos="0" relativeHeight="251682816" behindDoc="0" locked="0" layoutInCell="1" allowOverlap="1" wp14:anchorId="5F30785E" wp14:editId="61869373">
                <wp:simplePos x="0" y="0"/>
                <wp:positionH relativeFrom="column">
                  <wp:posOffset>1034140</wp:posOffset>
                </wp:positionH>
                <wp:positionV relativeFrom="paragraph">
                  <wp:posOffset>4123067</wp:posOffset>
                </wp:positionV>
                <wp:extent cx="3267710" cy="325755"/>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3267710" cy="325755"/>
                        </a:xfrm>
                        <a:prstGeom prst="rect">
                          <a:avLst/>
                        </a:prstGeom>
                        <a:noFill/>
                        <a:ln w="6350">
                          <a:noFill/>
                        </a:ln>
                      </wps:spPr>
                      <wps:txbx>
                        <w:txbxContent>
                          <w:p w14:paraId="73FC7733" w14:textId="77777777" w:rsidR="00A40F6A" w:rsidRPr="007C1CC1" w:rsidRDefault="00A40F6A" w:rsidP="001A5A3C">
                            <w:pPr>
                              <w:spacing w:line="240" w:lineRule="auto"/>
                              <w:ind w:firstLineChars="0" w:firstLine="0"/>
                              <w:jc w:val="center"/>
                              <w:rPr>
                                <w:rFonts w:eastAsia="黑体"/>
                              </w:rPr>
                            </w:pPr>
                            <w:r w:rsidRPr="007C1CC1">
                              <w:rPr>
                                <w:rFonts w:eastAsia="黑体"/>
                              </w:rPr>
                              <w:t>图</w:t>
                            </w:r>
                            <w:r w:rsidRPr="007C1CC1">
                              <w:rPr>
                                <w:rFonts w:eastAsia="黑体"/>
                              </w:rPr>
                              <w:t xml:space="preserve">2.7.1-1   </w:t>
                            </w:r>
                            <w:r w:rsidRPr="007C1CC1">
                              <w:rPr>
                                <w:rFonts w:eastAsia="黑体"/>
                              </w:rPr>
                              <w:t>现有及在建工程水平衡图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F30785E" id="文本框 94" o:spid="_x0000_s1035" type="#_x0000_t202" style="position:absolute;left:0;text-align:left;margin-left:81.45pt;margin-top:324.65pt;width:257.3pt;height:25.6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" filled="f" stroked="f" strokeweight=".5pt">
                <v:textbox>
                  <w:txbxContent>
                    <w:p w14:paraId="73FC7733" w14:textId="77777777" w:rsidR="00A40F6A" w:rsidRPr="007C1CC1" w:rsidRDefault="00A40F6A" w:rsidP="001A5A3C">
                      <w:pPr>
                        <w:spacing w:line="240" w:lineRule="auto"/>
                        <w:ind w:firstLineChars="0" w:firstLine="0"/>
                        <w:jc w:val="center"/>
                        <w:rPr>
                          <w:rFonts w:eastAsia="黑体"/>
                        </w:rPr>
                      </w:pPr>
                      <w:r w:rsidRPr="007C1CC1">
                        <w:rPr>
                          <w:rFonts w:eastAsia="黑体"/>
                        </w:rPr>
                        <w:t>图</w:t>
                      </w:r>
                      <w:r w:rsidRPr="007C1CC1">
                        <w:rPr>
                          <w:rFonts w:eastAsia="黑体"/>
                        </w:rPr>
                        <w:t xml:space="preserve">2.7.1-1   </w:t>
                      </w:r>
                      <w:r w:rsidRPr="007C1CC1">
                        <w:rPr>
                          <w:rFonts w:eastAsia="黑体"/>
                        </w:rPr>
                        <w:t>现有及在建工程水平衡图</w:t>
                      </w:r>
                    </w:p>
                  </w:txbxContent>
                </v:textbox>
              </v:shape>
            </w:pict>
          </mc:Fallback>
        </mc:AlternateContent>
      </w:r>
      <w:r w:rsidRPr="001A5A3C">
        <w:rPr>
          <w:rFonts w:ascii="Calibri" w:hAnsi="Calibri" w:cs="宋体"/>
          <w:noProof/>
          <w:szCs w:val="20"/>
        </w:rPr>
        <mc:AlternateContent>
          <mc:Choice Requires="wpc">
            <w:drawing>
              <wp:inline distT="0" distB="0" distL="0" distR="0" wp14:anchorId="02D392CD" wp14:editId="09B364CB">
                <wp:extent cx="4581693" cy="4343339"/>
                <wp:effectExtent l="0" t="0" r="9525" b="635"/>
                <wp:docPr id="19" name="画布 1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 name="图片 17"/>
                          <pic:cNvPicPr>
                            <a:picLocks noChangeAspect="1"/>
                          </pic:cNvPicPr>
                        </pic:nvPicPr>
                        <pic:blipFill>
                          <a:blip r:embed="rId43"/>
                          <a:stretch>
                            <a:fillRect/>
                          </a:stretch>
                        </pic:blipFill>
                        <pic:spPr>
                          <a:xfrm>
                            <a:off x="0" y="0"/>
                            <a:ext cx="4581525" cy="4193719"/>
                          </a:xfrm>
                          <a:prstGeom prst="rect">
                            <a:avLst/>
                          </a:prstGeom>
                        </pic:spPr>
                      </pic:pic>
                    </wpc:wpc>
                  </a:graphicData>
                </a:graphic>
              </wp:inline>
            </w:drawing>
          </mc:Choice>
          <mc:Fallback>
            <w:pict>
              <v:group w14:anchorId="77C5FDD9" id="画布 19" o:spid="_x0000_s1026" editas="canvas" style="width:360.75pt;height:342pt;mso-position-horizontal-relative:char;mso-position-vertical-relative:line" coordsize="45815,43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">
                <v:shape id="_x0000_s1027" type="#_x0000_t75" style="position:absolute;width:45815;height:43427;visibility:visible;mso-wrap-style:square" filled="t">
                  <v:fill o:detectmouseclick="t"/>
                  <v:path o:connecttype="none"/>
                </v:shape>
                <v:shape id="图片 17" o:spid="_x0000_s1028" type="#_x0000_t75" style="position:absolute;width:45815;height:4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">
                  <v:imagedata r:id="rId44" o:title=""/>
                </v:shape>
                <w10:anchorlock/>
              </v:group>
            </w:pict>
          </mc:Fallback>
        </mc:AlternateContent>
      </w:r>
    </w:p>
    <w:p w14:paraId="5DFDF6DD" w14:textId="77777777" w:rsidR="001A5A3C" w:rsidRPr="001A5A3C" w:rsidRDefault="001A5A3C" w:rsidP="001A5A3C">
      <w:pPr>
        <w:spacing w:line="420" w:lineRule="auto"/>
        <w:ind w:firstLine="480"/>
        <w:jc w:val="center"/>
        <w:rPr>
          <w:szCs w:val="22"/>
        </w:rPr>
      </w:pPr>
    </w:p>
    <w:p w14:paraId="72F45599" w14:textId="77777777" w:rsidR="001A5A3C" w:rsidRPr="001A5A3C" w:rsidRDefault="001A5A3C" w:rsidP="001A5A3C">
      <w:pPr>
        <w:spacing w:line="420" w:lineRule="auto"/>
        <w:ind w:firstLine="480"/>
        <w:jc w:val="center"/>
        <w:rPr>
          <w:szCs w:val="22"/>
        </w:rPr>
      </w:pPr>
    </w:p>
    <w:p w14:paraId="2284BC34" w14:textId="77777777" w:rsidR="001A5A3C" w:rsidRPr="001A5A3C" w:rsidRDefault="001A5A3C" w:rsidP="001A5A3C">
      <w:pPr>
        <w:spacing w:line="420" w:lineRule="auto"/>
        <w:ind w:firstLine="480"/>
        <w:jc w:val="center"/>
        <w:rPr>
          <w:szCs w:val="22"/>
        </w:rPr>
      </w:pPr>
    </w:p>
    <w:p w14:paraId="5934E6D7" w14:textId="77777777" w:rsidR="001A5A3C" w:rsidRPr="001A5A3C" w:rsidRDefault="001A5A3C" w:rsidP="001A5A3C">
      <w:pPr>
        <w:spacing w:line="420" w:lineRule="auto"/>
        <w:ind w:firstLine="480"/>
        <w:jc w:val="center"/>
        <w:rPr>
          <w:szCs w:val="22"/>
        </w:rPr>
      </w:pPr>
    </w:p>
    <w:p w14:paraId="5D8898AD" w14:textId="77777777" w:rsidR="001A5A3C" w:rsidRPr="001A5A3C" w:rsidRDefault="001A5A3C" w:rsidP="001A5A3C">
      <w:pPr>
        <w:spacing w:line="420" w:lineRule="auto"/>
        <w:ind w:firstLine="480"/>
        <w:jc w:val="center"/>
        <w:rPr>
          <w:szCs w:val="22"/>
        </w:rPr>
      </w:pPr>
    </w:p>
    <w:p w14:paraId="5C560521" w14:textId="77777777" w:rsidR="001A5A3C" w:rsidRPr="001A5A3C" w:rsidRDefault="001A5A3C" w:rsidP="001A5A3C">
      <w:pPr>
        <w:spacing w:line="420" w:lineRule="auto"/>
        <w:ind w:firstLine="480"/>
        <w:jc w:val="center"/>
        <w:rPr>
          <w:szCs w:val="22"/>
        </w:rPr>
      </w:pPr>
    </w:p>
    <w:p w14:paraId="6B0FAC7C" w14:textId="77777777" w:rsidR="001A5A3C" w:rsidRPr="001A5A3C" w:rsidRDefault="001A5A3C" w:rsidP="001A5A3C">
      <w:pPr>
        <w:spacing w:line="420" w:lineRule="auto"/>
        <w:ind w:firstLine="480"/>
        <w:jc w:val="center"/>
        <w:rPr>
          <w:szCs w:val="22"/>
        </w:rPr>
      </w:pPr>
    </w:p>
    <w:p w14:paraId="535907A8" w14:textId="77777777" w:rsidR="001A5A3C" w:rsidRPr="001A5A3C" w:rsidRDefault="001A5A3C" w:rsidP="001A5A3C">
      <w:pPr>
        <w:spacing w:line="420" w:lineRule="auto"/>
        <w:ind w:firstLine="480"/>
        <w:jc w:val="center"/>
        <w:rPr>
          <w:szCs w:val="22"/>
        </w:rPr>
      </w:pPr>
    </w:p>
    <w:p w14:paraId="1987A68E" w14:textId="77777777" w:rsidR="001A5A3C" w:rsidRPr="001A5A3C" w:rsidRDefault="001A5A3C" w:rsidP="001A5A3C">
      <w:pPr>
        <w:spacing w:line="420" w:lineRule="auto"/>
        <w:ind w:firstLine="480"/>
        <w:jc w:val="center"/>
        <w:rPr>
          <w:szCs w:val="22"/>
        </w:rPr>
      </w:pPr>
    </w:p>
    <w:p w14:paraId="040D45FE" w14:textId="77777777" w:rsidR="001A5A3C" w:rsidRPr="001A5A3C" w:rsidRDefault="001A5A3C" w:rsidP="001A5A3C">
      <w:pPr>
        <w:spacing w:line="420" w:lineRule="auto"/>
        <w:ind w:firstLine="480"/>
        <w:jc w:val="center"/>
        <w:rPr>
          <w:szCs w:val="22"/>
        </w:rPr>
      </w:pPr>
    </w:p>
    <w:p w14:paraId="0C42E1CA" w14:textId="77777777" w:rsidR="001A5A3C" w:rsidRPr="001A5A3C" w:rsidRDefault="001A5A3C" w:rsidP="001A5A3C">
      <w:pPr>
        <w:spacing w:line="420" w:lineRule="auto"/>
        <w:ind w:firstLine="480"/>
        <w:jc w:val="center"/>
        <w:rPr>
          <w:szCs w:val="22"/>
        </w:rPr>
      </w:pPr>
    </w:p>
    <w:p w14:paraId="7CDCC4EA" w14:textId="77777777" w:rsidR="001A5A3C" w:rsidRPr="001A5A3C" w:rsidRDefault="006A3D71" w:rsidP="001A5A3C">
      <w:pPr>
        <w:spacing w:line="420" w:lineRule="auto"/>
        <w:ind w:firstLine="480"/>
        <w:jc w:val="center"/>
        <w:rPr>
          <w:szCs w:val="22"/>
        </w:rPr>
      </w:pPr>
      <w:r>
        <w:rPr>
          <w:noProof/>
        </w:rPr>
        <w:object w:dxaOrig="1440" w:dyaOrig="1440" w14:anchorId="3048DD98">
          <v:shape id="_x0000_s2051" type="#_x0000_t75" style="position:absolute;left:0;text-align:left;margin-left:44.95pt;margin-top:356.85pt;width:355.25pt;height:324pt;z-index:251684864;mso-position-horizontal-relative:margin;mso-position-vertical-relative:margin">
            <v:imagedata r:id="rId45" o:title=""/>
            <w10:wrap type="square" anchorx="margin" anchory="margin"/>
          </v:shape>
          <o:OLEObject Type="Embed" ProgID="Visio.Drawing.11" ShapeID="_x0000_s2051" DrawAspect="Content" ObjectID="_1699421894" r:id="rId46"/>
        </w:object>
      </w:r>
      <w:r w:rsidR="001A5A3C" w:rsidRPr="001A5A3C">
        <w:rPr>
          <w:noProof/>
        </w:rPr>
        <mc:AlternateContent>
          <mc:Choice Requires="wps">
            <w:drawing>
              <wp:anchor distT="0" distB="0" distL="114300" distR="114300" simplePos="0" relativeHeight="251683840" behindDoc="0" locked="0" layoutInCell="1" allowOverlap="1" wp14:anchorId="422E7A91" wp14:editId="0C20EDB4">
                <wp:simplePos x="0" y="0"/>
                <wp:positionH relativeFrom="column">
                  <wp:posOffset>969957</wp:posOffset>
                </wp:positionH>
                <wp:positionV relativeFrom="paragraph">
                  <wp:posOffset>4102855</wp:posOffset>
                </wp:positionV>
                <wp:extent cx="3267710" cy="318135"/>
                <wp:effectExtent l="0" t="0" r="0" b="6350"/>
                <wp:wrapNone/>
                <wp:docPr id="102" name="文本框 102"/>
                <wp:cNvGraphicFramePr/>
                <a:graphic xmlns:a="http://schemas.openxmlformats.org/drawingml/2006/main">
                  <a:graphicData uri="http://schemas.microsoft.com/office/word/2010/wordprocessingShape">
                    <wps:wsp>
                      <wps:cNvSpPr txBox="1"/>
                      <wps:spPr>
                        <a:xfrm>
                          <a:off x="0" y="0"/>
                          <a:ext cx="3267710" cy="318135"/>
                        </a:xfrm>
                        <a:prstGeom prst="rect">
                          <a:avLst/>
                        </a:prstGeom>
                        <a:noFill/>
                        <a:ln w="6350">
                          <a:noFill/>
                        </a:ln>
                      </wps:spPr>
                      <wps:txbx>
                        <w:txbxContent>
                          <w:p w14:paraId="40CCD267" w14:textId="77777777" w:rsidR="00A40F6A" w:rsidRPr="007C1CC1" w:rsidRDefault="00A40F6A" w:rsidP="001A5A3C">
                            <w:pPr>
                              <w:spacing w:line="240" w:lineRule="auto"/>
                              <w:ind w:firstLineChars="0" w:firstLine="0"/>
                              <w:jc w:val="center"/>
                              <w:rPr>
                                <w:rFonts w:eastAsia="黑体"/>
                              </w:rPr>
                            </w:pPr>
                            <w:r w:rsidRPr="007C1CC1">
                              <w:rPr>
                                <w:rFonts w:eastAsia="黑体"/>
                              </w:rPr>
                              <w:t>图</w:t>
                            </w:r>
                            <w:r w:rsidRPr="007C1CC1">
                              <w:rPr>
                                <w:rFonts w:eastAsia="黑体"/>
                              </w:rPr>
                              <w:t xml:space="preserve">2.7.1-2   </w:t>
                            </w:r>
                            <w:r w:rsidRPr="007C1CC1">
                              <w:rPr>
                                <w:rFonts w:eastAsia="黑体"/>
                              </w:rPr>
                              <w:t>现有及在建工程</w:t>
                            </w:r>
                            <w:r w:rsidRPr="007C1CC1">
                              <w:rPr>
                                <w:rFonts w:eastAsia="黑体" w:hint="eastAsia"/>
                              </w:rPr>
                              <w:t>蒸汽</w:t>
                            </w:r>
                            <w:r w:rsidRPr="007C1CC1">
                              <w:rPr>
                                <w:rFonts w:eastAsia="黑体"/>
                              </w:rPr>
                              <w:t>平衡图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22E7A91" id="文本框 102" o:spid="_x0000_s1036" type="#_x0000_t202" style="position:absolute;left:0;text-align:left;margin-left:76.35pt;margin-top:323.05pt;width:257.3pt;height:25.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" filled="f" stroked="f" strokeweight=".5pt">
                <v:textbox>
                  <w:txbxContent>
                    <w:p w14:paraId="40CCD267" w14:textId="77777777" w:rsidR="00A40F6A" w:rsidRPr="007C1CC1" w:rsidRDefault="00A40F6A" w:rsidP="001A5A3C">
                      <w:pPr>
                        <w:spacing w:line="240" w:lineRule="auto"/>
                        <w:ind w:firstLineChars="0" w:firstLine="0"/>
                        <w:jc w:val="center"/>
                        <w:rPr>
                          <w:rFonts w:eastAsia="黑体"/>
                        </w:rPr>
                      </w:pPr>
                      <w:r w:rsidRPr="007C1CC1">
                        <w:rPr>
                          <w:rFonts w:eastAsia="黑体"/>
                        </w:rPr>
                        <w:t>图</w:t>
                      </w:r>
                      <w:r w:rsidRPr="007C1CC1">
                        <w:rPr>
                          <w:rFonts w:eastAsia="黑体"/>
                        </w:rPr>
                        <w:t xml:space="preserve">2.7.1-2   </w:t>
                      </w:r>
                      <w:r w:rsidRPr="007C1CC1">
                        <w:rPr>
                          <w:rFonts w:eastAsia="黑体"/>
                        </w:rPr>
                        <w:t>现有及在建工程</w:t>
                      </w:r>
                      <w:r w:rsidRPr="007C1CC1">
                        <w:rPr>
                          <w:rFonts w:eastAsia="黑体" w:hint="eastAsia"/>
                        </w:rPr>
                        <w:t>蒸汽</w:t>
                      </w:r>
                      <w:r w:rsidRPr="007C1CC1">
                        <w:rPr>
                          <w:rFonts w:eastAsia="黑体"/>
                        </w:rPr>
                        <w:t>平衡图</w:t>
                      </w:r>
                    </w:p>
                  </w:txbxContent>
                </v:textbox>
              </v:shape>
            </w:pict>
          </mc:Fallback>
        </mc:AlternateContent>
      </w:r>
    </w:p>
    <w:p w14:paraId="3C7B509A" w14:textId="77777777" w:rsidR="001A5A3C" w:rsidRPr="001A5A3C" w:rsidRDefault="001A5A3C" w:rsidP="001A5A3C">
      <w:pPr>
        <w:spacing w:line="420" w:lineRule="auto"/>
        <w:ind w:firstLineChars="0" w:firstLine="0"/>
        <w:jc w:val="left"/>
        <w:outlineLvl w:val="3"/>
        <w:rPr>
          <w:b/>
          <w:bCs/>
        </w:rPr>
      </w:pPr>
      <w:r w:rsidRPr="001A5A3C">
        <w:rPr>
          <w:rFonts w:hint="eastAsia"/>
          <w:b/>
          <w:bCs/>
        </w:rPr>
        <w:lastRenderedPageBreak/>
        <w:t>2.</w:t>
      </w:r>
      <w:r w:rsidRPr="001A5A3C">
        <w:rPr>
          <w:b/>
          <w:bCs/>
        </w:rPr>
        <w:t>7</w:t>
      </w:r>
      <w:r w:rsidRPr="001A5A3C">
        <w:rPr>
          <w:rFonts w:hint="eastAsia"/>
          <w:b/>
          <w:bCs/>
        </w:rPr>
        <w:t xml:space="preserve">.1.3 </w:t>
      </w:r>
      <w:r w:rsidRPr="001A5A3C">
        <w:rPr>
          <w:rFonts w:hint="eastAsia"/>
          <w:b/>
          <w:bCs/>
        </w:rPr>
        <w:t>现有及在建工程噪声排放情况</w:t>
      </w:r>
    </w:p>
    <w:p w14:paraId="61CFE6B4" w14:textId="77777777" w:rsidR="001A5A3C" w:rsidRPr="001A5A3C" w:rsidRDefault="001A5A3C" w:rsidP="001A5A3C">
      <w:pPr>
        <w:spacing w:line="420" w:lineRule="auto"/>
        <w:ind w:firstLine="480"/>
        <w:rPr>
          <w:szCs w:val="22"/>
        </w:rPr>
      </w:pPr>
      <w:r w:rsidRPr="001A5A3C">
        <w:rPr>
          <w:szCs w:val="22"/>
        </w:rPr>
        <w:t>根据</w:t>
      </w:r>
      <w:r w:rsidRPr="001A5A3C">
        <w:rPr>
          <w:rFonts w:hint="eastAsia"/>
          <w:szCs w:val="22"/>
        </w:rPr>
        <w:t>宏力化工公司</w:t>
      </w:r>
      <w:r w:rsidRPr="001A5A3C">
        <w:rPr>
          <w:szCs w:val="22"/>
        </w:rPr>
        <w:t>20</w:t>
      </w:r>
      <w:r w:rsidRPr="001A5A3C">
        <w:rPr>
          <w:rFonts w:hint="eastAsia"/>
          <w:szCs w:val="22"/>
        </w:rPr>
        <w:t>21</w:t>
      </w:r>
      <w:r w:rsidRPr="001A5A3C">
        <w:rPr>
          <w:szCs w:val="22"/>
        </w:rPr>
        <w:t>年</w:t>
      </w:r>
      <w:r w:rsidRPr="001A5A3C">
        <w:rPr>
          <w:rFonts w:hint="eastAsia"/>
          <w:szCs w:val="22"/>
        </w:rPr>
        <w:t>7</w:t>
      </w:r>
      <w:r w:rsidRPr="001A5A3C">
        <w:rPr>
          <w:szCs w:val="22"/>
        </w:rPr>
        <w:t>月</w:t>
      </w:r>
      <w:r w:rsidRPr="001A5A3C">
        <w:rPr>
          <w:rFonts w:hint="eastAsia"/>
          <w:szCs w:val="22"/>
        </w:rPr>
        <w:t>对西、北厂界的噪声</w:t>
      </w:r>
      <w:r w:rsidRPr="001A5A3C">
        <w:rPr>
          <w:szCs w:val="22"/>
        </w:rPr>
        <w:t>监测数据，</w:t>
      </w:r>
      <w:r w:rsidRPr="001A5A3C">
        <w:rPr>
          <w:rFonts w:hint="eastAsia"/>
          <w:szCs w:val="22"/>
        </w:rPr>
        <w:t>厂界噪声值昼间为</w:t>
      </w:r>
      <w:r w:rsidRPr="001A5A3C">
        <w:rPr>
          <w:rFonts w:hint="eastAsia"/>
          <w:szCs w:val="22"/>
        </w:rPr>
        <w:t>57.5~58.2dB(A)</w:t>
      </w:r>
      <w:r w:rsidRPr="001A5A3C">
        <w:rPr>
          <w:rFonts w:hint="eastAsia"/>
          <w:szCs w:val="22"/>
        </w:rPr>
        <w:t>，夜间</w:t>
      </w:r>
      <w:r w:rsidRPr="001A5A3C">
        <w:rPr>
          <w:rFonts w:hint="eastAsia"/>
          <w:szCs w:val="22"/>
        </w:rPr>
        <w:t>48.8~49.1dB(A)</w:t>
      </w:r>
      <w:r w:rsidRPr="001A5A3C">
        <w:rPr>
          <w:rFonts w:hint="eastAsia"/>
          <w:szCs w:val="22"/>
        </w:rPr>
        <w:t>，在建工程（碳八烯烃深度精制项目）主要噪声源仅增加</w:t>
      </w:r>
      <w:r w:rsidRPr="001A5A3C">
        <w:rPr>
          <w:rFonts w:hint="eastAsia"/>
          <w:szCs w:val="22"/>
        </w:rPr>
        <w:t>2</w:t>
      </w:r>
      <w:r w:rsidRPr="001A5A3C">
        <w:rPr>
          <w:rFonts w:hint="eastAsia"/>
          <w:szCs w:val="22"/>
        </w:rPr>
        <w:t>台</w:t>
      </w:r>
      <w:r w:rsidRPr="001A5A3C">
        <w:rPr>
          <w:rFonts w:cs="宋体" w:hint="eastAsia"/>
        </w:rPr>
        <w:t>大功率机泵，根据在建工程环境影响报告书预测结果，在建工程实施后</w:t>
      </w:r>
      <w:r w:rsidRPr="001A5A3C">
        <w:rPr>
          <w:rFonts w:hint="eastAsia"/>
          <w:szCs w:val="22"/>
        </w:rPr>
        <w:t>厂界噪声仍满足《工业企业厂界环境噪声排放标准》（</w:t>
      </w:r>
      <w:r w:rsidRPr="001A5A3C">
        <w:rPr>
          <w:rFonts w:hint="eastAsia"/>
          <w:szCs w:val="22"/>
        </w:rPr>
        <w:t>GB12348-2008</w:t>
      </w:r>
      <w:r w:rsidRPr="001A5A3C">
        <w:rPr>
          <w:rFonts w:hint="eastAsia"/>
          <w:szCs w:val="22"/>
        </w:rPr>
        <w:t>）</w:t>
      </w:r>
      <w:r w:rsidRPr="001A5A3C">
        <w:rPr>
          <w:rFonts w:hint="eastAsia"/>
          <w:szCs w:val="22"/>
        </w:rPr>
        <w:t>3</w:t>
      </w:r>
      <w:r w:rsidRPr="001A5A3C">
        <w:rPr>
          <w:rFonts w:hint="eastAsia"/>
          <w:szCs w:val="22"/>
        </w:rPr>
        <w:t>类标准要求。</w:t>
      </w:r>
    </w:p>
    <w:p w14:paraId="7FD28185" w14:textId="77777777" w:rsidR="001A5A3C" w:rsidRPr="001A5A3C" w:rsidRDefault="001A5A3C" w:rsidP="001A5A3C">
      <w:pPr>
        <w:spacing w:line="420" w:lineRule="auto"/>
        <w:ind w:firstLineChars="0" w:firstLine="0"/>
        <w:jc w:val="left"/>
        <w:outlineLvl w:val="3"/>
        <w:rPr>
          <w:b/>
          <w:bCs/>
        </w:rPr>
      </w:pPr>
      <w:r w:rsidRPr="001A5A3C">
        <w:rPr>
          <w:rFonts w:hint="eastAsia"/>
          <w:b/>
          <w:bCs/>
        </w:rPr>
        <w:t>2.</w:t>
      </w:r>
      <w:r w:rsidRPr="001A5A3C">
        <w:rPr>
          <w:b/>
          <w:bCs/>
        </w:rPr>
        <w:t>7</w:t>
      </w:r>
      <w:r w:rsidRPr="001A5A3C">
        <w:rPr>
          <w:rFonts w:hint="eastAsia"/>
          <w:b/>
          <w:bCs/>
        </w:rPr>
        <w:t xml:space="preserve">.1.4 </w:t>
      </w:r>
      <w:r w:rsidRPr="001A5A3C">
        <w:rPr>
          <w:rFonts w:hint="eastAsia"/>
          <w:b/>
          <w:bCs/>
        </w:rPr>
        <w:t>现有及在建工程固废处理情况</w:t>
      </w:r>
    </w:p>
    <w:p w14:paraId="49BFCE5E" w14:textId="77777777" w:rsidR="001A5A3C" w:rsidRPr="001A5A3C" w:rsidRDefault="001A5A3C" w:rsidP="001A5A3C">
      <w:pPr>
        <w:ind w:firstLineChars="0" w:firstLine="0"/>
        <w:jc w:val="center"/>
        <w:rPr>
          <w:rFonts w:eastAsia="黑体"/>
          <w:szCs w:val="22"/>
        </w:rPr>
      </w:pPr>
      <w:r w:rsidRPr="001A5A3C">
        <w:rPr>
          <w:rFonts w:eastAsia="黑体" w:hint="eastAsia"/>
          <w:szCs w:val="22"/>
        </w:rPr>
        <w:t>表</w:t>
      </w:r>
      <w:r w:rsidRPr="001A5A3C">
        <w:rPr>
          <w:rFonts w:eastAsia="黑体" w:hint="eastAsia"/>
          <w:szCs w:val="22"/>
        </w:rPr>
        <w:t>2.</w:t>
      </w:r>
      <w:r w:rsidRPr="001A5A3C">
        <w:rPr>
          <w:rFonts w:eastAsia="黑体"/>
          <w:szCs w:val="22"/>
        </w:rPr>
        <w:t>7</w:t>
      </w:r>
      <w:r w:rsidRPr="001A5A3C">
        <w:rPr>
          <w:rFonts w:eastAsia="黑体" w:hint="eastAsia"/>
          <w:szCs w:val="22"/>
        </w:rPr>
        <w:t>.1-5</w:t>
      </w:r>
      <w:r w:rsidRPr="001A5A3C">
        <w:rPr>
          <w:rFonts w:eastAsia="黑体"/>
          <w:szCs w:val="22"/>
        </w:rPr>
        <w:t xml:space="preserve">   </w:t>
      </w:r>
      <w:r w:rsidRPr="001A5A3C">
        <w:rPr>
          <w:rFonts w:eastAsia="黑体" w:hint="eastAsia"/>
          <w:szCs w:val="22"/>
        </w:rPr>
        <w:t>宏力化工公司现有及在建工程固体废物处理情况表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4"/>
        <w:gridCol w:w="1108"/>
        <w:gridCol w:w="1571"/>
        <w:gridCol w:w="1881"/>
        <w:gridCol w:w="2082"/>
      </w:tblGrid>
      <w:tr w:rsidR="001A5A3C" w:rsidRPr="001A5A3C" w14:paraId="7A7DC102" w14:textId="77777777" w:rsidTr="00A40F6A">
        <w:trPr>
          <w:cantSplit/>
          <w:trHeight w:val="473"/>
          <w:jc w:val="center"/>
        </w:trPr>
        <w:tc>
          <w:tcPr>
            <w:tcW w:w="1696" w:type="dxa"/>
            <w:vAlign w:val="center"/>
          </w:tcPr>
          <w:p w14:paraId="5E5CBA26" w14:textId="77777777" w:rsidR="001A5A3C" w:rsidRPr="001A5A3C" w:rsidRDefault="001A5A3C" w:rsidP="001A5A3C">
            <w:pPr>
              <w:spacing w:line="240" w:lineRule="exact"/>
              <w:ind w:firstLineChars="0" w:firstLine="0"/>
              <w:jc w:val="center"/>
              <w:rPr>
                <w:sz w:val="21"/>
                <w:szCs w:val="21"/>
              </w:rPr>
            </w:pPr>
            <w:r w:rsidRPr="001A5A3C">
              <w:rPr>
                <w:sz w:val="21"/>
                <w:szCs w:val="21"/>
              </w:rPr>
              <w:t>名称</w:t>
            </w:r>
          </w:p>
        </w:tc>
        <w:tc>
          <w:tcPr>
            <w:tcW w:w="1134" w:type="dxa"/>
            <w:vAlign w:val="center"/>
          </w:tcPr>
          <w:p w14:paraId="265E2104"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产生</w:t>
            </w:r>
            <w:r w:rsidRPr="001A5A3C">
              <w:rPr>
                <w:sz w:val="21"/>
                <w:szCs w:val="21"/>
              </w:rPr>
              <w:t>量（</w:t>
            </w:r>
            <w:r w:rsidRPr="001A5A3C">
              <w:rPr>
                <w:sz w:val="21"/>
                <w:szCs w:val="21"/>
              </w:rPr>
              <w:t>t/a</w:t>
            </w:r>
            <w:r w:rsidRPr="001A5A3C">
              <w:rPr>
                <w:sz w:val="21"/>
                <w:szCs w:val="21"/>
              </w:rPr>
              <w:t>）</w:t>
            </w:r>
          </w:p>
        </w:tc>
        <w:tc>
          <w:tcPr>
            <w:tcW w:w="1610" w:type="dxa"/>
            <w:vAlign w:val="center"/>
          </w:tcPr>
          <w:p w14:paraId="04256ECC" w14:textId="77777777" w:rsidR="001A5A3C" w:rsidRPr="001A5A3C" w:rsidRDefault="001A5A3C" w:rsidP="001A5A3C">
            <w:pPr>
              <w:spacing w:line="240" w:lineRule="exact"/>
              <w:ind w:firstLineChars="0" w:firstLine="0"/>
              <w:jc w:val="center"/>
              <w:rPr>
                <w:sz w:val="21"/>
                <w:szCs w:val="21"/>
              </w:rPr>
            </w:pPr>
            <w:r w:rsidRPr="001A5A3C">
              <w:rPr>
                <w:sz w:val="21"/>
                <w:szCs w:val="21"/>
              </w:rPr>
              <w:t>主要成份</w:t>
            </w:r>
          </w:p>
        </w:tc>
        <w:tc>
          <w:tcPr>
            <w:tcW w:w="1929" w:type="dxa"/>
            <w:vAlign w:val="center"/>
          </w:tcPr>
          <w:p w14:paraId="2B184182" w14:textId="77777777" w:rsidR="001A5A3C" w:rsidRPr="001A5A3C" w:rsidRDefault="001A5A3C" w:rsidP="001A5A3C">
            <w:pPr>
              <w:spacing w:line="240" w:lineRule="exact"/>
              <w:ind w:firstLineChars="0" w:firstLine="0"/>
              <w:jc w:val="center"/>
              <w:rPr>
                <w:sz w:val="21"/>
                <w:szCs w:val="21"/>
              </w:rPr>
            </w:pPr>
            <w:r w:rsidRPr="001A5A3C">
              <w:rPr>
                <w:sz w:val="21"/>
                <w:szCs w:val="21"/>
              </w:rPr>
              <w:t>类别</w:t>
            </w:r>
          </w:p>
        </w:tc>
        <w:tc>
          <w:tcPr>
            <w:tcW w:w="2136" w:type="dxa"/>
            <w:vAlign w:val="center"/>
          </w:tcPr>
          <w:p w14:paraId="5C95D0F2" w14:textId="77777777" w:rsidR="001A5A3C" w:rsidRPr="001A5A3C" w:rsidRDefault="001A5A3C" w:rsidP="001A5A3C">
            <w:pPr>
              <w:spacing w:line="240" w:lineRule="exact"/>
              <w:ind w:firstLineChars="0" w:firstLine="0"/>
              <w:jc w:val="center"/>
              <w:rPr>
                <w:sz w:val="21"/>
                <w:szCs w:val="21"/>
              </w:rPr>
            </w:pPr>
            <w:r w:rsidRPr="001A5A3C">
              <w:rPr>
                <w:sz w:val="21"/>
                <w:szCs w:val="21"/>
              </w:rPr>
              <w:t>处理去向</w:t>
            </w:r>
          </w:p>
        </w:tc>
      </w:tr>
      <w:tr w:rsidR="001A5A3C" w:rsidRPr="001A5A3C" w14:paraId="67036F1A" w14:textId="77777777" w:rsidTr="00A40F6A">
        <w:trPr>
          <w:cantSplit/>
          <w:trHeight w:val="369"/>
          <w:jc w:val="center"/>
        </w:trPr>
        <w:tc>
          <w:tcPr>
            <w:tcW w:w="1696" w:type="dxa"/>
            <w:vAlign w:val="center"/>
          </w:tcPr>
          <w:p w14:paraId="4562558C" w14:textId="77777777" w:rsidR="001A5A3C" w:rsidRPr="001A5A3C" w:rsidRDefault="001A5A3C" w:rsidP="001A5A3C">
            <w:pPr>
              <w:spacing w:line="240" w:lineRule="exact"/>
              <w:ind w:firstLineChars="0" w:firstLine="0"/>
              <w:jc w:val="center"/>
              <w:rPr>
                <w:sz w:val="21"/>
                <w:szCs w:val="21"/>
              </w:rPr>
            </w:pPr>
            <w:r w:rsidRPr="001A5A3C">
              <w:rPr>
                <w:sz w:val="21"/>
                <w:szCs w:val="21"/>
              </w:rPr>
              <w:t>废分子筛</w:t>
            </w:r>
          </w:p>
        </w:tc>
        <w:tc>
          <w:tcPr>
            <w:tcW w:w="1134" w:type="dxa"/>
            <w:vAlign w:val="center"/>
          </w:tcPr>
          <w:p w14:paraId="6878C462" w14:textId="77777777" w:rsidR="001A5A3C" w:rsidRPr="001A5A3C" w:rsidRDefault="001A5A3C" w:rsidP="001A5A3C">
            <w:pPr>
              <w:spacing w:line="240" w:lineRule="exact"/>
              <w:ind w:firstLineChars="0" w:firstLine="0"/>
              <w:jc w:val="center"/>
              <w:rPr>
                <w:sz w:val="21"/>
                <w:szCs w:val="21"/>
              </w:rPr>
            </w:pPr>
            <w:r w:rsidRPr="001A5A3C">
              <w:rPr>
                <w:sz w:val="21"/>
                <w:szCs w:val="21"/>
              </w:rPr>
              <w:t>8.35</w:t>
            </w:r>
          </w:p>
        </w:tc>
        <w:tc>
          <w:tcPr>
            <w:tcW w:w="1610" w:type="dxa"/>
            <w:vAlign w:val="center"/>
          </w:tcPr>
          <w:p w14:paraId="7C12CC59" w14:textId="77777777" w:rsidR="001A5A3C" w:rsidRPr="001A5A3C" w:rsidRDefault="001A5A3C" w:rsidP="001A5A3C">
            <w:pPr>
              <w:autoSpaceDE w:val="0"/>
              <w:autoSpaceDN w:val="0"/>
              <w:spacing w:line="240" w:lineRule="exact"/>
              <w:ind w:firstLineChars="0" w:firstLine="0"/>
              <w:jc w:val="center"/>
              <w:rPr>
                <w:sz w:val="21"/>
              </w:rPr>
            </w:pPr>
            <w:r w:rsidRPr="001A5A3C">
              <w:rPr>
                <w:kern w:val="24"/>
                <w:sz w:val="21"/>
                <w:szCs w:val="21"/>
              </w:rPr>
              <w:t>SiO</w:t>
            </w:r>
            <w:r w:rsidRPr="001A5A3C">
              <w:rPr>
                <w:kern w:val="24"/>
                <w:sz w:val="21"/>
                <w:szCs w:val="21"/>
                <w:vertAlign w:val="subscript"/>
              </w:rPr>
              <w:t>2</w:t>
            </w:r>
          </w:p>
        </w:tc>
        <w:tc>
          <w:tcPr>
            <w:tcW w:w="1929" w:type="dxa"/>
            <w:vAlign w:val="center"/>
          </w:tcPr>
          <w:p w14:paraId="78366FFC" w14:textId="77777777" w:rsidR="001A5A3C" w:rsidRPr="001A5A3C" w:rsidRDefault="001A5A3C" w:rsidP="001A5A3C">
            <w:pPr>
              <w:spacing w:line="240" w:lineRule="exact"/>
              <w:ind w:firstLineChars="0" w:firstLine="0"/>
              <w:jc w:val="center"/>
              <w:rPr>
                <w:sz w:val="21"/>
                <w:szCs w:val="21"/>
              </w:rPr>
            </w:pPr>
            <w:r w:rsidRPr="001A5A3C">
              <w:rPr>
                <w:sz w:val="21"/>
                <w:szCs w:val="21"/>
              </w:rPr>
              <w:t>一般固废</w:t>
            </w:r>
          </w:p>
        </w:tc>
        <w:tc>
          <w:tcPr>
            <w:tcW w:w="2136" w:type="dxa"/>
            <w:vMerge w:val="restart"/>
            <w:vAlign w:val="center"/>
          </w:tcPr>
          <w:p w14:paraId="5B7307E9" w14:textId="77777777" w:rsidR="001A5A3C" w:rsidRPr="001A5A3C" w:rsidRDefault="001A5A3C" w:rsidP="001A5A3C">
            <w:pPr>
              <w:autoSpaceDE w:val="0"/>
              <w:autoSpaceDN w:val="0"/>
              <w:spacing w:line="240" w:lineRule="exact"/>
              <w:ind w:firstLineChars="0" w:firstLine="0"/>
              <w:jc w:val="left"/>
              <w:rPr>
                <w:sz w:val="21"/>
                <w:szCs w:val="21"/>
              </w:rPr>
            </w:pPr>
            <w:r w:rsidRPr="001A5A3C">
              <w:rPr>
                <w:rFonts w:hint="eastAsia"/>
                <w:sz w:val="21"/>
                <w:szCs w:val="21"/>
              </w:rPr>
              <w:t>交由危废处置单位预处理后综合利用。</w:t>
            </w:r>
          </w:p>
        </w:tc>
      </w:tr>
      <w:tr w:rsidR="001A5A3C" w:rsidRPr="001A5A3C" w14:paraId="6B5B4C89" w14:textId="77777777" w:rsidTr="00A40F6A">
        <w:trPr>
          <w:cantSplit/>
          <w:trHeight w:val="369"/>
          <w:jc w:val="center"/>
        </w:trPr>
        <w:tc>
          <w:tcPr>
            <w:tcW w:w="1696" w:type="dxa"/>
            <w:vAlign w:val="center"/>
          </w:tcPr>
          <w:p w14:paraId="09CA2326" w14:textId="77777777" w:rsidR="001A5A3C" w:rsidRPr="001A5A3C" w:rsidRDefault="001A5A3C" w:rsidP="001A5A3C">
            <w:pPr>
              <w:spacing w:line="240" w:lineRule="exact"/>
              <w:ind w:firstLineChars="0" w:firstLine="0"/>
              <w:jc w:val="center"/>
              <w:rPr>
                <w:sz w:val="21"/>
                <w:szCs w:val="21"/>
              </w:rPr>
            </w:pPr>
            <w:r w:rsidRPr="001A5A3C">
              <w:rPr>
                <w:sz w:val="21"/>
                <w:szCs w:val="21"/>
              </w:rPr>
              <w:t>废水解剂</w:t>
            </w:r>
          </w:p>
        </w:tc>
        <w:tc>
          <w:tcPr>
            <w:tcW w:w="1134" w:type="dxa"/>
            <w:vAlign w:val="center"/>
          </w:tcPr>
          <w:p w14:paraId="2AB30F18" w14:textId="77777777" w:rsidR="001A5A3C" w:rsidRPr="001A5A3C" w:rsidRDefault="001A5A3C" w:rsidP="001A5A3C">
            <w:pPr>
              <w:spacing w:line="240" w:lineRule="exact"/>
              <w:ind w:firstLineChars="0" w:firstLine="0"/>
              <w:jc w:val="center"/>
              <w:rPr>
                <w:sz w:val="21"/>
                <w:szCs w:val="21"/>
              </w:rPr>
            </w:pPr>
            <w:r w:rsidRPr="001A5A3C">
              <w:rPr>
                <w:sz w:val="21"/>
                <w:szCs w:val="21"/>
              </w:rPr>
              <w:t>0.58</w:t>
            </w:r>
          </w:p>
        </w:tc>
        <w:tc>
          <w:tcPr>
            <w:tcW w:w="1610" w:type="dxa"/>
            <w:vAlign w:val="center"/>
          </w:tcPr>
          <w:p w14:paraId="3256DE97" w14:textId="77777777" w:rsidR="001A5A3C" w:rsidRPr="001A5A3C" w:rsidRDefault="001A5A3C" w:rsidP="001A5A3C">
            <w:pPr>
              <w:autoSpaceDE w:val="0"/>
              <w:autoSpaceDN w:val="0"/>
              <w:spacing w:line="240" w:lineRule="exact"/>
              <w:ind w:firstLineChars="0" w:firstLine="0"/>
              <w:jc w:val="center"/>
              <w:rPr>
                <w:sz w:val="21"/>
              </w:rPr>
            </w:pPr>
            <w:r w:rsidRPr="001A5A3C">
              <w:rPr>
                <w:kern w:val="24"/>
                <w:sz w:val="21"/>
                <w:szCs w:val="21"/>
              </w:rPr>
              <w:t>Al</w:t>
            </w:r>
            <w:r w:rsidRPr="001A5A3C">
              <w:rPr>
                <w:kern w:val="24"/>
                <w:sz w:val="21"/>
                <w:szCs w:val="21"/>
                <w:vertAlign w:val="subscript"/>
              </w:rPr>
              <w:t>2</w:t>
            </w:r>
            <w:r w:rsidRPr="001A5A3C">
              <w:rPr>
                <w:kern w:val="24"/>
                <w:sz w:val="21"/>
                <w:szCs w:val="21"/>
              </w:rPr>
              <w:t>O</w:t>
            </w:r>
            <w:r w:rsidRPr="001A5A3C">
              <w:rPr>
                <w:kern w:val="24"/>
                <w:sz w:val="21"/>
                <w:szCs w:val="21"/>
                <w:vertAlign w:val="subscript"/>
              </w:rPr>
              <w:t>3</w:t>
            </w:r>
          </w:p>
        </w:tc>
        <w:tc>
          <w:tcPr>
            <w:tcW w:w="1929" w:type="dxa"/>
            <w:vAlign w:val="center"/>
          </w:tcPr>
          <w:p w14:paraId="49A61CA6" w14:textId="77777777" w:rsidR="001A5A3C" w:rsidRPr="001A5A3C" w:rsidRDefault="001A5A3C" w:rsidP="001A5A3C">
            <w:pPr>
              <w:spacing w:line="240" w:lineRule="exact"/>
              <w:ind w:firstLineChars="0" w:firstLine="0"/>
              <w:jc w:val="center"/>
              <w:rPr>
                <w:sz w:val="21"/>
                <w:szCs w:val="21"/>
              </w:rPr>
            </w:pPr>
            <w:r w:rsidRPr="001A5A3C">
              <w:rPr>
                <w:sz w:val="21"/>
                <w:szCs w:val="21"/>
              </w:rPr>
              <w:t>一般固废</w:t>
            </w:r>
          </w:p>
        </w:tc>
        <w:tc>
          <w:tcPr>
            <w:tcW w:w="2136" w:type="dxa"/>
            <w:vMerge/>
            <w:vAlign w:val="center"/>
          </w:tcPr>
          <w:p w14:paraId="04A5E553" w14:textId="77777777" w:rsidR="001A5A3C" w:rsidRPr="001A5A3C" w:rsidRDefault="001A5A3C" w:rsidP="001A5A3C">
            <w:pPr>
              <w:spacing w:line="240" w:lineRule="exact"/>
              <w:ind w:firstLineChars="0" w:firstLine="0"/>
              <w:jc w:val="center"/>
              <w:rPr>
                <w:sz w:val="21"/>
                <w:szCs w:val="21"/>
              </w:rPr>
            </w:pPr>
          </w:p>
        </w:tc>
      </w:tr>
      <w:tr w:rsidR="001A5A3C" w:rsidRPr="001A5A3C" w14:paraId="40A6BA06" w14:textId="77777777" w:rsidTr="00A40F6A">
        <w:trPr>
          <w:cantSplit/>
          <w:trHeight w:val="369"/>
          <w:jc w:val="center"/>
        </w:trPr>
        <w:tc>
          <w:tcPr>
            <w:tcW w:w="1696" w:type="dxa"/>
            <w:vAlign w:val="center"/>
          </w:tcPr>
          <w:p w14:paraId="28940421" w14:textId="77777777" w:rsidR="001A5A3C" w:rsidRPr="001A5A3C" w:rsidRDefault="001A5A3C" w:rsidP="001A5A3C">
            <w:pPr>
              <w:spacing w:line="240" w:lineRule="exact"/>
              <w:ind w:firstLineChars="0" w:firstLine="0"/>
              <w:jc w:val="center"/>
              <w:rPr>
                <w:sz w:val="21"/>
                <w:szCs w:val="21"/>
              </w:rPr>
            </w:pPr>
            <w:r w:rsidRPr="001A5A3C">
              <w:rPr>
                <w:sz w:val="21"/>
                <w:szCs w:val="21"/>
              </w:rPr>
              <w:t>废脱硫剂</w:t>
            </w:r>
          </w:p>
        </w:tc>
        <w:tc>
          <w:tcPr>
            <w:tcW w:w="1134" w:type="dxa"/>
            <w:vAlign w:val="center"/>
          </w:tcPr>
          <w:p w14:paraId="516F303E" w14:textId="77777777" w:rsidR="001A5A3C" w:rsidRPr="001A5A3C" w:rsidRDefault="001A5A3C" w:rsidP="001A5A3C">
            <w:pPr>
              <w:spacing w:line="240" w:lineRule="exact"/>
              <w:ind w:firstLineChars="0" w:firstLine="0"/>
              <w:jc w:val="center"/>
              <w:rPr>
                <w:sz w:val="21"/>
                <w:szCs w:val="21"/>
              </w:rPr>
            </w:pPr>
            <w:r w:rsidRPr="001A5A3C">
              <w:rPr>
                <w:sz w:val="21"/>
                <w:szCs w:val="21"/>
              </w:rPr>
              <w:t>1.14</w:t>
            </w:r>
          </w:p>
        </w:tc>
        <w:tc>
          <w:tcPr>
            <w:tcW w:w="1610" w:type="dxa"/>
            <w:vAlign w:val="center"/>
          </w:tcPr>
          <w:p w14:paraId="319A9497" w14:textId="77777777" w:rsidR="001A5A3C" w:rsidRPr="001A5A3C" w:rsidRDefault="001A5A3C" w:rsidP="001A5A3C">
            <w:pPr>
              <w:autoSpaceDE w:val="0"/>
              <w:autoSpaceDN w:val="0"/>
              <w:spacing w:line="240" w:lineRule="exact"/>
              <w:ind w:firstLineChars="0" w:firstLine="0"/>
              <w:jc w:val="center"/>
              <w:rPr>
                <w:sz w:val="21"/>
              </w:rPr>
            </w:pPr>
            <w:r w:rsidRPr="001A5A3C">
              <w:rPr>
                <w:kern w:val="24"/>
                <w:sz w:val="21"/>
                <w:szCs w:val="21"/>
              </w:rPr>
              <w:t>ZnO</w:t>
            </w:r>
          </w:p>
        </w:tc>
        <w:tc>
          <w:tcPr>
            <w:tcW w:w="1929" w:type="dxa"/>
            <w:vAlign w:val="center"/>
          </w:tcPr>
          <w:p w14:paraId="12432512" w14:textId="77777777" w:rsidR="001A5A3C" w:rsidRPr="001A5A3C" w:rsidRDefault="001A5A3C" w:rsidP="001A5A3C">
            <w:pPr>
              <w:spacing w:line="240" w:lineRule="exact"/>
              <w:ind w:firstLineChars="0" w:firstLine="0"/>
              <w:jc w:val="center"/>
              <w:rPr>
                <w:sz w:val="21"/>
                <w:szCs w:val="21"/>
              </w:rPr>
            </w:pPr>
            <w:r w:rsidRPr="001A5A3C">
              <w:rPr>
                <w:sz w:val="21"/>
                <w:szCs w:val="21"/>
              </w:rPr>
              <w:t>危险</w:t>
            </w:r>
            <w:r w:rsidRPr="001A5A3C">
              <w:rPr>
                <w:color w:val="000000"/>
                <w:sz w:val="21"/>
                <w:szCs w:val="21"/>
              </w:rPr>
              <w:t>废物</w:t>
            </w:r>
            <w:r w:rsidRPr="001A5A3C">
              <w:rPr>
                <w:sz w:val="21"/>
                <w:szCs w:val="21"/>
              </w:rPr>
              <w:t>HW</w:t>
            </w:r>
            <w:r w:rsidRPr="001A5A3C">
              <w:rPr>
                <w:rFonts w:hint="eastAsia"/>
                <w:sz w:val="21"/>
                <w:szCs w:val="21"/>
              </w:rPr>
              <w:t>49</w:t>
            </w:r>
          </w:p>
        </w:tc>
        <w:tc>
          <w:tcPr>
            <w:tcW w:w="2136" w:type="dxa"/>
            <w:vMerge w:val="restart"/>
            <w:vAlign w:val="center"/>
          </w:tcPr>
          <w:p w14:paraId="34F1F091" w14:textId="77777777" w:rsidR="001A5A3C" w:rsidRPr="001A5A3C" w:rsidRDefault="001A5A3C" w:rsidP="001A5A3C">
            <w:pPr>
              <w:widowControl/>
              <w:spacing w:line="240" w:lineRule="exact"/>
              <w:ind w:firstLineChars="0" w:firstLine="0"/>
              <w:jc w:val="left"/>
              <w:rPr>
                <w:sz w:val="21"/>
                <w:szCs w:val="21"/>
              </w:rPr>
            </w:pPr>
            <w:r w:rsidRPr="001A5A3C">
              <w:rPr>
                <w:rFonts w:hint="eastAsia"/>
                <w:sz w:val="21"/>
                <w:szCs w:val="21"/>
              </w:rPr>
              <w:t>经厂区危废暂存间收集后，定期委托有资质单位进行处置。</w:t>
            </w:r>
          </w:p>
        </w:tc>
      </w:tr>
      <w:tr w:rsidR="001A5A3C" w:rsidRPr="001A5A3C" w14:paraId="75026382" w14:textId="77777777" w:rsidTr="00A40F6A">
        <w:trPr>
          <w:cantSplit/>
          <w:trHeight w:val="369"/>
          <w:jc w:val="center"/>
        </w:trPr>
        <w:tc>
          <w:tcPr>
            <w:tcW w:w="1696" w:type="dxa"/>
            <w:vAlign w:val="center"/>
          </w:tcPr>
          <w:p w14:paraId="573B5FBB" w14:textId="77777777" w:rsidR="001A5A3C" w:rsidRPr="001A5A3C" w:rsidRDefault="001A5A3C" w:rsidP="001A5A3C">
            <w:pPr>
              <w:spacing w:line="240" w:lineRule="exact"/>
              <w:ind w:firstLineChars="0" w:firstLine="0"/>
              <w:jc w:val="center"/>
              <w:rPr>
                <w:sz w:val="21"/>
                <w:szCs w:val="21"/>
              </w:rPr>
            </w:pPr>
            <w:r w:rsidRPr="001A5A3C">
              <w:rPr>
                <w:sz w:val="21"/>
                <w:szCs w:val="21"/>
              </w:rPr>
              <w:t>废润滑油</w:t>
            </w:r>
          </w:p>
        </w:tc>
        <w:tc>
          <w:tcPr>
            <w:tcW w:w="1134" w:type="dxa"/>
            <w:vAlign w:val="center"/>
          </w:tcPr>
          <w:p w14:paraId="1BD463D3" w14:textId="77777777" w:rsidR="001A5A3C" w:rsidRPr="001A5A3C" w:rsidRDefault="001A5A3C" w:rsidP="001A5A3C">
            <w:pPr>
              <w:spacing w:line="240" w:lineRule="exact"/>
              <w:ind w:firstLineChars="0" w:firstLine="0"/>
              <w:jc w:val="center"/>
              <w:rPr>
                <w:kern w:val="24"/>
                <w:sz w:val="21"/>
                <w:szCs w:val="21"/>
              </w:rPr>
            </w:pPr>
            <w:r w:rsidRPr="001A5A3C">
              <w:rPr>
                <w:kern w:val="24"/>
                <w:sz w:val="21"/>
                <w:szCs w:val="21"/>
              </w:rPr>
              <w:t>0.28</w:t>
            </w:r>
          </w:p>
        </w:tc>
        <w:tc>
          <w:tcPr>
            <w:tcW w:w="1610" w:type="dxa"/>
            <w:vAlign w:val="center"/>
          </w:tcPr>
          <w:p w14:paraId="3E0655CB" w14:textId="77777777" w:rsidR="001A5A3C" w:rsidRPr="001A5A3C" w:rsidRDefault="001A5A3C" w:rsidP="001A5A3C">
            <w:pPr>
              <w:autoSpaceDE w:val="0"/>
              <w:autoSpaceDN w:val="0"/>
              <w:spacing w:line="240" w:lineRule="exact"/>
              <w:ind w:firstLineChars="0" w:firstLine="0"/>
              <w:jc w:val="center"/>
              <w:rPr>
                <w:kern w:val="24"/>
                <w:sz w:val="21"/>
                <w:szCs w:val="21"/>
              </w:rPr>
            </w:pPr>
            <w:r w:rsidRPr="001A5A3C">
              <w:rPr>
                <w:color w:val="000000"/>
                <w:sz w:val="21"/>
                <w:szCs w:val="21"/>
              </w:rPr>
              <w:t>矿物基础油</w:t>
            </w:r>
          </w:p>
        </w:tc>
        <w:tc>
          <w:tcPr>
            <w:tcW w:w="1929" w:type="dxa"/>
            <w:vAlign w:val="center"/>
          </w:tcPr>
          <w:p w14:paraId="141612CF" w14:textId="77777777" w:rsidR="001A5A3C" w:rsidRPr="001A5A3C" w:rsidRDefault="001A5A3C" w:rsidP="001A5A3C">
            <w:pPr>
              <w:spacing w:line="240" w:lineRule="exact"/>
              <w:ind w:firstLineChars="0" w:firstLine="0"/>
              <w:jc w:val="center"/>
              <w:rPr>
                <w:sz w:val="21"/>
                <w:szCs w:val="21"/>
              </w:rPr>
            </w:pPr>
            <w:r w:rsidRPr="001A5A3C">
              <w:rPr>
                <w:sz w:val="21"/>
                <w:szCs w:val="21"/>
              </w:rPr>
              <w:t>危险</w:t>
            </w:r>
            <w:r w:rsidRPr="001A5A3C">
              <w:rPr>
                <w:color w:val="000000"/>
                <w:sz w:val="21"/>
                <w:szCs w:val="21"/>
              </w:rPr>
              <w:t>废物</w:t>
            </w:r>
            <w:r w:rsidRPr="001A5A3C">
              <w:rPr>
                <w:sz w:val="21"/>
                <w:szCs w:val="21"/>
              </w:rPr>
              <w:t>HW08</w:t>
            </w:r>
          </w:p>
        </w:tc>
        <w:tc>
          <w:tcPr>
            <w:tcW w:w="2136" w:type="dxa"/>
            <w:vMerge/>
            <w:vAlign w:val="center"/>
          </w:tcPr>
          <w:p w14:paraId="2DDC3C4F" w14:textId="77777777" w:rsidR="001A5A3C" w:rsidRPr="001A5A3C" w:rsidRDefault="001A5A3C" w:rsidP="001A5A3C">
            <w:pPr>
              <w:widowControl/>
              <w:spacing w:line="240" w:lineRule="exact"/>
              <w:ind w:firstLineChars="0" w:firstLine="0"/>
              <w:jc w:val="left"/>
              <w:rPr>
                <w:sz w:val="21"/>
                <w:szCs w:val="21"/>
              </w:rPr>
            </w:pPr>
          </w:p>
        </w:tc>
      </w:tr>
      <w:tr w:rsidR="001A5A3C" w:rsidRPr="001A5A3C" w14:paraId="382CEE56" w14:textId="77777777" w:rsidTr="00A40F6A">
        <w:trPr>
          <w:cantSplit/>
          <w:trHeight w:val="369"/>
          <w:jc w:val="center"/>
        </w:trPr>
        <w:tc>
          <w:tcPr>
            <w:tcW w:w="1696" w:type="dxa"/>
            <w:vAlign w:val="center"/>
          </w:tcPr>
          <w:p w14:paraId="77B076FF" w14:textId="77777777" w:rsidR="001A5A3C" w:rsidRPr="001A5A3C" w:rsidRDefault="001A5A3C" w:rsidP="001A5A3C">
            <w:pPr>
              <w:spacing w:line="240" w:lineRule="exact"/>
              <w:ind w:firstLineChars="0" w:firstLine="0"/>
              <w:jc w:val="center"/>
              <w:rPr>
                <w:sz w:val="21"/>
                <w:szCs w:val="21"/>
              </w:rPr>
            </w:pPr>
            <w:r w:rsidRPr="001A5A3C">
              <w:rPr>
                <w:sz w:val="21"/>
                <w:szCs w:val="21"/>
              </w:rPr>
              <w:t>废碱液</w:t>
            </w:r>
          </w:p>
        </w:tc>
        <w:tc>
          <w:tcPr>
            <w:tcW w:w="1134" w:type="dxa"/>
            <w:vAlign w:val="center"/>
          </w:tcPr>
          <w:p w14:paraId="47D20FBE" w14:textId="77777777" w:rsidR="001A5A3C" w:rsidRPr="001A5A3C" w:rsidRDefault="001A5A3C" w:rsidP="001A5A3C">
            <w:pPr>
              <w:spacing w:line="240" w:lineRule="exact"/>
              <w:ind w:firstLineChars="0" w:firstLine="0"/>
              <w:jc w:val="center"/>
              <w:rPr>
                <w:sz w:val="21"/>
                <w:szCs w:val="21"/>
              </w:rPr>
            </w:pPr>
            <w:r w:rsidRPr="001A5A3C">
              <w:rPr>
                <w:sz w:val="21"/>
                <w:szCs w:val="21"/>
              </w:rPr>
              <w:t>6.6</w:t>
            </w:r>
          </w:p>
        </w:tc>
        <w:tc>
          <w:tcPr>
            <w:tcW w:w="1610" w:type="dxa"/>
            <w:vAlign w:val="center"/>
          </w:tcPr>
          <w:p w14:paraId="60B2D6A5" w14:textId="77777777" w:rsidR="001A5A3C" w:rsidRPr="001A5A3C" w:rsidRDefault="001A5A3C" w:rsidP="001A5A3C">
            <w:pPr>
              <w:spacing w:line="240" w:lineRule="exact"/>
              <w:ind w:firstLineChars="0" w:firstLine="0"/>
              <w:jc w:val="center"/>
              <w:rPr>
                <w:sz w:val="21"/>
                <w:szCs w:val="21"/>
              </w:rPr>
            </w:pPr>
            <w:r w:rsidRPr="001A5A3C">
              <w:rPr>
                <w:sz w:val="21"/>
                <w:szCs w:val="21"/>
              </w:rPr>
              <w:t>NaOH</w:t>
            </w:r>
            <w:r w:rsidRPr="001A5A3C">
              <w:rPr>
                <w:sz w:val="21"/>
                <w:szCs w:val="21"/>
              </w:rPr>
              <w:t>等</w:t>
            </w:r>
          </w:p>
        </w:tc>
        <w:tc>
          <w:tcPr>
            <w:tcW w:w="1929" w:type="dxa"/>
            <w:vAlign w:val="center"/>
          </w:tcPr>
          <w:p w14:paraId="47E163FD" w14:textId="77777777" w:rsidR="001A5A3C" w:rsidRPr="001A5A3C" w:rsidRDefault="001A5A3C" w:rsidP="001A5A3C">
            <w:pPr>
              <w:spacing w:line="240" w:lineRule="exact"/>
              <w:ind w:firstLineChars="0" w:firstLine="0"/>
              <w:jc w:val="center"/>
              <w:rPr>
                <w:sz w:val="21"/>
                <w:szCs w:val="21"/>
              </w:rPr>
            </w:pPr>
            <w:r w:rsidRPr="001A5A3C">
              <w:rPr>
                <w:sz w:val="21"/>
                <w:szCs w:val="21"/>
              </w:rPr>
              <w:t>危险</w:t>
            </w:r>
            <w:r w:rsidRPr="001A5A3C">
              <w:rPr>
                <w:color w:val="000000"/>
                <w:sz w:val="21"/>
                <w:szCs w:val="21"/>
              </w:rPr>
              <w:t>废物</w:t>
            </w:r>
            <w:r w:rsidRPr="001A5A3C">
              <w:rPr>
                <w:sz w:val="21"/>
                <w:szCs w:val="21"/>
              </w:rPr>
              <w:t>HW35</w:t>
            </w:r>
          </w:p>
        </w:tc>
        <w:tc>
          <w:tcPr>
            <w:tcW w:w="2136" w:type="dxa"/>
            <w:vAlign w:val="center"/>
          </w:tcPr>
          <w:p w14:paraId="2CC5B7E7" w14:textId="77777777" w:rsidR="001A5A3C" w:rsidRPr="001A5A3C" w:rsidRDefault="001A5A3C" w:rsidP="001A5A3C">
            <w:pPr>
              <w:autoSpaceDE w:val="0"/>
              <w:autoSpaceDN w:val="0"/>
              <w:spacing w:line="240" w:lineRule="exact"/>
              <w:ind w:firstLineChars="0" w:firstLine="0"/>
              <w:jc w:val="left"/>
              <w:rPr>
                <w:sz w:val="21"/>
                <w:szCs w:val="21"/>
              </w:rPr>
            </w:pPr>
            <w:r w:rsidRPr="001A5A3C">
              <w:rPr>
                <w:rFonts w:hint="eastAsia"/>
                <w:sz w:val="21"/>
                <w:szCs w:val="21"/>
              </w:rPr>
              <w:t>经厂区危废暂存间收集后，定期委托有资质单位进行处置。</w:t>
            </w:r>
          </w:p>
        </w:tc>
      </w:tr>
      <w:tr w:rsidR="001A5A3C" w:rsidRPr="001A5A3C" w14:paraId="06761428" w14:textId="77777777" w:rsidTr="00A40F6A">
        <w:trPr>
          <w:cantSplit/>
          <w:trHeight w:val="369"/>
          <w:jc w:val="center"/>
        </w:trPr>
        <w:tc>
          <w:tcPr>
            <w:tcW w:w="1696" w:type="dxa"/>
            <w:vAlign w:val="center"/>
          </w:tcPr>
          <w:p w14:paraId="2EC035C8" w14:textId="77777777" w:rsidR="001A5A3C" w:rsidRPr="001A5A3C" w:rsidRDefault="001A5A3C" w:rsidP="001A5A3C">
            <w:pPr>
              <w:tabs>
                <w:tab w:val="left" w:pos="420"/>
                <w:tab w:val="center" w:pos="4819"/>
                <w:tab w:val="right" w:pos="9071"/>
              </w:tabs>
              <w:autoSpaceDE w:val="0"/>
              <w:autoSpaceDN w:val="0"/>
              <w:adjustRightInd w:val="0"/>
              <w:spacing w:line="240" w:lineRule="exact"/>
              <w:ind w:firstLineChars="0" w:firstLine="0"/>
              <w:jc w:val="center"/>
              <w:textAlignment w:val="baseline"/>
              <w:rPr>
                <w:kern w:val="0"/>
                <w:sz w:val="21"/>
                <w:szCs w:val="21"/>
              </w:rPr>
            </w:pPr>
            <w:r w:rsidRPr="001A5A3C">
              <w:rPr>
                <w:kern w:val="24"/>
                <w:sz w:val="21"/>
                <w:szCs w:val="21"/>
              </w:rPr>
              <w:t>废醚化催化剂</w:t>
            </w:r>
          </w:p>
        </w:tc>
        <w:tc>
          <w:tcPr>
            <w:tcW w:w="1134" w:type="dxa"/>
            <w:vAlign w:val="center"/>
          </w:tcPr>
          <w:p w14:paraId="1EDBF9A6" w14:textId="77777777" w:rsidR="001A5A3C" w:rsidRPr="001A5A3C" w:rsidRDefault="001A5A3C" w:rsidP="001A5A3C">
            <w:pPr>
              <w:spacing w:line="240" w:lineRule="exact"/>
              <w:ind w:firstLineChars="0" w:firstLine="0"/>
              <w:jc w:val="center"/>
              <w:rPr>
                <w:sz w:val="21"/>
                <w:szCs w:val="21"/>
              </w:rPr>
            </w:pPr>
            <w:r w:rsidRPr="001A5A3C">
              <w:rPr>
                <w:rFonts w:hint="eastAsia"/>
                <w:sz w:val="21"/>
                <w:szCs w:val="21"/>
              </w:rPr>
              <w:t>15.7</w:t>
            </w:r>
          </w:p>
        </w:tc>
        <w:tc>
          <w:tcPr>
            <w:tcW w:w="1610" w:type="dxa"/>
            <w:vAlign w:val="center"/>
          </w:tcPr>
          <w:p w14:paraId="78050D6C" w14:textId="77777777" w:rsidR="001A5A3C" w:rsidRPr="001A5A3C" w:rsidRDefault="001A5A3C" w:rsidP="001A5A3C">
            <w:pPr>
              <w:autoSpaceDE w:val="0"/>
              <w:autoSpaceDN w:val="0"/>
              <w:spacing w:line="240" w:lineRule="exact"/>
              <w:ind w:firstLineChars="0" w:firstLine="0"/>
              <w:jc w:val="center"/>
              <w:rPr>
                <w:sz w:val="21"/>
                <w:szCs w:val="21"/>
              </w:rPr>
            </w:pPr>
            <w:r w:rsidRPr="001A5A3C">
              <w:rPr>
                <w:sz w:val="21"/>
                <w:szCs w:val="21"/>
              </w:rPr>
              <w:t>阳离子树脂</w:t>
            </w:r>
          </w:p>
        </w:tc>
        <w:tc>
          <w:tcPr>
            <w:tcW w:w="1929" w:type="dxa"/>
            <w:vAlign w:val="center"/>
          </w:tcPr>
          <w:p w14:paraId="74E0EA4F" w14:textId="77777777" w:rsidR="001A5A3C" w:rsidRPr="001A5A3C" w:rsidRDefault="001A5A3C" w:rsidP="001A5A3C">
            <w:pPr>
              <w:autoSpaceDE w:val="0"/>
              <w:autoSpaceDN w:val="0"/>
              <w:spacing w:line="240" w:lineRule="exact"/>
              <w:ind w:firstLineChars="0" w:firstLine="0"/>
              <w:jc w:val="center"/>
              <w:rPr>
                <w:sz w:val="21"/>
                <w:szCs w:val="21"/>
              </w:rPr>
            </w:pPr>
            <w:r w:rsidRPr="001A5A3C">
              <w:rPr>
                <w:sz w:val="21"/>
                <w:szCs w:val="21"/>
              </w:rPr>
              <w:t>危险</w:t>
            </w:r>
            <w:r w:rsidRPr="001A5A3C">
              <w:rPr>
                <w:color w:val="000000"/>
                <w:sz w:val="21"/>
                <w:szCs w:val="21"/>
              </w:rPr>
              <w:t>废物</w:t>
            </w:r>
            <w:r w:rsidRPr="001A5A3C">
              <w:rPr>
                <w:sz w:val="21"/>
                <w:szCs w:val="21"/>
              </w:rPr>
              <w:t>HW</w:t>
            </w:r>
            <w:r w:rsidRPr="001A5A3C">
              <w:rPr>
                <w:rFonts w:hint="eastAsia"/>
                <w:sz w:val="21"/>
                <w:szCs w:val="21"/>
              </w:rPr>
              <w:t>50</w:t>
            </w:r>
          </w:p>
        </w:tc>
        <w:tc>
          <w:tcPr>
            <w:tcW w:w="2136" w:type="dxa"/>
            <w:vMerge w:val="restart"/>
            <w:vAlign w:val="center"/>
          </w:tcPr>
          <w:p w14:paraId="7389BF20" w14:textId="77777777" w:rsidR="001A5A3C" w:rsidRPr="001A5A3C" w:rsidRDefault="001A5A3C" w:rsidP="001A5A3C">
            <w:pPr>
              <w:autoSpaceDE w:val="0"/>
              <w:autoSpaceDN w:val="0"/>
              <w:spacing w:line="240" w:lineRule="exact"/>
              <w:ind w:firstLineChars="0" w:firstLine="0"/>
              <w:jc w:val="left"/>
              <w:rPr>
                <w:sz w:val="21"/>
                <w:szCs w:val="21"/>
              </w:rPr>
            </w:pPr>
            <w:r w:rsidRPr="001A5A3C">
              <w:rPr>
                <w:rFonts w:hint="eastAsia"/>
                <w:sz w:val="21"/>
                <w:szCs w:val="21"/>
              </w:rPr>
              <w:t>经厂区危废暂存间收集后，定期委托有资质单位进行处置。</w:t>
            </w:r>
          </w:p>
        </w:tc>
      </w:tr>
      <w:tr w:rsidR="001A5A3C" w:rsidRPr="001A5A3C" w14:paraId="3DB18746" w14:textId="77777777" w:rsidTr="00A40F6A">
        <w:trPr>
          <w:cantSplit/>
          <w:trHeight w:val="369"/>
          <w:jc w:val="center"/>
        </w:trPr>
        <w:tc>
          <w:tcPr>
            <w:tcW w:w="1696" w:type="dxa"/>
            <w:vAlign w:val="center"/>
          </w:tcPr>
          <w:p w14:paraId="7AEFFACD" w14:textId="77777777" w:rsidR="001A5A3C" w:rsidRPr="001A5A3C" w:rsidRDefault="001A5A3C" w:rsidP="001A5A3C">
            <w:pPr>
              <w:tabs>
                <w:tab w:val="left" w:pos="420"/>
                <w:tab w:val="center" w:pos="4819"/>
                <w:tab w:val="right" w:pos="9071"/>
              </w:tabs>
              <w:autoSpaceDE w:val="0"/>
              <w:autoSpaceDN w:val="0"/>
              <w:adjustRightInd w:val="0"/>
              <w:spacing w:line="240" w:lineRule="exact"/>
              <w:ind w:firstLineChars="0" w:firstLine="0"/>
              <w:jc w:val="center"/>
              <w:textAlignment w:val="baseline"/>
              <w:rPr>
                <w:kern w:val="0"/>
                <w:sz w:val="21"/>
                <w:szCs w:val="21"/>
              </w:rPr>
            </w:pPr>
            <w:r w:rsidRPr="001A5A3C">
              <w:rPr>
                <w:kern w:val="24"/>
                <w:sz w:val="21"/>
                <w:szCs w:val="21"/>
              </w:rPr>
              <w:t>废裂解催化剂</w:t>
            </w:r>
          </w:p>
        </w:tc>
        <w:tc>
          <w:tcPr>
            <w:tcW w:w="1134" w:type="dxa"/>
            <w:vAlign w:val="center"/>
          </w:tcPr>
          <w:p w14:paraId="6375741F" w14:textId="77777777" w:rsidR="001A5A3C" w:rsidRPr="001A5A3C" w:rsidRDefault="001A5A3C" w:rsidP="001A5A3C">
            <w:pPr>
              <w:spacing w:line="240" w:lineRule="exact"/>
              <w:ind w:firstLineChars="0" w:firstLine="0"/>
              <w:jc w:val="center"/>
              <w:rPr>
                <w:kern w:val="0"/>
                <w:sz w:val="21"/>
                <w:szCs w:val="21"/>
              </w:rPr>
            </w:pPr>
            <w:r w:rsidRPr="001A5A3C">
              <w:rPr>
                <w:rFonts w:hint="eastAsia"/>
                <w:kern w:val="0"/>
                <w:sz w:val="21"/>
                <w:szCs w:val="21"/>
              </w:rPr>
              <w:t>11.1</w:t>
            </w:r>
          </w:p>
        </w:tc>
        <w:tc>
          <w:tcPr>
            <w:tcW w:w="1610" w:type="dxa"/>
            <w:vAlign w:val="center"/>
          </w:tcPr>
          <w:p w14:paraId="2BF4A799" w14:textId="77777777" w:rsidR="001A5A3C" w:rsidRPr="001A5A3C" w:rsidRDefault="001A5A3C" w:rsidP="001A5A3C">
            <w:pPr>
              <w:autoSpaceDE w:val="0"/>
              <w:autoSpaceDN w:val="0"/>
              <w:spacing w:line="240" w:lineRule="exact"/>
              <w:ind w:firstLineChars="0" w:firstLine="0"/>
              <w:jc w:val="center"/>
              <w:rPr>
                <w:sz w:val="21"/>
              </w:rPr>
            </w:pPr>
            <w:r w:rsidRPr="001A5A3C">
              <w:rPr>
                <w:kern w:val="24"/>
                <w:sz w:val="21"/>
                <w:szCs w:val="21"/>
              </w:rPr>
              <w:t>SiO</w:t>
            </w:r>
            <w:r w:rsidRPr="001A5A3C">
              <w:rPr>
                <w:kern w:val="24"/>
                <w:sz w:val="21"/>
                <w:szCs w:val="21"/>
                <w:vertAlign w:val="subscript"/>
              </w:rPr>
              <w:t>2</w:t>
            </w:r>
          </w:p>
        </w:tc>
        <w:tc>
          <w:tcPr>
            <w:tcW w:w="1929" w:type="dxa"/>
            <w:vAlign w:val="center"/>
          </w:tcPr>
          <w:p w14:paraId="63CE665B" w14:textId="77777777" w:rsidR="001A5A3C" w:rsidRPr="001A5A3C" w:rsidRDefault="001A5A3C" w:rsidP="001A5A3C">
            <w:pPr>
              <w:autoSpaceDE w:val="0"/>
              <w:autoSpaceDN w:val="0"/>
              <w:spacing w:line="240" w:lineRule="exact"/>
              <w:ind w:firstLineChars="0" w:firstLine="0"/>
              <w:jc w:val="center"/>
              <w:rPr>
                <w:sz w:val="21"/>
                <w:szCs w:val="21"/>
              </w:rPr>
            </w:pPr>
            <w:r w:rsidRPr="001A5A3C">
              <w:rPr>
                <w:sz w:val="21"/>
                <w:szCs w:val="21"/>
              </w:rPr>
              <w:t>危险</w:t>
            </w:r>
            <w:r w:rsidRPr="001A5A3C">
              <w:rPr>
                <w:color w:val="000000"/>
                <w:sz w:val="21"/>
                <w:szCs w:val="21"/>
              </w:rPr>
              <w:t>废物</w:t>
            </w:r>
            <w:r w:rsidRPr="001A5A3C">
              <w:rPr>
                <w:sz w:val="21"/>
                <w:szCs w:val="21"/>
              </w:rPr>
              <w:t>HW</w:t>
            </w:r>
            <w:r w:rsidRPr="001A5A3C">
              <w:rPr>
                <w:rFonts w:hint="eastAsia"/>
                <w:sz w:val="21"/>
                <w:szCs w:val="21"/>
              </w:rPr>
              <w:t>50</w:t>
            </w:r>
          </w:p>
        </w:tc>
        <w:tc>
          <w:tcPr>
            <w:tcW w:w="2136" w:type="dxa"/>
            <w:vMerge/>
            <w:vAlign w:val="center"/>
          </w:tcPr>
          <w:p w14:paraId="00399FBB" w14:textId="77777777" w:rsidR="001A5A3C" w:rsidRPr="001A5A3C" w:rsidRDefault="001A5A3C" w:rsidP="001A5A3C">
            <w:pPr>
              <w:autoSpaceDE w:val="0"/>
              <w:autoSpaceDN w:val="0"/>
              <w:spacing w:line="240" w:lineRule="exact"/>
              <w:ind w:firstLineChars="0" w:firstLine="0"/>
              <w:jc w:val="center"/>
              <w:rPr>
                <w:sz w:val="21"/>
                <w:szCs w:val="21"/>
              </w:rPr>
            </w:pPr>
          </w:p>
        </w:tc>
      </w:tr>
      <w:tr w:rsidR="001A5A3C" w:rsidRPr="001A5A3C" w14:paraId="652CDBD1" w14:textId="77777777" w:rsidTr="00A40F6A">
        <w:trPr>
          <w:cantSplit/>
          <w:trHeight w:val="369"/>
          <w:jc w:val="center"/>
        </w:trPr>
        <w:tc>
          <w:tcPr>
            <w:tcW w:w="1696" w:type="dxa"/>
            <w:vAlign w:val="center"/>
          </w:tcPr>
          <w:p w14:paraId="5E9F6710" w14:textId="77777777" w:rsidR="001A5A3C" w:rsidRPr="001A5A3C" w:rsidRDefault="001A5A3C" w:rsidP="001A5A3C">
            <w:pPr>
              <w:tabs>
                <w:tab w:val="left" w:pos="420"/>
                <w:tab w:val="center" w:pos="4819"/>
                <w:tab w:val="right" w:pos="9071"/>
              </w:tabs>
              <w:autoSpaceDE w:val="0"/>
              <w:autoSpaceDN w:val="0"/>
              <w:adjustRightInd w:val="0"/>
              <w:spacing w:line="240" w:lineRule="exact"/>
              <w:ind w:firstLineChars="0" w:firstLine="0"/>
              <w:jc w:val="center"/>
              <w:textAlignment w:val="baseline"/>
              <w:rPr>
                <w:kern w:val="24"/>
                <w:sz w:val="21"/>
                <w:szCs w:val="21"/>
              </w:rPr>
            </w:pPr>
            <w:r w:rsidRPr="001A5A3C">
              <w:rPr>
                <w:kern w:val="24"/>
                <w:sz w:val="21"/>
                <w:szCs w:val="21"/>
              </w:rPr>
              <w:t>废滤芯</w:t>
            </w:r>
          </w:p>
        </w:tc>
        <w:tc>
          <w:tcPr>
            <w:tcW w:w="1134" w:type="dxa"/>
            <w:vAlign w:val="center"/>
          </w:tcPr>
          <w:p w14:paraId="2441C8DA" w14:textId="77777777" w:rsidR="001A5A3C" w:rsidRPr="001A5A3C" w:rsidRDefault="001A5A3C" w:rsidP="001A5A3C">
            <w:pPr>
              <w:spacing w:line="240" w:lineRule="exact"/>
              <w:ind w:firstLineChars="0" w:firstLine="0"/>
              <w:jc w:val="center"/>
              <w:rPr>
                <w:kern w:val="24"/>
                <w:sz w:val="21"/>
                <w:szCs w:val="21"/>
              </w:rPr>
            </w:pPr>
            <w:r w:rsidRPr="001A5A3C">
              <w:rPr>
                <w:kern w:val="24"/>
                <w:sz w:val="21"/>
                <w:szCs w:val="21"/>
              </w:rPr>
              <w:t>0.05</w:t>
            </w:r>
          </w:p>
        </w:tc>
        <w:tc>
          <w:tcPr>
            <w:tcW w:w="1610" w:type="dxa"/>
            <w:vAlign w:val="center"/>
          </w:tcPr>
          <w:p w14:paraId="0AC3063A" w14:textId="77777777" w:rsidR="001A5A3C" w:rsidRPr="001A5A3C" w:rsidRDefault="001A5A3C" w:rsidP="001A5A3C">
            <w:pPr>
              <w:autoSpaceDE w:val="0"/>
              <w:autoSpaceDN w:val="0"/>
              <w:spacing w:line="240" w:lineRule="exact"/>
              <w:ind w:firstLineChars="0" w:firstLine="0"/>
              <w:jc w:val="center"/>
              <w:rPr>
                <w:kern w:val="24"/>
                <w:sz w:val="21"/>
                <w:szCs w:val="21"/>
              </w:rPr>
            </w:pPr>
            <w:r w:rsidRPr="001A5A3C">
              <w:rPr>
                <w:kern w:val="24"/>
                <w:sz w:val="21"/>
                <w:szCs w:val="21"/>
              </w:rPr>
              <w:t>纸</w:t>
            </w:r>
          </w:p>
        </w:tc>
        <w:tc>
          <w:tcPr>
            <w:tcW w:w="1929" w:type="dxa"/>
            <w:vAlign w:val="center"/>
          </w:tcPr>
          <w:p w14:paraId="76D286EE" w14:textId="77777777" w:rsidR="001A5A3C" w:rsidRPr="001A5A3C" w:rsidRDefault="001A5A3C" w:rsidP="001A5A3C">
            <w:pPr>
              <w:autoSpaceDE w:val="0"/>
              <w:autoSpaceDN w:val="0"/>
              <w:spacing w:line="240" w:lineRule="exact"/>
              <w:ind w:firstLineChars="0" w:firstLine="0"/>
              <w:jc w:val="center"/>
              <w:rPr>
                <w:sz w:val="21"/>
                <w:szCs w:val="21"/>
              </w:rPr>
            </w:pPr>
            <w:r w:rsidRPr="001A5A3C">
              <w:rPr>
                <w:sz w:val="21"/>
                <w:szCs w:val="21"/>
              </w:rPr>
              <w:t>一般固废</w:t>
            </w:r>
          </w:p>
        </w:tc>
        <w:tc>
          <w:tcPr>
            <w:tcW w:w="2136" w:type="dxa"/>
            <w:vMerge w:val="restart"/>
            <w:vAlign w:val="center"/>
          </w:tcPr>
          <w:p w14:paraId="058F4A95" w14:textId="77777777" w:rsidR="001A5A3C" w:rsidRPr="001A5A3C" w:rsidRDefault="001A5A3C" w:rsidP="001A5A3C">
            <w:pPr>
              <w:autoSpaceDE w:val="0"/>
              <w:autoSpaceDN w:val="0"/>
              <w:spacing w:line="240" w:lineRule="exact"/>
              <w:ind w:firstLineChars="0" w:firstLine="0"/>
              <w:jc w:val="left"/>
              <w:rPr>
                <w:color w:val="C00000"/>
                <w:sz w:val="21"/>
                <w:szCs w:val="21"/>
              </w:rPr>
            </w:pPr>
            <w:r w:rsidRPr="001A5A3C">
              <w:rPr>
                <w:rFonts w:hint="eastAsia"/>
                <w:sz w:val="21"/>
                <w:szCs w:val="21"/>
              </w:rPr>
              <w:t>交由危废处置单位预处理后综合利用。</w:t>
            </w:r>
          </w:p>
        </w:tc>
      </w:tr>
      <w:tr w:rsidR="001A5A3C" w:rsidRPr="001A5A3C" w14:paraId="75A0ABF6" w14:textId="77777777" w:rsidTr="00A40F6A">
        <w:trPr>
          <w:cantSplit/>
          <w:trHeight w:val="369"/>
          <w:jc w:val="center"/>
        </w:trPr>
        <w:tc>
          <w:tcPr>
            <w:tcW w:w="1696" w:type="dxa"/>
            <w:vAlign w:val="center"/>
          </w:tcPr>
          <w:p w14:paraId="04F9C8C8" w14:textId="77777777" w:rsidR="001A5A3C" w:rsidRPr="001A5A3C" w:rsidRDefault="001A5A3C" w:rsidP="001A5A3C">
            <w:pPr>
              <w:tabs>
                <w:tab w:val="left" w:pos="420"/>
                <w:tab w:val="center" w:pos="4819"/>
                <w:tab w:val="right" w:pos="9071"/>
              </w:tabs>
              <w:autoSpaceDE w:val="0"/>
              <w:autoSpaceDN w:val="0"/>
              <w:adjustRightInd w:val="0"/>
              <w:spacing w:line="240" w:lineRule="exact"/>
              <w:ind w:firstLineChars="0" w:firstLine="0"/>
              <w:jc w:val="center"/>
              <w:textAlignment w:val="baseline"/>
              <w:rPr>
                <w:kern w:val="24"/>
                <w:sz w:val="21"/>
                <w:szCs w:val="21"/>
              </w:rPr>
            </w:pPr>
            <w:r w:rsidRPr="001A5A3C">
              <w:rPr>
                <w:kern w:val="24"/>
                <w:sz w:val="21"/>
                <w:szCs w:val="21"/>
              </w:rPr>
              <w:t>废鲍尔环填料</w:t>
            </w:r>
          </w:p>
        </w:tc>
        <w:tc>
          <w:tcPr>
            <w:tcW w:w="1134" w:type="dxa"/>
            <w:vAlign w:val="center"/>
          </w:tcPr>
          <w:p w14:paraId="7D984AB0" w14:textId="77777777" w:rsidR="001A5A3C" w:rsidRPr="001A5A3C" w:rsidRDefault="001A5A3C" w:rsidP="001A5A3C">
            <w:pPr>
              <w:spacing w:line="240" w:lineRule="exact"/>
              <w:ind w:firstLineChars="0" w:firstLine="0"/>
              <w:jc w:val="center"/>
              <w:rPr>
                <w:kern w:val="24"/>
                <w:sz w:val="21"/>
                <w:szCs w:val="21"/>
              </w:rPr>
            </w:pPr>
            <w:r w:rsidRPr="001A5A3C">
              <w:rPr>
                <w:kern w:val="24"/>
                <w:sz w:val="21"/>
                <w:szCs w:val="21"/>
              </w:rPr>
              <w:t>0.02</w:t>
            </w:r>
          </w:p>
        </w:tc>
        <w:tc>
          <w:tcPr>
            <w:tcW w:w="1610" w:type="dxa"/>
            <w:vAlign w:val="center"/>
          </w:tcPr>
          <w:p w14:paraId="56763E51" w14:textId="77777777" w:rsidR="001A5A3C" w:rsidRPr="001A5A3C" w:rsidRDefault="001A5A3C" w:rsidP="001A5A3C">
            <w:pPr>
              <w:autoSpaceDE w:val="0"/>
              <w:autoSpaceDN w:val="0"/>
              <w:spacing w:line="240" w:lineRule="exact"/>
              <w:ind w:firstLineChars="0" w:firstLine="0"/>
              <w:jc w:val="center"/>
              <w:rPr>
                <w:kern w:val="24"/>
                <w:sz w:val="21"/>
                <w:szCs w:val="21"/>
              </w:rPr>
            </w:pPr>
            <w:r w:rsidRPr="001A5A3C">
              <w:rPr>
                <w:kern w:val="24"/>
                <w:sz w:val="21"/>
                <w:szCs w:val="21"/>
              </w:rPr>
              <w:t>PVC</w:t>
            </w:r>
          </w:p>
        </w:tc>
        <w:tc>
          <w:tcPr>
            <w:tcW w:w="1929" w:type="dxa"/>
            <w:vAlign w:val="center"/>
          </w:tcPr>
          <w:p w14:paraId="11419759" w14:textId="77777777" w:rsidR="001A5A3C" w:rsidRPr="001A5A3C" w:rsidRDefault="001A5A3C" w:rsidP="001A5A3C">
            <w:pPr>
              <w:autoSpaceDE w:val="0"/>
              <w:autoSpaceDN w:val="0"/>
              <w:spacing w:line="240" w:lineRule="exact"/>
              <w:ind w:firstLineChars="0" w:firstLine="0"/>
              <w:jc w:val="center"/>
              <w:rPr>
                <w:sz w:val="21"/>
                <w:szCs w:val="21"/>
              </w:rPr>
            </w:pPr>
            <w:r w:rsidRPr="001A5A3C">
              <w:rPr>
                <w:sz w:val="21"/>
                <w:szCs w:val="21"/>
              </w:rPr>
              <w:t>一般固废</w:t>
            </w:r>
          </w:p>
        </w:tc>
        <w:tc>
          <w:tcPr>
            <w:tcW w:w="2136" w:type="dxa"/>
            <w:vMerge/>
            <w:vAlign w:val="center"/>
          </w:tcPr>
          <w:p w14:paraId="1C57F6B8" w14:textId="77777777" w:rsidR="001A5A3C" w:rsidRPr="001A5A3C" w:rsidRDefault="001A5A3C" w:rsidP="001A5A3C">
            <w:pPr>
              <w:widowControl/>
              <w:spacing w:line="240" w:lineRule="exact"/>
              <w:ind w:firstLineChars="0" w:firstLine="0"/>
              <w:jc w:val="left"/>
              <w:rPr>
                <w:color w:val="C00000"/>
                <w:sz w:val="21"/>
                <w:szCs w:val="21"/>
              </w:rPr>
            </w:pPr>
          </w:p>
        </w:tc>
      </w:tr>
      <w:tr w:rsidR="001A5A3C" w:rsidRPr="001A5A3C" w14:paraId="4B7117CA" w14:textId="77777777" w:rsidTr="00A40F6A">
        <w:trPr>
          <w:cantSplit/>
          <w:trHeight w:val="369"/>
          <w:jc w:val="center"/>
        </w:trPr>
        <w:tc>
          <w:tcPr>
            <w:tcW w:w="1696" w:type="dxa"/>
            <w:vAlign w:val="center"/>
          </w:tcPr>
          <w:p w14:paraId="2FF1E245" w14:textId="77777777" w:rsidR="001A5A3C" w:rsidRPr="001A5A3C" w:rsidRDefault="001A5A3C" w:rsidP="001A5A3C">
            <w:pPr>
              <w:tabs>
                <w:tab w:val="left" w:pos="420"/>
                <w:tab w:val="center" w:pos="4819"/>
                <w:tab w:val="right" w:pos="9071"/>
              </w:tabs>
              <w:autoSpaceDE w:val="0"/>
              <w:autoSpaceDN w:val="0"/>
              <w:adjustRightInd w:val="0"/>
              <w:spacing w:line="240" w:lineRule="exact"/>
              <w:ind w:firstLineChars="0" w:firstLine="0"/>
              <w:jc w:val="center"/>
              <w:textAlignment w:val="baseline"/>
              <w:rPr>
                <w:kern w:val="24"/>
                <w:sz w:val="21"/>
                <w:szCs w:val="21"/>
              </w:rPr>
            </w:pPr>
            <w:r w:rsidRPr="001A5A3C">
              <w:rPr>
                <w:rFonts w:hint="eastAsia"/>
                <w:kern w:val="24"/>
                <w:sz w:val="21"/>
                <w:szCs w:val="21"/>
              </w:rPr>
              <w:t>废叠合催化剂</w:t>
            </w:r>
          </w:p>
        </w:tc>
        <w:tc>
          <w:tcPr>
            <w:tcW w:w="1134" w:type="dxa"/>
            <w:vAlign w:val="center"/>
          </w:tcPr>
          <w:p w14:paraId="6D824C1A" w14:textId="77777777" w:rsidR="001A5A3C" w:rsidRPr="001A5A3C" w:rsidRDefault="001A5A3C" w:rsidP="001A5A3C">
            <w:pPr>
              <w:spacing w:line="240" w:lineRule="exact"/>
              <w:ind w:firstLineChars="0" w:firstLine="0"/>
              <w:jc w:val="center"/>
              <w:rPr>
                <w:kern w:val="24"/>
                <w:sz w:val="21"/>
                <w:szCs w:val="21"/>
              </w:rPr>
            </w:pPr>
            <w:r w:rsidRPr="001A5A3C">
              <w:rPr>
                <w:rFonts w:hint="eastAsia"/>
                <w:kern w:val="24"/>
                <w:sz w:val="21"/>
                <w:szCs w:val="21"/>
              </w:rPr>
              <w:t>20</w:t>
            </w:r>
          </w:p>
        </w:tc>
        <w:tc>
          <w:tcPr>
            <w:tcW w:w="1610" w:type="dxa"/>
            <w:vAlign w:val="center"/>
          </w:tcPr>
          <w:p w14:paraId="3AAE75E2" w14:textId="77777777" w:rsidR="001A5A3C" w:rsidRPr="001A5A3C" w:rsidRDefault="001A5A3C" w:rsidP="001A5A3C">
            <w:pPr>
              <w:autoSpaceDE w:val="0"/>
              <w:autoSpaceDN w:val="0"/>
              <w:spacing w:line="240" w:lineRule="exact"/>
              <w:ind w:firstLineChars="0" w:firstLine="0"/>
              <w:jc w:val="center"/>
              <w:rPr>
                <w:kern w:val="24"/>
                <w:sz w:val="21"/>
                <w:szCs w:val="21"/>
              </w:rPr>
            </w:pPr>
            <w:r w:rsidRPr="001A5A3C">
              <w:rPr>
                <w:sz w:val="21"/>
                <w:szCs w:val="21"/>
              </w:rPr>
              <w:t>阳离子树脂</w:t>
            </w:r>
          </w:p>
        </w:tc>
        <w:tc>
          <w:tcPr>
            <w:tcW w:w="1929" w:type="dxa"/>
            <w:vAlign w:val="center"/>
          </w:tcPr>
          <w:p w14:paraId="51ED436E" w14:textId="77777777" w:rsidR="001A5A3C" w:rsidRPr="001A5A3C" w:rsidRDefault="001A5A3C" w:rsidP="001A5A3C">
            <w:pPr>
              <w:autoSpaceDE w:val="0"/>
              <w:autoSpaceDN w:val="0"/>
              <w:spacing w:line="240" w:lineRule="exact"/>
              <w:ind w:firstLineChars="0" w:firstLine="0"/>
              <w:jc w:val="center"/>
              <w:rPr>
                <w:sz w:val="21"/>
                <w:szCs w:val="21"/>
              </w:rPr>
            </w:pPr>
            <w:r w:rsidRPr="001A5A3C">
              <w:rPr>
                <w:color w:val="000000"/>
                <w:sz w:val="21"/>
                <w:szCs w:val="21"/>
              </w:rPr>
              <w:t>危险废物</w:t>
            </w:r>
            <w:r w:rsidRPr="001A5A3C">
              <w:rPr>
                <w:sz w:val="21"/>
                <w:szCs w:val="21"/>
              </w:rPr>
              <w:t>HW</w:t>
            </w:r>
            <w:r w:rsidRPr="001A5A3C">
              <w:rPr>
                <w:rFonts w:hint="eastAsia"/>
                <w:sz w:val="21"/>
                <w:szCs w:val="21"/>
              </w:rPr>
              <w:t>50</w:t>
            </w:r>
          </w:p>
        </w:tc>
        <w:tc>
          <w:tcPr>
            <w:tcW w:w="2136" w:type="dxa"/>
            <w:vMerge w:val="restart"/>
            <w:vAlign w:val="center"/>
          </w:tcPr>
          <w:p w14:paraId="1640B51F" w14:textId="77777777" w:rsidR="001A5A3C" w:rsidRPr="001A5A3C" w:rsidRDefault="001A5A3C" w:rsidP="001A5A3C">
            <w:pPr>
              <w:widowControl/>
              <w:spacing w:line="240" w:lineRule="exact"/>
              <w:ind w:firstLineChars="0" w:firstLine="0"/>
              <w:jc w:val="left"/>
              <w:rPr>
                <w:color w:val="C00000"/>
                <w:sz w:val="21"/>
                <w:szCs w:val="21"/>
              </w:rPr>
            </w:pPr>
            <w:r w:rsidRPr="001A5A3C">
              <w:rPr>
                <w:rFonts w:hint="eastAsia"/>
                <w:sz w:val="21"/>
                <w:szCs w:val="21"/>
              </w:rPr>
              <w:t>经厂区危废暂存间收集后，定期委托有资质单位进行处置。</w:t>
            </w:r>
          </w:p>
        </w:tc>
      </w:tr>
      <w:tr w:rsidR="001A5A3C" w:rsidRPr="001A5A3C" w14:paraId="69DD97AF" w14:textId="77777777" w:rsidTr="00A40F6A">
        <w:trPr>
          <w:cantSplit/>
          <w:trHeight w:val="369"/>
          <w:jc w:val="center"/>
        </w:trPr>
        <w:tc>
          <w:tcPr>
            <w:tcW w:w="1696" w:type="dxa"/>
            <w:vAlign w:val="center"/>
          </w:tcPr>
          <w:p w14:paraId="4CAA7CB2" w14:textId="77777777" w:rsidR="001A5A3C" w:rsidRPr="001A5A3C" w:rsidRDefault="001A5A3C" w:rsidP="001A5A3C">
            <w:pPr>
              <w:tabs>
                <w:tab w:val="left" w:pos="420"/>
                <w:tab w:val="center" w:pos="4819"/>
                <w:tab w:val="right" w:pos="9071"/>
              </w:tabs>
              <w:autoSpaceDE w:val="0"/>
              <w:autoSpaceDN w:val="0"/>
              <w:adjustRightInd w:val="0"/>
              <w:spacing w:line="240" w:lineRule="exact"/>
              <w:ind w:firstLineChars="0" w:firstLine="0"/>
              <w:jc w:val="center"/>
              <w:textAlignment w:val="baseline"/>
              <w:rPr>
                <w:kern w:val="24"/>
                <w:sz w:val="21"/>
                <w:szCs w:val="21"/>
              </w:rPr>
            </w:pPr>
            <w:r w:rsidRPr="001A5A3C">
              <w:rPr>
                <w:kern w:val="24"/>
                <w:sz w:val="21"/>
                <w:szCs w:val="21"/>
              </w:rPr>
              <w:t>废醋酸净化剂</w:t>
            </w:r>
          </w:p>
        </w:tc>
        <w:tc>
          <w:tcPr>
            <w:tcW w:w="1134" w:type="dxa"/>
            <w:vAlign w:val="center"/>
          </w:tcPr>
          <w:p w14:paraId="437E8A1C" w14:textId="77777777" w:rsidR="001A5A3C" w:rsidRPr="001A5A3C" w:rsidRDefault="001A5A3C" w:rsidP="001A5A3C">
            <w:pPr>
              <w:spacing w:line="240" w:lineRule="exact"/>
              <w:ind w:firstLineChars="0" w:firstLine="0"/>
              <w:jc w:val="center"/>
              <w:rPr>
                <w:kern w:val="24"/>
                <w:sz w:val="21"/>
                <w:szCs w:val="21"/>
              </w:rPr>
            </w:pPr>
            <w:r w:rsidRPr="001A5A3C">
              <w:rPr>
                <w:kern w:val="24"/>
                <w:sz w:val="21"/>
                <w:szCs w:val="21"/>
              </w:rPr>
              <w:t>75</w:t>
            </w:r>
          </w:p>
        </w:tc>
        <w:tc>
          <w:tcPr>
            <w:tcW w:w="1610" w:type="dxa"/>
            <w:vAlign w:val="center"/>
          </w:tcPr>
          <w:p w14:paraId="68853F04" w14:textId="77777777" w:rsidR="001A5A3C" w:rsidRPr="001A5A3C" w:rsidRDefault="001A5A3C" w:rsidP="001A5A3C">
            <w:pPr>
              <w:snapToGrid w:val="0"/>
              <w:spacing w:line="240" w:lineRule="exact"/>
              <w:ind w:firstLineChars="0" w:firstLine="0"/>
              <w:jc w:val="center"/>
              <w:rPr>
                <w:color w:val="000000"/>
                <w:sz w:val="21"/>
                <w:szCs w:val="21"/>
              </w:rPr>
            </w:pPr>
            <w:r w:rsidRPr="001A5A3C">
              <w:rPr>
                <w:color w:val="000000"/>
                <w:sz w:val="21"/>
                <w:szCs w:val="21"/>
              </w:rPr>
              <w:t>阳离子树脂</w:t>
            </w:r>
          </w:p>
        </w:tc>
        <w:tc>
          <w:tcPr>
            <w:tcW w:w="1929" w:type="dxa"/>
            <w:vAlign w:val="center"/>
          </w:tcPr>
          <w:p w14:paraId="5ACF7D67" w14:textId="77777777" w:rsidR="001A5A3C" w:rsidRPr="001A5A3C" w:rsidRDefault="001A5A3C" w:rsidP="001A5A3C">
            <w:pPr>
              <w:snapToGrid w:val="0"/>
              <w:spacing w:line="240" w:lineRule="exact"/>
              <w:ind w:firstLineChars="0" w:firstLine="0"/>
              <w:jc w:val="center"/>
              <w:rPr>
                <w:color w:val="000000"/>
                <w:sz w:val="21"/>
                <w:szCs w:val="21"/>
              </w:rPr>
            </w:pPr>
            <w:r w:rsidRPr="001A5A3C">
              <w:rPr>
                <w:color w:val="000000"/>
                <w:sz w:val="21"/>
                <w:szCs w:val="21"/>
              </w:rPr>
              <w:t>危险废物</w:t>
            </w:r>
            <w:r w:rsidRPr="001A5A3C">
              <w:rPr>
                <w:color w:val="000000"/>
                <w:sz w:val="21"/>
                <w:szCs w:val="21"/>
              </w:rPr>
              <w:t>HW</w:t>
            </w:r>
            <w:r w:rsidRPr="001A5A3C">
              <w:rPr>
                <w:rFonts w:hint="eastAsia"/>
                <w:color w:val="000000"/>
                <w:sz w:val="21"/>
                <w:szCs w:val="21"/>
              </w:rPr>
              <w:t>50</w:t>
            </w:r>
          </w:p>
        </w:tc>
        <w:tc>
          <w:tcPr>
            <w:tcW w:w="2136" w:type="dxa"/>
            <w:vMerge/>
            <w:vAlign w:val="center"/>
          </w:tcPr>
          <w:p w14:paraId="650AC968" w14:textId="77777777" w:rsidR="001A5A3C" w:rsidRPr="001A5A3C" w:rsidRDefault="001A5A3C" w:rsidP="001A5A3C">
            <w:pPr>
              <w:widowControl/>
              <w:spacing w:line="240" w:lineRule="exact"/>
              <w:ind w:firstLineChars="0" w:firstLine="0"/>
              <w:jc w:val="center"/>
              <w:rPr>
                <w:color w:val="C00000"/>
                <w:sz w:val="21"/>
                <w:szCs w:val="21"/>
              </w:rPr>
            </w:pPr>
          </w:p>
        </w:tc>
      </w:tr>
      <w:tr w:rsidR="001A5A3C" w:rsidRPr="001A5A3C" w14:paraId="410B3443" w14:textId="77777777" w:rsidTr="00A40F6A">
        <w:trPr>
          <w:cantSplit/>
          <w:trHeight w:val="369"/>
          <w:jc w:val="center"/>
        </w:trPr>
        <w:tc>
          <w:tcPr>
            <w:tcW w:w="1696" w:type="dxa"/>
            <w:vAlign w:val="center"/>
          </w:tcPr>
          <w:p w14:paraId="75110CE8" w14:textId="77777777" w:rsidR="001A5A3C" w:rsidRPr="001A5A3C" w:rsidRDefault="001A5A3C" w:rsidP="001A5A3C">
            <w:pPr>
              <w:tabs>
                <w:tab w:val="left" w:pos="420"/>
                <w:tab w:val="center" w:pos="4819"/>
                <w:tab w:val="right" w:pos="9071"/>
              </w:tabs>
              <w:autoSpaceDE w:val="0"/>
              <w:autoSpaceDN w:val="0"/>
              <w:adjustRightInd w:val="0"/>
              <w:spacing w:line="240" w:lineRule="exact"/>
              <w:ind w:firstLineChars="0" w:firstLine="0"/>
              <w:jc w:val="center"/>
              <w:textAlignment w:val="baseline"/>
              <w:rPr>
                <w:kern w:val="24"/>
                <w:sz w:val="21"/>
                <w:szCs w:val="21"/>
              </w:rPr>
            </w:pPr>
            <w:r w:rsidRPr="001A5A3C">
              <w:rPr>
                <w:kern w:val="24"/>
                <w:sz w:val="21"/>
                <w:szCs w:val="21"/>
              </w:rPr>
              <w:t>废酯化催化剂</w:t>
            </w:r>
          </w:p>
        </w:tc>
        <w:tc>
          <w:tcPr>
            <w:tcW w:w="1134" w:type="dxa"/>
            <w:vAlign w:val="center"/>
          </w:tcPr>
          <w:p w14:paraId="2A29158C" w14:textId="77777777" w:rsidR="001A5A3C" w:rsidRPr="001A5A3C" w:rsidRDefault="001A5A3C" w:rsidP="001A5A3C">
            <w:pPr>
              <w:spacing w:line="240" w:lineRule="exact"/>
              <w:ind w:firstLineChars="0" w:firstLine="0"/>
              <w:jc w:val="center"/>
              <w:rPr>
                <w:kern w:val="24"/>
                <w:sz w:val="21"/>
                <w:szCs w:val="21"/>
              </w:rPr>
            </w:pPr>
            <w:r w:rsidRPr="001A5A3C">
              <w:rPr>
                <w:kern w:val="24"/>
                <w:sz w:val="21"/>
                <w:szCs w:val="21"/>
              </w:rPr>
              <w:t>30</w:t>
            </w:r>
          </w:p>
        </w:tc>
        <w:tc>
          <w:tcPr>
            <w:tcW w:w="1610" w:type="dxa"/>
            <w:vAlign w:val="center"/>
          </w:tcPr>
          <w:p w14:paraId="052C59AE" w14:textId="77777777" w:rsidR="001A5A3C" w:rsidRPr="001A5A3C" w:rsidRDefault="001A5A3C" w:rsidP="001A5A3C">
            <w:pPr>
              <w:snapToGrid w:val="0"/>
              <w:spacing w:line="240" w:lineRule="exact"/>
              <w:ind w:firstLineChars="0" w:firstLine="0"/>
              <w:jc w:val="center"/>
              <w:rPr>
                <w:color w:val="000000"/>
                <w:sz w:val="21"/>
                <w:szCs w:val="21"/>
              </w:rPr>
            </w:pPr>
            <w:r w:rsidRPr="001A5A3C">
              <w:rPr>
                <w:color w:val="000000"/>
                <w:sz w:val="21"/>
                <w:szCs w:val="21"/>
              </w:rPr>
              <w:t>阳离子树脂</w:t>
            </w:r>
          </w:p>
        </w:tc>
        <w:tc>
          <w:tcPr>
            <w:tcW w:w="1929" w:type="dxa"/>
            <w:vAlign w:val="center"/>
          </w:tcPr>
          <w:p w14:paraId="11791612" w14:textId="77777777" w:rsidR="001A5A3C" w:rsidRPr="001A5A3C" w:rsidRDefault="001A5A3C" w:rsidP="001A5A3C">
            <w:pPr>
              <w:snapToGrid w:val="0"/>
              <w:spacing w:line="240" w:lineRule="exact"/>
              <w:ind w:firstLineChars="0" w:firstLine="0"/>
              <w:jc w:val="center"/>
              <w:rPr>
                <w:color w:val="000000"/>
                <w:sz w:val="21"/>
                <w:szCs w:val="21"/>
              </w:rPr>
            </w:pPr>
            <w:r w:rsidRPr="001A5A3C">
              <w:rPr>
                <w:color w:val="000000"/>
                <w:sz w:val="21"/>
                <w:szCs w:val="21"/>
              </w:rPr>
              <w:t>危险废物</w:t>
            </w:r>
            <w:r w:rsidRPr="001A5A3C">
              <w:rPr>
                <w:color w:val="000000"/>
                <w:sz w:val="21"/>
                <w:szCs w:val="21"/>
              </w:rPr>
              <w:t>HW</w:t>
            </w:r>
            <w:r w:rsidRPr="001A5A3C">
              <w:rPr>
                <w:rFonts w:hint="eastAsia"/>
                <w:color w:val="000000"/>
                <w:sz w:val="21"/>
                <w:szCs w:val="21"/>
              </w:rPr>
              <w:t>50</w:t>
            </w:r>
          </w:p>
        </w:tc>
        <w:tc>
          <w:tcPr>
            <w:tcW w:w="2136" w:type="dxa"/>
            <w:vMerge/>
            <w:vAlign w:val="center"/>
          </w:tcPr>
          <w:p w14:paraId="6D506A4E" w14:textId="77777777" w:rsidR="001A5A3C" w:rsidRPr="001A5A3C" w:rsidRDefault="001A5A3C" w:rsidP="001A5A3C">
            <w:pPr>
              <w:widowControl/>
              <w:spacing w:line="240" w:lineRule="exact"/>
              <w:ind w:firstLineChars="0" w:firstLine="0"/>
              <w:jc w:val="left"/>
              <w:rPr>
                <w:color w:val="C00000"/>
                <w:sz w:val="21"/>
                <w:szCs w:val="21"/>
              </w:rPr>
            </w:pPr>
          </w:p>
        </w:tc>
      </w:tr>
      <w:tr w:rsidR="001A5A3C" w:rsidRPr="001A5A3C" w14:paraId="669D4AFA" w14:textId="77777777" w:rsidTr="00A40F6A">
        <w:trPr>
          <w:cantSplit/>
          <w:trHeight w:val="369"/>
          <w:jc w:val="center"/>
        </w:trPr>
        <w:tc>
          <w:tcPr>
            <w:tcW w:w="1696" w:type="dxa"/>
            <w:vAlign w:val="center"/>
          </w:tcPr>
          <w:p w14:paraId="65E0C6FA" w14:textId="77777777" w:rsidR="001A5A3C" w:rsidRPr="001A5A3C" w:rsidRDefault="001A5A3C" w:rsidP="001A5A3C">
            <w:pPr>
              <w:tabs>
                <w:tab w:val="left" w:pos="420"/>
                <w:tab w:val="center" w:pos="4819"/>
                <w:tab w:val="right" w:pos="9071"/>
              </w:tabs>
              <w:autoSpaceDE w:val="0"/>
              <w:autoSpaceDN w:val="0"/>
              <w:adjustRightInd w:val="0"/>
              <w:spacing w:line="240" w:lineRule="exact"/>
              <w:ind w:firstLineChars="0" w:firstLine="0"/>
              <w:jc w:val="center"/>
              <w:textAlignment w:val="baseline"/>
              <w:rPr>
                <w:kern w:val="24"/>
                <w:sz w:val="21"/>
                <w:szCs w:val="21"/>
              </w:rPr>
            </w:pPr>
            <w:r w:rsidRPr="001A5A3C">
              <w:rPr>
                <w:kern w:val="24"/>
                <w:sz w:val="21"/>
                <w:szCs w:val="21"/>
              </w:rPr>
              <w:t>废瓷球</w:t>
            </w:r>
          </w:p>
        </w:tc>
        <w:tc>
          <w:tcPr>
            <w:tcW w:w="1134" w:type="dxa"/>
            <w:vAlign w:val="center"/>
          </w:tcPr>
          <w:p w14:paraId="7B3E6073" w14:textId="77777777" w:rsidR="001A5A3C" w:rsidRPr="001A5A3C" w:rsidRDefault="001A5A3C" w:rsidP="001A5A3C">
            <w:pPr>
              <w:spacing w:line="240" w:lineRule="exact"/>
              <w:ind w:firstLineChars="0" w:firstLine="0"/>
              <w:jc w:val="center"/>
              <w:rPr>
                <w:kern w:val="24"/>
                <w:sz w:val="21"/>
                <w:szCs w:val="21"/>
              </w:rPr>
            </w:pPr>
            <w:r w:rsidRPr="001A5A3C">
              <w:rPr>
                <w:kern w:val="24"/>
                <w:sz w:val="21"/>
                <w:szCs w:val="21"/>
              </w:rPr>
              <w:t>1.6</w:t>
            </w:r>
          </w:p>
        </w:tc>
        <w:tc>
          <w:tcPr>
            <w:tcW w:w="1610" w:type="dxa"/>
            <w:vAlign w:val="center"/>
          </w:tcPr>
          <w:p w14:paraId="230710BE" w14:textId="77777777" w:rsidR="001A5A3C" w:rsidRPr="001A5A3C" w:rsidRDefault="001A5A3C" w:rsidP="001A5A3C">
            <w:pPr>
              <w:autoSpaceDE w:val="0"/>
              <w:autoSpaceDN w:val="0"/>
              <w:spacing w:line="240" w:lineRule="exact"/>
              <w:ind w:firstLineChars="0" w:firstLine="0"/>
              <w:jc w:val="center"/>
              <w:rPr>
                <w:kern w:val="24"/>
                <w:sz w:val="21"/>
                <w:szCs w:val="21"/>
              </w:rPr>
            </w:pPr>
            <w:r w:rsidRPr="001A5A3C">
              <w:rPr>
                <w:color w:val="000000"/>
                <w:sz w:val="21"/>
                <w:szCs w:val="21"/>
              </w:rPr>
              <w:t>AL</w:t>
            </w:r>
            <w:r w:rsidRPr="001A5A3C">
              <w:rPr>
                <w:color w:val="000000"/>
                <w:sz w:val="21"/>
                <w:szCs w:val="21"/>
                <w:vertAlign w:val="subscript"/>
              </w:rPr>
              <w:t>2</w:t>
            </w:r>
            <w:r w:rsidRPr="001A5A3C">
              <w:rPr>
                <w:color w:val="000000"/>
                <w:sz w:val="21"/>
                <w:szCs w:val="21"/>
              </w:rPr>
              <w:t>O</w:t>
            </w:r>
            <w:r w:rsidRPr="001A5A3C">
              <w:rPr>
                <w:color w:val="000000"/>
                <w:sz w:val="21"/>
                <w:szCs w:val="21"/>
                <w:vertAlign w:val="subscript"/>
              </w:rPr>
              <w:t>3</w:t>
            </w:r>
          </w:p>
        </w:tc>
        <w:tc>
          <w:tcPr>
            <w:tcW w:w="1929" w:type="dxa"/>
            <w:vAlign w:val="center"/>
          </w:tcPr>
          <w:p w14:paraId="611A1154" w14:textId="77777777" w:rsidR="001A5A3C" w:rsidRPr="001A5A3C" w:rsidRDefault="001A5A3C" w:rsidP="001A5A3C">
            <w:pPr>
              <w:autoSpaceDE w:val="0"/>
              <w:autoSpaceDN w:val="0"/>
              <w:spacing w:line="240" w:lineRule="exact"/>
              <w:ind w:firstLineChars="0" w:firstLine="0"/>
              <w:jc w:val="center"/>
              <w:rPr>
                <w:sz w:val="21"/>
                <w:szCs w:val="21"/>
              </w:rPr>
            </w:pPr>
            <w:r w:rsidRPr="001A5A3C">
              <w:rPr>
                <w:color w:val="000000"/>
                <w:sz w:val="21"/>
                <w:szCs w:val="21"/>
              </w:rPr>
              <w:t>危险废物</w:t>
            </w:r>
            <w:r w:rsidRPr="001A5A3C">
              <w:rPr>
                <w:color w:val="000000"/>
                <w:sz w:val="21"/>
                <w:szCs w:val="21"/>
              </w:rPr>
              <w:t>HW</w:t>
            </w:r>
            <w:r w:rsidRPr="001A5A3C">
              <w:rPr>
                <w:rFonts w:hint="eastAsia"/>
                <w:color w:val="000000"/>
                <w:sz w:val="21"/>
                <w:szCs w:val="21"/>
              </w:rPr>
              <w:t>49</w:t>
            </w:r>
          </w:p>
        </w:tc>
        <w:tc>
          <w:tcPr>
            <w:tcW w:w="2136" w:type="dxa"/>
            <w:vMerge/>
            <w:vAlign w:val="center"/>
          </w:tcPr>
          <w:p w14:paraId="4017A838" w14:textId="77777777" w:rsidR="001A5A3C" w:rsidRPr="001A5A3C" w:rsidRDefault="001A5A3C" w:rsidP="001A5A3C">
            <w:pPr>
              <w:widowControl/>
              <w:spacing w:line="240" w:lineRule="exact"/>
              <w:ind w:firstLineChars="0" w:firstLine="0"/>
              <w:jc w:val="left"/>
              <w:rPr>
                <w:color w:val="C00000"/>
                <w:sz w:val="21"/>
                <w:szCs w:val="21"/>
              </w:rPr>
            </w:pPr>
          </w:p>
        </w:tc>
      </w:tr>
      <w:tr w:rsidR="001A5A3C" w:rsidRPr="001A5A3C" w14:paraId="29D01CB9" w14:textId="77777777" w:rsidTr="00A40F6A">
        <w:trPr>
          <w:cantSplit/>
          <w:trHeight w:val="369"/>
          <w:jc w:val="center"/>
        </w:trPr>
        <w:tc>
          <w:tcPr>
            <w:tcW w:w="1696" w:type="dxa"/>
            <w:vAlign w:val="center"/>
          </w:tcPr>
          <w:p w14:paraId="3B524278" w14:textId="77777777" w:rsidR="001A5A3C" w:rsidRPr="001A5A3C" w:rsidRDefault="001A5A3C" w:rsidP="001A5A3C">
            <w:pPr>
              <w:tabs>
                <w:tab w:val="left" w:pos="420"/>
                <w:tab w:val="center" w:pos="4819"/>
                <w:tab w:val="right" w:pos="9071"/>
              </w:tabs>
              <w:autoSpaceDE w:val="0"/>
              <w:autoSpaceDN w:val="0"/>
              <w:adjustRightInd w:val="0"/>
              <w:spacing w:line="240" w:lineRule="exact"/>
              <w:ind w:firstLineChars="0" w:firstLine="0"/>
              <w:jc w:val="center"/>
              <w:textAlignment w:val="baseline"/>
              <w:rPr>
                <w:kern w:val="24"/>
                <w:sz w:val="21"/>
                <w:szCs w:val="21"/>
              </w:rPr>
            </w:pPr>
            <w:r w:rsidRPr="001A5A3C">
              <w:rPr>
                <w:rFonts w:hint="eastAsia"/>
                <w:kern w:val="24"/>
                <w:sz w:val="21"/>
                <w:szCs w:val="21"/>
              </w:rPr>
              <w:t>废导热油</w:t>
            </w:r>
          </w:p>
        </w:tc>
        <w:tc>
          <w:tcPr>
            <w:tcW w:w="1134" w:type="dxa"/>
            <w:vAlign w:val="center"/>
          </w:tcPr>
          <w:p w14:paraId="5DCCD3C7" w14:textId="77777777" w:rsidR="001A5A3C" w:rsidRPr="001A5A3C" w:rsidRDefault="001A5A3C" w:rsidP="001A5A3C">
            <w:pPr>
              <w:spacing w:line="240" w:lineRule="exact"/>
              <w:ind w:firstLineChars="0" w:firstLine="0"/>
              <w:jc w:val="center"/>
              <w:rPr>
                <w:kern w:val="24"/>
                <w:sz w:val="21"/>
                <w:szCs w:val="21"/>
              </w:rPr>
            </w:pPr>
            <w:r w:rsidRPr="001A5A3C">
              <w:rPr>
                <w:rFonts w:hint="eastAsia"/>
                <w:kern w:val="24"/>
                <w:sz w:val="21"/>
                <w:szCs w:val="21"/>
              </w:rPr>
              <w:t>3</w:t>
            </w:r>
          </w:p>
        </w:tc>
        <w:tc>
          <w:tcPr>
            <w:tcW w:w="1610" w:type="dxa"/>
            <w:vAlign w:val="center"/>
          </w:tcPr>
          <w:p w14:paraId="15E55F80" w14:textId="77777777" w:rsidR="001A5A3C" w:rsidRPr="001A5A3C" w:rsidRDefault="001A5A3C" w:rsidP="001A5A3C">
            <w:pPr>
              <w:autoSpaceDE w:val="0"/>
              <w:autoSpaceDN w:val="0"/>
              <w:spacing w:line="240" w:lineRule="exact"/>
              <w:ind w:firstLineChars="0" w:firstLine="0"/>
              <w:jc w:val="center"/>
              <w:rPr>
                <w:color w:val="000000"/>
                <w:sz w:val="21"/>
                <w:szCs w:val="21"/>
              </w:rPr>
            </w:pPr>
            <w:r w:rsidRPr="001A5A3C">
              <w:rPr>
                <w:rFonts w:hint="eastAsia"/>
                <w:color w:val="000000"/>
                <w:sz w:val="21"/>
                <w:szCs w:val="21"/>
              </w:rPr>
              <w:t>二甲苯乙醚</w:t>
            </w:r>
          </w:p>
        </w:tc>
        <w:tc>
          <w:tcPr>
            <w:tcW w:w="1929" w:type="dxa"/>
            <w:vAlign w:val="center"/>
          </w:tcPr>
          <w:p w14:paraId="1B8D5BB0" w14:textId="77777777" w:rsidR="001A5A3C" w:rsidRPr="001A5A3C" w:rsidRDefault="001A5A3C" w:rsidP="001A5A3C">
            <w:pPr>
              <w:autoSpaceDE w:val="0"/>
              <w:autoSpaceDN w:val="0"/>
              <w:spacing w:line="240" w:lineRule="exact"/>
              <w:ind w:firstLineChars="0" w:firstLine="0"/>
              <w:jc w:val="center"/>
              <w:rPr>
                <w:color w:val="000000"/>
                <w:sz w:val="21"/>
                <w:szCs w:val="21"/>
              </w:rPr>
            </w:pPr>
            <w:r w:rsidRPr="001A5A3C">
              <w:rPr>
                <w:color w:val="000000"/>
                <w:sz w:val="21"/>
                <w:szCs w:val="21"/>
              </w:rPr>
              <w:t>危险废物</w:t>
            </w:r>
            <w:r w:rsidRPr="001A5A3C">
              <w:rPr>
                <w:color w:val="000000"/>
                <w:sz w:val="21"/>
                <w:szCs w:val="21"/>
              </w:rPr>
              <w:t>HW</w:t>
            </w:r>
            <w:r w:rsidRPr="001A5A3C">
              <w:rPr>
                <w:rFonts w:hint="eastAsia"/>
                <w:color w:val="000000"/>
                <w:sz w:val="21"/>
                <w:szCs w:val="21"/>
              </w:rPr>
              <w:t>10</w:t>
            </w:r>
          </w:p>
        </w:tc>
        <w:tc>
          <w:tcPr>
            <w:tcW w:w="2136" w:type="dxa"/>
            <w:vMerge/>
            <w:vAlign w:val="center"/>
          </w:tcPr>
          <w:p w14:paraId="19032C88" w14:textId="77777777" w:rsidR="001A5A3C" w:rsidRPr="001A5A3C" w:rsidRDefault="001A5A3C" w:rsidP="001A5A3C">
            <w:pPr>
              <w:widowControl/>
              <w:spacing w:line="240" w:lineRule="exact"/>
              <w:ind w:firstLineChars="0" w:firstLine="0"/>
              <w:jc w:val="left"/>
              <w:rPr>
                <w:color w:val="C00000"/>
                <w:sz w:val="21"/>
                <w:szCs w:val="21"/>
              </w:rPr>
            </w:pPr>
          </w:p>
        </w:tc>
      </w:tr>
      <w:tr w:rsidR="001A5A3C" w:rsidRPr="001A5A3C" w14:paraId="2314E6B9" w14:textId="77777777" w:rsidTr="00A40F6A">
        <w:trPr>
          <w:cantSplit/>
          <w:trHeight w:val="369"/>
          <w:jc w:val="center"/>
        </w:trPr>
        <w:tc>
          <w:tcPr>
            <w:tcW w:w="1696" w:type="dxa"/>
            <w:vAlign w:val="center"/>
          </w:tcPr>
          <w:p w14:paraId="2FEAAB57" w14:textId="77777777" w:rsidR="001A5A3C" w:rsidRPr="001A5A3C" w:rsidRDefault="001A5A3C" w:rsidP="001A5A3C">
            <w:pPr>
              <w:tabs>
                <w:tab w:val="left" w:pos="420"/>
                <w:tab w:val="center" w:pos="4819"/>
                <w:tab w:val="right" w:pos="9071"/>
              </w:tabs>
              <w:autoSpaceDE w:val="0"/>
              <w:autoSpaceDN w:val="0"/>
              <w:adjustRightInd w:val="0"/>
              <w:spacing w:line="240" w:lineRule="exact"/>
              <w:ind w:firstLineChars="0" w:firstLine="0"/>
              <w:jc w:val="center"/>
              <w:textAlignment w:val="baseline"/>
              <w:rPr>
                <w:kern w:val="24"/>
                <w:sz w:val="21"/>
                <w:szCs w:val="21"/>
              </w:rPr>
            </w:pPr>
            <w:r w:rsidRPr="001A5A3C">
              <w:rPr>
                <w:rFonts w:hint="eastAsia"/>
                <w:kern w:val="24"/>
                <w:sz w:val="21"/>
                <w:szCs w:val="21"/>
              </w:rPr>
              <w:t>废活性炭</w:t>
            </w:r>
          </w:p>
        </w:tc>
        <w:tc>
          <w:tcPr>
            <w:tcW w:w="1134" w:type="dxa"/>
            <w:vAlign w:val="center"/>
          </w:tcPr>
          <w:p w14:paraId="58BC030B" w14:textId="77777777" w:rsidR="001A5A3C" w:rsidRPr="001A5A3C" w:rsidRDefault="001A5A3C" w:rsidP="001A5A3C">
            <w:pPr>
              <w:spacing w:line="240" w:lineRule="exact"/>
              <w:ind w:firstLineChars="0" w:firstLine="0"/>
              <w:jc w:val="center"/>
              <w:rPr>
                <w:kern w:val="24"/>
                <w:sz w:val="21"/>
                <w:szCs w:val="21"/>
              </w:rPr>
            </w:pPr>
            <w:r w:rsidRPr="001A5A3C">
              <w:rPr>
                <w:kern w:val="24"/>
                <w:sz w:val="21"/>
                <w:szCs w:val="21"/>
              </w:rPr>
              <w:t>1.9</w:t>
            </w:r>
          </w:p>
        </w:tc>
        <w:tc>
          <w:tcPr>
            <w:tcW w:w="1610" w:type="dxa"/>
            <w:vAlign w:val="center"/>
          </w:tcPr>
          <w:p w14:paraId="3FCDA00D" w14:textId="77777777" w:rsidR="001A5A3C" w:rsidRPr="001A5A3C" w:rsidRDefault="001A5A3C" w:rsidP="001A5A3C">
            <w:pPr>
              <w:autoSpaceDE w:val="0"/>
              <w:autoSpaceDN w:val="0"/>
              <w:spacing w:line="240" w:lineRule="exact"/>
              <w:ind w:firstLineChars="0" w:firstLine="0"/>
              <w:jc w:val="center"/>
              <w:rPr>
                <w:color w:val="000000"/>
                <w:sz w:val="21"/>
                <w:szCs w:val="21"/>
              </w:rPr>
            </w:pPr>
            <w:r w:rsidRPr="001A5A3C">
              <w:rPr>
                <w:rFonts w:hint="eastAsia"/>
                <w:color w:val="000000"/>
                <w:sz w:val="21"/>
                <w:szCs w:val="21"/>
              </w:rPr>
              <w:t>活性炭、油</w:t>
            </w:r>
          </w:p>
        </w:tc>
        <w:tc>
          <w:tcPr>
            <w:tcW w:w="1929" w:type="dxa"/>
            <w:vAlign w:val="center"/>
          </w:tcPr>
          <w:p w14:paraId="4E81F182" w14:textId="77777777" w:rsidR="001A5A3C" w:rsidRPr="001A5A3C" w:rsidRDefault="001A5A3C" w:rsidP="001A5A3C">
            <w:pPr>
              <w:autoSpaceDE w:val="0"/>
              <w:autoSpaceDN w:val="0"/>
              <w:spacing w:line="240" w:lineRule="exact"/>
              <w:ind w:firstLineChars="0" w:firstLine="0"/>
              <w:jc w:val="center"/>
              <w:rPr>
                <w:color w:val="000000"/>
                <w:sz w:val="21"/>
                <w:szCs w:val="21"/>
              </w:rPr>
            </w:pPr>
            <w:r w:rsidRPr="001A5A3C">
              <w:rPr>
                <w:color w:val="000000"/>
                <w:sz w:val="21"/>
                <w:szCs w:val="21"/>
              </w:rPr>
              <w:t>危险废物</w:t>
            </w:r>
            <w:r w:rsidRPr="001A5A3C">
              <w:rPr>
                <w:color w:val="000000"/>
                <w:sz w:val="21"/>
                <w:szCs w:val="21"/>
              </w:rPr>
              <w:t>HW</w:t>
            </w:r>
            <w:r w:rsidRPr="001A5A3C">
              <w:rPr>
                <w:rFonts w:hint="eastAsia"/>
                <w:color w:val="000000"/>
                <w:sz w:val="21"/>
                <w:szCs w:val="21"/>
              </w:rPr>
              <w:t>49</w:t>
            </w:r>
          </w:p>
        </w:tc>
        <w:tc>
          <w:tcPr>
            <w:tcW w:w="2136" w:type="dxa"/>
            <w:vMerge/>
            <w:vAlign w:val="center"/>
          </w:tcPr>
          <w:p w14:paraId="6A1AD972" w14:textId="77777777" w:rsidR="001A5A3C" w:rsidRPr="001A5A3C" w:rsidRDefault="001A5A3C" w:rsidP="001A5A3C">
            <w:pPr>
              <w:widowControl/>
              <w:spacing w:line="240" w:lineRule="exact"/>
              <w:ind w:firstLineChars="0" w:firstLine="0"/>
              <w:jc w:val="left"/>
              <w:rPr>
                <w:color w:val="C00000"/>
                <w:sz w:val="21"/>
                <w:szCs w:val="21"/>
              </w:rPr>
            </w:pPr>
          </w:p>
        </w:tc>
      </w:tr>
      <w:tr w:rsidR="001A5A3C" w:rsidRPr="001A5A3C" w14:paraId="66A999D8" w14:textId="77777777" w:rsidTr="00A40F6A">
        <w:trPr>
          <w:cantSplit/>
          <w:trHeight w:val="369"/>
          <w:jc w:val="center"/>
        </w:trPr>
        <w:tc>
          <w:tcPr>
            <w:tcW w:w="1696" w:type="dxa"/>
            <w:vAlign w:val="center"/>
          </w:tcPr>
          <w:p w14:paraId="73E407CB" w14:textId="77777777" w:rsidR="001A5A3C" w:rsidRPr="001A5A3C" w:rsidRDefault="001A5A3C" w:rsidP="001A5A3C">
            <w:pPr>
              <w:tabs>
                <w:tab w:val="left" w:pos="420"/>
                <w:tab w:val="center" w:pos="4819"/>
                <w:tab w:val="right" w:pos="9071"/>
              </w:tabs>
              <w:autoSpaceDE w:val="0"/>
              <w:autoSpaceDN w:val="0"/>
              <w:adjustRightInd w:val="0"/>
              <w:spacing w:line="240" w:lineRule="exact"/>
              <w:ind w:firstLineChars="0" w:firstLine="0"/>
              <w:jc w:val="center"/>
              <w:textAlignment w:val="baseline"/>
              <w:rPr>
                <w:kern w:val="24"/>
                <w:sz w:val="21"/>
                <w:szCs w:val="21"/>
              </w:rPr>
            </w:pPr>
            <w:r w:rsidRPr="001A5A3C">
              <w:rPr>
                <w:rFonts w:hint="eastAsia"/>
                <w:color w:val="000000"/>
                <w:sz w:val="21"/>
                <w:szCs w:val="21"/>
              </w:rPr>
              <w:t>废过滤介质、废反渗透膜</w:t>
            </w:r>
          </w:p>
        </w:tc>
        <w:tc>
          <w:tcPr>
            <w:tcW w:w="1134" w:type="dxa"/>
            <w:vAlign w:val="center"/>
          </w:tcPr>
          <w:p w14:paraId="0E0BE69E" w14:textId="77777777" w:rsidR="001A5A3C" w:rsidRPr="001A5A3C" w:rsidRDefault="001A5A3C" w:rsidP="001A5A3C">
            <w:pPr>
              <w:spacing w:line="240" w:lineRule="exact"/>
              <w:ind w:firstLineChars="0" w:firstLine="0"/>
              <w:jc w:val="center"/>
              <w:rPr>
                <w:kern w:val="24"/>
                <w:sz w:val="21"/>
                <w:szCs w:val="21"/>
              </w:rPr>
            </w:pPr>
            <w:r w:rsidRPr="001A5A3C">
              <w:rPr>
                <w:rFonts w:hint="eastAsia"/>
                <w:kern w:val="24"/>
                <w:sz w:val="21"/>
                <w:szCs w:val="21"/>
              </w:rPr>
              <w:t>3</w:t>
            </w:r>
          </w:p>
        </w:tc>
        <w:tc>
          <w:tcPr>
            <w:tcW w:w="1610" w:type="dxa"/>
            <w:vAlign w:val="center"/>
          </w:tcPr>
          <w:p w14:paraId="799AF637" w14:textId="77777777" w:rsidR="001A5A3C" w:rsidRPr="001A5A3C" w:rsidRDefault="001A5A3C" w:rsidP="001A5A3C">
            <w:pPr>
              <w:autoSpaceDE w:val="0"/>
              <w:autoSpaceDN w:val="0"/>
              <w:spacing w:line="240" w:lineRule="exact"/>
              <w:ind w:firstLineChars="0" w:firstLine="0"/>
              <w:jc w:val="center"/>
              <w:rPr>
                <w:color w:val="000000"/>
                <w:sz w:val="21"/>
                <w:szCs w:val="21"/>
              </w:rPr>
            </w:pPr>
            <w:r w:rsidRPr="001A5A3C">
              <w:rPr>
                <w:rFonts w:hint="eastAsia"/>
                <w:color w:val="000000"/>
                <w:sz w:val="21"/>
                <w:szCs w:val="21"/>
              </w:rPr>
              <w:t>活性炭、石英砂、反渗透膜、石油类</w:t>
            </w:r>
          </w:p>
        </w:tc>
        <w:tc>
          <w:tcPr>
            <w:tcW w:w="1929" w:type="dxa"/>
            <w:vAlign w:val="center"/>
          </w:tcPr>
          <w:p w14:paraId="48E48C5F" w14:textId="77777777" w:rsidR="001A5A3C" w:rsidRPr="001A5A3C" w:rsidRDefault="001A5A3C" w:rsidP="001A5A3C">
            <w:pPr>
              <w:autoSpaceDE w:val="0"/>
              <w:autoSpaceDN w:val="0"/>
              <w:spacing w:line="240" w:lineRule="exact"/>
              <w:ind w:firstLineChars="0" w:firstLine="0"/>
              <w:jc w:val="center"/>
              <w:rPr>
                <w:color w:val="000000"/>
                <w:sz w:val="21"/>
                <w:szCs w:val="21"/>
              </w:rPr>
            </w:pPr>
            <w:r w:rsidRPr="001A5A3C">
              <w:rPr>
                <w:color w:val="000000"/>
                <w:sz w:val="21"/>
                <w:szCs w:val="21"/>
              </w:rPr>
              <w:t>危险废物</w:t>
            </w:r>
            <w:r w:rsidRPr="001A5A3C">
              <w:rPr>
                <w:color w:val="000000"/>
                <w:sz w:val="21"/>
                <w:szCs w:val="21"/>
              </w:rPr>
              <w:t>HW</w:t>
            </w:r>
            <w:r w:rsidRPr="001A5A3C">
              <w:rPr>
                <w:rFonts w:hint="eastAsia"/>
                <w:color w:val="000000"/>
                <w:sz w:val="21"/>
                <w:szCs w:val="21"/>
              </w:rPr>
              <w:t>49</w:t>
            </w:r>
          </w:p>
        </w:tc>
        <w:tc>
          <w:tcPr>
            <w:tcW w:w="2136" w:type="dxa"/>
            <w:vMerge/>
            <w:vAlign w:val="center"/>
          </w:tcPr>
          <w:p w14:paraId="02EA040A" w14:textId="77777777" w:rsidR="001A5A3C" w:rsidRPr="001A5A3C" w:rsidRDefault="001A5A3C" w:rsidP="001A5A3C">
            <w:pPr>
              <w:widowControl/>
              <w:spacing w:line="240" w:lineRule="exact"/>
              <w:ind w:firstLineChars="0" w:firstLine="0"/>
              <w:jc w:val="left"/>
              <w:rPr>
                <w:color w:val="C00000"/>
                <w:sz w:val="21"/>
                <w:szCs w:val="21"/>
              </w:rPr>
            </w:pPr>
          </w:p>
        </w:tc>
      </w:tr>
    </w:tbl>
    <w:p w14:paraId="137FE5BD" w14:textId="77777777" w:rsidR="001A5A3C" w:rsidRPr="001A5A3C" w:rsidRDefault="001A5A3C" w:rsidP="001A5A3C">
      <w:pPr>
        <w:spacing w:before="120" w:after="120" w:line="312" w:lineRule="auto"/>
        <w:ind w:firstLine="480"/>
        <w:rPr>
          <w:rFonts w:ascii="Calibri" w:hAnsi="Calibri" w:cs="宋体"/>
          <w:szCs w:val="20"/>
        </w:rPr>
      </w:pPr>
    </w:p>
    <w:p w14:paraId="2C9D4E37" w14:textId="77777777" w:rsidR="001A5A3C" w:rsidRPr="001A5A3C" w:rsidRDefault="001A5A3C" w:rsidP="001A5A3C">
      <w:pPr>
        <w:spacing w:before="120" w:after="120" w:line="312" w:lineRule="auto"/>
        <w:ind w:firstLine="480"/>
        <w:rPr>
          <w:rFonts w:ascii="Calibri" w:hAnsi="Calibri" w:cs="宋体"/>
          <w:szCs w:val="20"/>
        </w:rPr>
      </w:pPr>
    </w:p>
    <w:p w14:paraId="29CE638E" w14:textId="77777777" w:rsidR="001A5A3C" w:rsidRPr="001A5A3C" w:rsidRDefault="001A5A3C" w:rsidP="001A5A3C">
      <w:pPr>
        <w:spacing w:line="420" w:lineRule="auto"/>
        <w:ind w:firstLineChars="0" w:firstLine="0"/>
        <w:jc w:val="left"/>
        <w:outlineLvl w:val="3"/>
        <w:rPr>
          <w:b/>
          <w:bCs/>
        </w:rPr>
      </w:pPr>
      <w:r w:rsidRPr="001A5A3C">
        <w:rPr>
          <w:rFonts w:hint="eastAsia"/>
          <w:b/>
          <w:bCs/>
        </w:rPr>
        <w:lastRenderedPageBreak/>
        <w:t>2.</w:t>
      </w:r>
      <w:r w:rsidRPr="001A5A3C">
        <w:rPr>
          <w:b/>
          <w:bCs/>
        </w:rPr>
        <w:t>7</w:t>
      </w:r>
      <w:r w:rsidRPr="001A5A3C">
        <w:rPr>
          <w:rFonts w:hint="eastAsia"/>
          <w:b/>
          <w:bCs/>
        </w:rPr>
        <w:t xml:space="preserve">.1.5 </w:t>
      </w:r>
      <w:r w:rsidRPr="001A5A3C">
        <w:rPr>
          <w:rFonts w:hint="eastAsia"/>
          <w:b/>
          <w:bCs/>
        </w:rPr>
        <w:t>现有厂区风险防范措施情况</w:t>
      </w:r>
    </w:p>
    <w:p w14:paraId="6DCE14AD" w14:textId="77777777" w:rsidR="001A5A3C" w:rsidRPr="001A5A3C" w:rsidRDefault="001A5A3C" w:rsidP="001A5A3C">
      <w:pPr>
        <w:spacing w:line="420" w:lineRule="auto"/>
        <w:ind w:firstLine="480"/>
        <w:rPr>
          <w:rFonts w:cs="宋体"/>
        </w:rPr>
      </w:pPr>
      <w:r w:rsidRPr="001A5A3C">
        <w:rPr>
          <w:rFonts w:cs="宋体" w:hint="eastAsia"/>
        </w:rPr>
        <w:t>现有厂区从总图布置、储运和自动控制、电气、消防等方面均采取了防范措施，另外厂区设置有三级防控体系，包括罐区防火堤、厂区事故水收集系统及洛阳市石化产业集聚区应急防控措施。除此之外，建设单位制定有针对厂区的环境风险事故的应急预案，并定期进行演练，</w:t>
      </w:r>
      <w:r w:rsidRPr="001A5A3C">
        <w:rPr>
          <w:rFonts w:cs="宋体"/>
        </w:rPr>
        <w:t>确保在事故发生后能迅速控制事故发展并将事故对环境造成的损失降至最低程度。</w:t>
      </w:r>
    </w:p>
    <w:p w14:paraId="15FC25BD" w14:textId="77777777" w:rsidR="001A5A3C" w:rsidRPr="001A5A3C" w:rsidRDefault="001A5A3C" w:rsidP="001A5A3C">
      <w:pPr>
        <w:spacing w:line="420" w:lineRule="auto"/>
        <w:ind w:firstLineChars="0" w:firstLine="0"/>
        <w:jc w:val="left"/>
        <w:outlineLvl w:val="3"/>
        <w:rPr>
          <w:b/>
          <w:bCs/>
        </w:rPr>
      </w:pPr>
      <w:r w:rsidRPr="001A5A3C">
        <w:rPr>
          <w:rFonts w:hint="eastAsia"/>
          <w:b/>
          <w:bCs/>
        </w:rPr>
        <w:t>2.</w:t>
      </w:r>
      <w:r w:rsidRPr="001A5A3C">
        <w:rPr>
          <w:b/>
          <w:bCs/>
        </w:rPr>
        <w:t>7</w:t>
      </w:r>
      <w:r w:rsidRPr="001A5A3C">
        <w:rPr>
          <w:rFonts w:hint="eastAsia"/>
          <w:b/>
          <w:bCs/>
        </w:rPr>
        <w:t xml:space="preserve">.1.6 </w:t>
      </w:r>
      <w:r w:rsidRPr="001A5A3C">
        <w:rPr>
          <w:rFonts w:hint="eastAsia"/>
          <w:b/>
          <w:bCs/>
        </w:rPr>
        <w:t>现有厂区土壤及地下水情况调查</w:t>
      </w:r>
    </w:p>
    <w:p w14:paraId="054084ED" w14:textId="77777777" w:rsidR="001A5A3C" w:rsidRPr="001A5A3C" w:rsidRDefault="001A5A3C" w:rsidP="001A5A3C">
      <w:pPr>
        <w:spacing w:line="420" w:lineRule="auto"/>
        <w:ind w:firstLine="480"/>
      </w:pPr>
      <w:r w:rsidRPr="001A5A3C">
        <w:t>根据现有厂区各个土壤及包气带的取样检测结果和厂区地下水井的监测数据，现有厂区土壤中各个检测因子均能满足《土壤环境质量</w:t>
      </w:r>
      <w:r w:rsidRPr="001A5A3C">
        <w:t xml:space="preserve">  </w:t>
      </w:r>
      <w:r w:rsidRPr="001A5A3C">
        <w:t>建设用地土壤污染风险管控标准（试行）》（</w:t>
      </w:r>
      <w:r w:rsidRPr="001A5A3C">
        <w:t>GB36600-2018</w:t>
      </w:r>
      <w:r w:rsidRPr="001A5A3C">
        <w:t>）表</w:t>
      </w:r>
      <w:r w:rsidRPr="001A5A3C">
        <w:t>1</w:t>
      </w:r>
      <w:r w:rsidRPr="001A5A3C">
        <w:t>筛选值第二类用地标准要求；厂区水井</w:t>
      </w:r>
      <w:r w:rsidRPr="001A5A3C">
        <w:rPr>
          <w:rFonts w:eastAsia="TimesNewRomanPSMT"/>
          <w:kern w:val="0"/>
        </w:rPr>
        <w:t>pH</w:t>
      </w:r>
      <w:r w:rsidRPr="001A5A3C">
        <w:rPr>
          <w:kern w:val="0"/>
        </w:rPr>
        <w:t>、溶解性总固体、硫酸盐、氯化物、高锰酸盐指数、硝酸盐、挥发酚、总大肠菌群、细菌总数等均可满足《地下水质量标准》（</w:t>
      </w:r>
      <w:r w:rsidRPr="001A5A3C">
        <w:rPr>
          <w:rFonts w:eastAsia="TimesNewRomanPSMT"/>
          <w:kern w:val="0"/>
        </w:rPr>
        <w:t>GB/T 14848-2017</w:t>
      </w:r>
      <w:r w:rsidRPr="001A5A3C">
        <w:rPr>
          <w:kern w:val="0"/>
        </w:rPr>
        <w:t>）</w:t>
      </w:r>
      <w:r w:rsidRPr="001A5A3C">
        <w:rPr>
          <w:rFonts w:eastAsia="TimesNewRomanPSMT"/>
          <w:kern w:val="0"/>
        </w:rPr>
        <w:t>Ⅲ</w:t>
      </w:r>
      <w:r w:rsidRPr="001A5A3C">
        <w:rPr>
          <w:kern w:val="0"/>
        </w:rPr>
        <w:t>类标准要求，石油类满足《生活饮用水卫生标准》（</w:t>
      </w:r>
      <w:r w:rsidRPr="001A5A3C">
        <w:rPr>
          <w:rFonts w:eastAsia="TimesNewRomanPSMT"/>
          <w:kern w:val="0"/>
        </w:rPr>
        <w:t>GB 5749-2006</w:t>
      </w:r>
      <w:r w:rsidRPr="001A5A3C">
        <w:rPr>
          <w:kern w:val="0"/>
        </w:rPr>
        <w:t>）标准要求；</w:t>
      </w:r>
      <w:r w:rsidRPr="001A5A3C">
        <w:rPr>
          <w:bCs/>
        </w:rPr>
        <w:t>宏力化工公司现有厂区内包气带土壤样品的浸溶液中各项监测因子均符合</w:t>
      </w:r>
      <w:r w:rsidRPr="001A5A3C">
        <w:t>《地下水环境质量标准》（</w:t>
      </w:r>
      <w:r w:rsidRPr="001A5A3C">
        <w:t>GB/T 14848-2017</w:t>
      </w:r>
      <w:r w:rsidRPr="001A5A3C">
        <w:t>）</w:t>
      </w:r>
      <w:r w:rsidRPr="001A5A3C">
        <w:t>Ⅲ</w:t>
      </w:r>
      <w:r w:rsidRPr="001A5A3C">
        <w:t>类标准，</w:t>
      </w:r>
      <w:r w:rsidRPr="001A5A3C">
        <w:rPr>
          <w:bCs/>
        </w:rPr>
        <w:t>石油类符合《生活饮用水卫生标准》（</w:t>
      </w:r>
      <w:r w:rsidRPr="001A5A3C">
        <w:rPr>
          <w:bCs/>
        </w:rPr>
        <w:t>GB 5749-2006</w:t>
      </w:r>
      <w:r w:rsidRPr="001A5A3C">
        <w:rPr>
          <w:bCs/>
        </w:rPr>
        <w:t>）标准</w:t>
      </w:r>
      <w:r w:rsidRPr="001A5A3C">
        <w:t>。说明现有厂区的土壤及包气带、地下水环境质量状况良好，现有工程已采取的地下水防渗措施有效，项目运行至今未对项目所在区的土壤及地下水造成污染。</w:t>
      </w:r>
    </w:p>
    <w:p w14:paraId="17383398" w14:textId="77777777" w:rsidR="001A5A3C" w:rsidRPr="001A5A3C" w:rsidRDefault="001A5A3C" w:rsidP="001A5A3C">
      <w:pPr>
        <w:spacing w:before="120" w:after="120" w:line="312" w:lineRule="auto"/>
        <w:ind w:firstLine="480"/>
        <w:rPr>
          <w:rFonts w:ascii="Calibri" w:hAnsi="Calibri" w:cs="宋体"/>
          <w:szCs w:val="20"/>
        </w:rPr>
      </w:pPr>
    </w:p>
    <w:p w14:paraId="62200A3C" w14:textId="77777777" w:rsidR="001A5A3C" w:rsidRPr="001A5A3C" w:rsidRDefault="001A5A3C" w:rsidP="001A5A3C">
      <w:pPr>
        <w:spacing w:before="120" w:after="120" w:line="312" w:lineRule="auto"/>
        <w:ind w:firstLine="480"/>
        <w:rPr>
          <w:rFonts w:ascii="Calibri" w:hAnsi="Calibri" w:cs="宋体"/>
          <w:szCs w:val="20"/>
        </w:rPr>
      </w:pPr>
    </w:p>
    <w:p w14:paraId="02358C99" w14:textId="77777777" w:rsidR="001A5A3C" w:rsidRPr="001A5A3C" w:rsidRDefault="001A5A3C" w:rsidP="001A5A3C">
      <w:pPr>
        <w:spacing w:before="120" w:after="120" w:line="312" w:lineRule="auto"/>
        <w:ind w:firstLine="480"/>
        <w:rPr>
          <w:rFonts w:ascii="Calibri" w:hAnsi="Calibri" w:cs="宋体"/>
          <w:szCs w:val="20"/>
        </w:rPr>
      </w:pPr>
    </w:p>
    <w:p w14:paraId="5B5F732A" w14:textId="77777777" w:rsidR="001A5A3C" w:rsidRPr="001A5A3C" w:rsidRDefault="001A5A3C" w:rsidP="001A5A3C">
      <w:pPr>
        <w:spacing w:before="120" w:after="120" w:line="312" w:lineRule="auto"/>
        <w:ind w:firstLine="480"/>
        <w:rPr>
          <w:rFonts w:ascii="Calibri" w:hAnsi="Calibri" w:cs="宋体"/>
          <w:szCs w:val="20"/>
        </w:rPr>
      </w:pPr>
    </w:p>
    <w:p w14:paraId="77D20B31" w14:textId="77777777" w:rsidR="001A5A3C" w:rsidRPr="001A5A3C" w:rsidRDefault="001A5A3C" w:rsidP="001A5A3C">
      <w:pPr>
        <w:spacing w:before="120" w:after="120" w:line="312" w:lineRule="auto"/>
        <w:ind w:firstLine="480"/>
        <w:rPr>
          <w:rFonts w:ascii="Calibri" w:hAnsi="Calibri" w:cs="宋体"/>
          <w:szCs w:val="20"/>
        </w:rPr>
      </w:pPr>
    </w:p>
    <w:p w14:paraId="50044E16" w14:textId="77777777" w:rsidR="001A5A3C" w:rsidRPr="001A5A3C" w:rsidRDefault="001A5A3C" w:rsidP="001A5A3C">
      <w:pPr>
        <w:spacing w:before="120" w:after="120" w:line="312" w:lineRule="auto"/>
        <w:ind w:firstLine="480"/>
        <w:rPr>
          <w:rFonts w:ascii="Calibri" w:hAnsi="Calibri" w:cs="宋体"/>
          <w:szCs w:val="20"/>
        </w:rPr>
      </w:pPr>
    </w:p>
    <w:p w14:paraId="5034826D" w14:textId="77777777" w:rsidR="001A5A3C" w:rsidRPr="001A5A3C" w:rsidRDefault="001A5A3C" w:rsidP="001A5A3C">
      <w:pPr>
        <w:keepNext/>
        <w:keepLines/>
        <w:tabs>
          <w:tab w:val="left" w:pos="652"/>
          <w:tab w:val="left" w:pos="720"/>
          <w:tab w:val="left" w:pos="907"/>
        </w:tabs>
        <w:spacing w:line="420" w:lineRule="auto"/>
        <w:ind w:firstLineChars="0" w:firstLine="0"/>
        <w:outlineLvl w:val="2"/>
        <w:rPr>
          <w:rFonts w:eastAsia="楷体"/>
          <w:b/>
          <w:bCs/>
          <w:sz w:val="28"/>
          <w:szCs w:val="28"/>
        </w:rPr>
      </w:pPr>
      <w:r w:rsidRPr="001A5A3C">
        <w:rPr>
          <w:rFonts w:eastAsia="楷体" w:hint="eastAsia"/>
          <w:b/>
          <w:bCs/>
          <w:sz w:val="28"/>
          <w:szCs w:val="28"/>
        </w:rPr>
        <w:lastRenderedPageBreak/>
        <w:t>2.7.2</w:t>
      </w:r>
      <w:r w:rsidRPr="001A5A3C">
        <w:rPr>
          <w:rFonts w:eastAsia="楷体" w:hint="eastAsia"/>
          <w:b/>
          <w:bCs/>
          <w:sz w:val="28"/>
          <w:szCs w:val="28"/>
        </w:rPr>
        <w:t>现有工程排污许可证执行情况</w:t>
      </w:r>
    </w:p>
    <w:p w14:paraId="097C60AC" w14:textId="77777777" w:rsidR="001A5A3C" w:rsidRPr="001A5A3C" w:rsidRDefault="001A5A3C" w:rsidP="001A5A3C">
      <w:pPr>
        <w:widowControl/>
        <w:spacing w:line="420" w:lineRule="auto"/>
        <w:ind w:firstLine="480"/>
        <w:rPr>
          <w:b/>
          <w:w w:val="101"/>
          <w:u w:val="single"/>
        </w:rPr>
      </w:pPr>
      <w:r w:rsidRPr="001A5A3C">
        <w:rPr>
          <w:rFonts w:hint="eastAsia"/>
          <w:szCs w:val="22"/>
        </w:rPr>
        <w:t>宏力化工公司于</w:t>
      </w:r>
      <w:r w:rsidRPr="001A5A3C">
        <w:rPr>
          <w:rFonts w:hint="eastAsia"/>
          <w:szCs w:val="22"/>
        </w:rPr>
        <w:t>2019</w:t>
      </w:r>
      <w:r w:rsidRPr="001A5A3C">
        <w:rPr>
          <w:rFonts w:hint="eastAsia"/>
          <w:szCs w:val="22"/>
        </w:rPr>
        <w:t>年</w:t>
      </w:r>
      <w:r w:rsidRPr="001A5A3C">
        <w:rPr>
          <w:szCs w:val="22"/>
        </w:rPr>
        <w:t>6</w:t>
      </w:r>
      <w:r w:rsidRPr="001A5A3C">
        <w:rPr>
          <w:rFonts w:hint="eastAsia"/>
          <w:szCs w:val="22"/>
        </w:rPr>
        <w:t>月完成了</w:t>
      </w:r>
      <w:r w:rsidRPr="001A5A3C">
        <w:rPr>
          <w:rFonts w:hint="eastAsia"/>
        </w:rPr>
        <w:t>排污许可证申请工作，并获得洛阳市生态环境局批准。</w:t>
      </w:r>
      <w:r w:rsidRPr="001A5A3C">
        <w:t>2020</w:t>
      </w:r>
      <w:r w:rsidRPr="001A5A3C">
        <w:rPr>
          <w:rFonts w:hint="eastAsia"/>
        </w:rPr>
        <w:t>年</w:t>
      </w:r>
      <w:r w:rsidRPr="001A5A3C">
        <w:rPr>
          <w:rFonts w:hint="eastAsia"/>
        </w:rPr>
        <w:t>2</w:t>
      </w:r>
      <w:r w:rsidRPr="001A5A3C">
        <w:t>月洛阳市</w:t>
      </w:r>
      <w:r w:rsidRPr="001A5A3C">
        <w:rPr>
          <w:rFonts w:hint="eastAsia"/>
        </w:rPr>
        <w:t>生态环境局</w:t>
      </w:r>
      <w:r w:rsidRPr="001A5A3C">
        <w:t>以洛环</w:t>
      </w:r>
      <w:r w:rsidRPr="001A5A3C">
        <w:rPr>
          <w:rFonts w:hint="eastAsia"/>
        </w:rPr>
        <w:t>审</w:t>
      </w:r>
      <w:r w:rsidRPr="001A5A3C">
        <w:t>[20</w:t>
      </w:r>
      <w:r w:rsidRPr="001A5A3C">
        <w:rPr>
          <w:rFonts w:hint="eastAsia"/>
        </w:rPr>
        <w:t>20</w:t>
      </w:r>
      <w:r w:rsidRPr="001A5A3C">
        <w:t>]</w:t>
      </w:r>
      <w:r w:rsidRPr="001A5A3C">
        <w:rPr>
          <w:rFonts w:hint="eastAsia"/>
        </w:rPr>
        <w:t>8</w:t>
      </w:r>
      <w:r w:rsidRPr="001A5A3C">
        <w:t>号文</w:t>
      </w:r>
      <w:r w:rsidRPr="001A5A3C">
        <w:rPr>
          <w:rFonts w:hint="eastAsia"/>
        </w:rPr>
        <w:t>对《洛阳炼化宏力化工有限责任公司</w:t>
      </w:r>
      <w:r w:rsidRPr="001A5A3C">
        <w:rPr>
          <w:rFonts w:hint="eastAsia"/>
        </w:rPr>
        <w:t>5</w:t>
      </w:r>
      <w:r w:rsidRPr="001A5A3C">
        <w:rPr>
          <w:rFonts w:hint="eastAsia"/>
        </w:rPr>
        <w:t>万吨</w:t>
      </w:r>
      <w:r w:rsidRPr="001A5A3C">
        <w:rPr>
          <w:rFonts w:hint="eastAsia"/>
        </w:rPr>
        <w:t>/</w:t>
      </w:r>
      <w:r w:rsidRPr="001A5A3C">
        <w:rPr>
          <w:rFonts w:hint="eastAsia"/>
        </w:rPr>
        <w:t>年碳八烯烃深度精制项目环境影响报告书》</w:t>
      </w:r>
      <w:r w:rsidRPr="001A5A3C">
        <w:t>进行了批复</w:t>
      </w:r>
      <w:r w:rsidRPr="001A5A3C">
        <w:rPr>
          <w:rFonts w:hint="eastAsia"/>
        </w:rPr>
        <w:t>。</w:t>
      </w:r>
      <w:r w:rsidRPr="001A5A3C">
        <w:rPr>
          <w:rFonts w:hint="eastAsia"/>
        </w:rPr>
        <w:t>2</w:t>
      </w:r>
      <w:r w:rsidRPr="001A5A3C">
        <w:t>020</w:t>
      </w:r>
      <w:r w:rsidRPr="001A5A3C">
        <w:rPr>
          <w:rFonts w:hint="eastAsia"/>
        </w:rPr>
        <w:t>年</w:t>
      </w:r>
      <w:r w:rsidRPr="001A5A3C">
        <w:rPr>
          <w:rFonts w:hint="eastAsia"/>
        </w:rPr>
        <w:t>1</w:t>
      </w:r>
      <w:r w:rsidRPr="001A5A3C">
        <w:t>1</w:t>
      </w:r>
      <w:r w:rsidRPr="001A5A3C">
        <w:rPr>
          <w:rFonts w:hint="eastAsia"/>
        </w:rPr>
        <w:t>月，宏力化工公司对排污许可证进行变更，变更后排污许可证编号：</w:t>
      </w:r>
      <w:r w:rsidRPr="001A5A3C">
        <w:rPr>
          <w:rFonts w:hint="eastAsia"/>
        </w:rPr>
        <w:t>9</w:t>
      </w:r>
      <w:r w:rsidRPr="001A5A3C">
        <w:t>14103066148220096001</w:t>
      </w:r>
      <w:r w:rsidRPr="001A5A3C">
        <w:rPr>
          <w:rFonts w:hint="eastAsia"/>
        </w:rPr>
        <w:t>C</w:t>
      </w:r>
      <w:r w:rsidRPr="001A5A3C">
        <w:rPr>
          <w:rFonts w:hint="eastAsia"/>
        </w:rPr>
        <w:t>，有效期限为：</w:t>
      </w:r>
      <w:r w:rsidRPr="001A5A3C">
        <w:rPr>
          <w:rFonts w:hint="eastAsia"/>
        </w:rPr>
        <w:t>2</w:t>
      </w:r>
      <w:r w:rsidRPr="001A5A3C">
        <w:t>019</w:t>
      </w:r>
      <w:r w:rsidRPr="001A5A3C">
        <w:rPr>
          <w:rFonts w:hint="eastAsia"/>
        </w:rPr>
        <w:t>年</w:t>
      </w:r>
      <w:r w:rsidRPr="001A5A3C">
        <w:t>6</w:t>
      </w:r>
      <w:r w:rsidRPr="001A5A3C">
        <w:rPr>
          <w:rFonts w:hint="eastAsia"/>
        </w:rPr>
        <w:t>月</w:t>
      </w:r>
      <w:r w:rsidRPr="001A5A3C">
        <w:rPr>
          <w:rFonts w:hint="eastAsia"/>
        </w:rPr>
        <w:t>1</w:t>
      </w:r>
      <w:r w:rsidRPr="001A5A3C">
        <w:t>9</w:t>
      </w:r>
      <w:r w:rsidRPr="001A5A3C">
        <w:rPr>
          <w:rFonts w:hint="eastAsia"/>
        </w:rPr>
        <w:t>日至</w:t>
      </w:r>
      <w:r w:rsidRPr="001A5A3C">
        <w:rPr>
          <w:rFonts w:hint="eastAsia"/>
        </w:rPr>
        <w:t>2</w:t>
      </w:r>
      <w:r w:rsidRPr="001A5A3C">
        <w:t>022</w:t>
      </w:r>
      <w:r w:rsidRPr="001A5A3C">
        <w:rPr>
          <w:rFonts w:hint="eastAsia"/>
        </w:rPr>
        <w:t>年</w:t>
      </w:r>
      <w:r w:rsidRPr="001A5A3C">
        <w:t>6</w:t>
      </w:r>
      <w:r w:rsidRPr="001A5A3C">
        <w:rPr>
          <w:rFonts w:hint="eastAsia"/>
        </w:rPr>
        <w:t>月</w:t>
      </w:r>
      <w:r w:rsidRPr="001A5A3C">
        <w:rPr>
          <w:rFonts w:hint="eastAsia"/>
        </w:rPr>
        <w:t>1</w:t>
      </w:r>
      <w:r w:rsidRPr="001A5A3C">
        <w:t>8</w:t>
      </w:r>
      <w:r w:rsidRPr="001A5A3C">
        <w:rPr>
          <w:rFonts w:hint="eastAsia"/>
        </w:rPr>
        <w:t>日。具体见附件</w:t>
      </w:r>
      <w:r w:rsidRPr="001A5A3C">
        <w:rPr>
          <w:rFonts w:hint="eastAsia"/>
        </w:rPr>
        <w:t>4</w:t>
      </w:r>
      <w:r w:rsidRPr="001A5A3C">
        <w:rPr>
          <w:rFonts w:hint="eastAsia"/>
        </w:rPr>
        <w:t>。</w:t>
      </w:r>
    </w:p>
    <w:p w14:paraId="03956E7F" w14:textId="77777777" w:rsidR="001A5A3C" w:rsidRPr="001A5A3C" w:rsidRDefault="001A5A3C" w:rsidP="001A5A3C">
      <w:pPr>
        <w:widowControl/>
        <w:spacing w:line="420" w:lineRule="auto"/>
        <w:ind w:firstLine="484"/>
        <w:rPr>
          <w:bCs/>
          <w:w w:val="101"/>
        </w:rPr>
      </w:pPr>
      <w:r w:rsidRPr="001A5A3C">
        <w:rPr>
          <w:rFonts w:hint="eastAsia"/>
          <w:bCs/>
          <w:w w:val="101"/>
        </w:rPr>
        <w:t>根据企业自行监测数据及实际运行统计数据进行核算对比，现有工程排污许可证执行情况见下表。</w:t>
      </w:r>
    </w:p>
    <w:p w14:paraId="16BCA09B" w14:textId="77777777" w:rsidR="001A5A3C" w:rsidRPr="001A5A3C" w:rsidRDefault="001A5A3C" w:rsidP="001A5A3C">
      <w:pPr>
        <w:spacing w:before="120" w:after="120" w:line="312" w:lineRule="auto"/>
        <w:ind w:firstLine="480"/>
        <w:rPr>
          <w:rFonts w:ascii="Calibri" w:hAnsi="Calibri" w:cs="宋体"/>
          <w:szCs w:val="20"/>
        </w:rPr>
        <w:sectPr w:rsidR="001A5A3C" w:rsidRPr="001A5A3C" w:rsidSect="00A40F6A">
          <w:headerReference w:type="default" r:id="rId47"/>
          <w:pgSz w:w="11906" w:h="16838"/>
          <w:pgMar w:top="1440" w:right="1800" w:bottom="1440" w:left="1800" w:header="851" w:footer="624" w:gutter="0"/>
          <w:cols w:space="425"/>
          <w:docGrid w:type="lines" w:linePitch="326"/>
        </w:sectPr>
      </w:pPr>
    </w:p>
    <w:p w14:paraId="5D6A2310" w14:textId="77777777" w:rsidR="001A5A3C" w:rsidRPr="001A5A3C" w:rsidRDefault="001A5A3C" w:rsidP="001A5A3C">
      <w:pPr>
        <w:spacing w:line="420" w:lineRule="auto"/>
        <w:ind w:firstLineChars="0" w:firstLine="0"/>
        <w:jc w:val="center"/>
        <w:rPr>
          <w:rFonts w:eastAsia="黑体"/>
          <w:bCs/>
        </w:rPr>
      </w:pPr>
      <w:r w:rsidRPr="001A5A3C">
        <w:rPr>
          <w:rFonts w:eastAsia="黑体" w:hint="eastAsia"/>
          <w:bCs/>
        </w:rPr>
        <w:lastRenderedPageBreak/>
        <w:t>表</w:t>
      </w:r>
      <w:r w:rsidRPr="001A5A3C">
        <w:rPr>
          <w:rFonts w:eastAsia="黑体" w:hint="eastAsia"/>
          <w:bCs/>
        </w:rPr>
        <w:t>2</w:t>
      </w:r>
      <w:r w:rsidRPr="001A5A3C">
        <w:rPr>
          <w:rFonts w:eastAsia="黑体"/>
          <w:bCs/>
        </w:rPr>
        <w:t>.</w:t>
      </w:r>
      <w:r w:rsidRPr="001A5A3C">
        <w:rPr>
          <w:rFonts w:eastAsia="黑体" w:hint="eastAsia"/>
          <w:bCs/>
        </w:rPr>
        <w:t>7</w:t>
      </w:r>
      <w:r w:rsidRPr="001A5A3C">
        <w:rPr>
          <w:rFonts w:eastAsia="黑体"/>
          <w:bCs/>
        </w:rPr>
        <w:t>.</w:t>
      </w:r>
      <w:r w:rsidRPr="001A5A3C">
        <w:rPr>
          <w:rFonts w:eastAsia="黑体" w:hint="eastAsia"/>
          <w:bCs/>
        </w:rPr>
        <w:t>2-1</w:t>
      </w:r>
      <w:r w:rsidRPr="001A5A3C">
        <w:rPr>
          <w:rFonts w:eastAsia="黑体"/>
          <w:bCs/>
        </w:rPr>
        <w:t xml:space="preserve">    </w:t>
      </w:r>
      <w:r w:rsidRPr="001A5A3C">
        <w:rPr>
          <w:rFonts w:eastAsia="黑体" w:hint="eastAsia"/>
          <w:bCs/>
        </w:rPr>
        <w:t>现有及在建工程排污许可证执行情况一栏表</w:t>
      </w:r>
    </w:p>
    <w:tbl>
      <w:tblPr>
        <w:tblStyle w:val="225"/>
        <w:tblW w:w="5000" w:type="pct"/>
        <w:jc w:val="center"/>
        <w:tblLayout w:type="fixed"/>
        <w:tblLook w:val="04A0" w:firstRow="1" w:lastRow="0" w:firstColumn="1" w:lastColumn="0" w:noHBand="0" w:noVBand="1"/>
      </w:tblPr>
      <w:tblGrid>
        <w:gridCol w:w="932"/>
        <w:gridCol w:w="1048"/>
        <w:gridCol w:w="1729"/>
        <w:gridCol w:w="1815"/>
        <w:gridCol w:w="1701"/>
        <w:gridCol w:w="1559"/>
        <w:gridCol w:w="1984"/>
        <w:gridCol w:w="1987"/>
        <w:gridCol w:w="1193"/>
      </w:tblGrid>
      <w:tr w:rsidR="001A5A3C" w:rsidRPr="001A5A3C" w14:paraId="55A1065C" w14:textId="77777777" w:rsidTr="00A40F6A">
        <w:trPr>
          <w:trHeight w:val="369"/>
          <w:jc w:val="center"/>
        </w:trPr>
        <w:tc>
          <w:tcPr>
            <w:tcW w:w="932" w:type="dxa"/>
            <w:vMerge w:val="restart"/>
            <w:vAlign w:val="center"/>
          </w:tcPr>
          <w:p w14:paraId="4BD004F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类别</w:t>
            </w:r>
          </w:p>
        </w:tc>
        <w:tc>
          <w:tcPr>
            <w:tcW w:w="1048" w:type="dxa"/>
            <w:vMerge w:val="restart"/>
            <w:vAlign w:val="center"/>
          </w:tcPr>
          <w:p w14:paraId="065B3DA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排放口编号</w:t>
            </w:r>
          </w:p>
        </w:tc>
        <w:tc>
          <w:tcPr>
            <w:tcW w:w="1729" w:type="dxa"/>
            <w:vMerge w:val="restart"/>
            <w:vAlign w:val="center"/>
          </w:tcPr>
          <w:p w14:paraId="7558821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排放口</w:t>
            </w:r>
            <w:r w:rsidRPr="001A5A3C">
              <w:rPr>
                <w:rFonts w:hint="eastAsia"/>
                <w:bCs/>
                <w:sz w:val="21"/>
                <w:szCs w:val="21"/>
              </w:rPr>
              <w:t>名称</w:t>
            </w:r>
          </w:p>
        </w:tc>
        <w:tc>
          <w:tcPr>
            <w:tcW w:w="1815" w:type="dxa"/>
            <w:vMerge w:val="restart"/>
            <w:vAlign w:val="center"/>
          </w:tcPr>
          <w:p w14:paraId="5F845B9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污染物种类</w:t>
            </w:r>
          </w:p>
        </w:tc>
        <w:tc>
          <w:tcPr>
            <w:tcW w:w="3260" w:type="dxa"/>
            <w:gridSpan w:val="2"/>
            <w:vAlign w:val="center"/>
          </w:tcPr>
          <w:p w14:paraId="73BA8D9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许可排放</w:t>
            </w:r>
            <w:r w:rsidRPr="001A5A3C">
              <w:rPr>
                <w:bCs/>
                <w:sz w:val="21"/>
                <w:szCs w:val="21"/>
              </w:rPr>
              <w:t>限值</w:t>
            </w:r>
          </w:p>
        </w:tc>
        <w:tc>
          <w:tcPr>
            <w:tcW w:w="3971" w:type="dxa"/>
            <w:gridSpan w:val="2"/>
            <w:vAlign w:val="center"/>
          </w:tcPr>
          <w:p w14:paraId="56D6BC9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w:t>
            </w:r>
            <w:r w:rsidRPr="001A5A3C">
              <w:rPr>
                <w:bCs/>
                <w:sz w:val="21"/>
                <w:szCs w:val="21"/>
              </w:rPr>
              <w:t>020</w:t>
            </w:r>
            <w:r w:rsidRPr="001A5A3C">
              <w:rPr>
                <w:rFonts w:hint="eastAsia"/>
                <w:bCs/>
                <w:sz w:val="21"/>
                <w:szCs w:val="21"/>
              </w:rPr>
              <w:t>年例行</w:t>
            </w:r>
            <w:r w:rsidRPr="001A5A3C">
              <w:rPr>
                <w:bCs/>
                <w:sz w:val="21"/>
                <w:szCs w:val="21"/>
              </w:rPr>
              <w:t>监测及</w:t>
            </w:r>
            <w:r w:rsidRPr="001A5A3C">
              <w:rPr>
                <w:rFonts w:hint="eastAsia"/>
                <w:bCs/>
                <w:sz w:val="21"/>
                <w:szCs w:val="21"/>
              </w:rPr>
              <w:t>年度执行报告</w:t>
            </w:r>
            <w:r w:rsidRPr="001A5A3C">
              <w:rPr>
                <w:bCs/>
                <w:sz w:val="21"/>
                <w:szCs w:val="21"/>
              </w:rPr>
              <w:t>核算</w:t>
            </w:r>
            <w:r w:rsidRPr="001A5A3C">
              <w:rPr>
                <w:rFonts w:hint="eastAsia"/>
                <w:bCs/>
                <w:sz w:val="21"/>
                <w:szCs w:val="21"/>
              </w:rPr>
              <w:t>值</w:t>
            </w:r>
          </w:p>
        </w:tc>
        <w:tc>
          <w:tcPr>
            <w:tcW w:w="1193" w:type="dxa"/>
            <w:vMerge w:val="restart"/>
            <w:vAlign w:val="center"/>
          </w:tcPr>
          <w:p w14:paraId="070E961A"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排污许可执行情况</w:t>
            </w:r>
          </w:p>
        </w:tc>
      </w:tr>
      <w:tr w:rsidR="001A5A3C" w:rsidRPr="001A5A3C" w14:paraId="784C5E75" w14:textId="77777777" w:rsidTr="00A40F6A">
        <w:trPr>
          <w:trHeight w:val="369"/>
          <w:jc w:val="center"/>
        </w:trPr>
        <w:tc>
          <w:tcPr>
            <w:tcW w:w="932" w:type="dxa"/>
            <w:vMerge/>
            <w:vAlign w:val="center"/>
          </w:tcPr>
          <w:p w14:paraId="1D7DE9FD"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ign w:val="center"/>
          </w:tcPr>
          <w:p w14:paraId="02865E57"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29" w:type="dxa"/>
            <w:vMerge/>
            <w:vAlign w:val="center"/>
          </w:tcPr>
          <w:p w14:paraId="77DDD165"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Merge/>
            <w:vAlign w:val="center"/>
          </w:tcPr>
          <w:p w14:paraId="13B70CD4"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01" w:type="dxa"/>
            <w:vAlign w:val="center"/>
          </w:tcPr>
          <w:p w14:paraId="7073D23E"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pacing w:val="-10"/>
                <w:sz w:val="21"/>
                <w:szCs w:val="21"/>
              </w:rPr>
              <w:t>排放浓度限值（</w:t>
            </w:r>
            <w:r w:rsidRPr="001A5A3C">
              <w:rPr>
                <w:rFonts w:hint="eastAsia"/>
                <w:bCs/>
                <w:spacing w:val="-10"/>
                <w:sz w:val="21"/>
                <w:szCs w:val="21"/>
              </w:rPr>
              <w:t>mg/Nm</w:t>
            </w:r>
            <w:r w:rsidRPr="001A5A3C">
              <w:rPr>
                <w:rFonts w:hint="eastAsia"/>
                <w:bCs/>
                <w:spacing w:val="-10"/>
                <w:sz w:val="21"/>
                <w:szCs w:val="21"/>
                <w:vertAlign w:val="superscript"/>
              </w:rPr>
              <w:t>3</w:t>
            </w:r>
            <w:r w:rsidRPr="001A5A3C">
              <w:rPr>
                <w:rFonts w:hint="eastAsia"/>
                <w:bCs/>
                <w:spacing w:val="-10"/>
                <w:sz w:val="21"/>
                <w:szCs w:val="21"/>
              </w:rPr>
              <w:t>）</w:t>
            </w:r>
          </w:p>
        </w:tc>
        <w:tc>
          <w:tcPr>
            <w:tcW w:w="1559" w:type="dxa"/>
            <w:vAlign w:val="center"/>
          </w:tcPr>
          <w:p w14:paraId="26557B5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排放量限值（</w:t>
            </w:r>
            <w:r w:rsidRPr="001A5A3C">
              <w:rPr>
                <w:rFonts w:hint="eastAsia"/>
                <w:bCs/>
                <w:sz w:val="21"/>
                <w:szCs w:val="21"/>
              </w:rPr>
              <w:t>t/a</w:t>
            </w:r>
            <w:r w:rsidRPr="001A5A3C">
              <w:rPr>
                <w:rFonts w:hint="eastAsia"/>
                <w:bCs/>
                <w:sz w:val="21"/>
                <w:szCs w:val="21"/>
              </w:rPr>
              <w:t>）</w:t>
            </w:r>
          </w:p>
        </w:tc>
        <w:tc>
          <w:tcPr>
            <w:tcW w:w="1984" w:type="dxa"/>
            <w:vAlign w:val="center"/>
          </w:tcPr>
          <w:p w14:paraId="3869011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pacing w:val="-10"/>
                <w:sz w:val="21"/>
                <w:szCs w:val="21"/>
              </w:rPr>
              <w:t>排放浓度监测值（</w:t>
            </w:r>
            <w:r w:rsidRPr="001A5A3C">
              <w:rPr>
                <w:rFonts w:hint="eastAsia"/>
                <w:bCs/>
                <w:spacing w:val="-10"/>
                <w:sz w:val="21"/>
                <w:szCs w:val="21"/>
              </w:rPr>
              <w:t>mg/Nm</w:t>
            </w:r>
            <w:r w:rsidRPr="001A5A3C">
              <w:rPr>
                <w:rFonts w:hint="eastAsia"/>
                <w:bCs/>
                <w:spacing w:val="-10"/>
                <w:sz w:val="21"/>
                <w:szCs w:val="21"/>
                <w:vertAlign w:val="superscript"/>
              </w:rPr>
              <w:t>3</w:t>
            </w:r>
            <w:r w:rsidRPr="001A5A3C">
              <w:rPr>
                <w:rFonts w:hint="eastAsia"/>
                <w:bCs/>
                <w:spacing w:val="-10"/>
                <w:sz w:val="21"/>
                <w:szCs w:val="21"/>
              </w:rPr>
              <w:t>）</w:t>
            </w:r>
          </w:p>
        </w:tc>
        <w:tc>
          <w:tcPr>
            <w:tcW w:w="1987" w:type="dxa"/>
            <w:vAlign w:val="center"/>
          </w:tcPr>
          <w:p w14:paraId="2F5B6BF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排放量</w:t>
            </w:r>
            <w:r w:rsidRPr="001A5A3C">
              <w:rPr>
                <w:rFonts w:hint="eastAsia"/>
                <w:bCs/>
                <w:spacing w:val="-10"/>
                <w:sz w:val="21"/>
                <w:szCs w:val="21"/>
              </w:rPr>
              <w:t>核算值</w:t>
            </w:r>
            <w:r w:rsidRPr="001A5A3C">
              <w:rPr>
                <w:rFonts w:hint="eastAsia"/>
                <w:bCs/>
                <w:sz w:val="21"/>
                <w:szCs w:val="21"/>
              </w:rPr>
              <w:t>（</w:t>
            </w:r>
            <w:r w:rsidRPr="001A5A3C">
              <w:rPr>
                <w:rFonts w:hint="eastAsia"/>
                <w:bCs/>
                <w:sz w:val="21"/>
                <w:szCs w:val="21"/>
              </w:rPr>
              <w:t>t/a</w:t>
            </w:r>
            <w:r w:rsidRPr="001A5A3C">
              <w:rPr>
                <w:rFonts w:hint="eastAsia"/>
                <w:bCs/>
                <w:sz w:val="21"/>
                <w:szCs w:val="21"/>
              </w:rPr>
              <w:t>）</w:t>
            </w:r>
          </w:p>
        </w:tc>
        <w:tc>
          <w:tcPr>
            <w:tcW w:w="1193" w:type="dxa"/>
            <w:vMerge/>
            <w:vAlign w:val="center"/>
          </w:tcPr>
          <w:p w14:paraId="614A3E7E"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49297CDA" w14:textId="77777777" w:rsidTr="00A40F6A">
        <w:trPr>
          <w:trHeight w:val="369"/>
          <w:jc w:val="center"/>
        </w:trPr>
        <w:tc>
          <w:tcPr>
            <w:tcW w:w="932" w:type="dxa"/>
            <w:vMerge w:val="restart"/>
            <w:vAlign w:val="center"/>
          </w:tcPr>
          <w:p w14:paraId="24D0A3E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有组织废气</w:t>
            </w:r>
          </w:p>
        </w:tc>
        <w:tc>
          <w:tcPr>
            <w:tcW w:w="1048" w:type="dxa"/>
            <w:vMerge w:val="restart"/>
            <w:vAlign w:val="center"/>
          </w:tcPr>
          <w:p w14:paraId="732D3A1F"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DA001</w:t>
            </w:r>
          </w:p>
        </w:tc>
        <w:tc>
          <w:tcPr>
            <w:tcW w:w="1729" w:type="dxa"/>
            <w:vMerge w:val="restart"/>
            <w:vAlign w:val="center"/>
          </w:tcPr>
          <w:p w14:paraId="291BA99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碳四裂解</w:t>
            </w:r>
            <w:r w:rsidRPr="001A5A3C">
              <w:rPr>
                <w:sz w:val="21"/>
                <w:szCs w:val="21"/>
              </w:rPr>
              <w:t>反应加热炉</w:t>
            </w:r>
            <w:r w:rsidRPr="001A5A3C">
              <w:rPr>
                <w:rFonts w:hint="eastAsia"/>
                <w:sz w:val="21"/>
                <w:szCs w:val="21"/>
              </w:rPr>
              <w:t>A</w:t>
            </w:r>
          </w:p>
        </w:tc>
        <w:tc>
          <w:tcPr>
            <w:tcW w:w="1815" w:type="dxa"/>
            <w:vAlign w:val="center"/>
          </w:tcPr>
          <w:p w14:paraId="254659F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颗粒物</w:t>
            </w:r>
          </w:p>
        </w:tc>
        <w:tc>
          <w:tcPr>
            <w:tcW w:w="1701" w:type="dxa"/>
            <w:vAlign w:val="center"/>
          </w:tcPr>
          <w:p w14:paraId="16F6AE4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20</w:t>
            </w:r>
          </w:p>
        </w:tc>
        <w:tc>
          <w:tcPr>
            <w:tcW w:w="1559" w:type="dxa"/>
            <w:vAlign w:val="center"/>
          </w:tcPr>
          <w:p w14:paraId="1088A73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0.8</w:t>
            </w:r>
          </w:p>
        </w:tc>
        <w:tc>
          <w:tcPr>
            <w:tcW w:w="1984" w:type="dxa"/>
            <w:vAlign w:val="center"/>
          </w:tcPr>
          <w:p w14:paraId="6582F4F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3.2</w:t>
            </w:r>
          </w:p>
        </w:tc>
        <w:tc>
          <w:tcPr>
            <w:tcW w:w="1987" w:type="dxa"/>
            <w:vAlign w:val="center"/>
          </w:tcPr>
          <w:p w14:paraId="6BFD873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0.03</w:t>
            </w:r>
          </w:p>
        </w:tc>
        <w:tc>
          <w:tcPr>
            <w:tcW w:w="1193" w:type="dxa"/>
            <w:vMerge w:val="restart"/>
            <w:vAlign w:val="center"/>
          </w:tcPr>
          <w:p w14:paraId="78394C1A"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均满足许可排放</w:t>
            </w:r>
            <w:r w:rsidRPr="001A5A3C">
              <w:rPr>
                <w:bCs/>
                <w:sz w:val="21"/>
                <w:szCs w:val="21"/>
              </w:rPr>
              <w:t>限值</w:t>
            </w:r>
          </w:p>
        </w:tc>
      </w:tr>
      <w:tr w:rsidR="001A5A3C" w:rsidRPr="001A5A3C" w14:paraId="38EB8507" w14:textId="77777777" w:rsidTr="00A40F6A">
        <w:trPr>
          <w:trHeight w:val="369"/>
          <w:jc w:val="center"/>
        </w:trPr>
        <w:tc>
          <w:tcPr>
            <w:tcW w:w="932" w:type="dxa"/>
            <w:vMerge/>
            <w:vAlign w:val="center"/>
          </w:tcPr>
          <w:p w14:paraId="57A79754"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ign w:val="center"/>
          </w:tcPr>
          <w:p w14:paraId="53654D14"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29" w:type="dxa"/>
            <w:vMerge/>
            <w:vAlign w:val="center"/>
          </w:tcPr>
          <w:p w14:paraId="704AD0C1"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013769D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SO</w:t>
            </w:r>
            <w:r w:rsidRPr="001A5A3C">
              <w:rPr>
                <w:bCs/>
                <w:sz w:val="21"/>
                <w:szCs w:val="21"/>
                <w:vertAlign w:val="subscript"/>
              </w:rPr>
              <w:t>2</w:t>
            </w:r>
          </w:p>
        </w:tc>
        <w:tc>
          <w:tcPr>
            <w:tcW w:w="1701" w:type="dxa"/>
            <w:vAlign w:val="center"/>
          </w:tcPr>
          <w:p w14:paraId="45E3010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50</w:t>
            </w:r>
          </w:p>
        </w:tc>
        <w:tc>
          <w:tcPr>
            <w:tcW w:w="1559" w:type="dxa"/>
            <w:vAlign w:val="center"/>
          </w:tcPr>
          <w:p w14:paraId="30ABCA7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0.5445</w:t>
            </w:r>
          </w:p>
        </w:tc>
        <w:tc>
          <w:tcPr>
            <w:tcW w:w="1984" w:type="dxa"/>
            <w:vAlign w:val="center"/>
          </w:tcPr>
          <w:p w14:paraId="49839A9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2.3</w:t>
            </w:r>
          </w:p>
        </w:tc>
        <w:tc>
          <w:tcPr>
            <w:tcW w:w="1987" w:type="dxa"/>
            <w:vAlign w:val="center"/>
          </w:tcPr>
          <w:p w14:paraId="58CD63E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0.026</w:t>
            </w:r>
          </w:p>
        </w:tc>
        <w:tc>
          <w:tcPr>
            <w:tcW w:w="1193" w:type="dxa"/>
            <w:vMerge/>
            <w:vAlign w:val="center"/>
          </w:tcPr>
          <w:p w14:paraId="5A7E435F"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46642AC9" w14:textId="77777777" w:rsidTr="00A40F6A">
        <w:trPr>
          <w:trHeight w:val="369"/>
          <w:jc w:val="center"/>
        </w:trPr>
        <w:tc>
          <w:tcPr>
            <w:tcW w:w="932" w:type="dxa"/>
            <w:vMerge/>
            <w:vAlign w:val="center"/>
          </w:tcPr>
          <w:p w14:paraId="3E5B3E80"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ign w:val="center"/>
          </w:tcPr>
          <w:p w14:paraId="4D798FFD"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29" w:type="dxa"/>
            <w:vMerge/>
            <w:vAlign w:val="center"/>
          </w:tcPr>
          <w:p w14:paraId="4B95AE6F"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4851A3C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NOx</w:t>
            </w:r>
          </w:p>
        </w:tc>
        <w:tc>
          <w:tcPr>
            <w:tcW w:w="1701" w:type="dxa"/>
            <w:vAlign w:val="center"/>
          </w:tcPr>
          <w:p w14:paraId="7F04DFC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100</w:t>
            </w:r>
          </w:p>
        </w:tc>
        <w:tc>
          <w:tcPr>
            <w:tcW w:w="1559" w:type="dxa"/>
            <w:vAlign w:val="center"/>
          </w:tcPr>
          <w:p w14:paraId="790906D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1.6592</w:t>
            </w:r>
          </w:p>
        </w:tc>
        <w:tc>
          <w:tcPr>
            <w:tcW w:w="1984" w:type="dxa"/>
            <w:vAlign w:val="center"/>
          </w:tcPr>
          <w:p w14:paraId="6A585F9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56</w:t>
            </w:r>
          </w:p>
        </w:tc>
        <w:tc>
          <w:tcPr>
            <w:tcW w:w="1987" w:type="dxa"/>
            <w:vAlign w:val="center"/>
          </w:tcPr>
          <w:p w14:paraId="5B57021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0.608</w:t>
            </w:r>
          </w:p>
        </w:tc>
        <w:tc>
          <w:tcPr>
            <w:tcW w:w="1193" w:type="dxa"/>
            <w:vMerge/>
            <w:vAlign w:val="center"/>
          </w:tcPr>
          <w:p w14:paraId="33F7D99D"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1697D1B6" w14:textId="77777777" w:rsidTr="00A40F6A">
        <w:trPr>
          <w:trHeight w:val="369"/>
          <w:jc w:val="center"/>
        </w:trPr>
        <w:tc>
          <w:tcPr>
            <w:tcW w:w="932" w:type="dxa"/>
            <w:vMerge/>
            <w:vAlign w:val="center"/>
          </w:tcPr>
          <w:p w14:paraId="0BCA3731"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restart"/>
            <w:vAlign w:val="center"/>
          </w:tcPr>
          <w:p w14:paraId="67B401EE"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DA002</w:t>
            </w:r>
          </w:p>
        </w:tc>
        <w:tc>
          <w:tcPr>
            <w:tcW w:w="1729" w:type="dxa"/>
            <w:vMerge w:val="restart"/>
            <w:vAlign w:val="center"/>
          </w:tcPr>
          <w:p w14:paraId="7FBAEAF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碳四裂解</w:t>
            </w:r>
            <w:r w:rsidRPr="001A5A3C">
              <w:rPr>
                <w:bCs/>
                <w:sz w:val="21"/>
                <w:szCs w:val="21"/>
              </w:rPr>
              <w:t>反应加热炉</w:t>
            </w:r>
            <w:r w:rsidRPr="001A5A3C">
              <w:rPr>
                <w:rFonts w:hint="eastAsia"/>
                <w:bCs/>
                <w:sz w:val="21"/>
                <w:szCs w:val="21"/>
              </w:rPr>
              <w:t>B</w:t>
            </w:r>
          </w:p>
        </w:tc>
        <w:tc>
          <w:tcPr>
            <w:tcW w:w="1815" w:type="dxa"/>
            <w:vAlign w:val="center"/>
          </w:tcPr>
          <w:p w14:paraId="40D4E7F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颗粒物</w:t>
            </w:r>
          </w:p>
        </w:tc>
        <w:tc>
          <w:tcPr>
            <w:tcW w:w="1701" w:type="dxa"/>
            <w:vAlign w:val="center"/>
          </w:tcPr>
          <w:p w14:paraId="42D3A74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20</w:t>
            </w:r>
          </w:p>
        </w:tc>
        <w:tc>
          <w:tcPr>
            <w:tcW w:w="1559" w:type="dxa"/>
            <w:vAlign w:val="center"/>
          </w:tcPr>
          <w:p w14:paraId="4CC6142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0.8</w:t>
            </w:r>
          </w:p>
        </w:tc>
        <w:tc>
          <w:tcPr>
            <w:tcW w:w="1984" w:type="dxa"/>
            <w:vAlign w:val="center"/>
          </w:tcPr>
          <w:p w14:paraId="65FF2A0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3.8</w:t>
            </w:r>
          </w:p>
        </w:tc>
        <w:tc>
          <w:tcPr>
            <w:tcW w:w="1987" w:type="dxa"/>
            <w:vAlign w:val="center"/>
          </w:tcPr>
          <w:p w14:paraId="08FD1C6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0.04</w:t>
            </w:r>
          </w:p>
        </w:tc>
        <w:tc>
          <w:tcPr>
            <w:tcW w:w="1193" w:type="dxa"/>
            <w:vMerge/>
            <w:vAlign w:val="center"/>
          </w:tcPr>
          <w:p w14:paraId="7138440E"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59E1AFDE" w14:textId="77777777" w:rsidTr="00A40F6A">
        <w:trPr>
          <w:trHeight w:val="369"/>
          <w:jc w:val="center"/>
        </w:trPr>
        <w:tc>
          <w:tcPr>
            <w:tcW w:w="932" w:type="dxa"/>
            <w:vMerge/>
            <w:vAlign w:val="center"/>
          </w:tcPr>
          <w:p w14:paraId="5954FA13"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ign w:val="center"/>
          </w:tcPr>
          <w:p w14:paraId="2C0A8544"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29" w:type="dxa"/>
            <w:vMerge/>
            <w:vAlign w:val="center"/>
          </w:tcPr>
          <w:p w14:paraId="2AA75DCB"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71C5F14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SO</w:t>
            </w:r>
            <w:r w:rsidRPr="001A5A3C">
              <w:rPr>
                <w:bCs/>
                <w:sz w:val="21"/>
                <w:szCs w:val="21"/>
                <w:vertAlign w:val="subscript"/>
              </w:rPr>
              <w:t>2</w:t>
            </w:r>
          </w:p>
        </w:tc>
        <w:tc>
          <w:tcPr>
            <w:tcW w:w="1701" w:type="dxa"/>
            <w:vAlign w:val="center"/>
          </w:tcPr>
          <w:p w14:paraId="51C674B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50</w:t>
            </w:r>
          </w:p>
        </w:tc>
        <w:tc>
          <w:tcPr>
            <w:tcW w:w="1559" w:type="dxa"/>
            <w:vAlign w:val="center"/>
          </w:tcPr>
          <w:p w14:paraId="4579037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0.5445</w:t>
            </w:r>
          </w:p>
        </w:tc>
        <w:tc>
          <w:tcPr>
            <w:tcW w:w="1984" w:type="dxa"/>
            <w:vAlign w:val="center"/>
          </w:tcPr>
          <w:p w14:paraId="4E87151E"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2.3</w:t>
            </w:r>
          </w:p>
        </w:tc>
        <w:tc>
          <w:tcPr>
            <w:tcW w:w="1987" w:type="dxa"/>
            <w:vAlign w:val="center"/>
          </w:tcPr>
          <w:p w14:paraId="2F4209C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0.027</w:t>
            </w:r>
          </w:p>
        </w:tc>
        <w:tc>
          <w:tcPr>
            <w:tcW w:w="1193" w:type="dxa"/>
            <w:vMerge/>
            <w:vAlign w:val="center"/>
          </w:tcPr>
          <w:p w14:paraId="137DBDA9"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4CD96A81" w14:textId="77777777" w:rsidTr="00A40F6A">
        <w:trPr>
          <w:trHeight w:val="369"/>
          <w:jc w:val="center"/>
        </w:trPr>
        <w:tc>
          <w:tcPr>
            <w:tcW w:w="932" w:type="dxa"/>
            <w:vMerge/>
            <w:vAlign w:val="center"/>
          </w:tcPr>
          <w:p w14:paraId="4224CFAF"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ign w:val="center"/>
          </w:tcPr>
          <w:p w14:paraId="194045F7"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29" w:type="dxa"/>
            <w:vMerge/>
            <w:vAlign w:val="center"/>
          </w:tcPr>
          <w:p w14:paraId="51C8E2F4"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22B79CC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NOx</w:t>
            </w:r>
          </w:p>
        </w:tc>
        <w:tc>
          <w:tcPr>
            <w:tcW w:w="1701" w:type="dxa"/>
            <w:vAlign w:val="center"/>
          </w:tcPr>
          <w:p w14:paraId="79058A7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100</w:t>
            </w:r>
          </w:p>
        </w:tc>
        <w:tc>
          <w:tcPr>
            <w:tcW w:w="1559" w:type="dxa"/>
            <w:vAlign w:val="center"/>
          </w:tcPr>
          <w:p w14:paraId="649D650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1.6592</w:t>
            </w:r>
          </w:p>
        </w:tc>
        <w:tc>
          <w:tcPr>
            <w:tcW w:w="1984" w:type="dxa"/>
            <w:vAlign w:val="center"/>
          </w:tcPr>
          <w:p w14:paraId="05396BC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52</w:t>
            </w:r>
          </w:p>
        </w:tc>
        <w:tc>
          <w:tcPr>
            <w:tcW w:w="1987" w:type="dxa"/>
            <w:vAlign w:val="center"/>
          </w:tcPr>
          <w:p w14:paraId="06E8678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0.48</w:t>
            </w:r>
          </w:p>
        </w:tc>
        <w:tc>
          <w:tcPr>
            <w:tcW w:w="1193" w:type="dxa"/>
            <w:vMerge/>
            <w:vAlign w:val="center"/>
          </w:tcPr>
          <w:p w14:paraId="1CD90675"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2DDE3292" w14:textId="77777777" w:rsidTr="00A40F6A">
        <w:trPr>
          <w:trHeight w:val="369"/>
          <w:jc w:val="center"/>
        </w:trPr>
        <w:tc>
          <w:tcPr>
            <w:tcW w:w="932" w:type="dxa"/>
            <w:vMerge/>
            <w:vAlign w:val="center"/>
          </w:tcPr>
          <w:p w14:paraId="4BD7B2F3"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restart"/>
            <w:vAlign w:val="center"/>
          </w:tcPr>
          <w:p w14:paraId="2CF8F72F"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DA003</w:t>
            </w:r>
          </w:p>
        </w:tc>
        <w:tc>
          <w:tcPr>
            <w:tcW w:w="1729" w:type="dxa"/>
            <w:vMerge w:val="restart"/>
            <w:vAlign w:val="center"/>
          </w:tcPr>
          <w:p w14:paraId="662F96E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碳四裂解再生</w:t>
            </w:r>
            <w:r w:rsidRPr="001A5A3C">
              <w:rPr>
                <w:bCs/>
                <w:sz w:val="21"/>
                <w:szCs w:val="21"/>
              </w:rPr>
              <w:t>加热炉</w:t>
            </w:r>
            <w:r w:rsidRPr="001A5A3C">
              <w:rPr>
                <w:rFonts w:hint="eastAsia"/>
                <w:bCs/>
                <w:sz w:val="21"/>
                <w:szCs w:val="21"/>
              </w:rPr>
              <w:t>C</w:t>
            </w:r>
          </w:p>
        </w:tc>
        <w:tc>
          <w:tcPr>
            <w:tcW w:w="1815" w:type="dxa"/>
            <w:vAlign w:val="center"/>
          </w:tcPr>
          <w:p w14:paraId="4ABDB53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颗粒物</w:t>
            </w:r>
          </w:p>
        </w:tc>
        <w:tc>
          <w:tcPr>
            <w:tcW w:w="1701" w:type="dxa"/>
            <w:vAlign w:val="center"/>
          </w:tcPr>
          <w:p w14:paraId="6ADD3AB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20</w:t>
            </w:r>
          </w:p>
        </w:tc>
        <w:tc>
          <w:tcPr>
            <w:tcW w:w="1559" w:type="dxa"/>
            <w:vAlign w:val="center"/>
          </w:tcPr>
          <w:p w14:paraId="442292D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0.8</w:t>
            </w:r>
          </w:p>
        </w:tc>
        <w:tc>
          <w:tcPr>
            <w:tcW w:w="1984" w:type="dxa"/>
            <w:vAlign w:val="center"/>
          </w:tcPr>
          <w:p w14:paraId="7D680E7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4.1</w:t>
            </w:r>
          </w:p>
        </w:tc>
        <w:tc>
          <w:tcPr>
            <w:tcW w:w="1987" w:type="dxa"/>
            <w:vAlign w:val="center"/>
          </w:tcPr>
          <w:p w14:paraId="1BFF7BDE"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0.037</w:t>
            </w:r>
          </w:p>
        </w:tc>
        <w:tc>
          <w:tcPr>
            <w:tcW w:w="1193" w:type="dxa"/>
            <w:vMerge/>
            <w:vAlign w:val="center"/>
          </w:tcPr>
          <w:p w14:paraId="333FB3B7" w14:textId="77777777" w:rsidR="001A5A3C" w:rsidRPr="001A5A3C" w:rsidRDefault="001A5A3C" w:rsidP="001A5A3C">
            <w:pPr>
              <w:adjustRightInd w:val="0"/>
              <w:snapToGrid w:val="0"/>
              <w:spacing w:line="240" w:lineRule="auto"/>
              <w:ind w:firstLine="420"/>
              <w:jc w:val="center"/>
              <w:rPr>
                <w:bCs/>
                <w:sz w:val="21"/>
                <w:szCs w:val="21"/>
              </w:rPr>
            </w:pPr>
          </w:p>
        </w:tc>
      </w:tr>
      <w:tr w:rsidR="001A5A3C" w:rsidRPr="001A5A3C" w14:paraId="0AABC8A3" w14:textId="77777777" w:rsidTr="00A40F6A">
        <w:trPr>
          <w:trHeight w:val="369"/>
          <w:jc w:val="center"/>
        </w:trPr>
        <w:tc>
          <w:tcPr>
            <w:tcW w:w="932" w:type="dxa"/>
            <w:vMerge/>
            <w:vAlign w:val="center"/>
          </w:tcPr>
          <w:p w14:paraId="4046E2A1"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ign w:val="center"/>
          </w:tcPr>
          <w:p w14:paraId="7A712149"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29" w:type="dxa"/>
            <w:vMerge/>
            <w:vAlign w:val="center"/>
          </w:tcPr>
          <w:p w14:paraId="6116F5D0"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48E115F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SO</w:t>
            </w:r>
            <w:r w:rsidRPr="001A5A3C">
              <w:rPr>
                <w:bCs/>
                <w:sz w:val="21"/>
                <w:szCs w:val="21"/>
                <w:vertAlign w:val="subscript"/>
              </w:rPr>
              <w:t>2</w:t>
            </w:r>
          </w:p>
        </w:tc>
        <w:tc>
          <w:tcPr>
            <w:tcW w:w="1701" w:type="dxa"/>
            <w:vAlign w:val="center"/>
          </w:tcPr>
          <w:p w14:paraId="7E15543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50</w:t>
            </w:r>
          </w:p>
        </w:tc>
        <w:tc>
          <w:tcPr>
            <w:tcW w:w="1559" w:type="dxa"/>
            <w:vAlign w:val="center"/>
          </w:tcPr>
          <w:p w14:paraId="134BA80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0.5445</w:t>
            </w:r>
          </w:p>
        </w:tc>
        <w:tc>
          <w:tcPr>
            <w:tcW w:w="1984" w:type="dxa"/>
            <w:vAlign w:val="center"/>
          </w:tcPr>
          <w:p w14:paraId="5878FDD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3.3</w:t>
            </w:r>
          </w:p>
        </w:tc>
        <w:tc>
          <w:tcPr>
            <w:tcW w:w="1987" w:type="dxa"/>
            <w:vAlign w:val="center"/>
          </w:tcPr>
          <w:p w14:paraId="34AFD66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0.027</w:t>
            </w:r>
          </w:p>
        </w:tc>
        <w:tc>
          <w:tcPr>
            <w:tcW w:w="1193" w:type="dxa"/>
            <w:vMerge/>
            <w:vAlign w:val="center"/>
          </w:tcPr>
          <w:p w14:paraId="58C14CCA" w14:textId="77777777" w:rsidR="001A5A3C" w:rsidRPr="001A5A3C" w:rsidRDefault="001A5A3C" w:rsidP="001A5A3C">
            <w:pPr>
              <w:adjustRightInd w:val="0"/>
              <w:snapToGrid w:val="0"/>
              <w:spacing w:line="240" w:lineRule="auto"/>
              <w:ind w:firstLine="420"/>
              <w:jc w:val="center"/>
              <w:rPr>
                <w:bCs/>
                <w:sz w:val="21"/>
                <w:szCs w:val="21"/>
              </w:rPr>
            </w:pPr>
          </w:p>
        </w:tc>
      </w:tr>
      <w:tr w:rsidR="001A5A3C" w:rsidRPr="001A5A3C" w14:paraId="10CEAA68" w14:textId="77777777" w:rsidTr="00A40F6A">
        <w:trPr>
          <w:trHeight w:val="369"/>
          <w:jc w:val="center"/>
        </w:trPr>
        <w:tc>
          <w:tcPr>
            <w:tcW w:w="932" w:type="dxa"/>
            <w:vMerge/>
            <w:vAlign w:val="center"/>
          </w:tcPr>
          <w:p w14:paraId="7B3CD43A"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ign w:val="center"/>
          </w:tcPr>
          <w:p w14:paraId="67A6AC0E"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29" w:type="dxa"/>
            <w:vMerge/>
            <w:vAlign w:val="center"/>
          </w:tcPr>
          <w:p w14:paraId="00238003"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6CF2AE4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NOx</w:t>
            </w:r>
          </w:p>
        </w:tc>
        <w:tc>
          <w:tcPr>
            <w:tcW w:w="1701" w:type="dxa"/>
            <w:vAlign w:val="center"/>
          </w:tcPr>
          <w:p w14:paraId="3514ED0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100</w:t>
            </w:r>
          </w:p>
        </w:tc>
        <w:tc>
          <w:tcPr>
            <w:tcW w:w="1559" w:type="dxa"/>
            <w:vAlign w:val="center"/>
          </w:tcPr>
          <w:p w14:paraId="7ED60AE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1.6592</w:t>
            </w:r>
          </w:p>
        </w:tc>
        <w:tc>
          <w:tcPr>
            <w:tcW w:w="1984" w:type="dxa"/>
            <w:vAlign w:val="center"/>
          </w:tcPr>
          <w:p w14:paraId="746DD05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51</w:t>
            </w:r>
          </w:p>
        </w:tc>
        <w:tc>
          <w:tcPr>
            <w:tcW w:w="1987" w:type="dxa"/>
            <w:vAlign w:val="center"/>
          </w:tcPr>
          <w:p w14:paraId="33DF1DF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0.462</w:t>
            </w:r>
          </w:p>
        </w:tc>
        <w:tc>
          <w:tcPr>
            <w:tcW w:w="1193" w:type="dxa"/>
            <w:vMerge/>
            <w:vAlign w:val="center"/>
          </w:tcPr>
          <w:p w14:paraId="118E07D1"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552FEF4A" w14:textId="77777777" w:rsidTr="00A40F6A">
        <w:trPr>
          <w:trHeight w:val="369"/>
          <w:jc w:val="center"/>
        </w:trPr>
        <w:tc>
          <w:tcPr>
            <w:tcW w:w="932" w:type="dxa"/>
            <w:vMerge/>
            <w:vAlign w:val="center"/>
          </w:tcPr>
          <w:p w14:paraId="636C0436"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restart"/>
            <w:vAlign w:val="center"/>
          </w:tcPr>
          <w:p w14:paraId="41EA80CE"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DA004</w:t>
            </w:r>
          </w:p>
        </w:tc>
        <w:tc>
          <w:tcPr>
            <w:tcW w:w="1729" w:type="dxa"/>
            <w:vMerge w:val="restart"/>
            <w:vAlign w:val="center"/>
          </w:tcPr>
          <w:p w14:paraId="5C5C3BF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导热油炉排气筒</w:t>
            </w:r>
          </w:p>
        </w:tc>
        <w:tc>
          <w:tcPr>
            <w:tcW w:w="1815" w:type="dxa"/>
            <w:vAlign w:val="center"/>
          </w:tcPr>
          <w:p w14:paraId="597590D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颗粒物</w:t>
            </w:r>
          </w:p>
        </w:tc>
        <w:tc>
          <w:tcPr>
            <w:tcW w:w="1701" w:type="dxa"/>
            <w:vAlign w:val="center"/>
          </w:tcPr>
          <w:p w14:paraId="0E41F8E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20</w:t>
            </w:r>
          </w:p>
        </w:tc>
        <w:tc>
          <w:tcPr>
            <w:tcW w:w="1559" w:type="dxa"/>
            <w:vAlign w:val="center"/>
          </w:tcPr>
          <w:p w14:paraId="13F647E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0.3904</w:t>
            </w:r>
          </w:p>
        </w:tc>
        <w:tc>
          <w:tcPr>
            <w:tcW w:w="1984" w:type="dxa"/>
            <w:vAlign w:val="center"/>
          </w:tcPr>
          <w:p w14:paraId="6A31332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7" w:type="dxa"/>
            <w:vAlign w:val="center"/>
          </w:tcPr>
          <w:p w14:paraId="7C84F90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restart"/>
            <w:vAlign w:val="center"/>
          </w:tcPr>
          <w:p w14:paraId="145327F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装置停产</w:t>
            </w:r>
          </w:p>
        </w:tc>
      </w:tr>
      <w:tr w:rsidR="001A5A3C" w:rsidRPr="001A5A3C" w14:paraId="79ED439B" w14:textId="77777777" w:rsidTr="00A40F6A">
        <w:trPr>
          <w:trHeight w:val="369"/>
          <w:jc w:val="center"/>
        </w:trPr>
        <w:tc>
          <w:tcPr>
            <w:tcW w:w="932" w:type="dxa"/>
            <w:vMerge/>
            <w:vAlign w:val="center"/>
          </w:tcPr>
          <w:p w14:paraId="2AFBC034"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ign w:val="center"/>
          </w:tcPr>
          <w:p w14:paraId="170947F6"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29" w:type="dxa"/>
            <w:vMerge/>
            <w:vAlign w:val="center"/>
          </w:tcPr>
          <w:p w14:paraId="5A1A5D44"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4078DCAF"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SO</w:t>
            </w:r>
            <w:r w:rsidRPr="001A5A3C">
              <w:rPr>
                <w:bCs/>
                <w:sz w:val="21"/>
                <w:szCs w:val="21"/>
                <w:vertAlign w:val="subscript"/>
              </w:rPr>
              <w:t>2</w:t>
            </w:r>
          </w:p>
        </w:tc>
        <w:tc>
          <w:tcPr>
            <w:tcW w:w="1701" w:type="dxa"/>
            <w:vAlign w:val="center"/>
          </w:tcPr>
          <w:p w14:paraId="77B6FD6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50</w:t>
            </w:r>
          </w:p>
        </w:tc>
        <w:tc>
          <w:tcPr>
            <w:tcW w:w="1559" w:type="dxa"/>
            <w:vAlign w:val="center"/>
          </w:tcPr>
          <w:p w14:paraId="4223BAA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0.2657</w:t>
            </w:r>
          </w:p>
        </w:tc>
        <w:tc>
          <w:tcPr>
            <w:tcW w:w="1984" w:type="dxa"/>
            <w:vAlign w:val="center"/>
          </w:tcPr>
          <w:p w14:paraId="6FBD2E2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7" w:type="dxa"/>
            <w:vAlign w:val="center"/>
          </w:tcPr>
          <w:p w14:paraId="479F7311"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4B0E2D50"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00EB3ABD" w14:textId="77777777" w:rsidTr="00A40F6A">
        <w:trPr>
          <w:trHeight w:val="369"/>
          <w:jc w:val="center"/>
        </w:trPr>
        <w:tc>
          <w:tcPr>
            <w:tcW w:w="932" w:type="dxa"/>
            <w:vMerge/>
            <w:vAlign w:val="center"/>
          </w:tcPr>
          <w:p w14:paraId="1E478094"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ign w:val="center"/>
          </w:tcPr>
          <w:p w14:paraId="381C7D91"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29" w:type="dxa"/>
            <w:vMerge/>
          </w:tcPr>
          <w:p w14:paraId="3809E850"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6F22073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NOx</w:t>
            </w:r>
          </w:p>
        </w:tc>
        <w:tc>
          <w:tcPr>
            <w:tcW w:w="1701" w:type="dxa"/>
            <w:vAlign w:val="center"/>
          </w:tcPr>
          <w:p w14:paraId="077BFE7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150</w:t>
            </w:r>
          </w:p>
        </w:tc>
        <w:tc>
          <w:tcPr>
            <w:tcW w:w="1559" w:type="dxa"/>
            <w:vAlign w:val="center"/>
          </w:tcPr>
          <w:p w14:paraId="3ADDA5F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1.2145</w:t>
            </w:r>
          </w:p>
        </w:tc>
        <w:tc>
          <w:tcPr>
            <w:tcW w:w="1984" w:type="dxa"/>
            <w:vAlign w:val="center"/>
          </w:tcPr>
          <w:p w14:paraId="64340DC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7" w:type="dxa"/>
            <w:vAlign w:val="center"/>
          </w:tcPr>
          <w:p w14:paraId="3C01757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1F043ED5"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730928B0" w14:textId="77777777" w:rsidTr="00A40F6A">
        <w:trPr>
          <w:trHeight w:val="369"/>
          <w:jc w:val="center"/>
        </w:trPr>
        <w:tc>
          <w:tcPr>
            <w:tcW w:w="932" w:type="dxa"/>
            <w:vMerge/>
            <w:vAlign w:val="center"/>
          </w:tcPr>
          <w:p w14:paraId="5B391177"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ign w:val="center"/>
          </w:tcPr>
          <w:p w14:paraId="375FF3E6"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29" w:type="dxa"/>
            <w:vMerge/>
          </w:tcPr>
          <w:p w14:paraId="771C928C"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1E2EF674" w14:textId="77777777" w:rsidR="001A5A3C" w:rsidRPr="001A5A3C" w:rsidRDefault="001A5A3C" w:rsidP="001A5A3C">
            <w:pPr>
              <w:widowControl/>
              <w:spacing w:line="240" w:lineRule="auto"/>
              <w:ind w:firstLineChars="0" w:firstLine="0"/>
              <w:jc w:val="center"/>
              <w:rPr>
                <w:bCs/>
                <w:sz w:val="21"/>
                <w:szCs w:val="21"/>
              </w:rPr>
            </w:pPr>
            <w:r w:rsidRPr="001A5A3C">
              <w:rPr>
                <w:rFonts w:ascii="宋体" w:hAnsi="宋体" w:cs="宋体" w:hint="eastAsia"/>
                <w:color w:val="000000"/>
                <w:sz w:val="21"/>
                <w:szCs w:val="21"/>
              </w:rPr>
              <w:t>林格曼黑度</w:t>
            </w:r>
          </w:p>
        </w:tc>
        <w:tc>
          <w:tcPr>
            <w:tcW w:w="1701" w:type="dxa"/>
            <w:vAlign w:val="center"/>
          </w:tcPr>
          <w:p w14:paraId="0AB181B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w:t>
            </w:r>
            <w:r w:rsidRPr="001A5A3C">
              <w:rPr>
                <w:rFonts w:hint="eastAsia"/>
                <w:bCs/>
                <w:sz w:val="21"/>
                <w:szCs w:val="21"/>
              </w:rPr>
              <w:t>级</w:t>
            </w:r>
          </w:p>
        </w:tc>
        <w:tc>
          <w:tcPr>
            <w:tcW w:w="1559" w:type="dxa"/>
            <w:vAlign w:val="center"/>
          </w:tcPr>
          <w:p w14:paraId="56C9ADC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4" w:type="dxa"/>
            <w:vAlign w:val="center"/>
          </w:tcPr>
          <w:p w14:paraId="121BBD6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7" w:type="dxa"/>
            <w:vAlign w:val="center"/>
          </w:tcPr>
          <w:p w14:paraId="4D3CD3CE"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31966E10"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20299138" w14:textId="77777777" w:rsidTr="00A40F6A">
        <w:trPr>
          <w:trHeight w:val="369"/>
          <w:jc w:val="center"/>
        </w:trPr>
        <w:tc>
          <w:tcPr>
            <w:tcW w:w="932" w:type="dxa"/>
            <w:vMerge/>
            <w:vAlign w:val="center"/>
          </w:tcPr>
          <w:p w14:paraId="416ACFB7"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Align w:val="center"/>
          </w:tcPr>
          <w:p w14:paraId="39AF68F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DA005</w:t>
            </w:r>
          </w:p>
        </w:tc>
        <w:tc>
          <w:tcPr>
            <w:tcW w:w="1729" w:type="dxa"/>
            <w:vAlign w:val="center"/>
          </w:tcPr>
          <w:p w14:paraId="195B6CA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装卸区油气回收排气筒</w:t>
            </w:r>
          </w:p>
        </w:tc>
        <w:tc>
          <w:tcPr>
            <w:tcW w:w="1815" w:type="dxa"/>
            <w:vAlign w:val="center"/>
          </w:tcPr>
          <w:p w14:paraId="63642C1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非甲烷总烃</w:t>
            </w:r>
          </w:p>
        </w:tc>
        <w:tc>
          <w:tcPr>
            <w:tcW w:w="1701" w:type="dxa"/>
            <w:vAlign w:val="center"/>
          </w:tcPr>
          <w:p w14:paraId="14FC5E0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100</w:t>
            </w:r>
          </w:p>
        </w:tc>
        <w:tc>
          <w:tcPr>
            <w:tcW w:w="1559" w:type="dxa"/>
            <w:vAlign w:val="center"/>
          </w:tcPr>
          <w:p w14:paraId="30AEF23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0.2606</w:t>
            </w:r>
          </w:p>
        </w:tc>
        <w:tc>
          <w:tcPr>
            <w:tcW w:w="1984" w:type="dxa"/>
            <w:vAlign w:val="center"/>
          </w:tcPr>
          <w:p w14:paraId="428E8451"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13.9</w:t>
            </w:r>
          </w:p>
        </w:tc>
        <w:tc>
          <w:tcPr>
            <w:tcW w:w="1987" w:type="dxa"/>
            <w:vAlign w:val="center"/>
          </w:tcPr>
          <w:p w14:paraId="7076DF9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0.012</w:t>
            </w:r>
          </w:p>
        </w:tc>
        <w:tc>
          <w:tcPr>
            <w:tcW w:w="1193" w:type="dxa"/>
            <w:vAlign w:val="center"/>
          </w:tcPr>
          <w:p w14:paraId="1B6C2DE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均满足许可排放</w:t>
            </w:r>
            <w:r w:rsidRPr="001A5A3C">
              <w:rPr>
                <w:bCs/>
                <w:sz w:val="21"/>
                <w:szCs w:val="21"/>
              </w:rPr>
              <w:t>限值</w:t>
            </w:r>
          </w:p>
        </w:tc>
      </w:tr>
      <w:tr w:rsidR="001A5A3C" w:rsidRPr="001A5A3C" w14:paraId="511AE81F" w14:textId="77777777" w:rsidTr="00A40F6A">
        <w:trPr>
          <w:trHeight w:val="369"/>
          <w:jc w:val="center"/>
        </w:trPr>
        <w:tc>
          <w:tcPr>
            <w:tcW w:w="932" w:type="dxa"/>
            <w:vMerge/>
            <w:vAlign w:val="center"/>
          </w:tcPr>
          <w:p w14:paraId="75B4E1D0"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restart"/>
            <w:vAlign w:val="center"/>
          </w:tcPr>
          <w:p w14:paraId="3747EBEA"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DA008</w:t>
            </w:r>
          </w:p>
        </w:tc>
        <w:tc>
          <w:tcPr>
            <w:tcW w:w="1729" w:type="dxa"/>
            <w:vMerge w:val="restart"/>
            <w:vAlign w:val="center"/>
          </w:tcPr>
          <w:p w14:paraId="5D32338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聚丙烯包装废气</w:t>
            </w:r>
          </w:p>
        </w:tc>
        <w:tc>
          <w:tcPr>
            <w:tcW w:w="1815" w:type="dxa"/>
            <w:vAlign w:val="center"/>
          </w:tcPr>
          <w:p w14:paraId="69EF420A"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颗粒物</w:t>
            </w:r>
          </w:p>
        </w:tc>
        <w:tc>
          <w:tcPr>
            <w:tcW w:w="1701" w:type="dxa"/>
            <w:vAlign w:val="center"/>
          </w:tcPr>
          <w:p w14:paraId="1AC579D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20</w:t>
            </w:r>
          </w:p>
        </w:tc>
        <w:tc>
          <w:tcPr>
            <w:tcW w:w="1559" w:type="dxa"/>
            <w:vAlign w:val="center"/>
          </w:tcPr>
          <w:p w14:paraId="24DFD86A"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0.0045</w:t>
            </w:r>
          </w:p>
        </w:tc>
        <w:tc>
          <w:tcPr>
            <w:tcW w:w="1984" w:type="dxa"/>
            <w:vAlign w:val="center"/>
          </w:tcPr>
          <w:p w14:paraId="3A7E33E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7" w:type="dxa"/>
            <w:vAlign w:val="center"/>
          </w:tcPr>
          <w:p w14:paraId="1699CCC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restart"/>
            <w:vAlign w:val="center"/>
          </w:tcPr>
          <w:p w14:paraId="2551E06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装置停产</w:t>
            </w:r>
          </w:p>
        </w:tc>
      </w:tr>
      <w:tr w:rsidR="001A5A3C" w:rsidRPr="001A5A3C" w14:paraId="15BAD0CE" w14:textId="77777777" w:rsidTr="00A40F6A">
        <w:trPr>
          <w:trHeight w:val="369"/>
          <w:jc w:val="center"/>
        </w:trPr>
        <w:tc>
          <w:tcPr>
            <w:tcW w:w="932" w:type="dxa"/>
            <w:vMerge/>
            <w:vAlign w:val="center"/>
          </w:tcPr>
          <w:p w14:paraId="1047CE26"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Merge/>
            <w:vAlign w:val="center"/>
          </w:tcPr>
          <w:p w14:paraId="2DBC35F6"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29" w:type="dxa"/>
            <w:vMerge/>
            <w:vAlign w:val="center"/>
          </w:tcPr>
          <w:p w14:paraId="286EF403"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4393E22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非甲烷总烃</w:t>
            </w:r>
          </w:p>
        </w:tc>
        <w:tc>
          <w:tcPr>
            <w:tcW w:w="1701" w:type="dxa"/>
            <w:vAlign w:val="center"/>
          </w:tcPr>
          <w:p w14:paraId="1B58659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60</w:t>
            </w:r>
          </w:p>
        </w:tc>
        <w:tc>
          <w:tcPr>
            <w:tcW w:w="1559" w:type="dxa"/>
            <w:vAlign w:val="center"/>
          </w:tcPr>
          <w:p w14:paraId="293EF14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0.0135</w:t>
            </w:r>
          </w:p>
        </w:tc>
        <w:tc>
          <w:tcPr>
            <w:tcW w:w="1984" w:type="dxa"/>
            <w:vAlign w:val="center"/>
          </w:tcPr>
          <w:p w14:paraId="6EBB284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7" w:type="dxa"/>
            <w:vAlign w:val="center"/>
          </w:tcPr>
          <w:p w14:paraId="1D06075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0B534CED"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26F4BDE7" w14:textId="77777777" w:rsidTr="00A40F6A">
        <w:trPr>
          <w:trHeight w:val="369"/>
          <w:jc w:val="center"/>
        </w:trPr>
        <w:tc>
          <w:tcPr>
            <w:tcW w:w="932" w:type="dxa"/>
            <w:vMerge/>
            <w:vAlign w:val="center"/>
          </w:tcPr>
          <w:p w14:paraId="3AE924DC"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Align w:val="center"/>
          </w:tcPr>
          <w:p w14:paraId="1D37E45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DA009</w:t>
            </w:r>
          </w:p>
        </w:tc>
        <w:tc>
          <w:tcPr>
            <w:tcW w:w="1729" w:type="dxa"/>
            <w:vAlign w:val="center"/>
          </w:tcPr>
          <w:p w14:paraId="043F9DF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罐区油气回收排气筒</w:t>
            </w:r>
          </w:p>
        </w:tc>
        <w:tc>
          <w:tcPr>
            <w:tcW w:w="1815" w:type="dxa"/>
            <w:vAlign w:val="center"/>
          </w:tcPr>
          <w:p w14:paraId="179C0E0F"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非甲烷总烃</w:t>
            </w:r>
          </w:p>
        </w:tc>
        <w:tc>
          <w:tcPr>
            <w:tcW w:w="1701" w:type="dxa"/>
            <w:vAlign w:val="center"/>
          </w:tcPr>
          <w:p w14:paraId="58D41C8E"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100</w:t>
            </w:r>
          </w:p>
        </w:tc>
        <w:tc>
          <w:tcPr>
            <w:tcW w:w="1559" w:type="dxa"/>
            <w:vAlign w:val="center"/>
          </w:tcPr>
          <w:p w14:paraId="5C585BE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0.56</w:t>
            </w:r>
          </w:p>
        </w:tc>
        <w:tc>
          <w:tcPr>
            <w:tcW w:w="1984" w:type="dxa"/>
            <w:vAlign w:val="center"/>
          </w:tcPr>
          <w:p w14:paraId="44C9E74F"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7" w:type="dxa"/>
            <w:vAlign w:val="center"/>
          </w:tcPr>
          <w:p w14:paraId="10BBA55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Align w:val="center"/>
          </w:tcPr>
          <w:p w14:paraId="09C35DDE"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调试</w:t>
            </w:r>
          </w:p>
        </w:tc>
      </w:tr>
      <w:tr w:rsidR="001A5A3C" w:rsidRPr="001A5A3C" w14:paraId="02E598DA" w14:textId="77777777" w:rsidTr="00A40F6A">
        <w:trPr>
          <w:trHeight w:val="369"/>
          <w:jc w:val="center"/>
        </w:trPr>
        <w:tc>
          <w:tcPr>
            <w:tcW w:w="932" w:type="dxa"/>
            <w:vMerge/>
            <w:vAlign w:val="center"/>
          </w:tcPr>
          <w:p w14:paraId="16261FDC"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048" w:type="dxa"/>
            <w:vAlign w:val="center"/>
          </w:tcPr>
          <w:p w14:paraId="4FA105B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DA010</w:t>
            </w:r>
          </w:p>
        </w:tc>
        <w:tc>
          <w:tcPr>
            <w:tcW w:w="1729" w:type="dxa"/>
            <w:vAlign w:val="center"/>
          </w:tcPr>
          <w:p w14:paraId="6F648881"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污水提升池废气排放口</w:t>
            </w:r>
          </w:p>
        </w:tc>
        <w:tc>
          <w:tcPr>
            <w:tcW w:w="1815" w:type="dxa"/>
            <w:vAlign w:val="center"/>
          </w:tcPr>
          <w:p w14:paraId="7ED5ACF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非甲烷总烃</w:t>
            </w:r>
          </w:p>
        </w:tc>
        <w:tc>
          <w:tcPr>
            <w:tcW w:w="1701" w:type="dxa"/>
            <w:vAlign w:val="center"/>
          </w:tcPr>
          <w:p w14:paraId="665902A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120</w:t>
            </w:r>
          </w:p>
        </w:tc>
        <w:tc>
          <w:tcPr>
            <w:tcW w:w="1559" w:type="dxa"/>
            <w:vAlign w:val="center"/>
          </w:tcPr>
          <w:p w14:paraId="7FC79DC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0.192</w:t>
            </w:r>
          </w:p>
        </w:tc>
        <w:tc>
          <w:tcPr>
            <w:tcW w:w="1984" w:type="dxa"/>
            <w:vAlign w:val="center"/>
          </w:tcPr>
          <w:p w14:paraId="27FDB93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7" w:type="dxa"/>
            <w:vAlign w:val="center"/>
          </w:tcPr>
          <w:p w14:paraId="4BB70A4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Align w:val="center"/>
          </w:tcPr>
          <w:p w14:paraId="481258C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调试</w:t>
            </w:r>
          </w:p>
        </w:tc>
      </w:tr>
      <w:tr w:rsidR="001A5A3C" w:rsidRPr="001A5A3C" w14:paraId="39368755" w14:textId="77777777" w:rsidTr="00A40F6A">
        <w:trPr>
          <w:trHeight w:val="369"/>
          <w:jc w:val="center"/>
        </w:trPr>
        <w:tc>
          <w:tcPr>
            <w:tcW w:w="932" w:type="dxa"/>
            <w:vMerge w:val="restart"/>
            <w:vAlign w:val="center"/>
          </w:tcPr>
          <w:p w14:paraId="3D2597A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类别</w:t>
            </w:r>
          </w:p>
        </w:tc>
        <w:tc>
          <w:tcPr>
            <w:tcW w:w="2777" w:type="dxa"/>
            <w:gridSpan w:val="2"/>
            <w:vMerge w:val="restart"/>
            <w:vAlign w:val="center"/>
          </w:tcPr>
          <w:p w14:paraId="6637747A"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无组织排放编号</w:t>
            </w:r>
          </w:p>
        </w:tc>
        <w:tc>
          <w:tcPr>
            <w:tcW w:w="1815" w:type="dxa"/>
            <w:vMerge w:val="restart"/>
            <w:vAlign w:val="center"/>
          </w:tcPr>
          <w:p w14:paraId="787C4D8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污染物种类</w:t>
            </w:r>
          </w:p>
        </w:tc>
        <w:tc>
          <w:tcPr>
            <w:tcW w:w="3260" w:type="dxa"/>
            <w:gridSpan w:val="2"/>
            <w:vAlign w:val="center"/>
          </w:tcPr>
          <w:p w14:paraId="53B617E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许可排放</w:t>
            </w:r>
            <w:r w:rsidRPr="001A5A3C">
              <w:rPr>
                <w:bCs/>
                <w:sz w:val="21"/>
                <w:szCs w:val="21"/>
              </w:rPr>
              <w:t>限值</w:t>
            </w:r>
          </w:p>
        </w:tc>
        <w:tc>
          <w:tcPr>
            <w:tcW w:w="3971" w:type="dxa"/>
            <w:gridSpan w:val="2"/>
            <w:vAlign w:val="center"/>
          </w:tcPr>
          <w:p w14:paraId="0BBF715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2021</w:t>
            </w:r>
            <w:r w:rsidRPr="001A5A3C">
              <w:rPr>
                <w:rFonts w:hint="eastAsia"/>
                <w:bCs/>
                <w:sz w:val="21"/>
                <w:szCs w:val="21"/>
              </w:rPr>
              <w:t>年例行</w:t>
            </w:r>
            <w:r w:rsidRPr="001A5A3C">
              <w:rPr>
                <w:bCs/>
                <w:sz w:val="21"/>
                <w:szCs w:val="21"/>
              </w:rPr>
              <w:t>监测及核算</w:t>
            </w:r>
            <w:r w:rsidRPr="001A5A3C">
              <w:rPr>
                <w:rFonts w:hint="eastAsia"/>
                <w:bCs/>
                <w:sz w:val="21"/>
                <w:szCs w:val="21"/>
              </w:rPr>
              <w:t>值</w:t>
            </w:r>
          </w:p>
        </w:tc>
        <w:tc>
          <w:tcPr>
            <w:tcW w:w="1193" w:type="dxa"/>
            <w:vMerge w:val="restart"/>
            <w:vAlign w:val="center"/>
          </w:tcPr>
          <w:p w14:paraId="4A6C564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排污许可执行情况</w:t>
            </w:r>
          </w:p>
        </w:tc>
      </w:tr>
      <w:tr w:rsidR="001A5A3C" w:rsidRPr="001A5A3C" w14:paraId="3BC10DD5" w14:textId="77777777" w:rsidTr="00A40F6A">
        <w:trPr>
          <w:trHeight w:val="369"/>
          <w:jc w:val="center"/>
        </w:trPr>
        <w:tc>
          <w:tcPr>
            <w:tcW w:w="932" w:type="dxa"/>
            <w:vMerge/>
            <w:vAlign w:val="center"/>
          </w:tcPr>
          <w:p w14:paraId="7BF2A1CA"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2777" w:type="dxa"/>
            <w:gridSpan w:val="2"/>
            <w:vMerge/>
            <w:vAlign w:val="center"/>
          </w:tcPr>
          <w:p w14:paraId="2635C163"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Merge/>
            <w:vAlign w:val="center"/>
          </w:tcPr>
          <w:p w14:paraId="7748C84E"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01" w:type="dxa"/>
            <w:vAlign w:val="center"/>
          </w:tcPr>
          <w:p w14:paraId="3E39544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pacing w:val="-10"/>
                <w:sz w:val="21"/>
                <w:szCs w:val="21"/>
              </w:rPr>
              <w:t>排放浓度限值（</w:t>
            </w:r>
            <w:r w:rsidRPr="001A5A3C">
              <w:rPr>
                <w:rFonts w:hint="eastAsia"/>
                <w:bCs/>
                <w:spacing w:val="-10"/>
                <w:sz w:val="21"/>
                <w:szCs w:val="21"/>
              </w:rPr>
              <w:t>mg/Nm</w:t>
            </w:r>
            <w:r w:rsidRPr="001A5A3C">
              <w:rPr>
                <w:rFonts w:hint="eastAsia"/>
                <w:bCs/>
                <w:spacing w:val="-10"/>
                <w:sz w:val="21"/>
                <w:szCs w:val="21"/>
                <w:vertAlign w:val="superscript"/>
              </w:rPr>
              <w:t>3</w:t>
            </w:r>
            <w:r w:rsidRPr="001A5A3C">
              <w:rPr>
                <w:rFonts w:hint="eastAsia"/>
                <w:bCs/>
                <w:spacing w:val="-10"/>
                <w:sz w:val="21"/>
                <w:szCs w:val="21"/>
              </w:rPr>
              <w:t>）</w:t>
            </w:r>
          </w:p>
        </w:tc>
        <w:tc>
          <w:tcPr>
            <w:tcW w:w="1559" w:type="dxa"/>
            <w:vAlign w:val="center"/>
          </w:tcPr>
          <w:p w14:paraId="38629F5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排放量限值（</w:t>
            </w:r>
            <w:r w:rsidRPr="001A5A3C">
              <w:rPr>
                <w:rFonts w:hint="eastAsia"/>
                <w:bCs/>
                <w:sz w:val="21"/>
                <w:szCs w:val="21"/>
              </w:rPr>
              <w:t>t/a</w:t>
            </w:r>
            <w:r w:rsidRPr="001A5A3C">
              <w:rPr>
                <w:rFonts w:hint="eastAsia"/>
                <w:bCs/>
                <w:sz w:val="21"/>
                <w:szCs w:val="21"/>
              </w:rPr>
              <w:t>）</w:t>
            </w:r>
          </w:p>
        </w:tc>
        <w:tc>
          <w:tcPr>
            <w:tcW w:w="1984" w:type="dxa"/>
            <w:vAlign w:val="center"/>
          </w:tcPr>
          <w:p w14:paraId="3A871F3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pacing w:val="-10"/>
                <w:sz w:val="21"/>
                <w:szCs w:val="21"/>
              </w:rPr>
              <w:t>排放浓度监测值（</w:t>
            </w:r>
            <w:r w:rsidRPr="001A5A3C">
              <w:rPr>
                <w:rFonts w:hint="eastAsia"/>
                <w:bCs/>
                <w:spacing w:val="-10"/>
                <w:sz w:val="21"/>
                <w:szCs w:val="21"/>
              </w:rPr>
              <w:t>mg/Nm</w:t>
            </w:r>
            <w:r w:rsidRPr="001A5A3C">
              <w:rPr>
                <w:rFonts w:hint="eastAsia"/>
                <w:bCs/>
                <w:spacing w:val="-10"/>
                <w:sz w:val="21"/>
                <w:szCs w:val="21"/>
                <w:vertAlign w:val="superscript"/>
              </w:rPr>
              <w:t>3</w:t>
            </w:r>
            <w:r w:rsidRPr="001A5A3C">
              <w:rPr>
                <w:rFonts w:hint="eastAsia"/>
                <w:bCs/>
                <w:spacing w:val="-10"/>
                <w:sz w:val="21"/>
                <w:szCs w:val="21"/>
              </w:rPr>
              <w:t>）</w:t>
            </w:r>
          </w:p>
        </w:tc>
        <w:tc>
          <w:tcPr>
            <w:tcW w:w="1987" w:type="dxa"/>
            <w:vAlign w:val="center"/>
          </w:tcPr>
          <w:p w14:paraId="6CC4BE8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排放量</w:t>
            </w:r>
            <w:r w:rsidRPr="001A5A3C">
              <w:rPr>
                <w:rFonts w:hint="eastAsia"/>
                <w:bCs/>
                <w:spacing w:val="-10"/>
                <w:sz w:val="21"/>
                <w:szCs w:val="21"/>
              </w:rPr>
              <w:t>核算值</w:t>
            </w:r>
            <w:r w:rsidRPr="001A5A3C">
              <w:rPr>
                <w:rFonts w:hint="eastAsia"/>
                <w:bCs/>
                <w:sz w:val="21"/>
                <w:szCs w:val="21"/>
              </w:rPr>
              <w:t>（</w:t>
            </w:r>
            <w:r w:rsidRPr="001A5A3C">
              <w:rPr>
                <w:rFonts w:hint="eastAsia"/>
                <w:bCs/>
                <w:sz w:val="21"/>
                <w:szCs w:val="21"/>
              </w:rPr>
              <w:t>t/a</w:t>
            </w:r>
            <w:r w:rsidRPr="001A5A3C">
              <w:rPr>
                <w:rFonts w:hint="eastAsia"/>
                <w:bCs/>
                <w:sz w:val="21"/>
                <w:szCs w:val="21"/>
              </w:rPr>
              <w:t>）</w:t>
            </w:r>
          </w:p>
        </w:tc>
        <w:tc>
          <w:tcPr>
            <w:tcW w:w="1193" w:type="dxa"/>
            <w:vMerge/>
            <w:vAlign w:val="center"/>
          </w:tcPr>
          <w:p w14:paraId="52CDC9BC"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1FBC0E0A" w14:textId="77777777" w:rsidTr="00A40F6A">
        <w:trPr>
          <w:trHeight w:val="369"/>
          <w:jc w:val="center"/>
        </w:trPr>
        <w:tc>
          <w:tcPr>
            <w:tcW w:w="932" w:type="dxa"/>
            <w:vMerge w:val="restart"/>
            <w:vAlign w:val="center"/>
          </w:tcPr>
          <w:p w14:paraId="783C8ABA"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无组织废气</w:t>
            </w:r>
          </w:p>
        </w:tc>
        <w:tc>
          <w:tcPr>
            <w:tcW w:w="2777" w:type="dxa"/>
            <w:gridSpan w:val="2"/>
            <w:vMerge w:val="restart"/>
            <w:vAlign w:val="center"/>
          </w:tcPr>
          <w:p w14:paraId="45A3066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厂界</w:t>
            </w:r>
          </w:p>
        </w:tc>
        <w:tc>
          <w:tcPr>
            <w:tcW w:w="1815" w:type="dxa"/>
            <w:vAlign w:val="center"/>
          </w:tcPr>
          <w:p w14:paraId="1A3A12A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非甲烷总烃</w:t>
            </w:r>
          </w:p>
        </w:tc>
        <w:tc>
          <w:tcPr>
            <w:tcW w:w="1701" w:type="dxa"/>
            <w:vAlign w:val="center"/>
          </w:tcPr>
          <w:p w14:paraId="40EAA46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4.0</w:t>
            </w:r>
          </w:p>
        </w:tc>
        <w:tc>
          <w:tcPr>
            <w:tcW w:w="1559" w:type="dxa"/>
            <w:vAlign w:val="center"/>
          </w:tcPr>
          <w:p w14:paraId="04B2CAEF"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4" w:type="dxa"/>
            <w:vAlign w:val="center"/>
          </w:tcPr>
          <w:p w14:paraId="5A1FE46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0.44~0.78</w:t>
            </w:r>
          </w:p>
        </w:tc>
        <w:tc>
          <w:tcPr>
            <w:tcW w:w="1987" w:type="dxa"/>
            <w:vAlign w:val="center"/>
          </w:tcPr>
          <w:p w14:paraId="148B0CE1"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restart"/>
            <w:vAlign w:val="center"/>
          </w:tcPr>
          <w:p w14:paraId="3579E111"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均满足许可排放</w:t>
            </w:r>
            <w:r w:rsidRPr="001A5A3C">
              <w:rPr>
                <w:bCs/>
                <w:sz w:val="21"/>
                <w:szCs w:val="21"/>
              </w:rPr>
              <w:t>限值</w:t>
            </w:r>
          </w:p>
        </w:tc>
      </w:tr>
      <w:tr w:rsidR="001A5A3C" w:rsidRPr="001A5A3C" w14:paraId="518A2883" w14:textId="77777777" w:rsidTr="00A40F6A">
        <w:trPr>
          <w:trHeight w:val="369"/>
          <w:jc w:val="center"/>
        </w:trPr>
        <w:tc>
          <w:tcPr>
            <w:tcW w:w="932" w:type="dxa"/>
            <w:vMerge/>
            <w:vAlign w:val="center"/>
          </w:tcPr>
          <w:p w14:paraId="0C734657"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2777" w:type="dxa"/>
            <w:gridSpan w:val="2"/>
            <w:vMerge/>
            <w:vAlign w:val="center"/>
          </w:tcPr>
          <w:p w14:paraId="3D5E2DA1"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610951E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甲醇</w:t>
            </w:r>
          </w:p>
        </w:tc>
        <w:tc>
          <w:tcPr>
            <w:tcW w:w="1701" w:type="dxa"/>
            <w:vAlign w:val="center"/>
          </w:tcPr>
          <w:p w14:paraId="3D97F1A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50.0</w:t>
            </w:r>
          </w:p>
        </w:tc>
        <w:tc>
          <w:tcPr>
            <w:tcW w:w="1559" w:type="dxa"/>
            <w:vAlign w:val="center"/>
          </w:tcPr>
          <w:p w14:paraId="091E21E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4" w:type="dxa"/>
            <w:vAlign w:val="center"/>
          </w:tcPr>
          <w:p w14:paraId="6407886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0.15</w:t>
            </w:r>
          </w:p>
        </w:tc>
        <w:tc>
          <w:tcPr>
            <w:tcW w:w="1987" w:type="dxa"/>
            <w:vAlign w:val="center"/>
          </w:tcPr>
          <w:p w14:paraId="1008264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23B0D28D"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0D371C3B" w14:textId="77777777" w:rsidTr="00A40F6A">
        <w:trPr>
          <w:trHeight w:val="369"/>
          <w:jc w:val="center"/>
        </w:trPr>
        <w:tc>
          <w:tcPr>
            <w:tcW w:w="932" w:type="dxa"/>
            <w:vMerge/>
            <w:vAlign w:val="center"/>
          </w:tcPr>
          <w:p w14:paraId="3C4119C2"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2777" w:type="dxa"/>
            <w:gridSpan w:val="2"/>
            <w:vMerge/>
            <w:vAlign w:val="center"/>
          </w:tcPr>
          <w:p w14:paraId="2885FE18"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3771B7A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乙酸</w:t>
            </w:r>
          </w:p>
        </w:tc>
        <w:tc>
          <w:tcPr>
            <w:tcW w:w="1701" w:type="dxa"/>
            <w:vAlign w:val="center"/>
          </w:tcPr>
          <w:p w14:paraId="209F992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559" w:type="dxa"/>
            <w:vAlign w:val="center"/>
          </w:tcPr>
          <w:p w14:paraId="25C4117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4" w:type="dxa"/>
            <w:vAlign w:val="center"/>
          </w:tcPr>
          <w:p w14:paraId="6DDECBF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2.0</w:t>
            </w:r>
          </w:p>
        </w:tc>
        <w:tc>
          <w:tcPr>
            <w:tcW w:w="1987" w:type="dxa"/>
            <w:vAlign w:val="center"/>
          </w:tcPr>
          <w:p w14:paraId="17436C0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1093B298"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46F5ADDE" w14:textId="77777777" w:rsidTr="00A40F6A">
        <w:trPr>
          <w:trHeight w:val="369"/>
          <w:jc w:val="center"/>
        </w:trPr>
        <w:tc>
          <w:tcPr>
            <w:tcW w:w="932" w:type="dxa"/>
            <w:vMerge/>
            <w:vAlign w:val="center"/>
          </w:tcPr>
          <w:p w14:paraId="1642C0F4"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2777" w:type="dxa"/>
            <w:gridSpan w:val="2"/>
            <w:vAlign w:val="center"/>
          </w:tcPr>
          <w:p w14:paraId="19F108F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无组织排放废气</w:t>
            </w:r>
          </w:p>
        </w:tc>
        <w:tc>
          <w:tcPr>
            <w:tcW w:w="1815" w:type="dxa"/>
            <w:vAlign w:val="center"/>
          </w:tcPr>
          <w:p w14:paraId="4EF29C2A"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VOCs</w:t>
            </w:r>
          </w:p>
        </w:tc>
        <w:tc>
          <w:tcPr>
            <w:tcW w:w="1701" w:type="dxa"/>
            <w:vAlign w:val="center"/>
          </w:tcPr>
          <w:p w14:paraId="4C5DD15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559" w:type="dxa"/>
            <w:vAlign w:val="center"/>
          </w:tcPr>
          <w:p w14:paraId="46341D5E"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62.6483</w:t>
            </w:r>
          </w:p>
        </w:tc>
        <w:tc>
          <w:tcPr>
            <w:tcW w:w="1984" w:type="dxa"/>
            <w:vAlign w:val="center"/>
          </w:tcPr>
          <w:p w14:paraId="58576C2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7" w:type="dxa"/>
            <w:vAlign w:val="center"/>
          </w:tcPr>
          <w:p w14:paraId="2CDDC9B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47.5074</w:t>
            </w:r>
          </w:p>
        </w:tc>
        <w:tc>
          <w:tcPr>
            <w:tcW w:w="1193" w:type="dxa"/>
            <w:vMerge/>
            <w:vAlign w:val="center"/>
          </w:tcPr>
          <w:p w14:paraId="538F9937"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28E5FDB4" w14:textId="77777777" w:rsidTr="00A40F6A">
        <w:trPr>
          <w:trHeight w:val="369"/>
          <w:jc w:val="center"/>
        </w:trPr>
        <w:tc>
          <w:tcPr>
            <w:tcW w:w="932" w:type="dxa"/>
            <w:vMerge w:val="restart"/>
            <w:vAlign w:val="center"/>
          </w:tcPr>
          <w:p w14:paraId="5A1C042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类别</w:t>
            </w:r>
          </w:p>
        </w:tc>
        <w:tc>
          <w:tcPr>
            <w:tcW w:w="2777" w:type="dxa"/>
            <w:gridSpan w:val="2"/>
            <w:vMerge w:val="restart"/>
            <w:vAlign w:val="center"/>
          </w:tcPr>
          <w:p w14:paraId="7FD8123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排放口编号</w:t>
            </w:r>
          </w:p>
        </w:tc>
        <w:tc>
          <w:tcPr>
            <w:tcW w:w="1815" w:type="dxa"/>
            <w:vMerge w:val="restart"/>
            <w:vAlign w:val="center"/>
          </w:tcPr>
          <w:p w14:paraId="1F400E8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污染物种类</w:t>
            </w:r>
          </w:p>
        </w:tc>
        <w:tc>
          <w:tcPr>
            <w:tcW w:w="3260" w:type="dxa"/>
            <w:gridSpan w:val="2"/>
            <w:vAlign w:val="center"/>
          </w:tcPr>
          <w:p w14:paraId="777AAB7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许可排放</w:t>
            </w:r>
            <w:r w:rsidRPr="001A5A3C">
              <w:rPr>
                <w:bCs/>
                <w:sz w:val="21"/>
                <w:szCs w:val="21"/>
              </w:rPr>
              <w:t>限值</w:t>
            </w:r>
          </w:p>
        </w:tc>
        <w:tc>
          <w:tcPr>
            <w:tcW w:w="3971" w:type="dxa"/>
            <w:gridSpan w:val="2"/>
            <w:vAlign w:val="center"/>
          </w:tcPr>
          <w:p w14:paraId="381093DA"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2020</w:t>
            </w:r>
            <w:r w:rsidRPr="001A5A3C">
              <w:rPr>
                <w:rFonts w:hint="eastAsia"/>
                <w:bCs/>
                <w:sz w:val="21"/>
                <w:szCs w:val="21"/>
              </w:rPr>
              <w:t>年例行</w:t>
            </w:r>
            <w:r w:rsidRPr="001A5A3C">
              <w:rPr>
                <w:bCs/>
                <w:sz w:val="21"/>
                <w:szCs w:val="21"/>
              </w:rPr>
              <w:t>监测及</w:t>
            </w:r>
            <w:r w:rsidRPr="001A5A3C">
              <w:rPr>
                <w:rFonts w:hint="eastAsia"/>
                <w:bCs/>
                <w:sz w:val="21"/>
                <w:szCs w:val="21"/>
              </w:rPr>
              <w:t>年度执行报告</w:t>
            </w:r>
            <w:r w:rsidRPr="001A5A3C">
              <w:rPr>
                <w:bCs/>
                <w:sz w:val="21"/>
                <w:szCs w:val="21"/>
              </w:rPr>
              <w:t>核算</w:t>
            </w:r>
            <w:r w:rsidRPr="001A5A3C">
              <w:rPr>
                <w:rFonts w:hint="eastAsia"/>
                <w:bCs/>
                <w:sz w:val="21"/>
                <w:szCs w:val="21"/>
              </w:rPr>
              <w:t>值</w:t>
            </w:r>
          </w:p>
        </w:tc>
        <w:tc>
          <w:tcPr>
            <w:tcW w:w="1193" w:type="dxa"/>
            <w:vMerge w:val="restart"/>
            <w:vAlign w:val="center"/>
          </w:tcPr>
          <w:p w14:paraId="6F04DED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排污许可执行情况</w:t>
            </w:r>
          </w:p>
        </w:tc>
      </w:tr>
      <w:tr w:rsidR="001A5A3C" w:rsidRPr="001A5A3C" w14:paraId="6379400A" w14:textId="77777777" w:rsidTr="00A40F6A">
        <w:trPr>
          <w:trHeight w:val="369"/>
          <w:jc w:val="center"/>
        </w:trPr>
        <w:tc>
          <w:tcPr>
            <w:tcW w:w="932" w:type="dxa"/>
            <w:vMerge/>
            <w:vAlign w:val="center"/>
          </w:tcPr>
          <w:p w14:paraId="1A42B856"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2777" w:type="dxa"/>
            <w:gridSpan w:val="2"/>
            <w:vMerge/>
            <w:vAlign w:val="center"/>
          </w:tcPr>
          <w:p w14:paraId="0CA67BD5"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Merge/>
            <w:vAlign w:val="center"/>
          </w:tcPr>
          <w:p w14:paraId="69E963E2"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701" w:type="dxa"/>
            <w:vAlign w:val="center"/>
          </w:tcPr>
          <w:p w14:paraId="39A9B63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pacing w:val="-10"/>
                <w:sz w:val="21"/>
                <w:szCs w:val="21"/>
              </w:rPr>
              <w:t>排放浓度限值（</w:t>
            </w:r>
            <w:r w:rsidRPr="001A5A3C">
              <w:rPr>
                <w:bCs/>
                <w:spacing w:val="-10"/>
                <w:sz w:val="21"/>
                <w:szCs w:val="21"/>
              </w:rPr>
              <w:t>mg/L</w:t>
            </w:r>
            <w:r w:rsidRPr="001A5A3C">
              <w:rPr>
                <w:rFonts w:hint="eastAsia"/>
                <w:bCs/>
                <w:spacing w:val="-10"/>
                <w:sz w:val="21"/>
                <w:szCs w:val="21"/>
              </w:rPr>
              <w:t>）</w:t>
            </w:r>
          </w:p>
        </w:tc>
        <w:tc>
          <w:tcPr>
            <w:tcW w:w="1559" w:type="dxa"/>
            <w:vAlign w:val="center"/>
          </w:tcPr>
          <w:p w14:paraId="3EBFF8AE"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排放量限值（</w:t>
            </w:r>
            <w:r w:rsidRPr="001A5A3C">
              <w:rPr>
                <w:rFonts w:hint="eastAsia"/>
                <w:bCs/>
                <w:sz w:val="21"/>
                <w:szCs w:val="21"/>
              </w:rPr>
              <w:t>t/a</w:t>
            </w:r>
            <w:r w:rsidRPr="001A5A3C">
              <w:rPr>
                <w:rFonts w:hint="eastAsia"/>
                <w:bCs/>
                <w:sz w:val="21"/>
                <w:szCs w:val="21"/>
              </w:rPr>
              <w:t>）</w:t>
            </w:r>
          </w:p>
        </w:tc>
        <w:tc>
          <w:tcPr>
            <w:tcW w:w="1984" w:type="dxa"/>
            <w:vAlign w:val="center"/>
          </w:tcPr>
          <w:p w14:paraId="65B3F47D"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pacing w:val="-10"/>
                <w:sz w:val="21"/>
                <w:szCs w:val="21"/>
              </w:rPr>
              <w:t>排放浓度监测值（</w:t>
            </w:r>
            <w:r w:rsidRPr="001A5A3C">
              <w:rPr>
                <w:bCs/>
                <w:spacing w:val="-10"/>
                <w:sz w:val="21"/>
                <w:szCs w:val="21"/>
              </w:rPr>
              <w:t>mg/L</w:t>
            </w:r>
            <w:r w:rsidRPr="001A5A3C">
              <w:rPr>
                <w:rFonts w:hint="eastAsia"/>
                <w:bCs/>
                <w:spacing w:val="-10"/>
                <w:sz w:val="21"/>
                <w:szCs w:val="21"/>
              </w:rPr>
              <w:t>）</w:t>
            </w:r>
          </w:p>
        </w:tc>
        <w:tc>
          <w:tcPr>
            <w:tcW w:w="1987" w:type="dxa"/>
            <w:vAlign w:val="center"/>
          </w:tcPr>
          <w:p w14:paraId="43B751FA"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排放量</w:t>
            </w:r>
            <w:r w:rsidRPr="001A5A3C">
              <w:rPr>
                <w:rFonts w:hint="eastAsia"/>
                <w:bCs/>
                <w:spacing w:val="-10"/>
                <w:sz w:val="21"/>
                <w:szCs w:val="21"/>
              </w:rPr>
              <w:t>核算值</w:t>
            </w:r>
            <w:r w:rsidRPr="001A5A3C">
              <w:rPr>
                <w:rFonts w:hint="eastAsia"/>
                <w:bCs/>
                <w:sz w:val="21"/>
                <w:szCs w:val="21"/>
              </w:rPr>
              <w:t>（</w:t>
            </w:r>
            <w:r w:rsidRPr="001A5A3C">
              <w:rPr>
                <w:rFonts w:hint="eastAsia"/>
                <w:bCs/>
                <w:sz w:val="21"/>
                <w:szCs w:val="21"/>
              </w:rPr>
              <w:t>t/a</w:t>
            </w:r>
            <w:r w:rsidRPr="001A5A3C">
              <w:rPr>
                <w:rFonts w:hint="eastAsia"/>
                <w:bCs/>
                <w:sz w:val="21"/>
                <w:szCs w:val="21"/>
              </w:rPr>
              <w:t>）</w:t>
            </w:r>
          </w:p>
        </w:tc>
        <w:tc>
          <w:tcPr>
            <w:tcW w:w="1193" w:type="dxa"/>
            <w:vMerge/>
            <w:vAlign w:val="center"/>
          </w:tcPr>
          <w:p w14:paraId="6AD0B33E"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53825501" w14:textId="77777777" w:rsidTr="00A40F6A">
        <w:trPr>
          <w:trHeight w:val="369"/>
          <w:jc w:val="center"/>
        </w:trPr>
        <w:tc>
          <w:tcPr>
            <w:tcW w:w="932" w:type="dxa"/>
            <w:vMerge w:val="restart"/>
            <w:vAlign w:val="center"/>
          </w:tcPr>
          <w:p w14:paraId="3D9ABCD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废水</w:t>
            </w:r>
          </w:p>
        </w:tc>
        <w:tc>
          <w:tcPr>
            <w:tcW w:w="2777" w:type="dxa"/>
            <w:gridSpan w:val="2"/>
            <w:vMerge w:val="restart"/>
            <w:vAlign w:val="center"/>
          </w:tcPr>
          <w:p w14:paraId="744B4B9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DW001</w:t>
            </w:r>
          </w:p>
        </w:tc>
        <w:tc>
          <w:tcPr>
            <w:tcW w:w="1815" w:type="dxa"/>
            <w:vAlign w:val="center"/>
          </w:tcPr>
          <w:p w14:paraId="079F9E4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COD</w:t>
            </w:r>
          </w:p>
        </w:tc>
        <w:tc>
          <w:tcPr>
            <w:tcW w:w="1701" w:type="dxa"/>
            <w:vAlign w:val="center"/>
          </w:tcPr>
          <w:p w14:paraId="1187A2BF"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350</w:t>
            </w:r>
          </w:p>
        </w:tc>
        <w:tc>
          <w:tcPr>
            <w:tcW w:w="1559" w:type="dxa"/>
            <w:vAlign w:val="center"/>
          </w:tcPr>
          <w:p w14:paraId="1B7B3F8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18.3522</w:t>
            </w:r>
          </w:p>
        </w:tc>
        <w:tc>
          <w:tcPr>
            <w:tcW w:w="1984" w:type="dxa"/>
            <w:vAlign w:val="center"/>
          </w:tcPr>
          <w:p w14:paraId="6240ABC1"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44</w:t>
            </w:r>
          </w:p>
        </w:tc>
        <w:tc>
          <w:tcPr>
            <w:tcW w:w="1987" w:type="dxa"/>
            <w:vAlign w:val="center"/>
          </w:tcPr>
          <w:p w14:paraId="6609EE2B"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2.222</w:t>
            </w:r>
          </w:p>
        </w:tc>
        <w:tc>
          <w:tcPr>
            <w:tcW w:w="1193" w:type="dxa"/>
            <w:vMerge w:val="restart"/>
            <w:vAlign w:val="center"/>
          </w:tcPr>
          <w:p w14:paraId="2602C66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均满足许可排放</w:t>
            </w:r>
            <w:r w:rsidRPr="001A5A3C">
              <w:rPr>
                <w:bCs/>
                <w:sz w:val="21"/>
                <w:szCs w:val="21"/>
              </w:rPr>
              <w:t>限值</w:t>
            </w:r>
          </w:p>
        </w:tc>
      </w:tr>
      <w:tr w:rsidR="001A5A3C" w:rsidRPr="001A5A3C" w14:paraId="64B498A3" w14:textId="77777777" w:rsidTr="00A40F6A">
        <w:trPr>
          <w:trHeight w:val="369"/>
          <w:jc w:val="center"/>
        </w:trPr>
        <w:tc>
          <w:tcPr>
            <w:tcW w:w="932" w:type="dxa"/>
            <w:vMerge/>
            <w:vAlign w:val="center"/>
          </w:tcPr>
          <w:p w14:paraId="4A03DD4E"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2777" w:type="dxa"/>
            <w:gridSpan w:val="2"/>
            <w:vMerge/>
            <w:vAlign w:val="center"/>
          </w:tcPr>
          <w:p w14:paraId="114DE04A"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73A2406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氨氮</w:t>
            </w:r>
          </w:p>
        </w:tc>
        <w:tc>
          <w:tcPr>
            <w:tcW w:w="1701" w:type="dxa"/>
            <w:vAlign w:val="center"/>
          </w:tcPr>
          <w:p w14:paraId="328CF71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20</w:t>
            </w:r>
          </w:p>
        </w:tc>
        <w:tc>
          <w:tcPr>
            <w:tcW w:w="1559" w:type="dxa"/>
            <w:vAlign w:val="center"/>
          </w:tcPr>
          <w:p w14:paraId="64EF56F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0.9168</w:t>
            </w:r>
          </w:p>
        </w:tc>
        <w:tc>
          <w:tcPr>
            <w:tcW w:w="1984" w:type="dxa"/>
            <w:vAlign w:val="center"/>
          </w:tcPr>
          <w:p w14:paraId="4CE80B0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5.75</w:t>
            </w:r>
          </w:p>
        </w:tc>
        <w:tc>
          <w:tcPr>
            <w:tcW w:w="1987" w:type="dxa"/>
            <w:vAlign w:val="center"/>
          </w:tcPr>
          <w:p w14:paraId="7CFB3E4A"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0.277</w:t>
            </w:r>
          </w:p>
        </w:tc>
        <w:tc>
          <w:tcPr>
            <w:tcW w:w="1193" w:type="dxa"/>
            <w:vMerge/>
            <w:vAlign w:val="center"/>
          </w:tcPr>
          <w:p w14:paraId="4D9192AB"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16BEE709" w14:textId="77777777" w:rsidTr="00A40F6A">
        <w:trPr>
          <w:trHeight w:val="369"/>
          <w:jc w:val="center"/>
        </w:trPr>
        <w:tc>
          <w:tcPr>
            <w:tcW w:w="932" w:type="dxa"/>
            <w:vMerge/>
            <w:vAlign w:val="center"/>
          </w:tcPr>
          <w:p w14:paraId="7F50A257"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2777" w:type="dxa"/>
            <w:gridSpan w:val="2"/>
            <w:vMerge/>
            <w:vAlign w:val="center"/>
          </w:tcPr>
          <w:p w14:paraId="5370F0D8"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2ED4777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石油类</w:t>
            </w:r>
          </w:p>
        </w:tc>
        <w:tc>
          <w:tcPr>
            <w:tcW w:w="1701" w:type="dxa"/>
            <w:vAlign w:val="center"/>
          </w:tcPr>
          <w:p w14:paraId="27F7164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20</w:t>
            </w:r>
          </w:p>
        </w:tc>
        <w:tc>
          <w:tcPr>
            <w:tcW w:w="1559" w:type="dxa"/>
            <w:vAlign w:val="center"/>
          </w:tcPr>
          <w:p w14:paraId="4D1D53D1"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4" w:type="dxa"/>
            <w:vAlign w:val="center"/>
          </w:tcPr>
          <w:p w14:paraId="7925461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0.12</w:t>
            </w:r>
          </w:p>
        </w:tc>
        <w:tc>
          <w:tcPr>
            <w:tcW w:w="1987" w:type="dxa"/>
            <w:vAlign w:val="center"/>
          </w:tcPr>
          <w:p w14:paraId="25FF30B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49FD5551"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64A9AF80" w14:textId="77777777" w:rsidTr="00A40F6A">
        <w:trPr>
          <w:trHeight w:val="369"/>
          <w:jc w:val="center"/>
        </w:trPr>
        <w:tc>
          <w:tcPr>
            <w:tcW w:w="932" w:type="dxa"/>
            <w:vMerge/>
            <w:vAlign w:val="center"/>
          </w:tcPr>
          <w:p w14:paraId="34B1F93F" w14:textId="77777777" w:rsidR="001A5A3C" w:rsidRPr="001A5A3C" w:rsidRDefault="001A5A3C" w:rsidP="001A5A3C">
            <w:pPr>
              <w:adjustRightInd w:val="0"/>
              <w:snapToGrid w:val="0"/>
              <w:spacing w:line="240" w:lineRule="auto"/>
              <w:ind w:firstLine="480"/>
              <w:jc w:val="center"/>
              <w:rPr>
                <w:bCs/>
                <w:szCs w:val="21"/>
              </w:rPr>
            </w:pPr>
          </w:p>
        </w:tc>
        <w:tc>
          <w:tcPr>
            <w:tcW w:w="2777" w:type="dxa"/>
            <w:gridSpan w:val="2"/>
            <w:vMerge/>
            <w:vAlign w:val="center"/>
          </w:tcPr>
          <w:p w14:paraId="2AB3A979"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49795AA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SS</w:t>
            </w:r>
          </w:p>
        </w:tc>
        <w:tc>
          <w:tcPr>
            <w:tcW w:w="1701" w:type="dxa"/>
            <w:vAlign w:val="center"/>
          </w:tcPr>
          <w:p w14:paraId="4F978E6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559" w:type="dxa"/>
            <w:vAlign w:val="center"/>
          </w:tcPr>
          <w:p w14:paraId="043E3E0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4" w:type="dxa"/>
            <w:vAlign w:val="center"/>
          </w:tcPr>
          <w:p w14:paraId="62DDCEF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16</w:t>
            </w:r>
          </w:p>
        </w:tc>
        <w:tc>
          <w:tcPr>
            <w:tcW w:w="1987" w:type="dxa"/>
            <w:vAlign w:val="center"/>
          </w:tcPr>
          <w:p w14:paraId="72596CF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6BB6F389"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7F6CFA95" w14:textId="77777777" w:rsidTr="00A40F6A">
        <w:trPr>
          <w:trHeight w:val="369"/>
          <w:jc w:val="center"/>
        </w:trPr>
        <w:tc>
          <w:tcPr>
            <w:tcW w:w="932" w:type="dxa"/>
            <w:vMerge/>
            <w:vAlign w:val="center"/>
          </w:tcPr>
          <w:p w14:paraId="5CBEAE85" w14:textId="77777777" w:rsidR="001A5A3C" w:rsidRPr="001A5A3C" w:rsidRDefault="001A5A3C" w:rsidP="001A5A3C">
            <w:pPr>
              <w:adjustRightInd w:val="0"/>
              <w:snapToGrid w:val="0"/>
              <w:spacing w:line="240" w:lineRule="auto"/>
              <w:ind w:firstLine="480"/>
              <w:jc w:val="center"/>
              <w:rPr>
                <w:bCs/>
                <w:szCs w:val="21"/>
              </w:rPr>
            </w:pPr>
          </w:p>
        </w:tc>
        <w:tc>
          <w:tcPr>
            <w:tcW w:w="2777" w:type="dxa"/>
            <w:gridSpan w:val="2"/>
            <w:vMerge/>
            <w:vAlign w:val="center"/>
          </w:tcPr>
          <w:p w14:paraId="1A3A092C"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3F7EA331"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挥发酚</w:t>
            </w:r>
          </w:p>
        </w:tc>
        <w:tc>
          <w:tcPr>
            <w:tcW w:w="1701" w:type="dxa"/>
            <w:vAlign w:val="center"/>
          </w:tcPr>
          <w:p w14:paraId="7847703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559" w:type="dxa"/>
            <w:vAlign w:val="center"/>
          </w:tcPr>
          <w:p w14:paraId="67A8803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4" w:type="dxa"/>
            <w:vAlign w:val="center"/>
          </w:tcPr>
          <w:p w14:paraId="464A90A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0.024</w:t>
            </w:r>
          </w:p>
        </w:tc>
        <w:tc>
          <w:tcPr>
            <w:tcW w:w="1987" w:type="dxa"/>
            <w:vAlign w:val="center"/>
          </w:tcPr>
          <w:p w14:paraId="359CEB28"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5FF61ABF"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05080A62" w14:textId="77777777" w:rsidTr="00A40F6A">
        <w:trPr>
          <w:trHeight w:val="369"/>
          <w:jc w:val="center"/>
        </w:trPr>
        <w:tc>
          <w:tcPr>
            <w:tcW w:w="932" w:type="dxa"/>
            <w:vMerge/>
            <w:vAlign w:val="center"/>
          </w:tcPr>
          <w:p w14:paraId="12D6273C" w14:textId="77777777" w:rsidR="001A5A3C" w:rsidRPr="001A5A3C" w:rsidRDefault="001A5A3C" w:rsidP="001A5A3C">
            <w:pPr>
              <w:adjustRightInd w:val="0"/>
              <w:snapToGrid w:val="0"/>
              <w:spacing w:line="240" w:lineRule="auto"/>
              <w:ind w:firstLine="480"/>
              <w:jc w:val="center"/>
              <w:rPr>
                <w:bCs/>
                <w:szCs w:val="21"/>
              </w:rPr>
            </w:pPr>
          </w:p>
        </w:tc>
        <w:tc>
          <w:tcPr>
            <w:tcW w:w="2777" w:type="dxa"/>
            <w:gridSpan w:val="2"/>
            <w:vMerge/>
            <w:vAlign w:val="center"/>
          </w:tcPr>
          <w:p w14:paraId="3CABDB13"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28003D2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总有机碳</w:t>
            </w:r>
          </w:p>
        </w:tc>
        <w:tc>
          <w:tcPr>
            <w:tcW w:w="1701" w:type="dxa"/>
            <w:vAlign w:val="center"/>
          </w:tcPr>
          <w:p w14:paraId="2C378F9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559" w:type="dxa"/>
            <w:vAlign w:val="center"/>
          </w:tcPr>
          <w:p w14:paraId="6A8C35B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4" w:type="dxa"/>
            <w:vAlign w:val="center"/>
          </w:tcPr>
          <w:p w14:paraId="1FF5D7F2"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11.25</w:t>
            </w:r>
          </w:p>
        </w:tc>
        <w:tc>
          <w:tcPr>
            <w:tcW w:w="1987" w:type="dxa"/>
            <w:vAlign w:val="center"/>
          </w:tcPr>
          <w:p w14:paraId="356A1B4F"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42A6689C"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428D348F" w14:textId="77777777" w:rsidTr="00A40F6A">
        <w:trPr>
          <w:trHeight w:val="369"/>
          <w:jc w:val="center"/>
        </w:trPr>
        <w:tc>
          <w:tcPr>
            <w:tcW w:w="932" w:type="dxa"/>
            <w:vMerge/>
            <w:vAlign w:val="center"/>
          </w:tcPr>
          <w:p w14:paraId="2082FFAF" w14:textId="77777777" w:rsidR="001A5A3C" w:rsidRPr="001A5A3C" w:rsidRDefault="001A5A3C" w:rsidP="001A5A3C">
            <w:pPr>
              <w:adjustRightInd w:val="0"/>
              <w:snapToGrid w:val="0"/>
              <w:spacing w:line="240" w:lineRule="auto"/>
              <w:ind w:firstLine="480"/>
              <w:jc w:val="center"/>
              <w:rPr>
                <w:bCs/>
                <w:szCs w:val="21"/>
              </w:rPr>
            </w:pPr>
          </w:p>
        </w:tc>
        <w:tc>
          <w:tcPr>
            <w:tcW w:w="2777" w:type="dxa"/>
            <w:gridSpan w:val="2"/>
            <w:vMerge/>
            <w:vAlign w:val="center"/>
          </w:tcPr>
          <w:p w14:paraId="5C97AB3F"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4191857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总氮</w:t>
            </w:r>
          </w:p>
        </w:tc>
        <w:tc>
          <w:tcPr>
            <w:tcW w:w="1701" w:type="dxa"/>
            <w:vAlign w:val="center"/>
          </w:tcPr>
          <w:p w14:paraId="06B96665"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559" w:type="dxa"/>
            <w:vAlign w:val="center"/>
          </w:tcPr>
          <w:p w14:paraId="1199ED7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4" w:type="dxa"/>
            <w:vAlign w:val="center"/>
          </w:tcPr>
          <w:p w14:paraId="59378741"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20.6</w:t>
            </w:r>
          </w:p>
        </w:tc>
        <w:tc>
          <w:tcPr>
            <w:tcW w:w="1987" w:type="dxa"/>
            <w:vAlign w:val="center"/>
          </w:tcPr>
          <w:p w14:paraId="424CBC1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14D82196"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371DCC9F" w14:textId="77777777" w:rsidTr="00A40F6A">
        <w:trPr>
          <w:trHeight w:val="369"/>
          <w:jc w:val="center"/>
        </w:trPr>
        <w:tc>
          <w:tcPr>
            <w:tcW w:w="932" w:type="dxa"/>
            <w:vMerge/>
            <w:vAlign w:val="center"/>
          </w:tcPr>
          <w:p w14:paraId="3E262D36" w14:textId="77777777" w:rsidR="001A5A3C" w:rsidRPr="001A5A3C" w:rsidRDefault="001A5A3C" w:rsidP="001A5A3C">
            <w:pPr>
              <w:adjustRightInd w:val="0"/>
              <w:snapToGrid w:val="0"/>
              <w:spacing w:line="240" w:lineRule="auto"/>
              <w:ind w:firstLine="480"/>
              <w:jc w:val="center"/>
              <w:rPr>
                <w:bCs/>
                <w:szCs w:val="21"/>
              </w:rPr>
            </w:pPr>
          </w:p>
        </w:tc>
        <w:tc>
          <w:tcPr>
            <w:tcW w:w="2777" w:type="dxa"/>
            <w:gridSpan w:val="2"/>
            <w:vMerge/>
            <w:vAlign w:val="center"/>
          </w:tcPr>
          <w:p w14:paraId="59A15399"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1D10EC6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总磷</w:t>
            </w:r>
          </w:p>
        </w:tc>
        <w:tc>
          <w:tcPr>
            <w:tcW w:w="1701" w:type="dxa"/>
            <w:vAlign w:val="center"/>
          </w:tcPr>
          <w:p w14:paraId="2D49DA66"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559" w:type="dxa"/>
            <w:vAlign w:val="center"/>
          </w:tcPr>
          <w:p w14:paraId="054C50A0"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4" w:type="dxa"/>
            <w:vAlign w:val="center"/>
          </w:tcPr>
          <w:p w14:paraId="5BBDCE3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0.6</w:t>
            </w:r>
          </w:p>
        </w:tc>
        <w:tc>
          <w:tcPr>
            <w:tcW w:w="1987" w:type="dxa"/>
            <w:vAlign w:val="center"/>
          </w:tcPr>
          <w:p w14:paraId="1B9DB1E9"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0BBEF085" w14:textId="77777777" w:rsidR="001A5A3C" w:rsidRPr="001A5A3C" w:rsidRDefault="001A5A3C" w:rsidP="001A5A3C">
            <w:pPr>
              <w:adjustRightInd w:val="0"/>
              <w:snapToGrid w:val="0"/>
              <w:spacing w:line="240" w:lineRule="auto"/>
              <w:ind w:firstLineChars="0" w:firstLine="0"/>
              <w:jc w:val="center"/>
              <w:rPr>
                <w:bCs/>
                <w:sz w:val="21"/>
                <w:szCs w:val="21"/>
              </w:rPr>
            </w:pPr>
          </w:p>
        </w:tc>
      </w:tr>
      <w:tr w:rsidR="001A5A3C" w:rsidRPr="001A5A3C" w14:paraId="34458033" w14:textId="77777777" w:rsidTr="00A40F6A">
        <w:trPr>
          <w:trHeight w:val="369"/>
          <w:jc w:val="center"/>
        </w:trPr>
        <w:tc>
          <w:tcPr>
            <w:tcW w:w="932" w:type="dxa"/>
            <w:vMerge/>
            <w:vAlign w:val="center"/>
          </w:tcPr>
          <w:p w14:paraId="0D3FD358"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2777" w:type="dxa"/>
            <w:gridSpan w:val="2"/>
            <w:vMerge/>
            <w:vAlign w:val="center"/>
          </w:tcPr>
          <w:p w14:paraId="649B99CE" w14:textId="77777777" w:rsidR="001A5A3C" w:rsidRPr="001A5A3C" w:rsidRDefault="001A5A3C" w:rsidP="001A5A3C">
            <w:pPr>
              <w:adjustRightInd w:val="0"/>
              <w:snapToGrid w:val="0"/>
              <w:spacing w:line="240" w:lineRule="auto"/>
              <w:ind w:firstLineChars="0" w:firstLine="0"/>
              <w:jc w:val="center"/>
              <w:rPr>
                <w:bCs/>
                <w:sz w:val="21"/>
                <w:szCs w:val="21"/>
              </w:rPr>
            </w:pPr>
          </w:p>
        </w:tc>
        <w:tc>
          <w:tcPr>
            <w:tcW w:w="1815" w:type="dxa"/>
            <w:vAlign w:val="center"/>
          </w:tcPr>
          <w:p w14:paraId="40684E93"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pH</w:t>
            </w:r>
          </w:p>
        </w:tc>
        <w:tc>
          <w:tcPr>
            <w:tcW w:w="1701" w:type="dxa"/>
            <w:vAlign w:val="center"/>
          </w:tcPr>
          <w:p w14:paraId="7C9B35F7"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559" w:type="dxa"/>
            <w:vAlign w:val="center"/>
          </w:tcPr>
          <w:p w14:paraId="69723964"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984" w:type="dxa"/>
            <w:vAlign w:val="center"/>
          </w:tcPr>
          <w:p w14:paraId="5E10AA7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bCs/>
                <w:sz w:val="21"/>
                <w:szCs w:val="21"/>
              </w:rPr>
              <w:t>7</w:t>
            </w:r>
            <w:r w:rsidRPr="001A5A3C">
              <w:rPr>
                <w:rFonts w:hint="eastAsia"/>
                <w:bCs/>
                <w:sz w:val="21"/>
                <w:szCs w:val="21"/>
              </w:rPr>
              <w:t>.79</w:t>
            </w:r>
          </w:p>
        </w:tc>
        <w:tc>
          <w:tcPr>
            <w:tcW w:w="1987" w:type="dxa"/>
            <w:vAlign w:val="center"/>
          </w:tcPr>
          <w:p w14:paraId="40694C3C" w14:textId="77777777" w:rsidR="001A5A3C" w:rsidRPr="001A5A3C" w:rsidRDefault="001A5A3C" w:rsidP="001A5A3C">
            <w:pPr>
              <w:adjustRightInd w:val="0"/>
              <w:snapToGrid w:val="0"/>
              <w:spacing w:line="240" w:lineRule="auto"/>
              <w:ind w:firstLineChars="0" w:firstLine="0"/>
              <w:jc w:val="center"/>
              <w:rPr>
                <w:bCs/>
                <w:sz w:val="21"/>
                <w:szCs w:val="21"/>
              </w:rPr>
            </w:pPr>
            <w:r w:rsidRPr="001A5A3C">
              <w:rPr>
                <w:rFonts w:hint="eastAsia"/>
                <w:bCs/>
                <w:sz w:val="21"/>
                <w:szCs w:val="21"/>
              </w:rPr>
              <w:t>/</w:t>
            </w:r>
          </w:p>
        </w:tc>
        <w:tc>
          <w:tcPr>
            <w:tcW w:w="1193" w:type="dxa"/>
            <w:vMerge/>
            <w:vAlign w:val="center"/>
          </w:tcPr>
          <w:p w14:paraId="229E76EF" w14:textId="77777777" w:rsidR="001A5A3C" w:rsidRPr="001A5A3C" w:rsidRDefault="001A5A3C" w:rsidP="001A5A3C">
            <w:pPr>
              <w:adjustRightInd w:val="0"/>
              <w:snapToGrid w:val="0"/>
              <w:spacing w:line="240" w:lineRule="auto"/>
              <w:ind w:firstLineChars="0" w:firstLine="0"/>
              <w:jc w:val="center"/>
              <w:rPr>
                <w:bCs/>
                <w:sz w:val="21"/>
                <w:szCs w:val="21"/>
              </w:rPr>
            </w:pPr>
          </w:p>
        </w:tc>
      </w:tr>
    </w:tbl>
    <w:p w14:paraId="6953E20B" w14:textId="77777777" w:rsidR="001A5A3C" w:rsidRPr="001A5A3C" w:rsidRDefault="001A5A3C" w:rsidP="001A5A3C">
      <w:pPr>
        <w:spacing w:line="40" w:lineRule="exact"/>
        <w:ind w:firstLine="480"/>
        <w:rPr>
          <w:rFonts w:ascii="Calibri" w:hAnsi="Calibri" w:cs="宋体"/>
          <w:szCs w:val="20"/>
        </w:rPr>
      </w:pPr>
    </w:p>
    <w:p w14:paraId="52139EB4" w14:textId="77777777" w:rsidR="001A5A3C" w:rsidRPr="001A5A3C" w:rsidRDefault="001A5A3C" w:rsidP="001A5A3C">
      <w:pPr>
        <w:spacing w:before="120" w:after="120" w:line="312" w:lineRule="auto"/>
        <w:ind w:firstLine="480"/>
        <w:rPr>
          <w:rFonts w:ascii="Calibri" w:hAnsi="Calibri" w:cs="宋体"/>
          <w:szCs w:val="20"/>
        </w:rPr>
        <w:sectPr w:rsidR="001A5A3C" w:rsidRPr="001A5A3C" w:rsidSect="00A40F6A">
          <w:headerReference w:type="default" r:id="rId48"/>
          <w:pgSz w:w="16838" w:h="11906" w:orient="landscape"/>
          <w:pgMar w:top="1800" w:right="1440" w:bottom="1800" w:left="1440" w:header="1134" w:footer="624" w:gutter="0"/>
          <w:cols w:space="425"/>
          <w:docGrid w:type="lines" w:linePitch="326"/>
        </w:sectPr>
      </w:pPr>
    </w:p>
    <w:p w14:paraId="55BC5002" w14:textId="77777777" w:rsidR="001A5A3C" w:rsidRPr="001A5A3C" w:rsidRDefault="001A5A3C" w:rsidP="001A5A3C">
      <w:pPr>
        <w:widowControl/>
        <w:spacing w:line="420" w:lineRule="auto"/>
        <w:ind w:firstLine="484"/>
        <w:rPr>
          <w:bCs/>
          <w:w w:val="101"/>
        </w:rPr>
      </w:pPr>
      <w:r w:rsidRPr="001A5A3C">
        <w:rPr>
          <w:rFonts w:hint="eastAsia"/>
          <w:bCs/>
          <w:w w:val="101"/>
        </w:rPr>
        <w:lastRenderedPageBreak/>
        <w:t>由上表对比情况可知，现有工程各废气排气筒排放的废气污染物中有组织排放浓度及排放量均能满足对应的</w:t>
      </w:r>
      <w:r w:rsidRPr="001A5A3C">
        <w:rPr>
          <w:bCs/>
          <w:w w:val="101"/>
        </w:rPr>
        <w:t>排污许可</w:t>
      </w:r>
      <w:r w:rsidRPr="001A5A3C">
        <w:rPr>
          <w:rFonts w:hint="eastAsia"/>
          <w:bCs/>
          <w:w w:val="101"/>
        </w:rPr>
        <w:t>指标限值，污染物在厂界处的排放浓度能满足对应的</w:t>
      </w:r>
      <w:r w:rsidRPr="001A5A3C">
        <w:rPr>
          <w:bCs/>
          <w:w w:val="101"/>
        </w:rPr>
        <w:t>排污许可</w:t>
      </w:r>
      <w:r w:rsidRPr="001A5A3C">
        <w:rPr>
          <w:rFonts w:hint="eastAsia"/>
          <w:bCs/>
          <w:w w:val="101"/>
        </w:rPr>
        <w:t>指标限值，有机废气的无组织排放量能满足对应的</w:t>
      </w:r>
      <w:r w:rsidRPr="001A5A3C">
        <w:rPr>
          <w:bCs/>
          <w:w w:val="101"/>
        </w:rPr>
        <w:t>排污许可</w:t>
      </w:r>
      <w:r w:rsidRPr="001A5A3C">
        <w:rPr>
          <w:rFonts w:hint="eastAsia"/>
          <w:bCs/>
          <w:w w:val="101"/>
        </w:rPr>
        <w:t>指标限值，</w:t>
      </w:r>
      <w:r w:rsidRPr="001A5A3C">
        <w:rPr>
          <w:bCs/>
          <w:w w:val="101"/>
        </w:rPr>
        <w:t>DW001</w:t>
      </w:r>
      <w:r w:rsidRPr="001A5A3C">
        <w:rPr>
          <w:bCs/>
          <w:w w:val="101"/>
        </w:rPr>
        <w:t>废水</w:t>
      </w:r>
      <w:r w:rsidRPr="001A5A3C">
        <w:rPr>
          <w:rFonts w:hint="eastAsia"/>
          <w:bCs/>
          <w:w w:val="101"/>
        </w:rPr>
        <w:t>排放口处的废水污染物的排放浓度、排放量均能满足对应的</w:t>
      </w:r>
      <w:r w:rsidRPr="001A5A3C">
        <w:rPr>
          <w:bCs/>
          <w:w w:val="101"/>
        </w:rPr>
        <w:t>排污许可</w:t>
      </w:r>
      <w:r w:rsidRPr="001A5A3C">
        <w:rPr>
          <w:rFonts w:hint="eastAsia"/>
          <w:bCs/>
          <w:w w:val="101"/>
        </w:rPr>
        <w:t>指标限值。</w:t>
      </w:r>
    </w:p>
    <w:p w14:paraId="345636CB" w14:textId="77777777" w:rsidR="001A5A3C" w:rsidRPr="001A5A3C" w:rsidRDefault="001A5A3C" w:rsidP="001A5A3C">
      <w:pPr>
        <w:widowControl/>
        <w:spacing w:line="420" w:lineRule="auto"/>
        <w:ind w:firstLine="484"/>
        <w:rPr>
          <w:bCs/>
          <w:w w:val="101"/>
        </w:rPr>
      </w:pPr>
      <w:r w:rsidRPr="001A5A3C">
        <w:rPr>
          <w:rFonts w:hint="eastAsia"/>
          <w:bCs/>
          <w:w w:val="101"/>
        </w:rPr>
        <w:t>同时，</w:t>
      </w:r>
      <w:r w:rsidRPr="001A5A3C">
        <w:rPr>
          <w:rFonts w:hint="eastAsia"/>
          <w:bCs/>
          <w:szCs w:val="22"/>
        </w:rPr>
        <w:t>洛阳炼化</w:t>
      </w:r>
      <w:r w:rsidRPr="001A5A3C">
        <w:rPr>
          <w:bCs/>
          <w:szCs w:val="22"/>
        </w:rPr>
        <w:t>宏力化工</w:t>
      </w:r>
      <w:r w:rsidRPr="001A5A3C">
        <w:rPr>
          <w:rFonts w:hint="eastAsia"/>
          <w:bCs/>
          <w:szCs w:val="22"/>
        </w:rPr>
        <w:t>有限责任</w:t>
      </w:r>
      <w:r w:rsidRPr="001A5A3C">
        <w:rPr>
          <w:bCs/>
          <w:szCs w:val="22"/>
        </w:rPr>
        <w:t>公司</w:t>
      </w:r>
      <w:r w:rsidRPr="001A5A3C">
        <w:rPr>
          <w:rFonts w:hint="eastAsia"/>
          <w:bCs/>
          <w:w w:val="101"/>
        </w:rPr>
        <w:t>建立有完善的环境管理台账制度，设置有专职人员开展台账记录、整理、维护等管理工作，并对台账记录结果的真实性、准确性、完整性负责；在运行过程中按照</w:t>
      </w:r>
      <w:r w:rsidRPr="001A5A3C">
        <w:rPr>
          <w:bCs/>
          <w:w w:val="101"/>
        </w:rPr>
        <w:t>排污许可</w:t>
      </w:r>
      <w:r w:rsidRPr="001A5A3C">
        <w:rPr>
          <w:rFonts w:hint="eastAsia"/>
          <w:bCs/>
          <w:w w:val="101"/>
        </w:rPr>
        <w:t>证中的自行监测要求对相应污染物进行了定期监测，并定期上报了公司</w:t>
      </w:r>
      <w:r w:rsidRPr="001A5A3C">
        <w:rPr>
          <w:bCs/>
          <w:w w:val="101"/>
        </w:rPr>
        <w:t>排污许可</w:t>
      </w:r>
      <w:r w:rsidRPr="001A5A3C">
        <w:rPr>
          <w:rFonts w:hint="eastAsia"/>
          <w:bCs/>
          <w:w w:val="101"/>
        </w:rPr>
        <w:t>证执行报告（年报、季报）。在报告</w:t>
      </w:r>
      <w:r w:rsidRPr="001A5A3C">
        <w:rPr>
          <w:bCs/>
          <w:w w:val="101"/>
        </w:rPr>
        <w:t>周期内</w:t>
      </w:r>
      <w:r w:rsidRPr="001A5A3C">
        <w:rPr>
          <w:rFonts w:hint="eastAsia"/>
          <w:bCs/>
          <w:w w:val="101"/>
        </w:rPr>
        <w:t>，项目各产污环节及污染物种类、排放方式、排放规律、污染治理实施工艺、排放口位置等均未发生变化。</w:t>
      </w:r>
    </w:p>
    <w:p w14:paraId="6A80C9F5" w14:textId="77777777" w:rsidR="001A5A3C" w:rsidRPr="001A5A3C" w:rsidRDefault="001A5A3C" w:rsidP="001A5A3C">
      <w:pPr>
        <w:widowControl/>
        <w:spacing w:line="420" w:lineRule="auto"/>
        <w:ind w:firstLine="484"/>
        <w:rPr>
          <w:bCs/>
          <w:w w:val="101"/>
        </w:rPr>
      </w:pPr>
      <w:r w:rsidRPr="001A5A3C">
        <w:rPr>
          <w:rFonts w:hint="eastAsia"/>
          <w:bCs/>
          <w:w w:val="101"/>
        </w:rPr>
        <w:t>综上所述，</w:t>
      </w:r>
      <w:r w:rsidRPr="001A5A3C">
        <w:rPr>
          <w:rFonts w:hint="eastAsia"/>
          <w:bCs/>
          <w:szCs w:val="22"/>
        </w:rPr>
        <w:t>洛阳炼化</w:t>
      </w:r>
      <w:r w:rsidRPr="001A5A3C">
        <w:rPr>
          <w:bCs/>
          <w:szCs w:val="22"/>
        </w:rPr>
        <w:t>宏力化工</w:t>
      </w:r>
      <w:r w:rsidRPr="001A5A3C">
        <w:rPr>
          <w:rFonts w:hint="eastAsia"/>
          <w:bCs/>
          <w:szCs w:val="22"/>
        </w:rPr>
        <w:t>有限责任</w:t>
      </w:r>
      <w:r w:rsidRPr="001A5A3C">
        <w:rPr>
          <w:bCs/>
          <w:szCs w:val="22"/>
        </w:rPr>
        <w:t>公司</w:t>
      </w:r>
      <w:r w:rsidRPr="001A5A3C">
        <w:rPr>
          <w:rFonts w:hint="eastAsia"/>
          <w:bCs/>
          <w:w w:val="101"/>
        </w:rPr>
        <w:t>现有工程的</w:t>
      </w:r>
      <w:r w:rsidRPr="001A5A3C">
        <w:rPr>
          <w:bCs/>
          <w:w w:val="101"/>
        </w:rPr>
        <w:t>排污许可</w:t>
      </w:r>
      <w:r w:rsidRPr="001A5A3C">
        <w:rPr>
          <w:rFonts w:hint="eastAsia"/>
          <w:bCs/>
          <w:w w:val="101"/>
        </w:rPr>
        <w:t>证执行情况良好。</w:t>
      </w:r>
    </w:p>
    <w:p w14:paraId="69D0AF64" w14:textId="77777777" w:rsidR="001A5A3C" w:rsidRPr="001A5A3C" w:rsidRDefault="001A5A3C" w:rsidP="001A5A3C">
      <w:pPr>
        <w:keepNext/>
        <w:keepLines/>
        <w:tabs>
          <w:tab w:val="left" w:pos="652"/>
          <w:tab w:val="left" w:pos="720"/>
          <w:tab w:val="left" w:pos="907"/>
        </w:tabs>
        <w:spacing w:line="420" w:lineRule="auto"/>
        <w:ind w:firstLineChars="0" w:firstLine="0"/>
        <w:outlineLvl w:val="2"/>
        <w:rPr>
          <w:rFonts w:eastAsia="楷体"/>
          <w:b/>
          <w:bCs/>
          <w:sz w:val="28"/>
          <w:szCs w:val="28"/>
        </w:rPr>
      </w:pPr>
      <w:r w:rsidRPr="001A5A3C">
        <w:rPr>
          <w:rFonts w:eastAsia="楷体" w:hint="eastAsia"/>
          <w:b/>
          <w:bCs/>
          <w:sz w:val="28"/>
          <w:szCs w:val="28"/>
        </w:rPr>
        <w:t>2.</w:t>
      </w:r>
      <w:r w:rsidRPr="001A5A3C">
        <w:rPr>
          <w:rFonts w:eastAsia="楷体"/>
          <w:b/>
          <w:bCs/>
          <w:sz w:val="28"/>
          <w:szCs w:val="28"/>
        </w:rPr>
        <w:t>7</w:t>
      </w:r>
      <w:r w:rsidRPr="001A5A3C">
        <w:rPr>
          <w:rFonts w:eastAsia="楷体" w:hint="eastAsia"/>
          <w:b/>
          <w:bCs/>
          <w:sz w:val="28"/>
          <w:szCs w:val="28"/>
        </w:rPr>
        <w:t xml:space="preserve">.3 </w:t>
      </w:r>
      <w:r w:rsidRPr="001A5A3C">
        <w:rPr>
          <w:rFonts w:eastAsia="楷体" w:hint="eastAsia"/>
          <w:b/>
          <w:bCs/>
          <w:sz w:val="28"/>
          <w:szCs w:val="28"/>
        </w:rPr>
        <w:t>现有及在建工程“三废”排放情况汇总</w:t>
      </w:r>
    </w:p>
    <w:p w14:paraId="05E5850B" w14:textId="77777777" w:rsidR="001A5A3C" w:rsidRPr="001A5A3C" w:rsidRDefault="001A5A3C" w:rsidP="001A5A3C">
      <w:pPr>
        <w:spacing w:line="420" w:lineRule="auto"/>
        <w:ind w:firstLine="480"/>
        <w:rPr>
          <w:szCs w:val="22"/>
        </w:rPr>
      </w:pPr>
      <w:r w:rsidRPr="001A5A3C">
        <w:rPr>
          <w:rFonts w:hint="eastAsia"/>
          <w:szCs w:val="22"/>
        </w:rPr>
        <w:t>全厂装置均运行情况下的“三废”排放情况见下表。</w:t>
      </w:r>
    </w:p>
    <w:p w14:paraId="512DB82F" w14:textId="77777777" w:rsidR="001A5A3C" w:rsidRPr="001A5A3C" w:rsidRDefault="001A5A3C" w:rsidP="001A5A3C">
      <w:pPr>
        <w:spacing w:before="120" w:after="120" w:line="312" w:lineRule="auto"/>
        <w:ind w:firstLine="480"/>
        <w:rPr>
          <w:rFonts w:ascii="Calibri" w:hAnsi="Calibri" w:cs="宋体"/>
          <w:szCs w:val="20"/>
        </w:rPr>
      </w:pPr>
    </w:p>
    <w:p w14:paraId="61FFBDF6" w14:textId="77777777" w:rsidR="001A5A3C" w:rsidRPr="001A5A3C" w:rsidRDefault="001A5A3C" w:rsidP="001A5A3C">
      <w:pPr>
        <w:spacing w:before="120" w:after="120" w:line="312" w:lineRule="auto"/>
        <w:ind w:firstLine="480"/>
        <w:rPr>
          <w:rFonts w:ascii="Calibri" w:hAnsi="Calibri" w:cs="宋体"/>
          <w:szCs w:val="20"/>
        </w:rPr>
      </w:pPr>
    </w:p>
    <w:p w14:paraId="2B276CDF" w14:textId="77777777" w:rsidR="001A5A3C" w:rsidRPr="001A5A3C" w:rsidRDefault="001A5A3C" w:rsidP="001A5A3C">
      <w:pPr>
        <w:spacing w:before="120" w:after="120" w:line="312" w:lineRule="auto"/>
        <w:ind w:firstLine="480"/>
        <w:rPr>
          <w:rFonts w:ascii="Calibri" w:hAnsi="Calibri" w:cs="宋体"/>
          <w:szCs w:val="20"/>
        </w:rPr>
      </w:pPr>
    </w:p>
    <w:p w14:paraId="22886D12" w14:textId="77777777" w:rsidR="001A5A3C" w:rsidRPr="001A5A3C" w:rsidRDefault="001A5A3C" w:rsidP="001A5A3C">
      <w:pPr>
        <w:spacing w:before="120" w:after="120" w:line="312" w:lineRule="auto"/>
        <w:ind w:firstLine="480"/>
        <w:rPr>
          <w:rFonts w:ascii="Calibri" w:hAnsi="Calibri" w:cs="宋体"/>
          <w:szCs w:val="20"/>
        </w:rPr>
      </w:pPr>
    </w:p>
    <w:p w14:paraId="66CD1F02" w14:textId="77777777" w:rsidR="001A5A3C" w:rsidRPr="001A5A3C" w:rsidRDefault="001A5A3C" w:rsidP="001A5A3C">
      <w:pPr>
        <w:spacing w:before="120" w:after="120" w:line="312" w:lineRule="auto"/>
        <w:ind w:firstLine="480"/>
        <w:rPr>
          <w:rFonts w:ascii="Calibri" w:hAnsi="Calibri" w:cs="宋体"/>
          <w:szCs w:val="20"/>
        </w:rPr>
      </w:pPr>
    </w:p>
    <w:p w14:paraId="662B76E7" w14:textId="77777777" w:rsidR="001A5A3C" w:rsidRPr="001A5A3C" w:rsidRDefault="001A5A3C" w:rsidP="001A5A3C">
      <w:pPr>
        <w:spacing w:before="120" w:after="120" w:line="312" w:lineRule="auto"/>
        <w:ind w:firstLine="480"/>
        <w:rPr>
          <w:rFonts w:ascii="Calibri" w:hAnsi="Calibri" w:cs="宋体"/>
          <w:szCs w:val="20"/>
        </w:rPr>
      </w:pPr>
    </w:p>
    <w:p w14:paraId="2C7D5A54" w14:textId="77777777" w:rsidR="001A5A3C" w:rsidRPr="001A5A3C" w:rsidRDefault="001A5A3C" w:rsidP="001A5A3C">
      <w:pPr>
        <w:spacing w:before="120" w:after="120" w:line="312" w:lineRule="auto"/>
        <w:ind w:firstLine="480"/>
        <w:rPr>
          <w:rFonts w:ascii="Calibri" w:hAnsi="Calibri" w:cs="宋体"/>
          <w:szCs w:val="20"/>
        </w:rPr>
      </w:pPr>
    </w:p>
    <w:p w14:paraId="5FFF1D42" w14:textId="77777777" w:rsidR="001A5A3C" w:rsidRPr="001A5A3C" w:rsidRDefault="001A5A3C" w:rsidP="001A5A3C">
      <w:pPr>
        <w:spacing w:before="120" w:after="120" w:line="312" w:lineRule="auto"/>
        <w:ind w:firstLine="480"/>
        <w:rPr>
          <w:rFonts w:ascii="Calibri" w:hAnsi="Calibri" w:cs="宋体"/>
          <w:szCs w:val="20"/>
        </w:rPr>
      </w:pPr>
    </w:p>
    <w:p w14:paraId="59125786" w14:textId="77777777" w:rsidR="001A5A3C" w:rsidRPr="001A5A3C" w:rsidRDefault="001A5A3C" w:rsidP="001A5A3C">
      <w:pPr>
        <w:spacing w:before="120" w:after="120" w:line="312" w:lineRule="auto"/>
        <w:ind w:firstLine="480"/>
        <w:rPr>
          <w:rFonts w:ascii="Calibri" w:hAnsi="Calibri" w:cs="宋体"/>
          <w:szCs w:val="20"/>
        </w:rPr>
      </w:pPr>
    </w:p>
    <w:p w14:paraId="2FB494C2" w14:textId="77777777" w:rsidR="001A5A3C" w:rsidRPr="001A5A3C" w:rsidRDefault="001A5A3C" w:rsidP="001A5A3C">
      <w:pPr>
        <w:ind w:firstLineChars="0" w:firstLine="0"/>
        <w:jc w:val="center"/>
        <w:rPr>
          <w:rFonts w:eastAsia="黑体"/>
          <w:szCs w:val="22"/>
        </w:rPr>
      </w:pPr>
      <w:bookmarkStart w:id="127" w:name="_Hlk11069572"/>
      <w:r w:rsidRPr="001A5A3C">
        <w:rPr>
          <w:rFonts w:eastAsia="黑体" w:hint="eastAsia"/>
          <w:szCs w:val="22"/>
        </w:rPr>
        <w:lastRenderedPageBreak/>
        <w:t>表</w:t>
      </w:r>
      <w:r w:rsidRPr="001A5A3C">
        <w:rPr>
          <w:rFonts w:eastAsia="黑体" w:hint="eastAsia"/>
          <w:szCs w:val="22"/>
        </w:rPr>
        <w:t>2.</w:t>
      </w:r>
      <w:r w:rsidRPr="001A5A3C">
        <w:rPr>
          <w:rFonts w:eastAsia="黑体"/>
          <w:szCs w:val="22"/>
        </w:rPr>
        <w:t>7</w:t>
      </w:r>
      <w:r w:rsidRPr="001A5A3C">
        <w:rPr>
          <w:rFonts w:eastAsia="黑体" w:hint="eastAsia"/>
          <w:szCs w:val="22"/>
        </w:rPr>
        <w:t xml:space="preserve">.3-1   </w:t>
      </w:r>
      <w:r w:rsidRPr="001A5A3C">
        <w:rPr>
          <w:rFonts w:eastAsia="黑体" w:hint="eastAsia"/>
          <w:szCs w:val="22"/>
        </w:rPr>
        <w:t>宏力化工公司现有及在建工程“三废”排放汇总表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933"/>
        <w:gridCol w:w="2670"/>
        <w:gridCol w:w="1264"/>
        <w:gridCol w:w="1649"/>
        <w:gridCol w:w="1780"/>
      </w:tblGrid>
      <w:tr w:rsidR="001A5A3C" w:rsidRPr="001A5A3C" w14:paraId="45CE251A" w14:textId="77777777" w:rsidTr="00A40F6A">
        <w:trPr>
          <w:trHeight w:val="397"/>
          <w:jc w:val="center"/>
        </w:trPr>
        <w:tc>
          <w:tcPr>
            <w:tcW w:w="933" w:type="dxa"/>
            <w:vAlign w:val="center"/>
          </w:tcPr>
          <w:p w14:paraId="3DBBB197"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序号</w:t>
            </w:r>
          </w:p>
        </w:tc>
        <w:tc>
          <w:tcPr>
            <w:tcW w:w="2670" w:type="dxa"/>
            <w:vAlign w:val="center"/>
          </w:tcPr>
          <w:p w14:paraId="6498C2E6"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项目名称</w:t>
            </w:r>
          </w:p>
        </w:tc>
        <w:tc>
          <w:tcPr>
            <w:tcW w:w="1264" w:type="dxa"/>
            <w:vAlign w:val="center"/>
          </w:tcPr>
          <w:p w14:paraId="5379D19D"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单位</w:t>
            </w:r>
          </w:p>
        </w:tc>
        <w:tc>
          <w:tcPr>
            <w:tcW w:w="3429" w:type="dxa"/>
            <w:gridSpan w:val="2"/>
            <w:vAlign w:val="center"/>
          </w:tcPr>
          <w:p w14:paraId="036B48A2"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排放量</w:t>
            </w:r>
          </w:p>
        </w:tc>
      </w:tr>
      <w:tr w:rsidR="001A5A3C" w:rsidRPr="001A5A3C" w14:paraId="7E47184E" w14:textId="77777777" w:rsidTr="00A40F6A">
        <w:trPr>
          <w:trHeight w:val="397"/>
          <w:jc w:val="center"/>
        </w:trPr>
        <w:tc>
          <w:tcPr>
            <w:tcW w:w="933" w:type="dxa"/>
            <w:vAlign w:val="center"/>
          </w:tcPr>
          <w:p w14:paraId="10721D68"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一</w:t>
            </w:r>
          </w:p>
        </w:tc>
        <w:tc>
          <w:tcPr>
            <w:tcW w:w="2670" w:type="dxa"/>
            <w:vAlign w:val="center"/>
          </w:tcPr>
          <w:p w14:paraId="04DED2C9"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废气</w:t>
            </w:r>
          </w:p>
        </w:tc>
        <w:tc>
          <w:tcPr>
            <w:tcW w:w="1264" w:type="dxa"/>
            <w:vAlign w:val="center"/>
          </w:tcPr>
          <w:p w14:paraId="73491EBE" w14:textId="77777777" w:rsidR="001A5A3C" w:rsidRPr="001A5A3C" w:rsidRDefault="001A5A3C" w:rsidP="001A5A3C">
            <w:pPr>
              <w:spacing w:line="240" w:lineRule="auto"/>
              <w:ind w:firstLineChars="0" w:firstLine="0"/>
              <w:jc w:val="center"/>
              <w:rPr>
                <w:kern w:val="24"/>
                <w:sz w:val="21"/>
                <w:szCs w:val="21"/>
              </w:rPr>
            </w:pPr>
          </w:p>
        </w:tc>
        <w:tc>
          <w:tcPr>
            <w:tcW w:w="3429" w:type="dxa"/>
            <w:gridSpan w:val="2"/>
            <w:vAlign w:val="center"/>
          </w:tcPr>
          <w:p w14:paraId="572D41ED" w14:textId="77777777" w:rsidR="001A5A3C" w:rsidRPr="001A5A3C" w:rsidRDefault="001A5A3C" w:rsidP="001A5A3C">
            <w:pPr>
              <w:spacing w:line="240" w:lineRule="auto"/>
              <w:ind w:firstLineChars="0" w:firstLine="0"/>
              <w:jc w:val="center"/>
              <w:rPr>
                <w:kern w:val="24"/>
                <w:sz w:val="21"/>
                <w:szCs w:val="21"/>
              </w:rPr>
            </w:pPr>
          </w:p>
        </w:tc>
      </w:tr>
      <w:tr w:rsidR="001A5A3C" w:rsidRPr="001A5A3C" w14:paraId="47A998EC" w14:textId="77777777" w:rsidTr="00A40F6A">
        <w:trPr>
          <w:trHeight w:val="397"/>
          <w:jc w:val="center"/>
        </w:trPr>
        <w:tc>
          <w:tcPr>
            <w:tcW w:w="933" w:type="dxa"/>
            <w:vAlign w:val="center"/>
          </w:tcPr>
          <w:p w14:paraId="087C682B"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1</w:t>
            </w:r>
          </w:p>
        </w:tc>
        <w:tc>
          <w:tcPr>
            <w:tcW w:w="2670" w:type="dxa"/>
            <w:vAlign w:val="center"/>
          </w:tcPr>
          <w:p w14:paraId="27B4E89A"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废气量</w:t>
            </w:r>
          </w:p>
        </w:tc>
        <w:tc>
          <w:tcPr>
            <w:tcW w:w="1264" w:type="dxa"/>
            <w:vAlign w:val="center"/>
          </w:tcPr>
          <w:p w14:paraId="624C3183"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×10</w:t>
            </w:r>
            <w:r w:rsidRPr="001A5A3C">
              <w:rPr>
                <w:kern w:val="24"/>
                <w:sz w:val="21"/>
                <w:szCs w:val="21"/>
                <w:vertAlign w:val="superscript"/>
              </w:rPr>
              <w:t>4</w:t>
            </w:r>
            <w:r w:rsidRPr="001A5A3C">
              <w:rPr>
                <w:kern w:val="24"/>
                <w:sz w:val="21"/>
                <w:szCs w:val="21"/>
              </w:rPr>
              <w:t>m</w:t>
            </w:r>
            <w:r w:rsidRPr="001A5A3C">
              <w:rPr>
                <w:kern w:val="24"/>
                <w:sz w:val="21"/>
                <w:szCs w:val="21"/>
                <w:vertAlign w:val="superscript"/>
              </w:rPr>
              <w:t>3</w:t>
            </w:r>
            <w:r w:rsidRPr="001A5A3C">
              <w:rPr>
                <w:kern w:val="24"/>
                <w:sz w:val="21"/>
                <w:szCs w:val="21"/>
              </w:rPr>
              <w:t>/a</w:t>
            </w:r>
          </w:p>
        </w:tc>
        <w:tc>
          <w:tcPr>
            <w:tcW w:w="3429" w:type="dxa"/>
            <w:gridSpan w:val="2"/>
            <w:vAlign w:val="center"/>
          </w:tcPr>
          <w:p w14:paraId="20145911"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11131.38</w:t>
            </w:r>
          </w:p>
        </w:tc>
      </w:tr>
      <w:tr w:rsidR="001A5A3C" w:rsidRPr="001A5A3C" w14:paraId="4DCC1D47" w14:textId="77777777" w:rsidTr="00A40F6A">
        <w:trPr>
          <w:trHeight w:val="397"/>
          <w:jc w:val="center"/>
        </w:trPr>
        <w:tc>
          <w:tcPr>
            <w:tcW w:w="933" w:type="dxa"/>
            <w:vAlign w:val="center"/>
          </w:tcPr>
          <w:p w14:paraId="505C74F8"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2</w:t>
            </w:r>
          </w:p>
        </w:tc>
        <w:tc>
          <w:tcPr>
            <w:tcW w:w="2670" w:type="dxa"/>
            <w:vAlign w:val="center"/>
          </w:tcPr>
          <w:p w14:paraId="060022C4"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二氧化硫</w:t>
            </w:r>
          </w:p>
        </w:tc>
        <w:tc>
          <w:tcPr>
            <w:tcW w:w="1264" w:type="dxa"/>
            <w:vAlign w:val="center"/>
          </w:tcPr>
          <w:p w14:paraId="4E42766B"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3429" w:type="dxa"/>
            <w:gridSpan w:val="2"/>
            <w:vAlign w:val="center"/>
          </w:tcPr>
          <w:p w14:paraId="66C5D012"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1.8992</w:t>
            </w:r>
          </w:p>
        </w:tc>
      </w:tr>
      <w:tr w:rsidR="001A5A3C" w:rsidRPr="001A5A3C" w14:paraId="17E299AF" w14:textId="77777777" w:rsidTr="00A40F6A">
        <w:trPr>
          <w:trHeight w:val="397"/>
          <w:jc w:val="center"/>
        </w:trPr>
        <w:tc>
          <w:tcPr>
            <w:tcW w:w="933" w:type="dxa"/>
            <w:vAlign w:val="center"/>
          </w:tcPr>
          <w:p w14:paraId="2A8C055C"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3</w:t>
            </w:r>
          </w:p>
        </w:tc>
        <w:tc>
          <w:tcPr>
            <w:tcW w:w="2670" w:type="dxa"/>
            <w:vAlign w:val="center"/>
          </w:tcPr>
          <w:p w14:paraId="58B668B9"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烟（粉）尘</w:t>
            </w:r>
          </w:p>
        </w:tc>
        <w:tc>
          <w:tcPr>
            <w:tcW w:w="1264" w:type="dxa"/>
            <w:vAlign w:val="center"/>
          </w:tcPr>
          <w:p w14:paraId="68DC53ED"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3429" w:type="dxa"/>
            <w:gridSpan w:val="2"/>
            <w:vAlign w:val="center"/>
          </w:tcPr>
          <w:p w14:paraId="678C9951"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0.7848</w:t>
            </w:r>
          </w:p>
        </w:tc>
      </w:tr>
      <w:tr w:rsidR="001A5A3C" w:rsidRPr="001A5A3C" w14:paraId="0B4E0D92" w14:textId="77777777" w:rsidTr="00A40F6A">
        <w:trPr>
          <w:trHeight w:val="397"/>
          <w:jc w:val="center"/>
        </w:trPr>
        <w:tc>
          <w:tcPr>
            <w:tcW w:w="933" w:type="dxa"/>
            <w:vAlign w:val="center"/>
          </w:tcPr>
          <w:p w14:paraId="6B2E9F92"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4</w:t>
            </w:r>
          </w:p>
        </w:tc>
        <w:tc>
          <w:tcPr>
            <w:tcW w:w="2670" w:type="dxa"/>
            <w:vAlign w:val="center"/>
          </w:tcPr>
          <w:p w14:paraId="76AC8B70"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氮氧化物</w:t>
            </w:r>
          </w:p>
        </w:tc>
        <w:tc>
          <w:tcPr>
            <w:tcW w:w="1264" w:type="dxa"/>
            <w:vAlign w:val="center"/>
          </w:tcPr>
          <w:p w14:paraId="546E3B00"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3429" w:type="dxa"/>
            <w:gridSpan w:val="2"/>
            <w:vAlign w:val="center"/>
          </w:tcPr>
          <w:p w14:paraId="23DA5DD2"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6.1921</w:t>
            </w:r>
          </w:p>
        </w:tc>
      </w:tr>
      <w:tr w:rsidR="001A5A3C" w:rsidRPr="001A5A3C" w14:paraId="1AF7A284" w14:textId="77777777" w:rsidTr="00A40F6A">
        <w:trPr>
          <w:trHeight w:val="397"/>
          <w:jc w:val="center"/>
        </w:trPr>
        <w:tc>
          <w:tcPr>
            <w:tcW w:w="933" w:type="dxa"/>
            <w:vAlign w:val="center"/>
          </w:tcPr>
          <w:p w14:paraId="4C6B4A11"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6</w:t>
            </w:r>
          </w:p>
        </w:tc>
        <w:tc>
          <w:tcPr>
            <w:tcW w:w="2670" w:type="dxa"/>
            <w:vAlign w:val="center"/>
          </w:tcPr>
          <w:p w14:paraId="4B055893"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VOCs</w:t>
            </w:r>
          </w:p>
        </w:tc>
        <w:tc>
          <w:tcPr>
            <w:tcW w:w="1264" w:type="dxa"/>
            <w:vAlign w:val="center"/>
          </w:tcPr>
          <w:p w14:paraId="2723D68C"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3429" w:type="dxa"/>
            <w:gridSpan w:val="2"/>
            <w:vAlign w:val="center"/>
          </w:tcPr>
          <w:p w14:paraId="24EA75DA"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62.</w:t>
            </w:r>
            <w:r w:rsidRPr="001A5A3C">
              <w:rPr>
                <w:rFonts w:hint="eastAsia"/>
                <w:kern w:val="24"/>
                <w:sz w:val="21"/>
                <w:szCs w:val="21"/>
              </w:rPr>
              <w:t>5606</w:t>
            </w:r>
          </w:p>
          <w:p w14:paraId="51B8007D"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（不含循环冷却水系统为</w:t>
            </w:r>
            <w:r w:rsidRPr="001A5A3C">
              <w:rPr>
                <w:rFonts w:hint="eastAsia"/>
                <w:kern w:val="24"/>
                <w:sz w:val="21"/>
                <w:szCs w:val="21"/>
              </w:rPr>
              <w:t>48.0303</w:t>
            </w:r>
            <w:r w:rsidRPr="001A5A3C">
              <w:rPr>
                <w:rFonts w:hint="eastAsia"/>
                <w:kern w:val="24"/>
                <w:sz w:val="21"/>
                <w:szCs w:val="21"/>
              </w:rPr>
              <w:t>）</w:t>
            </w:r>
          </w:p>
        </w:tc>
      </w:tr>
      <w:tr w:rsidR="001A5A3C" w:rsidRPr="001A5A3C" w14:paraId="666063B1" w14:textId="77777777" w:rsidTr="00A40F6A">
        <w:trPr>
          <w:trHeight w:val="397"/>
          <w:jc w:val="center"/>
        </w:trPr>
        <w:tc>
          <w:tcPr>
            <w:tcW w:w="933" w:type="dxa"/>
            <w:vAlign w:val="center"/>
          </w:tcPr>
          <w:p w14:paraId="29225308"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7</w:t>
            </w:r>
          </w:p>
        </w:tc>
        <w:tc>
          <w:tcPr>
            <w:tcW w:w="2670" w:type="dxa"/>
            <w:vAlign w:val="center"/>
          </w:tcPr>
          <w:p w14:paraId="24D832C6"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非甲烷总烃</w:t>
            </w:r>
          </w:p>
        </w:tc>
        <w:tc>
          <w:tcPr>
            <w:tcW w:w="1264" w:type="dxa"/>
            <w:vAlign w:val="center"/>
          </w:tcPr>
          <w:p w14:paraId="152099BE"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3429" w:type="dxa"/>
            <w:gridSpan w:val="2"/>
            <w:vAlign w:val="center"/>
          </w:tcPr>
          <w:p w14:paraId="1EB6D043" w14:textId="77777777" w:rsidR="001A5A3C" w:rsidRPr="001A5A3C" w:rsidRDefault="001A5A3C" w:rsidP="001A5A3C">
            <w:pPr>
              <w:spacing w:line="240" w:lineRule="auto"/>
              <w:ind w:firstLineChars="0" w:firstLine="0"/>
              <w:jc w:val="center"/>
              <w:rPr>
                <w:color w:val="000000"/>
                <w:sz w:val="21"/>
                <w:szCs w:val="21"/>
              </w:rPr>
            </w:pPr>
            <w:r w:rsidRPr="001A5A3C">
              <w:rPr>
                <w:rFonts w:eastAsia="等线" w:hint="eastAsia"/>
                <w:sz w:val="21"/>
                <w:szCs w:val="21"/>
              </w:rPr>
              <w:t>55.9276</w:t>
            </w:r>
          </w:p>
        </w:tc>
      </w:tr>
      <w:tr w:rsidR="001A5A3C" w:rsidRPr="001A5A3C" w14:paraId="675BCC2C" w14:textId="77777777" w:rsidTr="00A40F6A">
        <w:trPr>
          <w:trHeight w:val="397"/>
          <w:jc w:val="center"/>
        </w:trPr>
        <w:tc>
          <w:tcPr>
            <w:tcW w:w="933" w:type="dxa"/>
            <w:vAlign w:val="center"/>
          </w:tcPr>
          <w:p w14:paraId="1ADD76D6"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8</w:t>
            </w:r>
          </w:p>
        </w:tc>
        <w:tc>
          <w:tcPr>
            <w:tcW w:w="2670" w:type="dxa"/>
            <w:vAlign w:val="center"/>
          </w:tcPr>
          <w:p w14:paraId="3D24BB0C"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甲醇</w:t>
            </w:r>
          </w:p>
        </w:tc>
        <w:tc>
          <w:tcPr>
            <w:tcW w:w="1264" w:type="dxa"/>
            <w:vAlign w:val="center"/>
          </w:tcPr>
          <w:p w14:paraId="452883E4"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3429" w:type="dxa"/>
            <w:gridSpan w:val="2"/>
            <w:vAlign w:val="center"/>
          </w:tcPr>
          <w:p w14:paraId="3E589513" w14:textId="77777777" w:rsidR="001A5A3C" w:rsidRPr="001A5A3C" w:rsidRDefault="001A5A3C" w:rsidP="001A5A3C">
            <w:pPr>
              <w:spacing w:line="240" w:lineRule="auto"/>
              <w:ind w:firstLineChars="0" w:firstLine="0"/>
              <w:jc w:val="center"/>
              <w:rPr>
                <w:color w:val="000000"/>
                <w:sz w:val="21"/>
                <w:szCs w:val="21"/>
              </w:rPr>
            </w:pPr>
            <w:r w:rsidRPr="001A5A3C">
              <w:rPr>
                <w:kern w:val="24"/>
                <w:sz w:val="21"/>
                <w:szCs w:val="21"/>
              </w:rPr>
              <w:t>1.65</w:t>
            </w:r>
            <w:r w:rsidRPr="001A5A3C">
              <w:rPr>
                <w:rFonts w:hint="eastAsia"/>
                <w:kern w:val="24"/>
                <w:sz w:val="21"/>
                <w:szCs w:val="21"/>
              </w:rPr>
              <w:t>62</w:t>
            </w:r>
          </w:p>
        </w:tc>
      </w:tr>
      <w:tr w:rsidR="001A5A3C" w:rsidRPr="001A5A3C" w14:paraId="15ACFE3A" w14:textId="77777777" w:rsidTr="00A40F6A">
        <w:trPr>
          <w:trHeight w:val="397"/>
          <w:jc w:val="center"/>
        </w:trPr>
        <w:tc>
          <w:tcPr>
            <w:tcW w:w="933" w:type="dxa"/>
            <w:vAlign w:val="center"/>
          </w:tcPr>
          <w:p w14:paraId="47B49EC2"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9</w:t>
            </w:r>
          </w:p>
        </w:tc>
        <w:tc>
          <w:tcPr>
            <w:tcW w:w="2670" w:type="dxa"/>
            <w:vAlign w:val="center"/>
          </w:tcPr>
          <w:p w14:paraId="773B4C18"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醋酸雾</w:t>
            </w:r>
          </w:p>
        </w:tc>
        <w:tc>
          <w:tcPr>
            <w:tcW w:w="1264" w:type="dxa"/>
            <w:vAlign w:val="center"/>
          </w:tcPr>
          <w:p w14:paraId="38E329D5"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3429" w:type="dxa"/>
            <w:gridSpan w:val="2"/>
            <w:vAlign w:val="center"/>
          </w:tcPr>
          <w:p w14:paraId="7DC8A69E"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4</w:t>
            </w:r>
            <w:r w:rsidRPr="001A5A3C">
              <w:rPr>
                <w:kern w:val="24"/>
                <w:sz w:val="21"/>
                <w:szCs w:val="21"/>
              </w:rPr>
              <w:t>.9768</w:t>
            </w:r>
          </w:p>
        </w:tc>
      </w:tr>
      <w:tr w:rsidR="001A5A3C" w:rsidRPr="001A5A3C" w14:paraId="33137BA8" w14:textId="77777777" w:rsidTr="00A40F6A">
        <w:trPr>
          <w:trHeight w:val="397"/>
          <w:jc w:val="center"/>
        </w:trPr>
        <w:tc>
          <w:tcPr>
            <w:tcW w:w="933" w:type="dxa"/>
            <w:vAlign w:val="center"/>
          </w:tcPr>
          <w:p w14:paraId="28A1B03E"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二</w:t>
            </w:r>
          </w:p>
        </w:tc>
        <w:tc>
          <w:tcPr>
            <w:tcW w:w="2670" w:type="dxa"/>
            <w:vAlign w:val="center"/>
          </w:tcPr>
          <w:p w14:paraId="5DF304B3"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废水</w:t>
            </w:r>
          </w:p>
        </w:tc>
        <w:tc>
          <w:tcPr>
            <w:tcW w:w="1264" w:type="dxa"/>
            <w:vAlign w:val="center"/>
          </w:tcPr>
          <w:p w14:paraId="4F08407C" w14:textId="77777777" w:rsidR="001A5A3C" w:rsidRPr="001A5A3C" w:rsidRDefault="001A5A3C" w:rsidP="001A5A3C">
            <w:pPr>
              <w:spacing w:line="240" w:lineRule="auto"/>
              <w:ind w:firstLineChars="0" w:firstLine="0"/>
              <w:jc w:val="center"/>
              <w:rPr>
                <w:kern w:val="24"/>
                <w:sz w:val="21"/>
                <w:szCs w:val="21"/>
              </w:rPr>
            </w:pPr>
          </w:p>
        </w:tc>
        <w:tc>
          <w:tcPr>
            <w:tcW w:w="1649" w:type="dxa"/>
            <w:vAlign w:val="center"/>
          </w:tcPr>
          <w:p w14:paraId="0A9EBFC0"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厂区排口</w:t>
            </w:r>
          </w:p>
        </w:tc>
        <w:tc>
          <w:tcPr>
            <w:tcW w:w="1780" w:type="dxa"/>
            <w:vAlign w:val="center"/>
          </w:tcPr>
          <w:p w14:paraId="072ECF0B" w14:textId="77777777" w:rsidR="001A5A3C" w:rsidRPr="001A5A3C" w:rsidRDefault="001A5A3C" w:rsidP="001A5A3C">
            <w:pPr>
              <w:spacing w:line="240" w:lineRule="exact"/>
              <w:ind w:firstLineChars="0" w:firstLine="0"/>
              <w:jc w:val="center"/>
              <w:rPr>
                <w:kern w:val="24"/>
                <w:sz w:val="21"/>
                <w:szCs w:val="21"/>
              </w:rPr>
            </w:pPr>
            <w:r w:rsidRPr="001A5A3C">
              <w:rPr>
                <w:rFonts w:hint="eastAsia"/>
                <w:kern w:val="24"/>
                <w:sz w:val="21"/>
                <w:szCs w:val="21"/>
              </w:rPr>
              <w:t>中石化洛阳分公司炼油污水处理厂</w:t>
            </w:r>
          </w:p>
          <w:p w14:paraId="29C98581" w14:textId="77777777" w:rsidR="001A5A3C" w:rsidRPr="001A5A3C" w:rsidRDefault="001A5A3C" w:rsidP="001A5A3C">
            <w:pPr>
              <w:spacing w:line="240" w:lineRule="exact"/>
              <w:ind w:firstLineChars="0" w:firstLine="0"/>
              <w:jc w:val="center"/>
              <w:rPr>
                <w:kern w:val="24"/>
                <w:sz w:val="21"/>
                <w:szCs w:val="21"/>
              </w:rPr>
            </w:pPr>
            <w:r w:rsidRPr="001A5A3C">
              <w:rPr>
                <w:rFonts w:hint="eastAsia"/>
                <w:kern w:val="24"/>
                <w:sz w:val="21"/>
                <w:szCs w:val="21"/>
              </w:rPr>
              <w:t>排口</w:t>
            </w:r>
          </w:p>
        </w:tc>
      </w:tr>
      <w:tr w:rsidR="001A5A3C" w:rsidRPr="001A5A3C" w14:paraId="52A0387B" w14:textId="77777777" w:rsidTr="00A40F6A">
        <w:trPr>
          <w:trHeight w:val="397"/>
          <w:jc w:val="center"/>
        </w:trPr>
        <w:tc>
          <w:tcPr>
            <w:tcW w:w="933" w:type="dxa"/>
            <w:vAlign w:val="center"/>
          </w:tcPr>
          <w:p w14:paraId="0D7BB50D"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1</w:t>
            </w:r>
          </w:p>
        </w:tc>
        <w:tc>
          <w:tcPr>
            <w:tcW w:w="2670" w:type="dxa"/>
            <w:vAlign w:val="center"/>
          </w:tcPr>
          <w:p w14:paraId="5DDD5F1B"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生产废水</w:t>
            </w:r>
          </w:p>
        </w:tc>
        <w:tc>
          <w:tcPr>
            <w:tcW w:w="1264" w:type="dxa"/>
            <w:vAlign w:val="center"/>
          </w:tcPr>
          <w:p w14:paraId="10966F2B" w14:textId="77777777" w:rsidR="001A5A3C" w:rsidRPr="001A5A3C" w:rsidRDefault="001A5A3C" w:rsidP="001A5A3C">
            <w:pPr>
              <w:spacing w:line="240" w:lineRule="auto"/>
              <w:ind w:firstLineChars="0" w:firstLine="0"/>
              <w:jc w:val="center"/>
              <w:rPr>
                <w:kern w:val="24"/>
                <w:sz w:val="21"/>
                <w:szCs w:val="21"/>
              </w:rPr>
            </w:pPr>
          </w:p>
        </w:tc>
        <w:tc>
          <w:tcPr>
            <w:tcW w:w="1649" w:type="dxa"/>
            <w:vAlign w:val="center"/>
          </w:tcPr>
          <w:p w14:paraId="76338EB9" w14:textId="77777777" w:rsidR="001A5A3C" w:rsidRPr="001A5A3C" w:rsidRDefault="001A5A3C" w:rsidP="001A5A3C">
            <w:pPr>
              <w:spacing w:line="240" w:lineRule="auto"/>
              <w:ind w:firstLineChars="0" w:firstLine="0"/>
              <w:jc w:val="center"/>
              <w:rPr>
                <w:kern w:val="24"/>
                <w:sz w:val="21"/>
                <w:szCs w:val="21"/>
              </w:rPr>
            </w:pPr>
          </w:p>
        </w:tc>
        <w:tc>
          <w:tcPr>
            <w:tcW w:w="1780" w:type="dxa"/>
            <w:vAlign w:val="center"/>
          </w:tcPr>
          <w:p w14:paraId="32F741B3" w14:textId="77777777" w:rsidR="001A5A3C" w:rsidRPr="001A5A3C" w:rsidRDefault="001A5A3C" w:rsidP="001A5A3C">
            <w:pPr>
              <w:spacing w:line="240" w:lineRule="auto"/>
              <w:ind w:firstLineChars="0" w:firstLine="0"/>
              <w:jc w:val="center"/>
              <w:rPr>
                <w:kern w:val="24"/>
                <w:sz w:val="21"/>
                <w:szCs w:val="21"/>
              </w:rPr>
            </w:pPr>
          </w:p>
        </w:tc>
      </w:tr>
      <w:tr w:rsidR="001A5A3C" w:rsidRPr="001A5A3C" w14:paraId="37095AF6" w14:textId="77777777" w:rsidTr="00A40F6A">
        <w:trPr>
          <w:trHeight w:val="397"/>
          <w:jc w:val="center"/>
        </w:trPr>
        <w:tc>
          <w:tcPr>
            <w:tcW w:w="933" w:type="dxa"/>
            <w:vAlign w:val="center"/>
          </w:tcPr>
          <w:p w14:paraId="67A3B952"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1.1</w:t>
            </w:r>
          </w:p>
        </w:tc>
        <w:tc>
          <w:tcPr>
            <w:tcW w:w="2670" w:type="dxa"/>
            <w:vAlign w:val="center"/>
          </w:tcPr>
          <w:p w14:paraId="0F097B8C"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废水量</w:t>
            </w:r>
          </w:p>
        </w:tc>
        <w:tc>
          <w:tcPr>
            <w:tcW w:w="1264" w:type="dxa"/>
            <w:vAlign w:val="center"/>
          </w:tcPr>
          <w:p w14:paraId="79D56DE4"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10</w:t>
            </w:r>
            <w:r w:rsidRPr="001A5A3C">
              <w:rPr>
                <w:kern w:val="24"/>
                <w:sz w:val="21"/>
                <w:szCs w:val="21"/>
                <w:vertAlign w:val="superscript"/>
              </w:rPr>
              <w:t>4</w:t>
            </w:r>
            <w:r w:rsidRPr="001A5A3C">
              <w:rPr>
                <w:kern w:val="24"/>
                <w:sz w:val="21"/>
                <w:szCs w:val="21"/>
              </w:rPr>
              <w:t>t/a</w:t>
            </w:r>
          </w:p>
        </w:tc>
        <w:tc>
          <w:tcPr>
            <w:tcW w:w="1649" w:type="dxa"/>
            <w:vAlign w:val="center"/>
          </w:tcPr>
          <w:p w14:paraId="0BE5C156"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8.0282</w:t>
            </w:r>
          </w:p>
        </w:tc>
        <w:tc>
          <w:tcPr>
            <w:tcW w:w="1780" w:type="dxa"/>
            <w:vAlign w:val="center"/>
          </w:tcPr>
          <w:p w14:paraId="0836BD50"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8.0282</w:t>
            </w:r>
          </w:p>
        </w:tc>
      </w:tr>
      <w:tr w:rsidR="001A5A3C" w:rsidRPr="001A5A3C" w14:paraId="43B929A8" w14:textId="77777777" w:rsidTr="00A40F6A">
        <w:trPr>
          <w:trHeight w:val="397"/>
          <w:jc w:val="center"/>
        </w:trPr>
        <w:tc>
          <w:tcPr>
            <w:tcW w:w="933" w:type="dxa"/>
            <w:vAlign w:val="center"/>
          </w:tcPr>
          <w:p w14:paraId="7CF37258"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1.2</w:t>
            </w:r>
          </w:p>
        </w:tc>
        <w:tc>
          <w:tcPr>
            <w:tcW w:w="2670" w:type="dxa"/>
            <w:vAlign w:val="center"/>
          </w:tcPr>
          <w:p w14:paraId="22769826"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石油类</w:t>
            </w:r>
          </w:p>
        </w:tc>
        <w:tc>
          <w:tcPr>
            <w:tcW w:w="1264" w:type="dxa"/>
            <w:vAlign w:val="center"/>
          </w:tcPr>
          <w:p w14:paraId="3AB7BF26"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1649" w:type="dxa"/>
            <w:vAlign w:val="center"/>
          </w:tcPr>
          <w:p w14:paraId="362CEA60"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2.8689</w:t>
            </w:r>
          </w:p>
        </w:tc>
        <w:tc>
          <w:tcPr>
            <w:tcW w:w="1780" w:type="dxa"/>
            <w:vAlign w:val="center"/>
          </w:tcPr>
          <w:p w14:paraId="742828FB"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0.0739</w:t>
            </w:r>
          </w:p>
        </w:tc>
      </w:tr>
      <w:tr w:rsidR="001A5A3C" w:rsidRPr="001A5A3C" w14:paraId="6F55E7B7" w14:textId="77777777" w:rsidTr="00A40F6A">
        <w:trPr>
          <w:trHeight w:val="397"/>
          <w:jc w:val="center"/>
        </w:trPr>
        <w:tc>
          <w:tcPr>
            <w:tcW w:w="933" w:type="dxa"/>
            <w:vAlign w:val="center"/>
          </w:tcPr>
          <w:p w14:paraId="317FF144"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1.3</w:t>
            </w:r>
          </w:p>
        </w:tc>
        <w:tc>
          <w:tcPr>
            <w:tcW w:w="2670" w:type="dxa"/>
            <w:vAlign w:val="center"/>
          </w:tcPr>
          <w:p w14:paraId="14579260"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COD</w:t>
            </w:r>
          </w:p>
        </w:tc>
        <w:tc>
          <w:tcPr>
            <w:tcW w:w="1264" w:type="dxa"/>
            <w:vAlign w:val="center"/>
          </w:tcPr>
          <w:p w14:paraId="7E972A17"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1649" w:type="dxa"/>
            <w:vAlign w:val="center"/>
          </w:tcPr>
          <w:p w14:paraId="08369D8F"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5.8904</w:t>
            </w:r>
          </w:p>
        </w:tc>
        <w:tc>
          <w:tcPr>
            <w:tcW w:w="1780" w:type="dxa"/>
            <w:vAlign w:val="center"/>
          </w:tcPr>
          <w:p w14:paraId="32472B53"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2.8986</w:t>
            </w:r>
          </w:p>
        </w:tc>
      </w:tr>
      <w:tr w:rsidR="001A5A3C" w:rsidRPr="001A5A3C" w14:paraId="26BB3DCC" w14:textId="77777777" w:rsidTr="00A40F6A">
        <w:trPr>
          <w:trHeight w:val="397"/>
          <w:jc w:val="center"/>
        </w:trPr>
        <w:tc>
          <w:tcPr>
            <w:tcW w:w="933" w:type="dxa"/>
            <w:vAlign w:val="center"/>
          </w:tcPr>
          <w:p w14:paraId="4DA74C25"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2</w:t>
            </w:r>
          </w:p>
        </w:tc>
        <w:tc>
          <w:tcPr>
            <w:tcW w:w="2670" w:type="dxa"/>
            <w:vAlign w:val="center"/>
          </w:tcPr>
          <w:p w14:paraId="2620FA3D"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生活污水</w:t>
            </w:r>
          </w:p>
        </w:tc>
        <w:tc>
          <w:tcPr>
            <w:tcW w:w="1264" w:type="dxa"/>
            <w:vAlign w:val="center"/>
          </w:tcPr>
          <w:p w14:paraId="5A2CC4FC" w14:textId="77777777" w:rsidR="001A5A3C" w:rsidRPr="001A5A3C" w:rsidRDefault="001A5A3C" w:rsidP="001A5A3C">
            <w:pPr>
              <w:spacing w:line="240" w:lineRule="auto"/>
              <w:ind w:firstLineChars="0" w:firstLine="0"/>
              <w:jc w:val="center"/>
              <w:rPr>
                <w:kern w:val="24"/>
                <w:sz w:val="21"/>
                <w:szCs w:val="21"/>
              </w:rPr>
            </w:pPr>
          </w:p>
        </w:tc>
        <w:tc>
          <w:tcPr>
            <w:tcW w:w="1649" w:type="dxa"/>
            <w:vAlign w:val="center"/>
          </w:tcPr>
          <w:p w14:paraId="028DD4B0" w14:textId="77777777" w:rsidR="001A5A3C" w:rsidRPr="001A5A3C" w:rsidRDefault="001A5A3C" w:rsidP="001A5A3C">
            <w:pPr>
              <w:spacing w:line="240" w:lineRule="auto"/>
              <w:ind w:firstLineChars="0" w:firstLine="0"/>
              <w:jc w:val="center"/>
              <w:rPr>
                <w:color w:val="000000"/>
                <w:sz w:val="21"/>
                <w:szCs w:val="21"/>
              </w:rPr>
            </w:pPr>
          </w:p>
        </w:tc>
        <w:tc>
          <w:tcPr>
            <w:tcW w:w="1780" w:type="dxa"/>
            <w:vAlign w:val="center"/>
          </w:tcPr>
          <w:p w14:paraId="16250EF3" w14:textId="77777777" w:rsidR="001A5A3C" w:rsidRPr="001A5A3C" w:rsidRDefault="001A5A3C" w:rsidP="001A5A3C">
            <w:pPr>
              <w:spacing w:line="240" w:lineRule="auto"/>
              <w:ind w:firstLineChars="0" w:firstLine="0"/>
              <w:jc w:val="center"/>
              <w:rPr>
                <w:color w:val="000000"/>
                <w:sz w:val="21"/>
                <w:szCs w:val="21"/>
              </w:rPr>
            </w:pPr>
          </w:p>
        </w:tc>
      </w:tr>
      <w:tr w:rsidR="001A5A3C" w:rsidRPr="001A5A3C" w14:paraId="0384578D" w14:textId="77777777" w:rsidTr="00A40F6A">
        <w:trPr>
          <w:trHeight w:val="397"/>
          <w:jc w:val="center"/>
        </w:trPr>
        <w:tc>
          <w:tcPr>
            <w:tcW w:w="933" w:type="dxa"/>
            <w:vAlign w:val="center"/>
          </w:tcPr>
          <w:p w14:paraId="783E8A75"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2.1</w:t>
            </w:r>
          </w:p>
        </w:tc>
        <w:tc>
          <w:tcPr>
            <w:tcW w:w="2670" w:type="dxa"/>
            <w:vAlign w:val="center"/>
          </w:tcPr>
          <w:p w14:paraId="1252920F"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废水量</w:t>
            </w:r>
          </w:p>
        </w:tc>
        <w:tc>
          <w:tcPr>
            <w:tcW w:w="1264" w:type="dxa"/>
            <w:vAlign w:val="center"/>
          </w:tcPr>
          <w:p w14:paraId="04B9FE21"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10</w:t>
            </w:r>
            <w:r w:rsidRPr="001A5A3C">
              <w:rPr>
                <w:kern w:val="24"/>
                <w:sz w:val="21"/>
                <w:szCs w:val="21"/>
                <w:vertAlign w:val="superscript"/>
              </w:rPr>
              <w:t>4</w:t>
            </w:r>
            <w:r w:rsidRPr="001A5A3C">
              <w:rPr>
                <w:kern w:val="24"/>
                <w:sz w:val="21"/>
                <w:szCs w:val="21"/>
              </w:rPr>
              <w:t>t/a</w:t>
            </w:r>
          </w:p>
        </w:tc>
        <w:tc>
          <w:tcPr>
            <w:tcW w:w="1649" w:type="dxa"/>
            <w:vAlign w:val="center"/>
          </w:tcPr>
          <w:p w14:paraId="6E56DFB3"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3.056</w:t>
            </w:r>
          </w:p>
        </w:tc>
        <w:tc>
          <w:tcPr>
            <w:tcW w:w="1780" w:type="dxa"/>
            <w:vAlign w:val="center"/>
          </w:tcPr>
          <w:p w14:paraId="15D0BA36"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3.056</w:t>
            </w:r>
          </w:p>
        </w:tc>
      </w:tr>
      <w:tr w:rsidR="001A5A3C" w:rsidRPr="001A5A3C" w14:paraId="78DC1428" w14:textId="77777777" w:rsidTr="00A40F6A">
        <w:trPr>
          <w:trHeight w:val="397"/>
          <w:jc w:val="center"/>
        </w:trPr>
        <w:tc>
          <w:tcPr>
            <w:tcW w:w="933" w:type="dxa"/>
            <w:vAlign w:val="center"/>
          </w:tcPr>
          <w:p w14:paraId="071F7CF7"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2.2</w:t>
            </w:r>
          </w:p>
        </w:tc>
        <w:tc>
          <w:tcPr>
            <w:tcW w:w="2670" w:type="dxa"/>
            <w:vAlign w:val="center"/>
          </w:tcPr>
          <w:p w14:paraId="5E09C0CF"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COD</w:t>
            </w:r>
          </w:p>
        </w:tc>
        <w:tc>
          <w:tcPr>
            <w:tcW w:w="1264" w:type="dxa"/>
            <w:vAlign w:val="center"/>
          </w:tcPr>
          <w:p w14:paraId="37369E11"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1649" w:type="dxa"/>
            <w:vAlign w:val="center"/>
          </w:tcPr>
          <w:p w14:paraId="455AB5FC"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10.6960</w:t>
            </w:r>
          </w:p>
        </w:tc>
        <w:tc>
          <w:tcPr>
            <w:tcW w:w="1780" w:type="dxa"/>
            <w:vAlign w:val="center"/>
          </w:tcPr>
          <w:p w14:paraId="44046D26"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1.2166</w:t>
            </w:r>
          </w:p>
        </w:tc>
      </w:tr>
      <w:tr w:rsidR="001A5A3C" w:rsidRPr="001A5A3C" w14:paraId="243E391E" w14:textId="77777777" w:rsidTr="00A40F6A">
        <w:trPr>
          <w:trHeight w:val="397"/>
          <w:jc w:val="center"/>
        </w:trPr>
        <w:tc>
          <w:tcPr>
            <w:tcW w:w="933" w:type="dxa"/>
            <w:vAlign w:val="center"/>
          </w:tcPr>
          <w:p w14:paraId="2DFE3C11"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2.3</w:t>
            </w:r>
          </w:p>
        </w:tc>
        <w:tc>
          <w:tcPr>
            <w:tcW w:w="2670" w:type="dxa"/>
            <w:vAlign w:val="center"/>
          </w:tcPr>
          <w:p w14:paraId="0D5323A2"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NH</w:t>
            </w:r>
            <w:r w:rsidRPr="001A5A3C">
              <w:rPr>
                <w:kern w:val="24"/>
                <w:sz w:val="21"/>
                <w:szCs w:val="21"/>
                <w:vertAlign w:val="subscript"/>
              </w:rPr>
              <w:t>3</w:t>
            </w:r>
            <w:r w:rsidRPr="001A5A3C">
              <w:rPr>
                <w:kern w:val="24"/>
                <w:sz w:val="21"/>
                <w:szCs w:val="21"/>
              </w:rPr>
              <w:t>-N</w:t>
            </w:r>
          </w:p>
        </w:tc>
        <w:tc>
          <w:tcPr>
            <w:tcW w:w="1264" w:type="dxa"/>
            <w:vAlign w:val="center"/>
          </w:tcPr>
          <w:p w14:paraId="498AADF5"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1649" w:type="dxa"/>
            <w:vAlign w:val="center"/>
          </w:tcPr>
          <w:p w14:paraId="68405B01"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0.9168</w:t>
            </w:r>
          </w:p>
        </w:tc>
        <w:tc>
          <w:tcPr>
            <w:tcW w:w="1780" w:type="dxa"/>
            <w:vAlign w:val="center"/>
          </w:tcPr>
          <w:p w14:paraId="07F02EC0"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0.0189</w:t>
            </w:r>
          </w:p>
        </w:tc>
      </w:tr>
      <w:tr w:rsidR="001A5A3C" w:rsidRPr="001A5A3C" w14:paraId="20D41F7F" w14:textId="77777777" w:rsidTr="00A40F6A">
        <w:trPr>
          <w:trHeight w:val="397"/>
          <w:jc w:val="center"/>
        </w:trPr>
        <w:tc>
          <w:tcPr>
            <w:tcW w:w="933" w:type="dxa"/>
            <w:vMerge w:val="restart"/>
            <w:vAlign w:val="center"/>
          </w:tcPr>
          <w:p w14:paraId="022204AD"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小计</w:t>
            </w:r>
          </w:p>
        </w:tc>
        <w:tc>
          <w:tcPr>
            <w:tcW w:w="2670" w:type="dxa"/>
            <w:vAlign w:val="center"/>
          </w:tcPr>
          <w:p w14:paraId="6E1A0CFA"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COD</w:t>
            </w:r>
          </w:p>
        </w:tc>
        <w:tc>
          <w:tcPr>
            <w:tcW w:w="1264" w:type="dxa"/>
            <w:vAlign w:val="center"/>
          </w:tcPr>
          <w:p w14:paraId="7870D27F"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1649" w:type="dxa"/>
            <w:vAlign w:val="center"/>
          </w:tcPr>
          <w:p w14:paraId="1B4856D6"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16.5864</w:t>
            </w:r>
          </w:p>
        </w:tc>
        <w:tc>
          <w:tcPr>
            <w:tcW w:w="1780" w:type="dxa"/>
            <w:vAlign w:val="center"/>
          </w:tcPr>
          <w:p w14:paraId="41381D98"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4.1152</w:t>
            </w:r>
          </w:p>
        </w:tc>
      </w:tr>
      <w:tr w:rsidR="001A5A3C" w:rsidRPr="001A5A3C" w14:paraId="46147DEF" w14:textId="77777777" w:rsidTr="00A40F6A">
        <w:trPr>
          <w:trHeight w:val="397"/>
          <w:jc w:val="center"/>
        </w:trPr>
        <w:tc>
          <w:tcPr>
            <w:tcW w:w="933" w:type="dxa"/>
            <w:vMerge/>
            <w:vAlign w:val="center"/>
          </w:tcPr>
          <w:p w14:paraId="04C9055C" w14:textId="77777777" w:rsidR="001A5A3C" w:rsidRPr="001A5A3C" w:rsidRDefault="001A5A3C" w:rsidP="001A5A3C">
            <w:pPr>
              <w:spacing w:line="240" w:lineRule="auto"/>
              <w:ind w:firstLineChars="0" w:firstLine="0"/>
              <w:jc w:val="center"/>
              <w:rPr>
                <w:kern w:val="24"/>
                <w:sz w:val="21"/>
                <w:szCs w:val="21"/>
              </w:rPr>
            </w:pPr>
          </w:p>
        </w:tc>
        <w:tc>
          <w:tcPr>
            <w:tcW w:w="2670" w:type="dxa"/>
            <w:vAlign w:val="center"/>
          </w:tcPr>
          <w:p w14:paraId="2EDF5312"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NH</w:t>
            </w:r>
            <w:r w:rsidRPr="001A5A3C">
              <w:rPr>
                <w:kern w:val="24"/>
                <w:sz w:val="21"/>
                <w:szCs w:val="21"/>
                <w:vertAlign w:val="subscript"/>
              </w:rPr>
              <w:t>3</w:t>
            </w:r>
            <w:r w:rsidRPr="001A5A3C">
              <w:rPr>
                <w:kern w:val="24"/>
                <w:sz w:val="21"/>
                <w:szCs w:val="21"/>
              </w:rPr>
              <w:t>-N</w:t>
            </w:r>
          </w:p>
        </w:tc>
        <w:tc>
          <w:tcPr>
            <w:tcW w:w="1264" w:type="dxa"/>
            <w:vAlign w:val="center"/>
          </w:tcPr>
          <w:p w14:paraId="4882994E"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1649" w:type="dxa"/>
            <w:vAlign w:val="center"/>
          </w:tcPr>
          <w:p w14:paraId="55400EEA"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0.9168</w:t>
            </w:r>
          </w:p>
        </w:tc>
        <w:tc>
          <w:tcPr>
            <w:tcW w:w="1780" w:type="dxa"/>
            <w:vAlign w:val="center"/>
          </w:tcPr>
          <w:p w14:paraId="15890F16"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0.0189</w:t>
            </w:r>
          </w:p>
        </w:tc>
      </w:tr>
      <w:tr w:rsidR="001A5A3C" w:rsidRPr="001A5A3C" w14:paraId="4D080AC9" w14:textId="77777777" w:rsidTr="00A40F6A">
        <w:trPr>
          <w:trHeight w:val="397"/>
          <w:jc w:val="center"/>
        </w:trPr>
        <w:tc>
          <w:tcPr>
            <w:tcW w:w="933" w:type="dxa"/>
            <w:vAlign w:val="center"/>
          </w:tcPr>
          <w:p w14:paraId="1B30037B"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三</w:t>
            </w:r>
          </w:p>
        </w:tc>
        <w:tc>
          <w:tcPr>
            <w:tcW w:w="2670" w:type="dxa"/>
            <w:vAlign w:val="center"/>
          </w:tcPr>
          <w:p w14:paraId="1C024E5E"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固体废物</w:t>
            </w:r>
          </w:p>
        </w:tc>
        <w:tc>
          <w:tcPr>
            <w:tcW w:w="1264" w:type="dxa"/>
            <w:vAlign w:val="center"/>
          </w:tcPr>
          <w:p w14:paraId="1F8526F8" w14:textId="77777777" w:rsidR="001A5A3C" w:rsidRPr="001A5A3C" w:rsidRDefault="001A5A3C" w:rsidP="001A5A3C">
            <w:pPr>
              <w:spacing w:line="240" w:lineRule="auto"/>
              <w:ind w:firstLineChars="0" w:firstLine="0"/>
              <w:jc w:val="center"/>
              <w:rPr>
                <w:kern w:val="24"/>
                <w:sz w:val="21"/>
                <w:szCs w:val="21"/>
              </w:rPr>
            </w:pPr>
          </w:p>
        </w:tc>
        <w:tc>
          <w:tcPr>
            <w:tcW w:w="3429" w:type="dxa"/>
            <w:gridSpan w:val="2"/>
            <w:vAlign w:val="center"/>
          </w:tcPr>
          <w:p w14:paraId="5234C21F"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处理量</w:t>
            </w:r>
          </w:p>
        </w:tc>
      </w:tr>
      <w:tr w:rsidR="001A5A3C" w:rsidRPr="001A5A3C" w14:paraId="309E57FF" w14:textId="77777777" w:rsidTr="00A40F6A">
        <w:trPr>
          <w:trHeight w:val="397"/>
          <w:jc w:val="center"/>
        </w:trPr>
        <w:tc>
          <w:tcPr>
            <w:tcW w:w="933" w:type="dxa"/>
            <w:vAlign w:val="center"/>
          </w:tcPr>
          <w:p w14:paraId="48928D99"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1</w:t>
            </w:r>
          </w:p>
        </w:tc>
        <w:tc>
          <w:tcPr>
            <w:tcW w:w="2670" w:type="dxa"/>
            <w:vAlign w:val="center"/>
          </w:tcPr>
          <w:p w14:paraId="394EF27C" w14:textId="77777777" w:rsidR="001A5A3C" w:rsidRPr="001A5A3C" w:rsidRDefault="001A5A3C" w:rsidP="001A5A3C">
            <w:pPr>
              <w:spacing w:line="240" w:lineRule="exact"/>
              <w:ind w:firstLineChars="0" w:firstLine="0"/>
              <w:jc w:val="left"/>
              <w:rPr>
                <w:kern w:val="24"/>
                <w:sz w:val="21"/>
                <w:szCs w:val="21"/>
              </w:rPr>
            </w:pPr>
            <w:r w:rsidRPr="001A5A3C">
              <w:rPr>
                <w:rFonts w:hint="eastAsia"/>
                <w:kern w:val="24"/>
                <w:sz w:val="21"/>
                <w:szCs w:val="21"/>
              </w:rPr>
              <w:t>废分子筛、废水解剂、废脱硫剂、废催化剂、废碱液、废醋酸净化剂、废酯化催化剂、废瓷球等。</w:t>
            </w:r>
          </w:p>
        </w:tc>
        <w:tc>
          <w:tcPr>
            <w:tcW w:w="1264" w:type="dxa"/>
            <w:vAlign w:val="center"/>
          </w:tcPr>
          <w:p w14:paraId="24B958F6" w14:textId="77777777" w:rsidR="001A5A3C" w:rsidRPr="001A5A3C" w:rsidRDefault="001A5A3C" w:rsidP="001A5A3C">
            <w:pPr>
              <w:spacing w:line="240" w:lineRule="auto"/>
              <w:ind w:firstLineChars="0" w:firstLine="0"/>
              <w:jc w:val="center"/>
              <w:rPr>
                <w:kern w:val="24"/>
                <w:sz w:val="21"/>
                <w:szCs w:val="21"/>
              </w:rPr>
            </w:pPr>
            <w:r w:rsidRPr="001A5A3C">
              <w:rPr>
                <w:kern w:val="24"/>
                <w:sz w:val="21"/>
                <w:szCs w:val="21"/>
              </w:rPr>
              <w:t>t/a</w:t>
            </w:r>
          </w:p>
        </w:tc>
        <w:tc>
          <w:tcPr>
            <w:tcW w:w="3429" w:type="dxa"/>
            <w:gridSpan w:val="2"/>
            <w:vAlign w:val="center"/>
          </w:tcPr>
          <w:p w14:paraId="7596AE01"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178.52</w:t>
            </w:r>
          </w:p>
        </w:tc>
      </w:tr>
      <w:tr w:rsidR="001A5A3C" w:rsidRPr="001A5A3C" w14:paraId="6DC186F9" w14:textId="77777777" w:rsidTr="00A40F6A">
        <w:trPr>
          <w:trHeight w:val="397"/>
          <w:jc w:val="center"/>
        </w:trPr>
        <w:tc>
          <w:tcPr>
            <w:tcW w:w="933" w:type="dxa"/>
            <w:vAlign w:val="center"/>
          </w:tcPr>
          <w:p w14:paraId="45A2A063"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四</w:t>
            </w:r>
          </w:p>
        </w:tc>
        <w:tc>
          <w:tcPr>
            <w:tcW w:w="2670" w:type="dxa"/>
            <w:vAlign w:val="center"/>
          </w:tcPr>
          <w:p w14:paraId="0AEFCC23" w14:textId="77777777" w:rsidR="001A5A3C" w:rsidRPr="001A5A3C" w:rsidRDefault="001A5A3C" w:rsidP="001A5A3C">
            <w:pPr>
              <w:spacing w:line="240" w:lineRule="auto"/>
              <w:ind w:firstLineChars="0" w:firstLine="0"/>
              <w:jc w:val="center"/>
              <w:rPr>
                <w:kern w:val="24"/>
                <w:sz w:val="21"/>
                <w:szCs w:val="21"/>
              </w:rPr>
            </w:pPr>
            <w:r w:rsidRPr="001A5A3C">
              <w:rPr>
                <w:rFonts w:hint="eastAsia"/>
                <w:kern w:val="24"/>
                <w:sz w:val="21"/>
                <w:szCs w:val="21"/>
              </w:rPr>
              <w:t>噪声</w:t>
            </w:r>
          </w:p>
        </w:tc>
        <w:tc>
          <w:tcPr>
            <w:tcW w:w="4693" w:type="dxa"/>
            <w:gridSpan w:val="3"/>
            <w:vAlign w:val="center"/>
          </w:tcPr>
          <w:p w14:paraId="2C7709D9" w14:textId="77777777" w:rsidR="001A5A3C" w:rsidRPr="001A5A3C" w:rsidRDefault="001A5A3C" w:rsidP="001A5A3C">
            <w:pPr>
              <w:spacing w:line="240" w:lineRule="auto"/>
              <w:ind w:firstLineChars="0" w:firstLine="0"/>
              <w:jc w:val="left"/>
              <w:rPr>
                <w:kern w:val="24"/>
                <w:sz w:val="21"/>
                <w:szCs w:val="21"/>
              </w:rPr>
            </w:pPr>
            <w:r w:rsidRPr="001A5A3C">
              <w:rPr>
                <w:rFonts w:hint="eastAsia"/>
                <w:kern w:val="24"/>
                <w:sz w:val="21"/>
                <w:szCs w:val="21"/>
              </w:rPr>
              <w:t>各种机泵、压缩机、空冷器及凉水塔等，噪声级在</w:t>
            </w:r>
            <w:r w:rsidRPr="001A5A3C">
              <w:rPr>
                <w:kern w:val="24"/>
                <w:sz w:val="21"/>
                <w:szCs w:val="21"/>
              </w:rPr>
              <w:t>85-95</w:t>
            </w:r>
            <w:r w:rsidRPr="001A5A3C">
              <w:rPr>
                <w:rFonts w:hint="eastAsia"/>
                <w:kern w:val="24"/>
                <w:sz w:val="21"/>
                <w:szCs w:val="21"/>
              </w:rPr>
              <w:t>dB</w:t>
            </w:r>
            <w:r w:rsidRPr="001A5A3C">
              <w:rPr>
                <w:kern w:val="24"/>
                <w:sz w:val="21"/>
                <w:szCs w:val="21"/>
              </w:rPr>
              <w:t>(A)</w:t>
            </w:r>
            <w:r w:rsidRPr="001A5A3C">
              <w:rPr>
                <w:rFonts w:hint="eastAsia"/>
                <w:kern w:val="24"/>
                <w:sz w:val="21"/>
                <w:szCs w:val="21"/>
              </w:rPr>
              <w:t>之间。</w:t>
            </w:r>
          </w:p>
        </w:tc>
      </w:tr>
    </w:tbl>
    <w:p w14:paraId="3463E0B0" w14:textId="77777777" w:rsidR="001A5A3C" w:rsidRPr="001A5A3C" w:rsidRDefault="001A5A3C" w:rsidP="001A5A3C">
      <w:pPr>
        <w:spacing w:line="20" w:lineRule="exact"/>
        <w:ind w:firstLineChars="0" w:firstLine="0"/>
        <w:rPr>
          <w:b/>
          <w:u w:val="single"/>
        </w:rPr>
      </w:pPr>
    </w:p>
    <w:p w14:paraId="76AF9EDE" w14:textId="77777777" w:rsidR="001A5A3C" w:rsidRPr="001A5A3C" w:rsidRDefault="001A5A3C" w:rsidP="001A5A3C">
      <w:pPr>
        <w:spacing w:line="20" w:lineRule="exact"/>
        <w:ind w:firstLineChars="0" w:firstLine="0"/>
        <w:rPr>
          <w:b/>
          <w:u w:val="single"/>
        </w:rPr>
      </w:pPr>
    </w:p>
    <w:p w14:paraId="4A6EB02C" w14:textId="77777777" w:rsidR="001A5A3C" w:rsidRPr="001A5A3C" w:rsidRDefault="001A5A3C" w:rsidP="001A5A3C">
      <w:pPr>
        <w:autoSpaceDE w:val="0"/>
        <w:autoSpaceDN w:val="0"/>
        <w:adjustRightInd w:val="0"/>
        <w:snapToGrid w:val="0"/>
        <w:spacing w:line="240" w:lineRule="auto"/>
        <w:ind w:firstLineChars="0" w:firstLine="0"/>
        <w:jc w:val="left"/>
        <w:rPr>
          <w:bCs/>
          <w:sz w:val="21"/>
        </w:rPr>
      </w:pPr>
      <w:r w:rsidRPr="001A5A3C">
        <w:rPr>
          <w:bCs/>
          <w:sz w:val="21"/>
        </w:rPr>
        <w:t>注：</w:t>
      </w:r>
      <w:r w:rsidRPr="001A5A3C">
        <w:rPr>
          <w:rFonts w:hint="eastAsia"/>
          <w:bCs/>
          <w:sz w:val="21"/>
        </w:rPr>
        <w:t>以上污染物排放统计按全厂装置运行考虑计算。</w:t>
      </w:r>
    </w:p>
    <w:p w14:paraId="136955D7" w14:textId="77777777" w:rsidR="001A5A3C" w:rsidRPr="001A5A3C" w:rsidRDefault="001A5A3C" w:rsidP="001A5A3C">
      <w:pPr>
        <w:spacing w:line="420" w:lineRule="auto"/>
        <w:ind w:firstLine="640"/>
        <w:rPr>
          <w:rFonts w:eastAsia="黑体"/>
          <w:bCs/>
          <w:sz w:val="32"/>
          <w:szCs w:val="32"/>
        </w:rPr>
      </w:pPr>
      <w:bookmarkStart w:id="128" w:name="_Toc423967663"/>
      <w:bookmarkStart w:id="129" w:name="_Toc27646600"/>
      <w:bookmarkStart w:id="130" w:name="_Toc3993341"/>
      <w:bookmarkEnd w:id="84"/>
      <w:bookmarkEnd w:id="127"/>
    </w:p>
    <w:p w14:paraId="4B0EC204" w14:textId="77777777" w:rsidR="001A5A3C" w:rsidRPr="001A5A3C" w:rsidRDefault="001A5A3C" w:rsidP="001A5A3C">
      <w:pPr>
        <w:spacing w:before="120" w:after="120" w:line="312" w:lineRule="auto"/>
        <w:ind w:firstLine="480"/>
        <w:rPr>
          <w:rFonts w:ascii="Calibri" w:hAnsi="Calibri" w:cs="宋体"/>
          <w:szCs w:val="20"/>
        </w:rPr>
      </w:pPr>
    </w:p>
    <w:p w14:paraId="1035F40A" w14:textId="77777777" w:rsidR="001A5A3C" w:rsidRPr="001A5A3C" w:rsidRDefault="001A5A3C" w:rsidP="001A5A3C">
      <w:pPr>
        <w:spacing w:before="120" w:after="120" w:line="312" w:lineRule="auto"/>
        <w:ind w:firstLine="480"/>
        <w:rPr>
          <w:rFonts w:ascii="Calibri" w:hAnsi="Calibri" w:cs="宋体"/>
          <w:szCs w:val="20"/>
        </w:rPr>
      </w:pPr>
    </w:p>
    <w:p w14:paraId="00DFDC48" w14:textId="77777777" w:rsidR="001A5A3C" w:rsidRPr="001A5A3C" w:rsidRDefault="001A5A3C" w:rsidP="001A5A3C">
      <w:pPr>
        <w:keepNext/>
        <w:keepLines/>
        <w:tabs>
          <w:tab w:val="left" w:pos="482"/>
          <w:tab w:val="left" w:pos="1049"/>
        </w:tabs>
        <w:spacing w:before="20" w:after="20"/>
        <w:ind w:firstLineChars="0" w:firstLine="0"/>
        <w:outlineLvl w:val="1"/>
        <w:rPr>
          <w:rFonts w:eastAsia="黑体"/>
          <w:bCs/>
          <w:sz w:val="32"/>
          <w:szCs w:val="32"/>
        </w:rPr>
      </w:pPr>
      <w:bookmarkStart w:id="131" w:name="_Toc88483611"/>
      <w:r w:rsidRPr="001A5A3C">
        <w:rPr>
          <w:rFonts w:eastAsia="黑体" w:hint="eastAsia"/>
          <w:bCs/>
          <w:sz w:val="32"/>
          <w:szCs w:val="32"/>
        </w:rPr>
        <w:lastRenderedPageBreak/>
        <w:t>2.</w:t>
      </w:r>
      <w:r w:rsidRPr="001A5A3C">
        <w:rPr>
          <w:rFonts w:eastAsia="黑体"/>
          <w:bCs/>
          <w:sz w:val="32"/>
          <w:szCs w:val="32"/>
        </w:rPr>
        <w:t>8</w:t>
      </w:r>
      <w:r w:rsidRPr="001A5A3C">
        <w:rPr>
          <w:rFonts w:eastAsia="黑体" w:hint="eastAsia"/>
          <w:bCs/>
          <w:sz w:val="32"/>
          <w:szCs w:val="32"/>
        </w:rPr>
        <w:t>现有及在建工程存在的环保问题</w:t>
      </w:r>
      <w:bookmarkEnd w:id="128"/>
      <w:r w:rsidRPr="001A5A3C">
        <w:rPr>
          <w:rFonts w:eastAsia="黑体" w:hint="eastAsia"/>
          <w:bCs/>
          <w:sz w:val="32"/>
          <w:szCs w:val="32"/>
        </w:rPr>
        <w:t>及整改要求</w:t>
      </w:r>
      <w:bookmarkEnd w:id="129"/>
      <w:bookmarkEnd w:id="130"/>
      <w:bookmarkEnd w:id="131"/>
    </w:p>
    <w:p w14:paraId="271275EC" w14:textId="77777777" w:rsidR="001A5A3C" w:rsidRPr="001A5A3C" w:rsidRDefault="001A5A3C" w:rsidP="001A5A3C">
      <w:pPr>
        <w:spacing w:line="420" w:lineRule="auto"/>
        <w:ind w:firstLine="480"/>
        <w:rPr>
          <w:bCs/>
          <w:szCs w:val="22"/>
        </w:rPr>
      </w:pPr>
      <w:r w:rsidRPr="001A5A3C">
        <w:rPr>
          <w:rFonts w:hint="eastAsia"/>
          <w:bCs/>
          <w:szCs w:val="22"/>
        </w:rPr>
        <w:t>根据现场调查，宏力化工公司目前所有项目均按照环评报告所提出的各项预防措施及环评批复意见中的要求，配套建设了一系列污染防治设施，除在建工程外，其余均通过了环保设施竣工验收。同时在</w:t>
      </w:r>
      <w:r w:rsidRPr="001A5A3C">
        <w:rPr>
          <w:rFonts w:hint="eastAsia"/>
          <w:bCs/>
          <w:szCs w:val="22"/>
        </w:rPr>
        <w:t>2</w:t>
      </w:r>
      <w:r w:rsidRPr="001A5A3C">
        <w:rPr>
          <w:bCs/>
          <w:szCs w:val="22"/>
        </w:rPr>
        <w:t>017</w:t>
      </w:r>
      <w:r w:rsidRPr="001A5A3C">
        <w:rPr>
          <w:rFonts w:hint="eastAsia"/>
          <w:bCs/>
          <w:szCs w:val="22"/>
        </w:rPr>
        <w:t>年公司按照《“十三五”挥发性有机物污染防治工作方案》的通知（环大气</w:t>
      </w:r>
      <w:r w:rsidRPr="001A5A3C">
        <w:rPr>
          <w:rFonts w:hint="eastAsia"/>
          <w:bCs/>
          <w:szCs w:val="22"/>
        </w:rPr>
        <w:t>[2017]121</w:t>
      </w:r>
      <w:r w:rsidRPr="001A5A3C">
        <w:rPr>
          <w:rFonts w:hint="eastAsia"/>
          <w:bCs/>
          <w:szCs w:val="22"/>
        </w:rPr>
        <w:t>号）及《河南省</w:t>
      </w:r>
      <w:r w:rsidRPr="001A5A3C">
        <w:rPr>
          <w:rFonts w:hint="eastAsia"/>
          <w:bCs/>
          <w:szCs w:val="22"/>
        </w:rPr>
        <w:t>2017</w:t>
      </w:r>
      <w:r w:rsidRPr="001A5A3C">
        <w:rPr>
          <w:rFonts w:hint="eastAsia"/>
          <w:bCs/>
          <w:szCs w:val="22"/>
        </w:rPr>
        <w:t>年挥发性有机物专项治理工作方案》（豫环文</w:t>
      </w:r>
      <w:r w:rsidRPr="001A5A3C">
        <w:rPr>
          <w:rFonts w:hint="eastAsia"/>
          <w:bCs/>
          <w:szCs w:val="22"/>
        </w:rPr>
        <w:t>[2017]160</w:t>
      </w:r>
      <w:r w:rsidRPr="001A5A3C">
        <w:rPr>
          <w:rFonts w:hint="eastAsia"/>
          <w:bCs/>
          <w:szCs w:val="22"/>
        </w:rPr>
        <w:t>号）的要求，对厂区开展了</w:t>
      </w:r>
      <w:r w:rsidRPr="001A5A3C">
        <w:rPr>
          <w:bCs/>
          <w:szCs w:val="22"/>
        </w:rPr>
        <w:t>泄漏检测与修复（</w:t>
      </w:r>
      <w:r w:rsidRPr="001A5A3C">
        <w:rPr>
          <w:bCs/>
          <w:szCs w:val="22"/>
        </w:rPr>
        <w:t>LDAR</w:t>
      </w:r>
      <w:r w:rsidRPr="001A5A3C">
        <w:rPr>
          <w:bCs/>
          <w:szCs w:val="22"/>
        </w:rPr>
        <w:t>）</w:t>
      </w:r>
      <w:r w:rsidRPr="001A5A3C">
        <w:rPr>
          <w:rFonts w:hint="eastAsia"/>
          <w:bCs/>
          <w:szCs w:val="22"/>
        </w:rPr>
        <w:t>，并在厂区装卸车区新建</w:t>
      </w:r>
      <w:r w:rsidRPr="001A5A3C">
        <w:rPr>
          <w:rFonts w:hint="eastAsia"/>
          <w:bCs/>
          <w:szCs w:val="22"/>
        </w:rPr>
        <w:t>1</w:t>
      </w:r>
      <w:r w:rsidRPr="001A5A3C">
        <w:rPr>
          <w:rFonts w:hint="eastAsia"/>
          <w:bCs/>
          <w:szCs w:val="22"/>
        </w:rPr>
        <w:t>套油气回收装置，严格落实了相关新政策的要求。</w:t>
      </w:r>
    </w:p>
    <w:p w14:paraId="0A42A852" w14:textId="77777777" w:rsidR="001A5A3C" w:rsidRPr="001A5A3C" w:rsidRDefault="001A5A3C" w:rsidP="001A5A3C">
      <w:pPr>
        <w:spacing w:line="420" w:lineRule="auto"/>
        <w:ind w:firstLine="480"/>
      </w:pPr>
      <w:r w:rsidRPr="001A5A3C">
        <w:rPr>
          <w:rFonts w:hint="eastAsia"/>
          <w:bCs/>
          <w:szCs w:val="22"/>
        </w:rPr>
        <w:t>另外，在建工程</w:t>
      </w:r>
      <w:r w:rsidRPr="001A5A3C">
        <w:rPr>
          <w:rFonts w:hint="eastAsia"/>
          <w:szCs w:val="22"/>
        </w:rPr>
        <w:t>碳八烯烃深度精制项目环评中提出了新增或“以新带老”环保措施，主要包括碳八烯烃深度精制</w:t>
      </w:r>
      <w:r w:rsidRPr="001A5A3C">
        <w:rPr>
          <w:rFonts w:hint="eastAsia"/>
        </w:rPr>
        <w:t>装置抽真空尾气治理措施、罐区安装油气回收装置、污水提升池加盖密闭后安装</w:t>
      </w:r>
      <w:r w:rsidRPr="001A5A3C">
        <w:rPr>
          <w:rFonts w:hint="eastAsia"/>
        </w:rPr>
        <w:t>1</w:t>
      </w:r>
      <w:r w:rsidRPr="001A5A3C">
        <w:rPr>
          <w:rFonts w:hint="eastAsia"/>
        </w:rPr>
        <w:t>套活性炭吸附装置、</w:t>
      </w:r>
      <w:r w:rsidRPr="001A5A3C">
        <w:t>增上</w:t>
      </w:r>
      <w:r w:rsidRPr="001A5A3C">
        <w:t>1</w:t>
      </w:r>
      <w:r w:rsidRPr="001A5A3C">
        <w:t>套</w:t>
      </w:r>
      <w:r w:rsidRPr="001A5A3C">
        <w:rPr>
          <w:rFonts w:hint="eastAsia"/>
        </w:rPr>
        <w:t>处理能力为</w:t>
      </w:r>
      <w:r w:rsidRPr="001A5A3C">
        <w:rPr>
          <w:rFonts w:hint="eastAsia"/>
        </w:rPr>
        <w:t>40m</w:t>
      </w:r>
      <w:r w:rsidRPr="001A5A3C">
        <w:rPr>
          <w:vertAlign w:val="superscript"/>
        </w:rPr>
        <w:t>3</w:t>
      </w:r>
      <w:r w:rsidRPr="001A5A3C">
        <w:t>/h</w:t>
      </w:r>
      <w:r w:rsidRPr="001A5A3C">
        <w:rPr>
          <w:rFonts w:hint="eastAsia"/>
        </w:rPr>
        <w:t>的</w:t>
      </w:r>
      <w:r w:rsidRPr="001A5A3C">
        <w:t>循环水系统污水处理设施</w:t>
      </w:r>
      <w:r w:rsidRPr="001A5A3C">
        <w:rPr>
          <w:rFonts w:hint="eastAsia"/>
        </w:rPr>
        <w:t>等。</w:t>
      </w:r>
    </w:p>
    <w:p w14:paraId="3A3FF8A4" w14:textId="77777777" w:rsidR="001A5A3C" w:rsidRPr="001A5A3C" w:rsidRDefault="001A5A3C" w:rsidP="001A5A3C">
      <w:pPr>
        <w:spacing w:line="420" w:lineRule="auto"/>
        <w:ind w:firstLine="480"/>
        <w:rPr>
          <w:rFonts w:ascii="Calibri" w:hAnsi="Calibri" w:cs="宋体"/>
          <w:szCs w:val="20"/>
          <w:highlight w:val="yellow"/>
        </w:rPr>
      </w:pPr>
      <w:r w:rsidRPr="001A5A3C">
        <w:rPr>
          <w:rFonts w:ascii="Calibri" w:hAnsi="Calibri" w:cs="宋体" w:hint="eastAsia"/>
          <w:szCs w:val="20"/>
        </w:rPr>
        <w:t>以上在建工程环保措施落实后，现有厂区不存在现有环保问题。</w:t>
      </w:r>
    </w:p>
    <w:p w14:paraId="1F78F615" w14:textId="77777777" w:rsidR="001A5A3C" w:rsidRDefault="001A5A3C" w:rsidP="009E7C78">
      <w:pPr>
        <w:spacing w:line="420" w:lineRule="auto"/>
        <w:ind w:firstLine="480"/>
        <w:sectPr w:rsidR="001A5A3C" w:rsidSect="00A40F6A">
          <w:headerReference w:type="default" r:id="rId49"/>
          <w:pgSz w:w="11906" w:h="16838"/>
          <w:pgMar w:top="1440" w:right="1800" w:bottom="1440" w:left="1800" w:header="851" w:footer="624" w:gutter="0"/>
          <w:cols w:space="425"/>
          <w:docGrid w:type="lines" w:linePitch="326"/>
        </w:sectPr>
      </w:pPr>
    </w:p>
    <w:p w14:paraId="77825D86" w14:textId="77777777" w:rsidR="005D4042" w:rsidRPr="005D4042" w:rsidRDefault="005D4042" w:rsidP="005D4042">
      <w:pPr>
        <w:keepNext/>
        <w:keepLines/>
        <w:spacing w:beforeLines="50" w:before="163" w:afterLines="50" w:after="163" w:line="420" w:lineRule="auto"/>
        <w:ind w:firstLineChars="0" w:firstLine="0"/>
        <w:outlineLvl w:val="0"/>
        <w:rPr>
          <w:rFonts w:eastAsia="黑体"/>
          <w:bCs/>
          <w:kern w:val="44"/>
          <w:sz w:val="36"/>
          <w:szCs w:val="44"/>
        </w:rPr>
      </w:pPr>
      <w:bookmarkStart w:id="132" w:name="_Toc3993342"/>
      <w:bookmarkStart w:id="133" w:name="_Toc524973697"/>
      <w:bookmarkStart w:id="134" w:name="_Toc27646601"/>
      <w:bookmarkStart w:id="135" w:name="_Toc88483612"/>
      <w:r w:rsidRPr="005D4042">
        <w:rPr>
          <w:rFonts w:eastAsia="黑体" w:hint="eastAsia"/>
          <w:bCs/>
          <w:kern w:val="44"/>
          <w:sz w:val="36"/>
          <w:szCs w:val="44"/>
        </w:rPr>
        <w:lastRenderedPageBreak/>
        <w:t>3</w:t>
      </w:r>
      <w:r w:rsidRPr="005D4042">
        <w:rPr>
          <w:rFonts w:eastAsia="黑体" w:hint="eastAsia"/>
          <w:bCs/>
          <w:kern w:val="44"/>
          <w:sz w:val="36"/>
          <w:szCs w:val="44"/>
        </w:rPr>
        <w:t>本</w:t>
      </w:r>
      <w:r w:rsidRPr="005D4042">
        <w:rPr>
          <w:rFonts w:eastAsia="黑体"/>
          <w:bCs/>
          <w:kern w:val="44"/>
          <w:sz w:val="36"/>
          <w:szCs w:val="44"/>
        </w:rPr>
        <w:t>项目工程分析</w:t>
      </w:r>
      <w:bookmarkEnd w:id="132"/>
      <w:bookmarkEnd w:id="133"/>
      <w:bookmarkEnd w:id="134"/>
      <w:bookmarkEnd w:id="135"/>
    </w:p>
    <w:p w14:paraId="5F4AE719" w14:textId="77777777" w:rsidR="005D4042" w:rsidRPr="005D4042" w:rsidRDefault="005D4042" w:rsidP="005D4042">
      <w:pPr>
        <w:spacing w:line="420" w:lineRule="auto"/>
        <w:ind w:firstLine="480"/>
        <w:rPr>
          <w:bCs/>
          <w:szCs w:val="22"/>
        </w:rPr>
      </w:pPr>
      <w:r w:rsidRPr="005D4042">
        <w:rPr>
          <w:bCs/>
          <w:szCs w:val="22"/>
        </w:rPr>
        <w:t>宏力化工公司</w:t>
      </w:r>
      <w:r w:rsidRPr="005D4042">
        <w:rPr>
          <w:rFonts w:hint="eastAsia"/>
          <w:bCs/>
          <w:szCs w:val="22"/>
        </w:rPr>
        <w:t>现有一套</w:t>
      </w:r>
      <w:r w:rsidRPr="005D4042">
        <w:rPr>
          <w:bCs/>
          <w:szCs w:val="22"/>
        </w:rPr>
        <w:t>8</w:t>
      </w:r>
      <w:r w:rsidRPr="005D4042">
        <w:rPr>
          <w:bCs/>
          <w:szCs w:val="22"/>
        </w:rPr>
        <w:t>万吨</w:t>
      </w:r>
      <w:r w:rsidRPr="005D4042">
        <w:rPr>
          <w:bCs/>
          <w:szCs w:val="22"/>
        </w:rPr>
        <w:t>/</w:t>
      </w:r>
      <w:r w:rsidRPr="005D4042">
        <w:rPr>
          <w:bCs/>
          <w:szCs w:val="22"/>
        </w:rPr>
        <w:t>年碳四精深加工装置</w:t>
      </w:r>
      <w:r w:rsidRPr="005D4042">
        <w:rPr>
          <w:rFonts w:hint="eastAsia"/>
          <w:bCs/>
          <w:szCs w:val="22"/>
        </w:rPr>
        <w:t>（乙酸仲丁酯装置），</w:t>
      </w:r>
      <w:r w:rsidRPr="005D4042">
        <w:rPr>
          <w:rFonts w:hint="eastAsia"/>
          <w:szCs w:val="22"/>
        </w:rPr>
        <w:t>2014</w:t>
      </w:r>
      <w:r w:rsidRPr="005D4042">
        <w:rPr>
          <w:rFonts w:hint="eastAsia"/>
          <w:szCs w:val="22"/>
        </w:rPr>
        <w:t>年</w:t>
      </w:r>
      <w:r w:rsidRPr="005D4042">
        <w:rPr>
          <w:rFonts w:hint="eastAsia"/>
          <w:szCs w:val="22"/>
        </w:rPr>
        <w:t>9</w:t>
      </w:r>
      <w:r w:rsidRPr="005D4042">
        <w:rPr>
          <w:rFonts w:hint="eastAsia"/>
          <w:szCs w:val="22"/>
        </w:rPr>
        <w:t>月洛阳市环保局以</w:t>
      </w:r>
      <w:r w:rsidRPr="005D4042">
        <w:rPr>
          <w:szCs w:val="22"/>
        </w:rPr>
        <w:t>洛市环监</w:t>
      </w:r>
      <w:r w:rsidRPr="005D4042">
        <w:rPr>
          <w:szCs w:val="22"/>
        </w:rPr>
        <w:t>[2014]64</w:t>
      </w:r>
      <w:r w:rsidRPr="005D4042">
        <w:rPr>
          <w:szCs w:val="22"/>
        </w:rPr>
        <w:t>号文</w:t>
      </w:r>
      <w:r w:rsidRPr="005D4042">
        <w:rPr>
          <w:rFonts w:hint="eastAsia"/>
          <w:szCs w:val="22"/>
        </w:rPr>
        <w:t>对宏力化工公司</w:t>
      </w:r>
      <w:r w:rsidRPr="005D4042">
        <w:rPr>
          <w:bCs/>
          <w:szCs w:val="22"/>
        </w:rPr>
        <w:t>碳四精深加工</w:t>
      </w:r>
      <w:r w:rsidRPr="005D4042">
        <w:rPr>
          <w:rFonts w:hint="eastAsia"/>
          <w:szCs w:val="22"/>
        </w:rPr>
        <w:t>项目环境影响报告书进行了批复，</w:t>
      </w:r>
      <w:r w:rsidRPr="005D4042">
        <w:rPr>
          <w:rFonts w:hint="eastAsia"/>
          <w:szCs w:val="22"/>
        </w:rPr>
        <w:t>2015</w:t>
      </w:r>
      <w:r w:rsidRPr="005D4042">
        <w:rPr>
          <w:rFonts w:hint="eastAsia"/>
          <w:szCs w:val="22"/>
        </w:rPr>
        <w:t>年</w:t>
      </w:r>
      <w:r w:rsidRPr="005D4042">
        <w:rPr>
          <w:rFonts w:hint="eastAsia"/>
          <w:szCs w:val="22"/>
        </w:rPr>
        <w:t>10</w:t>
      </w:r>
      <w:r w:rsidRPr="005D4042">
        <w:rPr>
          <w:rFonts w:hint="eastAsia"/>
          <w:szCs w:val="22"/>
        </w:rPr>
        <w:t>月洛阳市环保局以洛环监验</w:t>
      </w:r>
      <w:r w:rsidRPr="005D4042">
        <w:rPr>
          <w:rFonts w:hint="eastAsia"/>
          <w:szCs w:val="22"/>
        </w:rPr>
        <w:t>[</w:t>
      </w:r>
      <w:r w:rsidRPr="005D4042">
        <w:rPr>
          <w:szCs w:val="22"/>
        </w:rPr>
        <w:t>2015]</w:t>
      </w:r>
      <w:r w:rsidRPr="005D4042">
        <w:rPr>
          <w:rFonts w:hint="eastAsia"/>
          <w:szCs w:val="22"/>
        </w:rPr>
        <w:t>第</w:t>
      </w:r>
      <w:r w:rsidRPr="005D4042">
        <w:rPr>
          <w:rFonts w:hint="eastAsia"/>
          <w:szCs w:val="22"/>
        </w:rPr>
        <w:t>100</w:t>
      </w:r>
      <w:r w:rsidRPr="005D4042">
        <w:rPr>
          <w:rFonts w:hint="eastAsia"/>
          <w:szCs w:val="22"/>
        </w:rPr>
        <w:t>号文对该项目进行了竣工环保验收。该项目通过环保验收后，由于产品市场情况变化，装置未正常运行，一直处于停产闲置状态。</w:t>
      </w:r>
    </w:p>
    <w:p w14:paraId="57908904" w14:textId="77777777" w:rsidR="005D4042" w:rsidRPr="005D4042" w:rsidRDefault="005D4042" w:rsidP="005D4042">
      <w:pPr>
        <w:spacing w:line="420" w:lineRule="auto"/>
        <w:ind w:firstLine="480"/>
        <w:rPr>
          <w:szCs w:val="22"/>
        </w:rPr>
      </w:pPr>
      <w:r w:rsidRPr="005D4042">
        <w:rPr>
          <w:szCs w:val="22"/>
        </w:rPr>
        <w:t>为最大化利用现有装置的能力，同时扩大公司现有</w:t>
      </w:r>
      <w:r w:rsidRPr="005D4042">
        <w:rPr>
          <w:szCs w:val="22"/>
        </w:rPr>
        <w:t>MTBE</w:t>
      </w:r>
      <w:r w:rsidRPr="005D4042">
        <w:rPr>
          <w:szCs w:val="22"/>
        </w:rPr>
        <w:t>产品的产能，故本次对该装置进行技术改造，改建成</w:t>
      </w:r>
      <w:r w:rsidRPr="005D4042">
        <w:rPr>
          <w:szCs w:val="22"/>
        </w:rPr>
        <w:t>1</w:t>
      </w:r>
      <w:r w:rsidRPr="005D4042">
        <w:rPr>
          <w:szCs w:val="22"/>
        </w:rPr>
        <w:t>套</w:t>
      </w:r>
      <w:r w:rsidRPr="005D4042">
        <w:rPr>
          <w:color w:val="000000"/>
        </w:rPr>
        <w:t>4</w:t>
      </w:r>
      <w:r w:rsidRPr="005D4042">
        <w:rPr>
          <w:color w:val="000000"/>
        </w:rPr>
        <w:t>万吨</w:t>
      </w:r>
      <w:r w:rsidRPr="005D4042">
        <w:rPr>
          <w:color w:val="000000"/>
        </w:rPr>
        <w:t>/</w:t>
      </w:r>
      <w:r w:rsidRPr="005D4042">
        <w:rPr>
          <w:color w:val="000000"/>
        </w:rPr>
        <w:t>年甲基叔丁基醚（</w:t>
      </w:r>
      <w:r w:rsidRPr="005D4042">
        <w:rPr>
          <w:szCs w:val="22"/>
        </w:rPr>
        <w:t>MTBE</w:t>
      </w:r>
      <w:r w:rsidRPr="005D4042">
        <w:rPr>
          <w:szCs w:val="22"/>
        </w:rPr>
        <w:t>）</w:t>
      </w:r>
      <w:r w:rsidRPr="005D4042">
        <w:rPr>
          <w:color w:val="000000"/>
        </w:rPr>
        <w:t>装置，</w:t>
      </w:r>
      <w:r w:rsidRPr="005D4042">
        <w:rPr>
          <w:szCs w:val="22"/>
        </w:rPr>
        <w:t>扩大生产</w:t>
      </w:r>
      <w:r w:rsidRPr="005D4042">
        <w:rPr>
          <w:szCs w:val="22"/>
        </w:rPr>
        <w:t>MTBE</w:t>
      </w:r>
      <w:r w:rsidRPr="005D4042">
        <w:rPr>
          <w:szCs w:val="22"/>
        </w:rPr>
        <w:t>产品的生产能力。</w:t>
      </w:r>
    </w:p>
    <w:p w14:paraId="5EE53D9C" w14:textId="77777777" w:rsidR="005D4042" w:rsidRPr="005D4042" w:rsidRDefault="005D4042" w:rsidP="005D4042">
      <w:pPr>
        <w:keepNext/>
        <w:keepLines/>
        <w:tabs>
          <w:tab w:val="left" w:pos="482"/>
          <w:tab w:val="left" w:pos="1049"/>
        </w:tabs>
        <w:spacing w:before="20" w:after="20"/>
        <w:ind w:firstLineChars="0" w:firstLine="0"/>
        <w:outlineLvl w:val="1"/>
        <w:rPr>
          <w:rFonts w:eastAsia="黑体"/>
          <w:bCs/>
          <w:sz w:val="32"/>
          <w:szCs w:val="32"/>
        </w:rPr>
      </w:pPr>
      <w:bookmarkStart w:id="136" w:name="_Toc3993343"/>
      <w:bookmarkStart w:id="137" w:name="_Toc88483613"/>
      <w:r w:rsidRPr="005D4042">
        <w:rPr>
          <w:rFonts w:eastAsia="黑体" w:hint="eastAsia"/>
          <w:bCs/>
          <w:sz w:val="32"/>
          <w:szCs w:val="32"/>
        </w:rPr>
        <w:t xml:space="preserve">3.1 </w:t>
      </w:r>
      <w:r w:rsidRPr="005D4042">
        <w:rPr>
          <w:rFonts w:eastAsia="黑体" w:hint="eastAsia"/>
          <w:bCs/>
          <w:sz w:val="32"/>
          <w:szCs w:val="32"/>
        </w:rPr>
        <w:t>原乙酸仲丁酯装置工程情况</w:t>
      </w:r>
      <w:bookmarkEnd w:id="136"/>
      <w:bookmarkEnd w:id="137"/>
    </w:p>
    <w:p w14:paraId="1B797DBD"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1</w:t>
      </w:r>
      <w:r w:rsidRPr="005D4042">
        <w:rPr>
          <w:rFonts w:eastAsia="楷体"/>
          <w:b/>
          <w:bCs/>
          <w:sz w:val="28"/>
          <w:szCs w:val="28"/>
        </w:rPr>
        <w:t xml:space="preserve">.1 </w:t>
      </w:r>
      <w:r w:rsidRPr="005D4042">
        <w:rPr>
          <w:rFonts w:eastAsia="楷体" w:hint="eastAsia"/>
          <w:b/>
          <w:bCs/>
          <w:sz w:val="28"/>
          <w:szCs w:val="28"/>
        </w:rPr>
        <w:t>原乙酸仲丁酯装置生产工艺及产污环节</w:t>
      </w:r>
    </w:p>
    <w:p w14:paraId="1ED97D00" w14:textId="77777777" w:rsidR="005D4042" w:rsidRPr="005D4042" w:rsidRDefault="005D4042" w:rsidP="005D4042">
      <w:pPr>
        <w:spacing w:line="420" w:lineRule="auto"/>
        <w:ind w:firstLine="480"/>
        <w:rPr>
          <w:szCs w:val="22"/>
        </w:rPr>
      </w:pPr>
      <w:r w:rsidRPr="005D4042">
        <w:rPr>
          <w:rFonts w:hint="eastAsia"/>
          <w:szCs w:val="22"/>
        </w:rPr>
        <w:t>乙酸仲丁酯装置</w:t>
      </w:r>
      <w:r w:rsidRPr="005D4042">
        <w:rPr>
          <w:szCs w:val="22"/>
        </w:rPr>
        <w:t>采用正丁烯法合成乙酸</w:t>
      </w:r>
      <w:r w:rsidRPr="005D4042">
        <w:rPr>
          <w:rFonts w:hint="eastAsia"/>
          <w:szCs w:val="22"/>
        </w:rPr>
        <w:t>仲</w:t>
      </w:r>
      <w:r w:rsidRPr="005D4042">
        <w:rPr>
          <w:szCs w:val="22"/>
        </w:rPr>
        <w:t>丁酯，以宏力化工公司</w:t>
      </w:r>
      <w:r w:rsidRPr="005D4042">
        <w:rPr>
          <w:szCs w:val="22"/>
        </w:rPr>
        <w:t>MTBE</w:t>
      </w:r>
      <w:r w:rsidRPr="005D4042">
        <w:rPr>
          <w:szCs w:val="22"/>
        </w:rPr>
        <w:t>装置副产的碳四和外购醋酸为原料，在酸性阳离子催化剂作用下，进行加成反应合成乙酸</w:t>
      </w:r>
      <w:r w:rsidRPr="005D4042">
        <w:rPr>
          <w:rFonts w:hint="eastAsia"/>
          <w:szCs w:val="22"/>
        </w:rPr>
        <w:t>仲</w:t>
      </w:r>
      <w:r w:rsidRPr="005D4042">
        <w:rPr>
          <w:szCs w:val="22"/>
        </w:rPr>
        <w:t>丁酯。装置工艺流程主要包括：原料预处理、加成反应、反应液脱轻、残余碳四水洗、</w:t>
      </w:r>
      <w:r w:rsidRPr="005D4042">
        <w:rPr>
          <w:szCs w:val="22"/>
        </w:rPr>
        <w:t>1#</w:t>
      </w:r>
      <w:r w:rsidRPr="005D4042">
        <w:rPr>
          <w:szCs w:val="22"/>
        </w:rPr>
        <w:t>精馏、</w:t>
      </w:r>
      <w:r w:rsidRPr="005D4042">
        <w:rPr>
          <w:szCs w:val="22"/>
        </w:rPr>
        <w:t>2#</w:t>
      </w:r>
      <w:r w:rsidRPr="005D4042">
        <w:rPr>
          <w:szCs w:val="22"/>
        </w:rPr>
        <w:t>精馏及重烃水洗七个系统。</w:t>
      </w:r>
    </w:p>
    <w:p w14:paraId="189D2B77"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1</w:t>
      </w:r>
      <w:r w:rsidRPr="005D4042">
        <w:rPr>
          <w:rFonts w:hint="eastAsia"/>
          <w:szCs w:val="22"/>
        </w:rPr>
        <w:t>）</w:t>
      </w:r>
      <w:r w:rsidRPr="005D4042">
        <w:rPr>
          <w:szCs w:val="22"/>
        </w:rPr>
        <w:t>原料预处理系统</w:t>
      </w:r>
    </w:p>
    <w:p w14:paraId="60992C20" w14:textId="77777777" w:rsidR="005D4042" w:rsidRPr="005D4042" w:rsidRDefault="005D4042" w:rsidP="005D4042">
      <w:pPr>
        <w:spacing w:line="420" w:lineRule="auto"/>
        <w:ind w:firstLine="480"/>
        <w:rPr>
          <w:szCs w:val="22"/>
        </w:rPr>
      </w:pPr>
      <w:r w:rsidRPr="005D4042">
        <w:rPr>
          <w:rFonts w:hint="eastAsia"/>
          <w:szCs w:val="22"/>
        </w:rPr>
        <w:t>原料预处理系统包括碳四原料精制和原料混合。从外系统来的混合碳四经缓冲罐后，通过进料泵与来自醋酸中间罐的醋酸一起进入反应混合器，混合后进入反应系统。</w:t>
      </w:r>
    </w:p>
    <w:p w14:paraId="6F3EB4CB"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2</w:t>
      </w:r>
      <w:r w:rsidRPr="005D4042">
        <w:rPr>
          <w:rFonts w:hint="eastAsia"/>
          <w:szCs w:val="22"/>
        </w:rPr>
        <w:t>）加成反应系统</w:t>
      </w:r>
    </w:p>
    <w:p w14:paraId="53AAC289" w14:textId="77777777" w:rsidR="005D4042" w:rsidRPr="005D4042" w:rsidRDefault="005D4042" w:rsidP="005D4042">
      <w:pPr>
        <w:spacing w:line="420" w:lineRule="auto"/>
        <w:ind w:firstLine="480"/>
        <w:rPr>
          <w:szCs w:val="22"/>
        </w:rPr>
      </w:pPr>
      <w:r w:rsidRPr="005D4042">
        <w:rPr>
          <w:rFonts w:hint="eastAsia"/>
          <w:szCs w:val="22"/>
        </w:rPr>
        <w:t>加成反应系统作用是碳四与醋酸在酸性催化剂作用下加成反应生成乙酸仲丁酯。从原料预处理系统来的碳四与醋酸混合液首先进入保护反应器对醋酸进行净化，之后进入原料预热器，</w:t>
      </w:r>
      <w:r w:rsidRPr="005D4042">
        <w:rPr>
          <w:szCs w:val="22"/>
        </w:rPr>
        <w:t>用低压蒸汽将混合物料加热至</w:t>
      </w:r>
      <w:r w:rsidRPr="005D4042">
        <w:rPr>
          <w:szCs w:val="22"/>
        </w:rPr>
        <w:t>100℃</w:t>
      </w:r>
      <w:r w:rsidRPr="005D4042">
        <w:rPr>
          <w:szCs w:val="22"/>
        </w:rPr>
        <w:t>左右，再从底</w:t>
      </w:r>
      <w:r w:rsidRPr="005D4042">
        <w:rPr>
          <w:szCs w:val="22"/>
        </w:rPr>
        <w:lastRenderedPageBreak/>
        <w:t>部进入反应器，乙酸与碳四在酯化反应催化剂作用下进行酯化反应。反应器采用冷却水冷却，使反应温度维持在</w:t>
      </w:r>
      <w:r w:rsidRPr="005D4042">
        <w:rPr>
          <w:szCs w:val="22"/>
        </w:rPr>
        <w:t>100</w:t>
      </w:r>
      <w:r w:rsidRPr="005D4042">
        <w:rPr>
          <w:szCs w:val="22"/>
        </w:rPr>
        <w:t>～</w:t>
      </w:r>
      <w:r w:rsidRPr="005D4042">
        <w:rPr>
          <w:szCs w:val="22"/>
        </w:rPr>
        <w:t>110℃</w:t>
      </w:r>
      <w:r w:rsidRPr="005D4042">
        <w:rPr>
          <w:szCs w:val="22"/>
        </w:rPr>
        <w:t>之间，反应压力维持在</w:t>
      </w:r>
      <w:r w:rsidRPr="005D4042">
        <w:rPr>
          <w:szCs w:val="22"/>
        </w:rPr>
        <w:t>2.0</w:t>
      </w:r>
      <w:r w:rsidRPr="005D4042">
        <w:rPr>
          <w:szCs w:val="22"/>
        </w:rPr>
        <w:t>～</w:t>
      </w:r>
      <w:r w:rsidRPr="005D4042">
        <w:rPr>
          <w:szCs w:val="22"/>
        </w:rPr>
        <w:t>2.1Mpa</w:t>
      </w:r>
      <w:r w:rsidRPr="005D4042">
        <w:rPr>
          <w:szCs w:val="22"/>
        </w:rPr>
        <w:t>之间，确保反应在全液相中进行。</w:t>
      </w:r>
    </w:p>
    <w:p w14:paraId="58F5E619"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3</w:t>
      </w:r>
      <w:r w:rsidRPr="005D4042">
        <w:rPr>
          <w:rFonts w:hint="eastAsia"/>
          <w:szCs w:val="22"/>
        </w:rPr>
        <w:t>）脱轻系统</w:t>
      </w:r>
    </w:p>
    <w:p w14:paraId="6C892F3C" w14:textId="77777777" w:rsidR="005D4042" w:rsidRPr="005D4042" w:rsidRDefault="005D4042" w:rsidP="005D4042">
      <w:pPr>
        <w:spacing w:line="420" w:lineRule="auto"/>
        <w:ind w:firstLine="480"/>
        <w:rPr>
          <w:szCs w:val="22"/>
        </w:rPr>
      </w:pPr>
      <w:r w:rsidRPr="005D4042">
        <w:rPr>
          <w:szCs w:val="22"/>
        </w:rPr>
        <w:t>脱轻系统作用是将反应混合液中的碳四残液分离出来。从加成反应系统来的反应液预热后，从塔中部进入脱轻塔，经塔底再沸器加热，控制塔底温度在</w:t>
      </w:r>
      <w:r w:rsidRPr="005D4042">
        <w:rPr>
          <w:szCs w:val="22"/>
        </w:rPr>
        <w:t>186℃</w:t>
      </w:r>
      <w:r w:rsidRPr="005D4042">
        <w:rPr>
          <w:szCs w:val="22"/>
        </w:rPr>
        <w:t>左右。经分馏后，塔顶轻组分气体冷却至</w:t>
      </w:r>
      <w:r w:rsidRPr="005D4042">
        <w:rPr>
          <w:szCs w:val="22"/>
        </w:rPr>
        <w:t>40℃</w:t>
      </w:r>
      <w:r w:rsidRPr="005D4042">
        <w:rPr>
          <w:szCs w:val="22"/>
        </w:rPr>
        <w:t>后进入脱轻组分塔顶回流罐，再经脱轻塔回流泵后分两路，一部分作为副产品进入后续的碳四水洗系统，另一部分返回脱轻塔作为回流。脱轻后的反应液从塔底经调节阀进入</w:t>
      </w:r>
      <w:r w:rsidRPr="005D4042">
        <w:rPr>
          <w:szCs w:val="22"/>
        </w:rPr>
        <w:t>1#</w:t>
      </w:r>
      <w:r w:rsidRPr="005D4042">
        <w:rPr>
          <w:szCs w:val="22"/>
        </w:rPr>
        <w:t>精馏系统。</w:t>
      </w:r>
    </w:p>
    <w:p w14:paraId="65E60F0D"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4</w:t>
      </w:r>
      <w:r w:rsidRPr="005D4042">
        <w:rPr>
          <w:rFonts w:hint="eastAsia"/>
          <w:szCs w:val="22"/>
        </w:rPr>
        <w:t>）碳四水洗系统</w:t>
      </w:r>
    </w:p>
    <w:p w14:paraId="45DC421C" w14:textId="77777777" w:rsidR="005D4042" w:rsidRPr="005D4042" w:rsidRDefault="005D4042" w:rsidP="005D4042">
      <w:pPr>
        <w:spacing w:line="420" w:lineRule="auto"/>
        <w:ind w:firstLine="480"/>
        <w:rPr>
          <w:szCs w:val="22"/>
        </w:rPr>
      </w:pPr>
      <w:r w:rsidRPr="005D4042">
        <w:rPr>
          <w:rFonts w:hint="eastAsia"/>
          <w:szCs w:val="22"/>
        </w:rPr>
        <w:t>碳四水洗系统作用是通过水洗将碳四残液中的醋酸洗掉。从脱轻系统来的碳四残液从塔下部进入水洗塔，与塔上部来的萃取水在塔内逆流接触，水洗脱酸后的碳四残液经塔顶碳四残液罐后直接出装置，塔底含酸水循环至</w:t>
      </w:r>
      <w:r w:rsidRPr="005D4042">
        <w:rPr>
          <w:rFonts w:hint="eastAsia"/>
          <w:szCs w:val="22"/>
        </w:rPr>
        <w:t>1#</w:t>
      </w:r>
      <w:r w:rsidRPr="005D4042">
        <w:rPr>
          <w:rFonts w:hint="eastAsia"/>
          <w:szCs w:val="22"/>
        </w:rPr>
        <w:t>精馏系统或返回反应系统。</w:t>
      </w:r>
    </w:p>
    <w:p w14:paraId="2DE10497"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5</w:t>
      </w:r>
      <w:r w:rsidRPr="005D4042">
        <w:rPr>
          <w:rFonts w:hint="eastAsia"/>
          <w:szCs w:val="22"/>
        </w:rPr>
        <w:t>）</w:t>
      </w:r>
      <w:r w:rsidRPr="005D4042">
        <w:rPr>
          <w:rFonts w:hint="eastAsia"/>
          <w:szCs w:val="22"/>
        </w:rPr>
        <w:t>1#</w:t>
      </w:r>
      <w:r w:rsidRPr="005D4042">
        <w:rPr>
          <w:rFonts w:hint="eastAsia"/>
          <w:szCs w:val="22"/>
        </w:rPr>
        <w:t>精馏系统</w:t>
      </w:r>
    </w:p>
    <w:p w14:paraId="2C79D538" w14:textId="77777777" w:rsidR="005D4042" w:rsidRPr="005D4042" w:rsidRDefault="005D4042" w:rsidP="005D4042">
      <w:pPr>
        <w:spacing w:line="420" w:lineRule="auto"/>
        <w:ind w:firstLine="480"/>
        <w:rPr>
          <w:szCs w:val="22"/>
        </w:rPr>
      </w:pPr>
      <w:r w:rsidRPr="005D4042">
        <w:rPr>
          <w:szCs w:val="22"/>
        </w:rPr>
        <w:t>1#</w:t>
      </w:r>
      <w:r w:rsidRPr="005D4042">
        <w:rPr>
          <w:szCs w:val="22"/>
        </w:rPr>
        <w:t>精</w:t>
      </w:r>
      <w:r w:rsidRPr="005D4042">
        <w:rPr>
          <w:rFonts w:hint="eastAsia"/>
          <w:szCs w:val="22"/>
        </w:rPr>
        <w:t>馏系统的作用是将反应液中的醋酸和重烃分离出来。从脱轻系统来的反应液与萃取后含酸水混合，从中部进入</w:t>
      </w:r>
      <w:r w:rsidRPr="005D4042">
        <w:rPr>
          <w:rFonts w:hint="eastAsia"/>
          <w:szCs w:val="22"/>
        </w:rPr>
        <w:t>1#</w:t>
      </w:r>
      <w:r w:rsidRPr="005D4042">
        <w:rPr>
          <w:rFonts w:hint="eastAsia"/>
          <w:szCs w:val="22"/>
        </w:rPr>
        <w:t>精馏塔，经塔底再沸器加热，控制塔底温度在</w:t>
      </w:r>
      <w:r w:rsidRPr="005D4042">
        <w:rPr>
          <w:rFonts w:hint="eastAsia"/>
          <w:szCs w:val="22"/>
        </w:rPr>
        <w:t>125</w:t>
      </w:r>
      <w:r w:rsidRPr="005D4042">
        <w:rPr>
          <w:rFonts w:hint="eastAsia"/>
          <w:szCs w:val="22"/>
        </w:rPr>
        <w:t>℃左右，</w:t>
      </w:r>
      <w:r w:rsidRPr="005D4042">
        <w:rPr>
          <w:szCs w:val="22"/>
        </w:rPr>
        <w:t>精馏塔操作压力为</w:t>
      </w:r>
      <w:r w:rsidRPr="005D4042">
        <w:rPr>
          <w:szCs w:val="22"/>
        </w:rPr>
        <w:t>0.02</w:t>
      </w:r>
      <w:r w:rsidRPr="005D4042">
        <w:rPr>
          <w:szCs w:val="22"/>
        </w:rPr>
        <w:t>～</w:t>
      </w:r>
      <w:r w:rsidRPr="005D4042">
        <w:rPr>
          <w:szCs w:val="22"/>
        </w:rPr>
        <w:t>0.05MPa</w:t>
      </w:r>
      <w:r w:rsidRPr="005D4042">
        <w:rPr>
          <w:szCs w:val="22"/>
        </w:rPr>
        <w:t>（</w:t>
      </w:r>
      <w:r w:rsidRPr="005D4042">
        <w:rPr>
          <w:szCs w:val="22"/>
        </w:rPr>
        <w:t>G</w:t>
      </w:r>
      <w:r w:rsidRPr="005D4042">
        <w:rPr>
          <w:szCs w:val="22"/>
        </w:rPr>
        <w:t>）左右</w:t>
      </w:r>
      <w:r w:rsidRPr="005D4042">
        <w:rPr>
          <w:rFonts w:hint="eastAsia"/>
          <w:szCs w:val="22"/>
        </w:rPr>
        <w:t>。水与乙酸仲丁酯形成的共沸物沸点较低，从塔顶蒸出，经塔顶水冷至</w:t>
      </w:r>
      <w:r w:rsidRPr="005D4042">
        <w:rPr>
          <w:rFonts w:hint="eastAsia"/>
          <w:szCs w:val="22"/>
        </w:rPr>
        <w:t>50</w:t>
      </w:r>
      <w:r w:rsidRPr="005D4042">
        <w:rPr>
          <w:rFonts w:hint="eastAsia"/>
          <w:szCs w:val="22"/>
        </w:rPr>
        <w:t>℃，一部分作为精产品直接进入后续的产品精制系统，另一部分返回</w:t>
      </w:r>
      <w:r w:rsidRPr="005D4042">
        <w:rPr>
          <w:rFonts w:hint="eastAsia"/>
          <w:szCs w:val="22"/>
        </w:rPr>
        <w:t>1#</w:t>
      </w:r>
      <w:r w:rsidRPr="005D4042">
        <w:rPr>
          <w:rFonts w:hint="eastAsia"/>
          <w:szCs w:val="22"/>
        </w:rPr>
        <w:t>精馏塔顶作为回流；塔下段分离出沸点较高的醋酸，经循环醋酸过滤器后，经泵返回醋酸进料线循环使用；塔底分离的重烃冷至的</w:t>
      </w:r>
      <w:r w:rsidRPr="005D4042">
        <w:rPr>
          <w:rFonts w:hint="eastAsia"/>
          <w:szCs w:val="22"/>
        </w:rPr>
        <w:t>50</w:t>
      </w:r>
      <w:r w:rsidRPr="005D4042">
        <w:rPr>
          <w:rFonts w:hint="eastAsia"/>
          <w:szCs w:val="22"/>
        </w:rPr>
        <w:t>℃后去重烃水洗系统。</w:t>
      </w:r>
    </w:p>
    <w:p w14:paraId="58F5A04E"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6</w:t>
      </w:r>
      <w:r w:rsidRPr="005D4042">
        <w:rPr>
          <w:rFonts w:hint="eastAsia"/>
          <w:szCs w:val="22"/>
        </w:rPr>
        <w:t>）</w:t>
      </w:r>
      <w:r w:rsidRPr="005D4042">
        <w:rPr>
          <w:rFonts w:hint="eastAsia"/>
          <w:szCs w:val="22"/>
        </w:rPr>
        <w:t>2#</w:t>
      </w:r>
      <w:r w:rsidRPr="005D4042">
        <w:rPr>
          <w:rFonts w:hint="eastAsia"/>
          <w:szCs w:val="22"/>
        </w:rPr>
        <w:t>精馏系统</w:t>
      </w:r>
    </w:p>
    <w:p w14:paraId="6213BDCE" w14:textId="77777777" w:rsidR="005D4042" w:rsidRPr="005D4042" w:rsidRDefault="005D4042" w:rsidP="005D4042">
      <w:pPr>
        <w:spacing w:line="420" w:lineRule="auto"/>
        <w:ind w:firstLine="480"/>
        <w:rPr>
          <w:szCs w:val="22"/>
        </w:rPr>
      </w:pPr>
      <w:r w:rsidRPr="005D4042">
        <w:rPr>
          <w:rFonts w:hint="eastAsia"/>
          <w:szCs w:val="22"/>
        </w:rPr>
        <w:t>2#</w:t>
      </w:r>
      <w:r w:rsidRPr="005D4042">
        <w:rPr>
          <w:rFonts w:hint="eastAsia"/>
          <w:szCs w:val="22"/>
        </w:rPr>
        <w:t>精馏系统作用是将乙酸仲丁酯从脱轻、脱酸的粗产品中分离出来。从</w:t>
      </w:r>
      <w:r w:rsidRPr="005D4042">
        <w:rPr>
          <w:rFonts w:hint="eastAsia"/>
          <w:szCs w:val="22"/>
        </w:rPr>
        <w:t>1#</w:t>
      </w:r>
      <w:r w:rsidRPr="005D4042">
        <w:rPr>
          <w:rFonts w:hint="eastAsia"/>
          <w:szCs w:val="22"/>
        </w:rPr>
        <w:lastRenderedPageBreak/>
        <w:t>精馏系统来的脱轻、脱酸反应液从中部进入</w:t>
      </w:r>
      <w:r w:rsidRPr="005D4042">
        <w:rPr>
          <w:rFonts w:hint="eastAsia"/>
          <w:szCs w:val="22"/>
        </w:rPr>
        <w:t>2#</w:t>
      </w:r>
      <w:r w:rsidRPr="005D4042">
        <w:rPr>
          <w:rFonts w:hint="eastAsia"/>
          <w:szCs w:val="22"/>
        </w:rPr>
        <w:t>精馏塔，经塔底再沸器加热，控制塔底温度在</w:t>
      </w:r>
      <w:r w:rsidRPr="005D4042">
        <w:rPr>
          <w:rFonts w:hint="eastAsia"/>
          <w:szCs w:val="22"/>
        </w:rPr>
        <w:t>120</w:t>
      </w:r>
      <w:r w:rsidRPr="005D4042">
        <w:rPr>
          <w:rFonts w:hint="eastAsia"/>
          <w:szCs w:val="22"/>
        </w:rPr>
        <w:t>℃左右，</w:t>
      </w:r>
      <w:r w:rsidRPr="005D4042">
        <w:rPr>
          <w:szCs w:val="22"/>
        </w:rPr>
        <w:t>精馏塔操作压力为</w:t>
      </w:r>
      <w:r w:rsidRPr="005D4042">
        <w:rPr>
          <w:szCs w:val="22"/>
        </w:rPr>
        <w:t>0.02</w:t>
      </w:r>
      <w:r w:rsidRPr="005D4042">
        <w:rPr>
          <w:szCs w:val="22"/>
        </w:rPr>
        <w:t>～</w:t>
      </w:r>
      <w:r w:rsidRPr="005D4042">
        <w:rPr>
          <w:szCs w:val="22"/>
        </w:rPr>
        <w:t>0.05MPa</w:t>
      </w:r>
      <w:r w:rsidRPr="005D4042">
        <w:rPr>
          <w:szCs w:val="22"/>
        </w:rPr>
        <w:t>左右</w:t>
      </w:r>
      <w:r w:rsidRPr="005D4042">
        <w:rPr>
          <w:rFonts w:hint="eastAsia"/>
          <w:szCs w:val="22"/>
        </w:rPr>
        <w:t>。较轻的水与碳八从塔顶蒸出，经塔顶水冷至</w:t>
      </w:r>
      <w:r w:rsidRPr="005D4042">
        <w:rPr>
          <w:rFonts w:hint="eastAsia"/>
          <w:szCs w:val="22"/>
        </w:rPr>
        <w:t>50</w:t>
      </w:r>
      <w:r w:rsidRPr="005D4042">
        <w:rPr>
          <w:rFonts w:hint="eastAsia"/>
          <w:szCs w:val="22"/>
        </w:rPr>
        <w:t>℃后，静置分层后水相一部分返回</w:t>
      </w:r>
      <w:r w:rsidRPr="005D4042">
        <w:rPr>
          <w:rFonts w:hint="eastAsia"/>
          <w:szCs w:val="22"/>
        </w:rPr>
        <w:t>2#</w:t>
      </w:r>
      <w:r w:rsidRPr="005D4042">
        <w:rPr>
          <w:rFonts w:hint="eastAsia"/>
          <w:szCs w:val="22"/>
        </w:rPr>
        <w:t>精馏塔作为回流，另一部分去重烃水洗系统；碳八油相直接进入碳八中间罐；乙酸仲丁酯产品自塔底侧线抽出，经冷却后进入产品中间罐；塔底的不合格品重新进入装置回用。</w:t>
      </w:r>
    </w:p>
    <w:p w14:paraId="2A657023"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7</w:t>
      </w:r>
      <w:r w:rsidRPr="005D4042">
        <w:rPr>
          <w:rFonts w:hint="eastAsia"/>
          <w:szCs w:val="22"/>
        </w:rPr>
        <w:t>）重烃水洗系统</w:t>
      </w:r>
    </w:p>
    <w:p w14:paraId="108BC290" w14:textId="77777777" w:rsidR="005D4042" w:rsidRPr="005D4042" w:rsidRDefault="005D4042" w:rsidP="005D4042">
      <w:pPr>
        <w:spacing w:line="420" w:lineRule="auto"/>
        <w:ind w:firstLine="480"/>
        <w:rPr>
          <w:szCs w:val="22"/>
        </w:rPr>
      </w:pPr>
      <w:r w:rsidRPr="005D4042">
        <w:rPr>
          <w:szCs w:val="22"/>
        </w:rPr>
        <w:t>重烃水洗系统作用是将重烃中的酸脱除。从</w:t>
      </w:r>
      <w:r w:rsidRPr="005D4042">
        <w:rPr>
          <w:szCs w:val="22"/>
        </w:rPr>
        <w:t>1#</w:t>
      </w:r>
      <w:r w:rsidRPr="005D4042">
        <w:rPr>
          <w:szCs w:val="22"/>
        </w:rPr>
        <w:t>、</w:t>
      </w:r>
      <w:r w:rsidRPr="005D4042">
        <w:rPr>
          <w:szCs w:val="22"/>
        </w:rPr>
        <w:t>2#</w:t>
      </w:r>
      <w:r w:rsidRPr="005D4042">
        <w:rPr>
          <w:szCs w:val="22"/>
        </w:rPr>
        <w:t>精馏系统来的回用水及碳八先进入塔顶集液罐，再自流入第一重烃水洗塔上部，与塔下部来的的软化水逆流接触，水洗后重烃再进入第二重烃水洗塔后，从塔顶进入重烃中间罐，与下部来的软化水再次水洗后，经泵打入罐区碳十二罐；两个重烃水洗塔下部出来的含酸水经泵打入精馏系统回用。</w:t>
      </w:r>
    </w:p>
    <w:p w14:paraId="5CB3CB9A" w14:textId="77777777" w:rsidR="005D4042" w:rsidRPr="005D4042" w:rsidRDefault="005D4042" w:rsidP="005D4042">
      <w:pPr>
        <w:spacing w:line="420" w:lineRule="auto"/>
        <w:ind w:firstLine="480"/>
        <w:rPr>
          <w:szCs w:val="22"/>
        </w:rPr>
      </w:pPr>
      <w:r w:rsidRPr="005D4042">
        <w:rPr>
          <w:rFonts w:hint="eastAsia"/>
          <w:szCs w:val="22"/>
        </w:rPr>
        <w:t>整套装置全封闭，为控制塔压产生的少量不凝废气经管线进入火炬燃烧后排放。正常情况下含醋酸废水全部循环利用，无废水排放，仅在开停工、检修时，</w:t>
      </w:r>
      <w:r w:rsidRPr="005D4042">
        <w:rPr>
          <w:szCs w:val="22"/>
        </w:rPr>
        <w:t>碳四水洗系统、重烃水洗系统</w:t>
      </w:r>
      <w:r w:rsidRPr="005D4042">
        <w:rPr>
          <w:rFonts w:hint="eastAsia"/>
          <w:szCs w:val="22"/>
        </w:rPr>
        <w:t>产生少量工艺及洗罐废水。</w:t>
      </w:r>
    </w:p>
    <w:p w14:paraId="7896C31C" w14:textId="77777777" w:rsidR="005D4042" w:rsidRPr="005D4042" w:rsidRDefault="005D4042" w:rsidP="005D4042">
      <w:pPr>
        <w:spacing w:line="420" w:lineRule="auto"/>
        <w:ind w:firstLine="480"/>
        <w:rPr>
          <w:rFonts w:eastAsia="黑体"/>
          <w:bCs/>
          <w:sz w:val="32"/>
          <w:szCs w:val="32"/>
        </w:rPr>
      </w:pPr>
      <w:r w:rsidRPr="005D4042">
        <w:rPr>
          <w:rFonts w:hint="eastAsia"/>
          <w:bCs/>
          <w:szCs w:val="22"/>
        </w:rPr>
        <w:t>原乙酸仲丁酯</w:t>
      </w:r>
      <w:r w:rsidRPr="005D4042">
        <w:rPr>
          <w:bCs/>
          <w:szCs w:val="22"/>
        </w:rPr>
        <w:t>装置工艺流程</w:t>
      </w:r>
      <w:r w:rsidRPr="005D4042">
        <w:rPr>
          <w:rFonts w:hint="eastAsia"/>
          <w:bCs/>
          <w:szCs w:val="22"/>
        </w:rPr>
        <w:t>及产污环节见图</w:t>
      </w:r>
      <w:r w:rsidRPr="005D4042">
        <w:rPr>
          <w:rFonts w:hint="eastAsia"/>
          <w:bCs/>
          <w:szCs w:val="22"/>
        </w:rPr>
        <w:t>3.1.1-1</w:t>
      </w:r>
      <w:r w:rsidRPr="005D4042">
        <w:rPr>
          <w:rFonts w:hint="eastAsia"/>
          <w:bCs/>
          <w:szCs w:val="22"/>
        </w:rPr>
        <w:t>。</w:t>
      </w:r>
    </w:p>
    <w:p w14:paraId="4AC80627" w14:textId="77777777" w:rsidR="005D4042" w:rsidRPr="005D4042" w:rsidRDefault="005D4042" w:rsidP="005D4042">
      <w:pPr>
        <w:spacing w:line="420" w:lineRule="auto"/>
        <w:ind w:firstLine="562"/>
        <w:rPr>
          <w:rFonts w:eastAsia="楷体"/>
          <w:b/>
          <w:bCs/>
          <w:sz w:val="28"/>
          <w:szCs w:val="28"/>
        </w:rPr>
        <w:sectPr w:rsidR="005D4042" w:rsidRPr="005D4042" w:rsidSect="00A40F6A">
          <w:headerReference w:type="even" r:id="rId50"/>
          <w:headerReference w:type="default" r:id="rId51"/>
          <w:footerReference w:type="even" r:id="rId52"/>
          <w:footerReference w:type="default" r:id="rId53"/>
          <w:headerReference w:type="first" r:id="rId54"/>
          <w:footerReference w:type="first" r:id="rId55"/>
          <w:pgSz w:w="11906" w:h="16838"/>
          <w:pgMar w:top="1440" w:right="1800" w:bottom="1440" w:left="1800" w:header="964" w:footer="567" w:gutter="0"/>
          <w:cols w:space="425"/>
          <w:docGrid w:type="lines" w:linePitch="326"/>
        </w:sectPr>
      </w:pPr>
    </w:p>
    <w:p w14:paraId="76A0DF1B" w14:textId="77777777" w:rsidR="005D4042" w:rsidRPr="005D4042" w:rsidRDefault="006A3D71" w:rsidP="005D4042">
      <w:pPr>
        <w:spacing w:line="420" w:lineRule="auto"/>
        <w:ind w:firstLine="562"/>
        <w:rPr>
          <w:rFonts w:eastAsia="楷体"/>
          <w:b/>
          <w:bCs/>
          <w:sz w:val="28"/>
          <w:szCs w:val="28"/>
        </w:rPr>
      </w:pPr>
      <w:r>
        <w:rPr>
          <w:rFonts w:eastAsia="楷体"/>
          <w:b/>
          <w:bCs/>
          <w:noProof/>
          <w:sz w:val="28"/>
          <w:szCs w:val="28"/>
        </w:rPr>
        <w:lastRenderedPageBreak/>
        <w:object w:dxaOrig="1440" w:dyaOrig="1440" w14:anchorId="5064BF26">
          <v:shape id="_x0000_s2058" type="#_x0000_t75" style="position:absolute;left:0;text-align:left;margin-left:2.85pt;margin-top:1.95pt;width:704.7pt;height:299.65pt;z-index:251686912;mso-position-horizontal:absolute" stroked="t" strokeweight="2pt">
            <v:imagedata r:id="rId56" o:title=""/>
          </v:shape>
          <o:OLEObject Type="Embed" ProgID="Visio.Drawing.11" ShapeID="_x0000_s2058" DrawAspect="Content" ObjectID="_1699421895" r:id="rId57"/>
        </w:object>
      </w:r>
    </w:p>
    <w:p w14:paraId="149BFFF4" w14:textId="77777777" w:rsidR="005D4042" w:rsidRPr="005D4042" w:rsidRDefault="005D4042" w:rsidP="005D4042">
      <w:pPr>
        <w:spacing w:line="420" w:lineRule="auto"/>
        <w:ind w:firstLine="480"/>
        <w:rPr>
          <w:szCs w:val="22"/>
        </w:rPr>
      </w:pPr>
    </w:p>
    <w:p w14:paraId="3FB6F1E8" w14:textId="77777777" w:rsidR="005D4042" w:rsidRPr="005D4042" w:rsidRDefault="005D4042" w:rsidP="005D4042">
      <w:pPr>
        <w:spacing w:line="420" w:lineRule="auto"/>
        <w:ind w:firstLine="480"/>
        <w:rPr>
          <w:szCs w:val="22"/>
        </w:rPr>
      </w:pPr>
    </w:p>
    <w:p w14:paraId="686B28F2" w14:textId="77777777" w:rsidR="005D4042" w:rsidRPr="005D4042" w:rsidRDefault="005D4042" w:rsidP="005D4042">
      <w:pPr>
        <w:spacing w:line="420" w:lineRule="auto"/>
        <w:ind w:firstLine="480"/>
        <w:rPr>
          <w:szCs w:val="22"/>
        </w:rPr>
      </w:pPr>
    </w:p>
    <w:p w14:paraId="720EB9AE" w14:textId="77777777" w:rsidR="005D4042" w:rsidRPr="005D4042" w:rsidRDefault="005D4042" w:rsidP="005D4042">
      <w:pPr>
        <w:spacing w:line="420" w:lineRule="auto"/>
        <w:ind w:firstLine="480"/>
        <w:rPr>
          <w:szCs w:val="22"/>
        </w:rPr>
      </w:pPr>
    </w:p>
    <w:p w14:paraId="39F64C63" w14:textId="77777777" w:rsidR="005D4042" w:rsidRPr="005D4042" w:rsidRDefault="005D4042" w:rsidP="005D4042">
      <w:pPr>
        <w:spacing w:line="420" w:lineRule="auto"/>
        <w:ind w:firstLine="480"/>
        <w:rPr>
          <w:szCs w:val="22"/>
        </w:rPr>
      </w:pPr>
    </w:p>
    <w:p w14:paraId="38DD3553" w14:textId="77777777" w:rsidR="005D4042" w:rsidRPr="005D4042" w:rsidRDefault="005D4042" w:rsidP="005D4042">
      <w:pPr>
        <w:spacing w:line="420" w:lineRule="auto"/>
        <w:ind w:firstLine="480"/>
        <w:rPr>
          <w:szCs w:val="22"/>
        </w:rPr>
      </w:pPr>
    </w:p>
    <w:p w14:paraId="1953964F" w14:textId="77777777" w:rsidR="005D4042" w:rsidRPr="005D4042" w:rsidRDefault="005D4042" w:rsidP="005D4042">
      <w:pPr>
        <w:spacing w:line="420" w:lineRule="auto"/>
        <w:ind w:firstLine="480"/>
        <w:rPr>
          <w:szCs w:val="22"/>
        </w:rPr>
      </w:pPr>
    </w:p>
    <w:p w14:paraId="36BA106B" w14:textId="77777777" w:rsidR="005D4042" w:rsidRPr="005D4042" w:rsidRDefault="005D4042" w:rsidP="005D4042">
      <w:pPr>
        <w:spacing w:line="420" w:lineRule="auto"/>
        <w:ind w:firstLine="480"/>
        <w:rPr>
          <w:szCs w:val="22"/>
        </w:rPr>
      </w:pPr>
    </w:p>
    <w:p w14:paraId="1B14A9CC" w14:textId="77777777" w:rsidR="005D4042" w:rsidRPr="005D4042" w:rsidRDefault="005D4042" w:rsidP="005D4042">
      <w:pPr>
        <w:spacing w:line="420" w:lineRule="auto"/>
        <w:ind w:firstLine="480"/>
        <w:rPr>
          <w:szCs w:val="22"/>
        </w:rPr>
      </w:pPr>
    </w:p>
    <w:p w14:paraId="02C2B12F" w14:textId="77777777" w:rsidR="005D4042" w:rsidRPr="005D4042" w:rsidRDefault="005D4042" w:rsidP="005D4042">
      <w:pPr>
        <w:spacing w:line="420" w:lineRule="auto"/>
        <w:ind w:firstLine="480"/>
        <w:rPr>
          <w:szCs w:val="22"/>
        </w:rPr>
      </w:pPr>
      <w:r w:rsidRPr="005D4042">
        <w:rPr>
          <w:noProof/>
          <w:szCs w:val="22"/>
        </w:rPr>
        <mc:AlternateContent>
          <mc:Choice Requires="wps">
            <w:drawing>
              <wp:anchor distT="0" distB="0" distL="114300" distR="114300" simplePos="0" relativeHeight="251687936" behindDoc="0" locked="0" layoutInCell="1" allowOverlap="1" wp14:anchorId="5FF0734B" wp14:editId="2683DACA">
                <wp:simplePos x="0" y="0"/>
                <wp:positionH relativeFrom="column">
                  <wp:posOffset>2161209</wp:posOffset>
                </wp:positionH>
                <wp:positionV relativeFrom="paragraph">
                  <wp:posOffset>250825</wp:posOffset>
                </wp:positionV>
                <wp:extent cx="4683208" cy="508883"/>
                <wp:effectExtent l="0" t="0" r="0" b="5715"/>
                <wp:wrapNone/>
                <wp:docPr id="20" name="文本框 20"/>
                <wp:cNvGraphicFramePr/>
                <a:graphic xmlns:a="http://schemas.openxmlformats.org/drawingml/2006/main">
                  <a:graphicData uri="http://schemas.microsoft.com/office/word/2010/wordprocessingShape">
                    <wps:wsp>
                      <wps:cNvSpPr txBox="1"/>
                      <wps:spPr>
                        <a:xfrm>
                          <a:off x="0" y="0"/>
                          <a:ext cx="4683208" cy="508883"/>
                        </a:xfrm>
                        <a:prstGeom prst="rect">
                          <a:avLst/>
                        </a:prstGeom>
                        <a:noFill/>
                        <a:ln w="6350">
                          <a:noFill/>
                        </a:ln>
                      </wps:spPr>
                      <wps:txbx>
                        <w:txbxContent>
                          <w:p w14:paraId="0FF663CB" w14:textId="77777777" w:rsidR="00A40F6A" w:rsidRPr="00DB1D8E" w:rsidRDefault="00A40F6A" w:rsidP="005D4042">
                            <w:pPr>
                              <w:ind w:firstLineChars="0" w:firstLine="0"/>
                              <w:jc w:val="center"/>
                              <w:rPr>
                                <w:rFonts w:eastAsia="黑体"/>
                              </w:rPr>
                            </w:pPr>
                            <w:r w:rsidRPr="00DB1D8E">
                              <w:rPr>
                                <w:rFonts w:eastAsia="黑体"/>
                              </w:rPr>
                              <w:t>图</w:t>
                            </w:r>
                            <w:r w:rsidRPr="00DB1D8E">
                              <w:rPr>
                                <w:rFonts w:eastAsia="黑体"/>
                              </w:rPr>
                              <w:t xml:space="preserve">3.1.1-1 </w:t>
                            </w:r>
                            <w:r>
                              <w:rPr>
                                <w:rFonts w:eastAsia="黑体"/>
                              </w:rPr>
                              <w:t xml:space="preserve"> </w:t>
                            </w:r>
                            <w:r w:rsidRPr="00DB1D8E">
                              <w:rPr>
                                <w:rFonts w:eastAsia="黑体"/>
                              </w:rPr>
                              <w:t>原乙酸仲丁酯装置生产工艺流程及产污环节图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F0734B" id="文本框 20" o:spid="_x0000_s1037" type="#_x0000_t202" style="position:absolute;left:0;text-align:left;margin-left:170.15pt;margin-top:19.75pt;width:368.75pt;height:40.0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" filled="f" stroked="f" strokeweight=".5pt">
                <v:textbox>
                  <w:txbxContent>
                    <w:p w14:paraId="0FF663CB" w14:textId="77777777" w:rsidR="00A40F6A" w:rsidRPr="00DB1D8E" w:rsidRDefault="00A40F6A" w:rsidP="005D4042">
                      <w:pPr>
                        <w:ind w:firstLineChars="0" w:firstLine="0"/>
                        <w:jc w:val="center"/>
                        <w:rPr>
                          <w:rFonts w:eastAsia="黑体"/>
                        </w:rPr>
                      </w:pPr>
                      <w:r w:rsidRPr="00DB1D8E">
                        <w:rPr>
                          <w:rFonts w:eastAsia="黑体"/>
                        </w:rPr>
                        <w:t>图</w:t>
                      </w:r>
                      <w:r w:rsidRPr="00DB1D8E">
                        <w:rPr>
                          <w:rFonts w:eastAsia="黑体"/>
                        </w:rPr>
                        <w:t xml:space="preserve">3.1.1-1 </w:t>
                      </w:r>
                      <w:r>
                        <w:rPr>
                          <w:rFonts w:eastAsia="黑体"/>
                        </w:rPr>
                        <w:t xml:space="preserve"> </w:t>
                      </w:r>
                      <w:r w:rsidRPr="00DB1D8E">
                        <w:rPr>
                          <w:rFonts w:eastAsia="黑体"/>
                        </w:rPr>
                        <w:t>原乙酸仲丁酯装置生产工艺流程及产污环节图</w:t>
                      </w:r>
                    </w:p>
                  </w:txbxContent>
                </v:textbox>
              </v:shape>
            </w:pict>
          </mc:Fallback>
        </mc:AlternateContent>
      </w:r>
    </w:p>
    <w:p w14:paraId="021402CA" w14:textId="77777777" w:rsidR="005D4042" w:rsidRPr="005D4042" w:rsidRDefault="005D4042" w:rsidP="005D4042">
      <w:pPr>
        <w:spacing w:line="420" w:lineRule="auto"/>
        <w:ind w:firstLine="480"/>
        <w:rPr>
          <w:szCs w:val="22"/>
        </w:rPr>
      </w:pPr>
    </w:p>
    <w:p w14:paraId="54BBA107" w14:textId="77777777" w:rsidR="005D4042" w:rsidRPr="005D4042" w:rsidRDefault="005D4042" w:rsidP="005D4042">
      <w:pPr>
        <w:spacing w:line="420" w:lineRule="auto"/>
        <w:ind w:firstLine="480"/>
        <w:rPr>
          <w:szCs w:val="22"/>
        </w:rPr>
      </w:pPr>
    </w:p>
    <w:p w14:paraId="3D1D695F" w14:textId="77777777" w:rsidR="005D4042" w:rsidRPr="005D4042" w:rsidRDefault="005D4042" w:rsidP="005D4042">
      <w:pPr>
        <w:spacing w:line="420" w:lineRule="auto"/>
        <w:ind w:firstLine="480"/>
        <w:rPr>
          <w:szCs w:val="22"/>
        </w:rPr>
        <w:sectPr w:rsidR="005D4042" w:rsidRPr="005D4042" w:rsidSect="00A40F6A">
          <w:headerReference w:type="default" r:id="rId58"/>
          <w:pgSz w:w="16838" w:h="11906" w:orient="landscape"/>
          <w:pgMar w:top="1800" w:right="1440" w:bottom="1800" w:left="1440" w:header="964" w:footer="567" w:gutter="0"/>
          <w:cols w:space="425"/>
          <w:docGrid w:type="lines" w:linePitch="326"/>
        </w:sectPr>
      </w:pPr>
    </w:p>
    <w:p w14:paraId="2C603FEC" w14:textId="77777777" w:rsidR="005D4042" w:rsidRPr="005D4042" w:rsidRDefault="005D4042" w:rsidP="005D4042">
      <w:pPr>
        <w:keepNext/>
        <w:keepLines/>
        <w:tabs>
          <w:tab w:val="left" w:pos="652"/>
          <w:tab w:val="left" w:pos="720"/>
          <w:tab w:val="left" w:pos="907"/>
        </w:tabs>
        <w:ind w:firstLineChars="0" w:firstLine="0"/>
        <w:outlineLvl w:val="2"/>
        <w:rPr>
          <w:rFonts w:eastAsia="黑体"/>
          <w:bCs/>
          <w:sz w:val="32"/>
          <w:szCs w:val="32"/>
        </w:rPr>
      </w:pPr>
      <w:r w:rsidRPr="005D4042">
        <w:rPr>
          <w:rFonts w:eastAsia="楷体" w:hint="eastAsia"/>
          <w:b/>
          <w:bCs/>
          <w:sz w:val="28"/>
          <w:szCs w:val="28"/>
        </w:rPr>
        <w:lastRenderedPageBreak/>
        <w:t>3.1.2</w:t>
      </w:r>
      <w:r w:rsidRPr="005D4042">
        <w:rPr>
          <w:rFonts w:eastAsia="楷体" w:hint="eastAsia"/>
          <w:b/>
          <w:bCs/>
          <w:sz w:val="28"/>
          <w:szCs w:val="28"/>
        </w:rPr>
        <w:t>原乙酸仲丁酯装置原料及产品情况</w:t>
      </w:r>
    </w:p>
    <w:p w14:paraId="0381157B" w14:textId="77777777" w:rsidR="005D4042" w:rsidRPr="005D4042" w:rsidRDefault="005D4042" w:rsidP="005D4042">
      <w:pPr>
        <w:spacing w:before="20" w:after="20"/>
        <w:ind w:firstLineChars="0" w:firstLine="0"/>
        <w:jc w:val="center"/>
        <w:rPr>
          <w:rFonts w:eastAsia="黑体"/>
          <w:szCs w:val="22"/>
        </w:rPr>
      </w:pPr>
      <w:r w:rsidRPr="005D4042">
        <w:rPr>
          <w:rFonts w:eastAsia="黑体" w:hint="eastAsia"/>
          <w:szCs w:val="22"/>
        </w:rPr>
        <w:t>表</w:t>
      </w:r>
      <w:r w:rsidRPr="005D4042">
        <w:rPr>
          <w:rFonts w:eastAsia="黑体" w:hint="eastAsia"/>
          <w:szCs w:val="22"/>
        </w:rPr>
        <w:t xml:space="preserve">3.1.2-1  </w:t>
      </w:r>
      <w:r w:rsidRPr="005D4042">
        <w:rPr>
          <w:rFonts w:eastAsia="黑体" w:hint="eastAsia"/>
          <w:szCs w:val="22"/>
        </w:rPr>
        <w:t>原乙酸仲丁酯装置原辅材料消耗数量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0"/>
        <w:gridCol w:w="2663"/>
        <w:gridCol w:w="1083"/>
        <w:gridCol w:w="1563"/>
        <w:gridCol w:w="2297"/>
      </w:tblGrid>
      <w:tr w:rsidR="005D4042" w:rsidRPr="005D4042" w14:paraId="29E2061A" w14:textId="77777777" w:rsidTr="00A40F6A">
        <w:trPr>
          <w:trHeight w:val="397"/>
          <w:jc w:val="center"/>
        </w:trPr>
        <w:tc>
          <w:tcPr>
            <w:tcW w:w="704" w:type="dxa"/>
            <w:vAlign w:val="center"/>
          </w:tcPr>
          <w:p w14:paraId="0A21D3DF"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序号</w:t>
            </w:r>
          </w:p>
        </w:tc>
        <w:tc>
          <w:tcPr>
            <w:tcW w:w="2740" w:type="dxa"/>
            <w:vAlign w:val="center"/>
          </w:tcPr>
          <w:p w14:paraId="4EC9D0BA"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名称</w:t>
            </w:r>
          </w:p>
        </w:tc>
        <w:tc>
          <w:tcPr>
            <w:tcW w:w="1110" w:type="dxa"/>
            <w:vAlign w:val="center"/>
          </w:tcPr>
          <w:p w14:paraId="2F594AA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单位</w:t>
            </w:r>
          </w:p>
        </w:tc>
        <w:tc>
          <w:tcPr>
            <w:tcW w:w="1605" w:type="dxa"/>
            <w:vAlign w:val="center"/>
          </w:tcPr>
          <w:p w14:paraId="0F92F09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耗量</w:t>
            </w:r>
          </w:p>
        </w:tc>
        <w:tc>
          <w:tcPr>
            <w:tcW w:w="2362" w:type="dxa"/>
            <w:vAlign w:val="center"/>
          </w:tcPr>
          <w:p w14:paraId="1325BD76"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备注</w:t>
            </w:r>
          </w:p>
        </w:tc>
      </w:tr>
      <w:tr w:rsidR="005D4042" w:rsidRPr="005D4042" w14:paraId="49291907" w14:textId="77777777" w:rsidTr="00A40F6A">
        <w:trPr>
          <w:trHeight w:val="397"/>
          <w:jc w:val="center"/>
        </w:trPr>
        <w:tc>
          <w:tcPr>
            <w:tcW w:w="704" w:type="dxa"/>
            <w:vAlign w:val="center"/>
          </w:tcPr>
          <w:p w14:paraId="5F10C9B1"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w:t>
            </w:r>
          </w:p>
        </w:tc>
        <w:tc>
          <w:tcPr>
            <w:tcW w:w="2740" w:type="dxa"/>
            <w:vAlign w:val="center"/>
          </w:tcPr>
          <w:p w14:paraId="221678A0"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碳四</w:t>
            </w:r>
          </w:p>
        </w:tc>
        <w:tc>
          <w:tcPr>
            <w:tcW w:w="1110" w:type="dxa"/>
            <w:vAlign w:val="center"/>
          </w:tcPr>
          <w:p w14:paraId="531E4620"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napToGrid w:val="0"/>
                <w:color w:val="000000"/>
                <w:kern w:val="0"/>
                <w:sz w:val="21"/>
                <w:szCs w:val="21"/>
              </w:rPr>
              <w:t>t/a</w:t>
            </w:r>
          </w:p>
        </w:tc>
        <w:tc>
          <w:tcPr>
            <w:tcW w:w="1605" w:type="dxa"/>
            <w:vAlign w:val="center"/>
          </w:tcPr>
          <w:p w14:paraId="4B7515B6"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81912</w:t>
            </w:r>
          </w:p>
        </w:tc>
        <w:tc>
          <w:tcPr>
            <w:tcW w:w="2362" w:type="dxa"/>
            <w:vAlign w:val="center"/>
          </w:tcPr>
          <w:p w14:paraId="65CECA05"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由中石化洛阳分公司管道输送供应</w:t>
            </w:r>
          </w:p>
        </w:tc>
      </w:tr>
      <w:tr w:rsidR="005D4042" w:rsidRPr="005D4042" w14:paraId="335A5833" w14:textId="77777777" w:rsidTr="00A40F6A">
        <w:trPr>
          <w:trHeight w:val="397"/>
          <w:jc w:val="center"/>
        </w:trPr>
        <w:tc>
          <w:tcPr>
            <w:tcW w:w="704" w:type="dxa"/>
            <w:vAlign w:val="center"/>
          </w:tcPr>
          <w:p w14:paraId="48B1FB02"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2</w:t>
            </w:r>
          </w:p>
        </w:tc>
        <w:tc>
          <w:tcPr>
            <w:tcW w:w="2740" w:type="dxa"/>
            <w:vAlign w:val="center"/>
          </w:tcPr>
          <w:p w14:paraId="6EF750E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sz w:val="21"/>
                <w:szCs w:val="21"/>
              </w:rPr>
              <w:t>醋酸</w:t>
            </w:r>
          </w:p>
        </w:tc>
        <w:tc>
          <w:tcPr>
            <w:tcW w:w="1110" w:type="dxa"/>
            <w:vAlign w:val="center"/>
          </w:tcPr>
          <w:p w14:paraId="20E8355E"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napToGrid w:val="0"/>
                <w:color w:val="000000"/>
                <w:kern w:val="0"/>
                <w:sz w:val="21"/>
                <w:szCs w:val="21"/>
              </w:rPr>
              <w:t>t/a</w:t>
            </w:r>
          </w:p>
        </w:tc>
        <w:tc>
          <w:tcPr>
            <w:tcW w:w="1605" w:type="dxa"/>
            <w:vAlign w:val="center"/>
          </w:tcPr>
          <w:p w14:paraId="07542381"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41485</w:t>
            </w:r>
          </w:p>
        </w:tc>
        <w:tc>
          <w:tcPr>
            <w:tcW w:w="2362" w:type="dxa"/>
            <w:vAlign w:val="center"/>
          </w:tcPr>
          <w:p w14:paraId="41E2C2DC"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外购，暂存于甲醇储罐</w:t>
            </w:r>
          </w:p>
        </w:tc>
      </w:tr>
      <w:tr w:rsidR="005D4042" w:rsidRPr="005D4042" w14:paraId="1CF677EE" w14:textId="77777777" w:rsidTr="00A40F6A">
        <w:trPr>
          <w:trHeight w:val="397"/>
          <w:jc w:val="center"/>
        </w:trPr>
        <w:tc>
          <w:tcPr>
            <w:tcW w:w="704" w:type="dxa"/>
            <w:vAlign w:val="center"/>
          </w:tcPr>
          <w:p w14:paraId="2BF6740C"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3</w:t>
            </w:r>
          </w:p>
        </w:tc>
        <w:tc>
          <w:tcPr>
            <w:tcW w:w="2740" w:type="dxa"/>
            <w:vAlign w:val="center"/>
          </w:tcPr>
          <w:p w14:paraId="28CEA9D5"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醋酸净化剂</w:t>
            </w:r>
          </w:p>
        </w:tc>
        <w:tc>
          <w:tcPr>
            <w:tcW w:w="1110" w:type="dxa"/>
            <w:vAlign w:val="center"/>
          </w:tcPr>
          <w:p w14:paraId="1B561012"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t/a</w:t>
            </w:r>
          </w:p>
        </w:tc>
        <w:tc>
          <w:tcPr>
            <w:tcW w:w="1605" w:type="dxa"/>
            <w:vAlign w:val="center"/>
          </w:tcPr>
          <w:p w14:paraId="4FB34526"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75</w:t>
            </w:r>
          </w:p>
        </w:tc>
        <w:tc>
          <w:tcPr>
            <w:tcW w:w="2362" w:type="dxa"/>
            <w:vAlign w:val="center"/>
          </w:tcPr>
          <w:p w14:paraId="2B70AF01"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外购，</w:t>
            </w:r>
            <w:r w:rsidRPr="005D4042">
              <w:rPr>
                <w:rFonts w:hint="eastAsia"/>
                <w:snapToGrid w:val="0"/>
                <w:color w:val="000000"/>
                <w:kern w:val="0"/>
                <w:sz w:val="21"/>
                <w:szCs w:val="21"/>
              </w:rPr>
              <w:t>1</w:t>
            </w:r>
            <w:r w:rsidRPr="005D4042">
              <w:rPr>
                <w:rFonts w:hint="eastAsia"/>
                <w:snapToGrid w:val="0"/>
                <w:color w:val="000000"/>
                <w:kern w:val="0"/>
                <w:sz w:val="21"/>
                <w:szCs w:val="21"/>
              </w:rPr>
              <w:t>年更换一次</w:t>
            </w:r>
          </w:p>
        </w:tc>
      </w:tr>
      <w:tr w:rsidR="005D4042" w:rsidRPr="005D4042" w14:paraId="40047040" w14:textId="77777777" w:rsidTr="00A40F6A">
        <w:trPr>
          <w:trHeight w:val="397"/>
          <w:jc w:val="center"/>
        </w:trPr>
        <w:tc>
          <w:tcPr>
            <w:tcW w:w="704" w:type="dxa"/>
            <w:vAlign w:val="center"/>
          </w:tcPr>
          <w:p w14:paraId="3663B2A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4</w:t>
            </w:r>
          </w:p>
        </w:tc>
        <w:tc>
          <w:tcPr>
            <w:tcW w:w="2740" w:type="dxa"/>
            <w:vAlign w:val="center"/>
          </w:tcPr>
          <w:p w14:paraId="29C8F48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kern w:val="24"/>
                <w:sz w:val="21"/>
                <w:szCs w:val="21"/>
              </w:rPr>
              <w:t>加成反应</w:t>
            </w:r>
            <w:r w:rsidRPr="005D4042">
              <w:rPr>
                <w:kern w:val="24"/>
                <w:sz w:val="21"/>
                <w:szCs w:val="21"/>
              </w:rPr>
              <w:t>催化剂</w:t>
            </w:r>
          </w:p>
        </w:tc>
        <w:tc>
          <w:tcPr>
            <w:tcW w:w="1110" w:type="dxa"/>
            <w:vAlign w:val="center"/>
          </w:tcPr>
          <w:p w14:paraId="1D58B1D0"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snapToGrid w:val="0"/>
                <w:color w:val="000000"/>
                <w:kern w:val="0"/>
                <w:sz w:val="21"/>
                <w:szCs w:val="21"/>
              </w:rPr>
              <w:t>t/a</w:t>
            </w:r>
          </w:p>
        </w:tc>
        <w:tc>
          <w:tcPr>
            <w:tcW w:w="1605" w:type="dxa"/>
            <w:vAlign w:val="center"/>
          </w:tcPr>
          <w:p w14:paraId="6EAA2DD6"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30</w:t>
            </w:r>
          </w:p>
        </w:tc>
        <w:tc>
          <w:tcPr>
            <w:tcW w:w="2362" w:type="dxa"/>
            <w:vAlign w:val="center"/>
          </w:tcPr>
          <w:p w14:paraId="11AD4A34"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外购，</w:t>
            </w:r>
            <w:r w:rsidRPr="005D4042">
              <w:rPr>
                <w:rFonts w:hint="eastAsia"/>
                <w:snapToGrid w:val="0"/>
                <w:color w:val="000000"/>
                <w:kern w:val="0"/>
                <w:sz w:val="21"/>
                <w:szCs w:val="21"/>
              </w:rPr>
              <w:t>1</w:t>
            </w:r>
            <w:r w:rsidRPr="005D4042">
              <w:rPr>
                <w:rFonts w:hint="eastAsia"/>
                <w:snapToGrid w:val="0"/>
                <w:color w:val="000000"/>
                <w:kern w:val="0"/>
                <w:sz w:val="21"/>
                <w:szCs w:val="21"/>
              </w:rPr>
              <w:t>年更换一次</w:t>
            </w:r>
          </w:p>
        </w:tc>
      </w:tr>
      <w:tr w:rsidR="005D4042" w:rsidRPr="005D4042" w14:paraId="6091F22B" w14:textId="77777777" w:rsidTr="00A40F6A">
        <w:trPr>
          <w:trHeight w:val="397"/>
          <w:jc w:val="center"/>
        </w:trPr>
        <w:tc>
          <w:tcPr>
            <w:tcW w:w="704" w:type="dxa"/>
            <w:vAlign w:val="center"/>
          </w:tcPr>
          <w:p w14:paraId="05532C6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5</w:t>
            </w:r>
          </w:p>
        </w:tc>
        <w:tc>
          <w:tcPr>
            <w:tcW w:w="2740" w:type="dxa"/>
            <w:vAlign w:val="center"/>
          </w:tcPr>
          <w:p w14:paraId="62DB4D7F" w14:textId="77777777" w:rsidR="005D4042" w:rsidRPr="005D4042" w:rsidRDefault="005D4042" w:rsidP="005D4042">
            <w:pPr>
              <w:snapToGrid w:val="0"/>
              <w:spacing w:line="240" w:lineRule="auto"/>
              <w:ind w:firstLineChars="0" w:firstLine="0"/>
              <w:jc w:val="center"/>
              <w:rPr>
                <w:kern w:val="24"/>
                <w:sz w:val="21"/>
                <w:szCs w:val="21"/>
              </w:rPr>
            </w:pPr>
            <w:r w:rsidRPr="005D4042">
              <w:rPr>
                <w:sz w:val="21"/>
                <w:szCs w:val="21"/>
              </w:rPr>
              <w:t>Ф3</w:t>
            </w:r>
            <w:r w:rsidRPr="005D4042">
              <w:rPr>
                <w:sz w:val="21"/>
                <w:szCs w:val="21"/>
              </w:rPr>
              <w:t>瓷球、</w:t>
            </w:r>
            <w:r w:rsidRPr="005D4042">
              <w:rPr>
                <w:sz w:val="21"/>
                <w:szCs w:val="21"/>
              </w:rPr>
              <w:t>Ф6</w:t>
            </w:r>
            <w:r w:rsidRPr="005D4042">
              <w:rPr>
                <w:sz w:val="21"/>
                <w:szCs w:val="21"/>
              </w:rPr>
              <w:t>瓷球</w:t>
            </w:r>
          </w:p>
        </w:tc>
        <w:tc>
          <w:tcPr>
            <w:tcW w:w="1110" w:type="dxa"/>
            <w:vAlign w:val="center"/>
          </w:tcPr>
          <w:p w14:paraId="1238F86D"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t/a</w:t>
            </w:r>
          </w:p>
        </w:tc>
        <w:tc>
          <w:tcPr>
            <w:tcW w:w="1605" w:type="dxa"/>
            <w:vAlign w:val="center"/>
          </w:tcPr>
          <w:p w14:paraId="2E9F27AB"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1.6</w:t>
            </w:r>
          </w:p>
        </w:tc>
        <w:tc>
          <w:tcPr>
            <w:tcW w:w="2362" w:type="dxa"/>
            <w:vAlign w:val="center"/>
          </w:tcPr>
          <w:p w14:paraId="2AC19C32"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外购，</w:t>
            </w:r>
            <w:r w:rsidRPr="005D4042">
              <w:rPr>
                <w:rFonts w:hint="eastAsia"/>
                <w:snapToGrid w:val="0"/>
                <w:color w:val="000000"/>
                <w:kern w:val="0"/>
                <w:sz w:val="21"/>
                <w:szCs w:val="21"/>
              </w:rPr>
              <w:t>10</w:t>
            </w:r>
            <w:r w:rsidRPr="005D4042">
              <w:rPr>
                <w:rFonts w:hint="eastAsia"/>
                <w:snapToGrid w:val="0"/>
                <w:color w:val="000000"/>
                <w:kern w:val="0"/>
                <w:sz w:val="21"/>
                <w:szCs w:val="21"/>
              </w:rPr>
              <w:t>年更换一次</w:t>
            </w:r>
          </w:p>
        </w:tc>
      </w:tr>
    </w:tbl>
    <w:p w14:paraId="5A044AD0" w14:textId="77777777" w:rsidR="005D4042" w:rsidRPr="005D4042" w:rsidRDefault="005D4042" w:rsidP="005D4042">
      <w:pPr>
        <w:ind w:firstLineChars="0" w:firstLine="0"/>
        <w:jc w:val="center"/>
        <w:rPr>
          <w:rFonts w:eastAsia="黑体"/>
          <w:szCs w:val="22"/>
        </w:rPr>
      </w:pPr>
      <w:r w:rsidRPr="005D4042">
        <w:rPr>
          <w:rFonts w:eastAsia="黑体"/>
          <w:szCs w:val="22"/>
        </w:rPr>
        <w:t>表</w:t>
      </w:r>
      <w:r w:rsidRPr="005D4042">
        <w:rPr>
          <w:rFonts w:eastAsia="黑体"/>
          <w:szCs w:val="22"/>
        </w:rPr>
        <w:t xml:space="preserve">3.1.2-2  </w:t>
      </w:r>
      <w:r w:rsidRPr="005D4042">
        <w:rPr>
          <w:rFonts w:eastAsia="黑体"/>
          <w:kern w:val="28"/>
          <w:szCs w:val="22"/>
        </w:rPr>
        <w:t>原</w:t>
      </w:r>
      <w:r w:rsidRPr="005D4042">
        <w:rPr>
          <w:rFonts w:ascii="Arial" w:eastAsia="黑体" w:hAnsi="Arial" w:cs="Arial" w:hint="eastAsia"/>
          <w:kern w:val="28"/>
          <w:szCs w:val="22"/>
        </w:rPr>
        <w:t>乙酸仲丁酯</w:t>
      </w:r>
      <w:r w:rsidRPr="005D4042">
        <w:rPr>
          <w:rFonts w:eastAsia="黑体"/>
          <w:kern w:val="28"/>
          <w:szCs w:val="22"/>
        </w:rPr>
        <w:t>装置</w:t>
      </w:r>
      <w:r w:rsidRPr="005D4042">
        <w:rPr>
          <w:rFonts w:eastAsia="黑体"/>
          <w:szCs w:val="22"/>
        </w:rPr>
        <w:t>主要产品一览表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0"/>
        <w:gridCol w:w="1232"/>
        <w:gridCol w:w="1792"/>
        <w:gridCol w:w="1242"/>
        <w:gridCol w:w="1655"/>
        <w:gridCol w:w="1675"/>
      </w:tblGrid>
      <w:tr w:rsidR="005D4042" w:rsidRPr="005D4042" w14:paraId="3CACAD32" w14:textId="77777777" w:rsidTr="00A40F6A">
        <w:trPr>
          <w:trHeight w:val="397"/>
          <w:jc w:val="center"/>
        </w:trPr>
        <w:tc>
          <w:tcPr>
            <w:tcW w:w="715" w:type="dxa"/>
            <w:vAlign w:val="center"/>
          </w:tcPr>
          <w:p w14:paraId="71B6FCA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序号</w:t>
            </w:r>
          </w:p>
        </w:tc>
        <w:tc>
          <w:tcPr>
            <w:tcW w:w="3108" w:type="dxa"/>
            <w:gridSpan w:val="2"/>
            <w:vAlign w:val="center"/>
          </w:tcPr>
          <w:p w14:paraId="1408875D"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名称</w:t>
            </w:r>
          </w:p>
        </w:tc>
        <w:tc>
          <w:tcPr>
            <w:tcW w:w="1275" w:type="dxa"/>
            <w:vAlign w:val="center"/>
          </w:tcPr>
          <w:p w14:paraId="263DC0D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单位</w:t>
            </w:r>
          </w:p>
        </w:tc>
        <w:tc>
          <w:tcPr>
            <w:tcW w:w="1701" w:type="dxa"/>
            <w:vAlign w:val="center"/>
          </w:tcPr>
          <w:p w14:paraId="2A1BF1F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产量</w:t>
            </w:r>
          </w:p>
        </w:tc>
        <w:tc>
          <w:tcPr>
            <w:tcW w:w="1722" w:type="dxa"/>
            <w:vAlign w:val="center"/>
          </w:tcPr>
          <w:p w14:paraId="0D1D6B5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备注</w:t>
            </w:r>
          </w:p>
        </w:tc>
      </w:tr>
      <w:tr w:rsidR="005D4042" w:rsidRPr="005D4042" w14:paraId="6EDF96D6" w14:textId="77777777" w:rsidTr="00A40F6A">
        <w:trPr>
          <w:trHeight w:val="397"/>
          <w:jc w:val="center"/>
        </w:trPr>
        <w:tc>
          <w:tcPr>
            <w:tcW w:w="715" w:type="dxa"/>
            <w:vAlign w:val="center"/>
          </w:tcPr>
          <w:p w14:paraId="477D2BE8"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w:t>
            </w:r>
          </w:p>
        </w:tc>
        <w:tc>
          <w:tcPr>
            <w:tcW w:w="1265" w:type="dxa"/>
            <w:vAlign w:val="center"/>
          </w:tcPr>
          <w:p w14:paraId="280A4DD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产品</w:t>
            </w:r>
          </w:p>
        </w:tc>
        <w:tc>
          <w:tcPr>
            <w:tcW w:w="1843" w:type="dxa"/>
            <w:vAlign w:val="center"/>
          </w:tcPr>
          <w:p w14:paraId="2E58A31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乙酸仲丁酯</w:t>
            </w:r>
          </w:p>
        </w:tc>
        <w:tc>
          <w:tcPr>
            <w:tcW w:w="1275" w:type="dxa"/>
            <w:vAlign w:val="center"/>
          </w:tcPr>
          <w:p w14:paraId="1975AAD6"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snapToGrid w:val="0"/>
                <w:color w:val="000000"/>
                <w:kern w:val="0"/>
                <w:sz w:val="21"/>
                <w:szCs w:val="21"/>
              </w:rPr>
              <w:t>t/a</w:t>
            </w:r>
          </w:p>
        </w:tc>
        <w:tc>
          <w:tcPr>
            <w:tcW w:w="1701" w:type="dxa"/>
            <w:vAlign w:val="center"/>
          </w:tcPr>
          <w:p w14:paraId="5227826C"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80000</w:t>
            </w:r>
          </w:p>
        </w:tc>
        <w:tc>
          <w:tcPr>
            <w:tcW w:w="1722" w:type="dxa"/>
            <w:vMerge w:val="restart"/>
            <w:vAlign w:val="center"/>
          </w:tcPr>
          <w:p w14:paraId="50C3494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罐区储存后外售</w:t>
            </w:r>
          </w:p>
        </w:tc>
      </w:tr>
      <w:tr w:rsidR="005D4042" w:rsidRPr="005D4042" w14:paraId="6C6FE67B" w14:textId="77777777" w:rsidTr="00A40F6A">
        <w:trPr>
          <w:trHeight w:val="397"/>
          <w:jc w:val="center"/>
        </w:trPr>
        <w:tc>
          <w:tcPr>
            <w:tcW w:w="715" w:type="dxa"/>
            <w:vMerge w:val="restart"/>
            <w:vAlign w:val="center"/>
          </w:tcPr>
          <w:p w14:paraId="12AA92B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w:t>
            </w:r>
          </w:p>
        </w:tc>
        <w:tc>
          <w:tcPr>
            <w:tcW w:w="1265" w:type="dxa"/>
            <w:vMerge w:val="restart"/>
            <w:vAlign w:val="center"/>
          </w:tcPr>
          <w:p w14:paraId="34CB63CD"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副产品</w:t>
            </w:r>
          </w:p>
        </w:tc>
        <w:tc>
          <w:tcPr>
            <w:tcW w:w="1843" w:type="dxa"/>
            <w:vAlign w:val="center"/>
          </w:tcPr>
          <w:p w14:paraId="79C089D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碳四</w:t>
            </w:r>
          </w:p>
        </w:tc>
        <w:tc>
          <w:tcPr>
            <w:tcW w:w="1275" w:type="dxa"/>
            <w:vAlign w:val="center"/>
          </w:tcPr>
          <w:p w14:paraId="6A74B2D4"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snapToGrid w:val="0"/>
                <w:color w:val="000000"/>
                <w:kern w:val="0"/>
                <w:sz w:val="21"/>
                <w:szCs w:val="21"/>
              </w:rPr>
              <w:t>t/a</w:t>
            </w:r>
          </w:p>
        </w:tc>
        <w:tc>
          <w:tcPr>
            <w:tcW w:w="1701" w:type="dxa"/>
            <w:vAlign w:val="center"/>
          </w:tcPr>
          <w:p w14:paraId="19FD5200"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37436</w:t>
            </w:r>
          </w:p>
        </w:tc>
        <w:tc>
          <w:tcPr>
            <w:tcW w:w="1722" w:type="dxa"/>
            <w:vMerge/>
            <w:vAlign w:val="center"/>
          </w:tcPr>
          <w:p w14:paraId="263F7B74" w14:textId="77777777" w:rsidR="005D4042" w:rsidRPr="005D4042" w:rsidRDefault="005D4042" w:rsidP="005D4042">
            <w:pPr>
              <w:snapToGrid w:val="0"/>
              <w:spacing w:line="240" w:lineRule="auto"/>
              <w:ind w:firstLineChars="0" w:firstLine="0"/>
              <w:jc w:val="left"/>
              <w:rPr>
                <w:color w:val="000000"/>
                <w:sz w:val="21"/>
                <w:szCs w:val="21"/>
              </w:rPr>
            </w:pPr>
          </w:p>
        </w:tc>
      </w:tr>
      <w:tr w:rsidR="005D4042" w:rsidRPr="005D4042" w14:paraId="78DA87E6" w14:textId="77777777" w:rsidTr="00A40F6A">
        <w:trPr>
          <w:trHeight w:val="397"/>
          <w:jc w:val="center"/>
        </w:trPr>
        <w:tc>
          <w:tcPr>
            <w:tcW w:w="715" w:type="dxa"/>
            <w:vMerge/>
            <w:vAlign w:val="center"/>
          </w:tcPr>
          <w:p w14:paraId="1BE9F89E" w14:textId="77777777" w:rsidR="005D4042" w:rsidRPr="005D4042" w:rsidRDefault="005D4042" w:rsidP="005D4042">
            <w:pPr>
              <w:snapToGrid w:val="0"/>
              <w:spacing w:line="240" w:lineRule="auto"/>
              <w:ind w:firstLineChars="0" w:firstLine="0"/>
              <w:jc w:val="center"/>
              <w:rPr>
                <w:color w:val="000000"/>
                <w:sz w:val="21"/>
                <w:szCs w:val="21"/>
              </w:rPr>
            </w:pPr>
          </w:p>
        </w:tc>
        <w:tc>
          <w:tcPr>
            <w:tcW w:w="1265" w:type="dxa"/>
            <w:vMerge/>
            <w:vAlign w:val="center"/>
          </w:tcPr>
          <w:p w14:paraId="79F389A8" w14:textId="77777777" w:rsidR="005D4042" w:rsidRPr="005D4042" w:rsidRDefault="005D4042" w:rsidP="005D4042">
            <w:pPr>
              <w:snapToGrid w:val="0"/>
              <w:spacing w:line="240" w:lineRule="auto"/>
              <w:ind w:firstLineChars="0" w:firstLine="0"/>
              <w:jc w:val="center"/>
              <w:rPr>
                <w:color w:val="000000"/>
                <w:sz w:val="21"/>
                <w:szCs w:val="21"/>
              </w:rPr>
            </w:pPr>
          </w:p>
        </w:tc>
        <w:tc>
          <w:tcPr>
            <w:tcW w:w="1843" w:type="dxa"/>
            <w:vAlign w:val="center"/>
          </w:tcPr>
          <w:p w14:paraId="0EF4DE1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ascii="Arial" w:hAnsi="Arial" w:cs="Arial" w:hint="eastAsia"/>
                <w:sz w:val="21"/>
                <w:szCs w:val="21"/>
              </w:rPr>
              <w:t>碳八</w:t>
            </w:r>
          </w:p>
        </w:tc>
        <w:tc>
          <w:tcPr>
            <w:tcW w:w="1275" w:type="dxa"/>
            <w:vAlign w:val="center"/>
          </w:tcPr>
          <w:p w14:paraId="62F87C68"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t/a</w:t>
            </w:r>
          </w:p>
        </w:tc>
        <w:tc>
          <w:tcPr>
            <w:tcW w:w="1701" w:type="dxa"/>
            <w:vAlign w:val="center"/>
          </w:tcPr>
          <w:p w14:paraId="71C98522"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4626</w:t>
            </w:r>
            <w:r w:rsidRPr="005D4042">
              <w:rPr>
                <w:snapToGrid w:val="0"/>
                <w:color w:val="000000"/>
                <w:kern w:val="0"/>
                <w:sz w:val="21"/>
                <w:szCs w:val="21"/>
              </w:rPr>
              <w:t>.1</w:t>
            </w:r>
          </w:p>
        </w:tc>
        <w:tc>
          <w:tcPr>
            <w:tcW w:w="1722" w:type="dxa"/>
            <w:vMerge/>
            <w:vAlign w:val="center"/>
          </w:tcPr>
          <w:p w14:paraId="5B056402" w14:textId="77777777" w:rsidR="005D4042" w:rsidRPr="005D4042" w:rsidRDefault="005D4042" w:rsidP="005D4042">
            <w:pPr>
              <w:snapToGrid w:val="0"/>
              <w:spacing w:line="240" w:lineRule="auto"/>
              <w:ind w:firstLineChars="0" w:firstLine="0"/>
              <w:jc w:val="left"/>
              <w:rPr>
                <w:color w:val="000000"/>
                <w:sz w:val="21"/>
                <w:szCs w:val="21"/>
              </w:rPr>
            </w:pPr>
          </w:p>
        </w:tc>
      </w:tr>
      <w:tr w:rsidR="005D4042" w:rsidRPr="005D4042" w14:paraId="5A48D393" w14:textId="77777777" w:rsidTr="00A40F6A">
        <w:trPr>
          <w:trHeight w:val="397"/>
          <w:jc w:val="center"/>
        </w:trPr>
        <w:tc>
          <w:tcPr>
            <w:tcW w:w="715" w:type="dxa"/>
            <w:vMerge/>
            <w:vAlign w:val="center"/>
          </w:tcPr>
          <w:p w14:paraId="729C8753" w14:textId="77777777" w:rsidR="005D4042" w:rsidRPr="005D4042" w:rsidRDefault="005D4042" w:rsidP="005D4042">
            <w:pPr>
              <w:snapToGrid w:val="0"/>
              <w:spacing w:line="240" w:lineRule="auto"/>
              <w:ind w:firstLineChars="0" w:firstLine="0"/>
              <w:jc w:val="center"/>
              <w:rPr>
                <w:color w:val="000000"/>
                <w:sz w:val="21"/>
                <w:szCs w:val="21"/>
              </w:rPr>
            </w:pPr>
          </w:p>
        </w:tc>
        <w:tc>
          <w:tcPr>
            <w:tcW w:w="1265" w:type="dxa"/>
            <w:vMerge/>
            <w:vAlign w:val="center"/>
          </w:tcPr>
          <w:p w14:paraId="7A007642" w14:textId="77777777" w:rsidR="005D4042" w:rsidRPr="005D4042" w:rsidRDefault="005D4042" w:rsidP="005D4042">
            <w:pPr>
              <w:snapToGrid w:val="0"/>
              <w:spacing w:line="240" w:lineRule="auto"/>
              <w:ind w:firstLineChars="0" w:firstLine="0"/>
              <w:jc w:val="center"/>
              <w:rPr>
                <w:color w:val="000000"/>
                <w:sz w:val="21"/>
                <w:szCs w:val="21"/>
              </w:rPr>
            </w:pPr>
          </w:p>
        </w:tc>
        <w:tc>
          <w:tcPr>
            <w:tcW w:w="1843" w:type="dxa"/>
            <w:vAlign w:val="center"/>
          </w:tcPr>
          <w:p w14:paraId="7EC5AC9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ascii="Arial" w:hAnsi="Arial" w:cs="Arial" w:hint="eastAsia"/>
                <w:sz w:val="21"/>
                <w:szCs w:val="21"/>
              </w:rPr>
              <w:t>碳十二</w:t>
            </w:r>
          </w:p>
        </w:tc>
        <w:tc>
          <w:tcPr>
            <w:tcW w:w="1275" w:type="dxa"/>
            <w:vAlign w:val="center"/>
          </w:tcPr>
          <w:p w14:paraId="007B55B5"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t/a</w:t>
            </w:r>
          </w:p>
        </w:tc>
        <w:tc>
          <w:tcPr>
            <w:tcW w:w="1701" w:type="dxa"/>
            <w:vAlign w:val="center"/>
          </w:tcPr>
          <w:p w14:paraId="1693B86E" w14:textId="77777777" w:rsidR="005D4042" w:rsidRPr="005D4042" w:rsidRDefault="005D4042" w:rsidP="005D4042">
            <w:pPr>
              <w:snapToGrid w:val="0"/>
              <w:spacing w:line="240" w:lineRule="auto"/>
              <w:ind w:firstLineChars="0" w:firstLine="0"/>
              <w:jc w:val="center"/>
              <w:rPr>
                <w:snapToGrid w:val="0"/>
                <w:color w:val="000000"/>
                <w:kern w:val="0"/>
                <w:sz w:val="21"/>
                <w:szCs w:val="21"/>
              </w:rPr>
            </w:pPr>
            <w:r w:rsidRPr="005D4042">
              <w:rPr>
                <w:rFonts w:hint="eastAsia"/>
                <w:snapToGrid w:val="0"/>
                <w:color w:val="000000"/>
                <w:kern w:val="0"/>
                <w:sz w:val="21"/>
                <w:szCs w:val="21"/>
              </w:rPr>
              <w:t>1331</w:t>
            </w:r>
            <w:r w:rsidRPr="005D4042">
              <w:rPr>
                <w:snapToGrid w:val="0"/>
                <w:color w:val="000000"/>
                <w:kern w:val="0"/>
                <w:sz w:val="21"/>
                <w:szCs w:val="21"/>
              </w:rPr>
              <w:t>.11</w:t>
            </w:r>
          </w:p>
        </w:tc>
        <w:tc>
          <w:tcPr>
            <w:tcW w:w="1722" w:type="dxa"/>
            <w:vMerge/>
            <w:vAlign w:val="center"/>
          </w:tcPr>
          <w:p w14:paraId="3C1705DD" w14:textId="77777777" w:rsidR="005D4042" w:rsidRPr="005D4042" w:rsidRDefault="005D4042" w:rsidP="005D4042">
            <w:pPr>
              <w:snapToGrid w:val="0"/>
              <w:spacing w:line="240" w:lineRule="auto"/>
              <w:ind w:firstLineChars="0" w:firstLine="0"/>
              <w:jc w:val="left"/>
              <w:rPr>
                <w:color w:val="000000"/>
                <w:sz w:val="21"/>
                <w:szCs w:val="21"/>
              </w:rPr>
            </w:pPr>
          </w:p>
        </w:tc>
      </w:tr>
    </w:tbl>
    <w:p w14:paraId="36E9A04B" w14:textId="77777777" w:rsidR="005D4042" w:rsidRPr="005D4042" w:rsidRDefault="005D4042" w:rsidP="005D4042">
      <w:pPr>
        <w:keepNext/>
        <w:keepLines/>
        <w:tabs>
          <w:tab w:val="left" w:pos="652"/>
          <w:tab w:val="left" w:pos="720"/>
          <w:tab w:val="left" w:pos="907"/>
        </w:tabs>
        <w:ind w:firstLineChars="0" w:firstLine="0"/>
        <w:outlineLvl w:val="2"/>
        <w:rPr>
          <w:rFonts w:eastAsia="黑体"/>
          <w:bCs/>
          <w:sz w:val="32"/>
          <w:szCs w:val="32"/>
        </w:rPr>
      </w:pPr>
      <w:r w:rsidRPr="005D4042">
        <w:rPr>
          <w:rFonts w:eastAsia="楷体" w:hint="eastAsia"/>
          <w:b/>
          <w:bCs/>
          <w:sz w:val="28"/>
          <w:szCs w:val="28"/>
        </w:rPr>
        <w:t>3.1.3</w:t>
      </w:r>
      <w:r w:rsidRPr="005D4042">
        <w:rPr>
          <w:rFonts w:eastAsia="楷体" w:hint="eastAsia"/>
          <w:b/>
          <w:bCs/>
          <w:sz w:val="28"/>
          <w:szCs w:val="28"/>
        </w:rPr>
        <w:t>原</w:t>
      </w:r>
      <w:bookmarkStart w:id="138" w:name="_Hlk81841760"/>
      <w:r w:rsidRPr="005D4042">
        <w:rPr>
          <w:rFonts w:eastAsia="楷体" w:hint="eastAsia"/>
          <w:b/>
          <w:bCs/>
          <w:sz w:val="28"/>
          <w:szCs w:val="28"/>
        </w:rPr>
        <w:t>乙酸仲丁酯</w:t>
      </w:r>
      <w:bookmarkEnd w:id="138"/>
      <w:r w:rsidRPr="005D4042">
        <w:rPr>
          <w:rFonts w:eastAsia="楷体" w:hint="eastAsia"/>
          <w:b/>
          <w:bCs/>
          <w:sz w:val="28"/>
          <w:szCs w:val="28"/>
        </w:rPr>
        <w:t>装置公用工程消耗情况</w:t>
      </w:r>
    </w:p>
    <w:p w14:paraId="3BB73AAF"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3.1.3-1  </w:t>
      </w:r>
      <w:r w:rsidRPr="005D4042">
        <w:rPr>
          <w:rFonts w:eastAsia="黑体"/>
          <w:szCs w:val="22"/>
        </w:rPr>
        <w:t>原</w:t>
      </w:r>
      <w:r w:rsidRPr="005D4042">
        <w:rPr>
          <w:rFonts w:eastAsia="黑体" w:hint="eastAsia"/>
          <w:szCs w:val="22"/>
        </w:rPr>
        <w:t>乙酸仲丁酯</w:t>
      </w:r>
      <w:r w:rsidRPr="005D4042">
        <w:rPr>
          <w:rFonts w:eastAsia="黑体"/>
          <w:szCs w:val="22"/>
        </w:rPr>
        <w:t>装置</w:t>
      </w:r>
      <w:r w:rsidRPr="005D4042">
        <w:rPr>
          <w:rFonts w:eastAsia="黑体" w:hint="eastAsia"/>
          <w:kern w:val="28"/>
          <w:szCs w:val="20"/>
        </w:rPr>
        <w:t>公用工程消耗量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9"/>
        <w:gridCol w:w="2157"/>
        <w:gridCol w:w="1686"/>
        <w:gridCol w:w="1767"/>
        <w:gridCol w:w="1987"/>
      </w:tblGrid>
      <w:tr w:rsidR="005D4042" w:rsidRPr="005D4042" w14:paraId="1B17A103" w14:textId="77777777" w:rsidTr="00A40F6A">
        <w:trPr>
          <w:cantSplit/>
          <w:trHeight w:val="397"/>
          <w:tblHeader/>
          <w:jc w:val="center"/>
        </w:trPr>
        <w:tc>
          <w:tcPr>
            <w:tcW w:w="713" w:type="dxa"/>
            <w:vAlign w:val="center"/>
          </w:tcPr>
          <w:p w14:paraId="7F531274" w14:textId="77777777" w:rsidR="005D4042" w:rsidRPr="005D4042" w:rsidRDefault="005D4042" w:rsidP="005D4042">
            <w:pPr>
              <w:spacing w:line="240" w:lineRule="auto"/>
              <w:ind w:firstLineChars="0" w:firstLine="0"/>
              <w:jc w:val="center"/>
              <w:rPr>
                <w:sz w:val="21"/>
                <w:szCs w:val="21"/>
              </w:rPr>
            </w:pPr>
            <w:r w:rsidRPr="005D4042">
              <w:rPr>
                <w:sz w:val="21"/>
                <w:szCs w:val="21"/>
              </w:rPr>
              <w:t>序号</w:t>
            </w:r>
          </w:p>
        </w:tc>
        <w:tc>
          <w:tcPr>
            <w:tcW w:w="2213" w:type="dxa"/>
            <w:vAlign w:val="center"/>
          </w:tcPr>
          <w:p w14:paraId="30F7E5E6" w14:textId="77777777" w:rsidR="005D4042" w:rsidRPr="005D4042" w:rsidRDefault="005D4042" w:rsidP="005D4042">
            <w:pPr>
              <w:spacing w:line="240" w:lineRule="auto"/>
              <w:ind w:firstLineChars="0" w:firstLine="0"/>
              <w:jc w:val="center"/>
              <w:rPr>
                <w:sz w:val="21"/>
                <w:szCs w:val="21"/>
              </w:rPr>
            </w:pPr>
            <w:r w:rsidRPr="005D4042">
              <w:rPr>
                <w:sz w:val="21"/>
                <w:szCs w:val="21"/>
              </w:rPr>
              <w:t>项目</w:t>
            </w:r>
          </w:p>
        </w:tc>
        <w:tc>
          <w:tcPr>
            <w:tcW w:w="1728" w:type="dxa"/>
            <w:vAlign w:val="center"/>
          </w:tcPr>
          <w:p w14:paraId="313B88D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小时耗量</w:t>
            </w:r>
          </w:p>
        </w:tc>
        <w:tc>
          <w:tcPr>
            <w:tcW w:w="1812" w:type="dxa"/>
            <w:vAlign w:val="center"/>
          </w:tcPr>
          <w:p w14:paraId="53FD633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年耗量</w:t>
            </w:r>
          </w:p>
        </w:tc>
        <w:tc>
          <w:tcPr>
            <w:tcW w:w="2038" w:type="dxa"/>
            <w:vAlign w:val="center"/>
          </w:tcPr>
          <w:p w14:paraId="3AD511C6" w14:textId="77777777" w:rsidR="005D4042" w:rsidRPr="005D4042" w:rsidRDefault="005D4042" w:rsidP="005D4042">
            <w:pPr>
              <w:spacing w:line="240" w:lineRule="auto"/>
              <w:ind w:firstLineChars="0" w:firstLine="0"/>
              <w:jc w:val="center"/>
              <w:rPr>
                <w:sz w:val="21"/>
                <w:szCs w:val="21"/>
              </w:rPr>
            </w:pPr>
            <w:r w:rsidRPr="005D4042">
              <w:rPr>
                <w:sz w:val="21"/>
                <w:szCs w:val="21"/>
              </w:rPr>
              <w:t>来源</w:t>
            </w:r>
          </w:p>
        </w:tc>
      </w:tr>
      <w:tr w:rsidR="005D4042" w:rsidRPr="005D4042" w14:paraId="7C86A8E0" w14:textId="77777777" w:rsidTr="00A40F6A">
        <w:trPr>
          <w:cantSplit/>
          <w:trHeight w:val="397"/>
          <w:tblHeader/>
          <w:jc w:val="center"/>
        </w:trPr>
        <w:tc>
          <w:tcPr>
            <w:tcW w:w="713" w:type="dxa"/>
            <w:vAlign w:val="center"/>
          </w:tcPr>
          <w:p w14:paraId="7488BFE3"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2213" w:type="dxa"/>
            <w:vAlign w:val="center"/>
          </w:tcPr>
          <w:p w14:paraId="3D365277" w14:textId="77777777" w:rsidR="005D4042" w:rsidRPr="005D4042" w:rsidRDefault="005D4042" w:rsidP="005D4042">
            <w:pPr>
              <w:spacing w:line="240" w:lineRule="auto"/>
              <w:ind w:firstLineChars="0" w:firstLine="0"/>
              <w:jc w:val="center"/>
              <w:rPr>
                <w:sz w:val="21"/>
                <w:szCs w:val="21"/>
              </w:rPr>
            </w:pPr>
            <w:r w:rsidRPr="005D4042">
              <w:rPr>
                <w:sz w:val="21"/>
                <w:szCs w:val="21"/>
              </w:rPr>
              <w:t>新鲜水</w:t>
            </w:r>
          </w:p>
        </w:tc>
        <w:tc>
          <w:tcPr>
            <w:tcW w:w="1728" w:type="dxa"/>
            <w:vAlign w:val="center"/>
          </w:tcPr>
          <w:p w14:paraId="6806616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16.9</w:t>
            </w:r>
            <w:r w:rsidRPr="005D4042">
              <w:rPr>
                <w:sz w:val="21"/>
                <w:szCs w:val="21"/>
              </w:rPr>
              <w:t>t/h</w:t>
            </w:r>
          </w:p>
        </w:tc>
        <w:tc>
          <w:tcPr>
            <w:tcW w:w="1812" w:type="dxa"/>
            <w:vAlign w:val="center"/>
          </w:tcPr>
          <w:p w14:paraId="57D3221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135200</w:t>
            </w:r>
            <w:r w:rsidRPr="005D4042">
              <w:rPr>
                <w:sz w:val="21"/>
                <w:szCs w:val="21"/>
              </w:rPr>
              <w:t>t/</w:t>
            </w:r>
            <w:r w:rsidRPr="005D4042">
              <w:rPr>
                <w:rFonts w:hint="eastAsia"/>
                <w:sz w:val="21"/>
                <w:szCs w:val="21"/>
              </w:rPr>
              <w:t>a</w:t>
            </w:r>
          </w:p>
        </w:tc>
        <w:tc>
          <w:tcPr>
            <w:tcW w:w="2038" w:type="dxa"/>
            <w:vAlign w:val="center"/>
          </w:tcPr>
          <w:p w14:paraId="59CF308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厂区</w:t>
            </w:r>
            <w:r w:rsidRPr="005D4042">
              <w:rPr>
                <w:sz w:val="21"/>
                <w:szCs w:val="21"/>
              </w:rPr>
              <w:t>给水系统管网</w:t>
            </w:r>
          </w:p>
        </w:tc>
      </w:tr>
      <w:tr w:rsidR="005D4042" w:rsidRPr="005D4042" w14:paraId="17C0939B" w14:textId="77777777" w:rsidTr="00A40F6A">
        <w:trPr>
          <w:cantSplit/>
          <w:trHeight w:val="397"/>
          <w:tblHeader/>
          <w:jc w:val="center"/>
        </w:trPr>
        <w:tc>
          <w:tcPr>
            <w:tcW w:w="713" w:type="dxa"/>
            <w:vAlign w:val="center"/>
          </w:tcPr>
          <w:p w14:paraId="55098BCA"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2213" w:type="dxa"/>
            <w:vAlign w:val="center"/>
          </w:tcPr>
          <w:p w14:paraId="6A44AC4E" w14:textId="77777777" w:rsidR="005D4042" w:rsidRPr="005D4042" w:rsidRDefault="005D4042" w:rsidP="005D4042">
            <w:pPr>
              <w:spacing w:line="240" w:lineRule="auto"/>
              <w:ind w:firstLineChars="0" w:firstLine="0"/>
              <w:jc w:val="center"/>
              <w:rPr>
                <w:sz w:val="21"/>
                <w:szCs w:val="21"/>
              </w:rPr>
            </w:pPr>
            <w:r w:rsidRPr="005D4042">
              <w:rPr>
                <w:sz w:val="21"/>
                <w:szCs w:val="21"/>
              </w:rPr>
              <w:t>循环水</w:t>
            </w:r>
          </w:p>
        </w:tc>
        <w:tc>
          <w:tcPr>
            <w:tcW w:w="1728" w:type="dxa"/>
            <w:vAlign w:val="center"/>
          </w:tcPr>
          <w:p w14:paraId="67932A10" w14:textId="77777777" w:rsidR="005D4042" w:rsidRPr="005D4042" w:rsidRDefault="005D4042" w:rsidP="005D4042">
            <w:pPr>
              <w:spacing w:line="240" w:lineRule="auto"/>
              <w:ind w:firstLineChars="0" w:firstLine="0"/>
              <w:jc w:val="center"/>
              <w:rPr>
                <w:sz w:val="21"/>
                <w:szCs w:val="21"/>
              </w:rPr>
            </w:pPr>
            <w:r w:rsidRPr="005D4042">
              <w:rPr>
                <w:sz w:val="21"/>
                <w:szCs w:val="21"/>
              </w:rPr>
              <w:t>1355t/h</w:t>
            </w:r>
          </w:p>
        </w:tc>
        <w:tc>
          <w:tcPr>
            <w:tcW w:w="1812" w:type="dxa"/>
            <w:vAlign w:val="center"/>
          </w:tcPr>
          <w:p w14:paraId="13C1A013" w14:textId="77777777" w:rsidR="005D4042" w:rsidRPr="005D4042" w:rsidRDefault="005D4042" w:rsidP="005D4042">
            <w:pPr>
              <w:spacing w:line="240" w:lineRule="auto"/>
              <w:ind w:firstLineChars="0" w:firstLine="0"/>
              <w:jc w:val="center"/>
              <w:rPr>
                <w:sz w:val="21"/>
                <w:szCs w:val="21"/>
              </w:rPr>
            </w:pPr>
            <w:r w:rsidRPr="005D4042">
              <w:rPr>
                <w:sz w:val="21"/>
                <w:szCs w:val="21"/>
              </w:rPr>
              <w:t>10.84×10</w:t>
            </w:r>
            <w:r w:rsidRPr="005D4042">
              <w:rPr>
                <w:sz w:val="21"/>
                <w:szCs w:val="21"/>
                <w:vertAlign w:val="superscript"/>
              </w:rPr>
              <w:t>6</w:t>
            </w:r>
            <w:r w:rsidRPr="005D4042">
              <w:rPr>
                <w:sz w:val="21"/>
                <w:szCs w:val="21"/>
              </w:rPr>
              <w:t>t</w:t>
            </w:r>
            <w:r w:rsidRPr="005D4042">
              <w:rPr>
                <w:rFonts w:hint="eastAsia"/>
                <w:sz w:val="21"/>
                <w:szCs w:val="21"/>
              </w:rPr>
              <w:t>/a</w:t>
            </w:r>
          </w:p>
        </w:tc>
        <w:tc>
          <w:tcPr>
            <w:tcW w:w="2038" w:type="dxa"/>
            <w:vAlign w:val="center"/>
          </w:tcPr>
          <w:p w14:paraId="0626C0D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厂区</w:t>
            </w:r>
            <w:r w:rsidRPr="005D4042">
              <w:rPr>
                <w:sz w:val="21"/>
                <w:szCs w:val="21"/>
              </w:rPr>
              <w:t>循环水给水系统管网</w:t>
            </w:r>
          </w:p>
        </w:tc>
      </w:tr>
      <w:tr w:rsidR="005D4042" w:rsidRPr="005D4042" w14:paraId="0F85A886" w14:textId="77777777" w:rsidTr="00A40F6A">
        <w:trPr>
          <w:cantSplit/>
          <w:trHeight w:val="397"/>
          <w:tblHeader/>
          <w:jc w:val="center"/>
        </w:trPr>
        <w:tc>
          <w:tcPr>
            <w:tcW w:w="713" w:type="dxa"/>
            <w:vAlign w:val="center"/>
          </w:tcPr>
          <w:p w14:paraId="51EB6E2F" w14:textId="77777777" w:rsidR="005D4042" w:rsidRPr="005D4042" w:rsidRDefault="005D4042" w:rsidP="005D4042">
            <w:pPr>
              <w:spacing w:line="240" w:lineRule="auto"/>
              <w:ind w:firstLineChars="0" w:firstLine="0"/>
              <w:jc w:val="center"/>
              <w:rPr>
                <w:sz w:val="21"/>
                <w:szCs w:val="21"/>
              </w:rPr>
            </w:pPr>
            <w:r w:rsidRPr="005D4042">
              <w:rPr>
                <w:sz w:val="21"/>
                <w:szCs w:val="21"/>
              </w:rPr>
              <w:t>3</w:t>
            </w:r>
          </w:p>
        </w:tc>
        <w:tc>
          <w:tcPr>
            <w:tcW w:w="2213" w:type="dxa"/>
            <w:vAlign w:val="center"/>
          </w:tcPr>
          <w:p w14:paraId="4FEEE8D9" w14:textId="77777777" w:rsidR="005D4042" w:rsidRPr="005D4042" w:rsidRDefault="005D4042" w:rsidP="005D4042">
            <w:pPr>
              <w:spacing w:line="240" w:lineRule="auto"/>
              <w:ind w:firstLineChars="0" w:firstLine="0"/>
              <w:jc w:val="center"/>
              <w:rPr>
                <w:sz w:val="21"/>
                <w:szCs w:val="21"/>
              </w:rPr>
            </w:pPr>
            <w:r w:rsidRPr="005D4042">
              <w:rPr>
                <w:sz w:val="21"/>
                <w:szCs w:val="21"/>
              </w:rPr>
              <w:t>软化水</w:t>
            </w:r>
          </w:p>
        </w:tc>
        <w:tc>
          <w:tcPr>
            <w:tcW w:w="1728" w:type="dxa"/>
            <w:vAlign w:val="center"/>
          </w:tcPr>
          <w:p w14:paraId="1B67BCA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w:t>
            </w:r>
            <w:r w:rsidRPr="005D4042">
              <w:rPr>
                <w:sz w:val="21"/>
                <w:szCs w:val="21"/>
              </w:rPr>
              <w:t>0028t/h</w:t>
            </w:r>
          </w:p>
        </w:tc>
        <w:tc>
          <w:tcPr>
            <w:tcW w:w="1812" w:type="dxa"/>
            <w:vAlign w:val="center"/>
          </w:tcPr>
          <w:p w14:paraId="75BC2043" w14:textId="77777777" w:rsidR="005D4042" w:rsidRPr="005D4042" w:rsidRDefault="005D4042" w:rsidP="005D4042">
            <w:pPr>
              <w:spacing w:line="240" w:lineRule="auto"/>
              <w:ind w:firstLineChars="0" w:firstLine="0"/>
              <w:jc w:val="center"/>
              <w:rPr>
                <w:sz w:val="21"/>
                <w:szCs w:val="21"/>
              </w:rPr>
            </w:pPr>
            <w:r w:rsidRPr="005D4042">
              <w:rPr>
                <w:sz w:val="21"/>
                <w:szCs w:val="21"/>
              </w:rPr>
              <w:t>22.4t/</w:t>
            </w:r>
            <w:r w:rsidRPr="005D4042">
              <w:rPr>
                <w:rFonts w:hint="eastAsia"/>
                <w:sz w:val="21"/>
                <w:szCs w:val="21"/>
              </w:rPr>
              <w:t>a</w:t>
            </w:r>
          </w:p>
        </w:tc>
        <w:tc>
          <w:tcPr>
            <w:tcW w:w="2038" w:type="dxa"/>
            <w:vAlign w:val="center"/>
          </w:tcPr>
          <w:p w14:paraId="4D2E97E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厂区</w:t>
            </w:r>
            <w:r w:rsidRPr="005D4042">
              <w:rPr>
                <w:sz w:val="21"/>
                <w:szCs w:val="21"/>
              </w:rPr>
              <w:t>软化水管网</w:t>
            </w:r>
          </w:p>
        </w:tc>
      </w:tr>
      <w:tr w:rsidR="005D4042" w:rsidRPr="005D4042" w14:paraId="11CF5E6B" w14:textId="77777777" w:rsidTr="00A40F6A">
        <w:trPr>
          <w:cantSplit/>
          <w:trHeight w:val="397"/>
          <w:tblHeader/>
          <w:jc w:val="center"/>
        </w:trPr>
        <w:tc>
          <w:tcPr>
            <w:tcW w:w="713" w:type="dxa"/>
            <w:vAlign w:val="center"/>
          </w:tcPr>
          <w:p w14:paraId="159ED3FB" w14:textId="77777777" w:rsidR="005D4042" w:rsidRPr="005D4042" w:rsidRDefault="005D4042" w:rsidP="005D4042">
            <w:pPr>
              <w:spacing w:line="240" w:lineRule="auto"/>
              <w:ind w:firstLineChars="0" w:firstLine="0"/>
              <w:jc w:val="center"/>
              <w:rPr>
                <w:sz w:val="21"/>
                <w:szCs w:val="21"/>
              </w:rPr>
            </w:pPr>
            <w:r w:rsidRPr="005D4042">
              <w:rPr>
                <w:sz w:val="21"/>
                <w:szCs w:val="21"/>
              </w:rPr>
              <w:t>4</w:t>
            </w:r>
          </w:p>
        </w:tc>
        <w:tc>
          <w:tcPr>
            <w:tcW w:w="2213" w:type="dxa"/>
            <w:vAlign w:val="center"/>
          </w:tcPr>
          <w:p w14:paraId="0936F99C" w14:textId="77777777" w:rsidR="005D4042" w:rsidRPr="005D4042" w:rsidRDefault="005D4042" w:rsidP="005D4042">
            <w:pPr>
              <w:spacing w:line="240" w:lineRule="auto"/>
              <w:ind w:firstLineChars="0" w:firstLine="0"/>
              <w:jc w:val="center"/>
              <w:rPr>
                <w:sz w:val="21"/>
                <w:szCs w:val="21"/>
              </w:rPr>
            </w:pPr>
            <w:r w:rsidRPr="005D4042">
              <w:rPr>
                <w:sz w:val="21"/>
                <w:szCs w:val="21"/>
              </w:rPr>
              <w:t>蒸汽</w:t>
            </w:r>
          </w:p>
        </w:tc>
        <w:tc>
          <w:tcPr>
            <w:tcW w:w="1728" w:type="dxa"/>
            <w:vAlign w:val="center"/>
          </w:tcPr>
          <w:p w14:paraId="1D129CB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12</w:t>
            </w:r>
            <w:r w:rsidRPr="005D4042">
              <w:rPr>
                <w:sz w:val="21"/>
                <w:szCs w:val="21"/>
              </w:rPr>
              <w:t>t/h</w:t>
            </w:r>
          </w:p>
        </w:tc>
        <w:tc>
          <w:tcPr>
            <w:tcW w:w="1812" w:type="dxa"/>
            <w:vAlign w:val="center"/>
          </w:tcPr>
          <w:p w14:paraId="6E1286B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9.6</w:t>
            </w:r>
            <w:r w:rsidRPr="005D4042">
              <w:rPr>
                <w:sz w:val="21"/>
                <w:szCs w:val="21"/>
              </w:rPr>
              <w:t>×10</w:t>
            </w:r>
            <w:r w:rsidRPr="005D4042">
              <w:rPr>
                <w:sz w:val="21"/>
                <w:szCs w:val="21"/>
                <w:vertAlign w:val="superscript"/>
              </w:rPr>
              <w:t>4</w:t>
            </w:r>
            <w:r w:rsidRPr="005D4042">
              <w:rPr>
                <w:sz w:val="21"/>
                <w:szCs w:val="21"/>
              </w:rPr>
              <w:t>t/</w:t>
            </w:r>
            <w:r w:rsidRPr="005D4042">
              <w:rPr>
                <w:rFonts w:hint="eastAsia"/>
                <w:sz w:val="21"/>
                <w:szCs w:val="21"/>
              </w:rPr>
              <w:t>a</w:t>
            </w:r>
          </w:p>
        </w:tc>
        <w:tc>
          <w:tcPr>
            <w:tcW w:w="2038" w:type="dxa"/>
            <w:vAlign w:val="center"/>
          </w:tcPr>
          <w:p w14:paraId="57C73F2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厂区</w:t>
            </w:r>
            <w:r w:rsidRPr="005D4042">
              <w:rPr>
                <w:sz w:val="21"/>
                <w:szCs w:val="21"/>
              </w:rPr>
              <w:t>蒸汽管网</w:t>
            </w:r>
          </w:p>
        </w:tc>
      </w:tr>
      <w:tr w:rsidR="005D4042" w:rsidRPr="005D4042" w14:paraId="1DFCD4A0" w14:textId="77777777" w:rsidTr="00A40F6A">
        <w:trPr>
          <w:cantSplit/>
          <w:trHeight w:val="397"/>
          <w:tblHeader/>
          <w:jc w:val="center"/>
        </w:trPr>
        <w:tc>
          <w:tcPr>
            <w:tcW w:w="713" w:type="dxa"/>
            <w:vAlign w:val="center"/>
          </w:tcPr>
          <w:p w14:paraId="5B65E3C5" w14:textId="77777777" w:rsidR="005D4042" w:rsidRPr="005D4042" w:rsidRDefault="005D4042" w:rsidP="005D4042">
            <w:pPr>
              <w:spacing w:line="240" w:lineRule="auto"/>
              <w:ind w:firstLineChars="0" w:firstLine="0"/>
              <w:jc w:val="center"/>
              <w:rPr>
                <w:sz w:val="21"/>
                <w:szCs w:val="21"/>
              </w:rPr>
            </w:pPr>
            <w:r w:rsidRPr="005D4042">
              <w:rPr>
                <w:sz w:val="21"/>
                <w:szCs w:val="21"/>
              </w:rPr>
              <w:t>5</w:t>
            </w:r>
          </w:p>
        </w:tc>
        <w:tc>
          <w:tcPr>
            <w:tcW w:w="2213" w:type="dxa"/>
            <w:vAlign w:val="center"/>
          </w:tcPr>
          <w:p w14:paraId="6EDFDF8B" w14:textId="77777777" w:rsidR="005D4042" w:rsidRPr="005D4042" w:rsidRDefault="005D4042" w:rsidP="005D4042">
            <w:pPr>
              <w:spacing w:line="240" w:lineRule="auto"/>
              <w:ind w:firstLineChars="0" w:firstLine="0"/>
              <w:jc w:val="center"/>
              <w:rPr>
                <w:sz w:val="21"/>
                <w:szCs w:val="21"/>
              </w:rPr>
            </w:pPr>
            <w:r w:rsidRPr="005D4042">
              <w:rPr>
                <w:sz w:val="21"/>
                <w:szCs w:val="21"/>
              </w:rPr>
              <w:t>电</w:t>
            </w:r>
          </w:p>
        </w:tc>
        <w:tc>
          <w:tcPr>
            <w:tcW w:w="1728" w:type="dxa"/>
            <w:vAlign w:val="center"/>
          </w:tcPr>
          <w:p w14:paraId="1D8FD5AE" w14:textId="77777777" w:rsidR="005D4042" w:rsidRPr="005D4042" w:rsidRDefault="005D4042" w:rsidP="005D4042">
            <w:pPr>
              <w:spacing w:line="240" w:lineRule="auto"/>
              <w:ind w:firstLineChars="0" w:firstLine="0"/>
              <w:jc w:val="center"/>
              <w:rPr>
                <w:sz w:val="21"/>
                <w:szCs w:val="21"/>
              </w:rPr>
            </w:pPr>
            <w:r w:rsidRPr="005D4042">
              <w:rPr>
                <w:sz w:val="21"/>
                <w:szCs w:val="21"/>
              </w:rPr>
              <w:t>423.4kW</w:t>
            </w:r>
            <w:r w:rsidRPr="005D4042">
              <w:rPr>
                <w:rFonts w:hint="eastAsia"/>
                <w:sz w:val="21"/>
                <w:szCs w:val="21"/>
              </w:rPr>
              <w:t>.h</w:t>
            </w:r>
          </w:p>
        </w:tc>
        <w:tc>
          <w:tcPr>
            <w:tcW w:w="1812" w:type="dxa"/>
            <w:vAlign w:val="center"/>
          </w:tcPr>
          <w:p w14:paraId="32052331" w14:textId="77777777" w:rsidR="005D4042" w:rsidRPr="005D4042" w:rsidRDefault="005D4042" w:rsidP="005D4042">
            <w:pPr>
              <w:spacing w:line="240" w:lineRule="auto"/>
              <w:ind w:firstLineChars="0" w:firstLine="0"/>
              <w:jc w:val="center"/>
              <w:rPr>
                <w:sz w:val="21"/>
                <w:szCs w:val="21"/>
              </w:rPr>
            </w:pPr>
            <w:r w:rsidRPr="005D4042">
              <w:rPr>
                <w:sz w:val="21"/>
                <w:szCs w:val="21"/>
              </w:rPr>
              <w:t>3.39×10</w:t>
            </w:r>
            <w:r w:rsidRPr="005D4042">
              <w:rPr>
                <w:sz w:val="21"/>
                <w:szCs w:val="21"/>
                <w:vertAlign w:val="superscript"/>
              </w:rPr>
              <w:t>6</w:t>
            </w:r>
            <w:r w:rsidRPr="005D4042">
              <w:rPr>
                <w:sz w:val="21"/>
                <w:szCs w:val="21"/>
              </w:rPr>
              <w:t>kW</w:t>
            </w:r>
            <w:r w:rsidRPr="005D4042">
              <w:rPr>
                <w:rFonts w:hint="eastAsia"/>
                <w:sz w:val="21"/>
                <w:szCs w:val="21"/>
              </w:rPr>
              <w:t>.h/a</w:t>
            </w:r>
          </w:p>
        </w:tc>
        <w:tc>
          <w:tcPr>
            <w:tcW w:w="2038" w:type="dxa"/>
            <w:vAlign w:val="center"/>
          </w:tcPr>
          <w:p w14:paraId="0A23E45F" w14:textId="77777777" w:rsidR="005D4042" w:rsidRPr="005D4042" w:rsidRDefault="005D4042" w:rsidP="005D4042">
            <w:pPr>
              <w:spacing w:line="240" w:lineRule="auto"/>
              <w:ind w:firstLineChars="0" w:firstLine="0"/>
              <w:jc w:val="center"/>
              <w:rPr>
                <w:sz w:val="21"/>
                <w:szCs w:val="21"/>
              </w:rPr>
            </w:pPr>
            <w:r w:rsidRPr="005D4042">
              <w:rPr>
                <w:sz w:val="21"/>
                <w:szCs w:val="21"/>
              </w:rPr>
              <w:t>厂区变电站</w:t>
            </w:r>
          </w:p>
        </w:tc>
      </w:tr>
      <w:tr w:rsidR="005D4042" w:rsidRPr="005D4042" w14:paraId="232F5E3F" w14:textId="77777777" w:rsidTr="00A40F6A">
        <w:trPr>
          <w:cantSplit/>
          <w:trHeight w:val="397"/>
          <w:tblHeader/>
          <w:jc w:val="center"/>
        </w:trPr>
        <w:tc>
          <w:tcPr>
            <w:tcW w:w="713" w:type="dxa"/>
            <w:vAlign w:val="center"/>
          </w:tcPr>
          <w:p w14:paraId="0775B5E0" w14:textId="77777777" w:rsidR="005D4042" w:rsidRPr="005D4042" w:rsidRDefault="005D4042" w:rsidP="005D4042">
            <w:pPr>
              <w:spacing w:line="240" w:lineRule="auto"/>
              <w:ind w:firstLineChars="0" w:firstLine="0"/>
              <w:jc w:val="center"/>
              <w:rPr>
                <w:sz w:val="21"/>
                <w:szCs w:val="21"/>
              </w:rPr>
            </w:pPr>
            <w:r w:rsidRPr="005D4042">
              <w:rPr>
                <w:sz w:val="21"/>
                <w:szCs w:val="21"/>
              </w:rPr>
              <w:t>6</w:t>
            </w:r>
          </w:p>
        </w:tc>
        <w:tc>
          <w:tcPr>
            <w:tcW w:w="2213" w:type="dxa"/>
            <w:vAlign w:val="center"/>
          </w:tcPr>
          <w:p w14:paraId="49CF0B3F" w14:textId="77777777" w:rsidR="005D4042" w:rsidRPr="005D4042" w:rsidRDefault="005D4042" w:rsidP="005D4042">
            <w:pPr>
              <w:spacing w:line="240" w:lineRule="auto"/>
              <w:ind w:firstLineChars="0" w:firstLine="0"/>
              <w:jc w:val="center"/>
              <w:rPr>
                <w:sz w:val="21"/>
                <w:szCs w:val="21"/>
              </w:rPr>
            </w:pPr>
            <w:r w:rsidRPr="005D4042">
              <w:rPr>
                <w:sz w:val="21"/>
                <w:szCs w:val="21"/>
              </w:rPr>
              <w:t>氮气</w:t>
            </w:r>
          </w:p>
        </w:tc>
        <w:tc>
          <w:tcPr>
            <w:tcW w:w="1728" w:type="dxa"/>
            <w:vAlign w:val="center"/>
          </w:tcPr>
          <w:p w14:paraId="26EF448F" w14:textId="77777777" w:rsidR="005D4042" w:rsidRPr="005D4042" w:rsidRDefault="005D4042" w:rsidP="005D4042">
            <w:pPr>
              <w:spacing w:line="240" w:lineRule="auto"/>
              <w:ind w:firstLineChars="0" w:firstLine="0"/>
              <w:jc w:val="center"/>
              <w:rPr>
                <w:sz w:val="21"/>
                <w:szCs w:val="21"/>
              </w:rPr>
            </w:pPr>
            <w:r w:rsidRPr="005D4042">
              <w:rPr>
                <w:sz w:val="21"/>
                <w:szCs w:val="21"/>
              </w:rPr>
              <w:t>100Nm</w:t>
            </w:r>
            <w:r w:rsidRPr="005D4042">
              <w:rPr>
                <w:sz w:val="21"/>
                <w:szCs w:val="21"/>
                <w:vertAlign w:val="superscript"/>
              </w:rPr>
              <w:t>3</w:t>
            </w:r>
            <w:r w:rsidRPr="005D4042">
              <w:rPr>
                <w:sz w:val="21"/>
                <w:szCs w:val="21"/>
              </w:rPr>
              <w:t>/h</w:t>
            </w:r>
          </w:p>
        </w:tc>
        <w:tc>
          <w:tcPr>
            <w:tcW w:w="1812" w:type="dxa"/>
            <w:vAlign w:val="center"/>
          </w:tcPr>
          <w:p w14:paraId="4425DF2A" w14:textId="77777777" w:rsidR="005D4042" w:rsidRPr="005D4042" w:rsidRDefault="005D4042" w:rsidP="005D4042">
            <w:pPr>
              <w:spacing w:line="240" w:lineRule="auto"/>
              <w:ind w:firstLineChars="0" w:firstLine="0"/>
              <w:jc w:val="center"/>
              <w:rPr>
                <w:sz w:val="21"/>
                <w:szCs w:val="21"/>
              </w:rPr>
            </w:pPr>
            <w:r w:rsidRPr="005D4042">
              <w:rPr>
                <w:sz w:val="21"/>
                <w:szCs w:val="21"/>
              </w:rPr>
              <w:t>8×10</w:t>
            </w:r>
            <w:r w:rsidRPr="005D4042">
              <w:rPr>
                <w:rFonts w:hint="eastAsia"/>
                <w:sz w:val="21"/>
                <w:szCs w:val="21"/>
                <w:vertAlign w:val="superscript"/>
              </w:rPr>
              <w:t>5</w:t>
            </w:r>
            <w:r w:rsidRPr="005D4042">
              <w:rPr>
                <w:sz w:val="21"/>
                <w:szCs w:val="21"/>
              </w:rPr>
              <w:t>Nm</w:t>
            </w:r>
            <w:r w:rsidRPr="005D4042">
              <w:rPr>
                <w:sz w:val="21"/>
                <w:szCs w:val="21"/>
                <w:vertAlign w:val="superscript"/>
              </w:rPr>
              <w:t>3</w:t>
            </w:r>
            <w:r w:rsidRPr="005D4042">
              <w:rPr>
                <w:rFonts w:hint="eastAsia"/>
                <w:sz w:val="21"/>
                <w:szCs w:val="21"/>
              </w:rPr>
              <w:t>/a</w:t>
            </w:r>
          </w:p>
        </w:tc>
        <w:tc>
          <w:tcPr>
            <w:tcW w:w="2038" w:type="dxa"/>
            <w:vAlign w:val="center"/>
          </w:tcPr>
          <w:p w14:paraId="7BEF377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厂区</w:t>
            </w:r>
            <w:r w:rsidRPr="005D4042">
              <w:rPr>
                <w:sz w:val="21"/>
                <w:szCs w:val="21"/>
              </w:rPr>
              <w:t>氮气管网</w:t>
            </w:r>
          </w:p>
        </w:tc>
      </w:tr>
      <w:tr w:rsidR="005D4042" w:rsidRPr="005D4042" w14:paraId="3840F4E5" w14:textId="77777777" w:rsidTr="00A40F6A">
        <w:trPr>
          <w:cantSplit/>
          <w:trHeight w:val="397"/>
          <w:tblHeader/>
          <w:jc w:val="center"/>
        </w:trPr>
        <w:tc>
          <w:tcPr>
            <w:tcW w:w="713" w:type="dxa"/>
            <w:vAlign w:val="center"/>
          </w:tcPr>
          <w:p w14:paraId="6B3F4929" w14:textId="77777777" w:rsidR="005D4042" w:rsidRPr="005D4042" w:rsidRDefault="005D4042" w:rsidP="005D4042">
            <w:pPr>
              <w:spacing w:line="240" w:lineRule="auto"/>
              <w:ind w:firstLineChars="0" w:firstLine="0"/>
              <w:jc w:val="center"/>
              <w:rPr>
                <w:sz w:val="21"/>
                <w:szCs w:val="21"/>
              </w:rPr>
            </w:pPr>
            <w:r w:rsidRPr="005D4042">
              <w:rPr>
                <w:sz w:val="21"/>
                <w:szCs w:val="21"/>
              </w:rPr>
              <w:t>7</w:t>
            </w:r>
          </w:p>
        </w:tc>
        <w:tc>
          <w:tcPr>
            <w:tcW w:w="2213" w:type="dxa"/>
            <w:vAlign w:val="center"/>
          </w:tcPr>
          <w:p w14:paraId="75E6A58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仪表</w:t>
            </w:r>
            <w:r w:rsidRPr="005D4042">
              <w:rPr>
                <w:sz w:val="21"/>
                <w:szCs w:val="21"/>
              </w:rPr>
              <w:t>空气</w:t>
            </w:r>
          </w:p>
        </w:tc>
        <w:tc>
          <w:tcPr>
            <w:tcW w:w="1728" w:type="dxa"/>
            <w:vAlign w:val="center"/>
          </w:tcPr>
          <w:p w14:paraId="2C68FACB" w14:textId="77777777" w:rsidR="005D4042" w:rsidRPr="005D4042" w:rsidRDefault="005D4042" w:rsidP="005D4042">
            <w:pPr>
              <w:spacing w:line="240" w:lineRule="auto"/>
              <w:ind w:firstLineChars="0" w:firstLine="0"/>
              <w:jc w:val="center"/>
              <w:rPr>
                <w:sz w:val="21"/>
                <w:szCs w:val="21"/>
              </w:rPr>
            </w:pPr>
            <w:r w:rsidRPr="005D4042">
              <w:rPr>
                <w:sz w:val="21"/>
                <w:szCs w:val="21"/>
              </w:rPr>
              <w:t>100Nm</w:t>
            </w:r>
            <w:r w:rsidRPr="005D4042">
              <w:rPr>
                <w:sz w:val="21"/>
                <w:szCs w:val="21"/>
                <w:vertAlign w:val="superscript"/>
              </w:rPr>
              <w:t>3</w:t>
            </w:r>
            <w:r w:rsidRPr="005D4042">
              <w:rPr>
                <w:sz w:val="21"/>
                <w:szCs w:val="21"/>
              </w:rPr>
              <w:t>/h</w:t>
            </w:r>
          </w:p>
        </w:tc>
        <w:tc>
          <w:tcPr>
            <w:tcW w:w="1812" w:type="dxa"/>
            <w:vAlign w:val="center"/>
          </w:tcPr>
          <w:p w14:paraId="526A13FD" w14:textId="77777777" w:rsidR="005D4042" w:rsidRPr="005D4042" w:rsidRDefault="005D4042" w:rsidP="005D4042">
            <w:pPr>
              <w:spacing w:line="240" w:lineRule="auto"/>
              <w:ind w:firstLineChars="0" w:firstLine="0"/>
              <w:jc w:val="center"/>
              <w:rPr>
                <w:sz w:val="21"/>
                <w:szCs w:val="21"/>
              </w:rPr>
            </w:pPr>
            <w:r w:rsidRPr="005D4042">
              <w:rPr>
                <w:sz w:val="21"/>
                <w:szCs w:val="21"/>
              </w:rPr>
              <w:t>8×10</w:t>
            </w:r>
            <w:r w:rsidRPr="005D4042">
              <w:rPr>
                <w:sz w:val="21"/>
                <w:szCs w:val="21"/>
                <w:vertAlign w:val="superscript"/>
              </w:rPr>
              <w:t>5</w:t>
            </w:r>
            <w:r w:rsidRPr="005D4042">
              <w:rPr>
                <w:sz w:val="21"/>
                <w:szCs w:val="21"/>
              </w:rPr>
              <w:t>Nm</w:t>
            </w:r>
            <w:r w:rsidRPr="005D4042">
              <w:rPr>
                <w:sz w:val="21"/>
                <w:szCs w:val="21"/>
                <w:vertAlign w:val="superscript"/>
              </w:rPr>
              <w:t>3</w:t>
            </w:r>
            <w:r w:rsidRPr="005D4042">
              <w:rPr>
                <w:sz w:val="21"/>
                <w:szCs w:val="21"/>
              </w:rPr>
              <w:t>/</w:t>
            </w:r>
            <w:r w:rsidRPr="005D4042">
              <w:rPr>
                <w:rFonts w:hint="eastAsia"/>
                <w:sz w:val="21"/>
                <w:szCs w:val="21"/>
              </w:rPr>
              <w:t>a</w:t>
            </w:r>
          </w:p>
        </w:tc>
        <w:tc>
          <w:tcPr>
            <w:tcW w:w="2038" w:type="dxa"/>
            <w:vAlign w:val="center"/>
          </w:tcPr>
          <w:p w14:paraId="4A8DAD5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厂区</w:t>
            </w:r>
            <w:r w:rsidRPr="005D4042">
              <w:rPr>
                <w:sz w:val="21"/>
                <w:szCs w:val="21"/>
              </w:rPr>
              <w:t>净化风管网</w:t>
            </w:r>
          </w:p>
        </w:tc>
      </w:tr>
    </w:tbl>
    <w:p w14:paraId="2EFFD7CC" w14:textId="77777777" w:rsidR="005D4042" w:rsidRPr="005D4042" w:rsidRDefault="005D4042" w:rsidP="005D4042">
      <w:pPr>
        <w:spacing w:line="420" w:lineRule="auto"/>
        <w:ind w:firstLine="562"/>
        <w:rPr>
          <w:rFonts w:eastAsia="楷体"/>
          <w:b/>
          <w:bCs/>
          <w:sz w:val="28"/>
          <w:szCs w:val="28"/>
        </w:rPr>
      </w:pPr>
    </w:p>
    <w:p w14:paraId="28068873" w14:textId="77777777" w:rsidR="005D4042" w:rsidRPr="005D4042" w:rsidRDefault="005D4042" w:rsidP="005D4042">
      <w:pPr>
        <w:spacing w:line="420" w:lineRule="auto"/>
        <w:ind w:firstLine="562"/>
        <w:rPr>
          <w:rFonts w:eastAsia="楷体"/>
          <w:b/>
          <w:bCs/>
          <w:sz w:val="28"/>
          <w:szCs w:val="28"/>
        </w:rPr>
      </w:pPr>
    </w:p>
    <w:p w14:paraId="1DAD675D" w14:textId="77777777" w:rsidR="005D4042" w:rsidRPr="005D4042" w:rsidRDefault="005D4042" w:rsidP="005D4042">
      <w:pPr>
        <w:spacing w:line="420" w:lineRule="auto"/>
        <w:ind w:firstLine="562"/>
        <w:rPr>
          <w:rFonts w:eastAsia="楷体"/>
          <w:b/>
          <w:bCs/>
          <w:sz w:val="28"/>
          <w:szCs w:val="28"/>
        </w:rPr>
      </w:pPr>
    </w:p>
    <w:p w14:paraId="20632E7B" w14:textId="77777777" w:rsidR="005D4042" w:rsidRPr="005D4042" w:rsidRDefault="005D4042" w:rsidP="005D4042">
      <w:pPr>
        <w:spacing w:line="420" w:lineRule="auto"/>
        <w:ind w:firstLine="562"/>
        <w:rPr>
          <w:rFonts w:eastAsia="楷体"/>
          <w:b/>
          <w:bCs/>
          <w:sz w:val="28"/>
          <w:szCs w:val="28"/>
        </w:rPr>
      </w:pPr>
    </w:p>
    <w:p w14:paraId="17FAFA68" w14:textId="77777777" w:rsidR="005D4042" w:rsidRPr="005D4042" w:rsidRDefault="005D4042" w:rsidP="005D4042">
      <w:pPr>
        <w:keepNext/>
        <w:keepLines/>
        <w:tabs>
          <w:tab w:val="left" w:pos="652"/>
          <w:tab w:val="left" w:pos="720"/>
          <w:tab w:val="left" w:pos="907"/>
        </w:tabs>
        <w:ind w:firstLineChars="0" w:firstLine="0"/>
        <w:outlineLvl w:val="2"/>
        <w:rPr>
          <w:rFonts w:eastAsia="黑体"/>
          <w:bCs/>
          <w:sz w:val="32"/>
          <w:szCs w:val="32"/>
        </w:rPr>
      </w:pPr>
      <w:r w:rsidRPr="005D4042">
        <w:rPr>
          <w:rFonts w:eastAsia="楷体" w:hint="eastAsia"/>
          <w:b/>
          <w:bCs/>
          <w:sz w:val="28"/>
          <w:szCs w:val="28"/>
        </w:rPr>
        <w:lastRenderedPageBreak/>
        <w:t>3</w:t>
      </w:r>
      <w:r w:rsidRPr="005D4042">
        <w:rPr>
          <w:rFonts w:eastAsia="楷体"/>
          <w:b/>
          <w:bCs/>
          <w:sz w:val="28"/>
          <w:szCs w:val="28"/>
        </w:rPr>
        <w:t>.</w:t>
      </w:r>
      <w:r w:rsidRPr="005D4042">
        <w:rPr>
          <w:rFonts w:eastAsia="楷体" w:hint="eastAsia"/>
          <w:b/>
          <w:bCs/>
          <w:sz w:val="28"/>
          <w:szCs w:val="28"/>
        </w:rPr>
        <w:t>1</w:t>
      </w:r>
      <w:r w:rsidRPr="005D4042">
        <w:rPr>
          <w:rFonts w:eastAsia="楷体"/>
          <w:b/>
          <w:bCs/>
          <w:sz w:val="28"/>
          <w:szCs w:val="28"/>
        </w:rPr>
        <w:t>.</w:t>
      </w:r>
      <w:r w:rsidRPr="005D4042">
        <w:rPr>
          <w:rFonts w:eastAsia="楷体" w:hint="eastAsia"/>
          <w:b/>
          <w:bCs/>
          <w:sz w:val="28"/>
          <w:szCs w:val="28"/>
        </w:rPr>
        <w:t>4</w:t>
      </w:r>
      <w:r w:rsidRPr="005D4042">
        <w:rPr>
          <w:rFonts w:eastAsia="楷体"/>
          <w:b/>
          <w:bCs/>
          <w:sz w:val="28"/>
          <w:szCs w:val="28"/>
        </w:rPr>
        <w:t xml:space="preserve"> </w:t>
      </w:r>
      <w:r w:rsidRPr="005D4042">
        <w:rPr>
          <w:rFonts w:eastAsia="楷体" w:hint="eastAsia"/>
          <w:b/>
          <w:bCs/>
          <w:sz w:val="28"/>
          <w:szCs w:val="28"/>
        </w:rPr>
        <w:t>原乙酸仲丁酯装置污染防治措施及污染物排放情况</w:t>
      </w:r>
    </w:p>
    <w:p w14:paraId="12651378" w14:textId="77777777" w:rsidR="005D4042" w:rsidRPr="005D4042" w:rsidRDefault="005D4042" w:rsidP="005D4042">
      <w:pPr>
        <w:spacing w:line="420" w:lineRule="auto"/>
        <w:ind w:firstLineChars="0" w:firstLine="0"/>
        <w:jc w:val="left"/>
        <w:outlineLvl w:val="3"/>
        <w:rPr>
          <w:b/>
          <w:bCs/>
          <w:szCs w:val="26"/>
        </w:rPr>
      </w:pPr>
      <w:r w:rsidRPr="005D4042">
        <w:rPr>
          <w:rFonts w:hint="eastAsia"/>
          <w:b/>
          <w:bCs/>
          <w:szCs w:val="26"/>
        </w:rPr>
        <w:t>3</w:t>
      </w:r>
      <w:r w:rsidRPr="005D4042">
        <w:rPr>
          <w:b/>
          <w:bCs/>
          <w:szCs w:val="26"/>
        </w:rPr>
        <w:t>.</w:t>
      </w:r>
      <w:r w:rsidRPr="005D4042">
        <w:rPr>
          <w:rFonts w:hint="eastAsia"/>
          <w:b/>
          <w:bCs/>
          <w:szCs w:val="26"/>
        </w:rPr>
        <w:t>1</w:t>
      </w:r>
      <w:r w:rsidRPr="005D4042">
        <w:rPr>
          <w:b/>
          <w:bCs/>
          <w:szCs w:val="26"/>
        </w:rPr>
        <w:t>.</w:t>
      </w:r>
      <w:r w:rsidRPr="005D4042">
        <w:rPr>
          <w:rFonts w:hint="eastAsia"/>
          <w:b/>
          <w:bCs/>
          <w:szCs w:val="26"/>
        </w:rPr>
        <w:t>4</w:t>
      </w:r>
      <w:r w:rsidRPr="005D4042">
        <w:rPr>
          <w:b/>
          <w:bCs/>
          <w:szCs w:val="26"/>
        </w:rPr>
        <w:t xml:space="preserve">.1 </w:t>
      </w:r>
      <w:bookmarkStart w:id="139" w:name="_Hlk82097156"/>
      <w:r w:rsidRPr="005D4042">
        <w:rPr>
          <w:rFonts w:hint="eastAsia"/>
          <w:b/>
          <w:bCs/>
          <w:szCs w:val="26"/>
        </w:rPr>
        <w:t>原乙酸仲丁酯装置废气</w:t>
      </w:r>
    </w:p>
    <w:p w14:paraId="4AA89219" w14:textId="77777777" w:rsidR="005D4042" w:rsidRPr="005D4042" w:rsidRDefault="005D4042" w:rsidP="005D4042">
      <w:pPr>
        <w:spacing w:line="420" w:lineRule="auto"/>
        <w:ind w:firstLine="480"/>
        <w:rPr>
          <w:szCs w:val="22"/>
        </w:rPr>
      </w:pPr>
      <w:r w:rsidRPr="005D4042">
        <w:rPr>
          <w:rFonts w:hint="eastAsia"/>
          <w:szCs w:val="22"/>
        </w:rPr>
        <w:t>原乙酸仲丁酯装置采用蒸汽为热源，</w:t>
      </w:r>
      <w:r w:rsidRPr="005D4042">
        <w:rPr>
          <w:szCs w:val="22"/>
        </w:rPr>
        <w:t>所需蒸汽由</w:t>
      </w:r>
      <w:r w:rsidRPr="005D4042">
        <w:rPr>
          <w:rFonts w:hint="eastAsia"/>
          <w:szCs w:val="22"/>
        </w:rPr>
        <w:t>中石化洛阳分公司</w:t>
      </w:r>
      <w:r w:rsidRPr="005D4042">
        <w:rPr>
          <w:szCs w:val="22"/>
        </w:rPr>
        <w:t>热力管网供给</w:t>
      </w:r>
      <w:r w:rsidRPr="005D4042">
        <w:rPr>
          <w:rFonts w:hint="eastAsia"/>
          <w:szCs w:val="22"/>
        </w:rPr>
        <w:t>。正常工况废气主要为装置区</w:t>
      </w:r>
      <w:r w:rsidRPr="005D4042">
        <w:rPr>
          <w:rFonts w:hint="eastAsia"/>
        </w:rPr>
        <w:t>动静密封点泄漏损失和罐区物料储存过程中损失、装卸车废气及循环水场废气，属于</w:t>
      </w:r>
      <w:r w:rsidRPr="005D4042">
        <w:rPr>
          <w:rFonts w:hint="eastAsia"/>
          <w:color w:val="000000"/>
        </w:rPr>
        <w:t>VOCs</w:t>
      </w:r>
      <w:r w:rsidRPr="005D4042">
        <w:rPr>
          <w:rFonts w:hint="eastAsia"/>
          <w:szCs w:val="22"/>
        </w:rPr>
        <w:t>废气，主要污染物包括非甲烷总烃、醋酸等。</w:t>
      </w:r>
    </w:p>
    <w:p w14:paraId="3FF9A911"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1</w:t>
      </w:r>
      <w:r w:rsidRPr="005D4042">
        <w:rPr>
          <w:rFonts w:hint="eastAsia"/>
          <w:szCs w:val="22"/>
        </w:rPr>
        <w:t>）有组织排放废气</w:t>
      </w:r>
    </w:p>
    <w:p w14:paraId="67D7BECD" w14:textId="77777777" w:rsidR="005D4042" w:rsidRPr="005D4042" w:rsidRDefault="005D4042" w:rsidP="005D4042">
      <w:pPr>
        <w:spacing w:line="420" w:lineRule="auto"/>
        <w:ind w:firstLine="480"/>
      </w:pPr>
      <w:r w:rsidRPr="005D4042">
        <w:rPr>
          <w:rFonts w:hint="eastAsia"/>
          <w:szCs w:val="22"/>
        </w:rPr>
        <w:t>①</w:t>
      </w:r>
      <w:r w:rsidRPr="005D4042">
        <w:rPr>
          <w:rFonts w:hint="eastAsia"/>
          <w:szCs w:val="22"/>
        </w:rPr>
        <w:t xml:space="preserve"> </w:t>
      </w:r>
      <w:r w:rsidRPr="005D4042">
        <w:rPr>
          <w:rFonts w:hint="eastAsia"/>
        </w:rPr>
        <w:t>装卸车废气</w:t>
      </w:r>
    </w:p>
    <w:p w14:paraId="5ABF9F34" w14:textId="77777777" w:rsidR="005D4042" w:rsidRPr="005D4042" w:rsidRDefault="005D4042" w:rsidP="005D4042">
      <w:pPr>
        <w:spacing w:line="420" w:lineRule="auto"/>
        <w:ind w:firstLine="480"/>
      </w:pPr>
      <w:r w:rsidRPr="005D4042">
        <w:rPr>
          <w:rFonts w:hint="eastAsia"/>
        </w:rPr>
        <w:t>物料</w:t>
      </w:r>
      <w:r w:rsidRPr="005D4042">
        <w:t>装</w:t>
      </w:r>
      <w:r w:rsidRPr="005D4042">
        <w:rPr>
          <w:rFonts w:hint="eastAsia"/>
        </w:rPr>
        <w:t>卸</w:t>
      </w:r>
      <w:r w:rsidRPr="005D4042">
        <w:t>车过程中挥发气散逸进入环境空气中形成无组织废气排放源</w:t>
      </w:r>
      <w:r w:rsidRPr="005D4042">
        <w:rPr>
          <w:rFonts w:hint="eastAsia"/>
        </w:rPr>
        <w:t>。乙酸仲丁酯装置依托厂区现有的装卸设施，宏力化工公司厂区装卸车设计</w:t>
      </w:r>
      <w:r w:rsidRPr="005D4042">
        <w:rPr>
          <w:rFonts w:hint="eastAsia"/>
        </w:rPr>
        <w:t>1</w:t>
      </w:r>
      <w:r w:rsidRPr="005D4042">
        <w:rPr>
          <w:rFonts w:hint="eastAsia"/>
        </w:rPr>
        <w:t>套油气回收装置，采用冷凝</w:t>
      </w:r>
      <w:r w:rsidRPr="005D4042">
        <w:rPr>
          <w:rFonts w:hint="eastAsia"/>
        </w:rPr>
        <w:t>+</w:t>
      </w:r>
      <w:r w:rsidRPr="005D4042">
        <w:t>活性炭吸附</w:t>
      </w:r>
      <w:r w:rsidRPr="005D4042">
        <w:rPr>
          <w:rFonts w:hint="eastAsia"/>
        </w:rPr>
        <w:t>组合工艺处理，设计油气回收处理能力为</w:t>
      </w:r>
      <w:r w:rsidRPr="005D4042">
        <w:rPr>
          <w:rFonts w:hint="eastAsia"/>
        </w:rPr>
        <w:t>400Nm</w:t>
      </w:r>
      <w:r w:rsidRPr="005D4042">
        <w:rPr>
          <w:rFonts w:hint="eastAsia"/>
          <w:vertAlign w:val="superscript"/>
        </w:rPr>
        <w:t>3</w:t>
      </w:r>
      <w:r w:rsidRPr="005D4042">
        <w:rPr>
          <w:rFonts w:hint="eastAsia"/>
        </w:rPr>
        <w:t>/h</w:t>
      </w:r>
      <w:r w:rsidRPr="005D4042">
        <w:rPr>
          <w:rFonts w:hint="eastAsia"/>
        </w:rPr>
        <w:t>，油气处理效率≥</w:t>
      </w:r>
      <w:r w:rsidRPr="005D4042">
        <w:rPr>
          <w:rFonts w:hint="eastAsia"/>
        </w:rPr>
        <w:t>99%</w:t>
      </w:r>
      <w:r w:rsidRPr="005D4042">
        <w:rPr>
          <w:rFonts w:hint="eastAsia"/>
        </w:rPr>
        <w:t>。类比</w:t>
      </w:r>
      <w:r w:rsidRPr="005D4042">
        <w:rPr>
          <w:rFonts w:hint="eastAsia"/>
        </w:rPr>
        <w:t>2</w:t>
      </w:r>
      <w:r w:rsidRPr="005D4042">
        <w:t>0</w:t>
      </w:r>
      <w:r w:rsidRPr="005D4042">
        <w:rPr>
          <w:rFonts w:hint="eastAsia"/>
        </w:rPr>
        <w:t>21</w:t>
      </w:r>
      <w:r w:rsidRPr="005D4042">
        <w:rPr>
          <w:rFonts w:hint="eastAsia"/>
        </w:rPr>
        <w:t>年</w:t>
      </w:r>
      <w:r w:rsidRPr="005D4042">
        <w:rPr>
          <w:rFonts w:hint="eastAsia"/>
        </w:rPr>
        <w:t>7</w:t>
      </w:r>
      <w:r w:rsidRPr="005D4042">
        <w:rPr>
          <w:rFonts w:hint="eastAsia"/>
        </w:rPr>
        <w:t>月对现有工程油气回收装置的监督性监测结果</w:t>
      </w:r>
      <w:r w:rsidRPr="005D4042">
        <w:t>对</w:t>
      </w:r>
      <w:r w:rsidRPr="005D4042">
        <w:rPr>
          <w:rFonts w:hint="eastAsia"/>
        </w:rPr>
        <w:t>装卸</w:t>
      </w:r>
      <w:r w:rsidRPr="005D4042">
        <w:t>车过程中的</w:t>
      </w:r>
      <w:r w:rsidRPr="005D4042">
        <w:t>VOCs</w:t>
      </w:r>
      <w:r w:rsidRPr="005D4042">
        <w:t>散失量进行计算，</w:t>
      </w:r>
      <w:r w:rsidRPr="005D4042">
        <w:rPr>
          <w:rFonts w:hint="eastAsia"/>
        </w:rPr>
        <w:t>乙酸仲丁酯装置涉及的装卸</w:t>
      </w:r>
      <w:r w:rsidRPr="005D4042">
        <w:t>车过程中</w:t>
      </w:r>
      <w:r w:rsidRPr="005D4042">
        <w:t>VOCs</w:t>
      </w:r>
      <w:r w:rsidRPr="005D4042">
        <w:t>产生</w:t>
      </w:r>
      <w:r w:rsidRPr="005D4042">
        <w:rPr>
          <w:rFonts w:hint="eastAsia"/>
        </w:rPr>
        <w:t>及排放</w:t>
      </w:r>
      <w:r w:rsidRPr="005D4042">
        <w:t>量见</w:t>
      </w:r>
      <w:r w:rsidRPr="005D4042">
        <w:rPr>
          <w:rFonts w:hint="eastAsia"/>
        </w:rPr>
        <w:t>下</w:t>
      </w:r>
      <w:r w:rsidRPr="005D4042">
        <w:t>表</w:t>
      </w:r>
      <w:r w:rsidRPr="005D4042">
        <w:rPr>
          <w:rFonts w:hint="eastAsia"/>
        </w:rPr>
        <w:t>。</w:t>
      </w:r>
    </w:p>
    <w:p w14:paraId="044B7AD7"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3</w:t>
      </w:r>
      <w:r w:rsidRPr="005D4042">
        <w:rPr>
          <w:rFonts w:eastAsia="黑体"/>
          <w:szCs w:val="22"/>
        </w:rPr>
        <w:t>.</w:t>
      </w:r>
      <w:r w:rsidRPr="005D4042">
        <w:rPr>
          <w:rFonts w:eastAsia="黑体" w:hint="eastAsia"/>
          <w:szCs w:val="22"/>
        </w:rPr>
        <w:t>1.4-1</w:t>
      </w:r>
      <w:r w:rsidRPr="005D4042">
        <w:rPr>
          <w:rFonts w:eastAsia="黑体"/>
          <w:szCs w:val="22"/>
        </w:rPr>
        <w:t xml:space="preserve">   </w:t>
      </w:r>
      <w:r w:rsidRPr="005D4042">
        <w:rPr>
          <w:rFonts w:eastAsia="黑体" w:hint="eastAsia"/>
          <w:szCs w:val="22"/>
        </w:rPr>
        <w:t>原乙酸仲丁酯装置油品装卸过程废气产生及排放量一览表</w:t>
      </w:r>
    </w:p>
    <w:tbl>
      <w:tblPr>
        <w:tblStyle w:val="aff7"/>
        <w:tblW w:w="5000" w:type="pct"/>
        <w:jc w:val="center"/>
        <w:tblLook w:val="04A0" w:firstRow="1" w:lastRow="0" w:firstColumn="1" w:lastColumn="0" w:noHBand="0" w:noVBand="1"/>
      </w:tblPr>
      <w:tblGrid>
        <w:gridCol w:w="2431"/>
        <w:gridCol w:w="2940"/>
        <w:gridCol w:w="2925"/>
      </w:tblGrid>
      <w:tr w:rsidR="005D4042" w:rsidRPr="005D4042" w14:paraId="6FB6C275" w14:textId="77777777" w:rsidTr="00A40F6A">
        <w:trPr>
          <w:trHeight w:val="397"/>
          <w:jc w:val="center"/>
        </w:trPr>
        <w:tc>
          <w:tcPr>
            <w:tcW w:w="1128" w:type="dxa"/>
            <w:vAlign w:val="center"/>
          </w:tcPr>
          <w:p w14:paraId="5EB441A0"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项目</w:t>
            </w:r>
          </w:p>
        </w:tc>
        <w:tc>
          <w:tcPr>
            <w:tcW w:w="1364" w:type="dxa"/>
            <w:vAlign w:val="center"/>
          </w:tcPr>
          <w:p w14:paraId="444687D1"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hint="eastAsia"/>
                <w:color w:val="000000"/>
                <w:sz w:val="21"/>
                <w:szCs w:val="21"/>
                <w:lang w:val="zh-CN"/>
              </w:rPr>
              <w:t>产生量（</w:t>
            </w:r>
            <w:r w:rsidRPr="005D4042">
              <w:rPr>
                <w:rFonts w:hint="eastAsia"/>
                <w:color w:val="000000"/>
                <w:sz w:val="21"/>
                <w:szCs w:val="21"/>
                <w:lang w:val="zh-CN"/>
              </w:rPr>
              <w:t>t</w:t>
            </w:r>
            <w:r w:rsidRPr="005D4042">
              <w:rPr>
                <w:color w:val="000000"/>
                <w:sz w:val="21"/>
                <w:szCs w:val="21"/>
                <w:lang w:val="zh-CN"/>
              </w:rPr>
              <w:t>/a</w:t>
            </w:r>
            <w:r w:rsidRPr="005D4042">
              <w:rPr>
                <w:rFonts w:hint="eastAsia"/>
                <w:color w:val="000000"/>
                <w:sz w:val="21"/>
                <w:szCs w:val="21"/>
                <w:lang w:val="zh-CN"/>
              </w:rPr>
              <w:t>）</w:t>
            </w:r>
          </w:p>
        </w:tc>
        <w:tc>
          <w:tcPr>
            <w:tcW w:w="1357" w:type="dxa"/>
            <w:vAlign w:val="center"/>
          </w:tcPr>
          <w:p w14:paraId="60D53DF5"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hint="eastAsia"/>
                <w:color w:val="000000"/>
                <w:sz w:val="21"/>
                <w:szCs w:val="21"/>
                <w:lang w:val="zh-CN"/>
              </w:rPr>
              <w:t>排放量（</w:t>
            </w:r>
            <w:r w:rsidRPr="005D4042">
              <w:rPr>
                <w:rFonts w:hint="eastAsia"/>
                <w:color w:val="000000"/>
                <w:sz w:val="21"/>
                <w:szCs w:val="21"/>
                <w:lang w:val="zh-CN"/>
              </w:rPr>
              <w:t>t</w:t>
            </w:r>
            <w:r w:rsidRPr="005D4042">
              <w:rPr>
                <w:color w:val="000000"/>
                <w:sz w:val="21"/>
                <w:szCs w:val="21"/>
                <w:lang w:val="zh-CN"/>
              </w:rPr>
              <w:t>/a</w:t>
            </w:r>
            <w:r w:rsidRPr="005D4042">
              <w:rPr>
                <w:rFonts w:hint="eastAsia"/>
                <w:color w:val="000000"/>
                <w:sz w:val="21"/>
                <w:szCs w:val="21"/>
                <w:lang w:val="zh-CN"/>
              </w:rPr>
              <w:t>）</w:t>
            </w:r>
          </w:p>
        </w:tc>
      </w:tr>
      <w:tr w:rsidR="005D4042" w:rsidRPr="005D4042" w14:paraId="28CF195E" w14:textId="77777777" w:rsidTr="00A40F6A">
        <w:trPr>
          <w:trHeight w:val="397"/>
          <w:jc w:val="center"/>
        </w:trPr>
        <w:tc>
          <w:tcPr>
            <w:tcW w:w="1128" w:type="dxa"/>
            <w:vAlign w:val="center"/>
          </w:tcPr>
          <w:p w14:paraId="514EF644"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本项目涉及油品装卸</w:t>
            </w:r>
          </w:p>
        </w:tc>
        <w:tc>
          <w:tcPr>
            <w:tcW w:w="1364" w:type="dxa"/>
            <w:vAlign w:val="center"/>
          </w:tcPr>
          <w:p w14:paraId="5D4A80F8"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hint="eastAsia"/>
                <w:color w:val="000000"/>
                <w:sz w:val="21"/>
                <w:szCs w:val="21"/>
                <w:lang w:val="zh-CN"/>
              </w:rPr>
              <w:t>0.08</w:t>
            </w:r>
          </w:p>
        </w:tc>
        <w:tc>
          <w:tcPr>
            <w:tcW w:w="1357" w:type="dxa"/>
            <w:vAlign w:val="center"/>
          </w:tcPr>
          <w:p w14:paraId="0E428403"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hint="eastAsia"/>
                <w:color w:val="000000"/>
                <w:sz w:val="21"/>
                <w:szCs w:val="21"/>
                <w:lang w:val="zh-CN"/>
              </w:rPr>
              <w:t>0.0008</w:t>
            </w:r>
          </w:p>
        </w:tc>
      </w:tr>
    </w:tbl>
    <w:p w14:paraId="2C0D006B"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2</w:t>
      </w:r>
      <w:r w:rsidRPr="005D4042">
        <w:rPr>
          <w:rFonts w:hint="eastAsia"/>
          <w:szCs w:val="22"/>
        </w:rPr>
        <w:t>）无组织排放废气</w:t>
      </w:r>
    </w:p>
    <w:p w14:paraId="09D5D779" w14:textId="77777777" w:rsidR="005D4042" w:rsidRPr="005D4042" w:rsidRDefault="005D4042" w:rsidP="005D4042">
      <w:pPr>
        <w:spacing w:line="420" w:lineRule="auto"/>
        <w:ind w:firstLine="480"/>
        <w:rPr>
          <w:szCs w:val="22"/>
        </w:rPr>
      </w:pPr>
      <w:r w:rsidRPr="005D4042">
        <w:rPr>
          <w:rFonts w:hint="eastAsia"/>
          <w:szCs w:val="22"/>
        </w:rPr>
        <w:t>①</w:t>
      </w:r>
      <w:r w:rsidRPr="005D4042">
        <w:rPr>
          <w:szCs w:val="22"/>
        </w:rPr>
        <w:t xml:space="preserve"> </w:t>
      </w:r>
      <w:r w:rsidRPr="005D4042">
        <w:rPr>
          <w:rFonts w:hint="eastAsia"/>
          <w:szCs w:val="22"/>
        </w:rPr>
        <w:t>原乙酸仲丁酯装置动</w:t>
      </w:r>
      <w:r w:rsidRPr="005D4042">
        <w:rPr>
          <w:rFonts w:hint="eastAsia"/>
        </w:rPr>
        <w:t>静密封点泄漏损失</w:t>
      </w:r>
    </w:p>
    <w:p w14:paraId="6BB80530" w14:textId="77777777" w:rsidR="005D4042" w:rsidRPr="005D4042" w:rsidRDefault="005D4042" w:rsidP="005D4042">
      <w:pPr>
        <w:spacing w:line="420" w:lineRule="auto"/>
        <w:ind w:firstLine="480"/>
        <w:rPr>
          <w:szCs w:val="22"/>
        </w:rPr>
      </w:pPr>
      <w:r w:rsidRPr="005D4042">
        <w:rPr>
          <w:rFonts w:hint="eastAsia"/>
          <w:szCs w:val="22"/>
        </w:rPr>
        <w:t>根据企业</w:t>
      </w:r>
      <w:r w:rsidRPr="005D4042">
        <w:rPr>
          <w:szCs w:val="22"/>
        </w:rPr>
        <w:t>LDAR</w:t>
      </w:r>
      <w:r w:rsidRPr="005D4042">
        <w:rPr>
          <w:rFonts w:hint="eastAsia"/>
          <w:szCs w:val="22"/>
        </w:rPr>
        <w:t>泄漏与检测报告，</w:t>
      </w:r>
      <w:r w:rsidRPr="005D4042">
        <w:rPr>
          <w:rFonts w:hint="eastAsia"/>
        </w:rPr>
        <w:t>参考《石化行业</w:t>
      </w:r>
      <w:r w:rsidRPr="005D4042">
        <w:rPr>
          <w:rFonts w:hint="eastAsia"/>
        </w:rPr>
        <w:t>VOCs</w:t>
      </w:r>
      <w:r w:rsidRPr="005D4042">
        <w:rPr>
          <w:rFonts w:hint="eastAsia"/>
        </w:rPr>
        <w:t>污染源排查工作指南》进行核算，</w:t>
      </w:r>
      <w:r w:rsidRPr="005D4042">
        <w:rPr>
          <w:rFonts w:hint="eastAsia"/>
          <w:bCs/>
          <w:szCs w:val="22"/>
        </w:rPr>
        <w:t>原</w:t>
      </w:r>
      <w:r w:rsidRPr="005D4042">
        <w:rPr>
          <w:rFonts w:hint="eastAsia"/>
          <w:szCs w:val="22"/>
        </w:rPr>
        <w:t>乙酸仲丁酯装置</w:t>
      </w:r>
      <w:r w:rsidRPr="005D4042">
        <w:rPr>
          <w:rFonts w:hint="eastAsia"/>
          <w:bCs/>
          <w:szCs w:val="22"/>
        </w:rPr>
        <w:t>区</w:t>
      </w:r>
      <w:r w:rsidRPr="005D4042">
        <w:rPr>
          <w:rFonts w:hint="eastAsia"/>
          <w:szCs w:val="22"/>
        </w:rPr>
        <w:t>无组织排放</w:t>
      </w:r>
      <w:r w:rsidRPr="005D4042">
        <w:rPr>
          <w:rFonts w:hint="eastAsia"/>
          <w:color w:val="000000"/>
        </w:rPr>
        <w:t>VOCs</w:t>
      </w:r>
      <w:r w:rsidRPr="005D4042">
        <w:rPr>
          <w:rFonts w:hint="eastAsia"/>
          <w:color w:val="000000"/>
        </w:rPr>
        <w:t>的量为</w:t>
      </w:r>
      <w:r w:rsidRPr="005D4042">
        <w:rPr>
          <w:rFonts w:hint="eastAsia"/>
          <w:color w:val="000000"/>
        </w:rPr>
        <w:t>4.8456t/a</w:t>
      </w:r>
      <w:r w:rsidRPr="005D4042">
        <w:rPr>
          <w:rFonts w:hint="eastAsia"/>
          <w:color w:val="000000"/>
        </w:rPr>
        <w:t>，其中</w:t>
      </w:r>
      <w:r w:rsidRPr="005D4042">
        <w:rPr>
          <w:rFonts w:hint="eastAsia"/>
          <w:szCs w:val="22"/>
        </w:rPr>
        <w:t>非甲烷总烃量为</w:t>
      </w:r>
      <w:r w:rsidRPr="005D4042">
        <w:rPr>
          <w:rFonts w:hint="eastAsia"/>
          <w:szCs w:val="22"/>
        </w:rPr>
        <w:t>4.3824</w:t>
      </w:r>
      <w:r w:rsidRPr="005D4042">
        <w:rPr>
          <w:rFonts w:hint="eastAsia"/>
          <w:color w:val="000000"/>
        </w:rPr>
        <w:t>t/a</w:t>
      </w:r>
      <w:r w:rsidRPr="005D4042">
        <w:rPr>
          <w:rFonts w:hint="eastAsia"/>
          <w:szCs w:val="22"/>
        </w:rPr>
        <w:t>，醋酸量为</w:t>
      </w:r>
      <w:r w:rsidRPr="005D4042">
        <w:rPr>
          <w:rFonts w:hint="eastAsia"/>
          <w:szCs w:val="22"/>
        </w:rPr>
        <w:t>0.4632</w:t>
      </w:r>
      <w:r w:rsidRPr="005D4042">
        <w:rPr>
          <w:rFonts w:hint="eastAsia"/>
          <w:color w:val="000000"/>
        </w:rPr>
        <w:t>t/a</w:t>
      </w:r>
      <w:r w:rsidRPr="005D4042">
        <w:rPr>
          <w:rFonts w:hint="eastAsia"/>
          <w:szCs w:val="22"/>
        </w:rPr>
        <w:t>。</w:t>
      </w:r>
    </w:p>
    <w:p w14:paraId="0DABE02D" w14:textId="77777777" w:rsidR="005D4042" w:rsidRPr="005D4042" w:rsidRDefault="005D4042" w:rsidP="005D4042">
      <w:pPr>
        <w:ind w:firstLineChars="0" w:firstLine="0"/>
        <w:jc w:val="center"/>
        <w:rPr>
          <w:rFonts w:eastAsia="黑体"/>
          <w:szCs w:val="22"/>
        </w:rPr>
      </w:pPr>
      <w:r w:rsidRPr="005D4042">
        <w:rPr>
          <w:rFonts w:eastAsia="黑体"/>
          <w:szCs w:val="22"/>
        </w:rPr>
        <w:t>表</w:t>
      </w:r>
      <w:r w:rsidRPr="005D4042">
        <w:rPr>
          <w:rFonts w:eastAsia="黑体" w:hint="eastAsia"/>
          <w:szCs w:val="22"/>
        </w:rPr>
        <w:t>3.1.4-2</w:t>
      </w:r>
      <w:r w:rsidRPr="005D4042">
        <w:rPr>
          <w:rFonts w:eastAsia="黑体"/>
          <w:szCs w:val="22"/>
        </w:rPr>
        <w:t xml:space="preserve">   </w:t>
      </w:r>
      <w:r w:rsidRPr="005D4042">
        <w:rPr>
          <w:rFonts w:eastAsia="黑体" w:hint="eastAsia"/>
          <w:szCs w:val="22"/>
        </w:rPr>
        <w:t>原乙酸仲丁酯装置废气排放情况</w:t>
      </w:r>
      <w:r w:rsidRPr="005D4042">
        <w:rPr>
          <w:rFonts w:eastAsia="黑体" w:hint="eastAsia"/>
          <w:szCs w:val="22"/>
        </w:rPr>
        <w:t xml:space="preserve">    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770"/>
        <w:gridCol w:w="2355"/>
        <w:gridCol w:w="1853"/>
        <w:gridCol w:w="1655"/>
        <w:gridCol w:w="1663"/>
      </w:tblGrid>
      <w:tr w:rsidR="005D4042" w:rsidRPr="005D4042" w14:paraId="7215861D" w14:textId="77777777" w:rsidTr="00A40F6A">
        <w:trPr>
          <w:cantSplit/>
          <w:trHeight w:val="397"/>
          <w:tblHeader/>
          <w:jc w:val="center"/>
        </w:trPr>
        <w:tc>
          <w:tcPr>
            <w:tcW w:w="788" w:type="dxa"/>
            <w:vAlign w:val="center"/>
          </w:tcPr>
          <w:p w14:paraId="15C3DAD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序号</w:t>
            </w:r>
          </w:p>
        </w:tc>
        <w:tc>
          <w:tcPr>
            <w:tcW w:w="2415" w:type="dxa"/>
            <w:vAlign w:val="center"/>
          </w:tcPr>
          <w:p w14:paraId="15AE4DC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装置</w:t>
            </w:r>
            <w:r w:rsidRPr="005D4042">
              <w:rPr>
                <w:rFonts w:hint="eastAsia"/>
                <w:color w:val="000000"/>
                <w:sz w:val="21"/>
                <w:szCs w:val="21"/>
              </w:rPr>
              <w:t>(</w:t>
            </w:r>
            <w:r w:rsidRPr="005D4042">
              <w:rPr>
                <w:rFonts w:hint="eastAsia"/>
                <w:color w:val="000000"/>
                <w:sz w:val="21"/>
                <w:szCs w:val="21"/>
              </w:rPr>
              <w:t>单元</w:t>
            </w:r>
            <w:r w:rsidRPr="005D4042">
              <w:rPr>
                <w:rFonts w:hint="eastAsia"/>
                <w:color w:val="000000"/>
                <w:sz w:val="21"/>
                <w:szCs w:val="21"/>
              </w:rPr>
              <w:t>)</w:t>
            </w:r>
            <w:r w:rsidRPr="005D4042">
              <w:rPr>
                <w:rFonts w:hint="eastAsia"/>
                <w:color w:val="000000"/>
                <w:sz w:val="21"/>
                <w:szCs w:val="21"/>
              </w:rPr>
              <w:t>名称</w:t>
            </w:r>
          </w:p>
        </w:tc>
        <w:tc>
          <w:tcPr>
            <w:tcW w:w="1900" w:type="dxa"/>
            <w:vAlign w:val="center"/>
          </w:tcPr>
          <w:p w14:paraId="5AEBB56C"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VOCs</w:t>
            </w:r>
          </w:p>
        </w:tc>
        <w:tc>
          <w:tcPr>
            <w:tcW w:w="1696" w:type="dxa"/>
            <w:vAlign w:val="center"/>
          </w:tcPr>
          <w:p w14:paraId="1F9BC50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非甲烷总烃</w:t>
            </w:r>
          </w:p>
        </w:tc>
        <w:tc>
          <w:tcPr>
            <w:tcW w:w="1705" w:type="dxa"/>
            <w:vAlign w:val="center"/>
          </w:tcPr>
          <w:p w14:paraId="35E3753D"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醋酸</w:t>
            </w:r>
          </w:p>
        </w:tc>
      </w:tr>
      <w:tr w:rsidR="005D4042" w:rsidRPr="005D4042" w14:paraId="75709549" w14:textId="77777777" w:rsidTr="00A40F6A">
        <w:trPr>
          <w:cantSplit/>
          <w:trHeight w:val="397"/>
          <w:jc w:val="center"/>
        </w:trPr>
        <w:tc>
          <w:tcPr>
            <w:tcW w:w="788" w:type="dxa"/>
            <w:vAlign w:val="center"/>
          </w:tcPr>
          <w:p w14:paraId="3EC7086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w:t>
            </w:r>
          </w:p>
        </w:tc>
        <w:tc>
          <w:tcPr>
            <w:tcW w:w="2415" w:type="dxa"/>
            <w:vAlign w:val="center"/>
          </w:tcPr>
          <w:p w14:paraId="74998F8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乙酸仲丁酯装置</w:t>
            </w:r>
          </w:p>
        </w:tc>
        <w:tc>
          <w:tcPr>
            <w:tcW w:w="1900" w:type="dxa"/>
            <w:vAlign w:val="center"/>
          </w:tcPr>
          <w:p w14:paraId="422559BC"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4.8456</w:t>
            </w:r>
          </w:p>
        </w:tc>
        <w:tc>
          <w:tcPr>
            <w:tcW w:w="1696" w:type="dxa"/>
            <w:vAlign w:val="center"/>
          </w:tcPr>
          <w:p w14:paraId="2DF053A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4.3824</w:t>
            </w:r>
          </w:p>
        </w:tc>
        <w:tc>
          <w:tcPr>
            <w:tcW w:w="1705" w:type="dxa"/>
            <w:vAlign w:val="center"/>
          </w:tcPr>
          <w:p w14:paraId="77C5AC5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0.4632</w:t>
            </w:r>
          </w:p>
        </w:tc>
      </w:tr>
    </w:tbl>
    <w:p w14:paraId="7B1C0714" w14:textId="77777777" w:rsidR="005D4042" w:rsidRPr="005D4042" w:rsidRDefault="005D4042" w:rsidP="005D4042">
      <w:pPr>
        <w:spacing w:line="420" w:lineRule="auto"/>
        <w:ind w:firstLine="480"/>
        <w:rPr>
          <w:szCs w:val="22"/>
        </w:rPr>
      </w:pPr>
      <w:r w:rsidRPr="005D4042">
        <w:rPr>
          <w:rFonts w:hint="eastAsia"/>
          <w:szCs w:val="22"/>
        </w:rPr>
        <w:lastRenderedPageBreak/>
        <w:t>②</w:t>
      </w:r>
      <w:r w:rsidRPr="005D4042">
        <w:rPr>
          <w:rFonts w:hint="eastAsia"/>
          <w:szCs w:val="22"/>
        </w:rPr>
        <w:t xml:space="preserve"> </w:t>
      </w:r>
      <w:r w:rsidRPr="005D4042">
        <w:rPr>
          <w:rFonts w:hint="eastAsia"/>
          <w:szCs w:val="22"/>
        </w:rPr>
        <w:t>原乙酸仲丁酯</w:t>
      </w:r>
      <w:r w:rsidRPr="005D4042">
        <w:rPr>
          <w:rFonts w:hint="eastAsia"/>
        </w:rPr>
        <w:t>罐区物料储存过程中损失</w:t>
      </w:r>
    </w:p>
    <w:p w14:paraId="7D488A51" w14:textId="77777777" w:rsidR="005D4042" w:rsidRPr="005D4042" w:rsidRDefault="005D4042" w:rsidP="005D4042">
      <w:pPr>
        <w:spacing w:line="420" w:lineRule="auto"/>
        <w:ind w:firstLine="480"/>
        <w:rPr>
          <w:b/>
          <w:bCs/>
          <w:szCs w:val="26"/>
        </w:rPr>
      </w:pPr>
      <w:r w:rsidRPr="005D4042">
        <w:rPr>
          <w:rFonts w:hint="eastAsia"/>
        </w:rPr>
        <w:t>参考《污染源源强核算技术指南</w:t>
      </w:r>
      <w:r w:rsidRPr="005D4042">
        <w:rPr>
          <w:rFonts w:hint="eastAsia"/>
        </w:rPr>
        <w:t xml:space="preserve"> </w:t>
      </w:r>
      <w:r w:rsidRPr="005D4042">
        <w:rPr>
          <w:rFonts w:hint="eastAsia"/>
        </w:rPr>
        <w:t>石油炼制工业》（</w:t>
      </w:r>
      <w:r w:rsidRPr="005D4042">
        <w:rPr>
          <w:rFonts w:hint="eastAsia"/>
        </w:rPr>
        <w:t>HJ982-2018</w:t>
      </w:r>
      <w:r w:rsidRPr="005D4042">
        <w:rPr>
          <w:rFonts w:hint="eastAsia"/>
        </w:rPr>
        <w:t>）中挥发性有机液体储存调和过程中公式法对</w:t>
      </w:r>
      <w:r w:rsidRPr="005D4042">
        <w:rPr>
          <w:rFonts w:hint="eastAsia"/>
          <w:szCs w:val="22"/>
        </w:rPr>
        <w:t>乙酸仲丁酯</w:t>
      </w:r>
      <w:r w:rsidRPr="005D4042">
        <w:rPr>
          <w:rFonts w:hint="eastAsia"/>
        </w:rPr>
        <w:t>内浮顶罐储存过程中</w:t>
      </w:r>
      <w:r w:rsidRPr="005D4042">
        <w:rPr>
          <w:rFonts w:hint="eastAsia"/>
        </w:rPr>
        <w:t>VOCs</w:t>
      </w:r>
      <w:r w:rsidRPr="005D4042">
        <w:rPr>
          <w:rFonts w:hint="eastAsia"/>
        </w:rPr>
        <w:t>散失量进行计算，具体见下表。</w:t>
      </w:r>
    </w:p>
    <w:p w14:paraId="62EF2F99"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3.1.4-3</w:t>
      </w:r>
      <w:r w:rsidRPr="005D4042">
        <w:rPr>
          <w:rFonts w:eastAsia="黑体"/>
          <w:szCs w:val="22"/>
        </w:rPr>
        <w:t xml:space="preserve">  </w:t>
      </w:r>
      <w:r w:rsidRPr="005D4042">
        <w:rPr>
          <w:rFonts w:eastAsia="黑体" w:hint="eastAsia"/>
          <w:szCs w:val="22"/>
        </w:rPr>
        <w:t>原乙酸仲丁酯罐区无组织</w:t>
      </w:r>
      <w:r w:rsidRPr="005D4042">
        <w:rPr>
          <w:rFonts w:eastAsia="黑体" w:hint="eastAsia"/>
          <w:szCs w:val="22"/>
        </w:rPr>
        <w:t>VOCs</w:t>
      </w:r>
      <w:r w:rsidRPr="005D4042">
        <w:rPr>
          <w:rFonts w:eastAsia="黑体" w:hint="eastAsia"/>
          <w:szCs w:val="22"/>
        </w:rPr>
        <w:t>散失量计算结果一览表</w:t>
      </w:r>
      <w:r w:rsidRPr="005D4042">
        <w:rPr>
          <w:rFonts w:eastAsia="黑体" w:hint="eastAsia"/>
          <w:szCs w:val="22"/>
        </w:rPr>
        <w:t xml:space="preserve"> </w:t>
      </w:r>
      <w:r w:rsidRPr="005D4042">
        <w:rPr>
          <w:rFonts w:eastAsia="黑体"/>
          <w:szCs w:val="22"/>
        </w:rPr>
        <w:t xml:space="preserve"> </w:t>
      </w:r>
      <w:r w:rsidRPr="005D4042">
        <w:rPr>
          <w:rFonts w:eastAsia="黑体" w:hint="eastAsia"/>
          <w:szCs w:val="22"/>
        </w:rPr>
        <w:t>单位：</w:t>
      </w:r>
      <w:r w:rsidRPr="005D4042">
        <w:rPr>
          <w:rFonts w:eastAsia="黑体" w:hint="eastAsia"/>
          <w:szCs w:val="22"/>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59"/>
        <w:gridCol w:w="636"/>
        <w:gridCol w:w="644"/>
        <w:gridCol w:w="691"/>
        <w:gridCol w:w="692"/>
        <w:gridCol w:w="556"/>
        <w:gridCol w:w="692"/>
        <w:gridCol w:w="692"/>
        <w:gridCol w:w="691"/>
        <w:gridCol w:w="827"/>
        <w:gridCol w:w="831"/>
      </w:tblGrid>
      <w:tr w:rsidR="005D4042" w:rsidRPr="005D4042" w14:paraId="3A223BBA" w14:textId="77777777" w:rsidTr="00A40F6A">
        <w:trPr>
          <w:trHeight w:val="397"/>
          <w:jc w:val="center"/>
        </w:trPr>
        <w:tc>
          <w:tcPr>
            <w:tcW w:w="685" w:type="dxa"/>
            <w:vAlign w:val="center"/>
          </w:tcPr>
          <w:p w14:paraId="0D01E943"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罐区</w:t>
            </w:r>
          </w:p>
        </w:tc>
        <w:tc>
          <w:tcPr>
            <w:tcW w:w="659" w:type="dxa"/>
            <w:vAlign w:val="center"/>
          </w:tcPr>
          <w:p w14:paraId="1D5E594D"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物料</w:t>
            </w:r>
          </w:p>
          <w:p w14:paraId="4794AE06"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名称</w:t>
            </w:r>
          </w:p>
        </w:tc>
        <w:tc>
          <w:tcPr>
            <w:tcW w:w="636" w:type="dxa"/>
            <w:vAlign w:val="center"/>
          </w:tcPr>
          <w:p w14:paraId="2DE4E7DC"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罐型</w:t>
            </w:r>
          </w:p>
        </w:tc>
        <w:tc>
          <w:tcPr>
            <w:tcW w:w="644" w:type="dxa"/>
            <w:vAlign w:val="center"/>
          </w:tcPr>
          <w:p w14:paraId="419FA7EE"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数量</w:t>
            </w:r>
            <w:r w:rsidRPr="005D4042">
              <w:rPr>
                <w:color w:val="000000"/>
                <w:sz w:val="21"/>
                <w:szCs w:val="21"/>
                <w:lang w:val="zh-CN"/>
              </w:rPr>
              <w:t>(</w:t>
            </w:r>
            <w:r w:rsidRPr="005D4042">
              <w:rPr>
                <w:color w:val="000000"/>
                <w:sz w:val="21"/>
                <w:szCs w:val="21"/>
                <w:lang w:val="zh-CN"/>
              </w:rPr>
              <w:t>个</w:t>
            </w:r>
            <w:r w:rsidRPr="005D4042">
              <w:rPr>
                <w:color w:val="000000"/>
                <w:sz w:val="21"/>
                <w:szCs w:val="21"/>
                <w:lang w:val="zh-CN"/>
              </w:rPr>
              <w:t>)</w:t>
            </w:r>
          </w:p>
        </w:tc>
        <w:tc>
          <w:tcPr>
            <w:tcW w:w="691" w:type="dxa"/>
            <w:vAlign w:val="center"/>
          </w:tcPr>
          <w:p w14:paraId="24FA3A77"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油罐容积</w:t>
            </w:r>
            <w:r w:rsidRPr="005D4042">
              <w:rPr>
                <w:color w:val="000000"/>
                <w:sz w:val="21"/>
                <w:szCs w:val="21"/>
                <w:lang w:val="zh-CN"/>
              </w:rPr>
              <w:t>(m</w:t>
            </w:r>
            <w:r w:rsidRPr="005D4042">
              <w:rPr>
                <w:color w:val="000000"/>
                <w:sz w:val="21"/>
                <w:szCs w:val="21"/>
                <w:vertAlign w:val="superscript"/>
                <w:lang w:val="zh-CN"/>
              </w:rPr>
              <w:t>3</w:t>
            </w:r>
            <w:r w:rsidRPr="005D4042">
              <w:rPr>
                <w:color w:val="000000"/>
                <w:sz w:val="21"/>
                <w:szCs w:val="21"/>
                <w:lang w:val="zh-CN"/>
              </w:rPr>
              <w:t>)</w:t>
            </w:r>
          </w:p>
        </w:tc>
        <w:tc>
          <w:tcPr>
            <w:tcW w:w="692" w:type="dxa"/>
            <w:vAlign w:val="center"/>
          </w:tcPr>
          <w:p w14:paraId="2EA1BB60"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年周转量</w:t>
            </w:r>
            <w:r w:rsidRPr="005D4042">
              <w:rPr>
                <w:color w:val="000000"/>
                <w:sz w:val="21"/>
                <w:szCs w:val="21"/>
                <w:lang w:val="zh-CN"/>
              </w:rPr>
              <w:t>(t/a)</w:t>
            </w:r>
          </w:p>
        </w:tc>
        <w:tc>
          <w:tcPr>
            <w:tcW w:w="556" w:type="dxa"/>
            <w:vAlign w:val="center"/>
          </w:tcPr>
          <w:p w14:paraId="0D9E2B0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油罐直径</w:t>
            </w:r>
            <w:r w:rsidRPr="005D4042">
              <w:rPr>
                <w:color w:val="000000"/>
                <w:sz w:val="21"/>
                <w:szCs w:val="21"/>
                <w:lang w:val="zh-CN"/>
              </w:rPr>
              <w:t>(m)</w:t>
            </w:r>
          </w:p>
        </w:tc>
        <w:tc>
          <w:tcPr>
            <w:tcW w:w="692" w:type="dxa"/>
            <w:vAlign w:val="center"/>
          </w:tcPr>
          <w:p w14:paraId="07E5FE52"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油品密度</w:t>
            </w:r>
            <w:r w:rsidRPr="005D4042">
              <w:rPr>
                <w:color w:val="000000"/>
                <w:sz w:val="21"/>
                <w:szCs w:val="21"/>
                <w:lang w:val="zh-CN"/>
              </w:rPr>
              <w:t>(t/m</w:t>
            </w:r>
            <w:r w:rsidRPr="005D4042">
              <w:rPr>
                <w:color w:val="000000"/>
                <w:sz w:val="21"/>
                <w:szCs w:val="21"/>
                <w:vertAlign w:val="superscript"/>
                <w:lang w:val="zh-CN"/>
              </w:rPr>
              <w:t>3</w:t>
            </w:r>
            <w:r w:rsidRPr="005D4042">
              <w:rPr>
                <w:color w:val="000000"/>
                <w:sz w:val="21"/>
                <w:szCs w:val="21"/>
                <w:lang w:val="zh-CN"/>
              </w:rPr>
              <w:t>)</w:t>
            </w:r>
          </w:p>
        </w:tc>
        <w:tc>
          <w:tcPr>
            <w:tcW w:w="692" w:type="dxa"/>
            <w:vAlign w:val="center"/>
          </w:tcPr>
          <w:p w14:paraId="1D5A418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蒸汽摩尔质量</w:t>
            </w:r>
            <w:r w:rsidRPr="005D4042">
              <w:rPr>
                <w:color w:val="000000"/>
                <w:sz w:val="21"/>
                <w:szCs w:val="21"/>
                <w:lang w:val="zh-CN"/>
              </w:rPr>
              <w:t>(kg/kmol)</w:t>
            </w:r>
          </w:p>
        </w:tc>
        <w:tc>
          <w:tcPr>
            <w:tcW w:w="691" w:type="dxa"/>
            <w:vAlign w:val="center"/>
          </w:tcPr>
          <w:p w14:paraId="2A913C5A"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真实蒸汽压</w:t>
            </w:r>
            <w:r w:rsidRPr="005D4042">
              <w:rPr>
                <w:color w:val="000000"/>
                <w:sz w:val="21"/>
                <w:szCs w:val="21"/>
                <w:lang w:val="zh-CN"/>
              </w:rPr>
              <w:t>(kPa)</w:t>
            </w:r>
          </w:p>
        </w:tc>
        <w:tc>
          <w:tcPr>
            <w:tcW w:w="827" w:type="dxa"/>
            <w:vAlign w:val="center"/>
          </w:tcPr>
          <w:p w14:paraId="20C50DC8"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VOCs</w:t>
            </w:r>
            <w:r w:rsidRPr="005D4042">
              <w:rPr>
                <w:color w:val="000000"/>
                <w:sz w:val="21"/>
                <w:szCs w:val="21"/>
                <w:lang w:val="zh-CN"/>
              </w:rPr>
              <w:t>散失量</w:t>
            </w:r>
            <w:r w:rsidRPr="005D4042">
              <w:rPr>
                <w:color w:val="000000"/>
                <w:sz w:val="21"/>
                <w:szCs w:val="21"/>
                <w:lang w:val="zh-CN"/>
              </w:rPr>
              <w:t>(t/a)</w:t>
            </w:r>
          </w:p>
        </w:tc>
        <w:tc>
          <w:tcPr>
            <w:tcW w:w="831" w:type="dxa"/>
            <w:vAlign w:val="center"/>
          </w:tcPr>
          <w:p w14:paraId="42AE7744"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VOCs</w:t>
            </w:r>
            <w:r w:rsidRPr="005D4042">
              <w:rPr>
                <w:color w:val="000000"/>
                <w:sz w:val="21"/>
                <w:szCs w:val="21"/>
                <w:lang w:val="zh-CN"/>
              </w:rPr>
              <w:t>排放量</w:t>
            </w:r>
            <w:r w:rsidRPr="005D4042">
              <w:rPr>
                <w:color w:val="000000"/>
                <w:sz w:val="21"/>
                <w:szCs w:val="21"/>
                <w:lang w:val="zh-CN"/>
              </w:rPr>
              <w:t>(t/a)</w:t>
            </w:r>
          </w:p>
        </w:tc>
      </w:tr>
      <w:tr w:rsidR="005D4042" w:rsidRPr="005D4042" w14:paraId="6C3E0FFC" w14:textId="77777777" w:rsidTr="00A40F6A">
        <w:trPr>
          <w:trHeight w:val="397"/>
          <w:jc w:val="center"/>
        </w:trPr>
        <w:tc>
          <w:tcPr>
            <w:tcW w:w="685" w:type="dxa"/>
            <w:vMerge w:val="restart"/>
            <w:vAlign w:val="center"/>
          </w:tcPr>
          <w:p w14:paraId="4E5A281C"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醋酸仲丁酯罐区</w:t>
            </w:r>
          </w:p>
        </w:tc>
        <w:tc>
          <w:tcPr>
            <w:tcW w:w="659" w:type="dxa"/>
            <w:vAlign w:val="center"/>
          </w:tcPr>
          <w:p w14:paraId="73C1965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醋酸</w:t>
            </w:r>
          </w:p>
        </w:tc>
        <w:tc>
          <w:tcPr>
            <w:tcW w:w="636" w:type="dxa"/>
            <w:vAlign w:val="center"/>
          </w:tcPr>
          <w:p w14:paraId="64B124C0"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内浮顶</w:t>
            </w:r>
          </w:p>
        </w:tc>
        <w:tc>
          <w:tcPr>
            <w:tcW w:w="644" w:type="dxa"/>
            <w:vAlign w:val="center"/>
          </w:tcPr>
          <w:p w14:paraId="7ADBCCE9"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w:t>
            </w:r>
          </w:p>
        </w:tc>
        <w:tc>
          <w:tcPr>
            <w:tcW w:w="691" w:type="dxa"/>
            <w:vAlign w:val="center"/>
          </w:tcPr>
          <w:p w14:paraId="5D510DD0"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1000</w:t>
            </w:r>
          </w:p>
        </w:tc>
        <w:tc>
          <w:tcPr>
            <w:tcW w:w="692" w:type="dxa"/>
            <w:vAlign w:val="center"/>
          </w:tcPr>
          <w:p w14:paraId="098BD87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41485</w:t>
            </w:r>
          </w:p>
        </w:tc>
        <w:tc>
          <w:tcPr>
            <w:tcW w:w="556" w:type="dxa"/>
            <w:vAlign w:val="center"/>
          </w:tcPr>
          <w:p w14:paraId="54FC9A1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11</w:t>
            </w:r>
          </w:p>
        </w:tc>
        <w:tc>
          <w:tcPr>
            <w:tcW w:w="692" w:type="dxa"/>
            <w:vAlign w:val="center"/>
          </w:tcPr>
          <w:p w14:paraId="79B008B1"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1.05</w:t>
            </w:r>
          </w:p>
        </w:tc>
        <w:tc>
          <w:tcPr>
            <w:tcW w:w="692" w:type="dxa"/>
            <w:vAlign w:val="center"/>
          </w:tcPr>
          <w:p w14:paraId="714A722C"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60.05</w:t>
            </w:r>
          </w:p>
        </w:tc>
        <w:tc>
          <w:tcPr>
            <w:tcW w:w="691" w:type="dxa"/>
            <w:vAlign w:val="center"/>
          </w:tcPr>
          <w:p w14:paraId="500AF633"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8.388</w:t>
            </w:r>
          </w:p>
        </w:tc>
        <w:tc>
          <w:tcPr>
            <w:tcW w:w="827" w:type="dxa"/>
            <w:vAlign w:val="center"/>
          </w:tcPr>
          <w:p w14:paraId="4F93D1E0" w14:textId="77777777" w:rsidR="005D4042" w:rsidRPr="005D4042" w:rsidRDefault="005D4042" w:rsidP="005D4042">
            <w:pPr>
              <w:snapToGrid w:val="0"/>
              <w:spacing w:line="240" w:lineRule="exact"/>
              <w:ind w:firstLineChars="0" w:firstLine="0"/>
              <w:jc w:val="center"/>
              <w:rPr>
                <w:rFonts w:eastAsia="等线"/>
                <w:color w:val="000000"/>
                <w:sz w:val="21"/>
                <w:szCs w:val="21"/>
              </w:rPr>
            </w:pPr>
            <w:r w:rsidRPr="005D4042">
              <w:rPr>
                <w:rFonts w:eastAsia="等线"/>
                <w:color w:val="000000"/>
                <w:sz w:val="21"/>
                <w:szCs w:val="21"/>
              </w:rPr>
              <w:t>4.4872</w:t>
            </w:r>
          </w:p>
        </w:tc>
        <w:tc>
          <w:tcPr>
            <w:tcW w:w="831" w:type="dxa"/>
            <w:vAlign w:val="center"/>
          </w:tcPr>
          <w:p w14:paraId="74E765EC"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4.4872</w:t>
            </w:r>
          </w:p>
        </w:tc>
      </w:tr>
      <w:tr w:rsidR="005D4042" w:rsidRPr="005D4042" w14:paraId="7FB099A8" w14:textId="77777777" w:rsidTr="00A40F6A">
        <w:trPr>
          <w:trHeight w:val="397"/>
          <w:jc w:val="center"/>
        </w:trPr>
        <w:tc>
          <w:tcPr>
            <w:tcW w:w="685" w:type="dxa"/>
            <w:vMerge/>
            <w:vAlign w:val="center"/>
          </w:tcPr>
          <w:p w14:paraId="23F81D20"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59" w:type="dxa"/>
            <w:vAlign w:val="center"/>
          </w:tcPr>
          <w:p w14:paraId="008221B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乙酸仲丁酯</w:t>
            </w:r>
          </w:p>
        </w:tc>
        <w:tc>
          <w:tcPr>
            <w:tcW w:w="636" w:type="dxa"/>
            <w:vAlign w:val="center"/>
          </w:tcPr>
          <w:p w14:paraId="1B54B2E4"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内浮顶</w:t>
            </w:r>
          </w:p>
        </w:tc>
        <w:tc>
          <w:tcPr>
            <w:tcW w:w="644" w:type="dxa"/>
            <w:vAlign w:val="center"/>
          </w:tcPr>
          <w:p w14:paraId="1B5F91E6"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w:t>
            </w:r>
          </w:p>
        </w:tc>
        <w:tc>
          <w:tcPr>
            <w:tcW w:w="691" w:type="dxa"/>
            <w:vAlign w:val="center"/>
          </w:tcPr>
          <w:p w14:paraId="3C6CE4F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3000</w:t>
            </w:r>
          </w:p>
        </w:tc>
        <w:tc>
          <w:tcPr>
            <w:tcW w:w="692" w:type="dxa"/>
            <w:vAlign w:val="center"/>
          </w:tcPr>
          <w:p w14:paraId="3898564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80000</w:t>
            </w:r>
          </w:p>
        </w:tc>
        <w:tc>
          <w:tcPr>
            <w:tcW w:w="556" w:type="dxa"/>
            <w:vAlign w:val="center"/>
          </w:tcPr>
          <w:p w14:paraId="47326D5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16</w:t>
            </w:r>
          </w:p>
        </w:tc>
        <w:tc>
          <w:tcPr>
            <w:tcW w:w="692" w:type="dxa"/>
            <w:vAlign w:val="center"/>
          </w:tcPr>
          <w:p w14:paraId="74992EA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0.86</w:t>
            </w:r>
          </w:p>
        </w:tc>
        <w:tc>
          <w:tcPr>
            <w:tcW w:w="692" w:type="dxa"/>
            <w:vAlign w:val="center"/>
          </w:tcPr>
          <w:p w14:paraId="33A03954"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116.16</w:t>
            </w:r>
          </w:p>
        </w:tc>
        <w:tc>
          <w:tcPr>
            <w:tcW w:w="691" w:type="dxa"/>
            <w:vAlign w:val="center"/>
          </w:tcPr>
          <w:p w14:paraId="24C411E0"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1.736</w:t>
            </w:r>
          </w:p>
        </w:tc>
        <w:tc>
          <w:tcPr>
            <w:tcW w:w="827" w:type="dxa"/>
            <w:vAlign w:val="center"/>
          </w:tcPr>
          <w:p w14:paraId="10EE875C" w14:textId="77777777" w:rsidR="005D4042" w:rsidRPr="005D4042" w:rsidRDefault="005D4042" w:rsidP="005D4042">
            <w:pPr>
              <w:snapToGrid w:val="0"/>
              <w:spacing w:line="240" w:lineRule="exact"/>
              <w:ind w:firstLineChars="0" w:firstLine="0"/>
              <w:jc w:val="center"/>
              <w:rPr>
                <w:rFonts w:eastAsia="等线"/>
                <w:color w:val="000000"/>
                <w:sz w:val="21"/>
                <w:szCs w:val="21"/>
              </w:rPr>
            </w:pPr>
            <w:r w:rsidRPr="005D4042">
              <w:rPr>
                <w:rFonts w:eastAsia="等线"/>
                <w:color w:val="000000"/>
                <w:sz w:val="21"/>
                <w:szCs w:val="21"/>
              </w:rPr>
              <w:t>5.6301</w:t>
            </w:r>
          </w:p>
        </w:tc>
        <w:tc>
          <w:tcPr>
            <w:tcW w:w="831" w:type="dxa"/>
            <w:vAlign w:val="center"/>
          </w:tcPr>
          <w:p w14:paraId="29CB84C1"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5.6301</w:t>
            </w:r>
          </w:p>
        </w:tc>
      </w:tr>
      <w:tr w:rsidR="005D4042" w:rsidRPr="005D4042" w14:paraId="79D16466" w14:textId="77777777" w:rsidTr="00A40F6A">
        <w:trPr>
          <w:trHeight w:val="397"/>
          <w:jc w:val="center"/>
        </w:trPr>
        <w:tc>
          <w:tcPr>
            <w:tcW w:w="685" w:type="dxa"/>
            <w:vMerge/>
            <w:vAlign w:val="center"/>
          </w:tcPr>
          <w:p w14:paraId="3503AF0E"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59" w:type="dxa"/>
            <w:vAlign w:val="center"/>
          </w:tcPr>
          <w:p w14:paraId="695F6AA6"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碳八</w:t>
            </w:r>
          </w:p>
        </w:tc>
        <w:tc>
          <w:tcPr>
            <w:tcW w:w="636" w:type="dxa"/>
            <w:vAlign w:val="center"/>
          </w:tcPr>
          <w:p w14:paraId="0C8B55D9"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内浮顶</w:t>
            </w:r>
          </w:p>
        </w:tc>
        <w:tc>
          <w:tcPr>
            <w:tcW w:w="644" w:type="dxa"/>
            <w:vAlign w:val="center"/>
          </w:tcPr>
          <w:p w14:paraId="58691CC1"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w:t>
            </w:r>
          </w:p>
        </w:tc>
        <w:tc>
          <w:tcPr>
            <w:tcW w:w="691" w:type="dxa"/>
            <w:vAlign w:val="center"/>
          </w:tcPr>
          <w:p w14:paraId="5380F76C"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200</w:t>
            </w:r>
          </w:p>
        </w:tc>
        <w:tc>
          <w:tcPr>
            <w:tcW w:w="692" w:type="dxa"/>
            <w:vAlign w:val="center"/>
          </w:tcPr>
          <w:p w14:paraId="15A0C5E0"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4626.1</w:t>
            </w:r>
          </w:p>
        </w:tc>
        <w:tc>
          <w:tcPr>
            <w:tcW w:w="556" w:type="dxa"/>
            <w:vAlign w:val="center"/>
          </w:tcPr>
          <w:p w14:paraId="53D3DB78"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6.5</w:t>
            </w:r>
          </w:p>
        </w:tc>
        <w:tc>
          <w:tcPr>
            <w:tcW w:w="692" w:type="dxa"/>
            <w:vAlign w:val="center"/>
          </w:tcPr>
          <w:p w14:paraId="0197742C"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0.72</w:t>
            </w:r>
          </w:p>
        </w:tc>
        <w:tc>
          <w:tcPr>
            <w:tcW w:w="692" w:type="dxa"/>
            <w:vAlign w:val="center"/>
          </w:tcPr>
          <w:p w14:paraId="2A506CD7"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106</w:t>
            </w:r>
          </w:p>
        </w:tc>
        <w:tc>
          <w:tcPr>
            <w:tcW w:w="691" w:type="dxa"/>
            <w:vAlign w:val="center"/>
          </w:tcPr>
          <w:p w14:paraId="6A6C3810"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sz w:val="21"/>
                <w:szCs w:val="21"/>
              </w:rPr>
              <w:t>1.395</w:t>
            </w:r>
          </w:p>
        </w:tc>
        <w:tc>
          <w:tcPr>
            <w:tcW w:w="827" w:type="dxa"/>
            <w:vAlign w:val="center"/>
          </w:tcPr>
          <w:p w14:paraId="54AFBFD9"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0.8052</w:t>
            </w:r>
          </w:p>
        </w:tc>
        <w:tc>
          <w:tcPr>
            <w:tcW w:w="831" w:type="dxa"/>
            <w:vAlign w:val="center"/>
          </w:tcPr>
          <w:p w14:paraId="755FDDE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0.8052</w:t>
            </w:r>
          </w:p>
        </w:tc>
      </w:tr>
      <w:tr w:rsidR="005D4042" w:rsidRPr="005D4042" w14:paraId="47A191AE" w14:textId="77777777" w:rsidTr="00A40F6A">
        <w:trPr>
          <w:trHeight w:val="397"/>
          <w:jc w:val="center"/>
        </w:trPr>
        <w:tc>
          <w:tcPr>
            <w:tcW w:w="685" w:type="dxa"/>
            <w:vMerge/>
            <w:vAlign w:val="center"/>
          </w:tcPr>
          <w:p w14:paraId="710589C6"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59" w:type="dxa"/>
            <w:vAlign w:val="center"/>
          </w:tcPr>
          <w:p w14:paraId="7C836058" w14:textId="77777777" w:rsidR="005D4042" w:rsidRPr="005D4042" w:rsidRDefault="005D4042" w:rsidP="005D4042">
            <w:pPr>
              <w:snapToGrid w:val="0"/>
              <w:spacing w:line="240" w:lineRule="exact"/>
              <w:ind w:firstLineChars="0" w:firstLine="0"/>
              <w:rPr>
                <w:color w:val="000000"/>
                <w:sz w:val="21"/>
                <w:szCs w:val="21"/>
                <w:lang w:val="zh-CN"/>
              </w:rPr>
            </w:pPr>
            <w:r w:rsidRPr="005D4042">
              <w:rPr>
                <w:rFonts w:hint="eastAsia"/>
                <w:color w:val="000000"/>
                <w:sz w:val="21"/>
                <w:szCs w:val="21"/>
                <w:lang w:val="zh-CN"/>
              </w:rPr>
              <w:t>重组分</w:t>
            </w:r>
          </w:p>
        </w:tc>
        <w:tc>
          <w:tcPr>
            <w:tcW w:w="636" w:type="dxa"/>
            <w:vAlign w:val="center"/>
          </w:tcPr>
          <w:p w14:paraId="57141411"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内浮顶</w:t>
            </w:r>
          </w:p>
        </w:tc>
        <w:tc>
          <w:tcPr>
            <w:tcW w:w="644" w:type="dxa"/>
            <w:vAlign w:val="center"/>
          </w:tcPr>
          <w:p w14:paraId="3852B302"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w:t>
            </w:r>
          </w:p>
        </w:tc>
        <w:tc>
          <w:tcPr>
            <w:tcW w:w="691" w:type="dxa"/>
            <w:vAlign w:val="center"/>
          </w:tcPr>
          <w:p w14:paraId="57AA1D9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200</w:t>
            </w:r>
          </w:p>
        </w:tc>
        <w:tc>
          <w:tcPr>
            <w:tcW w:w="692" w:type="dxa"/>
            <w:vAlign w:val="center"/>
          </w:tcPr>
          <w:p w14:paraId="343EA0E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sz w:val="21"/>
                <w:szCs w:val="21"/>
                <w:lang w:val="zh-CN"/>
              </w:rPr>
              <w:t>1</w:t>
            </w:r>
            <w:r w:rsidRPr="005D4042">
              <w:rPr>
                <w:sz w:val="21"/>
                <w:szCs w:val="21"/>
                <w:lang w:val="zh-CN"/>
              </w:rPr>
              <w:t>331.1</w:t>
            </w:r>
            <w:r w:rsidRPr="005D4042">
              <w:rPr>
                <w:rFonts w:hint="eastAsia"/>
                <w:sz w:val="21"/>
                <w:szCs w:val="21"/>
                <w:lang w:val="zh-CN"/>
              </w:rPr>
              <w:t>1</w:t>
            </w:r>
          </w:p>
        </w:tc>
        <w:tc>
          <w:tcPr>
            <w:tcW w:w="556" w:type="dxa"/>
            <w:vAlign w:val="center"/>
          </w:tcPr>
          <w:p w14:paraId="61AF4602"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6.5</w:t>
            </w:r>
          </w:p>
        </w:tc>
        <w:tc>
          <w:tcPr>
            <w:tcW w:w="692" w:type="dxa"/>
            <w:vAlign w:val="center"/>
          </w:tcPr>
          <w:p w14:paraId="1C1DAC3F"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0.86</w:t>
            </w:r>
          </w:p>
        </w:tc>
        <w:tc>
          <w:tcPr>
            <w:tcW w:w="692" w:type="dxa"/>
            <w:vAlign w:val="center"/>
          </w:tcPr>
          <w:p w14:paraId="3965A77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168.32</w:t>
            </w:r>
          </w:p>
        </w:tc>
        <w:tc>
          <w:tcPr>
            <w:tcW w:w="691" w:type="dxa"/>
            <w:vAlign w:val="center"/>
          </w:tcPr>
          <w:p w14:paraId="0BD6F52D"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0.000046</w:t>
            </w:r>
          </w:p>
        </w:tc>
        <w:tc>
          <w:tcPr>
            <w:tcW w:w="827" w:type="dxa"/>
            <w:vAlign w:val="center"/>
          </w:tcPr>
          <w:p w14:paraId="50886A81"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0.5263</w:t>
            </w:r>
          </w:p>
        </w:tc>
        <w:tc>
          <w:tcPr>
            <w:tcW w:w="831" w:type="dxa"/>
            <w:vAlign w:val="center"/>
          </w:tcPr>
          <w:p w14:paraId="1C6AC8AF"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eastAsia="等线"/>
                <w:color w:val="000000"/>
                <w:sz w:val="21"/>
                <w:szCs w:val="21"/>
              </w:rPr>
              <w:t>0.5263</w:t>
            </w:r>
          </w:p>
        </w:tc>
      </w:tr>
      <w:tr w:rsidR="005D4042" w:rsidRPr="005D4042" w14:paraId="218A92FE" w14:textId="77777777" w:rsidTr="00A40F6A">
        <w:trPr>
          <w:trHeight w:val="397"/>
          <w:jc w:val="center"/>
        </w:trPr>
        <w:tc>
          <w:tcPr>
            <w:tcW w:w="1344" w:type="dxa"/>
            <w:gridSpan w:val="2"/>
            <w:vAlign w:val="center"/>
          </w:tcPr>
          <w:p w14:paraId="1C5E8B37"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合计</w:t>
            </w:r>
          </w:p>
        </w:tc>
        <w:tc>
          <w:tcPr>
            <w:tcW w:w="636" w:type="dxa"/>
            <w:vAlign w:val="center"/>
          </w:tcPr>
          <w:p w14:paraId="720F9000"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44" w:type="dxa"/>
            <w:vAlign w:val="center"/>
          </w:tcPr>
          <w:p w14:paraId="5A1433BA"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1" w:type="dxa"/>
            <w:vAlign w:val="center"/>
          </w:tcPr>
          <w:p w14:paraId="54115DC8"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2" w:type="dxa"/>
            <w:vAlign w:val="center"/>
          </w:tcPr>
          <w:p w14:paraId="39479B1F"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556" w:type="dxa"/>
            <w:vAlign w:val="center"/>
          </w:tcPr>
          <w:p w14:paraId="0B16C975"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2" w:type="dxa"/>
            <w:vAlign w:val="center"/>
          </w:tcPr>
          <w:p w14:paraId="043B5524"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2" w:type="dxa"/>
            <w:vAlign w:val="center"/>
          </w:tcPr>
          <w:p w14:paraId="733DEC10"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1" w:type="dxa"/>
            <w:vAlign w:val="center"/>
          </w:tcPr>
          <w:p w14:paraId="2996258A"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827" w:type="dxa"/>
            <w:vAlign w:val="center"/>
          </w:tcPr>
          <w:p w14:paraId="002ADF33"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11.4488</w:t>
            </w:r>
          </w:p>
        </w:tc>
        <w:tc>
          <w:tcPr>
            <w:tcW w:w="831" w:type="dxa"/>
            <w:vAlign w:val="center"/>
          </w:tcPr>
          <w:p w14:paraId="07C1669F"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11.4488</w:t>
            </w:r>
          </w:p>
        </w:tc>
      </w:tr>
    </w:tbl>
    <w:p w14:paraId="5C35E916" w14:textId="77777777" w:rsidR="005D4042" w:rsidRPr="005D4042" w:rsidRDefault="005D4042" w:rsidP="005D4042">
      <w:pPr>
        <w:adjustRightInd w:val="0"/>
        <w:spacing w:beforeLines="10" w:before="32" w:line="408" w:lineRule="auto"/>
        <w:ind w:firstLine="480"/>
        <w:rPr>
          <w:kern w:val="0"/>
        </w:rPr>
      </w:pPr>
      <w:bookmarkStart w:id="140" w:name="_Hlk87973208"/>
      <w:r w:rsidRPr="005D4042">
        <w:rPr>
          <w:rFonts w:ascii="宋体" w:hAnsi="宋体" w:hint="eastAsia"/>
          <w:kern w:val="0"/>
        </w:rPr>
        <w:t xml:space="preserve">③ </w:t>
      </w:r>
      <w:r w:rsidRPr="005D4042">
        <w:rPr>
          <w:rFonts w:hint="eastAsia"/>
          <w:kern w:val="0"/>
        </w:rPr>
        <w:t>循环水冷却系统逸散</w:t>
      </w:r>
    </w:p>
    <w:p w14:paraId="1B3BE53F" w14:textId="77777777" w:rsidR="005D4042" w:rsidRPr="005D4042" w:rsidRDefault="005D4042" w:rsidP="005D4042">
      <w:pPr>
        <w:adjustRightInd w:val="0"/>
        <w:spacing w:line="408" w:lineRule="auto"/>
        <w:ind w:firstLine="480"/>
        <w:rPr>
          <w:kern w:val="0"/>
        </w:rPr>
      </w:pPr>
      <w:r w:rsidRPr="005D4042">
        <w:rPr>
          <w:rFonts w:hint="eastAsia"/>
          <w:szCs w:val="22"/>
        </w:rPr>
        <w:t>原乙酸仲丁酯</w:t>
      </w:r>
      <w:r w:rsidRPr="005D4042">
        <w:rPr>
          <w:rFonts w:hint="eastAsia"/>
        </w:rPr>
        <w:t>装置</w:t>
      </w:r>
      <w:r w:rsidRPr="005D4042">
        <w:rPr>
          <w:rFonts w:hint="eastAsia"/>
          <w:kern w:val="0"/>
        </w:rPr>
        <w:t>新增循环冷却水量为</w:t>
      </w:r>
      <w:r w:rsidRPr="005D4042">
        <w:rPr>
          <w:kern w:val="0"/>
        </w:rPr>
        <w:t>1355</w:t>
      </w:r>
      <w:r w:rsidRPr="005D4042">
        <w:rPr>
          <w:rFonts w:hint="eastAsia"/>
          <w:kern w:val="0"/>
        </w:rPr>
        <w:t>t</w:t>
      </w:r>
      <w:r w:rsidRPr="005D4042">
        <w:rPr>
          <w:kern w:val="0"/>
        </w:rPr>
        <w:t>/h</w:t>
      </w:r>
      <w:r w:rsidRPr="005D4042">
        <w:rPr>
          <w:rFonts w:hint="eastAsia"/>
          <w:kern w:val="0"/>
        </w:rPr>
        <w:t>，类比《中国石油化工股份有限公司洛阳分公司</w:t>
      </w:r>
      <w:r w:rsidRPr="005D4042">
        <w:rPr>
          <w:rFonts w:hint="eastAsia"/>
          <w:kern w:val="0"/>
        </w:rPr>
        <w:t>1800</w:t>
      </w:r>
      <w:r w:rsidRPr="005D4042">
        <w:rPr>
          <w:rFonts w:hint="eastAsia"/>
          <w:kern w:val="0"/>
        </w:rPr>
        <w:t>万吨</w:t>
      </w:r>
      <w:r w:rsidRPr="005D4042">
        <w:rPr>
          <w:rFonts w:hint="eastAsia"/>
          <w:kern w:val="0"/>
        </w:rPr>
        <w:t>/</w:t>
      </w:r>
      <w:r w:rsidRPr="005D4042">
        <w:rPr>
          <w:rFonts w:hint="eastAsia"/>
          <w:kern w:val="0"/>
        </w:rPr>
        <w:t>年炼油扩能改造工程》循环冷却水系统散失的</w:t>
      </w:r>
      <w:r w:rsidRPr="005D4042">
        <w:rPr>
          <w:rFonts w:hint="eastAsia"/>
          <w:kern w:val="0"/>
        </w:rPr>
        <w:t>VOCs</w:t>
      </w:r>
      <w:r w:rsidRPr="005D4042">
        <w:rPr>
          <w:rFonts w:hint="eastAsia"/>
          <w:kern w:val="0"/>
        </w:rPr>
        <w:t>量，该装置循环冷却水</w:t>
      </w:r>
      <w:r w:rsidRPr="005D4042">
        <w:rPr>
          <w:rFonts w:hint="eastAsia"/>
          <w:kern w:val="0"/>
        </w:rPr>
        <w:t>VOCs</w:t>
      </w:r>
      <w:r w:rsidRPr="005D4042">
        <w:rPr>
          <w:rFonts w:hint="eastAsia"/>
          <w:kern w:val="0"/>
        </w:rPr>
        <w:t>散失量为</w:t>
      </w:r>
      <w:r w:rsidRPr="005D4042">
        <w:rPr>
          <w:kern w:val="0"/>
        </w:rPr>
        <w:t>2.4719t/a</w:t>
      </w:r>
      <w:r w:rsidRPr="005D4042">
        <w:rPr>
          <w:rFonts w:hint="eastAsia"/>
          <w:kern w:val="0"/>
        </w:rPr>
        <w:t>。</w:t>
      </w:r>
    </w:p>
    <w:bookmarkEnd w:id="140"/>
    <w:p w14:paraId="63D6616D"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 xml:space="preserve">3.1.4-4  </w:t>
      </w:r>
      <w:r w:rsidRPr="005D4042">
        <w:rPr>
          <w:rFonts w:eastAsia="黑体" w:hint="eastAsia"/>
          <w:szCs w:val="22"/>
        </w:rPr>
        <w:t>原乙酸仲丁酯装置无组织源</w:t>
      </w:r>
      <w:r w:rsidRPr="005D4042">
        <w:rPr>
          <w:rFonts w:eastAsia="黑体" w:hint="eastAsia"/>
          <w:szCs w:val="22"/>
        </w:rPr>
        <w:t>VOCs</w:t>
      </w:r>
      <w:r w:rsidRPr="005D4042">
        <w:rPr>
          <w:rFonts w:eastAsia="黑体" w:hint="eastAsia"/>
          <w:szCs w:val="22"/>
        </w:rPr>
        <w:t>排放情况一览表</w:t>
      </w:r>
      <w:r w:rsidRPr="005D4042">
        <w:rPr>
          <w:rFonts w:eastAsia="黑体" w:hint="eastAsia"/>
          <w:szCs w:val="22"/>
        </w:rPr>
        <w:t xml:space="preserve">   </w:t>
      </w:r>
      <w:r w:rsidRPr="005D4042">
        <w:rPr>
          <w:rFonts w:eastAsia="黑体" w:hint="eastAsia"/>
          <w:szCs w:val="22"/>
        </w:rPr>
        <w:t>单位：</w:t>
      </w:r>
      <w:r w:rsidRPr="005D4042">
        <w:rPr>
          <w:rFonts w:eastAsia="黑体" w:hint="eastAsia"/>
          <w:szCs w:val="22"/>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87"/>
        <w:gridCol w:w="1245"/>
        <w:gridCol w:w="1291"/>
        <w:gridCol w:w="1668"/>
        <w:gridCol w:w="1638"/>
        <w:gridCol w:w="1767"/>
      </w:tblGrid>
      <w:tr w:rsidR="005D4042" w:rsidRPr="005D4042" w14:paraId="6E7AC731" w14:textId="77777777" w:rsidTr="00A40F6A">
        <w:trPr>
          <w:cantSplit/>
          <w:trHeight w:val="397"/>
          <w:tblHeader/>
          <w:jc w:val="center"/>
        </w:trPr>
        <w:tc>
          <w:tcPr>
            <w:tcW w:w="687" w:type="dxa"/>
            <w:vAlign w:val="center"/>
          </w:tcPr>
          <w:p w14:paraId="32646DA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序号</w:t>
            </w:r>
          </w:p>
        </w:tc>
        <w:tc>
          <w:tcPr>
            <w:tcW w:w="2536" w:type="dxa"/>
            <w:gridSpan w:val="2"/>
            <w:vAlign w:val="center"/>
          </w:tcPr>
          <w:p w14:paraId="51CED44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装置</w:t>
            </w:r>
            <w:r w:rsidRPr="005D4042">
              <w:rPr>
                <w:rFonts w:hint="eastAsia"/>
                <w:color w:val="000000"/>
                <w:sz w:val="21"/>
                <w:szCs w:val="21"/>
              </w:rPr>
              <w:t>(</w:t>
            </w:r>
            <w:r w:rsidRPr="005D4042">
              <w:rPr>
                <w:rFonts w:hint="eastAsia"/>
                <w:color w:val="000000"/>
                <w:sz w:val="21"/>
                <w:szCs w:val="21"/>
              </w:rPr>
              <w:t>单元</w:t>
            </w:r>
            <w:r w:rsidRPr="005D4042">
              <w:rPr>
                <w:rFonts w:hint="eastAsia"/>
                <w:color w:val="000000"/>
                <w:sz w:val="21"/>
                <w:szCs w:val="21"/>
              </w:rPr>
              <w:t>)</w:t>
            </w:r>
            <w:r w:rsidRPr="005D4042">
              <w:rPr>
                <w:rFonts w:hint="eastAsia"/>
                <w:color w:val="000000"/>
                <w:sz w:val="21"/>
                <w:szCs w:val="21"/>
              </w:rPr>
              <w:t>名称</w:t>
            </w:r>
          </w:p>
        </w:tc>
        <w:tc>
          <w:tcPr>
            <w:tcW w:w="1668" w:type="dxa"/>
            <w:vAlign w:val="center"/>
          </w:tcPr>
          <w:p w14:paraId="06B2FF1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VOCs</w:t>
            </w:r>
          </w:p>
        </w:tc>
        <w:tc>
          <w:tcPr>
            <w:tcW w:w="1638" w:type="dxa"/>
            <w:vAlign w:val="center"/>
          </w:tcPr>
          <w:p w14:paraId="1BEFDD0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非甲烷总烃</w:t>
            </w:r>
          </w:p>
        </w:tc>
        <w:tc>
          <w:tcPr>
            <w:tcW w:w="1767" w:type="dxa"/>
            <w:vAlign w:val="center"/>
          </w:tcPr>
          <w:p w14:paraId="5BFF5C0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醋酸</w:t>
            </w:r>
          </w:p>
        </w:tc>
      </w:tr>
      <w:tr w:rsidR="005D4042" w:rsidRPr="005D4042" w14:paraId="77E271D7" w14:textId="77777777" w:rsidTr="00A40F6A">
        <w:trPr>
          <w:cantSplit/>
          <w:trHeight w:val="397"/>
          <w:tblHeader/>
          <w:jc w:val="center"/>
        </w:trPr>
        <w:tc>
          <w:tcPr>
            <w:tcW w:w="687" w:type="dxa"/>
            <w:vAlign w:val="center"/>
          </w:tcPr>
          <w:p w14:paraId="7738A1A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w:t>
            </w:r>
          </w:p>
        </w:tc>
        <w:tc>
          <w:tcPr>
            <w:tcW w:w="1245" w:type="dxa"/>
            <w:vAlign w:val="center"/>
          </w:tcPr>
          <w:p w14:paraId="529E7170"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有组织</w:t>
            </w:r>
          </w:p>
        </w:tc>
        <w:tc>
          <w:tcPr>
            <w:tcW w:w="1291" w:type="dxa"/>
            <w:vAlign w:val="center"/>
          </w:tcPr>
          <w:p w14:paraId="2372B39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装卸区</w:t>
            </w:r>
          </w:p>
        </w:tc>
        <w:tc>
          <w:tcPr>
            <w:tcW w:w="1668" w:type="dxa"/>
            <w:vAlign w:val="center"/>
          </w:tcPr>
          <w:p w14:paraId="025FD8BC"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0.0008</w:t>
            </w:r>
          </w:p>
        </w:tc>
        <w:tc>
          <w:tcPr>
            <w:tcW w:w="1638" w:type="dxa"/>
            <w:vAlign w:val="center"/>
          </w:tcPr>
          <w:p w14:paraId="320A5EF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0.0008</w:t>
            </w:r>
          </w:p>
        </w:tc>
        <w:tc>
          <w:tcPr>
            <w:tcW w:w="1767" w:type="dxa"/>
            <w:vAlign w:val="center"/>
          </w:tcPr>
          <w:p w14:paraId="52EA0C30"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2FEA104C" w14:textId="77777777" w:rsidTr="00A40F6A">
        <w:trPr>
          <w:cantSplit/>
          <w:trHeight w:val="397"/>
          <w:jc w:val="center"/>
        </w:trPr>
        <w:tc>
          <w:tcPr>
            <w:tcW w:w="687" w:type="dxa"/>
            <w:vAlign w:val="center"/>
          </w:tcPr>
          <w:p w14:paraId="45362E3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w:t>
            </w:r>
          </w:p>
        </w:tc>
        <w:tc>
          <w:tcPr>
            <w:tcW w:w="1245" w:type="dxa"/>
            <w:vMerge w:val="restart"/>
            <w:vAlign w:val="center"/>
          </w:tcPr>
          <w:p w14:paraId="4A98614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无组织</w:t>
            </w:r>
          </w:p>
        </w:tc>
        <w:tc>
          <w:tcPr>
            <w:tcW w:w="1291" w:type="dxa"/>
            <w:vAlign w:val="center"/>
          </w:tcPr>
          <w:p w14:paraId="52D8C47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装置区</w:t>
            </w:r>
          </w:p>
        </w:tc>
        <w:tc>
          <w:tcPr>
            <w:tcW w:w="1668" w:type="dxa"/>
            <w:vAlign w:val="center"/>
          </w:tcPr>
          <w:p w14:paraId="60F53994"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4.8456</w:t>
            </w:r>
          </w:p>
        </w:tc>
        <w:tc>
          <w:tcPr>
            <w:tcW w:w="1638" w:type="dxa"/>
            <w:vAlign w:val="center"/>
          </w:tcPr>
          <w:p w14:paraId="3AAEDFB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4.356</w:t>
            </w:r>
          </w:p>
        </w:tc>
        <w:tc>
          <w:tcPr>
            <w:tcW w:w="1767" w:type="dxa"/>
            <w:vAlign w:val="center"/>
          </w:tcPr>
          <w:p w14:paraId="61CA7B5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0.4896</w:t>
            </w:r>
          </w:p>
        </w:tc>
      </w:tr>
      <w:tr w:rsidR="005D4042" w:rsidRPr="005D4042" w14:paraId="59030F53" w14:textId="77777777" w:rsidTr="00A40F6A">
        <w:trPr>
          <w:cantSplit/>
          <w:trHeight w:val="397"/>
          <w:jc w:val="center"/>
        </w:trPr>
        <w:tc>
          <w:tcPr>
            <w:tcW w:w="687" w:type="dxa"/>
            <w:vAlign w:val="center"/>
          </w:tcPr>
          <w:p w14:paraId="417FF1B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3</w:t>
            </w:r>
          </w:p>
        </w:tc>
        <w:tc>
          <w:tcPr>
            <w:tcW w:w="1245" w:type="dxa"/>
            <w:vMerge/>
            <w:vAlign w:val="center"/>
          </w:tcPr>
          <w:p w14:paraId="6469364C" w14:textId="77777777" w:rsidR="005D4042" w:rsidRPr="005D4042" w:rsidRDefault="005D4042" w:rsidP="005D4042">
            <w:pPr>
              <w:snapToGrid w:val="0"/>
              <w:spacing w:line="240" w:lineRule="auto"/>
              <w:ind w:firstLineChars="0" w:firstLine="0"/>
              <w:jc w:val="center"/>
              <w:rPr>
                <w:color w:val="000000"/>
                <w:sz w:val="21"/>
                <w:szCs w:val="21"/>
              </w:rPr>
            </w:pPr>
          </w:p>
        </w:tc>
        <w:tc>
          <w:tcPr>
            <w:tcW w:w="1291" w:type="dxa"/>
            <w:vAlign w:val="center"/>
          </w:tcPr>
          <w:p w14:paraId="3354F79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罐区</w:t>
            </w:r>
          </w:p>
        </w:tc>
        <w:tc>
          <w:tcPr>
            <w:tcW w:w="1668" w:type="dxa"/>
            <w:vAlign w:val="center"/>
          </w:tcPr>
          <w:p w14:paraId="5DAC6BD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11.4488</w:t>
            </w:r>
          </w:p>
        </w:tc>
        <w:tc>
          <w:tcPr>
            <w:tcW w:w="1638" w:type="dxa"/>
            <w:vAlign w:val="center"/>
          </w:tcPr>
          <w:p w14:paraId="3AB1480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6.9616</w:t>
            </w:r>
          </w:p>
        </w:tc>
        <w:tc>
          <w:tcPr>
            <w:tcW w:w="1767" w:type="dxa"/>
            <w:vAlign w:val="center"/>
          </w:tcPr>
          <w:p w14:paraId="3E262916"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eastAsia="等线"/>
                <w:color w:val="000000"/>
                <w:sz w:val="21"/>
                <w:szCs w:val="21"/>
              </w:rPr>
              <w:t>4.4872</w:t>
            </w:r>
          </w:p>
        </w:tc>
      </w:tr>
      <w:tr w:rsidR="005D4042" w:rsidRPr="005D4042" w14:paraId="36B45357" w14:textId="77777777" w:rsidTr="00A40F6A">
        <w:trPr>
          <w:cantSplit/>
          <w:trHeight w:val="397"/>
          <w:jc w:val="center"/>
        </w:trPr>
        <w:tc>
          <w:tcPr>
            <w:tcW w:w="687" w:type="dxa"/>
            <w:vAlign w:val="center"/>
          </w:tcPr>
          <w:p w14:paraId="656FD74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4</w:t>
            </w:r>
          </w:p>
        </w:tc>
        <w:tc>
          <w:tcPr>
            <w:tcW w:w="1245" w:type="dxa"/>
            <w:vMerge/>
            <w:vAlign w:val="center"/>
          </w:tcPr>
          <w:p w14:paraId="0EA3208E" w14:textId="77777777" w:rsidR="005D4042" w:rsidRPr="005D4042" w:rsidRDefault="005D4042" w:rsidP="005D4042">
            <w:pPr>
              <w:snapToGrid w:val="0"/>
              <w:spacing w:line="240" w:lineRule="auto"/>
              <w:ind w:firstLineChars="0" w:firstLine="0"/>
              <w:jc w:val="center"/>
              <w:rPr>
                <w:color w:val="000000"/>
                <w:sz w:val="21"/>
                <w:szCs w:val="21"/>
              </w:rPr>
            </w:pPr>
          </w:p>
        </w:tc>
        <w:tc>
          <w:tcPr>
            <w:tcW w:w="1291" w:type="dxa"/>
            <w:vAlign w:val="center"/>
          </w:tcPr>
          <w:p w14:paraId="2324A5E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循环冷却水</w:t>
            </w:r>
          </w:p>
        </w:tc>
        <w:tc>
          <w:tcPr>
            <w:tcW w:w="1668" w:type="dxa"/>
            <w:vAlign w:val="center"/>
          </w:tcPr>
          <w:p w14:paraId="4FFE53B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w:t>
            </w:r>
            <w:r w:rsidRPr="005D4042">
              <w:rPr>
                <w:color w:val="000000"/>
                <w:sz w:val="21"/>
                <w:szCs w:val="21"/>
              </w:rPr>
              <w:t>.4719</w:t>
            </w:r>
          </w:p>
        </w:tc>
        <w:tc>
          <w:tcPr>
            <w:tcW w:w="1638" w:type="dxa"/>
            <w:vAlign w:val="center"/>
          </w:tcPr>
          <w:p w14:paraId="6ADF169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w:t>
            </w:r>
            <w:r w:rsidRPr="005D4042">
              <w:rPr>
                <w:color w:val="000000"/>
                <w:sz w:val="21"/>
                <w:szCs w:val="21"/>
              </w:rPr>
              <w:t>.4719</w:t>
            </w:r>
          </w:p>
        </w:tc>
        <w:tc>
          <w:tcPr>
            <w:tcW w:w="1767" w:type="dxa"/>
            <w:vAlign w:val="center"/>
          </w:tcPr>
          <w:p w14:paraId="0B723051" w14:textId="77777777" w:rsidR="005D4042" w:rsidRPr="005D4042" w:rsidRDefault="005D4042" w:rsidP="005D4042">
            <w:pPr>
              <w:snapToGrid w:val="0"/>
              <w:spacing w:line="240" w:lineRule="auto"/>
              <w:ind w:firstLineChars="0" w:firstLine="0"/>
              <w:jc w:val="center"/>
              <w:rPr>
                <w:rFonts w:eastAsia="等线"/>
                <w:color w:val="000000"/>
                <w:sz w:val="21"/>
                <w:szCs w:val="21"/>
              </w:rPr>
            </w:pPr>
          </w:p>
        </w:tc>
      </w:tr>
      <w:tr w:rsidR="005D4042" w:rsidRPr="005D4042" w14:paraId="30A49F55" w14:textId="77777777" w:rsidTr="00A40F6A">
        <w:trPr>
          <w:cantSplit/>
          <w:trHeight w:val="397"/>
          <w:jc w:val="center"/>
        </w:trPr>
        <w:tc>
          <w:tcPr>
            <w:tcW w:w="3223" w:type="dxa"/>
            <w:gridSpan w:val="3"/>
            <w:vAlign w:val="center"/>
          </w:tcPr>
          <w:p w14:paraId="3EEE081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合计</w:t>
            </w:r>
          </w:p>
        </w:tc>
        <w:tc>
          <w:tcPr>
            <w:tcW w:w="1668" w:type="dxa"/>
            <w:vAlign w:val="center"/>
          </w:tcPr>
          <w:p w14:paraId="4CBA6D18"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18.7671</w:t>
            </w:r>
          </w:p>
        </w:tc>
        <w:tc>
          <w:tcPr>
            <w:tcW w:w="1638" w:type="dxa"/>
            <w:vAlign w:val="center"/>
          </w:tcPr>
          <w:p w14:paraId="26F817C6"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13.7903</w:t>
            </w:r>
          </w:p>
        </w:tc>
        <w:tc>
          <w:tcPr>
            <w:tcW w:w="1767" w:type="dxa"/>
            <w:vAlign w:val="center"/>
          </w:tcPr>
          <w:p w14:paraId="16B4C98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4.9768</w:t>
            </w:r>
          </w:p>
        </w:tc>
      </w:tr>
    </w:tbl>
    <w:bookmarkEnd w:id="139"/>
    <w:p w14:paraId="36813E72" w14:textId="77777777" w:rsidR="005D4042" w:rsidRPr="005D4042" w:rsidRDefault="005D4042" w:rsidP="005D4042">
      <w:pPr>
        <w:spacing w:line="420" w:lineRule="auto"/>
        <w:ind w:firstLineChars="0" w:firstLine="0"/>
        <w:jc w:val="left"/>
        <w:outlineLvl w:val="3"/>
        <w:rPr>
          <w:b/>
          <w:bCs/>
          <w:szCs w:val="26"/>
        </w:rPr>
      </w:pPr>
      <w:r w:rsidRPr="005D4042">
        <w:rPr>
          <w:rFonts w:hint="eastAsia"/>
          <w:b/>
          <w:bCs/>
          <w:szCs w:val="26"/>
        </w:rPr>
        <w:t>3</w:t>
      </w:r>
      <w:r w:rsidRPr="005D4042">
        <w:rPr>
          <w:b/>
          <w:bCs/>
          <w:szCs w:val="26"/>
        </w:rPr>
        <w:t>.</w:t>
      </w:r>
      <w:r w:rsidRPr="005D4042">
        <w:rPr>
          <w:rFonts w:hint="eastAsia"/>
          <w:b/>
          <w:bCs/>
          <w:szCs w:val="26"/>
        </w:rPr>
        <w:t>1</w:t>
      </w:r>
      <w:r w:rsidRPr="005D4042">
        <w:rPr>
          <w:b/>
          <w:bCs/>
          <w:szCs w:val="26"/>
        </w:rPr>
        <w:t>.</w:t>
      </w:r>
      <w:r w:rsidRPr="005D4042">
        <w:rPr>
          <w:rFonts w:hint="eastAsia"/>
          <w:b/>
          <w:bCs/>
          <w:szCs w:val="26"/>
        </w:rPr>
        <w:t>4</w:t>
      </w:r>
      <w:r w:rsidRPr="005D4042">
        <w:rPr>
          <w:b/>
          <w:bCs/>
          <w:szCs w:val="26"/>
        </w:rPr>
        <w:t>.</w:t>
      </w:r>
      <w:r w:rsidRPr="005D4042">
        <w:rPr>
          <w:rFonts w:hint="eastAsia"/>
          <w:b/>
          <w:bCs/>
          <w:szCs w:val="26"/>
        </w:rPr>
        <w:t>2</w:t>
      </w:r>
      <w:r w:rsidRPr="005D4042">
        <w:rPr>
          <w:b/>
          <w:bCs/>
          <w:szCs w:val="26"/>
        </w:rPr>
        <w:t xml:space="preserve"> </w:t>
      </w:r>
      <w:r w:rsidRPr="005D4042">
        <w:rPr>
          <w:rFonts w:hint="eastAsia"/>
          <w:b/>
          <w:bCs/>
          <w:szCs w:val="26"/>
        </w:rPr>
        <w:t>原乙酸仲丁酯装置废水</w:t>
      </w:r>
    </w:p>
    <w:p w14:paraId="17456898" w14:textId="77777777" w:rsidR="005D4042" w:rsidRPr="005D4042" w:rsidRDefault="005D4042" w:rsidP="005D4042">
      <w:pPr>
        <w:spacing w:line="420" w:lineRule="auto"/>
        <w:ind w:firstLine="480"/>
        <w:rPr>
          <w:szCs w:val="22"/>
        </w:rPr>
      </w:pPr>
      <w:r w:rsidRPr="005D4042">
        <w:rPr>
          <w:szCs w:val="22"/>
        </w:rPr>
        <w:t>原乙酸仲丁酯装置废水主要包括工艺污水、含油污水及循环水排污水。</w:t>
      </w:r>
    </w:p>
    <w:p w14:paraId="5CCA4624" w14:textId="77777777" w:rsidR="005D4042" w:rsidRPr="005D4042" w:rsidRDefault="005D4042" w:rsidP="005D4042">
      <w:pPr>
        <w:spacing w:line="420" w:lineRule="auto"/>
        <w:ind w:firstLine="480"/>
        <w:rPr>
          <w:szCs w:val="22"/>
        </w:rPr>
      </w:pPr>
      <w:r w:rsidRPr="005D4042">
        <w:rPr>
          <w:szCs w:val="22"/>
        </w:rPr>
        <w:t>（</w:t>
      </w:r>
      <w:r w:rsidRPr="005D4042">
        <w:rPr>
          <w:szCs w:val="22"/>
        </w:rPr>
        <w:t>1</w:t>
      </w:r>
      <w:r w:rsidRPr="005D4042">
        <w:rPr>
          <w:szCs w:val="22"/>
        </w:rPr>
        <w:t>）工艺废水</w:t>
      </w:r>
    </w:p>
    <w:p w14:paraId="56F1B263" w14:textId="77777777" w:rsidR="005D4042" w:rsidRPr="005D4042" w:rsidRDefault="005D4042" w:rsidP="005D4042">
      <w:pPr>
        <w:spacing w:line="420" w:lineRule="auto"/>
        <w:ind w:firstLine="480"/>
      </w:pPr>
      <w:r w:rsidRPr="005D4042">
        <w:rPr>
          <w:szCs w:val="22"/>
        </w:rPr>
        <w:lastRenderedPageBreak/>
        <w:t>装置正常生产过程中无废水排出。只有装置开停车时，产生</w:t>
      </w:r>
      <w:r w:rsidRPr="005D4042">
        <w:rPr>
          <w:bCs/>
        </w:rPr>
        <w:t>洗罐废水，废水中醋酸的含量小于</w:t>
      </w:r>
      <w:r w:rsidRPr="005D4042">
        <w:rPr>
          <w:bCs/>
        </w:rPr>
        <w:t>0.075%</w:t>
      </w:r>
      <w:r w:rsidRPr="005D4042">
        <w:rPr>
          <w:bCs/>
        </w:rPr>
        <w:t>，洗罐用水</w:t>
      </w:r>
      <w:r w:rsidRPr="005D4042">
        <w:rPr>
          <w:bCs/>
        </w:rPr>
        <w:t>30m</w:t>
      </w:r>
      <w:r w:rsidRPr="005D4042">
        <w:rPr>
          <w:bCs/>
          <w:vertAlign w:val="superscript"/>
        </w:rPr>
        <w:t>3</w:t>
      </w:r>
      <w:r w:rsidRPr="005D4042">
        <w:rPr>
          <w:bCs/>
        </w:rPr>
        <w:t>/h</w:t>
      </w:r>
      <w:r w:rsidRPr="005D4042">
        <w:rPr>
          <w:bCs/>
        </w:rPr>
        <w:t>，按</w:t>
      </w:r>
      <w:r w:rsidRPr="005D4042">
        <w:rPr>
          <w:bCs/>
        </w:rPr>
        <w:t>5h</w:t>
      </w:r>
      <w:r w:rsidRPr="005D4042">
        <w:rPr>
          <w:bCs/>
        </w:rPr>
        <w:t>计。三年检修一次，洗罐废水产生量为</w:t>
      </w:r>
      <w:r w:rsidRPr="005D4042">
        <w:rPr>
          <w:bCs/>
        </w:rPr>
        <w:t>150m</w:t>
      </w:r>
      <w:r w:rsidRPr="005D4042">
        <w:rPr>
          <w:bCs/>
          <w:vertAlign w:val="superscript"/>
        </w:rPr>
        <w:t>3</w:t>
      </w:r>
      <w:r w:rsidRPr="005D4042">
        <w:rPr>
          <w:bCs/>
        </w:rPr>
        <w:t>/</w:t>
      </w:r>
      <w:r w:rsidRPr="005D4042">
        <w:rPr>
          <w:bCs/>
        </w:rPr>
        <w:t>次，合</w:t>
      </w:r>
      <w:r w:rsidRPr="005D4042">
        <w:rPr>
          <w:bCs/>
        </w:rPr>
        <w:t>50m</w:t>
      </w:r>
      <w:r w:rsidRPr="005D4042">
        <w:rPr>
          <w:bCs/>
          <w:vertAlign w:val="superscript"/>
        </w:rPr>
        <w:t>3</w:t>
      </w:r>
      <w:r w:rsidRPr="005D4042">
        <w:rPr>
          <w:bCs/>
        </w:rPr>
        <w:t>/a</w:t>
      </w:r>
      <w:r w:rsidRPr="005D4042">
        <w:rPr>
          <w:bCs/>
        </w:rPr>
        <w:t>。</w:t>
      </w:r>
      <w:r w:rsidRPr="005D4042">
        <w:rPr>
          <w:szCs w:val="22"/>
        </w:rPr>
        <w:t>工艺废水经污水中和池预处理后</w:t>
      </w:r>
      <w:r w:rsidRPr="005D4042">
        <w:t>由现有的污水排放管线送到中石化洛阳分公司炼油污水处理场处理。</w:t>
      </w:r>
    </w:p>
    <w:p w14:paraId="11555B9B" w14:textId="77777777" w:rsidR="005D4042" w:rsidRPr="005D4042" w:rsidRDefault="005D4042" w:rsidP="005D4042">
      <w:pPr>
        <w:spacing w:line="420" w:lineRule="auto"/>
        <w:ind w:firstLine="480"/>
        <w:rPr>
          <w:szCs w:val="22"/>
        </w:rPr>
      </w:pPr>
      <w:r w:rsidRPr="005D4042">
        <w:rPr>
          <w:szCs w:val="22"/>
        </w:rPr>
        <w:t>（</w:t>
      </w:r>
      <w:r w:rsidRPr="005D4042">
        <w:rPr>
          <w:szCs w:val="22"/>
        </w:rPr>
        <w:t>2</w:t>
      </w:r>
      <w:r w:rsidRPr="005D4042">
        <w:rPr>
          <w:szCs w:val="22"/>
        </w:rPr>
        <w:t>）含油污水</w:t>
      </w:r>
    </w:p>
    <w:p w14:paraId="12A80268" w14:textId="77777777" w:rsidR="005D4042" w:rsidRPr="005D4042" w:rsidRDefault="005D4042" w:rsidP="005D4042">
      <w:pPr>
        <w:spacing w:line="420" w:lineRule="auto"/>
        <w:ind w:firstLine="480"/>
      </w:pPr>
      <w:r w:rsidRPr="005D4042">
        <w:rPr>
          <w:szCs w:val="22"/>
        </w:rPr>
        <w:t>装置产生的含油污水主要是</w:t>
      </w:r>
      <w:r w:rsidRPr="005D4042">
        <w:t>装置区地面冲洗水和初期雨水，产生量约为</w:t>
      </w:r>
      <w:r w:rsidRPr="005D4042">
        <w:rPr>
          <w:rFonts w:hint="eastAsia"/>
        </w:rPr>
        <w:t>595</w:t>
      </w:r>
      <w:r w:rsidRPr="005D4042">
        <w:t>m</w:t>
      </w:r>
      <w:r w:rsidRPr="005D4042">
        <w:rPr>
          <w:vertAlign w:val="superscript"/>
        </w:rPr>
        <w:t>3</w:t>
      </w:r>
      <w:r w:rsidRPr="005D4042">
        <w:t>/a</w:t>
      </w:r>
      <w:r w:rsidRPr="005D4042">
        <w:t>，污染物主要为石油类和</w:t>
      </w:r>
      <w:r w:rsidRPr="005D4042">
        <w:t>COD</w:t>
      </w:r>
      <w:r w:rsidRPr="005D4042">
        <w:t>等，由现有的污水排放管线送到中石化洛阳分公司炼油污水处理场处理。</w:t>
      </w:r>
    </w:p>
    <w:p w14:paraId="527112FE" w14:textId="77777777" w:rsidR="005D4042" w:rsidRPr="005D4042" w:rsidRDefault="005D4042" w:rsidP="005D4042">
      <w:pPr>
        <w:spacing w:line="420" w:lineRule="auto"/>
        <w:ind w:firstLine="480"/>
        <w:rPr>
          <w:szCs w:val="22"/>
        </w:rPr>
      </w:pPr>
      <w:r w:rsidRPr="005D4042">
        <w:rPr>
          <w:szCs w:val="22"/>
        </w:rPr>
        <w:t>（</w:t>
      </w:r>
      <w:r w:rsidRPr="005D4042">
        <w:rPr>
          <w:szCs w:val="22"/>
        </w:rPr>
        <w:t>3</w:t>
      </w:r>
      <w:r w:rsidRPr="005D4042">
        <w:rPr>
          <w:szCs w:val="22"/>
        </w:rPr>
        <w:t>）循环水排污水</w:t>
      </w:r>
    </w:p>
    <w:p w14:paraId="56F2717D" w14:textId="77777777" w:rsidR="005D4042" w:rsidRPr="005D4042" w:rsidRDefault="005D4042" w:rsidP="005D4042">
      <w:pPr>
        <w:spacing w:line="420" w:lineRule="auto"/>
        <w:ind w:firstLine="480"/>
        <w:rPr>
          <w:szCs w:val="22"/>
        </w:rPr>
      </w:pPr>
      <w:r w:rsidRPr="005D4042">
        <w:rPr>
          <w:szCs w:val="22"/>
        </w:rPr>
        <w:t>装置所需循环水量为</w:t>
      </w:r>
      <w:r w:rsidRPr="005D4042">
        <w:rPr>
          <w:szCs w:val="22"/>
        </w:rPr>
        <w:t>1355</w:t>
      </w:r>
      <w:r w:rsidRPr="005D4042">
        <w:rPr>
          <w:sz w:val="21"/>
          <w:szCs w:val="21"/>
        </w:rPr>
        <w:t>m</w:t>
      </w:r>
      <w:r w:rsidRPr="005D4042">
        <w:rPr>
          <w:sz w:val="21"/>
          <w:szCs w:val="21"/>
          <w:vertAlign w:val="superscript"/>
        </w:rPr>
        <w:t>3</w:t>
      </w:r>
      <w:r w:rsidRPr="005D4042">
        <w:rPr>
          <w:szCs w:val="22"/>
        </w:rPr>
        <w:t>/h</w:t>
      </w:r>
      <w:r w:rsidRPr="005D4042">
        <w:rPr>
          <w:szCs w:val="22"/>
        </w:rPr>
        <w:t>，循环水依托厂区的循环水系统，循环水排污水产生量为</w:t>
      </w:r>
      <w:r w:rsidRPr="005D4042">
        <w:rPr>
          <w:rFonts w:hint="eastAsia"/>
          <w:szCs w:val="22"/>
        </w:rPr>
        <w:t>2.7</w:t>
      </w:r>
      <w:r w:rsidRPr="005D4042">
        <w:rPr>
          <w:sz w:val="21"/>
          <w:szCs w:val="21"/>
        </w:rPr>
        <w:t>m</w:t>
      </w:r>
      <w:r w:rsidRPr="005D4042">
        <w:rPr>
          <w:sz w:val="21"/>
          <w:szCs w:val="21"/>
          <w:vertAlign w:val="superscript"/>
        </w:rPr>
        <w:t>3</w:t>
      </w:r>
      <w:r w:rsidRPr="005D4042">
        <w:rPr>
          <w:szCs w:val="22"/>
        </w:rPr>
        <w:t>/h</w:t>
      </w:r>
      <w:r w:rsidRPr="005D4042">
        <w:rPr>
          <w:szCs w:val="22"/>
        </w:rPr>
        <w:t>（</w:t>
      </w:r>
      <w:r w:rsidRPr="005D4042">
        <w:rPr>
          <w:rFonts w:hint="eastAsia"/>
          <w:szCs w:val="22"/>
        </w:rPr>
        <w:t>21600</w:t>
      </w:r>
      <w:r w:rsidRPr="005D4042">
        <w:rPr>
          <w:sz w:val="21"/>
          <w:szCs w:val="21"/>
        </w:rPr>
        <w:t>m</w:t>
      </w:r>
      <w:r w:rsidRPr="005D4042">
        <w:rPr>
          <w:sz w:val="21"/>
          <w:szCs w:val="21"/>
          <w:vertAlign w:val="superscript"/>
        </w:rPr>
        <w:t>3</w:t>
      </w:r>
      <w:r w:rsidRPr="005D4042">
        <w:rPr>
          <w:szCs w:val="22"/>
        </w:rPr>
        <w:t>/a</w:t>
      </w:r>
      <w:r w:rsidRPr="005D4042">
        <w:rPr>
          <w:szCs w:val="22"/>
        </w:rPr>
        <w:t>），</w:t>
      </w:r>
      <w:r w:rsidRPr="005D4042">
        <w:rPr>
          <w:rFonts w:hint="eastAsia"/>
          <w:szCs w:val="22"/>
        </w:rPr>
        <w:t>考虑进入厂区循环排污水处理设施进行处理后</w:t>
      </w:r>
      <w:r w:rsidRPr="005D4042">
        <w:t>回用于循环水系统补水，剩余循环水系统排污水</w:t>
      </w:r>
      <w:r w:rsidRPr="005D4042">
        <w:rPr>
          <w:rFonts w:hint="eastAsia"/>
          <w:szCs w:val="22"/>
        </w:rPr>
        <w:t>1.3</w:t>
      </w:r>
      <w:r w:rsidRPr="005D4042">
        <w:t>m</w:t>
      </w:r>
      <w:r w:rsidRPr="005D4042">
        <w:rPr>
          <w:vertAlign w:val="superscript"/>
        </w:rPr>
        <w:t>3</w:t>
      </w:r>
      <w:r w:rsidRPr="005D4042">
        <w:rPr>
          <w:rFonts w:hint="eastAsia"/>
        </w:rPr>
        <w:t>/h</w:t>
      </w:r>
      <w:r w:rsidRPr="005D4042">
        <w:rPr>
          <w:rFonts w:hint="eastAsia"/>
          <w:szCs w:val="22"/>
        </w:rPr>
        <w:t>（</w:t>
      </w:r>
      <w:r w:rsidRPr="005D4042">
        <w:rPr>
          <w:rFonts w:hint="eastAsia"/>
          <w:szCs w:val="22"/>
        </w:rPr>
        <w:t>10400</w:t>
      </w:r>
      <w:r w:rsidRPr="005D4042">
        <w:rPr>
          <w:sz w:val="21"/>
          <w:szCs w:val="21"/>
        </w:rPr>
        <w:t>m</w:t>
      </w:r>
      <w:r w:rsidRPr="005D4042">
        <w:rPr>
          <w:sz w:val="21"/>
          <w:szCs w:val="21"/>
          <w:vertAlign w:val="superscript"/>
        </w:rPr>
        <w:t>3</w:t>
      </w:r>
      <w:r w:rsidRPr="005D4042">
        <w:rPr>
          <w:rFonts w:hint="eastAsia"/>
          <w:szCs w:val="22"/>
        </w:rPr>
        <w:t>/a</w:t>
      </w:r>
      <w:r w:rsidRPr="005D4042">
        <w:rPr>
          <w:rFonts w:hint="eastAsia"/>
          <w:szCs w:val="22"/>
        </w:rPr>
        <w:t>）</w:t>
      </w:r>
      <w:r w:rsidRPr="005D4042">
        <w:rPr>
          <w:rFonts w:hint="eastAsia"/>
        </w:rPr>
        <w:t>，</w:t>
      </w:r>
      <w:r w:rsidRPr="005D4042">
        <w:rPr>
          <w:szCs w:val="22"/>
        </w:rPr>
        <w:t>经厂区的污水排放管线送到中石化洛阳分公司炼油污水处理场处理。</w:t>
      </w:r>
    </w:p>
    <w:p w14:paraId="2DF8B2BC" w14:textId="77777777" w:rsidR="005D4042" w:rsidRPr="005D4042" w:rsidRDefault="005D4042" w:rsidP="005D4042">
      <w:pPr>
        <w:spacing w:line="420" w:lineRule="auto"/>
        <w:ind w:firstLine="480"/>
      </w:pPr>
      <w:r w:rsidRPr="005D4042">
        <w:rPr>
          <w:szCs w:val="22"/>
        </w:rPr>
        <w:t>原乙酸仲丁酯装置</w:t>
      </w:r>
      <w:r w:rsidRPr="005D4042">
        <w:t>废水产生情况具体见表</w:t>
      </w:r>
      <w:r w:rsidRPr="005D4042">
        <w:t>3.</w:t>
      </w:r>
      <w:r w:rsidRPr="005D4042">
        <w:rPr>
          <w:rFonts w:hint="eastAsia"/>
        </w:rPr>
        <w:t>1</w:t>
      </w:r>
      <w:r w:rsidRPr="005D4042">
        <w:t>.</w:t>
      </w:r>
      <w:r w:rsidRPr="005D4042">
        <w:rPr>
          <w:rFonts w:hint="eastAsia"/>
        </w:rPr>
        <w:t>4</w:t>
      </w:r>
      <w:r w:rsidRPr="005D4042">
        <w:t>-</w:t>
      </w:r>
      <w:r w:rsidRPr="005D4042">
        <w:rPr>
          <w:rFonts w:hint="eastAsia"/>
        </w:rPr>
        <w:t>5</w:t>
      </w:r>
      <w:r w:rsidRPr="005D4042">
        <w:t>，废水经处理后的排放情况见表</w:t>
      </w:r>
      <w:r w:rsidRPr="005D4042">
        <w:t>3.</w:t>
      </w:r>
      <w:r w:rsidRPr="005D4042">
        <w:rPr>
          <w:rFonts w:hint="eastAsia"/>
        </w:rPr>
        <w:t>1</w:t>
      </w:r>
      <w:r w:rsidRPr="005D4042">
        <w:t>.</w:t>
      </w:r>
      <w:r w:rsidRPr="005D4042">
        <w:rPr>
          <w:rFonts w:hint="eastAsia"/>
        </w:rPr>
        <w:t>4</w:t>
      </w:r>
      <w:r w:rsidRPr="005D4042">
        <w:t>-</w:t>
      </w:r>
      <w:r w:rsidRPr="005D4042">
        <w:rPr>
          <w:rFonts w:hint="eastAsia"/>
        </w:rPr>
        <w:t>6</w:t>
      </w:r>
      <w:r w:rsidRPr="005D4042">
        <w:t>。</w:t>
      </w:r>
    </w:p>
    <w:p w14:paraId="38EDA679" w14:textId="77777777" w:rsidR="005D4042" w:rsidRPr="005D4042" w:rsidRDefault="005D4042" w:rsidP="005D4042">
      <w:pPr>
        <w:ind w:firstLineChars="0" w:firstLine="0"/>
        <w:jc w:val="center"/>
        <w:rPr>
          <w:rFonts w:eastAsia="黑体"/>
          <w:kern w:val="28"/>
          <w:szCs w:val="20"/>
        </w:rPr>
      </w:pPr>
      <w:bookmarkStart w:id="141" w:name="_Hlk8289449"/>
      <w:r w:rsidRPr="005D4042">
        <w:rPr>
          <w:rFonts w:eastAsia="黑体" w:hint="eastAsia"/>
          <w:kern w:val="28"/>
          <w:szCs w:val="20"/>
        </w:rPr>
        <w:t>表</w:t>
      </w:r>
      <w:r w:rsidRPr="005D4042">
        <w:rPr>
          <w:rFonts w:eastAsia="黑体" w:hint="eastAsia"/>
          <w:kern w:val="28"/>
          <w:szCs w:val="20"/>
        </w:rPr>
        <w:t xml:space="preserve">3.1.4-5   </w:t>
      </w:r>
      <w:r w:rsidRPr="005D4042">
        <w:rPr>
          <w:rFonts w:eastAsia="黑体" w:hint="eastAsia"/>
          <w:kern w:val="28"/>
          <w:szCs w:val="20"/>
        </w:rPr>
        <w:t>原乙酸仲丁酯装置废水污染物产生情况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6"/>
        <w:gridCol w:w="1092"/>
        <w:gridCol w:w="1060"/>
        <w:gridCol w:w="694"/>
        <w:gridCol w:w="830"/>
        <w:gridCol w:w="831"/>
        <w:gridCol w:w="830"/>
        <w:gridCol w:w="668"/>
        <w:gridCol w:w="1545"/>
      </w:tblGrid>
      <w:tr w:rsidR="005D4042" w:rsidRPr="005D4042" w14:paraId="2D39E87A" w14:textId="77777777" w:rsidTr="00A40F6A">
        <w:trPr>
          <w:cantSplit/>
          <w:trHeight w:val="397"/>
          <w:jc w:val="center"/>
        </w:trPr>
        <w:tc>
          <w:tcPr>
            <w:tcW w:w="746" w:type="dxa"/>
            <w:vMerge w:val="restart"/>
            <w:vAlign w:val="center"/>
          </w:tcPr>
          <w:p w14:paraId="10183113" w14:textId="77777777" w:rsidR="005D4042" w:rsidRPr="005D4042" w:rsidRDefault="005D4042" w:rsidP="005D4042">
            <w:pPr>
              <w:spacing w:line="240" w:lineRule="exact"/>
              <w:ind w:firstLineChars="0" w:firstLine="0"/>
              <w:jc w:val="center"/>
              <w:rPr>
                <w:sz w:val="21"/>
                <w:szCs w:val="21"/>
              </w:rPr>
            </w:pPr>
            <w:r w:rsidRPr="005D4042">
              <w:rPr>
                <w:sz w:val="21"/>
                <w:szCs w:val="21"/>
              </w:rPr>
              <w:t>单元</w:t>
            </w:r>
          </w:p>
          <w:p w14:paraId="0B1F5376" w14:textId="77777777" w:rsidR="005D4042" w:rsidRPr="005D4042" w:rsidRDefault="005D4042" w:rsidP="005D4042">
            <w:pPr>
              <w:spacing w:line="240" w:lineRule="exact"/>
              <w:ind w:firstLineChars="0" w:firstLine="0"/>
              <w:jc w:val="center"/>
              <w:rPr>
                <w:sz w:val="21"/>
                <w:szCs w:val="21"/>
              </w:rPr>
            </w:pPr>
            <w:r w:rsidRPr="005D4042">
              <w:rPr>
                <w:sz w:val="21"/>
                <w:szCs w:val="21"/>
              </w:rPr>
              <w:t>名称</w:t>
            </w:r>
          </w:p>
        </w:tc>
        <w:tc>
          <w:tcPr>
            <w:tcW w:w="1092" w:type="dxa"/>
            <w:vMerge w:val="restart"/>
            <w:vAlign w:val="center"/>
          </w:tcPr>
          <w:p w14:paraId="4BD19A20" w14:textId="77777777" w:rsidR="005D4042" w:rsidRPr="005D4042" w:rsidRDefault="005D4042" w:rsidP="005D4042">
            <w:pPr>
              <w:spacing w:line="240" w:lineRule="exact"/>
              <w:ind w:firstLineChars="0" w:firstLine="0"/>
              <w:jc w:val="center"/>
              <w:rPr>
                <w:sz w:val="21"/>
                <w:szCs w:val="21"/>
              </w:rPr>
            </w:pPr>
            <w:r w:rsidRPr="005D4042">
              <w:rPr>
                <w:sz w:val="21"/>
                <w:szCs w:val="21"/>
              </w:rPr>
              <w:t>废水类别</w:t>
            </w:r>
          </w:p>
        </w:tc>
        <w:tc>
          <w:tcPr>
            <w:tcW w:w="1060" w:type="dxa"/>
            <w:vMerge w:val="restart"/>
            <w:vAlign w:val="center"/>
          </w:tcPr>
          <w:p w14:paraId="4312A9AC" w14:textId="77777777" w:rsidR="005D4042" w:rsidRPr="005D4042" w:rsidRDefault="005D4042" w:rsidP="005D4042">
            <w:pPr>
              <w:spacing w:line="240" w:lineRule="exact"/>
              <w:ind w:firstLineChars="0" w:firstLine="0"/>
              <w:jc w:val="center"/>
              <w:rPr>
                <w:sz w:val="21"/>
                <w:szCs w:val="21"/>
              </w:rPr>
            </w:pPr>
            <w:r w:rsidRPr="005D4042">
              <w:rPr>
                <w:sz w:val="21"/>
                <w:szCs w:val="21"/>
              </w:rPr>
              <w:t>产生量</w:t>
            </w:r>
          </w:p>
          <w:p w14:paraId="3E04027A" w14:textId="77777777" w:rsidR="005D4042" w:rsidRPr="005D4042" w:rsidRDefault="005D4042" w:rsidP="005D4042">
            <w:pPr>
              <w:spacing w:line="240" w:lineRule="exact"/>
              <w:ind w:firstLineChars="0" w:firstLine="0"/>
              <w:jc w:val="center"/>
              <w:rPr>
                <w:sz w:val="21"/>
                <w:szCs w:val="21"/>
              </w:rPr>
            </w:pPr>
            <w:r w:rsidRPr="005D4042">
              <w:rPr>
                <w:sz w:val="21"/>
                <w:szCs w:val="21"/>
              </w:rPr>
              <w:t>（</w:t>
            </w:r>
            <w:r w:rsidRPr="005D4042">
              <w:rPr>
                <w:sz w:val="21"/>
                <w:szCs w:val="21"/>
              </w:rPr>
              <w:t>m</w:t>
            </w:r>
            <w:r w:rsidRPr="005D4042">
              <w:rPr>
                <w:sz w:val="21"/>
                <w:szCs w:val="21"/>
                <w:vertAlign w:val="superscript"/>
              </w:rPr>
              <w:t>3</w:t>
            </w:r>
            <w:r w:rsidRPr="005D4042">
              <w:rPr>
                <w:sz w:val="21"/>
                <w:szCs w:val="21"/>
              </w:rPr>
              <w:t>/a</w:t>
            </w:r>
            <w:r w:rsidRPr="005D4042">
              <w:rPr>
                <w:sz w:val="21"/>
                <w:szCs w:val="21"/>
              </w:rPr>
              <w:t>）</w:t>
            </w:r>
          </w:p>
        </w:tc>
        <w:tc>
          <w:tcPr>
            <w:tcW w:w="694" w:type="dxa"/>
            <w:vAlign w:val="center"/>
          </w:tcPr>
          <w:p w14:paraId="3ADFD7BD" w14:textId="77777777" w:rsidR="005D4042" w:rsidRPr="005D4042" w:rsidRDefault="005D4042" w:rsidP="005D4042">
            <w:pPr>
              <w:spacing w:line="240" w:lineRule="exact"/>
              <w:ind w:firstLineChars="0" w:firstLine="0"/>
              <w:jc w:val="center"/>
              <w:rPr>
                <w:sz w:val="21"/>
                <w:szCs w:val="21"/>
              </w:rPr>
            </w:pPr>
            <w:r w:rsidRPr="005D4042">
              <w:rPr>
                <w:sz w:val="21"/>
                <w:szCs w:val="21"/>
              </w:rPr>
              <w:t>pH</w:t>
            </w:r>
          </w:p>
        </w:tc>
        <w:tc>
          <w:tcPr>
            <w:tcW w:w="1661" w:type="dxa"/>
            <w:gridSpan w:val="2"/>
            <w:vAlign w:val="center"/>
          </w:tcPr>
          <w:p w14:paraId="38644A33" w14:textId="77777777" w:rsidR="005D4042" w:rsidRPr="005D4042" w:rsidRDefault="005D4042" w:rsidP="005D4042">
            <w:pPr>
              <w:spacing w:line="240" w:lineRule="exact"/>
              <w:ind w:firstLineChars="0" w:firstLine="0"/>
              <w:jc w:val="center"/>
              <w:rPr>
                <w:sz w:val="21"/>
                <w:szCs w:val="21"/>
              </w:rPr>
            </w:pPr>
            <w:r w:rsidRPr="005D4042">
              <w:rPr>
                <w:sz w:val="21"/>
                <w:szCs w:val="21"/>
              </w:rPr>
              <w:t>石油类</w:t>
            </w:r>
          </w:p>
        </w:tc>
        <w:tc>
          <w:tcPr>
            <w:tcW w:w="1498" w:type="dxa"/>
            <w:gridSpan w:val="2"/>
            <w:vAlign w:val="center"/>
          </w:tcPr>
          <w:p w14:paraId="7A7F4683" w14:textId="77777777" w:rsidR="005D4042" w:rsidRPr="005D4042" w:rsidRDefault="005D4042" w:rsidP="005D4042">
            <w:pPr>
              <w:spacing w:line="240" w:lineRule="exact"/>
              <w:ind w:firstLineChars="0" w:firstLine="0"/>
              <w:jc w:val="center"/>
              <w:rPr>
                <w:sz w:val="21"/>
                <w:szCs w:val="21"/>
              </w:rPr>
            </w:pPr>
            <w:r w:rsidRPr="005D4042">
              <w:rPr>
                <w:sz w:val="21"/>
                <w:szCs w:val="21"/>
              </w:rPr>
              <w:t>COD</w:t>
            </w:r>
            <w:r w:rsidRPr="005D4042">
              <w:rPr>
                <w:sz w:val="21"/>
                <w:szCs w:val="21"/>
                <w:vertAlign w:val="subscript"/>
              </w:rPr>
              <w:t>cr</w:t>
            </w:r>
          </w:p>
        </w:tc>
        <w:tc>
          <w:tcPr>
            <w:tcW w:w="1545" w:type="dxa"/>
            <w:vMerge w:val="restart"/>
            <w:vAlign w:val="center"/>
          </w:tcPr>
          <w:p w14:paraId="7FC1146F" w14:textId="77777777" w:rsidR="005D4042" w:rsidRPr="005D4042" w:rsidRDefault="005D4042" w:rsidP="005D4042">
            <w:pPr>
              <w:spacing w:line="240" w:lineRule="exact"/>
              <w:ind w:firstLineChars="0" w:firstLine="0"/>
              <w:jc w:val="center"/>
              <w:rPr>
                <w:sz w:val="21"/>
                <w:szCs w:val="21"/>
              </w:rPr>
            </w:pPr>
            <w:r w:rsidRPr="005D4042">
              <w:rPr>
                <w:sz w:val="21"/>
                <w:szCs w:val="21"/>
              </w:rPr>
              <w:t>去向</w:t>
            </w:r>
          </w:p>
        </w:tc>
      </w:tr>
      <w:tr w:rsidR="005D4042" w:rsidRPr="005D4042" w14:paraId="5A8773DE" w14:textId="77777777" w:rsidTr="00A40F6A">
        <w:trPr>
          <w:cantSplit/>
          <w:trHeight w:val="397"/>
          <w:jc w:val="center"/>
        </w:trPr>
        <w:tc>
          <w:tcPr>
            <w:tcW w:w="746" w:type="dxa"/>
            <w:vMerge/>
            <w:vAlign w:val="center"/>
          </w:tcPr>
          <w:p w14:paraId="2198576E" w14:textId="77777777" w:rsidR="005D4042" w:rsidRPr="005D4042" w:rsidRDefault="005D4042" w:rsidP="005D4042">
            <w:pPr>
              <w:spacing w:line="240" w:lineRule="exact"/>
              <w:ind w:firstLineChars="0" w:firstLine="0"/>
              <w:jc w:val="center"/>
              <w:rPr>
                <w:sz w:val="21"/>
                <w:szCs w:val="21"/>
              </w:rPr>
            </w:pPr>
          </w:p>
        </w:tc>
        <w:tc>
          <w:tcPr>
            <w:tcW w:w="1092" w:type="dxa"/>
            <w:vMerge/>
            <w:vAlign w:val="center"/>
          </w:tcPr>
          <w:p w14:paraId="6C5ED8E5" w14:textId="77777777" w:rsidR="005D4042" w:rsidRPr="005D4042" w:rsidRDefault="005D4042" w:rsidP="005D4042">
            <w:pPr>
              <w:spacing w:line="240" w:lineRule="exact"/>
              <w:ind w:firstLineChars="0" w:firstLine="0"/>
              <w:jc w:val="center"/>
              <w:rPr>
                <w:sz w:val="21"/>
                <w:szCs w:val="21"/>
              </w:rPr>
            </w:pPr>
          </w:p>
        </w:tc>
        <w:tc>
          <w:tcPr>
            <w:tcW w:w="1060" w:type="dxa"/>
            <w:vMerge/>
            <w:vAlign w:val="center"/>
          </w:tcPr>
          <w:p w14:paraId="0DB3C367" w14:textId="77777777" w:rsidR="005D4042" w:rsidRPr="005D4042" w:rsidRDefault="005D4042" w:rsidP="005D4042">
            <w:pPr>
              <w:spacing w:line="240" w:lineRule="exact"/>
              <w:ind w:firstLineChars="0" w:firstLine="0"/>
              <w:jc w:val="center"/>
              <w:rPr>
                <w:sz w:val="21"/>
                <w:szCs w:val="21"/>
              </w:rPr>
            </w:pPr>
          </w:p>
        </w:tc>
        <w:tc>
          <w:tcPr>
            <w:tcW w:w="694" w:type="dxa"/>
            <w:vAlign w:val="center"/>
          </w:tcPr>
          <w:p w14:paraId="445C03C9" w14:textId="77777777" w:rsidR="005D4042" w:rsidRPr="005D4042" w:rsidRDefault="005D4042" w:rsidP="005D4042">
            <w:pPr>
              <w:spacing w:line="240" w:lineRule="exact"/>
              <w:ind w:firstLineChars="0" w:firstLine="0"/>
              <w:jc w:val="center"/>
              <w:rPr>
                <w:sz w:val="21"/>
                <w:szCs w:val="21"/>
              </w:rPr>
            </w:pPr>
            <w:r w:rsidRPr="005D4042">
              <w:rPr>
                <w:sz w:val="21"/>
                <w:szCs w:val="21"/>
              </w:rPr>
              <w:t>/</w:t>
            </w:r>
          </w:p>
        </w:tc>
        <w:tc>
          <w:tcPr>
            <w:tcW w:w="830" w:type="dxa"/>
            <w:vAlign w:val="center"/>
          </w:tcPr>
          <w:p w14:paraId="190A06CC" w14:textId="77777777" w:rsidR="005D4042" w:rsidRPr="005D4042" w:rsidRDefault="005D4042" w:rsidP="005D4042">
            <w:pPr>
              <w:spacing w:line="240" w:lineRule="exact"/>
              <w:ind w:firstLineChars="0" w:firstLine="0"/>
              <w:jc w:val="center"/>
              <w:rPr>
                <w:sz w:val="21"/>
                <w:szCs w:val="21"/>
              </w:rPr>
            </w:pPr>
            <w:r w:rsidRPr="005D4042">
              <w:rPr>
                <w:sz w:val="21"/>
                <w:szCs w:val="21"/>
              </w:rPr>
              <w:t>t/a</w:t>
            </w:r>
          </w:p>
        </w:tc>
        <w:tc>
          <w:tcPr>
            <w:tcW w:w="831" w:type="dxa"/>
            <w:vAlign w:val="center"/>
          </w:tcPr>
          <w:p w14:paraId="30B36C3E" w14:textId="77777777" w:rsidR="005D4042" w:rsidRPr="005D4042" w:rsidRDefault="005D4042" w:rsidP="005D4042">
            <w:pPr>
              <w:spacing w:line="240" w:lineRule="exact"/>
              <w:ind w:firstLineChars="0" w:firstLine="0"/>
              <w:jc w:val="center"/>
              <w:rPr>
                <w:sz w:val="21"/>
                <w:szCs w:val="21"/>
              </w:rPr>
            </w:pPr>
            <w:r w:rsidRPr="005D4042">
              <w:rPr>
                <w:sz w:val="21"/>
                <w:szCs w:val="21"/>
              </w:rPr>
              <w:t>mg/L</w:t>
            </w:r>
          </w:p>
        </w:tc>
        <w:tc>
          <w:tcPr>
            <w:tcW w:w="830" w:type="dxa"/>
            <w:vAlign w:val="center"/>
          </w:tcPr>
          <w:p w14:paraId="6E4C5FD6" w14:textId="77777777" w:rsidR="005D4042" w:rsidRPr="005D4042" w:rsidRDefault="005D4042" w:rsidP="005D4042">
            <w:pPr>
              <w:spacing w:line="240" w:lineRule="exact"/>
              <w:ind w:firstLineChars="0" w:firstLine="0"/>
              <w:jc w:val="center"/>
              <w:rPr>
                <w:sz w:val="21"/>
                <w:szCs w:val="21"/>
              </w:rPr>
            </w:pPr>
            <w:r w:rsidRPr="005D4042">
              <w:rPr>
                <w:sz w:val="21"/>
                <w:szCs w:val="21"/>
              </w:rPr>
              <w:t>t/a</w:t>
            </w:r>
          </w:p>
        </w:tc>
        <w:tc>
          <w:tcPr>
            <w:tcW w:w="668" w:type="dxa"/>
            <w:vAlign w:val="center"/>
          </w:tcPr>
          <w:p w14:paraId="0305825E" w14:textId="77777777" w:rsidR="005D4042" w:rsidRPr="005D4042" w:rsidRDefault="005D4042" w:rsidP="005D4042">
            <w:pPr>
              <w:spacing w:line="240" w:lineRule="exact"/>
              <w:ind w:firstLineChars="0" w:firstLine="0"/>
              <w:jc w:val="center"/>
              <w:rPr>
                <w:sz w:val="21"/>
                <w:szCs w:val="21"/>
              </w:rPr>
            </w:pPr>
            <w:r w:rsidRPr="005D4042">
              <w:rPr>
                <w:sz w:val="21"/>
                <w:szCs w:val="21"/>
              </w:rPr>
              <w:t>mg/L</w:t>
            </w:r>
          </w:p>
        </w:tc>
        <w:tc>
          <w:tcPr>
            <w:tcW w:w="1545" w:type="dxa"/>
            <w:vMerge/>
            <w:vAlign w:val="center"/>
          </w:tcPr>
          <w:p w14:paraId="0566F9BD" w14:textId="77777777" w:rsidR="005D4042" w:rsidRPr="005D4042" w:rsidRDefault="005D4042" w:rsidP="005D4042">
            <w:pPr>
              <w:spacing w:line="240" w:lineRule="exact"/>
              <w:ind w:firstLineChars="0" w:firstLine="0"/>
              <w:jc w:val="center"/>
              <w:rPr>
                <w:sz w:val="21"/>
                <w:szCs w:val="21"/>
              </w:rPr>
            </w:pPr>
          </w:p>
        </w:tc>
      </w:tr>
      <w:tr w:rsidR="005D4042" w:rsidRPr="005D4042" w14:paraId="05AE8205" w14:textId="77777777" w:rsidTr="00A40F6A">
        <w:trPr>
          <w:cantSplit/>
          <w:trHeight w:val="397"/>
          <w:jc w:val="center"/>
        </w:trPr>
        <w:tc>
          <w:tcPr>
            <w:tcW w:w="746" w:type="dxa"/>
            <w:vMerge w:val="restart"/>
            <w:vAlign w:val="center"/>
          </w:tcPr>
          <w:p w14:paraId="197502ED" w14:textId="77777777" w:rsidR="005D4042" w:rsidRPr="005D4042" w:rsidRDefault="005D4042" w:rsidP="005D4042">
            <w:pPr>
              <w:spacing w:line="240" w:lineRule="exact"/>
              <w:ind w:firstLineChars="0" w:firstLine="0"/>
              <w:jc w:val="center"/>
              <w:rPr>
                <w:sz w:val="21"/>
                <w:szCs w:val="21"/>
              </w:rPr>
            </w:pPr>
            <w:r w:rsidRPr="005D4042">
              <w:rPr>
                <w:sz w:val="21"/>
                <w:szCs w:val="21"/>
              </w:rPr>
              <w:t>装置及罐区等</w:t>
            </w:r>
          </w:p>
        </w:tc>
        <w:tc>
          <w:tcPr>
            <w:tcW w:w="1092" w:type="dxa"/>
            <w:vAlign w:val="center"/>
          </w:tcPr>
          <w:p w14:paraId="38FE0F3F" w14:textId="77777777" w:rsidR="005D4042" w:rsidRPr="005D4042" w:rsidRDefault="005D4042" w:rsidP="005D4042">
            <w:pPr>
              <w:spacing w:line="240" w:lineRule="exact"/>
              <w:ind w:firstLineChars="0" w:firstLine="0"/>
              <w:jc w:val="center"/>
              <w:rPr>
                <w:sz w:val="21"/>
                <w:szCs w:val="21"/>
              </w:rPr>
            </w:pPr>
            <w:r w:rsidRPr="005D4042">
              <w:rPr>
                <w:sz w:val="21"/>
                <w:szCs w:val="21"/>
              </w:rPr>
              <w:t>工艺废水</w:t>
            </w:r>
          </w:p>
        </w:tc>
        <w:tc>
          <w:tcPr>
            <w:tcW w:w="1060" w:type="dxa"/>
            <w:vAlign w:val="center"/>
          </w:tcPr>
          <w:p w14:paraId="059BB2DD"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50</w:t>
            </w:r>
          </w:p>
        </w:tc>
        <w:tc>
          <w:tcPr>
            <w:tcW w:w="694" w:type="dxa"/>
            <w:vAlign w:val="center"/>
          </w:tcPr>
          <w:p w14:paraId="41298CFF"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3~4</w:t>
            </w:r>
          </w:p>
        </w:tc>
        <w:tc>
          <w:tcPr>
            <w:tcW w:w="830" w:type="dxa"/>
            <w:vAlign w:val="center"/>
          </w:tcPr>
          <w:p w14:paraId="7212DBC4"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0.01</w:t>
            </w:r>
          </w:p>
        </w:tc>
        <w:tc>
          <w:tcPr>
            <w:tcW w:w="831" w:type="dxa"/>
            <w:vAlign w:val="center"/>
          </w:tcPr>
          <w:p w14:paraId="5885D2D5"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200</w:t>
            </w:r>
          </w:p>
        </w:tc>
        <w:tc>
          <w:tcPr>
            <w:tcW w:w="830" w:type="dxa"/>
            <w:vAlign w:val="center"/>
          </w:tcPr>
          <w:p w14:paraId="20F60D1F"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0.045</w:t>
            </w:r>
          </w:p>
        </w:tc>
        <w:tc>
          <w:tcPr>
            <w:tcW w:w="668" w:type="dxa"/>
            <w:vAlign w:val="center"/>
          </w:tcPr>
          <w:p w14:paraId="1A622CA4"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900</w:t>
            </w:r>
          </w:p>
        </w:tc>
        <w:tc>
          <w:tcPr>
            <w:tcW w:w="1545" w:type="dxa"/>
            <w:vAlign w:val="center"/>
          </w:tcPr>
          <w:p w14:paraId="435742E7" w14:textId="77777777" w:rsidR="005D4042" w:rsidRPr="005D4042" w:rsidRDefault="005D4042" w:rsidP="005D4042">
            <w:pPr>
              <w:spacing w:line="240" w:lineRule="exact"/>
              <w:ind w:firstLineChars="0" w:firstLine="0"/>
              <w:jc w:val="left"/>
              <w:rPr>
                <w:sz w:val="21"/>
                <w:szCs w:val="21"/>
              </w:rPr>
            </w:pPr>
            <w:bookmarkStart w:id="142" w:name="_Hlk81843724"/>
            <w:r w:rsidRPr="005D4042">
              <w:rPr>
                <w:rFonts w:ascii="Arial" w:hAnsi="宋体" w:cs="Arial" w:hint="eastAsia"/>
                <w:sz w:val="21"/>
                <w:szCs w:val="21"/>
              </w:rPr>
              <w:t>工艺废水经污水中和池预处理后</w:t>
            </w:r>
            <w:bookmarkEnd w:id="142"/>
            <w:r w:rsidRPr="005D4042">
              <w:rPr>
                <w:rFonts w:hint="eastAsia"/>
                <w:color w:val="000000"/>
                <w:sz w:val="21"/>
                <w:szCs w:val="21"/>
              </w:rPr>
              <w:t>送中石化洛阳分公司炼油污水处理场进行处理。</w:t>
            </w:r>
          </w:p>
        </w:tc>
      </w:tr>
      <w:tr w:rsidR="005D4042" w:rsidRPr="005D4042" w14:paraId="2927F5A2" w14:textId="77777777" w:rsidTr="00A40F6A">
        <w:trPr>
          <w:cantSplit/>
          <w:trHeight w:val="837"/>
          <w:jc w:val="center"/>
        </w:trPr>
        <w:tc>
          <w:tcPr>
            <w:tcW w:w="746" w:type="dxa"/>
            <w:vMerge/>
            <w:vAlign w:val="center"/>
          </w:tcPr>
          <w:p w14:paraId="12BEB516" w14:textId="77777777" w:rsidR="005D4042" w:rsidRPr="005D4042" w:rsidRDefault="005D4042" w:rsidP="005D4042">
            <w:pPr>
              <w:spacing w:line="240" w:lineRule="exact"/>
              <w:ind w:firstLineChars="0" w:firstLine="0"/>
              <w:jc w:val="center"/>
              <w:rPr>
                <w:sz w:val="21"/>
                <w:szCs w:val="21"/>
              </w:rPr>
            </w:pPr>
          </w:p>
        </w:tc>
        <w:tc>
          <w:tcPr>
            <w:tcW w:w="1092" w:type="dxa"/>
            <w:vAlign w:val="center"/>
          </w:tcPr>
          <w:p w14:paraId="3935DA78" w14:textId="77777777" w:rsidR="005D4042" w:rsidRPr="005D4042" w:rsidRDefault="005D4042" w:rsidP="005D4042">
            <w:pPr>
              <w:spacing w:line="240" w:lineRule="exact"/>
              <w:ind w:firstLineChars="0" w:firstLine="0"/>
              <w:jc w:val="center"/>
              <w:rPr>
                <w:sz w:val="21"/>
                <w:szCs w:val="21"/>
              </w:rPr>
            </w:pPr>
            <w:r w:rsidRPr="005D4042">
              <w:rPr>
                <w:sz w:val="21"/>
                <w:szCs w:val="21"/>
              </w:rPr>
              <w:t>装置及罐区地面冲洗水、初期雨水</w:t>
            </w:r>
          </w:p>
        </w:tc>
        <w:tc>
          <w:tcPr>
            <w:tcW w:w="1060" w:type="dxa"/>
            <w:vAlign w:val="center"/>
          </w:tcPr>
          <w:p w14:paraId="620B0063"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color w:val="000000"/>
                <w:sz w:val="21"/>
                <w:szCs w:val="21"/>
              </w:rPr>
              <w:t>595</w:t>
            </w:r>
          </w:p>
        </w:tc>
        <w:tc>
          <w:tcPr>
            <w:tcW w:w="694" w:type="dxa"/>
            <w:vAlign w:val="center"/>
          </w:tcPr>
          <w:p w14:paraId="5B1ACB27"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6~9</w:t>
            </w:r>
          </w:p>
        </w:tc>
        <w:tc>
          <w:tcPr>
            <w:tcW w:w="830" w:type="dxa"/>
            <w:vAlign w:val="center"/>
          </w:tcPr>
          <w:p w14:paraId="2DF0744E"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0.0893</w:t>
            </w:r>
          </w:p>
        </w:tc>
        <w:tc>
          <w:tcPr>
            <w:tcW w:w="831" w:type="dxa"/>
            <w:vAlign w:val="center"/>
          </w:tcPr>
          <w:p w14:paraId="7CAAA5B4"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150</w:t>
            </w:r>
          </w:p>
        </w:tc>
        <w:tc>
          <w:tcPr>
            <w:tcW w:w="830" w:type="dxa"/>
            <w:vAlign w:val="center"/>
          </w:tcPr>
          <w:p w14:paraId="39A3F4A2"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0.1190</w:t>
            </w:r>
          </w:p>
        </w:tc>
        <w:tc>
          <w:tcPr>
            <w:tcW w:w="668" w:type="dxa"/>
            <w:vAlign w:val="center"/>
          </w:tcPr>
          <w:p w14:paraId="61ECC9A2"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200</w:t>
            </w:r>
          </w:p>
        </w:tc>
        <w:tc>
          <w:tcPr>
            <w:tcW w:w="1545" w:type="dxa"/>
            <w:vAlign w:val="center"/>
          </w:tcPr>
          <w:p w14:paraId="54004370" w14:textId="77777777" w:rsidR="005D4042" w:rsidRPr="005D4042" w:rsidRDefault="005D4042" w:rsidP="005D4042">
            <w:pPr>
              <w:spacing w:line="240" w:lineRule="exact"/>
              <w:ind w:firstLineChars="0" w:firstLine="0"/>
              <w:jc w:val="left"/>
              <w:rPr>
                <w:sz w:val="21"/>
                <w:szCs w:val="21"/>
              </w:rPr>
            </w:pPr>
            <w:r w:rsidRPr="005D4042">
              <w:rPr>
                <w:rFonts w:hint="eastAsia"/>
                <w:color w:val="000000"/>
                <w:sz w:val="21"/>
                <w:szCs w:val="21"/>
              </w:rPr>
              <w:t>送中石化洛阳分公司炼油污水处理场进行处理。</w:t>
            </w:r>
          </w:p>
        </w:tc>
      </w:tr>
      <w:tr w:rsidR="005D4042" w:rsidRPr="005D4042" w14:paraId="3446014B" w14:textId="77777777" w:rsidTr="00A40F6A">
        <w:trPr>
          <w:cantSplit/>
          <w:trHeight w:val="397"/>
          <w:jc w:val="center"/>
        </w:trPr>
        <w:tc>
          <w:tcPr>
            <w:tcW w:w="746" w:type="dxa"/>
            <w:vAlign w:val="center"/>
          </w:tcPr>
          <w:p w14:paraId="7D070870"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循环水系统</w:t>
            </w:r>
          </w:p>
        </w:tc>
        <w:tc>
          <w:tcPr>
            <w:tcW w:w="1092" w:type="dxa"/>
            <w:vAlign w:val="center"/>
          </w:tcPr>
          <w:p w14:paraId="11DBA08F"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循环水系统排污水</w:t>
            </w:r>
          </w:p>
        </w:tc>
        <w:tc>
          <w:tcPr>
            <w:tcW w:w="1060" w:type="dxa"/>
            <w:vAlign w:val="center"/>
          </w:tcPr>
          <w:p w14:paraId="31AB48C5"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10400</w:t>
            </w:r>
          </w:p>
        </w:tc>
        <w:tc>
          <w:tcPr>
            <w:tcW w:w="694" w:type="dxa"/>
            <w:vAlign w:val="center"/>
          </w:tcPr>
          <w:p w14:paraId="13137799"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6~9</w:t>
            </w:r>
          </w:p>
        </w:tc>
        <w:tc>
          <w:tcPr>
            <w:tcW w:w="830" w:type="dxa"/>
            <w:vAlign w:val="center"/>
          </w:tcPr>
          <w:p w14:paraId="6CDFEDBD"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0.0062</w:t>
            </w:r>
          </w:p>
        </w:tc>
        <w:tc>
          <w:tcPr>
            <w:tcW w:w="831" w:type="dxa"/>
            <w:vAlign w:val="center"/>
          </w:tcPr>
          <w:p w14:paraId="65B05E99"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0.6</w:t>
            </w:r>
          </w:p>
        </w:tc>
        <w:tc>
          <w:tcPr>
            <w:tcW w:w="830" w:type="dxa"/>
            <w:vAlign w:val="center"/>
          </w:tcPr>
          <w:p w14:paraId="3A2A0600"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0.3640</w:t>
            </w:r>
          </w:p>
        </w:tc>
        <w:tc>
          <w:tcPr>
            <w:tcW w:w="668" w:type="dxa"/>
            <w:vAlign w:val="center"/>
          </w:tcPr>
          <w:p w14:paraId="7934EF7C"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35</w:t>
            </w:r>
          </w:p>
        </w:tc>
        <w:tc>
          <w:tcPr>
            <w:tcW w:w="1545" w:type="dxa"/>
          </w:tcPr>
          <w:p w14:paraId="7ED45ECE" w14:textId="77777777" w:rsidR="005D4042" w:rsidRPr="005D4042" w:rsidRDefault="005D4042" w:rsidP="005D4042">
            <w:pPr>
              <w:spacing w:line="240" w:lineRule="exact"/>
              <w:ind w:firstLineChars="0" w:firstLine="0"/>
              <w:jc w:val="left"/>
              <w:rPr>
                <w:color w:val="000000"/>
                <w:sz w:val="21"/>
                <w:szCs w:val="21"/>
              </w:rPr>
            </w:pPr>
            <w:r w:rsidRPr="005D4042">
              <w:rPr>
                <w:rFonts w:hint="eastAsia"/>
                <w:color w:val="000000"/>
                <w:sz w:val="21"/>
                <w:szCs w:val="21"/>
              </w:rPr>
              <w:t>送中石化洛阳分公司炼油污水处理场进行处理。</w:t>
            </w:r>
          </w:p>
        </w:tc>
      </w:tr>
      <w:tr w:rsidR="005D4042" w:rsidRPr="005D4042" w14:paraId="66B3AABB" w14:textId="77777777" w:rsidTr="00A40F6A">
        <w:trPr>
          <w:cantSplit/>
          <w:trHeight w:val="397"/>
          <w:jc w:val="center"/>
        </w:trPr>
        <w:tc>
          <w:tcPr>
            <w:tcW w:w="1838" w:type="dxa"/>
            <w:gridSpan w:val="2"/>
            <w:vAlign w:val="center"/>
          </w:tcPr>
          <w:p w14:paraId="7CAC68D8"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合计</w:t>
            </w:r>
          </w:p>
        </w:tc>
        <w:tc>
          <w:tcPr>
            <w:tcW w:w="1060" w:type="dxa"/>
            <w:vAlign w:val="center"/>
          </w:tcPr>
          <w:p w14:paraId="7D3F150F"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11045</w:t>
            </w:r>
          </w:p>
        </w:tc>
        <w:tc>
          <w:tcPr>
            <w:tcW w:w="694" w:type="dxa"/>
            <w:vAlign w:val="center"/>
          </w:tcPr>
          <w:p w14:paraId="7817E48B" w14:textId="77777777" w:rsidR="005D4042" w:rsidRPr="005D4042" w:rsidRDefault="005D4042" w:rsidP="005D4042">
            <w:pPr>
              <w:spacing w:line="240" w:lineRule="exact"/>
              <w:ind w:firstLineChars="0" w:firstLine="0"/>
              <w:jc w:val="center"/>
              <w:rPr>
                <w:sz w:val="21"/>
                <w:szCs w:val="21"/>
              </w:rPr>
            </w:pPr>
          </w:p>
        </w:tc>
        <w:tc>
          <w:tcPr>
            <w:tcW w:w="830" w:type="dxa"/>
            <w:vAlign w:val="center"/>
          </w:tcPr>
          <w:p w14:paraId="47A7B1B1"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0.1055</w:t>
            </w:r>
          </w:p>
        </w:tc>
        <w:tc>
          <w:tcPr>
            <w:tcW w:w="831" w:type="dxa"/>
            <w:vAlign w:val="center"/>
          </w:tcPr>
          <w:p w14:paraId="07589D42" w14:textId="77777777" w:rsidR="005D4042" w:rsidRPr="005D4042" w:rsidRDefault="005D4042" w:rsidP="005D4042">
            <w:pPr>
              <w:spacing w:line="240" w:lineRule="exact"/>
              <w:ind w:firstLineChars="0" w:firstLine="0"/>
              <w:jc w:val="center"/>
              <w:rPr>
                <w:sz w:val="21"/>
                <w:szCs w:val="21"/>
              </w:rPr>
            </w:pPr>
          </w:p>
        </w:tc>
        <w:tc>
          <w:tcPr>
            <w:tcW w:w="830" w:type="dxa"/>
            <w:vAlign w:val="center"/>
          </w:tcPr>
          <w:p w14:paraId="6D95AB2A"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0.5280</w:t>
            </w:r>
          </w:p>
        </w:tc>
        <w:tc>
          <w:tcPr>
            <w:tcW w:w="668" w:type="dxa"/>
            <w:vAlign w:val="center"/>
          </w:tcPr>
          <w:p w14:paraId="21D46152" w14:textId="77777777" w:rsidR="005D4042" w:rsidRPr="005D4042" w:rsidRDefault="005D4042" w:rsidP="005D4042">
            <w:pPr>
              <w:spacing w:line="240" w:lineRule="exact"/>
              <w:ind w:firstLineChars="0" w:firstLine="0"/>
              <w:jc w:val="center"/>
              <w:rPr>
                <w:sz w:val="21"/>
                <w:szCs w:val="21"/>
              </w:rPr>
            </w:pPr>
          </w:p>
        </w:tc>
        <w:tc>
          <w:tcPr>
            <w:tcW w:w="1545" w:type="dxa"/>
          </w:tcPr>
          <w:p w14:paraId="6BA65264" w14:textId="77777777" w:rsidR="005D4042" w:rsidRPr="005D4042" w:rsidRDefault="005D4042" w:rsidP="005D4042">
            <w:pPr>
              <w:spacing w:line="240" w:lineRule="exact"/>
              <w:ind w:firstLineChars="0" w:firstLine="0"/>
              <w:jc w:val="center"/>
              <w:rPr>
                <w:color w:val="000000"/>
                <w:sz w:val="21"/>
                <w:szCs w:val="21"/>
              </w:rPr>
            </w:pPr>
          </w:p>
        </w:tc>
      </w:tr>
    </w:tbl>
    <w:bookmarkEnd w:id="141"/>
    <w:p w14:paraId="15A9B110"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lastRenderedPageBreak/>
        <w:t>表</w:t>
      </w:r>
      <w:r w:rsidRPr="005D4042">
        <w:rPr>
          <w:rFonts w:eastAsia="黑体" w:hint="eastAsia"/>
          <w:kern w:val="28"/>
          <w:szCs w:val="20"/>
        </w:rPr>
        <w:t xml:space="preserve">3.1.4-6  </w:t>
      </w:r>
      <w:r w:rsidRPr="005D4042">
        <w:rPr>
          <w:rFonts w:eastAsia="黑体" w:hint="eastAsia"/>
          <w:kern w:val="28"/>
          <w:szCs w:val="20"/>
        </w:rPr>
        <w:t>原乙酸仲丁酯装置废水污染物排放情况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1"/>
        <w:gridCol w:w="1024"/>
        <w:gridCol w:w="719"/>
        <w:gridCol w:w="806"/>
        <w:gridCol w:w="821"/>
        <w:gridCol w:w="850"/>
        <w:gridCol w:w="850"/>
        <w:gridCol w:w="2025"/>
      </w:tblGrid>
      <w:tr w:rsidR="005D4042" w:rsidRPr="005D4042" w14:paraId="5015B0B4" w14:textId="77777777" w:rsidTr="00A40F6A">
        <w:trPr>
          <w:trHeight w:hRule="exact" w:val="397"/>
          <w:jc w:val="center"/>
        </w:trPr>
        <w:tc>
          <w:tcPr>
            <w:tcW w:w="1231" w:type="dxa"/>
            <w:vMerge w:val="restart"/>
            <w:vAlign w:val="center"/>
          </w:tcPr>
          <w:p w14:paraId="29FA603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名称</w:t>
            </w:r>
          </w:p>
        </w:tc>
        <w:tc>
          <w:tcPr>
            <w:tcW w:w="1050" w:type="dxa"/>
            <w:vMerge w:val="restart"/>
            <w:vAlign w:val="center"/>
          </w:tcPr>
          <w:p w14:paraId="054A210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排放量</w:t>
            </w:r>
          </w:p>
          <w:p w14:paraId="07E1FDD6" w14:textId="77777777" w:rsidR="005D4042" w:rsidRPr="005D4042" w:rsidRDefault="005D4042" w:rsidP="005D4042">
            <w:pPr>
              <w:adjustRightInd w:val="0"/>
              <w:snapToGrid w:val="0"/>
              <w:spacing w:beforeLines="10" w:before="32" w:line="240" w:lineRule="auto"/>
              <w:ind w:firstLineChars="0" w:firstLine="0"/>
              <w:jc w:val="center"/>
              <w:rPr>
                <w:kern w:val="0"/>
              </w:rPr>
            </w:pPr>
            <w:r w:rsidRPr="005D4042">
              <w:rPr>
                <w:kern w:val="0"/>
                <w:sz w:val="21"/>
                <w:szCs w:val="21"/>
              </w:rPr>
              <w:t>（</w:t>
            </w:r>
            <w:r w:rsidRPr="005D4042">
              <w:rPr>
                <w:kern w:val="0"/>
                <w:sz w:val="21"/>
                <w:szCs w:val="21"/>
              </w:rPr>
              <w:t>m</w:t>
            </w:r>
            <w:r w:rsidRPr="005D4042">
              <w:rPr>
                <w:kern w:val="0"/>
                <w:sz w:val="21"/>
                <w:szCs w:val="21"/>
                <w:vertAlign w:val="superscript"/>
              </w:rPr>
              <w:t>3</w:t>
            </w:r>
            <w:r w:rsidRPr="005D4042">
              <w:rPr>
                <w:kern w:val="0"/>
                <w:sz w:val="21"/>
                <w:szCs w:val="21"/>
              </w:rPr>
              <w:t>/a</w:t>
            </w:r>
            <w:r w:rsidRPr="005D4042">
              <w:rPr>
                <w:kern w:val="0"/>
                <w:sz w:val="21"/>
                <w:szCs w:val="21"/>
              </w:rPr>
              <w:t>）</w:t>
            </w:r>
          </w:p>
        </w:tc>
        <w:tc>
          <w:tcPr>
            <w:tcW w:w="735" w:type="dxa"/>
            <w:vAlign w:val="center"/>
          </w:tcPr>
          <w:p w14:paraId="03D3AAA0" w14:textId="77777777" w:rsidR="005D4042" w:rsidRPr="005D4042" w:rsidRDefault="005D4042" w:rsidP="005D4042">
            <w:pPr>
              <w:spacing w:line="240" w:lineRule="auto"/>
              <w:ind w:firstLineChars="0" w:firstLine="0"/>
              <w:jc w:val="center"/>
              <w:rPr>
                <w:sz w:val="21"/>
                <w:szCs w:val="21"/>
              </w:rPr>
            </w:pPr>
            <w:r w:rsidRPr="005D4042">
              <w:rPr>
                <w:sz w:val="21"/>
                <w:szCs w:val="21"/>
              </w:rPr>
              <w:t>pH</w:t>
            </w:r>
          </w:p>
        </w:tc>
        <w:tc>
          <w:tcPr>
            <w:tcW w:w="1665" w:type="dxa"/>
            <w:gridSpan w:val="2"/>
            <w:vAlign w:val="center"/>
          </w:tcPr>
          <w:p w14:paraId="6A45723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石油类</w:t>
            </w:r>
          </w:p>
        </w:tc>
        <w:tc>
          <w:tcPr>
            <w:tcW w:w="1740" w:type="dxa"/>
            <w:gridSpan w:val="2"/>
            <w:vAlign w:val="center"/>
          </w:tcPr>
          <w:p w14:paraId="053BD418" w14:textId="77777777" w:rsidR="005D4042" w:rsidRPr="005D4042" w:rsidRDefault="005D4042" w:rsidP="005D4042">
            <w:pPr>
              <w:spacing w:line="240" w:lineRule="auto"/>
              <w:ind w:firstLineChars="0" w:firstLine="0"/>
              <w:jc w:val="center"/>
              <w:rPr>
                <w:sz w:val="21"/>
                <w:szCs w:val="21"/>
              </w:rPr>
            </w:pPr>
            <w:r w:rsidRPr="005D4042">
              <w:rPr>
                <w:sz w:val="21"/>
                <w:szCs w:val="21"/>
              </w:rPr>
              <w:t>COD</w:t>
            </w:r>
          </w:p>
        </w:tc>
        <w:tc>
          <w:tcPr>
            <w:tcW w:w="2083" w:type="dxa"/>
            <w:vMerge w:val="restart"/>
            <w:vAlign w:val="center"/>
          </w:tcPr>
          <w:p w14:paraId="634458F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去向</w:t>
            </w:r>
          </w:p>
        </w:tc>
      </w:tr>
      <w:tr w:rsidR="005D4042" w:rsidRPr="005D4042" w14:paraId="2D06F317" w14:textId="77777777" w:rsidTr="00A40F6A">
        <w:trPr>
          <w:trHeight w:hRule="exact" w:val="397"/>
          <w:jc w:val="center"/>
        </w:trPr>
        <w:tc>
          <w:tcPr>
            <w:tcW w:w="1231" w:type="dxa"/>
            <w:vMerge/>
            <w:vAlign w:val="center"/>
          </w:tcPr>
          <w:p w14:paraId="6B28D356" w14:textId="77777777" w:rsidR="005D4042" w:rsidRPr="005D4042" w:rsidRDefault="005D4042" w:rsidP="005D4042">
            <w:pPr>
              <w:spacing w:line="240" w:lineRule="auto"/>
              <w:ind w:firstLineChars="0" w:firstLine="0"/>
              <w:jc w:val="center"/>
              <w:rPr>
                <w:sz w:val="21"/>
                <w:szCs w:val="21"/>
              </w:rPr>
            </w:pPr>
          </w:p>
        </w:tc>
        <w:tc>
          <w:tcPr>
            <w:tcW w:w="1050" w:type="dxa"/>
            <w:vMerge/>
            <w:vAlign w:val="center"/>
          </w:tcPr>
          <w:p w14:paraId="1840844E" w14:textId="77777777" w:rsidR="005D4042" w:rsidRPr="005D4042" w:rsidRDefault="005D4042" w:rsidP="005D4042">
            <w:pPr>
              <w:spacing w:line="240" w:lineRule="auto"/>
              <w:ind w:firstLineChars="0" w:firstLine="0"/>
              <w:jc w:val="center"/>
              <w:rPr>
                <w:sz w:val="21"/>
                <w:szCs w:val="21"/>
              </w:rPr>
            </w:pPr>
          </w:p>
        </w:tc>
        <w:tc>
          <w:tcPr>
            <w:tcW w:w="735" w:type="dxa"/>
            <w:vAlign w:val="center"/>
          </w:tcPr>
          <w:p w14:paraId="7E2053C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w:t>
            </w:r>
          </w:p>
        </w:tc>
        <w:tc>
          <w:tcPr>
            <w:tcW w:w="825" w:type="dxa"/>
            <w:vAlign w:val="center"/>
          </w:tcPr>
          <w:p w14:paraId="393A5F3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t/a</w:t>
            </w:r>
          </w:p>
        </w:tc>
        <w:tc>
          <w:tcPr>
            <w:tcW w:w="840" w:type="dxa"/>
            <w:vAlign w:val="center"/>
          </w:tcPr>
          <w:p w14:paraId="0F63B91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mg/L</w:t>
            </w:r>
          </w:p>
        </w:tc>
        <w:tc>
          <w:tcPr>
            <w:tcW w:w="870" w:type="dxa"/>
            <w:vAlign w:val="center"/>
          </w:tcPr>
          <w:p w14:paraId="7FC087B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t/a</w:t>
            </w:r>
          </w:p>
        </w:tc>
        <w:tc>
          <w:tcPr>
            <w:tcW w:w="870" w:type="dxa"/>
            <w:vAlign w:val="center"/>
          </w:tcPr>
          <w:p w14:paraId="1823419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mg/L</w:t>
            </w:r>
          </w:p>
        </w:tc>
        <w:tc>
          <w:tcPr>
            <w:tcW w:w="2083" w:type="dxa"/>
            <w:vMerge/>
            <w:vAlign w:val="center"/>
          </w:tcPr>
          <w:p w14:paraId="1B97E3B2" w14:textId="77777777" w:rsidR="005D4042" w:rsidRPr="005D4042" w:rsidRDefault="005D4042" w:rsidP="005D4042">
            <w:pPr>
              <w:spacing w:line="240" w:lineRule="auto"/>
              <w:ind w:firstLineChars="0" w:firstLine="0"/>
              <w:jc w:val="center"/>
              <w:rPr>
                <w:sz w:val="21"/>
                <w:szCs w:val="21"/>
              </w:rPr>
            </w:pPr>
          </w:p>
        </w:tc>
      </w:tr>
      <w:tr w:rsidR="005D4042" w:rsidRPr="005D4042" w14:paraId="6E3F27A1" w14:textId="77777777" w:rsidTr="00A40F6A">
        <w:trPr>
          <w:trHeight w:hRule="exact" w:val="1264"/>
          <w:jc w:val="center"/>
        </w:trPr>
        <w:tc>
          <w:tcPr>
            <w:tcW w:w="1231" w:type="dxa"/>
            <w:vAlign w:val="center"/>
          </w:tcPr>
          <w:p w14:paraId="7EA8818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炼油污水处理场</w:t>
            </w:r>
          </w:p>
          <w:p w14:paraId="217D555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出口</w:t>
            </w:r>
          </w:p>
        </w:tc>
        <w:tc>
          <w:tcPr>
            <w:tcW w:w="1050" w:type="dxa"/>
            <w:vAlign w:val="center"/>
          </w:tcPr>
          <w:p w14:paraId="60406B1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11045</w:t>
            </w:r>
          </w:p>
        </w:tc>
        <w:tc>
          <w:tcPr>
            <w:tcW w:w="735" w:type="dxa"/>
            <w:vAlign w:val="center"/>
          </w:tcPr>
          <w:p w14:paraId="2258FB78" w14:textId="77777777" w:rsidR="005D4042" w:rsidRPr="005D4042" w:rsidRDefault="005D4042" w:rsidP="005D4042">
            <w:pPr>
              <w:spacing w:line="240" w:lineRule="auto"/>
              <w:ind w:firstLineChars="0" w:firstLine="0"/>
              <w:jc w:val="center"/>
              <w:rPr>
                <w:sz w:val="21"/>
                <w:szCs w:val="21"/>
              </w:rPr>
            </w:pPr>
            <w:r w:rsidRPr="005D4042">
              <w:rPr>
                <w:sz w:val="21"/>
                <w:szCs w:val="21"/>
              </w:rPr>
              <w:t>7.74</w:t>
            </w:r>
          </w:p>
        </w:tc>
        <w:tc>
          <w:tcPr>
            <w:tcW w:w="825" w:type="dxa"/>
            <w:vAlign w:val="center"/>
          </w:tcPr>
          <w:p w14:paraId="4AB3E13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0.0117</w:t>
            </w:r>
          </w:p>
        </w:tc>
        <w:tc>
          <w:tcPr>
            <w:tcW w:w="840" w:type="dxa"/>
            <w:vAlign w:val="center"/>
          </w:tcPr>
          <w:p w14:paraId="71D3E4C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1.06</w:t>
            </w:r>
          </w:p>
        </w:tc>
        <w:tc>
          <w:tcPr>
            <w:tcW w:w="870" w:type="dxa"/>
            <w:vAlign w:val="center"/>
          </w:tcPr>
          <w:p w14:paraId="68FC926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0.3866</w:t>
            </w:r>
          </w:p>
        </w:tc>
        <w:tc>
          <w:tcPr>
            <w:tcW w:w="870" w:type="dxa"/>
            <w:vAlign w:val="center"/>
          </w:tcPr>
          <w:p w14:paraId="3C89CA8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35</w:t>
            </w:r>
          </w:p>
        </w:tc>
        <w:tc>
          <w:tcPr>
            <w:tcW w:w="2083" w:type="dxa"/>
            <w:vAlign w:val="center"/>
          </w:tcPr>
          <w:p w14:paraId="0D2C0EC4" w14:textId="77777777" w:rsidR="005D4042" w:rsidRPr="005D4042" w:rsidRDefault="005D4042" w:rsidP="005D4042">
            <w:pPr>
              <w:spacing w:line="240" w:lineRule="auto"/>
              <w:ind w:firstLineChars="0" w:firstLine="0"/>
              <w:jc w:val="left"/>
              <w:rPr>
                <w:sz w:val="21"/>
                <w:szCs w:val="21"/>
              </w:rPr>
            </w:pPr>
            <w:r w:rsidRPr="005D4042">
              <w:rPr>
                <w:rFonts w:hint="eastAsia"/>
                <w:sz w:val="21"/>
                <w:szCs w:val="21"/>
              </w:rPr>
              <w:t>经中石化洛阳分公司炼油污水处理场处理后部分回用，部分排入黄河。</w:t>
            </w:r>
          </w:p>
        </w:tc>
      </w:tr>
    </w:tbl>
    <w:p w14:paraId="07E02EB2" w14:textId="77777777" w:rsidR="005D4042" w:rsidRPr="005D4042" w:rsidRDefault="005D4042" w:rsidP="005D4042">
      <w:pPr>
        <w:spacing w:line="240" w:lineRule="auto"/>
        <w:ind w:firstLineChars="0" w:firstLine="0"/>
        <w:rPr>
          <w:sz w:val="21"/>
          <w:szCs w:val="21"/>
        </w:rPr>
      </w:pPr>
      <w:r w:rsidRPr="005D4042">
        <w:rPr>
          <w:sz w:val="21"/>
          <w:szCs w:val="21"/>
        </w:rPr>
        <w:t>注：</w:t>
      </w:r>
      <w:r w:rsidRPr="005D4042">
        <w:rPr>
          <w:rFonts w:hint="eastAsia"/>
          <w:sz w:val="21"/>
          <w:szCs w:val="21"/>
        </w:rPr>
        <w:t>中石化</w:t>
      </w:r>
      <w:r w:rsidRPr="005D4042">
        <w:rPr>
          <w:sz w:val="21"/>
        </w:rPr>
        <w:t>洛阳分公司炼油污水处理场外排废水水质为</w:t>
      </w:r>
      <w:r w:rsidRPr="005D4042">
        <w:rPr>
          <w:rFonts w:hint="eastAsia"/>
          <w:sz w:val="21"/>
        </w:rPr>
        <w:t>2020</w:t>
      </w:r>
      <w:r w:rsidRPr="005D4042">
        <w:rPr>
          <w:sz w:val="21"/>
        </w:rPr>
        <w:t>年监测统计数据</w:t>
      </w:r>
      <w:r w:rsidRPr="005D4042">
        <w:rPr>
          <w:sz w:val="21"/>
          <w:szCs w:val="21"/>
        </w:rPr>
        <w:t>。</w:t>
      </w:r>
    </w:p>
    <w:p w14:paraId="3E6C2906" w14:textId="77777777" w:rsidR="005D4042" w:rsidRPr="005D4042" w:rsidRDefault="005D4042" w:rsidP="005D4042">
      <w:pPr>
        <w:spacing w:line="420" w:lineRule="auto"/>
        <w:ind w:firstLineChars="0" w:firstLine="0"/>
        <w:jc w:val="left"/>
        <w:outlineLvl w:val="3"/>
        <w:rPr>
          <w:b/>
          <w:bCs/>
          <w:szCs w:val="26"/>
        </w:rPr>
      </w:pPr>
      <w:r w:rsidRPr="005D4042">
        <w:rPr>
          <w:rFonts w:hint="eastAsia"/>
          <w:b/>
          <w:bCs/>
          <w:szCs w:val="26"/>
        </w:rPr>
        <w:t>3</w:t>
      </w:r>
      <w:r w:rsidRPr="005D4042">
        <w:rPr>
          <w:b/>
          <w:bCs/>
          <w:szCs w:val="26"/>
        </w:rPr>
        <w:t>.</w:t>
      </w:r>
      <w:r w:rsidRPr="005D4042">
        <w:rPr>
          <w:rFonts w:hint="eastAsia"/>
          <w:b/>
          <w:bCs/>
          <w:szCs w:val="26"/>
        </w:rPr>
        <w:t>1</w:t>
      </w:r>
      <w:r w:rsidRPr="005D4042">
        <w:rPr>
          <w:b/>
          <w:bCs/>
          <w:szCs w:val="26"/>
        </w:rPr>
        <w:t>.</w:t>
      </w:r>
      <w:r w:rsidRPr="005D4042">
        <w:rPr>
          <w:rFonts w:hint="eastAsia"/>
          <w:b/>
          <w:bCs/>
          <w:szCs w:val="26"/>
        </w:rPr>
        <w:t>4</w:t>
      </w:r>
      <w:r w:rsidRPr="005D4042">
        <w:rPr>
          <w:b/>
          <w:bCs/>
          <w:szCs w:val="26"/>
        </w:rPr>
        <w:t>.</w:t>
      </w:r>
      <w:r w:rsidRPr="005D4042">
        <w:rPr>
          <w:rFonts w:hint="eastAsia"/>
          <w:b/>
          <w:bCs/>
          <w:szCs w:val="26"/>
        </w:rPr>
        <w:t>3</w:t>
      </w:r>
      <w:r w:rsidRPr="005D4042">
        <w:rPr>
          <w:b/>
          <w:bCs/>
          <w:szCs w:val="26"/>
        </w:rPr>
        <w:t xml:space="preserve"> </w:t>
      </w:r>
      <w:r w:rsidRPr="005D4042">
        <w:rPr>
          <w:rFonts w:hint="eastAsia"/>
          <w:b/>
          <w:bCs/>
          <w:szCs w:val="26"/>
        </w:rPr>
        <w:t>原</w:t>
      </w:r>
      <w:r w:rsidRPr="005D4042">
        <w:rPr>
          <w:b/>
          <w:bCs/>
          <w:szCs w:val="26"/>
        </w:rPr>
        <w:t>乙酸仲丁酯装置</w:t>
      </w:r>
      <w:r w:rsidRPr="005D4042">
        <w:rPr>
          <w:rFonts w:hint="eastAsia"/>
          <w:b/>
          <w:bCs/>
          <w:szCs w:val="26"/>
        </w:rPr>
        <w:t>固废</w:t>
      </w:r>
    </w:p>
    <w:p w14:paraId="566E9429" w14:textId="77777777" w:rsidR="005D4042" w:rsidRPr="005D4042" w:rsidRDefault="005D4042" w:rsidP="005D4042">
      <w:pPr>
        <w:spacing w:line="408" w:lineRule="auto"/>
        <w:ind w:firstLine="480"/>
        <w:rPr>
          <w:szCs w:val="22"/>
        </w:rPr>
      </w:pPr>
      <w:r w:rsidRPr="005D4042">
        <w:rPr>
          <w:rFonts w:hint="eastAsia"/>
          <w:szCs w:val="22"/>
        </w:rPr>
        <w:t>原</w:t>
      </w:r>
      <w:r w:rsidRPr="005D4042">
        <w:rPr>
          <w:szCs w:val="22"/>
        </w:rPr>
        <w:t>乙酸仲丁酯装置</w:t>
      </w:r>
      <w:r w:rsidRPr="005D4042">
        <w:rPr>
          <w:rFonts w:hint="eastAsia"/>
          <w:szCs w:val="22"/>
        </w:rPr>
        <w:t>固体废物主要来自保护反应器更换下来的废醋酸净化剂、酯化反应器更换下来的废催化剂、精馏塔及水洗塔更换下来的废瓷球，均属于危险废物，委托有资质单位处置。危废产生情况具体见表</w:t>
      </w:r>
      <w:r w:rsidRPr="005D4042">
        <w:rPr>
          <w:rFonts w:hint="eastAsia"/>
          <w:szCs w:val="22"/>
        </w:rPr>
        <w:t>3.1.4-7</w:t>
      </w:r>
      <w:r w:rsidRPr="005D4042">
        <w:rPr>
          <w:rFonts w:hint="eastAsia"/>
          <w:szCs w:val="22"/>
        </w:rPr>
        <w:t>。</w:t>
      </w:r>
    </w:p>
    <w:p w14:paraId="6B36BF96" w14:textId="77777777" w:rsidR="005D4042" w:rsidRPr="005D4042" w:rsidRDefault="005D4042" w:rsidP="005D4042">
      <w:pPr>
        <w:spacing w:line="420" w:lineRule="auto"/>
        <w:ind w:firstLine="480"/>
        <w:rPr>
          <w:szCs w:val="22"/>
        </w:rPr>
        <w:sectPr w:rsidR="005D4042" w:rsidRPr="005D4042" w:rsidSect="00A40F6A">
          <w:headerReference w:type="default" r:id="rId59"/>
          <w:pgSz w:w="11906" w:h="16838"/>
          <w:pgMar w:top="1440" w:right="1800" w:bottom="1440" w:left="1800" w:header="964" w:footer="737" w:gutter="0"/>
          <w:cols w:space="720"/>
          <w:docGrid w:type="lines" w:linePitch="326"/>
        </w:sectPr>
      </w:pPr>
    </w:p>
    <w:p w14:paraId="2E60BD67" w14:textId="77777777" w:rsidR="005D4042" w:rsidRPr="005D4042" w:rsidRDefault="005D4042" w:rsidP="005D4042">
      <w:pPr>
        <w:ind w:firstLineChars="0" w:firstLine="0"/>
        <w:jc w:val="center"/>
        <w:rPr>
          <w:rFonts w:eastAsia="黑体"/>
          <w:szCs w:val="22"/>
        </w:rPr>
      </w:pPr>
      <w:r w:rsidRPr="005D4042">
        <w:rPr>
          <w:rFonts w:eastAsia="黑体"/>
          <w:szCs w:val="22"/>
        </w:rPr>
        <w:lastRenderedPageBreak/>
        <w:t>表</w:t>
      </w:r>
      <w:r w:rsidRPr="005D4042">
        <w:rPr>
          <w:rFonts w:eastAsia="黑体" w:hint="eastAsia"/>
          <w:szCs w:val="22"/>
        </w:rPr>
        <w:t>3.1.4</w:t>
      </w:r>
      <w:r w:rsidRPr="005D4042">
        <w:rPr>
          <w:rFonts w:eastAsia="黑体"/>
          <w:szCs w:val="22"/>
        </w:rPr>
        <w:t>-</w:t>
      </w:r>
      <w:r w:rsidRPr="005D4042">
        <w:rPr>
          <w:rFonts w:eastAsia="黑体" w:hint="eastAsia"/>
          <w:szCs w:val="22"/>
        </w:rPr>
        <w:t xml:space="preserve">7   </w:t>
      </w:r>
      <w:r w:rsidRPr="005D4042">
        <w:rPr>
          <w:rFonts w:eastAsia="黑体"/>
          <w:szCs w:val="22"/>
        </w:rPr>
        <w:t>原乙酸仲丁酯装置</w:t>
      </w:r>
      <w:r w:rsidRPr="005D4042">
        <w:rPr>
          <w:rFonts w:eastAsia="黑体" w:hint="eastAsia"/>
          <w:szCs w:val="22"/>
        </w:rPr>
        <w:t>危险废物产生情况</w:t>
      </w:r>
      <w:r w:rsidRPr="005D4042">
        <w:rPr>
          <w:rFonts w:eastAsia="黑体"/>
          <w:szCs w:val="22"/>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6"/>
        <w:gridCol w:w="1180"/>
        <w:gridCol w:w="1084"/>
        <w:gridCol w:w="1328"/>
        <w:gridCol w:w="896"/>
        <w:gridCol w:w="1696"/>
        <w:gridCol w:w="805"/>
        <w:gridCol w:w="1420"/>
        <w:gridCol w:w="1471"/>
        <w:gridCol w:w="1169"/>
        <w:gridCol w:w="1113"/>
        <w:gridCol w:w="1160"/>
      </w:tblGrid>
      <w:tr w:rsidR="005D4042" w:rsidRPr="005D4042" w14:paraId="2DE93468" w14:textId="77777777" w:rsidTr="00A40F6A">
        <w:trPr>
          <w:trHeight w:val="397"/>
          <w:jc w:val="center"/>
        </w:trPr>
        <w:tc>
          <w:tcPr>
            <w:tcW w:w="635" w:type="dxa"/>
            <w:vAlign w:val="center"/>
          </w:tcPr>
          <w:p w14:paraId="504EDF13"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序号</w:t>
            </w:r>
          </w:p>
        </w:tc>
        <w:tc>
          <w:tcPr>
            <w:tcW w:w="1203" w:type="dxa"/>
            <w:vAlign w:val="center"/>
          </w:tcPr>
          <w:p w14:paraId="7CD0C0C1"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危险废物名称</w:t>
            </w:r>
          </w:p>
        </w:tc>
        <w:tc>
          <w:tcPr>
            <w:tcW w:w="1105" w:type="dxa"/>
            <w:vAlign w:val="center"/>
          </w:tcPr>
          <w:p w14:paraId="6F7F98AF"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危险废物类别</w:t>
            </w:r>
          </w:p>
        </w:tc>
        <w:tc>
          <w:tcPr>
            <w:tcW w:w="1355" w:type="dxa"/>
            <w:vAlign w:val="center"/>
          </w:tcPr>
          <w:p w14:paraId="0D11530F"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危险废物代码</w:t>
            </w:r>
          </w:p>
        </w:tc>
        <w:tc>
          <w:tcPr>
            <w:tcW w:w="912" w:type="dxa"/>
            <w:vAlign w:val="center"/>
          </w:tcPr>
          <w:p w14:paraId="6CAC2610"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产生量</w:t>
            </w:r>
            <w:r w:rsidRPr="005D4042">
              <w:rPr>
                <w:rFonts w:hint="eastAsia"/>
                <w:color w:val="000000"/>
                <w:sz w:val="21"/>
                <w:szCs w:val="21"/>
              </w:rPr>
              <w:t>(t/a)</w:t>
            </w:r>
          </w:p>
        </w:tc>
        <w:tc>
          <w:tcPr>
            <w:tcW w:w="1731" w:type="dxa"/>
            <w:vAlign w:val="center"/>
          </w:tcPr>
          <w:p w14:paraId="233D15D2"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产生工序及装置</w:t>
            </w:r>
          </w:p>
        </w:tc>
        <w:tc>
          <w:tcPr>
            <w:tcW w:w="819" w:type="dxa"/>
            <w:vAlign w:val="center"/>
          </w:tcPr>
          <w:p w14:paraId="797AE33D"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形态</w:t>
            </w:r>
          </w:p>
        </w:tc>
        <w:tc>
          <w:tcPr>
            <w:tcW w:w="1449" w:type="dxa"/>
            <w:vAlign w:val="center"/>
          </w:tcPr>
          <w:p w14:paraId="7A6CA613"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主要成分</w:t>
            </w:r>
          </w:p>
        </w:tc>
        <w:tc>
          <w:tcPr>
            <w:tcW w:w="1501" w:type="dxa"/>
            <w:vAlign w:val="center"/>
          </w:tcPr>
          <w:p w14:paraId="352C1E1D"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有害成分</w:t>
            </w:r>
          </w:p>
        </w:tc>
        <w:tc>
          <w:tcPr>
            <w:tcW w:w="1192" w:type="dxa"/>
            <w:vAlign w:val="center"/>
          </w:tcPr>
          <w:p w14:paraId="788C1812"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产废周期</w:t>
            </w:r>
          </w:p>
        </w:tc>
        <w:tc>
          <w:tcPr>
            <w:tcW w:w="1134" w:type="dxa"/>
            <w:vAlign w:val="center"/>
          </w:tcPr>
          <w:p w14:paraId="31846D11"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危险特性</w:t>
            </w:r>
          </w:p>
        </w:tc>
        <w:tc>
          <w:tcPr>
            <w:tcW w:w="1182" w:type="dxa"/>
            <w:vAlign w:val="center"/>
          </w:tcPr>
          <w:p w14:paraId="4058E8D6"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污染防治措施</w:t>
            </w:r>
          </w:p>
        </w:tc>
      </w:tr>
      <w:tr w:rsidR="005D4042" w:rsidRPr="005D4042" w14:paraId="01E5CE21" w14:textId="77777777" w:rsidTr="00A40F6A">
        <w:trPr>
          <w:trHeight w:val="397"/>
          <w:jc w:val="center"/>
        </w:trPr>
        <w:tc>
          <w:tcPr>
            <w:tcW w:w="635" w:type="dxa"/>
            <w:vAlign w:val="center"/>
          </w:tcPr>
          <w:p w14:paraId="668C4B60" w14:textId="77777777" w:rsidR="005D4042" w:rsidRPr="005D4042" w:rsidRDefault="005D4042" w:rsidP="005D4042">
            <w:pPr>
              <w:numPr>
                <w:ilvl w:val="0"/>
                <w:numId w:val="9"/>
              </w:numPr>
              <w:spacing w:line="240" w:lineRule="auto"/>
              <w:ind w:firstLineChars="0"/>
              <w:jc w:val="center"/>
              <w:rPr>
                <w:color w:val="000000"/>
                <w:sz w:val="21"/>
                <w:szCs w:val="21"/>
              </w:rPr>
            </w:pPr>
          </w:p>
        </w:tc>
        <w:tc>
          <w:tcPr>
            <w:tcW w:w="1203" w:type="dxa"/>
            <w:vAlign w:val="center"/>
          </w:tcPr>
          <w:p w14:paraId="2F349AA9"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废醋酸净化剂</w:t>
            </w:r>
          </w:p>
        </w:tc>
        <w:tc>
          <w:tcPr>
            <w:tcW w:w="1105" w:type="dxa"/>
            <w:vAlign w:val="center"/>
          </w:tcPr>
          <w:p w14:paraId="101E17BE"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HW50</w:t>
            </w:r>
          </w:p>
        </w:tc>
        <w:tc>
          <w:tcPr>
            <w:tcW w:w="1355" w:type="dxa"/>
            <w:vAlign w:val="center"/>
          </w:tcPr>
          <w:p w14:paraId="6D819F66"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261-152-50</w:t>
            </w:r>
          </w:p>
        </w:tc>
        <w:tc>
          <w:tcPr>
            <w:tcW w:w="912" w:type="dxa"/>
            <w:vAlign w:val="center"/>
          </w:tcPr>
          <w:p w14:paraId="20CD01EB"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75</w:t>
            </w:r>
          </w:p>
        </w:tc>
        <w:tc>
          <w:tcPr>
            <w:tcW w:w="1731" w:type="dxa"/>
            <w:vAlign w:val="center"/>
          </w:tcPr>
          <w:p w14:paraId="73CF6391"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保护反应器</w:t>
            </w:r>
          </w:p>
        </w:tc>
        <w:tc>
          <w:tcPr>
            <w:tcW w:w="819" w:type="dxa"/>
            <w:vAlign w:val="center"/>
          </w:tcPr>
          <w:p w14:paraId="762BB1A6"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固体</w:t>
            </w:r>
          </w:p>
        </w:tc>
        <w:tc>
          <w:tcPr>
            <w:tcW w:w="1449" w:type="dxa"/>
            <w:vAlign w:val="center"/>
          </w:tcPr>
          <w:p w14:paraId="054B36CD"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阳离子树脂</w:t>
            </w:r>
          </w:p>
        </w:tc>
        <w:tc>
          <w:tcPr>
            <w:tcW w:w="1501" w:type="dxa"/>
            <w:vAlign w:val="center"/>
          </w:tcPr>
          <w:p w14:paraId="318215F0"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阳离子树脂、油类</w:t>
            </w:r>
          </w:p>
        </w:tc>
        <w:tc>
          <w:tcPr>
            <w:tcW w:w="1192" w:type="dxa"/>
            <w:vAlign w:val="center"/>
          </w:tcPr>
          <w:p w14:paraId="66906C41"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rFonts w:hint="eastAsia"/>
                <w:color w:val="000000"/>
                <w:kern w:val="0"/>
                <w:sz w:val="21"/>
                <w:szCs w:val="21"/>
              </w:rPr>
              <w:t>1</w:t>
            </w:r>
            <w:r w:rsidRPr="005D4042">
              <w:rPr>
                <w:color w:val="000000"/>
                <w:kern w:val="0"/>
                <w:sz w:val="21"/>
                <w:szCs w:val="21"/>
              </w:rPr>
              <w:t>年</w:t>
            </w:r>
            <w:r w:rsidRPr="005D4042">
              <w:rPr>
                <w:color w:val="000000"/>
                <w:kern w:val="0"/>
                <w:sz w:val="21"/>
                <w:szCs w:val="21"/>
              </w:rPr>
              <w:t>1</w:t>
            </w:r>
            <w:r w:rsidRPr="005D4042">
              <w:rPr>
                <w:color w:val="000000"/>
                <w:kern w:val="0"/>
                <w:sz w:val="21"/>
                <w:szCs w:val="21"/>
              </w:rPr>
              <w:t>次</w:t>
            </w:r>
          </w:p>
        </w:tc>
        <w:tc>
          <w:tcPr>
            <w:tcW w:w="1134" w:type="dxa"/>
            <w:vAlign w:val="center"/>
          </w:tcPr>
          <w:p w14:paraId="4D95F22C"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T</w:t>
            </w:r>
          </w:p>
        </w:tc>
        <w:tc>
          <w:tcPr>
            <w:tcW w:w="1182" w:type="dxa"/>
            <w:vMerge w:val="restart"/>
            <w:vAlign w:val="center"/>
          </w:tcPr>
          <w:p w14:paraId="0C7865CB"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定期委托有资质单位处置</w:t>
            </w:r>
          </w:p>
        </w:tc>
      </w:tr>
      <w:tr w:rsidR="005D4042" w:rsidRPr="005D4042" w14:paraId="7C292EE0" w14:textId="77777777" w:rsidTr="00A40F6A">
        <w:trPr>
          <w:trHeight w:val="397"/>
          <w:jc w:val="center"/>
        </w:trPr>
        <w:tc>
          <w:tcPr>
            <w:tcW w:w="635" w:type="dxa"/>
            <w:vAlign w:val="center"/>
          </w:tcPr>
          <w:p w14:paraId="68216FFF" w14:textId="77777777" w:rsidR="005D4042" w:rsidRPr="005D4042" w:rsidRDefault="005D4042" w:rsidP="005D4042">
            <w:pPr>
              <w:numPr>
                <w:ilvl w:val="0"/>
                <w:numId w:val="9"/>
              </w:numPr>
              <w:spacing w:line="240" w:lineRule="auto"/>
              <w:ind w:firstLineChars="0"/>
              <w:jc w:val="center"/>
              <w:rPr>
                <w:color w:val="000000"/>
                <w:sz w:val="21"/>
                <w:szCs w:val="21"/>
              </w:rPr>
            </w:pPr>
          </w:p>
        </w:tc>
        <w:tc>
          <w:tcPr>
            <w:tcW w:w="1203" w:type="dxa"/>
            <w:vAlign w:val="center"/>
          </w:tcPr>
          <w:p w14:paraId="65D289B1"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废催化剂</w:t>
            </w:r>
          </w:p>
        </w:tc>
        <w:tc>
          <w:tcPr>
            <w:tcW w:w="1105" w:type="dxa"/>
            <w:vAlign w:val="center"/>
          </w:tcPr>
          <w:p w14:paraId="58F9260A"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HW50</w:t>
            </w:r>
          </w:p>
        </w:tc>
        <w:tc>
          <w:tcPr>
            <w:tcW w:w="1355" w:type="dxa"/>
            <w:vAlign w:val="center"/>
          </w:tcPr>
          <w:p w14:paraId="69352632"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261-152-50</w:t>
            </w:r>
          </w:p>
        </w:tc>
        <w:tc>
          <w:tcPr>
            <w:tcW w:w="912" w:type="dxa"/>
            <w:vAlign w:val="center"/>
          </w:tcPr>
          <w:p w14:paraId="370740D4"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30</w:t>
            </w:r>
          </w:p>
        </w:tc>
        <w:tc>
          <w:tcPr>
            <w:tcW w:w="1731" w:type="dxa"/>
            <w:vAlign w:val="center"/>
          </w:tcPr>
          <w:p w14:paraId="2C4ED7BD"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酯化反应器</w:t>
            </w:r>
          </w:p>
        </w:tc>
        <w:tc>
          <w:tcPr>
            <w:tcW w:w="819" w:type="dxa"/>
            <w:vAlign w:val="center"/>
          </w:tcPr>
          <w:p w14:paraId="67B73584"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固体</w:t>
            </w:r>
          </w:p>
        </w:tc>
        <w:tc>
          <w:tcPr>
            <w:tcW w:w="1449" w:type="dxa"/>
            <w:vAlign w:val="center"/>
          </w:tcPr>
          <w:p w14:paraId="7A8CEA35"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阳离子树脂</w:t>
            </w:r>
          </w:p>
        </w:tc>
        <w:tc>
          <w:tcPr>
            <w:tcW w:w="1501" w:type="dxa"/>
            <w:vAlign w:val="center"/>
          </w:tcPr>
          <w:p w14:paraId="0B01EA9E"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阳离子树脂、油类</w:t>
            </w:r>
          </w:p>
        </w:tc>
        <w:tc>
          <w:tcPr>
            <w:tcW w:w="1192" w:type="dxa"/>
            <w:vAlign w:val="center"/>
          </w:tcPr>
          <w:p w14:paraId="63927082"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rFonts w:hint="eastAsia"/>
                <w:color w:val="000000"/>
                <w:kern w:val="0"/>
                <w:sz w:val="21"/>
                <w:szCs w:val="21"/>
              </w:rPr>
              <w:t>1</w:t>
            </w:r>
            <w:r w:rsidRPr="005D4042">
              <w:rPr>
                <w:color w:val="000000"/>
                <w:kern w:val="0"/>
                <w:sz w:val="21"/>
                <w:szCs w:val="21"/>
              </w:rPr>
              <w:t>年</w:t>
            </w:r>
            <w:r w:rsidRPr="005D4042">
              <w:rPr>
                <w:color w:val="000000"/>
                <w:kern w:val="0"/>
                <w:sz w:val="21"/>
                <w:szCs w:val="21"/>
              </w:rPr>
              <w:t>1</w:t>
            </w:r>
            <w:r w:rsidRPr="005D4042">
              <w:rPr>
                <w:color w:val="000000"/>
                <w:kern w:val="0"/>
                <w:sz w:val="21"/>
                <w:szCs w:val="21"/>
              </w:rPr>
              <w:t>次</w:t>
            </w:r>
          </w:p>
        </w:tc>
        <w:tc>
          <w:tcPr>
            <w:tcW w:w="1134" w:type="dxa"/>
            <w:vAlign w:val="center"/>
          </w:tcPr>
          <w:p w14:paraId="03F32583"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T</w:t>
            </w:r>
          </w:p>
        </w:tc>
        <w:tc>
          <w:tcPr>
            <w:tcW w:w="1182" w:type="dxa"/>
            <w:vMerge/>
            <w:vAlign w:val="center"/>
          </w:tcPr>
          <w:p w14:paraId="21F2D6DA" w14:textId="77777777" w:rsidR="005D4042" w:rsidRPr="005D4042" w:rsidRDefault="005D4042" w:rsidP="005D4042">
            <w:pPr>
              <w:spacing w:line="240" w:lineRule="auto"/>
              <w:ind w:firstLineChars="0" w:firstLine="0"/>
              <w:jc w:val="center"/>
              <w:rPr>
                <w:color w:val="000000"/>
                <w:sz w:val="21"/>
                <w:szCs w:val="21"/>
              </w:rPr>
            </w:pPr>
          </w:p>
        </w:tc>
      </w:tr>
      <w:tr w:rsidR="005D4042" w:rsidRPr="005D4042" w14:paraId="1B199492" w14:textId="77777777" w:rsidTr="00A40F6A">
        <w:trPr>
          <w:trHeight w:val="397"/>
          <w:jc w:val="center"/>
        </w:trPr>
        <w:tc>
          <w:tcPr>
            <w:tcW w:w="635" w:type="dxa"/>
            <w:vAlign w:val="center"/>
          </w:tcPr>
          <w:p w14:paraId="52F844BB" w14:textId="77777777" w:rsidR="005D4042" w:rsidRPr="005D4042" w:rsidRDefault="005D4042" w:rsidP="005D4042">
            <w:pPr>
              <w:numPr>
                <w:ilvl w:val="0"/>
                <w:numId w:val="9"/>
              </w:numPr>
              <w:spacing w:line="240" w:lineRule="auto"/>
              <w:ind w:firstLineChars="0"/>
              <w:jc w:val="center"/>
              <w:rPr>
                <w:color w:val="000000"/>
                <w:sz w:val="21"/>
                <w:szCs w:val="21"/>
              </w:rPr>
            </w:pPr>
          </w:p>
        </w:tc>
        <w:tc>
          <w:tcPr>
            <w:tcW w:w="1203" w:type="dxa"/>
            <w:vAlign w:val="center"/>
          </w:tcPr>
          <w:p w14:paraId="19718F6E"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废瓷球</w:t>
            </w:r>
          </w:p>
        </w:tc>
        <w:tc>
          <w:tcPr>
            <w:tcW w:w="1105" w:type="dxa"/>
            <w:vAlign w:val="center"/>
          </w:tcPr>
          <w:p w14:paraId="34982C1A"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HW</w:t>
            </w:r>
            <w:r w:rsidRPr="005D4042">
              <w:rPr>
                <w:rFonts w:hint="eastAsia"/>
                <w:color w:val="000000"/>
                <w:sz w:val="21"/>
                <w:szCs w:val="21"/>
              </w:rPr>
              <w:t>49</w:t>
            </w:r>
          </w:p>
        </w:tc>
        <w:tc>
          <w:tcPr>
            <w:tcW w:w="1355" w:type="dxa"/>
            <w:vAlign w:val="center"/>
          </w:tcPr>
          <w:p w14:paraId="4CE0C3AD"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900-041-49</w:t>
            </w:r>
          </w:p>
        </w:tc>
        <w:tc>
          <w:tcPr>
            <w:tcW w:w="912" w:type="dxa"/>
            <w:vAlign w:val="center"/>
          </w:tcPr>
          <w:p w14:paraId="65BFA2B4"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1.6</w:t>
            </w:r>
          </w:p>
        </w:tc>
        <w:tc>
          <w:tcPr>
            <w:tcW w:w="1731" w:type="dxa"/>
            <w:vAlign w:val="center"/>
          </w:tcPr>
          <w:p w14:paraId="03D1D1F3"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精馏塔及水洗塔</w:t>
            </w:r>
          </w:p>
        </w:tc>
        <w:tc>
          <w:tcPr>
            <w:tcW w:w="819" w:type="dxa"/>
            <w:vAlign w:val="center"/>
          </w:tcPr>
          <w:p w14:paraId="237002BD"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固体</w:t>
            </w:r>
          </w:p>
        </w:tc>
        <w:tc>
          <w:tcPr>
            <w:tcW w:w="1449" w:type="dxa"/>
            <w:vAlign w:val="center"/>
          </w:tcPr>
          <w:p w14:paraId="1B25CDA0"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AL</w:t>
            </w:r>
            <w:r w:rsidRPr="005D4042">
              <w:rPr>
                <w:color w:val="000000"/>
                <w:sz w:val="21"/>
                <w:szCs w:val="21"/>
                <w:vertAlign w:val="subscript"/>
              </w:rPr>
              <w:t>2</w:t>
            </w:r>
            <w:r w:rsidRPr="005D4042">
              <w:rPr>
                <w:color w:val="000000"/>
                <w:sz w:val="21"/>
                <w:szCs w:val="21"/>
              </w:rPr>
              <w:t>O</w:t>
            </w:r>
            <w:r w:rsidRPr="005D4042">
              <w:rPr>
                <w:color w:val="000000"/>
                <w:sz w:val="21"/>
                <w:szCs w:val="21"/>
                <w:vertAlign w:val="subscript"/>
              </w:rPr>
              <w:t>3</w:t>
            </w:r>
          </w:p>
        </w:tc>
        <w:tc>
          <w:tcPr>
            <w:tcW w:w="1501" w:type="dxa"/>
            <w:vAlign w:val="center"/>
          </w:tcPr>
          <w:p w14:paraId="144E391C"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AL</w:t>
            </w:r>
            <w:r w:rsidRPr="005D4042">
              <w:rPr>
                <w:color w:val="000000"/>
                <w:sz w:val="21"/>
                <w:szCs w:val="21"/>
                <w:vertAlign w:val="subscript"/>
              </w:rPr>
              <w:t>2</w:t>
            </w:r>
            <w:r w:rsidRPr="005D4042">
              <w:rPr>
                <w:color w:val="000000"/>
                <w:sz w:val="21"/>
                <w:szCs w:val="21"/>
              </w:rPr>
              <w:t>O</w:t>
            </w:r>
            <w:r w:rsidRPr="005D4042">
              <w:rPr>
                <w:color w:val="000000"/>
                <w:sz w:val="21"/>
                <w:szCs w:val="21"/>
                <w:vertAlign w:val="subscript"/>
              </w:rPr>
              <w:t>3</w:t>
            </w:r>
            <w:r w:rsidRPr="005D4042">
              <w:rPr>
                <w:rFonts w:hint="eastAsia"/>
                <w:color w:val="000000"/>
                <w:sz w:val="21"/>
                <w:szCs w:val="21"/>
              </w:rPr>
              <w:t>、油类</w:t>
            </w:r>
          </w:p>
        </w:tc>
        <w:tc>
          <w:tcPr>
            <w:tcW w:w="1192" w:type="dxa"/>
            <w:vAlign w:val="center"/>
          </w:tcPr>
          <w:p w14:paraId="17F1B3AD"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rFonts w:hint="eastAsia"/>
                <w:color w:val="000000"/>
                <w:kern w:val="0"/>
                <w:sz w:val="21"/>
                <w:szCs w:val="21"/>
              </w:rPr>
              <w:t>10</w:t>
            </w:r>
            <w:r w:rsidRPr="005D4042">
              <w:rPr>
                <w:color w:val="000000"/>
                <w:kern w:val="0"/>
                <w:sz w:val="21"/>
                <w:szCs w:val="21"/>
              </w:rPr>
              <w:t>年</w:t>
            </w:r>
            <w:r w:rsidRPr="005D4042">
              <w:rPr>
                <w:color w:val="000000"/>
                <w:kern w:val="0"/>
                <w:sz w:val="21"/>
                <w:szCs w:val="21"/>
              </w:rPr>
              <w:t>1</w:t>
            </w:r>
            <w:r w:rsidRPr="005D4042">
              <w:rPr>
                <w:color w:val="000000"/>
                <w:kern w:val="0"/>
                <w:sz w:val="21"/>
                <w:szCs w:val="21"/>
              </w:rPr>
              <w:t>次</w:t>
            </w:r>
          </w:p>
        </w:tc>
        <w:tc>
          <w:tcPr>
            <w:tcW w:w="1134" w:type="dxa"/>
            <w:vAlign w:val="center"/>
          </w:tcPr>
          <w:p w14:paraId="2E86B8C8"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T/In</w:t>
            </w:r>
          </w:p>
        </w:tc>
        <w:tc>
          <w:tcPr>
            <w:tcW w:w="1182" w:type="dxa"/>
            <w:vMerge/>
            <w:vAlign w:val="center"/>
          </w:tcPr>
          <w:p w14:paraId="016BAEB2" w14:textId="77777777" w:rsidR="005D4042" w:rsidRPr="005D4042" w:rsidRDefault="005D4042" w:rsidP="005D4042">
            <w:pPr>
              <w:spacing w:line="240" w:lineRule="auto"/>
              <w:ind w:firstLineChars="0" w:firstLine="0"/>
              <w:jc w:val="center"/>
              <w:rPr>
                <w:color w:val="000000"/>
                <w:sz w:val="21"/>
                <w:szCs w:val="21"/>
              </w:rPr>
            </w:pPr>
          </w:p>
        </w:tc>
      </w:tr>
    </w:tbl>
    <w:p w14:paraId="3F655778" w14:textId="77777777" w:rsidR="005D4042" w:rsidRPr="005D4042" w:rsidRDefault="005D4042" w:rsidP="005D4042">
      <w:pPr>
        <w:ind w:firstLineChars="0" w:firstLine="480"/>
        <w:jc w:val="center"/>
        <w:rPr>
          <w:rFonts w:eastAsia="黑体"/>
          <w:szCs w:val="22"/>
        </w:rPr>
      </w:pPr>
    </w:p>
    <w:p w14:paraId="2DD95EF0" w14:textId="77777777" w:rsidR="005D4042" w:rsidRPr="005D4042" w:rsidRDefault="005D4042" w:rsidP="005D4042">
      <w:pPr>
        <w:spacing w:line="420" w:lineRule="auto"/>
        <w:ind w:firstLine="480"/>
        <w:rPr>
          <w:szCs w:val="22"/>
        </w:rPr>
      </w:pPr>
    </w:p>
    <w:p w14:paraId="071BF229" w14:textId="77777777" w:rsidR="005D4042" w:rsidRPr="005D4042" w:rsidRDefault="005D4042" w:rsidP="005D4042">
      <w:pPr>
        <w:spacing w:line="420" w:lineRule="auto"/>
        <w:ind w:firstLine="480"/>
        <w:rPr>
          <w:szCs w:val="22"/>
        </w:rPr>
        <w:sectPr w:rsidR="005D4042" w:rsidRPr="005D4042" w:rsidSect="00A40F6A">
          <w:headerReference w:type="default" r:id="rId60"/>
          <w:pgSz w:w="16838" w:h="11906" w:orient="landscape"/>
          <w:pgMar w:top="1800" w:right="1440" w:bottom="1800" w:left="1440" w:header="964" w:footer="737" w:gutter="0"/>
          <w:cols w:space="720"/>
          <w:docGrid w:type="lines" w:linePitch="326"/>
        </w:sectPr>
      </w:pPr>
    </w:p>
    <w:p w14:paraId="5625C19F" w14:textId="77777777" w:rsidR="005D4042" w:rsidRPr="005D4042" w:rsidRDefault="005D4042" w:rsidP="005D4042">
      <w:pPr>
        <w:spacing w:line="420" w:lineRule="auto"/>
        <w:ind w:firstLineChars="0" w:firstLine="0"/>
        <w:jc w:val="left"/>
        <w:outlineLvl w:val="3"/>
        <w:rPr>
          <w:b/>
          <w:bCs/>
          <w:szCs w:val="26"/>
        </w:rPr>
      </w:pPr>
      <w:r w:rsidRPr="005D4042">
        <w:rPr>
          <w:rFonts w:hint="eastAsia"/>
          <w:b/>
          <w:bCs/>
          <w:szCs w:val="26"/>
        </w:rPr>
        <w:lastRenderedPageBreak/>
        <w:t>3</w:t>
      </w:r>
      <w:r w:rsidRPr="005D4042">
        <w:rPr>
          <w:b/>
          <w:bCs/>
          <w:szCs w:val="26"/>
        </w:rPr>
        <w:t>.</w:t>
      </w:r>
      <w:r w:rsidRPr="005D4042">
        <w:rPr>
          <w:rFonts w:hint="eastAsia"/>
          <w:b/>
          <w:bCs/>
          <w:szCs w:val="26"/>
        </w:rPr>
        <w:t>1</w:t>
      </w:r>
      <w:r w:rsidRPr="005D4042">
        <w:rPr>
          <w:b/>
          <w:bCs/>
          <w:szCs w:val="26"/>
        </w:rPr>
        <w:t>.</w:t>
      </w:r>
      <w:r w:rsidRPr="005D4042">
        <w:rPr>
          <w:rFonts w:hint="eastAsia"/>
          <w:b/>
          <w:bCs/>
          <w:szCs w:val="26"/>
        </w:rPr>
        <w:t>4</w:t>
      </w:r>
      <w:r w:rsidRPr="005D4042">
        <w:rPr>
          <w:b/>
          <w:bCs/>
          <w:szCs w:val="26"/>
        </w:rPr>
        <w:t>.</w:t>
      </w:r>
      <w:r w:rsidRPr="005D4042">
        <w:rPr>
          <w:rFonts w:hint="eastAsia"/>
          <w:b/>
          <w:bCs/>
          <w:szCs w:val="26"/>
        </w:rPr>
        <w:t>4</w:t>
      </w:r>
      <w:r w:rsidRPr="005D4042">
        <w:rPr>
          <w:b/>
          <w:bCs/>
          <w:szCs w:val="26"/>
        </w:rPr>
        <w:t xml:space="preserve"> </w:t>
      </w:r>
      <w:r w:rsidRPr="005D4042">
        <w:rPr>
          <w:rFonts w:hint="eastAsia"/>
          <w:b/>
          <w:bCs/>
          <w:szCs w:val="26"/>
        </w:rPr>
        <w:t>原</w:t>
      </w:r>
      <w:r w:rsidRPr="005D4042">
        <w:rPr>
          <w:b/>
          <w:bCs/>
          <w:szCs w:val="26"/>
        </w:rPr>
        <w:t>乙酸仲丁酯</w:t>
      </w:r>
      <w:r w:rsidRPr="005D4042">
        <w:rPr>
          <w:rFonts w:hint="eastAsia"/>
          <w:b/>
          <w:bCs/>
          <w:szCs w:val="26"/>
        </w:rPr>
        <w:t>装置噪声</w:t>
      </w:r>
    </w:p>
    <w:p w14:paraId="0181C97B" w14:textId="77777777" w:rsidR="005D4042" w:rsidRPr="005D4042" w:rsidRDefault="005D4042" w:rsidP="005D4042">
      <w:pPr>
        <w:spacing w:line="408" w:lineRule="auto"/>
        <w:ind w:firstLine="480"/>
        <w:rPr>
          <w:szCs w:val="22"/>
        </w:rPr>
      </w:pPr>
      <w:r w:rsidRPr="005D4042">
        <w:rPr>
          <w:rFonts w:hint="eastAsia"/>
          <w:szCs w:val="22"/>
        </w:rPr>
        <w:t>原</w:t>
      </w:r>
      <w:r w:rsidRPr="005D4042">
        <w:rPr>
          <w:szCs w:val="22"/>
        </w:rPr>
        <w:t>乙酸仲丁酯</w:t>
      </w:r>
      <w:r w:rsidRPr="005D4042">
        <w:rPr>
          <w:rFonts w:hint="eastAsia"/>
          <w:szCs w:val="22"/>
        </w:rPr>
        <w:t>装置噪声源主要为</w:t>
      </w:r>
      <w:r w:rsidRPr="005D4042">
        <w:rPr>
          <w:szCs w:val="22"/>
        </w:rPr>
        <w:t>大功率机泵</w:t>
      </w:r>
      <w:r w:rsidRPr="005D4042">
        <w:rPr>
          <w:rFonts w:hint="eastAsia"/>
          <w:szCs w:val="22"/>
        </w:rPr>
        <w:t>（碳四、醋酸进料泵，轻组分循环泵）</w:t>
      </w:r>
      <w:r w:rsidRPr="005D4042">
        <w:rPr>
          <w:szCs w:val="22"/>
        </w:rPr>
        <w:t>等，</w:t>
      </w:r>
      <w:r w:rsidRPr="005D4042">
        <w:rPr>
          <w:rFonts w:hint="eastAsia"/>
          <w:szCs w:val="22"/>
        </w:rPr>
        <w:t>经采取基础减振等措施后，噪声源强小于</w:t>
      </w:r>
      <w:r w:rsidRPr="005D4042">
        <w:rPr>
          <w:rFonts w:hint="eastAsia"/>
          <w:szCs w:val="22"/>
        </w:rPr>
        <w:t>85</w:t>
      </w:r>
      <w:r w:rsidRPr="005D4042">
        <w:rPr>
          <w:szCs w:val="22"/>
        </w:rPr>
        <w:t>dB(A)</w:t>
      </w:r>
      <w:r w:rsidRPr="005D4042">
        <w:rPr>
          <w:rFonts w:hint="eastAsia"/>
          <w:szCs w:val="22"/>
        </w:rPr>
        <w:t>。</w:t>
      </w:r>
    </w:p>
    <w:p w14:paraId="6B1B298E" w14:textId="77777777" w:rsidR="005D4042" w:rsidRPr="005D4042" w:rsidRDefault="005D4042" w:rsidP="005D4042">
      <w:pPr>
        <w:spacing w:line="420" w:lineRule="auto"/>
        <w:ind w:firstLineChars="0" w:firstLine="0"/>
        <w:jc w:val="left"/>
        <w:outlineLvl w:val="3"/>
        <w:rPr>
          <w:b/>
          <w:bCs/>
          <w:szCs w:val="26"/>
        </w:rPr>
      </w:pPr>
      <w:r w:rsidRPr="005D4042">
        <w:rPr>
          <w:rFonts w:hint="eastAsia"/>
          <w:b/>
          <w:bCs/>
          <w:szCs w:val="26"/>
        </w:rPr>
        <w:t>3</w:t>
      </w:r>
      <w:r w:rsidRPr="005D4042">
        <w:rPr>
          <w:b/>
          <w:bCs/>
          <w:szCs w:val="26"/>
        </w:rPr>
        <w:t>.</w:t>
      </w:r>
      <w:r w:rsidRPr="005D4042">
        <w:rPr>
          <w:rFonts w:hint="eastAsia"/>
          <w:b/>
          <w:bCs/>
          <w:szCs w:val="26"/>
        </w:rPr>
        <w:t>1</w:t>
      </w:r>
      <w:r w:rsidRPr="005D4042">
        <w:rPr>
          <w:b/>
          <w:bCs/>
          <w:szCs w:val="26"/>
        </w:rPr>
        <w:t>.</w:t>
      </w:r>
      <w:r w:rsidRPr="005D4042">
        <w:rPr>
          <w:rFonts w:hint="eastAsia"/>
          <w:b/>
          <w:bCs/>
          <w:szCs w:val="26"/>
        </w:rPr>
        <w:t>4</w:t>
      </w:r>
      <w:r w:rsidRPr="005D4042">
        <w:rPr>
          <w:b/>
          <w:bCs/>
          <w:szCs w:val="26"/>
        </w:rPr>
        <w:t>.</w:t>
      </w:r>
      <w:r w:rsidRPr="005D4042">
        <w:rPr>
          <w:rFonts w:hint="eastAsia"/>
          <w:b/>
          <w:bCs/>
          <w:szCs w:val="26"/>
        </w:rPr>
        <w:t>5</w:t>
      </w:r>
      <w:r w:rsidRPr="005D4042">
        <w:rPr>
          <w:b/>
          <w:bCs/>
          <w:szCs w:val="26"/>
        </w:rPr>
        <w:t xml:space="preserve"> </w:t>
      </w:r>
      <w:r w:rsidRPr="005D4042">
        <w:rPr>
          <w:rFonts w:hint="eastAsia"/>
          <w:b/>
          <w:bCs/>
          <w:szCs w:val="26"/>
        </w:rPr>
        <w:t>原</w:t>
      </w:r>
      <w:r w:rsidRPr="005D4042">
        <w:rPr>
          <w:b/>
          <w:bCs/>
          <w:szCs w:val="26"/>
        </w:rPr>
        <w:t>乙酸仲丁酯</w:t>
      </w:r>
      <w:r w:rsidRPr="005D4042">
        <w:rPr>
          <w:rFonts w:hint="eastAsia"/>
          <w:b/>
          <w:bCs/>
          <w:szCs w:val="26"/>
        </w:rPr>
        <w:t>装置“三废”排放情况汇总</w:t>
      </w:r>
    </w:p>
    <w:p w14:paraId="0C161D6F"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3.1.4-</w:t>
      </w:r>
      <w:r w:rsidRPr="005D4042">
        <w:rPr>
          <w:rFonts w:eastAsia="黑体"/>
          <w:szCs w:val="22"/>
        </w:rPr>
        <w:t>8</w:t>
      </w:r>
      <w:r w:rsidRPr="005D4042">
        <w:rPr>
          <w:rFonts w:eastAsia="黑体" w:hint="eastAsia"/>
          <w:szCs w:val="22"/>
        </w:rPr>
        <w:t xml:space="preserve">   </w:t>
      </w:r>
      <w:r w:rsidRPr="005D4042">
        <w:rPr>
          <w:rFonts w:eastAsia="黑体" w:hint="eastAsia"/>
          <w:szCs w:val="22"/>
        </w:rPr>
        <w:t>原</w:t>
      </w:r>
      <w:r w:rsidRPr="005D4042">
        <w:rPr>
          <w:rFonts w:eastAsia="黑体"/>
          <w:szCs w:val="22"/>
        </w:rPr>
        <w:t>乙酸仲丁酯</w:t>
      </w:r>
      <w:r w:rsidRPr="005D4042">
        <w:rPr>
          <w:rFonts w:eastAsia="黑体" w:hint="eastAsia"/>
          <w:szCs w:val="22"/>
        </w:rPr>
        <w:t>装置“三废”排放汇总表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878"/>
        <w:gridCol w:w="1884"/>
        <w:gridCol w:w="1061"/>
        <w:gridCol w:w="1417"/>
        <w:gridCol w:w="2084"/>
        <w:gridCol w:w="972"/>
      </w:tblGrid>
      <w:tr w:rsidR="005D4042" w:rsidRPr="005D4042" w14:paraId="1939E7E7"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4773D91B"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序号</w:t>
            </w:r>
          </w:p>
        </w:tc>
        <w:tc>
          <w:tcPr>
            <w:tcW w:w="1884" w:type="dxa"/>
            <w:tcBorders>
              <w:top w:val="single" w:sz="4" w:space="0" w:color="auto"/>
              <w:left w:val="single" w:sz="4" w:space="0" w:color="auto"/>
              <w:bottom w:val="single" w:sz="4" w:space="0" w:color="auto"/>
              <w:right w:val="single" w:sz="4" w:space="0" w:color="auto"/>
            </w:tcBorders>
            <w:vAlign w:val="center"/>
          </w:tcPr>
          <w:p w14:paraId="425CB9F9"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项目名称</w:t>
            </w:r>
          </w:p>
        </w:tc>
        <w:tc>
          <w:tcPr>
            <w:tcW w:w="1061" w:type="dxa"/>
            <w:tcBorders>
              <w:top w:val="single" w:sz="4" w:space="0" w:color="auto"/>
              <w:left w:val="single" w:sz="4" w:space="0" w:color="auto"/>
              <w:bottom w:val="single" w:sz="4" w:space="0" w:color="auto"/>
              <w:right w:val="single" w:sz="4" w:space="0" w:color="auto"/>
            </w:tcBorders>
            <w:vAlign w:val="center"/>
          </w:tcPr>
          <w:p w14:paraId="7A576523"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单位</w:t>
            </w:r>
          </w:p>
        </w:tc>
        <w:tc>
          <w:tcPr>
            <w:tcW w:w="3501" w:type="dxa"/>
            <w:gridSpan w:val="2"/>
            <w:tcBorders>
              <w:top w:val="single" w:sz="4" w:space="0" w:color="auto"/>
              <w:left w:val="single" w:sz="4" w:space="0" w:color="auto"/>
              <w:bottom w:val="single" w:sz="4" w:space="0" w:color="auto"/>
              <w:right w:val="single" w:sz="4" w:space="0" w:color="auto"/>
            </w:tcBorders>
            <w:vAlign w:val="center"/>
          </w:tcPr>
          <w:p w14:paraId="05CFEE33"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排放量</w:t>
            </w:r>
          </w:p>
        </w:tc>
        <w:tc>
          <w:tcPr>
            <w:tcW w:w="972" w:type="dxa"/>
            <w:tcBorders>
              <w:top w:val="single" w:sz="4" w:space="0" w:color="auto"/>
              <w:left w:val="single" w:sz="4" w:space="0" w:color="auto"/>
              <w:bottom w:val="single" w:sz="4" w:space="0" w:color="auto"/>
              <w:right w:val="single" w:sz="4" w:space="0" w:color="auto"/>
            </w:tcBorders>
            <w:vAlign w:val="center"/>
          </w:tcPr>
          <w:p w14:paraId="14F1BF05"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备注</w:t>
            </w:r>
          </w:p>
        </w:tc>
      </w:tr>
      <w:tr w:rsidR="005D4042" w:rsidRPr="005D4042" w14:paraId="23DFB3C3"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5D824E86"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一</w:t>
            </w:r>
          </w:p>
        </w:tc>
        <w:tc>
          <w:tcPr>
            <w:tcW w:w="1884" w:type="dxa"/>
            <w:tcBorders>
              <w:top w:val="single" w:sz="4" w:space="0" w:color="auto"/>
              <w:left w:val="single" w:sz="4" w:space="0" w:color="auto"/>
              <w:bottom w:val="single" w:sz="4" w:space="0" w:color="auto"/>
              <w:right w:val="single" w:sz="4" w:space="0" w:color="auto"/>
            </w:tcBorders>
            <w:vAlign w:val="center"/>
          </w:tcPr>
          <w:p w14:paraId="6B0B6110"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废气</w:t>
            </w:r>
          </w:p>
        </w:tc>
        <w:tc>
          <w:tcPr>
            <w:tcW w:w="1061" w:type="dxa"/>
            <w:tcBorders>
              <w:top w:val="single" w:sz="4" w:space="0" w:color="auto"/>
              <w:left w:val="single" w:sz="4" w:space="0" w:color="auto"/>
              <w:bottom w:val="single" w:sz="4" w:space="0" w:color="auto"/>
              <w:right w:val="single" w:sz="4" w:space="0" w:color="auto"/>
            </w:tcBorders>
            <w:vAlign w:val="center"/>
          </w:tcPr>
          <w:p w14:paraId="2E97A2B7" w14:textId="77777777" w:rsidR="005D4042" w:rsidRPr="005D4042" w:rsidRDefault="005D4042" w:rsidP="005D4042">
            <w:pPr>
              <w:spacing w:line="240" w:lineRule="auto"/>
              <w:ind w:firstLineChars="0" w:firstLine="0"/>
              <w:jc w:val="center"/>
              <w:rPr>
                <w:kern w:val="24"/>
                <w:sz w:val="21"/>
                <w:szCs w:val="21"/>
              </w:rPr>
            </w:pPr>
          </w:p>
        </w:tc>
        <w:tc>
          <w:tcPr>
            <w:tcW w:w="3501" w:type="dxa"/>
            <w:gridSpan w:val="2"/>
            <w:tcBorders>
              <w:top w:val="single" w:sz="4" w:space="0" w:color="auto"/>
              <w:left w:val="single" w:sz="4" w:space="0" w:color="auto"/>
              <w:bottom w:val="single" w:sz="4" w:space="0" w:color="auto"/>
              <w:right w:val="single" w:sz="4" w:space="0" w:color="auto"/>
            </w:tcBorders>
            <w:vAlign w:val="center"/>
          </w:tcPr>
          <w:p w14:paraId="0A4A22B9" w14:textId="77777777" w:rsidR="005D4042" w:rsidRPr="005D4042" w:rsidRDefault="005D4042" w:rsidP="005D4042">
            <w:pPr>
              <w:spacing w:line="240" w:lineRule="auto"/>
              <w:ind w:firstLineChars="0" w:firstLine="0"/>
              <w:jc w:val="center"/>
              <w:rPr>
                <w:kern w:val="24"/>
                <w:sz w:val="21"/>
                <w:szCs w:val="21"/>
              </w:rPr>
            </w:pPr>
          </w:p>
        </w:tc>
        <w:tc>
          <w:tcPr>
            <w:tcW w:w="972" w:type="dxa"/>
            <w:tcBorders>
              <w:top w:val="single" w:sz="4" w:space="0" w:color="auto"/>
              <w:left w:val="single" w:sz="4" w:space="0" w:color="auto"/>
              <w:bottom w:val="single" w:sz="4" w:space="0" w:color="auto"/>
              <w:right w:val="single" w:sz="4" w:space="0" w:color="auto"/>
            </w:tcBorders>
            <w:vAlign w:val="center"/>
          </w:tcPr>
          <w:p w14:paraId="5922B752" w14:textId="77777777" w:rsidR="005D4042" w:rsidRPr="005D4042" w:rsidRDefault="005D4042" w:rsidP="005D4042">
            <w:pPr>
              <w:spacing w:line="240" w:lineRule="auto"/>
              <w:ind w:firstLineChars="0" w:firstLine="0"/>
              <w:jc w:val="center"/>
              <w:rPr>
                <w:kern w:val="24"/>
                <w:sz w:val="21"/>
                <w:szCs w:val="21"/>
              </w:rPr>
            </w:pPr>
          </w:p>
        </w:tc>
      </w:tr>
      <w:tr w:rsidR="005D4042" w:rsidRPr="005D4042" w14:paraId="16005BEE"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57FFF3B0"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1</w:t>
            </w:r>
          </w:p>
        </w:tc>
        <w:tc>
          <w:tcPr>
            <w:tcW w:w="1884" w:type="dxa"/>
            <w:tcBorders>
              <w:top w:val="single" w:sz="4" w:space="0" w:color="auto"/>
              <w:left w:val="single" w:sz="4" w:space="0" w:color="auto"/>
              <w:bottom w:val="single" w:sz="4" w:space="0" w:color="auto"/>
              <w:right w:val="single" w:sz="4" w:space="0" w:color="auto"/>
            </w:tcBorders>
            <w:vAlign w:val="center"/>
          </w:tcPr>
          <w:p w14:paraId="11349B74" w14:textId="77777777" w:rsidR="005D4042" w:rsidRPr="005D4042" w:rsidRDefault="005D4042" w:rsidP="005D4042">
            <w:pPr>
              <w:spacing w:line="240" w:lineRule="auto"/>
              <w:ind w:firstLineChars="0" w:firstLine="0"/>
              <w:jc w:val="center"/>
              <w:rPr>
                <w:kern w:val="24"/>
                <w:sz w:val="21"/>
                <w:szCs w:val="21"/>
              </w:rPr>
            </w:pPr>
            <w:r w:rsidRPr="005D4042">
              <w:rPr>
                <w:rFonts w:hint="eastAsia"/>
                <w:color w:val="000000"/>
                <w:sz w:val="21"/>
                <w:szCs w:val="21"/>
              </w:rPr>
              <w:t>VOCs</w:t>
            </w:r>
          </w:p>
        </w:tc>
        <w:tc>
          <w:tcPr>
            <w:tcW w:w="1061" w:type="dxa"/>
            <w:tcBorders>
              <w:top w:val="single" w:sz="4" w:space="0" w:color="auto"/>
              <w:left w:val="single" w:sz="4" w:space="0" w:color="auto"/>
              <w:bottom w:val="single" w:sz="4" w:space="0" w:color="auto"/>
              <w:right w:val="single" w:sz="4" w:space="0" w:color="auto"/>
            </w:tcBorders>
            <w:vAlign w:val="center"/>
          </w:tcPr>
          <w:p w14:paraId="2A3C75ED"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3501" w:type="dxa"/>
            <w:gridSpan w:val="2"/>
            <w:tcBorders>
              <w:top w:val="single" w:sz="4" w:space="0" w:color="auto"/>
              <w:left w:val="single" w:sz="4" w:space="0" w:color="auto"/>
              <w:bottom w:val="single" w:sz="4" w:space="0" w:color="auto"/>
              <w:right w:val="single" w:sz="4" w:space="0" w:color="auto"/>
            </w:tcBorders>
            <w:vAlign w:val="center"/>
          </w:tcPr>
          <w:p w14:paraId="6C84D532"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16.3104</w:t>
            </w:r>
          </w:p>
        </w:tc>
        <w:tc>
          <w:tcPr>
            <w:tcW w:w="972" w:type="dxa"/>
            <w:vMerge w:val="restart"/>
            <w:tcBorders>
              <w:top w:val="single" w:sz="4" w:space="0" w:color="auto"/>
              <w:left w:val="single" w:sz="4" w:space="0" w:color="auto"/>
              <w:right w:val="single" w:sz="4" w:space="0" w:color="auto"/>
            </w:tcBorders>
            <w:vAlign w:val="center"/>
          </w:tcPr>
          <w:p w14:paraId="3EF3BFAC"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无组织</w:t>
            </w:r>
          </w:p>
          <w:p w14:paraId="280D0187"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排放</w:t>
            </w:r>
          </w:p>
        </w:tc>
      </w:tr>
      <w:tr w:rsidR="005D4042" w:rsidRPr="005D4042" w14:paraId="120FDA10"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26D382AB"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2</w:t>
            </w:r>
          </w:p>
        </w:tc>
        <w:tc>
          <w:tcPr>
            <w:tcW w:w="1884" w:type="dxa"/>
            <w:tcBorders>
              <w:top w:val="single" w:sz="4" w:space="0" w:color="auto"/>
              <w:left w:val="single" w:sz="4" w:space="0" w:color="auto"/>
              <w:bottom w:val="single" w:sz="4" w:space="0" w:color="auto"/>
              <w:right w:val="single" w:sz="4" w:space="0" w:color="auto"/>
            </w:tcBorders>
            <w:vAlign w:val="center"/>
          </w:tcPr>
          <w:p w14:paraId="1B489F5B"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非甲烷总烃</w:t>
            </w:r>
          </w:p>
        </w:tc>
        <w:tc>
          <w:tcPr>
            <w:tcW w:w="1061" w:type="dxa"/>
            <w:tcBorders>
              <w:top w:val="single" w:sz="4" w:space="0" w:color="auto"/>
              <w:left w:val="single" w:sz="4" w:space="0" w:color="auto"/>
              <w:bottom w:val="single" w:sz="4" w:space="0" w:color="auto"/>
              <w:right w:val="single" w:sz="4" w:space="0" w:color="auto"/>
            </w:tcBorders>
            <w:vAlign w:val="center"/>
          </w:tcPr>
          <w:p w14:paraId="4C16399A"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3501" w:type="dxa"/>
            <w:gridSpan w:val="2"/>
            <w:tcBorders>
              <w:top w:val="single" w:sz="4" w:space="0" w:color="auto"/>
              <w:left w:val="single" w:sz="4" w:space="0" w:color="auto"/>
              <w:bottom w:val="single" w:sz="4" w:space="0" w:color="auto"/>
              <w:right w:val="single" w:sz="4" w:space="0" w:color="auto"/>
            </w:tcBorders>
            <w:vAlign w:val="center"/>
          </w:tcPr>
          <w:p w14:paraId="0BACB718"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11.3336</w:t>
            </w:r>
          </w:p>
        </w:tc>
        <w:tc>
          <w:tcPr>
            <w:tcW w:w="972" w:type="dxa"/>
            <w:vMerge/>
            <w:tcBorders>
              <w:left w:val="single" w:sz="4" w:space="0" w:color="auto"/>
              <w:right w:val="single" w:sz="4" w:space="0" w:color="auto"/>
            </w:tcBorders>
            <w:vAlign w:val="center"/>
          </w:tcPr>
          <w:p w14:paraId="7BF8C7A4" w14:textId="77777777" w:rsidR="005D4042" w:rsidRPr="005D4042" w:rsidRDefault="005D4042" w:rsidP="005D4042">
            <w:pPr>
              <w:spacing w:line="240" w:lineRule="auto"/>
              <w:ind w:firstLineChars="0" w:firstLine="0"/>
              <w:jc w:val="center"/>
              <w:rPr>
                <w:kern w:val="24"/>
                <w:sz w:val="21"/>
                <w:szCs w:val="21"/>
              </w:rPr>
            </w:pPr>
          </w:p>
        </w:tc>
      </w:tr>
      <w:tr w:rsidR="005D4042" w:rsidRPr="005D4042" w14:paraId="282F000C"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052D587B"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3</w:t>
            </w:r>
          </w:p>
        </w:tc>
        <w:tc>
          <w:tcPr>
            <w:tcW w:w="1884" w:type="dxa"/>
            <w:tcBorders>
              <w:top w:val="single" w:sz="4" w:space="0" w:color="auto"/>
              <w:left w:val="single" w:sz="4" w:space="0" w:color="auto"/>
              <w:bottom w:val="single" w:sz="4" w:space="0" w:color="auto"/>
              <w:right w:val="single" w:sz="4" w:space="0" w:color="auto"/>
            </w:tcBorders>
            <w:vAlign w:val="center"/>
          </w:tcPr>
          <w:p w14:paraId="37A810CB"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醋酸</w:t>
            </w:r>
          </w:p>
        </w:tc>
        <w:tc>
          <w:tcPr>
            <w:tcW w:w="1061" w:type="dxa"/>
            <w:tcBorders>
              <w:top w:val="single" w:sz="4" w:space="0" w:color="auto"/>
              <w:left w:val="single" w:sz="4" w:space="0" w:color="auto"/>
              <w:bottom w:val="single" w:sz="4" w:space="0" w:color="auto"/>
              <w:right w:val="single" w:sz="4" w:space="0" w:color="auto"/>
            </w:tcBorders>
            <w:vAlign w:val="center"/>
          </w:tcPr>
          <w:p w14:paraId="459918BB"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3501" w:type="dxa"/>
            <w:gridSpan w:val="2"/>
            <w:tcBorders>
              <w:top w:val="single" w:sz="4" w:space="0" w:color="auto"/>
              <w:left w:val="single" w:sz="4" w:space="0" w:color="auto"/>
              <w:bottom w:val="single" w:sz="4" w:space="0" w:color="auto"/>
              <w:right w:val="single" w:sz="4" w:space="0" w:color="auto"/>
            </w:tcBorders>
            <w:vAlign w:val="center"/>
          </w:tcPr>
          <w:p w14:paraId="1D56A7BC"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4.9768</w:t>
            </w:r>
          </w:p>
        </w:tc>
        <w:tc>
          <w:tcPr>
            <w:tcW w:w="972" w:type="dxa"/>
            <w:vMerge/>
            <w:tcBorders>
              <w:left w:val="single" w:sz="4" w:space="0" w:color="auto"/>
              <w:bottom w:val="single" w:sz="4" w:space="0" w:color="auto"/>
              <w:right w:val="single" w:sz="4" w:space="0" w:color="auto"/>
            </w:tcBorders>
            <w:vAlign w:val="center"/>
          </w:tcPr>
          <w:p w14:paraId="206D9D0F" w14:textId="77777777" w:rsidR="005D4042" w:rsidRPr="005D4042" w:rsidRDefault="005D4042" w:rsidP="005D4042">
            <w:pPr>
              <w:spacing w:line="240" w:lineRule="auto"/>
              <w:ind w:firstLineChars="0" w:firstLine="0"/>
              <w:jc w:val="center"/>
              <w:rPr>
                <w:kern w:val="24"/>
                <w:sz w:val="21"/>
                <w:szCs w:val="21"/>
              </w:rPr>
            </w:pPr>
          </w:p>
        </w:tc>
      </w:tr>
      <w:tr w:rsidR="005D4042" w:rsidRPr="005D4042" w14:paraId="74B07AF5"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2E219DA8"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二</w:t>
            </w:r>
          </w:p>
        </w:tc>
        <w:tc>
          <w:tcPr>
            <w:tcW w:w="1884" w:type="dxa"/>
            <w:tcBorders>
              <w:top w:val="single" w:sz="4" w:space="0" w:color="auto"/>
              <w:left w:val="single" w:sz="4" w:space="0" w:color="auto"/>
              <w:bottom w:val="single" w:sz="4" w:space="0" w:color="auto"/>
              <w:right w:val="single" w:sz="4" w:space="0" w:color="auto"/>
            </w:tcBorders>
            <w:vAlign w:val="center"/>
          </w:tcPr>
          <w:p w14:paraId="5AAA12F1"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废水</w:t>
            </w:r>
          </w:p>
        </w:tc>
        <w:tc>
          <w:tcPr>
            <w:tcW w:w="1061" w:type="dxa"/>
            <w:tcBorders>
              <w:top w:val="single" w:sz="4" w:space="0" w:color="auto"/>
              <w:left w:val="single" w:sz="4" w:space="0" w:color="auto"/>
              <w:bottom w:val="single" w:sz="4" w:space="0" w:color="auto"/>
              <w:right w:val="single" w:sz="4" w:space="0" w:color="auto"/>
            </w:tcBorders>
            <w:vAlign w:val="center"/>
          </w:tcPr>
          <w:p w14:paraId="49A58A62" w14:textId="77777777" w:rsidR="005D4042" w:rsidRPr="005D4042" w:rsidRDefault="005D4042" w:rsidP="005D4042">
            <w:pPr>
              <w:spacing w:line="240" w:lineRule="auto"/>
              <w:ind w:firstLineChars="0" w:firstLine="0"/>
              <w:jc w:val="center"/>
              <w:rPr>
                <w:kern w:val="24"/>
                <w:sz w:val="21"/>
                <w:szCs w:val="21"/>
              </w:rPr>
            </w:pPr>
          </w:p>
        </w:tc>
        <w:tc>
          <w:tcPr>
            <w:tcW w:w="3501" w:type="dxa"/>
            <w:gridSpan w:val="2"/>
            <w:tcBorders>
              <w:top w:val="single" w:sz="4" w:space="0" w:color="auto"/>
              <w:left w:val="single" w:sz="4" w:space="0" w:color="auto"/>
              <w:bottom w:val="single" w:sz="4" w:space="0" w:color="auto"/>
              <w:right w:val="single" w:sz="4" w:space="0" w:color="auto"/>
            </w:tcBorders>
            <w:vAlign w:val="center"/>
          </w:tcPr>
          <w:p w14:paraId="6EBA9B7A" w14:textId="77777777" w:rsidR="005D4042" w:rsidRPr="005D4042" w:rsidRDefault="005D4042" w:rsidP="005D4042">
            <w:pPr>
              <w:spacing w:line="240" w:lineRule="auto"/>
              <w:ind w:firstLineChars="0" w:firstLine="0"/>
              <w:jc w:val="center"/>
              <w:rPr>
                <w:kern w:val="24"/>
                <w:sz w:val="21"/>
                <w:szCs w:val="21"/>
              </w:rPr>
            </w:pPr>
          </w:p>
        </w:tc>
        <w:tc>
          <w:tcPr>
            <w:tcW w:w="972" w:type="dxa"/>
            <w:tcBorders>
              <w:top w:val="single" w:sz="4" w:space="0" w:color="auto"/>
              <w:left w:val="single" w:sz="4" w:space="0" w:color="auto"/>
              <w:bottom w:val="single" w:sz="4" w:space="0" w:color="auto"/>
              <w:right w:val="single" w:sz="4" w:space="0" w:color="auto"/>
            </w:tcBorders>
            <w:vAlign w:val="center"/>
          </w:tcPr>
          <w:p w14:paraId="07EB9B46" w14:textId="77777777" w:rsidR="005D4042" w:rsidRPr="005D4042" w:rsidRDefault="005D4042" w:rsidP="005D4042">
            <w:pPr>
              <w:spacing w:line="240" w:lineRule="auto"/>
              <w:ind w:firstLineChars="0" w:firstLine="0"/>
              <w:jc w:val="center"/>
              <w:rPr>
                <w:kern w:val="24"/>
                <w:sz w:val="21"/>
                <w:szCs w:val="21"/>
              </w:rPr>
            </w:pPr>
          </w:p>
        </w:tc>
      </w:tr>
      <w:tr w:rsidR="005D4042" w:rsidRPr="005D4042" w14:paraId="141F1868" w14:textId="77777777" w:rsidTr="00A40F6A">
        <w:trPr>
          <w:trHeight w:val="397"/>
          <w:jc w:val="center"/>
        </w:trPr>
        <w:tc>
          <w:tcPr>
            <w:tcW w:w="878" w:type="dxa"/>
            <w:vMerge w:val="restart"/>
            <w:tcBorders>
              <w:top w:val="single" w:sz="4" w:space="0" w:color="auto"/>
              <w:left w:val="single" w:sz="4" w:space="0" w:color="auto"/>
              <w:right w:val="single" w:sz="4" w:space="0" w:color="auto"/>
            </w:tcBorders>
            <w:vAlign w:val="center"/>
          </w:tcPr>
          <w:p w14:paraId="316A017D"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1</w:t>
            </w:r>
          </w:p>
        </w:tc>
        <w:tc>
          <w:tcPr>
            <w:tcW w:w="1884" w:type="dxa"/>
            <w:vMerge w:val="restart"/>
            <w:tcBorders>
              <w:top w:val="single" w:sz="4" w:space="0" w:color="auto"/>
              <w:left w:val="single" w:sz="4" w:space="0" w:color="auto"/>
              <w:right w:val="single" w:sz="4" w:space="0" w:color="auto"/>
            </w:tcBorders>
            <w:vAlign w:val="center"/>
          </w:tcPr>
          <w:p w14:paraId="4AC7F53F"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废水量</w:t>
            </w:r>
          </w:p>
        </w:tc>
        <w:tc>
          <w:tcPr>
            <w:tcW w:w="1061" w:type="dxa"/>
            <w:vMerge w:val="restart"/>
            <w:tcBorders>
              <w:top w:val="single" w:sz="4" w:space="0" w:color="auto"/>
              <w:left w:val="single" w:sz="4" w:space="0" w:color="auto"/>
              <w:right w:val="single" w:sz="4" w:space="0" w:color="auto"/>
            </w:tcBorders>
            <w:vAlign w:val="center"/>
          </w:tcPr>
          <w:p w14:paraId="74184DBF"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10</w:t>
            </w:r>
            <w:r w:rsidRPr="005D4042">
              <w:rPr>
                <w:kern w:val="24"/>
                <w:sz w:val="21"/>
                <w:szCs w:val="21"/>
                <w:vertAlign w:val="superscript"/>
              </w:rPr>
              <w:t>4</w:t>
            </w:r>
            <w:r w:rsidRPr="005D4042">
              <w:rPr>
                <w:kern w:val="24"/>
                <w:sz w:val="21"/>
                <w:szCs w:val="21"/>
              </w:rPr>
              <w:t>t/a</w:t>
            </w:r>
          </w:p>
        </w:tc>
        <w:tc>
          <w:tcPr>
            <w:tcW w:w="1417" w:type="dxa"/>
            <w:tcBorders>
              <w:top w:val="single" w:sz="4" w:space="0" w:color="auto"/>
              <w:left w:val="single" w:sz="4" w:space="0" w:color="auto"/>
              <w:bottom w:val="single" w:sz="4" w:space="0" w:color="auto"/>
              <w:right w:val="single" w:sz="4" w:space="0" w:color="auto"/>
            </w:tcBorders>
            <w:vAlign w:val="center"/>
          </w:tcPr>
          <w:p w14:paraId="636B8CC0"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厂区排口</w:t>
            </w:r>
          </w:p>
        </w:tc>
        <w:tc>
          <w:tcPr>
            <w:tcW w:w="2084" w:type="dxa"/>
            <w:tcBorders>
              <w:top w:val="single" w:sz="4" w:space="0" w:color="auto"/>
              <w:left w:val="single" w:sz="4" w:space="0" w:color="auto"/>
              <w:bottom w:val="single" w:sz="4" w:space="0" w:color="auto"/>
              <w:right w:val="single" w:sz="4" w:space="0" w:color="auto"/>
            </w:tcBorders>
            <w:vAlign w:val="center"/>
          </w:tcPr>
          <w:p w14:paraId="30037F09"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中石化洛阳分公司炼油污水处理厂排口</w:t>
            </w:r>
          </w:p>
        </w:tc>
        <w:tc>
          <w:tcPr>
            <w:tcW w:w="972" w:type="dxa"/>
            <w:vMerge w:val="restart"/>
            <w:tcBorders>
              <w:top w:val="single" w:sz="4" w:space="0" w:color="auto"/>
              <w:left w:val="single" w:sz="4" w:space="0" w:color="auto"/>
              <w:right w:val="single" w:sz="4" w:space="0" w:color="auto"/>
            </w:tcBorders>
            <w:vAlign w:val="center"/>
          </w:tcPr>
          <w:p w14:paraId="112D5B95"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w:t>
            </w:r>
          </w:p>
        </w:tc>
      </w:tr>
      <w:tr w:rsidR="005D4042" w:rsidRPr="005D4042" w14:paraId="426F1346" w14:textId="77777777" w:rsidTr="00A40F6A">
        <w:trPr>
          <w:trHeight w:val="397"/>
          <w:jc w:val="center"/>
        </w:trPr>
        <w:tc>
          <w:tcPr>
            <w:tcW w:w="878" w:type="dxa"/>
            <w:vMerge/>
            <w:tcBorders>
              <w:left w:val="single" w:sz="4" w:space="0" w:color="auto"/>
              <w:bottom w:val="single" w:sz="4" w:space="0" w:color="auto"/>
              <w:right w:val="single" w:sz="4" w:space="0" w:color="auto"/>
            </w:tcBorders>
            <w:vAlign w:val="center"/>
          </w:tcPr>
          <w:p w14:paraId="07F806E1" w14:textId="77777777" w:rsidR="005D4042" w:rsidRPr="005D4042" w:rsidRDefault="005D4042" w:rsidP="005D4042">
            <w:pPr>
              <w:spacing w:line="240" w:lineRule="auto"/>
              <w:ind w:firstLineChars="0" w:firstLine="0"/>
              <w:jc w:val="center"/>
              <w:rPr>
                <w:kern w:val="24"/>
                <w:sz w:val="21"/>
                <w:szCs w:val="21"/>
              </w:rPr>
            </w:pPr>
          </w:p>
        </w:tc>
        <w:tc>
          <w:tcPr>
            <w:tcW w:w="1884" w:type="dxa"/>
            <w:vMerge/>
            <w:tcBorders>
              <w:left w:val="single" w:sz="4" w:space="0" w:color="auto"/>
              <w:bottom w:val="single" w:sz="4" w:space="0" w:color="auto"/>
              <w:right w:val="single" w:sz="4" w:space="0" w:color="auto"/>
            </w:tcBorders>
            <w:vAlign w:val="center"/>
          </w:tcPr>
          <w:p w14:paraId="512CA8F3" w14:textId="77777777" w:rsidR="005D4042" w:rsidRPr="005D4042" w:rsidRDefault="005D4042" w:rsidP="005D4042">
            <w:pPr>
              <w:spacing w:line="240" w:lineRule="auto"/>
              <w:ind w:firstLineChars="0" w:firstLine="0"/>
              <w:jc w:val="center"/>
              <w:rPr>
                <w:kern w:val="24"/>
                <w:sz w:val="21"/>
                <w:szCs w:val="21"/>
              </w:rPr>
            </w:pPr>
          </w:p>
        </w:tc>
        <w:tc>
          <w:tcPr>
            <w:tcW w:w="1061" w:type="dxa"/>
            <w:vMerge/>
            <w:tcBorders>
              <w:left w:val="single" w:sz="4" w:space="0" w:color="auto"/>
              <w:bottom w:val="single" w:sz="4" w:space="0" w:color="auto"/>
              <w:right w:val="single" w:sz="4" w:space="0" w:color="auto"/>
            </w:tcBorders>
            <w:vAlign w:val="center"/>
          </w:tcPr>
          <w:p w14:paraId="395A497F" w14:textId="77777777" w:rsidR="005D4042" w:rsidRPr="005D4042" w:rsidRDefault="005D4042" w:rsidP="005D4042">
            <w:pPr>
              <w:spacing w:line="240" w:lineRule="auto"/>
              <w:ind w:firstLineChars="0" w:firstLine="0"/>
              <w:jc w:val="center"/>
              <w:rPr>
                <w:kern w:val="24"/>
                <w:sz w:val="21"/>
                <w:szCs w:val="21"/>
              </w:rPr>
            </w:pPr>
          </w:p>
        </w:tc>
        <w:tc>
          <w:tcPr>
            <w:tcW w:w="1417" w:type="dxa"/>
            <w:tcBorders>
              <w:top w:val="single" w:sz="4" w:space="0" w:color="auto"/>
              <w:left w:val="single" w:sz="4" w:space="0" w:color="auto"/>
              <w:bottom w:val="single" w:sz="4" w:space="0" w:color="auto"/>
              <w:right w:val="single" w:sz="4" w:space="0" w:color="auto"/>
            </w:tcBorders>
            <w:vAlign w:val="center"/>
          </w:tcPr>
          <w:p w14:paraId="57C25118" w14:textId="77777777" w:rsidR="005D4042" w:rsidRPr="005D4042" w:rsidRDefault="005D4042" w:rsidP="005D4042">
            <w:pPr>
              <w:spacing w:line="240" w:lineRule="auto"/>
              <w:ind w:firstLineChars="0" w:firstLine="0"/>
              <w:jc w:val="center"/>
              <w:rPr>
                <w:kern w:val="24"/>
                <w:sz w:val="21"/>
                <w:szCs w:val="21"/>
              </w:rPr>
            </w:pPr>
            <w:r w:rsidRPr="005D4042">
              <w:rPr>
                <w:rFonts w:hint="eastAsia"/>
                <w:sz w:val="21"/>
                <w:szCs w:val="21"/>
              </w:rPr>
              <w:t>1.1045</w:t>
            </w:r>
          </w:p>
        </w:tc>
        <w:tc>
          <w:tcPr>
            <w:tcW w:w="2084" w:type="dxa"/>
            <w:tcBorders>
              <w:top w:val="single" w:sz="4" w:space="0" w:color="auto"/>
              <w:left w:val="single" w:sz="4" w:space="0" w:color="auto"/>
              <w:bottom w:val="single" w:sz="4" w:space="0" w:color="auto"/>
              <w:right w:val="single" w:sz="4" w:space="0" w:color="auto"/>
            </w:tcBorders>
            <w:vAlign w:val="center"/>
          </w:tcPr>
          <w:p w14:paraId="54ADFC41"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1.1045</w:t>
            </w:r>
          </w:p>
        </w:tc>
        <w:tc>
          <w:tcPr>
            <w:tcW w:w="972" w:type="dxa"/>
            <w:vMerge/>
            <w:tcBorders>
              <w:left w:val="single" w:sz="4" w:space="0" w:color="auto"/>
              <w:right w:val="single" w:sz="4" w:space="0" w:color="auto"/>
            </w:tcBorders>
            <w:vAlign w:val="center"/>
          </w:tcPr>
          <w:p w14:paraId="31B33117" w14:textId="77777777" w:rsidR="005D4042" w:rsidRPr="005D4042" w:rsidRDefault="005D4042" w:rsidP="005D4042">
            <w:pPr>
              <w:spacing w:line="240" w:lineRule="auto"/>
              <w:ind w:firstLineChars="0" w:firstLine="0"/>
              <w:jc w:val="left"/>
              <w:rPr>
                <w:kern w:val="24"/>
                <w:sz w:val="21"/>
                <w:szCs w:val="21"/>
              </w:rPr>
            </w:pPr>
          </w:p>
        </w:tc>
      </w:tr>
      <w:tr w:rsidR="005D4042" w:rsidRPr="005D4042" w14:paraId="07002F88"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3A434F0E"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2</w:t>
            </w:r>
          </w:p>
        </w:tc>
        <w:tc>
          <w:tcPr>
            <w:tcW w:w="1884" w:type="dxa"/>
            <w:tcBorders>
              <w:top w:val="single" w:sz="4" w:space="0" w:color="auto"/>
              <w:left w:val="single" w:sz="4" w:space="0" w:color="auto"/>
              <w:bottom w:val="single" w:sz="4" w:space="0" w:color="auto"/>
              <w:right w:val="single" w:sz="4" w:space="0" w:color="auto"/>
            </w:tcBorders>
            <w:vAlign w:val="center"/>
          </w:tcPr>
          <w:p w14:paraId="433C91C5"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石油类</w:t>
            </w:r>
          </w:p>
        </w:tc>
        <w:tc>
          <w:tcPr>
            <w:tcW w:w="1061" w:type="dxa"/>
            <w:tcBorders>
              <w:top w:val="single" w:sz="4" w:space="0" w:color="auto"/>
              <w:left w:val="single" w:sz="4" w:space="0" w:color="auto"/>
              <w:bottom w:val="single" w:sz="4" w:space="0" w:color="auto"/>
              <w:right w:val="single" w:sz="4" w:space="0" w:color="auto"/>
            </w:tcBorders>
            <w:vAlign w:val="center"/>
          </w:tcPr>
          <w:p w14:paraId="05B10990"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1417" w:type="dxa"/>
            <w:tcBorders>
              <w:top w:val="single" w:sz="4" w:space="0" w:color="auto"/>
              <w:left w:val="single" w:sz="4" w:space="0" w:color="auto"/>
              <w:right w:val="single" w:sz="4" w:space="0" w:color="auto"/>
            </w:tcBorders>
            <w:vAlign w:val="center"/>
          </w:tcPr>
          <w:p w14:paraId="73C8885D" w14:textId="77777777" w:rsidR="005D4042" w:rsidRPr="005D4042" w:rsidRDefault="005D4042" w:rsidP="005D4042">
            <w:pPr>
              <w:spacing w:line="240" w:lineRule="auto"/>
              <w:ind w:firstLineChars="0" w:firstLine="0"/>
              <w:jc w:val="center"/>
              <w:rPr>
                <w:kern w:val="24"/>
                <w:sz w:val="21"/>
                <w:szCs w:val="21"/>
              </w:rPr>
            </w:pPr>
            <w:r w:rsidRPr="005D4042">
              <w:rPr>
                <w:rFonts w:hint="eastAsia"/>
                <w:sz w:val="21"/>
                <w:szCs w:val="21"/>
              </w:rPr>
              <w:t>0.1055</w:t>
            </w:r>
          </w:p>
        </w:tc>
        <w:tc>
          <w:tcPr>
            <w:tcW w:w="2084" w:type="dxa"/>
            <w:tcBorders>
              <w:top w:val="single" w:sz="4" w:space="0" w:color="auto"/>
              <w:left w:val="single" w:sz="4" w:space="0" w:color="auto"/>
              <w:right w:val="single" w:sz="4" w:space="0" w:color="auto"/>
            </w:tcBorders>
            <w:vAlign w:val="center"/>
          </w:tcPr>
          <w:p w14:paraId="6F245AAF"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0.0117</w:t>
            </w:r>
          </w:p>
        </w:tc>
        <w:tc>
          <w:tcPr>
            <w:tcW w:w="972" w:type="dxa"/>
            <w:vMerge/>
            <w:tcBorders>
              <w:left w:val="single" w:sz="4" w:space="0" w:color="auto"/>
              <w:right w:val="single" w:sz="4" w:space="0" w:color="auto"/>
            </w:tcBorders>
            <w:vAlign w:val="center"/>
          </w:tcPr>
          <w:p w14:paraId="60B7D200" w14:textId="77777777" w:rsidR="005D4042" w:rsidRPr="005D4042" w:rsidRDefault="005D4042" w:rsidP="005D4042">
            <w:pPr>
              <w:spacing w:line="240" w:lineRule="auto"/>
              <w:ind w:firstLineChars="0" w:firstLine="0"/>
              <w:jc w:val="left"/>
              <w:rPr>
                <w:kern w:val="24"/>
                <w:sz w:val="21"/>
                <w:szCs w:val="21"/>
              </w:rPr>
            </w:pPr>
          </w:p>
        </w:tc>
      </w:tr>
      <w:tr w:rsidR="005D4042" w:rsidRPr="005D4042" w14:paraId="101596CB"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2D2C2C9B"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3</w:t>
            </w:r>
          </w:p>
        </w:tc>
        <w:tc>
          <w:tcPr>
            <w:tcW w:w="1884" w:type="dxa"/>
            <w:tcBorders>
              <w:top w:val="single" w:sz="4" w:space="0" w:color="auto"/>
              <w:left w:val="single" w:sz="4" w:space="0" w:color="auto"/>
              <w:bottom w:val="single" w:sz="4" w:space="0" w:color="auto"/>
              <w:right w:val="single" w:sz="4" w:space="0" w:color="auto"/>
            </w:tcBorders>
            <w:vAlign w:val="center"/>
          </w:tcPr>
          <w:p w14:paraId="12B7F2A1"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COD</w:t>
            </w:r>
          </w:p>
        </w:tc>
        <w:tc>
          <w:tcPr>
            <w:tcW w:w="1061" w:type="dxa"/>
            <w:tcBorders>
              <w:top w:val="single" w:sz="4" w:space="0" w:color="auto"/>
              <w:left w:val="single" w:sz="4" w:space="0" w:color="auto"/>
              <w:bottom w:val="single" w:sz="4" w:space="0" w:color="auto"/>
              <w:right w:val="single" w:sz="4" w:space="0" w:color="auto"/>
            </w:tcBorders>
            <w:vAlign w:val="center"/>
          </w:tcPr>
          <w:p w14:paraId="35E3C66F"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1417" w:type="dxa"/>
            <w:tcBorders>
              <w:top w:val="single" w:sz="4" w:space="0" w:color="auto"/>
              <w:left w:val="single" w:sz="4" w:space="0" w:color="auto"/>
              <w:right w:val="single" w:sz="4" w:space="0" w:color="auto"/>
            </w:tcBorders>
            <w:vAlign w:val="center"/>
          </w:tcPr>
          <w:p w14:paraId="7E404FC9" w14:textId="77777777" w:rsidR="005D4042" w:rsidRPr="005D4042" w:rsidRDefault="005D4042" w:rsidP="005D4042">
            <w:pPr>
              <w:spacing w:line="240" w:lineRule="auto"/>
              <w:ind w:firstLineChars="0" w:firstLine="0"/>
              <w:jc w:val="center"/>
              <w:rPr>
                <w:kern w:val="24"/>
                <w:sz w:val="21"/>
                <w:szCs w:val="21"/>
              </w:rPr>
            </w:pPr>
            <w:r w:rsidRPr="005D4042">
              <w:rPr>
                <w:rFonts w:hint="eastAsia"/>
                <w:sz w:val="21"/>
                <w:szCs w:val="21"/>
              </w:rPr>
              <w:t>0.5280</w:t>
            </w:r>
          </w:p>
        </w:tc>
        <w:tc>
          <w:tcPr>
            <w:tcW w:w="2084" w:type="dxa"/>
            <w:tcBorders>
              <w:top w:val="single" w:sz="4" w:space="0" w:color="auto"/>
              <w:left w:val="single" w:sz="4" w:space="0" w:color="auto"/>
              <w:right w:val="single" w:sz="4" w:space="0" w:color="auto"/>
            </w:tcBorders>
            <w:vAlign w:val="center"/>
          </w:tcPr>
          <w:p w14:paraId="0441CC75"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0.3866</w:t>
            </w:r>
          </w:p>
        </w:tc>
        <w:tc>
          <w:tcPr>
            <w:tcW w:w="972" w:type="dxa"/>
            <w:vMerge/>
            <w:tcBorders>
              <w:left w:val="single" w:sz="4" w:space="0" w:color="auto"/>
              <w:right w:val="single" w:sz="4" w:space="0" w:color="auto"/>
            </w:tcBorders>
            <w:vAlign w:val="center"/>
          </w:tcPr>
          <w:p w14:paraId="6B4D507C" w14:textId="77777777" w:rsidR="005D4042" w:rsidRPr="005D4042" w:rsidRDefault="005D4042" w:rsidP="005D4042">
            <w:pPr>
              <w:spacing w:line="240" w:lineRule="auto"/>
              <w:ind w:firstLineChars="0" w:firstLine="0"/>
              <w:jc w:val="center"/>
              <w:rPr>
                <w:kern w:val="24"/>
                <w:sz w:val="21"/>
                <w:szCs w:val="21"/>
              </w:rPr>
            </w:pPr>
          </w:p>
        </w:tc>
      </w:tr>
      <w:tr w:rsidR="005D4042" w:rsidRPr="005D4042" w14:paraId="749BD37F"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27469309"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三</w:t>
            </w:r>
          </w:p>
        </w:tc>
        <w:tc>
          <w:tcPr>
            <w:tcW w:w="1884" w:type="dxa"/>
            <w:tcBorders>
              <w:top w:val="single" w:sz="4" w:space="0" w:color="auto"/>
              <w:left w:val="single" w:sz="4" w:space="0" w:color="auto"/>
              <w:bottom w:val="single" w:sz="4" w:space="0" w:color="auto"/>
              <w:right w:val="single" w:sz="4" w:space="0" w:color="auto"/>
            </w:tcBorders>
            <w:vAlign w:val="center"/>
          </w:tcPr>
          <w:p w14:paraId="598376F7"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固体废物</w:t>
            </w:r>
          </w:p>
        </w:tc>
        <w:tc>
          <w:tcPr>
            <w:tcW w:w="1061" w:type="dxa"/>
            <w:tcBorders>
              <w:top w:val="single" w:sz="4" w:space="0" w:color="auto"/>
              <w:left w:val="single" w:sz="4" w:space="0" w:color="auto"/>
              <w:bottom w:val="single" w:sz="4" w:space="0" w:color="auto"/>
              <w:right w:val="single" w:sz="4" w:space="0" w:color="auto"/>
            </w:tcBorders>
            <w:vAlign w:val="center"/>
          </w:tcPr>
          <w:p w14:paraId="2377D280" w14:textId="77777777" w:rsidR="005D4042" w:rsidRPr="005D4042" w:rsidRDefault="005D4042" w:rsidP="005D4042">
            <w:pPr>
              <w:spacing w:line="240" w:lineRule="auto"/>
              <w:ind w:firstLineChars="0" w:firstLine="0"/>
              <w:jc w:val="center"/>
              <w:rPr>
                <w:kern w:val="24"/>
                <w:sz w:val="21"/>
                <w:szCs w:val="21"/>
              </w:rPr>
            </w:pPr>
          </w:p>
        </w:tc>
        <w:tc>
          <w:tcPr>
            <w:tcW w:w="3501" w:type="dxa"/>
            <w:gridSpan w:val="2"/>
            <w:tcBorders>
              <w:top w:val="single" w:sz="4" w:space="0" w:color="auto"/>
              <w:left w:val="single" w:sz="4" w:space="0" w:color="auto"/>
              <w:bottom w:val="single" w:sz="4" w:space="0" w:color="auto"/>
              <w:right w:val="single" w:sz="4" w:space="0" w:color="auto"/>
            </w:tcBorders>
            <w:vAlign w:val="center"/>
          </w:tcPr>
          <w:p w14:paraId="46D33A23"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处理量</w:t>
            </w:r>
          </w:p>
        </w:tc>
        <w:tc>
          <w:tcPr>
            <w:tcW w:w="972" w:type="dxa"/>
            <w:tcBorders>
              <w:top w:val="single" w:sz="4" w:space="0" w:color="auto"/>
              <w:left w:val="single" w:sz="4" w:space="0" w:color="auto"/>
              <w:bottom w:val="single" w:sz="4" w:space="0" w:color="auto"/>
              <w:right w:val="single" w:sz="4" w:space="0" w:color="auto"/>
            </w:tcBorders>
            <w:vAlign w:val="center"/>
          </w:tcPr>
          <w:p w14:paraId="306A2F0D" w14:textId="77777777" w:rsidR="005D4042" w:rsidRPr="005D4042" w:rsidRDefault="005D4042" w:rsidP="005D4042">
            <w:pPr>
              <w:spacing w:line="240" w:lineRule="auto"/>
              <w:ind w:firstLineChars="0" w:firstLine="0"/>
              <w:jc w:val="center"/>
              <w:rPr>
                <w:kern w:val="24"/>
                <w:sz w:val="21"/>
                <w:szCs w:val="21"/>
              </w:rPr>
            </w:pPr>
          </w:p>
        </w:tc>
      </w:tr>
      <w:tr w:rsidR="005D4042" w:rsidRPr="005D4042" w14:paraId="3914DBCF"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190D9DCF"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1</w:t>
            </w:r>
          </w:p>
        </w:tc>
        <w:tc>
          <w:tcPr>
            <w:tcW w:w="1884" w:type="dxa"/>
            <w:vAlign w:val="center"/>
          </w:tcPr>
          <w:p w14:paraId="3A6BCC9D"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color w:val="000000"/>
                <w:sz w:val="21"/>
                <w:szCs w:val="21"/>
              </w:rPr>
              <w:t>废醋酸净化剂</w:t>
            </w:r>
          </w:p>
        </w:tc>
        <w:tc>
          <w:tcPr>
            <w:tcW w:w="1061" w:type="dxa"/>
            <w:tcBorders>
              <w:top w:val="single" w:sz="4" w:space="0" w:color="auto"/>
              <w:left w:val="single" w:sz="4" w:space="0" w:color="auto"/>
              <w:bottom w:val="single" w:sz="4" w:space="0" w:color="auto"/>
              <w:right w:val="single" w:sz="4" w:space="0" w:color="auto"/>
            </w:tcBorders>
            <w:vAlign w:val="center"/>
          </w:tcPr>
          <w:p w14:paraId="549588A3"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3501" w:type="dxa"/>
            <w:gridSpan w:val="2"/>
            <w:tcBorders>
              <w:top w:val="single" w:sz="4" w:space="0" w:color="auto"/>
              <w:left w:val="single" w:sz="4" w:space="0" w:color="auto"/>
              <w:bottom w:val="single" w:sz="4" w:space="0" w:color="auto"/>
              <w:right w:val="single" w:sz="4" w:space="0" w:color="auto"/>
            </w:tcBorders>
            <w:vAlign w:val="center"/>
          </w:tcPr>
          <w:p w14:paraId="07A7BABF"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color w:val="000000"/>
                <w:sz w:val="21"/>
                <w:szCs w:val="21"/>
              </w:rPr>
              <w:t>75</w:t>
            </w:r>
          </w:p>
        </w:tc>
        <w:tc>
          <w:tcPr>
            <w:tcW w:w="972" w:type="dxa"/>
            <w:vMerge w:val="restart"/>
            <w:tcBorders>
              <w:top w:val="single" w:sz="4" w:space="0" w:color="auto"/>
              <w:left w:val="single" w:sz="4" w:space="0" w:color="auto"/>
              <w:right w:val="single" w:sz="4" w:space="0" w:color="auto"/>
            </w:tcBorders>
            <w:vAlign w:val="center"/>
          </w:tcPr>
          <w:p w14:paraId="48B3E995"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委托有资质单位处置</w:t>
            </w:r>
          </w:p>
        </w:tc>
      </w:tr>
      <w:tr w:rsidR="005D4042" w:rsidRPr="005D4042" w14:paraId="23FA04E5"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70417681"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2</w:t>
            </w:r>
          </w:p>
        </w:tc>
        <w:tc>
          <w:tcPr>
            <w:tcW w:w="1884" w:type="dxa"/>
            <w:vAlign w:val="center"/>
          </w:tcPr>
          <w:p w14:paraId="1A6C18B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废催化剂</w:t>
            </w:r>
          </w:p>
        </w:tc>
        <w:tc>
          <w:tcPr>
            <w:tcW w:w="1061" w:type="dxa"/>
            <w:tcBorders>
              <w:top w:val="single" w:sz="4" w:space="0" w:color="auto"/>
              <w:left w:val="single" w:sz="4" w:space="0" w:color="auto"/>
              <w:bottom w:val="single" w:sz="4" w:space="0" w:color="auto"/>
              <w:right w:val="single" w:sz="4" w:space="0" w:color="auto"/>
            </w:tcBorders>
            <w:vAlign w:val="center"/>
          </w:tcPr>
          <w:p w14:paraId="3FFC1272"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w:t>
            </w:r>
            <w:r w:rsidRPr="005D4042">
              <w:rPr>
                <w:rFonts w:hint="eastAsia"/>
                <w:kern w:val="24"/>
                <w:sz w:val="21"/>
                <w:szCs w:val="21"/>
              </w:rPr>
              <w:t>/a</w:t>
            </w:r>
          </w:p>
        </w:tc>
        <w:tc>
          <w:tcPr>
            <w:tcW w:w="3501" w:type="dxa"/>
            <w:gridSpan w:val="2"/>
            <w:tcBorders>
              <w:top w:val="single" w:sz="4" w:space="0" w:color="auto"/>
              <w:left w:val="single" w:sz="4" w:space="0" w:color="auto"/>
              <w:bottom w:val="single" w:sz="4" w:space="0" w:color="auto"/>
              <w:right w:val="single" w:sz="4" w:space="0" w:color="auto"/>
            </w:tcBorders>
            <w:vAlign w:val="center"/>
          </w:tcPr>
          <w:p w14:paraId="445C7894"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30</w:t>
            </w:r>
          </w:p>
        </w:tc>
        <w:tc>
          <w:tcPr>
            <w:tcW w:w="972" w:type="dxa"/>
            <w:vMerge/>
            <w:tcBorders>
              <w:left w:val="single" w:sz="4" w:space="0" w:color="auto"/>
              <w:right w:val="single" w:sz="4" w:space="0" w:color="auto"/>
            </w:tcBorders>
            <w:vAlign w:val="center"/>
          </w:tcPr>
          <w:p w14:paraId="2A8AA573" w14:textId="77777777" w:rsidR="005D4042" w:rsidRPr="005D4042" w:rsidRDefault="005D4042" w:rsidP="005D4042">
            <w:pPr>
              <w:spacing w:line="240" w:lineRule="auto"/>
              <w:ind w:firstLineChars="0" w:firstLine="0"/>
              <w:jc w:val="center"/>
              <w:rPr>
                <w:kern w:val="24"/>
                <w:sz w:val="21"/>
                <w:szCs w:val="21"/>
              </w:rPr>
            </w:pPr>
          </w:p>
        </w:tc>
      </w:tr>
      <w:tr w:rsidR="005D4042" w:rsidRPr="005D4042" w14:paraId="1DD6CA33"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499A900B"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3</w:t>
            </w:r>
          </w:p>
        </w:tc>
        <w:tc>
          <w:tcPr>
            <w:tcW w:w="1884" w:type="dxa"/>
            <w:tcBorders>
              <w:top w:val="single" w:sz="4" w:space="0" w:color="auto"/>
              <w:left w:val="single" w:sz="4" w:space="0" w:color="auto"/>
              <w:bottom w:val="single" w:sz="4" w:space="0" w:color="auto"/>
              <w:right w:val="single" w:sz="4" w:space="0" w:color="auto"/>
            </w:tcBorders>
            <w:vAlign w:val="center"/>
          </w:tcPr>
          <w:p w14:paraId="4994E171"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color w:val="000000"/>
                <w:sz w:val="21"/>
                <w:szCs w:val="21"/>
              </w:rPr>
              <w:t>废瓷球</w:t>
            </w:r>
          </w:p>
        </w:tc>
        <w:tc>
          <w:tcPr>
            <w:tcW w:w="1061" w:type="dxa"/>
            <w:tcBorders>
              <w:top w:val="single" w:sz="4" w:space="0" w:color="auto"/>
              <w:left w:val="single" w:sz="4" w:space="0" w:color="auto"/>
              <w:bottom w:val="single" w:sz="4" w:space="0" w:color="auto"/>
              <w:right w:val="single" w:sz="4" w:space="0" w:color="auto"/>
            </w:tcBorders>
            <w:vAlign w:val="center"/>
          </w:tcPr>
          <w:p w14:paraId="6F999805"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3501" w:type="dxa"/>
            <w:gridSpan w:val="2"/>
            <w:tcBorders>
              <w:top w:val="single" w:sz="4" w:space="0" w:color="auto"/>
              <w:left w:val="single" w:sz="4" w:space="0" w:color="auto"/>
              <w:bottom w:val="single" w:sz="4" w:space="0" w:color="auto"/>
              <w:right w:val="single" w:sz="4" w:space="0" w:color="auto"/>
            </w:tcBorders>
            <w:vAlign w:val="center"/>
          </w:tcPr>
          <w:p w14:paraId="7269EE33"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1.6</w:t>
            </w:r>
          </w:p>
        </w:tc>
        <w:tc>
          <w:tcPr>
            <w:tcW w:w="972" w:type="dxa"/>
            <w:vMerge/>
            <w:tcBorders>
              <w:left w:val="single" w:sz="4" w:space="0" w:color="auto"/>
              <w:bottom w:val="single" w:sz="4" w:space="0" w:color="auto"/>
              <w:right w:val="single" w:sz="4" w:space="0" w:color="auto"/>
            </w:tcBorders>
            <w:vAlign w:val="center"/>
          </w:tcPr>
          <w:p w14:paraId="64E41A6E" w14:textId="77777777" w:rsidR="005D4042" w:rsidRPr="005D4042" w:rsidRDefault="005D4042" w:rsidP="005D4042">
            <w:pPr>
              <w:spacing w:line="240" w:lineRule="auto"/>
              <w:ind w:firstLineChars="0" w:firstLine="0"/>
              <w:jc w:val="center"/>
              <w:rPr>
                <w:kern w:val="24"/>
                <w:sz w:val="21"/>
                <w:szCs w:val="21"/>
              </w:rPr>
            </w:pPr>
          </w:p>
        </w:tc>
      </w:tr>
      <w:tr w:rsidR="005D4042" w:rsidRPr="005D4042" w14:paraId="1F0BD6E0" w14:textId="77777777" w:rsidTr="00A40F6A">
        <w:trPr>
          <w:trHeight w:val="397"/>
          <w:jc w:val="center"/>
        </w:trPr>
        <w:tc>
          <w:tcPr>
            <w:tcW w:w="878" w:type="dxa"/>
            <w:tcBorders>
              <w:top w:val="single" w:sz="4" w:space="0" w:color="auto"/>
              <w:left w:val="single" w:sz="4" w:space="0" w:color="auto"/>
              <w:bottom w:val="single" w:sz="4" w:space="0" w:color="auto"/>
              <w:right w:val="single" w:sz="4" w:space="0" w:color="auto"/>
            </w:tcBorders>
            <w:vAlign w:val="center"/>
          </w:tcPr>
          <w:p w14:paraId="5417D101"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四</w:t>
            </w:r>
          </w:p>
        </w:tc>
        <w:tc>
          <w:tcPr>
            <w:tcW w:w="1884" w:type="dxa"/>
            <w:tcBorders>
              <w:top w:val="single" w:sz="4" w:space="0" w:color="auto"/>
              <w:left w:val="single" w:sz="4" w:space="0" w:color="auto"/>
              <w:bottom w:val="single" w:sz="4" w:space="0" w:color="auto"/>
              <w:right w:val="single" w:sz="4" w:space="0" w:color="auto"/>
            </w:tcBorders>
            <w:vAlign w:val="center"/>
          </w:tcPr>
          <w:p w14:paraId="30BA0255"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噪声</w:t>
            </w:r>
          </w:p>
        </w:tc>
        <w:tc>
          <w:tcPr>
            <w:tcW w:w="4562" w:type="dxa"/>
            <w:gridSpan w:val="3"/>
            <w:tcBorders>
              <w:top w:val="single" w:sz="4" w:space="0" w:color="auto"/>
              <w:left w:val="single" w:sz="4" w:space="0" w:color="auto"/>
              <w:bottom w:val="single" w:sz="4" w:space="0" w:color="auto"/>
              <w:right w:val="single" w:sz="4" w:space="0" w:color="auto"/>
            </w:tcBorders>
            <w:vAlign w:val="center"/>
          </w:tcPr>
          <w:p w14:paraId="6AF85117" w14:textId="77777777" w:rsidR="005D4042" w:rsidRPr="005D4042" w:rsidRDefault="005D4042" w:rsidP="005D4042">
            <w:pPr>
              <w:spacing w:line="240" w:lineRule="auto"/>
              <w:ind w:firstLineChars="0" w:firstLine="0"/>
              <w:jc w:val="left"/>
              <w:rPr>
                <w:kern w:val="24"/>
                <w:sz w:val="21"/>
                <w:szCs w:val="21"/>
              </w:rPr>
            </w:pPr>
            <w:r w:rsidRPr="005D4042">
              <w:rPr>
                <w:kern w:val="24"/>
                <w:sz w:val="21"/>
                <w:szCs w:val="21"/>
              </w:rPr>
              <w:t>大功率机泵</w:t>
            </w:r>
            <w:r w:rsidRPr="005D4042">
              <w:rPr>
                <w:rFonts w:hint="eastAsia"/>
                <w:kern w:val="24"/>
                <w:sz w:val="21"/>
                <w:szCs w:val="21"/>
              </w:rPr>
              <w:t>（碳四、醋酸进料泵，轻组分循环泵）</w:t>
            </w:r>
            <w:r w:rsidRPr="005D4042">
              <w:rPr>
                <w:kern w:val="24"/>
                <w:sz w:val="21"/>
                <w:szCs w:val="21"/>
              </w:rPr>
              <w:t>等，</w:t>
            </w:r>
            <w:r w:rsidRPr="005D4042">
              <w:rPr>
                <w:rFonts w:hint="eastAsia"/>
                <w:kern w:val="24"/>
                <w:sz w:val="21"/>
                <w:szCs w:val="21"/>
              </w:rPr>
              <w:t>经采取基础减振等措施后，噪声源强小于</w:t>
            </w:r>
            <w:r w:rsidRPr="005D4042">
              <w:rPr>
                <w:rFonts w:hint="eastAsia"/>
                <w:kern w:val="24"/>
                <w:sz w:val="21"/>
                <w:szCs w:val="21"/>
              </w:rPr>
              <w:t>85</w:t>
            </w:r>
            <w:r w:rsidRPr="005D4042">
              <w:rPr>
                <w:kern w:val="24"/>
                <w:sz w:val="21"/>
                <w:szCs w:val="21"/>
              </w:rPr>
              <w:t>dB(A)</w:t>
            </w:r>
            <w:r w:rsidRPr="005D4042">
              <w:rPr>
                <w:rFonts w:hint="eastAsia"/>
                <w:kern w:val="24"/>
                <w:sz w:val="21"/>
                <w:szCs w:val="21"/>
              </w:rPr>
              <w:t>。</w:t>
            </w:r>
          </w:p>
        </w:tc>
        <w:tc>
          <w:tcPr>
            <w:tcW w:w="972" w:type="dxa"/>
            <w:tcBorders>
              <w:top w:val="single" w:sz="4" w:space="0" w:color="auto"/>
              <w:left w:val="single" w:sz="4" w:space="0" w:color="auto"/>
              <w:bottom w:val="single" w:sz="4" w:space="0" w:color="auto"/>
              <w:right w:val="single" w:sz="4" w:space="0" w:color="auto"/>
            </w:tcBorders>
            <w:vAlign w:val="center"/>
          </w:tcPr>
          <w:p w14:paraId="534BD3DE"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w:t>
            </w:r>
          </w:p>
        </w:tc>
      </w:tr>
    </w:tbl>
    <w:p w14:paraId="243F0015" w14:textId="77777777" w:rsidR="005D4042" w:rsidRPr="005D4042" w:rsidRDefault="005D4042" w:rsidP="005D4042">
      <w:pPr>
        <w:spacing w:line="20" w:lineRule="exact"/>
        <w:ind w:firstLineChars="0" w:firstLine="0"/>
        <w:rPr>
          <w:b/>
          <w:u w:val="single"/>
        </w:rPr>
      </w:pPr>
    </w:p>
    <w:p w14:paraId="1FF2DBA8" w14:textId="77777777" w:rsidR="005D4042" w:rsidRPr="005D4042" w:rsidRDefault="005D4042" w:rsidP="005D4042">
      <w:pPr>
        <w:spacing w:line="20" w:lineRule="exact"/>
        <w:ind w:firstLineChars="0" w:firstLine="0"/>
        <w:rPr>
          <w:b/>
          <w:u w:val="single"/>
        </w:rPr>
      </w:pPr>
    </w:p>
    <w:p w14:paraId="42E16E15" w14:textId="77777777" w:rsidR="005D4042" w:rsidRPr="005D4042" w:rsidRDefault="005D4042" w:rsidP="005D4042">
      <w:pPr>
        <w:spacing w:line="240" w:lineRule="auto"/>
        <w:ind w:firstLineChars="0" w:firstLine="0"/>
        <w:jc w:val="left"/>
        <w:rPr>
          <w:kern w:val="24"/>
          <w:sz w:val="18"/>
          <w:szCs w:val="18"/>
        </w:rPr>
      </w:pPr>
    </w:p>
    <w:p w14:paraId="5D49025B" w14:textId="77777777" w:rsidR="005D4042" w:rsidRPr="005D4042" w:rsidRDefault="005D4042" w:rsidP="005D4042">
      <w:pPr>
        <w:spacing w:line="420" w:lineRule="auto"/>
        <w:ind w:firstLine="480"/>
        <w:rPr>
          <w:szCs w:val="22"/>
        </w:rPr>
        <w:sectPr w:rsidR="005D4042" w:rsidRPr="005D4042" w:rsidSect="00A40F6A">
          <w:headerReference w:type="default" r:id="rId61"/>
          <w:pgSz w:w="11906" w:h="16838"/>
          <w:pgMar w:top="1440" w:right="1800" w:bottom="1440" w:left="1800" w:header="964" w:footer="567" w:gutter="0"/>
          <w:cols w:space="425"/>
          <w:docGrid w:type="lines" w:linePitch="326"/>
        </w:sectPr>
      </w:pPr>
    </w:p>
    <w:p w14:paraId="54EC3805" w14:textId="77777777" w:rsidR="005D4042" w:rsidRPr="005D4042" w:rsidRDefault="005D4042" w:rsidP="005D4042">
      <w:pPr>
        <w:keepNext/>
        <w:keepLines/>
        <w:tabs>
          <w:tab w:val="left" w:pos="482"/>
          <w:tab w:val="left" w:pos="1049"/>
        </w:tabs>
        <w:spacing w:before="20" w:after="20"/>
        <w:ind w:firstLineChars="0" w:firstLine="0"/>
        <w:outlineLvl w:val="1"/>
        <w:rPr>
          <w:rFonts w:eastAsia="黑体"/>
          <w:bCs/>
          <w:sz w:val="32"/>
          <w:szCs w:val="32"/>
        </w:rPr>
      </w:pPr>
      <w:bookmarkStart w:id="143" w:name="_Toc166819157"/>
      <w:bookmarkStart w:id="144" w:name="_Toc166920008"/>
      <w:bookmarkStart w:id="145" w:name="_Toc166819239"/>
      <w:bookmarkStart w:id="146" w:name="_Toc166920038"/>
      <w:bookmarkStart w:id="147" w:name="_Toc169949548"/>
      <w:bookmarkStart w:id="148" w:name="_Toc166400235"/>
      <w:bookmarkStart w:id="149" w:name="_Toc27646602"/>
      <w:bookmarkStart w:id="150" w:name="_Toc88483614"/>
      <w:r w:rsidRPr="005D4042">
        <w:rPr>
          <w:rFonts w:eastAsia="黑体" w:hint="eastAsia"/>
          <w:bCs/>
          <w:sz w:val="32"/>
          <w:szCs w:val="32"/>
        </w:rPr>
        <w:lastRenderedPageBreak/>
        <w:t>3</w:t>
      </w:r>
      <w:r w:rsidRPr="005D4042">
        <w:rPr>
          <w:rFonts w:eastAsia="黑体"/>
          <w:bCs/>
          <w:sz w:val="32"/>
          <w:szCs w:val="32"/>
        </w:rPr>
        <w:t>.</w:t>
      </w:r>
      <w:r w:rsidRPr="005D4042">
        <w:rPr>
          <w:rFonts w:eastAsia="黑体" w:hint="eastAsia"/>
          <w:bCs/>
          <w:sz w:val="32"/>
          <w:szCs w:val="32"/>
        </w:rPr>
        <w:t>2</w:t>
      </w:r>
      <w:r w:rsidRPr="005D4042">
        <w:rPr>
          <w:rFonts w:eastAsia="黑体" w:hint="eastAsia"/>
          <w:bCs/>
          <w:sz w:val="32"/>
          <w:szCs w:val="32"/>
        </w:rPr>
        <w:t>本</w:t>
      </w:r>
      <w:r w:rsidRPr="005D4042">
        <w:rPr>
          <w:rFonts w:eastAsia="黑体"/>
          <w:bCs/>
          <w:sz w:val="32"/>
          <w:szCs w:val="32"/>
        </w:rPr>
        <w:t>项目</w:t>
      </w:r>
      <w:bookmarkEnd w:id="143"/>
      <w:bookmarkEnd w:id="144"/>
      <w:bookmarkEnd w:id="145"/>
      <w:bookmarkEnd w:id="146"/>
      <w:bookmarkEnd w:id="147"/>
      <w:bookmarkEnd w:id="148"/>
      <w:bookmarkEnd w:id="149"/>
      <w:r w:rsidRPr="005D4042">
        <w:rPr>
          <w:rFonts w:eastAsia="黑体" w:hint="eastAsia"/>
          <w:bCs/>
          <w:sz w:val="32"/>
          <w:szCs w:val="32"/>
        </w:rPr>
        <w:t>概况</w:t>
      </w:r>
      <w:bookmarkEnd w:id="150"/>
    </w:p>
    <w:p w14:paraId="052E054A"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3.2.1</w:t>
      </w:r>
      <w:r w:rsidRPr="005D4042">
        <w:rPr>
          <w:rFonts w:eastAsia="楷体"/>
          <w:b/>
          <w:bCs/>
          <w:sz w:val="28"/>
          <w:szCs w:val="28"/>
        </w:rPr>
        <w:t>项目</w:t>
      </w:r>
      <w:r w:rsidRPr="005D4042">
        <w:rPr>
          <w:rFonts w:eastAsia="楷体" w:hint="eastAsia"/>
          <w:b/>
          <w:bCs/>
          <w:sz w:val="28"/>
          <w:szCs w:val="28"/>
        </w:rPr>
        <w:t>基本情况</w:t>
      </w:r>
    </w:p>
    <w:p w14:paraId="518DA9D2" w14:textId="77777777" w:rsidR="005D4042" w:rsidRPr="005D4042" w:rsidRDefault="005D4042" w:rsidP="005D4042">
      <w:pPr>
        <w:spacing w:line="420" w:lineRule="auto"/>
        <w:ind w:firstLine="480"/>
      </w:pPr>
      <w:r w:rsidRPr="005D4042">
        <w:t>项目名称：</w:t>
      </w:r>
      <w:r w:rsidRPr="005D4042">
        <w:rPr>
          <w:color w:val="000000"/>
        </w:rPr>
        <w:t>乙酸仲丁酯装置改产</w:t>
      </w:r>
      <w:r w:rsidRPr="005D4042">
        <w:rPr>
          <w:color w:val="000000"/>
        </w:rPr>
        <w:t>4</w:t>
      </w:r>
      <w:r w:rsidRPr="005D4042">
        <w:rPr>
          <w:color w:val="000000"/>
        </w:rPr>
        <w:t>万吨</w:t>
      </w:r>
      <w:r w:rsidRPr="005D4042">
        <w:rPr>
          <w:color w:val="000000"/>
        </w:rPr>
        <w:t>/</w:t>
      </w:r>
      <w:r w:rsidRPr="005D4042">
        <w:rPr>
          <w:color w:val="000000"/>
        </w:rPr>
        <w:t>年甲基叔丁基醚项目</w:t>
      </w:r>
      <w:r w:rsidRPr="005D4042">
        <w:t>；</w:t>
      </w:r>
    </w:p>
    <w:p w14:paraId="42B8B122" w14:textId="77777777" w:rsidR="005D4042" w:rsidRPr="005D4042" w:rsidRDefault="005D4042" w:rsidP="005D4042">
      <w:pPr>
        <w:spacing w:line="420" w:lineRule="auto"/>
        <w:ind w:firstLine="480"/>
      </w:pPr>
      <w:r w:rsidRPr="005D4042">
        <w:t>建设单位：</w:t>
      </w:r>
      <w:r w:rsidRPr="005D4042">
        <w:rPr>
          <w:bCs/>
          <w:szCs w:val="22"/>
        </w:rPr>
        <w:t>洛阳炼化宏力化工有限责任公司</w:t>
      </w:r>
      <w:r w:rsidRPr="005D4042">
        <w:t>；</w:t>
      </w:r>
    </w:p>
    <w:p w14:paraId="42704902" w14:textId="77777777" w:rsidR="005D4042" w:rsidRPr="005D4042" w:rsidRDefault="005D4042" w:rsidP="005D4042">
      <w:pPr>
        <w:spacing w:line="420" w:lineRule="auto"/>
        <w:ind w:firstLine="480"/>
      </w:pPr>
      <w:r w:rsidRPr="005D4042">
        <w:t>建设性质：改建；</w:t>
      </w:r>
    </w:p>
    <w:p w14:paraId="68AD9B87" w14:textId="77777777" w:rsidR="005D4042" w:rsidRPr="005D4042" w:rsidRDefault="005D4042" w:rsidP="005D4042">
      <w:pPr>
        <w:spacing w:line="420" w:lineRule="auto"/>
        <w:ind w:firstLine="480"/>
      </w:pPr>
      <w:r w:rsidRPr="005D4042">
        <w:t>建设地点：</w:t>
      </w:r>
      <w:r w:rsidRPr="005D4042">
        <w:rPr>
          <w:szCs w:val="22"/>
        </w:rPr>
        <w:t>洛阳市石化产业集聚区</w:t>
      </w:r>
      <w:r w:rsidRPr="005D4042">
        <w:rPr>
          <w:bCs/>
        </w:rPr>
        <w:t>宏力化工公司现有厂区</w:t>
      </w:r>
      <w:r w:rsidRPr="005D4042">
        <w:rPr>
          <w:bCs/>
          <w:szCs w:val="22"/>
        </w:rPr>
        <w:t>乙酸仲丁酯装置</w:t>
      </w:r>
      <w:r w:rsidRPr="005D4042">
        <w:rPr>
          <w:rFonts w:hint="eastAsia"/>
          <w:bCs/>
          <w:szCs w:val="22"/>
        </w:rPr>
        <w:t>及罐区</w:t>
      </w:r>
      <w:r w:rsidRPr="005D4042">
        <w:rPr>
          <w:bCs/>
        </w:rPr>
        <w:t>内</w:t>
      </w:r>
      <w:r w:rsidRPr="005D4042">
        <w:rPr>
          <w:color w:val="000000"/>
        </w:rPr>
        <w:t>，</w:t>
      </w:r>
      <w:r w:rsidRPr="005D4042">
        <w:rPr>
          <w:szCs w:val="22"/>
        </w:rPr>
        <w:t>占地面积</w:t>
      </w:r>
      <w:r w:rsidRPr="005D4042">
        <w:rPr>
          <w:szCs w:val="22"/>
        </w:rPr>
        <w:t>1952m</w:t>
      </w:r>
      <w:r w:rsidRPr="005D4042">
        <w:rPr>
          <w:szCs w:val="22"/>
          <w:vertAlign w:val="superscript"/>
        </w:rPr>
        <w:t>2</w:t>
      </w:r>
      <w:r w:rsidRPr="005D4042">
        <w:t>；</w:t>
      </w:r>
    </w:p>
    <w:p w14:paraId="67348705" w14:textId="77777777" w:rsidR="005D4042" w:rsidRPr="005D4042" w:rsidRDefault="005D4042" w:rsidP="005D4042">
      <w:pPr>
        <w:spacing w:line="420" w:lineRule="auto"/>
        <w:ind w:firstLine="480"/>
      </w:pPr>
      <w:r w:rsidRPr="005D4042">
        <w:t>建设规模：</w:t>
      </w:r>
      <w:r w:rsidRPr="005D4042">
        <w:rPr>
          <w:rFonts w:hint="eastAsia"/>
        </w:rPr>
        <w:t>在</w:t>
      </w:r>
      <w:r w:rsidRPr="005D4042">
        <w:rPr>
          <w:rFonts w:hint="eastAsia"/>
          <w:szCs w:val="22"/>
        </w:rPr>
        <w:t>依托</w:t>
      </w:r>
      <w:r w:rsidRPr="005D4042">
        <w:rPr>
          <w:rFonts w:hint="eastAsia"/>
          <w:bCs/>
          <w:szCs w:val="22"/>
        </w:rPr>
        <w:t>宏力化工公司</w:t>
      </w:r>
      <w:r w:rsidRPr="005D4042">
        <w:rPr>
          <w:rFonts w:hint="eastAsia"/>
          <w:szCs w:val="22"/>
        </w:rPr>
        <w:t>现有的公用工程、辅助设施及环保设施基础上，</w:t>
      </w:r>
      <w:r w:rsidRPr="005D4042">
        <w:rPr>
          <w:rFonts w:hint="eastAsia"/>
        </w:rPr>
        <w:t>利用现有</w:t>
      </w:r>
      <w:r w:rsidRPr="005D4042">
        <w:rPr>
          <w:rFonts w:hint="eastAsia"/>
          <w:bCs/>
          <w:szCs w:val="22"/>
        </w:rPr>
        <w:t>乙酸仲丁酯装置设备、管线及储罐进行改造，改建</w:t>
      </w:r>
      <w:r w:rsidRPr="005D4042">
        <w:rPr>
          <w:rFonts w:hint="eastAsia"/>
          <w:szCs w:val="22"/>
        </w:rPr>
        <w:t>4</w:t>
      </w:r>
      <w:r w:rsidRPr="005D4042">
        <w:rPr>
          <w:rFonts w:hint="eastAsia"/>
          <w:szCs w:val="22"/>
        </w:rPr>
        <w:t>万吨</w:t>
      </w:r>
      <w:r w:rsidRPr="005D4042">
        <w:rPr>
          <w:rFonts w:hint="eastAsia"/>
          <w:szCs w:val="22"/>
        </w:rPr>
        <w:t>/</w:t>
      </w:r>
      <w:r w:rsidRPr="005D4042">
        <w:rPr>
          <w:rFonts w:hint="eastAsia"/>
          <w:szCs w:val="22"/>
        </w:rPr>
        <w:t>年</w:t>
      </w:r>
      <w:r w:rsidRPr="005D4042">
        <w:rPr>
          <w:rFonts w:hint="eastAsia"/>
          <w:color w:val="000000"/>
        </w:rPr>
        <w:t>甲基叔丁基醚（</w:t>
      </w:r>
      <w:r w:rsidRPr="005D4042">
        <w:rPr>
          <w:szCs w:val="22"/>
        </w:rPr>
        <w:t>MTBE</w:t>
      </w:r>
      <w:r w:rsidRPr="005D4042">
        <w:rPr>
          <w:rFonts w:hint="eastAsia"/>
          <w:szCs w:val="22"/>
        </w:rPr>
        <w:t>）装置</w:t>
      </w:r>
      <w:r w:rsidRPr="005D4042">
        <w:rPr>
          <w:rFonts w:hint="eastAsia"/>
          <w:szCs w:val="22"/>
        </w:rPr>
        <w:t>1</w:t>
      </w:r>
      <w:r w:rsidRPr="005D4042">
        <w:rPr>
          <w:rFonts w:hint="eastAsia"/>
          <w:szCs w:val="22"/>
        </w:rPr>
        <w:t>套，罐区及装卸设施依托原有设施</w:t>
      </w:r>
      <w:r w:rsidRPr="005D4042">
        <w:rPr>
          <w:szCs w:val="22"/>
        </w:rPr>
        <w:t>，</w:t>
      </w:r>
      <w:r w:rsidRPr="005D4042">
        <w:rPr>
          <w:rFonts w:hint="eastAsia"/>
          <w:szCs w:val="22"/>
        </w:rPr>
        <w:t>采用混合碳四和甲醇为原料，通过醚化反应</w:t>
      </w:r>
      <w:r w:rsidRPr="005D4042">
        <w:rPr>
          <w:szCs w:val="22"/>
        </w:rPr>
        <w:t>生产</w:t>
      </w:r>
      <w:r w:rsidRPr="005D4042">
        <w:rPr>
          <w:rFonts w:hint="eastAsia"/>
          <w:color w:val="000000"/>
        </w:rPr>
        <w:t>甲基叔丁基醚（</w:t>
      </w:r>
      <w:r w:rsidRPr="005D4042">
        <w:rPr>
          <w:szCs w:val="22"/>
        </w:rPr>
        <w:t>MTBE</w:t>
      </w:r>
      <w:r w:rsidRPr="005D4042">
        <w:rPr>
          <w:rFonts w:hint="eastAsia"/>
          <w:szCs w:val="22"/>
        </w:rPr>
        <w:t>）</w:t>
      </w:r>
      <w:r w:rsidRPr="005D4042">
        <w:rPr>
          <w:rFonts w:hint="eastAsia"/>
        </w:rPr>
        <w:t>产品</w:t>
      </w:r>
      <w:r w:rsidRPr="005D4042">
        <w:rPr>
          <w:rFonts w:hint="eastAsia"/>
          <w:bCs/>
          <w:szCs w:val="22"/>
        </w:rPr>
        <w:t>。</w:t>
      </w:r>
      <w:r w:rsidRPr="005D4042">
        <w:t>项目总投资</w:t>
      </w:r>
      <w:r w:rsidRPr="005D4042">
        <w:rPr>
          <w:rFonts w:hint="eastAsia"/>
          <w:bCs/>
          <w:szCs w:val="22"/>
        </w:rPr>
        <w:t>2000</w:t>
      </w:r>
      <w:r w:rsidRPr="005D4042">
        <w:rPr>
          <w:rFonts w:hint="eastAsia"/>
          <w:bCs/>
          <w:szCs w:val="22"/>
        </w:rPr>
        <w:t>万元</w:t>
      </w:r>
      <w:r w:rsidRPr="005D4042">
        <w:t>。</w:t>
      </w:r>
    </w:p>
    <w:p w14:paraId="652CCA1E"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3.2.2</w:t>
      </w:r>
      <w:r w:rsidRPr="005D4042">
        <w:rPr>
          <w:rFonts w:eastAsia="楷体"/>
          <w:b/>
          <w:bCs/>
          <w:sz w:val="28"/>
          <w:szCs w:val="28"/>
        </w:rPr>
        <w:t>项目组成</w:t>
      </w:r>
    </w:p>
    <w:p w14:paraId="0252D20B"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3.2.2</w:t>
      </w:r>
      <w:r w:rsidRPr="005D4042">
        <w:rPr>
          <w:rFonts w:eastAsia="黑体"/>
          <w:szCs w:val="22"/>
        </w:rPr>
        <w:t xml:space="preserve">-1  </w:t>
      </w:r>
      <w:r w:rsidRPr="005D4042">
        <w:rPr>
          <w:rFonts w:eastAsia="黑体" w:hint="eastAsia"/>
          <w:szCs w:val="22"/>
        </w:rPr>
        <w:t>本项目公用工程、辅助设施及环保设施的依托条件一览表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3"/>
        <w:gridCol w:w="2619"/>
        <w:gridCol w:w="4804"/>
      </w:tblGrid>
      <w:tr w:rsidR="005D4042" w:rsidRPr="005D4042" w14:paraId="4DF8EA0D" w14:textId="77777777" w:rsidTr="00A40F6A">
        <w:trPr>
          <w:trHeight w:val="397"/>
          <w:jc w:val="center"/>
        </w:trPr>
        <w:tc>
          <w:tcPr>
            <w:tcW w:w="891" w:type="dxa"/>
            <w:vAlign w:val="center"/>
          </w:tcPr>
          <w:p w14:paraId="3E50AE1D"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序号</w:t>
            </w:r>
          </w:p>
        </w:tc>
        <w:tc>
          <w:tcPr>
            <w:tcW w:w="2684" w:type="dxa"/>
            <w:vAlign w:val="center"/>
          </w:tcPr>
          <w:p w14:paraId="38345845"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项目</w:t>
            </w:r>
          </w:p>
        </w:tc>
        <w:tc>
          <w:tcPr>
            <w:tcW w:w="4929" w:type="dxa"/>
            <w:vAlign w:val="center"/>
          </w:tcPr>
          <w:p w14:paraId="4B2B0F5B"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依托条件</w:t>
            </w:r>
          </w:p>
        </w:tc>
      </w:tr>
      <w:tr w:rsidR="005D4042" w:rsidRPr="005D4042" w14:paraId="6BD414B0" w14:textId="77777777" w:rsidTr="00A40F6A">
        <w:trPr>
          <w:trHeight w:val="397"/>
          <w:jc w:val="center"/>
        </w:trPr>
        <w:tc>
          <w:tcPr>
            <w:tcW w:w="891" w:type="dxa"/>
            <w:vAlign w:val="center"/>
          </w:tcPr>
          <w:p w14:paraId="6137E650"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1</w:t>
            </w:r>
          </w:p>
        </w:tc>
        <w:tc>
          <w:tcPr>
            <w:tcW w:w="2684" w:type="dxa"/>
            <w:vAlign w:val="center"/>
          </w:tcPr>
          <w:p w14:paraId="388B72FD"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新鲜水</w:t>
            </w:r>
          </w:p>
        </w:tc>
        <w:tc>
          <w:tcPr>
            <w:tcW w:w="4929" w:type="dxa"/>
            <w:vAlign w:val="center"/>
          </w:tcPr>
          <w:p w14:paraId="58C72B46" w14:textId="77777777" w:rsidR="005D4042" w:rsidRPr="005D4042" w:rsidRDefault="005D4042" w:rsidP="005D4042">
            <w:pPr>
              <w:adjustRightInd w:val="0"/>
              <w:spacing w:line="240" w:lineRule="auto"/>
              <w:ind w:firstLineChars="0" w:firstLine="0"/>
              <w:jc w:val="left"/>
              <w:rPr>
                <w:sz w:val="21"/>
                <w:szCs w:val="21"/>
              </w:rPr>
            </w:pPr>
            <w:r w:rsidRPr="005D4042">
              <w:rPr>
                <w:sz w:val="21"/>
                <w:szCs w:val="21"/>
              </w:rPr>
              <w:t>由宏力化工公司自备井提供，从宏力化工公司的自来水管网接入。</w:t>
            </w:r>
          </w:p>
        </w:tc>
      </w:tr>
      <w:tr w:rsidR="005D4042" w:rsidRPr="005D4042" w14:paraId="56ABAFFE" w14:textId="77777777" w:rsidTr="00A40F6A">
        <w:trPr>
          <w:trHeight w:val="397"/>
          <w:jc w:val="center"/>
        </w:trPr>
        <w:tc>
          <w:tcPr>
            <w:tcW w:w="891" w:type="dxa"/>
            <w:vAlign w:val="center"/>
          </w:tcPr>
          <w:p w14:paraId="422A923B"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2</w:t>
            </w:r>
          </w:p>
        </w:tc>
        <w:tc>
          <w:tcPr>
            <w:tcW w:w="2684" w:type="dxa"/>
            <w:vAlign w:val="center"/>
          </w:tcPr>
          <w:p w14:paraId="7638C9A8"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循环水</w:t>
            </w:r>
          </w:p>
        </w:tc>
        <w:tc>
          <w:tcPr>
            <w:tcW w:w="4929" w:type="dxa"/>
            <w:vAlign w:val="center"/>
          </w:tcPr>
          <w:p w14:paraId="7B9D2545"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依托宏力化工公司现有的循环水系统</w:t>
            </w:r>
          </w:p>
        </w:tc>
      </w:tr>
      <w:tr w:rsidR="005D4042" w:rsidRPr="005D4042" w14:paraId="43024EAE" w14:textId="77777777" w:rsidTr="00A40F6A">
        <w:trPr>
          <w:trHeight w:val="397"/>
          <w:jc w:val="center"/>
        </w:trPr>
        <w:tc>
          <w:tcPr>
            <w:tcW w:w="891" w:type="dxa"/>
            <w:vAlign w:val="center"/>
          </w:tcPr>
          <w:p w14:paraId="138B7AB8"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3</w:t>
            </w:r>
          </w:p>
        </w:tc>
        <w:tc>
          <w:tcPr>
            <w:tcW w:w="2684" w:type="dxa"/>
            <w:vAlign w:val="center"/>
          </w:tcPr>
          <w:p w14:paraId="68EF9758" w14:textId="77777777" w:rsidR="005D4042" w:rsidRPr="005D4042" w:rsidRDefault="005D4042" w:rsidP="005D4042">
            <w:pPr>
              <w:adjustRightInd w:val="0"/>
              <w:spacing w:line="240" w:lineRule="auto"/>
              <w:ind w:firstLineChars="0" w:firstLine="0"/>
              <w:jc w:val="center"/>
              <w:rPr>
                <w:sz w:val="21"/>
                <w:szCs w:val="21"/>
              </w:rPr>
            </w:pPr>
            <w:r w:rsidRPr="005D4042">
              <w:rPr>
                <w:rFonts w:hint="eastAsia"/>
                <w:sz w:val="21"/>
                <w:szCs w:val="21"/>
              </w:rPr>
              <w:t>软化</w:t>
            </w:r>
            <w:r w:rsidRPr="005D4042">
              <w:rPr>
                <w:sz w:val="21"/>
                <w:szCs w:val="21"/>
              </w:rPr>
              <w:t>水</w:t>
            </w:r>
          </w:p>
        </w:tc>
        <w:tc>
          <w:tcPr>
            <w:tcW w:w="4929" w:type="dxa"/>
            <w:vAlign w:val="center"/>
          </w:tcPr>
          <w:p w14:paraId="4A8DF524" w14:textId="77777777" w:rsidR="005D4042" w:rsidRPr="005D4042" w:rsidRDefault="005D4042" w:rsidP="005D4042">
            <w:pPr>
              <w:adjustRightInd w:val="0"/>
              <w:spacing w:line="240" w:lineRule="auto"/>
              <w:ind w:firstLineChars="0" w:firstLine="0"/>
              <w:jc w:val="left"/>
              <w:rPr>
                <w:sz w:val="21"/>
                <w:szCs w:val="21"/>
              </w:rPr>
            </w:pPr>
            <w:r w:rsidRPr="005D4042">
              <w:rPr>
                <w:sz w:val="21"/>
                <w:szCs w:val="21"/>
              </w:rPr>
              <w:t>由</w:t>
            </w:r>
            <w:r w:rsidRPr="005D4042">
              <w:rPr>
                <w:rFonts w:hint="eastAsia"/>
                <w:sz w:val="21"/>
                <w:szCs w:val="21"/>
              </w:rPr>
              <w:t>中石化</w:t>
            </w:r>
            <w:r w:rsidRPr="005D4042">
              <w:rPr>
                <w:sz w:val="21"/>
                <w:szCs w:val="21"/>
              </w:rPr>
              <w:t>洛阳分公司提供，从宏力化工公司</w:t>
            </w:r>
            <w:r w:rsidRPr="005D4042">
              <w:rPr>
                <w:rFonts w:hint="eastAsia"/>
                <w:sz w:val="21"/>
                <w:szCs w:val="21"/>
              </w:rPr>
              <w:t>软化</w:t>
            </w:r>
            <w:r w:rsidRPr="005D4042">
              <w:rPr>
                <w:sz w:val="21"/>
                <w:szCs w:val="21"/>
              </w:rPr>
              <w:t>水管网接入</w:t>
            </w:r>
            <w:r w:rsidRPr="005D4042">
              <w:rPr>
                <w:rFonts w:hint="eastAsia"/>
                <w:sz w:val="21"/>
                <w:szCs w:val="21"/>
              </w:rPr>
              <w:t>。</w:t>
            </w:r>
          </w:p>
        </w:tc>
      </w:tr>
      <w:tr w:rsidR="005D4042" w:rsidRPr="005D4042" w14:paraId="5187C63F" w14:textId="77777777" w:rsidTr="00A40F6A">
        <w:trPr>
          <w:trHeight w:val="397"/>
          <w:jc w:val="center"/>
        </w:trPr>
        <w:tc>
          <w:tcPr>
            <w:tcW w:w="891" w:type="dxa"/>
            <w:vAlign w:val="center"/>
          </w:tcPr>
          <w:p w14:paraId="4A913291"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4</w:t>
            </w:r>
          </w:p>
        </w:tc>
        <w:tc>
          <w:tcPr>
            <w:tcW w:w="2684" w:type="dxa"/>
            <w:vAlign w:val="center"/>
          </w:tcPr>
          <w:p w14:paraId="3F4DB7D9"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蒸汽</w:t>
            </w:r>
          </w:p>
        </w:tc>
        <w:tc>
          <w:tcPr>
            <w:tcW w:w="4929" w:type="dxa"/>
            <w:vAlign w:val="center"/>
          </w:tcPr>
          <w:p w14:paraId="2392CB23" w14:textId="77777777" w:rsidR="005D4042" w:rsidRPr="005D4042" w:rsidRDefault="005D4042" w:rsidP="005D4042">
            <w:pPr>
              <w:adjustRightInd w:val="0"/>
              <w:spacing w:line="240" w:lineRule="auto"/>
              <w:ind w:firstLineChars="0" w:firstLine="0"/>
              <w:jc w:val="left"/>
              <w:rPr>
                <w:sz w:val="21"/>
                <w:szCs w:val="21"/>
              </w:rPr>
            </w:pPr>
            <w:r w:rsidRPr="005D4042">
              <w:rPr>
                <w:sz w:val="21"/>
                <w:szCs w:val="21"/>
              </w:rPr>
              <w:t>由</w:t>
            </w:r>
            <w:r w:rsidRPr="005D4042">
              <w:rPr>
                <w:rFonts w:hint="eastAsia"/>
                <w:sz w:val="21"/>
                <w:szCs w:val="21"/>
              </w:rPr>
              <w:t>中石化</w:t>
            </w:r>
            <w:r w:rsidRPr="005D4042">
              <w:rPr>
                <w:sz w:val="21"/>
                <w:szCs w:val="21"/>
              </w:rPr>
              <w:t>洛阳分公司提供，从宏力化工公司蒸汽管网接入</w:t>
            </w:r>
            <w:r w:rsidRPr="005D4042">
              <w:rPr>
                <w:rFonts w:hint="eastAsia"/>
                <w:sz w:val="21"/>
                <w:szCs w:val="21"/>
              </w:rPr>
              <w:t>。</w:t>
            </w:r>
          </w:p>
        </w:tc>
      </w:tr>
      <w:tr w:rsidR="005D4042" w:rsidRPr="005D4042" w14:paraId="65931563" w14:textId="77777777" w:rsidTr="00A40F6A">
        <w:trPr>
          <w:trHeight w:val="397"/>
          <w:jc w:val="center"/>
        </w:trPr>
        <w:tc>
          <w:tcPr>
            <w:tcW w:w="891" w:type="dxa"/>
            <w:vAlign w:val="center"/>
          </w:tcPr>
          <w:p w14:paraId="60CD3221"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5</w:t>
            </w:r>
          </w:p>
        </w:tc>
        <w:tc>
          <w:tcPr>
            <w:tcW w:w="2684" w:type="dxa"/>
            <w:vAlign w:val="center"/>
          </w:tcPr>
          <w:p w14:paraId="3B0914A0"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氮气</w:t>
            </w:r>
          </w:p>
        </w:tc>
        <w:tc>
          <w:tcPr>
            <w:tcW w:w="4929" w:type="dxa"/>
            <w:vMerge w:val="restart"/>
            <w:vAlign w:val="center"/>
          </w:tcPr>
          <w:p w14:paraId="66690288" w14:textId="77777777" w:rsidR="005D4042" w:rsidRPr="005D4042" w:rsidRDefault="005D4042" w:rsidP="005D4042">
            <w:pPr>
              <w:adjustRightInd w:val="0"/>
              <w:spacing w:line="240" w:lineRule="auto"/>
              <w:ind w:firstLineChars="0" w:firstLine="0"/>
              <w:jc w:val="left"/>
              <w:rPr>
                <w:sz w:val="21"/>
                <w:szCs w:val="21"/>
              </w:rPr>
            </w:pPr>
            <w:r w:rsidRPr="005D4042">
              <w:rPr>
                <w:sz w:val="21"/>
                <w:szCs w:val="21"/>
              </w:rPr>
              <w:t>由宏力化工公司制氮装置提供，从宏力化工公司氮气管网接入</w:t>
            </w:r>
            <w:r w:rsidRPr="005D4042">
              <w:rPr>
                <w:rFonts w:hint="eastAsia"/>
                <w:sz w:val="21"/>
                <w:szCs w:val="21"/>
              </w:rPr>
              <w:t>。</w:t>
            </w:r>
          </w:p>
        </w:tc>
      </w:tr>
      <w:tr w:rsidR="005D4042" w:rsidRPr="005D4042" w14:paraId="78E3C96D" w14:textId="77777777" w:rsidTr="00A40F6A">
        <w:trPr>
          <w:trHeight w:val="397"/>
          <w:jc w:val="center"/>
        </w:trPr>
        <w:tc>
          <w:tcPr>
            <w:tcW w:w="891" w:type="dxa"/>
            <w:vAlign w:val="center"/>
          </w:tcPr>
          <w:p w14:paraId="56A86C14"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6</w:t>
            </w:r>
          </w:p>
        </w:tc>
        <w:tc>
          <w:tcPr>
            <w:tcW w:w="2684" w:type="dxa"/>
            <w:vAlign w:val="center"/>
          </w:tcPr>
          <w:p w14:paraId="16471170"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净化风</w:t>
            </w:r>
          </w:p>
        </w:tc>
        <w:tc>
          <w:tcPr>
            <w:tcW w:w="4929" w:type="dxa"/>
            <w:vMerge/>
            <w:vAlign w:val="center"/>
          </w:tcPr>
          <w:p w14:paraId="3F74A4D1" w14:textId="77777777" w:rsidR="005D4042" w:rsidRPr="005D4042" w:rsidRDefault="005D4042" w:rsidP="005D4042">
            <w:pPr>
              <w:adjustRightInd w:val="0"/>
              <w:spacing w:line="240" w:lineRule="auto"/>
              <w:ind w:firstLineChars="0" w:firstLine="0"/>
              <w:jc w:val="center"/>
              <w:rPr>
                <w:sz w:val="21"/>
                <w:szCs w:val="21"/>
              </w:rPr>
            </w:pPr>
          </w:p>
        </w:tc>
      </w:tr>
      <w:tr w:rsidR="005D4042" w:rsidRPr="005D4042" w14:paraId="743EAA34" w14:textId="77777777" w:rsidTr="00A40F6A">
        <w:trPr>
          <w:trHeight w:val="397"/>
          <w:jc w:val="center"/>
        </w:trPr>
        <w:tc>
          <w:tcPr>
            <w:tcW w:w="891" w:type="dxa"/>
            <w:vAlign w:val="center"/>
          </w:tcPr>
          <w:p w14:paraId="55B36331"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7</w:t>
            </w:r>
          </w:p>
        </w:tc>
        <w:tc>
          <w:tcPr>
            <w:tcW w:w="2684" w:type="dxa"/>
            <w:vAlign w:val="center"/>
          </w:tcPr>
          <w:p w14:paraId="5DF12DBC"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火炬</w:t>
            </w:r>
          </w:p>
        </w:tc>
        <w:tc>
          <w:tcPr>
            <w:tcW w:w="4929" w:type="dxa"/>
            <w:vAlign w:val="center"/>
          </w:tcPr>
          <w:p w14:paraId="08746476" w14:textId="77777777" w:rsidR="005D4042" w:rsidRPr="005D4042" w:rsidRDefault="005D4042" w:rsidP="005D4042">
            <w:pPr>
              <w:adjustRightInd w:val="0"/>
              <w:spacing w:line="240" w:lineRule="auto"/>
              <w:ind w:firstLineChars="0" w:firstLine="0"/>
              <w:jc w:val="center"/>
              <w:rPr>
                <w:sz w:val="21"/>
                <w:szCs w:val="21"/>
              </w:rPr>
            </w:pPr>
            <w:r w:rsidRPr="005D4042">
              <w:rPr>
                <w:color w:val="000000"/>
                <w:sz w:val="21"/>
                <w:szCs w:val="21"/>
              </w:rPr>
              <w:t>依托宏力化工公司现有的火炬系统</w:t>
            </w:r>
          </w:p>
        </w:tc>
      </w:tr>
      <w:tr w:rsidR="005D4042" w:rsidRPr="005D4042" w14:paraId="481C4AC4" w14:textId="77777777" w:rsidTr="00A40F6A">
        <w:trPr>
          <w:trHeight w:val="397"/>
          <w:jc w:val="center"/>
        </w:trPr>
        <w:tc>
          <w:tcPr>
            <w:tcW w:w="891" w:type="dxa"/>
            <w:vAlign w:val="center"/>
          </w:tcPr>
          <w:p w14:paraId="23147498"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8</w:t>
            </w:r>
          </w:p>
        </w:tc>
        <w:tc>
          <w:tcPr>
            <w:tcW w:w="2684" w:type="dxa"/>
            <w:vAlign w:val="center"/>
          </w:tcPr>
          <w:p w14:paraId="62C9ADAE"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污水处理</w:t>
            </w:r>
          </w:p>
        </w:tc>
        <w:tc>
          <w:tcPr>
            <w:tcW w:w="4929" w:type="dxa"/>
            <w:vAlign w:val="center"/>
          </w:tcPr>
          <w:p w14:paraId="6E18CA78" w14:textId="77777777" w:rsidR="005D4042" w:rsidRPr="005D4042" w:rsidRDefault="005D4042" w:rsidP="005D4042">
            <w:pPr>
              <w:adjustRightInd w:val="0"/>
              <w:spacing w:line="240" w:lineRule="auto"/>
              <w:ind w:firstLineChars="0" w:firstLine="0"/>
              <w:jc w:val="left"/>
              <w:rPr>
                <w:sz w:val="21"/>
                <w:szCs w:val="21"/>
              </w:rPr>
            </w:pPr>
            <w:r w:rsidRPr="005D4042">
              <w:rPr>
                <w:sz w:val="21"/>
                <w:szCs w:val="21"/>
              </w:rPr>
              <w:t>接入</w:t>
            </w:r>
            <w:r w:rsidRPr="005D4042">
              <w:rPr>
                <w:color w:val="000000"/>
                <w:sz w:val="21"/>
                <w:szCs w:val="21"/>
              </w:rPr>
              <w:t>宏力化工公司现有的</w:t>
            </w:r>
            <w:r w:rsidRPr="005D4042">
              <w:rPr>
                <w:sz w:val="21"/>
                <w:szCs w:val="21"/>
              </w:rPr>
              <w:t>污水排放系统，送入中石化洛阳分公司炼油污水处理场处理</w:t>
            </w:r>
            <w:r w:rsidRPr="005D4042">
              <w:rPr>
                <w:rFonts w:hint="eastAsia"/>
                <w:sz w:val="21"/>
                <w:szCs w:val="21"/>
              </w:rPr>
              <w:t>。</w:t>
            </w:r>
          </w:p>
        </w:tc>
      </w:tr>
      <w:tr w:rsidR="005D4042" w:rsidRPr="005D4042" w14:paraId="1870A257" w14:textId="77777777" w:rsidTr="00A40F6A">
        <w:trPr>
          <w:trHeight w:val="397"/>
          <w:jc w:val="center"/>
        </w:trPr>
        <w:tc>
          <w:tcPr>
            <w:tcW w:w="891" w:type="dxa"/>
            <w:vAlign w:val="center"/>
          </w:tcPr>
          <w:p w14:paraId="006D0DB6"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9</w:t>
            </w:r>
          </w:p>
        </w:tc>
        <w:tc>
          <w:tcPr>
            <w:tcW w:w="2684" w:type="dxa"/>
            <w:vAlign w:val="center"/>
          </w:tcPr>
          <w:p w14:paraId="72B39DAF"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雨水及事故水收集系统</w:t>
            </w:r>
          </w:p>
        </w:tc>
        <w:tc>
          <w:tcPr>
            <w:tcW w:w="4929" w:type="dxa"/>
            <w:vAlign w:val="center"/>
          </w:tcPr>
          <w:p w14:paraId="6FB546F9" w14:textId="77777777" w:rsidR="005D4042" w:rsidRPr="005D4042" w:rsidRDefault="005D4042" w:rsidP="005D4042">
            <w:pPr>
              <w:adjustRightInd w:val="0"/>
              <w:spacing w:line="240" w:lineRule="auto"/>
              <w:ind w:firstLineChars="0" w:firstLine="0"/>
              <w:jc w:val="center"/>
              <w:rPr>
                <w:sz w:val="21"/>
                <w:szCs w:val="21"/>
              </w:rPr>
            </w:pPr>
            <w:r w:rsidRPr="005D4042">
              <w:rPr>
                <w:color w:val="000000"/>
                <w:sz w:val="21"/>
                <w:szCs w:val="21"/>
              </w:rPr>
              <w:t>接入宏力化工公司现有的</w:t>
            </w:r>
            <w:r w:rsidRPr="005D4042">
              <w:rPr>
                <w:sz w:val="21"/>
                <w:szCs w:val="21"/>
              </w:rPr>
              <w:t>雨水及事故水收集系统</w:t>
            </w:r>
          </w:p>
        </w:tc>
      </w:tr>
      <w:tr w:rsidR="005D4042" w:rsidRPr="005D4042" w14:paraId="2C844478" w14:textId="77777777" w:rsidTr="00A40F6A">
        <w:trPr>
          <w:trHeight w:val="397"/>
          <w:jc w:val="center"/>
        </w:trPr>
        <w:tc>
          <w:tcPr>
            <w:tcW w:w="891" w:type="dxa"/>
            <w:vAlign w:val="center"/>
          </w:tcPr>
          <w:p w14:paraId="34109C07"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10</w:t>
            </w:r>
          </w:p>
        </w:tc>
        <w:tc>
          <w:tcPr>
            <w:tcW w:w="2684" w:type="dxa"/>
            <w:vAlign w:val="center"/>
          </w:tcPr>
          <w:p w14:paraId="7C3E89C3"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配电室</w:t>
            </w:r>
          </w:p>
        </w:tc>
        <w:tc>
          <w:tcPr>
            <w:tcW w:w="4929" w:type="dxa"/>
            <w:vAlign w:val="center"/>
          </w:tcPr>
          <w:p w14:paraId="0637FA26" w14:textId="77777777" w:rsidR="005D4042" w:rsidRPr="005D4042" w:rsidRDefault="005D4042" w:rsidP="005D4042">
            <w:pPr>
              <w:adjustRightInd w:val="0"/>
              <w:spacing w:line="240" w:lineRule="auto"/>
              <w:ind w:firstLineChars="0" w:firstLine="0"/>
              <w:jc w:val="center"/>
              <w:rPr>
                <w:sz w:val="21"/>
                <w:szCs w:val="21"/>
              </w:rPr>
            </w:pPr>
            <w:r w:rsidRPr="005D4042">
              <w:rPr>
                <w:color w:val="000000"/>
                <w:sz w:val="21"/>
                <w:szCs w:val="21"/>
              </w:rPr>
              <w:t>依托宏力化工公司现有的配电室</w:t>
            </w:r>
          </w:p>
        </w:tc>
      </w:tr>
      <w:tr w:rsidR="005D4042" w:rsidRPr="005D4042" w14:paraId="0617796D" w14:textId="77777777" w:rsidTr="00A40F6A">
        <w:trPr>
          <w:trHeight w:val="397"/>
          <w:jc w:val="center"/>
        </w:trPr>
        <w:tc>
          <w:tcPr>
            <w:tcW w:w="891" w:type="dxa"/>
            <w:vAlign w:val="center"/>
          </w:tcPr>
          <w:p w14:paraId="69438011"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lastRenderedPageBreak/>
              <w:t>11</w:t>
            </w:r>
          </w:p>
        </w:tc>
        <w:tc>
          <w:tcPr>
            <w:tcW w:w="2684" w:type="dxa"/>
            <w:vAlign w:val="center"/>
          </w:tcPr>
          <w:p w14:paraId="5D94E929"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控制室</w:t>
            </w:r>
          </w:p>
        </w:tc>
        <w:tc>
          <w:tcPr>
            <w:tcW w:w="4929" w:type="dxa"/>
            <w:vAlign w:val="center"/>
          </w:tcPr>
          <w:p w14:paraId="34C1B3B2" w14:textId="77777777" w:rsidR="005D4042" w:rsidRPr="005D4042" w:rsidRDefault="005D4042" w:rsidP="005D4042">
            <w:pPr>
              <w:adjustRightInd w:val="0"/>
              <w:spacing w:line="240" w:lineRule="auto"/>
              <w:ind w:firstLineChars="0" w:firstLine="0"/>
              <w:jc w:val="center"/>
              <w:rPr>
                <w:sz w:val="21"/>
                <w:szCs w:val="21"/>
              </w:rPr>
            </w:pPr>
            <w:r w:rsidRPr="005D4042">
              <w:rPr>
                <w:color w:val="000000"/>
                <w:sz w:val="21"/>
                <w:szCs w:val="21"/>
              </w:rPr>
              <w:t>依托宏力化工公司现有的控制室</w:t>
            </w:r>
          </w:p>
        </w:tc>
      </w:tr>
      <w:tr w:rsidR="005D4042" w:rsidRPr="005D4042" w14:paraId="2BBC4520" w14:textId="77777777" w:rsidTr="00A40F6A">
        <w:trPr>
          <w:trHeight w:val="397"/>
          <w:jc w:val="center"/>
        </w:trPr>
        <w:tc>
          <w:tcPr>
            <w:tcW w:w="891" w:type="dxa"/>
            <w:vAlign w:val="center"/>
          </w:tcPr>
          <w:p w14:paraId="4D9A0232"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12</w:t>
            </w:r>
          </w:p>
        </w:tc>
        <w:tc>
          <w:tcPr>
            <w:tcW w:w="2684" w:type="dxa"/>
            <w:vAlign w:val="center"/>
          </w:tcPr>
          <w:p w14:paraId="28530977"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消防水系统</w:t>
            </w:r>
          </w:p>
        </w:tc>
        <w:tc>
          <w:tcPr>
            <w:tcW w:w="4929" w:type="dxa"/>
            <w:vAlign w:val="center"/>
          </w:tcPr>
          <w:p w14:paraId="149ED0C8" w14:textId="77777777" w:rsidR="005D4042" w:rsidRPr="005D4042" w:rsidRDefault="005D4042" w:rsidP="005D4042">
            <w:pPr>
              <w:adjustRightInd w:val="0"/>
              <w:spacing w:line="240" w:lineRule="auto"/>
              <w:ind w:firstLineChars="0" w:firstLine="0"/>
              <w:jc w:val="center"/>
              <w:rPr>
                <w:sz w:val="21"/>
                <w:szCs w:val="21"/>
              </w:rPr>
            </w:pPr>
            <w:r w:rsidRPr="005D4042">
              <w:rPr>
                <w:color w:val="000000"/>
                <w:sz w:val="21"/>
                <w:szCs w:val="21"/>
              </w:rPr>
              <w:t>接入宏力化工公司现有消防水</w:t>
            </w:r>
            <w:r w:rsidRPr="005D4042">
              <w:rPr>
                <w:sz w:val="21"/>
                <w:szCs w:val="21"/>
              </w:rPr>
              <w:t>系统</w:t>
            </w:r>
          </w:p>
        </w:tc>
      </w:tr>
      <w:tr w:rsidR="005D4042" w:rsidRPr="005D4042" w14:paraId="71DAE89A" w14:textId="77777777" w:rsidTr="00A40F6A">
        <w:trPr>
          <w:trHeight w:val="397"/>
          <w:jc w:val="center"/>
        </w:trPr>
        <w:tc>
          <w:tcPr>
            <w:tcW w:w="891" w:type="dxa"/>
            <w:vAlign w:val="center"/>
          </w:tcPr>
          <w:p w14:paraId="70B4A680"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13</w:t>
            </w:r>
          </w:p>
        </w:tc>
        <w:tc>
          <w:tcPr>
            <w:tcW w:w="2684" w:type="dxa"/>
            <w:vAlign w:val="center"/>
          </w:tcPr>
          <w:p w14:paraId="5D648072"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装卸设施</w:t>
            </w:r>
          </w:p>
        </w:tc>
        <w:tc>
          <w:tcPr>
            <w:tcW w:w="4929" w:type="dxa"/>
            <w:vAlign w:val="center"/>
          </w:tcPr>
          <w:p w14:paraId="73A090AB"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依托宏力化工公司现有的装卸台</w:t>
            </w:r>
          </w:p>
        </w:tc>
      </w:tr>
      <w:tr w:rsidR="005D4042" w:rsidRPr="005D4042" w14:paraId="6A368A49" w14:textId="77777777" w:rsidTr="00A40F6A">
        <w:trPr>
          <w:trHeight w:val="397"/>
          <w:jc w:val="center"/>
        </w:trPr>
        <w:tc>
          <w:tcPr>
            <w:tcW w:w="891" w:type="dxa"/>
            <w:vAlign w:val="center"/>
          </w:tcPr>
          <w:p w14:paraId="761A5F24"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14</w:t>
            </w:r>
          </w:p>
        </w:tc>
        <w:tc>
          <w:tcPr>
            <w:tcW w:w="2684" w:type="dxa"/>
            <w:vAlign w:val="center"/>
          </w:tcPr>
          <w:p w14:paraId="6CC0EA60"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化验分析</w:t>
            </w:r>
          </w:p>
        </w:tc>
        <w:tc>
          <w:tcPr>
            <w:tcW w:w="4929" w:type="dxa"/>
            <w:vAlign w:val="center"/>
          </w:tcPr>
          <w:p w14:paraId="3FEC6048" w14:textId="77777777" w:rsidR="005D4042" w:rsidRPr="005D4042" w:rsidRDefault="005D4042" w:rsidP="005D4042">
            <w:pPr>
              <w:adjustRightInd w:val="0"/>
              <w:spacing w:line="240" w:lineRule="auto"/>
              <w:ind w:firstLineChars="0" w:firstLine="0"/>
              <w:jc w:val="center"/>
              <w:rPr>
                <w:sz w:val="21"/>
                <w:szCs w:val="21"/>
              </w:rPr>
            </w:pPr>
            <w:r w:rsidRPr="005D4042">
              <w:rPr>
                <w:color w:val="000000"/>
                <w:sz w:val="21"/>
                <w:szCs w:val="21"/>
              </w:rPr>
              <w:t>依托宏力化工公司现有的化验分析室</w:t>
            </w:r>
          </w:p>
        </w:tc>
      </w:tr>
      <w:tr w:rsidR="005D4042" w:rsidRPr="005D4042" w14:paraId="5A1855E0" w14:textId="77777777" w:rsidTr="00A40F6A">
        <w:trPr>
          <w:trHeight w:val="397"/>
          <w:jc w:val="center"/>
        </w:trPr>
        <w:tc>
          <w:tcPr>
            <w:tcW w:w="891" w:type="dxa"/>
            <w:vAlign w:val="center"/>
          </w:tcPr>
          <w:p w14:paraId="49641472"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15</w:t>
            </w:r>
          </w:p>
        </w:tc>
        <w:tc>
          <w:tcPr>
            <w:tcW w:w="2684" w:type="dxa"/>
            <w:vAlign w:val="center"/>
          </w:tcPr>
          <w:p w14:paraId="1F7131E8" w14:textId="77777777" w:rsidR="005D4042" w:rsidRPr="005D4042" w:rsidRDefault="005D4042" w:rsidP="005D4042">
            <w:pPr>
              <w:adjustRightInd w:val="0"/>
              <w:spacing w:line="240" w:lineRule="auto"/>
              <w:ind w:firstLineChars="0" w:firstLine="0"/>
              <w:jc w:val="center"/>
              <w:rPr>
                <w:sz w:val="21"/>
                <w:szCs w:val="21"/>
              </w:rPr>
            </w:pPr>
            <w:r w:rsidRPr="005D4042">
              <w:rPr>
                <w:sz w:val="21"/>
                <w:szCs w:val="21"/>
              </w:rPr>
              <w:t>保运、维修</w:t>
            </w:r>
          </w:p>
        </w:tc>
        <w:tc>
          <w:tcPr>
            <w:tcW w:w="4929" w:type="dxa"/>
            <w:vAlign w:val="center"/>
          </w:tcPr>
          <w:p w14:paraId="5494589D" w14:textId="77777777" w:rsidR="005D4042" w:rsidRPr="005D4042" w:rsidRDefault="005D4042" w:rsidP="005D4042">
            <w:pPr>
              <w:adjustRightInd w:val="0"/>
              <w:spacing w:line="240" w:lineRule="auto"/>
              <w:ind w:firstLineChars="0" w:firstLine="0"/>
              <w:jc w:val="center"/>
              <w:rPr>
                <w:sz w:val="21"/>
                <w:szCs w:val="21"/>
              </w:rPr>
            </w:pPr>
            <w:r w:rsidRPr="005D4042">
              <w:rPr>
                <w:color w:val="000000"/>
                <w:sz w:val="21"/>
                <w:szCs w:val="21"/>
              </w:rPr>
              <w:t>委托兴宏公司负责</w:t>
            </w:r>
          </w:p>
        </w:tc>
      </w:tr>
    </w:tbl>
    <w:p w14:paraId="72A36038" w14:textId="77777777" w:rsidR="005D4042" w:rsidRPr="005D4042" w:rsidRDefault="005D4042" w:rsidP="005D4042">
      <w:pPr>
        <w:spacing w:before="20" w:after="20"/>
        <w:ind w:firstLineChars="0" w:firstLine="0"/>
        <w:jc w:val="center"/>
        <w:rPr>
          <w:rFonts w:eastAsia="黑体"/>
          <w:szCs w:val="22"/>
        </w:rPr>
      </w:pPr>
      <w:r w:rsidRPr="005D4042">
        <w:rPr>
          <w:rFonts w:eastAsia="黑体" w:hint="eastAsia"/>
          <w:szCs w:val="22"/>
        </w:rPr>
        <w:t>表</w:t>
      </w:r>
      <w:r w:rsidRPr="005D4042">
        <w:rPr>
          <w:rFonts w:eastAsia="黑体" w:hint="eastAsia"/>
          <w:szCs w:val="22"/>
        </w:rPr>
        <w:t xml:space="preserve">3.2.2-2   </w:t>
      </w:r>
      <w:r w:rsidRPr="005D4042">
        <w:rPr>
          <w:rFonts w:eastAsia="黑体" w:hint="eastAsia"/>
          <w:szCs w:val="22"/>
        </w:rPr>
        <w:t>本项目主要生产装置及设施一览表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0"/>
        <w:gridCol w:w="1054"/>
        <w:gridCol w:w="1617"/>
        <w:gridCol w:w="1519"/>
        <w:gridCol w:w="691"/>
        <w:gridCol w:w="2625"/>
      </w:tblGrid>
      <w:tr w:rsidR="005D4042" w:rsidRPr="005D4042" w14:paraId="459FB37F" w14:textId="77777777" w:rsidTr="00A40F6A">
        <w:trPr>
          <w:trHeight w:val="369"/>
          <w:jc w:val="center"/>
        </w:trPr>
        <w:tc>
          <w:tcPr>
            <w:tcW w:w="806" w:type="dxa"/>
            <w:vAlign w:val="center"/>
          </w:tcPr>
          <w:p w14:paraId="00AF2920" w14:textId="77777777" w:rsidR="005D4042" w:rsidRPr="005D4042" w:rsidRDefault="005D4042" w:rsidP="005D4042">
            <w:pPr>
              <w:spacing w:line="240" w:lineRule="auto"/>
              <w:ind w:firstLineChars="0" w:firstLine="0"/>
              <w:jc w:val="center"/>
              <w:rPr>
                <w:sz w:val="21"/>
                <w:szCs w:val="21"/>
              </w:rPr>
            </w:pPr>
            <w:r w:rsidRPr="005D4042">
              <w:rPr>
                <w:sz w:val="21"/>
                <w:szCs w:val="21"/>
              </w:rPr>
              <w:t>序号</w:t>
            </w:r>
          </w:p>
        </w:tc>
        <w:tc>
          <w:tcPr>
            <w:tcW w:w="2738" w:type="dxa"/>
            <w:gridSpan w:val="2"/>
            <w:vAlign w:val="center"/>
          </w:tcPr>
          <w:p w14:paraId="5AC96FF0" w14:textId="77777777" w:rsidR="005D4042" w:rsidRPr="005D4042" w:rsidRDefault="005D4042" w:rsidP="005D4042">
            <w:pPr>
              <w:spacing w:line="240" w:lineRule="auto"/>
              <w:ind w:firstLineChars="0" w:firstLine="0"/>
              <w:jc w:val="center"/>
              <w:rPr>
                <w:sz w:val="21"/>
                <w:szCs w:val="21"/>
              </w:rPr>
            </w:pPr>
            <w:r w:rsidRPr="005D4042">
              <w:rPr>
                <w:sz w:val="21"/>
                <w:szCs w:val="21"/>
              </w:rPr>
              <w:t>名称</w:t>
            </w:r>
          </w:p>
        </w:tc>
        <w:tc>
          <w:tcPr>
            <w:tcW w:w="1558" w:type="dxa"/>
            <w:vAlign w:val="center"/>
          </w:tcPr>
          <w:p w14:paraId="7CD836AE" w14:textId="77777777" w:rsidR="005D4042" w:rsidRPr="005D4042" w:rsidRDefault="005D4042" w:rsidP="005D4042">
            <w:pPr>
              <w:spacing w:line="240" w:lineRule="auto"/>
              <w:ind w:firstLineChars="0" w:firstLine="0"/>
              <w:jc w:val="center"/>
              <w:rPr>
                <w:sz w:val="21"/>
                <w:szCs w:val="21"/>
              </w:rPr>
            </w:pPr>
            <w:r w:rsidRPr="005D4042">
              <w:rPr>
                <w:sz w:val="21"/>
                <w:szCs w:val="21"/>
              </w:rPr>
              <w:t>装置设计规模</w:t>
            </w:r>
          </w:p>
        </w:tc>
        <w:tc>
          <w:tcPr>
            <w:tcW w:w="705" w:type="dxa"/>
            <w:vAlign w:val="center"/>
          </w:tcPr>
          <w:p w14:paraId="0DB6BD7B" w14:textId="77777777" w:rsidR="005D4042" w:rsidRPr="005D4042" w:rsidRDefault="005D4042" w:rsidP="005D4042">
            <w:pPr>
              <w:spacing w:line="240" w:lineRule="auto"/>
              <w:ind w:firstLineChars="0" w:firstLine="0"/>
              <w:jc w:val="center"/>
              <w:rPr>
                <w:sz w:val="21"/>
                <w:szCs w:val="21"/>
              </w:rPr>
            </w:pPr>
            <w:r w:rsidRPr="005D4042">
              <w:rPr>
                <w:sz w:val="21"/>
                <w:szCs w:val="21"/>
              </w:rPr>
              <w:t>数量</w:t>
            </w:r>
          </w:p>
        </w:tc>
        <w:tc>
          <w:tcPr>
            <w:tcW w:w="2698" w:type="dxa"/>
            <w:vAlign w:val="center"/>
          </w:tcPr>
          <w:p w14:paraId="368FCC5C" w14:textId="77777777" w:rsidR="005D4042" w:rsidRPr="005D4042" w:rsidRDefault="005D4042" w:rsidP="005D4042">
            <w:pPr>
              <w:spacing w:line="240" w:lineRule="auto"/>
              <w:ind w:firstLineChars="0" w:firstLine="0"/>
              <w:jc w:val="center"/>
              <w:rPr>
                <w:sz w:val="21"/>
                <w:szCs w:val="21"/>
              </w:rPr>
            </w:pPr>
            <w:r w:rsidRPr="005D4042">
              <w:rPr>
                <w:sz w:val="21"/>
                <w:szCs w:val="21"/>
              </w:rPr>
              <w:t>备注</w:t>
            </w:r>
          </w:p>
        </w:tc>
      </w:tr>
      <w:tr w:rsidR="005D4042" w:rsidRPr="005D4042" w14:paraId="51443EA5" w14:textId="77777777" w:rsidTr="00A40F6A">
        <w:trPr>
          <w:trHeight w:val="369"/>
          <w:jc w:val="center"/>
        </w:trPr>
        <w:tc>
          <w:tcPr>
            <w:tcW w:w="8505" w:type="dxa"/>
            <w:gridSpan w:val="6"/>
            <w:vAlign w:val="center"/>
          </w:tcPr>
          <w:p w14:paraId="1AB5F352" w14:textId="77777777" w:rsidR="005D4042" w:rsidRPr="005D4042" w:rsidRDefault="005D4042" w:rsidP="005D4042">
            <w:pPr>
              <w:spacing w:line="240" w:lineRule="auto"/>
              <w:ind w:firstLineChars="0" w:firstLine="0"/>
              <w:rPr>
                <w:sz w:val="21"/>
                <w:szCs w:val="21"/>
              </w:rPr>
            </w:pPr>
            <w:r w:rsidRPr="005D4042">
              <w:rPr>
                <w:sz w:val="21"/>
                <w:szCs w:val="21"/>
              </w:rPr>
              <w:t>一、主体装置</w:t>
            </w:r>
          </w:p>
        </w:tc>
      </w:tr>
      <w:tr w:rsidR="005D4042" w:rsidRPr="005D4042" w14:paraId="197B1132" w14:textId="77777777" w:rsidTr="00A40F6A">
        <w:trPr>
          <w:trHeight w:val="369"/>
          <w:jc w:val="center"/>
        </w:trPr>
        <w:tc>
          <w:tcPr>
            <w:tcW w:w="806" w:type="dxa"/>
            <w:vAlign w:val="center"/>
          </w:tcPr>
          <w:p w14:paraId="42242013"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2738" w:type="dxa"/>
            <w:gridSpan w:val="2"/>
            <w:vAlign w:val="center"/>
          </w:tcPr>
          <w:p w14:paraId="7EEF5476" w14:textId="77777777" w:rsidR="005D4042" w:rsidRPr="005D4042" w:rsidRDefault="005D4042" w:rsidP="005D4042">
            <w:pPr>
              <w:spacing w:line="240" w:lineRule="auto"/>
              <w:ind w:firstLineChars="0" w:firstLine="0"/>
              <w:rPr>
                <w:sz w:val="21"/>
                <w:szCs w:val="21"/>
              </w:rPr>
            </w:pPr>
            <w:r w:rsidRPr="005D4042">
              <w:rPr>
                <w:rFonts w:hint="eastAsia"/>
                <w:sz w:val="21"/>
                <w:szCs w:val="21"/>
              </w:rPr>
              <w:t>甲基叔丁基醚（</w:t>
            </w:r>
            <w:r w:rsidRPr="005D4042">
              <w:rPr>
                <w:sz w:val="21"/>
                <w:szCs w:val="21"/>
              </w:rPr>
              <w:t>MTBE</w:t>
            </w:r>
            <w:r w:rsidRPr="005D4042">
              <w:rPr>
                <w:rFonts w:hint="eastAsia"/>
                <w:sz w:val="21"/>
                <w:szCs w:val="21"/>
              </w:rPr>
              <w:t>）</w:t>
            </w:r>
            <w:r w:rsidRPr="005D4042">
              <w:rPr>
                <w:sz w:val="21"/>
                <w:szCs w:val="21"/>
              </w:rPr>
              <w:t>装置</w:t>
            </w:r>
          </w:p>
        </w:tc>
        <w:tc>
          <w:tcPr>
            <w:tcW w:w="1558" w:type="dxa"/>
            <w:vAlign w:val="center"/>
          </w:tcPr>
          <w:p w14:paraId="3E8831B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4</w:t>
            </w:r>
            <w:r w:rsidRPr="005D4042">
              <w:rPr>
                <w:sz w:val="21"/>
                <w:szCs w:val="21"/>
              </w:rPr>
              <w:t>万吨</w:t>
            </w:r>
            <w:r w:rsidRPr="005D4042">
              <w:rPr>
                <w:sz w:val="21"/>
                <w:szCs w:val="21"/>
              </w:rPr>
              <w:t>/</w:t>
            </w:r>
            <w:r w:rsidRPr="005D4042">
              <w:rPr>
                <w:sz w:val="21"/>
                <w:szCs w:val="21"/>
              </w:rPr>
              <w:t>年</w:t>
            </w:r>
          </w:p>
        </w:tc>
        <w:tc>
          <w:tcPr>
            <w:tcW w:w="705" w:type="dxa"/>
            <w:vAlign w:val="center"/>
          </w:tcPr>
          <w:p w14:paraId="09E84D9E" w14:textId="77777777" w:rsidR="005D4042" w:rsidRPr="005D4042" w:rsidRDefault="005D4042" w:rsidP="005D4042">
            <w:pPr>
              <w:spacing w:line="240" w:lineRule="auto"/>
              <w:ind w:firstLineChars="0" w:firstLine="0"/>
              <w:jc w:val="center"/>
              <w:rPr>
                <w:sz w:val="21"/>
                <w:szCs w:val="21"/>
              </w:rPr>
            </w:pPr>
            <w:r w:rsidRPr="005D4042">
              <w:rPr>
                <w:sz w:val="21"/>
                <w:szCs w:val="21"/>
              </w:rPr>
              <w:t>1</w:t>
            </w:r>
            <w:r w:rsidRPr="005D4042">
              <w:rPr>
                <w:sz w:val="21"/>
                <w:szCs w:val="21"/>
              </w:rPr>
              <w:t>套</w:t>
            </w:r>
          </w:p>
        </w:tc>
        <w:tc>
          <w:tcPr>
            <w:tcW w:w="2698" w:type="dxa"/>
            <w:vAlign w:val="center"/>
          </w:tcPr>
          <w:p w14:paraId="2FF65DD9" w14:textId="77777777" w:rsidR="005D4042" w:rsidRPr="005D4042" w:rsidRDefault="005D4042" w:rsidP="005D4042">
            <w:pPr>
              <w:spacing w:line="240" w:lineRule="auto"/>
              <w:ind w:firstLineChars="0" w:firstLine="0"/>
              <w:jc w:val="left"/>
              <w:rPr>
                <w:sz w:val="21"/>
                <w:szCs w:val="21"/>
              </w:rPr>
            </w:pPr>
            <w:r w:rsidRPr="005D4042">
              <w:rPr>
                <w:rFonts w:hint="eastAsia"/>
                <w:sz w:val="21"/>
                <w:szCs w:val="21"/>
              </w:rPr>
              <w:t>利用乙酸仲丁酯装置进行改建。</w:t>
            </w:r>
          </w:p>
        </w:tc>
      </w:tr>
      <w:tr w:rsidR="005D4042" w:rsidRPr="005D4042" w14:paraId="7EA097B8" w14:textId="77777777" w:rsidTr="00A40F6A">
        <w:trPr>
          <w:trHeight w:val="369"/>
          <w:jc w:val="center"/>
        </w:trPr>
        <w:tc>
          <w:tcPr>
            <w:tcW w:w="8505" w:type="dxa"/>
            <w:gridSpan w:val="6"/>
            <w:vAlign w:val="center"/>
          </w:tcPr>
          <w:p w14:paraId="214F69F5" w14:textId="77777777" w:rsidR="005D4042" w:rsidRPr="005D4042" w:rsidRDefault="005D4042" w:rsidP="005D4042">
            <w:pPr>
              <w:spacing w:line="240" w:lineRule="auto"/>
              <w:ind w:firstLineChars="0" w:firstLine="0"/>
              <w:rPr>
                <w:sz w:val="21"/>
                <w:szCs w:val="21"/>
              </w:rPr>
            </w:pPr>
            <w:r w:rsidRPr="005D4042">
              <w:rPr>
                <w:sz w:val="21"/>
                <w:szCs w:val="21"/>
              </w:rPr>
              <w:t>二、储运设施</w:t>
            </w:r>
          </w:p>
        </w:tc>
      </w:tr>
      <w:tr w:rsidR="005D4042" w:rsidRPr="005D4042" w14:paraId="01400C69" w14:textId="77777777" w:rsidTr="00A40F6A">
        <w:trPr>
          <w:trHeight w:val="369"/>
          <w:jc w:val="center"/>
        </w:trPr>
        <w:tc>
          <w:tcPr>
            <w:tcW w:w="806" w:type="dxa"/>
            <w:vAlign w:val="center"/>
          </w:tcPr>
          <w:p w14:paraId="71E96520"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1079" w:type="dxa"/>
            <w:vMerge w:val="restart"/>
            <w:vAlign w:val="center"/>
          </w:tcPr>
          <w:p w14:paraId="21D9836C" w14:textId="77777777" w:rsidR="005D4042" w:rsidRPr="005D4042" w:rsidRDefault="005D4042" w:rsidP="005D4042">
            <w:pPr>
              <w:spacing w:line="240" w:lineRule="auto"/>
              <w:ind w:firstLineChars="0" w:firstLine="0"/>
              <w:jc w:val="center"/>
              <w:rPr>
                <w:sz w:val="21"/>
                <w:szCs w:val="21"/>
              </w:rPr>
            </w:pPr>
            <w:r w:rsidRPr="005D4042">
              <w:rPr>
                <w:sz w:val="21"/>
                <w:szCs w:val="21"/>
              </w:rPr>
              <w:t>原料</w:t>
            </w:r>
          </w:p>
        </w:tc>
        <w:tc>
          <w:tcPr>
            <w:tcW w:w="1659" w:type="dxa"/>
            <w:vAlign w:val="center"/>
          </w:tcPr>
          <w:p w14:paraId="3093976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混合碳四</w:t>
            </w:r>
          </w:p>
        </w:tc>
        <w:tc>
          <w:tcPr>
            <w:tcW w:w="1558" w:type="dxa"/>
            <w:vAlign w:val="center"/>
          </w:tcPr>
          <w:p w14:paraId="2923599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w:t>
            </w:r>
          </w:p>
        </w:tc>
        <w:tc>
          <w:tcPr>
            <w:tcW w:w="705" w:type="dxa"/>
            <w:vAlign w:val="center"/>
          </w:tcPr>
          <w:p w14:paraId="4C30477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w:t>
            </w:r>
          </w:p>
        </w:tc>
        <w:tc>
          <w:tcPr>
            <w:tcW w:w="2698" w:type="dxa"/>
            <w:vAlign w:val="center"/>
          </w:tcPr>
          <w:p w14:paraId="7332DC7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依托原有管道输送</w:t>
            </w:r>
          </w:p>
        </w:tc>
      </w:tr>
      <w:tr w:rsidR="005D4042" w:rsidRPr="005D4042" w14:paraId="40B04190" w14:textId="77777777" w:rsidTr="00A40F6A">
        <w:trPr>
          <w:trHeight w:val="369"/>
          <w:jc w:val="center"/>
        </w:trPr>
        <w:tc>
          <w:tcPr>
            <w:tcW w:w="806" w:type="dxa"/>
            <w:vAlign w:val="center"/>
          </w:tcPr>
          <w:p w14:paraId="1128C987"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1079" w:type="dxa"/>
            <w:vMerge/>
            <w:vAlign w:val="center"/>
          </w:tcPr>
          <w:p w14:paraId="64C7E80E" w14:textId="77777777" w:rsidR="005D4042" w:rsidRPr="005D4042" w:rsidRDefault="005D4042" w:rsidP="005D4042">
            <w:pPr>
              <w:spacing w:line="240" w:lineRule="auto"/>
              <w:ind w:firstLineChars="0" w:firstLine="0"/>
              <w:jc w:val="center"/>
              <w:rPr>
                <w:sz w:val="21"/>
                <w:szCs w:val="21"/>
              </w:rPr>
            </w:pPr>
          </w:p>
        </w:tc>
        <w:tc>
          <w:tcPr>
            <w:tcW w:w="1659" w:type="dxa"/>
            <w:vAlign w:val="center"/>
          </w:tcPr>
          <w:p w14:paraId="641E464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甲醇</w:t>
            </w:r>
            <w:r w:rsidRPr="005D4042">
              <w:rPr>
                <w:sz w:val="21"/>
                <w:szCs w:val="21"/>
              </w:rPr>
              <w:t>储罐</w:t>
            </w:r>
          </w:p>
        </w:tc>
        <w:tc>
          <w:tcPr>
            <w:tcW w:w="1558" w:type="dxa"/>
            <w:vAlign w:val="center"/>
          </w:tcPr>
          <w:p w14:paraId="787AE43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10</w:t>
            </w:r>
            <w:r w:rsidRPr="005D4042">
              <w:rPr>
                <w:sz w:val="21"/>
                <w:szCs w:val="21"/>
              </w:rPr>
              <w:t>00m</w:t>
            </w:r>
            <w:r w:rsidRPr="005D4042">
              <w:rPr>
                <w:sz w:val="21"/>
                <w:szCs w:val="21"/>
                <w:vertAlign w:val="superscript"/>
              </w:rPr>
              <w:t>3</w:t>
            </w:r>
          </w:p>
        </w:tc>
        <w:tc>
          <w:tcPr>
            <w:tcW w:w="705" w:type="dxa"/>
            <w:vAlign w:val="center"/>
          </w:tcPr>
          <w:p w14:paraId="1D91E454" w14:textId="77777777" w:rsidR="005D4042" w:rsidRPr="005D4042" w:rsidRDefault="005D4042" w:rsidP="005D4042">
            <w:pPr>
              <w:spacing w:line="240" w:lineRule="auto"/>
              <w:ind w:firstLineChars="0" w:firstLine="0"/>
              <w:jc w:val="center"/>
              <w:rPr>
                <w:sz w:val="21"/>
                <w:szCs w:val="21"/>
              </w:rPr>
            </w:pPr>
            <w:r w:rsidRPr="005D4042">
              <w:rPr>
                <w:sz w:val="21"/>
                <w:szCs w:val="21"/>
              </w:rPr>
              <w:t>1</w:t>
            </w:r>
            <w:r w:rsidRPr="005D4042">
              <w:rPr>
                <w:sz w:val="21"/>
                <w:szCs w:val="21"/>
              </w:rPr>
              <w:t>个</w:t>
            </w:r>
          </w:p>
        </w:tc>
        <w:tc>
          <w:tcPr>
            <w:tcW w:w="2698" w:type="dxa"/>
            <w:vAlign w:val="center"/>
          </w:tcPr>
          <w:p w14:paraId="00F135F9" w14:textId="77777777" w:rsidR="005D4042" w:rsidRPr="005D4042" w:rsidRDefault="005D4042" w:rsidP="005D4042">
            <w:pPr>
              <w:spacing w:line="300" w:lineRule="exact"/>
              <w:ind w:firstLineChars="0" w:firstLine="0"/>
              <w:jc w:val="left"/>
              <w:rPr>
                <w:sz w:val="21"/>
                <w:szCs w:val="21"/>
              </w:rPr>
            </w:pPr>
            <w:r w:rsidRPr="005D4042">
              <w:rPr>
                <w:sz w:val="21"/>
                <w:szCs w:val="21"/>
              </w:rPr>
              <w:t>内浮顶罐</w:t>
            </w:r>
            <w:r w:rsidRPr="005D4042">
              <w:rPr>
                <w:rFonts w:hint="eastAsia"/>
                <w:sz w:val="21"/>
                <w:szCs w:val="21"/>
              </w:rPr>
              <w:t>，利用原醋酸</w:t>
            </w:r>
            <w:r w:rsidRPr="005D4042">
              <w:rPr>
                <w:rFonts w:hint="eastAsia"/>
                <w:sz w:val="21"/>
                <w:szCs w:val="21"/>
              </w:rPr>
              <w:t>V3101</w:t>
            </w:r>
            <w:r w:rsidRPr="005D4042">
              <w:rPr>
                <w:rFonts w:hint="eastAsia"/>
                <w:sz w:val="21"/>
                <w:szCs w:val="21"/>
              </w:rPr>
              <w:t>储罐。</w:t>
            </w:r>
          </w:p>
        </w:tc>
      </w:tr>
      <w:tr w:rsidR="005D4042" w:rsidRPr="005D4042" w14:paraId="5F882D3B" w14:textId="77777777" w:rsidTr="00A40F6A">
        <w:trPr>
          <w:trHeight w:val="369"/>
          <w:jc w:val="center"/>
        </w:trPr>
        <w:tc>
          <w:tcPr>
            <w:tcW w:w="806" w:type="dxa"/>
            <w:vAlign w:val="center"/>
          </w:tcPr>
          <w:p w14:paraId="44CFFC51" w14:textId="77777777" w:rsidR="005D4042" w:rsidRPr="005D4042" w:rsidRDefault="005D4042" w:rsidP="005D4042">
            <w:pPr>
              <w:spacing w:line="240" w:lineRule="auto"/>
              <w:ind w:firstLineChars="0" w:firstLine="0"/>
              <w:jc w:val="center"/>
              <w:rPr>
                <w:sz w:val="21"/>
                <w:szCs w:val="21"/>
              </w:rPr>
            </w:pPr>
            <w:r w:rsidRPr="005D4042">
              <w:rPr>
                <w:sz w:val="21"/>
                <w:szCs w:val="21"/>
              </w:rPr>
              <w:t>3</w:t>
            </w:r>
          </w:p>
        </w:tc>
        <w:tc>
          <w:tcPr>
            <w:tcW w:w="1079" w:type="dxa"/>
            <w:vAlign w:val="center"/>
          </w:tcPr>
          <w:p w14:paraId="7A0F8DE8" w14:textId="77777777" w:rsidR="005D4042" w:rsidRPr="005D4042" w:rsidRDefault="005D4042" w:rsidP="005D4042">
            <w:pPr>
              <w:spacing w:line="240" w:lineRule="auto"/>
              <w:ind w:firstLineChars="0" w:firstLine="0"/>
              <w:jc w:val="center"/>
              <w:rPr>
                <w:sz w:val="21"/>
                <w:szCs w:val="21"/>
              </w:rPr>
            </w:pPr>
            <w:r w:rsidRPr="005D4042">
              <w:rPr>
                <w:sz w:val="21"/>
                <w:szCs w:val="21"/>
              </w:rPr>
              <w:t>产品</w:t>
            </w:r>
          </w:p>
        </w:tc>
        <w:tc>
          <w:tcPr>
            <w:tcW w:w="1659" w:type="dxa"/>
            <w:vAlign w:val="center"/>
          </w:tcPr>
          <w:p w14:paraId="41C3FF5B" w14:textId="77777777" w:rsidR="005D4042" w:rsidRPr="005D4042" w:rsidRDefault="005D4042" w:rsidP="005D4042">
            <w:pPr>
              <w:spacing w:line="240" w:lineRule="auto"/>
              <w:ind w:firstLineChars="0" w:firstLine="0"/>
              <w:jc w:val="center"/>
              <w:rPr>
                <w:sz w:val="21"/>
                <w:szCs w:val="21"/>
              </w:rPr>
            </w:pPr>
            <w:r w:rsidRPr="005D4042">
              <w:rPr>
                <w:sz w:val="21"/>
                <w:szCs w:val="21"/>
              </w:rPr>
              <w:t>MTBE</w:t>
            </w:r>
            <w:r w:rsidRPr="005D4042">
              <w:rPr>
                <w:rFonts w:hint="eastAsia"/>
                <w:sz w:val="21"/>
                <w:szCs w:val="21"/>
              </w:rPr>
              <w:t>储罐</w:t>
            </w:r>
          </w:p>
        </w:tc>
        <w:tc>
          <w:tcPr>
            <w:tcW w:w="1558" w:type="dxa"/>
            <w:vAlign w:val="center"/>
          </w:tcPr>
          <w:p w14:paraId="17282C7D"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30</w:t>
            </w:r>
            <w:r w:rsidRPr="005D4042">
              <w:rPr>
                <w:sz w:val="21"/>
                <w:szCs w:val="21"/>
              </w:rPr>
              <w:t>00m</w:t>
            </w:r>
            <w:r w:rsidRPr="005D4042">
              <w:rPr>
                <w:sz w:val="21"/>
                <w:szCs w:val="21"/>
                <w:vertAlign w:val="superscript"/>
              </w:rPr>
              <w:t>3</w:t>
            </w:r>
          </w:p>
        </w:tc>
        <w:tc>
          <w:tcPr>
            <w:tcW w:w="705" w:type="dxa"/>
            <w:vAlign w:val="center"/>
          </w:tcPr>
          <w:p w14:paraId="7B3F767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w:t>
            </w:r>
            <w:r w:rsidRPr="005D4042">
              <w:rPr>
                <w:sz w:val="21"/>
                <w:szCs w:val="21"/>
              </w:rPr>
              <w:t>个</w:t>
            </w:r>
          </w:p>
        </w:tc>
        <w:tc>
          <w:tcPr>
            <w:tcW w:w="2698" w:type="dxa"/>
            <w:vAlign w:val="center"/>
          </w:tcPr>
          <w:p w14:paraId="4CB1E417" w14:textId="77777777" w:rsidR="005D4042" w:rsidRPr="005D4042" w:rsidRDefault="005D4042" w:rsidP="005D4042">
            <w:pPr>
              <w:spacing w:line="300" w:lineRule="exact"/>
              <w:ind w:firstLineChars="0" w:firstLine="0"/>
              <w:jc w:val="left"/>
              <w:rPr>
                <w:sz w:val="21"/>
                <w:szCs w:val="21"/>
              </w:rPr>
            </w:pPr>
            <w:r w:rsidRPr="005D4042">
              <w:rPr>
                <w:sz w:val="21"/>
                <w:szCs w:val="21"/>
              </w:rPr>
              <w:t>内浮顶罐</w:t>
            </w:r>
            <w:r w:rsidRPr="005D4042">
              <w:rPr>
                <w:rFonts w:hint="eastAsia"/>
                <w:sz w:val="21"/>
                <w:szCs w:val="21"/>
              </w:rPr>
              <w:t>，利用原乙酸仲丁酯</w:t>
            </w:r>
            <w:r w:rsidRPr="005D4042">
              <w:rPr>
                <w:rFonts w:hint="eastAsia"/>
                <w:sz w:val="21"/>
                <w:szCs w:val="21"/>
              </w:rPr>
              <w:t>V3116</w:t>
            </w:r>
            <w:r w:rsidRPr="005D4042">
              <w:rPr>
                <w:rFonts w:hint="eastAsia"/>
                <w:sz w:val="21"/>
                <w:szCs w:val="21"/>
              </w:rPr>
              <w:t>储罐。</w:t>
            </w:r>
          </w:p>
        </w:tc>
      </w:tr>
      <w:tr w:rsidR="005D4042" w:rsidRPr="005D4042" w14:paraId="51B1C820" w14:textId="77777777" w:rsidTr="00A40F6A">
        <w:trPr>
          <w:trHeight w:val="369"/>
          <w:jc w:val="center"/>
        </w:trPr>
        <w:tc>
          <w:tcPr>
            <w:tcW w:w="806" w:type="dxa"/>
            <w:vAlign w:val="center"/>
          </w:tcPr>
          <w:p w14:paraId="063C1956" w14:textId="77777777" w:rsidR="005D4042" w:rsidRPr="005D4042" w:rsidRDefault="005D4042" w:rsidP="005D4042">
            <w:pPr>
              <w:spacing w:line="240" w:lineRule="auto"/>
              <w:ind w:firstLineChars="0" w:firstLine="0"/>
              <w:jc w:val="center"/>
              <w:rPr>
                <w:sz w:val="21"/>
                <w:szCs w:val="21"/>
              </w:rPr>
            </w:pPr>
            <w:r w:rsidRPr="005D4042">
              <w:rPr>
                <w:sz w:val="21"/>
                <w:szCs w:val="21"/>
              </w:rPr>
              <w:t>4</w:t>
            </w:r>
          </w:p>
        </w:tc>
        <w:tc>
          <w:tcPr>
            <w:tcW w:w="1079" w:type="dxa"/>
            <w:vAlign w:val="center"/>
          </w:tcPr>
          <w:p w14:paraId="4AA4B71B" w14:textId="77777777" w:rsidR="005D4042" w:rsidRPr="005D4042" w:rsidRDefault="005D4042" w:rsidP="005D4042">
            <w:pPr>
              <w:spacing w:line="240" w:lineRule="auto"/>
              <w:ind w:firstLineChars="0" w:firstLine="0"/>
              <w:jc w:val="center"/>
              <w:rPr>
                <w:sz w:val="21"/>
                <w:szCs w:val="21"/>
              </w:rPr>
            </w:pPr>
            <w:r w:rsidRPr="005D4042">
              <w:rPr>
                <w:sz w:val="21"/>
                <w:szCs w:val="21"/>
              </w:rPr>
              <w:t>副产品</w:t>
            </w:r>
          </w:p>
        </w:tc>
        <w:tc>
          <w:tcPr>
            <w:tcW w:w="1659" w:type="dxa"/>
            <w:vAlign w:val="center"/>
          </w:tcPr>
          <w:p w14:paraId="2C116FD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醚后碳四储罐</w:t>
            </w:r>
          </w:p>
        </w:tc>
        <w:tc>
          <w:tcPr>
            <w:tcW w:w="1558" w:type="dxa"/>
            <w:vAlign w:val="center"/>
          </w:tcPr>
          <w:p w14:paraId="33FD17B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65</w:t>
            </w:r>
            <w:r w:rsidRPr="005D4042">
              <w:rPr>
                <w:sz w:val="21"/>
                <w:szCs w:val="21"/>
              </w:rPr>
              <w:t>0m</w:t>
            </w:r>
            <w:r w:rsidRPr="005D4042">
              <w:rPr>
                <w:sz w:val="21"/>
                <w:szCs w:val="21"/>
                <w:vertAlign w:val="superscript"/>
              </w:rPr>
              <w:t>3</w:t>
            </w:r>
          </w:p>
        </w:tc>
        <w:tc>
          <w:tcPr>
            <w:tcW w:w="705" w:type="dxa"/>
            <w:vAlign w:val="center"/>
          </w:tcPr>
          <w:p w14:paraId="0F83F50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4</w:t>
            </w:r>
            <w:r w:rsidRPr="005D4042">
              <w:rPr>
                <w:sz w:val="21"/>
                <w:szCs w:val="21"/>
              </w:rPr>
              <w:t>个</w:t>
            </w:r>
          </w:p>
        </w:tc>
        <w:tc>
          <w:tcPr>
            <w:tcW w:w="2698" w:type="dxa"/>
            <w:vAlign w:val="center"/>
          </w:tcPr>
          <w:p w14:paraId="545B6801" w14:textId="77777777" w:rsidR="005D4042" w:rsidRPr="005D4042" w:rsidRDefault="005D4042" w:rsidP="005D4042">
            <w:pPr>
              <w:spacing w:line="300" w:lineRule="exact"/>
              <w:ind w:firstLineChars="0" w:firstLine="0"/>
              <w:jc w:val="left"/>
              <w:rPr>
                <w:sz w:val="21"/>
                <w:szCs w:val="21"/>
              </w:rPr>
            </w:pPr>
            <w:r w:rsidRPr="005D4042">
              <w:rPr>
                <w:rFonts w:hint="eastAsia"/>
                <w:sz w:val="21"/>
                <w:szCs w:val="21"/>
              </w:rPr>
              <w:t>球罐，依托现有</w:t>
            </w:r>
            <w:r w:rsidRPr="005D4042">
              <w:rPr>
                <w:sz w:val="21"/>
                <w:szCs w:val="21"/>
              </w:rPr>
              <w:t>V633ABCD</w:t>
            </w:r>
            <w:r w:rsidRPr="005D4042">
              <w:rPr>
                <w:rFonts w:hint="eastAsia"/>
                <w:sz w:val="21"/>
                <w:szCs w:val="21"/>
              </w:rPr>
              <w:t>液化气罐组（原乙酸仲丁酯装置外售液化气使用）。</w:t>
            </w:r>
          </w:p>
        </w:tc>
      </w:tr>
      <w:tr w:rsidR="005D4042" w:rsidRPr="005D4042" w14:paraId="10C9152C" w14:textId="77777777" w:rsidTr="00A40F6A">
        <w:trPr>
          <w:trHeight w:val="90"/>
          <w:jc w:val="center"/>
        </w:trPr>
        <w:tc>
          <w:tcPr>
            <w:tcW w:w="806" w:type="dxa"/>
            <w:vAlign w:val="center"/>
          </w:tcPr>
          <w:p w14:paraId="2C5764B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5</w:t>
            </w:r>
          </w:p>
        </w:tc>
        <w:tc>
          <w:tcPr>
            <w:tcW w:w="2738" w:type="dxa"/>
            <w:gridSpan w:val="2"/>
            <w:vAlign w:val="center"/>
          </w:tcPr>
          <w:p w14:paraId="2FBEB7D0"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装卸</w:t>
            </w:r>
            <w:r w:rsidRPr="005D4042">
              <w:rPr>
                <w:sz w:val="21"/>
                <w:szCs w:val="21"/>
              </w:rPr>
              <w:t>设施</w:t>
            </w:r>
          </w:p>
        </w:tc>
        <w:tc>
          <w:tcPr>
            <w:tcW w:w="1558" w:type="dxa"/>
            <w:vAlign w:val="center"/>
          </w:tcPr>
          <w:p w14:paraId="429E746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w:t>
            </w:r>
          </w:p>
        </w:tc>
        <w:tc>
          <w:tcPr>
            <w:tcW w:w="705" w:type="dxa"/>
            <w:vAlign w:val="center"/>
          </w:tcPr>
          <w:p w14:paraId="53E4D5C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7</w:t>
            </w:r>
            <w:r w:rsidRPr="005D4042">
              <w:rPr>
                <w:sz w:val="21"/>
                <w:szCs w:val="21"/>
              </w:rPr>
              <w:t>个</w:t>
            </w:r>
          </w:p>
        </w:tc>
        <w:tc>
          <w:tcPr>
            <w:tcW w:w="2698" w:type="dxa"/>
            <w:vAlign w:val="center"/>
          </w:tcPr>
          <w:p w14:paraId="0CEA3A3E" w14:textId="77777777" w:rsidR="005D4042" w:rsidRPr="005D4042" w:rsidRDefault="005D4042" w:rsidP="005D4042">
            <w:pPr>
              <w:spacing w:line="300" w:lineRule="exact"/>
              <w:ind w:firstLineChars="0" w:firstLine="0"/>
              <w:jc w:val="left"/>
              <w:rPr>
                <w:sz w:val="21"/>
                <w:szCs w:val="21"/>
              </w:rPr>
            </w:pPr>
            <w:r w:rsidRPr="005D4042">
              <w:rPr>
                <w:sz w:val="21"/>
                <w:szCs w:val="21"/>
              </w:rPr>
              <w:t>依托宏力化工公司现有的装卸台</w:t>
            </w:r>
            <w:r w:rsidRPr="005D4042">
              <w:rPr>
                <w:rFonts w:hint="eastAsia"/>
                <w:sz w:val="21"/>
                <w:szCs w:val="21"/>
              </w:rPr>
              <w:t>，本项目甲醇利用厂区原甲醇鹤位，</w:t>
            </w:r>
            <w:r w:rsidRPr="005D4042">
              <w:rPr>
                <w:rFonts w:hint="eastAsia"/>
                <w:sz w:val="21"/>
                <w:szCs w:val="21"/>
              </w:rPr>
              <w:t>MTBE</w:t>
            </w:r>
            <w:r w:rsidRPr="005D4042">
              <w:rPr>
                <w:rFonts w:hint="eastAsia"/>
                <w:sz w:val="21"/>
                <w:szCs w:val="21"/>
              </w:rPr>
              <w:t>利用厂区原</w:t>
            </w:r>
            <w:r w:rsidRPr="005D4042">
              <w:rPr>
                <w:rFonts w:hint="eastAsia"/>
                <w:sz w:val="21"/>
                <w:szCs w:val="21"/>
              </w:rPr>
              <w:t>MTBE</w:t>
            </w:r>
            <w:r w:rsidRPr="005D4042">
              <w:rPr>
                <w:rFonts w:hint="eastAsia"/>
                <w:sz w:val="21"/>
                <w:szCs w:val="21"/>
              </w:rPr>
              <w:t>鹤位，醚后碳四利用厂区原碳四鹤位，不新增鹤位。</w:t>
            </w:r>
          </w:p>
        </w:tc>
      </w:tr>
    </w:tbl>
    <w:p w14:paraId="0D3DF8C0" w14:textId="77777777" w:rsidR="005D4042" w:rsidRPr="005D4042" w:rsidRDefault="005D4042" w:rsidP="005D4042">
      <w:pPr>
        <w:ind w:firstLineChars="0" w:firstLine="0"/>
        <w:jc w:val="center"/>
        <w:rPr>
          <w:rFonts w:eastAsia="黑体"/>
          <w:kern w:val="28"/>
          <w:szCs w:val="20"/>
        </w:rPr>
      </w:pPr>
      <w:r w:rsidRPr="005D4042">
        <w:rPr>
          <w:rFonts w:eastAsia="黑体"/>
          <w:kern w:val="28"/>
          <w:szCs w:val="20"/>
        </w:rPr>
        <w:t>表</w:t>
      </w:r>
      <w:r w:rsidRPr="005D4042">
        <w:rPr>
          <w:rFonts w:eastAsia="黑体" w:hint="eastAsia"/>
          <w:kern w:val="28"/>
          <w:szCs w:val="20"/>
        </w:rPr>
        <w:t>3</w:t>
      </w:r>
      <w:r w:rsidRPr="005D4042">
        <w:rPr>
          <w:rFonts w:eastAsia="黑体"/>
          <w:kern w:val="28"/>
          <w:szCs w:val="20"/>
        </w:rPr>
        <w:t>.</w:t>
      </w:r>
      <w:r w:rsidRPr="005D4042">
        <w:rPr>
          <w:rFonts w:eastAsia="黑体" w:hint="eastAsia"/>
          <w:kern w:val="28"/>
          <w:szCs w:val="20"/>
        </w:rPr>
        <w:t>2</w:t>
      </w:r>
      <w:r w:rsidRPr="005D4042">
        <w:rPr>
          <w:rFonts w:eastAsia="黑体"/>
          <w:kern w:val="28"/>
          <w:szCs w:val="20"/>
        </w:rPr>
        <w:t>.2-</w:t>
      </w:r>
      <w:r w:rsidRPr="005D4042">
        <w:rPr>
          <w:rFonts w:eastAsia="黑体" w:hint="eastAsia"/>
          <w:kern w:val="28"/>
          <w:szCs w:val="20"/>
        </w:rPr>
        <w:t>3</w:t>
      </w:r>
      <w:r w:rsidRPr="005D4042">
        <w:rPr>
          <w:rFonts w:eastAsia="黑体"/>
          <w:kern w:val="28"/>
          <w:szCs w:val="20"/>
        </w:rPr>
        <w:t xml:space="preserve">   </w:t>
      </w:r>
      <w:r w:rsidRPr="005D4042">
        <w:rPr>
          <w:rFonts w:eastAsia="黑体" w:hint="eastAsia"/>
          <w:kern w:val="28"/>
          <w:szCs w:val="20"/>
        </w:rPr>
        <w:t>本</w:t>
      </w:r>
      <w:r w:rsidRPr="005D4042">
        <w:rPr>
          <w:rFonts w:eastAsia="黑体"/>
          <w:kern w:val="28"/>
          <w:szCs w:val="20"/>
        </w:rPr>
        <w:t>项目主要经济技术指标</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29"/>
        <w:gridCol w:w="2613"/>
        <w:gridCol w:w="1240"/>
        <w:gridCol w:w="1337"/>
        <w:gridCol w:w="2271"/>
      </w:tblGrid>
      <w:tr w:rsidR="005D4042" w:rsidRPr="005D4042" w14:paraId="0198302F" w14:textId="77777777" w:rsidTr="00A40F6A">
        <w:trPr>
          <w:trHeight w:val="369"/>
          <w:jc w:val="center"/>
        </w:trPr>
        <w:tc>
          <w:tcPr>
            <w:tcW w:w="829" w:type="dxa"/>
            <w:vAlign w:val="center"/>
          </w:tcPr>
          <w:p w14:paraId="1D7CA755" w14:textId="77777777" w:rsidR="005D4042" w:rsidRPr="005D4042" w:rsidRDefault="005D4042" w:rsidP="005D4042">
            <w:pPr>
              <w:adjustRightInd w:val="0"/>
              <w:snapToGrid w:val="0"/>
              <w:spacing w:line="240" w:lineRule="auto"/>
              <w:ind w:firstLineChars="0" w:firstLine="0"/>
              <w:jc w:val="center"/>
              <w:rPr>
                <w:bCs/>
                <w:sz w:val="21"/>
                <w:szCs w:val="21"/>
              </w:rPr>
            </w:pPr>
            <w:r w:rsidRPr="005D4042">
              <w:rPr>
                <w:bCs/>
                <w:sz w:val="21"/>
                <w:szCs w:val="21"/>
              </w:rPr>
              <w:t>序号</w:t>
            </w:r>
          </w:p>
        </w:tc>
        <w:tc>
          <w:tcPr>
            <w:tcW w:w="2613" w:type="dxa"/>
            <w:vAlign w:val="center"/>
          </w:tcPr>
          <w:p w14:paraId="522C2997" w14:textId="77777777" w:rsidR="005D4042" w:rsidRPr="005D4042" w:rsidRDefault="005D4042" w:rsidP="005D4042">
            <w:pPr>
              <w:adjustRightInd w:val="0"/>
              <w:snapToGrid w:val="0"/>
              <w:spacing w:line="240" w:lineRule="auto"/>
              <w:ind w:firstLineChars="0" w:firstLine="0"/>
              <w:jc w:val="center"/>
              <w:rPr>
                <w:bCs/>
                <w:sz w:val="21"/>
                <w:szCs w:val="21"/>
              </w:rPr>
            </w:pPr>
            <w:r w:rsidRPr="005D4042">
              <w:rPr>
                <w:bCs/>
                <w:sz w:val="21"/>
                <w:szCs w:val="21"/>
              </w:rPr>
              <w:t>名称</w:t>
            </w:r>
          </w:p>
        </w:tc>
        <w:tc>
          <w:tcPr>
            <w:tcW w:w="1240" w:type="dxa"/>
            <w:vAlign w:val="center"/>
          </w:tcPr>
          <w:p w14:paraId="03446B2A" w14:textId="77777777" w:rsidR="005D4042" w:rsidRPr="005D4042" w:rsidRDefault="005D4042" w:rsidP="005D4042">
            <w:pPr>
              <w:adjustRightInd w:val="0"/>
              <w:snapToGrid w:val="0"/>
              <w:spacing w:line="240" w:lineRule="auto"/>
              <w:ind w:firstLineChars="0" w:firstLine="0"/>
              <w:jc w:val="center"/>
              <w:rPr>
                <w:bCs/>
                <w:sz w:val="21"/>
                <w:szCs w:val="21"/>
              </w:rPr>
            </w:pPr>
            <w:r w:rsidRPr="005D4042">
              <w:rPr>
                <w:bCs/>
                <w:sz w:val="21"/>
                <w:szCs w:val="21"/>
              </w:rPr>
              <w:t>单位</w:t>
            </w:r>
          </w:p>
        </w:tc>
        <w:tc>
          <w:tcPr>
            <w:tcW w:w="1337" w:type="dxa"/>
            <w:vAlign w:val="center"/>
          </w:tcPr>
          <w:p w14:paraId="72CFCD8C" w14:textId="77777777" w:rsidR="005D4042" w:rsidRPr="005D4042" w:rsidRDefault="005D4042" w:rsidP="005D4042">
            <w:pPr>
              <w:adjustRightInd w:val="0"/>
              <w:snapToGrid w:val="0"/>
              <w:spacing w:line="240" w:lineRule="auto"/>
              <w:ind w:firstLineChars="0" w:firstLine="0"/>
              <w:jc w:val="center"/>
              <w:rPr>
                <w:bCs/>
                <w:sz w:val="21"/>
                <w:szCs w:val="21"/>
              </w:rPr>
            </w:pPr>
            <w:r w:rsidRPr="005D4042">
              <w:rPr>
                <w:bCs/>
                <w:sz w:val="21"/>
                <w:szCs w:val="21"/>
              </w:rPr>
              <w:t>数值</w:t>
            </w:r>
          </w:p>
        </w:tc>
        <w:tc>
          <w:tcPr>
            <w:tcW w:w="2271" w:type="dxa"/>
            <w:vAlign w:val="center"/>
          </w:tcPr>
          <w:p w14:paraId="290D62E8" w14:textId="77777777" w:rsidR="005D4042" w:rsidRPr="005D4042" w:rsidRDefault="005D4042" w:rsidP="005D4042">
            <w:pPr>
              <w:adjustRightInd w:val="0"/>
              <w:snapToGrid w:val="0"/>
              <w:spacing w:line="240" w:lineRule="auto"/>
              <w:ind w:firstLineChars="0" w:firstLine="0"/>
              <w:jc w:val="center"/>
              <w:rPr>
                <w:bCs/>
                <w:sz w:val="21"/>
                <w:szCs w:val="21"/>
              </w:rPr>
            </w:pPr>
            <w:r w:rsidRPr="005D4042">
              <w:rPr>
                <w:bCs/>
                <w:sz w:val="21"/>
                <w:szCs w:val="21"/>
              </w:rPr>
              <w:t>备注</w:t>
            </w:r>
          </w:p>
        </w:tc>
      </w:tr>
      <w:tr w:rsidR="005D4042" w:rsidRPr="005D4042" w14:paraId="5F6911EC" w14:textId="77777777" w:rsidTr="00A40F6A">
        <w:trPr>
          <w:trHeight w:val="369"/>
          <w:jc w:val="center"/>
        </w:trPr>
        <w:tc>
          <w:tcPr>
            <w:tcW w:w="829" w:type="dxa"/>
            <w:vAlign w:val="center"/>
          </w:tcPr>
          <w:p w14:paraId="467D1CA4"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1</w:t>
            </w:r>
          </w:p>
        </w:tc>
        <w:tc>
          <w:tcPr>
            <w:tcW w:w="2613" w:type="dxa"/>
            <w:vAlign w:val="center"/>
          </w:tcPr>
          <w:p w14:paraId="48C0A7CE"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项目</w:t>
            </w:r>
            <w:r w:rsidRPr="005D4042">
              <w:rPr>
                <w:sz w:val="21"/>
                <w:szCs w:val="21"/>
              </w:rPr>
              <w:t>总投资</w:t>
            </w:r>
          </w:p>
        </w:tc>
        <w:tc>
          <w:tcPr>
            <w:tcW w:w="1240" w:type="dxa"/>
            <w:vAlign w:val="center"/>
          </w:tcPr>
          <w:p w14:paraId="21F2622E"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万元</w:t>
            </w:r>
          </w:p>
        </w:tc>
        <w:tc>
          <w:tcPr>
            <w:tcW w:w="1337" w:type="dxa"/>
            <w:vAlign w:val="center"/>
          </w:tcPr>
          <w:p w14:paraId="6AAD381B"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2000</w:t>
            </w:r>
          </w:p>
        </w:tc>
        <w:tc>
          <w:tcPr>
            <w:tcW w:w="2271" w:type="dxa"/>
            <w:vAlign w:val="center"/>
          </w:tcPr>
          <w:p w14:paraId="124E42E5" w14:textId="77777777" w:rsidR="005D4042" w:rsidRPr="005D4042" w:rsidRDefault="005D4042" w:rsidP="005D4042">
            <w:pPr>
              <w:adjustRightInd w:val="0"/>
              <w:snapToGrid w:val="0"/>
              <w:spacing w:line="240" w:lineRule="auto"/>
              <w:ind w:firstLineChars="0" w:firstLine="0"/>
              <w:jc w:val="center"/>
              <w:rPr>
                <w:sz w:val="21"/>
                <w:szCs w:val="21"/>
              </w:rPr>
            </w:pPr>
          </w:p>
        </w:tc>
      </w:tr>
      <w:tr w:rsidR="005D4042" w:rsidRPr="005D4042" w14:paraId="6EAABEA3" w14:textId="77777777" w:rsidTr="00A40F6A">
        <w:trPr>
          <w:trHeight w:val="369"/>
          <w:jc w:val="center"/>
        </w:trPr>
        <w:tc>
          <w:tcPr>
            <w:tcW w:w="829" w:type="dxa"/>
            <w:vAlign w:val="center"/>
          </w:tcPr>
          <w:p w14:paraId="5CE1768E"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2</w:t>
            </w:r>
          </w:p>
        </w:tc>
        <w:tc>
          <w:tcPr>
            <w:tcW w:w="2613" w:type="dxa"/>
            <w:vAlign w:val="center"/>
          </w:tcPr>
          <w:p w14:paraId="508E0E09"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建设投资</w:t>
            </w:r>
          </w:p>
        </w:tc>
        <w:tc>
          <w:tcPr>
            <w:tcW w:w="1240" w:type="dxa"/>
            <w:vAlign w:val="center"/>
          </w:tcPr>
          <w:p w14:paraId="74BD510C"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万元</w:t>
            </w:r>
          </w:p>
        </w:tc>
        <w:tc>
          <w:tcPr>
            <w:tcW w:w="1337" w:type="dxa"/>
            <w:vAlign w:val="center"/>
          </w:tcPr>
          <w:p w14:paraId="1DDB3B23"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2000</w:t>
            </w:r>
          </w:p>
        </w:tc>
        <w:tc>
          <w:tcPr>
            <w:tcW w:w="2271" w:type="dxa"/>
            <w:vAlign w:val="center"/>
          </w:tcPr>
          <w:p w14:paraId="7E787844" w14:textId="77777777" w:rsidR="005D4042" w:rsidRPr="005D4042" w:rsidRDefault="005D4042" w:rsidP="005D4042">
            <w:pPr>
              <w:adjustRightInd w:val="0"/>
              <w:snapToGrid w:val="0"/>
              <w:spacing w:line="240" w:lineRule="auto"/>
              <w:ind w:firstLineChars="0" w:firstLine="0"/>
              <w:jc w:val="center"/>
              <w:rPr>
                <w:sz w:val="21"/>
                <w:szCs w:val="21"/>
              </w:rPr>
            </w:pPr>
          </w:p>
        </w:tc>
      </w:tr>
      <w:tr w:rsidR="005D4042" w:rsidRPr="005D4042" w14:paraId="379A8ECB" w14:textId="77777777" w:rsidTr="00A40F6A">
        <w:trPr>
          <w:trHeight w:val="369"/>
          <w:jc w:val="center"/>
        </w:trPr>
        <w:tc>
          <w:tcPr>
            <w:tcW w:w="829" w:type="dxa"/>
            <w:vAlign w:val="center"/>
          </w:tcPr>
          <w:p w14:paraId="27606FD3"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3</w:t>
            </w:r>
          </w:p>
        </w:tc>
        <w:tc>
          <w:tcPr>
            <w:tcW w:w="2613" w:type="dxa"/>
            <w:vAlign w:val="center"/>
          </w:tcPr>
          <w:p w14:paraId="39AEA7D4"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项目</w:t>
            </w:r>
            <w:r w:rsidRPr="005D4042">
              <w:rPr>
                <w:sz w:val="21"/>
                <w:szCs w:val="21"/>
              </w:rPr>
              <w:t>占地面积</w:t>
            </w:r>
          </w:p>
        </w:tc>
        <w:tc>
          <w:tcPr>
            <w:tcW w:w="1240" w:type="dxa"/>
            <w:vAlign w:val="center"/>
          </w:tcPr>
          <w:p w14:paraId="7C693000"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m</w:t>
            </w:r>
            <w:r w:rsidRPr="005D4042">
              <w:rPr>
                <w:sz w:val="21"/>
                <w:szCs w:val="21"/>
                <w:vertAlign w:val="superscript"/>
              </w:rPr>
              <w:t>2</w:t>
            </w:r>
          </w:p>
        </w:tc>
        <w:tc>
          <w:tcPr>
            <w:tcW w:w="1337" w:type="dxa"/>
            <w:vAlign w:val="center"/>
          </w:tcPr>
          <w:p w14:paraId="6A6374D8"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1952</w:t>
            </w:r>
          </w:p>
        </w:tc>
        <w:tc>
          <w:tcPr>
            <w:tcW w:w="2271" w:type="dxa"/>
            <w:vAlign w:val="center"/>
          </w:tcPr>
          <w:p w14:paraId="048684A0"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利用原装置区改造</w:t>
            </w:r>
          </w:p>
        </w:tc>
      </w:tr>
      <w:tr w:rsidR="005D4042" w:rsidRPr="005D4042" w14:paraId="3CE38984" w14:textId="77777777" w:rsidTr="00A40F6A">
        <w:trPr>
          <w:trHeight w:val="369"/>
          <w:jc w:val="center"/>
        </w:trPr>
        <w:tc>
          <w:tcPr>
            <w:tcW w:w="829" w:type="dxa"/>
            <w:vAlign w:val="center"/>
          </w:tcPr>
          <w:p w14:paraId="3F64E314"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4</w:t>
            </w:r>
          </w:p>
        </w:tc>
        <w:tc>
          <w:tcPr>
            <w:tcW w:w="2613" w:type="dxa"/>
            <w:vAlign w:val="center"/>
          </w:tcPr>
          <w:p w14:paraId="1C684E3C"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MTBE</w:t>
            </w:r>
            <w:r w:rsidRPr="005D4042">
              <w:rPr>
                <w:rFonts w:hint="eastAsia"/>
                <w:sz w:val="21"/>
                <w:szCs w:val="21"/>
              </w:rPr>
              <w:t>产品</w:t>
            </w:r>
          </w:p>
        </w:tc>
        <w:tc>
          <w:tcPr>
            <w:tcW w:w="1240" w:type="dxa"/>
            <w:vAlign w:val="center"/>
          </w:tcPr>
          <w:p w14:paraId="688E10B6"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万吨</w:t>
            </w:r>
          </w:p>
        </w:tc>
        <w:tc>
          <w:tcPr>
            <w:tcW w:w="1337" w:type="dxa"/>
            <w:vAlign w:val="center"/>
          </w:tcPr>
          <w:p w14:paraId="2D2409CF"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4</w:t>
            </w:r>
          </w:p>
        </w:tc>
        <w:tc>
          <w:tcPr>
            <w:tcW w:w="2271" w:type="dxa"/>
            <w:vAlign w:val="center"/>
          </w:tcPr>
          <w:p w14:paraId="5A990F0F" w14:textId="77777777" w:rsidR="005D4042" w:rsidRPr="005D4042" w:rsidRDefault="005D4042" w:rsidP="005D4042">
            <w:pPr>
              <w:adjustRightInd w:val="0"/>
              <w:snapToGrid w:val="0"/>
              <w:spacing w:line="240" w:lineRule="auto"/>
              <w:ind w:firstLineChars="0" w:firstLine="0"/>
              <w:jc w:val="center"/>
              <w:rPr>
                <w:sz w:val="21"/>
                <w:szCs w:val="21"/>
              </w:rPr>
            </w:pPr>
          </w:p>
        </w:tc>
      </w:tr>
      <w:tr w:rsidR="005D4042" w:rsidRPr="005D4042" w14:paraId="454F4082" w14:textId="77777777" w:rsidTr="00A40F6A">
        <w:trPr>
          <w:trHeight w:val="369"/>
          <w:jc w:val="center"/>
        </w:trPr>
        <w:tc>
          <w:tcPr>
            <w:tcW w:w="829" w:type="dxa"/>
            <w:vAlign w:val="center"/>
          </w:tcPr>
          <w:p w14:paraId="001F6958"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5</w:t>
            </w:r>
          </w:p>
        </w:tc>
        <w:tc>
          <w:tcPr>
            <w:tcW w:w="2613" w:type="dxa"/>
            <w:vAlign w:val="center"/>
          </w:tcPr>
          <w:p w14:paraId="50190705"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装置定员</w:t>
            </w:r>
          </w:p>
        </w:tc>
        <w:tc>
          <w:tcPr>
            <w:tcW w:w="1240" w:type="dxa"/>
            <w:vAlign w:val="center"/>
          </w:tcPr>
          <w:p w14:paraId="6B2F318B"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人</w:t>
            </w:r>
          </w:p>
        </w:tc>
        <w:tc>
          <w:tcPr>
            <w:tcW w:w="1337" w:type="dxa"/>
            <w:vAlign w:val="center"/>
          </w:tcPr>
          <w:p w14:paraId="0C8C8AD9"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16</w:t>
            </w:r>
          </w:p>
        </w:tc>
        <w:tc>
          <w:tcPr>
            <w:tcW w:w="2271" w:type="dxa"/>
            <w:vAlign w:val="center"/>
          </w:tcPr>
          <w:p w14:paraId="06B7694C"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依托原装置人员</w:t>
            </w:r>
          </w:p>
        </w:tc>
      </w:tr>
      <w:tr w:rsidR="005D4042" w:rsidRPr="005D4042" w14:paraId="5CDE7965" w14:textId="77777777" w:rsidTr="00A40F6A">
        <w:trPr>
          <w:trHeight w:val="369"/>
          <w:jc w:val="center"/>
        </w:trPr>
        <w:tc>
          <w:tcPr>
            <w:tcW w:w="829" w:type="dxa"/>
            <w:vAlign w:val="center"/>
          </w:tcPr>
          <w:p w14:paraId="0C6A820A"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6</w:t>
            </w:r>
          </w:p>
        </w:tc>
        <w:tc>
          <w:tcPr>
            <w:tcW w:w="2613" w:type="dxa"/>
            <w:vAlign w:val="center"/>
          </w:tcPr>
          <w:p w14:paraId="6D0B5FB2"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年操作时数</w:t>
            </w:r>
          </w:p>
        </w:tc>
        <w:tc>
          <w:tcPr>
            <w:tcW w:w="1240" w:type="dxa"/>
            <w:vAlign w:val="center"/>
          </w:tcPr>
          <w:p w14:paraId="686313FE" w14:textId="77777777" w:rsidR="005D4042" w:rsidRPr="005D4042" w:rsidRDefault="005D4042" w:rsidP="005D4042">
            <w:pPr>
              <w:adjustRightInd w:val="0"/>
              <w:snapToGrid w:val="0"/>
              <w:spacing w:line="240" w:lineRule="auto"/>
              <w:ind w:firstLineChars="0" w:firstLine="0"/>
              <w:jc w:val="center"/>
              <w:rPr>
                <w:sz w:val="21"/>
                <w:szCs w:val="21"/>
                <w:highlight w:val="yellow"/>
              </w:rPr>
            </w:pPr>
            <w:r w:rsidRPr="005D4042">
              <w:rPr>
                <w:sz w:val="21"/>
                <w:szCs w:val="21"/>
              </w:rPr>
              <w:t>小时</w:t>
            </w:r>
          </w:p>
        </w:tc>
        <w:tc>
          <w:tcPr>
            <w:tcW w:w="1337" w:type="dxa"/>
            <w:vAlign w:val="center"/>
          </w:tcPr>
          <w:p w14:paraId="3C02D981" w14:textId="77777777" w:rsidR="005D4042" w:rsidRPr="005D4042" w:rsidRDefault="005D4042" w:rsidP="005D4042">
            <w:pPr>
              <w:adjustRightInd w:val="0"/>
              <w:snapToGrid w:val="0"/>
              <w:spacing w:line="240" w:lineRule="auto"/>
              <w:ind w:firstLineChars="0" w:firstLine="0"/>
              <w:jc w:val="center"/>
              <w:rPr>
                <w:sz w:val="21"/>
                <w:szCs w:val="21"/>
                <w:highlight w:val="yellow"/>
              </w:rPr>
            </w:pPr>
            <w:r w:rsidRPr="005D4042">
              <w:rPr>
                <w:rFonts w:hint="eastAsia"/>
                <w:sz w:val="21"/>
                <w:szCs w:val="21"/>
              </w:rPr>
              <w:t>8</w:t>
            </w:r>
            <w:r w:rsidRPr="005D4042">
              <w:rPr>
                <w:sz w:val="21"/>
                <w:szCs w:val="21"/>
              </w:rPr>
              <w:t>00</w:t>
            </w:r>
            <w:r w:rsidRPr="005D4042">
              <w:rPr>
                <w:rFonts w:hint="eastAsia"/>
                <w:sz w:val="21"/>
                <w:szCs w:val="21"/>
              </w:rPr>
              <w:t>0</w:t>
            </w:r>
          </w:p>
        </w:tc>
        <w:tc>
          <w:tcPr>
            <w:tcW w:w="2271" w:type="dxa"/>
            <w:vAlign w:val="center"/>
          </w:tcPr>
          <w:p w14:paraId="545F08B9" w14:textId="77777777" w:rsidR="005D4042" w:rsidRPr="005D4042" w:rsidRDefault="005D4042" w:rsidP="005D4042">
            <w:pPr>
              <w:adjustRightInd w:val="0"/>
              <w:snapToGrid w:val="0"/>
              <w:spacing w:line="240" w:lineRule="auto"/>
              <w:ind w:firstLineChars="0" w:firstLine="0"/>
              <w:jc w:val="center"/>
              <w:rPr>
                <w:sz w:val="21"/>
                <w:szCs w:val="21"/>
                <w:highlight w:val="yellow"/>
              </w:rPr>
            </w:pPr>
          </w:p>
        </w:tc>
      </w:tr>
      <w:tr w:rsidR="005D4042" w:rsidRPr="005D4042" w14:paraId="6AFA4904" w14:textId="77777777" w:rsidTr="00A40F6A">
        <w:trPr>
          <w:trHeight w:val="369"/>
          <w:jc w:val="center"/>
        </w:trPr>
        <w:tc>
          <w:tcPr>
            <w:tcW w:w="829" w:type="dxa"/>
            <w:vAlign w:val="center"/>
          </w:tcPr>
          <w:p w14:paraId="5DE40FE0"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7</w:t>
            </w:r>
          </w:p>
        </w:tc>
        <w:tc>
          <w:tcPr>
            <w:tcW w:w="2613" w:type="dxa"/>
            <w:vAlign w:val="center"/>
          </w:tcPr>
          <w:p w14:paraId="1141EBB4"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年销售收入</w:t>
            </w:r>
          </w:p>
        </w:tc>
        <w:tc>
          <w:tcPr>
            <w:tcW w:w="1240" w:type="dxa"/>
            <w:vAlign w:val="center"/>
          </w:tcPr>
          <w:p w14:paraId="28FC1E60"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万元</w:t>
            </w:r>
          </w:p>
        </w:tc>
        <w:tc>
          <w:tcPr>
            <w:tcW w:w="1337" w:type="dxa"/>
            <w:vAlign w:val="center"/>
          </w:tcPr>
          <w:p w14:paraId="6B261560"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97432.34</w:t>
            </w:r>
          </w:p>
        </w:tc>
        <w:tc>
          <w:tcPr>
            <w:tcW w:w="2271" w:type="dxa"/>
            <w:vAlign w:val="center"/>
          </w:tcPr>
          <w:p w14:paraId="2F0EEF2C" w14:textId="77777777" w:rsidR="005D4042" w:rsidRPr="005D4042" w:rsidRDefault="005D4042" w:rsidP="005D4042">
            <w:pPr>
              <w:adjustRightInd w:val="0"/>
              <w:snapToGrid w:val="0"/>
              <w:spacing w:line="240" w:lineRule="auto"/>
              <w:ind w:firstLineChars="0" w:firstLine="0"/>
              <w:jc w:val="center"/>
              <w:rPr>
                <w:sz w:val="21"/>
                <w:szCs w:val="21"/>
              </w:rPr>
            </w:pPr>
          </w:p>
        </w:tc>
      </w:tr>
      <w:tr w:rsidR="005D4042" w:rsidRPr="005D4042" w14:paraId="5599E83D" w14:textId="77777777" w:rsidTr="00A40F6A">
        <w:trPr>
          <w:trHeight w:val="369"/>
          <w:jc w:val="center"/>
        </w:trPr>
        <w:tc>
          <w:tcPr>
            <w:tcW w:w="829" w:type="dxa"/>
            <w:vAlign w:val="center"/>
          </w:tcPr>
          <w:p w14:paraId="1ED01D16"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8</w:t>
            </w:r>
          </w:p>
        </w:tc>
        <w:tc>
          <w:tcPr>
            <w:tcW w:w="2613" w:type="dxa"/>
            <w:vAlign w:val="center"/>
          </w:tcPr>
          <w:p w14:paraId="30F88792"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年均总成本</w:t>
            </w:r>
          </w:p>
        </w:tc>
        <w:tc>
          <w:tcPr>
            <w:tcW w:w="1240" w:type="dxa"/>
            <w:vAlign w:val="center"/>
          </w:tcPr>
          <w:p w14:paraId="4975B6D1"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万元</w:t>
            </w:r>
          </w:p>
        </w:tc>
        <w:tc>
          <w:tcPr>
            <w:tcW w:w="1337" w:type="dxa"/>
            <w:vAlign w:val="center"/>
          </w:tcPr>
          <w:p w14:paraId="43F35468"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96870.51</w:t>
            </w:r>
          </w:p>
        </w:tc>
        <w:tc>
          <w:tcPr>
            <w:tcW w:w="2271" w:type="dxa"/>
            <w:vAlign w:val="center"/>
          </w:tcPr>
          <w:p w14:paraId="68F9E382" w14:textId="77777777" w:rsidR="005D4042" w:rsidRPr="005D4042" w:rsidRDefault="005D4042" w:rsidP="005D4042">
            <w:pPr>
              <w:adjustRightInd w:val="0"/>
              <w:snapToGrid w:val="0"/>
              <w:spacing w:line="240" w:lineRule="auto"/>
              <w:ind w:firstLineChars="0" w:firstLine="0"/>
              <w:jc w:val="center"/>
              <w:rPr>
                <w:sz w:val="21"/>
                <w:szCs w:val="21"/>
              </w:rPr>
            </w:pPr>
          </w:p>
        </w:tc>
      </w:tr>
      <w:tr w:rsidR="005D4042" w:rsidRPr="005D4042" w14:paraId="54F7DFDA" w14:textId="77777777" w:rsidTr="00A40F6A">
        <w:trPr>
          <w:trHeight w:val="369"/>
          <w:jc w:val="center"/>
        </w:trPr>
        <w:tc>
          <w:tcPr>
            <w:tcW w:w="829" w:type="dxa"/>
            <w:vAlign w:val="center"/>
          </w:tcPr>
          <w:p w14:paraId="0C6F4939"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9</w:t>
            </w:r>
          </w:p>
        </w:tc>
        <w:tc>
          <w:tcPr>
            <w:tcW w:w="2613" w:type="dxa"/>
            <w:vAlign w:val="center"/>
          </w:tcPr>
          <w:p w14:paraId="2458DA1D"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年均利润总额</w:t>
            </w:r>
          </w:p>
        </w:tc>
        <w:tc>
          <w:tcPr>
            <w:tcW w:w="1240" w:type="dxa"/>
            <w:vAlign w:val="center"/>
          </w:tcPr>
          <w:p w14:paraId="7FB44C2B"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万元</w:t>
            </w:r>
          </w:p>
        </w:tc>
        <w:tc>
          <w:tcPr>
            <w:tcW w:w="1337" w:type="dxa"/>
            <w:vAlign w:val="center"/>
          </w:tcPr>
          <w:p w14:paraId="42DB1252"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465.59</w:t>
            </w:r>
          </w:p>
        </w:tc>
        <w:tc>
          <w:tcPr>
            <w:tcW w:w="2271" w:type="dxa"/>
            <w:vAlign w:val="center"/>
          </w:tcPr>
          <w:p w14:paraId="695AA1A3" w14:textId="77777777" w:rsidR="005D4042" w:rsidRPr="005D4042" w:rsidRDefault="005D4042" w:rsidP="005D4042">
            <w:pPr>
              <w:adjustRightInd w:val="0"/>
              <w:snapToGrid w:val="0"/>
              <w:spacing w:line="240" w:lineRule="auto"/>
              <w:ind w:firstLineChars="0" w:firstLine="0"/>
              <w:jc w:val="center"/>
              <w:rPr>
                <w:sz w:val="21"/>
                <w:szCs w:val="21"/>
              </w:rPr>
            </w:pPr>
          </w:p>
        </w:tc>
      </w:tr>
      <w:tr w:rsidR="005D4042" w:rsidRPr="005D4042" w14:paraId="29A906EB" w14:textId="77777777" w:rsidTr="00A40F6A">
        <w:trPr>
          <w:trHeight w:val="369"/>
          <w:jc w:val="center"/>
        </w:trPr>
        <w:tc>
          <w:tcPr>
            <w:tcW w:w="829" w:type="dxa"/>
            <w:vAlign w:val="center"/>
          </w:tcPr>
          <w:p w14:paraId="44538EC7"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10</w:t>
            </w:r>
          </w:p>
        </w:tc>
        <w:tc>
          <w:tcPr>
            <w:tcW w:w="2613" w:type="dxa"/>
            <w:vAlign w:val="center"/>
          </w:tcPr>
          <w:p w14:paraId="5499474D"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年均所得税</w:t>
            </w:r>
          </w:p>
        </w:tc>
        <w:tc>
          <w:tcPr>
            <w:tcW w:w="1240" w:type="dxa"/>
            <w:vAlign w:val="center"/>
          </w:tcPr>
          <w:p w14:paraId="17513B1A"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万元</w:t>
            </w:r>
          </w:p>
        </w:tc>
        <w:tc>
          <w:tcPr>
            <w:tcW w:w="1337" w:type="dxa"/>
            <w:vAlign w:val="center"/>
          </w:tcPr>
          <w:p w14:paraId="22551E07"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116.40</w:t>
            </w:r>
          </w:p>
        </w:tc>
        <w:tc>
          <w:tcPr>
            <w:tcW w:w="2271" w:type="dxa"/>
            <w:vAlign w:val="center"/>
          </w:tcPr>
          <w:p w14:paraId="366DB442" w14:textId="77777777" w:rsidR="005D4042" w:rsidRPr="005D4042" w:rsidRDefault="005D4042" w:rsidP="005D4042">
            <w:pPr>
              <w:adjustRightInd w:val="0"/>
              <w:snapToGrid w:val="0"/>
              <w:spacing w:line="240" w:lineRule="auto"/>
              <w:ind w:firstLineChars="0" w:firstLine="0"/>
              <w:jc w:val="center"/>
              <w:rPr>
                <w:sz w:val="21"/>
                <w:szCs w:val="21"/>
              </w:rPr>
            </w:pPr>
          </w:p>
        </w:tc>
      </w:tr>
      <w:tr w:rsidR="005D4042" w:rsidRPr="005D4042" w14:paraId="2C4CAE35" w14:textId="77777777" w:rsidTr="00A40F6A">
        <w:trPr>
          <w:trHeight w:val="369"/>
          <w:jc w:val="center"/>
        </w:trPr>
        <w:tc>
          <w:tcPr>
            <w:tcW w:w="829" w:type="dxa"/>
            <w:vAlign w:val="center"/>
          </w:tcPr>
          <w:p w14:paraId="547B2F06"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lastRenderedPageBreak/>
              <w:t>11</w:t>
            </w:r>
          </w:p>
        </w:tc>
        <w:tc>
          <w:tcPr>
            <w:tcW w:w="2613" w:type="dxa"/>
            <w:vAlign w:val="center"/>
          </w:tcPr>
          <w:p w14:paraId="14C7E83A"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年均</w:t>
            </w:r>
            <w:r w:rsidRPr="005D4042">
              <w:rPr>
                <w:rFonts w:hint="eastAsia"/>
                <w:sz w:val="21"/>
                <w:szCs w:val="21"/>
              </w:rPr>
              <w:t>净利润</w:t>
            </w:r>
          </w:p>
        </w:tc>
        <w:tc>
          <w:tcPr>
            <w:tcW w:w="1240" w:type="dxa"/>
            <w:vAlign w:val="center"/>
          </w:tcPr>
          <w:p w14:paraId="5424B3E3"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万元</w:t>
            </w:r>
          </w:p>
        </w:tc>
        <w:tc>
          <w:tcPr>
            <w:tcW w:w="1337" w:type="dxa"/>
            <w:vAlign w:val="center"/>
          </w:tcPr>
          <w:p w14:paraId="1F15FBDC"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349.19</w:t>
            </w:r>
          </w:p>
        </w:tc>
        <w:tc>
          <w:tcPr>
            <w:tcW w:w="2271" w:type="dxa"/>
            <w:vAlign w:val="center"/>
          </w:tcPr>
          <w:p w14:paraId="296BEC15" w14:textId="77777777" w:rsidR="005D4042" w:rsidRPr="005D4042" w:rsidRDefault="005D4042" w:rsidP="005D4042">
            <w:pPr>
              <w:adjustRightInd w:val="0"/>
              <w:snapToGrid w:val="0"/>
              <w:spacing w:line="240" w:lineRule="auto"/>
              <w:ind w:firstLineChars="0" w:firstLine="0"/>
              <w:jc w:val="center"/>
              <w:rPr>
                <w:sz w:val="21"/>
                <w:szCs w:val="21"/>
              </w:rPr>
            </w:pPr>
          </w:p>
        </w:tc>
      </w:tr>
      <w:tr w:rsidR="005D4042" w:rsidRPr="005D4042" w14:paraId="43A2129F" w14:textId="77777777" w:rsidTr="00A40F6A">
        <w:trPr>
          <w:trHeight w:val="369"/>
          <w:jc w:val="center"/>
        </w:trPr>
        <w:tc>
          <w:tcPr>
            <w:tcW w:w="829" w:type="dxa"/>
            <w:vAlign w:val="center"/>
          </w:tcPr>
          <w:p w14:paraId="14C3F329"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12</w:t>
            </w:r>
          </w:p>
        </w:tc>
        <w:tc>
          <w:tcPr>
            <w:tcW w:w="2613" w:type="dxa"/>
            <w:vAlign w:val="center"/>
          </w:tcPr>
          <w:p w14:paraId="3C541F72"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财务内部收益率</w:t>
            </w:r>
          </w:p>
        </w:tc>
        <w:tc>
          <w:tcPr>
            <w:tcW w:w="1240" w:type="dxa"/>
            <w:vAlign w:val="center"/>
          </w:tcPr>
          <w:p w14:paraId="0247310F"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w:t>
            </w:r>
          </w:p>
        </w:tc>
        <w:tc>
          <w:tcPr>
            <w:tcW w:w="1337" w:type="dxa"/>
            <w:vAlign w:val="center"/>
          </w:tcPr>
          <w:p w14:paraId="0031BB5C"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23.73</w:t>
            </w:r>
          </w:p>
        </w:tc>
        <w:tc>
          <w:tcPr>
            <w:tcW w:w="2271" w:type="dxa"/>
            <w:vAlign w:val="center"/>
          </w:tcPr>
          <w:p w14:paraId="0EED60AA"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税后</w:t>
            </w:r>
          </w:p>
        </w:tc>
      </w:tr>
      <w:tr w:rsidR="005D4042" w:rsidRPr="005D4042" w14:paraId="1434976F" w14:textId="77777777" w:rsidTr="00A40F6A">
        <w:trPr>
          <w:trHeight w:val="369"/>
          <w:jc w:val="center"/>
        </w:trPr>
        <w:tc>
          <w:tcPr>
            <w:tcW w:w="829" w:type="dxa"/>
            <w:vAlign w:val="center"/>
          </w:tcPr>
          <w:p w14:paraId="3BB14889"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13</w:t>
            </w:r>
          </w:p>
        </w:tc>
        <w:tc>
          <w:tcPr>
            <w:tcW w:w="2613" w:type="dxa"/>
            <w:vAlign w:val="center"/>
          </w:tcPr>
          <w:p w14:paraId="1B388364"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全部投资回收期</w:t>
            </w:r>
          </w:p>
        </w:tc>
        <w:tc>
          <w:tcPr>
            <w:tcW w:w="1240" w:type="dxa"/>
            <w:vAlign w:val="center"/>
          </w:tcPr>
          <w:p w14:paraId="62156213" w14:textId="77777777" w:rsidR="005D4042" w:rsidRPr="005D4042" w:rsidRDefault="005D4042" w:rsidP="005D4042">
            <w:pPr>
              <w:adjustRightInd w:val="0"/>
              <w:snapToGrid w:val="0"/>
              <w:spacing w:line="240" w:lineRule="auto"/>
              <w:ind w:firstLineChars="0" w:firstLine="0"/>
              <w:jc w:val="center"/>
              <w:rPr>
                <w:sz w:val="21"/>
                <w:szCs w:val="21"/>
              </w:rPr>
            </w:pPr>
            <w:r w:rsidRPr="005D4042">
              <w:rPr>
                <w:sz w:val="21"/>
                <w:szCs w:val="21"/>
              </w:rPr>
              <w:t>%</w:t>
            </w:r>
          </w:p>
        </w:tc>
        <w:tc>
          <w:tcPr>
            <w:tcW w:w="1337" w:type="dxa"/>
            <w:vAlign w:val="center"/>
          </w:tcPr>
          <w:p w14:paraId="69606F6E"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4.99</w:t>
            </w:r>
          </w:p>
        </w:tc>
        <w:tc>
          <w:tcPr>
            <w:tcW w:w="2271" w:type="dxa"/>
            <w:vAlign w:val="center"/>
          </w:tcPr>
          <w:p w14:paraId="339FCAD2" w14:textId="77777777" w:rsidR="005D4042" w:rsidRPr="005D4042" w:rsidRDefault="005D4042" w:rsidP="005D4042">
            <w:pPr>
              <w:adjustRightInd w:val="0"/>
              <w:snapToGrid w:val="0"/>
              <w:spacing w:line="240" w:lineRule="auto"/>
              <w:ind w:firstLineChars="0" w:firstLine="0"/>
              <w:jc w:val="center"/>
              <w:rPr>
                <w:sz w:val="21"/>
                <w:szCs w:val="21"/>
              </w:rPr>
            </w:pPr>
            <w:r w:rsidRPr="005D4042">
              <w:rPr>
                <w:rFonts w:hint="eastAsia"/>
                <w:sz w:val="21"/>
                <w:szCs w:val="21"/>
              </w:rPr>
              <w:t>税后</w:t>
            </w:r>
          </w:p>
        </w:tc>
      </w:tr>
    </w:tbl>
    <w:p w14:paraId="40A23931"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2</w:t>
      </w:r>
      <w:r w:rsidRPr="005D4042">
        <w:rPr>
          <w:rFonts w:eastAsia="楷体"/>
          <w:b/>
          <w:bCs/>
          <w:sz w:val="28"/>
          <w:szCs w:val="28"/>
        </w:rPr>
        <w:t>.</w:t>
      </w:r>
      <w:r w:rsidRPr="005D4042">
        <w:rPr>
          <w:rFonts w:eastAsia="楷体" w:hint="eastAsia"/>
          <w:b/>
          <w:bCs/>
          <w:sz w:val="28"/>
          <w:szCs w:val="28"/>
        </w:rPr>
        <w:t>3</w:t>
      </w:r>
      <w:r w:rsidRPr="005D4042">
        <w:rPr>
          <w:rFonts w:eastAsia="楷体"/>
          <w:b/>
          <w:bCs/>
          <w:sz w:val="28"/>
          <w:szCs w:val="28"/>
        </w:rPr>
        <w:t xml:space="preserve"> </w:t>
      </w:r>
      <w:r w:rsidRPr="005D4042">
        <w:rPr>
          <w:rFonts w:eastAsia="楷体"/>
          <w:b/>
          <w:bCs/>
          <w:sz w:val="28"/>
          <w:szCs w:val="28"/>
        </w:rPr>
        <w:t>企业劳动定员及投资估算</w:t>
      </w:r>
    </w:p>
    <w:p w14:paraId="2A78EBA9" w14:textId="77777777" w:rsidR="005D4042" w:rsidRPr="005D4042" w:rsidRDefault="005D4042" w:rsidP="005D4042">
      <w:pPr>
        <w:spacing w:line="420" w:lineRule="auto"/>
        <w:ind w:firstLineChars="0" w:firstLine="0"/>
        <w:jc w:val="left"/>
        <w:outlineLvl w:val="3"/>
        <w:rPr>
          <w:b/>
          <w:bCs/>
          <w:szCs w:val="26"/>
        </w:rPr>
      </w:pPr>
      <w:r w:rsidRPr="005D4042">
        <w:rPr>
          <w:rFonts w:hint="eastAsia"/>
          <w:b/>
          <w:bCs/>
          <w:szCs w:val="26"/>
        </w:rPr>
        <w:t>3</w:t>
      </w:r>
      <w:r w:rsidRPr="005D4042">
        <w:rPr>
          <w:b/>
          <w:bCs/>
          <w:szCs w:val="26"/>
        </w:rPr>
        <w:t>.</w:t>
      </w:r>
      <w:r w:rsidRPr="005D4042">
        <w:rPr>
          <w:rFonts w:hint="eastAsia"/>
          <w:b/>
          <w:bCs/>
          <w:szCs w:val="26"/>
        </w:rPr>
        <w:t>2</w:t>
      </w:r>
      <w:r w:rsidRPr="005D4042">
        <w:rPr>
          <w:b/>
          <w:bCs/>
          <w:szCs w:val="26"/>
        </w:rPr>
        <w:t>.</w:t>
      </w:r>
      <w:r w:rsidRPr="005D4042">
        <w:rPr>
          <w:rFonts w:hint="eastAsia"/>
          <w:b/>
          <w:bCs/>
          <w:szCs w:val="26"/>
        </w:rPr>
        <w:t>3</w:t>
      </w:r>
      <w:r w:rsidRPr="005D4042">
        <w:rPr>
          <w:b/>
          <w:bCs/>
          <w:szCs w:val="26"/>
        </w:rPr>
        <w:t xml:space="preserve">.1 </w:t>
      </w:r>
      <w:r w:rsidRPr="005D4042">
        <w:rPr>
          <w:b/>
          <w:bCs/>
          <w:szCs w:val="26"/>
        </w:rPr>
        <w:t>企业劳动定员及工作制度</w:t>
      </w:r>
    </w:p>
    <w:p w14:paraId="7BF58A95" w14:textId="77777777" w:rsidR="005D4042" w:rsidRPr="005D4042" w:rsidRDefault="005D4042" w:rsidP="005D4042">
      <w:pPr>
        <w:spacing w:line="408" w:lineRule="auto"/>
        <w:ind w:firstLine="480"/>
      </w:pPr>
      <w:r w:rsidRPr="005D4042">
        <w:t>本项目生产按四班三倒考虑</w:t>
      </w:r>
      <w:r w:rsidRPr="005D4042">
        <w:rPr>
          <w:rFonts w:hint="eastAsia"/>
        </w:rPr>
        <w:t>，项目定员</w:t>
      </w:r>
      <w:r w:rsidRPr="005D4042">
        <w:rPr>
          <w:rFonts w:hint="eastAsia"/>
        </w:rPr>
        <w:t>16</w:t>
      </w:r>
      <w:r w:rsidRPr="005D4042">
        <w:rPr>
          <w:rFonts w:hint="eastAsia"/>
        </w:rPr>
        <w:t>人，管理人员和技术人员均依托乙酸仲丁酯装置原有人员，不新增职工定员，技术人员必须进行上岗培训。</w:t>
      </w:r>
      <w:r w:rsidRPr="005D4042">
        <w:t>年开工时数按</w:t>
      </w:r>
      <w:r w:rsidRPr="005D4042">
        <w:rPr>
          <w:rFonts w:hint="eastAsia"/>
        </w:rPr>
        <w:t>80</w:t>
      </w:r>
      <w:r w:rsidRPr="005D4042">
        <w:t>00</w:t>
      </w:r>
      <w:r w:rsidRPr="005D4042">
        <w:t>小时计。</w:t>
      </w:r>
    </w:p>
    <w:p w14:paraId="15D26E51" w14:textId="77777777" w:rsidR="005D4042" w:rsidRPr="005D4042" w:rsidRDefault="005D4042" w:rsidP="005D4042">
      <w:pPr>
        <w:spacing w:line="420" w:lineRule="auto"/>
        <w:ind w:firstLineChars="0" w:firstLine="0"/>
        <w:jc w:val="left"/>
        <w:outlineLvl w:val="3"/>
        <w:rPr>
          <w:b/>
          <w:bCs/>
          <w:szCs w:val="26"/>
        </w:rPr>
      </w:pPr>
      <w:r w:rsidRPr="005D4042">
        <w:rPr>
          <w:rFonts w:hint="eastAsia"/>
          <w:b/>
          <w:bCs/>
          <w:szCs w:val="26"/>
        </w:rPr>
        <w:t>3</w:t>
      </w:r>
      <w:r w:rsidRPr="005D4042">
        <w:rPr>
          <w:b/>
          <w:bCs/>
          <w:szCs w:val="26"/>
        </w:rPr>
        <w:t>.</w:t>
      </w:r>
      <w:r w:rsidRPr="005D4042">
        <w:rPr>
          <w:rFonts w:hint="eastAsia"/>
          <w:b/>
          <w:bCs/>
          <w:szCs w:val="26"/>
        </w:rPr>
        <w:t>2</w:t>
      </w:r>
      <w:r w:rsidRPr="005D4042">
        <w:rPr>
          <w:b/>
          <w:bCs/>
          <w:szCs w:val="26"/>
        </w:rPr>
        <w:t>.</w:t>
      </w:r>
      <w:r w:rsidRPr="005D4042">
        <w:rPr>
          <w:rFonts w:hint="eastAsia"/>
          <w:b/>
          <w:bCs/>
          <w:szCs w:val="26"/>
        </w:rPr>
        <w:t>3</w:t>
      </w:r>
      <w:r w:rsidRPr="005D4042">
        <w:rPr>
          <w:b/>
          <w:bCs/>
          <w:szCs w:val="26"/>
        </w:rPr>
        <w:t xml:space="preserve">.2 </w:t>
      </w:r>
      <w:r w:rsidRPr="005D4042">
        <w:rPr>
          <w:b/>
          <w:bCs/>
          <w:szCs w:val="26"/>
        </w:rPr>
        <w:t>投资估算</w:t>
      </w:r>
    </w:p>
    <w:p w14:paraId="44DEDA63" w14:textId="77777777" w:rsidR="005D4042" w:rsidRPr="005D4042" w:rsidRDefault="005D4042" w:rsidP="005D4042">
      <w:pPr>
        <w:spacing w:line="420" w:lineRule="auto"/>
        <w:ind w:firstLine="480"/>
      </w:pPr>
      <w:r w:rsidRPr="005D4042">
        <w:t>本项目总投资</w:t>
      </w:r>
      <w:r w:rsidRPr="005D4042">
        <w:rPr>
          <w:rFonts w:hint="eastAsia"/>
        </w:rPr>
        <w:t>2000</w:t>
      </w:r>
      <w:r w:rsidRPr="005D4042">
        <w:rPr>
          <w:rFonts w:hint="eastAsia"/>
        </w:rPr>
        <w:t>万元，</w:t>
      </w:r>
      <w:r w:rsidRPr="005D4042">
        <w:t>环保投资</w:t>
      </w:r>
      <w:r w:rsidRPr="005D4042">
        <w:rPr>
          <w:rFonts w:hint="eastAsia"/>
        </w:rPr>
        <w:t>3</w:t>
      </w:r>
      <w:r w:rsidRPr="005D4042">
        <w:t>.0</w:t>
      </w:r>
      <w:r w:rsidRPr="005D4042">
        <w:t>元，占总投资的</w:t>
      </w:r>
      <w:r w:rsidRPr="005D4042">
        <w:t>0.15%</w:t>
      </w:r>
      <w:r w:rsidRPr="005D4042">
        <w:t>。</w:t>
      </w:r>
    </w:p>
    <w:p w14:paraId="346CF450" w14:textId="77777777" w:rsidR="005D4042" w:rsidRPr="005D4042" w:rsidRDefault="005D4042" w:rsidP="005D4042">
      <w:pPr>
        <w:keepNext/>
        <w:keepLines/>
        <w:autoSpaceDE w:val="0"/>
        <w:autoSpaceDN w:val="0"/>
        <w:adjustRightInd w:val="0"/>
        <w:snapToGrid w:val="0"/>
        <w:spacing w:beforeLines="50" w:before="163" w:afterLines="50" w:after="163" w:line="240" w:lineRule="auto"/>
        <w:ind w:firstLineChars="0" w:firstLine="0"/>
        <w:jc w:val="left"/>
        <w:textAlignment w:val="baseline"/>
        <w:outlineLvl w:val="2"/>
        <w:rPr>
          <w:rFonts w:eastAsia="楷体"/>
          <w:b/>
          <w:bCs/>
          <w:sz w:val="28"/>
          <w:szCs w:val="28"/>
        </w:rPr>
      </w:pPr>
      <w:r w:rsidRPr="005D4042">
        <w:rPr>
          <w:rFonts w:eastAsia="楷体" w:hint="eastAsia"/>
          <w:b/>
          <w:bCs/>
          <w:sz w:val="28"/>
          <w:szCs w:val="28"/>
        </w:rPr>
        <w:t>3.2.4</w:t>
      </w:r>
      <w:r w:rsidRPr="005D4042">
        <w:rPr>
          <w:rFonts w:eastAsia="楷体" w:hint="eastAsia"/>
          <w:b/>
          <w:bCs/>
          <w:sz w:val="28"/>
          <w:szCs w:val="28"/>
        </w:rPr>
        <w:t>原辅材料及产品方案</w:t>
      </w:r>
    </w:p>
    <w:p w14:paraId="52E56D90"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t>3</w:t>
      </w:r>
      <w:r w:rsidRPr="005D4042">
        <w:rPr>
          <w:b/>
          <w:bCs/>
          <w:szCs w:val="26"/>
        </w:rPr>
        <w:t>.</w:t>
      </w:r>
      <w:r w:rsidRPr="005D4042">
        <w:rPr>
          <w:rFonts w:hint="eastAsia"/>
          <w:b/>
          <w:bCs/>
          <w:szCs w:val="26"/>
        </w:rPr>
        <w:t>2</w:t>
      </w:r>
      <w:r w:rsidRPr="005D4042">
        <w:rPr>
          <w:b/>
          <w:bCs/>
          <w:szCs w:val="26"/>
        </w:rPr>
        <w:t>.</w:t>
      </w:r>
      <w:r w:rsidRPr="005D4042">
        <w:rPr>
          <w:rFonts w:hint="eastAsia"/>
          <w:b/>
          <w:bCs/>
          <w:szCs w:val="26"/>
        </w:rPr>
        <w:t>4</w:t>
      </w:r>
      <w:r w:rsidRPr="005D4042">
        <w:rPr>
          <w:b/>
          <w:bCs/>
          <w:szCs w:val="26"/>
        </w:rPr>
        <w:t>.1</w:t>
      </w:r>
      <w:r w:rsidRPr="005D4042">
        <w:rPr>
          <w:rFonts w:hint="eastAsia"/>
          <w:b/>
          <w:bCs/>
          <w:szCs w:val="26"/>
        </w:rPr>
        <w:t>原辅材料</w:t>
      </w:r>
    </w:p>
    <w:p w14:paraId="46A9189C" w14:textId="77777777" w:rsidR="005D4042" w:rsidRPr="005D4042" w:rsidRDefault="005D4042" w:rsidP="005D4042">
      <w:pPr>
        <w:spacing w:line="420" w:lineRule="auto"/>
        <w:ind w:firstLine="480"/>
        <w:rPr>
          <w:bCs/>
          <w:szCs w:val="22"/>
        </w:rPr>
      </w:pPr>
      <w:r w:rsidRPr="005D4042">
        <w:rPr>
          <w:rFonts w:hint="eastAsia"/>
          <w:bCs/>
          <w:szCs w:val="22"/>
        </w:rPr>
        <w:t>本项目原料主要为混合碳四，辅助材料为甲醇、醚化催化剂、瓷球等。其中混合碳四采用厂区碳四裂解装置副产碳四及中石化洛阳分公司副产碳四，通过管道输送至装置，甲醇、醚化催化剂、瓷球等市场采购，汽车运输进厂。本项目原料混合碳四用量约为</w:t>
      </w:r>
      <w:r w:rsidRPr="005D4042">
        <w:rPr>
          <w:rFonts w:hint="eastAsia"/>
          <w:bCs/>
          <w:szCs w:val="22"/>
        </w:rPr>
        <w:t>23.1</w:t>
      </w:r>
      <w:r w:rsidRPr="005D4042">
        <w:rPr>
          <w:rFonts w:hint="eastAsia"/>
          <w:bCs/>
          <w:szCs w:val="22"/>
        </w:rPr>
        <w:t>万吨</w:t>
      </w:r>
      <w:r w:rsidRPr="005D4042">
        <w:rPr>
          <w:rFonts w:hint="eastAsia"/>
          <w:bCs/>
          <w:szCs w:val="22"/>
        </w:rPr>
        <w:t>/</w:t>
      </w:r>
      <w:r w:rsidRPr="005D4042">
        <w:rPr>
          <w:rFonts w:hint="eastAsia"/>
          <w:bCs/>
          <w:szCs w:val="22"/>
        </w:rPr>
        <w:t>年，届时全厂</w:t>
      </w:r>
      <w:r w:rsidRPr="005D4042">
        <w:rPr>
          <w:rFonts w:hint="eastAsia"/>
          <w:bCs/>
        </w:rPr>
        <w:t>混合碳四耗量约为</w:t>
      </w:r>
      <w:r w:rsidRPr="005D4042">
        <w:rPr>
          <w:rFonts w:hint="eastAsia"/>
          <w:bCs/>
        </w:rPr>
        <w:t>67.2</w:t>
      </w:r>
      <w:r w:rsidRPr="005D4042">
        <w:rPr>
          <w:rFonts w:hint="eastAsia"/>
          <w:bCs/>
          <w:szCs w:val="22"/>
        </w:rPr>
        <w:t>万吨</w:t>
      </w:r>
      <w:r w:rsidRPr="005D4042">
        <w:rPr>
          <w:rFonts w:hint="eastAsia"/>
          <w:bCs/>
          <w:szCs w:val="22"/>
        </w:rPr>
        <w:t>/</w:t>
      </w:r>
      <w:r w:rsidRPr="005D4042">
        <w:rPr>
          <w:rFonts w:hint="eastAsia"/>
          <w:bCs/>
          <w:szCs w:val="22"/>
        </w:rPr>
        <w:t>年</w:t>
      </w:r>
      <w:r w:rsidRPr="005D4042">
        <w:rPr>
          <w:rFonts w:hint="eastAsia"/>
          <w:bCs/>
        </w:rPr>
        <w:t>，根据</w:t>
      </w:r>
      <w:r w:rsidRPr="005D4042">
        <w:rPr>
          <w:rFonts w:hint="eastAsia"/>
          <w:bCs/>
          <w:szCs w:val="22"/>
        </w:rPr>
        <w:t>中石化洛阳分公司出具的原料混合碳四的证明（具体见附件</w:t>
      </w:r>
      <w:r w:rsidRPr="005D4042">
        <w:rPr>
          <w:rFonts w:hint="eastAsia"/>
          <w:bCs/>
          <w:szCs w:val="22"/>
        </w:rPr>
        <w:t>3</w:t>
      </w:r>
      <w:r w:rsidRPr="005D4042">
        <w:rPr>
          <w:rFonts w:hint="eastAsia"/>
          <w:bCs/>
          <w:szCs w:val="22"/>
        </w:rPr>
        <w:t>），现有装置可通过管道向宏力化工公司供应混合碳四量</w:t>
      </w:r>
      <w:r w:rsidRPr="005D4042">
        <w:rPr>
          <w:rFonts w:hint="eastAsia"/>
          <w:bCs/>
          <w:szCs w:val="22"/>
        </w:rPr>
        <w:t>68</w:t>
      </w:r>
      <w:r w:rsidRPr="005D4042">
        <w:rPr>
          <w:rFonts w:hint="eastAsia"/>
          <w:bCs/>
        </w:rPr>
        <w:t>万吨</w:t>
      </w:r>
      <w:r w:rsidRPr="005D4042">
        <w:rPr>
          <w:rFonts w:hint="eastAsia"/>
          <w:bCs/>
        </w:rPr>
        <w:t>/</w:t>
      </w:r>
      <w:r w:rsidRPr="005D4042">
        <w:rPr>
          <w:rFonts w:hint="eastAsia"/>
          <w:bCs/>
        </w:rPr>
        <w:t>年，可满足本项目的原料用量要求。</w:t>
      </w:r>
    </w:p>
    <w:p w14:paraId="6021F6B5"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3.2.4-1   </w:t>
      </w:r>
      <w:r w:rsidRPr="005D4042">
        <w:rPr>
          <w:rFonts w:eastAsia="黑体" w:hint="eastAsia"/>
          <w:kern w:val="28"/>
          <w:szCs w:val="20"/>
        </w:rPr>
        <w:t>原辅材料耗量一览表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7"/>
        <w:gridCol w:w="1178"/>
        <w:gridCol w:w="1520"/>
        <w:gridCol w:w="1108"/>
        <w:gridCol w:w="1108"/>
        <w:gridCol w:w="2625"/>
      </w:tblGrid>
      <w:tr w:rsidR="005D4042" w:rsidRPr="005D4042" w14:paraId="72CA0F8E" w14:textId="77777777" w:rsidTr="00A40F6A">
        <w:trPr>
          <w:cantSplit/>
          <w:trHeight w:val="397"/>
          <w:jc w:val="center"/>
        </w:trPr>
        <w:tc>
          <w:tcPr>
            <w:tcW w:w="774" w:type="dxa"/>
            <w:vAlign w:val="center"/>
          </w:tcPr>
          <w:p w14:paraId="12025606"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序号</w:t>
            </w:r>
          </w:p>
        </w:tc>
        <w:tc>
          <w:tcPr>
            <w:tcW w:w="2765" w:type="dxa"/>
            <w:gridSpan w:val="2"/>
            <w:vAlign w:val="center"/>
          </w:tcPr>
          <w:p w14:paraId="7EAAD69A"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名称</w:t>
            </w:r>
          </w:p>
        </w:tc>
        <w:tc>
          <w:tcPr>
            <w:tcW w:w="1134" w:type="dxa"/>
            <w:vAlign w:val="center"/>
          </w:tcPr>
          <w:p w14:paraId="7AF7DB83"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单位</w:t>
            </w:r>
          </w:p>
        </w:tc>
        <w:tc>
          <w:tcPr>
            <w:tcW w:w="1134" w:type="dxa"/>
            <w:vAlign w:val="center"/>
          </w:tcPr>
          <w:p w14:paraId="11AD1D50"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耗量</w:t>
            </w:r>
          </w:p>
        </w:tc>
        <w:tc>
          <w:tcPr>
            <w:tcW w:w="2697" w:type="dxa"/>
            <w:vAlign w:val="center"/>
          </w:tcPr>
          <w:p w14:paraId="394A4F1E"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备注</w:t>
            </w:r>
          </w:p>
        </w:tc>
      </w:tr>
      <w:tr w:rsidR="005D4042" w:rsidRPr="005D4042" w14:paraId="7E2DECA2" w14:textId="77777777" w:rsidTr="00A40F6A">
        <w:trPr>
          <w:cantSplit/>
          <w:trHeight w:val="397"/>
          <w:jc w:val="center"/>
        </w:trPr>
        <w:tc>
          <w:tcPr>
            <w:tcW w:w="774" w:type="dxa"/>
            <w:vAlign w:val="center"/>
          </w:tcPr>
          <w:p w14:paraId="4CC3BCB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w:t>
            </w:r>
          </w:p>
        </w:tc>
        <w:tc>
          <w:tcPr>
            <w:tcW w:w="1206" w:type="dxa"/>
            <w:vMerge w:val="restart"/>
            <w:vAlign w:val="center"/>
          </w:tcPr>
          <w:p w14:paraId="0C2C65C5"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原料</w:t>
            </w:r>
          </w:p>
        </w:tc>
        <w:tc>
          <w:tcPr>
            <w:tcW w:w="1559" w:type="dxa"/>
            <w:vAlign w:val="center"/>
          </w:tcPr>
          <w:p w14:paraId="1E48F881"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混合碳四</w:t>
            </w:r>
          </w:p>
        </w:tc>
        <w:tc>
          <w:tcPr>
            <w:tcW w:w="1134" w:type="dxa"/>
            <w:vAlign w:val="center"/>
          </w:tcPr>
          <w:p w14:paraId="707240B5"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吨</w:t>
            </w:r>
            <w:r w:rsidRPr="005D4042">
              <w:rPr>
                <w:rFonts w:hint="eastAsia"/>
                <w:sz w:val="21"/>
                <w:szCs w:val="21"/>
              </w:rPr>
              <w:t>/</w:t>
            </w:r>
            <w:r w:rsidRPr="005D4042">
              <w:rPr>
                <w:rFonts w:hint="eastAsia"/>
                <w:sz w:val="21"/>
                <w:szCs w:val="21"/>
              </w:rPr>
              <w:t>年</w:t>
            </w:r>
          </w:p>
        </w:tc>
        <w:tc>
          <w:tcPr>
            <w:tcW w:w="1134" w:type="dxa"/>
            <w:vAlign w:val="center"/>
          </w:tcPr>
          <w:p w14:paraId="6A294368"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230960</w:t>
            </w:r>
          </w:p>
        </w:tc>
        <w:tc>
          <w:tcPr>
            <w:tcW w:w="2697" w:type="dxa"/>
            <w:vAlign w:val="center"/>
          </w:tcPr>
          <w:p w14:paraId="4C0BDD19"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管道输送</w:t>
            </w:r>
          </w:p>
        </w:tc>
      </w:tr>
      <w:tr w:rsidR="005D4042" w:rsidRPr="005D4042" w14:paraId="549364AD" w14:textId="77777777" w:rsidTr="00A40F6A">
        <w:trPr>
          <w:cantSplit/>
          <w:trHeight w:val="397"/>
          <w:jc w:val="center"/>
        </w:trPr>
        <w:tc>
          <w:tcPr>
            <w:tcW w:w="774" w:type="dxa"/>
            <w:vAlign w:val="center"/>
          </w:tcPr>
          <w:p w14:paraId="42DBF9E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w:t>
            </w:r>
          </w:p>
        </w:tc>
        <w:tc>
          <w:tcPr>
            <w:tcW w:w="1206" w:type="dxa"/>
            <w:vMerge/>
            <w:vAlign w:val="center"/>
          </w:tcPr>
          <w:p w14:paraId="0C0F519D" w14:textId="77777777" w:rsidR="005D4042" w:rsidRPr="005D4042" w:rsidRDefault="005D4042" w:rsidP="005D4042">
            <w:pPr>
              <w:tabs>
                <w:tab w:val="left" w:pos="8222"/>
              </w:tabs>
              <w:spacing w:line="240" w:lineRule="auto"/>
              <w:ind w:right="-6" w:firstLineChars="0" w:firstLine="0"/>
              <w:jc w:val="center"/>
              <w:rPr>
                <w:sz w:val="21"/>
                <w:szCs w:val="21"/>
              </w:rPr>
            </w:pPr>
          </w:p>
        </w:tc>
        <w:tc>
          <w:tcPr>
            <w:tcW w:w="1559" w:type="dxa"/>
            <w:vAlign w:val="center"/>
          </w:tcPr>
          <w:p w14:paraId="42BAB213"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甲醇</w:t>
            </w:r>
          </w:p>
        </w:tc>
        <w:tc>
          <w:tcPr>
            <w:tcW w:w="1134" w:type="dxa"/>
            <w:vAlign w:val="center"/>
          </w:tcPr>
          <w:p w14:paraId="0F4E6C08"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吨</w:t>
            </w:r>
            <w:r w:rsidRPr="005D4042">
              <w:rPr>
                <w:rFonts w:hint="eastAsia"/>
                <w:sz w:val="21"/>
                <w:szCs w:val="21"/>
              </w:rPr>
              <w:t>/</w:t>
            </w:r>
            <w:r w:rsidRPr="005D4042">
              <w:rPr>
                <w:rFonts w:hint="eastAsia"/>
                <w:sz w:val="21"/>
                <w:szCs w:val="21"/>
              </w:rPr>
              <w:t>年</w:t>
            </w:r>
          </w:p>
        </w:tc>
        <w:tc>
          <w:tcPr>
            <w:tcW w:w="1134" w:type="dxa"/>
            <w:vAlign w:val="center"/>
          </w:tcPr>
          <w:p w14:paraId="4E931C50"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14200</w:t>
            </w:r>
          </w:p>
        </w:tc>
        <w:tc>
          <w:tcPr>
            <w:tcW w:w="2697" w:type="dxa"/>
            <w:vAlign w:val="center"/>
          </w:tcPr>
          <w:p w14:paraId="7CB205BF"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储罐储存</w:t>
            </w:r>
          </w:p>
        </w:tc>
      </w:tr>
      <w:tr w:rsidR="005D4042" w:rsidRPr="005D4042" w14:paraId="2742683C" w14:textId="77777777" w:rsidTr="00A40F6A">
        <w:trPr>
          <w:cantSplit/>
          <w:trHeight w:val="397"/>
          <w:jc w:val="center"/>
        </w:trPr>
        <w:tc>
          <w:tcPr>
            <w:tcW w:w="774" w:type="dxa"/>
            <w:vMerge w:val="restart"/>
            <w:vAlign w:val="center"/>
          </w:tcPr>
          <w:p w14:paraId="358A171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w:t>
            </w:r>
          </w:p>
        </w:tc>
        <w:tc>
          <w:tcPr>
            <w:tcW w:w="1206" w:type="dxa"/>
            <w:vMerge w:val="restart"/>
            <w:vAlign w:val="center"/>
          </w:tcPr>
          <w:p w14:paraId="0DA4A9D2"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辅助材料</w:t>
            </w:r>
          </w:p>
        </w:tc>
        <w:tc>
          <w:tcPr>
            <w:tcW w:w="1559" w:type="dxa"/>
            <w:vAlign w:val="center"/>
          </w:tcPr>
          <w:p w14:paraId="01139650"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醚化催化剂</w:t>
            </w:r>
          </w:p>
        </w:tc>
        <w:tc>
          <w:tcPr>
            <w:tcW w:w="1134" w:type="dxa"/>
            <w:vAlign w:val="center"/>
          </w:tcPr>
          <w:p w14:paraId="677A374E"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吨</w:t>
            </w:r>
            <w:r w:rsidRPr="005D4042">
              <w:rPr>
                <w:rFonts w:hint="eastAsia"/>
                <w:sz w:val="21"/>
                <w:szCs w:val="21"/>
              </w:rPr>
              <w:t>/</w:t>
            </w:r>
            <w:r w:rsidRPr="005D4042">
              <w:rPr>
                <w:rFonts w:hint="eastAsia"/>
                <w:sz w:val="21"/>
                <w:szCs w:val="21"/>
              </w:rPr>
              <w:t>年</w:t>
            </w:r>
          </w:p>
        </w:tc>
        <w:tc>
          <w:tcPr>
            <w:tcW w:w="1134" w:type="dxa"/>
            <w:vAlign w:val="center"/>
          </w:tcPr>
          <w:p w14:paraId="56A886AC"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15.5</w:t>
            </w:r>
          </w:p>
        </w:tc>
        <w:tc>
          <w:tcPr>
            <w:tcW w:w="2697" w:type="dxa"/>
            <w:vAlign w:val="center"/>
          </w:tcPr>
          <w:p w14:paraId="1A4369E6" w14:textId="77777777" w:rsidR="005D4042" w:rsidRPr="005D4042" w:rsidRDefault="005D4042" w:rsidP="005D4042">
            <w:pPr>
              <w:tabs>
                <w:tab w:val="left" w:pos="8222"/>
              </w:tabs>
              <w:spacing w:line="240" w:lineRule="auto"/>
              <w:ind w:right="-6" w:firstLineChars="0" w:firstLine="0"/>
              <w:jc w:val="left"/>
              <w:rPr>
                <w:sz w:val="21"/>
                <w:szCs w:val="21"/>
              </w:rPr>
            </w:pPr>
            <w:r w:rsidRPr="005D4042">
              <w:rPr>
                <w:rFonts w:hint="eastAsia"/>
                <w:sz w:val="21"/>
                <w:szCs w:val="21"/>
              </w:rPr>
              <w:t>一次装填</w:t>
            </w:r>
            <w:r w:rsidRPr="005D4042">
              <w:rPr>
                <w:sz w:val="21"/>
                <w:szCs w:val="21"/>
              </w:rPr>
              <w:t>31t</w:t>
            </w:r>
            <w:r w:rsidRPr="005D4042">
              <w:rPr>
                <w:rFonts w:hint="eastAsia"/>
                <w:sz w:val="21"/>
                <w:szCs w:val="21"/>
              </w:rPr>
              <w:t>，寿命</w:t>
            </w:r>
            <w:r w:rsidRPr="005D4042">
              <w:rPr>
                <w:rFonts w:hint="eastAsia"/>
                <w:sz w:val="21"/>
                <w:szCs w:val="21"/>
              </w:rPr>
              <w:t>2</w:t>
            </w:r>
            <w:r w:rsidRPr="005D4042">
              <w:rPr>
                <w:rFonts w:hint="eastAsia"/>
                <w:sz w:val="21"/>
                <w:szCs w:val="21"/>
              </w:rPr>
              <w:t>年，反应器装填</w:t>
            </w:r>
            <w:r w:rsidRPr="005D4042">
              <w:rPr>
                <w:sz w:val="21"/>
                <w:szCs w:val="21"/>
              </w:rPr>
              <w:t>15t</w:t>
            </w:r>
            <w:r w:rsidRPr="005D4042">
              <w:rPr>
                <w:rFonts w:hint="eastAsia"/>
                <w:sz w:val="21"/>
                <w:szCs w:val="21"/>
              </w:rPr>
              <w:t>，催化精馏塔装填</w:t>
            </w:r>
            <w:r w:rsidRPr="005D4042">
              <w:rPr>
                <w:sz w:val="21"/>
                <w:szCs w:val="21"/>
              </w:rPr>
              <w:t>16t</w:t>
            </w:r>
            <w:r w:rsidRPr="005D4042">
              <w:rPr>
                <w:rFonts w:hint="eastAsia"/>
                <w:sz w:val="21"/>
                <w:szCs w:val="21"/>
              </w:rPr>
              <w:t>。</w:t>
            </w:r>
          </w:p>
        </w:tc>
      </w:tr>
      <w:tr w:rsidR="005D4042" w:rsidRPr="005D4042" w14:paraId="09DD4419" w14:textId="77777777" w:rsidTr="00A40F6A">
        <w:trPr>
          <w:cantSplit/>
          <w:trHeight w:val="397"/>
          <w:jc w:val="center"/>
        </w:trPr>
        <w:tc>
          <w:tcPr>
            <w:tcW w:w="774" w:type="dxa"/>
            <w:vMerge/>
            <w:vAlign w:val="center"/>
          </w:tcPr>
          <w:p w14:paraId="39A58ACE" w14:textId="77777777" w:rsidR="005D4042" w:rsidRPr="005D4042" w:rsidRDefault="005D4042" w:rsidP="005D4042">
            <w:pPr>
              <w:spacing w:line="240" w:lineRule="auto"/>
              <w:ind w:firstLineChars="0" w:firstLine="0"/>
              <w:jc w:val="center"/>
              <w:rPr>
                <w:sz w:val="21"/>
                <w:szCs w:val="21"/>
              </w:rPr>
            </w:pPr>
          </w:p>
        </w:tc>
        <w:tc>
          <w:tcPr>
            <w:tcW w:w="1206" w:type="dxa"/>
            <w:vMerge/>
            <w:vAlign w:val="center"/>
          </w:tcPr>
          <w:p w14:paraId="1ECAE5D7" w14:textId="77777777" w:rsidR="005D4042" w:rsidRPr="005D4042" w:rsidRDefault="005D4042" w:rsidP="005D4042">
            <w:pPr>
              <w:tabs>
                <w:tab w:val="left" w:pos="8222"/>
              </w:tabs>
              <w:spacing w:line="240" w:lineRule="auto"/>
              <w:ind w:right="-6" w:firstLineChars="0" w:firstLine="0"/>
              <w:jc w:val="center"/>
              <w:rPr>
                <w:sz w:val="21"/>
                <w:szCs w:val="21"/>
              </w:rPr>
            </w:pPr>
          </w:p>
        </w:tc>
        <w:tc>
          <w:tcPr>
            <w:tcW w:w="1559" w:type="dxa"/>
            <w:vAlign w:val="center"/>
          </w:tcPr>
          <w:p w14:paraId="68E03D3F"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瓷球</w:t>
            </w:r>
          </w:p>
        </w:tc>
        <w:tc>
          <w:tcPr>
            <w:tcW w:w="1134" w:type="dxa"/>
            <w:vAlign w:val="center"/>
          </w:tcPr>
          <w:p w14:paraId="7D9A9969"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吨</w:t>
            </w:r>
            <w:r w:rsidRPr="005D4042">
              <w:rPr>
                <w:rFonts w:hint="eastAsia"/>
                <w:sz w:val="21"/>
                <w:szCs w:val="21"/>
              </w:rPr>
              <w:t>/</w:t>
            </w:r>
            <w:r w:rsidRPr="005D4042">
              <w:rPr>
                <w:rFonts w:hint="eastAsia"/>
                <w:sz w:val="21"/>
                <w:szCs w:val="21"/>
              </w:rPr>
              <w:t>年</w:t>
            </w:r>
          </w:p>
        </w:tc>
        <w:tc>
          <w:tcPr>
            <w:tcW w:w="1134" w:type="dxa"/>
            <w:vAlign w:val="center"/>
          </w:tcPr>
          <w:p w14:paraId="2EFC5731"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0.25</w:t>
            </w:r>
          </w:p>
        </w:tc>
        <w:tc>
          <w:tcPr>
            <w:tcW w:w="2697" w:type="dxa"/>
            <w:vAlign w:val="center"/>
          </w:tcPr>
          <w:p w14:paraId="21A9CAFE" w14:textId="77777777" w:rsidR="005D4042" w:rsidRPr="005D4042" w:rsidRDefault="005D4042" w:rsidP="005D4042">
            <w:pPr>
              <w:tabs>
                <w:tab w:val="left" w:pos="8222"/>
              </w:tabs>
              <w:spacing w:line="240" w:lineRule="auto"/>
              <w:ind w:right="-6" w:firstLineChars="0" w:firstLine="0"/>
              <w:jc w:val="left"/>
              <w:rPr>
                <w:sz w:val="21"/>
                <w:szCs w:val="21"/>
              </w:rPr>
            </w:pPr>
            <w:r w:rsidRPr="005D4042">
              <w:rPr>
                <w:rFonts w:hint="eastAsia"/>
                <w:sz w:val="21"/>
                <w:szCs w:val="21"/>
              </w:rPr>
              <w:t>一次装填</w:t>
            </w:r>
            <w:r w:rsidRPr="005D4042">
              <w:rPr>
                <w:rFonts w:hint="eastAsia"/>
                <w:sz w:val="21"/>
                <w:szCs w:val="21"/>
              </w:rPr>
              <w:t>0.5</w:t>
            </w:r>
            <w:r w:rsidRPr="005D4042">
              <w:rPr>
                <w:sz w:val="21"/>
                <w:szCs w:val="21"/>
              </w:rPr>
              <w:t>t</w:t>
            </w:r>
            <w:r w:rsidRPr="005D4042">
              <w:rPr>
                <w:rFonts w:hint="eastAsia"/>
                <w:sz w:val="21"/>
                <w:szCs w:val="21"/>
              </w:rPr>
              <w:t>，寿命</w:t>
            </w:r>
            <w:r w:rsidRPr="005D4042">
              <w:rPr>
                <w:rFonts w:hint="eastAsia"/>
                <w:sz w:val="21"/>
                <w:szCs w:val="21"/>
              </w:rPr>
              <w:t>2</w:t>
            </w:r>
            <w:r w:rsidRPr="005D4042">
              <w:rPr>
                <w:rFonts w:hint="eastAsia"/>
                <w:sz w:val="21"/>
                <w:szCs w:val="21"/>
              </w:rPr>
              <w:t>年。</w:t>
            </w:r>
          </w:p>
        </w:tc>
      </w:tr>
    </w:tbl>
    <w:p w14:paraId="088A340C"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lastRenderedPageBreak/>
        <w:t>表</w:t>
      </w:r>
      <w:r w:rsidRPr="005D4042">
        <w:rPr>
          <w:rFonts w:eastAsia="黑体" w:hint="eastAsia"/>
          <w:kern w:val="28"/>
          <w:szCs w:val="20"/>
        </w:rPr>
        <w:t xml:space="preserve">3.2.4-2   </w:t>
      </w:r>
      <w:r w:rsidRPr="005D4042">
        <w:rPr>
          <w:rFonts w:eastAsia="黑体" w:hint="eastAsia"/>
          <w:kern w:val="28"/>
          <w:szCs w:val="20"/>
        </w:rPr>
        <w:t>混合碳四原料组成成分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0"/>
        <w:gridCol w:w="3468"/>
        <w:gridCol w:w="2168"/>
        <w:gridCol w:w="1900"/>
      </w:tblGrid>
      <w:tr w:rsidR="005D4042" w:rsidRPr="005D4042" w14:paraId="25ABB68D" w14:textId="77777777" w:rsidTr="00A40F6A">
        <w:trPr>
          <w:cantSplit/>
          <w:trHeight w:hRule="exact" w:val="397"/>
          <w:tblHeader/>
          <w:jc w:val="center"/>
        </w:trPr>
        <w:tc>
          <w:tcPr>
            <w:tcW w:w="775" w:type="dxa"/>
            <w:vAlign w:val="center"/>
          </w:tcPr>
          <w:p w14:paraId="38FB7658"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序号</w:t>
            </w:r>
          </w:p>
        </w:tc>
        <w:tc>
          <w:tcPr>
            <w:tcW w:w="3559" w:type="dxa"/>
            <w:vAlign w:val="center"/>
          </w:tcPr>
          <w:p w14:paraId="21F7DA79"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名称</w:t>
            </w:r>
          </w:p>
        </w:tc>
        <w:tc>
          <w:tcPr>
            <w:tcW w:w="2223" w:type="dxa"/>
            <w:vAlign w:val="center"/>
          </w:tcPr>
          <w:p w14:paraId="3C8518E4"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含量</w:t>
            </w:r>
          </w:p>
        </w:tc>
        <w:tc>
          <w:tcPr>
            <w:tcW w:w="1947" w:type="dxa"/>
            <w:vAlign w:val="center"/>
          </w:tcPr>
          <w:p w14:paraId="5918C0DD"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单位</w:t>
            </w:r>
          </w:p>
        </w:tc>
      </w:tr>
      <w:tr w:rsidR="005D4042" w:rsidRPr="005D4042" w14:paraId="2DE96D99" w14:textId="77777777" w:rsidTr="00A40F6A">
        <w:trPr>
          <w:cantSplit/>
          <w:trHeight w:hRule="exact" w:val="397"/>
          <w:tblHeader/>
          <w:jc w:val="center"/>
        </w:trPr>
        <w:tc>
          <w:tcPr>
            <w:tcW w:w="775" w:type="dxa"/>
            <w:vAlign w:val="center"/>
          </w:tcPr>
          <w:p w14:paraId="4787180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w:t>
            </w:r>
          </w:p>
        </w:tc>
        <w:tc>
          <w:tcPr>
            <w:tcW w:w="3559" w:type="dxa"/>
            <w:vAlign w:val="center"/>
          </w:tcPr>
          <w:p w14:paraId="24B10E4C"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碳三</w:t>
            </w:r>
          </w:p>
        </w:tc>
        <w:tc>
          <w:tcPr>
            <w:tcW w:w="2223" w:type="dxa"/>
            <w:vAlign w:val="center"/>
          </w:tcPr>
          <w:p w14:paraId="377E3FF8"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0.13</w:t>
            </w:r>
          </w:p>
        </w:tc>
        <w:tc>
          <w:tcPr>
            <w:tcW w:w="1947" w:type="dxa"/>
            <w:vAlign w:val="center"/>
          </w:tcPr>
          <w:p w14:paraId="0168D614"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sz w:val="21"/>
                <w:szCs w:val="21"/>
              </w:rPr>
              <w:t>wt%</w:t>
            </w:r>
          </w:p>
        </w:tc>
      </w:tr>
      <w:tr w:rsidR="005D4042" w:rsidRPr="005D4042" w14:paraId="2B5078AA" w14:textId="77777777" w:rsidTr="00A40F6A">
        <w:trPr>
          <w:cantSplit/>
          <w:trHeight w:hRule="exact" w:val="397"/>
          <w:tblHeader/>
          <w:jc w:val="center"/>
        </w:trPr>
        <w:tc>
          <w:tcPr>
            <w:tcW w:w="775" w:type="dxa"/>
            <w:vAlign w:val="center"/>
          </w:tcPr>
          <w:p w14:paraId="6F1E4020"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w:t>
            </w:r>
          </w:p>
        </w:tc>
        <w:tc>
          <w:tcPr>
            <w:tcW w:w="3559" w:type="dxa"/>
            <w:vAlign w:val="center"/>
          </w:tcPr>
          <w:p w14:paraId="768F0425"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sz w:val="21"/>
                <w:szCs w:val="21"/>
              </w:rPr>
              <w:t>异丁烷</w:t>
            </w:r>
          </w:p>
        </w:tc>
        <w:tc>
          <w:tcPr>
            <w:tcW w:w="2223" w:type="dxa"/>
            <w:vAlign w:val="center"/>
          </w:tcPr>
          <w:p w14:paraId="679EF30E"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42.93</w:t>
            </w:r>
          </w:p>
        </w:tc>
        <w:tc>
          <w:tcPr>
            <w:tcW w:w="1947" w:type="dxa"/>
            <w:vAlign w:val="center"/>
          </w:tcPr>
          <w:p w14:paraId="57DF446A"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sz w:val="21"/>
                <w:szCs w:val="21"/>
              </w:rPr>
              <w:t>wt%</w:t>
            </w:r>
          </w:p>
        </w:tc>
      </w:tr>
      <w:tr w:rsidR="005D4042" w:rsidRPr="005D4042" w14:paraId="632A5603" w14:textId="77777777" w:rsidTr="00A40F6A">
        <w:trPr>
          <w:cantSplit/>
          <w:trHeight w:hRule="exact" w:val="397"/>
          <w:tblHeader/>
          <w:jc w:val="center"/>
        </w:trPr>
        <w:tc>
          <w:tcPr>
            <w:tcW w:w="775" w:type="dxa"/>
            <w:vAlign w:val="center"/>
          </w:tcPr>
          <w:p w14:paraId="4931E9A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w:t>
            </w:r>
          </w:p>
        </w:tc>
        <w:tc>
          <w:tcPr>
            <w:tcW w:w="3559" w:type="dxa"/>
            <w:vAlign w:val="center"/>
          </w:tcPr>
          <w:p w14:paraId="1ADD619E"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丁烯</w:t>
            </w:r>
            <w:r w:rsidRPr="005D4042">
              <w:rPr>
                <w:rFonts w:hint="eastAsia"/>
                <w:sz w:val="21"/>
                <w:szCs w:val="21"/>
              </w:rPr>
              <w:t>-1</w:t>
            </w:r>
          </w:p>
        </w:tc>
        <w:tc>
          <w:tcPr>
            <w:tcW w:w="2223" w:type="dxa"/>
            <w:vAlign w:val="center"/>
          </w:tcPr>
          <w:p w14:paraId="39F6BBD9"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12.59</w:t>
            </w:r>
          </w:p>
        </w:tc>
        <w:tc>
          <w:tcPr>
            <w:tcW w:w="1947" w:type="dxa"/>
            <w:vAlign w:val="center"/>
          </w:tcPr>
          <w:p w14:paraId="49913851"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sz w:val="21"/>
                <w:szCs w:val="21"/>
              </w:rPr>
              <w:t>wt%</w:t>
            </w:r>
          </w:p>
        </w:tc>
      </w:tr>
      <w:tr w:rsidR="005D4042" w:rsidRPr="005D4042" w14:paraId="4E617219" w14:textId="77777777" w:rsidTr="00A40F6A">
        <w:trPr>
          <w:cantSplit/>
          <w:trHeight w:hRule="exact" w:val="397"/>
          <w:tblHeader/>
          <w:jc w:val="center"/>
        </w:trPr>
        <w:tc>
          <w:tcPr>
            <w:tcW w:w="775" w:type="dxa"/>
            <w:vAlign w:val="center"/>
          </w:tcPr>
          <w:p w14:paraId="6A32A21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4</w:t>
            </w:r>
          </w:p>
        </w:tc>
        <w:tc>
          <w:tcPr>
            <w:tcW w:w="3559" w:type="dxa"/>
            <w:vAlign w:val="center"/>
          </w:tcPr>
          <w:p w14:paraId="3380D62C"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异丁烯</w:t>
            </w:r>
          </w:p>
        </w:tc>
        <w:tc>
          <w:tcPr>
            <w:tcW w:w="2223" w:type="dxa"/>
            <w:vAlign w:val="center"/>
          </w:tcPr>
          <w:p w14:paraId="70A527F4"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10.94</w:t>
            </w:r>
          </w:p>
        </w:tc>
        <w:tc>
          <w:tcPr>
            <w:tcW w:w="1947" w:type="dxa"/>
            <w:vAlign w:val="center"/>
          </w:tcPr>
          <w:p w14:paraId="0AFAB0E8"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sz w:val="21"/>
                <w:szCs w:val="21"/>
              </w:rPr>
              <w:t>wt%</w:t>
            </w:r>
          </w:p>
        </w:tc>
      </w:tr>
      <w:tr w:rsidR="005D4042" w:rsidRPr="005D4042" w14:paraId="44BD4C70" w14:textId="77777777" w:rsidTr="00A40F6A">
        <w:trPr>
          <w:cantSplit/>
          <w:trHeight w:hRule="exact" w:val="397"/>
          <w:tblHeader/>
          <w:jc w:val="center"/>
        </w:trPr>
        <w:tc>
          <w:tcPr>
            <w:tcW w:w="775" w:type="dxa"/>
            <w:vAlign w:val="center"/>
          </w:tcPr>
          <w:p w14:paraId="0B62FD4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5</w:t>
            </w:r>
          </w:p>
        </w:tc>
        <w:tc>
          <w:tcPr>
            <w:tcW w:w="3559" w:type="dxa"/>
            <w:vAlign w:val="center"/>
          </w:tcPr>
          <w:p w14:paraId="6F9C531A"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正丁烷</w:t>
            </w:r>
          </w:p>
        </w:tc>
        <w:tc>
          <w:tcPr>
            <w:tcW w:w="2223" w:type="dxa"/>
            <w:vAlign w:val="center"/>
          </w:tcPr>
          <w:p w14:paraId="5B2D0E5F"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13.61</w:t>
            </w:r>
          </w:p>
        </w:tc>
        <w:tc>
          <w:tcPr>
            <w:tcW w:w="1947" w:type="dxa"/>
            <w:vAlign w:val="center"/>
          </w:tcPr>
          <w:p w14:paraId="6A8D2B26"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sz w:val="21"/>
                <w:szCs w:val="21"/>
              </w:rPr>
              <w:t>wt%</w:t>
            </w:r>
          </w:p>
        </w:tc>
      </w:tr>
      <w:tr w:rsidR="005D4042" w:rsidRPr="005D4042" w14:paraId="591B7A90" w14:textId="77777777" w:rsidTr="00A40F6A">
        <w:trPr>
          <w:cantSplit/>
          <w:trHeight w:hRule="exact" w:val="397"/>
          <w:tblHeader/>
          <w:jc w:val="center"/>
        </w:trPr>
        <w:tc>
          <w:tcPr>
            <w:tcW w:w="775" w:type="dxa"/>
            <w:vAlign w:val="center"/>
          </w:tcPr>
          <w:p w14:paraId="2D2A334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w:t>
            </w:r>
          </w:p>
        </w:tc>
        <w:tc>
          <w:tcPr>
            <w:tcW w:w="3559" w:type="dxa"/>
            <w:vAlign w:val="center"/>
          </w:tcPr>
          <w:p w14:paraId="46FE661D"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反丁烯</w:t>
            </w:r>
            <w:r w:rsidRPr="005D4042">
              <w:rPr>
                <w:rFonts w:hint="eastAsia"/>
                <w:sz w:val="21"/>
                <w:szCs w:val="21"/>
              </w:rPr>
              <w:t>-2</w:t>
            </w:r>
          </w:p>
        </w:tc>
        <w:tc>
          <w:tcPr>
            <w:tcW w:w="2223" w:type="dxa"/>
            <w:vAlign w:val="center"/>
          </w:tcPr>
          <w:p w14:paraId="28A04446"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11.62</w:t>
            </w:r>
          </w:p>
        </w:tc>
        <w:tc>
          <w:tcPr>
            <w:tcW w:w="1947" w:type="dxa"/>
            <w:vAlign w:val="center"/>
          </w:tcPr>
          <w:p w14:paraId="2767EDD3"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sz w:val="21"/>
                <w:szCs w:val="21"/>
              </w:rPr>
              <w:t>wt%</w:t>
            </w:r>
          </w:p>
        </w:tc>
      </w:tr>
      <w:tr w:rsidR="005D4042" w:rsidRPr="005D4042" w14:paraId="7222355B" w14:textId="77777777" w:rsidTr="00A40F6A">
        <w:trPr>
          <w:cantSplit/>
          <w:trHeight w:hRule="exact" w:val="397"/>
          <w:tblHeader/>
          <w:jc w:val="center"/>
        </w:trPr>
        <w:tc>
          <w:tcPr>
            <w:tcW w:w="775" w:type="dxa"/>
            <w:vAlign w:val="center"/>
          </w:tcPr>
          <w:p w14:paraId="0E39C80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7</w:t>
            </w:r>
          </w:p>
        </w:tc>
        <w:tc>
          <w:tcPr>
            <w:tcW w:w="3559" w:type="dxa"/>
            <w:vAlign w:val="center"/>
          </w:tcPr>
          <w:p w14:paraId="59BB3C42"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顺丁烯</w:t>
            </w:r>
            <w:r w:rsidRPr="005D4042">
              <w:rPr>
                <w:rFonts w:hint="eastAsia"/>
                <w:sz w:val="21"/>
                <w:szCs w:val="21"/>
              </w:rPr>
              <w:t>-2</w:t>
            </w:r>
          </w:p>
        </w:tc>
        <w:tc>
          <w:tcPr>
            <w:tcW w:w="2223" w:type="dxa"/>
            <w:vAlign w:val="center"/>
          </w:tcPr>
          <w:p w14:paraId="7F03A503"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7.83</w:t>
            </w:r>
          </w:p>
        </w:tc>
        <w:tc>
          <w:tcPr>
            <w:tcW w:w="1947" w:type="dxa"/>
            <w:vAlign w:val="center"/>
          </w:tcPr>
          <w:p w14:paraId="49DE59A7"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sz w:val="21"/>
                <w:szCs w:val="21"/>
              </w:rPr>
              <w:t>wt%</w:t>
            </w:r>
          </w:p>
        </w:tc>
      </w:tr>
      <w:tr w:rsidR="005D4042" w:rsidRPr="005D4042" w14:paraId="75E2709E" w14:textId="77777777" w:rsidTr="00A40F6A">
        <w:trPr>
          <w:cantSplit/>
          <w:trHeight w:hRule="exact" w:val="397"/>
          <w:tblHeader/>
          <w:jc w:val="center"/>
        </w:trPr>
        <w:tc>
          <w:tcPr>
            <w:tcW w:w="775" w:type="dxa"/>
            <w:vAlign w:val="center"/>
          </w:tcPr>
          <w:p w14:paraId="2565CE2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8</w:t>
            </w:r>
          </w:p>
        </w:tc>
        <w:tc>
          <w:tcPr>
            <w:tcW w:w="3559" w:type="dxa"/>
            <w:vAlign w:val="center"/>
          </w:tcPr>
          <w:p w14:paraId="4DA2B62A"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C5+</w:t>
            </w:r>
          </w:p>
        </w:tc>
        <w:tc>
          <w:tcPr>
            <w:tcW w:w="2223" w:type="dxa"/>
            <w:vAlign w:val="center"/>
          </w:tcPr>
          <w:p w14:paraId="763336BB"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rFonts w:hint="eastAsia"/>
                <w:sz w:val="21"/>
                <w:szCs w:val="21"/>
              </w:rPr>
              <w:t>0.35</w:t>
            </w:r>
          </w:p>
        </w:tc>
        <w:tc>
          <w:tcPr>
            <w:tcW w:w="1947" w:type="dxa"/>
            <w:vAlign w:val="center"/>
          </w:tcPr>
          <w:p w14:paraId="25C79D18" w14:textId="77777777" w:rsidR="005D4042" w:rsidRPr="005D4042" w:rsidRDefault="005D4042" w:rsidP="005D4042">
            <w:pPr>
              <w:tabs>
                <w:tab w:val="left" w:pos="8222"/>
              </w:tabs>
              <w:spacing w:line="240" w:lineRule="auto"/>
              <w:ind w:right="-6" w:firstLineChars="0" w:firstLine="0"/>
              <w:jc w:val="center"/>
              <w:rPr>
                <w:sz w:val="21"/>
                <w:szCs w:val="21"/>
              </w:rPr>
            </w:pPr>
            <w:r w:rsidRPr="005D4042">
              <w:rPr>
                <w:sz w:val="21"/>
                <w:szCs w:val="21"/>
              </w:rPr>
              <w:t>wt%</w:t>
            </w:r>
          </w:p>
        </w:tc>
      </w:tr>
    </w:tbl>
    <w:p w14:paraId="0B074182" w14:textId="77777777" w:rsidR="005D4042" w:rsidRPr="005D4042" w:rsidRDefault="005D4042" w:rsidP="005D4042">
      <w:pPr>
        <w:autoSpaceDE w:val="0"/>
        <w:autoSpaceDN w:val="0"/>
        <w:adjustRightInd w:val="0"/>
        <w:spacing w:line="420" w:lineRule="auto"/>
        <w:ind w:firstLine="480"/>
        <w:jc w:val="left"/>
        <w:rPr>
          <w:bCs/>
          <w:szCs w:val="22"/>
        </w:rPr>
      </w:pPr>
      <w:r w:rsidRPr="005D4042">
        <w:rPr>
          <w:rFonts w:hint="eastAsia"/>
          <w:bCs/>
          <w:szCs w:val="22"/>
        </w:rPr>
        <w:t>本项目外购的甲醇原料采用符合《工业甲醇（</w:t>
      </w:r>
      <w:r w:rsidRPr="005D4042">
        <w:rPr>
          <w:bCs/>
          <w:szCs w:val="22"/>
        </w:rPr>
        <w:t>GB338-2011</w:t>
      </w:r>
      <w:r w:rsidRPr="005D4042">
        <w:rPr>
          <w:rFonts w:hint="eastAsia"/>
          <w:bCs/>
          <w:szCs w:val="22"/>
        </w:rPr>
        <w:t>）》标准的优等品。</w:t>
      </w:r>
    </w:p>
    <w:p w14:paraId="3068BF1E"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3.2.4-3   </w:t>
      </w:r>
      <w:r w:rsidRPr="005D4042">
        <w:rPr>
          <w:rFonts w:eastAsia="黑体" w:hint="eastAsia"/>
          <w:kern w:val="28"/>
          <w:szCs w:val="20"/>
        </w:rPr>
        <w:t>甲醇原料规格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97"/>
        <w:gridCol w:w="696"/>
        <w:gridCol w:w="1521"/>
        <w:gridCol w:w="1108"/>
        <w:gridCol w:w="974"/>
      </w:tblGrid>
      <w:tr w:rsidR="005D4042" w:rsidRPr="005D4042" w14:paraId="26CAB2A9" w14:textId="77777777" w:rsidTr="00A40F6A">
        <w:trPr>
          <w:cantSplit/>
          <w:trHeight w:hRule="exact" w:val="397"/>
          <w:tblHeader/>
          <w:jc w:val="center"/>
        </w:trPr>
        <w:tc>
          <w:tcPr>
            <w:tcW w:w="4815" w:type="dxa"/>
            <w:gridSpan w:val="2"/>
            <w:vMerge w:val="restart"/>
            <w:vAlign w:val="center"/>
          </w:tcPr>
          <w:p w14:paraId="3D789FCA"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项目</w:t>
            </w:r>
          </w:p>
        </w:tc>
        <w:tc>
          <w:tcPr>
            <w:tcW w:w="3689" w:type="dxa"/>
            <w:gridSpan w:val="3"/>
            <w:vAlign w:val="center"/>
          </w:tcPr>
          <w:p w14:paraId="5796E392" w14:textId="77777777" w:rsidR="005D4042" w:rsidRPr="005D4042" w:rsidRDefault="005D4042" w:rsidP="005D4042">
            <w:pPr>
              <w:autoSpaceDE w:val="0"/>
              <w:autoSpaceDN w:val="0"/>
              <w:adjustRightInd w:val="0"/>
              <w:spacing w:line="240" w:lineRule="auto"/>
              <w:ind w:firstLineChars="0" w:firstLine="0"/>
              <w:jc w:val="center"/>
              <w:rPr>
                <w:kern w:val="0"/>
                <w:sz w:val="21"/>
                <w:szCs w:val="21"/>
              </w:rPr>
            </w:pPr>
            <w:r w:rsidRPr="005D4042">
              <w:rPr>
                <w:kern w:val="0"/>
                <w:sz w:val="21"/>
                <w:szCs w:val="21"/>
              </w:rPr>
              <w:t>指标</w:t>
            </w:r>
          </w:p>
          <w:p w14:paraId="52A5340D" w14:textId="77777777" w:rsidR="005D4042" w:rsidRPr="005D4042" w:rsidRDefault="005D4042" w:rsidP="005D4042">
            <w:pPr>
              <w:tabs>
                <w:tab w:val="left" w:pos="8222"/>
              </w:tabs>
              <w:spacing w:line="240" w:lineRule="auto"/>
              <w:ind w:firstLineChars="0" w:firstLine="0"/>
              <w:jc w:val="center"/>
              <w:rPr>
                <w:sz w:val="21"/>
                <w:szCs w:val="21"/>
              </w:rPr>
            </w:pPr>
            <w:r w:rsidRPr="005D4042">
              <w:rPr>
                <w:kern w:val="0"/>
                <w:sz w:val="21"/>
                <w:szCs w:val="21"/>
              </w:rPr>
              <w:t>优等品一等</w:t>
            </w:r>
          </w:p>
        </w:tc>
      </w:tr>
      <w:tr w:rsidR="005D4042" w:rsidRPr="005D4042" w14:paraId="1DBA7BB3" w14:textId="77777777" w:rsidTr="00A40F6A">
        <w:trPr>
          <w:cantSplit/>
          <w:trHeight w:hRule="exact" w:val="397"/>
          <w:tblHeader/>
          <w:jc w:val="center"/>
        </w:trPr>
        <w:tc>
          <w:tcPr>
            <w:tcW w:w="4815" w:type="dxa"/>
            <w:gridSpan w:val="2"/>
            <w:vMerge/>
            <w:vAlign w:val="center"/>
          </w:tcPr>
          <w:p w14:paraId="4934D25D" w14:textId="77777777" w:rsidR="005D4042" w:rsidRPr="005D4042" w:rsidRDefault="005D4042" w:rsidP="005D4042">
            <w:pPr>
              <w:spacing w:line="240" w:lineRule="auto"/>
              <w:ind w:firstLineChars="0" w:firstLine="0"/>
              <w:jc w:val="center"/>
              <w:rPr>
                <w:sz w:val="21"/>
                <w:szCs w:val="21"/>
              </w:rPr>
            </w:pPr>
          </w:p>
        </w:tc>
        <w:tc>
          <w:tcPr>
            <w:tcW w:w="1559" w:type="dxa"/>
            <w:vAlign w:val="center"/>
          </w:tcPr>
          <w:p w14:paraId="0A7712E1" w14:textId="77777777" w:rsidR="005D4042" w:rsidRPr="005D4042" w:rsidRDefault="005D4042" w:rsidP="005D4042">
            <w:pPr>
              <w:tabs>
                <w:tab w:val="left" w:pos="8222"/>
              </w:tabs>
              <w:spacing w:line="240" w:lineRule="auto"/>
              <w:ind w:firstLineChars="0" w:firstLine="0"/>
              <w:jc w:val="center"/>
              <w:rPr>
                <w:sz w:val="21"/>
                <w:szCs w:val="21"/>
              </w:rPr>
            </w:pPr>
            <w:r w:rsidRPr="005D4042">
              <w:rPr>
                <w:kern w:val="0"/>
                <w:sz w:val="21"/>
                <w:szCs w:val="21"/>
              </w:rPr>
              <w:t>优等品</w:t>
            </w:r>
          </w:p>
        </w:tc>
        <w:tc>
          <w:tcPr>
            <w:tcW w:w="1134" w:type="dxa"/>
            <w:vAlign w:val="center"/>
          </w:tcPr>
          <w:p w14:paraId="151BF418"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一等品</w:t>
            </w:r>
          </w:p>
        </w:tc>
        <w:tc>
          <w:tcPr>
            <w:tcW w:w="996" w:type="dxa"/>
            <w:vAlign w:val="center"/>
          </w:tcPr>
          <w:p w14:paraId="6C6FF297"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合格品</w:t>
            </w:r>
          </w:p>
        </w:tc>
      </w:tr>
      <w:tr w:rsidR="005D4042" w:rsidRPr="005D4042" w14:paraId="47BDD0CF" w14:textId="77777777" w:rsidTr="00A40F6A">
        <w:trPr>
          <w:cantSplit/>
          <w:trHeight w:hRule="exact" w:val="397"/>
          <w:tblHeader/>
          <w:jc w:val="center"/>
        </w:trPr>
        <w:tc>
          <w:tcPr>
            <w:tcW w:w="4106" w:type="dxa"/>
            <w:vAlign w:val="center"/>
          </w:tcPr>
          <w:p w14:paraId="16284AC9" w14:textId="77777777" w:rsidR="005D4042" w:rsidRPr="005D4042" w:rsidRDefault="005D4042" w:rsidP="005D4042">
            <w:pPr>
              <w:spacing w:line="240" w:lineRule="auto"/>
              <w:ind w:firstLineChars="0" w:firstLine="0"/>
              <w:jc w:val="center"/>
              <w:rPr>
                <w:sz w:val="21"/>
                <w:szCs w:val="21"/>
              </w:rPr>
            </w:pPr>
            <w:r w:rsidRPr="005D4042">
              <w:rPr>
                <w:sz w:val="21"/>
                <w:szCs w:val="21"/>
              </w:rPr>
              <w:t>色度，</w:t>
            </w:r>
            <w:r w:rsidRPr="005D4042">
              <w:rPr>
                <w:sz w:val="21"/>
                <w:szCs w:val="21"/>
              </w:rPr>
              <w:t>Hazen</w:t>
            </w:r>
            <w:r w:rsidRPr="005D4042">
              <w:rPr>
                <w:sz w:val="21"/>
                <w:szCs w:val="21"/>
              </w:rPr>
              <w:t>单位（铂</w:t>
            </w:r>
            <w:r w:rsidRPr="005D4042">
              <w:rPr>
                <w:sz w:val="21"/>
                <w:szCs w:val="21"/>
              </w:rPr>
              <w:t>-</w:t>
            </w:r>
            <w:r w:rsidRPr="005D4042">
              <w:rPr>
                <w:sz w:val="21"/>
                <w:szCs w:val="21"/>
              </w:rPr>
              <w:t>钴色号）</w:t>
            </w:r>
          </w:p>
        </w:tc>
        <w:tc>
          <w:tcPr>
            <w:tcW w:w="709" w:type="dxa"/>
            <w:vAlign w:val="center"/>
          </w:tcPr>
          <w:p w14:paraId="22C9C2CF" w14:textId="77777777" w:rsidR="005D4042" w:rsidRPr="005D4042" w:rsidRDefault="005D4042" w:rsidP="005D4042">
            <w:pPr>
              <w:spacing w:line="240" w:lineRule="auto"/>
              <w:ind w:firstLineChars="0" w:firstLine="0"/>
              <w:jc w:val="center"/>
              <w:rPr>
                <w:sz w:val="21"/>
                <w:szCs w:val="21"/>
              </w:rPr>
            </w:pPr>
            <w:r w:rsidRPr="005D4042">
              <w:rPr>
                <w:rFonts w:eastAsia="TimesNewRoman"/>
                <w:kern w:val="0"/>
                <w:sz w:val="21"/>
                <w:szCs w:val="21"/>
              </w:rPr>
              <w:t>≤</w:t>
            </w:r>
          </w:p>
        </w:tc>
        <w:tc>
          <w:tcPr>
            <w:tcW w:w="2693" w:type="dxa"/>
            <w:gridSpan w:val="2"/>
            <w:vAlign w:val="center"/>
          </w:tcPr>
          <w:p w14:paraId="3143451C"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5</w:t>
            </w:r>
          </w:p>
        </w:tc>
        <w:tc>
          <w:tcPr>
            <w:tcW w:w="996" w:type="dxa"/>
            <w:vAlign w:val="center"/>
          </w:tcPr>
          <w:p w14:paraId="7CBF08B4"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10</w:t>
            </w:r>
          </w:p>
        </w:tc>
      </w:tr>
      <w:tr w:rsidR="005D4042" w:rsidRPr="005D4042" w14:paraId="5447BB0C" w14:textId="77777777" w:rsidTr="00A40F6A">
        <w:trPr>
          <w:cantSplit/>
          <w:trHeight w:hRule="exact" w:val="397"/>
          <w:tblHeader/>
          <w:jc w:val="center"/>
        </w:trPr>
        <w:tc>
          <w:tcPr>
            <w:tcW w:w="4106" w:type="dxa"/>
            <w:vAlign w:val="center"/>
          </w:tcPr>
          <w:p w14:paraId="580072EF" w14:textId="77777777" w:rsidR="005D4042" w:rsidRPr="005D4042" w:rsidRDefault="005D4042" w:rsidP="005D4042">
            <w:pPr>
              <w:spacing w:line="240" w:lineRule="auto"/>
              <w:ind w:firstLineChars="0" w:firstLine="0"/>
              <w:jc w:val="center"/>
              <w:rPr>
                <w:sz w:val="21"/>
                <w:szCs w:val="21"/>
              </w:rPr>
            </w:pPr>
            <w:r w:rsidRPr="005D4042">
              <w:rPr>
                <w:sz w:val="21"/>
                <w:szCs w:val="21"/>
              </w:rPr>
              <w:t>密度（</w:t>
            </w:r>
            <w:r w:rsidRPr="005D4042">
              <w:rPr>
                <w:sz w:val="21"/>
                <w:szCs w:val="21"/>
              </w:rPr>
              <w:t>20℃</w:t>
            </w:r>
            <w:r w:rsidRPr="005D4042">
              <w:rPr>
                <w:sz w:val="21"/>
                <w:szCs w:val="21"/>
              </w:rPr>
              <w:t>），</w:t>
            </w:r>
            <w:r w:rsidRPr="005D4042">
              <w:rPr>
                <w:sz w:val="21"/>
                <w:szCs w:val="21"/>
              </w:rPr>
              <w:t>g</w:t>
            </w:r>
          </w:p>
        </w:tc>
        <w:tc>
          <w:tcPr>
            <w:tcW w:w="709" w:type="dxa"/>
            <w:vAlign w:val="center"/>
          </w:tcPr>
          <w:p w14:paraId="24461D95" w14:textId="77777777" w:rsidR="005D4042" w:rsidRPr="005D4042" w:rsidRDefault="005D4042" w:rsidP="005D4042">
            <w:pPr>
              <w:spacing w:line="240" w:lineRule="auto"/>
              <w:ind w:firstLineChars="0" w:firstLine="0"/>
              <w:jc w:val="center"/>
              <w:rPr>
                <w:sz w:val="21"/>
                <w:szCs w:val="21"/>
              </w:rPr>
            </w:pPr>
          </w:p>
        </w:tc>
        <w:tc>
          <w:tcPr>
            <w:tcW w:w="1559" w:type="dxa"/>
            <w:vAlign w:val="center"/>
          </w:tcPr>
          <w:p w14:paraId="30E9A00B"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0.791~0.792</w:t>
            </w:r>
          </w:p>
        </w:tc>
        <w:tc>
          <w:tcPr>
            <w:tcW w:w="2130" w:type="dxa"/>
            <w:gridSpan w:val="2"/>
            <w:vAlign w:val="center"/>
          </w:tcPr>
          <w:p w14:paraId="0DAD8158"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0.791~0.792</w:t>
            </w:r>
          </w:p>
        </w:tc>
      </w:tr>
      <w:tr w:rsidR="005D4042" w:rsidRPr="005D4042" w14:paraId="68956841" w14:textId="77777777" w:rsidTr="00A40F6A">
        <w:trPr>
          <w:cantSplit/>
          <w:trHeight w:hRule="exact" w:val="397"/>
          <w:tblHeader/>
          <w:jc w:val="center"/>
        </w:trPr>
        <w:tc>
          <w:tcPr>
            <w:tcW w:w="4106" w:type="dxa"/>
            <w:vAlign w:val="center"/>
          </w:tcPr>
          <w:p w14:paraId="5EDFB065" w14:textId="77777777" w:rsidR="005D4042" w:rsidRPr="005D4042" w:rsidRDefault="005D4042" w:rsidP="005D4042">
            <w:pPr>
              <w:spacing w:line="240" w:lineRule="auto"/>
              <w:ind w:firstLineChars="0" w:firstLine="0"/>
              <w:jc w:val="center"/>
              <w:rPr>
                <w:sz w:val="21"/>
                <w:szCs w:val="21"/>
              </w:rPr>
            </w:pPr>
            <w:r w:rsidRPr="005D4042">
              <w:rPr>
                <w:sz w:val="21"/>
                <w:szCs w:val="21"/>
              </w:rPr>
              <w:t>沸程（</w:t>
            </w:r>
            <w:r w:rsidRPr="005D4042">
              <w:rPr>
                <w:sz w:val="21"/>
                <w:szCs w:val="21"/>
              </w:rPr>
              <w:t>0℃</w:t>
            </w:r>
            <w:r w:rsidRPr="005D4042">
              <w:rPr>
                <w:sz w:val="21"/>
                <w:szCs w:val="21"/>
              </w:rPr>
              <w:t>，</w:t>
            </w:r>
            <w:r w:rsidRPr="005D4042">
              <w:rPr>
                <w:sz w:val="21"/>
                <w:szCs w:val="21"/>
              </w:rPr>
              <w:t>101.3kPa</w:t>
            </w:r>
            <w:r w:rsidRPr="005D4042">
              <w:rPr>
                <w:sz w:val="21"/>
                <w:szCs w:val="21"/>
              </w:rPr>
              <w:t>），</w:t>
            </w:r>
            <w:r w:rsidRPr="005D4042">
              <w:rPr>
                <w:sz w:val="21"/>
                <w:szCs w:val="21"/>
              </w:rPr>
              <w:t>℃</w:t>
            </w:r>
          </w:p>
        </w:tc>
        <w:tc>
          <w:tcPr>
            <w:tcW w:w="709" w:type="dxa"/>
            <w:vAlign w:val="center"/>
          </w:tcPr>
          <w:p w14:paraId="467F0841" w14:textId="77777777" w:rsidR="005D4042" w:rsidRPr="005D4042" w:rsidRDefault="005D4042" w:rsidP="005D4042">
            <w:pPr>
              <w:spacing w:line="240" w:lineRule="auto"/>
              <w:ind w:firstLineChars="0" w:firstLine="0"/>
              <w:jc w:val="center"/>
              <w:rPr>
                <w:sz w:val="21"/>
                <w:szCs w:val="21"/>
              </w:rPr>
            </w:pPr>
            <w:r w:rsidRPr="005D4042">
              <w:rPr>
                <w:rFonts w:eastAsia="TimesNewRoman"/>
                <w:kern w:val="0"/>
                <w:sz w:val="21"/>
                <w:szCs w:val="21"/>
              </w:rPr>
              <w:t>≤</w:t>
            </w:r>
          </w:p>
        </w:tc>
        <w:tc>
          <w:tcPr>
            <w:tcW w:w="1559" w:type="dxa"/>
            <w:vAlign w:val="center"/>
          </w:tcPr>
          <w:p w14:paraId="126C7F3B"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0.8</w:t>
            </w:r>
          </w:p>
        </w:tc>
        <w:tc>
          <w:tcPr>
            <w:tcW w:w="1134" w:type="dxa"/>
            <w:vAlign w:val="center"/>
          </w:tcPr>
          <w:p w14:paraId="6759B733"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1.0</w:t>
            </w:r>
          </w:p>
        </w:tc>
        <w:tc>
          <w:tcPr>
            <w:tcW w:w="996" w:type="dxa"/>
            <w:vAlign w:val="center"/>
          </w:tcPr>
          <w:p w14:paraId="77D60547"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1.5</w:t>
            </w:r>
          </w:p>
        </w:tc>
      </w:tr>
      <w:tr w:rsidR="005D4042" w:rsidRPr="005D4042" w14:paraId="5A944DCC" w14:textId="77777777" w:rsidTr="00A40F6A">
        <w:trPr>
          <w:cantSplit/>
          <w:trHeight w:hRule="exact" w:val="397"/>
          <w:tblHeader/>
          <w:jc w:val="center"/>
        </w:trPr>
        <w:tc>
          <w:tcPr>
            <w:tcW w:w="4106" w:type="dxa"/>
            <w:vAlign w:val="center"/>
          </w:tcPr>
          <w:p w14:paraId="46CD825E" w14:textId="77777777" w:rsidR="005D4042" w:rsidRPr="005D4042" w:rsidRDefault="005D4042" w:rsidP="005D4042">
            <w:pPr>
              <w:spacing w:line="240" w:lineRule="auto"/>
              <w:ind w:firstLineChars="0" w:firstLine="0"/>
              <w:jc w:val="center"/>
              <w:rPr>
                <w:sz w:val="21"/>
                <w:szCs w:val="21"/>
              </w:rPr>
            </w:pPr>
            <w:r w:rsidRPr="005D4042">
              <w:rPr>
                <w:sz w:val="21"/>
                <w:szCs w:val="21"/>
              </w:rPr>
              <w:t>高锰酸钾试验，</w:t>
            </w:r>
            <w:r w:rsidRPr="005D4042">
              <w:rPr>
                <w:sz w:val="21"/>
                <w:szCs w:val="21"/>
              </w:rPr>
              <w:t>min</w:t>
            </w:r>
          </w:p>
        </w:tc>
        <w:tc>
          <w:tcPr>
            <w:tcW w:w="709" w:type="dxa"/>
            <w:vAlign w:val="center"/>
          </w:tcPr>
          <w:p w14:paraId="550F3A8C" w14:textId="77777777" w:rsidR="005D4042" w:rsidRPr="005D4042" w:rsidRDefault="005D4042" w:rsidP="005D4042">
            <w:pPr>
              <w:spacing w:line="240" w:lineRule="auto"/>
              <w:ind w:firstLineChars="0" w:firstLine="0"/>
              <w:jc w:val="center"/>
              <w:rPr>
                <w:sz w:val="21"/>
                <w:szCs w:val="21"/>
              </w:rPr>
            </w:pPr>
            <w:r w:rsidRPr="005D4042">
              <w:rPr>
                <w:rFonts w:eastAsia="TimesNewRoman"/>
                <w:kern w:val="0"/>
                <w:sz w:val="21"/>
                <w:szCs w:val="21"/>
              </w:rPr>
              <w:t>≥</w:t>
            </w:r>
          </w:p>
        </w:tc>
        <w:tc>
          <w:tcPr>
            <w:tcW w:w="1559" w:type="dxa"/>
            <w:vAlign w:val="center"/>
          </w:tcPr>
          <w:p w14:paraId="4445E400"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50</w:t>
            </w:r>
          </w:p>
        </w:tc>
        <w:tc>
          <w:tcPr>
            <w:tcW w:w="1134" w:type="dxa"/>
            <w:vAlign w:val="center"/>
          </w:tcPr>
          <w:p w14:paraId="4848B75B"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30</w:t>
            </w:r>
          </w:p>
        </w:tc>
        <w:tc>
          <w:tcPr>
            <w:tcW w:w="996" w:type="dxa"/>
            <w:vAlign w:val="center"/>
          </w:tcPr>
          <w:p w14:paraId="28AEF25B"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20</w:t>
            </w:r>
          </w:p>
        </w:tc>
      </w:tr>
      <w:tr w:rsidR="005D4042" w:rsidRPr="005D4042" w14:paraId="3388EADB" w14:textId="77777777" w:rsidTr="00A40F6A">
        <w:trPr>
          <w:cantSplit/>
          <w:trHeight w:hRule="exact" w:val="636"/>
          <w:tblHeader/>
          <w:jc w:val="center"/>
        </w:trPr>
        <w:tc>
          <w:tcPr>
            <w:tcW w:w="4106" w:type="dxa"/>
            <w:vAlign w:val="center"/>
          </w:tcPr>
          <w:p w14:paraId="0679628E" w14:textId="77777777" w:rsidR="005D4042" w:rsidRPr="005D4042" w:rsidRDefault="005D4042" w:rsidP="005D4042">
            <w:pPr>
              <w:spacing w:line="240" w:lineRule="auto"/>
              <w:ind w:firstLineChars="0" w:firstLine="0"/>
              <w:jc w:val="center"/>
              <w:rPr>
                <w:sz w:val="21"/>
                <w:szCs w:val="21"/>
              </w:rPr>
            </w:pPr>
            <w:r w:rsidRPr="005D4042">
              <w:rPr>
                <w:sz w:val="21"/>
                <w:szCs w:val="21"/>
              </w:rPr>
              <w:t>水混溶液试验</w:t>
            </w:r>
          </w:p>
        </w:tc>
        <w:tc>
          <w:tcPr>
            <w:tcW w:w="709" w:type="dxa"/>
            <w:vAlign w:val="center"/>
          </w:tcPr>
          <w:p w14:paraId="79C69416" w14:textId="77777777" w:rsidR="005D4042" w:rsidRPr="005D4042" w:rsidRDefault="005D4042" w:rsidP="005D4042">
            <w:pPr>
              <w:spacing w:line="240" w:lineRule="auto"/>
              <w:ind w:firstLineChars="0" w:firstLine="0"/>
              <w:jc w:val="center"/>
              <w:rPr>
                <w:sz w:val="21"/>
                <w:szCs w:val="21"/>
              </w:rPr>
            </w:pPr>
          </w:p>
        </w:tc>
        <w:tc>
          <w:tcPr>
            <w:tcW w:w="1559" w:type="dxa"/>
            <w:vAlign w:val="center"/>
          </w:tcPr>
          <w:p w14:paraId="522BFA2A"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通过试验（</w:t>
            </w:r>
            <w:r w:rsidRPr="005D4042">
              <w:rPr>
                <w:sz w:val="21"/>
                <w:szCs w:val="21"/>
              </w:rPr>
              <w:t>1+3</w:t>
            </w:r>
            <w:r w:rsidRPr="005D4042">
              <w:rPr>
                <w:sz w:val="21"/>
                <w:szCs w:val="21"/>
              </w:rPr>
              <w:t>）</w:t>
            </w:r>
          </w:p>
        </w:tc>
        <w:tc>
          <w:tcPr>
            <w:tcW w:w="1134" w:type="dxa"/>
            <w:vAlign w:val="center"/>
          </w:tcPr>
          <w:p w14:paraId="7C2905EE"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通过试验（</w:t>
            </w:r>
            <w:r w:rsidRPr="005D4042">
              <w:rPr>
                <w:sz w:val="21"/>
                <w:szCs w:val="21"/>
              </w:rPr>
              <w:t>1+9</w:t>
            </w:r>
            <w:r w:rsidRPr="005D4042">
              <w:rPr>
                <w:sz w:val="21"/>
                <w:szCs w:val="21"/>
              </w:rPr>
              <w:t>）</w:t>
            </w:r>
          </w:p>
        </w:tc>
        <w:tc>
          <w:tcPr>
            <w:tcW w:w="996" w:type="dxa"/>
            <w:vAlign w:val="center"/>
          </w:tcPr>
          <w:p w14:paraId="4CD57226"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w:t>
            </w:r>
          </w:p>
        </w:tc>
      </w:tr>
      <w:tr w:rsidR="005D4042" w:rsidRPr="005D4042" w14:paraId="5AD5FF1E" w14:textId="77777777" w:rsidTr="00A40F6A">
        <w:trPr>
          <w:cantSplit/>
          <w:trHeight w:hRule="exact" w:val="397"/>
          <w:tblHeader/>
          <w:jc w:val="center"/>
        </w:trPr>
        <w:tc>
          <w:tcPr>
            <w:tcW w:w="4106" w:type="dxa"/>
            <w:vAlign w:val="center"/>
          </w:tcPr>
          <w:p w14:paraId="26A69F3D" w14:textId="77777777" w:rsidR="005D4042" w:rsidRPr="005D4042" w:rsidRDefault="005D4042" w:rsidP="005D4042">
            <w:pPr>
              <w:spacing w:line="240" w:lineRule="auto"/>
              <w:ind w:firstLineChars="0" w:firstLine="0"/>
              <w:jc w:val="center"/>
              <w:rPr>
                <w:sz w:val="21"/>
                <w:szCs w:val="21"/>
              </w:rPr>
            </w:pPr>
            <w:r w:rsidRPr="005D4042">
              <w:rPr>
                <w:sz w:val="21"/>
                <w:szCs w:val="21"/>
              </w:rPr>
              <w:t>水，</w:t>
            </w:r>
            <w:r w:rsidRPr="005D4042">
              <w:rPr>
                <w:sz w:val="21"/>
                <w:szCs w:val="21"/>
              </w:rPr>
              <w:t>wt%</w:t>
            </w:r>
          </w:p>
        </w:tc>
        <w:tc>
          <w:tcPr>
            <w:tcW w:w="709" w:type="dxa"/>
            <w:vAlign w:val="center"/>
          </w:tcPr>
          <w:p w14:paraId="6137AC2B" w14:textId="77777777" w:rsidR="005D4042" w:rsidRPr="005D4042" w:rsidRDefault="005D4042" w:rsidP="005D4042">
            <w:pPr>
              <w:spacing w:line="240" w:lineRule="auto"/>
              <w:ind w:firstLineChars="0" w:firstLine="0"/>
              <w:jc w:val="center"/>
              <w:rPr>
                <w:sz w:val="21"/>
                <w:szCs w:val="21"/>
              </w:rPr>
            </w:pPr>
            <w:r w:rsidRPr="005D4042">
              <w:rPr>
                <w:rFonts w:eastAsia="TimesNewRoman"/>
                <w:kern w:val="0"/>
                <w:sz w:val="21"/>
                <w:szCs w:val="21"/>
              </w:rPr>
              <w:t>≤</w:t>
            </w:r>
          </w:p>
        </w:tc>
        <w:tc>
          <w:tcPr>
            <w:tcW w:w="1559" w:type="dxa"/>
            <w:vAlign w:val="center"/>
          </w:tcPr>
          <w:p w14:paraId="2FD4D2A0"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0.10</w:t>
            </w:r>
          </w:p>
        </w:tc>
        <w:tc>
          <w:tcPr>
            <w:tcW w:w="1134" w:type="dxa"/>
            <w:vAlign w:val="center"/>
          </w:tcPr>
          <w:p w14:paraId="12A11846"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0.15</w:t>
            </w:r>
          </w:p>
        </w:tc>
        <w:tc>
          <w:tcPr>
            <w:tcW w:w="996" w:type="dxa"/>
            <w:vAlign w:val="center"/>
          </w:tcPr>
          <w:p w14:paraId="492CE83B"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0.20</w:t>
            </w:r>
          </w:p>
        </w:tc>
      </w:tr>
      <w:tr w:rsidR="005D4042" w:rsidRPr="005D4042" w14:paraId="2EF1CC21" w14:textId="77777777" w:rsidTr="00A40F6A">
        <w:trPr>
          <w:cantSplit/>
          <w:trHeight w:hRule="exact" w:val="397"/>
          <w:tblHeader/>
          <w:jc w:val="center"/>
        </w:trPr>
        <w:tc>
          <w:tcPr>
            <w:tcW w:w="4106" w:type="dxa"/>
            <w:vAlign w:val="center"/>
          </w:tcPr>
          <w:p w14:paraId="5EA8FA03" w14:textId="77777777" w:rsidR="005D4042" w:rsidRPr="005D4042" w:rsidRDefault="005D4042" w:rsidP="005D4042">
            <w:pPr>
              <w:spacing w:line="240" w:lineRule="auto"/>
              <w:ind w:firstLineChars="0" w:firstLine="0"/>
              <w:jc w:val="center"/>
              <w:rPr>
                <w:sz w:val="21"/>
                <w:szCs w:val="21"/>
              </w:rPr>
            </w:pPr>
            <w:r w:rsidRPr="005D4042">
              <w:rPr>
                <w:sz w:val="21"/>
                <w:szCs w:val="21"/>
              </w:rPr>
              <w:t>酸度（以</w:t>
            </w:r>
            <w:r w:rsidRPr="005D4042">
              <w:rPr>
                <w:sz w:val="21"/>
                <w:szCs w:val="21"/>
              </w:rPr>
              <w:t>HCOOH</w:t>
            </w:r>
            <w:r w:rsidRPr="005D4042">
              <w:rPr>
                <w:sz w:val="21"/>
                <w:szCs w:val="21"/>
              </w:rPr>
              <w:t>计），</w:t>
            </w:r>
            <w:r w:rsidRPr="005D4042">
              <w:rPr>
                <w:sz w:val="21"/>
                <w:szCs w:val="21"/>
              </w:rPr>
              <w:t>wt%</w:t>
            </w:r>
          </w:p>
        </w:tc>
        <w:tc>
          <w:tcPr>
            <w:tcW w:w="709" w:type="dxa"/>
            <w:vAlign w:val="center"/>
          </w:tcPr>
          <w:p w14:paraId="138C364F" w14:textId="77777777" w:rsidR="005D4042" w:rsidRPr="005D4042" w:rsidRDefault="005D4042" w:rsidP="005D4042">
            <w:pPr>
              <w:spacing w:line="240" w:lineRule="auto"/>
              <w:ind w:firstLineChars="0" w:firstLine="0"/>
              <w:jc w:val="center"/>
              <w:rPr>
                <w:sz w:val="21"/>
                <w:szCs w:val="21"/>
              </w:rPr>
            </w:pPr>
            <w:r w:rsidRPr="005D4042">
              <w:rPr>
                <w:rFonts w:eastAsia="TimesNewRoman"/>
                <w:kern w:val="0"/>
                <w:sz w:val="21"/>
                <w:szCs w:val="21"/>
              </w:rPr>
              <w:t>≤</w:t>
            </w:r>
          </w:p>
        </w:tc>
        <w:tc>
          <w:tcPr>
            <w:tcW w:w="1559" w:type="dxa"/>
            <w:vAlign w:val="center"/>
          </w:tcPr>
          <w:p w14:paraId="050C39C9"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0.0015</w:t>
            </w:r>
          </w:p>
        </w:tc>
        <w:tc>
          <w:tcPr>
            <w:tcW w:w="1134" w:type="dxa"/>
            <w:vAlign w:val="center"/>
          </w:tcPr>
          <w:p w14:paraId="411199A1"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0.0030</w:t>
            </w:r>
          </w:p>
        </w:tc>
        <w:tc>
          <w:tcPr>
            <w:tcW w:w="996" w:type="dxa"/>
            <w:vAlign w:val="center"/>
          </w:tcPr>
          <w:p w14:paraId="5B3F8583"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0.0050</w:t>
            </w:r>
          </w:p>
        </w:tc>
      </w:tr>
      <w:tr w:rsidR="005D4042" w:rsidRPr="005D4042" w14:paraId="285C5E5F" w14:textId="77777777" w:rsidTr="00A40F6A">
        <w:trPr>
          <w:cantSplit/>
          <w:trHeight w:hRule="exact" w:val="397"/>
          <w:tblHeader/>
          <w:jc w:val="center"/>
        </w:trPr>
        <w:tc>
          <w:tcPr>
            <w:tcW w:w="4106" w:type="dxa"/>
            <w:vAlign w:val="center"/>
          </w:tcPr>
          <w:p w14:paraId="0D30EA27" w14:textId="77777777" w:rsidR="005D4042" w:rsidRPr="005D4042" w:rsidRDefault="005D4042" w:rsidP="005D4042">
            <w:pPr>
              <w:spacing w:line="240" w:lineRule="auto"/>
              <w:ind w:firstLineChars="0" w:firstLine="0"/>
              <w:jc w:val="center"/>
              <w:rPr>
                <w:sz w:val="21"/>
                <w:szCs w:val="21"/>
              </w:rPr>
            </w:pPr>
            <w:r w:rsidRPr="005D4042">
              <w:rPr>
                <w:sz w:val="21"/>
                <w:szCs w:val="21"/>
              </w:rPr>
              <w:t>或碱度（以</w:t>
            </w:r>
            <w:r w:rsidRPr="005D4042">
              <w:rPr>
                <w:sz w:val="21"/>
                <w:szCs w:val="21"/>
              </w:rPr>
              <w:t>NH</w:t>
            </w:r>
            <w:r w:rsidRPr="005D4042">
              <w:rPr>
                <w:sz w:val="21"/>
                <w:szCs w:val="21"/>
                <w:vertAlign w:val="subscript"/>
              </w:rPr>
              <w:t>3</w:t>
            </w:r>
            <w:r w:rsidRPr="005D4042">
              <w:rPr>
                <w:sz w:val="21"/>
                <w:szCs w:val="21"/>
              </w:rPr>
              <w:t>计），</w:t>
            </w:r>
            <w:r w:rsidRPr="005D4042">
              <w:rPr>
                <w:sz w:val="21"/>
                <w:szCs w:val="21"/>
              </w:rPr>
              <w:t>wt%</w:t>
            </w:r>
          </w:p>
        </w:tc>
        <w:tc>
          <w:tcPr>
            <w:tcW w:w="709" w:type="dxa"/>
            <w:vAlign w:val="center"/>
          </w:tcPr>
          <w:p w14:paraId="28939DAE" w14:textId="77777777" w:rsidR="005D4042" w:rsidRPr="005D4042" w:rsidRDefault="005D4042" w:rsidP="005D4042">
            <w:pPr>
              <w:spacing w:line="240" w:lineRule="auto"/>
              <w:ind w:firstLineChars="0" w:firstLine="0"/>
              <w:jc w:val="center"/>
              <w:rPr>
                <w:sz w:val="21"/>
                <w:szCs w:val="21"/>
              </w:rPr>
            </w:pPr>
            <w:r w:rsidRPr="005D4042">
              <w:rPr>
                <w:rFonts w:eastAsia="TimesNewRoman"/>
                <w:kern w:val="0"/>
                <w:sz w:val="21"/>
                <w:szCs w:val="21"/>
              </w:rPr>
              <w:t>≤</w:t>
            </w:r>
          </w:p>
        </w:tc>
        <w:tc>
          <w:tcPr>
            <w:tcW w:w="1559" w:type="dxa"/>
            <w:vAlign w:val="center"/>
          </w:tcPr>
          <w:p w14:paraId="4214E8F0"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0.0002</w:t>
            </w:r>
          </w:p>
        </w:tc>
        <w:tc>
          <w:tcPr>
            <w:tcW w:w="1134" w:type="dxa"/>
            <w:vAlign w:val="center"/>
          </w:tcPr>
          <w:p w14:paraId="37391907"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0.0008</w:t>
            </w:r>
          </w:p>
        </w:tc>
        <w:tc>
          <w:tcPr>
            <w:tcW w:w="996" w:type="dxa"/>
            <w:vAlign w:val="center"/>
          </w:tcPr>
          <w:p w14:paraId="2481F338"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0.0015</w:t>
            </w:r>
          </w:p>
        </w:tc>
      </w:tr>
      <w:tr w:rsidR="005D4042" w:rsidRPr="005D4042" w14:paraId="541323EB" w14:textId="77777777" w:rsidTr="00A40F6A">
        <w:trPr>
          <w:cantSplit/>
          <w:trHeight w:hRule="exact" w:val="397"/>
          <w:tblHeader/>
          <w:jc w:val="center"/>
        </w:trPr>
        <w:tc>
          <w:tcPr>
            <w:tcW w:w="4106" w:type="dxa"/>
            <w:vAlign w:val="center"/>
          </w:tcPr>
          <w:p w14:paraId="7A9D30BC" w14:textId="77777777" w:rsidR="005D4042" w:rsidRPr="005D4042" w:rsidRDefault="005D4042" w:rsidP="005D4042">
            <w:pPr>
              <w:spacing w:line="240" w:lineRule="auto"/>
              <w:ind w:firstLineChars="0" w:firstLine="0"/>
              <w:jc w:val="center"/>
              <w:rPr>
                <w:sz w:val="21"/>
                <w:szCs w:val="21"/>
              </w:rPr>
            </w:pPr>
            <w:r w:rsidRPr="005D4042">
              <w:rPr>
                <w:kern w:val="0"/>
                <w:sz w:val="21"/>
                <w:szCs w:val="21"/>
              </w:rPr>
              <w:t>羰基化合物含量（以</w:t>
            </w:r>
            <w:r w:rsidRPr="005D4042">
              <w:rPr>
                <w:kern w:val="0"/>
                <w:sz w:val="21"/>
                <w:szCs w:val="21"/>
              </w:rPr>
              <w:t>CH</w:t>
            </w:r>
            <w:r w:rsidRPr="005D4042">
              <w:rPr>
                <w:kern w:val="0"/>
                <w:sz w:val="14"/>
                <w:szCs w:val="14"/>
              </w:rPr>
              <w:t>2</w:t>
            </w:r>
            <w:r w:rsidRPr="005D4042">
              <w:rPr>
                <w:kern w:val="0"/>
                <w:sz w:val="21"/>
                <w:szCs w:val="21"/>
              </w:rPr>
              <w:t>O</w:t>
            </w:r>
            <w:r w:rsidRPr="005D4042">
              <w:rPr>
                <w:kern w:val="0"/>
                <w:sz w:val="21"/>
                <w:szCs w:val="21"/>
              </w:rPr>
              <w:t>计），</w:t>
            </w:r>
            <w:r w:rsidRPr="005D4042">
              <w:rPr>
                <w:kern w:val="0"/>
                <w:sz w:val="21"/>
                <w:szCs w:val="21"/>
              </w:rPr>
              <w:t>wt%</w:t>
            </w:r>
          </w:p>
        </w:tc>
        <w:tc>
          <w:tcPr>
            <w:tcW w:w="709" w:type="dxa"/>
            <w:vAlign w:val="center"/>
          </w:tcPr>
          <w:p w14:paraId="7B638E69" w14:textId="77777777" w:rsidR="005D4042" w:rsidRPr="005D4042" w:rsidRDefault="005D4042" w:rsidP="005D4042">
            <w:pPr>
              <w:spacing w:line="240" w:lineRule="auto"/>
              <w:ind w:firstLineChars="0" w:firstLine="0"/>
              <w:jc w:val="center"/>
              <w:rPr>
                <w:sz w:val="21"/>
                <w:szCs w:val="21"/>
              </w:rPr>
            </w:pPr>
            <w:r w:rsidRPr="005D4042">
              <w:rPr>
                <w:rFonts w:eastAsia="TimesNewRoman"/>
                <w:kern w:val="0"/>
                <w:sz w:val="21"/>
                <w:szCs w:val="21"/>
              </w:rPr>
              <w:t>≤</w:t>
            </w:r>
          </w:p>
        </w:tc>
        <w:tc>
          <w:tcPr>
            <w:tcW w:w="1559" w:type="dxa"/>
            <w:vAlign w:val="center"/>
          </w:tcPr>
          <w:p w14:paraId="355B4490"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0.002</w:t>
            </w:r>
          </w:p>
        </w:tc>
        <w:tc>
          <w:tcPr>
            <w:tcW w:w="1134" w:type="dxa"/>
            <w:vAlign w:val="center"/>
          </w:tcPr>
          <w:p w14:paraId="096209E1"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0.005</w:t>
            </w:r>
          </w:p>
        </w:tc>
        <w:tc>
          <w:tcPr>
            <w:tcW w:w="996" w:type="dxa"/>
            <w:vAlign w:val="center"/>
          </w:tcPr>
          <w:p w14:paraId="1121ADBF"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0.010</w:t>
            </w:r>
          </w:p>
        </w:tc>
      </w:tr>
      <w:tr w:rsidR="005D4042" w:rsidRPr="005D4042" w14:paraId="67DBA0A8" w14:textId="77777777" w:rsidTr="00A40F6A">
        <w:trPr>
          <w:cantSplit/>
          <w:trHeight w:hRule="exact" w:val="397"/>
          <w:tblHeader/>
          <w:jc w:val="center"/>
        </w:trPr>
        <w:tc>
          <w:tcPr>
            <w:tcW w:w="4106" w:type="dxa"/>
            <w:vAlign w:val="center"/>
          </w:tcPr>
          <w:p w14:paraId="7D55DCAA" w14:textId="77777777" w:rsidR="005D4042" w:rsidRPr="005D4042" w:rsidRDefault="005D4042" w:rsidP="005D4042">
            <w:pPr>
              <w:spacing w:line="240" w:lineRule="auto"/>
              <w:ind w:firstLineChars="0" w:firstLine="0"/>
              <w:jc w:val="center"/>
              <w:rPr>
                <w:sz w:val="21"/>
                <w:szCs w:val="21"/>
              </w:rPr>
            </w:pPr>
            <w:r w:rsidRPr="005D4042">
              <w:rPr>
                <w:kern w:val="0"/>
                <w:sz w:val="21"/>
                <w:szCs w:val="21"/>
              </w:rPr>
              <w:t>蒸发残渣含量，</w:t>
            </w:r>
            <w:r w:rsidRPr="005D4042">
              <w:rPr>
                <w:kern w:val="0"/>
                <w:sz w:val="21"/>
                <w:szCs w:val="21"/>
              </w:rPr>
              <w:t>wt %</w:t>
            </w:r>
          </w:p>
        </w:tc>
        <w:tc>
          <w:tcPr>
            <w:tcW w:w="709" w:type="dxa"/>
            <w:vAlign w:val="center"/>
          </w:tcPr>
          <w:p w14:paraId="61FF4DFB" w14:textId="77777777" w:rsidR="005D4042" w:rsidRPr="005D4042" w:rsidRDefault="005D4042" w:rsidP="005D4042">
            <w:pPr>
              <w:spacing w:line="240" w:lineRule="auto"/>
              <w:ind w:firstLineChars="0" w:firstLine="0"/>
              <w:jc w:val="center"/>
              <w:rPr>
                <w:sz w:val="21"/>
                <w:szCs w:val="21"/>
              </w:rPr>
            </w:pPr>
            <w:r w:rsidRPr="005D4042">
              <w:rPr>
                <w:rFonts w:eastAsia="TimesNewRoman"/>
                <w:kern w:val="0"/>
                <w:sz w:val="21"/>
                <w:szCs w:val="21"/>
              </w:rPr>
              <w:t>≤</w:t>
            </w:r>
          </w:p>
        </w:tc>
        <w:tc>
          <w:tcPr>
            <w:tcW w:w="1559" w:type="dxa"/>
            <w:vAlign w:val="center"/>
          </w:tcPr>
          <w:p w14:paraId="1A5F8980"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0.001</w:t>
            </w:r>
          </w:p>
        </w:tc>
        <w:tc>
          <w:tcPr>
            <w:tcW w:w="1134" w:type="dxa"/>
            <w:vAlign w:val="center"/>
          </w:tcPr>
          <w:p w14:paraId="5E2ABBE1"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0.003</w:t>
            </w:r>
          </w:p>
        </w:tc>
        <w:tc>
          <w:tcPr>
            <w:tcW w:w="996" w:type="dxa"/>
            <w:vAlign w:val="center"/>
          </w:tcPr>
          <w:p w14:paraId="28769269"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0.005</w:t>
            </w:r>
          </w:p>
        </w:tc>
      </w:tr>
      <w:tr w:rsidR="005D4042" w:rsidRPr="005D4042" w14:paraId="6E994F3D" w14:textId="77777777" w:rsidTr="00A40F6A">
        <w:trPr>
          <w:cantSplit/>
          <w:trHeight w:hRule="exact" w:val="702"/>
          <w:tblHeader/>
          <w:jc w:val="center"/>
        </w:trPr>
        <w:tc>
          <w:tcPr>
            <w:tcW w:w="4106" w:type="dxa"/>
            <w:vAlign w:val="center"/>
          </w:tcPr>
          <w:p w14:paraId="6FAF370D" w14:textId="77777777" w:rsidR="005D4042" w:rsidRPr="005D4042" w:rsidRDefault="005D4042" w:rsidP="005D4042">
            <w:pPr>
              <w:spacing w:line="240" w:lineRule="auto"/>
              <w:ind w:firstLineChars="0" w:firstLine="0"/>
              <w:jc w:val="left"/>
              <w:rPr>
                <w:sz w:val="21"/>
                <w:szCs w:val="21"/>
              </w:rPr>
            </w:pPr>
            <w:r w:rsidRPr="005D4042">
              <w:rPr>
                <w:kern w:val="0"/>
                <w:sz w:val="21"/>
                <w:szCs w:val="21"/>
              </w:rPr>
              <w:t>硫酸洗涤试验，</w:t>
            </w:r>
            <w:r w:rsidRPr="005D4042">
              <w:rPr>
                <w:kern w:val="0"/>
                <w:sz w:val="21"/>
                <w:szCs w:val="21"/>
              </w:rPr>
              <w:t>Hazen</w:t>
            </w:r>
            <w:r w:rsidRPr="005D4042">
              <w:rPr>
                <w:kern w:val="0"/>
                <w:sz w:val="21"/>
                <w:szCs w:val="21"/>
              </w:rPr>
              <w:t>单位（铂</w:t>
            </w:r>
            <w:r w:rsidRPr="005D4042">
              <w:rPr>
                <w:kern w:val="0"/>
                <w:sz w:val="21"/>
                <w:szCs w:val="21"/>
              </w:rPr>
              <w:t>-</w:t>
            </w:r>
            <w:r w:rsidRPr="005D4042">
              <w:rPr>
                <w:kern w:val="0"/>
                <w:sz w:val="21"/>
                <w:szCs w:val="21"/>
              </w:rPr>
              <w:t>钴色号）乙醇，</w:t>
            </w:r>
            <w:r w:rsidRPr="005D4042">
              <w:rPr>
                <w:kern w:val="0"/>
                <w:sz w:val="21"/>
                <w:szCs w:val="21"/>
              </w:rPr>
              <w:t>wt%</w:t>
            </w:r>
          </w:p>
        </w:tc>
        <w:tc>
          <w:tcPr>
            <w:tcW w:w="709" w:type="dxa"/>
            <w:vAlign w:val="center"/>
          </w:tcPr>
          <w:p w14:paraId="2FDFEEC0" w14:textId="77777777" w:rsidR="005D4042" w:rsidRPr="005D4042" w:rsidRDefault="005D4042" w:rsidP="005D4042">
            <w:pPr>
              <w:spacing w:line="240" w:lineRule="auto"/>
              <w:ind w:firstLineChars="0" w:firstLine="0"/>
              <w:jc w:val="center"/>
              <w:rPr>
                <w:sz w:val="21"/>
                <w:szCs w:val="21"/>
              </w:rPr>
            </w:pPr>
            <w:r w:rsidRPr="005D4042">
              <w:rPr>
                <w:rFonts w:eastAsia="TimesNewRoman"/>
                <w:kern w:val="0"/>
                <w:sz w:val="21"/>
                <w:szCs w:val="21"/>
              </w:rPr>
              <w:t>≤</w:t>
            </w:r>
          </w:p>
        </w:tc>
        <w:tc>
          <w:tcPr>
            <w:tcW w:w="2693" w:type="dxa"/>
            <w:gridSpan w:val="2"/>
            <w:vAlign w:val="center"/>
          </w:tcPr>
          <w:p w14:paraId="3CD70D7F"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50</w:t>
            </w:r>
          </w:p>
        </w:tc>
        <w:tc>
          <w:tcPr>
            <w:tcW w:w="996" w:type="dxa"/>
            <w:vAlign w:val="center"/>
          </w:tcPr>
          <w:p w14:paraId="212DA17F"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w:t>
            </w:r>
          </w:p>
        </w:tc>
      </w:tr>
      <w:tr w:rsidR="005D4042" w:rsidRPr="005D4042" w14:paraId="0721981A" w14:textId="77777777" w:rsidTr="00A40F6A">
        <w:trPr>
          <w:cantSplit/>
          <w:trHeight w:hRule="exact" w:val="595"/>
          <w:tblHeader/>
          <w:jc w:val="center"/>
        </w:trPr>
        <w:tc>
          <w:tcPr>
            <w:tcW w:w="4106" w:type="dxa"/>
            <w:vAlign w:val="center"/>
          </w:tcPr>
          <w:p w14:paraId="0A81C9A7" w14:textId="77777777" w:rsidR="005D4042" w:rsidRPr="005D4042" w:rsidRDefault="005D4042" w:rsidP="005D4042">
            <w:pPr>
              <w:spacing w:line="240" w:lineRule="auto"/>
              <w:ind w:firstLineChars="0" w:firstLine="0"/>
              <w:jc w:val="center"/>
              <w:rPr>
                <w:sz w:val="21"/>
                <w:szCs w:val="21"/>
              </w:rPr>
            </w:pPr>
            <w:r w:rsidRPr="005D4042">
              <w:rPr>
                <w:kern w:val="0"/>
                <w:sz w:val="21"/>
                <w:szCs w:val="21"/>
              </w:rPr>
              <w:t>乙醇，</w:t>
            </w:r>
            <w:r w:rsidRPr="005D4042">
              <w:rPr>
                <w:kern w:val="0"/>
                <w:sz w:val="21"/>
                <w:szCs w:val="21"/>
              </w:rPr>
              <w:t>wt%</w:t>
            </w:r>
          </w:p>
        </w:tc>
        <w:tc>
          <w:tcPr>
            <w:tcW w:w="709" w:type="dxa"/>
            <w:vAlign w:val="center"/>
          </w:tcPr>
          <w:p w14:paraId="3021D420" w14:textId="77777777" w:rsidR="005D4042" w:rsidRPr="005D4042" w:rsidRDefault="005D4042" w:rsidP="005D4042">
            <w:pPr>
              <w:spacing w:line="240" w:lineRule="auto"/>
              <w:ind w:firstLineChars="0" w:firstLine="0"/>
              <w:jc w:val="center"/>
              <w:rPr>
                <w:sz w:val="21"/>
                <w:szCs w:val="21"/>
              </w:rPr>
            </w:pPr>
            <w:r w:rsidRPr="005D4042">
              <w:rPr>
                <w:rFonts w:eastAsia="TimesNewRoman"/>
                <w:kern w:val="0"/>
                <w:sz w:val="21"/>
                <w:szCs w:val="21"/>
              </w:rPr>
              <w:t>≤</w:t>
            </w:r>
          </w:p>
        </w:tc>
        <w:tc>
          <w:tcPr>
            <w:tcW w:w="1559" w:type="dxa"/>
            <w:vAlign w:val="center"/>
          </w:tcPr>
          <w:p w14:paraId="1CD39BE8"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供需双方协商</w:t>
            </w:r>
          </w:p>
        </w:tc>
        <w:tc>
          <w:tcPr>
            <w:tcW w:w="2130" w:type="dxa"/>
            <w:gridSpan w:val="2"/>
            <w:vAlign w:val="center"/>
          </w:tcPr>
          <w:p w14:paraId="7D10C34F" w14:textId="77777777" w:rsidR="005D4042" w:rsidRPr="005D4042" w:rsidRDefault="005D4042" w:rsidP="005D4042">
            <w:pPr>
              <w:tabs>
                <w:tab w:val="left" w:pos="8222"/>
              </w:tabs>
              <w:spacing w:line="240" w:lineRule="auto"/>
              <w:ind w:firstLineChars="0" w:firstLine="0"/>
              <w:jc w:val="center"/>
              <w:rPr>
                <w:sz w:val="21"/>
                <w:szCs w:val="21"/>
              </w:rPr>
            </w:pPr>
            <w:r w:rsidRPr="005D4042">
              <w:rPr>
                <w:sz w:val="21"/>
                <w:szCs w:val="21"/>
              </w:rPr>
              <w:t>-</w:t>
            </w:r>
          </w:p>
        </w:tc>
      </w:tr>
    </w:tbl>
    <w:p w14:paraId="2ED4CE3A"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t>3</w:t>
      </w:r>
      <w:r w:rsidRPr="005D4042">
        <w:rPr>
          <w:b/>
          <w:bCs/>
          <w:szCs w:val="26"/>
        </w:rPr>
        <w:t>.</w:t>
      </w:r>
      <w:r w:rsidRPr="005D4042">
        <w:rPr>
          <w:rFonts w:hint="eastAsia"/>
          <w:b/>
          <w:bCs/>
          <w:szCs w:val="26"/>
        </w:rPr>
        <w:t>2</w:t>
      </w:r>
      <w:r w:rsidRPr="005D4042">
        <w:rPr>
          <w:b/>
          <w:bCs/>
          <w:szCs w:val="26"/>
        </w:rPr>
        <w:t>.</w:t>
      </w:r>
      <w:r w:rsidRPr="005D4042">
        <w:rPr>
          <w:rFonts w:hint="eastAsia"/>
          <w:b/>
          <w:bCs/>
          <w:szCs w:val="26"/>
        </w:rPr>
        <w:t>4</w:t>
      </w:r>
      <w:r w:rsidRPr="005D4042">
        <w:rPr>
          <w:b/>
          <w:bCs/>
          <w:szCs w:val="26"/>
        </w:rPr>
        <w:t>.2</w:t>
      </w:r>
      <w:r w:rsidRPr="005D4042">
        <w:rPr>
          <w:rFonts w:hint="eastAsia"/>
          <w:b/>
          <w:bCs/>
          <w:szCs w:val="26"/>
        </w:rPr>
        <w:t>项目产品方案</w:t>
      </w:r>
    </w:p>
    <w:p w14:paraId="34F84410" w14:textId="77777777" w:rsidR="005D4042" w:rsidRPr="005D4042" w:rsidRDefault="005D4042" w:rsidP="005D4042">
      <w:pPr>
        <w:spacing w:before="20" w:after="20" w:line="420" w:lineRule="auto"/>
        <w:ind w:firstLine="480"/>
        <w:rPr>
          <w:bCs/>
          <w:szCs w:val="22"/>
        </w:rPr>
      </w:pPr>
      <w:r w:rsidRPr="005D4042">
        <w:rPr>
          <w:rFonts w:hint="eastAsia"/>
          <w:bCs/>
          <w:szCs w:val="22"/>
        </w:rPr>
        <w:t>本项目主要产品为甲基叔丁基醚（</w:t>
      </w:r>
      <w:r w:rsidRPr="005D4042">
        <w:rPr>
          <w:bCs/>
          <w:szCs w:val="22"/>
        </w:rPr>
        <w:t>MTBE</w:t>
      </w:r>
      <w:r w:rsidRPr="005D4042">
        <w:rPr>
          <w:rFonts w:hint="eastAsia"/>
          <w:bCs/>
          <w:szCs w:val="22"/>
        </w:rPr>
        <w:t>），</w:t>
      </w:r>
      <w:bookmarkStart w:id="151" w:name="_Hlk2754083"/>
      <w:r w:rsidRPr="005D4042">
        <w:rPr>
          <w:rFonts w:hint="eastAsia"/>
          <w:bCs/>
          <w:szCs w:val="22"/>
        </w:rPr>
        <w:t>是一种无色、透明、高辛烷值的液体，是生产无铅、高辛烷值、含氧汽油的理想调合组分，作为汽油添加剂已经</w:t>
      </w:r>
      <w:r w:rsidRPr="005D4042">
        <w:rPr>
          <w:rFonts w:hint="eastAsia"/>
          <w:bCs/>
          <w:szCs w:val="22"/>
        </w:rPr>
        <w:lastRenderedPageBreak/>
        <w:t>在全世界范围内普遍使用。</w:t>
      </w:r>
      <w:r w:rsidRPr="005D4042">
        <w:rPr>
          <w:bCs/>
          <w:szCs w:val="22"/>
        </w:rPr>
        <w:t>MTBE</w:t>
      </w:r>
      <w:r w:rsidRPr="005D4042">
        <w:rPr>
          <w:rFonts w:hint="eastAsia"/>
          <w:bCs/>
          <w:szCs w:val="22"/>
        </w:rPr>
        <w:t>另一个主要用途是通过将</w:t>
      </w:r>
      <w:r w:rsidRPr="005D4042">
        <w:rPr>
          <w:bCs/>
          <w:szCs w:val="22"/>
        </w:rPr>
        <w:t>MTBE</w:t>
      </w:r>
      <w:r w:rsidRPr="005D4042">
        <w:rPr>
          <w:rFonts w:hint="eastAsia"/>
          <w:bCs/>
          <w:szCs w:val="22"/>
        </w:rPr>
        <w:t>裂解生产高纯度的异丁烯，而高纯度异丁烯用途广泛，作为甲基丙烯酸（</w:t>
      </w:r>
      <w:r w:rsidRPr="005D4042">
        <w:rPr>
          <w:bCs/>
          <w:szCs w:val="22"/>
        </w:rPr>
        <w:t>MAA</w:t>
      </w:r>
      <w:r w:rsidRPr="005D4042">
        <w:rPr>
          <w:rFonts w:hint="eastAsia"/>
          <w:bCs/>
          <w:szCs w:val="22"/>
        </w:rPr>
        <w:t>）、甲基丙烯酸甲酯（</w:t>
      </w:r>
      <w:r w:rsidRPr="005D4042">
        <w:rPr>
          <w:bCs/>
          <w:szCs w:val="22"/>
        </w:rPr>
        <w:t>MMA</w:t>
      </w:r>
      <w:r w:rsidRPr="005D4042">
        <w:rPr>
          <w:rFonts w:hint="eastAsia"/>
          <w:bCs/>
          <w:szCs w:val="22"/>
        </w:rPr>
        <w:t>）、医药化工和生物化工的原料，其市场需求量较大。</w:t>
      </w:r>
    </w:p>
    <w:bookmarkEnd w:id="151"/>
    <w:p w14:paraId="3357EE1C"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3.2.4-4   </w:t>
      </w:r>
      <w:r w:rsidRPr="005D4042">
        <w:rPr>
          <w:rFonts w:eastAsia="黑体" w:hint="eastAsia"/>
          <w:kern w:val="28"/>
          <w:szCs w:val="20"/>
        </w:rPr>
        <w:t>本项目主要产品方案</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8"/>
        <w:gridCol w:w="834"/>
        <w:gridCol w:w="969"/>
        <w:gridCol w:w="1381"/>
        <w:gridCol w:w="1932"/>
        <w:gridCol w:w="1107"/>
        <w:gridCol w:w="1385"/>
      </w:tblGrid>
      <w:tr w:rsidR="005D4042" w:rsidRPr="005D4042" w14:paraId="51247B69" w14:textId="77777777" w:rsidTr="00A40F6A">
        <w:trPr>
          <w:trHeight w:val="397"/>
        </w:trPr>
        <w:tc>
          <w:tcPr>
            <w:tcW w:w="702" w:type="dxa"/>
            <w:tcBorders>
              <w:top w:val="single" w:sz="4" w:space="0" w:color="auto"/>
              <w:left w:val="single" w:sz="4" w:space="0" w:color="auto"/>
              <w:bottom w:val="single" w:sz="4" w:space="0" w:color="auto"/>
              <w:right w:val="single" w:sz="4" w:space="0" w:color="auto"/>
            </w:tcBorders>
            <w:vAlign w:val="center"/>
          </w:tcPr>
          <w:p w14:paraId="4F5668E9" w14:textId="77777777" w:rsidR="005D4042" w:rsidRPr="005D4042" w:rsidRDefault="005D4042" w:rsidP="005D4042">
            <w:pPr>
              <w:spacing w:line="240" w:lineRule="auto"/>
              <w:ind w:firstLineChars="0" w:firstLine="0"/>
              <w:jc w:val="center"/>
              <w:rPr>
                <w:sz w:val="21"/>
                <w:szCs w:val="21"/>
              </w:rPr>
            </w:pPr>
            <w:r w:rsidRPr="005D4042">
              <w:rPr>
                <w:sz w:val="21"/>
                <w:szCs w:val="21"/>
              </w:rPr>
              <w:t>序号</w:t>
            </w:r>
          </w:p>
        </w:tc>
        <w:tc>
          <w:tcPr>
            <w:tcW w:w="1845" w:type="dxa"/>
            <w:gridSpan w:val="2"/>
            <w:tcBorders>
              <w:top w:val="single" w:sz="4" w:space="0" w:color="auto"/>
              <w:left w:val="single" w:sz="4" w:space="0" w:color="auto"/>
              <w:bottom w:val="single" w:sz="4" w:space="0" w:color="auto"/>
              <w:right w:val="single" w:sz="4" w:space="0" w:color="auto"/>
            </w:tcBorders>
            <w:vAlign w:val="center"/>
          </w:tcPr>
          <w:p w14:paraId="41038A16" w14:textId="77777777" w:rsidR="005D4042" w:rsidRPr="005D4042" w:rsidRDefault="005D4042" w:rsidP="005D4042">
            <w:pPr>
              <w:spacing w:line="240" w:lineRule="auto"/>
              <w:ind w:firstLineChars="0" w:firstLine="0"/>
              <w:jc w:val="center"/>
              <w:rPr>
                <w:sz w:val="21"/>
                <w:szCs w:val="21"/>
              </w:rPr>
            </w:pPr>
            <w:r w:rsidRPr="005D4042">
              <w:rPr>
                <w:sz w:val="21"/>
                <w:szCs w:val="21"/>
              </w:rPr>
              <w:t>名称</w:t>
            </w:r>
          </w:p>
        </w:tc>
        <w:tc>
          <w:tcPr>
            <w:tcW w:w="1417" w:type="dxa"/>
            <w:tcBorders>
              <w:top w:val="single" w:sz="4" w:space="0" w:color="auto"/>
              <w:left w:val="single" w:sz="4" w:space="0" w:color="auto"/>
              <w:bottom w:val="single" w:sz="4" w:space="0" w:color="auto"/>
              <w:right w:val="single" w:sz="4" w:space="0" w:color="auto"/>
            </w:tcBorders>
            <w:vAlign w:val="center"/>
          </w:tcPr>
          <w:p w14:paraId="3FD546DC" w14:textId="77777777" w:rsidR="005D4042" w:rsidRPr="005D4042" w:rsidRDefault="005D4042" w:rsidP="005D4042">
            <w:pPr>
              <w:spacing w:line="240" w:lineRule="auto"/>
              <w:ind w:firstLineChars="0" w:firstLine="0"/>
              <w:jc w:val="center"/>
              <w:rPr>
                <w:sz w:val="21"/>
                <w:szCs w:val="21"/>
              </w:rPr>
            </w:pPr>
            <w:r w:rsidRPr="005D4042">
              <w:rPr>
                <w:sz w:val="21"/>
                <w:szCs w:val="21"/>
              </w:rPr>
              <w:t>产量</w:t>
            </w:r>
          </w:p>
          <w:p w14:paraId="740C29BB" w14:textId="77777777" w:rsidR="005D4042" w:rsidRPr="005D4042" w:rsidRDefault="005D4042" w:rsidP="005D4042">
            <w:pPr>
              <w:spacing w:line="240" w:lineRule="auto"/>
              <w:ind w:firstLineChars="0" w:firstLine="0"/>
              <w:jc w:val="center"/>
              <w:rPr>
                <w:sz w:val="21"/>
                <w:szCs w:val="21"/>
              </w:rPr>
            </w:pPr>
            <w:r w:rsidRPr="005D4042">
              <w:rPr>
                <w:sz w:val="21"/>
                <w:szCs w:val="21"/>
              </w:rPr>
              <w:t>（万吨</w:t>
            </w:r>
            <w:r w:rsidRPr="005D4042">
              <w:rPr>
                <w:sz w:val="21"/>
                <w:szCs w:val="21"/>
              </w:rPr>
              <w:t>/</w:t>
            </w:r>
            <w:r w:rsidRPr="005D4042">
              <w:rPr>
                <w:sz w:val="21"/>
                <w:szCs w:val="21"/>
              </w:rPr>
              <w:t>年）</w:t>
            </w:r>
          </w:p>
        </w:tc>
        <w:tc>
          <w:tcPr>
            <w:tcW w:w="1985" w:type="dxa"/>
            <w:tcBorders>
              <w:top w:val="single" w:sz="4" w:space="0" w:color="auto"/>
              <w:left w:val="single" w:sz="4" w:space="0" w:color="auto"/>
              <w:bottom w:val="single" w:sz="4" w:space="0" w:color="auto"/>
              <w:right w:val="single" w:sz="4" w:space="0" w:color="auto"/>
            </w:tcBorders>
            <w:vAlign w:val="center"/>
          </w:tcPr>
          <w:p w14:paraId="11A9D389" w14:textId="77777777" w:rsidR="005D4042" w:rsidRPr="005D4042" w:rsidRDefault="005D4042" w:rsidP="005D4042">
            <w:pPr>
              <w:spacing w:line="240" w:lineRule="auto"/>
              <w:ind w:firstLineChars="0" w:firstLine="0"/>
              <w:jc w:val="center"/>
              <w:rPr>
                <w:sz w:val="21"/>
                <w:szCs w:val="21"/>
              </w:rPr>
            </w:pPr>
            <w:r w:rsidRPr="005D4042">
              <w:rPr>
                <w:sz w:val="21"/>
                <w:szCs w:val="21"/>
              </w:rPr>
              <w:t>规格（</w:t>
            </w:r>
            <w:r w:rsidRPr="005D4042">
              <w:rPr>
                <w:sz w:val="21"/>
                <w:szCs w:val="21"/>
              </w:rPr>
              <w:t>wt%</w:t>
            </w:r>
            <w:r w:rsidRPr="005D4042">
              <w:rPr>
                <w:sz w:val="21"/>
                <w:szCs w:val="21"/>
              </w:rPr>
              <w:t>）</w:t>
            </w:r>
          </w:p>
        </w:tc>
        <w:tc>
          <w:tcPr>
            <w:tcW w:w="1134" w:type="dxa"/>
            <w:tcBorders>
              <w:top w:val="single" w:sz="4" w:space="0" w:color="auto"/>
              <w:left w:val="single" w:sz="4" w:space="0" w:color="auto"/>
              <w:bottom w:val="single" w:sz="4" w:space="0" w:color="auto"/>
              <w:right w:val="single" w:sz="4" w:space="0" w:color="auto"/>
            </w:tcBorders>
            <w:vAlign w:val="center"/>
          </w:tcPr>
          <w:p w14:paraId="3B24F820" w14:textId="77777777" w:rsidR="005D4042" w:rsidRPr="005D4042" w:rsidRDefault="005D4042" w:rsidP="005D4042">
            <w:pPr>
              <w:spacing w:line="240" w:lineRule="auto"/>
              <w:ind w:firstLineChars="0" w:firstLine="0"/>
              <w:jc w:val="center"/>
              <w:rPr>
                <w:sz w:val="21"/>
                <w:szCs w:val="21"/>
              </w:rPr>
            </w:pPr>
            <w:r w:rsidRPr="005D4042">
              <w:rPr>
                <w:sz w:val="21"/>
                <w:szCs w:val="21"/>
              </w:rPr>
              <w:t>常温常压下相态</w:t>
            </w:r>
          </w:p>
        </w:tc>
        <w:tc>
          <w:tcPr>
            <w:tcW w:w="1421" w:type="dxa"/>
            <w:tcBorders>
              <w:top w:val="single" w:sz="4" w:space="0" w:color="auto"/>
              <w:left w:val="single" w:sz="4" w:space="0" w:color="auto"/>
              <w:bottom w:val="single" w:sz="4" w:space="0" w:color="auto"/>
              <w:right w:val="single" w:sz="4" w:space="0" w:color="auto"/>
            </w:tcBorders>
            <w:vAlign w:val="center"/>
          </w:tcPr>
          <w:p w14:paraId="144FB6CC" w14:textId="77777777" w:rsidR="005D4042" w:rsidRPr="005D4042" w:rsidRDefault="005D4042" w:rsidP="005D4042">
            <w:pPr>
              <w:spacing w:line="240" w:lineRule="auto"/>
              <w:ind w:firstLineChars="0" w:firstLine="0"/>
              <w:jc w:val="center"/>
              <w:rPr>
                <w:sz w:val="21"/>
                <w:szCs w:val="21"/>
              </w:rPr>
            </w:pPr>
            <w:r w:rsidRPr="005D4042">
              <w:rPr>
                <w:sz w:val="21"/>
                <w:szCs w:val="21"/>
              </w:rPr>
              <w:t>去向</w:t>
            </w:r>
          </w:p>
        </w:tc>
      </w:tr>
      <w:tr w:rsidR="005D4042" w:rsidRPr="005D4042" w14:paraId="7EE5AC5F" w14:textId="77777777" w:rsidTr="00A40F6A">
        <w:trPr>
          <w:trHeight w:val="397"/>
        </w:trPr>
        <w:tc>
          <w:tcPr>
            <w:tcW w:w="702" w:type="dxa"/>
            <w:tcBorders>
              <w:top w:val="single" w:sz="4" w:space="0" w:color="auto"/>
              <w:left w:val="single" w:sz="4" w:space="0" w:color="auto"/>
              <w:bottom w:val="single" w:sz="4" w:space="0" w:color="auto"/>
              <w:right w:val="single" w:sz="4" w:space="0" w:color="auto"/>
            </w:tcBorders>
            <w:vAlign w:val="center"/>
          </w:tcPr>
          <w:p w14:paraId="7F9F5A09"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853" w:type="dxa"/>
            <w:tcBorders>
              <w:top w:val="single" w:sz="4" w:space="0" w:color="auto"/>
              <w:left w:val="single" w:sz="4" w:space="0" w:color="auto"/>
              <w:bottom w:val="single" w:sz="4" w:space="0" w:color="auto"/>
              <w:right w:val="single" w:sz="4" w:space="0" w:color="auto"/>
            </w:tcBorders>
            <w:vAlign w:val="center"/>
          </w:tcPr>
          <w:p w14:paraId="1F4E04E1" w14:textId="77777777" w:rsidR="005D4042" w:rsidRPr="005D4042" w:rsidRDefault="005D4042" w:rsidP="005D4042">
            <w:pPr>
              <w:spacing w:line="240" w:lineRule="auto"/>
              <w:ind w:firstLineChars="0" w:firstLine="0"/>
              <w:jc w:val="center"/>
              <w:rPr>
                <w:sz w:val="21"/>
                <w:szCs w:val="21"/>
              </w:rPr>
            </w:pPr>
            <w:r w:rsidRPr="005D4042">
              <w:rPr>
                <w:sz w:val="21"/>
                <w:szCs w:val="21"/>
              </w:rPr>
              <w:t>产品</w:t>
            </w:r>
          </w:p>
        </w:tc>
        <w:tc>
          <w:tcPr>
            <w:tcW w:w="992" w:type="dxa"/>
            <w:tcBorders>
              <w:top w:val="single" w:sz="4" w:space="0" w:color="auto"/>
              <w:left w:val="single" w:sz="4" w:space="0" w:color="auto"/>
              <w:bottom w:val="single" w:sz="4" w:space="0" w:color="auto"/>
              <w:right w:val="single" w:sz="4" w:space="0" w:color="auto"/>
            </w:tcBorders>
            <w:vAlign w:val="center"/>
          </w:tcPr>
          <w:p w14:paraId="0F1DFE16" w14:textId="77777777" w:rsidR="005D4042" w:rsidRPr="005D4042" w:rsidRDefault="005D4042" w:rsidP="005D4042">
            <w:pPr>
              <w:spacing w:line="240" w:lineRule="auto"/>
              <w:ind w:firstLineChars="0" w:firstLine="0"/>
              <w:jc w:val="center"/>
              <w:rPr>
                <w:sz w:val="21"/>
                <w:szCs w:val="21"/>
              </w:rPr>
            </w:pPr>
            <w:r w:rsidRPr="005D4042">
              <w:rPr>
                <w:bCs/>
                <w:sz w:val="21"/>
                <w:szCs w:val="21"/>
              </w:rPr>
              <w:t>MTBE</w:t>
            </w:r>
          </w:p>
        </w:tc>
        <w:tc>
          <w:tcPr>
            <w:tcW w:w="1417" w:type="dxa"/>
            <w:tcBorders>
              <w:top w:val="single" w:sz="4" w:space="0" w:color="auto"/>
              <w:left w:val="single" w:sz="4" w:space="0" w:color="auto"/>
              <w:bottom w:val="single" w:sz="4" w:space="0" w:color="auto"/>
              <w:right w:val="single" w:sz="4" w:space="0" w:color="auto"/>
            </w:tcBorders>
            <w:vAlign w:val="center"/>
          </w:tcPr>
          <w:p w14:paraId="0CA95D60" w14:textId="77777777" w:rsidR="005D4042" w:rsidRPr="005D4042" w:rsidRDefault="005D4042" w:rsidP="005D4042">
            <w:pPr>
              <w:spacing w:line="240" w:lineRule="auto"/>
              <w:ind w:firstLineChars="0" w:firstLine="0"/>
              <w:jc w:val="center"/>
              <w:rPr>
                <w:sz w:val="21"/>
                <w:szCs w:val="21"/>
              </w:rPr>
            </w:pPr>
            <w:r w:rsidRPr="005D4042">
              <w:rPr>
                <w:sz w:val="21"/>
                <w:szCs w:val="21"/>
              </w:rPr>
              <w:t>4</w:t>
            </w:r>
          </w:p>
        </w:tc>
        <w:tc>
          <w:tcPr>
            <w:tcW w:w="1985" w:type="dxa"/>
            <w:tcBorders>
              <w:top w:val="single" w:sz="4" w:space="0" w:color="auto"/>
              <w:left w:val="single" w:sz="4" w:space="0" w:color="auto"/>
              <w:bottom w:val="single" w:sz="4" w:space="0" w:color="auto"/>
              <w:right w:val="single" w:sz="4" w:space="0" w:color="auto"/>
            </w:tcBorders>
            <w:vAlign w:val="center"/>
          </w:tcPr>
          <w:p w14:paraId="586FD502" w14:textId="77777777" w:rsidR="005D4042" w:rsidRPr="005D4042" w:rsidRDefault="005D4042" w:rsidP="005D4042">
            <w:pPr>
              <w:spacing w:line="240" w:lineRule="auto"/>
              <w:ind w:firstLineChars="0" w:firstLine="0"/>
              <w:jc w:val="center"/>
              <w:rPr>
                <w:sz w:val="21"/>
                <w:szCs w:val="21"/>
              </w:rPr>
            </w:pPr>
            <w:r w:rsidRPr="005D4042">
              <w:rPr>
                <w:sz w:val="21"/>
                <w:szCs w:val="21"/>
              </w:rPr>
              <w:t>MTBE≥98.5%</w:t>
            </w:r>
            <w:r w:rsidRPr="005D4042">
              <w:rPr>
                <w:sz w:val="21"/>
                <w:szCs w:val="21"/>
              </w:rPr>
              <w:t>（扣除碳五及</w:t>
            </w:r>
            <w:r w:rsidRPr="005D4042">
              <w:rPr>
                <w:sz w:val="21"/>
                <w:szCs w:val="21"/>
              </w:rPr>
              <w:t>MSBE</w:t>
            </w:r>
            <w:r w:rsidRPr="005D4042">
              <w:rPr>
                <w:sz w:val="21"/>
                <w:szCs w:val="21"/>
              </w:rPr>
              <w:t>后），其它</w:t>
            </w:r>
            <w:r w:rsidRPr="005D4042">
              <w:rPr>
                <w:sz w:val="21"/>
                <w:szCs w:val="21"/>
              </w:rPr>
              <w:t>≤1.5%</w:t>
            </w:r>
          </w:p>
        </w:tc>
        <w:tc>
          <w:tcPr>
            <w:tcW w:w="1134" w:type="dxa"/>
            <w:tcBorders>
              <w:top w:val="single" w:sz="4" w:space="0" w:color="auto"/>
              <w:left w:val="single" w:sz="4" w:space="0" w:color="auto"/>
              <w:bottom w:val="single" w:sz="4" w:space="0" w:color="auto"/>
              <w:right w:val="single" w:sz="4" w:space="0" w:color="auto"/>
            </w:tcBorders>
            <w:vAlign w:val="center"/>
          </w:tcPr>
          <w:p w14:paraId="554BA337" w14:textId="77777777" w:rsidR="005D4042" w:rsidRPr="005D4042" w:rsidRDefault="005D4042" w:rsidP="005D4042">
            <w:pPr>
              <w:spacing w:line="240" w:lineRule="auto"/>
              <w:ind w:firstLineChars="0" w:firstLine="0"/>
              <w:jc w:val="center"/>
              <w:rPr>
                <w:sz w:val="21"/>
                <w:szCs w:val="21"/>
              </w:rPr>
            </w:pPr>
            <w:r w:rsidRPr="005D4042">
              <w:rPr>
                <w:sz w:val="21"/>
                <w:szCs w:val="21"/>
              </w:rPr>
              <w:t>液态</w:t>
            </w:r>
          </w:p>
        </w:tc>
        <w:tc>
          <w:tcPr>
            <w:tcW w:w="1421" w:type="dxa"/>
            <w:tcBorders>
              <w:top w:val="single" w:sz="4" w:space="0" w:color="auto"/>
              <w:left w:val="single" w:sz="4" w:space="0" w:color="auto"/>
              <w:bottom w:val="single" w:sz="4" w:space="0" w:color="auto"/>
              <w:right w:val="single" w:sz="4" w:space="0" w:color="auto"/>
            </w:tcBorders>
            <w:vAlign w:val="center"/>
          </w:tcPr>
          <w:p w14:paraId="51C147A0" w14:textId="77777777" w:rsidR="005D4042" w:rsidRPr="005D4042" w:rsidRDefault="005D4042" w:rsidP="005D4042">
            <w:pPr>
              <w:spacing w:line="240" w:lineRule="auto"/>
              <w:ind w:firstLineChars="0" w:firstLine="0"/>
              <w:jc w:val="center"/>
              <w:rPr>
                <w:sz w:val="21"/>
                <w:szCs w:val="21"/>
              </w:rPr>
            </w:pPr>
            <w:r w:rsidRPr="005D4042">
              <w:rPr>
                <w:sz w:val="21"/>
                <w:szCs w:val="21"/>
              </w:rPr>
              <w:t>外售</w:t>
            </w:r>
          </w:p>
        </w:tc>
      </w:tr>
      <w:tr w:rsidR="005D4042" w:rsidRPr="005D4042" w14:paraId="53A4F4EA" w14:textId="77777777" w:rsidTr="00A40F6A">
        <w:trPr>
          <w:trHeight w:val="397"/>
        </w:trPr>
        <w:tc>
          <w:tcPr>
            <w:tcW w:w="702" w:type="dxa"/>
            <w:tcBorders>
              <w:top w:val="single" w:sz="4" w:space="0" w:color="auto"/>
              <w:left w:val="single" w:sz="4" w:space="0" w:color="auto"/>
              <w:bottom w:val="single" w:sz="4" w:space="0" w:color="auto"/>
              <w:right w:val="single" w:sz="4" w:space="0" w:color="auto"/>
            </w:tcBorders>
            <w:vAlign w:val="center"/>
          </w:tcPr>
          <w:p w14:paraId="4C12C441"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853" w:type="dxa"/>
            <w:tcBorders>
              <w:top w:val="single" w:sz="4" w:space="0" w:color="auto"/>
              <w:left w:val="single" w:sz="4" w:space="0" w:color="auto"/>
              <w:right w:val="single" w:sz="4" w:space="0" w:color="auto"/>
            </w:tcBorders>
            <w:vAlign w:val="center"/>
          </w:tcPr>
          <w:p w14:paraId="06FFC251" w14:textId="77777777" w:rsidR="005D4042" w:rsidRPr="005D4042" w:rsidRDefault="005D4042" w:rsidP="005D4042">
            <w:pPr>
              <w:spacing w:line="240" w:lineRule="auto"/>
              <w:ind w:firstLineChars="0" w:firstLine="0"/>
              <w:jc w:val="center"/>
              <w:rPr>
                <w:sz w:val="21"/>
                <w:szCs w:val="21"/>
              </w:rPr>
            </w:pPr>
            <w:r w:rsidRPr="005D4042">
              <w:rPr>
                <w:sz w:val="21"/>
                <w:szCs w:val="21"/>
              </w:rPr>
              <w:t>副产品</w:t>
            </w:r>
          </w:p>
        </w:tc>
        <w:tc>
          <w:tcPr>
            <w:tcW w:w="992" w:type="dxa"/>
            <w:tcBorders>
              <w:top w:val="single" w:sz="4" w:space="0" w:color="auto"/>
              <w:left w:val="single" w:sz="4" w:space="0" w:color="auto"/>
              <w:bottom w:val="single" w:sz="4" w:space="0" w:color="auto"/>
              <w:right w:val="single" w:sz="4" w:space="0" w:color="auto"/>
            </w:tcBorders>
            <w:vAlign w:val="center"/>
          </w:tcPr>
          <w:p w14:paraId="1CCE4298" w14:textId="77777777" w:rsidR="005D4042" w:rsidRPr="005D4042" w:rsidRDefault="005D4042" w:rsidP="005D4042">
            <w:pPr>
              <w:spacing w:line="240" w:lineRule="auto"/>
              <w:ind w:firstLineChars="0" w:firstLine="0"/>
              <w:jc w:val="center"/>
              <w:rPr>
                <w:sz w:val="21"/>
                <w:szCs w:val="21"/>
              </w:rPr>
            </w:pPr>
            <w:r w:rsidRPr="005D4042">
              <w:rPr>
                <w:sz w:val="21"/>
                <w:szCs w:val="21"/>
              </w:rPr>
              <w:t>醚后</w:t>
            </w:r>
          </w:p>
          <w:p w14:paraId="2FDD784B" w14:textId="77777777" w:rsidR="005D4042" w:rsidRPr="005D4042" w:rsidRDefault="005D4042" w:rsidP="005D4042">
            <w:pPr>
              <w:spacing w:line="240" w:lineRule="auto"/>
              <w:ind w:firstLineChars="0" w:firstLine="0"/>
              <w:jc w:val="center"/>
              <w:rPr>
                <w:sz w:val="21"/>
                <w:szCs w:val="21"/>
              </w:rPr>
            </w:pPr>
            <w:r w:rsidRPr="005D4042">
              <w:rPr>
                <w:sz w:val="21"/>
                <w:szCs w:val="21"/>
              </w:rPr>
              <w:t>碳四</w:t>
            </w:r>
          </w:p>
        </w:tc>
        <w:tc>
          <w:tcPr>
            <w:tcW w:w="1417" w:type="dxa"/>
            <w:tcBorders>
              <w:top w:val="single" w:sz="4" w:space="0" w:color="auto"/>
              <w:left w:val="single" w:sz="4" w:space="0" w:color="auto"/>
              <w:bottom w:val="single" w:sz="4" w:space="0" w:color="auto"/>
              <w:right w:val="single" w:sz="4" w:space="0" w:color="auto"/>
            </w:tcBorders>
            <w:vAlign w:val="center"/>
          </w:tcPr>
          <w:p w14:paraId="5E5C9C20" w14:textId="77777777" w:rsidR="005D4042" w:rsidRPr="005D4042" w:rsidRDefault="005D4042" w:rsidP="005D4042">
            <w:pPr>
              <w:spacing w:line="240" w:lineRule="auto"/>
              <w:ind w:firstLineChars="0" w:firstLine="0"/>
              <w:jc w:val="center"/>
              <w:rPr>
                <w:sz w:val="21"/>
                <w:szCs w:val="21"/>
              </w:rPr>
            </w:pPr>
            <w:r w:rsidRPr="005D4042">
              <w:rPr>
                <w:sz w:val="21"/>
                <w:szCs w:val="21"/>
              </w:rPr>
              <w:t>20.51</w:t>
            </w:r>
          </w:p>
        </w:tc>
        <w:tc>
          <w:tcPr>
            <w:tcW w:w="1985" w:type="dxa"/>
            <w:tcBorders>
              <w:top w:val="single" w:sz="4" w:space="0" w:color="auto"/>
              <w:left w:val="single" w:sz="4" w:space="0" w:color="auto"/>
              <w:bottom w:val="single" w:sz="4" w:space="0" w:color="auto"/>
              <w:right w:val="single" w:sz="4" w:space="0" w:color="auto"/>
            </w:tcBorders>
            <w:vAlign w:val="center"/>
          </w:tcPr>
          <w:p w14:paraId="21DE7163" w14:textId="77777777" w:rsidR="005D4042" w:rsidRPr="005D4042" w:rsidRDefault="005D4042" w:rsidP="005D4042">
            <w:pPr>
              <w:spacing w:line="240" w:lineRule="auto"/>
              <w:ind w:firstLineChars="0" w:firstLine="0"/>
              <w:jc w:val="center"/>
              <w:rPr>
                <w:sz w:val="21"/>
                <w:szCs w:val="21"/>
              </w:rPr>
            </w:pPr>
            <w:r w:rsidRPr="005D4042">
              <w:rPr>
                <w:sz w:val="21"/>
                <w:szCs w:val="21"/>
              </w:rPr>
              <w:t>甲醇含量</w:t>
            </w:r>
            <w:r w:rsidRPr="005D4042">
              <w:rPr>
                <w:sz w:val="21"/>
                <w:szCs w:val="21"/>
              </w:rPr>
              <w:t>≤200ppm</w:t>
            </w:r>
          </w:p>
          <w:p w14:paraId="6DB09CCF" w14:textId="77777777" w:rsidR="005D4042" w:rsidRPr="005D4042" w:rsidRDefault="005D4042" w:rsidP="005D4042">
            <w:pPr>
              <w:spacing w:line="240" w:lineRule="auto"/>
              <w:ind w:firstLineChars="0" w:firstLine="0"/>
              <w:jc w:val="center"/>
              <w:rPr>
                <w:sz w:val="21"/>
                <w:szCs w:val="21"/>
              </w:rPr>
            </w:pPr>
            <w:r w:rsidRPr="005D4042">
              <w:rPr>
                <w:sz w:val="21"/>
                <w:szCs w:val="21"/>
              </w:rPr>
              <w:t>MTBE≤200ppm</w:t>
            </w:r>
          </w:p>
        </w:tc>
        <w:tc>
          <w:tcPr>
            <w:tcW w:w="1134" w:type="dxa"/>
            <w:tcBorders>
              <w:top w:val="single" w:sz="4" w:space="0" w:color="auto"/>
              <w:left w:val="single" w:sz="4" w:space="0" w:color="auto"/>
              <w:bottom w:val="single" w:sz="4" w:space="0" w:color="auto"/>
              <w:right w:val="single" w:sz="4" w:space="0" w:color="auto"/>
            </w:tcBorders>
            <w:vAlign w:val="center"/>
          </w:tcPr>
          <w:p w14:paraId="2B7C93BB" w14:textId="77777777" w:rsidR="005D4042" w:rsidRPr="005D4042" w:rsidRDefault="005D4042" w:rsidP="005D4042">
            <w:pPr>
              <w:spacing w:line="240" w:lineRule="auto"/>
              <w:ind w:firstLineChars="0" w:firstLine="0"/>
              <w:jc w:val="center"/>
              <w:rPr>
                <w:sz w:val="21"/>
                <w:szCs w:val="21"/>
              </w:rPr>
            </w:pPr>
            <w:r w:rsidRPr="005D4042">
              <w:rPr>
                <w:sz w:val="21"/>
                <w:szCs w:val="21"/>
              </w:rPr>
              <w:t>气态</w:t>
            </w:r>
          </w:p>
        </w:tc>
        <w:tc>
          <w:tcPr>
            <w:tcW w:w="1421" w:type="dxa"/>
            <w:tcBorders>
              <w:top w:val="single" w:sz="4" w:space="0" w:color="auto"/>
              <w:left w:val="single" w:sz="4" w:space="0" w:color="auto"/>
              <w:bottom w:val="single" w:sz="4" w:space="0" w:color="auto"/>
              <w:right w:val="single" w:sz="4" w:space="0" w:color="auto"/>
            </w:tcBorders>
            <w:vAlign w:val="center"/>
          </w:tcPr>
          <w:p w14:paraId="653C4160" w14:textId="77777777" w:rsidR="005D4042" w:rsidRPr="005D4042" w:rsidRDefault="005D4042" w:rsidP="005D4042">
            <w:pPr>
              <w:spacing w:line="240" w:lineRule="auto"/>
              <w:ind w:firstLineChars="0" w:firstLine="0"/>
              <w:jc w:val="left"/>
              <w:rPr>
                <w:sz w:val="21"/>
                <w:szCs w:val="21"/>
              </w:rPr>
            </w:pPr>
            <w:r w:rsidRPr="005D4042">
              <w:rPr>
                <w:sz w:val="21"/>
                <w:szCs w:val="21"/>
              </w:rPr>
              <w:t>部分作为液化气外售，剩余部分返回中石化洛阳分公司。</w:t>
            </w:r>
          </w:p>
        </w:tc>
      </w:tr>
    </w:tbl>
    <w:p w14:paraId="7A548434"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t>3.2.4.3</w:t>
      </w:r>
      <w:r w:rsidRPr="005D4042">
        <w:rPr>
          <w:rFonts w:hint="eastAsia"/>
          <w:b/>
          <w:bCs/>
          <w:szCs w:val="26"/>
        </w:rPr>
        <w:t>原料及产品理化性质</w:t>
      </w:r>
    </w:p>
    <w:p w14:paraId="1760BEDF" w14:textId="77777777" w:rsidR="005D4042" w:rsidRPr="005D4042" w:rsidRDefault="005D4042" w:rsidP="005D4042">
      <w:pPr>
        <w:spacing w:before="20" w:after="20" w:line="420" w:lineRule="auto"/>
        <w:ind w:firstLine="480"/>
        <w:rPr>
          <w:bCs/>
          <w:szCs w:val="22"/>
        </w:rPr>
      </w:pPr>
      <w:r w:rsidRPr="005D4042">
        <w:rPr>
          <w:rFonts w:hint="eastAsia"/>
          <w:bCs/>
          <w:szCs w:val="22"/>
        </w:rPr>
        <w:t>本项目原料及产品的理化性质见表</w:t>
      </w:r>
      <w:r w:rsidRPr="005D4042">
        <w:rPr>
          <w:rFonts w:hint="eastAsia"/>
          <w:bCs/>
          <w:szCs w:val="22"/>
        </w:rPr>
        <w:t>3.2.4-5</w:t>
      </w:r>
      <w:r w:rsidRPr="005D4042">
        <w:rPr>
          <w:rFonts w:hint="eastAsia"/>
          <w:bCs/>
          <w:szCs w:val="22"/>
        </w:rPr>
        <w:t>。</w:t>
      </w:r>
    </w:p>
    <w:p w14:paraId="75872DC7"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3.2.4-5   </w:t>
      </w:r>
      <w:r w:rsidRPr="005D4042">
        <w:rPr>
          <w:rFonts w:eastAsia="黑体" w:hint="eastAsia"/>
          <w:kern w:val="28"/>
          <w:szCs w:val="20"/>
        </w:rPr>
        <w:t>原料及产品理化性质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bottom w:w="28" w:type="dxa"/>
          <w:right w:w="28" w:type="dxa"/>
        </w:tblCellMar>
        <w:tblLook w:val="0000" w:firstRow="0" w:lastRow="0" w:firstColumn="0" w:lastColumn="0" w:noHBand="0" w:noVBand="0"/>
      </w:tblPr>
      <w:tblGrid>
        <w:gridCol w:w="964"/>
        <w:gridCol w:w="968"/>
        <w:gridCol w:w="968"/>
        <w:gridCol w:w="830"/>
        <w:gridCol w:w="968"/>
        <w:gridCol w:w="829"/>
        <w:gridCol w:w="692"/>
        <w:gridCol w:w="692"/>
        <w:gridCol w:w="1385"/>
      </w:tblGrid>
      <w:tr w:rsidR="005D4042" w:rsidRPr="005D4042" w14:paraId="3DA32E9E" w14:textId="77777777" w:rsidTr="00A40F6A">
        <w:trPr>
          <w:trHeight w:val="397"/>
          <w:jc w:val="center"/>
        </w:trPr>
        <w:tc>
          <w:tcPr>
            <w:tcW w:w="988" w:type="dxa"/>
            <w:vMerge w:val="restart"/>
            <w:tcMar>
              <w:top w:w="28" w:type="dxa"/>
              <w:left w:w="28" w:type="dxa"/>
              <w:bottom w:w="28" w:type="dxa"/>
              <w:right w:w="28" w:type="dxa"/>
            </w:tcMar>
            <w:vAlign w:val="center"/>
          </w:tcPr>
          <w:p w14:paraId="5DF4110B" w14:textId="77777777" w:rsidR="005D4042" w:rsidRPr="005D4042" w:rsidRDefault="005D4042" w:rsidP="005D4042">
            <w:pPr>
              <w:spacing w:line="240" w:lineRule="auto"/>
              <w:ind w:firstLineChars="0" w:firstLine="0"/>
              <w:jc w:val="center"/>
              <w:rPr>
                <w:sz w:val="21"/>
                <w:szCs w:val="21"/>
              </w:rPr>
            </w:pPr>
            <w:r w:rsidRPr="005D4042">
              <w:rPr>
                <w:sz w:val="21"/>
                <w:szCs w:val="21"/>
              </w:rPr>
              <w:t>名称</w:t>
            </w:r>
          </w:p>
        </w:tc>
        <w:tc>
          <w:tcPr>
            <w:tcW w:w="992" w:type="dxa"/>
            <w:vMerge w:val="restart"/>
            <w:vAlign w:val="center"/>
          </w:tcPr>
          <w:p w14:paraId="773EC69B" w14:textId="77777777" w:rsidR="005D4042" w:rsidRPr="005D4042" w:rsidRDefault="005D4042" w:rsidP="005D4042">
            <w:pPr>
              <w:spacing w:line="240" w:lineRule="auto"/>
              <w:ind w:firstLineChars="0" w:firstLine="0"/>
              <w:jc w:val="center"/>
              <w:rPr>
                <w:sz w:val="21"/>
                <w:szCs w:val="21"/>
              </w:rPr>
            </w:pPr>
            <w:r w:rsidRPr="005D4042">
              <w:rPr>
                <w:sz w:val="21"/>
                <w:szCs w:val="21"/>
              </w:rPr>
              <w:t>形态</w:t>
            </w:r>
          </w:p>
        </w:tc>
        <w:tc>
          <w:tcPr>
            <w:tcW w:w="992" w:type="dxa"/>
            <w:vMerge w:val="restart"/>
            <w:vAlign w:val="center"/>
          </w:tcPr>
          <w:p w14:paraId="3E5632ED" w14:textId="77777777" w:rsidR="005D4042" w:rsidRPr="005D4042" w:rsidRDefault="005D4042" w:rsidP="005D4042">
            <w:pPr>
              <w:spacing w:line="240" w:lineRule="auto"/>
              <w:ind w:firstLineChars="0" w:firstLine="0"/>
              <w:jc w:val="center"/>
              <w:rPr>
                <w:sz w:val="21"/>
                <w:szCs w:val="21"/>
              </w:rPr>
            </w:pPr>
            <w:r w:rsidRPr="005D4042">
              <w:rPr>
                <w:sz w:val="21"/>
                <w:szCs w:val="21"/>
              </w:rPr>
              <w:t>自燃温度</w:t>
            </w:r>
          </w:p>
          <w:p w14:paraId="0BEC8970"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51" w:type="dxa"/>
            <w:vMerge w:val="restart"/>
            <w:vAlign w:val="center"/>
          </w:tcPr>
          <w:p w14:paraId="0C615147" w14:textId="77777777" w:rsidR="005D4042" w:rsidRPr="005D4042" w:rsidRDefault="005D4042" w:rsidP="005D4042">
            <w:pPr>
              <w:spacing w:line="240" w:lineRule="auto"/>
              <w:ind w:firstLineChars="0" w:firstLine="0"/>
              <w:jc w:val="center"/>
              <w:rPr>
                <w:sz w:val="21"/>
                <w:szCs w:val="21"/>
              </w:rPr>
            </w:pPr>
            <w:r w:rsidRPr="005D4042">
              <w:rPr>
                <w:sz w:val="21"/>
                <w:szCs w:val="21"/>
              </w:rPr>
              <w:t>闪点</w:t>
            </w:r>
          </w:p>
          <w:p w14:paraId="0C77BE21"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992" w:type="dxa"/>
            <w:vMerge w:val="restart"/>
            <w:vAlign w:val="center"/>
          </w:tcPr>
          <w:p w14:paraId="68C5A757" w14:textId="77777777" w:rsidR="005D4042" w:rsidRPr="005D4042" w:rsidRDefault="005D4042" w:rsidP="005D4042">
            <w:pPr>
              <w:spacing w:line="240" w:lineRule="auto"/>
              <w:ind w:firstLineChars="0" w:firstLine="0"/>
              <w:jc w:val="center"/>
              <w:rPr>
                <w:sz w:val="21"/>
                <w:szCs w:val="21"/>
              </w:rPr>
            </w:pPr>
            <w:r w:rsidRPr="005D4042">
              <w:rPr>
                <w:sz w:val="21"/>
                <w:szCs w:val="21"/>
              </w:rPr>
              <w:t>爆炸极限</w:t>
            </w:r>
          </w:p>
          <w:p w14:paraId="01B1AD05"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50" w:type="dxa"/>
            <w:vMerge w:val="restart"/>
            <w:vAlign w:val="center"/>
          </w:tcPr>
          <w:p w14:paraId="18474853" w14:textId="77777777" w:rsidR="005D4042" w:rsidRPr="005D4042" w:rsidRDefault="005D4042" w:rsidP="005D4042">
            <w:pPr>
              <w:spacing w:line="240" w:lineRule="auto"/>
              <w:ind w:firstLineChars="0" w:firstLine="0"/>
              <w:jc w:val="center"/>
              <w:rPr>
                <w:sz w:val="21"/>
                <w:szCs w:val="21"/>
              </w:rPr>
            </w:pPr>
            <w:r w:rsidRPr="005D4042">
              <w:rPr>
                <w:sz w:val="21"/>
                <w:szCs w:val="21"/>
              </w:rPr>
              <w:t>火灾危险性分类</w:t>
            </w:r>
          </w:p>
        </w:tc>
        <w:tc>
          <w:tcPr>
            <w:tcW w:w="1418" w:type="dxa"/>
            <w:gridSpan w:val="2"/>
            <w:vAlign w:val="center"/>
          </w:tcPr>
          <w:p w14:paraId="01AE51C7" w14:textId="77777777" w:rsidR="005D4042" w:rsidRPr="005D4042" w:rsidRDefault="005D4042" w:rsidP="005D4042">
            <w:pPr>
              <w:spacing w:line="240" w:lineRule="auto"/>
              <w:ind w:firstLineChars="0" w:firstLine="0"/>
              <w:jc w:val="center"/>
              <w:rPr>
                <w:sz w:val="21"/>
                <w:szCs w:val="21"/>
              </w:rPr>
            </w:pPr>
            <w:r w:rsidRPr="005D4042">
              <w:rPr>
                <w:sz w:val="21"/>
                <w:szCs w:val="21"/>
              </w:rPr>
              <w:t>爆炸危险类别</w:t>
            </w:r>
          </w:p>
        </w:tc>
        <w:tc>
          <w:tcPr>
            <w:tcW w:w="1421" w:type="dxa"/>
            <w:vMerge w:val="restart"/>
            <w:vAlign w:val="center"/>
          </w:tcPr>
          <w:p w14:paraId="1783FD90" w14:textId="77777777" w:rsidR="005D4042" w:rsidRPr="005D4042" w:rsidRDefault="005D4042" w:rsidP="005D4042">
            <w:pPr>
              <w:spacing w:line="240" w:lineRule="auto"/>
              <w:ind w:firstLineChars="0" w:firstLine="0"/>
              <w:jc w:val="center"/>
              <w:rPr>
                <w:sz w:val="21"/>
                <w:szCs w:val="21"/>
              </w:rPr>
            </w:pPr>
            <w:r w:rsidRPr="005D4042">
              <w:rPr>
                <w:sz w:val="21"/>
                <w:szCs w:val="21"/>
              </w:rPr>
              <w:t>毒性数据</w:t>
            </w:r>
          </w:p>
        </w:tc>
      </w:tr>
      <w:tr w:rsidR="005D4042" w:rsidRPr="005D4042" w14:paraId="6B29E68D" w14:textId="77777777" w:rsidTr="00A40F6A">
        <w:trPr>
          <w:trHeight w:val="397"/>
          <w:jc w:val="center"/>
        </w:trPr>
        <w:tc>
          <w:tcPr>
            <w:tcW w:w="988" w:type="dxa"/>
            <w:vMerge/>
            <w:vAlign w:val="center"/>
          </w:tcPr>
          <w:p w14:paraId="384041CF" w14:textId="77777777" w:rsidR="005D4042" w:rsidRPr="005D4042" w:rsidRDefault="005D4042" w:rsidP="005D4042">
            <w:pPr>
              <w:widowControl/>
              <w:spacing w:line="240" w:lineRule="auto"/>
              <w:ind w:firstLineChars="0" w:firstLine="0"/>
              <w:jc w:val="left"/>
              <w:rPr>
                <w:sz w:val="21"/>
                <w:szCs w:val="21"/>
              </w:rPr>
            </w:pPr>
          </w:p>
        </w:tc>
        <w:tc>
          <w:tcPr>
            <w:tcW w:w="992" w:type="dxa"/>
            <w:vMerge/>
            <w:vAlign w:val="center"/>
          </w:tcPr>
          <w:p w14:paraId="142976F2" w14:textId="77777777" w:rsidR="005D4042" w:rsidRPr="005D4042" w:rsidRDefault="005D4042" w:rsidP="005D4042">
            <w:pPr>
              <w:widowControl/>
              <w:spacing w:line="240" w:lineRule="auto"/>
              <w:ind w:firstLineChars="0" w:firstLine="0"/>
              <w:jc w:val="left"/>
              <w:rPr>
                <w:sz w:val="21"/>
                <w:szCs w:val="21"/>
              </w:rPr>
            </w:pPr>
          </w:p>
        </w:tc>
        <w:tc>
          <w:tcPr>
            <w:tcW w:w="992" w:type="dxa"/>
            <w:vMerge/>
            <w:vAlign w:val="center"/>
          </w:tcPr>
          <w:p w14:paraId="15C4E61A" w14:textId="77777777" w:rsidR="005D4042" w:rsidRPr="005D4042" w:rsidRDefault="005D4042" w:rsidP="005D4042">
            <w:pPr>
              <w:widowControl/>
              <w:spacing w:line="240" w:lineRule="auto"/>
              <w:ind w:firstLineChars="0" w:firstLine="0"/>
              <w:jc w:val="left"/>
              <w:rPr>
                <w:sz w:val="21"/>
                <w:szCs w:val="21"/>
              </w:rPr>
            </w:pPr>
          </w:p>
        </w:tc>
        <w:tc>
          <w:tcPr>
            <w:tcW w:w="851" w:type="dxa"/>
            <w:vMerge/>
            <w:vAlign w:val="center"/>
          </w:tcPr>
          <w:p w14:paraId="3DBC3229" w14:textId="77777777" w:rsidR="005D4042" w:rsidRPr="005D4042" w:rsidRDefault="005D4042" w:rsidP="005D4042">
            <w:pPr>
              <w:widowControl/>
              <w:spacing w:line="240" w:lineRule="auto"/>
              <w:ind w:firstLineChars="0" w:firstLine="0"/>
              <w:jc w:val="left"/>
              <w:rPr>
                <w:sz w:val="21"/>
                <w:szCs w:val="21"/>
              </w:rPr>
            </w:pPr>
          </w:p>
        </w:tc>
        <w:tc>
          <w:tcPr>
            <w:tcW w:w="992" w:type="dxa"/>
            <w:vMerge/>
            <w:vAlign w:val="center"/>
          </w:tcPr>
          <w:p w14:paraId="77DD2A01" w14:textId="77777777" w:rsidR="005D4042" w:rsidRPr="005D4042" w:rsidRDefault="005D4042" w:rsidP="005D4042">
            <w:pPr>
              <w:widowControl/>
              <w:spacing w:line="240" w:lineRule="auto"/>
              <w:ind w:firstLineChars="0" w:firstLine="0"/>
              <w:jc w:val="left"/>
              <w:rPr>
                <w:sz w:val="21"/>
                <w:szCs w:val="21"/>
              </w:rPr>
            </w:pPr>
          </w:p>
        </w:tc>
        <w:tc>
          <w:tcPr>
            <w:tcW w:w="850" w:type="dxa"/>
            <w:vMerge/>
            <w:vAlign w:val="center"/>
          </w:tcPr>
          <w:p w14:paraId="7AA163C4" w14:textId="77777777" w:rsidR="005D4042" w:rsidRPr="005D4042" w:rsidRDefault="005D4042" w:rsidP="005D4042">
            <w:pPr>
              <w:widowControl/>
              <w:spacing w:line="240" w:lineRule="auto"/>
              <w:ind w:firstLineChars="0" w:firstLine="0"/>
              <w:jc w:val="left"/>
              <w:rPr>
                <w:sz w:val="21"/>
                <w:szCs w:val="21"/>
              </w:rPr>
            </w:pPr>
          </w:p>
        </w:tc>
        <w:tc>
          <w:tcPr>
            <w:tcW w:w="709" w:type="dxa"/>
            <w:vAlign w:val="center"/>
          </w:tcPr>
          <w:p w14:paraId="1C7D5CB4" w14:textId="77777777" w:rsidR="005D4042" w:rsidRPr="005D4042" w:rsidRDefault="005D4042" w:rsidP="005D4042">
            <w:pPr>
              <w:spacing w:line="240" w:lineRule="auto"/>
              <w:ind w:firstLineChars="0" w:firstLine="0"/>
              <w:jc w:val="center"/>
              <w:rPr>
                <w:sz w:val="21"/>
                <w:szCs w:val="21"/>
              </w:rPr>
            </w:pPr>
            <w:r w:rsidRPr="005D4042">
              <w:rPr>
                <w:sz w:val="21"/>
                <w:szCs w:val="21"/>
              </w:rPr>
              <w:t>类别</w:t>
            </w:r>
          </w:p>
        </w:tc>
        <w:tc>
          <w:tcPr>
            <w:tcW w:w="709" w:type="dxa"/>
            <w:vAlign w:val="center"/>
          </w:tcPr>
          <w:p w14:paraId="105A1AAB" w14:textId="77777777" w:rsidR="005D4042" w:rsidRPr="005D4042" w:rsidRDefault="005D4042" w:rsidP="005D4042">
            <w:pPr>
              <w:spacing w:line="240" w:lineRule="auto"/>
              <w:ind w:firstLineChars="0" w:firstLine="0"/>
              <w:jc w:val="center"/>
              <w:rPr>
                <w:sz w:val="21"/>
                <w:szCs w:val="21"/>
              </w:rPr>
            </w:pPr>
            <w:r w:rsidRPr="005D4042">
              <w:rPr>
                <w:sz w:val="21"/>
                <w:szCs w:val="21"/>
              </w:rPr>
              <w:t>组别</w:t>
            </w:r>
          </w:p>
        </w:tc>
        <w:tc>
          <w:tcPr>
            <w:tcW w:w="1421" w:type="dxa"/>
            <w:vMerge/>
            <w:vAlign w:val="center"/>
          </w:tcPr>
          <w:p w14:paraId="6BBDCB37" w14:textId="77777777" w:rsidR="005D4042" w:rsidRPr="005D4042" w:rsidRDefault="005D4042" w:rsidP="005D4042">
            <w:pPr>
              <w:widowControl/>
              <w:spacing w:line="240" w:lineRule="auto"/>
              <w:ind w:firstLineChars="0" w:firstLine="0"/>
              <w:jc w:val="left"/>
              <w:rPr>
                <w:sz w:val="21"/>
                <w:szCs w:val="21"/>
              </w:rPr>
            </w:pPr>
          </w:p>
        </w:tc>
      </w:tr>
      <w:tr w:rsidR="005D4042" w:rsidRPr="005D4042" w14:paraId="16C0527B" w14:textId="77777777" w:rsidTr="00A40F6A">
        <w:trPr>
          <w:trHeight w:val="397"/>
          <w:jc w:val="center"/>
        </w:trPr>
        <w:tc>
          <w:tcPr>
            <w:tcW w:w="988" w:type="dxa"/>
            <w:vAlign w:val="center"/>
          </w:tcPr>
          <w:p w14:paraId="417EACE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混合</w:t>
            </w:r>
            <w:r w:rsidRPr="005D4042">
              <w:rPr>
                <w:sz w:val="21"/>
                <w:szCs w:val="21"/>
              </w:rPr>
              <w:t>碳四</w:t>
            </w:r>
          </w:p>
        </w:tc>
        <w:tc>
          <w:tcPr>
            <w:tcW w:w="992" w:type="dxa"/>
            <w:vAlign w:val="center"/>
          </w:tcPr>
          <w:p w14:paraId="33BAFEBE" w14:textId="77777777" w:rsidR="005D4042" w:rsidRPr="005D4042" w:rsidRDefault="005D4042" w:rsidP="005D4042">
            <w:pPr>
              <w:spacing w:line="240" w:lineRule="auto"/>
              <w:ind w:firstLineChars="0" w:firstLine="0"/>
              <w:jc w:val="center"/>
              <w:rPr>
                <w:sz w:val="21"/>
                <w:szCs w:val="21"/>
              </w:rPr>
            </w:pPr>
            <w:r w:rsidRPr="005D4042">
              <w:rPr>
                <w:sz w:val="21"/>
                <w:szCs w:val="21"/>
              </w:rPr>
              <w:t>气态</w:t>
            </w:r>
          </w:p>
        </w:tc>
        <w:tc>
          <w:tcPr>
            <w:tcW w:w="992" w:type="dxa"/>
            <w:vAlign w:val="center"/>
          </w:tcPr>
          <w:p w14:paraId="27CB920C" w14:textId="77777777" w:rsidR="005D4042" w:rsidRPr="005D4042" w:rsidRDefault="005D4042" w:rsidP="005D4042">
            <w:pPr>
              <w:spacing w:line="240" w:lineRule="auto"/>
              <w:ind w:firstLineChars="0" w:firstLine="0"/>
              <w:jc w:val="center"/>
              <w:rPr>
                <w:sz w:val="21"/>
                <w:szCs w:val="21"/>
              </w:rPr>
            </w:pPr>
            <w:r w:rsidRPr="005D4042">
              <w:rPr>
                <w:sz w:val="21"/>
                <w:szCs w:val="21"/>
              </w:rPr>
              <w:t>426-537</w:t>
            </w:r>
          </w:p>
        </w:tc>
        <w:tc>
          <w:tcPr>
            <w:tcW w:w="851" w:type="dxa"/>
            <w:vAlign w:val="center"/>
          </w:tcPr>
          <w:p w14:paraId="47AE93BA" w14:textId="77777777" w:rsidR="005D4042" w:rsidRPr="005D4042" w:rsidRDefault="005D4042" w:rsidP="005D4042">
            <w:pPr>
              <w:spacing w:line="240" w:lineRule="auto"/>
              <w:ind w:firstLineChars="0" w:firstLine="0"/>
              <w:jc w:val="center"/>
              <w:rPr>
                <w:sz w:val="21"/>
                <w:szCs w:val="21"/>
              </w:rPr>
            </w:pPr>
            <w:r w:rsidRPr="005D4042">
              <w:rPr>
                <w:sz w:val="21"/>
                <w:szCs w:val="21"/>
              </w:rPr>
              <w:t>-74</w:t>
            </w:r>
          </w:p>
        </w:tc>
        <w:tc>
          <w:tcPr>
            <w:tcW w:w="992" w:type="dxa"/>
            <w:vAlign w:val="center"/>
          </w:tcPr>
          <w:p w14:paraId="0F66175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5.0</w:t>
            </w:r>
            <w:r w:rsidRPr="005D4042">
              <w:rPr>
                <w:sz w:val="21"/>
                <w:szCs w:val="21"/>
              </w:rPr>
              <w:t>-</w:t>
            </w:r>
            <w:r w:rsidRPr="005D4042">
              <w:rPr>
                <w:rFonts w:hint="eastAsia"/>
                <w:sz w:val="21"/>
                <w:szCs w:val="21"/>
              </w:rPr>
              <w:t>33.0</w:t>
            </w:r>
          </w:p>
        </w:tc>
        <w:tc>
          <w:tcPr>
            <w:tcW w:w="850" w:type="dxa"/>
            <w:vAlign w:val="center"/>
          </w:tcPr>
          <w:p w14:paraId="5A9A5D77" w14:textId="77777777" w:rsidR="005D4042" w:rsidRPr="005D4042" w:rsidRDefault="005D4042" w:rsidP="005D4042">
            <w:pPr>
              <w:spacing w:line="240" w:lineRule="auto"/>
              <w:ind w:firstLineChars="0" w:firstLine="0"/>
              <w:jc w:val="center"/>
              <w:rPr>
                <w:sz w:val="21"/>
                <w:szCs w:val="21"/>
              </w:rPr>
            </w:pPr>
            <w:r w:rsidRPr="005D4042">
              <w:rPr>
                <w:sz w:val="21"/>
                <w:szCs w:val="21"/>
              </w:rPr>
              <w:t>甲</w:t>
            </w:r>
            <w:r w:rsidRPr="005D4042">
              <w:rPr>
                <w:rFonts w:hint="eastAsia"/>
                <w:sz w:val="21"/>
                <w:szCs w:val="21"/>
              </w:rPr>
              <w:t>A</w:t>
            </w:r>
          </w:p>
        </w:tc>
        <w:tc>
          <w:tcPr>
            <w:tcW w:w="709" w:type="dxa"/>
            <w:vAlign w:val="center"/>
          </w:tcPr>
          <w:p w14:paraId="6F00778B" w14:textId="77777777" w:rsidR="005D4042" w:rsidRPr="005D4042" w:rsidRDefault="005D4042" w:rsidP="005D4042">
            <w:pPr>
              <w:spacing w:line="240" w:lineRule="auto"/>
              <w:ind w:firstLineChars="0" w:firstLine="0"/>
              <w:jc w:val="center"/>
              <w:rPr>
                <w:sz w:val="21"/>
                <w:szCs w:val="21"/>
              </w:rPr>
            </w:pPr>
            <w:r w:rsidRPr="005D4042">
              <w:rPr>
                <w:sz w:val="21"/>
                <w:szCs w:val="21"/>
              </w:rPr>
              <w:t>ⅡA</w:t>
            </w:r>
          </w:p>
        </w:tc>
        <w:tc>
          <w:tcPr>
            <w:tcW w:w="709" w:type="dxa"/>
            <w:vAlign w:val="center"/>
          </w:tcPr>
          <w:p w14:paraId="7FF6FD1D" w14:textId="77777777" w:rsidR="005D4042" w:rsidRPr="005D4042" w:rsidRDefault="005D4042" w:rsidP="005D4042">
            <w:pPr>
              <w:spacing w:line="240" w:lineRule="auto"/>
              <w:ind w:firstLineChars="0" w:firstLine="0"/>
              <w:jc w:val="center"/>
              <w:rPr>
                <w:sz w:val="21"/>
                <w:szCs w:val="21"/>
              </w:rPr>
            </w:pPr>
            <w:r w:rsidRPr="005D4042">
              <w:rPr>
                <w:sz w:val="21"/>
                <w:szCs w:val="21"/>
              </w:rPr>
              <w:t>T2</w:t>
            </w:r>
          </w:p>
        </w:tc>
        <w:tc>
          <w:tcPr>
            <w:tcW w:w="1421" w:type="dxa"/>
            <w:vAlign w:val="center"/>
          </w:tcPr>
          <w:p w14:paraId="415937D9"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r>
      <w:tr w:rsidR="005D4042" w:rsidRPr="005D4042" w14:paraId="1094A2B8" w14:textId="77777777" w:rsidTr="00A40F6A">
        <w:trPr>
          <w:trHeight w:val="397"/>
          <w:jc w:val="center"/>
        </w:trPr>
        <w:tc>
          <w:tcPr>
            <w:tcW w:w="988" w:type="dxa"/>
            <w:vAlign w:val="center"/>
          </w:tcPr>
          <w:p w14:paraId="6B28F99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甲醇</w:t>
            </w:r>
          </w:p>
        </w:tc>
        <w:tc>
          <w:tcPr>
            <w:tcW w:w="992" w:type="dxa"/>
            <w:vAlign w:val="center"/>
          </w:tcPr>
          <w:p w14:paraId="1DFB3B6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液态</w:t>
            </w:r>
          </w:p>
        </w:tc>
        <w:tc>
          <w:tcPr>
            <w:tcW w:w="992" w:type="dxa"/>
            <w:shd w:val="clear" w:color="auto" w:fill="auto"/>
            <w:vAlign w:val="center"/>
          </w:tcPr>
          <w:p w14:paraId="4A234892" w14:textId="77777777" w:rsidR="005D4042" w:rsidRPr="005D4042" w:rsidRDefault="005D4042" w:rsidP="005D4042">
            <w:pPr>
              <w:spacing w:line="240" w:lineRule="auto"/>
              <w:ind w:firstLineChars="0" w:firstLine="0"/>
              <w:jc w:val="center"/>
              <w:rPr>
                <w:bCs/>
                <w:sz w:val="21"/>
                <w:szCs w:val="21"/>
              </w:rPr>
            </w:pPr>
            <w:r w:rsidRPr="005D4042">
              <w:rPr>
                <w:bCs/>
                <w:sz w:val="21"/>
                <w:szCs w:val="21"/>
              </w:rPr>
              <w:t>385</w:t>
            </w:r>
          </w:p>
        </w:tc>
        <w:tc>
          <w:tcPr>
            <w:tcW w:w="851" w:type="dxa"/>
            <w:shd w:val="clear" w:color="auto" w:fill="auto"/>
            <w:vAlign w:val="center"/>
          </w:tcPr>
          <w:p w14:paraId="46A3D491" w14:textId="77777777" w:rsidR="005D4042" w:rsidRPr="005D4042" w:rsidRDefault="005D4042" w:rsidP="005D4042">
            <w:pPr>
              <w:spacing w:line="240" w:lineRule="auto"/>
              <w:ind w:firstLineChars="0" w:firstLine="0"/>
              <w:jc w:val="center"/>
              <w:rPr>
                <w:bCs/>
                <w:sz w:val="21"/>
                <w:szCs w:val="21"/>
              </w:rPr>
            </w:pPr>
            <w:r w:rsidRPr="005D4042">
              <w:rPr>
                <w:bCs/>
                <w:sz w:val="21"/>
                <w:szCs w:val="21"/>
              </w:rPr>
              <w:t>11</w:t>
            </w:r>
          </w:p>
        </w:tc>
        <w:tc>
          <w:tcPr>
            <w:tcW w:w="992" w:type="dxa"/>
            <w:shd w:val="clear" w:color="auto" w:fill="auto"/>
            <w:vAlign w:val="center"/>
          </w:tcPr>
          <w:p w14:paraId="161E9C1D" w14:textId="77777777" w:rsidR="005D4042" w:rsidRPr="005D4042" w:rsidRDefault="005D4042" w:rsidP="005D4042">
            <w:pPr>
              <w:spacing w:line="240" w:lineRule="auto"/>
              <w:ind w:firstLineChars="0" w:firstLine="0"/>
              <w:jc w:val="center"/>
              <w:rPr>
                <w:bCs/>
                <w:sz w:val="21"/>
                <w:szCs w:val="21"/>
                <w:highlight w:val="yellow"/>
              </w:rPr>
            </w:pPr>
            <w:r w:rsidRPr="005D4042">
              <w:rPr>
                <w:bCs/>
                <w:sz w:val="21"/>
                <w:szCs w:val="21"/>
              </w:rPr>
              <w:t>5.5</w:t>
            </w:r>
            <w:r w:rsidRPr="005D4042">
              <w:rPr>
                <w:rFonts w:hint="eastAsia"/>
                <w:bCs/>
                <w:sz w:val="21"/>
                <w:szCs w:val="21"/>
              </w:rPr>
              <w:t>-</w:t>
            </w:r>
            <w:r w:rsidRPr="005D4042">
              <w:rPr>
                <w:bCs/>
                <w:sz w:val="21"/>
                <w:szCs w:val="21"/>
              </w:rPr>
              <w:t>44.0</w:t>
            </w:r>
          </w:p>
        </w:tc>
        <w:tc>
          <w:tcPr>
            <w:tcW w:w="850" w:type="dxa"/>
            <w:shd w:val="clear" w:color="auto" w:fill="auto"/>
            <w:vAlign w:val="center"/>
          </w:tcPr>
          <w:p w14:paraId="2F57CB6B" w14:textId="77777777" w:rsidR="005D4042" w:rsidRPr="005D4042" w:rsidRDefault="005D4042" w:rsidP="005D4042">
            <w:pPr>
              <w:spacing w:line="240" w:lineRule="auto"/>
              <w:ind w:firstLineChars="0" w:firstLine="0"/>
              <w:jc w:val="center"/>
              <w:rPr>
                <w:bCs/>
                <w:sz w:val="21"/>
                <w:szCs w:val="21"/>
                <w:highlight w:val="yellow"/>
              </w:rPr>
            </w:pPr>
            <w:r w:rsidRPr="005D4042">
              <w:rPr>
                <w:bCs/>
                <w:sz w:val="21"/>
                <w:szCs w:val="21"/>
              </w:rPr>
              <w:t>甲</w:t>
            </w:r>
            <w:r w:rsidRPr="005D4042">
              <w:rPr>
                <w:bCs/>
                <w:sz w:val="21"/>
                <w:szCs w:val="21"/>
                <w:vertAlign w:val="subscript"/>
              </w:rPr>
              <w:t>B</w:t>
            </w:r>
          </w:p>
        </w:tc>
        <w:tc>
          <w:tcPr>
            <w:tcW w:w="709" w:type="dxa"/>
            <w:shd w:val="clear" w:color="auto" w:fill="auto"/>
            <w:vAlign w:val="center"/>
          </w:tcPr>
          <w:p w14:paraId="56239B44" w14:textId="77777777" w:rsidR="005D4042" w:rsidRPr="005D4042" w:rsidRDefault="005D4042" w:rsidP="005D4042">
            <w:pPr>
              <w:spacing w:line="240" w:lineRule="auto"/>
              <w:ind w:firstLineChars="0" w:firstLine="0"/>
              <w:jc w:val="center"/>
              <w:rPr>
                <w:bCs/>
                <w:sz w:val="21"/>
                <w:szCs w:val="21"/>
                <w:highlight w:val="yellow"/>
              </w:rPr>
            </w:pPr>
            <w:r w:rsidRPr="005D4042">
              <w:rPr>
                <w:bCs/>
                <w:sz w:val="21"/>
                <w:szCs w:val="21"/>
              </w:rPr>
              <w:t>ⅡA</w:t>
            </w:r>
          </w:p>
        </w:tc>
        <w:tc>
          <w:tcPr>
            <w:tcW w:w="709" w:type="dxa"/>
            <w:shd w:val="clear" w:color="auto" w:fill="auto"/>
            <w:vAlign w:val="center"/>
          </w:tcPr>
          <w:p w14:paraId="2F085FEA" w14:textId="77777777" w:rsidR="005D4042" w:rsidRPr="005D4042" w:rsidRDefault="005D4042" w:rsidP="005D4042">
            <w:pPr>
              <w:spacing w:line="240" w:lineRule="auto"/>
              <w:ind w:firstLineChars="0" w:firstLine="0"/>
              <w:jc w:val="center"/>
              <w:rPr>
                <w:bCs/>
                <w:sz w:val="21"/>
                <w:szCs w:val="21"/>
                <w:highlight w:val="yellow"/>
              </w:rPr>
            </w:pPr>
            <w:r w:rsidRPr="005D4042">
              <w:rPr>
                <w:bCs/>
                <w:sz w:val="21"/>
                <w:szCs w:val="21"/>
              </w:rPr>
              <w:t>T2</w:t>
            </w:r>
          </w:p>
        </w:tc>
        <w:tc>
          <w:tcPr>
            <w:tcW w:w="1421" w:type="dxa"/>
            <w:vAlign w:val="center"/>
          </w:tcPr>
          <w:p w14:paraId="6F54502C" w14:textId="77777777" w:rsidR="005D4042" w:rsidRPr="005D4042" w:rsidRDefault="005D4042" w:rsidP="005D4042">
            <w:pPr>
              <w:spacing w:line="240" w:lineRule="auto"/>
              <w:ind w:firstLineChars="0" w:firstLine="0"/>
              <w:jc w:val="left"/>
              <w:rPr>
                <w:sz w:val="21"/>
                <w:szCs w:val="21"/>
              </w:rPr>
            </w:pPr>
            <w:r w:rsidRPr="005D4042">
              <w:rPr>
                <w:rFonts w:hint="eastAsia"/>
                <w:sz w:val="21"/>
                <w:szCs w:val="21"/>
              </w:rPr>
              <w:t>LC</w:t>
            </w:r>
            <w:r w:rsidRPr="005D4042">
              <w:rPr>
                <w:sz w:val="21"/>
                <w:szCs w:val="21"/>
                <w:vertAlign w:val="subscript"/>
              </w:rPr>
              <w:t>50</w:t>
            </w:r>
            <w:r w:rsidRPr="005D4042">
              <w:rPr>
                <w:rFonts w:hint="eastAsia"/>
                <w:sz w:val="21"/>
                <w:szCs w:val="21"/>
              </w:rPr>
              <w:t>：</w:t>
            </w:r>
            <w:r w:rsidRPr="005D4042">
              <w:rPr>
                <w:rFonts w:hint="eastAsia"/>
                <w:sz w:val="21"/>
                <w:szCs w:val="21"/>
              </w:rPr>
              <w:t>8</w:t>
            </w:r>
            <w:r w:rsidRPr="005D4042">
              <w:rPr>
                <w:sz w:val="21"/>
                <w:szCs w:val="21"/>
              </w:rPr>
              <w:t>3776</w:t>
            </w:r>
            <w:r w:rsidRPr="005D4042">
              <w:rPr>
                <w:rFonts w:hint="eastAsia"/>
                <w:sz w:val="21"/>
                <w:szCs w:val="21"/>
              </w:rPr>
              <w:t>mg</w:t>
            </w:r>
            <w:r w:rsidRPr="005D4042">
              <w:rPr>
                <w:sz w:val="21"/>
                <w:szCs w:val="21"/>
              </w:rPr>
              <w:t>/m</w:t>
            </w:r>
            <w:r w:rsidRPr="005D4042">
              <w:rPr>
                <w:sz w:val="21"/>
                <w:szCs w:val="21"/>
                <w:vertAlign w:val="superscript"/>
              </w:rPr>
              <w:t>3</w:t>
            </w:r>
            <w:r w:rsidRPr="005D4042">
              <w:rPr>
                <w:rFonts w:hint="eastAsia"/>
                <w:sz w:val="21"/>
                <w:szCs w:val="21"/>
              </w:rPr>
              <w:t>，</w:t>
            </w:r>
            <w:r w:rsidRPr="005D4042">
              <w:rPr>
                <w:rFonts w:hint="eastAsia"/>
                <w:sz w:val="21"/>
                <w:szCs w:val="21"/>
              </w:rPr>
              <w:t>4</w:t>
            </w:r>
            <w:r w:rsidRPr="005D4042">
              <w:rPr>
                <w:rFonts w:hint="eastAsia"/>
                <w:sz w:val="21"/>
                <w:szCs w:val="21"/>
              </w:rPr>
              <w:t>小时（大鼠吸入）。</w:t>
            </w:r>
          </w:p>
        </w:tc>
      </w:tr>
      <w:tr w:rsidR="005D4042" w:rsidRPr="005D4042" w14:paraId="0BD50E08" w14:textId="77777777" w:rsidTr="00A40F6A">
        <w:trPr>
          <w:trHeight w:val="397"/>
          <w:jc w:val="center"/>
        </w:trPr>
        <w:tc>
          <w:tcPr>
            <w:tcW w:w="988" w:type="dxa"/>
            <w:vAlign w:val="center"/>
          </w:tcPr>
          <w:p w14:paraId="313334B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MTBE</w:t>
            </w:r>
          </w:p>
        </w:tc>
        <w:tc>
          <w:tcPr>
            <w:tcW w:w="992" w:type="dxa"/>
            <w:vAlign w:val="center"/>
          </w:tcPr>
          <w:p w14:paraId="1479984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液态</w:t>
            </w:r>
          </w:p>
        </w:tc>
        <w:tc>
          <w:tcPr>
            <w:tcW w:w="992" w:type="dxa"/>
            <w:shd w:val="clear" w:color="auto" w:fill="auto"/>
            <w:vAlign w:val="center"/>
          </w:tcPr>
          <w:p w14:paraId="17D3F985" w14:textId="77777777" w:rsidR="005D4042" w:rsidRPr="005D4042" w:rsidRDefault="005D4042" w:rsidP="005D4042">
            <w:pPr>
              <w:spacing w:line="240" w:lineRule="auto"/>
              <w:ind w:firstLineChars="0" w:firstLine="0"/>
              <w:jc w:val="center"/>
              <w:rPr>
                <w:bCs/>
                <w:sz w:val="21"/>
                <w:szCs w:val="21"/>
              </w:rPr>
            </w:pPr>
            <w:r w:rsidRPr="005D4042">
              <w:rPr>
                <w:bCs/>
                <w:sz w:val="21"/>
                <w:szCs w:val="21"/>
              </w:rPr>
              <w:t>191.7</w:t>
            </w:r>
          </w:p>
        </w:tc>
        <w:tc>
          <w:tcPr>
            <w:tcW w:w="851" w:type="dxa"/>
            <w:shd w:val="clear" w:color="auto" w:fill="auto"/>
            <w:vAlign w:val="center"/>
          </w:tcPr>
          <w:p w14:paraId="3A18245B" w14:textId="77777777" w:rsidR="005D4042" w:rsidRPr="005D4042" w:rsidRDefault="005D4042" w:rsidP="005D4042">
            <w:pPr>
              <w:spacing w:line="240" w:lineRule="auto"/>
              <w:ind w:firstLineChars="0" w:firstLine="0"/>
              <w:jc w:val="center"/>
              <w:rPr>
                <w:bCs/>
                <w:sz w:val="21"/>
                <w:szCs w:val="21"/>
              </w:rPr>
            </w:pPr>
            <w:r w:rsidRPr="005D4042">
              <w:rPr>
                <w:bCs/>
                <w:sz w:val="21"/>
                <w:szCs w:val="21"/>
              </w:rPr>
              <w:t>-10</w:t>
            </w:r>
          </w:p>
        </w:tc>
        <w:tc>
          <w:tcPr>
            <w:tcW w:w="992" w:type="dxa"/>
            <w:shd w:val="clear" w:color="auto" w:fill="auto"/>
            <w:vAlign w:val="center"/>
          </w:tcPr>
          <w:p w14:paraId="4B378402" w14:textId="77777777" w:rsidR="005D4042" w:rsidRPr="005D4042" w:rsidRDefault="005D4042" w:rsidP="005D4042">
            <w:pPr>
              <w:spacing w:line="240" w:lineRule="auto"/>
              <w:ind w:firstLineChars="0" w:firstLine="0"/>
              <w:jc w:val="center"/>
              <w:rPr>
                <w:bCs/>
                <w:sz w:val="21"/>
                <w:szCs w:val="21"/>
              </w:rPr>
            </w:pPr>
            <w:r w:rsidRPr="005D4042">
              <w:rPr>
                <w:bCs/>
                <w:sz w:val="21"/>
                <w:szCs w:val="21"/>
              </w:rPr>
              <w:t>1.6-15.1</w:t>
            </w:r>
          </w:p>
        </w:tc>
        <w:tc>
          <w:tcPr>
            <w:tcW w:w="850" w:type="dxa"/>
            <w:shd w:val="clear" w:color="auto" w:fill="auto"/>
            <w:vAlign w:val="center"/>
          </w:tcPr>
          <w:p w14:paraId="2BD02F79" w14:textId="77777777" w:rsidR="005D4042" w:rsidRPr="005D4042" w:rsidRDefault="005D4042" w:rsidP="005D4042">
            <w:pPr>
              <w:spacing w:line="240" w:lineRule="auto"/>
              <w:ind w:firstLineChars="0" w:firstLine="0"/>
              <w:jc w:val="center"/>
              <w:rPr>
                <w:bCs/>
                <w:sz w:val="21"/>
                <w:szCs w:val="21"/>
              </w:rPr>
            </w:pPr>
            <w:r w:rsidRPr="005D4042">
              <w:rPr>
                <w:bCs/>
                <w:sz w:val="21"/>
                <w:szCs w:val="21"/>
              </w:rPr>
              <w:t>甲</w:t>
            </w:r>
            <w:r w:rsidRPr="005D4042">
              <w:rPr>
                <w:bCs/>
                <w:sz w:val="21"/>
                <w:szCs w:val="21"/>
                <w:vertAlign w:val="subscript"/>
              </w:rPr>
              <w:t>B</w:t>
            </w:r>
          </w:p>
        </w:tc>
        <w:tc>
          <w:tcPr>
            <w:tcW w:w="709" w:type="dxa"/>
            <w:shd w:val="clear" w:color="auto" w:fill="auto"/>
            <w:vAlign w:val="center"/>
          </w:tcPr>
          <w:p w14:paraId="6CB9FA43" w14:textId="77777777" w:rsidR="005D4042" w:rsidRPr="005D4042" w:rsidRDefault="005D4042" w:rsidP="005D4042">
            <w:pPr>
              <w:spacing w:line="240" w:lineRule="auto"/>
              <w:ind w:firstLineChars="0" w:firstLine="0"/>
              <w:jc w:val="center"/>
              <w:rPr>
                <w:bCs/>
                <w:sz w:val="21"/>
                <w:szCs w:val="21"/>
              </w:rPr>
            </w:pPr>
            <w:r w:rsidRPr="005D4042">
              <w:rPr>
                <w:bCs/>
                <w:sz w:val="21"/>
                <w:szCs w:val="21"/>
              </w:rPr>
              <w:t>ⅡB</w:t>
            </w:r>
          </w:p>
        </w:tc>
        <w:tc>
          <w:tcPr>
            <w:tcW w:w="709" w:type="dxa"/>
            <w:shd w:val="clear" w:color="auto" w:fill="auto"/>
            <w:vAlign w:val="center"/>
          </w:tcPr>
          <w:p w14:paraId="35C2DD38" w14:textId="77777777" w:rsidR="005D4042" w:rsidRPr="005D4042" w:rsidRDefault="005D4042" w:rsidP="005D4042">
            <w:pPr>
              <w:spacing w:line="240" w:lineRule="auto"/>
              <w:ind w:firstLineChars="0" w:firstLine="0"/>
              <w:jc w:val="center"/>
              <w:rPr>
                <w:bCs/>
                <w:sz w:val="21"/>
                <w:szCs w:val="21"/>
              </w:rPr>
            </w:pPr>
            <w:r w:rsidRPr="005D4042">
              <w:rPr>
                <w:bCs/>
                <w:sz w:val="21"/>
                <w:szCs w:val="21"/>
              </w:rPr>
              <w:t>T4</w:t>
            </w:r>
          </w:p>
        </w:tc>
        <w:tc>
          <w:tcPr>
            <w:tcW w:w="1421" w:type="dxa"/>
            <w:vAlign w:val="center"/>
          </w:tcPr>
          <w:p w14:paraId="0FAD7102" w14:textId="77777777" w:rsidR="005D4042" w:rsidRPr="005D4042" w:rsidRDefault="005D4042" w:rsidP="005D4042">
            <w:pPr>
              <w:spacing w:line="240" w:lineRule="auto"/>
              <w:ind w:firstLineChars="0" w:firstLine="0"/>
              <w:jc w:val="left"/>
              <w:rPr>
                <w:sz w:val="21"/>
                <w:szCs w:val="21"/>
              </w:rPr>
            </w:pPr>
            <w:r w:rsidRPr="005D4042">
              <w:rPr>
                <w:rFonts w:hint="eastAsia"/>
                <w:sz w:val="21"/>
                <w:szCs w:val="21"/>
              </w:rPr>
              <w:t>LC</w:t>
            </w:r>
            <w:r w:rsidRPr="005D4042">
              <w:rPr>
                <w:sz w:val="21"/>
                <w:szCs w:val="21"/>
                <w:vertAlign w:val="subscript"/>
              </w:rPr>
              <w:t>50</w:t>
            </w:r>
            <w:r w:rsidRPr="005D4042">
              <w:rPr>
                <w:rFonts w:hint="eastAsia"/>
                <w:sz w:val="21"/>
                <w:szCs w:val="21"/>
              </w:rPr>
              <w:t>：</w:t>
            </w:r>
            <w:r w:rsidRPr="005D4042">
              <w:rPr>
                <w:rFonts w:hint="eastAsia"/>
                <w:sz w:val="21"/>
                <w:szCs w:val="21"/>
              </w:rPr>
              <w:t>8</w:t>
            </w:r>
            <w:r w:rsidRPr="005D4042">
              <w:rPr>
                <w:sz w:val="21"/>
                <w:szCs w:val="21"/>
              </w:rPr>
              <w:t>5000</w:t>
            </w:r>
            <w:r w:rsidRPr="005D4042">
              <w:rPr>
                <w:rFonts w:hint="eastAsia"/>
                <w:sz w:val="21"/>
                <w:szCs w:val="21"/>
              </w:rPr>
              <w:t>mg</w:t>
            </w:r>
            <w:r w:rsidRPr="005D4042">
              <w:rPr>
                <w:sz w:val="21"/>
                <w:szCs w:val="21"/>
              </w:rPr>
              <w:t>/m</w:t>
            </w:r>
            <w:r w:rsidRPr="005D4042">
              <w:rPr>
                <w:sz w:val="21"/>
                <w:szCs w:val="21"/>
                <w:vertAlign w:val="superscript"/>
              </w:rPr>
              <w:t>3</w:t>
            </w:r>
            <w:r w:rsidRPr="005D4042">
              <w:rPr>
                <w:rFonts w:hint="eastAsia"/>
                <w:sz w:val="21"/>
                <w:szCs w:val="21"/>
              </w:rPr>
              <w:t>，</w:t>
            </w:r>
            <w:r w:rsidRPr="005D4042">
              <w:rPr>
                <w:rFonts w:hint="eastAsia"/>
                <w:sz w:val="21"/>
                <w:szCs w:val="21"/>
              </w:rPr>
              <w:t>4</w:t>
            </w:r>
            <w:r w:rsidRPr="005D4042">
              <w:rPr>
                <w:rFonts w:hint="eastAsia"/>
                <w:sz w:val="21"/>
                <w:szCs w:val="21"/>
              </w:rPr>
              <w:t>小时（大鼠吸入）。</w:t>
            </w:r>
          </w:p>
        </w:tc>
      </w:tr>
    </w:tbl>
    <w:p w14:paraId="0787F425" w14:textId="77777777" w:rsidR="005D4042" w:rsidRPr="005D4042" w:rsidRDefault="005D4042" w:rsidP="005D4042">
      <w:pPr>
        <w:ind w:firstLineChars="0" w:firstLine="0"/>
        <w:jc w:val="center"/>
        <w:rPr>
          <w:rFonts w:eastAsia="黑体"/>
          <w:kern w:val="28"/>
          <w:szCs w:val="20"/>
        </w:rPr>
      </w:pPr>
    </w:p>
    <w:p w14:paraId="05ADDB81" w14:textId="77777777" w:rsidR="005D4042" w:rsidRPr="005D4042" w:rsidRDefault="005D4042" w:rsidP="005D4042">
      <w:pPr>
        <w:ind w:firstLineChars="0" w:firstLine="0"/>
        <w:jc w:val="center"/>
        <w:rPr>
          <w:rFonts w:eastAsia="黑体"/>
          <w:kern w:val="28"/>
          <w:szCs w:val="20"/>
        </w:rPr>
      </w:pPr>
    </w:p>
    <w:p w14:paraId="79CA8FD8" w14:textId="77777777" w:rsidR="005D4042" w:rsidRPr="005D4042" w:rsidRDefault="005D4042" w:rsidP="005D4042">
      <w:pPr>
        <w:ind w:firstLineChars="0" w:firstLine="0"/>
        <w:jc w:val="center"/>
        <w:rPr>
          <w:rFonts w:eastAsia="黑体"/>
          <w:kern w:val="28"/>
          <w:szCs w:val="20"/>
        </w:rPr>
      </w:pPr>
    </w:p>
    <w:p w14:paraId="6AFD4335" w14:textId="77777777" w:rsidR="005D4042" w:rsidRPr="005D4042" w:rsidRDefault="005D4042" w:rsidP="005D4042">
      <w:pPr>
        <w:ind w:firstLineChars="0" w:firstLine="0"/>
        <w:jc w:val="center"/>
        <w:rPr>
          <w:rFonts w:eastAsia="黑体"/>
          <w:kern w:val="28"/>
          <w:szCs w:val="20"/>
        </w:rPr>
      </w:pPr>
    </w:p>
    <w:p w14:paraId="11083E45" w14:textId="77777777" w:rsidR="005D4042" w:rsidRPr="005D4042" w:rsidRDefault="005D4042" w:rsidP="005D4042">
      <w:pPr>
        <w:ind w:firstLineChars="0" w:firstLine="0"/>
        <w:jc w:val="center"/>
        <w:rPr>
          <w:rFonts w:eastAsia="黑体"/>
          <w:kern w:val="28"/>
          <w:szCs w:val="20"/>
        </w:rPr>
      </w:pPr>
    </w:p>
    <w:p w14:paraId="044993D8"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lastRenderedPageBreak/>
        <w:t>表</w:t>
      </w:r>
      <w:r w:rsidRPr="005D4042">
        <w:rPr>
          <w:rFonts w:eastAsia="黑体" w:hint="eastAsia"/>
          <w:kern w:val="28"/>
          <w:szCs w:val="20"/>
        </w:rPr>
        <w:t xml:space="preserve">3.2.4-6  </w:t>
      </w:r>
      <w:r w:rsidRPr="005D4042">
        <w:rPr>
          <w:rFonts w:eastAsia="黑体" w:hint="eastAsia"/>
          <w:kern w:val="28"/>
          <w:szCs w:val="20"/>
        </w:rPr>
        <w:t>原料及产品毒理性质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bottom w:w="28" w:type="dxa"/>
          <w:right w:w="28" w:type="dxa"/>
        </w:tblCellMar>
        <w:tblLook w:val="0000" w:firstRow="0" w:lastRow="0" w:firstColumn="0" w:lastColumn="0" w:noHBand="0" w:noVBand="0"/>
      </w:tblPr>
      <w:tblGrid>
        <w:gridCol w:w="1263"/>
        <w:gridCol w:w="7033"/>
      </w:tblGrid>
      <w:tr w:rsidR="005D4042" w:rsidRPr="005D4042" w14:paraId="1C386F3D" w14:textId="77777777" w:rsidTr="00A40F6A">
        <w:trPr>
          <w:trHeight w:val="458"/>
          <w:jc w:val="center"/>
        </w:trPr>
        <w:tc>
          <w:tcPr>
            <w:tcW w:w="1293" w:type="dxa"/>
            <w:tcMar>
              <w:top w:w="28" w:type="dxa"/>
              <w:left w:w="28" w:type="dxa"/>
              <w:bottom w:w="28" w:type="dxa"/>
              <w:right w:w="28" w:type="dxa"/>
            </w:tcMar>
            <w:vAlign w:val="center"/>
          </w:tcPr>
          <w:p w14:paraId="15B9707B" w14:textId="77777777" w:rsidR="005D4042" w:rsidRPr="005D4042" w:rsidRDefault="005D4042" w:rsidP="005D4042">
            <w:pPr>
              <w:spacing w:line="240" w:lineRule="auto"/>
              <w:ind w:firstLineChars="0" w:firstLine="0"/>
              <w:jc w:val="center"/>
              <w:rPr>
                <w:bCs/>
                <w:sz w:val="21"/>
                <w:szCs w:val="21"/>
              </w:rPr>
            </w:pPr>
            <w:r w:rsidRPr="005D4042">
              <w:rPr>
                <w:rFonts w:hint="eastAsia"/>
                <w:bCs/>
                <w:sz w:val="21"/>
                <w:szCs w:val="21"/>
              </w:rPr>
              <w:t>名称</w:t>
            </w:r>
          </w:p>
        </w:tc>
        <w:tc>
          <w:tcPr>
            <w:tcW w:w="7211" w:type="dxa"/>
            <w:vAlign w:val="center"/>
          </w:tcPr>
          <w:p w14:paraId="061CDC34" w14:textId="77777777" w:rsidR="005D4042" w:rsidRPr="005D4042" w:rsidRDefault="005D4042" w:rsidP="005D4042">
            <w:pPr>
              <w:spacing w:line="240" w:lineRule="auto"/>
              <w:ind w:firstLineChars="0" w:firstLine="0"/>
              <w:jc w:val="center"/>
              <w:rPr>
                <w:bCs/>
                <w:sz w:val="21"/>
                <w:szCs w:val="21"/>
              </w:rPr>
            </w:pPr>
            <w:r w:rsidRPr="005D4042">
              <w:rPr>
                <w:rFonts w:hint="eastAsia"/>
                <w:bCs/>
                <w:sz w:val="21"/>
                <w:szCs w:val="21"/>
              </w:rPr>
              <w:t>毒理性质</w:t>
            </w:r>
          </w:p>
        </w:tc>
      </w:tr>
      <w:tr w:rsidR="005D4042" w:rsidRPr="005D4042" w14:paraId="2EDC9577" w14:textId="77777777" w:rsidTr="00A40F6A">
        <w:trPr>
          <w:trHeight w:val="397"/>
          <w:jc w:val="center"/>
        </w:trPr>
        <w:tc>
          <w:tcPr>
            <w:tcW w:w="1293" w:type="dxa"/>
            <w:vAlign w:val="center"/>
          </w:tcPr>
          <w:p w14:paraId="3C10416A" w14:textId="77777777" w:rsidR="005D4042" w:rsidRPr="005D4042" w:rsidRDefault="005D4042" w:rsidP="005D4042">
            <w:pPr>
              <w:spacing w:line="240" w:lineRule="auto"/>
              <w:ind w:firstLineChars="0" w:firstLine="0"/>
              <w:jc w:val="center"/>
              <w:rPr>
                <w:bCs/>
                <w:sz w:val="21"/>
                <w:szCs w:val="21"/>
              </w:rPr>
            </w:pPr>
            <w:r w:rsidRPr="005D4042">
              <w:rPr>
                <w:rFonts w:hint="eastAsia"/>
                <w:bCs/>
                <w:sz w:val="21"/>
                <w:szCs w:val="21"/>
              </w:rPr>
              <w:t>混合碳四</w:t>
            </w:r>
          </w:p>
        </w:tc>
        <w:tc>
          <w:tcPr>
            <w:tcW w:w="7211" w:type="dxa"/>
            <w:vAlign w:val="center"/>
          </w:tcPr>
          <w:p w14:paraId="56AA5992" w14:textId="77777777" w:rsidR="005D4042" w:rsidRPr="005D4042" w:rsidRDefault="005D4042" w:rsidP="005D4042">
            <w:pPr>
              <w:spacing w:line="240" w:lineRule="auto"/>
              <w:ind w:firstLineChars="0" w:firstLine="0"/>
              <w:jc w:val="left"/>
              <w:rPr>
                <w:bCs/>
                <w:sz w:val="21"/>
                <w:szCs w:val="21"/>
              </w:rPr>
            </w:pPr>
            <w:r w:rsidRPr="005D4042">
              <w:rPr>
                <w:bCs/>
                <w:sz w:val="21"/>
                <w:szCs w:val="21"/>
              </w:rPr>
              <w:t>外观与性状：无色气体，有轻微的不愉快气味。主要用途：用于有机合成和乙烯制造，仪器校正，也用作燃料等</w:t>
            </w:r>
            <w:r w:rsidRPr="005D4042">
              <w:rPr>
                <w:rFonts w:hint="eastAsia"/>
                <w:bCs/>
                <w:sz w:val="21"/>
                <w:szCs w:val="21"/>
              </w:rPr>
              <w:t>。</w:t>
            </w:r>
          </w:p>
          <w:p w14:paraId="603B1C9D" w14:textId="77777777" w:rsidR="005D4042" w:rsidRPr="005D4042" w:rsidRDefault="005D4042" w:rsidP="005D4042">
            <w:pPr>
              <w:spacing w:line="240" w:lineRule="auto"/>
              <w:ind w:firstLineChars="0" w:firstLine="0"/>
              <w:jc w:val="left"/>
              <w:rPr>
                <w:bCs/>
                <w:sz w:val="21"/>
                <w:szCs w:val="21"/>
              </w:rPr>
            </w:pPr>
            <w:r w:rsidRPr="005D4042">
              <w:rPr>
                <w:bCs/>
                <w:sz w:val="21"/>
                <w:szCs w:val="21"/>
              </w:rPr>
              <w:t>危险特性：与空气混合能形成爆炸性混合物，遇明火、高热能引起燃烧爆炸</w:t>
            </w:r>
            <w:r w:rsidRPr="005D4042">
              <w:rPr>
                <w:rFonts w:hint="eastAsia"/>
                <w:bCs/>
                <w:sz w:val="21"/>
                <w:szCs w:val="21"/>
              </w:rPr>
              <w:t>。</w:t>
            </w:r>
          </w:p>
          <w:p w14:paraId="56C5A66C" w14:textId="77777777" w:rsidR="005D4042" w:rsidRPr="005D4042" w:rsidRDefault="005D4042" w:rsidP="005D4042">
            <w:pPr>
              <w:spacing w:line="240" w:lineRule="auto"/>
              <w:ind w:firstLineChars="0" w:firstLine="0"/>
              <w:jc w:val="left"/>
              <w:rPr>
                <w:bCs/>
                <w:sz w:val="21"/>
                <w:szCs w:val="21"/>
              </w:rPr>
            </w:pPr>
            <w:r w:rsidRPr="005D4042">
              <w:rPr>
                <w:bCs/>
                <w:sz w:val="21"/>
                <w:szCs w:val="21"/>
              </w:rPr>
              <w:t>健康危害：主要作用是麻醉和弱刺激。急性中毒主要表现为头痛、头晕、嗜睡、恶心、酒醉状态，严重者可出现昏迷。慢性影响</w:t>
            </w:r>
            <w:r w:rsidRPr="005D4042">
              <w:rPr>
                <w:rFonts w:hint="eastAsia"/>
                <w:bCs/>
                <w:sz w:val="21"/>
                <w:szCs w:val="21"/>
              </w:rPr>
              <w:t>为</w:t>
            </w:r>
            <w:r w:rsidRPr="005D4042">
              <w:rPr>
                <w:bCs/>
                <w:sz w:val="21"/>
                <w:szCs w:val="21"/>
              </w:rPr>
              <w:t>出现头痛、头晕、睡眠不佳、易疲倦等症状</w:t>
            </w:r>
            <w:r w:rsidRPr="005D4042">
              <w:rPr>
                <w:rFonts w:hint="eastAsia"/>
                <w:bCs/>
                <w:sz w:val="21"/>
                <w:szCs w:val="21"/>
              </w:rPr>
              <w:t>。</w:t>
            </w:r>
          </w:p>
          <w:p w14:paraId="778E72F2" w14:textId="77777777" w:rsidR="005D4042" w:rsidRPr="005D4042" w:rsidRDefault="005D4042" w:rsidP="005D4042">
            <w:pPr>
              <w:spacing w:line="240" w:lineRule="auto"/>
              <w:ind w:firstLineChars="0" w:firstLine="0"/>
              <w:jc w:val="left"/>
              <w:rPr>
                <w:bCs/>
                <w:sz w:val="21"/>
                <w:szCs w:val="21"/>
              </w:rPr>
            </w:pPr>
            <w:r w:rsidRPr="005D4042">
              <w:rPr>
                <w:bCs/>
                <w:sz w:val="21"/>
                <w:szCs w:val="21"/>
              </w:rPr>
              <w:t>防护措施</w:t>
            </w:r>
            <w:r w:rsidRPr="005D4042">
              <w:rPr>
                <w:rFonts w:hint="eastAsia"/>
                <w:bCs/>
                <w:sz w:val="21"/>
                <w:szCs w:val="21"/>
              </w:rPr>
              <w:t>：</w:t>
            </w:r>
            <w:r w:rsidRPr="005D4042">
              <w:rPr>
                <w:bCs/>
                <w:sz w:val="21"/>
                <w:szCs w:val="21"/>
              </w:rPr>
              <w:t>生产过程密闭，全面通风。高浓度环境中，佩带供气式呼吸器</w:t>
            </w:r>
            <w:r w:rsidRPr="005D4042">
              <w:rPr>
                <w:rFonts w:hint="eastAsia"/>
                <w:bCs/>
                <w:sz w:val="21"/>
                <w:szCs w:val="21"/>
              </w:rPr>
              <w:t>，</w:t>
            </w:r>
            <w:r w:rsidRPr="005D4042">
              <w:rPr>
                <w:bCs/>
                <w:sz w:val="21"/>
                <w:szCs w:val="21"/>
              </w:rPr>
              <w:t>戴化学安全防护眼镜</w:t>
            </w:r>
            <w:r w:rsidRPr="005D4042">
              <w:rPr>
                <w:rFonts w:hint="eastAsia"/>
                <w:bCs/>
                <w:sz w:val="21"/>
                <w:szCs w:val="21"/>
              </w:rPr>
              <w:t>，</w:t>
            </w:r>
            <w:r w:rsidRPr="005D4042">
              <w:rPr>
                <w:bCs/>
                <w:sz w:val="21"/>
                <w:szCs w:val="21"/>
              </w:rPr>
              <w:t>穿工作服。</w:t>
            </w:r>
          </w:p>
        </w:tc>
      </w:tr>
      <w:tr w:rsidR="005D4042" w:rsidRPr="005D4042" w14:paraId="4D8FFC2C" w14:textId="77777777" w:rsidTr="00A40F6A">
        <w:trPr>
          <w:trHeight w:val="397"/>
          <w:jc w:val="center"/>
        </w:trPr>
        <w:tc>
          <w:tcPr>
            <w:tcW w:w="1293" w:type="dxa"/>
            <w:vAlign w:val="center"/>
          </w:tcPr>
          <w:p w14:paraId="5F5ED144" w14:textId="77777777" w:rsidR="005D4042" w:rsidRPr="005D4042" w:rsidRDefault="005D4042" w:rsidP="005D4042">
            <w:pPr>
              <w:spacing w:line="240" w:lineRule="auto"/>
              <w:ind w:firstLineChars="0" w:firstLine="0"/>
              <w:jc w:val="center"/>
              <w:rPr>
                <w:bCs/>
                <w:sz w:val="21"/>
                <w:szCs w:val="21"/>
              </w:rPr>
            </w:pPr>
            <w:r w:rsidRPr="005D4042">
              <w:rPr>
                <w:rFonts w:hint="eastAsia"/>
                <w:bCs/>
                <w:sz w:val="21"/>
                <w:szCs w:val="21"/>
              </w:rPr>
              <w:t>甲醇</w:t>
            </w:r>
          </w:p>
        </w:tc>
        <w:tc>
          <w:tcPr>
            <w:tcW w:w="7211" w:type="dxa"/>
            <w:vAlign w:val="center"/>
          </w:tcPr>
          <w:p w14:paraId="538F1224" w14:textId="77777777" w:rsidR="005D4042" w:rsidRPr="005D4042" w:rsidRDefault="005D4042" w:rsidP="005D4042">
            <w:pPr>
              <w:spacing w:line="240" w:lineRule="auto"/>
              <w:ind w:firstLineChars="0" w:firstLine="0"/>
              <w:jc w:val="left"/>
              <w:rPr>
                <w:bCs/>
                <w:sz w:val="21"/>
                <w:szCs w:val="21"/>
              </w:rPr>
            </w:pPr>
            <w:r w:rsidRPr="005D4042">
              <w:rPr>
                <w:bCs/>
                <w:sz w:val="21"/>
                <w:szCs w:val="21"/>
              </w:rPr>
              <w:t>外观与性状：</w:t>
            </w:r>
            <w:r w:rsidRPr="005D4042">
              <w:rPr>
                <w:rFonts w:hint="eastAsia"/>
                <w:bCs/>
                <w:sz w:val="21"/>
                <w:szCs w:val="21"/>
              </w:rPr>
              <w:t>无色澄清液体，有刺激性气味。溶于水、可混溶于醇、醚等多数有机溶剂。</w:t>
            </w:r>
          </w:p>
          <w:p w14:paraId="32B7D342" w14:textId="77777777" w:rsidR="005D4042" w:rsidRPr="005D4042" w:rsidRDefault="005D4042" w:rsidP="005D4042">
            <w:pPr>
              <w:spacing w:line="240" w:lineRule="auto"/>
              <w:ind w:firstLineChars="0" w:firstLine="0"/>
              <w:jc w:val="left"/>
              <w:rPr>
                <w:bCs/>
                <w:sz w:val="21"/>
                <w:szCs w:val="21"/>
              </w:rPr>
            </w:pPr>
            <w:r w:rsidRPr="005D4042">
              <w:rPr>
                <w:bCs/>
                <w:sz w:val="21"/>
                <w:szCs w:val="21"/>
              </w:rPr>
              <w:t>危险特性：</w:t>
            </w:r>
            <w:r w:rsidRPr="005D4042">
              <w:rPr>
                <w:rFonts w:hint="eastAsia"/>
                <w:bCs/>
                <w:sz w:val="21"/>
                <w:szCs w:val="21"/>
              </w:rPr>
              <w:t>易燃，其蒸汽与空气可形成爆炸性混合物，遇明火、高热能引起燃烧爆炸。与氧化剂接触发生化学反应或引起燃烧。蒸汽比空气重，沿地面扩散并易积存于低洼处，遇火源会着火回燃。</w:t>
            </w:r>
          </w:p>
          <w:p w14:paraId="51305F32" w14:textId="77777777" w:rsidR="005D4042" w:rsidRPr="005D4042" w:rsidRDefault="005D4042" w:rsidP="005D4042">
            <w:pPr>
              <w:spacing w:line="240" w:lineRule="auto"/>
              <w:ind w:firstLineChars="0" w:firstLine="0"/>
              <w:jc w:val="left"/>
              <w:rPr>
                <w:bCs/>
                <w:sz w:val="21"/>
                <w:szCs w:val="21"/>
              </w:rPr>
            </w:pPr>
            <w:r w:rsidRPr="005D4042">
              <w:rPr>
                <w:bCs/>
                <w:sz w:val="21"/>
                <w:szCs w:val="21"/>
              </w:rPr>
              <w:t>健康危害：</w:t>
            </w:r>
            <w:r w:rsidRPr="005D4042">
              <w:rPr>
                <w:rFonts w:hint="eastAsia"/>
                <w:bCs/>
                <w:sz w:val="21"/>
                <w:szCs w:val="21"/>
              </w:rPr>
              <w:t>对中枢神经系统有麻醉作用，对视神经和视网膜有特殊选择作用，引起病变，可致代谢性酸中毒。</w:t>
            </w:r>
          </w:p>
          <w:p w14:paraId="47C0E14C" w14:textId="77777777" w:rsidR="005D4042" w:rsidRPr="005D4042" w:rsidRDefault="005D4042" w:rsidP="005D4042">
            <w:pPr>
              <w:spacing w:line="240" w:lineRule="auto"/>
              <w:ind w:firstLineChars="0" w:firstLine="0"/>
              <w:jc w:val="left"/>
              <w:rPr>
                <w:bCs/>
                <w:sz w:val="21"/>
                <w:szCs w:val="21"/>
              </w:rPr>
            </w:pPr>
            <w:r w:rsidRPr="005D4042">
              <w:rPr>
                <w:bCs/>
                <w:sz w:val="21"/>
                <w:szCs w:val="21"/>
              </w:rPr>
              <w:t>防护措施</w:t>
            </w:r>
            <w:r w:rsidRPr="005D4042">
              <w:rPr>
                <w:rFonts w:hint="eastAsia"/>
                <w:bCs/>
                <w:sz w:val="21"/>
                <w:szCs w:val="21"/>
              </w:rPr>
              <w:t>：</w:t>
            </w:r>
            <w:r w:rsidRPr="005D4042">
              <w:rPr>
                <w:bCs/>
                <w:sz w:val="21"/>
                <w:szCs w:val="21"/>
              </w:rPr>
              <w:t>生产过程密闭，全面通风。高浓度环境中，佩带</w:t>
            </w:r>
            <w:r w:rsidRPr="005D4042">
              <w:rPr>
                <w:rFonts w:hint="eastAsia"/>
                <w:bCs/>
                <w:sz w:val="21"/>
                <w:szCs w:val="21"/>
              </w:rPr>
              <w:t>过滤式防毒面具（半面罩），</w:t>
            </w:r>
            <w:r w:rsidRPr="005D4042">
              <w:rPr>
                <w:bCs/>
                <w:sz w:val="21"/>
                <w:szCs w:val="21"/>
              </w:rPr>
              <w:t>戴化学安全防护眼镜</w:t>
            </w:r>
            <w:r w:rsidRPr="005D4042">
              <w:rPr>
                <w:rFonts w:hint="eastAsia"/>
                <w:bCs/>
                <w:sz w:val="21"/>
                <w:szCs w:val="21"/>
              </w:rPr>
              <w:t>，</w:t>
            </w:r>
            <w:r w:rsidRPr="005D4042">
              <w:rPr>
                <w:bCs/>
                <w:sz w:val="21"/>
                <w:szCs w:val="21"/>
              </w:rPr>
              <w:t>穿</w:t>
            </w:r>
            <w:r w:rsidRPr="005D4042">
              <w:rPr>
                <w:rFonts w:hint="eastAsia"/>
                <w:bCs/>
                <w:sz w:val="21"/>
                <w:szCs w:val="21"/>
              </w:rPr>
              <w:t>防静电</w:t>
            </w:r>
            <w:r w:rsidRPr="005D4042">
              <w:rPr>
                <w:bCs/>
                <w:sz w:val="21"/>
                <w:szCs w:val="21"/>
              </w:rPr>
              <w:t>工作服</w:t>
            </w:r>
            <w:r w:rsidRPr="005D4042">
              <w:rPr>
                <w:rFonts w:hint="eastAsia"/>
                <w:bCs/>
                <w:sz w:val="21"/>
                <w:szCs w:val="21"/>
              </w:rPr>
              <w:t>，戴橡胶手套。</w:t>
            </w:r>
          </w:p>
        </w:tc>
      </w:tr>
      <w:tr w:rsidR="005D4042" w:rsidRPr="005D4042" w14:paraId="0B01F0C6" w14:textId="77777777" w:rsidTr="00A40F6A">
        <w:trPr>
          <w:trHeight w:val="397"/>
          <w:jc w:val="center"/>
        </w:trPr>
        <w:tc>
          <w:tcPr>
            <w:tcW w:w="1293" w:type="dxa"/>
            <w:vAlign w:val="center"/>
          </w:tcPr>
          <w:p w14:paraId="27C9FC7A" w14:textId="77777777" w:rsidR="005D4042" w:rsidRPr="005D4042" w:rsidRDefault="005D4042" w:rsidP="005D4042">
            <w:pPr>
              <w:spacing w:line="240" w:lineRule="auto"/>
              <w:ind w:firstLineChars="0" w:firstLine="0"/>
              <w:jc w:val="center"/>
              <w:rPr>
                <w:bCs/>
                <w:sz w:val="21"/>
                <w:szCs w:val="21"/>
              </w:rPr>
            </w:pPr>
            <w:r w:rsidRPr="005D4042">
              <w:rPr>
                <w:rFonts w:hint="eastAsia"/>
                <w:bCs/>
                <w:sz w:val="21"/>
                <w:szCs w:val="21"/>
              </w:rPr>
              <w:t>MTBE</w:t>
            </w:r>
          </w:p>
        </w:tc>
        <w:tc>
          <w:tcPr>
            <w:tcW w:w="7211" w:type="dxa"/>
            <w:vAlign w:val="center"/>
          </w:tcPr>
          <w:p w14:paraId="0AE79BA8" w14:textId="77777777" w:rsidR="005D4042" w:rsidRPr="005D4042" w:rsidRDefault="005D4042" w:rsidP="005D4042">
            <w:pPr>
              <w:widowControl/>
              <w:shd w:val="clear" w:color="auto" w:fill="FFFFFF"/>
              <w:spacing w:line="240" w:lineRule="auto"/>
              <w:ind w:firstLineChars="0" w:firstLine="0"/>
              <w:jc w:val="left"/>
              <w:rPr>
                <w:bCs/>
                <w:sz w:val="21"/>
                <w:szCs w:val="21"/>
              </w:rPr>
            </w:pPr>
            <w:r w:rsidRPr="005D4042">
              <w:rPr>
                <w:bCs/>
                <w:sz w:val="21"/>
                <w:szCs w:val="21"/>
              </w:rPr>
              <w:t>外观与性状：无色液体</w:t>
            </w:r>
            <w:r w:rsidRPr="005D4042">
              <w:rPr>
                <w:rFonts w:hint="eastAsia"/>
                <w:bCs/>
                <w:sz w:val="21"/>
                <w:szCs w:val="21"/>
              </w:rPr>
              <w:t>，具有醚样气味</w:t>
            </w:r>
            <w:r w:rsidRPr="005D4042">
              <w:rPr>
                <w:bCs/>
                <w:sz w:val="21"/>
                <w:szCs w:val="21"/>
              </w:rPr>
              <w:t>。不溶于水。</w:t>
            </w:r>
            <w:r w:rsidRPr="005D4042">
              <w:rPr>
                <w:rFonts w:hint="eastAsia"/>
                <w:bCs/>
                <w:sz w:val="21"/>
                <w:szCs w:val="21"/>
              </w:rPr>
              <w:t>用作汽油添加剂。</w:t>
            </w:r>
          </w:p>
          <w:p w14:paraId="724B2C82" w14:textId="77777777" w:rsidR="005D4042" w:rsidRPr="005D4042" w:rsidRDefault="005D4042" w:rsidP="005D4042">
            <w:pPr>
              <w:spacing w:line="240" w:lineRule="auto"/>
              <w:ind w:firstLineChars="0" w:firstLine="0"/>
              <w:jc w:val="left"/>
              <w:rPr>
                <w:bCs/>
                <w:sz w:val="21"/>
                <w:szCs w:val="21"/>
              </w:rPr>
            </w:pPr>
            <w:r w:rsidRPr="005D4042">
              <w:rPr>
                <w:bCs/>
                <w:sz w:val="21"/>
                <w:szCs w:val="21"/>
              </w:rPr>
              <w:t>危险特性：</w:t>
            </w:r>
            <w:r w:rsidRPr="005D4042">
              <w:rPr>
                <w:rFonts w:hint="eastAsia"/>
                <w:bCs/>
                <w:sz w:val="21"/>
                <w:szCs w:val="21"/>
              </w:rPr>
              <w:t>易燃，与空气混合可形成爆炸性混合物，遇明火、高热能引起燃烧爆炸。与氧化剂能发生强烈反应。气体比空气重，沿地面扩散并易积存于低洼处，遇火源会着火回燃。</w:t>
            </w:r>
          </w:p>
          <w:p w14:paraId="48F76512" w14:textId="77777777" w:rsidR="005D4042" w:rsidRPr="005D4042" w:rsidRDefault="005D4042" w:rsidP="005D4042">
            <w:pPr>
              <w:spacing w:line="240" w:lineRule="auto"/>
              <w:ind w:firstLineChars="0" w:firstLine="0"/>
              <w:jc w:val="left"/>
              <w:rPr>
                <w:bCs/>
                <w:sz w:val="21"/>
                <w:szCs w:val="21"/>
              </w:rPr>
            </w:pPr>
            <w:r w:rsidRPr="005D4042">
              <w:rPr>
                <w:bCs/>
                <w:sz w:val="21"/>
                <w:szCs w:val="21"/>
              </w:rPr>
              <w:t>健康危害：</w:t>
            </w:r>
            <w:r w:rsidRPr="005D4042">
              <w:rPr>
                <w:rFonts w:hint="eastAsia"/>
                <w:bCs/>
                <w:sz w:val="21"/>
                <w:szCs w:val="21"/>
              </w:rPr>
              <w:t>本品蒸汽或雾对眼睛、黏膜和上呼吸道有刺激作用，可引起化学性肺炎，对皮肤有刺激性。</w:t>
            </w:r>
          </w:p>
          <w:p w14:paraId="55ED4877" w14:textId="77777777" w:rsidR="005D4042" w:rsidRPr="005D4042" w:rsidRDefault="005D4042" w:rsidP="005D4042">
            <w:pPr>
              <w:spacing w:line="240" w:lineRule="auto"/>
              <w:ind w:firstLineChars="0" w:firstLine="0"/>
              <w:jc w:val="left"/>
              <w:rPr>
                <w:bCs/>
                <w:sz w:val="21"/>
                <w:szCs w:val="21"/>
              </w:rPr>
            </w:pPr>
            <w:r w:rsidRPr="005D4042">
              <w:rPr>
                <w:rFonts w:hint="eastAsia"/>
                <w:bCs/>
                <w:sz w:val="21"/>
                <w:szCs w:val="21"/>
              </w:rPr>
              <w:t>防护措施：</w:t>
            </w:r>
            <w:r w:rsidRPr="005D4042">
              <w:rPr>
                <w:bCs/>
                <w:sz w:val="21"/>
                <w:szCs w:val="21"/>
              </w:rPr>
              <w:t>生产过程密闭，全面通风。</w:t>
            </w:r>
            <w:r w:rsidRPr="005D4042">
              <w:rPr>
                <w:rFonts w:hint="eastAsia"/>
                <w:bCs/>
                <w:sz w:val="21"/>
                <w:szCs w:val="21"/>
              </w:rPr>
              <w:t>空气中浓度较高时，应该佩戴自吸过滤式防毒面具，必要时，戴化学安全防护眼镜，穿防静电工作服，戴橡胶手套。</w:t>
            </w:r>
          </w:p>
        </w:tc>
      </w:tr>
    </w:tbl>
    <w:p w14:paraId="647E92DA" w14:textId="77777777" w:rsidR="005D4042" w:rsidRPr="005D4042" w:rsidRDefault="005D4042" w:rsidP="005D4042">
      <w:pPr>
        <w:keepNext/>
        <w:keepLines/>
        <w:autoSpaceDE w:val="0"/>
        <w:autoSpaceDN w:val="0"/>
        <w:adjustRightInd w:val="0"/>
        <w:snapToGrid w:val="0"/>
        <w:spacing w:beforeLines="50" w:before="163" w:afterLines="50" w:after="163" w:line="240" w:lineRule="auto"/>
        <w:ind w:firstLineChars="0" w:firstLine="0"/>
        <w:jc w:val="left"/>
        <w:textAlignment w:val="baseline"/>
        <w:outlineLvl w:val="2"/>
        <w:rPr>
          <w:rFonts w:eastAsia="楷体"/>
          <w:b/>
          <w:bCs/>
          <w:sz w:val="28"/>
          <w:szCs w:val="28"/>
        </w:rPr>
      </w:pPr>
      <w:r w:rsidRPr="005D4042">
        <w:rPr>
          <w:rFonts w:eastAsia="楷体" w:hint="eastAsia"/>
          <w:b/>
          <w:bCs/>
          <w:sz w:val="28"/>
          <w:szCs w:val="28"/>
        </w:rPr>
        <w:t xml:space="preserve">3.2.5 </w:t>
      </w:r>
      <w:r w:rsidRPr="005D4042">
        <w:rPr>
          <w:rFonts w:eastAsia="楷体" w:hint="eastAsia"/>
          <w:b/>
          <w:bCs/>
          <w:sz w:val="28"/>
          <w:szCs w:val="28"/>
        </w:rPr>
        <w:t>总平面布置及合理性分析</w:t>
      </w:r>
    </w:p>
    <w:p w14:paraId="66D49481"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t>3.2.5.1</w:t>
      </w:r>
      <w:r w:rsidRPr="005D4042">
        <w:rPr>
          <w:rFonts w:hint="eastAsia"/>
          <w:b/>
          <w:bCs/>
          <w:szCs w:val="26"/>
        </w:rPr>
        <w:t>总平面布置</w:t>
      </w:r>
    </w:p>
    <w:p w14:paraId="0451F481" w14:textId="77777777" w:rsidR="005D4042" w:rsidRPr="005D4042" w:rsidRDefault="005D4042" w:rsidP="005D4042">
      <w:pPr>
        <w:spacing w:line="420" w:lineRule="auto"/>
        <w:ind w:firstLine="480"/>
        <w:rPr>
          <w:bCs/>
          <w:szCs w:val="22"/>
        </w:rPr>
      </w:pPr>
      <w:r w:rsidRPr="005D4042">
        <w:rPr>
          <w:rFonts w:hint="eastAsia"/>
          <w:bCs/>
          <w:szCs w:val="22"/>
        </w:rPr>
        <w:t>本次</w:t>
      </w:r>
      <w:r w:rsidRPr="005D4042">
        <w:rPr>
          <w:rFonts w:hint="eastAsia"/>
          <w:bCs/>
          <w:szCs w:val="22"/>
        </w:rPr>
        <w:t>4</w:t>
      </w:r>
      <w:r w:rsidRPr="005D4042">
        <w:rPr>
          <w:rFonts w:hint="eastAsia"/>
          <w:bCs/>
          <w:szCs w:val="22"/>
        </w:rPr>
        <w:t>万吨</w:t>
      </w:r>
      <w:r w:rsidRPr="005D4042">
        <w:rPr>
          <w:rFonts w:hint="eastAsia"/>
          <w:bCs/>
          <w:szCs w:val="22"/>
        </w:rPr>
        <w:t>/</w:t>
      </w:r>
      <w:r w:rsidRPr="005D4042">
        <w:rPr>
          <w:rFonts w:hint="eastAsia"/>
          <w:bCs/>
          <w:szCs w:val="22"/>
        </w:rPr>
        <w:t>年</w:t>
      </w:r>
      <w:r w:rsidRPr="005D4042">
        <w:rPr>
          <w:rFonts w:hint="eastAsia"/>
          <w:bCs/>
          <w:szCs w:val="22"/>
        </w:rPr>
        <w:t>MTBE</w:t>
      </w:r>
      <w:r w:rsidRPr="005D4042">
        <w:rPr>
          <w:rFonts w:hint="eastAsia"/>
          <w:bCs/>
          <w:szCs w:val="22"/>
        </w:rPr>
        <w:t>装置是在原</w:t>
      </w:r>
      <w:r w:rsidRPr="005D4042">
        <w:rPr>
          <w:rFonts w:hint="eastAsia"/>
          <w:color w:val="000000"/>
        </w:rPr>
        <w:t>乙酸仲丁酯装置及罐区基础上进行改造，均</w:t>
      </w:r>
      <w:r w:rsidRPr="005D4042">
        <w:rPr>
          <w:rFonts w:hint="eastAsia"/>
          <w:bCs/>
          <w:szCs w:val="22"/>
        </w:rPr>
        <w:t>在原装置框架内改造，</w:t>
      </w:r>
      <w:r w:rsidRPr="005D4042">
        <w:rPr>
          <w:rFonts w:hint="eastAsia"/>
          <w:color w:val="000000"/>
        </w:rPr>
        <w:t>仅增加</w:t>
      </w:r>
      <w:r w:rsidRPr="005D4042">
        <w:rPr>
          <w:rFonts w:hint="eastAsia"/>
          <w:bCs/>
          <w:szCs w:val="22"/>
        </w:rPr>
        <w:t>催化蒸馏塔上塔</w:t>
      </w:r>
      <w:r w:rsidRPr="005D4042">
        <w:rPr>
          <w:rFonts w:hint="eastAsia"/>
          <w:bCs/>
          <w:szCs w:val="22"/>
        </w:rPr>
        <w:t>1</w:t>
      </w:r>
      <w:r w:rsidRPr="005D4042">
        <w:rPr>
          <w:rFonts w:hint="eastAsia"/>
          <w:bCs/>
          <w:szCs w:val="22"/>
        </w:rPr>
        <w:t>座及更换部分换热器、冷却器及物料泵等，其余生产设施利用原有设备进行改造。具体见附图</w:t>
      </w:r>
      <w:r w:rsidRPr="005D4042">
        <w:rPr>
          <w:rFonts w:hint="eastAsia"/>
          <w:bCs/>
          <w:szCs w:val="22"/>
        </w:rPr>
        <w:t>2</w:t>
      </w:r>
      <w:r w:rsidRPr="005D4042">
        <w:rPr>
          <w:rFonts w:hint="eastAsia"/>
          <w:bCs/>
          <w:szCs w:val="22"/>
        </w:rPr>
        <w:t>。</w:t>
      </w:r>
    </w:p>
    <w:p w14:paraId="571DB1F5" w14:textId="77777777" w:rsidR="005D4042" w:rsidRPr="005D4042" w:rsidRDefault="005D4042" w:rsidP="005D4042">
      <w:pPr>
        <w:spacing w:line="420" w:lineRule="auto"/>
        <w:ind w:firstLine="480"/>
        <w:rPr>
          <w:bCs/>
          <w:szCs w:val="22"/>
        </w:rPr>
      </w:pPr>
    </w:p>
    <w:p w14:paraId="2940ED94"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lastRenderedPageBreak/>
        <w:t>3.2.5.2</w:t>
      </w:r>
      <w:r w:rsidRPr="005D4042">
        <w:rPr>
          <w:rFonts w:hint="eastAsia"/>
          <w:b/>
          <w:bCs/>
          <w:szCs w:val="26"/>
        </w:rPr>
        <w:t>总平面布置合理性分析</w:t>
      </w:r>
    </w:p>
    <w:p w14:paraId="3AE71DFC" w14:textId="77777777" w:rsidR="005D4042" w:rsidRPr="005D4042" w:rsidRDefault="005D4042" w:rsidP="005D4042">
      <w:pPr>
        <w:spacing w:line="420" w:lineRule="auto"/>
        <w:ind w:firstLine="480"/>
        <w:rPr>
          <w:bCs/>
          <w:szCs w:val="22"/>
        </w:rPr>
      </w:pPr>
      <w:r w:rsidRPr="005D4042">
        <w:rPr>
          <w:rFonts w:hint="eastAsia"/>
          <w:bCs/>
          <w:szCs w:val="22"/>
        </w:rPr>
        <w:t>1</w:t>
      </w:r>
      <w:r w:rsidRPr="005D4042">
        <w:rPr>
          <w:rFonts w:hint="eastAsia"/>
          <w:bCs/>
          <w:szCs w:val="22"/>
        </w:rPr>
        <w:t>、本次</w:t>
      </w:r>
      <w:r w:rsidRPr="005D4042">
        <w:rPr>
          <w:rFonts w:hint="eastAsia"/>
          <w:bCs/>
          <w:szCs w:val="22"/>
        </w:rPr>
        <w:t>4</w:t>
      </w:r>
      <w:r w:rsidRPr="005D4042">
        <w:rPr>
          <w:rFonts w:hint="eastAsia"/>
          <w:bCs/>
          <w:szCs w:val="22"/>
        </w:rPr>
        <w:t>万吨</w:t>
      </w:r>
      <w:r w:rsidRPr="005D4042">
        <w:rPr>
          <w:rFonts w:hint="eastAsia"/>
          <w:bCs/>
          <w:szCs w:val="22"/>
        </w:rPr>
        <w:t>/</w:t>
      </w:r>
      <w:r w:rsidRPr="005D4042">
        <w:rPr>
          <w:rFonts w:hint="eastAsia"/>
          <w:bCs/>
          <w:szCs w:val="22"/>
        </w:rPr>
        <w:t>年</w:t>
      </w:r>
      <w:r w:rsidRPr="005D4042">
        <w:rPr>
          <w:rFonts w:hint="eastAsia"/>
          <w:bCs/>
          <w:szCs w:val="22"/>
        </w:rPr>
        <w:t>MTBE</w:t>
      </w:r>
      <w:r w:rsidRPr="005D4042">
        <w:rPr>
          <w:rFonts w:hint="eastAsia"/>
          <w:bCs/>
          <w:szCs w:val="22"/>
        </w:rPr>
        <w:t>改造装置东侧为</w:t>
      </w:r>
      <w:r w:rsidRPr="005D4042">
        <w:rPr>
          <w:rFonts w:hint="eastAsia"/>
          <w:bCs/>
          <w:szCs w:val="22"/>
        </w:rPr>
        <w:t>C8</w:t>
      </w:r>
      <w:r w:rsidRPr="005D4042">
        <w:rPr>
          <w:rFonts w:hint="eastAsia"/>
          <w:bCs/>
          <w:szCs w:val="22"/>
        </w:rPr>
        <w:t>烯烃深度精制项目，南侧为碳四裂解装置罐区，西侧为资料室，北侧隔道路为厂区围墙。本装置与周围装置和建构筑物距离符合《石油化工企业设计防火标准》（</w:t>
      </w:r>
      <w:r w:rsidRPr="005D4042">
        <w:rPr>
          <w:rFonts w:hint="eastAsia"/>
          <w:bCs/>
          <w:szCs w:val="22"/>
        </w:rPr>
        <w:t>GB50160-2018</w:t>
      </w:r>
      <w:r w:rsidRPr="005D4042">
        <w:rPr>
          <w:rFonts w:hint="eastAsia"/>
          <w:bCs/>
          <w:szCs w:val="22"/>
        </w:rPr>
        <w:t>）要求。</w:t>
      </w:r>
    </w:p>
    <w:p w14:paraId="4F761082" w14:textId="77777777" w:rsidR="005D4042" w:rsidRPr="005D4042" w:rsidRDefault="005D4042" w:rsidP="005D4042">
      <w:pPr>
        <w:spacing w:line="420" w:lineRule="auto"/>
        <w:ind w:firstLine="480"/>
        <w:rPr>
          <w:bCs/>
          <w:szCs w:val="22"/>
        </w:rPr>
      </w:pPr>
      <w:r w:rsidRPr="005D4042">
        <w:rPr>
          <w:rFonts w:hint="eastAsia"/>
          <w:bCs/>
          <w:szCs w:val="22"/>
        </w:rPr>
        <w:t>2</w:t>
      </w:r>
      <w:r w:rsidRPr="005D4042">
        <w:rPr>
          <w:rFonts w:hint="eastAsia"/>
          <w:bCs/>
          <w:szCs w:val="22"/>
        </w:rPr>
        <w:t>、本装置原料甲醇和产品</w:t>
      </w:r>
      <w:r w:rsidRPr="005D4042">
        <w:rPr>
          <w:rFonts w:hint="eastAsia"/>
          <w:bCs/>
          <w:szCs w:val="22"/>
        </w:rPr>
        <w:t>MTBE</w:t>
      </w:r>
      <w:r w:rsidRPr="005D4042">
        <w:rPr>
          <w:rFonts w:hint="eastAsia"/>
          <w:bCs/>
          <w:szCs w:val="22"/>
        </w:rPr>
        <w:t>依托原乙酸仲丁酯罐区原有储罐储存，装置副产的醚后碳四依托装置东侧约</w:t>
      </w:r>
      <w:r w:rsidRPr="005D4042">
        <w:rPr>
          <w:rFonts w:hint="eastAsia"/>
          <w:bCs/>
          <w:szCs w:val="22"/>
        </w:rPr>
        <w:t>1</w:t>
      </w:r>
      <w:r w:rsidRPr="005D4042">
        <w:rPr>
          <w:bCs/>
          <w:szCs w:val="22"/>
        </w:rPr>
        <w:t>30</w:t>
      </w:r>
      <w:r w:rsidRPr="005D4042">
        <w:rPr>
          <w:rFonts w:hint="eastAsia"/>
          <w:bCs/>
          <w:szCs w:val="22"/>
        </w:rPr>
        <w:t>m</w:t>
      </w:r>
      <w:r w:rsidRPr="005D4042">
        <w:rPr>
          <w:rFonts w:hint="eastAsia"/>
          <w:bCs/>
          <w:szCs w:val="22"/>
        </w:rPr>
        <w:t>的液化气罐区储存，均有物料管道相连接，可依托利旧。在满足《石油化工企业设计防火规范》的同时靠近布置，可以避免工艺管线穿插交错等情况。</w:t>
      </w:r>
    </w:p>
    <w:p w14:paraId="7F641B65" w14:textId="77777777" w:rsidR="005D4042" w:rsidRPr="005D4042" w:rsidRDefault="005D4042" w:rsidP="005D4042">
      <w:pPr>
        <w:spacing w:line="420" w:lineRule="auto"/>
        <w:ind w:firstLine="480"/>
        <w:rPr>
          <w:bCs/>
          <w:szCs w:val="22"/>
        </w:rPr>
      </w:pPr>
      <w:r w:rsidRPr="005D4042">
        <w:rPr>
          <w:rFonts w:hint="eastAsia"/>
          <w:bCs/>
          <w:szCs w:val="22"/>
        </w:rPr>
        <w:t>3</w:t>
      </w:r>
      <w:r w:rsidRPr="005D4042">
        <w:rPr>
          <w:rFonts w:hint="eastAsia"/>
          <w:bCs/>
          <w:szCs w:val="22"/>
        </w:rPr>
        <w:t>、装置布置在厂区西北，厂址西侧、南侧均为已建成工业企业，北侧为空地，东侧隔涧西沟为中石化洛阳分公司，厂区距离最近敏感目标中油社区的距离为</w:t>
      </w:r>
      <w:r w:rsidRPr="005D4042">
        <w:rPr>
          <w:rFonts w:hint="eastAsia"/>
          <w:bCs/>
          <w:szCs w:val="22"/>
        </w:rPr>
        <w:t>810m</w:t>
      </w:r>
      <w:r w:rsidRPr="005D4042">
        <w:rPr>
          <w:rFonts w:hint="eastAsia"/>
          <w:bCs/>
          <w:szCs w:val="22"/>
        </w:rPr>
        <w:t>，满足大气防护距离和卫生防护距离的要求。</w:t>
      </w:r>
    </w:p>
    <w:p w14:paraId="3E7BFF88" w14:textId="77777777" w:rsidR="005D4042" w:rsidRPr="005D4042" w:rsidRDefault="005D4042" w:rsidP="005D4042">
      <w:pPr>
        <w:spacing w:line="420" w:lineRule="auto"/>
        <w:ind w:firstLine="480"/>
      </w:pPr>
      <w:r w:rsidRPr="005D4042">
        <w:t>综上所述，本项目的总平面布置是合理的。</w:t>
      </w:r>
    </w:p>
    <w:p w14:paraId="3606D867" w14:textId="77777777" w:rsidR="005D4042" w:rsidRPr="005D4042" w:rsidRDefault="005D4042" w:rsidP="005D4042">
      <w:pPr>
        <w:keepNext/>
        <w:keepLines/>
        <w:autoSpaceDE w:val="0"/>
        <w:autoSpaceDN w:val="0"/>
        <w:adjustRightInd w:val="0"/>
        <w:snapToGrid w:val="0"/>
        <w:spacing w:beforeLines="50" w:before="163" w:afterLines="50" w:after="163" w:line="240" w:lineRule="auto"/>
        <w:ind w:firstLineChars="0" w:firstLine="0"/>
        <w:jc w:val="left"/>
        <w:textAlignment w:val="baseline"/>
        <w:outlineLvl w:val="2"/>
        <w:rPr>
          <w:rFonts w:eastAsia="楷体"/>
          <w:b/>
          <w:bCs/>
          <w:sz w:val="28"/>
          <w:szCs w:val="28"/>
        </w:rPr>
      </w:pPr>
      <w:r w:rsidRPr="005D4042">
        <w:rPr>
          <w:rFonts w:eastAsia="楷体" w:hint="eastAsia"/>
          <w:b/>
          <w:bCs/>
          <w:sz w:val="28"/>
          <w:szCs w:val="28"/>
        </w:rPr>
        <w:t xml:space="preserve">3.2.6 </w:t>
      </w:r>
      <w:r w:rsidRPr="005D4042">
        <w:rPr>
          <w:rFonts w:eastAsia="楷体" w:hint="eastAsia"/>
          <w:b/>
          <w:bCs/>
          <w:sz w:val="28"/>
          <w:szCs w:val="28"/>
        </w:rPr>
        <w:t>储运及装卸设施</w:t>
      </w:r>
    </w:p>
    <w:p w14:paraId="3FA8B2A5" w14:textId="77777777" w:rsidR="005D4042" w:rsidRPr="005D4042" w:rsidRDefault="005D4042" w:rsidP="005D4042">
      <w:pPr>
        <w:spacing w:line="420" w:lineRule="auto"/>
        <w:ind w:firstLine="480"/>
        <w:rPr>
          <w:bCs/>
          <w:szCs w:val="22"/>
        </w:rPr>
      </w:pPr>
      <w:bookmarkStart w:id="152" w:name="_Hlk87519615"/>
      <w:r w:rsidRPr="005D4042">
        <w:rPr>
          <w:rFonts w:hint="eastAsia"/>
          <w:bCs/>
          <w:szCs w:val="22"/>
        </w:rPr>
        <w:t>本项目的混合碳四原料部分主要由中石化洛阳分公司通过厂内管道送至本装置，还有少量碳四原料由厂区现有的碳四裂解装置副产碳四供应，甲醇原料通过汽车槽车运至厂内，本装置</w:t>
      </w:r>
      <w:r w:rsidRPr="005D4042">
        <w:rPr>
          <w:rFonts w:hint="eastAsia"/>
          <w:bCs/>
          <w:szCs w:val="22"/>
        </w:rPr>
        <w:t>MTBE</w:t>
      </w:r>
      <w:r w:rsidRPr="005D4042">
        <w:rPr>
          <w:rFonts w:hint="eastAsia"/>
          <w:bCs/>
          <w:szCs w:val="22"/>
        </w:rPr>
        <w:t>产品均通过汽车槽车运出厂，剩余醚后碳四部分作为液化气外售处理，多余部分返回中石化洛阳分公司。</w:t>
      </w:r>
    </w:p>
    <w:p w14:paraId="45DA4BDE" w14:textId="77777777" w:rsidR="005D4042" w:rsidRPr="005D4042" w:rsidRDefault="005D4042" w:rsidP="005D4042">
      <w:pPr>
        <w:spacing w:line="420" w:lineRule="auto"/>
        <w:ind w:firstLine="480"/>
        <w:rPr>
          <w:bCs/>
          <w:szCs w:val="22"/>
        </w:rPr>
      </w:pPr>
      <w:r w:rsidRPr="005D4042">
        <w:rPr>
          <w:rFonts w:hint="eastAsia"/>
          <w:bCs/>
          <w:szCs w:val="22"/>
        </w:rPr>
        <w:t>本项目所涉及的主要原料及产品为甲醇、</w:t>
      </w:r>
      <w:r w:rsidRPr="005D4042">
        <w:rPr>
          <w:rFonts w:hint="eastAsia"/>
          <w:bCs/>
          <w:szCs w:val="22"/>
        </w:rPr>
        <w:t>MTBE</w:t>
      </w:r>
      <w:r w:rsidRPr="005D4042">
        <w:rPr>
          <w:rFonts w:hint="eastAsia"/>
          <w:bCs/>
          <w:szCs w:val="22"/>
        </w:rPr>
        <w:t>及醚后碳四，</w:t>
      </w:r>
      <w:bookmarkStart w:id="153" w:name="_Hlk82098418"/>
      <w:r w:rsidRPr="005D4042">
        <w:rPr>
          <w:rFonts w:hint="eastAsia"/>
          <w:bCs/>
          <w:szCs w:val="22"/>
        </w:rPr>
        <w:t>醚后碳四采用现有化工罐区球罐储存（原乙酸仲丁酯外售液化气使用的</w:t>
      </w:r>
      <w:r w:rsidRPr="005D4042">
        <w:rPr>
          <w:rFonts w:hint="eastAsia"/>
          <w:bCs/>
          <w:szCs w:val="22"/>
        </w:rPr>
        <w:t>4</w:t>
      </w:r>
      <w:r w:rsidRPr="005D4042">
        <w:rPr>
          <w:rFonts w:hint="eastAsia"/>
          <w:bCs/>
          <w:szCs w:val="22"/>
        </w:rPr>
        <w:t>个</w:t>
      </w:r>
      <w:r w:rsidRPr="005D4042">
        <w:rPr>
          <w:rFonts w:hint="eastAsia"/>
          <w:bCs/>
          <w:szCs w:val="22"/>
        </w:rPr>
        <w:t>650m</w:t>
      </w:r>
      <w:r w:rsidRPr="005D4042">
        <w:rPr>
          <w:bCs/>
          <w:szCs w:val="22"/>
          <w:vertAlign w:val="superscript"/>
        </w:rPr>
        <w:t>3</w:t>
      </w:r>
      <w:r w:rsidRPr="005D4042">
        <w:rPr>
          <w:rFonts w:hint="eastAsia"/>
          <w:bCs/>
          <w:szCs w:val="22"/>
        </w:rPr>
        <w:t>球罐）。</w:t>
      </w:r>
      <w:r w:rsidRPr="005D4042">
        <w:rPr>
          <w:rFonts w:hint="eastAsia"/>
          <w:bCs/>
          <w:szCs w:val="22"/>
        </w:rPr>
        <w:t>MTBE</w:t>
      </w:r>
      <w:r w:rsidRPr="005D4042">
        <w:rPr>
          <w:rFonts w:hint="eastAsia"/>
          <w:bCs/>
          <w:szCs w:val="22"/>
        </w:rPr>
        <w:t>产品常温常压下为液体，饱和蒸汽压</w:t>
      </w:r>
      <w:r w:rsidRPr="005D4042">
        <w:rPr>
          <w:bCs/>
          <w:szCs w:val="22"/>
        </w:rPr>
        <w:t>29.9</w:t>
      </w:r>
      <w:r w:rsidRPr="005D4042">
        <w:rPr>
          <w:rFonts w:hint="eastAsia"/>
          <w:bCs/>
          <w:szCs w:val="22"/>
        </w:rPr>
        <w:t>kPa</w:t>
      </w:r>
      <w:r w:rsidRPr="005D4042">
        <w:rPr>
          <w:rFonts w:hint="eastAsia"/>
          <w:bCs/>
          <w:szCs w:val="22"/>
        </w:rPr>
        <w:t>（</w:t>
      </w:r>
      <w:r w:rsidRPr="005D4042">
        <w:rPr>
          <w:rFonts w:hint="eastAsia"/>
          <w:bCs/>
          <w:szCs w:val="22"/>
        </w:rPr>
        <w:t>20</w:t>
      </w:r>
      <w:r w:rsidRPr="005D4042">
        <w:rPr>
          <w:rFonts w:hint="eastAsia"/>
          <w:bCs/>
          <w:szCs w:val="22"/>
        </w:rPr>
        <w:t>℃）＜</w:t>
      </w:r>
      <w:r w:rsidRPr="005D4042">
        <w:rPr>
          <w:rFonts w:hint="eastAsia"/>
          <w:bCs/>
          <w:szCs w:val="22"/>
        </w:rPr>
        <w:t>7</w:t>
      </w:r>
      <w:r w:rsidRPr="005D4042">
        <w:rPr>
          <w:bCs/>
          <w:szCs w:val="22"/>
        </w:rPr>
        <w:t>6.6</w:t>
      </w:r>
      <w:r w:rsidRPr="005D4042">
        <w:rPr>
          <w:rFonts w:hint="eastAsia"/>
          <w:bCs/>
          <w:szCs w:val="22"/>
        </w:rPr>
        <w:t>kPa</w:t>
      </w:r>
      <w:r w:rsidRPr="005D4042">
        <w:rPr>
          <w:rFonts w:hint="eastAsia"/>
          <w:bCs/>
          <w:szCs w:val="22"/>
        </w:rPr>
        <w:t>，考虑采用常压内浮顶储罐储存（利用原乙酸仲丁酯罐区</w:t>
      </w:r>
      <w:r w:rsidRPr="005D4042">
        <w:rPr>
          <w:bCs/>
          <w:szCs w:val="22"/>
        </w:rPr>
        <w:t>1</w:t>
      </w:r>
      <w:r w:rsidRPr="005D4042">
        <w:rPr>
          <w:rFonts w:hint="eastAsia"/>
          <w:bCs/>
          <w:szCs w:val="22"/>
        </w:rPr>
        <w:t>个</w:t>
      </w:r>
      <w:r w:rsidRPr="005D4042">
        <w:rPr>
          <w:bCs/>
          <w:szCs w:val="22"/>
        </w:rPr>
        <w:t>30</w:t>
      </w:r>
      <w:r w:rsidRPr="005D4042">
        <w:rPr>
          <w:rFonts w:hint="eastAsia"/>
          <w:bCs/>
          <w:szCs w:val="22"/>
        </w:rPr>
        <w:t>00m</w:t>
      </w:r>
      <w:r w:rsidRPr="005D4042">
        <w:rPr>
          <w:rFonts w:hint="eastAsia"/>
          <w:bCs/>
          <w:szCs w:val="22"/>
          <w:vertAlign w:val="superscript"/>
        </w:rPr>
        <w:t>3</w:t>
      </w:r>
      <w:r w:rsidRPr="005D4042">
        <w:rPr>
          <w:rFonts w:hint="eastAsia"/>
          <w:bCs/>
          <w:szCs w:val="22"/>
        </w:rPr>
        <w:t>的乙酸仲丁酯储罐，储存天数约</w:t>
      </w:r>
      <w:r w:rsidRPr="005D4042">
        <w:rPr>
          <w:rFonts w:hint="eastAsia"/>
          <w:bCs/>
          <w:szCs w:val="22"/>
        </w:rPr>
        <w:t>1</w:t>
      </w:r>
      <w:r w:rsidRPr="005D4042">
        <w:rPr>
          <w:bCs/>
          <w:szCs w:val="22"/>
        </w:rPr>
        <w:t>5</w:t>
      </w:r>
      <w:r w:rsidRPr="005D4042">
        <w:rPr>
          <w:rFonts w:hint="eastAsia"/>
          <w:bCs/>
          <w:szCs w:val="22"/>
        </w:rPr>
        <w:t>天，可满足要求）；甲醇常温常压下为液体，饱和蒸汽压</w:t>
      </w:r>
      <w:r w:rsidRPr="005D4042">
        <w:rPr>
          <w:bCs/>
          <w:szCs w:val="22"/>
        </w:rPr>
        <w:t>12.9</w:t>
      </w:r>
      <w:r w:rsidRPr="005D4042">
        <w:rPr>
          <w:rFonts w:hint="eastAsia"/>
          <w:bCs/>
          <w:szCs w:val="22"/>
        </w:rPr>
        <w:t>kPa</w:t>
      </w:r>
      <w:r w:rsidRPr="005D4042">
        <w:rPr>
          <w:rFonts w:hint="eastAsia"/>
          <w:bCs/>
          <w:szCs w:val="22"/>
        </w:rPr>
        <w:t>（</w:t>
      </w:r>
      <w:r w:rsidRPr="005D4042">
        <w:rPr>
          <w:rFonts w:hint="eastAsia"/>
          <w:bCs/>
          <w:szCs w:val="22"/>
        </w:rPr>
        <w:t>20</w:t>
      </w:r>
      <w:r w:rsidRPr="005D4042">
        <w:rPr>
          <w:rFonts w:hint="eastAsia"/>
          <w:bCs/>
          <w:szCs w:val="22"/>
        </w:rPr>
        <w:t>℃）＜</w:t>
      </w:r>
      <w:r w:rsidRPr="005D4042">
        <w:rPr>
          <w:bCs/>
          <w:szCs w:val="22"/>
        </w:rPr>
        <w:t>27.6</w:t>
      </w:r>
      <w:r w:rsidRPr="005D4042">
        <w:rPr>
          <w:rFonts w:hint="eastAsia"/>
          <w:bCs/>
          <w:szCs w:val="22"/>
        </w:rPr>
        <w:t>kPa</w:t>
      </w:r>
      <w:r w:rsidRPr="005D4042">
        <w:rPr>
          <w:rFonts w:hint="eastAsia"/>
          <w:bCs/>
          <w:szCs w:val="22"/>
        </w:rPr>
        <w:t>，考虑采用常压内浮顶储罐储存（利用原乙酸仲丁酯罐区</w:t>
      </w:r>
      <w:r w:rsidRPr="005D4042">
        <w:rPr>
          <w:rFonts w:hint="eastAsia"/>
          <w:bCs/>
          <w:szCs w:val="22"/>
        </w:rPr>
        <w:t>1</w:t>
      </w:r>
      <w:r w:rsidRPr="005D4042">
        <w:rPr>
          <w:rFonts w:hint="eastAsia"/>
          <w:bCs/>
          <w:szCs w:val="22"/>
        </w:rPr>
        <w:t>个</w:t>
      </w:r>
      <w:r w:rsidRPr="005D4042">
        <w:rPr>
          <w:bCs/>
          <w:szCs w:val="22"/>
        </w:rPr>
        <w:t>10</w:t>
      </w:r>
      <w:r w:rsidRPr="005D4042">
        <w:rPr>
          <w:rFonts w:hint="eastAsia"/>
          <w:bCs/>
          <w:szCs w:val="22"/>
        </w:rPr>
        <w:t>00m</w:t>
      </w:r>
      <w:r w:rsidRPr="005D4042">
        <w:rPr>
          <w:rFonts w:hint="eastAsia"/>
          <w:bCs/>
          <w:szCs w:val="22"/>
          <w:vertAlign w:val="superscript"/>
        </w:rPr>
        <w:t>3</w:t>
      </w:r>
      <w:r w:rsidRPr="005D4042">
        <w:rPr>
          <w:rFonts w:hint="eastAsia"/>
          <w:bCs/>
          <w:szCs w:val="22"/>
        </w:rPr>
        <w:t>的醋酸储罐，储存天数约</w:t>
      </w:r>
      <w:r w:rsidRPr="005D4042">
        <w:rPr>
          <w:bCs/>
          <w:szCs w:val="22"/>
        </w:rPr>
        <w:t>13</w:t>
      </w:r>
      <w:r w:rsidRPr="005D4042">
        <w:rPr>
          <w:rFonts w:hint="eastAsia"/>
          <w:bCs/>
          <w:szCs w:val="22"/>
        </w:rPr>
        <w:t>天，可满足要求）储存。</w:t>
      </w:r>
      <w:bookmarkEnd w:id="153"/>
      <w:r w:rsidRPr="005D4042">
        <w:rPr>
          <w:rFonts w:hint="eastAsia"/>
          <w:bCs/>
          <w:szCs w:val="22"/>
        </w:rPr>
        <w:t>甲醇利用原甲醇鹤</w:t>
      </w:r>
      <w:r w:rsidRPr="005D4042">
        <w:rPr>
          <w:rFonts w:hint="eastAsia"/>
          <w:bCs/>
          <w:szCs w:val="22"/>
        </w:rPr>
        <w:lastRenderedPageBreak/>
        <w:t>位，</w:t>
      </w:r>
      <w:r w:rsidRPr="005D4042">
        <w:rPr>
          <w:rFonts w:hint="eastAsia"/>
          <w:bCs/>
          <w:szCs w:val="22"/>
        </w:rPr>
        <w:t>MTBE</w:t>
      </w:r>
      <w:r w:rsidRPr="005D4042">
        <w:rPr>
          <w:rFonts w:hint="eastAsia"/>
          <w:bCs/>
          <w:szCs w:val="22"/>
        </w:rPr>
        <w:t>利用原</w:t>
      </w:r>
      <w:r w:rsidRPr="005D4042">
        <w:rPr>
          <w:rFonts w:hint="eastAsia"/>
          <w:bCs/>
          <w:szCs w:val="22"/>
        </w:rPr>
        <w:t>MTBE</w:t>
      </w:r>
      <w:r w:rsidRPr="005D4042">
        <w:rPr>
          <w:rFonts w:hint="eastAsia"/>
          <w:bCs/>
          <w:szCs w:val="22"/>
        </w:rPr>
        <w:t>鹤位，不新增鹤位，醚后碳四利用原碳四鹤位。本项目厂区现有罐区及装卸设施的规模可以满足本项目要求。</w:t>
      </w:r>
    </w:p>
    <w:p w14:paraId="629D5B03" w14:textId="77777777" w:rsidR="005D4042" w:rsidRPr="005D4042" w:rsidRDefault="005D4042" w:rsidP="005D4042">
      <w:pPr>
        <w:spacing w:line="420" w:lineRule="auto"/>
        <w:ind w:firstLine="480"/>
        <w:rPr>
          <w:bCs/>
          <w:szCs w:val="22"/>
        </w:rPr>
      </w:pPr>
      <w:r w:rsidRPr="005D4042">
        <w:rPr>
          <w:rFonts w:hint="eastAsia"/>
          <w:bCs/>
          <w:szCs w:val="22"/>
        </w:rPr>
        <w:t>装置开停工及事故状态下排出的可燃气体依托现有的火炬系统。</w:t>
      </w:r>
    </w:p>
    <w:bookmarkEnd w:id="152"/>
    <w:p w14:paraId="49B97A59"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.2.7</w:t>
      </w:r>
      <w:r w:rsidRPr="005D4042">
        <w:rPr>
          <w:rFonts w:eastAsia="楷体"/>
          <w:b/>
          <w:bCs/>
          <w:sz w:val="28"/>
          <w:szCs w:val="28"/>
        </w:rPr>
        <w:t>公用工程</w:t>
      </w:r>
    </w:p>
    <w:p w14:paraId="6B9796A0"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t xml:space="preserve">3.2.7.1 </w:t>
      </w:r>
      <w:r w:rsidRPr="005D4042">
        <w:rPr>
          <w:rFonts w:hint="eastAsia"/>
          <w:b/>
          <w:bCs/>
          <w:szCs w:val="26"/>
        </w:rPr>
        <w:t>给排水及消防系统</w:t>
      </w:r>
    </w:p>
    <w:p w14:paraId="317A605A" w14:textId="77777777" w:rsidR="005D4042" w:rsidRPr="005D4042" w:rsidRDefault="005D4042" w:rsidP="005D4042">
      <w:pPr>
        <w:spacing w:before="20" w:after="20" w:line="420" w:lineRule="auto"/>
        <w:ind w:firstLine="482"/>
        <w:rPr>
          <w:b/>
          <w:szCs w:val="22"/>
        </w:rPr>
      </w:pPr>
      <w:r w:rsidRPr="005D4042">
        <w:rPr>
          <w:rFonts w:hint="eastAsia"/>
          <w:b/>
          <w:szCs w:val="22"/>
        </w:rPr>
        <w:t>1</w:t>
      </w:r>
      <w:r w:rsidRPr="005D4042">
        <w:rPr>
          <w:rFonts w:hint="eastAsia"/>
          <w:b/>
          <w:szCs w:val="22"/>
        </w:rPr>
        <w:t>、给水系统</w:t>
      </w:r>
    </w:p>
    <w:p w14:paraId="3ECF29A6" w14:textId="77777777" w:rsidR="005D4042" w:rsidRPr="005D4042" w:rsidRDefault="005D4042" w:rsidP="005D4042">
      <w:pPr>
        <w:spacing w:before="20" w:line="420" w:lineRule="auto"/>
        <w:ind w:firstLine="480"/>
        <w:rPr>
          <w:bCs/>
          <w:szCs w:val="22"/>
        </w:rPr>
      </w:pPr>
      <w:r w:rsidRPr="005D4042">
        <w:rPr>
          <w:rFonts w:hint="eastAsia"/>
          <w:bCs/>
          <w:szCs w:val="22"/>
        </w:rPr>
        <w:t>（</w:t>
      </w:r>
      <w:r w:rsidRPr="005D4042">
        <w:rPr>
          <w:rFonts w:hint="eastAsia"/>
          <w:bCs/>
          <w:szCs w:val="22"/>
        </w:rPr>
        <w:t>1</w:t>
      </w:r>
      <w:r w:rsidRPr="005D4042">
        <w:rPr>
          <w:rFonts w:hint="eastAsia"/>
          <w:bCs/>
          <w:szCs w:val="22"/>
        </w:rPr>
        <w:t>）新鲜水系统</w:t>
      </w:r>
    </w:p>
    <w:p w14:paraId="2C7D8DB0" w14:textId="77777777" w:rsidR="005D4042" w:rsidRPr="005D4042" w:rsidRDefault="005D4042" w:rsidP="005D4042">
      <w:pPr>
        <w:spacing w:before="20" w:line="420" w:lineRule="auto"/>
        <w:ind w:firstLine="480"/>
        <w:rPr>
          <w:bCs/>
          <w:szCs w:val="22"/>
        </w:rPr>
      </w:pPr>
      <w:r w:rsidRPr="005D4042">
        <w:rPr>
          <w:rFonts w:hint="eastAsia"/>
          <w:bCs/>
          <w:szCs w:val="22"/>
        </w:rPr>
        <w:t>宏力化工公司新鲜水由自备水井供给，新鲜水供应能力为</w:t>
      </w:r>
      <w:r w:rsidRPr="005D4042">
        <w:rPr>
          <w:rFonts w:hint="eastAsia"/>
          <w:bCs/>
          <w:szCs w:val="22"/>
        </w:rPr>
        <w:t>240t/h</w:t>
      </w:r>
      <w:r w:rsidRPr="005D4042">
        <w:rPr>
          <w:rFonts w:hint="eastAsia"/>
          <w:bCs/>
          <w:szCs w:val="22"/>
        </w:rPr>
        <w:t>，现有及在建工程新鲜水总用量为</w:t>
      </w:r>
      <w:r w:rsidRPr="005D4042">
        <w:rPr>
          <w:rFonts w:hint="eastAsia"/>
          <w:bCs/>
          <w:szCs w:val="22"/>
        </w:rPr>
        <w:t>92.777t/h</w:t>
      </w:r>
      <w:r w:rsidRPr="005D4042">
        <w:rPr>
          <w:rFonts w:hint="eastAsia"/>
          <w:bCs/>
          <w:szCs w:val="22"/>
        </w:rPr>
        <w:t>，富余</w:t>
      </w:r>
      <w:r w:rsidRPr="005D4042">
        <w:rPr>
          <w:rFonts w:hint="eastAsia"/>
          <w:bCs/>
          <w:szCs w:val="22"/>
        </w:rPr>
        <w:t>147.223t/h</w:t>
      </w:r>
      <w:r w:rsidRPr="005D4042">
        <w:rPr>
          <w:rFonts w:hint="eastAsia"/>
          <w:bCs/>
          <w:szCs w:val="22"/>
        </w:rPr>
        <w:t>。</w:t>
      </w:r>
      <w:bookmarkStart w:id="154" w:name="_Hlk82001463"/>
      <w:r w:rsidRPr="005D4042">
        <w:rPr>
          <w:rFonts w:hint="eastAsia"/>
          <w:bCs/>
          <w:szCs w:val="22"/>
        </w:rPr>
        <w:t>本项目用新鲜水主要为装置地面冲洗水、循环冷却水系统补水等，平均为</w:t>
      </w:r>
      <w:r w:rsidRPr="005D4042">
        <w:rPr>
          <w:rFonts w:hint="eastAsia"/>
          <w:bCs/>
          <w:szCs w:val="22"/>
        </w:rPr>
        <w:t>10.03t/h</w:t>
      </w:r>
      <w:r w:rsidRPr="005D4042">
        <w:rPr>
          <w:rFonts w:hint="eastAsia"/>
          <w:bCs/>
          <w:szCs w:val="22"/>
        </w:rPr>
        <w:t>，</w:t>
      </w:r>
      <w:bookmarkEnd w:id="154"/>
      <w:r w:rsidRPr="005D4042">
        <w:rPr>
          <w:rFonts w:hint="eastAsia"/>
          <w:bCs/>
          <w:szCs w:val="22"/>
        </w:rPr>
        <w:t>较改造前减少</w:t>
      </w:r>
      <w:r w:rsidRPr="005D4042">
        <w:rPr>
          <w:rFonts w:hint="eastAsia"/>
          <w:bCs/>
          <w:szCs w:val="22"/>
        </w:rPr>
        <w:t>6.87t/h</w:t>
      </w:r>
      <w:r w:rsidRPr="005D4042">
        <w:rPr>
          <w:rFonts w:hint="eastAsia"/>
          <w:bCs/>
          <w:szCs w:val="22"/>
        </w:rPr>
        <w:t>，新鲜水依托宏力化工公司厂区原有新鲜水管线，系统能满足项目的使用要求。</w:t>
      </w:r>
    </w:p>
    <w:p w14:paraId="67B15E3E" w14:textId="77777777" w:rsidR="005D4042" w:rsidRPr="005D4042" w:rsidRDefault="005D4042" w:rsidP="005D4042">
      <w:pPr>
        <w:spacing w:before="20" w:line="420" w:lineRule="auto"/>
        <w:ind w:firstLine="480"/>
        <w:rPr>
          <w:bCs/>
          <w:szCs w:val="22"/>
        </w:rPr>
      </w:pPr>
      <w:r w:rsidRPr="005D4042">
        <w:rPr>
          <w:rFonts w:hint="eastAsia"/>
          <w:bCs/>
          <w:szCs w:val="22"/>
        </w:rPr>
        <w:t>（</w:t>
      </w:r>
      <w:r w:rsidRPr="005D4042">
        <w:rPr>
          <w:rFonts w:hint="eastAsia"/>
          <w:bCs/>
          <w:szCs w:val="22"/>
        </w:rPr>
        <w:t>2</w:t>
      </w:r>
      <w:r w:rsidRPr="005D4042">
        <w:rPr>
          <w:rFonts w:hint="eastAsia"/>
          <w:bCs/>
          <w:szCs w:val="22"/>
        </w:rPr>
        <w:t>）循环水系统</w:t>
      </w:r>
    </w:p>
    <w:p w14:paraId="1A797167" w14:textId="77777777" w:rsidR="005D4042" w:rsidRPr="005D4042" w:rsidRDefault="005D4042" w:rsidP="005D4042">
      <w:pPr>
        <w:spacing w:before="20" w:line="420" w:lineRule="auto"/>
        <w:ind w:firstLine="480"/>
        <w:rPr>
          <w:bCs/>
          <w:szCs w:val="22"/>
        </w:rPr>
      </w:pPr>
      <w:r w:rsidRPr="005D4042">
        <w:rPr>
          <w:rFonts w:hint="eastAsia"/>
          <w:bCs/>
          <w:szCs w:val="22"/>
        </w:rPr>
        <w:t>宏力化工公司现有循环水场设有</w:t>
      </w:r>
      <w:r w:rsidRPr="005D4042">
        <w:rPr>
          <w:rFonts w:hint="eastAsia"/>
          <w:bCs/>
          <w:szCs w:val="22"/>
        </w:rPr>
        <w:t>4</w:t>
      </w:r>
      <w:r w:rsidRPr="005D4042">
        <w:rPr>
          <w:rFonts w:hint="eastAsia"/>
          <w:bCs/>
          <w:szCs w:val="22"/>
        </w:rPr>
        <w:t>台</w:t>
      </w:r>
      <w:r w:rsidRPr="005D4042">
        <w:rPr>
          <w:rFonts w:hint="eastAsia"/>
          <w:bCs/>
          <w:szCs w:val="22"/>
        </w:rPr>
        <w:t>2000m</w:t>
      </w:r>
      <w:r w:rsidRPr="005D4042">
        <w:rPr>
          <w:rFonts w:hint="eastAsia"/>
          <w:bCs/>
          <w:szCs w:val="22"/>
          <w:vertAlign w:val="superscript"/>
        </w:rPr>
        <w:t>3</w:t>
      </w:r>
      <w:r w:rsidRPr="005D4042">
        <w:rPr>
          <w:rFonts w:hint="eastAsia"/>
          <w:bCs/>
          <w:szCs w:val="22"/>
        </w:rPr>
        <w:t>机械通风式冷却塔，配备</w:t>
      </w:r>
      <w:r w:rsidRPr="005D4042">
        <w:rPr>
          <w:rFonts w:hint="eastAsia"/>
          <w:bCs/>
          <w:szCs w:val="22"/>
        </w:rPr>
        <w:t>6</w:t>
      </w:r>
      <w:r w:rsidRPr="005D4042">
        <w:rPr>
          <w:rFonts w:hint="eastAsia"/>
          <w:bCs/>
          <w:szCs w:val="22"/>
        </w:rPr>
        <w:t>台循环水泵，循环水系统设计供水能力为</w:t>
      </w:r>
      <w:r w:rsidRPr="005D4042">
        <w:rPr>
          <w:rFonts w:hint="eastAsia"/>
          <w:bCs/>
          <w:szCs w:val="22"/>
        </w:rPr>
        <w:t>8000t/h</w:t>
      </w:r>
      <w:r w:rsidRPr="005D4042">
        <w:rPr>
          <w:rFonts w:hint="eastAsia"/>
          <w:bCs/>
          <w:szCs w:val="22"/>
        </w:rPr>
        <w:t>，</w:t>
      </w:r>
      <w:r w:rsidRPr="005D4042">
        <w:rPr>
          <w:rFonts w:hint="eastAsia"/>
        </w:rPr>
        <w:t>循环给水温度</w:t>
      </w:r>
      <w:r w:rsidRPr="005D4042">
        <w:t>32</w:t>
      </w:r>
      <w:r w:rsidRPr="005D4042">
        <w:rPr>
          <w:rFonts w:ascii="宋体" w:hAnsi="宋体" w:cs="宋体" w:hint="eastAsia"/>
        </w:rPr>
        <w:t>℃</w:t>
      </w:r>
      <w:r w:rsidRPr="005D4042">
        <w:rPr>
          <w:rFonts w:hint="eastAsia"/>
        </w:rPr>
        <w:t>，回水温度</w:t>
      </w:r>
      <w:r w:rsidRPr="005D4042">
        <w:t>40</w:t>
      </w:r>
      <w:r w:rsidRPr="005D4042">
        <w:rPr>
          <w:rFonts w:ascii="宋体" w:hAnsi="宋体" w:cs="宋体" w:hint="eastAsia"/>
        </w:rPr>
        <w:t>℃</w:t>
      </w:r>
      <w:r w:rsidRPr="005D4042">
        <w:rPr>
          <w:rFonts w:hint="eastAsia"/>
        </w:rPr>
        <w:t>，</w:t>
      </w:r>
      <w:r w:rsidRPr="005D4042">
        <w:rPr>
          <w:rFonts w:hint="eastAsia"/>
          <w:bCs/>
          <w:szCs w:val="22"/>
        </w:rPr>
        <w:t>现有及在建工程使用量为</w:t>
      </w:r>
      <w:r w:rsidRPr="005D4042">
        <w:rPr>
          <w:bCs/>
          <w:szCs w:val="22"/>
        </w:rPr>
        <w:t>7965</w:t>
      </w:r>
      <w:r w:rsidRPr="005D4042">
        <w:rPr>
          <w:rFonts w:hint="eastAsia"/>
          <w:bCs/>
          <w:szCs w:val="22"/>
        </w:rPr>
        <w:t>t/h</w:t>
      </w:r>
      <w:r w:rsidRPr="005D4042">
        <w:rPr>
          <w:rFonts w:hint="eastAsia"/>
          <w:bCs/>
          <w:szCs w:val="22"/>
        </w:rPr>
        <w:t>，富余</w:t>
      </w:r>
      <w:r w:rsidRPr="005D4042">
        <w:rPr>
          <w:bCs/>
          <w:szCs w:val="22"/>
        </w:rPr>
        <w:t>35</w:t>
      </w:r>
      <w:r w:rsidRPr="005D4042">
        <w:rPr>
          <w:rFonts w:hint="eastAsia"/>
          <w:bCs/>
          <w:szCs w:val="22"/>
        </w:rPr>
        <w:t>t/h</w:t>
      </w:r>
      <w:r w:rsidRPr="005D4042">
        <w:rPr>
          <w:rFonts w:hint="eastAsia"/>
          <w:bCs/>
          <w:szCs w:val="22"/>
        </w:rPr>
        <w:t>。本项目改造后循环水用量为</w:t>
      </w:r>
      <w:r w:rsidRPr="005D4042">
        <w:rPr>
          <w:bCs/>
          <w:szCs w:val="22"/>
        </w:rPr>
        <w:t>800</w:t>
      </w:r>
      <w:r w:rsidRPr="005D4042">
        <w:rPr>
          <w:rFonts w:hint="eastAsia"/>
          <w:bCs/>
          <w:szCs w:val="22"/>
        </w:rPr>
        <w:t>t/h</w:t>
      </w:r>
      <w:r w:rsidRPr="005D4042">
        <w:rPr>
          <w:rFonts w:hint="eastAsia"/>
          <w:bCs/>
          <w:szCs w:val="22"/>
        </w:rPr>
        <w:t>，用水量较改造前减少</w:t>
      </w:r>
      <w:r w:rsidRPr="005D4042">
        <w:rPr>
          <w:rFonts w:hint="eastAsia"/>
          <w:bCs/>
          <w:szCs w:val="22"/>
        </w:rPr>
        <w:t>5</w:t>
      </w:r>
      <w:r w:rsidRPr="005D4042">
        <w:rPr>
          <w:bCs/>
          <w:szCs w:val="22"/>
        </w:rPr>
        <w:t>55</w:t>
      </w:r>
      <w:r w:rsidRPr="005D4042">
        <w:rPr>
          <w:rFonts w:hint="eastAsia"/>
          <w:bCs/>
          <w:szCs w:val="22"/>
        </w:rPr>
        <w:t>t/h</w:t>
      </w:r>
      <w:r w:rsidRPr="005D4042">
        <w:rPr>
          <w:rFonts w:hint="eastAsia"/>
          <w:bCs/>
          <w:szCs w:val="22"/>
        </w:rPr>
        <w:t>，</w:t>
      </w:r>
      <w:r w:rsidRPr="005D4042">
        <w:rPr>
          <w:rFonts w:hint="eastAsia"/>
        </w:rPr>
        <w:t>本项目循环水量依托原</w:t>
      </w:r>
      <w:r w:rsidRPr="005D4042">
        <w:rPr>
          <w:rFonts w:hint="eastAsia"/>
          <w:color w:val="000000"/>
        </w:rPr>
        <w:t>乙酸仲丁酯装置内循环水管线</w:t>
      </w:r>
      <w:r w:rsidRPr="005D4042">
        <w:rPr>
          <w:rFonts w:hAnsi="宋体" w:hint="eastAsia"/>
        </w:rPr>
        <w:t>，可以</w:t>
      </w:r>
      <w:r w:rsidRPr="005D4042">
        <w:rPr>
          <w:rFonts w:hint="eastAsia"/>
          <w:bCs/>
          <w:szCs w:val="22"/>
        </w:rPr>
        <w:t>满足本项目循环用水使用要求。</w:t>
      </w:r>
    </w:p>
    <w:p w14:paraId="40004014" w14:textId="77777777" w:rsidR="005D4042" w:rsidRPr="005D4042" w:rsidRDefault="005D4042" w:rsidP="005D4042">
      <w:pPr>
        <w:spacing w:before="20" w:line="420" w:lineRule="auto"/>
        <w:ind w:firstLine="480"/>
        <w:rPr>
          <w:bCs/>
          <w:szCs w:val="22"/>
        </w:rPr>
      </w:pPr>
      <w:r w:rsidRPr="005D4042">
        <w:rPr>
          <w:rFonts w:hint="eastAsia"/>
          <w:bCs/>
          <w:szCs w:val="22"/>
        </w:rPr>
        <w:t>（</w:t>
      </w:r>
      <w:r w:rsidRPr="005D4042">
        <w:rPr>
          <w:rFonts w:hint="eastAsia"/>
          <w:bCs/>
          <w:szCs w:val="22"/>
        </w:rPr>
        <w:t>3</w:t>
      </w:r>
      <w:r w:rsidRPr="005D4042">
        <w:rPr>
          <w:rFonts w:hint="eastAsia"/>
          <w:bCs/>
          <w:szCs w:val="22"/>
        </w:rPr>
        <w:t>）软化水</w:t>
      </w:r>
    </w:p>
    <w:p w14:paraId="64A719ED" w14:textId="77777777" w:rsidR="005D4042" w:rsidRPr="005D4042" w:rsidRDefault="005D4042" w:rsidP="005D4042">
      <w:pPr>
        <w:spacing w:before="20" w:line="420" w:lineRule="auto"/>
        <w:ind w:firstLine="480"/>
        <w:rPr>
          <w:bCs/>
          <w:szCs w:val="22"/>
        </w:rPr>
      </w:pPr>
      <w:r w:rsidRPr="005D4042">
        <w:rPr>
          <w:rFonts w:hint="eastAsia"/>
          <w:bCs/>
          <w:szCs w:val="22"/>
        </w:rPr>
        <w:t>宏力化工公司现有工程所用的软化水由中石化洛阳分公司提供的蒸汽冷凝水供给，可以满足项目要求。</w:t>
      </w:r>
    </w:p>
    <w:p w14:paraId="799A910E" w14:textId="77777777" w:rsidR="005D4042" w:rsidRPr="005D4042" w:rsidRDefault="005D4042" w:rsidP="005D4042">
      <w:pPr>
        <w:spacing w:before="20" w:after="20" w:line="420" w:lineRule="auto"/>
        <w:ind w:firstLine="482"/>
        <w:rPr>
          <w:b/>
          <w:szCs w:val="22"/>
        </w:rPr>
      </w:pPr>
      <w:r w:rsidRPr="005D4042">
        <w:rPr>
          <w:rFonts w:hint="eastAsia"/>
          <w:b/>
          <w:szCs w:val="22"/>
        </w:rPr>
        <w:t>2</w:t>
      </w:r>
      <w:r w:rsidRPr="005D4042">
        <w:rPr>
          <w:rFonts w:hint="eastAsia"/>
          <w:b/>
          <w:szCs w:val="22"/>
        </w:rPr>
        <w:t>、排水系统</w:t>
      </w:r>
    </w:p>
    <w:p w14:paraId="39BBBEDF" w14:textId="77777777" w:rsidR="005D4042" w:rsidRPr="005D4042" w:rsidRDefault="005D4042" w:rsidP="005D4042">
      <w:pPr>
        <w:spacing w:before="20" w:after="20" w:line="420" w:lineRule="auto"/>
        <w:ind w:firstLine="480"/>
        <w:rPr>
          <w:bCs/>
          <w:szCs w:val="22"/>
        </w:rPr>
      </w:pPr>
      <w:r w:rsidRPr="005D4042">
        <w:rPr>
          <w:rFonts w:hint="eastAsia"/>
          <w:bCs/>
          <w:szCs w:val="22"/>
        </w:rPr>
        <w:t>厂区排水设计有雨污分流系统。</w:t>
      </w:r>
    </w:p>
    <w:p w14:paraId="7296435B" w14:textId="77777777" w:rsidR="005D4042" w:rsidRPr="005D4042" w:rsidRDefault="005D4042" w:rsidP="005D4042">
      <w:pPr>
        <w:spacing w:before="20" w:after="20" w:line="420" w:lineRule="auto"/>
        <w:ind w:firstLine="480"/>
        <w:rPr>
          <w:bCs/>
          <w:szCs w:val="22"/>
        </w:rPr>
      </w:pPr>
      <w:r w:rsidRPr="005D4042">
        <w:rPr>
          <w:rFonts w:hint="eastAsia"/>
          <w:bCs/>
          <w:szCs w:val="22"/>
        </w:rPr>
        <w:t>（</w:t>
      </w:r>
      <w:r w:rsidRPr="005D4042">
        <w:rPr>
          <w:rFonts w:hint="eastAsia"/>
          <w:bCs/>
          <w:szCs w:val="22"/>
        </w:rPr>
        <w:t>1</w:t>
      </w:r>
      <w:r w:rsidRPr="005D4042">
        <w:rPr>
          <w:rFonts w:hint="eastAsia"/>
          <w:bCs/>
          <w:szCs w:val="22"/>
        </w:rPr>
        <w:t>）生产废水：含油污水（装置及罐区地面冲洗水、初期雨水）和循环水</w:t>
      </w:r>
      <w:r w:rsidRPr="005D4042">
        <w:rPr>
          <w:rFonts w:hint="eastAsia"/>
          <w:bCs/>
          <w:szCs w:val="22"/>
        </w:rPr>
        <w:lastRenderedPageBreak/>
        <w:t>排污水等）经污水排放管线送中石化洛阳分公司炼油污水处理场处理。</w:t>
      </w:r>
    </w:p>
    <w:p w14:paraId="09A2EBCE" w14:textId="77777777" w:rsidR="005D4042" w:rsidRPr="005D4042" w:rsidRDefault="005D4042" w:rsidP="005D4042">
      <w:pPr>
        <w:spacing w:before="20" w:after="20" w:line="420" w:lineRule="auto"/>
        <w:ind w:firstLine="480"/>
        <w:rPr>
          <w:bCs/>
          <w:szCs w:val="22"/>
        </w:rPr>
      </w:pPr>
      <w:r w:rsidRPr="005D4042">
        <w:rPr>
          <w:rFonts w:hint="eastAsia"/>
          <w:bCs/>
          <w:szCs w:val="22"/>
        </w:rPr>
        <w:t>（</w:t>
      </w:r>
      <w:r w:rsidRPr="005D4042">
        <w:rPr>
          <w:rFonts w:hint="eastAsia"/>
          <w:bCs/>
          <w:szCs w:val="22"/>
        </w:rPr>
        <w:t>2</w:t>
      </w:r>
      <w:r w:rsidRPr="005D4042">
        <w:rPr>
          <w:rFonts w:hint="eastAsia"/>
          <w:bCs/>
          <w:szCs w:val="22"/>
        </w:rPr>
        <w:t>）后期雨水：后期雨水直接排入厂外的涧西沟。</w:t>
      </w:r>
    </w:p>
    <w:p w14:paraId="4A3CE71F" w14:textId="77777777" w:rsidR="005D4042" w:rsidRPr="005D4042" w:rsidRDefault="005D4042" w:rsidP="005D4042">
      <w:pPr>
        <w:spacing w:before="20" w:after="20" w:line="420" w:lineRule="auto"/>
        <w:ind w:firstLine="480"/>
        <w:rPr>
          <w:bCs/>
          <w:szCs w:val="22"/>
        </w:rPr>
      </w:pPr>
      <w:r w:rsidRPr="005D4042">
        <w:rPr>
          <w:rFonts w:hint="eastAsia"/>
          <w:bCs/>
          <w:szCs w:val="22"/>
        </w:rPr>
        <w:t>（</w:t>
      </w:r>
      <w:r w:rsidRPr="005D4042">
        <w:rPr>
          <w:rFonts w:hint="eastAsia"/>
          <w:bCs/>
          <w:szCs w:val="22"/>
        </w:rPr>
        <w:t>3</w:t>
      </w:r>
      <w:r w:rsidRPr="005D4042">
        <w:rPr>
          <w:rFonts w:hint="eastAsia"/>
          <w:bCs/>
          <w:szCs w:val="22"/>
        </w:rPr>
        <w:t>）事故污水：宏力化工公司现有事故池</w:t>
      </w:r>
      <w:r w:rsidRPr="005D4042">
        <w:rPr>
          <w:rFonts w:hint="eastAsia"/>
          <w:bCs/>
          <w:szCs w:val="22"/>
        </w:rPr>
        <w:t>1</w:t>
      </w:r>
      <w:r w:rsidRPr="005D4042">
        <w:rPr>
          <w:rFonts w:hint="eastAsia"/>
          <w:bCs/>
          <w:szCs w:val="22"/>
        </w:rPr>
        <w:t>座，容积为</w:t>
      </w:r>
      <w:r w:rsidRPr="005D4042">
        <w:rPr>
          <w:rFonts w:hint="eastAsia"/>
          <w:bCs/>
          <w:szCs w:val="22"/>
        </w:rPr>
        <w:t>3600m</w:t>
      </w:r>
      <w:r w:rsidRPr="005D4042">
        <w:rPr>
          <w:rFonts w:hint="eastAsia"/>
          <w:bCs/>
          <w:szCs w:val="22"/>
          <w:vertAlign w:val="superscript"/>
        </w:rPr>
        <w:t>3</w:t>
      </w:r>
      <w:r w:rsidRPr="005D4042">
        <w:rPr>
          <w:rFonts w:hint="eastAsia"/>
          <w:bCs/>
          <w:szCs w:val="22"/>
        </w:rPr>
        <w:t>，当发生火灾或事故时，事故消防水通过管道排放至厂区事故水池后统一处理，经计算，本项目事故状态产生需要进入事故池的废水量最大为</w:t>
      </w:r>
      <w:r w:rsidRPr="005D4042">
        <w:rPr>
          <w:bCs/>
          <w:szCs w:val="22"/>
        </w:rPr>
        <w:t>1620</w:t>
      </w:r>
      <w:r w:rsidRPr="005D4042">
        <w:rPr>
          <w:rFonts w:hint="eastAsia"/>
          <w:bCs/>
          <w:szCs w:val="22"/>
        </w:rPr>
        <w:t>m</w:t>
      </w:r>
      <w:r w:rsidRPr="005D4042">
        <w:rPr>
          <w:rFonts w:hint="eastAsia"/>
          <w:bCs/>
          <w:szCs w:val="22"/>
          <w:vertAlign w:val="superscript"/>
        </w:rPr>
        <w:t>3</w:t>
      </w:r>
      <w:r w:rsidRPr="005D4042">
        <w:rPr>
          <w:rFonts w:hint="eastAsia"/>
          <w:bCs/>
          <w:szCs w:val="22"/>
        </w:rPr>
        <w:t>，现有事故池容积可满足收集要求。</w:t>
      </w:r>
    </w:p>
    <w:p w14:paraId="1D7B6D53" w14:textId="77777777" w:rsidR="005D4042" w:rsidRPr="005D4042" w:rsidRDefault="005D4042" w:rsidP="005D4042">
      <w:pPr>
        <w:spacing w:before="20" w:after="20" w:line="420" w:lineRule="auto"/>
        <w:ind w:firstLine="482"/>
        <w:rPr>
          <w:b/>
          <w:szCs w:val="22"/>
        </w:rPr>
      </w:pPr>
      <w:r w:rsidRPr="005D4042">
        <w:rPr>
          <w:rFonts w:hint="eastAsia"/>
          <w:b/>
          <w:szCs w:val="22"/>
        </w:rPr>
        <w:t>3</w:t>
      </w:r>
      <w:r w:rsidRPr="005D4042">
        <w:rPr>
          <w:rFonts w:hint="eastAsia"/>
          <w:b/>
          <w:szCs w:val="22"/>
        </w:rPr>
        <w:t>、消防水系统</w:t>
      </w:r>
    </w:p>
    <w:p w14:paraId="231DD38F" w14:textId="77777777" w:rsidR="005D4042" w:rsidRPr="005D4042" w:rsidRDefault="005D4042" w:rsidP="005D4042">
      <w:pPr>
        <w:spacing w:before="20" w:after="20" w:line="420" w:lineRule="auto"/>
        <w:ind w:firstLine="480"/>
        <w:rPr>
          <w:bCs/>
          <w:szCs w:val="22"/>
        </w:rPr>
      </w:pPr>
      <w:r w:rsidRPr="005D4042">
        <w:rPr>
          <w:rFonts w:hint="eastAsia"/>
          <w:bCs/>
          <w:szCs w:val="22"/>
        </w:rPr>
        <w:t>宏力化工公司厂区的消防水系统依托洛阳石化吉润化工有限责任公司的高压消防水系统供给，消防供水能力达到</w:t>
      </w:r>
      <w:r w:rsidRPr="005D4042">
        <w:rPr>
          <w:rFonts w:hint="eastAsia"/>
          <w:bCs/>
          <w:szCs w:val="22"/>
        </w:rPr>
        <w:t>1080m</w:t>
      </w:r>
      <w:r w:rsidRPr="005D4042">
        <w:rPr>
          <w:rFonts w:hint="eastAsia"/>
          <w:bCs/>
          <w:szCs w:val="22"/>
          <w:vertAlign w:val="superscript"/>
        </w:rPr>
        <w:t>3</w:t>
      </w:r>
      <w:r w:rsidRPr="005D4042">
        <w:rPr>
          <w:rFonts w:hint="eastAsia"/>
          <w:bCs/>
          <w:szCs w:val="22"/>
        </w:rPr>
        <w:t>/h</w:t>
      </w:r>
      <w:r w:rsidRPr="005D4042">
        <w:rPr>
          <w:rFonts w:hint="eastAsia"/>
          <w:bCs/>
          <w:szCs w:val="22"/>
        </w:rPr>
        <w:t>。本项目原</w:t>
      </w:r>
      <w:r w:rsidRPr="005D4042">
        <w:rPr>
          <w:rFonts w:hint="eastAsia"/>
          <w:color w:val="000000"/>
        </w:rPr>
        <w:t>乙酸仲丁酯装置</w:t>
      </w:r>
      <w:r w:rsidRPr="005D4042">
        <w:rPr>
          <w:rFonts w:hint="eastAsia"/>
          <w:bCs/>
          <w:szCs w:val="22"/>
        </w:rPr>
        <w:t>周围道路边敷设有</w:t>
      </w:r>
      <w:r w:rsidRPr="005D4042">
        <w:rPr>
          <w:rFonts w:hint="eastAsia"/>
          <w:bCs/>
          <w:szCs w:val="22"/>
        </w:rPr>
        <w:t>DN300</w:t>
      </w:r>
      <w:r w:rsidRPr="005D4042">
        <w:rPr>
          <w:rFonts w:hint="eastAsia"/>
          <w:bCs/>
          <w:szCs w:val="22"/>
        </w:rPr>
        <w:t>环状消防水管网，管网上设置室外消火栓和消防水炮，均可依托利旧，满足改造后消防灭火要求。</w:t>
      </w:r>
    </w:p>
    <w:p w14:paraId="4A49D696"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t xml:space="preserve">3.2.7.2 </w:t>
      </w:r>
      <w:r w:rsidRPr="005D4042">
        <w:rPr>
          <w:rFonts w:hint="eastAsia"/>
          <w:b/>
          <w:bCs/>
          <w:szCs w:val="26"/>
        </w:rPr>
        <w:t>供电及电信</w:t>
      </w:r>
    </w:p>
    <w:p w14:paraId="0DBA16D5" w14:textId="77777777" w:rsidR="005D4042" w:rsidRPr="005D4042" w:rsidRDefault="005D4042" w:rsidP="005D4042">
      <w:pPr>
        <w:spacing w:before="20" w:after="20" w:line="420" w:lineRule="auto"/>
        <w:ind w:firstLine="480"/>
      </w:pPr>
      <w:r w:rsidRPr="005D4042">
        <w:rPr>
          <w:rFonts w:hint="eastAsia"/>
        </w:rPr>
        <w:t>宏力化工公司设变电所</w:t>
      </w:r>
      <w:r w:rsidRPr="005D4042">
        <w:rPr>
          <w:rFonts w:hint="eastAsia"/>
        </w:rPr>
        <w:t>2</w:t>
      </w:r>
      <w:r w:rsidRPr="005D4042">
        <w:rPr>
          <w:rFonts w:hint="eastAsia"/>
        </w:rPr>
        <w:t>座、</w:t>
      </w:r>
      <w:r w:rsidRPr="005D4042">
        <w:rPr>
          <w:rFonts w:hint="eastAsia"/>
        </w:rPr>
        <w:t>2</w:t>
      </w:r>
      <w:r w:rsidRPr="005D4042">
        <w:rPr>
          <w:rFonts w:hint="eastAsia"/>
        </w:rPr>
        <w:t>套供电系统。</w:t>
      </w:r>
      <w:r w:rsidRPr="005D4042">
        <w:rPr>
          <w:rFonts w:hint="eastAsia"/>
        </w:rPr>
        <w:t>1</w:t>
      </w:r>
      <w:r w:rsidRPr="005D4042">
        <w:rPr>
          <w:rFonts w:hint="eastAsia"/>
        </w:rPr>
        <w:t>套</w:t>
      </w:r>
      <w:r w:rsidRPr="005D4042">
        <w:rPr>
          <w:rFonts w:hint="eastAsia"/>
        </w:rPr>
        <w:t>10kV</w:t>
      </w:r>
      <w:r w:rsidRPr="005D4042">
        <w:rPr>
          <w:rFonts w:hint="eastAsia"/>
        </w:rPr>
        <w:t>电源系统来自吉利区建业变电站，供电能力为</w:t>
      </w:r>
      <w:r w:rsidRPr="005D4042">
        <w:rPr>
          <w:rFonts w:hint="eastAsia"/>
        </w:rPr>
        <w:t>9500kW</w:t>
      </w:r>
      <w:r w:rsidRPr="005D4042">
        <w:rPr>
          <w:rFonts w:hint="eastAsia"/>
        </w:rPr>
        <w:t>，已用容量为</w:t>
      </w:r>
      <w:r w:rsidRPr="005D4042">
        <w:rPr>
          <w:rFonts w:hint="eastAsia"/>
        </w:rPr>
        <w:t>5500kW</w:t>
      </w:r>
      <w:r w:rsidRPr="005D4042">
        <w:rPr>
          <w:rFonts w:hint="eastAsia"/>
        </w:rPr>
        <w:t>，可用容量为</w:t>
      </w:r>
      <w:r w:rsidRPr="005D4042">
        <w:rPr>
          <w:rFonts w:hint="eastAsia"/>
        </w:rPr>
        <w:t>4000kW</w:t>
      </w:r>
      <w:r w:rsidRPr="005D4042">
        <w:rPr>
          <w:rFonts w:hint="eastAsia"/>
        </w:rPr>
        <w:t>。另</w:t>
      </w:r>
      <w:r w:rsidRPr="005D4042">
        <w:rPr>
          <w:rFonts w:hint="eastAsia"/>
        </w:rPr>
        <w:t>1</w:t>
      </w:r>
      <w:r w:rsidRPr="005D4042">
        <w:rPr>
          <w:rFonts w:hint="eastAsia"/>
        </w:rPr>
        <w:t>套</w:t>
      </w:r>
      <w:r w:rsidRPr="005D4042">
        <w:rPr>
          <w:rFonts w:hint="eastAsia"/>
        </w:rPr>
        <w:t>6kV</w:t>
      </w:r>
      <w:r w:rsidRPr="005D4042">
        <w:rPr>
          <w:rFonts w:hint="eastAsia"/>
        </w:rPr>
        <w:t>电源系统来自中石化洛阳分公司</w:t>
      </w:r>
      <w:r w:rsidRPr="005D4042">
        <w:rPr>
          <w:rFonts w:hint="eastAsia"/>
        </w:rPr>
        <w:t>5#</w:t>
      </w:r>
      <w:r w:rsidRPr="005D4042">
        <w:rPr>
          <w:rFonts w:hint="eastAsia"/>
        </w:rPr>
        <w:t>变电站，供电能力为</w:t>
      </w:r>
      <w:r w:rsidRPr="005D4042">
        <w:rPr>
          <w:rFonts w:hint="eastAsia"/>
        </w:rPr>
        <w:t>16600kW</w:t>
      </w:r>
      <w:r w:rsidRPr="005D4042">
        <w:rPr>
          <w:rFonts w:hint="eastAsia"/>
        </w:rPr>
        <w:t>，已用容量为</w:t>
      </w:r>
      <w:r w:rsidRPr="005D4042">
        <w:rPr>
          <w:rFonts w:hint="eastAsia"/>
        </w:rPr>
        <w:t>14400kW</w:t>
      </w:r>
      <w:r w:rsidRPr="005D4042">
        <w:rPr>
          <w:rFonts w:hint="eastAsia"/>
        </w:rPr>
        <w:t>，可用容量为</w:t>
      </w:r>
      <w:r w:rsidRPr="005D4042">
        <w:rPr>
          <w:rFonts w:hint="eastAsia"/>
        </w:rPr>
        <w:t>4400kW</w:t>
      </w:r>
      <w:r w:rsidRPr="005D4042">
        <w:rPr>
          <w:rFonts w:hint="eastAsia"/>
        </w:rPr>
        <w:t>。</w:t>
      </w:r>
    </w:p>
    <w:p w14:paraId="370A90CB" w14:textId="77777777" w:rsidR="005D4042" w:rsidRPr="005D4042" w:rsidRDefault="005D4042" w:rsidP="005D4042">
      <w:pPr>
        <w:spacing w:before="20" w:after="20" w:line="420" w:lineRule="auto"/>
        <w:ind w:firstLine="480"/>
      </w:pPr>
      <w:r w:rsidRPr="005D4042">
        <w:rPr>
          <w:rFonts w:hint="eastAsia"/>
        </w:rPr>
        <w:t>本项目用电负荷为</w:t>
      </w:r>
      <w:r w:rsidRPr="005D4042">
        <w:t>145</w:t>
      </w:r>
      <w:r w:rsidRPr="005D4042">
        <w:rPr>
          <w:rFonts w:hint="eastAsia"/>
        </w:rPr>
        <w:t>kW</w:t>
      </w:r>
      <w:r w:rsidRPr="005D4042">
        <w:rPr>
          <w:rFonts w:hint="eastAsia"/>
        </w:rPr>
        <w:t>，较改造前减少</w:t>
      </w:r>
      <w:r w:rsidRPr="005D4042">
        <w:t>278.4</w:t>
      </w:r>
      <w:r w:rsidRPr="005D4042">
        <w:rPr>
          <w:rFonts w:hint="eastAsia"/>
        </w:rPr>
        <w:t>kW</w:t>
      </w:r>
      <w:r w:rsidRPr="005D4042">
        <w:rPr>
          <w:rFonts w:hint="eastAsia"/>
        </w:rPr>
        <w:t>。厂区现有</w:t>
      </w:r>
      <w:r w:rsidRPr="005D4042">
        <w:rPr>
          <w:rFonts w:hint="eastAsia"/>
        </w:rPr>
        <w:t>2</w:t>
      </w:r>
      <w:r w:rsidRPr="005D4042">
        <w:rPr>
          <w:rFonts w:hint="eastAsia"/>
        </w:rPr>
        <w:t>套电源可用容量分别为</w:t>
      </w:r>
      <w:r w:rsidRPr="005D4042">
        <w:rPr>
          <w:rFonts w:hint="eastAsia"/>
        </w:rPr>
        <w:t>4000kW</w:t>
      </w:r>
      <w:r w:rsidRPr="005D4042">
        <w:rPr>
          <w:rFonts w:hint="eastAsia"/>
        </w:rPr>
        <w:t>和</w:t>
      </w:r>
      <w:r w:rsidRPr="005D4042">
        <w:rPr>
          <w:rFonts w:hint="eastAsia"/>
        </w:rPr>
        <w:t>4400kW</w:t>
      </w:r>
      <w:r w:rsidRPr="005D4042">
        <w:rPr>
          <w:rFonts w:hint="eastAsia"/>
        </w:rPr>
        <w:t>，宏力化工公司原厂区供电能力可满足本项目的用电负荷要求。</w:t>
      </w:r>
    </w:p>
    <w:p w14:paraId="2B61840E" w14:textId="77777777" w:rsidR="005D4042" w:rsidRPr="005D4042" w:rsidRDefault="005D4042" w:rsidP="005D4042">
      <w:pPr>
        <w:spacing w:before="20" w:after="20" w:line="420" w:lineRule="auto"/>
        <w:ind w:firstLine="480"/>
      </w:pPr>
      <w:r w:rsidRPr="005D4042">
        <w:rPr>
          <w:rFonts w:hint="eastAsia"/>
        </w:rPr>
        <w:t>本项目利用厂区原有控制室，利用控制室内原有的</w:t>
      </w:r>
      <w:r w:rsidRPr="005D4042">
        <w:rPr>
          <w:rFonts w:hint="eastAsia"/>
        </w:rPr>
        <w:t>DCS</w:t>
      </w:r>
      <w:r w:rsidRPr="005D4042">
        <w:rPr>
          <w:rFonts w:hint="eastAsia"/>
        </w:rPr>
        <w:t>系统、</w:t>
      </w:r>
      <w:r w:rsidRPr="005D4042">
        <w:rPr>
          <w:rFonts w:hint="eastAsia"/>
        </w:rPr>
        <w:t>SIS</w:t>
      </w:r>
      <w:r w:rsidRPr="005D4042">
        <w:rPr>
          <w:rFonts w:hint="eastAsia"/>
        </w:rPr>
        <w:t>系</w:t>
      </w:r>
      <w:r w:rsidRPr="005D4042">
        <w:rPr>
          <w:rFonts w:hint="eastAsia"/>
          <w:color w:val="000000"/>
        </w:rPr>
        <w:t>统</w:t>
      </w:r>
      <w:r w:rsidRPr="005D4042">
        <w:rPr>
          <w:rFonts w:hint="eastAsia"/>
        </w:rPr>
        <w:t>进行改造，负责对本项目各单元工艺参数进行监视、自动控制和过程报警联锁。控制室内设置调度电话、行政电话、火灾报警控制器及火警专用电话。</w:t>
      </w:r>
    </w:p>
    <w:p w14:paraId="5713CB6D" w14:textId="77777777" w:rsidR="005D4042" w:rsidRPr="005D4042" w:rsidRDefault="005D4042" w:rsidP="005D4042">
      <w:pPr>
        <w:spacing w:before="20" w:after="20" w:line="420" w:lineRule="auto"/>
        <w:ind w:firstLine="480"/>
      </w:pPr>
    </w:p>
    <w:p w14:paraId="2D6FF33C" w14:textId="77777777" w:rsidR="005D4042" w:rsidRPr="005D4042" w:rsidRDefault="005D4042" w:rsidP="005D4042">
      <w:pPr>
        <w:spacing w:before="20" w:after="20" w:line="420" w:lineRule="auto"/>
        <w:ind w:firstLine="480"/>
      </w:pPr>
    </w:p>
    <w:p w14:paraId="3AD30815"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lastRenderedPageBreak/>
        <w:t xml:space="preserve">3.2.7.3 </w:t>
      </w:r>
      <w:r w:rsidRPr="005D4042">
        <w:rPr>
          <w:rFonts w:hint="eastAsia"/>
          <w:b/>
          <w:bCs/>
          <w:szCs w:val="26"/>
        </w:rPr>
        <w:t>供热、供风、供氮</w:t>
      </w:r>
    </w:p>
    <w:p w14:paraId="4CE9EBD0" w14:textId="77777777" w:rsidR="005D4042" w:rsidRPr="005D4042" w:rsidRDefault="005D4042" w:rsidP="005D4042">
      <w:pPr>
        <w:spacing w:before="20" w:after="20" w:line="420" w:lineRule="auto"/>
        <w:ind w:firstLine="480"/>
      </w:pPr>
      <w:r w:rsidRPr="005D4042">
        <w:rPr>
          <w:rFonts w:hint="eastAsia"/>
        </w:rPr>
        <w:t>供热：宏力化工公司现有</w:t>
      </w:r>
      <w:r w:rsidRPr="005D4042">
        <w:rPr>
          <w:rFonts w:hint="eastAsia"/>
        </w:rPr>
        <w:t>1</w:t>
      </w:r>
      <w:r w:rsidRPr="005D4042">
        <w:rPr>
          <w:rFonts w:hint="eastAsia"/>
        </w:rPr>
        <w:t>条</w:t>
      </w:r>
      <w:r w:rsidRPr="005D4042">
        <w:rPr>
          <w:rFonts w:hint="eastAsia"/>
        </w:rPr>
        <w:t>DN200</w:t>
      </w:r>
      <w:r w:rsidRPr="005D4042">
        <w:rPr>
          <w:rFonts w:hint="eastAsia"/>
        </w:rPr>
        <w:t>的中压蒸汽专线（</w:t>
      </w:r>
      <w:r w:rsidRPr="005D4042">
        <w:rPr>
          <w:rFonts w:hint="eastAsia"/>
        </w:rPr>
        <w:t>3.5Mpa</w:t>
      </w:r>
      <w:r w:rsidRPr="005D4042">
        <w:rPr>
          <w:rFonts w:hint="eastAsia"/>
        </w:rPr>
        <w:t>），供汽能力为</w:t>
      </w:r>
      <w:r w:rsidRPr="005D4042">
        <w:rPr>
          <w:rFonts w:hint="eastAsia"/>
        </w:rPr>
        <w:t>100t/h</w:t>
      </w:r>
      <w:r w:rsidRPr="005D4042">
        <w:rPr>
          <w:rFonts w:hint="eastAsia"/>
        </w:rPr>
        <w:t>，由中石化洛阳分公司提供，现有及在建工程使用量为</w:t>
      </w:r>
      <w:r w:rsidRPr="005D4042">
        <w:t>68.5</w:t>
      </w:r>
      <w:r w:rsidRPr="005D4042">
        <w:rPr>
          <w:rFonts w:hint="eastAsia"/>
        </w:rPr>
        <w:t>t/h</w:t>
      </w:r>
      <w:r w:rsidRPr="005D4042">
        <w:rPr>
          <w:rFonts w:hint="eastAsia"/>
        </w:rPr>
        <w:t>，富余</w:t>
      </w:r>
      <w:r w:rsidRPr="005D4042">
        <w:t>31</w:t>
      </w:r>
      <w:r w:rsidRPr="005D4042">
        <w:rPr>
          <w:rFonts w:hint="eastAsia"/>
        </w:rPr>
        <w:t>.5t/h</w:t>
      </w:r>
      <w:r w:rsidRPr="005D4042">
        <w:rPr>
          <w:rFonts w:hint="eastAsia"/>
        </w:rPr>
        <w:t>。</w:t>
      </w:r>
      <w:r w:rsidRPr="005D4042">
        <w:rPr>
          <w:rFonts w:hint="eastAsia"/>
          <w:bCs/>
          <w:szCs w:val="22"/>
        </w:rPr>
        <w:t>本项目改造后蒸汽用量为</w:t>
      </w:r>
      <w:r w:rsidRPr="005D4042">
        <w:rPr>
          <w:bCs/>
          <w:szCs w:val="22"/>
        </w:rPr>
        <w:t>10.5</w:t>
      </w:r>
      <w:r w:rsidRPr="005D4042">
        <w:rPr>
          <w:rFonts w:hint="eastAsia"/>
          <w:bCs/>
          <w:szCs w:val="22"/>
        </w:rPr>
        <w:t>t/h</w:t>
      </w:r>
      <w:r w:rsidRPr="005D4042">
        <w:rPr>
          <w:rFonts w:hint="eastAsia"/>
          <w:bCs/>
          <w:szCs w:val="22"/>
        </w:rPr>
        <w:t>，</w:t>
      </w:r>
      <w:r w:rsidRPr="005D4042">
        <w:rPr>
          <w:rFonts w:hint="eastAsia"/>
        </w:rPr>
        <w:t>使用压力为</w:t>
      </w:r>
      <w:r w:rsidRPr="005D4042">
        <w:rPr>
          <w:rFonts w:hint="eastAsia"/>
        </w:rPr>
        <w:t>1.0MPa</w:t>
      </w:r>
      <w:r w:rsidRPr="005D4042">
        <w:rPr>
          <w:rFonts w:hint="eastAsia"/>
        </w:rPr>
        <w:t>，较改造前减少约</w:t>
      </w:r>
      <w:r w:rsidRPr="005D4042">
        <w:rPr>
          <w:rFonts w:hint="eastAsia"/>
        </w:rPr>
        <w:t>1.5t/h</w:t>
      </w:r>
      <w:r w:rsidRPr="005D4042">
        <w:rPr>
          <w:rFonts w:hint="eastAsia"/>
        </w:rPr>
        <w:t>，系统可满足本项目的需要。</w:t>
      </w:r>
    </w:p>
    <w:p w14:paraId="450870C4" w14:textId="77777777" w:rsidR="005D4042" w:rsidRPr="005D4042" w:rsidRDefault="005D4042" w:rsidP="005D4042">
      <w:pPr>
        <w:spacing w:before="20" w:after="20" w:line="420" w:lineRule="auto"/>
        <w:ind w:firstLine="480"/>
      </w:pPr>
      <w:r w:rsidRPr="005D4042">
        <w:rPr>
          <w:rFonts w:hint="eastAsia"/>
        </w:rPr>
        <w:t>供风：宏力化工公司现仪表风供应能力为</w:t>
      </w:r>
      <w:r w:rsidRPr="005D4042">
        <w:rPr>
          <w:rFonts w:hint="eastAsia"/>
        </w:rPr>
        <w:t>1200Nm</w:t>
      </w:r>
      <w:r w:rsidRPr="005D4042">
        <w:rPr>
          <w:rFonts w:hint="eastAsia"/>
          <w:vertAlign w:val="superscript"/>
        </w:rPr>
        <w:t>3</w:t>
      </w:r>
      <w:r w:rsidRPr="005D4042">
        <w:rPr>
          <w:rFonts w:hint="eastAsia"/>
        </w:rPr>
        <w:t>/h</w:t>
      </w:r>
      <w:r w:rsidRPr="005D4042">
        <w:rPr>
          <w:rFonts w:hint="eastAsia"/>
        </w:rPr>
        <w:t>，现有及在建工程使用量为</w:t>
      </w:r>
      <w:r w:rsidRPr="005D4042">
        <w:t>1060</w:t>
      </w:r>
      <w:r w:rsidRPr="005D4042">
        <w:rPr>
          <w:rFonts w:hint="eastAsia"/>
        </w:rPr>
        <w:t>Nm</w:t>
      </w:r>
      <w:r w:rsidRPr="005D4042">
        <w:rPr>
          <w:rFonts w:hint="eastAsia"/>
          <w:vertAlign w:val="superscript"/>
        </w:rPr>
        <w:t>3</w:t>
      </w:r>
      <w:r w:rsidRPr="005D4042">
        <w:rPr>
          <w:rFonts w:hint="eastAsia"/>
        </w:rPr>
        <w:t>/</w:t>
      </w:r>
      <w:r w:rsidRPr="005D4042">
        <w:rPr>
          <w:rFonts w:hint="eastAsia"/>
        </w:rPr>
        <w:t>小时，富余</w:t>
      </w:r>
      <w:r w:rsidRPr="005D4042">
        <w:t>140</w:t>
      </w:r>
      <w:r w:rsidRPr="005D4042">
        <w:rPr>
          <w:rFonts w:hint="eastAsia"/>
        </w:rPr>
        <w:t>Nm</w:t>
      </w:r>
      <w:r w:rsidRPr="005D4042">
        <w:rPr>
          <w:rFonts w:hint="eastAsia"/>
          <w:vertAlign w:val="superscript"/>
        </w:rPr>
        <w:t>3</w:t>
      </w:r>
      <w:r w:rsidRPr="005D4042">
        <w:rPr>
          <w:rFonts w:hint="eastAsia"/>
        </w:rPr>
        <w:t>/h</w:t>
      </w:r>
      <w:r w:rsidRPr="005D4042">
        <w:rPr>
          <w:rFonts w:hint="eastAsia"/>
        </w:rPr>
        <w:t>。本项目仪表风使用量为</w:t>
      </w:r>
      <w:r w:rsidRPr="005D4042">
        <w:t>5</w:t>
      </w:r>
      <w:r w:rsidRPr="005D4042">
        <w:rPr>
          <w:rFonts w:hint="eastAsia"/>
        </w:rPr>
        <w:t>0Nm</w:t>
      </w:r>
      <w:r w:rsidRPr="005D4042">
        <w:rPr>
          <w:rFonts w:hint="eastAsia"/>
          <w:vertAlign w:val="superscript"/>
        </w:rPr>
        <w:t>3</w:t>
      </w:r>
      <w:r w:rsidRPr="005D4042">
        <w:rPr>
          <w:rFonts w:hint="eastAsia"/>
        </w:rPr>
        <w:t>/h</w:t>
      </w:r>
      <w:r w:rsidRPr="005D4042">
        <w:rPr>
          <w:rFonts w:hint="eastAsia"/>
        </w:rPr>
        <w:t>，较改造前减少</w:t>
      </w:r>
      <w:r w:rsidRPr="005D4042">
        <w:rPr>
          <w:rFonts w:hint="eastAsia"/>
        </w:rPr>
        <w:t>50Nm</w:t>
      </w:r>
      <w:r w:rsidRPr="005D4042">
        <w:rPr>
          <w:rFonts w:hint="eastAsia"/>
          <w:vertAlign w:val="superscript"/>
        </w:rPr>
        <w:t>3</w:t>
      </w:r>
      <w:r w:rsidRPr="005D4042">
        <w:rPr>
          <w:rFonts w:hint="eastAsia"/>
        </w:rPr>
        <w:t>/h</w:t>
      </w:r>
      <w:r w:rsidRPr="005D4042">
        <w:rPr>
          <w:rFonts w:hint="eastAsia"/>
        </w:rPr>
        <w:t>，系统能满足项目的使用。</w:t>
      </w:r>
    </w:p>
    <w:p w14:paraId="6FDADFC0" w14:textId="77777777" w:rsidR="005D4042" w:rsidRPr="005D4042" w:rsidRDefault="005D4042" w:rsidP="005D4042">
      <w:pPr>
        <w:spacing w:before="20" w:after="20" w:line="420" w:lineRule="auto"/>
        <w:ind w:firstLine="480"/>
      </w:pPr>
      <w:r w:rsidRPr="005D4042">
        <w:rPr>
          <w:rFonts w:hint="eastAsia"/>
        </w:rPr>
        <w:t>氮气：宏力化工公司现有制氮装置能力为</w:t>
      </w:r>
      <w:r w:rsidRPr="005D4042">
        <w:rPr>
          <w:rFonts w:hint="eastAsia"/>
        </w:rPr>
        <w:t>15000Nm</w:t>
      </w:r>
      <w:r w:rsidRPr="005D4042">
        <w:rPr>
          <w:rFonts w:hint="eastAsia"/>
          <w:vertAlign w:val="superscript"/>
        </w:rPr>
        <w:t>3</w:t>
      </w:r>
      <w:r w:rsidRPr="005D4042">
        <w:rPr>
          <w:rFonts w:hint="eastAsia"/>
        </w:rPr>
        <w:t>/h</w:t>
      </w:r>
      <w:r w:rsidRPr="005D4042">
        <w:rPr>
          <w:rFonts w:hint="eastAsia"/>
        </w:rPr>
        <w:t>，向中石化洛阳分公司供应</w:t>
      </w:r>
      <w:r w:rsidRPr="005D4042">
        <w:rPr>
          <w:rFonts w:hint="eastAsia"/>
        </w:rPr>
        <w:t>10000Nm</w:t>
      </w:r>
      <w:r w:rsidRPr="005D4042">
        <w:rPr>
          <w:rFonts w:hint="eastAsia"/>
          <w:vertAlign w:val="superscript"/>
        </w:rPr>
        <w:t>3</w:t>
      </w:r>
      <w:r w:rsidRPr="005D4042">
        <w:rPr>
          <w:rFonts w:hint="eastAsia"/>
        </w:rPr>
        <w:t>/h</w:t>
      </w:r>
      <w:r w:rsidRPr="005D4042">
        <w:rPr>
          <w:rFonts w:hint="eastAsia"/>
        </w:rPr>
        <w:t>，现有及在建工程氮气的使用量为</w:t>
      </w:r>
      <w:r w:rsidRPr="005D4042">
        <w:t>2100</w:t>
      </w:r>
      <w:r w:rsidRPr="005D4042">
        <w:rPr>
          <w:rFonts w:hint="eastAsia"/>
        </w:rPr>
        <w:t>Nm</w:t>
      </w:r>
      <w:r w:rsidRPr="005D4042">
        <w:rPr>
          <w:rFonts w:hint="eastAsia"/>
          <w:vertAlign w:val="superscript"/>
        </w:rPr>
        <w:t>3</w:t>
      </w:r>
      <w:r w:rsidRPr="005D4042">
        <w:rPr>
          <w:rFonts w:hint="eastAsia"/>
        </w:rPr>
        <w:t>/h</w:t>
      </w:r>
      <w:r w:rsidRPr="005D4042">
        <w:rPr>
          <w:rFonts w:hint="eastAsia"/>
        </w:rPr>
        <w:t>，</w:t>
      </w:r>
      <w:r w:rsidRPr="005D4042">
        <w:t>富余</w:t>
      </w:r>
      <w:r w:rsidRPr="005D4042">
        <w:t>2900Nm</w:t>
      </w:r>
      <w:r w:rsidRPr="005D4042">
        <w:rPr>
          <w:vertAlign w:val="superscript"/>
        </w:rPr>
        <w:t>3</w:t>
      </w:r>
      <w:r w:rsidRPr="005D4042">
        <w:t>/h</w:t>
      </w:r>
      <w:r w:rsidRPr="005D4042">
        <w:t>，</w:t>
      </w:r>
      <w:r w:rsidRPr="005D4042">
        <w:rPr>
          <w:rFonts w:hint="eastAsia"/>
        </w:rPr>
        <w:t>本项目氮气使用量为</w:t>
      </w:r>
      <w:r w:rsidRPr="005D4042">
        <w:t>1</w:t>
      </w:r>
      <w:r w:rsidRPr="005D4042">
        <w:rPr>
          <w:rFonts w:hint="eastAsia"/>
        </w:rPr>
        <w:t>0Nm</w:t>
      </w:r>
      <w:r w:rsidRPr="005D4042">
        <w:rPr>
          <w:rFonts w:hint="eastAsia"/>
          <w:vertAlign w:val="superscript"/>
        </w:rPr>
        <w:t>3</w:t>
      </w:r>
      <w:r w:rsidRPr="005D4042">
        <w:rPr>
          <w:rFonts w:hint="eastAsia"/>
        </w:rPr>
        <w:t>/h</w:t>
      </w:r>
      <w:r w:rsidRPr="005D4042">
        <w:rPr>
          <w:rFonts w:hint="eastAsia"/>
        </w:rPr>
        <w:t>，较改造前减少</w:t>
      </w:r>
      <w:r w:rsidRPr="005D4042">
        <w:t>9</w:t>
      </w:r>
      <w:r w:rsidRPr="005D4042">
        <w:rPr>
          <w:rFonts w:hint="eastAsia"/>
        </w:rPr>
        <w:t>0Nm</w:t>
      </w:r>
      <w:r w:rsidRPr="005D4042">
        <w:rPr>
          <w:rFonts w:hint="eastAsia"/>
          <w:vertAlign w:val="superscript"/>
        </w:rPr>
        <w:t>3</w:t>
      </w:r>
      <w:r w:rsidRPr="005D4042">
        <w:rPr>
          <w:rFonts w:hint="eastAsia"/>
        </w:rPr>
        <w:t>/h</w:t>
      </w:r>
      <w:r w:rsidRPr="005D4042">
        <w:rPr>
          <w:rFonts w:hint="eastAsia"/>
        </w:rPr>
        <w:t>，系统能满足项目要求。</w:t>
      </w:r>
    </w:p>
    <w:p w14:paraId="3AC6ACB4" w14:textId="77777777" w:rsidR="005D4042" w:rsidRPr="005D4042" w:rsidRDefault="005D4042" w:rsidP="005D4042">
      <w:pPr>
        <w:spacing w:before="120" w:after="120"/>
        <w:ind w:firstLineChars="0" w:firstLine="0"/>
        <w:jc w:val="left"/>
        <w:outlineLvl w:val="3"/>
        <w:rPr>
          <w:b/>
          <w:bCs/>
          <w:szCs w:val="26"/>
        </w:rPr>
      </w:pPr>
      <w:bookmarkStart w:id="155" w:name="_Toc177897218"/>
      <w:bookmarkStart w:id="156" w:name="_Toc177897982"/>
      <w:bookmarkStart w:id="157" w:name="_Toc177897754"/>
      <w:bookmarkStart w:id="158" w:name="_Toc179022495"/>
      <w:bookmarkStart w:id="159" w:name="_Toc177897379"/>
      <w:r w:rsidRPr="005D4042">
        <w:rPr>
          <w:rFonts w:hint="eastAsia"/>
          <w:b/>
          <w:bCs/>
          <w:szCs w:val="26"/>
        </w:rPr>
        <w:t xml:space="preserve">3.2.7.4 </w:t>
      </w:r>
      <w:r w:rsidRPr="005D4042">
        <w:rPr>
          <w:rFonts w:hint="eastAsia"/>
          <w:b/>
          <w:bCs/>
          <w:szCs w:val="26"/>
        </w:rPr>
        <w:t>检修、维修设施</w:t>
      </w:r>
      <w:bookmarkEnd w:id="155"/>
      <w:bookmarkEnd w:id="156"/>
      <w:bookmarkEnd w:id="157"/>
      <w:bookmarkEnd w:id="158"/>
      <w:bookmarkEnd w:id="159"/>
    </w:p>
    <w:p w14:paraId="72DC5B37" w14:textId="77777777" w:rsidR="005D4042" w:rsidRPr="005D4042" w:rsidRDefault="005D4042" w:rsidP="005D4042">
      <w:pPr>
        <w:spacing w:before="20" w:after="20" w:line="420" w:lineRule="auto"/>
        <w:ind w:firstLine="480"/>
      </w:pPr>
      <w:r w:rsidRPr="005D4042">
        <w:rPr>
          <w:rFonts w:hint="eastAsia"/>
        </w:rPr>
        <w:t>本项目所需机、电、仪维修全部委托宏达公司下属的兴宏公司承担，不再新设维修班组。</w:t>
      </w:r>
    </w:p>
    <w:p w14:paraId="0AA4476B" w14:textId="77777777" w:rsidR="005D4042" w:rsidRPr="005D4042" w:rsidRDefault="005D4042" w:rsidP="005D4042">
      <w:pPr>
        <w:spacing w:before="120" w:after="120"/>
        <w:ind w:firstLineChars="0" w:firstLine="0"/>
        <w:jc w:val="left"/>
        <w:outlineLvl w:val="3"/>
        <w:rPr>
          <w:b/>
          <w:bCs/>
          <w:szCs w:val="26"/>
        </w:rPr>
      </w:pPr>
      <w:bookmarkStart w:id="160" w:name="_Toc176877699"/>
      <w:bookmarkStart w:id="161" w:name="_Toc146959898"/>
      <w:bookmarkStart w:id="162" w:name="_Toc171218576"/>
      <w:bookmarkStart w:id="163" w:name="_Toc176937532"/>
      <w:bookmarkStart w:id="164" w:name="_Toc177897219"/>
      <w:bookmarkStart w:id="165" w:name="_Toc177897380"/>
      <w:bookmarkStart w:id="166" w:name="_Toc177897755"/>
      <w:bookmarkStart w:id="167" w:name="_Toc177897983"/>
      <w:bookmarkStart w:id="168" w:name="_Toc179022496"/>
      <w:r w:rsidRPr="005D4042">
        <w:rPr>
          <w:rFonts w:hint="eastAsia"/>
          <w:b/>
          <w:bCs/>
          <w:szCs w:val="26"/>
        </w:rPr>
        <w:t xml:space="preserve">3.2.7.5 </w:t>
      </w:r>
      <w:r w:rsidRPr="005D4042">
        <w:rPr>
          <w:rFonts w:hint="eastAsia"/>
          <w:b/>
          <w:bCs/>
          <w:szCs w:val="26"/>
        </w:rPr>
        <w:t>分析化验</w:t>
      </w:r>
      <w:bookmarkEnd w:id="160"/>
      <w:bookmarkEnd w:id="161"/>
      <w:bookmarkEnd w:id="162"/>
      <w:bookmarkEnd w:id="163"/>
      <w:bookmarkEnd w:id="164"/>
      <w:bookmarkEnd w:id="165"/>
      <w:bookmarkEnd w:id="166"/>
      <w:bookmarkEnd w:id="167"/>
      <w:bookmarkEnd w:id="168"/>
    </w:p>
    <w:p w14:paraId="5B547FDA" w14:textId="77777777" w:rsidR="005D4042" w:rsidRPr="005D4042" w:rsidRDefault="005D4042" w:rsidP="005D4042">
      <w:pPr>
        <w:spacing w:before="20" w:after="20" w:line="420" w:lineRule="auto"/>
        <w:ind w:firstLine="480"/>
      </w:pPr>
      <w:r w:rsidRPr="005D4042">
        <w:rPr>
          <w:rFonts w:hint="eastAsia"/>
        </w:rPr>
        <w:t>分析化验室的任务是为本装置工艺过程的控制和调整提供分析数据，同时监视产品质量，为安全生产和经济概算提供基础数据。宏力化工公司现有分析化验室一个，可以承担本装置的分析化验工作。</w:t>
      </w:r>
    </w:p>
    <w:p w14:paraId="53B9BFF0"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t xml:space="preserve">3.2.7.6 </w:t>
      </w:r>
      <w:r w:rsidRPr="005D4042">
        <w:rPr>
          <w:rFonts w:hint="eastAsia"/>
          <w:b/>
          <w:bCs/>
          <w:szCs w:val="26"/>
        </w:rPr>
        <w:t>公用工程规格及消耗量</w:t>
      </w:r>
    </w:p>
    <w:p w14:paraId="180529B0" w14:textId="77777777" w:rsidR="005D4042" w:rsidRPr="005D4042" w:rsidRDefault="005D4042" w:rsidP="005D4042">
      <w:pPr>
        <w:spacing w:line="420" w:lineRule="auto"/>
        <w:ind w:firstLine="480"/>
        <w:jc w:val="left"/>
      </w:pPr>
      <w:r w:rsidRPr="005D4042">
        <w:rPr>
          <w:rFonts w:hint="eastAsia"/>
        </w:rPr>
        <w:t>根据《乙酸仲丁酯装置改产</w:t>
      </w:r>
      <w:r w:rsidRPr="005D4042">
        <w:rPr>
          <w:rFonts w:hint="eastAsia"/>
        </w:rPr>
        <w:t>4</w:t>
      </w:r>
      <w:r w:rsidRPr="005D4042">
        <w:rPr>
          <w:rFonts w:hint="eastAsia"/>
        </w:rPr>
        <w:t>万吨</w:t>
      </w:r>
      <w:r w:rsidRPr="005D4042">
        <w:rPr>
          <w:rFonts w:hint="eastAsia"/>
        </w:rPr>
        <w:t>/</w:t>
      </w:r>
      <w:r w:rsidRPr="005D4042">
        <w:rPr>
          <w:rFonts w:hint="eastAsia"/>
        </w:rPr>
        <w:t>年甲基叔丁基醚项目可行性研究报告》（山东海成石化工程设计有限公司，</w:t>
      </w:r>
      <w:r w:rsidRPr="005D4042">
        <w:rPr>
          <w:rFonts w:hint="eastAsia"/>
        </w:rPr>
        <w:t>2021.6</w:t>
      </w:r>
      <w:r w:rsidRPr="005D4042">
        <w:rPr>
          <w:rFonts w:hint="eastAsia"/>
        </w:rPr>
        <w:t>）：</w:t>
      </w:r>
      <w:r w:rsidRPr="005D4042">
        <w:rPr>
          <w:rFonts w:hint="eastAsia"/>
          <w:color w:val="000000"/>
        </w:rPr>
        <w:t>本项目装置及公用工程年综合能耗为</w:t>
      </w:r>
      <w:r w:rsidRPr="005D4042">
        <w:rPr>
          <w:rFonts w:hint="eastAsia"/>
          <w:color w:val="000000"/>
        </w:rPr>
        <w:t>9412</w:t>
      </w:r>
      <w:r w:rsidRPr="005D4042">
        <w:rPr>
          <w:rFonts w:hint="eastAsia"/>
          <w:color w:val="000000"/>
        </w:rPr>
        <w:t>吨标准煤，小于</w:t>
      </w:r>
      <w:r w:rsidRPr="005D4042">
        <w:rPr>
          <w:rFonts w:hint="eastAsia"/>
          <w:color w:val="000000"/>
        </w:rPr>
        <w:t>1</w:t>
      </w:r>
      <w:r w:rsidRPr="005D4042">
        <w:rPr>
          <w:rFonts w:hint="eastAsia"/>
          <w:color w:val="000000"/>
        </w:rPr>
        <w:t>万吨标准煤。</w:t>
      </w:r>
      <w:r w:rsidRPr="005D4042">
        <w:rPr>
          <w:rFonts w:hint="eastAsia"/>
        </w:rPr>
        <w:t>本项目公用工程规格及消耗量见表</w:t>
      </w:r>
      <w:r w:rsidRPr="005D4042">
        <w:rPr>
          <w:rFonts w:hint="eastAsia"/>
        </w:rPr>
        <w:lastRenderedPageBreak/>
        <w:t>3.2.7-1</w:t>
      </w:r>
      <w:r w:rsidRPr="005D4042">
        <w:rPr>
          <w:rFonts w:hint="eastAsia"/>
        </w:rPr>
        <w:t>。</w:t>
      </w:r>
    </w:p>
    <w:p w14:paraId="191D1411"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3.2.7-1  </w:t>
      </w:r>
      <w:r w:rsidRPr="005D4042">
        <w:rPr>
          <w:rFonts w:eastAsia="黑体" w:hint="eastAsia"/>
          <w:kern w:val="28"/>
          <w:szCs w:val="20"/>
        </w:rPr>
        <w:t>公用工程规格及消耗量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4"/>
        <w:gridCol w:w="959"/>
        <w:gridCol w:w="1440"/>
        <w:gridCol w:w="970"/>
        <w:gridCol w:w="3588"/>
        <w:gridCol w:w="695"/>
      </w:tblGrid>
      <w:tr w:rsidR="005D4042" w:rsidRPr="005D4042" w14:paraId="3A9184BA" w14:textId="77777777" w:rsidTr="00A40F6A">
        <w:trPr>
          <w:trHeight w:hRule="exact" w:val="397"/>
          <w:jc w:val="center"/>
        </w:trPr>
        <w:tc>
          <w:tcPr>
            <w:tcW w:w="657" w:type="dxa"/>
            <w:vAlign w:val="center"/>
          </w:tcPr>
          <w:p w14:paraId="0B977C76" w14:textId="77777777" w:rsidR="005D4042" w:rsidRPr="005D4042" w:rsidRDefault="005D4042" w:rsidP="005D4042">
            <w:pPr>
              <w:spacing w:line="280" w:lineRule="exact"/>
              <w:ind w:firstLineChars="0" w:firstLine="0"/>
              <w:jc w:val="center"/>
              <w:rPr>
                <w:sz w:val="21"/>
                <w:szCs w:val="21"/>
              </w:rPr>
            </w:pPr>
            <w:r w:rsidRPr="005D4042">
              <w:rPr>
                <w:sz w:val="21"/>
                <w:szCs w:val="21"/>
              </w:rPr>
              <w:t>序号</w:t>
            </w:r>
          </w:p>
        </w:tc>
        <w:tc>
          <w:tcPr>
            <w:tcW w:w="981" w:type="dxa"/>
            <w:vAlign w:val="center"/>
          </w:tcPr>
          <w:p w14:paraId="4D8E7BC1" w14:textId="77777777" w:rsidR="005D4042" w:rsidRPr="005D4042" w:rsidRDefault="005D4042" w:rsidP="005D4042">
            <w:pPr>
              <w:spacing w:line="280" w:lineRule="exact"/>
              <w:ind w:firstLineChars="0" w:firstLine="0"/>
              <w:jc w:val="center"/>
              <w:rPr>
                <w:sz w:val="21"/>
                <w:szCs w:val="21"/>
              </w:rPr>
            </w:pPr>
            <w:r w:rsidRPr="005D4042">
              <w:rPr>
                <w:sz w:val="21"/>
                <w:szCs w:val="21"/>
              </w:rPr>
              <w:t>项目</w:t>
            </w:r>
          </w:p>
        </w:tc>
        <w:tc>
          <w:tcPr>
            <w:tcW w:w="1476" w:type="dxa"/>
            <w:vAlign w:val="center"/>
          </w:tcPr>
          <w:p w14:paraId="6E2E807D" w14:textId="77777777" w:rsidR="005D4042" w:rsidRPr="005D4042" w:rsidRDefault="005D4042" w:rsidP="005D4042">
            <w:pPr>
              <w:spacing w:line="280" w:lineRule="exact"/>
              <w:ind w:firstLineChars="0" w:firstLine="0"/>
              <w:jc w:val="center"/>
              <w:rPr>
                <w:sz w:val="21"/>
                <w:szCs w:val="21"/>
              </w:rPr>
            </w:pPr>
            <w:r w:rsidRPr="005D4042">
              <w:rPr>
                <w:sz w:val="21"/>
                <w:szCs w:val="21"/>
              </w:rPr>
              <w:t>用量</w:t>
            </w:r>
          </w:p>
        </w:tc>
        <w:tc>
          <w:tcPr>
            <w:tcW w:w="992" w:type="dxa"/>
            <w:vAlign w:val="center"/>
          </w:tcPr>
          <w:p w14:paraId="09043266" w14:textId="77777777" w:rsidR="005D4042" w:rsidRPr="005D4042" w:rsidRDefault="005D4042" w:rsidP="005D4042">
            <w:pPr>
              <w:spacing w:line="280" w:lineRule="exact"/>
              <w:ind w:firstLineChars="0" w:firstLine="0"/>
              <w:jc w:val="center"/>
              <w:rPr>
                <w:sz w:val="21"/>
                <w:szCs w:val="21"/>
              </w:rPr>
            </w:pPr>
            <w:r w:rsidRPr="005D4042">
              <w:rPr>
                <w:sz w:val="21"/>
                <w:szCs w:val="21"/>
              </w:rPr>
              <w:t>来源</w:t>
            </w:r>
          </w:p>
        </w:tc>
        <w:tc>
          <w:tcPr>
            <w:tcW w:w="3689" w:type="dxa"/>
            <w:vAlign w:val="center"/>
          </w:tcPr>
          <w:p w14:paraId="010E379E" w14:textId="77777777" w:rsidR="005D4042" w:rsidRPr="005D4042" w:rsidRDefault="005D4042" w:rsidP="005D4042">
            <w:pPr>
              <w:spacing w:line="280" w:lineRule="exact"/>
              <w:ind w:firstLineChars="0" w:firstLine="0"/>
              <w:jc w:val="center"/>
              <w:rPr>
                <w:sz w:val="21"/>
                <w:szCs w:val="21"/>
              </w:rPr>
            </w:pPr>
            <w:r w:rsidRPr="005D4042">
              <w:rPr>
                <w:sz w:val="21"/>
                <w:szCs w:val="21"/>
              </w:rPr>
              <w:t>依托可行性</w:t>
            </w:r>
          </w:p>
        </w:tc>
        <w:tc>
          <w:tcPr>
            <w:tcW w:w="709" w:type="dxa"/>
            <w:vAlign w:val="center"/>
          </w:tcPr>
          <w:p w14:paraId="19786398" w14:textId="77777777" w:rsidR="005D4042" w:rsidRPr="005D4042" w:rsidRDefault="005D4042" w:rsidP="005D4042">
            <w:pPr>
              <w:spacing w:line="280" w:lineRule="exact"/>
              <w:ind w:firstLineChars="0" w:firstLine="0"/>
              <w:jc w:val="center"/>
              <w:rPr>
                <w:sz w:val="21"/>
                <w:szCs w:val="21"/>
              </w:rPr>
            </w:pPr>
            <w:r w:rsidRPr="005D4042">
              <w:rPr>
                <w:sz w:val="21"/>
                <w:szCs w:val="21"/>
              </w:rPr>
              <w:t>备注</w:t>
            </w:r>
          </w:p>
        </w:tc>
      </w:tr>
      <w:tr w:rsidR="005D4042" w:rsidRPr="005D4042" w14:paraId="759B2010" w14:textId="77777777" w:rsidTr="00A40F6A">
        <w:trPr>
          <w:trHeight w:hRule="exact" w:val="1740"/>
          <w:jc w:val="center"/>
        </w:trPr>
        <w:tc>
          <w:tcPr>
            <w:tcW w:w="657" w:type="dxa"/>
            <w:vAlign w:val="center"/>
          </w:tcPr>
          <w:p w14:paraId="7B9DB5FC" w14:textId="77777777" w:rsidR="005D4042" w:rsidRPr="005D4042" w:rsidRDefault="005D4042" w:rsidP="005D4042">
            <w:pPr>
              <w:spacing w:line="280" w:lineRule="exact"/>
              <w:ind w:firstLineChars="0" w:firstLine="0"/>
              <w:jc w:val="center"/>
              <w:rPr>
                <w:sz w:val="21"/>
                <w:szCs w:val="21"/>
              </w:rPr>
            </w:pPr>
            <w:r w:rsidRPr="005D4042">
              <w:rPr>
                <w:sz w:val="21"/>
                <w:szCs w:val="21"/>
              </w:rPr>
              <w:t>1</w:t>
            </w:r>
          </w:p>
        </w:tc>
        <w:tc>
          <w:tcPr>
            <w:tcW w:w="981" w:type="dxa"/>
            <w:vAlign w:val="center"/>
          </w:tcPr>
          <w:p w14:paraId="6C5B87F8" w14:textId="77777777" w:rsidR="005D4042" w:rsidRPr="005D4042" w:rsidRDefault="005D4042" w:rsidP="005D4042">
            <w:pPr>
              <w:spacing w:line="280" w:lineRule="exact"/>
              <w:ind w:firstLineChars="0" w:firstLine="0"/>
              <w:jc w:val="center"/>
              <w:rPr>
                <w:sz w:val="21"/>
                <w:szCs w:val="21"/>
              </w:rPr>
            </w:pPr>
            <w:r w:rsidRPr="005D4042">
              <w:rPr>
                <w:sz w:val="21"/>
                <w:szCs w:val="21"/>
              </w:rPr>
              <w:t>新鲜水</w:t>
            </w:r>
          </w:p>
        </w:tc>
        <w:tc>
          <w:tcPr>
            <w:tcW w:w="1476" w:type="dxa"/>
            <w:vAlign w:val="center"/>
          </w:tcPr>
          <w:p w14:paraId="0E7C2604" w14:textId="77777777" w:rsidR="005D4042" w:rsidRPr="005D4042" w:rsidRDefault="005D4042" w:rsidP="005D4042">
            <w:pPr>
              <w:spacing w:line="280" w:lineRule="exact"/>
              <w:ind w:firstLineChars="0" w:firstLine="0"/>
              <w:jc w:val="center"/>
              <w:rPr>
                <w:sz w:val="21"/>
                <w:szCs w:val="21"/>
              </w:rPr>
            </w:pPr>
            <w:r w:rsidRPr="005D4042">
              <w:rPr>
                <w:rFonts w:hint="eastAsia"/>
                <w:sz w:val="21"/>
                <w:szCs w:val="21"/>
              </w:rPr>
              <w:t>10.03</w:t>
            </w:r>
            <w:r w:rsidRPr="005D4042">
              <w:rPr>
                <w:sz w:val="21"/>
                <w:szCs w:val="21"/>
              </w:rPr>
              <w:t>t/h</w:t>
            </w:r>
          </w:p>
          <w:p w14:paraId="4BCB10BD" w14:textId="77777777" w:rsidR="005D4042" w:rsidRPr="005D4042" w:rsidRDefault="005D4042" w:rsidP="005D4042">
            <w:pPr>
              <w:spacing w:line="280" w:lineRule="exact"/>
              <w:ind w:firstLineChars="0" w:firstLine="0"/>
              <w:jc w:val="center"/>
              <w:rPr>
                <w:sz w:val="21"/>
                <w:szCs w:val="21"/>
              </w:rPr>
            </w:pPr>
            <w:r w:rsidRPr="005D4042">
              <w:rPr>
                <w:rFonts w:hint="eastAsia"/>
                <w:sz w:val="21"/>
                <w:szCs w:val="21"/>
              </w:rPr>
              <w:t>（改造后减少</w:t>
            </w:r>
            <w:r w:rsidRPr="005D4042">
              <w:rPr>
                <w:rFonts w:hint="eastAsia"/>
                <w:sz w:val="21"/>
                <w:szCs w:val="21"/>
              </w:rPr>
              <w:t>6.87</w:t>
            </w:r>
            <w:r w:rsidRPr="005D4042">
              <w:rPr>
                <w:sz w:val="21"/>
                <w:szCs w:val="21"/>
              </w:rPr>
              <w:t>t/h</w:t>
            </w:r>
            <w:r w:rsidRPr="005D4042">
              <w:rPr>
                <w:rFonts w:hint="eastAsia"/>
                <w:sz w:val="21"/>
                <w:szCs w:val="21"/>
              </w:rPr>
              <w:t>）</w:t>
            </w:r>
          </w:p>
        </w:tc>
        <w:tc>
          <w:tcPr>
            <w:tcW w:w="992" w:type="dxa"/>
            <w:vAlign w:val="center"/>
          </w:tcPr>
          <w:p w14:paraId="484DFFB9" w14:textId="77777777" w:rsidR="005D4042" w:rsidRPr="005D4042" w:rsidRDefault="005D4042" w:rsidP="005D4042">
            <w:pPr>
              <w:spacing w:line="280" w:lineRule="exact"/>
              <w:ind w:firstLineChars="0" w:firstLine="0"/>
              <w:jc w:val="center"/>
              <w:rPr>
                <w:sz w:val="21"/>
                <w:szCs w:val="21"/>
              </w:rPr>
            </w:pPr>
            <w:r w:rsidRPr="005D4042">
              <w:rPr>
                <w:sz w:val="21"/>
                <w:szCs w:val="21"/>
              </w:rPr>
              <w:t>给水系统管网</w:t>
            </w:r>
          </w:p>
        </w:tc>
        <w:tc>
          <w:tcPr>
            <w:tcW w:w="3689" w:type="dxa"/>
            <w:vAlign w:val="center"/>
          </w:tcPr>
          <w:p w14:paraId="7358269C" w14:textId="77777777" w:rsidR="005D4042" w:rsidRPr="005D4042" w:rsidRDefault="005D4042" w:rsidP="005D4042">
            <w:pPr>
              <w:spacing w:line="280" w:lineRule="exact"/>
              <w:ind w:firstLineChars="0" w:firstLine="0"/>
              <w:jc w:val="left"/>
              <w:rPr>
                <w:sz w:val="21"/>
                <w:szCs w:val="21"/>
              </w:rPr>
            </w:pPr>
            <w:r w:rsidRPr="005D4042">
              <w:rPr>
                <w:sz w:val="21"/>
                <w:szCs w:val="21"/>
              </w:rPr>
              <w:t>宏力化工公司新鲜水供应能力为</w:t>
            </w:r>
            <w:r w:rsidRPr="005D4042">
              <w:rPr>
                <w:sz w:val="21"/>
                <w:szCs w:val="21"/>
              </w:rPr>
              <w:t>240t/h</w:t>
            </w:r>
            <w:r w:rsidRPr="005D4042">
              <w:rPr>
                <w:rFonts w:hint="eastAsia"/>
                <w:sz w:val="21"/>
                <w:szCs w:val="21"/>
              </w:rPr>
              <w:t>，</w:t>
            </w:r>
            <w:r w:rsidRPr="005D4042">
              <w:rPr>
                <w:sz w:val="21"/>
                <w:szCs w:val="21"/>
              </w:rPr>
              <w:t>现有</w:t>
            </w:r>
            <w:r w:rsidRPr="005D4042">
              <w:rPr>
                <w:rFonts w:hint="eastAsia"/>
                <w:sz w:val="21"/>
                <w:szCs w:val="21"/>
              </w:rPr>
              <w:t>及在建</w:t>
            </w:r>
            <w:r w:rsidRPr="005D4042">
              <w:rPr>
                <w:sz w:val="21"/>
                <w:szCs w:val="21"/>
              </w:rPr>
              <w:t>工程新鲜水用量为</w:t>
            </w:r>
            <w:r w:rsidRPr="005D4042">
              <w:rPr>
                <w:rFonts w:hint="eastAsia"/>
                <w:sz w:val="21"/>
                <w:szCs w:val="21"/>
              </w:rPr>
              <w:t>92.777</w:t>
            </w:r>
            <w:r w:rsidRPr="005D4042">
              <w:rPr>
                <w:sz w:val="21"/>
                <w:szCs w:val="21"/>
              </w:rPr>
              <w:t>t/h</w:t>
            </w:r>
            <w:r w:rsidRPr="005D4042">
              <w:rPr>
                <w:sz w:val="21"/>
                <w:szCs w:val="21"/>
              </w:rPr>
              <w:t>，富余</w:t>
            </w:r>
            <w:r w:rsidRPr="005D4042">
              <w:rPr>
                <w:rFonts w:hint="eastAsia"/>
                <w:bCs/>
                <w:sz w:val="21"/>
                <w:szCs w:val="21"/>
              </w:rPr>
              <w:t>147.223</w:t>
            </w:r>
            <w:r w:rsidRPr="005D4042">
              <w:rPr>
                <w:sz w:val="21"/>
                <w:szCs w:val="21"/>
              </w:rPr>
              <w:t>t/h</w:t>
            </w:r>
            <w:r w:rsidRPr="005D4042">
              <w:rPr>
                <w:sz w:val="21"/>
                <w:szCs w:val="21"/>
              </w:rPr>
              <w:t>。本项目新鲜水用量</w:t>
            </w:r>
            <w:r w:rsidRPr="005D4042">
              <w:rPr>
                <w:rFonts w:hint="eastAsia"/>
                <w:sz w:val="21"/>
                <w:szCs w:val="21"/>
              </w:rPr>
              <w:t>较改造前减少</w:t>
            </w:r>
            <w:r w:rsidRPr="005D4042">
              <w:rPr>
                <w:rFonts w:hint="eastAsia"/>
                <w:sz w:val="21"/>
                <w:szCs w:val="21"/>
              </w:rPr>
              <w:t>6.87</w:t>
            </w:r>
            <w:r w:rsidRPr="005D4042">
              <w:rPr>
                <w:rFonts w:hint="eastAsia"/>
                <w:bCs/>
                <w:sz w:val="21"/>
                <w:szCs w:val="21"/>
              </w:rPr>
              <w:t>t/h</w:t>
            </w:r>
            <w:r w:rsidRPr="005D4042">
              <w:rPr>
                <w:rFonts w:hint="eastAsia"/>
                <w:bCs/>
                <w:sz w:val="21"/>
                <w:szCs w:val="21"/>
              </w:rPr>
              <w:t>，</w:t>
            </w:r>
            <w:r w:rsidRPr="005D4042">
              <w:rPr>
                <w:rFonts w:hint="eastAsia"/>
                <w:sz w:val="21"/>
                <w:szCs w:val="21"/>
              </w:rPr>
              <w:t>平均</w:t>
            </w:r>
            <w:r w:rsidRPr="005D4042">
              <w:rPr>
                <w:sz w:val="21"/>
                <w:szCs w:val="21"/>
              </w:rPr>
              <w:t>为</w:t>
            </w:r>
            <w:r w:rsidRPr="005D4042">
              <w:rPr>
                <w:rFonts w:hint="eastAsia"/>
                <w:sz w:val="21"/>
                <w:szCs w:val="21"/>
              </w:rPr>
              <w:t>10.03</w:t>
            </w:r>
            <w:r w:rsidRPr="005D4042">
              <w:rPr>
                <w:sz w:val="21"/>
                <w:szCs w:val="21"/>
              </w:rPr>
              <w:t>t/h</w:t>
            </w:r>
            <w:r w:rsidRPr="005D4042">
              <w:rPr>
                <w:sz w:val="21"/>
                <w:szCs w:val="21"/>
              </w:rPr>
              <w:t>，系统能满足项目的使用。</w:t>
            </w:r>
          </w:p>
        </w:tc>
        <w:tc>
          <w:tcPr>
            <w:tcW w:w="709" w:type="dxa"/>
            <w:vAlign w:val="center"/>
          </w:tcPr>
          <w:p w14:paraId="17CE16AD" w14:textId="77777777" w:rsidR="005D4042" w:rsidRPr="005D4042" w:rsidRDefault="005D4042" w:rsidP="005D4042">
            <w:pPr>
              <w:spacing w:line="280" w:lineRule="exact"/>
              <w:ind w:firstLineChars="0" w:firstLine="0"/>
              <w:jc w:val="center"/>
              <w:rPr>
                <w:sz w:val="21"/>
                <w:szCs w:val="21"/>
              </w:rPr>
            </w:pPr>
            <w:r w:rsidRPr="005D4042">
              <w:rPr>
                <w:sz w:val="21"/>
                <w:szCs w:val="21"/>
              </w:rPr>
              <w:t>满足</w:t>
            </w:r>
          </w:p>
          <w:p w14:paraId="5848A2D1" w14:textId="77777777" w:rsidR="005D4042" w:rsidRPr="005D4042" w:rsidRDefault="005D4042" w:rsidP="005D4042">
            <w:pPr>
              <w:spacing w:line="280" w:lineRule="exact"/>
              <w:ind w:firstLineChars="0" w:firstLine="0"/>
              <w:jc w:val="center"/>
              <w:rPr>
                <w:sz w:val="21"/>
                <w:szCs w:val="21"/>
              </w:rPr>
            </w:pPr>
            <w:r w:rsidRPr="005D4042">
              <w:rPr>
                <w:sz w:val="21"/>
                <w:szCs w:val="21"/>
              </w:rPr>
              <w:t>要求</w:t>
            </w:r>
          </w:p>
        </w:tc>
      </w:tr>
      <w:tr w:rsidR="005D4042" w:rsidRPr="005D4042" w14:paraId="02BE1865" w14:textId="77777777" w:rsidTr="00A40F6A">
        <w:trPr>
          <w:trHeight w:hRule="exact" w:val="1693"/>
          <w:jc w:val="center"/>
        </w:trPr>
        <w:tc>
          <w:tcPr>
            <w:tcW w:w="657" w:type="dxa"/>
            <w:vAlign w:val="center"/>
          </w:tcPr>
          <w:p w14:paraId="5B29F47B" w14:textId="77777777" w:rsidR="005D4042" w:rsidRPr="005D4042" w:rsidRDefault="005D4042" w:rsidP="005D4042">
            <w:pPr>
              <w:spacing w:line="280" w:lineRule="exact"/>
              <w:ind w:firstLineChars="0" w:firstLine="0"/>
              <w:jc w:val="center"/>
              <w:rPr>
                <w:sz w:val="21"/>
                <w:szCs w:val="21"/>
              </w:rPr>
            </w:pPr>
            <w:r w:rsidRPr="005D4042">
              <w:rPr>
                <w:sz w:val="21"/>
                <w:szCs w:val="21"/>
              </w:rPr>
              <w:t>2</w:t>
            </w:r>
          </w:p>
        </w:tc>
        <w:tc>
          <w:tcPr>
            <w:tcW w:w="981" w:type="dxa"/>
            <w:vAlign w:val="center"/>
          </w:tcPr>
          <w:p w14:paraId="7394F776" w14:textId="77777777" w:rsidR="005D4042" w:rsidRPr="005D4042" w:rsidRDefault="005D4042" w:rsidP="005D4042">
            <w:pPr>
              <w:spacing w:line="280" w:lineRule="exact"/>
              <w:ind w:firstLineChars="0" w:firstLine="0"/>
              <w:jc w:val="center"/>
              <w:rPr>
                <w:sz w:val="21"/>
                <w:szCs w:val="21"/>
              </w:rPr>
            </w:pPr>
            <w:r w:rsidRPr="005D4042">
              <w:rPr>
                <w:sz w:val="21"/>
                <w:szCs w:val="21"/>
              </w:rPr>
              <w:t>循环水</w:t>
            </w:r>
          </w:p>
        </w:tc>
        <w:tc>
          <w:tcPr>
            <w:tcW w:w="1476" w:type="dxa"/>
            <w:vAlign w:val="center"/>
          </w:tcPr>
          <w:p w14:paraId="34E64F79" w14:textId="77777777" w:rsidR="005D4042" w:rsidRPr="005D4042" w:rsidRDefault="005D4042" w:rsidP="005D4042">
            <w:pPr>
              <w:spacing w:line="280" w:lineRule="exact"/>
              <w:ind w:firstLineChars="0" w:firstLine="0"/>
              <w:jc w:val="center"/>
              <w:rPr>
                <w:sz w:val="21"/>
                <w:szCs w:val="21"/>
              </w:rPr>
            </w:pPr>
            <w:r w:rsidRPr="005D4042">
              <w:rPr>
                <w:sz w:val="21"/>
                <w:szCs w:val="21"/>
              </w:rPr>
              <w:t>800t/h</w:t>
            </w:r>
          </w:p>
          <w:p w14:paraId="02839420" w14:textId="77777777" w:rsidR="005D4042" w:rsidRPr="005D4042" w:rsidRDefault="005D4042" w:rsidP="005D4042">
            <w:pPr>
              <w:spacing w:line="280" w:lineRule="exact"/>
              <w:ind w:firstLineChars="0" w:firstLine="0"/>
              <w:jc w:val="center"/>
              <w:rPr>
                <w:sz w:val="21"/>
                <w:szCs w:val="21"/>
              </w:rPr>
            </w:pPr>
            <w:r w:rsidRPr="005D4042">
              <w:rPr>
                <w:rFonts w:hint="eastAsia"/>
                <w:sz w:val="21"/>
                <w:szCs w:val="21"/>
              </w:rPr>
              <w:t>（改造后减少</w:t>
            </w:r>
            <w:r w:rsidRPr="005D4042">
              <w:rPr>
                <w:sz w:val="21"/>
                <w:szCs w:val="21"/>
              </w:rPr>
              <w:t>555t/h</w:t>
            </w:r>
            <w:r w:rsidRPr="005D4042">
              <w:rPr>
                <w:rFonts w:hint="eastAsia"/>
                <w:sz w:val="21"/>
                <w:szCs w:val="21"/>
              </w:rPr>
              <w:t>）</w:t>
            </w:r>
          </w:p>
        </w:tc>
        <w:tc>
          <w:tcPr>
            <w:tcW w:w="992" w:type="dxa"/>
            <w:vAlign w:val="center"/>
          </w:tcPr>
          <w:p w14:paraId="0CD647D3" w14:textId="77777777" w:rsidR="005D4042" w:rsidRPr="005D4042" w:rsidRDefault="005D4042" w:rsidP="005D4042">
            <w:pPr>
              <w:spacing w:line="280" w:lineRule="exact"/>
              <w:ind w:firstLineChars="0" w:firstLine="0"/>
              <w:jc w:val="center"/>
              <w:rPr>
                <w:sz w:val="21"/>
                <w:szCs w:val="21"/>
              </w:rPr>
            </w:pPr>
            <w:r w:rsidRPr="005D4042">
              <w:rPr>
                <w:sz w:val="21"/>
                <w:szCs w:val="21"/>
              </w:rPr>
              <w:t>循环水给水系统管网</w:t>
            </w:r>
          </w:p>
        </w:tc>
        <w:tc>
          <w:tcPr>
            <w:tcW w:w="3689" w:type="dxa"/>
            <w:vAlign w:val="center"/>
          </w:tcPr>
          <w:p w14:paraId="138E25FA" w14:textId="77777777" w:rsidR="005D4042" w:rsidRPr="005D4042" w:rsidRDefault="005D4042" w:rsidP="005D4042">
            <w:pPr>
              <w:spacing w:line="280" w:lineRule="exact"/>
              <w:ind w:firstLineChars="0" w:firstLine="0"/>
              <w:jc w:val="left"/>
              <w:rPr>
                <w:sz w:val="21"/>
                <w:szCs w:val="21"/>
              </w:rPr>
            </w:pPr>
            <w:r w:rsidRPr="005D4042">
              <w:rPr>
                <w:sz w:val="21"/>
                <w:szCs w:val="21"/>
              </w:rPr>
              <w:t>宏力化工公司循环水系统设计供水能力为</w:t>
            </w:r>
            <w:r w:rsidRPr="005D4042">
              <w:rPr>
                <w:sz w:val="21"/>
                <w:szCs w:val="21"/>
              </w:rPr>
              <w:t>8000t/h</w:t>
            </w:r>
            <w:r w:rsidRPr="005D4042">
              <w:rPr>
                <w:sz w:val="21"/>
                <w:szCs w:val="21"/>
              </w:rPr>
              <w:t>，现有工程使用量为</w:t>
            </w:r>
            <w:r w:rsidRPr="005D4042">
              <w:rPr>
                <w:rFonts w:hint="eastAsia"/>
                <w:sz w:val="21"/>
                <w:szCs w:val="21"/>
              </w:rPr>
              <w:t>7</w:t>
            </w:r>
            <w:r w:rsidRPr="005D4042">
              <w:rPr>
                <w:sz w:val="21"/>
                <w:szCs w:val="21"/>
              </w:rPr>
              <w:t>96</w:t>
            </w:r>
            <w:r w:rsidRPr="005D4042">
              <w:rPr>
                <w:rFonts w:hint="eastAsia"/>
                <w:sz w:val="21"/>
                <w:szCs w:val="21"/>
              </w:rPr>
              <w:t>5</w:t>
            </w:r>
            <w:r w:rsidRPr="005D4042">
              <w:rPr>
                <w:sz w:val="21"/>
                <w:szCs w:val="21"/>
              </w:rPr>
              <w:t>t/h</w:t>
            </w:r>
            <w:r w:rsidRPr="005D4042">
              <w:rPr>
                <w:sz w:val="21"/>
                <w:szCs w:val="21"/>
              </w:rPr>
              <w:t>，富余</w:t>
            </w:r>
            <w:r w:rsidRPr="005D4042">
              <w:rPr>
                <w:sz w:val="21"/>
                <w:szCs w:val="21"/>
              </w:rPr>
              <w:t>25t/h</w:t>
            </w:r>
            <w:r w:rsidRPr="005D4042">
              <w:rPr>
                <w:sz w:val="21"/>
                <w:szCs w:val="21"/>
              </w:rPr>
              <w:t>。本项目</w:t>
            </w:r>
            <w:r w:rsidRPr="005D4042">
              <w:rPr>
                <w:rFonts w:hint="eastAsia"/>
                <w:sz w:val="21"/>
                <w:szCs w:val="21"/>
              </w:rPr>
              <w:t>循环</w:t>
            </w:r>
            <w:r w:rsidRPr="005D4042">
              <w:rPr>
                <w:sz w:val="21"/>
                <w:szCs w:val="21"/>
              </w:rPr>
              <w:t>水量为</w:t>
            </w:r>
            <w:r w:rsidRPr="005D4042">
              <w:rPr>
                <w:rFonts w:hint="eastAsia"/>
                <w:sz w:val="21"/>
                <w:szCs w:val="21"/>
              </w:rPr>
              <w:t>8</w:t>
            </w:r>
            <w:r w:rsidRPr="005D4042">
              <w:rPr>
                <w:sz w:val="21"/>
                <w:szCs w:val="21"/>
              </w:rPr>
              <w:t>0</w:t>
            </w:r>
            <w:r w:rsidRPr="005D4042">
              <w:rPr>
                <w:rFonts w:hint="eastAsia"/>
                <w:sz w:val="21"/>
                <w:szCs w:val="21"/>
              </w:rPr>
              <w:t>0</w:t>
            </w:r>
            <w:r w:rsidRPr="005D4042">
              <w:rPr>
                <w:sz w:val="21"/>
                <w:szCs w:val="21"/>
              </w:rPr>
              <w:t>t/h</w:t>
            </w:r>
            <w:r w:rsidRPr="005D4042">
              <w:rPr>
                <w:rFonts w:hint="eastAsia"/>
                <w:sz w:val="21"/>
                <w:szCs w:val="21"/>
              </w:rPr>
              <w:t>，较改造前减少</w:t>
            </w:r>
            <w:r w:rsidRPr="005D4042">
              <w:rPr>
                <w:sz w:val="21"/>
                <w:szCs w:val="21"/>
              </w:rPr>
              <w:t>555t/h</w:t>
            </w:r>
            <w:r w:rsidRPr="005D4042">
              <w:rPr>
                <w:rFonts w:hint="eastAsia"/>
                <w:sz w:val="21"/>
                <w:szCs w:val="21"/>
              </w:rPr>
              <w:t>，现有</w:t>
            </w:r>
            <w:r w:rsidRPr="005D4042">
              <w:rPr>
                <w:sz w:val="21"/>
                <w:szCs w:val="21"/>
              </w:rPr>
              <w:t>循环水</w:t>
            </w:r>
            <w:r w:rsidRPr="005D4042">
              <w:rPr>
                <w:rFonts w:hint="eastAsia"/>
                <w:sz w:val="21"/>
                <w:szCs w:val="21"/>
              </w:rPr>
              <w:t>系统可以</w:t>
            </w:r>
            <w:r w:rsidRPr="005D4042">
              <w:rPr>
                <w:sz w:val="21"/>
                <w:szCs w:val="21"/>
              </w:rPr>
              <w:t>满足项目使用要求。</w:t>
            </w:r>
          </w:p>
        </w:tc>
        <w:tc>
          <w:tcPr>
            <w:tcW w:w="709" w:type="dxa"/>
            <w:vAlign w:val="center"/>
          </w:tcPr>
          <w:p w14:paraId="4F539465" w14:textId="77777777" w:rsidR="005D4042" w:rsidRPr="005D4042" w:rsidRDefault="005D4042" w:rsidP="005D4042">
            <w:pPr>
              <w:spacing w:line="280" w:lineRule="exact"/>
              <w:ind w:firstLineChars="0" w:firstLine="0"/>
              <w:jc w:val="center"/>
              <w:rPr>
                <w:sz w:val="21"/>
                <w:szCs w:val="21"/>
              </w:rPr>
            </w:pPr>
            <w:r w:rsidRPr="005D4042">
              <w:rPr>
                <w:sz w:val="21"/>
                <w:szCs w:val="21"/>
              </w:rPr>
              <w:t>满足</w:t>
            </w:r>
          </w:p>
          <w:p w14:paraId="5470B434" w14:textId="77777777" w:rsidR="005D4042" w:rsidRPr="005D4042" w:rsidRDefault="005D4042" w:rsidP="005D4042">
            <w:pPr>
              <w:spacing w:line="280" w:lineRule="exact"/>
              <w:ind w:firstLineChars="0" w:firstLine="0"/>
              <w:jc w:val="center"/>
              <w:rPr>
                <w:sz w:val="21"/>
                <w:szCs w:val="21"/>
              </w:rPr>
            </w:pPr>
            <w:r w:rsidRPr="005D4042">
              <w:rPr>
                <w:sz w:val="21"/>
                <w:szCs w:val="21"/>
              </w:rPr>
              <w:t>要求</w:t>
            </w:r>
          </w:p>
        </w:tc>
      </w:tr>
      <w:tr w:rsidR="005D4042" w:rsidRPr="005D4042" w14:paraId="3280B07F" w14:textId="77777777" w:rsidTr="00A40F6A">
        <w:trPr>
          <w:trHeight w:hRule="exact" w:val="1150"/>
          <w:jc w:val="center"/>
        </w:trPr>
        <w:tc>
          <w:tcPr>
            <w:tcW w:w="657" w:type="dxa"/>
            <w:vAlign w:val="center"/>
          </w:tcPr>
          <w:p w14:paraId="51BA8493" w14:textId="77777777" w:rsidR="005D4042" w:rsidRPr="005D4042" w:rsidRDefault="005D4042" w:rsidP="005D4042">
            <w:pPr>
              <w:spacing w:line="280" w:lineRule="exact"/>
              <w:ind w:firstLineChars="0" w:firstLine="0"/>
              <w:jc w:val="center"/>
              <w:rPr>
                <w:sz w:val="21"/>
                <w:szCs w:val="21"/>
              </w:rPr>
            </w:pPr>
            <w:r w:rsidRPr="005D4042">
              <w:rPr>
                <w:sz w:val="21"/>
                <w:szCs w:val="21"/>
              </w:rPr>
              <w:t>3</w:t>
            </w:r>
          </w:p>
        </w:tc>
        <w:tc>
          <w:tcPr>
            <w:tcW w:w="981" w:type="dxa"/>
            <w:vAlign w:val="center"/>
          </w:tcPr>
          <w:p w14:paraId="7B7CE9D8" w14:textId="77777777" w:rsidR="005D4042" w:rsidRPr="005D4042" w:rsidRDefault="005D4042" w:rsidP="005D4042">
            <w:pPr>
              <w:spacing w:line="280" w:lineRule="exact"/>
              <w:ind w:firstLineChars="0" w:firstLine="0"/>
              <w:jc w:val="center"/>
              <w:rPr>
                <w:sz w:val="21"/>
                <w:szCs w:val="21"/>
              </w:rPr>
            </w:pPr>
            <w:r w:rsidRPr="005D4042">
              <w:rPr>
                <w:sz w:val="21"/>
                <w:szCs w:val="21"/>
              </w:rPr>
              <w:t>软化水</w:t>
            </w:r>
          </w:p>
        </w:tc>
        <w:tc>
          <w:tcPr>
            <w:tcW w:w="1476" w:type="dxa"/>
            <w:vAlign w:val="center"/>
          </w:tcPr>
          <w:p w14:paraId="022410A3" w14:textId="77777777" w:rsidR="005D4042" w:rsidRPr="005D4042" w:rsidRDefault="005D4042" w:rsidP="005D4042">
            <w:pPr>
              <w:spacing w:line="280" w:lineRule="exact"/>
              <w:ind w:firstLineChars="0" w:firstLine="0"/>
              <w:jc w:val="center"/>
              <w:rPr>
                <w:sz w:val="21"/>
                <w:szCs w:val="21"/>
              </w:rPr>
            </w:pPr>
            <w:r w:rsidRPr="005D4042">
              <w:rPr>
                <w:rFonts w:hint="eastAsia"/>
                <w:sz w:val="21"/>
                <w:szCs w:val="21"/>
              </w:rPr>
              <w:t>0.0</w:t>
            </w:r>
            <w:r w:rsidRPr="005D4042">
              <w:rPr>
                <w:sz w:val="21"/>
                <w:szCs w:val="21"/>
              </w:rPr>
              <w:t>87t/h</w:t>
            </w:r>
          </w:p>
          <w:p w14:paraId="3C9EF8C9" w14:textId="77777777" w:rsidR="005D4042" w:rsidRPr="005D4042" w:rsidRDefault="005D4042" w:rsidP="005D4042">
            <w:pPr>
              <w:spacing w:line="280" w:lineRule="exact"/>
              <w:ind w:firstLineChars="0" w:firstLine="0"/>
              <w:jc w:val="center"/>
              <w:rPr>
                <w:sz w:val="21"/>
                <w:szCs w:val="21"/>
              </w:rPr>
            </w:pPr>
            <w:r w:rsidRPr="005D4042">
              <w:rPr>
                <w:rFonts w:hint="eastAsia"/>
                <w:sz w:val="21"/>
                <w:szCs w:val="21"/>
              </w:rPr>
              <w:t>（改造后增加</w:t>
            </w:r>
            <w:r w:rsidRPr="005D4042">
              <w:rPr>
                <w:sz w:val="21"/>
                <w:szCs w:val="21"/>
              </w:rPr>
              <w:t>0.084t/h</w:t>
            </w:r>
            <w:r w:rsidRPr="005D4042">
              <w:rPr>
                <w:rFonts w:hint="eastAsia"/>
                <w:sz w:val="21"/>
                <w:szCs w:val="21"/>
              </w:rPr>
              <w:t>）</w:t>
            </w:r>
          </w:p>
        </w:tc>
        <w:tc>
          <w:tcPr>
            <w:tcW w:w="992" w:type="dxa"/>
            <w:vAlign w:val="center"/>
          </w:tcPr>
          <w:p w14:paraId="39BAFA02" w14:textId="77777777" w:rsidR="005D4042" w:rsidRPr="005D4042" w:rsidRDefault="005D4042" w:rsidP="005D4042">
            <w:pPr>
              <w:spacing w:line="280" w:lineRule="exact"/>
              <w:ind w:firstLineChars="0" w:firstLine="0"/>
              <w:jc w:val="center"/>
              <w:rPr>
                <w:sz w:val="21"/>
                <w:szCs w:val="21"/>
              </w:rPr>
            </w:pPr>
            <w:r w:rsidRPr="005D4042">
              <w:rPr>
                <w:sz w:val="21"/>
                <w:szCs w:val="21"/>
              </w:rPr>
              <w:t>软化水</w:t>
            </w:r>
          </w:p>
          <w:p w14:paraId="5515F80A" w14:textId="77777777" w:rsidR="005D4042" w:rsidRPr="005D4042" w:rsidRDefault="005D4042" w:rsidP="005D4042">
            <w:pPr>
              <w:spacing w:line="280" w:lineRule="exact"/>
              <w:ind w:firstLineChars="0" w:firstLine="0"/>
              <w:jc w:val="center"/>
              <w:rPr>
                <w:sz w:val="21"/>
                <w:szCs w:val="21"/>
              </w:rPr>
            </w:pPr>
            <w:r w:rsidRPr="005D4042">
              <w:rPr>
                <w:sz w:val="21"/>
                <w:szCs w:val="21"/>
              </w:rPr>
              <w:t>管网</w:t>
            </w:r>
          </w:p>
        </w:tc>
        <w:tc>
          <w:tcPr>
            <w:tcW w:w="3689" w:type="dxa"/>
            <w:vAlign w:val="center"/>
          </w:tcPr>
          <w:p w14:paraId="46D98541" w14:textId="77777777" w:rsidR="005D4042" w:rsidRPr="005D4042" w:rsidRDefault="005D4042" w:rsidP="005D4042">
            <w:pPr>
              <w:spacing w:line="280" w:lineRule="exact"/>
              <w:ind w:firstLineChars="0" w:firstLine="0"/>
              <w:jc w:val="left"/>
              <w:rPr>
                <w:sz w:val="21"/>
                <w:szCs w:val="21"/>
              </w:rPr>
            </w:pPr>
            <w:r w:rsidRPr="005D4042">
              <w:rPr>
                <w:sz w:val="21"/>
                <w:szCs w:val="21"/>
              </w:rPr>
              <w:t>由洛阳分公司提供，本项目从现有的软化水管网接入。本项目产生的蒸汽冷凝水</w:t>
            </w:r>
            <w:r w:rsidRPr="005D4042">
              <w:rPr>
                <w:sz w:val="21"/>
                <w:szCs w:val="21"/>
              </w:rPr>
              <w:t>10.5t/h</w:t>
            </w:r>
            <w:r w:rsidRPr="005D4042">
              <w:rPr>
                <w:sz w:val="21"/>
                <w:szCs w:val="21"/>
              </w:rPr>
              <w:t>进入洛阳分公司软化水管网，可满足项目软化水用水要求。</w:t>
            </w:r>
          </w:p>
        </w:tc>
        <w:tc>
          <w:tcPr>
            <w:tcW w:w="709" w:type="dxa"/>
            <w:vAlign w:val="center"/>
          </w:tcPr>
          <w:p w14:paraId="21D9DE7D" w14:textId="77777777" w:rsidR="005D4042" w:rsidRPr="005D4042" w:rsidRDefault="005D4042" w:rsidP="005D4042">
            <w:pPr>
              <w:spacing w:line="280" w:lineRule="exact"/>
              <w:ind w:firstLineChars="0" w:firstLine="0"/>
              <w:jc w:val="center"/>
              <w:rPr>
                <w:sz w:val="21"/>
                <w:szCs w:val="21"/>
              </w:rPr>
            </w:pPr>
            <w:r w:rsidRPr="005D4042">
              <w:rPr>
                <w:sz w:val="21"/>
                <w:szCs w:val="21"/>
              </w:rPr>
              <w:t>满足</w:t>
            </w:r>
          </w:p>
          <w:p w14:paraId="3E392D03" w14:textId="77777777" w:rsidR="005D4042" w:rsidRPr="005D4042" w:rsidRDefault="005D4042" w:rsidP="005D4042">
            <w:pPr>
              <w:spacing w:line="280" w:lineRule="exact"/>
              <w:ind w:firstLineChars="0" w:firstLine="0"/>
              <w:jc w:val="center"/>
              <w:rPr>
                <w:sz w:val="21"/>
                <w:szCs w:val="21"/>
              </w:rPr>
            </w:pPr>
            <w:r w:rsidRPr="005D4042">
              <w:rPr>
                <w:sz w:val="21"/>
                <w:szCs w:val="21"/>
              </w:rPr>
              <w:t>要求</w:t>
            </w:r>
          </w:p>
        </w:tc>
      </w:tr>
      <w:tr w:rsidR="005D4042" w:rsidRPr="005D4042" w14:paraId="6F804951" w14:textId="77777777" w:rsidTr="00A40F6A">
        <w:trPr>
          <w:trHeight w:hRule="exact" w:val="2006"/>
          <w:jc w:val="center"/>
        </w:trPr>
        <w:tc>
          <w:tcPr>
            <w:tcW w:w="657" w:type="dxa"/>
            <w:vAlign w:val="center"/>
          </w:tcPr>
          <w:p w14:paraId="0DFFBAE7" w14:textId="77777777" w:rsidR="005D4042" w:rsidRPr="005D4042" w:rsidRDefault="005D4042" w:rsidP="005D4042">
            <w:pPr>
              <w:spacing w:line="280" w:lineRule="exact"/>
              <w:ind w:firstLineChars="0" w:firstLine="0"/>
              <w:jc w:val="center"/>
              <w:rPr>
                <w:sz w:val="21"/>
                <w:szCs w:val="21"/>
              </w:rPr>
            </w:pPr>
            <w:r w:rsidRPr="005D4042">
              <w:rPr>
                <w:sz w:val="21"/>
                <w:szCs w:val="21"/>
              </w:rPr>
              <w:t>4</w:t>
            </w:r>
          </w:p>
        </w:tc>
        <w:tc>
          <w:tcPr>
            <w:tcW w:w="981" w:type="dxa"/>
            <w:vAlign w:val="center"/>
          </w:tcPr>
          <w:p w14:paraId="26B1DD54" w14:textId="77777777" w:rsidR="005D4042" w:rsidRPr="005D4042" w:rsidRDefault="005D4042" w:rsidP="005D4042">
            <w:pPr>
              <w:spacing w:line="280" w:lineRule="exact"/>
              <w:ind w:firstLineChars="0" w:firstLine="0"/>
              <w:jc w:val="center"/>
              <w:rPr>
                <w:sz w:val="21"/>
                <w:szCs w:val="21"/>
              </w:rPr>
            </w:pPr>
            <w:r w:rsidRPr="005D4042">
              <w:rPr>
                <w:sz w:val="21"/>
                <w:szCs w:val="21"/>
              </w:rPr>
              <w:t>1.0MPa</w:t>
            </w:r>
            <w:r w:rsidRPr="005D4042">
              <w:rPr>
                <w:sz w:val="21"/>
                <w:szCs w:val="21"/>
              </w:rPr>
              <w:t>蒸汽</w:t>
            </w:r>
          </w:p>
        </w:tc>
        <w:tc>
          <w:tcPr>
            <w:tcW w:w="1476" w:type="dxa"/>
            <w:vAlign w:val="center"/>
          </w:tcPr>
          <w:p w14:paraId="108495D8" w14:textId="77777777" w:rsidR="005D4042" w:rsidRPr="005D4042" w:rsidRDefault="005D4042" w:rsidP="005D4042">
            <w:pPr>
              <w:spacing w:line="280" w:lineRule="exact"/>
              <w:ind w:firstLineChars="0" w:firstLine="0"/>
              <w:jc w:val="center"/>
              <w:rPr>
                <w:sz w:val="21"/>
                <w:szCs w:val="21"/>
              </w:rPr>
            </w:pPr>
            <w:r w:rsidRPr="005D4042">
              <w:rPr>
                <w:sz w:val="21"/>
                <w:szCs w:val="21"/>
              </w:rPr>
              <w:t>10.5t/h</w:t>
            </w:r>
          </w:p>
          <w:p w14:paraId="49752708" w14:textId="77777777" w:rsidR="005D4042" w:rsidRPr="005D4042" w:rsidRDefault="005D4042" w:rsidP="005D4042">
            <w:pPr>
              <w:spacing w:line="280" w:lineRule="exact"/>
              <w:ind w:firstLineChars="0" w:firstLine="0"/>
              <w:jc w:val="center"/>
              <w:rPr>
                <w:sz w:val="21"/>
                <w:szCs w:val="21"/>
              </w:rPr>
            </w:pPr>
            <w:r w:rsidRPr="005D4042">
              <w:rPr>
                <w:rFonts w:hint="eastAsia"/>
                <w:sz w:val="21"/>
                <w:szCs w:val="21"/>
              </w:rPr>
              <w:t>（改造后减少</w:t>
            </w:r>
            <w:r w:rsidRPr="005D4042">
              <w:rPr>
                <w:sz w:val="21"/>
                <w:szCs w:val="21"/>
              </w:rPr>
              <w:t xml:space="preserve">  </w:t>
            </w:r>
            <w:r w:rsidRPr="005D4042">
              <w:rPr>
                <w:rFonts w:hint="eastAsia"/>
                <w:sz w:val="21"/>
                <w:szCs w:val="21"/>
              </w:rPr>
              <w:t>1.5</w:t>
            </w:r>
            <w:r w:rsidRPr="005D4042">
              <w:rPr>
                <w:sz w:val="21"/>
                <w:szCs w:val="21"/>
              </w:rPr>
              <w:t>t/h</w:t>
            </w:r>
            <w:r w:rsidRPr="005D4042">
              <w:rPr>
                <w:rFonts w:hint="eastAsia"/>
                <w:sz w:val="21"/>
                <w:szCs w:val="21"/>
              </w:rPr>
              <w:t>）</w:t>
            </w:r>
          </w:p>
        </w:tc>
        <w:tc>
          <w:tcPr>
            <w:tcW w:w="992" w:type="dxa"/>
            <w:vAlign w:val="center"/>
          </w:tcPr>
          <w:p w14:paraId="2E673426" w14:textId="77777777" w:rsidR="005D4042" w:rsidRPr="005D4042" w:rsidRDefault="005D4042" w:rsidP="005D4042">
            <w:pPr>
              <w:spacing w:line="280" w:lineRule="exact"/>
              <w:ind w:firstLineChars="0" w:firstLine="0"/>
              <w:jc w:val="center"/>
              <w:rPr>
                <w:sz w:val="21"/>
                <w:szCs w:val="21"/>
              </w:rPr>
            </w:pPr>
            <w:r w:rsidRPr="005D4042">
              <w:rPr>
                <w:sz w:val="21"/>
                <w:szCs w:val="21"/>
              </w:rPr>
              <w:t>蒸汽</w:t>
            </w:r>
          </w:p>
          <w:p w14:paraId="48487244" w14:textId="77777777" w:rsidR="005D4042" w:rsidRPr="005D4042" w:rsidRDefault="005D4042" w:rsidP="005D4042">
            <w:pPr>
              <w:spacing w:line="280" w:lineRule="exact"/>
              <w:ind w:firstLineChars="0" w:firstLine="0"/>
              <w:jc w:val="center"/>
              <w:rPr>
                <w:sz w:val="21"/>
                <w:szCs w:val="21"/>
              </w:rPr>
            </w:pPr>
            <w:r w:rsidRPr="005D4042">
              <w:rPr>
                <w:sz w:val="21"/>
                <w:szCs w:val="21"/>
              </w:rPr>
              <w:t>管网</w:t>
            </w:r>
          </w:p>
        </w:tc>
        <w:tc>
          <w:tcPr>
            <w:tcW w:w="3689" w:type="dxa"/>
            <w:vAlign w:val="center"/>
          </w:tcPr>
          <w:p w14:paraId="1E547A17" w14:textId="77777777" w:rsidR="005D4042" w:rsidRPr="005D4042" w:rsidRDefault="005D4042" w:rsidP="005D4042">
            <w:pPr>
              <w:spacing w:line="280" w:lineRule="exact"/>
              <w:ind w:firstLineChars="0" w:firstLine="0"/>
              <w:jc w:val="left"/>
              <w:rPr>
                <w:sz w:val="21"/>
                <w:szCs w:val="21"/>
              </w:rPr>
            </w:pPr>
            <w:r w:rsidRPr="005D4042">
              <w:rPr>
                <w:sz w:val="21"/>
                <w:szCs w:val="21"/>
              </w:rPr>
              <w:t>宏力化工公司现有一条</w:t>
            </w:r>
            <w:r w:rsidRPr="005D4042">
              <w:rPr>
                <w:sz w:val="21"/>
                <w:szCs w:val="21"/>
              </w:rPr>
              <w:t>DN200</w:t>
            </w:r>
            <w:r w:rsidRPr="005D4042">
              <w:rPr>
                <w:sz w:val="21"/>
                <w:szCs w:val="21"/>
              </w:rPr>
              <w:t>的中压蒸汽专线（</w:t>
            </w:r>
            <w:r w:rsidRPr="005D4042">
              <w:rPr>
                <w:sz w:val="21"/>
                <w:szCs w:val="21"/>
              </w:rPr>
              <w:t>3.5Mpa</w:t>
            </w:r>
            <w:r w:rsidRPr="005D4042">
              <w:rPr>
                <w:sz w:val="21"/>
                <w:szCs w:val="21"/>
              </w:rPr>
              <w:t>），供汽能力为</w:t>
            </w:r>
            <w:r w:rsidRPr="005D4042">
              <w:rPr>
                <w:sz w:val="21"/>
                <w:szCs w:val="21"/>
              </w:rPr>
              <w:t>100t/h</w:t>
            </w:r>
            <w:r w:rsidRPr="005D4042">
              <w:rPr>
                <w:sz w:val="21"/>
                <w:szCs w:val="21"/>
              </w:rPr>
              <w:t>，现有</w:t>
            </w:r>
            <w:r w:rsidRPr="005D4042">
              <w:rPr>
                <w:rFonts w:hint="eastAsia"/>
                <w:sz w:val="21"/>
                <w:szCs w:val="21"/>
              </w:rPr>
              <w:t>及在建</w:t>
            </w:r>
            <w:r w:rsidRPr="005D4042">
              <w:rPr>
                <w:sz w:val="21"/>
                <w:szCs w:val="21"/>
              </w:rPr>
              <w:t>工程使用量为</w:t>
            </w:r>
            <w:r w:rsidRPr="005D4042">
              <w:rPr>
                <w:rFonts w:hint="eastAsia"/>
                <w:sz w:val="21"/>
                <w:szCs w:val="21"/>
              </w:rPr>
              <w:t>6</w:t>
            </w:r>
            <w:r w:rsidRPr="005D4042">
              <w:rPr>
                <w:sz w:val="21"/>
                <w:szCs w:val="21"/>
              </w:rPr>
              <w:t>8</w:t>
            </w:r>
            <w:r w:rsidRPr="005D4042">
              <w:rPr>
                <w:rFonts w:hint="eastAsia"/>
                <w:sz w:val="21"/>
                <w:szCs w:val="21"/>
              </w:rPr>
              <w:t>.</w:t>
            </w:r>
            <w:r w:rsidRPr="005D4042">
              <w:rPr>
                <w:sz w:val="21"/>
                <w:szCs w:val="21"/>
              </w:rPr>
              <w:t>5t/h</w:t>
            </w:r>
            <w:r w:rsidRPr="005D4042">
              <w:rPr>
                <w:sz w:val="21"/>
                <w:szCs w:val="21"/>
              </w:rPr>
              <w:t>，富余</w:t>
            </w:r>
            <w:r w:rsidRPr="005D4042">
              <w:rPr>
                <w:sz w:val="21"/>
                <w:szCs w:val="21"/>
              </w:rPr>
              <w:t>31.5t/h</w:t>
            </w:r>
            <w:r w:rsidRPr="005D4042">
              <w:rPr>
                <w:sz w:val="21"/>
                <w:szCs w:val="21"/>
              </w:rPr>
              <w:t>。本项目蒸汽用量为</w:t>
            </w:r>
            <w:r w:rsidRPr="005D4042">
              <w:rPr>
                <w:rFonts w:hint="eastAsia"/>
                <w:sz w:val="21"/>
                <w:szCs w:val="21"/>
              </w:rPr>
              <w:t>1</w:t>
            </w:r>
            <w:r w:rsidRPr="005D4042">
              <w:rPr>
                <w:sz w:val="21"/>
                <w:szCs w:val="21"/>
              </w:rPr>
              <w:t>0.5t/h</w:t>
            </w:r>
            <w:r w:rsidRPr="005D4042">
              <w:rPr>
                <w:sz w:val="21"/>
                <w:szCs w:val="21"/>
              </w:rPr>
              <w:t>，使用压力为</w:t>
            </w:r>
            <w:r w:rsidRPr="005D4042">
              <w:rPr>
                <w:sz w:val="21"/>
                <w:szCs w:val="21"/>
              </w:rPr>
              <w:t>1.0MPa</w:t>
            </w:r>
            <w:r w:rsidRPr="005D4042">
              <w:rPr>
                <w:sz w:val="21"/>
                <w:szCs w:val="21"/>
              </w:rPr>
              <w:t>，</w:t>
            </w:r>
            <w:r w:rsidRPr="005D4042">
              <w:rPr>
                <w:rFonts w:hint="eastAsia"/>
                <w:sz w:val="21"/>
                <w:szCs w:val="21"/>
              </w:rPr>
              <w:t>较改造前减少</w:t>
            </w:r>
            <w:r w:rsidRPr="005D4042">
              <w:rPr>
                <w:rFonts w:hint="eastAsia"/>
                <w:sz w:val="21"/>
                <w:szCs w:val="21"/>
              </w:rPr>
              <w:t>1.5t/h</w:t>
            </w:r>
            <w:r w:rsidRPr="005D4042">
              <w:rPr>
                <w:rFonts w:hint="eastAsia"/>
                <w:sz w:val="21"/>
                <w:szCs w:val="21"/>
              </w:rPr>
              <w:t>，</w:t>
            </w:r>
            <w:r w:rsidRPr="005D4042">
              <w:rPr>
                <w:sz w:val="21"/>
                <w:szCs w:val="21"/>
              </w:rPr>
              <w:t>系统蒸汽可满足本项目的需要。</w:t>
            </w:r>
          </w:p>
        </w:tc>
        <w:tc>
          <w:tcPr>
            <w:tcW w:w="709" w:type="dxa"/>
            <w:vAlign w:val="center"/>
          </w:tcPr>
          <w:p w14:paraId="29DC8099" w14:textId="77777777" w:rsidR="005D4042" w:rsidRPr="005D4042" w:rsidRDefault="005D4042" w:rsidP="005D4042">
            <w:pPr>
              <w:spacing w:line="280" w:lineRule="exact"/>
              <w:ind w:firstLineChars="0" w:firstLine="0"/>
              <w:jc w:val="center"/>
              <w:rPr>
                <w:sz w:val="21"/>
                <w:szCs w:val="21"/>
              </w:rPr>
            </w:pPr>
            <w:r w:rsidRPr="005D4042">
              <w:rPr>
                <w:sz w:val="21"/>
                <w:szCs w:val="21"/>
              </w:rPr>
              <w:t>满足</w:t>
            </w:r>
          </w:p>
          <w:p w14:paraId="0B3E48EC" w14:textId="77777777" w:rsidR="005D4042" w:rsidRPr="005D4042" w:rsidRDefault="005D4042" w:rsidP="005D4042">
            <w:pPr>
              <w:spacing w:line="280" w:lineRule="exact"/>
              <w:ind w:firstLineChars="0" w:firstLine="0"/>
              <w:jc w:val="center"/>
              <w:rPr>
                <w:sz w:val="21"/>
                <w:szCs w:val="21"/>
              </w:rPr>
            </w:pPr>
            <w:r w:rsidRPr="005D4042">
              <w:rPr>
                <w:sz w:val="21"/>
                <w:szCs w:val="21"/>
              </w:rPr>
              <w:t>要求</w:t>
            </w:r>
          </w:p>
        </w:tc>
      </w:tr>
      <w:tr w:rsidR="005D4042" w:rsidRPr="005D4042" w14:paraId="6515AA1A" w14:textId="77777777" w:rsidTr="00A40F6A">
        <w:trPr>
          <w:trHeight w:hRule="exact" w:val="1781"/>
          <w:jc w:val="center"/>
        </w:trPr>
        <w:tc>
          <w:tcPr>
            <w:tcW w:w="657" w:type="dxa"/>
            <w:vAlign w:val="center"/>
          </w:tcPr>
          <w:p w14:paraId="2789A27C" w14:textId="77777777" w:rsidR="005D4042" w:rsidRPr="005D4042" w:rsidRDefault="005D4042" w:rsidP="005D4042">
            <w:pPr>
              <w:spacing w:line="280" w:lineRule="exact"/>
              <w:ind w:firstLineChars="0" w:firstLine="0"/>
              <w:jc w:val="center"/>
              <w:rPr>
                <w:sz w:val="21"/>
                <w:szCs w:val="21"/>
              </w:rPr>
            </w:pPr>
            <w:r w:rsidRPr="005D4042">
              <w:rPr>
                <w:sz w:val="21"/>
                <w:szCs w:val="21"/>
              </w:rPr>
              <w:t>6</w:t>
            </w:r>
          </w:p>
        </w:tc>
        <w:tc>
          <w:tcPr>
            <w:tcW w:w="981" w:type="dxa"/>
            <w:vAlign w:val="center"/>
          </w:tcPr>
          <w:p w14:paraId="662B44D6" w14:textId="77777777" w:rsidR="005D4042" w:rsidRPr="005D4042" w:rsidRDefault="005D4042" w:rsidP="005D4042">
            <w:pPr>
              <w:spacing w:line="280" w:lineRule="exact"/>
              <w:ind w:firstLineChars="0" w:firstLine="0"/>
              <w:jc w:val="center"/>
              <w:rPr>
                <w:sz w:val="21"/>
                <w:szCs w:val="21"/>
              </w:rPr>
            </w:pPr>
            <w:r w:rsidRPr="005D4042">
              <w:rPr>
                <w:sz w:val="21"/>
                <w:szCs w:val="21"/>
              </w:rPr>
              <w:t>电</w:t>
            </w:r>
          </w:p>
        </w:tc>
        <w:tc>
          <w:tcPr>
            <w:tcW w:w="1476" w:type="dxa"/>
            <w:vAlign w:val="center"/>
          </w:tcPr>
          <w:p w14:paraId="24FCC51F" w14:textId="77777777" w:rsidR="005D4042" w:rsidRPr="005D4042" w:rsidRDefault="005D4042" w:rsidP="005D4042">
            <w:pPr>
              <w:spacing w:line="280" w:lineRule="exact"/>
              <w:ind w:firstLineChars="0" w:firstLine="0"/>
              <w:jc w:val="center"/>
              <w:rPr>
                <w:sz w:val="21"/>
                <w:szCs w:val="21"/>
              </w:rPr>
            </w:pPr>
            <w:r w:rsidRPr="005D4042">
              <w:rPr>
                <w:sz w:val="21"/>
                <w:szCs w:val="21"/>
              </w:rPr>
              <w:t>145kW</w:t>
            </w:r>
          </w:p>
          <w:p w14:paraId="10230803" w14:textId="77777777" w:rsidR="005D4042" w:rsidRPr="005D4042" w:rsidRDefault="005D4042" w:rsidP="005D4042">
            <w:pPr>
              <w:spacing w:line="280" w:lineRule="exact"/>
              <w:ind w:firstLineChars="0" w:firstLine="0"/>
              <w:jc w:val="center"/>
              <w:rPr>
                <w:sz w:val="21"/>
                <w:szCs w:val="21"/>
              </w:rPr>
            </w:pPr>
            <w:r w:rsidRPr="005D4042">
              <w:rPr>
                <w:rFonts w:hint="eastAsia"/>
                <w:sz w:val="21"/>
                <w:szCs w:val="21"/>
              </w:rPr>
              <w:t>（改造后减少</w:t>
            </w:r>
            <w:r w:rsidRPr="005D4042">
              <w:rPr>
                <w:rFonts w:hint="eastAsia"/>
                <w:sz w:val="21"/>
                <w:szCs w:val="21"/>
              </w:rPr>
              <w:t>278.4</w:t>
            </w:r>
            <w:r w:rsidRPr="005D4042">
              <w:rPr>
                <w:sz w:val="21"/>
                <w:szCs w:val="21"/>
              </w:rPr>
              <w:t>kW</w:t>
            </w:r>
            <w:r w:rsidRPr="005D4042">
              <w:rPr>
                <w:rFonts w:hint="eastAsia"/>
                <w:sz w:val="21"/>
                <w:szCs w:val="21"/>
              </w:rPr>
              <w:t>）</w:t>
            </w:r>
          </w:p>
        </w:tc>
        <w:tc>
          <w:tcPr>
            <w:tcW w:w="992" w:type="dxa"/>
            <w:vAlign w:val="center"/>
          </w:tcPr>
          <w:p w14:paraId="2AF71516" w14:textId="77777777" w:rsidR="005D4042" w:rsidRPr="005D4042" w:rsidRDefault="005D4042" w:rsidP="005D4042">
            <w:pPr>
              <w:spacing w:line="280" w:lineRule="exact"/>
              <w:ind w:firstLineChars="0" w:firstLine="0"/>
              <w:jc w:val="center"/>
              <w:rPr>
                <w:sz w:val="21"/>
                <w:szCs w:val="21"/>
              </w:rPr>
            </w:pPr>
            <w:r w:rsidRPr="005D4042">
              <w:rPr>
                <w:sz w:val="21"/>
                <w:szCs w:val="21"/>
              </w:rPr>
              <w:t>厂区变</w:t>
            </w:r>
          </w:p>
          <w:p w14:paraId="63F0B718" w14:textId="77777777" w:rsidR="005D4042" w:rsidRPr="005D4042" w:rsidRDefault="005D4042" w:rsidP="005D4042">
            <w:pPr>
              <w:spacing w:line="280" w:lineRule="exact"/>
              <w:ind w:firstLineChars="0" w:firstLine="0"/>
              <w:jc w:val="center"/>
              <w:rPr>
                <w:sz w:val="21"/>
                <w:szCs w:val="21"/>
              </w:rPr>
            </w:pPr>
            <w:r w:rsidRPr="005D4042">
              <w:rPr>
                <w:sz w:val="21"/>
                <w:szCs w:val="21"/>
              </w:rPr>
              <w:t>电站</w:t>
            </w:r>
          </w:p>
        </w:tc>
        <w:tc>
          <w:tcPr>
            <w:tcW w:w="3689" w:type="dxa"/>
            <w:vAlign w:val="center"/>
          </w:tcPr>
          <w:p w14:paraId="24AD0636" w14:textId="77777777" w:rsidR="005D4042" w:rsidRPr="005D4042" w:rsidRDefault="005D4042" w:rsidP="005D4042">
            <w:pPr>
              <w:spacing w:line="280" w:lineRule="exact"/>
              <w:ind w:firstLineChars="0" w:firstLine="0"/>
              <w:jc w:val="left"/>
              <w:rPr>
                <w:sz w:val="21"/>
                <w:szCs w:val="21"/>
              </w:rPr>
            </w:pPr>
            <w:r w:rsidRPr="005D4042">
              <w:rPr>
                <w:sz w:val="21"/>
                <w:szCs w:val="21"/>
              </w:rPr>
              <w:t>本项目变配电室依托现有的变配电室，宏力化工公司设变电所</w:t>
            </w:r>
            <w:r w:rsidRPr="005D4042">
              <w:rPr>
                <w:sz w:val="21"/>
                <w:szCs w:val="21"/>
              </w:rPr>
              <w:t>2</w:t>
            </w:r>
            <w:r w:rsidRPr="005D4042">
              <w:rPr>
                <w:sz w:val="21"/>
                <w:szCs w:val="21"/>
              </w:rPr>
              <w:t>座，电供应能力为</w:t>
            </w:r>
            <w:r w:rsidRPr="005D4042">
              <w:rPr>
                <w:rFonts w:hint="eastAsia"/>
                <w:sz w:val="21"/>
                <w:szCs w:val="21"/>
              </w:rPr>
              <w:t>261</w:t>
            </w:r>
            <w:r w:rsidRPr="005D4042">
              <w:rPr>
                <w:sz w:val="21"/>
                <w:szCs w:val="21"/>
              </w:rPr>
              <w:t>00kW</w:t>
            </w:r>
            <w:r w:rsidRPr="005D4042">
              <w:rPr>
                <w:sz w:val="21"/>
                <w:szCs w:val="21"/>
              </w:rPr>
              <w:t>。本项目用电负荷为</w:t>
            </w:r>
            <w:r w:rsidRPr="005D4042">
              <w:rPr>
                <w:sz w:val="21"/>
                <w:szCs w:val="21"/>
              </w:rPr>
              <w:t>145kW</w:t>
            </w:r>
            <w:r w:rsidRPr="005D4042">
              <w:rPr>
                <w:sz w:val="21"/>
                <w:szCs w:val="21"/>
              </w:rPr>
              <w:t>，</w:t>
            </w:r>
            <w:r w:rsidRPr="005D4042">
              <w:rPr>
                <w:rFonts w:hint="eastAsia"/>
                <w:sz w:val="21"/>
                <w:szCs w:val="21"/>
              </w:rPr>
              <w:t>较改造前减少</w:t>
            </w:r>
            <w:r w:rsidRPr="005D4042">
              <w:rPr>
                <w:sz w:val="21"/>
                <w:szCs w:val="21"/>
              </w:rPr>
              <w:t>278.4kW</w:t>
            </w:r>
            <w:r w:rsidRPr="005D4042">
              <w:rPr>
                <w:sz w:val="21"/>
                <w:szCs w:val="21"/>
              </w:rPr>
              <w:t>，供电系统可满足本项目用电设备的要求。</w:t>
            </w:r>
          </w:p>
        </w:tc>
        <w:tc>
          <w:tcPr>
            <w:tcW w:w="709" w:type="dxa"/>
            <w:vAlign w:val="center"/>
          </w:tcPr>
          <w:p w14:paraId="1CD40E13" w14:textId="77777777" w:rsidR="005D4042" w:rsidRPr="005D4042" w:rsidRDefault="005D4042" w:rsidP="005D4042">
            <w:pPr>
              <w:spacing w:line="280" w:lineRule="exact"/>
              <w:ind w:firstLineChars="0" w:firstLine="0"/>
              <w:jc w:val="center"/>
              <w:rPr>
                <w:sz w:val="21"/>
                <w:szCs w:val="21"/>
              </w:rPr>
            </w:pPr>
            <w:r w:rsidRPr="005D4042">
              <w:rPr>
                <w:sz w:val="21"/>
                <w:szCs w:val="21"/>
              </w:rPr>
              <w:t>满足</w:t>
            </w:r>
          </w:p>
          <w:p w14:paraId="0E2CBB2F" w14:textId="77777777" w:rsidR="005D4042" w:rsidRPr="005D4042" w:rsidRDefault="005D4042" w:rsidP="005D4042">
            <w:pPr>
              <w:spacing w:line="280" w:lineRule="exact"/>
              <w:ind w:firstLineChars="0" w:firstLine="0"/>
              <w:jc w:val="center"/>
              <w:rPr>
                <w:sz w:val="21"/>
                <w:szCs w:val="21"/>
              </w:rPr>
            </w:pPr>
            <w:r w:rsidRPr="005D4042">
              <w:rPr>
                <w:sz w:val="21"/>
                <w:szCs w:val="21"/>
              </w:rPr>
              <w:t>要求</w:t>
            </w:r>
          </w:p>
        </w:tc>
      </w:tr>
      <w:tr w:rsidR="005D4042" w:rsidRPr="005D4042" w14:paraId="06DF7337" w14:textId="77777777" w:rsidTr="00A40F6A">
        <w:trPr>
          <w:trHeight w:hRule="exact" w:val="2014"/>
          <w:jc w:val="center"/>
        </w:trPr>
        <w:tc>
          <w:tcPr>
            <w:tcW w:w="657" w:type="dxa"/>
            <w:vAlign w:val="center"/>
          </w:tcPr>
          <w:p w14:paraId="0B2B91D9" w14:textId="77777777" w:rsidR="005D4042" w:rsidRPr="005D4042" w:rsidRDefault="005D4042" w:rsidP="005D4042">
            <w:pPr>
              <w:spacing w:line="280" w:lineRule="exact"/>
              <w:ind w:firstLineChars="0" w:firstLine="0"/>
              <w:jc w:val="center"/>
              <w:rPr>
                <w:sz w:val="21"/>
                <w:szCs w:val="21"/>
              </w:rPr>
            </w:pPr>
            <w:r w:rsidRPr="005D4042">
              <w:rPr>
                <w:sz w:val="21"/>
                <w:szCs w:val="21"/>
              </w:rPr>
              <w:t>7</w:t>
            </w:r>
          </w:p>
        </w:tc>
        <w:tc>
          <w:tcPr>
            <w:tcW w:w="981" w:type="dxa"/>
            <w:vAlign w:val="center"/>
          </w:tcPr>
          <w:p w14:paraId="2186E29D" w14:textId="77777777" w:rsidR="005D4042" w:rsidRPr="005D4042" w:rsidRDefault="005D4042" w:rsidP="005D4042">
            <w:pPr>
              <w:spacing w:line="280" w:lineRule="exact"/>
              <w:ind w:firstLineChars="0" w:firstLine="0"/>
              <w:jc w:val="center"/>
              <w:rPr>
                <w:sz w:val="21"/>
                <w:szCs w:val="21"/>
              </w:rPr>
            </w:pPr>
            <w:r w:rsidRPr="005D4042">
              <w:rPr>
                <w:sz w:val="21"/>
                <w:szCs w:val="21"/>
              </w:rPr>
              <w:t>氮气</w:t>
            </w:r>
          </w:p>
        </w:tc>
        <w:tc>
          <w:tcPr>
            <w:tcW w:w="1476" w:type="dxa"/>
            <w:vAlign w:val="center"/>
          </w:tcPr>
          <w:p w14:paraId="4EB05E07" w14:textId="77777777" w:rsidR="005D4042" w:rsidRPr="005D4042" w:rsidRDefault="005D4042" w:rsidP="005D4042">
            <w:pPr>
              <w:spacing w:line="280" w:lineRule="exact"/>
              <w:ind w:firstLineChars="0" w:firstLine="0"/>
              <w:jc w:val="center"/>
              <w:rPr>
                <w:sz w:val="21"/>
                <w:szCs w:val="21"/>
              </w:rPr>
            </w:pPr>
            <w:r w:rsidRPr="005D4042">
              <w:rPr>
                <w:sz w:val="21"/>
                <w:szCs w:val="21"/>
              </w:rPr>
              <w:t>1</w:t>
            </w:r>
            <w:r w:rsidRPr="005D4042">
              <w:rPr>
                <w:rFonts w:hint="eastAsia"/>
                <w:sz w:val="21"/>
                <w:szCs w:val="21"/>
              </w:rPr>
              <w:t>0</w:t>
            </w:r>
            <w:r w:rsidRPr="005D4042">
              <w:rPr>
                <w:sz w:val="21"/>
                <w:szCs w:val="21"/>
              </w:rPr>
              <w:t>Nm</w:t>
            </w:r>
            <w:r w:rsidRPr="005D4042">
              <w:rPr>
                <w:sz w:val="21"/>
                <w:szCs w:val="21"/>
                <w:vertAlign w:val="superscript"/>
              </w:rPr>
              <w:t>3</w:t>
            </w:r>
            <w:r w:rsidRPr="005D4042">
              <w:rPr>
                <w:sz w:val="21"/>
                <w:szCs w:val="21"/>
              </w:rPr>
              <w:t>/h</w:t>
            </w:r>
          </w:p>
          <w:p w14:paraId="5F1406D6" w14:textId="77777777" w:rsidR="005D4042" w:rsidRPr="005D4042" w:rsidRDefault="005D4042" w:rsidP="005D4042">
            <w:pPr>
              <w:spacing w:line="280" w:lineRule="exact"/>
              <w:ind w:firstLineChars="0" w:firstLine="0"/>
              <w:jc w:val="center"/>
              <w:rPr>
                <w:sz w:val="21"/>
                <w:szCs w:val="21"/>
              </w:rPr>
            </w:pPr>
            <w:r w:rsidRPr="005D4042">
              <w:rPr>
                <w:rFonts w:hint="eastAsia"/>
                <w:sz w:val="21"/>
                <w:szCs w:val="21"/>
              </w:rPr>
              <w:t>（改造后</w:t>
            </w:r>
          </w:p>
          <w:p w14:paraId="1E5726D9" w14:textId="77777777" w:rsidR="005D4042" w:rsidRPr="005D4042" w:rsidRDefault="005D4042" w:rsidP="005D4042">
            <w:pPr>
              <w:spacing w:line="280" w:lineRule="exact"/>
              <w:ind w:firstLineChars="0" w:firstLine="0"/>
              <w:jc w:val="center"/>
              <w:rPr>
                <w:sz w:val="21"/>
                <w:szCs w:val="21"/>
              </w:rPr>
            </w:pPr>
            <w:r w:rsidRPr="005D4042">
              <w:rPr>
                <w:rFonts w:hint="eastAsia"/>
                <w:sz w:val="21"/>
                <w:szCs w:val="21"/>
              </w:rPr>
              <w:t>减少</w:t>
            </w:r>
            <w:r w:rsidRPr="005D4042">
              <w:rPr>
                <w:sz w:val="21"/>
                <w:szCs w:val="21"/>
              </w:rPr>
              <w:t>9</w:t>
            </w:r>
            <w:r w:rsidRPr="005D4042">
              <w:rPr>
                <w:rFonts w:hint="eastAsia"/>
                <w:sz w:val="21"/>
                <w:szCs w:val="21"/>
              </w:rPr>
              <w:t>0</w:t>
            </w:r>
            <w:r w:rsidRPr="005D4042">
              <w:rPr>
                <w:sz w:val="21"/>
                <w:szCs w:val="21"/>
              </w:rPr>
              <w:t>Nm</w:t>
            </w:r>
            <w:r w:rsidRPr="005D4042">
              <w:rPr>
                <w:sz w:val="21"/>
                <w:szCs w:val="21"/>
                <w:vertAlign w:val="superscript"/>
              </w:rPr>
              <w:t>3</w:t>
            </w:r>
            <w:r w:rsidRPr="005D4042">
              <w:rPr>
                <w:sz w:val="21"/>
                <w:szCs w:val="21"/>
              </w:rPr>
              <w:t>/h</w:t>
            </w:r>
            <w:r w:rsidRPr="005D4042">
              <w:rPr>
                <w:rFonts w:hint="eastAsia"/>
                <w:sz w:val="21"/>
                <w:szCs w:val="21"/>
              </w:rPr>
              <w:t>）</w:t>
            </w:r>
          </w:p>
        </w:tc>
        <w:tc>
          <w:tcPr>
            <w:tcW w:w="992" w:type="dxa"/>
            <w:vAlign w:val="center"/>
          </w:tcPr>
          <w:p w14:paraId="107A03EA" w14:textId="77777777" w:rsidR="005D4042" w:rsidRPr="005D4042" w:rsidRDefault="005D4042" w:rsidP="005D4042">
            <w:pPr>
              <w:spacing w:line="280" w:lineRule="exact"/>
              <w:ind w:firstLineChars="0" w:firstLine="0"/>
              <w:jc w:val="center"/>
              <w:rPr>
                <w:sz w:val="21"/>
                <w:szCs w:val="21"/>
              </w:rPr>
            </w:pPr>
            <w:r w:rsidRPr="005D4042">
              <w:rPr>
                <w:sz w:val="21"/>
                <w:szCs w:val="21"/>
              </w:rPr>
              <w:t>氮气</w:t>
            </w:r>
          </w:p>
          <w:p w14:paraId="33F4DA83" w14:textId="77777777" w:rsidR="005D4042" w:rsidRPr="005D4042" w:rsidRDefault="005D4042" w:rsidP="005D4042">
            <w:pPr>
              <w:spacing w:line="280" w:lineRule="exact"/>
              <w:ind w:firstLineChars="0" w:firstLine="0"/>
              <w:jc w:val="center"/>
              <w:rPr>
                <w:sz w:val="21"/>
                <w:szCs w:val="21"/>
              </w:rPr>
            </w:pPr>
            <w:r w:rsidRPr="005D4042">
              <w:rPr>
                <w:sz w:val="21"/>
                <w:szCs w:val="21"/>
              </w:rPr>
              <w:t>管网</w:t>
            </w:r>
          </w:p>
        </w:tc>
        <w:tc>
          <w:tcPr>
            <w:tcW w:w="3689" w:type="dxa"/>
            <w:vAlign w:val="center"/>
          </w:tcPr>
          <w:p w14:paraId="536F9766" w14:textId="77777777" w:rsidR="005D4042" w:rsidRPr="005D4042" w:rsidRDefault="005D4042" w:rsidP="005D4042">
            <w:pPr>
              <w:spacing w:line="280" w:lineRule="exact"/>
              <w:ind w:firstLineChars="0" w:firstLine="0"/>
              <w:jc w:val="left"/>
              <w:rPr>
                <w:sz w:val="21"/>
                <w:szCs w:val="21"/>
              </w:rPr>
            </w:pPr>
            <w:r w:rsidRPr="005D4042">
              <w:rPr>
                <w:sz w:val="21"/>
                <w:szCs w:val="21"/>
              </w:rPr>
              <w:t>宏力化工公司现有制氮装置能力为</w:t>
            </w:r>
            <w:r w:rsidRPr="005D4042">
              <w:rPr>
                <w:sz w:val="21"/>
                <w:szCs w:val="21"/>
              </w:rPr>
              <w:t>15000Nm</w:t>
            </w:r>
            <w:r w:rsidRPr="005D4042">
              <w:rPr>
                <w:sz w:val="21"/>
                <w:szCs w:val="21"/>
                <w:vertAlign w:val="superscript"/>
              </w:rPr>
              <w:t>3</w:t>
            </w:r>
            <w:r w:rsidRPr="005D4042">
              <w:rPr>
                <w:sz w:val="21"/>
                <w:szCs w:val="21"/>
              </w:rPr>
              <w:t>/h</w:t>
            </w:r>
            <w:r w:rsidRPr="005D4042">
              <w:rPr>
                <w:sz w:val="21"/>
                <w:szCs w:val="21"/>
              </w:rPr>
              <w:t>，向洛阳分公司供应</w:t>
            </w:r>
            <w:r w:rsidRPr="005D4042">
              <w:rPr>
                <w:sz w:val="21"/>
                <w:szCs w:val="21"/>
              </w:rPr>
              <w:t>10000Nm</w:t>
            </w:r>
            <w:r w:rsidRPr="005D4042">
              <w:rPr>
                <w:sz w:val="21"/>
                <w:szCs w:val="21"/>
                <w:vertAlign w:val="superscript"/>
              </w:rPr>
              <w:t>3</w:t>
            </w:r>
            <w:r w:rsidRPr="005D4042">
              <w:rPr>
                <w:sz w:val="21"/>
                <w:szCs w:val="21"/>
              </w:rPr>
              <w:t>/h</w:t>
            </w:r>
            <w:r w:rsidRPr="005D4042">
              <w:rPr>
                <w:sz w:val="21"/>
                <w:szCs w:val="21"/>
              </w:rPr>
              <w:t>，现有</w:t>
            </w:r>
            <w:r w:rsidRPr="005D4042">
              <w:rPr>
                <w:rFonts w:hint="eastAsia"/>
                <w:sz w:val="21"/>
                <w:szCs w:val="21"/>
              </w:rPr>
              <w:t>及在建</w:t>
            </w:r>
            <w:r w:rsidRPr="005D4042">
              <w:rPr>
                <w:sz w:val="21"/>
                <w:szCs w:val="21"/>
              </w:rPr>
              <w:t>工程氮气的使用量为</w:t>
            </w:r>
            <w:r w:rsidRPr="005D4042">
              <w:rPr>
                <w:sz w:val="21"/>
                <w:szCs w:val="21"/>
              </w:rPr>
              <w:t>2100Nm</w:t>
            </w:r>
            <w:r w:rsidRPr="005D4042">
              <w:rPr>
                <w:sz w:val="21"/>
                <w:szCs w:val="21"/>
                <w:vertAlign w:val="superscript"/>
              </w:rPr>
              <w:t>3</w:t>
            </w:r>
            <w:r w:rsidRPr="005D4042">
              <w:rPr>
                <w:sz w:val="21"/>
                <w:szCs w:val="21"/>
              </w:rPr>
              <w:t>/h</w:t>
            </w:r>
            <w:r w:rsidRPr="005D4042">
              <w:rPr>
                <w:sz w:val="21"/>
                <w:szCs w:val="21"/>
              </w:rPr>
              <w:t>，富余</w:t>
            </w:r>
            <w:r w:rsidRPr="005D4042">
              <w:rPr>
                <w:sz w:val="21"/>
                <w:szCs w:val="21"/>
              </w:rPr>
              <w:t>2900Nm</w:t>
            </w:r>
            <w:r w:rsidRPr="005D4042">
              <w:rPr>
                <w:sz w:val="21"/>
                <w:szCs w:val="21"/>
                <w:vertAlign w:val="superscript"/>
              </w:rPr>
              <w:t>3</w:t>
            </w:r>
            <w:r w:rsidRPr="005D4042">
              <w:rPr>
                <w:sz w:val="21"/>
                <w:szCs w:val="21"/>
              </w:rPr>
              <w:t>/h</w:t>
            </w:r>
            <w:r w:rsidRPr="005D4042">
              <w:rPr>
                <w:sz w:val="21"/>
                <w:szCs w:val="21"/>
              </w:rPr>
              <w:t>，</w:t>
            </w:r>
            <w:r w:rsidRPr="005D4042">
              <w:rPr>
                <w:rFonts w:hint="eastAsia"/>
                <w:sz w:val="21"/>
                <w:szCs w:val="21"/>
              </w:rPr>
              <w:t>本项目氮气使用量为</w:t>
            </w:r>
            <w:r w:rsidRPr="005D4042">
              <w:rPr>
                <w:sz w:val="21"/>
                <w:szCs w:val="21"/>
              </w:rPr>
              <w:t>1</w:t>
            </w:r>
            <w:r w:rsidRPr="005D4042">
              <w:rPr>
                <w:rFonts w:hint="eastAsia"/>
                <w:sz w:val="21"/>
                <w:szCs w:val="21"/>
              </w:rPr>
              <w:t>0Nm</w:t>
            </w:r>
            <w:r w:rsidRPr="005D4042">
              <w:rPr>
                <w:rFonts w:hint="eastAsia"/>
                <w:sz w:val="21"/>
                <w:szCs w:val="21"/>
                <w:vertAlign w:val="superscript"/>
              </w:rPr>
              <w:t>3</w:t>
            </w:r>
            <w:r w:rsidRPr="005D4042">
              <w:rPr>
                <w:rFonts w:hint="eastAsia"/>
                <w:sz w:val="21"/>
                <w:szCs w:val="21"/>
              </w:rPr>
              <w:t>/h</w:t>
            </w:r>
            <w:r w:rsidRPr="005D4042">
              <w:rPr>
                <w:rFonts w:hint="eastAsia"/>
                <w:sz w:val="21"/>
                <w:szCs w:val="21"/>
              </w:rPr>
              <w:t>，较改造前减少</w:t>
            </w:r>
            <w:r w:rsidRPr="005D4042">
              <w:rPr>
                <w:rFonts w:hint="eastAsia"/>
                <w:sz w:val="21"/>
                <w:szCs w:val="21"/>
              </w:rPr>
              <w:t>90Nm</w:t>
            </w:r>
            <w:r w:rsidRPr="005D4042">
              <w:rPr>
                <w:rFonts w:hint="eastAsia"/>
                <w:sz w:val="21"/>
                <w:szCs w:val="21"/>
                <w:vertAlign w:val="superscript"/>
              </w:rPr>
              <w:t>3</w:t>
            </w:r>
            <w:r w:rsidRPr="005D4042">
              <w:rPr>
                <w:rFonts w:hint="eastAsia"/>
                <w:sz w:val="21"/>
                <w:szCs w:val="21"/>
              </w:rPr>
              <w:t>/h</w:t>
            </w:r>
            <w:r w:rsidRPr="005D4042">
              <w:rPr>
                <w:rFonts w:hint="eastAsia"/>
                <w:sz w:val="21"/>
                <w:szCs w:val="21"/>
              </w:rPr>
              <w:t>，系统</w:t>
            </w:r>
            <w:r w:rsidRPr="005D4042">
              <w:rPr>
                <w:sz w:val="21"/>
                <w:szCs w:val="21"/>
              </w:rPr>
              <w:t>能满足项目的要求。</w:t>
            </w:r>
          </w:p>
        </w:tc>
        <w:tc>
          <w:tcPr>
            <w:tcW w:w="709" w:type="dxa"/>
            <w:vAlign w:val="center"/>
          </w:tcPr>
          <w:p w14:paraId="7B100CA7" w14:textId="77777777" w:rsidR="005D4042" w:rsidRPr="005D4042" w:rsidRDefault="005D4042" w:rsidP="005D4042">
            <w:pPr>
              <w:spacing w:line="280" w:lineRule="exact"/>
              <w:ind w:firstLineChars="0" w:firstLine="0"/>
              <w:jc w:val="center"/>
              <w:rPr>
                <w:sz w:val="21"/>
                <w:szCs w:val="21"/>
              </w:rPr>
            </w:pPr>
            <w:r w:rsidRPr="005D4042">
              <w:rPr>
                <w:sz w:val="21"/>
                <w:szCs w:val="21"/>
              </w:rPr>
              <w:t>满足</w:t>
            </w:r>
          </w:p>
          <w:p w14:paraId="31C25263" w14:textId="77777777" w:rsidR="005D4042" w:rsidRPr="005D4042" w:rsidRDefault="005D4042" w:rsidP="005D4042">
            <w:pPr>
              <w:spacing w:line="280" w:lineRule="exact"/>
              <w:ind w:firstLineChars="0" w:firstLine="0"/>
              <w:jc w:val="center"/>
              <w:rPr>
                <w:sz w:val="21"/>
                <w:szCs w:val="21"/>
              </w:rPr>
            </w:pPr>
            <w:r w:rsidRPr="005D4042">
              <w:rPr>
                <w:sz w:val="21"/>
                <w:szCs w:val="21"/>
              </w:rPr>
              <w:t>要求</w:t>
            </w:r>
          </w:p>
        </w:tc>
      </w:tr>
      <w:tr w:rsidR="005D4042" w:rsidRPr="005D4042" w14:paraId="705BA45B" w14:textId="77777777" w:rsidTr="00A40F6A">
        <w:trPr>
          <w:trHeight w:hRule="exact" w:val="1783"/>
          <w:jc w:val="center"/>
        </w:trPr>
        <w:tc>
          <w:tcPr>
            <w:tcW w:w="657" w:type="dxa"/>
            <w:vAlign w:val="center"/>
          </w:tcPr>
          <w:p w14:paraId="4553B0E3" w14:textId="77777777" w:rsidR="005D4042" w:rsidRPr="005D4042" w:rsidRDefault="005D4042" w:rsidP="005D4042">
            <w:pPr>
              <w:spacing w:line="280" w:lineRule="exact"/>
              <w:ind w:firstLineChars="0" w:firstLine="0"/>
              <w:jc w:val="center"/>
              <w:rPr>
                <w:sz w:val="21"/>
                <w:szCs w:val="21"/>
              </w:rPr>
            </w:pPr>
            <w:r w:rsidRPr="005D4042">
              <w:rPr>
                <w:sz w:val="21"/>
                <w:szCs w:val="21"/>
              </w:rPr>
              <w:t>8</w:t>
            </w:r>
          </w:p>
        </w:tc>
        <w:tc>
          <w:tcPr>
            <w:tcW w:w="981" w:type="dxa"/>
            <w:vAlign w:val="center"/>
          </w:tcPr>
          <w:p w14:paraId="36B5DF3D" w14:textId="77777777" w:rsidR="005D4042" w:rsidRPr="005D4042" w:rsidRDefault="005D4042" w:rsidP="005D4042">
            <w:pPr>
              <w:spacing w:line="280" w:lineRule="exact"/>
              <w:ind w:firstLineChars="0" w:firstLine="0"/>
              <w:jc w:val="center"/>
              <w:rPr>
                <w:sz w:val="21"/>
                <w:szCs w:val="21"/>
              </w:rPr>
            </w:pPr>
            <w:r w:rsidRPr="005D4042">
              <w:rPr>
                <w:sz w:val="21"/>
                <w:szCs w:val="21"/>
              </w:rPr>
              <w:t>净化压缩空气</w:t>
            </w:r>
          </w:p>
        </w:tc>
        <w:tc>
          <w:tcPr>
            <w:tcW w:w="1476" w:type="dxa"/>
            <w:vAlign w:val="center"/>
          </w:tcPr>
          <w:p w14:paraId="7A41FAC7" w14:textId="77777777" w:rsidR="005D4042" w:rsidRPr="005D4042" w:rsidRDefault="005D4042" w:rsidP="005D4042">
            <w:pPr>
              <w:spacing w:line="280" w:lineRule="exact"/>
              <w:ind w:firstLineChars="0" w:firstLine="0"/>
              <w:jc w:val="center"/>
              <w:rPr>
                <w:sz w:val="21"/>
                <w:szCs w:val="21"/>
              </w:rPr>
            </w:pPr>
            <w:r w:rsidRPr="005D4042">
              <w:rPr>
                <w:sz w:val="21"/>
                <w:szCs w:val="21"/>
              </w:rPr>
              <w:t>50Nm</w:t>
            </w:r>
            <w:r w:rsidRPr="005D4042">
              <w:rPr>
                <w:sz w:val="21"/>
                <w:szCs w:val="21"/>
                <w:vertAlign w:val="superscript"/>
              </w:rPr>
              <w:t>3</w:t>
            </w:r>
            <w:r w:rsidRPr="005D4042">
              <w:rPr>
                <w:sz w:val="21"/>
                <w:szCs w:val="21"/>
              </w:rPr>
              <w:t>/h</w:t>
            </w:r>
          </w:p>
          <w:p w14:paraId="503E9968" w14:textId="77777777" w:rsidR="005D4042" w:rsidRPr="005D4042" w:rsidRDefault="005D4042" w:rsidP="005D4042">
            <w:pPr>
              <w:spacing w:line="280" w:lineRule="exact"/>
              <w:ind w:firstLineChars="0" w:firstLine="0"/>
              <w:jc w:val="center"/>
              <w:rPr>
                <w:sz w:val="21"/>
                <w:szCs w:val="21"/>
              </w:rPr>
            </w:pPr>
            <w:r w:rsidRPr="005D4042">
              <w:rPr>
                <w:rFonts w:hint="eastAsia"/>
                <w:sz w:val="21"/>
                <w:szCs w:val="21"/>
              </w:rPr>
              <w:t>（改造后</w:t>
            </w:r>
          </w:p>
          <w:p w14:paraId="0C900107" w14:textId="77777777" w:rsidR="005D4042" w:rsidRPr="005D4042" w:rsidRDefault="005D4042" w:rsidP="005D4042">
            <w:pPr>
              <w:spacing w:line="280" w:lineRule="exact"/>
              <w:ind w:firstLineChars="0" w:firstLine="0"/>
              <w:jc w:val="center"/>
              <w:rPr>
                <w:sz w:val="21"/>
                <w:szCs w:val="21"/>
              </w:rPr>
            </w:pPr>
            <w:r w:rsidRPr="005D4042">
              <w:rPr>
                <w:rFonts w:hint="eastAsia"/>
                <w:sz w:val="21"/>
                <w:szCs w:val="21"/>
              </w:rPr>
              <w:t>减少</w:t>
            </w:r>
            <w:r w:rsidRPr="005D4042">
              <w:rPr>
                <w:rFonts w:hint="eastAsia"/>
                <w:sz w:val="21"/>
                <w:szCs w:val="21"/>
              </w:rPr>
              <w:t>50</w:t>
            </w:r>
            <w:r w:rsidRPr="005D4042">
              <w:rPr>
                <w:sz w:val="21"/>
                <w:szCs w:val="21"/>
              </w:rPr>
              <w:t>Nm</w:t>
            </w:r>
            <w:r w:rsidRPr="005D4042">
              <w:rPr>
                <w:sz w:val="21"/>
                <w:szCs w:val="21"/>
                <w:vertAlign w:val="superscript"/>
              </w:rPr>
              <w:t>3</w:t>
            </w:r>
            <w:r w:rsidRPr="005D4042">
              <w:rPr>
                <w:sz w:val="21"/>
                <w:szCs w:val="21"/>
              </w:rPr>
              <w:t>/h</w:t>
            </w:r>
            <w:r w:rsidRPr="005D4042">
              <w:rPr>
                <w:rFonts w:hint="eastAsia"/>
                <w:sz w:val="21"/>
                <w:szCs w:val="21"/>
              </w:rPr>
              <w:t>）</w:t>
            </w:r>
          </w:p>
        </w:tc>
        <w:tc>
          <w:tcPr>
            <w:tcW w:w="992" w:type="dxa"/>
            <w:vAlign w:val="center"/>
          </w:tcPr>
          <w:p w14:paraId="0B841FA5" w14:textId="77777777" w:rsidR="005D4042" w:rsidRPr="005D4042" w:rsidRDefault="005D4042" w:rsidP="005D4042">
            <w:pPr>
              <w:spacing w:line="280" w:lineRule="exact"/>
              <w:ind w:firstLineChars="0" w:firstLine="0"/>
              <w:jc w:val="center"/>
              <w:rPr>
                <w:sz w:val="21"/>
                <w:szCs w:val="21"/>
              </w:rPr>
            </w:pPr>
            <w:r w:rsidRPr="005D4042">
              <w:rPr>
                <w:sz w:val="21"/>
                <w:szCs w:val="21"/>
              </w:rPr>
              <w:t>净化风</w:t>
            </w:r>
          </w:p>
          <w:p w14:paraId="66BEB5F6" w14:textId="77777777" w:rsidR="005D4042" w:rsidRPr="005D4042" w:rsidRDefault="005D4042" w:rsidP="005D4042">
            <w:pPr>
              <w:spacing w:line="280" w:lineRule="exact"/>
              <w:ind w:firstLineChars="0" w:firstLine="0"/>
              <w:jc w:val="center"/>
              <w:rPr>
                <w:sz w:val="21"/>
                <w:szCs w:val="21"/>
              </w:rPr>
            </w:pPr>
            <w:r w:rsidRPr="005D4042">
              <w:rPr>
                <w:sz w:val="21"/>
                <w:szCs w:val="21"/>
              </w:rPr>
              <w:t>管网</w:t>
            </w:r>
          </w:p>
        </w:tc>
        <w:tc>
          <w:tcPr>
            <w:tcW w:w="3689" w:type="dxa"/>
            <w:vAlign w:val="center"/>
          </w:tcPr>
          <w:p w14:paraId="3D5780F9" w14:textId="77777777" w:rsidR="005D4042" w:rsidRPr="005D4042" w:rsidRDefault="005D4042" w:rsidP="005D4042">
            <w:pPr>
              <w:spacing w:line="280" w:lineRule="exact"/>
              <w:ind w:firstLineChars="0" w:firstLine="0"/>
              <w:jc w:val="left"/>
              <w:rPr>
                <w:sz w:val="21"/>
                <w:szCs w:val="21"/>
              </w:rPr>
            </w:pPr>
            <w:r w:rsidRPr="005D4042">
              <w:rPr>
                <w:sz w:val="21"/>
                <w:szCs w:val="21"/>
              </w:rPr>
              <w:t>宏力化工公司现仪表风供应能力为</w:t>
            </w:r>
            <w:r w:rsidRPr="005D4042">
              <w:rPr>
                <w:sz w:val="21"/>
                <w:szCs w:val="21"/>
              </w:rPr>
              <w:t>1200Nm</w:t>
            </w:r>
            <w:r w:rsidRPr="005D4042">
              <w:rPr>
                <w:sz w:val="21"/>
                <w:szCs w:val="21"/>
                <w:vertAlign w:val="superscript"/>
              </w:rPr>
              <w:t>3</w:t>
            </w:r>
            <w:r w:rsidRPr="005D4042">
              <w:rPr>
                <w:sz w:val="21"/>
                <w:szCs w:val="21"/>
              </w:rPr>
              <w:t>/h</w:t>
            </w:r>
            <w:r w:rsidRPr="005D4042">
              <w:rPr>
                <w:sz w:val="21"/>
                <w:szCs w:val="21"/>
              </w:rPr>
              <w:t>，现有工程使用量为</w:t>
            </w:r>
            <w:r w:rsidRPr="005D4042">
              <w:rPr>
                <w:sz w:val="21"/>
                <w:szCs w:val="21"/>
              </w:rPr>
              <w:t>1060Nm</w:t>
            </w:r>
            <w:r w:rsidRPr="005D4042">
              <w:rPr>
                <w:sz w:val="21"/>
                <w:szCs w:val="21"/>
                <w:vertAlign w:val="superscript"/>
              </w:rPr>
              <w:t>3</w:t>
            </w:r>
            <w:r w:rsidRPr="005D4042">
              <w:rPr>
                <w:sz w:val="21"/>
                <w:szCs w:val="21"/>
              </w:rPr>
              <w:t>/</w:t>
            </w:r>
            <w:r w:rsidRPr="005D4042">
              <w:rPr>
                <w:sz w:val="21"/>
                <w:szCs w:val="21"/>
              </w:rPr>
              <w:t>小时，富余</w:t>
            </w:r>
            <w:r w:rsidRPr="005D4042">
              <w:rPr>
                <w:sz w:val="21"/>
                <w:szCs w:val="21"/>
              </w:rPr>
              <w:t>140Nm</w:t>
            </w:r>
            <w:r w:rsidRPr="005D4042">
              <w:rPr>
                <w:sz w:val="21"/>
                <w:szCs w:val="21"/>
                <w:vertAlign w:val="superscript"/>
              </w:rPr>
              <w:t>3</w:t>
            </w:r>
            <w:r w:rsidRPr="005D4042">
              <w:rPr>
                <w:sz w:val="21"/>
                <w:szCs w:val="21"/>
              </w:rPr>
              <w:t>/h</w:t>
            </w:r>
            <w:r w:rsidRPr="005D4042">
              <w:rPr>
                <w:sz w:val="21"/>
                <w:szCs w:val="21"/>
              </w:rPr>
              <w:t>。</w:t>
            </w:r>
            <w:r w:rsidRPr="005D4042">
              <w:rPr>
                <w:rFonts w:hint="eastAsia"/>
                <w:sz w:val="21"/>
                <w:szCs w:val="21"/>
              </w:rPr>
              <w:t>本项目仪表风使用量</w:t>
            </w:r>
            <w:r w:rsidRPr="005D4042">
              <w:rPr>
                <w:sz w:val="21"/>
                <w:szCs w:val="21"/>
              </w:rPr>
              <w:t>5</w:t>
            </w:r>
            <w:r w:rsidRPr="005D4042">
              <w:rPr>
                <w:rFonts w:hint="eastAsia"/>
                <w:sz w:val="21"/>
                <w:szCs w:val="21"/>
              </w:rPr>
              <w:t>0Nm</w:t>
            </w:r>
            <w:r w:rsidRPr="005D4042">
              <w:rPr>
                <w:rFonts w:hint="eastAsia"/>
                <w:sz w:val="21"/>
                <w:szCs w:val="21"/>
                <w:vertAlign w:val="superscript"/>
              </w:rPr>
              <w:t>3</w:t>
            </w:r>
            <w:r w:rsidRPr="005D4042">
              <w:rPr>
                <w:rFonts w:hint="eastAsia"/>
                <w:sz w:val="21"/>
                <w:szCs w:val="21"/>
              </w:rPr>
              <w:t>/h</w:t>
            </w:r>
            <w:r w:rsidRPr="005D4042">
              <w:rPr>
                <w:rFonts w:hint="eastAsia"/>
                <w:sz w:val="21"/>
                <w:szCs w:val="21"/>
              </w:rPr>
              <w:t>，较改造前减少</w:t>
            </w:r>
            <w:r w:rsidRPr="005D4042">
              <w:rPr>
                <w:sz w:val="21"/>
                <w:szCs w:val="21"/>
              </w:rPr>
              <w:t>5</w:t>
            </w:r>
            <w:r w:rsidRPr="005D4042">
              <w:rPr>
                <w:rFonts w:hint="eastAsia"/>
                <w:sz w:val="21"/>
                <w:szCs w:val="21"/>
              </w:rPr>
              <w:t>0Nm</w:t>
            </w:r>
            <w:r w:rsidRPr="005D4042">
              <w:rPr>
                <w:rFonts w:hint="eastAsia"/>
                <w:sz w:val="21"/>
                <w:szCs w:val="21"/>
                <w:vertAlign w:val="superscript"/>
              </w:rPr>
              <w:t>3</w:t>
            </w:r>
            <w:r w:rsidRPr="005D4042">
              <w:rPr>
                <w:rFonts w:hint="eastAsia"/>
                <w:sz w:val="21"/>
                <w:szCs w:val="21"/>
              </w:rPr>
              <w:t>/h</w:t>
            </w:r>
            <w:r w:rsidRPr="005D4042">
              <w:rPr>
                <w:rFonts w:hint="eastAsia"/>
                <w:sz w:val="21"/>
                <w:szCs w:val="21"/>
              </w:rPr>
              <w:t>，系统能满足项目的使用。</w:t>
            </w:r>
          </w:p>
        </w:tc>
        <w:tc>
          <w:tcPr>
            <w:tcW w:w="709" w:type="dxa"/>
            <w:vAlign w:val="center"/>
          </w:tcPr>
          <w:p w14:paraId="60FBABCB" w14:textId="77777777" w:rsidR="005D4042" w:rsidRPr="005D4042" w:rsidRDefault="005D4042" w:rsidP="005D4042">
            <w:pPr>
              <w:spacing w:line="280" w:lineRule="exact"/>
              <w:ind w:firstLineChars="0" w:firstLine="0"/>
              <w:jc w:val="center"/>
              <w:rPr>
                <w:sz w:val="21"/>
                <w:szCs w:val="21"/>
              </w:rPr>
            </w:pPr>
            <w:r w:rsidRPr="005D4042">
              <w:rPr>
                <w:sz w:val="21"/>
                <w:szCs w:val="21"/>
              </w:rPr>
              <w:t>满足</w:t>
            </w:r>
          </w:p>
          <w:p w14:paraId="31FA74B2" w14:textId="77777777" w:rsidR="005D4042" w:rsidRPr="005D4042" w:rsidRDefault="005D4042" w:rsidP="005D4042">
            <w:pPr>
              <w:spacing w:line="280" w:lineRule="exact"/>
              <w:ind w:firstLineChars="0" w:firstLine="0"/>
              <w:jc w:val="center"/>
              <w:rPr>
                <w:sz w:val="21"/>
                <w:szCs w:val="21"/>
              </w:rPr>
            </w:pPr>
            <w:r w:rsidRPr="005D4042">
              <w:rPr>
                <w:sz w:val="21"/>
                <w:szCs w:val="21"/>
              </w:rPr>
              <w:t>要求</w:t>
            </w:r>
          </w:p>
        </w:tc>
      </w:tr>
    </w:tbl>
    <w:p w14:paraId="06BD3325"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lastRenderedPageBreak/>
        <w:t>3</w:t>
      </w:r>
      <w:r w:rsidRPr="005D4042">
        <w:rPr>
          <w:rFonts w:eastAsia="楷体"/>
          <w:b/>
          <w:bCs/>
          <w:sz w:val="28"/>
          <w:szCs w:val="28"/>
        </w:rPr>
        <w:t>.2.8</w:t>
      </w:r>
      <w:r w:rsidRPr="005D4042">
        <w:rPr>
          <w:rFonts w:eastAsia="楷体" w:hint="eastAsia"/>
          <w:b/>
          <w:bCs/>
          <w:sz w:val="28"/>
          <w:szCs w:val="28"/>
        </w:rPr>
        <w:t>主要设备</w:t>
      </w:r>
    </w:p>
    <w:p w14:paraId="235FBE20" w14:textId="77777777" w:rsidR="005D4042" w:rsidRPr="005D4042" w:rsidRDefault="005D4042" w:rsidP="005D4042">
      <w:pPr>
        <w:spacing w:line="420" w:lineRule="auto"/>
        <w:ind w:firstLine="480"/>
      </w:pPr>
      <w:r w:rsidRPr="005D4042">
        <w:rPr>
          <w:rFonts w:hint="eastAsia"/>
        </w:rPr>
        <w:t>本项目主要设备共约</w:t>
      </w:r>
      <w:r w:rsidRPr="005D4042">
        <w:t>38</w:t>
      </w:r>
      <w:r w:rsidRPr="005D4042">
        <w:rPr>
          <w:rFonts w:hint="eastAsia"/>
        </w:rPr>
        <w:t>台，其中新增静设备</w:t>
      </w:r>
      <w:r w:rsidRPr="005D4042">
        <w:t>6</w:t>
      </w:r>
      <w:r w:rsidRPr="005D4042">
        <w:rPr>
          <w:rFonts w:hint="eastAsia"/>
        </w:rPr>
        <w:t>台，更新转动机械及其它设备</w:t>
      </w:r>
      <w:r w:rsidRPr="005D4042">
        <w:t>12</w:t>
      </w:r>
      <w:r w:rsidRPr="005D4042">
        <w:rPr>
          <w:rFonts w:hint="eastAsia"/>
        </w:rPr>
        <w:t>台，利旧静设备</w:t>
      </w:r>
      <w:r w:rsidRPr="005D4042">
        <w:t>1</w:t>
      </w:r>
      <w:r w:rsidRPr="005D4042">
        <w:rPr>
          <w:rFonts w:hint="eastAsia"/>
        </w:rPr>
        <w:t>7</w:t>
      </w:r>
      <w:r w:rsidRPr="005D4042">
        <w:rPr>
          <w:rFonts w:hint="eastAsia"/>
        </w:rPr>
        <w:t>台，利旧转动机械及其它设备</w:t>
      </w:r>
      <w:r w:rsidRPr="005D4042">
        <w:t>2</w:t>
      </w:r>
      <w:r w:rsidRPr="005D4042">
        <w:rPr>
          <w:rFonts w:hint="eastAsia"/>
        </w:rPr>
        <w:t>台；储罐均依托原乙酸仲丁酯罐区储罐和化工罐区液化气罐组。</w:t>
      </w:r>
    </w:p>
    <w:p w14:paraId="2B0DA77F" w14:textId="77777777" w:rsidR="005D4042" w:rsidRPr="005D4042" w:rsidRDefault="005D4042" w:rsidP="005D4042">
      <w:pPr>
        <w:spacing w:line="420" w:lineRule="auto"/>
        <w:ind w:firstLine="480"/>
        <w:jc w:val="left"/>
      </w:pPr>
      <w:r w:rsidRPr="005D4042">
        <w:rPr>
          <w:rFonts w:hint="eastAsia"/>
        </w:rPr>
        <w:t>本次环评要求利旧设备不属于淘汰落后设备，对于利旧设备建设单位应在安装前对其进行检测评估，不予采用存在质量问题及运行状态不佳的设备，生产系统开车前应按化工行业要求进行测试，严禁存在缺陷的设备投入生产运行。</w:t>
      </w:r>
    </w:p>
    <w:p w14:paraId="45DF6CC2" w14:textId="77777777" w:rsidR="005D4042" w:rsidRPr="005D4042" w:rsidRDefault="005D4042" w:rsidP="005D4042">
      <w:pPr>
        <w:spacing w:line="420" w:lineRule="auto"/>
        <w:ind w:firstLine="480"/>
      </w:pPr>
      <w:r w:rsidRPr="005D4042">
        <w:rPr>
          <w:rFonts w:hint="eastAsia"/>
        </w:rPr>
        <w:t>本项目主要设备及设施情况见表</w:t>
      </w:r>
      <w:r w:rsidRPr="005D4042">
        <w:rPr>
          <w:rFonts w:hint="eastAsia"/>
        </w:rPr>
        <w:t>3.2.8-1~3.2.8-3</w:t>
      </w:r>
      <w:r w:rsidRPr="005D4042">
        <w:rPr>
          <w:rFonts w:hint="eastAsia"/>
        </w:rPr>
        <w:t>。</w:t>
      </w:r>
    </w:p>
    <w:p w14:paraId="275C1C1B"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3.2.8-1  </w:t>
      </w:r>
      <w:r w:rsidRPr="005D4042">
        <w:rPr>
          <w:rFonts w:eastAsia="黑体" w:hint="eastAsia"/>
          <w:kern w:val="28"/>
          <w:szCs w:val="20"/>
        </w:rPr>
        <w:t>本项目生产装置设备的分类及数量</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379"/>
        <w:gridCol w:w="1420"/>
        <w:gridCol w:w="1974"/>
        <w:gridCol w:w="3517"/>
      </w:tblGrid>
      <w:tr w:rsidR="005D4042" w:rsidRPr="005D4042" w14:paraId="5A3A2A3E" w14:textId="77777777" w:rsidTr="00A40F6A">
        <w:trPr>
          <w:trHeight w:val="397"/>
          <w:jc w:val="center"/>
        </w:trPr>
        <w:tc>
          <w:tcPr>
            <w:tcW w:w="1411" w:type="dxa"/>
            <w:vAlign w:val="center"/>
          </w:tcPr>
          <w:p w14:paraId="13AEF22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类别</w:t>
            </w:r>
          </w:p>
        </w:tc>
        <w:tc>
          <w:tcPr>
            <w:tcW w:w="1455" w:type="dxa"/>
            <w:vAlign w:val="center"/>
          </w:tcPr>
          <w:p w14:paraId="398D954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序号</w:t>
            </w:r>
          </w:p>
        </w:tc>
        <w:tc>
          <w:tcPr>
            <w:tcW w:w="2025" w:type="dxa"/>
            <w:vAlign w:val="center"/>
          </w:tcPr>
          <w:p w14:paraId="07A53C2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名称</w:t>
            </w:r>
          </w:p>
        </w:tc>
        <w:tc>
          <w:tcPr>
            <w:tcW w:w="3613" w:type="dxa"/>
            <w:vAlign w:val="center"/>
          </w:tcPr>
          <w:p w14:paraId="6900AEA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设备台数</w:t>
            </w:r>
            <w:r w:rsidRPr="005D4042">
              <w:rPr>
                <w:rFonts w:hint="eastAsia"/>
                <w:sz w:val="21"/>
                <w:szCs w:val="21"/>
              </w:rPr>
              <w:t>(</w:t>
            </w:r>
            <w:r w:rsidRPr="005D4042">
              <w:rPr>
                <w:rFonts w:hint="eastAsia"/>
                <w:sz w:val="21"/>
                <w:szCs w:val="21"/>
              </w:rPr>
              <w:t>台</w:t>
            </w:r>
            <w:r w:rsidRPr="005D4042">
              <w:rPr>
                <w:rFonts w:hint="eastAsia"/>
                <w:sz w:val="21"/>
                <w:szCs w:val="21"/>
              </w:rPr>
              <w:t>)</w:t>
            </w:r>
          </w:p>
        </w:tc>
      </w:tr>
      <w:tr w:rsidR="005D4042" w:rsidRPr="005D4042" w14:paraId="5D1B0B0F" w14:textId="77777777" w:rsidTr="00A40F6A">
        <w:trPr>
          <w:trHeight w:val="397"/>
          <w:jc w:val="center"/>
        </w:trPr>
        <w:tc>
          <w:tcPr>
            <w:tcW w:w="1411" w:type="dxa"/>
            <w:vMerge w:val="restart"/>
            <w:vAlign w:val="center"/>
          </w:tcPr>
          <w:p w14:paraId="04736EF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静设备</w:t>
            </w:r>
          </w:p>
        </w:tc>
        <w:tc>
          <w:tcPr>
            <w:tcW w:w="1455" w:type="dxa"/>
            <w:vAlign w:val="center"/>
          </w:tcPr>
          <w:p w14:paraId="5B75609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w:t>
            </w:r>
          </w:p>
        </w:tc>
        <w:tc>
          <w:tcPr>
            <w:tcW w:w="2025" w:type="dxa"/>
            <w:vAlign w:val="center"/>
          </w:tcPr>
          <w:p w14:paraId="4107265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反应器</w:t>
            </w:r>
          </w:p>
        </w:tc>
        <w:tc>
          <w:tcPr>
            <w:tcW w:w="3613" w:type="dxa"/>
            <w:vAlign w:val="center"/>
          </w:tcPr>
          <w:p w14:paraId="4A55EABC" w14:textId="77777777" w:rsidR="005D4042" w:rsidRPr="005D4042" w:rsidRDefault="005D4042" w:rsidP="005D4042">
            <w:pPr>
              <w:spacing w:line="240" w:lineRule="auto"/>
              <w:ind w:firstLineChars="0" w:firstLine="0"/>
              <w:jc w:val="center"/>
              <w:rPr>
                <w:sz w:val="21"/>
                <w:szCs w:val="21"/>
              </w:rPr>
            </w:pPr>
            <w:r w:rsidRPr="005D4042">
              <w:rPr>
                <w:sz w:val="21"/>
                <w:szCs w:val="21"/>
              </w:rPr>
              <w:t>1</w:t>
            </w:r>
            <w:r w:rsidRPr="005D4042">
              <w:rPr>
                <w:rFonts w:hint="eastAsia"/>
                <w:sz w:val="21"/>
                <w:szCs w:val="21"/>
              </w:rPr>
              <w:t>（利旧</w:t>
            </w:r>
            <w:r w:rsidRPr="005D4042">
              <w:rPr>
                <w:rFonts w:hint="eastAsia"/>
                <w:sz w:val="21"/>
                <w:szCs w:val="21"/>
              </w:rPr>
              <w:t>1</w:t>
            </w:r>
            <w:r w:rsidRPr="005D4042">
              <w:rPr>
                <w:rFonts w:hint="eastAsia"/>
                <w:sz w:val="21"/>
                <w:szCs w:val="21"/>
              </w:rPr>
              <w:t>台）</w:t>
            </w:r>
          </w:p>
        </w:tc>
      </w:tr>
      <w:tr w:rsidR="005D4042" w:rsidRPr="005D4042" w14:paraId="5BBD42A1" w14:textId="77777777" w:rsidTr="00A40F6A">
        <w:trPr>
          <w:trHeight w:val="397"/>
          <w:jc w:val="center"/>
        </w:trPr>
        <w:tc>
          <w:tcPr>
            <w:tcW w:w="1411" w:type="dxa"/>
            <w:vMerge/>
            <w:vAlign w:val="center"/>
          </w:tcPr>
          <w:p w14:paraId="71841357" w14:textId="77777777" w:rsidR="005D4042" w:rsidRPr="005D4042" w:rsidRDefault="005D4042" w:rsidP="005D4042">
            <w:pPr>
              <w:spacing w:line="240" w:lineRule="auto"/>
              <w:ind w:firstLineChars="0" w:firstLine="0"/>
              <w:jc w:val="center"/>
              <w:rPr>
                <w:sz w:val="21"/>
                <w:szCs w:val="21"/>
              </w:rPr>
            </w:pPr>
          </w:p>
        </w:tc>
        <w:tc>
          <w:tcPr>
            <w:tcW w:w="1455" w:type="dxa"/>
            <w:vAlign w:val="center"/>
          </w:tcPr>
          <w:p w14:paraId="72E6E91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w:t>
            </w:r>
          </w:p>
        </w:tc>
        <w:tc>
          <w:tcPr>
            <w:tcW w:w="2025" w:type="dxa"/>
            <w:vAlign w:val="center"/>
          </w:tcPr>
          <w:p w14:paraId="1F88F43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容器</w:t>
            </w:r>
          </w:p>
        </w:tc>
        <w:tc>
          <w:tcPr>
            <w:tcW w:w="3613" w:type="dxa"/>
            <w:vAlign w:val="center"/>
          </w:tcPr>
          <w:p w14:paraId="640CD7B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5</w:t>
            </w:r>
            <w:r w:rsidRPr="005D4042">
              <w:rPr>
                <w:rFonts w:hint="eastAsia"/>
                <w:sz w:val="21"/>
                <w:szCs w:val="21"/>
              </w:rPr>
              <w:t>（新增</w:t>
            </w:r>
            <w:r w:rsidRPr="005D4042">
              <w:rPr>
                <w:rFonts w:hint="eastAsia"/>
                <w:sz w:val="21"/>
                <w:szCs w:val="21"/>
              </w:rPr>
              <w:t>1</w:t>
            </w:r>
            <w:r w:rsidRPr="005D4042">
              <w:rPr>
                <w:rFonts w:hint="eastAsia"/>
                <w:sz w:val="21"/>
                <w:szCs w:val="21"/>
              </w:rPr>
              <w:t>台，利旧</w:t>
            </w:r>
            <w:r w:rsidRPr="005D4042">
              <w:rPr>
                <w:rFonts w:hint="eastAsia"/>
                <w:sz w:val="21"/>
                <w:szCs w:val="21"/>
              </w:rPr>
              <w:t>4</w:t>
            </w:r>
            <w:r w:rsidRPr="005D4042">
              <w:rPr>
                <w:rFonts w:hint="eastAsia"/>
                <w:sz w:val="21"/>
                <w:szCs w:val="21"/>
              </w:rPr>
              <w:t>台）</w:t>
            </w:r>
          </w:p>
        </w:tc>
      </w:tr>
      <w:tr w:rsidR="005D4042" w:rsidRPr="005D4042" w14:paraId="03250976" w14:textId="77777777" w:rsidTr="00A40F6A">
        <w:trPr>
          <w:trHeight w:val="397"/>
          <w:jc w:val="center"/>
        </w:trPr>
        <w:tc>
          <w:tcPr>
            <w:tcW w:w="1411" w:type="dxa"/>
            <w:vMerge/>
            <w:vAlign w:val="center"/>
          </w:tcPr>
          <w:p w14:paraId="06B1F395" w14:textId="77777777" w:rsidR="005D4042" w:rsidRPr="005D4042" w:rsidRDefault="005D4042" w:rsidP="005D4042">
            <w:pPr>
              <w:spacing w:line="240" w:lineRule="auto"/>
              <w:ind w:firstLineChars="0" w:firstLine="0"/>
              <w:jc w:val="center"/>
              <w:rPr>
                <w:sz w:val="21"/>
                <w:szCs w:val="21"/>
              </w:rPr>
            </w:pPr>
          </w:p>
        </w:tc>
        <w:tc>
          <w:tcPr>
            <w:tcW w:w="1455" w:type="dxa"/>
            <w:vAlign w:val="center"/>
          </w:tcPr>
          <w:p w14:paraId="73DA4D7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w:t>
            </w:r>
          </w:p>
        </w:tc>
        <w:tc>
          <w:tcPr>
            <w:tcW w:w="2025" w:type="dxa"/>
            <w:vAlign w:val="center"/>
          </w:tcPr>
          <w:p w14:paraId="18DB43E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塔</w:t>
            </w:r>
          </w:p>
        </w:tc>
        <w:tc>
          <w:tcPr>
            <w:tcW w:w="3613" w:type="dxa"/>
            <w:vAlign w:val="center"/>
          </w:tcPr>
          <w:p w14:paraId="2EC97F4A" w14:textId="77777777" w:rsidR="005D4042" w:rsidRPr="005D4042" w:rsidRDefault="005D4042" w:rsidP="005D4042">
            <w:pPr>
              <w:spacing w:line="240" w:lineRule="auto"/>
              <w:ind w:firstLineChars="0" w:firstLine="0"/>
              <w:jc w:val="center"/>
              <w:rPr>
                <w:sz w:val="21"/>
                <w:szCs w:val="21"/>
              </w:rPr>
            </w:pPr>
            <w:r w:rsidRPr="005D4042">
              <w:rPr>
                <w:sz w:val="21"/>
                <w:szCs w:val="21"/>
              </w:rPr>
              <w:t>4</w:t>
            </w:r>
            <w:r w:rsidRPr="005D4042">
              <w:rPr>
                <w:rFonts w:hint="eastAsia"/>
                <w:sz w:val="21"/>
                <w:szCs w:val="21"/>
              </w:rPr>
              <w:t>（新增</w:t>
            </w:r>
            <w:r w:rsidRPr="005D4042">
              <w:rPr>
                <w:rFonts w:hint="eastAsia"/>
                <w:sz w:val="21"/>
                <w:szCs w:val="21"/>
              </w:rPr>
              <w:t>1</w:t>
            </w:r>
            <w:r w:rsidRPr="005D4042">
              <w:rPr>
                <w:rFonts w:hint="eastAsia"/>
                <w:sz w:val="21"/>
                <w:szCs w:val="21"/>
              </w:rPr>
              <w:t>台，利旧</w:t>
            </w:r>
            <w:r w:rsidRPr="005D4042">
              <w:rPr>
                <w:sz w:val="21"/>
                <w:szCs w:val="21"/>
              </w:rPr>
              <w:t>3</w:t>
            </w:r>
            <w:r w:rsidRPr="005D4042">
              <w:rPr>
                <w:rFonts w:hint="eastAsia"/>
                <w:sz w:val="21"/>
                <w:szCs w:val="21"/>
              </w:rPr>
              <w:t>台）</w:t>
            </w:r>
          </w:p>
        </w:tc>
      </w:tr>
      <w:tr w:rsidR="005D4042" w:rsidRPr="005D4042" w14:paraId="61A60144" w14:textId="77777777" w:rsidTr="00A40F6A">
        <w:trPr>
          <w:trHeight w:val="397"/>
          <w:jc w:val="center"/>
        </w:trPr>
        <w:tc>
          <w:tcPr>
            <w:tcW w:w="1411" w:type="dxa"/>
            <w:vMerge/>
            <w:vAlign w:val="center"/>
          </w:tcPr>
          <w:p w14:paraId="3EE8A399" w14:textId="77777777" w:rsidR="005D4042" w:rsidRPr="005D4042" w:rsidRDefault="005D4042" w:rsidP="005D4042">
            <w:pPr>
              <w:spacing w:line="240" w:lineRule="auto"/>
              <w:ind w:firstLineChars="0" w:firstLine="0"/>
              <w:jc w:val="center"/>
              <w:rPr>
                <w:sz w:val="21"/>
                <w:szCs w:val="21"/>
              </w:rPr>
            </w:pPr>
          </w:p>
        </w:tc>
        <w:tc>
          <w:tcPr>
            <w:tcW w:w="1455" w:type="dxa"/>
            <w:vAlign w:val="center"/>
          </w:tcPr>
          <w:p w14:paraId="7DD8F31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4</w:t>
            </w:r>
          </w:p>
        </w:tc>
        <w:tc>
          <w:tcPr>
            <w:tcW w:w="2025" w:type="dxa"/>
            <w:vAlign w:val="center"/>
          </w:tcPr>
          <w:p w14:paraId="06F3517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换热器</w:t>
            </w:r>
          </w:p>
        </w:tc>
        <w:tc>
          <w:tcPr>
            <w:tcW w:w="3613" w:type="dxa"/>
            <w:vAlign w:val="center"/>
          </w:tcPr>
          <w:p w14:paraId="3F880EA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w:t>
            </w:r>
            <w:r w:rsidRPr="005D4042">
              <w:rPr>
                <w:sz w:val="21"/>
                <w:szCs w:val="21"/>
              </w:rPr>
              <w:t>1</w:t>
            </w:r>
            <w:r w:rsidRPr="005D4042">
              <w:rPr>
                <w:rFonts w:hint="eastAsia"/>
                <w:sz w:val="21"/>
                <w:szCs w:val="21"/>
              </w:rPr>
              <w:t>（新增</w:t>
            </w:r>
            <w:r w:rsidRPr="005D4042">
              <w:rPr>
                <w:rFonts w:hint="eastAsia"/>
                <w:sz w:val="21"/>
                <w:szCs w:val="21"/>
              </w:rPr>
              <w:t>4</w:t>
            </w:r>
            <w:r w:rsidRPr="005D4042">
              <w:rPr>
                <w:rFonts w:hint="eastAsia"/>
                <w:sz w:val="21"/>
                <w:szCs w:val="21"/>
              </w:rPr>
              <w:t>台，利旧</w:t>
            </w:r>
            <w:r w:rsidRPr="005D4042">
              <w:rPr>
                <w:sz w:val="21"/>
                <w:szCs w:val="21"/>
              </w:rPr>
              <w:t>7</w:t>
            </w:r>
            <w:r w:rsidRPr="005D4042">
              <w:rPr>
                <w:rFonts w:hint="eastAsia"/>
                <w:sz w:val="21"/>
                <w:szCs w:val="21"/>
              </w:rPr>
              <w:t>台）</w:t>
            </w:r>
          </w:p>
        </w:tc>
      </w:tr>
      <w:tr w:rsidR="005D4042" w:rsidRPr="005D4042" w14:paraId="4CE43A93" w14:textId="77777777" w:rsidTr="00A40F6A">
        <w:trPr>
          <w:trHeight w:val="397"/>
          <w:jc w:val="center"/>
        </w:trPr>
        <w:tc>
          <w:tcPr>
            <w:tcW w:w="1411" w:type="dxa"/>
            <w:vMerge/>
            <w:vAlign w:val="center"/>
          </w:tcPr>
          <w:p w14:paraId="388B722F" w14:textId="77777777" w:rsidR="005D4042" w:rsidRPr="005D4042" w:rsidRDefault="005D4042" w:rsidP="005D4042">
            <w:pPr>
              <w:spacing w:line="240" w:lineRule="auto"/>
              <w:ind w:firstLineChars="0" w:firstLine="0"/>
              <w:jc w:val="center"/>
              <w:rPr>
                <w:sz w:val="21"/>
                <w:szCs w:val="21"/>
              </w:rPr>
            </w:pPr>
          </w:p>
        </w:tc>
        <w:tc>
          <w:tcPr>
            <w:tcW w:w="1455" w:type="dxa"/>
            <w:vAlign w:val="center"/>
          </w:tcPr>
          <w:p w14:paraId="58A83ECD"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5</w:t>
            </w:r>
          </w:p>
        </w:tc>
        <w:tc>
          <w:tcPr>
            <w:tcW w:w="2025" w:type="dxa"/>
            <w:vAlign w:val="center"/>
          </w:tcPr>
          <w:p w14:paraId="497E347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混合器</w:t>
            </w:r>
          </w:p>
        </w:tc>
        <w:tc>
          <w:tcPr>
            <w:tcW w:w="3613" w:type="dxa"/>
            <w:vAlign w:val="center"/>
          </w:tcPr>
          <w:p w14:paraId="09B0561D" w14:textId="77777777" w:rsidR="005D4042" w:rsidRPr="005D4042" w:rsidRDefault="005D4042" w:rsidP="005D4042">
            <w:pPr>
              <w:spacing w:line="240" w:lineRule="auto"/>
              <w:ind w:firstLineChars="0" w:firstLine="0"/>
              <w:jc w:val="center"/>
              <w:rPr>
                <w:sz w:val="21"/>
                <w:szCs w:val="21"/>
              </w:rPr>
            </w:pPr>
            <w:r w:rsidRPr="005D4042">
              <w:rPr>
                <w:sz w:val="21"/>
                <w:szCs w:val="21"/>
              </w:rPr>
              <w:t>1</w:t>
            </w:r>
            <w:r w:rsidRPr="005D4042">
              <w:rPr>
                <w:rFonts w:hint="eastAsia"/>
                <w:sz w:val="21"/>
                <w:szCs w:val="21"/>
              </w:rPr>
              <w:t>（利旧</w:t>
            </w:r>
            <w:r w:rsidRPr="005D4042">
              <w:rPr>
                <w:rFonts w:hint="eastAsia"/>
                <w:sz w:val="21"/>
                <w:szCs w:val="21"/>
              </w:rPr>
              <w:t>1</w:t>
            </w:r>
            <w:r w:rsidRPr="005D4042">
              <w:rPr>
                <w:rFonts w:hint="eastAsia"/>
                <w:sz w:val="21"/>
                <w:szCs w:val="21"/>
              </w:rPr>
              <w:t>台）</w:t>
            </w:r>
          </w:p>
        </w:tc>
      </w:tr>
      <w:tr w:rsidR="005D4042" w:rsidRPr="005D4042" w14:paraId="01CED70F" w14:textId="77777777" w:rsidTr="00A40F6A">
        <w:trPr>
          <w:trHeight w:val="397"/>
          <w:jc w:val="center"/>
        </w:trPr>
        <w:tc>
          <w:tcPr>
            <w:tcW w:w="1411" w:type="dxa"/>
            <w:vMerge/>
            <w:vAlign w:val="center"/>
          </w:tcPr>
          <w:p w14:paraId="6AA80167" w14:textId="77777777" w:rsidR="005D4042" w:rsidRPr="005D4042" w:rsidRDefault="005D4042" w:rsidP="005D4042">
            <w:pPr>
              <w:spacing w:line="240" w:lineRule="auto"/>
              <w:ind w:firstLineChars="0" w:firstLine="0"/>
              <w:jc w:val="center"/>
              <w:rPr>
                <w:sz w:val="21"/>
                <w:szCs w:val="21"/>
              </w:rPr>
            </w:pPr>
          </w:p>
        </w:tc>
        <w:tc>
          <w:tcPr>
            <w:tcW w:w="1455" w:type="dxa"/>
            <w:vAlign w:val="center"/>
          </w:tcPr>
          <w:p w14:paraId="4A4AAAC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w:t>
            </w:r>
          </w:p>
        </w:tc>
        <w:tc>
          <w:tcPr>
            <w:tcW w:w="2025" w:type="dxa"/>
            <w:vAlign w:val="center"/>
          </w:tcPr>
          <w:p w14:paraId="2D857BE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净化器</w:t>
            </w:r>
          </w:p>
        </w:tc>
        <w:tc>
          <w:tcPr>
            <w:tcW w:w="3613" w:type="dxa"/>
            <w:vAlign w:val="center"/>
          </w:tcPr>
          <w:p w14:paraId="74EEA222" w14:textId="77777777" w:rsidR="005D4042" w:rsidRPr="005D4042" w:rsidRDefault="005D4042" w:rsidP="005D4042">
            <w:pPr>
              <w:spacing w:line="240" w:lineRule="auto"/>
              <w:ind w:firstLineChars="0" w:firstLine="0"/>
              <w:jc w:val="center"/>
              <w:rPr>
                <w:sz w:val="21"/>
                <w:szCs w:val="21"/>
              </w:rPr>
            </w:pPr>
            <w:r w:rsidRPr="005D4042">
              <w:rPr>
                <w:sz w:val="21"/>
                <w:szCs w:val="21"/>
              </w:rPr>
              <w:t>1</w:t>
            </w:r>
            <w:r w:rsidRPr="005D4042">
              <w:rPr>
                <w:rFonts w:hint="eastAsia"/>
                <w:sz w:val="21"/>
                <w:szCs w:val="21"/>
              </w:rPr>
              <w:t>（利旧</w:t>
            </w:r>
            <w:r w:rsidRPr="005D4042">
              <w:rPr>
                <w:rFonts w:hint="eastAsia"/>
                <w:sz w:val="21"/>
                <w:szCs w:val="21"/>
              </w:rPr>
              <w:t>1</w:t>
            </w:r>
            <w:r w:rsidRPr="005D4042">
              <w:rPr>
                <w:rFonts w:hint="eastAsia"/>
                <w:sz w:val="21"/>
                <w:szCs w:val="21"/>
              </w:rPr>
              <w:t>台）</w:t>
            </w:r>
          </w:p>
        </w:tc>
      </w:tr>
      <w:tr w:rsidR="005D4042" w:rsidRPr="005D4042" w14:paraId="50B44620" w14:textId="77777777" w:rsidTr="00A40F6A">
        <w:trPr>
          <w:trHeight w:val="397"/>
          <w:jc w:val="center"/>
        </w:trPr>
        <w:tc>
          <w:tcPr>
            <w:tcW w:w="1411" w:type="dxa"/>
            <w:vMerge/>
            <w:vAlign w:val="center"/>
          </w:tcPr>
          <w:p w14:paraId="771D12B8" w14:textId="77777777" w:rsidR="005D4042" w:rsidRPr="005D4042" w:rsidRDefault="005D4042" w:rsidP="005D4042">
            <w:pPr>
              <w:spacing w:line="240" w:lineRule="auto"/>
              <w:ind w:firstLineChars="0" w:firstLine="0"/>
              <w:jc w:val="center"/>
              <w:rPr>
                <w:sz w:val="21"/>
                <w:szCs w:val="21"/>
              </w:rPr>
            </w:pPr>
          </w:p>
        </w:tc>
        <w:tc>
          <w:tcPr>
            <w:tcW w:w="1455" w:type="dxa"/>
            <w:vAlign w:val="center"/>
          </w:tcPr>
          <w:p w14:paraId="3164067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小计</w:t>
            </w:r>
          </w:p>
        </w:tc>
        <w:tc>
          <w:tcPr>
            <w:tcW w:w="2025" w:type="dxa"/>
            <w:vAlign w:val="center"/>
          </w:tcPr>
          <w:p w14:paraId="655A0509" w14:textId="77777777" w:rsidR="005D4042" w:rsidRPr="005D4042" w:rsidRDefault="005D4042" w:rsidP="005D4042">
            <w:pPr>
              <w:spacing w:line="240" w:lineRule="auto"/>
              <w:ind w:firstLineChars="0" w:firstLine="0"/>
              <w:jc w:val="center"/>
              <w:rPr>
                <w:sz w:val="21"/>
                <w:szCs w:val="21"/>
              </w:rPr>
            </w:pPr>
          </w:p>
        </w:tc>
        <w:tc>
          <w:tcPr>
            <w:tcW w:w="3613" w:type="dxa"/>
            <w:vAlign w:val="center"/>
          </w:tcPr>
          <w:p w14:paraId="49800E60"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23</w:t>
            </w:r>
          </w:p>
        </w:tc>
      </w:tr>
      <w:tr w:rsidR="005D4042" w:rsidRPr="005D4042" w14:paraId="2D510424" w14:textId="77777777" w:rsidTr="00A40F6A">
        <w:trPr>
          <w:trHeight w:val="397"/>
          <w:jc w:val="center"/>
        </w:trPr>
        <w:tc>
          <w:tcPr>
            <w:tcW w:w="1411" w:type="dxa"/>
            <w:vMerge w:val="restart"/>
            <w:vAlign w:val="center"/>
          </w:tcPr>
          <w:p w14:paraId="2EF31DE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动设备</w:t>
            </w:r>
          </w:p>
        </w:tc>
        <w:tc>
          <w:tcPr>
            <w:tcW w:w="1455" w:type="dxa"/>
            <w:vAlign w:val="center"/>
          </w:tcPr>
          <w:p w14:paraId="3FCE1BED"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w:t>
            </w:r>
          </w:p>
        </w:tc>
        <w:tc>
          <w:tcPr>
            <w:tcW w:w="2025" w:type="dxa"/>
            <w:vAlign w:val="center"/>
          </w:tcPr>
          <w:p w14:paraId="61122F1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泵</w:t>
            </w:r>
          </w:p>
        </w:tc>
        <w:tc>
          <w:tcPr>
            <w:tcW w:w="3613" w:type="dxa"/>
            <w:vAlign w:val="center"/>
          </w:tcPr>
          <w:p w14:paraId="11A6211D" w14:textId="77777777" w:rsidR="005D4042" w:rsidRPr="005D4042" w:rsidRDefault="005D4042" w:rsidP="005D4042">
            <w:pPr>
              <w:spacing w:line="240" w:lineRule="auto"/>
              <w:ind w:firstLineChars="0" w:firstLine="0"/>
              <w:jc w:val="center"/>
              <w:rPr>
                <w:sz w:val="21"/>
                <w:szCs w:val="21"/>
              </w:rPr>
            </w:pPr>
            <w:r w:rsidRPr="005D4042">
              <w:rPr>
                <w:sz w:val="21"/>
                <w:szCs w:val="21"/>
              </w:rPr>
              <w:t>14</w:t>
            </w:r>
            <w:r w:rsidRPr="005D4042">
              <w:rPr>
                <w:rFonts w:hint="eastAsia"/>
                <w:sz w:val="21"/>
                <w:szCs w:val="21"/>
              </w:rPr>
              <w:t>（更新</w:t>
            </w:r>
            <w:r w:rsidRPr="005D4042">
              <w:rPr>
                <w:sz w:val="21"/>
                <w:szCs w:val="21"/>
              </w:rPr>
              <w:t>12</w:t>
            </w:r>
            <w:r w:rsidRPr="005D4042">
              <w:rPr>
                <w:rFonts w:hint="eastAsia"/>
                <w:sz w:val="21"/>
                <w:szCs w:val="21"/>
              </w:rPr>
              <w:t>台，利旧</w:t>
            </w:r>
            <w:r w:rsidRPr="005D4042">
              <w:rPr>
                <w:sz w:val="21"/>
                <w:szCs w:val="21"/>
              </w:rPr>
              <w:t>2</w:t>
            </w:r>
            <w:r w:rsidRPr="005D4042">
              <w:rPr>
                <w:rFonts w:hint="eastAsia"/>
                <w:sz w:val="21"/>
                <w:szCs w:val="21"/>
              </w:rPr>
              <w:t>台）</w:t>
            </w:r>
          </w:p>
        </w:tc>
      </w:tr>
      <w:tr w:rsidR="005D4042" w:rsidRPr="005D4042" w14:paraId="551283DD" w14:textId="77777777" w:rsidTr="00A40F6A">
        <w:trPr>
          <w:trHeight w:val="397"/>
          <w:jc w:val="center"/>
        </w:trPr>
        <w:tc>
          <w:tcPr>
            <w:tcW w:w="1411" w:type="dxa"/>
            <w:vMerge/>
            <w:vAlign w:val="center"/>
          </w:tcPr>
          <w:p w14:paraId="1818B22C" w14:textId="77777777" w:rsidR="005D4042" w:rsidRPr="005D4042" w:rsidRDefault="005D4042" w:rsidP="005D4042">
            <w:pPr>
              <w:spacing w:line="240" w:lineRule="auto"/>
              <w:ind w:firstLineChars="0" w:firstLine="0"/>
              <w:jc w:val="center"/>
              <w:rPr>
                <w:sz w:val="21"/>
                <w:szCs w:val="21"/>
              </w:rPr>
            </w:pPr>
          </w:p>
        </w:tc>
        <w:tc>
          <w:tcPr>
            <w:tcW w:w="1455" w:type="dxa"/>
            <w:vAlign w:val="center"/>
          </w:tcPr>
          <w:p w14:paraId="0677F45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小计</w:t>
            </w:r>
          </w:p>
        </w:tc>
        <w:tc>
          <w:tcPr>
            <w:tcW w:w="2025" w:type="dxa"/>
            <w:vAlign w:val="center"/>
          </w:tcPr>
          <w:p w14:paraId="42E5637B" w14:textId="77777777" w:rsidR="005D4042" w:rsidRPr="005D4042" w:rsidRDefault="005D4042" w:rsidP="005D4042">
            <w:pPr>
              <w:spacing w:line="240" w:lineRule="auto"/>
              <w:ind w:firstLineChars="0" w:firstLine="0"/>
              <w:jc w:val="center"/>
              <w:rPr>
                <w:sz w:val="21"/>
                <w:szCs w:val="21"/>
              </w:rPr>
            </w:pPr>
          </w:p>
        </w:tc>
        <w:tc>
          <w:tcPr>
            <w:tcW w:w="3613" w:type="dxa"/>
            <w:vAlign w:val="center"/>
          </w:tcPr>
          <w:p w14:paraId="75263029" w14:textId="77777777" w:rsidR="005D4042" w:rsidRPr="005D4042" w:rsidRDefault="005D4042" w:rsidP="005D4042">
            <w:pPr>
              <w:spacing w:line="240" w:lineRule="auto"/>
              <w:ind w:firstLineChars="0" w:firstLine="0"/>
              <w:jc w:val="center"/>
              <w:rPr>
                <w:sz w:val="21"/>
                <w:szCs w:val="21"/>
              </w:rPr>
            </w:pPr>
            <w:r w:rsidRPr="005D4042">
              <w:rPr>
                <w:sz w:val="21"/>
                <w:szCs w:val="21"/>
              </w:rPr>
              <w:t>14</w:t>
            </w:r>
          </w:p>
        </w:tc>
      </w:tr>
      <w:tr w:rsidR="005D4042" w:rsidRPr="005D4042" w14:paraId="6FCD1F89" w14:textId="77777777" w:rsidTr="00A40F6A">
        <w:trPr>
          <w:trHeight w:val="397"/>
          <w:jc w:val="center"/>
        </w:trPr>
        <w:tc>
          <w:tcPr>
            <w:tcW w:w="1411" w:type="dxa"/>
          </w:tcPr>
          <w:p w14:paraId="42598F93" w14:textId="77777777" w:rsidR="005D4042" w:rsidRPr="005D4042" w:rsidRDefault="005D4042" w:rsidP="005D4042">
            <w:pPr>
              <w:spacing w:line="240" w:lineRule="auto"/>
              <w:ind w:firstLineChars="0" w:firstLine="0"/>
              <w:jc w:val="center"/>
              <w:rPr>
                <w:sz w:val="21"/>
                <w:szCs w:val="21"/>
              </w:rPr>
            </w:pPr>
          </w:p>
        </w:tc>
        <w:tc>
          <w:tcPr>
            <w:tcW w:w="1455" w:type="dxa"/>
            <w:vAlign w:val="center"/>
          </w:tcPr>
          <w:p w14:paraId="00E5CF8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合计</w:t>
            </w:r>
          </w:p>
        </w:tc>
        <w:tc>
          <w:tcPr>
            <w:tcW w:w="2025" w:type="dxa"/>
            <w:vAlign w:val="center"/>
          </w:tcPr>
          <w:p w14:paraId="0B570859" w14:textId="77777777" w:rsidR="005D4042" w:rsidRPr="005D4042" w:rsidRDefault="005D4042" w:rsidP="005D4042">
            <w:pPr>
              <w:spacing w:line="240" w:lineRule="auto"/>
              <w:ind w:firstLineChars="0" w:firstLine="0"/>
              <w:jc w:val="center"/>
              <w:rPr>
                <w:sz w:val="21"/>
                <w:szCs w:val="21"/>
              </w:rPr>
            </w:pPr>
          </w:p>
        </w:tc>
        <w:tc>
          <w:tcPr>
            <w:tcW w:w="3613" w:type="dxa"/>
            <w:vAlign w:val="center"/>
          </w:tcPr>
          <w:p w14:paraId="24E7E87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37</w:t>
            </w:r>
          </w:p>
        </w:tc>
      </w:tr>
    </w:tbl>
    <w:p w14:paraId="2B3FC338"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3.2.8-2   </w:t>
      </w:r>
      <w:r w:rsidRPr="005D4042">
        <w:rPr>
          <w:rFonts w:eastAsia="黑体" w:hint="eastAsia"/>
          <w:kern w:val="28"/>
          <w:szCs w:val="20"/>
        </w:rPr>
        <w:t>本项目主要设备情况一览表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1"/>
        <w:gridCol w:w="1998"/>
        <w:gridCol w:w="1984"/>
        <w:gridCol w:w="1985"/>
        <w:gridCol w:w="847"/>
        <w:gridCol w:w="791"/>
      </w:tblGrid>
      <w:tr w:rsidR="005D4042" w:rsidRPr="005D4042" w14:paraId="1802A15F" w14:textId="77777777" w:rsidTr="00A40F6A">
        <w:trPr>
          <w:trHeight w:val="397"/>
          <w:jc w:val="center"/>
        </w:trPr>
        <w:tc>
          <w:tcPr>
            <w:tcW w:w="691" w:type="dxa"/>
            <w:vAlign w:val="center"/>
          </w:tcPr>
          <w:p w14:paraId="4831018D" w14:textId="77777777" w:rsidR="005D4042" w:rsidRPr="005D4042" w:rsidRDefault="005D4042" w:rsidP="005D4042">
            <w:pPr>
              <w:spacing w:line="240" w:lineRule="auto"/>
              <w:ind w:firstLineChars="0" w:firstLine="0"/>
              <w:jc w:val="center"/>
              <w:rPr>
                <w:sz w:val="21"/>
                <w:szCs w:val="21"/>
              </w:rPr>
            </w:pPr>
            <w:r w:rsidRPr="005D4042">
              <w:rPr>
                <w:sz w:val="21"/>
                <w:szCs w:val="21"/>
              </w:rPr>
              <w:t>序号</w:t>
            </w:r>
          </w:p>
        </w:tc>
        <w:tc>
          <w:tcPr>
            <w:tcW w:w="1998" w:type="dxa"/>
            <w:vAlign w:val="center"/>
          </w:tcPr>
          <w:p w14:paraId="1B155FA2" w14:textId="77777777" w:rsidR="005D4042" w:rsidRPr="005D4042" w:rsidRDefault="005D4042" w:rsidP="005D4042">
            <w:pPr>
              <w:spacing w:line="240" w:lineRule="auto"/>
              <w:ind w:firstLineChars="0" w:firstLine="0"/>
              <w:jc w:val="center"/>
              <w:rPr>
                <w:sz w:val="21"/>
                <w:szCs w:val="21"/>
              </w:rPr>
            </w:pPr>
            <w:r w:rsidRPr="005D4042">
              <w:rPr>
                <w:sz w:val="21"/>
                <w:szCs w:val="21"/>
              </w:rPr>
              <w:t>设备名称</w:t>
            </w:r>
          </w:p>
        </w:tc>
        <w:tc>
          <w:tcPr>
            <w:tcW w:w="1984" w:type="dxa"/>
            <w:vAlign w:val="center"/>
          </w:tcPr>
          <w:p w14:paraId="1E02826D" w14:textId="77777777" w:rsidR="005D4042" w:rsidRPr="005D4042" w:rsidRDefault="005D4042" w:rsidP="005D4042">
            <w:pPr>
              <w:spacing w:line="240" w:lineRule="auto"/>
              <w:ind w:firstLineChars="0" w:firstLine="0"/>
              <w:jc w:val="center"/>
              <w:rPr>
                <w:sz w:val="21"/>
                <w:szCs w:val="21"/>
              </w:rPr>
            </w:pPr>
            <w:r w:rsidRPr="005D4042">
              <w:rPr>
                <w:sz w:val="21"/>
                <w:szCs w:val="21"/>
              </w:rPr>
              <w:t>位号</w:t>
            </w:r>
          </w:p>
        </w:tc>
        <w:tc>
          <w:tcPr>
            <w:tcW w:w="1985" w:type="dxa"/>
            <w:vAlign w:val="center"/>
          </w:tcPr>
          <w:p w14:paraId="61524864" w14:textId="77777777" w:rsidR="005D4042" w:rsidRPr="005D4042" w:rsidRDefault="005D4042" w:rsidP="005D4042">
            <w:pPr>
              <w:spacing w:line="240" w:lineRule="auto"/>
              <w:ind w:firstLineChars="0" w:firstLine="0"/>
              <w:jc w:val="center"/>
              <w:rPr>
                <w:sz w:val="21"/>
                <w:szCs w:val="21"/>
              </w:rPr>
            </w:pPr>
            <w:r w:rsidRPr="005D4042">
              <w:rPr>
                <w:sz w:val="21"/>
                <w:szCs w:val="21"/>
              </w:rPr>
              <w:t>规格（直径</w:t>
            </w:r>
            <w:r w:rsidRPr="005D4042">
              <w:rPr>
                <w:sz w:val="21"/>
                <w:szCs w:val="21"/>
              </w:rPr>
              <w:t>×</w:t>
            </w:r>
            <w:r w:rsidRPr="005D4042">
              <w:rPr>
                <w:sz w:val="21"/>
                <w:szCs w:val="21"/>
              </w:rPr>
              <w:t>长度</w:t>
            </w:r>
            <w:r w:rsidRPr="005D4042">
              <w:rPr>
                <w:sz w:val="21"/>
                <w:szCs w:val="21"/>
              </w:rPr>
              <w:t>mm</w:t>
            </w:r>
            <w:r w:rsidRPr="005D4042">
              <w:rPr>
                <w:sz w:val="21"/>
                <w:szCs w:val="21"/>
              </w:rPr>
              <w:t>）</w:t>
            </w:r>
          </w:p>
        </w:tc>
        <w:tc>
          <w:tcPr>
            <w:tcW w:w="847" w:type="dxa"/>
            <w:vAlign w:val="center"/>
          </w:tcPr>
          <w:p w14:paraId="2CB01865" w14:textId="77777777" w:rsidR="005D4042" w:rsidRPr="005D4042" w:rsidRDefault="005D4042" w:rsidP="005D4042">
            <w:pPr>
              <w:spacing w:line="240" w:lineRule="auto"/>
              <w:ind w:firstLineChars="0" w:firstLine="0"/>
              <w:jc w:val="center"/>
              <w:rPr>
                <w:sz w:val="21"/>
                <w:szCs w:val="21"/>
              </w:rPr>
            </w:pPr>
            <w:r w:rsidRPr="005D4042">
              <w:rPr>
                <w:sz w:val="21"/>
                <w:szCs w:val="21"/>
              </w:rPr>
              <w:t>数量（台）</w:t>
            </w:r>
          </w:p>
        </w:tc>
        <w:tc>
          <w:tcPr>
            <w:tcW w:w="791" w:type="dxa"/>
            <w:vAlign w:val="center"/>
          </w:tcPr>
          <w:p w14:paraId="7AA49C07" w14:textId="77777777" w:rsidR="005D4042" w:rsidRPr="005D4042" w:rsidRDefault="005D4042" w:rsidP="005D4042">
            <w:pPr>
              <w:spacing w:line="240" w:lineRule="auto"/>
              <w:ind w:firstLineChars="0" w:firstLine="0"/>
              <w:jc w:val="center"/>
              <w:rPr>
                <w:sz w:val="21"/>
                <w:szCs w:val="21"/>
              </w:rPr>
            </w:pPr>
            <w:r w:rsidRPr="005D4042">
              <w:rPr>
                <w:sz w:val="21"/>
                <w:szCs w:val="21"/>
              </w:rPr>
              <w:t>备注</w:t>
            </w:r>
          </w:p>
        </w:tc>
      </w:tr>
      <w:tr w:rsidR="005D4042" w:rsidRPr="005D4042" w14:paraId="1141B9F6" w14:textId="77777777" w:rsidTr="00A40F6A">
        <w:trPr>
          <w:trHeight w:val="397"/>
          <w:jc w:val="center"/>
        </w:trPr>
        <w:tc>
          <w:tcPr>
            <w:tcW w:w="691" w:type="dxa"/>
            <w:vAlign w:val="center"/>
          </w:tcPr>
          <w:p w14:paraId="37F5717C" w14:textId="77777777" w:rsidR="005D4042" w:rsidRPr="005D4042" w:rsidRDefault="005D4042" w:rsidP="005D4042">
            <w:pPr>
              <w:spacing w:line="240" w:lineRule="auto"/>
              <w:ind w:firstLineChars="0" w:firstLine="0"/>
              <w:jc w:val="center"/>
              <w:rPr>
                <w:b/>
                <w:bCs/>
                <w:sz w:val="21"/>
                <w:szCs w:val="21"/>
              </w:rPr>
            </w:pPr>
            <w:r w:rsidRPr="005D4042">
              <w:rPr>
                <w:b/>
                <w:bCs/>
                <w:sz w:val="21"/>
                <w:szCs w:val="21"/>
              </w:rPr>
              <w:t>一</w:t>
            </w:r>
          </w:p>
        </w:tc>
        <w:tc>
          <w:tcPr>
            <w:tcW w:w="7605" w:type="dxa"/>
            <w:gridSpan w:val="5"/>
            <w:vAlign w:val="center"/>
          </w:tcPr>
          <w:p w14:paraId="5E0F6FD2" w14:textId="77777777" w:rsidR="005D4042" w:rsidRPr="005D4042" w:rsidRDefault="005D4042" w:rsidP="005D4042">
            <w:pPr>
              <w:spacing w:line="240" w:lineRule="auto"/>
              <w:ind w:firstLineChars="0" w:firstLine="0"/>
              <w:jc w:val="left"/>
              <w:rPr>
                <w:sz w:val="21"/>
                <w:szCs w:val="21"/>
              </w:rPr>
            </w:pPr>
            <w:r w:rsidRPr="005D4042">
              <w:rPr>
                <w:b/>
                <w:bCs/>
                <w:sz w:val="21"/>
                <w:szCs w:val="21"/>
              </w:rPr>
              <w:t>塔器</w:t>
            </w:r>
          </w:p>
        </w:tc>
      </w:tr>
      <w:tr w:rsidR="005D4042" w:rsidRPr="005D4042" w14:paraId="1543B0B7" w14:textId="77777777" w:rsidTr="00A40F6A">
        <w:trPr>
          <w:trHeight w:val="397"/>
          <w:jc w:val="center"/>
        </w:trPr>
        <w:tc>
          <w:tcPr>
            <w:tcW w:w="691" w:type="dxa"/>
            <w:vAlign w:val="center"/>
          </w:tcPr>
          <w:p w14:paraId="2187D0B6"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1998" w:type="dxa"/>
            <w:vAlign w:val="center"/>
          </w:tcPr>
          <w:p w14:paraId="725E8E63"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催化蒸馏塔下塔</w:t>
            </w:r>
          </w:p>
        </w:tc>
        <w:tc>
          <w:tcPr>
            <w:tcW w:w="1984" w:type="dxa"/>
            <w:vAlign w:val="center"/>
          </w:tcPr>
          <w:p w14:paraId="3089559D"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T-3101</w:t>
            </w:r>
          </w:p>
          <w:p w14:paraId="1FA6465F"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（原脱轻组分塔）</w:t>
            </w:r>
          </w:p>
        </w:tc>
        <w:tc>
          <w:tcPr>
            <w:tcW w:w="1985" w:type="dxa"/>
            <w:vAlign w:val="center"/>
          </w:tcPr>
          <w:p w14:paraId="48E67849" w14:textId="77777777" w:rsidR="005D4042" w:rsidRPr="005D4042" w:rsidRDefault="005D4042" w:rsidP="005D4042">
            <w:pPr>
              <w:spacing w:line="240" w:lineRule="auto"/>
              <w:ind w:firstLineChars="0" w:firstLine="0"/>
              <w:jc w:val="center"/>
              <w:rPr>
                <w:sz w:val="21"/>
                <w:szCs w:val="21"/>
              </w:rPr>
            </w:pPr>
            <w:r w:rsidRPr="005D4042">
              <w:rPr>
                <w:sz w:val="21"/>
                <w:szCs w:val="21"/>
              </w:rPr>
              <w:t>Φ1000/1600×22985</w:t>
            </w:r>
          </w:p>
        </w:tc>
        <w:tc>
          <w:tcPr>
            <w:tcW w:w="847" w:type="dxa"/>
            <w:vAlign w:val="center"/>
          </w:tcPr>
          <w:p w14:paraId="4CA17730"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69665124"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56F607C3" w14:textId="77777777" w:rsidTr="00A40F6A">
        <w:trPr>
          <w:trHeight w:val="397"/>
          <w:jc w:val="center"/>
        </w:trPr>
        <w:tc>
          <w:tcPr>
            <w:tcW w:w="691" w:type="dxa"/>
            <w:vAlign w:val="center"/>
          </w:tcPr>
          <w:p w14:paraId="60DF1FC4"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1998" w:type="dxa"/>
            <w:vAlign w:val="center"/>
          </w:tcPr>
          <w:p w14:paraId="6AD28063"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催化蒸馏塔上塔</w:t>
            </w:r>
          </w:p>
        </w:tc>
        <w:tc>
          <w:tcPr>
            <w:tcW w:w="1984" w:type="dxa"/>
            <w:vAlign w:val="center"/>
          </w:tcPr>
          <w:p w14:paraId="28943C2B"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59D50E2B" w14:textId="77777777" w:rsidR="005D4042" w:rsidRPr="005D4042" w:rsidRDefault="005D4042" w:rsidP="005D4042">
            <w:pPr>
              <w:spacing w:line="240" w:lineRule="auto"/>
              <w:ind w:firstLineChars="0" w:firstLine="0"/>
              <w:jc w:val="center"/>
              <w:rPr>
                <w:sz w:val="21"/>
                <w:szCs w:val="21"/>
              </w:rPr>
            </w:pPr>
            <w:r w:rsidRPr="005D4042">
              <w:rPr>
                <w:sz w:val="21"/>
                <w:szCs w:val="21"/>
              </w:rPr>
              <w:t>Φ1800×37500</w:t>
            </w:r>
          </w:p>
        </w:tc>
        <w:tc>
          <w:tcPr>
            <w:tcW w:w="847" w:type="dxa"/>
            <w:vAlign w:val="center"/>
          </w:tcPr>
          <w:p w14:paraId="5D8D6B93"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1564CC15" w14:textId="77777777" w:rsidR="005D4042" w:rsidRPr="005D4042" w:rsidRDefault="005D4042" w:rsidP="005D4042">
            <w:pPr>
              <w:spacing w:line="240" w:lineRule="auto"/>
              <w:ind w:firstLineChars="0" w:firstLine="0"/>
              <w:jc w:val="center"/>
              <w:rPr>
                <w:sz w:val="21"/>
                <w:szCs w:val="21"/>
              </w:rPr>
            </w:pPr>
            <w:r w:rsidRPr="005D4042">
              <w:rPr>
                <w:sz w:val="21"/>
                <w:szCs w:val="21"/>
              </w:rPr>
              <w:t>新增</w:t>
            </w:r>
          </w:p>
        </w:tc>
      </w:tr>
      <w:tr w:rsidR="005D4042" w:rsidRPr="005D4042" w14:paraId="53473610" w14:textId="77777777" w:rsidTr="00A40F6A">
        <w:trPr>
          <w:trHeight w:val="397"/>
          <w:jc w:val="center"/>
        </w:trPr>
        <w:tc>
          <w:tcPr>
            <w:tcW w:w="691" w:type="dxa"/>
            <w:vAlign w:val="center"/>
          </w:tcPr>
          <w:p w14:paraId="37949E47" w14:textId="77777777" w:rsidR="005D4042" w:rsidRPr="005D4042" w:rsidRDefault="005D4042" w:rsidP="005D4042">
            <w:pPr>
              <w:spacing w:line="240" w:lineRule="auto"/>
              <w:ind w:firstLineChars="0" w:firstLine="0"/>
              <w:jc w:val="center"/>
              <w:rPr>
                <w:sz w:val="21"/>
                <w:szCs w:val="21"/>
              </w:rPr>
            </w:pPr>
            <w:r w:rsidRPr="005D4042">
              <w:rPr>
                <w:sz w:val="21"/>
                <w:szCs w:val="21"/>
              </w:rPr>
              <w:t>3</w:t>
            </w:r>
          </w:p>
        </w:tc>
        <w:tc>
          <w:tcPr>
            <w:tcW w:w="1998" w:type="dxa"/>
            <w:vAlign w:val="center"/>
          </w:tcPr>
          <w:p w14:paraId="5B88ECD9"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甲醇水洗塔</w:t>
            </w:r>
          </w:p>
        </w:tc>
        <w:tc>
          <w:tcPr>
            <w:tcW w:w="1984" w:type="dxa"/>
            <w:vAlign w:val="center"/>
          </w:tcPr>
          <w:p w14:paraId="2EF31F9E"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T-3102</w:t>
            </w:r>
          </w:p>
          <w:p w14:paraId="4010C19F"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color w:val="000000"/>
                <w:sz w:val="21"/>
                <w:szCs w:val="21"/>
              </w:rPr>
              <w:t>（原碳四残液水洗塔）</w:t>
            </w:r>
          </w:p>
        </w:tc>
        <w:tc>
          <w:tcPr>
            <w:tcW w:w="1985" w:type="dxa"/>
            <w:vAlign w:val="center"/>
          </w:tcPr>
          <w:p w14:paraId="5DE0C6B4" w14:textId="77777777" w:rsidR="005D4042" w:rsidRPr="005D4042" w:rsidRDefault="005D4042" w:rsidP="005D4042">
            <w:pPr>
              <w:spacing w:line="240" w:lineRule="auto"/>
              <w:ind w:firstLineChars="0" w:firstLine="0"/>
              <w:jc w:val="center"/>
              <w:rPr>
                <w:sz w:val="21"/>
                <w:szCs w:val="21"/>
              </w:rPr>
            </w:pPr>
            <w:r w:rsidRPr="005D4042">
              <w:rPr>
                <w:sz w:val="21"/>
                <w:szCs w:val="21"/>
              </w:rPr>
              <w:t>Φ1000×20600</w:t>
            </w:r>
          </w:p>
        </w:tc>
        <w:tc>
          <w:tcPr>
            <w:tcW w:w="847" w:type="dxa"/>
            <w:vAlign w:val="center"/>
          </w:tcPr>
          <w:p w14:paraId="1333CE58"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457FCF79"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2C24127F" w14:textId="77777777" w:rsidTr="00A40F6A">
        <w:trPr>
          <w:trHeight w:val="397"/>
          <w:jc w:val="center"/>
        </w:trPr>
        <w:tc>
          <w:tcPr>
            <w:tcW w:w="691" w:type="dxa"/>
            <w:vAlign w:val="center"/>
          </w:tcPr>
          <w:p w14:paraId="6DF1ED3C" w14:textId="77777777" w:rsidR="005D4042" w:rsidRPr="005D4042" w:rsidRDefault="005D4042" w:rsidP="005D4042">
            <w:pPr>
              <w:spacing w:line="240" w:lineRule="auto"/>
              <w:ind w:firstLineChars="0" w:firstLine="0"/>
              <w:jc w:val="center"/>
              <w:rPr>
                <w:sz w:val="21"/>
                <w:szCs w:val="21"/>
              </w:rPr>
            </w:pPr>
            <w:r w:rsidRPr="005D4042">
              <w:rPr>
                <w:sz w:val="21"/>
                <w:szCs w:val="21"/>
              </w:rPr>
              <w:lastRenderedPageBreak/>
              <w:t>4</w:t>
            </w:r>
          </w:p>
        </w:tc>
        <w:tc>
          <w:tcPr>
            <w:tcW w:w="1998" w:type="dxa"/>
            <w:vAlign w:val="center"/>
          </w:tcPr>
          <w:p w14:paraId="75270670"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甲醇回收塔</w:t>
            </w:r>
          </w:p>
        </w:tc>
        <w:tc>
          <w:tcPr>
            <w:tcW w:w="1984" w:type="dxa"/>
            <w:vAlign w:val="center"/>
          </w:tcPr>
          <w:p w14:paraId="752EE966"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T-3104</w:t>
            </w:r>
          </w:p>
          <w:p w14:paraId="23BCF1DB"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color w:val="000000"/>
                <w:sz w:val="21"/>
                <w:szCs w:val="21"/>
              </w:rPr>
              <w:t>（原</w:t>
            </w:r>
            <w:r w:rsidRPr="005D4042">
              <w:rPr>
                <w:rFonts w:eastAsia="TimesNewRoman"/>
                <w:color w:val="000000"/>
                <w:sz w:val="21"/>
                <w:szCs w:val="21"/>
              </w:rPr>
              <w:t>2#</w:t>
            </w:r>
            <w:r w:rsidRPr="005D4042">
              <w:rPr>
                <w:color w:val="000000"/>
                <w:sz w:val="21"/>
                <w:szCs w:val="21"/>
              </w:rPr>
              <w:t>精馏塔）</w:t>
            </w:r>
          </w:p>
        </w:tc>
        <w:tc>
          <w:tcPr>
            <w:tcW w:w="1985" w:type="dxa"/>
            <w:vAlign w:val="center"/>
          </w:tcPr>
          <w:p w14:paraId="22972585" w14:textId="77777777" w:rsidR="005D4042" w:rsidRPr="005D4042" w:rsidRDefault="005D4042" w:rsidP="005D4042">
            <w:pPr>
              <w:spacing w:line="240" w:lineRule="auto"/>
              <w:ind w:firstLineChars="0" w:firstLine="0"/>
              <w:jc w:val="center"/>
              <w:rPr>
                <w:sz w:val="21"/>
                <w:szCs w:val="21"/>
              </w:rPr>
            </w:pPr>
            <w:r w:rsidRPr="005D4042">
              <w:rPr>
                <w:sz w:val="21"/>
                <w:szCs w:val="21"/>
              </w:rPr>
              <w:t>Φ2000×50533</w:t>
            </w:r>
          </w:p>
        </w:tc>
        <w:tc>
          <w:tcPr>
            <w:tcW w:w="847" w:type="dxa"/>
            <w:vAlign w:val="center"/>
          </w:tcPr>
          <w:p w14:paraId="1B871352"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27FCE684"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56FB436F" w14:textId="77777777" w:rsidTr="00A40F6A">
        <w:trPr>
          <w:trHeight w:val="397"/>
          <w:jc w:val="center"/>
        </w:trPr>
        <w:tc>
          <w:tcPr>
            <w:tcW w:w="691" w:type="dxa"/>
            <w:vAlign w:val="center"/>
          </w:tcPr>
          <w:p w14:paraId="7EE662FB" w14:textId="77777777" w:rsidR="005D4042" w:rsidRPr="005D4042" w:rsidRDefault="005D4042" w:rsidP="005D4042">
            <w:pPr>
              <w:spacing w:line="240" w:lineRule="auto"/>
              <w:ind w:firstLineChars="0" w:firstLine="0"/>
              <w:jc w:val="center"/>
              <w:rPr>
                <w:b/>
                <w:bCs/>
                <w:sz w:val="21"/>
                <w:szCs w:val="21"/>
              </w:rPr>
            </w:pPr>
            <w:r w:rsidRPr="005D4042">
              <w:rPr>
                <w:b/>
                <w:bCs/>
                <w:sz w:val="21"/>
                <w:szCs w:val="21"/>
              </w:rPr>
              <w:t>二</w:t>
            </w:r>
          </w:p>
        </w:tc>
        <w:tc>
          <w:tcPr>
            <w:tcW w:w="7605" w:type="dxa"/>
            <w:gridSpan w:val="5"/>
            <w:vAlign w:val="center"/>
          </w:tcPr>
          <w:p w14:paraId="67703702" w14:textId="77777777" w:rsidR="005D4042" w:rsidRPr="005D4042" w:rsidRDefault="005D4042" w:rsidP="005D4042">
            <w:pPr>
              <w:spacing w:line="240" w:lineRule="auto"/>
              <w:ind w:firstLineChars="0" w:firstLine="0"/>
              <w:jc w:val="left"/>
              <w:rPr>
                <w:sz w:val="21"/>
                <w:szCs w:val="21"/>
              </w:rPr>
            </w:pPr>
            <w:r w:rsidRPr="005D4042">
              <w:rPr>
                <w:b/>
                <w:bCs/>
                <w:sz w:val="21"/>
                <w:szCs w:val="21"/>
              </w:rPr>
              <w:t>反应器</w:t>
            </w:r>
          </w:p>
        </w:tc>
      </w:tr>
      <w:tr w:rsidR="005D4042" w:rsidRPr="005D4042" w14:paraId="19EA4FDE" w14:textId="77777777" w:rsidTr="00A40F6A">
        <w:trPr>
          <w:trHeight w:val="397"/>
          <w:jc w:val="center"/>
        </w:trPr>
        <w:tc>
          <w:tcPr>
            <w:tcW w:w="691" w:type="dxa"/>
            <w:vAlign w:val="center"/>
          </w:tcPr>
          <w:p w14:paraId="0056CEE6"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1998" w:type="dxa"/>
            <w:vAlign w:val="center"/>
          </w:tcPr>
          <w:p w14:paraId="1D4BEB4E" w14:textId="77777777" w:rsidR="005D4042" w:rsidRPr="005D4042" w:rsidRDefault="005D4042" w:rsidP="005D4042">
            <w:pPr>
              <w:spacing w:line="240" w:lineRule="auto"/>
              <w:ind w:firstLineChars="0" w:firstLine="0"/>
              <w:jc w:val="center"/>
              <w:rPr>
                <w:sz w:val="21"/>
                <w:szCs w:val="21"/>
              </w:rPr>
            </w:pPr>
            <w:r w:rsidRPr="005D4042">
              <w:rPr>
                <w:sz w:val="21"/>
                <w:szCs w:val="21"/>
              </w:rPr>
              <w:t>醚化反应器</w:t>
            </w:r>
          </w:p>
        </w:tc>
        <w:tc>
          <w:tcPr>
            <w:tcW w:w="1984" w:type="dxa"/>
            <w:vAlign w:val="center"/>
          </w:tcPr>
          <w:p w14:paraId="048EC717"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R-3101</w:t>
            </w:r>
          </w:p>
          <w:p w14:paraId="74785E3F"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color w:val="000000"/>
                <w:sz w:val="21"/>
                <w:szCs w:val="21"/>
              </w:rPr>
              <w:t>（保护反应器）</w:t>
            </w:r>
          </w:p>
        </w:tc>
        <w:tc>
          <w:tcPr>
            <w:tcW w:w="1985" w:type="dxa"/>
            <w:vAlign w:val="center"/>
          </w:tcPr>
          <w:p w14:paraId="48C48D20" w14:textId="77777777" w:rsidR="005D4042" w:rsidRPr="005D4042" w:rsidRDefault="005D4042" w:rsidP="005D4042">
            <w:pPr>
              <w:spacing w:line="240" w:lineRule="auto"/>
              <w:ind w:firstLineChars="0" w:firstLine="0"/>
              <w:jc w:val="center"/>
              <w:rPr>
                <w:sz w:val="21"/>
                <w:szCs w:val="21"/>
              </w:rPr>
            </w:pPr>
            <w:r w:rsidRPr="005D4042">
              <w:rPr>
                <w:sz w:val="21"/>
                <w:szCs w:val="21"/>
              </w:rPr>
              <w:t>Φ2000×14920</w:t>
            </w:r>
          </w:p>
        </w:tc>
        <w:tc>
          <w:tcPr>
            <w:tcW w:w="847" w:type="dxa"/>
            <w:vAlign w:val="center"/>
          </w:tcPr>
          <w:p w14:paraId="3766D061"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7E54E536"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620694A7" w14:textId="77777777" w:rsidTr="00A40F6A">
        <w:trPr>
          <w:trHeight w:val="397"/>
          <w:jc w:val="center"/>
        </w:trPr>
        <w:tc>
          <w:tcPr>
            <w:tcW w:w="691" w:type="dxa"/>
            <w:vAlign w:val="center"/>
          </w:tcPr>
          <w:p w14:paraId="4D06A5E1" w14:textId="77777777" w:rsidR="005D4042" w:rsidRPr="005D4042" w:rsidRDefault="005D4042" w:rsidP="005D4042">
            <w:pPr>
              <w:spacing w:line="240" w:lineRule="auto"/>
              <w:ind w:firstLineChars="0" w:firstLine="0"/>
              <w:jc w:val="center"/>
              <w:rPr>
                <w:b/>
                <w:bCs/>
                <w:sz w:val="21"/>
                <w:szCs w:val="21"/>
              </w:rPr>
            </w:pPr>
            <w:r w:rsidRPr="005D4042">
              <w:rPr>
                <w:b/>
                <w:bCs/>
                <w:sz w:val="21"/>
                <w:szCs w:val="21"/>
              </w:rPr>
              <w:t>三</w:t>
            </w:r>
          </w:p>
        </w:tc>
        <w:tc>
          <w:tcPr>
            <w:tcW w:w="7605" w:type="dxa"/>
            <w:gridSpan w:val="5"/>
            <w:vAlign w:val="center"/>
          </w:tcPr>
          <w:p w14:paraId="1316855A" w14:textId="77777777" w:rsidR="005D4042" w:rsidRPr="005D4042" w:rsidRDefault="005D4042" w:rsidP="005D4042">
            <w:pPr>
              <w:spacing w:line="240" w:lineRule="auto"/>
              <w:ind w:firstLineChars="0" w:firstLine="0"/>
              <w:jc w:val="left"/>
              <w:rPr>
                <w:sz w:val="21"/>
                <w:szCs w:val="21"/>
              </w:rPr>
            </w:pPr>
            <w:r w:rsidRPr="005D4042">
              <w:rPr>
                <w:b/>
                <w:bCs/>
                <w:sz w:val="21"/>
                <w:szCs w:val="21"/>
              </w:rPr>
              <w:t>换热器</w:t>
            </w:r>
          </w:p>
        </w:tc>
      </w:tr>
      <w:tr w:rsidR="005D4042" w:rsidRPr="005D4042" w14:paraId="0D1D32C5" w14:textId="77777777" w:rsidTr="00A40F6A">
        <w:trPr>
          <w:trHeight w:val="397"/>
          <w:jc w:val="center"/>
        </w:trPr>
        <w:tc>
          <w:tcPr>
            <w:tcW w:w="691" w:type="dxa"/>
            <w:vAlign w:val="center"/>
          </w:tcPr>
          <w:p w14:paraId="3181A508"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1998" w:type="dxa"/>
            <w:vAlign w:val="center"/>
          </w:tcPr>
          <w:p w14:paraId="55A4FFFE"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催化蒸馏塔预热器</w:t>
            </w:r>
          </w:p>
        </w:tc>
        <w:tc>
          <w:tcPr>
            <w:tcW w:w="1984" w:type="dxa"/>
            <w:vAlign w:val="center"/>
          </w:tcPr>
          <w:p w14:paraId="35FD962E"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E-3103</w:t>
            </w:r>
          </w:p>
          <w:p w14:paraId="5C77338F"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（脱轻组分塔进料</w:t>
            </w:r>
          </w:p>
          <w:p w14:paraId="6401CE69"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color w:val="000000"/>
                <w:sz w:val="21"/>
                <w:szCs w:val="21"/>
              </w:rPr>
              <w:t>预热器）</w:t>
            </w:r>
          </w:p>
        </w:tc>
        <w:tc>
          <w:tcPr>
            <w:tcW w:w="1985" w:type="dxa"/>
            <w:vAlign w:val="center"/>
          </w:tcPr>
          <w:p w14:paraId="34588DB4"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4440FA06"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0BC48489"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7CBB6FDB" w14:textId="77777777" w:rsidTr="00A40F6A">
        <w:trPr>
          <w:trHeight w:val="397"/>
          <w:jc w:val="center"/>
        </w:trPr>
        <w:tc>
          <w:tcPr>
            <w:tcW w:w="691" w:type="dxa"/>
            <w:vAlign w:val="center"/>
          </w:tcPr>
          <w:p w14:paraId="34316F7B"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1998" w:type="dxa"/>
            <w:vAlign w:val="center"/>
          </w:tcPr>
          <w:p w14:paraId="678E9933"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催化蒸馏塔再沸器</w:t>
            </w:r>
          </w:p>
        </w:tc>
        <w:tc>
          <w:tcPr>
            <w:tcW w:w="1984" w:type="dxa"/>
            <w:vAlign w:val="center"/>
          </w:tcPr>
          <w:p w14:paraId="6498195C"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E-3104</w:t>
            </w:r>
          </w:p>
          <w:p w14:paraId="3A11C47A"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（脱轻组分塔釜</w:t>
            </w:r>
          </w:p>
          <w:p w14:paraId="56AB3EEE"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再沸器）</w:t>
            </w:r>
          </w:p>
        </w:tc>
        <w:tc>
          <w:tcPr>
            <w:tcW w:w="1985" w:type="dxa"/>
            <w:vAlign w:val="center"/>
          </w:tcPr>
          <w:p w14:paraId="029A1CA9"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6D4A3DF5"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5437D38B"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2150D63E" w14:textId="77777777" w:rsidTr="00A40F6A">
        <w:trPr>
          <w:trHeight w:val="397"/>
          <w:jc w:val="center"/>
        </w:trPr>
        <w:tc>
          <w:tcPr>
            <w:tcW w:w="691" w:type="dxa"/>
            <w:vAlign w:val="center"/>
          </w:tcPr>
          <w:p w14:paraId="3DBF2822" w14:textId="77777777" w:rsidR="005D4042" w:rsidRPr="005D4042" w:rsidRDefault="005D4042" w:rsidP="005D4042">
            <w:pPr>
              <w:spacing w:line="240" w:lineRule="auto"/>
              <w:ind w:firstLineChars="0" w:firstLine="0"/>
              <w:jc w:val="center"/>
              <w:rPr>
                <w:sz w:val="21"/>
                <w:szCs w:val="21"/>
              </w:rPr>
            </w:pPr>
            <w:r w:rsidRPr="005D4042">
              <w:rPr>
                <w:sz w:val="21"/>
                <w:szCs w:val="21"/>
              </w:rPr>
              <w:t>3</w:t>
            </w:r>
          </w:p>
        </w:tc>
        <w:tc>
          <w:tcPr>
            <w:tcW w:w="1998" w:type="dxa"/>
            <w:vAlign w:val="center"/>
          </w:tcPr>
          <w:p w14:paraId="697378B1" w14:textId="77777777" w:rsidR="005D4042" w:rsidRPr="005D4042" w:rsidRDefault="005D4042" w:rsidP="005D4042">
            <w:pPr>
              <w:spacing w:line="240" w:lineRule="auto"/>
              <w:ind w:firstLineChars="0" w:firstLine="0"/>
              <w:jc w:val="center"/>
              <w:rPr>
                <w:sz w:val="21"/>
                <w:szCs w:val="21"/>
              </w:rPr>
            </w:pPr>
            <w:r w:rsidRPr="005D4042">
              <w:rPr>
                <w:sz w:val="21"/>
                <w:szCs w:val="21"/>
              </w:rPr>
              <w:t>催化精馏塔进料</w:t>
            </w:r>
            <w:r w:rsidRPr="005D4042">
              <w:rPr>
                <w:sz w:val="21"/>
                <w:szCs w:val="21"/>
              </w:rPr>
              <w:t>-MTBE</w:t>
            </w:r>
            <w:r w:rsidRPr="005D4042">
              <w:rPr>
                <w:sz w:val="21"/>
                <w:szCs w:val="21"/>
              </w:rPr>
              <w:t>产品换热器</w:t>
            </w:r>
          </w:p>
        </w:tc>
        <w:tc>
          <w:tcPr>
            <w:tcW w:w="1984" w:type="dxa"/>
            <w:vAlign w:val="center"/>
          </w:tcPr>
          <w:p w14:paraId="0DE9FE10"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64C46488"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5D51A280"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1FD3F453" w14:textId="77777777" w:rsidR="005D4042" w:rsidRPr="005D4042" w:rsidRDefault="005D4042" w:rsidP="005D4042">
            <w:pPr>
              <w:spacing w:line="240" w:lineRule="auto"/>
              <w:ind w:firstLineChars="0" w:firstLine="0"/>
              <w:jc w:val="center"/>
              <w:rPr>
                <w:sz w:val="21"/>
                <w:szCs w:val="21"/>
              </w:rPr>
            </w:pPr>
            <w:r w:rsidRPr="005D4042">
              <w:rPr>
                <w:sz w:val="21"/>
                <w:szCs w:val="21"/>
              </w:rPr>
              <w:t>新增</w:t>
            </w:r>
          </w:p>
        </w:tc>
      </w:tr>
      <w:tr w:rsidR="005D4042" w:rsidRPr="005D4042" w14:paraId="499BF49E" w14:textId="77777777" w:rsidTr="00A40F6A">
        <w:trPr>
          <w:trHeight w:val="397"/>
          <w:jc w:val="center"/>
        </w:trPr>
        <w:tc>
          <w:tcPr>
            <w:tcW w:w="691" w:type="dxa"/>
            <w:vAlign w:val="center"/>
          </w:tcPr>
          <w:p w14:paraId="3537C3F1" w14:textId="77777777" w:rsidR="005D4042" w:rsidRPr="005D4042" w:rsidRDefault="005D4042" w:rsidP="005D4042">
            <w:pPr>
              <w:spacing w:line="240" w:lineRule="auto"/>
              <w:ind w:firstLineChars="0" w:firstLine="0"/>
              <w:jc w:val="center"/>
              <w:rPr>
                <w:sz w:val="21"/>
                <w:szCs w:val="21"/>
              </w:rPr>
            </w:pPr>
            <w:r w:rsidRPr="005D4042">
              <w:rPr>
                <w:sz w:val="21"/>
                <w:szCs w:val="21"/>
              </w:rPr>
              <w:t>4</w:t>
            </w:r>
          </w:p>
        </w:tc>
        <w:tc>
          <w:tcPr>
            <w:tcW w:w="1998" w:type="dxa"/>
            <w:vAlign w:val="center"/>
          </w:tcPr>
          <w:p w14:paraId="3764CFF7" w14:textId="77777777" w:rsidR="005D4042" w:rsidRPr="005D4042" w:rsidRDefault="005D4042" w:rsidP="005D4042">
            <w:pPr>
              <w:spacing w:line="240" w:lineRule="auto"/>
              <w:ind w:firstLineChars="0" w:firstLine="0"/>
              <w:jc w:val="center"/>
              <w:rPr>
                <w:sz w:val="21"/>
                <w:szCs w:val="21"/>
              </w:rPr>
            </w:pPr>
            <w:r w:rsidRPr="005D4042">
              <w:rPr>
                <w:sz w:val="21"/>
                <w:szCs w:val="21"/>
              </w:rPr>
              <w:t>催化蒸馏塔顶冷凝器</w:t>
            </w:r>
          </w:p>
        </w:tc>
        <w:tc>
          <w:tcPr>
            <w:tcW w:w="1984" w:type="dxa"/>
            <w:vAlign w:val="center"/>
          </w:tcPr>
          <w:p w14:paraId="318B0149"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3CBD1D18"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3E11F7D0"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525CB516" w14:textId="77777777" w:rsidR="005D4042" w:rsidRPr="005D4042" w:rsidRDefault="005D4042" w:rsidP="005D4042">
            <w:pPr>
              <w:spacing w:line="240" w:lineRule="auto"/>
              <w:ind w:firstLineChars="0" w:firstLine="0"/>
              <w:jc w:val="center"/>
              <w:rPr>
                <w:sz w:val="21"/>
                <w:szCs w:val="21"/>
              </w:rPr>
            </w:pPr>
            <w:r w:rsidRPr="005D4042">
              <w:rPr>
                <w:sz w:val="21"/>
                <w:szCs w:val="21"/>
              </w:rPr>
              <w:t>新增</w:t>
            </w:r>
          </w:p>
        </w:tc>
      </w:tr>
      <w:tr w:rsidR="005D4042" w:rsidRPr="005D4042" w14:paraId="085C5FDA" w14:textId="77777777" w:rsidTr="00A40F6A">
        <w:trPr>
          <w:trHeight w:val="397"/>
          <w:jc w:val="center"/>
        </w:trPr>
        <w:tc>
          <w:tcPr>
            <w:tcW w:w="691" w:type="dxa"/>
            <w:vAlign w:val="center"/>
          </w:tcPr>
          <w:p w14:paraId="7F043340" w14:textId="77777777" w:rsidR="005D4042" w:rsidRPr="005D4042" w:rsidRDefault="005D4042" w:rsidP="005D4042">
            <w:pPr>
              <w:spacing w:line="240" w:lineRule="auto"/>
              <w:ind w:firstLineChars="0" w:firstLine="0"/>
              <w:jc w:val="center"/>
              <w:rPr>
                <w:sz w:val="21"/>
                <w:szCs w:val="21"/>
              </w:rPr>
            </w:pPr>
            <w:r w:rsidRPr="005D4042">
              <w:rPr>
                <w:sz w:val="21"/>
                <w:szCs w:val="21"/>
              </w:rPr>
              <w:t>5</w:t>
            </w:r>
          </w:p>
        </w:tc>
        <w:tc>
          <w:tcPr>
            <w:tcW w:w="1998" w:type="dxa"/>
            <w:vAlign w:val="center"/>
          </w:tcPr>
          <w:p w14:paraId="5F2F26FE" w14:textId="77777777" w:rsidR="005D4042" w:rsidRPr="005D4042" w:rsidRDefault="005D4042" w:rsidP="005D4042">
            <w:pPr>
              <w:spacing w:line="240" w:lineRule="auto"/>
              <w:ind w:firstLineChars="0" w:firstLine="0"/>
              <w:jc w:val="center"/>
              <w:rPr>
                <w:sz w:val="21"/>
                <w:szCs w:val="21"/>
              </w:rPr>
            </w:pPr>
            <w:r w:rsidRPr="005D4042">
              <w:rPr>
                <w:sz w:val="21"/>
                <w:szCs w:val="21"/>
              </w:rPr>
              <w:t>甲醇回收塔再沸器</w:t>
            </w:r>
          </w:p>
        </w:tc>
        <w:tc>
          <w:tcPr>
            <w:tcW w:w="1984" w:type="dxa"/>
            <w:vAlign w:val="center"/>
          </w:tcPr>
          <w:p w14:paraId="2EF7CB25"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E-3114</w:t>
            </w:r>
          </w:p>
          <w:p w14:paraId="7339215B"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w:t>
            </w:r>
            <w:r w:rsidRPr="005D4042">
              <w:rPr>
                <w:rFonts w:eastAsia="TimesNewRoman"/>
                <w:color w:val="000000"/>
                <w:sz w:val="21"/>
                <w:szCs w:val="21"/>
              </w:rPr>
              <w:t>2#</w:t>
            </w:r>
            <w:r w:rsidRPr="005D4042">
              <w:rPr>
                <w:color w:val="000000"/>
                <w:sz w:val="21"/>
                <w:szCs w:val="21"/>
              </w:rPr>
              <w:t>塔釜再沸器）</w:t>
            </w:r>
          </w:p>
        </w:tc>
        <w:tc>
          <w:tcPr>
            <w:tcW w:w="1985" w:type="dxa"/>
            <w:vAlign w:val="center"/>
          </w:tcPr>
          <w:p w14:paraId="71C194DE"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2A790FBF"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015DD90C"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297909C1" w14:textId="77777777" w:rsidTr="00A40F6A">
        <w:trPr>
          <w:trHeight w:val="397"/>
          <w:jc w:val="center"/>
        </w:trPr>
        <w:tc>
          <w:tcPr>
            <w:tcW w:w="691" w:type="dxa"/>
            <w:vAlign w:val="center"/>
          </w:tcPr>
          <w:p w14:paraId="5AD5F467" w14:textId="77777777" w:rsidR="005D4042" w:rsidRPr="005D4042" w:rsidRDefault="005D4042" w:rsidP="005D4042">
            <w:pPr>
              <w:spacing w:line="240" w:lineRule="auto"/>
              <w:ind w:firstLineChars="0" w:firstLine="0"/>
              <w:jc w:val="center"/>
              <w:rPr>
                <w:sz w:val="21"/>
                <w:szCs w:val="21"/>
              </w:rPr>
            </w:pPr>
            <w:r w:rsidRPr="005D4042">
              <w:rPr>
                <w:sz w:val="21"/>
                <w:szCs w:val="21"/>
              </w:rPr>
              <w:t>6</w:t>
            </w:r>
          </w:p>
        </w:tc>
        <w:tc>
          <w:tcPr>
            <w:tcW w:w="1998" w:type="dxa"/>
            <w:vAlign w:val="center"/>
          </w:tcPr>
          <w:p w14:paraId="5D0E0053" w14:textId="77777777" w:rsidR="005D4042" w:rsidRPr="005D4042" w:rsidRDefault="005D4042" w:rsidP="005D4042">
            <w:pPr>
              <w:spacing w:line="240" w:lineRule="auto"/>
              <w:ind w:firstLineChars="0" w:firstLine="0"/>
              <w:jc w:val="center"/>
              <w:rPr>
                <w:sz w:val="21"/>
                <w:szCs w:val="21"/>
              </w:rPr>
            </w:pPr>
            <w:r w:rsidRPr="005D4042">
              <w:rPr>
                <w:sz w:val="21"/>
                <w:szCs w:val="21"/>
              </w:rPr>
              <w:t>甲醇回收塔顶冷凝器</w:t>
            </w:r>
          </w:p>
        </w:tc>
        <w:tc>
          <w:tcPr>
            <w:tcW w:w="1984" w:type="dxa"/>
            <w:vAlign w:val="center"/>
          </w:tcPr>
          <w:p w14:paraId="7D2F5DB2"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E-3116</w:t>
            </w:r>
          </w:p>
          <w:p w14:paraId="1D2A64EF"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color w:val="000000"/>
                <w:sz w:val="21"/>
                <w:szCs w:val="21"/>
              </w:rPr>
              <w:t>（</w:t>
            </w:r>
            <w:r w:rsidRPr="005D4042">
              <w:rPr>
                <w:rFonts w:eastAsia="TimesNewRoman"/>
                <w:color w:val="000000"/>
                <w:sz w:val="21"/>
                <w:szCs w:val="21"/>
              </w:rPr>
              <w:t>2#</w:t>
            </w:r>
            <w:r w:rsidRPr="005D4042">
              <w:rPr>
                <w:color w:val="000000"/>
                <w:sz w:val="21"/>
                <w:szCs w:val="21"/>
              </w:rPr>
              <w:t>塔顶再沸器）</w:t>
            </w:r>
          </w:p>
        </w:tc>
        <w:tc>
          <w:tcPr>
            <w:tcW w:w="1985" w:type="dxa"/>
            <w:vAlign w:val="center"/>
          </w:tcPr>
          <w:p w14:paraId="7E6EF49F"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01AB62C3"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26F89501"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4887EECD" w14:textId="77777777" w:rsidTr="00A40F6A">
        <w:trPr>
          <w:trHeight w:val="397"/>
          <w:jc w:val="center"/>
        </w:trPr>
        <w:tc>
          <w:tcPr>
            <w:tcW w:w="691" w:type="dxa"/>
            <w:vAlign w:val="center"/>
          </w:tcPr>
          <w:p w14:paraId="2377F90C" w14:textId="77777777" w:rsidR="005D4042" w:rsidRPr="005D4042" w:rsidRDefault="005D4042" w:rsidP="005D4042">
            <w:pPr>
              <w:spacing w:line="240" w:lineRule="auto"/>
              <w:ind w:firstLineChars="0" w:firstLine="0"/>
              <w:jc w:val="center"/>
              <w:rPr>
                <w:sz w:val="21"/>
                <w:szCs w:val="21"/>
              </w:rPr>
            </w:pPr>
            <w:r w:rsidRPr="005D4042">
              <w:rPr>
                <w:sz w:val="21"/>
                <w:szCs w:val="21"/>
              </w:rPr>
              <w:t>7</w:t>
            </w:r>
          </w:p>
        </w:tc>
        <w:tc>
          <w:tcPr>
            <w:tcW w:w="1998" w:type="dxa"/>
            <w:vAlign w:val="center"/>
          </w:tcPr>
          <w:p w14:paraId="4C9A0339" w14:textId="77777777" w:rsidR="005D4042" w:rsidRPr="005D4042" w:rsidRDefault="005D4042" w:rsidP="005D4042">
            <w:pPr>
              <w:spacing w:line="240" w:lineRule="auto"/>
              <w:ind w:firstLineChars="0" w:firstLine="0"/>
              <w:jc w:val="center"/>
              <w:rPr>
                <w:sz w:val="21"/>
                <w:szCs w:val="21"/>
              </w:rPr>
            </w:pPr>
            <w:r w:rsidRPr="005D4042">
              <w:rPr>
                <w:sz w:val="21"/>
                <w:szCs w:val="21"/>
              </w:rPr>
              <w:t>MTBE</w:t>
            </w:r>
            <w:r w:rsidRPr="005D4042">
              <w:rPr>
                <w:sz w:val="21"/>
                <w:szCs w:val="21"/>
              </w:rPr>
              <w:t>产品冷却器</w:t>
            </w:r>
          </w:p>
        </w:tc>
        <w:tc>
          <w:tcPr>
            <w:tcW w:w="1984" w:type="dxa"/>
            <w:vAlign w:val="center"/>
          </w:tcPr>
          <w:p w14:paraId="4B7A6E95"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E-3108</w:t>
            </w:r>
          </w:p>
          <w:p w14:paraId="32F131E8"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w:t>
            </w:r>
            <w:r w:rsidRPr="005D4042">
              <w:rPr>
                <w:rFonts w:eastAsia="TimesNewRoman"/>
                <w:color w:val="000000"/>
                <w:sz w:val="21"/>
                <w:szCs w:val="21"/>
              </w:rPr>
              <w:t>1#</w:t>
            </w:r>
            <w:r w:rsidRPr="005D4042">
              <w:rPr>
                <w:color w:val="000000"/>
                <w:sz w:val="21"/>
                <w:szCs w:val="21"/>
              </w:rPr>
              <w:t>塔顶冷凝器）</w:t>
            </w:r>
          </w:p>
        </w:tc>
        <w:tc>
          <w:tcPr>
            <w:tcW w:w="1985" w:type="dxa"/>
            <w:vAlign w:val="center"/>
          </w:tcPr>
          <w:p w14:paraId="6A145AB5"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29E8D242"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63D6F528"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75B25B59" w14:textId="77777777" w:rsidTr="00A40F6A">
        <w:trPr>
          <w:trHeight w:val="397"/>
          <w:jc w:val="center"/>
        </w:trPr>
        <w:tc>
          <w:tcPr>
            <w:tcW w:w="691" w:type="dxa"/>
            <w:vAlign w:val="center"/>
          </w:tcPr>
          <w:p w14:paraId="21E0FE33" w14:textId="77777777" w:rsidR="005D4042" w:rsidRPr="005D4042" w:rsidRDefault="005D4042" w:rsidP="005D4042">
            <w:pPr>
              <w:spacing w:line="240" w:lineRule="auto"/>
              <w:ind w:firstLineChars="0" w:firstLine="0"/>
              <w:jc w:val="center"/>
              <w:rPr>
                <w:sz w:val="21"/>
                <w:szCs w:val="21"/>
              </w:rPr>
            </w:pPr>
            <w:r w:rsidRPr="005D4042">
              <w:rPr>
                <w:sz w:val="21"/>
                <w:szCs w:val="21"/>
              </w:rPr>
              <w:t>8</w:t>
            </w:r>
          </w:p>
        </w:tc>
        <w:tc>
          <w:tcPr>
            <w:tcW w:w="1998" w:type="dxa"/>
            <w:vAlign w:val="center"/>
          </w:tcPr>
          <w:p w14:paraId="4F84A831" w14:textId="77777777" w:rsidR="005D4042" w:rsidRPr="005D4042" w:rsidRDefault="005D4042" w:rsidP="005D4042">
            <w:pPr>
              <w:spacing w:line="240" w:lineRule="auto"/>
              <w:ind w:firstLineChars="0" w:firstLine="0"/>
              <w:jc w:val="center"/>
              <w:rPr>
                <w:sz w:val="21"/>
                <w:szCs w:val="21"/>
              </w:rPr>
            </w:pPr>
            <w:r w:rsidRPr="005D4042">
              <w:rPr>
                <w:sz w:val="21"/>
                <w:szCs w:val="21"/>
              </w:rPr>
              <w:t>萃取水冷却器</w:t>
            </w:r>
          </w:p>
        </w:tc>
        <w:tc>
          <w:tcPr>
            <w:tcW w:w="1984" w:type="dxa"/>
            <w:vAlign w:val="center"/>
          </w:tcPr>
          <w:p w14:paraId="2F354C73"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E-3105</w:t>
            </w:r>
          </w:p>
          <w:p w14:paraId="2AC299CA"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（脱轻组分塔顶冷凝器）</w:t>
            </w:r>
          </w:p>
        </w:tc>
        <w:tc>
          <w:tcPr>
            <w:tcW w:w="1985" w:type="dxa"/>
            <w:vAlign w:val="center"/>
          </w:tcPr>
          <w:p w14:paraId="0692B533"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453E1EB3"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7B2C8334"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2DD258CB" w14:textId="77777777" w:rsidTr="00A40F6A">
        <w:trPr>
          <w:trHeight w:val="397"/>
          <w:jc w:val="center"/>
        </w:trPr>
        <w:tc>
          <w:tcPr>
            <w:tcW w:w="691" w:type="dxa"/>
            <w:vAlign w:val="center"/>
          </w:tcPr>
          <w:p w14:paraId="5667501B" w14:textId="77777777" w:rsidR="005D4042" w:rsidRPr="005D4042" w:rsidRDefault="005D4042" w:rsidP="005D4042">
            <w:pPr>
              <w:spacing w:line="240" w:lineRule="auto"/>
              <w:ind w:firstLineChars="0" w:firstLine="0"/>
              <w:jc w:val="center"/>
              <w:rPr>
                <w:sz w:val="21"/>
                <w:szCs w:val="21"/>
              </w:rPr>
            </w:pPr>
            <w:r w:rsidRPr="005D4042">
              <w:rPr>
                <w:sz w:val="21"/>
                <w:szCs w:val="21"/>
              </w:rPr>
              <w:t>9</w:t>
            </w:r>
          </w:p>
        </w:tc>
        <w:tc>
          <w:tcPr>
            <w:tcW w:w="1998" w:type="dxa"/>
            <w:vAlign w:val="center"/>
          </w:tcPr>
          <w:p w14:paraId="5478EF81" w14:textId="77777777" w:rsidR="005D4042" w:rsidRPr="005D4042" w:rsidRDefault="005D4042" w:rsidP="005D4042">
            <w:pPr>
              <w:spacing w:line="240" w:lineRule="auto"/>
              <w:ind w:firstLineChars="0" w:firstLine="0"/>
              <w:jc w:val="center"/>
              <w:rPr>
                <w:sz w:val="21"/>
                <w:szCs w:val="21"/>
              </w:rPr>
            </w:pPr>
            <w:r w:rsidRPr="005D4042">
              <w:rPr>
                <w:sz w:val="21"/>
                <w:szCs w:val="21"/>
              </w:rPr>
              <w:t>反应预热器</w:t>
            </w:r>
          </w:p>
        </w:tc>
        <w:tc>
          <w:tcPr>
            <w:tcW w:w="1984" w:type="dxa"/>
            <w:vAlign w:val="center"/>
          </w:tcPr>
          <w:p w14:paraId="3E88FD95"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E-3101B</w:t>
            </w:r>
          </w:p>
          <w:p w14:paraId="28750F2D"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color w:val="000000"/>
                <w:sz w:val="21"/>
                <w:szCs w:val="21"/>
              </w:rPr>
              <w:t>（酯化反应预热器</w:t>
            </w:r>
            <w:r w:rsidRPr="005D4042">
              <w:rPr>
                <w:rFonts w:eastAsia="TimesNewRoman"/>
                <w:color w:val="000000"/>
                <w:sz w:val="21"/>
                <w:szCs w:val="21"/>
              </w:rPr>
              <w:t>B</w:t>
            </w:r>
            <w:r w:rsidRPr="005D4042">
              <w:rPr>
                <w:color w:val="000000"/>
                <w:sz w:val="21"/>
                <w:szCs w:val="21"/>
              </w:rPr>
              <w:t>）</w:t>
            </w:r>
          </w:p>
        </w:tc>
        <w:tc>
          <w:tcPr>
            <w:tcW w:w="1985" w:type="dxa"/>
            <w:vAlign w:val="center"/>
          </w:tcPr>
          <w:p w14:paraId="2DD40738"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3A25A8F7"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51CFD95B"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4F9A2AD0" w14:textId="77777777" w:rsidTr="00A40F6A">
        <w:trPr>
          <w:trHeight w:val="397"/>
          <w:jc w:val="center"/>
        </w:trPr>
        <w:tc>
          <w:tcPr>
            <w:tcW w:w="691" w:type="dxa"/>
            <w:vAlign w:val="center"/>
          </w:tcPr>
          <w:p w14:paraId="79A52A53" w14:textId="77777777" w:rsidR="005D4042" w:rsidRPr="005D4042" w:rsidRDefault="005D4042" w:rsidP="005D4042">
            <w:pPr>
              <w:spacing w:line="240" w:lineRule="auto"/>
              <w:ind w:firstLineChars="0" w:firstLine="0"/>
              <w:jc w:val="center"/>
              <w:rPr>
                <w:sz w:val="21"/>
                <w:szCs w:val="21"/>
              </w:rPr>
            </w:pPr>
            <w:r w:rsidRPr="005D4042">
              <w:rPr>
                <w:sz w:val="21"/>
                <w:szCs w:val="21"/>
              </w:rPr>
              <w:t>10</w:t>
            </w:r>
          </w:p>
        </w:tc>
        <w:tc>
          <w:tcPr>
            <w:tcW w:w="1998" w:type="dxa"/>
            <w:vAlign w:val="center"/>
          </w:tcPr>
          <w:p w14:paraId="5055B666" w14:textId="77777777" w:rsidR="005D4042" w:rsidRPr="005D4042" w:rsidRDefault="005D4042" w:rsidP="005D4042">
            <w:pPr>
              <w:spacing w:line="240" w:lineRule="auto"/>
              <w:ind w:firstLineChars="0" w:firstLine="0"/>
              <w:jc w:val="center"/>
              <w:rPr>
                <w:sz w:val="21"/>
                <w:szCs w:val="21"/>
              </w:rPr>
            </w:pPr>
            <w:r w:rsidRPr="005D4042">
              <w:rPr>
                <w:sz w:val="21"/>
                <w:szCs w:val="21"/>
              </w:rPr>
              <w:t>甲醇萃取塔进料</w:t>
            </w:r>
          </w:p>
          <w:p w14:paraId="034357D3" w14:textId="77777777" w:rsidR="005D4042" w:rsidRPr="005D4042" w:rsidRDefault="005D4042" w:rsidP="005D4042">
            <w:pPr>
              <w:spacing w:line="240" w:lineRule="auto"/>
              <w:ind w:firstLineChars="0" w:firstLine="0"/>
              <w:jc w:val="center"/>
              <w:rPr>
                <w:sz w:val="21"/>
                <w:szCs w:val="21"/>
              </w:rPr>
            </w:pPr>
            <w:r w:rsidRPr="005D4042">
              <w:rPr>
                <w:sz w:val="21"/>
                <w:szCs w:val="21"/>
              </w:rPr>
              <w:t>冷却器</w:t>
            </w:r>
          </w:p>
        </w:tc>
        <w:tc>
          <w:tcPr>
            <w:tcW w:w="1984" w:type="dxa"/>
            <w:vAlign w:val="center"/>
          </w:tcPr>
          <w:p w14:paraId="498CFB4A"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40912438"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1B275D20"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502C53DD" w14:textId="77777777" w:rsidR="005D4042" w:rsidRPr="005D4042" w:rsidRDefault="005D4042" w:rsidP="005D4042">
            <w:pPr>
              <w:spacing w:line="240" w:lineRule="auto"/>
              <w:ind w:firstLineChars="0" w:firstLine="0"/>
              <w:jc w:val="center"/>
              <w:rPr>
                <w:sz w:val="21"/>
                <w:szCs w:val="21"/>
              </w:rPr>
            </w:pPr>
            <w:r w:rsidRPr="005D4042">
              <w:rPr>
                <w:sz w:val="21"/>
                <w:szCs w:val="21"/>
              </w:rPr>
              <w:t>新增</w:t>
            </w:r>
          </w:p>
        </w:tc>
      </w:tr>
      <w:tr w:rsidR="005D4042" w:rsidRPr="005D4042" w14:paraId="1643B037" w14:textId="77777777" w:rsidTr="00A40F6A">
        <w:trPr>
          <w:trHeight w:val="397"/>
          <w:jc w:val="center"/>
        </w:trPr>
        <w:tc>
          <w:tcPr>
            <w:tcW w:w="691" w:type="dxa"/>
            <w:vAlign w:val="center"/>
          </w:tcPr>
          <w:p w14:paraId="68694C1F" w14:textId="77777777" w:rsidR="005D4042" w:rsidRPr="005D4042" w:rsidRDefault="005D4042" w:rsidP="005D4042">
            <w:pPr>
              <w:spacing w:line="240" w:lineRule="auto"/>
              <w:ind w:firstLineChars="0" w:firstLine="0"/>
              <w:jc w:val="center"/>
              <w:rPr>
                <w:sz w:val="21"/>
                <w:szCs w:val="21"/>
              </w:rPr>
            </w:pPr>
            <w:r w:rsidRPr="005D4042">
              <w:rPr>
                <w:sz w:val="21"/>
                <w:szCs w:val="21"/>
              </w:rPr>
              <w:t>11</w:t>
            </w:r>
          </w:p>
        </w:tc>
        <w:tc>
          <w:tcPr>
            <w:tcW w:w="1998" w:type="dxa"/>
            <w:vAlign w:val="center"/>
          </w:tcPr>
          <w:p w14:paraId="2A9A23F2" w14:textId="77777777" w:rsidR="005D4042" w:rsidRPr="005D4042" w:rsidRDefault="005D4042" w:rsidP="005D4042">
            <w:pPr>
              <w:spacing w:line="240" w:lineRule="auto"/>
              <w:ind w:firstLineChars="0" w:firstLine="0"/>
              <w:jc w:val="center"/>
              <w:rPr>
                <w:sz w:val="21"/>
                <w:szCs w:val="21"/>
              </w:rPr>
            </w:pPr>
            <w:r w:rsidRPr="005D4042">
              <w:rPr>
                <w:sz w:val="21"/>
                <w:szCs w:val="21"/>
              </w:rPr>
              <w:t>回收塔进料</w:t>
            </w:r>
            <w:r w:rsidRPr="005D4042">
              <w:rPr>
                <w:sz w:val="21"/>
                <w:szCs w:val="21"/>
              </w:rPr>
              <w:t>-</w:t>
            </w:r>
            <w:r w:rsidRPr="005D4042">
              <w:rPr>
                <w:sz w:val="21"/>
                <w:szCs w:val="21"/>
              </w:rPr>
              <w:t>萃取水</w:t>
            </w:r>
          </w:p>
          <w:p w14:paraId="7661B6DB" w14:textId="77777777" w:rsidR="005D4042" w:rsidRPr="005D4042" w:rsidRDefault="005D4042" w:rsidP="005D4042">
            <w:pPr>
              <w:spacing w:line="240" w:lineRule="auto"/>
              <w:ind w:firstLineChars="0" w:firstLine="0"/>
              <w:jc w:val="center"/>
              <w:rPr>
                <w:sz w:val="21"/>
                <w:szCs w:val="21"/>
              </w:rPr>
            </w:pPr>
            <w:r w:rsidRPr="005D4042">
              <w:rPr>
                <w:sz w:val="21"/>
                <w:szCs w:val="21"/>
              </w:rPr>
              <w:t>换热器</w:t>
            </w:r>
          </w:p>
        </w:tc>
        <w:tc>
          <w:tcPr>
            <w:tcW w:w="1984" w:type="dxa"/>
            <w:vAlign w:val="center"/>
          </w:tcPr>
          <w:p w14:paraId="1DB0D563"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23F70B1D"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57720A56"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4D0364ED" w14:textId="77777777" w:rsidR="005D4042" w:rsidRPr="005D4042" w:rsidRDefault="005D4042" w:rsidP="005D4042">
            <w:pPr>
              <w:spacing w:line="240" w:lineRule="auto"/>
              <w:ind w:firstLineChars="0" w:firstLine="0"/>
              <w:jc w:val="center"/>
              <w:rPr>
                <w:sz w:val="21"/>
                <w:szCs w:val="21"/>
              </w:rPr>
            </w:pPr>
            <w:r w:rsidRPr="005D4042">
              <w:rPr>
                <w:sz w:val="21"/>
                <w:szCs w:val="21"/>
              </w:rPr>
              <w:t>新增</w:t>
            </w:r>
          </w:p>
        </w:tc>
      </w:tr>
      <w:tr w:rsidR="005D4042" w:rsidRPr="005D4042" w14:paraId="457800A0" w14:textId="77777777" w:rsidTr="00A40F6A">
        <w:trPr>
          <w:trHeight w:val="397"/>
          <w:jc w:val="center"/>
        </w:trPr>
        <w:tc>
          <w:tcPr>
            <w:tcW w:w="691" w:type="dxa"/>
            <w:vAlign w:val="center"/>
          </w:tcPr>
          <w:p w14:paraId="3DCBF8D6" w14:textId="77777777" w:rsidR="005D4042" w:rsidRPr="005D4042" w:rsidRDefault="005D4042" w:rsidP="005D4042">
            <w:pPr>
              <w:spacing w:line="240" w:lineRule="auto"/>
              <w:ind w:firstLineChars="0" w:firstLine="0"/>
              <w:jc w:val="center"/>
              <w:rPr>
                <w:b/>
                <w:bCs/>
                <w:sz w:val="21"/>
                <w:szCs w:val="21"/>
              </w:rPr>
            </w:pPr>
            <w:r w:rsidRPr="005D4042">
              <w:rPr>
                <w:b/>
                <w:bCs/>
                <w:sz w:val="21"/>
                <w:szCs w:val="21"/>
              </w:rPr>
              <w:t>四</w:t>
            </w:r>
          </w:p>
        </w:tc>
        <w:tc>
          <w:tcPr>
            <w:tcW w:w="7605" w:type="dxa"/>
            <w:gridSpan w:val="5"/>
            <w:vAlign w:val="center"/>
          </w:tcPr>
          <w:p w14:paraId="5515EED3" w14:textId="77777777" w:rsidR="005D4042" w:rsidRPr="005D4042" w:rsidRDefault="005D4042" w:rsidP="005D4042">
            <w:pPr>
              <w:spacing w:line="240" w:lineRule="auto"/>
              <w:ind w:firstLineChars="0" w:firstLine="0"/>
              <w:jc w:val="left"/>
              <w:rPr>
                <w:b/>
                <w:bCs/>
                <w:sz w:val="21"/>
                <w:szCs w:val="21"/>
              </w:rPr>
            </w:pPr>
            <w:r w:rsidRPr="005D4042">
              <w:rPr>
                <w:b/>
                <w:bCs/>
                <w:sz w:val="21"/>
                <w:szCs w:val="21"/>
              </w:rPr>
              <w:t>容器</w:t>
            </w:r>
          </w:p>
        </w:tc>
      </w:tr>
      <w:tr w:rsidR="005D4042" w:rsidRPr="005D4042" w14:paraId="069D9CF3" w14:textId="77777777" w:rsidTr="00A40F6A">
        <w:trPr>
          <w:trHeight w:val="397"/>
          <w:jc w:val="center"/>
        </w:trPr>
        <w:tc>
          <w:tcPr>
            <w:tcW w:w="691" w:type="dxa"/>
            <w:vAlign w:val="center"/>
          </w:tcPr>
          <w:p w14:paraId="27BCCA26"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1998" w:type="dxa"/>
            <w:vAlign w:val="center"/>
          </w:tcPr>
          <w:p w14:paraId="10A3ED59"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原料碳四缓冲罐</w:t>
            </w:r>
          </w:p>
        </w:tc>
        <w:tc>
          <w:tcPr>
            <w:tcW w:w="1984" w:type="dxa"/>
            <w:vAlign w:val="center"/>
          </w:tcPr>
          <w:p w14:paraId="7BD52521"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V-3102A</w:t>
            </w:r>
          </w:p>
          <w:p w14:paraId="3AFE4CDD"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color w:val="000000"/>
                <w:sz w:val="21"/>
                <w:szCs w:val="21"/>
              </w:rPr>
              <w:t>（</w:t>
            </w:r>
            <w:r w:rsidRPr="005D4042">
              <w:rPr>
                <w:rFonts w:eastAsia="TimesNewRoman"/>
                <w:color w:val="000000"/>
                <w:sz w:val="21"/>
                <w:szCs w:val="21"/>
              </w:rPr>
              <w:t>C4</w:t>
            </w:r>
            <w:r w:rsidRPr="005D4042">
              <w:rPr>
                <w:color w:val="000000"/>
                <w:sz w:val="21"/>
                <w:szCs w:val="21"/>
              </w:rPr>
              <w:t>缓冲罐）</w:t>
            </w:r>
          </w:p>
        </w:tc>
        <w:tc>
          <w:tcPr>
            <w:tcW w:w="1985" w:type="dxa"/>
            <w:vAlign w:val="center"/>
          </w:tcPr>
          <w:p w14:paraId="48D78716" w14:textId="77777777" w:rsidR="005D4042" w:rsidRPr="005D4042" w:rsidRDefault="005D4042" w:rsidP="005D4042">
            <w:pPr>
              <w:spacing w:line="240" w:lineRule="auto"/>
              <w:ind w:firstLineChars="0" w:firstLine="0"/>
              <w:jc w:val="center"/>
              <w:rPr>
                <w:sz w:val="21"/>
                <w:szCs w:val="21"/>
              </w:rPr>
            </w:pPr>
            <w:r w:rsidRPr="005D4042">
              <w:rPr>
                <w:sz w:val="21"/>
                <w:szCs w:val="21"/>
              </w:rPr>
              <w:t>64m</w:t>
            </w:r>
            <w:r w:rsidRPr="005D4042">
              <w:rPr>
                <w:sz w:val="21"/>
                <w:szCs w:val="21"/>
                <w:vertAlign w:val="superscript"/>
              </w:rPr>
              <w:t>3</w:t>
            </w:r>
          </w:p>
        </w:tc>
        <w:tc>
          <w:tcPr>
            <w:tcW w:w="847" w:type="dxa"/>
            <w:vAlign w:val="center"/>
          </w:tcPr>
          <w:p w14:paraId="0F6637CE"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5F778106"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0CC2ECE5" w14:textId="77777777" w:rsidTr="00A40F6A">
        <w:trPr>
          <w:trHeight w:val="397"/>
          <w:jc w:val="center"/>
        </w:trPr>
        <w:tc>
          <w:tcPr>
            <w:tcW w:w="691" w:type="dxa"/>
            <w:vAlign w:val="center"/>
          </w:tcPr>
          <w:p w14:paraId="679ABA9E"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1998" w:type="dxa"/>
            <w:vAlign w:val="center"/>
          </w:tcPr>
          <w:p w14:paraId="35F61CE9"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催化蒸馏塔回流罐</w:t>
            </w:r>
          </w:p>
        </w:tc>
        <w:tc>
          <w:tcPr>
            <w:tcW w:w="1984" w:type="dxa"/>
            <w:vAlign w:val="center"/>
          </w:tcPr>
          <w:p w14:paraId="3DBFE47F"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05ADAB6A"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7295BBB9"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754FAD94" w14:textId="77777777" w:rsidR="005D4042" w:rsidRPr="005D4042" w:rsidRDefault="005D4042" w:rsidP="005D4042">
            <w:pPr>
              <w:spacing w:line="240" w:lineRule="auto"/>
              <w:ind w:firstLineChars="0" w:firstLine="0"/>
              <w:jc w:val="center"/>
              <w:rPr>
                <w:sz w:val="21"/>
                <w:szCs w:val="21"/>
              </w:rPr>
            </w:pPr>
            <w:r w:rsidRPr="005D4042">
              <w:rPr>
                <w:sz w:val="21"/>
                <w:szCs w:val="21"/>
              </w:rPr>
              <w:t>新增</w:t>
            </w:r>
          </w:p>
        </w:tc>
      </w:tr>
      <w:tr w:rsidR="005D4042" w:rsidRPr="005D4042" w14:paraId="2A33890B" w14:textId="77777777" w:rsidTr="00A40F6A">
        <w:trPr>
          <w:trHeight w:val="397"/>
          <w:jc w:val="center"/>
        </w:trPr>
        <w:tc>
          <w:tcPr>
            <w:tcW w:w="691" w:type="dxa"/>
            <w:vAlign w:val="center"/>
          </w:tcPr>
          <w:p w14:paraId="2D06D6D9" w14:textId="77777777" w:rsidR="005D4042" w:rsidRPr="005D4042" w:rsidRDefault="005D4042" w:rsidP="005D4042">
            <w:pPr>
              <w:spacing w:line="240" w:lineRule="auto"/>
              <w:ind w:firstLineChars="0" w:firstLine="0"/>
              <w:jc w:val="center"/>
              <w:rPr>
                <w:sz w:val="21"/>
                <w:szCs w:val="21"/>
              </w:rPr>
            </w:pPr>
            <w:r w:rsidRPr="005D4042">
              <w:rPr>
                <w:sz w:val="21"/>
                <w:szCs w:val="21"/>
              </w:rPr>
              <w:t>3</w:t>
            </w:r>
          </w:p>
        </w:tc>
        <w:tc>
          <w:tcPr>
            <w:tcW w:w="1998" w:type="dxa"/>
            <w:vAlign w:val="center"/>
          </w:tcPr>
          <w:p w14:paraId="7A6D0B82"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醚后碳四罐</w:t>
            </w:r>
          </w:p>
        </w:tc>
        <w:tc>
          <w:tcPr>
            <w:tcW w:w="1984" w:type="dxa"/>
            <w:vAlign w:val="center"/>
          </w:tcPr>
          <w:p w14:paraId="445F81C6"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V-3102B</w:t>
            </w:r>
          </w:p>
          <w:p w14:paraId="1F025309"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w:t>
            </w:r>
            <w:r w:rsidRPr="005D4042">
              <w:rPr>
                <w:rFonts w:eastAsia="TimesNewRoman"/>
                <w:color w:val="000000"/>
                <w:sz w:val="21"/>
                <w:szCs w:val="21"/>
              </w:rPr>
              <w:t>C4</w:t>
            </w:r>
            <w:r w:rsidRPr="005D4042">
              <w:rPr>
                <w:color w:val="000000"/>
                <w:sz w:val="21"/>
                <w:szCs w:val="21"/>
              </w:rPr>
              <w:t>缓冲罐）</w:t>
            </w:r>
          </w:p>
        </w:tc>
        <w:tc>
          <w:tcPr>
            <w:tcW w:w="1985" w:type="dxa"/>
            <w:vAlign w:val="center"/>
          </w:tcPr>
          <w:p w14:paraId="37384C66" w14:textId="77777777" w:rsidR="005D4042" w:rsidRPr="005D4042" w:rsidRDefault="005D4042" w:rsidP="005D4042">
            <w:pPr>
              <w:spacing w:line="240" w:lineRule="auto"/>
              <w:ind w:firstLineChars="0" w:firstLine="0"/>
              <w:jc w:val="center"/>
              <w:rPr>
                <w:sz w:val="21"/>
                <w:szCs w:val="21"/>
              </w:rPr>
            </w:pPr>
            <w:r w:rsidRPr="005D4042">
              <w:rPr>
                <w:sz w:val="21"/>
                <w:szCs w:val="21"/>
              </w:rPr>
              <w:t>64m</w:t>
            </w:r>
            <w:r w:rsidRPr="005D4042">
              <w:rPr>
                <w:sz w:val="21"/>
                <w:szCs w:val="21"/>
                <w:vertAlign w:val="superscript"/>
              </w:rPr>
              <w:t>3</w:t>
            </w:r>
          </w:p>
        </w:tc>
        <w:tc>
          <w:tcPr>
            <w:tcW w:w="847" w:type="dxa"/>
            <w:vAlign w:val="center"/>
          </w:tcPr>
          <w:p w14:paraId="05D7AD84"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3E2846DE"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21516246" w14:textId="77777777" w:rsidTr="00A40F6A">
        <w:trPr>
          <w:trHeight w:val="397"/>
          <w:jc w:val="center"/>
        </w:trPr>
        <w:tc>
          <w:tcPr>
            <w:tcW w:w="691" w:type="dxa"/>
            <w:vAlign w:val="center"/>
          </w:tcPr>
          <w:p w14:paraId="161D2F09" w14:textId="77777777" w:rsidR="005D4042" w:rsidRPr="005D4042" w:rsidRDefault="005D4042" w:rsidP="005D4042">
            <w:pPr>
              <w:spacing w:line="240" w:lineRule="auto"/>
              <w:ind w:firstLineChars="0" w:firstLine="0"/>
              <w:jc w:val="center"/>
              <w:rPr>
                <w:sz w:val="21"/>
                <w:szCs w:val="21"/>
              </w:rPr>
            </w:pPr>
            <w:r w:rsidRPr="005D4042">
              <w:rPr>
                <w:sz w:val="21"/>
                <w:szCs w:val="21"/>
              </w:rPr>
              <w:t>4</w:t>
            </w:r>
          </w:p>
        </w:tc>
        <w:tc>
          <w:tcPr>
            <w:tcW w:w="1998" w:type="dxa"/>
            <w:vAlign w:val="center"/>
          </w:tcPr>
          <w:p w14:paraId="78A21D0B"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甲醇回收塔回流罐</w:t>
            </w:r>
          </w:p>
        </w:tc>
        <w:tc>
          <w:tcPr>
            <w:tcW w:w="1984" w:type="dxa"/>
            <w:vAlign w:val="center"/>
          </w:tcPr>
          <w:p w14:paraId="7E4138B6"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V-3106</w:t>
            </w:r>
          </w:p>
          <w:p w14:paraId="272998ED"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w:t>
            </w:r>
            <w:r w:rsidRPr="005D4042">
              <w:rPr>
                <w:rFonts w:eastAsia="TimesNewRoman"/>
                <w:color w:val="000000"/>
                <w:sz w:val="21"/>
                <w:szCs w:val="21"/>
              </w:rPr>
              <w:t>2#</w:t>
            </w:r>
            <w:r w:rsidRPr="005D4042">
              <w:rPr>
                <w:color w:val="000000"/>
                <w:sz w:val="21"/>
                <w:szCs w:val="21"/>
              </w:rPr>
              <w:t>塔顶回流罐）</w:t>
            </w:r>
          </w:p>
        </w:tc>
        <w:tc>
          <w:tcPr>
            <w:tcW w:w="1985" w:type="dxa"/>
            <w:vAlign w:val="center"/>
          </w:tcPr>
          <w:p w14:paraId="01DC8ADA" w14:textId="77777777" w:rsidR="005D4042" w:rsidRPr="005D4042" w:rsidRDefault="005D4042" w:rsidP="005D4042">
            <w:pPr>
              <w:spacing w:line="240" w:lineRule="auto"/>
              <w:ind w:firstLineChars="0" w:firstLine="0"/>
              <w:jc w:val="center"/>
              <w:rPr>
                <w:sz w:val="21"/>
                <w:szCs w:val="21"/>
              </w:rPr>
            </w:pPr>
            <w:r w:rsidRPr="005D4042">
              <w:rPr>
                <w:sz w:val="21"/>
                <w:szCs w:val="21"/>
              </w:rPr>
              <w:t>7.21m</w:t>
            </w:r>
            <w:r w:rsidRPr="005D4042">
              <w:rPr>
                <w:sz w:val="21"/>
                <w:szCs w:val="21"/>
                <w:vertAlign w:val="superscript"/>
              </w:rPr>
              <w:t>3</w:t>
            </w:r>
          </w:p>
        </w:tc>
        <w:tc>
          <w:tcPr>
            <w:tcW w:w="847" w:type="dxa"/>
            <w:vAlign w:val="center"/>
          </w:tcPr>
          <w:p w14:paraId="04C77D01"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74133E7E"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7E2C0F5D" w14:textId="77777777" w:rsidTr="00A40F6A">
        <w:trPr>
          <w:trHeight w:val="397"/>
          <w:jc w:val="center"/>
        </w:trPr>
        <w:tc>
          <w:tcPr>
            <w:tcW w:w="691" w:type="dxa"/>
            <w:vAlign w:val="center"/>
          </w:tcPr>
          <w:p w14:paraId="4A33E162" w14:textId="77777777" w:rsidR="005D4042" w:rsidRPr="005D4042" w:rsidRDefault="005D4042" w:rsidP="005D4042">
            <w:pPr>
              <w:spacing w:line="240" w:lineRule="auto"/>
              <w:ind w:firstLineChars="0" w:firstLine="0"/>
              <w:jc w:val="center"/>
              <w:rPr>
                <w:sz w:val="21"/>
                <w:szCs w:val="21"/>
              </w:rPr>
            </w:pPr>
            <w:r w:rsidRPr="005D4042">
              <w:rPr>
                <w:sz w:val="21"/>
                <w:szCs w:val="21"/>
              </w:rPr>
              <w:t>5</w:t>
            </w:r>
          </w:p>
        </w:tc>
        <w:tc>
          <w:tcPr>
            <w:tcW w:w="1998" w:type="dxa"/>
            <w:vAlign w:val="center"/>
          </w:tcPr>
          <w:p w14:paraId="435A5128"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不合格</w:t>
            </w:r>
            <w:r w:rsidRPr="005D4042">
              <w:rPr>
                <w:rFonts w:eastAsia="TimesNewRoman"/>
                <w:color w:val="000000"/>
                <w:sz w:val="21"/>
                <w:szCs w:val="21"/>
              </w:rPr>
              <w:t>MTBE</w:t>
            </w:r>
            <w:r w:rsidRPr="005D4042">
              <w:rPr>
                <w:color w:val="000000"/>
                <w:sz w:val="21"/>
                <w:szCs w:val="21"/>
              </w:rPr>
              <w:t>罐</w:t>
            </w:r>
          </w:p>
        </w:tc>
        <w:tc>
          <w:tcPr>
            <w:tcW w:w="1984" w:type="dxa"/>
            <w:vAlign w:val="center"/>
          </w:tcPr>
          <w:p w14:paraId="7AE83C3A" w14:textId="77777777" w:rsidR="005D4042" w:rsidRPr="005D4042" w:rsidRDefault="005D4042" w:rsidP="005D4042">
            <w:pPr>
              <w:spacing w:line="240" w:lineRule="auto"/>
              <w:ind w:firstLineChars="0" w:firstLine="0"/>
              <w:jc w:val="center"/>
              <w:rPr>
                <w:rFonts w:eastAsia="TimesNewRoman"/>
                <w:color w:val="000000"/>
                <w:sz w:val="21"/>
                <w:szCs w:val="21"/>
              </w:rPr>
            </w:pPr>
            <w:r w:rsidRPr="005D4042">
              <w:rPr>
                <w:rFonts w:eastAsia="TimesNewRoman"/>
                <w:color w:val="000000"/>
                <w:sz w:val="21"/>
                <w:szCs w:val="21"/>
              </w:rPr>
              <w:t xml:space="preserve">V-3109A/B </w:t>
            </w:r>
          </w:p>
          <w:p w14:paraId="3A5B6EF6"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lastRenderedPageBreak/>
              <w:t>（产品半成品罐）</w:t>
            </w:r>
          </w:p>
        </w:tc>
        <w:tc>
          <w:tcPr>
            <w:tcW w:w="1985" w:type="dxa"/>
            <w:vAlign w:val="center"/>
          </w:tcPr>
          <w:p w14:paraId="60BCB0CD" w14:textId="77777777" w:rsidR="005D4042" w:rsidRPr="005D4042" w:rsidRDefault="005D4042" w:rsidP="005D4042">
            <w:pPr>
              <w:spacing w:line="240" w:lineRule="auto"/>
              <w:ind w:firstLineChars="0" w:firstLine="0"/>
              <w:jc w:val="center"/>
              <w:rPr>
                <w:sz w:val="21"/>
                <w:szCs w:val="21"/>
              </w:rPr>
            </w:pPr>
            <w:r w:rsidRPr="005D4042">
              <w:rPr>
                <w:sz w:val="21"/>
                <w:szCs w:val="21"/>
              </w:rPr>
              <w:lastRenderedPageBreak/>
              <w:t>104m</w:t>
            </w:r>
            <w:r w:rsidRPr="005D4042">
              <w:rPr>
                <w:sz w:val="21"/>
                <w:szCs w:val="21"/>
                <w:vertAlign w:val="superscript"/>
              </w:rPr>
              <w:t>3</w:t>
            </w:r>
          </w:p>
        </w:tc>
        <w:tc>
          <w:tcPr>
            <w:tcW w:w="847" w:type="dxa"/>
            <w:vAlign w:val="center"/>
          </w:tcPr>
          <w:p w14:paraId="41D795B8"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791" w:type="dxa"/>
            <w:vAlign w:val="center"/>
          </w:tcPr>
          <w:p w14:paraId="0697873E"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376AE9C8" w14:textId="77777777" w:rsidTr="00A40F6A">
        <w:trPr>
          <w:trHeight w:val="397"/>
          <w:jc w:val="center"/>
        </w:trPr>
        <w:tc>
          <w:tcPr>
            <w:tcW w:w="691" w:type="dxa"/>
            <w:vAlign w:val="center"/>
          </w:tcPr>
          <w:p w14:paraId="7B566BAD" w14:textId="77777777" w:rsidR="005D4042" w:rsidRPr="005D4042" w:rsidRDefault="005D4042" w:rsidP="005D4042">
            <w:pPr>
              <w:spacing w:line="240" w:lineRule="auto"/>
              <w:ind w:firstLineChars="0" w:firstLine="0"/>
              <w:jc w:val="center"/>
              <w:rPr>
                <w:b/>
                <w:bCs/>
                <w:sz w:val="21"/>
                <w:szCs w:val="21"/>
              </w:rPr>
            </w:pPr>
            <w:r w:rsidRPr="005D4042">
              <w:rPr>
                <w:b/>
                <w:bCs/>
                <w:sz w:val="21"/>
                <w:szCs w:val="21"/>
              </w:rPr>
              <w:t>五</w:t>
            </w:r>
          </w:p>
        </w:tc>
        <w:tc>
          <w:tcPr>
            <w:tcW w:w="7605" w:type="dxa"/>
            <w:gridSpan w:val="5"/>
            <w:vAlign w:val="center"/>
          </w:tcPr>
          <w:p w14:paraId="3D6DC6A8" w14:textId="77777777" w:rsidR="005D4042" w:rsidRPr="005D4042" w:rsidRDefault="005D4042" w:rsidP="005D4042">
            <w:pPr>
              <w:spacing w:line="240" w:lineRule="auto"/>
              <w:ind w:firstLineChars="0" w:firstLine="0"/>
              <w:jc w:val="left"/>
              <w:rPr>
                <w:sz w:val="21"/>
                <w:szCs w:val="21"/>
              </w:rPr>
            </w:pPr>
            <w:r w:rsidRPr="005D4042">
              <w:rPr>
                <w:b/>
                <w:bCs/>
                <w:sz w:val="21"/>
                <w:szCs w:val="21"/>
              </w:rPr>
              <w:t>机泵</w:t>
            </w:r>
          </w:p>
        </w:tc>
      </w:tr>
      <w:tr w:rsidR="005D4042" w:rsidRPr="005D4042" w14:paraId="28B71C15" w14:textId="77777777" w:rsidTr="00A40F6A">
        <w:trPr>
          <w:trHeight w:val="397"/>
          <w:jc w:val="center"/>
        </w:trPr>
        <w:tc>
          <w:tcPr>
            <w:tcW w:w="691" w:type="dxa"/>
            <w:vAlign w:val="center"/>
          </w:tcPr>
          <w:p w14:paraId="1B9773D4"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1998" w:type="dxa"/>
            <w:vAlign w:val="center"/>
          </w:tcPr>
          <w:p w14:paraId="1C433B26"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碳四原料泵</w:t>
            </w:r>
          </w:p>
        </w:tc>
        <w:tc>
          <w:tcPr>
            <w:tcW w:w="1984" w:type="dxa"/>
            <w:vAlign w:val="center"/>
          </w:tcPr>
          <w:p w14:paraId="5A40DDF2"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058F6F26"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6AA7BD4C"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791" w:type="dxa"/>
            <w:vAlign w:val="center"/>
          </w:tcPr>
          <w:p w14:paraId="40160B2A" w14:textId="77777777" w:rsidR="005D4042" w:rsidRPr="005D4042" w:rsidRDefault="005D4042" w:rsidP="005D4042">
            <w:pPr>
              <w:spacing w:line="240" w:lineRule="auto"/>
              <w:ind w:firstLineChars="0" w:firstLine="0"/>
              <w:jc w:val="center"/>
              <w:rPr>
                <w:sz w:val="21"/>
                <w:szCs w:val="21"/>
              </w:rPr>
            </w:pPr>
            <w:r w:rsidRPr="005D4042">
              <w:rPr>
                <w:sz w:val="21"/>
                <w:szCs w:val="21"/>
              </w:rPr>
              <w:t>更新</w:t>
            </w:r>
          </w:p>
        </w:tc>
      </w:tr>
      <w:tr w:rsidR="005D4042" w:rsidRPr="005D4042" w14:paraId="630C93AF" w14:textId="77777777" w:rsidTr="00A40F6A">
        <w:trPr>
          <w:trHeight w:val="397"/>
          <w:jc w:val="center"/>
        </w:trPr>
        <w:tc>
          <w:tcPr>
            <w:tcW w:w="691" w:type="dxa"/>
            <w:vAlign w:val="center"/>
          </w:tcPr>
          <w:p w14:paraId="13BD1298"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1998" w:type="dxa"/>
            <w:vAlign w:val="center"/>
          </w:tcPr>
          <w:p w14:paraId="577F1733"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甲醇原料泵</w:t>
            </w:r>
          </w:p>
        </w:tc>
        <w:tc>
          <w:tcPr>
            <w:tcW w:w="1984" w:type="dxa"/>
            <w:vAlign w:val="center"/>
          </w:tcPr>
          <w:p w14:paraId="41A9F265"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2FC4D1A0"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2CAAC529"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791" w:type="dxa"/>
            <w:vAlign w:val="center"/>
          </w:tcPr>
          <w:p w14:paraId="2E5A8E29" w14:textId="77777777" w:rsidR="005D4042" w:rsidRPr="005D4042" w:rsidRDefault="005D4042" w:rsidP="005D4042">
            <w:pPr>
              <w:spacing w:line="240" w:lineRule="auto"/>
              <w:ind w:firstLineChars="0" w:firstLine="0"/>
              <w:jc w:val="center"/>
              <w:rPr>
                <w:sz w:val="21"/>
                <w:szCs w:val="21"/>
              </w:rPr>
            </w:pPr>
            <w:r w:rsidRPr="005D4042">
              <w:rPr>
                <w:sz w:val="21"/>
                <w:szCs w:val="21"/>
              </w:rPr>
              <w:t>更新</w:t>
            </w:r>
          </w:p>
        </w:tc>
      </w:tr>
      <w:tr w:rsidR="005D4042" w:rsidRPr="005D4042" w14:paraId="29B9108C" w14:textId="77777777" w:rsidTr="00A40F6A">
        <w:trPr>
          <w:trHeight w:val="397"/>
          <w:jc w:val="center"/>
        </w:trPr>
        <w:tc>
          <w:tcPr>
            <w:tcW w:w="691" w:type="dxa"/>
            <w:vAlign w:val="center"/>
          </w:tcPr>
          <w:p w14:paraId="748A83C7" w14:textId="77777777" w:rsidR="005D4042" w:rsidRPr="005D4042" w:rsidRDefault="005D4042" w:rsidP="005D4042">
            <w:pPr>
              <w:spacing w:line="240" w:lineRule="auto"/>
              <w:ind w:firstLineChars="0" w:firstLine="0"/>
              <w:jc w:val="center"/>
              <w:rPr>
                <w:sz w:val="21"/>
                <w:szCs w:val="21"/>
              </w:rPr>
            </w:pPr>
            <w:r w:rsidRPr="005D4042">
              <w:rPr>
                <w:sz w:val="21"/>
                <w:szCs w:val="21"/>
              </w:rPr>
              <w:t>3</w:t>
            </w:r>
          </w:p>
        </w:tc>
        <w:tc>
          <w:tcPr>
            <w:tcW w:w="1998" w:type="dxa"/>
            <w:vAlign w:val="center"/>
          </w:tcPr>
          <w:p w14:paraId="00EE5605"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催化蒸馏塔回流泵</w:t>
            </w:r>
          </w:p>
        </w:tc>
        <w:tc>
          <w:tcPr>
            <w:tcW w:w="1984" w:type="dxa"/>
            <w:vAlign w:val="center"/>
          </w:tcPr>
          <w:p w14:paraId="5266A082"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462878E3"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19B283B8"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791" w:type="dxa"/>
            <w:vAlign w:val="center"/>
          </w:tcPr>
          <w:p w14:paraId="7073E8DB" w14:textId="77777777" w:rsidR="005D4042" w:rsidRPr="005D4042" w:rsidRDefault="005D4042" w:rsidP="005D4042">
            <w:pPr>
              <w:spacing w:line="240" w:lineRule="auto"/>
              <w:ind w:firstLineChars="0" w:firstLine="0"/>
              <w:jc w:val="center"/>
              <w:rPr>
                <w:sz w:val="21"/>
                <w:szCs w:val="21"/>
              </w:rPr>
            </w:pPr>
            <w:r w:rsidRPr="005D4042">
              <w:rPr>
                <w:sz w:val="21"/>
                <w:szCs w:val="21"/>
              </w:rPr>
              <w:t>更新</w:t>
            </w:r>
          </w:p>
        </w:tc>
      </w:tr>
      <w:tr w:rsidR="005D4042" w:rsidRPr="005D4042" w14:paraId="365916EE" w14:textId="77777777" w:rsidTr="00A40F6A">
        <w:trPr>
          <w:trHeight w:val="397"/>
          <w:jc w:val="center"/>
        </w:trPr>
        <w:tc>
          <w:tcPr>
            <w:tcW w:w="691" w:type="dxa"/>
            <w:vAlign w:val="center"/>
          </w:tcPr>
          <w:p w14:paraId="3BBC8F6B" w14:textId="77777777" w:rsidR="005D4042" w:rsidRPr="005D4042" w:rsidRDefault="005D4042" w:rsidP="005D4042">
            <w:pPr>
              <w:spacing w:line="240" w:lineRule="auto"/>
              <w:ind w:firstLineChars="0" w:firstLine="0"/>
              <w:jc w:val="center"/>
              <w:rPr>
                <w:sz w:val="21"/>
                <w:szCs w:val="21"/>
              </w:rPr>
            </w:pPr>
            <w:r w:rsidRPr="005D4042">
              <w:rPr>
                <w:sz w:val="21"/>
                <w:szCs w:val="21"/>
              </w:rPr>
              <w:t>4</w:t>
            </w:r>
          </w:p>
        </w:tc>
        <w:tc>
          <w:tcPr>
            <w:tcW w:w="1998" w:type="dxa"/>
            <w:vAlign w:val="center"/>
          </w:tcPr>
          <w:p w14:paraId="4BD6DD6D"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甲醇回收塔回流泵</w:t>
            </w:r>
          </w:p>
        </w:tc>
        <w:tc>
          <w:tcPr>
            <w:tcW w:w="1984" w:type="dxa"/>
            <w:vAlign w:val="center"/>
          </w:tcPr>
          <w:p w14:paraId="0CF98B79"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P-3110</w:t>
            </w:r>
          </w:p>
          <w:p w14:paraId="5C685182"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w:t>
            </w:r>
            <w:r w:rsidRPr="005D4042">
              <w:rPr>
                <w:color w:val="000000"/>
                <w:sz w:val="21"/>
                <w:szCs w:val="21"/>
              </w:rPr>
              <w:t>2#</w:t>
            </w:r>
            <w:r w:rsidRPr="005D4042">
              <w:rPr>
                <w:color w:val="000000"/>
                <w:sz w:val="21"/>
                <w:szCs w:val="21"/>
              </w:rPr>
              <w:t>塔回流泵）</w:t>
            </w:r>
          </w:p>
        </w:tc>
        <w:tc>
          <w:tcPr>
            <w:tcW w:w="1985" w:type="dxa"/>
            <w:vAlign w:val="center"/>
          </w:tcPr>
          <w:p w14:paraId="290BDD0B"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472BA94A"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791" w:type="dxa"/>
            <w:vAlign w:val="center"/>
          </w:tcPr>
          <w:p w14:paraId="710A61DC" w14:textId="77777777" w:rsidR="005D4042" w:rsidRPr="005D4042" w:rsidRDefault="005D4042" w:rsidP="005D4042">
            <w:pPr>
              <w:spacing w:line="240" w:lineRule="auto"/>
              <w:ind w:firstLineChars="0" w:firstLine="0"/>
              <w:jc w:val="center"/>
              <w:rPr>
                <w:sz w:val="21"/>
                <w:szCs w:val="21"/>
              </w:rPr>
            </w:pPr>
            <w:r w:rsidRPr="005D4042">
              <w:rPr>
                <w:sz w:val="21"/>
                <w:szCs w:val="21"/>
              </w:rPr>
              <w:t>利旧</w:t>
            </w:r>
          </w:p>
        </w:tc>
      </w:tr>
      <w:tr w:rsidR="005D4042" w:rsidRPr="005D4042" w14:paraId="5CF9312B" w14:textId="77777777" w:rsidTr="00A40F6A">
        <w:trPr>
          <w:trHeight w:val="397"/>
          <w:jc w:val="center"/>
        </w:trPr>
        <w:tc>
          <w:tcPr>
            <w:tcW w:w="691" w:type="dxa"/>
            <w:vAlign w:val="center"/>
          </w:tcPr>
          <w:p w14:paraId="12D1726B" w14:textId="77777777" w:rsidR="005D4042" w:rsidRPr="005D4042" w:rsidRDefault="005D4042" w:rsidP="005D4042">
            <w:pPr>
              <w:spacing w:line="240" w:lineRule="auto"/>
              <w:ind w:firstLineChars="0" w:firstLine="0"/>
              <w:jc w:val="center"/>
              <w:rPr>
                <w:sz w:val="21"/>
                <w:szCs w:val="21"/>
              </w:rPr>
            </w:pPr>
            <w:r w:rsidRPr="005D4042">
              <w:rPr>
                <w:sz w:val="21"/>
                <w:szCs w:val="21"/>
              </w:rPr>
              <w:t>5</w:t>
            </w:r>
          </w:p>
        </w:tc>
        <w:tc>
          <w:tcPr>
            <w:tcW w:w="1998" w:type="dxa"/>
            <w:vAlign w:val="center"/>
          </w:tcPr>
          <w:p w14:paraId="081F3111"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萃取水泵</w:t>
            </w:r>
          </w:p>
        </w:tc>
        <w:tc>
          <w:tcPr>
            <w:tcW w:w="1984" w:type="dxa"/>
            <w:vAlign w:val="center"/>
          </w:tcPr>
          <w:p w14:paraId="2FAA0383"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2855841F"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73BA5055"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791" w:type="dxa"/>
            <w:vAlign w:val="center"/>
          </w:tcPr>
          <w:p w14:paraId="4DA8BA20" w14:textId="77777777" w:rsidR="005D4042" w:rsidRPr="005D4042" w:rsidRDefault="005D4042" w:rsidP="005D4042">
            <w:pPr>
              <w:spacing w:line="240" w:lineRule="auto"/>
              <w:ind w:firstLineChars="0" w:firstLine="0"/>
              <w:jc w:val="center"/>
              <w:rPr>
                <w:sz w:val="21"/>
                <w:szCs w:val="21"/>
              </w:rPr>
            </w:pPr>
            <w:r w:rsidRPr="005D4042">
              <w:rPr>
                <w:sz w:val="21"/>
                <w:szCs w:val="21"/>
              </w:rPr>
              <w:t>更新</w:t>
            </w:r>
          </w:p>
        </w:tc>
      </w:tr>
      <w:tr w:rsidR="005D4042" w:rsidRPr="005D4042" w14:paraId="0BE0755F" w14:textId="77777777" w:rsidTr="00A40F6A">
        <w:trPr>
          <w:trHeight w:val="397"/>
          <w:jc w:val="center"/>
        </w:trPr>
        <w:tc>
          <w:tcPr>
            <w:tcW w:w="691" w:type="dxa"/>
            <w:vAlign w:val="center"/>
          </w:tcPr>
          <w:p w14:paraId="5EE02CC4" w14:textId="77777777" w:rsidR="005D4042" w:rsidRPr="005D4042" w:rsidRDefault="005D4042" w:rsidP="005D4042">
            <w:pPr>
              <w:spacing w:line="240" w:lineRule="auto"/>
              <w:ind w:firstLineChars="0" w:firstLine="0"/>
              <w:jc w:val="center"/>
              <w:rPr>
                <w:sz w:val="21"/>
                <w:szCs w:val="21"/>
              </w:rPr>
            </w:pPr>
            <w:r w:rsidRPr="005D4042">
              <w:rPr>
                <w:sz w:val="21"/>
                <w:szCs w:val="21"/>
              </w:rPr>
              <w:t>6</w:t>
            </w:r>
          </w:p>
        </w:tc>
        <w:tc>
          <w:tcPr>
            <w:tcW w:w="1998" w:type="dxa"/>
            <w:vAlign w:val="center"/>
          </w:tcPr>
          <w:p w14:paraId="5922357E"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醚后碳四泵</w:t>
            </w:r>
          </w:p>
        </w:tc>
        <w:tc>
          <w:tcPr>
            <w:tcW w:w="1984" w:type="dxa"/>
            <w:vAlign w:val="center"/>
          </w:tcPr>
          <w:p w14:paraId="106AF7E5"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72B4CCDA"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1D23BE09"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791" w:type="dxa"/>
            <w:vAlign w:val="center"/>
          </w:tcPr>
          <w:p w14:paraId="7F3E160A" w14:textId="77777777" w:rsidR="005D4042" w:rsidRPr="005D4042" w:rsidRDefault="005D4042" w:rsidP="005D4042">
            <w:pPr>
              <w:spacing w:line="240" w:lineRule="auto"/>
              <w:ind w:firstLineChars="0" w:firstLine="0"/>
              <w:jc w:val="center"/>
              <w:rPr>
                <w:sz w:val="21"/>
                <w:szCs w:val="21"/>
              </w:rPr>
            </w:pPr>
            <w:r w:rsidRPr="005D4042">
              <w:rPr>
                <w:sz w:val="21"/>
                <w:szCs w:val="21"/>
              </w:rPr>
              <w:t>更新</w:t>
            </w:r>
          </w:p>
        </w:tc>
      </w:tr>
      <w:tr w:rsidR="005D4042" w:rsidRPr="005D4042" w14:paraId="1F7095D5" w14:textId="77777777" w:rsidTr="00A40F6A">
        <w:trPr>
          <w:trHeight w:val="397"/>
          <w:jc w:val="center"/>
        </w:trPr>
        <w:tc>
          <w:tcPr>
            <w:tcW w:w="691" w:type="dxa"/>
            <w:vAlign w:val="center"/>
          </w:tcPr>
          <w:p w14:paraId="3D037B2E" w14:textId="77777777" w:rsidR="005D4042" w:rsidRPr="005D4042" w:rsidRDefault="005D4042" w:rsidP="005D4042">
            <w:pPr>
              <w:spacing w:line="240" w:lineRule="auto"/>
              <w:ind w:firstLineChars="0" w:firstLine="0"/>
              <w:jc w:val="center"/>
              <w:rPr>
                <w:sz w:val="21"/>
                <w:szCs w:val="21"/>
              </w:rPr>
            </w:pPr>
            <w:r w:rsidRPr="005D4042">
              <w:rPr>
                <w:sz w:val="21"/>
                <w:szCs w:val="21"/>
              </w:rPr>
              <w:t>7</w:t>
            </w:r>
          </w:p>
        </w:tc>
        <w:tc>
          <w:tcPr>
            <w:tcW w:w="1998" w:type="dxa"/>
            <w:vAlign w:val="center"/>
          </w:tcPr>
          <w:p w14:paraId="499959FE"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中间循环泵</w:t>
            </w:r>
          </w:p>
        </w:tc>
        <w:tc>
          <w:tcPr>
            <w:tcW w:w="1984" w:type="dxa"/>
            <w:vAlign w:val="center"/>
          </w:tcPr>
          <w:p w14:paraId="1B1E4DA7"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1985" w:type="dxa"/>
            <w:vAlign w:val="center"/>
          </w:tcPr>
          <w:p w14:paraId="7495B41D"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47" w:type="dxa"/>
            <w:vAlign w:val="center"/>
          </w:tcPr>
          <w:p w14:paraId="2E2BC26F"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791" w:type="dxa"/>
            <w:vAlign w:val="center"/>
          </w:tcPr>
          <w:p w14:paraId="5FCEE694" w14:textId="77777777" w:rsidR="005D4042" w:rsidRPr="005D4042" w:rsidRDefault="005D4042" w:rsidP="005D4042">
            <w:pPr>
              <w:spacing w:line="240" w:lineRule="auto"/>
              <w:ind w:firstLineChars="0" w:firstLine="0"/>
              <w:jc w:val="center"/>
              <w:rPr>
                <w:sz w:val="21"/>
                <w:szCs w:val="21"/>
              </w:rPr>
            </w:pPr>
            <w:r w:rsidRPr="005D4042">
              <w:rPr>
                <w:sz w:val="21"/>
                <w:szCs w:val="21"/>
              </w:rPr>
              <w:t>更新</w:t>
            </w:r>
          </w:p>
        </w:tc>
      </w:tr>
    </w:tbl>
    <w:p w14:paraId="3D30CC98"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3.2.8-3   </w:t>
      </w:r>
      <w:r w:rsidRPr="005D4042">
        <w:rPr>
          <w:rFonts w:eastAsia="黑体" w:hint="eastAsia"/>
          <w:kern w:val="28"/>
          <w:szCs w:val="20"/>
        </w:rPr>
        <w:t>本项目依托储罐设施一览表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1206"/>
        <w:gridCol w:w="1113"/>
        <w:gridCol w:w="1107"/>
        <w:gridCol w:w="1021"/>
        <w:gridCol w:w="977"/>
        <w:gridCol w:w="1601"/>
      </w:tblGrid>
      <w:tr w:rsidR="005D4042" w:rsidRPr="005D4042" w14:paraId="7167CEC8" w14:textId="77777777" w:rsidTr="00A40F6A">
        <w:trPr>
          <w:trHeight w:val="397"/>
          <w:jc w:val="center"/>
        </w:trPr>
        <w:tc>
          <w:tcPr>
            <w:tcW w:w="1271" w:type="dxa"/>
            <w:vAlign w:val="center"/>
          </w:tcPr>
          <w:p w14:paraId="1425B03F" w14:textId="77777777" w:rsidR="005D4042" w:rsidRPr="005D4042" w:rsidRDefault="005D4042" w:rsidP="005D4042">
            <w:pPr>
              <w:spacing w:line="240" w:lineRule="auto"/>
              <w:ind w:firstLineChars="0" w:firstLine="0"/>
              <w:jc w:val="center"/>
              <w:rPr>
                <w:sz w:val="21"/>
                <w:szCs w:val="21"/>
              </w:rPr>
            </w:pPr>
            <w:r w:rsidRPr="005D4042">
              <w:rPr>
                <w:sz w:val="21"/>
                <w:szCs w:val="21"/>
              </w:rPr>
              <w:t>名称</w:t>
            </w:r>
          </w:p>
        </w:tc>
        <w:tc>
          <w:tcPr>
            <w:tcW w:w="1206" w:type="dxa"/>
            <w:vAlign w:val="center"/>
          </w:tcPr>
          <w:p w14:paraId="04E7303D" w14:textId="77777777" w:rsidR="005D4042" w:rsidRPr="005D4042" w:rsidRDefault="005D4042" w:rsidP="005D4042">
            <w:pPr>
              <w:spacing w:line="240" w:lineRule="auto"/>
              <w:ind w:firstLineChars="0" w:firstLine="0"/>
              <w:jc w:val="center"/>
              <w:rPr>
                <w:sz w:val="21"/>
                <w:szCs w:val="21"/>
              </w:rPr>
            </w:pPr>
            <w:r w:rsidRPr="005D4042">
              <w:rPr>
                <w:sz w:val="21"/>
                <w:szCs w:val="21"/>
              </w:rPr>
              <w:t>储存介质</w:t>
            </w:r>
          </w:p>
        </w:tc>
        <w:tc>
          <w:tcPr>
            <w:tcW w:w="1113" w:type="dxa"/>
            <w:vAlign w:val="center"/>
          </w:tcPr>
          <w:p w14:paraId="34325559" w14:textId="77777777" w:rsidR="005D4042" w:rsidRPr="005D4042" w:rsidRDefault="005D4042" w:rsidP="005D4042">
            <w:pPr>
              <w:spacing w:line="240" w:lineRule="auto"/>
              <w:ind w:firstLineChars="0" w:firstLine="0"/>
              <w:jc w:val="center"/>
              <w:rPr>
                <w:sz w:val="21"/>
                <w:szCs w:val="21"/>
              </w:rPr>
            </w:pPr>
            <w:r w:rsidRPr="005D4042">
              <w:rPr>
                <w:sz w:val="21"/>
                <w:szCs w:val="21"/>
              </w:rPr>
              <w:t>形式</w:t>
            </w:r>
          </w:p>
        </w:tc>
        <w:tc>
          <w:tcPr>
            <w:tcW w:w="1107" w:type="dxa"/>
            <w:vAlign w:val="center"/>
          </w:tcPr>
          <w:p w14:paraId="0A011239" w14:textId="77777777" w:rsidR="005D4042" w:rsidRPr="005D4042" w:rsidRDefault="005D4042" w:rsidP="005D4042">
            <w:pPr>
              <w:spacing w:line="240" w:lineRule="auto"/>
              <w:ind w:firstLineChars="0" w:firstLine="0"/>
              <w:jc w:val="center"/>
              <w:rPr>
                <w:sz w:val="21"/>
                <w:szCs w:val="21"/>
              </w:rPr>
            </w:pPr>
            <w:r w:rsidRPr="005D4042">
              <w:rPr>
                <w:sz w:val="21"/>
                <w:szCs w:val="21"/>
              </w:rPr>
              <w:t>容积（</w:t>
            </w:r>
            <w:r w:rsidRPr="005D4042">
              <w:rPr>
                <w:sz w:val="21"/>
                <w:szCs w:val="21"/>
              </w:rPr>
              <w:t>m</w:t>
            </w:r>
            <w:r w:rsidRPr="005D4042">
              <w:rPr>
                <w:sz w:val="21"/>
                <w:szCs w:val="21"/>
                <w:vertAlign w:val="superscript"/>
              </w:rPr>
              <w:t>3</w:t>
            </w:r>
            <w:r w:rsidRPr="005D4042">
              <w:rPr>
                <w:sz w:val="21"/>
                <w:szCs w:val="21"/>
              </w:rPr>
              <w:t>）</w:t>
            </w:r>
          </w:p>
        </w:tc>
        <w:tc>
          <w:tcPr>
            <w:tcW w:w="1021" w:type="dxa"/>
            <w:vAlign w:val="center"/>
          </w:tcPr>
          <w:p w14:paraId="6624D4D8" w14:textId="77777777" w:rsidR="005D4042" w:rsidRPr="005D4042" w:rsidRDefault="005D4042" w:rsidP="005D4042">
            <w:pPr>
              <w:spacing w:line="240" w:lineRule="auto"/>
              <w:ind w:firstLineChars="0" w:firstLine="0"/>
              <w:jc w:val="center"/>
              <w:rPr>
                <w:sz w:val="21"/>
                <w:szCs w:val="21"/>
              </w:rPr>
            </w:pPr>
            <w:r w:rsidRPr="005D4042">
              <w:rPr>
                <w:sz w:val="21"/>
                <w:szCs w:val="21"/>
              </w:rPr>
              <w:t>数量（个）</w:t>
            </w:r>
          </w:p>
        </w:tc>
        <w:tc>
          <w:tcPr>
            <w:tcW w:w="977" w:type="dxa"/>
            <w:vAlign w:val="center"/>
          </w:tcPr>
          <w:p w14:paraId="2E064EE4" w14:textId="77777777" w:rsidR="005D4042" w:rsidRPr="005D4042" w:rsidRDefault="005D4042" w:rsidP="005D4042">
            <w:pPr>
              <w:spacing w:line="240" w:lineRule="auto"/>
              <w:ind w:firstLineChars="0" w:firstLine="0"/>
              <w:jc w:val="center"/>
              <w:rPr>
                <w:sz w:val="21"/>
                <w:szCs w:val="21"/>
              </w:rPr>
            </w:pPr>
            <w:r w:rsidRPr="005D4042">
              <w:rPr>
                <w:sz w:val="21"/>
                <w:szCs w:val="21"/>
              </w:rPr>
              <w:t>总容积（</w:t>
            </w:r>
            <w:r w:rsidRPr="005D4042">
              <w:rPr>
                <w:sz w:val="21"/>
                <w:szCs w:val="21"/>
              </w:rPr>
              <w:t>m</w:t>
            </w:r>
            <w:r w:rsidRPr="005D4042">
              <w:rPr>
                <w:sz w:val="21"/>
                <w:szCs w:val="21"/>
                <w:vertAlign w:val="superscript"/>
              </w:rPr>
              <w:t>3</w:t>
            </w:r>
            <w:r w:rsidRPr="005D4042">
              <w:rPr>
                <w:sz w:val="21"/>
                <w:szCs w:val="21"/>
              </w:rPr>
              <w:t>）</w:t>
            </w:r>
          </w:p>
        </w:tc>
        <w:tc>
          <w:tcPr>
            <w:tcW w:w="1601" w:type="dxa"/>
            <w:vAlign w:val="center"/>
          </w:tcPr>
          <w:p w14:paraId="430D544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备注</w:t>
            </w:r>
          </w:p>
        </w:tc>
      </w:tr>
      <w:tr w:rsidR="005D4042" w:rsidRPr="005D4042" w14:paraId="6A173DC3" w14:textId="77777777" w:rsidTr="00A40F6A">
        <w:trPr>
          <w:trHeight w:val="397"/>
          <w:jc w:val="center"/>
        </w:trPr>
        <w:tc>
          <w:tcPr>
            <w:tcW w:w="1271" w:type="dxa"/>
            <w:vAlign w:val="center"/>
          </w:tcPr>
          <w:p w14:paraId="3674D36E" w14:textId="77777777" w:rsidR="005D4042" w:rsidRPr="005D4042" w:rsidRDefault="005D4042" w:rsidP="005D4042">
            <w:pPr>
              <w:spacing w:line="240" w:lineRule="auto"/>
              <w:ind w:firstLineChars="0" w:firstLine="0"/>
              <w:jc w:val="center"/>
              <w:rPr>
                <w:sz w:val="21"/>
                <w:szCs w:val="21"/>
              </w:rPr>
            </w:pPr>
            <w:r w:rsidRPr="005D4042">
              <w:rPr>
                <w:sz w:val="21"/>
                <w:szCs w:val="21"/>
              </w:rPr>
              <w:t>原料储罐</w:t>
            </w:r>
          </w:p>
        </w:tc>
        <w:tc>
          <w:tcPr>
            <w:tcW w:w="1206" w:type="dxa"/>
            <w:vAlign w:val="center"/>
          </w:tcPr>
          <w:p w14:paraId="3ADFF7B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甲醇</w:t>
            </w:r>
          </w:p>
        </w:tc>
        <w:tc>
          <w:tcPr>
            <w:tcW w:w="1113" w:type="dxa"/>
            <w:vAlign w:val="center"/>
          </w:tcPr>
          <w:p w14:paraId="3D2E9EF0" w14:textId="77777777" w:rsidR="005D4042" w:rsidRPr="005D4042" w:rsidRDefault="005D4042" w:rsidP="005D4042">
            <w:pPr>
              <w:spacing w:line="240" w:lineRule="auto"/>
              <w:ind w:firstLineChars="0" w:firstLine="0"/>
              <w:jc w:val="center"/>
              <w:rPr>
                <w:sz w:val="21"/>
                <w:szCs w:val="21"/>
              </w:rPr>
            </w:pPr>
            <w:r w:rsidRPr="005D4042">
              <w:rPr>
                <w:sz w:val="21"/>
                <w:szCs w:val="21"/>
              </w:rPr>
              <w:t>内浮顶</w:t>
            </w:r>
          </w:p>
        </w:tc>
        <w:tc>
          <w:tcPr>
            <w:tcW w:w="1107" w:type="dxa"/>
            <w:vAlign w:val="center"/>
          </w:tcPr>
          <w:p w14:paraId="40944244" w14:textId="77777777" w:rsidR="005D4042" w:rsidRPr="005D4042" w:rsidRDefault="005D4042" w:rsidP="005D4042">
            <w:pPr>
              <w:spacing w:line="240" w:lineRule="auto"/>
              <w:ind w:firstLineChars="0" w:firstLine="0"/>
              <w:jc w:val="center"/>
              <w:rPr>
                <w:sz w:val="21"/>
                <w:szCs w:val="21"/>
              </w:rPr>
            </w:pPr>
            <w:r w:rsidRPr="005D4042">
              <w:rPr>
                <w:sz w:val="21"/>
                <w:szCs w:val="21"/>
              </w:rPr>
              <w:t>1000</w:t>
            </w:r>
          </w:p>
        </w:tc>
        <w:tc>
          <w:tcPr>
            <w:tcW w:w="1021" w:type="dxa"/>
            <w:vAlign w:val="center"/>
          </w:tcPr>
          <w:p w14:paraId="12BF05D2"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977" w:type="dxa"/>
            <w:vAlign w:val="center"/>
          </w:tcPr>
          <w:p w14:paraId="454EF7F8" w14:textId="77777777" w:rsidR="005D4042" w:rsidRPr="005D4042" w:rsidRDefault="005D4042" w:rsidP="005D4042">
            <w:pPr>
              <w:spacing w:line="240" w:lineRule="auto"/>
              <w:ind w:firstLineChars="0" w:firstLine="0"/>
              <w:jc w:val="center"/>
              <w:rPr>
                <w:sz w:val="21"/>
                <w:szCs w:val="21"/>
              </w:rPr>
            </w:pPr>
            <w:r w:rsidRPr="005D4042">
              <w:rPr>
                <w:sz w:val="21"/>
                <w:szCs w:val="21"/>
              </w:rPr>
              <w:t>1000</w:t>
            </w:r>
          </w:p>
        </w:tc>
        <w:tc>
          <w:tcPr>
            <w:tcW w:w="1601" w:type="dxa"/>
            <w:vAlign w:val="center"/>
          </w:tcPr>
          <w:p w14:paraId="018BC528" w14:textId="77777777" w:rsidR="005D4042" w:rsidRPr="005D4042" w:rsidRDefault="005D4042" w:rsidP="005D4042">
            <w:pPr>
              <w:spacing w:line="240" w:lineRule="auto"/>
              <w:ind w:firstLineChars="0" w:firstLine="0"/>
              <w:jc w:val="left"/>
              <w:rPr>
                <w:sz w:val="21"/>
                <w:szCs w:val="21"/>
              </w:rPr>
            </w:pPr>
            <w:r w:rsidRPr="005D4042">
              <w:rPr>
                <w:sz w:val="21"/>
                <w:szCs w:val="21"/>
              </w:rPr>
              <w:t>内浮顶罐</w:t>
            </w:r>
            <w:r w:rsidRPr="005D4042">
              <w:rPr>
                <w:rFonts w:hint="eastAsia"/>
                <w:sz w:val="21"/>
                <w:szCs w:val="21"/>
              </w:rPr>
              <w:t>，利用原醋酸储罐</w:t>
            </w:r>
          </w:p>
        </w:tc>
      </w:tr>
      <w:tr w:rsidR="005D4042" w:rsidRPr="005D4042" w14:paraId="755896E6" w14:textId="77777777" w:rsidTr="00A40F6A">
        <w:trPr>
          <w:trHeight w:val="397"/>
          <w:jc w:val="center"/>
        </w:trPr>
        <w:tc>
          <w:tcPr>
            <w:tcW w:w="1271" w:type="dxa"/>
            <w:vAlign w:val="center"/>
          </w:tcPr>
          <w:p w14:paraId="18A93E75" w14:textId="77777777" w:rsidR="005D4042" w:rsidRPr="005D4042" w:rsidRDefault="005D4042" w:rsidP="005D4042">
            <w:pPr>
              <w:spacing w:line="240" w:lineRule="auto"/>
              <w:ind w:firstLineChars="0" w:firstLine="0"/>
              <w:jc w:val="center"/>
              <w:rPr>
                <w:sz w:val="21"/>
                <w:szCs w:val="21"/>
              </w:rPr>
            </w:pPr>
            <w:r w:rsidRPr="005D4042">
              <w:rPr>
                <w:sz w:val="21"/>
                <w:szCs w:val="21"/>
              </w:rPr>
              <w:t>产品储罐</w:t>
            </w:r>
          </w:p>
        </w:tc>
        <w:tc>
          <w:tcPr>
            <w:tcW w:w="1206" w:type="dxa"/>
            <w:vAlign w:val="center"/>
          </w:tcPr>
          <w:p w14:paraId="2FCDBA90"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MTBE</w:t>
            </w:r>
          </w:p>
        </w:tc>
        <w:tc>
          <w:tcPr>
            <w:tcW w:w="1113" w:type="dxa"/>
            <w:vAlign w:val="center"/>
          </w:tcPr>
          <w:p w14:paraId="027AF8AA" w14:textId="77777777" w:rsidR="005D4042" w:rsidRPr="005D4042" w:rsidRDefault="005D4042" w:rsidP="005D4042">
            <w:pPr>
              <w:spacing w:line="240" w:lineRule="auto"/>
              <w:ind w:firstLineChars="0" w:firstLine="0"/>
              <w:jc w:val="center"/>
              <w:rPr>
                <w:sz w:val="21"/>
                <w:szCs w:val="21"/>
              </w:rPr>
            </w:pPr>
            <w:r w:rsidRPr="005D4042">
              <w:rPr>
                <w:sz w:val="21"/>
                <w:szCs w:val="21"/>
              </w:rPr>
              <w:t>内浮顶</w:t>
            </w:r>
          </w:p>
        </w:tc>
        <w:tc>
          <w:tcPr>
            <w:tcW w:w="1107" w:type="dxa"/>
            <w:vAlign w:val="center"/>
          </w:tcPr>
          <w:p w14:paraId="42A236C6" w14:textId="77777777" w:rsidR="005D4042" w:rsidRPr="005D4042" w:rsidRDefault="005D4042" w:rsidP="005D4042">
            <w:pPr>
              <w:spacing w:line="240" w:lineRule="auto"/>
              <w:ind w:firstLineChars="0" w:firstLine="0"/>
              <w:jc w:val="center"/>
              <w:rPr>
                <w:sz w:val="21"/>
                <w:szCs w:val="21"/>
              </w:rPr>
            </w:pPr>
            <w:r w:rsidRPr="005D4042">
              <w:rPr>
                <w:sz w:val="21"/>
                <w:szCs w:val="21"/>
              </w:rPr>
              <w:t>3000</w:t>
            </w:r>
          </w:p>
        </w:tc>
        <w:tc>
          <w:tcPr>
            <w:tcW w:w="1021" w:type="dxa"/>
            <w:vAlign w:val="center"/>
          </w:tcPr>
          <w:p w14:paraId="641C196E"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977" w:type="dxa"/>
            <w:vAlign w:val="center"/>
          </w:tcPr>
          <w:p w14:paraId="25087717" w14:textId="77777777" w:rsidR="005D4042" w:rsidRPr="005D4042" w:rsidRDefault="005D4042" w:rsidP="005D4042">
            <w:pPr>
              <w:spacing w:line="240" w:lineRule="auto"/>
              <w:ind w:firstLineChars="0" w:firstLine="0"/>
              <w:jc w:val="center"/>
              <w:rPr>
                <w:sz w:val="21"/>
                <w:szCs w:val="21"/>
              </w:rPr>
            </w:pPr>
            <w:r w:rsidRPr="005D4042">
              <w:rPr>
                <w:sz w:val="21"/>
                <w:szCs w:val="21"/>
              </w:rPr>
              <w:t>3</w:t>
            </w:r>
            <w:r w:rsidRPr="005D4042">
              <w:rPr>
                <w:rFonts w:hint="eastAsia"/>
                <w:sz w:val="21"/>
                <w:szCs w:val="21"/>
              </w:rPr>
              <w:t>000</w:t>
            </w:r>
          </w:p>
        </w:tc>
        <w:tc>
          <w:tcPr>
            <w:tcW w:w="1601" w:type="dxa"/>
            <w:vAlign w:val="center"/>
          </w:tcPr>
          <w:p w14:paraId="50CD76EF" w14:textId="77777777" w:rsidR="005D4042" w:rsidRPr="005D4042" w:rsidRDefault="005D4042" w:rsidP="005D4042">
            <w:pPr>
              <w:spacing w:line="240" w:lineRule="auto"/>
              <w:ind w:firstLineChars="0" w:firstLine="0"/>
              <w:jc w:val="left"/>
              <w:rPr>
                <w:sz w:val="21"/>
                <w:szCs w:val="21"/>
              </w:rPr>
            </w:pPr>
            <w:r w:rsidRPr="005D4042">
              <w:rPr>
                <w:sz w:val="21"/>
                <w:szCs w:val="21"/>
              </w:rPr>
              <w:t>内浮顶罐</w:t>
            </w:r>
            <w:r w:rsidRPr="005D4042">
              <w:rPr>
                <w:rFonts w:hint="eastAsia"/>
                <w:sz w:val="21"/>
                <w:szCs w:val="21"/>
              </w:rPr>
              <w:t>，利用原乙酸仲丁酯储罐</w:t>
            </w:r>
          </w:p>
        </w:tc>
      </w:tr>
      <w:tr w:rsidR="005D4042" w:rsidRPr="005D4042" w14:paraId="295663AA" w14:textId="77777777" w:rsidTr="00A40F6A">
        <w:trPr>
          <w:trHeight w:val="397"/>
          <w:jc w:val="center"/>
        </w:trPr>
        <w:tc>
          <w:tcPr>
            <w:tcW w:w="1271" w:type="dxa"/>
            <w:vAlign w:val="center"/>
          </w:tcPr>
          <w:p w14:paraId="62A1DADB" w14:textId="77777777" w:rsidR="005D4042" w:rsidRPr="005D4042" w:rsidRDefault="005D4042" w:rsidP="005D4042">
            <w:pPr>
              <w:spacing w:line="240" w:lineRule="auto"/>
              <w:ind w:firstLineChars="0" w:firstLine="0"/>
              <w:jc w:val="center"/>
              <w:rPr>
                <w:sz w:val="21"/>
                <w:szCs w:val="21"/>
              </w:rPr>
            </w:pPr>
            <w:r w:rsidRPr="005D4042">
              <w:rPr>
                <w:sz w:val="21"/>
                <w:szCs w:val="21"/>
              </w:rPr>
              <w:t>副产品储罐</w:t>
            </w:r>
          </w:p>
        </w:tc>
        <w:tc>
          <w:tcPr>
            <w:tcW w:w="1206" w:type="dxa"/>
            <w:vAlign w:val="center"/>
          </w:tcPr>
          <w:p w14:paraId="7655F39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醚后碳四</w:t>
            </w:r>
          </w:p>
        </w:tc>
        <w:tc>
          <w:tcPr>
            <w:tcW w:w="1113" w:type="dxa"/>
            <w:vAlign w:val="center"/>
          </w:tcPr>
          <w:p w14:paraId="5A6E3D7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球罐</w:t>
            </w:r>
          </w:p>
        </w:tc>
        <w:tc>
          <w:tcPr>
            <w:tcW w:w="1107" w:type="dxa"/>
            <w:vAlign w:val="center"/>
          </w:tcPr>
          <w:p w14:paraId="52381FBF" w14:textId="77777777" w:rsidR="005D4042" w:rsidRPr="005D4042" w:rsidRDefault="005D4042" w:rsidP="005D4042">
            <w:pPr>
              <w:spacing w:line="240" w:lineRule="auto"/>
              <w:ind w:firstLineChars="0" w:firstLine="0"/>
              <w:jc w:val="center"/>
              <w:rPr>
                <w:sz w:val="21"/>
                <w:szCs w:val="21"/>
              </w:rPr>
            </w:pPr>
            <w:r w:rsidRPr="005D4042">
              <w:rPr>
                <w:sz w:val="21"/>
                <w:szCs w:val="21"/>
              </w:rPr>
              <w:t>650</w:t>
            </w:r>
          </w:p>
        </w:tc>
        <w:tc>
          <w:tcPr>
            <w:tcW w:w="1021" w:type="dxa"/>
            <w:vAlign w:val="center"/>
          </w:tcPr>
          <w:p w14:paraId="4E26BA5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4</w:t>
            </w:r>
          </w:p>
        </w:tc>
        <w:tc>
          <w:tcPr>
            <w:tcW w:w="977" w:type="dxa"/>
            <w:vAlign w:val="center"/>
          </w:tcPr>
          <w:p w14:paraId="3EC7F1FA" w14:textId="77777777" w:rsidR="005D4042" w:rsidRPr="005D4042" w:rsidRDefault="005D4042" w:rsidP="005D4042">
            <w:pPr>
              <w:spacing w:line="240" w:lineRule="auto"/>
              <w:ind w:firstLineChars="0" w:firstLine="0"/>
              <w:jc w:val="center"/>
              <w:rPr>
                <w:sz w:val="21"/>
                <w:szCs w:val="21"/>
              </w:rPr>
            </w:pPr>
            <w:r w:rsidRPr="005D4042">
              <w:rPr>
                <w:sz w:val="21"/>
                <w:szCs w:val="21"/>
              </w:rPr>
              <w:t>2600</w:t>
            </w:r>
          </w:p>
        </w:tc>
        <w:tc>
          <w:tcPr>
            <w:tcW w:w="1601" w:type="dxa"/>
            <w:vAlign w:val="center"/>
          </w:tcPr>
          <w:p w14:paraId="179AD126" w14:textId="77777777" w:rsidR="005D4042" w:rsidRPr="005D4042" w:rsidRDefault="005D4042" w:rsidP="005D4042">
            <w:pPr>
              <w:spacing w:line="240" w:lineRule="auto"/>
              <w:ind w:firstLineChars="0" w:firstLine="0"/>
              <w:jc w:val="left"/>
              <w:rPr>
                <w:sz w:val="21"/>
                <w:szCs w:val="21"/>
              </w:rPr>
            </w:pPr>
            <w:r w:rsidRPr="005D4042">
              <w:rPr>
                <w:rFonts w:hint="eastAsia"/>
                <w:sz w:val="21"/>
                <w:szCs w:val="21"/>
              </w:rPr>
              <w:t>球罐，依托现有液化气罐组</w:t>
            </w:r>
          </w:p>
        </w:tc>
      </w:tr>
    </w:tbl>
    <w:p w14:paraId="723A47D2" w14:textId="77777777" w:rsidR="005D4042" w:rsidRPr="005D4042" w:rsidRDefault="005D4042" w:rsidP="005D4042">
      <w:pPr>
        <w:spacing w:line="420" w:lineRule="auto"/>
        <w:ind w:firstLine="480"/>
      </w:pPr>
    </w:p>
    <w:p w14:paraId="40E2460A" w14:textId="77777777" w:rsidR="005D4042" w:rsidRPr="005D4042" w:rsidRDefault="005D4042" w:rsidP="005D4042">
      <w:pPr>
        <w:spacing w:line="420" w:lineRule="auto"/>
        <w:ind w:firstLine="480"/>
        <w:sectPr w:rsidR="005D4042" w:rsidRPr="005D4042" w:rsidSect="00A40F6A">
          <w:pgSz w:w="11906" w:h="16838"/>
          <w:pgMar w:top="1440" w:right="1800" w:bottom="1440" w:left="1800" w:header="964" w:footer="567" w:gutter="0"/>
          <w:cols w:space="425"/>
          <w:docGrid w:type="lines" w:linePitch="326"/>
        </w:sectPr>
      </w:pPr>
    </w:p>
    <w:p w14:paraId="43A5C620" w14:textId="77777777" w:rsidR="005D4042" w:rsidRPr="005D4042" w:rsidRDefault="005D4042" w:rsidP="005D4042">
      <w:pPr>
        <w:keepNext/>
        <w:keepLines/>
        <w:tabs>
          <w:tab w:val="left" w:pos="482"/>
          <w:tab w:val="left" w:pos="1049"/>
        </w:tabs>
        <w:spacing w:before="20" w:after="20"/>
        <w:ind w:firstLineChars="0" w:firstLine="0"/>
        <w:outlineLvl w:val="1"/>
        <w:rPr>
          <w:rFonts w:eastAsia="黑体"/>
          <w:bCs/>
          <w:sz w:val="32"/>
          <w:szCs w:val="32"/>
        </w:rPr>
      </w:pPr>
      <w:bookmarkStart w:id="169" w:name="_Toc88483615"/>
      <w:r w:rsidRPr="005D4042">
        <w:rPr>
          <w:rFonts w:eastAsia="黑体" w:hint="eastAsia"/>
          <w:bCs/>
          <w:sz w:val="32"/>
          <w:szCs w:val="32"/>
        </w:rPr>
        <w:lastRenderedPageBreak/>
        <w:t>3</w:t>
      </w:r>
      <w:r w:rsidRPr="005D4042">
        <w:rPr>
          <w:rFonts w:eastAsia="黑体"/>
          <w:bCs/>
          <w:sz w:val="32"/>
          <w:szCs w:val="32"/>
        </w:rPr>
        <w:t>.3</w:t>
      </w:r>
      <w:r w:rsidRPr="005D4042">
        <w:rPr>
          <w:rFonts w:eastAsia="黑体" w:hint="eastAsia"/>
          <w:bCs/>
          <w:sz w:val="32"/>
          <w:szCs w:val="32"/>
        </w:rPr>
        <w:t>本项目工程分析</w:t>
      </w:r>
      <w:bookmarkEnd w:id="169"/>
    </w:p>
    <w:p w14:paraId="49AE80F5" w14:textId="77777777" w:rsidR="005D4042" w:rsidRPr="005D4042" w:rsidRDefault="005D4042" w:rsidP="005D4042">
      <w:pPr>
        <w:spacing w:line="420" w:lineRule="auto"/>
        <w:ind w:firstLine="480"/>
      </w:pPr>
      <w:r w:rsidRPr="005D4042">
        <w:rPr>
          <w:rFonts w:hint="eastAsia"/>
        </w:rPr>
        <w:t>工程分析遵循政策性、准确性和科学性相结合的原则，在对工艺流程、物料平衡和给排水平衡内容进行分析的基础上，核算项目的污染物排放量。本项目装置污染源强的确定</w:t>
      </w:r>
      <w:r w:rsidRPr="005D4042">
        <w:rPr>
          <w:rFonts w:hint="eastAsia"/>
          <w:kern w:val="0"/>
        </w:rPr>
        <w:t>参考《污染源源强核算技术指南</w:t>
      </w:r>
      <w:r w:rsidRPr="005D4042">
        <w:rPr>
          <w:rFonts w:hint="eastAsia"/>
          <w:kern w:val="0"/>
        </w:rPr>
        <w:t xml:space="preserve"> </w:t>
      </w:r>
      <w:r w:rsidRPr="005D4042">
        <w:rPr>
          <w:rFonts w:hint="eastAsia"/>
          <w:kern w:val="0"/>
        </w:rPr>
        <w:t>石油炼制工业》（</w:t>
      </w:r>
      <w:r w:rsidRPr="005D4042">
        <w:rPr>
          <w:rFonts w:hint="eastAsia"/>
          <w:kern w:val="0"/>
        </w:rPr>
        <w:t>HJ</w:t>
      </w:r>
      <w:r w:rsidRPr="005D4042">
        <w:rPr>
          <w:kern w:val="0"/>
        </w:rPr>
        <w:t>982</w:t>
      </w:r>
      <w:r w:rsidRPr="005D4042">
        <w:rPr>
          <w:rFonts w:hint="eastAsia"/>
          <w:kern w:val="0"/>
        </w:rPr>
        <w:t>-</w:t>
      </w:r>
      <w:r w:rsidRPr="005D4042">
        <w:rPr>
          <w:kern w:val="0"/>
        </w:rPr>
        <w:t>2018</w:t>
      </w:r>
      <w:r w:rsidRPr="005D4042">
        <w:rPr>
          <w:rFonts w:hint="eastAsia"/>
          <w:kern w:val="0"/>
        </w:rPr>
        <w:t>）、并采用</w:t>
      </w:r>
      <w:r w:rsidRPr="005D4042">
        <w:rPr>
          <w:rFonts w:hint="eastAsia"/>
        </w:rPr>
        <w:t>类比现有厂区</w:t>
      </w:r>
      <w:r w:rsidRPr="005D4042">
        <w:rPr>
          <w:rFonts w:hint="eastAsia"/>
        </w:rPr>
        <w:t>MTBE</w:t>
      </w:r>
      <w:r w:rsidRPr="005D4042">
        <w:rPr>
          <w:rFonts w:hint="eastAsia"/>
        </w:rPr>
        <w:t>装置和物料衡算相结合的方法确定。</w:t>
      </w:r>
    </w:p>
    <w:p w14:paraId="46960DD9"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 xml:space="preserve">1 </w:t>
      </w:r>
      <w:r w:rsidRPr="005D4042">
        <w:rPr>
          <w:rFonts w:eastAsia="楷体"/>
          <w:b/>
          <w:bCs/>
          <w:sz w:val="28"/>
          <w:szCs w:val="28"/>
        </w:rPr>
        <w:t>工艺技术</w:t>
      </w:r>
    </w:p>
    <w:p w14:paraId="059E0551" w14:textId="77777777" w:rsidR="005D4042" w:rsidRPr="005D4042" w:rsidRDefault="005D4042" w:rsidP="005D4042">
      <w:pPr>
        <w:spacing w:line="420" w:lineRule="auto"/>
        <w:ind w:firstLine="480"/>
      </w:pPr>
      <w:bookmarkStart w:id="170" w:name="_Hlk82442755"/>
      <w:r w:rsidRPr="005D4042">
        <w:rPr>
          <w:rFonts w:hint="eastAsia"/>
          <w:kern w:val="0"/>
        </w:rPr>
        <w:t>本项目</w:t>
      </w:r>
      <w:r w:rsidRPr="005D4042">
        <w:rPr>
          <w:rFonts w:hint="eastAsia"/>
          <w:kern w:val="0"/>
        </w:rPr>
        <w:t>MTBE</w:t>
      </w:r>
      <w:r w:rsidRPr="005D4042">
        <w:rPr>
          <w:rFonts w:hint="eastAsia"/>
          <w:kern w:val="0"/>
        </w:rPr>
        <w:t>装置选用</w:t>
      </w:r>
      <w:bookmarkStart w:id="171" w:name="_Hlk87515384"/>
      <w:r w:rsidRPr="005D4042">
        <w:rPr>
          <w:rFonts w:hint="eastAsia"/>
          <w:kern w:val="0"/>
        </w:rPr>
        <w:t>固定床的异丁烯预醚化及催化蒸馏技术</w:t>
      </w:r>
      <w:bookmarkEnd w:id="171"/>
      <w:r w:rsidRPr="005D4042">
        <w:rPr>
          <w:rFonts w:hint="eastAsia"/>
          <w:kern w:val="0"/>
        </w:rPr>
        <w:t>，装置能耗低、产品收率高，运行稳定。</w:t>
      </w:r>
    </w:p>
    <w:bookmarkEnd w:id="170"/>
    <w:p w14:paraId="1A3EB2D8" w14:textId="77777777" w:rsidR="005D4042" w:rsidRPr="005D4042" w:rsidRDefault="005D4042" w:rsidP="005D4042">
      <w:pPr>
        <w:spacing w:line="420" w:lineRule="auto"/>
        <w:ind w:firstLine="480"/>
      </w:pPr>
      <w:r w:rsidRPr="005D4042">
        <w:t>生产工艺技术特点：</w:t>
      </w:r>
      <w:r w:rsidRPr="005D4042">
        <w:rPr>
          <w:rFonts w:hint="eastAsia"/>
        </w:rPr>
        <w:t>首先</w:t>
      </w:r>
      <w:r w:rsidRPr="005D4042">
        <w:t>混合碳四与甲醇按一定比例混合，</w:t>
      </w:r>
      <w:r w:rsidRPr="005D4042">
        <w:rPr>
          <w:rFonts w:hint="eastAsia"/>
        </w:rPr>
        <w:t>进入</w:t>
      </w:r>
      <w:r w:rsidRPr="005D4042">
        <w:t>醚化反应器进行反应</w:t>
      </w:r>
      <w:r w:rsidRPr="005D4042">
        <w:rPr>
          <w:rFonts w:hint="eastAsia"/>
        </w:rPr>
        <w:t>，</w:t>
      </w:r>
      <w:r w:rsidRPr="005D4042">
        <w:t>在醚化反应器</w:t>
      </w:r>
      <w:r w:rsidRPr="005D4042">
        <w:rPr>
          <w:rFonts w:hint="eastAsia"/>
        </w:rPr>
        <w:t>中</w:t>
      </w:r>
      <w:r w:rsidRPr="005D4042">
        <w:t>绝大部分的异丁烯与甲醇反应生成</w:t>
      </w:r>
      <w:r w:rsidRPr="005D4042">
        <w:t>MTBE</w:t>
      </w:r>
      <w:r w:rsidRPr="005D4042">
        <w:rPr>
          <w:rFonts w:hint="eastAsia"/>
        </w:rPr>
        <w:t>，</w:t>
      </w:r>
      <w:r w:rsidRPr="005D4042">
        <w:t>醚化反应后的物料由反应器底部流出，进到</w:t>
      </w:r>
      <w:r w:rsidRPr="005D4042">
        <w:rPr>
          <w:rFonts w:hint="eastAsia"/>
        </w:rPr>
        <w:t>后续的</w:t>
      </w:r>
      <w:r w:rsidRPr="005D4042">
        <w:t>催化精馏塔中。催化精馏塔中的精馏段</w:t>
      </w:r>
      <w:r w:rsidRPr="005D4042">
        <w:rPr>
          <w:rFonts w:hint="eastAsia"/>
        </w:rPr>
        <w:t>既</w:t>
      </w:r>
      <w:r w:rsidRPr="005D4042">
        <w:t>装有分离塔板，又装有催化剂，碳四中未反应的异丁烯和补充的甲醇进一步反应，生成</w:t>
      </w:r>
      <w:r w:rsidRPr="005D4042">
        <w:t>MTBE</w:t>
      </w:r>
      <w:r w:rsidRPr="005D4042">
        <w:rPr>
          <w:rFonts w:hint="eastAsia"/>
        </w:rPr>
        <w:t>。</w:t>
      </w:r>
    </w:p>
    <w:p w14:paraId="725FC7B5"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 xml:space="preserve">3.3.2 </w:t>
      </w:r>
      <w:r w:rsidRPr="005D4042">
        <w:rPr>
          <w:rFonts w:eastAsia="楷体" w:hint="eastAsia"/>
          <w:b/>
          <w:bCs/>
          <w:sz w:val="28"/>
          <w:szCs w:val="28"/>
        </w:rPr>
        <w:t>反应原理</w:t>
      </w:r>
    </w:p>
    <w:p w14:paraId="5F7D5048"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t>3</w:t>
      </w:r>
      <w:r w:rsidRPr="005D4042">
        <w:rPr>
          <w:b/>
          <w:bCs/>
          <w:szCs w:val="26"/>
        </w:rPr>
        <w:t>.3.2.1</w:t>
      </w:r>
      <w:r w:rsidRPr="005D4042">
        <w:rPr>
          <w:rFonts w:hint="eastAsia"/>
          <w:b/>
          <w:bCs/>
          <w:szCs w:val="26"/>
        </w:rPr>
        <w:t>主反应</w:t>
      </w:r>
      <w:r w:rsidRPr="005D4042">
        <w:rPr>
          <w:rFonts w:hint="eastAsia"/>
          <w:b/>
          <w:bCs/>
          <w:szCs w:val="26"/>
        </w:rPr>
        <w:t>:</w:t>
      </w:r>
    </w:p>
    <w:p w14:paraId="657DB8CA" w14:textId="77777777" w:rsidR="005D4042" w:rsidRPr="005D4042" w:rsidRDefault="005D4042" w:rsidP="005D4042">
      <w:pPr>
        <w:ind w:firstLineChars="0" w:firstLine="0"/>
      </w:pPr>
      <w:r w:rsidRPr="005D4042">
        <w:rPr>
          <w:rFonts w:hint="eastAsia"/>
        </w:rPr>
        <w:t>异丁烯和甲醇合成甲基叔丁基醚（</w:t>
      </w:r>
      <w:r w:rsidRPr="005D4042">
        <w:rPr>
          <w:rFonts w:hint="eastAsia"/>
        </w:rPr>
        <w:t>MTBE</w:t>
      </w:r>
      <w:r w:rsidRPr="005D4042">
        <w:rPr>
          <w:rFonts w:hint="eastAsia"/>
        </w:rPr>
        <w:t>）反应：</w:t>
      </w:r>
    </w:p>
    <w:p w14:paraId="23270709" w14:textId="77777777" w:rsidR="005D4042" w:rsidRPr="005D4042" w:rsidRDefault="005D4042" w:rsidP="005D4042">
      <w:pPr>
        <w:ind w:firstLineChars="0" w:firstLine="0"/>
      </w:pPr>
      <w:r w:rsidRPr="005D4042">
        <w:rPr>
          <w:position w:val="-12"/>
        </w:rPr>
        <w:object w:dxaOrig="4599" w:dyaOrig="360" w14:anchorId="18DB7E53">
          <v:shape id="_x0000_i1028" type="#_x0000_t75" style="width:228.8pt;height:20.4pt" o:ole="">
            <v:imagedata r:id="rId62" o:title=""/>
          </v:shape>
          <o:OLEObject Type="Embed" ProgID="Equation.3" ShapeID="_x0000_i1028" DrawAspect="Content" ObjectID="_1699421880" r:id="rId63"/>
        </w:object>
      </w:r>
    </w:p>
    <w:p w14:paraId="2B459C18"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t>3</w:t>
      </w:r>
      <w:r w:rsidRPr="005D4042">
        <w:rPr>
          <w:b/>
          <w:bCs/>
          <w:szCs w:val="26"/>
        </w:rPr>
        <w:t>.3.2.2</w:t>
      </w:r>
      <w:r w:rsidRPr="005D4042">
        <w:rPr>
          <w:rFonts w:hint="eastAsia"/>
          <w:b/>
          <w:bCs/>
          <w:szCs w:val="26"/>
        </w:rPr>
        <w:t>副反应</w:t>
      </w:r>
      <w:r w:rsidRPr="005D4042">
        <w:rPr>
          <w:rFonts w:hint="eastAsia"/>
          <w:b/>
          <w:bCs/>
          <w:szCs w:val="26"/>
        </w:rPr>
        <w:t>:</w:t>
      </w:r>
    </w:p>
    <w:p w14:paraId="2882048F" w14:textId="77777777" w:rsidR="005D4042" w:rsidRPr="005D4042" w:rsidRDefault="005D4042" w:rsidP="005D4042">
      <w:pPr>
        <w:ind w:firstLineChars="0" w:firstLine="0"/>
        <w:jc w:val="left"/>
      </w:pPr>
      <w:r w:rsidRPr="005D4042">
        <w:rPr>
          <w:rFonts w:hint="eastAsia"/>
        </w:rPr>
        <w:t>异丁烯（</w:t>
      </w:r>
      <w:r w:rsidRPr="005D4042">
        <w:rPr>
          <w:rFonts w:hint="eastAsia"/>
        </w:rPr>
        <w:t>IB</w:t>
      </w:r>
      <w:r w:rsidRPr="005D4042">
        <w:rPr>
          <w:rFonts w:hint="eastAsia"/>
        </w:rPr>
        <w:t>）生成双异丁烯（</w:t>
      </w:r>
      <w:r w:rsidRPr="005D4042">
        <w:rPr>
          <w:rFonts w:hint="eastAsia"/>
        </w:rPr>
        <w:t>DIB</w:t>
      </w:r>
      <w:r w:rsidRPr="005D4042">
        <w:rPr>
          <w:rFonts w:hint="eastAsia"/>
        </w:rPr>
        <w:t>）反应：</w:t>
      </w:r>
    </w:p>
    <w:p w14:paraId="1EF5B280" w14:textId="77777777" w:rsidR="005D4042" w:rsidRPr="005D4042" w:rsidRDefault="005D4042" w:rsidP="005D4042">
      <w:pPr>
        <w:ind w:firstLineChars="0" w:firstLine="0"/>
        <w:jc w:val="left"/>
      </w:pPr>
      <w:r w:rsidRPr="005D4042">
        <w:rPr>
          <w:rFonts w:hint="eastAsia"/>
        </w:rPr>
        <w:t>2</w:t>
      </w:r>
      <w:r w:rsidRPr="005D4042">
        <w:rPr>
          <w:position w:val="-12"/>
        </w:rPr>
        <w:object w:dxaOrig="2560" w:dyaOrig="360" w14:anchorId="3789E56F">
          <v:shape id="_x0000_i1029" type="#_x0000_t75" style="width:126.85pt;height:20.4pt" o:ole="">
            <v:imagedata r:id="rId64" o:title=""/>
          </v:shape>
          <o:OLEObject Type="Embed" ProgID="Equation.3" ShapeID="_x0000_i1029" DrawAspect="Content" ObjectID="_1699421881" r:id="rId65"/>
        </w:object>
      </w:r>
    </w:p>
    <w:p w14:paraId="52CD9617" w14:textId="77777777" w:rsidR="005D4042" w:rsidRPr="005D4042" w:rsidRDefault="005D4042" w:rsidP="005D4042">
      <w:pPr>
        <w:ind w:firstLineChars="0" w:firstLine="0"/>
        <w:jc w:val="left"/>
      </w:pPr>
      <w:r w:rsidRPr="005D4042">
        <w:rPr>
          <w:rFonts w:hint="eastAsia"/>
        </w:rPr>
        <w:t>甲醇</w:t>
      </w:r>
      <w:r w:rsidRPr="005D4042">
        <w:rPr>
          <w:rFonts w:hint="eastAsia"/>
        </w:rPr>
        <w:t>(MeOH)</w:t>
      </w:r>
      <w:r w:rsidRPr="005D4042">
        <w:rPr>
          <w:rFonts w:hint="eastAsia"/>
        </w:rPr>
        <w:t>脱水生成二甲醚</w:t>
      </w:r>
      <w:r w:rsidRPr="005D4042">
        <w:rPr>
          <w:rFonts w:hint="eastAsia"/>
        </w:rPr>
        <w:t>(DME)</w:t>
      </w:r>
      <w:r w:rsidRPr="005D4042">
        <w:rPr>
          <w:rFonts w:hint="eastAsia"/>
        </w:rPr>
        <w:t>反应：</w:t>
      </w:r>
    </w:p>
    <w:p w14:paraId="3403D609" w14:textId="77777777" w:rsidR="005D4042" w:rsidRPr="005D4042" w:rsidRDefault="005D4042" w:rsidP="005D4042">
      <w:pPr>
        <w:ind w:firstLineChars="0" w:firstLine="0"/>
        <w:jc w:val="left"/>
      </w:pPr>
      <w:r w:rsidRPr="005D4042">
        <w:rPr>
          <w:position w:val="-12"/>
        </w:rPr>
        <w:object w:dxaOrig="3120" w:dyaOrig="360" w14:anchorId="40339E67">
          <v:shape id="_x0000_i1030" type="#_x0000_t75" style="width:155.85pt;height:20.4pt" o:ole="">
            <v:imagedata r:id="rId66" o:title=""/>
          </v:shape>
          <o:OLEObject Type="Embed" ProgID="Equation.3" ShapeID="_x0000_i1030" DrawAspect="Content" ObjectID="_1699421882" r:id="rId67"/>
        </w:object>
      </w:r>
    </w:p>
    <w:p w14:paraId="1236DD68"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bookmarkStart w:id="172" w:name="_Toc104781867"/>
      <w:r w:rsidRPr="005D4042">
        <w:rPr>
          <w:rFonts w:eastAsia="楷体" w:hint="eastAsia"/>
          <w:b/>
          <w:bCs/>
          <w:sz w:val="28"/>
          <w:szCs w:val="28"/>
        </w:rPr>
        <w:lastRenderedPageBreak/>
        <w:t>3</w:t>
      </w:r>
      <w:r w:rsidRPr="005D4042">
        <w:rPr>
          <w:rFonts w:eastAsia="楷体"/>
          <w:b/>
          <w:bCs/>
          <w:sz w:val="28"/>
          <w:szCs w:val="28"/>
        </w:rPr>
        <w:t>.</w:t>
      </w: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 xml:space="preserve">3 </w:t>
      </w:r>
      <w:r w:rsidRPr="005D4042">
        <w:rPr>
          <w:rFonts w:eastAsia="楷体" w:hint="eastAsia"/>
          <w:b/>
          <w:bCs/>
          <w:sz w:val="28"/>
          <w:szCs w:val="28"/>
        </w:rPr>
        <w:t>工艺原则流程</w:t>
      </w:r>
      <w:bookmarkEnd w:id="172"/>
    </w:p>
    <w:p w14:paraId="5DD892DB" w14:textId="77777777" w:rsidR="005D4042" w:rsidRPr="005D4042" w:rsidRDefault="005D4042" w:rsidP="005D4042">
      <w:pPr>
        <w:spacing w:line="420" w:lineRule="auto"/>
        <w:ind w:firstLine="480"/>
        <w:rPr>
          <w:color w:val="000000"/>
        </w:rPr>
      </w:pPr>
      <w:r w:rsidRPr="005D4042">
        <w:rPr>
          <w:rFonts w:hint="eastAsia"/>
        </w:rPr>
        <w:t>本装置工艺流程主要包括</w:t>
      </w:r>
      <w:r w:rsidRPr="005D4042">
        <w:rPr>
          <w:rFonts w:hint="eastAsia"/>
          <w:color w:val="000000"/>
        </w:rPr>
        <w:t>预醚化单元、催化蒸馏单元及甲醇回收单元共三个单元。</w:t>
      </w:r>
    </w:p>
    <w:p w14:paraId="5886BE9D" w14:textId="77777777" w:rsidR="005D4042" w:rsidRPr="005D4042" w:rsidRDefault="005D4042" w:rsidP="005D4042">
      <w:pPr>
        <w:spacing w:line="420" w:lineRule="auto"/>
        <w:ind w:firstLine="480"/>
        <w:rPr>
          <w:color w:val="000000"/>
        </w:rPr>
      </w:pPr>
      <w:r w:rsidRPr="005D4042">
        <w:rPr>
          <w:rFonts w:hint="eastAsia"/>
          <w:color w:val="000000"/>
        </w:rPr>
        <w:t>（</w:t>
      </w:r>
      <w:r w:rsidRPr="005D4042">
        <w:rPr>
          <w:rFonts w:hint="eastAsia"/>
          <w:color w:val="000000"/>
        </w:rPr>
        <w:t>1</w:t>
      </w:r>
      <w:r w:rsidRPr="005D4042">
        <w:rPr>
          <w:rFonts w:hint="eastAsia"/>
          <w:color w:val="000000"/>
        </w:rPr>
        <w:t>）预醚化单元</w:t>
      </w:r>
    </w:p>
    <w:p w14:paraId="444B6BD2" w14:textId="77777777" w:rsidR="005D4042" w:rsidRPr="005D4042" w:rsidRDefault="005D4042" w:rsidP="005D4042">
      <w:pPr>
        <w:spacing w:line="420" w:lineRule="auto"/>
        <w:ind w:firstLine="480"/>
      </w:pPr>
      <w:r w:rsidRPr="005D4042">
        <w:t>来自罐</w:t>
      </w:r>
      <w:r w:rsidRPr="005D4042">
        <w:rPr>
          <w:rFonts w:hint="eastAsia"/>
        </w:rPr>
        <w:t>区</w:t>
      </w:r>
      <w:r w:rsidRPr="005D4042">
        <w:t>的碳四进到碳四原料罐，由原料泵送到</w:t>
      </w:r>
      <w:r w:rsidRPr="005D4042">
        <w:rPr>
          <w:rFonts w:hint="eastAsia"/>
        </w:rPr>
        <w:t>静态</w:t>
      </w:r>
      <w:r w:rsidRPr="005D4042">
        <w:t>混合器和甲醇混合。来自罐区的甲醇进入甲醇罐，经甲醇进料泵加压后同碳四按一定比例混合，进到静态混合器，混合后的原料经原料预热器预热，从顶部进入醚化反应器进行反应。在醚化反应器中</w:t>
      </w:r>
      <w:r w:rsidRPr="005D4042">
        <w:t>90</w:t>
      </w:r>
      <w:r w:rsidRPr="005D4042">
        <w:t>～</w:t>
      </w:r>
      <w:r w:rsidRPr="005D4042">
        <w:t>92%</w:t>
      </w:r>
      <w:r w:rsidRPr="005D4042">
        <w:t>的异丁烯与甲醇反应生成</w:t>
      </w:r>
      <w:r w:rsidRPr="005D4042">
        <w:t>MTBE</w:t>
      </w:r>
      <w:r w:rsidRPr="005D4042">
        <w:t>。物料从反应器的出口采出，经压力控制阀，进入催化精馏塔进一步的反应和分离。</w:t>
      </w:r>
    </w:p>
    <w:p w14:paraId="1C742884" w14:textId="77777777" w:rsidR="005D4042" w:rsidRPr="005D4042" w:rsidRDefault="005D4042" w:rsidP="005D4042">
      <w:pPr>
        <w:spacing w:line="420" w:lineRule="auto"/>
        <w:ind w:firstLine="480"/>
      </w:pPr>
      <w:r w:rsidRPr="005D4042">
        <w:rPr>
          <w:rFonts w:hint="eastAsia"/>
        </w:rPr>
        <w:t>（</w:t>
      </w:r>
      <w:r w:rsidRPr="005D4042">
        <w:rPr>
          <w:rFonts w:hint="eastAsia"/>
        </w:rPr>
        <w:t>2</w:t>
      </w:r>
      <w:r w:rsidRPr="005D4042">
        <w:rPr>
          <w:rFonts w:hint="eastAsia"/>
        </w:rPr>
        <w:t>）</w:t>
      </w:r>
      <w:r w:rsidRPr="005D4042">
        <w:rPr>
          <w:rFonts w:hint="eastAsia"/>
          <w:color w:val="000000"/>
        </w:rPr>
        <w:t>催化蒸馏单元</w:t>
      </w:r>
    </w:p>
    <w:p w14:paraId="2F42FF89" w14:textId="77777777" w:rsidR="005D4042" w:rsidRPr="005D4042" w:rsidRDefault="005D4042" w:rsidP="005D4042">
      <w:pPr>
        <w:spacing w:line="420" w:lineRule="auto"/>
        <w:ind w:firstLine="480"/>
      </w:pPr>
      <w:r w:rsidRPr="005D4042">
        <w:t>醚化后的物料由反应器底部流出经与催化精馏塔产品换热后，进入催化精馏塔，补充甲醇通过甲醇泵打入甲醇净化器，净化后的甲醇进入催化精馏塔</w:t>
      </w:r>
      <w:r w:rsidRPr="005D4042">
        <w:rPr>
          <w:rFonts w:hint="eastAsia"/>
        </w:rPr>
        <w:t>反应精馏段</w:t>
      </w:r>
      <w:r w:rsidRPr="005D4042">
        <w:t>。催化精馏塔</w:t>
      </w:r>
      <w:r w:rsidRPr="005D4042">
        <w:rPr>
          <w:rFonts w:hint="eastAsia"/>
        </w:rPr>
        <w:t>反应精馏段</w:t>
      </w:r>
      <w:r w:rsidRPr="005D4042">
        <w:t>装有催化剂，</w:t>
      </w:r>
      <w:r w:rsidRPr="005D4042">
        <w:rPr>
          <w:rFonts w:hint="eastAsia"/>
        </w:rPr>
        <w:t>混合碳四中</w:t>
      </w:r>
      <w:r w:rsidRPr="005D4042">
        <w:t>剩余的异丁烯在该塔内继续转化，出催化精馏塔的异丁烯总转化率达到</w:t>
      </w:r>
      <w:r w:rsidRPr="005D4042">
        <w:t>99%</w:t>
      </w:r>
      <w:r w:rsidRPr="005D4042">
        <w:t>。纯度</w:t>
      </w:r>
      <w:r w:rsidRPr="005D4042">
        <w:t>≥98%</w:t>
      </w:r>
      <w:r w:rsidRPr="005D4042">
        <w:t>的</w:t>
      </w:r>
      <w:r w:rsidRPr="005D4042">
        <w:t>MTBE</w:t>
      </w:r>
      <w:r w:rsidRPr="005D4042">
        <w:t>产品由催化精馏塔塔底采出，经换热器回收热量后，再经产品冷却器冷却至</w:t>
      </w:r>
      <w:smartTag w:uri="urn:schemas-microsoft-com:office:smarttags" w:element="chmetcnv">
        <w:smartTagPr>
          <w:attr w:name="TCSC" w:val="0"/>
          <w:attr w:name="NumberType" w:val="1"/>
          <w:attr w:name="Negative" w:val="False"/>
          <w:attr w:name="HasSpace" w:val="False"/>
          <w:attr w:name="SourceValue" w:val="40"/>
          <w:attr w:name="UnitName" w:val="℃"/>
        </w:smartTagPr>
        <w:r w:rsidRPr="005D4042">
          <w:t>40℃</w:t>
        </w:r>
      </w:smartTag>
      <w:r w:rsidRPr="005D4042">
        <w:t>后进入产品罐区；剩余碳四及甲醇从催化精馏塔的上塔顶馏出，经塔顶冷凝器冷凝后进入碳四回流罐并由碳四回流泵加压，一部分作为回流返回催化精馏塔上塔顶部，其余作为精馏塔塔顶的采出去水洗塔。</w:t>
      </w:r>
    </w:p>
    <w:p w14:paraId="3851EB5C" w14:textId="77777777" w:rsidR="005D4042" w:rsidRPr="005D4042" w:rsidRDefault="005D4042" w:rsidP="005D4042">
      <w:pPr>
        <w:spacing w:line="420" w:lineRule="auto"/>
        <w:ind w:firstLine="480"/>
      </w:pPr>
      <w:r w:rsidRPr="005D4042">
        <w:rPr>
          <w:rFonts w:hint="eastAsia"/>
        </w:rPr>
        <w:t>（</w:t>
      </w:r>
      <w:r w:rsidRPr="005D4042">
        <w:t>3</w:t>
      </w:r>
      <w:r w:rsidRPr="005D4042">
        <w:rPr>
          <w:rFonts w:hint="eastAsia"/>
        </w:rPr>
        <w:t>）</w:t>
      </w:r>
      <w:r w:rsidRPr="005D4042">
        <w:rPr>
          <w:rFonts w:hint="eastAsia"/>
          <w:color w:val="000000"/>
        </w:rPr>
        <w:t>甲醇回收单元</w:t>
      </w:r>
    </w:p>
    <w:p w14:paraId="39BEF1ED" w14:textId="77777777" w:rsidR="005D4042" w:rsidRPr="005D4042" w:rsidRDefault="005D4042" w:rsidP="005D4042">
      <w:pPr>
        <w:spacing w:line="420" w:lineRule="auto"/>
        <w:ind w:firstLine="480"/>
      </w:pPr>
      <w:r w:rsidRPr="005D4042">
        <w:t>进入水洗塔下部醚化后的碳四和甲醇与来自水洗塔塔顶的洗涤水在水洗塔内逆向接触，使醚后碳四中的甲醇溶于洗涤水中，脱除甲醇后的剩余碳四由水洗塔顶部溢出流入剩余碳四罐，然后由剩余碳四泵送</w:t>
      </w:r>
      <w:r w:rsidRPr="005D4042">
        <w:rPr>
          <w:rFonts w:hint="eastAsia"/>
        </w:rPr>
        <w:t>出</w:t>
      </w:r>
      <w:r w:rsidRPr="005D4042">
        <w:t>装置。</w:t>
      </w:r>
    </w:p>
    <w:p w14:paraId="6D53F234" w14:textId="77777777" w:rsidR="005D4042" w:rsidRPr="005D4042" w:rsidRDefault="005D4042" w:rsidP="005D4042">
      <w:pPr>
        <w:spacing w:line="420" w:lineRule="auto"/>
        <w:ind w:firstLine="480"/>
      </w:pPr>
      <w:r w:rsidRPr="005D4042">
        <w:t>水洗塔底部的富含甲醇水溶液经换热器与洗涤水换热后，自压流入甲醇回收塔，甲醇回收塔底部的洗涤水经换热器与来自水洗塔底部的甲醇水溶液换热回收</w:t>
      </w:r>
      <w:r w:rsidRPr="005D4042">
        <w:lastRenderedPageBreak/>
        <w:t>热量后，经洗涤水泵加压，再经洗涤水冷却器冷却后作为</w:t>
      </w:r>
      <w:r w:rsidRPr="005D4042">
        <w:rPr>
          <w:rFonts w:hint="eastAsia"/>
        </w:rPr>
        <w:t>萃取</w:t>
      </w:r>
      <w:r w:rsidRPr="005D4042">
        <w:t>剂返回水洗塔循环使用。纯度</w:t>
      </w:r>
      <w:r w:rsidRPr="005D4042">
        <w:t>≥99%</w:t>
      </w:r>
      <w:r w:rsidRPr="005D4042">
        <w:t>（除去碳四）的甲醇由甲醇回收塔顶部馏出，经塔顶冷凝器冷凝后</w:t>
      </w:r>
      <w:r w:rsidRPr="005D4042">
        <w:rPr>
          <w:rFonts w:hint="eastAsia"/>
        </w:rPr>
        <w:t>进入</w:t>
      </w:r>
      <w:r w:rsidRPr="005D4042">
        <w:t>甲醇回流罐，再由甲醇回流泵从甲醇回流罐抽出后分成两路，一部分作为回流返回甲醇回收塔顶，另一部分作为回收的甲醇送回甲醇原料罐</w:t>
      </w:r>
      <w:r w:rsidRPr="005D4042">
        <w:rPr>
          <w:rFonts w:hint="eastAsia"/>
        </w:rPr>
        <w:t>循环使用</w:t>
      </w:r>
      <w:r w:rsidRPr="005D4042">
        <w:t>。</w:t>
      </w:r>
    </w:p>
    <w:p w14:paraId="487F9E51" w14:textId="77777777" w:rsidR="005D4042" w:rsidRPr="005D4042" w:rsidRDefault="005D4042" w:rsidP="005D4042">
      <w:pPr>
        <w:spacing w:line="420" w:lineRule="auto"/>
        <w:ind w:firstLine="480"/>
      </w:pPr>
      <w:r w:rsidRPr="005D4042">
        <w:rPr>
          <w:rFonts w:hint="eastAsia"/>
        </w:rPr>
        <w:t>整套装置全封闭，为控制塔压产生的少量不凝废气经管线进入火炬燃烧后排放。甲醇回收塔含甲醇废水循环利用，定期排放少量含甲醇废水，经厂区污水管道进入中石化洛阳分公司污水处理场进行处理。</w:t>
      </w:r>
    </w:p>
    <w:p w14:paraId="62E952C7" w14:textId="77777777" w:rsidR="005D4042" w:rsidRPr="005D4042" w:rsidRDefault="005D4042" w:rsidP="005D4042">
      <w:pPr>
        <w:spacing w:line="420" w:lineRule="auto"/>
        <w:ind w:firstLine="480"/>
      </w:pPr>
      <w:r w:rsidRPr="005D4042">
        <w:rPr>
          <w:rFonts w:hint="eastAsia"/>
        </w:rPr>
        <w:t>本项目工艺原则流程及产污环节图见图</w:t>
      </w:r>
      <w:r w:rsidRPr="005D4042">
        <w:rPr>
          <w:rFonts w:hint="eastAsia"/>
        </w:rPr>
        <w:t>3.3.3-1</w:t>
      </w:r>
      <w:r w:rsidRPr="005D4042">
        <w:rPr>
          <w:rFonts w:hint="eastAsia"/>
        </w:rPr>
        <w:t>。</w:t>
      </w:r>
    </w:p>
    <w:p w14:paraId="2C1995D4" w14:textId="77777777" w:rsidR="005D4042" w:rsidRPr="005D4042" w:rsidRDefault="005D4042" w:rsidP="005D4042">
      <w:pPr>
        <w:ind w:firstLine="480"/>
        <w:sectPr w:rsidR="005D4042" w:rsidRPr="005D4042" w:rsidSect="00A40F6A">
          <w:pgSz w:w="11906" w:h="16838"/>
          <w:pgMar w:top="1440" w:right="1800" w:bottom="1440" w:left="1800" w:header="964" w:footer="567" w:gutter="0"/>
          <w:cols w:space="425"/>
          <w:docGrid w:type="lines" w:linePitch="326"/>
        </w:sectPr>
      </w:pPr>
    </w:p>
    <w:p w14:paraId="6C95B151" w14:textId="77777777" w:rsidR="005D4042" w:rsidRPr="005D4042" w:rsidRDefault="005D4042" w:rsidP="005D4042">
      <w:pPr>
        <w:ind w:firstLineChars="0" w:firstLine="0"/>
        <w:jc w:val="center"/>
      </w:pPr>
      <w:r w:rsidRPr="005D4042">
        <w:rPr>
          <w:noProof/>
        </w:rPr>
        <w:lastRenderedPageBreak/>
        <mc:AlternateContent>
          <mc:Choice Requires="wps">
            <w:drawing>
              <wp:anchor distT="0" distB="0" distL="114300" distR="114300" simplePos="0" relativeHeight="251688960" behindDoc="0" locked="0" layoutInCell="1" allowOverlap="1" wp14:anchorId="2B6D495B" wp14:editId="1AA3F6F6">
                <wp:simplePos x="0" y="0"/>
                <wp:positionH relativeFrom="column">
                  <wp:posOffset>1496530</wp:posOffset>
                </wp:positionH>
                <wp:positionV relativeFrom="paragraph">
                  <wp:posOffset>5106670</wp:posOffset>
                </wp:positionV>
                <wp:extent cx="5543550" cy="447675"/>
                <wp:effectExtent l="2540" t="8255" r="6985" b="1270"/>
                <wp:wrapNone/>
                <wp:docPr id="21" name="文本框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4476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6EAB31" w14:textId="77777777" w:rsidR="00A40F6A" w:rsidRDefault="00A40F6A" w:rsidP="005D4042">
                            <w:pPr>
                              <w:ind w:firstLine="560"/>
                              <w:jc w:val="center"/>
                              <w:rPr>
                                <w:rFonts w:eastAsia="黑体"/>
                                <w:sz w:val="28"/>
                                <w:szCs w:val="28"/>
                              </w:rPr>
                            </w:pPr>
                            <w:r>
                              <w:rPr>
                                <w:rFonts w:eastAsia="黑体"/>
                                <w:sz w:val="28"/>
                                <w:szCs w:val="28"/>
                              </w:rPr>
                              <w:t>图</w:t>
                            </w:r>
                            <w:r>
                              <w:rPr>
                                <w:rFonts w:eastAsia="黑体"/>
                                <w:sz w:val="28"/>
                                <w:szCs w:val="28"/>
                              </w:rPr>
                              <w:t>3.</w:t>
                            </w:r>
                            <w:r>
                              <w:rPr>
                                <w:rFonts w:eastAsia="黑体" w:hint="eastAsia"/>
                                <w:sz w:val="28"/>
                                <w:szCs w:val="28"/>
                              </w:rPr>
                              <w:t>3</w:t>
                            </w:r>
                            <w:r>
                              <w:rPr>
                                <w:rFonts w:eastAsia="黑体"/>
                                <w:sz w:val="28"/>
                                <w:szCs w:val="28"/>
                              </w:rPr>
                              <w:t>.</w:t>
                            </w:r>
                            <w:r>
                              <w:rPr>
                                <w:rFonts w:eastAsia="黑体" w:hint="eastAsia"/>
                                <w:sz w:val="28"/>
                                <w:szCs w:val="28"/>
                              </w:rPr>
                              <w:t>3</w:t>
                            </w:r>
                            <w:r>
                              <w:rPr>
                                <w:rFonts w:eastAsia="黑体"/>
                                <w:sz w:val="28"/>
                                <w:szCs w:val="28"/>
                              </w:rPr>
                              <w:t xml:space="preserve">-1   </w:t>
                            </w:r>
                            <w:r>
                              <w:rPr>
                                <w:rFonts w:eastAsia="黑体" w:hint="eastAsia"/>
                                <w:bCs/>
                                <w:sz w:val="28"/>
                                <w:szCs w:val="28"/>
                              </w:rPr>
                              <w:t>本项目</w:t>
                            </w:r>
                            <w:r>
                              <w:rPr>
                                <w:rFonts w:eastAsia="黑体"/>
                                <w:bCs/>
                                <w:sz w:val="28"/>
                                <w:szCs w:val="28"/>
                              </w:rPr>
                              <w:t>工艺流程及产污环节图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D495B" id="文本框 21" o:spid="_x0000_s1038" type="#_x0000_t202" style="position:absolute;left:0;text-align:left;margin-left:117.85pt;margin-top:402.1pt;width:436.5pt;height:35.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" stroked="f">
                <v:fill opacity="0"/>
                <v:textbox>
                  <w:txbxContent>
                    <w:p w14:paraId="2B6EAB31" w14:textId="77777777" w:rsidR="00A40F6A" w:rsidRDefault="00A40F6A" w:rsidP="005D4042">
                      <w:pPr>
                        <w:ind w:firstLine="560"/>
                        <w:jc w:val="center"/>
                        <w:rPr>
                          <w:rFonts w:eastAsia="黑体"/>
                          <w:sz w:val="28"/>
                          <w:szCs w:val="28"/>
                        </w:rPr>
                      </w:pPr>
                      <w:r>
                        <w:rPr>
                          <w:rFonts w:eastAsia="黑体"/>
                          <w:sz w:val="28"/>
                          <w:szCs w:val="28"/>
                        </w:rPr>
                        <w:t>图</w:t>
                      </w:r>
                      <w:r>
                        <w:rPr>
                          <w:rFonts w:eastAsia="黑体"/>
                          <w:sz w:val="28"/>
                          <w:szCs w:val="28"/>
                        </w:rPr>
                        <w:t>3.</w:t>
                      </w:r>
                      <w:r>
                        <w:rPr>
                          <w:rFonts w:eastAsia="黑体" w:hint="eastAsia"/>
                          <w:sz w:val="28"/>
                          <w:szCs w:val="28"/>
                        </w:rPr>
                        <w:t>3</w:t>
                      </w:r>
                      <w:r>
                        <w:rPr>
                          <w:rFonts w:eastAsia="黑体"/>
                          <w:sz w:val="28"/>
                          <w:szCs w:val="28"/>
                        </w:rPr>
                        <w:t>.</w:t>
                      </w:r>
                      <w:r>
                        <w:rPr>
                          <w:rFonts w:eastAsia="黑体" w:hint="eastAsia"/>
                          <w:sz w:val="28"/>
                          <w:szCs w:val="28"/>
                        </w:rPr>
                        <w:t>3</w:t>
                      </w:r>
                      <w:r>
                        <w:rPr>
                          <w:rFonts w:eastAsia="黑体"/>
                          <w:sz w:val="28"/>
                          <w:szCs w:val="28"/>
                        </w:rPr>
                        <w:t xml:space="preserve">-1   </w:t>
                      </w:r>
                      <w:r>
                        <w:rPr>
                          <w:rFonts w:eastAsia="黑体" w:hint="eastAsia"/>
                          <w:bCs/>
                          <w:sz w:val="28"/>
                          <w:szCs w:val="28"/>
                        </w:rPr>
                        <w:t>本项目</w:t>
                      </w:r>
                      <w:r>
                        <w:rPr>
                          <w:rFonts w:eastAsia="黑体"/>
                          <w:bCs/>
                          <w:sz w:val="28"/>
                          <w:szCs w:val="28"/>
                        </w:rPr>
                        <w:t>工艺流程及产污环节图</w:t>
                      </w:r>
                    </w:p>
                  </w:txbxContent>
                </v:textbox>
              </v:shape>
            </w:pict>
          </mc:Fallback>
        </mc:AlternateContent>
      </w:r>
      <w:r w:rsidRPr="005D4042">
        <w:object w:dxaOrig="21006" w:dyaOrig="14654" w14:anchorId="1750AF69">
          <v:shape id="_x0000_i1031" type="#_x0000_t75" style="width:559.8pt;height:389.8pt" o:ole="" o:bordertopcolor="this" o:borderleftcolor="this" o:borderbottomcolor="this" o:borderrightcolor="this">
            <v:imagedata r:id="rId68" o:title=""/>
            <w10:bordertop type="single" width="18"/>
            <w10:borderleft type="single" width="18"/>
            <w10:borderbottom type="single" width="18"/>
            <w10:borderright type="single" width="18"/>
          </v:shape>
          <o:OLEObject Type="Embed" ProgID="Visio.Drawing.11" ShapeID="_x0000_i1031" DrawAspect="Content" ObjectID="_1699421883" r:id="rId69"/>
        </w:object>
      </w:r>
    </w:p>
    <w:p w14:paraId="45C05F52" w14:textId="77777777" w:rsidR="005D4042" w:rsidRPr="005D4042" w:rsidRDefault="005D4042" w:rsidP="005D4042">
      <w:pPr>
        <w:ind w:firstLine="480"/>
        <w:sectPr w:rsidR="005D4042" w:rsidRPr="005D4042" w:rsidSect="00A40F6A">
          <w:headerReference w:type="default" r:id="rId70"/>
          <w:pgSz w:w="16838" w:h="11906" w:orient="landscape"/>
          <w:pgMar w:top="1800" w:right="1440" w:bottom="1800" w:left="1440" w:header="1134" w:footer="567" w:gutter="0"/>
          <w:cols w:space="425"/>
          <w:docGrid w:type="lines" w:linePitch="326"/>
        </w:sectPr>
      </w:pPr>
    </w:p>
    <w:p w14:paraId="0015A00A"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lastRenderedPageBreak/>
        <w:t>3.3.4</w:t>
      </w:r>
      <w:r w:rsidRPr="005D4042">
        <w:rPr>
          <w:rFonts w:eastAsia="楷体" w:hint="eastAsia"/>
          <w:b/>
          <w:bCs/>
          <w:sz w:val="28"/>
          <w:szCs w:val="28"/>
        </w:rPr>
        <w:t>本项目装置物料平衡</w:t>
      </w:r>
    </w:p>
    <w:p w14:paraId="58A94B8A" w14:textId="77777777" w:rsidR="005D4042" w:rsidRPr="005D4042" w:rsidRDefault="005D4042" w:rsidP="005D4042">
      <w:pPr>
        <w:spacing w:line="420" w:lineRule="auto"/>
        <w:ind w:firstLine="480"/>
      </w:pPr>
      <w:r w:rsidRPr="005D4042">
        <w:rPr>
          <w:rFonts w:hint="eastAsia"/>
        </w:rPr>
        <w:t>本项目装置的进料为混合碳四和甲醇，出料中</w:t>
      </w:r>
      <w:r w:rsidRPr="005D4042">
        <w:rPr>
          <w:rFonts w:hint="eastAsia"/>
        </w:rPr>
        <w:t>MTBE</w:t>
      </w:r>
      <w:r w:rsidRPr="005D4042">
        <w:rPr>
          <w:rFonts w:hint="eastAsia"/>
        </w:rPr>
        <w:t>送产品储罐，醚后碳四送化工罐区液化气罐组，部分作为液化气外售，剩余部分返回中石化洛阳分公司。装置的物料平衡见表</w:t>
      </w:r>
      <w:r w:rsidRPr="005D4042">
        <w:rPr>
          <w:rFonts w:hint="eastAsia"/>
        </w:rPr>
        <w:t>3.3.4-1</w:t>
      </w:r>
      <w:r w:rsidRPr="005D4042">
        <w:rPr>
          <w:rFonts w:hint="eastAsia"/>
        </w:rPr>
        <w:t>和图</w:t>
      </w:r>
      <w:r w:rsidRPr="005D4042">
        <w:rPr>
          <w:rFonts w:hint="eastAsia"/>
        </w:rPr>
        <w:t>3.3.4-1</w:t>
      </w:r>
      <w:r w:rsidRPr="005D4042">
        <w:rPr>
          <w:rFonts w:hint="eastAsia"/>
        </w:rPr>
        <w:t>。</w:t>
      </w:r>
    </w:p>
    <w:p w14:paraId="71C3D7E8"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3.3.4-1   </w:t>
      </w:r>
      <w:r w:rsidRPr="005D4042">
        <w:rPr>
          <w:rFonts w:eastAsia="黑体" w:hint="eastAsia"/>
          <w:kern w:val="28"/>
          <w:szCs w:val="20"/>
        </w:rPr>
        <w:t>本项目装置物料平衡表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039"/>
        <w:gridCol w:w="2795"/>
        <w:gridCol w:w="1554"/>
        <w:gridCol w:w="1446"/>
        <w:gridCol w:w="1462"/>
      </w:tblGrid>
      <w:tr w:rsidR="005D4042" w:rsidRPr="005D4042" w14:paraId="08A3F487" w14:textId="77777777" w:rsidTr="00A40F6A">
        <w:trPr>
          <w:trHeight w:hRule="exact" w:val="397"/>
          <w:tblHeader/>
          <w:jc w:val="center"/>
        </w:trPr>
        <w:tc>
          <w:tcPr>
            <w:tcW w:w="1065" w:type="dxa"/>
            <w:vMerge w:val="restart"/>
            <w:tcMar>
              <w:top w:w="15" w:type="dxa"/>
              <w:left w:w="15" w:type="dxa"/>
              <w:bottom w:w="0" w:type="dxa"/>
              <w:right w:w="15" w:type="dxa"/>
            </w:tcMar>
            <w:vAlign w:val="center"/>
          </w:tcPr>
          <w:p w14:paraId="013EC08B" w14:textId="77777777" w:rsidR="005D4042" w:rsidRPr="005D4042" w:rsidRDefault="005D4042" w:rsidP="005D4042">
            <w:pPr>
              <w:spacing w:line="240" w:lineRule="auto"/>
              <w:ind w:firstLineChars="0" w:firstLine="0"/>
              <w:jc w:val="center"/>
              <w:rPr>
                <w:sz w:val="21"/>
                <w:szCs w:val="21"/>
              </w:rPr>
            </w:pPr>
            <w:r w:rsidRPr="005D4042">
              <w:rPr>
                <w:sz w:val="21"/>
                <w:szCs w:val="21"/>
              </w:rPr>
              <w:t>序号</w:t>
            </w:r>
          </w:p>
        </w:tc>
        <w:tc>
          <w:tcPr>
            <w:tcW w:w="2866" w:type="dxa"/>
            <w:vMerge w:val="restart"/>
            <w:tcMar>
              <w:top w:w="15" w:type="dxa"/>
              <w:left w:w="15" w:type="dxa"/>
              <w:bottom w:w="0" w:type="dxa"/>
              <w:right w:w="15" w:type="dxa"/>
            </w:tcMar>
            <w:vAlign w:val="center"/>
          </w:tcPr>
          <w:p w14:paraId="5F6D3F47" w14:textId="77777777" w:rsidR="005D4042" w:rsidRPr="005D4042" w:rsidRDefault="005D4042" w:rsidP="005D4042">
            <w:pPr>
              <w:spacing w:line="240" w:lineRule="auto"/>
              <w:ind w:firstLineChars="0" w:firstLine="0"/>
              <w:jc w:val="center"/>
              <w:rPr>
                <w:sz w:val="21"/>
                <w:szCs w:val="21"/>
              </w:rPr>
            </w:pPr>
            <w:r w:rsidRPr="005D4042">
              <w:rPr>
                <w:sz w:val="21"/>
                <w:szCs w:val="21"/>
              </w:rPr>
              <w:t>物料平衡</w:t>
            </w:r>
          </w:p>
        </w:tc>
        <w:tc>
          <w:tcPr>
            <w:tcW w:w="4573" w:type="dxa"/>
            <w:gridSpan w:val="3"/>
            <w:tcMar>
              <w:top w:w="15" w:type="dxa"/>
              <w:left w:w="15" w:type="dxa"/>
              <w:bottom w:w="0" w:type="dxa"/>
              <w:right w:w="15" w:type="dxa"/>
            </w:tcMar>
            <w:vAlign w:val="center"/>
          </w:tcPr>
          <w:p w14:paraId="7D217C21" w14:textId="77777777" w:rsidR="005D4042" w:rsidRPr="005D4042" w:rsidRDefault="005D4042" w:rsidP="005D4042">
            <w:pPr>
              <w:spacing w:line="240" w:lineRule="auto"/>
              <w:ind w:firstLineChars="0" w:firstLine="0"/>
              <w:jc w:val="center"/>
              <w:rPr>
                <w:sz w:val="21"/>
                <w:szCs w:val="21"/>
              </w:rPr>
            </w:pPr>
            <w:r w:rsidRPr="005D4042">
              <w:rPr>
                <w:sz w:val="21"/>
                <w:szCs w:val="21"/>
              </w:rPr>
              <w:t>数量</w:t>
            </w:r>
          </w:p>
        </w:tc>
      </w:tr>
      <w:tr w:rsidR="005D4042" w:rsidRPr="005D4042" w14:paraId="692B5CEB" w14:textId="77777777" w:rsidTr="00A40F6A">
        <w:trPr>
          <w:trHeight w:hRule="exact" w:val="397"/>
          <w:tblHeader/>
          <w:jc w:val="center"/>
        </w:trPr>
        <w:tc>
          <w:tcPr>
            <w:tcW w:w="1065" w:type="dxa"/>
            <w:vMerge/>
            <w:vAlign w:val="center"/>
          </w:tcPr>
          <w:p w14:paraId="14E8A04F" w14:textId="77777777" w:rsidR="005D4042" w:rsidRPr="005D4042" w:rsidRDefault="005D4042" w:rsidP="005D4042">
            <w:pPr>
              <w:spacing w:line="240" w:lineRule="auto"/>
              <w:ind w:firstLineChars="0" w:firstLine="0"/>
              <w:rPr>
                <w:sz w:val="21"/>
                <w:szCs w:val="21"/>
              </w:rPr>
            </w:pPr>
          </w:p>
        </w:tc>
        <w:tc>
          <w:tcPr>
            <w:tcW w:w="2866" w:type="dxa"/>
            <w:vMerge/>
            <w:vAlign w:val="center"/>
          </w:tcPr>
          <w:p w14:paraId="3B5AB231" w14:textId="77777777" w:rsidR="005D4042" w:rsidRPr="005D4042" w:rsidRDefault="005D4042" w:rsidP="005D4042">
            <w:pPr>
              <w:spacing w:line="240" w:lineRule="auto"/>
              <w:ind w:firstLineChars="0" w:firstLine="0"/>
              <w:rPr>
                <w:sz w:val="21"/>
                <w:szCs w:val="21"/>
              </w:rPr>
            </w:pPr>
          </w:p>
        </w:tc>
        <w:tc>
          <w:tcPr>
            <w:tcW w:w="1593" w:type="dxa"/>
            <w:tcMar>
              <w:top w:w="15" w:type="dxa"/>
              <w:left w:w="15" w:type="dxa"/>
              <w:bottom w:w="0" w:type="dxa"/>
              <w:right w:w="15" w:type="dxa"/>
            </w:tcMar>
            <w:vAlign w:val="center"/>
          </w:tcPr>
          <w:p w14:paraId="2172E42F" w14:textId="77777777" w:rsidR="005D4042" w:rsidRPr="005D4042" w:rsidRDefault="005D4042" w:rsidP="005D4042">
            <w:pPr>
              <w:spacing w:line="240" w:lineRule="auto"/>
              <w:ind w:firstLineChars="0" w:firstLine="0"/>
              <w:jc w:val="center"/>
              <w:rPr>
                <w:sz w:val="21"/>
                <w:szCs w:val="21"/>
              </w:rPr>
            </w:pPr>
            <w:r w:rsidRPr="005D4042">
              <w:rPr>
                <w:sz w:val="21"/>
                <w:szCs w:val="21"/>
              </w:rPr>
              <w:t>kg/h</w:t>
            </w:r>
          </w:p>
        </w:tc>
        <w:tc>
          <w:tcPr>
            <w:tcW w:w="1482" w:type="dxa"/>
            <w:tcMar>
              <w:top w:w="15" w:type="dxa"/>
              <w:left w:w="15" w:type="dxa"/>
              <w:bottom w:w="0" w:type="dxa"/>
              <w:right w:w="15" w:type="dxa"/>
            </w:tcMar>
            <w:vAlign w:val="center"/>
          </w:tcPr>
          <w:p w14:paraId="4FA8A582" w14:textId="77777777" w:rsidR="005D4042" w:rsidRPr="005D4042" w:rsidRDefault="005D4042" w:rsidP="005D4042">
            <w:pPr>
              <w:spacing w:line="240" w:lineRule="auto"/>
              <w:ind w:firstLineChars="0" w:firstLine="0"/>
              <w:jc w:val="center"/>
              <w:rPr>
                <w:sz w:val="21"/>
                <w:szCs w:val="21"/>
              </w:rPr>
            </w:pPr>
            <w:r w:rsidRPr="005D4042">
              <w:rPr>
                <w:sz w:val="21"/>
                <w:szCs w:val="21"/>
              </w:rPr>
              <w:t>t/d</w:t>
            </w:r>
          </w:p>
        </w:tc>
        <w:tc>
          <w:tcPr>
            <w:tcW w:w="1498" w:type="dxa"/>
            <w:tcMar>
              <w:top w:w="15" w:type="dxa"/>
              <w:left w:w="15" w:type="dxa"/>
              <w:bottom w:w="0" w:type="dxa"/>
              <w:right w:w="15" w:type="dxa"/>
            </w:tcMar>
            <w:vAlign w:val="center"/>
          </w:tcPr>
          <w:p w14:paraId="13E23C2E" w14:textId="77777777" w:rsidR="005D4042" w:rsidRPr="005D4042" w:rsidRDefault="005D4042" w:rsidP="005D4042">
            <w:pPr>
              <w:spacing w:line="240" w:lineRule="auto"/>
              <w:ind w:firstLineChars="0" w:firstLine="0"/>
              <w:jc w:val="center"/>
              <w:rPr>
                <w:sz w:val="21"/>
                <w:szCs w:val="21"/>
              </w:rPr>
            </w:pPr>
            <w:r w:rsidRPr="005D4042">
              <w:rPr>
                <w:sz w:val="21"/>
                <w:szCs w:val="21"/>
              </w:rPr>
              <w:t>10</w:t>
            </w:r>
            <w:r w:rsidRPr="005D4042">
              <w:rPr>
                <w:sz w:val="21"/>
                <w:szCs w:val="21"/>
                <w:vertAlign w:val="superscript"/>
              </w:rPr>
              <w:t>4</w:t>
            </w:r>
            <w:r w:rsidRPr="005D4042">
              <w:rPr>
                <w:sz w:val="21"/>
                <w:szCs w:val="21"/>
              </w:rPr>
              <w:t>t/a</w:t>
            </w:r>
          </w:p>
        </w:tc>
      </w:tr>
      <w:tr w:rsidR="005D4042" w:rsidRPr="005D4042" w14:paraId="5C8A01F3" w14:textId="77777777" w:rsidTr="00A40F6A">
        <w:trPr>
          <w:trHeight w:hRule="exact" w:val="397"/>
          <w:jc w:val="center"/>
        </w:trPr>
        <w:tc>
          <w:tcPr>
            <w:tcW w:w="1065" w:type="dxa"/>
            <w:tcMar>
              <w:top w:w="15" w:type="dxa"/>
              <w:left w:w="15" w:type="dxa"/>
              <w:bottom w:w="0" w:type="dxa"/>
              <w:right w:w="15" w:type="dxa"/>
            </w:tcMar>
            <w:vAlign w:val="center"/>
          </w:tcPr>
          <w:p w14:paraId="3F9883A8" w14:textId="77777777" w:rsidR="005D4042" w:rsidRPr="005D4042" w:rsidRDefault="005D4042" w:rsidP="005D4042">
            <w:pPr>
              <w:spacing w:line="240" w:lineRule="auto"/>
              <w:ind w:firstLineChars="0" w:firstLine="0"/>
              <w:jc w:val="center"/>
              <w:rPr>
                <w:sz w:val="21"/>
                <w:szCs w:val="21"/>
              </w:rPr>
            </w:pPr>
            <w:r w:rsidRPr="005D4042">
              <w:rPr>
                <w:sz w:val="21"/>
                <w:szCs w:val="21"/>
              </w:rPr>
              <w:t>（一）</w:t>
            </w:r>
          </w:p>
        </w:tc>
        <w:tc>
          <w:tcPr>
            <w:tcW w:w="2866" w:type="dxa"/>
            <w:tcMar>
              <w:top w:w="15" w:type="dxa"/>
              <w:left w:w="15" w:type="dxa"/>
              <w:bottom w:w="0" w:type="dxa"/>
              <w:right w:w="15" w:type="dxa"/>
            </w:tcMar>
            <w:vAlign w:val="center"/>
          </w:tcPr>
          <w:p w14:paraId="58FF872A" w14:textId="77777777" w:rsidR="005D4042" w:rsidRPr="005D4042" w:rsidRDefault="005D4042" w:rsidP="005D4042">
            <w:pPr>
              <w:spacing w:line="240" w:lineRule="auto"/>
              <w:ind w:firstLineChars="0" w:firstLine="0"/>
              <w:jc w:val="center"/>
              <w:rPr>
                <w:sz w:val="21"/>
                <w:szCs w:val="21"/>
              </w:rPr>
            </w:pPr>
            <w:r w:rsidRPr="005D4042">
              <w:rPr>
                <w:sz w:val="21"/>
                <w:szCs w:val="21"/>
              </w:rPr>
              <w:t>进料</w:t>
            </w:r>
          </w:p>
        </w:tc>
        <w:tc>
          <w:tcPr>
            <w:tcW w:w="1593" w:type="dxa"/>
            <w:tcMar>
              <w:top w:w="15" w:type="dxa"/>
              <w:left w:w="15" w:type="dxa"/>
              <w:bottom w:w="0" w:type="dxa"/>
              <w:right w:w="15" w:type="dxa"/>
            </w:tcMar>
            <w:vAlign w:val="center"/>
          </w:tcPr>
          <w:p w14:paraId="5DF14CDE" w14:textId="77777777" w:rsidR="005D4042" w:rsidRPr="005D4042" w:rsidRDefault="005D4042" w:rsidP="005D4042">
            <w:pPr>
              <w:spacing w:line="240" w:lineRule="auto"/>
              <w:ind w:firstLineChars="0" w:firstLine="0"/>
              <w:jc w:val="center"/>
              <w:rPr>
                <w:sz w:val="21"/>
                <w:szCs w:val="21"/>
              </w:rPr>
            </w:pPr>
          </w:p>
        </w:tc>
        <w:tc>
          <w:tcPr>
            <w:tcW w:w="1482" w:type="dxa"/>
            <w:tcMar>
              <w:top w:w="15" w:type="dxa"/>
              <w:left w:w="15" w:type="dxa"/>
              <w:bottom w:w="0" w:type="dxa"/>
              <w:right w:w="15" w:type="dxa"/>
            </w:tcMar>
            <w:vAlign w:val="center"/>
          </w:tcPr>
          <w:p w14:paraId="0D1ECF19" w14:textId="77777777" w:rsidR="005D4042" w:rsidRPr="005D4042" w:rsidRDefault="005D4042" w:rsidP="005D4042">
            <w:pPr>
              <w:spacing w:line="240" w:lineRule="auto"/>
              <w:ind w:firstLineChars="0" w:firstLine="0"/>
              <w:jc w:val="center"/>
              <w:rPr>
                <w:sz w:val="21"/>
                <w:szCs w:val="21"/>
              </w:rPr>
            </w:pPr>
          </w:p>
        </w:tc>
        <w:tc>
          <w:tcPr>
            <w:tcW w:w="1498" w:type="dxa"/>
            <w:tcMar>
              <w:top w:w="15" w:type="dxa"/>
              <w:left w:w="15" w:type="dxa"/>
              <w:bottom w:w="0" w:type="dxa"/>
              <w:right w:w="15" w:type="dxa"/>
            </w:tcMar>
            <w:vAlign w:val="center"/>
          </w:tcPr>
          <w:p w14:paraId="71FB9B84" w14:textId="77777777" w:rsidR="005D4042" w:rsidRPr="005D4042" w:rsidRDefault="005D4042" w:rsidP="005D4042">
            <w:pPr>
              <w:spacing w:line="240" w:lineRule="auto"/>
              <w:ind w:firstLineChars="0" w:firstLine="0"/>
              <w:jc w:val="center"/>
              <w:rPr>
                <w:sz w:val="21"/>
                <w:szCs w:val="21"/>
              </w:rPr>
            </w:pPr>
          </w:p>
        </w:tc>
      </w:tr>
      <w:tr w:rsidR="005D4042" w:rsidRPr="005D4042" w14:paraId="3FF75F71" w14:textId="77777777" w:rsidTr="00A40F6A">
        <w:trPr>
          <w:trHeight w:hRule="exact" w:val="397"/>
          <w:jc w:val="center"/>
        </w:trPr>
        <w:tc>
          <w:tcPr>
            <w:tcW w:w="1065" w:type="dxa"/>
            <w:tcMar>
              <w:top w:w="15" w:type="dxa"/>
              <w:left w:w="15" w:type="dxa"/>
              <w:bottom w:w="0" w:type="dxa"/>
              <w:right w:w="15" w:type="dxa"/>
            </w:tcMar>
            <w:vAlign w:val="center"/>
          </w:tcPr>
          <w:p w14:paraId="3579AFCE"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2866" w:type="dxa"/>
            <w:tcMar>
              <w:top w:w="15" w:type="dxa"/>
              <w:left w:w="15" w:type="dxa"/>
              <w:bottom w:w="0" w:type="dxa"/>
              <w:right w:w="15" w:type="dxa"/>
            </w:tcMar>
            <w:vAlign w:val="center"/>
          </w:tcPr>
          <w:p w14:paraId="185A343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混合</w:t>
            </w:r>
            <w:r w:rsidRPr="005D4042">
              <w:rPr>
                <w:sz w:val="21"/>
                <w:szCs w:val="21"/>
              </w:rPr>
              <w:t>碳四</w:t>
            </w:r>
          </w:p>
        </w:tc>
        <w:tc>
          <w:tcPr>
            <w:tcW w:w="1593" w:type="dxa"/>
            <w:tcMar>
              <w:top w:w="15" w:type="dxa"/>
              <w:left w:w="15" w:type="dxa"/>
              <w:bottom w:w="0" w:type="dxa"/>
              <w:right w:w="15" w:type="dxa"/>
            </w:tcMar>
            <w:vAlign w:val="center"/>
          </w:tcPr>
          <w:p w14:paraId="579245F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28870</w:t>
            </w:r>
          </w:p>
        </w:tc>
        <w:tc>
          <w:tcPr>
            <w:tcW w:w="1482" w:type="dxa"/>
            <w:tcMar>
              <w:top w:w="15" w:type="dxa"/>
              <w:left w:w="15" w:type="dxa"/>
              <w:bottom w:w="0" w:type="dxa"/>
              <w:right w:w="15" w:type="dxa"/>
            </w:tcMar>
            <w:vAlign w:val="center"/>
          </w:tcPr>
          <w:p w14:paraId="219438E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692.9</w:t>
            </w:r>
          </w:p>
        </w:tc>
        <w:tc>
          <w:tcPr>
            <w:tcW w:w="1498" w:type="dxa"/>
            <w:tcMar>
              <w:top w:w="15" w:type="dxa"/>
              <w:left w:w="15" w:type="dxa"/>
              <w:bottom w:w="0" w:type="dxa"/>
              <w:right w:w="15" w:type="dxa"/>
            </w:tcMar>
            <w:vAlign w:val="center"/>
          </w:tcPr>
          <w:p w14:paraId="4E58CE8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23.096</w:t>
            </w:r>
          </w:p>
        </w:tc>
      </w:tr>
      <w:tr w:rsidR="005D4042" w:rsidRPr="005D4042" w14:paraId="3B77789D" w14:textId="77777777" w:rsidTr="00A40F6A">
        <w:trPr>
          <w:trHeight w:hRule="exact" w:val="397"/>
          <w:jc w:val="center"/>
        </w:trPr>
        <w:tc>
          <w:tcPr>
            <w:tcW w:w="1065" w:type="dxa"/>
            <w:tcMar>
              <w:top w:w="15" w:type="dxa"/>
              <w:left w:w="15" w:type="dxa"/>
              <w:bottom w:w="0" w:type="dxa"/>
              <w:right w:w="15" w:type="dxa"/>
            </w:tcMar>
            <w:vAlign w:val="center"/>
          </w:tcPr>
          <w:p w14:paraId="10154274"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2866" w:type="dxa"/>
            <w:tcMar>
              <w:top w:w="15" w:type="dxa"/>
              <w:left w:w="15" w:type="dxa"/>
              <w:bottom w:w="0" w:type="dxa"/>
              <w:right w:w="15" w:type="dxa"/>
            </w:tcMar>
            <w:vAlign w:val="center"/>
          </w:tcPr>
          <w:p w14:paraId="1AA30BC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甲醇</w:t>
            </w:r>
          </w:p>
        </w:tc>
        <w:tc>
          <w:tcPr>
            <w:tcW w:w="1593" w:type="dxa"/>
            <w:tcMar>
              <w:top w:w="15" w:type="dxa"/>
              <w:left w:w="15" w:type="dxa"/>
              <w:bottom w:w="0" w:type="dxa"/>
              <w:right w:w="15" w:type="dxa"/>
            </w:tcMar>
            <w:vAlign w:val="center"/>
          </w:tcPr>
          <w:p w14:paraId="7C0858A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1775</w:t>
            </w:r>
          </w:p>
        </w:tc>
        <w:tc>
          <w:tcPr>
            <w:tcW w:w="1482" w:type="dxa"/>
            <w:tcMar>
              <w:top w:w="15" w:type="dxa"/>
              <w:left w:w="15" w:type="dxa"/>
              <w:bottom w:w="0" w:type="dxa"/>
              <w:right w:w="15" w:type="dxa"/>
            </w:tcMar>
            <w:vAlign w:val="center"/>
          </w:tcPr>
          <w:p w14:paraId="673E5D8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42.6</w:t>
            </w:r>
          </w:p>
        </w:tc>
        <w:tc>
          <w:tcPr>
            <w:tcW w:w="1498" w:type="dxa"/>
            <w:tcMar>
              <w:top w:w="15" w:type="dxa"/>
              <w:left w:w="15" w:type="dxa"/>
              <w:bottom w:w="0" w:type="dxa"/>
              <w:right w:w="15" w:type="dxa"/>
            </w:tcMar>
            <w:vAlign w:val="center"/>
          </w:tcPr>
          <w:p w14:paraId="5E95FF7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1.42</w:t>
            </w:r>
          </w:p>
        </w:tc>
      </w:tr>
      <w:tr w:rsidR="005D4042" w:rsidRPr="005D4042" w14:paraId="100C4B2D" w14:textId="77777777" w:rsidTr="00A40F6A">
        <w:trPr>
          <w:trHeight w:hRule="exact" w:val="397"/>
          <w:jc w:val="center"/>
        </w:trPr>
        <w:tc>
          <w:tcPr>
            <w:tcW w:w="1065" w:type="dxa"/>
            <w:tcMar>
              <w:top w:w="15" w:type="dxa"/>
              <w:left w:w="15" w:type="dxa"/>
              <w:bottom w:w="0" w:type="dxa"/>
              <w:right w:w="15" w:type="dxa"/>
            </w:tcMar>
            <w:vAlign w:val="center"/>
          </w:tcPr>
          <w:p w14:paraId="715AF1D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w:t>
            </w:r>
          </w:p>
        </w:tc>
        <w:tc>
          <w:tcPr>
            <w:tcW w:w="2866" w:type="dxa"/>
            <w:tcMar>
              <w:top w:w="15" w:type="dxa"/>
              <w:left w:w="15" w:type="dxa"/>
              <w:bottom w:w="0" w:type="dxa"/>
              <w:right w:w="15" w:type="dxa"/>
            </w:tcMar>
            <w:vAlign w:val="center"/>
          </w:tcPr>
          <w:p w14:paraId="48FC4734" w14:textId="77777777" w:rsidR="005D4042" w:rsidRPr="005D4042" w:rsidRDefault="005D4042" w:rsidP="005D4042">
            <w:pPr>
              <w:spacing w:line="240" w:lineRule="auto"/>
              <w:ind w:firstLineChars="0" w:firstLine="0"/>
              <w:jc w:val="center"/>
              <w:rPr>
                <w:sz w:val="21"/>
                <w:szCs w:val="21"/>
              </w:rPr>
            </w:pPr>
            <w:r w:rsidRPr="005D4042">
              <w:rPr>
                <w:sz w:val="21"/>
                <w:szCs w:val="21"/>
              </w:rPr>
              <w:t>合计</w:t>
            </w:r>
          </w:p>
        </w:tc>
        <w:tc>
          <w:tcPr>
            <w:tcW w:w="1593" w:type="dxa"/>
            <w:tcMar>
              <w:top w:w="15" w:type="dxa"/>
              <w:left w:w="15" w:type="dxa"/>
              <w:bottom w:w="0" w:type="dxa"/>
              <w:right w:w="15" w:type="dxa"/>
            </w:tcMar>
            <w:vAlign w:val="center"/>
          </w:tcPr>
          <w:p w14:paraId="1144730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30645</w:t>
            </w:r>
          </w:p>
        </w:tc>
        <w:tc>
          <w:tcPr>
            <w:tcW w:w="1482" w:type="dxa"/>
            <w:tcMar>
              <w:top w:w="15" w:type="dxa"/>
              <w:left w:w="15" w:type="dxa"/>
              <w:bottom w:w="0" w:type="dxa"/>
              <w:right w:w="15" w:type="dxa"/>
            </w:tcMar>
            <w:vAlign w:val="center"/>
          </w:tcPr>
          <w:p w14:paraId="09FDA4E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735.5</w:t>
            </w:r>
          </w:p>
        </w:tc>
        <w:tc>
          <w:tcPr>
            <w:tcW w:w="1498" w:type="dxa"/>
            <w:tcMar>
              <w:top w:w="15" w:type="dxa"/>
              <w:left w:w="15" w:type="dxa"/>
              <w:bottom w:w="0" w:type="dxa"/>
              <w:right w:w="15" w:type="dxa"/>
            </w:tcMar>
            <w:vAlign w:val="center"/>
          </w:tcPr>
          <w:p w14:paraId="62AC88E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24.516</w:t>
            </w:r>
          </w:p>
        </w:tc>
      </w:tr>
      <w:tr w:rsidR="005D4042" w:rsidRPr="005D4042" w14:paraId="133679CC" w14:textId="77777777" w:rsidTr="00A40F6A">
        <w:trPr>
          <w:trHeight w:hRule="exact" w:val="397"/>
          <w:jc w:val="center"/>
        </w:trPr>
        <w:tc>
          <w:tcPr>
            <w:tcW w:w="1065" w:type="dxa"/>
            <w:tcMar>
              <w:top w:w="15" w:type="dxa"/>
              <w:left w:w="15" w:type="dxa"/>
              <w:bottom w:w="0" w:type="dxa"/>
              <w:right w:w="15" w:type="dxa"/>
            </w:tcMar>
            <w:vAlign w:val="center"/>
          </w:tcPr>
          <w:p w14:paraId="42ACC79A" w14:textId="77777777" w:rsidR="005D4042" w:rsidRPr="005D4042" w:rsidRDefault="005D4042" w:rsidP="005D4042">
            <w:pPr>
              <w:spacing w:line="240" w:lineRule="auto"/>
              <w:ind w:firstLineChars="0" w:firstLine="0"/>
              <w:jc w:val="center"/>
              <w:rPr>
                <w:sz w:val="21"/>
                <w:szCs w:val="21"/>
              </w:rPr>
            </w:pPr>
            <w:r w:rsidRPr="005D4042">
              <w:rPr>
                <w:sz w:val="21"/>
                <w:szCs w:val="21"/>
              </w:rPr>
              <w:t>（二）</w:t>
            </w:r>
          </w:p>
        </w:tc>
        <w:tc>
          <w:tcPr>
            <w:tcW w:w="2866" w:type="dxa"/>
            <w:tcMar>
              <w:top w:w="15" w:type="dxa"/>
              <w:left w:w="15" w:type="dxa"/>
              <w:bottom w:w="0" w:type="dxa"/>
              <w:right w:w="15" w:type="dxa"/>
            </w:tcMar>
            <w:vAlign w:val="center"/>
          </w:tcPr>
          <w:p w14:paraId="79723902" w14:textId="77777777" w:rsidR="005D4042" w:rsidRPr="005D4042" w:rsidRDefault="005D4042" w:rsidP="005D4042">
            <w:pPr>
              <w:spacing w:line="240" w:lineRule="auto"/>
              <w:ind w:firstLineChars="0" w:firstLine="0"/>
              <w:jc w:val="center"/>
              <w:rPr>
                <w:sz w:val="21"/>
                <w:szCs w:val="21"/>
              </w:rPr>
            </w:pPr>
            <w:r w:rsidRPr="005D4042">
              <w:rPr>
                <w:sz w:val="21"/>
                <w:szCs w:val="21"/>
              </w:rPr>
              <w:t>出料</w:t>
            </w:r>
          </w:p>
        </w:tc>
        <w:tc>
          <w:tcPr>
            <w:tcW w:w="1593" w:type="dxa"/>
            <w:tcMar>
              <w:top w:w="15" w:type="dxa"/>
              <w:left w:w="15" w:type="dxa"/>
              <w:bottom w:w="0" w:type="dxa"/>
              <w:right w:w="15" w:type="dxa"/>
            </w:tcMar>
            <w:vAlign w:val="center"/>
          </w:tcPr>
          <w:p w14:paraId="2E01E84E" w14:textId="77777777" w:rsidR="005D4042" w:rsidRPr="005D4042" w:rsidRDefault="005D4042" w:rsidP="005D4042">
            <w:pPr>
              <w:spacing w:line="240" w:lineRule="auto"/>
              <w:ind w:firstLineChars="0" w:firstLine="0"/>
              <w:jc w:val="center"/>
              <w:rPr>
                <w:sz w:val="21"/>
                <w:szCs w:val="21"/>
              </w:rPr>
            </w:pPr>
          </w:p>
        </w:tc>
        <w:tc>
          <w:tcPr>
            <w:tcW w:w="1482" w:type="dxa"/>
            <w:tcMar>
              <w:top w:w="15" w:type="dxa"/>
              <w:left w:w="15" w:type="dxa"/>
              <w:bottom w:w="0" w:type="dxa"/>
              <w:right w:w="15" w:type="dxa"/>
            </w:tcMar>
            <w:vAlign w:val="center"/>
          </w:tcPr>
          <w:p w14:paraId="1A39C571" w14:textId="77777777" w:rsidR="005D4042" w:rsidRPr="005D4042" w:rsidRDefault="005D4042" w:rsidP="005D4042">
            <w:pPr>
              <w:spacing w:line="240" w:lineRule="auto"/>
              <w:ind w:firstLineChars="0" w:firstLine="0"/>
              <w:jc w:val="center"/>
              <w:rPr>
                <w:sz w:val="21"/>
                <w:szCs w:val="21"/>
              </w:rPr>
            </w:pPr>
          </w:p>
        </w:tc>
        <w:tc>
          <w:tcPr>
            <w:tcW w:w="1498" w:type="dxa"/>
            <w:tcMar>
              <w:top w:w="15" w:type="dxa"/>
              <w:left w:w="15" w:type="dxa"/>
              <w:bottom w:w="0" w:type="dxa"/>
              <w:right w:w="15" w:type="dxa"/>
            </w:tcMar>
            <w:vAlign w:val="center"/>
          </w:tcPr>
          <w:p w14:paraId="35583002" w14:textId="77777777" w:rsidR="005D4042" w:rsidRPr="005D4042" w:rsidRDefault="005D4042" w:rsidP="005D4042">
            <w:pPr>
              <w:spacing w:line="240" w:lineRule="auto"/>
              <w:ind w:firstLineChars="0" w:firstLine="0"/>
              <w:jc w:val="center"/>
              <w:rPr>
                <w:sz w:val="21"/>
                <w:szCs w:val="21"/>
              </w:rPr>
            </w:pPr>
          </w:p>
        </w:tc>
      </w:tr>
      <w:tr w:rsidR="005D4042" w:rsidRPr="005D4042" w14:paraId="0CB25119" w14:textId="77777777" w:rsidTr="00A40F6A">
        <w:trPr>
          <w:trHeight w:hRule="exact" w:val="397"/>
          <w:jc w:val="center"/>
        </w:trPr>
        <w:tc>
          <w:tcPr>
            <w:tcW w:w="1065" w:type="dxa"/>
            <w:tcMar>
              <w:top w:w="15" w:type="dxa"/>
              <w:left w:w="15" w:type="dxa"/>
              <w:bottom w:w="0" w:type="dxa"/>
              <w:right w:w="15" w:type="dxa"/>
            </w:tcMar>
            <w:vAlign w:val="center"/>
          </w:tcPr>
          <w:p w14:paraId="2BEB3C03"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2866" w:type="dxa"/>
            <w:tcMar>
              <w:top w:w="15" w:type="dxa"/>
              <w:left w:w="15" w:type="dxa"/>
              <w:bottom w:w="0" w:type="dxa"/>
              <w:right w:w="15" w:type="dxa"/>
            </w:tcMar>
            <w:vAlign w:val="center"/>
          </w:tcPr>
          <w:p w14:paraId="7A69FBB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MTBE</w:t>
            </w:r>
          </w:p>
        </w:tc>
        <w:tc>
          <w:tcPr>
            <w:tcW w:w="1593" w:type="dxa"/>
            <w:tcMar>
              <w:top w:w="15" w:type="dxa"/>
              <w:left w:w="15" w:type="dxa"/>
              <w:bottom w:w="0" w:type="dxa"/>
              <w:right w:w="15" w:type="dxa"/>
            </w:tcMar>
            <w:vAlign w:val="center"/>
          </w:tcPr>
          <w:p w14:paraId="4EEA269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5000</w:t>
            </w:r>
          </w:p>
        </w:tc>
        <w:tc>
          <w:tcPr>
            <w:tcW w:w="1482" w:type="dxa"/>
            <w:tcMar>
              <w:top w:w="15" w:type="dxa"/>
              <w:left w:w="15" w:type="dxa"/>
              <w:bottom w:w="0" w:type="dxa"/>
              <w:right w:w="15" w:type="dxa"/>
            </w:tcMar>
            <w:vAlign w:val="center"/>
          </w:tcPr>
          <w:p w14:paraId="07D6846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120</w:t>
            </w:r>
          </w:p>
        </w:tc>
        <w:tc>
          <w:tcPr>
            <w:tcW w:w="1498" w:type="dxa"/>
            <w:tcMar>
              <w:top w:w="15" w:type="dxa"/>
              <w:left w:w="15" w:type="dxa"/>
              <w:bottom w:w="0" w:type="dxa"/>
              <w:right w:w="15" w:type="dxa"/>
            </w:tcMar>
            <w:vAlign w:val="center"/>
          </w:tcPr>
          <w:p w14:paraId="4BA1792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4</w:t>
            </w:r>
          </w:p>
        </w:tc>
      </w:tr>
      <w:tr w:rsidR="005D4042" w:rsidRPr="005D4042" w14:paraId="5B74A9D7" w14:textId="77777777" w:rsidTr="00A40F6A">
        <w:trPr>
          <w:trHeight w:hRule="exact" w:val="397"/>
          <w:jc w:val="center"/>
        </w:trPr>
        <w:tc>
          <w:tcPr>
            <w:tcW w:w="1065" w:type="dxa"/>
            <w:tcMar>
              <w:top w:w="15" w:type="dxa"/>
              <w:left w:w="15" w:type="dxa"/>
              <w:bottom w:w="0" w:type="dxa"/>
              <w:right w:w="15" w:type="dxa"/>
            </w:tcMar>
            <w:vAlign w:val="center"/>
          </w:tcPr>
          <w:p w14:paraId="2FDDE3D4"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2866" w:type="dxa"/>
            <w:tcMar>
              <w:top w:w="15" w:type="dxa"/>
              <w:left w:w="15" w:type="dxa"/>
              <w:bottom w:w="0" w:type="dxa"/>
              <w:right w:w="15" w:type="dxa"/>
            </w:tcMar>
            <w:vAlign w:val="center"/>
          </w:tcPr>
          <w:p w14:paraId="6E7A1B3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醚后碳四</w:t>
            </w:r>
          </w:p>
        </w:tc>
        <w:tc>
          <w:tcPr>
            <w:tcW w:w="1593" w:type="dxa"/>
            <w:tcMar>
              <w:top w:w="15" w:type="dxa"/>
              <w:left w:w="15" w:type="dxa"/>
              <w:bottom w:w="0" w:type="dxa"/>
              <w:right w:w="15" w:type="dxa"/>
            </w:tcMar>
            <w:vAlign w:val="center"/>
          </w:tcPr>
          <w:p w14:paraId="5D743AE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25643</w:t>
            </w:r>
          </w:p>
        </w:tc>
        <w:tc>
          <w:tcPr>
            <w:tcW w:w="1482" w:type="dxa"/>
            <w:tcMar>
              <w:top w:w="15" w:type="dxa"/>
              <w:left w:w="15" w:type="dxa"/>
              <w:bottom w:w="0" w:type="dxa"/>
              <w:right w:w="15" w:type="dxa"/>
            </w:tcMar>
            <w:vAlign w:val="center"/>
          </w:tcPr>
          <w:p w14:paraId="4F052D1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615.45</w:t>
            </w:r>
          </w:p>
        </w:tc>
        <w:tc>
          <w:tcPr>
            <w:tcW w:w="1498" w:type="dxa"/>
            <w:tcMar>
              <w:top w:w="15" w:type="dxa"/>
              <w:left w:w="15" w:type="dxa"/>
              <w:bottom w:w="0" w:type="dxa"/>
              <w:right w:w="15" w:type="dxa"/>
            </w:tcMar>
            <w:vAlign w:val="center"/>
          </w:tcPr>
          <w:p w14:paraId="14A00F3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20.5145</w:t>
            </w:r>
          </w:p>
        </w:tc>
      </w:tr>
      <w:tr w:rsidR="005D4042" w:rsidRPr="005D4042" w14:paraId="4DA7F6B3" w14:textId="77777777" w:rsidTr="00A40F6A">
        <w:trPr>
          <w:trHeight w:hRule="exact" w:val="397"/>
          <w:jc w:val="center"/>
        </w:trPr>
        <w:tc>
          <w:tcPr>
            <w:tcW w:w="1065" w:type="dxa"/>
            <w:tcMar>
              <w:top w:w="15" w:type="dxa"/>
              <w:left w:w="15" w:type="dxa"/>
              <w:bottom w:w="0" w:type="dxa"/>
              <w:right w:w="15" w:type="dxa"/>
            </w:tcMar>
            <w:vAlign w:val="center"/>
          </w:tcPr>
          <w:p w14:paraId="25A4766C" w14:textId="77777777" w:rsidR="005D4042" w:rsidRPr="005D4042" w:rsidRDefault="005D4042" w:rsidP="005D4042">
            <w:pPr>
              <w:spacing w:line="240" w:lineRule="auto"/>
              <w:ind w:firstLineChars="0" w:firstLine="0"/>
              <w:jc w:val="center"/>
              <w:rPr>
                <w:sz w:val="21"/>
                <w:szCs w:val="21"/>
              </w:rPr>
            </w:pPr>
            <w:r w:rsidRPr="005D4042">
              <w:rPr>
                <w:sz w:val="21"/>
                <w:szCs w:val="21"/>
              </w:rPr>
              <w:t>3</w:t>
            </w:r>
          </w:p>
        </w:tc>
        <w:tc>
          <w:tcPr>
            <w:tcW w:w="2866" w:type="dxa"/>
            <w:tcMar>
              <w:top w:w="15" w:type="dxa"/>
              <w:left w:w="15" w:type="dxa"/>
              <w:bottom w:w="0" w:type="dxa"/>
              <w:right w:w="15" w:type="dxa"/>
            </w:tcMar>
            <w:vAlign w:val="center"/>
          </w:tcPr>
          <w:p w14:paraId="315FD47E" w14:textId="77777777" w:rsidR="005D4042" w:rsidRPr="005D4042" w:rsidRDefault="005D4042" w:rsidP="005D4042">
            <w:pPr>
              <w:spacing w:line="240" w:lineRule="auto"/>
              <w:ind w:firstLineChars="0" w:firstLine="0"/>
              <w:jc w:val="center"/>
              <w:rPr>
                <w:sz w:val="21"/>
                <w:szCs w:val="21"/>
              </w:rPr>
            </w:pPr>
            <w:r w:rsidRPr="005D4042">
              <w:rPr>
                <w:sz w:val="21"/>
                <w:szCs w:val="21"/>
              </w:rPr>
              <w:t>损失</w:t>
            </w:r>
          </w:p>
        </w:tc>
        <w:tc>
          <w:tcPr>
            <w:tcW w:w="1593" w:type="dxa"/>
            <w:tcMar>
              <w:top w:w="15" w:type="dxa"/>
              <w:left w:w="15" w:type="dxa"/>
              <w:bottom w:w="0" w:type="dxa"/>
              <w:right w:w="15" w:type="dxa"/>
            </w:tcMar>
            <w:vAlign w:val="center"/>
          </w:tcPr>
          <w:p w14:paraId="4467B5A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w:t>
            </w:r>
          </w:p>
        </w:tc>
        <w:tc>
          <w:tcPr>
            <w:tcW w:w="1482" w:type="dxa"/>
            <w:tcMar>
              <w:top w:w="15" w:type="dxa"/>
              <w:left w:w="15" w:type="dxa"/>
              <w:bottom w:w="0" w:type="dxa"/>
              <w:right w:w="15" w:type="dxa"/>
            </w:tcMar>
            <w:vAlign w:val="center"/>
          </w:tcPr>
          <w:p w14:paraId="59B06CE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0.05</w:t>
            </w:r>
          </w:p>
        </w:tc>
        <w:tc>
          <w:tcPr>
            <w:tcW w:w="1498" w:type="dxa"/>
            <w:tcMar>
              <w:top w:w="15" w:type="dxa"/>
              <w:left w:w="15" w:type="dxa"/>
              <w:bottom w:w="0" w:type="dxa"/>
              <w:right w:w="15" w:type="dxa"/>
            </w:tcMar>
            <w:vAlign w:val="center"/>
          </w:tcPr>
          <w:p w14:paraId="604EE4A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w:t>
            </w:r>
            <w:r w:rsidRPr="005D4042">
              <w:rPr>
                <w:sz w:val="21"/>
                <w:szCs w:val="21"/>
              </w:rPr>
              <w:t>01</w:t>
            </w:r>
            <w:r w:rsidRPr="005D4042">
              <w:rPr>
                <w:rFonts w:hint="eastAsia"/>
                <w:sz w:val="21"/>
                <w:szCs w:val="21"/>
              </w:rPr>
              <w:t>5</w:t>
            </w:r>
          </w:p>
        </w:tc>
      </w:tr>
      <w:tr w:rsidR="005D4042" w:rsidRPr="005D4042" w14:paraId="73D9E141" w14:textId="77777777" w:rsidTr="00A40F6A">
        <w:trPr>
          <w:trHeight w:hRule="exact" w:val="397"/>
          <w:jc w:val="center"/>
        </w:trPr>
        <w:tc>
          <w:tcPr>
            <w:tcW w:w="1065" w:type="dxa"/>
            <w:tcMar>
              <w:top w:w="15" w:type="dxa"/>
              <w:left w:w="15" w:type="dxa"/>
              <w:bottom w:w="0" w:type="dxa"/>
              <w:right w:w="15" w:type="dxa"/>
            </w:tcMar>
            <w:vAlign w:val="center"/>
          </w:tcPr>
          <w:p w14:paraId="3FB004C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4</w:t>
            </w:r>
          </w:p>
        </w:tc>
        <w:tc>
          <w:tcPr>
            <w:tcW w:w="2866" w:type="dxa"/>
            <w:tcMar>
              <w:top w:w="15" w:type="dxa"/>
              <w:left w:w="15" w:type="dxa"/>
              <w:bottom w:w="0" w:type="dxa"/>
              <w:right w:w="15" w:type="dxa"/>
            </w:tcMar>
            <w:vAlign w:val="center"/>
          </w:tcPr>
          <w:p w14:paraId="5EB4E2CB" w14:textId="77777777" w:rsidR="005D4042" w:rsidRPr="005D4042" w:rsidRDefault="005D4042" w:rsidP="005D4042">
            <w:pPr>
              <w:spacing w:line="240" w:lineRule="auto"/>
              <w:ind w:firstLineChars="0" w:firstLine="0"/>
              <w:jc w:val="center"/>
              <w:rPr>
                <w:sz w:val="21"/>
                <w:szCs w:val="21"/>
              </w:rPr>
            </w:pPr>
            <w:r w:rsidRPr="005D4042">
              <w:rPr>
                <w:sz w:val="21"/>
                <w:szCs w:val="21"/>
              </w:rPr>
              <w:t>合计</w:t>
            </w:r>
          </w:p>
        </w:tc>
        <w:tc>
          <w:tcPr>
            <w:tcW w:w="1593" w:type="dxa"/>
            <w:tcMar>
              <w:top w:w="15" w:type="dxa"/>
              <w:left w:w="15" w:type="dxa"/>
              <w:bottom w:w="0" w:type="dxa"/>
              <w:right w:w="15" w:type="dxa"/>
            </w:tcMar>
            <w:vAlign w:val="center"/>
          </w:tcPr>
          <w:p w14:paraId="5C6D7A0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30645</w:t>
            </w:r>
          </w:p>
        </w:tc>
        <w:tc>
          <w:tcPr>
            <w:tcW w:w="1482" w:type="dxa"/>
            <w:tcMar>
              <w:top w:w="15" w:type="dxa"/>
              <w:left w:w="15" w:type="dxa"/>
              <w:bottom w:w="0" w:type="dxa"/>
              <w:right w:w="15" w:type="dxa"/>
            </w:tcMar>
            <w:vAlign w:val="center"/>
          </w:tcPr>
          <w:p w14:paraId="6EEF818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735.5</w:t>
            </w:r>
          </w:p>
        </w:tc>
        <w:tc>
          <w:tcPr>
            <w:tcW w:w="1498" w:type="dxa"/>
            <w:tcMar>
              <w:top w:w="15" w:type="dxa"/>
              <w:left w:w="15" w:type="dxa"/>
              <w:bottom w:w="0" w:type="dxa"/>
              <w:right w:w="15" w:type="dxa"/>
            </w:tcMar>
            <w:vAlign w:val="center"/>
          </w:tcPr>
          <w:p w14:paraId="75485B0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24.516</w:t>
            </w:r>
          </w:p>
        </w:tc>
      </w:tr>
    </w:tbl>
    <w:p w14:paraId="08A36B3C" w14:textId="77777777" w:rsidR="005D4042" w:rsidRPr="005D4042" w:rsidRDefault="005D4042" w:rsidP="005D4042">
      <w:pPr>
        <w:spacing w:line="420" w:lineRule="auto"/>
        <w:ind w:firstLine="480"/>
      </w:pPr>
      <w:r w:rsidRPr="005D4042">
        <w:rPr>
          <w:noProof/>
        </w:rPr>
        <mc:AlternateContent>
          <mc:Choice Requires="wps">
            <w:drawing>
              <wp:anchor distT="0" distB="0" distL="114300" distR="114300" simplePos="0" relativeHeight="251689984" behindDoc="0" locked="0" layoutInCell="1" allowOverlap="1" wp14:anchorId="1F45F91C" wp14:editId="5A72746C">
                <wp:simplePos x="0" y="0"/>
                <wp:positionH relativeFrom="column">
                  <wp:posOffset>1145844</wp:posOffset>
                </wp:positionH>
                <wp:positionV relativeFrom="paragraph">
                  <wp:posOffset>3461385</wp:posOffset>
                </wp:positionV>
                <wp:extent cx="3061032" cy="461176"/>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3061032" cy="461176"/>
                        </a:xfrm>
                        <a:prstGeom prst="rect">
                          <a:avLst/>
                        </a:prstGeom>
                        <a:noFill/>
                        <a:ln w="6350">
                          <a:noFill/>
                        </a:ln>
                      </wps:spPr>
                      <wps:txbx>
                        <w:txbxContent>
                          <w:p w14:paraId="539F785A" w14:textId="77777777" w:rsidR="00A40F6A" w:rsidRPr="0095500B" w:rsidRDefault="00A40F6A" w:rsidP="005D4042">
                            <w:pPr>
                              <w:ind w:firstLineChars="0" w:firstLine="0"/>
                              <w:jc w:val="center"/>
                              <w:rPr>
                                <w:rFonts w:eastAsia="黑体"/>
                                <w:sz w:val="28"/>
                                <w:szCs w:val="28"/>
                              </w:rPr>
                            </w:pPr>
                            <w:r w:rsidRPr="0095500B">
                              <w:rPr>
                                <w:rFonts w:eastAsia="黑体"/>
                                <w:sz w:val="28"/>
                                <w:szCs w:val="28"/>
                              </w:rPr>
                              <w:t>图</w:t>
                            </w:r>
                            <w:r w:rsidRPr="0095500B">
                              <w:rPr>
                                <w:rFonts w:eastAsia="黑体"/>
                                <w:sz w:val="28"/>
                                <w:szCs w:val="28"/>
                              </w:rPr>
                              <w:t xml:space="preserve">3.3.4-1   </w:t>
                            </w:r>
                            <w:r w:rsidRPr="0095500B">
                              <w:rPr>
                                <w:rFonts w:eastAsia="黑体"/>
                                <w:sz w:val="28"/>
                                <w:szCs w:val="28"/>
                              </w:rPr>
                              <w:t>本项目装置物料平衡图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45F91C" id="文本框 22" o:spid="_x0000_s1039" type="#_x0000_t202" style="position:absolute;left:0;text-align:left;margin-left:90.2pt;margin-top:272.55pt;width:241.05pt;height:36.3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" filled="f" stroked="f" strokeweight=".5pt">
                <v:textbox>
                  <w:txbxContent>
                    <w:p w14:paraId="539F785A" w14:textId="77777777" w:rsidR="00A40F6A" w:rsidRPr="0095500B" w:rsidRDefault="00A40F6A" w:rsidP="005D4042">
                      <w:pPr>
                        <w:ind w:firstLineChars="0" w:firstLine="0"/>
                        <w:jc w:val="center"/>
                        <w:rPr>
                          <w:rFonts w:eastAsia="黑体"/>
                          <w:sz w:val="28"/>
                          <w:szCs w:val="28"/>
                        </w:rPr>
                      </w:pPr>
                      <w:r w:rsidRPr="0095500B">
                        <w:rPr>
                          <w:rFonts w:eastAsia="黑体"/>
                          <w:sz w:val="28"/>
                          <w:szCs w:val="28"/>
                        </w:rPr>
                        <w:t>图</w:t>
                      </w:r>
                      <w:r w:rsidRPr="0095500B">
                        <w:rPr>
                          <w:rFonts w:eastAsia="黑体"/>
                          <w:sz w:val="28"/>
                          <w:szCs w:val="28"/>
                        </w:rPr>
                        <w:t xml:space="preserve">3.3.4-1   </w:t>
                      </w:r>
                      <w:r w:rsidRPr="0095500B">
                        <w:rPr>
                          <w:rFonts w:eastAsia="黑体"/>
                          <w:sz w:val="28"/>
                          <w:szCs w:val="28"/>
                        </w:rPr>
                        <w:t>本项目装置物料平衡图</w:t>
                      </w:r>
                    </w:p>
                  </w:txbxContent>
                </v:textbox>
              </v:shape>
            </w:pict>
          </mc:Fallback>
        </mc:AlternateContent>
      </w:r>
      <w:r w:rsidR="006A3D71">
        <w:pict w14:anchorId="0D660865">
          <v:group id="画布 13" o:spid="_x0000_s2055" editas="canvas" style="width:386.25pt;height:320.05pt;mso-position-horizontal-relative:char;mso-position-vertical-relative:line" coordorigin="1898,1562" coordsize="7725,6401">
            <o:lock v:ext="edit" aspectratio="t" text="t"/>
            <o:diagram v:ext="edit" dgmstyle="0" dgmscalex="0" dgmscaley="0"/>
            <v:shape id="_x0000_s2056" type="#_x0000_t75" style="position:absolute;left:1898;top:1562;width:7725;height:6401">
              <v:fill o:detectmouseclick="t"/>
              <v:path o:extrusionok="t"/>
              <o:lock v:ext="edit" rotation="t" text="t"/>
              <o:diagram v:ext="edit" dgmstyle="0" dgmscalex="0" dgmscaley="0"/>
            </v:shape>
            <v:shape id="对象 15" o:spid="_x0000_s2057" type="#_x0000_t75" style="position:absolute;left:2449;top:2263;width:6579;height:4118" strokeweight="1pt">
              <v:fill o:detectmouseclick="t"/>
              <v:imagedata r:id="rId71" o:title=""/>
            </v:shape>
            <w10:wrap type="none"/>
            <w10:anchorlock/>
          </v:group>
          <o:OLEObject Type="Embed" ProgID="Visio.Drawing.11" ShapeID="对象 15" DrawAspect="Content" ObjectID="_1699421896" r:id="rId72">
            <o:FieldCodes>\* MERGEFORMAT</o:FieldCodes>
          </o:OLEObject>
        </w:pict>
      </w:r>
      <w:bookmarkStart w:id="173" w:name="_Toc104781869"/>
    </w:p>
    <w:p w14:paraId="00559094"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lastRenderedPageBreak/>
        <w:t xml:space="preserve">3.3.5 </w:t>
      </w:r>
      <w:r w:rsidRPr="005D4042">
        <w:rPr>
          <w:rFonts w:eastAsia="楷体" w:hint="eastAsia"/>
          <w:b/>
          <w:bCs/>
          <w:sz w:val="28"/>
          <w:szCs w:val="28"/>
        </w:rPr>
        <w:t>本项目水平衡</w:t>
      </w:r>
    </w:p>
    <w:bookmarkEnd w:id="173"/>
    <w:p w14:paraId="6D981E95" w14:textId="77777777" w:rsidR="005D4042" w:rsidRPr="005D4042" w:rsidRDefault="005D4042" w:rsidP="005D4042">
      <w:pPr>
        <w:spacing w:line="420" w:lineRule="auto"/>
        <w:ind w:firstLine="480"/>
        <w:rPr>
          <w:rFonts w:ascii="Arial" w:hAnsi="Arial" w:cs="Arial"/>
        </w:rPr>
      </w:pPr>
      <w:r w:rsidRPr="005D4042">
        <w:rPr>
          <w:rFonts w:hint="eastAsia"/>
        </w:rPr>
        <w:t>本项目使用新鲜水、</w:t>
      </w:r>
      <w:r w:rsidRPr="005D4042">
        <w:rPr>
          <w:rFonts w:hint="eastAsia"/>
        </w:rPr>
        <w:t>1.0MPa</w:t>
      </w:r>
      <w:r w:rsidRPr="005D4042">
        <w:rPr>
          <w:rFonts w:hint="eastAsia"/>
        </w:rPr>
        <w:t>蒸汽、软化水、循环水，外送冷凝水，外排含油污水、循环水排污，工艺废水、含油污水及循环水排污水经厂区污水管道进入中石化洛阳分公司污水处理场进行处理。本项目的水平衡见表</w:t>
      </w:r>
      <w:r w:rsidRPr="005D4042">
        <w:rPr>
          <w:rFonts w:hint="eastAsia"/>
        </w:rPr>
        <w:t>3.3.5-1</w:t>
      </w:r>
      <w:r w:rsidRPr="005D4042">
        <w:rPr>
          <w:rFonts w:hint="eastAsia"/>
        </w:rPr>
        <w:t>和图</w:t>
      </w:r>
      <w:r w:rsidRPr="005D4042">
        <w:rPr>
          <w:rFonts w:hint="eastAsia"/>
        </w:rPr>
        <w:t>3.3.5-1</w:t>
      </w:r>
      <w:r w:rsidRPr="005D4042">
        <w:rPr>
          <w:rFonts w:hint="eastAsia"/>
        </w:rPr>
        <w:t>。</w:t>
      </w:r>
    </w:p>
    <w:p w14:paraId="7FDA2965"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 3.3.5-1   </w:t>
      </w:r>
      <w:r w:rsidRPr="005D4042">
        <w:rPr>
          <w:rFonts w:eastAsia="黑体" w:hint="eastAsia"/>
          <w:kern w:val="28"/>
          <w:szCs w:val="20"/>
        </w:rPr>
        <w:t>本项目水平衡表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9"/>
        <w:gridCol w:w="2719"/>
        <w:gridCol w:w="1300"/>
        <w:gridCol w:w="2848"/>
      </w:tblGrid>
      <w:tr w:rsidR="005D4042" w:rsidRPr="005D4042" w14:paraId="1CCBAE48" w14:textId="77777777" w:rsidTr="00A40F6A">
        <w:trPr>
          <w:trHeight w:val="397"/>
          <w:jc w:val="center"/>
        </w:trPr>
        <w:tc>
          <w:tcPr>
            <w:tcW w:w="4252" w:type="dxa"/>
            <w:gridSpan w:val="2"/>
            <w:vAlign w:val="center"/>
          </w:tcPr>
          <w:p w14:paraId="6F730C3D"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入方</w:t>
            </w:r>
          </w:p>
        </w:tc>
        <w:tc>
          <w:tcPr>
            <w:tcW w:w="4252" w:type="dxa"/>
            <w:gridSpan w:val="2"/>
            <w:vAlign w:val="center"/>
          </w:tcPr>
          <w:p w14:paraId="2BA96670"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出方</w:t>
            </w:r>
          </w:p>
        </w:tc>
      </w:tr>
      <w:tr w:rsidR="005D4042" w:rsidRPr="005D4042" w14:paraId="6257AEDD" w14:textId="77777777" w:rsidTr="00A40F6A">
        <w:trPr>
          <w:trHeight w:val="397"/>
          <w:jc w:val="center"/>
        </w:trPr>
        <w:tc>
          <w:tcPr>
            <w:tcW w:w="1463" w:type="dxa"/>
            <w:vAlign w:val="center"/>
          </w:tcPr>
          <w:p w14:paraId="4CE9C098"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物料名称</w:t>
            </w:r>
          </w:p>
        </w:tc>
        <w:tc>
          <w:tcPr>
            <w:tcW w:w="2789" w:type="dxa"/>
            <w:vAlign w:val="center"/>
          </w:tcPr>
          <w:p w14:paraId="3E8E6927" w14:textId="77777777" w:rsidR="005D4042" w:rsidRPr="005D4042" w:rsidRDefault="005D4042" w:rsidP="005D4042">
            <w:pPr>
              <w:spacing w:line="240" w:lineRule="auto"/>
              <w:ind w:firstLineChars="0" w:firstLine="0"/>
              <w:jc w:val="center"/>
              <w:rPr>
                <w:bCs/>
                <w:sz w:val="21"/>
                <w:szCs w:val="21"/>
              </w:rPr>
            </w:pPr>
            <w:r w:rsidRPr="005D4042">
              <w:rPr>
                <w:bCs/>
                <w:sz w:val="21"/>
                <w:szCs w:val="21"/>
              </w:rPr>
              <w:t>t/h</w:t>
            </w:r>
          </w:p>
        </w:tc>
        <w:tc>
          <w:tcPr>
            <w:tcW w:w="1330" w:type="dxa"/>
            <w:vAlign w:val="center"/>
          </w:tcPr>
          <w:p w14:paraId="7864C027" w14:textId="77777777" w:rsidR="005D4042" w:rsidRPr="005D4042" w:rsidRDefault="005D4042" w:rsidP="005D4042">
            <w:pPr>
              <w:spacing w:line="240" w:lineRule="auto"/>
              <w:ind w:firstLineChars="0" w:firstLine="0"/>
              <w:jc w:val="center"/>
              <w:rPr>
                <w:bCs/>
                <w:sz w:val="21"/>
                <w:szCs w:val="21"/>
              </w:rPr>
            </w:pPr>
            <w:r w:rsidRPr="005D4042">
              <w:rPr>
                <w:bCs/>
                <w:sz w:val="21"/>
                <w:szCs w:val="21"/>
              </w:rPr>
              <w:t>物料名称</w:t>
            </w:r>
          </w:p>
        </w:tc>
        <w:tc>
          <w:tcPr>
            <w:tcW w:w="2922" w:type="dxa"/>
            <w:vAlign w:val="center"/>
          </w:tcPr>
          <w:p w14:paraId="4C2C80D8" w14:textId="77777777" w:rsidR="005D4042" w:rsidRPr="005D4042" w:rsidRDefault="005D4042" w:rsidP="005D4042">
            <w:pPr>
              <w:spacing w:line="240" w:lineRule="auto"/>
              <w:ind w:firstLineChars="0" w:firstLine="0"/>
              <w:jc w:val="center"/>
              <w:rPr>
                <w:bCs/>
                <w:sz w:val="21"/>
                <w:szCs w:val="21"/>
              </w:rPr>
            </w:pPr>
            <w:r w:rsidRPr="005D4042">
              <w:rPr>
                <w:bCs/>
                <w:sz w:val="21"/>
                <w:szCs w:val="21"/>
              </w:rPr>
              <w:t>t/h</w:t>
            </w:r>
          </w:p>
        </w:tc>
      </w:tr>
      <w:tr w:rsidR="005D4042" w:rsidRPr="005D4042" w14:paraId="0648ABEF" w14:textId="77777777" w:rsidTr="00A40F6A">
        <w:trPr>
          <w:trHeight w:val="397"/>
          <w:jc w:val="center"/>
        </w:trPr>
        <w:tc>
          <w:tcPr>
            <w:tcW w:w="1463" w:type="dxa"/>
            <w:vAlign w:val="center"/>
          </w:tcPr>
          <w:p w14:paraId="58DC50AA"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新鲜水</w:t>
            </w:r>
          </w:p>
        </w:tc>
        <w:tc>
          <w:tcPr>
            <w:tcW w:w="2789" w:type="dxa"/>
            <w:vAlign w:val="center"/>
          </w:tcPr>
          <w:p w14:paraId="170F77AE" w14:textId="77777777" w:rsidR="005D4042" w:rsidRPr="005D4042" w:rsidRDefault="005D4042" w:rsidP="005D4042">
            <w:pPr>
              <w:overflowPunct w:val="0"/>
              <w:spacing w:line="240" w:lineRule="auto"/>
              <w:ind w:firstLineChars="0" w:firstLine="0"/>
              <w:jc w:val="center"/>
              <w:rPr>
                <w:bCs/>
                <w:sz w:val="21"/>
                <w:szCs w:val="21"/>
              </w:rPr>
            </w:pPr>
            <w:r w:rsidRPr="005D4042">
              <w:rPr>
                <w:rFonts w:hint="eastAsia"/>
                <w:bCs/>
                <w:sz w:val="21"/>
                <w:szCs w:val="21"/>
              </w:rPr>
              <w:t>10.03</w:t>
            </w:r>
          </w:p>
        </w:tc>
        <w:tc>
          <w:tcPr>
            <w:tcW w:w="1330" w:type="dxa"/>
            <w:vAlign w:val="center"/>
          </w:tcPr>
          <w:p w14:paraId="476F1398"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含油污水</w:t>
            </w:r>
          </w:p>
        </w:tc>
        <w:tc>
          <w:tcPr>
            <w:tcW w:w="2922" w:type="dxa"/>
            <w:vAlign w:val="center"/>
          </w:tcPr>
          <w:p w14:paraId="0B4F8FB4" w14:textId="77777777" w:rsidR="005D4042" w:rsidRPr="005D4042" w:rsidRDefault="005D4042" w:rsidP="005D4042">
            <w:pPr>
              <w:overflowPunct w:val="0"/>
              <w:spacing w:line="240" w:lineRule="auto"/>
              <w:ind w:firstLineChars="0" w:firstLine="0"/>
              <w:jc w:val="center"/>
              <w:rPr>
                <w:bCs/>
                <w:sz w:val="21"/>
                <w:szCs w:val="21"/>
              </w:rPr>
            </w:pPr>
            <w:r w:rsidRPr="005D4042">
              <w:rPr>
                <w:rFonts w:hint="eastAsia"/>
                <w:bCs/>
                <w:sz w:val="21"/>
                <w:szCs w:val="21"/>
              </w:rPr>
              <w:t>0.031</w:t>
            </w:r>
          </w:p>
        </w:tc>
      </w:tr>
      <w:tr w:rsidR="005D4042" w:rsidRPr="005D4042" w14:paraId="13331178" w14:textId="77777777" w:rsidTr="00A40F6A">
        <w:trPr>
          <w:trHeight w:val="397"/>
          <w:jc w:val="center"/>
        </w:trPr>
        <w:tc>
          <w:tcPr>
            <w:tcW w:w="1463" w:type="dxa"/>
            <w:vAlign w:val="center"/>
          </w:tcPr>
          <w:p w14:paraId="2CF8A480"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软化水</w:t>
            </w:r>
          </w:p>
        </w:tc>
        <w:tc>
          <w:tcPr>
            <w:tcW w:w="2789" w:type="dxa"/>
            <w:vAlign w:val="center"/>
          </w:tcPr>
          <w:p w14:paraId="59CB9093" w14:textId="77777777" w:rsidR="005D4042" w:rsidRPr="005D4042" w:rsidRDefault="005D4042" w:rsidP="005D4042">
            <w:pPr>
              <w:overflowPunct w:val="0"/>
              <w:spacing w:line="240" w:lineRule="auto"/>
              <w:ind w:firstLineChars="0" w:firstLine="0"/>
              <w:jc w:val="center"/>
              <w:rPr>
                <w:bCs/>
                <w:sz w:val="21"/>
                <w:szCs w:val="21"/>
              </w:rPr>
            </w:pPr>
            <w:r w:rsidRPr="005D4042">
              <w:rPr>
                <w:rFonts w:hint="eastAsia"/>
                <w:bCs/>
                <w:sz w:val="21"/>
                <w:szCs w:val="21"/>
              </w:rPr>
              <w:t>0.004</w:t>
            </w:r>
          </w:p>
        </w:tc>
        <w:tc>
          <w:tcPr>
            <w:tcW w:w="1330" w:type="dxa"/>
            <w:vAlign w:val="center"/>
          </w:tcPr>
          <w:p w14:paraId="71763B94"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冷凝水</w:t>
            </w:r>
          </w:p>
        </w:tc>
        <w:tc>
          <w:tcPr>
            <w:tcW w:w="2922" w:type="dxa"/>
            <w:vAlign w:val="center"/>
          </w:tcPr>
          <w:p w14:paraId="5FD89759" w14:textId="77777777" w:rsidR="005D4042" w:rsidRPr="005D4042" w:rsidRDefault="005D4042" w:rsidP="005D4042">
            <w:pPr>
              <w:overflowPunct w:val="0"/>
              <w:spacing w:line="240" w:lineRule="auto"/>
              <w:ind w:firstLineChars="0" w:firstLine="0"/>
              <w:jc w:val="center"/>
              <w:rPr>
                <w:bCs/>
                <w:sz w:val="21"/>
                <w:szCs w:val="21"/>
              </w:rPr>
            </w:pPr>
            <w:r w:rsidRPr="005D4042">
              <w:rPr>
                <w:rFonts w:hint="eastAsia"/>
                <w:bCs/>
                <w:sz w:val="21"/>
                <w:szCs w:val="21"/>
              </w:rPr>
              <w:t>10.5</w:t>
            </w:r>
          </w:p>
        </w:tc>
      </w:tr>
      <w:tr w:rsidR="005D4042" w:rsidRPr="005D4042" w14:paraId="254790F5" w14:textId="77777777" w:rsidTr="00A40F6A">
        <w:trPr>
          <w:trHeight w:val="397"/>
          <w:jc w:val="center"/>
        </w:trPr>
        <w:tc>
          <w:tcPr>
            <w:tcW w:w="1463" w:type="dxa"/>
            <w:vAlign w:val="center"/>
          </w:tcPr>
          <w:p w14:paraId="2931DDCB"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蒸汽</w:t>
            </w:r>
          </w:p>
        </w:tc>
        <w:tc>
          <w:tcPr>
            <w:tcW w:w="2789" w:type="dxa"/>
            <w:vAlign w:val="center"/>
          </w:tcPr>
          <w:p w14:paraId="79168D3C" w14:textId="77777777" w:rsidR="005D4042" w:rsidRPr="005D4042" w:rsidRDefault="005D4042" w:rsidP="005D4042">
            <w:pPr>
              <w:overflowPunct w:val="0"/>
              <w:spacing w:line="240" w:lineRule="auto"/>
              <w:ind w:firstLineChars="0" w:firstLine="0"/>
              <w:jc w:val="center"/>
              <w:rPr>
                <w:bCs/>
                <w:sz w:val="21"/>
                <w:szCs w:val="21"/>
              </w:rPr>
            </w:pPr>
            <w:r w:rsidRPr="005D4042">
              <w:rPr>
                <w:rFonts w:hint="eastAsia"/>
                <w:bCs/>
                <w:sz w:val="21"/>
                <w:szCs w:val="21"/>
              </w:rPr>
              <w:t>10.5</w:t>
            </w:r>
          </w:p>
        </w:tc>
        <w:tc>
          <w:tcPr>
            <w:tcW w:w="1330" w:type="dxa"/>
            <w:vAlign w:val="center"/>
          </w:tcPr>
          <w:p w14:paraId="7135247D"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循环热水</w:t>
            </w:r>
          </w:p>
        </w:tc>
        <w:tc>
          <w:tcPr>
            <w:tcW w:w="2922" w:type="dxa"/>
            <w:vAlign w:val="center"/>
          </w:tcPr>
          <w:p w14:paraId="1EC5CC9E" w14:textId="77777777" w:rsidR="005D4042" w:rsidRPr="005D4042" w:rsidRDefault="005D4042" w:rsidP="005D4042">
            <w:pPr>
              <w:overflowPunct w:val="0"/>
              <w:spacing w:line="240" w:lineRule="auto"/>
              <w:ind w:firstLineChars="0" w:firstLine="0"/>
              <w:jc w:val="center"/>
              <w:rPr>
                <w:bCs/>
                <w:sz w:val="21"/>
                <w:szCs w:val="21"/>
              </w:rPr>
            </w:pPr>
            <w:r w:rsidRPr="005D4042">
              <w:rPr>
                <w:rFonts w:hint="eastAsia"/>
                <w:bCs/>
                <w:sz w:val="21"/>
                <w:szCs w:val="21"/>
              </w:rPr>
              <w:t>800</w:t>
            </w:r>
          </w:p>
        </w:tc>
      </w:tr>
      <w:tr w:rsidR="005D4042" w:rsidRPr="005D4042" w14:paraId="6B8D1B4E" w14:textId="77777777" w:rsidTr="00A40F6A">
        <w:trPr>
          <w:trHeight w:val="397"/>
          <w:jc w:val="center"/>
        </w:trPr>
        <w:tc>
          <w:tcPr>
            <w:tcW w:w="1463" w:type="dxa"/>
            <w:vAlign w:val="center"/>
          </w:tcPr>
          <w:p w14:paraId="4590CC63"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循环冷水</w:t>
            </w:r>
          </w:p>
        </w:tc>
        <w:tc>
          <w:tcPr>
            <w:tcW w:w="2789" w:type="dxa"/>
            <w:vAlign w:val="center"/>
          </w:tcPr>
          <w:p w14:paraId="5EFDD372" w14:textId="77777777" w:rsidR="005D4042" w:rsidRPr="005D4042" w:rsidRDefault="005D4042" w:rsidP="005D4042">
            <w:pPr>
              <w:overflowPunct w:val="0"/>
              <w:spacing w:line="240" w:lineRule="auto"/>
              <w:ind w:firstLineChars="0" w:firstLine="0"/>
              <w:jc w:val="center"/>
              <w:rPr>
                <w:bCs/>
                <w:sz w:val="21"/>
                <w:szCs w:val="21"/>
              </w:rPr>
            </w:pPr>
            <w:r w:rsidRPr="005D4042">
              <w:rPr>
                <w:rFonts w:hint="eastAsia"/>
                <w:bCs/>
                <w:sz w:val="21"/>
                <w:szCs w:val="21"/>
              </w:rPr>
              <w:t>800</w:t>
            </w:r>
          </w:p>
        </w:tc>
        <w:tc>
          <w:tcPr>
            <w:tcW w:w="1330" w:type="dxa"/>
            <w:vAlign w:val="center"/>
          </w:tcPr>
          <w:p w14:paraId="4AA5A251"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散失</w:t>
            </w:r>
          </w:p>
        </w:tc>
        <w:tc>
          <w:tcPr>
            <w:tcW w:w="2922" w:type="dxa"/>
            <w:vAlign w:val="center"/>
          </w:tcPr>
          <w:p w14:paraId="4F50D877" w14:textId="77777777" w:rsidR="005D4042" w:rsidRPr="005D4042" w:rsidRDefault="005D4042" w:rsidP="005D4042">
            <w:pPr>
              <w:overflowPunct w:val="0"/>
              <w:spacing w:line="240" w:lineRule="auto"/>
              <w:ind w:firstLineChars="0" w:firstLine="0"/>
              <w:jc w:val="center"/>
              <w:rPr>
                <w:bCs/>
                <w:sz w:val="21"/>
                <w:szCs w:val="21"/>
              </w:rPr>
            </w:pPr>
            <w:r w:rsidRPr="005D4042">
              <w:rPr>
                <w:rFonts w:hint="eastAsia"/>
                <w:bCs/>
                <w:sz w:val="21"/>
                <w:szCs w:val="21"/>
              </w:rPr>
              <w:t>8.003</w:t>
            </w:r>
          </w:p>
        </w:tc>
      </w:tr>
      <w:tr w:rsidR="005D4042" w:rsidRPr="005D4042" w14:paraId="548BA08F" w14:textId="77777777" w:rsidTr="00A40F6A">
        <w:trPr>
          <w:trHeight w:val="397"/>
          <w:jc w:val="center"/>
        </w:trPr>
        <w:tc>
          <w:tcPr>
            <w:tcW w:w="1463" w:type="dxa"/>
            <w:vAlign w:val="center"/>
          </w:tcPr>
          <w:p w14:paraId="1F5D6384" w14:textId="77777777" w:rsidR="005D4042" w:rsidRPr="005D4042" w:rsidRDefault="005D4042" w:rsidP="005D4042">
            <w:pPr>
              <w:overflowPunct w:val="0"/>
              <w:spacing w:line="240" w:lineRule="auto"/>
              <w:ind w:firstLineChars="0" w:firstLine="0"/>
              <w:jc w:val="center"/>
              <w:rPr>
                <w:bCs/>
                <w:sz w:val="21"/>
                <w:szCs w:val="21"/>
              </w:rPr>
            </w:pPr>
          </w:p>
        </w:tc>
        <w:tc>
          <w:tcPr>
            <w:tcW w:w="2789" w:type="dxa"/>
            <w:vAlign w:val="center"/>
          </w:tcPr>
          <w:p w14:paraId="5CBF933F" w14:textId="77777777" w:rsidR="005D4042" w:rsidRPr="005D4042" w:rsidRDefault="005D4042" w:rsidP="005D4042">
            <w:pPr>
              <w:overflowPunct w:val="0"/>
              <w:spacing w:line="240" w:lineRule="auto"/>
              <w:ind w:firstLineChars="0" w:firstLine="0"/>
              <w:jc w:val="center"/>
              <w:rPr>
                <w:bCs/>
                <w:sz w:val="21"/>
                <w:szCs w:val="21"/>
              </w:rPr>
            </w:pPr>
          </w:p>
        </w:tc>
        <w:tc>
          <w:tcPr>
            <w:tcW w:w="1330" w:type="dxa"/>
            <w:vAlign w:val="center"/>
          </w:tcPr>
          <w:p w14:paraId="3C80BEFD"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循环水排污</w:t>
            </w:r>
          </w:p>
        </w:tc>
        <w:tc>
          <w:tcPr>
            <w:tcW w:w="2922" w:type="dxa"/>
            <w:vAlign w:val="center"/>
          </w:tcPr>
          <w:p w14:paraId="322BC75A" w14:textId="77777777" w:rsidR="005D4042" w:rsidRPr="005D4042" w:rsidRDefault="005D4042" w:rsidP="005D4042">
            <w:pPr>
              <w:overflowPunct w:val="0"/>
              <w:spacing w:line="240" w:lineRule="auto"/>
              <w:ind w:firstLineChars="0" w:firstLine="0"/>
              <w:jc w:val="center"/>
              <w:rPr>
                <w:bCs/>
                <w:sz w:val="21"/>
                <w:szCs w:val="21"/>
              </w:rPr>
            </w:pPr>
            <w:r w:rsidRPr="005D4042">
              <w:rPr>
                <w:rFonts w:hint="eastAsia"/>
                <w:bCs/>
                <w:sz w:val="21"/>
                <w:szCs w:val="21"/>
              </w:rPr>
              <w:t>2</w:t>
            </w:r>
          </w:p>
        </w:tc>
      </w:tr>
      <w:tr w:rsidR="005D4042" w:rsidRPr="005D4042" w14:paraId="142DB735" w14:textId="77777777" w:rsidTr="00A40F6A">
        <w:trPr>
          <w:trHeight w:val="397"/>
          <w:jc w:val="center"/>
        </w:trPr>
        <w:tc>
          <w:tcPr>
            <w:tcW w:w="1463" w:type="dxa"/>
            <w:vAlign w:val="center"/>
          </w:tcPr>
          <w:p w14:paraId="0B9B7820"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合计</w:t>
            </w:r>
          </w:p>
        </w:tc>
        <w:tc>
          <w:tcPr>
            <w:tcW w:w="2789" w:type="dxa"/>
            <w:vAlign w:val="center"/>
          </w:tcPr>
          <w:p w14:paraId="665C25DC" w14:textId="77777777" w:rsidR="005D4042" w:rsidRPr="005D4042" w:rsidRDefault="005D4042" w:rsidP="005D4042">
            <w:pPr>
              <w:overflowPunct w:val="0"/>
              <w:spacing w:line="240" w:lineRule="auto"/>
              <w:ind w:firstLineChars="0" w:firstLine="0"/>
              <w:jc w:val="center"/>
              <w:rPr>
                <w:bCs/>
                <w:sz w:val="21"/>
                <w:szCs w:val="21"/>
              </w:rPr>
            </w:pPr>
            <w:r w:rsidRPr="005D4042">
              <w:rPr>
                <w:rFonts w:hint="eastAsia"/>
                <w:bCs/>
                <w:sz w:val="21"/>
                <w:szCs w:val="21"/>
              </w:rPr>
              <w:t>820.534</w:t>
            </w:r>
          </w:p>
        </w:tc>
        <w:tc>
          <w:tcPr>
            <w:tcW w:w="1330" w:type="dxa"/>
            <w:vAlign w:val="center"/>
          </w:tcPr>
          <w:p w14:paraId="782558A3" w14:textId="77777777" w:rsidR="005D4042" w:rsidRPr="005D4042" w:rsidRDefault="005D4042" w:rsidP="005D4042">
            <w:pPr>
              <w:overflowPunct w:val="0"/>
              <w:spacing w:line="240" w:lineRule="auto"/>
              <w:ind w:firstLineChars="0" w:firstLine="0"/>
              <w:jc w:val="center"/>
              <w:rPr>
                <w:bCs/>
                <w:sz w:val="21"/>
                <w:szCs w:val="21"/>
              </w:rPr>
            </w:pPr>
            <w:r w:rsidRPr="005D4042">
              <w:rPr>
                <w:bCs/>
                <w:sz w:val="21"/>
                <w:szCs w:val="21"/>
              </w:rPr>
              <w:t>合计</w:t>
            </w:r>
          </w:p>
        </w:tc>
        <w:tc>
          <w:tcPr>
            <w:tcW w:w="2922" w:type="dxa"/>
            <w:vAlign w:val="center"/>
          </w:tcPr>
          <w:p w14:paraId="4BC65EC0" w14:textId="77777777" w:rsidR="005D4042" w:rsidRPr="005D4042" w:rsidRDefault="005D4042" w:rsidP="005D4042">
            <w:pPr>
              <w:overflowPunct w:val="0"/>
              <w:spacing w:line="240" w:lineRule="auto"/>
              <w:ind w:firstLineChars="0" w:firstLine="0"/>
              <w:jc w:val="center"/>
              <w:rPr>
                <w:bCs/>
                <w:sz w:val="21"/>
                <w:szCs w:val="21"/>
              </w:rPr>
            </w:pPr>
            <w:r w:rsidRPr="005D4042">
              <w:rPr>
                <w:rFonts w:hint="eastAsia"/>
                <w:bCs/>
                <w:sz w:val="21"/>
                <w:szCs w:val="21"/>
              </w:rPr>
              <w:t>820.534</w:t>
            </w:r>
          </w:p>
        </w:tc>
      </w:tr>
    </w:tbl>
    <w:p w14:paraId="38DA1C5C" w14:textId="77777777" w:rsidR="005D4042" w:rsidRPr="005D4042" w:rsidRDefault="005D4042" w:rsidP="005D4042">
      <w:pPr>
        <w:spacing w:line="420" w:lineRule="auto"/>
        <w:ind w:firstLine="480"/>
      </w:pPr>
      <w:r w:rsidRPr="005D4042">
        <w:rPr>
          <w:noProof/>
        </w:rPr>
        <mc:AlternateContent>
          <mc:Choice Requires="wps">
            <w:drawing>
              <wp:anchor distT="0" distB="0" distL="114300" distR="114300" simplePos="0" relativeHeight="251691008" behindDoc="0" locked="0" layoutInCell="1" allowOverlap="1" wp14:anchorId="73E9377C" wp14:editId="55029199">
                <wp:simplePos x="0" y="0"/>
                <wp:positionH relativeFrom="column">
                  <wp:posOffset>1108634</wp:posOffset>
                </wp:positionH>
                <wp:positionV relativeFrom="paragraph">
                  <wp:posOffset>4420387</wp:posOffset>
                </wp:positionV>
                <wp:extent cx="3061032" cy="461176"/>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3061032" cy="461176"/>
                        </a:xfrm>
                        <a:prstGeom prst="rect">
                          <a:avLst/>
                        </a:prstGeom>
                        <a:noFill/>
                        <a:ln w="6350">
                          <a:noFill/>
                        </a:ln>
                      </wps:spPr>
                      <wps:txbx>
                        <w:txbxContent>
                          <w:p w14:paraId="4B8569F0" w14:textId="77777777" w:rsidR="00A40F6A" w:rsidRPr="0095500B" w:rsidRDefault="00A40F6A" w:rsidP="005D4042">
                            <w:pPr>
                              <w:ind w:firstLineChars="0" w:firstLine="0"/>
                              <w:jc w:val="center"/>
                              <w:rPr>
                                <w:rFonts w:eastAsia="黑体"/>
                                <w:sz w:val="28"/>
                                <w:szCs w:val="28"/>
                              </w:rPr>
                            </w:pPr>
                            <w:r w:rsidRPr="0095500B">
                              <w:rPr>
                                <w:rFonts w:eastAsia="黑体"/>
                                <w:sz w:val="28"/>
                                <w:szCs w:val="28"/>
                              </w:rPr>
                              <w:t>图</w:t>
                            </w:r>
                            <w:r w:rsidRPr="0095500B">
                              <w:rPr>
                                <w:rFonts w:eastAsia="黑体"/>
                                <w:sz w:val="28"/>
                                <w:szCs w:val="28"/>
                              </w:rPr>
                              <w:t>3.3.</w:t>
                            </w:r>
                            <w:r>
                              <w:rPr>
                                <w:rFonts w:eastAsia="黑体"/>
                                <w:sz w:val="28"/>
                                <w:szCs w:val="28"/>
                              </w:rPr>
                              <w:t>5</w:t>
                            </w:r>
                            <w:r w:rsidRPr="0095500B">
                              <w:rPr>
                                <w:rFonts w:eastAsia="黑体"/>
                                <w:sz w:val="28"/>
                                <w:szCs w:val="28"/>
                              </w:rPr>
                              <w:t xml:space="preserve">-1   </w:t>
                            </w:r>
                            <w:r w:rsidRPr="0095500B">
                              <w:rPr>
                                <w:rFonts w:eastAsia="黑体"/>
                                <w:sz w:val="28"/>
                                <w:szCs w:val="28"/>
                              </w:rPr>
                              <w:t>本项目装置</w:t>
                            </w:r>
                            <w:r>
                              <w:rPr>
                                <w:rFonts w:eastAsia="黑体" w:hint="eastAsia"/>
                                <w:sz w:val="28"/>
                                <w:szCs w:val="28"/>
                              </w:rPr>
                              <w:t>水</w:t>
                            </w:r>
                            <w:r w:rsidRPr="0095500B">
                              <w:rPr>
                                <w:rFonts w:eastAsia="黑体"/>
                                <w:sz w:val="28"/>
                                <w:szCs w:val="28"/>
                              </w:rPr>
                              <w:t>平衡图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E9377C" id="文本框 24" o:spid="_x0000_s1040" type="#_x0000_t202" style="position:absolute;left:0;text-align:left;margin-left:87.3pt;margin-top:348.05pt;width:241.05pt;height:36.3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" filled="f" stroked="f" strokeweight=".5pt">
                <v:textbox>
                  <w:txbxContent>
                    <w:p w14:paraId="4B8569F0" w14:textId="77777777" w:rsidR="00A40F6A" w:rsidRPr="0095500B" w:rsidRDefault="00A40F6A" w:rsidP="005D4042">
                      <w:pPr>
                        <w:ind w:firstLineChars="0" w:firstLine="0"/>
                        <w:jc w:val="center"/>
                        <w:rPr>
                          <w:rFonts w:eastAsia="黑体"/>
                          <w:sz w:val="28"/>
                          <w:szCs w:val="28"/>
                        </w:rPr>
                      </w:pPr>
                      <w:r w:rsidRPr="0095500B">
                        <w:rPr>
                          <w:rFonts w:eastAsia="黑体"/>
                          <w:sz w:val="28"/>
                          <w:szCs w:val="28"/>
                        </w:rPr>
                        <w:t>图</w:t>
                      </w:r>
                      <w:r w:rsidRPr="0095500B">
                        <w:rPr>
                          <w:rFonts w:eastAsia="黑体"/>
                          <w:sz w:val="28"/>
                          <w:szCs w:val="28"/>
                        </w:rPr>
                        <w:t>3.3.</w:t>
                      </w:r>
                      <w:r>
                        <w:rPr>
                          <w:rFonts w:eastAsia="黑体"/>
                          <w:sz w:val="28"/>
                          <w:szCs w:val="28"/>
                        </w:rPr>
                        <w:t>5</w:t>
                      </w:r>
                      <w:r w:rsidRPr="0095500B">
                        <w:rPr>
                          <w:rFonts w:eastAsia="黑体"/>
                          <w:sz w:val="28"/>
                          <w:szCs w:val="28"/>
                        </w:rPr>
                        <w:t xml:space="preserve">-1   </w:t>
                      </w:r>
                      <w:r w:rsidRPr="0095500B">
                        <w:rPr>
                          <w:rFonts w:eastAsia="黑体"/>
                          <w:sz w:val="28"/>
                          <w:szCs w:val="28"/>
                        </w:rPr>
                        <w:t>本项目装置</w:t>
                      </w:r>
                      <w:r>
                        <w:rPr>
                          <w:rFonts w:eastAsia="黑体" w:hint="eastAsia"/>
                          <w:sz w:val="28"/>
                          <w:szCs w:val="28"/>
                        </w:rPr>
                        <w:t>水</w:t>
                      </w:r>
                      <w:r w:rsidRPr="0095500B">
                        <w:rPr>
                          <w:rFonts w:eastAsia="黑体"/>
                          <w:sz w:val="28"/>
                          <w:szCs w:val="28"/>
                        </w:rPr>
                        <w:t>平衡图</w:t>
                      </w:r>
                    </w:p>
                  </w:txbxContent>
                </v:textbox>
              </v:shape>
            </w:pict>
          </mc:Fallback>
        </mc:AlternateContent>
      </w:r>
      <w:r w:rsidR="006A3D71">
        <w:pict w14:anchorId="1E5CB57A">
          <v:group id="画布 17" o:spid="_x0000_s2052" editas="canvas" style="width:382.8pt;height:383.9pt;mso-position-horizontal-relative:char;mso-position-vertical-relative:line" coordorigin="1898,2055" coordsize="7656,7678">
            <o:lock v:ext="edit" aspectratio="t" text="t"/>
            <o:diagram v:ext="edit" dgmstyle="0" dgmscalex="0" dgmscaley="0"/>
            <v:shape id="_x0000_s2053" type="#_x0000_t75" style="position:absolute;left:1898;top:2055;width:7656;height:7678">
              <v:fill o:detectmouseclick="t"/>
              <v:path o:extrusionok="t"/>
              <o:lock v:ext="edit" rotation="t" text="t"/>
              <o:diagram v:ext="edit" dgmstyle="0" dgmscalex="0" dgmscaley="0"/>
            </v:shape>
            <v:shape id="对象 19" o:spid="_x0000_s2054" type="#_x0000_t75" style="position:absolute;left:2460;top:2208;width:6611;height:6604">
              <v:fill o:detectmouseclick="t"/>
              <v:imagedata r:id="rId73" o:title=""/>
            </v:shape>
            <w10:wrap type="none"/>
            <w10:anchorlock/>
          </v:group>
          <o:OLEObject Type="Embed" ProgID="Visio.Drawing.11" ShapeID="对象 19" DrawAspect="Content" ObjectID="_1699421897" r:id="rId74">
            <o:FieldCodes>\* MERGEFORMAT</o:FieldCodes>
          </o:OLEObject>
        </w:pict>
      </w:r>
    </w:p>
    <w:p w14:paraId="227EC06D"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bookmarkStart w:id="174" w:name="_Toc104781870"/>
      <w:r w:rsidRPr="005D4042">
        <w:rPr>
          <w:rFonts w:eastAsia="楷体" w:hint="eastAsia"/>
          <w:b/>
          <w:bCs/>
          <w:sz w:val="28"/>
          <w:szCs w:val="28"/>
        </w:rPr>
        <w:lastRenderedPageBreak/>
        <w:t xml:space="preserve">3.3.6 </w:t>
      </w:r>
      <w:r w:rsidRPr="005D4042">
        <w:rPr>
          <w:rFonts w:eastAsia="楷体" w:hint="eastAsia"/>
          <w:b/>
          <w:bCs/>
          <w:sz w:val="28"/>
          <w:szCs w:val="28"/>
        </w:rPr>
        <w:t>本项目污染源分析</w:t>
      </w:r>
      <w:bookmarkEnd w:id="174"/>
    </w:p>
    <w:p w14:paraId="73A8E89E"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t>3.3.6.1</w:t>
      </w:r>
      <w:r w:rsidRPr="005D4042">
        <w:rPr>
          <w:rFonts w:hint="eastAsia"/>
          <w:b/>
          <w:bCs/>
          <w:szCs w:val="26"/>
        </w:rPr>
        <w:t>废水</w:t>
      </w:r>
    </w:p>
    <w:p w14:paraId="31F0D921" w14:textId="77777777" w:rsidR="005D4042" w:rsidRPr="005D4042" w:rsidRDefault="005D4042" w:rsidP="005D4042">
      <w:pPr>
        <w:spacing w:line="420" w:lineRule="auto"/>
        <w:ind w:firstLine="480"/>
        <w:rPr>
          <w:szCs w:val="22"/>
        </w:rPr>
      </w:pPr>
      <w:r w:rsidRPr="005D4042">
        <w:rPr>
          <w:rFonts w:hint="eastAsia"/>
          <w:szCs w:val="22"/>
        </w:rPr>
        <w:t>本项目</w:t>
      </w:r>
      <w:r w:rsidRPr="005D4042">
        <w:rPr>
          <w:rFonts w:hint="eastAsia"/>
          <w:szCs w:val="22"/>
        </w:rPr>
        <w:t>MTBE</w:t>
      </w:r>
      <w:r w:rsidRPr="005D4042">
        <w:rPr>
          <w:rFonts w:hint="eastAsia"/>
          <w:szCs w:val="22"/>
        </w:rPr>
        <w:t>装置废水主要包括工艺污水、含油污水及循环水排污水。</w:t>
      </w:r>
    </w:p>
    <w:p w14:paraId="7FC697D5"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1</w:t>
      </w:r>
      <w:r w:rsidRPr="005D4042">
        <w:rPr>
          <w:rFonts w:hint="eastAsia"/>
          <w:szCs w:val="22"/>
        </w:rPr>
        <w:t>）工艺废水</w:t>
      </w:r>
    </w:p>
    <w:p w14:paraId="00BBC636" w14:textId="77777777" w:rsidR="005D4042" w:rsidRPr="005D4042" w:rsidRDefault="005D4042" w:rsidP="005D4042">
      <w:pPr>
        <w:spacing w:line="420" w:lineRule="auto"/>
        <w:ind w:firstLine="480"/>
      </w:pPr>
      <w:r w:rsidRPr="005D4042">
        <w:rPr>
          <w:rFonts w:hint="eastAsia"/>
          <w:szCs w:val="22"/>
        </w:rPr>
        <w:t>本装置生产过程甲醇回收塔回收甲醇后，剩余废水回用于甲醇水洗塔，循环使用，定期排出工艺污水，其中甲醇含量约</w:t>
      </w:r>
      <w:r w:rsidRPr="005D4042">
        <w:rPr>
          <w:rFonts w:hint="eastAsia"/>
          <w:szCs w:val="22"/>
        </w:rPr>
        <w:t>0.1%</w:t>
      </w:r>
      <w:r w:rsidRPr="005D4042">
        <w:rPr>
          <w:rFonts w:hint="eastAsia"/>
          <w:szCs w:val="22"/>
        </w:rPr>
        <w:t>，工艺废水年排放量约</w:t>
      </w:r>
      <w:r w:rsidRPr="005D4042">
        <w:rPr>
          <w:rFonts w:hint="eastAsia"/>
          <w:szCs w:val="22"/>
        </w:rPr>
        <w:t>30t</w:t>
      </w:r>
      <w:r w:rsidRPr="005D4042">
        <w:rPr>
          <w:rFonts w:hint="eastAsia"/>
          <w:szCs w:val="22"/>
        </w:rPr>
        <w:t>，</w:t>
      </w:r>
      <w:r w:rsidRPr="005D4042">
        <w:rPr>
          <w:rFonts w:hint="eastAsia"/>
        </w:rPr>
        <w:t>污染物主要为</w:t>
      </w:r>
      <w:r w:rsidRPr="005D4042">
        <w:rPr>
          <w:rFonts w:hint="eastAsia"/>
        </w:rPr>
        <w:t>COD</w:t>
      </w:r>
      <w:r w:rsidRPr="005D4042">
        <w:rPr>
          <w:rFonts w:hint="eastAsia"/>
        </w:rPr>
        <w:t>、石油类等，由现有的污水排放管线送到中石化洛阳分公司炼油污水处理场处理。</w:t>
      </w:r>
    </w:p>
    <w:p w14:paraId="3EAFB499"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2</w:t>
      </w:r>
      <w:r w:rsidRPr="005D4042">
        <w:rPr>
          <w:rFonts w:hint="eastAsia"/>
          <w:szCs w:val="22"/>
        </w:rPr>
        <w:t>）含油污水</w:t>
      </w:r>
    </w:p>
    <w:p w14:paraId="75B02726" w14:textId="77777777" w:rsidR="005D4042" w:rsidRPr="005D4042" w:rsidRDefault="005D4042" w:rsidP="005D4042">
      <w:pPr>
        <w:spacing w:line="420" w:lineRule="auto"/>
        <w:ind w:firstLine="480"/>
      </w:pPr>
      <w:r w:rsidRPr="005D4042">
        <w:rPr>
          <w:rFonts w:hint="eastAsia"/>
          <w:szCs w:val="22"/>
        </w:rPr>
        <w:t>本项目产生的含油污水主要是</w:t>
      </w:r>
      <w:r w:rsidRPr="005D4042">
        <w:rPr>
          <w:rFonts w:hint="eastAsia"/>
        </w:rPr>
        <w:t>装置区地面冲洗水和初期雨水，该含油废水量与改造前装置一致，产生量约为</w:t>
      </w:r>
      <w:r w:rsidRPr="005D4042">
        <w:rPr>
          <w:rFonts w:hint="eastAsia"/>
        </w:rPr>
        <w:t>595m</w:t>
      </w:r>
      <w:r w:rsidRPr="005D4042">
        <w:rPr>
          <w:rFonts w:hint="eastAsia"/>
          <w:vertAlign w:val="superscript"/>
        </w:rPr>
        <w:t>3</w:t>
      </w:r>
      <w:r w:rsidRPr="005D4042">
        <w:rPr>
          <w:rFonts w:hint="eastAsia"/>
        </w:rPr>
        <w:t>/a</w:t>
      </w:r>
      <w:r w:rsidRPr="005D4042">
        <w:rPr>
          <w:rFonts w:hint="eastAsia"/>
        </w:rPr>
        <w:t>，污染物主要为石油类和</w:t>
      </w:r>
      <w:r w:rsidRPr="005D4042">
        <w:rPr>
          <w:rFonts w:hint="eastAsia"/>
        </w:rPr>
        <w:t>COD</w:t>
      </w:r>
      <w:r w:rsidRPr="005D4042">
        <w:rPr>
          <w:rFonts w:hint="eastAsia"/>
        </w:rPr>
        <w:t>等，由现有的污水排放管线送到中石化洛阳分公司炼油污水处理场处理。</w:t>
      </w:r>
    </w:p>
    <w:p w14:paraId="01DAD2BF"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3</w:t>
      </w:r>
      <w:r w:rsidRPr="005D4042">
        <w:rPr>
          <w:rFonts w:hint="eastAsia"/>
          <w:szCs w:val="22"/>
        </w:rPr>
        <w:t>）循环水排污水</w:t>
      </w:r>
    </w:p>
    <w:p w14:paraId="42D39944" w14:textId="77777777" w:rsidR="005D4042" w:rsidRPr="005D4042" w:rsidRDefault="005D4042" w:rsidP="005D4042">
      <w:pPr>
        <w:spacing w:line="420" w:lineRule="auto"/>
        <w:ind w:firstLine="480"/>
        <w:rPr>
          <w:szCs w:val="22"/>
        </w:rPr>
      </w:pPr>
      <w:r w:rsidRPr="005D4042">
        <w:rPr>
          <w:rFonts w:hint="eastAsia"/>
          <w:szCs w:val="22"/>
        </w:rPr>
        <w:t>本项目所需循环水量为</w:t>
      </w:r>
      <w:r w:rsidRPr="005D4042">
        <w:rPr>
          <w:rFonts w:hint="eastAsia"/>
          <w:szCs w:val="22"/>
        </w:rPr>
        <w:t>800</w:t>
      </w:r>
      <w:r w:rsidRPr="005D4042">
        <w:rPr>
          <w:sz w:val="21"/>
          <w:szCs w:val="21"/>
        </w:rPr>
        <w:t>m</w:t>
      </w:r>
      <w:r w:rsidRPr="005D4042">
        <w:rPr>
          <w:sz w:val="21"/>
          <w:szCs w:val="21"/>
          <w:vertAlign w:val="superscript"/>
        </w:rPr>
        <w:t>3</w:t>
      </w:r>
      <w:r w:rsidRPr="005D4042">
        <w:rPr>
          <w:rFonts w:hint="eastAsia"/>
          <w:szCs w:val="22"/>
        </w:rPr>
        <w:t>/h</w:t>
      </w:r>
      <w:r w:rsidRPr="005D4042">
        <w:rPr>
          <w:rFonts w:hint="eastAsia"/>
          <w:szCs w:val="22"/>
        </w:rPr>
        <w:t>，较改造前减少</w:t>
      </w:r>
      <w:r w:rsidRPr="005D4042">
        <w:rPr>
          <w:rFonts w:hint="eastAsia"/>
          <w:szCs w:val="22"/>
        </w:rPr>
        <w:t>555</w:t>
      </w:r>
      <w:r w:rsidRPr="005D4042">
        <w:rPr>
          <w:sz w:val="21"/>
          <w:szCs w:val="21"/>
        </w:rPr>
        <w:t>m</w:t>
      </w:r>
      <w:r w:rsidRPr="005D4042">
        <w:rPr>
          <w:sz w:val="21"/>
          <w:szCs w:val="21"/>
          <w:vertAlign w:val="superscript"/>
        </w:rPr>
        <w:t>3</w:t>
      </w:r>
      <w:r w:rsidRPr="005D4042">
        <w:rPr>
          <w:rFonts w:hint="eastAsia"/>
          <w:szCs w:val="22"/>
        </w:rPr>
        <w:t>/h</w:t>
      </w:r>
      <w:r w:rsidRPr="005D4042">
        <w:rPr>
          <w:rFonts w:hint="eastAsia"/>
          <w:szCs w:val="22"/>
        </w:rPr>
        <w:t>，循环水依托厂区的循环水系统，本项目循环水排污水产生量为</w:t>
      </w:r>
      <w:r w:rsidRPr="005D4042">
        <w:rPr>
          <w:rFonts w:hint="eastAsia"/>
          <w:szCs w:val="22"/>
        </w:rPr>
        <w:t>1.6</w:t>
      </w:r>
      <w:r w:rsidRPr="005D4042">
        <w:t>m</w:t>
      </w:r>
      <w:r w:rsidRPr="005D4042">
        <w:rPr>
          <w:vertAlign w:val="superscript"/>
        </w:rPr>
        <w:t>3</w:t>
      </w:r>
      <w:r w:rsidRPr="005D4042">
        <w:rPr>
          <w:rFonts w:hint="eastAsia"/>
        </w:rPr>
        <w:t>/h</w:t>
      </w:r>
      <w:r w:rsidRPr="005D4042">
        <w:rPr>
          <w:rFonts w:hint="eastAsia"/>
          <w:szCs w:val="22"/>
        </w:rPr>
        <w:t>（</w:t>
      </w:r>
      <w:r w:rsidRPr="005D4042">
        <w:rPr>
          <w:rFonts w:hint="eastAsia"/>
          <w:szCs w:val="22"/>
        </w:rPr>
        <w:t>12800</w:t>
      </w:r>
      <w:r w:rsidRPr="005D4042">
        <w:rPr>
          <w:sz w:val="21"/>
          <w:szCs w:val="21"/>
        </w:rPr>
        <w:t>m</w:t>
      </w:r>
      <w:r w:rsidRPr="005D4042">
        <w:rPr>
          <w:sz w:val="21"/>
          <w:szCs w:val="21"/>
          <w:vertAlign w:val="superscript"/>
        </w:rPr>
        <w:t>3</w:t>
      </w:r>
      <w:r w:rsidRPr="005D4042">
        <w:rPr>
          <w:rFonts w:hint="eastAsia"/>
          <w:szCs w:val="22"/>
        </w:rPr>
        <w:t>/a</w:t>
      </w:r>
      <w:r w:rsidRPr="005D4042">
        <w:rPr>
          <w:rFonts w:hint="eastAsia"/>
          <w:szCs w:val="22"/>
        </w:rPr>
        <w:t>），进入厂区循环排污水处理设施进行处理后</w:t>
      </w:r>
      <w:r w:rsidRPr="005D4042">
        <w:t>回用于循环水系统补水，剩余循环水系统排污水</w:t>
      </w:r>
      <w:r w:rsidRPr="005D4042">
        <w:rPr>
          <w:rFonts w:hint="eastAsia"/>
          <w:szCs w:val="22"/>
        </w:rPr>
        <w:t>0.77</w:t>
      </w:r>
      <w:r w:rsidRPr="005D4042">
        <w:t>m</w:t>
      </w:r>
      <w:r w:rsidRPr="005D4042">
        <w:rPr>
          <w:vertAlign w:val="superscript"/>
        </w:rPr>
        <w:t>3</w:t>
      </w:r>
      <w:r w:rsidRPr="005D4042">
        <w:rPr>
          <w:rFonts w:hint="eastAsia"/>
        </w:rPr>
        <w:t>/h</w:t>
      </w:r>
      <w:r w:rsidRPr="005D4042">
        <w:rPr>
          <w:rFonts w:hint="eastAsia"/>
          <w:szCs w:val="22"/>
        </w:rPr>
        <w:t>（</w:t>
      </w:r>
      <w:r w:rsidRPr="005D4042">
        <w:rPr>
          <w:rFonts w:hint="eastAsia"/>
          <w:szCs w:val="22"/>
        </w:rPr>
        <w:t>6160</w:t>
      </w:r>
      <w:r w:rsidRPr="005D4042">
        <w:rPr>
          <w:sz w:val="21"/>
          <w:szCs w:val="21"/>
        </w:rPr>
        <w:t>m</w:t>
      </w:r>
      <w:r w:rsidRPr="005D4042">
        <w:rPr>
          <w:sz w:val="21"/>
          <w:szCs w:val="21"/>
          <w:vertAlign w:val="superscript"/>
        </w:rPr>
        <w:t>3</w:t>
      </w:r>
      <w:r w:rsidRPr="005D4042">
        <w:rPr>
          <w:rFonts w:hint="eastAsia"/>
          <w:szCs w:val="22"/>
        </w:rPr>
        <w:t>/a</w:t>
      </w:r>
      <w:r w:rsidRPr="005D4042">
        <w:rPr>
          <w:rFonts w:hint="eastAsia"/>
          <w:szCs w:val="22"/>
        </w:rPr>
        <w:t>）</w:t>
      </w:r>
      <w:r w:rsidRPr="005D4042">
        <w:rPr>
          <w:rFonts w:hint="eastAsia"/>
        </w:rPr>
        <w:t>，</w:t>
      </w:r>
      <w:r w:rsidRPr="005D4042">
        <w:rPr>
          <w:szCs w:val="22"/>
        </w:rPr>
        <w:t>经原污水管道排放至中石化洛阳分公司炼油污水处理场处理</w:t>
      </w:r>
      <w:r w:rsidRPr="005D4042">
        <w:rPr>
          <w:rFonts w:hint="eastAsia"/>
          <w:szCs w:val="22"/>
        </w:rPr>
        <w:t>。</w:t>
      </w:r>
    </w:p>
    <w:p w14:paraId="4AABA22B" w14:textId="77777777" w:rsidR="005D4042" w:rsidRPr="005D4042" w:rsidRDefault="005D4042" w:rsidP="005D4042">
      <w:pPr>
        <w:spacing w:line="420" w:lineRule="auto"/>
        <w:ind w:firstLine="480"/>
      </w:pPr>
      <w:r w:rsidRPr="005D4042">
        <w:rPr>
          <w:rFonts w:hint="eastAsia"/>
        </w:rPr>
        <w:t>本项目废水产生情况具体见表</w:t>
      </w:r>
      <w:r w:rsidRPr="005D4042">
        <w:rPr>
          <w:rFonts w:hint="eastAsia"/>
        </w:rPr>
        <w:t>3.3.6-1</w:t>
      </w:r>
      <w:r w:rsidRPr="005D4042">
        <w:rPr>
          <w:rFonts w:hint="eastAsia"/>
        </w:rPr>
        <w:t>，废水经处理后的排放情况见表</w:t>
      </w:r>
      <w:r w:rsidRPr="005D4042">
        <w:rPr>
          <w:rFonts w:hint="eastAsia"/>
        </w:rPr>
        <w:t>3.3.6-2</w:t>
      </w:r>
      <w:r w:rsidRPr="005D4042">
        <w:rPr>
          <w:rFonts w:hint="eastAsia"/>
        </w:rPr>
        <w:t>。</w:t>
      </w:r>
    </w:p>
    <w:p w14:paraId="35791BA5" w14:textId="77777777" w:rsidR="005D4042" w:rsidRPr="005D4042" w:rsidRDefault="005D4042" w:rsidP="005D4042">
      <w:pPr>
        <w:spacing w:line="420" w:lineRule="auto"/>
        <w:ind w:firstLine="480"/>
      </w:pPr>
    </w:p>
    <w:p w14:paraId="0226627C" w14:textId="77777777" w:rsidR="005D4042" w:rsidRPr="005D4042" w:rsidRDefault="005D4042" w:rsidP="005D4042">
      <w:pPr>
        <w:spacing w:line="420" w:lineRule="auto"/>
        <w:ind w:firstLine="480"/>
      </w:pPr>
    </w:p>
    <w:p w14:paraId="159CE4D9" w14:textId="77777777" w:rsidR="005D4042" w:rsidRPr="005D4042" w:rsidRDefault="005D4042" w:rsidP="005D4042">
      <w:pPr>
        <w:spacing w:line="420" w:lineRule="auto"/>
        <w:ind w:firstLine="480"/>
      </w:pPr>
    </w:p>
    <w:p w14:paraId="3F041C58" w14:textId="77777777" w:rsidR="005D4042" w:rsidRPr="005D4042" w:rsidRDefault="005D4042" w:rsidP="005D4042">
      <w:pPr>
        <w:spacing w:line="420" w:lineRule="auto"/>
        <w:ind w:firstLine="480"/>
      </w:pPr>
    </w:p>
    <w:p w14:paraId="1BC03FB3" w14:textId="77777777" w:rsidR="005D4042" w:rsidRPr="005D4042" w:rsidRDefault="005D4042" w:rsidP="005D4042">
      <w:pPr>
        <w:spacing w:line="420" w:lineRule="auto"/>
        <w:ind w:firstLine="480"/>
      </w:pPr>
    </w:p>
    <w:p w14:paraId="395886CD"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lastRenderedPageBreak/>
        <w:t>表</w:t>
      </w:r>
      <w:r w:rsidRPr="005D4042">
        <w:rPr>
          <w:rFonts w:eastAsia="黑体" w:hint="eastAsia"/>
          <w:kern w:val="28"/>
          <w:szCs w:val="20"/>
        </w:rPr>
        <w:t xml:space="preserve">3.3.6-1   </w:t>
      </w:r>
      <w:r w:rsidRPr="005D4042">
        <w:rPr>
          <w:rFonts w:eastAsia="黑体" w:hint="eastAsia"/>
          <w:kern w:val="28"/>
          <w:szCs w:val="20"/>
        </w:rPr>
        <w:t>本项目废水污染物产生情况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6"/>
        <w:gridCol w:w="1457"/>
        <w:gridCol w:w="1105"/>
        <w:gridCol w:w="694"/>
        <w:gridCol w:w="831"/>
        <w:gridCol w:w="830"/>
        <w:gridCol w:w="831"/>
        <w:gridCol w:w="693"/>
        <w:gridCol w:w="1109"/>
      </w:tblGrid>
      <w:tr w:rsidR="005D4042" w:rsidRPr="005D4042" w14:paraId="0910F527" w14:textId="77777777" w:rsidTr="00A40F6A">
        <w:trPr>
          <w:cantSplit/>
          <w:trHeight w:val="397"/>
          <w:jc w:val="center"/>
        </w:trPr>
        <w:tc>
          <w:tcPr>
            <w:tcW w:w="764" w:type="dxa"/>
            <w:vMerge w:val="restart"/>
            <w:vAlign w:val="center"/>
          </w:tcPr>
          <w:p w14:paraId="143838F9" w14:textId="77777777" w:rsidR="005D4042" w:rsidRPr="005D4042" w:rsidRDefault="005D4042" w:rsidP="005D4042">
            <w:pPr>
              <w:spacing w:line="240" w:lineRule="auto"/>
              <w:ind w:firstLineChars="0" w:firstLine="0"/>
              <w:jc w:val="center"/>
              <w:rPr>
                <w:sz w:val="21"/>
                <w:szCs w:val="21"/>
              </w:rPr>
            </w:pPr>
            <w:r w:rsidRPr="005D4042">
              <w:rPr>
                <w:sz w:val="21"/>
                <w:szCs w:val="21"/>
              </w:rPr>
              <w:t>单元</w:t>
            </w:r>
          </w:p>
          <w:p w14:paraId="4BEE5B68" w14:textId="77777777" w:rsidR="005D4042" w:rsidRPr="005D4042" w:rsidRDefault="005D4042" w:rsidP="005D4042">
            <w:pPr>
              <w:spacing w:line="240" w:lineRule="auto"/>
              <w:ind w:firstLineChars="0" w:firstLine="0"/>
              <w:jc w:val="center"/>
              <w:rPr>
                <w:sz w:val="21"/>
                <w:szCs w:val="21"/>
              </w:rPr>
            </w:pPr>
            <w:r w:rsidRPr="005D4042">
              <w:rPr>
                <w:sz w:val="21"/>
                <w:szCs w:val="21"/>
              </w:rPr>
              <w:t>名称</w:t>
            </w:r>
          </w:p>
        </w:tc>
        <w:tc>
          <w:tcPr>
            <w:tcW w:w="1499" w:type="dxa"/>
            <w:vMerge w:val="restart"/>
            <w:vAlign w:val="center"/>
          </w:tcPr>
          <w:p w14:paraId="12359268" w14:textId="77777777" w:rsidR="005D4042" w:rsidRPr="005D4042" w:rsidRDefault="005D4042" w:rsidP="005D4042">
            <w:pPr>
              <w:spacing w:line="240" w:lineRule="auto"/>
              <w:ind w:firstLineChars="0" w:firstLine="0"/>
              <w:jc w:val="center"/>
              <w:rPr>
                <w:sz w:val="21"/>
                <w:szCs w:val="21"/>
              </w:rPr>
            </w:pPr>
            <w:r w:rsidRPr="005D4042">
              <w:rPr>
                <w:sz w:val="21"/>
                <w:szCs w:val="21"/>
              </w:rPr>
              <w:t>废水类别</w:t>
            </w:r>
          </w:p>
        </w:tc>
        <w:tc>
          <w:tcPr>
            <w:tcW w:w="1134" w:type="dxa"/>
            <w:vMerge w:val="restart"/>
            <w:vAlign w:val="center"/>
          </w:tcPr>
          <w:p w14:paraId="2C3E494B" w14:textId="77777777" w:rsidR="005D4042" w:rsidRPr="005D4042" w:rsidRDefault="005D4042" w:rsidP="005D4042">
            <w:pPr>
              <w:spacing w:line="240" w:lineRule="auto"/>
              <w:ind w:firstLineChars="0" w:firstLine="0"/>
              <w:jc w:val="center"/>
              <w:rPr>
                <w:sz w:val="21"/>
                <w:szCs w:val="21"/>
              </w:rPr>
            </w:pPr>
            <w:r w:rsidRPr="005D4042">
              <w:rPr>
                <w:sz w:val="21"/>
                <w:szCs w:val="21"/>
              </w:rPr>
              <w:t>产生量</w:t>
            </w:r>
          </w:p>
          <w:p w14:paraId="6C8E8DD9" w14:textId="77777777" w:rsidR="005D4042" w:rsidRPr="005D4042" w:rsidRDefault="005D4042" w:rsidP="005D4042">
            <w:pPr>
              <w:spacing w:line="240" w:lineRule="auto"/>
              <w:ind w:firstLineChars="0" w:firstLine="0"/>
              <w:jc w:val="center"/>
              <w:rPr>
                <w:sz w:val="21"/>
                <w:szCs w:val="21"/>
              </w:rPr>
            </w:pPr>
            <w:r w:rsidRPr="005D4042">
              <w:rPr>
                <w:sz w:val="21"/>
                <w:szCs w:val="21"/>
              </w:rPr>
              <w:t>（</w:t>
            </w:r>
            <w:r w:rsidRPr="005D4042">
              <w:rPr>
                <w:sz w:val="21"/>
                <w:szCs w:val="21"/>
              </w:rPr>
              <w:t>m</w:t>
            </w:r>
            <w:r w:rsidRPr="005D4042">
              <w:rPr>
                <w:sz w:val="21"/>
                <w:szCs w:val="21"/>
                <w:vertAlign w:val="superscript"/>
              </w:rPr>
              <w:t>3</w:t>
            </w:r>
            <w:r w:rsidRPr="005D4042">
              <w:rPr>
                <w:sz w:val="21"/>
                <w:szCs w:val="21"/>
              </w:rPr>
              <w:t>/a</w:t>
            </w:r>
            <w:r w:rsidRPr="005D4042">
              <w:rPr>
                <w:sz w:val="21"/>
                <w:szCs w:val="21"/>
              </w:rPr>
              <w:t>）</w:t>
            </w:r>
          </w:p>
        </w:tc>
        <w:tc>
          <w:tcPr>
            <w:tcW w:w="709" w:type="dxa"/>
            <w:vAlign w:val="center"/>
          </w:tcPr>
          <w:p w14:paraId="33E4A23D" w14:textId="77777777" w:rsidR="005D4042" w:rsidRPr="005D4042" w:rsidRDefault="005D4042" w:rsidP="005D4042">
            <w:pPr>
              <w:spacing w:line="240" w:lineRule="auto"/>
              <w:ind w:firstLineChars="0" w:firstLine="0"/>
              <w:jc w:val="center"/>
              <w:rPr>
                <w:sz w:val="21"/>
                <w:szCs w:val="21"/>
              </w:rPr>
            </w:pPr>
            <w:r w:rsidRPr="005D4042">
              <w:rPr>
                <w:sz w:val="21"/>
                <w:szCs w:val="21"/>
              </w:rPr>
              <w:t>pH</w:t>
            </w:r>
          </w:p>
        </w:tc>
        <w:tc>
          <w:tcPr>
            <w:tcW w:w="1701" w:type="dxa"/>
            <w:gridSpan w:val="2"/>
            <w:vAlign w:val="center"/>
          </w:tcPr>
          <w:p w14:paraId="6530C0EB" w14:textId="77777777" w:rsidR="005D4042" w:rsidRPr="005D4042" w:rsidRDefault="005D4042" w:rsidP="005D4042">
            <w:pPr>
              <w:spacing w:line="240" w:lineRule="auto"/>
              <w:ind w:firstLineChars="0" w:firstLine="0"/>
              <w:jc w:val="center"/>
              <w:rPr>
                <w:sz w:val="21"/>
                <w:szCs w:val="21"/>
              </w:rPr>
            </w:pPr>
            <w:r w:rsidRPr="005D4042">
              <w:rPr>
                <w:sz w:val="21"/>
                <w:szCs w:val="21"/>
              </w:rPr>
              <w:t>石油类</w:t>
            </w:r>
          </w:p>
        </w:tc>
        <w:tc>
          <w:tcPr>
            <w:tcW w:w="1559" w:type="dxa"/>
            <w:gridSpan w:val="2"/>
            <w:vAlign w:val="center"/>
          </w:tcPr>
          <w:p w14:paraId="1A65F182" w14:textId="77777777" w:rsidR="005D4042" w:rsidRPr="005D4042" w:rsidRDefault="005D4042" w:rsidP="005D4042">
            <w:pPr>
              <w:spacing w:line="240" w:lineRule="auto"/>
              <w:ind w:firstLineChars="0" w:firstLine="0"/>
              <w:jc w:val="center"/>
              <w:rPr>
                <w:sz w:val="21"/>
                <w:szCs w:val="21"/>
              </w:rPr>
            </w:pPr>
            <w:r w:rsidRPr="005D4042">
              <w:rPr>
                <w:sz w:val="21"/>
                <w:szCs w:val="21"/>
              </w:rPr>
              <w:t>COD</w:t>
            </w:r>
            <w:r w:rsidRPr="005D4042">
              <w:rPr>
                <w:sz w:val="21"/>
                <w:szCs w:val="21"/>
                <w:vertAlign w:val="subscript"/>
              </w:rPr>
              <w:t>cr</w:t>
            </w:r>
          </w:p>
        </w:tc>
        <w:tc>
          <w:tcPr>
            <w:tcW w:w="1138" w:type="dxa"/>
            <w:vMerge w:val="restart"/>
            <w:vAlign w:val="center"/>
          </w:tcPr>
          <w:p w14:paraId="53EEBE8C" w14:textId="77777777" w:rsidR="005D4042" w:rsidRPr="005D4042" w:rsidRDefault="005D4042" w:rsidP="005D4042">
            <w:pPr>
              <w:spacing w:line="240" w:lineRule="auto"/>
              <w:ind w:firstLineChars="0" w:firstLine="0"/>
              <w:jc w:val="center"/>
              <w:rPr>
                <w:sz w:val="21"/>
                <w:szCs w:val="21"/>
              </w:rPr>
            </w:pPr>
            <w:r w:rsidRPr="005D4042">
              <w:rPr>
                <w:sz w:val="21"/>
                <w:szCs w:val="21"/>
              </w:rPr>
              <w:t>去向</w:t>
            </w:r>
          </w:p>
        </w:tc>
      </w:tr>
      <w:tr w:rsidR="005D4042" w:rsidRPr="005D4042" w14:paraId="713AA26B" w14:textId="77777777" w:rsidTr="00A40F6A">
        <w:trPr>
          <w:cantSplit/>
          <w:trHeight w:val="397"/>
          <w:jc w:val="center"/>
        </w:trPr>
        <w:tc>
          <w:tcPr>
            <w:tcW w:w="764" w:type="dxa"/>
            <w:vMerge/>
            <w:vAlign w:val="center"/>
          </w:tcPr>
          <w:p w14:paraId="6A99890B" w14:textId="77777777" w:rsidR="005D4042" w:rsidRPr="005D4042" w:rsidRDefault="005D4042" w:rsidP="005D4042">
            <w:pPr>
              <w:spacing w:line="240" w:lineRule="auto"/>
              <w:ind w:firstLineChars="0" w:firstLine="0"/>
              <w:jc w:val="center"/>
              <w:rPr>
                <w:sz w:val="21"/>
                <w:szCs w:val="21"/>
              </w:rPr>
            </w:pPr>
          </w:p>
        </w:tc>
        <w:tc>
          <w:tcPr>
            <w:tcW w:w="1499" w:type="dxa"/>
            <w:vMerge/>
            <w:vAlign w:val="center"/>
          </w:tcPr>
          <w:p w14:paraId="1F2B6DD3" w14:textId="77777777" w:rsidR="005D4042" w:rsidRPr="005D4042" w:rsidRDefault="005D4042" w:rsidP="005D4042">
            <w:pPr>
              <w:spacing w:line="240" w:lineRule="auto"/>
              <w:ind w:firstLineChars="0" w:firstLine="0"/>
              <w:jc w:val="center"/>
              <w:rPr>
                <w:sz w:val="21"/>
                <w:szCs w:val="21"/>
              </w:rPr>
            </w:pPr>
          </w:p>
        </w:tc>
        <w:tc>
          <w:tcPr>
            <w:tcW w:w="1134" w:type="dxa"/>
            <w:vMerge/>
            <w:vAlign w:val="center"/>
          </w:tcPr>
          <w:p w14:paraId="6020F0AC" w14:textId="77777777" w:rsidR="005D4042" w:rsidRPr="005D4042" w:rsidRDefault="005D4042" w:rsidP="005D4042">
            <w:pPr>
              <w:spacing w:line="240" w:lineRule="auto"/>
              <w:ind w:firstLineChars="0" w:firstLine="0"/>
              <w:jc w:val="center"/>
              <w:rPr>
                <w:sz w:val="21"/>
                <w:szCs w:val="21"/>
              </w:rPr>
            </w:pPr>
          </w:p>
        </w:tc>
        <w:tc>
          <w:tcPr>
            <w:tcW w:w="709" w:type="dxa"/>
            <w:vAlign w:val="center"/>
          </w:tcPr>
          <w:p w14:paraId="6ABDD916" w14:textId="77777777" w:rsidR="005D4042" w:rsidRPr="005D4042" w:rsidRDefault="005D4042" w:rsidP="005D4042">
            <w:pPr>
              <w:spacing w:line="240" w:lineRule="auto"/>
              <w:ind w:firstLineChars="0" w:firstLine="0"/>
              <w:jc w:val="center"/>
              <w:rPr>
                <w:sz w:val="21"/>
                <w:szCs w:val="21"/>
              </w:rPr>
            </w:pPr>
            <w:r w:rsidRPr="005D4042">
              <w:rPr>
                <w:sz w:val="21"/>
                <w:szCs w:val="21"/>
              </w:rPr>
              <w:t>/</w:t>
            </w:r>
          </w:p>
        </w:tc>
        <w:tc>
          <w:tcPr>
            <w:tcW w:w="851" w:type="dxa"/>
            <w:vAlign w:val="center"/>
          </w:tcPr>
          <w:p w14:paraId="103E22B2" w14:textId="77777777" w:rsidR="005D4042" w:rsidRPr="005D4042" w:rsidRDefault="005D4042" w:rsidP="005D4042">
            <w:pPr>
              <w:spacing w:line="240" w:lineRule="auto"/>
              <w:ind w:firstLineChars="0" w:firstLine="0"/>
              <w:jc w:val="center"/>
              <w:rPr>
                <w:sz w:val="21"/>
                <w:szCs w:val="21"/>
              </w:rPr>
            </w:pPr>
            <w:r w:rsidRPr="005D4042">
              <w:rPr>
                <w:sz w:val="21"/>
                <w:szCs w:val="21"/>
              </w:rPr>
              <w:t>t/a</w:t>
            </w:r>
          </w:p>
        </w:tc>
        <w:tc>
          <w:tcPr>
            <w:tcW w:w="850" w:type="dxa"/>
            <w:vAlign w:val="center"/>
          </w:tcPr>
          <w:p w14:paraId="3AC5CA40" w14:textId="77777777" w:rsidR="005D4042" w:rsidRPr="005D4042" w:rsidRDefault="005D4042" w:rsidP="005D4042">
            <w:pPr>
              <w:spacing w:line="240" w:lineRule="auto"/>
              <w:ind w:firstLineChars="0" w:firstLine="0"/>
              <w:jc w:val="center"/>
              <w:rPr>
                <w:sz w:val="21"/>
                <w:szCs w:val="21"/>
              </w:rPr>
            </w:pPr>
            <w:r w:rsidRPr="005D4042">
              <w:rPr>
                <w:sz w:val="21"/>
                <w:szCs w:val="21"/>
              </w:rPr>
              <w:t>mg/L</w:t>
            </w:r>
          </w:p>
        </w:tc>
        <w:tc>
          <w:tcPr>
            <w:tcW w:w="851" w:type="dxa"/>
            <w:vAlign w:val="center"/>
          </w:tcPr>
          <w:p w14:paraId="50ECCCF2" w14:textId="77777777" w:rsidR="005D4042" w:rsidRPr="005D4042" w:rsidRDefault="005D4042" w:rsidP="005D4042">
            <w:pPr>
              <w:spacing w:line="240" w:lineRule="auto"/>
              <w:ind w:firstLineChars="0" w:firstLine="0"/>
              <w:jc w:val="center"/>
              <w:rPr>
                <w:sz w:val="21"/>
                <w:szCs w:val="21"/>
              </w:rPr>
            </w:pPr>
            <w:r w:rsidRPr="005D4042">
              <w:rPr>
                <w:sz w:val="21"/>
                <w:szCs w:val="21"/>
              </w:rPr>
              <w:t>t/a</w:t>
            </w:r>
          </w:p>
        </w:tc>
        <w:tc>
          <w:tcPr>
            <w:tcW w:w="708" w:type="dxa"/>
            <w:vAlign w:val="center"/>
          </w:tcPr>
          <w:p w14:paraId="277F35A2" w14:textId="77777777" w:rsidR="005D4042" w:rsidRPr="005D4042" w:rsidRDefault="005D4042" w:rsidP="005D4042">
            <w:pPr>
              <w:spacing w:line="240" w:lineRule="auto"/>
              <w:ind w:firstLineChars="0" w:firstLine="0"/>
              <w:jc w:val="center"/>
              <w:rPr>
                <w:sz w:val="21"/>
                <w:szCs w:val="21"/>
              </w:rPr>
            </w:pPr>
            <w:r w:rsidRPr="005D4042">
              <w:rPr>
                <w:sz w:val="21"/>
                <w:szCs w:val="21"/>
              </w:rPr>
              <w:t>mg/L</w:t>
            </w:r>
          </w:p>
        </w:tc>
        <w:tc>
          <w:tcPr>
            <w:tcW w:w="1138" w:type="dxa"/>
            <w:vMerge/>
            <w:vAlign w:val="center"/>
          </w:tcPr>
          <w:p w14:paraId="563959E6" w14:textId="77777777" w:rsidR="005D4042" w:rsidRPr="005D4042" w:rsidRDefault="005D4042" w:rsidP="005D4042">
            <w:pPr>
              <w:spacing w:line="240" w:lineRule="auto"/>
              <w:ind w:firstLineChars="0" w:firstLine="0"/>
              <w:jc w:val="center"/>
              <w:rPr>
                <w:sz w:val="21"/>
                <w:szCs w:val="21"/>
              </w:rPr>
            </w:pPr>
          </w:p>
        </w:tc>
      </w:tr>
      <w:tr w:rsidR="005D4042" w:rsidRPr="005D4042" w14:paraId="44FF2F23" w14:textId="77777777" w:rsidTr="00A40F6A">
        <w:trPr>
          <w:cantSplit/>
          <w:trHeight w:val="397"/>
          <w:jc w:val="center"/>
        </w:trPr>
        <w:tc>
          <w:tcPr>
            <w:tcW w:w="764" w:type="dxa"/>
            <w:vMerge w:val="restart"/>
            <w:vAlign w:val="center"/>
          </w:tcPr>
          <w:p w14:paraId="7175E937" w14:textId="77777777" w:rsidR="005D4042" w:rsidRPr="005D4042" w:rsidRDefault="005D4042" w:rsidP="005D4042">
            <w:pPr>
              <w:spacing w:line="240" w:lineRule="auto"/>
              <w:ind w:firstLineChars="0" w:firstLine="0"/>
              <w:jc w:val="center"/>
              <w:rPr>
                <w:sz w:val="21"/>
                <w:szCs w:val="21"/>
              </w:rPr>
            </w:pPr>
            <w:r w:rsidRPr="005D4042">
              <w:rPr>
                <w:sz w:val="21"/>
                <w:szCs w:val="21"/>
              </w:rPr>
              <w:t>装置区等</w:t>
            </w:r>
          </w:p>
        </w:tc>
        <w:tc>
          <w:tcPr>
            <w:tcW w:w="1499" w:type="dxa"/>
            <w:vAlign w:val="center"/>
          </w:tcPr>
          <w:p w14:paraId="5380D70B" w14:textId="77777777" w:rsidR="005D4042" w:rsidRPr="005D4042" w:rsidRDefault="005D4042" w:rsidP="005D4042">
            <w:pPr>
              <w:spacing w:line="240" w:lineRule="auto"/>
              <w:ind w:firstLineChars="0" w:firstLine="0"/>
              <w:jc w:val="center"/>
              <w:rPr>
                <w:sz w:val="21"/>
                <w:szCs w:val="21"/>
              </w:rPr>
            </w:pPr>
            <w:r w:rsidRPr="005D4042">
              <w:rPr>
                <w:sz w:val="21"/>
                <w:szCs w:val="21"/>
              </w:rPr>
              <w:t>工艺废水</w:t>
            </w:r>
            <w:r w:rsidRPr="005D4042">
              <w:rPr>
                <w:rFonts w:hint="eastAsia"/>
                <w:sz w:val="21"/>
                <w:szCs w:val="21"/>
              </w:rPr>
              <w:t>（</w:t>
            </w:r>
            <w:r w:rsidRPr="005D4042">
              <w:rPr>
                <w:rFonts w:hint="eastAsia"/>
                <w:color w:val="000000"/>
                <w:sz w:val="21"/>
                <w:szCs w:val="21"/>
              </w:rPr>
              <w:t>甲醇回收塔</w:t>
            </w:r>
            <w:r w:rsidRPr="005D4042">
              <w:rPr>
                <w:rFonts w:hint="eastAsia"/>
                <w:sz w:val="21"/>
                <w:szCs w:val="21"/>
              </w:rPr>
              <w:t>）</w:t>
            </w:r>
          </w:p>
        </w:tc>
        <w:tc>
          <w:tcPr>
            <w:tcW w:w="1134" w:type="dxa"/>
            <w:vAlign w:val="center"/>
          </w:tcPr>
          <w:p w14:paraId="10C6A8C6" w14:textId="77777777" w:rsidR="005D4042" w:rsidRPr="005D4042" w:rsidRDefault="005D4042" w:rsidP="005D4042">
            <w:pPr>
              <w:spacing w:line="240" w:lineRule="auto"/>
              <w:ind w:firstLineChars="0" w:firstLine="0"/>
              <w:jc w:val="center"/>
              <w:rPr>
                <w:sz w:val="21"/>
                <w:szCs w:val="21"/>
              </w:rPr>
            </w:pPr>
            <w:r w:rsidRPr="005D4042">
              <w:rPr>
                <w:rFonts w:hint="eastAsia"/>
                <w:color w:val="000000"/>
                <w:sz w:val="21"/>
                <w:szCs w:val="21"/>
              </w:rPr>
              <w:t>30</w:t>
            </w:r>
          </w:p>
        </w:tc>
        <w:tc>
          <w:tcPr>
            <w:tcW w:w="709" w:type="dxa"/>
            <w:vAlign w:val="center"/>
          </w:tcPr>
          <w:p w14:paraId="30457D5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6~9</w:t>
            </w:r>
          </w:p>
        </w:tc>
        <w:tc>
          <w:tcPr>
            <w:tcW w:w="851" w:type="dxa"/>
            <w:vAlign w:val="center"/>
          </w:tcPr>
          <w:p w14:paraId="74E70C8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0.006</w:t>
            </w:r>
          </w:p>
        </w:tc>
        <w:tc>
          <w:tcPr>
            <w:tcW w:w="850" w:type="dxa"/>
            <w:vAlign w:val="center"/>
          </w:tcPr>
          <w:p w14:paraId="5ED9B77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200</w:t>
            </w:r>
          </w:p>
        </w:tc>
        <w:tc>
          <w:tcPr>
            <w:tcW w:w="851" w:type="dxa"/>
            <w:vAlign w:val="center"/>
          </w:tcPr>
          <w:p w14:paraId="61614C3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0.045</w:t>
            </w:r>
          </w:p>
        </w:tc>
        <w:tc>
          <w:tcPr>
            <w:tcW w:w="708" w:type="dxa"/>
            <w:vAlign w:val="center"/>
          </w:tcPr>
          <w:p w14:paraId="6CB4D17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1500</w:t>
            </w:r>
          </w:p>
        </w:tc>
        <w:tc>
          <w:tcPr>
            <w:tcW w:w="1138" w:type="dxa"/>
            <w:vMerge w:val="restart"/>
            <w:vAlign w:val="center"/>
          </w:tcPr>
          <w:p w14:paraId="6FD477A7" w14:textId="77777777" w:rsidR="005D4042" w:rsidRPr="005D4042" w:rsidRDefault="005D4042" w:rsidP="005D4042">
            <w:pPr>
              <w:spacing w:line="240" w:lineRule="auto"/>
              <w:ind w:firstLineChars="0" w:firstLine="0"/>
              <w:jc w:val="left"/>
              <w:rPr>
                <w:sz w:val="21"/>
                <w:szCs w:val="21"/>
              </w:rPr>
            </w:pPr>
            <w:r w:rsidRPr="005D4042">
              <w:rPr>
                <w:rFonts w:hint="eastAsia"/>
                <w:color w:val="000000"/>
                <w:sz w:val="21"/>
                <w:szCs w:val="21"/>
              </w:rPr>
              <w:t>送中石化洛阳分公司炼油污水处理场进行处理</w:t>
            </w:r>
          </w:p>
        </w:tc>
      </w:tr>
      <w:tr w:rsidR="005D4042" w:rsidRPr="005D4042" w14:paraId="55FADD3E" w14:textId="77777777" w:rsidTr="00A40F6A">
        <w:trPr>
          <w:cantSplit/>
          <w:trHeight w:val="544"/>
          <w:jc w:val="center"/>
        </w:trPr>
        <w:tc>
          <w:tcPr>
            <w:tcW w:w="764" w:type="dxa"/>
            <w:vMerge/>
            <w:vAlign w:val="center"/>
          </w:tcPr>
          <w:p w14:paraId="0CC03A18" w14:textId="77777777" w:rsidR="005D4042" w:rsidRPr="005D4042" w:rsidRDefault="005D4042" w:rsidP="005D4042">
            <w:pPr>
              <w:spacing w:line="240" w:lineRule="auto"/>
              <w:ind w:firstLineChars="0" w:firstLine="0"/>
              <w:jc w:val="center"/>
              <w:rPr>
                <w:sz w:val="21"/>
                <w:szCs w:val="21"/>
              </w:rPr>
            </w:pPr>
          </w:p>
        </w:tc>
        <w:tc>
          <w:tcPr>
            <w:tcW w:w="1499" w:type="dxa"/>
            <w:vAlign w:val="center"/>
          </w:tcPr>
          <w:p w14:paraId="45815F2B" w14:textId="77777777" w:rsidR="005D4042" w:rsidRPr="005D4042" w:rsidRDefault="005D4042" w:rsidP="005D4042">
            <w:pPr>
              <w:spacing w:line="240" w:lineRule="auto"/>
              <w:ind w:firstLineChars="0" w:firstLine="0"/>
              <w:jc w:val="center"/>
              <w:rPr>
                <w:sz w:val="21"/>
                <w:szCs w:val="21"/>
              </w:rPr>
            </w:pPr>
            <w:r w:rsidRPr="005D4042">
              <w:rPr>
                <w:sz w:val="21"/>
                <w:szCs w:val="21"/>
              </w:rPr>
              <w:t>装置地面冲洗水、初期雨水</w:t>
            </w:r>
          </w:p>
        </w:tc>
        <w:tc>
          <w:tcPr>
            <w:tcW w:w="1134" w:type="dxa"/>
            <w:vAlign w:val="center"/>
          </w:tcPr>
          <w:p w14:paraId="0F2CD428"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595</w:t>
            </w:r>
          </w:p>
        </w:tc>
        <w:tc>
          <w:tcPr>
            <w:tcW w:w="709" w:type="dxa"/>
            <w:vAlign w:val="center"/>
          </w:tcPr>
          <w:p w14:paraId="45D3CCB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6~9</w:t>
            </w:r>
          </w:p>
        </w:tc>
        <w:tc>
          <w:tcPr>
            <w:tcW w:w="851" w:type="dxa"/>
            <w:vAlign w:val="center"/>
          </w:tcPr>
          <w:p w14:paraId="6961353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0.0893</w:t>
            </w:r>
          </w:p>
        </w:tc>
        <w:tc>
          <w:tcPr>
            <w:tcW w:w="850" w:type="dxa"/>
            <w:vAlign w:val="center"/>
          </w:tcPr>
          <w:p w14:paraId="51434350"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150</w:t>
            </w:r>
          </w:p>
        </w:tc>
        <w:tc>
          <w:tcPr>
            <w:tcW w:w="851" w:type="dxa"/>
            <w:vAlign w:val="center"/>
          </w:tcPr>
          <w:p w14:paraId="1C7A471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0.1190</w:t>
            </w:r>
          </w:p>
        </w:tc>
        <w:tc>
          <w:tcPr>
            <w:tcW w:w="708" w:type="dxa"/>
            <w:vAlign w:val="center"/>
          </w:tcPr>
          <w:p w14:paraId="1A059D2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200</w:t>
            </w:r>
          </w:p>
        </w:tc>
        <w:tc>
          <w:tcPr>
            <w:tcW w:w="1138" w:type="dxa"/>
            <w:vMerge/>
            <w:vAlign w:val="center"/>
          </w:tcPr>
          <w:p w14:paraId="646A1D81" w14:textId="77777777" w:rsidR="005D4042" w:rsidRPr="005D4042" w:rsidRDefault="005D4042" w:rsidP="005D4042">
            <w:pPr>
              <w:spacing w:line="240" w:lineRule="auto"/>
              <w:ind w:firstLineChars="0" w:firstLine="0"/>
              <w:jc w:val="center"/>
              <w:rPr>
                <w:sz w:val="21"/>
                <w:szCs w:val="21"/>
              </w:rPr>
            </w:pPr>
          </w:p>
        </w:tc>
      </w:tr>
      <w:tr w:rsidR="005D4042" w:rsidRPr="005D4042" w14:paraId="1335AFBF" w14:textId="77777777" w:rsidTr="00A40F6A">
        <w:trPr>
          <w:cantSplit/>
          <w:trHeight w:val="397"/>
          <w:jc w:val="center"/>
        </w:trPr>
        <w:tc>
          <w:tcPr>
            <w:tcW w:w="764" w:type="dxa"/>
            <w:vAlign w:val="center"/>
          </w:tcPr>
          <w:p w14:paraId="1406654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循环水系统</w:t>
            </w:r>
          </w:p>
        </w:tc>
        <w:tc>
          <w:tcPr>
            <w:tcW w:w="1499" w:type="dxa"/>
            <w:vAlign w:val="center"/>
          </w:tcPr>
          <w:p w14:paraId="5467E86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循环水系统排污水</w:t>
            </w:r>
          </w:p>
        </w:tc>
        <w:tc>
          <w:tcPr>
            <w:tcW w:w="1134" w:type="dxa"/>
            <w:vAlign w:val="center"/>
          </w:tcPr>
          <w:p w14:paraId="314C67B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6160</w:t>
            </w:r>
          </w:p>
        </w:tc>
        <w:tc>
          <w:tcPr>
            <w:tcW w:w="709" w:type="dxa"/>
            <w:vAlign w:val="center"/>
          </w:tcPr>
          <w:p w14:paraId="5B33308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6~9</w:t>
            </w:r>
          </w:p>
        </w:tc>
        <w:tc>
          <w:tcPr>
            <w:tcW w:w="851" w:type="dxa"/>
            <w:vAlign w:val="center"/>
          </w:tcPr>
          <w:p w14:paraId="55D926C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0.0037</w:t>
            </w:r>
          </w:p>
        </w:tc>
        <w:tc>
          <w:tcPr>
            <w:tcW w:w="850" w:type="dxa"/>
            <w:vAlign w:val="center"/>
          </w:tcPr>
          <w:p w14:paraId="06B1463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0.6</w:t>
            </w:r>
          </w:p>
        </w:tc>
        <w:tc>
          <w:tcPr>
            <w:tcW w:w="851" w:type="dxa"/>
            <w:vAlign w:val="center"/>
          </w:tcPr>
          <w:p w14:paraId="59DF35A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0.2156</w:t>
            </w:r>
          </w:p>
        </w:tc>
        <w:tc>
          <w:tcPr>
            <w:tcW w:w="708" w:type="dxa"/>
            <w:vAlign w:val="center"/>
          </w:tcPr>
          <w:p w14:paraId="6319E55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35</w:t>
            </w:r>
          </w:p>
        </w:tc>
        <w:tc>
          <w:tcPr>
            <w:tcW w:w="1138" w:type="dxa"/>
            <w:vMerge/>
          </w:tcPr>
          <w:p w14:paraId="738011BF" w14:textId="77777777" w:rsidR="005D4042" w:rsidRPr="005D4042" w:rsidRDefault="005D4042" w:rsidP="005D4042">
            <w:pPr>
              <w:spacing w:line="240" w:lineRule="auto"/>
              <w:ind w:firstLineChars="0" w:firstLine="0"/>
              <w:jc w:val="center"/>
              <w:rPr>
                <w:color w:val="000000"/>
                <w:sz w:val="21"/>
                <w:szCs w:val="21"/>
              </w:rPr>
            </w:pPr>
          </w:p>
        </w:tc>
      </w:tr>
      <w:tr w:rsidR="005D4042" w:rsidRPr="005D4042" w14:paraId="1EC52AF9" w14:textId="77777777" w:rsidTr="00A40F6A">
        <w:trPr>
          <w:cantSplit/>
          <w:trHeight w:val="397"/>
          <w:jc w:val="center"/>
        </w:trPr>
        <w:tc>
          <w:tcPr>
            <w:tcW w:w="2263" w:type="dxa"/>
            <w:gridSpan w:val="2"/>
            <w:vAlign w:val="center"/>
          </w:tcPr>
          <w:p w14:paraId="0DA3E07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合计</w:t>
            </w:r>
          </w:p>
        </w:tc>
        <w:tc>
          <w:tcPr>
            <w:tcW w:w="1134" w:type="dxa"/>
            <w:vAlign w:val="center"/>
          </w:tcPr>
          <w:p w14:paraId="62E72A4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6785</w:t>
            </w:r>
          </w:p>
        </w:tc>
        <w:tc>
          <w:tcPr>
            <w:tcW w:w="709" w:type="dxa"/>
            <w:vAlign w:val="center"/>
          </w:tcPr>
          <w:p w14:paraId="594D6844" w14:textId="77777777" w:rsidR="005D4042" w:rsidRPr="005D4042" w:rsidRDefault="005D4042" w:rsidP="005D4042">
            <w:pPr>
              <w:spacing w:line="240" w:lineRule="auto"/>
              <w:ind w:firstLineChars="0" w:firstLine="0"/>
              <w:jc w:val="center"/>
              <w:rPr>
                <w:sz w:val="21"/>
                <w:szCs w:val="21"/>
              </w:rPr>
            </w:pPr>
          </w:p>
        </w:tc>
        <w:tc>
          <w:tcPr>
            <w:tcW w:w="851" w:type="dxa"/>
            <w:vAlign w:val="center"/>
          </w:tcPr>
          <w:p w14:paraId="09A5D25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0.0990</w:t>
            </w:r>
          </w:p>
        </w:tc>
        <w:tc>
          <w:tcPr>
            <w:tcW w:w="850" w:type="dxa"/>
            <w:vAlign w:val="center"/>
          </w:tcPr>
          <w:p w14:paraId="3982508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14.6</w:t>
            </w:r>
          </w:p>
        </w:tc>
        <w:tc>
          <w:tcPr>
            <w:tcW w:w="851" w:type="dxa"/>
            <w:vAlign w:val="center"/>
          </w:tcPr>
          <w:p w14:paraId="57593D5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0.3796</w:t>
            </w:r>
          </w:p>
        </w:tc>
        <w:tc>
          <w:tcPr>
            <w:tcW w:w="708" w:type="dxa"/>
            <w:vAlign w:val="center"/>
          </w:tcPr>
          <w:p w14:paraId="1592FFB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55.9</w:t>
            </w:r>
          </w:p>
        </w:tc>
        <w:tc>
          <w:tcPr>
            <w:tcW w:w="1138" w:type="dxa"/>
          </w:tcPr>
          <w:p w14:paraId="43689912" w14:textId="77777777" w:rsidR="005D4042" w:rsidRPr="005D4042" w:rsidRDefault="005D4042" w:rsidP="005D4042">
            <w:pPr>
              <w:spacing w:line="240" w:lineRule="auto"/>
              <w:ind w:firstLineChars="0" w:firstLine="0"/>
              <w:jc w:val="center"/>
              <w:rPr>
                <w:color w:val="000000"/>
                <w:sz w:val="21"/>
                <w:szCs w:val="21"/>
              </w:rPr>
            </w:pPr>
          </w:p>
        </w:tc>
      </w:tr>
    </w:tbl>
    <w:p w14:paraId="0D0E475C"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 xml:space="preserve">3.3.6-2  </w:t>
      </w:r>
      <w:r w:rsidRPr="005D4042">
        <w:rPr>
          <w:rFonts w:eastAsia="黑体" w:hint="eastAsia"/>
          <w:kern w:val="28"/>
          <w:szCs w:val="20"/>
        </w:rPr>
        <w:t>本项目废水污染物排放情况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1"/>
        <w:gridCol w:w="1024"/>
        <w:gridCol w:w="719"/>
        <w:gridCol w:w="806"/>
        <w:gridCol w:w="821"/>
        <w:gridCol w:w="850"/>
        <w:gridCol w:w="850"/>
        <w:gridCol w:w="2025"/>
      </w:tblGrid>
      <w:tr w:rsidR="005D4042" w:rsidRPr="005D4042" w14:paraId="3F0275F8" w14:textId="77777777" w:rsidTr="00A40F6A">
        <w:trPr>
          <w:trHeight w:hRule="exact" w:val="397"/>
          <w:jc w:val="center"/>
        </w:trPr>
        <w:tc>
          <w:tcPr>
            <w:tcW w:w="1231" w:type="dxa"/>
            <w:vMerge w:val="restart"/>
            <w:vAlign w:val="center"/>
          </w:tcPr>
          <w:p w14:paraId="77D45109" w14:textId="77777777" w:rsidR="005D4042" w:rsidRPr="005D4042" w:rsidRDefault="005D4042" w:rsidP="005D4042">
            <w:pPr>
              <w:spacing w:line="240" w:lineRule="auto"/>
              <w:ind w:firstLineChars="0" w:firstLine="0"/>
              <w:jc w:val="center"/>
              <w:rPr>
                <w:sz w:val="21"/>
                <w:szCs w:val="21"/>
              </w:rPr>
            </w:pPr>
            <w:bookmarkStart w:id="175" w:name="_Hlk86995497"/>
            <w:r w:rsidRPr="005D4042">
              <w:rPr>
                <w:rFonts w:hint="eastAsia"/>
                <w:sz w:val="21"/>
                <w:szCs w:val="21"/>
              </w:rPr>
              <w:t>名称</w:t>
            </w:r>
          </w:p>
        </w:tc>
        <w:tc>
          <w:tcPr>
            <w:tcW w:w="1050" w:type="dxa"/>
            <w:vMerge w:val="restart"/>
            <w:vAlign w:val="center"/>
          </w:tcPr>
          <w:p w14:paraId="2735C47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排放量</w:t>
            </w:r>
          </w:p>
          <w:p w14:paraId="54BE451F" w14:textId="77777777" w:rsidR="005D4042" w:rsidRPr="005D4042" w:rsidRDefault="005D4042" w:rsidP="005D4042">
            <w:pPr>
              <w:adjustRightInd w:val="0"/>
              <w:snapToGrid w:val="0"/>
              <w:spacing w:beforeLines="10" w:before="31" w:line="240" w:lineRule="auto"/>
              <w:ind w:firstLineChars="0" w:firstLine="0"/>
              <w:jc w:val="center"/>
              <w:rPr>
                <w:kern w:val="0"/>
              </w:rPr>
            </w:pPr>
            <w:r w:rsidRPr="005D4042">
              <w:rPr>
                <w:rFonts w:hint="eastAsia"/>
                <w:kern w:val="0"/>
                <w:sz w:val="21"/>
                <w:szCs w:val="21"/>
              </w:rPr>
              <w:t>t/a</w:t>
            </w:r>
          </w:p>
        </w:tc>
        <w:tc>
          <w:tcPr>
            <w:tcW w:w="735" w:type="dxa"/>
            <w:vAlign w:val="center"/>
          </w:tcPr>
          <w:p w14:paraId="226E8BD5" w14:textId="77777777" w:rsidR="005D4042" w:rsidRPr="005D4042" w:rsidRDefault="005D4042" w:rsidP="005D4042">
            <w:pPr>
              <w:spacing w:line="240" w:lineRule="auto"/>
              <w:ind w:firstLineChars="0" w:firstLine="0"/>
              <w:jc w:val="center"/>
              <w:rPr>
                <w:sz w:val="21"/>
                <w:szCs w:val="21"/>
              </w:rPr>
            </w:pPr>
            <w:r w:rsidRPr="005D4042">
              <w:rPr>
                <w:sz w:val="21"/>
                <w:szCs w:val="21"/>
              </w:rPr>
              <w:t>pH</w:t>
            </w:r>
          </w:p>
        </w:tc>
        <w:tc>
          <w:tcPr>
            <w:tcW w:w="1665" w:type="dxa"/>
            <w:gridSpan w:val="2"/>
            <w:vAlign w:val="center"/>
          </w:tcPr>
          <w:p w14:paraId="05F72E7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石油类</w:t>
            </w:r>
          </w:p>
        </w:tc>
        <w:tc>
          <w:tcPr>
            <w:tcW w:w="1740" w:type="dxa"/>
            <w:gridSpan w:val="2"/>
            <w:vAlign w:val="center"/>
          </w:tcPr>
          <w:p w14:paraId="76BF4F84" w14:textId="77777777" w:rsidR="005D4042" w:rsidRPr="005D4042" w:rsidRDefault="005D4042" w:rsidP="005D4042">
            <w:pPr>
              <w:spacing w:line="240" w:lineRule="auto"/>
              <w:ind w:firstLineChars="0" w:firstLine="0"/>
              <w:jc w:val="center"/>
              <w:rPr>
                <w:sz w:val="21"/>
                <w:szCs w:val="21"/>
              </w:rPr>
            </w:pPr>
            <w:r w:rsidRPr="005D4042">
              <w:rPr>
                <w:sz w:val="21"/>
                <w:szCs w:val="21"/>
              </w:rPr>
              <w:t>COD</w:t>
            </w:r>
          </w:p>
        </w:tc>
        <w:tc>
          <w:tcPr>
            <w:tcW w:w="2083" w:type="dxa"/>
            <w:vMerge w:val="restart"/>
            <w:vAlign w:val="center"/>
          </w:tcPr>
          <w:p w14:paraId="245A808D"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去向</w:t>
            </w:r>
          </w:p>
        </w:tc>
      </w:tr>
      <w:tr w:rsidR="005D4042" w:rsidRPr="005D4042" w14:paraId="78FA050C" w14:textId="77777777" w:rsidTr="00A40F6A">
        <w:trPr>
          <w:trHeight w:hRule="exact" w:val="397"/>
          <w:jc w:val="center"/>
        </w:trPr>
        <w:tc>
          <w:tcPr>
            <w:tcW w:w="1231" w:type="dxa"/>
            <w:vMerge/>
            <w:vAlign w:val="center"/>
          </w:tcPr>
          <w:p w14:paraId="5C746F47" w14:textId="77777777" w:rsidR="005D4042" w:rsidRPr="005D4042" w:rsidRDefault="005D4042" w:rsidP="005D4042">
            <w:pPr>
              <w:spacing w:line="240" w:lineRule="auto"/>
              <w:ind w:firstLineChars="0" w:firstLine="0"/>
              <w:jc w:val="center"/>
              <w:rPr>
                <w:sz w:val="21"/>
                <w:szCs w:val="21"/>
              </w:rPr>
            </w:pPr>
          </w:p>
        </w:tc>
        <w:tc>
          <w:tcPr>
            <w:tcW w:w="1050" w:type="dxa"/>
            <w:vMerge/>
            <w:vAlign w:val="center"/>
          </w:tcPr>
          <w:p w14:paraId="79DDDBDE" w14:textId="77777777" w:rsidR="005D4042" w:rsidRPr="005D4042" w:rsidRDefault="005D4042" w:rsidP="005D4042">
            <w:pPr>
              <w:spacing w:line="240" w:lineRule="auto"/>
              <w:ind w:firstLineChars="0" w:firstLine="0"/>
              <w:jc w:val="center"/>
              <w:rPr>
                <w:sz w:val="21"/>
                <w:szCs w:val="21"/>
              </w:rPr>
            </w:pPr>
          </w:p>
        </w:tc>
        <w:tc>
          <w:tcPr>
            <w:tcW w:w="735" w:type="dxa"/>
            <w:vAlign w:val="center"/>
          </w:tcPr>
          <w:p w14:paraId="4F48D520"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w:t>
            </w:r>
          </w:p>
        </w:tc>
        <w:tc>
          <w:tcPr>
            <w:tcW w:w="825" w:type="dxa"/>
            <w:vAlign w:val="center"/>
          </w:tcPr>
          <w:p w14:paraId="382501A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t/a</w:t>
            </w:r>
          </w:p>
        </w:tc>
        <w:tc>
          <w:tcPr>
            <w:tcW w:w="840" w:type="dxa"/>
            <w:vAlign w:val="center"/>
          </w:tcPr>
          <w:p w14:paraId="7EBDDD2D"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mg/L</w:t>
            </w:r>
          </w:p>
        </w:tc>
        <w:tc>
          <w:tcPr>
            <w:tcW w:w="870" w:type="dxa"/>
            <w:vAlign w:val="center"/>
          </w:tcPr>
          <w:p w14:paraId="54DB024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t/a</w:t>
            </w:r>
          </w:p>
        </w:tc>
        <w:tc>
          <w:tcPr>
            <w:tcW w:w="870" w:type="dxa"/>
            <w:vAlign w:val="center"/>
          </w:tcPr>
          <w:p w14:paraId="70F4470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mg/L</w:t>
            </w:r>
          </w:p>
        </w:tc>
        <w:tc>
          <w:tcPr>
            <w:tcW w:w="2083" w:type="dxa"/>
            <w:vMerge/>
            <w:vAlign w:val="center"/>
          </w:tcPr>
          <w:p w14:paraId="66557F1A" w14:textId="77777777" w:rsidR="005D4042" w:rsidRPr="005D4042" w:rsidRDefault="005D4042" w:rsidP="005D4042">
            <w:pPr>
              <w:spacing w:line="240" w:lineRule="auto"/>
              <w:ind w:firstLineChars="0" w:firstLine="0"/>
              <w:jc w:val="center"/>
              <w:rPr>
                <w:sz w:val="21"/>
                <w:szCs w:val="21"/>
              </w:rPr>
            </w:pPr>
          </w:p>
        </w:tc>
      </w:tr>
      <w:tr w:rsidR="005D4042" w:rsidRPr="005D4042" w14:paraId="6E8554BC" w14:textId="77777777" w:rsidTr="00A40F6A">
        <w:trPr>
          <w:trHeight w:hRule="exact" w:val="1264"/>
          <w:jc w:val="center"/>
        </w:trPr>
        <w:tc>
          <w:tcPr>
            <w:tcW w:w="1231" w:type="dxa"/>
            <w:vAlign w:val="center"/>
          </w:tcPr>
          <w:p w14:paraId="2AA0A030"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炼油污水处理场</w:t>
            </w:r>
          </w:p>
          <w:p w14:paraId="6F2E0A9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出口</w:t>
            </w:r>
          </w:p>
        </w:tc>
        <w:tc>
          <w:tcPr>
            <w:tcW w:w="1050" w:type="dxa"/>
            <w:vAlign w:val="center"/>
          </w:tcPr>
          <w:p w14:paraId="5459CCD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6785</w:t>
            </w:r>
          </w:p>
        </w:tc>
        <w:tc>
          <w:tcPr>
            <w:tcW w:w="735" w:type="dxa"/>
            <w:vAlign w:val="center"/>
          </w:tcPr>
          <w:p w14:paraId="14149A72" w14:textId="77777777" w:rsidR="005D4042" w:rsidRPr="005D4042" w:rsidRDefault="005D4042" w:rsidP="005D4042">
            <w:pPr>
              <w:spacing w:line="240" w:lineRule="auto"/>
              <w:ind w:firstLineChars="0" w:firstLine="0"/>
              <w:jc w:val="center"/>
              <w:rPr>
                <w:sz w:val="21"/>
                <w:szCs w:val="21"/>
              </w:rPr>
            </w:pPr>
            <w:r w:rsidRPr="005D4042">
              <w:rPr>
                <w:sz w:val="21"/>
                <w:szCs w:val="21"/>
              </w:rPr>
              <w:t>7.74</w:t>
            </w:r>
          </w:p>
        </w:tc>
        <w:tc>
          <w:tcPr>
            <w:tcW w:w="825" w:type="dxa"/>
            <w:vAlign w:val="center"/>
          </w:tcPr>
          <w:p w14:paraId="7575B35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0.0072</w:t>
            </w:r>
          </w:p>
        </w:tc>
        <w:tc>
          <w:tcPr>
            <w:tcW w:w="840" w:type="dxa"/>
            <w:vAlign w:val="center"/>
          </w:tcPr>
          <w:p w14:paraId="3F6D3B90"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1.06</w:t>
            </w:r>
          </w:p>
        </w:tc>
        <w:tc>
          <w:tcPr>
            <w:tcW w:w="870" w:type="dxa"/>
            <w:vAlign w:val="center"/>
          </w:tcPr>
          <w:p w14:paraId="5C92D70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0.2375</w:t>
            </w:r>
          </w:p>
        </w:tc>
        <w:tc>
          <w:tcPr>
            <w:tcW w:w="870" w:type="dxa"/>
            <w:vAlign w:val="center"/>
          </w:tcPr>
          <w:p w14:paraId="084F3D7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35</w:t>
            </w:r>
          </w:p>
        </w:tc>
        <w:tc>
          <w:tcPr>
            <w:tcW w:w="2083" w:type="dxa"/>
            <w:vAlign w:val="center"/>
          </w:tcPr>
          <w:p w14:paraId="62F51075" w14:textId="77777777" w:rsidR="005D4042" w:rsidRPr="005D4042" w:rsidRDefault="005D4042" w:rsidP="005D4042">
            <w:pPr>
              <w:spacing w:line="240" w:lineRule="auto"/>
              <w:ind w:firstLineChars="0" w:firstLine="0"/>
              <w:jc w:val="left"/>
              <w:rPr>
                <w:sz w:val="21"/>
                <w:szCs w:val="21"/>
              </w:rPr>
            </w:pPr>
            <w:r w:rsidRPr="005D4042">
              <w:rPr>
                <w:rFonts w:hint="eastAsia"/>
                <w:sz w:val="21"/>
                <w:szCs w:val="21"/>
              </w:rPr>
              <w:t>经中石化洛阳分公司炼油污水处理场处理后部分回用，部分排入黄河。</w:t>
            </w:r>
          </w:p>
        </w:tc>
      </w:tr>
    </w:tbl>
    <w:p w14:paraId="0C109049" w14:textId="77777777" w:rsidR="005D4042" w:rsidRPr="005D4042" w:rsidRDefault="005D4042" w:rsidP="005D4042">
      <w:pPr>
        <w:spacing w:line="240" w:lineRule="auto"/>
        <w:ind w:firstLineChars="0" w:firstLine="0"/>
        <w:rPr>
          <w:sz w:val="21"/>
          <w:szCs w:val="21"/>
        </w:rPr>
      </w:pPr>
      <w:r w:rsidRPr="005D4042">
        <w:rPr>
          <w:sz w:val="21"/>
          <w:szCs w:val="21"/>
        </w:rPr>
        <w:t>注：</w:t>
      </w:r>
      <w:r w:rsidRPr="005D4042">
        <w:rPr>
          <w:rFonts w:hint="eastAsia"/>
          <w:sz w:val="21"/>
          <w:szCs w:val="21"/>
        </w:rPr>
        <w:t>中石化</w:t>
      </w:r>
      <w:r w:rsidRPr="005D4042">
        <w:rPr>
          <w:sz w:val="21"/>
        </w:rPr>
        <w:t>洛阳分公司炼油污水处理场外排废水水质为</w:t>
      </w:r>
      <w:r w:rsidRPr="005D4042">
        <w:rPr>
          <w:sz w:val="21"/>
        </w:rPr>
        <w:t>20</w:t>
      </w:r>
      <w:r w:rsidRPr="005D4042">
        <w:rPr>
          <w:rFonts w:hint="eastAsia"/>
          <w:sz w:val="21"/>
        </w:rPr>
        <w:t>20</w:t>
      </w:r>
      <w:r w:rsidRPr="005D4042">
        <w:rPr>
          <w:sz w:val="21"/>
        </w:rPr>
        <w:t>年监测统计数据</w:t>
      </w:r>
      <w:r w:rsidRPr="005D4042">
        <w:rPr>
          <w:sz w:val="21"/>
          <w:szCs w:val="21"/>
        </w:rPr>
        <w:t>。</w:t>
      </w:r>
    </w:p>
    <w:bookmarkEnd w:id="175"/>
    <w:p w14:paraId="727BE7DB" w14:textId="77777777" w:rsidR="005D4042" w:rsidRPr="005D4042" w:rsidRDefault="005D4042" w:rsidP="005D4042">
      <w:pPr>
        <w:spacing w:before="120" w:after="120"/>
        <w:ind w:firstLineChars="0" w:firstLine="0"/>
        <w:jc w:val="left"/>
        <w:outlineLvl w:val="3"/>
        <w:rPr>
          <w:b/>
          <w:bCs/>
          <w:szCs w:val="26"/>
        </w:rPr>
      </w:pPr>
      <w:r w:rsidRPr="005D4042">
        <w:rPr>
          <w:rFonts w:hint="eastAsia"/>
          <w:b/>
          <w:bCs/>
          <w:szCs w:val="26"/>
        </w:rPr>
        <w:t>3.3.6.2</w:t>
      </w:r>
      <w:r w:rsidRPr="005D4042">
        <w:rPr>
          <w:rFonts w:hint="eastAsia"/>
          <w:b/>
          <w:bCs/>
          <w:szCs w:val="26"/>
        </w:rPr>
        <w:t>废气</w:t>
      </w:r>
    </w:p>
    <w:p w14:paraId="167AA443" w14:textId="77777777" w:rsidR="005D4042" w:rsidRPr="005D4042" w:rsidRDefault="005D4042" w:rsidP="005D4042">
      <w:pPr>
        <w:spacing w:line="420" w:lineRule="auto"/>
        <w:ind w:firstLine="480"/>
        <w:rPr>
          <w:szCs w:val="22"/>
        </w:rPr>
      </w:pPr>
      <w:r w:rsidRPr="005D4042">
        <w:rPr>
          <w:rFonts w:hint="eastAsia"/>
          <w:szCs w:val="22"/>
        </w:rPr>
        <w:t>本项目运营期</w:t>
      </w:r>
      <w:r w:rsidRPr="005D4042">
        <w:rPr>
          <w:rFonts w:hint="eastAsia"/>
          <w:szCs w:val="22"/>
        </w:rPr>
        <w:t>MTB</w:t>
      </w:r>
      <w:r w:rsidRPr="005D4042">
        <w:rPr>
          <w:szCs w:val="22"/>
        </w:rPr>
        <w:t>E</w:t>
      </w:r>
      <w:r w:rsidRPr="005D4042">
        <w:rPr>
          <w:rFonts w:hint="eastAsia"/>
          <w:szCs w:val="22"/>
        </w:rPr>
        <w:t>装置采用蒸汽为热源，</w:t>
      </w:r>
      <w:r w:rsidRPr="005D4042">
        <w:rPr>
          <w:szCs w:val="22"/>
        </w:rPr>
        <w:t>所需蒸汽由</w:t>
      </w:r>
      <w:r w:rsidRPr="005D4042">
        <w:rPr>
          <w:rFonts w:hint="eastAsia"/>
          <w:szCs w:val="22"/>
        </w:rPr>
        <w:t>中石化洛阳分公司</w:t>
      </w:r>
      <w:r w:rsidRPr="005D4042">
        <w:rPr>
          <w:szCs w:val="22"/>
        </w:rPr>
        <w:t>热力管网供给</w:t>
      </w:r>
      <w:r w:rsidRPr="005D4042">
        <w:rPr>
          <w:rFonts w:hint="eastAsia"/>
          <w:szCs w:val="22"/>
        </w:rPr>
        <w:t>。正常工况下废气主要为装置区</w:t>
      </w:r>
      <w:r w:rsidRPr="005D4042">
        <w:rPr>
          <w:rFonts w:hint="eastAsia"/>
        </w:rPr>
        <w:t>动静密封点泄漏损失、罐区物料储存过程中损失、循环冷却水系统废气及装卸车废气，属于</w:t>
      </w:r>
      <w:r w:rsidRPr="005D4042">
        <w:rPr>
          <w:rFonts w:hint="eastAsia"/>
          <w:color w:val="000000"/>
        </w:rPr>
        <w:t>VOCs</w:t>
      </w:r>
      <w:r w:rsidRPr="005D4042">
        <w:rPr>
          <w:rFonts w:hint="eastAsia"/>
          <w:szCs w:val="22"/>
        </w:rPr>
        <w:t>废气，主要污染物包括非甲烷总烃、甲醇。</w:t>
      </w:r>
    </w:p>
    <w:p w14:paraId="79FC60CC"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1</w:t>
      </w:r>
      <w:r w:rsidRPr="005D4042">
        <w:rPr>
          <w:rFonts w:hint="eastAsia"/>
          <w:szCs w:val="22"/>
        </w:rPr>
        <w:t>）有组织排放废气</w:t>
      </w:r>
    </w:p>
    <w:p w14:paraId="621A76BB" w14:textId="77777777" w:rsidR="005D4042" w:rsidRPr="005D4042" w:rsidRDefault="005D4042" w:rsidP="005D4042">
      <w:pPr>
        <w:spacing w:line="420" w:lineRule="auto"/>
        <w:ind w:firstLine="480"/>
      </w:pPr>
      <w:r w:rsidRPr="005D4042">
        <w:rPr>
          <w:rFonts w:hint="eastAsia"/>
          <w:szCs w:val="22"/>
        </w:rPr>
        <w:t>①</w:t>
      </w:r>
      <w:r w:rsidRPr="005D4042">
        <w:rPr>
          <w:rFonts w:hint="eastAsia"/>
          <w:szCs w:val="22"/>
        </w:rPr>
        <w:t xml:space="preserve"> </w:t>
      </w:r>
      <w:r w:rsidRPr="005D4042">
        <w:rPr>
          <w:rFonts w:hint="eastAsia"/>
        </w:rPr>
        <w:t>装卸车废气</w:t>
      </w:r>
    </w:p>
    <w:p w14:paraId="2C49D141" w14:textId="77777777" w:rsidR="005D4042" w:rsidRPr="005D4042" w:rsidRDefault="005D4042" w:rsidP="005D4042">
      <w:pPr>
        <w:spacing w:line="420" w:lineRule="auto"/>
        <w:ind w:firstLine="480"/>
      </w:pPr>
      <w:r w:rsidRPr="005D4042">
        <w:rPr>
          <w:rFonts w:hint="eastAsia"/>
        </w:rPr>
        <w:t>物料</w:t>
      </w:r>
      <w:r w:rsidRPr="005D4042">
        <w:t>装</w:t>
      </w:r>
      <w:r w:rsidRPr="005D4042">
        <w:rPr>
          <w:rFonts w:hint="eastAsia"/>
        </w:rPr>
        <w:t>卸</w:t>
      </w:r>
      <w:r w:rsidRPr="005D4042">
        <w:t>车过程中挥发气散逸进入环境空气中形成无组织废气排放源</w:t>
      </w:r>
      <w:r w:rsidRPr="005D4042">
        <w:rPr>
          <w:rFonts w:hint="eastAsia"/>
        </w:rPr>
        <w:t>。本项目仍依托厂区现有的装卸设施，宏力化工公司厂区装卸车设计</w:t>
      </w:r>
      <w:r w:rsidRPr="005D4042">
        <w:rPr>
          <w:rFonts w:hint="eastAsia"/>
        </w:rPr>
        <w:t>1</w:t>
      </w:r>
      <w:r w:rsidRPr="005D4042">
        <w:rPr>
          <w:rFonts w:hint="eastAsia"/>
        </w:rPr>
        <w:t>套油气回收装置，采用冷凝</w:t>
      </w:r>
      <w:r w:rsidRPr="005D4042">
        <w:rPr>
          <w:rFonts w:hint="eastAsia"/>
        </w:rPr>
        <w:t>+</w:t>
      </w:r>
      <w:r w:rsidRPr="005D4042">
        <w:t>活性炭吸附</w:t>
      </w:r>
      <w:r w:rsidRPr="005D4042">
        <w:rPr>
          <w:rFonts w:hint="eastAsia"/>
        </w:rPr>
        <w:t>组合工艺处理，设计油气回收处理能力为</w:t>
      </w:r>
      <w:r w:rsidRPr="005D4042">
        <w:rPr>
          <w:rFonts w:hint="eastAsia"/>
        </w:rPr>
        <w:t>400Nm</w:t>
      </w:r>
      <w:r w:rsidRPr="005D4042">
        <w:rPr>
          <w:rFonts w:hint="eastAsia"/>
          <w:vertAlign w:val="superscript"/>
        </w:rPr>
        <w:t>3</w:t>
      </w:r>
      <w:r w:rsidRPr="005D4042">
        <w:rPr>
          <w:rFonts w:hint="eastAsia"/>
        </w:rPr>
        <w:t>/h</w:t>
      </w:r>
      <w:r w:rsidRPr="005D4042">
        <w:rPr>
          <w:rFonts w:hint="eastAsia"/>
        </w:rPr>
        <w:t>，油气处理效率≥</w:t>
      </w:r>
      <w:r w:rsidRPr="005D4042">
        <w:rPr>
          <w:rFonts w:hint="eastAsia"/>
        </w:rPr>
        <w:t>99%</w:t>
      </w:r>
      <w:r w:rsidRPr="005D4042">
        <w:rPr>
          <w:rFonts w:hint="eastAsia"/>
        </w:rPr>
        <w:t>。</w:t>
      </w:r>
    </w:p>
    <w:p w14:paraId="26ED84FB" w14:textId="77777777" w:rsidR="005D4042" w:rsidRPr="005D4042" w:rsidRDefault="005D4042" w:rsidP="005D4042">
      <w:pPr>
        <w:spacing w:line="420" w:lineRule="auto"/>
        <w:ind w:firstLine="480"/>
      </w:pPr>
      <w:r w:rsidRPr="005D4042">
        <w:rPr>
          <w:rFonts w:hint="eastAsia"/>
        </w:rPr>
        <w:lastRenderedPageBreak/>
        <w:t>本项目实施后装卸鹤位不变，</w:t>
      </w:r>
      <w:r w:rsidRPr="005D4042">
        <w:rPr>
          <w:rFonts w:hint="eastAsia"/>
        </w:rPr>
        <w:t>MTBE</w:t>
      </w:r>
      <w:r w:rsidRPr="005D4042">
        <w:rPr>
          <w:rFonts w:hint="eastAsia"/>
        </w:rPr>
        <w:t>产品利用</w:t>
      </w:r>
      <w:r w:rsidRPr="005D4042">
        <w:rPr>
          <w:rFonts w:hint="eastAsia"/>
        </w:rPr>
        <w:t>MTBE</w:t>
      </w:r>
      <w:r w:rsidRPr="005D4042">
        <w:rPr>
          <w:rFonts w:hint="eastAsia"/>
        </w:rPr>
        <w:t>鹤位，混合碳四利用利用原碳四鹤位，不新增鹤位。类比现有工程</w:t>
      </w:r>
      <w:r w:rsidRPr="005D4042">
        <w:rPr>
          <w:rFonts w:hint="eastAsia"/>
        </w:rPr>
        <w:t>2</w:t>
      </w:r>
      <w:r w:rsidRPr="005D4042">
        <w:t>0</w:t>
      </w:r>
      <w:r w:rsidRPr="005D4042">
        <w:rPr>
          <w:rFonts w:hint="eastAsia"/>
        </w:rPr>
        <w:t>21</w:t>
      </w:r>
      <w:r w:rsidRPr="005D4042">
        <w:rPr>
          <w:rFonts w:hint="eastAsia"/>
        </w:rPr>
        <w:t>年</w:t>
      </w:r>
      <w:r w:rsidRPr="005D4042">
        <w:rPr>
          <w:rFonts w:hint="eastAsia"/>
        </w:rPr>
        <w:t>7</w:t>
      </w:r>
      <w:r w:rsidRPr="005D4042">
        <w:rPr>
          <w:rFonts w:hint="eastAsia"/>
        </w:rPr>
        <w:t>月对现有工程油气回收装置的监督性监测结果</w:t>
      </w:r>
      <w:r w:rsidRPr="005D4042">
        <w:t>对</w:t>
      </w:r>
      <w:r w:rsidRPr="005D4042">
        <w:rPr>
          <w:rFonts w:hint="eastAsia"/>
        </w:rPr>
        <w:t>装卸</w:t>
      </w:r>
      <w:r w:rsidRPr="005D4042">
        <w:t>车过程中的</w:t>
      </w:r>
      <w:r w:rsidRPr="005D4042">
        <w:t>VOCs</w:t>
      </w:r>
      <w:r w:rsidRPr="005D4042">
        <w:t>散失量进行计算，</w:t>
      </w:r>
      <w:r w:rsidRPr="005D4042">
        <w:rPr>
          <w:rFonts w:hint="eastAsia"/>
        </w:rPr>
        <w:t>本项目涉及的装卸</w:t>
      </w:r>
      <w:r w:rsidRPr="005D4042">
        <w:t>车过程中</w:t>
      </w:r>
      <w:r w:rsidRPr="005D4042">
        <w:t>VOCs</w:t>
      </w:r>
      <w:r w:rsidRPr="005D4042">
        <w:t>产生</w:t>
      </w:r>
      <w:r w:rsidRPr="005D4042">
        <w:rPr>
          <w:rFonts w:hint="eastAsia"/>
        </w:rPr>
        <w:t>及排放</w:t>
      </w:r>
      <w:r w:rsidRPr="005D4042">
        <w:t>量见</w:t>
      </w:r>
      <w:r w:rsidRPr="005D4042">
        <w:rPr>
          <w:rFonts w:hint="eastAsia"/>
        </w:rPr>
        <w:t>下</w:t>
      </w:r>
      <w:r w:rsidRPr="005D4042">
        <w:t>表</w:t>
      </w:r>
      <w:r w:rsidRPr="005D4042">
        <w:rPr>
          <w:rFonts w:hint="eastAsia"/>
        </w:rPr>
        <w:t>。</w:t>
      </w:r>
    </w:p>
    <w:p w14:paraId="011346E9"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3</w:t>
      </w:r>
      <w:r w:rsidRPr="005D4042">
        <w:rPr>
          <w:rFonts w:eastAsia="黑体"/>
          <w:szCs w:val="22"/>
        </w:rPr>
        <w:t>.</w:t>
      </w:r>
      <w:r w:rsidRPr="005D4042">
        <w:rPr>
          <w:rFonts w:eastAsia="黑体" w:hint="eastAsia"/>
          <w:szCs w:val="22"/>
        </w:rPr>
        <w:t>3.6-</w:t>
      </w:r>
      <w:r w:rsidRPr="005D4042">
        <w:rPr>
          <w:rFonts w:eastAsia="黑体"/>
          <w:szCs w:val="22"/>
        </w:rPr>
        <w:t xml:space="preserve">3   </w:t>
      </w:r>
      <w:r w:rsidRPr="005D4042">
        <w:rPr>
          <w:rFonts w:eastAsia="黑体" w:hint="eastAsia"/>
          <w:szCs w:val="22"/>
        </w:rPr>
        <w:t>本项目涉及油品装卸过程废气产生及排放量一览表</w:t>
      </w:r>
    </w:p>
    <w:tbl>
      <w:tblPr>
        <w:tblStyle w:val="aff7"/>
        <w:tblW w:w="5000" w:type="pct"/>
        <w:jc w:val="center"/>
        <w:tblLook w:val="04A0" w:firstRow="1" w:lastRow="0" w:firstColumn="1" w:lastColumn="0" w:noHBand="0" w:noVBand="1"/>
      </w:tblPr>
      <w:tblGrid>
        <w:gridCol w:w="2431"/>
        <w:gridCol w:w="2940"/>
        <w:gridCol w:w="2925"/>
      </w:tblGrid>
      <w:tr w:rsidR="005D4042" w:rsidRPr="005D4042" w14:paraId="4BE064F4" w14:textId="77777777" w:rsidTr="00A40F6A">
        <w:trPr>
          <w:trHeight w:val="397"/>
          <w:jc w:val="center"/>
        </w:trPr>
        <w:tc>
          <w:tcPr>
            <w:tcW w:w="1128" w:type="dxa"/>
            <w:vAlign w:val="center"/>
          </w:tcPr>
          <w:p w14:paraId="5B94152F"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项目</w:t>
            </w:r>
          </w:p>
        </w:tc>
        <w:tc>
          <w:tcPr>
            <w:tcW w:w="1364" w:type="dxa"/>
            <w:vAlign w:val="center"/>
          </w:tcPr>
          <w:p w14:paraId="5AFDA349"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hint="eastAsia"/>
                <w:color w:val="000000"/>
                <w:sz w:val="21"/>
                <w:szCs w:val="21"/>
                <w:lang w:val="zh-CN"/>
              </w:rPr>
              <w:t>产生量（</w:t>
            </w:r>
            <w:r w:rsidRPr="005D4042">
              <w:rPr>
                <w:rFonts w:hint="eastAsia"/>
                <w:color w:val="000000"/>
                <w:sz w:val="21"/>
                <w:szCs w:val="21"/>
                <w:lang w:val="zh-CN"/>
              </w:rPr>
              <w:t>t</w:t>
            </w:r>
            <w:r w:rsidRPr="005D4042">
              <w:rPr>
                <w:color w:val="000000"/>
                <w:sz w:val="21"/>
                <w:szCs w:val="21"/>
                <w:lang w:val="zh-CN"/>
              </w:rPr>
              <w:t>/a</w:t>
            </w:r>
            <w:r w:rsidRPr="005D4042">
              <w:rPr>
                <w:rFonts w:hint="eastAsia"/>
                <w:color w:val="000000"/>
                <w:sz w:val="21"/>
                <w:szCs w:val="21"/>
                <w:lang w:val="zh-CN"/>
              </w:rPr>
              <w:t>）</w:t>
            </w:r>
          </w:p>
        </w:tc>
        <w:tc>
          <w:tcPr>
            <w:tcW w:w="1357" w:type="dxa"/>
            <w:vAlign w:val="center"/>
          </w:tcPr>
          <w:p w14:paraId="4F6E0C73"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hint="eastAsia"/>
                <w:color w:val="000000"/>
                <w:sz w:val="21"/>
                <w:szCs w:val="21"/>
                <w:lang w:val="zh-CN"/>
              </w:rPr>
              <w:t>排放量（</w:t>
            </w:r>
            <w:r w:rsidRPr="005D4042">
              <w:rPr>
                <w:rFonts w:hint="eastAsia"/>
                <w:color w:val="000000"/>
                <w:sz w:val="21"/>
                <w:szCs w:val="21"/>
                <w:lang w:val="zh-CN"/>
              </w:rPr>
              <w:t>t</w:t>
            </w:r>
            <w:r w:rsidRPr="005D4042">
              <w:rPr>
                <w:color w:val="000000"/>
                <w:sz w:val="21"/>
                <w:szCs w:val="21"/>
                <w:lang w:val="zh-CN"/>
              </w:rPr>
              <w:t>/a</w:t>
            </w:r>
            <w:r w:rsidRPr="005D4042">
              <w:rPr>
                <w:rFonts w:hint="eastAsia"/>
                <w:color w:val="000000"/>
                <w:sz w:val="21"/>
                <w:szCs w:val="21"/>
                <w:lang w:val="zh-CN"/>
              </w:rPr>
              <w:t>）</w:t>
            </w:r>
          </w:p>
        </w:tc>
      </w:tr>
      <w:tr w:rsidR="005D4042" w:rsidRPr="005D4042" w14:paraId="52D97554" w14:textId="77777777" w:rsidTr="00A40F6A">
        <w:trPr>
          <w:trHeight w:val="397"/>
          <w:jc w:val="center"/>
        </w:trPr>
        <w:tc>
          <w:tcPr>
            <w:tcW w:w="1128" w:type="dxa"/>
            <w:vAlign w:val="center"/>
          </w:tcPr>
          <w:p w14:paraId="7A8DC1EC"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本项目涉及油品装卸</w:t>
            </w:r>
          </w:p>
        </w:tc>
        <w:tc>
          <w:tcPr>
            <w:tcW w:w="1364" w:type="dxa"/>
            <w:vAlign w:val="center"/>
          </w:tcPr>
          <w:p w14:paraId="2B558068"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hint="eastAsia"/>
                <w:color w:val="000000"/>
                <w:sz w:val="21"/>
                <w:szCs w:val="21"/>
                <w:lang w:val="zh-CN"/>
              </w:rPr>
              <w:t>0.04</w:t>
            </w:r>
          </w:p>
        </w:tc>
        <w:tc>
          <w:tcPr>
            <w:tcW w:w="1357" w:type="dxa"/>
            <w:vAlign w:val="center"/>
          </w:tcPr>
          <w:p w14:paraId="0A2BF16C"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hint="eastAsia"/>
                <w:color w:val="000000"/>
                <w:sz w:val="21"/>
                <w:szCs w:val="21"/>
                <w:lang w:val="zh-CN"/>
              </w:rPr>
              <w:t>0.0004</w:t>
            </w:r>
          </w:p>
        </w:tc>
      </w:tr>
    </w:tbl>
    <w:p w14:paraId="7B770116" w14:textId="77777777" w:rsidR="005D4042" w:rsidRPr="005D4042" w:rsidRDefault="005D4042" w:rsidP="005D4042">
      <w:pPr>
        <w:spacing w:line="420" w:lineRule="auto"/>
        <w:ind w:firstLine="480"/>
        <w:rPr>
          <w:szCs w:val="22"/>
        </w:rPr>
      </w:pPr>
      <w:r w:rsidRPr="005D4042">
        <w:rPr>
          <w:rFonts w:hint="eastAsia"/>
          <w:szCs w:val="22"/>
        </w:rPr>
        <w:t>（</w:t>
      </w:r>
      <w:r w:rsidRPr="005D4042">
        <w:rPr>
          <w:rFonts w:hint="eastAsia"/>
          <w:szCs w:val="22"/>
        </w:rPr>
        <w:t>2</w:t>
      </w:r>
      <w:r w:rsidRPr="005D4042">
        <w:rPr>
          <w:rFonts w:hint="eastAsia"/>
          <w:szCs w:val="22"/>
        </w:rPr>
        <w:t>）无组织排放废气</w:t>
      </w:r>
    </w:p>
    <w:p w14:paraId="1F71A693" w14:textId="77777777" w:rsidR="005D4042" w:rsidRPr="005D4042" w:rsidRDefault="005D4042" w:rsidP="005D4042">
      <w:pPr>
        <w:spacing w:line="420" w:lineRule="auto"/>
        <w:ind w:firstLine="480"/>
        <w:rPr>
          <w:szCs w:val="22"/>
        </w:rPr>
      </w:pPr>
      <w:r w:rsidRPr="005D4042">
        <w:rPr>
          <w:rFonts w:hint="eastAsia"/>
          <w:szCs w:val="22"/>
        </w:rPr>
        <w:t>①</w:t>
      </w:r>
      <w:r w:rsidRPr="005D4042">
        <w:rPr>
          <w:rFonts w:hint="eastAsia"/>
          <w:szCs w:val="22"/>
        </w:rPr>
        <w:t xml:space="preserve"> </w:t>
      </w:r>
      <w:r w:rsidRPr="005D4042">
        <w:rPr>
          <w:rFonts w:hint="eastAsia"/>
          <w:szCs w:val="22"/>
        </w:rPr>
        <w:t>装置动</w:t>
      </w:r>
      <w:r w:rsidRPr="005D4042">
        <w:rPr>
          <w:rFonts w:hint="eastAsia"/>
        </w:rPr>
        <w:t>静密封点泄漏损失</w:t>
      </w:r>
    </w:p>
    <w:p w14:paraId="6610195C" w14:textId="77777777" w:rsidR="005D4042" w:rsidRPr="005D4042" w:rsidRDefault="005D4042" w:rsidP="005D4042">
      <w:pPr>
        <w:spacing w:line="420" w:lineRule="auto"/>
        <w:ind w:firstLine="480"/>
      </w:pPr>
      <w:bookmarkStart w:id="176" w:name="_Hlk7341629"/>
      <w:r w:rsidRPr="005D4042">
        <w:rPr>
          <w:rFonts w:hint="eastAsia"/>
        </w:rPr>
        <w:t>本项目生产装置及配套设施主要由泵、阀门、法兰等设备组成，这些输送有机介质的动、静密封点都会存在</w:t>
      </w:r>
      <w:r w:rsidRPr="005D4042">
        <w:rPr>
          <w:rFonts w:hint="eastAsia"/>
        </w:rPr>
        <w:t>VOCs</w:t>
      </w:r>
      <w:r w:rsidRPr="005D4042">
        <w:rPr>
          <w:rFonts w:hint="eastAsia"/>
        </w:rPr>
        <w:t>的泄漏排放。</w:t>
      </w:r>
    </w:p>
    <w:p w14:paraId="12A9D4F6" w14:textId="77777777" w:rsidR="005D4042" w:rsidRPr="005D4042" w:rsidRDefault="005D4042" w:rsidP="005D4042">
      <w:pPr>
        <w:spacing w:line="420" w:lineRule="auto"/>
        <w:ind w:firstLine="480"/>
        <w:rPr>
          <w:szCs w:val="22"/>
        </w:rPr>
      </w:pPr>
      <w:r w:rsidRPr="005D4042">
        <w:rPr>
          <w:rFonts w:hint="eastAsia"/>
        </w:rPr>
        <w:t>本装置在利用采用原乙酸仲丁酯生产设备的基础上，新增了</w:t>
      </w:r>
      <w:r w:rsidRPr="005D4042">
        <w:rPr>
          <w:rFonts w:hint="eastAsia"/>
        </w:rPr>
        <w:t>1</w:t>
      </w:r>
      <w:r w:rsidRPr="005D4042">
        <w:rPr>
          <w:rFonts w:hint="eastAsia"/>
        </w:rPr>
        <w:t>个催化精馏塔上塔，</w:t>
      </w:r>
      <w:r w:rsidRPr="005D4042">
        <w:rPr>
          <w:rFonts w:hint="eastAsia"/>
          <w:bCs/>
        </w:rPr>
        <w:t>但是</w:t>
      </w:r>
      <w:r w:rsidRPr="005D4042">
        <w:rPr>
          <w:rFonts w:hint="eastAsia"/>
        </w:rPr>
        <w:t>原乙酸仲丁酯的重烃水洗塔、</w:t>
      </w:r>
      <w:r w:rsidRPr="005D4042">
        <w:rPr>
          <w:rFonts w:hint="eastAsia"/>
        </w:rPr>
        <w:t>1#</w:t>
      </w:r>
      <w:r w:rsidRPr="005D4042">
        <w:rPr>
          <w:rFonts w:hint="eastAsia"/>
        </w:rPr>
        <w:t>精馏塔等设备本次未利用，因此，本次改造后装置</w:t>
      </w:r>
      <w:r w:rsidRPr="005D4042">
        <w:rPr>
          <w:rFonts w:hint="eastAsia"/>
          <w:bCs/>
        </w:rPr>
        <w:t>动静密封点数量减少约</w:t>
      </w:r>
      <w:r w:rsidRPr="005D4042">
        <w:rPr>
          <w:bCs/>
        </w:rPr>
        <w:t>20</w:t>
      </w:r>
      <w:r w:rsidRPr="005D4042">
        <w:rPr>
          <w:rFonts w:hint="eastAsia"/>
          <w:bCs/>
        </w:rPr>
        <w:t>00</w:t>
      </w:r>
      <w:r w:rsidRPr="005D4042">
        <w:rPr>
          <w:rFonts w:hint="eastAsia"/>
          <w:bCs/>
        </w:rPr>
        <w:t>个。</w:t>
      </w:r>
      <w:bookmarkEnd w:id="176"/>
      <w:r w:rsidRPr="005D4042">
        <w:rPr>
          <w:rFonts w:hint="eastAsia"/>
        </w:rPr>
        <w:t>参考《石化行业</w:t>
      </w:r>
      <w:r w:rsidRPr="005D4042">
        <w:rPr>
          <w:rFonts w:hint="eastAsia"/>
        </w:rPr>
        <w:t>VOCs</w:t>
      </w:r>
      <w:r w:rsidRPr="005D4042">
        <w:rPr>
          <w:rFonts w:hint="eastAsia"/>
        </w:rPr>
        <w:t>污染源排查工作指南》进行核算，</w:t>
      </w:r>
      <w:r w:rsidRPr="005D4042">
        <w:rPr>
          <w:rFonts w:hint="eastAsia"/>
          <w:bCs/>
          <w:szCs w:val="22"/>
        </w:rPr>
        <w:t>本次</w:t>
      </w:r>
      <w:r w:rsidRPr="005D4042">
        <w:rPr>
          <w:rFonts w:hint="eastAsia"/>
          <w:bCs/>
          <w:szCs w:val="22"/>
        </w:rPr>
        <w:t>MTBE</w:t>
      </w:r>
      <w:r w:rsidRPr="005D4042">
        <w:rPr>
          <w:rFonts w:hint="eastAsia"/>
          <w:szCs w:val="22"/>
        </w:rPr>
        <w:t>装置</w:t>
      </w:r>
      <w:r w:rsidRPr="005D4042">
        <w:rPr>
          <w:rFonts w:hint="eastAsia"/>
          <w:bCs/>
          <w:szCs w:val="22"/>
        </w:rPr>
        <w:t>区</w:t>
      </w:r>
      <w:r w:rsidRPr="005D4042">
        <w:rPr>
          <w:rFonts w:hint="eastAsia"/>
          <w:szCs w:val="22"/>
        </w:rPr>
        <w:t>无组织排放</w:t>
      </w:r>
      <w:r w:rsidRPr="005D4042">
        <w:rPr>
          <w:rFonts w:hint="eastAsia"/>
          <w:color w:val="000000"/>
        </w:rPr>
        <w:t>VOCs</w:t>
      </w:r>
      <w:r w:rsidRPr="005D4042">
        <w:rPr>
          <w:rFonts w:hint="eastAsia"/>
          <w:color w:val="000000"/>
        </w:rPr>
        <w:t>的量为</w:t>
      </w:r>
      <w:r w:rsidRPr="005D4042">
        <w:rPr>
          <w:color w:val="000000"/>
        </w:rPr>
        <w:t>3.3405</w:t>
      </w:r>
      <w:r w:rsidRPr="005D4042">
        <w:rPr>
          <w:rFonts w:hint="eastAsia"/>
          <w:color w:val="000000"/>
        </w:rPr>
        <w:t>t/a</w:t>
      </w:r>
      <w:r w:rsidRPr="005D4042">
        <w:rPr>
          <w:rFonts w:hint="eastAsia"/>
          <w:color w:val="000000"/>
        </w:rPr>
        <w:t>，其中</w:t>
      </w:r>
      <w:r w:rsidRPr="005D4042">
        <w:rPr>
          <w:rFonts w:hint="eastAsia"/>
          <w:szCs w:val="22"/>
        </w:rPr>
        <w:t>非甲烷总烃量为</w:t>
      </w:r>
      <w:r w:rsidRPr="005D4042">
        <w:rPr>
          <w:szCs w:val="22"/>
        </w:rPr>
        <w:t>2.6557</w:t>
      </w:r>
      <w:r w:rsidRPr="005D4042">
        <w:rPr>
          <w:rFonts w:hint="eastAsia"/>
          <w:color w:val="000000"/>
        </w:rPr>
        <w:t>t/a</w:t>
      </w:r>
      <w:r w:rsidRPr="005D4042">
        <w:rPr>
          <w:rFonts w:hint="eastAsia"/>
          <w:szCs w:val="22"/>
        </w:rPr>
        <w:t>，甲醇量为</w:t>
      </w:r>
      <w:r w:rsidRPr="005D4042">
        <w:rPr>
          <w:szCs w:val="22"/>
        </w:rPr>
        <w:t>0.5766</w:t>
      </w:r>
      <w:r w:rsidRPr="005D4042">
        <w:rPr>
          <w:rFonts w:hint="eastAsia"/>
          <w:color w:val="000000"/>
        </w:rPr>
        <w:t>t/a</w:t>
      </w:r>
      <w:r w:rsidRPr="005D4042">
        <w:rPr>
          <w:rFonts w:hint="eastAsia"/>
          <w:szCs w:val="22"/>
        </w:rPr>
        <w:t>。</w:t>
      </w:r>
    </w:p>
    <w:p w14:paraId="185BA27C" w14:textId="77777777" w:rsidR="005D4042" w:rsidRPr="005D4042" w:rsidRDefault="005D4042" w:rsidP="005D4042">
      <w:pPr>
        <w:ind w:firstLineChars="0" w:firstLine="0"/>
        <w:jc w:val="center"/>
        <w:rPr>
          <w:rFonts w:eastAsia="黑体"/>
          <w:szCs w:val="22"/>
        </w:rPr>
      </w:pPr>
      <w:r w:rsidRPr="005D4042">
        <w:rPr>
          <w:rFonts w:eastAsia="黑体"/>
          <w:szCs w:val="22"/>
        </w:rPr>
        <w:t>表</w:t>
      </w:r>
      <w:r w:rsidRPr="005D4042">
        <w:rPr>
          <w:rFonts w:eastAsia="黑体" w:hint="eastAsia"/>
          <w:szCs w:val="22"/>
        </w:rPr>
        <w:t>3.3.6-4</w:t>
      </w:r>
      <w:r w:rsidRPr="005D4042">
        <w:rPr>
          <w:rFonts w:eastAsia="黑体"/>
          <w:szCs w:val="22"/>
        </w:rPr>
        <w:t xml:space="preserve">   </w:t>
      </w:r>
      <w:r w:rsidRPr="005D4042">
        <w:rPr>
          <w:rFonts w:eastAsia="黑体" w:hint="eastAsia"/>
          <w:szCs w:val="22"/>
        </w:rPr>
        <w:t>本装置动静密封点废气排放情况</w:t>
      </w:r>
      <w:r w:rsidRPr="005D4042">
        <w:rPr>
          <w:rFonts w:eastAsia="黑体" w:hint="eastAsia"/>
          <w:szCs w:val="22"/>
        </w:rPr>
        <w:t xml:space="preserve">    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770"/>
        <w:gridCol w:w="2355"/>
        <w:gridCol w:w="1853"/>
        <w:gridCol w:w="1655"/>
        <w:gridCol w:w="1663"/>
      </w:tblGrid>
      <w:tr w:rsidR="005D4042" w:rsidRPr="005D4042" w14:paraId="6AACC474" w14:textId="77777777" w:rsidTr="00A40F6A">
        <w:trPr>
          <w:cantSplit/>
          <w:trHeight w:val="369"/>
          <w:tblHeader/>
          <w:jc w:val="center"/>
        </w:trPr>
        <w:tc>
          <w:tcPr>
            <w:tcW w:w="788" w:type="dxa"/>
            <w:vAlign w:val="center"/>
          </w:tcPr>
          <w:p w14:paraId="0E751C9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序号</w:t>
            </w:r>
          </w:p>
        </w:tc>
        <w:tc>
          <w:tcPr>
            <w:tcW w:w="2415" w:type="dxa"/>
            <w:vAlign w:val="center"/>
          </w:tcPr>
          <w:p w14:paraId="3DD72A9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装置</w:t>
            </w:r>
            <w:r w:rsidRPr="005D4042">
              <w:rPr>
                <w:rFonts w:hint="eastAsia"/>
                <w:color w:val="000000"/>
                <w:sz w:val="21"/>
                <w:szCs w:val="21"/>
              </w:rPr>
              <w:t>(</w:t>
            </w:r>
            <w:r w:rsidRPr="005D4042">
              <w:rPr>
                <w:rFonts w:hint="eastAsia"/>
                <w:color w:val="000000"/>
                <w:sz w:val="21"/>
                <w:szCs w:val="21"/>
              </w:rPr>
              <w:t>单元</w:t>
            </w:r>
            <w:r w:rsidRPr="005D4042">
              <w:rPr>
                <w:rFonts w:hint="eastAsia"/>
                <w:color w:val="000000"/>
                <w:sz w:val="21"/>
                <w:szCs w:val="21"/>
              </w:rPr>
              <w:t>)</w:t>
            </w:r>
            <w:r w:rsidRPr="005D4042">
              <w:rPr>
                <w:rFonts w:hint="eastAsia"/>
                <w:color w:val="000000"/>
                <w:sz w:val="21"/>
                <w:szCs w:val="21"/>
              </w:rPr>
              <w:t>名称</w:t>
            </w:r>
          </w:p>
        </w:tc>
        <w:tc>
          <w:tcPr>
            <w:tcW w:w="1900" w:type="dxa"/>
            <w:vAlign w:val="center"/>
          </w:tcPr>
          <w:p w14:paraId="0288E8B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VOCs</w:t>
            </w:r>
          </w:p>
        </w:tc>
        <w:tc>
          <w:tcPr>
            <w:tcW w:w="1696" w:type="dxa"/>
            <w:vAlign w:val="center"/>
          </w:tcPr>
          <w:p w14:paraId="5954D83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非甲烷总烃</w:t>
            </w:r>
          </w:p>
        </w:tc>
        <w:tc>
          <w:tcPr>
            <w:tcW w:w="1705" w:type="dxa"/>
            <w:vAlign w:val="center"/>
          </w:tcPr>
          <w:p w14:paraId="26F6F1F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甲醇</w:t>
            </w:r>
          </w:p>
        </w:tc>
      </w:tr>
      <w:tr w:rsidR="005D4042" w:rsidRPr="005D4042" w14:paraId="11211721" w14:textId="77777777" w:rsidTr="00A40F6A">
        <w:trPr>
          <w:cantSplit/>
          <w:trHeight w:val="369"/>
          <w:jc w:val="center"/>
        </w:trPr>
        <w:tc>
          <w:tcPr>
            <w:tcW w:w="788" w:type="dxa"/>
            <w:vAlign w:val="center"/>
          </w:tcPr>
          <w:p w14:paraId="00F9736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w:t>
            </w:r>
          </w:p>
        </w:tc>
        <w:tc>
          <w:tcPr>
            <w:tcW w:w="2415" w:type="dxa"/>
            <w:vAlign w:val="center"/>
          </w:tcPr>
          <w:p w14:paraId="7CCDFBE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MTBE</w:t>
            </w:r>
            <w:r w:rsidRPr="005D4042">
              <w:rPr>
                <w:rFonts w:hint="eastAsia"/>
                <w:color w:val="000000"/>
                <w:sz w:val="21"/>
                <w:szCs w:val="21"/>
              </w:rPr>
              <w:t>装置</w:t>
            </w:r>
          </w:p>
        </w:tc>
        <w:tc>
          <w:tcPr>
            <w:tcW w:w="1900" w:type="dxa"/>
            <w:vAlign w:val="center"/>
          </w:tcPr>
          <w:p w14:paraId="0545CEEC"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3.3405</w:t>
            </w:r>
          </w:p>
        </w:tc>
        <w:tc>
          <w:tcPr>
            <w:tcW w:w="1696" w:type="dxa"/>
            <w:vAlign w:val="center"/>
          </w:tcPr>
          <w:p w14:paraId="621FF871"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2.6557</w:t>
            </w:r>
          </w:p>
        </w:tc>
        <w:tc>
          <w:tcPr>
            <w:tcW w:w="1705" w:type="dxa"/>
            <w:vAlign w:val="center"/>
          </w:tcPr>
          <w:p w14:paraId="7F8AF68A"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0.6848</w:t>
            </w:r>
          </w:p>
        </w:tc>
      </w:tr>
    </w:tbl>
    <w:p w14:paraId="3D80FE5E" w14:textId="77777777" w:rsidR="005D4042" w:rsidRPr="005D4042" w:rsidRDefault="005D4042" w:rsidP="005D4042">
      <w:pPr>
        <w:spacing w:line="408" w:lineRule="auto"/>
        <w:ind w:firstLine="480"/>
        <w:rPr>
          <w:szCs w:val="22"/>
        </w:rPr>
      </w:pPr>
      <w:r w:rsidRPr="005D4042">
        <w:rPr>
          <w:rFonts w:hint="eastAsia"/>
          <w:szCs w:val="22"/>
        </w:rPr>
        <w:t>②</w:t>
      </w:r>
      <w:r w:rsidRPr="005D4042">
        <w:rPr>
          <w:rFonts w:hint="eastAsia"/>
          <w:szCs w:val="22"/>
        </w:rPr>
        <w:t xml:space="preserve"> </w:t>
      </w:r>
      <w:r w:rsidRPr="005D4042">
        <w:rPr>
          <w:rFonts w:hint="eastAsia"/>
        </w:rPr>
        <w:t>罐区物料储存过程中损失</w:t>
      </w:r>
    </w:p>
    <w:p w14:paraId="18AB2A87" w14:textId="77777777" w:rsidR="005D4042" w:rsidRPr="005D4042" w:rsidRDefault="005D4042" w:rsidP="005D4042">
      <w:pPr>
        <w:spacing w:line="408" w:lineRule="auto"/>
        <w:ind w:firstLine="480"/>
      </w:pPr>
      <w:r w:rsidRPr="005D4042">
        <w:rPr>
          <w:rFonts w:hint="eastAsia"/>
        </w:rPr>
        <w:t>本项目实施后，</w:t>
      </w:r>
      <w:r w:rsidRPr="005D4042">
        <w:rPr>
          <w:rFonts w:hint="eastAsia"/>
          <w:bCs/>
          <w:szCs w:val="22"/>
        </w:rPr>
        <w:t>醚后碳四采用球罐储存，不考虑储存废气。</w:t>
      </w:r>
      <w:r w:rsidRPr="005D4042">
        <w:rPr>
          <w:rFonts w:hint="eastAsia"/>
          <w:bCs/>
          <w:szCs w:val="22"/>
        </w:rPr>
        <w:t>MTBE</w:t>
      </w:r>
      <w:r w:rsidRPr="005D4042">
        <w:rPr>
          <w:rFonts w:hint="eastAsia"/>
          <w:bCs/>
          <w:szCs w:val="22"/>
        </w:rPr>
        <w:t>产品利用原乙酸仲丁酯罐区</w:t>
      </w:r>
      <w:r w:rsidRPr="005D4042">
        <w:rPr>
          <w:bCs/>
          <w:szCs w:val="22"/>
        </w:rPr>
        <w:t>1</w:t>
      </w:r>
      <w:r w:rsidRPr="005D4042">
        <w:rPr>
          <w:rFonts w:hint="eastAsia"/>
          <w:bCs/>
          <w:szCs w:val="22"/>
        </w:rPr>
        <w:t>个</w:t>
      </w:r>
      <w:r w:rsidRPr="005D4042">
        <w:rPr>
          <w:bCs/>
          <w:szCs w:val="22"/>
        </w:rPr>
        <w:t>30</w:t>
      </w:r>
      <w:r w:rsidRPr="005D4042">
        <w:rPr>
          <w:rFonts w:hint="eastAsia"/>
          <w:bCs/>
          <w:szCs w:val="22"/>
        </w:rPr>
        <w:t>00m</w:t>
      </w:r>
      <w:r w:rsidRPr="005D4042">
        <w:rPr>
          <w:rFonts w:hint="eastAsia"/>
          <w:bCs/>
          <w:szCs w:val="22"/>
          <w:vertAlign w:val="superscript"/>
        </w:rPr>
        <w:t>3</w:t>
      </w:r>
      <w:r w:rsidRPr="005D4042">
        <w:rPr>
          <w:rFonts w:hint="eastAsia"/>
          <w:bCs/>
          <w:szCs w:val="22"/>
        </w:rPr>
        <w:t>的乙酸仲丁酯储罐进行储存，甲醇利用原乙酸仲丁酯罐区</w:t>
      </w:r>
      <w:r w:rsidRPr="005D4042">
        <w:rPr>
          <w:rFonts w:hint="eastAsia"/>
          <w:bCs/>
          <w:szCs w:val="22"/>
        </w:rPr>
        <w:t>1</w:t>
      </w:r>
      <w:r w:rsidRPr="005D4042">
        <w:rPr>
          <w:rFonts w:hint="eastAsia"/>
          <w:bCs/>
          <w:szCs w:val="22"/>
        </w:rPr>
        <w:t>个</w:t>
      </w:r>
      <w:r w:rsidRPr="005D4042">
        <w:rPr>
          <w:bCs/>
          <w:szCs w:val="22"/>
        </w:rPr>
        <w:t>10</w:t>
      </w:r>
      <w:r w:rsidRPr="005D4042">
        <w:rPr>
          <w:rFonts w:hint="eastAsia"/>
          <w:bCs/>
          <w:szCs w:val="22"/>
        </w:rPr>
        <w:t>00m</w:t>
      </w:r>
      <w:r w:rsidRPr="005D4042">
        <w:rPr>
          <w:rFonts w:hint="eastAsia"/>
          <w:bCs/>
          <w:szCs w:val="22"/>
          <w:vertAlign w:val="superscript"/>
        </w:rPr>
        <w:t>3</w:t>
      </w:r>
      <w:r w:rsidRPr="005D4042">
        <w:rPr>
          <w:rFonts w:hint="eastAsia"/>
          <w:bCs/>
          <w:szCs w:val="22"/>
        </w:rPr>
        <w:t>的醋酸储罐储存。</w:t>
      </w:r>
    </w:p>
    <w:p w14:paraId="798B305E" w14:textId="77777777" w:rsidR="005D4042" w:rsidRPr="005D4042" w:rsidRDefault="005D4042" w:rsidP="005D4042">
      <w:pPr>
        <w:spacing w:line="408" w:lineRule="auto"/>
        <w:ind w:firstLine="480"/>
      </w:pPr>
      <w:r w:rsidRPr="005D4042">
        <w:rPr>
          <w:rFonts w:hint="eastAsia"/>
        </w:rPr>
        <w:t>参考《污染源源强核算技术指南</w:t>
      </w:r>
      <w:r w:rsidRPr="005D4042">
        <w:rPr>
          <w:rFonts w:hint="eastAsia"/>
        </w:rPr>
        <w:t xml:space="preserve"> </w:t>
      </w:r>
      <w:r w:rsidRPr="005D4042">
        <w:rPr>
          <w:rFonts w:hint="eastAsia"/>
        </w:rPr>
        <w:t>石油炼制工业》（</w:t>
      </w:r>
      <w:r w:rsidRPr="005D4042">
        <w:rPr>
          <w:rFonts w:hint="eastAsia"/>
        </w:rPr>
        <w:t>HJ982-2018</w:t>
      </w:r>
      <w:r w:rsidRPr="005D4042">
        <w:rPr>
          <w:rFonts w:hint="eastAsia"/>
        </w:rPr>
        <w:t>）中挥发性有机液体储存调和过程中公式法对</w:t>
      </w:r>
      <w:r w:rsidRPr="005D4042">
        <w:rPr>
          <w:rFonts w:hint="eastAsia"/>
          <w:szCs w:val="22"/>
        </w:rPr>
        <w:t>本项目</w:t>
      </w:r>
      <w:r w:rsidRPr="005D4042">
        <w:rPr>
          <w:rFonts w:hint="eastAsia"/>
        </w:rPr>
        <w:t>内浮顶罐储存过程中</w:t>
      </w:r>
      <w:r w:rsidRPr="005D4042">
        <w:rPr>
          <w:rFonts w:hint="eastAsia"/>
        </w:rPr>
        <w:t>VOCs</w:t>
      </w:r>
      <w:r w:rsidRPr="005D4042">
        <w:rPr>
          <w:rFonts w:hint="eastAsia"/>
        </w:rPr>
        <w:t>散失量进行计算，具体见下表。</w:t>
      </w:r>
    </w:p>
    <w:p w14:paraId="6BCB703F" w14:textId="77777777" w:rsidR="005D4042" w:rsidRPr="005D4042" w:rsidRDefault="005D4042" w:rsidP="005D4042">
      <w:pPr>
        <w:spacing w:line="408" w:lineRule="auto"/>
        <w:ind w:firstLine="480"/>
      </w:pPr>
    </w:p>
    <w:p w14:paraId="769E0284" w14:textId="77777777" w:rsidR="005D4042" w:rsidRPr="005D4042" w:rsidRDefault="005D4042" w:rsidP="005D4042">
      <w:pPr>
        <w:ind w:firstLineChars="0" w:firstLine="0"/>
        <w:jc w:val="center"/>
        <w:rPr>
          <w:rFonts w:eastAsia="黑体"/>
          <w:szCs w:val="22"/>
        </w:rPr>
      </w:pPr>
      <w:r w:rsidRPr="005D4042">
        <w:rPr>
          <w:rFonts w:eastAsia="黑体" w:hint="eastAsia"/>
          <w:szCs w:val="22"/>
        </w:rPr>
        <w:lastRenderedPageBreak/>
        <w:t>表</w:t>
      </w:r>
      <w:r w:rsidRPr="005D4042">
        <w:rPr>
          <w:rFonts w:eastAsia="黑体" w:hint="eastAsia"/>
          <w:szCs w:val="22"/>
        </w:rPr>
        <w:t>3.3.6-5</w:t>
      </w:r>
      <w:r w:rsidRPr="005D4042">
        <w:rPr>
          <w:rFonts w:eastAsia="黑体"/>
          <w:szCs w:val="22"/>
        </w:rPr>
        <w:t xml:space="preserve">  </w:t>
      </w:r>
      <w:r w:rsidRPr="005D4042">
        <w:rPr>
          <w:rFonts w:eastAsia="黑体" w:hint="eastAsia"/>
          <w:szCs w:val="22"/>
        </w:rPr>
        <w:t>本项目储罐</w:t>
      </w:r>
      <w:r w:rsidRPr="005D4042">
        <w:rPr>
          <w:rFonts w:eastAsia="黑体" w:hint="eastAsia"/>
          <w:szCs w:val="22"/>
        </w:rPr>
        <w:t>VOCs</w:t>
      </w:r>
      <w:r w:rsidRPr="005D4042">
        <w:rPr>
          <w:rFonts w:eastAsia="黑体" w:hint="eastAsia"/>
          <w:szCs w:val="22"/>
        </w:rPr>
        <w:t>散失量计算结果一览表</w:t>
      </w:r>
      <w:r w:rsidRPr="005D4042">
        <w:rPr>
          <w:rFonts w:eastAsia="黑体" w:hint="eastAsia"/>
          <w:szCs w:val="22"/>
        </w:rPr>
        <w:t xml:space="preserve"> </w:t>
      </w:r>
      <w:r w:rsidRPr="005D4042">
        <w:rPr>
          <w:rFonts w:eastAsia="黑体"/>
          <w:szCs w:val="22"/>
        </w:rPr>
        <w:t xml:space="preserve">  </w:t>
      </w:r>
      <w:r w:rsidRPr="005D4042">
        <w:rPr>
          <w:rFonts w:eastAsia="黑体" w:hint="eastAsia"/>
          <w:szCs w:val="22"/>
        </w:rPr>
        <w:t>单位：</w:t>
      </w:r>
      <w:r w:rsidRPr="005D4042">
        <w:rPr>
          <w:rFonts w:eastAsia="黑体" w:hint="eastAsia"/>
          <w:szCs w:val="22"/>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59"/>
        <w:gridCol w:w="636"/>
        <w:gridCol w:w="644"/>
        <w:gridCol w:w="691"/>
        <w:gridCol w:w="692"/>
        <w:gridCol w:w="524"/>
        <w:gridCol w:w="709"/>
        <w:gridCol w:w="709"/>
        <w:gridCol w:w="709"/>
        <w:gridCol w:w="850"/>
        <w:gridCol w:w="788"/>
      </w:tblGrid>
      <w:tr w:rsidR="005D4042" w:rsidRPr="005D4042" w14:paraId="717528AB" w14:textId="77777777" w:rsidTr="00A40F6A">
        <w:trPr>
          <w:trHeight w:val="369"/>
          <w:jc w:val="center"/>
        </w:trPr>
        <w:tc>
          <w:tcPr>
            <w:tcW w:w="685" w:type="dxa"/>
            <w:vAlign w:val="center"/>
          </w:tcPr>
          <w:p w14:paraId="26D375DE"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罐区</w:t>
            </w:r>
          </w:p>
        </w:tc>
        <w:tc>
          <w:tcPr>
            <w:tcW w:w="659" w:type="dxa"/>
            <w:vAlign w:val="center"/>
          </w:tcPr>
          <w:p w14:paraId="195D9F7D"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物料</w:t>
            </w:r>
          </w:p>
          <w:p w14:paraId="37BC501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名称</w:t>
            </w:r>
          </w:p>
        </w:tc>
        <w:tc>
          <w:tcPr>
            <w:tcW w:w="636" w:type="dxa"/>
            <w:vAlign w:val="center"/>
          </w:tcPr>
          <w:p w14:paraId="4E590F0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罐型</w:t>
            </w:r>
          </w:p>
        </w:tc>
        <w:tc>
          <w:tcPr>
            <w:tcW w:w="644" w:type="dxa"/>
            <w:vAlign w:val="center"/>
          </w:tcPr>
          <w:p w14:paraId="49A2010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数量</w:t>
            </w:r>
            <w:r w:rsidRPr="005D4042">
              <w:rPr>
                <w:color w:val="000000"/>
                <w:sz w:val="21"/>
                <w:szCs w:val="21"/>
                <w:lang w:val="zh-CN"/>
              </w:rPr>
              <w:t>(</w:t>
            </w:r>
            <w:r w:rsidRPr="005D4042">
              <w:rPr>
                <w:color w:val="000000"/>
                <w:sz w:val="21"/>
                <w:szCs w:val="21"/>
                <w:lang w:val="zh-CN"/>
              </w:rPr>
              <w:t>个</w:t>
            </w:r>
            <w:r w:rsidRPr="005D4042">
              <w:rPr>
                <w:color w:val="000000"/>
                <w:sz w:val="21"/>
                <w:szCs w:val="21"/>
                <w:lang w:val="zh-CN"/>
              </w:rPr>
              <w:t>)</w:t>
            </w:r>
          </w:p>
        </w:tc>
        <w:tc>
          <w:tcPr>
            <w:tcW w:w="691" w:type="dxa"/>
            <w:vAlign w:val="center"/>
          </w:tcPr>
          <w:p w14:paraId="670ECEBF"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油罐容积</w:t>
            </w:r>
            <w:r w:rsidRPr="005D4042">
              <w:rPr>
                <w:color w:val="000000"/>
                <w:sz w:val="21"/>
                <w:szCs w:val="21"/>
                <w:lang w:val="zh-CN"/>
              </w:rPr>
              <w:t>(m</w:t>
            </w:r>
            <w:r w:rsidRPr="005D4042">
              <w:rPr>
                <w:color w:val="000000"/>
                <w:sz w:val="21"/>
                <w:szCs w:val="21"/>
                <w:vertAlign w:val="superscript"/>
                <w:lang w:val="zh-CN"/>
              </w:rPr>
              <w:t>3</w:t>
            </w:r>
            <w:r w:rsidRPr="005D4042">
              <w:rPr>
                <w:color w:val="000000"/>
                <w:sz w:val="21"/>
                <w:szCs w:val="21"/>
                <w:lang w:val="zh-CN"/>
              </w:rPr>
              <w:t>)</w:t>
            </w:r>
          </w:p>
        </w:tc>
        <w:tc>
          <w:tcPr>
            <w:tcW w:w="692" w:type="dxa"/>
            <w:vAlign w:val="center"/>
          </w:tcPr>
          <w:p w14:paraId="3E1E67BA"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年周转量</w:t>
            </w:r>
            <w:r w:rsidRPr="005D4042">
              <w:rPr>
                <w:color w:val="000000"/>
                <w:sz w:val="21"/>
                <w:szCs w:val="21"/>
                <w:lang w:val="zh-CN"/>
              </w:rPr>
              <w:t>(t/a)</w:t>
            </w:r>
          </w:p>
        </w:tc>
        <w:tc>
          <w:tcPr>
            <w:tcW w:w="524" w:type="dxa"/>
            <w:vAlign w:val="center"/>
          </w:tcPr>
          <w:p w14:paraId="2F7E2B74"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油罐直径</w:t>
            </w:r>
            <w:r w:rsidRPr="005D4042">
              <w:rPr>
                <w:color w:val="000000"/>
                <w:sz w:val="21"/>
                <w:szCs w:val="21"/>
                <w:lang w:val="zh-CN"/>
              </w:rPr>
              <w:t>(m)</w:t>
            </w:r>
          </w:p>
        </w:tc>
        <w:tc>
          <w:tcPr>
            <w:tcW w:w="709" w:type="dxa"/>
            <w:vAlign w:val="center"/>
          </w:tcPr>
          <w:p w14:paraId="1655D5AA"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油品密度</w:t>
            </w:r>
            <w:r w:rsidRPr="005D4042">
              <w:rPr>
                <w:color w:val="000000"/>
                <w:sz w:val="21"/>
                <w:szCs w:val="21"/>
                <w:lang w:val="zh-CN"/>
              </w:rPr>
              <w:t>(t/m</w:t>
            </w:r>
            <w:r w:rsidRPr="005D4042">
              <w:rPr>
                <w:color w:val="000000"/>
                <w:sz w:val="21"/>
                <w:szCs w:val="21"/>
                <w:vertAlign w:val="superscript"/>
                <w:lang w:val="zh-CN"/>
              </w:rPr>
              <w:t>3</w:t>
            </w:r>
            <w:r w:rsidRPr="005D4042">
              <w:rPr>
                <w:color w:val="000000"/>
                <w:sz w:val="21"/>
                <w:szCs w:val="21"/>
                <w:lang w:val="zh-CN"/>
              </w:rPr>
              <w:t>)</w:t>
            </w:r>
          </w:p>
        </w:tc>
        <w:tc>
          <w:tcPr>
            <w:tcW w:w="709" w:type="dxa"/>
            <w:vAlign w:val="center"/>
          </w:tcPr>
          <w:p w14:paraId="75F28A09"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蒸汽摩尔质量</w:t>
            </w:r>
            <w:r w:rsidRPr="005D4042">
              <w:rPr>
                <w:color w:val="000000"/>
                <w:sz w:val="21"/>
                <w:szCs w:val="21"/>
                <w:lang w:val="zh-CN"/>
              </w:rPr>
              <w:t>(kg/kmol)</w:t>
            </w:r>
          </w:p>
        </w:tc>
        <w:tc>
          <w:tcPr>
            <w:tcW w:w="709" w:type="dxa"/>
            <w:vAlign w:val="center"/>
          </w:tcPr>
          <w:p w14:paraId="74A66CB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真实蒸汽压</w:t>
            </w:r>
            <w:r w:rsidRPr="005D4042">
              <w:rPr>
                <w:color w:val="000000"/>
                <w:sz w:val="21"/>
                <w:szCs w:val="21"/>
                <w:lang w:val="zh-CN"/>
              </w:rPr>
              <w:t>(kPa)</w:t>
            </w:r>
          </w:p>
        </w:tc>
        <w:tc>
          <w:tcPr>
            <w:tcW w:w="850" w:type="dxa"/>
            <w:vAlign w:val="center"/>
          </w:tcPr>
          <w:p w14:paraId="2FA55C42"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VOCs</w:t>
            </w:r>
            <w:r w:rsidRPr="005D4042">
              <w:rPr>
                <w:color w:val="000000"/>
                <w:sz w:val="21"/>
                <w:szCs w:val="21"/>
                <w:lang w:val="zh-CN"/>
              </w:rPr>
              <w:t>散失量</w:t>
            </w:r>
            <w:r w:rsidRPr="005D4042">
              <w:rPr>
                <w:color w:val="000000"/>
                <w:sz w:val="21"/>
                <w:szCs w:val="21"/>
                <w:lang w:val="zh-CN"/>
              </w:rPr>
              <w:t>(t/a)</w:t>
            </w:r>
          </w:p>
        </w:tc>
        <w:tc>
          <w:tcPr>
            <w:tcW w:w="788" w:type="dxa"/>
            <w:vAlign w:val="center"/>
          </w:tcPr>
          <w:p w14:paraId="75D1173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VOCs</w:t>
            </w:r>
            <w:r w:rsidRPr="005D4042">
              <w:rPr>
                <w:color w:val="000000"/>
                <w:sz w:val="21"/>
                <w:szCs w:val="21"/>
                <w:lang w:val="zh-CN"/>
              </w:rPr>
              <w:t>排放量</w:t>
            </w:r>
            <w:r w:rsidRPr="005D4042">
              <w:rPr>
                <w:color w:val="000000"/>
                <w:sz w:val="21"/>
                <w:szCs w:val="21"/>
                <w:lang w:val="zh-CN"/>
              </w:rPr>
              <w:t>(t/a)</w:t>
            </w:r>
          </w:p>
        </w:tc>
      </w:tr>
      <w:tr w:rsidR="005D4042" w:rsidRPr="005D4042" w14:paraId="305B2270" w14:textId="77777777" w:rsidTr="00A40F6A">
        <w:trPr>
          <w:trHeight w:val="369"/>
          <w:jc w:val="center"/>
        </w:trPr>
        <w:tc>
          <w:tcPr>
            <w:tcW w:w="685" w:type="dxa"/>
            <w:vMerge w:val="restart"/>
            <w:vAlign w:val="center"/>
          </w:tcPr>
          <w:p w14:paraId="36A61A3D"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本项目依托罐区</w:t>
            </w:r>
          </w:p>
        </w:tc>
        <w:tc>
          <w:tcPr>
            <w:tcW w:w="659" w:type="dxa"/>
            <w:vAlign w:val="center"/>
          </w:tcPr>
          <w:p w14:paraId="1D496237"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甲醇</w:t>
            </w:r>
          </w:p>
        </w:tc>
        <w:tc>
          <w:tcPr>
            <w:tcW w:w="636" w:type="dxa"/>
            <w:vAlign w:val="center"/>
          </w:tcPr>
          <w:p w14:paraId="23499978"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内浮顶</w:t>
            </w:r>
          </w:p>
        </w:tc>
        <w:tc>
          <w:tcPr>
            <w:tcW w:w="644" w:type="dxa"/>
            <w:vAlign w:val="center"/>
          </w:tcPr>
          <w:p w14:paraId="599160FE"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w:t>
            </w:r>
          </w:p>
        </w:tc>
        <w:tc>
          <w:tcPr>
            <w:tcW w:w="691" w:type="dxa"/>
            <w:vAlign w:val="center"/>
          </w:tcPr>
          <w:p w14:paraId="3942C64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1000</w:t>
            </w:r>
          </w:p>
        </w:tc>
        <w:tc>
          <w:tcPr>
            <w:tcW w:w="692" w:type="dxa"/>
            <w:vAlign w:val="center"/>
          </w:tcPr>
          <w:p w14:paraId="51BDF2CD"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14200</w:t>
            </w:r>
          </w:p>
        </w:tc>
        <w:tc>
          <w:tcPr>
            <w:tcW w:w="524" w:type="dxa"/>
            <w:vAlign w:val="center"/>
          </w:tcPr>
          <w:p w14:paraId="7F188E37"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11</w:t>
            </w:r>
          </w:p>
        </w:tc>
        <w:tc>
          <w:tcPr>
            <w:tcW w:w="709" w:type="dxa"/>
            <w:vAlign w:val="center"/>
          </w:tcPr>
          <w:p w14:paraId="6C14DBD3"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0.79</w:t>
            </w:r>
          </w:p>
        </w:tc>
        <w:tc>
          <w:tcPr>
            <w:tcW w:w="709" w:type="dxa"/>
            <w:vAlign w:val="center"/>
          </w:tcPr>
          <w:p w14:paraId="774213A0"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32</w:t>
            </w:r>
          </w:p>
        </w:tc>
        <w:tc>
          <w:tcPr>
            <w:tcW w:w="709" w:type="dxa"/>
            <w:vAlign w:val="center"/>
          </w:tcPr>
          <w:p w14:paraId="3CF7E992"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12.9</w:t>
            </w:r>
          </w:p>
        </w:tc>
        <w:tc>
          <w:tcPr>
            <w:tcW w:w="850" w:type="dxa"/>
            <w:vAlign w:val="center"/>
          </w:tcPr>
          <w:p w14:paraId="0DC8570A"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1.8334</w:t>
            </w:r>
          </w:p>
        </w:tc>
        <w:tc>
          <w:tcPr>
            <w:tcW w:w="788" w:type="dxa"/>
            <w:vAlign w:val="center"/>
          </w:tcPr>
          <w:p w14:paraId="59BFDBA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1.8334</w:t>
            </w:r>
          </w:p>
        </w:tc>
      </w:tr>
      <w:tr w:rsidR="005D4042" w:rsidRPr="005D4042" w14:paraId="6E6E49CE" w14:textId="77777777" w:rsidTr="00A40F6A">
        <w:trPr>
          <w:trHeight w:val="369"/>
          <w:jc w:val="center"/>
        </w:trPr>
        <w:tc>
          <w:tcPr>
            <w:tcW w:w="685" w:type="dxa"/>
            <w:vMerge/>
            <w:vAlign w:val="center"/>
          </w:tcPr>
          <w:p w14:paraId="3344EB12"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59" w:type="dxa"/>
            <w:vAlign w:val="center"/>
          </w:tcPr>
          <w:p w14:paraId="75FAD6D8"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MTBE</w:t>
            </w:r>
          </w:p>
        </w:tc>
        <w:tc>
          <w:tcPr>
            <w:tcW w:w="636" w:type="dxa"/>
            <w:vAlign w:val="center"/>
          </w:tcPr>
          <w:p w14:paraId="33111D59"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内浮顶</w:t>
            </w:r>
          </w:p>
        </w:tc>
        <w:tc>
          <w:tcPr>
            <w:tcW w:w="644" w:type="dxa"/>
            <w:vAlign w:val="center"/>
          </w:tcPr>
          <w:p w14:paraId="329FA2FE"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w:t>
            </w:r>
          </w:p>
        </w:tc>
        <w:tc>
          <w:tcPr>
            <w:tcW w:w="691" w:type="dxa"/>
            <w:vAlign w:val="center"/>
          </w:tcPr>
          <w:p w14:paraId="313CC4F0"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3000</w:t>
            </w:r>
          </w:p>
        </w:tc>
        <w:tc>
          <w:tcPr>
            <w:tcW w:w="692" w:type="dxa"/>
            <w:vAlign w:val="center"/>
          </w:tcPr>
          <w:p w14:paraId="035BFCCA"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40000</w:t>
            </w:r>
          </w:p>
        </w:tc>
        <w:tc>
          <w:tcPr>
            <w:tcW w:w="524" w:type="dxa"/>
            <w:vAlign w:val="center"/>
          </w:tcPr>
          <w:p w14:paraId="7AFD7D70"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16</w:t>
            </w:r>
          </w:p>
        </w:tc>
        <w:tc>
          <w:tcPr>
            <w:tcW w:w="709" w:type="dxa"/>
            <w:vAlign w:val="center"/>
          </w:tcPr>
          <w:p w14:paraId="69C22A6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0.74</w:t>
            </w:r>
          </w:p>
        </w:tc>
        <w:tc>
          <w:tcPr>
            <w:tcW w:w="709" w:type="dxa"/>
            <w:vAlign w:val="center"/>
          </w:tcPr>
          <w:p w14:paraId="58E15682"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88</w:t>
            </w:r>
          </w:p>
        </w:tc>
        <w:tc>
          <w:tcPr>
            <w:tcW w:w="709" w:type="dxa"/>
            <w:vAlign w:val="center"/>
          </w:tcPr>
          <w:p w14:paraId="57C08FB1"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29.9</w:t>
            </w:r>
          </w:p>
        </w:tc>
        <w:tc>
          <w:tcPr>
            <w:tcW w:w="850" w:type="dxa"/>
            <w:vAlign w:val="center"/>
          </w:tcPr>
          <w:p w14:paraId="11556AAC"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9.6105</w:t>
            </w:r>
          </w:p>
        </w:tc>
        <w:tc>
          <w:tcPr>
            <w:tcW w:w="788" w:type="dxa"/>
            <w:vAlign w:val="center"/>
          </w:tcPr>
          <w:p w14:paraId="14E9F52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9.6105</w:t>
            </w:r>
          </w:p>
        </w:tc>
      </w:tr>
      <w:tr w:rsidR="005D4042" w:rsidRPr="005D4042" w14:paraId="25F0696C" w14:textId="77777777" w:rsidTr="00A40F6A">
        <w:trPr>
          <w:trHeight w:val="369"/>
          <w:jc w:val="center"/>
        </w:trPr>
        <w:tc>
          <w:tcPr>
            <w:tcW w:w="1344" w:type="dxa"/>
            <w:gridSpan w:val="2"/>
            <w:vAlign w:val="center"/>
          </w:tcPr>
          <w:p w14:paraId="18125AFA"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合计</w:t>
            </w:r>
          </w:p>
        </w:tc>
        <w:tc>
          <w:tcPr>
            <w:tcW w:w="636" w:type="dxa"/>
            <w:vAlign w:val="center"/>
          </w:tcPr>
          <w:p w14:paraId="1338D51B"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44" w:type="dxa"/>
            <w:vAlign w:val="center"/>
          </w:tcPr>
          <w:p w14:paraId="06542DB3"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1" w:type="dxa"/>
            <w:vAlign w:val="center"/>
          </w:tcPr>
          <w:p w14:paraId="6669EB0A"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2" w:type="dxa"/>
            <w:vAlign w:val="center"/>
          </w:tcPr>
          <w:p w14:paraId="086AD59F"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524" w:type="dxa"/>
            <w:vAlign w:val="center"/>
          </w:tcPr>
          <w:p w14:paraId="0591F953"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709" w:type="dxa"/>
            <w:vAlign w:val="center"/>
          </w:tcPr>
          <w:p w14:paraId="4C16A058"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709" w:type="dxa"/>
            <w:vAlign w:val="center"/>
          </w:tcPr>
          <w:p w14:paraId="1B123CD8"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709" w:type="dxa"/>
            <w:vAlign w:val="center"/>
          </w:tcPr>
          <w:p w14:paraId="25B4DB06"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850" w:type="dxa"/>
            <w:vAlign w:val="center"/>
          </w:tcPr>
          <w:p w14:paraId="264343A2"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11.4439</w:t>
            </w:r>
          </w:p>
        </w:tc>
        <w:tc>
          <w:tcPr>
            <w:tcW w:w="788" w:type="dxa"/>
            <w:vAlign w:val="center"/>
          </w:tcPr>
          <w:p w14:paraId="7D865824"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11.4439</w:t>
            </w:r>
          </w:p>
        </w:tc>
      </w:tr>
    </w:tbl>
    <w:p w14:paraId="13090FF5" w14:textId="77777777" w:rsidR="005D4042" w:rsidRPr="005D4042" w:rsidRDefault="005D4042" w:rsidP="005D4042">
      <w:pPr>
        <w:adjustRightInd w:val="0"/>
        <w:spacing w:beforeLines="10" w:before="31" w:line="408" w:lineRule="auto"/>
        <w:ind w:firstLine="480"/>
        <w:rPr>
          <w:kern w:val="0"/>
        </w:rPr>
      </w:pPr>
      <w:r w:rsidRPr="005D4042">
        <w:rPr>
          <w:rFonts w:ascii="宋体" w:hAnsi="宋体" w:hint="eastAsia"/>
          <w:kern w:val="0"/>
        </w:rPr>
        <w:t xml:space="preserve">③ </w:t>
      </w:r>
      <w:r w:rsidRPr="005D4042">
        <w:rPr>
          <w:rFonts w:hint="eastAsia"/>
          <w:kern w:val="0"/>
        </w:rPr>
        <w:t>循环水冷却系统逸散</w:t>
      </w:r>
    </w:p>
    <w:p w14:paraId="5DB5D490" w14:textId="77777777" w:rsidR="005D4042" w:rsidRPr="005D4042" w:rsidRDefault="005D4042" w:rsidP="005D4042">
      <w:pPr>
        <w:adjustRightInd w:val="0"/>
        <w:spacing w:line="408" w:lineRule="auto"/>
        <w:ind w:firstLine="480"/>
        <w:rPr>
          <w:kern w:val="0"/>
        </w:rPr>
      </w:pPr>
      <w:r w:rsidRPr="005D4042">
        <w:rPr>
          <w:rFonts w:hint="eastAsia"/>
          <w:szCs w:val="22"/>
        </w:rPr>
        <w:t>原乙酸仲丁酯</w:t>
      </w:r>
      <w:r w:rsidRPr="005D4042">
        <w:rPr>
          <w:rFonts w:hint="eastAsia"/>
        </w:rPr>
        <w:t>装置</w:t>
      </w:r>
      <w:r w:rsidRPr="005D4042">
        <w:rPr>
          <w:rFonts w:hint="eastAsia"/>
          <w:kern w:val="0"/>
        </w:rPr>
        <w:t>新增循环冷却水量为</w:t>
      </w:r>
      <w:r w:rsidRPr="005D4042">
        <w:rPr>
          <w:kern w:val="0"/>
        </w:rPr>
        <w:t>800</w:t>
      </w:r>
      <w:r w:rsidRPr="005D4042">
        <w:rPr>
          <w:rFonts w:hint="eastAsia"/>
          <w:kern w:val="0"/>
        </w:rPr>
        <w:t>t</w:t>
      </w:r>
      <w:r w:rsidRPr="005D4042">
        <w:rPr>
          <w:kern w:val="0"/>
        </w:rPr>
        <w:t>/h</w:t>
      </w:r>
      <w:r w:rsidRPr="005D4042">
        <w:rPr>
          <w:rFonts w:hint="eastAsia"/>
          <w:kern w:val="0"/>
        </w:rPr>
        <w:t>，类比《中国石油化工股份有限公司洛阳分公司</w:t>
      </w:r>
      <w:r w:rsidRPr="005D4042">
        <w:rPr>
          <w:rFonts w:hint="eastAsia"/>
          <w:kern w:val="0"/>
        </w:rPr>
        <w:t>1800</w:t>
      </w:r>
      <w:r w:rsidRPr="005D4042">
        <w:rPr>
          <w:rFonts w:hint="eastAsia"/>
          <w:kern w:val="0"/>
        </w:rPr>
        <w:t>万吨</w:t>
      </w:r>
      <w:r w:rsidRPr="005D4042">
        <w:rPr>
          <w:rFonts w:hint="eastAsia"/>
          <w:kern w:val="0"/>
        </w:rPr>
        <w:t>/</w:t>
      </w:r>
      <w:r w:rsidRPr="005D4042">
        <w:rPr>
          <w:rFonts w:hint="eastAsia"/>
          <w:kern w:val="0"/>
        </w:rPr>
        <w:t>年炼油扩能改造工程》循环冷却水系统散失的</w:t>
      </w:r>
      <w:r w:rsidRPr="005D4042">
        <w:rPr>
          <w:rFonts w:hint="eastAsia"/>
          <w:kern w:val="0"/>
        </w:rPr>
        <w:t>VOCs</w:t>
      </w:r>
      <w:r w:rsidRPr="005D4042">
        <w:rPr>
          <w:rFonts w:hint="eastAsia"/>
          <w:kern w:val="0"/>
        </w:rPr>
        <w:t>量，该装置循环冷却水</w:t>
      </w:r>
      <w:r w:rsidRPr="005D4042">
        <w:rPr>
          <w:rFonts w:hint="eastAsia"/>
          <w:kern w:val="0"/>
        </w:rPr>
        <w:t>VOCs</w:t>
      </w:r>
      <w:r w:rsidRPr="005D4042">
        <w:rPr>
          <w:rFonts w:hint="eastAsia"/>
          <w:kern w:val="0"/>
        </w:rPr>
        <w:t>散失量为</w:t>
      </w:r>
      <w:r w:rsidRPr="005D4042">
        <w:rPr>
          <w:kern w:val="0"/>
        </w:rPr>
        <w:t>1.4594t/a</w:t>
      </w:r>
      <w:r w:rsidRPr="005D4042">
        <w:rPr>
          <w:rFonts w:hint="eastAsia"/>
          <w:kern w:val="0"/>
        </w:rPr>
        <w:t>。</w:t>
      </w:r>
    </w:p>
    <w:p w14:paraId="23A878BF" w14:textId="77777777" w:rsidR="005D4042" w:rsidRPr="005D4042" w:rsidRDefault="005D4042" w:rsidP="005D4042">
      <w:pPr>
        <w:ind w:firstLineChars="0" w:firstLine="480"/>
        <w:jc w:val="center"/>
        <w:rPr>
          <w:rFonts w:eastAsia="黑体"/>
          <w:szCs w:val="22"/>
        </w:rPr>
      </w:pPr>
      <w:r w:rsidRPr="005D4042">
        <w:rPr>
          <w:rFonts w:eastAsia="黑体" w:hint="eastAsia"/>
          <w:szCs w:val="22"/>
        </w:rPr>
        <w:t>表</w:t>
      </w:r>
      <w:r w:rsidRPr="005D4042">
        <w:rPr>
          <w:rFonts w:eastAsia="黑体" w:hint="eastAsia"/>
          <w:szCs w:val="22"/>
        </w:rPr>
        <w:t xml:space="preserve">3.3.6-6  </w:t>
      </w:r>
      <w:r w:rsidRPr="005D4042">
        <w:rPr>
          <w:rFonts w:eastAsia="黑体" w:hint="eastAsia"/>
          <w:szCs w:val="22"/>
        </w:rPr>
        <w:t>本项目</w:t>
      </w:r>
      <w:r w:rsidRPr="005D4042">
        <w:rPr>
          <w:rFonts w:eastAsia="黑体" w:hint="eastAsia"/>
          <w:szCs w:val="22"/>
        </w:rPr>
        <w:t>VOCs</w:t>
      </w:r>
      <w:r w:rsidRPr="005D4042">
        <w:rPr>
          <w:rFonts w:eastAsia="黑体" w:hint="eastAsia"/>
          <w:szCs w:val="22"/>
        </w:rPr>
        <w:t>排放情况一览表</w:t>
      </w:r>
      <w:r w:rsidRPr="005D4042">
        <w:rPr>
          <w:rFonts w:eastAsia="黑体" w:hint="eastAsia"/>
          <w:szCs w:val="22"/>
        </w:rPr>
        <w:t xml:space="preserve">   </w:t>
      </w:r>
      <w:r w:rsidRPr="005D4042">
        <w:rPr>
          <w:rFonts w:eastAsia="黑体" w:hint="eastAsia"/>
          <w:szCs w:val="22"/>
        </w:rPr>
        <w:t>单位：</w:t>
      </w:r>
      <w:r w:rsidRPr="005D4042">
        <w:rPr>
          <w:rFonts w:eastAsia="黑体" w:hint="eastAsia"/>
          <w:szCs w:val="22"/>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87"/>
        <w:gridCol w:w="1107"/>
        <w:gridCol w:w="1429"/>
        <w:gridCol w:w="1668"/>
        <w:gridCol w:w="1638"/>
        <w:gridCol w:w="1767"/>
      </w:tblGrid>
      <w:tr w:rsidR="005D4042" w:rsidRPr="005D4042" w14:paraId="356AEBA6" w14:textId="77777777" w:rsidTr="00A40F6A">
        <w:trPr>
          <w:cantSplit/>
          <w:trHeight w:val="369"/>
          <w:tblHeader/>
          <w:jc w:val="center"/>
        </w:trPr>
        <w:tc>
          <w:tcPr>
            <w:tcW w:w="687" w:type="dxa"/>
            <w:vAlign w:val="center"/>
          </w:tcPr>
          <w:p w14:paraId="112D0876" w14:textId="77777777" w:rsidR="005D4042" w:rsidRPr="005D4042" w:rsidRDefault="005D4042" w:rsidP="005D4042">
            <w:pPr>
              <w:snapToGrid w:val="0"/>
              <w:spacing w:line="240" w:lineRule="auto"/>
              <w:ind w:firstLineChars="0" w:firstLine="0"/>
              <w:jc w:val="center"/>
              <w:rPr>
                <w:color w:val="000000"/>
                <w:sz w:val="21"/>
                <w:szCs w:val="21"/>
              </w:rPr>
            </w:pPr>
            <w:bookmarkStart w:id="177" w:name="_Hlk88118473"/>
            <w:r w:rsidRPr="005D4042">
              <w:rPr>
                <w:rFonts w:hint="eastAsia"/>
                <w:color w:val="000000"/>
                <w:sz w:val="21"/>
                <w:szCs w:val="21"/>
              </w:rPr>
              <w:t>序号</w:t>
            </w:r>
          </w:p>
        </w:tc>
        <w:tc>
          <w:tcPr>
            <w:tcW w:w="2536" w:type="dxa"/>
            <w:gridSpan w:val="2"/>
            <w:vAlign w:val="center"/>
          </w:tcPr>
          <w:p w14:paraId="07AA5EE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装置</w:t>
            </w:r>
            <w:r w:rsidRPr="005D4042">
              <w:rPr>
                <w:rFonts w:hint="eastAsia"/>
                <w:color w:val="000000"/>
                <w:sz w:val="21"/>
                <w:szCs w:val="21"/>
              </w:rPr>
              <w:t>(</w:t>
            </w:r>
            <w:r w:rsidRPr="005D4042">
              <w:rPr>
                <w:rFonts w:hint="eastAsia"/>
                <w:color w:val="000000"/>
                <w:sz w:val="21"/>
                <w:szCs w:val="21"/>
              </w:rPr>
              <w:t>单元</w:t>
            </w:r>
            <w:r w:rsidRPr="005D4042">
              <w:rPr>
                <w:rFonts w:hint="eastAsia"/>
                <w:color w:val="000000"/>
                <w:sz w:val="21"/>
                <w:szCs w:val="21"/>
              </w:rPr>
              <w:t>)</w:t>
            </w:r>
            <w:r w:rsidRPr="005D4042">
              <w:rPr>
                <w:rFonts w:hint="eastAsia"/>
                <w:color w:val="000000"/>
                <w:sz w:val="21"/>
                <w:szCs w:val="21"/>
              </w:rPr>
              <w:t>名称</w:t>
            </w:r>
          </w:p>
        </w:tc>
        <w:tc>
          <w:tcPr>
            <w:tcW w:w="1668" w:type="dxa"/>
            <w:vAlign w:val="center"/>
          </w:tcPr>
          <w:p w14:paraId="2E06803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VOCs</w:t>
            </w:r>
          </w:p>
        </w:tc>
        <w:tc>
          <w:tcPr>
            <w:tcW w:w="1638" w:type="dxa"/>
            <w:vAlign w:val="center"/>
          </w:tcPr>
          <w:p w14:paraId="4A713A0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非甲烷总烃</w:t>
            </w:r>
          </w:p>
        </w:tc>
        <w:tc>
          <w:tcPr>
            <w:tcW w:w="1767" w:type="dxa"/>
            <w:vAlign w:val="center"/>
          </w:tcPr>
          <w:p w14:paraId="74CB46E0"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甲醇</w:t>
            </w:r>
          </w:p>
        </w:tc>
      </w:tr>
      <w:tr w:rsidR="005D4042" w:rsidRPr="005D4042" w14:paraId="3B60E328" w14:textId="77777777" w:rsidTr="00A40F6A">
        <w:trPr>
          <w:cantSplit/>
          <w:trHeight w:val="369"/>
          <w:tblHeader/>
          <w:jc w:val="center"/>
        </w:trPr>
        <w:tc>
          <w:tcPr>
            <w:tcW w:w="687" w:type="dxa"/>
            <w:vAlign w:val="center"/>
          </w:tcPr>
          <w:p w14:paraId="61DF04E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w:t>
            </w:r>
          </w:p>
        </w:tc>
        <w:tc>
          <w:tcPr>
            <w:tcW w:w="1107" w:type="dxa"/>
            <w:vAlign w:val="center"/>
          </w:tcPr>
          <w:p w14:paraId="43CC550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有组织</w:t>
            </w:r>
          </w:p>
        </w:tc>
        <w:tc>
          <w:tcPr>
            <w:tcW w:w="1429" w:type="dxa"/>
            <w:vAlign w:val="center"/>
          </w:tcPr>
          <w:p w14:paraId="10E6ED7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装卸区</w:t>
            </w:r>
          </w:p>
        </w:tc>
        <w:tc>
          <w:tcPr>
            <w:tcW w:w="1668" w:type="dxa"/>
            <w:vAlign w:val="center"/>
          </w:tcPr>
          <w:p w14:paraId="06300A94"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0.0004</w:t>
            </w:r>
          </w:p>
        </w:tc>
        <w:tc>
          <w:tcPr>
            <w:tcW w:w="1638" w:type="dxa"/>
            <w:vAlign w:val="center"/>
          </w:tcPr>
          <w:p w14:paraId="7C129346"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0.0004</w:t>
            </w:r>
          </w:p>
        </w:tc>
        <w:tc>
          <w:tcPr>
            <w:tcW w:w="1767" w:type="dxa"/>
            <w:vAlign w:val="center"/>
          </w:tcPr>
          <w:p w14:paraId="6FA8D784"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1610E7D8" w14:textId="77777777" w:rsidTr="00A40F6A">
        <w:trPr>
          <w:cantSplit/>
          <w:trHeight w:val="369"/>
          <w:jc w:val="center"/>
        </w:trPr>
        <w:tc>
          <w:tcPr>
            <w:tcW w:w="687" w:type="dxa"/>
            <w:vAlign w:val="center"/>
          </w:tcPr>
          <w:p w14:paraId="0EF7474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w:t>
            </w:r>
          </w:p>
        </w:tc>
        <w:tc>
          <w:tcPr>
            <w:tcW w:w="1107" w:type="dxa"/>
            <w:vMerge w:val="restart"/>
            <w:vAlign w:val="center"/>
          </w:tcPr>
          <w:p w14:paraId="3F764F2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无组织</w:t>
            </w:r>
          </w:p>
        </w:tc>
        <w:tc>
          <w:tcPr>
            <w:tcW w:w="1429" w:type="dxa"/>
            <w:vAlign w:val="center"/>
          </w:tcPr>
          <w:p w14:paraId="38C75546"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装置区</w:t>
            </w:r>
          </w:p>
        </w:tc>
        <w:tc>
          <w:tcPr>
            <w:tcW w:w="1668" w:type="dxa"/>
            <w:vAlign w:val="center"/>
          </w:tcPr>
          <w:p w14:paraId="521F2A8E"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3.3405</w:t>
            </w:r>
          </w:p>
        </w:tc>
        <w:tc>
          <w:tcPr>
            <w:tcW w:w="1638" w:type="dxa"/>
            <w:vAlign w:val="center"/>
          </w:tcPr>
          <w:p w14:paraId="10B07868"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2.6557</w:t>
            </w:r>
          </w:p>
        </w:tc>
        <w:tc>
          <w:tcPr>
            <w:tcW w:w="1767" w:type="dxa"/>
            <w:vAlign w:val="center"/>
          </w:tcPr>
          <w:p w14:paraId="5D07FA0F"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0.6848</w:t>
            </w:r>
          </w:p>
        </w:tc>
      </w:tr>
      <w:tr w:rsidR="005D4042" w:rsidRPr="005D4042" w14:paraId="641E3E16" w14:textId="77777777" w:rsidTr="00A40F6A">
        <w:trPr>
          <w:cantSplit/>
          <w:trHeight w:val="369"/>
          <w:jc w:val="center"/>
        </w:trPr>
        <w:tc>
          <w:tcPr>
            <w:tcW w:w="687" w:type="dxa"/>
            <w:vAlign w:val="center"/>
          </w:tcPr>
          <w:p w14:paraId="219B0D8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3</w:t>
            </w:r>
          </w:p>
        </w:tc>
        <w:tc>
          <w:tcPr>
            <w:tcW w:w="1107" w:type="dxa"/>
            <w:vMerge/>
            <w:vAlign w:val="center"/>
          </w:tcPr>
          <w:p w14:paraId="5461E501" w14:textId="77777777" w:rsidR="005D4042" w:rsidRPr="005D4042" w:rsidRDefault="005D4042" w:rsidP="005D4042">
            <w:pPr>
              <w:snapToGrid w:val="0"/>
              <w:spacing w:line="240" w:lineRule="auto"/>
              <w:ind w:firstLineChars="0" w:firstLine="0"/>
              <w:jc w:val="center"/>
              <w:rPr>
                <w:color w:val="000000"/>
                <w:sz w:val="21"/>
                <w:szCs w:val="21"/>
              </w:rPr>
            </w:pPr>
          </w:p>
        </w:tc>
        <w:tc>
          <w:tcPr>
            <w:tcW w:w="1429" w:type="dxa"/>
            <w:vAlign w:val="center"/>
          </w:tcPr>
          <w:p w14:paraId="4A9B3AB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罐区</w:t>
            </w:r>
          </w:p>
        </w:tc>
        <w:tc>
          <w:tcPr>
            <w:tcW w:w="1668" w:type="dxa"/>
            <w:vAlign w:val="center"/>
          </w:tcPr>
          <w:p w14:paraId="4028792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11.4439</w:t>
            </w:r>
          </w:p>
        </w:tc>
        <w:tc>
          <w:tcPr>
            <w:tcW w:w="1638" w:type="dxa"/>
            <w:vAlign w:val="center"/>
          </w:tcPr>
          <w:p w14:paraId="6BBC1AD0"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9.6105</w:t>
            </w:r>
          </w:p>
        </w:tc>
        <w:tc>
          <w:tcPr>
            <w:tcW w:w="1767" w:type="dxa"/>
            <w:vAlign w:val="center"/>
          </w:tcPr>
          <w:p w14:paraId="2A5D9B5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1.8334</w:t>
            </w:r>
          </w:p>
        </w:tc>
      </w:tr>
      <w:tr w:rsidR="005D4042" w:rsidRPr="005D4042" w14:paraId="6B402773" w14:textId="77777777" w:rsidTr="00A40F6A">
        <w:trPr>
          <w:cantSplit/>
          <w:trHeight w:val="369"/>
          <w:jc w:val="center"/>
        </w:trPr>
        <w:tc>
          <w:tcPr>
            <w:tcW w:w="687" w:type="dxa"/>
            <w:vAlign w:val="center"/>
          </w:tcPr>
          <w:p w14:paraId="7740C32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4</w:t>
            </w:r>
          </w:p>
        </w:tc>
        <w:tc>
          <w:tcPr>
            <w:tcW w:w="1107" w:type="dxa"/>
            <w:vMerge/>
            <w:vAlign w:val="center"/>
          </w:tcPr>
          <w:p w14:paraId="0A8AD3D6" w14:textId="77777777" w:rsidR="005D4042" w:rsidRPr="005D4042" w:rsidRDefault="005D4042" w:rsidP="005D4042">
            <w:pPr>
              <w:snapToGrid w:val="0"/>
              <w:spacing w:line="240" w:lineRule="auto"/>
              <w:ind w:firstLineChars="0" w:firstLine="0"/>
              <w:jc w:val="center"/>
              <w:rPr>
                <w:color w:val="000000"/>
                <w:sz w:val="21"/>
                <w:szCs w:val="21"/>
              </w:rPr>
            </w:pPr>
          </w:p>
        </w:tc>
        <w:tc>
          <w:tcPr>
            <w:tcW w:w="1429" w:type="dxa"/>
            <w:vAlign w:val="center"/>
          </w:tcPr>
          <w:p w14:paraId="0AED5C30"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循环冷却水</w:t>
            </w:r>
          </w:p>
        </w:tc>
        <w:tc>
          <w:tcPr>
            <w:tcW w:w="1668" w:type="dxa"/>
            <w:vAlign w:val="center"/>
          </w:tcPr>
          <w:p w14:paraId="4EF64DB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w:t>
            </w:r>
            <w:r w:rsidRPr="005D4042">
              <w:rPr>
                <w:color w:val="000000"/>
                <w:sz w:val="21"/>
                <w:szCs w:val="21"/>
              </w:rPr>
              <w:t>.4594</w:t>
            </w:r>
          </w:p>
        </w:tc>
        <w:tc>
          <w:tcPr>
            <w:tcW w:w="1638" w:type="dxa"/>
            <w:vAlign w:val="center"/>
          </w:tcPr>
          <w:p w14:paraId="5A0F583D"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w:t>
            </w:r>
            <w:r w:rsidRPr="005D4042">
              <w:rPr>
                <w:color w:val="000000"/>
                <w:sz w:val="21"/>
                <w:szCs w:val="21"/>
              </w:rPr>
              <w:t>.4594</w:t>
            </w:r>
          </w:p>
        </w:tc>
        <w:tc>
          <w:tcPr>
            <w:tcW w:w="1767" w:type="dxa"/>
            <w:vAlign w:val="center"/>
          </w:tcPr>
          <w:p w14:paraId="19B90D4E" w14:textId="77777777" w:rsidR="005D4042" w:rsidRPr="005D4042" w:rsidRDefault="005D4042" w:rsidP="005D4042">
            <w:pPr>
              <w:snapToGrid w:val="0"/>
              <w:spacing w:line="240" w:lineRule="auto"/>
              <w:ind w:firstLineChars="0" w:firstLine="0"/>
              <w:jc w:val="center"/>
              <w:rPr>
                <w:color w:val="000000"/>
                <w:sz w:val="21"/>
                <w:szCs w:val="21"/>
              </w:rPr>
            </w:pPr>
          </w:p>
        </w:tc>
      </w:tr>
      <w:tr w:rsidR="005D4042" w:rsidRPr="005D4042" w14:paraId="4AF87E48" w14:textId="77777777" w:rsidTr="00A40F6A">
        <w:trPr>
          <w:cantSplit/>
          <w:trHeight w:val="369"/>
          <w:jc w:val="center"/>
        </w:trPr>
        <w:tc>
          <w:tcPr>
            <w:tcW w:w="3223" w:type="dxa"/>
            <w:gridSpan w:val="3"/>
            <w:vAlign w:val="center"/>
          </w:tcPr>
          <w:p w14:paraId="173656D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合计</w:t>
            </w:r>
          </w:p>
        </w:tc>
        <w:tc>
          <w:tcPr>
            <w:tcW w:w="1668" w:type="dxa"/>
            <w:vAlign w:val="center"/>
          </w:tcPr>
          <w:p w14:paraId="1AAF78AA"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16.2442</w:t>
            </w:r>
          </w:p>
        </w:tc>
        <w:tc>
          <w:tcPr>
            <w:tcW w:w="1638" w:type="dxa"/>
            <w:vAlign w:val="center"/>
          </w:tcPr>
          <w:p w14:paraId="58B4C874"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13.726</w:t>
            </w:r>
          </w:p>
        </w:tc>
        <w:tc>
          <w:tcPr>
            <w:tcW w:w="1767" w:type="dxa"/>
            <w:vAlign w:val="center"/>
          </w:tcPr>
          <w:p w14:paraId="2A7AFAE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w:t>
            </w:r>
            <w:r w:rsidRPr="005D4042">
              <w:rPr>
                <w:color w:val="000000"/>
                <w:sz w:val="21"/>
                <w:szCs w:val="21"/>
              </w:rPr>
              <w:t>5182</w:t>
            </w:r>
          </w:p>
        </w:tc>
      </w:tr>
    </w:tbl>
    <w:bookmarkEnd w:id="177"/>
    <w:p w14:paraId="3A116E7E" w14:textId="77777777" w:rsidR="005D4042" w:rsidRPr="005D4042" w:rsidRDefault="005D4042" w:rsidP="005D4042">
      <w:pPr>
        <w:spacing w:before="120"/>
        <w:ind w:firstLineChars="0" w:firstLine="0"/>
        <w:jc w:val="left"/>
        <w:outlineLvl w:val="3"/>
        <w:rPr>
          <w:b/>
          <w:bCs/>
          <w:szCs w:val="26"/>
        </w:rPr>
      </w:pPr>
      <w:r w:rsidRPr="005D4042">
        <w:rPr>
          <w:rFonts w:hint="eastAsia"/>
          <w:b/>
          <w:bCs/>
          <w:szCs w:val="26"/>
        </w:rPr>
        <w:t>3.3.6.</w:t>
      </w:r>
      <w:r w:rsidRPr="005D4042">
        <w:rPr>
          <w:b/>
          <w:bCs/>
          <w:szCs w:val="26"/>
        </w:rPr>
        <w:t>3</w:t>
      </w:r>
      <w:r w:rsidRPr="005D4042">
        <w:rPr>
          <w:rFonts w:hint="eastAsia"/>
          <w:b/>
          <w:bCs/>
          <w:szCs w:val="26"/>
        </w:rPr>
        <w:t>噪声</w:t>
      </w:r>
    </w:p>
    <w:p w14:paraId="49C8A58C" w14:textId="77777777" w:rsidR="005D4042" w:rsidRPr="005D4042" w:rsidRDefault="005D4042" w:rsidP="005D4042">
      <w:pPr>
        <w:spacing w:line="408" w:lineRule="auto"/>
        <w:ind w:firstLine="480"/>
        <w:rPr>
          <w:bCs/>
        </w:rPr>
      </w:pPr>
      <w:r w:rsidRPr="005D4042">
        <w:rPr>
          <w:rFonts w:hint="eastAsia"/>
          <w:bCs/>
        </w:rPr>
        <w:t>本项目改造主要依托原乙酸仲丁酯装置的设备进行，主要噪声源为大功率机泵，均为原有机泵更新或利旧，未新增主要噪声源。</w:t>
      </w:r>
    </w:p>
    <w:p w14:paraId="3183DA88" w14:textId="77777777" w:rsidR="005D4042" w:rsidRPr="005D4042" w:rsidRDefault="005D4042" w:rsidP="005D4042">
      <w:pPr>
        <w:spacing w:before="120"/>
        <w:ind w:firstLineChars="0" w:firstLine="0"/>
        <w:jc w:val="left"/>
        <w:outlineLvl w:val="3"/>
        <w:rPr>
          <w:b/>
          <w:bCs/>
          <w:szCs w:val="26"/>
        </w:rPr>
      </w:pPr>
      <w:r w:rsidRPr="005D4042">
        <w:rPr>
          <w:rFonts w:hint="eastAsia"/>
          <w:b/>
          <w:bCs/>
          <w:szCs w:val="26"/>
        </w:rPr>
        <w:t>3.3.6.</w:t>
      </w:r>
      <w:r w:rsidRPr="005D4042">
        <w:rPr>
          <w:b/>
          <w:bCs/>
          <w:szCs w:val="26"/>
        </w:rPr>
        <w:t>4</w:t>
      </w:r>
      <w:r w:rsidRPr="005D4042">
        <w:rPr>
          <w:rFonts w:hint="eastAsia"/>
          <w:b/>
          <w:bCs/>
          <w:szCs w:val="26"/>
        </w:rPr>
        <w:t>固体废物</w:t>
      </w:r>
    </w:p>
    <w:p w14:paraId="2A6351C0" w14:textId="77777777" w:rsidR="005D4042" w:rsidRPr="005D4042" w:rsidRDefault="005D4042" w:rsidP="005D4042">
      <w:pPr>
        <w:spacing w:line="420" w:lineRule="auto"/>
        <w:ind w:firstLine="480"/>
        <w:rPr>
          <w:bCs/>
        </w:rPr>
      </w:pPr>
      <w:r w:rsidRPr="005D4042">
        <w:rPr>
          <w:rFonts w:hint="eastAsia"/>
          <w:bCs/>
        </w:rPr>
        <w:t>本</w:t>
      </w:r>
      <w:r w:rsidRPr="005D4042">
        <w:rPr>
          <w:bCs/>
        </w:rPr>
        <w:t>装置</w:t>
      </w:r>
      <w:r w:rsidRPr="005D4042">
        <w:rPr>
          <w:rFonts w:hint="eastAsia"/>
          <w:bCs/>
        </w:rPr>
        <w:t>产生的固体废物主要为废醚化催化剂、废瓷球</w:t>
      </w:r>
      <w:r w:rsidRPr="005D4042">
        <w:rPr>
          <w:bCs/>
        </w:rPr>
        <w:t>等，</w:t>
      </w:r>
      <w:r w:rsidRPr="005D4042">
        <w:rPr>
          <w:rFonts w:hint="eastAsia"/>
          <w:szCs w:val="22"/>
        </w:rPr>
        <w:t>属于危险废物，委托有资质单位处置，危险废物较改造前减少</w:t>
      </w:r>
      <w:r w:rsidRPr="005D4042">
        <w:rPr>
          <w:szCs w:val="22"/>
        </w:rPr>
        <w:t>90.85</w:t>
      </w:r>
      <w:r w:rsidRPr="005D4042">
        <w:rPr>
          <w:rFonts w:hint="eastAsia"/>
          <w:szCs w:val="22"/>
        </w:rPr>
        <w:t>t</w:t>
      </w:r>
      <w:r w:rsidRPr="005D4042">
        <w:rPr>
          <w:szCs w:val="22"/>
        </w:rPr>
        <w:t>/a</w:t>
      </w:r>
      <w:r w:rsidRPr="005D4042">
        <w:rPr>
          <w:rFonts w:hint="eastAsia"/>
          <w:szCs w:val="22"/>
        </w:rPr>
        <w:t>。本</w:t>
      </w:r>
      <w:r w:rsidRPr="005D4042">
        <w:rPr>
          <w:bCs/>
        </w:rPr>
        <w:t>装置产生固体废物排放情况</w:t>
      </w:r>
      <w:r w:rsidRPr="005D4042">
        <w:rPr>
          <w:rFonts w:hint="eastAsia"/>
          <w:bCs/>
        </w:rPr>
        <w:t>见</w:t>
      </w:r>
      <w:r w:rsidRPr="005D4042">
        <w:rPr>
          <w:bCs/>
        </w:rPr>
        <w:t>表</w:t>
      </w:r>
      <w:r w:rsidRPr="005D4042">
        <w:rPr>
          <w:rFonts w:hint="eastAsia"/>
          <w:bCs/>
        </w:rPr>
        <w:t>3.3.6-7</w:t>
      </w:r>
      <w:r w:rsidRPr="005D4042">
        <w:rPr>
          <w:bCs/>
        </w:rPr>
        <w:t>所示。</w:t>
      </w:r>
    </w:p>
    <w:p w14:paraId="3F43EB06" w14:textId="77777777" w:rsidR="005D4042" w:rsidRPr="005D4042" w:rsidRDefault="005D4042" w:rsidP="005D4042">
      <w:pPr>
        <w:spacing w:line="420" w:lineRule="auto"/>
        <w:ind w:firstLine="480"/>
        <w:rPr>
          <w:bCs/>
        </w:rPr>
        <w:sectPr w:rsidR="005D4042" w:rsidRPr="005D4042" w:rsidSect="00A40F6A">
          <w:headerReference w:type="default" r:id="rId75"/>
          <w:pgSz w:w="11906" w:h="16838"/>
          <w:pgMar w:top="1440" w:right="1800" w:bottom="1440" w:left="1800" w:header="964" w:footer="850" w:gutter="0"/>
          <w:cols w:space="720"/>
          <w:docGrid w:type="lines" w:linePitch="312"/>
        </w:sectPr>
      </w:pPr>
    </w:p>
    <w:p w14:paraId="2B9C0878" w14:textId="77777777" w:rsidR="005D4042" w:rsidRPr="005D4042" w:rsidRDefault="005D4042" w:rsidP="005D4042">
      <w:pPr>
        <w:ind w:firstLineChars="0" w:firstLine="0"/>
        <w:jc w:val="center"/>
        <w:rPr>
          <w:rFonts w:eastAsia="黑体"/>
        </w:rPr>
      </w:pPr>
      <w:r w:rsidRPr="005D4042">
        <w:rPr>
          <w:rFonts w:eastAsia="黑体"/>
        </w:rPr>
        <w:lastRenderedPageBreak/>
        <w:t>表</w:t>
      </w:r>
      <w:r w:rsidRPr="005D4042">
        <w:rPr>
          <w:rFonts w:eastAsia="黑体" w:hint="eastAsia"/>
          <w:bCs/>
        </w:rPr>
        <w:t>3.3.6</w:t>
      </w:r>
      <w:r w:rsidRPr="005D4042">
        <w:rPr>
          <w:rFonts w:eastAsia="黑体"/>
          <w:bCs/>
        </w:rPr>
        <w:t>-</w:t>
      </w:r>
      <w:r w:rsidRPr="005D4042">
        <w:rPr>
          <w:rFonts w:eastAsia="黑体" w:hint="eastAsia"/>
          <w:bCs/>
        </w:rPr>
        <w:t>7</w:t>
      </w:r>
      <w:r w:rsidRPr="005D4042">
        <w:rPr>
          <w:rFonts w:eastAsia="黑体" w:hint="eastAsia"/>
          <w:b/>
        </w:rPr>
        <w:t xml:space="preserve">  </w:t>
      </w:r>
      <w:r w:rsidRPr="005D4042">
        <w:rPr>
          <w:rFonts w:eastAsia="黑体"/>
        </w:rPr>
        <w:t xml:space="preserve">  </w:t>
      </w:r>
      <w:r w:rsidRPr="005D4042">
        <w:rPr>
          <w:rFonts w:eastAsia="黑体" w:hint="eastAsia"/>
        </w:rPr>
        <w:t>本装置</w:t>
      </w:r>
      <w:r w:rsidRPr="005D4042">
        <w:rPr>
          <w:rFonts w:eastAsia="黑体"/>
        </w:rPr>
        <w:t>固体废物排放情况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8"/>
        <w:gridCol w:w="1271"/>
        <w:gridCol w:w="963"/>
        <w:gridCol w:w="1251"/>
        <w:gridCol w:w="877"/>
        <w:gridCol w:w="1537"/>
        <w:gridCol w:w="764"/>
        <w:gridCol w:w="1496"/>
        <w:gridCol w:w="1442"/>
        <w:gridCol w:w="1085"/>
        <w:gridCol w:w="1058"/>
        <w:gridCol w:w="1546"/>
      </w:tblGrid>
      <w:tr w:rsidR="005D4042" w:rsidRPr="005D4042" w14:paraId="718B5B3C" w14:textId="77777777" w:rsidTr="00A40F6A">
        <w:trPr>
          <w:trHeight w:val="397"/>
          <w:jc w:val="center"/>
        </w:trPr>
        <w:tc>
          <w:tcPr>
            <w:tcW w:w="667" w:type="dxa"/>
            <w:vAlign w:val="center"/>
          </w:tcPr>
          <w:p w14:paraId="1BFD9B6B"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序号</w:t>
            </w:r>
          </w:p>
        </w:tc>
        <w:tc>
          <w:tcPr>
            <w:tcW w:w="1295" w:type="dxa"/>
            <w:vAlign w:val="center"/>
          </w:tcPr>
          <w:p w14:paraId="6B4017B5"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危险废物</w:t>
            </w:r>
          </w:p>
          <w:p w14:paraId="14DA71AB"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名称</w:t>
            </w:r>
          </w:p>
        </w:tc>
        <w:tc>
          <w:tcPr>
            <w:tcW w:w="981" w:type="dxa"/>
            <w:vAlign w:val="center"/>
          </w:tcPr>
          <w:p w14:paraId="1B476ACA"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危险废物类别</w:t>
            </w:r>
          </w:p>
        </w:tc>
        <w:tc>
          <w:tcPr>
            <w:tcW w:w="1276" w:type="dxa"/>
            <w:vAlign w:val="center"/>
          </w:tcPr>
          <w:p w14:paraId="1DD88DAB"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危险废物</w:t>
            </w:r>
          </w:p>
          <w:p w14:paraId="17BF9B23"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代码</w:t>
            </w:r>
          </w:p>
        </w:tc>
        <w:tc>
          <w:tcPr>
            <w:tcW w:w="893" w:type="dxa"/>
            <w:vAlign w:val="center"/>
          </w:tcPr>
          <w:p w14:paraId="2CAF422B"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产生量</w:t>
            </w:r>
            <w:r w:rsidRPr="005D4042">
              <w:rPr>
                <w:rFonts w:hint="eastAsia"/>
                <w:color w:val="000000"/>
                <w:sz w:val="21"/>
                <w:szCs w:val="21"/>
              </w:rPr>
              <w:t>(t/a)</w:t>
            </w:r>
          </w:p>
        </w:tc>
        <w:tc>
          <w:tcPr>
            <w:tcW w:w="1569" w:type="dxa"/>
            <w:vAlign w:val="center"/>
          </w:tcPr>
          <w:p w14:paraId="5A8A24CA"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产生工序及</w:t>
            </w:r>
          </w:p>
          <w:p w14:paraId="00B249EE"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装置</w:t>
            </w:r>
          </w:p>
        </w:tc>
        <w:tc>
          <w:tcPr>
            <w:tcW w:w="777" w:type="dxa"/>
            <w:vAlign w:val="center"/>
          </w:tcPr>
          <w:p w14:paraId="52CADC31"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形态</w:t>
            </w:r>
          </w:p>
        </w:tc>
        <w:tc>
          <w:tcPr>
            <w:tcW w:w="1527" w:type="dxa"/>
            <w:vAlign w:val="center"/>
          </w:tcPr>
          <w:p w14:paraId="4B6E2E80"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主要成分</w:t>
            </w:r>
          </w:p>
        </w:tc>
        <w:tc>
          <w:tcPr>
            <w:tcW w:w="1471" w:type="dxa"/>
            <w:vAlign w:val="center"/>
          </w:tcPr>
          <w:p w14:paraId="5CFABC9D"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有害成分</w:t>
            </w:r>
          </w:p>
        </w:tc>
        <w:tc>
          <w:tcPr>
            <w:tcW w:w="1106" w:type="dxa"/>
            <w:vAlign w:val="center"/>
          </w:tcPr>
          <w:p w14:paraId="1A22C441"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产废周期</w:t>
            </w:r>
          </w:p>
        </w:tc>
        <w:tc>
          <w:tcPr>
            <w:tcW w:w="1078" w:type="dxa"/>
            <w:vAlign w:val="center"/>
          </w:tcPr>
          <w:p w14:paraId="42CFB6B3"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危险特性</w:t>
            </w:r>
          </w:p>
        </w:tc>
        <w:tc>
          <w:tcPr>
            <w:tcW w:w="1578" w:type="dxa"/>
            <w:vAlign w:val="center"/>
          </w:tcPr>
          <w:p w14:paraId="35A0B6A3"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污染防治措施</w:t>
            </w:r>
          </w:p>
        </w:tc>
      </w:tr>
      <w:tr w:rsidR="005D4042" w:rsidRPr="005D4042" w14:paraId="31AE82DE" w14:textId="77777777" w:rsidTr="00A40F6A">
        <w:trPr>
          <w:trHeight w:val="397"/>
          <w:jc w:val="center"/>
        </w:trPr>
        <w:tc>
          <w:tcPr>
            <w:tcW w:w="667" w:type="dxa"/>
            <w:vAlign w:val="center"/>
          </w:tcPr>
          <w:p w14:paraId="0A380CB4" w14:textId="77777777" w:rsidR="005D4042" w:rsidRPr="005D4042" w:rsidRDefault="005D4042" w:rsidP="005D4042">
            <w:pPr>
              <w:numPr>
                <w:ilvl w:val="0"/>
                <w:numId w:val="12"/>
              </w:numPr>
              <w:spacing w:line="240" w:lineRule="auto"/>
              <w:ind w:firstLineChars="0"/>
              <w:jc w:val="center"/>
              <w:rPr>
                <w:color w:val="000000"/>
                <w:sz w:val="21"/>
                <w:szCs w:val="21"/>
              </w:rPr>
            </w:pPr>
          </w:p>
        </w:tc>
        <w:tc>
          <w:tcPr>
            <w:tcW w:w="1295" w:type="dxa"/>
            <w:vAlign w:val="center"/>
          </w:tcPr>
          <w:p w14:paraId="234C0B44"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废醚化</w:t>
            </w:r>
          </w:p>
          <w:p w14:paraId="3758FA2F"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催化剂</w:t>
            </w:r>
          </w:p>
        </w:tc>
        <w:tc>
          <w:tcPr>
            <w:tcW w:w="981" w:type="dxa"/>
            <w:vAlign w:val="center"/>
          </w:tcPr>
          <w:p w14:paraId="6B82A5AD"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HW</w:t>
            </w:r>
            <w:r w:rsidRPr="005D4042">
              <w:rPr>
                <w:rFonts w:hint="eastAsia"/>
                <w:color w:val="000000"/>
                <w:sz w:val="21"/>
                <w:szCs w:val="21"/>
              </w:rPr>
              <w:t>50</w:t>
            </w:r>
          </w:p>
        </w:tc>
        <w:tc>
          <w:tcPr>
            <w:tcW w:w="1276" w:type="dxa"/>
            <w:vAlign w:val="center"/>
          </w:tcPr>
          <w:p w14:paraId="0E1ADE6E"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261-170-50</w:t>
            </w:r>
          </w:p>
        </w:tc>
        <w:tc>
          <w:tcPr>
            <w:tcW w:w="893" w:type="dxa"/>
            <w:vAlign w:val="center"/>
          </w:tcPr>
          <w:p w14:paraId="37D3C9C0"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15.5</w:t>
            </w:r>
          </w:p>
        </w:tc>
        <w:tc>
          <w:tcPr>
            <w:tcW w:w="1569" w:type="dxa"/>
            <w:vAlign w:val="center"/>
          </w:tcPr>
          <w:p w14:paraId="52EF8F89"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醚化反应器、催化精馏塔</w:t>
            </w:r>
          </w:p>
        </w:tc>
        <w:tc>
          <w:tcPr>
            <w:tcW w:w="777" w:type="dxa"/>
            <w:vAlign w:val="center"/>
          </w:tcPr>
          <w:p w14:paraId="4B624ADE"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固体</w:t>
            </w:r>
          </w:p>
        </w:tc>
        <w:tc>
          <w:tcPr>
            <w:tcW w:w="1527" w:type="dxa"/>
            <w:vAlign w:val="center"/>
          </w:tcPr>
          <w:p w14:paraId="14DF0729"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阳离子树脂</w:t>
            </w:r>
          </w:p>
        </w:tc>
        <w:tc>
          <w:tcPr>
            <w:tcW w:w="1471" w:type="dxa"/>
            <w:vAlign w:val="center"/>
          </w:tcPr>
          <w:p w14:paraId="4B226192"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阳离子树脂、油类</w:t>
            </w:r>
          </w:p>
        </w:tc>
        <w:tc>
          <w:tcPr>
            <w:tcW w:w="1106" w:type="dxa"/>
            <w:vAlign w:val="center"/>
          </w:tcPr>
          <w:p w14:paraId="0106084B"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rFonts w:hint="eastAsia"/>
                <w:color w:val="000000"/>
                <w:kern w:val="0"/>
                <w:sz w:val="21"/>
                <w:szCs w:val="21"/>
              </w:rPr>
              <w:t>2</w:t>
            </w:r>
            <w:r w:rsidRPr="005D4042">
              <w:rPr>
                <w:color w:val="000000"/>
                <w:kern w:val="0"/>
                <w:sz w:val="21"/>
                <w:szCs w:val="21"/>
              </w:rPr>
              <w:t>年</w:t>
            </w:r>
            <w:r w:rsidRPr="005D4042">
              <w:rPr>
                <w:color w:val="000000"/>
                <w:kern w:val="0"/>
                <w:sz w:val="21"/>
                <w:szCs w:val="21"/>
              </w:rPr>
              <w:t>1</w:t>
            </w:r>
            <w:r w:rsidRPr="005D4042">
              <w:rPr>
                <w:color w:val="000000"/>
                <w:kern w:val="0"/>
                <w:sz w:val="21"/>
                <w:szCs w:val="21"/>
              </w:rPr>
              <w:t>次</w:t>
            </w:r>
          </w:p>
        </w:tc>
        <w:tc>
          <w:tcPr>
            <w:tcW w:w="1078" w:type="dxa"/>
            <w:vAlign w:val="center"/>
          </w:tcPr>
          <w:p w14:paraId="5F78C816"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T</w:t>
            </w:r>
          </w:p>
        </w:tc>
        <w:tc>
          <w:tcPr>
            <w:tcW w:w="1578" w:type="dxa"/>
            <w:vMerge w:val="restart"/>
            <w:vAlign w:val="center"/>
          </w:tcPr>
          <w:p w14:paraId="37A0DF97"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定期委托有资质单位处置</w:t>
            </w:r>
          </w:p>
        </w:tc>
      </w:tr>
      <w:tr w:rsidR="005D4042" w:rsidRPr="005D4042" w14:paraId="51BEF44A" w14:textId="77777777" w:rsidTr="00A40F6A">
        <w:trPr>
          <w:trHeight w:val="397"/>
          <w:jc w:val="center"/>
        </w:trPr>
        <w:tc>
          <w:tcPr>
            <w:tcW w:w="667" w:type="dxa"/>
            <w:vAlign w:val="center"/>
          </w:tcPr>
          <w:p w14:paraId="0EDF3E6A" w14:textId="77777777" w:rsidR="005D4042" w:rsidRPr="005D4042" w:rsidRDefault="005D4042" w:rsidP="005D4042">
            <w:pPr>
              <w:numPr>
                <w:ilvl w:val="0"/>
                <w:numId w:val="12"/>
              </w:numPr>
              <w:spacing w:line="240" w:lineRule="auto"/>
              <w:ind w:firstLineChars="0"/>
              <w:jc w:val="center"/>
              <w:rPr>
                <w:color w:val="000000"/>
                <w:sz w:val="21"/>
                <w:szCs w:val="21"/>
              </w:rPr>
            </w:pPr>
          </w:p>
        </w:tc>
        <w:tc>
          <w:tcPr>
            <w:tcW w:w="1295" w:type="dxa"/>
            <w:vAlign w:val="center"/>
          </w:tcPr>
          <w:p w14:paraId="256A3217"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废瓷球</w:t>
            </w:r>
          </w:p>
        </w:tc>
        <w:tc>
          <w:tcPr>
            <w:tcW w:w="981" w:type="dxa"/>
            <w:vAlign w:val="center"/>
          </w:tcPr>
          <w:p w14:paraId="76105E11"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HW</w:t>
            </w:r>
            <w:r w:rsidRPr="005D4042">
              <w:rPr>
                <w:rFonts w:hint="eastAsia"/>
                <w:color w:val="000000"/>
                <w:sz w:val="21"/>
                <w:szCs w:val="21"/>
              </w:rPr>
              <w:t>49</w:t>
            </w:r>
          </w:p>
        </w:tc>
        <w:tc>
          <w:tcPr>
            <w:tcW w:w="1276" w:type="dxa"/>
            <w:vAlign w:val="center"/>
          </w:tcPr>
          <w:p w14:paraId="6CF5977A"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900-041-49</w:t>
            </w:r>
          </w:p>
        </w:tc>
        <w:tc>
          <w:tcPr>
            <w:tcW w:w="893" w:type="dxa"/>
            <w:vAlign w:val="center"/>
          </w:tcPr>
          <w:p w14:paraId="24C11357"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0.25</w:t>
            </w:r>
          </w:p>
        </w:tc>
        <w:tc>
          <w:tcPr>
            <w:tcW w:w="1569" w:type="dxa"/>
            <w:vAlign w:val="center"/>
          </w:tcPr>
          <w:p w14:paraId="1E0FB95D"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醚化反应器、催化精馏塔</w:t>
            </w:r>
          </w:p>
        </w:tc>
        <w:tc>
          <w:tcPr>
            <w:tcW w:w="777" w:type="dxa"/>
            <w:vAlign w:val="center"/>
          </w:tcPr>
          <w:p w14:paraId="5C46E692"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固体</w:t>
            </w:r>
          </w:p>
        </w:tc>
        <w:tc>
          <w:tcPr>
            <w:tcW w:w="1527" w:type="dxa"/>
            <w:vAlign w:val="center"/>
          </w:tcPr>
          <w:p w14:paraId="27085B50"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AL</w:t>
            </w:r>
            <w:r w:rsidRPr="005D4042">
              <w:rPr>
                <w:color w:val="000000"/>
                <w:sz w:val="21"/>
                <w:szCs w:val="21"/>
                <w:vertAlign w:val="subscript"/>
              </w:rPr>
              <w:t>2</w:t>
            </w:r>
            <w:r w:rsidRPr="005D4042">
              <w:rPr>
                <w:color w:val="000000"/>
                <w:sz w:val="21"/>
                <w:szCs w:val="21"/>
              </w:rPr>
              <w:t>O</w:t>
            </w:r>
            <w:r w:rsidRPr="005D4042">
              <w:rPr>
                <w:color w:val="000000"/>
                <w:sz w:val="21"/>
                <w:szCs w:val="21"/>
                <w:vertAlign w:val="subscript"/>
              </w:rPr>
              <w:t>3</w:t>
            </w:r>
          </w:p>
        </w:tc>
        <w:tc>
          <w:tcPr>
            <w:tcW w:w="1471" w:type="dxa"/>
            <w:vAlign w:val="center"/>
          </w:tcPr>
          <w:p w14:paraId="06A3D19A"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AL</w:t>
            </w:r>
            <w:r w:rsidRPr="005D4042">
              <w:rPr>
                <w:color w:val="000000"/>
                <w:sz w:val="21"/>
                <w:szCs w:val="21"/>
                <w:vertAlign w:val="subscript"/>
              </w:rPr>
              <w:t>2</w:t>
            </w:r>
            <w:r w:rsidRPr="005D4042">
              <w:rPr>
                <w:color w:val="000000"/>
                <w:sz w:val="21"/>
                <w:szCs w:val="21"/>
              </w:rPr>
              <w:t>O</w:t>
            </w:r>
            <w:r w:rsidRPr="005D4042">
              <w:rPr>
                <w:color w:val="000000"/>
                <w:sz w:val="21"/>
                <w:szCs w:val="21"/>
                <w:vertAlign w:val="subscript"/>
              </w:rPr>
              <w:t>3</w:t>
            </w:r>
            <w:r w:rsidRPr="005D4042">
              <w:rPr>
                <w:rFonts w:hint="eastAsia"/>
                <w:color w:val="000000"/>
                <w:sz w:val="21"/>
                <w:szCs w:val="21"/>
              </w:rPr>
              <w:t>、油类</w:t>
            </w:r>
          </w:p>
        </w:tc>
        <w:tc>
          <w:tcPr>
            <w:tcW w:w="1106" w:type="dxa"/>
            <w:vAlign w:val="center"/>
          </w:tcPr>
          <w:p w14:paraId="55ACA3A3"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rFonts w:hint="eastAsia"/>
                <w:color w:val="000000"/>
                <w:kern w:val="0"/>
                <w:sz w:val="21"/>
                <w:szCs w:val="21"/>
              </w:rPr>
              <w:t>2</w:t>
            </w:r>
            <w:r w:rsidRPr="005D4042">
              <w:rPr>
                <w:color w:val="000000"/>
                <w:kern w:val="0"/>
                <w:sz w:val="21"/>
                <w:szCs w:val="21"/>
              </w:rPr>
              <w:t>年</w:t>
            </w:r>
            <w:r w:rsidRPr="005D4042">
              <w:rPr>
                <w:color w:val="000000"/>
                <w:kern w:val="0"/>
                <w:sz w:val="21"/>
                <w:szCs w:val="21"/>
              </w:rPr>
              <w:t>1</w:t>
            </w:r>
            <w:r w:rsidRPr="005D4042">
              <w:rPr>
                <w:color w:val="000000"/>
                <w:kern w:val="0"/>
                <w:sz w:val="21"/>
                <w:szCs w:val="21"/>
              </w:rPr>
              <w:t>次</w:t>
            </w:r>
          </w:p>
        </w:tc>
        <w:tc>
          <w:tcPr>
            <w:tcW w:w="1078" w:type="dxa"/>
            <w:vAlign w:val="center"/>
          </w:tcPr>
          <w:p w14:paraId="5B0E81E0"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T/In</w:t>
            </w:r>
          </w:p>
        </w:tc>
        <w:tc>
          <w:tcPr>
            <w:tcW w:w="1578" w:type="dxa"/>
            <w:vMerge/>
            <w:vAlign w:val="center"/>
          </w:tcPr>
          <w:p w14:paraId="56994A29" w14:textId="77777777" w:rsidR="005D4042" w:rsidRPr="005D4042" w:rsidRDefault="005D4042" w:rsidP="005D4042">
            <w:pPr>
              <w:spacing w:line="240" w:lineRule="auto"/>
              <w:ind w:firstLineChars="0" w:firstLine="0"/>
              <w:jc w:val="center"/>
              <w:rPr>
                <w:color w:val="000000"/>
                <w:sz w:val="21"/>
                <w:szCs w:val="21"/>
              </w:rPr>
            </w:pPr>
          </w:p>
        </w:tc>
      </w:tr>
    </w:tbl>
    <w:p w14:paraId="25AE9C37" w14:textId="77777777" w:rsidR="005D4042" w:rsidRPr="005D4042" w:rsidRDefault="005D4042" w:rsidP="005D4042">
      <w:pPr>
        <w:spacing w:line="420" w:lineRule="auto"/>
        <w:ind w:firstLine="480"/>
        <w:rPr>
          <w:szCs w:val="26"/>
        </w:rPr>
      </w:pPr>
    </w:p>
    <w:p w14:paraId="36ABC1F2" w14:textId="77777777" w:rsidR="005D4042" w:rsidRPr="005D4042" w:rsidRDefault="005D4042" w:rsidP="005D4042">
      <w:pPr>
        <w:spacing w:line="420" w:lineRule="auto"/>
        <w:ind w:firstLine="480"/>
      </w:pPr>
    </w:p>
    <w:p w14:paraId="763C4431" w14:textId="77777777" w:rsidR="005D4042" w:rsidRPr="005D4042" w:rsidRDefault="005D4042" w:rsidP="005D4042">
      <w:pPr>
        <w:spacing w:line="420" w:lineRule="auto"/>
        <w:ind w:firstLine="480"/>
        <w:sectPr w:rsidR="005D4042" w:rsidRPr="005D4042" w:rsidSect="00A40F6A">
          <w:headerReference w:type="default" r:id="rId76"/>
          <w:pgSz w:w="16838" w:h="11906" w:orient="landscape"/>
          <w:pgMar w:top="1800" w:right="1440" w:bottom="1800" w:left="1440" w:header="1134" w:footer="567" w:gutter="0"/>
          <w:cols w:space="425"/>
          <w:docGrid w:type="lines" w:linePitch="326"/>
        </w:sectPr>
      </w:pPr>
    </w:p>
    <w:p w14:paraId="0110FF7F" w14:textId="77777777" w:rsidR="005D4042" w:rsidRPr="005D4042" w:rsidRDefault="005D4042" w:rsidP="005D4042">
      <w:pPr>
        <w:keepNext/>
        <w:keepLines/>
        <w:autoSpaceDE w:val="0"/>
        <w:autoSpaceDN w:val="0"/>
        <w:adjustRightInd w:val="0"/>
        <w:snapToGrid w:val="0"/>
        <w:spacing w:beforeLines="50" w:before="156" w:afterLines="50" w:after="156" w:line="240" w:lineRule="auto"/>
        <w:ind w:firstLineChars="0" w:firstLine="0"/>
        <w:jc w:val="left"/>
        <w:textAlignment w:val="baseline"/>
        <w:outlineLvl w:val="2"/>
        <w:rPr>
          <w:rFonts w:eastAsia="楷体"/>
          <w:b/>
          <w:bCs/>
          <w:sz w:val="28"/>
          <w:szCs w:val="28"/>
        </w:rPr>
      </w:pPr>
      <w:r w:rsidRPr="005D4042">
        <w:rPr>
          <w:rFonts w:eastAsia="楷体" w:hint="eastAsia"/>
          <w:b/>
          <w:bCs/>
          <w:sz w:val="28"/>
          <w:szCs w:val="28"/>
        </w:rPr>
        <w:lastRenderedPageBreak/>
        <w:t>3.3.7</w:t>
      </w:r>
      <w:r w:rsidRPr="005D4042">
        <w:rPr>
          <w:rFonts w:eastAsia="楷体" w:hint="eastAsia"/>
          <w:b/>
          <w:bCs/>
          <w:sz w:val="28"/>
          <w:szCs w:val="28"/>
        </w:rPr>
        <w:t>本项目的污染物排放情况</w:t>
      </w:r>
    </w:p>
    <w:p w14:paraId="042649A3" w14:textId="77777777" w:rsidR="005D4042" w:rsidRPr="005D4042" w:rsidRDefault="005D4042" w:rsidP="005D4042">
      <w:pPr>
        <w:spacing w:line="420" w:lineRule="auto"/>
        <w:ind w:firstLine="480"/>
        <w:rPr>
          <w:bCs/>
        </w:rPr>
      </w:pPr>
      <w:r w:rsidRPr="005D4042">
        <w:rPr>
          <w:rFonts w:hint="eastAsia"/>
          <w:bCs/>
        </w:rPr>
        <w:t>本项目污染物产生量和排放量见表</w:t>
      </w:r>
      <w:r w:rsidRPr="005D4042">
        <w:rPr>
          <w:rFonts w:hint="eastAsia"/>
          <w:bCs/>
        </w:rPr>
        <w:t>3.3.7-1</w:t>
      </w:r>
      <w:r w:rsidRPr="005D4042">
        <w:rPr>
          <w:rFonts w:hint="eastAsia"/>
          <w:bCs/>
        </w:rPr>
        <w:t>，本项目改造前后的污染物排放情况见表表</w:t>
      </w:r>
      <w:r w:rsidRPr="005D4042">
        <w:rPr>
          <w:rFonts w:hint="eastAsia"/>
          <w:bCs/>
        </w:rPr>
        <w:t>3.3.7-2</w:t>
      </w:r>
      <w:r w:rsidRPr="005D4042">
        <w:rPr>
          <w:rFonts w:hint="eastAsia"/>
          <w:bCs/>
        </w:rPr>
        <w:t>，改造后各污染物排放量均减少。</w:t>
      </w:r>
    </w:p>
    <w:p w14:paraId="4BE3A2EB" w14:textId="77777777" w:rsidR="005D4042" w:rsidRPr="005D4042" w:rsidRDefault="005D4042" w:rsidP="005D4042">
      <w:pPr>
        <w:ind w:firstLineChars="0" w:firstLine="0"/>
        <w:jc w:val="center"/>
        <w:rPr>
          <w:rFonts w:eastAsia="黑体"/>
          <w:bCs/>
        </w:rPr>
      </w:pPr>
      <w:bookmarkStart w:id="178" w:name="_Hlk82158840"/>
      <w:r w:rsidRPr="005D4042">
        <w:rPr>
          <w:rFonts w:eastAsia="黑体" w:hint="eastAsia"/>
          <w:bCs/>
        </w:rPr>
        <w:t>表</w:t>
      </w:r>
      <w:r w:rsidRPr="005D4042">
        <w:rPr>
          <w:rFonts w:eastAsia="黑体" w:hint="eastAsia"/>
          <w:bCs/>
        </w:rPr>
        <w:t xml:space="preserve">3.3.7-1   </w:t>
      </w:r>
      <w:r w:rsidRPr="005D4042">
        <w:rPr>
          <w:rFonts w:eastAsia="黑体" w:hint="eastAsia"/>
          <w:bCs/>
        </w:rPr>
        <w:t>本项目污染物排放情况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5"/>
        <w:gridCol w:w="2780"/>
        <w:gridCol w:w="1623"/>
        <w:gridCol w:w="1490"/>
        <w:gridCol w:w="1528"/>
      </w:tblGrid>
      <w:tr w:rsidR="005D4042" w:rsidRPr="005D4042" w14:paraId="7018DE7B" w14:textId="77777777" w:rsidTr="00A40F6A">
        <w:trPr>
          <w:trHeight w:val="397"/>
          <w:jc w:val="center"/>
        </w:trPr>
        <w:tc>
          <w:tcPr>
            <w:tcW w:w="875" w:type="dxa"/>
            <w:vAlign w:val="center"/>
          </w:tcPr>
          <w:p w14:paraId="76EDF940" w14:textId="77777777" w:rsidR="005D4042" w:rsidRPr="005D4042" w:rsidRDefault="005D4042" w:rsidP="005D4042">
            <w:pPr>
              <w:spacing w:line="240" w:lineRule="auto"/>
              <w:ind w:firstLineChars="0" w:firstLine="0"/>
              <w:jc w:val="center"/>
              <w:rPr>
                <w:sz w:val="21"/>
                <w:szCs w:val="21"/>
              </w:rPr>
            </w:pPr>
            <w:r w:rsidRPr="005D4042">
              <w:rPr>
                <w:sz w:val="21"/>
                <w:szCs w:val="21"/>
              </w:rPr>
              <w:t>序号</w:t>
            </w:r>
          </w:p>
        </w:tc>
        <w:tc>
          <w:tcPr>
            <w:tcW w:w="2780" w:type="dxa"/>
            <w:vAlign w:val="center"/>
          </w:tcPr>
          <w:p w14:paraId="22801213" w14:textId="77777777" w:rsidR="005D4042" w:rsidRPr="005D4042" w:rsidRDefault="005D4042" w:rsidP="005D4042">
            <w:pPr>
              <w:spacing w:line="240" w:lineRule="auto"/>
              <w:ind w:firstLineChars="0" w:firstLine="0"/>
              <w:jc w:val="center"/>
              <w:rPr>
                <w:sz w:val="21"/>
                <w:szCs w:val="21"/>
              </w:rPr>
            </w:pPr>
            <w:r w:rsidRPr="005D4042">
              <w:rPr>
                <w:sz w:val="21"/>
                <w:szCs w:val="21"/>
              </w:rPr>
              <w:t>污染物名称</w:t>
            </w:r>
          </w:p>
        </w:tc>
        <w:tc>
          <w:tcPr>
            <w:tcW w:w="1623" w:type="dxa"/>
            <w:vAlign w:val="center"/>
          </w:tcPr>
          <w:p w14:paraId="26422644" w14:textId="77777777" w:rsidR="005D4042" w:rsidRPr="005D4042" w:rsidRDefault="005D4042" w:rsidP="005D4042">
            <w:pPr>
              <w:spacing w:line="240" w:lineRule="auto"/>
              <w:ind w:firstLineChars="0" w:firstLine="0"/>
              <w:jc w:val="center"/>
              <w:rPr>
                <w:sz w:val="21"/>
                <w:szCs w:val="21"/>
              </w:rPr>
            </w:pPr>
            <w:r w:rsidRPr="005D4042">
              <w:rPr>
                <w:sz w:val="21"/>
                <w:szCs w:val="21"/>
              </w:rPr>
              <w:t>产生量</w:t>
            </w:r>
            <w:r w:rsidRPr="005D4042">
              <w:rPr>
                <w:sz w:val="21"/>
                <w:szCs w:val="21"/>
              </w:rPr>
              <w:t>t/a</w:t>
            </w:r>
          </w:p>
        </w:tc>
        <w:tc>
          <w:tcPr>
            <w:tcW w:w="1490" w:type="dxa"/>
            <w:vAlign w:val="center"/>
          </w:tcPr>
          <w:p w14:paraId="52C2BD7E" w14:textId="77777777" w:rsidR="005D4042" w:rsidRPr="005D4042" w:rsidRDefault="005D4042" w:rsidP="005D4042">
            <w:pPr>
              <w:spacing w:line="240" w:lineRule="auto"/>
              <w:ind w:firstLineChars="0" w:firstLine="0"/>
              <w:jc w:val="center"/>
              <w:rPr>
                <w:sz w:val="21"/>
                <w:szCs w:val="21"/>
              </w:rPr>
            </w:pPr>
            <w:r w:rsidRPr="005D4042">
              <w:rPr>
                <w:sz w:val="21"/>
                <w:szCs w:val="21"/>
              </w:rPr>
              <w:t>削减量</w:t>
            </w:r>
            <w:r w:rsidRPr="005D4042">
              <w:rPr>
                <w:sz w:val="21"/>
                <w:szCs w:val="21"/>
              </w:rPr>
              <w:t>t/a</w:t>
            </w:r>
          </w:p>
        </w:tc>
        <w:tc>
          <w:tcPr>
            <w:tcW w:w="1528" w:type="dxa"/>
            <w:vAlign w:val="center"/>
          </w:tcPr>
          <w:p w14:paraId="13EC6CDC" w14:textId="77777777" w:rsidR="005D4042" w:rsidRPr="005D4042" w:rsidRDefault="005D4042" w:rsidP="005D4042">
            <w:pPr>
              <w:spacing w:line="240" w:lineRule="auto"/>
              <w:ind w:firstLineChars="0" w:firstLine="0"/>
              <w:jc w:val="center"/>
              <w:rPr>
                <w:sz w:val="21"/>
                <w:szCs w:val="21"/>
              </w:rPr>
            </w:pPr>
            <w:r w:rsidRPr="005D4042">
              <w:rPr>
                <w:sz w:val="21"/>
                <w:szCs w:val="21"/>
              </w:rPr>
              <w:t>排放量</w:t>
            </w:r>
            <w:r w:rsidRPr="005D4042">
              <w:rPr>
                <w:sz w:val="21"/>
                <w:szCs w:val="21"/>
              </w:rPr>
              <w:t>t/a</w:t>
            </w:r>
          </w:p>
        </w:tc>
      </w:tr>
      <w:tr w:rsidR="005D4042" w:rsidRPr="005D4042" w14:paraId="740D0855" w14:textId="77777777" w:rsidTr="00A40F6A">
        <w:trPr>
          <w:trHeight w:val="397"/>
          <w:jc w:val="center"/>
        </w:trPr>
        <w:tc>
          <w:tcPr>
            <w:tcW w:w="875" w:type="dxa"/>
            <w:vAlign w:val="center"/>
          </w:tcPr>
          <w:p w14:paraId="051BF51F" w14:textId="77777777" w:rsidR="005D4042" w:rsidRPr="005D4042" w:rsidRDefault="005D4042" w:rsidP="005D4042">
            <w:pPr>
              <w:spacing w:line="240" w:lineRule="auto"/>
              <w:ind w:firstLineChars="0" w:firstLine="0"/>
              <w:jc w:val="center"/>
              <w:rPr>
                <w:sz w:val="21"/>
                <w:szCs w:val="21"/>
              </w:rPr>
            </w:pPr>
            <w:r w:rsidRPr="005D4042">
              <w:rPr>
                <w:sz w:val="21"/>
                <w:szCs w:val="21"/>
              </w:rPr>
              <w:t>一</w:t>
            </w:r>
          </w:p>
        </w:tc>
        <w:tc>
          <w:tcPr>
            <w:tcW w:w="7421" w:type="dxa"/>
            <w:gridSpan w:val="4"/>
            <w:vAlign w:val="center"/>
          </w:tcPr>
          <w:p w14:paraId="1C97510C" w14:textId="77777777" w:rsidR="005D4042" w:rsidRPr="005D4042" w:rsidRDefault="005D4042" w:rsidP="005D4042">
            <w:pPr>
              <w:spacing w:line="240" w:lineRule="auto"/>
              <w:ind w:firstLineChars="0" w:firstLine="0"/>
              <w:jc w:val="left"/>
              <w:rPr>
                <w:sz w:val="21"/>
                <w:szCs w:val="21"/>
              </w:rPr>
            </w:pPr>
            <w:r w:rsidRPr="005D4042">
              <w:rPr>
                <w:sz w:val="21"/>
                <w:szCs w:val="21"/>
              </w:rPr>
              <w:t>废气</w:t>
            </w:r>
          </w:p>
        </w:tc>
      </w:tr>
      <w:tr w:rsidR="005D4042" w:rsidRPr="005D4042" w14:paraId="2BE8D8A5" w14:textId="77777777" w:rsidTr="00A40F6A">
        <w:trPr>
          <w:trHeight w:val="397"/>
          <w:jc w:val="center"/>
        </w:trPr>
        <w:tc>
          <w:tcPr>
            <w:tcW w:w="875" w:type="dxa"/>
            <w:vAlign w:val="center"/>
          </w:tcPr>
          <w:p w14:paraId="16C6EDB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w:t>
            </w:r>
          </w:p>
        </w:tc>
        <w:tc>
          <w:tcPr>
            <w:tcW w:w="2780" w:type="dxa"/>
            <w:vAlign w:val="center"/>
          </w:tcPr>
          <w:p w14:paraId="689A99FC" w14:textId="77777777" w:rsidR="005D4042" w:rsidRPr="005D4042" w:rsidRDefault="005D4042" w:rsidP="005D4042">
            <w:pPr>
              <w:spacing w:line="240" w:lineRule="auto"/>
              <w:ind w:firstLineChars="0" w:firstLine="0"/>
              <w:jc w:val="center"/>
              <w:rPr>
                <w:sz w:val="21"/>
                <w:szCs w:val="21"/>
              </w:rPr>
            </w:pPr>
            <w:r w:rsidRPr="005D4042">
              <w:rPr>
                <w:rFonts w:hint="eastAsia"/>
                <w:color w:val="000000"/>
                <w:sz w:val="21"/>
                <w:szCs w:val="21"/>
              </w:rPr>
              <w:t>VOCs</w:t>
            </w:r>
          </w:p>
        </w:tc>
        <w:tc>
          <w:tcPr>
            <w:tcW w:w="1623" w:type="dxa"/>
            <w:vAlign w:val="center"/>
          </w:tcPr>
          <w:p w14:paraId="0E125934" w14:textId="77777777" w:rsidR="005D4042" w:rsidRPr="005D4042" w:rsidRDefault="005D4042" w:rsidP="005D4042">
            <w:pPr>
              <w:numPr>
                <w:ilvl w:val="2"/>
                <w:numId w:val="0"/>
              </w:numPr>
              <w:spacing w:line="240" w:lineRule="auto"/>
              <w:jc w:val="center"/>
              <w:textAlignment w:val="baseline"/>
              <w:rPr>
                <w:sz w:val="21"/>
                <w:szCs w:val="21"/>
              </w:rPr>
            </w:pPr>
            <w:r w:rsidRPr="005D4042">
              <w:rPr>
                <w:sz w:val="21"/>
                <w:szCs w:val="21"/>
              </w:rPr>
              <w:t>16.2442</w:t>
            </w:r>
          </w:p>
        </w:tc>
        <w:tc>
          <w:tcPr>
            <w:tcW w:w="1490" w:type="dxa"/>
            <w:vAlign w:val="center"/>
          </w:tcPr>
          <w:p w14:paraId="70F4CEA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w:t>
            </w:r>
          </w:p>
        </w:tc>
        <w:tc>
          <w:tcPr>
            <w:tcW w:w="1528" w:type="dxa"/>
            <w:vAlign w:val="center"/>
          </w:tcPr>
          <w:p w14:paraId="7AA876F7" w14:textId="77777777" w:rsidR="005D4042" w:rsidRPr="005D4042" w:rsidRDefault="005D4042" w:rsidP="005D4042">
            <w:pPr>
              <w:spacing w:line="240" w:lineRule="auto"/>
              <w:ind w:firstLineChars="0" w:firstLine="0"/>
              <w:jc w:val="center"/>
              <w:rPr>
                <w:sz w:val="21"/>
                <w:szCs w:val="21"/>
              </w:rPr>
            </w:pPr>
            <w:r w:rsidRPr="005D4042">
              <w:rPr>
                <w:sz w:val="21"/>
                <w:szCs w:val="21"/>
              </w:rPr>
              <w:t>16.2442</w:t>
            </w:r>
          </w:p>
        </w:tc>
      </w:tr>
      <w:tr w:rsidR="005D4042" w:rsidRPr="005D4042" w14:paraId="2CA77857" w14:textId="77777777" w:rsidTr="00A40F6A">
        <w:trPr>
          <w:trHeight w:val="397"/>
          <w:jc w:val="center"/>
        </w:trPr>
        <w:tc>
          <w:tcPr>
            <w:tcW w:w="875" w:type="dxa"/>
            <w:vAlign w:val="center"/>
          </w:tcPr>
          <w:p w14:paraId="1ECBEF9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w:t>
            </w:r>
          </w:p>
        </w:tc>
        <w:tc>
          <w:tcPr>
            <w:tcW w:w="2780" w:type="dxa"/>
            <w:vAlign w:val="center"/>
          </w:tcPr>
          <w:p w14:paraId="10B3F9F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非甲烷总烃</w:t>
            </w:r>
          </w:p>
        </w:tc>
        <w:tc>
          <w:tcPr>
            <w:tcW w:w="1623" w:type="dxa"/>
            <w:vAlign w:val="center"/>
          </w:tcPr>
          <w:p w14:paraId="6388EE04" w14:textId="77777777" w:rsidR="005D4042" w:rsidRPr="005D4042" w:rsidRDefault="005D4042" w:rsidP="005D4042">
            <w:pPr>
              <w:numPr>
                <w:ilvl w:val="2"/>
                <w:numId w:val="0"/>
              </w:numPr>
              <w:spacing w:line="240" w:lineRule="auto"/>
              <w:jc w:val="center"/>
              <w:textAlignment w:val="baseline"/>
              <w:rPr>
                <w:sz w:val="21"/>
                <w:szCs w:val="21"/>
              </w:rPr>
            </w:pPr>
            <w:r w:rsidRPr="005D4042">
              <w:rPr>
                <w:color w:val="000000"/>
                <w:sz w:val="21"/>
                <w:szCs w:val="21"/>
              </w:rPr>
              <w:t>13.726</w:t>
            </w:r>
          </w:p>
        </w:tc>
        <w:tc>
          <w:tcPr>
            <w:tcW w:w="1490" w:type="dxa"/>
            <w:vAlign w:val="center"/>
          </w:tcPr>
          <w:p w14:paraId="171FEA4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w:t>
            </w:r>
          </w:p>
        </w:tc>
        <w:tc>
          <w:tcPr>
            <w:tcW w:w="1528" w:type="dxa"/>
            <w:vAlign w:val="center"/>
          </w:tcPr>
          <w:p w14:paraId="3E6B123D" w14:textId="77777777" w:rsidR="005D4042" w:rsidRPr="005D4042" w:rsidRDefault="005D4042" w:rsidP="005D4042">
            <w:pPr>
              <w:spacing w:line="240" w:lineRule="auto"/>
              <w:ind w:firstLineChars="0" w:firstLine="0"/>
              <w:jc w:val="center"/>
              <w:rPr>
                <w:sz w:val="21"/>
                <w:szCs w:val="21"/>
              </w:rPr>
            </w:pPr>
            <w:r w:rsidRPr="005D4042">
              <w:rPr>
                <w:color w:val="000000"/>
                <w:sz w:val="21"/>
                <w:szCs w:val="21"/>
              </w:rPr>
              <w:t>13.726</w:t>
            </w:r>
          </w:p>
        </w:tc>
      </w:tr>
      <w:tr w:rsidR="005D4042" w:rsidRPr="005D4042" w14:paraId="52C42FB4" w14:textId="77777777" w:rsidTr="00A40F6A">
        <w:trPr>
          <w:trHeight w:val="397"/>
          <w:jc w:val="center"/>
        </w:trPr>
        <w:tc>
          <w:tcPr>
            <w:tcW w:w="875" w:type="dxa"/>
            <w:vAlign w:val="center"/>
          </w:tcPr>
          <w:p w14:paraId="2FC074B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w:t>
            </w:r>
          </w:p>
        </w:tc>
        <w:tc>
          <w:tcPr>
            <w:tcW w:w="2780" w:type="dxa"/>
            <w:vAlign w:val="center"/>
          </w:tcPr>
          <w:p w14:paraId="0549E1B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甲醇</w:t>
            </w:r>
          </w:p>
        </w:tc>
        <w:tc>
          <w:tcPr>
            <w:tcW w:w="1623" w:type="dxa"/>
            <w:vAlign w:val="center"/>
          </w:tcPr>
          <w:p w14:paraId="7E656938" w14:textId="77777777" w:rsidR="005D4042" w:rsidRPr="005D4042" w:rsidRDefault="005D4042" w:rsidP="005D4042">
            <w:pPr>
              <w:numPr>
                <w:ilvl w:val="2"/>
                <w:numId w:val="0"/>
              </w:numPr>
              <w:spacing w:line="240" w:lineRule="auto"/>
              <w:jc w:val="center"/>
              <w:textAlignment w:val="baseline"/>
              <w:rPr>
                <w:sz w:val="21"/>
                <w:szCs w:val="21"/>
              </w:rPr>
            </w:pPr>
            <w:r w:rsidRPr="005D4042">
              <w:rPr>
                <w:sz w:val="21"/>
                <w:szCs w:val="21"/>
              </w:rPr>
              <w:t>2.5182</w:t>
            </w:r>
          </w:p>
        </w:tc>
        <w:tc>
          <w:tcPr>
            <w:tcW w:w="1490" w:type="dxa"/>
            <w:vAlign w:val="center"/>
          </w:tcPr>
          <w:p w14:paraId="1382829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w:t>
            </w:r>
          </w:p>
        </w:tc>
        <w:tc>
          <w:tcPr>
            <w:tcW w:w="1528" w:type="dxa"/>
            <w:vAlign w:val="center"/>
          </w:tcPr>
          <w:p w14:paraId="10D83DB6" w14:textId="77777777" w:rsidR="005D4042" w:rsidRPr="005D4042" w:rsidRDefault="005D4042" w:rsidP="005D4042">
            <w:pPr>
              <w:spacing w:line="240" w:lineRule="auto"/>
              <w:ind w:firstLineChars="0" w:firstLine="0"/>
              <w:jc w:val="center"/>
              <w:rPr>
                <w:sz w:val="21"/>
                <w:szCs w:val="21"/>
              </w:rPr>
            </w:pPr>
            <w:r w:rsidRPr="005D4042">
              <w:rPr>
                <w:sz w:val="21"/>
                <w:szCs w:val="21"/>
              </w:rPr>
              <w:t>2.5182</w:t>
            </w:r>
          </w:p>
        </w:tc>
      </w:tr>
      <w:tr w:rsidR="005D4042" w:rsidRPr="005D4042" w14:paraId="137B7C0E" w14:textId="77777777" w:rsidTr="00A40F6A">
        <w:trPr>
          <w:trHeight w:val="397"/>
          <w:jc w:val="center"/>
        </w:trPr>
        <w:tc>
          <w:tcPr>
            <w:tcW w:w="875" w:type="dxa"/>
            <w:vAlign w:val="center"/>
          </w:tcPr>
          <w:p w14:paraId="4B66FC42" w14:textId="77777777" w:rsidR="005D4042" w:rsidRPr="005D4042" w:rsidRDefault="005D4042" w:rsidP="005D4042">
            <w:pPr>
              <w:spacing w:line="240" w:lineRule="auto"/>
              <w:ind w:firstLineChars="0" w:firstLine="0"/>
              <w:jc w:val="center"/>
              <w:rPr>
                <w:sz w:val="21"/>
                <w:szCs w:val="21"/>
              </w:rPr>
            </w:pPr>
            <w:r w:rsidRPr="005D4042">
              <w:rPr>
                <w:sz w:val="21"/>
                <w:szCs w:val="21"/>
              </w:rPr>
              <w:t>二</w:t>
            </w:r>
          </w:p>
        </w:tc>
        <w:tc>
          <w:tcPr>
            <w:tcW w:w="7421" w:type="dxa"/>
            <w:gridSpan w:val="4"/>
            <w:vAlign w:val="center"/>
          </w:tcPr>
          <w:p w14:paraId="48E85115" w14:textId="77777777" w:rsidR="005D4042" w:rsidRPr="005D4042" w:rsidRDefault="005D4042" w:rsidP="005D4042">
            <w:pPr>
              <w:spacing w:line="240" w:lineRule="auto"/>
              <w:ind w:firstLineChars="0" w:firstLine="0"/>
              <w:jc w:val="left"/>
              <w:rPr>
                <w:sz w:val="21"/>
                <w:szCs w:val="21"/>
              </w:rPr>
            </w:pPr>
            <w:r w:rsidRPr="005D4042">
              <w:rPr>
                <w:sz w:val="21"/>
                <w:szCs w:val="21"/>
              </w:rPr>
              <w:t>废水</w:t>
            </w:r>
          </w:p>
        </w:tc>
      </w:tr>
      <w:tr w:rsidR="005D4042" w:rsidRPr="005D4042" w14:paraId="14A73C87" w14:textId="77777777" w:rsidTr="00A40F6A">
        <w:trPr>
          <w:trHeight w:val="397"/>
          <w:jc w:val="center"/>
        </w:trPr>
        <w:tc>
          <w:tcPr>
            <w:tcW w:w="875" w:type="dxa"/>
            <w:vAlign w:val="center"/>
          </w:tcPr>
          <w:p w14:paraId="0352EE5F"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2780" w:type="dxa"/>
            <w:vAlign w:val="center"/>
          </w:tcPr>
          <w:p w14:paraId="1F8F585A" w14:textId="77777777" w:rsidR="005D4042" w:rsidRPr="005D4042" w:rsidRDefault="005D4042" w:rsidP="005D4042">
            <w:pPr>
              <w:spacing w:line="240" w:lineRule="auto"/>
              <w:ind w:firstLineChars="0" w:firstLine="0"/>
              <w:jc w:val="center"/>
              <w:rPr>
                <w:sz w:val="21"/>
                <w:szCs w:val="21"/>
              </w:rPr>
            </w:pPr>
            <w:r w:rsidRPr="005D4042">
              <w:rPr>
                <w:sz w:val="21"/>
                <w:szCs w:val="21"/>
              </w:rPr>
              <w:t>废水量</w:t>
            </w:r>
          </w:p>
        </w:tc>
        <w:tc>
          <w:tcPr>
            <w:tcW w:w="1623" w:type="dxa"/>
            <w:vAlign w:val="center"/>
          </w:tcPr>
          <w:p w14:paraId="593D441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6785</w:t>
            </w:r>
          </w:p>
        </w:tc>
        <w:tc>
          <w:tcPr>
            <w:tcW w:w="1490" w:type="dxa"/>
            <w:vAlign w:val="center"/>
          </w:tcPr>
          <w:p w14:paraId="1E6B386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w:t>
            </w:r>
          </w:p>
        </w:tc>
        <w:tc>
          <w:tcPr>
            <w:tcW w:w="1528" w:type="dxa"/>
            <w:vAlign w:val="center"/>
          </w:tcPr>
          <w:p w14:paraId="126054F0"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6785</w:t>
            </w:r>
          </w:p>
        </w:tc>
      </w:tr>
      <w:tr w:rsidR="005D4042" w:rsidRPr="005D4042" w14:paraId="34FA33D4" w14:textId="77777777" w:rsidTr="00A40F6A">
        <w:trPr>
          <w:trHeight w:val="397"/>
          <w:jc w:val="center"/>
        </w:trPr>
        <w:tc>
          <w:tcPr>
            <w:tcW w:w="875" w:type="dxa"/>
            <w:vAlign w:val="center"/>
          </w:tcPr>
          <w:p w14:paraId="6EC9C980"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2780" w:type="dxa"/>
            <w:vAlign w:val="center"/>
          </w:tcPr>
          <w:p w14:paraId="4E44381F" w14:textId="77777777" w:rsidR="005D4042" w:rsidRPr="005D4042" w:rsidRDefault="005D4042" w:rsidP="005D4042">
            <w:pPr>
              <w:spacing w:line="240" w:lineRule="auto"/>
              <w:ind w:firstLineChars="0" w:firstLine="0"/>
              <w:jc w:val="center"/>
              <w:rPr>
                <w:sz w:val="21"/>
                <w:szCs w:val="21"/>
              </w:rPr>
            </w:pPr>
            <w:r w:rsidRPr="005D4042">
              <w:rPr>
                <w:sz w:val="21"/>
                <w:szCs w:val="21"/>
              </w:rPr>
              <w:t>石油类</w:t>
            </w:r>
          </w:p>
        </w:tc>
        <w:tc>
          <w:tcPr>
            <w:tcW w:w="1623" w:type="dxa"/>
            <w:vAlign w:val="center"/>
          </w:tcPr>
          <w:p w14:paraId="2A29EA9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0.0990</w:t>
            </w:r>
          </w:p>
        </w:tc>
        <w:tc>
          <w:tcPr>
            <w:tcW w:w="1490" w:type="dxa"/>
            <w:vAlign w:val="center"/>
          </w:tcPr>
          <w:p w14:paraId="2519307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0.0918</w:t>
            </w:r>
          </w:p>
        </w:tc>
        <w:tc>
          <w:tcPr>
            <w:tcW w:w="1528" w:type="dxa"/>
            <w:vAlign w:val="center"/>
          </w:tcPr>
          <w:p w14:paraId="52662DD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0.0072</w:t>
            </w:r>
          </w:p>
        </w:tc>
      </w:tr>
      <w:tr w:rsidR="005D4042" w:rsidRPr="005D4042" w14:paraId="57FC8246" w14:textId="77777777" w:rsidTr="00A40F6A">
        <w:trPr>
          <w:trHeight w:val="397"/>
          <w:jc w:val="center"/>
        </w:trPr>
        <w:tc>
          <w:tcPr>
            <w:tcW w:w="875" w:type="dxa"/>
            <w:vAlign w:val="center"/>
          </w:tcPr>
          <w:p w14:paraId="7DA31CDC" w14:textId="77777777" w:rsidR="005D4042" w:rsidRPr="005D4042" w:rsidRDefault="005D4042" w:rsidP="005D4042">
            <w:pPr>
              <w:spacing w:line="240" w:lineRule="auto"/>
              <w:ind w:firstLineChars="0" w:firstLine="0"/>
              <w:jc w:val="center"/>
              <w:rPr>
                <w:sz w:val="21"/>
                <w:szCs w:val="21"/>
              </w:rPr>
            </w:pPr>
            <w:r w:rsidRPr="005D4042">
              <w:rPr>
                <w:sz w:val="21"/>
                <w:szCs w:val="21"/>
              </w:rPr>
              <w:t>3</w:t>
            </w:r>
          </w:p>
        </w:tc>
        <w:tc>
          <w:tcPr>
            <w:tcW w:w="2780" w:type="dxa"/>
            <w:vAlign w:val="center"/>
          </w:tcPr>
          <w:p w14:paraId="759723BF" w14:textId="77777777" w:rsidR="005D4042" w:rsidRPr="005D4042" w:rsidRDefault="005D4042" w:rsidP="005D4042">
            <w:pPr>
              <w:spacing w:line="240" w:lineRule="auto"/>
              <w:ind w:firstLineChars="0" w:firstLine="0"/>
              <w:jc w:val="center"/>
              <w:rPr>
                <w:sz w:val="21"/>
                <w:szCs w:val="21"/>
              </w:rPr>
            </w:pPr>
            <w:r w:rsidRPr="005D4042">
              <w:rPr>
                <w:sz w:val="21"/>
                <w:szCs w:val="21"/>
              </w:rPr>
              <w:t>COD</w:t>
            </w:r>
          </w:p>
        </w:tc>
        <w:tc>
          <w:tcPr>
            <w:tcW w:w="1623" w:type="dxa"/>
            <w:noWrap/>
            <w:vAlign w:val="center"/>
          </w:tcPr>
          <w:p w14:paraId="4243521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0.3796</w:t>
            </w:r>
          </w:p>
        </w:tc>
        <w:tc>
          <w:tcPr>
            <w:tcW w:w="1490" w:type="dxa"/>
            <w:vAlign w:val="center"/>
          </w:tcPr>
          <w:p w14:paraId="2BB1385D"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0.1421</w:t>
            </w:r>
          </w:p>
        </w:tc>
        <w:tc>
          <w:tcPr>
            <w:tcW w:w="1528" w:type="dxa"/>
            <w:vAlign w:val="center"/>
          </w:tcPr>
          <w:p w14:paraId="48CC12DD"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0.2375</w:t>
            </w:r>
          </w:p>
        </w:tc>
      </w:tr>
      <w:tr w:rsidR="005D4042" w:rsidRPr="005D4042" w14:paraId="1ABD66A2" w14:textId="77777777" w:rsidTr="00A40F6A">
        <w:trPr>
          <w:trHeight w:val="397"/>
          <w:jc w:val="center"/>
        </w:trPr>
        <w:tc>
          <w:tcPr>
            <w:tcW w:w="875" w:type="dxa"/>
            <w:vAlign w:val="center"/>
          </w:tcPr>
          <w:p w14:paraId="0D1E970B" w14:textId="77777777" w:rsidR="005D4042" w:rsidRPr="005D4042" w:rsidRDefault="005D4042" w:rsidP="005D4042">
            <w:pPr>
              <w:spacing w:line="240" w:lineRule="auto"/>
              <w:ind w:firstLineChars="0" w:firstLine="0"/>
              <w:jc w:val="center"/>
              <w:rPr>
                <w:sz w:val="21"/>
                <w:szCs w:val="21"/>
              </w:rPr>
            </w:pPr>
            <w:r w:rsidRPr="005D4042">
              <w:rPr>
                <w:sz w:val="21"/>
                <w:szCs w:val="21"/>
              </w:rPr>
              <w:t>三</w:t>
            </w:r>
          </w:p>
        </w:tc>
        <w:tc>
          <w:tcPr>
            <w:tcW w:w="7421" w:type="dxa"/>
            <w:gridSpan w:val="4"/>
            <w:vAlign w:val="center"/>
          </w:tcPr>
          <w:p w14:paraId="69952BC7" w14:textId="77777777" w:rsidR="005D4042" w:rsidRPr="005D4042" w:rsidRDefault="005D4042" w:rsidP="005D4042">
            <w:pPr>
              <w:spacing w:line="240" w:lineRule="auto"/>
              <w:ind w:firstLineChars="0" w:firstLine="0"/>
              <w:jc w:val="left"/>
              <w:rPr>
                <w:sz w:val="21"/>
                <w:szCs w:val="21"/>
              </w:rPr>
            </w:pPr>
            <w:r w:rsidRPr="005D4042">
              <w:rPr>
                <w:sz w:val="21"/>
                <w:szCs w:val="21"/>
              </w:rPr>
              <w:t>固体废物</w:t>
            </w:r>
          </w:p>
        </w:tc>
      </w:tr>
      <w:tr w:rsidR="005D4042" w:rsidRPr="005D4042" w14:paraId="28CA36FF" w14:textId="77777777" w:rsidTr="00A40F6A">
        <w:trPr>
          <w:trHeight w:val="397"/>
          <w:jc w:val="center"/>
        </w:trPr>
        <w:tc>
          <w:tcPr>
            <w:tcW w:w="875" w:type="dxa"/>
            <w:vAlign w:val="center"/>
          </w:tcPr>
          <w:p w14:paraId="6F17198F"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2780" w:type="dxa"/>
            <w:vAlign w:val="center"/>
          </w:tcPr>
          <w:p w14:paraId="643C7271" w14:textId="77777777" w:rsidR="005D4042" w:rsidRPr="005D4042" w:rsidRDefault="005D4042" w:rsidP="005D4042">
            <w:pPr>
              <w:spacing w:line="240" w:lineRule="auto"/>
              <w:ind w:firstLineChars="0" w:firstLine="0"/>
              <w:jc w:val="center"/>
              <w:rPr>
                <w:sz w:val="21"/>
                <w:szCs w:val="21"/>
              </w:rPr>
            </w:pPr>
            <w:r w:rsidRPr="005D4042">
              <w:rPr>
                <w:sz w:val="21"/>
                <w:szCs w:val="21"/>
              </w:rPr>
              <w:t>废</w:t>
            </w:r>
            <w:r w:rsidRPr="005D4042">
              <w:rPr>
                <w:rFonts w:hint="eastAsia"/>
                <w:sz w:val="21"/>
                <w:szCs w:val="21"/>
              </w:rPr>
              <w:t>醚化催化剂</w:t>
            </w:r>
          </w:p>
        </w:tc>
        <w:tc>
          <w:tcPr>
            <w:tcW w:w="1623" w:type="dxa"/>
            <w:vAlign w:val="center"/>
          </w:tcPr>
          <w:p w14:paraId="7DFF3DAD"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15.5</w:t>
            </w:r>
          </w:p>
        </w:tc>
        <w:tc>
          <w:tcPr>
            <w:tcW w:w="1490" w:type="dxa"/>
            <w:vAlign w:val="center"/>
          </w:tcPr>
          <w:p w14:paraId="43EE13E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15.5</w:t>
            </w:r>
          </w:p>
        </w:tc>
        <w:tc>
          <w:tcPr>
            <w:tcW w:w="1528" w:type="dxa"/>
            <w:vAlign w:val="center"/>
          </w:tcPr>
          <w:p w14:paraId="1F7D664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w:t>
            </w:r>
          </w:p>
        </w:tc>
      </w:tr>
      <w:tr w:rsidR="005D4042" w:rsidRPr="005D4042" w14:paraId="1A7FEC50" w14:textId="77777777" w:rsidTr="00A40F6A">
        <w:trPr>
          <w:trHeight w:val="397"/>
          <w:jc w:val="center"/>
        </w:trPr>
        <w:tc>
          <w:tcPr>
            <w:tcW w:w="875" w:type="dxa"/>
            <w:vAlign w:val="center"/>
          </w:tcPr>
          <w:p w14:paraId="70AC8FC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w:t>
            </w:r>
          </w:p>
        </w:tc>
        <w:tc>
          <w:tcPr>
            <w:tcW w:w="2780" w:type="dxa"/>
            <w:vAlign w:val="center"/>
          </w:tcPr>
          <w:p w14:paraId="2713C50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废瓷球</w:t>
            </w:r>
          </w:p>
        </w:tc>
        <w:tc>
          <w:tcPr>
            <w:tcW w:w="1623" w:type="dxa"/>
            <w:vAlign w:val="center"/>
          </w:tcPr>
          <w:p w14:paraId="3C7A057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0.25</w:t>
            </w:r>
          </w:p>
        </w:tc>
        <w:tc>
          <w:tcPr>
            <w:tcW w:w="1490" w:type="dxa"/>
            <w:vAlign w:val="center"/>
          </w:tcPr>
          <w:p w14:paraId="303180D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0.25</w:t>
            </w:r>
          </w:p>
        </w:tc>
        <w:tc>
          <w:tcPr>
            <w:tcW w:w="1528" w:type="dxa"/>
            <w:vAlign w:val="center"/>
          </w:tcPr>
          <w:p w14:paraId="7628E90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w:t>
            </w:r>
          </w:p>
        </w:tc>
      </w:tr>
    </w:tbl>
    <w:bookmarkEnd w:id="178"/>
    <w:p w14:paraId="389972D5" w14:textId="77777777" w:rsidR="005D4042" w:rsidRPr="005D4042" w:rsidRDefault="005D4042" w:rsidP="005D4042">
      <w:pPr>
        <w:ind w:firstLineChars="0" w:firstLine="0"/>
        <w:jc w:val="center"/>
        <w:rPr>
          <w:rFonts w:eastAsia="黑体"/>
          <w:bCs/>
        </w:rPr>
      </w:pPr>
      <w:r w:rsidRPr="005D4042">
        <w:rPr>
          <w:rFonts w:eastAsia="黑体" w:hint="eastAsia"/>
          <w:bCs/>
        </w:rPr>
        <w:t>表</w:t>
      </w:r>
      <w:r w:rsidRPr="005D4042">
        <w:rPr>
          <w:rFonts w:eastAsia="黑体" w:hint="eastAsia"/>
          <w:bCs/>
        </w:rPr>
        <w:t xml:space="preserve">3.3.7-2   </w:t>
      </w:r>
      <w:r w:rsidRPr="005D4042">
        <w:rPr>
          <w:rFonts w:eastAsia="黑体" w:hint="eastAsia"/>
          <w:bCs/>
        </w:rPr>
        <w:t>本项目改造前后污染物排放情况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5"/>
        <w:gridCol w:w="2780"/>
        <w:gridCol w:w="1623"/>
        <w:gridCol w:w="1490"/>
        <w:gridCol w:w="1528"/>
      </w:tblGrid>
      <w:tr w:rsidR="005D4042" w:rsidRPr="005D4042" w14:paraId="1CCC1EE7" w14:textId="77777777" w:rsidTr="00EC1F98">
        <w:trPr>
          <w:trHeight w:val="397"/>
          <w:jc w:val="center"/>
        </w:trPr>
        <w:tc>
          <w:tcPr>
            <w:tcW w:w="875" w:type="dxa"/>
            <w:vAlign w:val="center"/>
          </w:tcPr>
          <w:p w14:paraId="71D730F0" w14:textId="77777777" w:rsidR="005D4042" w:rsidRPr="005D4042" w:rsidRDefault="005D4042" w:rsidP="005D4042">
            <w:pPr>
              <w:spacing w:line="240" w:lineRule="auto"/>
              <w:ind w:firstLineChars="0" w:firstLine="0"/>
              <w:jc w:val="center"/>
              <w:rPr>
                <w:sz w:val="21"/>
                <w:szCs w:val="21"/>
              </w:rPr>
            </w:pPr>
            <w:r w:rsidRPr="005D4042">
              <w:rPr>
                <w:sz w:val="21"/>
                <w:szCs w:val="21"/>
              </w:rPr>
              <w:t>序号</w:t>
            </w:r>
          </w:p>
        </w:tc>
        <w:tc>
          <w:tcPr>
            <w:tcW w:w="2780" w:type="dxa"/>
            <w:vAlign w:val="center"/>
          </w:tcPr>
          <w:p w14:paraId="677D660A" w14:textId="77777777" w:rsidR="005D4042" w:rsidRPr="005D4042" w:rsidRDefault="005D4042" w:rsidP="005D4042">
            <w:pPr>
              <w:spacing w:line="240" w:lineRule="auto"/>
              <w:ind w:firstLineChars="0" w:firstLine="0"/>
              <w:jc w:val="center"/>
              <w:rPr>
                <w:sz w:val="21"/>
                <w:szCs w:val="21"/>
              </w:rPr>
            </w:pPr>
            <w:r w:rsidRPr="005D4042">
              <w:rPr>
                <w:sz w:val="21"/>
                <w:szCs w:val="21"/>
              </w:rPr>
              <w:t>污染物名称</w:t>
            </w:r>
          </w:p>
        </w:tc>
        <w:tc>
          <w:tcPr>
            <w:tcW w:w="1623" w:type="dxa"/>
            <w:vAlign w:val="center"/>
          </w:tcPr>
          <w:p w14:paraId="50C07B6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改造前排放量</w:t>
            </w:r>
            <w:r w:rsidRPr="005D4042">
              <w:rPr>
                <w:sz w:val="21"/>
                <w:szCs w:val="21"/>
              </w:rPr>
              <w:t>t/a</w:t>
            </w:r>
          </w:p>
        </w:tc>
        <w:tc>
          <w:tcPr>
            <w:tcW w:w="1490" w:type="dxa"/>
            <w:vAlign w:val="center"/>
          </w:tcPr>
          <w:p w14:paraId="034AFC3B" w14:textId="77777777" w:rsidR="005D4042" w:rsidRPr="005D4042" w:rsidRDefault="005D4042" w:rsidP="005D4042">
            <w:pPr>
              <w:spacing w:line="240" w:lineRule="auto"/>
              <w:ind w:firstLineChars="0" w:firstLine="0"/>
              <w:jc w:val="center"/>
              <w:rPr>
                <w:b/>
                <w:bCs/>
                <w:sz w:val="21"/>
                <w:szCs w:val="21"/>
              </w:rPr>
            </w:pPr>
            <w:r w:rsidRPr="005D4042">
              <w:rPr>
                <w:rFonts w:hint="eastAsia"/>
                <w:sz w:val="21"/>
                <w:szCs w:val="21"/>
              </w:rPr>
              <w:t>改造后排放量</w:t>
            </w:r>
            <w:r w:rsidRPr="005D4042">
              <w:rPr>
                <w:sz w:val="21"/>
                <w:szCs w:val="21"/>
              </w:rPr>
              <w:t>t/a</w:t>
            </w:r>
          </w:p>
        </w:tc>
        <w:tc>
          <w:tcPr>
            <w:tcW w:w="1528" w:type="dxa"/>
            <w:vAlign w:val="center"/>
          </w:tcPr>
          <w:p w14:paraId="6EBB26CB" w14:textId="77777777" w:rsidR="005D4042" w:rsidRPr="005D4042" w:rsidRDefault="005D4042" w:rsidP="005D4042">
            <w:pPr>
              <w:spacing w:line="240" w:lineRule="auto"/>
              <w:ind w:firstLineChars="0" w:firstLine="0"/>
              <w:jc w:val="center"/>
              <w:rPr>
                <w:b/>
                <w:bCs/>
                <w:sz w:val="21"/>
                <w:szCs w:val="21"/>
              </w:rPr>
            </w:pPr>
            <w:r w:rsidRPr="005D4042">
              <w:rPr>
                <w:rFonts w:hint="eastAsia"/>
                <w:sz w:val="21"/>
                <w:szCs w:val="21"/>
              </w:rPr>
              <w:t>变化量</w:t>
            </w:r>
            <w:r w:rsidRPr="005D4042">
              <w:rPr>
                <w:sz w:val="21"/>
                <w:szCs w:val="21"/>
              </w:rPr>
              <w:t>t/a</w:t>
            </w:r>
          </w:p>
        </w:tc>
      </w:tr>
      <w:tr w:rsidR="005D4042" w:rsidRPr="005D4042" w14:paraId="20D38279" w14:textId="77777777" w:rsidTr="00EC1F98">
        <w:trPr>
          <w:trHeight w:val="397"/>
          <w:jc w:val="center"/>
        </w:trPr>
        <w:tc>
          <w:tcPr>
            <w:tcW w:w="875" w:type="dxa"/>
            <w:vAlign w:val="center"/>
          </w:tcPr>
          <w:p w14:paraId="5DCA56B6" w14:textId="77777777" w:rsidR="005D4042" w:rsidRPr="005D4042" w:rsidRDefault="005D4042" w:rsidP="005D4042">
            <w:pPr>
              <w:spacing w:line="240" w:lineRule="auto"/>
              <w:ind w:firstLineChars="0" w:firstLine="0"/>
              <w:jc w:val="center"/>
              <w:rPr>
                <w:sz w:val="21"/>
                <w:szCs w:val="21"/>
              </w:rPr>
            </w:pPr>
            <w:r w:rsidRPr="005D4042">
              <w:rPr>
                <w:sz w:val="21"/>
                <w:szCs w:val="21"/>
              </w:rPr>
              <w:t>一</w:t>
            </w:r>
          </w:p>
        </w:tc>
        <w:tc>
          <w:tcPr>
            <w:tcW w:w="7421" w:type="dxa"/>
            <w:gridSpan w:val="4"/>
            <w:vAlign w:val="center"/>
          </w:tcPr>
          <w:p w14:paraId="366D794E" w14:textId="77777777" w:rsidR="005D4042" w:rsidRPr="005D4042" w:rsidRDefault="005D4042" w:rsidP="005D4042">
            <w:pPr>
              <w:spacing w:line="240" w:lineRule="auto"/>
              <w:ind w:firstLineChars="0" w:firstLine="0"/>
              <w:jc w:val="left"/>
              <w:rPr>
                <w:sz w:val="21"/>
                <w:szCs w:val="21"/>
              </w:rPr>
            </w:pPr>
            <w:r w:rsidRPr="005D4042">
              <w:rPr>
                <w:sz w:val="21"/>
                <w:szCs w:val="21"/>
              </w:rPr>
              <w:t>废气</w:t>
            </w:r>
          </w:p>
        </w:tc>
      </w:tr>
      <w:tr w:rsidR="005D4042" w:rsidRPr="005D4042" w14:paraId="13D74DA1" w14:textId="77777777" w:rsidTr="00EC1F98">
        <w:trPr>
          <w:trHeight w:val="397"/>
          <w:jc w:val="center"/>
        </w:trPr>
        <w:tc>
          <w:tcPr>
            <w:tcW w:w="875" w:type="dxa"/>
            <w:vAlign w:val="center"/>
          </w:tcPr>
          <w:p w14:paraId="5CF2219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w:t>
            </w:r>
          </w:p>
        </w:tc>
        <w:tc>
          <w:tcPr>
            <w:tcW w:w="2780" w:type="dxa"/>
            <w:vAlign w:val="center"/>
          </w:tcPr>
          <w:p w14:paraId="5000874F" w14:textId="77777777" w:rsidR="005D4042" w:rsidRPr="005D4042" w:rsidRDefault="005D4042" w:rsidP="005D4042">
            <w:pPr>
              <w:spacing w:line="240" w:lineRule="auto"/>
              <w:ind w:firstLineChars="0" w:firstLine="0"/>
              <w:jc w:val="center"/>
              <w:rPr>
                <w:sz w:val="21"/>
                <w:szCs w:val="21"/>
              </w:rPr>
            </w:pPr>
            <w:r w:rsidRPr="005D4042">
              <w:rPr>
                <w:rFonts w:hint="eastAsia"/>
                <w:color w:val="000000"/>
                <w:sz w:val="21"/>
                <w:szCs w:val="21"/>
              </w:rPr>
              <w:t>VOCs</w:t>
            </w:r>
          </w:p>
        </w:tc>
        <w:tc>
          <w:tcPr>
            <w:tcW w:w="1623" w:type="dxa"/>
            <w:vAlign w:val="center"/>
          </w:tcPr>
          <w:p w14:paraId="3F53C488" w14:textId="77777777" w:rsidR="005D4042" w:rsidRPr="005D4042" w:rsidRDefault="005D4042" w:rsidP="005D4042">
            <w:pPr>
              <w:numPr>
                <w:ilvl w:val="2"/>
                <w:numId w:val="0"/>
              </w:numPr>
              <w:spacing w:line="240" w:lineRule="auto"/>
              <w:jc w:val="center"/>
              <w:textAlignment w:val="baseline"/>
              <w:rPr>
                <w:sz w:val="21"/>
                <w:szCs w:val="21"/>
              </w:rPr>
            </w:pPr>
            <w:r w:rsidRPr="005D4042">
              <w:rPr>
                <w:color w:val="000000"/>
                <w:sz w:val="21"/>
                <w:szCs w:val="21"/>
              </w:rPr>
              <w:t>18.7671</w:t>
            </w:r>
          </w:p>
        </w:tc>
        <w:tc>
          <w:tcPr>
            <w:tcW w:w="1490" w:type="dxa"/>
            <w:vAlign w:val="center"/>
          </w:tcPr>
          <w:p w14:paraId="0BA75F4A" w14:textId="77777777" w:rsidR="005D4042" w:rsidRPr="005D4042" w:rsidRDefault="005D4042" w:rsidP="005D4042">
            <w:pPr>
              <w:spacing w:line="240" w:lineRule="auto"/>
              <w:ind w:firstLineChars="0" w:firstLine="0"/>
              <w:jc w:val="center"/>
              <w:rPr>
                <w:sz w:val="21"/>
                <w:szCs w:val="21"/>
              </w:rPr>
            </w:pPr>
            <w:r w:rsidRPr="005D4042">
              <w:rPr>
                <w:sz w:val="21"/>
                <w:szCs w:val="21"/>
              </w:rPr>
              <w:t>16.2442</w:t>
            </w:r>
          </w:p>
        </w:tc>
        <w:tc>
          <w:tcPr>
            <w:tcW w:w="1528" w:type="dxa"/>
            <w:vAlign w:val="center"/>
          </w:tcPr>
          <w:p w14:paraId="2EFF511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w:t>
            </w:r>
            <w:r w:rsidRPr="005D4042">
              <w:rPr>
                <w:sz w:val="21"/>
                <w:szCs w:val="21"/>
              </w:rPr>
              <w:t>2.5229</w:t>
            </w:r>
          </w:p>
        </w:tc>
      </w:tr>
      <w:tr w:rsidR="005D4042" w:rsidRPr="005D4042" w14:paraId="7BCC8B41" w14:textId="77777777" w:rsidTr="00EC1F98">
        <w:trPr>
          <w:trHeight w:val="397"/>
          <w:jc w:val="center"/>
        </w:trPr>
        <w:tc>
          <w:tcPr>
            <w:tcW w:w="875" w:type="dxa"/>
            <w:vAlign w:val="center"/>
          </w:tcPr>
          <w:p w14:paraId="45C9E4A4" w14:textId="77777777" w:rsidR="005D4042" w:rsidRPr="005D4042" w:rsidRDefault="005D4042" w:rsidP="005D4042">
            <w:pPr>
              <w:spacing w:line="240" w:lineRule="auto"/>
              <w:ind w:firstLineChars="0" w:firstLine="0"/>
              <w:jc w:val="center"/>
              <w:rPr>
                <w:sz w:val="21"/>
                <w:szCs w:val="21"/>
              </w:rPr>
            </w:pPr>
            <w:r w:rsidRPr="005D4042">
              <w:rPr>
                <w:sz w:val="21"/>
                <w:szCs w:val="21"/>
              </w:rPr>
              <w:t>二</w:t>
            </w:r>
          </w:p>
        </w:tc>
        <w:tc>
          <w:tcPr>
            <w:tcW w:w="7421" w:type="dxa"/>
            <w:gridSpan w:val="4"/>
            <w:vAlign w:val="center"/>
          </w:tcPr>
          <w:p w14:paraId="6D554888" w14:textId="77777777" w:rsidR="005D4042" w:rsidRPr="005D4042" w:rsidRDefault="005D4042" w:rsidP="005D4042">
            <w:pPr>
              <w:spacing w:line="240" w:lineRule="auto"/>
              <w:ind w:firstLineChars="0" w:firstLine="0"/>
              <w:jc w:val="left"/>
              <w:rPr>
                <w:sz w:val="21"/>
                <w:szCs w:val="21"/>
              </w:rPr>
            </w:pPr>
            <w:r w:rsidRPr="005D4042">
              <w:rPr>
                <w:sz w:val="21"/>
                <w:szCs w:val="21"/>
              </w:rPr>
              <w:t>废水</w:t>
            </w:r>
            <w:r w:rsidRPr="005D4042">
              <w:rPr>
                <w:rFonts w:hint="eastAsia"/>
                <w:sz w:val="21"/>
                <w:szCs w:val="21"/>
              </w:rPr>
              <w:t>（厂区排口）</w:t>
            </w:r>
          </w:p>
        </w:tc>
      </w:tr>
      <w:tr w:rsidR="005D4042" w:rsidRPr="005D4042" w14:paraId="26C3265C" w14:textId="77777777" w:rsidTr="00EC1F98">
        <w:trPr>
          <w:trHeight w:val="397"/>
          <w:jc w:val="center"/>
        </w:trPr>
        <w:tc>
          <w:tcPr>
            <w:tcW w:w="875" w:type="dxa"/>
            <w:vAlign w:val="center"/>
          </w:tcPr>
          <w:p w14:paraId="71073492"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2780" w:type="dxa"/>
            <w:vAlign w:val="center"/>
          </w:tcPr>
          <w:p w14:paraId="3C78BDE6" w14:textId="77777777" w:rsidR="005D4042" w:rsidRPr="005D4042" w:rsidRDefault="005D4042" w:rsidP="005D4042">
            <w:pPr>
              <w:spacing w:line="240" w:lineRule="auto"/>
              <w:ind w:firstLineChars="0" w:firstLine="0"/>
              <w:jc w:val="center"/>
              <w:rPr>
                <w:sz w:val="21"/>
                <w:szCs w:val="21"/>
              </w:rPr>
            </w:pPr>
            <w:r w:rsidRPr="005D4042">
              <w:rPr>
                <w:sz w:val="21"/>
                <w:szCs w:val="21"/>
              </w:rPr>
              <w:t>废水量</w:t>
            </w:r>
          </w:p>
        </w:tc>
        <w:tc>
          <w:tcPr>
            <w:tcW w:w="1623" w:type="dxa"/>
            <w:vAlign w:val="center"/>
          </w:tcPr>
          <w:p w14:paraId="7F19F9F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11045</w:t>
            </w:r>
          </w:p>
        </w:tc>
        <w:tc>
          <w:tcPr>
            <w:tcW w:w="1490" w:type="dxa"/>
            <w:vAlign w:val="center"/>
          </w:tcPr>
          <w:p w14:paraId="2296872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6785</w:t>
            </w:r>
          </w:p>
        </w:tc>
        <w:tc>
          <w:tcPr>
            <w:tcW w:w="1528" w:type="dxa"/>
            <w:vAlign w:val="center"/>
          </w:tcPr>
          <w:p w14:paraId="03CB3BD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-4260</w:t>
            </w:r>
          </w:p>
        </w:tc>
      </w:tr>
      <w:tr w:rsidR="005D4042" w:rsidRPr="005D4042" w14:paraId="5E69C523" w14:textId="77777777" w:rsidTr="00EC1F98">
        <w:trPr>
          <w:trHeight w:val="397"/>
          <w:jc w:val="center"/>
        </w:trPr>
        <w:tc>
          <w:tcPr>
            <w:tcW w:w="875" w:type="dxa"/>
            <w:vAlign w:val="center"/>
          </w:tcPr>
          <w:p w14:paraId="27A351F1" w14:textId="77777777" w:rsidR="005D4042" w:rsidRPr="005D4042" w:rsidRDefault="005D4042" w:rsidP="005D4042">
            <w:pPr>
              <w:spacing w:line="240" w:lineRule="auto"/>
              <w:ind w:firstLineChars="0" w:firstLine="0"/>
              <w:jc w:val="center"/>
              <w:rPr>
                <w:sz w:val="21"/>
                <w:szCs w:val="21"/>
              </w:rPr>
            </w:pPr>
            <w:r w:rsidRPr="005D4042">
              <w:rPr>
                <w:sz w:val="21"/>
                <w:szCs w:val="21"/>
              </w:rPr>
              <w:t>2</w:t>
            </w:r>
          </w:p>
        </w:tc>
        <w:tc>
          <w:tcPr>
            <w:tcW w:w="2780" w:type="dxa"/>
            <w:vAlign w:val="center"/>
          </w:tcPr>
          <w:p w14:paraId="3F8B5F12" w14:textId="77777777" w:rsidR="005D4042" w:rsidRPr="005D4042" w:rsidRDefault="005D4042" w:rsidP="005D4042">
            <w:pPr>
              <w:spacing w:line="240" w:lineRule="auto"/>
              <w:ind w:firstLineChars="0" w:firstLine="0"/>
              <w:jc w:val="center"/>
              <w:rPr>
                <w:sz w:val="21"/>
                <w:szCs w:val="21"/>
              </w:rPr>
            </w:pPr>
            <w:r w:rsidRPr="005D4042">
              <w:rPr>
                <w:sz w:val="21"/>
                <w:szCs w:val="21"/>
              </w:rPr>
              <w:t>石油类</w:t>
            </w:r>
          </w:p>
        </w:tc>
        <w:tc>
          <w:tcPr>
            <w:tcW w:w="1623" w:type="dxa"/>
            <w:vAlign w:val="center"/>
          </w:tcPr>
          <w:p w14:paraId="60CB0B2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0.1055</w:t>
            </w:r>
          </w:p>
        </w:tc>
        <w:tc>
          <w:tcPr>
            <w:tcW w:w="1490" w:type="dxa"/>
            <w:vAlign w:val="center"/>
          </w:tcPr>
          <w:p w14:paraId="6878D52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0.0990</w:t>
            </w:r>
          </w:p>
        </w:tc>
        <w:tc>
          <w:tcPr>
            <w:tcW w:w="1528" w:type="dxa"/>
            <w:vAlign w:val="center"/>
          </w:tcPr>
          <w:p w14:paraId="7E96132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-0.0065</w:t>
            </w:r>
          </w:p>
        </w:tc>
      </w:tr>
      <w:tr w:rsidR="005D4042" w:rsidRPr="005D4042" w14:paraId="753CB46A" w14:textId="77777777" w:rsidTr="00EC1F98">
        <w:trPr>
          <w:trHeight w:val="397"/>
          <w:jc w:val="center"/>
        </w:trPr>
        <w:tc>
          <w:tcPr>
            <w:tcW w:w="875" w:type="dxa"/>
            <w:vAlign w:val="center"/>
          </w:tcPr>
          <w:p w14:paraId="1ABCC73A" w14:textId="77777777" w:rsidR="005D4042" w:rsidRPr="005D4042" w:rsidRDefault="005D4042" w:rsidP="005D4042">
            <w:pPr>
              <w:spacing w:line="240" w:lineRule="auto"/>
              <w:ind w:firstLineChars="0" w:firstLine="0"/>
              <w:jc w:val="center"/>
              <w:rPr>
                <w:sz w:val="21"/>
                <w:szCs w:val="21"/>
              </w:rPr>
            </w:pPr>
            <w:r w:rsidRPr="005D4042">
              <w:rPr>
                <w:sz w:val="21"/>
                <w:szCs w:val="21"/>
              </w:rPr>
              <w:t>3</w:t>
            </w:r>
          </w:p>
        </w:tc>
        <w:tc>
          <w:tcPr>
            <w:tcW w:w="2780" w:type="dxa"/>
            <w:vAlign w:val="center"/>
          </w:tcPr>
          <w:p w14:paraId="5733CB0B" w14:textId="77777777" w:rsidR="005D4042" w:rsidRPr="005D4042" w:rsidRDefault="005D4042" w:rsidP="005D4042">
            <w:pPr>
              <w:spacing w:line="240" w:lineRule="auto"/>
              <w:ind w:firstLineChars="0" w:firstLine="0"/>
              <w:jc w:val="center"/>
              <w:rPr>
                <w:sz w:val="21"/>
                <w:szCs w:val="21"/>
              </w:rPr>
            </w:pPr>
            <w:r w:rsidRPr="005D4042">
              <w:rPr>
                <w:sz w:val="21"/>
                <w:szCs w:val="21"/>
              </w:rPr>
              <w:t>COD</w:t>
            </w:r>
          </w:p>
        </w:tc>
        <w:tc>
          <w:tcPr>
            <w:tcW w:w="1623" w:type="dxa"/>
            <w:noWrap/>
            <w:vAlign w:val="center"/>
          </w:tcPr>
          <w:p w14:paraId="7901501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0.5280</w:t>
            </w:r>
          </w:p>
        </w:tc>
        <w:tc>
          <w:tcPr>
            <w:tcW w:w="1490" w:type="dxa"/>
            <w:vAlign w:val="center"/>
          </w:tcPr>
          <w:p w14:paraId="42698BA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0.3796</w:t>
            </w:r>
          </w:p>
        </w:tc>
        <w:tc>
          <w:tcPr>
            <w:tcW w:w="1528" w:type="dxa"/>
            <w:vAlign w:val="center"/>
          </w:tcPr>
          <w:p w14:paraId="662003B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-0.1484</w:t>
            </w:r>
          </w:p>
        </w:tc>
      </w:tr>
      <w:tr w:rsidR="005D4042" w:rsidRPr="005D4042" w14:paraId="41D58E8A" w14:textId="77777777" w:rsidTr="00EC1F98">
        <w:trPr>
          <w:trHeight w:val="397"/>
          <w:jc w:val="center"/>
        </w:trPr>
        <w:tc>
          <w:tcPr>
            <w:tcW w:w="875" w:type="dxa"/>
            <w:vAlign w:val="center"/>
          </w:tcPr>
          <w:p w14:paraId="34E23447" w14:textId="77777777" w:rsidR="005D4042" w:rsidRPr="005D4042" w:rsidRDefault="005D4042" w:rsidP="005D4042">
            <w:pPr>
              <w:spacing w:line="240" w:lineRule="auto"/>
              <w:ind w:firstLineChars="0" w:firstLine="0"/>
              <w:jc w:val="center"/>
              <w:rPr>
                <w:sz w:val="21"/>
                <w:szCs w:val="21"/>
              </w:rPr>
            </w:pPr>
            <w:r w:rsidRPr="005D4042">
              <w:rPr>
                <w:sz w:val="21"/>
                <w:szCs w:val="21"/>
              </w:rPr>
              <w:t>三</w:t>
            </w:r>
          </w:p>
        </w:tc>
        <w:tc>
          <w:tcPr>
            <w:tcW w:w="7421" w:type="dxa"/>
            <w:gridSpan w:val="4"/>
            <w:vAlign w:val="center"/>
          </w:tcPr>
          <w:p w14:paraId="64FC65AD" w14:textId="77777777" w:rsidR="005D4042" w:rsidRPr="005D4042" w:rsidRDefault="005D4042" w:rsidP="005D4042">
            <w:pPr>
              <w:spacing w:line="240" w:lineRule="auto"/>
              <w:ind w:firstLineChars="0" w:firstLine="0"/>
              <w:jc w:val="left"/>
              <w:rPr>
                <w:sz w:val="21"/>
                <w:szCs w:val="21"/>
              </w:rPr>
            </w:pPr>
            <w:r w:rsidRPr="005D4042">
              <w:rPr>
                <w:sz w:val="21"/>
                <w:szCs w:val="21"/>
              </w:rPr>
              <w:t>固体废物</w:t>
            </w:r>
          </w:p>
        </w:tc>
      </w:tr>
      <w:tr w:rsidR="005D4042" w:rsidRPr="005D4042" w14:paraId="1D13A79F" w14:textId="77777777" w:rsidTr="00EC1F98">
        <w:trPr>
          <w:trHeight w:val="397"/>
          <w:jc w:val="center"/>
        </w:trPr>
        <w:tc>
          <w:tcPr>
            <w:tcW w:w="875" w:type="dxa"/>
            <w:vAlign w:val="center"/>
          </w:tcPr>
          <w:p w14:paraId="38CA252A" w14:textId="77777777" w:rsidR="005D4042" w:rsidRPr="005D4042" w:rsidRDefault="005D4042" w:rsidP="005D4042">
            <w:pPr>
              <w:spacing w:line="240" w:lineRule="auto"/>
              <w:ind w:firstLineChars="0" w:firstLine="0"/>
              <w:jc w:val="center"/>
              <w:rPr>
                <w:sz w:val="21"/>
                <w:szCs w:val="21"/>
              </w:rPr>
            </w:pPr>
            <w:r w:rsidRPr="005D4042">
              <w:rPr>
                <w:sz w:val="21"/>
                <w:szCs w:val="21"/>
              </w:rPr>
              <w:t>1</w:t>
            </w:r>
          </w:p>
        </w:tc>
        <w:tc>
          <w:tcPr>
            <w:tcW w:w="2780" w:type="dxa"/>
            <w:vAlign w:val="center"/>
          </w:tcPr>
          <w:p w14:paraId="3E009EB7" w14:textId="77777777" w:rsidR="005D4042" w:rsidRPr="005D4042" w:rsidRDefault="005D4042" w:rsidP="005D4042">
            <w:pPr>
              <w:spacing w:line="240" w:lineRule="auto"/>
              <w:ind w:firstLineChars="0" w:firstLine="0"/>
              <w:jc w:val="center"/>
              <w:rPr>
                <w:sz w:val="21"/>
                <w:szCs w:val="21"/>
              </w:rPr>
            </w:pPr>
            <w:r w:rsidRPr="005D4042">
              <w:rPr>
                <w:sz w:val="21"/>
                <w:szCs w:val="21"/>
              </w:rPr>
              <w:t>废</w:t>
            </w:r>
            <w:r w:rsidRPr="005D4042">
              <w:rPr>
                <w:rFonts w:hint="eastAsia"/>
                <w:sz w:val="21"/>
                <w:szCs w:val="21"/>
              </w:rPr>
              <w:t>催化剂、废瓷球等</w:t>
            </w:r>
          </w:p>
        </w:tc>
        <w:tc>
          <w:tcPr>
            <w:tcW w:w="1623" w:type="dxa"/>
            <w:vAlign w:val="center"/>
          </w:tcPr>
          <w:p w14:paraId="38D59FE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106.6</w:t>
            </w:r>
          </w:p>
        </w:tc>
        <w:tc>
          <w:tcPr>
            <w:tcW w:w="1490" w:type="dxa"/>
            <w:vAlign w:val="center"/>
          </w:tcPr>
          <w:p w14:paraId="76636CED"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15.75</w:t>
            </w:r>
          </w:p>
        </w:tc>
        <w:tc>
          <w:tcPr>
            <w:tcW w:w="1528" w:type="dxa"/>
            <w:vAlign w:val="center"/>
          </w:tcPr>
          <w:p w14:paraId="5F56B96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-90.85</w:t>
            </w:r>
          </w:p>
        </w:tc>
      </w:tr>
    </w:tbl>
    <w:p w14:paraId="672532D0" w14:textId="77777777" w:rsidR="005D4042" w:rsidRPr="005D4042" w:rsidRDefault="005D4042" w:rsidP="005D4042">
      <w:pPr>
        <w:keepNext/>
        <w:keepLines/>
        <w:autoSpaceDE w:val="0"/>
        <w:autoSpaceDN w:val="0"/>
        <w:adjustRightInd w:val="0"/>
        <w:snapToGrid w:val="0"/>
        <w:spacing w:beforeLines="50" w:before="156" w:afterLines="50" w:after="156" w:line="240" w:lineRule="auto"/>
        <w:ind w:firstLineChars="0" w:firstLine="0"/>
        <w:jc w:val="left"/>
        <w:textAlignment w:val="baseline"/>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3</w:t>
      </w:r>
      <w:r w:rsidRPr="005D4042">
        <w:rPr>
          <w:rFonts w:eastAsia="楷体" w:hint="eastAsia"/>
          <w:b/>
          <w:bCs/>
          <w:sz w:val="28"/>
          <w:szCs w:val="28"/>
        </w:rPr>
        <w:t>.</w:t>
      </w:r>
      <w:r w:rsidRPr="005D4042">
        <w:rPr>
          <w:rFonts w:eastAsia="楷体"/>
          <w:b/>
          <w:bCs/>
          <w:sz w:val="28"/>
          <w:szCs w:val="28"/>
        </w:rPr>
        <w:t>8</w:t>
      </w:r>
      <w:r w:rsidRPr="005D4042">
        <w:rPr>
          <w:rFonts w:eastAsia="楷体" w:hint="eastAsia"/>
          <w:b/>
          <w:bCs/>
          <w:sz w:val="28"/>
          <w:szCs w:val="28"/>
        </w:rPr>
        <w:t xml:space="preserve"> </w:t>
      </w:r>
      <w:r w:rsidRPr="005D4042">
        <w:rPr>
          <w:rFonts w:eastAsia="楷体" w:hint="eastAsia"/>
          <w:b/>
          <w:bCs/>
          <w:sz w:val="28"/>
          <w:szCs w:val="28"/>
        </w:rPr>
        <w:t>交通污染源分析</w:t>
      </w:r>
    </w:p>
    <w:p w14:paraId="191B5445" w14:textId="77777777" w:rsidR="005D4042" w:rsidRPr="005D4042" w:rsidRDefault="005D4042" w:rsidP="005D4042">
      <w:pPr>
        <w:spacing w:line="420" w:lineRule="auto"/>
        <w:ind w:firstLine="480"/>
        <w:rPr>
          <w:bCs/>
        </w:rPr>
      </w:pPr>
      <w:r w:rsidRPr="005D4042">
        <w:rPr>
          <w:rFonts w:hint="eastAsia"/>
          <w:bCs/>
        </w:rPr>
        <w:t>本项目新增汽车运输物料主要为外购原料甲醇</w:t>
      </w:r>
      <w:r w:rsidRPr="005D4042">
        <w:rPr>
          <w:rFonts w:hint="eastAsia"/>
          <w:bCs/>
        </w:rPr>
        <w:t>1.42</w:t>
      </w:r>
      <w:r w:rsidRPr="005D4042">
        <w:rPr>
          <w:rFonts w:hint="eastAsia"/>
          <w:bCs/>
        </w:rPr>
        <w:t>万吨</w:t>
      </w:r>
      <w:r w:rsidRPr="005D4042">
        <w:rPr>
          <w:rFonts w:hint="eastAsia"/>
          <w:bCs/>
        </w:rPr>
        <w:t>/</w:t>
      </w:r>
      <w:r w:rsidRPr="005D4042">
        <w:rPr>
          <w:rFonts w:hint="eastAsia"/>
          <w:bCs/>
        </w:rPr>
        <w:t>年运入量及</w:t>
      </w:r>
      <w:r w:rsidRPr="005D4042">
        <w:rPr>
          <w:rFonts w:hint="eastAsia"/>
          <w:bCs/>
        </w:rPr>
        <w:t>MTBE</w:t>
      </w:r>
      <w:r w:rsidRPr="005D4042">
        <w:rPr>
          <w:rFonts w:hint="eastAsia"/>
          <w:bCs/>
        </w:rPr>
        <w:t>产品</w:t>
      </w:r>
      <w:r w:rsidRPr="005D4042">
        <w:rPr>
          <w:rFonts w:hint="eastAsia"/>
          <w:bCs/>
        </w:rPr>
        <w:t>4</w:t>
      </w:r>
      <w:r w:rsidRPr="005D4042">
        <w:rPr>
          <w:rFonts w:hint="eastAsia"/>
          <w:bCs/>
        </w:rPr>
        <w:t>万吨</w:t>
      </w:r>
      <w:r w:rsidRPr="005D4042">
        <w:rPr>
          <w:rFonts w:hint="eastAsia"/>
          <w:bCs/>
        </w:rPr>
        <w:t>/</w:t>
      </w:r>
      <w:r w:rsidRPr="005D4042">
        <w:rPr>
          <w:rFonts w:hint="eastAsia"/>
          <w:bCs/>
        </w:rPr>
        <w:t>年的外运量。原料运输路线为：</w:t>
      </w:r>
      <w:r w:rsidRPr="005D4042">
        <w:rPr>
          <w:rFonts w:hint="eastAsia"/>
          <w:bCs/>
        </w:rPr>
        <w:t>S245</w:t>
      </w:r>
      <w:r w:rsidRPr="005D4042">
        <w:rPr>
          <w:rFonts w:hint="eastAsia"/>
          <w:bCs/>
        </w:rPr>
        <w:t>省道—大港路—厂区大门，产品运输路线为：厂区大门—大港路—</w:t>
      </w:r>
      <w:r w:rsidRPr="005D4042">
        <w:rPr>
          <w:rFonts w:hint="eastAsia"/>
          <w:bCs/>
        </w:rPr>
        <w:t>S245</w:t>
      </w:r>
      <w:r w:rsidRPr="005D4042">
        <w:rPr>
          <w:rFonts w:hint="eastAsia"/>
          <w:bCs/>
        </w:rPr>
        <w:t>省道，此段</w:t>
      </w:r>
      <w:r w:rsidRPr="005D4042">
        <w:rPr>
          <w:rFonts w:hint="eastAsia"/>
          <w:kern w:val="0"/>
        </w:rPr>
        <w:t>运输距离约为</w:t>
      </w:r>
      <w:r w:rsidRPr="005D4042">
        <w:rPr>
          <w:rFonts w:hint="eastAsia"/>
          <w:kern w:val="0"/>
        </w:rPr>
        <w:t>1.4km</w:t>
      </w:r>
      <w:r w:rsidRPr="005D4042">
        <w:rPr>
          <w:rFonts w:hint="eastAsia"/>
          <w:kern w:val="0"/>
        </w:rPr>
        <w:t>，</w:t>
      </w:r>
      <w:r w:rsidRPr="005D4042">
        <w:rPr>
          <w:rFonts w:hint="eastAsia"/>
          <w:bCs/>
        </w:rPr>
        <w:t>运输</w:t>
      </w:r>
      <w:r w:rsidRPr="005D4042">
        <w:rPr>
          <w:rFonts w:hint="eastAsia"/>
          <w:bCs/>
        </w:rPr>
        <w:lastRenderedPageBreak/>
        <w:t>道路均为沥青路面，路况良好。根据计算，受本项目原料和产品运输的影响，该运输道路平均新增大型货车运输约</w:t>
      </w:r>
      <w:r w:rsidRPr="005D4042">
        <w:rPr>
          <w:rFonts w:hint="eastAsia"/>
          <w:bCs/>
        </w:rPr>
        <w:t>6</w:t>
      </w:r>
      <w:r w:rsidRPr="005D4042">
        <w:rPr>
          <w:rFonts w:hint="eastAsia"/>
          <w:bCs/>
        </w:rPr>
        <w:t>次</w:t>
      </w:r>
      <w:r w:rsidRPr="005D4042">
        <w:rPr>
          <w:rFonts w:hint="eastAsia"/>
          <w:bCs/>
        </w:rPr>
        <w:t>/</w:t>
      </w:r>
      <w:r w:rsidRPr="005D4042">
        <w:rPr>
          <w:rFonts w:hint="eastAsia"/>
          <w:bCs/>
        </w:rPr>
        <w:t>天，车辆单车排放因子见下表。</w:t>
      </w:r>
    </w:p>
    <w:p w14:paraId="487C9476" w14:textId="77777777" w:rsidR="005D4042" w:rsidRPr="005D4042" w:rsidRDefault="005D4042" w:rsidP="005D4042">
      <w:pPr>
        <w:ind w:firstLineChars="0" w:firstLine="0"/>
        <w:jc w:val="center"/>
        <w:rPr>
          <w:rFonts w:eastAsia="黑体"/>
          <w:bCs/>
        </w:rPr>
      </w:pPr>
      <w:r w:rsidRPr="005D4042">
        <w:rPr>
          <w:rFonts w:eastAsia="黑体"/>
          <w:bCs/>
        </w:rPr>
        <w:t>表</w:t>
      </w:r>
      <w:r w:rsidRPr="005D4042">
        <w:rPr>
          <w:rFonts w:eastAsia="黑体" w:hint="eastAsia"/>
          <w:bCs/>
        </w:rPr>
        <w:t>3</w:t>
      </w:r>
      <w:r w:rsidRPr="005D4042">
        <w:rPr>
          <w:rFonts w:eastAsia="黑体"/>
          <w:bCs/>
        </w:rPr>
        <w:t>.3.8</w:t>
      </w:r>
      <w:r w:rsidRPr="005D4042">
        <w:rPr>
          <w:rFonts w:eastAsia="黑体" w:hint="eastAsia"/>
          <w:bCs/>
        </w:rPr>
        <w:t xml:space="preserve">-1  </w:t>
      </w:r>
      <w:r w:rsidRPr="005D4042">
        <w:rPr>
          <w:rFonts w:eastAsia="黑体"/>
          <w:bCs/>
        </w:rPr>
        <w:t xml:space="preserve"> </w:t>
      </w:r>
      <w:r w:rsidRPr="005D4042">
        <w:rPr>
          <w:rFonts w:eastAsia="黑体" w:hint="eastAsia"/>
          <w:bCs/>
        </w:rPr>
        <w:t>车辆单车排放因子推荐值（</w:t>
      </w:r>
      <w:r w:rsidRPr="005D4042">
        <w:rPr>
          <w:rFonts w:eastAsia="黑体" w:hint="eastAsia"/>
          <w:bCs/>
        </w:rPr>
        <w:t>g/km</w:t>
      </w:r>
      <w:r w:rsidRPr="005D4042">
        <w:rPr>
          <w:rFonts w:eastAsia="黑体" w:hint="eastAsia"/>
          <w:bC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8"/>
        <w:gridCol w:w="1567"/>
        <w:gridCol w:w="1196"/>
        <w:gridCol w:w="1108"/>
        <w:gridCol w:w="1108"/>
        <w:gridCol w:w="1135"/>
        <w:gridCol w:w="944"/>
      </w:tblGrid>
      <w:tr w:rsidR="005D4042" w:rsidRPr="005D4042" w14:paraId="6E7B20BB" w14:textId="77777777" w:rsidTr="00A40F6A">
        <w:trPr>
          <w:trHeight w:val="397"/>
          <w:jc w:val="center"/>
        </w:trPr>
        <w:tc>
          <w:tcPr>
            <w:tcW w:w="2880" w:type="dxa"/>
            <w:gridSpan w:val="2"/>
            <w:vAlign w:val="center"/>
          </w:tcPr>
          <w:p w14:paraId="6E5851F3" w14:textId="77777777" w:rsidR="005D4042" w:rsidRPr="005D4042" w:rsidRDefault="005D4042" w:rsidP="005D4042">
            <w:pPr>
              <w:spacing w:line="260" w:lineRule="exact"/>
              <w:ind w:firstLineChars="0" w:firstLine="0"/>
              <w:jc w:val="center"/>
              <w:rPr>
                <w:bCs/>
                <w:sz w:val="21"/>
                <w:szCs w:val="21"/>
              </w:rPr>
            </w:pPr>
            <w:r w:rsidRPr="005D4042">
              <w:rPr>
                <w:rFonts w:hint="eastAsia"/>
                <w:bCs/>
                <w:sz w:val="21"/>
                <w:szCs w:val="21"/>
              </w:rPr>
              <w:t>平均车速（</w:t>
            </w:r>
            <w:r w:rsidRPr="005D4042">
              <w:rPr>
                <w:rFonts w:hint="eastAsia"/>
                <w:bCs/>
                <w:sz w:val="21"/>
                <w:szCs w:val="21"/>
              </w:rPr>
              <w:t>km/h</w:t>
            </w:r>
            <w:r w:rsidRPr="005D4042">
              <w:rPr>
                <w:rFonts w:hint="eastAsia"/>
                <w:bCs/>
                <w:sz w:val="21"/>
                <w:szCs w:val="21"/>
              </w:rPr>
              <w:t>）</w:t>
            </w:r>
          </w:p>
        </w:tc>
        <w:tc>
          <w:tcPr>
            <w:tcW w:w="1226" w:type="dxa"/>
            <w:vAlign w:val="center"/>
          </w:tcPr>
          <w:p w14:paraId="4D4CC45F" w14:textId="77777777" w:rsidR="005D4042" w:rsidRPr="005D4042" w:rsidRDefault="005D4042" w:rsidP="005D4042">
            <w:pPr>
              <w:spacing w:line="260" w:lineRule="exact"/>
              <w:ind w:firstLineChars="0" w:firstLine="0"/>
              <w:jc w:val="center"/>
              <w:rPr>
                <w:bCs/>
                <w:sz w:val="21"/>
                <w:szCs w:val="21"/>
              </w:rPr>
            </w:pPr>
            <w:r w:rsidRPr="005D4042">
              <w:rPr>
                <w:rFonts w:hint="eastAsia"/>
                <w:bCs/>
                <w:sz w:val="21"/>
                <w:szCs w:val="21"/>
              </w:rPr>
              <w:t>50.0</w:t>
            </w:r>
          </w:p>
        </w:tc>
        <w:tc>
          <w:tcPr>
            <w:tcW w:w="1135" w:type="dxa"/>
            <w:vAlign w:val="center"/>
          </w:tcPr>
          <w:p w14:paraId="15165C56" w14:textId="77777777" w:rsidR="005D4042" w:rsidRPr="005D4042" w:rsidRDefault="005D4042" w:rsidP="005D4042">
            <w:pPr>
              <w:spacing w:line="260" w:lineRule="exact"/>
              <w:ind w:firstLineChars="0" w:firstLine="0"/>
              <w:jc w:val="center"/>
              <w:rPr>
                <w:bCs/>
                <w:sz w:val="21"/>
                <w:szCs w:val="21"/>
              </w:rPr>
            </w:pPr>
            <w:r w:rsidRPr="005D4042">
              <w:rPr>
                <w:rFonts w:hint="eastAsia"/>
                <w:bCs/>
                <w:sz w:val="21"/>
                <w:szCs w:val="21"/>
              </w:rPr>
              <w:t>60.0</w:t>
            </w:r>
          </w:p>
        </w:tc>
        <w:tc>
          <w:tcPr>
            <w:tcW w:w="1135" w:type="dxa"/>
            <w:vAlign w:val="center"/>
          </w:tcPr>
          <w:p w14:paraId="15E11155" w14:textId="77777777" w:rsidR="005D4042" w:rsidRPr="005D4042" w:rsidRDefault="005D4042" w:rsidP="005D4042">
            <w:pPr>
              <w:spacing w:line="260" w:lineRule="exact"/>
              <w:ind w:firstLineChars="0" w:firstLine="0"/>
              <w:jc w:val="center"/>
              <w:rPr>
                <w:bCs/>
                <w:sz w:val="21"/>
                <w:szCs w:val="21"/>
              </w:rPr>
            </w:pPr>
            <w:r w:rsidRPr="005D4042">
              <w:rPr>
                <w:rFonts w:hint="eastAsia"/>
                <w:bCs/>
                <w:sz w:val="21"/>
                <w:szCs w:val="21"/>
              </w:rPr>
              <w:t>70.0</w:t>
            </w:r>
          </w:p>
        </w:tc>
        <w:tc>
          <w:tcPr>
            <w:tcW w:w="1163" w:type="dxa"/>
            <w:vAlign w:val="center"/>
          </w:tcPr>
          <w:p w14:paraId="7662A54B" w14:textId="77777777" w:rsidR="005D4042" w:rsidRPr="005D4042" w:rsidRDefault="005D4042" w:rsidP="005D4042">
            <w:pPr>
              <w:spacing w:line="260" w:lineRule="exact"/>
              <w:ind w:firstLineChars="0" w:firstLine="0"/>
              <w:jc w:val="center"/>
              <w:rPr>
                <w:bCs/>
                <w:sz w:val="21"/>
                <w:szCs w:val="21"/>
              </w:rPr>
            </w:pPr>
            <w:r w:rsidRPr="005D4042">
              <w:rPr>
                <w:rFonts w:hint="eastAsia"/>
                <w:bCs/>
                <w:sz w:val="21"/>
                <w:szCs w:val="21"/>
              </w:rPr>
              <w:t>80.0</w:t>
            </w:r>
          </w:p>
        </w:tc>
        <w:tc>
          <w:tcPr>
            <w:tcW w:w="966" w:type="dxa"/>
            <w:vAlign w:val="center"/>
          </w:tcPr>
          <w:p w14:paraId="416C3006" w14:textId="77777777" w:rsidR="005D4042" w:rsidRPr="005D4042" w:rsidRDefault="005D4042" w:rsidP="005D4042">
            <w:pPr>
              <w:spacing w:line="260" w:lineRule="exact"/>
              <w:ind w:firstLineChars="0" w:firstLine="0"/>
              <w:jc w:val="center"/>
              <w:rPr>
                <w:bCs/>
                <w:sz w:val="21"/>
                <w:szCs w:val="21"/>
              </w:rPr>
            </w:pPr>
            <w:r w:rsidRPr="005D4042">
              <w:rPr>
                <w:rFonts w:hint="eastAsia"/>
                <w:bCs/>
                <w:sz w:val="21"/>
                <w:szCs w:val="21"/>
              </w:rPr>
              <w:t>90.0</w:t>
            </w:r>
          </w:p>
        </w:tc>
      </w:tr>
      <w:tr w:rsidR="005D4042" w:rsidRPr="005D4042" w14:paraId="247A4B37" w14:textId="77777777" w:rsidTr="00A40F6A">
        <w:trPr>
          <w:trHeight w:val="397"/>
          <w:jc w:val="center"/>
        </w:trPr>
        <w:tc>
          <w:tcPr>
            <w:tcW w:w="1271" w:type="dxa"/>
            <w:vMerge w:val="restart"/>
            <w:vAlign w:val="center"/>
          </w:tcPr>
          <w:p w14:paraId="04A39BE0" w14:textId="77777777" w:rsidR="005D4042" w:rsidRPr="005D4042" w:rsidRDefault="005D4042" w:rsidP="005D4042">
            <w:pPr>
              <w:tabs>
                <w:tab w:val="center" w:pos="4153"/>
                <w:tab w:val="right" w:pos="8306"/>
              </w:tabs>
              <w:snapToGrid w:val="0"/>
              <w:spacing w:line="260" w:lineRule="exact"/>
              <w:ind w:firstLineChars="0" w:firstLine="0"/>
              <w:jc w:val="center"/>
              <w:rPr>
                <w:bCs/>
                <w:sz w:val="21"/>
                <w:szCs w:val="21"/>
              </w:rPr>
            </w:pPr>
            <w:r w:rsidRPr="005D4042">
              <w:rPr>
                <w:rFonts w:hint="eastAsia"/>
                <w:bCs/>
                <w:sz w:val="21"/>
                <w:szCs w:val="21"/>
              </w:rPr>
              <w:t>大型车</w:t>
            </w:r>
          </w:p>
        </w:tc>
        <w:tc>
          <w:tcPr>
            <w:tcW w:w="1609" w:type="dxa"/>
            <w:vAlign w:val="center"/>
          </w:tcPr>
          <w:p w14:paraId="139F9042" w14:textId="77777777" w:rsidR="005D4042" w:rsidRPr="005D4042" w:rsidRDefault="005D4042" w:rsidP="005D4042">
            <w:pPr>
              <w:tabs>
                <w:tab w:val="center" w:pos="4153"/>
                <w:tab w:val="right" w:pos="8306"/>
              </w:tabs>
              <w:snapToGrid w:val="0"/>
              <w:spacing w:line="260" w:lineRule="exact"/>
              <w:ind w:firstLineChars="0" w:firstLine="0"/>
              <w:jc w:val="center"/>
              <w:rPr>
                <w:bCs/>
                <w:sz w:val="21"/>
                <w:szCs w:val="21"/>
              </w:rPr>
            </w:pPr>
            <w:r w:rsidRPr="005D4042">
              <w:rPr>
                <w:rFonts w:hint="eastAsia"/>
                <w:bCs/>
                <w:sz w:val="21"/>
                <w:szCs w:val="21"/>
              </w:rPr>
              <w:t>CO</w:t>
            </w:r>
          </w:p>
        </w:tc>
        <w:tc>
          <w:tcPr>
            <w:tcW w:w="1226" w:type="dxa"/>
            <w:vAlign w:val="center"/>
          </w:tcPr>
          <w:p w14:paraId="6B6DEA13" w14:textId="77777777" w:rsidR="005D4042" w:rsidRPr="005D4042" w:rsidRDefault="005D4042" w:rsidP="005D4042">
            <w:pPr>
              <w:tabs>
                <w:tab w:val="center" w:pos="4153"/>
                <w:tab w:val="right" w:pos="8306"/>
              </w:tabs>
              <w:snapToGrid w:val="0"/>
              <w:spacing w:line="260" w:lineRule="exact"/>
              <w:ind w:firstLineChars="0" w:firstLine="0"/>
              <w:jc w:val="center"/>
              <w:rPr>
                <w:bCs/>
                <w:snapToGrid w:val="0"/>
                <w:kern w:val="0"/>
                <w:sz w:val="21"/>
                <w:szCs w:val="21"/>
              </w:rPr>
            </w:pPr>
            <w:r w:rsidRPr="005D4042">
              <w:rPr>
                <w:rFonts w:hint="eastAsia"/>
                <w:bCs/>
                <w:snapToGrid w:val="0"/>
                <w:kern w:val="0"/>
                <w:sz w:val="21"/>
                <w:szCs w:val="21"/>
              </w:rPr>
              <w:t>1.58</w:t>
            </w:r>
          </w:p>
        </w:tc>
        <w:tc>
          <w:tcPr>
            <w:tcW w:w="1135" w:type="dxa"/>
            <w:vAlign w:val="center"/>
          </w:tcPr>
          <w:p w14:paraId="72B9BA49" w14:textId="77777777" w:rsidR="005D4042" w:rsidRPr="005D4042" w:rsidRDefault="005D4042" w:rsidP="005D4042">
            <w:pPr>
              <w:autoSpaceDE w:val="0"/>
              <w:autoSpaceDN w:val="0"/>
              <w:adjustRightInd w:val="0"/>
              <w:spacing w:line="260" w:lineRule="exact"/>
              <w:ind w:firstLineChars="0" w:firstLine="0"/>
              <w:jc w:val="center"/>
              <w:rPr>
                <w:bCs/>
                <w:sz w:val="21"/>
                <w:szCs w:val="21"/>
              </w:rPr>
            </w:pPr>
            <w:r w:rsidRPr="005D4042">
              <w:rPr>
                <w:rFonts w:hint="eastAsia"/>
                <w:bCs/>
                <w:sz w:val="21"/>
                <w:szCs w:val="21"/>
              </w:rPr>
              <w:t>1.34</w:t>
            </w:r>
          </w:p>
        </w:tc>
        <w:tc>
          <w:tcPr>
            <w:tcW w:w="1135" w:type="dxa"/>
            <w:vAlign w:val="center"/>
          </w:tcPr>
          <w:p w14:paraId="5A2C6533" w14:textId="77777777" w:rsidR="005D4042" w:rsidRPr="005D4042" w:rsidRDefault="005D4042" w:rsidP="005D4042">
            <w:pPr>
              <w:autoSpaceDE w:val="0"/>
              <w:autoSpaceDN w:val="0"/>
              <w:adjustRightInd w:val="0"/>
              <w:spacing w:line="260" w:lineRule="exact"/>
              <w:ind w:firstLineChars="0" w:firstLine="0"/>
              <w:jc w:val="center"/>
              <w:rPr>
                <w:bCs/>
                <w:snapToGrid w:val="0"/>
                <w:kern w:val="0"/>
                <w:sz w:val="21"/>
                <w:szCs w:val="21"/>
              </w:rPr>
            </w:pPr>
            <w:r w:rsidRPr="005D4042">
              <w:rPr>
                <w:rFonts w:hint="eastAsia"/>
                <w:bCs/>
                <w:snapToGrid w:val="0"/>
                <w:kern w:val="0"/>
                <w:sz w:val="21"/>
                <w:szCs w:val="21"/>
              </w:rPr>
              <w:t>1.23</w:t>
            </w:r>
          </w:p>
        </w:tc>
        <w:tc>
          <w:tcPr>
            <w:tcW w:w="1163" w:type="dxa"/>
            <w:vAlign w:val="center"/>
          </w:tcPr>
          <w:p w14:paraId="743337E8" w14:textId="77777777" w:rsidR="005D4042" w:rsidRPr="005D4042" w:rsidRDefault="005D4042" w:rsidP="005D4042">
            <w:pPr>
              <w:autoSpaceDE w:val="0"/>
              <w:autoSpaceDN w:val="0"/>
              <w:adjustRightInd w:val="0"/>
              <w:spacing w:line="260" w:lineRule="exact"/>
              <w:ind w:firstLineChars="0" w:firstLine="0"/>
              <w:jc w:val="center"/>
              <w:rPr>
                <w:bCs/>
                <w:snapToGrid w:val="0"/>
                <w:kern w:val="0"/>
                <w:sz w:val="21"/>
                <w:szCs w:val="21"/>
              </w:rPr>
            </w:pPr>
            <w:r w:rsidRPr="005D4042">
              <w:rPr>
                <w:rFonts w:hint="eastAsia"/>
                <w:bCs/>
                <w:snapToGrid w:val="0"/>
                <w:kern w:val="0"/>
                <w:sz w:val="21"/>
                <w:szCs w:val="21"/>
              </w:rPr>
              <w:t>1.20</w:t>
            </w:r>
          </w:p>
        </w:tc>
        <w:tc>
          <w:tcPr>
            <w:tcW w:w="966" w:type="dxa"/>
            <w:vAlign w:val="center"/>
          </w:tcPr>
          <w:p w14:paraId="6BF4AC13" w14:textId="77777777" w:rsidR="005D4042" w:rsidRPr="005D4042" w:rsidRDefault="005D4042" w:rsidP="005D4042">
            <w:pPr>
              <w:autoSpaceDE w:val="0"/>
              <w:autoSpaceDN w:val="0"/>
              <w:adjustRightInd w:val="0"/>
              <w:spacing w:line="260" w:lineRule="exact"/>
              <w:ind w:firstLineChars="0" w:firstLine="0"/>
              <w:jc w:val="center"/>
              <w:rPr>
                <w:bCs/>
                <w:sz w:val="21"/>
                <w:szCs w:val="21"/>
              </w:rPr>
            </w:pPr>
            <w:r w:rsidRPr="005D4042">
              <w:rPr>
                <w:rFonts w:hint="eastAsia"/>
                <w:bCs/>
                <w:sz w:val="21"/>
                <w:szCs w:val="21"/>
              </w:rPr>
              <w:t>1.27</w:t>
            </w:r>
          </w:p>
        </w:tc>
      </w:tr>
      <w:tr w:rsidR="005D4042" w:rsidRPr="005D4042" w14:paraId="7CC45C39" w14:textId="77777777" w:rsidTr="00A40F6A">
        <w:trPr>
          <w:trHeight w:val="397"/>
          <w:jc w:val="center"/>
        </w:trPr>
        <w:tc>
          <w:tcPr>
            <w:tcW w:w="1271" w:type="dxa"/>
            <w:vMerge/>
            <w:vAlign w:val="center"/>
          </w:tcPr>
          <w:p w14:paraId="02A44FA1" w14:textId="77777777" w:rsidR="005D4042" w:rsidRPr="005D4042" w:rsidRDefault="005D4042" w:rsidP="005D4042">
            <w:pPr>
              <w:tabs>
                <w:tab w:val="center" w:pos="4153"/>
                <w:tab w:val="right" w:pos="8306"/>
              </w:tabs>
              <w:snapToGrid w:val="0"/>
              <w:spacing w:line="260" w:lineRule="exact"/>
              <w:ind w:firstLineChars="0" w:firstLine="0"/>
              <w:jc w:val="center"/>
              <w:rPr>
                <w:bCs/>
                <w:sz w:val="21"/>
                <w:szCs w:val="21"/>
              </w:rPr>
            </w:pPr>
          </w:p>
        </w:tc>
        <w:tc>
          <w:tcPr>
            <w:tcW w:w="1609" w:type="dxa"/>
            <w:vAlign w:val="center"/>
          </w:tcPr>
          <w:p w14:paraId="748F9460" w14:textId="77777777" w:rsidR="005D4042" w:rsidRPr="005D4042" w:rsidRDefault="005D4042" w:rsidP="005D4042">
            <w:pPr>
              <w:tabs>
                <w:tab w:val="center" w:pos="4153"/>
                <w:tab w:val="right" w:pos="8306"/>
              </w:tabs>
              <w:snapToGrid w:val="0"/>
              <w:spacing w:line="260" w:lineRule="exact"/>
              <w:ind w:firstLineChars="0" w:firstLine="0"/>
              <w:jc w:val="center"/>
              <w:rPr>
                <w:bCs/>
                <w:sz w:val="21"/>
                <w:szCs w:val="21"/>
              </w:rPr>
            </w:pPr>
            <w:r w:rsidRPr="005D4042">
              <w:rPr>
                <w:rFonts w:hint="eastAsia"/>
                <w:bCs/>
                <w:sz w:val="21"/>
                <w:szCs w:val="21"/>
              </w:rPr>
              <w:t>THC</w:t>
            </w:r>
          </w:p>
        </w:tc>
        <w:tc>
          <w:tcPr>
            <w:tcW w:w="1226" w:type="dxa"/>
            <w:vAlign w:val="center"/>
          </w:tcPr>
          <w:p w14:paraId="433C0C41" w14:textId="77777777" w:rsidR="005D4042" w:rsidRPr="005D4042" w:rsidRDefault="005D4042" w:rsidP="005D4042">
            <w:pPr>
              <w:tabs>
                <w:tab w:val="center" w:pos="4153"/>
                <w:tab w:val="right" w:pos="8306"/>
              </w:tabs>
              <w:snapToGrid w:val="0"/>
              <w:spacing w:line="260" w:lineRule="exact"/>
              <w:ind w:firstLineChars="0" w:firstLine="0"/>
              <w:jc w:val="center"/>
              <w:rPr>
                <w:bCs/>
                <w:snapToGrid w:val="0"/>
                <w:kern w:val="0"/>
                <w:sz w:val="21"/>
                <w:szCs w:val="21"/>
              </w:rPr>
            </w:pPr>
            <w:r w:rsidRPr="005D4042">
              <w:rPr>
                <w:rFonts w:hint="eastAsia"/>
                <w:bCs/>
                <w:snapToGrid w:val="0"/>
                <w:kern w:val="0"/>
                <w:sz w:val="21"/>
                <w:szCs w:val="21"/>
              </w:rPr>
              <w:t>0.42</w:t>
            </w:r>
          </w:p>
        </w:tc>
        <w:tc>
          <w:tcPr>
            <w:tcW w:w="1135" w:type="dxa"/>
            <w:vAlign w:val="center"/>
          </w:tcPr>
          <w:p w14:paraId="71AF013D" w14:textId="77777777" w:rsidR="005D4042" w:rsidRPr="005D4042" w:rsidRDefault="005D4042" w:rsidP="005D4042">
            <w:pPr>
              <w:autoSpaceDE w:val="0"/>
              <w:autoSpaceDN w:val="0"/>
              <w:adjustRightInd w:val="0"/>
              <w:spacing w:line="260" w:lineRule="exact"/>
              <w:ind w:firstLineChars="0" w:firstLine="0"/>
              <w:jc w:val="center"/>
              <w:rPr>
                <w:bCs/>
                <w:sz w:val="21"/>
                <w:szCs w:val="21"/>
              </w:rPr>
            </w:pPr>
            <w:r w:rsidRPr="005D4042">
              <w:rPr>
                <w:rFonts w:hint="eastAsia"/>
                <w:bCs/>
                <w:sz w:val="21"/>
                <w:szCs w:val="21"/>
              </w:rPr>
              <w:t>0.36</w:t>
            </w:r>
          </w:p>
        </w:tc>
        <w:tc>
          <w:tcPr>
            <w:tcW w:w="1135" w:type="dxa"/>
            <w:vAlign w:val="center"/>
          </w:tcPr>
          <w:p w14:paraId="61CF6304" w14:textId="77777777" w:rsidR="005D4042" w:rsidRPr="005D4042" w:rsidRDefault="005D4042" w:rsidP="005D4042">
            <w:pPr>
              <w:autoSpaceDE w:val="0"/>
              <w:autoSpaceDN w:val="0"/>
              <w:adjustRightInd w:val="0"/>
              <w:spacing w:line="260" w:lineRule="exact"/>
              <w:ind w:firstLineChars="0" w:firstLine="0"/>
              <w:jc w:val="center"/>
              <w:rPr>
                <w:bCs/>
                <w:snapToGrid w:val="0"/>
                <w:kern w:val="0"/>
                <w:sz w:val="21"/>
                <w:szCs w:val="21"/>
              </w:rPr>
            </w:pPr>
            <w:r w:rsidRPr="005D4042">
              <w:rPr>
                <w:rFonts w:hint="eastAsia"/>
                <w:bCs/>
                <w:snapToGrid w:val="0"/>
                <w:kern w:val="0"/>
                <w:sz w:val="21"/>
                <w:szCs w:val="21"/>
              </w:rPr>
              <w:t>0.32</w:t>
            </w:r>
          </w:p>
        </w:tc>
        <w:tc>
          <w:tcPr>
            <w:tcW w:w="1163" w:type="dxa"/>
            <w:vAlign w:val="center"/>
          </w:tcPr>
          <w:p w14:paraId="6C1672FB" w14:textId="77777777" w:rsidR="005D4042" w:rsidRPr="005D4042" w:rsidRDefault="005D4042" w:rsidP="005D4042">
            <w:pPr>
              <w:autoSpaceDE w:val="0"/>
              <w:autoSpaceDN w:val="0"/>
              <w:adjustRightInd w:val="0"/>
              <w:spacing w:line="260" w:lineRule="exact"/>
              <w:ind w:firstLineChars="0" w:firstLine="0"/>
              <w:jc w:val="center"/>
              <w:rPr>
                <w:bCs/>
                <w:snapToGrid w:val="0"/>
                <w:kern w:val="0"/>
                <w:sz w:val="21"/>
                <w:szCs w:val="21"/>
              </w:rPr>
            </w:pPr>
            <w:r w:rsidRPr="005D4042">
              <w:rPr>
                <w:rFonts w:hint="eastAsia"/>
                <w:bCs/>
                <w:snapToGrid w:val="0"/>
                <w:kern w:val="0"/>
                <w:sz w:val="21"/>
                <w:szCs w:val="21"/>
              </w:rPr>
              <w:t>0.29</w:t>
            </w:r>
          </w:p>
        </w:tc>
        <w:tc>
          <w:tcPr>
            <w:tcW w:w="966" w:type="dxa"/>
            <w:vAlign w:val="center"/>
          </w:tcPr>
          <w:p w14:paraId="344601EB" w14:textId="77777777" w:rsidR="005D4042" w:rsidRPr="005D4042" w:rsidRDefault="005D4042" w:rsidP="005D4042">
            <w:pPr>
              <w:autoSpaceDE w:val="0"/>
              <w:autoSpaceDN w:val="0"/>
              <w:adjustRightInd w:val="0"/>
              <w:spacing w:line="260" w:lineRule="exact"/>
              <w:ind w:firstLineChars="0" w:firstLine="0"/>
              <w:jc w:val="center"/>
              <w:rPr>
                <w:bCs/>
                <w:sz w:val="21"/>
                <w:szCs w:val="21"/>
              </w:rPr>
            </w:pPr>
            <w:r w:rsidRPr="005D4042">
              <w:rPr>
                <w:rFonts w:hint="eastAsia"/>
                <w:bCs/>
                <w:sz w:val="21"/>
                <w:szCs w:val="21"/>
              </w:rPr>
              <w:t>0.28</w:t>
            </w:r>
          </w:p>
        </w:tc>
      </w:tr>
      <w:tr w:rsidR="005D4042" w:rsidRPr="005D4042" w14:paraId="5ADAB1A6" w14:textId="77777777" w:rsidTr="00A40F6A">
        <w:trPr>
          <w:trHeight w:val="397"/>
          <w:jc w:val="center"/>
        </w:trPr>
        <w:tc>
          <w:tcPr>
            <w:tcW w:w="1271" w:type="dxa"/>
            <w:vMerge/>
            <w:vAlign w:val="center"/>
          </w:tcPr>
          <w:p w14:paraId="1412FE55" w14:textId="77777777" w:rsidR="005D4042" w:rsidRPr="005D4042" w:rsidRDefault="005D4042" w:rsidP="005D4042">
            <w:pPr>
              <w:tabs>
                <w:tab w:val="center" w:pos="4153"/>
                <w:tab w:val="right" w:pos="8306"/>
              </w:tabs>
              <w:snapToGrid w:val="0"/>
              <w:spacing w:line="260" w:lineRule="exact"/>
              <w:ind w:firstLineChars="0" w:firstLine="0"/>
              <w:jc w:val="center"/>
              <w:rPr>
                <w:bCs/>
                <w:sz w:val="21"/>
                <w:szCs w:val="21"/>
              </w:rPr>
            </w:pPr>
          </w:p>
        </w:tc>
        <w:tc>
          <w:tcPr>
            <w:tcW w:w="1609" w:type="dxa"/>
            <w:vAlign w:val="center"/>
          </w:tcPr>
          <w:p w14:paraId="37B3ADAA" w14:textId="77777777" w:rsidR="005D4042" w:rsidRPr="005D4042" w:rsidRDefault="005D4042" w:rsidP="005D4042">
            <w:pPr>
              <w:tabs>
                <w:tab w:val="center" w:pos="4153"/>
                <w:tab w:val="right" w:pos="8306"/>
              </w:tabs>
              <w:snapToGrid w:val="0"/>
              <w:spacing w:line="260" w:lineRule="exact"/>
              <w:ind w:firstLineChars="0" w:firstLine="0"/>
              <w:jc w:val="center"/>
              <w:rPr>
                <w:bCs/>
                <w:sz w:val="21"/>
                <w:szCs w:val="21"/>
              </w:rPr>
            </w:pPr>
            <w:r w:rsidRPr="005D4042">
              <w:rPr>
                <w:rFonts w:hint="eastAsia"/>
                <w:bCs/>
                <w:sz w:val="21"/>
                <w:szCs w:val="21"/>
              </w:rPr>
              <w:t>NO</w:t>
            </w:r>
            <w:r w:rsidRPr="005D4042">
              <w:rPr>
                <w:bCs/>
                <w:sz w:val="21"/>
                <w:szCs w:val="21"/>
                <w:vertAlign w:val="subscript"/>
              </w:rPr>
              <w:t>x</w:t>
            </w:r>
          </w:p>
        </w:tc>
        <w:tc>
          <w:tcPr>
            <w:tcW w:w="1226" w:type="dxa"/>
            <w:vAlign w:val="center"/>
          </w:tcPr>
          <w:p w14:paraId="031A21BC" w14:textId="77777777" w:rsidR="005D4042" w:rsidRPr="005D4042" w:rsidRDefault="005D4042" w:rsidP="005D4042">
            <w:pPr>
              <w:tabs>
                <w:tab w:val="center" w:pos="4153"/>
                <w:tab w:val="right" w:pos="8306"/>
              </w:tabs>
              <w:snapToGrid w:val="0"/>
              <w:spacing w:line="260" w:lineRule="exact"/>
              <w:ind w:firstLineChars="0" w:firstLine="0"/>
              <w:jc w:val="center"/>
              <w:rPr>
                <w:bCs/>
                <w:snapToGrid w:val="0"/>
                <w:kern w:val="0"/>
                <w:sz w:val="21"/>
                <w:szCs w:val="21"/>
              </w:rPr>
            </w:pPr>
            <w:r w:rsidRPr="005D4042">
              <w:rPr>
                <w:rFonts w:hint="eastAsia"/>
                <w:bCs/>
                <w:snapToGrid w:val="0"/>
                <w:kern w:val="0"/>
                <w:sz w:val="21"/>
                <w:szCs w:val="21"/>
              </w:rPr>
              <w:t>1.62</w:t>
            </w:r>
          </w:p>
        </w:tc>
        <w:tc>
          <w:tcPr>
            <w:tcW w:w="1135" w:type="dxa"/>
            <w:vAlign w:val="center"/>
          </w:tcPr>
          <w:p w14:paraId="1C8CEE02" w14:textId="77777777" w:rsidR="005D4042" w:rsidRPr="005D4042" w:rsidRDefault="005D4042" w:rsidP="005D4042">
            <w:pPr>
              <w:autoSpaceDE w:val="0"/>
              <w:autoSpaceDN w:val="0"/>
              <w:adjustRightInd w:val="0"/>
              <w:spacing w:line="260" w:lineRule="exact"/>
              <w:ind w:firstLineChars="0" w:firstLine="0"/>
              <w:jc w:val="center"/>
              <w:rPr>
                <w:bCs/>
                <w:sz w:val="21"/>
                <w:szCs w:val="21"/>
              </w:rPr>
            </w:pPr>
            <w:r w:rsidRPr="005D4042">
              <w:rPr>
                <w:rFonts w:hint="eastAsia"/>
                <w:bCs/>
                <w:sz w:val="21"/>
                <w:szCs w:val="21"/>
              </w:rPr>
              <w:t>1.68</w:t>
            </w:r>
          </w:p>
        </w:tc>
        <w:tc>
          <w:tcPr>
            <w:tcW w:w="1135" w:type="dxa"/>
            <w:vAlign w:val="center"/>
          </w:tcPr>
          <w:p w14:paraId="65938BDB" w14:textId="77777777" w:rsidR="005D4042" w:rsidRPr="005D4042" w:rsidRDefault="005D4042" w:rsidP="005D4042">
            <w:pPr>
              <w:autoSpaceDE w:val="0"/>
              <w:autoSpaceDN w:val="0"/>
              <w:adjustRightInd w:val="0"/>
              <w:spacing w:line="260" w:lineRule="exact"/>
              <w:ind w:firstLineChars="0" w:firstLine="0"/>
              <w:jc w:val="center"/>
              <w:rPr>
                <w:bCs/>
                <w:snapToGrid w:val="0"/>
                <w:kern w:val="0"/>
                <w:sz w:val="21"/>
                <w:szCs w:val="21"/>
              </w:rPr>
            </w:pPr>
            <w:r w:rsidRPr="005D4042">
              <w:rPr>
                <w:rFonts w:hint="eastAsia"/>
                <w:bCs/>
                <w:snapToGrid w:val="0"/>
                <w:kern w:val="0"/>
                <w:sz w:val="21"/>
                <w:szCs w:val="21"/>
              </w:rPr>
              <w:t>1.78</w:t>
            </w:r>
          </w:p>
        </w:tc>
        <w:tc>
          <w:tcPr>
            <w:tcW w:w="1163" w:type="dxa"/>
            <w:vAlign w:val="center"/>
          </w:tcPr>
          <w:p w14:paraId="68694C30" w14:textId="77777777" w:rsidR="005D4042" w:rsidRPr="005D4042" w:rsidRDefault="005D4042" w:rsidP="005D4042">
            <w:pPr>
              <w:autoSpaceDE w:val="0"/>
              <w:autoSpaceDN w:val="0"/>
              <w:adjustRightInd w:val="0"/>
              <w:spacing w:line="260" w:lineRule="exact"/>
              <w:ind w:firstLineChars="0" w:firstLine="0"/>
              <w:jc w:val="center"/>
              <w:rPr>
                <w:bCs/>
                <w:snapToGrid w:val="0"/>
                <w:kern w:val="0"/>
                <w:sz w:val="21"/>
                <w:szCs w:val="21"/>
              </w:rPr>
            </w:pPr>
            <w:r w:rsidRPr="005D4042">
              <w:rPr>
                <w:rFonts w:hint="eastAsia"/>
                <w:bCs/>
                <w:snapToGrid w:val="0"/>
                <w:kern w:val="0"/>
                <w:sz w:val="21"/>
                <w:szCs w:val="21"/>
              </w:rPr>
              <w:t>2.35</w:t>
            </w:r>
          </w:p>
        </w:tc>
        <w:tc>
          <w:tcPr>
            <w:tcW w:w="966" w:type="dxa"/>
            <w:vAlign w:val="center"/>
          </w:tcPr>
          <w:p w14:paraId="2A9CC267" w14:textId="77777777" w:rsidR="005D4042" w:rsidRPr="005D4042" w:rsidRDefault="005D4042" w:rsidP="005D4042">
            <w:pPr>
              <w:autoSpaceDE w:val="0"/>
              <w:autoSpaceDN w:val="0"/>
              <w:adjustRightInd w:val="0"/>
              <w:spacing w:line="260" w:lineRule="exact"/>
              <w:ind w:firstLineChars="0" w:firstLine="0"/>
              <w:jc w:val="center"/>
              <w:rPr>
                <w:bCs/>
                <w:sz w:val="21"/>
                <w:szCs w:val="21"/>
              </w:rPr>
            </w:pPr>
            <w:r w:rsidRPr="005D4042">
              <w:rPr>
                <w:rFonts w:hint="eastAsia"/>
                <w:bCs/>
                <w:sz w:val="21"/>
                <w:szCs w:val="21"/>
              </w:rPr>
              <w:t>2.94</w:t>
            </w:r>
          </w:p>
        </w:tc>
      </w:tr>
    </w:tbl>
    <w:p w14:paraId="12DE0B0B" w14:textId="77777777" w:rsidR="005D4042" w:rsidRPr="005D4042" w:rsidRDefault="005D4042" w:rsidP="005D4042">
      <w:pPr>
        <w:spacing w:line="420" w:lineRule="auto"/>
        <w:ind w:firstLine="480"/>
        <w:rPr>
          <w:bCs/>
        </w:rPr>
      </w:pPr>
      <w:r w:rsidRPr="005D4042">
        <w:rPr>
          <w:rFonts w:hint="eastAsia"/>
          <w:bCs/>
        </w:rPr>
        <w:t>本项目运输车辆排放污染物主要为汽车尾气的</w:t>
      </w:r>
      <w:r w:rsidRPr="005D4042">
        <w:rPr>
          <w:rFonts w:hint="eastAsia"/>
          <w:bCs/>
        </w:rPr>
        <w:t>CO</w:t>
      </w:r>
      <w:r w:rsidRPr="005D4042">
        <w:rPr>
          <w:rFonts w:hint="eastAsia"/>
          <w:bCs/>
        </w:rPr>
        <w:t>、</w:t>
      </w:r>
      <w:r w:rsidRPr="005D4042">
        <w:rPr>
          <w:rFonts w:hint="eastAsia"/>
          <w:bCs/>
        </w:rPr>
        <w:t>THC</w:t>
      </w:r>
      <w:r w:rsidRPr="005D4042">
        <w:rPr>
          <w:rFonts w:hint="eastAsia"/>
          <w:bCs/>
        </w:rPr>
        <w:t>和</w:t>
      </w:r>
      <w:r w:rsidRPr="005D4042">
        <w:rPr>
          <w:rFonts w:hint="eastAsia"/>
          <w:bCs/>
        </w:rPr>
        <w:t>NO</w:t>
      </w:r>
      <w:r w:rsidRPr="005D4042">
        <w:rPr>
          <w:rFonts w:hint="eastAsia"/>
          <w:bCs/>
          <w:vertAlign w:val="subscript"/>
        </w:rPr>
        <w:t>x</w:t>
      </w:r>
      <w:r w:rsidRPr="005D4042">
        <w:rPr>
          <w:rFonts w:hint="eastAsia"/>
          <w:bCs/>
        </w:rPr>
        <w:t>，根据上表计算（平均车速按</w:t>
      </w:r>
      <w:r w:rsidRPr="005D4042">
        <w:rPr>
          <w:rFonts w:hint="eastAsia"/>
          <w:bCs/>
        </w:rPr>
        <w:t>50km/h</w:t>
      </w:r>
      <w:r w:rsidRPr="005D4042">
        <w:rPr>
          <w:rFonts w:hint="eastAsia"/>
          <w:bCs/>
        </w:rPr>
        <w:t>），排放量约为</w:t>
      </w:r>
      <w:r w:rsidRPr="005D4042">
        <w:rPr>
          <w:rFonts w:hint="eastAsia"/>
          <w:bCs/>
        </w:rPr>
        <w:t>4.4kg/a</w:t>
      </w:r>
      <w:r w:rsidRPr="005D4042">
        <w:rPr>
          <w:rFonts w:hint="eastAsia"/>
          <w:bCs/>
        </w:rPr>
        <w:t>、</w:t>
      </w:r>
      <w:r w:rsidRPr="005D4042">
        <w:rPr>
          <w:rFonts w:hint="eastAsia"/>
          <w:bCs/>
        </w:rPr>
        <w:t>1.2kg/a</w:t>
      </w:r>
      <w:r w:rsidRPr="005D4042">
        <w:rPr>
          <w:rFonts w:hint="eastAsia"/>
          <w:bCs/>
        </w:rPr>
        <w:t>、</w:t>
      </w:r>
      <w:r w:rsidRPr="005D4042">
        <w:rPr>
          <w:rFonts w:hint="eastAsia"/>
          <w:bCs/>
        </w:rPr>
        <w:t>4.5kg/a</w:t>
      </w:r>
      <w:r w:rsidRPr="005D4042">
        <w:rPr>
          <w:rFonts w:hint="eastAsia"/>
          <w:bCs/>
        </w:rPr>
        <w:t>。</w:t>
      </w:r>
    </w:p>
    <w:p w14:paraId="6B5A6163" w14:textId="77777777" w:rsidR="005D4042" w:rsidRPr="005D4042" w:rsidRDefault="005D4042" w:rsidP="005D4042">
      <w:pPr>
        <w:keepNext/>
        <w:keepLines/>
        <w:autoSpaceDE w:val="0"/>
        <w:autoSpaceDN w:val="0"/>
        <w:adjustRightInd w:val="0"/>
        <w:snapToGrid w:val="0"/>
        <w:spacing w:beforeLines="50" w:before="156" w:afterLines="50" w:after="156" w:line="240" w:lineRule="auto"/>
        <w:ind w:firstLineChars="0" w:firstLine="0"/>
        <w:jc w:val="left"/>
        <w:textAlignment w:val="baseline"/>
        <w:outlineLvl w:val="2"/>
        <w:rPr>
          <w:rFonts w:eastAsia="楷体"/>
          <w:b/>
          <w:bCs/>
          <w:sz w:val="28"/>
          <w:szCs w:val="28"/>
        </w:rPr>
      </w:pPr>
      <w:r w:rsidRPr="005D4042">
        <w:rPr>
          <w:rFonts w:eastAsia="楷体" w:hint="eastAsia"/>
          <w:b/>
          <w:bCs/>
          <w:sz w:val="28"/>
          <w:szCs w:val="28"/>
        </w:rPr>
        <w:t>3.3.9</w:t>
      </w:r>
      <w:r w:rsidRPr="005D4042">
        <w:rPr>
          <w:rFonts w:eastAsia="楷体"/>
          <w:b/>
          <w:bCs/>
          <w:sz w:val="28"/>
          <w:szCs w:val="28"/>
        </w:rPr>
        <w:t xml:space="preserve"> </w:t>
      </w:r>
      <w:r w:rsidRPr="005D4042">
        <w:rPr>
          <w:rFonts w:eastAsia="楷体" w:hint="eastAsia"/>
          <w:b/>
          <w:bCs/>
          <w:sz w:val="28"/>
          <w:szCs w:val="28"/>
        </w:rPr>
        <w:t>本项目非正常排放情况</w:t>
      </w:r>
    </w:p>
    <w:p w14:paraId="0556FC3E" w14:textId="77777777" w:rsidR="005D4042" w:rsidRPr="005D4042" w:rsidRDefault="005D4042" w:rsidP="005D4042">
      <w:pPr>
        <w:spacing w:line="420" w:lineRule="auto"/>
        <w:ind w:firstLine="480"/>
      </w:pPr>
      <w:r w:rsidRPr="005D4042">
        <w:t>本项目非正常工况主要为各部分设置的安全阀及放空系统（包括紧急放空）排放的含烃气体约</w:t>
      </w:r>
      <w:r w:rsidRPr="005D4042">
        <w:rPr>
          <w:rFonts w:hint="eastAsia"/>
        </w:rPr>
        <w:t>41.7</w:t>
      </w:r>
      <w:r w:rsidRPr="005D4042">
        <w:t>t</w:t>
      </w:r>
      <w:r w:rsidRPr="005D4042">
        <w:rPr>
          <w:rFonts w:hint="eastAsia"/>
        </w:rPr>
        <w:t>，持续时间为</w:t>
      </w:r>
      <w:r w:rsidRPr="005D4042">
        <w:rPr>
          <w:rFonts w:hint="eastAsia"/>
        </w:rPr>
        <w:t>1h</w:t>
      </w:r>
      <w:r w:rsidRPr="005D4042">
        <w:rPr>
          <w:rFonts w:hint="eastAsia"/>
        </w:rPr>
        <w:t>，</w:t>
      </w:r>
      <w:r w:rsidRPr="005D4042">
        <w:t>排入现有火炬系统。</w:t>
      </w:r>
      <w:r w:rsidRPr="005D4042">
        <w:rPr>
          <w:rFonts w:hint="eastAsia"/>
        </w:rPr>
        <w:t>非正常情况下本项目废气排放情况计算参考《污染源源强核算技术指南</w:t>
      </w:r>
      <w:r w:rsidRPr="005D4042">
        <w:rPr>
          <w:rFonts w:hint="eastAsia"/>
        </w:rPr>
        <w:t xml:space="preserve"> </w:t>
      </w:r>
      <w:r w:rsidRPr="005D4042">
        <w:rPr>
          <w:rFonts w:hint="eastAsia"/>
        </w:rPr>
        <w:t>石油炼制工业》（</w:t>
      </w:r>
      <w:r w:rsidRPr="005D4042">
        <w:rPr>
          <w:rFonts w:hint="eastAsia"/>
        </w:rPr>
        <w:t>HJ 982-2018</w:t>
      </w:r>
      <w:r w:rsidRPr="005D4042">
        <w:rPr>
          <w:rFonts w:hint="eastAsia"/>
        </w:rPr>
        <w:t>）。计算结果如下：</w:t>
      </w:r>
    </w:p>
    <w:p w14:paraId="751791F0" w14:textId="77777777" w:rsidR="005D4042" w:rsidRPr="005D4042" w:rsidRDefault="005D4042" w:rsidP="005D4042">
      <w:pPr>
        <w:ind w:firstLineChars="0" w:firstLine="0"/>
        <w:jc w:val="center"/>
        <w:rPr>
          <w:rFonts w:eastAsia="黑体"/>
        </w:rPr>
      </w:pPr>
      <w:r w:rsidRPr="005D4042">
        <w:rPr>
          <w:rFonts w:eastAsia="黑体" w:hint="eastAsia"/>
        </w:rPr>
        <w:t>表</w:t>
      </w:r>
      <w:r w:rsidRPr="005D4042">
        <w:rPr>
          <w:rFonts w:eastAsia="黑体" w:hint="eastAsia"/>
        </w:rPr>
        <w:t xml:space="preserve">3.3.9-1   </w:t>
      </w:r>
      <w:r w:rsidRPr="005D4042">
        <w:rPr>
          <w:rFonts w:eastAsia="黑体" w:hint="eastAsia"/>
        </w:rPr>
        <w:t>本项目废气非正常排放情况一览表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1683"/>
        <w:gridCol w:w="1770"/>
        <w:gridCol w:w="1560"/>
        <w:gridCol w:w="1638"/>
      </w:tblGrid>
      <w:tr w:rsidR="005D4042" w:rsidRPr="005D4042" w14:paraId="63D7129E" w14:textId="77777777" w:rsidTr="00A40F6A">
        <w:trPr>
          <w:trHeight w:val="498"/>
          <w:jc w:val="center"/>
        </w:trPr>
        <w:tc>
          <w:tcPr>
            <w:tcW w:w="1645" w:type="dxa"/>
            <w:shd w:val="clear" w:color="auto" w:fill="auto"/>
            <w:vAlign w:val="center"/>
          </w:tcPr>
          <w:p w14:paraId="2446A5F7" w14:textId="77777777" w:rsidR="005D4042" w:rsidRPr="005D4042" w:rsidRDefault="005D4042" w:rsidP="005D4042">
            <w:pPr>
              <w:adjustRightInd w:val="0"/>
              <w:snapToGrid w:val="0"/>
              <w:spacing w:line="240" w:lineRule="auto"/>
              <w:ind w:firstLineChars="0" w:firstLine="0"/>
              <w:jc w:val="center"/>
              <w:rPr>
                <w:kern w:val="0"/>
                <w:sz w:val="21"/>
                <w:szCs w:val="21"/>
              </w:rPr>
            </w:pPr>
            <w:r w:rsidRPr="005D4042">
              <w:rPr>
                <w:kern w:val="0"/>
                <w:sz w:val="21"/>
                <w:szCs w:val="21"/>
              </w:rPr>
              <w:t>排放源</w:t>
            </w:r>
          </w:p>
        </w:tc>
        <w:tc>
          <w:tcPr>
            <w:tcW w:w="1683" w:type="dxa"/>
            <w:shd w:val="clear" w:color="auto" w:fill="auto"/>
            <w:vAlign w:val="center"/>
          </w:tcPr>
          <w:p w14:paraId="4559BF49" w14:textId="77777777" w:rsidR="005D4042" w:rsidRPr="005D4042" w:rsidRDefault="005D4042" w:rsidP="005D4042">
            <w:pPr>
              <w:adjustRightInd w:val="0"/>
              <w:snapToGrid w:val="0"/>
              <w:spacing w:line="240" w:lineRule="auto"/>
              <w:ind w:firstLineChars="0" w:firstLine="0"/>
              <w:jc w:val="center"/>
              <w:rPr>
                <w:kern w:val="0"/>
                <w:sz w:val="21"/>
                <w:szCs w:val="21"/>
              </w:rPr>
            </w:pPr>
            <w:r w:rsidRPr="005D4042">
              <w:rPr>
                <w:kern w:val="0"/>
                <w:sz w:val="21"/>
                <w:szCs w:val="21"/>
              </w:rPr>
              <w:t>废气量</w:t>
            </w:r>
            <w:r w:rsidRPr="005D4042">
              <w:rPr>
                <w:kern w:val="0"/>
                <w:sz w:val="21"/>
                <w:szCs w:val="21"/>
              </w:rPr>
              <w:t>Nm</w:t>
            </w:r>
            <w:r w:rsidRPr="005D4042">
              <w:rPr>
                <w:kern w:val="0"/>
                <w:sz w:val="21"/>
                <w:szCs w:val="21"/>
                <w:vertAlign w:val="superscript"/>
              </w:rPr>
              <w:t>3</w:t>
            </w:r>
            <w:r w:rsidRPr="005D4042">
              <w:rPr>
                <w:kern w:val="0"/>
                <w:sz w:val="21"/>
                <w:szCs w:val="21"/>
              </w:rPr>
              <w:t>/h</w:t>
            </w:r>
          </w:p>
        </w:tc>
        <w:tc>
          <w:tcPr>
            <w:tcW w:w="1770" w:type="dxa"/>
            <w:shd w:val="clear" w:color="auto" w:fill="auto"/>
            <w:vAlign w:val="center"/>
          </w:tcPr>
          <w:p w14:paraId="1F0C2319" w14:textId="77777777" w:rsidR="005D4042" w:rsidRPr="005D4042" w:rsidRDefault="005D4042" w:rsidP="005D4042">
            <w:pPr>
              <w:adjustRightInd w:val="0"/>
              <w:snapToGrid w:val="0"/>
              <w:spacing w:line="240" w:lineRule="auto"/>
              <w:ind w:firstLineChars="0" w:firstLine="0"/>
              <w:jc w:val="center"/>
              <w:rPr>
                <w:kern w:val="0"/>
                <w:sz w:val="21"/>
                <w:szCs w:val="21"/>
              </w:rPr>
            </w:pPr>
            <w:r w:rsidRPr="005D4042">
              <w:rPr>
                <w:kern w:val="0"/>
                <w:sz w:val="21"/>
                <w:szCs w:val="21"/>
              </w:rPr>
              <w:t>SO</w:t>
            </w:r>
            <w:r w:rsidRPr="005D4042">
              <w:rPr>
                <w:kern w:val="0"/>
                <w:sz w:val="21"/>
                <w:szCs w:val="21"/>
                <w:vertAlign w:val="subscript"/>
              </w:rPr>
              <w:t>2</w:t>
            </w:r>
            <w:r w:rsidRPr="005D4042">
              <w:rPr>
                <w:rFonts w:hint="eastAsia"/>
                <w:kern w:val="0"/>
                <w:sz w:val="21"/>
                <w:szCs w:val="21"/>
              </w:rPr>
              <w:t>（</w:t>
            </w:r>
            <w:r w:rsidRPr="005D4042">
              <w:rPr>
                <w:kern w:val="0"/>
                <w:sz w:val="21"/>
                <w:szCs w:val="21"/>
              </w:rPr>
              <w:t>kg/h</w:t>
            </w:r>
            <w:r w:rsidRPr="005D4042">
              <w:rPr>
                <w:rFonts w:hint="eastAsia"/>
                <w:kern w:val="0"/>
                <w:sz w:val="21"/>
                <w:szCs w:val="21"/>
              </w:rPr>
              <w:t>）</w:t>
            </w:r>
          </w:p>
        </w:tc>
        <w:tc>
          <w:tcPr>
            <w:tcW w:w="1560" w:type="dxa"/>
            <w:shd w:val="clear" w:color="auto" w:fill="auto"/>
            <w:vAlign w:val="center"/>
          </w:tcPr>
          <w:p w14:paraId="2FAB25D0" w14:textId="77777777" w:rsidR="005D4042" w:rsidRPr="005D4042" w:rsidRDefault="005D4042" w:rsidP="005D4042">
            <w:pPr>
              <w:adjustRightInd w:val="0"/>
              <w:snapToGrid w:val="0"/>
              <w:spacing w:line="240" w:lineRule="auto"/>
              <w:ind w:firstLineChars="0" w:firstLine="0"/>
              <w:jc w:val="center"/>
              <w:rPr>
                <w:kern w:val="0"/>
                <w:sz w:val="21"/>
                <w:szCs w:val="21"/>
              </w:rPr>
            </w:pPr>
            <w:r w:rsidRPr="005D4042">
              <w:rPr>
                <w:kern w:val="0"/>
                <w:sz w:val="21"/>
                <w:szCs w:val="21"/>
              </w:rPr>
              <w:t>NO</w:t>
            </w:r>
            <w:r w:rsidRPr="005D4042">
              <w:rPr>
                <w:kern w:val="0"/>
                <w:sz w:val="21"/>
                <w:szCs w:val="21"/>
                <w:vertAlign w:val="subscript"/>
              </w:rPr>
              <w:t>x</w:t>
            </w:r>
            <w:r w:rsidRPr="005D4042">
              <w:rPr>
                <w:rFonts w:hint="eastAsia"/>
                <w:kern w:val="0"/>
                <w:sz w:val="21"/>
                <w:szCs w:val="21"/>
              </w:rPr>
              <w:t>（</w:t>
            </w:r>
            <w:r w:rsidRPr="005D4042">
              <w:rPr>
                <w:kern w:val="0"/>
                <w:sz w:val="21"/>
                <w:szCs w:val="21"/>
              </w:rPr>
              <w:t>kg/h</w:t>
            </w:r>
            <w:r w:rsidRPr="005D4042">
              <w:rPr>
                <w:rFonts w:hint="eastAsia"/>
                <w:kern w:val="0"/>
                <w:sz w:val="21"/>
                <w:szCs w:val="21"/>
              </w:rPr>
              <w:t>）</w:t>
            </w:r>
          </w:p>
        </w:tc>
        <w:tc>
          <w:tcPr>
            <w:tcW w:w="1638" w:type="dxa"/>
            <w:shd w:val="clear" w:color="auto" w:fill="auto"/>
            <w:vAlign w:val="center"/>
          </w:tcPr>
          <w:p w14:paraId="53D66B16" w14:textId="77777777" w:rsidR="005D4042" w:rsidRPr="005D4042" w:rsidRDefault="005D4042" w:rsidP="005D4042">
            <w:pPr>
              <w:adjustRightInd w:val="0"/>
              <w:snapToGrid w:val="0"/>
              <w:spacing w:line="240" w:lineRule="auto"/>
              <w:ind w:firstLineChars="0" w:firstLine="0"/>
              <w:jc w:val="center"/>
              <w:rPr>
                <w:kern w:val="0"/>
                <w:sz w:val="21"/>
                <w:szCs w:val="21"/>
              </w:rPr>
            </w:pPr>
            <w:r w:rsidRPr="005D4042">
              <w:rPr>
                <w:kern w:val="0"/>
                <w:sz w:val="21"/>
                <w:szCs w:val="21"/>
              </w:rPr>
              <w:t>排放高度</w:t>
            </w:r>
            <w:r w:rsidRPr="005D4042">
              <w:rPr>
                <w:kern w:val="0"/>
                <w:sz w:val="21"/>
                <w:szCs w:val="21"/>
              </w:rPr>
              <w:t>m</w:t>
            </w:r>
          </w:p>
        </w:tc>
      </w:tr>
      <w:tr w:rsidR="005D4042" w:rsidRPr="005D4042" w14:paraId="5552AD77" w14:textId="77777777" w:rsidTr="00A40F6A">
        <w:trPr>
          <w:trHeight w:val="397"/>
          <w:jc w:val="center"/>
        </w:trPr>
        <w:tc>
          <w:tcPr>
            <w:tcW w:w="1645" w:type="dxa"/>
            <w:shd w:val="clear" w:color="auto" w:fill="auto"/>
            <w:vAlign w:val="center"/>
          </w:tcPr>
          <w:p w14:paraId="4CF21941" w14:textId="77777777" w:rsidR="005D4042" w:rsidRPr="005D4042" w:rsidRDefault="005D4042" w:rsidP="005D4042">
            <w:pPr>
              <w:adjustRightInd w:val="0"/>
              <w:snapToGrid w:val="0"/>
              <w:spacing w:line="240" w:lineRule="auto"/>
              <w:ind w:firstLineChars="0" w:firstLine="0"/>
              <w:jc w:val="center"/>
              <w:rPr>
                <w:kern w:val="0"/>
                <w:sz w:val="21"/>
                <w:szCs w:val="21"/>
              </w:rPr>
            </w:pPr>
            <w:r w:rsidRPr="005D4042">
              <w:rPr>
                <w:kern w:val="0"/>
                <w:sz w:val="21"/>
                <w:szCs w:val="21"/>
              </w:rPr>
              <w:t>地面火炬</w:t>
            </w:r>
          </w:p>
        </w:tc>
        <w:tc>
          <w:tcPr>
            <w:tcW w:w="1683" w:type="dxa"/>
            <w:shd w:val="clear" w:color="auto" w:fill="auto"/>
            <w:vAlign w:val="center"/>
          </w:tcPr>
          <w:p w14:paraId="7EBFB4FE" w14:textId="77777777" w:rsidR="005D4042" w:rsidRPr="005D4042" w:rsidRDefault="005D4042" w:rsidP="005D4042">
            <w:pPr>
              <w:adjustRightInd w:val="0"/>
              <w:snapToGrid w:val="0"/>
              <w:spacing w:line="240" w:lineRule="auto"/>
              <w:ind w:firstLineChars="0" w:firstLine="0"/>
              <w:jc w:val="center"/>
              <w:rPr>
                <w:kern w:val="0"/>
                <w:sz w:val="21"/>
                <w:szCs w:val="21"/>
              </w:rPr>
            </w:pPr>
            <w:r w:rsidRPr="005D4042">
              <w:rPr>
                <w:rFonts w:hint="eastAsia"/>
                <w:kern w:val="0"/>
                <w:sz w:val="21"/>
                <w:szCs w:val="21"/>
              </w:rPr>
              <w:t>213000</w:t>
            </w:r>
          </w:p>
        </w:tc>
        <w:tc>
          <w:tcPr>
            <w:tcW w:w="1770" w:type="dxa"/>
            <w:shd w:val="clear" w:color="auto" w:fill="auto"/>
            <w:vAlign w:val="center"/>
          </w:tcPr>
          <w:p w14:paraId="1B8F6112" w14:textId="77777777" w:rsidR="005D4042" w:rsidRPr="005D4042" w:rsidRDefault="005D4042" w:rsidP="005D4042">
            <w:pPr>
              <w:adjustRightInd w:val="0"/>
              <w:snapToGrid w:val="0"/>
              <w:spacing w:line="240" w:lineRule="auto"/>
              <w:ind w:firstLineChars="0" w:firstLine="0"/>
              <w:jc w:val="center"/>
              <w:rPr>
                <w:kern w:val="0"/>
                <w:sz w:val="21"/>
                <w:szCs w:val="21"/>
              </w:rPr>
            </w:pPr>
            <w:r w:rsidRPr="005D4042">
              <w:rPr>
                <w:rFonts w:hint="eastAsia"/>
                <w:kern w:val="0"/>
                <w:sz w:val="21"/>
                <w:szCs w:val="21"/>
              </w:rPr>
              <w:t>1.7</w:t>
            </w:r>
          </w:p>
        </w:tc>
        <w:tc>
          <w:tcPr>
            <w:tcW w:w="1560" w:type="dxa"/>
            <w:shd w:val="clear" w:color="auto" w:fill="auto"/>
            <w:vAlign w:val="center"/>
          </w:tcPr>
          <w:p w14:paraId="668BBF7C" w14:textId="77777777" w:rsidR="005D4042" w:rsidRPr="005D4042" w:rsidRDefault="005D4042" w:rsidP="005D4042">
            <w:pPr>
              <w:adjustRightInd w:val="0"/>
              <w:snapToGrid w:val="0"/>
              <w:spacing w:line="240" w:lineRule="auto"/>
              <w:ind w:firstLineChars="0" w:firstLine="0"/>
              <w:jc w:val="center"/>
              <w:rPr>
                <w:kern w:val="0"/>
                <w:sz w:val="21"/>
                <w:szCs w:val="21"/>
              </w:rPr>
            </w:pPr>
            <w:r w:rsidRPr="005D4042">
              <w:rPr>
                <w:rFonts w:hint="eastAsia"/>
                <w:kern w:val="0"/>
                <w:sz w:val="21"/>
                <w:szCs w:val="21"/>
              </w:rPr>
              <w:t>958</w:t>
            </w:r>
          </w:p>
        </w:tc>
        <w:tc>
          <w:tcPr>
            <w:tcW w:w="1638" w:type="dxa"/>
            <w:shd w:val="clear" w:color="auto" w:fill="auto"/>
            <w:vAlign w:val="center"/>
          </w:tcPr>
          <w:p w14:paraId="1A3DF0FC" w14:textId="77777777" w:rsidR="005D4042" w:rsidRPr="005D4042" w:rsidRDefault="005D4042" w:rsidP="005D4042">
            <w:pPr>
              <w:adjustRightInd w:val="0"/>
              <w:snapToGrid w:val="0"/>
              <w:spacing w:line="240" w:lineRule="auto"/>
              <w:ind w:firstLineChars="0" w:firstLine="0"/>
              <w:jc w:val="center"/>
              <w:rPr>
                <w:kern w:val="0"/>
                <w:sz w:val="21"/>
                <w:szCs w:val="21"/>
              </w:rPr>
            </w:pPr>
            <w:r w:rsidRPr="005D4042">
              <w:rPr>
                <w:rFonts w:hint="eastAsia"/>
                <w:kern w:val="0"/>
                <w:sz w:val="21"/>
                <w:szCs w:val="21"/>
              </w:rPr>
              <w:t>4</w:t>
            </w:r>
            <w:r w:rsidRPr="005D4042">
              <w:rPr>
                <w:kern w:val="0"/>
                <w:sz w:val="21"/>
                <w:szCs w:val="21"/>
              </w:rPr>
              <w:t>0</w:t>
            </w:r>
          </w:p>
        </w:tc>
      </w:tr>
    </w:tbl>
    <w:p w14:paraId="5FD597BA" w14:textId="77777777" w:rsidR="005D4042" w:rsidRPr="005D4042" w:rsidRDefault="005D4042" w:rsidP="005D4042">
      <w:pPr>
        <w:spacing w:line="420" w:lineRule="auto"/>
        <w:ind w:firstLine="480"/>
      </w:pPr>
    </w:p>
    <w:p w14:paraId="202AB12F" w14:textId="77777777" w:rsidR="005D4042" w:rsidRPr="005D4042" w:rsidRDefault="005D4042" w:rsidP="005D4042">
      <w:pPr>
        <w:spacing w:line="420" w:lineRule="auto"/>
        <w:ind w:firstLine="480"/>
      </w:pPr>
    </w:p>
    <w:p w14:paraId="20DC2028" w14:textId="77777777" w:rsidR="005D4042" w:rsidRPr="005D4042" w:rsidRDefault="005D4042" w:rsidP="005D4042">
      <w:pPr>
        <w:spacing w:line="420" w:lineRule="auto"/>
        <w:ind w:firstLine="480"/>
      </w:pPr>
    </w:p>
    <w:p w14:paraId="37CA6E55" w14:textId="77777777" w:rsidR="005D4042" w:rsidRPr="005D4042" w:rsidRDefault="005D4042" w:rsidP="005D4042">
      <w:pPr>
        <w:spacing w:line="420" w:lineRule="auto"/>
        <w:ind w:firstLine="480"/>
      </w:pPr>
    </w:p>
    <w:p w14:paraId="6BF77783" w14:textId="77777777" w:rsidR="005D4042" w:rsidRPr="005D4042" w:rsidRDefault="005D4042" w:rsidP="005D4042">
      <w:pPr>
        <w:keepNext/>
        <w:keepLines/>
        <w:tabs>
          <w:tab w:val="left" w:pos="482"/>
          <w:tab w:val="left" w:pos="1049"/>
        </w:tabs>
        <w:spacing w:before="20" w:after="20"/>
        <w:ind w:firstLineChars="0" w:firstLine="0"/>
        <w:outlineLvl w:val="1"/>
        <w:rPr>
          <w:rFonts w:eastAsia="黑体"/>
          <w:bCs/>
          <w:sz w:val="32"/>
          <w:szCs w:val="32"/>
        </w:rPr>
      </w:pPr>
      <w:bookmarkStart w:id="179" w:name="_Toc88483616"/>
      <w:r w:rsidRPr="005D4042">
        <w:rPr>
          <w:rFonts w:eastAsia="黑体" w:hint="eastAsia"/>
          <w:bCs/>
          <w:sz w:val="32"/>
          <w:szCs w:val="32"/>
        </w:rPr>
        <w:lastRenderedPageBreak/>
        <w:t>3.4</w:t>
      </w:r>
      <w:r w:rsidRPr="005D4042">
        <w:rPr>
          <w:rFonts w:eastAsia="黑体" w:hint="eastAsia"/>
          <w:bCs/>
          <w:sz w:val="32"/>
          <w:szCs w:val="32"/>
        </w:rPr>
        <w:t>本项目实施后全厂工艺流程情况</w:t>
      </w:r>
      <w:bookmarkEnd w:id="179"/>
    </w:p>
    <w:p w14:paraId="0FB0C51E" w14:textId="77777777" w:rsidR="005D4042" w:rsidRPr="005D4042" w:rsidRDefault="005D4042" w:rsidP="005D4042">
      <w:pPr>
        <w:spacing w:line="420" w:lineRule="auto"/>
        <w:ind w:firstLine="480"/>
        <w:rPr>
          <w:rFonts w:eastAsia="黑体"/>
          <w:bCs/>
          <w:sz w:val="32"/>
          <w:szCs w:val="32"/>
        </w:rPr>
      </w:pPr>
      <w:r w:rsidRPr="005D4042">
        <w:rPr>
          <w:noProof/>
          <w:spacing w:val="-2"/>
          <w:szCs w:val="28"/>
        </w:rPr>
        <mc:AlternateContent>
          <mc:Choice Requires="wps">
            <w:drawing>
              <wp:anchor distT="0" distB="0" distL="114300" distR="114300" simplePos="0" relativeHeight="251692032" behindDoc="0" locked="0" layoutInCell="1" allowOverlap="1" wp14:anchorId="5E9876AB" wp14:editId="1A0D6107">
                <wp:simplePos x="0" y="0"/>
                <wp:positionH relativeFrom="column">
                  <wp:posOffset>328461</wp:posOffset>
                </wp:positionH>
                <wp:positionV relativeFrom="paragraph">
                  <wp:posOffset>7878003</wp:posOffset>
                </wp:positionV>
                <wp:extent cx="4587240" cy="476250"/>
                <wp:effectExtent l="0" t="0" r="0" b="0"/>
                <wp:wrapNone/>
                <wp:docPr id="25" name="文本框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7240" cy="476250"/>
                        </a:xfrm>
                        <a:prstGeom prst="rect">
                          <a:avLst/>
                        </a:prstGeom>
                        <a:solidFill>
                          <a:srgbClr val="FFFF00">
                            <a:alpha val="0"/>
                          </a:srgbClr>
                        </a:solidFill>
                        <a:ln>
                          <a:noFill/>
                        </a:ln>
                      </wps:spPr>
                      <wps:txbx>
                        <w:txbxContent>
                          <w:p w14:paraId="5B22C714" w14:textId="77777777" w:rsidR="00A40F6A" w:rsidRPr="00AB4189" w:rsidRDefault="00A40F6A" w:rsidP="005D4042">
                            <w:pPr>
                              <w:ind w:firstLineChars="0" w:firstLine="0"/>
                              <w:jc w:val="center"/>
                              <w:rPr>
                                <w:rFonts w:eastAsia="黑体"/>
                                <w:sz w:val="28"/>
                                <w:szCs w:val="28"/>
                              </w:rPr>
                            </w:pPr>
                            <w:r w:rsidRPr="00AB4189">
                              <w:rPr>
                                <w:rFonts w:eastAsia="黑体"/>
                                <w:sz w:val="28"/>
                                <w:szCs w:val="28"/>
                              </w:rPr>
                              <w:t>图</w:t>
                            </w:r>
                            <w:r w:rsidRPr="00AB4189">
                              <w:rPr>
                                <w:rFonts w:eastAsia="黑体"/>
                                <w:sz w:val="28"/>
                                <w:szCs w:val="28"/>
                              </w:rPr>
                              <w:t>3</w:t>
                            </w:r>
                            <w:r w:rsidRPr="00AB4189">
                              <w:rPr>
                                <w:rFonts w:eastAsia="黑体" w:hint="eastAsia"/>
                                <w:sz w:val="28"/>
                                <w:szCs w:val="28"/>
                              </w:rPr>
                              <w:t>.</w:t>
                            </w:r>
                            <w:r>
                              <w:rPr>
                                <w:rFonts w:eastAsia="黑体"/>
                                <w:sz w:val="28"/>
                                <w:szCs w:val="28"/>
                              </w:rPr>
                              <w:t>4</w:t>
                            </w:r>
                            <w:r w:rsidRPr="00AB4189">
                              <w:rPr>
                                <w:rFonts w:eastAsia="黑体"/>
                                <w:sz w:val="28"/>
                                <w:szCs w:val="28"/>
                              </w:rPr>
                              <w:t xml:space="preserve">-1   </w:t>
                            </w:r>
                            <w:r w:rsidRPr="00AB4189">
                              <w:rPr>
                                <w:rFonts w:eastAsia="黑体" w:hint="eastAsia"/>
                                <w:sz w:val="28"/>
                                <w:szCs w:val="28"/>
                              </w:rPr>
                              <w:t>本项目实施后全厂</w:t>
                            </w:r>
                            <w:r w:rsidRPr="00AB4189">
                              <w:rPr>
                                <w:rFonts w:eastAsia="黑体"/>
                                <w:sz w:val="28"/>
                                <w:szCs w:val="28"/>
                              </w:rPr>
                              <w:t>主要装置总工艺流程图</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E9876AB" id="文本框 25" o:spid="_x0000_s1041" type="#_x0000_t202" style="position:absolute;left:0;text-align:left;margin-left:25.85pt;margin-top:620.3pt;width:361.2pt;height:37.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" fillcolor="yellow" stroked="f">
                <v:fill opacity="0"/>
                <v:textbox>
                  <w:txbxContent>
                    <w:p w14:paraId="5B22C714" w14:textId="77777777" w:rsidR="00A40F6A" w:rsidRPr="00AB4189" w:rsidRDefault="00A40F6A" w:rsidP="005D4042">
                      <w:pPr>
                        <w:ind w:firstLineChars="0" w:firstLine="0"/>
                        <w:jc w:val="center"/>
                        <w:rPr>
                          <w:rFonts w:eastAsia="黑体"/>
                          <w:sz w:val="28"/>
                          <w:szCs w:val="28"/>
                        </w:rPr>
                      </w:pPr>
                      <w:r w:rsidRPr="00AB4189">
                        <w:rPr>
                          <w:rFonts w:eastAsia="黑体"/>
                          <w:sz w:val="28"/>
                          <w:szCs w:val="28"/>
                        </w:rPr>
                        <w:t>图</w:t>
                      </w:r>
                      <w:r w:rsidRPr="00AB4189">
                        <w:rPr>
                          <w:rFonts w:eastAsia="黑体"/>
                          <w:sz w:val="28"/>
                          <w:szCs w:val="28"/>
                        </w:rPr>
                        <w:t>3</w:t>
                      </w:r>
                      <w:r w:rsidRPr="00AB4189">
                        <w:rPr>
                          <w:rFonts w:eastAsia="黑体" w:hint="eastAsia"/>
                          <w:sz w:val="28"/>
                          <w:szCs w:val="28"/>
                        </w:rPr>
                        <w:t>.</w:t>
                      </w:r>
                      <w:r>
                        <w:rPr>
                          <w:rFonts w:eastAsia="黑体"/>
                          <w:sz w:val="28"/>
                          <w:szCs w:val="28"/>
                        </w:rPr>
                        <w:t>4</w:t>
                      </w:r>
                      <w:r w:rsidRPr="00AB4189">
                        <w:rPr>
                          <w:rFonts w:eastAsia="黑体"/>
                          <w:sz w:val="28"/>
                          <w:szCs w:val="28"/>
                        </w:rPr>
                        <w:t xml:space="preserve">-1   </w:t>
                      </w:r>
                      <w:r w:rsidRPr="00AB4189">
                        <w:rPr>
                          <w:rFonts w:eastAsia="黑体" w:hint="eastAsia"/>
                          <w:sz w:val="28"/>
                          <w:szCs w:val="28"/>
                        </w:rPr>
                        <w:t>本项目实施后全厂</w:t>
                      </w:r>
                      <w:r w:rsidRPr="00AB4189">
                        <w:rPr>
                          <w:rFonts w:eastAsia="黑体"/>
                          <w:sz w:val="28"/>
                          <w:szCs w:val="28"/>
                        </w:rPr>
                        <w:t>主要装置总工艺流程图</w:t>
                      </w:r>
                    </w:p>
                  </w:txbxContent>
                </v:textbox>
              </v:shape>
            </w:pict>
          </mc:Fallback>
        </mc:AlternateContent>
      </w:r>
      <w:r w:rsidR="006A3D71">
        <w:object w:dxaOrig="1440" w:dyaOrig="1440" w14:anchorId="50214214">
          <v:shape id="_x0000_s2059" type="#_x0000_t75" style="position:absolute;left:0;text-align:left;margin-left:30.6pt;margin-top:147.25pt;width:382.05pt;height:507.5pt;z-index:251694080;mso-wrap-distance-left:9pt;mso-wrap-distance-top:0;mso-wrap-distance-right:9pt;mso-wrap-distance-bottom:0;mso-position-horizontal-relative:margin;mso-position-vertical-relative:margin;mso-width-relative:page;mso-height-relative:page">
            <v:imagedata r:id="rId77" o:title=""/>
            <w10:wrap type="square" anchorx="margin" anchory="margin"/>
          </v:shape>
          <o:OLEObject Type="Embed" ProgID="Visio.Drawing.11" ShapeID="_x0000_s2059" DrawAspect="Content" ObjectID="_1699421898" r:id="rId78"/>
        </w:object>
      </w:r>
      <w:r w:rsidRPr="005D4042">
        <w:rPr>
          <w:rFonts w:hint="eastAsia"/>
          <w:szCs w:val="22"/>
        </w:rPr>
        <w:t>本装置实施后，原有的乙酸仲丁酯装置改造为</w:t>
      </w:r>
      <w:r w:rsidRPr="005D4042">
        <w:rPr>
          <w:rFonts w:hint="eastAsia"/>
          <w:szCs w:val="22"/>
        </w:rPr>
        <w:t>MTBE</w:t>
      </w:r>
      <w:r w:rsidRPr="005D4042">
        <w:rPr>
          <w:rFonts w:hint="eastAsia"/>
          <w:szCs w:val="22"/>
        </w:rPr>
        <w:t>装置，</w:t>
      </w:r>
      <w:r w:rsidRPr="005D4042">
        <w:rPr>
          <w:rFonts w:hint="eastAsia"/>
          <w:szCs w:val="22"/>
        </w:rPr>
        <w:t>MTBE</w:t>
      </w:r>
      <w:r w:rsidRPr="005D4042">
        <w:rPr>
          <w:rFonts w:hint="eastAsia"/>
          <w:szCs w:val="22"/>
        </w:rPr>
        <w:t>装置原料混合碳四部分采用碳四裂解装置副产的碳四，剩余部分外购中石化洛阳分公司混合碳四</w:t>
      </w:r>
      <w:r w:rsidRPr="005D4042">
        <w:rPr>
          <w:rFonts w:hint="eastAsia"/>
          <w:bCs/>
          <w:szCs w:val="22"/>
        </w:rPr>
        <w:t>。</w:t>
      </w:r>
      <w:r w:rsidRPr="005D4042">
        <w:rPr>
          <w:rFonts w:hint="eastAsia"/>
          <w:szCs w:val="22"/>
        </w:rPr>
        <w:t>全厂其余生产设施、工艺流程、生产能力均不变。本项目实施后全厂的工艺流程图见图</w:t>
      </w:r>
      <w:r w:rsidRPr="005D4042">
        <w:rPr>
          <w:rFonts w:hint="eastAsia"/>
          <w:szCs w:val="22"/>
        </w:rPr>
        <w:t>3.4-1</w:t>
      </w:r>
      <w:r w:rsidRPr="005D4042">
        <w:rPr>
          <w:rFonts w:hint="eastAsia"/>
          <w:szCs w:val="22"/>
        </w:rPr>
        <w:t>。</w:t>
      </w:r>
    </w:p>
    <w:p w14:paraId="0B86D25D" w14:textId="77777777" w:rsidR="005D4042" w:rsidRPr="005D4042" w:rsidRDefault="005D4042" w:rsidP="005D4042">
      <w:pPr>
        <w:spacing w:line="420" w:lineRule="auto"/>
        <w:ind w:firstLine="640"/>
        <w:rPr>
          <w:rFonts w:eastAsia="黑体"/>
          <w:bCs/>
          <w:sz w:val="32"/>
          <w:szCs w:val="32"/>
        </w:rPr>
      </w:pPr>
      <w:bookmarkStart w:id="180" w:name="_Toc3993347"/>
    </w:p>
    <w:p w14:paraId="4E40F1AE" w14:textId="77777777" w:rsidR="005D4042" w:rsidRPr="005D4042" w:rsidRDefault="005D4042" w:rsidP="005D4042">
      <w:pPr>
        <w:keepNext/>
        <w:keepLines/>
        <w:tabs>
          <w:tab w:val="left" w:pos="482"/>
          <w:tab w:val="left" w:pos="1049"/>
        </w:tabs>
        <w:ind w:firstLineChars="0" w:firstLine="0"/>
        <w:outlineLvl w:val="1"/>
        <w:rPr>
          <w:rFonts w:eastAsia="黑体"/>
          <w:bCs/>
          <w:sz w:val="32"/>
          <w:szCs w:val="32"/>
        </w:rPr>
      </w:pPr>
      <w:bookmarkStart w:id="181" w:name="_Toc27646605"/>
      <w:bookmarkStart w:id="182" w:name="_Toc88483617"/>
      <w:r w:rsidRPr="005D4042">
        <w:rPr>
          <w:rFonts w:eastAsia="黑体" w:hint="eastAsia"/>
          <w:b/>
          <w:sz w:val="32"/>
          <w:szCs w:val="32"/>
        </w:rPr>
        <w:lastRenderedPageBreak/>
        <w:t>3.5</w:t>
      </w:r>
      <w:r w:rsidRPr="005D4042">
        <w:rPr>
          <w:rFonts w:eastAsia="黑体" w:hint="eastAsia"/>
          <w:bCs/>
          <w:sz w:val="32"/>
          <w:szCs w:val="32"/>
        </w:rPr>
        <w:t>本项目实施后全厂原辅材料及产品情况</w:t>
      </w:r>
      <w:bookmarkEnd w:id="181"/>
      <w:bookmarkEnd w:id="182"/>
    </w:p>
    <w:p w14:paraId="2C848D62" w14:textId="77777777" w:rsidR="005D4042" w:rsidRPr="005D4042" w:rsidRDefault="005D4042" w:rsidP="005D4042">
      <w:pPr>
        <w:keepNext/>
        <w:keepLines/>
        <w:autoSpaceDE w:val="0"/>
        <w:autoSpaceDN w:val="0"/>
        <w:adjustRightInd w:val="0"/>
        <w:snapToGrid w:val="0"/>
        <w:spacing w:beforeLines="50" w:before="156" w:afterLines="50" w:after="156" w:line="240" w:lineRule="auto"/>
        <w:ind w:firstLineChars="0" w:firstLine="0"/>
        <w:jc w:val="left"/>
        <w:textAlignment w:val="baseline"/>
        <w:outlineLvl w:val="2"/>
        <w:rPr>
          <w:rFonts w:eastAsia="楷体"/>
          <w:b/>
          <w:bCs/>
          <w:sz w:val="28"/>
          <w:szCs w:val="28"/>
        </w:rPr>
      </w:pPr>
      <w:r w:rsidRPr="005D4042">
        <w:rPr>
          <w:rFonts w:eastAsia="楷体" w:hint="eastAsia"/>
          <w:b/>
          <w:bCs/>
          <w:sz w:val="28"/>
          <w:szCs w:val="28"/>
        </w:rPr>
        <w:t>3.5.</w:t>
      </w:r>
      <w:r w:rsidRPr="005D4042">
        <w:rPr>
          <w:rFonts w:eastAsia="楷体"/>
          <w:b/>
          <w:bCs/>
          <w:sz w:val="28"/>
          <w:szCs w:val="28"/>
        </w:rPr>
        <w:t>1</w:t>
      </w:r>
      <w:r w:rsidRPr="005D4042">
        <w:rPr>
          <w:rFonts w:eastAsia="楷体" w:hint="eastAsia"/>
          <w:b/>
          <w:bCs/>
          <w:sz w:val="28"/>
          <w:szCs w:val="28"/>
        </w:rPr>
        <w:t xml:space="preserve"> </w:t>
      </w:r>
      <w:r w:rsidRPr="005D4042">
        <w:rPr>
          <w:rFonts w:eastAsia="楷体" w:hint="eastAsia"/>
          <w:b/>
          <w:bCs/>
          <w:sz w:val="28"/>
          <w:szCs w:val="28"/>
        </w:rPr>
        <w:t>本项目实施后全厂原辅材料变化情况</w:t>
      </w:r>
    </w:p>
    <w:p w14:paraId="7430B507"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szCs w:val="22"/>
        </w:rPr>
        <w:t>3.</w:t>
      </w:r>
      <w:r w:rsidRPr="005D4042">
        <w:rPr>
          <w:rFonts w:eastAsia="黑体" w:hint="eastAsia"/>
          <w:szCs w:val="22"/>
        </w:rPr>
        <w:t>5</w:t>
      </w:r>
      <w:r w:rsidRPr="005D4042">
        <w:rPr>
          <w:rFonts w:eastAsia="黑体"/>
          <w:szCs w:val="22"/>
        </w:rPr>
        <w:t>.1</w:t>
      </w:r>
      <w:r w:rsidRPr="005D4042">
        <w:rPr>
          <w:rFonts w:eastAsia="黑体" w:hint="eastAsia"/>
          <w:szCs w:val="22"/>
        </w:rPr>
        <w:t xml:space="preserve">-1   </w:t>
      </w:r>
      <w:r w:rsidRPr="005D4042">
        <w:rPr>
          <w:rFonts w:eastAsia="黑体" w:hint="eastAsia"/>
          <w:szCs w:val="22"/>
        </w:rPr>
        <w:t>本项目实施前后主要原辅材料消耗数量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860"/>
        <w:gridCol w:w="2152"/>
        <w:gridCol w:w="1521"/>
        <w:gridCol w:w="1471"/>
        <w:gridCol w:w="1436"/>
      </w:tblGrid>
      <w:tr w:rsidR="005D4042" w:rsidRPr="005D4042" w14:paraId="2A6830E0" w14:textId="77777777" w:rsidTr="00A40F6A">
        <w:trPr>
          <w:trHeight w:val="397"/>
          <w:jc w:val="center"/>
        </w:trPr>
        <w:tc>
          <w:tcPr>
            <w:tcW w:w="875" w:type="dxa"/>
            <w:vAlign w:val="center"/>
          </w:tcPr>
          <w:p w14:paraId="0B9DB1E0"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序号</w:t>
            </w:r>
          </w:p>
        </w:tc>
        <w:tc>
          <w:tcPr>
            <w:tcW w:w="3089" w:type="dxa"/>
            <w:gridSpan w:val="2"/>
            <w:vAlign w:val="center"/>
          </w:tcPr>
          <w:p w14:paraId="3BBD9A3E"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名称</w:t>
            </w:r>
          </w:p>
        </w:tc>
        <w:tc>
          <w:tcPr>
            <w:tcW w:w="1560" w:type="dxa"/>
            <w:vAlign w:val="center"/>
          </w:tcPr>
          <w:p w14:paraId="73D31B6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实施前</w:t>
            </w:r>
          </w:p>
        </w:tc>
        <w:tc>
          <w:tcPr>
            <w:tcW w:w="1509" w:type="dxa"/>
            <w:vAlign w:val="center"/>
          </w:tcPr>
          <w:p w14:paraId="04CE56CC"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实施后</w:t>
            </w:r>
          </w:p>
        </w:tc>
        <w:tc>
          <w:tcPr>
            <w:tcW w:w="1472" w:type="dxa"/>
            <w:vAlign w:val="center"/>
          </w:tcPr>
          <w:p w14:paraId="7AE47BA4"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变化情况</w:t>
            </w:r>
          </w:p>
        </w:tc>
      </w:tr>
      <w:tr w:rsidR="005D4042" w:rsidRPr="005D4042" w14:paraId="43485195" w14:textId="77777777" w:rsidTr="00A40F6A">
        <w:trPr>
          <w:trHeight w:val="397"/>
          <w:jc w:val="center"/>
        </w:trPr>
        <w:tc>
          <w:tcPr>
            <w:tcW w:w="875" w:type="dxa"/>
            <w:vAlign w:val="center"/>
          </w:tcPr>
          <w:p w14:paraId="7A27C33C"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w:t>
            </w:r>
          </w:p>
        </w:tc>
        <w:tc>
          <w:tcPr>
            <w:tcW w:w="879" w:type="dxa"/>
            <w:vMerge w:val="restart"/>
            <w:vAlign w:val="center"/>
          </w:tcPr>
          <w:p w14:paraId="6279C809"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原料</w:t>
            </w:r>
          </w:p>
        </w:tc>
        <w:tc>
          <w:tcPr>
            <w:tcW w:w="2210" w:type="dxa"/>
            <w:vAlign w:val="center"/>
          </w:tcPr>
          <w:p w14:paraId="74FBE931"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液态烃</w:t>
            </w:r>
          </w:p>
        </w:tc>
        <w:tc>
          <w:tcPr>
            <w:tcW w:w="1560" w:type="dxa"/>
            <w:vAlign w:val="center"/>
          </w:tcPr>
          <w:p w14:paraId="7F2DFA87"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39280</w:t>
            </w:r>
            <w:r w:rsidRPr="005D4042">
              <w:rPr>
                <w:sz w:val="21"/>
                <w:szCs w:val="21"/>
              </w:rPr>
              <w:t>t/a</w:t>
            </w:r>
          </w:p>
        </w:tc>
        <w:tc>
          <w:tcPr>
            <w:tcW w:w="1509" w:type="dxa"/>
            <w:vAlign w:val="center"/>
          </w:tcPr>
          <w:p w14:paraId="21F10574"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39280</w:t>
            </w:r>
            <w:r w:rsidRPr="005D4042">
              <w:rPr>
                <w:sz w:val="21"/>
                <w:szCs w:val="21"/>
              </w:rPr>
              <w:t>t/a</w:t>
            </w:r>
          </w:p>
        </w:tc>
        <w:tc>
          <w:tcPr>
            <w:tcW w:w="1472" w:type="dxa"/>
            <w:vAlign w:val="center"/>
          </w:tcPr>
          <w:p w14:paraId="366B0916"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4C42DC93" w14:textId="77777777" w:rsidTr="00A40F6A">
        <w:trPr>
          <w:trHeight w:val="397"/>
          <w:jc w:val="center"/>
        </w:trPr>
        <w:tc>
          <w:tcPr>
            <w:tcW w:w="875" w:type="dxa"/>
            <w:vAlign w:val="center"/>
          </w:tcPr>
          <w:p w14:paraId="486E8AA2"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2</w:t>
            </w:r>
          </w:p>
        </w:tc>
        <w:tc>
          <w:tcPr>
            <w:tcW w:w="879" w:type="dxa"/>
            <w:vMerge/>
            <w:vAlign w:val="center"/>
          </w:tcPr>
          <w:p w14:paraId="53C949F5" w14:textId="77777777" w:rsidR="005D4042" w:rsidRPr="005D4042" w:rsidRDefault="005D4042" w:rsidP="005D4042">
            <w:pPr>
              <w:snapToGrid w:val="0"/>
              <w:spacing w:line="240" w:lineRule="auto"/>
              <w:ind w:firstLineChars="0" w:firstLine="0"/>
              <w:jc w:val="center"/>
              <w:rPr>
                <w:color w:val="000000"/>
                <w:sz w:val="21"/>
                <w:szCs w:val="21"/>
              </w:rPr>
            </w:pPr>
          </w:p>
        </w:tc>
        <w:tc>
          <w:tcPr>
            <w:tcW w:w="2210" w:type="dxa"/>
            <w:vAlign w:val="center"/>
          </w:tcPr>
          <w:p w14:paraId="6C27256D"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碳四</w:t>
            </w:r>
          </w:p>
        </w:tc>
        <w:tc>
          <w:tcPr>
            <w:tcW w:w="1560" w:type="dxa"/>
            <w:vAlign w:val="center"/>
          </w:tcPr>
          <w:p w14:paraId="34D3B63E"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44</w:t>
            </w:r>
            <w:r w:rsidRPr="005D4042">
              <w:rPr>
                <w:sz w:val="21"/>
                <w:szCs w:val="21"/>
              </w:rPr>
              <w:t>2788</w:t>
            </w:r>
            <w:r w:rsidRPr="005D4042">
              <w:rPr>
                <w:rFonts w:hint="eastAsia"/>
                <w:sz w:val="21"/>
                <w:szCs w:val="21"/>
              </w:rPr>
              <w:t>.8</w:t>
            </w:r>
            <w:r w:rsidRPr="005D4042">
              <w:rPr>
                <w:sz w:val="21"/>
                <w:szCs w:val="21"/>
              </w:rPr>
              <w:t>t/a</w:t>
            </w:r>
          </w:p>
        </w:tc>
        <w:tc>
          <w:tcPr>
            <w:tcW w:w="1509" w:type="dxa"/>
            <w:vAlign w:val="center"/>
          </w:tcPr>
          <w:p w14:paraId="390334E0"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67</w:t>
            </w:r>
            <w:r w:rsidRPr="005D4042">
              <w:rPr>
                <w:sz w:val="21"/>
                <w:szCs w:val="21"/>
              </w:rPr>
              <w:t>1598.1t/a</w:t>
            </w:r>
          </w:p>
        </w:tc>
        <w:tc>
          <w:tcPr>
            <w:tcW w:w="1472" w:type="dxa"/>
            <w:vAlign w:val="center"/>
          </w:tcPr>
          <w:p w14:paraId="4B1052BC"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+228809.3</w:t>
            </w:r>
            <w:r w:rsidRPr="005D4042">
              <w:rPr>
                <w:sz w:val="21"/>
                <w:szCs w:val="21"/>
              </w:rPr>
              <w:t>t/a</w:t>
            </w:r>
          </w:p>
        </w:tc>
      </w:tr>
      <w:tr w:rsidR="005D4042" w:rsidRPr="005D4042" w14:paraId="12502E84" w14:textId="77777777" w:rsidTr="00A40F6A">
        <w:trPr>
          <w:trHeight w:val="397"/>
          <w:jc w:val="center"/>
        </w:trPr>
        <w:tc>
          <w:tcPr>
            <w:tcW w:w="875" w:type="dxa"/>
            <w:vAlign w:val="center"/>
          </w:tcPr>
          <w:p w14:paraId="3C14CAEB"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3</w:t>
            </w:r>
          </w:p>
        </w:tc>
        <w:tc>
          <w:tcPr>
            <w:tcW w:w="879" w:type="dxa"/>
            <w:vMerge/>
            <w:vAlign w:val="center"/>
          </w:tcPr>
          <w:p w14:paraId="04B97935" w14:textId="77777777" w:rsidR="005D4042" w:rsidRPr="005D4042" w:rsidRDefault="005D4042" w:rsidP="005D4042">
            <w:pPr>
              <w:snapToGrid w:val="0"/>
              <w:spacing w:line="240" w:lineRule="auto"/>
              <w:ind w:firstLineChars="0" w:firstLine="0"/>
              <w:jc w:val="center"/>
              <w:rPr>
                <w:color w:val="000000"/>
                <w:sz w:val="21"/>
                <w:szCs w:val="21"/>
              </w:rPr>
            </w:pPr>
          </w:p>
        </w:tc>
        <w:tc>
          <w:tcPr>
            <w:tcW w:w="2210" w:type="dxa"/>
            <w:vAlign w:val="center"/>
          </w:tcPr>
          <w:p w14:paraId="5A6BA5F1"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甲醇</w:t>
            </w:r>
          </w:p>
        </w:tc>
        <w:tc>
          <w:tcPr>
            <w:tcW w:w="1560" w:type="dxa"/>
            <w:vAlign w:val="center"/>
          </w:tcPr>
          <w:p w14:paraId="6EC9F786"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14200</w:t>
            </w:r>
            <w:r w:rsidRPr="005D4042">
              <w:rPr>
                <w:sz w:val="21"/>
                <w:szCs w:val="21"/>
              </w:rPr>
              <w:t>t/a</w:t>
            </w:r>
          </w:p>
        </w:tc>
        <w:tc>
          <w:tcPr>
            <w:tcW w:w="1509" w:type="dxa"/>
            <w:vAlign w:val="center"/>
          </w:tcPr>
          <w:p w14:paraId="5529BBE0"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28400</w:t>
            </w:r>
            <w:r w:rsidRPr="005D4042">
              <w:rPr>
                <w:sz w:val="21"/>
                <w:szCs w:val="21"/>
              </w:rPr>
              <w:t>t/a</w:t>
            </w:r>
          </w:p>
        </w:tc>
        <w:tc>
          <w:tcPr>
            <w:tcW w:w="1472" w:type="dxa"/>
            <w:vAlign w:val="center"/>
          </w:tcPr>
          <w:p w14:paraId="3D19654E"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+14200</w:t>
            </w:r>
            <w:r w:rsidRPr="005D4042">
              <w:rPr>
                <w:sz w:val="21"/>
                <w:szCs w:val="21"/>
              </w:rPr>
              <w:t>t/a</w:t>
            </w:r>
          </w:p>
        </w:tc>
      </w:tr>
      <w:tr w:rsidR="005D4042" w:rsidRPr="005D4042" w14:paraId="5AEEC317" w14:textId="77777777" w:rsidTr="00A40F6A">
        <w:trPr>
          <w:trHeight w:val="397"/>
          <w:jc w:val="center"/>
        </w:trPr>
        <w:tc>
          <w:tcPr>
            <w:tcW w:w="875" w:type="dxa"/>
            <w:vAlign w:val="center"/>
          </w:tcPr>
          <w:p w14:paraId="291534E1"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4</w:t>
            </w:r>
          </w:p>
        </w:tc>
        <w:tc>
          <w:tcPr>
            <w:tcW w:w="879" w:type="dxa"/>
            <w:vMerge/>
            <w:vAlign w:val="center"/>
          </w:tcPr>
          <w:p w14:paraId="2D9A54AF" w14:textId="77777777" w:rsidR="005D4042" w:rsidRPr="005D4042" w:rsidRDefault="005D4042" w:rsidP="005D4042">
            <w:pPr>
              <w:snapToGrid w:val="0"/>
              <w:spacing w:line="240" w:lineRule="auto"/>
              <w:ind w:firstLineChars="0" w:firstLine="0"/>
              <w:jc w:val="center"/>
              <w:rPr>
                <w:color w:val="000000"/>
                <w:sz w:val="21"/>
                <w:szCs w:val="21"/>
              </w:rPr>
            </w:pPr>
          </w:p>
        </w:tc>
        <w:tc>
          <w:tcPr>
            <w:tcW w:w="2210" w:type="dxa"/>
            <w:vAlign w:val="center"/>
          </w:tcPr>
          <w:p w14:paraId="14AF9937"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叔丁醇</w:t>
            </w:r>
          </w:p>
        </w:tc>
        <w:tc>
          <w:tcPr>
            <w:tcW w:w="1560" w:type="dxa"/>
            <w:vAlign w:val="center"/>
          </w:tcPr>
          <w:p w14:paraId="2F958C14"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4</w:t>
            </w:r>
            <w:r w:rsidRPr="005D4042">
              <w:rPr>
                <w:sz w:val="21"/>
                <w:szCs w:val="21"/>
              </w:rPr>
              <w:t>000t/a</w:t>
            </w:r>
          </w:p>
        </w:tc>
        <w:tc>
          <w:tcPr>
            <w:tcW w:w="1509" w:type="dxa"/>
            <w:vAlign w:val="center"/>
          </w:tcPr>
          <w:p w14:paraId="172B9E7B"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4</w:t>
            </w:r>
            <w:r w:rsidRPr="005D4042">
              <w:rPr>
                <w:sz w:val="21"/>
                <w:szCs w:val="21"/>
              </w:rPr>
              <w:t>000t/a</w:t>
            </w:r>
          </w:p>
        </w:tc>
        <w:tc>
          <w:tcPr>
            <w:tcW w:w="1472" w:type="dxa"/>
            <w:vAlign w:val="center"/>
          </w:tcPr>
          <w:p w14:paraId="7F6B8589"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3F305371" w14:textId="77777777" w:rsidTr="00A40F6A">
        <w:trPr>
          <w:trHeight w:val="397"/>
          <w:jc w:val="center"/>
        </w:trPr>
        <w:tc>
          <w:tcPr>
            <w:tcW w:w="875" w:type="dxa"/>
            <w:vAlign w:val="center"/>
          </w:tcPr>
          <w:p w14:paraId="14BF3FF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5</w:t>
            </w:r>
          </w:p>
        </w:tc>
        <w:tc>
          <w:tcPr>
            <w:tcW w:w="879" w:type="dxa"/>
            <w:vMerge/>
            <w:vAlign w:val="center"/>
          </w:tcPr>
          <w:p w14:paraId="0805D52E" w14:textId="77777777" w:rsidR="005D4042" w:rsidRPr="005D4042" w:rsidRDefault="005D4042" w:rsidP="005D4042">
            <w:pPr>
              <w:snapToGrid w:val="0"/>
              <w:spacing w:line="240" w:lineRule="auto"/>
              <w:ind w:firstLineChars="0" w:firstLine="0"/>
              <w:jc w:val="center"/>
              <w:rPr>
                <w:sz w:val="21"/>
                <w:szCs w:val="21"/>
              </w:rPr>
            </w:pPr>
          </w:p>
        </w:tc>
        <w:tc>
          <w:tcPr>
            <w:tcW w:w="2210" w:type="dxa"/>
            <w:vAlign w:val="center"/>
          </w:tcPr>
          <w:p w14:paraId="62CFEF25"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醋酸</w:t>
            </w:r>
          </w:p>
        </w:tc>
        <w:tc>
          <w:tcPr>
            <w:tcW w:w="1560" w:type="dxa"/>
            <w:vAlign w:val="center"/>
          </w:tcPr>
          <w:p w14:paraId="5E164970"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41485t/a</w:t>
            </w:r>
          </w:p>
        </w:tc>
        <w:tc>
          <w:tcPr>
            <w:tcW w:w="1509" w:type="dxa"/>
            <w:vAlign w:val="center"/>
          </w:tcPr>
          <w:p w14:paraId="180C3637"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c>
          <w:tcPr>
            <w:tcW w:w="1472" w:type="dxa"/>
            <w:vAlign w:val="center"/>
          </w:tcPr>
          <w:p w14:paraId="27889E5E"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w:t>
            </w:r>
            <w:r w:rsidRPr="005D4042">
              <w:rPr>
                <w:sz w:val="21"/>
                <w:szCs w:val="21"/>
              </w:rPr>
              <w:t>41485t/a</w:t>
            </w:r>
          </w:p>
        </w:tc>
      </w:tr>
      <w:tr w:rsidR="005D4042" w:rsidRPr="005D4042" w14:paraId="7EDB56D8" w14:textId="77777777" w:rsidTr="00A40F6A">
        <w:trPr>
          <w:trHeight w:val="397"/>
          <w:jc w:val="center"/>
        </w:trPr>
        <w:tc>
          <w:tcPr>
            <w:tcW w:w="875" w:type="dxa"/>
            <w:vAlign w:val="center"/>
          </w:tcPr>
          <w:p w14:paraId="3BFDE0FB"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6</w:t>
            </w:r>
          </w:p>
        </w:tc>
        <w:tc>
          <w:tcPr>
            <w:tcW w:w="879" w:type="dxa"/>
            <w:vMerge/>
            <w:vAlign w:val="center"/>
          </w:tcPr>
          <w:p w14:paraId="15ACC93D" w14:textId="77777777" w:rsidR="005D4042" w:rsidRPr="005D4042" w:rsidRDefault="005D4042" w:rsidP="005D4042">
            <w:pPr>
              <w:snapToGrid w:val="0"/>
              <w:spacing w:line="240" w:lineRule="auto"/>
              <w:ind w:firstLineChars="0" w:firstLine="0"/>
              <w:jc w:val="center"/>
              <w:rPr>
                <w:sz w:val="21"/>
                <w:szCs w:val="21"/>
              </w:rPr>
            </w:pPr>
          </w:p>
        </w:tc>
        <w:tc>
          <w:tcPr>
            <w:tcW w:w="2210" w:type="dxa"/>
            <w:vAlign w:val="center"/>
          </w:tcPr>
          <w:p w14:paraId="20B0EAA6"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碳八烯烃</w:t>
            </w:r>
          </w:p>
        </w:tc>
        <w:tc>
          <w:tcPr>
            <w:tcW w:w="1560" w:type="dxa"/>
            <w:vAlign w:val="center"/>
          </w:tcPr>
          <w:p w14:paraId="3E26B2B4"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16000t/a</w:t>
            </w:r>
          </w:p>
        </w:tc>
        <w:tc>
          <w:tcPr>
            <w:tcW w:w="1509" w:type="dxa"/>
            <w:vAlign w:val="center"/>
          </w:tcPr>
          <w:p w14:paraId="6DA27968"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16000t/a</w:t>
            </w:r>
          </w:p>
        </w:tc>
        <w:tc>
          <w:tcPr>
            <w:tcW w:w="1472" w:type="dxa"/>
            <w:vAlign w:val="center"/>
          </w:tcPr>
          <w:p w14:paraId="0D1878B4"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65BD0291" w14:textId="77777777" w:rsidTr="00A40F6A">
        <w:trPr>
          <w:trHeight w:val="397"/>
          <w:jc w:val="center"/>
        </w:trPr>
        <w:tc>
          <w:tcPr>
            <w:tcW w:w="875" w:type="dxa"/>
            <w:vAlign w:val="center"/>
          </w:tcPr>
          <w:p w14:paraId="3F9FAB48"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7</w:t>
            </w:r>
          </w:p>
        </w:tc>
        <w:tc>
          <w:tcPr>
            <w:tcW w:w="879" w:type="dxa"/>
            <w:vMerge w:val="restart"/>
            <w:vAlign w:val="center"/>
          </w:tcPr>
          <w:p w14:paraId="6B7ACB16"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辅助</w:t>
            </w:r>
          </w:p>
          <w:p w14:paraId="60CDF457"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材料</w:t>
            </w:r>
          </w:p>
        </w:tc>
        <w:tc>
          <w:tcPr>
            <w:tcW w:w="2210" w:type="dxa"/>
            <w:vAlign w:val="center"/>
          </w:tcPr>
          <w:p w14:paraId="5823966E"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分子筛</w:t>
            </w:r>
          </w:p>
        </w:tc>
        <w:tc>
          <w:tcPr>
            <w:tcW w:w="1560" w:type="dxa"/>
            <w:vAlign w:val="center"/>
          </w:tcPr>
          <w:p w14:paraId="684ED838"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8.35t/a</w:t>
            </w:r>
          </w:p>
        </w:tc>
        <w:tc>
          <w:tcPr>
            <w:tcW w:w="1509" w:type="dxa"/>
            <w:vAlign w:val="center"/>
          </w:tcPr>
          <w:p w14:paraId="33C9C984"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8.35t/a</w:t>
            </w:r>
          </w:p>
        </w:tc>
        <w:tc>
          <w:tcPr>
            <w:tcW w:w="1472" w:type="dxa"/>
            <w:vAlign w:val="center"/>
          </w:tcPr>
          <w:p w14:paraId="5F449961"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4D914448" w14:textId="77777777" w:rsidTr="00A40F6A">
        <w:trPr>
          <w:trHeight w:val="397"/>
          <w:jc w:val="center"/>
        </w:trPr>
        <w:tc>
          <w:tcPr>
            <w:tcW w:w="875" w:type="dxa"/>
            <w:vAlign w:val="center"/>
          </w:tcPr>
          <w:p w14:paraId="1F1856D6"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8</w:t>
            </w:r>
          </w:p>
        </w:tc>
        <w:tc>
          <w:tcPr>
            <w:tcW w:w="879" w:type="dxa"/>
            <w:vMerge/>
            <w:vAlign w:val="center"/>
          </w:tcPr>
          <w:p w14:paraId="03C80146" w14:textId="77777777" w:rsidR="005D4042" w:rsidRPr="005D4042" w:rsidRDefault="005D4042" w:rsidP="005D4042">
            <w:pPr>
              <w:snapToGrid w:val="0"/>
              <w:spacing w:line="240" w:lineRule="auto"/>
              <w:ind w:firstLineChars="0" w:firstLine="0"/>
              <w:jc w:val="center"/>
              <w:rPr>
                <w:sz w:val="21"/>
                <w:szCs w:val="21"/>
              </w:rPr>
            </w:pPr>
          </w:p>
        </w:tc>
        <w:tc>
          <w:tcPr>
            <w:tcW w:w="2210" w:type="dxa"/>
            <w:vAlign w:val="center"/>
          </w:tcPr>
          <w:p w14:paraId="2AE59061"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水解剂</w:t>
            </w:r>
          </w:p>
        </w:tc>
        <w:tc>
          <w:tcPr>
            <w:tcW w:w="1560" w:type="dxa"/>
            <w:vAlign w:val="center"/>
          </w:tcPr>
          <w:p w14:paraId="43E0AAAF"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0.58t/a</w:t>
            </w:r>
          </w:p>
        </w:tc>
        <w:tc>
          <w:tcPr>
            <w:tcW w:w="1509" w:type="dxa"/>
            <w:vAlign w:val="center"/>
          </w:tcPr>
          <w:p w14:paraId="1D00E66D"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0.58t/a</w:t>
            </w:r>
          </w:p>
        </w:tc>
        <w:tc>
          <w:tcPr>
            <w:tcW w:w="1472" w:type="dxa"/>
            <w:vAlign w:val="center"/>
          </w:tcPr>
          <w:p w14:paraId="469497D3"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7731C959" w14:textId="77777777" w:rsidTr="00A40F6A">
        <w:trPr>
          <w:trHeight w:val="397"/>
          <w:jc w:val="center"/>
        </w:trPr>
        <w:tc>
          <w:tcPr>
            <w:tcW w:w="875" w:type="dxa"/>
            <w:vAlign w:val="center"/>
          </w:tcPr>
          <w:p w14:paraId="58F554B2"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9</w:t>
            </w:r>
          </w:p>
        </w:tc>
        <w:tc>
          <w:tcPr>
            <w:tcW w:w="879" w:type="dxa"/>
            <w:vMerge/>
            <w:vAlign w:val="center"/>
          </w:tcPr>
          <w:p w14:paraId="56BF28FF" w14:textId="77777777" w:rsidR="005D4042" w:rsidRPr="005D4042" w:rsidRDefault="005D4042" w:rsidP="005D4042">
            <w:pPr>
              <w:snapToGrid w:val="0"/>
              <w:spacing w:line="240" w:lineRule="auto"/>
              <w:ind w:firstLineChars="0" w:firstLine="0"/>
              <w:jc w:val="center"/>
              <w:rPr>
                <w:color w:val="000000"/>
                <w:sz w:val="21"/>
                <w:szCs w:val="21"/>
              </w:rPr>
            </w:pPr>
          </w:p>
        </w:tc>
        <w:tc>
          <w:tcPr>
            <w:tcW w:w="2210" w:type="dxa"/>
            <w:vAlign w:val="center"/>
          </w:tcPr>
          <w:p w14:paraId="7E94B3E5"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脱硫剂</w:t>
            </w:r>
          </w:p>
        </w:tc>
        <w:tc>
          <w:tcPr>
            <w:tcW w:w="1560" w:type="dxa"/>
            <w:vAlign w:val="center"/>
          </w:tcPr>
          <w:p w14:paraId="29C662A9"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1.14t/a</w:t>
            </w:r>
          </w:p>
        </w:tc>
        <w:tc>
          <w:tcPr>
            <w:tcW w:w="1509" w:type="dxa"/>
            <w:vAlign w:val="center"/>
          </w:tcPr>
          <w:p w14:paraId="3AC3BAA5"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1.14t/a</w:t>
            </w:r>
          </w:p>
        </w:tc>
        <w:tc>
          <w:tcPr>
            <w:tcW w:w="1472" w:type="dxa"/>
            <w:vAlign w:val="center"/>
          </w:tcPr>
          <w:p w14:paraId="01DC3033"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09608C4B" w14:textId="77777777" w:rsidTr="00A40F6A">
        <w:trPr>
          <w:trHeight w:val="397"/>
          <w:jc w:val="center"/>
        </w:trPr>
        <w:tc>
          <w:tcPr>
            <w:tcW w:w="875" w:type="dxa"/>
            <w:vAlign w:val="center"/>
          </w:tcPr>
          <w:p w14:paraId="4C065DB6"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10</w:t>
            </w:r>
          </w:p>
        </w:tc>
        <w:tc>
          <w:tcPr>
            <w:tcW w:w="879" w:type="dxa"/>
            <w:vMerge/>
            <w:vAlign w:val="center"/>
          </w:tcPr>
          <w:p w14:paraId="2B45DBC5" w14:textId="77777777" w:rsidR="005D4042" w:rsidRPr="005D4042" w:rsidRDefault="005D4042" w:rsidP="005D4042">
            <w:pPr>
              <w:snapToGrid w:val="0"/>
              <w:spacing w:line="240" w:lineRule="auto"/>
              <w:ind w:firstLineChars="0" w:firstLine="0"/>
              <w:jc w:val="center"/>
              <w:rPr>
                <w:sz w:val="21"/>
                <w:szCs w:val="21"/>
              </w:rPr>
            </w:pPr>
          </w:p>
        </w:tc>
        <w:tc>
          <w:tcPr>
            <w:tcW w:w="2210" w:type="dxa"/>
            <w:vAlign w:val="center"/>
          </w:tcPr>
          <w:p w14:paraId="320CE770"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烧碱</w:t>
            </w:r>
          </w:p>
        </w:tc>
        <w:tc>
          <w:tcPr>
            <w:tcW w:w="1560" w:type="dxa"/>
            <w:vAlign w:val="center"/>
          </w:tcPr>
          <w:p w14:paraId="3417897B"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6.6t/a</w:t>
            </w:r>
          </w:p>
        </w:tc>
        <w:tc>
          <w:tcPr>
            <w:tcW w:w="1509" w:type="dxa"/>
            <w:vAlign w:val="center"/>
          </w:tcPr>
          <w:p w14:paraId="06020CB4"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6.6t/a</w:t>
            </w:r>
          </w:p>
        </w:tc>
        <w:tc>
          <w:tcPr>
            <w:tcW w:w="1472" w:type="dxa"/>
            <w:vAlign w:val="center"/>
          </w:tcPr>
          <w:p w14:paraId="17AE00C7"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59F995D2" w14:textId="77777777" w:rsidTr="00A40F6A">
        <w:trPr>
          <w:trHeight w:val="397"/>
          <w:jc w:val="center"/>
        </w:trPr>
        <w:tc>
          <w:tcPr>
            <w:tcW w:w="875" w:type="dxa"/>
            <w:vAlign w:val="center"/>
          </w:tcPr>
          <w:p w14:paraId="57F2BCFC"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11</w:t>
            </w:r>
          </w:p>
        </w:tc>
        <w:tc>
          <w:tcPr>
            <w:tcW w:w="879" w:type="dxa"/>
            <w:vMerge/>
            <w:vAlign w:val="center"/>
          </w:tcPr>
          <w:p w14:paraId="1649020A" w14:textId="77777777" w:rsidR="005D4042" w:rsidRPr="005D4042" w:rsidRDefault="005D4042" w:rsidP="005D4042">
            <w:pPr>
              <w:snapToGrid w:val="0"/>
              <w:spacing w:line="240" w:lineRule="auto"/>
              <w:ind w:firstLineChars="0" w:firstLine="0"/>
              <w:jc w:val="center"/>
              <w:rPr>
                <w:color w:val="000000"/>
                <w:sz w:val="21"/>
                <w:szCs w:val="21"/>
              </w:rPr>
            </w:pPr>
          </w:p>
        </w:tc>
        <w:tc>
          <w:tcPr>
            <w:tcW w:w="2210" w:type="dxa"/>
            <w:vAlign w:val="center"/>
          </w:tcPr>
          <w:p w14:paraId="09E00218"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醚化催化剂</w:t>
            </w:r>
          </w:p>
        </w:tc>
        <w:tc>
          <w:tcPr>
            <w:tcW w:w="1560" w:type="dxa"/>
            <w:vAlign w:val="center"/>
          </w:tcPr>
          <w:p w14:paraId="71BCF8A1"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31.4t/a</w:t>
            </w:r>
          </w:p>
        </w:tc>
        <w:tc>
          <w:tcPr>
            <w:tcW w:w="1509" w:type="dxa"/>
            <w:vAlign w:val="center"/>
          </w:tcPr>
          <w:p w14:paraId="799B353E"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46.9</w:t>
            </w:r>
            <w:r w:rsidRPr="005D4042">
              <w:rPr>
                <w:sz w:val="21"/>
                <w:szCs w:val="21"/>
              </w:rPr>
              <w:t>t/a</w:t>
            </w:r>
          </w:p>
        </w:tc>
        <w:tc>
          <w:tcPr>
            <w:tcW w:w="1472" w:type="dxa"/>
            <w:vAlign w:val="center"/>
          </w:tcPr>
          <w:p w14:paraId="525675FF"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+15.5</w:t>
            </w:r>
            <w:r w:rsidRPr="005D4042">
              <w:rPr>
                <w:sz w:val="21"/>
                <w:szCs w:val="21"/>
              </w:rPr>
              <w:t>t/a</w:t>
            </w:r>
          </w:p>
        </w:tc>
      </w:tr>
      <w:tr w:rsidR="005D4042" w:rsidRPr="005D4042" w14:paraId="762159D7" w14:textId="77777777" w:rsidTr="00A40F6A">
        <w:trPr>
          <w:trHeight w:val="397"/>
          <w:jc w:val="center"/>
        </w:trPr>
        <w:tc>
          <w:tcPr>
            <w:tcW w:w="875" w:type="dxa"/>
            <w:vAlign w:val="center"/>
          </w:tcPr>
          <w:p w14:paraId="56F57F7D"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12</w:t>
            </w:r>
          </w:p>
        </w:tc>
        <w:tc>
          <w:tcPr>
            <w:tcW w:w="879" w:type="dxa"/>
            <w:vMerge/>
            <w:vAlign w:val="center"/>
          </w:tcPr>
          <w:p w14:paraId="2328D553" w14:textId="77777777" w:rsidR="005D4042" w:rsidRPr="005D4042" w:rsidRDefault="005D4042" w:rsidP="005D4042">
            <w:pPr>
              <w:snapToGrid w:val="0"/>
              <w:spacing w:line="240" w:lineRule="auto"/>
              <w:ind w:firstLineChars="0" w:firstLine="0"/>
              <w:jc w:val="center"/>
              <w:rPr>
                <w:color w:val="000000"/>
                <w:sz w:val="21"/>
                <w:szCs w:val="21"/>
              </w:rPr>
            </w:pPr>
          </w:p>
        </w:tc>
        <w:tc>
          <w:tcPr>
            <w:tcW w:w="2210" w:type="dxa"/>
            <w:vAlign w:val="center"/>
          </w:tcPr>
          <w:p w14:paraId="708C8EBE"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裂解催化剂</w:t>
            </w:r>
          </w:p>
        </w:tc>
        <w:tc>
          <w:tcPr>
            <w:tcW w:w="1560" w:type="dxa"/>
            <w:vAlign w:val="center"/>
          </w:tcPr>
          <w:p w14:paraId="5B4CF4B3"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16.6t/a</w:t>
            </w:r>
          </w:p>
        </w:tc>
        <w:tc>
          <w:tcPr>
            <w:tcW w:w="1509" w:type="dxa"/>
            <w:vAlign w:val="center"/>
          </w:tcPr>
          <w:p w14:paraId="32546399"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16.6t/a</w:t>
            </w:r>
          </w:p>
        </w:tc>
        <w:tc>
          <w:tcPr>
            <w:tcW w:w="1472" w:type="dxa"/>
            <w:vAlign w:val="center"/>
          </w:tcPr>
          <w:p w14:paraId="6A7DC5FD"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7EB6FD4F" w14:textId="77777777" w:rsidTr="00A40F6A">
        <w:trPr>
          <w:trHeight w:val="397"/>
          <w:jc w:val="center"/>
        </w:trPr>
        <w:tc>
          <w:tcPr>
            <w:tcW w:w="875" w:type="dxa"/>
            <w:vAlign w:val="center"/>
          </w:tcPr>
          <w:p w14:paraId="788092A0"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13</w:t>
            </w:r>
          </w:p>
        </w:tc>
        <w:tc>
          <w:tcPr>
            <w:tcW w:w="879" w:type="dxa"/>
            <w:vMerge/>
            <w:vAlign w:val="center"/>
          </w:tcPr>
          <w:p w14:paraId="7785F856" w14:textId="77777777" w:rsidR="005D4042" w:rsidRPr="005D4042" w:rsidRDefault="005D4042" w:rsidP="005D4042">
            <w:pPr>
              <w:snapToGrid w:val="0"/>
              <w:spacing w:line="240" w:lineRule="auto"/>
              <w:ind w:firstLineChars="0" w:firstLine="0"/>
              <w:jc w:val="center"/>
              <w:rPr>
                <w:color w:val="000000"/>
                <w:sz w:val="21"/>
                <w:szCs w:val="21"/>
              </w:rPr>
            </w:pPr>
          </w:p>
        </w:tc>
        <w:tc>
          <w:tcPr>
            <w:tcW w:w="2210" w:type="dxa"/>
            <w:vAlign w:val="center"/>
          </w:tcPr>
          <w:p w14:paraId="6994F0F4" w14:textId="77777777" w:rsidR="005D4042" w:rsidRPr="005D4042" w:rsidRDefault="005D4042" w:rsidP="005D4042">
            <w:pPr>
              <w:snapToGrid w:val="0"/>
              <w:spacing w:line="240" w:lineRule="auto"/>
              <w:ind w:firstLineChars="0" w:firstLine="0"/>
              <w:jc w:val="center"/>
              <w:rPr>
                <w:sz w:val="21"/>
                <w:szCs w:val="21"/>
              </w:rPr>
            </w:pPr>
            <w:r w:rsidRPr="005D4042">
              <w:rPr>
                <w:rFonts w:ascii="Arial" w:hAnsi="宋体" w:cs="Arial" w:hint="eastAsia"/>
                <w:color w:val="000000"/>
                <w:sz w:val="21"/>
                <w:szCs w:val="21"/>
              </w:rPr>
              <w:t>醋酸净化剂</w:t>
            </w:r>
          </w:p>
        </w:tc>
        <w:tc>
          <w:tcPr>
            <w:tcW w:w="1560" w:type="dxa"/>
            <w:vAlign w:val="center"/>
          </w:tcPr>
          <w:p w14:paraId="11ECA845"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75</w:t>
            </w:r>
            <w:r w:rsidRPr="005D4042">
              <w:rPr>
                <w:sz w:val="21"/>
                <w:szCs w:val="21"/>
              </w:rPr>
              <w:t>t/a</w:t>
            </w:r>
          </w:p>
        </w:tc>
        <w:tc>
          <w:tcPr>
            <w:tcW w:w="1509" w:type="dxa"/>
            <w:vAlign w:val="center"/>
          </w:tcPr>
          <w:p w14:paraId="3F001A8F"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c>
          <w:tcPr>
            <w:tcW w:w="1472" w:type="dxa"/>
            <w:vAlign w:val="center"/>
          </w:tcPr>
          <w:p w14:paraId="0207C256"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-75</w:t>
            </w:r>
            <w:r w:rsidRPr="005D4042">
              <w:rPr>
                <w:sz w:val="21"/>
                <w:szCs w:val="21"/>
              </w:rPr>
              <w:t>t/a</w:t>
            </w:r>
          </w:p>
        </w:tc>
      </w:tr>
      <w:tr w:rsidR="005D4042" w:rsidRPr="005D4042" w14:paraId="72E95D6F" w14:textId="77777777" w:rsidTr="00A40F6A">
        <w:trPr>
          <w:trHeight w:val="397"/>
          <w:jc w:val="center"/>
        </w:trPr>
        <w:tc>
          <w:tcPr>
            <w:tcW w:w="875" w:type="dxa"/>
            <w:vAlign w:val="center"/>
          </w:tcPr>
          <w:p w14:paraId="4D20B603"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14</w:t>
            </w:r>
          </w:p>
        </w:tc>
        <w:tc>
          <w:tcPr>
            <w:tcW w:w="879" w:type="dxa"/>
            <w:vMerge/>
            <w:vAlign w:val="center"/>
          </w:tcPr>
          <w:p w14:paraId="7AF37AA9" w14:textId="77777777" w:rsidR="005D4042" w:rsidRPr="005D4042" w:rsidRDefault="005D4042" w:rsidP="005D4042">
            <w:pPr>
              <w:snapToGrid w:val="0"/>
              <w:spacing w:line="240" w:lineRule="auto"/>
              <w:ind w:firstLineChars="0" w:firstLine="0"/>
              <w:jc w:val="center"/>
              <w:rPr>
                <w:color w:val="000000"/>
                <w:sz w:val="21"/>
                <w:szCs w:val="21"/>
              </w:rPr>
            </w:pPr>
          </w:p>
        </w:tc>
        <w:tc>
          <w:tcPr>
            <w:tcW w:w="2210" w:type="dxa"/>
            <w:vAlign w:val="center"/>
          </w:tcPr>
          <w:p w14:paraId="69B5A2F9" w14:textId="77777777" w:rsidR="005D4042" w:rsidRPr="005D4042" w:rsidRDefault="005D4042" w:rsidP="005D4042">
            <w:pPr>
              <w:snapToGrid w:val="0"/>
              <w:spacing w:line="240" w:lineRule="auto"/>
              <w:ind w:firstLineChars="0" w:firstLine="0"/>
              <w:jc w:val="center"/>
              <w:rPr>
                <w:sz w:val="21"/>
                <w:szCs w:val="21"/>
              </w:rPr>
            </w:pPr>
            <w:r w:rsidRPr="005D4042">
              <w:rPr>
                <w:rFonts w:ascii="Arial" w:hAnsi="宋体" w:cs="Arial" w:hint="eastAsia"/>
                <w:color w:val="000000"/>
                <w:sz w:val="21"/>
                <w:szCs w:val="21"/>
              </w:rPr>
              <w:t>酯化催化剂</w:t>
            </w:r>
          </w:p>
        </w:tc>
        <w:tc>
          <w:tcPr>
            <w:tcW w:w="1560" w:type="dxa"/>
            <w:vAlign w:val="center"/>
          </w:tcPr>
          <w:p w14:paraId="783A14C7"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30</w:t>
            </w:r>
            <w:r w:rsidRPr="005D4042">
              <w:rPr>
                <w:sz w:val="21"/>
                <w:szCs w:val="21"/>
              </w:rPr>
              <w:t>t/a</w:t>
            </w:r>
          </w:p>
        </w:tc>
        <w:tc>
          <w:tcPr>
            <w:tcW w:w="1509" w:type="dxa"/>
            <w:vAlign w:val="center"/>
          </w:tcPr>
          <w:p w14:paraId="673C0CD4"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c>
          <w:tcPr>
            <w:tcW w:w="1472" w:type="dxa"/>
            <w:vAlign w:val="center"/>
          </w:tcPr>
          <w:p w14:paraId="05C508A5"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-30</w:t>
            </w:r>
            <w:r w:rsidRPr="005D4042">
              <w:rPr>
                <w:sz w:val="21"/>
                <w:szCs w:val="21"/>
              </w:rPr>
              <w:t>t/a</w:t>
            </w:r>
          </w:p>
        </w:tc>
      </w:tr>
      <w:tr w:rsidR="005D4042" w:rsidRPr="005D4042" w14:paraId="4F87751A" w14:textId="77777777" w:rsidTr="00A40F6A">
        <w:trPr>
          <w:trHeight w:val="397"/>
          <w:jc w:val="center"/>
        </w:trPr>
        <w:tc>
          <w:tcPr>
            <w:tcW w:w="875" w:type="dxa"/>
            <w:vAlign w:val="center"/>
          </w:tcPr>
          <w:p w14:paraId="7DB24DB4"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15</w:t>
            </w:r>
          </w:p>
        </w:tc>
        <w:tc>
          <w:tcPr>
            <w:tcW w:w="879" w:type="dxa"/>
            <w:vMerge/>
            <w:vAlign w:val="center"/>
          </w:tcPr>
          <w:p w14:paraId="3C5BDF43" w14:textId="77777777" w:rsidR="005D4042" w:rsidRPr="005D4042" w:rsidRDefault="005D4042" w:rsidP="005D4042">
            <w:pPr>
              <w:snapToGrid w:val="0"/>
              <w:spacing w:line="240" w:lineRule="auto"/>
              <w:ind w:firstLineChars="0" w:firstLine="0"/>
              <w:jc w:val="center"/>
              <w:rPr>
                <w:color w:val="000000"/>
                <w:sz w:val="21"/>
                <w:szCs w:val="21"/>
              </w:rPr>
            </w:pPr>
          </w:p>
        </w:tc>
        <w:tc>
          <w:tcPr>
            <w:tcW w:w="2210" w:type="dxa"/>
            <w:vAlign w:val="center"/>
          </w:tcPr>
          <w:p w14:paraId="2B90E455" w14:textId="77777777" w:rsidR="005D4042" w:rsidRPr="005D4042" w:rsidRDefault="005D4042" w:rsidP="005D4042">
            <w:pPr>
              <w:spacing w:line="240" w:lineRule="exact"/>
              <w:ind w:firstLineChars="0" w:firstLine="0"/>
              <w:jc w:val="center"/>
              <w:rPr>
                <w:rFonts w:ascii="Arial" w:hAnsi="宋体" w:cs="Arial"/>
                <w:color w:val="000000"/>
                <w:sz w:val="21"/>
                <w:szCs w:val="21"/>
              </w:rPr>
            </w:pPr>
            <w:r w:rsidRPr="005D4042">
              <w:rPr>
                <w:rFonts w:hint="eastAsia"/>
                <w:color w:val="000000"/>
                <w:sz w:val="21"/>
                <w:szCs w:val="21"/>
              </w:rPr>
              <w:t>叠合催化剂</w:t>
            </w:r>
          </w:p>
        </w:tc>
        <w:tc>
          <w:tcPr>
            <w:tcW w:w="1560" w:type="dxa"/>
            <w:vAlign w:val="center"/>
          </w:tcPr>
          <w:p w14:paraId="7094664B"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2</w:t>
            </w:r>
            <w:r w:rsidRPr="005D4042">
              <w:rPr>
                <w:rFonts w:hint="eastAsia"/>
                <w:sz w:val="21"/>
                <w:szCs w:val="21"/>
              </w:rPr>
              <w:t>0</w:t>
            </w:r>
            <w:r w:rsidRPr="005D4042">
              <w:rPr>
                <w:sz w:val="21"/>
                <w:szCs w:val="21"/>
              </w:rPr>
              <w:t>t/a</w:t>
            </w:r>
          </w:p>
        </w:tc>
        <w:tc>
          <w:tcPr>
            <w:tcW w:w="1509" w:type="dxa"/>
            <w:vAlign w:val="center"/>
          </w:tcPr>
          <w:p w14:paraId="08254E26"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2</w:t>
            </w:r>
            <w:r w:rsidRPr="005D4042">
              <w:rPr>
                <w:rFonts w:hint="eastAsia"/>
                <w:sz w:val="21"/>
                <w:szCs w:val="21"/>
              </w:rPr>
              <w:t>0</w:t>
            </w:r>
            <w:r w:rsidRPr="005D4042">
              <w:rPr>
                <w:sz w:val="21"/>
                <w:szCs w:val="21"/>
              </w:rPr>
              <w:t>t/a</w:t>
            </w:r>
          </w:p>
        </w:tc>
        <w:tc>
          <w:tcPr>
            <w:tcW w:w="1472" w:type="dxa"/>
            <w:vAlign w:val="center"/>
          </w:tcPr>
          <w:p w14:paraId="1A33C7DF"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3C23EE86" w14:textId="77777777" w:rsidTr="00A40F6A">
        <w:trPr>
          <w:trHeight w:val="397"/>
          <w:jc w:val="center"/>
        </w:trPr>
        <w:tc>
          <w:tcPr>
            <w:tcW w:w="875" w:type="dxa"/>
            <w:vAlign w:val="center"/>
          </w:tcPr>
          <w:p w14:paraId="1AA43E0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16</w:t>
            </w:r>
          </w:p>
        </w:tc>
        <w:tc>
          <w:tcPr>
            <w:tcW w:w="879" w:type="dxa"/>
            <w:vMerge/>
            <w:vAlign w:val="center"/>
          </w:tcPr>
          <w:p w14:paraId="29ECC613" w14:textId="77777777" w:rsidR="005D4042" w:rsidRPr="005D4042" w:rsidRDefault="005D4042" w:rsidP="005D4042">
            <w:pPr>
              <w:snapToGrid w:val="0"/>
              <w:spacing w:line="240" w:lineRule="auto"/>
              <w:ind w:firstLineChars="0" w:firstLine="0"/>
              <w:jc w:val="center"/>
              <w:rPr>
                <w:kern w:val="24"/>
                <w:sz w:val="21"/>
                <w:szCs w:val="21"/>
              </w:rPr>
            </w:pPr>
          </w:p>
        </w:tc>
        <w:tc>
          <w:tcPr>
            <w:tcW w:w="2210" w:type="dxa"/>
            <w:vAlign w:val="center"/>
          </w:tcPr>
          <w:p w14:paraId="7B778278" w14:textId="77777777" w:rsidR="005D4042" w:rsidRPr="005D4042" w:rsidRDefault="005D4042" w:rsidP="005D4042">
            <w:pPr>
              <w:snapToGrid w:val="0"/>
              <w:spacing w:line="240" w:lineRule="auto"/>
              <w:ind w:firstLineChars="0" w:firstLine="0"/>
              <w:jc w:val="center"/>
              <w:rPr>
                <w:sz w:val="21"/>
                <w:szCs w:val="21"/>
              </w:rPr>
            </w:pPr>
            <w:r w:rsidRPr="005D4042">
              <w:rPr>
                <w:rFonts w:ascii="Arial" w:hAnsi="宋体" w:cs="Arial"/>
                <w:color w:val="000000"/>
                <w:sz w:val="21"/>
                <w:szCs w:val="21"/>
              </w:rPr>
              <w:t>瓷球</w:t>
            </w:r>
          </w:p>
        </w:tc>
        <w:tc>
          <w:tcPr>
            <w:tcW w:w="1560" w:type="dxa"/>
            <w:vAlign w:val="center"/>
          </w:tcPr>
          <w:p w14:paraId="32D51EF2"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1.6</w:t>
            </w:r>
            <w:r w:rsidRPr="005D4042">
              <w:rPr>
                <w:sz w:val="21"/>
                <w:szCs w:val="21"/>
              </w:rPr>
              <w:t>t/a</w:t>
            </w:r>
          </w:p>
        </w:tc>
        <w:tc>
          <w:tcPr>
            <w:tcW w:w="1509" w:type="dxa"/>
            <w:vAlign w:val="center"/>
          </w:tcPr>
          <w:p w14:paraId="3510EC60"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0.25</w:t>
            </w:r>
            <w:r w:rsidRPr="005D4042">
              <w:rPr>
                <w:sz w:val="21"/>
                <w:szCs w:val="21"/>
              </w:rPr>
              <w:t>t/a</w:t>
            </w:r>
          </w:p>
        </w:tc>
        <w:tc>
          <w:tcPr>
            <w:tcW w:w="1472" w:type="dxa"/>
            <w:vAlign w:val="center"/>
          </w:tcPr>
          <w:p w14:paraId="6548FD22"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-1.35</w:t>
            </w:r>
          </w:p>
        </w:tc>
      </w:tr>
      <w:tr w:rsidR="005D4042" w:rsidRPr="005D4042" w14:paraId="70D18D95" w14:textId="77777777" w:rsidTr="00A40F6A">
        <w:trPr>
          <w:trHeight w:val="397"/>
          <w:jc w:val="center"/>
        </w:trPr>
        <w:tc>
          <w:tcPr>
            <w:tcW w:w="875" w:type="dxa"/>
            <w:vAlign w:val="center"/>
          </w:tcPr>
          <w:p w14:paraId="4982571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w:t>
            </w:r>
            <w:r w:rsidRPr="005D4042">
              <w:rPr>
                <w:color w:val="000000"/>
                <w:sz w:val="21"/>
                <w:szCs w:val="21"/>
              </w:rPr>
              <w:t>7</w:t>
            </w:r>
          </w:p>
        </w:tc>
        <w:tc>
          <w:tcPr>
            <w:tcW w:w="879" w:type="dxa"/>
            <w:vMerge/>
            <w:vAlign w:val="center"/>
          </w:tcPr>
          <w:p w14:paraId="28548B24" w14:textId="77777777" w:rsidR="005D4042" w:rsidRPr="005D4042" w:rsidRDefault="005D4042" w:rsidP="005D4042">
            <w:pPr>
              <w:snapToGrid w:val="0"/>
              <w:spacing w:line="240" w:lineRule="auto"/>
              <w:ind w:firstLineChars="0" w:firstLine="0"/>
              <w:jc w:val="center"/>
              <w:rPr>
                <w:kern w:val="24"/>
                <w:sz w:val="21"/>
                <w:szCs w:val="21"/>
              </w:rPr>
            </w:pPr>
          </w:p>
        </w:tc>
        <w:tc>
          <w:tcPr>
            <w:tcW w:w="2210" w:type="dxa"/>
            <w:vAlign w:val="center"/>
          </w:tcPr>
          <w:p w14:paraId="4E6A9FDF"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鲍尔环填料</w:t>
            </w:r>
          </w:p>
        </w:tc>
        <w:tc>
          <w:tcPr>
            <w:tcW w:w="1560" w:type="dxa"/>
            <w:vAlign w:val="center"/>
          </w:tcPr>
          <w:p w14:paraId="6B8405E6"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0.02t/a</w:t>
            </w:r>
          </w:p>
        </w:tc>
        <w:tc>
          <w:tcPr>
            <w:tcW w:w="1509" w:type="dxa"/>
            <w:vAlign w:val="center"/>
          </w:tcPr>
          <w:p w14:paraId="42E34B3B"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0.02t/a</w:t>
            </w:r>
          </w:p>
        </w:tc>
        <w:tc>
          <w:tcPr>
            <w:tcW w:w="1472" w:type="dxa"/>
            <w:vAlign w:val="center"/>
          </w:tcPr>
          <w:p w14:paraId="24C9E7E2"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15DDAA00" w14:textId="77777777" w:rsidTr="00A40F6A">
        <w:trPr>
          <w:trHeight w:val="397"/>
          <w:jc w:val="center"/>
        </w:trPr>
        <w:tc>
          <w:tcPr>
            <w:tcW w:w="875" w:type="dxa"/>
            <w:vAlign w:val="center"/>
          </w:tcPr>
          <w:p w14:paraId="32318E1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18</w:t>
            </w:r>
          </w:p>
        </w:tc>
        <w:tc>
          <w:tcPr>
            <w:tcW w:w="879" w:type="dxa"/>
            <w:vMerge/>
            <w:vAlign w:val="center"/>
          </w:tcPr>
          <w:p w14:paraId="32248655" w14:textId="77777777" w:rsidR="005D4042" w:rsidRPr="005D4042" w:rsidRDefault="005D4042" w:rsidP="005D4042">
            <w:pPr>
              <w:snapToGrid w:val="0"/>
              <w:spacing w:line="240" w:lineRule="auto"/>
              <w:ind w:firstLineChars="0" w:firstLine="0"/>
              <w:jc w:val="center"/>
              <w:rPr>
                <w:kern w:val="24"/>
                <w:sz w:val="21"/>
                <w:szCs w:val="21"/>
              </w:rPr>
            </w:pPr>
          </w:p>
        </w:tc>
        <w:tc>
          <w:tcPr>
            <w:tcW w:w="2210" w:type="dxa"/>
            <w:vAlign w:val="center"/>
          </w:tcPr>
          <w:p w14:paraId="3E424864"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纸滤芯</w:t>
            </w:r>
          </w:p>
        </w:tc>
        <w:tc>
          <w:tcPr>
            <w:tcW w:w="1560" w:type="dxa"/>
            <w:vAlign w:val="center"/>
          </w:tcPr>
          <w:p w14:paraId="0FDFF22F"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0.05t/a</w:t>
            </w:r>
          </w:p>
        </w:tc>
        <w:tc>
          <w:tcPr>
            <w:tcW w:w="1509" w:type="dxa"/>
            <w:vAlign w:val="center"/>
          </w:tcPr>
          <w:p w14:paraId="1D5A9DFD"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0.05t/a</w:t>
            </w:r>
          </w:p>
        </w:tc>
        <w:tc>
          <w:tcPr>
            <w:tcW w:w="1472" w:type="dxa"/>
            <w:vAlign w:val="center"/>
          </w:tcPr>
          <w:p w14:paraId="386BAD21"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34C3B96F" w14:textId="77777777" w:rsidTr="00A40F6A">
        <w:trPr>
          <w:trHeight w:val="397"/>
          <w:jc w:val="center"/>
        </w:trPr>
        <w:tc>
          <w:tcPr>
            <w:tcW w:w="875" w:type="dxa"/>
            <w:vAlign w:val="center"/>
          </w:tcPr>
          <w:p w14:paraId="73CF81C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w:t>
            </w:r>
            <w:r w:rsidRPr="005D4042">
              <w:rPr>
                <w:color w:val="000000"/>
                <w:sz w:val="21"/>
                <w:szCs w:val="21"/>
              </w:rPr>
              <w:t>9</w:t>
            </w:r>
          </w:p>
        </w:tc>
        <w:tc>
          <w:tcPr>
            <w:tcW w:w="879" w:type="dxa"/>
            <w:vMerge/>
            <w:vAlign w:val="center"/>
          </w:tcPr>
          <w:p w14:paraId="7AB205C8" w14:textId="77777777" w:rsidR="005D4042" w:rsidRPr="005D4042" w:rsidRDefault="005D4042" w:rsidP="005D4042">
            <w:pPr>
              <w:snapToGrid w:val="0"/>
              <w:spacing w:line="240" w:lineRule="auto"/>
              <w:ind w:firstLineChars="0" w:firstLine="0"/>
              <w:jc w:val="center"/>
              <w:rPr>
                <w:kern w:val="24"/>
                <w:sz w:val="21"/>
                <w:szCs w:val="21"/>
              </w:rPr>
            </w:pPr>
          </w:p>
        </w:tc>
        <w:tc>
          <w:tcPr>
            <w:tcW w:w="2210" w:type="dxa"/>
            <w:vAlign w:val="center"/>
          </w:tcPr>
          <w:p w14:paraId="1A94B1E2"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润滑油</w:t>
            </w:r>
          </w:p>
        </w:tc>
        <w:tc>
          <w:tcPr>
            <w:tcW w:w="1560" w:type="dxa"/>
            <w:vAlign w:val="center"/>
          </w:tcPr>
          <w:p w14:paraId="5578F80D"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0.</w:t>
            </w:r>
            <w:r w:rsidRPr="005D4042">
              <w:rPr>
                <w:rFonts w:hint="eastAsia"/>
                <w:sz w:val="21"/>
                <w:szCs w:val="21"/>
              </w:rPr>
              <w:t>36</w:t>
            </w:r>
            <w:r w:rsidRPr="005D4042">
              <w:rPr>
                <w:sz w:val="21"/>
                <w:szCs w:val="21"/>
              </w:rPr>
              <w:t>t/a</w:t>
            </w:r>
          </w:p>
        </w:tc>
        <w:tc>
          <w:tcPr>
            <w:tcW w:w="1509" w:type="dxa"/>
            <w:vAlign w:val="center"/>
          </w:tcPr>
          <w:p w14:paraId="1CD0F978"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0.</w:t>
            </w:r>
            <w:r w:rsidRPr="005D4042">
              <w:rPr>
                <w:rFonts w:hint="eastAsia"/>
                <w:sz w:val="21"/>
                <w:szCs w:val="21"/>
              </w:rPr>
              <w:t>36</w:t>
            </w:r>
            <w:r w:rsidRPr="005D4042">
              <w:rPr>
                <w:sz w:val="21"/>
                <w:szCs w:val="21"/>
              </w:rPr>
              <w:t>t/a</w:t>
            </w:r>
          </w:p>
        </w:tc>
        <w:tc>
          <w:tcPr>
            <w:tcW w:w="1472" w:type="dxa"/>
            <w:vAlign w:val="center"/>
          </w:tcPr>
          <w:p w14:paraId="17FF35E8"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2A8F47A1" w14:textId="77777777" w:rsidTr="00A40F6A">
        <w:trPr>
          <w:trHeight w:val="397"/>
          <w:jc w:val="center"/>
        </w:trPr>
        <w:tc>
          <w:tcPr>
            <w:tcW w:w="875" w:type="dxa"/>
            <w:vAlign w:val="center"/>
          </w:tcPr>
          <w:p w14:paraId="53AD9AFC"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20</w:t>
            </w:r>
          </w:p>
        </w:tc>
        <w:tc>
          <w:tcPr>
            <w:tcW w:w="879" w:type="dxa"/>
            <w:vMerge/>
            <w:vAlign w:val="center"/>
          </w:tcPr>
          <w:p w14:paraId="461F9036" w14:textId="77777777" w:rsidR="005D4042" w:rsidRPr="005D4042" w:rsidRDefault="005D4042" w:rsidP="005D4042">
            <w:pPr>
              <w:snapToGrid w:val="0"/>
              <w:spacing w:line="240" w:lineRule="auto"/>
              <w:ind w:firstLineChars="0" w:firstLine="0"/>
              <w:jc w:val="center"/>
              <w:rPr>
                <w:kern w:val="24"/>
                <w:sz w:val="21"/>
                <w:szCs w:val="21"/>
              </w:rPr>
            </w:pPr>
          </w:p>
        </w:tc>
        <w:tc>
          <w:tcPr>
            <w:tcW w:w="2210" w:type="dxa"/>
            <w:vAlign w:val="center"/>
          </w:tcPr>
          <w:p w14:paraId="43EC3937"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活性炭</w:t>
            </w:r>
          </w:p>
        </w:tc>
        <w:tc>
          <w:tcPr>
            <w:tcW w:w="1560" w:type="dxa"/>
            <w:vAlign w:val="center"/>
          </w:tcPr>
          <w:p w14:paraId="585BC567"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1.9</w:t>
            </w:r>
            <w:r w:rsidRPr="005D4042">
              <w:rPr>
                <w:sz w:val="21"/>
                <w:szCs w:val="21"/>
              </w:rPr>
              <w:t>t/a</w:t>
            </w:r>
          </w:p>
        </w:tc>
        <w:tc>
          <w:tcPr>
            <w:tcW w:w="1509" w:type="dxa"/>
            <w:vAlign w:val="center"/>
          </w:tcPr>
          <w:p w14:paraId="53B0D2C3"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1.9</w:t>
            </w:r>
            <w:r w:rsidRPr="005D4042">
              <w:rPr>
                <w:sz w:val="21"/>
                <w:szCs w:val="21"/>
              </w:rPr>
              <w:t>t/a</w:t>
            </w:r>
          </w:p>
        </w:tc>
        <w:tc>
          <w:tcPr>
            <w:tcW w:w="1472" w:type="dxa"/>
            <w:vAlign w:val="center"/>
          </w:tcPr>
          <w:p w14:paraId="41927495"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r w:rsidR="005D4042" w:rsidRPr="005D4042" w14:paraId="4F8A375C" w14:textId="77777777" w:rsidTr="00A40F6A">
        <w:trPr>
          <w:trHeight w:val="397"/>
          <w:jc w:val="center"/>
        </w:trPr>
        <w:tc>
          <w:tcPr>
            <w:tcW w:w="875" w:type="dxa"/>
            <w:vAlign w:val="center"/>
          </w:tcPr>
          <w:p w14:paraId="55BBBA9D"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w:t>
            </w:r>
            <w:r w:rsidRPr="005D4042">
              <w:rPr>
                <w:color w:val="000000"/>
                <w:sz w:val="21"/>
                <w:szCs w:val="21"/>
              </w:rPr>
              <w:t>1</w:t>
            </w:r>
          </w:p>
        </w:tc>
        <w:tc>
          <w:tcPr>
            <w:tcW w:w="879" w:type="dxa"/>
            <w:vMerge/>
            <w:vAlign w:val="center"/>
          </w:tcPr>
          <w:p w14:paraId="1DF2EBAF" w14:textId="77777777" w:rsidR="005D4042" w:rsidRPr="005D4042" w:rsidRDefault="005D4042" w:rsidP="005D4042">
            <w:pPr>
              <w:snapToGrid w:val="0"/>
              <w:spacing w:line="240" w:lineRule="auto"/>
              <w:ind w:firstLineChars="0" w:firstLine="0"/>
              <w:jc w:val="center"/>
              <w:rPr>
                <w:kern w:val="24"/>
                <w:sz w:val="21"/>
                <w:szCs w:val="21"/>
              </w:rPr>
            </w:pPr>
          </w:p>
        </w:tc>
        <w:tc>
          <w:tcPr>
            <w:tcW w:w="2210" w:type="dxa"/>
            <w:vAlign w:val="center"/>
          </w:tcPr>
          <w:p w14:paraId="0B485977"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过滤介质、反渗透膜</w:t>
            </w:r>
          </w:p>
        </w:tc>
        <w:tc>
          <w:tcPr>
            <w:tcW w:w="1560" w:type="dxa"/>
            <w:vAlign w:val="center"/>
          </w:tcPr>
          <w:p w14:paraId="719CE93E"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3</w:t>
            </w:r>
            <w:r w:rsidRPr="005D4042">
              <w:rPr>
                <w:sz w:val="21"/>
                <w:szCs w:val="21"/>
              </w:rPr>
              <w:t>t/a</w:t>
            </w:r>
          </w:p>
        </w:tc>
        <w:tc>
          <w:tcPr>
            <w:tcW w:w="1509" w:type="dxa"/>
            <w:vAlign w:val="center"/>
          </w:tcPr>
          <w:p w14:paraId="2BACE683"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3</w:t>
            </w:r>
            <w:r w:rsidRPr="005D4042">
              <w:rPr>
                <w:sz w:val="21"/>
                <w:szCs w:val="21"/>
              </w:rPr>
              <w:t>t/a</w:t>
            </w:r>
          </w:p>
        </w:tc>
        <w:tc>
          <w:tcPr>
            <w:tcW w:w="1472" w:type="dxa"/>
            <w:vAlign w:val="center"/>
          </w:tcPr>
          <w:p w14:paraId="2313F427"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0</w:t>
            </w:r>
          </w:p>
        </w:tc>
      </w:tr>
    </w:tbl>
    <w:p w14:paraId="047AB14C" w14:textId="77777777" w:rsidR="005D4042" w:rsidRPr="005D4042" w:rsidRDefault="005D4042" w:rsidP="005D4042">
      <w:pPr>
        <w:spacing w:line="240" w:lineRule="auto"/>
        <w:ind w:firstLineChars="0" w:firstLine="0"/>
        <w:jc w:val="center"/>
        <w:rPr>
          <w:rFonts w:eastAsia="黑体"/>
          <w:kern w:val="28"/>
          <w:szCs w:val="20"/>
        </w:rPr>
      </w:pPr>
    </w:p>
    <w:p w14:paraId="71F06129" w14:textId="77777777" w:rsidR="005D4042" w:rsidRPr="005D4042" w:rsidRDefault="005D4042" w:rsidP="005D4042">
      <w:pPr>
        <w:spacing w:before="120" w:after="120" w:line="312" w:lineRule="auto"/>
        <w:ind w:firstLine="480"/>
        <w:rPr>
          <w:rFonts w:ascii="Calibri" w:hAnsi="Calibri" w:cs="宋体"/>
          <w:szCs w:val="20"/>
        </w:rPr>
      </w:pPr>
    </w:p>
    <w:p w14:paraId="2DCC56B6" w14:textId="77777777" w:rsidR="005D4042" w:rsidRPr="005D4042" w:rsidRDefault="005D4042" w:rsidP="005D4042">
      <w:pPr>
        <w:spacing w:before="120" w:after="120" w:line="312" w:lineRule="auto"/>
        <w:ind w:firstLine="480"/>
        <w:rPr>
          <w:rFonts w:ascii="Calibri" w:hAnsi="Calibri" w:cs="宋体"/>
          <w:szCs w:val="20"/>
        </w:rPr>
      </w:pPr>
    </w:p>
    <w:p w14:paraId="13273E7D" w14:textId="77777777" w:rsidR="005D4042" w:rsidRPr="005D4042" w:rsidRDefault="005D4042" w:rsidP="005D4042">
      <w:pPr>
        <w:spacing w:before="120" w:after="120" w:line="312" w:lineRule="auto"/>
        <w:ind w:firstLine="480"/>
        <w:rPr>
          <w:rFonts w:ascii="Calibri" w:hAnsi="Calibri" w:cs="宋体"/>
          <w:szCs w:val="20"/>
        </w:rPr>
      </w:pPr>
    </w:p>
    <w:p w14:paraId="639507FE" w14:textId="77777777" w:rsidR="005D4042" w:rsidRPr="005D4042" w:rsidRDefault="005D4042" w:rsidP="005D4042">
      <w:pPr>
        <w:spacing w:before="120" w:after="120" w:line="312" w:lineRule="auto"/>
        <w:ind w:firstLine="480"/>
        <w:rPr>
          <w:rFonts w:ascii="Calibri" w:hAnsi="Calibri" w:cs="宋体"/>
          <w:szCs w:val="20"/>
        </w:rPr>
      </w:pPr>
    </w:p>
    <w:p w14:paraId="67607928" w14:textId="77777777" w:rsidR="005D4042" w:rsidRPr="005D4042" w:rsidRDefault="005D4042" w:rsidP="005D4042">
      <w:pPr>
        <w:keepNext/>
        <w:keepLines/>
        <w:autoSpaceDE w:val="0"/>
        <w:autoSpaceDN w:val="0"/>
        <w:adjustRightInd w:val="0"/>
        <w:snapToGrid w:val="0"/>
        <w:spacing w:beforeLines="50" w:before="156" w:afterLines="50" w:after="156" w:line="240" w:lineRule="auto"/>
        <w:ind w:firstLineChars="0" w:firstLine="0"/>
        <w:jc w:val="left"/>
        <w:textAlignment w:val="baseline"/>
        <w:outlineLvl w:val="2"/>
        <w:rPr>
          <w:rFonts w:eastAsia="楷体"/>
          <w:b/>
          <w:bCs/>
          <w:sz w:val="28"/>
          <w:szCs w:val="28"/>
        </w:rPr>
      </w:pPr>
      <w:r w:rsidRPr="005D4042">
        <w:rPr>
          <w:rFonts w:eastAsia="楷体" w:hint="eastAsia"/>
          <w:b/>
          <w:bCs/>
          <w:sz w:val="28"/>
          <w:szCs w:val="28"/>
        </w:rPr>
        <w:lastRenderedPageBreak/>
        <w:t>3.5.</w:t>
      </w:r>
      <w:r w:rsidRPr="005D4042">
        <w:rPr>
          <w:rFonts w:eastAsia="楷体"/>
          <w:b/>
          <w:bCs/>
          <w:sz w:val="28"/>
          <w:szCs w:val="28"/>
        </w:rPr>
        <w:t>2</w:t>
      </w:r>
      <w:r w:rsidRPr="005D4042">
        <w:rPr>
          <w:rFonts w:eastAsia="楷体" w:hint="eastAsia"/>
          <w:b/>
          <w:bCs/>
          <w:sz w:val="28"/>
          <w:szCs w:val="28"/>
        </w:rPr>
        <w:t xml:space="preserve"> </w:t>
      </w:r>
      <w:r w:rsidRPr="005D4042">
        <w:rPr>
          <w:rFonts w:eastAsia="楷体" w:hint="eastAsia"/>
          <w:b/>
          <w:bCs/>
          <w:sz w:val="28"/>
          <w:szCs w:val="28"/>
        </w:rPr>
        <w:t>本项目实施后全厂产品变化情况</w:t>
      </w:r>
    </w:p>
    <w:p w14:paraId="7B14E438"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 xml:space="preserve">3.5.2-1   </w:t>
      </w:r>
      <w:r w:rsidRPr="005D4042">
        <w:rPr>
          <w:rFonts w:eastAsia="黑体" w:hint="eastAsia"/>
          <w:szCs w:val="22"/>
        </w:rPr>
        <w:t>本项目实施前后全厂主要产品一览表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2"/>
        <w:gridCol w:w="2126"/>
        <w:gridCol w:w="2001"/>
        <w:gridCol w:w="1858"/>
        <w:gridCol w:w="1579"/>
      </w:tblGrid>
      <w:tr w:rsidR="005D4042" w:rsidRPr="005D4042" w14:paraId="2BB95D35" w14:textId="77777777" w:rsidTr="00A40F6A">
        <w:trPr>
          <w:trHeight w:val="397"/>
          <w:jc w:val="center"/>
        </w:trPr>
        <w:tc>
          <w:tcPr>
            <w:tcW w:w="747" w:type="dxa"/>
            <w:vAlign w:val="center"/>
          </w:tcPr>
          <w:p w14:paraId="6B843FBD"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序号</w:t>
            </w:r>
          </w:p>
        </w:tc>
        <w:tc>
          <w:tcPr>
            <w:tcW w:w="2181" w:type="dxa"/>
            <w:vAlign w:val="center"/>
          </w:tcPr>
          <w:p w14:paraId="4B8E183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名称</w:t>
            </w:r>
          </w:p>
        </w:tc>
        <w:tc>
          <w:tcPr>
            <w:tcW w:w="2053" w:type="dxa"/>
            <w:vAlign w:val="center"/>
          </w:tcPr>
          <w:p w14:paraId="2542E43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实施前</w:t>
            </w:r>
          </w:p>
        </w:tc>
        <w:tc>
          <w:tcPr>
            <w:tcW w:w="1906" w:type="dxa"/>
            <w:vAlign w:val="center"/>
          </w:tcPr>
          <w:p w14:paraId="123B139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实施后</w:t>
            </w:r>
          </w:p>
        </w:tc>
        <w:tc>
          <w:tcPr>
            <w:tcW w:w="1618" w:type="dxa"/>
            <w:vAlign w:val="center"/>
          </w:tcPr>
          <w:p w14:paraId="7F6A4A8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变化量</w:t>
            </w:r>
          </w:p>
        </w:tc>
      </w:tr>
      <w:tr w:rsidR="005D4042" w:rsidRPr="005D4042" w14:paraId="6CF6C5BD" w14:textId="77777777" w:rsidTr="00A40F6A">
        <w:trPr>
          <w:trHeight w:val="397"/>
          <w:jc w:val="center"/>
        </w:trPr>
        <w:tc>
          <w:tcPr>
            <w:tcW w:w="747" w:type="dxa"/>
            <w:vAlign w:val="center"/>
          </w:tcPr>
          <w:p w14:paraId="01397706"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w:t>
            </w:r>
          </w:p>
        </w:tc>
        <w:tc>
          <w:tcPr>
            <w:tcW w:w="2181" w:type="dxa"/>
            <w:vAlign w:val="center"/>
          </w:tcPr>
          <w:p w14:paraId="1497E09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聚丙烯</w:t>
            </w:r>
          </w:p>
        </w:tc>
        <w:tc>
          <w:tcPr>
            <w:tcW w:w="2053" w:type="dxa"/>
            <w:vAlign w:val="center"/>
          </w:tcPr>
          <w:p w14:paraId="218F0E25"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24000t/a</w:t>
            </w:r>
          </w:p>
        </w:tc>
        <w:tc>
          <w:tcPr>
            <w:tcW w:w="1906" w:type="dxa"/>
            <w:vAlign w:val="center"/>
          </w:tcPr>
          <w:p w14:paraId="081E5CE7"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24000t/a</w:t>
            </w:r>
          </w:p>
        </w:tc>
        <w:tc>
          <w:tcPr>
            <w:tcW w:w="1618" w:type="dxa"/>
            <w:vAlign w:val="center"/>
          </w:tcPr>
          <w:p w14:paraId="0FDEAF46"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480E50BD" w14:textId="77777777" w:rsidTr="00A40F6A">
        <w:trPr>
          <w:trHeight w:val="397"/>
          <w:jc w:val="center"/>
        </w:trPr>
        <w:tc>
          <w:tcPr>
            <w:tcW w:w="747" w:type="dxa"/>
            <w:vAlign w:val="center"/>
          </w:tcPr>
          <w:p w14:paraId="520CD9C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w:t>
            </w:r>
          </w:p>
        </w:tc>
        <w:tc>
          <w:tcPr>
            <w:tcW w:w="2181" w:type="dxa"/>
            <w:vAlign w:val="center"/>
          </w:tcPr>
          <w:p w14:paraId="520BC87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精丙烯</w:t>
            </w:r>
          </w:p>
        </w:tc>
        <w:tc>
          <w:tcPr>
            <w:tcW w:w="2053" w:type="dxa"/>
            <w:vAlign w:val="center"/>
          </w:tcPr>
          <w:p w14:paraId="29164BE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5679.98t/a</w:t>
            </w:r>
          </w:p>
        </w:tc>
        <w:tc>
          <w:tcPr>
            <w:tcW w:w="1906" w:type="dxa"/>
            <w:vAlign w:val="center"/>
          </w:tcPr>
          <w:p w14:paraId="576AD27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5679.98t/a</w:t>
            </w:r>
          </w:p>
        </w:tc>
        <w:tc>
          <w:tcPr>
            <w:tcW w:w="1618" w:type="dxa"/>
            <w:vAlign w:val="center"/>
          </w:tcPr>
          <w:p w14:paraId="3819924C"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301185A1" w14:textId="77777777" w:rsidTr="00A40F6A">
        <w:trPr>
          <w:trHeight w:val="397"/>
          <w:jc w:val="center"/>
        </w:trPr>
        <w:tc>
          <w:tcPr>
            <w:tcW w:w="747" w:type="dxa"/>
            <w:vAlign w:val="center"/>
          </w:tcPr>
          <w:p w14:paraId="683C486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3</w:t>
            </w:r>
          </w:p>
        </w:tc>
        <w:tc>
          <w:tcPr>
            <w:tcW w:w="2181" w:type="dxa"/>
            <w:vAlign w:val="center"/>
          </w:tcPr>
          <w:p w14:paraId="6BB2D79B"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MTBE</w:t>
            </w:r>
          </w:p>
        </w:tc>
        <w:tc>
          <w:tcPr>
            <w:tcW w:w="2053" w:type="dxa"/>
            <w:vAlign w:val="center"/>
          </w:tcPr>
          <w:p w14:paraId="470651FD"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23597.8</w:t>
            </w:r>
            <w:r w:rsidRPr="005D4042">
              <w:rPr>
                <w:color w:val="000000"/>
                <w:sz w:val="21"/>
                <w:szCs w:val="21"/>
              </w:rPr>
              <w:t>t/a</w:t>
            </w:r>
          </w:p>
        </w:tc>
        <w:tc>
          <w:tcPr>
            <w:tcW w:w="1906" w:type="dxa"/>
            <w:vAlign w:val="center"/>
          </w:tcPr>
          <w:p w14:paraId="58843A57"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6</w:t>
            </w:r>
            <w:r w:rsidRPr="005D4042">
              <w:rPr>
                <w:rFonts w:hint="eastAsia"/>
                <w:color w:val="000000"/>
                <w:sz w:val="21"/>
                <w:szCs w:val="21"/>
              </w:rPr>
              <w:t>3597.8</w:t>
            </w:r>
            <w:r w:rsidRPr="005D4042">
              <w:rPr>
                <w:color w:val="000000"/>
                <w:sz w:val="21"/>
                <w:szCs w:val="21"/>
              </w:rPr>
              <w:t>t/a</w:t>
            </w:r>
          </w:p>
        </w:tc>
        <w:tc>
          <w:tcPr>
            <w:tcW w:w="1618" w:type="dxa"/>
            <w:vAlign w:val="center"/>
          </w:tcPr>
          <w:p w14:paraId="63BEF6DE"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+40000t/a</w:t>
            </w:r>
          </w:p>
        </w:tc>
      </w:tr>
      <w:tr w:rsidR="005D4042" w:rsidRPr="005D4042" w14:paraId="0385332C" w14:textId="77777777" w:rsidTr="00A40F6A">
        <w:trPr>
          <w:trHeight w:val="397"/>
          <w:jc w:val="center"/>
        </w:trPr>
        <w:tc>
          <w:tcPr>
            <w:tcW w:w="747" w:type="dxa"/>
            <w:vAlign w:val="center"/>
          </w:tcPr>
          <w:p w14:paraId="2B40494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4</w:t>
            </w:r>
          </w:p>
        </w:tc>
        <w:tc>
          <w:tcPr>
            <w:tcW w:w="2181" w:type="dxa"/>
            <w:vAlign w:val="center"/>
          </w:tcPr>
          <w:p w14:paraId="5C490AA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异丁烯</w:t>
            </w:r>
          </w:p>
        </w:tc>
        <w:tc>
          <w:tcPr>
            <w:tcW w:w="2053" w:type="dxa"/>
            <w:vAlign w:val="center"/>
          </w:tcPr>
          <w:p w14:paraId="792B8AC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10</w:t>
            </w:r>
            <w:r w:rsidRPr="005D4042">
              <w:rPr>
                <w:color w:val="000000"/>
                <w:sz w:val="21"/>
                <w:szCs w:val="21"/>
              </w:rPr>
              <w:t>000t/a</w:t>
            </w:r>
          </w:p>
        </w:tc>
        <w:tc>
          <w:tcPr>
            <w:tcW w:w="1906" w:type="dxa"/>
            <w:vAlign w:val="center"/>
          </w:tcPr>
          <w:p w14:paraId="1677DEC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10</w:t>
            </w:r>
            <w:r w:rsidRPr="005D4042">
              <w:rPr>
                <w:color w:val="000000"/>
                <w:sz w:val="21"/>
                <w:szCs w:val="21"/>
              </w:rPr>
              <w:t>000t/a</w:t>
            </w:r>
          </w:p>
        </w:tc>
        <w:tc>
          <w:tcPr>
            <w:tcW w:w="1618" w:type="dxa"/>
            <w:vAlign w:val="center"/>
          </w:tcPr>
          <w:p w14:paraId="0FA9E364"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470775BD" w14:textId="77777777" w:rsidTr="00A40F6A">
        <w:trPr>
          <w:trHeight w:val="397"/>
          <w:jc w:val="center"/>
        </w:trPr>
        <w:tc>
          <w:tcPr>
            <w:tcW w:w="747" w:type="dxa"/>
            <w:vAlign w:val="center"/>
          </w:tcPr>
          <w:p w14:paraId="2808C92C"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5</w:t>
            </w:r>
          </w:p>
        </w:tc>
        <w:tc>
          <w:tcPr>
            <w:tcW w:w="2181" w:type="dxa"/>
            <w:vAlign w:val="center"/>
          </w:tcPr>
          <w:p w14:paraId="741A5A9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乙酸仲丁酯</w:t>
            </w:r>
          </w:p>
        </w:tc>
        <w:tc>
          <w:tcPr>
            <w:tcW w:w="2053" w:type="dxa"/>
            <w:vAlign w:val="center"/>
          </w:tcPr>
          <w:p w14:paraId="32119F1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8</w:t>
            </w:r>
            <w:r w:rsidRPr="005D4042">
              <w:rPr>
                <w:color w:val="000000"/>
                <w:sz w:val="21"/>
                <w:szCs w:val="21"/>
              </w:rPr>
              <w:t>0000t/a</w:t>
            </w:r>
          </w:p>
        </w:tc>
        <w:tc>
          <w:tcPr>
            <w:tcW w:w="1906" w:type="dxa"/>
            <w:vAlign w:val="center"/>
          </w:tcPr>
          <w:p w14:paraId="6910AED6"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c>
          <w:tcPr>
            <w:tcW w:w="1618" w:type="dxa"/>
            <w:vAlign w:val="center"/>
          </w:tcPr>
          <w:p w14:paraId="40102926"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-80000t/a</w:t>
            </w:r>
          </w:p>
        </w:tc>
      </w:tr>
      <w:tr w:rsidR="005D4042" w:rsidRPr="005D4042" w14:paraId="5A5202BB" w14:textId="77777777" w:rsidTr="00A40F6A">
        <w:trPr>
          <w:trHeight w:val="397"/>
          <w:jc w:val="center"/>
        </w:trPr>
        <w:tc>
          <w:tcPr>
            <w:tcW w:w="747" w:type="dxa"/>
            <w:vAlign w:val="center"/>
          </w:tcPr>
          <w:p w14:paraId="043CB2D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6</w:t>
            </w:r>
          </w:p>
        </w:tc>
        <w:tc>
          <w:tcPr>
            <w:tcW w:w="2181" w:type="dxa"/>
            <w:vAlign w:val="center"/>
          </w:tcPr>
          <w:p w14:paraId="27A4EFF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丙烷</w:t>
            </w:r>
          </w:p>
        </w:tc>
        <w:tc>
          <w:tcPr>
            <w:tcW w:w="2053" w:type="dxa"/>
            <w:vAlign w:val="center"/>
          </w:tcPr>
          <w:p w14:paraId="7D97A49C"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12500</w:t>
            </w:r>
            <w:r w:rsidRPr="005D4042">
              <w:rPr>
                <w:color w:val="000000"/>
                <w:sz w:val="21"/>
                <w:szCs w:val="21"/>
              </w:rPr>
              <w:t>t/a</w:t>
            </w:r>
          </w:p>
        </w:tc>
        <w:tc>
          <w:tcPr>
            <w:tcW w:w="1906" w:type="dxa"/>
            <w:vAlign w:val="center"/>
          </w:tcPr>
          <w:p w14:paraId="3D92DD7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12500</w:t>
            </w:r>
            <w:r w:rsidRPr="005D4042">
              <w:rPr>
                <w:color w:val="000000"/>
                <w:sz w:val="21"/>
                <w:szCs w:val="21"/>
              </w:rPr>
              <w:t>t/a</w:t>
            </w:r>
          </w:p>
        </w:tc>
        <w:tc>
          <w:tcPr>
            <w:tcW w:w="1618" w:type="dxa"/>
            <w:vAlign w:val="center"/>
          </w:tcPr>
          <w:p w14:paraId="46482F7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03832D84" w14:textId="77777777" w:rsidTr="00A40F6A">
        <w:trPr>
          <w:trHeight w:val="397"/>
          <w:jc w:val="center"/>
        </w:trPr>
        <w:tc>
          <w:tcPr>
            <w:tcW w:w="747" w:type="dxa"/>
            <w:vAlign w:val="center"/>
          </w:tcPr>
          <w:p w14:paraId="173FAE9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7</w:t>
            </w:r>
          </w:p>
        </w:tc>
        <w:tc>
          <w:tcPr>
            <w:tcW w:w="2181" w:type="dxa"/>
            <w:vAlign w:val="center"/>
          </w:tcPr>
          <w:p w14:paraId="011A2EA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稳定轻烃</w:t>
            </w:r>
          </w:p>
        </w:tc>
        <w:tc>
          <w:tcPr>
            <w:tcW w:w="2053" w:type="dxa"/>
            <w:vAlign w:val="center"/>
          </w:tcPr>
          <w:p w14:paraId="647C74F0"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21066t/a</w:t>
            </w:r>
          </w:p>
        </w:tc>
        <w:tc>
          <w:tcPr>
            <w:tcW w:w="1906" w:type="dxa"/>
            <w:vAlign w:val="center"/>
          </w:tcPr>
          <w:p w14:paraId="159F04D7"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21066t/a</w:t>
            </w:r>
          </w:p>
        </w:tc>
        <w:tc>
          <w:tcPr>
            <w:tcW w:w="1618" w:type="dxa"/>
            <w:vAlign w:val="center"/>
          </w:tcPr>
          <w:p w14:paraId="10896F6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7BAC5A2E" w14:textId="77777777" w:rsidTr="00A40F6A">
        <w:trPr>
          <w:trHeight w:val="397"/>
          <w:jc w:val="center"/>
        </w:trPr>
        <w:tc>
          <w:tcPr>
            <w:tcW w:w="747" w:type="dxa"/>
            <w:vAlign w:val="center"/>
          </w:tcPr>
          <w:p w14:paraId="5A75E0C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8</w:t>
            </w:r>
          </w:p>
        </w:tc>
        <w:tc>
          <w:tcPr>
            <w:tcW w:w="2181" w:type="dxa"/>
            <w:vAlign w:val="center"/>
          </w:tcPr>
          <w:p w14:paraId="773D9C4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碳四</w:t>
            </w:r>
          </w:p>
        </w:tc>
        <w:tc>
          <w:tcPr>
            <w:tcW w:w="2053" w:type="dxa"/>
            <w:vAlign w:val="center"/>
          </w:tcPr>
          <w:p w14:paraId="11A1CD34"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343736.5</w:t>
            </w:r>
            <w:r w:rsidRPr="005D4042">
              <w:rPr>
                <w:color w:val="000000"/>
                <w:sz w:val="21"/>
                <w:szCs w:val="21"/>
              </w:rPr>
              <w:t>t/a</w:t>
            </w:r>
          </w:p>
        </w:tc>
        <w:tc>
          <w:tcPr>
            <w:tcW w:w="1906" w:type="dxa"/>
            <w:vAlign w:val="center"/>
          </w:tcPr>
          <w:p w14:paraId="074A035C"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589040.3</w:t>
            </w:r>
            <w:r w:rsidRPr="005D4042">
              <w:rPr>
                <w:color w:val="000000"/>
                <w:sz w:val="21"/>
                <w:szCs w:val="21"/>
              </w:rPr>
              <w:t>t/a</w:t>
            </w:r>
          </w:p>
        </w:tc>
        <w:tc>
          <w:tcPr>
            <w:tcW w:w="1618" w:type="dxa"/>
            <w:vAlign w:val="center"/>
          </w:tcPr>
          <w:p w14:paraId="3D6F8E21"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w:t>
            </w:r>
            <w:r w:rsidRPr="005D4042">
              <w:rPr>
                <w:rFonts w:hint="eastAsia"/>
                <w:color w:val="000000"/>
                <w:sz w:val="21"/>
                <w:szCs w:val="21"/>
              </w:rPr>
              <w:t>245303.8</w:t>
            </w:r>
            <w:r w:rsidRPr="005D4042">
              <w:rPr>
                <w:color w:val="000000"/>
                <w:sz w:val="21"/>
                <w:szCs w:val="21"/>
              </w:rPr>
              <w:t>t/a</w:t>
            </w:r>
          </w:p>
        </w:tc>
      </w:tr>
      <w:tr w:rsidR="005D4042" w:rsidRPr="005D4042" w14:paraId="08044633" w14:textId="77777777" w:rsidTr="00A40F6A">
        <w:trPr>
          <w:trHeight w:val="397"/>
          <w:jc w:val="center"/>
        </w:trPr>
        <w:tc>
          <w:tcPr>
            <w:tcW w:w="747" w:type="dxa"/>
            <w:vAlign w:val="center"/>
          </w:tcPr>
          <w:p w14:paraId="1E0CA0E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9</w:t>
            </w:r>
          </w:p>
        </w:tc>
        <w:tc>
          <w:tcPr>
            <w:tcW w:w="2181" w:type="dxa"/>
            <w:vAlign w:val="center"/>
          </w:tcPr>
          <w:p w14:paraId="6584AF7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碳八</w:t>
            </w:r>
          </w:p>
        </w:tc>
        <w:tc>
          <w:tcPr>
            <w:tcW w:w="2053" w:type="dxa"/>
            <w:vAlign w:val="center"/>
          </w:tcPr>
          <w:p w14:paraId="2E4CD00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4626.1</w:t>
            </w:r>
            <w:r w:rsidRPr="005D4042">
              <w:rPr>
                <w:color w:val="000000"/>
                <w:sz w:val="21"/>
                <w:szCs w:val="21"/>
              </w:rPr>
              <w:t>t/a</w:t>
            </w:r>
          </w:p>
        </w:tc>
        <w:tc>
          <w:tcPr>
            <w:tcW w:w="1906" w:type="dxa"/>
            <w:vAlign w:val="center"/>
          </w:tcPr>
          <w:p w14:paraId="53D6A923" w14:textId="77777777" w:rsidR="005D4042" w:rsidRPr="005D4042" w:rsidRDefault="005D4042" w:rsidP="005D4042">
            <w:pPr>
              <w:snapToGrid w:val="0"/>
              <w:spacing w:line="240" w:lineRule="auto"/>
              <w:ind w:firstLineChars="0" w:firstLine="0"/>
              <w:jc w:val="center"/>
            </w:pPr>
            <w:r w:rsidRPr="005D4042">
              <w:rPr>
                <w:color w:val="000000"/>
                <w:sz w:val="21"/>
                <w:szCs w:val="21"/>
              </w:rPr>
              <w:t>0</w:t>
            </w:r>
          </w:p>
        </w:tc>
        <w:tc>
          <w:tcPr>
            <w:tcW w:w="1618" w:type="dxa"/>
            <w:vAlign w:val="center"/>
          </w:tcPr>
          <w:p w14:paraId="6D238DD0"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w:t>
            </w:r>
            <w:r w:rsidRPr="005D4042">
              <w:rPr>
                <w:rFonts w:hint="eastAsia"/>
                <w:color w:val="000000"/>
                <w:sz w:val="21"/>
                <w:szCs w:val="21"/>
              </w:rPr>
              <w:t>4626.1</w:t>
            </w:r>
            <w:r w:rsidRPr="005D4042">
              <w:rPr>
                <w:color w:val="000000"/>
                <w:sz w:val="21"/>
                <w:szCs w:val="21"/>
              </w:rPr>
              <w:t>t/a</w:t>
            </w:r>
          </w:p>
        </w:tc>
      </w:tr>
      <w:tr w:rsidR="005D4042" w:rsidRPr="005D4042" w14:paraId="2F482347" w14:textId="77777777" w:rsidTr="00A40F6A">
        <w:trPr>
          <w:trHeight w:val="397"/>
          <w:jc w:val="center"/>
        </w:trPr>
        <w:tc>
          <w:tcPr>
            <w:tcW w:w="747" w:type="dxa"/>
            <w:vAlign w:val="center"/>
          </w:tcPr>
          <w:p w14:paraId="2705B9B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10</w:t>
            </w:r>
          </w:p>
        </w:tc>
        <w:tc>
          <w:tcPr>
            <w:tcW w:w="2181" w:type="dxa"/>
            <w:vAlign w:val="center"/>
          </w:tcPr>
          <w:p w14:paraId="21B27B3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重组分</w:t>
            </w:r>
          </w:p>
        </w:tc>
        <w:tc>
          <w:tcPr>
            <w:tcW w:w="2053" w:type="dxa"/>
            <w:vAlign w:val="center"/>
          </w:tcPr>
          <w:p w14:paraId="572EEA97"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3</w:t>
            </w:r>
            <w:r w:rsidRPr="005D4042">
              <w:rPr>
                <w:rFonts w:hint="eastAsia"/>
                <w:color w:val="000000"/>
                <w:sz w:val="21"/>
                <w:szCs w:val="21"/>
              </w:rPr>
              <w:t>331.1</w:t>
            </w:r>
            <w:r w:rsidRPr="005D4042">
              <w:rPr>
                <w:color w:val="000000"/>
                <w:sz w:val="21"/>
                <w:szCs w:val="21"/>
              </w:rPr>
              <w:t>t/a</w:t>
            </w:r>
          </w:p>
        </w:tc>
        <w:tc>
          <w:tcPr>
            <w:tcW w:w="1906" w:type="dxa"/>
            <w:vAlign w:val="center"/>
          </w:tcPr>
          <w:p w14:paraId="3DEA805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2000</w:t>
            </w:r>
            <w:r w:rsidRPr="005D4042">
              <w:rPr>
                <w:color w:val="000000"/>
                <w:sz w:val="21"/>
                <w:szCs w:val="21"/>
              </w:rPr>
              <w:t>t/a</w:t>
            </w:r>
          </w:p>
        </w:tc>
        <w:tc>
          <w:tcPr>
            <w:tcW w:w="1618" w:type="dxa"/>
            <w:vAlign w:val="center"/>
          </w:tcPr>
          <w:p w14:paraId="684B63FF"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w:t>
            </w:r>
            <w:r w:rsidRPr="005D4042">
              <w:rPr>
                <w:rFonts w:hint="eastAsia"/>
                <w:color w:val="000000"/>
                <w:sz w:val="21"/>
                <w:szCs w:val="21"/>
              </w:rPr>
              <w:t>1331.1</w:t>
            </w:r>
            <w:r w:rsidRPr="005D4042">
              <w:rPr>
                <w:color w:val="000000"/>
                <w:sz w:val="21"/>
                <w:szCs w:val="21"/>
              </w:rPr>
              <w:t>t/a</w:t>
            </w:r>
          </w:p>
        </w:tc>
      </w:tr>
      <w:tr w:rsidR="005D4042" w:rsidRPr="005D4042" w14:paraId="49635C8A" w14:textId="77777777" w:rsidTr="00A40F6A">
        <w:trPr>
          <w:trHeight w:val="397"/>
          <w:jc w:val="center"/>
        </w:trPr>
        <w:tc>
          <w:tcPr>
            <w:tcW w:w="747" w:type="dxa"/>
            <w:vAlign w:val="center"/>
          </w:tcPr>
          <w:p w14:paraId="7D7E150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11</w:t>
            </w:r>
          </w:p>
        </w:tc>
        <w:tc>
          <w:tcPr>
            <w:tcW w:w="2181" w:type="dxa"/>
            <w:vAlign w:val="center"/>
          </w:tcPr>
          <w:p w14:paraId="68F8F31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2,4,4</w:t>
            </w:r>
            <w:r w:rsidRPr="005D4042">
              <w:rPr>
                <w:color w:val="000000"/>
                <w:sz w:val="21"/>
                <w:szCs w:val="21"/>
              </w:rPr>
              <w:t>-</w:t>
            </w:r>
            <w:r w:rsidRPr="005D4042">
              <w:rPr>
                <w:rFonts w:hint="eastAsia"/>
                <w:color w:val="000000"/>
                <w:sz w:val="21"/>
                <w:szCs w:val="21"/>
              </w:rPr>
              <w:t>三甲基</w:t>
            </w:r>
            <w:r w:rsidRPr="005D4042">
              <w:rPr>
                <w:rFonts w:hint="eastAsia"/>
                <w:color w:val="000000"/>
                <w:sz w:val="21"/>
                <w:szCs w:val="21"/>
              </w:rPr>
              <w:t>-</w:t>
            </w:r>
            <w:r w:rsidRPr="005D4042">
              <w:rPr>
                <w:color w:val="000000"/>
                <w:sz w:val="21"/>
                <w:szCs w:val="21"/>
              </w:rPr>
              <w:t>1-</w:t>
            </w:r>
            <w:r w:rsidRPr="005D4042">
              <w:rPr>
                <w:rFonts w:hint="eastAsia"/>
                <w:color w:val="000000"/>
                <w:sz w:val="21"/>
                <w:szCs w:val="21"/>
              </w:rPr>
              <w:t>戊烯</w:t>
            </w:r>
          </w:p>
        </w:tc>
        <w:tc>
          <w:tcPr>
            <w:tcW w:w="2053" w:type="dxa"/>
            <w:vAlign w:val="center"/>
          </w:tcPr>
          <w:p w14:paraId="3192EC36"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w:t>
            </w:r>
            <w:r w:rsidRPr="005D4042">
              <w:rPr>
                <w:color w:val="000000"/>
                <w:sz w:val="21"/>
                <w:szCs w:val="21"/>
              </w:rPr>
              <w:t>0600t/a</w:t>
            </w:r>
          </w:p>
        </w:tc>
        <w:tc>
          <w:tcPr>
            <w:tcW w:w="1906" w:type="dxa"/>
            <w:vAlign w:val="center"/>
          </w:tcPr>
          <w:p w14:paraId="6C7C9D3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w:t>
            </w:r>
            <w:r w:rsidRPr="005D4042">
              <w:rPr>
                <w:color w:val="000000"/>
                <w:sz w:val="21"/>
                <w:szCs w:val="21"/>
              </w:rPr>
              <w:t>0600t/a</w:t>
            </w:r>
          </w:p>
        </w:tc>
        <w:tc>
          <w:tcPr>
            <w:tcW w:w="1618" w:type="dxa"/>
            <w:vAlign w:val="center"/>
          </w:tcPr>
          <w:p w14:paraId="03A76F3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27D18909" w14:textId="77777777" w:rsidTr="00A40F6A">
        <w:trPr>
          <w:trHeight w:val="397"/>
          <w:jc w:val="center"/>
        </w:trPr>
        <w:tc>
          <w:tcPr>
            <w:tcW w:w="747" w:type="dxa"/>
            <w:vAlign w:val="center"/>
          </w:tcPr>
          <w:p w14:paraId="03E1EAC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12</w:t>
            </w:r>
          </w:p>
        </w:tc>
        <w:tc>
          <w:tcPr>
            <w:tcW w:w="2181" w:type="dxa"/>
            <w:vAlign w:val="center"/>
          </w:tcPr>
          <w:p w14:paraId="0CF7D90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2,4,4</w:t>
            </w:r>
            <w:r w:rsidRPr="005D4042">
              <w:rPr>
                <w:color w:val="000000"/>
                <w:sz w:val="21"/>
                <w:szCs w:val="21"/>
              </w:rPr>
              <w:t>-</w:t>
            </w:r>
            <w:r w:rsidRPr="005D4042">
              <w:rPr>
                <w:rFonts w:hint="eastAsia"/>
                <w:color w:val="000000"/>
                <w:sz w:val="21"/>
                <w:szCs w:val="21"/>
              </w:rPr>
              <w:t>三甲基</w:t>
            </w:r>
            <w:r w:rsidRPr="005D4042">
              <w:rPr>
                <w:rFonts w:hint="eastAsia"/>
                <w:color w:val="000000"/>
                <w:sz w:val="21"/>
                <w:szCs w:val="21"/>
              </w:rPr>
              <w:t>-</w:t>
            </w:r>
            <w:r w:rsidRPr="005D4042">
              <w:rPr>
                <w:color w:val="000000"/>
                <w:sz w:val="21"/>
                <w:szCs w:val="21"/>
              </w:rPr>
              <w:t>2-</w:t>
            </w:r>
            <w:r w:rsidRPr="005D4042">
              <w:rPr>
                <w:rFonts w:hint="eastAsia"/>
                <w:color w:val="000000"/>
                <w:sz w:val="21"/>
                <w:szCs w:val="21"/>
              </w:rPr>
              <w:t>戊烯</w:t>
            </w:r>
          </w:p>
        </w:tc>
        <w:tc>
          <w:tcPr>
            <w:tcW w:w="2053" w:type="dxa"/>
            <w:vAlign w:val="center"/>
          </w:tcPr>
          <w:p w14:paraId="1B4E0FD4"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5</w:t>
            </w:r>
            <w:r w:rsidRPr="005D4042">
              <w:rPr>
                <w:color w:val="000000"/>
                <w:sz w:val="21"/>
                <w:szCs w:val="21"/>
              </w:rPr>
              <w:t>950t/a</w:t>
            </w:r>
          </w:p>
        </w:tc>
        <w:tc>
          <w:tcPr>
            <w:tcW w:w="1906" w:type="dxa"/>
            <w:vAlign w:val="center"/>
          </w:tcPr>
          <w:p w14:paraId="1CC1FE8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5</w:t>
            </w:r>
            <w:r w:rsidRPr="005D4042">
              <w:rPr>
                <w:color w:val="000000"/>
                <w:sz w:val="21"/>
                <w:szCs w:val="21"/>
              </w:rPr>
              <w:t>950t/a</w:t>
            </w:r>
          </w:p>
        </w:tc>
        <w:tc>
          <w:tcPr>
            <w:tcW w:w="1618" w:type="dxa"/>
            <w:vAlign w:val="center"/>
          </w:tcPr>
          <w:p w14:paraId="594E319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6FAC2F50" w14:textId="77777777" w:rsidTr="00A40F6A">
        <w:trPr>
          <w:trHeight w:val="397"/>
          <w:jc w:val="center"/>
        </w:trPr>
        <w:tc>
          <w:tcPr>
            <w:tcW w:w="747" w:type="dxa"/>
            <w:vAlign w:val="center"/>
          </w:tcPr>
          <w:p w14:paraId="2C82D89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13</w:t>
            </w:r>
          </w:p>
        </w:tc>
        <w:tc>
          <w:tcPr>
            <w:tcW w:w="2181" w:type="dxa"/>
            <w:vAlign w:val="center"/>
          </w:tcPr>
          <w:p w14:paraId="32BAF24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剩余碳八烯烃</w:t>
            </w:r>
          </w:p>
        </w:tc>
        <w:tc>
          <w:tcPr>
            <w:tcW w:w="2053" w:type="dxa"/>
            <w:vAlign w:val="center"/>
          </w:tcPr>
          <w:p w14:paraId="48EDE2E4"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w:t>
            </w:r>
            <w:r w:rsidRPr="005D4042">
              <w:rPr>
                <w:color w:val="000000"/>
                <w:sz w:val="21"/>
                <w:szCs w:val="21"/>
              </w:rPr>
              <w:t>9500t/a</w:t>
            </w:r>
          </w:p>
        </w:tc>
        <w:tc>
          <w:tcPr>
            <w:tcW w:w="1906" w:type="dxa"/>
            <w:vAlign w:val="center"/>
          </w:tcPr>
          <w:p w14:paraId="69260EC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w:t>
            </w:r>
            <w:r w:rsidRPr="005D4042">
              <w:rPr>
                <w:color w:val="000000"/>
                <w:sz w:val="21"/>
                <w:szCs w:val="21"/>
              </w:rPr>
              <w:t>9500t/a</w:t>
            </w:r>
          </w:p>
        </w:tc>
        <w:tc>
          <w:tcPr>
            <w:tcW w:w="1618" w:type="dxa"/>
            <w:vAlign w:val="center"/>
          </w:tcPr>
          <w:p w14:paraId="7411F33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397302F9" w14:textId="77777777" w:rsidTr="00A40F6A">
        <w:trPr>
          <w:trHeight w:val="397"/>
          <w:jc w:val="center"/>
        </w:trPr>
        <w:tc>
          <w:tcPr>
            <w:tcW w:w="747" w:type="dxa"/>
            <w:vAlign w:val="center"/>
          </w:tcPr>
          <w:p w14:paraId="3BA0020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w:t>
            </w:r>
            <w:r w:rsidRPr="005D4042">
              <w:rPr>
                <w:color w:val="000000"/>
                <w:sz w:val="21"/>
                <w:szCs w:val="21"/>
              </w:rPr>
              <w:t>4</w:t>
            </w:r>
          </w:p>
        </w:tc>
        <w:tc>
          <w:tcPr>
            <w:tcW w:w="2181" w:type="dxa"/>
            <w:vAlign w:val="center"/>
          </w:tcPr>
          <w:p w14:paraId="047AAB0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工业氮气</w:t>
            </w:r>
          </w:p>
        </w:tc>
        <w:tc>
          <w:tcPr>
            <w:tcW w:w="2053" w:type="dxa"/>
            <w:vAlign w:val="center"/>
          </w:tcPr>
          <w:p w14:paraId="70FFCEE8"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w:t>
            </w:r>
            <w:r w:rsidRPr="005D4042">
              <w:rPr>
                <w:rFonts w:hint="eastAsia"/>
                <w:color w:val="000000"/>
                <w:sz w:val="21"/>
                <w:szCs w:val="21"/>
              </w:rPr>
              <w:t>5</w:t>
            </w:r>
            <w:r w:rsidRPr="005D4042">
              <w:rPr>
                <w:color w:val="000000"/>
                <w:sz w:val="21"/>
                <w:szCs w:val="21"/>
              </w:rPr>
              <w:t>000Nm</w:t>
            </w:r>
            <w:r w:rsidRPr="005D4042">
              <w:rPr>
                <w:color w:val="000000"/>
                <w:sz w:val="21"/>
                <w:szCs w:val="21"/>
                <w:vertAlign w:val="superscript"/>
              </w:rPr>
              <w:t>3</w:t>
            </w:r>
            <w:r w:rsidRPr="005D4042">
              <w:rPr>
                <w:color w:val="000000"/>
                <w:sz w:val="21"/>
                <w:szCs w:val="21"/>
              </w:rPr>
              <w:t>/h</w:t>
            </w:r>
          </w:p>
        </w:tc>
        <w:tc>
          <w:tcPr>
            <w:tcW w:w="1906" w:type="dxa"/>
            <w:vAlign w:val="center"/>
          </w:tcPr>
          <w:p w14:paraId="20B1904C"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w:t>
            </w:r>
            <w:r w:rsidRPr="005D4042">
              <w:rPr>
                <w:rFonts w:hint="eastAsia"/>
                <w:color w:val="000000"/>
                <w:sz w:val="21"/>
                <w:szCs w:val="21"/>
              </w:rPr>
              <w:t>5</w:t>
            </w:r>
            <w:r w:rsidRPr="005D4042">
              <w:rPr>
                <w:color w:val="000000"/>
                <w:sz w:val="21"/>
                <w:szCs w:val="21"/>
              </w:rPr>
              <w:t>000Nm</w:t>
            </w:r>
            <w:r w:rsidRPr="005D4042">
              <w:rPr>
                <w:color w:val="000000"/>
                <w:sz w:val="21"/>
                <w:szCs w:val="21"/>
                <w:vertAlign w:val="superscript"/>
              </w:rPr>
              <w:t>3</w:t>
            </w:r>
            <w:r w:rsidRPr="005D4042">
              <w:rPr>
                <w:color w:val="000000"/>
                <w:sz w:val="21"/>
                <w:szCs w:val="21"/>
              </w:rPr>
              <w:t>/h</w:t>
            </w:r>
          </w:p>
        </w:tc>
        <w:tc>
          <w:tcPr>
            <w:tcW w:w="1618" w:type="dxa"/>
            <w:vAlign w:val="center"/>
          </w:tcPr>
          <w:p w14:paraId="56F96A6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p>
        </w:tc>
      </w:tr>
    </w:tbl>
    <w:p w14:paraId="0C45EE57" w14:textId="77777777" w:rsidR="005D4042" w:rsidRPr="005D4042" w:rsidRDefault="005D4042" w:rsidP="005D4042">
      <w:pPr>
        <w:spacing w:before="120" w:after="120" w:line="312" w:lineRule="auto"/>
        <w:ind w:firstLine="480"/>
        <w:rPr>
          <w:rFonts w:ascii="Calibri" w:hAnsi="Calibri" w:cs="宋体"/>
          <w:szCs w:val="20"/>
        </w:rPr>
      </w:pPr>
    </w:p>
    <w:p w14:paraId="71D537F3" w14:textId="77777777" w:rsidR="005D4042" w:rsidRPr="005D4042" w:rsidRDefault="005D4042" w:rsidP="005D4042">
      <w:pPr>
        <w:spacing w:before="120" w:after="120" w:line="312" w:lineRule="auto"/>
        <w:ind w:firstLine="480"/>
        <w:rPr>
          <w:rFonts w:ascii="Calibri" w:hAnsi="Calibri" w:cs="宋体"/>
          <w:szCs w:val="20"/>
        </w:rPr>
      </w:pPr>
    </w:p>
    <w:p w14:paraId="1BD055E6" w14:textId="77777777" w:rsidR="005D4042" w:rsidRPr="005D4042" w:rsidRDefault="005D4042" w:rsidP="005D4042">
      <w:pPr>
        <w:spacing w:before="120" w:after="120" w:line="312" w:lineRule="auto"/>
        <w:ind w:firstLine="480"/>
        <w:rPr>
          <w:rFonts w:ascii="Calibri" w:hAnsi="Calibri" w:cs="宋体"/>
          <w:szCs w:val="20"/>
        </w:rPr>
      </w:pPr>
    </w:p>
    <w:p w14:paraId="227C0C55" w14:textId="77777777" w:rsidR="005D4042" w:rsidRPr="005D4042" w:rsidRDefault="005D4042" w:rsidP="005D4042">
      <w:pPr>
        <w:spacing w:before="120" w:after="120" w:line="312" w:lineRule="auto"/>
        <w:ind w:firstLine="480"/>
        <w:rPr>
          <w:rFonts w:ascii="Calibri" w:hAnsi="Calibri" w:cs="宋体"/>
          <w:szCs w:val="20"/>
        </w:rPr>
      </w:pPr>
    </w:p>
    <w:p w14:paraId="0BF1E010" w14:textId="77777777" w:rsidR="005D4042" w:rsidRPr="005D4042" w:rsidRDefault="005D4042" w:rsidP="005D4042">
      <w:pPr>
        <w:spacing w:before="120" w:after="120" w:line="312" w:lineRule="auto"/>
        <w:ind w:firstLine="480"/>
        <w:rPr>
          <w:rFonts w:ascii="Calibri" w:hAnsi="Calibri" w:cs="宋体"/>
          <w:szCs w:val="20"/>
        </w:rPr>
      </w:pPr>
    </w:p>
    <w:p w14:paraId="592D8EB7" w14:textId="77777777" w:rsidR="005D4042" w:rsidRPr="005D4042" w:rsidRDefault="005D4042" w:rsidP="005D4042">
      <w:pPr>
        <w:spacing w:before="120" w:after="120" w:line="312" w:lineRule="auto"/>
        <w:ind w:firstLine="480"/>
        <w:rPr>
          <w:rFonts w:ascii="Calibri" w:hAnsi="Calibri" w:cs="宋体"/>
          <w:szCs w:val="20"/>
        </w:rPr>
      </w:pPr>
    </w:p>
    <w:p w14:paraId="43C8F891" w14:textId="77777777" w:rsidR="005D4042" w:rsidRPr="005D4042" w:rsidRDefault="005D4042" w:rsidP="005D4042">
      <w:pPr>
        <w:spacing w:before="120" w:after="120" w:line="312" w:lineRule="auto"/>
        <w:ind w:firstLine="480"/>
        <w:rPr>
          <w:rFonts w:ascii="Calibri" w:hAnsi="Calibri" w:cs="宋体"/>
          <w:szCs w:val="20"/>
        </w:rPr>
      </w:pPr>
    </w:p>
    <w:p w14:paraId="0FF4B6B5" w14:textId="77777777" w:rsidR="005D4042" w:rsidRPr="005D4042" w:rsidRDefault="005D4042" w:rsidP="005D4042">
      <w:pPr>
        <w:spacing w:before="120" w:after="120" w:line="312" w:lineRule="auto"/>
        <w:ind w:firstLine="480"/>
        <w:rPr>
          <w:rFonts w:ascii="Calibri" w:hAnsi="Calibri" w:cs="宋体"/>
          <w:szCs w:val="20"/>
        </w:rPr>
      </w:pPr>
    </w:p>
    <w:p w14:paraId="3A12040A" w14:textId="77777777" w:rsidR="005D4042" w:rsidRPr="005D4042" w:rsidRDefault="005D4042" w:rsidP="005D4042">
      <w:pPr>
        <w:spacing w:before="120" w:after="120" w:line="312" w:lineRule="auto"/>
        <w:ind w:firstLine="480"/>
        <w:rPr>
          <w:rFonts w:ascii="Calibri" w:hAnsi="Calibri" w:cs="宋体"/>
          <w:szCs w:val="20"/>
        </w:rPr>
      </w:pPr>
    </w:p>
    <w:p w14:paraId="6031B5A5" w14:textId="77777777" w:rsidR="005D4042" w:rsidRPr="005D4042" w:rsidRDefault="005D4042" w:rsidP="005D4042">
      <w:pPr>
        <w:spacing w:before="120" w:after="120" w:line="312" w:lineRule="auto"/>
        <w:ind w:firstLine="480"/>
        <w:rPr>
          <w:rFonts w:ascii="Calibri" w:hAnsi="Calibri" w:cs="宋体"/>
          <w:szCs w:val="20"/>
        </w:rPr>
      </w:pPr>
    </w:p>
    <w:p w14:paraId="6E1255C1" w14:textId="77777777" w:rsidR="005D4042" w:rsidRPr="005D4042" w:rsidRDefault="005D4042" w:rsidP="005D4042">
      <w:pPr>
        <w:spacing w:before="120" w:after="120" w:line="312" w:lineRule="auto"/>
        <w:ind w:firstLine="480"/>
        <w:rPr>
          <w:rFonts w:ascii="Calibri" w:hAnsi="Calibri" w:cs="宋体"/>
          <w:szCs w:val="20"/>
        </w:rPr>
      </w:pPr>
    </w:p>
    <w:p w14:paraId="5070ACA5" w14:textId="77777777" w:rsidR="005D4042" w:rsidRPr="005D4042" w:rsidRDefault="005D4042" w:rsidP="005D4042">
      <w:pPr>
        <w:keepNext/>
        <w:keepLines/>
        <w:tabs>
          <w:tab w:val="left" w:pos="482"/>
          <w:tab w:val="left" w:pos="1049"/>
        </w:tabs>
        <w:ind w:firstLineChars="0" w:firstLine="0"/>
        <w:outlineLvl w:val="1"/>
        <w:rPr>
          <w:rFonts w:eastAsia="黑体"/>
          <w:bCs/>
          <w:sz w:val="32"/>
          <w:szCs w:val="32"/>
        </w:rPr>
      </w:pPr>
      <w:bookmarkStart w:id="183" w:name="_Toc27646606"/>
      <w:bookmarkStart w:id="184" w:name="_Toc88483618"/>
      <w:r w:rsidRPr="005D4042">
        <w:rPr>
          <w:rFonts w:eastAsia="黑体" w:hint="eastAsia"/>
          <w:bCs/>
          <w:sz w:val="32"/>
          <w:szCs w:val="32"/>
        </w:rPr>
        <w:lastRenderedPageBreak/>
        <w:t>3.6</w:t>
      </w:r>
      <w:r w:rsidRPr="005D4042">
        <w:rPr>
          <w:rFonts w:eastAsia="黑体" w:hint="eastAsia"/>
          <w:bCs/>
          <w:sz w:val="32"/>
          <w:szCs w:val="32"/>
        </w:rPr>
        <w:t>本项目实施后全厂相关平衡情况</w:t>
      </w:r>
      <w:bookmarkEnd w:id="180"/>
      <w:bookmarkEnd w:id="183"/>
      <w:bookmarkEnd w:id="184"/>
    </w:p>
    <w:p w14:paraId="0D9C2690" w14:textId="77777777" w:rsidR="005D4042" w:rsidRPr="005D4042" w:rsidRDefault="005D4042" w:rsidP="005D4042">
      <w:pPr>
        <w:keepNext/>
        <w:keepLines/>
        <w:tabs>
          <w:tab w:val="left" w:pos="652"/>
          <w:tab w:val="left" w:pos="720"/>
          <w:tab w:val="left" w:pos="907"/>
        </w:tabs>
        <w:spacing w:line="336" w:lineRule="auto"/>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6</w:t>
      </w:r>
      <w:r w:rsidRPr="005D4042">
        <w:rPr>
          <w:rFonts w:eastAsia="楷体"/>
          <w:b/>
          <w:bCs/>
          <w:sz w:val="28"/>
          <w:szCs w:val="28"/>
        </w:rPr>
        <w:t>.</w:t>
      </w:r>
      <w:r w:rsidRPr="005D4042">
        <w:rPr>
          <w:rFonts w:eastAsia="楷体" w:hint="eastAsia"/>
          <w:b/>
          <w:bCs/>
          <w:sz w:val="28"/>
          <w:szCs w:val="28"/>
        </w:rPr>
        <w:t xml:space="preserve">1 </w:t>
      </w:r>
      <w:r w:rsidRPr="005D4042">
        <w:rPr>
          <w:rFonts w:eastAsia="楷体" w:hint="eastAsia"/>
          <w:b/>
          <w:bCs/>
          <w:sz w:val="28"/>
          <w:szCs w:val="28"/>
        </w:rPr>
        <w:t>本项目实施后全厂物料平衡情况</w:t>
      </w:r>
    </w:p>
    <w:p w14:paraId="3A801604" w14:textId="77777777" w:rsidR="005D4042" w:rsidRPr="005D4042" w:rsidRDefault="005D4042" w:rsidP="005D4042">
      <w:pPr>
        <w:spacing w:line="396" w:lineRule="auto"/>
        <w:ind w:firstLine="480"/>
        <w:rPr>
          <w:szCs w:val="22"/>
        </w:rPr>
      </w:pPr>
      <w:r w:rsidRPr="005D4042">
        <w:rPr>
          <w:noProof/>
          <w:spacing w:val="-2"/>
          <w:szCs w:val="28"/>
        </w:rPr>
        <mc:AlternateContent>
          <mc:Choice Requires="wps">
            <w:drawing>
              <wp:anchor distT="0" distB="0" distL="114300" distR="114300" simplePos="0" relativeHeight="251697152" behindDoc="0" locked="0" layoutInCell="1" allowOverlap="1" wp14:anchorId="0E501A65" wp14:editId="321147CB">
                <wp:simplePos x="0" y="0"/>
                <wp:positionH relativeFrom="column">
                  <wp:posOffset>368300</wp:posOffset>
                </wp:positionH>
                <wp:positionV relativeFrom="paragraph">
                  <wp:posOffset>7436485</wp:posOffset>
                </wp:positionV>
                <wp:extent cx="5001895" cy="514350"/>
                <wp:effectExtent l="0" t="0" r="0" b="0"/>
                <wp:wrapNone/>
                <wp:docPr id="26" name="文本框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895" cy="514350"/>
                        </a:xfrm>
                        <a:prstGeom prst="rect">
                          <a:avLst/>
                        </a:prstGeom>
                        <a:solidFill>
                          <a:srgbClr val="FFFF00">
                            <a:alpha val="0"/>
                          </a:srgbClr>
                        </a:solidFill>
                        <a:ln>
                          <a:noFill/>
                        </a:ln>
                      </wps:spPr>
                      <wps:txbx>
                        <w:txbxContent>
                          <w:p w14:paraId="7E5330B3" w14:textId="77777777" w:rsidR="00A40F6A" w:rsidRPr="00AB4189" w:rsidRDefault="00A40F6A" w:rsidP="005D4042">
                            <w:pPr>
                              <w:ind w:firstLineChars="0" w:firstLine="0"/>
                              <w:jc w:val="center"/>
                              <w:rPr>
                                <w:rFonts w:eastAsia="黑体"/>
                                <w:sz w:val="28"/>
                                <w:szCs w:val="28"/>
                              </w:rPr>
                            </w:pPr>
                            <w:r w:rsidRPr="00AB4189">
                              <w:rPr>
                                <w:rFonts w:eastAsia="黑体"/>
                                <w:sz w:val="28"/>
                                <w:szCs w:val="28"/>
                              </w:rPr>
                              <w:t>图</w:t>
                            </w:r>
                            <w:r w:rsidRPr="00AB4189">
                              <w:rPr>
                                <w:rFonts w:eastAsia="黑体"/>
                                <w:sz w:val="28"/>
                                <w:szCs w:val="28"/>
                              </w:rPr>
                              <w:t>3</w:t>
                            </w:r>
                            <w:r w:rsidRPr="00AB4189">
                              <w:rPr>
                                <w:rFonts w:eastAsia="黑体" w:hint="eastAsia"/>
                                <w:sz w:val="28"/>
                                <w:szCs w:val="28"/>
                              </w:rPr>
                              <w:t>.</w:t>
                            </w:r>
                            <w:r>
                              <w:rPr>
                                <w:rFonts w:eastAsia="黑体"/>
                                <w:sz w:val="28"/>
                                <w:szCs w:val="28"/>
                              </w:rPr>
                              <w:t>6</w:t>
                            </w:r>
                            <w:r w:rsidRPr="00AB4189">
                              <w:rPr>
                                <w:rFonts w:eastAsia="黑体" w:hint="eastAsia"/>
                                <w:sz w:val="28"/>
                                <w:szCs w:val="28"/>
                              </w:rPr>
                              <w:t>.1</w:t>
                            </w:r>
                            <w:r w:rsidRPr="00AB4189">
                              <w:rPr>
                                <w:rFonts w:eastAsia="黑体"/>
                                <w:sz w:val="28"/>
                                <w:szCs w:val="28"/>
                              </w:rPr>
                              <w:t xml:space="preserve">-1   </w:t>
                            </w:r>
                            <w:r w:rsidRPr="00AB4189">
                              <w:rPr>
                                <w:rFonts w:eastAsia="黑体" w:hint="eastAsia"/>
                                <w:sz w:val="28"/>
                                <w:szCs w:val="28"/>
                              </w:rPr>
                              <w:t>本项目实施后全厂</w:t>
                            </w:r>
                            <w:r w:rsidRPr="00AB4189">
                              <w:rPr>
                                <w:rFonts w:eastAsia="黑体"/>
                                <w:sz w:val="28"/>
                                <w:szCs w:val="28"/>
                              </w:rPr>
                              <w:t>主要装置</w:t>
                            </w:r>
                            <w:r w:rsidRPr="00AB4189">
                              <w:rPr>
                                <w:rFonts w:eastAsia="黑体" w:hint="eastAsia"/>
                                <w:sz w:val="28"/>
                                <w:szCs w:val="28"/>
                              </w:rPr>
                              <w:t>物料平衡</w:t>
                            </w:r>
                            <w:r w:rsidRPr="00AB4189">
                              <w:rPr>
                                <w:rFonts w:eastAsia="黑体"/>
                                <w:sz w:val="28"/>
                                <w:szCs w:val="28"/>
                              </w:rPr>
                              <w:t>图</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E501A65" id="文本框 26" o:spid="_x0000_s1042" type="#_x0000_t202" style="position:absolute;left:0;text-align:left;margin-left:29pt;margin-top:585.55pt;width:393.85pt;height:40.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" fillcolor="yellow" stroked="f">
                <v:fill opacity="0"/>
                <v:textbox>
                  <w:txbxContent>
                    <w:p w14:paraId="7E5330B3" w14:textId="77777777" w:rsidR="00A40F6A" w:rsidRPr="00AB4189" w:rsidRDefault="00A40F6A" w:rsidP="005D4042">
                      <w:pPr>
                        <w:ind w:firstLineChars="0" w:firstLine="0"/>
                        <w:jc w:val="center"/>
                        <w:rPr>
                          <w:rFonts w:eastAsia="黑体"/>
                          <w:sz w:val="28"/>
                          <w:szCs w:val="28"/>
                        </w:rPr>
                      </w:pPr>
                      <w:r w:rsidRPr="00AB4189">
                        <w:rPr>
                          <w:rFonts w:eastAsia="黑体"/>
                          <w:sz w:val="28"/>
                          <w:szCs w:val="28"/>
                        </w:rPr>
                        <w:t>图</w:t>
                      </w:r>
                      <w:r w:rsidRPr="00AB4189">
                        <w:rPr>
                          <w:rFonts w:eastAsia="黑体"/>
                          <w:sz w:val="28"/>
                          <w:szCs w:val="28"/>
                        </w:rPr>
                        <w:t>3</w:t>
                      </w:r>
                      <w:r w:rsidRPr="00AB4189">
                        <w:rPr>
                          <w:rFonts w:eastAsia="黑体" w:hint="eastAsia"/>
                          <w:sz w:val="28"/>
                          <w:szCs w:val="28"/>
                        </w:rPr>
                        <w:t>.</w:t>
                      </w:r>
                      <w:r>
                        <w:rPr>
                          <w:rFonts w:eastAsia="黑体"/>
                          <w:sz w:val="28"/>
                          <w:szCs w:val="28"/>
                        </w:rPr>
                        <w:t>6</w:t>
                      </w:r>
                      <w:r w:rsidRPr="00AB4189">
                        <w:rPr>
                          <w:rFonts w:eastAsia="黑体" w:hint="eastAsia"/>
                          <w:sz w:val="28"/>
                          <w:szCs w:val="28"/>
                        </w:rPr>
                        <w:t>.1</w:t>
                      </w:r>
                      <w:r w:rsidRPr="00AB4189">
                        <w:rPr>
                          <w:rFonts w:eastAsia="黑体"/>
                          <w:sz w:val="28"/>
                          <w:szCs w:val="28"/>
                        </w:rPr>
                        <w:t xml:space="preserve">-1   </w:t>
                      </w:r>
                      <w:r w:rsidRPr="00AB4189">
                        <w:rPr>
                          <w:rFonts w:eastAsia="黑体" w:hint="eastAsia"/>
                          <w:sz w:val="28"/>
                          <w:szCs w:val="28"/>
                        </w:rPr>
                        <w:t>本项目实施后全厂</w:t>
                      </w:r>
                      <w:r w:rsidRPr="00AB4189">
                        <w:rPr>
                          <w:rFonts w:eastAsia="黑体"/>
                          <w:sz w:val="28"/>
                          <w:szCs w:val="28"/>
                        </w:rPr>
                        <w:t>主要装置</w:t>
                      </w:r>
                      <w:r w:rsidRPr="00AB4189">
                        <w:rPr>
                          <w:rFonts w:eastAsia="黑体" w:hint="eastAsia"/>
                          <w:sz w:val="28"/>
                          <w:szCs w:val="28"/>
                        </w:rPr>
                        <w:t>物料平衡</w:t>
                      </w:r>
                      <w:r w:rsidRPr="00AB4189">
                        <w:rPr>
                          <w:rFonts w:eastAsia="黑体"/>
                          <w:sz w:val="28"/>
                          <w:szCs w:val="28"/>
                        </w:rPr>
                        <w:t>图</w:t>
                      </w:r>
                    </w:p>
                  </w:txbxContent>
                </v:textbox>
              </v:shape>
            </w:pict>
          </mc:Fallback>
        </mc:AlternateContent>
      </w:r>
      <w:r w:rsidR="006A3D71">
        <w:object w:dxaOrig="1440" w:dyaOrig="1440" w14:anchorId="26F0EB9C">
          <v:shape id="对象 42" o:spid="_x0000_s2061" type="#_x0000_t75" style="position:absolute;left:0;text-align:left;margin-left:31.05pt;margin-top:81.45pt;width:380.75pt;height:516.5pt;z-index:251696128;mso-wrap-distance-left:9pt;mso-wrap-distance-top:0;mso-wrap-distance-right:9pt;mso-wrap-distance-bottom:0;mso-position-horizontal-relative:text;mso-position-vertical-relative:text;mso-width-relative:page;mso-height-relative:page">
            <v:imagedata r:id="rId79" o:title=""/>
            <w10:wrap type="square"/>
          </v:shape>
          <o:OLEObject Type="Embed" ProgID="Visio.Drawing.11" ShapeID="对象 42" DrawAspect="Content" ObjectID="_1699421899" r:id="rId80"/>
        </w:object>
      </w:r>
      <w:r w:rsidRPr="005D4042">
        <w:rPr>
          <w:rFonts w:hint="eastAsia"/>
        </w:rPr>
        <w:t>本项目实施后，</w:t>
      </w:r>
      <w:r w:rsidRPr="005D4042">
        <w:rPr>
          <w:rFonts w:hint="eastAsia"/>
        </w:rPr>
        <w:t>MTBE</w:t>
      </w:r>
      <w:r w:rsidRPr="005D4042">
        <w:rPr>
          <w:rFonts w:hint="eastAsia"/>
        </w:rPr>
        <w:t>装置原料</w:t>
      </w:r>
      <w:r w:rsidRPr="005D4042">
        <w:rPr>
          <w:rFonts w:hint="eastAsia"/>
          <w:szCs w:val="22"/>
        </w:rPr>
        <w:t>混合碳四部分采用碳四裂解装置副产的碳四，剩余部分外购中石化洛阳分公司混合碳四</w:t>
      </w:r>
      <w:r w:rsidRPr="005D4042">
        <w:rPr>
          <w:rFonts w:hint="eastAsia"/>
          <w:bCs/>
          <w:szCs w:val="22"/>
        </w:rPr>
        <w:t>。</w:t>
      </w:r>
      <w:r w:rsidRPr="005D4042">
        <w:rPr>
          <w:rFonts w:hint="eastAsia"/>
        </w:rPr>
        <w:t>全厂其余生产设施的物料平衡不变。</w:t>
      </w:r>
      <w:r w:rsidRPr="005D4042">
        <w:rPr>
          <w:rFonts w:hint="eastAsia"/>
          <w:szCs w:val="22"/>
        </w:rPr>
        <w:t>本项目实施后全厂的物料平衡图见图</w:t>
      </w:r>
      <w:r w:rsidRPr="005D4042">
        <w:rPr>
          <w:rFonts w:hint="eastAsia"/>
          <w:szCs w:val="22"/>
        </w:rPr>
        <w:t>3.6.1-1</w:t>
      </w:r>
      <w:r w:rsidRPr="005D4042">
        <w:rPr>
          <w:rFonts w:hint="eastAsia"/>
          <w:szCs w:val="22"/>
        </w:rPr>
        <w:t>。</w:t>
      </w:r>
    </w:p>
    <w:p w14:paraId="5ED957AA" w14:textId="77777777" w:rsidR="005D4042" w:rsidRPr="005D4042" w:rsidRDefault="005D4042" w:rsidP="005D4042">
      <w:pPr>
        <w:spacing w:before="120" w:after="120" w:line="312" w:lineRule="auto"/>
        <w:ind w:firstLine="480"/>
        <w:rPr>
          <w:rFonts w:ascii="Calibri" w:hAnsi="Calibri" w:cs="宋体"/>
          <w:szCs w:val="20"/>
        </w:rPr>
      </w:pPr>
    </w:p>
    <w:p w14:paraId="53050826"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lastRenderedPageBreak/>
        <w:t>3</w:t>
      </w:r>
      <w:r w:rsidRPr="005D4042">
        <w:rPr>
          <w:rFonts w:eastAsia="楷体"/>
          <w:b/>
          <w:bCs/>
          <w:sz w:val="28"/>
          <w:szCs w:val="28"/>
        </w:rPr>
        <w:t>.</w:t>
      </w:r>
      <w:r w:rsidRPr="005D4042">
        <w:rPr>
          <w:rFonts w:eastAsia="楷体" w:hint="eastAsia"/>
          <w:b/>
          <w:bCs/>
          <w:sz w:val="28"/>
          <w:szCs w:val="28"/>
        </w:rPr>
        <w:t>6</w:t>
      </w:r>
      <w:r w:rsidRPr="005D4042">
        <w:rPr>
          <w:rFonts w:eastAsia="楷体"/>
          <w:b/>
          <w:bCs/>
          <w:sz w:val="28"/>
          <w:szCs w:val="28"/>
        </w:rPr>
        <w:t>.</w:t>
      </w:r>
      <w:r w:rsidRPr="005D4042">
        <w:rPr>
          <w:rFonts w:eastAsia="楷体" w:hint="eastAsia"/>
          <w:b/>
          <w:bCs/>
          <w:sz w:val="28"/>
          <w:szCs w:val="28"/>
        </w:rPr>
        <w:t xml:space="preserve">2 </w:t>
      </w:r>
      <w:r w:rsidRPr="005D4042">
        <w:rPr>
          <w:rFonts w:eastAsia="楷体" w:hint="eastAsia"/>
          <w:b/>
          <w:bCs/>
          <w:sz w:val="28"/>
          <w:szCs w:val="28"/>
        </w:rPr>
        <w:t>本项目实施后全厂水平衡情况</w:t>
      </w:r>
    </w:p>
    <w:p w14:paraId="03166928" w14:textId="77777777" w:rsidR="005D4042" w:rsidRPr="005D4042" w:rsidRDefault="005D4042" w:rsidP="005D4042">
      <w:pPr>
        <w:spacing w:line="420" w:lineRule="auto"/>
        <w:ind w:firstLine="480"/>
      </w:pPr>
      <w:r w:rsidRPr="005D4042">
        <w:rPr>
          <w:rFonts w:hint="eastAsia"/>
        </w:rPr>
        <w:t>本次改造项目实施后新鲜水、循环水和蒸汽用量</w:t>
      </w:r>
      <w:bookmarkStart w:id="185" w:name="_Hlk25324183"/>
      <w:r w:rsidRPr="005D4042">
        <w:rPr>
          <w:rFonts w:hint="eastAsia"/>
        </w:rPr>
        <w:t>均较改造前有所减少，其余生产装置、设施的水平衡不变。本项目实施后全厂总排水量为</w:t>
      </w:r>
      <w:r w:rsidRPr="005D4042">
        <w:rPr>
          <w:rFonts w:hint="eastAsia"/>
        </w:rPr>
        <w:t>13.323t</w:t>
      </w:r>
      <w:r w:rsidRPr="005D4042">
        <w:t>/h</w:t>
      </w:r>
      <w:r w:rsidRPr="005D4042">
        <w:rPr>
          <w:rFonts w:hint="eastAsia"/>
        </w:rPr>
        <w:t>，其中初期雨水平均为</w:t>
      </w:r>
      <w:r w:rsidRPr="005D4042">
        <w:rPr>
          <w:rFonts w:hint="eastAsia"/>
        </w:rPr>
        <w:t>1</w:t>
      </w:r>
      <w:r w:rsidRPr="005D4042">
        <w:t>.54t/h</w:t>
      </w:r>
      <w:r w:rsidRPr="005D4042">
        <w:rPr>
          <w:rFonts w:hint="eastAsia"/>
        </w:rPr>
        <w:t>，总排水量较之前减少约</w:t>
      </w:r>
      <w:r w:rsidRPr="005D4042">
        <w:rPr>
          <w:rFonts w:hint="eastAsia"/>
        </w:rPr>
        <w:t>0.532t</w:t>
      </w:r>
      <w:r w:rsidRPr="005D4042">
        <w:t>/h</w:t>
      </w:r>
      <w:r w:rsidRPr="005D4042">
        <w:rPr>
          <w:rFonts w:hint="eastAsia"/>
        </w:rPr>
        <w:t>（</w:t>
      </w:r>
      <w:r w:rsidRPr="005D4042">
        <w:rPr>
          <w:rFonts w:hint="eastAsia"/>
        </w:rPr>
        <w:t>4260t</w:t>
      </w:r>
      <w:r w:rsidRPr="005D4042">
        <w:t>/a</w:t>
      </w:r>
      <w:r w:rsidRPr="005D4042">
        <w:rPr>
          <w:rFonts w:hint="eastAsia"/>
        </w:rPr>
        <w:t>）。</w:t>
      </w:r>
    </w:p>
    <w:bookmarkEnd w:id="185"/>
    <w:p w14:paraId="0DCCE4B9" w14:textId="77777777" w:rsidR="005D4042" w:rsidRPr="005D4042" w:rsidRDefault="005D4042" w:rsidP="005D4042">
      <w:pPr>
        <w:spacing w:line="420" w:lineRule="auto"/>
        <w:ind w:firstLine="480"/>
      </w:pPr>
      <w:r w:rsidRPr="005D4042">
        <w:rPr>
          <w:rFonts w:hint="eastAsia"/>
        </w:rPr>
        <w:t>本项目实施后全厂水平衡图见图</w:t>
      </w:r>
      <w:r w:rsidRPr="005D4042">
        <w:rPr>
          <w:rFonts w:hint="eastAsia"/>
        </w:rPr>
        <w:t>3.6.2-1</w:t>
      </w:r>
      <w:r w:rsidRPr="005D4042">
        <w:rPr>
          <w:rFonts w:hint="eastAsia"/>
        </w:rPr>
        <w:t>。</w:t>
      </w:r>
    </w:p>
    <w:p w14:paraId="086F41BD" w14:textId="77777777" w:rsidR="005D4042" w:rsidRPr="005D4042" w:rsidRDefault="006A3D71" w:rsidP="005D4042">
      <w:pPr>
        <w:spacing w:line="420" w:lineRule="auto"/>
        <w:ind w:firstLine="480"/>
      </w:pPr>
      <w:r>
        <w:object w:dxaOrig="1440" w:dyaOrig="1440" w14:anchorId="038B7A32">
          <v:shape id="对象 45" o:spid="_x0000_s2060" type="#_x0000_t75" style="position:absolute;margin-left:-10.75pt;margin-top:4.35pt;width:380.1pt;height:348.25pt;z-index:251695104;mso-position-horizontal-relative:char;mso-position-vertical-relative:line;mso-width-relative:page;mso-height-relative:page">
            <v:imagedata r:id="rId81" o:title=""/>
          </v:shape>
          <o:OLEObject Type="Embed" ProgID="Visio.Drawing.11" ShapeID="对象 45" DrawAspect="Content" ObjectID="_1699421900" r:id="rId82"/>
        </w:object>
      </w:r>
    </w:p>
    <w:p w14:paraId="2F39A071" w14:textId="77777777" w:rsidR="005D4042" w:rsidRPr="005D4042" w:rsidRDefault="005D4042" w:rsidP="005D4042">
      <w:pPr>
        <w:spacing w:line="420" w:lineRule="auto"/>
        <w:ind w:firstLine="480"/>
      </w:pPr>
    </w:p>
    <w:p w14:paraId="50CCCC0B" w14:textId="77777777" w:rsidR="005D4042" w:rsidRPr="005D4042" w:rsidRDefault="005D4042" w:rsidP="005D4042">
      <w:pPr>
        <w:spacing w:line="420" w:lineRule="auto"/>
        <w:ind w:firstLine="480"/>
      </w:pPr>
    </w:p>
    <w:p w14:paraId="5BBC964A" w14:textId="77777777" w:rsidR="005D4042" w:rsidRPr="005D4042" w:rsidRDefault="005D4042" w:rsidP="005D4042">
      <w:pPr>
        <w:spacing w:line="420" w:lineRule="auto"/>
        <w:ind w:firstLine="480"/>
      </w:pPr>
    </w:p>
    <w:p w14:paraId="6CDE7BFB" w14:textId="77777777" w:rsidR="005D4042" w:rsidRPr="005D4042" w:rsidRDefault="005D4042" w:rsidP="005D4042">
      <w:pPr>
        <w:spacing w:line="420" w:lineRule="auto"/>
        <w:ind w:firstLine="480"/>
      </w:pPr>
    </w:p>
    <w:p w14:paraId="2E4749FD" w14:textId="77777777" w:rsidR="005D4042" w:rsidRPr="005D4042" w:rsidRDefault="005D4042" w:rsidP="005D4042">
      <w:pPr>
        <w:spacing w:line="420" w:lineRule="auto"/>
        <w:ind w:firstLine="480"/>
      </w:pPr>
    </w:p>
    <w:p w14:paraId="7FEE47D9" w14:textId="77777777" w:rsidR="005D4042" w:rsidRPr="005D4042" w:rsidRDefault="005D4042" w:rsidP="005D4042">
      <w:pPr>
        <w:spacing w:line="420" w:lineRule="auto"/>
        <w:ind w:firstLine="480"/>
      </w:pPr>
    </w:p>
    <w:p w14:paraId="734740F9" w14:textId="77777777" w:rsidR="005D4042" w:rsidRPr="005D4042" w:rsidRDefault="005D4042" w:rsidP="005D4042">
      <w:pPr>
        <w:spacing w:line="420" w:lineRule="auto"/>
        <w:ind w:firstLine="480"/>
      </w:pPr>
    </w:p>
    <w:p w14:paraId="0F947517" w14:textId="77777777" w:rsidR="005D4042" w:rsidRPr="005D4042" w:rsidRDefault="005D4042" w:rsidP="005D4042">
      <w:pPr>
        <w:spacing w:line="420" w:lineRule="auto"/>
        <w:ind w:firstLine="480"/>
      </w:pPr>
    </w:p>
    <w:p w14:paraId="4D5CA4BC" w14:textId="77777777" w:rsidR="005D4042" w:rsidRPr="005D4042" w:rsidRDefault="005D4042" w:rsidP="005D4042">
      <w:pPr>
        <w:spacing w:line="420" w:lineRule="auto"/>
        <w:ind w:firstLine="480"/>
      </w:pPr>
    </w:p>
    <w:p w14:paraId="76288EAB" w14:textId="77777777" w:rsidR="005D4042" w:rsidRPr="005D4042" w:rsidRDefault="005D4042" w:rsidP="005D4042">
      <w:pPr>
        <w:spacing w:line="420" w:lineRule="auto"/>
        <w:ind w:firstLine="480"/>
      </w:pPr>
    </w:p>
    <w:p w14:paraId="0CF6362D" w14:textId="77777777" w:rsidR="005D4042" w:rsidRPr="005D4042" w:rsidRDefault="005D4042" w:rsidP="005D4042">
      <w:pPr>
        <w:spacing w:line="420" w:lineRule="auto"/>
        <w:ind w:firstLine="480"/>
      </w:pPr>
    </w:p>
    <w:p w14:paraId="5C892028" w14:textId="77777777" w:rsidR="005D4042" w:rsidRPr="005D4042" w:rsidRDefault="005D4042" w:rsidP="005D4042">
      <w:pPr>
        <w:spacing w:line="420" w:lineRule="auto"/>
        <w:ind w:firstLine="480"/>
      </w:pPr>
    </w:p>
    <w:p w14:paraId="13A38722" w14:textId="77777777" w:rsidR="005D4042" w:rsidRPr="005D4042" w:rsidRDefault="005D4042" w:rsidP="005D4042">
      <w:pPr>
        <w:spacing w:line="420" w:lineRule="auto"/>
        <w:ind w:firstLine="480"/>
      </w:pPr>
      <w:r w:rsidRPr="005D4042">
        <w:rPr>
          <w:noProof/>
          <w:spacing w:val="-2"/>
          <w:szCs w:val="28"/>
        </w:rPr>
        <mc:AlternateContent>
          <mc:Choice Requires="wps">
            <w:drawing>
              <wp:anchor distT="0" distB="0" distL="114300" distR="114300" simplePos="0" relativeHeight="251693056" behindDoc="0" locked="0" layoutInCell="1" allowOverlap="1" wp14:anchorId="5BFC0BF0" wp14:editId="6F62E42E">
                <wp:simplePos x="0" y="0"/>
                <wp:positionH relativeFrom="column">
                  <wp:posOffset>942975</wp:posOffset>
                </wp:positionH>
                <wp:positionV relativeFrom="paragraph">
                  <wp:posOffset>178435</wp:posOffset>
                </wp:positionV>
                <wp:extent cx="3609975" cy="447675"/>
                <wp:effectExtent l="0" t="0" r="0" b="0"/>
                <wp:wrapNone/>
                <wp:docPr id="28" name="文本框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447675"/>
                        </a:xfrm>
                        <a:prstGeom prst="rect">
                          <a:avLst/>
                        </a:prstGeom>
                        <a:solidFill>
                          <a:srgbClr val="FFFF00">
                            <a:alpha val="0"/>
                          </a:srgbClr>
                        </a:solidFill>
                        <a:ln>
                          <a:noFill/>
                        </a:ln>
                        <a:effectLst/>
                      </wps:spPr>
                      <wps:txbx>
                        <w:txbxContent>
                          <w:p w14:paraId="4D99E96B" w14:textId="77777777" w:rsidR="00A40F6A" w:rsidRPr="00AB4189" w:rsidRDefault="00A40F6A" w:rsidP="005D4042">
                            <w:pPr>
                              <w:ind w:firstLineChars="0" w:firstLine="0"/>
                              <w:jc w:val="center"/>
                              <w:rPr>
                                <w:rFonts w:eastAsia="黑体"/>
                                <w:sz w:val="28"/>
                                <w:szCs w:val="28"/>
                              </w:rPr>
                            </w:pPr>
                            <w:r w:rsidRPr="00AB4189">
                              <w:rPr>
                                <w:rFonts w:eastAsia="黑体"/>
                                <w:sz w:val="28"/>
                                <w:szCs w:val="28"/>
                              </w:rPr>
                              <w:t>图</w:t>
                            </w:r>
                            <w:r w:rsidRPr="00AB4189">
                              <w:rPr>
                                <w:rFonts w:eastAsia="黑体"/>
                                <w:sz w:val="28"/>
                                <w:szCs w:val="28"/>
                              </w:rPr>
                              <w:t>3</w:t>
                            </w:r>
                            <w:r w:rsidRPr="00AB4189">
                              <w:rPr>
                                <w:rFonts w:eastAsia="黑体" w:hint="eastAsia"/>
                                <w:sz w:val="28"/>
                                <w:szCs w:val="28"/>
                              </w:rPr>
                              <w:t>.</w:t>
                            </w:r>
                            <w:r w:rsidRPr="00AB4189">
                              <w:rPr>
                                <w:rFonts w:eastAsia="黑体"/>
                                <w:sz w:val="28"/>
                                <w:szCs w:val="28"/>
                              </w:rPr>
                              <w:t>6</w:t>
                            </w:r>
                            <w:r w:rsidRPr="00AB4189">
                              <w:rPr>
                                <w:rFonts w:eastAsia="黑体" w:hint="eastAsia"/>
                                <w:sz w:val="28"/>
                                <w:szCs w:val="28"/>
                              </w:rPr>
                              <w:t>.2</w:t>
                            </w:r>
                            <w:r w:rsidRPr="00AB4189">
                              <w:rPr>
                                <w:rFonts w:eastAsia="黑体"/>
                                <w:sz w:val="28"/>
                                <w:szCs w:val="28"/>
                              </w:rPr>
                              <w:t>-</w:t>
                            </w:r>
                            <w:r w:rsidRPr="00AB4189">
                              <w:rPr>
                                <w:rFonts w:eastAsia="黑体" w:hint="eastAsia"/>
                                <w:sz w:val="28"/>
                                <w:szCs w:val="28"/>
                              </w:rPr>
                              <w:t>1</w:t>
                            </w:r>
                            <w:r w:rsidRPr="00AB4189">
                              <w:rPr>
                                <w:rFonts w:eastAsia="黑体"/>
                                <w:sz w:val="28"/>
                                <w:szCs w:val="28"/>
                              </w:rPr>
                              <w:t xml:space="preserve">   </w:t>
                            </w:r>
                            <w:r w:rsidRPr="00AB4189">
                              <w:rPr>
                                <w:rFonts w:eastAsia="黑体" w:hint="eastAsia"/>
                                <w:sz w:val="28"/>
                                <w:szCs w:val="28"/>
                              </w:rPr>
                              <w:t>本项目实施后全厂水平衡</w:t>
                            </w:r>
                            <w:r w:rsidRPr="00AB4189">
                              <w:rPr>
                                <w:rFonts w:eastAsia="黑体"/>
                                <w:sz w:val="28"/>
                                <w:szCs w:val="28"/>
                              </w:rPr>
                              <w:t>图</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FC0BF0" id="文本框 28" o:spid="_x0000_s1043" type="#_x0000_t202" style="position:absolute;left:0;text-align:left;margin-left:74.25pt;margin-top:14.05pt;width:284.25pt;height:35.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" fillcolor="yellow" stroked="f">
                <v:fill opacity="0"/>
                <v:textbox>
                  <w:txbxContent>
                    <w:p w14:paraId="4D99E96B" w14:textId="77777777" w:rsidR="00A40F6A" w:rsidRPr="00AB4189" w:rsidRDefault="00A40F6A" w:rsidP="005D4042">
                      <w:pPr>
                        <w:ind w:firstLineChars="0" w:firstLine="0"/>
                        <w:jc w:val="center"/>
                        <w:rPr>
                          <w:rFonts w:eastAsia="黑体"/>
                          <w:sz w:val="28"/>
                          <w:szCs w:val="28"/>
                        </w:rPr>
                      </w:pPr>
                      <w:r w:rsidRPr="00AB4189">
                        <w:rPr>
                          <w:rFonts w:eastAsia="黑体"/>
                          <w:sz w:val="28"/>
                          <w:szCs w:val="28"/>
                        </w:rPr>
                        <w:t>图</w:t>
                      </w:r>
                      <w:r w:rsidRPr="00AB4189">
                        <w:rPr>
                          <w:rFonts w:eastAsia="黑体"/>
                          <w:sz w:val="28"/>
                          <w:szCs w:val="28"/>
                        </w:rPr>
                        <w:t>3</w:t>
                      </w:r>
                      <w:r w:rsidRPr="00AB4189">
                        <w:rPr>
                          <w:rFonts w:eastAsia="黑体" w:hint="eastAsia"/>
                          <w:sz w:val="28"/>
                          <w:szCs w:val="28"/>
                        </w:rPr>
                        <w:t>.</w:t>
                      </w:r>
                      <w:r w:rsidRPr="00AB4189">
                        <w:rPr>
                          <w:rFonts w:eastAsia="黑体"/>
                          <w:sz w:val="28"/>
                          <w:szCs w:val="28"/>
                        </w:rPr>
                        <w:t>6</w:t>
                      </w:r>
                      <w:r w:rsidRPr="00AB4189">
                        <w:rPr>
                          <w:rFonts w:eastAsia="黑体" w:hint="eastAsia"/>
                          <w:sz w:val="28"/>
                          <w:szCs w:val="28"/>
                        </w:rPr>
                        <w:t>.2</w:t>
                      </w:r>
                      <w:r w:rsidRPr="00AB4189">
                        <w:rPr>
                          <w:rFonts w:eastAsia="黑体"/>
                          <w:sz w:val="28"/>
                          <w:szCs w:val="28"/>
                        </w:rPr>
                        <w:t>-</w:t>
                      </w:r>
                      <w:r w:rsidRPr="00AB4189">
                        <w:rPr>
                          <w:rFonts w:eastAsia="黑体" w:hint="eastAsia"/>
                          <w:sz w:val="28"/>
                          <w:szCs w:val="28"/>
                        </w:rPr>
                        <w:t>1</w:t>
                      </w:r>
                      <w:r w:rsidRPr="00AB4189">
                        <w:rPr>
                          <w:rFonts w:eastAsia="黑体"/>
                          <w:sz w:val="28"/>
                          <w:szCs w:val="28"/>
                        </w:rPr>
                        <w:t xml:space="preserve">   </w:t>
                      </w:r>
                      <w:r w:rsidRPr="00AB4189">
                        <w:rPr>
                          <w:rFonts w:eastAsia="黑体" w:hint="eastAsia"/>
                          <w:sz w:val="28"/>
                          <w:szCs w:val="28"/>
                        </w:rPr>
                        <w:t>本项目实施后全厂水平衡</w:t>
                      </w:r>
                      <w:r w:rsidRPr="00AB4189">
                        <w:rPr>
                          <w:rFonts w:eastAsia="黑体"/>
                          <w:sz w:val="28"/>
                          <w:szCs w:val="28"/>
                        </w:rPr>
                        <w:t>图</w:t>
                      </w:r>
                    </w:p>
                  </w:txbxContent>
                </v:textbox>
              </v:shape>
            </w:pict>
          </mc:Fallback>
        </mc:AlternateContent>
      </w:r>
    </w:p>
    <w:p w14:paraId="0383ECB6" w14:textId="77777777" w:rsidR="005D4042" w:rsidRPr="005D4042" w:rsidRDefault="005D4042" w:rsidP="005D4042">
      <w:pPr>
        <w:spacing w:line="420" w:lineRule="auto"/>
        <w:ind w:firstLine="480"/>
      </w:pPr>
    </w:p>
    <w:p w14:paraId="771CAEEC" w14:textId="77777777" w:rsidR="005D4042" w:rsidRPr="005D4042" w:rsidRDefault="005D4042" w:rsidP="005D4042">
      <w:pPr>
        <w:spacing w:line="420" w:lineRule="auto"/>
        <w:ind w:firstLine="480"/>
      </w:pPr>
    </w:p>
    <w:p w14:paraId="226F8567" w14:textId="77777777" w:rsidR="005D4042" w:rsidRPr="005D4042" w:rsidRDefault="005D4042" w:rsidP="005D4042">
      <w:pPr>
        <w:spacing w:line="420" w:lineRule="auto"/>
        <w:ind w:firstLine="480"/>
      </w:pPr>
    </w:p>
    <w:p w14:paraId="2B5D8906" w14:textId="77777777" w:rsidR="005D4042" w:rsidRPr="005D4042" w:rsidRDefault="005D4042" w:rsidP="005D4042">
      <w:pPr>
        <w:spacing w:line="420" w:lineRule="auto"/>
        <w:ind w:firstLine="480"/>
      </w:pPr>
    </w:p>
    <w:p w14:paraId="3E5E8565" w14:textId="77777777" w:rsidR="005D4042" w:rsidRPr="005D4042" w:rsidRDefault="005D4042" w:rsidP="005D4042">
      <w:pPr>
        <w:spacing w:line="420" w:lineRule="auto"/>
        <w:ind w:firstLine="480"/>
      </w:pPr>
    </w:p>
    <w:p w14:paraId="4B3041D7"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lastRenderedPageBreak/>
        <w:t>3</w:t>
      </w:r>
      <w:r w:rsidRPr="005D4042">
        <w:rPr>
          <w:rFonts w:eastAsia="楷体"/>
          <w:b/>
          <w:bCs/>
          <w:sz w:val="28"/>
          <w:szCs w:val="28"/>
        </w:rPr>
        <w:t>.</w:t>
      </w:r>
      <w:r w:rsidRPr="005D4042">
        <w:rPr>
          <w:rFonts w:eastAsia="楷体" w:hint="eastAsia"/>
          <w:b/>
          <w:bCs/>
          <w:sz w:val="28"/>
          <w:szCs w:val="28"/>
        </w:rPr>
        <w:t>6</w:t>
      </w:r>
      <w:r w:rsidRPr="005D4042">
        <w:rPr>
          <w:rFonts w:eastAsia="楷体"/>
          <w:b/>
          <w:bCs/>
          <w:sz w:val="28"/>
          <w:szCs w:val="28"/>
        </w:rPr>
        <w:t>.3</w:t>
      </w:r>
      <w:r w:rsidRPr="005D4042">
        <w:rPr>
          <w:rFonts w:eastAsia="楷体" w:hint="eastAsia"/>
          <w:b/>
          <w:bCs/>
          <w:sz w:val="28"/>
          <w:szCs w:val="28"/>
        </w:rPr>
        <w:t xml:space="preserve"> </w:t>
      </w:r>
      <w:r w:rsidRPr="005D4042">
        <w:rPr>
          <w:rFonts w:eastAsia="楷体" w:hint="eastAsia"/>
          <w:b/>
          <w:bCs/>
          <w:sz w:val="28"/>
          <w:szCs w:val="28"/>
        </w:rPr>
        <w:t>本项目实施后全厂蒸汽平衡情况</w:t>
      </w:r>
    </w:p>
    <w:p w14:paraId="155AC041" w14:textId="77777777" w:rsidR="005D4042" w:rsidRPr="005D4042" w:rsidRDefault="005D4042" w:rsidP="005D4042">
      <w:pPr>
        <w:spacing w:line="420" w:lineRule="auto"/>
        <w:ind w:firstLine="480"/>
      </w:pPr>
      <w:r w:rsidRPr="005D4042">
        <w:rPr>
          <w:rFonts w:hint="eastAsia"/>
        </w:rPr>
        <w:t>本项目改造后</w:t>
      </w:r>
      <w:r w:rsidRPr="005D4042">
        <w:rPr>
          <w:rFonts w:hint="eastAsia"/>
        </w:rPr>
        <w:t>MTBE</w:t>
      </w:r>
      <w:r w:rsidRPr="005D4042">
        <w:rPr>
          <w:rFonts w:hint="eastAsia"/>
        </w:rPr>
        <w:t>装置蒸汽用量</w:t>
      </w:r>
      <w:r w:rsidRPr="005D4042">
        <w:rPr>
          <w:rFonts w:hint="eastAsia"/>
        </w:rPr>
        <w:t>10.5t</w:t>
      </w:r>
      <w:r w:rsidRPr="005D4042">
        <w:t>/h</w:t>
      </w:r>
      <w:r w:rsidRPr="005D4042">
        <w:rPr>
          <w:rFonts w:hint="eastAsia"/>
        </w:rPr>
        <w:t>，较改造前</w:t>
      </w:r>
      <w:r w:rsidRPr="005D4042">
        <w:rPr>
          <w:rFonts w:hint="eastAsia"/>
          <w:kern w:val="0"/>
        </w:rPr>
        <w:t>可节省蒸汽</w:t>
      </w:r>
      <w:r w:rsidRPr="005D4042">
        <w:rPr>
          <w:rFonts w:hint="eastAsia"/>
          <w:kern w:val="0"/>
        </w:rPr>
        <w:t>1.5t</w:t>
      </w:r>
      <w:r w:rsidRPr="005D4042">
        <w:rPr>
          <w:kern w:val="0"/>
        </w:rPr>
        <w:t>/h</w:t>
      </w:r>
      <w:r w:rsidRPr="005D4042">
        <w:rPr>
          <w:rFonts w:hint="eastAsia"/>
          <w:kern w:val="0"/>
        </w:rPr>
        <w:t>，其余装置蒸汽用量不变。</w:t>
      </w:r>
      <w:r w:rsidRPr="005D4042">
        <w:rPr>
          <w:rFonts w:hint="eastAsia"/>
        </w:rPr>
        <w:t>本项目实施后全厂蒸汽平衡图见图</w:t>
      </w:r>
      <w:r w:rsidRPr="005D4042">
        <w:rPr>
          <w:rFonts w:hint="eastAsia"/>
        </w:rPr>
        <w:t>3.6.</w:t>
      </w:r>
      <w:r w:rsidRPr="005D4042">
        <w:t>3</w:t>
      </w:r>
      <w:r w:rsidRPr="005D4042">
        <w:rPr>
          <w:rFonts w:hint="eastAsia"/>
        </w:rPr>
        <w:t>-1</w:t>
      </w:r>
      <w:r w:rsidRPr="005D4042">
        <w:rPr>
          <w:rFonts w:hint="eastAsia"/>
        </w:rPr>
        <w:t>。</w:t>
      </w:r>
    </w:p>
    <w:bookmarkStart w:id="186" w:name="_Hlk80892522"/>
    <w:p w14:paraId="558E4DB6" w14:textId="77777777" w:rsidR="005D4042" w:rsidRPr="005D4042" w:rsidRDefault="005D4042" w:rsidP="005D4042">
      <w:pPr>
        <w:spacing w:line="408" w:lineRule="auto"/>
        <w:ind w:firstLineChars="0" w:firstLine="0"/>
        <w:rPr>
          <w:szCs w:val="22"/>
        </w:rPr>
      </w:pPr>
      <w:r w:rsidRPr="005D4042">
        <w:object w:dxaOrig="9976" w:dyaOrig="8956" w14:anchorId="65AAD84B">
          <v:shape id="_x0000_i1039" type="#_x0000_t75" style="width:382.6pt;height:344.8pt" o:ole="">
            <v:imagedata r:id="rId83" o:title=""/>
          </v:shape>
          <o:OLEObject Type="Embed" ProgID="Visio.Drawing.11" ShapeID="_x0000_i1039" DrawAspect="Content" ObjectID="_1699421884" r:id="rId84"/>
        </w:object>
      </w:r>
      <w:bookmarkEnd w:id="186"/>
    </w:p>
    <w:p w14:paraId="4F481FA0" w14:textId="77777777" w:rsidR="005D4042" w:rsidRPr="005D4042" w:rsidRDefault="005D4042" w:rsidP="005D4042">
      <w:pPr>
        <w:spacing w:line="408" w:lineRule="auto"/>
        <w:ind w:firstLine="480"/>
        <w:rPr>
          <w:szCs w:val="22"/>
        </w:rPr>
      </w:pPr>
      <w:r w:rsidRPr="005D4042">
        <w:rPr>
          <w:noProof/>
          <w:spacing w:val="-2"/>
          <w:szCs w:val="28"/>
        </w:rPr>
        <mc:AlternateContent>
          <mc:Choice Requires="wps">
            <w:drawing>
              <wp:anchor distT="0" distB="0" distL="114300" distR="114300" simplePos="0" relativeHeight="251698176" behindDoc="0" locked="0" layoutInCell="1" allowOverlap="1" wp14:anchorId="3FD8AB6D" wp14:editId="76355208">
                <wp:simplePos x="0" y="0"/>
                <wp:positionH relativeFrom="column">
                  <wp:posOffset>600435</wp:posOffset>
                </wp:positionH>
                <wp:positionV relativeFrom="paragraph">
                  <wp:posOffset>105398</wp:posOffset>
                </wp:positionV>
                <wp:extent cx="3757930" cy="394335"/>
                <wp:effectExtent l="0" t="0" r="0" b="0"/>
                <wp:wrapNone/>
                <wp:docPr id="89" name="文本框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7930" cy="394335"/>
                        </a:xfrm>
                        <a:prstGeom prst="rect">
                          <a:avLst/>
                        </a:prstGeom>
                        <a:solidFill>
                          <a:srgbClr val="FFFF00">
                            <a:alpha val="0"/>
                          </a:srgbClr>
                        </a:solidFill>
                        <a:ln>
                          <a:noFill/>
                        </a:ln>
                        <a:effectLst/>
                      </wps:spPr>
                      <wps:txbx>
                        <w:txbxContent>
                          <w:p w14:paraId="25933155" w14:textId="77777777" w:rsidR="00A40F6A" w:rsidRPr="00403CEA" w:rsidRDefault="00A40F6A" w:rsidP="005D4042">
                            <w:pPr>
                              <w:ind w:firstLineChars="0" w:firstLine="0"/>
                              <w:jc w:val="center"/>
                              <w:rPr>
                                <w:rFonts w:eastAsia="黑体"/>
                                <w:sz w:val="28"/>
                                <w:szCs w:val="28"/>
                              </w:rPr>
                            </w:pPr>
                            <w:r w:rsidRPr="00403CEA">
                              <w:rPr>
                                <w:rFonts w:eastAsia="黑体"/>
                                <w:sz w:val="28"/>
                                <w:szCs w:val="28"/>
                              </w:rPr>
                              <w:t>图</w:t>
                            </w:r>
                            <w:r w:rsidRPr="00403CEA">
                              <w:rPr>
                                <w:rFonts w:eastAsia="黑体"/>
                                <w:sz w:val="28"/>
                                <w:szCs w:val="28"/>
                              </w:rPr>
                              <w:t>3</w:t>
                            </w:r>
                            <w:r w:rsidRPr="00403CEA">
                              <w:rPr>
                                <w:rFonts w:eastAsia="黑体" w:hint="eastAsia"/>
                                <w:sz w:val="28"/>
                                <w:szCs w:val="28"/>
                              </w:rPr>
                              <w:t>.</w:t>
                            </w:r>
                            <w:r w:rsidRPr="00403CEA">
                              <w:rPr>
                                <w:rFonts w:eastAsia="黑体"/>
                                <w:sz w:val="28"/>
                                <w:szCs w:val="28"/>
                              </w:rPr>
                              <w:t>6</w:t>
                            </w:r>
                            <w:r w:rsidRPr="00403CEA">
                              <w:rPr>
                                <w:rFonts w:eastAsia="黑体" w:hint="eastAsia"/>
                                <w:sz w:val="28"/>
                                <w:szCs w:val="28"/>
                              </w:rPr>
                              <w:t>.</w:t>
                            </w:r>
                            <w:r w:rsidRPr="00403CEA">
                              <w:rPr>
                                <w:rFonts w:eastAsia="黑体"/>
                                <w:sz w:val="28"/>
                                <w:szCs w:val="28"/>
                              </w:rPr>
                              <w:t>3-</w:t>
                            </w:r>
                            <w:r w:rsidRPr="00403CEA">
                              <w:rPr>
                                <w:rFonts w:eastAsia="黑体" w:hint="eastAsia"/>
                                <w:sz w:val="28"/>
                                <w:szCs w:val="28"/>
                              </w:rPr>
                              <w:t>1</w:t>
                            </w:r>
                            <w:r w:rsidRPr="00403CEA">
                              <w:rPr>
                                <w:rFonts w:eastAsia="黑体"/>
                                <w:sz w:val="28"/>
                                <w:szCs w:val="28"/>
                              </w:rPr>
                              <w:t xml:space="preserve">   </w:t>
                            </w:r>
                            <w:r w:rsidRPr="00403CEA">
                              <w:rPr>
                                <w:rFonts w:eastAsia="黑体" w:hint="eastAsia"/>
                                <w:sz w:val="28"/>
                                <w:szCs w:val="28"/>
                              </w:rPr>
                              <w:t>本项目实施后全厂蒸汽平衡</w:t>
                            </w:r>
                            <w:r w:rsidRPr="00403CEA">
                              <w:rPr>
                                <w:rFonts w:eastAsia="黑体"/>
                                <w:sz w:val="28"/>
                                <w:szCs w:val="28"/>
                              </w:rPr>
                              <w:t>图</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FD8AB6D" id="文本框 89" o:spid="_x0000_s1044" type="#_x0000_t202" style="position:absolute;left:0;text-align:left;margin-left:47.3pt;margin-top:8.3pt;width:295.9pt;height:31.0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" fillcolor="yellow" stroked="f">
                <v:fill opacity="0"/>
                <v:textbox>
                  <w:txbxContent>
                    <w:p w14:paraId="25933155" w14:textId="77777777" w:rsidR="00A40F6A" w:rsidRPr="00403CEA" w:rsidRDefault="00A40F6A" w:rsidP="005D4042">
                      <w:pPr>
                        <w:ind w:firstLineChars="0" w:firstLine="0"/>
                        <w:jc w:val="center"/>
                        <w:rPr>
                          <w:rFonts w:eastAsia="黑体"/>
                          <w:sz w:val="28"/>
                          <w:szCs w:val="28"/>
                        </w:rPr>
                      </w:pPr>
                      <w:r w:rsidRPr="00403CEA">
                        <w:rPr>
                          <w:rFonts w:eastAsia="黑体"/>
                          <w:sz w:val="28"/>
                          <w:szCs w:val="28"/>
                        </w:rPr>
                        <w:t>图</w:t>
                      </w:r>
                      <w:r w:rsidRPr="00403CEA">
                        <w:rPr>
                          <w:rFonts w:eastAsia="黑体"/>
                          <w:sz w:val="28"/>
                          <w:szCs w:val="28"/>
                        </w:rPr>
                        <w:t>3</w:t>
                      </w:r>
                      <w:r w:rsidRPr="00403CEA">
                        <w:rPr>
                          <w:rFonts w:eastAsia="黑体" w:hint="eastAsia"/>
                          <w:sz w:val="28"/>
                          <w:szCs w:val="28"/>
                        </w:rPr>
                        <w:t>.</w:t>
                      </w:r>
                      <w:r w:rsidRPr="00403CEA">
                        <w:rPr>
                          <w:rFonts w:eastAsia="黑体"/>
                          <w:sz w:val="28"/>
                          <w:szCs w:val="28"/>
                        </w:rPr>
                        <w:t>6</w:t>
                      </w:r>
                      <w:r w:rsidRPr="00403CEA">
                        <w:rPr>
                          <w:rFonts w:eastAsia="黑体" w:hint="eastAsia"/>
                          <w:sz w:val="28"/>
                          <w:szCs w:val="28"/>
                        </w:rPr>
                        <w:t>.</w:t>
                      </w:r>
                      <w:r w:rsidRPr="00403CEA">
                        <w:rPr>
                          <w:rFonts w:eastAsia="黑体"/>
                          <w:sz w:val="28"/>
                          <w:szCs w:val="28"/>
                        </w:rPr>
                        <w:t>3-</w:t>
                      </w:r>
                      <w:r w:rsidRPr="00403CEA">
                        <w:rPr>
                          <w:rFonts w:eastAsia="黑体" w:hint="eastAsia"/>
                          <w:sz w:val="28"/>
                          <w:szCs w:val="28"/>
                        </w:rPr>
                        <w:t>1</w:t>
                      </w:r>
                      <w:r w:rsidRPr="00403CEA">
                        <w:rPr>
                          <w:rFonts w:eastAsia="黑体"/>
                          <w:sz w:val="28"/>
                          <w:szCs w:val="28"/>
                        </w:rPr>
                        <w:t xml:space="preserve">   </w:t>
                      </w:r>
                      <w:r w:rsidRPr="00403CEA">
                        <w:rPr>
                          <w:rFonts w:eastAsia="黑体" w:hint="eastAsia"/>
                          <w:sz w:val="28"/>
                          <w:szCs w:val="28"/>
                        </w:rPr>
                        <w:t>本项目实施后全厂蒸汽平衡</w:t>
                      </w:r>
                      <w:r w:rsidRPr="00403CEA">
                        <w:rPr>
                          <w:rFonts w:eastAsia="黑体"/>
                          <w:sz w:val="28"/>
                          <w:szCs w:val="28"/>
                        </w:rPr>
                        <w:t>图</w:t>
                      </w:r>
                    </w:p>
                  </w:txbxContent>
                </v:textbox>
              </v:shape>
            </w:pict>
          </mc:Fallback>
        </mc:AlternateContent>
      </w:r>
    </w:p>
    <w:p w14:paraId="1CF2152B" w14:textId="77777777" w:rsidR="005D4042" w:rsidRPr="005D4042" w:rsidRDefault="005D4042" w:rsidP="005D4042">
      <w:pPr>
        <w:spacing w:before="120" w:after="120" w:line="312" w:lineRule="auto"/>
        <w:ind w:firstLine="480"/>
        <w:rPr>
          <w:rFonts w:ascii="Calibri" w:hAnsi="Calibri" w:cs="宋体"/>
          <w:szCs w:val="20"/>
        </w:rPr>
      </w:pPr>
    </w:p>
    <w:p w14:paraId="0E22D682" w14:textId="77777777" w:rsidR="005D4042" w:rsidRPr="005D4042" w:rsidRDefault="005D4042" w:rsidP="005D4042">
      <w:pPr>
        <w:spacing w:before="120" w:after="120" w:line="312" w:lineRule="auto"/>
        <w:ind w:firstLine="480"/>
        <w:rPr>
          <w:rFonts w:ascii="Calibri" w:hAnsi="Calibri" w:cs="宋体"/>
          <w:szCs w:val="20"/>
        </w:rPr>
      </w:pPr>
    </w:p>
    <w:p w14:paraId="698C026E" w14:textId="77777777" w:rsidR="005D4042" w:rsidRPr="005D4042" w:rsidRDefault="005D4042" w:rsidP="005D4042">
      <w:pPr>
        <w:spacing w:line="420" w:lineRule="auto"/>
        <w:ind w:firstLine="480"/>
      </w:pPr>
    </w:p>
    <w:p w14:paraId="3B46218F" w14:textId="77777777" w:rsidR="005D4042" w:rsidRPr="005D4042" w:rsidRDefault="005D4042" w:rsidP="005D4042">
      <w:pPr>
        <w:spacing w:line="420" w:lineRule="auto"/>
        <w:ind w:firstLine="480"/>
      </w:pPr>
    </w:p>
    <w:p w14:paraId="0C823E7F" w14:textId="77777777" w:rsidR="005D4042" w:rsidRPr="005D4042" w:rsidRDefault="005D4042" w:rsidP="005D4042">
      <w:pPr>
        <w:spacing w:line="420" w:lineRule="auto"/>
        <w:ind w:firstLine="480"/>
      </w:pPr>
    </w:p>
    <w:p w14:paraId="7BA455EA" w14:textId="77777777" w:rsidR="005D4042" w:rsidRPr="005D4042" w:rsidRDefault="005D4042" w:rsidP="005D4042">
      <w:pPr>
        <w:spacing w:line="420" w:lineRule="auto"/>
        <w:ind w:firstLine="480"/>
      </w:pPr>
    </w:p>
    <w:p w14:paraId="6A80F2A8" w14:textId="77777777" w:rsidR="005D4042" w:rsidRPr="005D4042" w:rsidRDefault="005D4042" w:rsidP="005D4042">
      <w:pPr>
        <w:keepNext/>
        <w:keepLines/>
        <w:tabs>
          <w:tab w:val="left" w:pos="482"/>
          <w:tab w:val="left" w:pos="1049"/>
        </w:tabs>
        <w:spacing w:before="20" w:after="20"/>
        <w:ind w:firstLineChars="0" w:firstLine="0"/>
        <w:outlineLvl w:val="1"/>
        <w:rPr>
          <w:rFonts w:eastAsia="黑体"/>
          <w:bCs/>
          <w:sz w:val="32"/>
          <w:szCs w:val="32"/>
        </w:rPr>
      </w:pPr>
      <w:bookmarkStart w:id="187" w:name="_Toc88483619"/>
      <w:r w:rsidRPr="005D4042">
        <w:rPr>
          <w:rFonts w:eastAsia="黑体" w:hint="eastAsia"/>
          <w:bCs/>
          <w:sz w:val="32"/>
          <w:szCs w:val="32"/>
        </w:rPr>
        <w:lastRenderedPageBreak/>
        <w:t>3.7</w:t>
      </w:r>
      <w:r w:rsidRPr="005D4042">
        <w:rPr>
          <w:rFonts w:eastAsia="黑体" w:hint="eastAsia"/>
          <w:bCs/>
          <w:sz w:val="32"/>
          <w:szCs w:val="32"/>
        </w:rPr>
        <w:t>本项目实施后全厂污染物排放变化情况</w:t>
      </w:r>
      <w:bookmarkEnd w:id="187"/>
    </w:p>
    <w:p w14:paraId="6FEA1296"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7</w:t>
      </w:r>
      <w:r w:rsidRPr="005D4042">
        <w:rPr>
          <w:rFonts w:eastAsia="楷体"/>
          <w:b/>
          <w:bCs/>
          <w:sz w:val="28"/>
          <w:szCs w:val="28"/>
        </w:rPr>
        <w:t>.</w:t>
      </w:r>
      <w:r w:rsidRPr="005D4042">
        <w:rPr>
          <w:rFonts w:eastAsia="楷体" w:hint="eastAsia"/>
          <w:b/>
          <w:bCs/>
          <w:sz w:val="28"/>
          <w:szCs w:val="28"/>
        </w:rPr>
        <w:t xml:space="preserve">1 </w:t>
      </w:r>
      <w:r w:rsidRPr="005D4042">
        <w:rPr>
          <w:rFonts w:eastAsia="楷体" w:hint="eastAsia"/>
          <w:b/>
          <w:bCs/>
          <w:sz w:val="28"/>
          <w:szCs w:val="28"/>
        </w:rPr>
        <w:t>废气污染物排放变化情况</w:t>
      </w:r>
    </w:p>
    <w:p w14:paraId="01D7F27E" w14:textId="77777777" w:rsidR="005D4042" w:rsidRPr="005D4042" w:rsidRDefault="005D4042" w:rsidP="005D4042">
      <w:pPr>
        <w:spacing w:line="420" w:lineRule="auto"/>
        <w:ind w:firstLine="480"/>
      </w:pPr>
      <w:r w:rsidRPr="005D4042">
        <w:rPr>
          <w:rFonts w:hint="eastAsia"/>
        </w:rPr>
        <w:t>（</w:t>
      </w:r>
      <w:r w:rsidRPr="005D4042">
        <w:rPr>
          <w:rFonts w:hint="eastAsia"/>
        </w:rPr>
        <w:t>1</w:t>
      </w:r>
      <w:r w:rsidRPr="005D4042">
        <w:rPr>
          <w:rFonts w:hint="eastAsia"/>
        </w:rPr>
        <w:t>）有组织废气</w:t>
      </w:r>
    </w:p>
    <w:p w14:paraId="547E71C3" w14:textId="77777777" w:rsidR="005D4042" w:rsidRPr="005D4042" w:rsidRDefault="005D4042" w:rsidP="005D4042">
      <w:pPr>
        <w:spacing w:line="420" w:lineRule="auto"/>
        <w:ind w:firstLine="480"/>
        <w:rPr>
          <w:bCs/>
          <w:szCs w:val="22"/>
        </w:rPr>
      </w:pPr>
      <w:r w:rsidRPr="005D4042">
        <w:rPr>
          <w:rFonts w:hint="eastAsia"/>
        </w:rPr>
        <w:t>本项目实施后有组织废气仅装卸废气有所减少，其余各装置</w:t>
      </w:r>
      <w:r w:rsidRPr="005D4042">
        <w:rPr>
          <w:rFonts w:hint="eastAsia"/>
          <w:bCs/>
          <w:szCs w:val="22"/>
        </w:rPr>
        <w:t>的有组织废气污染物排放情况不变。</w:t>
      </w:r>
    </w:p>
    <w:p w14:paraId="11DF2335" w14:textId="77777777" w:rsidR="005D4042" w:rsidRPr="005D4042" w:rsidRDefault="005D4042" w:rsidP="005D4042">
      <w:pPr>
        <w:spacing w:line="420" w:lineRule="auto"/>
        <w:ind w:firstLine="480"/>
        <w:rPr>
          <w:szCs w:val="22"/>
        </w:rPr>
      </w:pPr>
      <w:r w:rsidRPr="005D4042">
        <w:rPr>
          <w:bCs/>
        </w:rPr>
        <w:t>异丁烯装置</w:t>
      </w:r>
      <w:r w:rsidRPr="005D4042">
        <w:rPr>
          <w:rFonts w:hint="eastAsia"/>
          <w:bCs/>
        </w:rPr>
        <w:t>导热油炉</w:t>
      </w:r>
      <w:r w:rsidRPr="005D4042">
        <w:rPr>
          <w:rFonts w:hint="eastAsia"/>
          <w:bCs/>
          <w:szCs w:val="22"/>
        </w:rPr>
        <w:t>燃烧烟气主要</w:t>
      </w:r>
      <w:r w:rsidRPr="005D4042">
        <w:rPr>
          <w:bCs/>
          <w:szCs w:val="22"/>
        </w:rPr>
        <w:t>污染物</w:t>
      </w:r>
      <w:r w:rsidRPr="005D4042">
        <w:rPr>
          <w:bCs/>
          <w:szCs w:val="22"/>
        </w:rPr>
        <w:t>SO</w:t>
      </w:r>
      <w:r w:rsidRPr="005D4042">
        <w:rPr>
          <w:bCs/>
          <w:szCs w:val="22"/>
          <w:vertAlign w:val="subscript"/>
        </w:rPr>
        <w:t>2</w:t>
      </w:r>
      <w:r w:rsidRPr="005D4042">
        <w:rPr>
          <w:bCs/>
          <w:szCs w:val="22"/>
        </w:rPr>
        <w:t>、</w:t>
      </w:r>
      <w:r w:rsidRPr="005D4042">
        <w:rPr>
          <w:bCs/>
        </w:rPr>
        <w:t>NO</w:t>
      </w:r>
      <w:r w:rsidRPr="005D4042">
        <w:rPr>
          <w:bCs/>
          <w:vertAlign w:val="subscript"/>
        </w:rPr>
        <w:t>x</w:t>
      </w:r>
      <w:r w:rsidRPr="005D4042">
        <w:rPr>
          <w:bCs/>
        </w:rPr>
        <w:t>及</w:t>
      </w:r>
      <w:r w:rsidRPr="005D4042">
        <w:rPr>
          <w:bCs/>
          <w:szCs w:val="22"/>
        </w:rPr>
        <w:t>烟尘浓度</w:t>
      </w:r>
      <w:r w:rsidRPr="005D4042">
        <w:rPr>
          <w:rFonts w:hint="eastAsia"/>
          <w:bCs/>
          <w:szCs w:val="22"/>
        </w:rPr>
        <w:t>仍</w:t>
      </w:r>
      <w:r w:rsidRPr="005D4042">
        <w:rPr>
          <w:bCs/>
          <w:szCs w:val="22"/>
        </w:rPr>
        <w:t>满足</w:t>
      </w:r>
      <w:r w:rsidRPr="005D4042">
        <w:rPr>
          <w:rFonts w:hint="eastAsia"/>
          <w:bCs/>
          <w:szCs w:val="22"/>
        </w:rPr>
        <w:t>现行的</w:t>
      </w:r>
      <w:r w:rsidRPr="005D4042">
        <w:rPr>
          <w:rFonts w:hint="eastAsia"/>
          <w:bCs/>
        </w:rPr>
        <w:t>《锅炉大气污染物排放标准》（</w:t>
      </w:r>
      <w:r w:rsidRPr="005D4042">
        <w:rPr>
          <w:bCs/>
        </w:rPr>
        <w:t>GB13271-2014</w:t>
      </w:r>
      <w:r w:rsidRPr="005D4042">
        <w:rPr>
          <w:rFonts w:hint="eastAsia"/>
          <w:bCs/>
        </w:rPr>
        <w:t>）特别排放限值要求和</w:t>
      </w:r>
      <w:r w:rsidRPr="005D4042">
        <w:rPr>
          <w:rFonts w:cs="宋体" w:hint="eastAsia"/>
        </w:rPr>
        <w:t>《锅炉大气污染物排放标准》（</w:t>
      </w:r>
      <w:r w:rsidRPr="005D4042">
        <w:rPr>
          <w:rFonts w:cs="宋体" w:hint="eastAsia"/>
        </w:rPr>
        <w:t>DB41</w:t>
      </w:r>
      <w:r w:rsidRPr="005D4042">
        <w:rPr>
          <w:rFonts w:cs="宋体"/>
        </w:rPr>
        <w:t>/2089-2021</w:t>
      </w:r>
      <w:r w:rsidRPr="005D4042">
        <w:rPr>
          <w:rFonts w:cs="宋体" w:hint="eastAsia"/>
        </w:rPr>
        <w:t>）标准要求</w:t>
      </w:r>
      <w:r w:rsidRPr="005D4042">
        <w:rPr>
          <w:rFonts w:hint="eastAsia"/>
          <w:bCs/>
        </w:rPr>
        <w:t>；</w:t>
      </w:r>
      <w:r w:rsidRPr="005D4042">
        <w:rPr>
          <w:rFonts w:hint="eastAsia"/>
          <w:szCs w:val="22"/>
        </w:rPr>
        <w:t>碳四裂解装置加热炉的燃烧烟气主要</w:t>
      </w:r>
      <w:r w:rsidRPr="005D4042">
        <w:rPr>
          <w:szCs w:val="22"/>
        </w:rPr>
        <w:t>污染物</w:t>
      </w:r>
      <w:r w:rsidRPr="005D4042">
        <w:rPr>
          <w:szCs w:val="22"/>
        </w:rPr>
        <w:t>SO</w:t>
      </w:r>
      <w:r w:rsidRPr="005D4042">
        <w:rPr>
          <w:szCs w:val="22"/>
          <w:vertAlign w:val="subscript"/>
        </w:rPr>
        <w:t>2</w:t>
      </w:r>
      <w:r w:rsidRPr="005D4042">
        <w:rPr>
          <w:szCs w:val="22"/>
        </w:rPr>
        <w:t>、</w:t>
      </w:r>
      <w:r w:rsidRPr="005D4042">
        <w:t>NO</w:t>
      </w:r>
      <w:r w:rsidRPr="005D4042">
        <w:rPr>
          <w:vertAlign w:val="subscript"/>
        </w:rPr>
        <w:t>x</w:t>
      </w:r>
      <w:r w:rsidRPr="005D4042">
        <w:t>及</w:t>
      </w:r>
      <w:r w:rsidRPr="005D4042">
        <w:rPr>
          <w:szCs w:val="22"/>
        </w:rPr>
        <w:t>烟尘浓度</w:t>
      </w:r>
      <w:r w:rsidRPr="005D4042">
        <w:rPr>
          <w:rFonts w:hint="eastAsia"/>
          <w:szCs w:val="22"/>
        </w:rPr>
        <w:t>仍</w:t>
      </w:r>
      <w:r w:rsidRPr="005D4042">
        <w:rPr>
          <w:szCs w:val="22"/>
        </w:rPr>
        <w:t>满足</w:t>
      </w:r>
      <w:r w:rsidRPr="005D4042">
        <w:rPr>
          <w:rFonts w:hint="eastAsia"/>
          <w:szCs w:val="22"/>
        </w:rPr>
        <w:t>现行的</w:t>
      </w:r>
      <w:r w:rsidRPr="005D4042">
        <w:rPr>
          <w:bCs/>
          <w:szCs w:val="22"/>
        </w:rPr>
        <w:t>《石油化学工业污染物排放标准》（</w:t>
      </w:r>
      <w:r w:rsidRPr="005D4042">
        <w:rPr>
          <w:bCs/>
          <w:szCs w:val="22"/>
        </w:rPr>
        <w:t>GB31571-2015</w:t>
      </w:r>
      <w:r w:rsidRPr="005D4042">
        <w:rPr>
          <w:bCs/>
          <w:szCs w:val="22"/>
        </w:rPr>
        <w:t>）</w:t>
      </w:r>
      <w:r w:rsidRPr="005D4042">
        <w:rPr>
          <w:rFonts w:hint="eastAsia"/>
        </w:rPr>
        <w:t>特别排放限值</w:t>
      </w:r>
      <w:r w:rsidRPr="005D4042">
        <w:rPr>
          <w:szCs w:val="22"/>
        </w:rPr>
        <w:t>要求</w:t>
      </w:r>
      <w:r w:rsidRPr="005D4042">
        <w:rPr>
          <w:rFonts w:hint="eastAsia"/>
          <w:szCs w:val="22"/>
        </w:rPr>
        <w:t>；聚丙烯装置</w:t>
      </w:r>
      <w:r w:rsidRPr="005D4042">
        <w:rPr>
          <w:rFonts w:ascii="宋体" w:hAnsi="宋体" w:hint="eastAsia"/>
        </w:rPr>
        <w:t>包装工序的袋式除尘器尾气</w:t>
      </w:r>
      <w:r w:rsidRPr="005D4042">
        <w:rPr>
          <w:rFonts w:hint="eastAsia"/>
          <w:szCs w:val="22"/>
        </w:rPr>
        <w:t>粉尘的排放浓</w:t>
      </w:r>
      <w:r w:rsidRPr="005D4042">
        <w:rPr>
          <w:szCs w:val="22"/>
        </w:rPr>
        <w:t>度</w:t>
      </w:r>
      <w:r w:rsidRPr="005D4042">
        <w:rPr>
          <w:rFonts w:hint="eastAsia"/>
          <w:szCs w:val="22"/>
        </w:rPr>
        <w:t>仍满足现行的</w:t>
      </w:r>
      <w:r w:rsidRPr="005D4042">
        <w:rPr>
          <w:rFonts w:hint="eastAsia"/>
        </w:rPr>
        <w:t>《合成树脂工业污染物排放标准》（</w:t>
      </w:r>
      <w:r w:rsidRPr="005D4042">
        <w:rPr>
          <w:rFonts w:hint="eastAsia"/>
        </w:rPr>
        <w:t>GB31572-2015</w:t>
      </w:r>
      <w:r w:rsidRPr="005D4042">
        <w:rPr>
          <w:rFonts w:hint="eastAsia"/>
        </w:rPr>
        <w:t>）特别排放限值要求</w:t>
      </w:r>
      <w:r w:rsidRPr="005D4042">
        <w:rPr>
          <w:rFonts w:hint="eastAsia"/>
          <w:szCs w:val="22"/>
        </w:rPr>
        <w:t>；装卸区、罐区油气回收系统废气及污水提升池废气非甲烷总烃等</w:t>
      </w:r>
      <w:r w:rsidRPr="005D4042">
        <w:rPr>
          <w:rFonts w:hint="eastAsia"/>
        </w:rPr>
        <w:t>仍满足现行的</w:t>
      </w:r>
      <w:r w:rsidRPr="005D4042">
        <w:t>《石油化学工业污染物排放标准》（</w:t>
      </w:r>
      <w:r w:rsidRPr="005D4042">
        <w:t>GB31571-2015</w:t>
      </w:r>
      <w:r w:rsidRPr="005D4042">
        <w:t>）</w:t>
      </w:r>
      <w:r w:rsidRPr="005D4042">
        <w:rPr>
          <w:rFonts w:hint="eastAsia"/>
        </w:rPr>
        <w:t>特别排放限值</w:t>
      </w:r>
      <w:r w:rsidRPr="005D4042">
        <w:t>要求</w:t>
      </w:r>
      <w:r w:rsidRPr="005D4042">
        <w:rPr>
          <w:rFonts w:hint="eastAsia"/>
        </w:rPr>
        <w:t>和河南省《关于全省开展工业企业挥发性有机物专项治理工作中排放建议值》石油化学行业要求。</w:t>
      </w:r>
    </w:p>
    <w:p w14:paraId="385658CF" w14:textId="77777777" w:rsidR="005D4042" w:rsidRPr="005D4042" w:rsidRDefault="005D4042" w:rsidP="005D4042">
      <w:pPr>
        <w:spacing w:line="420" w:lineRule="auto"/>
        <w:ind w:firstLine="480"/>
        <w:rPr>
          <w:bCs/>
          <w:szCs w:val="22"/>
        </w:rPr>
      </w:pPr>
      <w:r w:rsidRPr="005D4042">
        <w:rPr>
          <w:rFonts w:hint="eastAsia"/>
          <w:szCs w:val="22"/>
        </w:rPr>
        <w:t>本项目实施后</w:t>
      </w:r>
      <w:r w:rsidRPr="005D4042">
        <w:rPr>
          <w:rFonts w:hint="eastAsia"/>
          <w:bCs/>
          <w:szCs w:val="22"/>
        </w:rPr>
        <w:t>全厂的废气污染物变化情况见表</w:t>
      </w:r>
      <w:r w:rsidRPr="005D4042">
        <w:rPr>
          <w:rFonts w:hint="eastAsia"/>
          <w:bCs/>
          <w:szCs w:val="22"/>
        </w:rPr>
        <w:t>3.7.1-1</w:t>
      </w:r>
      <w:r w:rsidRPr="005D4042">
        <w:rPr>
          <w:rFonts w:hint="eastAsia"/>
          <w:bCs/>
          <w:szCs w:val="22"/>
        </w:rPr>
        <w:t>。</w:t>
      </w:r>
    </w:p>
    <w:p w14:paraId="6399CBA6" w14:textId="77777777" w:rsidR="005D4042" w:rsidRPr="005D4042" w:rsidRDefault="005D4042" w:rsidP="005D4042">
      <w:pPr>
        <w:spacing w:line="420" w:lineRule="auto"/>
        <w:ind w:firstLine="480"/>
      </w:pPr>
    </w:p>
    <w:p w14:paraId="1E267FF7" w14:textId="77777777" w:rsidR="005D4042" w:rsidRPr="005D4042" w:rsidRDefault="005D4042" w:rsidP="005D4042">
      <w:pPr>
        <w:spacing w:line="420" w:lineRule="auto"/>
        <w:ind w:firstLine="480"/>
      </w:pPr>
    </w:p>
    <w:p w14:paraId="4607E658" w14:textId="77777777" w:rsidR="005D4042" w:rsidRPr="005D4042" w:rsidRDefault="005D4042" w:rsidP="005D4042">
      <w:pPr>
        <w:spacing w:line="420" w:lineRule="auto"/>
        <w:ind w:firstLine="480"/>
      </w:pPr>
    </w:p>
    <w:p w14:paraId="381C9FFA" w14:textId="77777777" w:rsidR="005D4042" w:rsidRPr="005D4042" w:rsidRDefault="005D4042" w:rsidP="005D4042">
      <w:pPr>
        <w:spacing w:line="420" w:lineRule="auto"/>
        <w:ind w:firstLine="480"/>
      </w:pPr>
    </w:p>
    <w:p w14:paraId="3D3203C6" w14:textId="77777777" w:rsidR="005D4042" w:rsidRPr="005D4042" w:rsidRDefault="005D4042" w:rsidP="005D4042">
      <w:pPr>
        <w:spacing w:line="420" w:lineRule="auto"/>
        <w:ind w:firstLine="480"/>
      </w:pPr>
    </w:p>
    <w:p w14:paraId="42C7A77C" w14:textId="77777777" w:rsidR="005D4042" w:rsidRPr="005D4042" w:rsidRDefault="005D4042" w:rsidP="005D4042">
      <w:pPr>
        <w:spacing w:line="420" w:lineRule="auto"/>
        <w:ind w:firstLine="480"/>
      </w:pPr>
    </w:p>
    <w:p w14:paraId="007110C0" w14:textId="77777777" w:rsidR="005D4042" w:rsidRPr="005D4042" w:rsidRDefault="005D4042" w:rsidP="005D4042">
      <w:pPr>
        <w:spacing w:line="420" w:lineRule="auto"/>
        <w:ind w:firstLine="480"/>
      </w:pPr>
    </w:p>
    <w:p w14:paraId="0C9C3AEB" w14:textId="77777777" w:rsidR="005D4042" w:rsidRPr="005D4042" w:rsidRDefault="005D4042" w:rsidP="005D4042">
      <w:pPr>
        <w:spacing w:line="420" w:lineRule="auto"/>
        <w:ind w:firstLine="480"/>
      </w:pPr>
    </w:p>
    <w:p w14:paraId="608D0071" w14:textId="77777777" w:rsidR="005D4042" w:rsidRPr="005D4042" w:rsidRDefault="005D4042" w:rsidP="005D4042">
      <w:pPr>
        <w:spacing w:line="420" w:lineRule="auto"/>
        <w:ind w:firstLine="480"/>
      </w:pPr>
    </w:p>
    <w:p w14:paraId="1C56E7CD" w14:textId="77777777" w:rsidR="005D4042" w:rsidRPr="005D4042" w:rsidRDefault="005D4042" w:rsidP="005D4042">
      <w:pPr>
        <w:spacing w:line="420" w:lineRule="auto"/>
        <w:ind w:firstLine="480"/>
        <w:sectPr w:rsidR="005D4042" w:rsidRPr="005D4042" w:rsidSect="00A40F6A">
          <w:headerReference w:type="default" r:id="rId85"/>
          <w:pgSz w:w="11906" w:h="16838"/>
          <w:pgMar w:top="1440" w:right="1800" w:bottom="1440" w:left="1800" w:header="964" w:footer="850" w:gutter="0"/>
          <w:cols w:space="720"/>
          <w:docGrid w:type="lines" w:linePitch="312"/>
        </w:sectPr>
      </w:pPr>
    </w:p>
    <w:p w14:paraId="4D075F1D" w14:textId="77777777" w:rsidR="005D4042" w:rsidRPr="005D4042" w:rsidRDefault="005D4042" w:rsidP="005D4042">
      <w:pPr>
        <w:ind w:firstLineChars="0" w:firstLine="482"/>
        <w:jc w:val="center"/>
        <w:rPr>
          <w:rFonts w:eastAsia="黑体"/>
          <w:szCs w:val="22"/>
        </w:rPr>
      </w:pPr>
      <w:r w:rsidRPr="005D4042">
        <w:rPr>
          <w:rFonts w:eastAsia="黑体" w:hint="eastAsia"/>
          <w:szCs w:val="22"/>
        </w:rPr>
        <w:lastRenderedPageBreak/>
        <w:t>表</w:t>
      </w:r>
      <w:r w:rsidRPr="005D4042">
        <w:rPr>
          <w:rFonts w:eastAsia="黑体" w:hint="eastAsia"/>
          <w:szCs w:val="22"/>
        </w:rPr>
        <w:t xml:space="preserve">3.7.1-1   </w:t>
      </w:r>
      <w:r w:rsidRPr="005D4042">
        <w:rPr>
          <w:rFonts w:eastAsia="黑体" w:hint="eastAsia"/>
          <w:szCs w:val="22"/>
        </w:rPr>
        <w:t>本项目实施前后全厂有组织废气及污染物排放情况表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81"/>
        <w:gridCol w:w="996"/>
        <w:gridCol w:w="1139"/>
        <w:gridCol w:w="997"/>
        <w:gridCol w:w="1423"/>
        <w:gridCol w:w="1565"/>
        <w:gridCol w:w="1566"/>
        <w:gridCol w:w="1423"/>
        <w:gridCol w:w="854"/>
        <w:gridCol w:w="853"/>
        <w:gridCol w:w="717"/>
      </w:tblGrid>
      <w:tr w:rsidR="005D4042" w:rsidRPr="005D4042" w14:paraId="1F25792E" w14:textId="77777777" w:rsidTr="00A40F6A">
        <w:trPr>
          <w:cantSplit/>
          <w:trHeight w:val="369"/>
          <w:jc w:val="center"/>
        </w:trPr>
        <w:tc>
          <w:tcPr>
            <w:tcW w:w="1129" w:type="dxa"/>
            <w:vMerge w:val="restart"/>
            <w:vAlign w:val="center"/>
          </w:tcPr>
          <w:p w14:paraId="2ED8CBDB"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装置</w:t>
            </w:r>
          </w:p>
          <w:p w14:paraId="4E114EC0"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名称</w:t>
            </w:r>
          </w:p>
        </w:tc>
        <w:tc>
          <w:tcPr>
            <w:tcW w:w="2268" w:type="dxa"/>
            <w:gridSpan w:val="2"/>
            <w:vMerge w:val="restart"/>
            <w:vAlign w:val="center"/>
          </w:tcPr>
          <w:p w14:paraId="0906EC74"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废气类型</w:t>
            </w:r>
          </w:p>
        </w:tc>
        <w:tc>
          <w:tcPr>
            <w:tcW w:w="1134" w:type="dxa"/>
            <w:vMerge w:val="restart"/>
            <w:vAlign w:val="center"/>
          </w:tcPr>
          <w:p w14:paraId="69A9C34E"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排放口</w:t>
            </w:r>
          </w:p>
          <w:p w14:paraId="30B664C6"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编号</w:t>
            </w:r>
          </w:p>
        </w:tc>
        <w:tc>
          <w:tcPr>
            <w:tcW w:w="993" w:type="dxa"/>
            <w:vMerge w:val="restart"/>
            <w:vAlign w:val="center"/>
          </w:tcPr>
          <w:p w14:paraId="6044C6CF"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排放</w:t>
            </w:r>
          </w:p>
          <w:p w14:paraId="498BECF5"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方式</w:t>
            </w:r>
          </w:p>
        </w:tc>
        <w:tc>
          <w:tcPr>
            <w:tcW w:w="1417" w:type="dxa"/>
            <w:vMerge w:val="restart"/>
            <w:vAlign w:val="center"/>
          </w:tcPr>
          <w:p w14:paraId="180E5337" w14:textId="77777777" w:rsidR="005D4042" w:rsidRPr="005D4042" w:rsidRDefault="005D4042" w:rsidP="005D4042">
            <w:pPr>
              <w:spacing w:line="240" w:lineRule="auto"/>
              <w:ind w:firstLineChars="0" w:firstLine="0"/>
              <w:jc w:val="center"/>
              <w:rPr>
                <w:sz w:val="21"/>
                <w:szCs w:val="21"/>
              </w:rPr>
            </w:pPr>
            <w:r w:rsidRPr="005D4042">
              <w:rPr>
                <w:sz w:val="21"/>
                <w:szCs w:val="21"/>
              </w:rPr>
              <w:t>排放量</w:t>
            </w:r>
          </w:p>
          <w:p w14:paraId="789B2125" w14:textId="77777777" w:rsidR="005D4042" w:rsidRPr="005D4042" w:rsidRDefault="005D4042" w:rsidP="005D4042">
            <w:pPr>
              <w:spacing w:line="240" w:lineRule="auto"/>
              <w:ind w:firstLineChars="0" w:firstLine="0"/>
              <w:jc w:val="center"/>
              <w:rPr>
                <w:sz w:val="21"/>
                <w:szCs w:val="21"/>
              </w:rPr>
            </w:pPr>
            <w:r w:rsidRPr="005D4042">
              <w:rPr>
                <w:sz w:val="21"/>
                <w:szCs w:val="21"/>
              </w:rPr>
              <w:t>×10</w:t>
            </w:r>
            <w:r w:rsidRPr="005D4042">
              <w:rPr>
                <w:sz w:val="21"/>
                <w:szCs w:val="21"/>
                <w:vertAlign w:val="superscript"/>
              </w:rPr>
              <w:t>4</w:t>
            </w:r>
            <w:r w:rsidRPr="005D4042">
              <w:rPr>
                <w:sz w:val="21"/>
                <w:szCs w:val="21"/>
              </w:rPr>
              <w:t>m</w:t>
            </w:r>
            <w:r w:rsidRPr="005D4042">
              <w:rPr>
                <w:sz w:val="21"/>
                <w:szCs w:val="21"/>
                <w:vertAlign w:val="superscript"/>
              </w:rPr>
              <w:t>3</w:t>
            </w:r>
            <w:r w:rsidRPr="005D4042">
              <w:rPr>
                <w:sz w:val="21"/>
                <w:szCs w:val="21"/>
              </w:rPr>
              <w:t>N/a</w:t>
            </w:r>
          </w:p>
        </w:tc>
        <w:tc>
          <w:tcPr>
            <w:tcW w:w="1559" w:type="dxa"/>
            <w:vAlign w:val="center"/>
          </w:tcPr>
          <w:p w14:paraId="7253832C" w14:textId="77777777" w:rsidR="005D4042" w:rsidRPr="005D4042" w:rsidRDefault="005D4042" w:rsidP="005D4042">
            <w:pPr>
              <w:spacing w:line="240" w:lineRule="auto"/>
              <w:ind w:firstLineChars="0" w:firstLine="0"/>
              <w:jc w:val="center"/>
              <w:rPr>
                <w:sz w:val="21"/>
                <w:szCs w:val="21"/>
              </w:rPr>
            </w:pPr>
            <w:r w:rsidRPr="005D4042">
              <w:rPr>
                <w:sz w:val="21"/>
                <w:szCs w:val="21"/>
              </w:rPr>
              <w:t>SO</w:t>
            </w:r>
            <w:r w:rsidRPr="005D4042">
              <w:rPr>
                <w:sz w:val="21"/>
                <w:szCs w:val="21"/>
                <w:vertAlign w:val="subscript"/>
              </w:rPr>
              <w:t>2</w:t>
            </w:r>
          </w:p>
        </w:tc>
        <w:tc>
          <w:tcPr>
            <w:tcW w:w="1560" w:type="dxa"/>
            <w:vAlign w:val="center"/>
          </w:tcPr>
          <w:p w14:paraId="08DC1D35" w14:textId="77777777" w:rsidR="005D4042" w:rsidRPr="005D4042" w:rsidRDefault="005D4042" w:rsidP="005D4042">
            <w:pPr>
              <w:spacing w:line="240" w:lineRule="auto"/>
              <w:ind w:firstLineChars="0" w:firstLine="0"/>
              <w:jc w:val="center"/>
              <w:rPr>
                <w:sz w:val="21"/>
                <w:szCs w:val="21"/>
              </w:rPr>
            </w:pPr>
            <w:r w:rsidRPr="005D4042">
              <w:rPr>
                <w:sz w:val="21"/>
                <w:szCs w:val="21"/>
              </w:rPr>
              <w:t>烟（粉）尘</w:t>
            </w:r>
          </w:p>
        </w:tc>
        <w:tc>
          <w:tcPr>
            <w:tcW w:w="1417" w:type="dxa"/>
            <w:vAlign w:val="center"/>
          </w:tcPr>
          <w:p w14:paraId="7F593538" w14:textId="77777777" w:rsidR="005D4042" w:rsidRPr="005D4042" w:rsidRDefault="005D4042" w:rsidP="005D4042">
            <w:pPr>
              <w:spacing w:line="240" w:lineRule="auto"/>
              <w:ind w:firstLineChars="0" w:firstLine="0"/>
              <w:jc w:val="center"/>
              <w:rPr>
                <w:sz w:val="21"/>
                <w:szCs w:val="21"/>
              </w:rPr>
            </w:pPr>
            <w:r w:rsidRPr="005D4042">
              <w:rPr>
                <w:sz w:val="21"/>
                <w:szCs w:val="21"/>
              </w:rPr>
              <w:t>NO</w:t>
            </w:r>
            <w:r w:rsidRPr="005D4042">
              <w:rPr>
                <w:sz w:val="21"/>
                <w:szCs w:val="21"/>
                <w:vertAlign w:val="subscript"/>
              </w:rPr>
              <w:t>x</w:t>
            </w:r>
          </w:p>
        </w:tc>
        <w:tc>
          <w:tcPr>
            <w:tcW w:w="851" w:type="dxa"/>
            <w:vMerge w:val="restart"/>
            <w:vAlign w:val="center"/>
          </w:tcPr>
          <w:p w14:paraId="1C5BA3AD" w14:textId="77777777" w:rsidR="005D4042" w:rsidRPr="005D4042" w:rsidRDefault="005D4042" w:rsidP="005D4042">
            <w:pPr>
              <w:spacing w:line="240" w:lineRule="auto"/>
              <w:ind w:firstLineChars="0" w:firstLine="0"/>
              <w:jc w:val="center"/>
              <w:rPr>
                <w:sz w:val="21"/>
                <w:szCs w:val="21"/>
              </w:rPr>
            </w:pPr>
            <w:r w:rsidRPr="005D4042">
              <w:rPr>
                <w:sz w:val="21"/>
                <w:szCs w:val="21"/>
              </w:rPr>
              <w:t>烟囱高度</w:t>
            </w:r>
            <w:r w:rsidRPr="005D4042">
              <w:rPr>
                <w:sz w:val="21"/>
                <w:szCs w:val="21"/>
              </w:rPr>
              <w:t>m</w:t>
            </w:r>
          </w:p>
        </w:tc>
        <w:tc>
          <w:tcPr>
            <w:tcW w:w="850" w:type="dxa"/>
            <w:vMerge w:val="restart"/>
            <w:vAlign w:val="center"/>
          </w:tcPr>
          <w:p w14:paraId="02A2E0EB"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达标</w:t>
            </w:r>
          </w:p>
          <w:p w14:paraId="3D9B4C45"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情况</w:t>
            </w:r>
          </w:p>
        </w:tc>
        <w:tc>
          <w:tcPr>
            <w:tcW w:w="714" w:type="dxa"/>
            <w:vMerge w:val="restart"/>
            <w:vAlign w:val="center"/>
          </w:tcPr>
          <w:p w14:paraId="09C9D60D"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备注</w:t>
            </w:r>
          </w:p>
        </w:tc>
      </w:tr>
      <w:tr w:rsidR="005D4042" w:rsidRPr="005D4042" w14:paraId="5DFECB72" w14:textId="77777777" w:rsidTr="00A40F6A">
        <w:trPr>
          <w:cantSplit/>
          <w:trHeight w:val="369"/>
          <w:jc w:val="center"/>
        </w:trPr>
        <w:tc>
          <w:tcPr>
            <w:tcW w:w="1129" w:type="dxa"/>
            <w:vMerge/>
            <w:vAlign w:val="center"/>
          </w:tcPr>
          <w:p w14:paraId="7BA6A5FC" w14:textId="77777777" w:rsidR="005D4042" w:rsidRPr="005D4042" w:rsidRDefault="005D4042" w:rsidP="005D4042">
            <w:pPr>
              <w:widowControl/>
              <w:spacing w:line="240" w:lineRule="auto"/>
              <w:ind w:firstLineChars="0" w:firstLine="0"/>
              <w:jc w:val="left"/>
              <w:rPr>
                <w:kern w:val="0"/>
                <w:sz w:val="21"/>
                <w:szCs w:val="21"/>
              </w:rPr>
            </w:pPr>
          </w:p>
        </w:tc>
        <w:tc>
          <w:tcPr>
            <w:tcW w:w="2268" w:type="dxa"/>
            <w:gridSpan w:val="2"/>
            <w:vMerge/>
            <w:vAlign w:val="center"/>
          </w:tcPr>
          <w:p w14:paraId="433AB14D" w14:textId="77777777" w:rsidR="005D4042" w:rsidRPr="005D4042" w:rsidRDefault="005D4042" w:rsidP="005D4042">
            <w:pPr>
              <w:widowControl/>
              <w:spacing w:line="240" w:lineRule="auto"/>
              <w:ind w:firstLineChars="0" w:firstLine="0"/>
              <w:jc w:val="left"/>
              <w:rPr>
                <w:kern w:val="0"/>
                <w:sz w:val="21"/>
                <w:szCs w:val="21"/>
              </w:rPr>
            </w:pPr>
          </w:p>
        </w:tc>
        <w:tc>
          <w:tcPr>
            <w:tcW w:w="1134" w:type="dxa"/>
            <w:vMerge/>
            <w:vAlign w:val="center"/>
          </w:tcPr>
          <w:p w14:paraId="3DB0C172" w14:textId="77777777" w:rsidR="005D4042" w:rsidRPr="005D4042" w:rsidRDefault="005D4042" w:rsidP="005D4042">
            <w:pPr>
              <w:widowControl/>
              <w:spacing w:line="240" w:lineRule="auto"/>
              <w:ind w:firstLineChars="0" w:firstLine="0"/>
              <w:jc w:val="left"/>
              <w:rPr>
                <w:kern w:val="0"/>
                <w:sz w:val="21"/>
                <w:szCs w:val="21"/>
              </w:rPr>
            </w:pPr>
          </w:p>
        </w:tc>
        <w:tc>
          <w:tcPr>
            <w:tcW w:w="993" w:type="dxa"/>
            <w:vMerge/>
            <w:vAlign w:val="center"/>
          </w:tcPr>
          <w:p w14:paraId="40FA1086" w14:textId="77777777" w:rsidR="005D4042" w:rsidRPr="005D4042" w:rsidRDefault="005D4042" w:rsidP="005D4042">
            <w:pPr>
              <w:widowControl/>
              <w:spacing w:line="240" w:lineRule="auto"/>
              <w:ind w:firstLineChars="0" w:firstLine="0"/>
              <w:jc w:val="left"/>
              <w:rPr>
                <w:kern w:val="0"/>
                <w:sz w:val="21"/>
                <w:szCs w:val="21"/>
              </w:rPr>
            </w:pPr>
          </w:p>
        </w:tc>
        <w:tc>
          <w:tcPr>
            <w:tcW w:w="1417" w:type="dxa"/>
            <w:vMerge/>
            <w:vAlign w:val="center"/>
          </w:tcPr>
          <w:p w14:paraId="5458C3EA" w14:textId="77777777" w:rsidR="005D4042" w:rsidRPr="005D4042" w:rsidRDefault="005D4042" w:rsidP="005D4042">
            <w:pPr>
              <w:spacing w:line="240" w:lineRule="auto"/>
              <w:ind w:firstLineChars="0" w:firstLine="0"/>
              <w:jc w:val="center"/>
              <w:rPr>
                <w:sz w:val="21"/>
                <w:szCs w:val="21"/>
              </w:rPr>
            </w:pPr>
          </w:p>
        </w:tc>
        <w:tc>
          <w:tcPr>
            <w:tcW w:w="1559" w:type="dxa"/>
            <w:vAlign w:val="center"/>
          </w:tcPr>
          <w:p w14:paraId="6C60BCAD" w14:textId="77777777" w:rsidR="005D4042" w:rsidRPr="005D4042" w:rsidRDefault="005D4042" w:rsidP="005D4042">
            <w:pPr>
              <w:spacing w:line="240" w:lineRule="auto"/>
              <w:ind w:firstLineChars="0" w:firstLine="0"/>
              <w:jc w:val="center"/>
              <w:rPr>
                <w:sz w:val="21"/>
                <w:szCs w:val="21"/>
              </w:rPr>
            </w:pPr>
            <w:r w:rsidRPr="005D4042">
              <w:rPr>
                <w:sz w:val="21"/>
                <w:szCs w:val="21"/>
              </w:rPr>
              <w:t>mg/m</w:t>
            </w:r>
            <w:r w:rsidRPr="005D4042">
              <w:rPr>
                <w:sz w:val="21"/>
                <w:szCs w:val="21"/>
                <w:vertAlign w:val="superscript"/>
              </w:rPr>
              <w:t>3</w:t>
            </w:r>
          </w:p>
        </w:tc>
        <w:tc>
          <w:tcPr>
            <w:tcW w:w="1560" w:type="dxa"/>
            <w:vAlign w:val="center"/>
          </w:tcPr>
          <w:p w14:paraId="56331C6D" w14:textId="77777777" w:rsidR="005D4042" w:rsidRPr="005D4042" w:rsidRDefault="005D4042" w:rsidP="005D4042">
            <w:pPr>
              <w:spacing w:line="240" w:lineRule="auto"/>
              <w:ind w:firstLineChars="0" w:firstLine="0"/>
              <w:jc w:val="center"/>
              <w:rPr>
                <w:sz w:val="21"/>
                <w:szCs w:val="21"/>
              </w:rPr>
            </w:pPr>
            <w:r w:rsidRPr="005D4042">
              <w:rPr>
                <w:sz w:val="21"/>
                <w:szCs w:val="21"/>
              </w:rPr>
              <w:t>mg/m</w:t>
            </w:r>
            <w:r w:rsidRPr="005D4042">
              <w:rPr>
                <w:sz w:val="21"/>
                <w:szCs w:val="21"/>
                <w:vertAlign w:val="superscript"/>
              </w:rPr>
              <w:t>3</w:t>
            </w:r>
          </w:p>
        </w:tc>
        <w:tc>
          <w:tcPr>
            <w:tcW w:w="1417" w:type="dxa"/>
            <w:vAlign w:val="center"/>
          </w:tcPr>
          <w:p w14:paraId="01D66AE0" w14:textId="77777777" w:rsidR="005D4042" w:rsidRPr="005D4042" w:rsidRDefault="005D4042" w:rsidP="005D4042">
            <w:pPr>
              <w:spacing w:line="240" w:lineRule="auto"/>
              <w:ind w:firstLineChars="0" w:firstLine="0"/>
              <w:jc w:val="center"/>
              <w:rPr>
                <w:sz w:val="21"/>
                <w:szCs w:val="21"/>
              </w:rPr>
            </w:pPr>
            <w:r w:rsidRPr="005D4042">
              <w:rPr>
                <w:sz w:val="21"/>
                <w:szCs w:val="21"/>
              </w:rPr>
              <w:t>mg/m</w:t>
            </w:r>
            <w:r w:rsidRPr="005D4042">
              <w:rPr>
                <w:sz w:val="21"/>
                <w:szCs w:val="21"/>
                <w:vertAlign w:val="superscript"/>
              </w:rPr>
              <w:t>3</w:t>
            </w:r>
          </w:p>
        </w:tc>
        <w:tc>
          <w:tcPr>
            <w:tcW w:w="851" w:type="dxa"/>
            <w:vMerge/>
            <w:vAlign w:val="center"/>
          </w:tcPr>
          <w:p w14:paraId="19CECEB9" w14:textId="77777777" w:rsidR="005D4042" w:rsidRPr="005D4042" w:rsidRDefault="005D4042" w:rsidP="005D4042">
            <w:pPr>
              <w:spacing w:line="240" w:lineRule="auto"/>
              <w:ind w:firstLineChars="0" w:firstLine="0"/>
              <w:jc w:val="center"/>
              <w:rPr>
                <w:sz w:val="21"/>
                <w:szCs w:val="21"/>
              </w:rPr>
            </w:pPr>
          </w:p>
        </w:tc>
        <w:tc>
          <w:tcPr>
            <w:tcW w:w="850" w:type="dxa"/>
            <w:vMerge/>
            <w:vAlign w:val="center"/>
          </w:tcPr>
          <w:p w14:paraId="2DDD3D4B" w14:textId="77777777" w:rsidR="005D4042" w:rsidRPr="005D4042" w:rsidRDefault="005D4042" w:rsidP="005D4042">
            <w:pPr>
              <w:widowControl/>
              <w:spacing w:line="240" w:lineRule="auto"/>
              <w:ind w:firstLineChars="0" w:firstLine="0"/>
              <w:jc w:val="left"/>
              <w:rPr>
                <w:kern w:val="0"/>
                <w:sz w:val="21"/>
                <w:szCs w:val="21"/>
              </w:rPr>
            </w:pPr>
          </w:p>
        </w:tc>
        <w:tc>
          <w:tcPr>
            <w:tcW w:w="714" w:type="dxa"/>
            <w:vMerge/>
            <w:vAlign w:val="center"/>
          </w:tcPr>
          <w:p w14:paraId="1B852590" w14:textId="77777777" w:rsidR="005D4042" w:rsidRPr="005D4042" w:rsidRDefault="005D4042" w:rsidP="005D4042">
            <w:pPr>
              <w:widowControl/>
              <w:spacing w:line="240" w:lineRule="auto"/>
              <w:ind w:firstLineChars="0" w:firstLine="0"/>
              <w:jc w:val="left"/>
              <w:rPr>
                <w:kern w:val="0"/>
                <w:sz w:val="21"/>
                <w:szCs w:val="21"/>
              </w:rPr>
            </w:pPr>
          </w:p>
        </w:tc>
      </w:tr>
      <w:tr w:rsidR="005D4042" w:rsidRPr="005D4042" w14:paraId="269577DB" w14:textId="77777777" w:rsidTr="00A40F6A">
        <w:trPr>
          <w:cantSplit/>
          <w:trHeight w:val="369"/>
          <w:jc w:val="center"/>
        </w:trPr>
        <w:tc>
          <w:tcPr>
            <w:tcW w:w="1129" w:type="dxa"/>
            <w:vMerge w:val="restart"/>
            <w:vAlign w:val="center"/>
          </w:tcPr>
          <w:p w14:paraId="12CFAEDB"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碳四裂解装置</w:t>
            </w:r>
          </w:p>
        </w:tc>
        <w:tc>
          <w:tcPr>
            <w:tcW w:w="2268" w:type="dxa"/>
            <w:gridSpan w:val="2"/>
            <w:vAlign w:val="center"/>
          </w:tcPr>
          <w:p w14:paraId="4473C440"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碳四裂解</w:t>
            </w:r>
            <w:r w:rsidRPr="005D4042">
              <w:rPr>
                <w:sz w:val="21"/>
                <w:szCs w:val="21"/>
              </w:rPr>
              <w:t>反应加热炉</w:t>
            </w:r>
            <w:r w:rsidRPr="005D4042">
              <w:rPr>
                <w:rFonts w:hint="eastAsia"/>
                <w:sz w:val="21"/>
                <w:szCs w:val="21"/>
              </w:rPr>
              <w:t>A</w:t>
            </w:r>
          </w:p>
        </w:tc>
        <w:tc>
          <w:tcPr>
            <w:tcW w:w="1134" w:type="dxa"/>
            <w:vAlign w:val="center"/>
          </w:tcPr>
          <w:p w14:paraId="283CAA09"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DA001</w:t>
            </w:r>
          </w:p>
        </w:tc>
        <w:tc>
          <w:tcPr>
            <w:tcW w:w="993" w:type="dxa"/>
            <w:vAlign w:val="center"/>
          </w:tcPr>
          <w:p w14:paraId="3A53EC7E"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连续</w:t>
            </w:r>
          </w:p>
        </w:tc>
        <w:tc>
          <w:tcPr>
            <w:tcW w:w="1417" w:type="dxa"/>
            <w:vAlign w:val="center"/>
          </w:tcPr>
          <w:p w14:paraId="40A473B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880</w:t>
            </w:r>
          </w:p>
        </w:tc>
        <w:tc>
          <w:tcPr>
            <w:tcW w:w="1559" w:type="dxa"/>
            <w:vAlign w:val="center"/>
          </w:tcPr>
          <w:p w14:paraId="7FF81A6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w:t>
            </w:r>
          </w:p>
        </w:tc>
        <w:tc>
          <w:tcPr>
            <w:tcW w:w="1560" w:type="dxa"/>
            <w:vAlign w:val="center"/>
          </w:tcPr>
          <w:p w14:paraId="6C1ADDD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2.3</w:t>
            </w:r>
          </w:p>
        </w:tc>
        <w:tc>
          <w:tcPr>
            <w:tcW w:w="1417" w:type="dxa"/>
            <w:vAlign w:val="center"/>
          </w:tcPr>
          <w:p w14:paraId="5DBCEF3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67</w:t>
            </w:r>
          </w:p>
        </w:tc>
        <w:tc>
          <w:tcPr>
            <w:tcW w:w="851" w:type="dxa"/>
            <w:vAlign w:val="center"/>
          </w:tcPr>
          <w:p w14:paraId="343141A2" w14:textId="77777777" w:rsidR="005D4042" w:rsidRPr="005D4042" w:rsidRDefault="005D4042" w:rsidP="005D4042">
            <w:pPr>
              <w:spacing w:line="240" w:lineRule="auto"/>
              <w:ind w:firstLineChars="0" w:firstLine="0"/>
              <w:jc w:val="center"/>
              <w:rPr>
                <w:sz w:val="21"/>
                <w:szCs w:val="21"/>
              </w:rPr>
            </w:pPr>
            <w:r w:rsidRPr="005D4042">
              <w:rPr>
                <w:sz w:val="21"/>
                <w:szCs w:val="21"/>
              </w:rPr>
              <w:t>23.5</w:t>
            </w:r>
          </w:p>
        </w:tc>
        <w:tc>
          <w:tcPr>
            <w:tcW w:w="850" w:type="dxa"/>
            <w:vAlign w:val="center"/>
          </w:tcPr>
          <w:p w14:paraId="60AFAFFA"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kern w:val="0"/>
                <w:sz w:val="21"/>
                <w:szCs w:val="21"/>
              </w:rPr>
              <w:t>达标</w:t>
            </w:r>
          </w:p>
        </w:tc>
        <w:tc>
          <w:tcPr>
            <w:tcW w:w="714" w:type="dxa"/>
            <w:vAlign w:val="center"/>
          </w:tcPr>
          <w:p w14:paraId="4EFEF8A3"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kern w:val="0"/>
                <w:sz w:val="21"/>
                <w:szCs w:val="21"/>
              </w:rPr>
              <w:t>不变</w:t>
            </w:r>
          </w:p>
        </w:tc>
      </w:tr>
      <w:tr w:rsidR="005D4042" w:rsidRPr="005D4042" w14:paraId="7AADC6F5" w14:textId="77777777" w:rsidTr="00A40F6A">
        <w:trPr>
          <w:cantSplit/>
          <w:trHeight w:val="369"/>
          <w:jc w:val="center"/>
        </w:trPr>
        <w:tc>
          <w:tcPr>
            <w:tcW w:w="1129" w:type="dxa"/>
            <w:vMerge/>
            <w:vAlign w:val="center"/>
          </w:tcPr>
          <w:p w14:paraId="4F23E2F3"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p>
        </w:tc>
        <w:tc>
          <w:tcPr>
            <w:tcW w:w="2268" w:type="dxa"/>
            <w:gridSpan w:val="2"/>
            <w:vAlign w:val="center"/>
          </w:tcPr>
          <w:p w14:paraId="2EC66EAD"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碳四裂解</w:t>
            </w:r>
            <w:r w:rsidRPr="005D4042">
              <w:rPr>
                <w:sz w:val="21"/>
                <w:szCs w:val="21"/>
              </w:rPr>
              <w:t>反应加热炉</w:t>
            </w:r>
            <w:r w:rsidRPr="005D4042">
              <w:rPr>
                <w:rFonts w:hint="eastAsia"/>
                <w:sz w:val="21"/>
                <w:szCs w:val="21"/>
              </w:rPr>
              <w:t>B</w:t>
            </w:r>
          </w:p>
        </w:tc>
        <w:tc>
          <w:tcPr>
            <w:tcW w:w="1134" w:type="dxa"/>
            <w:vAlign w:val="center"/>
          </w:tcPr>
          <w:p w14:paraId="0D90B9FE"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DA002</w:t>
            </w:r>
          </w:p>
        </w:tc>
        <w:tc>
          <w:tcPr>
            <w:tcW w:w="993" w:type="dxa"/>
            <w:vAlign w:val="center"/>
          </w:tcPr>
          <w:p w14:paraId="043C0245"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连续</w:t>
            </w:r>
          </w:p>
        </w:tc>
        <w:tc>
          <w:tcPr>
            <w:tcW w:w="1417" w:type="dxa"/>
            <w:vAlign w:val="center"/>
          </w:tcPr>
          <w:p w14:paraId="0D2FBF00"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960</w:t>
            </w:r>
          </w:p>
        </w:tc>
        <w:tc>
          <w:tcPr>
            <w:tcW w:w="1559" w:type="dxa"/>
            <w:vAlign w:val="center"/>
          </w:tcPr>
          <w:p w14:paraId="7BBF23B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5</w:t>
            </w:r>
          </w:p>
        </w:tc>
        <w:tc>
          <w:tcPr>
            <w:tcW w:w="1560" w:type="dxa"/>
            <w:vAlign w:val="center"/>
          </w:tcPr>
          <w:p w14:paraId="6ECAE11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2.2</w:t>
            </w:r>
          </w:p>
        </w:tc>
        <w:tc>
          <w:tcPr>
            <w:tcW w:w="1417" w:type="dxa"/>
            <w:vAlign w:val="center"/>
          </w:tcPr>
          <w:p w14:paraId="782A7B6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67</w:t>
            </w:r>
          </w:p>
        </w:tc>
        <w:tc>
          <w:tcPr>
            <w:tcW w:w="851" w:type="dxa"/>
            <w:vAlign w:val="center"/>
          </w:tcPr>
          <w:p w14:paraId="10CC4FD2" w14:textId="77777777" w:rsidR="005D4042" w:rsidRPr="005D4042" w:rsidRDefault="005D4042" w:rsidP="005D4042">
            <w:pPr>
              <w:spacing w:line="240" w:lineRule="auto"/>
              <w:ind w:firstLineChars="0" w:firstLine="0"/>
              <w:jc w:val="center"/>
              <w:rPr>
                <w:sz w:val="21"/>
                <w:szCs w:val="21"/>
              </w:rPr>
            </w:pPr>
            <w:r w:rsidRPr="005D4042">
              <w:rPr>
                <w:sz w:val="21"/>
                <w:szCs w:val="21"/>
              </w:rPr>
              <w:t>23.5</w:t>
            </w:r>
          </w:p>
        </w:tc>
        <w:tc>
          <w:tcPr>
            <w:tcW w:w="850" w:type="dxa"/>
            <w:vAlign w:val="center"/>
          </w:tcPr>
          <w:p w14:paraId="091EF074" w14:textId="77777777" w:rsidR="005D4042" w:rsidRPr="005D4042" w:rsidRDefault="005D4042" w:rsidP="005D4042">
            <w:pPr>
              <w:spacing w:line="240" w:lineRule="auto"/>
              <w:ind w:firstLineChars="0" w:firstLine="0"/>
              <w:jc w:val="center"/>
              <w:rPr>
                <w:kern w:val="0"/>
                <w:sz w:val="21"/>
                <w:szCs w:val="21"/>
              </w:rPr>
            </w:pPr>
            <w:r w:rsidRPr="005D4042">
              <w:rPr>
                <w:rFonts w:hint="eastAsia"/>
                <w:kern w:val="0"/>
                <w:sz w:val="21"/>
                <w:szCs w:val="21"/>
              </w:rPr>
              <w:t>达标</w:t>
            </w:r>
          </w:p>
        </w:tc>
        <w:tc>
          <w:tcPr>
            <w:tcW w:w="714" w:type="dxa"/>
            <w:vAlign w:val="center"/>
          </w:tcPr>
          <w:p w14:paraId="02FB385C"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kern w:val="0"/>
                <w:sz w:val="21"/>
                <w:szCs w:val="21"/>
              </w:rPr>
              <w:t>不变</w:t>
            </w:r>
          </w:p>
        </w:tc>
      </w:tr>
      <w:tr w:rsidR="005D4042" w:rsidRPr="005D4042" w14:paraId="1EC3671A" w14:textId="77777777" w:rsidTr="00A40F6A">
        <w:trPr>
          <w:cantSplit/>
          <w:trHeight w:val="369"/>
          <w:jc w:val="center"/>
        </w:trPr>
        <w:tc>
          <w:tcPr>
            <w:tcW w:w="1129" w:type="dxa"/>
            <w:vMerge/>
            <w:vAlign w:val="center"/>
          </w:tcPr>
          <w:p w14:paraId="77B6A548" w14:textId="77777777" w:rsidR="005D4042" w:rsidRPr="005D4042" w:rsidRDefault="005D4042" w:rsidP="005D4042">
            <w:pPr>
              <w:widowControl/>
              <w:spacing w:line="240" w:lineRule="auto"/>
              <w:ind w:firstLineChars="0" w:firstLine="0"/>
              <w:jc w:val="left"/>
              <w:rPr>
                <w:kern w:val="0"/>
                <w:sz w:val="21"/>
                <w:szCs w:val="21"/>
              </w:rPr>
            </w:pPr>
          </w:p>
        </w:tc>
        <w:tc>
          <w:tcPr>
            <w:tcW w:w="2268" w:type="dxa"/>
            <w:gridSpan w:val="2"/>
            <w:vAlign w:val="center"/>
          </w:tcPr>
          <w:p w14:paraId="34EFAAE0"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碳四裂解</w:t>
            </w:r>
            <w:r w:rsidRPr="005D4042">
              <w:rPr>
                <w:sz w:val="21"/>
                <w:szCs w:val="21"/>
              </w:rPr>
              <w:t>再生加热炉</w:t>
            </w:r>
            <w:r w:rsidRPr="005D4042">
              <w:rPr>
                <w:rFonts w:hint="eastAsia"/>
                <w:sz w:val="21"/>
                <w:szCs w:val="21"/>
              </w:rPr>
              <w:t>C</w:t>
            </w:r>
          </w:p>
        </w:tc>
        <w:tc>
          <w:tcPr>
            <w:tcW w:w="1134" w:type="dxa"/>
            <w:vAlign w:val="center"/>
          </w:tcPr>
          <w:p w14:paraId="697B269E"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DA003</w:t>
            </w:r>
          </w:p>
        </w:tc>
        <w:tc>
          <w:tcPr>
            <w:tcW w:w="993" w:type="dxa"/>
            <w:vAlign w:val="center"/>
          </w:tcPr>
          <w:p w14:paraId="34857409"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连续</w:t>
            </w:r>
          </w:p>
        </w:tc>
        <w:tc>
          <w:tcPr>
            <w:tcW w:w="1417" w:type="dxa"/>
            <w:vAlign w:val="center"/>
          </w:tcPr>
          <w:p w14:paraId="7EC141AD"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904</w:t>
            </w:r>
          </w:p>
        </w:tc>
        <w:tc>
          <w:tcPr>
            <w:tcW w:w="1559" w:type="dxa"/>
            <w:vAlign w:val="center"/>
          </w:tcPr>
          <w:p w14:paraId="570183D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7</w:t>
            </w:r>
          </w:p>
        </w:tc>
        <w:tc>
          <w:tcPr>
            <w:tcW w:w="1560" w:type="dxa"/>
            <w:vAlign w:val="center"/>
          </w:tcPr>
          <w:p w14:paraId="702B5120"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2.4</w:t>
            </w:r>
          </w:p>
        </w:tc>
        <w:tc>
          <w:tcPr>
            <w:tcW w:w="1417" w:type="dxa"/>
            <w:vAlign w:val="center"/>
          </w:tcPr>
          <w:p w14:paraId="48D4352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70</w:t>
            </w:r>
          </w:p>
        </w:tc>
        <w:tc>
          <w:tcPr>
            <w:tcW w:w="851" w:type="dxa"/>
            <w:vAlign w:val="center"/>
          </w:tcPr>
          <w:p w14:paraId="1008152D" w14:textId="77777777" w:rsidR="005D4042" w:rsidRPr="005D4042" w:rsidRDefault="005D4042" w:rsidP="005D4042">
            <w:pPr>
              <w:spacing w:line="240" w:lineRule="auto"/>
              <w:ind w:firstLineChars="0" w:firstLine="0"/>
              <w:jc w:val="center"/>
              <w:rPr>
                <w:sz w:val="21"/>
                <w:szCs w:val="21"/>
              </w:rPr>
            </w:pPr>
            <w:r w:rsidRPr="005D4042">
              <w:rPr>
                <w:sz w:val="21"/>
                <w:szCs w:val="21"/>
              </w:rPr>
              <w:t>23.5</w:t>
            </w:r>
          </w:p>
        </w:tc>
        <w:tc>
          <w:tcPr>
            <w:tcW w:w="850" w:type="dxa"/>
            <w:vAlign w:val="center"/>
          </w:tcPr>
          <w:p w14:paraId="21212A6E" w14:textId="77777777" w:rsidR="005D4042" w:rsidRPr="005D4042" w:rsidRDefault="005D4042" w:rsidP="005D4042">
            <w:pPr>
              <w:spacing w:line="240" w:lineRule="auto"/>
              <w:ind w:firstLineChars="0" w:firstLine="0"/>
              <w:jc w:val="center"/>
              <w:rPr>
                <w:kern w:val="0"/>
                <w:sz w:val="21"/>
                <w:szCs w:val="21"/>
              </w:rPr>
            </w:pPr>
            <w:r w:rsidRPr="005D4042">
              <w:rPr>
                <w:rFonts w:hint="eastAsia"/>
                <w:kern w:val="0"/>
                <w:sz w:val="21"/>
                <w:szCs w:val="21"/>
              </w:rPr>
              <w:t>达标</w:t>
            </w:r>
          </w:p>
        </w:tc>
        <w:tc>
          <w:tcPr>
            <w:tcW w:w="714" w:type="dxa"/>
            <w:vAlign w:val="center"/>
          </w:tcPr>
          <w:p w14:paraId="10657197"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kern w:val="0"/>
                <w:sz w:val="21"/>
                <w:szCs w:val="21"/>
              </w:rPr>
              <w:t>不变</w:t>
            </w:r>
          </w:p>
        </w:tc>
      </w:tr>
      <w:tr w:rsidR="005D4042" w:rsidRPr="005D4042" w14:paraId="06EEF21A" w14:textId="77777777" w:rsidTr="00A40F6A">
        <w:trPr>
          <w:cantSplit/>
          <w:trHeight w:val="369"/>
          <w:jc w:val="center"/>
        </w:trPr>
        <w:tc>
          <w:tcPr>
            <w:tcW w:w="1129" w:type="dxa"/>
            <w:vAlign w:val="center"/>
          </w:tcPr>
          <w:p w14:paraId="49572198"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MTBE</w:t>
            </w:r>
            <w:r w:rsidRPr="005D4042">
              <w:rPr>
                <w:sz w:val="21"/>
                <w:szCs w:val="21"/>
              </w:rPr>
              <w:t>和异丁烯联合装置</w:t>
            </w:r>
          </w:p>
        </w:tc>
        <w:tc>
          <w:tcPr>
            <w:tcW w:w="2268" w:type="dxa"/>
            <w:gridSpan w:val="2"/>
            <w:vAlign w:val="center"/>
          </w:tcPr>
          <w:p w14:paraId="2EB09332"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导热油加热炉烟气</w:t>
            </w:r>
          </w:p>
        </w:tc>
        <w:tc>
          <w:tcPr>
            <w:tcW w:w="1134" w:type="dxa"/>
            <w:vAlign w:val="center"/>
          </w:tcPr>
          <w:p w14:paraId="470BA9E0"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DA004</w:t>
            </w:r>
          </w:p>
        </w:tc>
        <w:tc>
          <w:tcPr>
            <w:tcW w:w="993" w:type="dxa"/>
            <w:vAlign w:val="center"/>
          </w:tcPr>
          <w:p w14:paraId="2580BF82"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连续</w:t>
            </w:r>
          </w:p>
        </w:tc>
        <w:tc>
          <w:tcPr>
            <w:tcW w:w="1417" w:type="dxa"/>
            <w:vAlign w:val="center"/>
          </w:tcPr>
          <w:p w14:paraId="573F9C7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1952</w:t>
            </w:r>
          </w:p>
        </w:tc>
        <w:tc>
          <w:tcPr>
            <w:tcW w:w="1559" w:type="dxa"/>
            <w:vAlign w:val="center"/>
          </w:tcPr>
          <w:p w14:paraId="3E63657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7</w:t>
            </w:r>
          </w:p>
        </w:tc>
        <w:tc>
          <w:tcPr>
            <w:tcW w:w="1560" w:type="dxa"/>
            <w:vAlign w:val="center"/>
          </w:tcPr>
          <w:p w14:paraId="0637677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2.3</w:t>
            </w:r>
          </w:p>
        </w:tc>
        <w:tc>
          <w:tcPr>
            <w:tcW w:w="1417" w:type="dxa"/>
            <w:vAlign w:val="center"/>
          </w:tcPr>
          <w:p w14:paraId="1688D15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50</w:t>
            </w:r>
          </w:p>
        </w:tc>
        <w:tc>
          <w:tcPr>
            <w:tcW w:w="851" w:type="dxa"/>
            <w:vAlign w:val="center"/>
          </w:tcPr>
          <w:p w14:paraId="19D2D3CA"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sz w:val="21"/>
                <w:szCs w:val="21"/>
              </w:rPr>
              <w:t>15</w:t>
            </w:r>
          </w:p>
        </w:tc>
        <w:tc>
          <w:tcPr>
            <w:tcW w:w="850" w:type="dxa"/>
            <w:vAlign w:val="center"/>
          </w:tcPr>
          <w:p w14:paraId="4813AB2C"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kern w:val="0"/>
                <w:sz w:val="21"/>
                <w:szCs w:val="21"/>
              </w:rPr>
              <w:t>达标</w:t>
            </w:r>
          </w:p>
        </w:tc>
        <w:tc>
          <w:tcPr>
            <w:tcW w:w="714" w:type="dxa"/>
            <w:vAlign w:val="center"/>
          </w:tcPr>
          <w:p w14:paraId="359A9911"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kern w:val="0"/>
                <w:sz w:val="21"/>
                <w:szCs w:val="21"/>
              </w:rPr>
              <w:t>不变</w:t>
            </w:r>
          </w:p>
        </w:tc>
      </w:tr>
      <w:tr w:rsidR="005D4042" w:rsidRPr="005D4042" w14:paraId="3A6EABBF" w14:textId="77777777" w:rsidTr="00A40F6A">
        <w:trPr>
          <w:cantSplit/>
          <w:trHeight w:val="369"/>
          <w:jc w:val="center"/>
        </w:trPr>
        <w:tc>
          <w:tcPr>
            <w:tcW w:w="2405" w:type="dxa"/>
            <w:gridSpan w:val="2"/>
            <w:vMerge w:val="restart"/>
            <w:vAlign w:val="center"/>
          </w:tcPr>
          <w:p w14:paraId="17CA8984"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ascii="Arial" w:hAnsi="Arial" w:cs="Arial" w:hint="eastAsia"/>
                <w:bCs/>
                <w:sz w:val="21"/>
                <w:szCs w:val="21"/>
              </w:rPr>
              <w:t>装卸区油气回收排气筒</w:t>
            </w:r>
          </w:p>
        </w:tc>
        <w:tc>
          <w:tcPr>
            <w:tcW w:w="992" w:type="dxa"/>
            <w:vAlign w:val="center"/>
          </w:tcPr>
          <w:p w14:paraId="500A5E06"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改造前</w:t>
            </w:r>
          </w:p>
        </w:tc>
        <w:tc>
          <w:tcPr>
            <w:tcW w:w="1134" w:type="dxa"/>
            <w:vMerge w:val="restart"/>
            <w:vAlign w:val="center"/>
          </w:tcPr>
          <w:p w14:paraId="38C5FA8D"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DA005</w:t>
            </w:r>
          </w:p>
        </w:tc>
        <w:tc>
          <w:tcPr>
            <w:tcW w:w="993" w:type="dxa"/>
            <w:vMerge w:val="restart"/>
            <w:vAlign w:val="center"/>
          </w:tcPr>
          <w:p w14:paraId="1E29BC0E"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连续</w:t>
            </w:r>
          </w:p>
        </w:tc>
        <w:tc>
          <w:tcPr>
            <w:tcW w:w="1417" w:type="dxa"/>
            <w:vAlign w:val="center"/>
          </w:tcPr>
          <w:p w14:paraId="42202DD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32</w:t>
            </w:r>
          </w:p>
        </w:tc>
        <w:tc>
          <w:tcPr>
            <w:tcW w:w="4536" w:type="dxa"/>
            <w:gridSpan w:val="3"/>
            <w:vAlign w:val="center"/>
          </w:tcPr>
          <w:p w14:paraId="678B7941" w14:textId="77777777" w:rsidR="005D4042" w:rsidRPr="005D4042" w:rsidRDefault="005D4042" w:rsidP="005D4042">
            <w:pPr>
              <w:spacing w:line="240" w:lineRule="auto"/>
              <w:ind w:firstLineChars="0" w:firstLine="0"/>
              <w:jc w:val="left"/>
              <w:rPr>
                <w:sz w:val="21"/>
                <w:szCs w:val="21"/>
              </w:rPr>
            </w:pPr>
            <w:r w:rsidRPr="005D4042">
              <w:rPr>
                <w:rFonts w:hint="eastAsia"/>
                <w:sz w:val="21"/>
                <w:szCs w:val="21"/>
              </w:rPr>
              <w:t>非甲烷总烃排放浓度</w:t>
            </w:r>
            <w:r w:rsidRPr="005D4042">
              <w:rPr>
                <w:rFonts w:hint="eastAsia"/>
                <w:sz w:val="21"/>
                <w:szCs w:val="21"/>
              </w:rPr>
              <w:t>10</w:t>
            </w:r>
            <w:r w:rsidRPr="005D4042">
              <w:rPr>
                <w:sz w:val="21"/>
                <w:szCs w:val="21"/>
              </w:rPr>
              <w:t>mg/m</w:t>
            </w:r>
            <w:r w:rsidRPr="005D4042">
              <w:rPr>
                <w:sz w:val="21"/>
                <w:szCs w:val="21"/>
                <w:vertAlign w:val="superscript"/>
              </w:rPr>
              <w:t>3</w:t>
            </w:r>
            <w:r w:rsidRPr="005D4042">
              <w:rPr>
                <w:sz w:val="21"/>
                <w:szCs w:val="21"/>
              </w:rPr>
              <w:t>，排放量为</w:t>
            </w:r>
            <w:r w:rsidRPr="005D4042">
              <w:rPr>
                <w:rFonts w:hint="eastAsia"/>
                <w:sz w:val="21"/>
                <w:szCs w:val="21"/>
              </w:rPr>
              <w:t>0.0</w:t>
            </w:r>
            <w:r w:rsidRPr="005D4042">
              <w:rPr>
                <w:sz w:val="21"/>
                <w:szCs w:val="21"/>
              </w:rPr>
              <w:t>0</w:t>
            </w:r>
            <w:r w:rsidRPr="005D4042">
              <w:rPr>
                <w:rFonts w:hint="eastAsia"/>
                <w:sz w:val="21"/>
                <w:szCs w:val="21"/>
              </w:rPr>
              <w:t>32</w:t>
            </w:r>
            <w:r w:rsidRPr="005D4042">
              <w:rPr>
                <w:sz w:val="21"/>
                <w:szCs w:val="21"/>
              </w:rPr>
              <w:t>t/a</w:t>
            </w:r>
            <w:r w:rsidRPr="005D4042">
              <w:rPr>
                <w:sz w:val="21"/>
                <w:szCs w:val="21"/>
              </w:rPr>
              <w:t>，去除率</w:t>
            </w:r>
            <w:r w:rsidRPr="005D4042">
              <w:rPr>
                <w:rFonts w:cs="宋体" w:hint="eastAsia"/>
                <w:sz w:val="21"/>
                <w:szCs w:val="21"/>
              </w:rPr>
              <w:t>≥</w:t>
            </w:r>
            <w:r w:rsidRPr="005D4042">
              <w:rPr>
                <w:rFonts w:hint="eastAsia"/>
                <w:sz w:val="21"/>
                <w:szCs w:val="21"/>
              </w:rPr>
              <w:t>9</w:t>
            </w:r>
            <w:r w:rsidRPr="005D4042">
              <w:rPr>
                <w:sz w:val="21"/>
                <w:szCs w:val="21"/>
              </w:rPr>
              <w:t>9%</w:t>
            </w:r>
          </w:p>
        </w:tc>
        <w:tc>
          <w:tcPr>
            <w:tcW w:w="851" w:type="dxa"/>
            <w:vMerge w:val="restart"/>
            <w:vAlign w:val="center"/>
          </w:tcPr>
          <w:p w14:paraId="6CB79EE2"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kern w:val="0"/>
                <w:sz w:val="21"/>
                <w:szCs w:val="21"/>
              </w:rPr>
              <w:t>15</w:t>
            </w:r>
          </w:p>
        </w:tc>
        <w:tc>
          <w:tcPr>
            <w:tcW w:w="850" w:type="dxa"/>
            <w:vMerge w:val="restart"/>
            <w:vAlign w:val="center"/>
          </w:tcPr>
          <w:p w14:paraId="5B572FFF"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kern w:val="0"/>
                <w:sz w:val="21"/>
                <w:szCs w:val="21"/>
              </w:rPr>
              <w:t>达标</w:t>
            </w:r>
          </w:p>
        </w:tc>
        <w:tc>
          <w:tcPr>
            <w:tcW w:w="714" w:type="dxa"/>
            <w:vMerge w:val="restart"/>
            <w:vAlign w:val="center"/>
          </w:tcPr>
          <w:p w14:paraId="3AD9390E"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kern w:val="0"/>
                <w:sz w:val="21"/>
                <w:szCs w:val="21"/>
              </w:rPr>
              <w:t>减少</w:t>
            </w:r>
          </w:p>
        </w:tc>
      </w:tr>
      <w:tr w:rsidR="005D4042" w:rsidRPr="005D4042" w14:paraId="4C5EDD6E" w14:textId="77777777" w:rsidTr="00A40F6A">
        <w:trPr>
          <w:cantSplit/>
          <w:trHeight w:val="369"/>
          <w:jc w:val="center"/>
        </w:trPr>
        <w:tc>
          <w:tcPr>
            <w:tcW w:w="2405" w:type="dxa"/>
            <w:gridSpan w:val="2"/>
            <w:vMerge/>
            <w:vAlign w:val="center"/>
          </w:tcPr>
          <w:p w14:paraId="42BF9A2D"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p>
        </w:tc>
        <w:tc>
          <w:tcPr>
            <w:tcW w:w="992" w:type="dxa"/>
            <w:vAlign w:val="center"/>
          </w:tcPr>
          <w:p w14:paraId="4B8A7761"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改造后</w:t>
            </w:r>
          </w:p>
        </w:tc>
        <w:tc>
          <w:tcPr>
            <w:tcW w:w="1134" w:type="dxa"/>
            <w:vMerge/>
            <w:vAlign w:val="center"/>
          </w:tcPr>
          <w:p w14:paraId="1A12A593"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p>
        </w:tc>
        <w:tc>
          <w:tcPr>
            <w:tcW w:w="993" w:type="dxa"/>
            <w:vMerge/>
            <w:vAlign w:val="center"/>
          </w:tcPr>
          <w:p w14:paraId="5866AA01"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p>
        </w:tc>
        <w:tc>
          <w:tcPr>
            <w:tcW w:w="1417" w:type="dxa"/>
            <w:vAlign w:val="center"/>
          </w:tcPr>
          <w:p w14:paraId="7594CBA4"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32</w:t>
            </w:r>
          </w:p>
        </w:tc>
        <w:tc>
          <w:tcPr>
            <w:tcW w:w="4536" w:type="dxa"/>
            <w:gridSpan w:val="3"/>
            <w:vAlign w:val="center"/>
          </w:tcPr>
          <w:p w14:paraId="68554644" w14:textId="77777777" w:rsidR="005D4042" w:rsidRPr="005D4042" w:rsidRDefault="005D4042" w:rsidP="005D4042">
            <w:pPr>
              <w:spacing w:line="240" w:lineRule="auto"/>
              <w:ind w:firstLineChars="0" w:firstLine="0"/>
              <w:jc w:val="left"/>
              <w:rPr>
                <w:sz w:val="21"/>
                <w:szCs w:val="21"/>
              </w:rPr>
            </w:pPr>
            <w:r w:rsidRPr="005D4042">
              <w:rPr>
                <w:rFonts w:hint="eastAsia"/>
                <w:sz w:val="21"/>
                <w:szCs w:val="21"/>
              </w:rPr>
              <w:t>非甲烷总烃排放浓度</w:t>
            </w:r>
            <w:r w:rsidRPr="005D4042">
              <w:rPr>
                <w:rFonts w:hint="eastAsia"/>
                <w:sz w:val="21"/>
                <w:szCs w:val="21"/>
              </w:rPr>
              <w:t>7.4</w:t>
            </w:r>
            <w:r w:rsidRPr="005D4042">
              <w:rPr>
                <w:sz w:val="21"/>
                <w:szCs w:val="21"/>
              </w:rPr>
              <w:t>mg/m</w:t>
            </w:r>
            <w:r w:rsidRPr="005D4042">
              <w:rPr>
                <w:sz w:val="21"/>
                <w:szCs w:val="21"/>
                <w:vertAlign w:val="superscript"/>
              </w:rPr>
              <w:t>3</w:t>
            </w:r>
            <w:r w:rsidRPr="005D4042">
              <w:rPr>
                <w:sz w:val="21"/>
                <w:szCs w:val="21"/>
              </w:rPr>
              <w:t>，排放量为</w:t>
            </w:r>
            <w:r w:rsidRPr="005D4042">
              <w:rPr>
                <w:rFonts w:hint="eastAsia"/>
                <w:sz w:val="21"/>
                <w:szCs w:val="21"/>
              </w:rPr>
              <w:t>0.0</w:t>
            </w:r>
            <w:r w:rsidRPr="005D4042">
              <w:rPr>
                <w:sz w:val="21"/>
                <w:szCs w:val="21"/>
              </w:rPr>
              <w:t>0</w:t>
            </w:r>
            <w:r w:rsidRPr="005D4042">
              <w:rPr>
                <w:rFonts w:hint="eastAsia"/>
                <w:sz w:val="21"/>
                <w:szCs w:val="21"/>
              </w:rPr>
              <w:t>28t</w:t>
            </w:r>
            <w:r w:rsidRPr="005D4042">
              <w:rPr>
                <w:sz w:val="21"/>
                <w:szCs w:val="21"/>
              </w:rPr>
              <w:t>/a</w:t>
            </w:r>
            <w:r w:rsidRPr="005D4042">
              <w:rPr>
                <w:sz w:val="21"/>
                <w:szCs w:val="21"/>
              </w:rPr>
              <w:t>，去除率</w:t>
            </w:r>
            <w:r w:rsidRPr="005D4042">
              <w:rPr>
                <w:rFonts w:cs="宋体" w:hint="eastAsia"/>
                <w:sz w:val="21"/>
                <w:szCs w:val="21"/>
              </w:rPr>
              <w:t>≥</w:t>
            </w:r>
            <w:r w:rsidRPr="005D4042">
              <w:rPr>
                <w:rFonts w:hint="eastAsia"/>
                <w:sz w:val="21"/>
                <w:szCs w:val="21"/>
              </w:rPr>
              <w:t>9</w:t>
            </w:r>
            <w:r w:rsidRPr="005D4042">
              <w:rPr>
                <w:sz w:val="21"/>
                <w:szCs w:val="21"/>
              </w:rPr>
              <w:t>9%</w:t>
            </w:r>
          </w:p>
        </w:tc>
        <w:tc>
          <w:tcPr>
            <w:tcW w:w="851" w:type="dxa"/>
            <w:vMerge/>
            <w:vAlign w:val="center"/>
          </w:tcPr>
          <w:p w14:paraId="2A7589ED" w14:textId="77777777" w:rsidR="005D4042" w:rsidRPr="005D4042" w:rsidRDefault="005D4042" w:rsidP="005D4042">
            <w:pPr>
              <w:widowControl/>
              <w:spacing w:line="240" w:lineRule="auto"/>
              <w:ind w:firstLineChars="0" w:firstLine="0"/>
              <w:jc w:val="center"/>
              <w:rPr>
                <w:kern w:val="0"/>
                <w:sz w:val="21"/>
                <w:szCs w:val="21"/>
              </w:rPr>
            </w:pPr>
          </w:p>
        </w:tc>
        <w:tc>
          <w:tcPr>
            <w:tcW w:w="850" w:type="dxa"/>
            <w:vMerge/>
            <w:vAlign w:val="center"/>
          </w:tcPr>
          <w:p w14:paraId="7A392029" w14:textId="77777777" w:rsidR="005D4042" w:rsidRPr="005D4042" w:rsidRDefault="005D4042" w:rsidP="005D4042">
            <w:pPr>
              <w:widowControl/>
              <w:spacing w:line="240" w:lineRule="auto"/>
              <w:ind w:firstLineChars="0" w:firstLine="0"/>
              <w:jc w:val="center"/>
              <w:rPr>
                <w:kern w:val="0"/>
                <w:sz w:val="21"/>
                <w:szCs w:val="21"/>
              </w:rPr>
            </w:pPr>
          </w:p>
        </w:tc>
        <w:tc>
          <w:tcPr>
            <w:tcW w:w="714" w:type="dxa"/>
            <w:vMerge/>
            <w:vAlign w:val="center"/>
          </w:tcPr>
          <w:p w14:paraId="7C93C7A4" w14:textId="77777777" w:rsidR="005D4042" w:rsidRPr="005D4042" w:rsidRDefault="005D4042" w:rsidP="005D4042">
            <w:pPr>
              <w:widowControl/>
              <w:spacing w:line="240" w:lineRule="auto"/>
              <w:ind w:firstLineChars="0" w:firstLine="0"/>
              <w:jc w:val="center"/>
              <w:rPr>
                <w:kern w:val="0"/>
                <w:sz w:val="21"/>
                <w:szCs w:val="21"/>
              </w:rPr>
            </w:pPr>
          </w:p>
        </w:tc>
      </w:tr>
      <w:tr w:rsidR="005D4042" w:rsidRPr="005D4042" w14:paraId="14B767B1" w14:textId="77777777" w:rsidTr="00A40F6A">
        <w:trPr>
          <w:cantSplit/>
          <w:trHeight w:val="356"/>
          <w:jc w:val="center"/>
        </w:trPr>
        <w:tc>
          <w:tcPr>
            <w:tcW w:w="1129" w:type="dxa"/>
            <w:vAlign w:val="center"/>
          </w:tcPr>
          <w:p w14:paraId="6E61B2BA"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聚丙烯</w:t>
            </w:r>
          </w:p>
          <w:p w14:paraId="35128DBF"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装置</w:t>
            </w:r>
          </w:p>
        </w:tc>
        <w:tc>
          <w:tcPr>
            <w:tcW w:w="2268" w:type="dxa"/>
            <w:gridSpan w:val="2"/>
            <w:vAlign w:val="center"/>
          </w:tcPr>
          <w:p w14:paraId="23D49BC0"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包装工序的袋式除尘器尾气</w:t>
            </w:r>
          </w:p>
        </w:tc>
        <w:tc>
          <w:tcPr>
            <w:tcW w:w="1134" w:type="dxa"/>
            <w:vAlign w:val="center"/>
          </w:tcPr>
          <w:p w14:paraId="2E67D38B"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DA008</w:t>
            </w:r>
          </w:p>
        </w:tc>
        <w:tc>
          <w:tcPr>
            <w:tcW w:w="993" w:type="dxa"/>
            <w:vAlign w:val="center"/>
          </w:tcPr>
          <w:p w14:paraId="602B3736"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间断</w:t>
            </w:r>
          </w:p>
        </w:tc>
        <w:tc>
          <w:tcPr>
            <w:tcW w:w="1417" w:type="dxa"/>
            <w:vAlign w:val="center"/>
          </w:tcPr>
          <w:p w14:paraId="74F209E6" w14:textId="77777777" w:rsidR="005D4042" w:rsidRPr="005D4042" w:rsidRDefault="005D4042" w:rsidP="005D4042">
            <w:pPr>
              <w:spacing w:line="240" w:lineRule="auto"/>
              <w:ind w:firstLineChars="0" w:firstLine="0"/>
              <w:jc w:val="center"/>
              <w:rPr>
                <w:sz w:val="21"/>
                <w:szCs w:val="21"/>
              </w:rPr>
            </w:pPr>
            <w:r w:rsidRPr="005D4042">
              <w:rPr>
                <w:sz w:val="21"/>
                <w:szCs w:val="21"/>
              </w:rPr>
              <w:t>22.58</w:t>
            </w:r>
          </w:p>
        </w:tc>
        <w:tc>
          <w:tcPr>
            <w:tcW w:w="1559" w:type="dxa"/>
            <w:vAlign w:val="center"/>
          </w:tcPr>
          <w:p w14:paraId="0472C35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w:t>
            </w:r>
          </w:p>
        </w:tc>
        <w:tc>
          <w:tcPr>
            <w:tcW w:w="1560" w:type="dxa"/>
            <w:vAlign w:val="center"/>
          </w:tcPr>
          <w:p w14:paraId="41BD24D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20</w:t>
            </w:r>
          </w:p>
        </w:tc>
        <w:tc>
          <w:tcPr>
            <w:tcW w:w="1417" w:type="dxa"/>
            <w:vAlign w:val="center"/>
          </w:tcPr>
          <w:p w14:paraId="103B417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w:t>
            </w:r>
          </w:p>
        </w:tc>
        <w:tc>
          <w:tcPr>
            <w:tcW w:w="851" w:type="dxa"/>
            <w:vAlign w:val="center"/>
          </w:tcPr>
          <w:p w14:paraId="4C4A771F" w14:textId="77777777" w:rsidR="005D4042" w:rsidRPr="005D4042" w:rsidRDefault="005D4042" w:rsidP="005D4042">
            <w:pPr>
              <w:spacing w:line="240" w:lineRule="auto"/>
              <w:ind w:firstLineChars="0" w:firstLine="0"/>
              <w:jc w:val="center"/>
              <w:rPr>
                <w:sz w:val="21"/>
                <w:szCs w:val="21"/>
              </w:rPr>
            </w:pPr>
            <w:r w:rsidRPr="005D4042">
              <w:rPr>
                <w:sz w:val="21"/>
                <w:szCs w:val="21"/>
              </w:rPr>
              <w:t>15</w:t>
            </w:r>
          </w:p>
        </w:tc>
        <w:tc>
          <w:tcPr>
            <w:tcW w:w="850" w:type="dxa"/>
            <w:vAlign w:val="center"/>
          </w:tcPr>
          <w:p w14:paraId="5FC8CFC1" w14:textId="77777777" w:rsidR="005D4042" w:rsidRPr="005D4042" w:rsidRDefault="005D4042" w:rsidP="005D4042">
            <w:pPr>
              <w:widowControl/>
              <w:spacing w:line="240" w:lineRule="auto"/>
              <w:ind w:firstLineChars="0" w:firstLine="0"/>
              <w:jc w:val="center"/>
            </w:pPr>
            <w:r w:rsidRPr="005D4042">
              <w:rPr>
                <w:rFonts w:hint="eastAsia"/>
                <w:kern w:val="0"/>
                <w:sz w:val="21"/>
                <w:szCs w:val="21"/>
              </w:rPr>
              <w:t>达标</w:t>
            </w:r>
          </w:p>
        </w:tc>
        <w:tc>
          <w:tcPr>
            <w:tcW w:w="714" w:type="dxa"/>
            <w:vAlign w:val="center"/>
          </w:tcPr>
          <w:p w14:paraId="35D703BE"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ascii="Arial" w:hAnsi="Arial" w:cs="Arial" w:hint="eastAsia"/>
                <w:kern w:val="0"/>
                <w:sz w:val="21"/>
                <w:szCs w:val="21"/>
              </w:rPr>
              <w:t>不变</w:t>
            </w:r>
          </w:p>
        </w:tc>
      </w:tr>
      <w:tr w:rsidR="005D4042" w:rsidRPr="005D4042" w14:paraId="61651F9E" w14:textId="77777777" w:rsidTr="00A40F6A">
        <w:trPr>
          <w:cantSplit/>
          <w:trHeight w:val="423"/>
          <w:jc w:val="center"/>
        </w:trPr>
        <w:tc>
          <w:tcPr>
            <w:tcW w:w="3397" w:type="dxa"/>
            <w:gridSpan w:val="3"/>
            <w:vAlign w:val="center"/>
          </w:tcPr>
          <w:p w14:paraId="5B11B8B5"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ascii="Arial" w:hAnsi="Arial" w:cs="Arial" w:hint="eastAsia"/>
                <w:bCs/>
                <w:sz w:val="21"/>
                <w:szCs w:val="21"/>
              </w:rPr>
              <w:t>罐区油气回收排气筒</w:t>
            </w:r>
          </w:p>
        </w:tc>
        <w:tc>
          <w:tcPr>
            <w:tcW w:w="1134" w:type="dxa"/>
            <w:vAlign w:val="center"/>
          </w:tcPr>
          <w:p w14:paraId="51E7D590"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DA009</w:t>
            </w:r>
          </w:p>
        </w:tc>
        <w:tc>
          <w:tcPr>
            <w:tcW w:w="993" w:type="dxa"/>
            <w:vAlign w:val="center"/>
          </w:tcPr>
          <w:p w14:paraId="45F8DF09"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sz w:val="21"/>
                <w:szCs w:val="21"/>
              </w:rPr>
              <w:t>连续</w:t>
            </w:r>
          </w:p>
        </w:tc>
        <w:tc>
          <w:tcPr>
            <w:tcW w:w="1417" w:type="dxa"/>
            <w:vAlign w:val="center"/>
          </w:tcPr>
          <w:p w14:paraId="7791416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400</w:t>
            </w:r>
          </w:p>
        </w:tc>
        <w:tc>
          <w:tcPr>
            <w:tcW w:w="4536" w:type="dxa"/>
            <w:gridSpan w:val="3"/>
            <w:vAlign w:val="center"/>
          </w:tcPr>
          <w:p w14:paraId="1A87AE51" w14:textId="77777777" w:rsidR="005D4042" w:rsidRPr="005D4042" w:rsidRDefault="005D4042" w:rsidP="005D4042">
            <w:pPr>
              <w:spacing w:line="240" w:lineRule="exact"/>
              <w:ind w:firstLineChars="0" w:firstLine="0"/>
              <w:jc w:val="left"/>
              <w:rPr>
                <w:sz w:val="21"/>
                <w:szCs w:val="21"/>
              </w:rPr>
            </w:pPr>
            <w:r w:rsidRPr="005D4042">
              <w:rPr>
                <w:sz w:val="21"/>
                <w:szCs w:val="21"/>
              </w:rPr>
              <w:t>非甲烷总烃排放浓度</w:t>
            </w:r>
            <w:r w:rsidRPr="005D4042">
              <w:rPr>
                <w:sz w:val="21"/>
                <w:szCs w:val="21"/>
              </w:rPr>
              <w:t>71.6mg/m</w:t>
            </w:r>
            <w:r w:rsidRPr="005D4042">
              <w:rPr>
                <w:sz w:val="21"/>
                <w:szCs w:val="21"/>
                <w:vertAlign w:val="superscript"/>
              </w:rPr>
              <w:t>3</w:t>
            </w:r>
            <w:r w:rsidRPr="005D4042">
              <w:rPr>
                <w:sz w:val="21"/>
                <w:szCs w:val="21"/>
              </w:rPr>
              <w:t>，去除率</w:t>
            </w:r>
            <w:r w:rsidRPr="005D4042">
              <w:rPr>
                <w:sz w:val="21"/>
                <w:szCs w:val="21"/>
              </w:rPr>
              <w:t>≥99%</w:t>
            </w:r>
          </w:p>
          <w:p w14:paraId="62372A6C" w14:textId="77777777" w:rsidR="005D4042" w:rsidRPr="005D4042" w:rsidRDefault="005D4042" w:rsidP="005D4042">
            <w:pPr>
              <w:spacing w:line="240" w:lineRule="exact"/>
              <w:ind w:firstLineChars="0" w:firstLine="0"/>
              <w:jc w:val="left"/>
              <w:rPr>
                <w:sz w:val="21"/>
                <w:szCs w:val="21"/>
              </w:rPr>
            </w:pPr>
            <w:r w:rsidRPr="005D4042">
              <w:rPr>
                <w:sz w:val="21"/>
                <w:szCs w:val="21"/>
              </w:rPr>
              <w:t>甲醇排放浓度</w:t>
            </w:r>
            <w:r w:rsidRPr="005D4042">
              <w:rPr>
                <w:sz w:val="21"/>
                <w:szCs w:val="21"/>
              </w:rPr>
              <w:t>3.4mg/m</w:t>
            </w:r>
            <w:r w:rsidRPr="005D4042">
              <w:rPr>
                <w:sz w:val="21"/>
                <w:szCs w:val="21"/>
                <w:vertAlign w:val="superscript"/>
              </w:rPr>
              <w:t>3</w:t>
            </w:r>
            <w:r w:rsidRPr="005D4042">
              <w:rPr>
                <w:sz w:val="21"/>
                <w:szCs w:val="21"/>
              </w:rPr>
              <w:t>，去除率</w:t>
            </w:r>
            <w:r w:rsidRPr="005D4042">
              <w:rPr>
                <w:sz w:val="21"/>
                <w:szCs w:val="21"/>
              </w:rPr>
              <w:t>≥99%</w:t>
            </w:r>
          </w:p>
        </w:tc>
        <w:tc>
          <w:tcPr>
            <w:tcW w:w="851" w:type="dxa"/>
            <w:vAlign w:val="center"/>
          </w:tcPr>
          <w:p w14:paraId="796358A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15</w:t>
            </w:r>
          </w:p>
        </w:tc>
        <w:tc>
          <w:tcPr>
            <w:tcW w:w="850" w:type="dxa"/>
            <w:vAlign w:val="center"/>
          </w:tcPr>
          <w:p w14:paraId="734C322A"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kern w:val="0"/>
                <w:sz w:val="21"/>
                <w:szCs w:val="21"/>
              </w:rPr>
              <w:t>达标</w:t>
            </w:r>
          </w:p>
        </w:tc>
        <w:tc>
          <w:tcPr>
            <w:tcW w:w="714" w:type="dxa"/>
            <w:vAlign w:val="center"/>
          </w:tcPr>
          <w:p w14:paraId="4D2D6414"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ascii="Arial" w:hAnsi="Arial" w:cs="Arial" w:hint="eastAsia"/>
                <w:kern w:val="0"/>
                <w:sz w:val="21"/>
                <w:szCs w:val="21"/>
              </w:rPr>
              <w:t>不变</w:t>
            </w:r>
          </w:p>
        </w:tc>
      </w:tr>
      <w:tr w:rsidR="005D4042" w:rsidRPr="005D4042" w14:paraId="5B3F5D70" w14:textId="77777777" w:rsidTr="00A40F6A">
        <w:trPr>
          <w:cantSplit/>
          <w:trHeight w:val="369"/>
          <w:jc w:val="center"/>
        </w:trPr>
        <w:tc>
          <w:tcPr>
            <w:tcW w:w="3397" w:type="dxa"/>
            <w:gridSpan w:val="3"/>
            <w:vAlign w:val="center"/>
          </w:tcPr>
          <w:p w14:paraId="7F7ACDC1"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ascii="Arial" w:hAnsi="Arial" w:cs="Arial" w:hint="eastAsia"/>
                <w:bCs/>
                <w:sz w:val="21"/>
                <w:szCs w:val="21"/>
              </w:rPr>
              <w:t>污水提升池废气排放口</w:t>
            </w:r>
          </w:p>
        </w:tc>
        <w:tc>
          <w:tcPr>
            <w:tcW w:w="1134" w:type="dxa"/>
            <w:vAlign w:val="center"/>
          </w:tcPr>
          <w:p w14:paraId="253471C1"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DA0010</w:t>
            </w:r>
          </w:p>
        </w:tc>
        <w:tc>
          <w:tcPr>
            <w:tcW w:w="993" w:type="dxa"/>
            <w:vAlign w:val="center"/>
          </w:tcPr>
          <w:p w14:paraId="67FCD0B4"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hint="eastAsia"/>
                <w:sz w:val="21"/>
                <w:szCs w:val="21"/>
              </w:rPr>
              <w:t>连续</w:t>
            </w:r>
          </w:p>
        </w:tc>
        <w:tc>
          <w:tcPr>
            <w:tcW w:w="1417" w:type="dxa"/>
            <w:vAlign w:val="center"/>
          </w:tcPr>
          <w:p w14:paraId="68DF703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160</w:t>
            </w:r>
          </w:p>
        </w:tc>
        <w:tc>
          <w:tcPr>
            <w:tcW w:w="4536" w:type="dxa"/>
            <w:gridSpan w:val="3"/>
            <w:vAlign w:val="center"/>
          </w:tcPr>
          <w:p w14:paraId="5EDFE9B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非甲烷总烃排放浓度</w:t>
            </w:r>
            <w:r w:rsidRPr="005D4042">
              <w:rPr>
                <w:sz w:val="21"/>
                <w:szCs w:val="21"/>
              </w:rPr>
              <w:t>4.53mg/m</w:t>
            </w:r>
            <w:r w:rsidRPr="005D4042">
              <w:rPr>
                <w:sz w:val="21"/>
                <w:szCs w:val="21"/>
                <w:vertAlign w:val="superscript"/>
              </w:rPr>
              <w:t>3</w:t>
            </w:r>
          </w:p>
        </w:tc>
        <w:tc>
          <w:tcPr>
            <w:tcW w:w="851" w:type="dxa"/>
            <w:vAlign w:val="center"/>
          </w:tcPr>
          <w:p w14:paraId="4F16944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15</w:t>
            </w:r>
          </w:p>
        </w:tc>
        <w:tc>
          <w:tcPr>
            <w:tcW w:w="850" w:type="dxa"/>
            <w:vAlign w:val="center"/>
          </w:tcPr>
          <w:p w14:paraId="304376D5" w14:textId="77777777" w:rsidR="005D4042" w:rsidRPr="005D4042" w:rsidRDefault="005D4042" w:rsidP="005D4042">
            <w:pPr>
              <w:widowControl/>
              <w:spacing w:line="240" w:lineRule="auto"/>
              <w:ind w:firstLineChars="0" w:firstLine="0"/>
              <w:jc w:val="center"/>
              <w:rPr>
                <w:kern w:val="0"/>
                <w:sz w:val="21"/>
                <w:szCs w:val="21"/>
              </w:rPr>
            </w:pPr>
            <w:r w:rsidRPr="005D4042">
              <w:rPr>
                <w:rFonts w:hint="eastAsia"/>
                <w:kern w:val="0"/>
                <w:sz w:val="21"/>
                <w:szCs w:val="21"/>
              </w:rPr>
              <w:t>达标</w:t>
            </w:r>
          </w:p>
        </w:tc>
        <w:tc>
          <w:tcPr>
            <w:tcW w:w="714" w:type="dxa"/>
            <w:vAlign w:val="center"/>
          </w:tcPr>
          <w:p w14:paraId="273299B4" w14:textId="77777777" w:rsidR="005D4042" w:rsidRPr="005D4042" w:rsidRDefault="005D4042" w:rsidP="005D4042">
            <w:pPr>
              <w:tabs>
                <w:tab w:val="left" w:pos="2036"/>
                <w:tab w:val="left" w:pos="3293"/>
                <w:tab w:val="left" w:pos="4552"/>
              </w:tabs>
              <w:autoSpaceDE w:val="0"/>
              <w:autoSpaceDN w:val="0"/>
              <w:adjustRightInd w:val="0"/>
              <w:snapToGrid w:val="0"/>
              <w:spacing w:line="240" w:lineRule="auto"/>
              <w:ind w:firstLineChars="0" w:firstLine="0"/>
              <w:jc w:val="center"/>
              <w:rPr>
                <w:sz w:val="21"/>
                <w:szCs w:val="21"/>
              </w:rPr>
            </w:pPr>
            <w:r w:rsidRPr="005D4042">
              <w:rPr>
                <w:rFonts w:ascii="Arial" w:hAnsi="Arial" w:cs="Arial" w:hint="eastAsia"/>
                <w:kern w:val="0"/>
                <w:sz w:val="21"/>
                <w:szCs w:val="21"/>
              </w:rPr>
              <w:t>不变</w:t>
            </w:r>
          </w:p>
        </w:tc>
      </w:tr>
    </w:tbl>
    <w:p w14:paraId="28F083BB" w14:textId="77777777" w:rsidR="005D4042" w:rsidRPr="005D4042" w:rsidRDefault="005D4042" w:rsidP="005D4042">
      <w:pPr>
        <w:spacing w:line="40" w:lineRule="exact"/>
        <w:ind w:firstLine="480"/>
        <w:sectPr w:rsidR="005D4042" w:rsidRPr="005D4042" w:rsidSect="00A40F6A">
          <w:headerReference w:type="default" r:id="rId86"/>
          <w:pgSz w:w="16838" w:h="11906" w:orient="landscape"/>
          <w:pgMar w:top="1800" w:right="1440" w:bottom="1800" w:left="1440" w:header="964" w:footer="850" w:gutter="0"/>
          <w:cols w:space="720"/>
          <w:docGrid w:type="lines" w:linePitch="312"/>
        </w:sectPr>
      </w:pPr>
    </w:p>
    <w:p w14:paraId="2DFA61F2" w14:textId="77777777" w:rsidR="005D4042" w:rsidRPr="005D4042" w:rsidRDefault="005D4042" w:rsidP="005D4042">
      <w:pPr>
        <w:spacing w:line="408" w:lineRule="auto"/>
        <w:ind w:firstLine="480"/>
      </w:pPr>
      <w:r w:rsidRPr="005D4042">
        <w:rPr>
          <w:rFonts w:hint="eastAsia"/>
        </w:rPr>
        <w:lastRenderedPageBreak/>
        <w:t>（</w:t>
      </w:r>
      <w:r w:rsidRPr="005D4042">
        <w:rPr>
          <w:rFonts w:hint="eastAsia"/>
        </w:rPr>
        <w:t>2</w:t>
      </w:r>
      <w:r w:rsidRPr="005D4042">
        <w:rPr>
          <w:rFonts w:hint="eastAsia"/>
        </w:rPr>
        <w:t>）无组织废气</w:t>
      </w:r>
    </w:p>
    <w:p w14:paraId="798C3F8D" w14:textId="77777777" w:rsidR="005D4042" w:rsidRPr="005D4042" w:rsidRDefault="005D4042" w:rsidP="005D4042">
      <w:pPr>
        <w:spacing w:line="408" w:lineRule="auto"/>
        <w:ind w:firstLine="480"/>
        <w:jc w:val="left"/>
      </w:pPr>
      <w:r w:rsidRPr="005D4042">
        <w:rPr>
          <w:rFonts w:hint="eastAsia"/>
        </w:rPr>
        <w:t>无组织排放废气主要为物料在加工、运输、贮存等过程中，不可避免地产生跑、冒、滴、漏，主要包括装置动静密封点泄漏损耗、物料在储存时的大小呼吸造成的蒸发损耗、</w:t>
      </w:r>
      <w:r w:rsidRPr="005D4042">
        <w:rPr>
          <w:rFonts w:hint="eastAsia"/>
          <w:color w:val="000000"/>
        </w:rPr>
        <w:t>物料装车过程中</w:t>
      </w:r>
      <w:r w:rsidRPr="005D4042">
        <w:rPr>
          <w:rFonts w:hint="eastAsia"/>
        </w:rPr>
        <w:t>损耗、</w:t>
      </w:r>
      <w:r w:rsidRPr="005D4042">
        <w:rPr>
          <w:rFonts w:hint="eastAsia"/>
          <w:color w:val="000000"/>
        </w:rPr>
        <w:t>废水储存和处理过程散逸、采样逸散及循环水冷却系统逸散。</w:t>
      </w:r>
      <w:r w:rsidRPr="005D4042">
        <w:rPr>
          <w:rFonts w:hint="eastAsia"/>
        </w:rPr>
        <w:t>主要特征污染物为</w:t>
      </w:r>
      <w:r w:rsidRPr="005D4042">
        <w:rPr>
          <w:rFonts w:hint="eastAsia"/>
        </w:rPr>
        <w:t>VOCs</w:t>
      </w:r>
      <w:r w:rsidRPr="005D4042">
        <w:rPr>
          <w:rFonts w:hint="eastAsia"/>
        </w:rPr>
        <w:t>。</w:t>
      </w:r>
    </w:p>
    <w:p w14:paraId="146EFEBC" w14:textId="77777777" w:rsidR="005D4042" w:rsidRPr="005D4042" w:rsidRDefault="005D4042" w:rsidP="005D4042">
      <w:pPr>
        <w:spacing w:line="408" w:lineRule="auto"/>
        <w:ind w:firstLine="480"/>
        <w:rPr>
          <w:color w:val="000000"/>
        </w:rPr>
      </w:pPr>
      <w:r w:rsidRPr="005D4042">
        <w:rPr>
          <w:rFonts w:hint="eastAsia"/>
        </w:rPr>
        <w:t>宏力化工公司均采用密闭采样工艺；厂区污水采用密闭管道输送；在建工程实施后</w:t>
      </w:r>
      <w:r w:rsidRPr="005D4042">
        <w:rPr>
          <w:rFonts w:hint="eastAsia"/>
          <w:szCs w:val="22"/>
        </w:rPr>
        <w:t>污水提升池加盖密闭，废气经活性炭吸附装置处理后由</w:t>
      </w:r>
      <w:r w:rsidRPr="005D4042">
        <w:rPr>
          <w:rFonts w:hint="eastAsia"/>
          <w:szCs w:val="22"/>
        </w:rPr>
        <w:t>15m</w:t>
      </w:r>
      <w:r w:rsidRPr="005D4042">
        <w:rPr>
          <w:rFonts w:hint="eastAsia"/>
          <w:szCs w:val="22"/>
        </w:rPr>
        <w:t>高排气筒排放且</w:t>
      </w:r>
      <w:r w:rsidRPr="005D4042">
        <w:rPr>
          <w:rFonts w:hint="eastAsia"/>
        </w:rPr>
        <w:t>厂区内浮顶储罐（除本次依托的乙酸仲丁酯罐区外）设置油气回收管道，废气经收集后送至</w:t>
      </w:r>
      <w:r w:rsidRPr="005D4042">
        <w:rPr>
          <w:rFonts w:cs="宋体" w:hint="eastAsia"/>
        </w:rPr>
        <w:t>1</w:t>
      </w:r>
      <w:r w:rsidRPr="005D4042">
        <w:rPr>
          <w:rFonts w:cs="宋体" w:hint="eastAsia"/>
        </w:rPr>
        <w:t>套油气回收装置处理后由</w:t>
      </w:r>
      <w:r w:rsidRPr="005D4042">
        <w:rPr>
          <w:rFonts w:cs="宋体" w:hint="eastAsia"/>
        </w:rPr>
        <w:t>15m</w:t>
      </w:r>
      <w:r w:rsidRPr="005D4042">
        <w:rPr>
          <w:rFonts w:cs="宋体" w:hint="eastAsia"/>
        </w:rPr>
        <w:t>高排气筒排放。</w:t>
      </w:r>
      <w:r w:rsidRPr="005D4042">
        <w:rPr>
          <w:rFonts w:hint="eastAsia"/>
        </w:rPr>
        <w:t>因此，本项目实施后宏力化工公司无组织废气源仍为动静密封点泄漏损耗、本项目依托罐区大小呼吸损耗</w:t>
      </w:r>
      <w:r w:rsidRPr="005D4042">
        <w:rPr>
          <w:rFonts w:hint="eastAsia"/>
          <w:color w:val="000000"/>
        </w:rPr>
        <w:t>及循环水冷却系统逸散，</w:t>
      </w:r>
      <w:r w:rsidRPr="005D4042">
        <w:rPr>
          <w:rFonts w:hint="eastAsia"/>
        </w:rPr>
        <w:t>主要特征污染物为</w:t>
      </w:r>
      <w:r w:rsidRPr="005D4042">
        <w:rPr>
          <w:rFonts w:hint="eastAsia"/>
        </w:rPr>
        <w:t>VOCs</w:t>
      </w:r>
      <w:r w:rsidRPr="005D4042">
        <w:rPr>
          <w:rFonts w:hint="eastAsia"/>
        </w:rPr>
        <w:t>。</w:t>
      </w:r>
    </w:p>
    <w:p w14:paraId="012F252D" w14:textId="77777777" w:rsidR="005D4042" w:rsidRPr="005D4042" w:rsidRDefault="005D4042" w:rsidP="005D4042">
      <w:pPr>
        <w:spacing w:line="408" w:lineRule="auto"/>
        <w:ind w:firstLine="480"/>
      </w:pPr>
      <w:r w:rsidRPr="005D4042">
        <w:rPr>
          <w:rFonts w:hint="eastAsia"/>
        </w:rPr>
        <w:t>本次评价参考《污染源源强核算技术指南</w:t>
      </w:r>
      <w:r w:rsidRPr="005D4042">
        <w:rPr>
          <w:rFonts w:hint="eastAsia"/>
        </w:rPr>
        <w:t xml:space="preserve"> </w:t>
      </w:r>
      <w:r w:rsidRPr="005D4042">
        <w:rPr>
          <w:rFonts w:hint="eastAsia"/>
        </w:rPr>
        <w:t>石油炼制工业》（</w:t>
      </w:r>
      <w:r w:rsidRPr="005D4042">
        <w:rPr>
          <w:rFonts w:hint="eastAsia"/>
        </w:rPr>
        <w:t>HJ982-2018</w:t>
      </w:r>
      <w:r w:rsidRPr="005D4042">
        <w:rPr>
          <w:rFonts w:hint="eastAsia"/>
        </w:rPr>
        <w:t>）</w:t>
      </w:r>
      <w:bookmarkStart w:id="188" w:name="_Hlk80966017"/>
      <w:r w:rsidRPr="005D4042">
        <w:rPr>
          <w:rFonts w:hint="eastAsia"/>
        </w:rPr>
        <w:t>、《石化行业</w:t>
      </w:r>
      <w:r w:rsidRPr="005D4042">
        <w:rPr>
          <w:rFonts w:hint="eastAsia"/>
        </w:rPr>
        <w:t>VOCs</w:t>
      </w:r>
      <w:r w:rsidRPr="005D4042">
        <w:rPr>
          <w:rFonts w:hint="eastAsia"/>
        </w:rPr>
        <w:t>污染源排查工作指南》</w:t>
      </w:r>
      <w:bookmarkEnd w:id="188"/>
      <w:r w:rsidRPr="005D4042">
        <w:rPr>
          <w:rFonts w:hint="eastAsia"/>
        </w:rPr>
        <w:t>及《排污许可证申请与核算技术规范石化工业》（</w:t>
      </w:r>
      <w:r w:rsidRPr="005D4042">
        <w:rPr>
          <w:rFonts w:hint="eastAsia"/>
        </w:rPr>
        <w:t>HJ 853-2017</w:t>
      </w:r>
      <w:r w:rsidRPr="005D4042">
        <w:rPr>
          <w:rFonts w:hint="eastAsia"/>
        </w:rPr>
        <w:t>）对全厂无组织排放废气进行核算。</w:t>
      </w:r>
    </w:p>
    <w:p w14:paraId="08B1EFA4" w14:textId="77777777" w:rsidR="005D4042" w:rsidRPr="005D4042" w:rsidRDefault="005D4042" w:rsidP="005D4042">
      <w:pPr>
        <w:spacing w:line="408" w:lineRule="auto"/>
        <w:ind w:firstLine="480"/>
      </w:pPr>
      <w:r w:rsidRPr="005D4042">
        <w:t>Ⅰ</w:t>
      </w:r>
      <w:r w:rsidRPr="005D4042">
        <w:t>、装置动静密封点泄漏损失</w:t>
      </w:r>
    </w:p>
    <w:p w14:paraId="2D431436" w14:textId="77777777" w:rsidR="005D4042" w:rsidRPr="005D4042" w:rsidRDefault="005D4042" w:rsidP="005D4042">
      <w:pPr>
        <w:spacing w:line="408" w:lineRule="auto"/>
        <w:ind w:firstLine="480"/>
      </w:pPr>
      <w:r w:rsidRPr="005D4042">
        <w:rPr>
          <w:rFonts w:hint="eastAsia"/>
        </w:rPr>
        <w:t>本项目在利用采用原乙酸仲丁酯生产设备的基础上，新增了</w:t>
      </w:r>
      <w:r w:rsidRPr="005D4042">
        <w:rPr>
          <w:rFonts w:hint="eastAsia"/>
        </w:rPr>
        <w:t>1</w:t>
      </w:r>
      <w:r w:rsidRPr="005D4042">
        <w:rPr>
          <w:rFonts w:hint="eastAsia"/>
        </w:rPr>
        <w:t>个催化精馏塔上塔，</w:t>
      </w:r>
      <w:r w:rsidRPr="005D4042">
        <w:rPr>
          <w:rFonts w:hint="eastAsia"/>
          <w:bCs/>
        </w:rPr>
        <w:t>但是</w:t>
      </w:r>
      <w:r w:rsidRPr="005D4042">
        <w:rPr>
          <w:rFonts w:hint="eastAsia"/>
        </w:rPr>
        <w:t>原乙酸仲丁酯的重烃水洗塔、</w:t>
      </w:r>
      <w:r w:rsidRPr="005D4042">
        <w:rPr>
          <w:rFonts w:hint="eastAsia"/>
        </w:rPr>
        <w:t>1#</w:t>
      </w:r>
      <w:r w:rsidRPr="005D4042">
        <w:rPr>
          <w:rFonts w:hint="eastAsia"/>
        </w:rPr>
        <w:t>精馏塔等设备本次未利用，因此，本次改造后装置</w:t>
      </w:r>
      <w:r w:rsidRPr="005D4042">
        <w:rPr>
          <w:rFonts w:hint="eastAsia"/>
          <w:bCs/>
        </w:rPr>
        <w:t>动静密封点数量减少约</w:t>
      </w:r>
      <w:r w:rsidRPr="005D4042">
        <w:rPr>
          <w:rFonts w:hint="eastAsia"/>
          <w:bCs/>
        </w:rPr>
        <w:t>1500</w:t>
      </w:r>
      <w:r w:rsidRPr="005D4042">
        <w:rPr>
          <w:rFonts w:hint="eastAsia"/>
          <w:bCs/>
        </w:rPr>
        <w:t>个，</w:t>
      </w:r>
      <w:r w:rsidRPr="005D4042">
        <w:rPr>
          <w:rFonts w:hint="eastAsia"/>
          <w:szCs w:val="22"/>
        </w:rPr>
        <w:t>动</w:t>
      </w:r>
      <w:r w:rsidRPr="005D4042">
        <w:rPr>
          <w:rFonts w:hint="eastAsia"/>
        </w:rPr>
        <w:t>静密封点泄漏损失</w:t>
      </w:r>
      <w:r w:rsidRPr="005D4042">
        <w:rPr>
          <w:rFonts w:hint="eastAsia"/>
          <w:color w:val="000000"/>
        </w:rPr>
        <w:t>VOCs</w:t>
      </w:r>
      <w:r w:rsidRPr="005D4042">
        <w:rPr>
          <w:rFonts w:hint="eastAsia"/>
          <w:color w:val="000000"/>
        </w:rPr>
        <w:t>的量减少约</w:t>
      </w:r>
      <w:r w:rsidRPr="005D4042">
        <w:rPr>
          <w:rFonts w:hint="eastAsia"/>
          <w:color w:val="000000"/>
        </w:rPr>
        <w:t>1.5051t</w:t>
      </w:r>
      <w:r w:rsidRPr="005D4042">
        <w:rPr>
          <w:color w:val="000000"/>
        </w:rPr>
        <w:t>/a</w:t>
      </w:r>
      <w:r w:rsidRPr="005D4042">
        <w:rPr>
          <w:rFonts w:hint="eastAsia"/>
          <w:color w:val="000000"/>
        </w:rPr>
        <w:t>。</w:t>
      </w:r>
    </w:p>
    <w:p w14:paraId="016B325A" w14:textId="77777777" w:rsidR="005D4042" w:rsidRPr="005D4042" w:rsidRDefault="005D4042" w:rsidP="005D4042">
      <w:pPr>
        <w:ind w:firstLineChars="0" w:firstLine="0"/>
        <w:jc w:val="center"/>
        <w:rPr>
          <w:rFonts w:eastAsia="黑体"/>
          <w:szCs w:val="22"/>
        </w:rPr>
      </w:pPr>
      <w:r w:rsidRPr="005D4042">
        <w:rPr>
          <w:rFonts w:eastAsia="黑体"/>
          <w:szCs w:val="22"/>
        </w:rPr>
        <w:t>表</w:t>
      </w:r>
      <w:r w:rsidRPr="005D4042">
        <w:rPr>
          <w:rFonts w:eastAsia="黑体" w:hint="eastAsia"/>
          <w:szCs w:val="22"/>
        </w:rPr>
        <w:t>3</w:t>
      </w:r>
      <w:r w:rsidRPr="005D4042">
        <w:rPr>
          <w:rFonts w:eastAsia="黑体"/>
          <w:szCs w:val="22"/>
        </w:rPr>
        <w:t>.</w:t>
      </w:r>
      <w:r w:rsidRPr="005D4042">
        <w:rPr>
          <w:rFonts w:eastAsia="黑体" w:hint="eastAsia"/>
          <w:szCs w:val="22"/>
        </w:rPr>
        <w:t>7</w:t>
      </w:r>
      <w:r w:rsidRPr="005D4042">
        <w:rPr>
          <w:rFonts w:eastAsia="黑体"/>
          <w:szCs w:val="22"/>
        </w:rPr>
        <w:t>.1-</w:t>
      </w:r>
      <w:r w:rsidRPr="005D4042">
        <w:rPr>
          <w:rFonts w:eastAsia="黑体" w:hint="eastAsia"/>
          <w:szCs w:val="22"/>
        </w:rPr>
        <w:t>2</w:t>
      </w:r>
      <w:r w:rsidRPr="005D4042">
        <w:rPr>
          <w:rFonts w:eastAsia="黑体"/>
          <w:szCs w:val="22"/>
        </w:rPr>
        <w:t xml:space="preserve">   </w:t>
      </w:r>
      <w:r w:rsidRPr="005D4042">
        <w:rPr>
          <w:rFonts w:eastAsia="黑体" w:hint="eastAsia"/>
          <w:szCs w:val="22"/>
        </w:rPr>
        <w:t>设备与管线组件取值参数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8"/>
        <w:gridCol w:w="4421"/>
        <w:gridCol w:w="1937"/>
      </w:tblGrid>
      <w:tr w:rsidR="005D4042" w:rsidRPr="005D4042" w14:paraId="3B23588E" w14:textId="77777777" w:rsidTr="00A40F6A">
        <w:trPr>
          <w:trHeight w:val="397"/>
          <w:jc w:val="center"/>
        </w:trPr>
        <w:tc>
          <w:tcPr>
            <w:tcW w:w="1938" w:type="dxa"/>
            <w:shd w:val="clear" w:color="auto" w:fill="auto"/>
            <w:noWrap/>
            <w:vAlign w:val="center"/>
          </w:tcPr>
          <w:p w14:paraId="0877508C"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类型</w:t>
            </w:r>
          </w:p>
        </w:tc>
        <w:tc>
          <w:tcPr>
            <w:tcW w:w="4421" w:type="dxa"/>
            <w:shd w:val="clear" w:color="auto" w:fill="auto"/>
            <w:noWrap/>
            <w:vAlign w:val="center"/>
          </w:tcPr>
          <w:p w14:paraId="6459BC46"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设备类型</w:t>
            </w:r>
          </w:p>
        </w:tc>
        <w:tc>
          <w:tcPr>
            <w:tcW w:w="1937" w:type="dxa"/>
            <w:shd w:val="clear" w:color="auto" w:fill="auto"/>
            <w:noWrap/>
            <w:vAlign w:val="center"/>
          </w:tcPr>
          <w:p w14:paraId="6198B9F8"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排放速率（</w:t>
            </w:r>
            <w:r w:rsidRPr="005D4042">
              <w:rPr>
                <w:color w:val="000000"/>
                <w:kern w:val="0"/>
                <w:sz w:val="21"/>
                <w:szCs w:val="21"/>
              </w:rPr>
              <w:t>kg/h</w:t>
            </w:r>
            <w:r w:rsidRPr="005D4042">
              <w:rPr>
                <w:color w:val="000000"/>
                <w:kern w:val="0"/>
                <w:sz w:val="21"/>
                <w:szCs w:val="21"/>
              </w:rPr>
              <w:t>）</w:t>
            </w:r>
          </w:p>
        </w:tc>
      </w:tr>
      <w:tr w:rsidR="005D4042" w:rsidRPr="005D4042" w14:paraId="7E80F888" w14:textId="77777777" w:rsidTr="00A40F6A">
        <w:trPr>
          <w:trHeight w:val="397"/>
          <w:jc w:val="center"/>
        </w:trPr>
        <w:tc>
          <w:tcPr>
            <w:tcW w:w="1938" w:type="dxa"/>
            <w:vMerge w:val="restart"/>
            <w:shd w:val="clear" w:color="auto" w:fill="auto"/>
            <w:noWrap/>
            <w:vAlign w:val="center"/>
          </w:tcPr>
          <w:p w14:paraId="560903EB"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石油化学行业</w:t>
            </w:r>
          </w:p>
        </w:tc>
        <w:tc>
          <w:tcPr>
            <w:tcW w:w="4421" w:type="dxa"/>
            <w:shd w:val="clear" w:color="auto" w:fill="auto"/>
            <w:noWrap/>
            <w:vAlign w:val="center"/>
          </w:tcPr>
          <w:p w14:paraId="32E84163"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气体阀门</w:t>
            </w:r>
          </w:p>
        </w:tc>
        <w:tc>
          <w:tcPr>
            <w:tcW w:w="1937" w:type="dxa"/>
            <w:shd w:val="clear" w:color="auto" w:fill="auto"/>
            <w:noWrap/>
            <w:vAlign w:val="center"/>
          </w:tcPr>
          <w:p w14:paraId="132145D7"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0.024</w:t>
            </w:r>
          </w:p>
        </w:tc>
      </w:tr>
      <w:tr w:rsidR="005D4042" w:rsidRPr="005D4042" w14:paraId="3C750991" w14:textId="77777777" w:rsidTr="00A40F6A">
        <w:trPr>
          <w:trHeight w:val="397"/>
          <w:jc w:val="center"/>
        </w:trPr>
        <w:tc>
          <w:tcPr>
            <w:tcW w:w="1938" w:type="dxa"/>
            <w:vMerge/>
            <w:shd w:val="clear" w:color="auto" w:fill="auto"/>
            <w:noWrap/>
            <w:vAlign w:val="center"/>
          </w:tcPr>
          <w:p w14:paraId="34CB78C9" w14:textId="77777777" w:rsidR="005D4042" w:rsidRPr="005D4042" w:rsidRDefault="005D4042" w:rsidP="005D4042">
            <w:pPr>
              <w:widowControl/>
              <w:spacing w:line="240" w:lineRule="auto"/>
              <w:ind w:firstLineChars="0" w:firstLine="0"/>
              <w:jc w:val="center"/>
              <w:rPr>
                <w:color w:val="000000"/>
                <w:kern w:val="0"/>
                <w:sz w:val="21"/>
                <w:szCs w:val="21"/>
              </w:rPr>
            </w:pPr>
          </w:p>
        </w:tc>
        <w:tc>
          <w:tcPr>
            <w:tcW w:w="4421" w:type="dxa"/>
            <w:shd w:val="clear" w:color="auto" w:fill="auto"/>
            <w:noWrap/>
            <w:vAlign w:val="center"/>
          </w:tcPr>
          <w:p w14:paraId="7CE588C3"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开口阀或开口管线</w:t>
            </w:r>
          </w:p>
        </w:tc>
        <w:tc>
          <w:tcPr>
            <w:tcW w:w="1937" w:type="dxa"/>
            <w:shd w:val="clear" w:color="auto" w:fill="auto"/>
            <w:noWrap/>
            <w:vAlign w:val="center"/>
          </w:tcPr>
          <w:p w14:paraId="0CBCA790"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0.03</w:t>
            </w:r>
          </w:p>
        </w:tc>
      </w:tr>
      <w:tr w:rsidR="005D4042" w:rsidRPr="005D4042" w14:paraId="16C06BA9" w14:textId="77777777" w:rsidTr="00A40F6A">
        <w:trPr>
          <w:trHeight w:val="397"/>
          <w:jc w:val="center"/>
        </w:trPr>
        <w:tc>
          <w:tcPr>
            <w:tcW w:w="1938" w:type="dxa"/>
            <w:vMerge/>
            <w:shd w:val="clear" w:color="auto" w:fill="auto"/>
            <w:noWrap/>
            <w:vAlign w:val="center"/>
          </w:tcPr>
          <w:p w14:paraId="70FCD9BD" w14:textId="77777777" w:rsidR="005D4042" w:rsidRPr="005D4042" w:rsidRDefault="005D4042" w:rsidP="005D4042">
            <w:pPr>
              <w:widowControl/>
              <w:spacing w:line="240" w:lineRule="auto"/>
              <w:ind w:firstLineChars="0" w:firstLine="0"/>
              <w:jc w:val="center"/>
              <w:rPr>
                <w:color w:val="000000"/>
                <w:kern w:val="0"/>
                <w:sz w:val="21"/>
                <w:szCs w:val="21"/>
              </w:rPr>
            </w:pPr>
          </w:p>
        </w:tc>
        <w:tc>
          <w:tcPr>
            <w:tcW w:w="4421" w:type="dxa"/>
            <w:shd w:val="clear" w:color="auto" w:fill="auto"/>
            <w:noWrap/>
            <w:vAlign w:val="center"/>
          </w:tcPr>
          <w:p w14:paraId="2F3A0E3D"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有机液体阀门</w:t>
            </w:r>
          </w:p>
        </w:tc>
        <w:tc>
          <w:tcPr>
            <w:tcW w:w="1937" w:type="dxa"/>
            <w:shd w:val="clear" w:color="auto" w:fill="auto"/>
            <w:noWrap/>
            <w:vAlign w:val="center"/>
          </w:tcPr>
          <w:p w14:paraId="61410742"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0.036</w:t>
            </w:r>
          </w:p>
        </w:tc>
      </w:tr>
      <w:tr w:rsidR="005D4042" w:rsidRPr="005D4042" w14:paraId="3568CAA7" w14:textId="77777777" w:rsidTr="00A40F6A">
        <w:trPr>
          <w:trHeight w:val="397"/>
          <w:jc w:val="center"/>
        </w:trPr>
        <w:tc>
          <w:tcPr>
            <w:tcW w:w="1938" w:type="dxa"/>
            <w:vMerge/>
            <w:shd w:val="clear" w:color="auto" w:fill="auto"/>
            <w:noWrap/>
            <w:vAlign w:val="center"/>
          </w:tcPr>
          <w:p w14:paraId="6EEEEF75" w14:textId="77777777" w:rsidR="005D4042" w:rsidRPr="005D4042" w:rsidRDefault="005D4042" w:rsidP="005D4042">
            <w:pPr>
              <w:widowControl/>
              <w:spacing w:line="240" w:lineRule="auto"/>
              <w:ind w:firstLineChars="0" w:firstLine="0"/>
              <w:jc w:val="center"/>
              <w:rPr>
                <w:color w:val="000000"/>
                <w:kern w:val="0"/>
                <w:sz w:val="21"/>
                <w:szCs w:val="21"/>
              </w:rPr>
            </w:pPr>
          </w:p>
        </w:tc>
        <w:tc>
          <w:tcPr>
            <w:tcW w:w="4421" w:type="dxa"/>
            <w:shd w:val="clear" w:color="auto" w:fill="auto"/>
            <w:noWrap/>
            <w:vAlign w:val="center"/>
          </w:tcPr>
          <w:p w14:paraId="5F655D21"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法兰或连接件</w:t>
            </w:r>
          </w:p>
        </w:tc>
        <w:tc>
          <w:tcPr>
            <w:tcW w:w="1937" w:type="dxa"/>
            <w:shd w:val="clear" w:color="auto" w:fill="auto"/>
            <w:noWrap/>
            <w:vAlign w:val="center"/>
          </w:tcPr>
          <w:p w14:paraId="4EB29E1E"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0.044</w:t>
            </w:r>
          </w:p>
        </w:tc>
      </w:tr>
      <w:tr w:rsidR="005D4042" w:rsidRPr="005D4042" w14:paraId="6B9BD5AB" w14:textId="77777777" w:rsidTr="00A40F6A">
        <w:trPr>
          <w:trHeight w:val="397"/>
          <w:jc w:val="center"/>
        </w:trPr>
        <w:tc>
          <w:tcPr>
            <w:tcW w:w="1938" w:type="dxa"/>
            <w:vMerge/>
            <w:shd w:val="clear" w:color="auto" w:fill="auto"/>
            <w:noWrap/>
            <w:vAlign w:val="center"/>
          </w:tcPr>
          <w:p w14:paraId="103335C6" w14:textId="77777777" w:rsidR="005D4042" w:rsidRPr="005D4042" w:rsidRDefault="005D4042" w:rsidP="005D4042">
            <w:pPr>
              <w:widowControl/>
              <w:spacing w:line="240" w:lineRule="auto"/>
              <w:ind w:firstLineChars="0" w:firstLine="0"/>
              <w:jc w:val="center"/>
              <w:rPr>
                <w:color w:val="000000"/>
                <w:kern w:val="0"/>
                <w:sz w:val="21"/>
                <w:szCs w:val="21"/>
              </w:rPr>
            </w:pPr>
          </w:p>
        </w:tc>
        <w:tc>
          <w:tcPr>
            <w:tcW w:w="4421" w:type="dxa"/>
            <w:shd w:val="clear" w:color="auto" w:fill="auto"/>
            <w:noWrap/>
            <w:vAlign w:val="center"/>
          </w:tcPr>
          <w:p w14:paraId="17A29CE3"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泵、压缩机、搅拌器、泄压设备</w:t>
            </w:r>
          </w:p>
        </w:tc>
        <w:tc>
          <w:tcPr>
            <w:tcW w:w="1937" w:type="dxa"/>
            <w:shd w:val="clear" w:color="auto" w:fill="auto"/>
            <w:noWrap/>
            <w:vAlign w:val="center"/>
          </w:tcPr>
          <w:p w14:paraId="54696D88"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0.14</w:t>
            </w:r>
          </w:p>
        </w:tc>
      </w:tr>
      <w:tr w:rsidR="005D4042" w:rsidRPr="005D4042" w14:paraId="28885509" w14:textId="77777777" w:rsidTr="00A40F6A">
        <w:trPr>
          <w:trHeight w:val="397"/>
          <w:jc w:val="center"/>
        </w:trPr>
        <w:tc>
          <w:tcPr>
            <w:tcW w:w="1938" w:type="dxa"/>
            <w:vMerge/>
            <w:shd w:val="clear" w:color="auto" w:fill="auto"/>
            <w:noWrap/>
            <w:vAlign w:val="center"/>
          </w:tcPr>
          <w:p w14:paraId="5460E41A" w14:textId="77777777" w:rsidR="005D4042" w:rsidRPr="005D4042" w:rsidRDefault="005D4042" w:rsidP="005D4042">
            <w:pPr>
              <w:widowControl/>
              <w:spacing w:line="240" w:lineRule="auto"/>
              <w:ind w:firstLineChars="0" w:firstLine="0"/>
              <w:jc w:val="center"/>
              <w:rPr>
                <w:color w:val="000000"/>
                <w:kern w:val="0"/>
                <w:sz w:val="21"/>
                <w:szCs w:val="21"/>
              </w:rPr>
            </w:pPr>
          </w:p>
        </w:tc>
        <w:tc>
          <w:tcPr>
            <w:tcW w:w="4421" w:type="dxa"/>
            <w:shd w:val="clear" w:color="auto" w:fill="auto"/>
            <w:noWrap/>
            <w:vAlign w:val="center"/>
          </w:tcPr>
          <w:p w14:paraId="241B9157"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其他</w:t>
            </w:r>
          </w:p>
        </w:tc>
        <w:tc>
          <w:tcPr>
            <w:tcW w:w="1937" w:type="dxa"/>
            <w:shd w:val="clear" w:color="auto" w:fill="auto"/>
            <w:noWrap/>
            <w:vAlign w:val="center"/>
          </w:tcPr>
          <w:p w14:paraId="50A36C8E" w14:textId="77777777" w:rsidR="005D4042" w:rsidRPr="005D4042" w:rsidRDefault="005D4042" w:rsidP="005D4042">
            <w:pPr>
              <w:widowControl/>
              <w:spacing w:line="240" w:lineRule="auto"/>
              <w:ind w:firstLineChars="0" w:firstLine="0"/>
              <w:jc w:val="center"/>
              <w:rPr>
                <w:color w:val="000000"/>
                <w:kern w:val="0"/>
                <w:sz w:val="21"/>
                <w:szCs w:val="21"/>
              </w:rPr>
            </w:pPr>
            <w:r w:rsidRPr="005D4042">
              <w:rPr>
                <w:color w:val="000000"/>
                <w:kern w:val="0"/>
                <w:sz w:val="21"/>
                <w:szCs w:val="21"/>
              </w:rPr>
              <w:t>0.073</w:t>
            </w:r>
          </w:p>
        </w:tc>
      </w:tr>
    </w:tbl>
    <w:p w14:paraId="1132FEC2" w14:textId="77777777" w:rsidR="005D4042" w:rsidRPr="005D4042" w:rsidRDefault="005D4042" w:rsidP="005D4042">
      <w:pPr>
        <w:ind w:firstLineChars="0" w:firstLine="0"/>
        <w:jc w:val="center"/>
        <w:rPr>
          <w:rFonts w:eastAsia="黑体"/>
          <w:szCs w:val="22"/>
        </w:rPr>
      </w:pPr>
      <w:r w:rsidRPr="005D4042">
        <w:rPr>
          <w:rFonts w:eastAsia="黑体"/>
          <w:szCs w:val="22"/>
        </w:rPr>
        <w:lastRenderedPageBreak/>
        <w:t>表</w:t>
      </w:r>
      <w:r w:rsidRPr="005D4042">
        <w:rPr>
          <w:rFonts w:eastAsia="黑体" w:hint="eastAsia"/>
          <w:szCs w:val="22"/>
        </w:rPr>
        <w:t>3.7.1-3</w:t>
      </w:r>
      <w:r w:rsidRPr="005D4042">
        <w:rPr>
          <w:rFonts w:eastAsia="黑体"/>
          <w:szCs w:val="22"/>
        </w:rPr>
        <w:t xml:space="preserve">   </w:t>
      </w:r>
      <w:r w:rsidRPr="005D4042">
        <w:rPr>
          <w:rFonts w:eastAsia="黑体" w:hint="eastAsia"/>
          <w:szCs w:val="22"/>
        </w:rPr>
        <w:t>本项目实施后全厂</w:t>
      </w:r>
      <w:r w:rsidRPr="005D4042">
        <w:rPr>
          <w:rFonts w:eastAsia="黑体"/>
          <w:szCs w:val="22"/>
        </w:rPr>
        <w:t>装置设备及管阀件泄漏速率汇总</w:t>
      </w:r>
    </w:p>
    <w:tbl>
      <w:tblPr>
        <w:tblW w:w="5000"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2460"/>
        <w:gridCol w:w="1408"/>
        <w:gridCol w:w="1718"/>
        <w:gridCol w:w="1317"/>
        <w:gridCol w:w="1393"/>
      </w:tblGrid>
      <w:tr w:rsidR="005D4042" w:rsidRPr="005D4042" w14:paraId="7999A696" w14:textId="77777777" w:rsidTr="00A40F6A">
        <w:trPr>
          <w:trHeight w:val="397"/>
          <w:tblHeader/>
          <w:jc w:val="center"/>
        </w:trPr>
        <w:tc>
          <w:tcPr>
            <w:tcW w:w="2525" w:type="dxa"/>
            <w:vMerge w:val="restart"/>
            <w:vAlign w:val="center"/>
          </w:tcPr>
          <w:p w14:paraId="6C640CB3"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装置名称</w:t>
            </w:r>
          </w:p>
        </w:tc>
        <w:tc>
          <w:tcPr>
            <w:tcW w:w="1442" w:type="dxa"/>
            <w:vMerge w:val="restart"/>
            <w:vAlign w:val="center"/>
          </w:tcPr>
          <w:p w14:paraId="55482005"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动静密封点数量</w:t>
            </w:r>
          </w:p>
        </w:tc>
        <w:tc>
          <w:tcPr>
            <w:tcW w:w="3111" w:type="dxa"/>
            <w:gridSpan w:val="2"/>
            <w:vAlign w:val="center"/>
          </w:tcPr>
          <w:p w14:paraId="4B01365C"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排放速率</w:t>
            </w:r>
            <w:r w:rsidRPr="005D4042">
              <w:rPr>
                <w:color w:val="000000"/>
                <w:sz w:val="21"/>
                <w:szCs w:val="21"/>
                <w:lang w:val="zh-CN"/>
              </w:rPr>
              <w:t>kg/h</w:t>
            </w:r>
          </w:p>
        </w:tc>
        <w:tc>
          <w:tcPr>
            <w:tcW w:w="1427" w:type="dxa"/>
            <w:vMerge w:val="restart"/>
            <w:vAlign w:val="center"/>
          </w:tcPr>
          <w:p w14:paraId="088F3966"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排放量</w:t>
            </w:r>
            <w:r w:rsidRPr="005D4042">
              <w:rPr>
                <w:color w:val="000000"/>
                <w:sz w:val="21"/>
                <w:szCs w:val="21"/>
                <w:lang w:val="zh-CN"/>
              </w:rPr>
              <w:t>t/a</w:t>
            </w:r>
          </w:p>
        </w:tc>
      </w:tr>
      <w:tr w:rsidR="005D4042" w:rsidRPr="005D4042" w14:paraId="32731BC2" w14:textId="77777777" w:rsidTr="00A40F6A">
        <w:trPr>
          <w:trHeight w:val="397"/>
          <w:tblHeader/>
          <w:jc w:val="center"/>
        </w:trPr>
        <w:tc>
          <w:tcPr>
            <w:tcW w:w="2525" w:type="dxa"/>
            <w:vMerge/>
            <w:vAlign w:val="center"/>
          </w:tcPr>
          <w:p w14:paraId="1698D2F6" w14:textId="77777777" w:rsidR="005D4042" w:rsidRPr="005D4042" w:rsidRDefault="005D4042" w:rsidP="005D4042">
            <w:pPr>
              <w:snapToGrid w:val="0"/>
              <w:spacing w:line="240" w:lineRule="auto"/>
              <w:ind w:firstLineChars="0" w:firstLine="0"/>
              <w:jc w:val="center"/>
              <w:rPr>
                <w:color w:val="000000"/>
                <w:sz w:val="21"/>
                <w:szCs w:val="21"/>
                <w:lang w:val="zh-CN"/>
              </w:rPr>
            </w:pPr>
          </w:p>
        </w:tc>
        <w:tc>
          <w:tcPr>
            <w:tcW w:w="1442" w:type="dxa"/>
            <w:vMerge/>
            <w:vAlign w:val="center"/>
          </w:tcPr>
          <w:p w14:paraId="7FE1F49D" w14:textId="77777777" w:rsidR="005D4042" w:rsidRPr="005D4042" w:rsidRDefault="005D4042" w:rsidP="005D4042">
            <w:pPr>
              <w:snapToGrid w:val="0"/>
              <w:spacing w:line="240" w:lineRule="auto"/>
              <w:ind w:firstLineChars="0" w:firstLine="0"/>
              <w:jc w:val="center"/>
              <w:rPr>
                <w:color w:val="000000"/>
                <w:sz w:val="21"/>
                <w:szCs w:val="21"/>
                <w:lang w:val="zh-CN"/>
              </w:rPr>
            </w:pPr>
          </w:p>
        </w:tc>
        <w:tc>
          <w:tcPr>
            <w:tcW w:w="1762" w:type="dxa"/>
            <w:vAlign w:val="center"/>
          </w:tcPr>
          <w:p w14:paraId="1A7235A8"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非甲烷总烃</w:t>
            </w:r>
          </w:p>
        </w:tc>
        <w:tc>
          <w:tcPr>
            <w:tcW w:w="1349" w:type="dxa"/>
            <w:vAlign w:val="center"/>
          </w:tcPr>
          <w:p w14:paraId="2A812302"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甲醇</w:t>
            </w:r>
          </w:p>
        </w:tc>
        <w:tc>
          <w:tcPr>
            <w:tcW w:w="1427" w:type="dxa"/>
            <w:vMerge/>
            <w:vAlign w:val="center"/>
          </w:tcPr>
          <w:p w14:paraId="3728C750" w14:textId="77777777" w:rsidR="005D4042" w:rsidRPr="005D4042" w:rsidRDefault="005D4042" w:rsidP="005D4042">
            <w:pPr>
              <w:snapToGrid w:val="0"/>
              <w:spacing w:line="240" w:lineRule="auto"/>
              <w:ind w:firstLineChars="0" w:firstLine="0"/>
              <w:jc w:val="center"/>
              <w:rPr>
                <w:color w:val="000000"/>
                <w:sz w:val="21"/>
                <w:szCs w:val="21"/>
                <w:lang w:val="zh-CN"/>
              </w:rPr>
            </w:pPr>
          </w:p>
        </w:tc>
      </w:tr>
      <w:tr w:rsidR="005D4042" w:rsidRPr="005D4042" w14:paraId="458A2ECA" w14:textId="77777777" w:rsidTr="00A40F6A">
        <w:trPr>
          <w:trHeight w:val="397"/>
          <w:jc w:val="center"/>
        </w:trPr>
        <w:tc>
          <w:tcPr>
            <w:tcW w:w="2525" w:type="dxa"/>
            <w:vAlign w:val="center"/>
          </w:tcPr>
          <w:p w14:paraId="04FCB733"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液态烃分离装置</w:t>
            </w:r>
          </w:p>
        </w:tc>
        <w:tc>
          <w:tcPr>
            <w:tcW w:w="1442" w:type="dxa"/>
            <w:vAlign w:val="center"/>
          </w:tcPr>
          <w:p w14:paraId="6E0CCB35"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3179</w:t>
            </w:r>
          </w:p>
        </w:tc>
        <w:tc>
          <w:tcPr>
            <w:tcW w:w="1762" w:type="dxa"/>
            <w:vAlign w:val="center"/>
          </w:tcPr>
          <w:p w14:paraId="7BDCAC7B"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0.7114</w:t>
            </w:r>
          </w:p>
        </w:tc>
        <w:tc>
          <w:tcPr>
            <w:tcW w:w="1349" w:type="dxa"/>
            <w:vAlign w:val="center"/>
          </w:tcPr>
          <w:p w14:paraId="5BD1F12E" w14:textId="77777777" w:rsidR="005D4042" w:rsidRPr="005D4042" w:rsidRDefault="005D4042" w:rsidP="005D4042">
            <w:pPr>
              <w:snapToGrid w:val="0"/>
              <w:spacing w:line="240" w:lineRule="auto"/>
              <w:ind w:firstLineChars="0" w:firstLine="0"/>
              <w:jc w:val="center"/>
              <w:rPr>
                <w:color w:val="000000"/>
                <w:sz w:val="21"/>
                <w:szCs w:val="21"/>
                <w:lang w:val="zh-CN"/>
              </w:rPr>
            </w:pPr>
          </w:p>
        </w:tc>
        <w:tc>
          <w:tcPr>
            <w:tcW w:w="1427" w:type="dxa"/>
            <w:vAlign w:val="center"/>
          </w:tcPr>
          <w:p w14:paraId="201E4D5A"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eastAsia="等线"/>
                <w:color w:val="000000"/>
                <w:sz w:val="21"/>
                <w:szCs w:val="21"/>
              </w:rPr>
              <w:t>5.6912</w:t>
            </w:r>
          </w:p>
        </w:tc>
      </w:tr>
      <w:tr w:rsidR="005D4042" w:rsidRPr="005D4042" w14:paraId="3AB51921" w14:textId="77777777" w:rsidTr="00A40F6A">
        <w:trPr>
          <w:trHeight w:val="397"/>
          <w:jc w:val="center"/>
        </w:trPr>
        <w:tc>
          <w:tcPr>
            <w:tcW w:w="2525" w:type="dxa"/>
            <w:vAlign w:val="center"/>
          </w:tcPr>
          <w:p w14:paraId="6131E4F4"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聚丙烯装置</w:t>
            </w:r>
          </w:p>
        </w:tc>
        <w:tc>
          <w:tcPr>
            <w:tcW w:w="1442" w:type="dxa"/>
            <w:vAlign w:val="center"/>
          </w:tcPr>
          <w:p w14:paraId="52296238"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sz w:val="21"/>
                <w:szCs w:val="21"/>
              </w:rPr>
              <w:t>1913</w:t>
            </w:r>
          </w:p>
        </w:tc>
        <w:tc>
          <w:tcPr>
            <w:tcW w:w="1762" w:type="dxa"/>
            <w:vAlign w:val="center"/>
          </w:tcPr>
          <w:p w14:paraId="18A9E8AB"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sz w:val="21"/>
                <w:szCs w:val="21"/>
              </w:rPr>
              <w:t xml:space="preserve">0.3782 </w:t>
            </w:r>
          </w:p>
        </w:tc>
        <w:tc>
          <w:tcPr>
            <w:tcW w:w="1349" w:type="dxa"/>
            <w:vAlign w:val="center"/>
          </w:tcPr>
          <w:p w14:paraId="494FB84B" w14:textId="77777777" w:rsidR="005D4042" w:rsidRPr="005D4042" w:rsidRDefault="005D4042" w:rsidP="005D4042">
            <w:pPr>
              <w:snapToGrid w:val="0"/>
              <w:spacing w:line="240" w:lineRule="auto"/>
              <w:ind w:firstLineChars="0" w:firstLine="0"/>
              <w:jc w:val="center"/>
              <w:rPr>
                <w:color w:val="000000"/>
                <w:sz w:val="21"/>
                <w:szCs w:val="21"/>
                <w:lang w:val="zh-CN"/>
              </w:rPr>
            </w:pPr>
          </w:p>
        </w:tc>
        <w:tc>
          <w:tcPr>
            <w:tcW w:w="1427" w:type="dxa"/>
            <w:vAlign w:val="center"/>
          </w:tcPr>
          <w:p w14:paraId="125DFCBA"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eastAsia="等线"/>
                <w:color w:val="000000"/>
                <w:sz w:val="21"/>
                <w:szCs w:val="21"/>
              </w:rPr>
              <w:t>3.0256</w:t>
            </w:r>
          </w:p>
        </w:tc>
      </w:tr>
      <w:tr w:rsidR="005D4042" w:rsidRPr="005D4042" w14:paraId="46918437" w14:textId="77777777" w:rsidTr="00A40F6A">
        <w:trPr>
          <w:trHeight w:val="397"/>
          <w:jc w:val="center"/>
        </w:trPr>
        <w:tc>
          <w:tcPr>
            <w:tcW w:w="2525" w:type="dxa"/>
            <w:vAlign w:val="center"/>
          </w:tcPr>
          <w:p w14:paraId="5091CB3F"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碳四裂解装置</w:t>
            </w:r>
          </w:p>
        </w:tc>
        <w:tc>
          <w:tcPr>
            <w:tcW w:w="1442" w:type="dxa"/>
            <w:vAlign w:val="center"/>
          </w:tcPr>
          <w:p w14:paraId="042F1BF0"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eastAsia="等线"/>
                <w:color w:val="000000"/>
                <w:sz w:val="21"/>
                <w:szCs w:val="21"/>
              </w:rPr>
              <w:t>4944</w:t>
            </w:r>
          </w:p>
        </w:tc>
        <w:tc>
          <w:tcPr>
            <w:tcW w:w="1762" w:type="dxa"/>
            <w:vAlign w:val="center"/>
          </w:tcPr>
          <w:p w14:paraId="1E4F76D1"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eastAsia="等线"/>
                <w:color w:val="000000"/>
                <w:sz w:val="21"/>
                <w:szCs w:val="21"/>
              </w:rPr>
              <w:t xml:space="preserve">1.1569 </w:t>
            </w:r>
          </w:p>
        </w:tc>
        <w:tc>
          <w:tcPr>
            <w:tcW w:w="1349" w:type="dxa"/>
            <w:vAlign w:val="center"/>
          </w:tcPr>
          <w:p w14:paraId="698E0558" w14:textId="77777777" w:rsidR="005D4042" w:rsidRPr="005D4042" w:rsidRDefault="005D4042" w:rsidP="005D4042">
            <w:pPr>
              <w:snapToGrid w:val="0"/>
              <w:spacing w:line="240" w:lineRule="auto"/>
              <w:ind w:firstLineChars="0" w:firstLine="0"/>
              <w:jc w:val="center"/>
              <w:rPr>
                <w:color w:val="000000"/>
                <w:sz w:val="21"/>
                <w:szCs w:val="21"/>
                <w:lang w:val="zh-CN"/>
              </w:rPr>
            </w:pPr>
          </w:p>
        </w:tc>
        <w:tc>
          <w:tcPr>
            <w:tcW w:w="1427" w:type="dxa"/>
            <w:vAlign w:val="center"/>
          </w:tcPr>
          <w:p w14:paraId="086FDD82" w14:textId="77777777" w:rsidR="005D4042" w:rsidRPr="005D4042" w:rsidRDefault="005D4042" w:rsidP="005D4042">
            <w:pPr>
              <w:widowControl/>
              <w:spacing w:line="240" w:lineRule="auto"/>
              <w:ind w:firstLineChars="0" w:firstLine="0"/>
              <w:jc w:val="center"/>
              <w:rPr>
                <w:color w:val="000000"/>
                <w:sz w:val="21"/>
                <w:szCs w:val="21"/>
                <w:lang w:val="zh-CN"/>
              </w:rPr>
            </w:pPr>
            <w:r w:rsidRPr="005D4042">
              <w:rPr>
                <w:rFonts w:eastAsia="等线"/>
                <w:color w:val="000000"/>
                <w:sz w:val="21"/>
                <w:szCs w:val="21"/>
              </w:rPr>
              <w:t>9.2552</w:t>
            </w:r>
          </w:p>
        </w:tc>
      </w:tr>
      <w:tr w:rsidR="005D4042" w:rsidRPr="005D4042" w14:paraId="2C57529F" w14:textId="77777777" w:rsidTr="00A40F6A">
        <w:trPr>
          <w:trHeight w:val="397"/>
          <w:jc w:val="center"/>
        </w:trPr>
        <w:tc>
          <w:tcPr>
            <w:tcW w:w="2525" w:type="dxa"/>
            <w:vAlign w:val="center"/>
          </w:tcPr>
          <w:p w14:paraId="578A1077"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MTBE</w:t>
            </w:r>
            <w:r w:rsidRPr="005D4042">
              <w:rPr>
                <w:color w:val="000000"/>
                <w:sz w:val="21"/>
                <w:szCs w:val="21"/>
                <w:lang w:val="zh-CN"/>
              </w:rPr>
              <w:t>装置</w:t>
            </w:r>
          </w:p>
        </w:tc>
        <w:tc>
          <w:tcPr>
            <w:tcW w:w="1442" w:type="dxa"/>
            <w:vAlign w:val="center"/>
          </w:tcPr>
          <w:p w14:paraId="66A680F1"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3965</w:t>
            </w:r>
          </w:p>
        </w:tc>
        <w:tc>
          <w:tcPr>
            <w:tcW w:w="1762" w:type="dxa"/>
            <w:vAlign w:val="center"/>
          </w:tcPr>
          <w:p w14:paraId="1CAD83F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r w:rsidRPr="005D4042">
              <w:rPr>
                <w:color w:val="000000"/>
                <w:sz w:val="21"/>
                <w:szCs w:val="21"/>
              </w:rPr>
              <w:t>.4008</w:t>
            </w:r>
          </w:p>
        </w:tc>
        <w:tc>
          <w:tcPr>
            <w:tcW w:w="1349" w:type="dxa"/>
            <w:vAlign w:val="center"/>
          </w:tcPr>
          <w:p w14:paraId="47ACF346"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0.1034</w:t>
            </w:r>
          </w:p>
        </w:tc>
        <w:tc>
          <w:tcPr>
            <w:tcW w:w="1427" w:type="dxa"/>
            <w:vAlign w:val="center"/>
          </w:tcPr>
          <w:p w14:paraId="50FD9C0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eastAsia="等线"/>
                <w:color w:val="000000"/>
                <w:sz w:val="21"/>
                <w:szCs w:val="21"/>
              </w:rPr>
              <w:t>4.0336</w:t>
            </w:r>
          </w:p>
        </w:tc>
      </w:tr>
      <w:tr w:rsidR="005D4042" w:rsidRPr="005D4042" w14:paraId="263F3060" w14:textId="77777777" w:rsidTr="00A40F6A">
        <w:trPr>
          <w:trHeight w:val="397"/>
          <w:jc w:val="center"/>
        </w:trPr>
        <w:tc>
          <w:tcPr>
            <w:tcW w:w="2525" w:type="dxa"/>
            <w:vAlign w:val="center"/>
          </w:tcPr>
          <w:p w14:paraId="2D095955"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异丁烯联合装置</w:t>
            </w:r>
          </w:p>
        </w:tc>
        <w:tc>
          <w:tcPr>
            <w:tcW w:w="1442" w:type="dxa"/>
            <w:vAlign w:val="center"/>
          </w:tcPr>
          <w:p w14:paraId="5AB4D4DD"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3674</w:t>
            </w:r>
          </w:p>
        </w:tc>
        <w:tc>
          <w:tcPr>
            <w:tcW w:w="1762" w:type="dxa"/>
            <w:vAlign w:val="center"/>
          </w:tcPr>
          <w:p w14:paraId="66570AF5"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hint="eastAsia"/>
                <w:color w:val="000000"/>
                <w:sz w:val="21"/>
                <w:szCs w:val="21"/>
                <w:lang w:val="zh-CN"/>
              </w:rPr>
              <w:t>0</w:t>
            </w:r>
            <w:r w:rsidRPr="005D4042">
              <w:rPr>
                <w:color w:val="000000"/>
                <w:sz w:val="21"/>
                <w:szCs w:val="21"/>
                <w:lang w:val="zh-CN"/>
              </w:rPr>
              <w:t>.3778</w:t>
            </w:r>
          </w:p>
        </w:tc>
        <w:tc>
          <w:tcPr>
            <w:tcW w:w="1349" w:type="dxa"/>
            <w:vAlign w:val="center"/>
          </w:tcPr>
          <w:p w14:paraId="344C4FB1"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0.0913</w:t>
            </w:r>
          </w:p>
        </w:tc>
        <w:tc>
          <w:tcPr>
            <w:tcW w:w="1427" w:type="dxa"/>
            <w:vAlign w:val="center"/>
          </w:tcPr>
          <w:p w14:paraId="6E9A0859"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eastAsia="等线"/>
                <w:color w:val="000000"/>
                <w:sz w:val="21"/>
                <w:szCs w:val="21"/>
              </w:rPr>
              <w:t>3.7528</w:t>
            </w:r>
          </w:p>
        </w:tc>
      </w:tr>
      <w:tr w:rsidR="005D4042" w:rsidRPr="005D4042" w14:paraId="14BD8623" w14:textId="77777777" w:rsidTr="00A40F6A">
        <w:trPr>
          <w:trHeight w:val="397"/>
          <w:jc w:val="center"/>
        </w:trPr>
        <w:tc>
          <w:tcPr>
            <w:tcW w:w="2525" w:type="dxa"/>
            <w:vAlign w:val="center"/>
          </w:tcPr>
          <w:p w14:paraId="612F9808"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color w:val="000000"/>
                <w:sz w:val="21"/>
                <w:szCs w:val="21"/>
                <w:lang w:val="zh-CN"/>
              </w:rPr>
              <w:t>双异丁烯装置</w:t>
            </w:r>
          </w:p>
        </w:tc>
        <w:tc>
          <w:tcPr>
            <w:tcW w:w="1442" w:type="dxa"/>
            <w:vAlign w:val="center"/>
          </w:tcPr>
          <w:p w14:paraId="79E85DD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eastAsia="等线"/>
                <w:color w:val="000000"/>
                <w:sz w:val="21"/>
                <w:szCs w:val="21"/>
              </w:rPr>
              <w:t>2057</w:t>
            </w:r>
          </w:p>
        </w:tc>
        <w:tc>
          <w:tcPr>
            <w:tcW w:w="1762" w:type="dxa"/>
            <w:vAlign w:val="center"/>
          </w:tcPr>
          <w:p w14:paraId="626519BC"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eastAsia="等线"/>
                <w:color w:val="000000"/>
                <w:sz w:val="21"/>
                <w:szCs w:val="21"/>
              </w:rPr>
              <w:t>0.2629</w:t>
            </w:r>
          </w:p>
        </w:tc>
        <w:tc>
          <w:tcPr>
            <w:tcW w:w="1349" w:type="dxa"/>
            <w:vAlign w:val="center"/>
          </w:tcPr>
          <w:p w14:paraId="5B991B49" w14:textId="77777777" w:rsidR="005D4042" w:rsidRPr="005D4042" w:rsidRDefault="005D4042" w:rsidP="005D4042">
            <w:pPr>
              <w:snapToGrid w:val="0"/>
              <w:spacing w:line="240" w:lineRule="auto"/>
              <w:ind w:firstLineChars="0" w:firstLine="0"/>
              <w:jc w:val="center"/>
              <w:rPr>
                <w:color w:val="000000"/>
                <w:sz w:val="21"/>
                <w:szCs w:val="21"/>
                <w:lang w:val="zh-CN"/>
              </w:rPr>
            </w:pPr>
          </w:p>
        </w:tc>
        <w:tc>
          <w:tcPr>
            <w:tcW w:w="1427" w:type="dxa"/>
            <w:vAlign w:val="center"/>
          </w:tcPr>
          <w:p w14:paraId="1BB89F21" w14:textId="77777777" w:rsidR="005D4042" w:rsidRPr="005D4042" w:rsidRDefault="005D4042" w:rsidP="005D4042">
            <w:pPr>
              <w:snapToGrid w:val="0"/>
              <w:spacing w:line="240" w:lineRule="auto"/>
              <w:ind w:firstLineChars="0" w:firstLine="0"/>
              <w:jc w:val="center"/>
              <w:rPr>
                <w:color w:val="000000"/>
                <w:sz w:val="21"/>
                <w:szCs w:val="21"/>
                <w:lang w:val="zh-CN"/>
              </w:rPr>
            </w:pPr>
            <w:r w:rsidRPr="005D4042">
              <w:rPr>
                <w:rFonts w:eastAsia="等线"/>
                <w:color w:val="000000"/>
                <w:sz w:val="21"/>
                <w:szCs w:val="21"/>
              </w:rPr>
              <w:t>2.1032</w:t>
            </w:r>
          </w:p>
        </w:tc>
      </w:tr>
      <w:tr w:rsidR="005D4042" w:rsidRPr="005D4042" w14:paraId="152208FB" w14:textId="77777777" w:rsidTr="00A40F6A">
        <w:trPr>
          <w:trHeight w:val="397"/>
          <w:jc w:val="center"/>
        </w:trPr>
        <w:tc>
          <w:tcPr>
            <w:tcW w:w="2525" w:type="dxa"/>
            <w:vAlign w:val="center"/>
          </w:tcPr>
          <w:p w14:paraId="45CFBBB0" w14:textId="77777777" w:rsidR="005D4042" w:rsidRPr="005D4042" w:rsidRDefault="005D4042" w:rsidP="005D4042">
            <w:pPr>
              <w:snapToGrid w:val="0"/>
              <w:spacing w:line="240" w:lineRule="auto"/>
              <w:ind w:firstLineChars="0" w:firstLine="0"/>
              <w:jc w:val="center"/>
              <w:rPr>
                <w:bCs/>
                <w:sz w:val="21"/>
                <w:szCs w:val="21"/>
                <w:lang w:val="zh-CN"/>
              </w:rPr>
            </w:pPr>
            <w:r w:rsidRPr="005D4042">
              <w:rPr>
                <w:rFonts w:hint="eastAsia"/>
                <w:bCs/>
                <w:sz w:val="21"/>
                <w:szCs w:val="21"/>
                <w:lang w:val="zh-CN"/>
              </w:rPr>
              <w:t>碳八深度精制装置（含产品中间罐区）</w:t>
            </w:r>
          </w:p>
        </w:tc>
        <w:tc>
          <w:tcPr>
            <w:tcW w:w="1442" w:type="dxa"/>
            <w:vAlign w:val="center"/>
          </w:tcPr>
          <w:p w14:paraId="4D603A02" w14:textId="77777777" w:rsidR="005D4042" w:rsidRPr="005D4042" w:rsidRDefault="005D4042" w:rsidP="005D4042">
            <w:pPr>
              <w:snapToGrid w:val="0"/>
              <w:spacing w:line="240" w:lineRule="auto"/>
              <w:ind w:firstLineChars="0" w:firstLine="0"/>
              <w:jc w:val="center"/>
              <w:rPr>
                <w:rFonts w:eastAsia="等线"/>
                <w:bCs/>
                <w:sz w:val="21"/>
                <w:szCs w:val="21"/>
              </w:rPr>
            </w:pPr>
            <w:r w:rsidRPr="005D4042">
              <w:rPr>
                <w:rFonts w:eastAsia="等线" w:hint="eastAsia"/>
                <w:bCs/>
                <w:sz w:val="21"/>
                <w:szCs w:val="21"/>
              </w:rPr>
              <w:t>2</w:t>
            </w:r>
            <w:r w:rsidRPr="005D4042">
              <w:rPr>
                <w:rFonts w:eastAsia="等线"/>
                <w:bCs/>
                <w:sz w:val="21"/>
                <w:szCs w:val="21"/>
              </w:rPr>
              <w:t>294</w:t>
            </w:r>
          </w:p>
        </w:tc>
        <w:tc>
          <w:tcPr>
            <w:tcW w:w="1762" w:type="dxa"/>
            <w:vAlign w:val="center"/>
          </w:tcPr>
          <w:p w14:paraId="7F9E4E37" w14:textId="77777777" w:rsidR="005D4042" w:rsidRPr="005D4042" w:rsidRDefault="005D4042" w:rsidP="005D4042">
            <w:pPr>
              <w:snapToGrid w:val="0"/>
              <w:spacing w:line="240" w:lineRule="auto"/>
              <w:ind w:firstLineChars="0" w:firstLine="0"/>
              <w:jc w:val="center"/>
              <w:rPr>
                <w:rFonts w:eastAsia="等线"/>
                <w:bCs/>
                <w:sz w:val="21"/>
                <w:szCs w:val="21"/>
              </w:rPr>
            </w:pPr>
            <w:r w:rsidRPr="005D4042">
              <w:rPr>
                <w:rFonts w:eastAsia="等线"/>
                <w:bCs/>
                <w:sz w:val="21"/>
                <w:szCs w:val="21"/>
              </w:rPr>
              <w:t>0.2932</w:t>
            </w:r>
          </w:p>
        </w:tc>
        <w:tc>
          <w:tcPr>
            <w:tcW w:w="1349" w:type="dxa"/>
            <w:vAlign w:val="center"/>
          </w:tcPr>
          <w:p w14:paraId="772B9EF8" w14:textId="77777777" w:rsidR="005D4042" w:rsidRPr="005D4042" w:rsidRDefault="005D4042" w:rsidP="005D4042">
            <w:pPr>
              <w:snapToGrid w:val="0"/>
              <w:spacing w:line="240" w:lineRule="auto"/>
              <w:ind w:firstLineChars="0" w:firstLine="0"/>
              <w:jc w:val="center"/>
              <w:rPr>
                <w:bCs/>
                <w:sz w:val="21"/>
                <w:szCs w:val="21"/>
              </w:rPr>
            </w:pPr>
          </w:p>
        </w:tc>
        <w:tc>
          <w:tcPr>
            <w:tcW w:w="1427" w:type="dxa"/>
            <w:vAlign w:val="center"/>
          </w:tcPr>
          <w:p w14:paraId="5F7E8E32" w14:textId="77777777" w:rsidR="005D4042" w:rsidRPr="005D4042" w:rsidRDefault="005D4042" w:rsidP="005D4042">
            <w:pPr>
              <w:snapToGrid w:val="0"/>
              <w:spacing w:line="240" w:lineRule="auto"/>
              <w:ind w:firstLineChars="0" w:firstLine="0"/>
              <w:jc w:val="center"/>
              <w:rPr>
                <w:rFonts w:eastAsia="等线"/>
                <w:bCs/>
                <w:sz w:val="21"/>
                <w:szCs w:val="21"/>
              </w:rPr>
            </w:pPr>
            <w:r w:rsidRPr="005D4042">
              <w:rPr>
                <w:rFonts w:eastAsia="等线"/>
                <w:bCs/>
                <w:sz w:val="21"/>
                <w:szCs w:val="21"/>
              </w:rPr>
              <w:t>2.3455</w:t>
            </w:r>
          </w:p>
        </w:tc>
      </w:tr>
      <w:tr w:rsidR="005D4042" w:rsidRPr="005D4042" w14:paraId="55374DF2" w14:textId="77777777" w:rsidTr="00A40F6A">
        <w:trPr>
          <w:trHeight w:val="397"/>
          <w:jc w:val="center"/>
        </w:trPr>
        <w:tc>
          <w:tcPr>
            <w:tcW w:w="2525" w:type="dxa"/>
            <w:vAlign w:val="center"/>
          </w:tcPr>
          <w:p w14:paraId="55BF3F7A" w14:textId="77777777" w:rsidR="005D4042" w:rsidRPr="005D4042" w:rsidRDefault="005D4042" w:rsidP="005D4042">
            <w:pPr>
              <w:snapToGrid w:val="0"/>
              <w:spacing w:line="240" w:lineRule="auto"/>
              <w:ind w:firstLineChars="0" w:firstLine="0"/>
              <w:jc w:val="center"/>
              <w:rPr>
                <w:b/>
                <w:bCs/>
                <w:sz w:val="21"/>
                <w:szCs w:val="21"/>
                <w:lang w:val="zh-CN"/>
              </w:rPr>
            </w:pPr>
            <w:r w:rsidRPr="005D4042">
              <w:rPr>
                <w:rFonts w:hint="eastAsia"/>
                <w:b/>
                <w:bCs/>
                <w:sz w:val="21"/>
                <w:szCs w:val="21"/>
                <w:lang w:val="zh-CN"/>
              </w:rPr>
              <w:t>本次</w:t>
            </w:r>
            <w:r w:rsidRPr="005D4042">
              <w:rPr>
                <w:rFonts w:hint="eastAsia"/>
                <w:b/>
                <w:bCs/>
                <w:sz w:val="21"/>
                <w:szCs w:val="21"/>
                <w:lang w:val="zh-CN"/>
              </w:rPr>
              <w:t>MTBE</w:t>
            </w:r>
            <w:r w:rsidRPr="005D4042">
              <w:rPr>
                <w:b/>
                <w:bCs/>
                <w:sz w:val="21"/>
                <w:szCs w:val="21"/>
                <w:lang w:val="zh-CN"/>
              </w:rPr>
              <w:t>装置</w:t>
            </w:r>
          </w:p>
        </w:tc>
        <w:tc>
          <w:tcPr>
            <w:tcW w:w="1442" w:type="dxa"/>
            <w:vAlign w:val="center"/>
          </w:tcPr>
          <w:p w14:paraId="24F3114D" w14:textId="77777777" w:rsidR="005D4042" w:rsidRPr="005D4042" w:rsidRDefault="005D4042" w:rsidP="005D4042">
            <w:pPr>
              <w:snapToGrid w:val="0"/>
              <w:spacing w:line="240" w:lineRule="auto"/>
              <w:ind w:firstLineChars="0" w:firstLine="0"/>
              <w:jc w:val="center"/>
              <w:rPr>
                <w:sz w:val="21"/>
                <w:szCs w:val="21"/>
                <w:lang w:val="zh-CN"/>
              </w:rPr>
            </w:pPr>
            <w:r w:rsidRPr="005D4042">
              <w:rPr>
                <w:sz w:val="21"/>
                <w:szCs w:val="21"/>
                <w:lang w:val="zh-CN"/>
              </w:rPr>
              <w:t>3233</w:t>
            </w:r>
          </w:p>
        </w:tc>
        <w:tc>
          <w:tcPr>
            <w:tcW w:w="1762" w:type="dxa"/>
            <w:vAlign w:val="center"/>
          </w:tcPr>
          <w:p w14:paraId="1BEB729E" w14:textId="77777777" w:rsidR="005D4042" w:rsidRPr="005D4042" w:rsidRDefault="005D4042" w:rsidP="005D4042">
            <w:pPr>
              <w:snapToGrid w:val="0"/>
              <w:spacing w:line="240" w:lineRule="auto"/>
              <w:ind w:firstLineChars="0" w:firstLine="0"/>
              <w:jc w:val="center"/>
              <w:rPr>
                <w:sz w:val="21"/>
                <w:szCs w:val="21"/>
                <w:lang w:val="zh-CN"/>
              </w:rPr>
            </w:pPr>
            <w:r w:rsidRPr="005D4042">
              <w:rPr>
                <w:sz w:val="21"/>
                <w:szCs w:val="21"/>
                <w:lang w:val="zh-CN"/>
              </w:rPr>
              <w:t>0.3320</w:t>
            </w:r>
          </w:p>
        </w:tc>
        <w:tc>
          <w:tcPr>
            <w:tcW w:w="1349" w:type="dxa"/>
            <w:vAlign w:val="center"/>
          </w:tcPr>
          <w:p w14:paraId="3298E15B" w14:textId="77777777" w:rsidR="005D4042" w:rsidRPr="005D4042" w:rsidRDefault="005D4042" w:rsidP="005D4042">
            <w:pPr>
              <w:snapToGrid w:val="0"/>
              <w:spacing w:line="240" w:lineRule="auto"/>
              <w:ind w:firstLineChars="0" w:firstLine="0"/>
              <w:jc w:val="center"/>
              <w:rPr>
                <w:sz w:val="21"/>
                <w:szCs w:val="21"/>
                <w:lang w:val="zh-CN"/>
              </w:rPr>
            </w:pPr>
            <w:r w:rsidRPr="005D4042">
              <w:rPr>
                <w:sz w:val="21"/>
                <w:szCs w:val="21"/>
                <w:lang w:val="zh-CN"/>
              </w:rPr>
              <w:t>0.0856</w:t>
            </w:r>
          </w:p>
        </w:tc>
        <w:tc>
          <w:tcPr>
            <w:tcW w:w="1427" w:type="dxa"/>
            <w:vAlign w:val="center"/>
          </w:tcPr>
          <w:p w14:paraId="2E0A1E40" w14:textId="77777777" w:rsidR="005D4042" w:rsidRPr="005D4042" w:rsidRDefault="005D4042" w:rsidP="005D4042">
            <w:pPr>
              <w:snapToGrid w:val="0"/>
              <w:spacing w:line="240" w:lineRule="auto"/>
              <w:ind w:firstLineChars="0" w:firstLine="0"/>
              <w:jc w:val="center"/>
              <w:rPr>
                <w:sz w:val="21"/>
                <w:szCs w:val="21"/>
                <w:lang w:val="zh-CN"/>
              </w:rPr>
            </w:pPr>
            <w:r w:rsidRPr="005D4042">
              <w:rPr>
                <w:rFonts w:hint="eastAsia"/>
                <w:sz w:val="21"/>
                <w:szCs w:val="21"/>
                <w:lang w:val="zh-CN"/>
              </w:rPr>
              <w:t>3.3405</w:t>
            </w:r>
          </w:p>
        </w:tc>
      </w:tr>
      <w:tr w:rsidR="005D4042" w:rsidRPr="005D4042" w14:paraId="3C997A6E" w14:textId="77777777" w:rsidTr="00A40F6A">
        <w:trPr>
          <w:trHeight w:val="397"/>
          <w:jc w:val="center"/>
        </w:trPr>
        <w:tc>
          <w:tcPr>
            <w:tcW w:w="2525" w:type="dxa"/>
            <w:vAlign w:val="center"/>
          </w:tcPr>
          <w:p w14:paraId="45B62ECE" w14:textId="77777777" w:rsidR="005D4042" w:rsidRPr="005D4042" w:rsidRDefault="005D4042" w:rsidP="005D4042">
            <w:pPr>
              <w:snapToGrid w:val="0"/>
              <w:spacing w:line="240" w:lineRule="auto"/>
              <w:ind w:firstLineChars="0" w:firstLine="0"/>
              <w:jc w:val="center"/>
              <w:rPr>
                <w:sz w:val="21"/>
                <w:szCs w:val="21"/>
                <w:lang w:val="zh-CN"/>
              </w:rPr>
            </w:pPr>
            <w:r w:rsidRPr="005D4042">
              <w:rPr>
                <w:sz w:val="21"/>
                <w:szCs w:val="21"/>
                <w:lang w:val="zh-CN"/>
              </w:rPr>
              <w:t>装卸车台</w:t>
            </w:r>
          </w:p>
        </w:tc>
        <w:tc>
          <w:tcPr>
            <w:tcW w:w="1442" w:type="dxa"/>
            <w:vAlign w:val="center"/>
          </w:tcPr>
          <w:p w14:paraId="792E7245" w14:textId="77777777" w:rsidR="005D4042" w:rsidRPr="005D4042" w:rsidRDefault="005D4042" w:rsidP="005D4042">
            <w:pPr>
              <w:snapToGrid w:val="0"/>
              <w:spacing w:line="240" w:lineRule="auto"/>
              <w:ind w:firstLineChars="0" w:firstLine="0"/>
              <w:jc w:val="center"/>
              <w:rPr>
                <w:sz w:val="21"/>
                <w:szCs w:val="21"/>
                <w:lang w:val="zh-CN"/>
              </w:rPr>
            </w:pPr>
            <w:r w:rsidRPr="005D4042">
              <w:rPr>
                <w:sz w:val="21"/>
                <w:szCs w:val="21"/>
                <w:lang w:val="zh-CN"/>
              </w:rPr>
              <w:t>1090</w:t>
            </w:r>
          </w:p>
        </w:tc>
        <w:tc>
          <w:tcPr>
            <w:tcW w:w="1762" w:type="dxa"/>
            <w:vAlign w:val="center"/>
          </w:tcPr>
          <w:p w14:paraId="05E2AE51" w14:textId="77777777" w:rsidR="005D4042" w:rsidRPr="005D4042" w:rsidRDefault="005D4042" w:rsidP="005D4042">
            <w:pPr>
              <w:snapToGrid w:val="0"/>
              <w:spacing w:line="240" w:lineRule="auto"/>
              <w:ind w:firstLineChars="0" w:firstLine="0"/>
              <w:jc w:val="center"/>
              <w:rPr>
                <w:sz w:val="21"/>
                <w:szCs w:val="21"/>
                <w:lang w:val="zh-CN"/>
              </w:rPr>
            </w:pPr>
            <w:r w:rsidRPr="005D4042">
              <w:rPr>
                <w:sz w:val="21"/>
                <w:szCs w:val="21"/>
                <w:lang w:val="zh-CN"/>
              </w:rPr>
              <w:t>0.1322</w:t>
            </w:r>
          </w:p>
        </w:tc>
        <w:tc>
          <w:tcPr>
            <w:tcW w:w="1349" w:type="dxa"/>
            <w:vAlign w:val="center"/>
          </w:tcPr>
          <w:p w14:paraId="6446069B" w14:textId="77777777" w:rsidR="005D4042" w:rsidRPr="005D4042" w:rsidRDefault="005D4042" w:rsidP="005D4042">
            <w:pPr>
              <w:snapToGrid w:val="0"/>
              <w:spacing w:line="240" w:lineRule="auto"/>
              <w:ind w:firstLineChars="0" w:firstLine="0"/>
              <w:jc w:val="center"/>
              <w:rPr>
                <w:sz w:val="21"/>
                <w:szCs w:val="21"/>
                <w:lang w:val="zh-CN"/>
              </w:rPr>
            </w:pPr>
            <w:r w:rsidRPr="005D4042">
              <w:rPr>
                <w:rFonts w:hint="eastAsia"/>
                <w:sz w:val="21"/>
                <w:szCs w:val="21"/>
                <w:lang w:val="zh-CN"/>
              </w:rPr>
              <w:t>0</w:t>
            </w:r>
            <w:r w:rsidRPr="005D4042">
              <w:rPr>
                <w:sz w:val="21"/>
                <w:szCs w:val="21"/>
                <w:lang w:val="zh-CN"/>
              </w:rPr>
              <w:t>.0106</w:t>
            </w:r>
          </w:p>
        </w:tc>
        <w:tc>
          <w:tcPr>
            <w:tcW w:w="1427" w:type="dxa"/>
            <w:vAlign w:val="center"/>
          </w:tcPr>
          <w:p w14:paraId="6D785673" w14:textId="77777777" w:rsidR="005D4042" w:rsidRPr="005D4042" w:rsidRDefault="005D4042" w:rsidP="005D4042">
            <w:pPr>
              <w:snapToGrid w:val="0"/>
              <w:spacing w:line="240" w:lineRule="auto"/>
              <w:ind w:firstLineChars="0" w:firstLine="0"/>
              <w:jc w:val="center"/>
              <w:rPr>
                <w:sz w:val="21"/>
                <w:szCs w:val="21"/>
                <w:lang w:val="zh-CN"/>
              </w:rPr>
            </w:pPr>
            <w:r w:rsidRPr="005D4042">
              <w:rPr>
                <w:rFonts w:eastAsia="等线"/>
                <w:sz w:val="21"/>
                <w:szCs w:val="21"/>
              </w:rPr>
              <w:t>1.1424</w:t>
            </w:r>
          </w:p>
        </w:tc>
      </w:tr>
      <w:tr w:rsidR="005D4042" w:rsidRPr="005D4042" w14:paraId="5835A597" w14:textId="77777777" w:rsidTr="00A40F6A">
        <w:trPr>
          <w:trHeight w:val="397"/>
          <w:jc w:val="center"/>
        </w:trPr>
        <w:tc>
          <w:tcPr>
            <w:tcW w:w="2525" w:type="dxa"/>
            <w:vAlign w:val="center"/>
          </w:tcPr>
          <w:p w14:paraId="66FAA327" w14:textId="77777777" w:rsidR="005D4042" w:rsidRPr="005D4042" w:rsidRDefault="005D4042" w:rsidP="005D4042">
            <w:pPr>
              <w:snapToGrid w:val="0"/>
              <w:spacing w:line="240" w:lineRule="auto"/>
              <w:ind w:firstLineChars="0" w:firstLine="0"/>
              <w:jc w:val="center"/>
              <w:rPr>
                <w:sz w:val="21"/>
                <w:szCs w:val="21"/>
                <w:lang w:val="zh-CN"/>
              </w:rPr>
            </w:pPr>
            <w:r w:rsidRPr="005D4042">
              <w:rPr>
                <w:sz w:val="21"/>
                <w:szCs w:val="21"/>
                <w:lang w:val="zh-CN"/>
              </w:rPr>
              <w:t>合计</w:t>
            </w:r>
          </w:p>
        </w:tc>
        <w:tc>
          <w:tcPr>
            <w:tcW w:w="1442" w:type="dxa"/>
            <w:vAlign w:val="center"/>
          </w:tcPr>
          <w:p w14:paraId="3851FD2A" w14:textId="77777777" w:rsidR="005D4042" w:rsidRPr="005D4042" w:rsidRDefault="005D4042" w:rsidP="005D4042">
            <w:pPr>
              <w:snapToGrid w:val="0"/>
              <w:spacing w:line="240" w:lineRule="auto"/>
              <w:ind w:firstLineChars="0" w:firstLine="0"/>
              <w:jc w:val="center"/>
              <w:rPr>
                <w:sz w:val="21"/>
                <w:szCs w:val="21"/>
                <w:lang w:val="zh-CN"/>
              </w:rPr>
            </w:pPr>
            <w:r w:rsidRPr="005D4042">
              <w:rPr>
                <w:rFonts w:eastAsia="等线"/>
                <w:sz w:val="21"/>
                <w:szCs w:val="21"/>
              </w:rPr>
              <w:t>25849</w:t>
            </w:r>
          </w:p>
        </w:tc>
        <w:tc>
          <w:tcPr>
            <w:tcW w:w="1762" w:type="dxa"/>
            <w:vAlign w:val="center"/>
          </w:tcPr>
          <w:p w14:paraId="3C6A009C" w14:textId="77777777" w:rsidR="005D4042" w:rsidRPr="005D4042" w:rsidRDefault="005D4042" w:rsidP="005D4042">
            <w:pPr>
              <w:snapToGrid w:val="0"/>
              <w:spacing w:line="240" w:lineRule="auto"/>
              <w:ind w:firstLineChars="0" w:firstLine="0"/>
              <w:jc w:val="center"/>
              <w:rPr>
                <w:sz w:val="21"/>
                <w:szCs w:val="21"/>
                <w:lang w:val="zh-CN"/>
              </w:rPr>
            </w:pPr>
            <w:r w:rsidRPr="005D4042">
              <w:rPr>
                <w:sz w:val="21"/>
                <w:szCs w:val="21"/>
                <w:lang w:val="zh-CN"/>
              </w:rPr>
              <w:t>4.0454</w:t>
            </w:r>
          </w:p>
        </w:tc>
        <w:tc>
          <w:tcPr>
            <w:tcW w:w="1349" w:type="dxa"/>
            <w:vAlign w:val="center"/>
          </w:tcPr>
          <w:p w14:paraId="49A63E08" w14:textId="77777777" w:rsidR="005D4042" w:rsidRPr="005D4042" w:rsidRDefault="005D4042" w:rsidP="005D4042">
            <w:pPr>
              <w:snapToGrid w:val="0"/>
              <w:spacing w:line="240" w:lineRule="auto"/>
              <w:ind w:firstLineChars="0" w:firstLine="0"/>
              <w:jc w:val="center"/>
              <w:rPr>
                <w:sz w:val="21"/>
                <w:szCs w:val="21"/>
                <w:lang w:val="zh-CN"/>
              </w:rPr>
            </w:pPr>
            <w:r w:rsidRPr="005D4042">
              <w:rPr>
                <w:rFonts w:hint="eastAsia"/>
                <w:sz w:val="21"/>
                <w:szCs w:val="21"/>
                <w:lang w:val="zh-CN"/>
              </w:rPr>
              <w:t>0.2</w:t>
            </w:r>
            <w:r w:rsidRPr="005D4042">
              <w:rPr>
                <w:sz w:val="21"/>
                <w:szCs w:val="21"/>
                <w:lang w:val="zh-CN"/>
              </w:rPr>
              <w:t>909</w:t>
            </w:r>
          </w:p>
        </w:tc>
        <w:tc>
          <w:tcPr>
            <w:tcW w:w="1427" w:type="dxa"/>
            <w:vAlign w:val="center"/>
          </w:tcPr>
          <w:p w14:paraId="09A69F30" w14:textId="77777777" w:rsidR="005D4042" w:rsidRPr="005D4042" w:rsidRDefault="005D4042" w:rsidP="005D4042">
            <w:pPr>
              <w:snapToGrid w:val="0"/>
              <w:spacing w:line="240" w:lineRule="auto"/>
              <w:ind w:firstLineChars="0" w:firstLine="0"/>
              <w:jc w:val="center"/>
              <w:rPr>
                <w:sz w:val="21"/>
                <w:szCs w:val="21"/>
                <w:lang w:val="zh-CN"/>
              </w:rPr>
            </w:pPr>
            <w:r w:rsidRPr="005D4042">
              <w:rPr>
                <w:rFonts w:hint="eastAsia"/>
                <w:sz w:val="21"/>
                <w:szCs w:val="21"/>
                <w:lang w:val="zh-CN"/>
              </w:rPr>
              <w:t>34.</w:t>
            </w:r>
            <w:r w:rsidRPr="005D4042">
              <w:rPr>
                <w:sz w:val="21"/>
                <w:szCs w:val="21"/>
                <w:lang w:val="zh-CN"/>
              </w:rPr>
              <w:t>69</w:t>
            </w:r>
          </w:p>
        </w:tc>
      </w:tr>
    </w:tbl>
    <w:p w14:paraId="1D1E71B1" w14:textId="77777777" w:rsidR="005D4042" w:rsidRPr="005D4042" w:rsidRDefault="005D4042" w:rsidP="005D4042">
      <w:pPr>
        <w:spacing w:line="420" w:lineRule="auto"/>
        <w:ind w:firstLine="480"/>
      </w:pPr>
      <w:r w:rsidRPr="005D4042">
        <w:rPr>
          <w:rFonts w:hint="eastAsia"/>
        </w:rPr>
        <w:t>Ⅱ、物料储存过程中损失</w:t>
      </w:r>
    </w:p>
    <w:p w14:paraId="33FC52FE" w14:textId="77777777" w:rsidR="005D4042" w:rsidRPr="005D4042" w:rsidRDefault="005D4042" w:rsidP="005D4042">
      <w:pPr>
        <w:spacing w:line="420" w:lineRule="auto"/>
        <w:ind w:firstLine="480"/>
      </w:pPr>
      <w:bookmarkStart w:id="189" w:name="_Hlk25069882"/>
      <w:r w:rsidRPr="005D4042">
        <w:rPr>
          <w:rFonts w:hint="eastAsia"/>
        </w:rPr>
        <w:t>本项目实施后物料储存过程中无组织排放废气主要涉及本次依托的罐区。本次评价参考《污染源源强核算技术指南石油炼制工业》（</w:t>
      </w:r>
      <w:r w:rsidRPr="005D4042">
        <w:rPr>
          <w:rFonts w:hint="eastAsia"/>
        </w:rPr>
        <w:t>HJ982-2018</w:t>
      </w:r>
      <w:r w:rsidRPr="005D4042">
        <w:rPr>
          <w:rFonts w:hint="eastAsia"/>
        </w:rPr>
        <w:t>）中挥发性有机液体储存调和过程中公式法对内浮顶罐储存过程中</w:t>
      </w:r>
      <w:r w:rsidRPr="005D4042">
        <w:rPr>
          <w:rFonts w:hint="eastAsia"/>
        </w:rPr>
        <w:t>VOCs</w:t>
      </w:r>
      <w:r w:rsidRPr="005D4042">
        <w:rPr>
          <w:rFonts w:hint="eastAsia"/>
        </w:rPr>
        <w:t>散失量进行计算</w:t>
      </w:r>
      <w:bookmarkEnd w:id="189"/>
      <w:r w:rsidRPr="005D4042">
        <w:rPr>
          <w:rFonts w:hint="eastAsia"/>
        </w:rPr>
        <w:t>，具体见表</w:t>
      </w:r>
      <w:r w:rsidRPr="005D4042">
        <w:rPr>
          <w:rFonts w:hint="eastAsia"/>
        </w:rPr>
        <w:t>3.7.1-4</w:t>
      </w:r>
      <w:r w:rsidRPr="005D4042">
        <w:rPr>
          <w:rFonts w:hint="eastAsia"/>
        </w:rPr>
        <w:t>。</w:t>
      </w:r>
    </w:p>
    <w:p w14:paraId="72089CE2"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3.7.1-4</w:t>
      </w:r>
      <w:r w:rsidRPr="005D4042">
        <w:rPr>
          <w:rFonts w:eastAsia="黑体"/>
          <w:szCs w:val="22"/>
        </w:rPr>
        <w:t xml:space="preserve">   </w:t>
      </w:r>
      <w:r w:rsidRPr="005D4042">
        <w:rPr>
          <w:rFonts w:eastAsia="黑体" w:hint="eastAsia"/>
          <w:szCs w:val="22"/>
        </w:rPr>
        <w:t>本项目实施后罐区无组织</w:t>
      </w:r>
      <w:r w:rsidRPr="005D4042">
        <w:rPr>
          <w:rFonts w:eastAsia="黑体" w:hint="eastAsia"/>
          <w:szCs w:val="22"/>
        </w:rPr>
        <w:t>VOCs</w:t>
      </w:r>
      <w:r w:rsidRPr="005D4042">
        <w:rPr>
          <w:rFonts w:eastAsia="黑体" w:hint="eastAsia"/>
          <w:szCs w:val="22"/>
        </w:rPr>
        <w:t>散失量计算结果一览表单位：</w:t>
      </w:r>
      <w:r w:rsidRPr="005D4042">
        <w:rPr>
          <w:rFonts w:eastAsia="黑体" w:hint="eastAsia"/>
          <w:szCs w:val="22"/>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6"/>
        <w:gridCol w:w="727"/>
        <w:gridCol w:w="567"/>
        <w:gridCol w:w="643"/>
        <w:gridCol w:w="691"/>
        <w:gridCol w:w="692"/>
        <w:gridCol w:w="555"/>
        <w:gridCol w:w="692"/>
        <w:gridCol w:w="692"/>
        <w:gridCol w:w="691"/>
        <w:gridCol w:w="828"/>
        <w:gridCol w:w="832"/>
      </w:tblGrid>
      <w:tr w:rsidR="005D4042" w:rsidRPr="005D4042" w14:paraId="5BDCA962" w14:textId="77777777" w:rsidTr="00A40F6A">
        <w:trPr>
          <w:trHeight w:val="397"/>
          <w:jc w:val="center"/>
        </w:trPr>
        <w:tc>
          <w:tcPr>
            <w:tcW w:w="686" w:type="dxa"/>
            <w:vAlign w:val="center"/>
          </w:tcPr>
          <w:p w14:paraId="4F77764C"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罐区</w:t>
            </w:r>
          </w:p>
        </w:tc>
        <w:tc>
          <w:tcPr>
            <w:tcW w:w="727" w:type="dxa"/>
            <w:vAlign w:val="center"/>
          </w:tcPr>
          <w:p w14:paraId="3502268A"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物料</w:t>
            </w:r>
          </w:p>
          <w:p w14:paraId="2E8D494F"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名称</w:t>
            </w:r>
          </w:p>
        </w:tc>
        <w:tc>
          <w:tcPr>
            <w:tcW w:w="567" w:type="dxa"/>
            <w:vAlign w:val="center"/>
          </w:tcPr>
          <w:p w14:paraId="7D4238F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罐型</w:t>
            </w:r>
          </w:p>
        </w:tc>
        <w:tc>
          <w:tcPr>
            <w:tcW w:w="643" w:type="dxa"/>
            <w:vAlign w:val="center"/>
          </w:tcPr>
          <w:p w14:paraId="7090FADA"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数量</w:t>
            </w:r>
            <w:r w:rsidRPr="005D4042">
              <w:rPr>
                <w:color w:val="000000"/>
                <w:sz w:val="21"/>
                <w:szCs w:val="21"/>
                <w:lang w:val="zh-CN"/>
              </w:rPr>
              <w:t>(</w:t>
            </w:r>
            <w:r w:rsidRPr="005D4042">
              <w:rPr>
                <w:color w:val="000000"/>
                <w:sz w:val="21"/>
                <w:szCs w:val="21"/>
                <w:lang w:val="zh-CN"/>
              </w:rPr>
              <w:t>个</w:t>
            </w:r>
            <w:r w:rsidRPr="005D4042">
              <w:rPr>
                <w:color w:val="000000"/>
                <w:sz w:val="21"/>
                <w:szCs w:val="21"/>
                <w:lang w:val="zh-CN"/>
              </w:rPr>
              <w:t>)</w:t>
            </w:r>
          </w:p>
        </w:tc>
        <w:tc>
          <w:tcPr>
            <w:tcW w:w="691" w:type="dxa"/>
            <w:vAlign w:val="center"/>
          </w:tcPr>
          <w:p w14:paraId="04F47F33"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油罐容积</w:t>
            </w:r>
            <w:r w:rsidRPr="005D4042">
              <w:rPr>
                <w:color w:val="000000"/>
                <w:sz w:val="21"/>
                <w:szCs w:val="21"/>
                <w:lang w:val="zh-CN"/>
              </w:rPr>
              <w:t>(m</w:t>
            </w:r>
            <w:r w:rsidRPr="005D4042">
              <w:rPr>
                <w:color w:val="000000"/>
                <w:sz w:val="21"/>
                <w:szCs w:val="21"/>
                <w:vertAlign w:val="superscript"/>
                <w:lang w:val="zh-CN"/>
              </w:rPr>
              <w:t>3</w:t>
            </w:r>
            <w:r w:rsidRPr="005D4042">
              <w:rPr>
                <w:color w:val="000000"/>
                <w:sz w:val="21"/>
                <w:szCs w:val="21"/>
                <w:lang w:val="zh-CN"/>
              </w:rPr>
              <w:t>)</w:t>
            </w:r>
          </w:p>
        </w:tc>
        <w:tc>
          <w:tcPr>
            <w:tcW w:w="692" w:type="dxa"/>
            <w:vAlign w:val="center"/>
          </w:tcPr>
          <w:p w14:paraId="32C080B3"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年周转量</w:t>
            </w:r>
            <w:r w:rsidRPr="005D4042">
              <w:rPr>
                <w:color w:val="000000"/>
                <w:sz w:val="21"/>
                <w:szCs w:val="21"/>
                <w:lang w:val="zh-CN"/>
              </w:rPr>
              <w:t>(t/a)</w:t>
            </w:r>
          </w:p>
        </w:tc>
        <w:tc>
          <w:tcPr>
            <w:tcW w:w="555" w:type="dxa"/>
            <w:vAlign w:val="center"/>
          </w:tcPr>
          <w:p w14:paraId="1E161D3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油罐直径</w:t>
            </w:r>
            <w:r w:rsidRPr="005D4042">
              <w:rPr>
                <w:color w:val="000000"/>
                <w:sz w:val="21"/>
                <w:szCs w:val="21"/>
                <w:lang w:val="zh-CN"/>
              </w:rPr>
              <w:t>(m)</w:t>
            </w:r>
          </w:p>
        </w:tc>
        <w:tc>
          <w:tcPr>
            <w:tcW w:w="692" w:type="dxa"/>
            <w:vAlign w:val="center"/>
          </w:tcPr>
          <w:p w14:paraId="516B4D59"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油品密度</w:t>
            </w:r>
            <w:r w:rsidRPr="005D4042">
              <w:rPr>
                <w:color w:val="000000"/>
                <w:sz w:val="21"/>
                <w:szCs w:val="21"/>
                <w:lang w:val="zh-CN"/>
              </w:rPr>
              <w:t>(t/m</w:t>
            </w:r>
            <w:r w:rsidRPr="005D4042">
              <w:rPr>
                <w:color w:val="000000"/>
                <w:sz w:val="21"/>
                <w:szCs w:val="21"/>
                <w:vertAlign w:val="superscript"/>
                <w:lang w:val="zh-CN"/>
              </w:rPr>
              <w:t>3</w:t>
            </w:r>
            <w:r w:rsidRPr="005D4042">
              <w:rPr>
                <w:color w:val="000000"/>
                <w:sz w:val="21"/>
                <w:szCs w:val="21"/>
                <w:lang w:val="zh-CN"/>
              </w:rPr>
              <w:t>)</w:t>
            </w:r>
          </w:p>
        </w:tc>
        <w:tc>
          <w:tcPr>
            <w:tcW w:w="692" w:type="dxa"/>
            <w:vAlign w:val="center"/>
          </w:tcPr>
          <w:p w14:paraId="1C833A08"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蒸汽摩尔质量</w:t>
            </w:r>
            <w:r w:rsidRPr="005D4042">
              <w:rPr>
                <w:color w:val="000000"/>
                <w:sz w:val="21"/>
                <w:szCs w:val="21"/>
                <w:lang w:val="zh-CN"/>
              </w:rPr>
              <w:t>(kg/kmol)</w:t>
            </w:r>
          </w:p>
        </w:tc>
        <w:tc>
          <w:tcPr>
            <w:tcW w:w="691" w:type="dxa"/>
            <w:vAlign w:val="center"/>
          </w:tcPr>
          <w:p w14:paraId="7156118E"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真实蒸汽压</w:t>
            </w:r>
            <w:r w:rsidRPr="005D4042">
              <w:rPr>
                <w:color w:val="000000"/>
                <w:sz w:val="21"/>
                <w:szCs w:val="21"/>
                <w:lang w:val="zh-CN"/>
              </w:rPr>
              <w:t>(kPa)</w:t>
            </w:r>
          </w:p>
        </w:tc>
        <w:tc>
          <w:tcPr>
            <w:tcW w:w="828" w:type="dxa"/>
            <w:vAlign w:val="center"/>
          </w:tcPr>
          <w:p w14:paraId="0DEC6DD3"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VOCs</w:t>
            </w:r>
            <w:r w:rsidRPr="005D4042">
              <w:rPr>
                <w:color w:val="000000"/>
                <w:sz w:val="21"/>
                <w:szCs w:val="21"/>
                <w:lang w:val="zh-CN"/>
              </w:rPr>
              <w:t>散失量</w:t>
            </w:r>
            <w:r w:rsidRPr="005D4042">
              <w:rPr>
                <w:color w:val="000000"/>
                <w:sz w:val="21"/>
                <w:szCs w:val="21"/>
                <w:lang w:val="zh-CN"/>
              </w:rPr>
              <w:t>(t/a)</w:t>
            </w:r>
          </w:p>
        </w:tc>
        <w:tc>
          <w:tcPr>
            <w:tcW w:w="832" w:type="dxa"/>
            <w:vAlign w:val="center"/>
          </w:tcPr>
          <w:p w14:paraId="423DE73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VOCs</w:t>
            </w:r>
            <w:r w:rsidRPr="005D4042">
              <w:rPr>
                <w:color w:val="000000"/>
                <w:sz w:val="21"/>
                <w:szCs w:val="21"/>
                <w:lang w:val="zh-CN"/>
              </w:rPr>
              <w:t>排放量</w:t>
            </w:r>
            <w:r w:rsidRPr="005D4042">
              <w:rPr>
                <w:color w:val="000000"/>
                <w:sz w:val="21"/>
                <w:szCs w:val="21"/>
                <w:lang w:val="zh-CN"/>
              </w:rPr>
              <w:t>(t/a)</w:t>
            </w:r>
          </w:p>
        </w:tc>
      </w:tr>
      <w:tr w:rsidR="005D4042" w:rsidRPr="005D4042" w14:paraId="34AD1E76" w14:textId="77777777" w:rsidTr="00A40F6A">
        <w:trPr>
          <w:trHeight w:val="397"/>
          <w:jc w:val="center"/>
        </w:trPr>
        <w:tc>
          <w:tcPr>
            <w:tcW w:w="686" w:type="dxa"/>
            <w:vMerge w:val="restart"/>
            <w:vAlign w:val="center"/>
          </w:tcPr>
          <w:p w14:paraId="3B5B0478"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本项目依托罐区</w:t>
            </w:r>
          </w:p>
        </w:tc>
        <w:tc>
          <w:tcPr>
            <w:tcW w:w="727" w:type="dxa"/>
            <w:vAlign w:val="center"/>
          </w:tcPr>
          <w:p w14:paraId="2DC750B4"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甲醇</w:t>
            </w:r>
          </w:p>
        </w:tc>
        <w:tc>
          <w:tcPr>
            <w:tcW w:w="567" w:type="dxa"/>
            <w:vAlign w:val="center"/>
          </w:tcPr>
          <w:p w14:paraId="526FCC73"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内浮顶</w:t>
            </w:r>
          </w:p>
        </w:tc>
        <w:tc>
          <w:tcPr>
            <w:tcW w:w="643" w:type="dxa"/>
            <w:vAlign w:val="center"/>
          </w:tcPr>
          <w:p w14:paraId="2603476C"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w:t>
            </w:r>
          </w:p>
        </w:tc>
        <w:tc>
          <w:tcPr>
            <w:tcW w:w="691" w:type="dxa"/>
            <w:vAlign w:val="center"/>
          </w:tcPr>
          <w:p w14:paraId="66D7C66F"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1000</w:t>
            </w:r>
          </w:p>
        </w:tc>
        <w:tc>
          <w:tcPr>
            <w:tcW w:w="692" w:type="dxa"/>
            <w:vAlign w:val="center"/>
          </w:tcPr>
          <w:p w14:paraId="7EE4861C"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14200</w:t>
            </w:r>
          </w:p>
        </w:tc>
        <w:tc>
          <w:tcPr>
            <w:tcW w:w="555" w:type="dxa"/>
            <w:vAlign w:val="center"/>
          </w:tcPr>
          <w:p w14:paraId="1FF9CEB2"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11</w:t>
            </w:r>
          </w:p>
        </w:tc>
        <w:tc>
          <w:tcPr>
            <w:tcW w:w="692" w:type="dxa"/>
            <w:vAlign w:val="center"/>
          </w:tcPr>
          <w:p w14:paraId="4D7B3324"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0.79</w:t>
            </w:r>
          </w:p>
        </w:tc>
        <w:tc>
          <w:tcPr>
            <w:tcW w:w="692" w:type="dxa"/>
            <w:vAlign w:val="center"/>
          </w:tcPr>
          <w:p w14:paraId="0A65D9ED"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32</w:t>
            </w:r>
          </w:p>
        </w:tc>
        <w:tc>
          <w:tcPr>
            <w:tcW w:w="691" w:type="dxa"/>
            <w:vAlign w:val="center"/>
          </w:tcPr>
          <w:p w14:paraId="00661784"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12.9</w:t>
            </w:r>
          </w:p>
        </w:tc>
        <w:tc>
          <w:tcPr>
            <w:tcW w:w="828" w:type="dxa"/>
            <w:vAlign w:val="center"/>
          </w:tcPr>
          <w:p w14:paraId="67A0E231" w14:textId="77777777" w:rsidR="005D4042" w:rsidRPr="005D4042" w:rsidRDefault="005D4042" w:rsidP="005D4042">
            <w:pPr>
              <w:snapToGrid w:val="0"/>
              <w:spacing w:line="240" w:lineRule="exact"/>
              <w:ind w:firstLineChars="0" w:firstLine="0"/>
              <w:jc w:val="center"/>
              <w:rPr>
                <w:rFonts w:eastAsia="等线"/>
                <w:color w:val="000000"/>
                <w:sz w:val="21"/>
                <w:szCs w:val="21"/>
              </w:rPr>
            </w:pPr>
            <w:r w:rsidRPr="005D4042">
              <w:rPr>
                <w:rFonts w:hint="eastAsia"/>
                <w:color w:val="000000"/>
                <w:sz w:val="21"/>
                <w:szCs w:val="21"/>
                <w:lang w:val="zh-CN"/>
              </w:rPr>
              <w:t>1.8334</w:t>
            </w:r>
          </w:p>
        </w:tc>
        <w:tc>
          <w:tcPr>
            <w:tcW w:w="832" w:type="dxa"/>
            <w:vAlign w:val="center"/>
          </w:tcPr>
          <w:p w14:paraId="2212575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1.8334</w:t>
            </w:r>
          </w:p>
        </w:tc>
      </w:tr>
      <w:tr w:rsidR="005D4042" w:rsidRPr="005D4042" w14:paraId="7DF8F2A4" w14:textId="77777777" w:rsidTr="00A40F6A">
        <w:trPr>
          <w:trHeight w:val="397"/>
          <w:jc w:val="center"/>
        </w:trPr>
        <w:tc>
          <w:tcPr>
            <w:tcW w:w="686" w:type="dxa"/>
            <w:vMerge/>
            <w:vAlign w:val="center"/>
          </w:tcPr>
          <w:p w14:paraId="707672C0"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727" w:type="dxa"/>
            <w:vAlign w:val="center"/>
          </w:tcPr>
          <w:p w14:paraId="0B1D2072"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MTBE</w:t>
            </w:r>
          </w:p>
        </w:tc>
        <w:tc>
          <w:tcPr>
            <w:tcW w:w="567" w:type="dxa"/>
            <w:vAlign w:val="center"/>
          </w:tcPr>
          <w:p w14:paraId="77727014"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内浮顶</w:t>
            </w:r>
          </w:p>
        </w:tc>
        <w:tc>
          <w:tcPr>
            <w:tcW w:w="643" w:type="dxa"/>
            <w:vAlign w:val="center"/>
          </w:tcPr>
          <w:p w14:paraId="7C42B81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w:t>
            </w:r>
          </w:p>
        </w:tc>
        <w:tc>
          <w:tcPr>
            <w:tcW w:w="691" w:type="dxa"/>
            <w:vAlign w:val="center"/>
          </w:tcPr>
          <w:p w14:paraId="269CF18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3000</w:t>
            </w:r>
          </w:p>
        </w:tc>
        <w:tc>
          <w:tcPr>
            <w:tcW w:w="692" w:type="dxa"/>
            <w:vAlign w:val="center"/>
          </w:tcPr>
          <w:p w14:paraId="6DEB3B5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40000</w:t>
            </w:r>
          </w:p>
        </w:tc>
        <w:tc>
          <w:tcPr>
            <w:tcW w:w="555" w:type="dxa"/>
            <w:vAlign w:val="center"/>
          </w:tcPr>
          <w:p w14:paraId="745023E9"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16</w:t>
            </w:r>
          </w:p>
        </w:tc>
        <w:tc>
          <w:tcPr>
            <w:tcW w:w="692" w:type="dxa"/>
            <w:vAlign w:val="center"/>
          </w:tcPr>
          <w:p w14:paraId="417EA18C"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0.74</w:t>
            </w:r>
          </w:p>
        </w:tc>
        <w:tc>
          <w:tcPr>
            <w:tcW w:w="692" w:type="dxa"/>
            <w:vAlign w:val="center"/>
          </w:tcPr>
          <w:p w14:paraId="32085419"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88</w:t>
            </w:r>
          </w:p>
        </w:tc>
        <w:tc>
          <w:tcPr>
            <w:tcW w:w="691" w:type="dxa"/>
            <w:vAlign w:val="center"/>
          </w:tcPr>
          <w:p w14:paraId="048F0D91"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29.9</w:t>
            </w:r>
          </w:p>
        </w:tc>
        <w:tc>
          <w:tcPr>
            <w:tcW w:w="828" w:type="dxa"/>
            <w:vAlign w:val="center"/>
          </w:tcPr>
          <w:p w14:paraId="7F0815EA" w14:textId="77777777" w:rsidR="005D4042" w:rsidRPr="005D4042" w:rsidRDefault="005D4042" w:rsidP="005D4042">
            <w:pPr>
              <w:snapToGrid w:val="0"/>
              <w:spacing w:line="240" w:lineRule="exact"/>
              <w:ind w:firstLineChars="0" w:firstLine="0"/>
              <w:jc w:val="center"/>
              <w:rPr>
                <w:rFonts w:eastAsia="等线"/>
                <w:color w:val="000000"/>
                <w:sz w:val="21"/>
                <w:szCs w:val="21"/>
              </w:rPr>
            </w:pPr>
            <w:r w:rsidRPr="005D4042">
              <w:rPr>
                <w:rFonts w:hint="eastAsia"/>
                <w:color w:val="000000"/>
                <w:sz w:val="21"/>
                <w:szCs w:val="21"/>
                <w:lang w:val="zh-CN"/>
              </w:rPr>
              <w:t>9.6105</w:t>
            </w:r>
          </w:p>
        </w:tc>
        <w:tc>
          <w:tcPr>
            <w:tcW w:w="832" w:type="dxa"/>
            <w:vAlign w:val="center"/>
          </w:tcPr>
          <w:p w14:paraId="743DB295"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9.6105</w:t>
            </w:r>
          </w:p>
        </w:tc>
      </w:tr>
      <w:tr w:rsidR="005D4042" w:rsidRPr="005D4042" w14:paraId="37D9702B" w14:textId="77777777" w:rsidTr="00A40F6A">
        <w:trPr>
          <w:trHeight w:val="397"/>
          <w:jc w:val="center"/>
        </w:trPr>
        <w:tc>
          <w:tcPr>
            <w:tcW w:w="1413" w:type="dxa"/>
            <w:gridSpan w:val="2"/>
            <w:vAlign w:val="center"/>
          </w:tcPr>
          <w:p w14:paraId="528168CD"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color w:val="000000"/>
                <w:sz w:val="21"/>
                <w:szCs w:val="21"/>
                <w:lang w:val="zh-CN"/>
              </w:rPr>
              <w:t>合计</w:t>
            </w:r>
          </w:p>
        </w:tc>
        <w:tc>
          <w:tcPr>
            <w:tcW w:w="567" w:type="dxa"/>
            <w:vAlign w:val="center"/>
          </w:tcPr>
          <w:p w14:paraId="499E579D"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43" w:type="dxa"/>
            <w:vAlign w:val="center"/>
          </w:tcPr>
          <w:p w14:paraId="5A940564"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1" w:type="dxa"/>
            <w:vAlign w:val="center"/>
          </w:tcPr>
          <w:p w14:paraId="7B9FA19F"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2" w:type="dxa"/>
            <w:vAlign w:val="center"/>
          </w:tcPr>
          <w:p w14:paraId="360837DD"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555" w:type="dxa"/>
            <w:vAlign w:val="center"/>
          </w:tcPr>
          <w:p w14:paraId="7453F0B9"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2" w:type="dxa"/>
            <w:vAlign w:val="center"/>
          </w:tcPr>
          <w:p w14:paraId="5346E86F"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2" w:type="dxa"/>
            <w:vAlign w:val="center"/>
          </w:tcPr>
          <w:p w14:paraId="624FD4A5"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691" w:type="dxa"/>
            <w:vAlign w:val="center"/>
          </w:tcPr>
          <w:p w14:paraId="2B9DB47B" w14:textId="77777777" w:rsidR="005D4042" w:rsidRPr="005D4042" w:rsidRDefault="005D4042" w:rsidP="005D4042">
            <w:pPr>
              <w:snapToGrid w:val="0"/>
              <w:spacing w:line="240" w:lineRule="exact"/>
              <w:ind w:firstLineChars="0" w:firstLine="0"/>
              <w:jc w:val="center"/>
              <w:rPr>
                <w:color w:val="000000"/>
                <w:sz w:val="21"/>
                <w:szCs w:val="21"/>
                <w:lang w:val="zh-CN"/>
              </w:rPr>
            </w:pPr>
          </w:p>
        </w:tc>
        <w:tc>
          <w:tcPr>
            <w:tcW w:w="828" w:type="dxa"/>
            <w:vAlign w:val="center"/>
          </w:tcPr>
          <w:p w14:paraId="5C2193CB"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11.4439</w:t>
            </w:r>
          </w:p>
        </w:tc>
        <w:tc>
          <w:tcPr>
            <w:tcW w:w="832" w:type="dxa"/>
            <w:vAlign w:val="center"/>
          </w:tcPr>
          <w:p w14:paraId="0F2FCD08" w14:textId="77777777" w:rsidR="005D4042" w:rsidRPr="005D4042" w:rsidRDefault="005D4042" w:rsidP="005D4042">
            <w:pPr>
              <w:snapToGrid w:val="0"/>
              <w:spacing w:line="240" w:lineRule="exact"/>
              <w:ind w:firstLineChars="0" w:firstLine="0"/>
              <w:jc w:val="center"/>
              <w:rPr>
                <w:color w:val="000000"/>
                <w:sz w:val="21"/>
                <w:szCs w:val="21"/>
                <w:lang w:val="zh-CN"/>
              </w:rPr>
            </w:pPr>
            <w:r w:rsidRPr="005D4042">
              <w:rPr>
                <w:rFonts w:hint="eastAsia"/>
                <w:color w:val="000000"/>
                <w:sz w:val="21"/>
                <w:szCs w:val="21"/>
                <w:lang w:val="zh-CN"/>
              </w:rPr>
              <w:t>11.4439</w:t>
            </w:r>
          </w:p>
        </w:tc>
      </w:tr>
    </w:tbl>
    <w:p w14:paraId="2BB0E74E" w14:textId="77777777" w:rsidR="005D4042" w:rsidRPr="005D4042" w:rsidRDefault="005D4042" w:rsidP="005D4042">
      <w:pPr>
        <w:spacing w:line="420" w:lineRule="auto"/>
        <w:ind w:firstLine="480"/>
      </w:pPr>
      <w:r w:rsidRPr="005D4042">
        <w:rPr>
          <w:rFonts w:hint="eastAsia"/>
        </w:rPr>
        <w:t>Ⅲ、循环水冷却系统逸散</w:t>
      </w:r>
    </w:p>
    <w:p w14:paraId="3CA67254" w14:textId="77777777" w:rsidR="005D4042" w:rsidRPr="005D4042" w:rsidRDefault="005D4042" w:rsidP="005D4042">
      <w:pPr>
        <w:spacing w:line="420" w:lineRule="auto"/>
        <w:ind w:firstLine="480"/>
      </w:pPr>
      <w:r w:rsidRPr="005D4042">
        <w:rPr>
          <w:rFonts w:hint="eastAsia"/>
        </w:rPr>
        <w:t>当在换热器或冷凝器发生少量或微量泄漏时，物料通过换热器裂缝从高压侧泄漏并污染冷却水。由于凉水塔的汽提作用和风吹逸散，油气从冷却水中排入大</w:t>
      </w:r>
      <w:r w:rsidRPr="005D4042">
        <w:rPr>
          <w:rFonts w:hint="eastAsia"/>
        </w:rPr>
        <w:lastRenderedPageBreak/>
        <w:t>气，主要污染物为</w:t>
      </w:r>
      <w:r w:rsidRPr="005D4042">
        <w:rPr>
          <w:rFonts w:hint="eastAsia"/>
        </w:rPr>
        <w:t>VOCs</w:t>
      </w:r>
      <w:r w:rsidRPr="005D4042">
        <w:rPr>
          <w:rFonts w:hint="eastAsia"/>
        </w:rPr>
        <w:t>。</w:t>
      </w:r>
    </w:p>
    <w:p w14:paraId="587CD5EF" w14:textId="77777777" w:rsidR="005D4042" w:rsidRPr="005D4042" w:rsidRDefault="005D4042" w:rsidP="005D4042">
      <w:pPr>
        <w:spacing w:line="420" w:lineRule="auto"/>
        <w:ind w:firstLine="480"/>
      </w:pPr>
      <w:r w:rsidRPr="005D4042">
        <w:rPr>
          <w:rFonts w:hint="eastAsia"/>
        </w:rPr>
        <w:t>本项目实施后，全厂循环冷却水耗量减少至</w:t>
      </w:r>
      <w:r w:rsidRPr="005D4042">
        <w:rPr>
          <w:rFonts w:hint="eastAsia"/>
        </w:rPr>
        <w:t>7410</w:t>
      </w:r>
      <w:r w:rsidRPr="005D4042">
        <w:t>t/h</w:t>
      </w:r>
      <w:r w:rsidRPr="005D4042">
        <w:rPr>
          <w:rFonts w:hint="eastAsia"/>
        </w:rPr>
        <w:t>，类比《中国石油化工股份有限公司洛阳分公司</w:t>
      </w:r>
      <w:r w:rsidRPr="005D4042">
        <w:rPr>
          <w:rFonts w:hint="eastAsia"/>
        </w:rPr>
        <w:t>1800</w:t>
      </w:r>
      <w:r w:rsidRPr="005D4042">
        <w:rPr>
          <w:rFonts w:hint="eastAsia"/>
        </w:rPr>
        <w:t>万吨</w:t>
      </w:r>
      <w:r w:rsidRPr="005D4042">
        <w:rPr>
          <w:rFonts w:hint="eastAsia"/>
        </w:rPr>
        <w:t>/</w:t>
      </w:r>
      <w:r w:rsidRPr="005D4042">
        <w:rPr>
          <w:rFonts w:hint="eastAsia"/>
        </w:rPr>
        <w:t>年炼油扩能改造工程》循环冷却水系统散失的</w:t>
      </w:r>
      <w:r w:rsidRPr="005D4042">
        <w:rPr>
          <w:rFonts w:hint="eastAsia"/>
        </w:rPr>
        <w:t>VOCs</w:t>
      </w:r>
      <w:r w:rsidRPr="005D4042">
        <w:rPr>
          <w:rFonts w:hint="eastAsia"/>
        </w:rPr>
        <w:t>量，散失量为</w:t>
      </w:r>
      <w:r w:rsidRPr="005D4042">
        <w:rPr>
          <w:rFonts w:hint="eastAsia"/>
        </w:rPr>
        <w:t>13.5178t/a</w:t>
      </w:r>
      <w:r w:rsidRPr="005D4042">
        <w:rPr>
          <w:rFonts w:hint="eastAsia"/>
        </w:rPr>
        <w:t>，与本项目实施前相比，</w:t>
      </w:r>
      <w:r w:rsidRPr="005D4042">
        <w:rPr>
          <w:rFonts w:hint="eastAsia"/>
        </w:rPr>
        <w:t>VOCs</w:t>
      </w:r>
      <w:r w:rsidRPr="005D4042">
        <w:rPr>
          <w:rFonts w:hint="eastAsia"/>
        </w:rPr>
        <w:t>排放量减少</w:t>
      </w:r>
      <w:r w:rsidRPr="005D4042">
        <w:t>1.</w:t>
      </w:r>
      <w:r w:rsidRPr="005D4042">
        <w:rPr>
          <w:rFonts w:hint="eastAsia"/>
        </w:rPr>
        <w:t>0125t/a</w:t>
      </w:r>
      <w:r w:rsidRPr="005D4042">
        <w:rPr>
          <w:rFonts w:hint="eastAsia"/>
        </w:rPr>
        <w:t>。</w:t>
      </w:r>
    </w:p>
    <w:p w14:paraId="48280E5C" w14:textId="77777777" w:rsidR="005D4042" w:rsidRPr="005D4042" w:rsidRDefault="005D4042" w:rsidP="005D4042">
      <w:pPr>
        <w:spacing w:line="420" w:lineRule="auto"/>
        <w:ind w:firstLine="480"/>
        <w:rPr>
          <w:szCs w:val="22"/>
        </w:rPr>
      </w:pPr>
      <w:r w:rsidRPr="005D4042">
        <w:rPr>
          <w:rFonts w:hint="eastAsia"/>
        </w:rPr>
        <w:t>本项目实施后全厂无组织源排放情况见表</w:t>
      </w:r>
      <w:r w:rsidRPr="005D4042">
        <w:rPr>
          <w:rFonts w:hint="eastAsia"/>
        </w:rPr>
        <w:t>3.7.1-5</w:t>
      </w:r>
      <w:r w:rsidRPr="005D4042">
        <w:rPr>
          <w:rFonts w:hint="eastAsia"/>
        </w:rPr>
        <w:t>。</w:t>
      </w:r>
    </w:p>
    <w:p w14:paraId="43BBC5C6"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 xml:space="preserve">3.7.1-5  </w:t>
      </w:r>
      <w:r w:rsidRPr="005D4042">
        <w:rPr>
          <w:rFonts w:eastAsia="黑体" w:hint="eastAsia"/>
          <w:szCs w:val="22"/>
        </w:rPr>
        <w:t>本项目实施后全厂无组织源</w:t>
      </w:r>
      <w:r w:rsidRPr="005D4042">
        <w:rPr>
          <w:rFonts w:eastAsia="黑体" w:hint="eastAsia"/>
          <w:szCs w:val="22"/>
        </w:rPr>
        <w:t>VOCs</w:t>
      </w:r>
      <w:r w:rsidRPr="005D4042">
        <w:rPr>
          <w:rFonts w:eastAsia="黑体" w:hint="eastAsia"/>
          <w:szCs w:val="22"/>
        </w:rPr>
        <w:t>排放情况单位：</w:t>
      </w:r>
      <w:r w:rsidRPr="005D4042">
        <w:rPr>
          <w:rFonts w:eastAsia="黑体" w:hint="eastAsia"/>
          <w:szCs w:val="22"/>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659"/>
        <w:gridCol w:w="1411"/>
        <w:gridCol w:w="1244"/>
        <w:gridCol w:w="1299"/>
        <w:gridCol w:w="1357"/>
        <w:gridCol w:w="1163"/>
        <w:gridCol w:w="1163"/>
      </w:tblGrid>
      <w:tr w:rsidR="005D4042" w:rsidRPr="005D4042" w14:paraId="2A3BDB10" w14:textId="77777777" w:rsidTr="00A40F6A">
        <w:trPr>
          <w:cantSplit/>
          <w:trHeight w:val="397"/>
          <w:tblHeader/>
          <w:jc w:val="center"/>
        </w:trPr>
        <w:tc>
          <w:tcPr>
            <w:tcW w:w="675" w:type="dxa"/>
            <w:vAlign w:val="center"/>
          </w:tcPr>
          <w:p w14:paraId="159F1B6B"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序号</w:t>
            </w:r>
          </w:p>
        </w:tc>
        <w:tc>
          <w:tcPr>
            <w:tcW w:w="2722" w:type="dxa"/>
            <w:gridSpan w:val="2"/>
            <w:vAlign w:val="center"/>
          </w:tcPr>
          <w:p w14:paraId="13EB8D3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装置</w:t>
            </w:r>
            <w:r w:rsidRPr="005D4042">
              <w:rPr>
                <w:rFonts w:hint="eastAsia"/>
                <w:sz w:val="21"/>
                <w:szCs w:val="21"/>
              </w:rPr>
              <w:t>(</w:t>
            </w:r>
            <w:r w:rsidRPr="005D4042">
              <w:rPr>
                <w:rFonts w:hint="eastAsia"/>
                <w:sz w:val="21"/>
                <w:szCs w:val="21"/>
              </w:rPr>
              <w:t>单元</w:t>
            </w:r>
            <w:r w:rsidRPr="005D4042">
              <w:rPr>
                <w:rFonts w:hint="eastAsia"/>
                <w:sz w:val="21"/>
                <w:szCs w:val="21"/>
              </w:rPr>
              <w:t>)</w:t>
            </w:r>
            <w:r w:rsidRPr="005D4042">
              <w:rPr>
                <w:rFonts w:hint="eastAsia"/>
                <w:sz w:val="21"/>
                <w:szCs w:val="21"/>
              </w:rPr>
              <w:t>名称</w:t>
            </w:r>
          </w:p>
        </w:tc>
        <w:tc>
          <w:tcPr>
            <w:tcW w:w="1332" w:type="dxa"/>
            <w:vAlign w:val="center"/>
          </w:tcPr>
          <w:p w14:paraId="4E9583C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VOCs</w:t>
            </w:r>
          </w:p>
        </w:tc>
        <w:tc>
          <w:tcPr>
            <w:tcW w:w="1392" w:type="dxa"/>
            <w:vAlign w:val="center"/>
          </w:tcPr>
          <w:p w14:paraId="58ED020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非甲烷总烃</w:t>
            </w:r>
          </w:p>
        </w:tc>
        <w:tc>
          <w:tcPr>
            <w:tcW w:w="1192" w:type="dxa"/>
            <w:vAlign w:val="center"/>
          </w:tcPr>
          <w:p w14:paraId="17735169"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甲醇</w:t>
            </w:r>
          </w:p>
        </w:tc>
        <w:tc>
          <w:tcPr>
            <w:tcW w:w="1192" w:type="dxa"/>
            <w:vAlign w:val="center"/>
          </w:tcPr>
          <w:p w14:paraId="3E06E99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醋酸</w:t>
            </w:r>
          </w:p>
        </w:tc>
      </w:tr>
      <w:tr w:rsidR="005D4042" w:rsidRPr="005D4042" w14:paraId="1F14A490" w14:textId="77777777" w:rsidTr="00A40F6A">
        <w:trPr>
          <w:cantSplit/>
          <w:trHeight w:val="397"/>
          <w:jc w:val="center"/>
        </w:trPr>
        <w:tc>
          <w:tcPr>
            <w:tcW w:w="675" w:type="dxa"/>
            <w:vMerge w:val="restart"/>
            <w:vAlign w:val="center"/>
          </w:tcPr>
          <w:p w14:paraId="554FB7C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w:t>
            </w:r>
          </w:p>
        </w:tc>
        <w:tc>
          <w:tcPr>
            <w:tcW w:w="1447" w:type="dxa"/>
            <w:vMerge w:val="restart"/>
            <w:vAlign w:val="center"/>
          </w:tcPr>
          <w:p w14:paraId="6E4AF5C8" w14:textId="77777777" w:rsidR="005D4042" w:rsidRPr="005D4042" w:rsidRDefault="005D4042" w:rsidP="005D4042">
            <w:pPr>
              <w:spacing w:line="240" w:lineRule="auto"/>
              <w:ind w:firstLineChars="0" w:firstLine="0"/>
              <w:jc w:val="center"/>
              <w:rPr>
                <w:sz w:val="21"/>
                <w:szCs w:val="21"/>
              </w:rPr>
            </w:pPr>
            <w:r w:rsidRPr="005D4042">
              <w:rPr>
                <w:sz w:val="21"/>
                <w:szCs w:val="21"/>
              </w:rPr>
              <w:t>动静密封点泄漏损耗</w:t>
            </w:r>
          </w:p>
        </w:tc>
        <w:tc>
          <w:tcPr>
            <w:tcW w:w="1275" w:type="dxa"/>
            <w:vAlign w:val="center"/>
          </w:tcPr>
          <w:p w14:paraId="4CC3F05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改造前</w:t>
            </w:r>
          </w:p>
        </w:tc>
        <w:tc>
          <w:tcPr>
            <w:tcW w:w="1332" w:type="dxa"/>
            <w:tcBorders>
              <w:top w:val="single" w:sz="4" w:space="0" w:color="auto"/>
              <w:left w:val="single" w:sz="4" w:space="0" w:color="auto"/>
              <w:bottom w:val="single" w:sz="4" w:space="0" w:color="auto"/>
              <w:right w:val="single" w:sz="4" w:space="0" w:color="auto"/>
            </w:tcBorders>
            <w:vAlign w:val="center"/>
          </w:tcPr>
          <w:p w14:paraId="13E82F05" w14:textId="77777777" w:rsidR="005D4042" w:rsidRPr="005D4042" w:rsidRDefault="005D4042" w:rsidP="005D4042">
            <w:pPr>
              <w:widowControl/>
              <w:spacing w:line="240" w:lineRule="auto"/>
              <w:ind w:firstLineChars="0" w:firstLine="0"/>
              <w:jc w:val="center"/>
              <w:rPr>
                <w:rFonts w:eastAsia="等线"/>
                <w:color w:val="000000"/>
                <w:kern w:val="0"/>
                <w:sz w:val="21"/>
                <w:szCs w:val="21"/>
              </w:rPr>
            </w:pPr>
            <w:r w:rsidRPr="005D4042">
              <w:rPr>
                <w:rFonts w:eastAsia="等线"/>
                <w:color w:val="000000"/>
                <w:sz w:val="21"/>
                <w:szCs w:val="21"/>
              </w:rPr>
              <w:t>36.1103</w:t>
            </w:r>
          </w:p>
        </w:tc>
        <w:tc>
          <w:tcPr>
            <w:tcW w:w="1392" w:type="dxa"/>
            <w:tcBorders>
              <w:top w:val="single" w:sz="4" w:space="0" w:color="auto"/>
              <w:left w:val="nil"/>
              <w:bottom w:val="single" w:sz="4" w:space="0" w:color="auto"/>
              <w:right w:val="single" w:sz="4" w:space="0" w:color="auto"/>
            </w:tcBorders>
            <w:vAlign w:val="center"/>
          </w:tcPr>
          <w:p w14:paraId="4D609E7E"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color w:val="000000"/>
                <w:sz w:val="21"/>
                <w:szCs w:val="21"/>
              </w:rPr>
              <w:t>34.0631</w:t>
            </w:r>
          </w:p>
        </w:tc>
        <w:tc>
          <w:tcPr>
            <w:tcW w:w="1192" w:type="dxa"/>
            <w:tcBorders>
              <w:top w:val="single" w:sz="4" w:space="0" w:color="auto"/>
              <w:left w:val="nil"/>
              <w:bottom w:val="single" w:sz="4" w:space="0" w:color="auto"/>
              <w:right w:val="single" w:sz="4" w:space="0" w:color="auto"/>
            </w:tcBorders>
            <w:vAlign w:val="center"/>
          </w:tcPr>
          <w:p w14:paraId="0EAD3326"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color w:val="000000"/>
                <w:sz w:val="21"/>
                <w:szCs w:val="21"/>
              </w:rPr>
              <w:t>1.6424</w:t>
            </w:r>
          </w:p>
        </w:tc>
        <w:tc>
          <w:tcPr>
            <w:tcW w:w="1192" w:type="dxa"/>
            <w:tcBorders>
              <w:top w:val="single" w:sz="4" w:space="0" w:color="auto"/>
              <w:left w:val="nil"/>
              <w:bottom w:val="single" w:sz="4" w:space="0" w:color="auto"/>
              <w:right w:val="single" w:sz="4" w:space="0" w:color="auto"/>
            </w:tcBorders>
            <w:vAlign w:val="center"/>
          </w:tcPr>
          <w:p w14:paraId="258FF772"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color w:val="000000"/>
                <w:sz w:val="21"/>
                <w:szCs w:val="21"/>
              </w:rPr>
              <w:t>0.4896</w:t>
            </w:r>
          </w:p>
        </w:tc>
      </w:tr>
      <w:tr w:rsidR="005D4042" w:rsidRPr="005D4042" w14:paraId="06217952" w14:textId="77777777" w:rsidTr="00A40F6A">
        <w:trPr>
          <w:cantSplit/>
          <w:trHeight w:val="397"/>
          <w:jc w:val="center"/>
        </w:trPr>
        <w:tc>
          <w:tcPr>
            <w:tcW w:w="675" w:type="dxa"/>
            <w:vMerge/>
            <w:vAlign w:val="center"/>
          </w:tcPr>
          <w:p w14:paraId="75F9DB1C" w14:textId="77777777" w:rsidR="005D4042" w:rsidRPr="005D4042" w:rsidRDefault="005D4042" w:rsidP="005D4042">
            <w:pPr>
              <w:spacing w:line="240" w:lineRule="auto"/>
              <w:ind w:firstLineChars="0" w:firstLine="0"/>
              <w:jc w:val="center"/>
              <w:rPr>
                <w:sz w:val="21"/>
                <w:szCs w:val="21"/>
              </w:rPr>
            </w:pPr>
          </w:p>
        </w:tc>
        <w:tc>
          <w:tcPr>
            <w:tcW w:w="1447" w:type="dxa"/>
            <w:vMerge/>
            <w:vAlign w:val="center"/>
          </w:tcPr>
          <w:p w14:paraId="0D57C739" w14:textId="77777777" w:rsidR="005D4042" w:rsidRPr="005D4042" w:rsidRDefault="005D4042" w:rsidP="005D4042">
            <w:pPr>
              <w:spacing w:line="240" w:lineRule="auto"/>
              <w:ind w:firstLineChars="0" w:firstLine="0"/>
              <w:jc w:val="center"/>
              <w:rPr>
                <w:sz w:val="21"/>
                <w:szCs w:val="21"/>
              </w:rPr>
            </w:pPr>
          </w:p>
        </w:tc>
        <w:tc>
          <w:tcPr>
            <w:tcW w:w="1275" w:type="dxa"/>
            <w:vAlign w:val="center"/>
          </w:tcPr>
          <w:p w14:paraId="7B82878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改造后</w:t>
            </w:r>
          </w:p>
        </w:tc>
        <w:tc>
          <w:tcPr>
            <w:tcW w:w="1332" w:type="dxa"/>
            <w:tcBorders>
              <w:top w:val="single" w:sz="4" w:space="0" w:color="auto"/>
              <w:left w:val="single" w:sz="4" w:space="0" w:color="auto"/>
              <w:bottom w:val="single" w:sz="4" w:space="0" w:color="auto"/>
              <w:right w:val="single" w:sz="4" w:space="0" w:color="auto"/>
            </w:tcBorders>
            <w:vAlign w:val="center"/>
          </w:tcPr>
          <w:p w14:paraId="59966497" w14:textId="77777777" w:rsidR="005D4042" w:rsidRPr="005D4042" w:rsidRDefault="005D4042" w:rsidP="005D4042">
            <w:pPr>
              <w:widowControl/>
              <w:spacing w:line="240" w:lineRule="auto"/>
              <w:ind w:firstLineChars="0" w:firstLine="0"/>
              <w:jc w:val="center"/>
              <w:rPr>
                <w:rFonts w:eastAsia="等线"/>
                <w:color w:val="000000"/>
                <w:sz w:val="21"/>
                <w:szCs w:val="21"/>
              </w:rPr>
            </w:pPr>
            <w:r w:rsidRPr="005D4042">
              <w:rPr>
                <w:rFonts w:eastAsia="等线" w:hint="eastAsia"/>
                <w:color w:val="000000"/>
                <w:sz w:val="21"/>
                <w:szCs w:val="21"/>
              </w:rPr>
              <w:t>34.</w:t>
            </w:r>
            <w:r w:rsidRPr="005D4042">
              <w:rPr>
                <w:rFonts w:eastAsia="等线"/>
                <w:color w:val="000000"/>
                <w:sz w:val="21"/>
                <w:szCs w:val="21"/>
              </w:rPr>
              <w:t>69</w:t>
            </w:r>
          </w:p>
        </w:tc>
        <w:tc>
          <w:tcPr>
            <w:tcW w:w="1392" w:type="dxa"/>
            <w:tcBorders>
              <w:top w:val="single" w:sz="4" w:space="0" w:color="auto"/>
              <w:left w:val="nil"/>
              <w:bottom w:val="single" w:sz="4" w:space="0" w:color="auto"/>
              <w:right w:val="single" w:sz="4" w:space="0" w:color="auto"/>
            </w:tcBorders>
            <w:vAlign w:val="center"/>
          </w:tcPr>
          <w:p w14:paraId="799DDC2E"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color w:val="000000"/>
                <w:sz w:val="21"/>
                <w:szCs w:val="21"/>
              </w:rPr>
              <w:t>32.3628</w:t>
            </w:r>
          </w:p>
        </w:tc>
        <w:tc>
          <w:tcPr>
            <w:tcW w:w="1192" w:type="dxa"/>
            <w:tcBorders>
              <w:top w:val="single" w:sz="4" w:space="0" w:color="auto"/>
              <w:left w:val="nil"/>
              <w:bottom w:val="single" w:sz="4" w:space="0" w:color="auto"/>
              <w:right w:val="single" w:sz="4" w:space="0" w:color="auto"/>
            </w:tcBorders>
            <w:vAlign w:val="center"/>
          </w:tcPr>
          <w:p w14:paraId="3814BD0F"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color w:val="000000"/>
                <w:sz w:val="21"/>
                <w:szCs w:val="21"/>
              </w:rPr>
              <w:t>2.3272</w:t>
            </w:r>
          </w:p>
        </w:tc>
        <w:tc>
          <w:tcPr>
            <w:tcW w:w="1192" w:type="dxa"/>
            <w:tcBorders>
              <w:top w:val="single" w:sz="4" w:space="0" w:color="auto"/>
              <w:left w:val="nil"/>
              <w:bottom w:val="single" w:sz="4" w:space="0" w:color="auto"/>
              <w:right w:val="single" w:sz="4" w:space="0" w:color="auto"/>
            </w:tcBorders>
            <w:vAlign w:val="center"/>
          </w:tcPr>
          <w:p w14:paraId="0EA5B51B"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hint="eastAsia"/>
                <w:color w:val="000000"/>
                <w:sz w:val="21"/>
                <w:szCs w:val="21"/>
              </w:rPr>
              <w:t>0</w:t>
            </w:r>
          </w:p>
        </w:tc>
      </w:tr>
      <w:tr w:rsidR="005D4042" w:rsidRPr="005D4042" w14:paraId="2A9C6682" w14:textId="77777777" w:rsidTr="00A40F6A">
        <w:trPr>
          <w:cantSplit/>
          <w:trHeight w:val="397"/>
          <w:jc w:val="center"/>
        </w:trPr>
        <w:tc>
          <w:tcPr>
            <w:tcW w:w="675" w:type="dxa"/>
            <w:vMerge w:val="restart"/>
            <w:vAlign w:val="center"/>
          </w:tcPr>
          <w:p w14:paraId="4D37EE38"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w:t>
            </w:r>
          </w:p>
        </w:tc>
        <w:tc>
          <w:tcPr>
            <w:tcW w:w="1447" w:type="dxa"/>
            <w:vMerge w:val="restart"/>
            <w:vAlign w:val="center"/>
          </w:tcPr>
          <w:p w14:paraId="75BAB35B" w14:textId="77777777" w:rsidR="005D4042" w:rsidRPr="005D4042" w:rsidRDefault="005D4042" w:rsidP="005D4042">
            <w:pPr>
              <w:spacing w:line="240" w:lineRule="auto"/>
              <w:ind w:firstLineChars="0" w:firstLine="0"/>
              <w:jc w:val="center"/>
              <w:rPr>
                <w:sz w:val="21"/>
                <w:szCs w:val="21"/>
              </w:rPr>
            </w:pPr>
            <w:r w:rsidRPr="005D4042">
              <w:rPr>
                <w:sz w:val="21"/>
                <w:szCs w:val="21"/>
              </w:rPr>
              <w:t>罐区大小呼吸损耗</w:t>
            </w:r>
          </w:p>
        </w:tc>
        <w:tc>
          <w:tcPr>
            <w:tcW w:w="1275" w:type="dxa"/>
            <w:vAlign w:val="center"/>
          </w:tcPr>
          <w:p w14:paraId="167FA22C" w14:textId="77777777" w:rsidR="005D4042" w:rsidRPr="005D4042" w:rsidRDefault="005D4042" w:rsidP="005D4042">
            <w:pPr>
              <w:widowControl/>
              <w:spacing w:line="240" w:lineRule="auto"/>
              <w:ind w:firstLineChars="0" w:firstLine="0"/>
              <w:jc w:val="center"/>
              <w:rPr>
                <w:rFonts w:eastAsia="等线"/>
                <w:color w:val="000000"/>
                <w:kern w:val="0"/>
                <w:sz w:val="21"/>
                <w:szCs w:val="21"/>
              </w:rPr>
            </w:pPr>
            <w:r w:rsidRPr="005D4042">
              <w:rPr>
                <w:rFonts w:hint="eastAsia"/>
                <w:sz w:val="21"/>
                <w:szCs w:val="21"/>
              </w:rPr>
              <w:t>改造前</w:t>
            </w:r>
          </w:p>
        </w:tc>
        <w:tc>
          <w:tcPr>
            <w:tcW w:w="1332" w:type="dxa"/>
            <w:tcBorders>
              <w:top w:val="single" w:sz="4" w:space="0" w:color="auto"/>
              <w:left w:val="single" w:sz="4" w:space="0" w:color="auto"/>
              <w:bottom w:val="single" w:sz="4" w:space="0" w:color="auto"/>
              <w:right w:val="single" w:sz="4" w:space="0" w:color="auto"/>
            </w:tcBorders>
            <w:vAlign w:val="center"/>
          </w:tcPr>
          <w:p w14:paraId="397D2C0E" w14:textId="77777777" w:rsidR="005D4042" w:rsidRPr="005D4042" w:rsidRDefault="005D4042" w:rsidP="005D4042">
            <w:pPr>
              <w:widowControl/>
              <w:spacing w:line="240" w:lineRule="auto"/>
              <w:ind w:firstLineChars="0" w:firstLine="0"/>
              <w:jc w:val="center"/>
              <w:rPr>
                <w:rFonts w:eastAsia="等线"/>
                <w:color w:val="000000"/>
                <w:kern w:val="0"/>
                <w:sz w:val="21"/>
                <w:szCs w:val="21"/>
              </w:rPr>
            </w:pPr>
            <w:r w:rsidRPr="005D4042">
              <w:rPr>
                <w:rFonts w:eastAsia="等线"/>
                <w:color w:val="000000"/>
                <w:kern w:val="0"/>
                <w:sz w:val="21"/>
                <w:szCs w:val="21"/>
              </w:rPr>
              <w:t>11.4488</w:t>
            </w:r>
          </w:p>
        </w:tc>
        <w:tc>
          <w:tcPr>
            <w:tcW w:w="1392" w:type="dxa"/>
            <w:tcBorders>
              <w:top w:val="single" w:sz="4" w:space="0" w:color="auto"/>
              <w:left w:val="nil"/>
              <w:bottom w:val="single" w:sz="4" w:space="0" w:color="auto"/>
              <w:right w:val="single" w:sz="4" w:space="0" w:color="auto"/>
            </w:tcBorders>
            <w:vAlign w:val="center"/>
          </w:tcPr>
          <w:p w14:paraId="120FE629"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color w:val="000000"/>
                <w:sz w:val="21"/>
                <w:szCs w:val="21"/>
              </w:rPr>
              <w:t>6.9616</w:t>
            </w:r>
          </w:p>
        </w:tc>
        <w:tc>
          <w:tcPr>
            <w:tcW w:w="1192" w:type="dxa"/>
            <w:tcBorders>
              <w:top w:val="single" w:sz="4" w:space="0" w:color="auto"/>
              <w:left w:val="nil"/>
              <w:bottom w:val="single" w:sz="4" w:space="0" w:color="auto"/>
              <w:right w:val="single" w:sz="4" w:space="0" w:color="auto"/>
            </w:tcBorders>
            <w:vAlign w:val="center"/>
          </w:tcPr>
          <w:p w14:paraId="06FD7AE8"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hint="eastAsia"/>
                <w:color w:val="000000"/>
                <w:sz w:val="21"/>
                <w:szCs w:val="21"/>
              </w:rPr>
              <w:t>0</w:t>
            </w:r>
          </w:p>
        </w:tc>
        <w:tc>
          <w:tcPr>
            <w:tcW w:w="1192" w:type="dxa"/>
            <w:tcBorders>
              <w:top w:val="single" w:sz="4" w:space="0" w:color="auto"/>
              <w:left w:val="nil"/>
              <w:bottom w:val="single" w:sz="4" w:space="0" w:color="auto"/>
              <w:right w:val="single" w:sz="4" w:space="0" w:color="auto"/>
            </w:tcBorders>
            <w:vAlign w:val="center"/>
          </w:tcPr>
          <w:p w14:paraId="4560B8C0"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color w:val="000000"/>
                <w:sz w:val="21"/>
                <w:szCs w:val="21"/>
              </w:rPr>
              <w:t>4.4872</w:t>
            </w:r>
          </w:p>
        </w:tc>
      </w:tr>
      <w:tr w:rsidR="005D4042" w:rsidRPr="005D4042" w14:paraId="691BB87B" w14:textId="77777777" w:rsidTr="00A40F6A">
        <w:trPr>
          <w:cantSplit/>
          <w:trHeight w:val="397"/>
          <w:jc w:val="center"/>
        </w:trPr>
        <w:tc>
          <w:tcPr>
            <w:tcW w:w="675" w:type="dxa"/>
            <w:vMerge/>
            <w:vAlign w:val="center"/>
          </w:tcPr>
          <w:p w14:paraId="4D154B03" w14:textId="77777777" w:rsidR="005D4042" w:rsidRPr="005D4042" w:rsidRDefault="005D4042" w:rsidP="005D4042">
            <w:pPr>
              <w:spacing w:line="240" w:lineRule="auto"/>
              <w:ind w:firstLineChars="0" w:firstLine="0"/>
              <w:jc w:val="center"/>
              <w:rPr>
                <w:sz w:val="21"/>
                <w:szCs w:val="21"/>
              </w:rPr>
            </w:pPr>
          </w:p>
        </w:tc>
        <w:tc>
          <w:tcPr>
            <w:tcW w:w="1447" w:type="dxa"/>
            <w:vMerge/>
            <w:vAlign w:val="center"/>
          </w:tcPr>
          <w:p w14:paraId="44EB9E5C" w14:textId="77777777" w:rsidR="005D4042" w:rsidRPr="005D4042" w:rsidRDefault="005D4042" w:rsidP="005D4042">
            <w:pPr>
              <w:spacing w:line="240" w:lineRule="auto"/>
              <w:ind w:firstLineChars="0" w:firstLine="0"/>
              <w:jc w:val="center"/>
              <w:rPr>
                <w:sz w:val="21"/>
                <w:szCs w:val="21"/>
              </w:rPr>
            </w:pPr>
          </w:p>
        </w:tc>
        <w:tc>
          <w:tcPr>
            <w:tcW w:w="1275" w:type="dxa"/>
            <w:vAlign w:val="center"/>
          </w:tcPr>
          <w:p w14:paraId="1E271B52" w14:textId="77777777" w:rsidR="005D4042" w:rsidRPr="005D4042" w:rsidRDefault="005D4042" w:rsidP="005D4042">
            <w:pPr>
              <w:widowControl/>
              <w:spacing w:line="240" w:lineRule="auto"/>
              <w:ind w:firstLineChars="0" w:firstLine="0"/>
              <w:jc w:val="center"/>
              <w:rPr>
                <w:rFonts w:eastAsia="等线"/>
                <w:color w:val="000000"/>
                <w:kern w:val="0"/>
                <w:sz w:val="21"/>
                <w:szCs w:val="21"/>
              </w:rPr>
            </w:pPr>
            <w:r w:rsidRPr="005D4042">
              <w:rPr>
                <w:rFonts w:hint="eastAsia"/>
                <w:sz w:val="21"/>
                <w:szCs w:val="21"/>
              </w:rPr>
              <w:t>改造后</w:t>
            </w:r>
          </w:p>
        </w:tc>
        <w:tc>
          <w:tcPr>
            <w:tcW w:w="1332" w:type="dxa"/>
            <w:tcBorders>
              <w:top w:val="single" w:sz="4" w:space="0" w:color="auto"/>
              <w:left w:val="single" w:sz="4" w:space="0" w:color="auto"/>
              <w:bottom w:val="single" w:sz="4" w:space="0" w:color="auto"/>
              <w:right w:val="single" w:sz="4" w:space="0" w:color="auto"/>
            </w:tcBorders>
            <w:vAlign w:val="center"/>
          </w:tcPr>
          <w:p w14:paraId="5D4FE1D8" w14:textId="77777777" w:rsidR="005D4042" w:rsidRPr="005D4042" w:rsidRDefault="005D4042" w:rsidP="005D4042">
            <w:pPr>
              <w:widowControl/>
              <w:spacing w:line="240" w:lineRule="auto"/>
              <w:ind w:firstLineChars="0" w:firstLine="0"/>
              <w:jc w:val="center"/>
              <w:rPr>
                <w:rFonts w:eastAsia="等线"/>
                <w:color w:val="000000"/>
                <w:kern w:val="0"/>
                <w:sz w:val="21"/>
                <w:szCs w:val="21"/>
              </w:rPr>
            </w:pPr>
            <w:r w:rsidRPr="005D4042">
              <w:rPr>
                <w:rFonts w:eastAsia="等线"/>
                <w:color w:val="000000"/>
                <w:kern w:val="0"/>
                <w:sz w:val="21"/>
                <w:szCs w:val="21"/>
              </w:rPr>
              <w:t>11.44</w:t>
            </w:r>
            <w:r w:rsidRPr="005D4042">
              <w:rPr>
                <w:rFonts w:eastAsia="等线" w:hint="eastAsia"/>
                <w:color w:val="000000"/>
                <w:kern w:val="0"/>
                <w:sz w:val="21"/>
                <w:szCs w:val="21"/>
              </w:rPr>
              <w:t>39</w:t>
            </w:r>
          </w:p>
        </w:tc>
        <w:tc>
          <w:tcPr>
            <w:tcW w:w="1392" w:type="dxa"/>
            <w:tcBorders>
              <w:top w:val="single" w:sz="4" w:space="0" w:color="auto"/>
              <w:left w:val="nil"/>
              <w:bottom w:val="single" w:sz="4" w:space="0" w:color="auto"/>
              <w:right w:val="single" w:sz="4" w:space="0" w:color="auto"/>
            </w:tcBorders>
            <w:vAlign w:val="center"/>
          </w:tcPr>
          <w:p w14:paraId="5C97F921"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hint="eastAsia"/>
                <w:color w:val="000000"/>
                <w:sz w:val="21"/>
                <w:szCs w:val="21"/>
              </w:rPr>
              <w:t>9.6105</w:t>
            </w:r>
          </w:p>
        </w:tc>
        <w:tc>
          <w:tcPr>
            <w:tcW w:w="1192" w:type="dxa"/>
            <w:tcBorders>
              <w:top w:val="single" w:sz="4" w:space="0" w:color="auto"/>
              <w:left w:val="nil"/>
              <w:bottom w:val="single" w:sz="4" w:space="0" w:color="auto"/>
              <w:right w:val="single" w:sz="4" w:space="0" w:color="auto"/>
            </w:tcBorders>
            <w:vAlign w:val="center"/>
          </w:tcPr>
          <w:p w14:paraId="4D3D42C6"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hint="eastAsia"/>
                <w:color w:val="000000"/>
                <w:sz w:val="21"/>
                <w:szCs w:val="21"/>
              </w:rPr>
              <w:t>1.8334</w:t>
            </w:r>
          </w:p>
        </w:tc>
        <w:tc>
          <w:tcPr>
            <w:tcW w:w="1192" w:type="dxa"/>
            <w:tcBorders>
              <w:top w:val="single" w:sz="4" w:space="0" w:color="auto"/>
              <w:left w:val="nil"/>
              <w:bottom w:val="single" w:sz="4" w:space="0" w:color="auto"/>
              <w:right w:val="single" w:sz="4" w:space="0" w:color="auto"/>
            </w:tcBorders>
            <w:vAlign w:val="center"/>
          </w:tcPr>
          <w:p w14:paraId="42379353"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hint="eastAsia"/>
                <w:color w:val="000000"/>
                <w:sz w:val="21"/>
                <w:szCs w:val="21"/>
              </w:rPr>
              <w:t>0</w:t>
            </w:r>
          </w:p>
        </w:tc>
      </w:tr>
      <w:tr w:rsidR="005D4042" w:rsidRPr="005D4042" w14:paraId="346327F3" w14:textId="77777777" w:rsidTr="00A40F6A">
        <w:trPr>
          <w:cantSplit/>
          <w:trHeight w:val="397"/>
          <w:jc w:val="center"/>
        </w:trPr>
        <w:tc>
          <w:tcPr>
            <w:tcW w:w="675" w:type="dxa"/>
            <w:vMerge w:val="restart"/>
            <w:vAlign w:val="center"/>
          </w:tcPr>
          <w:p w14:paraId="6781450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w:t>
            </w:r>
          </w:p>
        </w:tc>
        <w:tc>
          <w:tcPr>
            <w:tcW w:w="1447" w:type="dxa"/>
            <w:vMerge w:val="restart"/>
            <w:vAlign w:val="center"/>
          </w:tcPr>
          <w:p w14:paraId="6541675E"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循环水系统</w:t>
            </w:r>
          </w:p>
        </w:tc>
        <w:tc>
          <w:tcPr>
            <w:tcW w:w="1275" w:type="dxa"/>
            <w:vAlign w:val="center"/>
          </w:tcPr>
          <w:p w14:paraId="192774D7"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hint="eastAsia"/>
                <w:sz w:val="21"/>
                <w:szCs w:val="21"/>
              </w:rPr>
              <w:t>改造前</w:t>
            </w:r>
          </w:p>
        </w:tc>
        <w:tc>
          <w:tcPr>
            <w:tcW w:w="1332" w:type="dxa"/>
            <w:tcBorders>
              <w:top w:val="single" w:sz="4" w:space="0" w:color="auto"/>
              <w:left w:val="single" w:sz="4" w:space="0" w:color="auto"/>
              <w:bottom w:val="single" w:sz="4" w:space="0" w:color="auto"/>
              <w:right w:val="single" w:sz="4" w:space="0" w:color="auto"/>
            </w:tcBorders>
            <w:vAlign w:val="center"/>
          </w:tcPr>
          <w:p w14:paraId="19BA20F8" w14:textId="77777777" w:rsidR="005D4042" w:rsidRPr="005D4042" w:rsidRDefault="005D4042" w:rsidP="005D4042">
            <w:pPr>
              <w:spacing w:line="240" w:lineRule="auto"/>
              <w:ind w:firstLineChars="0" w:firstLine="0"/>
              <w:jc w:val="center"/>
              <w:rPr>
                <w:color w:val="000000"/>
                <w:sz w:val="21"/>
                <w:szCs w:val="21"/>
              </w:rPr>
            </w:pPr>
            <w:r w:rsidRPr="005D4042">
              <w:rPr>
                <w:rFonts w:eastAsia="等线"/>
                <w:color w:val="000000"/>
                <w:sz w:val="21"/>
                <w:szCs w:val="21"/>
              </w:rPr>
              <w:t>14.5303</w:t>
            </w:r>
          </w:p>
        </w:tc>
        <w:tc>
          <w:tcPr>
            <w:tcW w:w="1392" w:type="dxa"/>
            <w:tcBorders>
              <w:top w:val="single" w:sz="4" w:space="0" w:color="auto"/>
              <w:left w:val="nil"/>
              <w:bottom w:val="single" w:sz="4" w:space="0" w:color="auto"/>
              <w:right w:val="single" w:sz="4" w:space="0" w:color="auto"/>
            </w:tcBorders>
            <w:vAlign w:val="center"/>
          </w:tcPr>
          <w:p w14:paraId="148F7ACD" w14:textId="77777777" w:rsidR="005D4042" w:rsidRPr="005D4042" w:rsidRDefault="005D4042" w:rsidP="005D4042">
            <w:pPr>
              <w:spacing w:line="240" w:lineRule="auto"/>
              <w:ind w:firstLineChars="0" w:firstLine="0"/>
              <w:jc w:val="center"/>
              <w:rPr>
                <w:color w:val="000000"/>
                <w:sz w:val="21"/>
                <w:szCs w:val="21"/>
              </w:rPr>
            </w:pPr>
            <w:r w:rsidRPr="005D4042">
              <w:rPr>
                <w:rFonts w:eastAsia="等线"/>
                <w:color w:val="000000"/>
                <w:sz w:val="21"/>
                <w:szCs w:val="21"/>
              </w:rPr>
              <w:t>14.5303</w:t>
            </w:r>
          </w:p>
        </w:tc>
        <w:tc>
          <w:tcPr>
            <w:tcW w:w="1192" w:type="dxa"/>
            <w:tcBorders>
              <w:top w:val="single" w:sz="4" w:space="0" w:color="auto"/>
              <w:left w:val="nil"/>
              <w:bottom w:val="single" w:sz="4" w:space="0" w:color="auto"/>
              <w:right w:val="single" w:sz="4" w:space="0" w:color="auto"/>
            </w:tcBorders>
            <w:vAlign w:val="center"/>
          </w:tcPr>
          <w:p w14:paraId="5F66C07F"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0</w:t>
            </w:r>
          </w:p>
        </w:tc>
        <w:tc>
          <w:tcPr>
            <w:tcW w:w="1192" w:type="dxa"/>
            <w:tcBorders>
              <w:top w:val="single" w:sz="4" w:space="0" w:color="auto"/>
              <w:left w:val="nil"/>
              <w:bottom w:val="single" w:sz="4" w:space="0" w:color="auto"/>
              <w:right w:val="single" w:sz="4" w:space="0" w:color="auto"/>
            </w:tcBorders>
            <w:vAlign w:val="center"/>
          </w:tcPr>
          <w:p w14:paraId="03F3A08E"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362EAEB7" w14:textId="77777777" w:rsidTr="00A40F6A">
        <w:trPr>
          <w:cantSplit/>
          <w:trHeight w:val="397"/>
          <w:jc w:val="center"/>
        </w:trPr>
        <w:tc>
          <w:tcPr>
            <w:tcW w:w="675" w:type="dxa"/>
            <w:vMerge/>
            <w:vAlign w:val="center"/>
          </w:tcPr>
          <w:p w14:paraId="5B00703D" w14:textId="77777777" w:rsidR="005D4042" w:rsidRPr="005D4042" w:rsidRDefault="005D4042" w:rsidP="005D4042">
            <w:pPr>
              <w:spacing w:line="240" w:lineRule="auto"/>
              <w:ind w:firstLineChars="0" w:firstLine="0"/>
              <w:jc w:val="center"/>
              <w:rPr>
                <w:sz w:val="21"/>
                <w:szCs w:val="21"/>
              </w:rPr>
            </w:pPr>
          </w:p>
        </w:tc>
        <w:tc>
          <w:tcPr>
            <w:tcW w:w="1447" w:type="dxa"/>
            <w:vMerge/>
            <w:vAlign w:val="center"/>
          </w:tcPr>
          <w:p w14:paraId="3ADEC1A2" w14:textId="77777777" w:rsidR="005D4042" w:rsidRPr="005D4042" w:rsidRDefault="005D4042" w:rsidP="005D4042">
            <w:pPr>
              <w:spacing w:line="240" w:lineRule="auto"/>
              <w:ind w:firstLineChars="0" w:firstLine="0"/>
              <w:jc w:val="center"/>
              <w:rPr>
                <w:sz w:val="21"/>
                <w:szCs w:val="21"/>
              </w:rPr>
            </w:pPr>
          </w:p>
        </w:tc>
        <w:tc>
          <w:tcPr>
            <w:tcW w:w="1275" w:type="dxa"/>
            <w:vAlign w:val="center"/>
          </w:tcPr>
          <w:p w14:paraId="0EB725CB"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hint="eastAsia"/>
                <w:sz w:val="21"/>
                <w:szCs w:val="21"/>
              </w:rPr>
              <w:t>改造后</w:t>
            </w:r>
          </w:p>
        </w:tc>
        <w:tc>
          <w:tcPr>
            <w:tcW w:w="1332" w:type="dxa"/>
            <w:tcBorders>
              <w:top w:val="single" w:sz="4" w:space="0" w:color="auto"/>
              <w:left w:val="single" w:sz="4" w:space="0" w:color="auto"/>
              <w:bottom w:val="single" w:sz="4" w:space="0" w:color="auto"/>
              <w:right w:val="single" w:sz="4" w:space="0" w:color="auto"/>
            </w:tcBorders>
            <w:vAlign w:val="center"/>
          </w:tcPr>
          <w:p w14:paraId="23318A3B"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hint="eastAsia"/>
                <w:color w:val="000000"/>
                <w:sz w:val="21"/>
                <w:szCs w:val="21"/>
              </w:rPr>
              <w:t>13.5178</w:t>
            </w:r>
          </w:p>
        </w:tc>
        <w:tc>
          <w:tcPr>
            <w:tcW w:w="1392" w:type="dxa"/>
            <w:tcBorders>
              <w:top w:val="single" w:sz="4" w:space="0" w:color="auto"/>
              <w:left w:val="nil"/>
              <w:bottom w:val="single" w:sz="4" w:space="0" w:color="auto"/>
              <w:right w:val="single" w:sz="4" w:space="0" w:color="auto"/>
            </w:tcBorders>
            <w:vAlign w:val="center"/>
          </w:tcPr>
          <w:p w14:paraId="3E90B6BA"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hint="eastAsia"/>
                <w:color w:val="000000"/>
                <w:sz w:val="21"/>
                <w:szCs w:val="21"/>
              </w:rPr>
              <w:t>13.5178</w:t>
            </w:r>
          </w:p>
        </w:tc>
        <w:tc>
          <w:tcPr>
            <w:tcW w:w="1192" w:type="dxa"/>
            <w:tcBorders>
              <w:top w:val="single" w:sz="4" w:space="0" w:color="auto"/>
              <w:left w:val="nil"/>
              <w:bottom w:val="single" w:sz="4" w:space="0" w:color="auto"/>
              <w:right w:val="single" w:sz="4" w:space="0" w:color="auto"/>
            </w:tcBorders>
            <w:vAlign w:val="center"/>
          </w:tcPr>
          <w:p w14:paraId="50BEC760"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0</w:t>
            </w:r>
          </w:p>
        </w:tc>
        <w:tc>
          <w:tcPr>
            <w:tcW w:w="1192" w:type="dxa"/>
            <w:tcBorders>
              <w:top w:val="single" w:sz="4" w:space="0" w:color="auto"/>
              <w:left w:val="nil"/>
              <w:bottom w:val="single" w:sz="4" w:space="0" w:color="auto"/>
              <w:right w:val="single" w:sz="4" w:space="0" w:color="auto"/>
            </w:tcBorders>
            <w:vAlign w:val="center"/>
          </w:tcPr>
          <w:p w14:paraId="41F3847E"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0</w:t>
            </w:r>
          </w:p>
        </w:tc>
      </w:tr>
      <w:tr w:rsidR="005D4042" w:rsidRPr="005D4042" w14:paraId="51CDE896" w14:textId="77777777" w:rsidTr="00A40F6A">
        <w:trPr>
          <w:cantSplit/>
          <w:trHeight w:val="397"/>
          <w:jc w:val="center"/>
        </w:trPr>
        <w:tc>
          <w:tcPr>
            <w:tcW w:w="675" w:type="dxa"/>
            <w:vMerge w:val="restart"/>
            <w:vAlign w:val="center"/>
          </w:tcPr>
          <w:p w14:paraId="37F16D4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4</w:t>
            </w:r>
          </w:p>
        </w:tc>
        <w:tc>
          <w:tcPr>
            <w:tcW w:w="1447" w:type="dxa"/>
            <w:vMerge w:val="restart"/>
            <w:vAlign w:val="center"/>
          </w:tcPr>
          <w:p w14:paraId="43F9617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合计</w:t>
            </w:r>
          </w:p>
        </w:tc>
        <w:tc>
          <w:tcPr>
            <w:tcW w:w="1275" w:type="dxa"/>
            <w:vAlign w:val="center"/>
          </w:tcPr>
          <w:p w14:paraId="511C8F3C" w14:textId="77777777" w:rsidR="005D4042" w:rsidRPr="005D4042" w:rsidRDefault="005D4042" w:rsidP="005D4042">
            <w:pPr>
              <w:widowControl/>
              <w:spacing w:line="240" w:lineRule="auto"/>
              <w:ind w:firstLineChars="0" w:firstLine="0"/>
              <w:jc w:val="center"/>
              <w:rPr>
                <w:rFonts w:eastAsia="等线"/>
                <w:color w:val="000000"/>
                <w:kern w:val="0"/>
                <w:sz w:val="21"/>
                <w:szCs w:val="21"/>
              </w:rPr>
            </w:pPr>
            <w:r w:rsidRPr="005D4042">
              <w:rPr>
                <w:rFonts w:hint="eastAsia"/>
                <w:sz w:val="21"/>
                <w:szCs w:val="21"/>
              </w:rPr>
              <w:t>改造前</w:t>
            </w:r>
          </w:p>
        </w:tc>
        <w:tc>
          <w:tcPr>
            <w:tcW w:w="1332" w:type="dxa"/>
            <w:tcBorders>
              <w:top w:val="single" w:sz="4" w:space="0" w:color="auto"/>
              <w:left w:val="single" w:sz="4" w:space="0" w:color="auto"/>
              <w:bottom w:val="single" w:sz="4" w:space="0" w:color="auto"/>
              <w:right w:val="single" w:sz="4" w:space="0" w:color="auto"/>
            </w:tcBorders>
            <w:vAlign w:val="center"/>
          </w:tcPr>
          <w:p w14:paraId="4FAFC072" w14:textId="77777777" w:rsidR="005D4042" w:rsidRPr="005D4042" w:rsidRDefault="005D4042" w:rsidP="005D4042">
            <w:pPr>
              <w:widowControl/>
              <w:spacing w:line="240" w:lineRule="auto"/>
              <w:ind w:firstLineChars="0" w:firstLine="0"/>
              <w:jc w:val="center"/>
              <w:rPr>
                <w:rFonts w:eastAsia="等线"/>
                <w:color w:val="000000"/>
                <w:kern w:val="0"/>
                <w:sz w:val="21"/>
                <w:szCs w:val="21"/>
              </w:rPr>
            </w:pPr>
            <w:r w:rsidRPr="005D4042">
              <w:rPr>
                <w:rFonts w:eastAsia="等线"/>
                <w:color w:val="000000"/>
                <w:kern w:val="0"/>
                <w:sz w:val="21"/>
                <w:szCs w:val="21"/>
              </w:rPr>
              <w:t>62.0894</w:t>
            </w:r>
          </w:p>
        </w:tc>
        <w:tc>
          <w:tcPr>
            <w:tcW w:w="1392" w:type="dxa"/>
            <w:tcBorders>
              <w:top w:val="single" w:sz="4" w:space="0" w:color="auto"/>
              <w:left w:val="nil"/>
              <w:bottom w:val="single" w:sz="4" w:space="0" w:color="auto"/>
              <w:right w:val="single" w:sz="4" w:space="0" w:color="auto"/>
            </w:tcBorders>
            <w:vAlign w:val="center"/>
          </w:tcPr>
          <w:p w14:paraId="2476B27A" w14:textId="77777777" w:rsidR="005D4042" w:rsidRPr="005D4042" w:rsidRDefault="005D4042" w:rsidP="005D4042">
            <w:pPr>
              <w:spacing w:line="240" w:lineRule="auto"/>
              <w:ind w:firstLineChars="0" w:firstLine="0"/>
              <w:jc w:val="center"/>
              <w:rPr>
                <w:rFonts w:eastAsia="等线"/>
                <w:color w:val="000000"/>
                <w:kern w:val="0"/>
                <w:sz w:val="21"/>
                <w:szCs w:val="21"/>
              </w:rPr>
            </w:pPr>
            <w:r w:rsidRPr="005D4042">
              <w:rPr>
                <w:rFonts w:eastAsia="等线"/>
                <w:color w:val="000000"/>
                <w:kern w:val="0"/>
                <w:sz w:val="21"/>
                <w:szCs w:val="21"/>
              </w:rPr>
              <w:t>55.5550</w:t>
            </w:r>
          </w:p>
        </w:tc>
        <w:tc>
          <w:tcPr>
            <w:tcW w:w="1192" w:type="dxa"/>
            <w:tcBorders>
              <w:top w:val="single" w:sz="4" w:space="0" w:color="auto"/>
              <w:left w:val="nil"/>
              <w:bottom w:val="single" w:sz="4" w:space="0" w:color="auto"/>
              <w:right w:val="single" w:sz="4" w:space="0" w:color="auto"/>
            </w:tcBorders>
            <w:vAlign w:val="center"/>
          </w:tcPr>
          <w:p w14:paraId="78A9BCB9"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color w:val="000000"/>
                <w:sz w:val="21"/>
                <w:szCs w:val="21"/>
              </w:rPr>
              <w:t>1.5576</w:t>
            </w:r>
          </w:p>
        </w:tc>
        <w:tc>
          <w:tcPr>
            <w:tcW w:w="1192" w:type="dxa"/>
            <w:tcBorders>
              <w:top w:val="single" w:sz="4" w:space="0" w:color="auto"/>
              <w:left w:val="nil"/>
              <w:bottom w:val="single" w:sz="4" w:space="0" w:color="auto"/>
              <w:right w:val="single" w:sz="4" w:space="0" w:color="auto"/>
            </w:tcBorders>
            <w:vAlign w:val="center"/>
          </w:tcPr>
          <w:p w14:paraId="22B9ED36"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color w:val="000000"/>
                <w:sz w:val="21"/>
                <w:szCs w:val="21"/>
              </w:rPr>
              <w:t>4.9768</w:t>
            </w:r>
          </w:p>
        </w:tc>
      </w:tr>
      <w:tr w:rsidR="005D4042" w:rsidRPr="005D4042" w14:paraId="03195364" w14:textId="77777777" w:rsidTr="00A40F6A">
        <w:trPr>
          <w:cantSplit/>
          <w:trHeight w:val="397"/>
          <w:jc w:val="center"/>
        </w:trPr>
        <w:tc>
          <w:tcPr>
            <w:tcW w:w="675" w:type="dxa"/>
            <w:vMerge/>
            <w:vAlign w:val="center"/>
          </w:tcPr>
          <w:p w14:paraId="6360B6A1" w14:textId="77777777" w:rsidR="005D4042" w:rsidRPr="005D4042" w:rsidRDefault="005D4042" w:rsidP="005D4042">
            <w:pPr>
              <w:spacing w:line="240" w:lineRule="auto"/>
              <w:ind w:firstLineChars="0" w:firstLine="0"/>
              <w:jc w:val="center"/>
              <w:rPr>
                <w:sz w:val="21"/>
                <w:szCs w:val="21"/>
              </w:rPr>
            </w:pPr>
          </w:p>
        </w:tc>
        <w:tc>
          <w:tcPr>
            <w:tcW w:w="1447" w:type="dxa"/>
            <w:vMerge/>
            <w:vAlign w:val="center"/>
          </w:tcPr>
          <w:p w14:paraId="104B2D29" w14:textId="77777777" w:rsidR="005D4042" w:rsidRPr="005D4042" w:rsidRDefault="005D4042" w:rsidP="005D4042">
            <w:pPr>
              <w:spacing w:line="240" w:lineRule="auto"/>
              <w:ind w:firstLineChars="0" w:firstLine="0"/>
              <w:jc w:val="center"/>
              <w:rPr>
                <w:sz w:val="21"/>
                <w:szCs w:val="21"/>
              </w:rPr>
            </w:pPr>
          </w:p>
        </w:tc>
        <w:tc>
          <w:tcPr>
            <w:tcW w:w="1275" w:type="dxa"/>
            <w:vAlign w:val="center"/>
          </w:tcPr>
          <w:p w14:paraId="2F103C3C" w14:textId="77777777" w:rsidR="005D4042" w:rsidRPr="005D4042" w:rsidRDefault="005D4042" w:rsidP="005D4042">
            <w:pPr>
              <w:widowControl/>
              <w:spacing w:line="240" w:lineRule="auto"/>
              <w:ind w:firstLineChars="0" w:firstLine="0"/>
              <w:jc w:val="center"/>
              <w:rPr>
                <w:rFonts w:eastAsia="等线"/>
                <w:color w:val="000000"/>
                <w:kern w:val="0"/>
                <w:sz w:val="21"/>
                <w:szCs w:val="21"/>
              </w:rPr>
            </w:pPr>
            <w:r w:rsidRPr="005D4042">
              <w:rPr>
                <w:rFonts w:hint="eastAsia"/>
                <w:sz w:val="21"/>
                <w:szCs w:val="21"/>
              </w:rPr>
              <w:t>改造后</w:t>
            </w:r>
          </w:p>
        </w:tc>
        <w:tc>
          <w:tcPr>
            <w:tcW w:w="1332" w:type="dxa"/>
            <w:tcBorders>
              <w:top w:val="single" w:sz="4" w:space="0" w:color="auto"/>
              <w:left w:val="single" w:sz="4" w:space="0" w:color="auto"/>
              <w:bottom w:val="single" w:sz="4" w:space="0" w:color="auto"/>
              <w:right w:val="single" w:sz="4" w:space="0" w:color="auto"/>
            </w:tcBorders>
            <w:vAlign w:val="center"/>
          </w:tcPr>
          <w:p w14:paraId="1CE3A86F" w14:textId="77777777" w:rsidR="005D4042" w:rsidRPr="005D4042" w:rsidRDefault="005D4042" w:rsidP="005D4042">
            <w:pPr>
              <w:widowControl/>
              <w:spacing w:line="240" w:lineRule="auto"/>
              <w:ind w:firstLineChars="0" w:firstLine="0"/>
              <w:jc w:val="center"/>
              <w:rPr>
                <w:rFonts w:eastAsia="等线"/>
                <w:color w:val="000000"/>
                <w:kern w:val="0"/>
                <w:sz w:val="21"/>
                <w:szCs w:val="21"/>
              </w:rPr>
            </w:pPr>
            <w:r w:rsidRPr="005D4042">
              <w:rPr>
                <w:rFonts w:eastAsia="等线" w:hint="eastAsia"/>
                <w:color w:val="000000"/>
                <w:kern w:val="0"/>
                <w:sz w:val="21"/>
                <w:szCs w:val="21"/>
              </w:rPr>
              <w:t>59.</w:t>
            </w:r>
            <w:r w:rsidRPr="005D4042">
              <w:rPr>
                <w:rFonts w:eastAsia="等线"/>
                <w:color w:val="000000"/>
                <w:kern w:val="0"/>
                <w:sz w:val="21"/>
                <w:szCs w:val="21"/>
              </w:rPr>
              <w:t>6517</w:t>
            </w:r>
          </w:p>
        </w:tc>
        <w:tc>
          <w:tcPr>
            <w:tcW w:w="1392" w:type="dxa"/>
            <w:tcBorders>
              <w:top w:val="single" w:sz="4" w:space="0" w:color="auto"/>
              <w:left w:val="nil"/>
              <w:bottom w:val="single" w:sz="4" w:space="0" w:color="auto"/>
              <w:right w:val="single" w:sz="4" w:space="0" w:color="auto"/>
            </w:tcBorders>
            <w:vAlign w:val="center"/>
          </w:tcPr>
          <w:p w14:paraId="64C16D9C" w14:textId="77777777" w:rsidR="005D4042" w:rsidRPr="005D4042" w:rsidRDefault="005D4042" w:rsidP="005D4042">
            <w:pPr>
              <w:spacing w:line="240" w:lineRule="auto"/>
              <w:ind w:firstLineChars="0" w:firstLine="0"/>
              <w:jc w:val="center"/>
              <w:rPr>
                <w:rFonts w:eastAsia="等线"/>
                <w:color w:val="000000"/>
                <w:kern w:val="0"/>
                <w:sz w:val="21"/>
                <w:szCs w:val="21"/>
              </w:rPr>
            </w:pPr>
            <w:r w:rsidRPr="005D4042">
              <w:rPr>
                <w:rFonts w:eastAsia="等线" w:hint="eastAsia"/>
                <w:color w:val="000000"/>
                <w:kern w:val="0"/>
                <w:sz w:val="21"/>
                <w:szCs w:val="21"/>
              </w:rPr>
              <w:t>55.</w:t>
            </w:r>
            <w:r w:rsidRPr="005D4042">
              <w:rPr>
                <w:rFonts w:eastAsia="等线"/>
                <w:color w:val="000000"/>
                <w:kern w:val="0"/>
                <w:sz w:val="21"/>
                <w:szCs w:val="21"/>
              </w:rPr>
              <w:t>4911</w:t>
            </w:r>
          </w:p>
        </w:tc>
        <w:tc>
          <w:tcPr>
            <w:tcW w:w="1192" w:type="dxa"/>
            <w:tcBorders>
              <w:top w:val="single" w:sz="4" w:space="0" w:color="auto"/>
              <w:left w:val="nil"/>
              <w:bottom w:val="single" w:sz="4" w:space="0" w:color="auto"/>
              <w:right w:val="single" w:sz="4" w:space="0" w:color="auto"/>
            </w:tcBorders>
            <w:vAlign w:val="center"/>
          </w:tcPr>
          <w:p w14:paraId="6B96D7DB"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color w:val="000000"/>
                <w:sz w:val="21"/>
                <w:szCs w:val="21"/>
              </w:rPr>
              <w:t>4.1606</w:t>
            </w:r>
          </w:p>
        </w:tc>
        <w:tc>
          <w:tcPr>
            <w:tcW w:w="1192" w:type="dxa"/>
            <w:tcBorders>
              <w:top w:val="single" w:sz="4" w:space="0" w:color="auto"/>
              <w:left w:val="nil"/>
              <w:bottom w:val="single" w:sz="4" w:space="0" w:color="auto"/>
              <w:right w:val="single" w:sz="4" w:space="0" w:color="auto"/>
            </w:tcBorders>
            <w:vAlign w:val="center"/>
          </w:tcPr>
          <w:p w14:paraId="14E3D2C4" w14:textId="77777777" w:rsidR="005D4042" w:rsidRPr="005D4042" w:rsidRDefault="005D4042" w:rsidP="005D4042">
            <w:pPr>
              <w:spacing w:line="240" w:lineRule="auto"/>
              <w:ind w:firstLineChars="0" w:firstLine="0"/>
              <w:jc w:val="center"/>
              <w:rPr>
                <w:rFonts w:eastAsia="等线"/>
                <w:color w:val="000000"/>
                <w:sz w:val="21"/>
                <w:szCs w:val="21"/>
              </w:rPr>
            </w:pPr>
            <w:r w:rsidRPr="005D4042">
              <w:rPr>
                <w:rFonts w:eastAsia="等线" w:hint="eastAsia"/>
                <w:color w:val="000000"/>
                <w:sz w:val="21"/>
                <w:szCs w:val="21"/>
              </w:rPr>
              <w:t>0</w:t>
            </w:r>
          </w:p>
        </w:tc>
      </w:tr>
    </w:tbl>
    <w:p w14:paraId="7DA0E0EA"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7</w:t>
      </w:r>
      <w:r w:rsidRPr="005D4042">
        <w:rPr>
          <w:rFonts w:eastAsia="楷体"/>
          <w:b/>
          <w:bCs/>
          <w:sz w:val="28"/>
          <w:szCs w:val="28"/>
        </w:rPr>
        <w:t>.</w:t>
      </w:r>
      <w:r w:rsidRPr="005D4042">
        <w:rPr>
          <w:rFonts w:eastAsia="楷体" w:hint="eastAsia"/>
          <w:b/>
          <w:bCs/>
          <w:sz w:val="28"/>
          <w:szCs w:val="28"/>
        </w:rPr>
        <w:t xml:space="preserve">2 </w:t>
      </w:r>
      <w:r w:rsidRPr="005D4042">
        <w:rPr>
          <w:rFonts w:eastAsia="楷体" w:hint="eastAsia"/>
          <w:b/>
          <w:bCs/>
          <w:sz w:val="28"/>
          <w:szCs w:val="28"/>
        </w:rPr>
        <w:t>废水污染物排放变化情况</w:t>
      </w:r>
    </w:p>
    <w:p w14:paraId="1FE17D0E" w14:textId="77777777" w:rsidR="005D4042" w:rsidRPr="005D4042" w:rsidRDefault="005D4042" w:rsidP="005D4042">
      <w:pPr>
        <w:spacing w:line="408" w:lineRule="auto"/>
        <w:ind w:firstLine="480"/>
        <w:rPr>
          <w:rFonts w:eastAsia="黑体"/>
          <w:bCs/>
          <w:sz w:val="32"/>
          <w:szCs w:val="32"/>
        </w:rPr>
      </w:pPr>
      <w:r w:rsidRPr="005D4042">
        <w:rPr>
          <w:rFonts w:hint="eastAsia"/>
        </w:rPr>
        <w:t>本项目在原乙酸仲丁酯装置基础上进行改造，改造后废水排放量减少</w:t>
      </w:r>
      <w:r w:rsidRPr="005D4042">
        <w:rPr>
          <w:rFonts w:hint="eastAsia"/>
        </w:rPr>
        <w:t>4260t</w:t>
      </w:r>
      <w:r w:rsidRPr="005D4042">
        <w:t>/a</w:t>
      </w:r>
      <w:r w:rsidRPr="005D4042">
        <w:rPr>
          <w:rFonts w:hint="eastAsia"/>
        </w:rPr>
        <w:t>（</w:t>
      </w:r>
      <w:r w:rsidRPr="005D4042">
        <w:rPr>
          <w:rFonts w:hint="eastAsia"/>
        </w:rPr>
        <w:t>0.532t</w:t>
      </w:r>
      <w:r w:rsidRPr="005D4042">
        <w:t>/h</w:t>
      </w:r>
      <w:r w:rsidRPr="005D4042">
        <w:rPr>
          <w:rFonts w:hint="eastAsia"/>
        </w:rPr>
        <w:t>），而全厂其余设施的生产能力及工艺均不变，因此本项目实施后全厂废水排放量减少</w:t>
      </w:r>
      <w:r w:rsidRPr="005D4042">
        <w:rPr>
          <w:rFonts w:hint="eastAsia"/>
        </w:rPr>
        <w:t>4260t</w:t>
      </w:r>
      <w:r w:rsidRPr="005D4042">
        <w:t>/a</w:t>
      </w:r>
      <w:r w:rsidRPr="005D4042">
        <w:rPr>
          <w:rFonts w:hint="eastAsia"/>
        </w:rPr>
        <w:t>。</w:t>
      </w:r>
    </w:p>
    <w:p w14:paraId="288738DC" w14:textId="77777777" w:rsidR="005D4042" w:rsidRPr="005D4042" w:rsidRDefault="005D4042" w:rsidP="005D4042">
      <w:pPr>
        <w:spacing w:line="408" w:lineRule="auto"/>
        <w:ind w:firstLine="480"/>
        <w:rPr>
          <w:szCs w:val="22"/>
        </w:rPr>
      </w:pPr>
      <w:r w:rsidRPr="005D4042">
        <w:rPr>
          <w:rFonts w:hint="eastAsia"/>
          <w:szCs w:val="22"/>
        </w:rPr>
        <w:t>本项目实施后，宏力化工公司废水仍主要包括含油污水、循环水排污水及生活污水，废水排放量为</w:t>
      </w:r>
      <w:r w:rsidRPr="005D4042">
        <w:rPr>
          <w:rFonts w:hint="eastAsia"/>
          <w:szCs w:val="22"/>
        </w:rPr>
        <w:t>13.323t/h</w:t>
      </w:r>
      <w:r w:rsidRPr="005D4042">
        <w:rPr>
          <w:rFonts w:hint="eastAsia"/>
        </w:rPr>
        <w:t>（</w:t>
      </w:r>
      <w:r w:rsidRPr="005D4042">
        <w:rPr>
          <w:rFonts w:hint="eastAsia"/>
          <w:color w:val="000000"/>
        </w:rPr>
        <w:t>10.6582</w:t>
      </w:r>
      <w:r w:rsidRPr="005D4042">
        <w:rPr>
          <w:color w:val="000000"/>
        </w:rPr>
        <w:t>×10</w:t>
      </w:r>
      <w:r w:rsidRPr="005D4042">
        <w:rPr>
          <w:color w:val="000000"/>
          <w:vertAlign w:val="superscript"/>
        </w:rPr>
        <w:t>4</w:t>
      </w:r>
      <w:r w:rsidRPr="005D4042">
        <w:rPr>
          <w:color w:val="000000"/>
        </w:rPr>
        <w:t>t/a</w:t>
      </w:r>
      <w:r w:rsidRPr="005D4042">
        <w:rPr>
          <w:rFonts w:hint="eastAsia"/>
          <w:color w:val="000000"/>
        </w:rPr>
        <w:t>，其中初期雨水</w:t>
      </w:r>
      <w:r w:rsidRPr="005D4042">
        <w:rPr>
          <w:rFonts w:hint="eastAsia"/>
          <w:color w:val="000000"/>
        </w:rPr>
        <w:t>1.54t</w:t>
      </w:r>
      <w:r w:rsidRPr="005D4042">
        <w:rPr>
          <w:color w:val="000000"/>
        </w:rPr>
        <w:t>/h</w:t>
      </w:r>
      <w:r w:rsidRPr="005D4042">
        <w:rPr>
          <w:rFonts w:hint="eastAsia"/>
          <w:color w:val="000000"/>
        </w:rPr>
        <w:t>）</w:t>
      </w:r>
      <w:r w:rsidRPr="005D4042">
        <w:rPr>
          <w:rFonts w:hint="eastAsia"/>
          <w:szCs w:val="22"/>
        </w:rPr>
        <w:t>，经污水管道送至</w:t>
      </w:r>
      <w:r w:rsidRPr="005D4042">
        <w:rPr>
          <w:szCs w:val="22"/>
        </w:rPr>
        <w:t>洛阳分公司炼油污水处理场含油污水</w:t>
      </w:r>
      <w:r w:rsidRPr="005D4042">
        <w:rPr>
          <w:rFonts w:hint="eastAsia"/>
          <w:szCs w:val="22"/>
        </w:rPr>
        <w:t>系统</w:t>
      </w:r>
      <w:r w:rsidRPr="005D4042">
        <w:rPr>
          <w:szCs w:val="22"/>
        </w:rPr>
        <w:t>处理</w:t>
      </w:r>
      <w:r w:rsidRPr="005D4042">
        <w:rPr>
          <w:rFonts w:hint="eastAsia"/>
          <w:szCs w:val="22"/>
        </w:rPr>
        <w:t>，出水满足</w:t>
      </w:r>
      <w:r w:rsidRPr="005D4042">
        <w:rPr>
          <w:rFonts w:ascii="宋体" w:hAnsi="宋体" w:hint="eastAsia"/>
        </w:rPr>
        <w:t>《石油炼制工业污染物排放标准》（</w:t>
      </w:r>
      <w:r w:rsidRPr="005D4042">
        <w:rPr>
          <w:rFonts w:eastAsia="Times New Roman"/>
        </w:rPr>
        <w:t>GB31570-2015</w:t>
      </w:r>
      <w:r w:rsidRPr="005D4042">
        <w:t>）表</w:t>
      </w:r>
      <w:r w:rsidRPr="005D4042">
        <w:t>1</w:t>
      </w:r>
      <w:r w:rsidRPr="005D4042">
        <w:rPr>
          <w:rFonts w:hint="eastAsia"/>
          <w:szCs w:val="22"/>
        </w:rPr>
        <w:t>标准后，部分回用，剩余部分通过二道河最终进入黄河。具体排放情况见表</w:t>
      </w:r>
      <w:r w:rsidRPr="005D4042">
        <w:rPr>
          <w:rFonts w:hint="eastAsia"/>
          <w:szCs w:val="22"/>
        </w:rPr>
        <w:t>3.7.2-1</w:t>
      </w:r>
      <w:r w:rsidRPr="005D4042">
        <w:rPr>
          <w:rFonts w:hint="eastAsia"/>
          <w:szCs w:val="22"/>
        </w:rPr>
        <w:t>。</w:t>
      </w:r>
    </w:p>
    <w:p w14:paraId="669D214B" w14:textId="77777777" w:rsidR="005D4042" w:rsidRPr="005D4042" w:rsidRDefault="005D4042" w:rsidP="005D4042">
      <w:pPr>
        <w:spacing w:line="408" w:lineRule="auto"/>
        <w:ind w:firstLine="480"/>
        <w:rPr>
          <w:szCs w:val="22"/>
        </w:rPr>
      </w:pPr>
    </w:p>
    <w:p w14:paraId="35131E20" w14:textId="77777777" w:rsidR="005D4042" w:rsidRPr="005D4042" w:rsidRDefault="005D4042" w:rsidP="005D4042">
      <w:pPr>
        <w:spacing w:line="408" w:lineRule="auto"/>
        <w:ind w:firstLine="480"/>
        <w:rPr>
          <w:szCs w:val="22"/>
        </w:rPr>
      </w:pPr>
    </w:p>
    <w:p w14:paraId="39779056" w14:textId="77777777" w:rsidR="005D4042" w:rsidRPr="005D4042" w:rsidRDefault="005D4042" w:rsidP="005D4042">
      <w:pPr>
        <w:spacing w:line="408" w:lineRule="auto"/>
        <w:ind w:firstLine="480"/>
        <w:rPr>
          <w:szCs w:val="22"/>
        </w:rPr>
      </w:pPr>
    </w:p>
    <w:p w14:paraId="3AE8FD7F" w14:textId="77777777" w:rsidR="005D4042" w:rsidRPr="005D4042" w:rsidRDefault="005D4042" w:rsidP="005D4042">
      <w:pPr>
        <w:ind w:firstLineChars="0" w:firstLine="0"/>
        <w:jc w:val="center"/>
        <w:rPr>
          <w:rFonts w:eastAsia="黑体"/>
          <w:szCs w:val="22"/>
        </w:rPr>
      </w:pPr>
      <w:bookmarkStart w:id="190" w:name="_Hlk80893068"/>
      <w:r w:rsidRPr="005D4042">
        <w:rPr>
          <w:rFonts w:eastAsia="黑体" w:hint="eastAsia"/>
          <w:szCs w:val="22"/>
        </w:rPr>
        <w:lastRenderedPageBreak/>
        <w:t>表</w:t>
      </w:r>
      <w:r w:rsidRPr="005D4042">
        <w:rPr>
          <w:rFonts w:eastAsia="黑体" w:hint="eastAsia"/>
          <w:szCs w:val="22"/>
        </w:rPr>
        <w:t>3.</w:t>
      </w:r>
      <w:r w:rsidRPr="005D4042">
        <w:rPr>
          <w:rFonts w:eastAsia="黑体"/>
          <w:szCs w:val="22"/>
        </w:rPr>
        <w:t>7</w:t>
      </w:r>
      <w:r w:rsidRPr="005D4042">
        <w:rPr>
          <w:rFonts w:eastAsia="黑体" w:hint="eastAsia"/>
          <w:szCs w:val="22"/>
        </w:rPr>
        <w:t xml:space="preserve">.2-1   </w:t>
      </w:r>
      <w:r w:rsidRPr="005D4042">
        <w:rPr>
          <w:rFonts w:eastAsia="黑体" w:hint="eastAsia"/>
          <w:szCs w:val="22"/>
        </w:rPr>
        <w:t>本项目实施后全厂废水在厂区总排口排放情况汇总表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758"/>
        <w:gridCol w:w="831"/>
        <w:gridCol w:w="1107"/>
        <w:gridCol w:w="1244"/>
        <w:gridCol w:w="1013"/>
        <w:gridCol w:w="930"/>
      </w:tblGrid>
      <w:tr w:rsidR="005D4042" w:rsidRPr="005D4042" w14:paraId="697AE08D" w14:textId="77777777" w:rsidTr="00A40F6A">
        <w:trPr>
          <w:trHeight w:val="397"/>
          <w:jc w:val="center"/>
        </w:trPr>
        <w:tc>
          <w:tcPr>
            <w:tcW w:w="1413" w:type="dxa"/>
            <w:vAlign w:val="center"/>
          </w:tcPr>
          <w:p w14:paraId="1751CB34"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名称</w:t>
            </w:r>
          </w:p>
        </w:tc>
        <w:tc>
          <w:tcPr>
            <w:tcW w:w="1758" w:type="dxa"/>
            <w:vAlign w:val="center"/>
          </w:tcPr>
          <w:p w14:paraId="37ED4A1B"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排放量</w:t>
            </w:r>
          </w:p>
        </w:tc>
        <w:tc>
          <w:tcPr>
            <w:tcW w:w="831" w:type="dxa"/>
            <w:vAlign w:val="center"/>
          </w:tcPr>
          <w:p w14:paraId="2540BAD6"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pH</w:t>
            </w:r>
          </w:p>
        </w:tc>
        <w:tc>
          <w:tcPr>
            <w:tcW w:w="1107" w:type="dxa"/>
            <w:vAlign w:val="center"/>
          </w:tcPr>
          <w:p w14:paraId="3F4C7317"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石</w:t>
            </w:r>
            <w:r w:rsidRPr="005D4042">
              <w:rPr>
                <w:color w:val="000000"/>
                <w:sz w:val="21"/>
                <w:szCs w:val="21"/>
              </w:rPr>
              <w:t>油类</w:t>
            </w:r>
          </w:p>
        </w:tc>
        <w:tc>
          <w:tcPr>
            <w:tcW w:w="1244" w:type="dxa"/>
            <w:vAlign w:val="center"/>
          </w:tcPr>
          <w:p w14:paraId="72E820E7"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COD</w:t>
            </w:r>
          </w:p>
        </w:tc>
        <w:tc>
          <w:tcPr>
            <w:tcW w:w="1013" w:type="dxa"/>
            <w:vAlign w:val="center"/>
          </w:tcPr>
          <w:p w14:paraId="4E433F2B"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NH</w:t>
            </w:r>
            <w:r w:rsidRPr="005D4042">
              <w:rPr>
                <w:color w:val="000000"/>
                <w:sz w:val="21"/>
                <w:szCs w:val="21"/>
                <w:vertAlign w:val="subscript"/>
              </w:rPr>
              <w:t>3</w:t>
            </w:r>
            <w:r w:rsidRPr="005D4042">
              <w:rPr>
                <w:color w:val="000000"/>
                <w:sz w:val="21"/>
                <w:szCs w:val="21"/>
              </w:rPr>
              <w:t>-N</w:t>
            </w:r>
          </w:p>
        </w:tc>
        <w:tc>
          <w:tcPr>
            <w:tcW w:w="930" w:type="dxa"/>
            <w:vAlign w:val="center"/>
          </w:tcPr>
          <w:p w14:paraId="04DB3B34"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排放去向</w:t>
            </w:r>
          </w:p>
        </w:tc>
      </w:tr>
      <w:tr w:rsidR="005D4042" w:rsidRPr="005D4042" w14:paraId="0C884702" w14:textId="77777777" w:rsidTr="00A40F6A">
        <w:trPr>
          <w:trHeight w:val="397"/>
          <w:jc w:val="center"/>
        </w:trPr>
        <w:tc>
          <w:tcPr>
            <w:tcW w:w="1413" w:type="dxa"/>
            <w:vMerge w:val="restart"/>
            <w:vAlign w:val="center"/>
          </w:tcPr>
          <w:p w14:paraId="2A0576F0"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厂区废水</w:t>
            </w:r>
          </w:p>
        </w:tc>
        <w:tc>
          <w:tcPr>
            <w:tcW w:w="1758" w:type="dxa"/>
            <w:vAlign w:val="center"/>
          </w:tcPr>
          <w:p w14:paraId="2EB09660"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生产</w:t>
            </w:r>
            <w:r w:rsidRPr="005D4042">
              <w:rPr>
                <w:rFonts w:hint="eastAsia"/>
                <w:sz w:val="21"/>
                <w:szCs w:val="21"/>
              </w:rPr>
              <w:t>含油</w:t>
            </w:r>
            <w:r w:rsidRPr="005D4042">
              <w:rPr>
                <w:sz w:val="21"/>
                <w:szCs w:val="21"/>
              </w:rPr>
              <w:t>废水</w:t>
            </w:r>
            <w:r w:rsidRPr="005D4042">
              <w:rPr>
                <w:color w:val="000000"/>
                <w:sz w:val="21"/>
                <w:szCs w:val="21"/>
              </w:rPr>
              <w:t>1.8408×10</w:t>
            </w:r>
            <w:r w:rsidRPr="005D4042">
              <w:rPr>
                <w:color w:val="000000"/>
                <w:sz w:val="21"/>
                <w:szCs w:val="21"/>
                <w:vertAlign w:val="superscript"/>
              </w:rPr>
              <w:t>4</w:t>
            </w:r>
            <w:r w:rsidRPr="005D4042">
              <w:rPr>
                <w:sz w:val="21"/>
                <w:szCs w:val="21"/>
              </w:rPr>
              <w:t>t/a</w:t>
            </w:r>
          </w:p>
        </w:tc>
        <w:tc>
          <w:tcPr>
            <w:tcW w:w="831" w:type="dxa"/>
            <w:vAlign w:val="center"/>
          </w:tcPr>
          <w:p w14:paraId="4785BBC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sz w:val="21"/>
                <w:szCs w:val="21"/>
              </w:rPr>
              <w:t>6~9</w:t>
            </w:r>
          </w:p>
        </w:tc>
        <w:tc>
          <w:tcPr>
            <w:tcW w:w="1107" w:type="dxa"/>
            <w:vAlign w:val="center"/>
          </w:tcPr>
          <w:p w14:paraId="70810E5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150mg</w:t>
            </w:r>
            <w:r w:rsidRPr="005D4042">
              <w:rPr>
                <w:color w:val="000000"/>
                <w:sz w:val="21"/>
                <w:szCs w:val="21"/>
              </w:rPr>
              <w:t>/L</w:t>
            </w:r>
          </w:p>
        </w:tc>
        <w:tc>
          <w:tcPr>
            <w:tcW w:w="1244" w:type="dxa"/>
            <w:vAlign w:val="center"/>
          </w:tcPr>
          <w:p w14:paraId="22100C0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200mg</w:t>
            </w:r>
            <w:r w:rsidRPr="005D4042">
              <w:rPr>
                <w:color w:val="000000"/>
                <w:sz w:val="21"/>
                <w:szCs w:val="21"/>
              </w:rPr>
              <w:t>/L</w:t>
            </w:r>
          </w:p>
        </w:tc>
        <w:tc>
          <w:tcPr>
            <w:tcW w:w="1013" w:type="dxa"/>
            <w:vAlign w:val="center"/>
          </w:tcPr>
          <w:p w14:paraId="5CAA3C16"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w:t>
            </w:r>
          </w:p>
        </w:tc>
        <w:tc>
          <w:tcPr>
            <w:tcW w:w="930" w:type="dxa"/>
            <w:vMerge w:val="restart"/>
            <w:vAlign w:val="center"/>
          </w:tcPr>
          <w:p w14:paraId="09D00624" w14:textId="77777777" w:rsidR="005D4042" w:rsidRPr="005D4042" w:rsidRDefault="005D4042" w:rsidP="005D4042">
            <w:pPr>
              <w:snapToGrid w:val="0"/>
              <w:spacing w:line="240" w:lineRule="auto"/>
              <w:ind w:firstLineChars="0" w:firstLine="0"/>
              <w:jc w:val="left"/>
              <w:rPr>
                <w:color w:val="000000"/>
                <w:sz w:val="21"/>
                <w:szCs w:val="21"/>
              </w:rPr>
            </w:pPr>
            <w:r w:rsidRPr="005D4042">
              <w:rPr>
                <w:sz w:val="21"/>
                <w:szCs w:val="21"/>
              </w:rPr>
              <w:t>送</w:t>
            </w:r>
            <w:r w:rsidRPr="005D4042">
              <w:rPr>
                <w:rFonts w:hint="eastAsia"/>
                <w:sz w:val="21"/>
                <w:szCs w:val="21"/>
              </w:rPr>
              <w:t>中石化</w:t>
            </w:r>
            <w:r w:rsidRPr="005D4042">
              <w:rPr>
                <w:sz w:val="21"/>
                <w:szCs w:val="21"/>
              </w:rPr>
              <w:t>洛阳分公司炼油污水处理场含油污水处理系统处理</w:t>
            </w:r>
            <w:r w:rsidRPr="005D4042">
              <w:rPr>
                <w:rFonts w:hint="eastAsia"/>
                <w:sz w:val="21"/>
                <w:szCs w:val="21"/>
              </w:rPr>
              <w:t>。</w:t>
            </w:r>
          </w:p>
        </w:tc>
      </w:tr>
      <w:tr w:rsidR="005D4042" w:rsidRPr="005D4042" w14:paraId="1A1EA6B9" w14:textId="77777777" w:rsidTr="00A40F6A">
        <w:trPr>
          <w:trHeight w:val="397"/>
          <w:jc w:val="center"/>
        </w:trPr>
        <w:tc>
          <w:tcPr>
            <w:tcW w:w="1413" w:type="dxa"/>
            <w:vMerge/>
            <w:vAlign w:val="center"/>
          </w:tcPr>
          <w:p w14:paraId="6318C67B" w14:textId="77777777" w:rsidR="005D4042" w:rsidRPr="005D4042" w:rsidRDefault="005D4042" w:rsidP="005D4042">
            <w:pPr>
              <w:snapToGrid w:val="0"/>
              <w:spacing w:line="240" w:lineRule="auto"/>
              <w:ind w:firstLineChars="0" w:firstLine="0"/>
              <w:jc w:val="center"/>
              <w:rPr>
                <w:color w:val="000000"/>
                <w:sz w:val="21"/>
                <w:szCs w:val="21"/>
              </w:rPr>
            </w:pPr>
          </w:p>
        </w:tc>
        <w:tc>
          <w:tcPr>
            <w:tcW w:w="1758" w:type="dxa"/>
            <w:vAlign w:val="center"/>
          </w:tcPr>
          <w:p w14:paraId="488343B6" w14:textId="77777777" w:rsidR="005D4042" w:rsidRPr="005D4042" w:rsidRDefault="005D4042" w:rsidP="005D4042">
            <w:pPr>
              <w:snapToGrid w:val="0"/>
              <w:spacing w:line="240" w:lineRule="auto"/>
              <w:ind w:firstLineChars="0" w:firstLine="0"/>
              <w:rPr>
                <w:sz w:val="21"/>
                <w:szCs w:val="21"/>
              </w:rPr>
            </w:pPr>
            <w:r w:rsidRPr="005D4042">
              <w:rPr>
                <w:rFonts w:hint="eastAsia"/>
                <w:sz w:val="21"/>
                <w:szCs w:val="21"/>
              </w:rPr>
              <w:t>本项目工艺废水</w:t>
            </w:r>
            <w:r w:rsidRPr="005D4042">
              <w:rPr>
                <w:sz w:val="21"/>
                <w:szCs w:val="21"/>
              </w:rPr>
              <w:t>3</w:t>
            </w:r>
            <w:r w:rsidRPr="005D4042">
              <w:rPr>
                <w:rFonts w:hint="eastAsia"/>
                <w:sz w:val="21"/>
                <w:szCs w:val="21"/>
              </w:rPr>
              <w:t>0</w:t>
            </w:r>
            <w:r w:rsidRPr="005D4042">
              <w:rPr>
                <w:sz w:val="21"/>
                <w:szCs w:val="21"/>
              </w:rPr>
              <w:t>t/a</w:t>
            </w:r>
          </w:p>
        </w:tc>
        <w:tc>
          <w:tcPr>
            <w:tcW w:w="831" w:type="dxa"/>
            <w:vAlign w:val="center"/>
          </w:tcPr>
          <w:p w14:paraId="6EC96D96"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6~9</w:t>
            </w:r>
          </w:p>
        </w:tc>
        <w:tc>
          <w:tcPr>
            <w:tcW w:w="1107" w:type="dxa"/>
            <w:vAlign w:val="center"/>
          </w:tcPr>
          <w:p w14:paraId="407E16D7"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200mg</w:t>
            </w:r>
            <w:r w:rsidRPr="005D4042">
              <w:rPr>
                <w:color w:val="000000"/>
                <w:sz w:val="21"/>
                <w:szCs w:val="21"/>
              </w:rPr>
              <w:t>/L</w:t>
            </w:r>
          </w:p>
        </w:tc>
        <w:tc>
          <w:tcPr>
            <w:tcW w:w="1244" w:type="dxa"/>
            <w:vAlign w:val="center"/>
          </w:tcPr>
          <w:p w14:paraId="403F1FF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1500mg</w:t>
            </w:r>
            <w:r w:rsidRPr="005D4042">
              <w:rPr>
                <w:color w:val="000000"/>
                <w:sz w:val="21"/>
                <w:szCs w:val="21"/>
              </w:rPr>
              <w:t>/L</w:t>
            </w:r>
          </w:p>
        </w:tc>
        <w:tc>
          <w:tcPr>
            <w:tcW w:w="1013" w:type="dxa"/>
            <w:vAlign w:val="center"/>
          </w:tcPr>
          <w:p w14:paraId="50BAACE9" w14:textId="77777777" w:rsidR="005D4042" w:rsidRPr="005D4042" w:rsidRDefault="005D4042" w:rsidP="005D4042">
            <w:pPr>
              <w:snapToGrid w:val="0"/>
              <w:spacing w:line="240" w:lineRule="auto"/>
              <w:ind w:firstLineChars="0" w:firstLine="0"/>
              <w:jc w:val="center"/>
              <w:rPr>
                <w:color w:val="000000"/>
                <w:sz w:val="21"/>
                <w:szCs w:val="21"/>
              </w:rPr>
            </w:pPr>
          </w:p>
        </w:tc>
        <w:tc>
          <w:tcPr>
            <w:tcW w:w="930" w:type="dxa"/>
            <w:vMerge/>
            <w:vAlign w:val="center"/>
          </w:tcPr>
          <w:p w14:paraId="2488407C" w14:textId="77777777" w:rsidR="005D4042" w:rsidRPr="005D4042" w:rsidRDefault="005D4042" w:rsidP="005D4042">
            <w:pPr>
              <w:snapToGrid w:val="0"/>
              <w:spacing w:line="240" w:lineRule="auto"/>
              <w:ind w:firstLineChars="0" w:firstLine="0"/>
              <w:jc w:val="left"/>
              <w:rPr>
                <w:sz w:val="21"/>
                <w:szCs w:val="21"/>
              </w:rPr>
            </w:pPr>
          </w:p>
        </w:tc>
      </w:tr>
      <w:tr w:rsidR="005D4042" w:rsidRPr="005D4042" w14:paraId="2FE44898" w14:textId="77777777" w:rsidTr="00A40F6A">
        <w:trPr>
          <w:trHeight w:val="397"/>
          <w:jc w:val="center"/>
        </w:trPr>
        <w:tc>
          <w:tcPr>
            <w:tcW w:w="1413" w:type="dxa"/>
            <w:vMerge/>
            <w:vAlign w:val="center"/>
          </w:tcPr>
          <w:p w14:paraId="24EEBA3C" w14:textId="77777777" w:rsidR="005D4042" w:rsidRPr="005D4042" w:rsidRDefault="005D4042" w:rsidP="005D4042">
            <w:pPr>
              <w:snapToGrid w:val="0"/>
              <w:spacing w:line="240" w:lineRule="auto"/>
              <w:ind w:firstLine="420"/>
              <w:jc w:val="center"/>
              <w:rPr>
                <w:color w:val="000000"/>
                <w:sz w:val="21"/>
                <w:szCs w:val="21"/>
              </w:rPr>
            </w:pPr>
          </w:p>
        </w:tc>
        <w:tc>
          <w:tcPr>
            <w:tcW w:w="1758" w:type="dxa"/>
            <w:vAlign w:val="center"/>
          </w:tcPr>
          <w:p w14:paraId="756B5E05"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生活污水</w:t>
            </w:r>
            <w:r w:rsidRPr="005D4042">
              <w:rPr>
                <w:sz w:val="21"/>
                <w:szCs w:val="21"/>
              </w:rPr>
              <w:t>3.056</w:t>
            </w:r>
            <w:r w:rsidRPr="005D4042">
              <w:rPr>
                <w:color w:val="000000"/>
                <w:sz w:val="21"/>
                <w:szCs w:val="21"/>
              </w:rPr>
              <w:t>×10</w:t>
            </w:r>
            <w:r w:rsidRPr="005D4042">
              <w:rPr>
                <w:color w:val="000000"/>
                <w:sz w:val="21"/>
                <w:szCs w:val="21"/>
                <w:vertAlign w:val="superscript"/>
              </w:rPr>
              <w:t>4</w:t>
            </w:r>
            <w:r w:rsidRPr="005D4042">
              <w:rPr>
                <w:sz w:val="21"/>
                <w:szCs w:val="21"/>
              </w:rPr>
              <w:t>t/a</w:t>
            </w:r>
          </w:p>
        </w:tc>
        <w:tc>
          <w:tcPr>
            <w:tcW w:w="831" w:type="dxa"/>
            <w:vAlign w:val="center"/>
          </w:tcPr>
          <w:p w14:paraId="3302D7E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sz w:val="21"/>
                <w:szCs w:val="21"/>
              </w:rPr>
              <w:t>6~9</w:t>
            </w:r>
          </w:p>
        </w:tc>
        <w:tc>
          <w:tcPr>
            <w:tcW w:w="1107" w:type="dxa"/>
            <w:vAlign w:val="center"/>
          </w:tcPr>
          <w:p w14:paraId="0F22B7E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w:t>
            </w:r>
          </w:p>
        </w:tc>
        <w:tc>
          <w:tcPr>
            <w:tcW w:w="1244" w:type="dxa"/>
            <w:vAlign w:val="center"/>
          </w:tcPr>
          <w:p w14:paraId="41F4F43A"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350mg</w:t>
            </w:r>
            <w:r w:rsidRPr="005D4042">
              <w:rPr>
                <w:color w:val="000000"/>
                <w:sz w:val="21"/>
                <w:szCs w:val="21"/>
              </w:rPr>
              <w:t>/L</w:t>
            </w:r>
          </w:p>
        </w:tc>
        <w:tc>
          <w:tcPr>
            <w:tcW w:w="1013" w:type="dxa"/>
            <w:vAlign w:val="center"/>
          </w:tcPr>
          <w:p w14:paraId="6D4A2577" w14:textId="77777777" w:rsidR="005D4042" w:rsidRPr="005D4042" w:rsidRDefault="005D4042" w:rsidP="005D4042">
            <w:pPr>
              <w:snapToGrid w:val="0"/>
              <w:spacing w:line="240" w:lineRule="auto"/>
              <w:ind w:firstLineChars="0" w:firstLine="0"/>
              <w:jc w:val="center"/>
              <w:rPr>
                <w:b/>
                <w:bCs/>
                <w:color w:val="000000"/>
                <w:sz w:val="21"/>
                <w:szCs w:val="21"/>
              </w:rPr>
            </w:pPr>
            <w:r w:rsidRPr="005D4042">
              <w:rPr>
                <w:rFonts w:hint="eastAsia"/>
                <w:color w:val="000000"/>
                <w:sz w:val="21"/>
                <w:szCs w:val="21"/>
              </w:rPr>
              <w:t>30mg</w:t>
            </w:r>
            <w:r w:rsidRPr="005D4042">
              <w:rPr>
                <w:color w:val="000000"/>
                <w:sz w:val="21"/>
                <w:szCs w:val="21"/>
              </w:rPr>
              <w:t>/L</w:t>
            </w:r>
          </w:p>
        </w:tc>
        <w:tc>
          <w:tcPr>
            <w:tcW w:w="930" w:type="dxa"/>
            <w:vMerge/>
            <w:vAlign w:val="center"/>
          </w:tcPr>
          <w:p w14:paraId="508C429C" w14:textId="77777777" w:rsidR="005D4042" w:rsidRPr="005D4042" w:rsidRDefault="005D4042" w:rsidP="005D4042">
            <w:pPr>
              <w:snapToGrid w:val="0"/>
              <w:spacing w:line="240" w:lineRule="auto"/>
              <w:ind w:firstLine="420"/>
              <w:jc w:val="left"/>
              <w:rPr>
                <w:color w:val="000000"/>
                <w:sz w:val="21"/>
                <w:szCs w:val="21"/>
              </w:rPr>
            </w:pPr>
          </w:p>
        </w:tc>
      </w:tr>
      <w:tr w:rsidR="005D4042" w:rsidRPr="005D4042" w14:paraId="3BF634D5" w14:textId="77777777" w:rsidTr="00A40F6A">
        <w:trPr>
          <w:trHeight w:val="397"/>
          <w:jc w:val="center"/>
        </w:trPr>
        <w:tc>
          <w:tcPr>
            <w:tcW w:w="1413" w:type="dxa"/>
            <w:vMerge/>
            <w:vAlign w:val="center"/>
          </w:tcPr>
          <w:p w14:paraId="63C1B49A" w14:textId="77777777" w:rsidR="005D4042" w:rsidRPr="005D4042" w:rsidRDefault="005D4042" w:rsidP="005D4042">
            <w:pPr>
              <w:snapToGrid w:val="0"/>
              <w:spacing w:line="240" w:lineRule="auto"/>
              <w:ind w:firstLine="420"/>
              <w:jc w:val="center"/>
              <w:rPr>
                <w:color w:val="000000"/>
                <w:sz w:val="21"/>
                <w:szCs w:val="21"/>
              </w:rPr>
            </w:pPr>
          </w:p>
        </w:tc>
        <w:tc>
          <w:tcPr>
            <w:tcW w:w="1758" w:type="dxa"/>
            <w:vAlign w:val="center"/>
          </w:tcPr>
          <w:p w14:paraId="193A596E"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循环排污水</w:t>
            </w:r>
            <w:r w:rsidRPr="005D4042">
              <w:rPr>
                <w:rFonts w:hint="eastAsia"/>
                <w:sz w:val="21"/>
                <w:szCs w:val="21"/>
              </w:rPr>
              <w:t>5.758</w:t>
            </w:r>
            <w:r w:rsidRPr="005D4042">
              <w:rPr>
                <w:sz w:val="21"/>
                <w:szCs w:val="21"/>
              </w:rPr>
              <w:t>4</w:t>
            </w:r>
            <w:r w:rsidRPr="005D4042">
              <w:rPr>
                <w:color w:val="000000"/>
                <w:sz w:val="21"/>
                <w:szCs w:val="21"/>
              </w:rPr>
              <w:t>×10</w:t>
            </w:r>
            <w:r w:rsidRPr="005D4042">
              <w:rPr>
                <w:color w:val="000000"/>
                <w:sz w:val="21"/>
                <w:szCs w:val="21"/>
                <w:vertAlign w:val="superscript"/>
              </w:rPr>
              <w:t>4</w:t>
            </w:r>
            <w:r w:rsidRPr="005D4042">
              <w:rPr>
                <w:sz w:val="21"/>
                <w:szCs w:val="21"/>
              </w:rPr>
              <w:t>t/a</w:t>
            </w:r>
          </w:p>
        </w:tc>
        <w:tc>
          <w:tcPr>
            <w:tcW w:w="831" w:type="dxa"/>
            <w:vAlign w:val="center"/>
          </w:tcPr>
          <w:p w14:paraId="6E85907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sz w:val="21"/>
                <w:szCs w:val="21"/>
              </w:rPr>
              <w:t>6~9</w:t>
            </w:r>
          </w:p>
        </w:tc>
        <w:tc>
          <w:tcPr>
            <w:tcW w:w="1107" w:type="dxa"/>
            <w:vAlign w:val="center"/>
          </w:tcPr>
          <w:p w14:paraId="1505598A"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0.6</w:t>
            </w:r>
            <w:r w:rsidRPr="005D4042">
              <w:rPr>
                <w:rFonts w:hint="eastAsia"/>
                <w:color w:val="000000"/>
                <w:sz w:val="21"/>
                <w:szCs w:val="21"/>
              </w:rPr>
              <w:t>mg</w:t>
            </w:r>
            <w:r w:rsidRPr="005D4042">
              <w:rPr>
                <w:color w:val="000000"/>
                <w:sz w:val="21"/>
                <w:szCs w:val="21"/>
              </w:rPr>
              <w:t>/L</w:t>
            </w:r>
          </w:p>
        </w:tc>
        <w:tc>
          <w:tcPr>
            <w:tcW w:w="1244" w:type="dxa"/>
            <w:vAlign w:val="center"/>
          </w:tcPr>
          <w:p w14:paraId="0948D14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35mg</w:t>
            </w:r>
            <w:r w:rsidRPr="005D4042">
              <w:rPr>
                <w:color w:val="000000"/>
                <w:sz w:val="21"/>
                <w:szCs w:val="21"/>
              </w:rPr>
              <w:t>/L</w:t>
            </w:r>
          </w:p>
        </w:tc>
        <w:tc>
          <w:tcPr>
            <w:tcW w:w="1013" w:type="dxa"/>
            <w:vAlign w:val="center"/>
          </w:tcPr>
          <w:p w14:paraId="4991A24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w:t>
            </w:r>
          </w:p>
        </w:tc>
        <w:tc>
          <w:tcPr>
            <w:tcW w:w="930" w:type="dxa"/>
            <w:vMerge/>
            <w:vAlign w:val="center"/>
          </w:tcPr>
          <w:p w14:paraId="730C5A6E" w14:textId="77777777" w:rsidR="005D4042" w:rsidRPr="005D4042" w:rsidRDefault="005D4042" w:rsidP="005D4042">
            <w:pPr>
              <w:snapToGrid w:val="0"/>
              <w:spacing w:line="240" w:lineRule="auto"/>
              <w:ind w:firstLine="420"/>
              <w:jc w:val="left"/>
              <w:rPr>
                <w:color w:val="000000"/>
                <w:sz w:val="21"/>
                <w:szCs w:val="21"/>
              </w:rPr>
            </w:pPr>
          </w:p>
        </w:tc>
      </w:tr>
      <w:tr w:rsidR="005D4042" w:rsidRPr="005D4042" w14:paraId="3B5311AA" w14:textId="77777777" w:rsidTr="00A40F6A">
        <w:trPr>
          <w:trHeight w:val="397"/>
          <w:jc w:val="center"/>
        </w:trPr>
        <w:tc>
          <w:tcPr>
            <w:tcW w:w="1413" w:type="dxa"/>
            <w:vAlign w:val="center"/>
          </w:tcPr>
          <w:p w14:paraId="6F55A76B"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厂区总排口</w:t>
            </w:r>
          </w:p>
        </w:tc>
        <w:tc>
          <w:tcPr>
            <w:tcW w:w="1758" w:type="dxa"/>
            <w:vAlign w:val="center"/>
          </w:tcPr>
          <w:p w14:paraId="44049E1F" w14:textId="77777777" w:rsidR="005D4042" w:rsidRPr="005D4042" w:rsidRDefault="005D4042" w:rsidP="005D4042">
            <w:pPr>
              <w:snapToGrid w:val="0"/>
              <w:spacing w:line="240" w:lineRule="auto"/>
              <w:ind w:firstLineChars="0" w:firstLine="0"/>
              <w:jc w:val="center"/>
              <w:rPr>
                <w:sz w:val="21"/>
                <w:szCs w:val="21"/>
              </w:rPr>
            </w:pPr>
            <w:r w:rsidRPr="005D4042">
              <w:rPr>
                <w:rFonts w:hint="eastAsia"/>
                <w:color w:val="000000"/>
                <w:sz w:val="21"/>
                <w:szCs w:val="21"/>
              </w:rPr>
              <w:t>10.658</w:t>
            </w:r>
            <w:r w:rsidRPr="005D4042">
              <w:rPr>
                <w:color w:val="000000"/>
                <w:sz w:val="21"/>
                <w:szCs w:val="21"/>
              </w:rPr>
              <w:t>2×10</w:t>
            </w:r>
            <w:r w:rsidRPr="005D4042">
              <w:rPr>
                <w:color w:val="000000"/>
                <w:sz w:val="21"/>
                <w:szCs w:val="21"/>
                <w:vertAlign w:val="superscript"/>
              </w:rPr>
              <w:t>4</w:t>
            </w:r>
            <w:r w:rsidRPr="005D4042">
              <w:rPr>
                <w:color w:val="000000"/>
                <w:sz w:val="21"/>
                <w:szCs w:val="21"/>
              </w:rPr>
              <w:t>t/a</w:t>
            </w:r>
          </w:p>
        </w:tc>
        <w:tc>
          <w:tcPr>
            <w:tcW w:w="831" w:type="dxa"/>
            <w:vAlign w:val="center"/>
          </w:tcPr>
          <w:p w14:paraId="0032D49F"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6~9</w:t>
            </w:r>
          </w:p>
        </w:tc>
        <w:tc>
          <w:tcPr>
            <w:tcW w:w="1107" w:type="dxa"/>
            <w:vAlign w:val="center"/>
          </w:tcPr>
          <w:p w14:paraId="39138492"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26.3mg</w:t>
            </w:r>
            <w:r w:rsidRPr="005D4042">
              <w:rPr>
                <w:color w:val="000000"/>
                <w:sz w:val="21"/>
                <w:szCs w:val="21"/>
              </w:rPr>
              <w:t>/L</w:t>
            </w:r>
          </w:p>
        </w:tc>
        <w:tc>
          <w:tcPr>
            <w:tcW w:w="1244" w:type="dxa"/>
            <w:vAlign w:val="center"/>
          </w:tcPr>
          <w:p w14:paraId="3CD1A05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154.2mg</w:t>
            </w:r>
            <w:r w:rsidRPr="005D4042">
              <w:rPr>
                <w:color w:val="000000"/>
                <w:sz w:val="21"/>
                <w:szCs w:val="21"/>
              </w:rPr>
              <w:t>/L</w:t>
            </w:r>
          </w:p>
        </w:tc>
        <w:tc>
          <w:tcPr>
            <w:tcW w:w="1013" w:type="dxa"/>
            <w:vAlign w:val="center"/>
          </w:tcPr>
          <w:p w14:paraId="510126E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8.6mg</w:t>
            </w:r>
            <w:r w:rsidRPr="005D4042">
              <w:rPr>
                <w:color w:val="000000"/>
                <w:sz w:val="21"/>
                <w:szCs w:val="21"/>
              </w:rPr>
              <w:t>/L</w:t>
            </w:r>
          </w:p>
        </w:tc>
        <w:tc>
          <w:tcPr>
            <w:tcW w:w="930" w:type="dxa"/>
            <w:vMerge/>
            <w:vAlign w:val="center"/>
          </w:tcPr>
          <w:p w14:paraId="343DA0EA" w14:textId="77777777" w:rsidR="005D4042" w:rsidRPr="005D4042" w:rsidRDefault="005D4042" w:rsidP="005D4042">
            <w:pPr>
              <w:snapToGrid w:val="0"/>
              <w:spacing w:line="240" w:lineRule="auto"/>
              <w:ind w:firstLine="420"/>
              <w:jc w:val="left"/>
              <w:rPr>
                <w:color w:val="000000"/>
                <w:sz w:val="21"/>
                <w:szCs w:val="21"/>
              </w:rPr>
            </w:pPr>
          </w:p>
        </w:tc>
      </w:tr>
      <w:tr w:rsidR="005D4042" w:rsidRPr="005D4042" w14:paraId="722BA842" w14:textId="77777777" w:rsidTr="00A40F6A">
        <w:trPr>
          <w:trHeight w:val="397"/>
          <w:jc w:val="center"/>
        </w:trPr>
        <w:tc>
          <w:tcPr>
            <w:tcW w:w="1413" w:type="dxa"/>
            <w:vAlign w:val="center"/>
          </w:tcPr>
          <w:p w14:paraId="7CD98CBB" w14:textId="77777777" w:rsidR="005D4042" w:rsidRPr="005D4042" w:rsidRDefault="005D4042" w:rsidP="005D4042">
            <w:pPr>
              <w:widowControl/>
              <w:spacing w:line="240" w:lineRule="auto"/>
              <w:ind w:firstLineChars="0" w:firstLine="0"/>
              <w:jc w:val="center"/>
              <w:rPr>
                <w:color w:val="000000"/>
                <w:sz w:val="21"/>
                <w:szCs w:val="21"/>
              </w:rPr>
            </w:pPr>
            <w:r w:rsidRPr="005D4042">
              <w:rPr>
                <w:rFonts w:hint="eastAsia"/>
                <w:color w:val="000000"/>
                <w:sz w:val="21"/>
                <w:szCs w:val="21"/>
              </w:rPr>
              <w:t>合计量</w:t>
            </w:r>
          </w:p>
        </w:tc>
        <w:tc>
          <w:tcPr>
            <w:tcW w:w="1758" w:type="dxa"/>
            <w:vAlign w:val="center"/>
          </w:tcPr>
          <w:p w14:paraId="40F8EA4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10.658</w:t>
            </w:r>
            <w:r w:rsidRPr="005D4042">
              <w:rPr>
                <w:color w:val="000000"/>
                <w:sz w:val="21"/>
                <w:szCs w:val="21"/>
              </w:rPr>
              <w:t>2×10</w:t>
            </w:r>
            <w:r w:rsidRPr="005D4042">
              <w:rPr>
                <w:color w:val="000000"/>
                <w:sz w:val="21"/>
                <w:szCs w:val="21"/>
                <w:vertAlign w:val="superscript"/>
              </w:rPr>
              <w:t>4</w:t>
            </w:r>
            <w:r w:rsidRPr="005D4042">
              <w:rPr>
                <w:color w:val="000000"/>
                <w:sz w:val="21"/>
                <w:szCs w:val="21"/>
              </w:rPr>
              <w:t>t/a</w:t>
            </w:r>
          </w:p>
        </w:tc>
        <w:tc>
          <w:tcPr>
            <w:tcW w:w="831" w:type="dxa"/>
            <w:vAlign w:val="center"/>
          </w:tcPr>
          <w:p w14:paraId="28417C4B" w14:textId="77777777" w:rsidR="005D4042" w:rsidRPr="005D4042" w:rsidRDefault="005D4042" w:rsidP="005D4042">
            <w:pPr>
              <w:snapToGrid w:val="0"/>
              <w:spacing w:line="240" w:lineRule="auto"/>
              <w:ind w:firstLineChars="0" w:firstLine="0"/>
              <w:jc w:val="center"/>
              <w:rPr>
                <w:color w:val="000000"/>
                <w:sz w:val="21"/>
                <w:szCs w:val="21"/>
              </w:rPr>
            </w:pPr>
          </w:p>
        </w:tc>
        <w:tc>
          <w:tcPr>
            <w:tcW w:w="1107" w:type="dxa"/>
            <w:vAlign w:val="center"/>
          </w:tcPr>
          <w:p w14:paraId="734A076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2.8018</w:t>
            </w:r>
            <w:r w:rsidRPr="005D4042">
              <w:rPr>
                <w:color w:val="000000"/>
                <w:sz w:val="21"/>
                <w:szCs w:val="21"/>
              </w:rPr>
              <w:t>t/a</w:t>
            </w:r>
          </w:p>
        </w:tc>
        <w:tc>
          <w:tcPr>
            <w:tcW w:w="1244" w:type="dxa"/>
            <w:vAlign w:val="center"/>
          </w:tcPr>
          <w:p w14:paraId="7A0C2462"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16.4380t/a</w:t>
            </w:r>
          </w:p>
        </w:tc>
        <w:tc>
          <w:tcPr>
            <w:tcW w:w="1013" w:type="dxa"/>
            <w:vAlign w:val="center"/>
          </w:tcPr>
          <w:p w14:paraId="3EDCB591"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0.9168</w:t>
            </w:r>
            <w:r w:rsidRPr="005D4042">
              <w:rPr>
                <w:color w:val="000000"/>
                <w:sz w:val="21"/>
                <w:szCs w:val="21"/>
              </w:rPr>
              <w:t>t/a</w:t>
            </w:r>
          </w:p>
        </w:tc>
        <w:tc>
          <w:tcPr>
            <w:tcW w:w="930" w:type="dxa"/>
            <w:vMerge/>
            <w:vAlign w:val="center"/>
          </w:tcPr>
          <w:p w14:paraId="342E6028" w14:textId="77777777" w:rsidR="005D4042" w:rsidRPr="005D4042" w:rsidRDefault="005D4042" w:rsidP="005D4042">
            <w:pPr>
              <w:widowControl/>
              <w:spacing w:line="240" w:lineRule="auto"/>
              <w:ind w:firstLineChars="0" w:firstLine="0"/>
              <w:jc w:val="left"/>
              <w:rPr>
                <w:color w:val="000000"/>
                <w:sz w:val="21"/>
                <w:szCs w:val="21"/>
              </w:rPr>
            </w:pPr>
          </w:p>
        </w:tc>
      </w:tr>
    </w:tbl>
    <w:p w14:paraId="0FE2E1FE"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3.</w:t>
      </w:r>
      <w:r w:rsidRPr="005D4042">
        <w:rPr>
          <w:rFonts w:eastAsia="黑体"/>
          <w:szCs w:val="22"/>
        </w:rPr>
        <w:t>7</w:t>
      </w:r>
      <w:r w:rsidRPr="005D4042">
        <w:rPr>
          <w:rFonts w:eastAsia="黑体" w:hint="eastAsia"/>
          <w:szCs w:val="22"/>
        </w:rPr>
        <w:t xml:space="preserve">.2-2   </w:t>
      </w:r>
      <w:r w:rsidRPr="005D4042">
        <w:rPr>
          <w:rFonts w:eastAsia="黑体" w:hint="eastAsia"/>
          <w:szCs w:val="22"/>
        </w:rPr>
        <w:t>本项目实施后全厂废水在污水处理场排放情况汇总表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758"/>
        <w:gridCol w:w="831"/>
        <w:gridCol w:w="1107"/>
        <w:gridCol w:w="1244"/>
        <w:gridCol w:w="1013"/>
        <w:gridCol w:w="930"/>
      </w:tblGrid>
      <w:tr w:rsidR="005D4042" w:rsidRPr="005D4042" w14:paraId="1AC61010" w14:textId="77777777" w:rsidTr="00A40F6A">
        <w:trPr>
          <w:trHeight w:val="397"/>
          <w:jc w:val="center"/>
        </w:trPr>
        <w:tc>
          <w:tcPr>
            <w:tcW w:w="1413" w:type="dxa"/>
            <w:vAlign w:val="center"/>
          </w:tcPr>
          <w:p w14:paraId="0E04840D"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名称</w:t>
            </w:r>
          </w:p>
        </w:tc>
        <w:tc>
          <w:tcPr>
            <w:tcW w:w="1758" w:type="dxa"/>
            <w:vAlign w:val="center"/>
          </w:tcPr>
          <w:p w14:paraId="5E4A91BB"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排放量</w:t>
            </w:r>
          </w:p>
        </w:tc>
        <w:tc>
          <w:tcPr>
            <w:tcW w:w="831" w:type="dxa"/>
            <w:vAlign w:val="center"/>
          </w:tcPr>
          <w:p w14:paraId="6DC596CF"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pH</w:t>
            </w:r>
          </w:p>
        </w:tc>
        <w:tc>
          <w:tcPr>
            <w:tcW w:w="1107" w:type="dxa"/>
            <w:vAlign w:val="center"/>
          </w:tcPr>
          <w:p w14:paraId="50378845"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石</w:t>
            </w:r>
            <w:r w:rsidRPr="005D4042">
              <w:rPr>
                <w:color w:val="000000"/>
                <w:sz w:val="21"/>
                <w:szCs w:val="21"/>
              </w:rPr>
              <w:t>油类</w:t>
            </w:r>
          </w:p>
        </w:tc>
        <w:tc>
          <w:tcPr>
            <w:tcW w:w="1244" w:type="dxa"/>
            <w:vAlign w:val="center"/>
          </w:tcPr>
          <w:p w14:paraId="7D73AFAE"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COD</w:t>
            </w:r>
          </w:p>
        </w:tc>
        <w:tc>
          <w:tcPr>
            <w:tcW w:w="1013" w:type="dxa"/>
            <w:vAlign w:val="center"/>
          </w:tcPr>
          <w:p w14:paraId="5A27A6A3"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NH</w:t>
            </w:r>
            <w:r w:rsidRPr="005D4042">
              <w:rPr>
                <w:color w:val="000000"/>
                <w:sz w:val="21"/>
                <w:szCs w:val="21"/>
                <w:vertAlign w:val="subscript"/>
              </w:rPr>
              <w:t>3</w:t>
            </w:r>
            <w:r w:rsidRPr="005D4042">
              <w:rPr>
                <w:color w:val="000000"/>
                <w:sz w:val="21"/>
                <w:szCs w:val="21"/>
              </w:rPr>
              <w:t>-N</w:t>
            </w:r>
          </w:p>
        </w:tc>
        <w:tc>
          <w:tcPr>
            <w:tcW w:w="930" w:type="dxa"/>
            <w:vAlign w:val="center"/>
          </w:tcPr>
          <w:p w14:paraId="3E30A1F1"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排放</w:t>
            </w:r>
          </w:p>
          <w:p w14:paraId="6AC17583"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去向</w:t>
            </w:r>
          </w:p>
        </w:tc>
      </w:tr>
      <w:tr w:rsidR="005D4042" w:rsidRPr="005D4042" w14:paraId="584EFCEE" w14:textId="77777777" w:rsidTr="00A40F6A">
        <w:trPr>
          <w:trHeight w:val="397"/>
          <w:jc w:val="center"/>
        </w:trPr>
        <w:tc>
          <w:tcPr>
            <w:tcW w:w="1413" w:type="dxa"/>
            <w:vMerge w:val="restart"/>
            <w:vAlign w:val="center"/>
          </w:tcPr>
          <w:p w14:paraId="3B62F7C0"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炼油污水处理场出口</w:t>
            </w:r>
          </w:p>
        </w:tc>
        <w:tc>
          <w:tcPr>
            <w:tcW w:w="1758" w:type="dxa"/>
            <w:vAlign w:val="center"/>
          </w:tcPr>
          <w:p w14:paraId="5EC75498"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生产</w:t>
            </w:r>
            <w:r w:rsidRPr="005D4042">
              <w:rPr>
                <w:rFonts w:hint="eastAsia"/>
                <w:sz w:val="21"/>
                <w:szCs w:val="21"/>
              </w:rPr>
              <w:t>含油</w:t>
            </w:r>
            <w:r w:rsidRPr="005D4042">
              <w:rPr>
                <w:sz w:val="21"/>
                <w:szCs w:val="21"/>
              </w:rPr>
              <w:t>废水</w:t>
            </w:r>
            <w:r w:rsidRPr="005D4042">
              <w:rPr>
                <w:color w:val="000000"/>
                <w:sz w:val="21"/>
                <w:szCs w:val="21"/>
              </w:rPr>
              <w:t>1.8</w:t>
            </w:r>
            <w:r w:rsidRPr="005D4042">
              <w:rPr>
                <w:rFonts w:hint="eastAsia"/>
                <w:color w:val="000000"/>
                <w:sz w:val="21"/>
                <w:szCs w:val="21"/>
              </w:rPr>
              <w:t>438</w:t>
            </w:r>
            <w:r w:rsidRPr="005D4042">
              <w:rPr>
                <w:color w:val="000000"/>
                <w:sz w:val="21"/>
                <w:szCs w:val="21"/>
              </w:rPr>
              <w:t>×10</w:t>
            </w:r>
            <w:r w:rsidRPr="005D4042">
              <w:rPr>
                <w:color w:val="000000"/>
                <w:sz w:val="21"/>
                <w:szCs w:val="21"/>
                <w:vertAlign w:val="superscript"/>
              </w:rPr>
              <w:t>4</w:t>
            </w:r>
            <w:r w:rsidRPr="005D4042">
              <w:rPr>
                <w:sz w:val="21"/>
                <w:szCs w:val="21"/>
              </w:rPr>
              <w:t>t/a</w:t>
            </w:r>
          </w:p>
        </w:tc>
        <w:tc>
          <w:tcPr>
            <w:tcW w:w="831" w:type="dxa"/>
            <w:vAlign w:val="center"/>
          </w:tcPr>
          <w:p w14:paraId="20052EE0"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7.</w:t>
            </w:r>
            <w:r w:rsidRPr="005D4042">
              <w:rPr>
                <w:rFonts w:hint="eastAsia"/>
                <w:color w:val="000000"/>
                <w:sz w:val="21"/>
                <w:szCs w:val="21"/>
              </w:rPr>
              <w:t>74</w:t>
            </w:r>
          </w:p>
        </w:tc>
        <w:tc>
          <w:tcPr>
            <w:tcW w:w="1107" w:type="dxa"/>
            <w:vAlign w:val="center"/>
          </w:tcPr>
          <w:p w14:paraId="01E4112F"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1.06</w:t>
            </w:r>
            <w:r w:rsidRPr="005D4042">
              <w:rPr>
                <w:rFonts w:hint="eastAsia"/>
                <w:color w:val="000000"/>
                <w:sz w:val="21"/>
                <w:szCs w:val="21"/>
              </w:rPr>
              <w:t>mg</w:t>
            </w:r>
            <w:r w:rsidRPr="005D4042">
              <w:rPr>
                <w:color w:val="000000"/>
                <w:sz w:val="21"/>
                <w:szCs w:val="21"/>
              </w:rPr>
              <w:t>/L</w:t>
            </w:r>
          </w:p>
        </w:tc>
        <w:tc>
          <w:tcPr>
            <w:tcW w:w="1244" w:type="dxa"/>
            <w:vAlign w:val="center"/>
          </w:tcPr>
          <w:p w14:paraId="2573E854"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35</w:t>
            </w:r>
            <w:r w:rsidRPr="005D4042">
              <w:rPr>
                <w:rFonts w:hint="eastAsia"/>
                <w:color w:val="000000"/>
                <w:sz w:val="21"/>
                <w:szCs w:val="21"/>
              </w:rPr>
              <w:t>mg</w:t>
            </w:r>
            <w:r w:rsidRPr="005D4042">
              <w:rPr>
                <w:color w:val="000000"/>
                <w:sz w:val="21"/>
                <w:szCs w:val="21"/>
              </w:rPr>
              <w:t>/L</w:t>
            </w:r>
          </w:p>
        </w:tc>
        <w:tc>
          <w:tcPr>
            <w:tcW w:w="1013" w:type="dxa"/>
            <w:vAlign w:val="center"/>
          </w:tcPr>
          <w:p w14:paraId="6AA4B77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w:t>
            </w:r>
          </w:p>
        </w:tc>
        <w:tc>
          <w:tcPr>
            <w:tcW w:w="930" w:type="dxa"/>
            <w:vMerge w:val="restart"/>
            <w:vAlign w:val="center"/>
          </w:tcPr>
          <w:p w14:paraId="4C1EE549" w14:textId="77777777" w:rsidR="005D4042" w:rsidRPr="005D4042" w:rsidRDefault="005D4042" w:rsidP="005D4042">
            <w:pPr>
              <w:snapToGrid w:val="0"/>
              <w:spacing w:line="240" w:lineRule="auto"/>
              <w:ind w:firstLineChars="0" w:firstLine="0"/>
              <w:jc w:val="left"/>
              <w:rPr>
                <w:color w:val="000000"/>
                <w:sz w:val="21"/>
                <w:szCs w:val="21"/>
              </w:rPr>
            </w:pPr>
            <w:r w:rsidRPr="005D4042">
              <w:rPr>
                <w:sz w:val="21"/>
                <w:szCs w:val="21"/>
              </w:rPr>
              <w:t>送</w:t>
            </w:r>
            <w:r w:rsidRPr="005D4042">
              <w:rPr>
                <w:rFonts w:hint="eastAsia"/>
                <w:sz w:val="21"/>
                <w:szCs w:val="21"/>
              </w:rPr>
              <w:t>中石化</w:t>
            </w:r>
            <w:r w:rsidRPr="005D4042">
              <w:rPr>
                <w:sz w:val="21"/>
                <w:szCs w:val="21"/>
              </w:rPr>
              <w:t>洛阳分公司炼油污水处理场含油污水处理系统处理后</w:t>
            </w:r>
            <w:r w:rsidRPr="005D4042">
              <w:rPr>
                <w:rFonts w:hint="eastAsia"/>
                <w:sz w:val="21"/>
                <w:szCs w:val="21"/>
              </w:rPr>
              <w:t>部分回用，剩余部分外排。</w:t>
            </w:r>
          </w:p>
        </w:tc>
      </w:tr>
      <w:tr w:rsidR="005D4042" w:rsidRPr="005D4042" w14:paraId="2267531D" w14:textId="77777777" w:rsidTr="00A40F6A">
        <w:trPr>
          <w:trHeight w:val="397"/>
          <w:jc w:val="center"/>
        </w:trPr>
        <w:tc>
          <w:tcPr>
            <w:tcW w:w="1413" w:type="dxa"/>
            <w:vMerge/>
            <w:vAlign w:val="center"/>
          </w:tcPr>
          <w:p w14:paraId="694A2760" w14:textId="77777777" w:rsidR="005D4042" w:rsidRPr="005D4042" w:rsidRDefault="005D4042" w:rsidP="005D4042">
            <w:pPr>
              <w:snapToGrid w:val="0"/>
              <w:spacing w:line="240" w:lineRule="auto"/>
              <w:ind w:firstLine="420"/>
              <w:jc w:val="center"/>
              <w:rPr>
                <w:color w:val="000000"/>
                <w:sz w:val="21"/>
                <w:szCs w:val="21"/>
              </w:rPr>
            </w:pPr>
          </w:p>
        </w:tc>
        <w:tc>
          <w:tcPr>
            <w:tcW w:w="1758" w:type="dxa"/>
            <w:vAlign w:val="center"/>
          </w:tcPr>
          <w:p w14:paraId="5CD583D0"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生活污水</w:t>
            </w:r>
            <w:r w:rsidRPr="005D4042">
              <w:rPr>
                <w:sz w:val="21"/>
                <w:szCs w:val="21"/>
              </w:rPr>
              <w:t>3.056</w:t>
            </w:r>
            <w:r w:rsidRPr="005D4042">
              <w:rPr>
                <w:color w:val="000000"/>
                <w:sz w:val="21"/>
                <w:szCs w:val="21"/>
              </w:rPr>
              <w:t>×10</w:t>
            </w:r>
            <w:r w:rsidRPr="005D4042">
              <w:rPr>
                <w:color w:val="000000"/>
                <w:sz w:val="21"/>
                <w:szCs w:val="21"/>
                <w:vertAlign w:val="superscript"/>
              </w:rPr>
              <w:t>4</w:t>
            </w:r>
            <w:r w:rsidRPr="005D4042">
              <w:rPr>
                <w:sz w:val="21"/>
                <w:szCs w:val="21"/>
              </w:rPr>
              <w:t>t/a</w:t>
            </w:r>
          </w:p>
        </w:tc>
        <w:tc>
          <w:tcPr>
            <w:tcW w:w="831" w:type="dxa"/>
            <w:vAlign w:val="center"/>
          </w:tcPr>
          <w:p w14:paraId="062E98A9"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7.</w:t>
            </w:r>
            <w:r w:rsidRPr="005D4042">
              <w:rPr>
                <w:rFonts w:hint="eastAsia"/>
                <w:color w:val="000000"/>
                <w:sz w:val="21"/>
                <w:szCs w:val="21"/>
              </w:rPr>
              <w:t>74</w:t>
            </w:r>
          </w:p>
        </w:tc>
        <w:tc>
          <w:tcPr>
            <w:tcW w:w="1107" w:type="dxa"/>
            <w:vAlign w:val="center"/>
          </w:tcPr>
          <w:p w14:paraId="44A3338E"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w:t>
            </w:r>
          </w:p>
        </w:tc>
        <w:tc>
          <w:tcPr>
            <w:tcW w:w="1244" w:type="dxa"/>
            <w:vAlign w:val="center"/>
          </w:tcPr>
          <w:p w14:paraId="43FDB636"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35</w:t>
            </w:r>
            <w:r w:rsidRPr="005D4042">
              <w:rPr>
                <w:rFonts w:hint="eastAsia"/>
                <w:color w:val="000000"/>
                <w:sz w:val="21"/>
                <w:szCs w:val="21"/>
              </w:rPr>
              <w:t>mg</w:t>
            </w:r>
            <w:r w:rsidRPr="005D4042">
              <w:rPr>
                <w:color w:val="000000"/>
                <w:sz w:val="21"/>
                <w:szCs w:val="21"/>
              </w:rPr>
              <w:t>/L</w:t>
            </w:r>
          </w:p>
        </w:tc>
        <w:tc>
          <w:tcPr>
            <w:tcW w:w="1013" w:type="dxa"/>
            <w:vAlign w:val="center"/>
          </w:tcPr>
          <w:p w14:paraId="7744177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w:t>
            </w:r>
            <w:r w:rsidRPr="005D4042">
              <w:rPr>
                <w:color w:val="000000"/>
                <w:sz w:val="21"/>
                <w:szCs w:val="21"/>
              </w:rPr>
              <w:t>.356</w:t>
            </w:r>
            <w:r w:rsidRPr="005D4042">
              <w:rPr>
                <w:rFonts w:hint="eastAsia"/>
                <w:color w:val="000000"/>
                <w:sz w:val="21"/>
                <w:szCs w:val="21"/>
              </w:rPr>
              <w:t>mg</w:t>
            </w:r>
            <w:r w:rsidRPr="005D4042">
              <w:rPr>
                <w:color w:val="000000"/>
                <w:sz w:val="21"/>
                <w:szCs w:val="21"/>
              </w:rPr>
              <w:t>/L</w:t>
            </w:r>
          </w:p>
        </w:tc>
        <w:tc>
          <w:tcPr>
            <w:tcW w:w="930" w:type="dxa"/>
            <w:vMerge/>
            <w:vAlign w:val="center"/>
          </w:tcPr>
          <w:p w14:paraId="0A455F57" w14:textId="77777777" w:rsidR="005D4042" w:rsidRPr="005D4042" w:rsidRDefault="005D4042" w:rsidP="005D4042">
            <w:pPr>
              <w:snapToGrid w:val="0"/>
              <w:spacing w:line="240" w:lineRule="auto"/>
              <w:ind w:firstLine="420"/>
              <w:jc w:val="left"/>
              <w:rPr>
                <w:color w:val="000000"/>
                <w:sz w:val="21"/>
                <w:szCs w:val="21"/>
              </w:rPr>
            </w:pPr>
          </w:p>
        </w:tc>
      </w:tr>
      <w:tr w:rsidR="005D4042" w:rsidRPr="005D4042" w14:paraId="75EB0D2F" w14:textId="77777777" w:rsidTr="00A40F6A">
        <w:trPr>
          <w:trHeight w:val="397"/>
          <w:jc w:val="center"/>
        </w:trPr>
        <w:tc>
          <w:tcPr>
            <w:tcW w:w="1413" w:type="dxa"/>
            <w:vMerge/>
            <w:vAlign w:val="center"/>
          </w:tcPr>
          <w:p w14:paraId="70EC5673" w14:textId="77777777" w:rsidR="005D4042" w:rsidRPr="005D4042" w:rsidRDefault="005D4042" w:rsidP="005D4042">
            <w:pPr>
              <w:snapToGrid w:val="0"/>
              <w:spacing w:line="240" w:lineRule="auto"/>
              <w:ind w:firstLine="420"/>
              <w:jc w:val="center"/>
              <w:rPr>
                <w:color w:val="000000"/>
                <w:sz w:val="21"/>
                <w:szCs w:val="21"/>
              </w:rPr>
            </w:pPr>
          </w:p>
        </w:tc>
        <w:tc>
          <w:tcPr>
            <w:tcW w:w="1758" w:type="dxa"/>
            <w:vAlign w:val="center"/>
          </w:tcPr>
          <w:p w14:paraId="35BD6E97" w14:textId="77777777" w:rsidR="005D4042" w:rsidRPr="005D4042" w:rsidRDefault="005D4042" w:rsidP="005D4042">
            <w:pPr>
              <w:snapToGrid w:val="0"/>
              <w:spacing w:line="240" w:lineRule="auto"/>
              <w:ind w:firstLineChars="0" w:firstLine="0"/>
              <w:jc w:val="center"/>
              <w:rPr>
                <w:color w:val="000000"/>
                <w:sz w:val="21"/>
                <w:szCs w:val="21"/>
              </w:rPr>
            </w:pPr>
            <w:r w:rsidRPr="005D4042">
              <w:rPr>
                <w:sz w:val="21"/>
                <w:szCs w:val="21"/>
              </w:rPr>
              <w:t>循环排污水</w:t>
            </w:r>
            <w:r w:rsidRPr="005D4042">
              <w:rPr>
                <w:rFonts w:hint="eastAsia"/>
                <w:color w:val="000000"/>
                <w:sz w:val="21"/>
                <w:szCs w:val="21"/>
              </w:rPr>
              <w:t>5.758</w:t>
            </w:r>
            <w:r w:rsidRPr="005D4042">
              <w:rPr>
                <w:color w:val="000000"/>
                <w:sz w:val="21"/>
                <w:szCs w:val="21"/>
              </w:rPr>
              <w:t>4×10</w:t>
            </w:r>
            <w:r w:rsidRPr="005D4042">
              <w:rPr>
                <w:color w:val="000000"/>
                <w:sz w:val="21"/>
                <w:szCs w:val="21"/>
                <w:vertAlign w:val="superscript"/>
              </w:rPr>
              <w:t>4</w:t>
            </w:r>
            <w:r w:rsidRPr="005D4042">
              <w:rPr>
                <w:sz w:val="21"/>
                <w:szCs w:val="21"/>
              </w:rPr>
              <w:t>t/a</w:t>
            </w:r>
          </w:p>
        </w:tc>
        <w:tc>
          <w:tcPr>
            <w:tcW w:w="831" w:type="dxa"/>
            <w:vAlign w:val="center"/>
          </w:tcPr>
          <w:p w14:paraId="3F487797"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7.</w:t>
            </w:r>
            <w:r w:rsidRPr="005D4042">
              <w:rPr>
                <w:rFonts w:hint="eastAsia"/>
                <w:color w:val="000000"/>
                <w:sz w:val="21"/>
                <w:szCs w:val="21"/>
              </w:rPr>
              <w:t>74</w:t>
            </w:r>
          </w:p>
        </w:tc>
        <w:tc>
          <w:tcPr>
            <w:tcW w:w="1107" w:type="dxa"/>
            <w:vAlign w:val="center"/>
          </w:tcPr>
          <w:p w14:paraId="5A20A270"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0.6</w:t>
            </w:r>
            <w:r w:rsidRPr="005D4042">
              <w:rPr>
                <w:rFonts w:hint="eastAsia"/>
                <w:color w:val="000000"/>
                <w:sz w:val="21"/>
                <w:szCs w:val="21"/>
              </w:rPr>
              <w:t>mg</w:t>
            </w:r>
            <w:r w:rsidRPr="005D4042">
              <w:rPr>
                <w:color w:val="000000"/>
                <w:sz w:val="21"/>
                <w:szCs w:val="21"/>
              </w:rPr>
              <w:t>/L</w:t>
            </w:r>
          </w:p>
        </w:tc>
        <w:tc>
          <w:tcPr>
            <w:tcW w:w="1244" w:type="dxa"/>
            <w:vAlign w:val="center"/>
          </w:tcPr>
          <w:p w14:paraId="31048093"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35</w:t>
            </w:r>
            <w:r w:rsidRPr="005D4042">
              <w:rPr>
                <w:rFonts w:hint="eastAsia"/>
                <w:color w:val="000000"/>
                <w:sz w:val="21"/>
                <w:szCs w:val="21"/>
              </w:rPr>
              <w:t>mg</w:t>
            </w:r>
            <w:r w:rsidRPr="005D4042">
              <w:rPr>
                <w:color w:val="000000"/>
                <w:sz w:val="21"/>
                <w:szCs w:val="21"/>
              </w:rPr>
              <w:t>/L</w:t>
            </w:r>
          </w:p>
        </w:tc>
        <w:tc>
          <w:tcPr>
            <w:tcW w:w="1013" w:type="dxa"/>
            <w:vAlign w:val="center"/>
          </w:tcPr>
          <w:p w14:paraId="14C551BC"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w:t>
            </w:r>
          </w:p>
        </w:tc>
        <w:tc>
          <w:tcPr>
            <w:tcW w:w="930" w:type="dxa"/>
            <w:vMerge/>
            <w:vAlign w:val="center"/>
          </w:tcPr>
          <w:p w14:paraId="70DD53F7" w14:textId="77777777" w:rsidR="005D4042" w:rsidRPr="005D4042" w:rsidRDefault="005D4042" w:rsidP="005D4042">
            <w:pPr>
              <w:snapToGrid w:val="0"/>
              <w:spacing w:line="240" w:lineRule="auto"/>
              <w:ind w:firstLine="420"/>
              <w:jc w:val="left"/>
              <w:rPr>
                <w:color w:val="000000"/>
                <w:sz w:val="21"/>
                <w:szCs w:val="21"/>
              </w:rPr>
            </w:pPr>
          </w:p>
        </w:tc>
      </w:tr>
      <w:tr w:rsidR="005D4042" w:rsidRPr="005D4042" w14:paraId="2A6528FF" w14:textId="77777777" w:rsidTr="00A40F6A">
        <w:trPr>
          <w:trHeight w:val="397"/>
          <w:jc w:val="center"/>
        </w:trPr>
        <w:tc>
          <w:tcPr>
            <w:tcW w:w="1413" w:type="dxa"/>
            <w:vAlign w:val="center"/>
          </w:tcPr>
          <w:p w14:paraId="5565B7FD" w14:textId="77777777" w:rsidR="005D4042" w:rsidRPr="005D4042" w:rsidRDefault="005D4042" w:rsidP="005D4042">
            <w:pPr>
              <w:widowControl/>
              <w:spacing w:line="240" w:lineRule="auto"/>
              <w:ind w:firstLineChars="0" w:firstLine="0"/>
              <w:jc w:val="center"/>
              <w:rPr>
                <w:color w:val="000000"/>
                <w:sz w:val="21"/>
                <w:szCs w:val="21"/>
              </w:rPr>
            </w:pPr>
            <w:r w:rsidRPr="005D4042">
              <w:rPr>
                <w:rFonts w:hint="eastAsia"/>
                <w:color w:val="000000"/>
                <w:sz w:val="21"/>
                <w:szCs w:val="21"/>
              </w:rPr>
              <w:t>合计量</w:t>
            </w:r>
          </w:p>
        </w:tc>
        <w:tc>
          <w:tcPr>
            <w:tcW w:w="1758" w:type="dxa"/>
            <w:vAlign w:val="center"/>
          </w:tcPr>
          <w:p w14:paraId="3A503EC0"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10.658</w:t>
            </w:r>
            <w:r w:rsidRPr="005D4042">
              <w:rPr>
                <w:color w:val="000000"/>
                <w:sz w:val="21"/>
                <w:szCs w:val="21"/>
              </w:rPr>
              <w:t>2×10</w:t>
            </w:r>
            <w:r w:rsidRPr="005D4042">
              <w:rPr>
                <w:color w:val="000000"/>
                <w:sz w:val="21"/>
                <w:szCs w:val="21"/>
                <w:vertAlign w:val="superscript"/>
              </w:rPr>
              <w:t>4</w:t>
            </w:r>
            <w:r w:rsidRPr="005D4042">
              <w:rPr>
                <w:color w:val="000000"/>
                <w:sz w:val="21"/>
                <w:szCs w:val="21"/>
              </w:rPr>
              <w:t>t/a</w:t>
            </w:r>
          </w:p>
        </w:tc>
        <w:tc>
          <w:tcPr>
            <w:tcW w:w="831" w:type="dxa"/>
            <w:vAlign w:val="center"/>
          </w:tcPr>
          <w:p w14:paraId="33841D6C"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w:t>
            </w:r>
          </w:p>
        </w:tc>
        <w:tc>
          <w:tcPr>
            <w:tcW w:w="1107" w:type="dxa"/>
            <w:vAlign w:val="center"/>
          </w:tcPr>
          <w:p w14:paraId="6E69919F"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0.0541</w:t>
            </w:r>
            <w:r w:rsidRPr="005D4042">
              <w:rPr>
                <w:color w:val="000000"/>
                <w:sz w:val="21"/>
                <w:szCs w:val="21"/>
              </w:rPr>
              <w:t>t/a</w:t>
            </w:r>
          </w:p>
        </w:tc>
        <w:tc>
          <w:tcPr>
            <w:tcW w:w="1244" w:type="dxa"/>
            <w:vAlign w:val="center"/>
          </w:tcPr>
          <w:p w14:paraId="6304755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3.7304</w:t>
            </w:r>
            <w:r w:rsidRPr="005D4042">
              <w:rPr>
                <w:color w:val="000000"/>
                <w:sz w:val="21"/>
                <w:szCs w:val="21"/>
              </w:rPr>
              <w:t>t/a</w:t>
            </w:r>
          </w:p>
        </w:tc>
        <w:tc>
          <w:tcPr>
            <w:tcW w:w="1013" w:type="dxa"/>
            <w:vAlign w:val="center"/>
          </w:tcPr>
          <w:p w14:paraId="3D16C973"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0.0189</w:t>
            </w:r>
            <w:r w:rsidRPr="005D4042">
              <w:rPr>
                <w:color w:val="000000"/>
                <w:sz w:val="21"/>
                <w:szCs w:val="21"/>
              </w:rPr>
              <w:t>t/a</w:t>
            </w:r>
          </w:p>
        </w:tc>
        <w:tc>
          <w:tcPr>
            <w:tcW w:w="930" w:type="dxa"/>
            <w:vMerge/>
            <w:vAlign w:val="center"/>
          </w:tcPr>
          <w:p w14:paraId="2E3B0CC2" w14:textId="77777777" w:rsidR="005D4042" w:rsidRPr="005D4042" w:rsidRDefault="005D4042" w:rsidP="005D4042">
            <w:pPr>
              <w:widowControl/>
              <w:spacing w:line="240" w:lineRule="auto"/>
              <w:ind w:firstLineChars="0" w:firstLine="0"/>
              <w:jc w:val="left"/>
              <w:rPr>
                <w:color w:val="000000"/>
                <w:sz w:val="21"/>
                <w:szCs w:val="21"/>
              </w:rPr>
            </w:pPr>
          </w:p>
        </w:tc>
      </w:tr>
      <w:tr w:rsidR="005D4042" w:rsidRPr="005D4042" w14:paraId="383E3FBF" w14:textId="77777777" w:rsidTr="00A40F6A">
        <w:trPr>
          <w:trHeight w:val="397"/>
          <w:jc w:val="center"/>
        </w:trPr>
        <w:tc>
          <w:tcPr>
            <w:tcW w:w="1413" w:type="dxa"/>
            <w:vAlign w:val="center"/>
          </w:tcPr>
          <w:p w14:paraId="05E2932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《石油炼制工业污染物排放标准》（</w:t>
            </w:r>
            <w:r w:rsidRPr="005D4042">
              <w:rPr>
                <w:color w:val="000000"/>
                <w:sz w:val="21"/>
                <w:szCs w:val="21"/>
              </w:rPr>
              <w:t>GB31570-2015</w:t>
            </w:r>
            <w:r w:rsidRPr="005D4042">
              <w:rPr>
                <w:rFonts w:hint="eastAsia"/>
                <w:color w:val="000000"/>
                <w:sz w:val="21"/>
                <w:szCs w:val="21"/>
              </w:rPr>
              <w:t>）表</w:t>
            </w:r>
            <w:r w:rsidRPr="005D4042">
              <w:rPr>
                <w:rFonts w:hint="eastAsia"/>
                <w:color w:val="000000"/>
                <w:sz w:val="21"/>
                <w:szCs w:val="21"/>
              </w:rPr>
              <w:t>1</w:t>
            </w:r>
            <w:r w:rsidRPr="005D4042">
              <w:rPr>
                <w:rFonts w:hint="eastAsia"/>
                <w:color w:val="000000"/>
                <w:sz w:val="21"/>
                <w:szCs w:val="21"/>
              </w:rPr>
              <w:t>直接排放</w:t>
            </w:r>
          </w:p>
        </w:tc>
        <w:tc>
          <w:tcPr>
            <w:tcW w:w="1758" w:type="dxa"/>
            <w:vAlign w:val="center"/>
          </w:tcPr>
          <w:p w14:paraId="60343B2C"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w:t>
            </w:r>
          </w:p>
        </w:tc>
        <w:tc>
          <w:tcPr>
            <w:tcW w:w="831" w:type="dxa"/>
            <w:vAlign w:val="center"/>
          </w:tcPr>
          <w:p w14:paraId="4ECEF86D"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6~9</w:t>
            </w:r>
          </w:p>
        </w:tc>
        <w:tc>
          <w:tcPr>
            <w:tcW w:w="1107" w:type="dxa"/>
            <w:vAlign w:val="center"/>
          </w:tcPr>
          <w:p w14:paraId="751D4795"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5.0mg</w:t>
            </w:r>
            <w:r w:rsidRPr="005D4042">
              <w:rPr>
                <w:color w:val="000000"/>
                <w:sz w:val="21"/>
                <w:szCs w:val="21"/>
              </w:rPr>
              <w:t>/L</w:t>
            </w:r>
          </w:p>
        </w:tc>
        <w:tc>
          <w:tcPr>
            <w:tcW w:w="1244" w:type="dxa"/>
            <w:vAlign w:val="center"/>
          </w:tcPr>
          <w:p w14:paraId="7F502519"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60.0mg</w:t>
            </w:r>
            <w:r w:rsidRPr="005D4042">
              <w:rPr>
                <w:color w:val="000000"/>
                <w:sz w:val="21"/>
                <w:szCs w:val="21"/>
              </w:rPr>
              <w:t>/L</w:t>
            </w:r>
          </w:p>
        </w:tc>
        <w:tc>
          <w:tcPr>
            <w:tcW w:w="1013" w:type="dxa"/>
            <w:vAlign w:val="center"/>
          </w:tcPr>
          <w:p w14:paraId="40AC2798" w14:textId="77777777" w:rsidR="005D4042" w:rsidRPr="005D4042" w:rsidRDefault="005D4042" w:rsidP="005D4042">
            <w:pPr>
              <w:snapToGrid w:val="0"/>
              <w:spacing w:line="240" w:lineRule="auto"/>
              <w:ind w:firstLineChars="0" w:firstLine="0"/>
              <w:jc w:val="center"/>
              <w:rPr>
                <w:color w:val="000000"/>
                <w:sz w:val="21"/>
                <w:szCs w:val="21"/>
              </w:rPr>
            </w:pPr>
            <w:r w:rsidRPr="005D4042">
              <w:rPr>
                <w:rFonts w:hint="eastAsia"/>
                <w:color w:val="000000"/>
                <w:sz w:val="21"/>
                <w:szCs w:val="21"/>
              </w:rPr>
              <w:t>8.0mg</w:t>
            </w:r>
            <w:r w:rsidRPr="005D4042">
              <w:rPr>
                <w:color w:val="000000"/>
                <w:sz w:val="21"/>
                <w:szCs w:val="21"/>
              </w:rPr>
              <w:t>/L</w:t>
            </w:r>
          </w:p>
        </w:tc>
        <w:tc>
          <w:tcPr>
            <w:tcW w:w="930" w:type="dxa"/>
            <w:vMerge/>
            <w:vAlign w:val="center"/>
          </w:tcPr>
          <w:p w14:paraId="2777C145" w14:textId="77777777" w:rsidR="005D4042" w:rsidRPr="005D4042" w:rsidRDefault="005D4042" w:rsidP="005D4042">
            <w:pPr>
              <w:widowControl/>
              <w:spacing w:line="240" w:lineRule="auto"/>
              <w:ind w:firstLineChars="0" w:firstLine="0"/>
              <w:jc w:val="left"/>
              <w:rPr>
                <w:color w:val="000000"/>
                <w:sz w:val="21"/>
                <w:szCs w:val="21"/>
              </w:rPr>
            </w:pPr>
          </w:p>
        </w:tc>
      </w:tr>
    </w:tbl>
    <w:bookmarkEnd w:id="190"/>
    <w:p w14:paraId="47204765"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7</w:t>
      </w:r>
      <w:r w:rsidRPr="005D4042">
        <w:rPr>
          <w:rFonts w:eastAsia="楷体"/>
          <w:b/>
          <w:bCs/>
          <w:sz w:val="28"/>
          <w:szCs w:val="28"/>
        </w:rPr>
        <w:t>.</w:t>
      </w:r>
      <w:r w:rsidRPr="005D4042">
        <w:rPr>
          <w:rFonts w:eastAsia="楷体" w:hint="eastAsia"/>
          <w:b/>
          <w:bCs/>
          <w:sz w:val="28"/>
          <w:szCs w:val="28"/>
        </w:rPr>
        <w:t xml:space="preserve">3 </w:t>
      </w:r>
      <w:r w:rsidRPr="005D4042">
        <w:rPr>
          <w:rFonts w:eastAsia="楷体" w:hint="eastAsia"/>
          <w:b/>
          <w:bCs/>
          <w:sz w:val="28"/>
          <w:szCs w:val="28"/>
        </w:rPr>
        <w:t>噪声污染源变化情况</w:t>
      </w:r>
    </w:p>
    <w:p w14:paraId="3C5FD2B2" w14:textId="77777777" w:rsidR="005D4042" w:rsidRPr="005D4042" w:rsidRDefault="005D4042" w:rsidP="005D4042">
      <w:pPr>
        <w:spacing w:line="420" w:lineRule="auto"/>
        <w:ind w:firstLine="480"/>
      </w:pPr>
      <w:r w:rsidRPr="005D4042">
        <w:rPr>
          <w:rFonts w:hint="eastAsia"/>
          <w:bCs/>
        </w:rPr>
        <w:t>本项目主要依托原乙酸仲丁酯装置的设备进行改造，主要噪声源为大功率机泵，均为原有机泵更新或利旧，未新增主要噪声源。</w:t>
      </w:r>
      <w:r w:rsidRPr="005D4042">
        <w:rPr>
          <w:rFonts w:hint="eastAsia"/>
        </w:rPr>
        <w:t>本项目实施前后主要噪声污染源基本不变。</w:t>
      </w:r>
    </w:p>
    <w:p w14:paraId="4322CACF"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7</w:t>
      </w:r>
      <w:r w:rsidRPr="005D4042">
        <w:rPr>
          <w:rFonts w:eastAsia="楷体"/>
          <w:b/>
          <w:bCs/>
          <w:sz w:val="28"/>
          <w:szCs w:val="28"/>
        </w:rPr>
        <w:t>.</w:t>
      </w:r>
      <w:r w:rsidRPr="005D4042">
        <w:rPr>
          <w:rFonts w:eastAsia="楷体" w:hint="eastAsia"/>
          <w:b/>
          <w:bCs/>
          <w:sz w:val="28"/>
          <w:szCs w:val="28"/>
        </w:rPr>
        <w:t xml:space="preserve">4 </w:t>
      </w:r>
      <w:r w:rsidRPr="005D4042">
        <w:rPr>
          <w:rFonts w:eastAsia="楷体" w:hint="eastAsia"/>
          <w:b/>
          <w:bCs/>
          <w:sz w:val="28"/>
          <w:szCs w:val="28"/>
        </w:rPr>
        <w:t>固废污染物排放变化情况</w:t>
      </w:r>
    </w:p>
    <w:p w14:paraId="28CB405E" w14:textId="77777777" w:rsidR="005D4042" w:rsidRPr="005D4042" w:rsidRDefault="005D4042" w:rsidP="005D4042">
      <w:pPr>
        <w:spacing w:line="420" w:lineRule="auto"/>
        <w:ind w:firstLine="480"/>
      </w:pPr>
      <w:r w:rsidRPr="005D4042">
        <w:rPr>
          <w:rFonts w:hint="eastAsia"/>
        </w:rPr>
        <w:t>本项目实施后原</w:t>
      </w:r>
      <w:r w:rsidRPr="005D4042">
        <w:rPr>
          <w:rFonts w:hint="eastAsia"/>
          <w:bCs/>
        </w:rPr>
        <w:t>乙酸仲丁酯</w:t>
      </w:r>
      <w:r w:rsidRPr="005D4042">
        <w:rPr>
          <w:rFonts w:hint="eastAsia"/>
        </w:rPr>
        <w:t>装置产生的废醋酸净化剂、废催化剂及废瓷球</w:t>
      </w:r>
      <w:r w:rsidRPr="005D4042">
        <w:rPr>
          <w:rFonts w:hint="eastAsia"/>
        </w:rPr>
        <w:t>106.6t/a</w:t>
      </w:r>
      <w:r w:rsidRPr="005D4042">
        <w:rPr>
          <w:rFonts w:hint="eastAsia"/>
        </w:rPr>
        <w:t>不再产生，改造后的</w:t>
      </w:r>
      <w:r w:rsidRPr="005D4042">
        <w:rPr>
          <w:rFonts w:hint="eastAsia"/>
        </w:rPr>
        <w:t>MTBE</w:t>
      </w:r>
      <w:r w:rsidRPr="005D4042">
        <w:rPr>
          <w:rFonts w:hint="eastAsia"/>
        </w:rPr>
        <w:t>生产装置产生的固废为废醚化催化剂及废瓷球，产生量为</w:t>
      </w:r>
      <w:r w:rsidRPr="005D4042">
        <w:rPr>
          <w:rFonts w:hint="eastAsia"/>
        </w:rPr>
        <w:t>15.75t/a</w:t>
      </w:r>
      <w:r w:rsidRPr="005D4042">
        <w:rPr>
          <w:rFonts w:hint="eastAsia"/>
        </w:rPr>
        <w:t>，固废产生量减少</w:t>
      </w:r>
      <w:r w:rsidRPr="005D4042">
        <w:rPr>
          <w:rFonts w:hint="eastAsia"/>
        </w:rPr>
        <w:t>90.85t</w:t>
      </w:r>
      <w:r w:rsidRPr="005D4042">
        <w:t>/a</w:t>
      </w:r>
      <w:r w:rsidRPr="005D4042">
        <w:rPr>
          <w:rFonts w:hint="eastAsia"/>
        </w:rPr>
        <w:t>。厂区其余生产设施固废产生量不变。</w:t>
      </w:r>
    </w:p>
    <w:p w14:paraId="18710F79" w14:textId="77777777" w:rsidR="005D4042" w:rsidRPr="005D4042" w:rsidRDefault="005D4042" w:rsidP="005D4042">
      <w:pPr>
        <w:ind w:firstLineChars="0" w:firstLine="0"/>
        <w:jc w:val="center"/>
        <w:rPr>
          <w:rFonts w:eastAsia="黑体"/>
          <w:szCs w:val="22"/>
        </w:rPr>
      </w:pPr>
      <w:r w:rsidRPr="005D4042">
        <w:rPr>
          <w:rFonts w:eastAsia="黑体" w:hint="eastAsia"/>
          <w:szCs w:val="22"/>
        </w:rPr>
        <w:lastRenderedPageBreak/>
        <w:t>表</w:t>
      </w:r>
      <w:r w:rsidRPr="005D4042">
        <w:rPr>
          <w:rFonts w:eastAsia="黑体" w:hint="eastAsia"/>
          <w:szCs w:val="22"/>
        </w:rPr>
        <w:t xml:space="preserve">3.7.4-1   </w:t>
      </w:r>
      <w:r w:rsidRPr="005D4042">
        <w:rPr>
          <w:rFonts w:eastAsia="黑体" w:hint="eastAsia"/>
          <w:szCs w:val="22"/>
        </w:rPr>
        <w:t>本项目实施后全厂固体废物变化情况表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3"/>
        <w:gridCol w:w="1038"/>
        <w:gridCol w:w="953"/>
        <w:gridCol w:w="1383"/>
        <w:gridCol w:w="1701"/>
        <w:gridCol w:w="1638"/>
      </w:tblGrid>
      <w:tr w:rsidR="005D4042" w:rsidRPr="005D4042" w14:paraId="672184EB" w14:textId="77777777" w:rsidTr="00A40F6A">
        <w:trPr>
          <w:cantSplit/>
          <w:trHeight w:val="369"/>
          <w:jc w:val="center"/>
        </w:trPr>
        <w:tc>
          <w:tcPr>
            <w:tcW w:w="1583" w:type="dxa"/>
            <w:vMerge w:val="restart"/>
            <w:vAlign w:val="center"/>
          </w:tcPr>
          <w:p w14:paraId="446B46B6"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名称</w:t>
            </w:r>
          </w:p>
        </w:tc>
        <w:tc>
          <w:tcPr>
            <w:tcW w:w="1991" w:type="dxa"/>
            <w:gridSpan w:val="2"/>
            <w:vAlign w:val="center"/>
          </w:tcPr>
          <w:p w14:paraId="62847EF8"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产生</w:t>
            </w:r>
            <w:r w:rsidRPr="005D4042">
              <w:rPr>
                <w:sz w:val="21"/>
                <w:szCs w:val="21"/>
              </w:rPr>
              <w:t>量（</w:t>
            </w:r>
            <w:r w:rsidRPr="005D4042">
              <w:rPr>
                <w:sz w:val="21"/>
                <w:szCs w:val="21"/>
              </w:rPr>
              <w:t>t/a</w:t>
            </w:r>
            <w:r w:rsidRPr="005D4042">
              <w:rPr>
                <w:sz w:val="21"/>
                <w:szCs w:val="21"/>
              </w:rPr>
              <w:t>）</w:t>
            </w:r>
          </w:p>
        </w:tc>
        <w:tc>
          <w:tcPr>
            <w:tcW w:w="1383" w:type="dxa"/>
            <w:vMerge w:val="restart"/>
            <w:vAlign w:val="center"/>
          </w:tcPr>
          <w:p w14:paraId="1007DB8B"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主要成份</w:t>
            </w:r>
          </w:p>
        </w:tc>
        <w:tc>
          <w:tcPr>
            <w:tcW w:w="1701" w:type="dxa"/>
            <w:vMerge w:val="restart"/>
            <w:vAlign w:val="center"/>
          </w:tcPr>
          <w:p w14:paraId="187E291B"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类别</w:t>
            </w:r>
          </w:p>
        </w:tc>
        <w:tc>
          <w:tcPr>
            <w:tcW w:w="1638" w:type="dxa"/>
            <w:vMerge w:val="restart"/>
            <w:vAlign w:val="center"/>
          </w:tcPr>
          <w:p w14:paraId="3AFBC0D5"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处理去向</w:t>
            </w:r>
          </w:p>
        </w:tc>
      </w:tr>
      <w:tr w:rsidR="005D4042" w:rsidRPr="005D4042" w14:paraId="0F8DAF4F" w14:textId="77777777" w:rsidTr="00A40F6A">
        <w:trPr>
          <w:cantSplit/>
          <w:trHeight w:val="369"/>
          <w:jc w:val="center"/>
        </w:trPr>
        <w:tc>
          <w:tcPr>
            <w:tcW w:w="1583" w:type="dxa"/>
            <w:vMerge/>
            <w:vAlign w:val="center"/>
          </w:tcPr>
          <w:p w14:paraId="0BF50789" w14:textId="77777777" w:rsidR="005D4042" w:rsidRPr="005D4042" w:rsidRDefault="005D4042" w:rsidP="005D4042">
            <w:pPr>
              <w:snapToGrid w:val="0"/>
              <w:spacing w:line="240" w:lineRule="auto"/>
              <w:ind w:firstLineChars="0" w:firstLine="0"/>
              <w:jc w:val="center"/>
              <w:rPr>
                <w:sz w:val="21"/>
                <w:szCs w:val="21"/>
              </w:rPr>
            </w:pPr>
          </w:p>
        </w:tc>
        <w:tc>
          <w:tcPr>
            <w:tcW w:w="1038" w:type="dxa"/>
            <w:vAlign w:val="center"/>
          </w:tcPr>
          <w:p w14:paraId="522ED647"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改造前</w:t>
            </w:r>
          </w:p>
        </w:tc>
        <w:tc>
          <w:tcPr>
            <w:tcW w:w="953" w:type="dxa"/>
            <w:vAlign w:val="center"/>
          </w:tcPr>
          <w:p w14:paraId="69DF54E1"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改造后</w:t>
            </w:r>
          </w:p>
        </w:tc>
        <w:tc>
          <w:tcPr>
            <w:tcW w:w="1383" w:type="dxa"/>
            <w:vMerge/>
            <w:vAlign w:val="center"/>
          </w:tcPr>
          <w:p w14:paraId="37C83BF1" w14:textId="77777777" w:rsidR="005D4042" w:rsidRPr="005D4042" w:rsidRDefault="005D4042" w:rsidP="005D4042">
            <w:pPr>
              <w:snapToGrid w:val="0"/>
              <w:spacing w:line="240" w:lineRule="auto"/>
              <w:ind w:firstLineChars="0" w:firstLine="0"/>
              <w:jc w:val="center"/>
              <w:rPr>
                <w:sz w:val="21"/>
                <w:szCs w:val="21"/>
              </w:rPr>
            </w:pPr>
          </w:p>
        </w:tc>
        <w:tc>
          <w:tcPr>
            <w:tcW w:w="1701" w:type="dxa"/>
            <w:vMerge/>
            <w:vAlign w:val="center"/>
          </w:tcPr>
          <w:p w14:paraId="17B05E3A" w14:textId="77777777" w:rsidR="005D4042" w:rsidRPr="005D4042" w:rsidRDefault="005D4042" w:rsidP="005D4042">
            <w:pPr>
              <w:snapToGrid w:val="0"/>
              <w:spacing w:line="240" w:lineRule="auto"/>
              <w:ind w:firstLineChars="0" w:firstLine="0"/>
              <w:jc w:val="center"/>
              <w:rPr>
                <w:sz w:val="21"/>
                <w:szCs w:val="21"/>
              </w:rPr>
            </w:pPr>
          </w:p>
        </w:tc>
        <w:tc>
          <w:tcPr>
            <w:tcW w:w="1638" w:type="dxa"/>
            <w:vMerge/>
            <w:vAlign w:val="center"/>
          </w:tcPr>
          <w:p w14:paraId="641B8A18" w14:textId="77777777" w:rsidR="005D4042" w:rsidRPr="005D4042" w:rsidRDefault="005D4042" w:rsidP="005D4042">
            <w:pPr>
              <w:snapToGrid w:val="0"/>
              <w:spacing w:line="240" w:lineRule="auto"/>
              <w:ind w:firstLineChars="0" w:firstLine="0"/>
              <w:jc w:val="center"/>
              <w:rPr>
                <w:sz w:val="21"/>
                <w:szCs w:val="21"/>
              </w:rPr>
            </w:pPr>
          </w:p>
        </w:tc>
      </w:tr>
      <w:tr w:rsidR="005D4042" w:rsidRPr="005D4042" w14:paraId="1E545DC8" w14:textId="77777777" w:rsidTr="00A40F6A">
        <w:trPr>
          <w:cantSplit/>
          <w:trHeight w:val="369"/>
          <w:jc w:val="center"/>
        </w:trPr>
        <w:tc>
          <w:tcPr>
            <w:tcW w:w="1583" w:type="dxa"/>
            <w:vAlign w:val="center"/>
          </w:tcPr>
          <w:p w14:paraId="498B3574"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废分子筛</w:t>
            </w:r>
          </w:p>
        </w:tc>
        <w:tc>
          <w:tcPr>
            <w:tcW w:w="1038" w:type="dxa"/>
            <w:vAlign w:val="center"/>
          </w:tcPr>
          <w:p w14:paraId="7C8E6F1D"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8.35</w:t>
            </w:r>
          </w:p>
        </w:tc>
        <w:tc>
          <w:tcPr>
            <w:tcW w:w="953" w:type="dxa"/>
            <w:vAlign w:val="center"/>
          </w:tcPr>
          <w:p w14:paraId="7F49B2C7"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8.35</w:t>
            </w:r>
          </w:p>
        </w:tc>
        <w:tc>
          <w:tcPr>
            <w:tcW w:w="1383" w:type="dxa"/>
            <w:vAlign w:val="center"/>
          </w:tcPr>
          <w:p w14:paraId="495C7740" w14:textId="77777777" w:rsidR="005D4042" w:rsidRPr="005D4042" w:rsidRDefault="005D4042" w:rsidP="005D4042">
            <w:pPr>
              <w:autoSpaceDE w:val="0"/>
              <w:autoSpaceDN w:val="0"/>
              <w:snapToGrid w:val="0"/>
              <w:spacing w:line="240" w:lineRule="auto"/>
              <w:ind w:firstLineChars="0" w:firstLine="0"/>
              <w:jc w:val="center"/>
              <w:rPr>
                <w:sz w:val="21"/>
              </w:rPr>
            </w:pPr>
            <w:r w:rsidRPr="005D4042">
              <w:rPr>
                <w:kern w:val="24"/>
                <w:sz w:val="21"/>
                <w:szCs w:val="21"/>
              </w:rPr>
              <w:t>SiO</w:t>
            </w:r>
            <w:r w:rsidRPr="005D4042">
              <w:rPr>
                <w:kern w:val="24"/>
                <w:sz w:val="21"/>
                <w:szCs w:val="21"/>
                <w:vertAlign w:val="subscript"/>
              </w:rPr>
              <w:t>2</w:t>
            </w:r>
          </w:p>
        </w:tc>
        <w:tc>
          <w:tcPr>
            <w:tcW w:w="1701" w:type="dxa"/>
            <w:vAlign w:val="center"/>
          </w:tcPr>
          <w:p w14:paraId="7B57AEEF"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一般固废</w:t>
            </w:r>
          </w:p>
        </w:tc>
        <w:tc>
          <w:tcPr>
            <w:tcW w:w="1638" w:type="dxa"/>
            <w:vMerge w:val="restart"/>
            <w:vAlign w:val="center"/>
          </w:tcPr>
          <w:p w14:paraId="6DDEFB1C" w14:textId="77777777" w:rsidR="005D4042" w:rsidRPr="005D4042" w:rsidRDefault="005D4042" w:rsidP="005D4042">
            <w:pPr>
              <w:autoSpaceDE w:val="0"/>
              <w:autoSpaceDN w:val="0"/>
              <w:snapToGrid w:val="0"/>
              <w:spacing w:line="240" w:lineRule="auto"/>
              <w:ind w:firstLineChars="0" w:firstLine="0"/>
              <w:jc w:val="left"/>
              <w:rPr>
                <w:sz w:val="21"/>
                <w:szCs w:val="21"/>
              </w:rPr>
            </w:pPr>
            <w:r w:rsidRPr="005D4042">
              <w:rPr>
                <w:rFonts w:hint="eastAsia"/>
                <w:sz w:val="21"/>
                <w:szCs w:val="21"/>
              </w:rPr>
              <w:t>交由危废处置单位预处理后综合利用。</w:t>
            </w:r>
          </w:p>
        </w:tc>
      </w:tr>
      <w:tr w:rsidR="005D4042" w:rsidRPr="005D4042" w14:paraId="590FFE12" w14:textId="77777777" w:rsidTr="00A40F6A">
        <w:trPr>
          <w:cantSplit/>
          <w:trHeight w:val="369"/>
          <w:jc w:val="center"/>
        </w:trPr>
        <w:tc>
          <w:tcPr>
            <w:tcW w:w="1583" w:type="dxa"/>
            <w:vAlign w:val="center"/>
          </w:tcPr>
          <w:p w14:paraId="259E77D5"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废水解剂</w:t>
            </w:r>
          </w:p>
        </w:tc>
        <w:tc>
          <w:tcPr>
            <w:tcW w:w="1038" w:type="dxa"/>
            <w:vAlign w:val="center"/>
          </w:tcPr>
          <w:p w14:paraId="4B67E65E"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0.58</w:t>
            </w:r>
          </w:p>
        </w:tc>
        <w:tc>
          <w:tcPr>
            <w:tcW w:w="953" w:type="dxa"/>
            <w:vAlign w:val="center"/>
          </w:tcPr>
          <w:p w14:paraId="6BFD82A1"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0.58</w:t>
            </w:r>
          </w:p>
        </w:tc>
        <w:tc>
          <w:tcPr>
            <w:tcW w:w="1383" w:type="dxa"/>
            <w:vAlign w:val="center"/>
          </w:tcPr>
          <w:p w14:paraId="77895C90" w14:textId="77777777" w:rsidR="005D4042" w:rsidRPr="005D4042" w:rsidRDefault="005D4042" w:rsidP="005D4042">
            <w:pPr>
              <w:autoSpaceDE w:val="0"/>
              <w:autoSpaceDN w:val="0"/>
              <w:snapToGrid w:val="0"/>
              <w:spacing w:line="240" w:lineRule="auto"/>
              <w:ind w:firstLineChars="0" w:firstLine="0"/>
              <w:jc w:val="center"/>
              <w:rPr>
                <w:sz w:val="21"/>
              </w:rPr>
            </w:pPr>
            <w:r w:rsidRPr="005D4042">
              <w:rPr>
                <w:kern w:val="24"/>
                <w:sz w:val="21"/>
                <w:szCs w:val="21"/>
              </w:rPr>
              <w:t>Al</w:t>
            </w:r>
            <w:r w:rsidRPr="005D4042">
              <w:rPr>
                <w:kern w:val="24"/>
                <w:sz w:val="21"/>
                <w:szCs w:val="21"/>
                <w:vertAlign w:val="subscript"/>
              </w:rPr>
              <w:t>2</w:t>
            </w:r>
            <w:r w:rsidRPr="005D4042">
              <w:rPr>
                <w:kern w:val="24"/>
                <w:sz w:val="21"/>
                <w:szCs w:val="21"/>
              </w:rPr>
              <w:t>O</w:t>
            </w:r>
            <w:r w:rsidRPr="005D4042">
              <w:rPr>
                <w:kern w:val="24"/>
                <w:sz w:val="21"/>
                <w:szCs w:val="21"/>
                <w:vertAlign w:val="subscript"/>
              </w:rPr>
              <w:t>3</w:t>
            </w:r>
          </w:p>
        </w:tc>
        <w:tc>
          <w:tcPr>
            <w:tcW w:w="1701" w:type="dxa"/>
            <w:vAlign w:val="center"/>
          </w:tcPr>
          <w:p w14:paraId="6BB0E6BD"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一般固废</w:t>
            </w:r>
          </w:p>
        </w:tc>
        <w:tc>
          <w:tcPr>
            <w:tcW w:w="1638" w:type="dxa"/>
            <w:vMerge/>
            <w:vAlign w:val="center"/>
          </w:tcPr>
          <w:p w14:paraId="7C90C62F" w14:textId="77777777" w:rsidR="005D4042" w:rsidRPr="005D4042" w:rsidRDefault="005D4042" w:rsidP="005D4042">
            <w:pPr>
              <w:snapToGrid w:val="0"/>
              <w:spacing w:line="240" w:lineRule="auto"/>
              <w:ind w:firstLineChars="0" w:firstLine="0"/>
              <w:jc w:val="center"/>
              <w:rPr>
                <w:sz w:val="21"/>
                <w:szCs w:val="21"/>
              </w:rPr>
            </w:pPr>
          </w:p>
        </w:tc>
      </w:tr>
      <w:tr w:rsidR="005D4042" w:rsidRPr="005D4042" w14:paraId="5AF8D4AA" w14:textId="77777777" w:rsidTr="00A40F6A">
        <w:trPr>
          <w:cantSplit/>
          <w:trHeight w:val="369"/>
          <w:jc w:val="center"/>
        </w:trPr>
        <w:tc>
          <w:tcPr>
            <w:tcW w:w="1583" w:type="dxa"/>
            <w:vAlign w:val="center"/>
          </w:tcPr>
          <w:p w14:paraId="5592E243"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废脱硫剂</w:t>
            </w:r>
          </w:p>
        </w:tc>
        <w:tc>
          <w:tcPr>
            <w:tcW w:w="1038" w:type="dxa"/>
            <w:vAlign w:val="center"/>
          </w:tcPr>
          <w:p w14:paraId="7EFF097D"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1.14</w:t>
            </w:r>
          </w:p>
        </w:tc>
        <w:tc>
          <w:tcPr>
            <w:tcW w:w="953" w:type="dxa"/>
            <w:vAlign w:val="center"/>
          </w:tcPr>
          <w:p w14:paraId="191C08DB"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1.14</w:t>
            </w:r>
          </w:p>
        </w:tc>
        <w:tc>
          <w:tcPr>
            <w:tcW w:w="1383" w:type="dxa"/>
            <w:vAlign w:val="center"/>
          </w:tcPr>
          <w:p w14:paraId="638C8A8E" w14:textId="77777777" w:rsidR="005D4042" w:rsidRPr="005D4042" w:rsidRDefault="005D4042" w:rsidP="005D4042">
            <w:pPr>
              <w:autoSpaceDE w:val="0"/>
              <w:autoSpaceDN w:val="0"/>
              <w:snapToGrid w:val="0"/>
              <w:spacing w:line="240" w:lineRule="auto"/>
              <w:ind w:firstLineChars="0" w:firstLine="0"/>
              <w:jc w:val="center"/>
              <w:rPr>
                <w:sz w:val="21"/>
              </w:rPr>
            </w:pPr>
            <w:r w:rsidRPr="005D4042">
              <w:rPr>
                <w:kern w:val="24"/>
                <w:sz w:val="21"/>
                <w:szCs w:val="21"/>
              </w:rPr>
              <w:t>ZnO</w:t>
            </w:r>
          </w:p>
        </w:tc>
        <w:tc>
          <w:tcPr>
            <w:tcW w:w="1701" w:type="dxa"/>
            <w:vAlign w:val="center"/>
          </w:tcPr>
          <w:p w14:paraId="21AC50FD"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危险</w:t>
            </w:r>
            <w:r w:rsidRPr="005D4042">
              <w:rPr>
                <w:color w:val="000000"/>
                <w:sz w:val="21"/>
                <w:szCs w:val="21"/>
              </w:rPr>
              <w:t>废物</w:t>
            </w:r>
            <w:r w:rsidRPr="005D4042">
              <w:rPr>
                <w:sz w:val="21"/>
                <w:szCs w:val="21"/>
              </w:rPr>
              <w:t>HW</w:t>
            </w:r>
            <w:r w:rsidRPr="005D4042">
              <w:rPr>
                <w:rFonts w:hint="eastAsia"/>
                <w:sz w:val="21"/>
                <w:szCs w:val="21"/>
              </w:rPr>
              <w:t>49</w:t>
            </w:r>
          </w:p>
        </w:tc>
        <w:tc>
          <w:tcPr>
            <w:tcW w:w="1638" w:type="dxa"/>
            <w:vMerge w:val="restart"/>
            <w:vAlign w:val="center"/>
          </w:tcPr>
          <w:p w14:paraId="6AABC6DC" w14:textId="77777777" w:rsidR="005D4042" w:rsidRPr="005D4042" w:rsidRDefault="005D4042" w:rsidP="005D4042">
            <w:pPr>
              <w:widowControl/>
              <w:snapToGrid w:val="0"/>
              <w:spacing w:line="240" w:lineRule="auto"/>
              <w:ind w:firstLineChars="0" w:firstLine="0"/>
              <w:jc w:val="left"/>
              <w:rPr>
                <w:sz w:val="21"/>
                <w:szCs w:val="21"/>
              </w:rPr>
            </w:pPr>
            <w:r w:rsidRPr="005D4042">
              <w:rPr>
                <w:rFonts w:hint="eastAsia"/>
                <w:sz w:val="21"/>
                <w:szCs w:val="21"/>
              </w:rPr>
              <w:t>经厂区危废暂存间收集后，定期委托有资质单位进行处置。</w:t>
            </w:r>
          </w:p>
        </w:tc>
      </w:tr>
      <w:tr w:rsidR="005D4042" w:rsidRPr="005D4042" w14:paraId="0166DB28" w14:textId="77777777" w:rsidTr="00A40F6A">
        <w:trPr>
          <w:cantSplit/>
          <w:trHeight w:val="369"/>
          <w:jc w:val="center"/>
        </w:trPr>
        <w:tc>
          <w:tcPr>
            <w:tcW w:w="1583" w:type="dxa"/>
            <w:vAlign w:val="center"/>
          </w:tcPr>
          <w:p w14:paraId="1703696F"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废润滑油</w:t>
            </w:r>
          </w:p>
        </w:tc>
        <w:tc>
          <w:tcPr>
            <w:tcW w:w="1038" w:type="dxa"/>
            <w:vAlign w:val="center"/>
          </w:tcPr>
          <w:p w14:paraId="78F07B79" w14:textId="77777777" w:rsidR="005D4042" w:rsidRPr="005D4042" w:rsidRDefault="005D4042" w:rsidP="005D4042">
            <w:pPr>
              <w:snapToGrid w:val="0"/>
              <w:spacing w:line="240" w:lineRule="auto"/>
              <w:ind w:firstLineChars="0" w:firstLine="0"/>
              <w:jc w:val="center"/>
              <w:rPr>
                <w:kern w:val="24"/>
                <w:sz w:val="21"/>
                <w:szCs w:val="21"/>
              </w:rPr>
            </w:pPr>
            <w:r w:rsidRPr="005D4042">
              <w:rPr>
                <w:kern w:val="24"/>
                <w:sz w:val="21"/>
                <w:szCs w:val="21"/>
              </w:rPr>
              <w:t>0.28</w:t>
            </w:r>
          </w:p>
        </w:tc>
        <w:tc>
          <w:tcPr>
            <w:tcW w:w="953" w:type="dxa"/>
            <w:vAlign w:val="center"/>
          </w:tcPr>
          <w:p w14:paraId="3CBDBAFB" w14:textId="77777777" w:rsidR="005D4042" w:rsidRPr="005D4042" w:rsidRDefault="005D4042" w:rsidP="005D4042">
            <w:pPr>
              <w:snapToGrid w:val="0"/>
              <w:spacing w:line="240" w:lineRule="auto"/>
              <w:ind w:firstLineChars="0" w:firstLine="0"/>
              <w:jc w:val="center"/>
              <w:rPr>
                <w:kern w:val="24"/>
                <w:sz w:val="21"/>
                <w:szCs w:val="21"/>
              </w:rPr>
            </w:pPr>
            <w:r w:rsidRPr="005D4042">
              <w:rPr>
                <w:kern w:val="24"/>
                <w:sz w:val="21"/>
                <w:szCs w:val="21"/>
              </w:rPr>
              <w:t>0.28</w:t>
            </w:r>
          </w:p>
        </w:tc>
        <w:tc>
          <w:tcPr>
            <w:tcW w:w="1383" w:type="dxa"/>
            <w:vAlign w:val="center"/>
          </w:tcPr>
          <w:p w14:paraId="55BB09EC" w14:textId="77777777" w:rsidR="005D4042" w:rsidRPr="005D4042" w:rsidRDefault="005D4042" w:rsidP="005D4042">
            <w:pPr>
              <w:autoSpaceDE w:val="0"/>
              <w:autoSpaceDN w:val="0"/>
              <w:snapToGrid w:val="0"/>
              <w:spacing w:line="240" w:lineRule="auto"/>
              <w:ind w:firstLineChars="0" w:firstLine="0"/>
              <w:jc w:val="center"/>
              <w:rPr>
                <w:kern w:val="24"/>
                <w:sz w:val="21"/>
                <w:szCs w:val="21"/>
              </w:rPr>
            </w:pPr>
            <w:r w:rsidRPr="005D4042">
              <w:rPr>
                <w:color w:val="000000"/>
                <w:sz w:val="21"/>
                <w:szCs w:val="21"/>
              </w:rPr>
              <w:t>矿物基础油</w:t>
            </w:r>
          </w:p>
        </w:tc>
        <w:tc>
          <w:tcPr>
            <w:tcW w:w="1701" w:type="dxa"/>
            <w:vAlign w:val="center"/>
          </w:tcPr>
          <w:p w14:paraId="03787B4E"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危险</w:t>
            </w:r>
            <w:r w:rsidRPr="005D4042">
              <w:rPr>
                <w:color w:val="000000"/>
                <w:sz w:val="21"/>
                <w:szCs w:val="21"/>
              </w:rPr>
              <w:t>废物</w:t>
            </w:r>
            <w:r w:rsidRPr="005D4042">
              <w:rPr>
                <w:sz w:val="21"/>
                <w:szCs w:val="21"/>
              </w:rPr>
              <w:t>HW08</w:t>
            </w:r>
          </w:p>
        </w:tc>
        <w:tc>
          <w:tcPr>
            <w:tcW w:w="1638" w:type="dxa"/>
            <w:vMerge/>
            <w:vAlign w:val="center"/>
          </w:tcPr>
          <w:p w14:paraId="401F0746" w14:textId="77777777" w:rsidR="005D4042" w:rsidRPr="005D4042" w:rsidRDefault="005D4042" w:rsidP="005D4042">
            <w:pPr>
              <w:widowControl/>
              <w:snapToGrid w:val="0"/>
              <w:spacing w:line="240" w:lineRule="auto"/>
              <w:ind w:firstLineChars="0" w:firstLine="0"/>
              <w:jc w:val="left"/>
              <w:rPr>
                <w:sz w:val="21"/>
                <w:szCs w:val="21"/>
              </w:rPr>
            </w:pPr>
          </w:p>
        </w:tc>
      </w:tr>
      <w:tr w:rsidR="005D4042" w:rsidRPr="005D4042" w14:paraId="020393D5" w14:textId="77777777" w:rsidTr="00A40F6A">
        <w:trPr>
          <w:cantSplit/>
          <w:trHeight w:val="369"/>
          <w:jc w:val="center"/>
        </w:trPr>
        <w:tc>
          <w:tcPr>
            <w:tcW w:w="1583" w:type="dxa"/>
            <w:vAlign w:val="center"/>
          </w:tcPr>
          <w:p w14:paraId="61F22F06"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废碱液</w:t>
            </w:r>
          </w:p>
        </w:tc>
        <w:tc>
          <w:tcPr>
            <w:tcW w:w="1038" w:type="dxa"/>
            <w:vAlign w:val="center"/>
          </w:tcPr>
          <w:p w14:paraId="2302DA71"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6.6</w:t>
            </w:r>
          </w:p>
        </w:tc>
        <w:tc>
          <w:tcPr>
            <w:tcW w:w="953" w:type="dxa"/>
            <w:vAlign w:val="center"/>
          </w:tcPr>
          <w:p w14:paraId="3F82D726"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6.6</w:t>
            </w:r>
          </w:p>
        </w:tc>
        <w:tc>
          <w:tcPr>
            <w:tcW w:w="1383" w:type="dxa"/>
            <w:vAlign w:val="center"/>
          </w:tcPr>
          <w:p w14:paraId="1984AC31"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NaOH</w:t>
            </w:r>
            <w:r w:rsidRPr="005D4042">
              <w:rPr>
                <w:sz w:val="21"/>
                <w:szCs w:val="21"/>
              </w:rPr>
              <w:t>等</w:t>
            </w:r>
          </w:p>
        </w:tc>
        <w:tc>
          <w:tcPr>
            <w:tcW w:w="1701" w:type="dxa"/>
            <w:vAlign w:val="center"/>
          </w:tcPr>
          <w:p w14:paraId="11CE900C" w14:textId="77777777" w:rsidR="005D4042" w:rsidRPr="005D4042" w:rsidRDefault="005D4042" w:rsidP="005D4042">
            <w:pPr>
              <w:snapToGrid w:val="0"/>
              <w:spacing w:line="240" w:lineRule="auto"/>
              <w:ind w:firstLineChars="0" w:firstLine="0"/>
              <w:jc w:val="center"/>
              <w:rPr>
                <w:sz w:val="21"/>
                <w:szCs w:val="21"/>
              </w:rPr>
            </w:pPr>
            <w:r w:rsidRPr="005D4042">
              <w:rPr>
                <w:sz w:val="21"/>
                <w:szCs w:val="21"/>
              </w:rPr>
              <w:t>危险</w:t>
            </w:r>
            <w:r w:rsidRPr="005D4042">
              <w:rPr>
                <w:color w:val="000000"/>
                <w:sz w:val="21"/>
                <w:szCs w:val="21"/>
              </w:rPr>
              <w:t>废物</w:t>
            </w:r>
            <w:r w:rsidRPr="005D4042">
              <w:rPr>
                <w:sz w:val="21"/>
                <w:szCs w:val="21"/>
              </w:rPr>
              <w:t>HW35</w:t>
            </w:r>
          </w:p>
        </w:tc>
        <w:tc>
          <w:tcPr>
            <w:tcW w:w="1638" w:type="dxa"/>
            <w:vAlign w:val="center"/>
          </w:tcPr>
          <w:p w14:paraId="3C78D156" w14:textId="77777777" w:rsidR="005D4042" w:rsidRPr="005D4042" w:rsidRDefault="005D4042" w:rsidP="005D4042">
            <w:pPr>
              <w:autoSpaceDE w:val="0"/>
              <w:autoSpaceDN w:val="0"/>
              <w:snapToGrid w:val="0"/>
              <w:spacing w:line="240" w:lineRule="auto"/>
              <w:ind w:firstLineChars="0" w:firstLine="0"/>
              <w:jc w:val="left"/>
              <w:rPr>
                <w:sz w:val="21"/>
                <w:szCs w:val="21"/>
              </w:rPr>
            </w:pPr>
            <w:r w:rsidRPr="005D4042">
              <w:rPr>
                <w:rFonts w:hint="eastAsia"/>
                <w:sz w:val="21"/>
                <w:szCs w:val="21"/>
              </w:rPr>
              <w:t>经厂区危废暂存间收集后，定期委托有资质单位进行处置。</w:t>
            </w:r>
          </w:p>
        </w:tc>
      </w:tr>
      <w:tr w:rsidR="005D4042" w:rsidRPr="005D4042" w14:paraId="7184E4A7" w14:textId="77777777" w:rsidTr="00A40F6A">
        <w:trPr>
          <w:cantSplit/>
          <w:trHeight w:val="369"/>
          <w:jc w:val="center"/>
        </w:trPr>
        <w:tc>
          <w:tcPr>
            <w:tcW w:w="1583" w:type="dxa"/>
            <w:vAlign w:val="center"/>
          </w:tcPr>
          <w:p w14:paraId="5E4AFFB6"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kern w:val="0"/>
                <w:sz w:val="21"/>
                <w:szCs w:val="21"/>
              </w:rPr>
            </w:pPr>
            <w:r w:rsidRPr="005D4042">
              <w:rPr>
                <w:kern w:val="24"/>
                <w:sz w:val="21"/>
                <w:szCs w:val="21"/>
              </w:rPr>
              <w:t>废醚化催化剂</w:t>
            </w:r>
          </w:p>
        </w:tc>
        <w:tc>
          <w:tcPr>
            <w:tcW w:w="1038" w:type="dxa"/>
            <w:vAlign w:val="center"/>
          </w:tcPr>
          <w:p w14:paraId="7E40BED6"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15.7</w:t>
            </w:r>
          </w:p>
        </w:tc>
        <w:tc>
          <w:tcPr>
            <w:tcW w:w="953" w:type="dxa"/>
            <w:vAlign w:val="center"/>
          </w:tcPr>
          <w:p w14:paraId="14E600CB" w14:textId="77777777" w:rsidR="005D4042" w:rsidRPr="005D4042" w:rsidRDefault="005D4042" w:rsidP="005D4042">
            <w:pPr>
              <w:snapToGrid w:val="0"/>
              <w:spacing w:line="240" w:lineRule="auto"/>
              <w:ind w:firstLineChars="0" w:firstLine="0"/>
              <w:jc w:val="center"/>
              <w:rPr>
                <w:sz w:val="21"/>
                <w:szCs w:val="21"/>
              </w:rPr>
            </w:pPr>
            <w:r w:rsidRPr="005D4042">
              <w:rPr>
                <w:rFonts w:hint="eastAsia"/>
                <w:sz w:val="21"/>
                <w:szCs w:val="21"/>
              </w:rPr>
              <w:t>31.2</w:t>
            </w:r>
          </w:p>
        </w:tc>
        <w:tc>
          <w:tcPr>
            <w:tcW w:w="1383" w:type="dxa"/>
            <w:vAlign w:val="center"/>
          </w:tcPr>
          <w:p w14:paraId="56B938B2" w14:textId="77777777" w:rsidR="005D4042" w:rsidRPr="005D4042" w:rsidRDefault="005D4042" w:rsidP="005D4042">
            <w:pPr>
              <w:autoSpaceDE w:val="0"/>
              <w:autoSpaceDN w:val="0"/>
              <w:snapToGrid w:val="0"/>
              <w:spacing w:line="240" w:lineRule="auto"/>
              <w:ind w:firstLineChars="0" w:firstLine="0"/>
              <w:jc w:val="center"/>
              <w:rPr>
                <w:sz w:val="21"/>
                <w:szCs w:val="21"/>
              </w:rPr>
            </w:pPr>
            <w:r w:rsidRPr="005D4042">
              <w:rPr>
                <w:sz w:val="21"/>
                <w:szCs w:val="21"/>
              </w:rPr>
              <w:t>阳离子树脂</w:t>
            </w:r>
          </w:p>
        </w:tc>
        <w:tc>
          <w:tcPr>
            <w:tcW w:w="1701" w:type="dxa"/>
            <w:vAlign w:val="center"/>
          </w:tcPr>
          <w:p w14:paraId="1AC0F369" w14:textId="77777777" w:rsidR="005D4042" w:rsidRPr="005D4042" w:rsidRDefault="005D4042" w:rsidP="005D4042">
            <w:pPr>
              <w:autoSpaceDE w:val="0"/>
              <w:autoSpaceDN w:val="0"/>
              <w:snapToGrid w:val="0"/>
              <w:spacing w:line="240" w:lineRule="auto"/>
              <w:ind w:firstLineChars="0" w:firstLine="0"/>
              <w:jc w:val="center"/>
              <w:rPr>
                <w:sz w:val="21"/>
                <w:szCs w:val="21"/>
              </w:rPr>
            </w:pPr>
            <w:r w:rsidRPr="005D4042">
              <w:rPr>
                <w:sz w:val="21"/>
                <w:szCs w:val="21"/>
              </w:rPr>
              <w:t>危险</w:t>
            </w:r>
            <w:r w:rsidRPr="005D4042">
              <w:rPr>
                <w:color w:val="000000"/>
                <w:sz w:val="21"/>
                <w:szCs w:val="21"/>
              </w:rPr>
              <w:t>废物</w:t>
            </w:r>
            <w:r w:rsidRPr="005D4042">
              <w:rPr>
                <w:sz w:val="21"/>
                <w:szCs w:val="21"/>
              </w:rPr>
              <w:t>HW</w:t>
            </w:r>
            <w:r w:rsidRPr="005D4042">
              <w:rPr>
                <w:rFonts w:hint="eastAsia"/>
                <w:sz w:val="21"/>
                <w:szCs w:val="21"/>
              </w:rPr>
              <w:t>50</w:t>
            </w:r>
          </w:p>
        </w:tc>
        <w:tc>
          <w:tcPr>
            <w:tcW w:w="1638" w:type="dxa"/>
            <w:vMerge w:val="restart"/>
            <w:vAlign w:val="center"/>
          </w:tcPr>
          <w:p w14:paraId="7746C873" w14:textId="77777777" w:rsidR="005D4042" w:rsidRPr="005D4042" w:rsidRDefault="005D4042" w:rsidP="005D4042">
            <w:pPr>
              <w:autoSpaceDE w:val="0"/>
              <w:autoSpaceDN w:val="0"/>
              <w:snapToGrid w:val="0"/>
              <w:spacing w:line="240" w:lineRule="auto"/>
              <w:ind w:firstLineChars="0" w:firstLine="0"/>
              <w:jc w:val="left"/>
              <w:rPr>
                <w:sz w:val="21"/>
                <w:szCs w:val="21"/>
              </w:rPr>
            </w:pPr>
            <w:r w:rsidRPr="005D4042">
              <w:rPr>
                <w:rFonts w:hint="eastAsia"/>
                <w:sz w:val="21"/>
                <w:szCs w:val="21"/>
              </w:rPr>
              <w:t>经厂区危废暂存间收集后，定期委托有资质单位进行处置。</w:t>
            </w:r>
          </w:p>
        </w:tc>
      </w:tr>
      <w:tr w:rsidR="005D4042" w:rsidRPr="005D4042" w14:paraId="4F430D5B" w14:textId="77777777" w:rsidTr="00A40F6A">
        <w:trPr>
          <w:cantSplit/>
          <w:trHeight w:val="369"/>
          <w:jc w:val="center"/>
        </w:trPr>
        <w:tc>
          <w:tcPr>
            <w:tcW w:w="1583" w:type="dxa"/>
            <w:vAlign w:val="center"/>
          </w:tcPr>
          <w:p w14:paraId="1244C4B2"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kern w:val="0"/>
                <w:sz w:val="21"/>
                <w:szCs w:val="21"/>
              </w:rPr>
            </w:pPr>
            <w:r w:rsidRPr="005D4042">
              <w:rPr>
                <w:kern w:val="24"/>
                <w:sz w:val="21"/>
                <w:szCs w:val="21"/>
              </w:rPr>
              <w:t>废裂解催化剂</w:t>
            </w:r>
          </w:p>
        </w:tc>
        <w:tc>
          <w:tcPr>
            <w:tcW w:w="1038" w:type="dxa"/>
            <w:vAlign w:val="center"/>
          </w:tcPr>
          <w:p w14:paraId="733A9509" w14:textId="77777777" w:rsidR="005D4042" w:rsidRPr="005D4042" w:rsidRDefault="005D4042" w:rsidP="005D4042">
            <w:pPr>
              <w:snapToGrid w:val="0"/>
              <w:spacing w:line="240" w:lineRule="auto"/>
              <w:ind w:firstLineChars="0" w:firstLine="0"/>
              <w:jc w:val="center"/>
              <w:rPr>
                <w:kern w:val="0"/>
                <w:sz w:val="21"/>
                <w:szCs w:val="21"/>
              </w:rPr>
            </w:pPr>
            <w:r w:rsidRPr="005D4042">
              <w:rPr>
                <w:rFonts w:hint="eastAsia"/>
                <w:kern w:val="0"/>
                <w:sz w:val="21"/>
                <w:szCs w:val="21"/>
              </w:rPr>
              <w:t>11.1</w:t>
            </w:r>
          </w:p>
        </w:tc>
        <w:tc>
          <w:tcPr>
            <w:tcW w:w="953" w:type="dxa"/>
            <w:vAlign w:val="center"/>
          </w:tcPr>
          <w:p w14:paraId="29747933" w14:textId="77777777" w:rsidR="005D4042" w:rsidRPr="005D4042" w:rsidRDefault="005D4042" w:rsidP="005D4042">
            <w:pPr>
              <w:snapToGrid w:val="0"/>
              <w:spacing w:line="240" w:lineRule="auto"/>
              <w:ind w:firstLineChars="0" w:firstLine="0"/>
              <w:jc w:val="center"/>
              <w:rPr>
                <w:kern w:val="0"/>
                <w:sz w:val="21"/>
                <w:szCs w:val="21"/>
              </w:rPr>
            </w:pPr>
            <w:r w:rsidRPr="005D4042">
              <w:rPr>
                <w:rFonts w:hint="eastAsia"/>
                <w:kern w:val="0"/>
                <w:sz w:val="21"/>
                <w:szCs w:val="21"/>
              </w:rPr>
              <w:t>11.1</w:t>
            </w:r>
          </w:p>
        </w:tc>
        <w:tc>
          <w:tcPr>
            <w:tcW w:w="1383" w:type="dxa"/>
            <w:vAlign w:val="center"/>
          </w:tcPr>
          <w:p w14:paraId="745A67F9" w14:textId="77777777" w:rsidR="005D4042" w:rsidRPr="005D4042" w:rsidRDefault="005D4042" w:rsidP="005D4042">
            <w:pPr>
              <w:autoSpaceDE w:val="0"/>
              <w:autoSpaceDN w:val="0"/>
              <w:snapToGrid w:val="0"/>
              <w:spacing w:line="240" w:lineRule="auto"/>
              <w:ind w:firstLineChars="0" w:firstLine="0"/>
              <w:jc w:val="center"/>
              <w:rPr>
                <w:sz w:val="21"/>
              </w:rPr>
            </w:pPr>
            <w:r w:rsidRPr="005D4042">
              <w:rPr>
                <w:kern w:val="24"/>
                <w:sz w:val="21"/>
                <w:szCs w:val="21"/>
              </w:rPr>
              <w:t>SiO</w:t>
            </w:r>
            <w:r w:rsidRPr="005D4042">
              <w:rPr>
                <w:kern w:val="24"/>
                <w:sz w:val="21"/>
                <w:szCs w:val="21"/>
                <w:vertAlign w:val="subscript"/>
              </w:rPr>
              <w:t>2</w:t>
            </w:r>
          </w:p>
        </w:tc>
        <w:tc>
          <w:tcPr>
            <w:tcW w:w="1701" w:type="dxa"/>
            <w:vAlign w:val="center"/>
          </w:tcPr>
          <w:p w14:paraId="4B53C27A" w14:textId="77777777" w:rsidR="005D4042" w:rsidRPr="005D4042" w:rsidRDefault="005D4042" w:rsidP="005D4042">
            <w:pPr>
              <w:autoSpaceDE w:val="0"/>
              <w:autoSpaceDN w:val="0"/>
              <w:snapToGrid w:val="0"/>
              <w:spacing w:line="240" w:lineRule="auto"/>
              <w:ind w:firstLineChars="0" w:firstLine="0"/>
              <w:jc w:val="center"/>
              <w:rPr>
                <w:sz w:val="21"/>
                <w:szCs w:val="21"/>
              </w:rPr>
            </w:pPr>
            <w:r w:rsidRPr="005D4042">
              <w:rPr>
                <w:sz w:val="21"/>
                <w:szCs w:val="21"/>
              </w:rPr>
              <w:t>危险</w:t>
            </w:r>
            <w:r w:rsidRPr="005D4042">
              <w:rPr>
                <w:color w:val="000000"/>
                <w:sz w:val="21"/>
                <w:szCs w:val="21"/>
              </w:rPr>
              <w:t>废物</w:t>
            </w:r>
            <w:r w:rsidRPr="005D4042">
              <w:rPr>
                <w:sz w:val="21"/>
                <w:szCs w:val="21"/>
              </w:rPr>
              <w:t>HW</w:t>
            </w:r>
            <w:r w:rsidRPr="005D4042">
              <w:rPr>
                <w:rFonts w:hint="eastAsia"/>
                <w:sz w:val="21"/>
                <w:szCs w:val="21"/>
              </w:rPr>
              <w:t>50</w:t>
            </w:r>
          </w:p>
        </w:tc>
        <w:tc>
          <w:tcPr>
            <w:tcW w:w="1638" w:type="dxa"/>
            <w:vMerge/>
            <w:vAlign w:val="center"/>
          </w:tcPr>
          <w:p w14:paraId="6758A872" w14:textId="77777777" w:rsidR="005D4042" w:rsidRPr="005D4042" w:rsidRDefault="005D4042" w:rsidP="005D4042">
            <w:pPr>
              <w:autoSpaceDE w:val="0"/>
              <w:autoSpaceDN w:val="0"/>
              <w:snapToGrid w:val="0"/>
              <w:spacing w:line="240" w:lineRule="auto"/>
              <w:ind w:firstLineChars="0" w:firstLine="0"/>
              <w:jc w:val="center"/>
              <w:rPr>
                <w:sz w:val="21"/>
                <w:szCs w:val="21"/>
              </w:rPr>
            </w:pPr>
          </w:p>
        </w:tc>
      </w:tr>
      <w:tr w:rsidR="005D4042" w:rsidRPr="005D4042" w14:paraId="0D4BC90F" w14:textId="77777777" w:rsidTr="00A40F6A">
        <w:trPr>
          <w:cantSplit/>
          <w:trHeight w:val="369"/>
          <w:jc w:val="center"/>
        </w:trPr>
        <w:tc>
          <w:tcPr>
            <w:tcW w:w="1583" w:type="dxa"/>
            <w:vAlign w:val="center"/>
          </w:tcPr>
          <w:p w14:paraId="5A644422"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kern w:val="24"/>
                <w:sz w:val="21"/>
                <w:szCs w:val="21"/>
              </w:rPr>
            </w:pPr>
            <w:r w:rsidRPr="005D4042">
              <w:rPr>
                <w:kern w:val="24"/>
                <w:sz w:val="21"/>
                <w:szCs w:val="21"/>
              </w:rPr>
              <w:t>废滤芯</w:t>
            </w:r>
          </w:p>
        </w:tc>
        <w:tc>
          <w:tcPr>
            <w:tcW w:w="1038" w:type="dxa"/>
            <w:vAlign w:val="center"/>
          </w:tcPr>
          <w:p w14:paraId="5396B1A7" w14:textId="77777777" w:rsidR="005D4042" w:rsidRPr="005D4042" w:rsidRDefault="005D4042" w:rsidP="005D4042">
            <w:pPr>
              <w:snapToGrid w:val="0"/>
              <w:spacing w:line="240" w:lineRule="auto"/>
              <w:ind w:firstLineChars="0" w:firstLine="0"/>
              <w:jc w:val="center"/>
              <w:rPr>
                <w:kern w:val="24"/>
                <w:sz w:val="21"/>
                <w:szCs w:val="21"/>
              </w:rPr>
            </w:pPr>
            <w:r w:rsidRPr="005D4042">
              <w:rPr>
                <w:kern w:val="24"/>
                <w:sz w:val="21"/>
                <w:szCs w:val="21"/>
              </w:rPr>
              <w:t>0.05</w:t>
            </w:r>
          </w:p>
        </w:tc>
        <w:tc>
          <w:tcPr>
            <w:tcW w:w="953" w:type="dxa"/>
            <w:vAlign w:val="center"/>
          </w:tcPr>
          <w:p w14:paraId="572A43AF" w14:textId="77777777" w:rsidR="005D4042" w:rsidRPr="005D4042" w:rsidRDefault="005D4042" w:rsidP="005D4042">
            <w:pPr>
              <w:snapToGrid w:val="0"/>
              <w:spacing w:line="240" w:lineRule="auto"/>
              <w:ind w:firstLineChars="0" w:firstLine="0"/>
              <w:jc w:val="center"/>
              <w:rPr>
                <w:kern w:val="24"/>
                <w:sz w:val="21"/>
                <w:szCs w:val="21"/>
              </w:rPr>
            </w:pPr>
            <w:r w:rsidRPr="005D4042">
              <w:rPr>
                <w:kern w:val="24"/>
                <w:sz w:val="21"/>
                <w:szCs w:val="21"/>
              </w:rPr>
              <w:t>0.05</w:t>
            </w:r>
          </w:p>
        </w:tc>
        <w:tc>
          <w:tcPr>
            <w:tcW w:w="1383" w:type="dxa"/>
            <w:vAlign w:val="center"/>
          </w:tcPr>
          <w:p w14:paraId="0B737F9F" w14:textId="77777777" w:rsidR="005D4042" w:rsidRPr="005D4042" w:rsidRDefault="005D4042" w:rsidP="005D4042">
            <w:pPr>
              <w:autoSpaceDE w:val="0"/>
              <w:autoSpaceDN w:val="0"/>
              <w:snapToGrid w:val="0"/>
              <w:spacing w:line="240" w:lineRule="auto"/>
              <w:ind w:firstLineChars="0" w:firstLine="0"/>
              <w:jc w:val="center"/>
              <w:rPr>
                <w:kern w:val="24"/>
                <w:sz w:val="21"/>
                <w:szCs w:val="21"/>
              </w:rPr>
            </w:pPr>
            <w:r w:rsidRPr="005D4042">
              <w:rPr>
                <w:kern w:val="24"/>
                <w:sz w:val="21"/>
                <w:szCs w:val="21"/>
              </w:rPr>
              <w:t>纸</w:t>
            </w:r>
          </w:p>
        </w:tc>
        <w:tc>
          <w:tcPr>
            <w:tcW w:w="1701" w:type="dxa"/>
            <w:vAlign w:val="center"/>
          </w:tcPr>
          <w:p w14:paraId="68F3B194" w14:textId="77777777" w:rsidR="005D4042" w:rsidRPr="005D4042" w:rsidRDefault="005D4042" w:rsidP="005D4042">
            <w:pPr>
              <w:autoSpaceDE w:val="0"/>
              <w:autoSpaceDN w:val="0"/>
              <w:snapToGrid w:val="0"/>
              <w:spacing w:line="240" w:lineRule="auto"/>
              <w:ind w:firstLineChars="0" w:firstLine="0"/>
              <w:jc w:val="center"/>
              <w:rPr>
                <w:sz w:val="21"/>
                <w:szCs w:val="21"/>
              </w:rPr>
            </w:pPr>
            <w:r w:rsidRPr="005D4042">
              <w:rPr>
                <w:sz w:val="21"/>
                <w:szCs w:val="21"/>
              </w:rPr>
              <w:t>一般固废</w:t>
            </w:r>
          </w:p>
        </w:tc>
        <w:tc>
          <w:tcPr>
            <w:tcW w:w="1638" w:type="dxa"/>
            <w:vMerge w:val="restart"/>
            <w:vAlign w:val="center"/>
          </w:tcPr>
          <w:p w14:paraId="67F06B28" w14:textId="77777777" w:rsidR="005D4042" w:rsidRPr="005D4042" w:rsidRDefault="005D4042" w:rsidP="005D4042">
            <w:pPr>
              <w:autoSpaceDE w:val="0"/>
              <w:autoSpaceDN w:val="0"/>
              <w:snapToGrid w:val="0"/>
              <w:spacing w:line="240" w:lineRule="auto"/>
              <w:ind w:firstLineChars="0" w:firstLine="0"/>
              <w:jc w:val="left"/>
              <w:rPr>
                <w:color w:val="C00000"/>
                <w:sz w:val="21"/>
                <w:szCs w:val="21"/>
              </w:rPr>
            </w:pPr>
            <w:r w:rsidRPr="005D4042">
              <w:rPr>
                <w:rFonts w:hint="eastAsia"/>
                <w:sz w:val="21"/>
                <w:szCs w:val="21"/>
              </w:rPr>
              <w:t>交由危废处置单位预处理后综合利用。</w:t>
            </w:r>
          </w:p>
        </w:tc>
      </w:tr>
      <w:tr w:rsidR="005D4042" w:rsidRPr="005D4042" w14:paraId="4FC53C52" w14:textId="77777777" w:rsidTr="00A40F6A">
        <w:trPr>
          <w:cantSplit/>
          <w:trHeight w:val="369"/>
          <w:jc w:val="center"/>
        </w:trPr>
        <w:tc>
          <w:tcPr>
            <w:tcW w:w="1583" w:type="dxa"/>
            <w:vAlign w:val="center"/>
          </w:tcPr>
          <w:p w14:paraId="2F6CEAAA"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kern w:val="24"/>
                <w:sz w:val="21"/>
                <w:szCs w:val="21"/>
              </w:rPr>
            </w:pPr>
            <w:r w:rsidRPr="005D4042">
              <w:rPr>
                <w:kern w:val="24"/>
                <w:sz w:val="21"/>
                <w:szCs w:val="21"/>
              </w:rPr>
              <w:t>废鲍尔环填料</w:t>
            </w:r>
          </w:p>
        </w:tc>
        <w:tc>
          <w:tcPr>
            <w:tcW w:w="1038" w:type="dxa"/>
            <w:vAlign w:val="center"/>
          </w:tcPr>
          <w:p w14:paraId="007347AA" w14:textId="77777777" w:rsidR="005D4042" w:rsidRPr="005D4042" w:rsidRDefault="005D4042" w:rsidP="005D4042">
            <w:pPr>
              <w:snapToGrid w:val="0"/>
              <w:spacing w:line="240" w:lineRule="auto"/>
              <w:ind w:firstLineChars="0" w:firstLine="0"/>
              <w:jc w:val="center"/>
              <w:rPr>
                <w:kern w:val="24"/>
                <w:sz w:val="21"/>
                <w:szCs w:val="21"/>
              </w:rPr>
            </w:pPr>
            <w:r w:rsidRPr="005D4042">
              <w:rPr>
                <w:kern w:val="24"/>
                <w:sz w:val="21"/>
                <w:szCs w:val="21"/>
              </w:rPr>
              <w:t>0.02</w:t>
            </w:r>
          </w:p>
        </w:tc>
        <w:tc>
          <w:tcPr>
            <w:tcW w:w="953" w:type="dxa"/>
            <w:vAlign w:val="center"/>
          </w:tcPr>
          <w:p w14:paraId="6190F84F" w14:textId="77777777" w:rsidR="005D4042" w:rsidRPr="005D4042" w:rsidRDefault="005D4042" w:rsidP="005D4042">
            <w:pPr>
              <w:snapToGrid w:val="0"/>
              <w:spacing w:line="240" w:lineRule="auto"/>
              <w:ind w:firstLineChars="0" w:firstLine="0"/>
              <w:jc w:val="center"/>
              <w:rPr>
                <w:kern w:val="24"/>
                <w:sz w:val="21"/>
                <w:szCs w:val="21"/>
              </w:rPr>
            </w:pPr>
            <w:r w:rsidRPr="005D4042">
              <w:rPr>
                <w:kern w:val="24"/>
                <w:sz w:val="21"/>
                <w:szCs w:val="21"/>
              </w:rPr>
              <w:t>0.02</w:t>
            </w:r>
          </w:p>
        </w:tc>
        <w:tc>
          <w:tcPr>
            <w:tcW w:w="1383" w:type="dxa"/>
            <w:vAlign w:val="center"/>
          </w:tcPr>
          <w:p w14:paraId="1192C758" w14:textId="77777777" w:rsidR="005D4042" w:rsidRPr="005D4042" w:rsidRDefault="005D4042" w:rsidP="005D4042">
            <w:pPr>
              <w:autoSpaceDE w:val="0"/>
              <w:autoSpaceDN w:val="0"/>
              <w:snapToGrid w:val="0"/>
              <w:spacing w:line="240" w:lineRule="auto"/>
              <w:ind w:firstLineChars="0" w:firstLine="0"/>
              <w:jc w:val="center"/>
              <w:rPr>
                <w:kern w:val="24"/>
                <w:sz w:val="21"/>
                <w:szCs w:val="21"/>
              </w:rPr>
            </w:pPr>
            <w:r w:rsidRPr="005D4042">
              <w:rPr>
                <w:kern w:val="24"/>
                <w:sz w:val="21"/>
                <w:szCs w:val="21"/>
              </w:rPr>
              <w:t>PVC</w:t>
            </w:r>
          </w:p>
        </w:tc>
        <w:tc>
          <w:tcPr>
            <w:tcW w:w="1701" w:type="dxa"/>
            <w:vAlign w:val="center"/>
          </w:tcPr>
          <w:p w14:paraId="46F63556" w14:textId="77777777" w:rsidR="005D4042" w:rsidRPr="005D4042" w:rsidRDefault="005D4042" w:rsidP="005D4042">
            <w:pPr>
              <w:autoSpaceDE w:val="0"/>
              <w:autoSpaceDN w:val="0"/>
              <w:snapToGrid w:val="0"/>
              <w:spacing w:line="240" w:lineRule="auto"/>
              <w:ind w:firstLineChars="0" w:firstLine="0"/>
              <w:jc w:val="center"/>
              <w:rPr>
                <w:sz w:val="21"/>
                <w:szCs w:val="21"/>
              </w:rPr>
            </w:pPr>
            <w:r w:rsidRPr="005D4042">
              <w:rPr>
                <w:sz w:val="21"/>
                <w:szCs w:val="21"/>
              </w:rPr>
              <w:t>一般固废</w:t>
            </w:r>
          </w:p>
        </w:tc>
        <w:tc>
          <w:tcPr>
            <w:tcW w:w="1638" w:type="dxa"/>
            <w:vMerge/>
            <w:vAlign w:val="center"/>
          </w:tcPr>
          <w:p w14:paraId="6E69112F" w14:textId="77777777" w:rsidR="005D4042" w:rsidRPr="005D4042" w:rsidRDefault="005D4042" w:rsidP="005D4042">
            <w:pPr>
              <w:widowControl/>
              <w:snapToGrid w:val="0"/>
              <w:spacing w:line="240" w:lineRule="auto"/>
              <w:ind w:firstLineChars="0" w:firstLine="0"/>
              <w:jc w:val="left"/>
              <w:rPr>
                <w:color w:val="C00000"/>
                <w:sz w:val="21"/>
                <w:szCs w:val="21"/>
              </w:rPr>
            </w:pPr>
          </w:p>
        </w:tc>
      </w:tr>
      <w:tr w:rsidR="005D4042" w:rsidRPr="005D4042" w14:paraId="145EEE3C" w14:textId="77777777" w:rsidTr="00A40F6A">
        <w:trPr>
          <w:cantSplit/>
          <w:trHeight w:val="369"/>
          <w:jc w:val="center"/>
        </w:trPr>
        <w:tc>
          <w:tcPr>
            <w:tcW w:w="1583" w:type="dxa"/>
            <w:vAlign w:val="center"/>
          </w:tcPr>
          <w:p w14:paraId="5CA8068E"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kern w:val="24"/>
                <w:sz w:val="21"/>
                <w:szCs w:val="21"/>
              </w:rPr>
            </w:pPr>
            <w:r w:rsidRPr="005D4042">
              <w:rPr>
                <w:rFonts w:hint="eastAsia"/>
                <w:kern w:val="24"/>
                <w:sz w:val="21"/>
                <w:szCs w:val="21"/>
              </w:rPr>
              <w:t>废叠合催化剂</w:t>
            </w:r>
          </w:p>
        </w:tc>
        <w:tc>
          <w:tcPr>
            <w:tcW w:w="1038" w:type="dxa"/>
            <w:vAlign w:val="center"/>
          </w:tcPr>
          <w:p w14:paraId="35105D96"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20</w:t>
            </w:r>
          </w:p>
        </w:tc>
        <w:tc>
          <w:tcPr>
            <w:tcW w:w="953" w:type="dxa"/>
            <w:vAlign w:val="center"/>
          </w:tcPr>
          <w:p w14:paraId="4FE321D4"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20</w:t>
            </w:r>
          </w:p>
        </w:tc>
        <w:tc>
          <w:tcPr>
            <w:tcW w:w="1383" w:type="dxa"/>
            <w:vAlign w:val="center"/>
          </w:tcPr>
          <w:p w14:paraId="57958FCA" w14:textId="77777777" w:rsidR="005D4042" w:rsidRPr="005D4042" w:rsidRDefault="005D4042" w:rsidP="005D4042">
            <w:pPr>
              <w:autoSpaceDE w:val="0"/>
              <w:autoSpaceDN w:val="0"/>
              <w:snapToGrid w:val="0"/>
              <w:spacing w:line="240" w:lineRule="auto"/>
              <w:ind w:firstLineChars="0" w:firstLine="0"/>
              <w:jc w:val="center"/>
              <w:rPr>
                <w:kern w:val="24"/>
                <w:sz w:val="21"/>
                <w:szCs w:val="21"/>
              </w:rPr>
            </w:pPr>
            <w:r w:rsidRPr="005D4042">
              <w:rPr>
                <w:sz w:val="21"/>
                <w:szCs w:val="21"/>
              </w:rPr>
              <w:t>阳离子树脂</w:t>
            </w:r>
          </w:p>
        </w:tc>
        <w:tc>
          <w:tcPr>
            <w:tcW w:w="1701" w:type="dxa"/>
            <w:vAlign w:val="center"/>
          </w:tcPr>
          <w:p w14:paraId="1FBA270E" w14:textId="77777777" w:rsidR="005D4042" w:rsidRPr="005D4042" w:rsidRDefault="005D4042" w:rsidP="005D4042">
            <w:pPr>
              <w:autoSpaceDE w:val="0"/>
              <w:autoSpaceDN w:val="0"/>
              <w:snapToGrid w:val="0"/>
              <w:spacing w:line="240" w:lineRule="auto"/>
              <w:ind w:firstLineChars="0" w:firstLine="0"/>
              <w:jc w:val="center"/>
              <w:rPr>
                <w:sz w:val="21"/>
                <w:szCs w:val="21"/>
              </w:rPr>
            </w:pPr>
            <w:r w:rsidRPr="005D4042">
              <w:rPr>
                <w:color w:val="000000"/>
                <w:sz w:val="21"/>
                <w:szCs w:val="21"/>
              </w:rPr>
              <w:t>危险废物</w:t>
            </w:r>
            <w:r w:rsidRPr="005D4042">
              <w:rPr>
                <w:sz w:val="21"/>
                <w:szCs w:val="21"/>
              </w:rPr>
              <w:t>HW</w:t>
            </w:r>
            <w:r w:rsidRPr="005D4042">
              <w:rPr>
                <w:rFonts w:hint="eastAsia"/>
                <w:sz w:val="21"/>
                <w:szCs w:val="21"/>
              </w:rPr>
              <w:t>50</w:t>
            </w:r>
          </w:p>
        </w:tc>
        <w:tc>
          <w:tcPr>
            <w:tcW w:w="1638" w:type="dxa"/>
            <w:vMerge w:val="restart"/>
            <w:vAlign w:val="center"/>
          </w:tcPr>
          <w:p w14:paraId="4379026D" w14:textId="77777777" w:rsidR="005D4042" w:rsidRPr="005D4042" w:rsidRDefault="005D4042" w:rsidP="005D4042">
            <w:pPr>
              <w:widowControl/>
              <w:snapToGrid w:val="0"/>
              <w:spacing w:line="240" w:lineRule="auto"/>
              <w:ind w:firstLineChars="0" w:firstLine="0"/>
              <w:jc w:val="left"/>
              <w:rPr>
                <w:color w:val="C00000"/>
                <w:sz w:val="21"/>
                <w:szCs w:val="21"/>
              </w:rPr>
            </w:pPr>
            <w:r w:rsidRPr="005D4042">
              <w:rPr>
                <w:rFonts w:hint="eastAsia"/>
                <w:sz w:val="21"/>
                <w:szCs w:val="21"/>
              </w:rPr>
              <w:t>经厂区危废暂存间收集后，定期委托有资质单位进行处置。</w:t>
            </w:r>
          </w:p>
        </w:tc>
      </w:tr>
      <w:tr w:rsidR="005D4042" w:rsidRPr="005D4042" w14:paraId="3BB3DE6A" w14:textId="77777777" w:rsidTr="00A40F6A">
        <w:trPr>
          <w:cantSplit/>
          <w:trHeight w:val="369"/>
          <w:jc w:val="center"/>
        </w:trPr>
        <w:tc>
          <w:tcPr>
            <w:tcW w:w="1583" w:type="dxa"/>
            <w:vAlign w:val="center"/>
          </w:tcPr>
          <w:p w14:paraId="18E63716"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kern w:val="24"/>
                <w:sz w:val="21"/>
                <w:szCs w:val="21"/>
              </w:rPr>
            </w:pPr>
            <w:r w:rsidRPr="005D4042">
              <w:rPr>
                <w:kern w:val="24"/>
                <w:sz w:val="21"/>
                <w:szCs w:val="21"/>
              </w:rPr>
              <w:t>废醋酸净化剂</w:t>
            </w:r>
          </w:p>
        </w:tc>
        <w:tc>
          <w:tcPr>
            <w:tcW w:w="1038" w:type="dxa"/>
            <w:vAlign w:val="center"/>
          </w:tcPr>
          <w:p w14:paraId="52DBFED0" w14:textId="77777777" w:rsidR="005D4042" w:rsidRPr="005D4042" w:rsidRDefault="005D4042" w:rsidP="005D4042">
            <w:pPr>
              <w:snapToGrid w:val="0"/>
              <w:spacing w:line="240" w:lineRule="auto"/>
              <w:ind w:firstLineChars="0" w:firstLine="0"/>
              <w:jc w:val="center"/>
              <w:rPr>
                <w:kern w:val="24"/>
                <w:sz w:val="21"/>
                <w:szCs w:val="21"/>
              </w:rPr>
            </w:pPr>
            <w:r w:rsidRPr="005D4042">
              <w:rPr>
                <w:kern w:val="24"/>
                <w:sz w:val="21"/>
                <w:szCs w:val="21"/>
              </w:rPr>
              <w:t>75</w:t>
            </w:r>
          </w:p>
        </w:tc>
        <w:tc>
          <w:tcPr>
            <w:tcW w:w="953" w:type="dxa"/>
            <w:vAlign w:val="center"/>
          </w:tcPr>
          <w:p w14:paraId="5CCB57C3"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0</w:t>
            </w:r>
          </w:p>
        </w:tc>
        <w:tc>
          <w:tcPr>
            <w:tcW w:w="1383" w:type="dxa"/>
            <w:vAlign w:val="center"/>
          </w:tcPr>
          <w:p w14:paraId="7FF2CABF"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阳离子树脂</w:t>
            </w:r>
          </w:p>
        </w:tc>
        <w:tc>
          <w:tcPr>
            <w:tcW w:w="1701" w:type="dxa"/>
            <w:vAlign w:val="center"/>
          </w:tcPr>
          <w:p w14:paraId="20590BB5"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危险废物</w:t>
            </w:r>
            <w:r w:rsidRPr="005D4042">
              <w:rPr>
                <w:color w:val="000000"/>
                <w:sz w:val="21"/>
                <w:szCs w:val="21"/>
              </w:rPr>
              <w:t>HW</w:t>
            </w:r>
            <w:r w:rsidRPr="005D4042">
              <w:rPr>
                <w:rFonts w:hint="eastAsia"/>
                <w:color w:val="000000"/>
                <w:sz w:val="21"/>
                <w:szCs w:val="21"/>
              </w:rPr>
              <w:t>50</w:t>
            </w:r>
          </w:p>
        </w:tc>
        <w:tc>
          <w:tcPr>
            <w:tcW w:w="1638" w:type="dxa"/>
            <w:vMerge/>
            <w:vAlign w:val="center"/>
          </w:tcPr>
          <w:p w14:paraId="1322DE39" w14:textId="77777777" w:rsidR="005D4042" w:rsidRPr="005D4042" w:rsidRDefault="005D4042" w:rsidP="005D4042">
            <w:pPr>
              <w:widowControl/>
              <w:snapToGrid w:val="0"/>
              <w:spacing w:line="240" w:lineRule="auto"/>
              <w:ind w:firstLineChars="0" w:firstLine="0"/>
              <w:jc w:val="center"/>
              <w:rPr>
                <w:color w:val="C00000"/>
                <w:sz w:val="21"/>
                <w:szCs w:val="21"/>
              </w:rPr>
            </w:pPr>
          </w:p>
        </w:tc>
      </w:tr>
      <w:tr w:rsidR="005D4042" w:rsidRPr="005D4042" w14:paraId="4DE5632F" w14:textId="77777777" w:rsidTr="00A40F6A">
        <w:trPr>
          <w:cantSplit/>
          <w:trHeight w:val="369"/>
          <w:jc w:val="center"/>
        </w:trPr>
        <w:tc>
          <w:tcPr>
            <w:tcW w:w="1583" w:type="dxa"/>
            <w:vAlign w:val="center"/>
          </w:tcPr>
          <w:p w14:paraId="7E685AB3"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kern w:val="24"/>
                <w:sz w:val="21"/>
                <w:szCs w:val="21"/>
              </w:rPr>
            </w:pPr>
            <w:r w:rsidRPr="005D4042">
              <w:rPr>
                <w:kern w:val="24"/>
                <w:sz w:val="21"/>
                <w:szCs w:val="21"/>
              </w:rPr>
              <w:t>废酯化催化剂</w:t>
            </w:r>
          </w:p>
        </w:tc>
        <w:tc>
          <w:tcPr>
            <w:tcW w:w="1038" w:type="dxa"/>
            <w:vAlign w:val="center"/>
          </w:tcPr>
          <w:p w14:paraId="046C8F33" w14:textId="77777777" w:rsidR="005D4042" w:rsidRPr="005D4042" w:rsidRDefault="005D4042" w:rsidP="005D4042">
            <w:pPr>
              <w:snapToGrid w:val="0"/>
              <w:spacing w:line="240" w:lineRule="auto"/>
              <w:ind w:firstLineChars="0" w:firstLine="0"/>
              <w:jc w:val="center"/>
              <w:rPr>
                <w:kern w:val="24"/>
                <w:sz w:val="21"/>
                <w:szCs w:val="21"/>
              </w:rPr>
            </w:pPr>
            <w:r w:rsidRPr="005D4042">
              <w:rPr>
                <w:kern w:val="24"/>
                <w:sz w:val="21"/>
                <w:szCs w:val="21"/>
              </w:rPr>
              <w:t>30</w:t>
            </w:r>
          </w:p>
        </w:tc>
        <w:tc>
          <w:tcPr>
            <w:tcW w:w="953" w:type="dxa"/>
            <w:vAlign w:val="center"/>
          </w:tcPr>
          <w:p w14:paraId="53BE48E7"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0</w:t>
            </w:r>
          </w:p>
        </w:tc>
        <w:tc>
          <w:tcPr>
            <w:tcW w:w="1383" w:type="dxa"/>
            <w:vAlign w:val="center"/>
          </w:tcPr>
          <w:p w14:paraId="45FFBAA8"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阳离子树脂</w:t>
            </w:r>
          </w:p>
        </w:tc>
        <w:tc>
          <w:tcPr>
            <w:tcW w:w="1701" w:type="dxa"/>
            <w:vAlign w:val="center"/>
          </w:tcPr>
          <w:p w14:paraId="7EA898B8" w14:textId="77777777" w:rsidR="005D4042" w:rsidRPr="005D4042" w:rsidRDefault="005D4042" w:rsidP="005D4042">
            <w:pPr>
              <w:snapToGrid w:val="0"/>
              <w:spacing w:line="240" w:lineRule="auto"/>
              <w:ind w:firstLineChars="0" w:firstLine="0"/>
              <w:jc w:val="center"/>
              <w:rPr>
                <w:color w:val="000000"/>
                <w:sz w:val="21"/>
                <w:szCs w:val="21"/>
              </w:rPr>
            </w:pPr>
            <w:r w:rsidRPr="005D4042">
              <w:rPr>
                <w:color w:val="000000"/>
                <w:sz w:val="21"/>
                <w:szCs w:val="21"/>
              </w:rPr>
              <w:t>危险废物</w:t>
            </w:r>
            <w:r w:rsidRPr="005D4042">
              <w:rPr>
                <w:color w:val="000000"/>
                <w:sz w:val="21"/>
                <w:szCs w:val="21"/>
              </w:rPr>
              <w:t>HW</w:t>
            </w:r>
            <w:r w:rsidRPr="005D4042">
              <w:rPr>
                <w:rFonts w:hint="eastAsia"/>
                <w:color w:val="000000"/>
                <w:sz w:val="21"/>
                <w:szCs w:val="21"/>
              </w:rPr>
              <w:t>50</w:t>
            </w:r>
          </w:p>
        </w:tc>
        <w:tc>
          <w:tcPr>
            <w:tcW w:w="1638" w:type="dxa"/>
            <w:vMerge/>
            <w:vAlign w:val="center"/>
          </w:tcPr>
          <w:p w14:paraId="24F7B4F2" w14:textId="77777777" w:rsidR="005D4042" w:rsidRPr="005D4042" w:rsidRDefault="005D4042" w:rsidP="005D4042">
            <w:pPr>
              <w:widowControl/>
              <w:snapToGrid w:val="0"/>
              <w:spacing w:line="240" w:lineRule="auto"/>
              <w:ind w:firstLineChars="0" w:firstLine="0"/>
              <w:jc w:val="left"/>
              <w:rPr>
                <w:color w:val="C00000"/>
                <w:sz w:val="21"/>
                <w:szCs w:val="21"/>
              </w:rPr>
            </w:pPr>
          </w:p>
        </w:tc>
      </w:tr>
      <w:tr w:rsidR="005D4042" w:rsidRPr="005D4042" w14:paraId="3FF39FFB" w14:textId="77777777" w:rsidTr="00A40F6A">
        <w:trPr>
          <w:cantSplit/>
          <w:trHeight w:val="369"/>
          <w:jc w:val="center"/>
        </w:trPr>
        <w:tc>
          <w:tcPr>
            <w:tcW w:w="1583" w:type="dxa"/>
            <w:vAlign w:val="center"/>
          </w:tcPr>
          <w:p w14:paraId="741ACF8C"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kern w:val="24"/>
                <w:sz w:val="21"/>
                <w:szCs w:val="21"/>
              </w:rPr>
            </w:pPr>
            <w:r w:rsidRPr="005D4042">
              <w:rPr>
                <w:kern w:val="24"/>
                <w:sz w:val="21"/>
                <w:szCs w:val="21"/>
              </w:rPr>
              <w:t>废瓷球</w:t>
            </w:r>
          </w:p>
        </w:tc>
        <w:tc>
          <w:tcPr>
            <w:tcW w:w="1038" w:type="dxa"/>
            <w:vAlign w:val="center"/>
          </w:tcPr>
          <w:p w14:paraId="43992705" w14:textId="77777777" w:rsidR="005D4042" w:rsidRPr="005D4042" w:rsidRDefault="005D4042" w:rsidP="005D4042">
            <w:pPr>
              <w:snapToGrid w:val="0"/>
              <w:spacing w:line="240" w:lineRule="auto"/>
              <w:ind w:firstLineChars="0" w:firstLine="0"/>
              <w:jc w:val="center"/>
              <w:rPr>
                <w:kern w:val="24"/>
                <w:sz w:val="21"/>
                <w:szCs w:val="21"/>
              </w:rPr>
            </w:pPr>
            <w:r w:rsidRPr="005D4042">
              <w:rPr>
                <w:kern w:val="24"/>
                <w:sz w:val="21"/>
                <w:szCs w:val="21"/>
              </w:rPr>
              <w:t>1.6</w:t>
            </w:r>
          </w:p>
        </w:tc>
        <w:tc>
          <w:tcPr>
            <w:tcW w:w="953" w:type="dxa"/>
            <w:vAlign w:val="center"/>
          </w:tcPr>
          <w:p w14:paraId="657AB9B7"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0.25</w:t>
            </w:r>
          </w:p>
        </w:tc>
        <w:tc>
          <w:tcPr>
            <w:tcW w:w="1383" w:type="dxa"/>
            <w:vAlign w:val="center"/>
          </w:tcPr>
          <w:p w14:paraId="30338596" w14:textId="77777777" w:rsidR="005D4042" w:rsidRPr="005D4042" w:rsidRDefault="005D4042" w:rsidP="005D4042">
            <w:pPr>
              <w:autoSpaceDE w:val="0"/>
              <w:autoSpaceDN w:val="0"/>
              <w:snapToGrid w:val="0"/>
              <w:spacing w:line="240" w:lineRule="auto"/>
              <w:ind w:firstLineChars="0" w:firstLine="0"/>
              <w:jc w:val="center"/>
              <w:rPr>
                <w:kern w:val="24"/>
                <w:sz w:val="21"/>
                <w:szCs w:val="21"/>
              </w:rPr>
            </w:pPr>
            <w:r w:rsidRPr="005D4042">
              <w:rPr>
                <w:color w:val="000000"/>
                <w:sz w:val="21"/>
                <w:szCs w:val="21"/>
              </w:rPr>
              <w:t>AL</w:t>
            </w:r>
            <w:r w:rsidRPr="005D4042">
              <w:rPr>
                <w:color w:val="000000"/>
                <w:sz w:val="21"/>
                <w:szCs w:val="21"/>
                <w:vertAlign w:val="subscript"/>
              </w:rPr>
              <w:t>2</w:t>
            </w:r>
            <w:r w:rsidRPr="005D4042">
              <w:rPr>
                <w:color w:val="000000"/>
                <w:sz w:val="21"/>
                <w:szCs w:val="21"/>
              </w:rPr>
              <w:t>O</w:t>
            </w:r>
            <w:r w:rsidRPr="005D4042">
              <w:rPr>
                <w:color w:val="000000"/>
                <w:sz w:val="21"/>
                <w:szCs w:val="21"/>
                <w:vertAlign w:val="subscript"/>
              </w:rPr>
              <w:t>3</w:t>
            </w:r>
          </w:p>
        </w:tc>
        <w:tc>
          <w:tcPr>
            <w:tcW w:w="1701" w:type="dxa"/>
            <w:vAlign w:val="center"/>
          </w:tcPr>
          <w:p w14:paraId="439898BE" w14:textId="77777777" w:rsidR="005D4042" w:rsidRPr="005D4042" w:rsidRDefault="005D4042" w:rsidP="005D4042">
            <w:pPr>
              <w:autoSpaceDE w:val="0"/>
              <w:autoSpaceDN w:val="0"/>
              <w:snapToGrid w:val="0"/>
              <w:spacing w:line="240" w:lineRule="auto"/>
              <w:ind w:firstLineChars="0" w:firstLine="0"/>
              <w:jc w:val="center"/>
              <w:rPr>
                <w:sz w:val="21"/>
                <w:szCs w:val="21"/>
              </w:rPr>
            </w:pPr>
            <w:r w:rsidRPr="005D4042">
              <w:rPr>
                <w:color w:val="000000"/>
                <w:sz w:val="21"/>
                <w:szCs w:val="21"/>
              </w:rPr>
              <w:t>危险废物</w:t>
            </w:r>
            <w:r w:rsidRPr="005D4042">
              <w:rPr>
                <w:color w:val="000000"/>
                <w:sz w:val="21"/>
                <w:szCs w:val="21"/>
              </w:rPr>
              <w:t>HW</w:t>
            </w:r>
            <w:r w:rsidRPr="005D4042">
              <w:rPr>
                <w:rFonts w:hint="eastAsia"/>
                <w:color w:val="000000"/>
                <w:sz w:val="21"/>
                <w:szCs w:val="21"/>
              </w:rPr>
              <w:t>49</w:t>
            </w:r>
          </w:p>
        </w:tc>
        <w:tc>
          <w:tcPr>
            <w:tcW w:w="1638" w:type="dxa"/>
            <w:vMerge/>
            <w:vAlign w:val="center"/>
          </w:tcPr>
          <w:p w14:paraId="50289547" w14:textId="77777777" w:rsidR="005D4042" w:rsidRPr="005D4042" w:rsidRDefault="005D4042" w:rsidP="005D4042">
            <w:pPr>
              <w:widowControl/>
              <w:snapToGrid w:val="0"/>
              <w:spacing w:line="240" w:lineRule="auto"/>
              <w:ind w:firstLineChars="0" w:firstLine="0"/>
              <w:jc w:val="left"/>
              <w:rPr>
                <w:color w:val="C00000"/>
                <w:sz w:val="21"/>
                <w:szCs w:val="21"/>
              </w:rPr>
            </w:pPr>
          </w:p>
        </w:tc>
      </w:tr>
      <w:tr w:rsidR="005D4042" w:rsidRPr="005D4042" w14:paraId="387CE822" w14:textId="77777777" w:rsidTr="00A40F6A">
        <w:trPr>
          <w:cantSplit/>
          <w:trHeight w:val="369"/>
          <w:jc w:val="center"/>
        </w:trPr>
        <w:tc>
          <w:tcPr>
            <w:tcW w:w="1583" w:type="dxa"/>
            <w:vAlign w:val="center"/>
          </w:tcPr>
          <w:p w14:paraId="004D3C33"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kern w:val="24"/>
                <w:sz w:val="21"/>
                <w:szCs w:val="21"/>
              </w:rPr>
            </w:pPr>
            <w:r w:rsidRPr="005D4042">
              <w:rPr>
                <w:rFonts w:hint="eastAsia"/>
                <w:kern w:val="24"/>
                <w:sz w:val="21"/>
                <w:szCs w:val="21"/>
              </w:rPr>
              <w:t>废导热油</w:t>
            </w:r>
          </w:p>
        </w:tc>
        <w:tc>
          <w:tcPr>
            <w:tcW w:w="1038" w:type="dxa"/>
            <w:vAlign w:val="center"/>
          </w:tcPr>
          <w:p w14:paraId="2E0B261A"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3</w:t>
            </w:r>
          </w:p>
        </w:tc>
        <w:tc>
          <w:tcPr>
            <w:tcW w:w="953" w:type="dxa"/>
            <w:vAlign w:val="center"/>
          </w:tcPr>
          <w:p w14:paraId="7CC18869"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3</w:t>
            </w:r>
          </w:p>
        </w:tc>
        <w:tc>
          <w:tcPr>
            <w:tcW w:w="1383" w:type="dxa"/>
            <w:vAlign w:val="center"/>
          </w:tcPr>
          <w:p w14:paraId="279B31FC" w14:textId="77777777" w:rsidR="005D4042" w:rsidRPr="005D4042" w:rsidRDefault="005D4042" w:rsidP="005D4042">
            <w:pPr>
              <w:autoSpaceDE w:val="0"/>
              <w:autoSpaceDN w:val="0"/>
              <w:snapToGrid w:val="0"/>
              <w:spacing w:line="240" w:lineRule="auto"/>
              <w:ind w:firstLineChars="0" w:firstLine="0"/>
              <w:jc w:val="center"/>
              <w:rPr>
                <w:color w:val="000000"/>
                <w:sz w:val="21"/>
                <w:szCs w:val="21"/>
              </w:rPr>
            </w:pPr>
            <w:r w:rsidRPr="005D4042">
              <w:rPr>
                <w:rFonts w:hint="eastAsia"/>
                <w:color w:val="000000"/>
                <w:sz w:val="21"/>
                <w:szCs w:val="21"/>
              </w:rPr>
              <w:t>二甲苯乙醚</w:t>
            </w:r>
          </w:p>
        </w:tc>
        <w:tc>
          <w:tcPr>
            <w:tcW w:w="1701" w:type="dxa"/>
            <w:vAlign w:val="center"/>
          </w:tcPr>
          <w:p w14:paraId="07D9648C" w14:textId="77777777" w:rsidR="005D4042" w:rsidRPr="005D4042" w:rsidRDefault="005D4042" w:rsidP="005D4042">
            <w:pPr>
              <w:autoSpaceDE w:val="0"/>
              <w:autoSpaceDN w:val="0"/>
              <w:snapToGrid w:val="0"/>
              <w:spacing w:line="240" w:lineRule="auto"/>
              <w:ind w:firstLineChars="0" w:firstLine="0"/>
              <w:jc w:val="center"/>
              <w:rPr>
                <w:color w:val="000000"/>
                <w:sz w:val="21"/>
                <w:szCs w:val="21"/>
              </w:rPr>
            </w:pPr>
            <w:r w:rsidRPr="005D4042">
              <w:rPr>
                <w:color w:val="000000"/>
                <w:sz w:val="21"/>
                <w:szCs w:val="21"/>
              </w:rPr>
              <w:t>危险废物</w:t>
            </w:r>
            <w:r w:rsidRPr="005D4042">
              <w:rPr>
                <w:color w:val="000000"/>
                <w:sz w:val="21"/>
                <w:szCs w:val="21"/>
              </w:rPr>
              <w:t>HW</w:t>
            </w:r>
            <w:r w:rsidRPr="005D4042">
              <w:rPr>
                <w:rFonts w:hint="eastAsia"/>
                <w:color w:val="000000"/>
                <w:sz w:val="21"/>
                <w:szCs w:val="21"/>
              </w:rPr>
              <w:t>10</w:t>
            </w:r>
          </w:p>
        </w:tc>
        <w:tc>
          <w:tcPr>
            <w:tcW w:w="1638" w:type="dxa"/>
            <w:vMerge/>
            <w:vAlign w:val="center"/>
          </w:tcPr>
          <w:p w14:paraId="39F2F3BA" w14:textId="77777777" w:rsidR="005D4042" w:rsidRPr="005D4042" w:rsidRDefault="005D4042" w:rsidP="005D4042">
            <w:pPr>
              <w:widowControl/>
              <w:snapToGrid w:val="0"/>
              <w:spacing w:line="240" w:lineRule="auto"/>
              <w:ind w:firstLineChars="0" w:firstLine="0"/>
              <w:jc w:val="left"/>
              <w:rPr>
                <w:color w:val="C00000"/>
                <w:sz w:val="21"/>
                <w:szCs w:val="21"/>
              </w:rPr>
            </w:pPr>
          </w:p>
        </w:tc>
      </w:tr>
      <w:tr w:rsidR="005D4042" w:rsidRPr="005D4042" w14:paraId="14FAC1F0" w14:textId="77777777" w:rsidTr="00A40F6A">
        <w:trPr>
          <w:cantSplit/>
          <w:trHeight w:val="369"/>
          <w:jc w:val="center"/>
        </w:trPr>
        <w:tc>
          <w:tcPr>
            <w:tcW w:w="1583" w:type="dxa"/>
            <w:vAlign w:val="center"/>
          </w:tcPr>
          <w:p w14:paraId="2AE237B8"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kern w:val="24"/>
                <w:sz w:val="21"/>
                <w:szCs w:val="21"/>
              </w:rPr>
            </w:pPr>
            <w:r w:rsidRPr="005D4042">
              <w:rPr>
                <w:rFonts w:hint="eastAsia"/>
                <w:kern w:val="24"/>
                <w:sz w:val="21"/>
                <w:szCs w:val="21"/>
              </w:rPr>
              <w:t>废活性炭</w:t>
            </w:r>
          </w:p>
        </w:tc>
        <w:tc>
          <w:tcPr>
            <w:tcW w:w="1038" w:type="dxa"/>
            <w:vAlign w:val="center"/>
          </w:tcPr>
          <w:p w14:paraId="43805FBE"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1.9</w:t>
            </w:r>
          </w:p>
        </w:tc>
        <w:tc>
          <w:tcPr>
            <w:tcW w:w="953" w:type="dxa"/>
            <w:vAlign w:val="center"/>
          </w:tcPr>
          <w:p w14:paraId="2EE5C3F5"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1.9</w:t>
            </w:r>
          </w:p>
        </w:tc>
        <w:tc>
          <w:tcPr>
            <w:tcW w:w="1383" w:type="dxa"/>
            <w:vAlign w:val="center"/>
          </w:tcPr>
          <w:p w14:paraId="3F9B4FDE" w14:textId="77777777" w:rsidR="005D4042" w:rsidRPr="005D4042" w:rsidRDefault="005D4042" w:rsidP="005D4042">
            <w:pPr>
              <w:autoSpaceDE w:val="0"/>
              <w:autoSpaceDN w:val="0"/>
              <w:snapToGrid w:val="0"/>
              <w:spacing w:line="240" w:lineRule="auto"/>
              <w:ind w:firstLineChars="0" w:firstLine="0"/>
              <w:jc w:val="center"/>
              <w:rPr>
                <w:color w:val="000000"/>
                <w:sz w:val="21"/>
                <w:szCs w:val="21"/>
              </w:rPr>
            </w:pPr>
            <w:r w:rsidRPr="005D4042">
              <w:rPr>
                <w:rFonts w:hint="eastAsia"/>
                <w:color w:val="000000"/>
                <w:sz w:val="21"/>
                <w:szCs w:val="21"/>
              </w:rPr>
              <w:t>活性炭、油</w:t>
            </w:r>
          </w:p>
        </w:tc>
        <w:tc>
          <w:tcPr>
            <w:tcW w:w="1701" w:type="dxa"/>
            <w:vAlign w:val="center"/>
          </w:tcPr>
          <w:p w14:paraId="4453C486" w14:textId="77777777" w:rsidR="005D4042" w:rsidRPr="005D4042" w:rsidRDefault="005D4042" w:rsidP="005D4042">
            <w:pPr>
              <w:autoSpaceDE w:val="0"/>
              <w:autoSpaceDN w:val="0"/>
              <w:snapToGrid w:val="0"/>
              <w:spacing w:line="240" w:lineRule="auto"/>
              <w:ind w:firstLineChars="0" w:firstLine="0"/>
              <w:jc w:val="center"/>
              <w:rPr>
                <w:color w:val="000000"/>
                <w:sz w:val="21"/>
                <w:szCs w:val="21"/>
              </w:rPr>
            </w:pPr>
            <w:r w:rsidRPr="005D4042">
              <w:rPr>
                <w:color w:val="000000"/>
                <w:sz w:val="21"/>
                <w:szCs w:val="21"/>
              </w:rPr>
              <w:t>危险废物</w:t>
            </w:r>
            <w:r w:rsidRPr="005D4042">
              <w:rPr>
                <w:color w:val="000000"/>
                <w:sz w:val="21"/>
                <w:szCs w:val="21"/>
              </w:rPr>
              <w:t>HW</w:t>
            </w:r>
            <w:r w:rsidRPr="005D4042">
              <w:rPr>
                <w:rFonts w:hint="eastAsia"/>
                <w:color w:val="000000"/>
                <w:sz w:val="21"/>
                <w:szCs w:val="21"/>
              </w:rPr>
              <w:t>49</w:t>
            </w:r>
          </w:p>
        </w:tc>
        <w:tc>
          <w:tcPr>
            <w:tcW w:w="1638" w:type="dxa"/>
            <w:vMerge/>
            <w:vAlign w:val="center"/>
          </w:tcPr>
          <w:p w14:paraId="5CA73074" w14:textId="77777777" w:rsidR="005D4042" w:rsidRPr="005D4042" w:rsidRDefault="005D4042" w:rsidP="005D4042">
            <w:pPr>
              <w:widowControl/>
              <w:snapToGrid w:val="0"/>
              <w:spacing w:line="240" w:lineRule="auto"/>
              <w:ind w:firstLineChars="0" w:firstLine="0"/>
              <w:jc w:val="left"/>
              <w:rPr>
                <w:color w:val="C00000"/>
                <w:sz w:val="21"/>
                <w:szCs w:val="21"/>
              </w:rPr>
            </w:pPr>
          </w:p>
        </w:tc>
      </w:tr>
      <w:tr w:rsidR="005D4042" w:rsidRPr="005D4042" w14:paraId="14455735" w14:textId="77777777" w:rsidTr="00A40F6A">
        <w:trPr>
          <w:cantSplit/>
          <w:trHeight w:val="369"/>
          <w:jc w:val="center"/>
        </w:trPr>
        <w:tc>
          <w:tcPr>
            <w:tcW w:w="1583" w:type="dxa"/>
            <w:vAlign w:val="center"/>
          </w:tcPr>
          <w:p w14:paraId="72EEC7F6"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kern w:val="24"/>
                <w:sz w:val="21"/>
                <w:szCs w:val="21"/>
              </w:rPr>
            </w:pPr>
            <w:r w:rsidRPr="005D4042">
              <w:rPr>
                <w:rFonts w:ascii="宋体" w:hint="eastAsia"/>
                <w:color w:val="000000"/>
                <w:kern w:val="0"/>
                <w:sz w:val="21"/>
                <w:szCs w:val="21"/>
              </w:rPr>
              <w:t>废过滤介质、废反渗透膜</w:t>
            </w:r>
          </w:p>
        </w:tc>
        <w:tc>
          <w:tcPr>
            <w:tcW w:w="1038" w:type="dxa"/>
            <w:vAlign w:val="center"/>
          </w:tcPr>
          <w:p w14:paraId="4D7A15E9"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3</w:t>
            </w:r>
          </w:p>
        </w:tc>
        <w:tc>
          <w:tcPr>
            <w:tcW w:w="953" w:type="dxa"/>
            <w:vAlign w:val="center"/>
          </w:tcPr>
          <w:p w14:paraId="5FA77B10"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3</w:t>
            </w:r>
          </w:p>
        </w:tc>
        <w:tc>
          <w:tcPr>
            <w:tcW w:w="1383" w:type="dxa"/>
            <w:vAlign w:val="center"/>
          </w:tcPr>
          <w:p w14:paraId="3728F279" w14:textId="77777777" w:rsidR="005D4042" w:rsidRPr="005D4042" w:rsidRDefault="005D4042" w:rsidP="005D4042">
            <w:pPr>
              <w:autoSpaceDE w:val="0"/>
              <w:autoSpaceDN w:val="0"/>
              <w:snapToGrid w:val="0"/>
              <w:spacing w:line="240" w:lineRule="auto"/>
              <w:ind w:firstLineChars="0" w:firstLine="0"/>
              <w:jc w:val="center"/>
              <w:rPr>
                <w:color w:val="000000"/>
                <w:sz w:val="21"/>
                <w:szCs w:val="21"/>
              </w:rPr>
            </w:pPr>
            <w:r w:rsidRPr="005D4042">
              <w:rPr>
                <w:rFonts w:hint="eastAsia"/>
                <w:color w:val="000000"/>
                <w:sz w:val="21"/>
                <w:szCs w:val="21"/>
              </w:rPr>
              <w:t>活性炭、石英砂、反渗透膜、石油类</w:t>
            </w:r>
          </w:p>
        </w:tc>
        <w:tc>
          <w:tcPr>
            <w:tcW w:w="1701" w:type="dxa"/>
            <w:vAlign w:val="center"/>
          </w:tcPr>
          <w:p w14:paraId="38EAE7BF" w14:textId="77777777" w:rsidR="005D4042" w:rsidRPr="005D4042" w:rsidRDefault="005D4042" w:rsidP="005D4042">
            <w:pPr>
              <w:autoSpaceDE w:val="0"/>
              <w:autoSpaceDN w:val="0"/>
              <w:snapToGrid w:val="0"/>
              <w:spacing w:line="240" w:lineRule="auto"/>
              <w:ind w:firstLineChars="0" w:firstLine="0"/>
              <w:jc w:val="center"/>
              <w:rPr>
                <w:color w:val="000000"/>
                <w:sz w:val="21"/>
                <w:szCs w:val="21"/>
              </w:rPr>
            </w:pPr>
            <w:r w:rsidRPr="005D4042">
              <w:rPr>
                <w:color w:val="000000"/>
                <w:sz w:val="21"/>
                <w:szCs w:val="21"/>
              </w:rPr>
              <w:t>危险废物</w:t>
            </w:r>
            <w:r w:rsidRPr="005D4042">
              <w:rPr>
                <w:color w:val="000000"/>
                <w:sz w:val="21"/>
                <w:szCs w:val="21"/>
              </w:rPr>
              <w:t>HW</w:t>
            </w:r>
            <w:r w:rsidRPr="005D4042">
              <w:rPr>
                <w:rFonts w:hint="eastAsia"/>
                <w:color w:val="000000"/>
                <w:sz w:val="21"/>
                <w:szCs w:val="21"/>
              </w:rPr>
              <w:t>49</w:t>
            </w:r>
          </w:p>
        </w:tc>
        <w:tc>
          <w:tcPr>
            <w:tcW w:w="1638" w:type="dxa"/>
            <w:vMerge/>
            <w:vAlign w:val="center"/>
          </w:tcPr>
          <w:p w14:paraId="26C9516C" w14:textId="77777777" w:rsidR="005D4042" w:rsidRPr="005D4042" w:rsidRDefault="005D4042" w:rsidP="005D4042">
            <w:pPr>
              <w:widowControl/>
              <w:snapToGrid w:val="0"/>
              <w:spacing w:line="240" w:lineRule="auto"/>
              <w:ind w:firstLineChars="0" w:firstLine="0"/>
              <w:jc w:val="left"/>
              <w:rPr>
                <w:color w:val="C00000"/>
                <w:sz w:val="21"/>
                <w:szCs w:val="21"/>
              </w:rPr>
            </w:pPr>
          </w:p>
        </w:tc>
      </w:tr>
      <w:tr w:rsidR="005D4042" w:rsidRPr="005D4042" w14:paraId="3A586DA6" w14:textId="77777777" w:rsidTr="00A40F6A">
        <w:trPr>
          <w:cantSplit/>
          <w:trHeight w:val="369"/>
          <w:jc w:val="center"/>
        </w:trPr>
        <w:tc>
          <w:tcPr>
            <w:tcW w:w="1583" w:type="dxa"/>
            <w:vAlign w:val="center"/>
          </w:tcPr>
          <w:p w14:paraId="432F3DDB" w14:textId="77777777" w:rsidR="005D4042" w:rsidRPr="005D4042" w:rsidRDefault="005D4042" w:rsidP="005D4042">
            <w:pPr>
              <w:tabs>
                <w:tab w:val="left" w:pos="420"/>
                <w:tab w:val="center" w:pos="4819"/>
                <w:tab w:val="right" w:pos="9071"/>
              </w:tabs>
              <w:autoSpaceDE w:val="0"/>
              <w:autoSpaceDN w:val="0"/>
              <w:adjustRightInd w:val="0"/>
              <w:snapToGrid w:val="0"/>
              <w:spacing w:line="240" w:lineRule="auto"/>
              <w:ind w:firstLineChars="0" w:firstLine="0"/>
              <w:jc w:val="center"/>
              <w:textAlignment w:val="baseline"/>
              <w:rPr>
                <w:rFonts w:ascii="宋体"/>
                <w:color w:val="000000"/>
                <w:kern w:val="0"/>
                <w:sz w:val="21"/>
                <w:szCs w:val="21"/>
              </w:rPr>
            </w:pPr>
            <w:r w:rsidRPr="005D4042">
              <w:rPr>
                <w:rFonts w:ascii="宋体" w:hint="eastAsia"/>
                <w:color w:val="000000"/>
                <w:kern w:val="0"/>
                <w:sz w:val="21"/>
                <w:szCs w:val="21"/>
              </w:rPr>
              <w:t>合计</w:t>
            </w:r>
          </w:p>
        </w:tc>
        <w:tc>
          <w:tcPr>
            <w:tcW w:w="1038" w:type="dxa"/>
            <w:vAlign w:val="center"/>
          </w:tcPr>
          <w:p w14:paraId="0664DDD8"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178.</w:t>
            </w:r>
            <w:r w:rsidRPr="005D4042">
              <w:rPr>
                <w:kern w:val="24"/>
                <w:sz w:val="21"/>
                <w:szCs w:val="21"/>
              </w:rPr>
              <w:t>3</w:t>
            </w:r>
            <w:r w:rsidRPr="005D4042">
              <w:rPr>
                <w:rFonts w:hint="eastAsia"/>
                <w:kern w:val="24"/>
                <w:sz w:val="21"/>
                <w:szCs w:val="21"/>
              </w:rPr>
              <w:t>2</w:t>
            </w:r>
          </w:p>
        </w:tc>
        <w:tc>
          <w:tcPr>
            <w:tcW w:w="953" w:type="dxa"/>
            <w:vAlign w:val="center"/>
          </w:tcPr>
          <w:p w14:paraId="669F4E6E" w14:textId="77777777" w:rsidR="005D4042" w:rsidRPr="005D4042" w:rsidRDefault="005D4042" w:rsidP="005D4042">
            <w:pPr>
              <w:snapToGrid w:val="0"/>
              <w:spacing w:line="240" w:lineRule="auto"/>
              <w:ind w:firstLineChars="0" w:firstLine="0"/>
              <w:jc w:val="center"/>
              <w:rPr>
                <w:kern w:val="24"/>
                <w:sz w:val="21"/>
                <w:szCs w:val="21"/>
              </w:rPr>
            </w:pPr>
            <w:r w:rsidRPr="005D4042">
              <w:rPr>
                <w:rFonts w:hint="eastAsia"/>
                <w:kern w:val="24"/>
                <w:sz w:val="21"/>
                <w:szCs w:val="21"/>
              </w:rPr>
              <w:t>87.47</w:t>
            </w:r>
          </w:p>
        </w:tc>
        <w:tc>
          <w:tcPr>
            <w:tcW w:w="1383" w:type="dxa"/>
            <w:vAlign w:val="center"/>
          </w:tcPr>
          <w:p w14:paraId="0890BD30" w14:textId="77777777" w:rsidR="005D4042" w:rsidRPr="005D4042" w:rsidRDefault="005D4042" w:rsidP="005D4042">
            <w:pPr>
              <w:autoSpaceDE w:val="0"/>
              <w:autoSpaceDN w:val="0"/>
              <w:snapToGrid w:val="0"/>
              <w:spacing w:line="240" w:lineRule="auto"/>
              <w:ind w:firstLineChars="0" w:firstLine="0"/>
              <w:jc w:val="center"/>
              <w:rPr>
                <w:color w:val="000000"/>
                <w:sz w:val="21"/>
                <w:szCs w:val="21"/>
              </w:rPr>
            </w:pPr>
          </w:p>
        </w:tc>
        <w:tc>
          <w:tcPr>
            <w:tcW w:w="1701" w:type="dxa"/>
            <w:vAlign w:val="center"/>
          </w:tcPr>
          <w:p w14:paraId="33B68B24" w14:textId="77777777" w:rsidR="005D4042" w:rsidRPr="005D4042" w:rsidRDefault="005D4042" w:rsidP="005D4042">
            <w:pPr>
              <w:autoSpaceDE w:val="0"/>
              <w:autoSpaceDN w:val="0"/>
              <w:snapToGrid w:val="0"/>
              <w:spacing w:line="240" w:lineRule="auto"/>
              <w:ind w:firstLineChars="0" w:firstLine="0"/>
              <w:jc w:val="center"/>
              <w:rPr>
                <w:color w:val="000000"/>
                <w:sz w:val="21"/>
                <w:szCs w:val="21"/>
              </w:rPr>
            </w:pPr>
          </w:p>
        </w:tc>
        <w:tc>
          <w:tcPr>
            <w:tcW w:w="1638" w:type="dxa"/>
            <w:vAlign w:val="center"/>
          </w:tcPr>
          <w:p w14:paraId="7D04C076" w14:textId="77777777" w:rsidR="005D4042" w:rsidRPr="005D4042" w:rsidRDefault="005D4042" w:rsidP="005D4042">
            <w:pPr>
              <w:widowControl/>
              <w:snapToGrid w:val="0"/>
              <w:spacing w:line="240" w:lineRule="auto"/>
              <w:ind w:firstLineChars="0" w:firstLine="0"/>
              <w:jc w:val="left"/>
              <w:rPr>
                <w:color w:val="C00000"/>
                <w:sz w:val="21"/>
                <w:szCs w:val="21"/>
              </w:rPr>
            </w:pPr>
          </w:p>
        </w:tc>
      </w:tr>
    </w:tbl>
    <w:p w14:paraId="6D7339AA" w14:textId="75B6EF80" w:rsidR="005D4042" w:rsidRPr="005D4042" w:rsidRDefault="005D4042" w:rsidP="005D4042">
      <w:pPr>
        <w:keepNext/>
        <w:keepLines/>
        <w:tabs>
          <w:tab w:val="left" w:pos="482"/>
          <w:tab w:val="left" w:pos="1049"/>
        </w:tabs>
        <w:spacing w:before="20" w:after="20"/>
        <w:ind w:firstLineChars="0" w:firstLine="0"/>
        <w:outlineLvl w:val="1"/>
        <w:rPr>
          <w:rFonts w:eastAsia="黑体"/>
          <w:bCs/>
          <w:sz w:val="32"/>
          <w:szCs w:val="32"/>
        </w:rPr>
      </w:pPr>
      <w:bookmarkStart w:id="191" w:name="_Toc3993349"/>
      <w:bookmarkStart w:id="192" w:name="_Toc88483620"/>
      <w:r w:rsidRPr="005D4042">
        <w:rPr>
          <w:rFonts w:eastAsia="黑体" w:hint="eastAsia"/>
          <w:bCs/>
          <w:sz w:val="32"/>
          <w:szCs w:val="32"/>
        </w:rPr>
        <w:t>3.8</w:t>
      </w:r>
      <w:r w:rsidRPr="005D4042">
        <w:rPr>
          <w:rFonts w:eastAsia="黑体" w:hint="eastAsia"/>
          <w:bCs/>
          <w:sz w:val="32"/>
          <w:szCs w:val="32"/>
        </w:rPr>
        <w:t>全厂污染物排放“三本账”</w:t>
      </w:r>
      <w:bookmarkEnd w:id="191"/>
      <w:bookmarkEnd w:id="192"/>
    </w:p>
    <w:p w14:paraId="78783015" w14:textId="77777777" w:rsidR="005D4042" w:rsidRPr="005D4042" w:rsidRDefault="005D4042" w:rsidP="005D4042">
      <w:pPr>
        <w:spacing w:line="420" w:lineRule="auto"/>
        <w:ind w:firstLine="480"/>
      </w:pPr>
      <w:r w:rsidRPr="005D4042">
        <w:rPr>
          <w:rFonts w:hint="eastAsia"/>
        </w:rPr>
        <w:t>本项目实施后全厂污染物排放“三本账”见表</w:t>
      </w:r>
      <w:r w:rsidRPr="005D4042">
        <w:rPr>
          <w:rFonts w:hint="eastAsia"/>
        </w:rPr>
        <w:t>3.8-1</w:t>
      </w:r>
      <w:r w:rsidRPr="005D4042">
        <w:rPr>
          <w:rFonts w:hint="eastAsia"/>
        </w:rPr>
        <w:t>。经对比，本项目实施后，各污染物排放未超过厂区排污许可指标。</w:t>
      </w:r>
    </w:p>
    <w:p w14:paraId="35D98340" w14:textId="77777777" w:rsidR="005D4042" w:rsidRPr="005D4042" w:rsidRDefault="005D4042" w:rsidP="005D4042">
      <w:pPr>
        <w:spacing w:line="420" w:lineRule="auto"/>
        <w:ind w:firstLine="480"/>
      </w:pPr>
    </w:p>
    <w:p w14:paraId="748CFE32" w14:textId="77777777" w:rsidR="005D4042" w:rsidRPr="005D4042" w:rsidRDefault="005D4042" w:rsidP="005D4042">
      <w:pPr>
        <w:spacing w:line="420" w:lineRule="auto"/>
        <w:ind w:firstLine="480"/>
      </w:pPr>
    </w:p>
    <w:p w14:paraId="6000BD19" w14:textId="77777777" w:rsidR="005D4042" w:rsidRPr="005D4042" w:rsidRDefault="005D4042" w:rsidP="005D4042">
      <w:pPr>
        <w:ind w:firstLineChars="0" w:firstLine="0"/>
        <w:jc w:val="center"/>
        <w:rPr>
          <w:rFonts w:eastAsia="黑体"/>
          <w:bCs/>
          <w:szCs w:val="22"/>
        </w:rPr>
      </w:pPr>
      <w:r w:rsidRPr="005D4042">
        <w:rPr>
          <w:rFonts w:eastAsia="黑体" w:hint="eastAsia"/>
          <w:bCs/>
          <w:szCs w:val="22"/>
        </w:rPr>
        <w:lastRenderedPageBreak/>
        <w:t>表</w:t>
      </w:r>
      <w:r w:rsidRPr="005D4042">
        <w:rPr>
          <w:rFonts w:eastAsia="黑体" w:hint="eastAsia"/>
          <w:bCs/>
          <w:szCs w:val="22"/>
        </w:rPr>
        <w:t xml:space="preserve">3.8-1   </w:t>
      </w:r>
      <w:r w:rsidRPr="005D4042">
        <w:rPr>
          <w:rFonts w:eastAsia="黑体" w:hint="eastAsia"/>
          <w:bCs/>
          <w:szCs w:val="22"/>
        </w:rPr>
        <w:t>本项目实施后全厂污染物排放“三本帐”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657"/>
        <w:gridCol w:w="1311"/>
        <w:gridCol w:w="792"/>
        <w:gridCol w:w="1106"/>
        <w:gridCol w:w="853"/>
        <w:gridCol w:w="945"/>
        <w:gridCol w:w="968"/>
        <w:gridCol w:w="830"/>
        <w:gridCol w:w="834"/>
      </w:tblGrid>
      <w:tr w:rsidR="005D4042" w:rsidRPr="005D4042" w14:paraId="7DB5D10B"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17634884"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序号</w:t>
            </w:r>
          </w:p>
        </w:tc>
        <w:tc>
          <w:tcPr>
            <w:tcW w:w="1345" w:type="dxa"/>
            <w:tcBorders>
              <w:top w:val="single" w:sz="4" w:space="0" w:color="auto"/>
              <w:left w:val="single" w:sz="4" w:space="0" w:color="auto"/>
              <w:bottom w:val="single" w:sz="4" w:space="0" w:color="auto"/>
              <w:right w:val="single" w:sz="4" w:space="0" w:color="auto"/>
            </w:tcBorders>
            <w:vAlign w:val="center"/>
          </w:tcPr>
          <w:p w14:paraId="56E1C106"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项目名称</w:t>
            </w:r>
          </w:p>
        </w:tc>
        <w:tc>
          <w:tcPr>
            <w:tcW w:w="812" w:type="dxa"/>
            <w:tcBorders>
              <w:top w:val="single" w:sz="4" w:space="0" w:color="auto"/>
              <w:left w:val="single" w:sz="4" w:space="0" w:color="auto"/>
              <w:bottom w:val="single" w:sz="4" w:space="0" w:color="auto"/>
              <w:right w:val="single" w:sz="4" w:space="0" w:color="auto"/>
            </w:tcBorders>
            <w:vAlign w:val="center"/>
          </w:tcPr>
          <w:p w14:paraId="2DB6F18D"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单位</w:t>
            </w:r>
          </w:p>
        </w:tc>
        <w:tc>
          <w:tcPr>
            <w:tcW w:w="1134" w:type="dxa"/>
            <w:tcBorders>
              <w:top w:val="single" w:sz="4" w:space="0" w:color="auto"/>
              <w:left w:val="single" w:sz="4" w:space="0" w:color="auto"/>
              <w:bottom w:val="single" w:sz="4" w:space="0" w:color="auto"/>
              <w:right w:val="single" w:sz="4" w:space="0" w:color="auto"/>
            </w:tcBorders>
            <w:vAlign w:val="center"/>
          </w:tcPr>
          <w:p w14:paraId="5E5D770D"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现有及在建工程排放量</w:t>
            </w:r>
          </w:p>
        </w:tc>
        <w:tc>
          <w:tcPr>
            <w:tcW w:w="874" w:type="dxa"/>
            <w:tcBorders>
              <w:top w:val="single" w:sz="4" w:space="0" w:color="auto"/>
              <w:left w:val="single" w:sz="4" w:space="0" w:color="auto"/>
              <w:bottom w:val="single" w:sz="4" w:space="0" w:color="auto"/>
              <w:right w:val="single" w:sz="4" w:space="0" w:color="auto"/>
            </w:tcBorders>
            <w:vAlign w:val="center"/>
          </w:tcPr>
          <w:p w14:paraId="42AD1CD7"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本项目</w:t>
            </w:r>
          </w:p>
        </w:tc>
        <w:tc>
          <w:tcPr>
            <w:tcW w:w="969" w:type="dxa"/>
            <w:tcBorders>
              <w:top w:val="single" w:sz="4" w:space="0" w:color="auto"/>
              <w:left w:val="single" w:sz="4" w:space="0" w:color="auto"/>
              <w:bottom w:val="single" w:sz="4" w:space="0" w:color="auto"/>
              <w:right w:val="single" w:sz="4" w:space="0" w:color="auto"/>
            </w:tcBorders>
            <w:vAlign w:val="center"/>
          </w:tcPr>
          <w:p w14:paraId="06384C4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以新带老削减量</w:t>
            </w:r>
          </w:p>
        </w:tc>
        <w:tc>
          <w:tcPr>
            <w:tcW w:w="992" w:type="dxa"/>
            <w:tcBorders>
              <w:top w:val="single" w:sz="4" w:space="0" w:color="auto"/>
              <w:left w:val="single" w:sz="4" w:space="0" w:color="auto"/>
              <w:bottom w:val="single" w:sz="4" w:space="0" w:color="auto"/>
              <w:right w:val="single" w:sz="4" w:space="0" w:color="auto"/>
            </w:tcBorders>
            <w:vAlign w:val="center"/>
          </w:tcPr>
          <w:p w14:paraId="38D245E3"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本项目实施后全厂排放量</w:t>
            </w:r>
          </w:p>
        </w:tc>
        <w:tc>
          <w:tcPr>
            <w:tcW w:w="851" w:type="dxa"/>
            <w:tcBorders>
              <w:top w:val="single" w:sz="4" w:space="0" w:color="auto"/>
              <w:left w:val="single" w:sz="4" w:space="0" w:color="auto"/>
              <w:bottom w:val="single" w:sz="4" w:space="0" w:color="auto"/>
              <w:right w:val="single" w:sz="4" w:space="0" w:color="auto"/>
            </w:tcBorders>
            <w:vAlign w:val="center"/>
          </w:tcPr>
          <w:p w14:paraId="75CFDAFF"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排放增</w:t>
            </w:r>
          </w:p>
          <w:p w14:paraId="4211580E"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减量</w:t>
            </w:r>
          </w:p>
        </w:tc>
        <w:tc>
          <w:tcPr>
            <w:tcW w:w="855" w:type="dxa"/>
            <w:tcBorders>
              <w:top w:val="single" w:sz="4" w:space="0" w:color="auto"/>
              <w:left w:val="single" w:sz="4" w:space="0" w:color="auto"/>
              <w:bottom w:val="single" w:sz="4" w:space="0" w:color="auto"/>
              <w:right w:val="single" w:sz="4" w:space="0" w:color="auto"/>
            </w:tcBorders>
            <w:vAlign w:val="center"/>
          </w:tcPr>
          <w:p w14:paraId="2E6BEED3"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排污许可证指标</w:t>
            </w:r>
          </w:p>
        </w:tc>
      </w:tr>
      <w:tr w:rsidR="005D4042" w:rsidRPr="005D4042" w14:paraId="34FCF8E7"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43217C45"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一</w:t>
            </w:r>
          </w:p>
        </w:tc>
        <w:tc>
          <w:tcPr>
            <w:tcW w:w="1345" w:type="dxa"/>
            <w:tcBorders>
              <w:top w:val="single" w:sz="4" w:space="0" w:color="auto"/>
              <w:left w:val="single" w:sz="4" w:space="0" w:color="auto"/>
              <w:bottom w:val="single" w:sz="4" w:space="0" w:color="auto"/>
              <w:right w:val="single" w:sz="4" w:space="0" w:color="auto"/>
            </w:tcBorders>
            <w:vAlign w:val="center"/>
          </w:tcPr>
          <w:p w14:paraId="76A944D8"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废气</w:t>
            </w:r>
          </w:p>
        </w:tc>
        <w:tc>
          <w:tcPr>
            <w:tcW w:w="812" w:type="dxa"/>
            <w:tcBorders>
              <w:top w:val="single" w:sz="4" w:space="0" w:color="auto"/>
              <w:left w:val="single" w:sz="4" w:space="0" w:color="auto"/>
              <w:bottom w:val="single" w:sz="4" w:space="0" w:color="auto"/>
              <w:right w:val="single" w:sz="4" w:space="0" w:color="auto"/>
            </w:tcBorders>
            <w:vAlign w:val="center"/>
          </w:tcPr>
          <w:p w14:paraId="56C3143E" w14:textId="77777777" w:rsidR="005D4042" w:rsidRPr="005D4042" w:rsidRDefault="005D4042" w:rsidP="005D4042">
            <w:pPr>
              <w:spacing w:line="240" w:lineRule="exact"/>
              <w:ind w:firstLineChars="0" w:firstLine="0"/>
              <w:jc w:val="center"/>
              <w:rPr>
                <w:kern w:val="24"/>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14:paraId="14EC7F71" w14:textId="77777777" w:rsidR="005D4042" w:rsidRPr="005D4042" w:rsidRDefault="005D4042" w:rsidP="005D4042">
            <w:pPr>
              <w:spacing w:line="240" w:lineRule="exact"/>
              <w:ind w:firstLineChars="0" w:firstLine="0"/>
              <w:jc w:val="center"/>
              <w:rPr>
                <w:kern w:val="24"/>
                <w:sz w:val="21"/>
                <w:szCs w:val="21"/>
              </w:rPr>
            </w:pPr>
          </w:p>
        </w:tc>
        <w:tc>
          <w:tcPr>
            <w:tcW w:w="874" w:type="dxa"/>
            <w:tcBorders>
              <w:top w:val="single" w:sz="4" w:space="0" w:color="auto"/>
              <w:left w:val="single" w:sz="4" w:space="0" w:color="auto"/>
              <w:bottom w:val="single" w:sz="4" w:space="0" w:color="auto"/>
              <w:right w:val="single" w:sz="4" w:space="0" w:color="auto"/>
            </w:tcBorders>
            <w:vAlign w:val="center"/>
          </w:tcPr>
          <w:p w14:paraId="4FE1E1A0" w14:textId="77777777" w:rsidR="005D4042" w:rsidRPr="005D4042" w:rsidRDefault="005D4042" w:rsidP="005D4042">
            <w:pPr>
              <w:spacing w:line="240" w:lineRule="exact"/>
              <w:ind w:firstLineChars="0" w:firstLine="0"/>
              <w:jc w:val="center"/>
              <w:rPr>
                <w:kern w:val="24"/>
                <w:sz w:val="21"/>
                <w:szCs w:val="21"/>
              </w:rPr>
            </w:pPr>
          </w:p>
        </w:tc>
        <w:tc>
          <w:tcPr>
            <w:tcW w:w="969" w:type="dxa"/>
            <w:tcBorders>
              <w:top w:val="single" w:sz="4" w:space="0" w:color="auto"/>
              <w:left w:val="single" w:sz="4" w:space="0" w:color="auto"/>
              <w:bottom w:val="single" w:sz="4" w:space="0" w:color="auto"/>
              <w:right w:val="single" w:sz="4" w:space="0" w:color="auto"/>
            </w:tcBorders>
            <w:vAlign w:val="center"/>
          </w:tcPr>
          <w:p w14:paraId="27998D38" w14:textId="77777777" w:rsidR="005D4042" w:rsidRPr="005D4042" w:rsidRDefault="005D4042" w:rsidP="005D4042">
            <w:pPr>
              <w:spacing w:line="240" w:lineRule="exact"/>
              <w:ind w:firstLineChars="0" w:firstLine="0"/>
              <w:jc w:val="center"/>
              <w:rPr>
                <w:kern w:val="24"/>
                <w:sz w:val="21"/>
                <w:szCs w:val="21"/>
              </w:rPr>
            </w:pPr>
          </w:p>
        </w:tc>
        <w:tc>
          <w:tcPr>
            <w:tcW w:w="992" w:type="dxa"/>
            <w:tcBorders>
              <w:top w:val="single" w:sz="4" w:space="0" w:color="auto"/>
              <w:left w:val="single" w:sz="4" w:space="0" w:color="auto"/>
              <w:bottom w:val="single" w:sz="4" w:space="0" w:color="auto"/>
              <w:right w:val="single" w:sz="4" w:space="0" w:color="auto"/>
            </w:tcBorders>
            <w:vAlign w:val="center"/>
          </w:tcPr>
          <w:p w14:paraId="48CB6BDE" w14:textId="77777777" w:rsidR="005D4042" w:rsidRPr="005D4042" w:rsidRDefault="005D4042" w:rsidP="005D4042">
            <w:pPr>
              <w:spacing w:line="240" w:lineRule="exact"/>
              <w:ind w:firstLineChars="0" w:firstLine="0"/>
              <w:jc w:val="center"/>
              <w:rPr>
                <w:kern w:val="24"/>
                <w:sz w:val="21"/>
                <w:szCs w:val="21"/>
              </w:rPr>
            </w:pPr>
          </w:p>
        </w:tc>
        <w:tc>
          <w:tcPr>
            <w:tcW w:w="851" w:type="dxa"/>
            <w:tcBorders>
              <w:top w:val="single" w:sz="4" w:space="0" w:color="auto"/>
              <w:left w:val="single" w:sz="4" w:space="0" w:color="auto"/>
              <w:bottom w:val="single" w:sz="4" w:space="0" w:color="auto"/>
              <w:right w:val="single" w:sz="4" w:space="0" w:color="auto"/>
            </w:tcBorders>
            <w:vAlign w:val="center"/>
          </w:tcPr>
          <w:p w14:paraId="3EF60B46" w14:textId="77777777" w:rsidR="005D4042" w:rsidRPr="005D4042" w:rsidRDefault="005D4042" w:rsidP="005D4042">
            <w:pPr>
              <w:spacing w:line="240" w:lineRule="exact"/>
              <w:ind w:firstLineChars="0" w:firstLine="0"/>
              <w:jc w:val="center"/>
              <w:rPr>
                <w:kern w:val="24"/>
                <w:sz w:val="21"/>
                <w:szCs w:val="21"/>
              </w:rPr>
            </w:pPr>
          </w:p>
        </w:tc>
        <w:tc>
          <w:tcPr>
            <w:tcW w:w="855" w:type="dxa"/>
            <w:tcBorders>
              <w:top w:val="single" w:sz="4" w:space="0" w:color="auto"/>
              <w:left w:val="single" w:sz="4" w:space="0" w:color="auto"/>
              <w:bottom w:val="single" w:sz="4" w:space="0" w:color="auto"/>
              <w:right w:val="single" w:sz="4" w:space="0" w:color="auto"/>
            </w:tcBorders>
            <w:vAlign w:val="center"/>
          </w:tcPr>
          <w:p w14:paraId="001B5E4A" w14:textId="77777777" w:rsidR="005D4042" w:rsidRPr="005D4042" w:rsidRDefault="005D4042" w:rsidP="005D4042">
            <w:pPr>
              <w:spacing w:line="240" w:lineRule="exact"/>
              <w:ind w:firstLineChars="0" w:firstLine="0"/>
              <w:jc w:val="center"/>
              <w:rPr>
                <w:kern w:val="24"/>
                <w:sz w:val="21"/>
                <w:szCs w:val="21"/>
              </w:rPr>
            </w:pPr>
          </w:p>
        </w:tc>
      </w:tr>
      <w:tr w:rsidR="005D4042" w:rsidRPr="005D4042" w14:paraId="65B33074"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67E57C5A"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1</w:t>
            </w:r>
          </w:p>
        </w:tc>
        <w:tc>
          <w:tcPr>
            <w:tcW w:w="1345" w:type="dxa"/>
            <w:tcBorders>
              <w:top w:val="single" w:sz="4" w:space="0" w:color="auto"/>
              <w:left w:val="single" w:sz="4" w:space="0" w:color="auto"/>
              <w:bottom w:val="single" w:sz="4" w:space="0" w:color="auto"/>
              <w:right w:val="single" w:sz="4" w:space="0" w:color="auto"/>
            </w:tcBorders>
            <w:vAlign w:val="center"/>
          </w:tcPr>
          <w:p w14:paraId="69E06707"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废气量</w:t>
            </w:r>
          </w:p>
        </w:tc>
        <w:tc>
          <w:tcPr>
            <w:tcW w:w="812" w:type="dxa"/>
            <w:tcBorders>
              <w:top w:val="single" w:sz="4" w:space="0" w:color="auto"/>
              <w:left w:val="single" w:sz="4" w:space="0" w:color="auto"/>
              <w:bottom w:val="single" w:sz="4" w:space="0" w:color="auto"/>
              <w:right w:val="single" w:sz="4" w:space="0" w:color="auto"/>
            </w:tcBorders>
            <w:vAlign w:val="center"/>
          </w:tcPr>
          <w:p w14:paraId="60DD6BAE"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×10</w:t>
            </w:r>
            <w:r w:rsidRPr="005D4042">
              <w:rPr>
                <w:kern w:val="24"/>
                <w:sz w:val="21"/>
                <w:szCs w:val="21"/>
                <w:vertAlign w:val="superscript"/>
              </w:rPr>
              <w:t>4</w:t>
            </w:r>
            <w:r w:rsidRPr="005D4042">
              <w:rPr>
                <w:kern w:val="24"/>
                <w:sz w:val="21"/>
                <w:szCs w:val="21"/>
              </w:rPr>
              <w:t>m</w:t>
            </w:r>
            <w:r w:rsidRPr="005D4042">
              <w:rPr>
                <w:kern w:val="24"/>
                <w:sz w:val="21"/>
                <w:szCs w:val="21"/>
                <w:vertAlign w:val="superscript"/>
              </w:rPr>
              <w:t>3</w:t>
            </w:r>
            <w:r w:rsidRPr="005D4042">
              <w:rPr>
                <w:kern w:val="24"/>
                <w:sz w:val="21"/>
                <w:szCs w:val="21"/>
              </w:rPr>
              <w:t>/a</w:t>
            </w:r>
          </w:p>
        </w:tc>
        <w:tc>
          <w:tcPr>
            <w:tcW w:w="1134" w:type="dxa"/>
            <w:vAlign w:val="center"/>
          </w:tcPr>
          <w:p w14:paraId="2978E0E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11131.38</w:t>
            </w:r>
          </w:p>
        </w:tc>
        <w:tc>
          <w:tcPr>
            <w:tcW w:w="874" w:type="dxa"/>
            <w:tcBorders>
              <w:top w:val="single" w:sz="4" w:space="0" w:color="auto"/>
              <w:left w:val="single" w:sz="4" w:space="0" w:color="auto"/>
              <w:bottom w:val="single" w:sz="4" w:space="0" w:color="auto"/>
              <w:right w:val="single" w:sz="4" w:space="0" w:color="auto"/>
            </w:tcBorders>
            <w:vAlign w:val="center"/>
          </w:tcPr>
          <w:p w14:paraId="1D57FC7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969" w:type="dxa"/>
            <w:tcBorders>
              <w:top w:val="single" w:sz="4" w:space="0" w:color="auto"/>
              <w:left w:val="single" w:sz="4" w:space="0" w:color="auto"/>
              <w:bottom w:val="single" w:sz="4" w:space="0" w:color="auto"/>
              <w:right w:val="single" w:sz="4" w:space="0" w:color="auto"/>
            </w:tcBorders>
            <w:vAlign w:val="center"/>
          </w:tcPr>
          <w:p w14:paraId="537C59AF"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992" w:type="dxa"/>
            <w:tcBorders>
              <w:top w:val="single" w:sz="4" w:space="0" w:color="auto"/>
              <w:left w:val="single" w:sz="4" w:space="0" w:color="auto"/>
              <w:bottom w:val="single" w:sz="4" w:space="0" w:color="auto"/>
              <w:right w:val="single" w:sz="4" w:space="0" w:color="auto"/>
            </w:tcBorders>
            <w:vAlign w:val="center"/>
          </w:tcPr>
          <w:p w14:paraId="64897839"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11131.38</w:t>
            </w:r>
          </w:p>
        </w:tc>
        <w:tc>
          <w:tcPr>
            <w:tcW w:w="851" w:type="dxa"/>
            <w:tcBorders>
              <w:top w:val="single" w:sz="4" w:space="0" w:color="auto"/>
              <w:left w:val="single" w:sz="4" w:space="0" w:color="auto"/>
              <w:bottom w:val="single" w:sz="4" w:space="0" w:color="auto"/>
              <w:right w:val="single" w:sz="4" w:space="0" w:color="auto"/>
            </w:tcBorders>
            <w:vAlign w:val="center"/>
          </w:tcPr>
          <w:p w14:paraId="08D600E5"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855" w:type="dxa"/>
            <w:tcBorders>
              <w:top w:val="single" w:sz="4" w:space="0" w:color="auto"/>
              <w:left w:val="single" w:sz="4" w:space="0" w:color="auto"/>
              <w:bottom w:val="single" w:sz="4" w:space="0" w:color="auto"/>
              <w:right w:val="single" w:sz="4" w:space="0" w:color="auto"/>
            </w:tcBorders>
            <w:vAlign w:val="center"/>
          </w:tcPr>
          <w:p w14:paraId="14ED1109" w14:textId="77777777" w:rsidR="005D4042" w:rsidRPr="005D4042" w:rsidRDefault="005D4042" w:rsidP="005D4042">
            <w:pPr>
              <w:spacing w:line="240" w:lineRule="exact"/>
              <w:ind w:firstLineChars="0" w:firstLine="0"/>
              <w:jc w:val="center"/>
              <w:rPr>
                <w:kern w:val="24"/>
                <w:sz w:val="21"/>
                <w:szCs w:val="21"/>
              </w:rPr>
            </w:pPr>
          </w:p>
        </w:tc>
      </w:tr>
      <w:tr w:rsidR="005D4042" w:rsidRPr="005D4042" w14:paraId="087F2A6B"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2656B619"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2</w:t>
            </w:r>
          </w:p>
        </w:tc>
        <w:tc>
          <w:tcPr>
            <w:tcW w:w="1345" w:type="dxa"/>
            <w:tcBorders>
              <w:top w:val="single" w:sz="4" w:space="0" w:color="auto"/>
              <w:left w:val="single" w:sz="4" w:space="0" w:color="auto"/>
              <w:bottom w:val="single" w:sz="4" w:space="0" w:color="auto"/>
              <w:right w:val="single" w:sz="4" w:space="0" w:color="auto"/>
            </w:tcBorders>
            <w:vAlign w:val="center"/>
          </w:tcPr>
          <w:p w14:paraId="67949C65"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二氧化硫</w:t>
            </w:r>
          </w:p>
        </w:tc>
        <w:tc>
          <w:tcPr>
            <w:tcW w:w="812" w:type="dxa"/>
            <w:tcBorders>
              <w:top w:val="single" w:sz="4" w:space="0" w:color="auto"/>
              <w:left w:val="single" w:sz="4" w:space="0" w:color="auto"/>
              <w:bottom w:val="single" w:sz="4" w:space="0" w:color="auto"/>
              <w:right w:val="single" w:sz="4" w:space="0" w:color="auto"/>
            </w:tcBorders>
            <w:vAlign w:val="center"/>
          </w:tcPr>
          <w:p w14:paraId="4B40BB30"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vAlign w:val="center"/>
          </w:tcPr>
          <w:p w14:paraId="0D59FAE1"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1.8992</w:t>
            </w:r>
          </w:p>
        </w:tc>
        <w:tc>
          <w:tcPr>
            <w:tcW w:w="874" w:type="dxa"/>
            <w:tcBorders>
              <w:top w:val="single" w:sz="4" w:space="0" w:color="auto"/>
              <w:left w:val="single" w:sz="4" w:space="0" w:color="auto"/>
              <w:bottom w:val="single" w:sz="4" w:space="0" w:color="auto"/>
              <w:right w:val="single" w:sz="4" w:space="0" w:color="auto"/>
            </w:tcBorders>
            <w:vAlign w:val="center"/>
          </w:tcPr>
          <w:p w14:paraId="4FFA466E"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969" w:type="dxa"/>
            <w:tcBorders>
              <w:top w:val="single" w:sz="4" w:space="0" w:color="auto"/>
              <w:left w:val="single" w:sz="4" w:space="0" w:color="auto"/>
              <w:bottom w:val="single" w:sz="4" w:space="0" w:color="auto"/>
              <w:right w:val="single" w:sz="4" w:space="0" w:color="auto"/>
            </w:tcBorders>
            <w:vAlign w:val="center"/>
          </w:tcPr>
          <w:p w14:paraId="4F6CC8BF"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992" w:type="dxa"/>
            <w:tcBorders>
              <w:top w:val="single" w:sz="4" w:space="0" w:color="auto"/>
              <w:left w:val="single" w:sz="4" w:space="0" w:color="auto"/>
              <w:bottom w:val="single" w:sz="4" w:space="0" w:color="auto"/>
              <w:right w:val="single" w:sz="4" w:space="0" w:color="auto"/>
            </w:tcBorders>
            <w:vAlign w:val="center"/>
          </w:tcPr>
          <w:p w14:paraId="1B5E189D"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1.8992</w:t>
            </w:r>
          </w:p>
        </w:tc>
        <w:tc>
          <w:tcPr>
            <w:tcW w:w="851" w:type="dxa"/>
            <w:tcBorders>
              <w:top w:val="single" w:sz="4" w:space="0" w:color="auto"/>
              <w:left w:val="single" w:sz="4" w:space="0" w:color="auto"/>
              <w:bottom w:val="single" w:sz="4" w:space="0" w:color="auto"/>
              <w:right w:val="single" w:sz="4" w:space="0" w:color="auto"/>
            </w:tcBorders>
            <w:vAlign w:val="center"/>
          </w:tcPr>
          <w:p w14:paraId="03E2EE9E"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855" w:type="dxa"/>
            <w:tcBorders>
              <w:top w:val="single" w:sz="4" w:space="0" w:color="auto"/>
              <w:left w:val="single" w:sz="4" w:space="0" w:color="auto"/>
              <w:bottom w:val="single" w:sz="4" w:space="0" w:color="auto"/>
              <w:right w:val="single" w:sz="4" w:space="0" w:color="auto"/>
            </w:tcBorders>
            <w:vAlign w:val="center"/>
          </w:tcPr>
          <w:p w14:paraId="33E8E3FD"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1.8992</w:t>
            </w:r>
          </w:p>
        </w:tc>
      </w:tr>
      <w:tr w:rsidR="005D4042" w:rsidRPr="005D4042" w14:paraId="5DDCD83F"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118B059E"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3</w:t>
            </w:r>
          </w:p>
        </w:tc>
        <w:tc>
          <w:tcPr>
            <w:tcW w:w="1345" w:type="dxa"/>
            <w:tcBorders>
              <w:top w:val="single" w:sz="4" w:space="0" w:color="auto"/>
              <w:left w:val="single" w:sz="4" w:space="0" w:color="auto"/>
              <w:bottom w:val="single" w:sz="4" w:space="0" w:color="auto"/>
              <w:right w:val="single" w:sz="4" w:space="0" w:color="auto"/>
            </w:tcBorders>
            <w:vAlign w:val="center"/>
          </w:tcPr>
          <w:p w14:paraId="1D634176"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烟（粉）尘</w:t>
            </w:r>
          </w:p>
        </w:tc>
        <w:tc>
          <w:tcPr>
            <w:tcW w:w="812" w:type="dxa"/>
            <w:tcBorders>
              <w:top w:val="single" w:sz="4" w:space="0" w:color="auto"/>
              <w:left w:val="single" w:sz="4" w:space="0" w:color="auto"/>
              <w:bottom w:val="single" w:sz="4" w:space="0" w:color="auto"/>
              <w:right w:val="single" w:sz="4" w:space="0" w:color="auto"/>
            </w:tcBorders>
            <w:vAlign w:val="center"/>
          </w:tcPr>
          <w:p w14:paraId="03D31527"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vAlign w:val="center"/>
          </w:tcPr>
          <w:p w14:paraId="53DF1F0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0.7848</w:t>
            </w:r>
          </w:p>
        </w:tc>
        <w:tc>
          <w:tcPr>
            <w:tcW w:w="874" w:type="dxa"/>
            <w:tcBorders>
              <w:top w:val="single" w:sz="4" w:space="0" w:color="auto"/>
              <w:left w:val="single" w:sz="4" w:space="0" w:color="auto"/>
              <w:bottom w:val="single" w:sz="4" w:space="0" w:color="auto"/>
              <w:right w:val="single" w:sz="4" w:space="0" w:color="auto"/>
            </w:tcBorders>
            <w:vAlign w:val="center"/>
          </w:tcPr>
          <w:p w14:paraId="31B55F27"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969" w:type="dxa"/>
            <w:tcBorders>
              <w:top w:val="single" w:sz="4" w:space="0" w:color="auto"/>
              <w:left w:val="single" w:sz="4" w:space="0" w:color="auto"/>
              <w:bottom w:val="single" w:sz="4" w:space="0" w:color="auto"/>
              <w:right w:val="single" w:sz="4" w:space="0" w:color="auto"/>
            </w:tcBorders>
            <w:vAlign w:val="center"/>
          </w:tcPr>
          <w:p w14:paraId="16102354"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992" w:type="dxa"/>
            <w:tcBorders>
              <w:top w:val="single" w:sz="4" w:space="0" w:color="auto"/>
              <w:left w:val="single" w:sz="4" w:space="0" w:color="auto"/>
              <w:bottom w:val="single" w:sz="4" w:space="0" w:color="auto"/>
              <w:right w:val="single" w:sz="4" w:space="0" w:color="auto"/>
            </w:tcBorders>
            <w:vAlign w:val="center"/>
          </w:tcPr>
          <w:p w14:paraId="0427FDEC"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0.7848</w:t>
            </w:r>
          </w:p>
        </w:tc>
        <w:tc>
          <w:tcPr>
            <w:tcW w:w="851" w:type="dxa"/>
            <w:tcBorders>
              <w:top w:val="single" w:sz="4" w:space="0" w:color="auto"/>
              <w:left w:val="single" w:sz="4" w:space="0" w:color="auto"/>
              <w:bottom w:val="single" w:sz="4" w:space="0" w:color="auto"/>
              <w:right w:val="single" w:sz="4" w:space="0" w:color="auto"/>
            </w:tcBorders>
            <w:vAlign w:val="center"/>
          </w:tcPr>
          <w:p w14:paraId="0D450740"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855" w:type="dxa"/>
            <w:tcBorders>
              <w:top w:val="single" w:sz="4" w:space="0" w:color="auto"/>
              <w:left w:val="single" w:sz="4" w:space="0" w:color="auto"/>
              <w:bottom w:val="single" w:sz="4" w:space="0" w:color="auto"/>
              <w:right w:val="single" w:sz="4" w:space="0" w:color="auto"/>
            </w:tcBorders>
            <w:vAlign w:val="center"/>
          </w:tcPr>
          <w:p w14:paraId="2C33E4CA" w14:textId="77777777" w:rsidR="005D4042" w:rsidRPr="005D4042" w:rsidRDefault="005D4042" w:rsidP="005D4042">
            <w:pPr>
              <w:spacing w:line="240" w:lineRule="exact"/>
              <w:ind w:firstLineChars="0" w:firstLine="0"/>
              <w:jc w:val="center"/>
              <w:rPr>
                <w:kern w:val="24"/>
                <w:sz w:val="21"/>
                <w:szCs w:val="21"/>
              </w:rPr>
            </w:pPr>
          </w:p>
        </w:tc>
      </w:tr>
      <w:tr w:rsidR="005D4042" w:rsidRPr="005D4042" w14:paraId="71730B12"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7C60D1EF"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4</w:t>
            </w:r>
          </w:p>
        </w:tc>
        <w:tc>
          <w:tcPr>
            <w:tcW w:w="1345" w:type="dxa"/>
            <w:tcBorders>
              <w:top w:val="single" w:sz="4" w:space="0" w:color="auto"/>
              <w:left w:val="single" w:sz="4" w:space="0" w:color="auto"/>
              <w:bottom w:val="single" w:sz="4" w:space="0" w:color="auto"/>
              <w:right w:val="single" w:sz="4" w:space="0" w:color="auto"/>
            </w:tcBorders>
            <w:vAlign w:val="center"/>
          </w:tcPr>
          <w:p w14:paraId="2962B0FE"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氮氧化物</w:t>
            </w:r>
          </w:p>
        </w:tc>
        <w:tc>
          <w:tcPr>
            <w:tcW w:w="812" w:type="dxa"/>
            <w:tcBorders>
              <w:top w:val="single" w:sz="4" w:space="0" w:color="auto"/>
              <w:left w:val="single" w:sz="4" w:space="0" w:color="auto"/>
              <w:bottom w:val="single" w:sz="4" w:space="0" w:color="auto"/>
              <w:right w:val="single" w:sz="4" w:space="0" w:color="auto"/>
            </w:tcBorders>
            <w:vAlign w:val="center"/>
          </w:tcPr>
          <w:p w14:paraId="4A2CBACB"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vAlign w:val="center"/>
          </w:tcPr>
          <w:p w14:paraId="3106D244"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6.1921</w:t>
            </w:r>
          </w:p>
        </w:tc>
        <w:tc>
          <w:tcPr>
            <w:tcW w:w="874" w:type="dxa"/>
            <w:tcBorders>
              <w:top w:val="single" w:sz="4" w:space="0" w:color="auto"/>
              <w:left w:val="single" w:sz="4" w:space="0" w:color="auto"/>
              <w:bottom w:val="single" w:sz="4" w:space="0" w:color="auto"/>
              <w:right w:val="single" w:sz="4" w:space="0" w:color="auto"/>
            </w:tcBorders>
            <w:vAlign w:val="center"/>
          </w:tcPr>
          <w:p w14:paraId="6DBD5058"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969" w:type="dxa"/>
            <w:tcBorders>
              <w:top w:val="single" w:sz="4" w:space="0" w:color="auto"/>
              <w:left w:val="single" w:sz="4" w:space="0" w:color="auto"/>
              <w:bottom w:val="single" w:sz="4" w:space="0" w:color="auto"/>
              <w:right w:val="single" w:sz="4" w:space="0" w:color="auto"/>
            </w:tcBorders>
            <w:vAlign w:val="center"/>
          </w:tcPr>
          <w:p w14:paraId="12C0316A"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992" w:type="dxa"/>
            <w:tcBorders>
              <w:top w:val="single" w:sz="4" w:space="0" w:color="auto"/>
              <w:left w:val="single" w:sz="4" w:space="0" w:color="auto"/>
              <w:bottom w:val="single" w:sz="4" w:space="0" w:color="auto"/>
              <w:right w:val="single" w:sz="4" w:space="0" w:color="auto"/>
            </w:tcBorders>
            <w:vAlign w:val="center"/>
          </w:tcPr>
          <w:p w14:paraId="72346348"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6.1921</w:t>
            </w:r>
          </w:p>
        </w:tc>
        <w:tc>
          <w:tcPr>
            <w:tcW w:w="851" w:type="dxa"/>
            <w:tcBorders>
              <w:top w:val="single" w:sz="4" w:space="0" w:color="auto"/>
              <w:left w:val="single" w:sz="4" w:space="0" w:color="auto"/>
              <w:bottom w:val="single" w:sz="4" w:space="0" w:color="auto"/>
              <w:right w:val="single" w:sz="4" w:space="0" w:color="auto"/>
            </w:tcBorders>
            <w:vAlign w:val="center"/>
          </w:tcPr>
          <w:p w14:paraId="5ED1AEB3"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855" w:type="dxa"/>
            <w:tcBorders>
              <w:top w:val="single" w:sz="4" w:space="0" w:color="auto"/>
              <w:left w:val="single" w:sz="4" w:space="0" w:color="auto"/>
              <w:bottom w:val="single" w:sz="4" w:space="0" w:color="auto"/>
              <w:right w:val="single" w:sz="4" w:space="0" w:color="auto"/>
            </w:tcBorders>
            <w:vAlign w:val="center"/>
          </w:tcPr>
          <w:p w14:paraId="2D27F87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6.1921</w:t>
            </w:r>
          </w:p>
        </w:tc>
      </w:tr>
      <w:tr w:rsidR="005D4042" w:rsidRPr="005D4042" w14:paraId="03B22946"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657CB3B0"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5</w:t>
            </w:r>
          </w:p>
        </w:tc>
        <w:tc>
          <w:tcPr>
            <w:tcW w:w="1345" w:type="dxa"/>
            <w:tcBorders>
              <w:top w:val="single" w:sz="4" w:space="0" w:color="auto"/>
              <w:left w:val="single" w:sz="4" w:space="0" w:color="auto"/>
              <w:bottom w:val="single" w:sz="4" w:space="0" w:color="auto"/>
              <w:right w:val="single" w:sz="4" w:space="0" w:color="auto"/>
            </w:tcBorders>
            <w:vAlign w:val="center"/>
          </w:tcPr>
          <w:p w14:paraId="7C065468" w14:textId="77777777" w:rsidR="005D4042" w:rsidRPr="005D4042" w:rsidRDefault="005D4042" w:rsidP="005D4042">
            <w:pPr>
              <w:spacing w:line="240" w:lineRule="exact"/>
              <w:ind w:firstLineChars="0" w:firstLine="0"/>
              <w:jc w:val="center"/>
              <w:rPr>
                <w:kern w:val="24"/>
                <w:sz w:val="21"/>
                <w:szCs w:val="21"/>
              </w:rPr>
            </w:pPr>
            <w:r w:rsidRPr="005D4042">
              <w:rPr>
                <w:rFonts w:hint="eastAsia"/>
                <w:color w:val="000000"/>
                <w:sz w:val="21"/>
                <w:szCs w:val="21"/>
              </w:rPr>
              <w:t>VOCs</w:t>
            </w:r>
          </w:p>
        </w:tc>
        <w:tc>
          <w:tcPr>
            <w:tcW w:w="812" w:type="dxa"/>
            <w:tcBorders>
              <w:top w:val="single" w:sz="4" w:space="0" w:color="auto"/>
              <w:left w:val="single" w:sz="4" w:space="0" w:color="auto"/>
              <w:bottom w:val="single" w:sz="4" w:space="0" w:color="auto"/>
              <w:right w:val="single" w:sz="4" w:space="0" w:color="auto"/>
            </w:tcBorders>
            <w:vAlign w:val="center"/>
          </w:tcPr>
          <w:p w14:paraId="19E10216"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vAlign w:val="center"/>
          </w:tcPr>
          <w:p w14:paraId="6819B379"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62.</w:t>
            </w:r>
            <w:r w:rsidRPr="005D4042">
              <w:rPr>
                <w:rFonts w:hint="eastAsia"/>
                <w:kern w:val="24"/>
                <w:sz w:val="21"/>
                <w:szCs w:val="21"/>
              </w:rPr>
              <w:t>5606</w:t>
            </w:r>
          </w:p>
          <w:p w14:paraId="3D070C9D"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kern w:val="24"/>
                <w:sz w:val="21"/>
                <w:szCs w:val="21"/>
              </w:rPr>
              <w:t>（不含循环冷却水系统为</w:t>
            </w:r>
            <w:r w:rsidRPr="005D4042">
              <w:rPr>
                <w:rFonts w:hint="eastAsia"/>
                <w:kern w:val="24"/>
                <w:sz w:val="21"/>
                <w:szCs w:val="21"/>
              </w:rPr>
              <w:t>48.0303</w:t>
            </w:r>
            <w:r w:rsidRPr="005D4042">
              <w:rPr>
                <w:rFonts w:hint="eastAsia"/>
                <w:kern w:val="24"/>
                <w:sz w:val="21"/>
                <w:szCs w:val="21"/>
              </w:rPr>
              <w:t>）</w:t>
            </w:r>
          </w:p>
        </w:tc>
        <w:tc>
          <w:tcPr>
            <w:tcW w:w="874" w:type="dxa"/>
            <w:tcBorders>
              <w:top w:val="single" w:sz="4" w:space="0" w:color="auto"/>
              <w:left w:val="single" w:sz="4" w:space="0" w:color="auto"/>
              <w:bottom w:val="single" w:sz="4" w:space="0" w:color="auto"/>
              <w:right w:val="single" w:sz="4" w:space="0" w:color="auto"/>
            </w:tcBorders>
            <w:vAlign w:val="center"/>
          </w:tcPr>
          <w:p w14:paraId="527BACD7"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16.2442</w:t>
            </w:r>
          </w:p>
        </w:tc>
        <w:tc>
          <w:tcPr>
            <w:tcW w:w="969" w:type="dxa"/>
            <w:tcBorders>
              <w:top w:val="single" w:sz="4" w:space="0" w:color="auto"/>
              <w:left w:val="single" w:sz="4" w:space="0" w:color="auto"/>
              <w:bottom w:val="single" w:sz="4" w:space="0" w:color="auto"/>
              <w:right w:val="single" w:sz="4" w:space="0" w:color="auto"/>
            </w:tcBorders>
            <w:vAlign w:val="center"/>
          </w:tcPr>
          <w:p w14:paraId="6DA28AB8"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18.7671</w:t>
            </w:r>
          </w:p>
        </w:tc>
        <w:tc>
          <w:tcPr>
            <w:tcW w:w="992" w:type="dxa"/>
            <w:tcBorders>
              <w:top w:val="single" w:sz="4" w:space="0" w:color="auto"/>
              <w:left w:val="single" w:sz="4" w:space="0" w:color="auto"/>
              <w:bottom w:val="single" w:sz="4" w:space="0" w:color="auto"/>
              <w:right w:val="single" w:sz="4" w:space="0" w:color="auto"/>
            </w:tcBorders>
            <w:vAlign w:val="center"/>
          </w:tcPr>
          <w:p w14:paraId="0FB0B426"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60.0377</w:t>
            </w:r>
          </w:p>
          <w:p w14:paraId="08FBE0A9"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（不含循环冷却水系统为</w:t>
            </w:r>
            <w:r w:rsidRPr="005D4042">
              <w:rPr>
                <w:rFonts w:hint="eastAsia"/>
                <w:kern w:val="24"/>
                <w:sz w:val="21"/>
                <w:szCs w:val="21"/>
              </w:rPr>
              <w:t>4</w:t>
            </w:r>
            <w:r w:rsidRPr="005D4042">
              <w:rPr>
                <w:kern w:val="24"/>
                <w:sz w:val="21"/>
                <w:szCs w:val="21"/>
              </w:rPr>
              <w:t>6.5199</w:t>
            </w:r>
            <w:r w:rsidRPr="005D4042">
              <w:rPr>
                <w:rFonts w:hint="eastAsia"/>
                <w:kern w:val="24"/>
                <w:sz w:val="21"/>
                <w:szCs w:val="21"/>
              </w:rPr>
              <w:t>）</w:t>
            </w:r>
          </w:p>
        </w:tc>
        <w:tc>
          <w:tcPr>
            <w:tcW w:w="851" w:type="dxa"/>
            <w:tcBorders>
              <w:top w:val="single" w:sz="4" w:space="0" w:color="auto"/>
              <w:left w:val="single" w:sz="4" w:space="0" w:color="auto"/>
              <w:bottom w:val="single" w:sz="4" w:space="0" w:color="auto"/>
              <w:right w:val="single" w:sz="4" w:space="0" w:color="auto"/>
            </w:tcBorders>
            <w:vAlign w:val="center"/>
          </w:tcPr>
          <w:p w14:paraId="41E6787B"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w:t>
            </w:r>
            <w:r w:rsidRPr="005D4042">
              <w:rPr>
                <w:kern w:val="24"/>
                <w:sz w:val="21"/>
                <w:szCs w:val="21"/>
              </w:rPr>
              <w:t>2.5229</w:t>
            </w:r>
          </w:p>
        </w:tc>
        <w:tc>
          <w:tcPr>
            <w:tcW w:w="855" w:type="dxa"/>
            <w:tcBorders>
              <w:top w:val="single" w:sz="4" w:space="0" w:color="auto"/>
              <w:left w:val="single" w:sz="4" w:space="0" w:color="auto"/>
              <w:bottom w:val="single" w:sz="4" w:space="0" w:color="auto"/>
              <w:right w:val="single" w:sz="4" w:space="0" w:color="auto"/>
            </w:tcBorders>
            <w:vAlign w:val="center"/>
          </w:tcPr>
          <w:p w14:paraId="41A8CC4B" w14:textId="77777777" w:rsidR="005D4042" w:rsidRPr="005D4042" w:rsidRDefault="005D4042" w:rsidP="005D4042">
            <w:pPr>
              <w:spacing w:line="240" w:lineRule="exact"/>
              <w:ind w:firstLineChars="0" w:firstLine="0"/>
              <w:jc w:val="center"/>
              <w:rPr>
                <w:kern w:val="24"/>
                <w:sz w:val="21"/>
                <w:szCs w:val="21"/>
              </w:rPr>
            </w:pPr>
            <w:r w:rsidRPr="005D4042">
              <w:rPr>
                <w:rFonts w:hint="eastAsia"/>
                <w:bCs/>
                <w:sz w:val="21"/>
                <w:szCs w:val="21"/>
              </w:rPr>
              <w:t>62.6483</w:t>
            </w:r>
          </w:p>
        </w:tc>
      </w:tr>
      <w:tr w:rsidR="005D4042" w:rsidRPr="005D4042" w14:paraId="0DA26C6E"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64E6159B"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6</w:t>
            </w:r>
          </w:p>
        </w:tc>
        <w:tc>
          <w:tcPr>
            <w:tcW w:w="1345" w:type="dxa"/>
            <w:tcBorders>
              <w:top w:val="single" w:sz="4" w:space="0" w:color="auto"/>
              <w:left w:val="single" w:sz="4" w:space="0" w:color="auto"/>
              <w:bottom w:val="single" w:sz="4" w:space="0" w:color="auto"/>
              <w:right w:val="single" w:sz="4" w:space="0" w:color="auto"/>
            </w:tcBorders>
            <w:vAlign w:val="center"/>
          </w:tcPr>
          <w:p w14:paraId="69D7B778"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kern w:val="24"/>
                <w:sz w:val="21"/>
                <w:szCs w:val="21"/>
              </w:rPr>
              <w:t>非甲烷总烃</w:t>
            </w:r>
          </w:p>
        </w:tc>
        <w:tc>
          <w:tcPr>
            <w:tcW w:w="812" w:type="dxa"/>
            <w:tcBorders>
              <w:top w:val="single" w:sz="4" w:space="0" w:color="auto"/>
              <w:left w:val="single" w:sz="4" w:space="0" w:color="auto"/>
              <w:bottom w:val="single" w:sz="4" w:space="0" w:color="auto"/>
              <w:right w:val="single" w:sz="4" w:space="0" w:color="auto"/>
            </w:tcBorders>
            <w:vAlign w:val="center"/>
          </w:tcPr>
          <w:p w14:paraId="13A66078"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vAlign w:val="center"/>
          </w:tcPr>
          <w:p w14:paraId="70CFA851"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eastAsia="等线" w:hint="eastAsia"/>
                <w:sz w:val="21"/>
                <w:szCs w:val="21"/>
              </w:rPr>
              <w:t>55.9276</w:t>
            </w:r>
          </w:p>
        </w:tc>
        <w:tc>
          <w:tcPr>
            <w:tcW w:w="874" w:type="dxa"/>
            <w:tcBorders>
              <w:top w:val="single" w:sz="4" w:space="0" w:color="auto"/>
              <w:left w:val="single" w:sz="4" w:space="0" w:color="auto"/>
              <w:bottom w:val="single" w:sz="4" w:space="0" w:color="auto"/>
              <w:right w:val="single" w:sz="4" w:space="0" w:color="auto"/>
            </w:tcBorders>
            <w:vAlign w:val="center"/>
          </w:tcPr>
          <w:p w14:paraId="69792BA0"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13.726</w:t>
            </w:r>
          </w:p>
        </w:tc>
        <w:tc>
          <w:tcPr>
            <w:tcW w:w="969" w:type="dxa"/>
            <w:tcBorders>
              <w:top w:val="single" w:sz="4" w:space="0" w:color="auto"/>
              <w:left w:val="single" w:sz="4" w:space="0" w:color="auto"/>
              <w:bottom w:val="single" w:sz="4" w:space="0" w:color="auto"/>
              <w:right w:val="single" w:sz="4" w:space="0" w:color="auto"/>
            </w:tcBorders>
            <w:vAlign w:val="center"/>
          </w:tcPr>
          <w:p w14:paraId="688B913C"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w:t>
            </w:r>
            <w:r w:rsidRPr="005D4042">
              <w:rPr>
                <w:kern w:val="24"/>
                <w:sz w:val="21"/>
                <w:szCs w:val="21"/>
              </w:rPr>
              <w:t>3.7903</w:t>
            </w:r>
          </w:p>
        </w:tc>
        <w:tc>
          <w:tcPr>
            <w:tcW w:w="992" w:type="dxa"/>
            <w:tcBorders>
              <w:top w:val="single" w:sz="4" w:space="0" w:color="auto"/>
              <w:left w:val="single" w:sz="4" w:space="0" w:color="auto"/>
              <w:bottom w:val="single" w:sz="4" w:space="0" w:color="auto"/>
              <w:right w:val="single" w:sz="4" w:space="0" w:color="auto"/>
            </w:tcBorders>
            <w:vAlign w:val="center"/>
          </w:tcPr>
          <w:p w14:paraId="4D4F8B27"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55.4435</w:t>
            </w:r>
          </w:p>
        </w:tc>
        <w:tc>
          <w:tcPr>
            <w:tcW w:w="851" w:type="dxa"/>
            <w:tcBorders>
              <w:top w:val="single" w:sz="4" w:space="0" w:color="auto"/>
              <w:left w:val="single" w:sz="4" w:space="0" w:color="auto"/>
              <w:bottom w:val="single" w:sz="4" w:space="0" w:color="auto"/>
              <w:right w:val="single" w:sz="4" w:space="0" w:color="auto"/>
            </w:tcBorders>
            <w:vAlign w:val="center"/>
          </w:tcPr>
          <w:p w14:paraId="7F9A47A2"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-0.0643</w:t>
            </w:r>
          </w:p>
        </w:tc>
        <w:tc>
          <w:tcPr>
            <w:tcW w:w="855" w:type="dxa"/>
            <w:tcBorders>
              <w:top w:val="single" w:sz="4" w:space="0" w:color="auto"/>
              <w:left w:val="single" w:sz="4" w:space="0" w:color="auto"/>
              <w:bottom w:val="single" w:sz="4" w:space="0" w:color="auto"/>
              <w:right w:val="single" w:sz="4" w:space="0" w:color="auto"/>
            </w:tcBorders>
            <w:vAlign w:val="center"/>
          </w:tcPr>
          <w:p w14:paraId="5CBB0457" w14:textId="77777777" w:rsidR="005D4042" w:rsidRPr="005D4042" w:rsidRDefault="005D4042" w:rsidP="005D4042">
            <w:pPr>
              <w:spacing w:line="240" w:lineRule="exact"/>
              <w:ind w:firstLineChars="0" w:firstLine="0"/>
              <w:jc w:val="center"/>
              <w:rPr>
                <w:kern w:val="24"/>
                <w:sz w:val="21"/>
                <w:szCs w:val="21"/>
              </w:rPr>
            </w:pPr>
          </w:p>
        </w:tc>
      </w:tr>
      <w:tr w:rsidR="005D4042" w:rsidRPr="005D4042" w14:paraId="1F79FB39"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2B265DE0"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7</w:t>
            </w:r>
          </w:p>
        </w:tc>
        <w:tc>
          <w:tcPr>
            <w:tcW w:w="1345" w:type="dxa"/>
            <w:tcBorders>
              <w:top w:val="single" w:sz="4" w:space="0" w:color="auto"/>
              <w:left w:val="single" w:sz="4" w:space="0" w:color="auto"/>
              <w:bottom w:val="single" w:sz="4" w:space="0" w:color="auto"/>
              <w:right w:val="single" w:sz="4" w:space="0" w:color="auto"/>
            </w:tcBorders>
            <w:vAlign w:val="center"/>
          </w:tcPr>
          <w:p w14:paraId="79EC30C4"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kern w:val="24"/>
                <w:sz w:val="21"/>
                <w:szCs w:val="21"/>
              </w:rPr>
              <w:t>甲醇</w:t>
            </w:r>
          </w:p>
        </w:tc>
        <w:tc>
          <w:tcPr>
            <w:tcW w:w="812" w:type="dxa"/>
            <w:tcBorders>
              <w:top w:val="single" w:sz="4" w:space="0" w:color="auto"/>
              <w:left w:val="single" w:sz="4" w:space="0" w:color="auto"/>
              <w:bottom w:val="single" w:sz="4" w:space="0" w:color="auto"/>
              <w:right w:val="single" w:sz="4" w:space="0" w:color="auto"/>
            </w:tcBorders>
            <w:vAlign w:val="center"/>
          </w:tcPr>
          <w:p w14:paraId="7517B999"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vAlign w:val="center"/>
          </w:tcPr>
          <w:p w14:paraId="2A382017" w14:textId="77777777" w:rsidR="005D4042" w:rsidRPr="005D4042" w:rsidRDefault="005D4042" w:rsidP="005D4042">
            <w:pPr>
              <w:spacing w:line="240" w:lineRule="exact"/>
              <w:ind w:firstLineChars="0" w:firstLine="0"/>
              <w:jc w:val="center"/>
              <w:rPr>
                <w:color w:val="000000"/>
                <w:sz w:val="21"/>
                <w:szCs w:val="21"/>
              </w:rPr>
            </w:pPr>
            <w:r w:rsidRPr="005D4042">
              <w:rPr>
                <w:kern w:val="24"/>
                <w:sz w:val="21"/>
                <w:szCs w:val="21"/>
              </w:rPr>
              <w:t>1.65</w:t>
            </w:r>
            <w:r w:rsidRPr="005D4042">
              <w:rPr>
                <w:rFonts w:hint="eastAsia"/>
                <w:kern w:val="24"/>
                <w:sz w:val="21"/>
                <w:szCs w:val="21"/>
              </w:rPr>
              <w:t>62</w:t>
            </w:r>
          </w:p>
        </w:tc>
        <w:tc>
          <w:tcPr>
            <w:tcW w:w="874" w:type="dxa"/>
            <w:tcBorders>
              <w:top w:val="single" w:sz="4" w:space="0" w:color="auto"/>
              <w:left w:val="single" w:sz="4" w:space="0" w:color="auto"/>
              <w:bottom w:val="single" w:sz="4" w:space="0" w:color="auto"/>
              <w:right w:val="single" w:sz="4" w:space="0" w:color="auto"/>
            </w:tcBorders>
            <w:vAlign w:val="center"/>
          </w:tcPr>
          <w:p w14:paraId="4633CF6C"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2.5182</w:t>
            </w:r>
          </w:p>
        </w:tc>
        <w:tc>
          <w:tcPr>
            <w:tcW w:w="969" w:type="dxa"/>
            <w:tcBorders>
              <w:top w:val="single" w:sz="4" w:space="0" w:color="auto"/>
              <w:left w:val="single" w:sz="4" w:space="0" w:color="auto"/>
              <w:bottom w:val="single" w:sz="4" w:space="0" w:color="auto"/>
              <w:right w:val="single" w:sz="4" w:space="0" w:color="auto"/>
            </w:tcBorders>
            <w:vAlign w:val="center"/>
          </w:tcPr>
          <w:p w14:paraId="4CA93D7F"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992" w:type="dxa"/>
            <w:tcBorders>
              <w:top w:val="single" w:sz="4" w:space="0" w:color="auto"/>
              <w:left w:val="single" w:sz="4" w:space="0" w:color="auto"/>
              <w:bottom w:val="single" w:sz="4" w:space="0" w:color="auto"/>
              <w:right w:val="single" w:sz="4" w:space="0" w:color="auto"/>
            </w:tcBorders>
            <w:vAlign w:val="center"/>
          </w:tcPr>
          <w:p w14:paraId="13A9141F"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4.1744</w:t>
            </w:r>
          </w:p>
        </w:tc>
        <w:tc>
          <w:tcPr>
            <w:tcW w:w="851" w:type="dxa"/>
            <w:tcBorders>
              <w:top w:val="single" w:sz="4" w:space="0" w:color="auto"/>
              <w:left w:val="single" w:sz="4" w:space="0" w:color="auto"/>
              <w:bottom w:val="single" w:sz="4" w:space="0" w:color="auto"/>
              <w:right w:val="single" w:sz="4" w:space="0" w:color="auto"/>
            </w:tcBorders>
            <w:vAlign w:val="center"/>
          </w:tcPr>
          <w:p w14:paraId="58759AB7"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+2.</w:t>
            </w:r>
            <w:r w:rsidRPr="005D4042">
              <w:rPr>
                <w:kern w:val="24"/>
                <w:sz w:val="21"/>
                <w:szCs w:val="21"/>
              </w:rPr>
              <w:t>5182</w:t>
            </w:r>
          </w:p>
        </w:tc>
        <w:tc>
          <w:tcPr>
            <w:tcW w:w="855" w:type="dxa"/>
            <w:tcBorders>
              <w:top w:val="single" w:sz="4" w:space="0" w:color="auto"/>
              <w:left w:val="single" w:sz="4" w:space="0" w:color="auto"/>
              <w:bottom w:val="single" w:sz="4" w:space="0" w:color="auto"/>
              <w:right w:val="single" w:sz="4" w:space="0" w:color="auto"/>
            </w:tcBorders>
            <w:vAlign w:val="center"/>
          </w:tcPr>
          <w:p w14:paraId="32BD33D3" w14:textId="77777777" w:rsidR="005D4042" w:rsidRPr="005D4042" w:rsidRDefault="005D4042" w:rsidP="005D4042">
            <w:pPr>
              <w:spacing w:line="240" w:lineRule="exact"/>
              <w:ind w:firstLineChars="0" w:firstLine="0"/>
              <w:jc w:val="center"/>
              <w:rPr>
                <w:kern w:val="24"/>
                <w:sz w:val="21"/>
                <w:szCs w:val="21"/>
              </w:rPr>
            </w:pPr>
          </w:p>
        </w:tc>
      </w:tr>
      <w:tr w:rsidR="005D4042" w:rsidRPr="005D4042" w14:paraId="2433B58A"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25A77DD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8</w:t>
            </w:r>
          </w:p>
        </w:tc>
        <w:tc>
          <w:tcPr>
            <w:tcW w:w="1345" w:type="dxa"/>
            <w:tcBorders>
              <w:top w:val="single" w:sz="4" w:space="0" w:color="auto"/>
              <w:left w:val="single" w:sz="4" w:space="0" w:color="auto"/>
              <w:bottom w:val="single" w:sz="4" w:space="0" w:color="auto"/>
              <w:right w:val="single" w:sz="4" w:space="0" w:color="auto"/>
            </w:tcBorders>
            <w:vAlign w:val="center"/>
          </w:tcPr>
          <w:p w14:paraId="2592990A"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醋酸雾</w:t>
            </w:r>
          </w:p>
        </w:tc>
        <w:tc>
          <w:tcPr>
            <w:tcW w:w="812" w:type="dxa"/>
            <w:tcBorders>
              <w:top w:val="single" w:sz="4" w:space="0" w:color="auto"/>
              <w:left w:val="single" w:sz="4" w:space="0" w:color="auto"/>
              <w:bottom w:val="single" w:sz="4" w:space="0" w:color="auto"/>
              <w:right w:val="single" w:sz="4" w:space="0" w:color="auto"/>
            </w:tcBorders>
            <w:vAlign w:val="center"/>
          </w:tcPr>
          <w:p w14:paraId="0405CD82"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vAlign w:val="center"/>
          </w:tcPr>
          <w:p w14:paraId="6DA9A288"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4</w:t>
            </w:r>
            <w:r w:rsidRPr="005D4042">
              <w:rPr>
                <w:kern w:val="24"/>
                <w:sz w:val="21"/>
                <w:szCs w:val="21"/>
              </w:rPr>
              <w:t>.9768</w:t>
            </w:r>
          </w:p>
        </w:tc>
        <w:tc>
          <w:tcPr>
            <w:tcW w:w="874" w:type="dxa"/>
            <w:tcBorders>
              <w:top w:val="single" w:sz="4" w:space="0" w:color="auto"/>
              <w:left w:val="single" w:sz="4" w:space="0" w:color="auto"/>
              <w:bottom w:val="single" w:sz="4" w:space="0" w:color="auto"/>
              <w:right w:val="single" w:sz="4" w:space="0" w:color="auto"/>
            </w:tcBorders>
            <w:vAlign w:val="center"/>
          </w:tcPr>
          <w:p w14:paraId="1FCD1EFD"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color w:val="000000"/>
                <w:sz w:val="21"/>
                <w:szCs w:val="21"/>
              </w:rPr>
              <w:t>0</w:t>
            </w:r>
          </w:p>
        </w:tc>
        <w:tc>
          <w:tcPr>
            <w:tcW w:w="969" w:type="dxa"/>
            <w:tcBorders>
              <w:top w:val="single" w:sz="4" w:space="0" w:color="auto"/>
              <w:left w:val="single" w:sz="4" w:space="0" w:color="auto"/>
              <w:bottom w:val="single" w:sz="4" w:space="0" w:color="auto"/>
              <w:right w:val="single" w:sz="4" w:space="0" w:color="auto"/>
            </w:tcBorders>
            <w:vAlign w:val="center"/>
          </w:tcPr>
          <w:p w14:paraId="1B2A92D3"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color w:val="000000"/>
                <w:sz w:val="21"/>
                <w:szCs w:val="21"/>
              </w:rPr>
              <w:t>4</w:t>
            </w:r>
            <w:r w:rsidRPr="005D4042">
              <w:rPr>
                <w:color w:val="000000"/>
                <w:sz w:val="21"/>
                <w:szCs w:val="21"/>
              </w:rPr>
              <w:t>.</w:t>
            </w:r>
            <w:r w:rsidRPr="005D4042">
              <w:rPr>
                <w:rFonts w:hint="eastAsia"/>
                <w:color w:val="000000"/>
                <w:sz w:val="21"/>
                <w:szCs w:val="21"/>
              </w:rPr>
              <w:t>9768</w:t>
            </w:r>
          </w:p>
        </w:tc>
        <w:tc>
          <w:tcPr>
            <w:tcW w:w="992" w:type="dxa"/>
            <w:tcBorders>
              <w:top w:val="single" w:sz="4" w:space="0" w:color="auto"/>
              <w:left w:val="single" w:sz="4" w:space="0" w:color="auto"/>
              <w:bottom w:val="single" w:sz="4" w:space="0" w:color="auto"/>
              <w:right w:val="single" w:sz="4" w:space="0" w:color="auto"/>
            </w:tcBorders>
            <w:vAlign w:val="center"/>
          </w:tcPr>
          <w:p w14:paraId="4B4F63FF"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851" w:type="dxa"/>
            <w:tcBorders>
              <w:top w:val="single" w:sz="4" w:space="0" w:color="auto"/>
              <w:left w:val="single" w:sz="4" w:space="0" w:color="auto"/>
              <w:bottom w:val="single" w:sz="4" w:space="0" w:color="auto"/>
              <w:right w:val="single" w:sz="4" w:space="0" w:color="auto"/>
            </w:tcBorders>
            <w:vAlign w:val="center"/>
          </w:tcPr>
          <w:p w14:paraId="3FBC0215"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-4.9768</w:t>
            </w:r>
          </w:p>
        </w:tc>
        <w:tc>
          <w:tcPr>
            <w:tcW w:w="855" w:type="dxa"/>
            <w:tcBorders>
              <w:top w:val="single" w:sz="4" w:space="0" w:color="auto"/>
              <w:left w:val="single" w:sz="4" w:space="0" w:color="auto"/>
              <w:bottom w:val="single" w:sz="4" w:space="0" w:color="auto"/>
              <w:right w:val="single" w:sz="4" w:space="0" w:color="auto"/>
            </w:tcBorders>
            <w:vAlign w:val="center"/>
          </w:tcPr>
          <w:p w14:paraId="2AA8AE4E" w14:textId="77777777" w:rsidR="005D4042" w:rsidRPr="005D4042" w:rsidRDefault="005D4042" w:rsidP="005D4042">
            <w:pPr>
              <w:spacing w:line="240" w:lineRule="exact"/>
              <w:ind w:firstLineChars="0" w:firstLine="0"/>
              <w:jc w:val="center"/>
              <w:rPr>
                <w:kern w:val="24"/>
                <w:sz w:val="21"/>
                <w:szCs w:val="21"/>
              </w:rPr>
            </w:pPr>
          </w:p>
        </w:tc>
      </w:tr>
      <w:tr w:rsidR="005D4042" w:rsidRPr="005D4042" w14:paraId="2799E216"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6EC8226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二</w:t>
            </w:r>
          </w:p>
        </w:tc>
        <w:tc>
          <w:tcPr>
            <w:tcW w:w="1345" w:type="dxa"/>
            <w:tcBorders>
              <w:top w:val="single" w:sz="4" w:space="0" w:color="auto"/>
              <w:left w:val="single" w:sz="4" w:space="0" w:color="auto"/>
              <w:bottom w:val="single" w:sz="4" w:space="0" w:color="auto"/>
              <w:right w:val="single" w:sz="4" w:space="0" w:color="auto"/>
            </w:tcBorders>
            <w:vAlign w:val="center"/>
          </w:tcPr>
          <w:p w14:paraId="0EDBECBC"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废水</w:t>
            </w:r>
          </w:p>
        </w:tc>
        <w:tc>
          <w:tcPr>
            <w:tcW w:w="812" w:type="dxa"/>
            <w:tcBorders>
              <w:top w:val="single" w:sz="4" w:space="0" w:color="auto"/>
              <w:left w:val="single" w:sz="4" w:space="0" w:color="auto"/>
              <w:bottom w:val="single" w:sz="4" w:space="0" w:color="auto"/>
              <w:right w:val="single" w:sz="4" w:space="0" w:color="auto"/>
            </w:tcBorders>
            <w:vAlign w:val="center"/>
          </w:tcPr>
          <w:p w14:paraId="2615A7C3" w14:textId="77777777" w:rsidR="005D4042" w:rsidRPr="005D4042" w:rsidRDefault="005D4042" w:rsidP="005D4042">
            <w:pPr>
              <w:spacing w:line="240" w:lineRule="exact"/>
              <w:ind w:firstLineChars="0" w:firstLine="0"/>
              <w:jc w:val="center"/>
              <w:rPr>
                <w:kern w:val="24"/>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14:paraId="27D1B7E9" w14:textId="77777777" w:rsidR="005D4042" w:rsidRPr="005D4042" w:rsidRDefault="005D4042" w:rsidP="005D4042">
            <w:pPr>
              <w:spacing w:line="240" w:lineRule="exact"/>
              <w:ind w:firstLineChars="0" w:firstLine="0"/>
              <w:jc w:val="center"/>
              <w:rPr>
                <w:kern w:val="24"/>
                <w:sz w:val="21"/>
                <w:szCs w:val="21"/>
              </w:rPr>
            </w:pPr>
          </w:p>
        </w:tc>
        <w:tc>
          <w:tcPr>
            <w:tcW w:w="874" w:type="dxa"/>
            <w:tcBorders>
              <w:top w:val="single" w:sz="4" w:space="0" w:color="auto"/>
              <w:left w:val="single" w:sz="4" w:space="0" w:color="auto"/>
              <w:bottom w:val="single" w:sz="4" w:space="0" w:color="auto"/>
              <w:right w:val="single" w:sz="4" w:space="0" w:color="auto"/>
            </w:tcBorders>
            <w:vAlign w:val="center"/>
          </w:tcPr>
          <w:p w14:paraId="338937D8" w14:textId="77777777" w:rsidR="005D4042" w:rsidRPr="005D4042" w:rsidRDefault="005D4042" w:rsidP="005D4042">
            <w:pPr>
              <w:spacing w:line="240" w:lineRule="exact"/>
              <w:ind w:firstLineChars="0" w:firstLine="0"/>
              <w:jc w:val="center"/>
              <w:rPr>
                <w:kern w:val="24"/>
                <w:sz w:val="21"/>
                <w:szCs w:val="21"/>
              </w:rPr>
            </w:pPr>
          </w:p>
        </w:tc>
        <w:tc>
          <w:tcPr>
            <w:tcW w:w="969" w:type="dxa"/>
            <w:tcBorders>
              <w:top w:val="single" w:sz="4" w:space="0" w:color="auto"/>
              <w:left w:val="single" w:sz="4" w:space="0" w:color="auto"/>
              <w:bottom w:val="single" w:sz="4" w:space="0" w:color="auto"/>
              <w:right w:val="single" w:sz="4" w:space="0" w:color="auto"/>
            </w:tcBorders>
            <w:vAlign w:val="center"/>
          </w:tcPr>
          <w:p w14:paraId="323016E9" w14:textId="77777777" w:rsidR="005D4042" w:rsidRPr="005D4042" w:rsidRDefault="005D4042" w:rsidP="005D4042">
            <w:pPr>
              <w:spacing w:line="240" w:lineRule="exact"/>
              <w:ind w:firstLineChars="0" w:firstLine="0"/>
              <w:jc w:val="center"/>
              <w:rPr>
                <w:kern w:val="24"/>
                <w:sz w:val="21"/>
                <w:szCs w:val="21"/>
              </w:rPr>
            </w:pPr>
          </w:p>
        </w:tc>
        <w:tc>
          <w:tcPr>
            <w:tcW w:w="992" w:type="dxa"/>
            <w:tcBorders>
              <w:top w:val="single" w:sz="4" w:space="0" w:color="auto"/>
              <w:left w:val="single" w:sz="4" w:space="0" w:color="auto"/>
              <w:bottom w:val="single" w:sz="4" w:space="0" w:color="auto"/>
              <w:right w:val="single" w:sz="4" w:space="0" w:color="auto"/>
            </w:tcBorders>
            <w:vAlign w:val="center"/>
          </w:tcPr>
          <w:p w14:paraId="79EBC062" w14:textId="77777777" w:rsidR="005D4042" w:rsidRPr="005D4042" w:rsidRDefault="005D4042" w:rsidP="005D4042">
            <w:pPr>
              <w:spacing w:line="240" w:lineRule="exact"/>
              <w:ind w:firstLineChars="0" w:firstLine="0"/>
              <w:jc w:val="center"/>
              <w:rPr>
                <w:kern w:val="24"/>
                <w:sz w:val="21"/>
                <w:szCs w:val="21"/>
              </w:rPr>
            </w:pPr>
          </w:p>
        </w:tc>
        <w:tc>
          <w:tcPr>
            <w:tcW w:w="851" w:type="dxa"/>
            <w:tcBorders>
              <w:top w:val="single" w:sz="4" w:space="0" w:color="auto"/>
              <w:left w:val="single" w:sz="4" w:space="0" w:color="auto"/>
              <w:bottom w:val="single" w:sz="4" w:space="0" w:color="auto"/>
              <w:right w:val="single" w:sz="4" w:space="0" w:color="auto"/>
            </w:tcBorders>
            <w:vAlign w:val="center"/>
          </w:tcPr>
          <w:p w14:paraId="64406457" w14:textId="77777777" w:rsidR="005D4042" w:rsidRPr="005D4042" w:rsidRDefault="005D4042" w:rsidP="005D4042">
            <w:pPr>
              <w:spacing w:line="240" w:lineRule="exact"/>
              <w:ind w:firstLineChars="0" w:firstLine="0"/>
              <w:jc w:val="center"/>
              <w:rPr>
                <w:kern w:val="24"/>
                <w:sz w:val="21"/>
                <w:szCs w:val="21"/>
              </w:rPr>
            </w:pPr>
          </w:p>
        </w:tc>
        <w:tc>
          <w:tcPr>
            <w:tcW w:w="855" w:type="dxa"/>
            <w:tcBorders>
              <w:top w:val="single" w:sz="4" w:space="0" w:color="auto"/>
              <w:left w:val="single" w:sz="4" w:space="0" w:color="auto"/>
              <w:bottom w:val="single" w:sz="4" w:space="0" w:color="auto"/>
              <w:right w:val="single" w:sz="4" w:space="0" w:color="auto"/>
            </w:tcBorders>
            <w:vAlign w:val="center"/>
          </w:tcPr>
          <w:p w14:paraId="15563773" w14:textId="77777777" w:rsidR="005D4042" w:rsidRPr="005D4042" w:rsidRDefault="005D4042" w:rsidP="005D4042">
            <w:pPr>
              <w:spacing w:line="240" w:lineRule="exact"/>
              <w:ind w:firstLineChars="0" w:firstLine="0"/>
              <w:jc w:val="center"/>
              <w:rPr>
                <w:kern w:val="24"/>
                <w:sz w:val="21"/>
                <w:szCs w:val="21"/>
              </w:rPr>
            </w:pPr>
          </w:p>
        </w:tc>
      </w:tr>
      <w:tr w:rsidR="005D4042" w:rsidRPr="005D4042" w14:paraId="10DB2CD5"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55833F61"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1</w:t>
            </w:r>
          </w:p>
        </w:tc>
        <w:tc>
          <w:tcPr>
            <w:tcW w:w="1345" w:type="dxa"/>
            <w:tcBorders>
              <w:top w:val="single" w:sz="4" w:space="0" w:color="auto"/>
              <w:left w:val="single" w:sz="4" w:space="0" w:color="auto"/>
              <w:bottom w:val="single" w:sz="4" w:space="0" w:color="auto"/>
              <w:right w:val="single" w:sz="4" w:space="0" w:color="auto"/>
            </w:tcBorders>
            <w:vAlign w:val="center"/>
          </w:tcPr>
          <w:p w14:paraId="272360D4"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生产废水</w:t>
            </w:r>
          </w:p>
        </w:tc>
        <w:tc>
          <w:tcPr>
            <w:tcW w:w="812" w:type="dxa"/>
            <w:tcBorders>
              <w:top w:val="single" w:sz="4" w:space="0" w:color="auto"/>
              <w:left w:val="single" w:sz="4" w:space="0" w:color="auto"/>
              <w:bottom w:val="single" w:sz="4" w:space="0" w:color="auto"/>
              <w:right w:val="single" w:sz="4" w:space="0" w:color="auto"/>
            </w:tcBorders>
            <w:vAlign w:val="center"/>
          </w:tcPr>
          <w:p w14:paraId="134670C5" w14:textId="77777777" w:rsidR="005D4042" w:rsidRPr="005D4042" w:rsidRDefault="005D4042" w:rsidP="005D4042">
            <w:pPr>
              <w:spacing w:line="240" w:lineRule="exact"/>
              <w:ind w:firstLineChars="0" w:firstLine="0"/>
              <w:jc w:val="center"/>
              <w:rPr>
                <w:kern w:val="24"/>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14:paraId="1061018C" w14:textId="77777777" w:rsidR="005D4042" w:rsidRPr="005D4042" w:rsidRDefault="005D4042" w:rsidP="005D4042">
            <w:pPr>
              <w:spacing w:line="240" w:lineRule="exact"/>
              <w:ind w:firstLineChars="0" w:firstLine="0"/>
              <w:jc w:val="center"/>
              <w:rPr>
                <w:kern w:val="24"/>
                <w:sz w:val="21"/>
                <w:szCs w:val="21"/>
              </w:rPr>
            </w:pPr>
          </w:p>
        </w:tc>
        <w:tc>
          <w:tcPr>
            <w:tcW w:w="874" w:type="dxa"/>
            <w:tcBorders>
              <w:top w:val="single" w:sz="4" w:space="0" w:color="auto"/>
              <w:left w:val="single" w:sz="4" w:space="0" w:color="auto"/>
              <w:bottom w:val="single" w:sz="4" w:space="0" w:color="auto"/>
              <w:right w:val="single" w:sz="4" w:space="0" w:color="auto"/>
            </w:tcBorders>
            <w:vAlign w:val="center"/>
          </w:tcPr>
          <w:p w14:paraId="74851260" w14:textId="77777777" w:rsidR="005D4042" w:rsidRPr="005D4042" w:rsidRDefault="005D4042" w:rsidP="005D4042">
            <w:pPr>
              <w:spacing w:line="240" w:lineRule="exact"/>
              <w:ind w:firstLineChars="0" w:firstLine="0"/>
              <w:jc w:val="center"/>
              <w:rPr>
                <w:kern w:val="24"/>
                <w:sz w:val="21"/>
                <w:szCs w:val="21"/>
              </w:rPr>
            </w:pPr>
          </w:p>
        </w:tc>
        <w:tc>
          <w:tcPr>
            <w:tcW w:w="969" w:type="dxa"/>
            <w:tcBorders>
              <w:top w:val="single" w:sz="4" w:space="0" w:color="auto"/>
              <w:left w:val="single" w:sz="4" w:space="0" w:color="auto"/>
              <w:bottom w:val="single" w:sz="4" w:space="0" w:color="auto"/>
              <w:right w:val="single" w:sz="4" w:space="0" w:color="auto"/>
            </w:tcBorders>
            <w:vAlign w:val="center"/>
          </w:tcPr>
          <w:p w14:paraId="301EE7C2" w14:textId="77777777" w:rsidR="005D4042" w:rsidRPr="005D4042" w:rsidRDefault="005D4042" w:rsidP="005D4042">
            <w:pPr>
              <w:spacing w:line="240" w:lineRule="exact"/>
              <w:ind w:firstLineChars="0" w:firstLine="0"/>
              <w:jc w:val="center"/>
              <w:rPr>
                <w:kern w:val="24"/>
                <w:sz w:val="21"/>
                <w:szCs w:val="21"/>
              </w:rPr>
            </w:pPr>
          </w:p>
        </w:tc>
        <w:tc>
          <w:tcPr>
            <w:tcW w:w="992" w:type="dxa"/>
            <w:tcBorders>
              <w:top w:val="single" w:sz="4" w:space="0" w:color="auto"/>
              <w:left w:val="single" w:sz="4" w:space="0" w:color="auto"/>
              <w:bottom w:val="single" w:sz="4" w:space="0" w:color="auto"/>
              <w:right w:val="single" w:sz="4" w:space="0" w:color="auto"/>
            </w:tcBorders>
            <w:vAlign w:val="center"/>
          </w:tcPr>
          <w:p w14:paraId="2CADD31F" w14:textId="77777777" w:rsidR="005D4042" w:rsidRPr="005D4042" w:rsidRDefault="005D4042" w:rsidP="005D4042">
            <w:pPr>
              <w:spacing w:line="240" w:lineRule="exact"/>
              <w:ind w:firstLineChars="0" w:firstLine="0"/>
              <w:jc w:val="center"/>
              <w:rPr>
                <w:kern w:val="24"/>
                <w:sz w:val="21"/>
                <w:szCs w:val="21"/>
              </w:rPr>
            </w:pPr>
          </w:p>
        </w:tc>
        <w:tc>
          <w:tcPr>
            <w:tcW w:w="851" w:type="dxa"/>
            <w:tcBorders>
              <w:top w:val="single" w:sz="4" w:space="0" w:color="auto"/>
              <w:left w:val="single" w:sz="4" w:space="0" w:color="auto"/>
              <w:bottom w:val="single" w:sz="4" w:space="0" w:color="auto"/>
              <w:right w:val="single" w:sz="4" w:space="0" w:color="auto"/>
            </w:tcBorders>
            <w:vAlign w:val="center"/>
          </w:tcPr>
          <w:p w14:paraId="23891758" w14:textId="77777777" w:rsidR="005D4042" w:rsidRPr="005D4042" w:rsidRDefault="005D4042" w:rsidP="005D4042">
            <w:pPr>
              <w:spacing w:line="240" w:lineRule="exact"/>
              <w:ind w:firstLineChars="0" w:firstLine="0"/>
              <w:jc w:val="center"/>
              <w:rPr>
                <w:kern w:val="24"/>
                <w:sz w:val="21"/>
                <w:szCs w:val="21"/>
              </w:rPr>
            </w:pPr>
          </w:p>
        </w:tc>
        <w:tc>
          <w:tcPr>
            <w:tcW w:w="855" w:type="dxa"/>
            <w:tcBorders>
              <w:top w:val="single" w:sz="4" w:space="0" w:color="auto"/>
              <w:left w:val="single" w:sz="4" w:space="0" w:color="auto"/>
              <w:bottom w:val="single" w:sz="4" w:space="0" w:color="auto"/>
              <w:right w:val="single" w:sz="4" w:space="0" w:color="auto"/>
            </w:tcBorders>
            <w:vAlign w:val="center"/>
          </w:tcPr>
          <w:p w14:paraId="5D513E98" w14:textId="77777777" w:rsidR="005D4042" w:rsidRPr="005D4042" w:rsidRDefault="005D4042" w:rsidP="005D4042">
            <w:pPr>
              <w:spacing w:line="240" w:lineRule="exact"/>
              <w:ind w:firstLineChars="0" w:firstLine="0"/>
              <w:jc w:val="center"/>
              <w:rPr>
                <w:kern w:val="24"/>
                <w:sz w:val="21"/>
                <w:szCs w:val="21"/>
              </w:rPr>
            </w:pPr>
          </w:p>
        </w:tc>
      </w:tr>
      <w:tr w:rsidR="005D4042" w:rsidRPr="005D4042" w14:paraId="7C08129D"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4353922A"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1.1</w:t>
            </w:r>
          </w:p>
        </w:tc>
        <w:tc>
          <w:tcPr>
            <w:tcW w:w="1345" w:type="dxa"/>
            <w:tcBorders>
              <w:top w:val="single" w:sz="4" w:space="0" w:color="auto"/>
              <w:left w:val="single" w:sz="4" w:space="0" w:color="auto"/>
              <w:bottom w:val="single" w:sz="4" w:space="0" w:color="auto"/>
              <w:right w:val="single" w:sz="4" w:space="0" w:color="auto"/>
            </w:tcBorders>
            <w:vAlign w:val="center"/>
          </w:tcPr>
          <w:p w14:paraId="781B243B"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废水量</w:t>
            </w:r>
          </w:p>
        </w:tc>
        <w:tc>
          <w:tcPr>
            <w:tcW w:w="812" w:type="dxa"/>
            <w:tcBorders>
              <w:top w:val="single" w:sz="4" w:space="0" w:color="auto"/>
              <w:left w:val="single" w:sz="4" w:space="0" w:color="auto"/>
              <w:bottom w:val="single" w:sz="4" w:space="0" w:color="auto"/>
              <w:right w:val="single" w:sz="4" w:space="0" w:color="auto"/>
            </w:tcBorders>
            <w:vAlign w:val="center"/>
          </w:tcPr>
          <w:p w14:paraId="4449D682"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10</w:t>
            </w:r>
            <w:r w:rsidRPr="005D4042">
              <w:rPr>
                <w:kern w:val="24"/>
                <w:sz w:val="21"/>
                <w:szCs w:val="21"/>
                <w:vertAlign w:val="superscript"/>
              </w:rPr>
              <w:t>4</w:t>
            </w:r>
            <w:r w:rsidRPr="005D4042">
              <w:rPr>
                <w:kern w:val="24"/>
                <w:sz w:val="21"/>
                <w:szCs w:val="21"/>
              </w:rPr>
              <w:t>t/a</w:t>
            </w:r>
          </w:p>
        </w:tc>
        <w:tc>
          <w:tcPr>
            <w:tcW w:w="1134" w:type="dxa"/>
            <w:tcBorders>
              <w:top w:val="single" w:sz="4" w:space="0" w:color="auto"/>
              <w:left w:val="single" w:sz="4" w:space="0" w:color="auto"/>
              <w:bottom w:val="single" w:sz="4" w:space="0" w:color="auto"/>
              <w:right w:val="single" w:sz="4" w:space="0" w:color="auto"/>
            </w:tcBorders>
            <w:vAlign w:val="center"/>
          </w:tcPr>
          <w:p w14:paraId="5FB7026E"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8.0282</w:t>
            </w:r>
          </w:p>
        </w:tc>
        <w:tc>
          <w:tcPr>
            <w:tcW w:w="874" w:type="dxa"/>
            <w:tcBorders>
              <w:top w:val="single" w:sz="4" w:space="0" w:color="auto"/>
              <w:left w:val="single" w:sz="4" w:space="0" w:color="auto"/>
              <w:bottom w:val="single" w:sz="4" w:space="0" w:color="auto"/>
              <w:right w:val="single" w:sz="4" w:space="0" w:color="auto"/>
            </w:tcBorders>
            <w:vAlign w:val="center"/>
          </w:tcPr>
          <w:p w14:paraId="0AE52190"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0.6785</w:t>
            </w:r>
          </w:p>
        </w:tc>
        <w:tc>
          <w:tcPr>
            <w:tcW w:w="969" w:type="dxa"/>
            <w:tcBorders>
              <w:top w:val="single" w:sz="4" w:space="0" w:color="auto"/>
              <w:left w:val="single" w:sz="4" w:space="0" w:color="auto"/>
              <w:bottom w:val="single" w:sz="4" w:space="0" w:color="auto"/>
              <w:right w:val="single" w:sz="4" w:space="0" w:color="auto"/>
            </w:tcBorders>
            <w:vAlign w:val="center"/>
          </w:tcPr>
          <w:p w14:paraId="13453E7F"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1.1045</w:t>
            </w:r>
          </w:p>
        </w:tc>
        <w:tc>
          <w:tcPr>
            <w:tcW w:w="992" w:type="dxa"/>
            <w:tcBorders>
              <w:top w:val="single" w:sz="4" w:space="0" w:color="auto"/>
              <w:left w:val="single" w:sz="4" w:space="0" w:color="auto"/>
              <w:bottom w:val="single" w:sz="4" w:space="0" w:color="auto"/>
              <w:right w:val="single" w:sz="4" w:space="0" w:color="auto"/>
            </w:tcBorders>
            <w:vAlign w:val="center"/>
          </w:tcPr>
          <w:p w14:paraId="627B55EB"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7.6022</w:t>
            </w:r>
          </w:p>
        </w:tc>
        <w:tc>
          <w:tcPr>
            <w:tcW w:w="851" w:type="dxa"/>
            <w:tcBorders>
              <w:top w:val="single" w:sz="4" w:space="0" w:color="auto"/>
              <w:left w:val="single" w:sz="4" w:space="0" w:color="auto"/>
              <w:bottom w:val="single" w:sz="4" w:space="0" w:color="auto"/>
              <w:right w:val="single" w:sz="4" w:space="0" w:color="auto"/>
            </w:tcBorders>
            <w:vAlign w:val="center"/>
          </w:tcPr>
          <w:p w14:paraId="309BF2A9"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-0.4260</w:t>
            </w:r>
          </w:p>
        </w:tc>
        <w:tc>
          <w:tcPr>
            <w:tcW w:w="855" w:type="dxa"/>
            <w:tcBorders>
              <w:top w:val="single" w:sz="4" w:space="0" w:color="auto"/>
              <w:left w:val="single" w:sz="4" w:space="0" w:color="auto"/>
              <w:bottom w:val="single" w:sz="4" w:space="0" w:color="auto"/>
              <w:right w:val="single" w:sz="4" w:space="0" w:color="auto"/>
            </w:tcBorders>
            <w:vAlign w:val="center"/>
          </w:tcPr>
          <w:p w14:paraId="69B91283" w14:textId="77777777" w:rsidR="005D4042" w:rsidRPr="005D4042" w:rsidRDefault="005D4042" w:rsidP="005D4042">
            <w:pPr>
              <w:spacing w:line="240" w:lineRule="exact"/>
              <w:ind w:firstLineChars="0" w:firstLine="0"/>
              <w:jc w:val="center"/>
              <w:rPr>
                <w:kern w:val="24"/>
                <w:sz w:val="21"/>
                <w:szCs w:val="21"/>
              </w:rPr>
            </w:pPr>
          </w:p>
        </w:tc>
      </w:tr>
      <w:tr w:rsidR="005D4042" w:rsidRPr="005D4042" w14:paraId="65772B75"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5CBF07DF"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1.2</w:t>
            </w:r>
          </w:p>
        </w:tc>
        <w:tc>
          <w:tcPr>
            <w:tcW w:w="1345" w:type="dxa"/>
            <w:tcBorders>
              <w:top w:val="single" w:sz="4" w:space="0" w:color="auto"/>
              <w:left w:val="single" w:sz="4" w:space="0" w:color="auto"/>
              <w:bottom w:val="single" w:sz="4" w:space="0" w:color="auto"/>
              <w:right w:val="single" w:sz="4" w:space="0" w:color="auto"/>
            </w:tcBorders>
            <w:vAlign w:val="center"/>
          </w:tcPr>
          <w:p w14:paraId="279DD326"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石油类</w:t>
            </w:r>
          </w:p>
        </w:tc>
        <w:tc>
          <w:tcPr>
            <w:tcW w:w="812" w:type="dxa"/>
            <w:tcBorders>
              <w:top w:val="single" w:sz="4" w:space="0" w:color="auto"/>
              <w:left w:val="single" w:sz="4" w:space="0" w:color="auto"/>
              <w:bottom w:val="single" w:sz="4" w:space="0" w:color="auto"/>
              <w:right w:val="single" w:sz="4" w:space="0" w:color="auto"/>
            </w:tcBorders>
            <w:vAlign w:val="center"/>
          </w:tcPr>
          <w:p w14:paraId="6CBA2A2D"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tcBorders>
              <w:top w:val="single" w:sz="4" w:space="0" w:color="auto"/>
              <w:left w:val="single" w:sz="4" w:space="0" w:color="auto"/>
              <w:right w:val="single" w:sz="4" w:space="0" w:color="auto"/>
            </w:tcBorders>
            <w:vAlign w:val="center"/>
          </w:tcPr>
          <w:p w14:paraId="3CF0E43A"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2.8083</w:t>
            </w:r>
          </w:p>
        </w:tc>
        <w:tc>
          <w:tcPr>
            <w:tcW w:w="874" w:type="dxa"/>
            <w:tcBorders>
              <w:top w:val="single" w:sz="4" w:space="0" w:color="auto"/>
              <w:left w:val="single" w:sz="4" w:space="0" w:color="auto"/>
              <w:bottom w:val="single" w:sz="4" w:space="0" w:color="auto"/>
              <w:right w:val="single" w:sz="4" w:space="0" w:color="auto"/>
            </w:tcBorders>
            <w:vAlign w:val="center"/>
          </w:tcPr>
          <w:p w14:paraId="007063DC" w14:textId="77777777" w:rsidR="005D4042" w:rsidRPr="005D4042" w:rsidRDefault="005D4042" w:rsidP="005D4042">
            <w:pPr>
              <w:adjustRightInd w:val="0"/>
              <w:snapToGrid w:val="0"/>
              <w:spacing w:line="240" w:lineRule="exact"/>
              <w:ind w:firstLineChars="0" w:firstLine="0"/>
              <w:jc w:val="center"/>
              <w:rPr>
                <w:kern w:val="24"/>
                <w:sz w:val="21"/>
                <w:szCs w:val="21"/>
              </w:rPr>
            </w:pPr>
            <w:r w:rsidRPr="005D4042">
              <w:rPr>
                <w:rFonts w:hint="eastAsia"/>
                <w:kern w:val="24"/>
                <w:sz w:val="21"/>
                <w:szCs w:val="21"/>
              </w:rPr>
              <w:t>0.0990</w:t>
            </w:r>
          </w:p>
        </w:tc>
        <w:tc>
          <w:tcPr>
            <w:tcW w:w="969" w:type="dxa"/>
            <w:tcBorders>
              <w:top w:val="single" w:sz="4" w:space="0" w:color="auto"/>
              <w:left w:val="single" w:sz="4" w:space="0" w:color="auto"/>
              <w:bottom w:val="single" w:sz="4" w:space="0" w:color="auto"/>
              <w:right w:val="single" w:sz="4" w:space="0" w:color="auto"/>
            </w:tcBorders>
            <w:vAlign w:val="center"/>
          </w:tcPr>
          <w:p w14:paraId="72B399C7" w14:textId="77777777" w:rsidR="005D4042" w:rsidRPr="005D4042" w:rsidRDefault="005D4042" w:rsidP="005D4042">
            <w:pPr>
              <w:adjustRightInd w:val="0"/>
              <w:snapToGrid w:val="0"/>
              <w:spacing w:line="240" w:lineRule="exact"/>
              <w:ind w:firstLineChars="0" w:firstLine="0"/>
              <w:jc w:val="center"/>
              <w:rPr>
                <w:kern w:val="24"/>
                <w:sz w:val="21"/>
                <w:szCs w:val="21"/>
              </w:rPr>
            </w:pPr>
            <w:r w:rsidRPr="005D4042">
              <w:rPr>
                <w:rFonts w:hint="eastAsia"/>
                <w:kern w:val="24"/>
                <w:sz w:val="21"/>
                <w:szCs w:val="21"/>
              </w:rPr>
              <w:t>0.1055</w:t>
            </w:r>
          </w:p>
        </w:tc>
        <w:tc>
          <w:tcPr>
            <w:tcW w:w="992" w:type="dxa"/>
            <w:tcBorders>
              <w:top w:val="single" w:sz="4" w:space="0" w:color="auto"/>
              <w:left w:val="single" w:sz="4" w:space="0" w:color="auto"/>
              <w:bottom w:val="single" w:sz="4" w:space="0" w:color="auto"/>
              <w:right w:val="single" w:sz="4" w:space="0" w:color="auto"/>
            </w:tcBorders>
            <w:vAlign w:val="center"/>
          </w:tcPr>
          <w:p w14:paraId="6F1F6399" w14:textId="77777777" w:rsidR="005D4042" w:rsidRPr="005D4042" w:rsidRDefault="005D4042" w:rsidP="005D4042">
            <w:pPr>
              <w:adjustRightInd w:val="0"/>
              <w:snapToGrid w:val="0"/>
              <w:spacing w:line="240" w:lineRule="exact"/>
              <w:ind w:firstLineChars="0" w:firstLine="0"/>
              <w:jc w:val="center"/>
              <w:rPr>
                <w:kern w:val="24"/>
                <w:sz w:val="21"/>
                <w:szCs w:val="21"/>
              </w:rPr>
            </w:pPr>
            <w:r w:rsidRPr="005D4042">
              <w:rPr>
                <w:rFonts w:hint="eastAsia"/>
                <w:kern w:val="24"/>
                <w:sz w:val="21"/>
                <w:szCs w:val="21"/>
              </w:rPr>
              <w:t>2.8018</w:t>
            </w:r>
          </w:p>
        </w:tc>
        <w:tc>
          <w:tcPr>
            <w:tcW w:w="851" w:type="dxa"/>
            <w:tcBorders>
              <w:top w:val="single" w:sz="4" w:space="0" w:color="auto"/>
              <w:left w:val="single" w:sz="4" w:space="0" w:color="auto"/>
              <w:bottom w:val="single" w:sz="4" w:space="0" w:color="auto"/>
              <w:right w:val="single" w:sz="4" w:space="0" w:color="auto"/>
            </w:tcBorders>
            <w:vAlign w:val="center"/>
          </w:tcPr>
          <w:p w14:paraId="223CD726" w14:textId="77777777" w:rsidR="005D4042" w:rsidRPr="005D4042" w:rsidRDefault="005D4042" w:rsidP="005D4042">
            <w:pPr>
              <w:adjustRightInd w:val="0"/>
              <w:snapToGrid w:val="0"/>
              <w:spacing w:line="240" w:lineRule="exact"/>
              <w:ind w:firstLineChars="0" w:firstLine="0"/>
              <w:jc w:val="center"/>
              <w:rPr>
                <w:kern w:val="24"/>
                <w:sz w:val="21"/>
                <w:szCs w:val="21"/>
              </w:rPr>
            </w:pPr>
            <w:r w:rsidRPr="005D4042">
              <w:rPr>
                <w:rFonts w:hint="eastAsia"/>
                <w:kern w:val="24"/>
                <w:sz w:val="21"/>
                <w:szCs w:val="21"/>
              </w:rPr>
              <w:t>-0.0065</w:t>
            </w:r>
          </w:p>
        </w:tc>
        <w:tc>
          <w:tcPr>
            <w:tcW w:w="855" w:type="dxa"/>
            <w:tcBorders>
              <w:top w:val="single" w:sz="4" w:space="0" w:color="auto"/>
              <w:left w:val="single" w:sz="4" w:space="0" w:color="auto"/>
              <w:bottom w:val="single" w:sz="4" w:space="0" w:color="auto"/>
              <w:right w:val="single" w:sz="4" w:space="0" w:color="auto"/>
            </w:tcBorders>
            <w:vAlign w:val="center"/>
          </w:tcPr>
          <w:p w14:paraId="13169C4F" w14:textId="77777777" w:rsidR="005D4042" w:rsidRPr="005D4042" w:rsidRDefault="005D4042" w:rsidP="005D4042">
            <w:pPr>
              <w:spacing w:line="240" w:lineRule="exact"/>
              <w:ind w:firstLineChars="0" w:firstLine="0"/>
              <w:jc w:val="center"/>
              <w:rPr>
                <w:kern w:val="24"/>
                <w:sz w:val="21"/>
                <w:szCs w:val="21"/>
              </w:rPr>
            </w:pPr>
          </w:p>
        </w:tc>
      </w:tr>
      <w:tr w:rsidR="005D4042" w:rsidRPr="005D4042" w14:paraId="12FE826B"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27CB2084"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1.3</w:t>
            </w:r>
          </w:p>
        </w:tc>
        <w:tc>
          <w:tcPr>
            <w:tcW w:w="1345" w:type="dxa"/>
            <w:tcBorders>
              <w:top w:val="single" w:sz="4" w:space="0" w:color="auto"/>
              <w:left w:val="single" w:sz="4" w:space="0" w:color="auto"/>
              <w:bottom w:val="single" w:sz="4" w:space="0" w:color="auto"/>
              <w:right w:val="single" w:sz="4" w:space="0" w:color="auto"/>
            </w:tcBorders>
            <w:vAlign w:val="center"/>
          </w:tcPr>
          <w:p w14:paraId="36AB28D8"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COD</w:t>
            </w:r>
          </w:p>
        </w:tc>
        <w:tc>
          <w:tcPr>
            <w:tcW w:w="812" w:type="dxa"/>
            <w:tcBorders>
              <w:top w:val="single" w:sz="4" w:space="0" w:color="auto"/>
              <w:left w:val="single" w:sz="4" w:space="0" w:color="auto"/>
              <w:bottom w:val="single" w:sz="4" w:space="0" w:color="auto"/>
              <w:right w:val="single" w:sz="4" w:space="0" w:color="auto"/>
            </w:tcBorders>
            <w:vAlign w:val="center"/>
          </w:tcPr>
          <w:p w14:paraId="5F4AA57B"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tcBorders>
              <w:top w:val="single" w:sz="4" w:space="0" w:color="auto"/>
              <w:left w:val="single" w:sz="4" w:space="0" w:color="auto"/>
              <w:right w:val="single" w:sz="4" w:space="0" w:color="auto"/>
            </w:tcBorders>
            <w:vAlign w:val="center"/>
          </w:tcPr>
          <w:p w14:paraId="4DBB56AB"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5.8904</w:t>
            </w:r>
          </w:p>
        </w:tc>
        <w:tc>
          <w:tcPr>
            <w:tcW w:w="874" w:type="dxa"/>
            <w:tcBorders>
              <w:top w:val="single" w:sz="4" w:space="0" w:color="auto"/>
              <w:left w:val="single" w:sz="4" w:space="0" w:color="auto"/>
              <w:bottom w:val="single" w:sz="4" w:space="0" w:color="auto"/>
              <w:right w:val="single" w:sz="4" w:space="0" w:color="auto"/>
            </w:tcBorders>
            <w:vAlign w:val="center"/>
          </w:tcPr>
          <w:p w14:paraId="26F8C90C" w14:textId="77777777" w:rsidR="005D4042" w:rsidRPr="005D4042" w:rsidRDefault="005D4042" w:rsidP="005D4042">
            <w:pPr>
              <w:adjustRightInd w:val="0"/>
              <w:snapToGrid w:val="0"/>
              <w:spacing w:line="240" w:lineRule="exact"/>
              <w:ind w:firstLineChars="0" w:firstLine="0"/>
              <w:jc w:val="center"/>
              <w:rPr>
                <w:kern w:val="24"/>
                <w:sz w:val="21"/>
                <w:szCs w:val="21"/>
              </w:rPr>
            </w:pPr>
            <w:r w:rsidRPr="005D4042">
              <w:rPr>
                <w:rFonts w:hint="eastAsia"/>
                <w:kern w:val="24"/>
                <w:sz w:val="21"/>
                <w:szCs w:val="21"/>
              </w:rPr>
              <w:t>0.3796</w:t>
            </w:r>
          </w:p>
        </w:tc>
        <w:tc>
          <w:tcPr>
            <w:tcW w:w="969" w:type="dxa"/>
            <w:tcBorders>
              <w:top w:val="single" w:sz="4" w:space="0" w:color="auto"/>
              <w:left w:val="single" w:sz="4" w:space="0" w:color="auto"/>
              <w:bottom w:val="single" w:sz="4" w:space="0" w:color="auto"/>
              <w:right w:val="single" w:sz="4" w:space="0" w:color="auto"/>
            </w:tcBorders>
            <w:vAlign w:val="center"/>
          </w:tcPr>
          <w:p w14:paraId="31458C8E" w14:textId="77777777" w:rsidR="005D4042" w:rsidRPr="005D4042" w:rsidRDefault="005D4042" w:rsidP="005D4042">
            <w:pPr>
              <w:adjustRightInd w:val="0"/>
              <w:snapToGrid w:val="0"/>
              <w:spacing w:line="240" w:lineRule="exact"/>
              <w:ind w:firstLineChars="0" w:firstLine="0"/>
              <w:jc w:val="center"/>
              <w:rPr>
                <w:kern w:val="24"/>
                <w:sz w:val="21"/>
                <w:szCs w:val="21"/>
              </w:rPr>
            </w:pPr>
            <w:r w:rsidRPr="005D4042">
              <w:rPr>
                <w:rFonts w:hint="eastAsia"/>
                <w:kern w:val="24"/>
                <w:sz w:val="21"/>
                <w:szCs w:val="21"/>
              </w:rPr>
              <w:t>0.5280</w:t>
            </w:r>
          </w:p>
        </w:tc>
        <w:tc>
          <w:tcPr>
            <w:tcW w:w="992" w:type="dxa"/>
            <w:tcBorders>
              <w:top w:val="single" w:sz="4" w:space="0" w:color="auto"/>
              <w:left w:val="single" w:sz="4" w:space="0" w:color="auto"/>
              <w:bottom w:val="single" w:sz="4" w:space="0" w:color="auto"/>
              <w:right w:val="single" w:sz="4" w:space="0" w:color="auto"/>
            </w:tcBorders>
            <w:vAlign w:val="center"/>
          </w:tcPr>
          <w:p w14:paraId="542DEA18" w14:textId="77777777" w:rsidR="005D4042" w:rsidRPr="005D4042" w:rsidRDefault="005D4042" w:rsidP="005D4042">
            <w:pPr>
              <w:adjustRightInd w:val="0"/>
              <w:snapToGrid w:val="0"/>
              <w:spacing w:line="240" w:lineRule="exact"/>
              <w:ind w:firstLineChars="0" w:firstLine="0"/>
              <w:jc w:val="center"/>
              <w:rPr>
                <w:kern w:val="24"/>
                <w:sz w:val="21"/>
                <w:szCs w:val="21"/>
              </w:rPr>
            </w:pPr>
            <w:r w:rsidRPr="005D4042">
              <w:rPr>
                <w:rFonts w:hint="eastAsia"/>
                <w:kern w:val="24"/>
                <w:sz w:val="21"/>
                <w:szCs w:val="21"/>
              </w:rPr>
              <w:t>5.7420</w:t>
            </w:r>
          </w:p>
        </w:tc>
        <w:tc>
          <w:tcPr>
            <w:tcW w:w="851" w:type="dxa"/>
            <w:tcBorders>
              <w:top w:val="single" w:sz="4" w:space="0" w:color="auto"/>
              <w:left w:val="single" w:sz="4" w:space="0" w:color="auto"/>
              <w:bottom w:val="single" w:sz="4" w:space="0" w:color="auto"/>
              <w:right w:val="single" w:sz="4" w:space="0" w:color="auto"/>
            </w:tcBorders>
            <w:vAlign w:val="center"/>
          </w:tcPr>
          <w:p w14:paraId="007A71A4" w14:textId="77777777" w:rsidR="005D4042" w:rsidRPr="005D4042" w:rsidRDefault="005D4042" w:rsidP="005D4042">
            <w:pPr>
              <w:adjustRightInd w:val="0"/>
              <w:snapToGrid w:val="0"/>
              <w:spacing w:line="240" w:lineRule="exact"/>
              <w:ind w:firstLineChars="0" w:firstLine="0"/>
              <w:jc w:val="center"/>
              <w:rPr>
                <w:kern w:val="24"/>
                <w:sz w:val="21"/>
                <w:szCs w:val="21"/>
              </w:rPr>
            </w:pPr>
            <w:r w:rsidRPr="005D4042">
              <w:rPr>
                <w:rFonts w:hint="eastAsia"/>
                <w:kern w:val="24"/>
                <w:sz w:val="21"/>
                <w:szCs w:val="21"/>
              </w:rPr>
              <w:t>-0.1484</w:t>
            </w:r>
          </w:p>
        </w:tc>
        <w:tc>
          <w:tcPr>
            <w:tcW w:w="855" w:type="dxa"/>
            <w:tcBorders>
              <w:top w:val="single" w:sz="4" w:space="0" w:color="auto"/>
              <w:left w:val="single" w:sz="4" w:space="0" w:color="auto"/>
              <w:bottom w:val="single" w:sz="4" w:space="0" w:color="auto"/>
              <w:right w:val="single" w:sz="4" w:space="0" w:color="auto"/>
            </w:tcBorders>
            <w:vAlign w:val="center"/>
          </w:tcPr>
          <w:p w14:paraId="746648A9" w14:textId="77777777" w:rsidR="005D4042" w:rsidRPr="005D4042" w:rsidRDefault="005D4042" w:rsidP="005D4042">
            <w:pPr>
              <w:spacing w:line="240" w:lineRule="exact"/>
              <w:ind w:firstLineChars="0" w:firstLine="0"/>
              <w:jc w:val="center"/>
              <w:rPr>
                <w:color w:val="000000"/>
                <w:sz w:val="21"/>
                <w:szCs w:val="21"/>
              </w:rPr>
            </w:pPr>
          </w:p>
        </w:tc>
      </w:tr>
      <w:tr w:rsidR="005D4042" w:rsidRPr="005D4042" w14:paraId="004B939B"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48DE0E06"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2</w:t>
            </w:r>
          </w:p>
        </w:tc>
        <w:tc>
          <w:tcPr>
            <w:tcW w:w="1345" w:type="dxa"/>
            <w:tcBorders>
              <w:top w:val="single" w:sz="4" w:space="0" w:color="auto"/>
              <w:left w:val="single" w:sz="4" w:space="0" w:color="auto"/>
              <w:bottom w:val="single" w:sz="4" w:space="0" w:color="auto"/>
              <w:right w:val="single" w:sz="4" w:space="0" w:color="auto"/>
            </w:tcBorders>
            <w:vAlign w:val="center"/>
          </w:tcPr>
          <w:p w14:paraId="09CCDD24"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生活污水</w:t>
            </w:r>
          </w:p>
        </w:tc>
        <w:tc>
          <w:tcPr>
            <w:tcW w:w="812" w:type="dxa"/>
            <w:tcBorders>
              <w:top w:val="single" w:sz="4" w:space="0" w:color="auto"/>
              <w:left w:val="single" w:sz="4" w:space="0" w:color="auto"/>
              <w:bottom w:val="single" w:sz="4" w:space="0" w:color="auto"/>
              <w:right w:val="single" w:sz="4" w:space="0" w:color="auto"/>
            </w:tcBorders>
            <w:vAlign w:val="center"/>
          </w:tcPr>
          <w:p w14:paraId="134C6335" w14:textId="77777777" w:rsidR="005D4042" w:rsidRPr="005D4042" w:rsidRDefault="005D4042" w:rsidP="005D4042">
            <w:pPr>
              <w:spacing w:line="240" w:lineRule="exact"/>
              <w:ind w:firstLineChars="0" w:firstLine="0"/>
              <w:jc w:val="center"/>
              <w:rPr>
                <w:kern w:val="24"/>
                <w:sz w:val="21"/>
                <w:szCs w:val="21"/>
              </w:rPr>
            </w:pPr>
          </w:p>
        </w:tc>
        <w:tc>
          <w:tcPr>
            <w:tcW w:w="1134" w:type="dxa"/>
            <w:tcBorders>
              <w:top w:val="single" w:sz="4" w:space="0" w:color="auto"/>
              <w:left w:val="single" w:sz="4" w:space="0" w:color="auto"/>
              <w:right w:val="single" w:sz="4" w:space="0" w:color="auto"/>
            </w:tcBorders>
            <w:vAlign w:val="center"/>
          </w:tcPr>
          <w:p w14:paraId="74869369" w14:textId="77777777" w:rsidR="005D4042" w:rsidRPr="005D4042" w:rsidRDefault="005D4042" w:rsidP="005D4042">
            <w:pPr>
              <w:spacing w:line="240" w:lineRule="exact"/>
              <w:ind w:firstLineChars="0" w:firstLine="0"/>
              <w:jc w:val="center"/>
              <w:rPr>
                <w:color w:val="000000"/>
                <w:sz w:val="21"/>
                <w:szCs w:val="21"/>
              </w:rPr>
            </w:pPr>
          </w:p>
        </w:tc>
        <w:tc>
          <w:tcPr>
            <w:tcW w:w="874" w:type="dxa"/>
            <w:tcBorders>
              <w:top w:val="single" w:sz="4" w:space="0" w:color="auto"/>
              <w:left w:val="single" w:sz="4" w:space="0" w:color="auto"/>
              <w:bottom w:val="single" w:sz="4" w:space="0" w:color="auto"/>
              <w:right w:val="single" w:sz="4" w:space="0" w:color="auto"/>
            </w:tcBorders>
            <w:vAlign w:val="center"/>
          </w:tcPr>
          <w:p w14:paraId="69D214F5" w14:textId="77777777" w:rsidR="005D4042" w:rsidRPr="005D4042" w:rsidRDefault="005D4042" w:rsidP="005D4042">
            <w:pPr>
              <w:spacing w:line="240" w:lineRule="exact"/>
              <w:ind w:firstLineChars="0" w:firstLine="0"/>
              <w:jc w:val="center"/>
              <w:rPr>
                <w:sz w:val="21"/>
                <w:szCs w:val="21"/>
              </w:rPr>
            </w:pPr>
          </w:p>
        </w:tc>
        <w:tc>
          <w:tcPr>
            <w:tcW w:w="969" w:type="dxa"/>
            <w:tcBorders>
              <w:top w:val="single" w:sz="4" w:space="0" w:color="auto"/>
              <w:left w:val="single" w:sz="4" w:space="0" w:color="auto"/>
              <w:bottom w:val="single" w:sz="4" w:space="0" w:color="auto"/>
              <w:right w:val="single" w:sz="4" w:space="0" w:color="auto"/>
            </w:tcBorders>
            <w:vAlign w:val="center"/>
          </w:tcPr>
          <w:p w14:paraId="3B7AF7E9" w14:textId="77777777" w:rsidR="005D4042" w:rsidRPr="005D4042" w:rsidRDefault="005D4042" w:rsidP="005D4042">
            <w:pPr>
              <w:spacing w:line="240" w:lineRule="exact"/>
              <w:ind w:firstLineChars="0" w:firstLine="0"/>
              <w:jc w:val="center"/>
              <w:rPr>
                <w:sz w:val="21"/>
                <w:szCs w:val="21"/>
              </w:rPr>
            </w:pPr>
          </w:p>
        </w:tc>
        <w:tc>
          <w:tcPr>
            <w:tcW w:w="992" w:type="dxa"/>
            <w:tcBorders>
              <w:top w:val="single" w:sz="4" w:space="0" w:color="auto"/>
              <w:left w:val="single" w:sz="4" w:space="0" w:color="auto"/>
              <w:bottom w:val="single" w:sz="4" w:space="0" w:color="auto"/>
              <w:right w:val="single" w:sz="4" w:space="0" w:color="auto"/>
            </w:tcBorders>
            <w:vAlign w:val="center"/>
          </w:tcPr>
          <w:p w14:paraId="7785779D" w14:textId="77777777" w:rsidR="005D4042" w:rsidRPr="005D4042" w:rsidRDefault="005D4042" w:rsidP="005D4042">
            <w:pPr>
              <w:spacing w:line="240" w:lineRule="exact"/>
              <w:ind w:firstLineChars="0" w:firstLine="0"/>
              <w:jc w:val="center"/>
              <w:rPr>
                <w:kern w:val="24"/>
                <w:sz w:val="21"/>
                <w:szCs w:val="21"/>
              </w:rPr>
            </w:pPr>
          </w:p>
        </w:tc>
        <w:tc>
          <w:tcPr>
            <w:tcW w:w="851" w:type="dxa"/>
            <w:tcBorders>
              <w:top w:val="single" w:sz="4" w:space="0" w:color="auto"/>
              <w:left w:val="single" w:sz="4" w:space="0" w:color="auto"/>
              <w:bottom w:val="single" w:sz="4" w:space="0" w:color="auto"/>
              <w:right w:val="single" w:sz="4" w:space="0" w:color="auto"/>
            </w:tcBorders>
            <w:vAlign w:val="center"/>
          </w:tcPr>
          <w:p w14:paraId="564AB74C" w14:textId="77777777" w:rsidR="005D4042" w:rsidRPr="005D4042" w:rsidRDefault="005D4042" w:rsidP="005D4042">
            <w:pPr>
              <w:spacing w:line="240" w:lineRule="exact"/>
              <w:ind w:firstLineChars="0" w:firstLine="0"/>
              <w:jc w:val="center"/>
              <w:rPr>
                <w:color w:val="000000"/>
                <w:sz w:val="21"/>
                <w:szCs w:val="21"/>
              </w:rPr>
            </w:pPr>
          </w:p>
        </w:tc>
        <w:tc>
          <w:tcPr>
            <w:tcW w:w="855" w:type="dxa"/>
            <w:tcBorders>
              <w:top w:val="single" w:sz="4" w:space="0" w:color="auto"/>
              <w:left w:val="single" w:sz="4" w:space="0" w:color="auto"/>
              <w:bottom w:val="single" w:sz="4" w:space="0" w:color="auto"/>
              <w:right w:val="single" w:sz="4" w:space="0" w:color="auto"/>
            </w:tcBorders>
            <w:vAlign w:val="center"/>
          </w:tcPr>
          <w:p w14:paraId="0B66C2CB" w14:textId="77777777" w:rsidR="005D4042" w:rsidRPr="005D4042" w:rsidRDefault="005D4042" w:rsidP="005D4042">
            <w:pPr>
              <w:spacing w:line="240" w:lineRule="exact"/>
              <w:ind w:firstLineChars="0" w:firstLine="0"/>
              <w:jc w:val="center"/>
              <w:rPr>
                <w:color w:val="000000"/>
                <w:sz w:val="21"/>
                <w:szCs w:val="21"/>
              </w:rPr>
            </w:pPr>
          </w:p>
        </w:tc>
      </w:tr>
      <w:tr w:rsidR="005D4042" w:rsidRPr="005D4042" w14:paraId="0BC2D8AE"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6E6A5B13"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2.1</w:t>
            </w:r>
          </w:p>
        </w:tc>
        <w:tc>
          <w:tcPr>
            <w:tcW w:w="1345" w:type="dxa"/>
            <w:tcBorders>
              <w:top w:val="single" w:sz="4" w:space="0" w:color="auto"/>
              <w:left w:val="single" w:sz="4" w:space="0" w:color="auto"/>
              <w:bottom w:val="single" w:sz="4" w:space="0" w:color="auto"/>
              <w:right w:val="single" w:sz="4" w:space="0" w:color="auto"/>
            </w:tcBorders>
            <w:vAlign w:val="center"/>
          </w:tcPr>
          <w:p w14:paraId="0134E9D5"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废水量</w:t>
            </w:r>
          </w:p>
        </w:tc>
        <w:tc>
          <w:tcPr>
            <w:tcW w:w="812" w:type="dxa"/>
            <w:tcBorders>
              <w:top w:val="single" w:sz="4" w:space="0" w:color="auto"/>
              <w:left w:val="single" w:sz="4" w:space="0" w:color="auto"/>
              <w:bottom w:val="single" w:sz="4" w:space="0" w:color="auto"/>
              <w:right w:val="single" w:sz="4" w:space="0" w:color="auto"/>
            </w:tcBorders>
            <w:vAlign w:val="center"/>
          </w:tcPr>
          <w:p w14:paraId="65FB50E4"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10</w:t>
            </w:r>
            <w:r w:rsidRPr="005D4042">
              <w:rPr>
                <w:kern w:val="24"/>
                <w:sz w:val="21"/>
                <w:szCs w:val="21"/>
                <w:vertAlign w:val="superscript"/>
              </w:rPr>
              <w:t>4</w:t>
            </w:r>
            <w:r w:rsidRPr="005D4042">
              <w:rPr>
                <w:kern w:val="24"/>
                <w:sz w:val="21"/>
                <w:szCs w:val="21"/>
              </w:rPr>
              <w:t>t/a</w:t>
            </w:r>
          </w:p>
        </w:tc>
        <w:tc>
          <w:tcPr>
            <w:tcW w:w="1134" w:type="dxa"/>
            <w:tcBorders>
              <w:top w:val="single" w:sz="4" w:space="0" w:color="auto"/>
              <w:left w:val="single" w:sz="4" w:space="0" w:color="auto"/>
              <w:right w:val="single" w:sz="4" w:space="0" w:color="auto"/>
            </w:tcBorders>
            <w:vAlign w:val="center"/>
          </w:tcPr>
          <w:p w14:paraId="755B23BA"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3.056</w:t>
            </w:r>
          </w:p>
        </w:tc>
        <w:tc>
          <w:tcPr>
            <w:tcW w:w="874" w:type="dxa"/>
            <w:tcBorders>
              <w:top w:val="single" w:sz="4" w:space="0" w:color="auto"/>
              <w:left w:val="single" w:sz="4" w:space="0" w:color="auto"/>
              <w:bottom w:val="single" w:sz="4" w:space="0" w:color="auto"/>
              <w:right w:val="single" w:sz="4" w:space="0" w:color="auto"/>
            </w:tcBorders>
            <w:vAlign w:val="center"/>
          </w:tcPr>
          <w:p w14:paraId="44768743"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w:t>
            </w:r>
          </w:p>
        </w:tc>
        <w:tc>
          <w:tcPr>
            <w:tcW w:w="969" w:type="dxa"/>
            <w:tcBorders>
              <w:top w:val="single" w:sz="4" w:space="0" w:color="auto"/>
              <w:left w:val="single" w:sz="4" w:space="0" w:color="auto"/>
              <w:bottom w:val="single" w:sz="4" w:space="0" w:color="auto"/>
              <w:right w:val="single" w:sz="4" w:space="0" w:color="auto"/>
            </w:tcBorders>
            <w:vAlign w:val="center"/>
          </w:tcPr>
          <w:p w14:paraId="122FF660"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w:t>
            </w:r>
          </w:p>
        </w:tc>
        <w:tc>
          <w:tcPr>
            <w:tcW w:w="992" w:type="dxa"/>
            <w:tcBorders>
              <w:top w:val="single" w:sz="4" w:space="0" w:color="auto"/>
              <w:left w:val="single" w:sz="4" w:space="0" w:color="auto"/>
              <w:bottom w:val="single" w:sz="4" w:space="0" w:color="auto"/>
              <w:right w:val="single" w:sz="4" w:space="0" w:color="auto"/>
            </w:tcBorders>
            <w:vAlign w:val="center"/>
          </w:tcPr>
          <w:p w14:paraId="550B7CF7"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3.056</w:t>
            </w:r>
          </w:p>
        </w:tc>
        <w:tc>
          <w:tcPr>
            <w:tcW w:w="851" w:type="dxa"/>
            <w:tcBorders>
              <w:top w:val="single" w:sz="4" w:space="0" w:color="auto"/>
              <w:left w:val="single" w:sz="4" w:space="0" w:color="auto"/>
              <w:bottom w:val="single" w:sz="4" w:space="0" w:color="auto"/>
              <w:right w:val="single" w:sz="4" w:space="0" w:color="auto"/>
            </w:tcBorders>
            <w:vAlign w:val="center"/>
          </w:tcPr>
          <w:p w14:paraId="34C6037F"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color w:val="000000"/>
                <w:sz w:val="21"/>
                <w:szCs w:val="21"/>
              </w:rPr>
              <w:t>0</w:t>
            </w:r>
          </w:p>
        </w:tc>
        <w:tc>
          <w:tcPr>
            <w:tcW w:w="855" w:type="dxa"/>
            <w:tcBorders>
              <w:top w:val="single" w:sz="4" w:space="0" w:color="auto"/>
              <w:left w:val="single" w:sz="4" w:space="0" w:color="auto"/>
              <w:bottom w:val="single" w:sz="4" w:space="0" w:color="auto"/>
              <w:right w:val="single" w:sz="4" w:space="0" w:color="auto"/>
            </w:tcBorders>
            <w:vAlign w:val="center"/>
          </w:tcPr>
          <w:p w14:paraId="2B80EAF7" w14:textId="77777777" w:rsidR="005D4042" w:rsidRPr="005D4042" w:rsidRDefault="005D4042" w:rsidP="005D4042">
            <w:pPr>
              <w:spacing w:line="240" w:lineRule="exact"/>
              <w:ind w:firstLineChars="0" w:firstLine="0"/>
              <w:jc w:val="center"/>
              <w:rPr>
                <w:color w:val="000000"/>
                <w:sz w:val="21"/>
                <w:szCs w:val="21"/>
              </w:rPr>
            </w:pPr>
          </w:p>
        </w:tc>
      </w:tr>
      <w:tr w:rsidR="005D4042" w:rsidRPr="005D4042" w14:paraId="30049728"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4CFF419C"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2.2</w:t>
            </w:r>
          </w:p>
        </w:tc>
        <w:tc>
          <w:tcPr>
            <w:tcW w:w="1345" w:type="dxa"/>
            <w:tcBorders>
              <w:top w:val="single" w:sz="4" w:space="0" w:color="auto"/>
              <w:left w:val="single" w:sz="4" w:space="0" w:color="auto"/>
              <w:bottom w:val="single" w:sz="4" w:space="0" w:color="auto"/>
              <w:right w:val="single" w:sz="4" w:space="0" w:color="auto"/>
            </w:tcBorders>
            <w:vAlign w:val="center"/>
          </w:tcPr>
          <w:p w14:paraId="7784D290"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COD</w:t>
            </w:r>
          </w:p>
        </w:tc>
        <w:tc>
          <w:tcPr>
            <w:tcW w:w="812" w:type="dxa"/>
            <w:tcBorders>
              <w:top w:val="single" w:sz="4" w:space="0" w:color="auto"/>
              <w:left w:val="single" w:sz="4" w:space="0" w:color="auto"/>
              <w:bottom w:val="single" w:sz="4" w:space="0" w:color="auto"/>
              <w:right w:val="single" w:sz="4" w:space="0" w:color="auto"/>
            </w:tcBorders>
            <w:vAlign w:val="center"/>
          </w:tcPr>
          <w:p w14:paraId="3D8ED6CC"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tcBorders>
              <w:top w:val="single" w:sz="4" w:space="0" w:color="auto"/>
              <w:left w:val="single" w:sz="4" w:space="0" w:color="auto"/>
              <w:right w:val="single" w:sz="4" w:space="0" w:color="auto"/>
            </w:tcBorders>
            <w:vAlign w:val="center"/>
          </w:tcPr>
          <w:p w14:paraId="2BD32CF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10.6960</w:t>
            </w:r>
          </w:p>
        </w:tc>
        <w:tc>
          <w:tcPr>
            <w:tcW w:w="874" w:type="dxa"/>
            <w:tcBorders>
              <w:top w:val="single" w:sz="4" w:space="0" w:color="auto"/>
              <w:left w:val="single" w:sz="4" w:space="0" w:color="auto"/>
              <w:bottom w:val="single" w:sz="4" w:space="0" w:color="auto"/>
              <w:right w:val="single" w:sz="4" w:space="0" w:color="auto"/>
            </w:tcBorders>
            <w:vAlign w:val="center"/>
          </w:tcPr>
          <w:p w14:paraId="5F701BC6"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w:t>
            </w:r>
          </w:p>
        </w:tc>
        <w:tc>
          <w:tcPr>
            <w:tcW w:w="969" w:type="dxa"/>
            <w:tcBorders>
              <w:top w:val="single" w:sz="4" w:space="0" w:color="auto"/>
              <w:left w:val="single" w:sz="4" w:space="0" w:color="auto"/>
              <w:bottom w:val="single" w:sz="4" w:space="0" w:color="auto"/>
              <w:right w:val="single" w:sz="4" w:space="0" w:color="auto"/>
            </w:tcBorders>
            <w:vAlign w:val="center"/>
          </w:tcPr>
          <w:p w14:paraId="6AE66F4B" w14:textId="77777777" w:rsidR="005D4042" w:rsidRPr="005D4042" w:rsidRDefault="005D4042" w:rsidP="005D4042">
            <w:pPr>
              <w:spacing w:line="240" w:lineRule="exact"/>
              <w:ind w:firstLineChars="0" w:firstLine="0"/>
              <w:jc w:val="center"/>
              <w:rPr>
                <w:sz w:val="21"/>
                <w:szCs w:val="21"/>
              </w:rPr>
            </w:pPr>
            <w:r w:rsidRPr="005D4042">
              <w:rPr>
                <w:rFonts w:hint="eastAsia"/>
                <w:sz w:val="21"/>
                <w:szCs w:val="21"/>
              </w:rPr>
              <w:t>0</w:t>
            </w:r>
          </w:p>
        </w:tc>
        <w:tc>
          <w:tcPr>
            <w:tcW w:w="992" w:type="dxa"/>
            <w:tcBorders>
              <w:top w:val="single" w:sz="4" w:space="0" w:color="auto"/>
              <w:left w:val="single" w:sz="4" w:space="0" w:color="auto"/>
              <w:bottom w:val="single" w:sz="4" w:space="0" w:color="auto"/>
              <w:right w:val="single" w:sz="4" w:space="0" w:color="auto"/>
            </w:tcBorders>
            <w:vAlign w:val="center"/>
          </w:tcPr>
          <w:p w14:paraId="25486D75"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10.6960</w:t>
            </w:r>
          </w:p>
        </w:tc>
        <w:tc>
          <w:tcPr>
            <w:tcW w:w="851" w:type="dxa"/>
            <w:tcBorders>
              <w:top w:val="single" w:sz="4" w:space="0" w:color="auto"/>
              <w:left w:val="single" w:sz="4" w:space="0" w:color="auto"/>
              <w:bottom w:val="single" w:sz="4" w:space="0" w:color="auto"/>
              <w:right w:val="single" w:sz="4" w:space="0" w:color="auto"/>
            </w:tcBorders>
            <w:vAlign w:val="center"/>
          </w:tcPr>
          <w:p w14:paraId="669BF9D8"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color w:val="000000"/>
                <w:sz w:val="21"/>
                <w:szCs w:val="21"/>
              </w:rPr>
              <w:t>0</w:t>
            </w:r>
          </w:p>
        </w:tc>
        <w:tc>
          <w:tcPr>
            <w:tcW w:w="855" w:type="dxa"/>
            <w:tcBorders>
              <w:top w:val="single" w:sz="4" w:space="0" w:color="auto"/>
              <w:left w:val="single" w:sz="4" w:space="0" w:color="auto"/>
              <w:bottom w:val="single" w:sz="4" w:space="0" w:color="auto"/>
              <w:right w:val="single" w:sz="4" w:space="0" w:color="auto"/>
            </w:tcBorders>
            <w:vAlign w:val="center"/>
          </w:tcPr>
          <w:p w14:paraId="08CCB33B" w14:textId="77777777" w:rsidR="005D4042" w:rsidRPr="005D4042" w:rsidRDefault="005D4042" w:rsidP="005D4042">
            <w:pPr>
              <w:spacing w:line="240" w:lineRule="exact"/>
              <w:ind w:firstLineChars="0" w:firstLine="0"/>
              <w:jc w:val="center"/>
              <w:rPr>
                <w:color w:val="000000"/>
                <w:sz w:val="21"/>
                <w:szCs w:val="21"/>
              </w:rPr>
            </w:pPr>
          </w:p>
        </w:tc>
      </w:tr>
      <w:tr w:rsidR="005D4042" w:rsidRPr="005D4042" w14:paraId="0CF5680D"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3B27A044"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2.3</w:t>
            </w:r>
          </w:p>
        </w:tc>
        <w:tc>
          <w:tcPr>
            <w:tcW w:w="1345" w:type="dxa"/>
            <w:tcBorders>
              <w:top w:val="single" w:sz="4" w:space="0" w:color="auto"/>
              <w:left w:val="single" w:sz="4" w:space="0" w:color="auto"/>
              <w:bottom w:val="single" w:sz="4" w:space="0" w:color="auto"/>
              <w:right w:val="single" w:sz="4" w:space="0" w:color="auto"/>
            </w:tcBorders>
            <w:vAlign w:val="center"/>
          </w:tcPr>
          <w:p w14:paraId="7A3C1629"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NH</w:t>
            </w:r>
            <w:r w:rsidRPr="005D4042">
              <w:rPr>
                <w:kern w:val="24"/>
                <w:sz w:val="21"/>
                <w:szCs w:val="21"/>
                <w:vertAlign w:val="subscript"/>
              </w:rPr>
              <w:t>3</w:t>
            </w:r>
            <w:r w:rsidRPr="005D4042">
              <w:rPr>
                <w:kern w:val="24"/>
                <w:sz w:val="21"/>
                <w:szCs w:val="21"/>
              </w:rPr>
              <w:t>-N</w:t>
            </w:r>
          </w:p>
        </w:tc>
        <w:tc>
          <w:tcPr>
            <w:tcW w:w="812" w:type="dxa"/>
            <w:tcBorders>
              <w:top w:val="single" w:sz="4" w:space="0" w:color="auto"/>
              <w:left w:val="single" w:sz="4" w:space="0" w:color="auto"/>
              <w:bottom w:val="single" w:sz="4" w:space="0" w:color="auto"/>
              <w:right w:val="single" w:sz="4" w:space="0" w:color="auto"/>
            </w:tcBorders>
            <w:vAlign w:val="center"/>
          </w:tcPr>
          <w:p w14:paraId="6E2B0B58"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tcBorders>
              <w:top w:val="single" w:sz="4" w:space="0" w:color="auto"/>
              <w:left w:val="single" w:sz="4" w:space="0" w:color="auto"/>
              <w:right w:val="single" w:sz="4" w:space="0" w:color="auto"/>
            </w:tcBorders>
            <w:vAlign w:val="center"/>
          </w:tcPr>
          <w:p w14:paraId="045F10E7"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0.9168</w:t>
            </w:r>
          </w:p>
        </w:tc>
        <w:tc>
          <w:tcPr>
            <w:tcW w:w="874" w:type="dxa"/>
            <w:tcBorders>
              <w:top w:val="single" w:sz="4" w:space="0" w:color="auto"/>
              <w:left w:val="single" w:sz="4" w:space="0" w:color="auto"/>
              <w:bottom w:val="single" w:sz="4" w:space="0" w:color="auto"/>
              <w:right w:val="single" w:sz="4" w:space="0" w:color="auto"/>
            </w:tcBorders>
            <w:vAlign w:val="center"/>
          </w:tcPr>
          <w:p w14:paraId="4E1830FA"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color w:val="000000"/>
                <w:sz w:val="21"/>
                <w:szCs w:val="21"/>
              </w:rPr>
              <w:t>0</w:t>
            </w:r>
          </w:p>
        </w:tc>
        <w:tc>
          <w:tcPr>
            <w:tcW w:w="969" w:type="dxa"/>
            <w:tcBorders>
              <w:top w:val="single" w:sz="4" w:space="0" w:color="auto"/>
              <w:left w:val="single" w:sz="4" w:space="0" w:color="auto"/>
              <w:bottom w:val="single" w:sz="4" w:space="0" w:color="auto"/>
              <w:right w:val="single" w:sz="4" w:space="0" w:color="auto"/>
            </w:tcBorders>
            <w:vAlign w:val="center"/>
          </w:tcPr>
          <w:p w14:paraId="111BD677"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color w:val="000000"/>
                <w:sz w:val="21"/>
                <w:szCs w:val="21"/>
              </w:rPr>
              <w:t>0</w:t>
            </w:r>
          </w:p>
        </w:tc>
        <w:tc>
          <w:tcPr>
            <w:tcW w:w="992" w:type="dxa"/>
            <w:tcBorders>
              <w:top w:val="single" w:sz="4" w:space="0" w:color="auto"/>
              <w:left w:val="single" w:sz="4" w:space="0" w:color="auto"/>
              <w:bottom w:val="single" w:sz="4" w:space="0" w:color="auto"/>
              <w:right w:val="single" w:sz="4" w:space="0" w:color="auto"/>
            </w:tcBorders>
            <w:vAlign w:val="center"/>
          </w:tcPr>
          <w:p w14:paraId="73FF5F6E"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0.9168</w:t>
            </w:r>
          </w:p>
        </w:tc>
        <w:tc>
          <w:tcPr>
            <w:tcW w:w="851" w:type="dxa"/>
            <w:tcBorders>
              <w:top w:val="single" w:sz="4" w:space="0" w:color="auto"/>
              <w:left w:val="single" w:sz="4" w:space="0" w:color="auto"/>
              <w:bottom w:val="single" w:sz="4" w:space="0" w:color="auto"/>
              <w:right w:val="single" w:sz="4" w:space="0" w:color="auto"/>
            </w:tcBorders>
            <w:vAlign w:val="center"/>
          </w:tcPr>
          <w:p w14:paraId="26FCF4C0"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color w:val="000000"/>
                <w:sz w:val="21"/>
                <w:szCs w:val="21"/>
              </w:rPr>
              <w:t>0</w:t>
            </w:r>
          </w:p>
        </w:tc>
        <w:tc>
          <w:tcPr>
            <w:tcW w:w="855" w:type="dxa"/>
            <w:tcBorders>
              <w:top w:val="single" w:sz="4" w:space="0" w:color="auto"/>
              <w:left w:val="single" w:sz="4" w:space="0" w:color="auto"/>
              <w:bottom w:val="single" w:sz="4" w:space="0" w:color="auto"/>
              <w:right w:val="single" w:sz="4" w:space="0" w:color="auto"/>
            </w:tcBorders>
            <w:vAlign w:val="center"/>
          </w:tcPr>
          <w:p w14:paraId="514631E8" w14:textId="77777777" w:rsidR="005D4042" w:rsidRPr="005D4042" w:rsidRDefault="005D4042" w:rsidP="005D4042">
            <w:pPr>
              <w:spacing w:line="240" w:lineRule="exact"/>
              <w:ind w:firstLineChars="0" w:firstLine="0"/>
              <w:jc w:val="center"/>
              <w:rPr>
                <w:color w:val="000000"/>
                <w:sz w:val="21"/>
                <w:szCs w:val="21"/>
              </w:rPr>
            </w:pPr>
          </w:p>
        </w:tc>
      </w:tr>
      <w:tr w:rsidR="005D4042" w:rsidRPr="005D4042" w14:paraId="0C6FD032" w14:textId="77777777" w:rsidTr="00A40F6A">
        <w:trPr>
          <w:trHeight w:val="397"/>
          <w:jc w:val="center"/>
        </w:trPr>
        <w:tc>
          <w:tcPr>
            <w:tcW w:w="673" w:type="dxa"/>
            <w:vMerge w:val="restart"/>
            <w:tcBorders>
              <w:top w:val="single" w:sz="4" w:space="0" w:color="auto"/>
              <w:left w:val="single" w:sz="4" w:space="0" w:color="auto"/>
              <w:right w:val="single" w:sz="4" w:space="0" w:color="auto"/>
            </w:tcBorders>
            <w:vAlign w:val="center"/>
          </w:tcPr>
          <w:p w14:paraId="3DA57B3D"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小计</w:t>
            </w:r>
          </w:p>
        </w:tc>
        <w:tc>
          <w:tcPr>
            <w:tcW w:w="1345" w:type="dxa"/>
            <w:tcBorders>
              <w:top w:val="single" w:sz="4" w:space="0" w:color="auto"/>
              <w:left w:val="single" w:sz="4" w:space="0" w:color="auto"/>
              <w:bottom w:val="single" w:sz="4" w:space="0" w:color="auto"/>
              <w:right w:val="single" w:sz="4" w:space="0" w:color="auto"/>
            </w:tcBorders>
            <w:vAlign w:val="center"/>
          </w:tcPr>
          <w:p w14:paraId="107595B3"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COD</w:t>
            </w:r>
          </w:p>
        </w:tc>
        <w:tc>
          <w:tcPr>
            <w:tcW w:w="812" w:type="dxa"/>
            <w:tcBorders>
              <w:top w:val="single" w:sz="4" w:space="0" w:color="auto"/>
              <w:left w:val="single" w:sz="4" w:space="0" w:color="auto"/>
              <w:bottom w:val="single" w:sz="4" w:space="0" w:color="auto"/>
              <w:right w:val="single" w:sz="4" w:space="0" w:color="auto"/>
            </w:tcBorders>
            <w:vAlign w:val="center"/>
          </w:tcPr>
          <w:p w14:paraId="09FCB2E5"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tcBorders>
              <w:top w:val="single" w:sz="4" w:space="0" w:color="auto"/>
              <w:left w:val="single" w:sz="4" w:space="0" w:color="auto"/>
              <w:right w:val="single" w:sz="4" w:space="0" w:color="auto"/>
            </w:tcBorders>
            <w:vAlign w:val="center"/>
          </w:tcPr>
          <w:p w14:paraId="3E67BDE1"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16.5864</w:t>
            </w:r>
          </w:p>
        </w:tc>
        <w:tc>
          <w:tcPr>
            <w:tcW w:w="874" w:type="dxa"/>
            <w:tcBorders>
              <w:top w:val="single" w:sz="4" w:space="0" w:color="auto"/>
              <w:left w:val="single" w:sz="4" w:space="0" w:color="auto"/>
              <w:bottom w:val="single" w:sz="4" w:space="0" w:color="auto"/>
              <w:right w:val="single" w:sz="4" w:space="0" w:color="auto"/>
            </w:tcBorders>
            <w:vAlign w:val="center"/>
          </w:tcPr>
          <w:p w14:paraId="2CEC2D8B"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kern w:val="24"/>
                <w:sz w:val="21"/>
                <w:szCs w:val="21"/>
              </w:rPr>
              <w:t>0.3796</w:t>
            </w:r>
          </w:p>
        </w:tc>
        <w:tc>
          <w:tcPr>
            <w:tcW w:w="969" w:type="dxa"/>
            <w:tcBorders>
              <w:top w:val="single" w:sz="4" w:space="0" w:color="auto"/>
              <w:left w:val="single" w:sz="4" w:space="0" w:color="auto"/>
              <w:bottom w:val="single" w:sz="4" w:space="0" w:color="auto"/>
              <w:right w:val="single" w:sz="4" w:space="0" w:color="auto"/>
            </w:tcBorders>
            <w:vAlign w:val="center"/>
          </w:tcPr>
          <w:p w14:paraId="7B9BE7F0"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kern w:val="24"/>
                <w:sz w:val="21"/>
                <w:szCs w:val="21"/>
              </w:rPr>
              <w:t>0.5280</w:t>
            </w:r>
          </w:p>
        </w:tc>
        <w:tc>
          <w:tcPr>
            <w:tcW w:w="992" w:type="dxa"/>
            <w:tcBorders>
              <w:top w:val="single" w:sz="4" w:space="0" w:color="auto"/>
              <w:left w:val="single" w:sz="4" w:space="0" w:color="auto"/>
              <w:bottom w:val="single" w:sz="4" w:space="0" w:color="auto"/>
              <w:right w:val="single" w:sz="4" w:space="0" w:color="auto"/>
            </w:tcBorders>
            <w:vAlign w:val="center"/>
          </w:tcPr>
          <w:p w14:paraId="271DD61A" w14:textId="77777777" w:rsidR="005D4042" w:rsidRPr="005D4042" w:rsidRDefault="005D4042" w:rsidP="005D4042">
            <w:pPr>
              <w:spacing w:line="240" w:lineRule="exact"/>
              <w:ind w:firstLineChars="0" w:firstLine="0"/>
              <w:jc w:val="center"/>
            </w:pPr>
            <w:r w:rsidRPr="005D4042">
              <w:rPr>
                <w:rFonts w:hint="eastAsia"/>
                <w:kern w:val="24"/>
                <w:sz w:val="21"/>
                <w:szCs w:val="21"/>
              </w:rPr>
              <w:t>16.4380</w:t>
            </w:r>
          </w:p>
        </w:tc>
        <w:tc>
          <w:tcPr>
            <w:tcW w:w="851" w:type="dxa"/>
            <w:tcBorders>
              <w:top w:val="single" w:sz="4" w:space="0" w:color="auto"/>
              <w:left w:val="single" w:sz="4" w:space="0" w:color="auto"/>
              <w:bottom w:val="single" w:sz="4" w:space="0" w:color="auto"/>
              <w:right w:val="single" w:sz="4" w:space="0" w:color="auto"/>
            </w:tcBorders>
            <w:vAlign w:val="center"/>
          </w:tcPr>
          <w:p w14:paraId="3EAB7D49" w14:textId="77777777" w:rsidR="005D4042" w:rsidRPr="005D4042" w:rsidRDefault="005D4042" w:rsidP="005D4042">
            <w:pPr>
              <w:adjustRightInd w:val="0"/>
              <w:snapToGrid w:val="0"/>
              <w:spacing w:line="240" w:lineRule="exact"/>
              <w:ind w:firstLineChars="0" w:firstLine="0"/>
              <w:jc w:val="center"/>
              <w:rPr>
                <w:color w:val="000000"/>
                <w:kern w:val="0"/>
                <w:sz w:val="21"/>
                <w:szCs w:val="21"/>
              </w:rPr>
            </w:pPr>
            <w:r w:rsidRPr="005D4042">
              <w:rPr>
                <w:rFonts w:hint="eastAsia"/>
                <w:kern w:val="24"/>
                <w:sz w:val="21"/>
                <w:szCs w:val="21"/>
              </w:rPr>
              <w:t>-0.1484</w:t>
            </w:r>
          </w:p>
        </w:tc>
        <w:tc>
          <w:tcPr>
            <w:tcW w:w="855" w:type="dxa"/>
            <w:tcBorders>
              <w:top w:val="single" w:sz="4" w:space="0" w:color="auto"/>
              <w:left w:val="single" w:sz="4" w:space="0" w:color="auto"/>
              <w:bottom w:val="single" w:sz="4" w:space="0" w:color="auto"/>
              <w:right w:val="single" w:sz="4" w:space="0" w:color="auto"/>
            </w:tcBorders>
            <w:vAlign w:val="center"/>
          </w:tcPr>
          <w:p w14:paraId="53F22B31"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bCs/>
                <w:sz w:val="21"/>
                <w:szCs w:val="21"/>
              </w:rPr>
              <w:t>18.3522</w:t>
            </w:r>
          </w:p>
        </w:tc>
      </w:tr>
      <w:tr w:rsidR="005D4042" w:rsidRPr="005D4042" w14:paraId="34C33AA8" w14:textId="77777777" w:rsidTr="00A40F6A">
        <w:trPr>
          <w:trHeight w:val="397"/>
          <w:jc w:val="center"/>
        </w:trPr>
        <w:tc>
          <w:tcPr>
            <w:tcW w:w="673" w:type="dxa"/>
            <w:vMerge/>
            <w:tcBorders>
              <w:left w:val="single" w:sz="4" w:space="0" w:color="auto"/>
              <w:bottom w:val="single" w:sz="4" w:space="0" w:color="auto"/>
              <w:right w:val="single" w:sz="4" w:space="0" w:color="auto"/>
            </w:tcBorders>
            <w:vAlign w:val="center"/>
          </w:tcPr>
          <w:p w14:paraId="3892B607" w14:textId="77777777" w:rsidR="005D4042" w:rsidRPr="005D4042" w:rsidRDefault="005D4042" w:rsidP="005D4042">
            <w:pPr>
              <w:spacing w:line="240" w:lineRule="exact"/>
              <w:ind w:firstLineChars="0" w:firstLine="0"/>
              <w:jc w:val="center"/>
              <w:rPr>
                <w:kern w:val="24"/>
                <w:sz w:val="21"/>
                <w:szCs w:val="21"/>
              </w:rPr>
            </w:pPr>
          </w:p>
        </w:tc>
        <w:tc>
          <w:tcPr>
            <w:tcW w:w="1345" w:type="dxa"/>
            <w:tcBorders>
              <w:top w:val="single" w:sz="4" w:space="0" w:color="auto"/>
              <w:left w:val="single" w:sz="4" w:space="0" w:color="auto"/>
              <w:bottom w:val="single" w:sz="4" w:space="0" w:color="auto"/>
              <w:right w:val="single" w:sz="4" w:space="0" w:color="auto"/>
            </w:tcBorders>
            <w:vAlign w:val="center"/>
          </w:tcPr>
          <w:p w14:paraId="6F5DF64B"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NH</w:t>
            </w:r>
            <w:r w:rsidRPr="005D4042">
              <w:rPr>
                <w:kern w:val="24"/>
                <w:sz w:val="21"/>
                <w:szCs w:val="21"/>
                <w:vertAlign w:val="subscript"/>
              </w:rPr>
              <w:t>3</w:t>
            </w:r>
            <w:r w:rsidRPr="005D4042">
              <w:rPr>
                <w:kern w:val="24"/>
                <w:sz w:val="21"/>
                <w:szCs w:val="21"/>
              </w:rPr>
              <w:t>-N</w:t>
            </w:r>
          </w:p>
        </w:tc>
        <w:tc>
          <w:tcPr>
            <w:tcW w:w="812" w:type="dxa"/>
            <w:tcBorders>
              <w:top w:val="single" w:sz="4" w:space="0" w:color="auto"/>
              <w:left w:val="single" w:sz="4" w:space="0" w:color="auto"/>
              <w:bottom w:val="single" w:sz="4" w:space="0" w:color="auto"/>
              <w:right w:val="single" w:sz="4" w:space="0" w:color="auto"/>
            </w:tcBorders>
            <w:vAlign w:val="center"/>
          </w:tcPr>
          <w:p w14:paraId="02BE8D97"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tcBorders>
              <w:top w:val="single" w:sz="4" w:space="0" w:color="auto"/>
              <w:left w:val="single" w:sz="4" w:space="0" w:color="auto"/>
              <w:right w:val="single" w:sz="4" w:space="0" w:color="auto"/>
            </w:tcBorders>
            <w:vAlign w:val="center"/>
          </w:tcPr>
          <w:p w14:paraId="634A9486"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0.9168</w:t>
            </w:r>
          </w:p>
        </w:tc>
        <w:tc>
          <w:tcPr>
            <w:tcW w:w="874" w:type="dxa"/>
            <w:tcBorders>
              <w:top w:val="single" w:sz="4" w:space="0" w:color="auto"/>
              <w:left w:val="single" w:sz="4" w:space="0" w:color="auto"/>
              <w:bottom w:val="single" w:sz="4" w:space="0" w:color="auto"/>
              <w:right w:val="single" w:sz="4" w:space="0" w:color="auto"/>
            </w:tcBorders>
            <w:vAlign w:val="center"/>
          </w:tcPr>
          <w:p w14:paraId="3F30BB23"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color w:val="000000"/>
                <w:sz w:val="21"/>
                <w:szCs w:val="21"/>
              </w:rPr>
              <w:t>0</w:t>
            </w:r>
          </w:p>
        </w:tc>
        <w:tc>
          <w:tcPr>
            <w:tcW w:w="969" w:type="dxa"/>
            <w:tcBorders>
              <w:top w:val="single" w:sz="4" w:space="0" w:color="auto"/>
              <w:left w:val="single" w:sz="4" w:space="0" w:color="auto"/>
              <w:bottom w:val="single" w:sz="4" w:space="0" w:color="auto"/>
              <w:right w:val="single" w:sz="4" w:space="0" w:color="auto"/>
            </w:tcBorders>
            <w:vAlign w:val="center"/>
          </w:tcPr>
          <w:p w14:paraId="4B88121E"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color w:val="000000"/>
                <w:sz w:val="21"/>
                <w:szCs w:val="21"/>
              </w:rPr>
              <w:t>0</w:t>
            </w:r>
          </w:p>
        </w:tc>
        <w:tc>
          <w:tcPr>
            <w:tcW w:w="992" w:type="dxa"/>
            <w:tcBorders>
              <w:top w:val="single" w:sz="4" w:space="0" w:color="auto"/>
              <w:left w:val="single" w:sz="4" w:space="0" w:color="auto"/>
              <w:bottom w:val="single" w:sz="4" w:space="0" w:color="auto"/>
              <w:right w:val="single" w:sz="4" w:space="0" w:color="auto"/>
            </w:tcBorders>
            <w:vAlign w:val="center"/>
          </w:tcPr>
          <w:p w14:paraId="3E2BF206"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0.9168</w:t>
            </w:r>
          </w:p>
        </w:tc>
        <w:tc>
          <w:tcPr>
            <w:tcW w:w="851" w:type="dxa"/>
            <w:tcBorders>
              <w:top w:val="single" w:sz="4" w:space="0" w:color="auto"/>
              <w:left w:val="single" w:sz="4" w:space="0" w:color="auto"/>
              <w:bottom w:val="single" w:sz="4" w:space="0" w:color="auto"/>
              <w:right w:val="single" w:sz="4" w:space="0" w:color="auto"/>
            </w:tcBorders>
            <w:vAlign w:val="center"/>
          </w:tcPr>
          <w:p w14:paraId="36F0A3F3"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color w:val="000000"/>
                <w:sz w:val="21"/>
                <w:szCs w:val="21"/>
              </w:rPr>
              <w:t>0</w:t>
            </w:r>
          </w:p>
        </w:tc>
        <w:tc>
          <w:tcPr>
            <w:tcW w:w="855" w:type="dxa"/>
            <w:tcBorders>
              <w:top w:val="single" w:sz="4" w:space="0" w:color="auto"/>
              <w:left w:val="single" w:sz="4" w:space="0" w:color="auto"/>
              <w:bottom w:val="single" w:sz="4" w:space="0" w:color="auto"/>
              <w:right w:val="single" w:sz="4" w:space="0" w:color="auto"/>
            </w:tcBorders>
            <w:vAlign w:val="center"/>
          </w:tcPr>
          <w:p w14:paraId="48CE7DF7"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bCs/>
                <w:sz w:val="21"/>
                <w:szCs w:val="21"/>
              </w:rPr>
              <w:t>0.9168</w:t>
            </w:r>
          </w:p>
        </w:tc>
      </w:tr>
      <w:tr w:rsidR="005D4042" w:rsidRPr="005D4042" w14:paraId="20252D11"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40AE1546"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三</w:t>
            </w:r>
          </w:p>
        </w:tc>
        <w:tc>
          <w:tcPr>
            <w:tcW w:w="1345" w:type="dxa"/>
            <w:tcBorders>
              <w:top w:val="single" w:sz="4" w:space="0" w:color="auto"/>
              <w:left w:val="single" w:sz="4" w:space="0" w:color="auto"/>
              <w:bottom w:val="single" w:sz="4" w:space="0" w:color="auto"/>
              <w:right w:val="single" w:sz="4" w:space="0" w:color="auto"/>
            </w:tcBorders>
            <w:vAlign w:val="center"/>
          </w:tcPr>
          <w:p w14:paraId="7172FAE3"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固体废物</w:t>
            </w:r>
          </w:p>
        </w:tc>
        <w:tc>
          <w:tcPr>
            <w:tcW w:w="812" w:type="dxa"/>
            <w:tcBorders>
              <w:top w:val="single" w:sz="4" w:space="0" w:color="auto"/>
              <w:left w:val="single" w:sz="4" w:space="0" w:color="auto"/>
              <w:bottom w:val="single" w:sz="4" w:space="0" w:color="auto"/>
              <w:right w:val="single" w:sz="4" w:space="0" w:color="auto"/>
            </w:tcBorders>
            <w:vAlign w:val="center"/>
          </w:tcPr>
          <w:p w14:paraId="630FDC36" w14:textId="77777777" w:rsidR="005D4042" w:rsidRPr="005D4042" w:rsidRDefault="005D4042" w:rsidP="005D4042">
            <w:pPr>
              <w:spacing w:line="240" w:lineRule="exact"/>
              <w:ind w:firstLineChars="0" w:firstLine="0"/>
              <w:jc w:val="center"/>
              <w:rPr>
                <w:kern w:val="24"/>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14:paraId="727FE64C"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处理量</w:t>
            </w:r>
          </w:p>
        </w:tc>
        <w:tc>
          <w:tcPr>
            <w:tcW w:w="874" w:type="dxa"/>
            <w:tcBorders>
              <w:top w:val="single" w:sz="4" w:space="0" w:color="auto"/>
              <w:left w:val="single" w:sz="4" w:space="0" w:color="auto"/>
              <w:bottom w:val="single" w:sz="4" w:space="0" w:color="auto"/>
              <w:right w:val="single" w:sz="4" w:space="0" w:color="auto"/>
            </w:tcBorders>
            <w:vAlign w:val="center"/>
          </w:tcPr>
          <w:p w14:paraId="2FB2D3EB" w14:textId="77777777" w:rsidR="005D4042" w:rsidRPr="005D4042" w:rsidRDefault="005D4042" w:rsidP="005D4042">
            <w:pPr>
              <w:spacing w:line="240" w:lineRule="exact"/>
              <w:ind w:firstLineChars="0" w:firstLine="0"/>
              <w:jc w:val="center"/>
              <w:rPr>
                <w:kern w:val="24"/>
                <w:sz w:val="21"/>
                <w:szCs w:val="21"/>
              </w:rPr>
            </w:pPr>
          </w:p>
        </w:tc>
        <w:tc>
          <w:tcPr>
            <w:tcW w:w="969" w:type="dxa"/>
            <w:tcBorders>
              <w:top w:val="single" w:sz="4" w:space="0" w:color="auto"/>
              <w:left w:val="single" w:sz="4" w:space="0" w:color="auto"/>
              <w:bottom w:val="single" w:sz="4" w:space="0" w:color="auto"/>
              <w:right w:val="single" w:sz="4" w:space="0" w:color="auto"/>
            </w:tcBorders>
            <w:vAlign w:val="center"/>
          </w:tcPr>
          <w:p w14:paraId="7A789DD5" w14:textId="77777777" w:rsidR="005D4042" w:rsidRPr="005D4042" w:rsidRDefault="005D4042" w:rsidP="005D4042">
            <w:pPr>
              <w:spacing w:line="240" w:lineRule="exact"/>
              <w:ind w:firstLineChars="0" w:firstLine="0"/>
              <w:jc w:val="center"/>
              <w:rPr>
                <w:kern w:val="24"/>
                <w:sz w:val="21"/>
                <w:szCs w:val="21"/>
              </w:rPr>
            </w:pPr>
          </w:p>
        </w:tc>
        <w:tc>
          <w:tcPr>
            <w:tcW w:w="992" w:type="dxa"/>
            <w:tcBorders>
              <w:top w:val="single" w:sz="4" w:space="0" w:color="auto"/>
              <w:left w:val="single" w:sz="4" w:space="0" w:color="auto"/>
              <w:bottom w:val="single" w:sz="4" w:space="0" w:color="auto"/>
              <w:right w:val="single" w:sz="4" w:space="0" w:color="auto"/>
            </w:tcBorders>
            <w:vAlign w:val="center"/>
          </w:tcPr>
          <w:p w14:paraId="004BEED1" w14:textId="77777777" w:rsidR="005D4042" w:rsidRPr="005D4042" w:rsidRDefault="005D4042" w:rsidP="005D4042">
            <w:pPr>
              <w:spacing w:line="240" w:lineRule="exact"/>
              <w:ind w:firstLineChars="0" w:firstLine="0"/>
              <w:jc w:val="center"/>
              <w:rPr>
                <w:kern w:val="24"/>
                <w:sz w:val="21"/>
                <w:szCs w:val="21"/>
              </w:rPr>
            </w:pPr>
          </w:p>
        </w:tc>
        <w:tc>
          <w:tcPr>
            <w:tcW w:w="851" w:type="dxa"/>
            <w:tcBorders>
              <w:top w:val="single" w:sz="4" w:space="0" w:color="auto"/>
              <w:left w:val="single" w:sz="4" w:space="0" w:color="auto"/>
              <w:bottom w:val="single" w:sz="4" w:space="0" w:color="auto"/>
              <w:right w:val="single" w:sz="4" w:space="0" w:color="auto"/>
            </w:tcBorders>
            <w:vAlign w:val="center"/>
          </w:tcPr>
          <w:p w14:paraId="7C1573E8" w14:textId="77777777" w:rsidR="005D4042" w:rsidRPr="005D4042" w:rsidRDefault="005D4042" w:rsidP="005D4042">
            <w:pPr>
              <w:spacing w:line="240" w:lineRule="exact"/>
              <w:ind w:firstLineChars="0" w:firstLine="0"/>
              <w:jc w:val="center"/>
              <w:rPr>
                <w:kern w:val="24"/>
                <w:sz w:val="21"/>
                <w:szCs w:val="21"/>
              </w:rPr>
            </w:pPr>
          </w:p>
        </w:tc>
        <w:tc>
          <w:tcPr>
            <w:tcW w:w="855" w:type="dxa"/>
            <w:tcBorders>
              <w:top w:val="single" w:sz="4" w:space="0" w:color="auto"/>
              <w:left w:val="single" w:sz="4" w:space="0" w:color="auto"/>
              <w:bottom w:val="single" w:sz="4" w:space="0" w:color="auto"/>
              <w:right w:val="single" w:sz="4" w:space="0" w:color="auto"/>
            </w:tcBorders>
            <w:vAlign w:val="center"/>
          </w:tcPr>
          <w:p w14:paraId="5E0C7D06" w14:textId="77777777" w:rsidR="005D4042" w:rsidRPr="005D4042" w:rsidRDefault="005D4042" w:rsidP="005D4042">
            <w:pPr>
              <w:spacing w:line="240" w:lineRule="exact"/>
              <w:ind w:firstLineChars="0" w:firstLine="0"/>
              <w:jc w:val="center"/>
              <w:rPr>
                <w:kern w:val="24"/>
                <w:sz w:val="21"/>
                <w:szCs w:val="21"/>
              </w:rPr>
            </w:pPr>
          </w:p>
        </w:tc>
      </w:tr>
      <w:tr w:rsidR="005D4042" w:rsidRPr="005D4042" w14:paraId="7AC72386" w14:textId="77777777" w:rsidTr="00A40F6A">
        <w:trPr>
          <w:trHeight w:val="397"/>
          <w:jc w:val="center"/>
        </w:trPr>
        <w:tc>
          <w:tcPr>
            <w:tcW w:w="673" w:type="dxa"/>
            <w:tcBorders>
              <w:top w:val="single" w:sz="4" w:space="0" w:color="auto"/>
              <w:left w:val="single" w:sz="4" w:space="0" w:color="auto"/>
              <w:bottom w:val="single" w:sz="4" w:space="0" w:color="auto"/>
              <w:right w:val="single" w:sz="4" w:space="0" w:color="auto"/>
            </w:tcBorders>
            <w:vAlign w:val="center"/>
          </w:tcPr>
          <w:p w14:paraId="4D3EAF81"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1</w:t>
            </w:r>
          </w:p>
        </w:tc>
        <w:tc>
          <w:tcPr>
            <w:tcW w:w="1345" w:type="dxa"/>
            <w:tcBorders>
              <w:top w:val="single" w:sz="4" w:space="0" w:color="auto"/>
              <w:left w:val="single" w:sz="4" w:space="0" w:color="auto"/>
              <w:bottom w:val="single" w:sz="4" w:space="0" w:color="auto"/>
              <w:right w:val="single" w:sz="4" w:space="0" w:color="auto"/>
            </w:tcBorders>
            <w:vAlign w:val="center"/>
          </w:tcPr>
          <w:p w14:paraId="78DFC8E4" w14:textId="77777777" w:rsidR="005D4042" w:rsidRPr="005D4042" w:rsidRDefault="005D4042" w:rsidP="005D4042">
            <w:pPr>
              <w:spacing w:line="240" w:lineRule="exact"/>
              <w:ind w:firstLineChars="0" w:firstLine="0"/>
              <w:jc w:val="left"/>
              <w:rPr>
                <w:kern w:val="24"/>
                <w:sz w:val="21"/>
                <w:szCs w:val="21"/>
              </w:rPr>
            </w:pPr>
            <w:r w:rsidRPr="005D4042">
              <w:rPr>
                <w:rFonts w:hint="eastAsia"/>
                <w:kern w:val="24"/>
                <w:sz w:val="21"/>
                <w:szCs w:val="21"/>
              </w:rPr>
              <w:t>废分子筛、废水解剂、废催化剂、废碱液、废瓷球等</w:t>
            </w:r>
          </w:p>
        </w:tc>
        <w:tc>
          <w:tcPr>
            <w:tcW w:w="812" w:type="dxa"/>
            <w:tcBorders>
              <w:top w:val="single" w:sz="4" w:space="0" w:color="auto"/>
              <w:left w:val="single" w:sz="4" w:space="0" w:color="auto"/>
              <w:bottom w:val="single" w:sz="4" w:space="0" w:color="auto"/>
              <w:right w:val="single" w:sz="4" w:space="0" w:color="auto"/>
            </w:tcBorders>
            <w:vAlign w:val="center"/>
          </w:tcPr>
          <w:p w14:paraId="3C2ADBA6"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t/a</w:t>
            </w:r>
          </w:p>
        </w:tc>
        <w:tc>
          <w:tcPr>
            <w:tcW w:w="1134" w:type="dxa"/>
            <w:tcBorders>
              <w:top w:val="single" w:sz="4" w:space="0" w:color="auto"/>
              <w:left w:val="single" w:sz="4" w:space="0" w:color="auto"/>
              <w:bottom w:val="single" w:sz="4" w:space="0" w:color="auto"/>
              <w:right w:val="single" w:sz="4" w:space="0" w:color="auto"/>
            </w:tcBorders>
            <w:vAlign w:val="center"/>
          </w:tcPr>
          <w:p w14:paraId="53393CDB"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w:t>
            </w:r>
            <w:r w:rsidRPr="005D4042">
              <w:rPr>
                <w:kern w:val="24"/>
                <w:sz w:val="21"/>
                <w:szCs w:val="21"/>
              </w:rPr>
              <w:t>78.32</w:t>
            </w:r>
          </w:p>
        </w:tc>
        <w:tc>
          <w:tcPr>
            <w:tcW w:w="874" w:type="dxa"/>
            <w:tcBorders>
              <w:top w:val="single" w:sz="4" w:space="0" w:color="auto"/>
              <w:left w:val="single" w:sz="4" w:space="0" w:color="auto"/>
              <w:bottom w:val="single" w:sz="4" w:space="0" w:color="auto"/>
              <w:right w:val="single" w:sz="4" w:space="0" w:color="auto"/>
            </w:tcBorders>
            <w:vAlign w:val="center"/>
          </w:tcPr>
          <w:p w14:paraId="55E0775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w:t>
            </w:r>
            <w:r w:rsidRPr="005D4042">
              <w:rPr>
                <w:kern w:val="24"/>
                <w:sz w:val="21"/>
                <w:szCs w:val="21"/>
              </w:rPr>
              <w:t>06.6</w:t>
            </w:r>
          </w:p>
        </w:tc>
        <w:tc>
          <w:tcPr>
            <w:tcW w:w="969" w:type="dxa"/>
            <w:tcBorders>
              <w:top w:val="single" w:sz="4" w:space="0" w:color="auto"/>
              <w:left w:val="single" w:sz="4" w:space="0" w:color="auto"/>
              <w:bottom w:val="single" w:sz="4" w:space="0" w:color="auto"/>
              <w:right w:val="single" w:sz="4" w:space="0" w:color="auto"/>
            </w:tcBorders>
            <w:vAlign w:val="center"/>
          </w:tcPr>
          <w:p w14:paraId="1F4E75DC"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w:t>
            </w:r>
            <w:r w:rsidRPr="005D4042">
              <w:rPr>
                <w:kern w:val="24"/>
                <w:sz w:val="21"/>
                <w:szCs w:val="21"/>
              </w:rPr>
              <w:t>5.75</w:t>
            </w:r>
          </w:p>
        </w:tc>
        <w:tc>
          <w:tcPr>
            <w:tcW w:w="992" w:type="dxa"/>
            <w:tcBorders>
              <w:top w:val="single" w:sz="4" w:space="0" w:color="auto"/>
              <w:left w:val="single" w:sz="4" w:space="0" w:color="auto"/>
              <w:bottom w:val="single" w:sz="4" w:space="0" w:color="auto"/>
              <w:right w:val="single" w:sz="4" w:space="0" w:color="auto"/>
            </w:tcBorders>
            <w:vAlign w:val="center"/>
          </w:tcPr>
          <w:p w14:paraId="200C301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8</w:t>
            </w:r>
            <w:r w:rsidRPr="005D4042">
              <w:rPr>
                <w:kern w:val="24"/>
                <w:sz w:val="21"/>
                <w:szCs w:val="21"/>
              </w:rPr>
              <w:t>7.47</w:t>
            </w:r>
          </w:p>
        </w:tc>
        <w:tc>
          <w:tcPr>
            <w:tcW w:w="851" w:type="dxa"/>
            <w:tcBorders>
              <w:top w:val="single" w:sz="4" w:space="0" w:color="auto"/>
              <w:left w:val="single" w:sz="4" w:space="0" w:color="auto"/>
              <w:bottom w:val="single" w:sz="4" w:space="0" w:color="auto"/>
              <w:right w:val="single" w:sz="4" w:space="0" w:color="auto"/>
            </w:tcBorders>
            <w:vAlign w:val="center"/>
          </w:tcPr>
          <w:p w14:paraId="0E9CF065"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w:t>
            </w:r>
            <w:r w:rsidRPr="005D4042">
              <w:rPr>
                <w:kern w:val="24"/>
                <w:sz w:val="21"/>
                <w:szCs w:val="21"/>
              </w:rPr>
              <w:t>90.85</w:t>
            </w:r>
          </w:p>
        </w:tc>
        <w:tc>
          <w:tcPr>
            <w:tcW w:w="855" w:type="dxa"/>
            <w:tcBorders>
              <w:top w:val="single" w:sz="4" w:space="0" w:color="auto"/>
              <w:left w:val="single" w:sz="4" w:space="0" w:color="auto"/>
              <w:bottom w:val="single" w:sz="4" w:space="0" w:color="auto"/>
              <w:right w:val="single" w:sz="4" w:space="0" w:color="auto"/>
            </w:tcBorders>
            <w:vAlign w:val="center"/>
          </w:tcPr>
          <w:p w14:paraId="35BEFB9A" w14:textId="77777777" w:rsidR="005D4042" w:rsidRPr="005D4042" w:rsidRDefault="005D4042" w:rsidP="005D4042">
            <w:pPr>
              <w:spacing w:line="240" w:lineRule="exact"/>
              <w:ind w:firstLineChars="0" w:firstLine="0"/>
              <w:jc w:val="center"/>
              <w:rPr>
                <w:kern w:val="24"/>
                <w:sz w:val="21"/>
                <w:szCs w:val="21"/>
              </w:rPr>
            </w:pPr>
          </w:p>
        </w:tc>
      </w:tr>
    </w:tbl>
    <w:p w14:paraId="44AAD10D" w14:textId="77777777" w:rsidR="005D4042" w:rsidRPr="005D4042" w:rsidRDefault="005D4042" w:rsidP="005D4042">
      <w:pPr>
        <w:spacing w:line="240" w:lineRule="auto"/>
        <w:ind w:firstLineChars="0" w:firstLine="0"/>
        <w:jc w:val="left"/>
        <w:rPr>
          <w:bCs/>
          <w:kern w:val="24"/>
          <w:sz w:val="21"/>
          <w:szCs w:val="21"/>
        </w:rPr>
      </w:pPr>
      <w:bookmarkStart w:id="193" w:name="_Hlk27569495"/>
      <w:bookmarkStart w:id="194" w:name="_Toc3993350"/>
      <w:r w:rsidRPr="005D4042">
        <w:rPr>
          <w:rFonts w:hint="eastAsia"/>
          <w:bCs/>
          <w:kern w:val="24"/>
          <w:sz w:val="21"/>
          <w:szCs w:val="21"/>
        </w:rPr>
        <w:t>注：废水为厂区总排口排放量。</w:t>
      </w:r>
    </w:p>
    <w:bookmarkEnd w:id="193"/>
    <w:p w14:paraId="6822C5D9" w14:textId="77777777" w:rsidR="005D4042" w:rsidRPr="005D4042" w:rsidRDefault="005D4042" w:rsidP="005D4042">
      <w:pPr>
        <w:spacing w:line="420" w:lineRule="auto"/>
        <w:ind w:firstLine="640"/>
        <w:rPr>
          <w:rFonts w:eastAsia="黑体"/>
          <w:bCs/>
          <w:sz w:val="32"/>
          <w:szCs w:val="32"/>
        </w:rPr>
      </w:pPr>
    </w:p>
    <w:p w14:paraId="190D05C7" w14:textId="77777777" w:rsidR="005D4042" w:rsidRPr="005D4042" w:rsidRDefault="005D4042" w:rsidP="005D4042">
      <w:pPr>
        <w:spacing w:line="420" w:lineRule="auto"/>
        <w:ind w:firstLine="640"/>
        <w:rPr>
          <w:rFonts w:eastAsia="黑体"/>
          <w:bCs/>
          <w:sz w:val="32"/>
          <w:szCs w:val="32"/>
        </w:rPr>
      </w:pPr>
    </w:p>
    <w:p w14:paraId="23A36502" w14:textId="77777777" w:rsidR="005D4042" w:rsidRPr="005D4042" w:rsidRDefault="005D4042" w:rsidP="005D4042">
      <w:pPr>
        <w:keepNext/>
        <w:keepLines/>
        <w:tabs>
          <w:tab w:val="left" w:pos="482"/>
          <w:tab w:val="left" w:pos="1049"/>
        </w:tabs>
        <w:spacing w:line="420" w:lineRule="auto"/>
        <w:ind w:firstLineChars="0" w:firstLine="0"/>
        <w:outlineLvl w:val="1"/>
        <w:rPr>
          <w:rFonts w:eastAsia="黑体"/>
          <w:bCs/>
          <w:sz w:val="32"/>
          <w:szCs w:val="32"/>
        </w:rPr>
      </w:pPr>
      <w:bookmarkStart w:id="195" w:name="_Toc88483621"/>
      <w:r w:rsidRPr="005D4042">
        <w:rPr>
          <w:rFonts w:eastAsia="黑体" w:hint="eastAsia"/>
          <w:bCs/>
          <w:sz w:val="32"/>
          <w:szCs w:val="32"/>
        </w:rPr>
        <w:lastRenderedPageBreak/>
        <w:t>3.9</w:t>
      </w:r>
      <w:r w:rsidRPr="005D4042">
        <w:rPr>
          <w:rFonts w:eastAsia="黑体" w:hint="eastAsia"/>
          <w:bCs/>
          <w:sz w:val="32"/>
          <w:szCs w:val="32"/>
        </w:rPr>
        <w:t>清洁生产简要分析</w:t>
      </w:r>
      <w:bookmarkEnd w:id="194"/>
      <w:bookmarkEnd w:id="195"/>
    </w:p>
    <w:p w14:paraId="4E66BCAA" w14:textId="77777777" w:rsidR="005D4042" w:rsidRPr="005D4042" w:rsidRDefault="005D4042" w:rsidP="005D4042">
      <w:pPr>
        <w:spacing w:line="420" w:lineRule="auto"/>
        <w:ind w:firstLine="480"/>
      </w:pPr>
      <w:r w:rsidRPr="005D4042">
        <w:t>清洁生产是指既可满足人们的需要又可合理使用自然资源和能源并保护环境的实用生产方法和措施。《中华人民共和国清洁生产促进法》（</w:t>
      </w:r>
      <w:r w:rsidRPr="005D4042">
        <w:t>2003</w:t>
      </w:r>
      <w:r w:rsidRPr="005D4042">
        <w:t>年</w:t>
      </w:r>
      <w:r w:rsidRPr="005D4042">
        <w:t>1</w:t>
      </w:r>
      <w:r w:rsidRPr="005D4042">
        <w:t>月</w:t>
      </w:r>
      <w:r w:rsidRPr="005D4042">
        <w:t>1</w:t>
      </w:r>
      <w:r w:rsidRPr="005D4042">
        <w:t>日实施，</w:t>
      </w:r>
      <w:r w:rsidRPr="005D4042">
        <w:t>2012</w:t>
      </w:r>
      <w:r w:rsidRPr="005D4042">
        <w:t>年修改）第二条指出：清洁生产是指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该法从法律的高度要求企业重视和实施清洁生产。第十八条规定：新建、改建和新建项目应当进行环境影响评价，对原料使用、资源消耗、资源综合利用以及污染物产生与处置等进行分析论证，优先采用资源利用率高以及污染物产生量少的清洁生产技术、工艺和设备。</w:t>
      </w:r>
    </w:p>
    <w:p w14:paraId="5660B5C6"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 xml:space="preserve">3.9.1 </w:t>
      </w:r>
      <w:r w:rsidRPr="005D4042">
        <w:rPr>
          <w:rFonts w:eastAsia="楷体" w:hint="eastAsia"/>
          <w:b/>
          <w:bCs/>
          <w:sz w:val="28"/>
          <w:szCs w:val="28"/>
        </w:rPr>
        <w:t>原辅材料及能源的清洁性</w:t>
      </w:r>
    </w:p>
    <w:p w14:paraId="572A5BF9" w14:textId="77777777" w:rsidR="005D4042" w:rsidRPr="005D4042" w:rsidRDefault="005D4042" w:rsidP="005D4042">
      <w:pPr>
        <w:spacing w:line="420" w:lineRule="auto"/>
        <w:ind w:firstLine="480"/>
      </w:pPr>
      <w:r w:rsidRPr="005D4042">
        <w:rPr>
          <w:rFonts w:hint="eastAsia"/>
        </w:rPr>
        <w:t>本</w:t>
      </w:r>
      <w:r w:rsidRPr="005D4042">
        <w:t>项目使用的原料</w:t>
      </w:r>
      <w:r w:rsidRPr="005D4042">
        <w:rPr>
          <w:rFonts w:hint="eastAsia"/>
        </w:rPr>
        <w:t>主要是中石化洛阳分公司副产的混合碳四</w:t>
      </w:r>
      <w:r w:rsidRPr="005D4042">
        <w:rPr>
          <w:rFonts w:ascii="Arial" w:cs="Arial" w:hint="eastAsia"/>
        </w:rPr>
        <w:t>（属于对副产品的深度利用），</w:t>
      </w:r>
      <w:r w:rsidRPr="005D4042">
        <w:t>运输贮存方便；从能源的消耗来看，该项目使用的清洁能源（电能及</w:t>
      </w:r>
      <w:r w:rsidRPr="005D4042">
        <w:rPr>
          <w:rFonts w:hint="eastAsia"/>
        </w:rPr>
        <w:t>蒸汽</w:t>
      </w:r>
      <w:r w:rsidRPr="005D4042">
        <w:t>）能满足清洁生产在能源方面的要求。该项目不使用高污染燃料</w:t>
      </w:r>
      <w:r w:rsidRPr="005D4042">
        <w:rPr>
          <w:rFonts w:hint="eastAsia"/>
        </w:rPr>
        <w:t>，</w:t>
      </w:r>
      <w:r w:rsidRPr="005D4042">
        <w:t>同时项目用</w:t>
      </w:r>
      <w:r w:rsidRPr="005D4042">
        <w:rPr>
          <w:rFonts w:hint="eastAsia"/>
        </w:rPr>
        <w:t>蒸汽由中石化洛阳分公司供应</w:t>
      </w:r>
      <w:r w:rsidRPr="005D4042">
        <w:t>，减少了燃料污染物排放。</w:t>
      </w:r>
      <w:r w:rsidRPr="005D4042">
        <w:rPr>
          <w:rFonts w:hint="eastAsia"/>
        </w:rPr>
        <w:t>另外项目软化水利用蒸汽冷凝水、冷却水循环使用，节省了水资源用量。</w:t>
      </w:r>
    </w:p>
    <w:p w14:paraId="0F1740A4"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 xml:space="preserve">3.9.2 </w:t>
      </w:r>
      <w:r w:rsidRPr="005D4042">
        <w:rPr>
          <w:rFonts w:eastAsia="楷体" w:hint="eastAsia"/>
          <w:b/>
          <w:bCs/>
          <w:sz w:val="28"/>
          <w:szCs w:val="28"/>
        </w:rPr>
        <w:t>工艺先进性分析</w:t>
      </w:r>
    </w:p>
    <w:p w14:paraId="0A179D9C" w14:textId="77777777" w:rsidR="005D4042" w:rsidRPr="005D4042" w:rsidRDefault="005D4042" w:rsidP="005D4042">
      <w:pPr>
        <w:spacing w:line="420" w:lineRule="auto"/>
        <w:ind w:firstLine="480"/>
        <w:rPr>
          <w:kern w:val="0"/>
        </w:rPr>
      </w:pPr>
      <w:r w:rsidRPr="005D4042">
        <w:rPr>
          <w:rFonts w:hint="eastAsia"/>
          <w:kern w:val="0"/>
        </w:rPr>
        <w:t>本项目</w:t>
      </w:r>
      <w:r w:rsidRPr="005D4042">
        <w:rPr>
          <w:rFonts w:hint="eastAsia"/>
          <w:kern w:val="0"/>
        </w:rPr>
        <w:t>MTBE</w:t>
      </w:r>
      <w:r w:rsidRPr="005D4042">
        <w:rPr>
          <w:rFonts w:hint="eastAsia"/>
          <w:kern w:val="0"/>
        </w:rPr>
        <w:t>装置选用固定床的异丁烯预醚化及催化蒸馏技术，该技术先进，反应和产品分离在催化精馏塔中进行，反应热利用充分，异丁烯转化率高（</w:t>
      </w:r>
      <w:r w:rsidRPr="005D4042">
        <w:rPr>
          <w:rFonts w:hint="eastAsia"/>
          <w:kern w:val="0"/>
        </w:rPr>
        <w:t>&gt;99%</w:t>
      </w:r>
      <w:r w:rsidRPr="005D4042">
        <w:rPr>
          <w:rFonts w:hint="eastAsia"/>
          <w:kern w:val="0"/>
        </w:rPr>
        <w:t>）。目前厂区现有的</w:t>
      </w:r>
      <w:r w:rsidRPr="005D4042">
        <w:rPr>
          <w:rFonts w:hint="eastAsia"/>
          <w:kern w:val="0"/>
        </w:rPr>
        <w:t>MTBE</w:t>
      </w:r>
      <w:r w:rsidRPr="005D4042">
        <w:rPr>
          <w:rFonts w:hint="eastAsia"/>
          <w:kern w:val="0"/>
        </w:rPr>
        <w:t>装置也采用该技术，产品收率高，运行稳定。本次</w:t>
      </w:r>
      <w:r w:rsidRPr="005D4042">
        <w:rPr>
          <w:rFonts w:hint="eastAsia"/>
          <w:kern w:val="0"/>
        </w:rPr>
        <w:t>MTBE</w:t>
      </w:r>
      <w:r w:rsidRPr="005D4042">
        <w:rPr>
          <w:rFonts w:hint="eastAsia"/>
          <w:kern w:val="0"/>
        </w:rPr>
        <w:t>装置在现有装置基础上对设施、运行参数进行了优化，并采用了节能电机，进一步降低了生产能耗。</w:t>
      </w:r>
    </w:p>
    <w:p w14:paraId="47062ED5"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lastRenderedPageBreak/>
        <w:t xml:space="preserve">3.9.3 </w:t>
      </w:r>
      <w:r w:rsidRPr="005D4042">
        <w:rPr>
          <w:rFonts w:eastAsia="楷体" w:hint="eastAsia"/>
          <w:b/>
          <w:bCs/>
          <w:sz w:val="28"/>
          <w:szCs w:val="28"/>
        </w:rPr>
        <w:t>先进的控制技术</w:t>
      </w:r>
    </w:p>
    <w:p w14:paraId="533F6DF4" w14:textId="77777777" w:rsidR="005D4042" w:rsidRPr="005D4042" w:rsidRDefault="005D4042" w:rsidP="005D4042">
      <w:pPr>
        <w:spacing w:before="20" w:after="20" w:line="420" w:lineRule="auto"/>
        <w:ind w:firstLine="480"/>
      </w:pPr>
      <w:r w:rsidRPr="005D4042">
        <w:rPr>
          <w:rFonts w:hint="eastAsia"/>
        </w:rPr>
        <w:t>本项目利用厂区原有控制室，采用先进成熟的</w:t>
      </w:r>
      <w:r w:rsidRPr="005D4042">
        <w:rPr>
          <w:rFonts w:hint="eastAsia"/>
        </w:rPr>
        <w:t>DCS</w:t>
      </w:r>
      <w:r w:rsidRPr="005D4042">
        <w:rPr>
          <w:rFonts w:hint="eastAsia"/>
        </w:rPr>
        <w:t>为主体的自动控制系统。为确保设备及人员安全，采用</w:t>
      </w:r>
      <w:r w:rsidRPr="005D4042">
        <w:rPr>
          <w:rFonts w:hint="eastAsia"/>
        </w:rPr>
        <w:t>DCS</w:t>
      </w:r>
      <w:r w:rsidRPr="005D4042">
        <w:rPr>
          <w:rFonts w:hint="eastAsia"/>
        </w:rPr>
        <w:t>系统实现安全联锁保护及紧急停车（</w:t>
      </w:r>
      <w:r w:rsidRPr="005D4042">
        <w:rPr>
          <w:rFonts w:hint="eastAsia"/>
        </w:rPr>
        <w:t>ESD</w:t>
      </w:r>
      <w:r w:rsidRPr="005D4042">
        <w:rPr>
          <w:rFonts w:hint="eastAsia"/>
        </w:rPr>
        <w:t>），能将联锁系统与控制系统相分离，提高联锁可靠性。</w:t>
      </w:r>
    </w:p>
    <w:p w14:paraId="436A1BE8" w14:textId="77777777" w:rsidR="005D4042" w:rsidRPr="005D4042" w:rsidRDefault="005D4042" w:rsidP="005D4042">
      <w:pPr>
        <w:spacing w:before="20" w:after="20" w:line="420" w:lineRule="auto"/>
        <w:ind w:firstLine="480"/>
      </w:pPr>
      <w:r w:rsidRPr="005D4042">
        <w:rPr>
          <w:rFonts w:hint="eastAsia"/>
        </w:rPr>
        <w:t>利用智能仪表技术，配备智能设备管理软件，实现全装置智能仪表管理系统，实现仪表及阀门预测、诊断仪表故障、及时维护，提高设备利用率，降低设备维护的成本，减少由于设备故障导致的生产影响。</w:t>
      </w:r>
    </w:p>
    <w:p w14:paraId="58BD6D32" w14:textId="77777777" w:rsidR="005D4042" w:rsidRPr="005D4042" w:rsidRDefault="005D4042" w:rsidP="005D4042">
      <w:pPr>
        <w:spacing w:before="20" w:after="20" w:line="420" w:lineRule="auto"/>
        <w:ind w:firstLine="480"/>
      </w:pPr>
      <w:r w:rsidRPr="005D4042">
        <w:rPr>
          <w:rFonts w:hint="eastAsia"/>
        </w:rPr>
        <w:t>设置可燃、有毒气体检测系统（</w:t>
      </w:r>
      <w:r w:rsidRPr="005D4042">
        <w:rPr>
          <w:rFonts w:hint="eastAsia"/>
        </w:rPr>
        <w:t>GS</w:t>
      </w:r>
      <w:r w:rsidRPr="005D4042">
        <w:rPr>
          <w:rFonts w:hint="eastAsia"/>
        </w:rPr>
        <w:t>）和火灾报警系统（</w:t>
      </w:r>
      <w:r w:rsidRPr="005D4042">
        <w:rPr>
          <w:rFonts w:hint="eastAsia"/>
        </w:rPr>
        <w:t>FAS</w:t>
      </w:r>
      <w:r w:rsidRPr="005D4042">
        <w:rPr>
          <w:rFonts w:hint="eastAsia"/>
        </w:rPr>
        <w:t>）。对于工艺装置区的可燃气体及有毒气体设置可燃气体、有毒气体检测系统。现场安装可燃气体、有毒气体检测器，在控制室设置独立的单通道指示报警仪，模拟信号去</w:t>
      </w:r>
      <w:r w:rsidRPr="005D4042">
        <w:rPr>
          <w:rFonts w:hint="eastAsia"/>
        </w:rPr>
        <w:t>DCS</w:t>
      </w:r>
      <w:r w:rsidRPr="005D4042">
        <w:rPr>
          <w:rFonts w:hint="eastAsia"/>
        </w:rPr>
        <w:t>指示报警，开关信号去火灾报警系统（</w:t>
      </w:r>
      <w:r w:rsidRPr="005D4042">
        <w:rPr>
          <w:rFonts w:hint="eastAsia"/>
        </w:rPr>
        <w:t>FAS</w:t>
      </w:r>
      <w:r w:rsidRPr="005D4042">
        <w:rPr>
          <w:rFonts w:hint="eastAsia"/>
        </w:rPr>
        <w:t>）报警，各系统相互独立。</w:t>
      </w:r>
    </w:p>
    <w:p w14:paraId="7612EFCD"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3.9</w:t>
      </w:r>
      <w:r w:rsidRPr="005D4042">
        <w:rPr>
          <w:rFonts w:eastAsia="楷体"/>
          <w:b/>
          <w:bCs/>
          <w:sz w:val="28"/>
          <w:szCs w:val="28"/>
        </w:rPr>
        <w:t xml:space="preserve">.4 </w:t>
      </w:r>
      <w:r w:rsidRPr="005D4042">
        <w:rPr>
          <w:rFonts w:eastAsia="楷体"/>
          <w:b/>
          <w:bCs/>
          <w:sz w:val="28"/>
          <w:szCs w:val="28"/>
        </w:rPr>
        <w:t>资源能源利用</w:t>
      </w:r>
    </w:p>
    <w:p w14:paraId="4F86871B" w14:textId="77777777" w:rsidR="005D4042" w:rsidRPr="005D4042" w:rsidRDefault="005D4042" w:rsidP="005D4042">
      <w:pPr>
        <w:spacing w:before="20" w:after="20" w:line="420" w:lineRule="auto"/>
        <w:ind w:firstLine="480"/>
      </w:pPr>
      <w:r w:rsidRPr="005D4042">
        <w:rPr>
          <w:rFonts w:hint="eastAsia"/>
        </w:rPr>
        <w:t>（</w:t>
      </w:r>
      <w:r w:rsidRPr="005D4042">
        <w:rPr>
          <w:rFonts w:hint="eastAsia"/>
        </w:rPr>
        <w:t>1</w:t>
      </w:r>
      <w:r w:rsidRPr="005D4042">
        <w:rPr>
          <w:rFonts w:hint="eastAsia"/>
        </w:rPr>
        <w:t>）积极优化工艺流程，做好热能的回收利用，节能降耗，优化装置设计，合理选择工艺参数，减少过程能耗。</w:t>
      </w:r>
    </w:p>
    <w:p w14:paraId="76F9E58E" w14:textId="77777777" w:rsidR="005D4042" w:rsidRPr="005D4042" w:rsidRDefault="005D4042" w:rsidP="005D4042">
      <w:pPr>
        <w:spacing w:before="20" w:after="20" w:line="420" w:lineRule="auto"/>
        <w:ind w:firstLine="480"/>
      </w:pPr>
      <w:r w:rsidRPr="005D4042">
        <w:rPr>
          <w:rFonts w:hint="eastAsia"/>
        </w:rPr>
        <w:t>（</w:t>
      </w:r>
      <w:r w:rsidRPr="005D4042">
        <w:rPr>
          <w:rFonts w:hint="eastAsia"/>
        </w:rPr>
        <w:t>2</w:t>
      </w:r>
      <w:r w:rsidRPr="005D4042">
        <w:rPr>
          <w:rFonts w:hint="eastAsia"/>
        </w:rPr>
        <w:t>）本改造项目各单元温位相差较大，设计中充分考虑各温位热源的利用，如利用塔底物料与进料换热等。</w:t>
      </w:r>
    </w:p>
    <w:p w14:paraId="6BE8751D" w14:textId="77777777" w:rsidR="005D4042" w:rsidRPr="005D4042" w:rsidRDefault="005D4042" w:rsidP="005D4042">
      <w:pPr>
        <w:spacing w:before="20" w:after="20" w:line="420" w:lineRule="auto"/>
        <w:ind w:firstLine="480"/>
      </w:pPr>
      <w:r w:rsidRPr="005D4042">
        <w:rPr>
          <w:rFonts w:hint="eastAsia"/>
        </w:rPr>
        <w:t>（</w:t>
      </w:r>
      <w:r w:rsidRPr="005D4042">
        <w:rPr>
          <w:rFonts w:hint="eastAsia"/>
        </w:rPr>
        <w:t>3</w:t>
      </w:r>
      <w:r w:rsidRPr="005D4042">
        <w:rPr>
          <w:rFonts w:hint="eastAsia"/>
        </w:rPr>
        <w:t>）整个过程管径选用合理，设备及管线阻力降较小。</w:t>
      </w:r>
    </w:p>
    <w:p w14:paraId="4FE1D58A" w14:textId="77777777" w:rsidR="005D4042" w:rsidRPr="005D4042" w:rsidRDefault="005D4042" w:rsidP="005D4042">
      <w:pPr>
        <w:spacing w:before="20" w:after="20" w:line="420" w:lineRule="auto"/>
        <w:ind w:firstLine="480"/>
      </w:pPr>
      <w:r w:rsidRPr="005D4042">
        <w:rPr>
          <w:rFonts w:hint="eastAsia"/>
        </w:rPr>
        <w:t>（</w:t>
      </w:r>
      <w:r w:rsidRPr="005D4042">
        <w:rPr>
          <w:rFonts w:hint="eastAsia"/>
        </w:rPr>
        <w:t>4</w:t>
      </w:r>
      <w:r w:rsidRPr="005D4042">
        <w:rPr>
          <w:rFonts w:hint="eastAsia"/>
        </w:rPr>
        <w:t>）采用先进性能的催化剂，提高目的产品的收率，减少副产物产率，降低能耗。</w:t>
      </w:r>
    </w:p>
    <w:p w14:paraId="25CA00A7" w14:textId="77777777" w:rsidR="005D4042" w:rsidRPr="005D4042" w:rsidRDefault="005D4042" w:rsidP="005D4042">
      <w:pPr>
        <w:spacing w:before="20" w:after="20" w:line="420" w:lineRule="auto"/>
        <w:ind w:firstLine="480"/>
      </w:pPr>
      <w:r w:rsidRPr="005D4042">
        <w:rPr>
          <w:rFonts w:hint="eastAsia"/>
        </w:rPr>
        <w:t>（</w:t>
      </w:r>
      <w:r w:rsidRPr="005D4042">
        <w:rPr>
          <w:rFonts w:hint="eastAsia"/>
        </w:rPr>
        <w:t>5</w:t>
      </w:r>
      <w:r w:rsidRPr="005D4042">
        <w:rPr>
          <w:rFonts w:hint="eastAsia"/>
        </w:rPr>
        <w:t>）对蒸汽凝液进行统一回收，用于换热器物料换热及工艺设备和管道的冬季伴热，充分利用能源。</w:t>
      </w:r>
    </w:p>
    <w:p w14:paraId="5187C143" w14:textId="77777777" w:rsidR="005D4042" w:rsidRPr="005D4042" w:rsidRDefault="005D4042" w:rsidP="005D4042">
      <w:pPr>
        <w:spacing w:before="20" w:after="20" w:line="420" w:lineRule="auto"/>
        <w:ind w:firstLine="480"/>
      </w:pPr>
      <w:r w:rsidRPr="005D4042">
        <w:rPr>
          <w:rFonts w:hint="eastAsia"/>
        </w:rPr>
        <w:t>（</w:t>
      </w:r>
      <w:r w:rsidRPr="005D4042">
        <w:rPr>
          <w:rFonts w:hint="eastAsia"/>
        </w:rPr>
        <w:t>6</w:t>
      </w:r>
      <w:r w:rsidRPr="005D4042">
        <w:rPr>
          <w:rFonts w:hint="eastAsia"/>
        </w:rPr>
        <w:t>）选用高效能的机泵，节约电能。</w:t>
      </w:r>
    </w:p>
    <w:p w14:paraId="600E02D3" w14:textId="77777777" w:rsidR="005D4042" w:rsidRPr="005D4042" w:rsidRDefault="005D4042" w:rsidP="005D4042">
      <w:pPr>
        <w:spacing w:line="420" w:lineRule="auto"/>
        <w:ind w:firstLine="480"/>
      </w:pPr>
      <w:r w:rsidRPr="005D4042">
        <w:rPr>
          <w:rFonts w:hint="eastAsia"/>
        </w:rPr>
        <w:t>（</w:t>
      </w:r>
      <w:r w:rsidRPr="005D4042">
        <w:rPr>
          <w:rFonts w:hint="eastAsia"/>
        </w:rPr>
        <w:t>7</w:t>
      </w:r>
      <w:r w:rsidRPr="005D4042">
        <w:rPr>
          <w:rFonts w:hint="eastAsia"/>
        </w:rPr>
        <w:t>）</w:t>
      </w:r>
      <w:r w:rsidRPr="005D4042">
        <w:t>小型机泵选用高效空冷式电机，大型机泵、压缩机冷却使用循环水，避免使用一次水。</w:t>
      </w:r>
    </w:p>
    <w:p w14:paraId="148F508A" w14:textId="77777777" w:rsidR="005D4042" w:rsidRPr="005D4042" w:rsidRDefault="005D4042" w:rsidP="005D4042">
      <w:pPr>
        <w:spacing w:line="420" w:lineRule="auto"/>
        <w:ind w:firstLine="480"/>
        <w:rPr>
          <w:kern w:val="0"/>
        </w:rPr>
      </w:pPr>
      <w:r w:rsidRPr="005D4042">
        <w:rPr>
          <w:rFonts w:hint="eastAsia"/>
          <w:kern w:val="0"/>
        </w:rPr>
        <w:lastRenderedPageBreak/>
        <w:t>本次</w:t>
      </w:r>
      <w:r w:rsidRPr="005D4042">
        <w:rPr>
          <w:rFonts w:hint="eastAsia"/>
          <w:kern w:val="0"/>
        </w:rPr>
        <w:t>MTBE</w:t>
      </w:r>
      <w:r w:rsidRPr="005D4042">
        <w:rPr>
          <w:rFonts w:hint="eastAsia"/>
          <w:kern w:val="0"/>
        </w:rPr>
        <w:t>装置在现有装置基础上对设施、运行参数进行了优化，并采用了节能电机，能耗物耗指标有所降低。具体见下表。</w:t>
      </w:r>
    </w:p>
    <w:p w14:paraId="59118996"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3.9.</w:t>
      </w:r>
      <w:r w:rsidRPr="005D4042">
        <w:rPr>
          <w:rFonts w:eastAsia="黑体"/>
          <w:kern w:val="28"/>
          <w:szCs w:val="20"/>
        </w:rPr>
        <w:t>4</w:t>
      </w:r>
      <w:r w:rsidRPr="005D4042">
        <w:rPr>
          <w:rFonts w:eastAsia="黑体" w:hint="eastAsia"/>
          <w:kern w:val="28"/>
          <w:szCs w:val="20"/>
        </w:rPr>
        <w:t xml:space="preserve">-1  </w:t>
      </w:r>
      <w:r w:rsidRPr="005D4042">
        <w:rPr>
          <w:rFonts w:eastAsia="黑体" w:hint="eastAsia"/>
          <w:kern w:val="28"/>
          <w:szCs w:val="20"/>
        </w:rPr>
        <w:t>本项目能耗、物耗指标一览表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4"/>
        <w:gridCol w:w="1306"/>
        <w:gridCol w:w="2259"/>
        <w:gridCol w:w="2217"/>
      </w:tblGrid>
      <w:tr w:rsidR="005D4042" w:rsidRPr="005D4042" w14:paraId="46D50923" w14:textId="77777777" w:rsidTr="00A40F6A">
        <w:trPr>
          <w:trHeight w:val="397"/>
          <w:tblHeader/>
          <w:jc w:val="center"/>
        </w:trPr>
        <w:tc>
          <w:tcPr>
            <w:tcW w:w="3915" w:type="dxa"/>
            <w:gridSpan w:val="2"/>
            <w:vAlign w:val="center"/>
          </w:tcPr>
          <w:p w14:paraId="10D815F6" w14:textId="77777777" w:rsidR="005D4042" w:rsidRPr="005D4042" w:rsidRDefault="005D4042" w:rsidP="005D4042">
            <w:pPr>
              <w:spacing w:line="240" w:lineRule="auto"/>
              <w:ind w:firstLineChars="0" w:firstLine="0"/>
              <w:jc w:val="center"/>
              <w:textAlignment w:val="center"/>
              <w:rPr>
                <w:snapToGrid w:val="0"/>
                <w:color w:val="000000"/>
                <w:spacing w:val="-8"/>
                <w:sz w:val="21"/>
                <w:szCs w:val="21"/>
              </w:rPr>
            </w:pPr>
            <w:r w:rsidRPr="005D4042">
              <w:rPr>
                <w:snapToGrid w:val="0"/>
                <w:color w:val="000000"/>
                <w:sz w:val="21"/>
                <w:szCs w:val="21"/>
              </w:rPr>
              <w:t>指标</w:t>
            </w:r>
          </w:p>
        </w:tc>
        <w:tc>
          <w:tcPr>
            <w:tcW w:w="2317" w:type="dxa"/>
            <w:vAlign w:val="center"/>
          </w:tcPr>
          <w:p w14:paraId="4CCF495F" w14:textId="77777777" w:rsidR="005D4042" w:rsidRPr="005D4042" w:rsidRDefault="005D4042" w:rsidP="005D4042">
            <w:pPr>
              <w:spacing w:line="240" w:lineRule="auto"/>
              <w:ind w:firstLineChars="0" w:firstLine="0"/>
              <w:jc w:val="center"/>
              <w:textAlignment w:val="center"/>
              <w:rPr>
                <w:snapToGrid w:val="0"/>
                <w:color w:val="000000"/>
                <w:sz w:val="21"/>
                <w:szCs w:val="21"/>
              </w:rPr>
            </w:pPr>
            <w:r w:rsidRPr="005D4042">
              <w:rPr>
                <w:rFonts w:hint="eastAsia"/>
                <w:snapToGrid w:val="0"/>
                <w:color w:val="000000"/>
                <w:sz w:val="21"/>
                <w:szCs w:val="21"/>
              </w:rPr>
              <w:t>厂区现有</w:t>
            </w:r>
            <w:r w:rsidRPr="005D4042">
              <w:rPr>
                <w:rFonts w:hint="eastAsia"/>
                <w:snapToGrid w:val="0"/>
                <w:color w:val="000000"/>
                <w:sz w:val="21"/>
                <w:szCs w:val="21"/>
              </w:rPr>
              <w:t>MTBE</w:t>
            </w:r>
            <w:r w:rsidRPr="005D4042">
              <w:rPr>
                <w:rFonts w:hint="eastAsia"/>
                <w:snapToGrid w:val="0"/>
                <w:color w:val="000000"/>
                <w:sz w:val="21"/>
                <w:szCs w:val="21"/>
              </w:rPr>
              <w:t>装置</w:t>
            </w:r>
          </w:p>
        </w:tc>
        <w:tc>
          <w:tcPr>
            <w:tcW w:w="2273" w:type="dxa"/>
            <w:vAlign w:val="center"/>
          </w:tcPr>
          <w:p w14:paraId="473E9488" w14:textId="77777777" w:rsidR="005D4042" w:rsidRPr="005D4042" w:rsidRDefault="005D4042" w:rsidP="005D4042">
            <w:pPr>
              <w:spacing w:line="240" w:lineRule="auto"/>
              <w:ind w:firstLineChars="0" w:firstLine="0"/>
              <w:jc w:val="center"/>
              <w:textAlignment w:val="center"/>
              <w:rPr>
                <w:snapToGrid w:val="0"/>
                <w:color w:val="000000"/>
                <w:sz w:val="21"/>
                <w:szCs w:val="21"/>
              </w:rPr>
            </w:pPr>
            <w:r w:rsidRPr="005D4042">
              <w:rPr>
                <w:snapToGrid w:val="0"/>
                <w:color w:val="000000"/>
                <w:sz w:val="21"/>
                <w:szCs w:val="21"/>
              </w:rPr>
              <w:t>本项目</w:t>
            </w:r>
          </w:p>
        </w:tc>
      </w:tr>
      <w:tr w:rsidR="005D4042" w:rsidRPr="005D4042" w14:paraId="013CF6B7" w14:textId="77777777" w:rsidTr="00A40F6A">
        <w:trPr>
          <w:trHeight w:val="397"/>
          <w:jc w:val="center"/>
        </w:trPr>
        <w:tc>
          <w:tcPr>
            <w:tcW w:w="3915" w:type="dxa"/>
            <w:gridSpan w:val="2"/>
            <w:vAlign w:val="center"/>
          </w:tcPr>
          <w:p w14:paraId="75CC547C" w14:textId="77777777" w:rsidR="005D4042" w:rsidRPr="005D4042" w:rsidRDefault="005D4042" w:rsidP="005D4042">
            <w:pPr>
              <w:spacing w:line="240" w:lineRule="auto"/>
              <w:ind w:firstLineChars="0" w:firstLine="0"/>
              <w:jc w:val="center"/>
              <w:textAlignment w:val="center"/>
              <w:rPr>
                <w:snapToGrid w:val="0"/>
                <w:color w:val="000000"/>
                <w:sz w:val="21"/>
                <w:szCs w:val="21"/>
              </w:rPr>
            </w:pPr>
            <w:r w:rsidRPr="005D4042">
              <w:rPr>
                <w:snapToGrid w:val="0"/>
                <w:color w:val="000000"/>
                <w:sz w:val="21"/>
                <w:szCs w:val="21"/>
              </w:rPr>
              <w:t>产品规模</w:t>
            </w:r>
          </w:p>
        </w:tc>
        <w:tc>
          <w:tcPr>
            <w:tcW w:w="2317" w:type="dxa"/>
            <w:vAlign w:val="center"/>
          </w:tcPr>
          <w:p w14:paraId="3AD211E8"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4</w:t>
            </w:r>
            <w:r w:rsidRPr="005D4042">
              <w:rPr>
                <w:rFonts w:hint="eastAsia"/>
                <w:color w:val="000000"/>
                <w:sz w:val="21"/>
                <w:szCs w:val="21"/>
              </w:rPr>
              <w:t>万吨</w:t>
            </w:r>
            <w:r w:rsidRPr="005D4042">
              <w:rPr>
                <w:rFonts w:hint="eastAsia"/>
                <w:color w:val="000000"/>
                <w:sz w:val="21"/>
                <w:szCs w:val="21"/>
              </w:rPr>
              <w:t>/</w:t>
            </w:r>
            <w:r w:rsidRPr="005D4042">
              <w:rPr>
                <w:rFonts w:hint="eastAsia"/>
                <w:color w:val="000000"/>
                <w:sz w:val="21"/>
                <w:szCs w:val="21"/>
              </w:rPr>
              <w:t>年</w:t>
            </w:r>
          </w:p>
        </w:tc>
        <w:tc>
          <w:tcPr>
            <w:tcW w:w="2273" w:type="dxa"/>
            <w:vAlign w:val="center"/>
          </w:tcPr>
          <w:p w14:paraId="2805CAAC"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4</w:t>
            </w:r>
            <w:r w:rsidRPr="005D4042">
              <w:rPr>
                <w:rFonts w:hint="eastAsia"/>
                <w:color w:val="000000"/>
                <w:sz w:val="21"/>
                <w:szCs w:val="21"/>
              </w:rPr>
              <w:t>万吨</w:t>
            </w:r>
            <w:r w:rsidRPr="005D4042">
              <w:rPr>
                <w:rFonts w:hint="eastAsia"/>
                <w:color w:val="000000"/>
                <w:sz w:val="21"/>
                <w:szCs w:val="21"/>
              </w:rPr>
              <w:t>/</w:t>
            </w:r>
            <w:r w:rsidRPr="005D4042">
              <w:rPr>
                <w:rFonts w:hint="eastAsia"/>
                <w:color w:val="000000"/>
                <w:sz w:val="21"/>
                <w:szCs w:val="21"/>
              </w:rPr>
              <w:t>年</w:t>
            </w:r>
          </w:p>
        </w:tc>
      </w:tr>
      <w:tr w:rsidR="005D4042" w:rsidRPr="005D4042" w14:paraId="69496F86" w14:textId="77777777" w:rsidTr="00A40F6A">
        <w:trPr>
          <w:trHeight w:val="397"/>
          <w:jc w:val="center"/>
        </w:trPr>
        <w:tc>
          <w:tcPr>
            <w:tcW w:w="3915" w:type="dxa"/>
            <w:gridSpan w:val="2"/>
            <w:vAlign w:val="center"/>
          </w:tcPr>
          <w:p w14:paraId="1AD16FDF" w14:textId="77777777" w:rsidR="005D4042" w:rsidRPr="005D4042" w:rsidRDefault="005D4042" w:rsidP="005D4042">
            <w:pPr>
              <w:spacing w:line="240" w:lineRule="auto"/>
              <w:ind w:firstLineChars="0" w:firstLine="0"/>
              <w:jc w:val="center"/>
              <w:textAlignment w:val="center"/>
              <w:rPr>
                <w:snapToGrid w:val="0"/>
                <w:color w:val="000000"/>
                <w:sz w:val="21"/>
                <w:szCs w:val="21"/>
              </w:rPr>
            </w:pPr>
            <w:r w:rsidRPr="005D4042">
              <w:rPr>
                <w:snapToGrid w:val="0"/>
                <w:color w:val="000000"/>
                <w:sz w:val="21"/>
                <w:szCs w:val="21"/>
              </w:rPr>
              <w:t>生产工艺</w:t>
            </w:r>
          </w:p>
        </w:tc>
        <w:tc>
          <w:tcPr>
            <w:tcW w:w="2317" w:type="dxa"/>
            <w:vAlign w:val="center"/>
          </w:tcPr>
          <w:p w14:paraId="6FBD89FD" w14:textId="77777777" w:rsidR="005D4042" w:rsidRPr="005D4042" w:rsidRDefault="005D4042" w:rsidP="005D4042">
            <w:pPr>
              <w:spacing w:line="240" w:lineRule="auto"/>
              <w:ind w:firstLineChars="0" w:firstLine="0"/>
              <w:jc w:val="center"/>
              <w:textAlignment w:val="center"/>
              <w:rPr>
                <w:snapToGrid w:val="0"/>
                <w:color w:val="000000"/>
                <w:sz w:val="21"/>
                <w:szCs w:val="21"/>
              </w:rPr>
            </w:pPr>
            <w:r w:rsidRPr="005D4042">
              <w:rPr>
                <w:rFonts w:hint="eastAsia"/>
                <w:snapToGrid w:val="0"/>
                <w:color w:val="000000"/>
                <w:sz w:val="21"/>
                <w:szCs w:val="21"/>
              </w:rPr>
              <w:t>异丁烯预醚化及催化蒸馏技术</w:t>
            </w:r>
          </w:p>
        </w:tc>
        <w:tc>
          <w:tcPr>
            <w:tcW w:w="2273" w:type="dxa"/>
            <w:vAlign w:val="center"/>
          </w:tcPr>
          <w:p w14:paraId="55639B4B" w14:textId="77777777" w:rsidR="005D4042" w:rsidRPr="005D4042" w:rsidRDefault="005D4042" w:rsidP="005D4042">
            <w:pPr>
              <w:spacing w:line="240" w:lineRule="auto"/>
              <w:ind w:firstLineChars="0" w:firstLine="0"/>
              <w:jc w:val="center"/>
              <w:rPr>
                <w:color w:val="000000"/>
                <w:sz w:val="21"/>
                <w:szCs w:val="21"/>
              </w:rPr>
            </w:pPr>
            <w:r w:rsidRPr="005D4042">
              <w:rPr>
                <w:rFonts w:hint="eastAsia"/>
                <w:snapToGrid w:val="0"/>
                <w:color w:val="000000"/>
                <w:sz w:val="21"/>
                <w:szCs w:val="21"/>
              </w:rPr>
              <w:t>异丁烯预醚化及催化蒸馏技术</w:t>
            </w:r>
          </w:p>
        </w:tc>
      </w:tr>
      <w:tr w:rsidR="005D4042" w:rsidRPr="005D4042" w14:paraId="58908D95" w14:textId="77777777" w:rsidTr="00A40F6A">
        <w:trPr>
          <w:trHeight w:val="397"/>
          <w:jc w:val="center"/>
        </w:trPr>
        <w:tc>
          <w:tcPr>
            <w:tcW w:w="2579" w:type="dxa"/>
            <w:vMerge w:val="restart"/>
            <w:vAlign w:val="center"/>
          </w:tcPr>
          <w:p w14:paraId="41485B5F" w14:textId="77777777" w:rsidR="005D4042" w:rsidRPr="005D4042" w:rsidRDefault="005D4042" w:rsidP="005D4042">
            <w:pPr>
              <w:spacing w:line="240" w:lineRule="auto"/>
              <w:ind w:firstLineChars="0" w:firstLine="0"/>
              <w:jc w:val="center"/>
              <w:textAlignment w:val="center"/>
              <w:rPr>
                <w:snapToGrid w:val="0"/>
                <w:color w:val="000000"/>
                <w:sz w:val="21"/>
                <w:szCs w:val="21"/>
              </w:rPr>
            </w:pPr>
            <w:r w:rsidRPr="005D4042">
              <w:rPr>
                <w:snapToGrid w:val="0"/>
                <w:color w:val="000000"/>
                <w:sz w:val="21"/>
                <w:szCs w:val="21"/>
              </w:rPr>
              <w:t>原材料指标（</w:t>
            </w:r>
            <w:r w:rsidRPr="005D4042">
              <w:rPr>
                <w:snapToGrid w:val="0"/>
                <w:color w:val="000000"/>
                <w:sz w:val="21"/>
                <w:szCs w:val="21"/>
              </w:rPr>
              <w:t>t/t</w:t>
            </w:r>
            <w:r w:rsidRPr="005D4042">
              <w:rPr>
                <w:snapToGrid w:val="0"/>
                <w:color w:val="000000"/>
                <w:sz w:val="21"/>
                <w:szCs w:val="21"/>
              </w:rPr>
              <w:t>产品）</w:t>
            </w:r>
          </w:p>
        </w:tc>
        <w:tc>
          <w:tcPr>
            <w:tcW w:w="1336" w:type="dxa"/>
            <w:vAlign w:val="center"/>
          </w:tcPr>
          <w:p w14:paraId="0FE61060"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混合碳四</w:t>
            </w:r>
          </w:p>
        </w:tc>
        <w:tc>
          <w:tcPr>
            <w:tcW w:w="2317" w:type="dxa"/>
            <w:vAlign w:val="center"/>
          </w:tcPr>
          <w:p w14:paraId="080EE39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5.807</w:t>
            </w:r>
          </w:p>
        </w:tc>
        <w:tc>
          <w:tcPr>
            <w:tcW w:w="2273" w:type="dxa"/>
            <w:vAlign w:val="center"/>
          </w:tcPr>
          <w:p w14:paraId="3E3D812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5.774</w:t>
            </w:r>
          </w:p>
        </w:tc>
      </w:tr>
      <w:tr w:rsidR="005D4042" w:rsidRPr="005D4042" w14:paraId="59FADAA2" w14:textId="77777777" w:rsidTr="00A40F6A">
        <w:trPr>
          <w:trHeight w:val="397"/>
          <w:jc w:val="center"/>
        </w:trPr>
        <w:tc>
          <w:tcPr>
            <w:tcW w:w="2579" w:type="dxa"/>
            <w:vMerge/>
            <w:vAlign w:val="center"/>
          </w:tcPr>
          <w:p w14:paraId="3C9473DB" w14:textId="77777777" w:rsidR="005D4042" w:rsidRPr="005D4042" w:rsidRDefault="005D4042" w:rsidP="005D4042">
            <w:pPr>
              <w:spacing w:line="240" w:lineRule="auto"/>
              <w:ind w:firstLineChars="0" w:firstLine="0"/>
              <w:jc w:val="center"/>
              <w:textAlignment w:val="center"/>
              <w:rPr>
                <w:snapToGrid w:val="0"/>
                <w:color w:val="000000"/>
                <w:sz w:val="21"/>
                <w:szCs w:val="21"/>
              </w:rPr>
            </w:pPr>
          </w:p>
        </w:tc>
        <w:tc>
          <w:tcPr>
            <w:tcW w:w="1336" w:type="dxa"/>
            <w:vAlign w:val="center"/>
          </w:tcPr>
          <w:p w14:paraId="262D7386"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甲醇</w:t>
            </w:r>
          </w:p>
        </w:tc>
        <w:tc>
          <w:tcPr>
            <w:tcW w:w="2317" w:type="dxa"/>
            <w:vAlign w:val="center"/>
          </w:tcPr>
          <w:p w14:paraId="38B5A2C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0.368</w:t>
            </w:r>
          </w:p>
        </w:tc>
        <w:tc>
          <w:tcPr>
            <w:tcW w:w="2273" w:type="dxa"/>
            <w:vAlign w:val="center"/>
          </w:tcPr>
          <w:p w14:paraId="2B32E15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0.355</w:t>
            </w:r>
          </w:p>
        </w:tc>
      </w:tr>
      <w:tr w:rsidR="005D4042" w:rsidRPr="005D4042" w14:paraId="70E32B9E" w14:textId="77777777" w:rsidTr="00A40F6A">
        <w:trPr>
          <w:trHeight w:val="397"/>
          <w:jc w:val="center"/>
        </w:trPr>
        <w:tc>
          <w:tcPr>
            <w:tcW w:w="3915" w:type="dxa"/>
            <w:gridSpan w:val="2"/>
            <w:vAlign w:val="center"/>
          </w:tcPr>
          <w:p w14:paraId="07A25C83" w14:textId="77777777" w:rsidR="005D4042" w:rsidRPr="005D4042" w:rsidRDefault="005D4042" w:rsidP="005D4042">
            <w:pPr>
              <w:spacing w:line="240" w:lineRule="auto"/>
              <w:ind w:firstLineChars="0" w:firstLine="0"/>
              <w:jc w:val="center"/>
              <w:textAlignment w:val="center"/>
              <w:rPr>
                <w:snapToGrid w:val="0"/>
                <w:color w:val="000000"/>
                <w:sz w:val="21"/>
                <w:szCs w:val="21"/>
              </w:rPr>
            </w:pPr>
            <w:r w:rsidRPr="005D4042">
              <w:rPr>
                <w:rFonts w:hint="eastAsia"/>
                <w:snapToGrid w:val="0"/>
                <w:color w:val="000000"/>
                <w:sz w:val="21"/>
                <w:szCs w:val="21"/>
              </w:rPr>
              <w:t>循环水</w:t>
            </w:r>
            <w:r w:rsidRPr="005D4042">
              <w:rPr>
                <w:snapToGrid w:val="0"/>
                <w:color w:val="000000"/>
                <w:sz w:val="21"/>
                <w:szCs w:val="21"/>
              </w:rPr>
              <w:t>（</w:t>
            </w:r>
            <w:r w:rsidRPr="005D4042">
              <w:rPr>
                <w:rFonts w:hint="eastAsia"/>
                <w:snapToGrid w:val="0"/>
                <w:color w:val="000000"/>
                <w:sz w:val="21"/>
                <w:szCs w:val="21"/>
              </w:rPr>
              <w:t>t</w:t>
            </w:r>
            <w:r w:rsidRPr="005D4042">
              <w:rPr>
                <w:snapToGrid w:val="0"/>
                <w:color w:val="000000"/>
                <w:sz w:val="21"/>
                <w:szCs w:val="21"/>
              </w:rPr>
              <w:t>/t</w:t>
            </w:r>
            <w:r w:rsidRPr="005D4042">
              <w:rPr>
                <w:snapToGrid w:val="0"/>
                <w:color w:val="000000"/>
                <w:sz w:val="21"/>
                <w:szCs w:val="21"/>
              </w:rPr>
              <w:t>产品）</w:t>
            </w:r>
          </w:p>
        </w:tc>
        <w:tc>
          <w:tcPr>
            <w:tcW w:w="2317" w:type="dxa"/>
            <w:vAlign w:val="center"/>
          </w:tcPr>
          <w:p w14:paraId="7AC3B10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171</w:t>
            </w:r>
          </w:p>
        </w:tc>
        <w:tc>
          <w:tcPr>
            <w:tcW w:w="2273" w:type="dxa"/>
            <w:vAlign w:val="center"/>
          </w:tcPr>
          <w:p w14:paraId="406B568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160</w:t>
            </w:r>
          </w:p>
        </w:tc>
      </w:tr>
      <w:tr w:rsidR="005D4042" w:rsidRPr="005D4042" w14:paraId="08D7E5A3" w14:textId="77777777" w:rsidTr="00A40F6A">
        <w:trPr>
          <w:trHeight w:val="397"/>
          <w:jc w:val="center"/>
        </w:trPr>
        <w:tc>
          <w:tcPr>
            <w:tcW w:w="3915" w:type="dxa"/>
            <w:gridSpan w:val="2"/>
            <w:vAlign w:val="center"/>
          </w:tcPr>
          <w:p w14:paraId="560D3D8A" w14:textId="77777777" w:rsidR="005D4042" w:rsidRPr="005D4042" w:rsidRDefault="005D4042" w:rsidP="005D4042">
            <w:pPr>
              <w:spacing w:line="240" w:lineRule="auto"/>
              <w:ind w:firstLineChars="0" w:firstLine="0"/>
              <w:jc w:val="center"/>
              <w:textAlignment w:val="center"/>
              <w:rPr>
                <w:snapToGrid w:val="0"/>
                <w:color w:val="000000"/>
                <w:sz w:val="21"/>
                <w:szCs w:val="21"/>
              </w:rPr>
            </w:pPr>
            <w:r w:rsidRPr="005D4042">
              <w:rPr>
                <w:rFonts w:hint="eastAsia"/>
                <w:snapToGrid w:val="0"/>
                <w:color w:val="000000"/>
                <w:sz w:val="21"/>
                <w:szCs w:val="21"/>
              </w:rPr>
              <w:t>蒸汽</w:t>
            </w:r>
            <w:r w:rsidRPr="005D4042">
              <w:rPr>
                <w:snapToGrid w:val="0"/>
                <w:color w:val="000000"/>
                <w:sz w:val="21"/>
                <w:szCs w:val="21"/>
              </w:rPr>
              <w:t>（</w:t>
            </w:r>
            <w:r w:rsidRPr="005D4042">
              <w:rPr>
                <w:rFonts w:hint="eastAsia"/>
                <w:snapToGrid w:val="0"/>
                <w:color w:val="000000"/>
                <w:sz w:val="21"/>
                <w:szCs w:val="21"/>
              </w:rPr>
              <w:t>t</w:t>
            </w:r>
            <w:r w:rsidRPr="005D4042">
              <w:rPr>
                <w:snapToGrid w:val="0"/>
                <w:color w:val="000000"/>
                <w:sz w:val="21"/>
                <w:szCs w:val="21"/>
              </w:rPr>
              <w:t>/t</w:t>
            </w:r>
            <w:r w:rsidRPr="005D4042">
              <w:rPr>
                <w:snapToGrid w:val="0"/>
                <w:color w:val="000000"/>
                <w:sz w:val="21"/>
                <w:szCs w:val="21"/>
              </w:rPr>
              <w:t>产品）</w:t>
            </w:r>
          </w:p>
        </w:tc>
        <w:tc>
          <w:tcPr>
            <w:tcW w:w="2317" w:type="dxa"/>
            <w:vAlign w:val="center"/>
          </w:tcPr>
          <w:p w14:paraId="54FEBBC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2.16</w:t>
            </w:r>
          </w:p>
        </w:tc>
        <w:tc>
          <w:tcPr>
            <w:tcW w:w="2273" w:type="dxa"/>
            <w:vAlign w:val="center"/>
          </w:tcPr>
          <w:p w14:paraId="4B75FF81"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2.1</w:t>
            </w:r>
          </w:p>
        </w:tc>
      </w:tr>
      <w:tr w:rsidR="005D4042" w:rsidRPr="005D4042" w14:paraId="0185B6CF" w14:textId="77777777" w:rsidTr="00A40F6A">
        <w:trPr>
          <w:trHeight w:val="397"/>
          <w:jc w:val="center"/>
        </w:trPr>
        <w:tc>
          <w:tcPr>
            <w:tcW w:w="3915" w:type="dxa"/>
            <w:gridSpan w:val="2"/>
            <w:vAlign w:val="center"/>
          </w:tcPr>
          <w:p w14:paraId="5D9155A9" w14:textId="77777777" w:rsidR="005D4042" w:rsidRPr="005D4042" w:rsidRDefault="005D4042" w:rsidP="005D4042">
            <w:pPr>
              <w:spacing w:line="240" w:lineRule="auto"/>
              <w:ind w:firstLineChars="0" w:firstLine="0"/>
              <w:jc w:val="center"/>
              <w:textAlignment w:val="center"/>
              <w:rPr>
                <w:snapToGrid w:val="0"/>
                <w:color w:val="000000"/>
                <w:sz w:val="21"/>
                <w:szCs w:val="21"/>
              </w:rPr>
            </w:pPr>
            <w:r w:rsidRPr="005D4042">
              <w:rPr>
                <w:rFonts w:hint="eastAsia"/>
                <w:snapToGrid w:val="0"/>
                <w:color w:val="000000"/>
                <w:sz w:val="21"/>
                <w:szCs w:val="21"/>
              </w:rPr>
              <w:t>氮气</w:t>
            </w:r>
            <w:r w:rsidRPr="005D4042">
              <w:rPr>
                <w:snapToGrid w:val="0"/>
                <w:color w:val="000000"/>
                <w:sz w:val="21"/>
                <w:szCs w:val="21"/>
              </w:rPr>
              <w:t>（</w:t>
            </w:r>
            <w:r w:rsidRPr="005D4042">
              <w:rPr>
                <w:rFonts w:hint="eastAsia"/>
                <w:snapToGrid w:val="0"/>
                <w:color w:val="000000"/>
                <w:sz w:val="21"/>
                <w:szCs w:val="21"/>
              </w:rPr>
              <w:t>m</w:t>
            </w:r>
            <w:r w:rsidRPr="005D4042">
              <w:rPr>
                <w:rFonts w:hint="eastAsia"/>
                <w:snapToGrid w:val="0"/>
                <w:color w:val="000000"/>
                <w:sz w:val="21"/>
                <w:szCs w:val="21"/>
                <w:vertAlign w:val="superscript"/>
              </w:rPr>
              <w:t>3</w:t>
            </w:r>
            <w:r w:rsidRPr="005D4042">
              <w:rPr>
                <w:snapToGrid w:val="0"/>
                <w:color w:val="000000"/>
                <w:sz w:val="21"/>
                <w:szCs w:val="21"/>
              </w:rPr>
              <w:t>/t</w:t>
            </w:r>
            <w:r w:rsidRPr="005D4042">
              <w:rPr>
                <w:snapToGrid w:val="0"/>
                <w:color w:val="000000"/>
                <w:sz w:val="21"/>
                <w:szCs w:val="21"/>
              </w:rPr>
              <w:t>产品）</w:t>
            </w:r>
          </w:p>
        </w:tc>
        <w:tc>
          <w:tcPr>
            <w:tcW w:w="2317" w:type="dxa"/>
            <w:vAlign w:val="center"/>
          </w:tcPr>
          <w:p w14:paraId="2B901E1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2.5</w:t>
            </w:r>
          </w:p>
        </w:tc>
        <w:tc>
          <w:tcPr>
            <w:tcW w:w="2273" w:type="dxa"/>
            <w:vAlign w:val="center"/>
          </w:tcPr>
          <w:p w14:paraId="52E04A0D"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2</w:t>
            </w:r>
          </w:p>
        </w:tc>
      </w:tr>
      <w:tr w:rsidR="005D4042" w:rsidRPr="005D4042" w14:paraId="1C8971FF" w14:textId="77777777" w:rsidTr="00A40F6A">
        <w:trPr>
          <w:trHeight w:val="397"/>
          <w:jc w:val="center"/>
        </w:trPr>
        <w:tc>
          <w:tcPr>
            <w:tcW w:w="3915" w:type="dxa"/>
            <w:gridSpan w:val="2"/>
            <w:vAlign w:val="center"/>
          </w:tcPr>
          <w:p w14:paraId="01C2CDC3" w14:textId="77777777" w:rsidR="005D4042" w:rsidRPr="005D4042" w:rsidRDefault="005D4042" w:rsidP="005D4042">
            <w:pPr>
              <w:spacing w:line="240" w:lineRule="auto"/>
              <w:ind w:firstLineChars="0" w:firstLine="0"/>
              <w:jc w:val="center"/>
              <w:rPr>
                <w:color w:val="000000"/>
                <w:sz w:val="21"/>
                <w:szCs w:val="21"/>
              </w:rPr>
            </w:pPr>
            <w:r w:rsidRPr="005D4042">
              <w:rPr>
                <w:color w:val="000000"/>
                <w:sz w:val="21"/>
                <w:szCs w:val="21"/>
              </w:rPr>
              <w:t>电耗（</w:t>
            </w:r>
            <w:r w:rsidRPr="005D4042">
              <w:rPr>
                <w:color w:val="000000"/>
                <w:sz w:val="21"/>
                <w:szCs w:val="21"/>
              </w:rPr>
              <w:t>kwh/t</w:t>
            </w:r>
            <w:r w:rsidRPr="005D4042">
              <w:rPr>
                <w:color w:val="000000"/>
                <w:sz w:val="21"/>
                <w:szCs w:val="21"/>
              </w:rPr>
              <w:t>产品）</w:t>
            </w:r>
          </w:p>
        </w:tc>
        <w:tc>
          <w:tcPr>
            <w:tcW w:w="2317" w:type="dxa"/>
            <w:vAlign w:val="center"/>
          </w:tcPr>
          <w:p w14:paraId="295C6BEA"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82.8</w:t>
            </w:r>
          </w:p>
        </w:tc>
        <w:tc>
          <w:tcPr>
            <w:tcW w:w="2273" w:type="dxa"/>
            <w:vAlign w:val="center"/>
          </w:tcPr>
          <w:p w14:paraId="59A4A637" w14:textId="77777777" w:rsidR="005D4042" w:rsidRPr="005D4042" w:rsidRDefault="005D4042" w:rsidP="005D4042">
            <w:pPr>
              <w:spacing w:line="240" w:lineRule="auto"/>
              <w:ind w:firstLineChars="0" w:firstLine="0"/>
              <w:jc w:val="center"/>
              <w:rPr>
                <w:color w:val="000000"/>
                <w:sz w:val="21"/>
                <w:szCs w:val="21"/>
              </w:rPr>
            </w:pPr>
            <w:r w:rsidRPr="005D4042">
              <w:rPr>
                <w:rFonts w:hint="eastAsia"/>
                <w:color w:val="000000"/>
                <w:sz w:val="21"/>
                <w:szCs w:val="21"/>
              </w:rPr>
              <w:t>29</w:t>
            </w:r>
          </w:p>
        </w:tc>
      </w:tr>
    </w:tbl>
    <w:p w14:paraId="5FE715E8"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9</w:t>
      </w:r>
      <w:r w:rsidRPr="005D4042">
        <w:rPr>
          <w:rFonts w:eastAsia="楷体"/>
          <w:b/>
          <w:bCs/>
          <w:sz w:val="28"/>
          <w:szCs w:val="28"/>
        </w:rPr>
        <w:t xml:space="preserve">.5 </w:t>
      </w:r>
      <w:r w:rsidRPr="005D4042">
        <w:rPr>
          <w:rFonts w:eastAsia="楷体"/>
          <w:b/>
          <w:bCs/>
          <w:sz w:val="28"/>
          <w:szCs w:val="28"/>
        </w:rPr>
        <w:t>清洁生产分析结论</w:t>
      </w:r>
    </w:p>
    <w:p w14:paraId="3F40500E" w14:textId="77777777" w:rsidR="005D4042" w:rsidRPr="005D4042" w:rsidRDefault="005D4042" w:rsidP="005D4042">
      <w:pPr>
        <w:spacing w:line="420" w:lineRule="auto"/>
        <w:ind w:firstLine="480"/>
      </w:pPr>
      <w:r w:rsidRPr="005D4042">
        <w:t>综上所述，本项目采用国内外先进的生产工艺和设备，原辅材料均符合清洁生产的要求，生产过程也采取了节能降耗措施。总体来讲，本项目清洁生产水平能够达到国内先进水平。</w:t>
      </w:r>
    </w:p>
    <w:p w14:paraId="214BFCB5" w14:textId="77777777" w:rsidR="005D4042" w:rsidRPr="005D4042" w:rsidRDefault="005D4042" w:rsidP="005D4042">
      <w:pPr>
        <w:spacing w:line="420" w:lineRule="auto"/>
        <w:ind w:firstLine="480"/>
        <w:sectPr w:rsidR="005D4042" w:rsidRPr="005D4042" w:rsidSect="00A40F6A">
          <w:headerReference w:type="default" r:id="rId87"/>
          <w:pgSz w:w="11906" w:h="16838"/>
          <w:pgMar w:top="1440" w:right="1800" w:bottom="1440" w:left="1800" w:header="851" w:footer="737" w:gutter="0"/>
          <w:cols w:space="425"/>
          <w:docGrid w:type="lines" w:linePitch="326"/>
        </w:sectPr>
      </w:pPr>
    </w:p>
    <w:p w14:paraId="7B2A7A80" w14:textId="77777777" w:rsidR="005D4042" w:rsidRPr="005D4042" w:rsidRDefault="005D4042" w:rsidP="005D4042">
      <w:pPr>
        <w:keepNext/>
        <w:keepLines/>
        <w:tabs>
          <w:tab w:val="left" w:pos="482"/>
          <w:tab w:val="left" w:pos="1049"/>
        </w:tabs>
        <w:spacing w:before="20" w:after="20"/>
        <w:ind w:firstLineChars="0" w:firstLine="0"/>
        <w:outlineLvl w:val="1"/>
        <w:rPr>
          <w:rFonts w:eastAsia="黑体"/>
          <w:bCs/>
          <w:sz w:val="32"/>
          <w:szCs w:val="32"/>
        </w:rPr>
      </w:pPr>
      <w:bookmarkStart w:id="196" w:name="_Toc3993351"/>
      <w:bookmarkStart w:id="197" w:name="_Toc27646610"/>
      <w:bookmarkStart w:id="198" w:name="_Toc88483622"/>
      <w:r w:rsidRPr="005D4042">
        <w:rPr>
          <w:rFonts w:eastAsia="黑体" w:hint="eastAsia"/>
          <w:bCs/>
          <w:sz w:val="32"/>
          <w:szCs w:val="32"/>
        </w:rPr>
        <w:lastRenderedPageBreak/>
        <w:t>3.10</w:t>
      </w:r>
      <w:r w:rsidRPr="005D4042">
        <w:rPr>
          <w:rFonts w:eastAsia="黑体" w:hint="eastAsia"/>
          <w:bCs/>
          <w:sz w:val="32"/>
          <w:szCs w:val="32"/>
        </w:rPr>
        <w:t>总量控制分析</w:t>
      </w:r>
      <w:bookmarkEnd w:id="196"/>
      <w:bookmarkEnd w:id="197"/>
      <w:bookmarkEnd w:id="198"/>
    </w:p>
    <w:p w14:paraId="27AA7D08"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10</w:t>
      </w:r>
      <w:r w:rsidRPr="005D4042">
        <w:rPr>
          <w:rFonts w:eastAsia="楷体"/>
          <w:b/>
          <w:bCs/>
          <w:sz w:val="28"/>
          <w:szCs w:val="28"/>
        </w:rPr>
        <w:t>.1</w:t>
      </w:r>
      <w:r w:rsidRPr="005D4042">
        <w:rPr>
          <w:rFonts w:eastAsia="楷体"/>
          <w:b/>
          <w:bCs/>
          <w:sz w:val="28"/>
          <w:szCs w:val="28"/>
        </w:rPr>
        <w:t>总量控制因子</w:t>
      </w:r>
    </w:p>
    <w:p w14:paraId="528B718C" w14:textId="77777777" w:rsidR="005D4042" w:rsidRPr="005D4042" w:rsidRDefault="005D4042" w:rsidP="005D4042">
      <w:pPr>
        <w:spacing w:line="420" w:lineRule="auto"/>
        <w:ind w:firstLine="480"/>
      </w:pPr>
      <w:r w:rsidRPr="005D4042">
        <w:t>根据《河南省建设项目重点污染物总量指标核定及管理规定的通知》（豫环文</w:t>
      </w:r>
      <w:r w:rsidRPr="005D4042">
        <w:t>[2015]292</w:t>
      </w:r>
      <w:r w:rsidRPr="005D4042">
        <w:t>号）、《河南省环境保护厅关于调整建设项目重点污染物总量指标分级审核的通知》（豫环文</w:t>
      </w:r>
      <w:r w:rsidRPr="005D4042">
        <w:t>[2016]38</w:t>
      </w:r>
      <w:r w:rsidRPr="005D4042">
        <w:t>号）</w:t>
      </w:r>
      <w:r w:rsidRPr="005D4042">
        <w:rPr>
          <w:rFonts w:hint="eastAsia"/>
        </w:rPr>
        <w:t>、</w:t>
      </w:r>
      <w:r w:rsidRPr="005D4042">
        <w:rPr>
          <w:szCs w:val="22"/>
        </w:rPr>
        <w:t>《河南省</w:t>
      </w:r>
      <w:r w:rsidRPr="005D4042">
        <w:rPr>
          <w:rFonts w:hint="eastAsia"/>
          <w:szCs w:val="22"/>
        </w:rPr>
        <w:t>大气</w:t>
      </w:r>
      <w:r w:rsidRPr="005D4042">
        <w:rPr>
          <w:szCs w:val="22"/>
        </w:rPr>
        <w:t>污染环境防治条例》（</w:t>
      </w:r>
      <w:r w:rsidRPr="005D4042">
        <w:rPr>
          <w:szCs w:val="22"/>
        </w:rPr>
        <w:t>201</w:t>
      </w:r>
      <w:r w:rsidRPr="005D4042">
        <w:rPr>
          <w:rFonts w:hint="eastAsia"/>
          <w:szCs w:val="22"/>
        </w:rPr>
        <w:t>8</w:t>
      </w:r>
      <w:r w:rsidRPr="005D4042">
        <w:rPr>
          <w:szCs w:val="22"/>
        </w:rPr>
        <w:t>年</w:t>
      </w:r>
      <w:r w:rsidRPr="005D4042">
        <w:rPr>
          <w:rFonts w:hint="eastAsia"/>
          <w:szCs w:val="22"/>
        </w:rPr>
        <w:t>3</w:t>
      </w:r>
      <w:r w:rsidRPr="005D4042">
        <w:rPr>
          <w:szCs w:val="22"/>
        </w:rPr>
        <w:t>月</w:t>
      </w:r>
      <w:r w:rsidRPr="005D4042">
        <w:rPr>
          <w:szCs w:val="22"/>
        </w:rPr>
        <w:t>1</w:t>
      </w:r>
      <w:r w:rsidRPr="005D4042">
        <w:rPr>
          <w:szCs w:val="22"/>
        </w:rPr>
        <w:t>日）</w:t>
      </w:r>
      <w:r w:rsidRPr="005D4042">
        <w:rPr>
          <w:rFonts w:hint="eastAsia"/>
          <w:szCs w:val="22"/>
        </w:rPr>
        <w:t>及</w:t>
      </w:r>
      <w:r w:rsidRPr="005D4042">
        <w:t>全国主要污染物排放总量控制项目有关要求，结合本项目工艺特征和排污特点及所在区域环境质量现状，确定</w:t>
      </w:r>
      <w:r w:rsidRPr="005D4042">
        <w:rPr>
          <w:rFonts w:hint="eastAsia"/>
        </w:rPr>
        <w:t>现有及在建工程、</w:t>
      </w:r>
      <w:r w:rsidRPr="005D4042">
        <w:t>本项目</w:t>
      </w:r>
      <w:r w:rsidRPr="005D4042">
        <w:rPr>
          <w:rFonts w:hint="eastAsia"/>
        </w:rPr>
        <w:t>涉及的</w:t>
      </w:r>
      <w:r w:rsidRPr="005D4042">
        <w:t>污染物总量控制指标为：</w:t>
      </w:r>
    </w:p>
    <w:p w14:paraId="4A8FF94D" w14:textId="77777777" w:rsidR="005D4042" w:rsidRPr="005D4042" w:rsidRDefault="005D4042" w:rsidP="005D4042">
      <w:pPr>
        <w:spacing w:line="420" w:lineRule="auto"/>
        <w:ind w:firstLine="480"/>
        <w:rPr>
          <w:vertAlign w:val="subscript"/>
        </w:rPr>
      </w:pPr>
      <w:r w:rsidRPr="005D4042">
        <w:t>大气污染物：</w:t>
      </w:r>
      <w:r w:rsidRPr="005D4042">
        <w:rPr>
          <w:rFonts w:hint="eastAsia"/>
          <w:color w:val="000000"/>
        </w:rPr>
        <w:t>VOCs</w:t>
      </w:r>
    </w:p>
    <w:p w14:paraId="105BD8F7" w14:textId="77777777" w:rsidR="005D4042" w:rsidRPr="005D4042" w:rsidRDefault="005D4042" w:rsidP="005D4042">
      <w:pPr>
        <w:spacing w:line="420" w:lineRule="auto"/>
        <w:ind w:firstLine="480"/>
      </w:pPr>
      <w:r w:rsidRPr="005D4042">
        <w:t>水污染物：</w:t>
      </w:r>
      <w:r w:rsidRPr="005D4042">
        <w:t>COD</w:t>
      </w:r>
    </w:p>
    <w:p w14:paraId="2E9F34FA"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10.2</w:t>
      </w:r>
      <w:r w:rsidRPr="005D4042">
        <w:rPr>
          <w:rFonts w:eastAsia="楷体" w:hint="eastAsia"/>
          <w:b/>
          <w:bCs/>
          <w:sz w:val="28"/>
          <w:szCs w:val="28"/>
        </w:rPr>
        <w:t>现有及在建工程的总量指标</w:t>
      </w:r>
    </w:p>
    <w:p w14:paraId="2CC02BF8" w14:textId="77777777" w:rsidR="005D4042" w:rsidRPr="005D4042" w:rsidRDefault="005D4042" w:rsidP="005D4042">
      <w:pPr>
        <w:spacing w:line="420" w:lineRule="auto"/>
        <w:ind w:firstLine="480"/>
        <w:rPr>
          <w:szCs w:val="22"/>
        </w:rPr>
      </w:pPr>
      <w:r w:rsidRPr="005D4042">
        <w:rPr>
          <w:rFonts w:hint="eastAsia"/>
          <w:szCs w:val="22"/>
        </w:rPr>
        <w:t>根据宏力化工公司</w:t>
      </w:r>
      <w:r w:rsidRPr="005D4042">
        <w:rPr>
          <w:rFonts w:hint="eastAsia"/>
          <w:szCs w:val="22"/>
        </w:rPr>
        <w:t>2020</w:t>
      </w:r>
      <w:r w:rsidRPr="005D4042">
        <w:rPr>
          <w:rFonts w:hint="eastAsia"/>
          <w:szCs w:val="22"/>
        </w:rPr>
        <w:t>年批复的</w:t>
      </w:r>
      <w:r w:rsidRPr="005D4042">
        <w:rPr>
          <w:rFonts w:hint="eastAsia"/>
          <w:bCs/>
          <w:szCs w:val="22"/>
        </w:rPr>
        <w:t>在建工程</w:t>
      </w:r>
      <w:r w:rsidRPr="005D4042">
        <w:rPr>
          <w:rFonts w:hint="eastAsia"/>
          <w:bCs/>
          <w:szCs w:val="22"/>
        </w:rPr>
        <w:t>5</w:t>
      </w:r>
      <w:r w:rsidRPr="005D4042">
        <w:rPr>
          <w:rFonts w:hint="eastAsia"/>
          <w:bCs/>
          <w:szCs w:val="22"/>
        </w:rPr>
        <w:t>万吨</w:t>
      </w:r>
      <w:r w:rsidRPr="005D4042">
        <w:rPr>
          <w:rFonts w:hint="eastAsia"/>
          <w:bCs/>
          <w:szCs w:val="22"/>
        </w:rPr>
        <w:t>/</w:t>
      </w:r>
      <w:r w:rsidRPr="005D4042">
        <w:rPr>
          <w:rFonts w:hint="eastAsia"/>
          <w:bCs/>
          <w:szCs w:val="22"/>
        </w:rPr>
        <w:t>年</w:t>
      </w:r>
      <w:r w:rsidRPr="005D4042">
        <w:rPr>
          <w:rFonts w:hint="eastAsia"/>
          <w:szCs w:val="22"/>
        </w:rPr>
        <w:t>碳八烯烃深度精制项目环评（批文号为洛环审</w:t>
      </w:r>
      <w:r w:rsidRPr="005D4042">
        <w:rPr>
          <w:rFonts w:hint="eastAsia"/>
          <w:szCs w:val="22"/>
        </w:rPr>
        <w:t>[2020]8</w:t>
      </w:r>
      <w:r w:rsidRPr="005D4042">
        <w:rPr>
          <w:rFonts w:hint="eastAsia"/>
          <w:szCs w:val="22"/>
        </w:rPr>
        <w:t>号）总量备案表及宏力化工公司排污许可证副本。</w:t>
      </w:r>
    </w:p>
    <w:p w14:paraId="63639811" w14:textId="77777777" w:rsidR="005D4042" w:rsidRPr="005D4042" w:rsidRDefault="005D4042" w:rsidP="005D4042">
      <w:pPr>
        <w:adjustRightInd w:val="0"/>
        <w:spacing w:line="420" w:lineRule="auto"/>
        <w:ind w:firstLine="480"/>
        <w:rPr>
          <w:kern w:val="0"/>
        </w:rPr>
      </w:pPr>
      <w:r w:rsidRPr="005D4042">
        <w:rPr>
          <w:rFonts w:hint="eastAsia"/>
          <w:kern w:val="0"/>
        </w:rPr>
        <w:t>宏力化工公司现有及在建工程的总量控制指标如下：</w:t>
      </w:r>
    </w:p>
    <w:p w14:paraId="7ECDAF3F"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 xml:space="preserve">3.10.2-1  </w:t>
      </w:r>
      <w:r w:rsidRPr="005D4042">
        <w:rPr>
          <w:rFonts w:eastAsia="黑体"/>
          <w:szCs w:val="22"/>
        </w:rPr>
        <w:t xml:space="preserve"> </w:t>
      </w:r>
      <w:r w:rsidRPr="005D4042">
        <w:rPr>
          <w:rFonts w:eastAsia="黑体" w:hint="eastAsia"/>
          <w:szCs w:val="22"/>
        </w:rPr>
        <w:t>现有及在建工程的总量控制指标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733"/>
        <w:gridCol w:w="1786"/>
        <w:gridCol w:w="1107"/>
        <w:gridCol w:w="2179"/>
        <w:gridCol w:w="2491"/>
      </w:tblGrid>
      <w:tr w:rsidR="005D4042" w:rsidRPr="005D4042" w14:paraId="385A4B31" w14:textId="77777777" w:rsidTr="00A40F6A">
        <w:trPr>
          <w:trHeight w:val="397"/>
          <w:jc w:val="center"/>
        </w:trPr>
        <w:tc>
          <w:tcPr>
            <w:tcW w:w="750" w:type="dxa"/>
            <w:vAlign w:val="center"/>
          </w:tcPr>
          <w:p w14:paraId="33C8F362"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序号</w:t>
            </w:r>
          </w:p>
        </w:tc>
        <w:tc>
          <w:tcPr>
            <w:tcW w:w="1831" w:type="dxa"/>
            <w:vAlign w:val="center"/>
          </w:tcPr>
          <w:p w14:paraId="3F2DB4DE"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项目名称</w:t>
            </w:r>
          </w:p>
        </w:tc>
        <w:tc>
          <w:tcPr>
            <w:tcW w:w="1134" w:type="dxa"/>
            <w:vAlign w:val="center"/>
          </w:tcPr>
          <w:p w14:paraId="57808050"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单位</w:t>
            </w:r>
          </w:p>
        </w:tc>
        <w:tc>
          <w:tcPr>
            <w:tcW w:w="4789" w:type="dxa"/>
            <w:gridSpan w:val="2"/>
            <w:vAlign w:val="center"/>
          </w:tcPr>
          <w:p w14:paraId="77C76AD4"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已批复总量指标</w:t>
            </w:r>
          </w:p>
        </w:tc>
      </w:tr>
      <w:tr w:rsidR="005D4042" w:rsidRPr="005D4042" w14:paraId="4F05B1D2" w14:textId="77777777" w:rsidTr="00A40F6A">
        <w:trPr>
          <w:trHeight w:val="397"/>
          <w:jc w:val="center"/>
        </w:trPr>
        <w:tc>
          <w:tcPr>
            <w:tcW w:w="750" w:type="dxa"/>
            <w:vAlign w:val="center"/>
          </w:tcPr>
          <w:p w14:paraId="7B035A28"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一</w:t>
            </w:r>
          </w:p>
        </w:tc>
        <w:tc>
          <w:tcPr>
            <w:tcW w:w="1831" w:type="dxa"/>
            <w:vAlign w:val="center"/>
          </w:tcPr>
          <w:p w14:paraId="4AA6BC0C"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废气</w:t>
            </w:r>
          </w:p>
        </w:tc>
        <w:tc>
          <w:tcPr>
            <w:tcW w:w="1134" w:type="dxa"/>
            <w:vAlign w:val="center"/>
          </w:tcPr>
          <w:p w14:paraId="7988FA96" w14:textId="77777777" w:rsidR="005D4042" w:rsidRPr="005D4042" w:rsidRDefault="005D4042" w:rsidP="005D4042">
            <w:pPr>
              <w:spacing w:line="240" w:lineRule="auto"/>
              <w:ind w:firstLineChars="0" w:firstLine="0"/>
              <w:jc w:val="center"/>
              <w:rPr>
                <w:kern w:val="24"/>
                <w:sz w:val="21"/>
                <w:szCs w:val="21"/>
              </w:rPr>
            </w:pPr>
          </w:p>
        </w:tc>
        <w:tc>
          <w:tcPr>
            <w:tcW w:w="4789" w:type="dxa"/>
            <w:gridSpan w:val="2"/>
            <w:vAlign w:val="center"/>
          </w:tcPr>
          <w:p w14:paraId="170251B8" w14:textId="77777777" w:rsidR="005D4042" w:rsidRPr="005D4042" w:rsidRDefault="005D4042" w:rsidP="005D4042">
            <w:pPr>
              <w:spacing w:line="240" w:lineRule="auto"/>
              <w:ind w:firstLineChars="0" w:firstLine="0"/>
              <w:jc w:val="center"/>
              <w:rPr>
                <w:kern w:val="24"/>
                <w:sz w:val="21"/>
                <w:szCs w:val="21"/>
              </w:rPr>
            </w:pPr>
          </w:p>
        </w:tc>
      </w:tr>
      <w:tr w:rsidR="005D4042" w:rsidRPr="005D4042" w14:paraId="4111F5CA" w14:textId="77777777" w:rsidTr="00A40F6A">
        <w:trPr>
          <w:trHeight w:val="397"/>
          <w:jc w:val="center"/>
        </w:trPr>
        <w:tc>
          <w:tcPr>
            <w:tcW w:w="750" w:type="dxa"/>
            <w:vAlign w:val="center"/>
          </w:tcPr>
          <w:p w14:paraId="2883A50D"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1</w:t>
            </w:r>
          </w:p>
        </w:tc>
        <w:tc>
          <w:tcPr>
            <w:tcW w:w="1831" w:type="dxa"/>
            <w:vAlign w:val="center"/>
          </w:tcPr>
          <w:p w14:paraId="5D5F9C71"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二氧化硫</w:t>
            </w:r>
          </w:p>
        </w:tc>
        <w:tc>
          <w:tcPr>
            <w:tcW w:w="1134" w:type="dxa"/>
            <w:vAlign w:val="center"/>
          </w:tcPr>
          <w:p w14:paraId="38018826"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4789" w:type="dxa"/>
            <w:gridSpan w:val="2"/>
            <w:vAlign w:val="center"/>
          </w:tcPr>
          <w:p w14:paraId="2DD0DF44"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1.8992</w:t>
            </w:r>
          </w:p>
        </w:tc>
      </w:tr>
      <w:tr w:rsidR="005D4042" w:rsidRPr="005D4042" w14:paraId="35DDB959" w14:textId="77777777" w:rsidTr="00A40F6A">
        <w:trPr>
          <w:trHeight w:val="397"/>
          <w:jc w:val="center"/>
        </w:trPr>
        <w:tc>
          <w:tcPr>
            <w:tcW w:w="750" w:type="dxa"/>
            <w:vAlign w:val="center"/>
          </w:tcPr>
          <w:p w14:paraId="690F2829"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2</w:t>
            </w:r>
          </w:p>
        </w:tc>
        <w:tc>
          <w:tcPr>
            <w:tcW w:w="1831" w:type="dxa"/>
            <w:vAlign w:val="center"/>
          </w:tcPr>
          <w:p w14:paraId="0584AEAD"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氮氧化物</w:t>
            </w:r>
          </w:p>
        </w:tc>
        <w:tc>
          <w:tcPr>
            <w:tcW w:w="1134" w:type="dxa"/>
            <w:vAlign w:val="center"/>
          </w:tcPr>
          <w:p w14:paraId="4E2DC70A"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4789" w:type="dxa"/>
            <w:gridSpan w:val="2"/>
            <w:vAlign w:val="center"/>
          </w:tcPr>
          <w:p w14:paraId="4D399A35"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6.1921</w:t>
            </w:r>
          </w:p>
        </w:tc>
      </w:tr>
      <w:tr w:rsidR="005D4042" w:rsidRPr="005D4042" w14:paraId="6B8B57CF" w14:textId="77777777" w:rsidTr="00A40F6A">
        <w:trPr>
          <w:trHeight w:val="397"/>
          <w:jc w:val="center"/>
        </w:trPr>
        <w:tc>
          <w:tcPr>
            <w:tcW w:w="750" w:type="dxa"/>
            <w:vAlign w:val="center"/>
          </w:tcPr>
          <w:p w14:paraId="161C59DC"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二</w:t>
            </w:r>
          </w:p>
        </w:tc>
        <w:tc>
          <w:tcPr>
            <w:tcW w:w="1831" w:type="dxa"/>
            <w:vAlign w:val="center"/>
          </w:tcPr>
          <w:p w14:paraId="58B00E2F"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废水</w:t>
            </w:r>
          </w:p>
        </w:tc>
        <w:tc>
          <w:tcPr>
            <w:tcW w:w="1134" w:type="dxa"/>
            <w:vAlign w:val="center"/>
          </w:tcPr>
          <w:p w14:paraId="751D02ED" w14:textId="77777777" w:rsidR="005D4042" w:rsidRPr="005D4042" w:rsidRDefault="005D4042" w:rsidP="005D4042">
            <w:pPr>
              <w:spacing w:line="240" w:lineRule="auto"/>
              <w:ind w:firstLineChars="0" w:firstLine="0"/>
              <w:jc w:val="center"/>
              <w:rPr>
                <w:kern w:val="24"/>
                <w:sz w:val="21"/>
                <w:szCs w:val="21"/>
              </w:rPr>
            </w:pPr>
          </w:p>
        </w:tc>
        <w:tc>
          <w:tcPr>
            <w:tcW w:w="2234" w:type="dxa"/>
            <w:vAlign w:val="center"/>
          </w:tcPr>
          <w:p w14:paraId="750646D7"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厂区排口</w:t>
            </w:r>
          </w:p>
        </w:tc>
        <w:tc>
          <w:tcPr>
            <w:tcW w:w="2555" w:type="dxa"/>
            <w:vAlign w:val="center"/>
          </w:tcPr>
          <w:p w14:paraId="0CD892FB"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中石化洛阳分公司炼油污水处理厂排口</w:t>
            </w:r>
          </w:p>
        </w:tc>
      </w:tr>
      <w:tr w:rsidR="005D4042" w:rsidRPr="005D4042" w14:paraId="66D38CC0" w14:textId="77777777" w:rsidTr="00A40F6A">
        <w:trPr>
          <w:trHeight w:val="397"/>
          <w:jc w:val="center"/>
        </w:trPr>
        <w:tc>
          <w:tcPr>
            <w:tcW w:w="750" w:type="dxa"/>
            <w:vAlign w:val="center"/>
          </w:tcPr>
          <w:p w14:paraId="5BB49BFB"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1</w:t>
            </w:r>
          </w:p>
        </w:tc>
        <w:tc>
          <w:tcPr>
            <w:tcW w:w="1831" w:type="dxa"/>
            <w:vAlign w:val="center"/>
          </w:tcPr>
          <w:p w14:paraId="3AD0C8B8"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生产废水</w:t>
            </w:r>
          </w:p>
        </w:tc>
        <w:tc>
          <w:tcPr>
            <w:tcW w:w="1134" w:type="dxa"/>
            <w:vAlign w:val="center"/>
          </w:tcPr>
          <w:p w14:paraId="76B12131" w14:textId="77777777" w:rsidR="005D4042" w:rsidRPr="005D4042" w:rsidRDefault="005D4042" w:rsidP="005D4042">
            <w:pPr>
              <w:spacing w:line="240" w:lineRule="auto"/>
              <w:ind w:firstLineChars="0" w:firstLine="0"/>
              <w:jc w:val="center"/>
              <w:rPr>
                <w:kern w:val="24"/>
                <w:sz w:val="21"/>
                <w:szCs w:val="21"/>
              </w:rPr>
            </w:pPr>
          </w:p>
        </w:tc>
        <w:tc>
          <w:tcPr>
            <w:tcW w:w="2234" w:type="dxa"/>
            <w:vAlign w:val="center"/>
          </w:tcPr>
          <w:p w14:paraId="045359A7" w14:textId="77777777" w:rsidR="005D4042" w:rsidRPr="005D4042" w:rsidRDefault="005D4042" w:rsidP="005D4042">
            <w:pPr>
              <w:spacing w:line="240" w:lineRule="auto"/>
              <w:ind w:firstLineChars="0" w:firstLine="0"/>
              <w:jc w:val="center"/>
              <w:rPr>
                <w:kern w:val="24"/>
                <w:sz w:val="21"/>
                <w:szCs w:val="21"/>
              </w:rPr>
            </w:pPr>
          </w:p>
        </w:tc>
        <w:tc>
          <w:tcPr>
            <w:tcW w:w="2555" w:type="dxa"/>
            <w:vAlign w:val="center"/>
          </w:tcPr>
          <w:p w14:paraId="0CA31118" w14:textId="77777777" w:rsidR="005D4042" w:rsidRPr="005D4042" w:rsidRDefault="005D4042" w:rsidP="005D4042">
            <w:pPr>
              <w:spacing w:line="240" w:lineRule="auto"/>
              <w:ind w:firstLineChars="0" w:firstLine="0"/>
              <w:jc w:val="center"/>
              <w:rPr>
                <w:kern w:val="24"/>
                <w:sz w:val="21"/>
                <w:szCs w:val="21"/>
              </w:rPr>
            </w:pPr>
          </w:p>
        </w:tc>
      </w:tr>
      <w:tr w:rsidR="005D4042" w:rsidRPr="005D4042" w14:paraId="54146671" w14:textId="77777777" w:rsidTr="00A40F6A">
        <w:trPr>
          <w:trHeight w:val="397"/>
          <w:jc w:val="center"/>
        </w:trPr>
        <w:tc>
          <w:tcPr>
            <w:tcW w:w="750" w:type="dxa"/>
            <w:vAlign w:val="center"/>
          </w:tcPr>
          <w:p w14:paraId="5CCB8315"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1.1</w:t>
            </w:r>
          </w:p>
        </w:tc>
        <w:tc>
          <w:tcPr>
            <w:tcW w:w="1831" w:type="dxa"/>
            <w:vAlign w:val="center"/>
          </w:tcPr>
          <w:p w14:paraId="06709499"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COD</w:t>
            </w:r>
          </w:p>
        </w:tc>
        <w:tc>
          <w:tcPr>
            <w:tcW w:w="1134" w:type="dxa"/>
            <w:vAlign w:val="center"/>
          </w:tcPr>
          <w:p w14:paraId="28016E80"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2234" w:type="dxa"/>
            <w:vAlign w:val="center"/>
          </w:tcPr>
          <w:p w14:paraId="59F8F1D3"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7.6562</w:t>
            </w:r>
          </w:p>
        </w:tc>
        <w:tc>
          <w:tcPr>
            <w:tcW w:w="2555" w:type="dxa"/>
            <w:vAlign w:val="center"/>
          </w:tcPr>
          <w:p w14:paraId="3E6216E0"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4.7464</w:t>
            </w:r>
          </w:p>
        </w:tc>
      </w:tr>
      <w:tr w:rsidR="005D4042" w:rsidRPr="005D4042" w14:paraId="2AE138FA" w14:textId="77777777" w:rsidTr="00A40F6A">
        <w:trPr>
          <w:trHeight w:val="397"/>
          <w:jc w:val="center"/>
        </w:trPr>
        <w:tc>
          <w:tcPr>
            <w:tcW w:w="750" w:type="dxa"/>
            <w:vAlign w:val="center"/>
          </w:tcPr>
          <w:p w14:paraId="2DAAD970"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2</w:t>
            </w:r>
          </w:p>
        </w:tc>
        <w:tc>
          <w:tcPr>
            <w:tcW w:w="1831" w:type="dxa"/>
            <w:vAlign w:val="center"/>
          </w:tcPr>
          <w:p w14:paraId="0E64761B"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生活污水</w:t>
            </w:r>
          </w:p>
        </w:tc>
        <w:tc>
          <w:tcPr>
            <w:tcW w:w="1134" w:type="dxa"/>
            <w:vAlign w:val="center"/>
          </w:tcPr>
          <w:p w14:paraId="3F13AA2C" w14:textId="77777777" w:rsidR="005D4042" w:rsidRPr="005D4042" w:rsidRDefault="005D4042" w:rsidP="005D4042">
            <w:pPr>
              <w:spacing w:line="240" w:lineRule="auto"/>
              <w:ind w:firstLineChars="0" w:firstLine="0"/>
              <w:jc w:val="center"/>
              <w:rPr>
                <w:kern w:val="24"/>
                <w:sz w:val="21"/>
                <w:szCs w:val="21"/>
              </w:rPr>
            </w:pPr>
          </w:p>
        </w:tc>
        <w:tc>
          <w:tcPr>
            <w:tcW w:w="2234" w:type="dxa"/>
            <w:vAlign w:val="center"/>
          </w:tcPr>
          <w:p w14:paraId="707434F2" w14:textId="77777777" w:rsidR="005D4042" w:rsidRPr="005D4042" w:rsidRDefault="005D4042" w:rsidP="005D4042">
            <w:pPr>
              <w:spacing w:line="240" w:lineRule="auto"/>
              <w:ind w:firstLineChars="0" w:firstLine="0"/>
              <w:jc w:val="center"/>
              <w:rPr>
                <w:color w:val="000000"/>
                <w:sz w:val="21"/>
                <w:szCs w:val="21"/>
              </w:rPr>
            </w:pPr>
          </w:p>
        </w:tc>
        <w:tc>
          <w:tcPr>
            <w:tcW w:w="2555" w:type="dxa"/>
            <w:vAlign w:val="center"/>
          </w:tcPr>
          <w:p w14:paraId="35201563" w14:textId="77777777" w:rsidR="005D4042" w:rsidRPr="005D4042" w:rsidRDefault="005D4042" w:rsidP="005D4042">
            <w:pPr>
              <w:spacing w:line="240" w:lineRule="auto"/>
              <w:ind w:firstLineChars="0" w:firstLine="0"/>
              <w:jc w:val="center"/>
              <w:rPr>
                <w:kern w:val="24"/>
                <w:sz w:val="21"/>
                <w:szCs w:val="21"/>
              </w:rPr>
            </w:pPr>
          </w:p>
        </w:tc>
      </w:tr>
      <w:tr w:rsidR="005D4042" w:rsidRPr="005D4042" w14:paraId="2CBA9B3F" w14:textId="77777777" w:rsidTr="00A40F6A">
        <w:trPr>
          <w:trHeight w:val="397"/>
          <w:jc w:val="center"/>
        </w:trPr>
        <w:tc>
          <w:tcPr>
            <w:tcW w:w="750" w:type="dxa"/>
            <w:vAlign w:val="center"/>
          </w:tcPr>
          <w:p w14:paraId="1D53A9A3"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2.1</w:t>
            </w:r>
          </w:p>
        </w:tc>
        <w:tc>
          <w:tcPr>
            <w:tcW w:w="1831" w:type="dxa"/>
            <w:vAlign w:val="center"/>
          </w:tcPr>
          <w:p w14:paraId="2D9F8B63"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COD</w:t>
            </w:r>
          </w:p>
        </w:tc>
        <w:tc>
          <w:tcPr>
            <w:tcW w:w="1134" w:type="dxa"/>
            <w:vAlign w:val="center"/>
          </w:tcPr>
          <w:p w14:paraId="5CB31F24"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2234" w:type="dxa"/>
            <w:vAlign w:val="center"/>
          </w:tcPr>
          <w:p w14:paraId="5EBEA189"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10.6960</w:t>
            </w:r>
          </w:p>
        </w:tc>
        <w:tc>
          <w:tcPr>
            <w:tcW w:w="2555" w:type="dxa"/>
            <w:vAlign w:val="center"/>
          </w:tcPr>
          <w:p w14:paraId="5247EF77"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1.2166</w:t>
            </w:r>
          </w:p>
        </w:tc>
      </w:tr>
      <w:tr w:rsidR="005D4042" w:rsidRPr="005D4042" w14:paraId="0A4E8FE8" w14:textId="77777777" w:rsidTr="00A40F6A">
        <w:trPr>
          <w:trHeight w:val="397"/>
          <w:jc w:val="center"/>
        </w:trPr>
        <w:tc>
          <w:tcPr>
            <w:tcW w:w="750" w:type="dxa"/>
            <w:vAlign w:val="center"/>
          </w:tcPr>
          <w:p w14:paraId="0DE292C3"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2.2</w:t>
            </w:r>
          </w:p>
        </w:tc>
        <w:tc>
          <w:tcPr>
            <w:tcW w:w="1831" w:type="dxa"/>
            <w:vAlign w:val="center"/>
          </w:tcPr>
          <w:p w14:paraId="4824F245"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NH</w:t>
            </w:r>
            <w:r w:rsidRPr="005D4042">
              <w:rPr>
                <w:kern w:val="24"/>
                <w:sz w:val="21"/>
                <w:szCs w:val="21"/>
                <w:vertAlign w:val="subscript"/>
              </w:rPr>
              <w:t>3</w:t>
            </w:r>
            <w:r w:rsidRPr="005D4042">
              <w:rPr>
                <w:kern w:val="24"/>
                <w:sz w:val="21"/>
                <w:szCs w:val="21"/>
              </w:rPr>
              <w:t>-N</w:t>
            </w:r>
          </w:p>
        </w:tc>
        <w:tc>
          <w:tcPr>
            <w:tcW w:w="1134" w:type="dxa"/>
            <w:vAlign w:val="center"/>
          </w:tcPr>
          <w:p w14:paraId="4C6F1A15"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2234" w:type="dxa"/>
            <w:vAlign w:val="center"/>
          </w:tcPr>
          <w:p w14:paraId="5D486960"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0.9168</w:t>
            </w:r>
          </w:p>
        </w:tc>
        <w:tc>
          <w:tcPr>
            <w:tcW w:w="2555" w:type="dxa"/>
            <w:vAlign w:val="center"/>
          </w:tcPr>
          <w:p w14:paraId="3DFF683C"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0.0189</w:t>
            </w:r>
          </w:p>
        </w:tc>
      </w:tr>
      <w:tr w:rsidR="005D4042" w:rsidRPr="005D4042" w14:paraId="2A4F6B2A" w14:textId="77777777" w:rsidTr="00A40F6A">
        <w:trPr>
          <w:trHeight w:val="397"/>
          <w:jc w:val="center"/>
        </w:trPr>
        <w:tc>
          <w:tcPr>
            <w:tcW w:w="750" w:type="dxa"/>
            <w:vMerge w:val="restart"/>
            <w:vAlign w:val="center"/>
          </w:tcPr>
          <w:p w14:paraId="02F35D0D"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小计</w:t>
            </w:r>
          </w:p>
        </w:tc>
        <w:tc>
          <w:tcPr>
            <w:tcW w:w="1831" w:type="dxa"/>
            <w:vAlign w:val="center"/>
          </w:tcPr>
          <w:p w14:paraId="4D455DD1"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COD</w:t>
            </w:r>
          </w:p>
        </w:tc>
        <w:tc>
          <w:tcPr>
            <w:tcW w:w="1134" w:type="dxa"/>
            <w:vAlign w:val="center"/>
          </w:tcPr>
          <w:p w14:paraId="792CE734"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2234" w:type="dxa"/>
            <w:vAlign w:val="center"/>
          </w:tcPr>
          <w:p w14:paraId="4AAEA349"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18.3522</w:t>
            </w:r>
          </w:p>
        </w:tc>
        <w:tc>
          <w:tcPr>
            <w:tcW w:w="2555" w:type="dxa"/>
            <w:vAlign w:val="center"/>
          </w:tcPr>
          <w:p w14:paraId="28BB08DA"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5.9630</w:t>
            </w:r>
          </w:p>
        </w:tc>
      </w:tr>
      <w:tr w:rsidR="005D4042" w:rsidRPr="005D4042" w14:paraId="1118A44F" w14:textId="77777777" w:rsidTr="00A40F6A">
        <w:trPr>
          <w:trHeight w:val="397"/>
          <w:jc w:val="center"/>
        </w:trPr>
        <w:tc>
          <w:tcPr>
            <w:tcW w:w="750" w:type="dxa"/>
            <w:vMerge/>
            <w:vAlign w:val="center"/>
          </w:tcPr>
          <w:p w14:paraId="43CEE72D" w14:textId="77777777" w:rsidR="005D4042" w:rsidRPr="005D4042" w:rsidRDefault="005D4042" w:rsidP="005D4042">
            <w:pPr>
              <w:spacing w:line="240" w:lineRule="auto"/>
              <w:ind w:firstLineChars="0" w:firstLine="0"/>
              <w:jc w:val="center"/>
              <w:rPr>
                <w:kern w:val="24"/>
                <w:sz w:val="21"/>
                <w:szCs w:val="21"/>
              </w:rPr>
            </w:pPr>
          </w:p>
        </w:tc>
        <w:tc>
          <w:tcPr>
            <w:tcW w:w="1831" w:type="dxa"/>
            <w:vAlign w:val="center"/>
          </w:tcPr>
          <w:p w14:paraId="738776AC"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NH</w:t>
            </w:r>
            <w:r w:rsidRPr="005D4042">
              <w:rPr>
                <w:kern w:val="24"/>
                <w:sz w:val="21"/>
                <w:szCs w:val="21"/>
                <w:vertAlign w:val="subscript"/>
              </w:rPr>
              <w:t>3</w:t>
            </w:r>
            <w:r w:rsidRPr="005D4042">
              <w:rPr>
                <w:kern w:val="24"/>
                <w:sz w:val="21"/>
                <w:szCs w:val="21"/>
              </w:rPr>
              <w:t>-N</w:t>
            </w:r>
          </w:p>
        </w:tc>
        <w:tc>
          <w:tcPr>
            <w:tcW w:w="1134" w:type="dxa"/>
            <w:vAlign w:val="center"/>
          </w:tcPr>
          <w:p w14:paraId="2EE08FB5" w14:textId="77777777" w:rsidR="005D4042" w:rsidRPr="005D4042" w:rsidRDefault="005D4042" w:rsidP="005D4042">
            <w:pPr>
              <w:spacing w:line="240" w:lineRule="auto"/>
              <w:ind w:firstLineChars="0" w:firstLine="0"/>
              <w:jc w:val="center"/>
              <w:rPr>
                <w:kern w:val="24"/>
                <w:sz w:val="21"/>
                <w:szCs w:val="21"/>
              </w:rPr>
            </w:pPr>
            <w:r w:rsidRPr="005D4042">
              <w:rPr>
                <w:kern w:val="24"/>
                <w:sz w:val="21"/>
                <w:szCs w:val="21"/>
              </w:rPr>
              <w:t>t/a</w:t>
            </w:r>
          </w:p>
        </w:tc>
        <w:tc>
          <w:tcPr>
            <w:tcW w:w="2234" w:type="dxa"/>
            <w:vAlign w:val="center"/>
          </w:tcPr>
          <w:p w14:paraId="77F5E9E4"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0.9168</w:t>
            </w:r>
          </w:p>
        </w:tc>
        <w:tc>
          <w:tcPr>
            <w:tcW w:w="2555" w:type="dxa"/>
            <w:vAlign w:val="center"/>
          </w:tcPr>
          <w:p w14:paraId="301AD98C" w14:textId="77777777" w:rsidR="005D4042" w:rsidRPr="005D4042" w:rsidRDefault="005D4042" w:rsidP="005D4042">
            <w:pPr>
              <w:spacing w:line="240" w:lineRule="auto"/>
              <w:ind w:firstLineChars="0" w:firstLine="0"/>
              <w:jc w:val="center"/>
              <w:rPr>
                <w:kern w:val="24"/>
                <w:sz w:val="21"/>
                <w:szCs w:val="21"/>
              </w:rPr>
            </w:pPr>
            <w:r w:rsidRPr="005D4042">
              <w:rPr>
                <w:rFonts w:hint="eastAsia"/>
                <w:kern w:val="24"/>
                <w:sz w:val="21"/>
                <w:szCs w:val="21"/>
              </w:rPr>
              <w:t>0.0189</w:t>
            </w:r>
          </w:p>
        </w:tc>
      </w:tr>
    </w:tbl>
    <w:p w14:paraId="79641302" w14:textId="77777777" w:rsidR="005D4042" w:rsidRPr="005D4042" w:rsidRDefault="005D4042" w:rsidP="005D4042">
      <w:pPr>
        <w:spacing w:line="20" w:lineRule="exact"/>
        <w:ind w:firstLineChars="0" w:firstLine="0"/>
        <w:rPr>
          <w:b/>
          <w:u w:val="single"/>
        </w:rPr>
      </w:pPr>
    </w:p>
    <w:p w14:paraId="0F3A294B" w14:textId="77777777" w:rsidR="005D4042" w:rsidRPr="005D4042" w:rsidRDefault="005D4042" w:rsidP="005D4042">
      <w:pPr>
        <w:spacing w:line="20" w:lineRule="exact"/>
        <w:ind w:firstLineChars="0" w:firstLine="0"/>
        <w:rPr>
          <w:b/>
          <w:u w:val="single"/>
        </w:rPr>
      </w:pPr>
    </w:p>
    <w:p w14:paraId="454ED592"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lastRenderedPageBreak/>
        <w:t>3</w:t>
      </w:r>
      <w:r w:rsidRPr="005D4042">
        <w:rPr>
          <w:rFonts w:eastAsia="楷体"/>
          <w:b/>
          <w:bCs/>
          <w:sz w:val="28"/>
          <w:szCs w:val="28"/>
        </w:rPr>
        <w:t>.</w:t>
      </w:r>
      <w:r w:rsidRPr="005D4042">
        <w:rPr>
          <w:rFonts w:eastAsia="楷体" w:hint="eastAsia"/>
          <w:b/>
          <w:bCs/>
          <w:sz w:val="28"/>
          <w:szCs w:val="28"/>
        </w:rPr>
        <w:t>10.3</w:t>
      </w:r>
      <w:r w:rsidRPr="005D4042">
        <w:rPr>
          <w:rFonts w:eastAsia="楷体" w:hint="eastAsia"/>
          <w:b/>
          <w:bCs/>
          <w:sz w:val="28"/>
          <w:szCs w:val="28"/>
        </w:rPr>
        <w:t>本项目的总量指标</w:t>
      </w:r>
    </w:p>
    <w:p w14:paraId="7C642C22" w14:textId="77777777" w:rsidR="005D4042" w:rsidRPr="005D4042" w:rsidRDefault="005D4042" w:rsidP="005D4042">
      <w:pPr>
        <w:spacing w:line="420" w:lineRule="auto"/>
        <w:ind w:firstLine="480"/>
      </w:pPr>
      <w:bookmarkStart w:id="199" w:name="_Hlk11398700"/>
      <w:r w:rsidRPr="005D4042">
        <w:rPr>
          <w:rFonts w:hint="eastAsia"/>
          <w:szCs w:val="22"/>
        </w:rPr>
        <w:t>本项目运营期</w:t>
      </w:r>
      <w:r w:rsidRPr="005D4042">
        <w:rPr>
          <w:rFonts w:hint="eastAsia"/>
          <w:szCs w:val="22"/>
        </w:rPr>
        <w:t>MTB</w:t>
      </w:r>
      <w:r w:rsidRPr="005D4042">
        <w:rPr>
          <w:szCs w:val="22"/>
        </w:rPr>
        <w:t>E</w:t>
      </w:r>
      <w:r w:rsidRPr="005D4042">
        <w:rPr>
          <w:rFonts w:hint="eastAsia"/>
          <w:szCs w:val="22"/>
        </w:rPr>
        <w:t>装置采用蒸汽为热源，</w:t>
      </w:r>
      <w:r w:rsidRPr="005D4042">
        <w:rPr>
          <w:szCs w:val="22"/>
        </w:rPr>
        <w:t>所需蒸汽由</w:t>
      </w:r>
      <w:r w:rsidRPr="005D4042">
        <w:rPr>
          <w:rFonts w:hint="eastAsia"/>
          <w:szCs w:val="22"/>
        </w:rPr>
        <w:t>中石化洛阳分公司</w:t>
      </w:r>
      <w:r w:rsidRPr="005D4042">
        <w:rPr>
          <w:szCs w:val="22"/>
        </w:rPr>
        <w:t>热力管网供给</w:t>
      </w:r>
      <w:r w:rsidRPr="005D4042">
        <w:rPr>
          <w:rFonts w:hint="eastAsia"/>
          <w:szCs w:val="22"/>
        </w:rPr>
        <w:t>。正常工况下废气主要为装置区</w:t>
      </w:r>
      <w:r w:rsidRPr="005D4042">
        <w:rPr>
          <w:rFonts w:hint="eastAsia"/>
        </w:rPr>
        <w:t>动静密封点泄漏损失、罐区物料储存过程中损失及装卸车废气，属于</w:t>
      </w:r>
      <w:r w:rsidRPr="005D4042">
        <w:rPr>
          <w:rFonts w:hint="eastAsia"/>
          <w:color w:val="000000"/>
        </w:rPr>
        <w:t>VOCs</w:t>
      </w:r>
      <w:r w:rsidRPr="005D4042">
        <w:rPr>
          <w:rFonts w:hint="eastAsia"/>
          <w:szCs w:val="22"/>
        </w:rPr>
        <w:t>废气，</w:t>
      </w:r>
      <w:bookmarkEnd w:id="199"/>
      <w:r w:rsidRPr="005D4042">
        <w:rPr>
          <w:rFonts w:hint="eastAsia"/>
          <w:szCs w:val="22"/>
        </w:rPr>
        <w:t>根据核算本项目</w:t>
      </w:r>
      <w:r w:rsidRPr="005D4042">
        <w:rPr>
          <w:rFonts w:hint="eastAsia"/>
        </w:rPr>
        <w:t>VOCs</w:t>
      </w:r>
      <w:r w:rsidRPr="005D4042">
        <w:rPr>
          <w:rFonts w:hint="eastAsia"/>
          <w:szCs w:val="22"/>
        </w:rPr>
        <w:t>废气排放量为</w:t>
      </w:r>
      <w:r w:rsidRPr="005D4042">
        <w:rPr>
          <w:rFonts w:hint="eastAsia"/>
          <w:szCs w:val="22"/>
        </w:rPr>
        <w:t>14.7920t</w:t>
      </w:r>
      <w:r w:rsidRPr="005D4042">
        <w:rPr>
          <w:szCs w:val="22"/>
        </w:rPr>
        <w:t>/a</w:t>
      </w:r>
      <w:r w:rsidRPr="005D4042">
        <w:rPr>
          <w:rFonts w:hint="eastAsia"/>
          <w:szCs w:val="22"/>
        </w:rPr>
        <w:t>。</w:t>
      </w:r>
    </w:p>
    <w:p w14:paraId="29FE1C59"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3.10.</w:t>
      </w:r>
      <w:r w:rsidRPr="005D4042">
        <w:rPr>
          <w:rFonts w:eastAsia="黑体"/>
          <w:szCs w:val="22"/>
        </w:rPr>
        <w:t>3</w:t>
      </w:r>
      <w:r w:rsidRPr="005D4042">
        <w:rPr>
          <w:rFonts w:eastAsia="黑体" w:hint="eastAsia"/>
          <w:szCs w:val="22"/>
        </w:rPr>
        <w:t>-</w:t>
      </w:r>
      <w:r w:rsidRPr="005D4042">
        <w:rPr>
          <w:rFonts w:eastAsia="黑体"/>
          <w:szCs w:val="22"/>
        </w:rPr>
        <w:t xml:space="preserve">1   </w:t>
      </w:r>
      <w:r w:rsidRPr="005D4042">
        <w:rPr>
          <w:rFonts w:eastAsia="黑体" w:hint="eastAsia"/>
          <w:szCs w:val="22"/>
        </w:rPr>
        <w:t>本项目</w:t>
      </w:r>
      <w:r w:rsidRPr="005D4042">
        <w:rPr>
          <w:rFonts w:eastAsia="黑体" w:hint="eastAsia"/>
          <w:szCs w:val="22"/>
        </w:rPr>
        <w:t>MTB</w:t>
      </w:r>
      <w:r w:rsidRPr="005D4042">
        <w:rPr>
          <w:rFonts w:eastAsia="黑体"/>
          <w:szCs w:val="22"/>
        </w:rPr>
        <w:t>E</w:t>
      </w:r>
      <w:r w:rsidRPr="005D4042">
        <w:rPr>
          <w:rFonts w:eastAsia="黑体" w:hint="eastAsia"/>
          <w:szCs w:val="22"/>
        </w:rPr>
        <w:t>装置</w:t>
      </w:r>
      <w:r w:rsidRPr="005D4042">
        <w:rPr>
          <w:rFonts w:eastAsia="黑体" w:hint="eastAsia"/>
          <w:szCs w:val="22"/>
        </w:rPr>
        <w:t>VOCs</w:t>
      </w:r>
      <w:r w:rsidRPr="005D4042">
        <w:rPr>
          <w:rFonts w:eastAsia="黑体" w:hint="eastAsia"/>
          <w:szCs w:val="22"/>
        </w:rPr>
        <w:t>排放情况一览表</w:t>
      </w:r>
      <w:r w:rsidRPr="005D4042">
        <w:rPr>
          <w:rFonts w:eastAsia="黑体" w:hint="eastAsia"/>
          <w:szCs w:val="22"/>
        </w:rPr>
        <w:t xml:space="preserve"> </w:t>
      </w:r>
      <w:r w:rsidRPr="005D4042">
        <w:rPr>
          <w:rFonts w:eastAsia="黑体"/>
          <w:szCs w:val="22"/>
        </w:rPr>
        <w:t xml:space="preserve">    </w:t>
      </w:r>
      <w:r w:rsidRPr="005D4042">
        <w:rPr>
          <w:rFonts w:eastAsia="黑体" w:hint="eastAsia"/>
          <w:szCs w:val="22"/>
        </w:rPr>
        <w:t>单位：</w:t>
      </w:r>
      <w:r w:rsidRPr="005D4042">
        <w:rPr>
          <w:rFonts w:eastAsia="黑体" w:hint="eastAsia"/>
          <w:szCs w:val="22"/>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87"/>
        <w:gridCol w:w="1107"/>
        <w:gridCol w:w="1429"/>
        <w:gridCol w:w="1668"/>
        <w:gridCol w:w="1638"/>
        <w:gridCol w:w="1767"/>
      </w:tblGrid>
      <w:tr w:rsidR="005D4042" w:rsidRPr="005D4042" w14:paraId="54F0BD15" w14:textId="77777777" w:rsidTr="00A40F6A">
        <w:trPr>
          <w:cantSplit/>
          <w:trHeight w:val="340"/>
          <w:tblHeader/>
          <w:jc w:val="center"/>
        </w:trPr>
        <w:tc>
          <w:tcPr>
            <w:tcW w:w="687" w:type="dxa"/>
            <w:vAlign w:val="center"/>
          </w:tcPr>
          <w:p w14:paraId="14924FE3"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序号</w:t>
            </w:r>
          </w:p>
        </w:tc>
        <w:tc>
          <w:tcPr>
            <w:tcW w:w="2536" w:type="dxa"/>
            <w:gridSpan w:val="2"/>
            <w:vAlign w:val="center"/>
          </w:tcPr>
          <w:p w14:paraId="4C0F6ADE"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装置</w:t>
            </w:r>
            <w:r w:rsidRPr="005D4042">
              <w:rPr>
                <w:rFonts w:hint="eastAsia"/>
                <w:color w:val="000000"/>
                <w:sz w:val="21"/>
                <w:szCs w:val="21"/>
              </w:rPr>
              <w:t>(</w:t>
            </w:r>
            <w:r w:rsidRPr="005D4042">
              <w:rPr>
                <w:rFonts w:hint="eastAsia"/>
                <w:color w:val="000000"/>
                <w:sz w:val="21"/>
                <w:szCs w:val="21"/>
              </w:rPr>
              <w:t>单元</w:t>
            </w:r>
            <w:r w:rsidRPr="005D4042">
              <w:rPr>
                <w:rFonts w:hint="eastAsia"/>
                <w:color w:val="000000"/>
                <w:sz w:val="21"/>
                <w:szCs w:val="21"/>
              </w:rPr>
              <w:t>)</w:t>
            </w:r>
            <w:r w:rsidRPr="005D4042">
              <w:rPr>
                <w:rFonts w:hint="eastAsia"/>
                <w:color w:val="000000"/>
                <w:sz w:val="21"/>
                <w:szCs w:val="21"/>
              </w:rPr>
              <w:t>名称</w:t>
            </w:r>
          </w:p>
        </w:tc>
        <w:tc>
          <w:tcPr>
            <w:tcW w:w="1668" w:type="dxa"/>
            <w:vAlign w:val="center"/>
          </w:tcPr>
          <w:p w14:paraId="0683915B"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VOCs</w:t>
            </w:r>
          </w:p>
        </w:tc>
        <w:tc>
          <w:tcPr>
            <w:tcW w:w="1638" w:type="dxa"/>
            <w:vAlign w:val="center"/>
          </w:tcPr>
          <w:p w14:paraId="006C0736"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非甲烷总烃</w:t>
            </w:r>
          </w:p>
        </w:tc>
        <w:tc>
          <w:tcPr>
            <w:tcW w:w="1767" w:type="dxa"/>
            <w:vAlign w:val="center"/>
          </w:tcPr>
          <w:p w14:paraId="4B5D4A1B"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甲醇</w:t>
            </w:r>
          </w:p>
        </w:tc>
      </w:tr>
      <w:tr w:rsidR="005D4042" w:rsidRPr="005D4042" w14:paraId="40117880" w14:textId="77777777" w:rsidTr="00A40F6A">
        <w:trPr>
          <w:cantSplit/>
          <w:trHeight w:val="340"/>
          <w:tblHeader/>
          <w:jc w:val="center"/>
        </w:trPr>
        <w:tc>
          <w:tcPr>
            <w:tcW w:w="687" w:type="dxa"/>
            <w:vAlign w:val="center"/>
          </w:tcPr>
          <w:p w14:paraId="3292BAAD"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1</w:t>
            </w:r>
          </w:p>
        </w:tc>
        <w:tc>
          <w:tcPr>
            <w:tcW w:w="1107" w:type="dxa"/>
            <w:vAlign w:val="center"/>
          </w:tcPr>
          <w:p w14:paraId="421055D7"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有组织</w:t>
            </w:r>
          </w:p>
        </w:tc>
        <w:tc>
          <w:tcPr>
            <w:tcW w:w="1429" w:type="dxa"/>
            <w:vAlign w:val="center"/>
          </w:tcPr>
          <w:p w14:paraId="07B9EE87"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装卸区</w:t>
            </w:r>
          </w:p>
        </w:tc>
        <w:tc>
          <w:tcPr>
            <w:tcW w:w="1668" w:type="dxa"/>
            <w:vAlign w:val="center"/>
          </w:tcPr>
          <w:p w14:paraId="03006738"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0.0004</w:t>
            </w:r>
          </w:p>
        </w:tc>
        <w:tc>
          <w:tcPr>
            <w:tcW w:w="1638" w:type="dxa"/>
            <w:vAlign w:val="center"/>
          </w:tcPr>
          <w:p w14:paraId="41848F55"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0.0004</w:t>
            </w:r>
          </w:p>
        </w:tc>
        <w:tc>
          <w:tcPr>
            <w:tcW w:w="1767" w:type="dxa"/>
            <w:vAlign w:val="center"/>
          </w:tcPr>
          <w:p w14:paraId="157B8E5E"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0</w:t>
            </w:r>
          </w:p>
        </w:tc>
      </w:tr>
      <w:tr w:rsidR="005D4042" w:rsidRPr="005D4042" w14:paraId="4A20CF93" w14:textId="77777777" w:rsidTr="00A40F6A">
        <w:trPr>
          <w:cantSplit/>
          <w:trHeight w:val="340"/>
          <w:jc w:val="center"/>
        </w:trPr>
        <w:tc>
          <w:tcPr>
            <w:tcW w:w="687" w:type="dxa"/>
            <w:vAlign w:val="center"/>
          </w:tcPr>
          <w:p w14:paraId="7948A3DC"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2</w:t>
            </w:r>
          </w:p>
        </w:tc>
        <w:tc>
          <w:tcPr>
            <w:tcW w:w="1107" w:type="dxa"/>
            <w:vMerge w:val="restart"/>
            <w:vAlign w:val="center"/>
          </w:tcPr>
          <w:p w14:paraId="72C31532"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无组织</w:t>
            </w:r>
          </w:p>
        </w:tc>
        <w:tc>
          <w:tcPr>
            <w:tcW w:w="1429" w:type="dxa"/>
            <w:vAlign w:val="center"/>
          </w:tcPr>
          <w:p w14:paraId="41111D1E"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装置区</w:t>
            </w:r>
          </w:p>
        </w:tc>
        <w:tc>
          <w:tcPr>
            <w:tcW w:w="1668" w:type="dxa"/>
            <w:vAlign w:val="center"/>
          </w:tcPr>
          <w:p w14:paraId="4896EEC6" w14:textId="77777777" w:rsidR="005D4042" w:rsidRPr="005D4042" w:rsidRDefault="005D4042" w:rsidP="005D4042">
            <w:pPr>
              <w:snapToGrid w:val="0"/>
              <w:spacing w:line="240" w:lineRule="exact"/>
              <w:ind w:firstLineChars="0" w:firstLine="0"/>
              <w:jc w:val="center"/>
              <w:rPr>
                <w:color w:val="000000"/>
                <w:sz w:val="21"/>
                <w:szCs w:val="21"/>
              </w:rPr>
            </w:pPr>
            <w:r w:rsidRPr="005D4042">
              <w:rPr>
                <w:color w:val="000000"/>
                <w:sz w:val="21"/>
                <w:szCs w:val="21"/>
              </w:rPr>
              <w:t>3.3405</w:t>
            </w:r>
          </w:p>
        </w:tc>
        <w:tc>
          <w:tcPr>
            <w:tcW w:w="1638" w:type="dxa"/>
            <w:vAlign w:val="center"/>
          </w:tcPr>
          <w:p w14:paraId="61530AD4" w14:textId="77777777" w:rsidR="005D4042" w:rsidRPr="005D4042" w:rsidRDefault="005D4042" w:rsidP="005D4042">
            <w:pPr>
              <w:snapToGrid w:val="0"/>
              <w:spacing w:line="240" w:lineRule="exact"/>
              <w:ind w:firstLineChars="0" w:firstLine="0"/>
              <w:jc w:val="center"/>
              <w:rPr>
                <w:color w:val="000000"/>
                <w:sz w:val="21"/>
                <w:szCs w:val="21"/>
              </w:rPr>
            </w:pPr>
            <w:r w:rsidRPr="005D4042">
              <w:rPr>
                <w:color w:val="000000"/>
                <w:sz w:val="21"/>
                <w:szCs w:val="21"/>
              </w:rPr>
              <w:t>2.6557</w:t>
            </w:r>
          </w:p>
        </w:tc>
        <w:tc>
          <w:tcPr>
            <w:tcW w:w="1767" w:type="dxa"/>
            <w:vAlign w:val="center"/>
          </w:tcPr>
          <w:p w14:paraId="49D34C3E" w14:textId="77777777" w:rsidR="005D4042" w:rsidRPr="005D4042" w:rsidRDefault="005D4042" w:rsidP="005D4042">
            <w:pPr>
              <w:snapToGrid w:val="0"/>
              <w:spacing w:line="240" w:lineRule="exact"/>
              <w:ind w:firstLineChars="0" w:firstLine="0"/>
              <w:jc w:val="center"/>
              <w:rPr>
                <w:color w:val="000000"/>
                <w:sz w:val="21"/>
                <w:szCs w:val="21"/>
              </w:rPr>
            </w:pPr>
            <w:r w:rsidRPr="005D4042">
              <w:rPr>
                <w:color w:val="000000"/>
                <w:sz w:val="21"/>
                <w:szCs w:val="21"/>
              </w:rPr>
              <w:t>0.6848</w:t>
            </w:r>
          </w:p>
        </w:tc>
      </w:tr>
      <w:tr w:rsidR="005D4042" w:rsidRPr="005D4042" w14:paraId="263717A1" w14:textId="77777777" w:rsidTr="00A40F6A">
        <w:trPr>
          <w:cantSplit/>
          <w:trHeight w:val="340"/>
          <w:jc w:val="center"/>
        </w:trPr>
        <w:tc>
          <w:tcPr>
            <w:tcW w:w="687" w:type="dxa"/>
            <w:vAlign w:val="center"/>
          </w:tcPr>
          <w:p w14:paraId="67C80734"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3</w:t>
            </w:r>
          </w:p>
        </w:tc>
        <w:tc>
          <w:tcPr>
            <w:tcW w:w="1107" w:type="dxa"/>
            <w:vMerge/>
            <w:vAlign w:val="center"/>
          </w:tcPr>
          <w:p w14:paraId="7FC936B2" w14:textId="77777777" w:rsidR="005D4042" w:rsidRPr="005D4042" w:rsidRDefault="005D4042" w:rsidP="005D4042">
            <w:pPr>
              <w:snapToGrid w:val="0"/>
              <w:spacing w:line="240" w:lineRule="exact"/>
              <w:ind w:firstLineChars="0" w:firstLine="0"/>
              <w:jc w:val="center"/>
              <w:rPr>
                <w:color w:val="000000"/>
                <w:sz w:val="21"/>
                <w:szCs w:val="21"/>
              </w:rPr>
            </w:pPr>
          </w:p>
        </w:tc>
        <w:tc>
          <w:tcPr>
            <w:tcW w:w="1429" w:type="dxa"/>
            <w:vAlign w:val="center"/>
          </w:tcPr>
          <w:p w14:paraId="65443E94"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罐区</w:t>
            </w:r>
          </w:p>
        </w:tc>
        <w:tc>
          <w:tcPr>
            <w:tcW w:w="1668" w:type="dxa"/>
            <w:vAlign w:val="center"/>
          </w:tcPr>
          <w:p w14:paraId="06218D9C"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11.4439</w:t>
            </w:r>
          </w:p>
        </w:tc>
        <w:tc>
          <w:tcPr>
            <w:tcW w:w="1638" w:type="dxa"/>
            <w:vAlign w:val="center"/>
          </w:tcPr>
          <w:p w14:paraId="504244FB"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9.6105</w:t>
            </w:r>
          </w:p>
        </w:tc>
        <w:tc>
          <w:tcPr>
            <w:tcW w:w="1767" w:type="dxa"/>
            <w:vAlign w:val="center"/>
          </w:tcPr>
          <w:p w14:paraId="195D2A93"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1.8334</w:t>
            </w:r>
          </w:p>
        </w:tc>
      </w:tr>
      <w:tr w:rsidR="005D4042" w:rsidRPr="005D4042" w14:paraId="1AD8806A" w14:textId="77777777" w:rsidTr="00A40F6A">
        <w:trPr>
          <w:cantSplit/>
          <w:trHeight w:val="340"/>
          <w:jc w:val="center"/>
        </w:trPr>
        <w:tc>
          <w:tcPr>
            <w:tcW w:w="687" w:type="dxa"/>
            <w:vAlign w:val="center"/>
          </w:tcPr>
          <w:p w14:paraId="2A92473E"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4</w:t>
            </w:r>
          </w:p>
        </w:tc>
        <w:tc>
          <w:tcPr>
            <w:tcW w:w="1107" w:type="dxa"/>
            <w:vMerge/>
            <w:vAlign w:val="center"/>
          </w:tcPr>
          <w:p w14:paraId="48C3E180" w14:textId="77777777" w:rsidR="005D4042" w:rsidRPr="005D4042" w:rsidRDefault="005D4042" w:rsidP="005D4042">
            <w:pPr>
              <w:snapToGrid w:val="0"/>
              <w:spacing w:line="240" w:lineRule="exact"/>
              <w:ind w:firstLineChars="0" w:firstLine="0"/>
              <w:jc w:val="center"/>
              <w:rPr>
                <w:color w:val="000000"/>
                <w:sz w:val="21"/>
                <w:szCs w:val="21"/>
              </w:rPr>
            </w:pPr>
          </w:p>
        </w:tc>
        <w:tc>
          <w:tcPr>
            <w:tcW w:w="1429" w:type="dxa"/>
            <w:vAlign w:val="center"/>
          </w:tcPr>
          <w:p w14:paraId="1DAECC62"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循环冷却水</w:t>
            </w:r>
          </w:p>
        </w:tc>
        <w:tc>
          <w:tcPr>
            <w:tcW w:w="1668" w:type="dxa"/>
            <w:vAlign w:val="center"/>
          </w:tcPr>
          <w:p w14:paraId="55E3A01F"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1</w:t>
            </w:r>
            <w:r w:rsidRPr="005D4042">
              <w:rPr>
                <w:color w:val="000000"/>
                <w:sz w:val="21"/>
                <w:szCs w:val="21"/>
              </w:rPr>
              <w:t>.4594</w:t>
            </w:r>
          </w:p>
        </w:tc>
        <w:tc>
          <w:tcPr>
            <w:tcW w:w="1638" w:type="dxa"/>
            <w:vAlign w:val="center"/>
          </w:tcPr>
          <w:p w14:paraId="18829AE8"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1</w:t>
            </w:r>
            <w:r w:rsidRPr="005D4042">
              <w:rPr>
                <w:color w:val="000000"/>
                <w:sz w:val="21"/>
                <w:szCs w:val="21"/>
              </w:rPr>
              <w:t>.4594</w:t>
            </w:r>
          </w:p>
        </w:tc>
        <w:tc>
          <w:tcPr>
            <w:tcW w:w="1767" w:type="dxa"/>
            <w:vAlign w:val="center"/>
          </w:tcPr>
          <w:p w14:paraId="657D815C" w14:textId="77777777" w:rsidR="005D4042" w:rsidRPr="005D4042" w:rsidRDefault="005D4042" w:rsidP="005D4042">
            <w:pPr>
              <w:snapToGrid w:val="0"/>
              <w:spacing w:line="240" w:lineRule="exact"/>
              <w:ind w:firstLineChars="0" w:firstLine="0"/>
              <w:jc w:val="center"/>
              <w:rPr>
                <w:color w:val="000000"/>
                <w:sz w:val="21"/>
                <w:szCs w:val="21"/>
              </w:rPr>
            </w:pPr>
          </w:p>
        </w:tc>
      </w:tr>
      <w:tr w:rsidR="005D4042" w:rsidRPr="005D4042" w14:paraId="6598D6BC" w14:textId="77777777" w:rsidTr="00A40F6A">
        <w:trPr>
          <w:cantSplit/>
          <w:trHeight w:val="340"/>
          <w:jc w:val="center"/>
        </w:trPr>
        <w:tc>
          <w:tcPr>
            <w:tcW w:w="3223" w:type="dxa"/>
            <w:gridSpan w:val="3"/>
            <w:vAlign w:val="center"/>
          </w:tcPr>
          <w:p w14:paraId="7EC31BC0"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合计</w:t>
            </w:r>
          </w:p>
        </w:tc>
        <w:tc>
          <w:tcPr>
            <w:tcW w:w="1668" w:type="dxa"/>
            <w:vAlign w:val="center"/>
          </w:tcPr>
          <w:p w14:paraId="1E0C8C43" w14:textId="77777777" w:rsidR="005D4042" w:rsidRPr="005D4042" w:rsidRDefault="005D4042" w:rsidP="005D4042">
            <w:pPr>
              <w:snapToGrid w:val="0"/>
              <w:spacing w:line="240" w:lineRule="exact"/>
              <w:ind w:firstLineChars="0" w:firstLine="0"/>
              <w:jc w:val="center"/>
              <w:rPr>
                <w:color w:val="000000"/>
                <w:sz w:val="21"/>
                <w:szCs w:val="21"/>
              </w:rPr>
            </w:pPr>
            <w:r w:rsidRPr="005D4042">
              <w:rPr>
                <w:color w:val="000000"/>
                <w:sz w:val="21"/>
                <w:szCs w:val="21"/>
              </w:rPr>
              <w:t>16.2442</w:t>
            </w:r>
          </w:p>
        </w:tc>
        <w:tc>
          <w:tcPr>
            <w:tcW w:w="1638" w:type="dxa"/>
            <w:vAlign w:val="center"/>
          </w:tcPr>
          <w:p w14:paraId="626DB563" w14:textId="77777777" w:rsidR="005D4042" w:rsidRPr="005D4042" w:rsidRDefault="005D4042" w:rsidP="005D4042">
            <w:pPr>
              <w:snapToGrid w:val="0"/>
              <w:spacing w:line="240" w:lineRule="exact"/>
              <w:ind w:firstLineChars="0" w:firstLine="0"/>
              <w:jc w:val="center"/>
              <w:rPr>
                <w:color w:val="000000"/>
                <w:sz w:val="21"/>
                <w:szCs w:val="21"/>
              </w:rPr>
            </w:pPr>
            <w:r w:rsidRPr="005D4042">
              <w:rPr>
                <w:color w:val="000000"/>
                <w:sz w:val="21"/>
                <w:szCs w:val="21"/>
              </w:rPr>
              <w:t>13.726</w:t>
            </w:r>
          </w:p>
        </w:tc>
        <w:tc>
          <w:tcPr>
            <w:tcW w:w="1767" w:type="dxa"/>
            <w:vAlign w:val="center"/>
          </w:tcPr>
          <w:p w14:paraId="25D48902"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2.</w:t>
            </w:r>
            <w:r w:rsidRPr="005D4042">
              <w:rPr>
                <w:color w:val="000000"/>
                <w:sz w:val="21"/>
                <w:szCs w:val="21"/>
              </w:rPr>
              <w:t>5182</w:t>
            </w:r>
          </w:p>
        </w:tc>
      </w:tr>
    </w:tbl>
    <w:p w14:paraId="3372CF4D" w14:textId="77777777" w:rsidR="005D4042" w:rsidRPr="005D4042" w:rsidRDefault="005D4042" w:rsidP="005D4042">
      <w:pPr>
        <w:spacing w:line="420" w:lineRule="auto"/>
        <w:ind w:firstLine="480"/>
        <w:rPr>
          <w:szCs w:val="22"/>
        </w:rPr>
      </w:pPr>
      <w:bookmarkStart w:id="200" w:name="_Hlk11398736"/>
      <w:r w:rsidRPr="005D4042">
        <w:rPr>
          <w:rFonts w:hint="eastAsia"/>
          <w:szCs w:val="22"/>
        </w:rPr>
        <w:t>另外本项目实施后会新增少量工艺废水、含油污水和循环水排污水，产生量为</w:t>
      </w:r>
      <w:r w:rsidRPr="005D4042">
        <w:rPr>
          <w:rFonts w:hint="eastAsia"/>
          <w:szCs w:val="22"/>
        </w:rPr>
        <w:t>6785t</w:t>
      </w:r>
      <w:r w:rsidRPr="005D4042">
        <w:rPr>
          <w:szCs w:val="22"/>
        </w:rPr>
        <w:t>/a</w:t>
      </w:r>
      <w:r w:rsidRPr="005D4042">
        <w:rPr>
          <w:rFonts w:hint="eastAsia"/>
          <w:szCs w:val="22"/>
        </w:rPr>
        <w:t>。废水涉及的总量指标为</w:t>
      </w:r>
      <w:r w:rsidRPr="005D4042">
        <w:rPr>
          <w:rFonts w:hint="eastAsia"/>
          <w:szCs w:val="22"/>
        </w:rPr>
        <w:t>COD</w:t>
      </w:r>
      <w:r w:rsidRPr="005D4042">
        <w:rPr>
          <w:rFonts w:hint="eastAsia"/>
          <w:szCs w:val="22"/>
        </w:rPr>
        <w:t>。</w:t>
      </w:r>
    </w:p>
    <w:p w14:paraId="5687911E"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3.10.</w:t>
      </w:r>
      <w:r w:rsidRPr="005D4042">
        <w:rPr>
          <w:rFonts w:eastAsia="黑体"/>
          <w:kern w:val="28"/>
          <w:szCs w:val="20"/>
        </w:rPr>
        <w:t>3</w:t>
      </w:r>
      <w:r w:rsidRPr="005D4042">
        <w:rPr>
          <w:rFonts w:eastAsia="黑体" w:hint="eastAsia"/>
          <w:kern w:val="28"/>
          <w:szCs w:val="20"/>
        </w:rPr>
        <w:t>-</w:t>
      </w:r>
      <w:r w:rsidRPr="005D4042">
        <w:rPr>
          <w:rFonts w:eastAsia="黑体"/>
          <w:kern w:val="28"/>
          <w:szCs w:val="20"/>
        </w:rPr>
        <w:t>2</w:t>
      </w:r>
      <w:r w:rsidRPr="005D4042">
        <w:rPr>
          <w:rFonts w:eastAsia="黑体" w:hint="eastAsia"/>
          <w:kern w:val="28"/>
          <w:szCs w:val="20"/>
        </w:rPr>
        <w:t xml:space="preserve">   </w:t>
      </w:r>
      <w:r w:rsidRPr="005D4042">
        <w:rPr>
          <w:rFonts w:eastAsia="黑体" w:hint="eastAsia"/>
          <w:kern w:val="28"/>
          <w:szCs w:val="20"/>
        </w:rPr>
        <w:t>本项目</w:t>
      </w:r>
      <w:r w:rsidRPr="005D4042">
        <w:rPr>
          <w:rFonts w:eastAsia="黑体" w:hint="eastAsia"/>
          <w:szCs w:val="22"/>
        </w:rPr>
        <w:t>MTB</w:t>
      </w:r>
      <w:r w:rsidRPr="005D4042">
        <w:rPr>
          <w:rFonts w:eastAsia="黑体"/>
          <w:szCs w:val="22"/>
        </w:rPr>
        <w:t>E</w:t>
      </w:r>
      <w:r w:rsidRPr="005D4042">
        <w:rPr>
          <w:rFonts w:eastAsia="黑体" w:hint="eastAsia"/>
          <w:szCs w:val="22"/>
        </w:rPr>
        <w:t>装置</w:t>
      </w:r>
      <w:r w:rsidRPr="005D4042">
        <w:rPr>
          <w:rFonts w:eastAsia="黑体" w:hint="eastAsia"/>
          <w:kern w:val="28"/>
          <w:szCs w:val="20"/>
        </w:rPr>
        <w:t>废水污染物产生情况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1417"/>
        <w:gridCol w:w="1045"/>
        <w:gridCol w:w="694"/>
        <w:gridCol w:w="831"/>
        <w:gridCol w:w="830"/>
        <w:gridCol w:w="831"/>
        <w:gridCol w:w="693"/>
        <w:gridCol w:w="1109"/>
      </w:tblGrid>
      <w:tr w:rsidR="005D4042" w:rsidRPr="005D4042" w14:paraId="26A929AF" w14:textId="77777777" w:rsidTr="00A40F6A">
        <w:trPr>
          <w:cantSplit/>
          <w:trHeight w:val="397"/>
          <w:jc w:val="center"/>
        </w:trPr>
        <w:tc>
          <w:tcPr>
            <w:tcW w:w="846" w:type="dxa"/>
            <w:vMerge w:val="restart"/>
            <w:vAlign w:val="center"/>
          </w:tcPr>
          <w:p w14:paraId="29D70511" w14:textId="77777777" w:rsidR="005D4042" w:rsidRPr="005D4042" w:rsidRDefault="005D4042" w:rsidP="005D4042">
            <w:pPr>
              <w:spacing w:line="260" w:lineRule="exact"/>
              <w:ind w:firstLineChars="0" w:firstLine="0"/>
              <w:jc w:val="center"/>
              <w:rPr>
                <w:sz w:val="21"/>
                <w:szCs w:val="21"/>
              </w:rPr>
            </w:pPr>
            <w:r w:rsidRPr="005D4042">
              <w:rPr>
                <w:sz w:val="21"/>
                <w:szCs w:val="21"/>
              </w:rPr>
              <w:t>单元</w:t>
            </w:r>
          </w:p>
          <w:p w14:paraId="38EA167F" w14:textId="77777777" w:rsidR="005D4042" w:rsidRPr="005D4042" w:rsidRDefault="005D4042" w:rsidP="005D4042">
            <w:pPr>
              <w:spacing w:line="260" w:lineRule="exact"/>
              <w:ind w:firstLineChars="0" w:firstLine="0"/>
              <w:jc w:val="center"/>
              <w:rPr>
                <w:sz w:val="21"/>
                <w:szCs w:val="21"/>
              </w:rPr>
            </w:pPr>
            <w:r w:rsidRPr="005D4042">
              <w:rPr>
                <w:sz w:val="21"/>
                <w:szCs w:val="21"/>
              </w:rPr>
              <w:t>名称</w:t>
            </w:r>
          </w:p>
        </w:tc>
        <w:tc>
          <w:tcPr>
            <w:tcW w:w="1417" w:type="dxa"/>
            <w:vMerge w:val="restart"/>
            <w:vAlign w:val="center"/>
          </w:tcPr>
          <w:p w14:paraId="076DDE42" w14:textId="77777777" w:rsidR="005D4042" w:rsidRPr="005D4042" w:rsidRDefault="005D4042" w:rsidP="005D4042">
            <w:pPr>
              <w:spacing w:line="260" w:lineRule="exact"/>
              <w:ind w:firstLineChars="0" w:firstLine="0"/>
              <w:jc w:val="center"/>
              <w:rPr>
                <w:sz w:val="21"/>
                <w:szCs w:val="21"/>
              </w:rPr>
            </w:pPr>
            <w:r w:rsidRPr="005D4042">
              <w:rPr>
                <w:sz w:val="21"/>
                <w:szCs w:val="21"/>
              </w:rPr>
              <w:t>废水类别</w:t>
            </w:r>
          </w:p>
        </w:tc>
        <w:tc>
          <w:tcPr>
            <w:tcW w:w="1045" w:type="dxa"/>
            <w:vMerge w:val="restart"/>
            <w:vAlign w:val="center"/>
          </w:tcPr>
          <w:p w14:paraId="1CF42E78" w14:textId="77777777" w:rsidR="005D4042" w:rsidRPr="005D4042" w:rsidRDefault="005D4042" w:rsidP="005D4042">
            <w:pPr>
              <w:spacing w:line="260" w:lineRule="exact"/>
              <w:ind w:firstLineChars="0" w:firstLine="0"/>
              <w:jc w:val="center"/>
              <w:rPr>
                <w:sz w:val="21"/>
                <w:szCs w:val="21"/>
              </w:rPr>
            </w:pPr>
            <w:r w:rsidRPr="005D4042">
              <w:rPr>
                <w:sz w:val="21"/>
                <w:szCs w:val="21"/>
              </w:rPr>
              <w:t>产生量</w:t>
            </w:r>
          </w:p>
          <w:p w14:paraId="5EA776AD" w14:textId="77777777" w:rsidR="005D4042" w:rsidRPr="005D4042" w:rsidRDefault="005D4042" w:rsidP="005D4042">
            <w:pPr>
              <w:spacing w:line="260" w:lineRule="exact"/>
              <w:ind w:firstLineChars="0" w:firstLine="0"/>
              <w:jc w:val="center"/>
              <w:rPr>
                <w:sz w:val="21"/>
                <w:szCs w:val="21"/>
              </w:rPr>
            </w:pPr>
            <w:r w:rsidRPr="005D4042">
              <w:rPr>
                <w:sz w:val="21"/>
                <w:szCs w:val="21"/>
              </w:rPr>
              <w:t>（</w:t>
            </w:r>
            <w:r w:rsidRPr="005D4042">
              <w:rPr>
                <w:sz w:val="21"/>
                <w:szCs w:val="21"/>
              </w:rPr>
              <w:t>m</w:t>
            </w:r>
            <w:r w:rsidRPr="005D4042">
              <w:rPr>
                <w:sz w:val="21"/>
                <w:szCs w:val="21"/>
                <w:vertAlign w:val="superscript"/>
              </w:rPr>
              <w:t>3</w:t>
            </w:r>
            <w:r w:rsidRPr="005D4042">
              <w:rPr>
                <w:sz w:val="21"/>
                <w:szCs w:val="21"/>
              </w:rPr>
              <w:t>/a</w:t>
            </w:r>
            <w:r w:rsidRPr="005D4042">
              <w:rPr>
                <w:sz w:val="21"/>
                <w:szCs w:val="21"/>
              </w:rPr>
              <w:t>）</w:t>
            </w:r>
          </w:p>
        </w:tc>
        <w:tc>
          <w:tcPr>
            <w:tcW w:w="694" w:type="dxa"/>
            <w:vAlign w:val="center"/>
          </w:tcPr>
          <w:p w14:paraId="5980B6D1" w14:textId="77777777" w:rsidR="005D4042" w:rsidRPr="005D4042" w:rsidRDefault="005D4042" w:rsidP="005D4042">
            <w:pPr>
              <w:spacing w:line="260" w:lineRule="exact"/>
              <w:ind w:firstLineChars="0" w:firstLine="0"/>
              <w:jc w:val="center"/>
              <w:rPr>
                <w:sz w:val="21"/>
                <w:szCs w:val="21"/>
              </w:rPr>
            </w:pPr>
            <w:r w:rsidRPr="005D4042">
              <w:rPr>
                <w:sz w:val="21"/>
                <w:szCs w:val="21"/>
              </w:rPr>
              <w:t>pH</w:t>
            </w:r>
          </w:p>
        </w:tc>
        <w:tc>
          <w:tcPr>
            <w:tcW w:w="1661" w:type="dxa"/>
            <w:gridSpan w:val="2"/>
            <w:vAlign w:val="center"/>
          </w:tcPr>
          <w:p w14:paraId="39F26650" w14:textId="77777777" w:rsidR="005D4042" w:rsidRPr="005D4042" w:rsidRDefault="005D4042" w:rsidP="005D4042">
            <w:pPr>
              <w:spacing w:line="260" w:lineRule="exact"/>
              <w:ind w:firstLineChars="0" w:firstLine="0"/>
              <w:jc w:val="center"/>
              <w:rPr>
                <w:sz w:val="21"/>
                <w:szCs w:val="21"/>
              </w:rPr>
            </w:pPr>
            <w:r w:rsidRPr="005D4042">
              <w:rPr>
                <w:sz w:val="21"/>
                <w:szCs w:val="21"/>
              </w:rPr>
              <w:t>石油类</w:t>
            </w:r>
          </w:p>
        </w:tc>
        <w:tc>
          <w:tcPr>
            <w:tcW w:w="1524" w:type="dxa"/>
            <w:gridSpan w:val="2"/>
            <w:vAlign w:val="center"/>
          </w:tcPr>
          <w:p w14:paraId="234BE49B" w14:textId="77777777" w:rsidR="005D4042" w:rsidRPr="005D4042" w:rsidRDefault="005D4042" w:rsidP="005D4042">
            <w:pPr>
              <w:spacing w:line="260" w:lineRule="exact"/>
              <w:ind w:firstLineChars="0" w:firstLine="0"/>
              <w:jc w:val="center"/>
              <w:rPr>
                <w:sz w:val="21"/>
                <w:szCs w:val="21"/>
              </w:rPr>
            </w:pPr>
            <w:r w:rsidRPr="005D4042">
              <w:rPr>
                <w:sz w:val="21"/>
                <w:szCs w:val="21"/>
              </w:rPr>
              <w:t>COD</w:t>
            </w:r>
            <w:r w:rsidRPr="005D4042">
              <w:rPr>
                <w:sz w:val="21"/>
                <w:szCs w:val="21"/>
                <w:vertAlign w:val="subscript"/>
              </w:rPr>
              <w:t>cr</w:t>
            </w:r>
          </w:p>
        </w:tc>
        <w:tc>
          <w:tcPr>
            <w:tcW w:w="1109" w:type="dxa"/>
            <w:vMerge w:val="restart"/>
            <w:vAlign w:val="center"/>
          </w:tcPr>
          <w:p w14:paraId="318DC41C" w14:textId="77777777" w:rsidR="005D4042" w:rsidRPr="005D4042" w:rsidRDefault="005D4042" w:rsidP="005D4042">
            <w:pPr>
              <w:spacing w:line="260" w:lineRule="exact"/>
              <w:ind w:firstLineChars="0" w:firstLine="0"/>
              <w:jc w:val="center"/>
              <w:rPr>
                <w:sz w:val="21"/>
                <w:szCs w:val="21"/>
              </w:rPr>
            </w:pPr>
            <w:r w:rsidRPr="005D4042">
              <w:rPr>
                <w:sz w:val="21"/>
                <w:szCs w:val="21"/>
              </w:rPr>
              <w:t>去向</w:t>
            </w:r>
          </w:p>
        </w:tc>
      </w:tr>
      <w:tr w:rsidR="005D4042" w:rsidRPr="005D4042" w14:paraId="68201970" w14:textId="77777777" w:rsidTr="00A40F6A">
        <w:trPr>
          <w:cantSplit/>
          <w:trHeight w:val="397"/>
          <w:jc w:val="center"/>
        </w:trPr>
        <w:tc>
          <w:tcPr>
            <w:tcW w:w="846" w:type="dxa"/>
            <w:vMerge/>
            <w:vAlign w:val="center"/>
          </w:tcPr>
          <w:p w14:paraId="42B0EB4D" w14:textId="77777777" w:rsidR="005D4042" w:rsidRPr="005D4042" w:rsidRDefault="005D4042" w:rsidP="005D4042">
            <w:pPr>
              <w:spacing w:line="260" w:lineRule="exact"/>
              <w:ind w:firstLineChars="0" w:firstLine="0"/>
              <w:jc w:val="center"/>
              <w:rPr>
                <w:sz w:val="21"/>
                <w:szCs w:val="21"/>
              </w:rPr>
            </w:pPr>
          </w:p>
        </w:tc>
        <w:tc>
          <w:tcPr>
            <w:tcW w:w="1417" w:type="dxa"/>
            <w:vMerge/>
            <w:vAlign w:val="center"/>
          </w:tcPr>
          <w:p w14:paraId="183FC2D0" w14:textId="77777777" w:rsidR="005D4042" w:rsidRPr="005D4042" w:rsidRDefault="005D4042" w:rsidP="005D4042">
            <w:pPr>
              <w:spacing w:line="260" w:lineRule="exact"/>
              <w:ind w:firstLineChars="0" w:firstLine="0"/>
              <w:jc w:val="center"/>
              <w:rPr>
                <w:sz w:val="21"/>
                <w:szCs w:val="21"/>
              </w:rPr>
            </w:pPr>
          </w:p>
        </w:tc>
        <w:tc>
          <w:tcPr>
            <w:tcW w:w="1045" w:type="dxa"/>
            <w:vMerge/>
            <w:vAlign w:val="center"/>
          </w:tcPr>
          <w:p w14:paraId="6121773C" w14:textId="77777777" w:rsidR="005D4042" w:rsidRPr="005D4042" w:rsidRDefault="005D4042" w:rsidP="005D4042">
            <w:pPr>
              <w:spacing w:line="260" w:lineRule="exact"/>
              <w:ind w:firstLineChars="0" w:firstLine="0"/>
              <w:jc w:val="center"/>
              <w:rPr>
                <w:sz w:val="21"/>
                <w:szCs w:val="21"/>
              </w:rPr>
            </w:pPr>
          </w:p>
        </w:tc>
        <w:tc>
          <w:tcPr>
            <w:tcW w:w="694" w:type="dxa"/>
            <w:vAlign w:val="center"/>
          </w:tcPr>
          <w:p w14:paraId="5BE8122F" w14:textId="77777777" w:rsidR="005D4042" w:rsidRPr="005D4042" w:rsidRDefault="005D4042" w:rsidP="005D4042">
            <w:pPr>
              <w:spacing w:line="260" w:lineRule="exact"/>
              <w:ind w:firstLineChars="0" w:firstLine="0"/>
              <w:jc w:val="center"/>
              <w:rPr>
                <w:sz w:val="21"/>
                <w:szCs w:val="21"/>
              </w:rPr>
            </w:pPr>
            <w:r w:rsidRPr="005D4042">
              <w:rPr>
                <w:sz w:val="21"/>
                <w:szCs w:val="21"/>
              </w:rPr>
              <w:t>/</w:t>
            </w:r>
          </w:p>
        </w:tc>
        <w:tc>
          <w:tcPr>
            <w:tcW w:w="831" w:type="dxa"/>
            <w:vAlign w:val="center"/>
          </w:tcPr>
          <w:p w14:paraId="710E89A9" w14:textId="77777777" w:rsidR="005D4042" w:rsidRPr="005D4042" w:rsidRDefault="005D4042" w:rsidP="005D4042">
            <w:pPr>
              <w:spacing w:line="260" w:lineRule="exact"/>
              <w:ind w:firstLineChars="0" w:firstLine="0"/>
              <w:jc w:val="center"/>
              <w:rPr>
                <w:sz w:val="21"/>
                <w:szCs w:val="21"/>
              </w:rPr>
            </w:pPr>
            <w:r w:rsidRPr="005D4042">
              <w:rPr>
                <w:sz w:val="21"/>
                <w:szCs w:val="21"/>
              </w:rPr>
              <w:t>t/a</w:t>
            </w:r>
          </w:p>
        </w:tc>
        <w:tc>
          <w:tcPr>
            <w:tcW w:w="830" w:type="dxa"/>
            <w:vAlign w:val="center"/>
          </w:tcPr>
          <w:p w14:paraId="55C40A82" w14:textId="77777777" w:rsidR="005D4042" w:rsidRPr="005D4042" w:rsidRDefault="005D4042" w:rsidP="005D4042">
            <w:pPr>
              <w:spacing w:line="260" w:lineRule="exact"/>
              <w:ind w:firstLineChars="0" w:firstLine="0"/>
              <w:jc w:val="center"/>
              <w:rPr>
                <w:sz w:val="21"/>
                <w:szCs w:val="21"/>
              </w:rPr>
            </w:pPr>
            <w:r w:rsidRPr="005D4042">
              <w:rPr>
                <w:sz w:val="21"/>
                <w:szCs w:val="21"/>
              </w:rPr>
              <w:t>mg/L</w:t>
            </w:r>
          </w:p>
        </w:tc>
        <w:tc>
          <w:tcPr>
            <w:tcW w:w="831" w:type="dxa"/>
            <w:vAlign w:val="center"/>
          </w:tcPr>
          <w:p w14:paraId="5CD40FA4" w14:textId="77777777" w:rsidR="005D4042" w:rsidRPr="005D4042" w:rsidRDefault="005D4042" w:rsidP="005D4042">
            <w:pPr>
              <w:spacing w:line="260" w:lineRule="exact"/>
              <w:ind w:firstLineChars="0" w:firstLine="0"/>
              <w:jc w:val="center"/>
              <w:rPr>
                <w:sz w:val="21"/>
                <w:szCs w:val="21"/>
              </w:rPr>
            </w:pPr>
            <w:r w:rsidRPr="005D4042">
              <w:rPr>
                <w:sz w:val="21"/>
                <w:szCs w:val="21"/>
              </w:rPr>
              <w:t>t/a</w:t>
            </w:r>
          </w:p>
        </w:tc>
        <w:tc>
          <w:tcPr>
            <w:tcW w:w="693" w:type="dxa"/>
            <w:vAlign w:val="center"/>
          </w:tcPr>
          <w:p w14:paraId="4E68EE6E" w14:textId="77777777" w:rsidR="005D4042" w:rsidRPr="005D4042" w:rsidRDefault="005D4042" w:rsidP="005D4042">
            <w:pPr>
              <w:spacing w:line="260" w:lineRule="exact"/>
              <w:ind w:firstLineChars="0" w:firstLine="0"/>
              <w:jc w:val="center"/>
              <w:rPr>
                <w:sz w:val="21"/>
                <w:szCs w:val="21"/>
              </w:rPr>
            </w:pPr>
            <w:r w:rsidRPr="005D4042">
              <w:rPr>
                <w:sz w:val="21"/>
                <w:szCs w:val="21"/>
              </w:rPr>
              <w:t>mg/L</w:t>
            </w:r>
          </w:p>
        </w:tc>
        <w:tc>
          <w:tcPr>
            <w:tcW w:w="1109" w:type="dxa"/>
            <w:vMerge/>
            <w:vAlign w:val="center"/>
          </w:tcPr>
          <w:p w14:paraId="2A8FC25C" w14:textId="77777777" w:rsidR="005D4042" w:rsidRPr="005D4042" w:rsidRDefault="005D4042" w:rsidP="005D4042">
            <w:pPr>
              <w:spacing w:line="260" w:lineRule="exact"/>
              <w:ind w:firstLineChars="0" w:firstLine="0"/>
              <w:jc w:val="center"/>
              <w:rPr>
                <w:sz w:val="21"/>
                <w:szCs w:val="21"/>
              </w:rPr>
            </w:pPr>
          </w:p>
        </w:tc>
      </w:tr>
      <w:tr w:rsidR="005D4042" w:rsidRPr="005D4042" w14:paraId="4896F0EC" w14:textId="77777777" w:rsidTr="00A40F6A">
        <w:trPr>
          <w:cantSplit/>
          <w:trHeight w:val="397"/>
          <w:jc w:val="center"/>
        </w:trPr>
        <w:tc>
          <w:tcPr>
            <w:tcW w:w="846" w:type="dxa"/>
            <w:vMerge w:val="restart"/>
            <w:vAlign w:val="center"/>
          </w:tcPr>
          <w:p w14:paraId="327CCB9C" w14:textId="77777777" w:rsidR="005D4042" w:rsidRPr="005D4042" w:rsidRDefault="005D4042" w:rsidP="005D4042">
            <w:pPr>
              <w:spacing w:line="260" w:lineRule="exact"/>
              <w:ind w:firstLineChars="0" w:firstLine="0"/>
              <w:jc w:val="center"/>
              <w:rPr>
                <w:sz w:val="21"/>
                <w:szCs w:val="21"/>
              </w:rPr>
            </w:pPr>
            <w:r w:rsidRPr="005D4042">
              <w:rPr>
                <w:sz w:val="21"/>
                <w:szCs w:val="21"/>
              </w:rPr>
              <w:t>装置</w:t>
            </w:r>
          </w:p>
          <w:p w14:paraId="789BE50D" w14:textId="77777777" w:rsidR="005D4042" w:rsidRPr="005D4042" w:rsidRDefault="005D4042" w:rsidP="005D4042">
            <w:pPr>
              <w:spacing w:line="260" w:lineRule="exact"/>
              <w:ind w:firstLineChars="0" w:firstLine="0"/>
              <w:jc w:val="center"/>
              <w:rPr>
                <w:sz w:val="21"/>
                <w:szCs w:val="21"/>
              </w:rPr>
            </w:pPr>
            <w:r w:rsidRPr="005D4042">
              <w:rPr>
                <w:sz w:val="21"/>
                <w:szCs w:val="21"/>
              </w:rPr>
              <w:t>区等</w:t>
            </w:r>
          </w:p>
        </w:tc>
        <w:tc>
          <w:tcPr>
            <w:tcW w:w="1417" w:type="dxa"/>
            <w:vAlign w:val="center"/>
          </w:tcPr>
          <w:p w14:paraId="0FAF2B92" w14:textId="77777777" w:rsidR="005D4042" w:rsidRPr="005D4042" w:rsidRDefault="005D4042" w:rsidP="005D4042">
            <w:pPr>
              <w:spacing w:line="260" w:lineRule="exact"/>
              <w:ind w:firstLineChars="0" w:firstLine="0"/>
              <w:jc w:val="center"/>
              <w:rPr>
                <w:sz w:val="21"/>
                <w:szCs w:val="21"/>
              </w:rPr>
            </w:pPr>
            <w:r w:rsidRPr="005D4042">
              <w:rPr>
                <w:sz w:val="21"/>
                <w:szCs w:val="21"/>
              </w:rPr>
              <w:t>工艺废水</w:t>
            </w:r>
            <w:r w:rsidRPr="005D4042">
              <w:rPr>
                <w:rFonts w:hint="eastAsia"/>
                <w:sz w:val="21"/>
                <w:szCs w:val="21"/>
              </w:rPr>
              <w:t>（</w:t>
            </w:r>
            <w:r w:rsidRPr="005D4042">
              <w:rPr>
                <w:rFonts w:hint="eastAsia"/>
                <w:color w:val="000000"/>
                <w:sz w:val="21"/>
                <w:szCs w:val="21"/>
              </w:rPr>
              <w:t>甲醇回收塔</w:t>
            </w:r>
            <w:r w:rsidRPr="005D4042">
              <w:rPr>
                <w:rFonts w:hint="eastAsia"/>
                <w:sz w:val="21"/>
                <w:szCs w:val="21"/>
              </w:rPr>
              <w:t>）</w:t>
            </w:r>
          </w:p>
        </w:tc>
        <w:tc>
          <w:tcPr>
            <w:tcW w:w="1045" w:type="dxa"/>
            <w:vAlign w:val="center"/>
          </w:tcPr>
          <w:p w14:paraId="4E273FA7" w14:textId="77777777" w:rsidR="005D4042" w:rsidRPr="005D4042" w:rsidRDefault="005D4042" w:rsidP="005D4042">
            <w:pPr>
              <w:spacing w:line="260" w:lineRule="exact"/>
              <w:ind w:firstLineChars="0" w:firstLine="0"/>
              <w:jc w:val="center"/>
              <w:rPr>
                <w:sz w:val="21"/>
                <w:szCs w:val="21"/>
              </w:rPr>
            </w:pPr>
            <w:r w:rsidRPr="005D4042">
              <w:rPr>
                <w:rFonts w:hint="eastAsia"/>
                <w:color w:val="000000"/>
                <w:sz w:val="21"/>
                <w:szCs w:val="21"/>
              </w:rPr>
              <w:t>30</w:t>
            </w:r>
          </w:p>
        </w:tc>
        <w:tc>
          <w:tcPr>
            <w:tcW w:w="694" w:type="dxa"/>
            <w:vAlign w:val="center"/>
          </w:tcPr>
          <w:p w14:paraId="52C1CBAC"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6~9</w:t>
            </w:r>
          </w:p>
        </w:tc>
        <w:tc>
          <w:tcPr>
            <w:tcW w:w="831" w:type="dxa"/>
            <w:vAlign w:val="center"/>
          </w:tcPr>
          <w:p w14:paraId="6FAF75CD"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0.006</w:t>
            </w:r>
          </w:p>
        </w:tc>
        <w:tc>
          <w:tcPr>
            <w:tcW w:w="830" w:type="dxa"/>
            <w:vAlign w:val="center"/>
          </w:tcPr>
          <w:p w14:paraId="39471E07"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200</w:t>
            </w:r>
          </w:p>
        </w:tc>
        <w:tc>
          <w:tcPr>
            <w:tcW w:w="831" w:type="dxa"/>
            <w:vAlign w:val="center"/>
          </w:tcPr>
          <w:p w14:paraId="7857C363"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0.045</w:t>
            </w:r>
          </w:p>
        </w:tc>
        <w:tc>
          <w:tcPr>
            <w:tcW w:w="693" w:type="dxa"/>
            <w:vAlign w:val="center"/>
          </w:tcPr>
          <w:p w14:paraId="59EFACCB"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1500</w:t>
            </w:r>
          </w:p>
        </w:tc>
        <w:tc>
          <w:tcPr>
            <w:tcW w:w="1109" w:type="dxa"/>
            <w:vMerge w:val="restart"/>
            <w:vAlign w:val="center"/>
          </w:tcPr>
          <w:p w14:paraId="5AC4BD17" w14:textId="77777777" w:rsidR="005D4042" w:rsidRPr="005D4042" w:rsidRDefault="005D4042" w:rsidP="005D4042">
            <w:pPr>
              <w:spacing w:line="260" w:lineRule="exact"/>
              <w:ind w:firstLineChars="0" w:firstLine="0"/>
              <w:jc w:val="left"/>
              <w:rPr>
                <w:sz w:val="21"/>
                <w:szCs w:val="21"/>
              </w:rPr>
            </w:pPr>
            <w:r w:rsidRPr="005D4042">
              <w:rPr>
                <w:rFonts w:hint="eastAsia"/>
                <w:color w:val="000000"/>
                <w:sz w:val="21"/>
                <w:szCs w:val="21"/>
              </w:rPr>
              <w:t>送中石化洛阳分公司炼油污水处理场进行处理</w:t>
            </w:r>
          </w:p>
        </w:tc>
      </w:tr>
      <w:tr w:rsidR="005D4042" w:rsidRPr="005D4042" w14:paraId="068D8100" w14:textId="77777777" w:rsidTr="00A40F6A">
        <w:trPr>
          <w:cantSplit/>
          <w:trHeight w:val="544"/>
          <w:jc w:val="center"/>
        </w:trPr>
        <w:tc>
          <w:tcPr>
            <w:tcW w:w="846" w:type="dxa"/>
            <w:vMerge/>
            <w:vAlign w:val="center"/>
          </w:tcPr>
          <w:p w14:paraId="61A57835" w14:textId="77777777" w:rsidR="005D4042" w:rsidRPr="005D4042" w:rsidRDefault="005D4042" w:rsidP="005D4042">
            <w:pPr>
              <w:spacing w:line="260" w:lineRule="exact"/>
              <w:ind w:firstLineChars="0" w:firstLine="0"/>
              <w:jc w:val="center"/>
              <w:rPr>
                <w:sz w:val="21"/>
                <w:szCs w:val="21"/>
              </w:rPr>
            </w:pPr>
          </w:p>
        </w:tc>
        <w:tc>
          <w:tcPr>
            <w:tcW w:w="1417" w:type="dxa"/>
            <w:vAlign w:val="center"/>
          </w:tcPr>
          <w:p w14:paraId="2401675E" w14:textId="77777777" w:rsidR="005D4042" w:rsidRPr="005D4042" w:rsidRDefault="005D4042" w:rsidP="005D4042">
            <w:pPr>
              <w:spacing w:line="260" w:lineRule="exact"/>
              <w:ind w:firstLineChars="0" w:firstLine="0"/>
              <w:jc w:val="center"/>
              <w:rPr>
                <w:sz w:val="21"/>
                <w:szCs w:val="21"/>
              </w:rPr>
            </w:pPr>
            <w:r w:rsidRPr="005D4042">
              <w:rPr>
                <w:sz w:val="21"/>
                <w:szCs w:val="21"/>
              </w:rPr>
              <w:t>装置地面冲洗水、初期雨水</w:t>
            </w:r>
          </w:p>
        </w:tc>
        <w:tc>
          <w:tcPr>
            <w:tcW w:w="1045" w:type="dxa"/>
            <w:vAlign w:val="center"/>
          </w:tcPr>
          <w:p w14:paraId="64E73A04" w14:textId="77777777" w:rsidR="005D4042" w:rsidRPr="005D4042" w:rsidRDefault="005D4042" w:rsidP="005D4042">
            <w:pPr>
              <w:spacing w:line="260" w:lineRule="exact"/>
              <w:ind w:firstLineChars="0" w:firstLine="0"/>
              <w:jc w:val="center"/>
              <w:rPr>
                <w:color w:val="000000"/>
                <w:sz w:val="21"/>
                <w:szCs w:val="21"/>
              </w:rPr>
            </w:pPr>
            <w:r w:rsidRPr="005D4042">
              <w:rPr>
                <w:rFonts w:hint="eastAsia"/>
                <w:color w:val="000000"/>
                <w:sz w:val="21"/>
                <w:szCs w:val="21"/>
              </w:rPr>
              <w:t>595</w:t>
            </w:r>
          </w:p>
        </w:tc>
        <w:tc>
          <w:tcPr>
            <w:tcW w:w="694" w:type="dxa"/>
            <w:vAlign w:val="center"/>
          </w:tcPr>
          <w:p w14:paraId="15A9A67D"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6~9</w:t>
            </w:r>
          </w:p>
        </w:tc>
        <w:tc>
          <w:tcPr>
            <w:tcW w:w="831" w:type="dxa"/>
            <w:vAlign w:val="center"/>
          </w:tcPr>
          <w:p w14:paraId="2864C6A1"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0.0893</w:t>
            </w:r>
          </w:p>
        </w:tc>
        <w:tc>
          <w:tcPr>
            <w:tcW w:w="830" w:type="dxa"/>
            <w:vAlign w:val="center"/>
          </w:tcPr>
          <w:p w14:paraId="3D24D153"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150</w:t>
            </w:r>
          </w:p>
        </w:tc>
        <w:tc>
          <w:tcPr>
            <w:tcW w:w="831" w:type="dxa"/>
            <w:vAlign w:val="center"/>
          </w:tcPr>
          <w:p w14:paraId="487F37E4"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0.1190</w:t>
            </w:r>
          </w:p>
        </w:tc>
        <w:tc>
          <w:tcPr>
            <w:tcW w:w="693" w:type="dxa"/>
            <w:vAlign w:val="center"/>
          </w:tcPr>
          <w:p w14:paraId="538FFE64"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200</w:t>
            </w:r>
          </w:p>
        </w:tc>
        <w:tc>
          <w:tcPr>
            <w:tcW w:w="1109" w:type="dxa"/>
            <w:vMerge/>
            <w:vAlign w:val="center"/>
          </w:tcPr>
          <w:p w14:paraId="561F36FE" w14:textId="77777777" w:rsidR="005D4042" w:rsidRPr="005D4042" w:rsidRDefault="005D4042" w:rsidP="005D4042">
            <w:pPr>
              <w:spacing w:line="260" w:lineRule="exact"/>
              <w:ind w:firstLineChars="0" w:firstLine="0"/>
              <w:jc w:val="center"/>
              <w:rPr>
                <w:sz w:val="21"/>
                <w:szCs w:val="21"/>
              </w:rPr>
            </w:pPr>
          </w:p>
        </w:tc>
      </w:tr>
      <w:tr w:rsidR="005D4042" w:rsidRPr="005D4042" w14:paraId="697641C1" w14:textId="77777777" w:rsidTr="00A40F6A">
        <w:trPr>
          <w:cantSplit/>
          <w:trHeight w:val="397"/>
          <w:jc w:val="center"/>
        </w:trPr>
        <w:tc>
          <w:tcPr>
            <w:tcW w:w="846" w:type="dxa"/>
            <w:vAlign w:val="center"/>
          </w:tcPr>
          <w:p w14:paraId="7D9A7E7D"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循环水系统</w:t>
            </w:r>
          </w:p>
        </w:tc>
        <w:tc>
          <w:tcPr>
            <w:tcW w:w="1417" w:type="dxa"/>
            <w:vAlign w:val="center"/>
          </w:tcPr>
          <w:p w14:paraId="2AF38908"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循环水系统排污水</w:t>
            </w:r>
          </w:p>
        </w:tc>
        <w:tc>
          <w:tcPr>
            <w:tcW w:w="1045" w:type="dxa"/>
            <w:vAlign w:val="center"/>
          </w:tcPr>
          <w:p w14:paraId="5BDCC90D"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6160</w:t>
            </w:r>
          </w:p>
        </w:tc>
        <w:tc>
          <w:tcPr>
            <w:tcW w:w="694" w:type="dxa"/>
            <w:vAlign w:val="center"/>
          </w:tcPr>
          <w:p w14:paraId="4019ED10"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6~9</w:t>
            </w:r>
          </w:p>
        </w:tc>
        <w:tc>
          <w:tcPr>
            <w:tcW w:w="831" w:type="dxa"/>
            <w:vAlign w:val="center"/>
          </w:tcPr>
          <w:p w14:paraId="3DA84386"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0.0037</w:t>
            </w:r>
          </w:p>
        </w:tc>
        <w:tc>
          <w:tcPr>
            <w:tcW w:w="830" w:type="dxa"/>
            <w:vAlign w:val="center"/>
          </w:tcPr>
          <w:p w14:paraId="7B3334CE"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0.6</w:t>
            </w:r>
          </w:p>
        </w:tc>
        <w:tc>
          <w:tcPr>
            <w:tcW w:w="831" w:type="dxa"/>
            <w:vAlign w:val="center"/>
          </w:tcPr>
          <w:p w14:paraId="767DCDD3"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0.2156</w:t>
            </w:r>
          </w:p>
        </w:tc>
        <w:tc>
          <w:tcPr>
            <w:tcW w:w="693" w:type="dxa"/>
            <w:vAlign w:val="center"/>
          </w:tcPr>
          <w:p w14:paraId="534E15C1"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35</w:t>
            </w:r>
          </w:p>
        </w:tc>
        <w:tc>
          <w:tcPr>
            <w:tcW w:w="1109" w:type="dxa"/>
            <w:vMerge/>
          </w:tcPr>
          <w:p w14:paraId="75A581EC" w14:textId="77777777" w:rsidR="005D4042" w:rsidRPr="005D4042" w:rsidRDefault="005D4042" w:rsidP="005D4042">
            <w:pPr>
              <w:spacing w:line="260" w:lineRule="exact"/>
              <w:ind w:firstLineChars="0" w:firstLine="0"/>
              <w:jc w:val="center"/>
              <w:rPr>
                <w:color w:val="000000"/>
                <w:sz w:val="21"/>
                <w:szCs w:val="21"/>
              </w:rPr>
            </w:pPr>
          </w:p>
        </w:tc>
      </w:tr>
      <w:tr w:rsidR="005D4042" w:rsidRPr="005D4042" w14:paraId="722C9707" w14:textId="77777777" w:rsidTr="00A40F6A">
        <w:trPr>
          <w:cantSplit/>
          <w:trHeight w:val="397"/>
          <w:jc w:val="center"/>
        </w:trPr>
        <w:tc>
          <w:tcPr>
            <w:tcW w:w="2263" w:type="dxa"/>
            <w:gridSpan w:val="2"/>
            <w:vAlign w:val="center"/>
          </w:tcPr>
          <w:p w14:paraId="78C56F3D"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合计</w:t>
            </w:r>
          </w:p>
        </w:tc>
        <w:tc>
          <w:tcPr>
            <w:tcW w:w="1045" w:type="dxa"/>
            <w:vAlign w:val="center"/>
          </w:tcPr>
          <w:p w14:paraId="4949671A"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6785</w:t>
            </w:r>
          </w:p>
        </w:tc>
        <w:tc>
          <w:tcPr>
            <w:tcW w:w="694" w:type="dxa"/>
            <w:vAlign w:val="center"/>
          </w:tcPr>
          <w:p w14:paraId="200538AC" w14:textId="77777777" w:rsidR="005D4042" w:rsidRPr="005D4042" w:rsidRDefault="005D4042" w:rsidP="005D4042">
            <w:pPr>
              <w:spacing w:line="260" w:lineRule="exact"/>
              <w:ind w:firstLineChars="0" w:firstLine="0"/>
              <w:jc w:val="center"/>
              <w:rPr>
                <w:sz w:val="21"/>
                <w:szCs w:val="21"/>
              </w:rPr>
            </w:pPr>
          </w:p>
        </w:tc>
        <w:tc>
          <w:tcPr>
            <w:tcW w:w="831" w:type="dxa"/>
            <w:vAlign w:val="center"/>
          </w:tcPr>
          <w:p w14:paraId="035BEB5D"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0.0990</w:t>
            </w:r>
          </w:p>
        </w:tc>
        <w:tc>
          <w:tcPr>
            <w:tcW w:w="830" w:type="dxa"/>
            <w:vAlign w:val="center"/>
          </w:tcPr>
          <w:p w14:paraId="78611032" w14:textId="77777777" w:rsidR="005D4042" w:rsidRPr="005D4042" w:rsidRDefault="005D4042" w:rsidP="005D4042">
            <w:pPr>
              <w:spacing w:line="260" w:lineRule="exact"/>
              <w:ind w:firstLineChars="0" w:firstLine="0"/>
              <w:jc w:val="center"/>
              <w:rPr>
                <w:sz w:val="21"/>
                <w:szCs w:val="21"/>
              </w:rPr>
            </w:pPr>
          </w:p>
        </w:tc>
        <w:tc>
          <w:tcPr>
            <w:tcW w:w="831" w:type="dxa"/>
            <w:vAlign w:val="center"/>
          </w:tcPr>
          <w:p w14:paraId="3EB73DF5" w14:textId="77777777" w:rsidR="005D4042" w:rsidRPr="005D4042" w:rsidRDefault="005D4042" w:rsidP="005D4042">
            <w:pPr>
              <w:spacing w:line="260" w:lineRule="exact"/>
              <w:ind w:firstLineChars="0" w:firstLine="0"/>
              <w:jc w:val="center"/>
              <w:rPr>
                <w:sz w:val="21"/>
                <w:szCs w:val="21"/>
              </w:rPr>
            </w:pPr>
            <w:r w:rsidRPr="005D4042">
              <w:rPr>
                <w:rFonts w:hint="eastAsia"/>
                <w:sz w:val="21"/>
                <w:szCs w:val="21"/>
              </w:rPr>
              <w:t>0.3796</w:t>
            </w:r>
          </w:p>
        </w:tc>
        <w:tc>
          <w:tcPr>
            <w:tcW w:w="693" w:type="dxa"/>
            <w:vAlign w:val="center"/>
          </w:tcPr>
          <w:p w14:paraId="16D0BA25" w14:textId="77777777" w:rsidR="005D4042" w:rsidRPr="005D4042" w:rsidRDefault="005D4042" w:rsidP="005D4042">
            <w:pPr>
              <w:spacing w:line="260" w:lineRule="exact"/>
              <w:ind w:firstLineChars="0" w:firstLine="0"/>
              <w:jc w:val="center"/>
              <w:rPr>
                <w:sz w:val="21"/>
                <w:szCs w:val="21"/>
              </w:rPr>
            </w:pPr>
          </w:p>
        </w:tc>
        <w:tc>
          <w:tcPr>
            <w:tcW w:w="1109" w:type="dxa"/>
          </w:tcPr>
          <w:p w14:paraId="6081E49F" w14:textId="77777777" w:rsidR="005D4042" w:rsidRPr="005D4042" w:rsidRDefault="005D4042" w:rsidP="005D4042">
            <w:pPr>
              <w:spacing w:line="260" w:lineRule="exact"/>
              <w:ind w:firstLineChars="0" w:firstLine="0"/>
              <w:jc w:val="center"/>
              <w:rPr>
                <w:color w:val="000000"/>
                <w:sz w:val="21"/>
                <w:szCs w:val="21"/>
              </w:rPr>
            </w:pPr>
          </w:p>
        </w:tc>
      </w:tr>
    </w:tbl>
    <w:p w14:paraId="33AADDA2" w14:textId="77777777" w:rsidR="005D4042" w:rsidRPr="005D4042" w:rsidRDefault="005D4042" w:rsidP="005D4042">
      <w:pPr>
        <w:ind w:firstLineChars="0" w:firstLine="0"/>
        <w:jc w:val="left"/>
        <w:rPr>
          <w:rFonts w:ascii="宋体" w:hAnsi="宋体"/>
          <w:kern w:val="28"/>
          <w:sz w:val="21"/>
          <w:szCs w:val="21"/>
        </w:rPr>
      </w:pPr>
      <w:r w:rsidRPr="005D4042">
        <w:rPr>
          <w:rFonts w:ascii="宋体" w:hAnsi="宋体" w:hint="eastAsia"/>
          <w:kern w:val="28"/>
          <w:sz w:val="21"/>
          <w:szCs w:val="21"/>
        </w:rPr>
        <w:t>注：厂区排口处</w:t>
      </w:r>
    </w:p>
    <w:p w14:paraId="3D054D85" w14:textId="77777777" w:rsidR="005D4042" w:rsidRPr="005D4042" w:rsidRDefault="005D4042" w:rsidP="005D4042">
      <w:pPr>
        <w:ind w:firstLineChars="0" w:firstLine="0"/>
        <w:jc w:val="center"/>
        <w:rPr>
          <w:rFonts w:eastAsia="黑体"/>
          <w:kern w:val="28"/>
          <w:szCs w:val="20"/>
        </w:rPr>
      </w:pPr>
      <w:r w:rsidRPr="005D4042">
        <w:rPr>
          <w:rFonts w:eastAsia="黑体" w:hint="eastAsia"/>
          <w:kern w:val="28"/>
          <w:szCs w:val="20"/>
        </w:rPr>
        <w:t>表</w:t>
      </w:r>
      <w:r w:rsidRPr="005D4042">
        <w:rPr>
          <w:rFonts w:eastAsia="黑体" w:hint="eastAsia"/>
          <w:kern w:val="28"/>
          <w:szCs w:val="20"/>
        </w:rPr>
        <w:t>3.10.</w:t>
      </w:r>
      <w:r w:rsidRPr="005D4042">
        <w:rPr>
          <w:rFonts w:eastAsia="黑体"/>
          <w:kern w:val="28"/>
          <w:szCs w:val="20"/>
        </w:rPr>
        <w:t>3</w:t>
      </w:r>
      <w:r w:rsidRPr="005D4042">
        <w:rPr>
          <w:rFonts w:eastAsia="黑体" w:hint="eastAsia"/>
          <w:kern w:val="28"/>
          <w:szCs w:val="20"/>
        </w:rPr>
        <w:t>-</w:t>
      </w:r>
      <w:r w:rsidRPr="005D4042">
        <w:rPr>
          <w:rFonts w:eastAsia="黑体"/>
          <w:kern w:val="28"/>
          <w:szCs w:val="20"/>
        </w:rPr>
        <w:t>3</w:t>
      </w:r>
      <w:r w:rsidRPr="005D4042">
        <w:rPr>
          <w:rFonts w:eastAsia="黑体" w:hint="eastAsia"/>
          <w:kern w:val="28"/>
          <w:szCs w:val="20"/>
        </w:rPr>
        <w:t xml:space="preserve">  </w:t>
      </w:r>
      <w:r w:rsidRPr="005D4042">
        <w:rPr>
          <w:rFonts w:eastAsia="黑体"/>
          <w:kern w:val="28"/>
          <w:szCs w:val="20"/>
        </w:rPr>
        <w:t xml:space="preserve"> </w:t>
      </w:r>
      <w:r w:rsidRPr="005D4042">
        <w:rPr>
          <w:rFonts w:eastAsia="黑体" w:hint="eastAsia"/>
          <w:kern w:val="28"/>
          <w:szCs w:val="20"/>
        </w:rPr>
        <w:t>本项目</w:t>
      </w:r>
      <w:r w:rsidRPr="005D4042">
        <w:rPr>
          <w:rFonts w:eastAsia="黑体" w:hint="eastAsia"/>
          <w:szCs w:val="22"/>
        </w:rPr>
        <w:t>MTB</w:t>
      </w:r>
      <w:r w:rsidRPr="005D4042">
        <w:rPr>
          <w:rFonts w:eastAsia="黑体"/>
          <w:szCs w:val="22"/>
        </w:rPr>
        <w:t>E</w:t>
      </w:r>
      <w:r w:rsidRPr="005D4042">
        <w:rPr>
          <w:rFonts w:eastAsia="黑体" w:hint="eastAsia"/>
          <w:szCs w:val="22"/>
        </w:rPr>
        <w:t>装置</w:t>
      </w:r>
      <w:r w:rsidRPr="005D4042">
        <w:rPr>
          <w:rFonts w:eastAsia="黑体" w:hint="eastAsia"/>
          <w:kern w:val="28"/>
          <w:szCs w:val="20"/>
        </w:rPr>
        <w:t>废水污染物排放情况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7"/>
        <w:gridCol w:w="848"/>
        <w:gridCol w:w="719"/>
        <w:gridCol w:w="806"/>
        <w:gridCol w:w="821"/>
        <w:gridCol w:w="850"/>
        <w:gridCol w:w="850"/>
        <w:gridCol w:w="2025"/>
      </w:tblGrid>
      <w:tr w:rsidR="005D4042" w:rsidRPr="005D4042" w14:paraId="44B710C2" w14:textId="77777777" w:rsidTr="00A40F6A">
        <w:trPr>
          <w:trHeight w:hRule="exact" w:val="397"/>
          <w:jc w:val="center"/>
        </w:trPr>
        <w:tc>
          <w:tcPr>
            <w:tcW w:w="1413" w:type="dxa"/>
            <w:vMerge w:val="restart"/>
            <w:vAlign w:val="center"/>
          </w:tcPr>
          <w:p w14:paraId="0F7BAD9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名称</w:t>
            </w:r>
          </w:p>
        </w:tc>
        <w:tc>
          <w:tcPr>
            <w:tcW w:w="868" w:type="dxa"/>
            <w:vMerge w:val="restart"/>
            <w:vAlign w:val="center"/>
          </w:tcPr>
          <w:p w14:paraId="16BFAEF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排放量</w:t>
            </w:r>
          </w:p>
          <w:p w14:paraId="52A7C7D1" w14:textId="77777777" w:rsidR="005D4042" w:rsidRPr="005D4042" w:rsidRDefault="005D4042" w:rsidP="005D4042">
            <w:pPr>
              <w:adjustRightInd w:val="0"/>
              <w:snapToGrid w:val="0"/>
              <w:spacing w:beforeLines="10" w:before="31" w:line="240" w:lineRule="auto"/>
              <w:ind w:firstLineChars="0" w:firstLine="0"/>
              <w:jc w:val="center"/>
              <w:rPr>
                <w:kern w:val="0"/>
              </w:rPr>
            </w:pPr>
            <w:r w:rsidRPr="005D4042">
              <w:rPr>
                <w:rFonts w:hint="eastAsia"/>
                <w:kern w:val="0"/>
                <w:sz w:val="21"/>
                <w:szCs w:val="21"/>
              </w:rPr>
              <w:t>t/a</w:t>
            </w:r>
          </w:p>
        </w:tc>
        <w:tc>
          <w:tcPr>
            <w:tcW w:w="735" w:type="dxa"/>
            <w:vAlign w:val="center"/>
          </w:tcPr>
          <w:p w14:paraId="09A97C77" w14:textId="77777777" w:rsidR="005D4042" w:rsidRPr="005D4042" w:rsidRDefault="005D4042" w:rsidP="005D4042">
            <w:pPr>
              <w:spacing w:line="240" w:lineRule="auto"/>
              <w:ind w:firstLineChars="0" w:firstLine="0"/>
              <w:jc w:val="center"/>
              <w:rPr>
                <w:sz w:val="21"/>
                <w:szCs w:val="21"/>
              </w:rPr>
            </w:pPr>
            <w:r w:rsidRPr="005D4042">
              <w:rPr>
                <w:sz w:val="21"/>
                <w:szCs w:val="21"/>
              </w:rPr>
              <w:t>pH</w:t>
            </w:r>
          </w:p>
        </w:tc>
        <w:tc>
          <w:tcPr>
            <w:tcW w:w="1665" w:type="dxa"/>
            <w:gridSpan w:val="2"/>
            <w:vAlign w:val="center"/>
          </w:tcPr>
          <w:p w14:paraId="4618850C"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石油类</w:t>
            </w:r>
          </w:p>
        </w:tc>
        <w:tc>
          <w:tcPr>
            <w:tcW w:w="1740" w:type="dxa"/>
            <w:gridSpan w:val="2"/>
            <w:vAlign w:val="center"/>
          </w:tcPr>
          <w:p w14:paraId="35B4F075" w14:textId="77777777" w:rsidR="005D4042" w:rsidRPr="005D4042" w:rsidRDefault="005D4042" w:rsidP="005D4042">
            <w:pPr>
              <w:spacing w:line="240" w:lineRule="auto"/>
              <w:ind w:firstLineChars="0" w:firstLine="0"/>
              <w:jc w:val="center"/>
              <w:rPr>
                <w:sz w:val="21"/>
                <w:szCs w:val="21"/>
              </w:rPr>
            </w:pPr>
            <w:r w:rsidRPr="005D4042">
              <w:rPr>
                <w:sz w:val="21"/>
                <w:szCs w:val="21"/>
              </w:rPr>
              <w:t>COD</w:t>
            </w:r>
          </w:p>
        </w:tc>
        <w:tc>
          <w:tcPr>
            <w:tcW w:w="2083" w:type="dxa"/>
            <w:vMerge w:val="restart"/>
            <w:vAlign w:val="center"/>
          </w:tcPr>
          <w:p w14:paraId="79797CD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去向</w:t>
            </w:r>
          </w:p>
        </w:tc>
      </w:tr>
      <w:tr w:rsidR="005D4042" w:rsidRPr="005D4042" w14:paraId="0AE86E44" w14:textId="77777777" w:rsidTr="00A40F6A">
        <w:trPr>
          <w:trHeight w:hRule="exact" w:val="397"/>
          <w:jc w:val="center"/>
        </w:trPr>
        <w:tc>
          <w:tcPr>
            <w:tcW w:w="1413" w:type="dxa"/>
            <w:vMerge/>
            <w:vAlign w:val="center"/>
          </w:tcPr>
          <w:p w14:paraId="3E0AB56C" w14:textId="77777777" w:rsidR="005D4042" w:rsidRPr="005D4042" w:rsidRDefault="005D4042" w:rsidP="005D4042">
            <w:pPr>
              <w:spacing w:line="240" w:lineRule="auto"/>
              <w:ind w:firstLineChars="0" w:firstLine="0"/>
              <w:jc w:val="center"/>
              <w:rPr>
                <w:sz w:val="21"/>
                <w:szCs w:val="21"/>
              </w:rPr>
            </w:pPr>
          </w:p>
        </w:tc>
        <w:tc>
          <w:tcPr>
            <w:tcW w:w="868" w:type="dxa"/>
            <w:vMerge/>
            <w:vAlign w:val="center"/>
          </w:tcPr>
          <w:p w14:paraId="3BDECCFF" w14:textId="77777777" w:rsidR="005D4042" w:rsidRPr="005D4042" w:rsidRDefault="005D4042" w:rsidP="005D4042">
            <w:pPr>
              <w:spacing w:line="240" w:lineRule="auto"/>
              <w:ind w:firstLineChars="0" w:firstLine="0"/>
              <w:jc w:val="center"/>
              <w:rPr>
                <w:sz w:val="21"/>
                <w:szCs w:val="21"/>
              </w:rPr>
            </w:pPr>
          </w:p>
        </w:tc>
        <w:tc>
          <w:tcPr>
            <w:tcW w:w="735" w:type="dxa"/>
            <w:vAlign w:val="center"/>
          </w:tcPr>
          <w:p w14:paraId="6D6B278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w:t>
            </w:r>
          </w:p>
        </w:tc>
        <w:tc>
          <w:tcPr>
            <w:tcW w:w="825" w:type="dxa"/>
            <w:vAlign w:val="center"/>
          </w:tcPr>
          <w:p w14:paraId="42D85E87"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t/a</w:t>
            </w:r>
          </w:p>
        </w:tc>
        <w:tc>
          <w:tcPr>
            <w:tcW w:w="840" w:type="dxa"/>
            <w:vAlign w:val="center"/>
          </w:tcPr>
          <w:p w14:paraId="01AF3DE2"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mg/L</w:t>
            </w:r>
          </w:p>
        </w:tc>
        <w:tc>
          <w:tcPr>
            <w:tcW w:w="870" w:type="dxa"/>
            <w:vAlign w:val="center"/>
          </w:tcPr>
          <w:p w14:paraId="3AE5BC9A"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t/a</w:t>
            </w:r>
          </w:p>
        </w:tc>
        <w:tc>
          <w:tcPr>
            <w:tcW w:w="870" w:type="dxa"/>
            <w:vAlign w:val="center"/>
          </w:tcPr>
          <w:p w14:paraId="1A812DF3"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mg/L</w:t>
            </w:r>
          </w:p>
        </w:tc>
        <w:tc>
          <w:tcPr>
            <w:tcW w:w="2083" w:type="dxa"/>
            <w:vMerge/>
            <w:vAlign w:val="center"/>
          </w:tcPr>
          <w:p w14:paraId="68CC9120" w14:textId="77777777" w:rsidR="005D4042" w:rsidRPr="005D4042" w:rsidRDefault="005D4042" w:rsidP="005D4042">
            <w:pPr>
              <w:spacing w:line="240" w:lineRule="auto"/>
              <w:ind w:firstLineChars="0" w:firstLine="0"/>
              <w:jc w:val="center"/>
              <w:rPr>
                <w:sz w:val="21"/>
                <w:szCs w:val="21"/>
              </w:rPr>
            </w:pPr>
          </w:p>
        </w:tc>
      </w:tr>
      <w:tr w:rsidR="005D4042" w:rsidRPr="005D4042" w14:paraId="4D6B9529" w14:textId="77777777" w:rsidTr="00A40F6A">
        <w:trPr>
          <w:trHeight w:hRule="exact" w:val="1264"/>
          <w:jc w:val="center"/>
        </w:trPr>
        <w:tc>
          <w:tcPr>
            <w:tcW w:w="1413" w:type="dxa"/>
            <w:vAlign w:val="center"/>
          </w:tcPr>
          <w:p w14:paraId="11DAE0ED"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炼油污水处理场出口</w:t>
            </w:r>
          </w:p>
        </w:tc>
        <w:tc>
          <w:tcPr>
            <w:tcW w:w="868" w:type="dxa"/>
            <w:vAlign w:val="center"/>
          </w:tcPr>
          <w:p w14:paraId="14F39CB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6785</w:t>
            </w:r>
          </w:p>
        </w:tc>
        <w:tc>
          <w:tcPr>
            <w:tcW w:w="735" w:type="dxa"/>
            <w:vAlign w:val="center"/>
          </w:tcPr>
          <w:p w14:paraId="60D10B26" w14:textId="77777777" w:rsidR="005D4042" w:rsidRPr="005D4042" w:rsidRDefault="005D4042" w:rsidP="005D4042">
            <w:pPr>
              <w:spacing w:line="240" w:lineRule="auto"/>
              <w:ind w:firstLineChars="0" w:firstLine="0"/>
              <w:jc w:val="center"/>
              <w:rPr>
                <w:sz w:val="21"/>
                <w:szCs w:val="21"/>
              </w:rPr>
            </w:pPr>
            <w:r w:rsidRPr="005D4042">
              <w:rPr>
                <w:sz w:val="21"/>
                <w:szCs w:val="21"/>
              </w:rPr>
              <w:t>7.74</w:t>
            </w:r>
          </w:p>
        </w:tc>
        <w:tc>
          <w:tcPr>
            <w:tcW w:w="825" w:type="dxa"/>
            <w:vAlign w:val="center"/>
          </w:tcPr>
          <w:p w14:paraId="4EA5A0BF"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0.0072</w:t>
            </w:r>
          </w:p>
        </w:tc>
        <w:tc>
          <w:tcPr>
            <w:tcW w:w="840" w:type="dxa"/>
            <w:vAlign w:val="center"/>
          </w:tcPr>
          <w:p w14:paraId="4314A776"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1.06</w:t>
            </w:r>
          </w:p>
        </w:tc>
        <w:tc>
          <w:tcPr>
            <w:tcW w:w="870" w:type="dxa"/>
            <w:vAlign w:val="center"/>
          </w:tcPr>
          <w:p w14:paraId="0A693F2D"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0.2375</w:t>
            </w:r>
          </w:p>
        </w:tc>
        <w:tc>
          <w:tcPr>
            <w:tcW w:w="870" w:type="dxa"/>
            <w:vAlign w:val="center"/>
          </w:tcPr>
          <w:p w14:paraId="02A944A5" w14:textId="77777777" w:rsidR="005D4042" w:rsidRPr="005D4042" w:rsidRDefault="005D4042" w:rsidP="005D4042">
            <w:pPr>
              <w:spacing w:line="240" w:lineRule="auto"/>
              <w:ind w:firstLineChars="0" w:firstLine="0"/>
              <w:jc w:val="center"/>
              <w:rPr>
                <w:sz w:val="21"/>
                <w:szCs w:val="21"/>
              </w:rPr>
            </w:pPr>
            <w:r w:rsidRPr="005D4042">
              <w:rPr>
                <w:rFonts w:hint="eastAsia"/>
                <w:sz w:val="21"/>
                <w:szCs w:val="21"/>
              </w:rPr>
              <w:t>35</w:t>
            </w:r>
          </w:p>
        </w:tc>
        <w:tc>
          <w:tcPr>
            <w:tcW w:w="2083" w:type="dxa"/>
            <w:vAlign w:val="center"/>
          </w:tcPr>
          <w:p w14:paraId="32BB1042" w14:textId="77777777" w:rsidR="005D4042" w:rsidRPr="005D4042" w:rsidRDefault="005D4042" w:rsidP="005D4042">
            <w:pPr>
              <w:spacing w:line="240" w:lineRule="auto"/>
              <w:ind w:firstLineChars="0" w:firstLine="0"/>
              <w:jc w:val="left"/>
              <w:rPr>
                <w:sz w:val="21"/>
                <w:szCs w:val="21"/>
              </w:rPr>
            </w:pPr>
            <w:r w:rsidRPr="005D4042">
              <w:rPr>
                <w:rFonts w:hint="eastAsia"/>
                <w:sz w:val="21"/>
                <w:szCs w:val="21"/>
              </w:rPr>
              <w:t>经中石化洛阳分公司炼油污水处理场处理后部分回用，部分排入黄河。</w:t>
            </w:r>
          </w:p>
        </w:tc>
      </w:tr>
    </w:tbl>
    <w:p w14:paraId="334626EE" w14:textId="77777777" w:rsidR="005D4042" w:rsidRPr="005D4042" w:rsidRDefault="005D4042" w:rsidP="005D4042">
      <w:pPr>
        <w:ind w:firstLineChars="0" w:firstLine="0"/>
        <w:jc w:val="left"/>
        <w:rPr>
          <w:kern w:val="28"/>
          <w:sz w:val="21"/>
          <w:szCs w:val="21"/>
        </w:rPr>
      </w:pPr>
      <w:r w:rsidRPr="005D4042">
        <w:rPr>
          <w:kern w:val="28"/>
          <w:sz w:val="21"/>
          <w:szCs w:val="21"/>
        </w:rPr>
        <w:t>注：中石化洛阳分公司炼油污水处理场外排废水水质为</w:t>
      </w:r>
      <w:r w:rsidRPr="005D4042">
        <w:rPr>
          <w:kern w:val="28"/>
          <w:sz w:val="21"/>
          <w:szCs w:val="21"/>
        </w:rPr>
        <w:t>2020</w:t>
      </w:r>
      <w:r w:rsidRPr="005D4042">
        <w:rPr>
          <w:kern w:val="28"/>
          <w:sz w:val="21"/>
          <w:szCs w:val="21"/>
        </w:rPr>
        <w:t>年监测统计数据。</w:t>
      </w:r>
    </w:p>
    <w:bookmarkEnd w:id="200"/>
    <w:p w14:paraId="2550348E" w14:textId="77777777" w:rsidR="005D4042" w:rsidRPr="005D4042" w:rsidRDefault="005D4042" w:rsidP="005D4042">
      <w:pPr>
        <w:spacing w:line="420" w:lineRule="auto"/>
        <w:ind w:firstLine="480"/>
      </w:pPr>
      <w:r w:rsidRPr="005D4042">
        <w:lastRenderedPageBreak/>
        <w:t>综上所述</w:t>
      </w:r>
      <w:r w:rsidRPr="005D4042">
        <w:rPr>
          <w:rFonts w:hint="eastAsia"/>
        </w:rPr>
        <w:t>，</w:t>
      </w:r>
      <w:bookmarkStart w:id="201" w:name="_Hlk11398783"/>
      <w:r w:rsidRPr="005D4042">
        <w:rPr>
          <w:rFonts w:hint="eastAsia"/>
        </w:rPr>
        <w:t>本项目</w:t>
      </w:r>
      <w:r w:rsidRPr="005D4042">
        <w:rPr>
          <w:rFonts w:hint="eastAsia"/>
        </w:rPr>
        <w:t>MTB</w:t>
      </w:r>
      <w:r w:rsidRPr="005D4042">
        <w:t>E</w:t>
      </w:r>
      <w:r w:rsidRPr="005D4042">
        <w:rPr>
          <w:rFonts w:hint="eastAsia"/>
        </w:rPr>
        <w:t>装置总量控制指标为</w:t>
      </w:r>
      <w:r w:rsidRPr="005D4042">
        <w:rPr>
          <w:rFonts w:hint="eastAsia"/>
          <w:color w:val="000000"/>
        </w:rPr>
        <w:t>VOCs</w:t>
      </w:r>
      <w:r w:rsidRPr="005D4042">
        <w:rPr>
          <w:color w:val="000000"/>
        </w:rPr>
        <w:t xml:space="preserve"> 16.2442</w:t>
      </w:r>
      <w:r w:rsidRPr="005D4042">
        <w:rPr>
          <w:rFonts w:hint="eastAsia"/>
          <w:color w:val="000000"/>
        </w:rPr>
        <w:t>t/a</w:t>
      </w:r>
      <w:r w:rsidRPr="005D4042">
        <w:rPr>
          <w:rFonts w:hint="eastAsia"/>
        </w:rPr>
        <w:t>，</w:t>
      </w:r>
      <w:r w:rsidRPr="005D4042">
        <w:rPr>
          <w:rFonts w:hint="eastAsia"/>
        </w:rPr>
        <w:t>COD</w:t>
      </w:r>
      <w:r w:rsidRPr="005D4042">
        <w:rPr>
          <w:rFonts w:hint="eastAsia"/>
        </w:rPr>
        <w:t>在厂排口控制量为</w:t>
      </w:r>
      <w:r w:rsidRPr="005D4042">
        <w:t>0.3796</w:t>
      </w:r>
      <w:r w:rsidRPr="005D4042">
        <w:rPr>
          <w:rFonts w:hint="eastAsia"/>
        </w:rPr>
        <w:t>t</w:t>
      </w:r>
      <w:r w:rsidRPr="005D4042">
        <w:t>/a</w:t>
      </w:r>
      <w:r w:rsidRPr="005D4042">
        <w:rPr>
          <w:rFonts w:hint="eastAsia"/>
        </w:rPr>
        <w:t>，污水处理场排口控制量为</w:t>
      </w:r>
      <w:r w:rsidRPr="005D4042">
        <w:rPr>
          <w:rFonts w:hint="eastAsia"/>
        </w:rPr>
        <w:t>0.</w:t>
      </w:r>
      <w:r w:rsidRPr="005D4042">
        <w:t>2375</w:t>
      </w:r>
      <w:r w:rsidRPr="005D4042">
        <w:rPr>
          <w:rFonts w:hint="eastAsia"/>
        </w:rPr>
        <w:t>t</w:t>
      </w:r>
      <w:r w:rsidRPr="005D4042">
        <w:t>/a</w:t>
      </w:r>
      <w:r w:rsidRPr="005D4042">
        <w:rPr>
          <w:rFonts w:hint="eastAsia"/>
        </w:rPr>
        <w:t>。</w:t>
      </w:r>
    </w:p>
    <w:p w14:paraId="10FCF8FD"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10</w:t>
      </w:r>
      <w:r w:rsidRPr="005D4042">
        <w:rPr>
          <w:rFonts w:eastAsia="楷体"/>
          <w:b/>
          <w:bCs/>
          <w:sz w:val="28"/>
          <w:szCs w:val="28"/>
        </w:rPr>
        <w:t>.4</w:t>
      </w:r>
      <w:r w:rsidRPr="005D4042">
        <w:rPr>
          <w:rFonts w:eastAsia="楷体" w:hint="eastAsia"/>
          <w:b/>
          <w:bCs/>
          <w:sz w:val="28"/>
          <w:szCs w:val="28"/>
        </w:rPr>
        <w:t>“以新带老”削减的总量指标</w:t>
      </w:r>
    </w:p>
    <w:p w14:paraId="53E8CDBD" w14:textId="77777777" w:rsidR="005D4042" w:rsidRPr="005D4042" w:rsidRDefault="005D4042" w:rsidP="005D4042">
      <w:pPr>
        <w:adjustRightInd w:val="0"/>
        <w:snapToGrid w:val="0"/>
        <w:spacing w:beforeLines="10" w:before="31" w:line="420" w:lineRule="auto"/>
        <w:ind w:firstLine="480"/>
        <w:rPr>
          <w:bCs/>
          <w:kern w:val="0"/>
        </w:rPr>
      </w:pPr>
      <w:r w:rsidRPr="005D4042">
        <w:rPr>
          <w:rFonts w:hint="eastAsia"/>
          <w:bCs/>
          <w:kern w:val="0"/>
        </w:rPr>
        <w:t>（</w:t>
      </w:r>
      <w:r w:rsidRPr="005D4042">
        <w:rPr>
          <w:rFonts w:hint="eastAsia"/>
          <w:bCs/>
          <w:kern w:val="0"/>
        </w:rPr>
        <w:t>1</w:t>
      </w:r>
      <w:r w:rsidRPr="005D4042">
        <w:rPr>
          <w:rFonts w:hint="eastAsia"/>
          <w:bCs/>
          <w:kern w:val="0"/>
        </w:rPr>
        <w:t>）</w:t>
      </w:r>
      <w:r w:rsidRPr="005D4042">
        <w:rPr>
          <w:rFonts w:hint="eastAsia"/>
          <w:bCs/>
          <w:color w:val="000000"/>
          <w:kern w:val="0"/>
        </w:rPr>
        <w:t>VOCs</w:t>
      </w:r>
    </w:p>
    <w:p w14:paraId="25299E9C" w14:textId="77777777" w:rsidR="005D4042" w:rsidRPr="005D4042" w:rsidRDefault="005D4042" w:rsidP="005D4042">
      <w:pPr>
        <w:adjustRightInd w:val="0"/>
        <w:snapToGrid w:val="0"/>
        <w:spacing w:beforeLines="10" w:before="31" w:line="420" w:lineRule="auto"/>
        <w:ind w:firstLine="480"/>
        <w:rPr>
          <w:bCs/>
          <w:color w:val="000000"/>
          <w:kern w:val="0"/>
        </w:rPr>
      </w:pPr>
      <w:r w:rsidRPr="005D4042">
        <w:rPr>
          <w:rFonts w:hint="eastAsia"/>
          <w:bCs/>
          <w:kern w:val="0"/>
        </w:rPr>
        <w:t>本次现有乙酸仲丁酯装置改造为</w:t>
      </w:r>
      <w:r w:rsidRPr="005D4042">
        <w:rPr>
          <w:rFonts w:hint="eastAsia"/>
          <w:bCs/>
          <w:kern w:val="0"/>
        </w:rPr>
        <w:t>4</w:t>
      </w:r>
      <w:r w:rsidRPr="005D4042">
        <w:rPr>
          <w:rFonts w:hint="eastAsia"/>
          <w:bCs/>
          <w:kern w:val="0"/>
        </w:rPr>
        <w:t>万吨</w:t>
      </w:r>
      <w:r w:rsidRPr="005D4042">
        <w:rPr>
          <w:rFonts w:hint="eastAsia"/>
          <w:bCs/>
          <w:kern w:val="0"/>
        </w:rPr>
        <w:t>/</w:t>
      </w:r>
      <w:r w:rsidRPr="005D4042">
        <w:rPr>
          <w:rFonts w:hint="eastAsia"/>
          <w:bCs/>
          <w:kern w:val="0"/>
        </w:rPr>
        <w:t>年甲基叔丁基醚装置项目实施后，装置区动静密封点减少，另外罐区和装卸区物料发生变化，经核算（具体见</w:t>
      </w:r>
      <w:r w:rsidRPr="005D4042">
        <w:rPr>
          <w:rFonts w:hint="eastAsia"/>
          <w:bCs/>
          <w:kern w:val="0"/>
        </w:rPr>
        <w:t>3.3.6.2</w:t>
      </w:r>
      <w:r w:rsidRPr="005D4042">
        <w:rPr>
          <w:rFonts w:hint="eastAsia"/>
          <w:bCs/>
          <w:kern w:val="0"/>
        </w:rPr>
        <w:t>、</w:t>
      </w:r>
      <w:r w:rsidRPr="005D4042">
        <w:rPr>
          <w:rFonts w:hint="eastAsia"/>
          <w:bCs/>
          <w:kern w:val="0"/>
        </w:rPr>
        <w:t>3.3.7</w:t>
      </w:r>
      <w:r w:rsidRPr="005D4042">
        <w:rPr>
          <w:rFonts w:hint="eastAsia"/>
          <w:bCs/>
          <w:kern w:val="0"/>
        </w:rPr>
        <w:t>），</w:t>
      </w:r>
      <w:r w:rsidRPr="005D4042">
        <w:rPr>
          <w:rFonts w:hint="eastAsia"/>
          <w:bCs/>
          <w:color w:val="000000"/>
          <w:kern w:val="0"/>
        </w:rPr>
        <w:t>VOCs</w:t>
      </w:r>
      <w:r w:rsidRPr="005D4042">
        <w:rPr>
          <w:rFonts w:hint="eastAsia"/>
          <w:bCs/>
          <w:color w:val="000000"/>
          <w:kern w:val="0"/>
        </w:rPr>
        <w:t>排放量有所减少，减少量约</w:t>
      </w:r>
      <w:r w:rsidRPr="005D4042">
        <w:rPr>
          <w:bCs/>
          <w:color w:val="000000"/>
          <w:kern w:val="0"/>
        </w:rPr>
        <w:t>2.5229</w:t>
      </w:r>
      <w:r w:rsidRPr="005D4042">
        <w:rPr>
          <w:rFonts w:hint="eastAsia"/>
          <w:bCs/>
          <w:color w:val="000000"/>
          <w:kern w:val="0"/>
        </w:rPr>
        <w:t>t/a</w:t>
      </w:r>
      <w:r w:rsidRPr="005D4042">
        <w:rPr>
          <w:rFonts w:hint="eastAsia"/>
          <w:bCs/>
          <w:color w:val="000000"/>
          <w:kern w:val="0"/>
        </w:rPr>
        <w:t>。</w:t>
      </w:r>
    </w:p>
    <w:p w14:paraId="48B67D12" w14:textId="77777777" w:rsidR="005D4042" w:rsidRPr="005D4042" w:rsidRDefault="005D4042" w:rsidP="005D4042">
      <w:pPr>
        <w:adjustRightInd w:val="0"/>
        <w:snapToGrid w:val="0"/>
        <w:spacing w:beforeLines="10" w:before="31" w:line="420" w:lineRule="auto"/>
        <w:ind w:firstLine="480"/>
        <w:rPr>
          <w:bCs/>
          <w:kern w:val="0"/>
        </w:rPr>
      </w:pPr>
      <w:r w:rsidRPr="005D4042">
        <w:rPr>
          <w:rFonts w:hint="eastAsia"/>
          <w:bCs/>
          <w:kern w:val="0"/>
        </w:rPr>
        <w:t>（</w:t>
      </w:r>
      <w:r w:rsidRPr="005D4042">
        <w:rPr>
          <w:rFonts w:hint="eastAsia"/>
          <w:bCs/>
          <w:kern w:val="0"/>
        </w:rPr>
        <w:t>2</w:t>
      </w:r>
      <w:r w:rsidRPr="005D4042">
        <w:rPr>
          <w:rFonts w:hint="eastAsia"/>
          <w:bCs/>
          <w:kern w:val="0"/>
        </w:rPr>
        <w:t>）</w:t>
      </w:r>
      <w:r w:rsidRPr="005D4042">
        <w:rPr>
          <w:rFonts w:hint="eastAsia"/>
          <w:bCs/>
          <w:color w:val="000000"/>
          <w:kern w:val="0"/>
        </w:rPr>
        <w:t>COD</w:t>
      </w:r>
    </w:p>
    <w:p w14:paraId="1BE8F06F" w14:textId="77777777" w:rsidR="005D4042" w:rsidRPr="005D4042" w:rsidRDefault="005D4042" w:rsidP="005D4042">
      <w:pPr>
        <w:snapToGrid w:val="0"/>
        <w:ind w:firstLine="480"/>
        <w:rPr>
          <w:bCs/>
        </w:rPr>
      </w:pPr>
      <w:r w:rsidRPr="005D4042">
        <w:rPr>
          <w:rFonts w:hint="eastAsia"/>
          <w:bCs/>
        </w:rPr>
        <w:t>本次改造后，循环水系统排污水减少，</w:t>
      </w:r>
      <w:r w:rsidRPr="005D4042">
        <w:rPr>
          <w:rFonts w:hint="eastAsia"/>
          <w:bCs/>
        </w:rPr>
        <w:t>COD</w:t>
      </w:r>
      <w:r w:rsidRPr="005D4042">
        <w:rPr>
          <w:rFonts w:hint="eastAsia"/>
          <w:bCs/>
          <w:color w:val="000000"/>
        </w:rPr>
        <w:t>排放量有所减少，</w:t>
      </w:r>
      <w:r w:rsidRPr="005D4042">
        <w:rPr>
          <w:rFonts w:hint="eastAsia"/>
          <w:bCs/>
        </w:rPr>
        <w:t>削减量为</w:t>
      </w:r>
      <w:r w:rsidRPr="005D4042">
        <w:rPr>
          <w:rFonts w:hint="eastAsia"/>
          <w:bCs/>
        </w:rPr>
        <w:t>0.1484t</w:t>
      </w:r>
      <w:r w:rsidRPr="005D4042">
        <w:rPr>
          <w:bCs/>
        </w:rPr>
        <w:t>/a</w:t>
      </w:r>
      <w:r w:rsidRPr="005D4042">
        <w:rPr>
          <w:rFonts w:hint="eastAsia"/>
          <w:bCs/>
        </w:rPr>
        <w:t>。</w:t>
      </w:r>
    </w:p>
    <w:bookmarkEnd w:id="201"/>
    <w:p w14:paraId="525CA472"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t>3</w:t>
      </w:r>
      <w:r w:rsidRPr="005D4042">
        <w:rPr>
          <w:rFonts w:eastAsia="楷体"/>
          <w:b/>
          <w:bCs/>
          <w:sz w:val="28"/>
          <w:szCs w:val="28"/>
        </w:rPr>
        <w:t>.</w:t>
      </w:r>
      <w:r w:rsidRPr="005D4042">
        <w:rPr>
          <w:rFonts w:eastAsia="楷体" w:hint="eastAsia"/>
          <w:b/>
          <w:bCs/>
          <w:sz w:val="28"/>
          <w:szCs w:val="28"/>
        </w:rPr>
        <w:t>10.</w:t>
      </w:r>
      <w:r w:rsidRPr="005D4042">
        <w:rPr>
          <w:rFonts w:eastAsia="楷体"/>
          <w:b/>
          <w:bCs/>
          <w:sz w:val="28"/>
          <w:szCs w:val="28"/>
        </w:rPr>
        <w:t>4</w:t>
      </w:r>
      <w:r w:rsidRPr="005D4042">
        <w:rPr>
          <w:rFonts w:eastAsia="楷体" w:hint="eastAsia"/>
          <w:b/>
          <w:bCs/>
          <w:sz w:val="28"/>
          <w:szCs w:val="28"/>
        </w:rPr>
        <w:t>本项目总量指标替代情况</w:t>
      </w:r>
    </w:p>
    <w:p w14:paraId="471D8640" w14:textId="77777777" w:rsidR="005D4042" w:rsidRPr="005D4042" w:rsidRDefault="005D4042" w:rsidP="005D4042">
      <w:pPr>
        <w:adjustRightInd w:val="0"/>
        <w:spacing w:line="420" w:lineRule="auto"/>
        <w:ind w:firstLine="480"/>
        <w:rPr>
          <w:bCs/>
          <w:kern w:val="0"/>
          <w:szCs w:val="22"/>
        </w:rPr>
      </w:pPr>
      <w:r w:rsidRPr="005D4042">
        <w:rPr>
          <w:rFonts w:hint="eastAsia"/>
          <w:bCs/>
          <w:kern w:val="0"/>
          <w:szCs w:val="22"/>
        </w:rPr>
        <w:t>本次项目实施后，</w:t>
      </w:r>
      <w:r w:rsidRPr="005D4042">
        <w:rPr>
          <w:rFonts w:hint="eastAsia"/>
          <w:bCs/>
        </w:rPr>
        <w:t>乙酸仲丁酯装置改造为</w:t>
      </w:r>
      <w:r w:rsidRPr="005D4042">
        <w:rPr>
          <w:rFonts w:hint="eastAsia"/>
          <w:bCs/>
        </w:rPr>
        <w:t>4</w:t>
      </w:r>
      <w:r w:rsidRPr="005D4042">
        <w:rPr>
          <w:rFonts w:hint="eastAsia"/>
          <w:bCs/>
        </w:rPr>
        <w:t>万吨</w:t>
      </w:r>
      <w:r w:rsidRPr="005D4042">
        <w:rPr>
          <w:rFonts w:hint="eastAsia"/>
          <w:bCs/>
        </w:rPr>
        <w:t>/</w:t>
      </w:r>
      <w:r w:rsidRPr="005D4042">
        <w:rPr>
          <w:rFonts w:hint="eastAsia"/>
          <w:bCs/>
        </w:rPr>
        <w:t>年甲基叔丁基醚装置，改造后乙酸仲丁酯装置不再生产，</w:t>
      </w:r>
      <w:r w:rsidRPr="005D4042">
        <w:rPr>
          <w:rFonts w:hint="eastAsia"/>
        </w:rPr>
        <w:t>MTB</w:t>
      </w:r>
      <w:r w:rsidRPr="005D4042">
        <w:t>E</w:t>
      </w:r>
      <w:r w:rsidRPr="005D4042">
        <w:rPr>
          <w:rFonts w:hint="eastAsia"/>
        </w:rPr>
        <w:t>装置产生的</w:t>
      </w:r>
      <w:r w:rsidRPr="005D4042">
        <w:rPr>
          <w:rFonts w:hint="eastAsia"/>
          <w:bCs/>
          <w:color w:val="000000"/>
        </w:rPr>
        <w:t>VOCs</w:t>
      </w:r>
      <w:r w:rsidRPr="005D4042">
        <w:rPr>
          <w:rFonts w:hint="eastAsia"/>
          <w:bCs/>
          <w:color w:val="000000"/>
        </w:rPr>
        <w:t>和</w:t>
      </w:r>
      <w:r w:rsidRPr="005D4042">
        <w:rPr>
          <w:rFonts w:hint="eastAsia"/>
          <w:bCs/>
          <w:color w:val="000000"/>
        </w:rPr>
        <w:t>COD</w:t>
      </w:r>
      <w:r w:rsidRPr="005D4042">
        <w:rPr>
          <w:rFonts w:hint="eastAsia"/>
          <w:bCs/>
          <w:color w:val="000000"/>
        </w:rPr>
        <w:t>总量指标由拟改造的</w:t>
      </w:r>
      <w:r w:rsidRPr="005D4042">
        <w:rPr>
          <w:rFonts w:hint="eastAsia"/>
          <w:bCs/>
        </w:rPr>
        <w:t>乙酸仲丁酯装置削减量进行替代。</w:t>
      </w:r>
    </w:p>
    <w:p w14:paraId="52B4211C" w14:textId="77777777" w:rsidR="005D4042" w:rsidRPr="005D4042" w:rsidRDefault="005D4042" w:rsidP="005D4042">
      <w:pPr>
        <w:adjustRightInd w:val="0"/>
        <w:spacing w:line="420" w:lineRule="auto"/>
        <w:ind w:firstLine="480"/>
        <w:rPr>
          <w:kern w:val="0"/>
        </w:rPr>
      </w:pPr>
      <w:r w:rsidRPr="005D4042">
        <w:rPr>
          <w:bCs/>
          <w:kern w:val="0"/>
          <w:szCs w:val="22"/>
        </w:rPr>
        <w:t>（</w:t>
      </w:r>
      <w:r w:rsidRPr="005D4042">
        <w:rPr>
          <w:rFonts w:hint="eastAsia"/>
          <w:bCs/>
          <w:kern w:val="0"/>
          <w:szCs w:val="22"/>
        </w:rPr>
        <w:t>1</w:t>
      </w:r>
      <w:r w:rsidRPr="005D4042">
        <w:rPr>
          <w:bCs/>
          <w:kern w:val="0"/>
          <w:szCs w:val="22"/>
        </w:rPr>
        <w:t>）</w:t>
      </w:r>
      <w:r w:rsidRPr="005D4042">
        <w:rPr>
          <w:color w:val="000000"/>
          <w:kern w:val="0"/>
        </w:rPr>
        <w:t>VOCs</w:t>
      </w:r>
      <w:r w:rsidRPr="005D4042">
        <w:rPr>
          <w:color w:val="000000"/>
          <w:kern w:val="0"/>
        </w:rPr>
        <w:t>总量替代说明</w:t>
      </w:r>
    </w:p>
    <w:p w14:paraId="63672389" w14:textId="77777777" w:rsidR="005D4042" w:rsidRPr="005D4042" w:rsidRDefault="005D4042" w:rsidP="005D4042">
      <w:pPr>
        <w:spacing w:line="420" w:lineRule="auto"/>
        <w:ind w:firstLine="480"/>
      </w:pPr>
      <w:r w:rsidRPr="005D4042">
        <w:rPr>
          <w:rFonts w:hint="eastAsia"/>
          <w:szCs w:val="22"/>
        </w:rPr>
        <w:t>改造前</w:t>
      </w:r>
      <w:r w:rsidRPr="005D4042">
        <w:rPr>
          <w:rFonts w:hint="eastAsia"/>
          <w:bCs/>
        </w:rPr>
        <w:t>乙酸仲丁酯装置</w:t>
      </w:r>
      <w:r w:rsidRPr="005D4042">
        <w:rPr>
          <w:rFonts w:hint="eastAsia"/>
        </w:rPr>
        <w:t>VOCs</w:t>
      </w:r>
      <w:r w:rsidRPr="005D4042">
        <w:rPr>
          <w:rFonts w:hint="eastAsia"/>
          <w:szCs w:val="22"/>
        </w:rPr>
        <w:t>废气排放量为</w:t>
      </w:r>
      <w:r w:rsidRPr="005D4042">
        <w:rPr>
          <w:bCs/>
          <w:color w:val="000000"/>
        </w:rPr>
        <w:t>18.7671</w:t>
      </w:r>
      <w:r w:rsidRPr="005D4042">
        <w:rPr>
          <w:rFonts w:hint="eastAsia"/>
          <w:bCs/>
          <w:color w:val="000000"/>
        </w:rPr>
        <w:t>t</w:t>
      </w:r>
      <w:r w:rsidRPr="005D4042">
        <w:rPr>
          <w:bCs/>
          <w:color w:val="000000"/>
        </w:rPr>
        <w:t>/a</w:t>
      </w:r>
      <w:r w:rsidRPr="005D4042">
        <w:rPr>
          <w:rFonts w:hint="eastAsia"/>
          <w:szCs w:val="22"/>
        </w:rPr>
        <w:t>（具体见</w:t>
      </w:r>
      <w:r w:rsidRPr="005D4042">
        <w:rPr>
          <w:rFonts w:hint="eastAsia"/>
          <w:szCs w:val="22"/>
        </w:rPr>
        <w:t>3.1.4.1</w:t>
      </w:r>
      <w:r w:rsidRPr="005D4042">
        <w:rPr>
          <w:rFonts w:hint="eastAsia"/>
          <w:szCs w:val="22"/>
        </w:rPr>
        <w:t>），改造后</w:t>
      </w:r>
      <w:r w:rsidRPr="005D4042">
        <w:rPr>
          <w:rFonts w:hint="eastAsia"/>
          <w:bCs/>
        </w:rPr>
        <w:t>装置区动静密封点减少，另外罐区和装卸区物料发生变化，</w:t>
      </w:r>
      <w:r w:rsidRPr="005D4042">
        <w:rPr>
          <w:rFonts w:hint="eastAsia"/>
          <w:szCs w:val="22"/>
        </w:rPr>
        <w:t>根据核算本项目</w:t>
      </w:r>
      <w:r w:rsidRPr="005D4042">
        <w:rPr>
          <w:rFonts w:hint="eastAsia"/>
        </w:rPr>
        <w:t>VOCs</w:t>
      </w:r>
      <w:r w:rsidRPr="005D4042">
        <w:rPr>
          <w:rFonts w:hint="eastAsia"/>
          <w:szCs w:val="22"/>
        </w:rPr>
        <w:t>废气排放量为</w:t>
      </w:r>
      <w:r w:rsidRPr="005D4042">
        <w:rPr>
          <w:szCs w:val="22"/>
        </w:rPr>
        <w:t>16.2442</w:t>
      </w:r>
      <w:r w:rsidRPr="005D4042">
        <w:rPr>
          <w:rFonts w:hint="eastAsia"/>
          <w:szCs w:val="22"/>
        </w:rPr>
        <w:t>t</w:t>
      </w:r>
      <w:r w:rsidRPr="005D4042">
        <w:rPr>
          <w:szCs w:val="22"/>
        </w:rPr>
        <w:t>/a</w:t>
      </w:r>
      <w:r w:rsidRPr="005D4042">
        <w:rPr>
          <w:rFonts w:hint="eastAsia"/>
          <w:szCs w:val="22"/>
        </w:rPr>
        <w:t>，</w:t>
      </w:r>
      <w:bookmarkStart w:id="202" w:name="_Hlk11398929"/>
      <w:r w:rsidRPr="005D4042">
        <w:rPr>
          <w:rFonts w:hint="eastAsia"/>
          <w:szCs w:val="22"/>
        </w:rPr>
        <w:t>小于改造前的</w:t>
      </w:r>
      <w:r w:rsidRPr="005D4042">
        <w:rPr>
          <w:rFonts w:hint="eastAsia"/>
        </w:rPr>
        <w:t>VOCs</w:t>
      </w:r>
      <w:r w:rsidRPr="005D4042">
        <w:rPr>
          <w:rFonts w:hint="eastAsia"/>
          <w:szCs w:val="22"/>
        </w:rPr>
        <w:t>废气排放量，</w:t>
      </w:r>
      <w:r w:rsidRPr="005D4042">
        <w:rPr>
          <w:rFonts w:hint="eastAsia"/>
        </w:rPr>
        <w:t>通过以上替代源，本项目实施后全厂</w:t>
      </w:r>
      <w:r w:rsidRPr="005D4042">
        <w:rPr>
          <w:rFonts w:hint="eastAsia"/>
        </w:rPr>
        <w:t>VOCs</w:t>
      </w:r>
      <w:r w:rsidRPr="005D4042">
        <w:rPr>
          <w:rFonts w:hint="eastAsia"/>
        </w:rPr>
        <w:t>排放可满足增产不增污要求。</w:t>
      </w:r>
    </w:p>
    <w:bookmarkEnd w:id="202"/>
    <w:p w14:paraId="06CB1BFC" w14:textId="77777777" w:rsidR="005D4042" w:rsidRPr="005D4042" w:rsidRDefault="005D4042" w:rsidP="005D4042">
      <w:pPr>
        <w:adjustRightInd w:val="0"/>
        <w:spacing w:line="420" w:lineRule="auto"/>
        <w:ind w:firstLine="480"/>
        <w:rPr>
          <w:bCs/>
          <w:kern w:val="0"/>
        </w:rPr>
      </w:pPr>
      <w:r w:rsidRPr="005D4042">
        <w:rPr>
          <w:rFonts w:hint="eastAsia"/>
          <w:bCs/>
          <w:kern w:val="0"/>
          <w:szCs w:val="22"/>
        </w:rPr>
        <w:t>（</w:t>
      </w:r>
      <w:r w:rsidRPr="005D4042">
        <w:rPr>
          <w:rFonts w:hint="eastAsia"/>
          <w:bCs/>
          <w:kern w:val="0"/>
          <w:szCs w:val="22"/>
        </w:rPr>
        <w:t>2</w:t>
      </w:r>
      <w:r w:rsidRPr="005D4042">
        <w:rPr>
          <w:rFonts w:hint="eastAsia"/>
          <w:bCs/>
          <w:kern w:val="0"/>
          <w:szCs w:val="22"/>
        </w:rPr>
        <w:t>）</w:t>
      </w:r>
      <w:r w:rsidRPr="005D4042">
        <w:rPr>
          <w:rFonts w:hint="eastAsia"/>
          <w:bCs/>
          <w:color w:val="000000"/>
          <w:kern w:val="0"/>
        </w:rPr>
        <w:t>COD</w:t>
      </w:r>
      <w:r w:rsidRPr="005D4042">
        <w:rPr>
          <w:rFonts w:hint="eastAsia"/>
          <w:bCs/>
          <w:color w:val="000000"/>
          <w:kern w:val="0"/>
        </w:rPr>
        <w:t>总量替代核算</w:t>
      </w:r>
    </w:p>
    <w:p w14:paraId="38FD4486" w14:textId="77777777" w:rsidR="005D4042" w:rsidRPr="005D4042" w:rsidRDefault="005D4042" w:rsidP="005D4042">
      <w:pPr>
        <w:spacing w:line="420" w:lineRule="auto"/>
        <w:ind w:firstLine="480"/>
        <w:rPr>
          <w:highlight w:val="yellow"/>
        </w:rPr>
      </w:pPr>
      <w:r w:rsidRPr="005D4042">
        <w:rPr>
          <w:rFonts w:hint="eastAsia"/>
          <w:szCs w:val="22"/>
        </w:rPr>
        <w:t>改造前</w:t>
      </w:r>
      <w:r w:rsidRPr="005D4042">
        <w:rPr>
          <w:rFonts w:hint="eastAsia"/>
          <w:bCs/>
        </w:rPr>
        <w:t>乙酸仲丁酯装置排放</w:t>
      </w:r>
      <w:r w:rsidRPr="005D4042">
        <w:rPr>
          <w:rFonts w:hint="eastAsia"/>
          <w:bCs/>
        </w:rPr>
        <w:t>COD</w:t>
      </w:r>
      <w:r w:rsidRPr="005D4042">
        <w:rPr>
          <w:rFonts w:hint="eastAsia"/>
          <w:bCs/>
        </w:rPr>
        <w:t>在厂排口控制量为</w:t>
      </w:r>
      <w:r w:rsidRPr="005D4042">
        <w:rPr>
          <w:rFonts w:hint="eastAsia"/>
          <w:bCs/>
        </w:rPr>
        <w:t>0.5280t</w:t>
      </w:r>
      <w:r w:rsidRPr="005D4042">
        <w:rPr>
          <w:bCs/>
        </w:rPr>
        <w:t>/a</w:t>
      </w:r>
      <w:r w:rsidRPr="005D4042">
        <w:rPr>
          <w:rFonts w:hint="eastAsia"/>
          <w:bCs/>
        </w:rPr>
        <w:t>，污水处理场排口控制量为</w:t>
      </w:r>
      <w:r w:rsidRPr="005D4042">
        <w:rPr>
          <w:rFonts w:hint="eastAsia"/>
          <w:bCs/>
        </w:rPr>
        <w:t>0.3866t</w:t>
      </w:r>
      <w:r w:rsidRPr="005D4042">
        <w:rPr>
          <w:bCs/>
        </w:rPr>
        <w:t>/a</w:t>
      </w:r>
      <w:r w:rsidRPr="005D4042">
        <w:rPr>
          <w:rFonts w:hint="eastAsia"/>
          <w:bCs/>
        </w:rPr>
        <w:t>；改造后本项目排放</w:t>
      </w:r>
      <w:r w:rsidRPr="005D4042">
        <w:rPr>
          <w:rFonts w:hint="eastAsia"/>
          <w:bCs/>
        </w:rPr>
        <w:t>COD</w:t>
      </w:r>
      <w:r w:rsidRPr="005D4042">
        <w:rPr>
          <w:rFonts w:hint="eastAsia"/>
          <w:bCs/>
        </w:rPr>
        <w:t>在厂排口控制量为</w:t>
      </w:r>
      <w:r w:rsidRPr="005D4042">
        <w:rPr>
          <w:rFonts w:hint="eastAsia"/>
          <w:bCs/>
        </w:rPr>
        <w:t>0.</w:t>
      </w:r>
      <w:r w:rsidRPr="005D4042">
        <w:rPr>
          <w:bCs/>
        </w:rPr>
        <w:t>3</w:t>
      </w:r>
      <w:r w:rsidRPr="005D4042">
        <w:rPr>
          <w:rFonts w:hint="eastAsia"/>
          <w:bCs/>
        </w:rPr>
        <w:t>796t</w:t>
      </w:r>
      <w:r w:rsidRPr="005D4042">
        <w:rPr>
          <w:bCs/>
        </w:rPr>
        <w:t>/a</w:t>
      </w:r>
      <w:r w:rsidRPr="005D4042">
        <w:rPr>
          <w:rFonts w:hint="eastAsia"/>
          <w:bCs/>
        </w:rPr>
        <w:t>，污水处理场排口控制量为</w:t>
      </w:r>
      <w:r w:rsidRPr="005D4042">
        <w:rPr>
          <w:rFonts w:hint="eastAsia"/>
          <w:bCs/>
        </w:rPr>
        <w:t>0.</w:t>
      </w:r>
      <w:r w:rsidRPr="005D4042">
        <w:rPr>
          <w:bCs/>
        </w:rPr>
        <w:t>2</w:t>
      </w:r>
      <w:r w:rsidRPr="005D4042">
        <w:rPr>
          <w:rFonts w:hint="eastAsia"/>
          <w:bCs/>
        </w:rPr>
        <w:t>375t</w:t>
      </w:r>
      <w:r w:rsidRPr="005D4042">
        <w:rPr>
          <w:bCs/>
        </w:rPr>
        <w:t>/a</w:t>
      </w:r>
      <w:r w:rsidRPr="005D4042">
        <w:rPr>
          <w:rFonts w:hint="eastAsia"/>
          <w:bCs/>
        </w:rPr>
        <w:t>，</w:t>
      </w:r>
      <w:r w:rsidRPr="005D4042">
        <w:rPr>
          <w:rFonts w:hint="eastAsia"/>
          <w:szCs w:val="22"/>
        </w:rPr>
        <w:t>小于改造前的</w:t>
      </w:r>
      <w:r w:rsidRPr="005D4042">
        <w:rPr>
          <w:rFonts w:hint="eastAsia"/>
        </w:rPr>
        <w:t>COD</w:t>
      </w:r>
      <w:r w:rsidRPr="005D4042">
        <w:rPr>
          <w:rFonts w:hint="eastAsia"/>
          <w:szCs w:val="22"/>
        </w:rPr>
        <w:t>排放量，</w:t>
      </w:r>
      <w:bookmarkStart w:id="203" w:name="_Hlk11399230"/>
      <w:r w:rsidRPr="005D4042">
        <w:rPr>
          <w:rFonts w:hint="eastAsia"/>
          <w:bCs/>
        </w:rPr>
        <w:t>可满足本项目新增</w:t>
      </w:r>
      <w:r w:rsidRPr="005D4042">
        <w:rPr>
          <w:rFonts w:hint="eastAsia"/>
          <w:bCs/>
        </w:rPr>
        <w:t>COD</w:t>
      </w:r>
      <w:r w:rsidRPr="005D4042">
        <w:rPr>
          <w:rFonts w:hint="eastAsia"/>
          <w:bCs/>
        </w:rPr>
        <w:t>的替代要求。本项目实施后全厂</w:t>
      </w:r>
      <w:r w:rsidRPr="005D4042">
        <w:rPr>
          <w:rFonts w:hint="eastAsia"/>
          <w:bCs/>
        </w:rPr>
        <w:t>COD</w:t>
      </w:r>
      <w:r w:rsidRPr="005D4042">
        <w:rPr>
          <w:rFonts w:hint="eastAsia"/>
          <w:bCs/>
        </w:rPr>
        <w:t>排放可满足增产不增污要求。</w:t>
      </w:r>
      <w:bookmarkEnd w:id="203"/>
      <w:r w:rsidRPr="005D4042">
        <w:rPr>
          <w:rFonts w:hint="eastAsia"/>
          <w:bCs/>
          <w:color w:val="000000"/>
          <w:kern w:val="0"/>
        </w:rPr>
        <w:t>具体见表</w:t>
      </w:r>
      <w:r w:rsidRPr="005D4042">
        <w:rPr>
          <w:rFonts w:hint="eastAsia"/>
          <w:bCs/>
          <w:color w:val="000000"/>
          <w:kern w:val="0"/>
        </w:rPr>
        <w:t>3</w:t>
      </w:r>
      <w:r w:rsidRPr="005D4042">
        <w:rPr>
          <w:bCs/>
          <w:color w:val="000000"/>
          <w:kern w:val="0"/>
        </w:rPr>
        <w:t>.</w:t>
      </w:r>
      <w:r w:rsidRPr="005D4042">
        <w:rPr>
          <w:rFonts w:hint="eastAsia"/>
          <w:bCs/>
          <w:color w:val="000000"/>
          <w:kern w:val="0"/>
        </w:rPr>
        <w:t>10</w:t>
      </w:r>
      <w:r w:rsidRPr="005D4042">
        <w:rPr>
          <w:bCs/>
          <w:color w:val="000000"/>
          <w:kern w:val="0"/>
        </w:rPr>
        <w:t>.3</w:t>
      </w:r>
      <w:r w:rsidRPr="005D4042">
        <w:rPr>
          <w:rFonts w:hint="eastAsia"/>
          <w:bCs/>
          <w:color w:val="000000"/>
          <w:kern w:val="0"/>
        </w:rPr>
        <w:t>-</w:t>
      </w:r>
      <w:r w:rsidRPr="005D4042">
        <w:rPr>
          <w:bCs/>
          <w:color w:val="000000"/>
          <w:kern w:val="0"/>
        </w:rPr>
        <w:t>4</w:t>
      </w:r>
      <w:r w:rsidRPr="005D4042">
        <w:rPr>
          <w:rFonts w:hint="eastAsia"/>
          <w:bCs/>
          <w:color w:val="000000"/>
          <w:kern w:val="0"/>
        </w:rPr>
        <w:t>。</w:t>
      </w:r>
    </w:p>
    <w:p w14:paraId="673AA870" w14:textId="77777777" w:rsidR="005D4042" w:rsidRPr="005D4042" w:rsidRDefault="005D4042" w:rsidP="005D4042">
      <w:pPr>
        <w:ind w:firstLine="480"/>
        <w:rPr>
          <w:highlight w:val="yellow"/>
        </w:rPr>
        <w:sectPr w:rsidR="005D4042" w:rsidRPr="005D4042">
          <w:pgSz w:w="11906" w:h="16838"/>
          <w:pgMar w:top="1440" w:right="1800" w:bottom="1440" w:left="1800" w:header="851" w:footer="992" w:gutter="0"/>
          <w:cols w:space="425"/>
          <w:docGrid w:type="lines" w:linePitch="312"/>
        </w:sectPr>
      </w:pPr>
    </w:p>
    <w:p w14:paraId="505CAFC5" w14:textId="77777777" w:rsidR="005D4042" w:rsidRPr="005D4042" w:rsidRDefault="005D4042" w:rsidP="005D4042">
      <w:pPr>
        <w:keepNext/>
        <w:keepLines/>
        <w:tabs>
          <w:tab w:val="left" w:pos="652"/>
          <w:tab w:val="left" w:pos="720"/>
          <w:tab w:val="left" w:pos="907"/>
        </w:tabs>
        <w:ind w:firstLineChars="0" w:firstLine="0"/>
        <w:outlineLvl w:val="2"/>
        <w:rPr>
          <w:rFonts w:eastAsia="楷体"/>
          <w:b/>
          <w:bCs/>
          <w:sz w:val="28"/>
          <w:szCs w:val="28"/>
        </w:rPr>
      </w:pPr>
      <w:r w:rsidRPr="005D4042">
        <w:rPr>
          <w:rFonts w:eastAsia="楷体" w:hint="eastAsia"/>
          <w:b/>
          <w:bCs/>
          <w:sz w:val="28"/>
          <w:szCs w:val="28"/>
        </w:rPr>
        <w:lastRenderedPageBreak/>
        <w:t>3</w:t>
      </w:r>
      <w:r w:rsidRPr="005D4042">
        <w:rPr>
          <w:rFonts w:eastAsia="楷体"/>
          <w:b/>
          <w:bCs/>
          <w:sz w:val="28"/>
          <w:szCs w:val="28"/>
        </w:rPr>
        <w:t>.</w:t>
      </w:r>
      <w:r w:rsidRPr="005D4042">
        <w:rPr>
          <w:rFonts w:eastAsia="楷体" w:hint="eastAsia"/>
          <w:b/>
          <w:bCs/>
          <w:sz w:val="28"/>
          <w:szCs w:val="28"/>
        </w:rPr>
        <w:t>10.5</w:t>
      </w:r>
      <w:r w:rsidRPr="005D4042">
        <w:rPr>
          <w:rFonts w:eastAsia="楷体" w:hint="eastAsia"/>
          <w:b/>
          <w:bCs/>
          <w:sz w:val="28"/>
          <w:szCs w:val="28"/>
        </w:rPr>
        <w:t>本项目实施后全厂的总量指标</w:t>
      </w:r>
    </w:p>
    <w:p w14:paraId="0ED005AA" w14:textId="77777777" w:rsidR="005D4042" w:rsidRPr="005D4042" w:rsidRDefault="005D4042" w:rsidP="005D4042">
      <w:pPr>
        <w:ind w:firstLineChars="0" w:firstLine="0"/>
        <w:jc w:val="center"/>
        <w:rPr>
          <w:rFonts w:eastAsia="黑体"/>
          <w:szCs w:val="22"/>
        </w:rPr>
      </w:pPr>
      <w:r w:rsidRPr="005D4042">
        <w:rPr>
          <w:rFonts w:eastAsia="黑体" w:hint="eastAsia"/>
          <w:szCs w:val="22"/>
        </w:rPr>
        <w:t>表</w:t>
      </w:r>
      <w:r w:rsidRPr="005D4042">
        <w:rPr>
          <w:rFonts w:eastAsia="黑体" w:hint="eastAsia"/>
          <w:szCs w:val="22"/>
        </w:rPr>
        <w:t xml:space="preserve">3.10.5-1   </w:t>
      </w:r>
      <w:r w:rsidRPr="005D4042">
        <w:rPr>
          <w:rFonts w:eastAsia="黑体" w:hint="eastAsia"/>
          <w:szCs w:val="22"/>
        </w:rPr>
        <w:t>本项目实施后全厂的总量控制指标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8"/>
        <w:gridCol w:w="1003"/>
        <w:gridCol w:w="919"/>
        <w:gridCol w:w="1086"/>
        <w:gridCol w:w="1139"/>
        <w:gridCol w:w="1065"/>
        <w:gridCol w:w="1066"/>
        <w:gridCol w:w="977"/>
        <w:gridCol w:w="1198"/>
        <w:gridCol w:w="969"/>
        <w:gridCol w:w="1084"/>
        <w:gridCol w:w="1085"/>
        <w:gridCol w:w="1089"/>
      </w:tblGrid>
      <w:tr w:rsidR="005D4042" w:rsidRPr="005D4042" w14:paraId="06C4A9F4" w14:textId="77777777" w:rsidTr="00A40F6A">
        <w:trPr>
          <w:trHeight w:hRule="exact" w:val="710"/>
          <w:jc w:val="center"/>
        </w:trPr>
        <w:tc>
          <w:tcPr>
            <w:tcW w:w="1268" w:type="dxa"/>
            <w:vAlign w:val="center"/>
          </w:tcPr>
          <w:p w14:paraId="5D761037" w14:textId="77777777" w:rsidR="005D4042" w:rsidRPr="005D4042" w:rsidRDefault="005D4042" w:rsidP="005D4042">
            <w:pPr>
              <w:snapToGrid w:val="0"/>
              <w:spacing w:line="240" w:lineRule="exact"/>
              <w:ind w:firstLineChars="0" w:firstLine="0"/>
              <w:jc w:val="center"/>
              <w:rPr>
                <w:color w:val="000000"/>
                <w:sz w:val="21"/>
                <w:szCs w:val="21"/>
              </w:rPr>
            </w:pPr>
            <w:r w:rsidRPr="005D4042">
              <w:rPr>
                <w:color w:val="000000"/>
                <w:sz w:val="21"/>
                <w:szCs w:val="21"/>
              </w:rPr>
              <w:t>名称</w:t>
            </w:r>
          </w:p>
        </w:tc>
        <w:tc>
          <w:tcPr>
            <w:tcW w:w="1922" w:type="dxa"/>
            <w:gridSpan w:val="2"/>
            <w:vAlign w:val="center"/>
          </w:tcPr>
          <w:p w14:paraId="1558F66F"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现有及在建工程总量控制指标</w:t>
            </w:r>
          </w:p>
        </w:tc>
        <w:tc>
          <w:tcPr>
            <w:tcW w:w="2225" w:type="dxa"/>
            <w:gridSpan w:val="2"/>
            <w:vAlign w:val="center"/>
          </w:tcPr>
          <w:p w14:paraId="10F2BBBF"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本项目总量指标</w:t>
            </w:r>
          </w:p>
        </w:tc>
        <w:tc>
          <w:tcPr>
            <w:tcW w:w="2131" w:type="dxa"/>
            <w:gridSpan w:val="2"/>
            <w:vAlign w:val="center"/>
          </w:tcPr>
          <w:p w14:paraId="4B194370"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kern w:val="24"/>
                <w:sz w:val="21"/>
                <w:szCs w:val="21"/>
              </w:rPr>
              <w:t>以新带老削减量</w:t>
            </w:r>
          </w:p>
        </w:tc>
        <w:tc>
          <w:tcPr>
            <w:tcW w:w="2175" w:type="dxa"/>
            <w:gridSpan w:val="2"/>
            <w:vAlign w:val="center"/>
          </w:tcPr>
          <w:p w14:paraId="233CEA3E"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本项目实施后全厂的总量指标</w:t>
            </w:r>
          </w:p>
        </w:tc>
        <w:tc>
          <w:tcPr>
            <w:tcW w:w="2053" w:type="dxa"/>
            <w:gridSpan w:val="2"/>
            <w:vAlign w:val="center"/>
          </w:tcPr>
          <w:p w14:paraId="72F31C18" w14:textId="77777777" w:rsidR="005D4042" w:rsidRPr="005D4042" w:rsidRDefault="005D4042" w:rsidP="005D4042">
            <w:pPr>
              <w:spacing w:line="240" w:lineRule="exact"/>
              <w:ind w:firstLineChars="0" w:firstLine="0"/>
              <w:jc w:val="center"/>
              <w:rPr>
                <w:color w:val="000000"/>
                <w:sz w:val="21"/>
                <w:szCs w:val="21"/>
              </w:rPr>
            </w:pPr>
            <w:r w:rsidRPr="005D4042">
              <w:rPr>
                <w:rFonts w:hint="eastAsia"/>
                <w:kern w:val="24"/>
                <w:sz w:val="21"/>
                <w:szCs w:val="21"/>
              </w:rPr>
              <w:t>已批复总量指标</w:t>
            </w:r>
          </w:p>
        </w:tc>
        <w:tc>
          <w:tcPr>
            <w:tcW w:w="2174" w:type="dxa"/>
            <w:gridSpan w:val="2"/>
            <w:vAlign w:val="center"/>
          </w:tcPr>
          <w:p w14:paraId="7389C12C"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总量指标变化量</w:t>
            </w:r>
          </w:p>
        </w:tc>
      </w:tr>
      <w:tr w:rsidR="005D4042" w:rsidRPr="005D4042" w14:paraId="7AF23EDB" w14:textId="77777777" w:rsidTr="00A40F6A">
        <w:trPr>
          <w:trHeight w:hRule="exact" w:val="397"/>
          <w:jc w:val="center"/>
        </w:trPr>
        <w:tc>
          <w:tcPr>
            <w:tcW w:w="1268" w:type="dxa"/>
            <w:vAlign w:val="center"/>
          </w:tcPr>
          <w:p w14:paraId="41B89795" w14:textId="77777777" w:rsidR="005D4042" w:rsidRPr="005D4042" w:rsidRDefault="005D4042" w:rsidP="005D4042">
            <w:pPr>
              <w:snapToGrid w:val="0"/>
              <w:spacing w:line="240" w:lineRule="exact"/>
              <w:ind w:firstLineChars="0" w:firstLine="0"/>
              <w:jc w:val="center"/>
              <w:rPr>
                <w:color w:val="000000"/>
                <w:sz w:val="21"/>
                <w:szCs w:val="21"/>
              </w:rPr>
            </w:pPr>
            <w:r w:rsidRPr="005D4042">
              <w:rPr>
                <w:sz w:val="21"/>
                <w:szCs w:val="21"/>
              </w:rPr>
              <w:t>SO</w:t>
            </w:r>
            <w:r w:rsidRPr="005D4042">
              <w:rPr>
                <w:sz w:val="21"/>
                <w:szCs w:val="21"/>
                <w:vertAlign w:val="subscript"/>
              </w:rPr>
              <w:t>2</w:t>
            </w:r>
          </w:p>
        </w:tc>
        <w:tc>
          <w:tcPr>
            <w:tcW w:w="1922" w:type="dxa"/>
            <w:gridSpan w:val="2"/>
            <w:vAlign w:val="center"/>
          </w:tcPr>
          <w:p w14:paraId="619C13D5"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1.8992</w:t>
            </w:r>
          </w:p>
        </w:tc>
        <w:tc>
          <w:tcPr>
            <w:tcW w:w="2225" w:type="dxa"/>
            <w:gridSpan w:val="2"/>
            <w:vAlign w:val="center"/>
          </w:tcPr>
          <w:p w14:paraId="3BB1B104"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0</w:t>
            </w:r>
          </w:p>
        </w:tc>
        <w:tc>
          <w:tcPr>
            <w:tcW w:w="2131" w:type="dxa"/>
            <w:gridSpan w:val="2"/>
            <w:vAlign w:val="center"/>
          </w:tcPr>
          <w:p w14:paraId="2AE0A9BE"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0</w:t>
            </w:r>
          </w:p>
        </w:tc>
        <w:tc>
          <w:tcPr>
            <w:tcW w:w="2175" w:type="dxa"/>
            <w:gridSpan w:val="2"/>
            <w:vAlign w:val="center"/>
          </w:tcPr>
          <w:p w14:paraId="07DC95D9" w14:textId="77777777" w:rsidR="005D4042" w:rsidRPr="005D4042" w:rsidRDefault="005D4042" w:rsidP="005D4042">
            <w:pPr>
              <w:snapToGrid w:val="0"/>
              <w:spacing w:line="240" w:lineRule="exact"/>
              <w:ind w:firstLineChars="0" w:firstLine="0"/>
              <w:jc w:val="center"/>
              <w:rPr>
                <w:color w:val="000000"/>
                <w:sz w:val="21"/>
                <w:szCs w:val="21"/>
              </w:rPr>
            </w:pPr>
            <w:r w:rsidRPr="005D4042">
              <w:rPr>
                <w:color w:val="000000"/>
                <w:sz w:val="21"/>
                <w:szCs w:val="21"/>
              </w:rPr>
              <w:t>1.899</w:t>
            </w:r>
            <w:r w:rsidRPr="005D4042">
              <w:rPr>
                <w:rFonts w:hint="eastAsia"/>
                <w:color w:val="000000"/>
                <w:sz w:val="21"/>
                <w:szCs w:val="21"/>
              </w:rPr>
              <w:t>2</w:t>
            </w:r>
          </w:p>
        </w:tc>
        <w:tc>
          <w:tcPr>
            <w:tcW w:w="2053" w:type="dxa"/>
            <w:gridSpan w:val="2"/>
            <w:vAlign w:val="center"/>
          </w:tcPr>
          <w:p w14:paraId="346D65AC" w14:textId="77777777" w:rsidR="005D4042" w:rsidRPr="005D4042" w:rsidRDefault="005D4042" w:rsidP="005D4042">
            <w:pPr>
              <w:snapToGrid w:val="0"/>
              <w:spacing w:line="240" w:lineRule="exact"/>
              <w:ind w:firstLineChars="0" w:firstLine="0"/>
              <w:jc w:val="center"/>
              <w:rPr>
                <w:color w:val="000000"/>
                <w:sz w:val="21"/>
                <w:szCs w:val="21"/>
              </w:rPr>
            </w:pPr>
            <w:r w:rsidRPr="005D4042">
              <w:rPr>
                <w:color w:val="000000"/>
                <w:sz w:val="21"/>
                <w:szCs w:val="21"/>
              </w:rPr>
              <w:t>1.899</w:t>
            </w:r>
            <w:r w:rsidRPr="005D4042">
              <w:rPr>
                <w:rFonts w:hint="eastAsia"/>
                <w:color w:val="000000"/>
                <w:sz w:val="21"/>
                <w:szCs w:val="21"/>
              </w:rPr>
              <w:t>2</w:t>
            </w:r>
          </w:p>
        </w:tc>
        <w:tc>
          <w:tcPr>
            <w:tcW w:w="2174" w:type="dxa"/>
            <w:gridSpan w:val="2"/>
            <w:vAlign w:val="center"/>
          </w:tcPr>
          <w:p w14:paraId="63E24808"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0</w:t>
            </w:r>
          </w:p>
        </w:tc>
      </w:tr>
      <w:tr w:rsidR="005D4042" w:rsidRPr="005D4042" w14:paraId="68580768" w14:textId="77777777" w:rsidTr="00A40F6A">
        <w:trPr>
          <w:trHeight w:hRule="exact" w:val="397"/>
          <w:jc w:val="center"/>
        </w:trPr>
        <w:tc>
          <w:tcPr>
            <w:tcW w:w="1268" w:type="dxa"/>
            <w:vAlign w:val="center"/>
          </w:tcPr>
          <w:p w14:paraId="3A62639A" w14:textId="77777777" w:rsidR="005D4042" w:rsidRPr="005D4042" w:rsidRDefault="005D4042" w:rsidP="005D4042">
            <w:pPr>
              <w:widowControl/>
              <w:spacing w:line="240" w:lineRule="exact"/>
              <w:ind w:firstLineChars="0" w:firstLine="0"/>
              <w:jc w:val="center"/>
              <w:rPr>
                <w:color w:val="000000"/>
                <w:sz w:val="21"/>
                <w:szCs w:val="21"/>
              </w:rPr>
            </w:pPr>
            <w:r w:rsidRPr="005D4042">
              <w:rPr>
                <w:sz w:val="21"/>
                <w:szCs w:val="21"/>
              </w:rPr>
              <w:t>NO</w:t>
            </w:r>
            <w:r w:rsidRPr="005D4042">
              <w:rPr>
                <w:sz w:val="21"/>
                <w:szCs w:val="21"/>
                <w:vertAlign w:val="subscript"/>
              </w:rPr>
              <w:t>x</w:t>
            </w:r>
          </w:p>
        </w:tc>
        <w:tc>
          <w:tcPr>
            <w:tcW w:w="1922" w:type="dxa"/>
            <w:gridSpan w:val="2"/>
            <w:vAlign w:val="center"/>
          </w:tcPr>
          <w:p w14:paraId="6B93D127"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6.1921</w:t>
            </w:r>
          </w:p>
        </w:tc>
        <w:tc>
          <w:tcPr>
            <w:tcW w:w="2225" w:type="dxa"/>
            <w:gridSpan w:val="2"/>
            <w:vAlign w:val="center"/>
          </w:tcPr>
          <w:p w14:paraId="20CBA694"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2131" w:type="dxa"/>
            <w:gridSpan w:val="2"/>
            <w:vAlign w:val="center"/>
          </w:tcPr>
          <w:p w14:paraId="3FC23456"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2175" w:type="dxa"/>
            <w:gridSpan w:val="2"/>
            <w:vAlign w:val="center"/>
          </w:tcPr>
          <w:p w14:paraId="185EA667"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6.192</w:t>
            </w:r>
            <w:r w:rsidRPr="005D4042">
              <w:rPr>
                <w:rFonts w:hint="eastAsia"/>
                <w:kern w:val="24"/>
                <w:sz w:val="21"/>
                <w:szCs w:val="21"/>
              </w:rPr>
              <w:t>1</w:t>
            </w:r>
          </w:p>
        </w:tc>
        <w:tc>
          <w:tcPr>
            <w:tcW w:w="2053" w:type="dxa"/>
            <w:gridSpan w:val="2"/>
            <w:vAlign w:val="center"/>
          </w:tcPr>
          <w:p w14:paraId="02228B1F" w14:textId="77777777" w:rsidR="005D4042" w:rsidRPr="005D4042" w:rsidRDefault="005D4042" w:rsidP="005D4042">
            <w:pPr>
              <w:widowControl/>
              <w:spacing w:line="240" w:lineRule="exact"/>
              <w:ind w:firstLineChars="0" w:firstLine="0"/>
              <w:jc w:val="center"/>
              <w:rPr>
                <w:color w:val="000000"/>
                <w:sz w:val="21"/>
                <w:szCs w:val="21"/>
              </w:rPr>
            </w:pPr>
            <w:r w:rsidRPr="005D4042">
              <w:rPr>
                <w:kern w:val="24"/>
                <w:sz w:val="21"/>
                <w:szCs w:val="21"/>
              </w:rPr>
              <w:t>6.192</w:t>
            </w:r>
            <w:r w:rsidRPr="005D4042">
              <w:rPr>
                <w:rFonts w:hint="eastAsia"/>
                <w:kern w:val="24"/>
                <w:sz w:val="21"/>
                <w:szCs w:val="21"/>
              </w:rPr>
              <w:t>1</w:t>
            </w:r>
          </w:p>
        </w:tc>
        <w:tc>
          <w:tcPr>
            <w:tcW w:w="2174" w:type="dxa"/>
            <w:gridSpan w:val="2"/>
            <w:vAlign w:val="center"/>
          </w:tcPr>
          <w:p w14:paraId="023FE59A" w14:textId="77777777" w:rsidR="005D4042" w:rsidRPr="005D4042" w:rsidRDefault="005D4042" w:rsidP="005D4042">
            <w:pPr>
              <w:widowControl/>
              <w:spacing w:line="240" w:lineRule="exact"/>
              <w:ind w:firstLineChars="0" w:firstLine="0"/>
              <w:jc w:val="center"/>
              <w:rPr>
                <w:kern w:val="24"/>
                <w:sz w:val="21"/>
                <w:szCs w:val="21"/>
              </w:rPr>
            </w:pPr>
            <w:r w:rsidRPr="005D4042">
              <w:rPr>
                <w:rFonts w:hint="eastAsia"/>
                <w:kern w:val="24"/>
                <w:sz w:val="21"/>
                <w:szCs w:val="21"/>
              </w:rPr>
              <w:t>0</w:t>
            </w:r>
          </w:p>
        </w:tc>
      </w:tr>
      <w:tr w:rsidR="005D4042" w:rsidRPr="005D4042" w14:paraId="1125E836" w14:textId="77777777" w:rsidTr="00A40F6A">
        <w:trPr>
          <w:trHeight w:hRule="exact" w:val="397"/>
          <w:jc w:val="center"/>
        </w:trPr>
        <w:tc>
          <w:tcPr>
            <w:tcW w:w="1268" w:type="dxa"/>
            <w:vAlign w:val="center"/>
          </w:tcPr>
          <w:p w14:paraId="1421160B" w14:textId="77777777" w:rsidR="005D4042" w:rsidRPr="005D4042" w:rsidRDefault="005D4042" w:rsidP="005D4042">
            <w:pPr>
              <w:widowControl/>
              <w:spacing w:line="240" w:lineRule="exact"/>
              <w:ind w:firstLineChars="0" w:firstLine="0"/>
              <w:jc w:val="center"/>
              <w:rPr>
                <w:color w:val="000000"/>
                <w:sz w:val="21"/>
                <w:szCs w:val="21"/>
              </w:rPr>
            </w:pPr>
            <w:r w:rsidRPr="005D4042">
              <w:rPr>
                <w:rFonts w:hint="eastAsia"/>
                <w:color w:val="000000"/>
                <w:sz w:val="21"/>
                <w:szCs w:val="21"/>
              </w:rPr>
              <w:t>VOCs</w:t>
            </w:r>
          </w:p>
        </w:tc>
        <w:tc>
          <w:tcPr>
            <w:tcW w:w="1922" w:type="dxa"/>
            <w:gridSpan w:val="2"/>
            <w:vAlign w:val="center"/>
          </w:tcPr>
          <w:p w14:paraId="54575A18" w14:textId="77777777" w:rsidR="005D4042" w:rsidRPr="005D4042" w:rsidRDefault="005D4042" w:rsidP="005D4042">
            <w:pPr>
              <w:snapToGrid w:val="0"/>
              <w:spacing w:line="240" w:lineRule="exact"/>
              <w:ind w:firstLineChars="0" w:firstLine="0"/>
              <w:jc w:val="center"/>
              <w:rPr>
                <w:sz w:val="21"/>
                <w:szCs w:val="21"/>
              </w:rPr>
            </w:pPr>
            <w:r w:rsidRPr="005D4042">
              <w:rPr>
                <w:rFonts w:hint="eastAsia"/>
                <w:sz w:val="21"/>
                <w:szCs w:val="21"/>
              </w:rPr>
              <w:t>62.5606</w:t>
            </w:r>
          </w:p>
        </w:tc>
        <w:tc>
          <w:tcPr>
            <w:tcW w:w="2225" w:type="dxa"/>
            <w:gridSpan w:val="2"/>
            <w:vAlign w:val="center"/>
          </w:tcPr>
          <w:p w14:paraId="36282A1A" w14:textId="77777777" w:rsidR="005D4042" w:rsidRPr="005D4042" w:rsidRDefault="005D4042" w:rsidP="005D4042">
            <w:pPr>
              <w:snapToGrid w:val="0"/>
              <w:spacing w:line="240" w:lineRule="exact"/>
              <w:ind w:firstLineChars="0" w:firstLine="0"/>
              <w:jc w:val="center"/>
              <w:rPr>
                <w:sz w:val="21"/>
                <w:szCs w:val="21"/>
              </w:rPr>
            </w:pPr>
            <w:r w:rsidRPr="005D4042">
              <w:rPr>
                <w:sz w:val="21"/>
                <w:szCs w:val="21"/>
              </w:rPr>
              <w:t>16.2442</w:t>
            </w:r>
          </w:p>
        </w:tc>
        <w:tc>
          <w:tcPr>
            <w:tcW w:w="2131" w:type="dxa"/>
            <w:gridSpan w:val="2"/>
            <w:vAlign w:val="center"/>
          </w:tcPr>
          <w:p w14:paraId="3DE40A0D"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18.7671</w:t>
            </w:r>
          </w:p>
        </w:tc>
        <w:tc>
          <w:tcPr>
            <w:tcW w:w="2175" w:type="dxa"/>
            <w:gridSpan w:val="2"/>
            <w:vAlign w:val="center"/>
          </w:tcPr>
          <w:p w14:paraId="7062700F" w14:textId="77777777" w:rsidR="005D4042" w:rsidRPr="005D4042" w:rsidRDefault="005D4042" w:rsidP="005D4042">
            <w:pPr>
              <w:spacing w:line="240" w:lineRule="exact"/>
              <w:ind w:firstLineChars="0" w:firstLine="0"/>
              <w:jc w:val="center"/>
              <w:rPr>
                <w:kern w:val="24"/>
                <w:sz w:val="21"/>
                <w:szCs w:val="21"/>
              </w:rPr>
            </w:pPr>
            <w:r w:rsidRPr="005D4042">
              <w:rPr>
                <w:kern w:val="24"/>
                <w:sz w:val="21"/>
                <w:szCs w:val="21"/>
              </w:rPr>
              <w:t>60.0377</w:t>
            </w:r>
          </w:p>
        </w:tc>
        <w:tc>
          <w:tcPr>
            <w:tcW w:w="2053" w:type="dxa"/>
            <w:gridSpan w:val="2"/>
            <w:vAlign w:val="center"/>
          </w:tcPr>
          <w:p w14:paraId="0B71D967" w14:textId="77777777" w:rsidR="005D4042" w:rsidRPr="005D4042" w:rsidRDefault="005D4042" w:rsidP="005D4042">
            <w:pPr>
              <w:widowControl/>
              <w:spacing w:line="240" w:lineRule="exact"/>
              <w:ind w:firstLineChars="0" w:firstLine="0"/>
              <w:jc w:val="center"/>
              <w:rPr>
                <w:sz w:val="21"/>
                <w:szCs w:val="21"/>
              </w:rPr>
            </w:pPr>
            <w:r w:rsidRPr="005D4042">
              <w:rPr>
                <w:rFonts w:hint="eastAsia"/>
                <w:sz w:val="21"/>
                <w:szCs w:val="21"/>
              </w:rPr>
              <w:t>/</w:t>
            </w:r>
          </w:p>
        </w:tc>
        <w:tc>
          <w:tcPr>
            <w:tcW w:w="2174" w:type="dxa"/>
            <w:gridSpan w:val="2"/>
            <w:vAlign w:val="center"/>
          </w:tcPr>
          <w:p w14:paraId="29ADF1E7" w14:textId="77777777" w:rsidR="005D4042" w:rsidRPr="005D4042" w:rsidRDefault="005D4042" w:rsidP="005D4042">
            <w:pPr>
              <w:widowControl/>
              <w:spacing w:line="240" w:lineRule="exact"/>
              <w:ind w:firstLineChars="0" w:firstLine="0"/>
              <w:jc w:val="center"/>
              <w:rPr>
                <w:sz w:val="21"/>
                <w:szCs w:val="21"/>
              </w:rPr>
            </w:pPr>
            <w:r w:rsidRPr="005D4042">
              <w:rPr>
                <w:rFonts w:hint="eastAsia"/>
                <w:sz w:val="21"/>
                <w:szCs w:val="21"/>
              </w:rPr>
              <w:t>-</w:t>
            </w:r>
            <w:r w:rsidRPr="005D4042">
              <w:rPr>
                <w:sz w:val="21"/>
                <w:szCs w:val="21"/>
              </w:rPr>
              <w:t>2.5229</w:t>
            </w:r>
          </w:p>
        </w:tc>
      </w:tr>
      <w:tr w:rsidR="005D4042" w:rsidRPr="005D4042" w14:paraId="63D3A174" w14:textId="77777777" w:rsidTr="00A40F6A">
        <w:trPr>
          <w:trHeight w:hRule="exact" w:val="690"/>
          <w:jc w:val="center"/>
        </w:trPr>
        <w:tc>
          <w:tcPr>
            <w:tcW w:w="1268" w:type="dxa"/>
            <w:vAlign w:val="center"/>
          </w:tcPr>
          <w:p w14:paraId="764A296B" w14:textId="77777777" w:rsidR="005D4042" w:rsidRPr="005D4042" w:rsidRDefault="005D4042" w:rsidP="005D4042">
            <w:pPr>
              <w:widowControl/>
              <w:spacing w:line="240" w:lineRule="exact"/>
              <w:ind w:firstLineChars="0" w:firstLine="0"/>
              <w:jc w:val="center"/>
              <w:rPr>
                <w:sz w:val="21"/>
                <w:szCs w:val="21"/>
              </w:rPr>
            </w:pPr>
            <w:r w:rsidRPr="005D4042">
              <w:rPr>
                <w:rFonts w:hint="eastAsia"/>
                <w:sz w:val="21"/>
                <w:szCs w:val="21"/>
              </w:rPr>
              <w:t>水污染物</w:t>
            </w:r>
          </w:p>
        </w:tc>
        <w:tc>
          <w:tcPr>
            <w:tcW w:w="1003" w:type="dxa"/>
            <w:vAlign w:val="center"/>
          </w:tcPr>
          <w:p w14:paraId="1623EADB"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厂排口</w:t>
            </w:r>
          </w:p>
        </w:tc>
        <w:tc>
          <w:tcPr>
            <w:tcW w:w="919" w:type="dxa"/>
            <w:vAlign w:val="center"/>
          </w:tcPr>
          <w:p w14:paraId="7AF5862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污水场排口</w:t>
            </w:r>
          </w:p>
        </w:tc>
        <w:tc>
          <w:tcPr>
            <w:tcW w:w="1086" w:type="dxa"/>
            <w:vAlign w:val="center"/>
          </w:tcPr>
          <w:p w14:paraId="3827B77E"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厂排口</w:t>
            </w:r>
          </w:p>
        </w:tc>
        <w:tc>
          <w:tcPr>
            <w:tcW w:w="1139" w:type="dxa"/>
            <w:vAlign w:val="center"/>
          </w:tcPr>
          <w:p w14:paraId="66B74166"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污水场</w:t>
            </w:r>
          </w:p>
          <w:p w14:paraId="1F54E416"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排口</w:t>
            </w:r>
          </w:p>
        </w:tc>
        <w:tc>
          <w:tcPr>
            <w:tcW w:w="1065" w:type="dxa"/>
            <w:vAlign w:val="center"/>
          </w:tcPr>
          <w:p w14:paraId="16BEE767"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厂排口</w:t>
            </w:r>
          </w:p>
        </w:tc>
        <w:tc>
          <w:tcPr>
            <w:tcW w:w="1066" w:type="dxa"/>
            <w:vAlign w:val="center"/>
          </w:tcPr>
          <w:p w14:paraId="34C011DE"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污水场</w:t>
            </w:r>
          </w:p>
          <w:p w14:paraId="477A350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排口</w:t>
            </w:r>
          </w:p>
        </w:tc>
        <w:tc>
          <w:tcPr>
            <w:tcW w:w="977" w:type="dxa"/>
            <w:vAlign w:val="center"/>
          </w:tcPr>
          <w:p w14:paraId="365072E1"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厂排口</w:t>
            </w:r>
          </w:p>
        </w:tc>
        <w:tc>
          <w:tcPr>
            <w:tcW w:w="1198" w:type="dxa"/>
            <w:vAlign w:val="center"/>
          </w:tcPr>
          <w:p w14:paraId="475403D2"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污水场</w:t>
            </w:r>
          </w:p>
          <w:p w14:paraId="7D236035"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排口</w:t>
            </w:r>
          </w:p>
        </w:tc>
        <w:tc>
          <w:tcPr>
            <w:tcW w:w="969" w:type="dxa"/>
            <w:vAlign w:val="center"/>
          </w:tcPr>
          <w:p w14:paraId="512ED80D"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厂排口</w:t>
            </w:r>
          </w:p>
        </w:tc>
        <w:tc>
          <w:tcPr>
            <w:tcW w:w="1084" w:type="dxa"/>
            <w:vAlign w:val="center"/>
          </w:tcPr>
          <w:p w14:paraId="0D233BE0"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污水场排口</w:t>
            </w:r>
          </w:p>
        </w:tc>
        <w:tc>
          <w:tcPr>
            <w:tcW w:w="1085" w:type="dxa"/>
            <w:vAlign w:val="center"/>
          </w:tcPr>
          <w:p w14:paraId="1BBCA8FD"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厂排口</w:t>
            </w:r>
          </w:p>
        </w:tc>
        <w:tc>
          <w:tcPr>
            <w:tcW w:w="1089" w:type="dxa"/>
            <w:vAlign w:val="center"/>
          </w:tcPr>
          <w:p w14:paraId="2FABB69F"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污水场</w:t>
            </w:r>
          </w:p>
          <w:p w14:paraId="6989BAE4"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排口</w:t>
            </w:r>
          </w:p>
        </w:tc>
      </w:tr>
      <w:tr w:rsidR="005D4042" w:rsidRPr="005D4042" w14:paraId="52A48661" w14:textId="77777777" w:rsidTr="00A40F6A">
        <w:trPr>
          <w:trHeight w:hRule="exact" w:val="397"/>
          <w:jc w:val="center"/>
        </w:trPr>
        <w:tc>
          <w:tcPr>
            <w:tcW w:w="1268" w:type="dxa"/>
            <w:vAlign w:val="center"/>
          </w:tcPr>
          <w:p w14:paraId="48E5DD2B" w14:textId="77777777" w:rsidR="005D4042" w:rsidRPr="005D4042" w:rsidRDefault="005D4042" w:rsidP="005D4042">
            <w:pPr>
              <w:widowControl/>
              <w:spacing w:line="240" w:lineRule="exact"/>
              <w:ind w:firstLineChars="0" w:firstLine="0"/>
              <w:jc w:val="center"/>
              <w:rPr>
                <w:sz w:val="21"/>
                <w:szCs w:val="21"/>
              </w:rPr>
            </w:pPr>
            <w:r w:rsidRPr="005D4042">
              <w:rPr>
                <w:sz w:val="21"/>
                <w:szCs w:val="21"/>
              </w:rPr>
              <w:t>COD</w:t>
            </w:r>
          </w:p>
        </w:tc>
        <w:tc>
          <w:tcPr>
            <w:tcW w:w="1003" w:type="dxa"/>
            <w:vAlign w:val="center"/>
          </w:tcPr>
          <w:p w14:paraId="3562A864"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16.5864</w:t>
            </w:r>
          </w:p>
        </w:tc>
        <w:tc>
          <w:tcPr>
            <w:tcW w:w="919" w:type="dxa"/>
            <w:vAlign w:val="center"/>
          </w:tcPr>
          <w:p w14:paraId="24E2E224" w14:textId="77777777" w:rsidR="005D4042" w:rsidRPr="005D4042" w:rsidRDefault="005D4042" w:rsidP="005D4042">
            <w:pPr>
              <w:spacing w:line="240" w:lineRule="exact"/>
              <w:ind w:firstLineChars="0" w:firstLine="0"/>
              <w:jc w:val="center"/>
              <w:rPr>
                <w:sz w:val="21"/>
                <w:szCs w:val="21"/>
              </w:rPr>
            </w:pPr>
            <w:r w:rsidRPr="005D4042">
              <w:rPr>
                <w:rFonts w:hint="eastAsia"/>
                <w:kern w:val="24"/>
                <w:sz w:val="21"/>
                <w:szCs w:val="21"/>
              </w:rPr>
              <w:t>4.1152</w:t>
            </w:r>
          </w:p>
        </w:tc>
        <w:tc>
          <w:tcPr>
            <w:tcW w:w="1086" w:type="dxa"/>
            <w:vAlign w:val="center"/>
          </w:tcPr>
          <w:p w14:paraId="2F0A4271" w14:textId="77777777" w:rsidR="005D4042" w:rsidRPr="005D4042" w:rsidRDefault="005D4042" w:rsidP="005D4042">
            <w:pPr>
              <w:spacing w:line="220" w:lineRule="exact"/>
              <w:ind w:firstLineChars="0" w:firstLine="0"/>
              <w:jc w:val="center"/>
              <w:rPr>
                <w:color w:val="000000"/>
                <w:sz w:val="21"/>
                <w:szCs w:val="21"/>
              </w:rPr>
            </w:pPr>
            <w:r w:rsidRPr="005D4042">
              <w:rPr>
                <w:rFonts w:hint="eastAsia"/>
                <w:kern w:val="24"/>
                <w:sz w:val="21"/>
                <w:szCs w:val="21"/>
              </w:rPr>
              <w:t>0.3796</w:t>
            </w:r>
          </w:p>
        </w:tc>
        <w:tc>
          <w:tcPr>
            <w:tcW w:w="1139" w:type="dxa"/>
            <w:vAlign w:val="center"/>
          </w:tcPr>
          <w:p w14:paraId="37A3A7D7"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0.2375</w:t>
            </w:r>
          </w:p>
        </w:tc>
        <w:tc>
          <w:tcPr>
            <w:tcW w:w="1065" w:type="dxa"/>
            <w:vAlign w:val="center"/>
          </w:tcPr>
          <w:p w14:paraId="1C6AC530" w14:textId="77777777" w:rsidR="005D4042" w:rsidRPr="005D4042" w:rsidRDefault="005D4042" w:rsidP="005D4042">
            <w:pPr>
              <w:snapToGrid w:val="0"/>
              <w:spacing w:line="240" w:lineRule="exact"/>
              <w:ind w:firstLineChars="0" w:firstLine="0"/>
              <w:jc w:val="center"/>
              <w:rPr>
                <w:kern w:val="24"/>
                <w:sz w:val="21"/>
                <w:szCs w:val="21"/>
              </w:rPr>
            </w:pPr>
            <w:r w:rsidRPr="005D4042">
              <w:rPr>
                <w:rFonts w:hint="eastAsia"/>
                <w:kern w:val="24"/>
                <w:sz w:val="21"/>
                <w:szCs w:val="21"/>
              </w:rPr>
              <w:t>0.5280</w:t>
            </w:r>
          </w:p>
        </w:tc>
        <w:tc>
          <w:tcPr>
            <w:tcW w:w="1066" w:type="dxa"/>
            <w:vAlign w:val="center"/>
          </w:tcPr>
          <w:p w14:paraId="471B935C" w14:textId="77777777" w:rsidR="005D4042" w:rsidRPr="005D4042" w:rsidRDefault="005D4042" w:rsidP="005D4042">
            <w:pPr>
              <w:snapToGrid w:val="0"/>
              <w:spacing w:line="240" w:lineRule="exact"/>
              <w:ind w:firstLineChars="0" w:firstLine="0"/>
              <w:jc w:val="center"/>
              <w:rPr>
                <w:kern w:val="24"/>
                <w:sz w:val="21"/>
                <w:szCs w:val="21"/>
              </w:rPr>
            </w:pPr>
            <w:r w:rsidRPr="005D4042">
              <w:rPr>
                <w:rFonts w:hint="eastAsia"/>
                <w:kern w:val="24"/>
                <w:sz w:val="21"/>
                <w:szCs w:val="21"/>
              </w:rPr>
              <w:t>0.6223</w:t>
            </w:r>
          </w:p>
        </w:tc>
        <w:tc>
          <w:tcPr>
            <w:tcW w:w="977" w:type="dxa"/>
            <w:vAlign w:val="center"/>
          </w:tcPr>
          <w:p w14:paraId="07F110DC" w14:textId="77777777" w:rsidR="005D4042" w:rsidRPr="005D4042" w:rsidRDefault="005D4042" w:rsidP="005D4042">
            <w:pPr>
              <w:snapToGrid w:val="0"/>
              <w:spacing w:line="240" w:lineRule="exact"/>
              <w:ind w:firstLineChars="0" w:firstLine="0"/>
              <w:jc w:val="center"/>
              <w:rPr>
                <w:kern w:val="24"/>
                <w:sz w:val="21"/>
                <w:szCs w:val="21"/>
              </w:rPr>
            </w:pPr>
            <w:r w:rsidRPr="005D4042">
              <w:rPr>
                <w:rFonts w:hint="eastAsia"/>
                <w:kern w:val="24"/>
                <w:sz w:val="21"/>
                <w:szCs w:val="21"/>
              </w:rPr>
              <w:t>16.4380</w:t>
            </w:r>
          </w:p>
        </w:tc>
        <w:tc>
          <w:tcPr>
            <w:tcW w:w="1198" w:type="dxa"/>
            <w:vAlign w:val="center"/>
          </w:tcPr>
          <w:p w14:paraId="462072A2" w14:textId="77777777" w:rsidR="005D4042" w:rsidRPr="005D4042" w:rsidRDefault="005D4042" w:rsidP="005D4042">
            <w:pPr>
              <w:snapToGrid w:val="0"/>
              <w:spacing w:line="240" w:lineRule="exact"/>
              <w:ind w:firstLineChars="0" w:firstLine="0"/>
              <w:jc w:val="center"/>
              <w:rPr>
                <w:kern w:val="24"/>
                <w:sz w:val="21"/>
                <w:szCs w:val="21"/>
              </w:rPr>
            </w:pPr>
            <w:r w:rsidRPr="005D4042">
              <w:rPr>
                <w:rFonts w:hint="eastAsia"/>
                <w:kern w:val="24"/>
                <w:sz w:val="21"/>
                <w:szCs w:val="21"/>
              </w:rPr>
              <w:t>3.7304</w:t>
            </w:r>
          </w:p>
        </w:tc>
        <w:tc>
          <w:tcPr>
            <w:tcW w:w="969" w:type="dxa"/>
            <w:vAlign w:val="center"/>
          </w:tcPr>
          <w:p w14:paraId="65DA78DB"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18.3522</w:t>
            </w:r>
          </w:p>
        </w:tc>
        <w:tc>
          <w:tcPr>
            <w:tcW w:w="1084" w:type="dxa"/>
            <w:vAlign w:val="center"/>
          </w:tcPr>
          <w:p w14:paraId="095B58C1" w14:textId="77777777" w:rsidR="005D4042" w:rsidRPr="005D4042" w:rsidRDefault="005D4042" w:rsidP="005D4042">
            <w:pPr>
              <w:widowControl/>
              <w:spacing w:line="240" w:lineRule="exact"/>
              <w:ind w:firstLineChars="0" w:firstLine="0"/>
              <w:jc w:val="center"/>
              <w:rPr>
                <w:color w:val="000000"/>
                <w:sz w:val="21"/>
                <w:szCs w:val="21"/>
              </w:rPr>
            </w:pPr>
            <w:r w:rsidRPr="005D4042">
              <w:rPr>
                <w:rFonts w:hint="eastAsia"/>
                <w:kern w:val="24"/>
                <w:sz w:val="21"/>
                <w:szCs w:val="21"/>
              </w:rPr>
              <w:t>5.9630</w:t>
            </w:r>
          </w:p>
        </w:tc>
        <w:tc>
          <w:tcPr>
            <w:tcW w:w="1085" w:type="dxa"/>
            <w:vAlign w:val="center"/>
          </w:tcPr>
          <w:p w14:paraId="1068ACDF" w14:textId="77777777" w:rsidR="005D4042" w:rsidRPr="005D4042" w:rsidRDefault="005D4042" w:rsidP="005D4042">
            <w:pPr>
              <w:snapToGrid w:val="0"/>
              <w:spacing w:line="240" w:lineRule="exact"/>
              <w:ind w:firstLineChars="0" w:firstLine="0"/>
              <w:jc w:val="center"/>
              <w:rPr>
                <w:kern w:val="24"/>
                <w:sz w:val="21"/>
                <w:szCs w:val="21"/>
              </w:rPr>
            </w:pPr>
            <w:r w:rsidRPr="005D4042">
              <w:rPr>
                <w:rFonts w:hint="eastAsia"/>
                <w:kern w:val="24"/>
                <w:sz w:val="21"/>
                <w:szCs w:val="21"/>
              </w:rPr>
              <w:t>-0.1484</w:t>
            </w:r>
          </w:p>
        </w:tc>
        <w:tc>
          <w:tcPr>
            <w:tcW w:w="1089" w:type="dxa"/>
            <w:vAlign w:val="center"/>
          </w:tcPr>
          <w:p w14:paraId="1ABCA8CD" w14:textId="77777777" w:rsidR="005D4042" w:rsidRPr="005D4042" w:rsidRDefault="005D4042" w:rsidP="005D4042">
            <w:pPr>
              <w:widowControl/>
              <w:snapToGrid w:val="0"/>
              <w:spacing w:line="240" w:lineRule="exact"/>
              <w:ind w:firstLineChars="0" w:firstLine="0"/>
              <w:jc w:val="center"/>
              <w:rPr>
                <w:kern w:val="24"/>
                <w:sz w:val="21"/>
                <w:szCs w:val="21"/>
              </w:rPr>
            </w:pPr>
            <w:r w:rsidRPr="005D4042">
              <w:rPr>
                <w:rFonts w:hint="eastAsia"/>
                <w:kern w:val="24"/>
                <w:sz w:val="21"/>
                <w:szCs w:val="21"/>
              </w:rPr>
              <w:t>-0.3848</w:t>
            </w:r>
          </w:p>
        </w:tc>
      </w:tr>
      <w:tr w:rsidR="005D4042" w:rsidRPr="005D4042" w14:paraId="26A2E2D8" w14:textId="77777777" w:rsidTr="00A40F6A">
        <w:trPr>
          <w:trHeight w:hRule="exact" w:val="397"/>
          <w:jc w:val="center"/>
        </w:trPr>
        <w:tc>
          <w:tcPr>
            <w:tcW w:w="1268" w:type="dxa"/>
            <w:vAlign w:val="center"/>
          </w:tcPr>
          <w:p w14:paraId="0CC42323" w14:textId="77777777" w:rsidR="005D4042" w:rsidRPr="005D4042" w:rsidRDefault="005D4042" w:rsidP="005D4042">
            <w:pPr>
              <w:widowControl/>
              <w:spacing w:line="240" w:lineRule="exact"/>
              <w:ind w:firstLineChars="0" w:firstLine="0"/>
              <w:jc w:val="center"/>
              <w:rPr>
                <w:sz w:val="21"/>
                <w:szCs w:val="21"/>
              </w:rPr>
            </w:pPr>
            <w:r w:rsidRPr="005D4042">
              <w:rPr>
                <w:color w:val="000000"/>
                <w:sz w:val="21"/>
                <w:szCs w:val="21"/>
              </w:rPr>
              <w:t>NH</w:t>
            </w:r>
            <w:r w:rsidRPr="005D4042">
              <w:rPr>
                <w:color w:val="000000"/>
                <w:sz w:val="21"/>
                <w:szCs w:val="21"/>
                <w:vertAlign w:val="subscript"/>
              </w:rPr>
              <w:t>3</w:t>
            </w:r>
            <w:r w:rsidRPr="005D4042">
              <w:rPr>
                <w:color w:val="000000"/>
                <w:sz w:val="21"/>
                <w:szCs w:val="21"/>
              </w:rPr>
              <w:t>-N</w:t>
            </w:r>
          </w:p>
        </w:tc>
        <w:tc>
          <w:tcPr>
            <w:tcW w:w="1003" w:type="dxa"/>
            <w:vAlign w:val="center"/>
          </w:tcPr>
          <w:p w14:paraId="5B84BEC5"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0.9168</w:t>
            </w:r>
          </w:p>
        </w:tc>
        <w:tc>
          <w:tcPr>
            <w:tcW w:w="919" w:type="dxa"/>
            <w:vAlign w:val="center"/>
          </w:tcPr>
          <w:p w14:paraId="0E97693B" w14:textId="77777777" w:rsidR="005D4042" w:rsidRPr="005D4042" w:rsidRDefault="005D4042" w:rsidP="005D4042">
            <w:pPr>
              <w:snapToGrid w:val="0"/>
              <w:spacing w:line="240" w:lineRule="exact"/>
              <w:ind w:firstLineChars="0" w:firstLine="0"/>
              <w:jc w:val="center"/>
              <w:rPr>
                <w:sz w:val="21"/>
                <w:szCs w:val="21"/>
              </w:rPr>
            </w:pPr>
            <w:r w:rsidRPr="005D4042">
              <w:rPr>
                <w:rFonts w:hint="eastAsia"/>
                <w:sz w:val="21"/>
                <w:szCs w:val="21"/>
              </w:rPr>
              <w:t>0.0189</w:t>
            </w:r>
          </w:p>
        </w:tc>
        <w:tc>
          <w:tcPr>
            <w:tcW w:w="1086" w:type="dxa"/>
            <w:vAlign w:val="center"/>
          </w:tcPr>
          <w:p w14:paraId="61ACB1DB"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0</w:t>
            </w:r>
          </w:p>
        </w:tc>
        <w:tc>
          <w:tcPr>
            <w:tcW w:w="1139" w:type="dxa"/>
            <w:vAlign w:val="center"/>
          </w:tcPr>
          <w:p w14:paraId="39300BF4" w14:textId="77777777" w:rsidR="005D4042" w:rsidRPr="005D4042" w:rsidRDefault="005D4042" w:rsidP="005D4042">
            <w:pPr>
              <w:snapToGrid w:val="0"/>
              <w:spacing w:line="240" w:lineRule="exact"/>
              <w:ind w:firstLineChars="0" w:firstLine="0"/>
              <w:jc w:val="center"/>
              <w:rPr>
                <w:color w:val="000000"/>
                <w:sz w:val="21"/>
                <w:szCs w:val="21"/>
              </w:rPr>
            </w:pPr>
            <w:r w:rsidRPr="005D4042">
              <w:rPr>
                <w:rFonts w:hint="eastAsia"/>
                <w:color w:val="000000"/>
                <w:sz w:val="21"/>
                <w:szCs w:val="21"/>
              </w:rPr>
              <w:t>0</w:t>
            </w:r>
          </w:p>
        </w:tc>
        <w:tc>
          <w:tcPr>
            <w:tcW w:w="1065" w:type="dxa"/>
            <w:vAlign w:val="center"/>
          </w:tcPr>
          <w:p w14:paraId="034770FA"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1066" w:type="dxa"/>
            <w:vAlign w:val="center"/>
          </w:tcPr>
          <w:p w14:paraId="66C5D86C"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w:t>
            </w:r>
          </w:p>
        </w:tc>
        <w:tc>
          <w:tcPr>
            <w:tcW w:w="977" w:type="dxa"/>
            <w:vAlign w:val="center"/>
          </w:tcPr>
          <w:p w14:paraId="4F0C8A84"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0.9168</w:t>
            </w:r>
          </w:p>
        </w:tc>
        <w:tc>
          <w:tcPr>
            <w:tcW w:w="1198" w:type="dxa"/>
            <w:vAlign w:val="center"/>
          </w:tcPr>
          <w:p w14:paraId="2F2ACE49" w14:textId="77777777" w:rsidR="005D4042" w:rsidRPr="005D4042" w:rsidRDefault="005D4042" w:rsidP="005D4042">
            <w:pPr>
              <w:snapToGrid w:val="0"/>
              <w:spacing w:line="240" w:lineRule="exact"/>
              <w:ind w:firstLineChars="0" w:firstLine="0"/>
              <w:jc w:val="center"/>
              <w:rPr>
                <w:sz w:val="21"/>
                <w:szCs w:val="21"/>
              </w:rPr>
            </w:pPr>
            <w:r w:rsidRPr="005D4042">
              <w:rPr>
                <w:rFonts w:hint="eastAsia"/>
                <w:sz w:val="21"/>
                <w:szCs w:val="21"/>
              </w:rPr>
              <w:t>0.0189</w:t>
            </w:r>
          </w:p>
        </w:tc>
        <w:tc>
          <w:tcPr>
            <w:tcW w:w="969" w:type="dxa"/>
            <w:vAlign w:val="center"/>
          </w:tcPr>
          <w:p w14:paraId="18388251" w14:textId="77777777" w:rsidR="005D4042" w:rsidRPr="005D4042" w:rsidRDefault="005D4042" w:rsidP="005D4042">
            <w:pPr>
              <w:spacing w:line="240" w:lineRule="exact"/>
              <w:ind w:firstLineChars="0" w:firstLine="0"/>
              <w:jc w:val="center"/>
              <w:rPr>
                <w:kern w:val="24"/>
                <w:sz w:val="21"/>
                <w:szCs w:val="21"/>
              </w:rPr>
            </w:pPr>
            <w:r w:rsidRPr="005D4042">
              <w:rPr>
                <w:rFonts w:hint="eastAsia"/>
                <w:kern w:val="24"/>
                <w:sz w:val="21"/>
                <w:szCs w:val="21"/>
              </w:rPr>
              <w:t>0.9168</w:t>
            </w:r>
          </w:p>
        </w:tc>
        <w:tc>
          <w:tcPr>
            <w:tcW w:w="1084" w:type="dxa"/>
            <w:vAlign w:val="center"/>
          </w:tcPr>
          <w:p w14:paraId="4AEC0EF4" w14:textId="77777777" w:rsidR="005D4042" w:rsidRPr="005D4042" w:rsidRDefault="005D4042" w:rsidP="005D4042">
            <w:pPr>
              <w:widowControl/>
              <w:spacing w:line="240" w:lineRule="exact"/>
              <w:ind w:firstLineChars="0" w:firstLine="0"/>
              <w:jc w:val="center"/>
              <w:rPr>
                <w:color w:val="000000"/>
                <w:sz w:val="21"/>
                <w:szCs w:val="21"/>
              </w:rPr>
            </w:pPr>
            <w:r w:rsidRPr="005D4042">
              <w:rPr>
                <w:rFonts w:hint="eastAsia"/>
                <w:sz w:val="21"/>
                <w:szCs w:val="21"/>
              </w:rPr>
              <w:t>0.0189</w:t>
            </w:r>
          </w:p>
        </w:tc>
        <w:tc>
          <w:tcPr>
            <w:tcW w:w="1085" w:type="dxa"/>
            <w:vAlign w:val="center"/>
          </w:tcPr>
          <w:p w14:paraId="5D0682F3" w14:textId="77777777" w:rsidR="005D4042" w:rsidRPr="005D4042" w:rsidRDefault="005D4042" w:rsidP="005D4042">
            <w:pPr>
              <w:widowControl/>
              <w:spacing w:line="240" w:lineRule="exact"/>
              <w:ind w:firstLineChars="0" w:firstLine="0"/>
              <w:jc w:val="center"/>
              <w:rPr>
                <w:sz w:val="21"/>
                <w:szCs w:val="21"/>
              </w:rPr>
            </w:pPr>
            <w:r w:rsidRPr="005D4042">
              <w:rPr>
                <w:rFonts w:hint="eastAsia"/>
                <w:sz w:val="21"/>
                <w:szCs w:val="21"/>
              </w:rPr>
              <w:t>0</w:t>
            </w:r>
          </w:p>
        </w:tc>
        <w:tc>
          <w:tcPr>
            <w:tcW w:w="1089" w:type="dxa"/>
            <w:vAlign w:val="center"/>
          </w:tcPr>
          <w:p w14:paraId="5DDA9C16" w14:textId="77777777" w:rsidR="005D4042" w:rsidRPr="005D4042" w:rsidRDefault="005D4042" w:rsidP="005D4042">
            <w:pPr>
              <w:widowControl/>
              <w:spacing w:line="240" w:lineRule="exact"/>
              <w:ind w:firstLineChars="0" w:firstLine="0"/>
              <w:jc w:val="center"/>
              <w:rPr>
                <w:sz w:val="21"/>
                <w:szCs w:val="21"/>
              </w:rPr>
            </w:pPr>
            <w:r w:rsidRPr="005D4042">
              <w:rPr>
                <w:rFonts w:hint="eastAsia"/>
                <w:sz w:val="21"/>
                <w:szCs w:val="21"/>
              </w:rPr>
              <w:t>0</w:t>
            </w:r>
          </w:p>
        </w:tc>
      </w:tr>
    </w:tbl>
    <w:p w14:paraId="51E52CB1" w14:textId="77777777" w:rsidR="005D4042" w:rsidRPr="005D4042" w:rsidRDefault="005D4042" w:rsidP="005D4042">
      <w:pPr>
        <w:spacing w:line="420" w:lineRule="auto"/>
        <w:ind w:firstLineChars="0" w:firstLine="0"/>
      </w:pPr>
    </w:p>
    <w:p w14:paraId="613B9727" w14:textId="77777777" w:rsidR="00004A1A" w:rsidRDefault="00004A1A" w:rsidP="009E7C78">
      <w:pPr>
        <w:spacing w:line="420" w:lineRule="auto"/>
        <w:ind w:firstLine="480"/>
        <w:sectPr w:rsidR="00004A1A" w:rsidSect="00A40F6A">
          <w:headerReference w:type="default" r:id="rId88"/>
          <w:pgSz w:w="16838" w:h="11906" w:orient="landscape"/>
          <w:pgMar w:top="1800" w:right="1440" w:bottom="1800" w:left="1440" w:header="1191" w:footer="567" w:gutter="0"/>
          <w:cols w:space="425"/>
          <w:docGrid w:type="lines" w:linePitch="326"/>
        </w:sectPr>
      </w:pPr>
    </w:p>
    <w:p w14:paraId="09B2E326" w14:textId="77777777" w:rsidR="00A47D5D" w:rsidRPr="00A47D5D" w:rsidRDefault="00A47D5D" w:rsidP="00A47D5D">
      <w:pPr>
        <w:keepNext/>
        <w:keepLines/>
        <w:spacing w:beforeLines="30" w:before="93" w:afterLines="50" w:after="156" w:line="420" w:lineRule="auto"/>
        <w:ind w:firstLineChars="0" w:firstLine="0"/>
        <w:outlineLvl w:val="0"/>
        <w:rPr>
          <w:rFonts w:eastAsia="黑体"/>
          <w:bCs/>
          <w:kern w:val="44"/>
          <w:sz w:val="36"/>
          <w:szCs w:val="44"/>
        </w:rPr>
      </w:pPr>
      <w:bookmarkStart w:id="204" w:name="_Hlk88061322"/>
      <w:bookmarkStart w:id="205" w:name="_Toc3993352"/>
      <w:bookmarkStart w:id="206" w:name="_Toc27646611"/>
      <w:bookmarkStart w:id="207" w:name="_Toc524973702"/>
      <w:bookmarkStart w:id="208" w:name="_Toc88483623"/>
      <w:bookmarkEnd w:id="204"/>
      <w:r w:rsidRPr="00A47D5D">
        <w:rPr>
          <w:rFonts w:eastAsia="黑体"/>
          <w:bCs/>
          <w:kern w:val="44"/>
          <w:sz w:val="36"/>
          <w:szCs w:val="44"/>
        </w:rPr>
        <w:lastRenderedPageBreak/>
        <w:t xml:space="preserve">4 </w:t>
      </w:r>
      <w:r w:rsidRPr="00A47D5D">
        <w:rPr>
          <w:rFonts w:eastAsia="黑体"/>
          <w:bCs/>
          <w:kern w:val="44"/>
          <w:sz w:val="36"/>
          <w:szCs w:val="44"/>
        </w:rPr>
        <w:t>环境现状调查与评价</w:t>
      </w:r>
      <w:bookmarkEnd w:id="205"/>
      <w:bookmarkEnd w:id="206"/>
      <w:bookmarkEnd w:id="207"/>
      <w:bookmarkEnd w:id="208"/>
    </w:p>
    <w:p w14:paraId="2EC0EAF8" w14:textId="77777777" w:rsidR="00A47D5D" w:rsidRPr="00A47D5D" w:rsidRDefault="00A47D5D" w:rsidP="00A47D5D">
      <w:pPr>
        <w:keepNext/>
        <w:keepLines/>
        <w:tabs>
          <w:tab w:val="left" w:pos="482"/>
          <w:tab w:val="left" w:pos="1049"/>
        </w:tabs>
        <w:spacing w:before="20" w:after="20"/>
        <w:ind w:firstLineChars="0" w:firstLine="0"/>
        <w:outlineLvl w:val="1"/>
        <w:rPr>
          <w:rFonts w:eastAsia="黑体"/>
          <w:bCs/>
          <w:sz w:val="32"/>
          <w:szCs w:val="32"/>
        </w:rPr>
      </w:pPr>
      <w:bookmarkStart w:id="209" w:name="_Toc524973703"/>
      <w:bookmarkStart w:id="210" w:name="_Toc3993353"/>
      <w:bookmarkStart w:id="211" w:name="_Toc27646612"/>
      <w:bookmarkStart w:id="212" w:name="_Toc88483624"/>
      <w:r w:rsidRPr="00A47D5D">
        <w:rPr>
          <w:rFonts w:eastAsia="黑体"/>
          <w:bCs/>
          <w:sz w:val="32"/>
          <w:szCs w:val="32"/>
        </w:rPr>
        <w:t xml:space="preserve">4.1 </w:t>
      </w:r>
      <w:r w:rsidRPr="00A47D5D">
        <w:rPr>
          <w:rFonts w:eastAsia="黑体"/>
          <w:bCs/>
          <w:sz w:val="32"/>
          <w:szCs w:val="32"/>
        </w:rPr>
        <w:t>自然环境概况</w:t>
      </w:r>
      <w:bookmarkEnd w:id="209"/>
      <w:bookmarkEnd w:id="210"/>
      <w:bookmarkEnd w:id="211"/>
      <w:bookmarkEnd w:id="212"/>
    </w:p>
    <w:p w14:paraId="3A02EE7B"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 xml:space="preserve">4.1.1 </w:t>
      </w:r>
      <w:r w:rsidRPr="00A47D5D">
        <w:rPr>
          <w:rFonts w:eastAsia="楷体"/>
          <w:b/>
          <w:bCs/>
          <w:sz w:val="28"/>
          <w:szCs w:val="28"/>
        </w:rPr>
        <w:t>地理位置</w:t>
      </w:r>
    </w:p>
    <w:p w14:paraId="1D83BBFA" w14:textId="77777777" w:rsidR="00A47D5D" w:rsidRPr="00A47D5D" w:rsidRDefault="00A47D5D" w:rsidP="00A47D5D">
      <w:pPr>
        <w:spacing w:line="420" w:lineRule="auto"/>
        <w:ind w:firstLine="480"/>
        <w:rPr>
          <w:szCs w:val="22"/>
        </w:rPr>
      </w:pPr>
      <w:r w:rsidRPr="00A47D5D">
        <w:rPr>
          <w:szCs w:val="22"/>
        </w:rPr>
        <w:t>洛阳市吉利区古称河阳，位于洛阳市东北部的黄河北岸，华北平原的西南端，太行山南麓。地理坐标为东</w:t>
      </w:r>
      <w:r w:rsidRPr="00A47D5D">
        <w:rPr>
          <w:szCs w:val="22"/>
        </w:rPr>
        <w:t>112º29</w:t>
      </w:r>
      <w:r w:rsidRPr="00A47D5D">
        <w:rPr>
          <w:bCs/>
          <w:color w:val="000000"/>
        </w:rPr>
        <w:t>′</w:t>
      </w:r>
      <w:r w:rsidRPr="00A47D5D">
        <w:rPr>
          <w:szCs w:val="22"/>
        </w:rPr>
        <w:t>22"</w:t>
      </w:r>
      <w:r w:rsidRPr="00A47D5D">
        <w:rPr>
          <w:szCs w:val="22"/>
        </w:rPr>
        <w:t>至</w:t>
      </w:r>
      <w:r w:rsidRPr="00A47D5D">
        <w:rPr>
          <w:szCs w:val="22"/>
        </w:rPr>
        <w:t>112º38</w:t>
      </w:r>
      <w:r w:rsidRPr="00A47D5D">
        <w:rPr>
          <w:bCs/>
          <w:color w:val="000000"/>
        </w:rPr>
        <w:t>′</w:t>
      </w:r>
      <w:r w:rsidRPr="00A47D5D">
        <w:rPr>
          <w:szCs w:val="22"/>
        </w:rPr>
        <w:t>50"</w:t>
      </w:r>
      <w:r w:rsidRPr="00A47D5D">
        <w:rPr>
          <w:szCs w:val="22"/>
        </w:rPr>
        <w:t>与北纬</w:t>
      </w:r>
      <w:r w:rsidRPr="00A47D5D">
        <w:rPr>
          <w:szCs w:val="22"/>
        </w:rPr>
        <w:t>34º51</w:t>
      </w:r>
      <w:r w:rsidRPr="00A47D5D">
        <w:rPr>
          <w:bCs/>
          <w:color w:val="000000"/>
        </w:rPr>
        <w:t>′</w:t>
      </w:r>
      <w:r w:rsidRPr="00A47D5D">
        <w:rPr>
          <w:szCs w:val="22"/>
        </w:rPr>
        <w:t>至</w:t>
      </w:r>
      <w:r w:rsidRPr="00A47D5D">
        <w:rPr>
          <w:szCs w:val="22"/>
        </w:rPr>
        <w:t>34º57</w:t>
      </w:r>
      <w:r w:rsidRPr="00A47D5D">
        <w:rPr>
          <w:bCs/>
          <w:color w:val="000000"/>
        </w:rPr>
        <w:t>′</w:t>
      </w:r>
      <w:r w:rsidRPr="00A47D5D">
        <w:rPr>
          <w:szCs w:val="22"/>
        </w:rPr>
        <w:t>之间。西和西北与济源市接壤，北和东与孟州市相邻，南濒黄河与孟建县隔河相望。东西长</w:t>
      </w:r>
      <w:r w:rsidRPr="00A47D5D">
        <w:rPr>
          <w:szCs w:val="22"/>
        </w:rPr>
        <w:t>13.9km</w:t>
      </w:r>
      <w:r w:rsidRPr="00A47D5D">
        <w:rPr>
          <w:szCs w:val="22"/>
        </w:rPr>
        <w:t>，南北宽</w:t>
      </w:r>
      <w:r w:rsidRPr="00A47D5D">
        <w:rPr>
          <w:szCs w:val="22"/>
        </w:rPr>
        <w:t>11.16km</w:t>
      </w:r>
      <w:r w:rsidRPr="00A47D5D">
        <w:rPr>
          <w:szCs w:val="22"/>
        </w:rPr>
        <w:t>。全区总面积为</w:t>
      </w:r>
      <w:r w:rsidRPr="00A47D5D">
        <w:rPr>
          <w:szCs w:val="22"/>
        </w:rPr>
        <w:t>79.9km</w:t>
      </w:r>
      <w:r w:rsidRPr="00A47D5D">
        <w:rPr>
          <w:szCs w:val="22"/>
          <w:vertAlign w:val="superscript"/>
        </w:rPr>
        <w:t>2</w:t>
      </w:r>
      <w:r w:rsidRPr="00A47D5D">
        <w:rPr>
          <w:szCs w:val="22"/>
        </w:rPr>
        <w:t>。吉利区交通便利，四通八达。西部有焦柳（焦作</w:t>
      </w:r>
      <w:r w:rsidRPr="00A47D5D">
        <w:rPr>
          <w:szCs w:val="22"/>
        </w:rPr>
        <w:t>-</w:t>
      </w:r>
      <w:r w:rsidRPr="00A47D5D">
        <w:rPr>
          <w:szCs w:val="22"/>
        </w:rPr>
        <w:t>柳州）铁路穿境而过，东有</w:t>
      </w:r>
      <w:r w:rsidRPr="00A47D5D">
        <w:rPr>
          <w:szCs w:val="22"/>
        </w:rPr>
        <w:t>207</w:t>
      </w:r>
      <w:r w:rsidRPr="00A47D5D">
        <w:rPr>
          <w:szCs w:val="22"/>
        </w:rPr>
        <w:t>国道通过，并通过黄河公路大桥与连霍高速公路连接，中部有济（源）、孟（州）公路东西贯穿。</w:t>
      </w:r>
    </w:p>
    <w:p w14:paraId="61CF30BF" w14:textId="77777777" w:rsidR="00A47D5D" w:rsidRPr="00A47D5D" w:rsidRDefault="00A47D5D" w:rsidP="00A47D5D">
      <w:pPr>
        <w:spacing w:line="420" w:lineRule="auto"/>
        <w:ind w:firstLine="480"/>
        <w:rPr>
          <w:szCs w:val="22"/>
        </w:rPr>
      </w:pPr>
      <w:r w:rsidRPr="00A47D5D">
        <w:rPr>
          <w:rFonts w:hint="eastAsia"/>
          <w:szCs w:val="22"/>
        </w:rPr>
        <w:t>2</w:t>
      </w:r>
      <w:r w:rsidRPr="00A47D5D">
        <w:rPr>
          <w:szCs w:val="22"/>
        </w:rPr>
        <w:t>021</w:t>
      </w:r>
      <w:r w:rsidRPr="00A47D5D">
        <w:rPr>
          <w:rFonts w:hint="eastAsia"/>
          <w:szCs w:val="22"/>
        </w:rPr>
        <w:t>年</w:t>
      </w:r>
      <w:r w:rsidRPr="00A47D5D">
        <w:rPr>
          <w:rFonts w:hint="eastAsia"/>
          <w:szCs w:val="22"/>
        </w:rPr>
        <w:t>3</w:t>
      </w:r>
      <w:r w:rsidRPr="00A47D5D">
        <w:rPr>
          <w:rFonts w:hint="eastAsia"/>
          <w:szCs w:val="22"/>
        </w:rPr>
        <w:t>月</w:t>
      </w:r>
      <w:r w:rsidRPr="00A47D5D">
        <w:rPr>
          <w:rFonts w:hint="eastAsia"/>
          <w:szCs w:val="22"/>
        </w:rPr>
        <w:t>1</w:t>
      </w:r>
      <w:r w:rsidRPr="00A47D5D">
        <w:rPr>
          <w:szCs w:val="22"/>
        </w:rPr>
        <w:t>8</w:t>
      </w:r>
      <w:r w:rsidRPr="00A47D5D">
        <w:rPr>
          <w:rFonts w:hint="eastAsia"/>
          <w:szCs w:val="22"/>
        </w:rPr>
        <w:t>日，国务院批复同意撤销孟津县、洛阳市吉利区，合并设立洛阳市孟津区。</w:t>
      </w:r>
    </w:p>
    <w:p w14:paraId="648E01CD" w14:textId="77777777" w:rsidR="00A47D5D" w:rsidRPr="00A47D5D" w:rsidRDefault="00A47D5D" w:rsidP="00A47D5D">
      <w:pPr>
        <w:spacing w:line="420" w:lineRule="auto"/>
        <w:ind w:firstLine="480"/>
        <w:rPr>
          <w:szCs w:val="22"/>
        </w:rPr>
      </w:pPr>
      <w:r w:rsidRPr="00A47D5D">
        <w:rPr>
          <w:szCs w:val="22"/>
        </w:rPr>
        <w:t>洛阳市石化产业集聚区位于洛阳市吉利区东北部，依托中石化洛阳分公司和吉利科技园，规划范围西至世纪大道，北至北环路以北，南至淤灌渠路，东至吉利区边界线。主导产业包括石油化工产业、化纤纺织产业、精细化工以及新能源和化学新材料产业四大领域。</w:t>
      </w:r>
    </w:p>
    <w:p w14:paraId="36E7FD53" w14:textId="77777777" w:rsidR="00A47D5D" w:rsidRPr="00A47D5D" w:rsidRDefault="00A47D5D" w:rsidP="00A47D5D">
      <w:pPr>
        <w:spacing w:line="420" w:lineRule="auto"/>
        <w:ind w:firstLine="480"/>
        <w:rPr>
          <w:szCs w:val="22"/>
        </w:rPr>
      </w:pPr>
      <w:r w:rsidRPr="00A47D5D">
        <w:rPr>
          <w:szCs w:val="22"/>
        </w:rPr>
        <w:t>宏力化工公司位于洛阳市石化产业集聚区中部，东隔涧西沟与中石化洛阳分公司相邻，北近中石化洛阳分公司铁路专用线，西邻科技园大港路，南侧与</w:t>
      </w:r>
      <w:r w:rsidRPr="00A47D5D">
        <w:rPr>
          <w:rFonts w:hint="eastAsia"/>
          <w:szCs w:val="22"/>
        </w:rPr>
        <w:t>洛阳石化吉润化工有限责任公司</w:t>
      </w:r>
      <w:r w:rsidRPr="00A47D5D">
        <w:rPr>
          <w:szCs w:val="22"/>
        </w:rPr>
        <w:t>搭界。本项目</w:t>
      </w:r>
      <w:r w:rsidRPr="00A47D5D">
        <w:rPr>
          <w:rFonts w:hint="eastAsia"/>
          <w:szCs w:val="22"/>
        </w:rPr>
        <w:t>利用宏力化工公司现有厂区原乙酸仲丁酯装置进行改建</w:t>
      </w:r>
      <w:r w:rsidRPr="00A47D5D">
        <w:rPr>
          <w:szCs w:val="22"/>
        </w:rPr>
        <w:t>。</w:t>
      </w:r>
    </w:p>
    <w:p w14:paraId="7CEE298C" w14:textId="77777777" w:rsidR="00A47D5D" w:rsidRPr="00A47D5D" w:rsidRDefault="00A47D5D" w:rsidP="00A47D5D">
      <w:pPr>
        <w:spacing w:before="20" w:after="20" w:line="420" w:lineRule="auto"/>
        <w:ind w:firstLineChars="0" w:firstLine="480"/>
        <w:rPr>
          <w:szCs w:val="22"/>
        </w:rPr>
      </w:pPr>
      <w:r w:rsidRPr="00A47D5D">
        <w:rPr>
          <w:szCs w:val="22"/>
        </w:rPr>
        <w:t>本项目地理位置图详见附图</w:t>
      </w:r>
      <w:r w:rsidRPr="00A47D5D">
        <w:rPr>
          <w:szCs w:val="22"/>
        </w:rPr>
        <w:t>1</w:t>
      </w:r>
      <w:r w:rsidRPr="00A47D5D">
        <w:rPr>
          <w:szCs w:val="22"/>
        </w:rPr>
        <w:t>。</w:t>
      </w:r>
    </w:p>
    <w:p w14:paraId="57BCDC3D"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 xml:space="preserve">4.1.2 </w:t>
      </w:r>
      <w:r w:rsidRPr="00A47D5D">
        <w:rPr>
          <w:rFonts w:eastAsia="楷体"/>
          <w:b/>
          <w:bCs/>
          <w:sz w:val="28"/>
          <w:szCs w:val="28"/>
        </w:rPr>
        <w:t>地形地貌</w:t>
      </w:r>
    </w:p>
    <w:p w14:paraId="0359FE16" w14:textId="77777777" w:rsidR="00A47D5D" w:rsidRPr="00A47D5D" w:rsidRDefault="00A47D5D" w:rsidP="00A47D5D">
      <w:pPr>
        <w:spacing w:line="420" w:lineRule="auto"/>
        <w:ind w:firstLine="480"/>
        <w:rPr>
          <w:szCs w:val="22"/>
        </w:rPr>
      </w:pPr>
      <w:r w:rsidRPr="00A47D5D">
        <w:rPr>
          <w:szCs w:val="22"/>
        </w:rPr>
        <w:t>吉利区北依太行山余脉，南临黄河，西部、北部为丘陵，东南部为平原，其地形为西北略高，东南偏低，由西北向东南倾斜，海拔高度</w:t>
      </w:r>
      <w:r w:rsidRPr="00A47D5D">
        <w:rPr>
          <w:szCs w:val="22"/>
        </w:rPr>
        <w:t>160</w:t>
      </w:r>
      <w:r w:rsidRPr="00A47D5D">
        <w:rPr>
          <w:szCs w:val="22"/>
        </w:rPr>
        <w:t>～</w:t>
      </w:r>
      <w:r w:rsidRPr="00A47D5D">
        <w:rPr>
          <w:szCs w:val="22"/>
        </w:rPr>
        <w:t>290m</w:t>
      </w:r>
      <w:r w:rsidRPr="00A47D5D">
        <w:rPr>
          <w:szCs w:val="22"/>
        </w:rPr>
        <w:t>，平原坡度为</w:t>
      </w:r>
      <w:r w:rsidRPr="00A47D5D">
        <w:rPr>
          <w:szCs w:val="22"/>
        </w:rPr>
        <w:t>1.5%</w:t>
      </w:r>
      <w:r w:rsidRPr="00A47D5D">
        <w:rPr>
          <w:szCs w:val="22"/>
        </w:rPr>
        <w:t>，是黄河中游和下游的分界处。</w:t>
      </w:r>
    </w:p>
    <w:p w14:paraId="2E753104" w14:textId="77777777" w:rsidR="00A47D5D" w:rsidRPr="00A47D5D" w:rsidRDefault="00A47D5D" w:rsidP="00A47D5D">
      <w:pPr>
        <w:spacing w:line="420" w:lineRule="auto"/>
        <w:ind w:firstLine="480"/>
        <w:rPr>
          <w:szCs w:val="22"/>
        </w:rPr>
      </w:pPr>
      <w:r w:rsidRPr="00A47D5D">
        <w:rPr>
          <w:szCs w:val="22"/>
        </w:rPr>
        <w:lastRenderedPageBreak/>
        <w:t>吉利区主要有丘陵、平原、滩地等地貌类型，北部为丘陵起伏、沟壑纵横的低丘陵地，分为黄土覆盖的坡地和梯田；中部为黄河二级阶地平原，属侵蚀冲积阶地，地形是北高南低。平原区面积约为</w:t>
      </w:r>
      <w:r w:rsidRPr="00A47D5D">
        <w:rPr>
          <w:szCs w:val="22"/>
        </w:rPr>
        <w:t>40km</w:t>
      </w:r>
      <w:r w:rsidRPr="00A47D5D">
        <w:rPr>
          <w:szCs w:val="22"/>
          <w:vertAlign w:val="superscript"/>
        </w:rPr>
        <w:t>2</w:t>
      </w:r>
      <w:r w:rsidRPr="00A47D5D">
        <w:rPr>
          <w:szCs w:val="22"/>
        </w:rPr>
        <w:t>，占全区总面积的</w:t>
      </w:r>
      <w:r w:rsidRPr="00A47D5D">
        <w:rPr>
          <w:szCs w:val="22"/>
        </w:rPr>
        <w:t>50.1</w:t>
      </w:r>
      <w:r w:rsidRPr="00A47D5D">
        <w:rPr>
          <w:szCs w:val="22"/>
        </w:rPr>
        <w:t>％；南部为黄河超漫滩，一级阶地，西北较窄，东南较宽。黄河滩地约有</w:t>
      </w:r>
      <w:r w:rsidRPr="00A47D5D">
        <w:rPr>
          <w:szCs w:val="22"/>
        </w:rPr>
        <w:t>23.540km</w:t>
      </w:r>
      <w:r w:rsidRPr="00A47D5D">
        <w:rPr>
          <w:szCs w:val="22"/>
          <w:vertAlign w:val="superscript"/>
        </w:rPr>
        <w:t>2</w:t>
      </w:r>
      <w:r w:rsidRPr="00A47D5D">
        <w:rPr>
          <w:szCs w:val="22"/>
        </w:rPr>
        <w:t>，占总面积</w:t>
      </w:r>
      <w:r w:rsidRPr="00A47D5D">
        <w:rPr>
          <w:szCs w:val="22"/>
        </w:rPr>
        <w:t>29.4%</w:t>
      </w:r>
      <w:r w:rsidRPr="00A47D5D">
        <w:rPr>
          <w:szCs w:val="22"/>
        </w:rPr>
        <w:t>。</w:t>
      </w:r>
    </w:p>
    <w:p w14:paraId="60E62192" w14:textId="77777777" w:rsidR="00A47D5D" w:rsidRPr="00A47D5D" w:rsidRDefault="00A47D5D" w:rsidP="00A47D5D">
      <w:pPr>
        <w:spacing w:line="420" w:lineRule="auto"/>
        <w:ind w:firstLine="480"/>
        <w:jc w:val="left"/>
        <w:rPr>
          <w:szCs w:val="22"/>
        </w:rPr>
      </w:pPr>
      <w:r w:rsidRPr="00A47D5D">
        <w:rPr>
          <w:szCs w:val="22"/>
        </w:rPr>
        <w:t>调查评价区位于洛阳盆地和济源盆地之间，黄河自西北向东南自本区南部边界流过。主要地貌特征从北到南为丘陵、平原、黄河滩地等。地形呈北高、南低，西北偏高，向东南逐渐降低。北部为丘陵起伏、沟壑纵横的低丘陵地，大部分为黄土覆盖，多为坡地和梯田，海拔高度在</w:t>
      </w:r>
      <w:r w:rsidRPr="00A47D5D">
        <w:rPr>
          <w:szCs w:val="22"/>
        </w:rPr>
        <w:t>160</w:t>
      </w:r>
      <w:r w:rsidRPr="00A47D5D">
        <w:rPr>
          <w:szCs w:val="22"/>
        </w:rPr>
        <w:t>～</w:t>
      </w:r>
      <w:r w:rsidRPr="00A47D5D">
        <w:rPr>
          <w:szCs w:val="22"/>
        </w:rPr>
        <w:t>290m</w:t>
      </w:r>
      <w:r w:rsidRPr="00A47D5D">
        <w:rPr>
          <w:szCs w:val="22"/>
        </w:rPr>
        <w:t>之间。中部为黄河</w:t>
      </w:r>
      <w:r w:rsidRPr="00A47D5D">
        <w:rPr>
          <w:szCs w:val="22"/>
        </w:rPr>
        <w:t>Ⅱ</w:t>
      </w:r>
      <w:r w:rsidRPr="00A47D5D">
        <w:rPr>
          <w:szCs w:val="22"/>
        </w:rPr>
        <w:t>级阶地平原，属侵蚀冲积阶地，地形是北高南低，西北偏高，向东南逐渐降低，海拔高度在</w:t>
      </w:r>
      <w:r w:rsidRPr="00A47D5D">
        <w:rPr>
          <w:szCs w:val="22"/>
        </w:rPr>
        <w:t>120</w:t>
      </w:r>
      <w:r w:rsidRPr="00A47D5D">
        <w:rPr>
          <w:szCs w:val="22"/>
        </w:rPr>
        <w:t>～</w:t>
      </w:r>
      <w:r w:rsidRPr="00A47D5D">
        <w:rPr>
          <w:szCs w:val="22"/>
        </w:rPr>
        <w:t>160m</w:t>
      </w:r>
      <w:r w:rsidRPr="00A47D5D">
        <w:rPr>
          <w:szCs w:val="22"/>
        </w:rPr>
        <w:t>之间。南部为黄河河漫滩和</w:t>
      </w:r>
      <w:r w:rsidRPr="00A47D5D">
        <w:rPr>
          <w:szCs w:val="22"/>
        </w:rPr>
        <w:t>Ⅰ</w:t>
      </w:r>
      <w:r w:rsidRPr="00A47D5D">
        <w:rPr>
          <w:szCs w:val="22"/>
        </w:rPr>
        <w:t>级阶地，西北较窄，东南较宽，最宽处可达</w:t>
      </w:r>
      <w:r w:rsidRPr="00A47D5D">
        <w:rPr>
          <w:szCs w:val="22"/>
        </w:rPr>
        <w:t>3.5km</w:t>
      </w:r>
      <w:r w:rsidRPr="00A47D5D">
        <w:rPr>
          <w:szCs w:val="22"/>
        </w:rPr>
        <w:t>，海拔高度在</w:t>
      </w:r>
      <w:r w:rsidRPr="00A47D5D">
        <w:rPr>
          <w:szCs w:val="22"/>
        </w:rPr>
        <w:t>118</w:t>
      </w:r>
      <w:r w:rsidRPr="00A47D5D">
        <w:rPr>
          <w:szCs w:val="22"/>
        </w:rPr>
        <w:t>～</w:t>
      </w:r>
      <w:r w:rsidRPr="00A47D5D">
        <w:rPr>
          <w:szCs w:val="22"/>
        </w:rPr>
        <w:t>126m</w:t>
      </w:r>
      <w:r w:rsidRPr="00A47D5D">
        <w:rPr>
          <w:szCs w:val="22"/>
        </w:rPr>
        <w:t>之间。区内地貌按其成因类型主要有堆积地貌、侵蚀堆积地貌及剥蚀地貌，其形态主要有：心滩、漫滩、阶地、黄土丘陵及基岩丘陵等</w:t>
      </w:r>
      <w:r w:rsidRPr="00A47D5D">
        <w:rPr>
          <w:szCs w:val="22"/>
        </w:rPr>
        <w:t>(</w:t>
      </w:r>
      <w:r w:rsidRPr="00A47D5D">
        <w:rPr>
          <w:szCs w:val="22"/>
        </w:rPr>
        <w:t>见图</w:t>
      </w:r>
      <w:r w:rsidRPr="00A47D5D">
        <w:rPr>
          <w:rFonts w:hint="eastAsia"/>
          <w:szCs w:val="22"/>
        </w:rPr>
        <w:t>4.1.</w:t>
      </w:r>
      <w:r w:rsidRPr="00A47D5D">
        <w:rPr>
          <w:szCs w:val="22"/>
        </w:rPr>
        <w:t>2-1)</w:t>
      </w:r>
      <w:r w:rsidRPr="00A47D5D">
        <w:rPr>
          <w:szCs w:val="22"/>
        </w:rPr>
        <w:t>。</w:t>
      </w:r>
      <w:r w:rsidRPr="00A47D5D">
        <w:rPr>
          <w:noProof/>
          <w:szCs w:val="22"/>
        </w:rPr>
        <w:drawing>
          <wp:inline distT="0" distB="0" distL="114300" distR="114300" wp14:anchorId="4B9A1B44" wp14:editId="7214E4EE">
            <wp:extent cx="5278858" cy="3512127"/>
            <wp:effectExtent l="0" t="0" r="0" b="0"/>
            <wp:docPr id="41" name="图片 1" descr="E:\环评地下水\黎明\执象石化\执象图\地貌图\地貌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E:\环评地下水\黎明\执象石化\执象图\地貌图\地貌图.JPG"/>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86998" cy="3517543"/>
                    </a:xfrm>
                    <a:prstGeom prst="rect">
                      <a:avLst/>
                    </a:prstGeom>
                    <a:noFill/>
                    <a:ln>
                      <a:noFill/>
                    </a:ln>
                  </pic:spPr>
                </pic:pic>
              </a:graphicData>
            </a:graphic>
          </wp:inline>
        </w:drawing>
      </w:r>
    </w:p>
    <w:p w14:paraId="77A2C3F0" w14:textId="77777777" w:rsidR="00A47D5D" w:rsidRPr="00A47D5D" w:rsidRDefault="00A47D5D" w:rsidP="00A47D5D">
      <w:pPr>
        <w:spacing w:line="420" w:lineRule="auto"/>
        <w:ind w:firstLineChars="0" w:firstLine="0"/>
        <w:jc w:val="center"/>
        <w:rPr>
          <w:rFonts w:eastAsia="黑体"/>
          <w:bCs/>
          <w:szCs w:val="22"/>
        </w:rPr>
      </w:pPr>
      <w:r w:rsidRPr="00A47D5D">
        <w:rPr>
          <w:rFonts w:eastAsia="黑体" w:hAnsi="黑体"/>
          <w:bCs/>
          <w:szCs w:val="22"/>
        </w:rPr>
        <w:t>图</w:t>
      </w:r>
      <w:r w:rsidRPr="00A47D5D">
        <w:rPr>
          <w:rFonts w:eastAsia="黑体"/>
          <w:bCs/>
          <w:szCs w:val="22"/>
        </w:rPr>
        <w:t xml:space="preserve">4.1.2-1   </w:t>
      </w:r>
      <w:r w:rsidRPr="00A47D5D">
        <w:rPr>
          <w:rFonts w:eastAsia="黑体" w:hAnsi="黑体"/>
          <w:bCs/>
          <w:szCs w:val="22"/>
        </w:rPr>
        <w:t>区域地貌图</w:t>
      </w:r>
    </w:p>
    <w:p w14:paraId="3A43CF97" w14:textId="77777777" w:rsidR="00A47D5D" w:rsidRPr="00A47D5D" w:rsidRDefault="00A47D5D" w:rsidP="00A47D5D">
      <w:pPr>
        <w:spacing w:line="420" w:lineRule="auto"/>
        <w:ind w:firstLine="480"/>
        <w:rPr>
          <w:szCs w:val="22"/>
        </w:rPr>
      </w:pPr>
      <w:r w:rsidRPr="00A47D5D">
        <w:rPr>
          <w:szCs w:val="22"/>
        </w:rPr>
        <w:lastRenderedPageBreak/>
        <w:t>一、堆积地貌</w:t>
      </w:r>
    </w:p>
    <w:p w14:paraId="567FA201" w14:textId="77777777" w:rsidR="00A47D5D" w:rsidRPr="00A47D5D" w:rsidRDefault="00A47D5D" w:rsidP="00A47D5D">
      <w:pPr>
        <w:spacing w:line="420" w:lineRule="auto"/>
        <w:ind w:firstLine="480"/>
        <w:rPr>
          <w:szCs w:val="22"/>
        </w:rPr>
      </w:pPr>
      <w:r w:rsidRPr="00A47D5D">
        <w:rPr>
          <w:szCs w:val="22"/>
        </w:rPr>
        <w:t>（一）心滩</w:t>
      </w:r>
    </w:p>
    <w:p w14:paraId="7976EB82" w14:textId="77777777" w:rsidR="00A47D5D" w:rsidRPr="00A47D5D" w:rsidRDefault="00A47D5D" w:rsidP="00A47D5D">
      <w:pPr>
        <w:spacing w:line="420" w:lineRule="auto"/>
        <w:ind w:firstLine="480"/>
        <w:rPr>
          <w:szCs w:val="22"/>
        </w:rPr>
      </w:pPr>
      <w:r w:rsidRPr="00A47D5D">
        <w:rPr>
          <w:szCs w:val="22"/>
        </w:rPr>
        <w:t>区内黄河河床浅宽，心滩发育，呈透镜状，枯水期大部露出水面，汛期多数被淹没。枯水期心滩高出水面</w:t>
      </w:r>
      <w:r w:rsidRPr="00A47D5D">
        <w:rPr>
          <w:szCs w:val="22"/>
        </w:rPr>
        <w:t>1</w:t>
      </w:r>
      <w:r w:rsidRPr="00A47D5D">
        <w:rPr>
          <w:szCs w:val="22"/>
        </w:rPr>
        <w:t>～</w:t>
      </w:r>
      <w:r w:rsidRPr="00A47D5D">
        <w:rPr>
          <w:szCs w:val="22"/>
        </w:rPr>
        <w:t>3m</w:t>
      </w:r>
      <w:r w:rsidRPr="00A47D5D">
        <w:rPr>
          <w:szCs w:val="22"/>
        </w:rPr>
        <w:t>，表层岩性以粉细砂为主，厚度一般小于</w:t>
      </w:r>
      <w:r w:rsidRPr="00A47D5D">
        <w:rPr>
          <w:szCs w:val="22"/>
        </w:rPr>
        <w:t>2.5m</w:t>
      </w:r>
      <w:r w:rsidRPr="00A47D5D">
        <w:rPr>
          <w:szCs w:val="22"/>
        </w:rPr>
        <w:t>。</w:t>
      </w:r>
    </w:p>
    <w:p w14:paraId="6235D0B0" w14:textId="77777777" w:rsidR="00A47D5D" w:rsidRPr="00A47D5D" w:rsidRDefault="00A47D5D" w:rsidP="00A47D5D">
      <w:pPr>
        <w:spacing w:line="420" w:lineRule="auto"/>
        <w:ind w:firstLine="480"/>
        <w:rPr>
          <w:szCs w:val="22"/>
        </w:rPr>
      </w:pPr>
      <w:r w:rsidRPr="00A47D5D">
        <w:rPr>
          <w:szCs w:val="22"/>
        </w:rPr>
        <w:t>（二）低漫滩</w:t>
      </w:r>
    </w:p>
    <w:p w14:paraId="4593D085" w14:textId="77777777" w:rsidR="00A47D5D" w:rsidRPr="00A47D5D" w:rsidRDefault="00A47D5D" w:rsidP="00A47D5D">
      <w:pPr>
        <w:spacing w:line="420" w:lineRule="auto"/>
        <w:ind w:firstLine="480"/>
        <w:rPr>
          <w:szCs w:val="22"/>
        </w:rPr>
      </w:pPr>
      <w:r w:rsidRPr="00A47D5D">
        <w:rPr>
          <w:szCs w:val="22"/>
        </w:rPr>
        <w:t>分布于全义农场及东部靠近黄河区域，低漫滩宽度变化较大，地面标高在</w:t>
      </w:r>
      <w:r w:rsidRPr="00A47D5D">
        <w:rPr>
          <w:szCs w:val="22"/>
        </w:rPr>
        <w:t>115</w:t>
      </w:r>
      <w:r w:rsidRPr="00A47D5D">
        <w:rPr>
          <w:szCs w:val="22"/>
        </w:rPr>
        <w:t>～</w:t>
      </w:r>
      <w:r w:rsidRPr="00A47D5D">
        <w:rPr>
          <w:szCs w:val="22"/>
        </w:rPr>
        <w:t>120m</w:t>
      </w:r>
      <w:r w:rsidRPr="00A47D5D">
        <w:rPr>
          <w:szCs w:val="22"/>
        </w:rPr>
        <w:t>之间。洪水期部分被淹没，表层岩性为粉砂或亚砂土。项目区位于低漫滩的北部靠近黄河冲积二级阶地附近。</w:t>
      </w:r>
    </w:p>
    <w:p w14:paraId="52B35D53" w14:textId="77777777" w:rsidR="00A47D5D" w:rsidRPr="00A47D5D" w:rsidRDefault="00A47D5D" w:rsidP="00A47D5D">
      <w:pPr>
        <w:spacing w:line="420" w:lineRule="auto"/>
        <w:ind w:firstLine="480"/>
        <w:rPr>
          <w:szCs w:val="22"/>
        </w:rPr>
      </w:pPr>
      <w:r w:rsidRPr="00A47D5D">
        <w:rPr>
          <w:szCs w:val="22"/>
        </w:rPr>
        <w:t>（三）高漫滩区</w:t>
      </w:r>
    </w:p>
    <w:p w14:paraId="46101F48" w14:textId="77777777" w:rsidR="00A47D5D" w:rsidRPr="00A47D5D" w:rsidRDefault="00A47D5D" w:rsidP="00A47D5D">
      <w:pPr>
        <w:spacing w:line="420" w:lineRule="auto"/>
        <w:ind w:firstLine="480"/>
        <w:rPr>
          <w:szCs w:val="22"/>
        </w:rPr>
      </w:pPr>
      <w:r w:rsidRPr="00A47D5D">
        <w:rPr>
          <w:szCs w:val="22"/>
        </w:rPr>
        <w:t>分布于低漫滩与两侧阶地之间，地面标高在</w:t>
      </w:r>
      <w:r w:rsidRPr="00A47D5D">
        <w:rPr>
          <w:szCs w:val="22"/>
        </w:rPr>
        <w:t>115.5</w:t>
      </w:r>
      <w:r w:rsidRPr="00A47D5D">
        <w:rPr>
          <w:szCs w:val="22"/>
        </w:rPr>
        <w:t>～</w:t>
      </w:r>
      <w:r w:rsidRPr="00A47D5D">
        <w:rPr>
          <w:szCs w:val="22"/>
        </w:rPr>
        <w:t>121.0m</w:t>
      </w:r>
      <w:r w:rsidRPr="00A47D5D">
        <w:rPr>
          <w:szCs w:val="22"/>
        </w:rPr>
        <w:t>之间。除特大洪水外一般不被淹没，高漫滩比低漫滩高</w:t>
      </w:r>
      <w:r w:rsidRPr="00A47D5D">
        <w:rPr>
          <w:szCs w:val="22"/>
        </w:rPr>
        <w:t>0.5</w:t>
      </w:r>
      <w:r w:rsidRPr="00A47D5D">
        <w:rPr>
          <w:szCs w:val="22"/>
        </w:rPr>
        <w:t>～</w:t>
      </w:r>
      <w:r w:rsidRPr="00A47D5D">
        <w:rPr>
          <w:szCs w:val="22"/>
        </w:rPr>
        <w:t>1.0m</w:t>
      </w:r>
      <w:r w:rsidRPr="00A47D5D">
        <w:rPr>
          <w:szCs w:val="22"/>
        </w:rPr>
        <w:t>，表层岩性为粉砂土或亚砂土，最大厚度可达</w:t>
      </w:r>
      <w:r w:rsidRPr="00A47D5D">
        <w:rPr>
          <w:szCs w:val="22"/>
        </w:rPr>
        <w:t>10.0m</w:t>
      </w:r>
      <w:r w:rsidRPr="00A47D5D">
        <w:rPr>
          <w:szCs w:val="22"/>
        </w:rPr>
        <w:t>。</w:t>
      </w:r>
    </w:p>
    <w:p w14:paraId="738CD6BC" w14:textId="77777777" w:rsidR="00A47D5D" w:rsidRPr="00A47D5D" w:rsidRDefault="00A47D5D" w:rsidP="00A47D5D">
      <w:pPr>
        <w:spacing w:line="420" w:lineRule="auto"/>
        <w:ind w:firstLine="480"/>
        <w:rPr>
          <w:szCs w:val="22"/>
        </w:rPr>
      </w:pPr>
      <w:r w:rsidRPr="00A47D5D">
        <w:rPr>
          <w:szCs w:val="22"/>
        </w:rPr>
        <w:t>（四）黄河</w:t>
      </w:r>
      <w:r w:rsidRPr="00A47D5D">
        <w:rPr>
          <w:szCs w:val="22"/>
        </w:rPr>
        <w:t>Ⅰ</w:t>
      </w:r>
      <w:r w:rsidRPr="00A47D5D">
        <w:rPr>
          <w:szCs w:val="22"/>
        </w:rPr>
        <w:t>级阶地</w:t>
      </w:r>
    </w:p>
    <w:p w14:paraId="7D16D25E" w14:textId="77777777" w:rsidR="00A47D5D" w:rsidRPr="00A47D5D" w:rsidRDefault="00A47D5D" w:rsidP="00A47D5D">
      <w:pPr>
        <w:spacing w:line="420" w:lineRule="auto"/>
        <w:ind w:firstLine="480"/>
        <w:rPr>
          <w:szCs w:val="22"/>
        </w:rPr>
      </w:pPr>
      <w:r w:rsidRPr="00A47D5D">
        <w:rPr>
          <w:szCs w:val="22"/>
        </w:rPr>
        <w:t>黄河北岸</w:t>
      </w:r>
      <w:r w:rsidRPr="00A47D5D">
        <w:rPr>
          <w:szCs w:val="22"/>
        </w:rPr>
        <w:t>Ⅰ</w:t>
      </w:r>
      <w:r w:rsidRPr="00A47D5D">
        <w:rPr>
          <w:szCs w:val="22"/>
        </w:rPr>
        <w:t>级阶地只在西部小面积出现，阶面宽</w:t>
      </w:r>
      <w:r w:rsidRPr="00A47D5D">
        <w:rPr>
          <w:szCs w:val="22"/>
        </w:rPr>
        <w:t>1</w:t>
      </w:r>
      <w:r w:rsidRPr="00A47D5D">
        <w:rPr>
          <w:szCs w:val="22"/>
        </w:rPr>
        <w:t>～</w:t>
      </w:r>
      <w:r w:rsidRPr="00A47D5D">
        <w:rPr>
          <w:szCs w:val="22"/>
        </w:rPr>
        <w:t>4km</w:t>
      </w:r>
      <w:r w:rsidRPr="00A47D5D">
        <w:rPr>
          <w:szCs w:val="22"/>
        </w:rPr>
        <w:t>，标高</w:t>
      </w:r>
      <w:r w:rsidRPr="00A47D5D">
        <w:rPr>
          <w:szCs w:val="22"/>
        </w:rPr>
        <w:t>120</w:t>
      </w:r>
      <w:r w:rsidRPr="00A47D5D">
        <w:rPr>
          <w:szCs w:val="22"/>
        </w:rPr>
        <w:t>～</w:t>
      </w:r>
      <w:r w:rsidRPr="00A47D5D">
        <w:rPr>
          <w:szCs w:val="22"/>
        </w:rPr>
        <w:t>140m</w:t>
      </w:r>
      <w:r w:rsidRPr="00A47D5D">
        <w:rPr>
          <w:szCs w:val="22"/>
        </w:rPr>
        <w:t>，阶面西高东底，并微向河床倾斜，前缘高出漫滩</w:t>
      </w:r>
      <w:r w:rsidRPr="00A47D5D">
        <w:rPr>
          <w:szCs w:val="22"/>
        </w:rPr>
        <w:t>1</w:t>
      </w:r>
      <w:r w:rsidRPr="00A47D5D">
        <w:rPr>
          <w:szCs w:val="22"/>
        </w:rPr>
        <w:t>～</w:t>
      </w:r>
      <w:r w:rsidRPr="00A47D5D">
        <w:rPr>
          <w:szCs w:val="22"/>
        </w:rPr>
        <w:t>4m</w:t>
      </w:r>
      <w:r w:rsidRPr="00A47D5D">
        <w:rPr>
          <w:szCs w:val="22"/>
        </w:rPr>
        <w:t>。</w:t>
      </w:r>
      <w:r w:rsidRPr="00A47D5D">
        <w:rPr>
          <w:szCs w:val="22"/>
        </w:rPr>
        <w:t>Ⅰ</w:t>
      </w:r>
      <w:r w:rsidRPr="00A47D5D">
        <w:rPr>
          <w:szCs w:val="22"/>
        </w:rPr>
        <w:t>级阶地后缘与</w:t>
      </w:r>
      <w:r w:rsidRPr="00A47D5D">
        <w:rPr>
          <w:szCs w:val="22"/>
        </w:rPr>
        <w:t>Ⅱ</w:t>
      </w:r>
      <w:r w:rsidRPr="00A47D5D">
        <w:rPr>
          <w:szCs w:val="22"/>
        </w:rPr>
        <w:t>级阶地呈陡坎接触。</w:t>
      </w:r>
    </w:p>
    <w:p w14:paraId="6F916BE3" w14:textId="77777777" w:rsidR="00A47D5D" w:rsidRPr="00A47D5D" w:rsidRDefault="00A47D5D" w:rsidP="00A47D5D">
      <w:pPr>
        <w:spacing w:line="420" w:lineRule="auto"/>
        <w:ind w:firstLine="480"/>
        <w:rPr>
          <w:szCs w:val="22"/>
        </w:rPr>
      </w:pPr>
      <w:r w:rsidRPr="00A47D5D">
        <w:rPr>
          <w:szCs w:val="22"/>
        </w:rPr>
        <w:t>（五）黄河</w:t>
      </w:r>
      <w:r w:rsidRPr="00A47D5D">
        <w:rPr>
          <w:szCs w:val="22"/>
        </w:rPr>
        <w:t>Ⅱ</w:t>
      </w:r>
      <w:r w:rsidRPr="00A47D5D">
        <w:rPr>
          <w:szCs w:val="22"/>
        </w:rPr>
        <w:t>级阶</w:t>
      </w:r>
    </w:p>
    <w:p w14:paraId="38E4DA87" w14:textId="77777777" w:rsidR="00A47D5D" w:rsidRPr="00A47D5D" w:rsidRDefault="00A47D5D" w:rsidP="00A47D5D">
      <w:pPr>
        <w:spacing w:line="420" w:lineRule="auto"/>
        <w:ind w:firstLine="480"/>
        <w:rPr>
          <w:szCs w:val="22"/>
        </w:rPr>
      </w:pPr>
      <w:r w:rsidRPr="00A47D5D">
        <w:rPr>
          <w:szCs w:val="22"/>
        </w:rPr>
        <w:t>黄河北岸</w:t>
      </w:r>
      <w:r w:rsidRPr="00A47D5D">
        <w:rPr>
          <w:szCs w:val="22"/>
        </w:rPr>
        <w:t>Ⅱ</w:t>
      </w:r>
      <w:r w:rsidRPr="00A47D5D">
        <w:rPr>
          <w:szCs w:val="22"/>
        </w:rPr>
        <w:t>级阶地大面积分布，标高</w:t>
      </w:r>
      <w:r w:rsidRPr="00A47D5D">
        <w:rPr>
          <w:szCs w:val="22"/>
        </w:rPr>
        <w:t>120</w:t>
      </w:r>
      <w:r w:rsidRPr="00A47D5D">
        <w:rPr>
          <w:szCs w:val="22"/>
        </w:rPr>
        <w:t>～</w:t>
      </w:r>
      <w:r w:rsidRPr="00A47D5D">
        <w:rPr>
          <w:szCs w:val="22"/>
        </w:rPr>
        <w:t>180m</w:t>
      </w:r>
      <w:r w:rsidRPr="00A47D5D">
        <w:rPr>
          <w:szCs w:val="22"/>
        </w:rPr>
        <w:t>，阶面西高东底，后缘向前缘倾斜，阶面上局部地区冲沟较发育。</w:t>
      </w:r>
      <w:r w:rsidRPr="00A47D5D">
        <w:rPr>
          <w:szCs w:val="22"/>
        </w:rPr>
        <w:t>Ⅱ</w:t>
      </w:r>
      <w:r w:rsidRPr="00A47D5D">
        <w:rPr>
          <w:szCs w:val="22"/>
        </w:rPr>
        <w:t>级阶地前缘与</w:t>
      </w:r>
      <w:r w:rsidRPr="00A47D5D">
        <w:rPr>
          <w:szCs w:val="22"/>
        </w:rPr>
        <w:t>Ⅰ</w:t>
      </w:r>
      <w:r w:rsidRPr="00A47D5D">
        <w:rPr>
          <w:szCs w:val="22"/>
        </w:rPr>
        <w:t>级阶地或漫滩呈陡坎接触，陡坎高</w:t>
      </w:r>
      <w:r w:rsidRPr="00A47D5D">
        <w:rPr>
          <w:szCs w:val="22"/>
        </w:rPr>
        <w:t>3</w:t>
      </w:r>
      <w:r w:rsidRPr="00A47D5D">
        <w:rPr>
          <w:szCs w:val="22"/>
        </w:rPr>
        <w:t>～</w:t>
      </w:r>
      <w:r w:rsidRPr="00A47D5D">
        <w:rPr>
          <w:szCs w:val="22"/>
        </w:rPr>
        <w:t>20m</w:t>
      </w:r>
      <w:r w:rsidRPr="00A47D5D">
        <w:rPr>
          <w:szCs w:val="22"/>
        </w:rPr>
        <w:t>。</w:t>
      </w:r>
      <w:r w:rsidRPr="00A47D5D">
        <w:rPr>
          <w:szCs w:val="22"/>
        </w:rPr>
        <w:t>Ⅱ</w:t>
      </w:r>
      <w:r w:rsidRPr="00A47D5D">
        <w:rPr>
          <w:szCs w:val="22"/>
        </w:rPr>
        <w:t>级阶地后缘与黄土台塬或丘陵区呈缓坡过渡，阶面南北宽</w:t>
      </w:r>
      <w:r w:rsidRPr="00A47D5D">
        <w:rPr>
          <w:szCs w:val="22"/>
        </w:rPr>
        <w:t>1.0</w:t>
      </w:r>
      <w:r w:rsidRPr="00A47D5D">
        <w:rPr>
          <w:szCs w:val="22"/>
        </w:rPr>
        <w:t>～</w:t>
      </w:r>
      <w:r w:rsidRPr="00A47D5D">
        <w:rPr>
          <w:szCs w:val="22"/>
        </w:rPr>
        <w:t>4.0km</w:t>
      </w:r>
      <w:r w:rsidRPr="00A47D5D">
        <w:rPr>
          <w:szCs w:val="22"/>
        </w:rPr>
        <w:t>，东西长</w:t>
      </w:r>
      <w:r w:rsidRPr="00A47D5D">
        <w:rPr>
          <w:szCs w:val="22"/>
        </w:rPr>
        <w:t>23.0km</w:t>
      </w:r>
      <w:r w:rsidRPr="00A47D5D">
        <w:rPr>
          <w:szCs w:val="22"/>
        </w:rPr>
        <w:t>。</w:t>
      </w:r>
    </w:p>
    <w:p w14:paraId="3EA038A5" w14:textId="77777777" w:rsidR="00A47D5D" w:rsidRPr="00A47D5D" w:rsidRDefault="00A47D5D" w:rsidP="00A47D5D">
      <w:pPr>
        <w:spacing w:line="420" w:lineRule="auto"/>
        <w:ind w:firstLine="480"/>
        <w:rPr>
          <w:szCs w:val="22"/>
        </w:rPr>
      </w:pPr>
      <w:r w:rsidRPr="00A47D5D">
        <w:rPr>
          <w:szCs w:val="22"/>
        </w:rPr>
        <w:t>二、侵蚀堆积地貌</w:t>
      </w:r>
    </w:p>
    <w:p w14:paraId="23A9F659" w14:textId="77777777" w:rsidR="00A47D5D" w:rsidRPr="00A47D5D" w:rsidRDefault="00A47D5D" w:rsidP="00A47D5D">
      <w:pPr>
        <w:spacing w:line="420" w:lineRule="auto"/>
        <w:ind w:firstLine="480"/>
        <w:rPr>
          <w:szCs w:val="22"/>
        </w:rPr>
      </w:pPr>
      <w:r w:rsidRPr="00A47D5D">
        <w:rPr>
          <w:szCs w:val="22"/>
        </w:rPr>
        <w:t>分布在调查区北侧，包括黄土丘陵和黄土台塬，两种地貌基本以白鹤</w:t>
      </w:r>
      <w:r w:rsidRPr="00A47D5D">
        <w:rPr>
          <w:szCs w:val="22"/>
        </w:rPr>
        <w:t>-</w:t>
      </w:r>
      <w:r w:rsidRPr="00A47D5D">
        <w:rPr>
          <w:szCs w:val="22"/>
        </w:rPr>
        <w:t>吉利断裂为界，以西为黄土丘陵，以东为黄土台塬。</w:t>
      </w:r>
    </w:p>
    <w:p w14:paraId="4A5C7718" w14:textId="77777777" w:rsidR="00A47D5D" w:rsidRPr="00A47D5D" w:rsidRDefault="00A47D5D" w:rsidP="00A47D5D">
      <w:pPr>
        <w:spacing w:line="420" w:lineRule="auto"/>
        <w:ind w:firstLine="480"/>
        <w:rPr>
          <w:szCs w:val="22"/>
        </w:rPr>
      </w:pPr>
      <w:r w:rsidRPr="00A47D5D">
        <w:rPr>
          <w:rFonts w:hint="eastAsia"/>
          <w:szCs w:val="22"/>
        </w:rPr>
        <w:lastRenderedPageBreak/>
        <w:t>（</w:t>
      </w:r>
      <w:r w:rsidRPr="00A47D5D">
        <w:rPr>
          <w:rFonts w:hint="eastAsia"/>
          <w:szCs w:val="22"/>
        </w:rPr>
        <w:t>1</w:t>
      </w:r>
      <w:r w:rsidRPr="00A47D5D">
        <w:rPr>
          <w:rFonts w:hint="eastAsia"/>
          <w:szCs w:val="22"/>
        </w:rPr>
        <w:t>）</w:t>
      </w:r>
      <w:r w:rsidRPr="00A47D5D">
        <w:rPr>
          <w:szCs w:val="22"/>
        </w:rPr>
        <w:t>黄土丘陵</w:t>
      </w:r>
    </w:p>
    <w:p w14:paraId="5851A77D" w14:textId="77777777" w:rsidR="00A47D5D" w:rsidRPr="00A47D5D" w:rsidRDefault="00A47D5D" w:rsidP="00A47D5D">
      <w:pPr>
        <w:spacing w:line="420" w:lineRule="auto"/>
        <w:ind w:firstLine="480"/>
        <w:rPr>
          <w:szCs w:val="22"/>
        </w:rPr>
      </w:pPr>
      <w:r w:rsidRPr="00A47D5D">
        <w:rPr>
          <w:szCs w:val="22"/>
        </w:rPr>
        <w:t>分布在槐树、石庄一带，基底为下第三系泥岩及砂岩，地形起伏，冲沟发育，地表标高</w:t>
      </w:r>
      <w:r w:rsidRPr="00A47D5D">
        <w:rPr>
          <w:szCs w:val="22"/>
        </w:rPr>
        <w:t>200.0</w:t>
      </w:r>
      <w:r w:rsidRPr="00A47D5D">
        <w:rPr>
          <w:szCs w:val="22"/>
        </w:rPr>
        <w:t>～</w:t>
      </w:r>
      <w:r w:rsidRPr="00A47D5D">
        <w:rPr>
          <w:szCs w:val="22"/>
        </w:rPr>
        <w:t>257.0m</w:t>
      </w:r>
      <w:r w:rsidRPr="00A47D5D">
        <w:rPr>
          <w:szCs w:val="22"/>
        </w:rPr>
        <w:t>，相对高差</w:t>
      </w:r>
      <w:r w:rsidRPr="00A47D5D">
        <w:rPr>
          <w:szCs w:val="22"/>
        </w:rPr>
        <w:t>60m</w:t>
      </w:r>
      <w:r w:rsidRPr="00A47D5D">
        <w:rPr>
          <w:szCs w:val="22"/>
        </w:rPr>
        <w:t>左右。</w:t>
      </w:r>
    </w:p>
    <w:p w14:paraId="4F934319" w14:textId="77777777" w:rsidR="00A47D5D" w:rsidRPr="00A47D5D" w:rsidRDefault="00A47D5D" w:rsidP="00A47D5D">
      <w:pPr>
        <w:spacing w:line="420" w:lineRule="auto"/>
        <w:ind w:firstLine="480"/>
        <w:rPr>
          <w:szCs w:val="22"/>
        </w:rPr>
      </w:pPr>
      <w:r w:rsidRPr="00A47D5D">
        <w:rPr>
          <w:rFonts w:hint="eastAsia"/>
          <w:szCs w:val="22"/>
        </w:rPr>
        <w:t>（</w:t>
      </w:r>
      <w:r w:rsidRPr="00A47D5D">
        <w:rPr>
          <w:rFonts w:hint="eastAsia"/>
          <w:szCs w:val="22"/>
        </w:rPr>
        <w:t>2</w:t>
      </w:r>
      <w:r w:rsidRPr="00A47D5D">
        <w:rPr>
          <w:rFonts w:hint="eastAsia"/>
          <w:szCs w:val="22"/>
        </w:rPr>
        <w:t>）</w:t>
      </w:r>
      <w:r w:rsidRPr="00A47D5D">
        <w:rPr>
          <w:szCs w:val="22"/>
        </w:rPr>
        <w:t>黄土台塬</w:t>
      </w:r>
    </w:p>
    <w:p w14:paraId="5F81E401" w14:textId="77777777" w:rsidR="00A47D5D" w:rsidRPr="00A47D5D" w:rsidRDefault="00A47D5D" w:rsidP="00A47D5D">
      <w:pPr>
        <w:spacing w:line="420" w:lineRule="auto"/>
        <w:ind w:firstLine="480"/>
        <w:rPr>
          <w:szCs w:val="22"/>
        </w:rPr>
      </w:pPr>
      <w:r w:rsidRPr="00A47D5D">
        <w:rPr>
          <w:szCs w:val="22"/>
        </w:rPr>
        <w:t>分布在东小仇一带，塬面标高</w:t>
      </w:r>
      <w:r w:rsidRPr="00A47D5D">
        <w:rPr>
          <w:szCs w:val="22"/>
        </w:rPr>
        <w:t>150.0</w:t>
      </w:r>
      <w:r w:rsidRPr="00A47D5D">
        <w:rPr>
          <w:szCs w:val="22"/>
        </w:rPr>
        <w:t>～</w:t>
      </w:r>
      <w:r w:rsidRPr="00A47D5D">
        <w:rPr>
          <w:szCs w:val="22"/>
        </w:rPr>
        <w:t>180.0m</w:t>
      </w:r>
      <w:r w:rsidRPr="00A47D5D">
        <w:rPr>
          <w:szCs w:val="22"/>
        </w:rPr>
        <w:t>，与二级阶地呈陡坎接触，高出阶地</w:t>
      </w:r>
      <w:r w:rsidRPr="00A47D5D">
        <w:rPr>
          <w:szCs w:val="22"/>
        </w:rPr>
        <w:t>40.0</w:t>
      </w:r>
      <w:r w:rsidRPr="00A47D5D">
        <w:rPr>
          <w:szCs w:val="22"/>
        </w:rPr>
        <w:t>～</w:t>
      </w:r>
      <w:r w:rsidRPr="00A47D5D">
        <w:rPr>
          <w:szCs w:val="22"/>
        </w:rPr>
        <w:t>70.0m</w:t>
      </w:r>
      <w:r w:rsidRPr="00A47D5D">
        <w:rPr>
          <w:szCs w:val="22"/>
        </w:rPr>
        <w:t>，冲沟发育。塬面向东倾斜，在东部区外尖灭。</w:t>
      </w:r>
    </w:p>
    <w:p w14:paraId="1514F6F9" w14:textId="77777777" w:rsidR="00A47D5D" w:rsidRPr="00A47D5D" w:rsidRDefault="00A47D5D" w:rsidP="00A47D5D">
      <w:pPr>
        <w:spacing w:line="420" w:lineRule="auto"/>
        <w:ind w:firstLine="480"/>
        <w:rPr>
          <w:szCs w:val="22"/>
        </w:rPr>
      </w:pPr>
      <w:r w:rsidRPr="00A47D5D">
        <w:rPr>
          <w:szCs w:val="22"/>
        </w:rPr>
        <w:t>三、剥蚀地貌</w:t>
      </w:r>
    </w:p>
    <w:p w14:paraId="6053648E" w14:textId="77777777" w:rsidR="00A47D5D" w:rsidRPr="00A47D5D" w:rsidRDefault="00A47D5D" w:rsidP="00A47D5D">
      <w:pPr>
        <w:spacing w:line="420" w:lineRule="auto"/>
        <w:ind w:firstLine="480"/>
        <w:rPr>
          <w:szCs w:val="22"/>
        </w:rPr>
      </w:pPr>
      <w:r w:rsidRPr="00A47D5D">
        <w:rPr>
          <w:szCs w:val="22"/>
        </w:rPr>
        <w:t>分布在调查区西北部的黄河铁路桥两侧，为基岩丘陵区。出露地层为三叠系砂页岩、侏罗系和下第三系砂、泥岩。该区沟谷发育，山顶呈圆丘状，高程</w:t>
      </w:r>
      <w:r w:rsidRPr="00A47D5D">
        <w:rPr>
          <w:szCs w:val="22"/>
        </w:rPr>
        <w:t>227.0m</w:t>
      </w:r>
      <w:r w:rsidRPr="00A47D5D">
        <w:rPr>
          <w:szCs w:val="22"/>
        </w:rPr>
        <w:t>，相对高差</w:t>
      </w:r>
      <w:r w:rsidRPr="00A47D5D">
        <w:rPr>
          <w:szCs w:val="22"/>
        </w:rPr>
        <w:t>80m</w:t>
      </w:r>
      <w:r w:rsidRPr="00A47D5D">
        <w:rPr>
          <w:szCs w:val="22"/>
        </w:rPr>
        <w:t>左右。</w:t>
      </w:r>
    </w:p>
    <w:p w14:paraId="7A457AF7"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 xml:space="preserve">4.1.3 </w:t>
      </w:r>
      <w:r w:rsidRPr="00A47D5D">
        <w:rPr>
          <w:rFonts w:eastAsia="楷体"/>
          <w:b/>
          <w:bCs/>
          <w:sz w:val="28"/>
          <w:szCs w:val="28"/>
        </w:rPr>
        <w:t>地质</w:t>
      </w:r>
      <w:r w:rsidRPr="00A47D5D">
        <w:rPr>
          <w:rFonts w:eastAsia="楷体" w:hint="eastAsia"/>
          <w:b/>
          <w:bCs/>
          <w:sz w:val="28"/>
          <w:szCs w:val="28"/>
        </w:rPr>
        <w:t>特征</w:t>
      </w:r>
    </w:p>
    <w:p w14:paraId="568B5EB3" w14:textId="77777777" w:rsidR="00A47D5D" w:rsidRPr="00A47D5D" w:rsidRDefault="00A47D5D" w:rsidP="00A47D5D">
      <w:pPr>
        <w:spacing w:line="420" w:lineRule="auto"/>
        <w:ind w:firstLineChars="0" w:firstLine="0"/>
        <w:rPr>
          <w:b/>
          <w:bCs/>
          <w:szCs w:val="22"/>
        </w:rPr>
      </w:pPr>
      <w:bookmarkStart w:id="213" w:name="_Toc534968648"/>
      <w:r w:rsidRPr="00A47D5D">
        <w:rPr>
          <w:rFonts w:hint="eastAsia"/>
          <w:b/>
          <w:bCs/>
          <w:szCs w:val="22"/>
        </w:rPr>
        <w:t>4.1.3.1</w:t>
      </w:r>
      <w:r w:rsidRPr="00A47D5D">
        <w:rPr>
          <w:b/>
          <w:bCs/>
          <w:szCs w:val="22"/>
        </w:rPr>
        <w:t>地层岩性</w:t>
      </w:r>
      <w:bookmarkEnd w:id="213"/>
    </w:p>
    <w:p w14:paraId="3BBCD45E" w14:textId="77777777" w:rsidR="00A47D5D" w:rsidRPr="00A47D5D" w:rsidRDefault="00A47D5D" w:rsidP="00A47D5D">
      <w:pPr>
        <w:spacing w:line="420" w:lineRule="auto"/>
        <w:ind w:firstLine="480"/>
        <w:rPr>
          <w:szCs w:val="22"/>
        </w:rPr>
      </w:pPr>
      <w:r w:rsidRPr="00A47D5D">
        <w:rPr>
          <w:szCs w:val="22"/>
        </w:rPr>
        <w:t>区域内地层主要为第四系松散层，前第四系出露较少，仅在北部丘陵区出露侏罗系及下第三系。现将地层由老至新分述如下：</w:t>
      </w:r>
    </w:p>
    <w:p w14:paraId="562BDDBC" w14:textId="77777777" w:rsidR="00A47D5D" w:rsidRPr="00A47D5D" w:rsidRDefault="00A47D5D" w:rsidP="00A47D5D">
      <w:pPr>
        <w:spacing w:line="420" w:lineRule="auto"/>
        <w:ind w:firstLine="480"/>
        <w:rPr>
          <w:szCs w:val="22"/>
        </w:rPr>
      </w:pPr>
      <w:r w:rsidRPr="00A47D5D">
        <w:rPr>
          <w:szCs w:val="22"/>
        </w:rPr>
        <w:t>一、前第四系地层</w:t>
      </w:r>
    </w:p>
    <w:p w14:paraId="6BE648FD" w14:textId="77777777" w:rsidR="00A47D5D" w:rsidRPr="00A47D5D" w:rsidRDefault="00A47D5D" w:rsidP="00A47D5D">
      <w:pPr>
        <w:spacing w:line="420" w:lineRule="auto"/>
        <w:ind w:firstLine="480"/>
        <w:rPr>
          <w:szCs w:val="22"/>
        </w:rPr>
      </w:pPr>
      <w:r w:rsidRPr="00A47D5D">
        <w:rPr>
          <w:szCs w:val="22"/>
        </w:rPr>
        <w:t>（</w:t>
      </w:r>
      <w:r w:rsidRPr="00A47D5D">
        <w:rPr>
          <w:szCs w:val="22"/>
        </w:rPr>
        <w:t>1</w:t>
      </w:r>
      <w:r w:rsidRPr="00A47D5D">
        <w:rPr>
          <w:szCs w:val="22"/>
        </w:rPr>
        <w:t>）侏罗系（</w:t>
      </w:r>
      <w:r w:rsidRPr="00A47D5D">
        <w:rPr>
          <w:szCs w:val="22"/>
        </w:rPr>
        <w:t>J</w:t>
      </w:r>
      <w:r w:rsidRPr="00A47D5D">
        <w:rPr>
          <w:szCs w:val="22"/>
        </w:rPr>
        <w:t>）</w:t>
      </w:r>
    </w:p>
    <w:p w14:paraId="7C8B0DFD" w14:textId="77777777" w:rsidR="00A47D5D" w:rsidRPr="00A47D5D" w:rsidRDefault="00A47D5D" w:rsidP="00A47D5D">
      <w:pPr>
        <w:spacing w:line="420" w:lineRule="auto"/>
        <w:ind w:firstLine="480"/>
        <w:rPr>
          <w:szCs w:val="22"/>
        </w:rPr>
      </w:pPr>
      <w:r w:rsidRPr="00A47D5D">
        <w:rPr>
          <w:szCs w:val="22"/>
        </w:rPr>
        <w:t>岩性为黄绿、紫红色页岩、泥岩、细砂岩及石英砂岩互层。</w:t>
      </w:r>
    </w:p>
    <w:p w14:paraId="7DA49B51" w14:textId="77777777" w:rsidR="00A47D5D" w:rsidRPr="00A47D5D" w:rsidRDefault="00A47D5D" w:rsidP="00A47D5D">
      <w:pPr>
        <w:spacing w:line="420" w:lineRule="auto"/>
        <w:ind w:firstLine="480"/>
        <w:rPr>
          <w:szCs w:val="22"/>
        </w:rPr>
      </w:pPr>
      <w:r w:rsidRPr="00A47D5D">
        <w:rPr>
          <w:szCs w:val="22"/>
        </w:rPr>
        <w:t>（</w:t>
      </w:r>
      <w:r w:rsidRPr="00A47D5D">
        <w:rPr>
          <w:szCs w:val="22"/>
        </w:rPr>
        <w:t>2</w:t>
      </w:r>
      <w:r w:rsidRPr="00A47D5D">
        <w:rPr>
          <w:szCs w:val="22"/>
        </w:rPr>
        <w:t>）下第三系（</w:t>
      </w:r>
      <w:r w:rsidRPr="00A47D5D">
        <w:rPr>
          <w:szCs w:val="22"/>
        </w:rPr>
        <w:t>E</w:t>
      </w:r>
      <w:r w:rsidRPr="00A47D5D">
        <w:rPr>
          <w:szCs w:val="22"/>
        </w:rPr>
        <w:t>）</w:t>
      </w:r>
    </w:p>
    <w:p w14:paraId="2EE76EBC" w14:textId="77777777" w:rsidR="00A47D5D" w:rsidRPr="00A47D5D" w:rsidRDefault="00A47D5D" w:rsidP="00A47D5D">
      <w:pPr>
        <w:spacing w:line="420" w:lineRule="auto"/>
        <w:ind w:firstLine="480"/>
        <w:rPr>
          <w:szCs w:val="22"/>
        </w:rPr>
      </w:pPr>
      <w:r w:rsidRPr="00A47D5D">
        <w:rPr>
          <w:szCs w:val="22"/>
        </w:rPr>
        <w:t>岩性主要为紫红色泥岩与黄色长石石英砂岩互层，底部为厚层巨砾岩。</w:t>
      </w:r>
    </w:p>
    <w:p w14:paraId="7F8FE2F5" w14:textId="77777777" w:rsidR="00A47D5D" w:rsidRPr="00A47D5D" w:rsidRDefault="00A47D5D" w:rsidP="00A47D5D">
      <w:pPr>
        <w:spacing w:line="420" w:lineRule="auto"/>
        <w:ind w:firstLine="480"/>
        <w:rPr>
          <w:szCs w:val="22"/>
        </w:rPr>
      </w:pPr>
      <w:r w:rsidRPr="00A47D5D">
        <w:rPr>
          <w:szCs w:val="22"/>
        </w:rPr>
        <w:t>二、第四系</w:t>
      </w:r>
    </w:p>
    <w:p w14:paraId="4E02C7D7" w14:textId="77777777" w:rsidR="00A47D5D" w:rsidRPr="00A47D5D" w:rsidRDefault="00A47D5D" w:rsidP="00A47D5D">
      <w:pPr>
        <w:spacing w:line="420" w:lineRule="auto"/>
        <w:ind w:firstLine="480"/>
        <w:rPr>
          <w:szCs w:val="22"/>
        </w:rPr>
      </w:pPr>
      <w:r w:rsidRPr="00A47D5D">
        <w:rPr>
          <w:szCs w:val="22"/>
        </w:rPr>
        <w:t>本区第四系缺失下更新统。现由老至新分述如下：</w:t>
      </w:r>
    </w:p>
    <w:p w14:paraId="5BB9603D" w14:textId="77777777" w:rsidR="00A47D5D" w:rsidRPr="00A47D5D" w:rsidRDefault="00A47D5D" w:rsidP="00A47D5D">
      <w:pPr>
        <w:spacing w:line="420" w:lineRule="auto"/>
        <w:ind w:firstLine="480"/>
        <w:rPr>
          <w:szCs w:val="22"/>
        </w:rPr>
      </w:pPr>
      <w:r w:rsidRPr="00A47D5D">
        <w:rPr>
          <w:szCs w:val="22"/>
        </w:rPr>
        <w:t>（</w:t>
      </w:r>
      <w:r w:rsidRPr="00A47D5D">
        <w:rPr>
          <w:szCs w:val="22"/>
        </w:rPr>
        <w:t>1</w:t>
      </w:r>
      <w:r w:rsidRPr="00A47D5D">
        <w:rPr>
          <w:szCs w:val="22"/>
        </w:rPr>
        <w:t>）中更新统（</w:t>
      </w:r>
      <w:r w:rsidRPr="00A47D5D">
        <w:rPr>
          <w:szCs w:val="22"/>
        </w:rPr>
        <w:t>Q2</w:t>
      </w:r>
      <w:r w:rsidRPr="00A47D5D">
        <w:rPr>
          <w:szCs w:val="22"/>
        </w:rPr>
        <w:t>）</w:t>
      </w:r>
    </w:p>
    <w:p w14:paraId="71ADFBE5" w14:textId="77777777" w:rsidR="00A47D5D" w:rsidRPr="00A47D5D" w:rsidRDefault="00A47D5D" w:rsidP="00A47D5D">
      <w:pPr>
        <w:spacing w:line="420" w:lineRule="auto"/>
        <w:ind w:firstLine="480"/>
        <w:rPr>
          <w:szCs w:val="22"/>
        </w:rPr>
      </w:pPr>
      <w:r w:rsidRPr="00A47D5D">
        <w:rPr>
          <w:rFonts w:ascii="宋体" w:hAnsi="宋体" w:cs="宋体" w:hint="eastAsia"/>
          <w:szCs w:val="22"/>
        </w:rPr>
        <w:t>①</w:t>
      </w:r>
      <w:r w:rsidRPr="00A47D5D">
        <w:rPr>
          <w:szCs w:val="22"/>
        </w:rPr>
        <w:t>中更新统河流相沉积（</w:t>
      </w:r>
      <w:r w:rsidRPr="00A47D5D">
        <w:rPr>
          <w:szCs w:val="22"/>
        </w:rPr>
        <w:t>Q2al</w:t>
      </w:r>
      <w:r w:rsidRPr="00A47D5D">
        <w:rPr>
          <w:szCs w:val="22"/>
        </w:rPr>
        <w:t>）</w:t>
      </w:r>
    </w:p>
    <w:p w14:paraId="3AA56412" w14:textId="77777777" w:rsidR="00A47D5D" w:rsidRPr="00A47D5D" w:rsidRDefault="00A47D5D" w:rsidP="00A47D5D">
      <w:pPr>
        <w:spacing w:line="420" w:lineRule="auto"/>
        <w:ind w:firstLine="480"/>
        <w:rPr>
          <w:szCs w:val="22"/>
        </w:rPr>
      </w:pPr>
      <w:r w:rsidRPr="00A47D5D">
        <w:rPr>
          <w:szCs w:val="22"/>
        </w:rPr>
        <w:t>本套地层在黄河阶地及漫滩之下普遍存在，为一厚层砂卵石层，卵石成分以灰白色、肉红色石英砂岩为主，次为火山岩、安山岩，部分火成岩已风化，易碎。</w:t>
      </w:r>
      <w:r w:rsidRPr="00A47D5D">
        <w:rPr>
          <w:szCs w:val="22"/>
        </w:rPr>
        <w:lastRenderedPageBreak/>
        <w:t>卵石呈次圆状，分选一般，粒径多为</w:t>
      </w:r>
      <w:r w:rsidRPr="00A47D5D">
        <w:rPr>
          <w:szCs w:val="22"/>
        </w:rPr>
        <w:t>5</w:t>
      </w:r>
      <w:r w:rsidRPr="00A47D5D">
        <w:rPr>
          <w:szCs w:val="22"/>
        </w:rPr>
        <w:t>～</w:t>
      </w:r>
      <w:r w:rsidRPr="00A47D5D">
        <w:rPr>
          <w:szCs w:val="22"/>
        </w:rPr>
        <w:t>20cm</w:t>
      </w:r>
      <w:r w:rsidRPr="00A47D5D">
        <w:rPr>
          <w:szCs w:val="22"/>
        </w:rPr>
        <w:t>。夹</w:t>
      </w:r>
      <w:r w:rsidRPr="00A47D5D">
        <w:rPr>
          <w:szCs w:val="22"/>
        </w:rPr>
        <w:t>3</w:t>
      </w:r>
      <w:r w:rsidRPr="00A47D5D">
        <w:rPr>
          <w:szCs w:val="22"/>
        </w:rPr>
        <w:t>～</w:t>
      </w:r>
      <w:r w:rsidRPr="00A47D5D">
        <w:rPr>
          <w:szCs w:val="22"/>
        </w:rPr>
        <w:t>5</w:t>
      </w:r>
      <w:r w:rsidRPr="00A47D5D">
        <w:rPr>
          <w:szCs w:val="22"/>
        </w:rPr>
        <w:t>层厚</w:t>
      </w:r>
      <w:r w:rsidRPr="00A47D5D">
        <w:rPr>
          <w:szCs w:val="22"/>
        </w:rPr>
        <w:t>1</w:t>
      </w:r>
      <w:r w:rsidRPr="00A47D5D">
        <w:rPr>
          <w:szCs w:val="22"/>
        </w:rPr>
        <w:t>～</w:t>
      </w:r>
      <w:r w:rsidRPr="00A47D5D">
        <w:rPr>
          <w:szCs w:val="22"/>
        </w:rPr>
        <w:t>3m</w:t>
      </w:r>
      <w:r w:rsidRPr="00A47D5D">
        <w:rPr>
          <w:szCs w:val="22"/>
        </w:rPr>
        <w:t>的泥卵石及钙质胶结砂卵石，该层厚</w:t>
      </w:r>
      <w:r w:rsidRPr="00A47D5D">
        <w:rPr>
          <w:szCs w:val="22"/>
        </w:rPr>
        <w:t>20</w:t>
      </w:r>
      <w:r w:rsidRPr="00A47D5D">
        <w:rPr>
          <w:szCs w:val="22"/>
        </w:rPr>
        <w:t>～</w:t>
      </w:r>
      <w:r w:rsidRPr="00A47D5D">
        <w:rPr>
          <w:szCs w:val="22"/>
        </w:rPr>
        <w:t>40m</w:t>
      </w:r>
      <w:r w:rsidRPr="00A47D5D">
        <w:rPr>
          <w:szCs w:val="22"/>
        </w:rPr>
        <w:t>，西薄东厚。在</w:t>
      </w:r>
      <w:r w:rsidRPr="00A47D5D">
        <w:rPr>
          <w:szCs w:val="22"/>
        </w:rPr>
        <w:t>Ⅱ</w:t>
      </w:r>
      <w:r w:rsidRPr="00A47D5D">
        <w:rPr>
          <w:szCs w:val="22"/>
        </w:rPr>
        <w:t>级阶地地区由中更新统上段黄土覆盖。在</w:t>
      </w:r>
      <w:r w:rsidRPr="00A47D5D">
        <w:rPr>
          <w:szCs w:val="22"/>
        </w:rPr>
        <w:t>Ⅰ</w:t>
      </w:r>
      <w:r w:rsidRPr="00A47D5D">
        <w:rPr>
          <w:szCs w:val="22"/>
        </w:rPr>
        <w:t>级阶地及漫滩区，与下伏上第三系地层呈侵蚀接触，为中更新统早、中期形成的冲积层。</w:t>
      </w:r>
    </w:p>
    <w:p w14:paraId="75FCE552" w14:textId="77777777" w:rsidR="00A47D5D" w:rsidRPr="00A47D5D" w:rsidRDefault="00A47D5D" w:rsidP="00A47D5D">
      <w:pPr>
        <w:spacing w:line="420" w:lineRule="auto"/>
        <w:ind w:firstLine="480"/>
        <w:rPr>
          <w:szCs w:val="22"/>
        </w:rPr>
      </w:pPr>
      <w:r w:rsidRPr="00A47D5D">
        <w:rPr>
          <w:rFonts w:ascii="宋体" w:hAnsi="宋体" w:cs="宋体" w:hint="eastAsia"/>
          <w:szCs w:val="22"/>
        </w:rPr>
        <w:t>②</w:t>
      </w:r>
      <w:r w:rsidRPr="00A47D5D">
        <w:rPr>
          <w:szCs w:val="22"/>
        </w:rPr>
        <w:t>中更新统黄土（</w:t>
      </w:r>
      <w:r w:rsidRPr="00A47D5D">
        <w:rPr>
          <w:szCs w:val="22"/>
        </w:rPr>
        <w:t>Q2eol</w:t>
      </w:r>
      <w:r w:rsidRPr="00A47D5D">
        <w:rPr>
          <w:szCs w:val="22"/>
        </w:rPr>
        <w:t>）</w:t>
      </w:r>
    </w:p>
    <w:p w14:paraId="01F67261" w14:textId="77777777" w:rsidR="00A47D5D" w:rsidRPr="00A47D5D" w:rsidRDefault="00A47D5D" w:rsidP="00A47D5D">
      <w:pPr>
        <w:spacing w:line="420" w:lineRule="auto"/>
        <w:ind w:firstLine="480"/>
        <w:rPr>
          <w:szCs w:val="22"/>
        </w:rPr>
      </w:pPr>
      <w:r w:rsidRPr="00A47D5D">
        <w:rPr>
          <w:szCs w:val="22"/>
        </w:rPr>
        <w:t>中更新统黄土伏于黄土塬及黄土丘陵上更新统黄土之下，厚</w:t>
      </w:r>
      <w:r w:rsidRPr="00A47D5D">
        <w:rPr>
          <w:szCs w:val="22"/>
        </w:rPr>
        <w:t>30</w:t>
      </w:r>
      <w:r w:rsidRPr="00A47D5D">
        <w:rPr>
          <w:szCs w:val="22"/>
        </w:rPr>
        <w:t>～</w:t>
      </w:r>
      <w:r w:rsidRPr="00A47D5D">
        <w:rPr>
          <w:szCs w:val="22"/>
        </w:rPr>
        <w:t>50m</w:t>
      </w:r>
      <w:r w:rsidRPr="00A47D5D">
        <w:rPr>
          <w:szCs w:val="22"/>
        </w:rPr>
        <w:t>。岩性为浅棕黄色黄褐色亚砂土夹多层浅棕红色古土壤层。</w:t>
      </w:r>
    </w:p>
    <w:p w14:paraId="668EA2D1" w14:textId="77777777" w:rsidR="00A47D5D" w:rsidRPr="00A47D5D" w:rsidRDefault="00A47D5D" w:rsidP="00A47D5D">
      <w:pPr>
        <w:spacing w:line="420" w:lineRule="auto"/>
        <w:ind w:firstLine="480"/>
        <w:rPr>
          <w:szCs w:val="22"/>
        </w:rPr>
      </w:pPr>
      <w:r w:rsidRPr="00A47D5D">
        <w:rPr>
          <w:szCs w:val="22"/>
        </w:rPr>
        <w:t>（</w:t>
      </w:r>
      <w:r w:rsidRPr="00A47D5D">
        <w:rPr>
          <w:szCs w:val="22"/>
        </w:rPr>
        <w:t>2</w:t>
      </w:r>
      <w:r w:rsidRPr="00A47D5D">
        <w:rPr>
          <w:szCs w:val="22"/>
        </w:rPr>
        <w:t>）上更新统（</w:t>
      </w:r>
      <w:r w:rsidRPr="00A47D5D">
        <w:rPr>
          <w:szCs w:val="22"/>
        </w:rPr>
        <w:t>Q3</w:t>
      </w:r>
      <w:r w:rsidRPr="00A47D5D">
        <w:rPr>
          <w:szCs w:val="22"/>
        </w:rPr>
        <w:t>）</w:t>
      </w:r>
    </w:p>
    <w:p w14:paraId="090912E2" w14:textId="77777777" w:rsidR="00A47D5D" w:rsidRPr="00A47D5D" w:rsidRDefault="00A47D5D" w:rsidP="00A47D5D">
      <w:pPr>
        <w:spacing w:line="420" w:lineRule="auto"/>
        <w:ind w:firstLine="480"/>
        <w:rPr>
          <w:szCs w:val="22"/>
        </w:rPr>
      </w:pPr>
      <w:r w:rsidRPr="00A47D5D">
        <w:rPr>
          <w:rFonts w:ascii="宋体" w:hAnsi="宋体" w:cs="宋体" w:hint="eastAsia"/>
          <w:szCs w:val="22"/>
        </w:rPr>
        <w:t>①</w:t>
      </w:r>
      <w:r w:rsidRPr="00A47D5D">
        <w:rPr>
          <w:szCs w:val="22"/>
        </w:rPr>
        <w:t>上更新统河流相沉积（</w:t>
      </w:r>
      <w:r w:rsidRPr="00A47D5D">
        <w:rPr>
          <w:szCs w:val="22"/>
        </w:rPr>
        <w:t>Q3al</w:t>
      </w:r>
      <w:r w:rsidRPr="00A47D5D">
        <w:rPr>
          <w:szCs w:val="22"/>
        </w:rPr>
        <w:t>）</w:t>
      </w:r>
    </w:p>
    <w:p w14:paraId="3C26223F" w14:textId="77777777" w:rsidR="00A47D5D" w:rsidRPr="00A47D5D" w:rsidRDefault="00A47D5D" w:rsidP="00A47D5D">
      <w:pPr>
        <w:spacing w:line="420" w:lineRule="auto"/>
        <w:ind w:firstLine="480"/>
        <w:rPr>
          <w:szCs w:val="22"/>
        </w:rPr>
      </w:pPr>
      <w:r w:rsidRPr="00A47D5D">
        <w:rPr>
          <w:szCs w:val="22"/>
        </w:rPr>
        <w:t>分布在</w:t>
      </w:r>
      <w:r w:rsidRPr="00A47D5D">
        <w:rPr>
          <w:szCs w:val="22"/>
        </w:rPr>
        <w:t>Ⅰ</w:t>
      </w:r>
      <w:r w:rsidRPr="00A47D5D">
        <w:rPr>
          <w:szCs w:val="22"/>
        </w:rPr>
        <w:t>级阶地河床及漫滩之下，据钻孔揭露资料，本层为一厚层砂卵石层，卵石成分以灰白色、肉红色石英砂岩为主，次为火成岩、安山玢岩。磨圆度为圆</w:t>
      </w:r>
      <w:r w:rsidRPr="00A47D5D">
        <w:rPr>
          <w:szCs w:val="22"/>
        </w:rPr>
        <w:t>-</w:t>
      </w:r>
      <w:r w:rsidRPr="00A47D5D">
        <w:rPr>
          <w:szCs w:val="22"/>
        </w:rPr>
        <w:t>次圆状，分选一般。卵石间隙有砂土及碎屑充填，疏松。西部卵石较大，可见</w:t>
      </w:r>
      <w:r w:rsidRPr="00A47D5D">
        <w:rPr>
          <w:szCs w:val="22"/>
        </w:rPr>
        <w:t>1.0m</w:t>
      </w:r>
      <w:r w:rsidRPr="00A47D5D">
        <w:rPr>
          <w:szCs w:val="22"/>
        </w:rPr>
        <w:t>以上的漂石，一般粒径</w:t>
      </w:r>
      <w:r w:rsidRPr="00A47D5D">
        <w:rPr>
          <w:szCs w:val="22"/>
        </w:rPr>
        <w:t>10</w:t>
      </w:r>
      <w:r w:rsidRPr="00A47D5D">
        <w:rPr>
          <w:szCs w:val="22"/>
        </w:rPr>
        <w:t>～</w:t>
      </w:r>
      <w:r w:rsidRPr="00A47D5D">
        <w:rPr>
          <w:szCs w:val="22"/>
        </w:rPr>
        <w:t>40cm</w:t>
      </w:r>
      <w:r w:rsidRPr="00A47D5D">
        <w:rPr>
          <w:szCs w:val="22"/>
        </w:rPr>
        <w:t>。东部卵石较小，一般粒径</w:t>
      </w:r>
      <w:r w:rsidRPr="00A47D5D">
        <w:rPr>
          <w:szCs w:val="22"/>
        </w:rPr>
        <w:t>5</w:t>
      </w:r>
      <w:r w:rsidRPr="00A47D5D">
        <w:rPr>
          <w:szCs w:val="22"/>
        </w:rPr>
        <w:t>～</w:t>
      </w:r>
      <w:r w:rsidRPr="00A47D5D">
        <w:rPr>
          <w:szCs w:val="22"/>
        </w:rPr>
        <w:t>20cm</w:t>
      </w:r>
      <w:r w:rsidRPr="00A47D5D">
        <w:rPr>
          <w:szCs w:val="22"/>
        </w:rPr>
        <w:t>，岩层较为稳定，厚约</w:t>
      </w:r>
      <w:r w:rsidRPr="00A47D5D">
        <w:rPr>
          <w:szCs w:val="22"/>
        </w:rPr>
        <w:t>30</w:t>
      </w:r>
      <w:r w:rsidRPr="00A47D5D">
        <w:rPr>
          <w:szCs w:val="22"/>
        </w:rPr>
        <w:t>～</w:t>
      </w:r>
      <w:r w:rsidRPr="00A47D5D">
        <w:rPr>
          <w:szCs w:val="22"/>
        </w:rPr>
        <w:t>50m</w:t>
      </w:r>
      <w:r w:rsidRPr="00A47D5D">
        <w:rPr>
          <w:szCs w:val="22"/>
        </w:rPr>
        <w:t>。</w:t>
      </w:r>
    </w:p>
    <w:p w14:paraId="1DFCA2EE" w14:textId="77777777" w:rsidR="00A47D5D" w:rsidRPr="00A47D5D" w:rsidRDefault="00A47D5D" w:rsidP="00A47D5D">
      <w:pPr>
        <w:spacing w:line="420" w:lineRule="auto"/>
        <w:ind w:firstLine="480"/>
        <w:rPr>
          <w:szCs w:val="22"/>
        </w:rPr>
      </w:pPr>
      <w:r w:rsidRPr="00A47D5D">
        <w:rPr>
          <w:rFonts w:ascii="宋体" w:hAnsi="宋体" w:cs="宋体" w:hint="eastAsia"/>
          <w:szCs w:val="22"/>
        </w:rPr>
        <w:t>②</w:t>
      </w:r>
      <w:r w:rsidRPr="00A47D5D">
        <w:rPr>
          <w:szCs w:val="22"/>
        </w:rPr>
        <w:t>上更新统黄土（</w:t>
      </w:r>
      <w:r w:rsidRPr="00A47D5D">
        <w:rPr>
          <w:szCs w:val="22"/>
        </w:rPr>
        <w:t>Q3eol</w:t>
      </w:r>
      <w:r w:rsidRPr="00A47D5D">
        <w:rPr>
          <w:szCs w:val="22"/>
        </w:rPr>
        <w:t>）</w:t>
      </w:r>
    </w:p>
    <w:p w14:paraId="0003485A" w14:textId="77777777" w:rsidR="00A47D5D" w:rsidRPr="00A47D5D" w:rsidRDefault="00A47D5D" w:rsidP="00A47D5D">
      <w:pPr>
        <w:spacing w:line="420" w:lineRule="auto"/>
        <w:ind w:firstLine="480"/>
        <w:rPr>
          <w:szCs w:val="22"/>
        </w:rPr>
      </w:pPr>
      <w:r w:rsidRPr="00A47D5D">
        <w:rPr>
          <w:szCs w:val="22"/>
        </w:rPr>
        <w:t>上更新统黄土在</w:t>
      </w:r>
      <w:r w:rsidRPr="00A47D5D">
        <w:rPr>
          <w:szCs w:val="22"/>
        </w:rPr>
        <w:t>Ⅱ</w:t>
      </w:r>
      <w:r w:rsidRPr="00A47D5D">
        <w:rPr>
          <w:szCs w:val="22"/>
        </w:rPr>
        <w:t>级阶地、黄土台塬及丘陵区大面积出露，厚</w:t>
      </w:r>
      <w:r w:rsidRPr="00A47D5D">
        <w:rPr>
          <w:szCs w:val="22"/>
        </w:rPr>
        <w:t>8</w:t>
      </w:r>
      <w:r w:rsidRPr="00A47D5D">
        <w:rPr>
          <w:szCs w:val="22"/>
        </w:rPr>
        <w:t>～</w:t>
      </w:r>
      <w:r w:rsidRPr="00A47D5D">
        <w:rPr>
          <w:szCs w:val="22"/>
        </w:rPr>
        <w:t>10m</w:t>
      </w:r>
      <w:r w:rsidRPr="00A47D5D">
        <w:rPr>
          <w:szCs w:val="22"/>
        </w:rPr>
        <w:t>，岩性为浅黄色粉土质亚砂土，质地疏松，具有良好的垂直节理，下部为一层厚</w:t>
      </w:r>
      <w:r w:rsidRPr="00A47D5D">
        <w:rPr>
          <w:szCs w:val="22"/>
        </w:rPr>
        <w:t>0.5</w:t>
      </w:r>
      <w:r w:rsidRPr="00A47D5D">
        <w:rPr>
          <w:szCs w:val="22"/>
        </w:rPr>
        <w:t>～</w:t>
      </w:r>
      <w:r w:rsidRPr="00A47D5D">
        <w:rPr>
          <w:szCs w:val="22"/>
        </w:rPr>
        <w:t>1.5m</w:t>
      </w:r>
      <w:r w:rsidRPr="00A47D5D">
        <w:rPr>
          <w:szCs w:val="22"/>
        </w:rPr>
        <w:t>的浅棕红色古土壤。</w:t>
      </w:r>
    </w:p>
    <w:p w14:paraId="18FB478A" w14:textId="77777777" w:rsidR="00A47D5D" w:rsidRPr="00A47D5D" w:rsidRDefault="00A47D5D" w:rsidP="00A47D5D">
      <w:pPr>
        <w:spacing w:line="420" w:lineRule="auto"/>
        <w:ind w:firstLine="480"/>
        <w:rPr>
          <w:szCs w:val="22"/>
        </w:rPr>
      </w:pPr>
      <w:r w:rsidRPr="00A47D5D">
        <w:rPr>
          <w:szCs w:val="22"/>
        </w:rPr>
        <w:t>（</w:t>
      </w:r>
      <w:r w:rsidRPr="00A47D5D">
        <w:rPr>
          <w:szCs w:val="22"/>
        </w:rPr>
        <w:t>3</w:t>
      </w:r>
      <w:r w:rsidRPr="00A47D5D">
        <w:rPr>
          <w:szCs w:val="22"/>
        </w:rPr>
        <w:t>）全新统（</w:t>
      </w:r>
      <w:r w:rsidRPr="00A47D5D">
        <w:rPr>
          <w:szCs w:val="22"/>
        </w:rPr>
        <w:t>Q4</w:t>
      </w:r>
      <w:r w:rsidRPr="00A47D5D">
        <w:rPr>
          <w:szCs w:val="22"/>
        </w:rPr>
        <w:t>）</w:t>
      </w:r>
    </w:p>
    <w:p w14:paraId="7AF43E5D" w14:textId="77777777" w:rsidR="00A47D5D" w:rsidRPr="00A47D5D" w:rsidRDefault="00A47D5D" w:rsidP="00A47D5D">
      <w:pPr>
        <w:spacing w:line="420" w:lineRule="auto"/>
        <w:ind w:firstLine="480"/>
        <w:rPr>
          <w:szCs w:val="22"/>
        </w:rPr>
      </w:pPr>
      <w:r w:rsidRPr="00A47D5D">
        <w:rPr>
          <w:rFonts w:ascii="宋体" w:hAnsi="宋体" w:cs="宋体" w:hint="eastAsia"/>
          <w:szCs w:val="22"/>
        </w:rPr>
        <w:t>①</w:t>
      </w:r>
      <w:r w:rsidRPr="00A47D5D">
        <w:rPr>
          <w:szCs w:val="22"/>
        </w:rPr>
        <w:t>全新统下段河流相沉积（</w:t>
      </w:r>
      <w:r w:rsidRPr="00A47D5D">
        <w:rPr>
          <w:szCs w:val="22"/>
        </w:rPr>
        <w:t>Q41al</w:t>
      </w:r>
      <w:r w:rsidRPr="00A47D5D">
        <w:rPr>
          <w:szCs w:val="22"/>
        </w:rPr>
        <w:t>）</w:t>
      </w:r>
    </w:p>
    <w:p w14:paraId="07097D86" w14:textId="77777777" w:rsidR="00A47D5D" w:rsidRPr="00A47D5D" w:rsidRDefault="00A47D5D" w:rsidP="00A47D5D">
      <w:pPr>
        <w:spacing w:line="420" w:lineRule="auto"/>
        <w:ind w:firstLine="480"/>
        <w:rPr>
          <w:szCs w:val="22"/>
        </w:rPr>
      </w:pPr>
      <w:r w:rsidRPr="00A47D5D">
        <w:rPr>
          <w:szCs w:val="22"/>
        </w:rPr>
        <w:t>分布在黄河</w:t>
      </w:r>
      <w:r w:rsidRPr="00A47D5D">
        <w:rPr>
          <w:szCs w:val="22"/>
        </w:rPr>
        <w:t>Ⅰ</w:t>
      </w:r>
      <w:r w:rsidRPr="00A47D5D">
        <w:rPr>
          <w:szCs w:val="22"/>
        </w:rPr>
        <w:t>级阶地上，岩性由粉土、亚粘土及粉砂土组成，厚</w:t>
      </w:r>
      <w:r w:rsidRPr="00A47D5D">
        <w:rPr>
          <w:szCs w:val="22"/>
        </w:rPr>
        <w:t>10</w:t>
      </w:r>
      <w:r w:rsidRPr="00A47D5D">
        <w:rPr>
          <w:szCs w:val="22"/>
        </w:rPr>
        <w:t>～</w:t>
      </w:r>
      <w:r w:rsidRPr="00A47D5D">
        <w:rPr>
          <w:szCs w:val="22"/>
        </w:rPr>
        <w:t>30m</w:t>
      </w:r>
      <w:r w:rsidRPr="00A47D5D">
        <w:rPr>
          <w:szCs w:val="22"/>
        </w:rPr>
        <w:t>。</w:t>
      </w:r>
    </w:p>
    <w:p w14:paraId="12211FA0" w14:textId="77777777" w:rsidR="00A47D5D" w:rsidRPr="00A47D5D" w:rsidRDefault="00A47D5D" w:rsidP="00A47D5D">
      <w:pPr>
        <w:spacing w:line="420" w:lineRule="auto"/>
        <w:ind w:firstLine="480"/>
        <w:rPr>
          <w:szCs w:val="22"/>
        </w:rPr>
      </w:pPr>
      <w:r w:rsidRPr="00A47D5D">
        <w:rPr>
          <w:rFonts w:ascii="宋体" w:hAnsi="宋体" w:cs="宋体" w:hint="eastAsia"/>
          <w:szCs w:val="22"/>
        </w:rPr>
        <w:t>②</w:t>
      </w:r>
      <w:r w:rsidRPr="00A47D5D">
        <w:rPr>
          <w:szCs w:val="22"/>
        </w:rPr>
        <w:t>全新统上段河流相沉积（</w:t>
      </w:r>
      <w:r w:rsidRPr="00A47D5D">
        <w:rPr>
          <w:szCs w:val="22"/>
        </w:rPr>
        <w:t>Q42al</w:t>
      </w:r>
      <w:r w:rsidRPr="00A47D5D">
        <w:rPr>
          <w:szCs w:val="22"/>
        </w:rPr>
        <w:t>）</w:t>
      </w:r>
    </w:p>
    <w:p w14:paraId="1BC6FB78" w14:textId="77777777" w:rsidR="00A47D5D" w:rsidRPr="00A47D5D" w:rsidRDefault="00A47D5D" w:rsidP="00A47D5D">
      <w:pPr>
        <w:spacing w:line="420" w:lineRule="auto"/>
        <w:ind w:firstLine="480"/>
        <w:rPr>
          <w:szCs w:val="22"/>
        </w:rPr>
      </w:pPr>
      <w:r w:rsidRPr="00A47D5D">
        <w:rPr>
          <w:szCs w:val="22"/>
        </w:rPr>
        <w:t>分布于河床及漫滩区，岩性由粉细砂、中细砂、粉土及粉细砂组成，厚</w:t>
      </w:r>
      <w:r w:rsidRPr="00A47D5D">
        <w:rPr>
          <w:szCs w:val="22"/>
        </w:rPr>
        <w:t>2</w:t>
      </w:r>
      <w:r w:rsidRPr="00A47D5D">
        <w:rPr>
          <w:szCs w:val="22"/>
        </w:rPr>
        <w:t>～</w:t>
      </w:r>
      <w:r w:rsidRPr="00A47D5D">
        <w:rPr>
          <w:szCs w:val="22"/>
        </w:rPr>
        <w:t>10m</w:t>
      </w:r>
      <w:r w:rsidRPr="00A47D5D">
        <w:rPr>
          <w:szCs w:val="22"/>
        </w:rPr>
        <w:t>。</w:t>
      </w:r>
    </w:p>
    <w:p w14:paraId="3BA9E2DE" w14:textId="77777777" w:rsidR="00A47D5D" w:rsidRPr="00A47D5D" w:rsidRDefault="00A47D5D" w:rsidP="00A47D5D">
      <w:pPr>
        <w:spacing w:line="420" w:lineRule="auto"/>
        <w:ind w:firstLine="480"/>
        <w:rPr>
          <w:szCs w:val="22"/>
        </w:rPr>
      </w:pPr>
      <w:r w:rsidRPr="00A47D5D">
        <w:rPr>
          <w:rFonts w:ascii="宋体" w:hAnsi="宋体" w:cs="宋体" w:hint="eastAsia"/>
          <w:szCs w:val="22"/>
        </w:rPr>
        <w:t>③</w:t>
      </w:r>
      <w:r w:rsidRPr="00A47D5D">
        <w:rPr>
          <w:szCs w:val="22"/>
        </w:rPr>
        <w:t>全新统上段坡洪积相沉积（</w:t>
      </w:r>
      <w:r w:rsidRPr="00A47D5D">
        <w:rPr>
          <w:szCs w:val="22"/>
        </w:rPr>
        <w:t>Q42dl-pl</w:t>
      </w:r>
      <w:r w:rsidRPr="00A47D5D">
        <w:rPr>
          <w:szCs w:val="22"/>
        </w:rPr>
        <w:t>）</w:t>
      </w:r>
    </w:p>
    <w:p w14:paraId="7F7121EE" w14:textId="77777777" w:rsidR="00A47D5D" w:rsidRPr="00A47D5D" w:rsidRDefault="00A47D5D" w:rsidP="00A47D5D">
      <w:pPr>
        <w:spacing w:line="420" w:lineRule="auto"/>
        <w:ind w:firstLine="480"/>
        <w:rPr>
          <w:szCs w:val="22"/>
        </w:rPr>
      </w:pPr>
      <w:r w:rsidRPr="00A47D5D">
        <w:rPr>
          <w:szCs w:val="22"/>
        </w:rPr>
        <w:lastRenderedPageBreak/>
        <w:t>分布在黄河</w:t>
      </w:r>
      <w:r w:rsidRPr="00A47D5D">
        <w:rPr>
          <w:szCs w:val="22"/>
        </w:rPr>
        <w:t>Ⅰ</w:t>
      </w:r>
      <w:r w:rsidRPr="00A47D5D">
        <w:rPr>
          <w:szCs w:val="22"/>
        </w:rPr>
        <w:t>级阶地后缘，为黄土台塬区冲沟洪水携带的次生黄土及台塬边缘的坡积物组成，岩性为亚砂土、亚粘土夹次圆状钙核及小砾石，上部含砖瓦碎片。在</w:t>
      </w:r>
      <w:r w:rsidRPr="00A47D5D">
        <w:rPr>
          <w:szCs w:val="22"/>
        </w:rPr>
        <w:t>Ⅰ</w:t>
      </w:r>
      <w:r w:rsidRPr="00A47D5D">
        <w:rPr>
          <w:szCs w:val="22"/>
        </w:rPr>
        <w:t>级阶地后缘形成小的坡洪积扇群，覆盖于</w:t>
      </w:r>
      <w:r w:rsidRPr="00A47D5D">
        <w:rPr>
          <w:szCs w:val="22"/>
        </w:rPr>
        <w:t>Ⅰ</w:t>
      </w:r>
      <w:r w:rsidRPr="00A47D5D">
        <w:rPr>
          <w:szCs w:val="22"/>
        </w:rPr>
        <w:t>级阶地冲积层之上，两者之间发育有一层</w:t>
      </w:r>
      <w:r w:rsidRPr="00A47D5D">
        <w:rPr>
          <w:szCs w:val="22"/>
        </w:rPr>
        <w:t>0.5</w:t>
      </w:r>
      <w:r w:rsidRPr="00A47D5D">
        <w:rPr>
          <w:szCs w:val="22"/>
        </w:rPr>
        <w:t>～</w:t>
      </w:r>
      <w:r w:rsidRPr="00A47D5D">
        <w:rPr>
          <w:szCs w:val="22"/>
        </w:rPr>
        <w:t>1.0m</w:t>
      </w:r>
      <w:r w:rsidRPr="00A47D5D">
        <w:rPr>
          <w:szCs w:val="22"/>
        </w:rPr>
        <w:t>的黑垆土。</w:t>
      </w:r>
    </w:p>
    <w:p w14:paraId="322FAC03" w14:textId="77777777" w:rsidR="00A47D5D" w:rsidRPr="00A47D5D" w:rsidRDefault="00A47D5D" w:rsidP="00A47D5D">
      <w:pPr>
        <w:spacing w:line="420" w:lineRule="auto"/>
        <w:ind w:firstLineChars="0" w:firstLine="0"/>
        <w:rPr>
          <w:b/>
          <w:bCs/>
          <w:szCs w:val="22"/>
        </w:rPr>
      </w:pPr>
      <w:bookmarkStart w:id="214" w:name="_Toc534968649"/>
      <w:r w:rsidRPr="00A47D5D">
        <w:rPr>
          <w:rFonts w:hint="eastAsia"/>
          <w:b/>
          <w:bCs/>
          <w:szCs w:val="22"/>
        </w:rPr>
        <w:t>4.1.3.</w:t>
      </w:r>
      <w:r w:rsidRPr="00A47D5D">
        <w:rPr>
          <w:b/>
          <w:bCs/>
          <w:szCs w:val="22"/>
        </w:rPr>
        <w:t>2</w:t>
      </w:r>
      <w:r w:rsidRPr="00A47D5D">
        <w:rPr>
          <w:b/>
          <w:bCs/>
          <w:szCs w:val="22"/>
        </w:rPr>
        <w:t>地质构造</w:t>
      </w:r>
      <w:bookmarkEnd w:id="214"/>
    </w:p>
    <w:p w14:paraId="69E6AF00" w14:textId="77777777" w:rsidR="00A47D5D" w:rsidRPr="00A47D5D" w:rsidRDefault="00A47D5D" w:rsidP="00A47D5D">
      <w:pPr>
        <w:spacing w:line="420" w:lineRule="auto"/>
        <w:ind w:firstLine="480"/>
        <w:rPr>
          <w:szCs w:val="22"/>
        </w:rPr>
      </w:pPr>
      <w:r w:rsidRPr="00A47D5D">
        <w:rPr>
          <w:szCs w:val="22"/>
        </w:rPr>
        <w:t>调查区位于济源盆地与洛阳盆地之间，控制河谷盆地的发育和发展的断裂构造，主要有东西向、北东向和北西向三组</w:t>
      </w:r>
      <w:r w:rsidRPr="00A47D5D">
        <w:rPr>
          <w:szCs w:val="22"/>
        </w:rPr>
        <w:t>(</w:t>
      </w:r>
      <w:r w:rsidRPr="00A47D5D">
        <w:rPr>
          <w:szCs w:val="22"/>
        </w:rPr>
        <w:t>参见图</w:t>
      </w:r>
      <w:r w:rsidRPr="00A47D5D">
        <w:rPr>
          <w:rFonts w:hint="eastAsia"/>
          <w:szCs w:val="22"/>
        </w:rPr>
        <w:t>4.1.3-1</w:t>
      </w:r>
      <w:r w:rsidRPr="00A47D5D">
        <w:rPr>
          <w:szCs w:val="22"/>
        </w:rPr>
        <w:t>)</w:t>
      </w:r>
      <w:r w:rsidRPr="00A47D5D">
        <w:rPr>
          <w:szCs w:val="22"/>
        </w:rPr>
        <w:t>。这些断裂多隐伏于第四系地层之下，现根据区域地质资料及区内物探资料，分述如下：</w:t>
      </w:r>
    </w:p>
    <w:p w14:paraId="51D490E1" w14:textId="77777777" w:rsidR="00A47D5D" w:rsidRPr="00A47D5D" w:rsidRDefault="00A47D5D" w:rsidP="00A47D5D">
      <w:pPr>
        <w:spacing w:line="420" w:lineRule="auto"/>
        <w:ind w:firstLine="480"/>
        <w:rPr>
          <w:szCs w:val="22"/>
        </w:rPr>
      </w:pPr>
      <w:r w:rsidRPr="00A47D5D">
        <w:rPr>
          <w:rFonts w:hint="eastAsia"/>
          <w:szCs w:val="22"/>
        </w:rPr>
        <w:t>（</w:t>
      </w:r>
      <w:r w:rsidRPr="00A47D5D">
        <w:rPr>
          <w:rFonts w:hint="eastAsia"/>
          <w:szCs w:val="22"/>
        </w:rPr>
        <w:t>1</w:t>
      </w:r>
      <w:r w:rsidRPr="00A47D5D">
        <w:rPr>
          <w:rFonts w:hint="eastAsia"/>
          <w:szCs w:val="22"/>
        </w:rPr>
        <w:t>）</w:t>
      </w:r>
      <w:r w:rsidRPr="00A47D5D">
        <w:rPr>
          <w:szCs w:val="22"/>
        </w:rPr>
        <w:t>北东向断裂</w:t>
      </w:r>
    </w:p>
    <w:p w14:paraId="62C6E792" w14:textId="77777777" w:rsidR="00A47D5D" w:rsidRPr="00A47D5D" w:rsidRDefault="00A47D5D" w:rsidP="00A47D5D">
      <w:pPr>
        <w:spacing w:line="420" w:lineRule="auto"/>
        <w:ind w:firstLine="480"/>
        <w:rPr>
          <w:szCs w:val="22"/>
        </w:rPr>
      </w:pPr>
      <w:r w:rsidRPr="00A47D5D">
        <w:rPr>
          <w:rFonts w:ascii="宋体" w:hAnsi="宋体" w:cs="宋体" w:hint="eastAsia"/>
          <w:szCs w:val="22"/>
        </w:rPr>
        <w:t>①</w:t>
      </w:r>
      <w:r w:rsidRPr="00A47D5D">
        <w:rPr>
          <w:szCs w:val="22"/>
        </w:rPr>
        <w:t>王良</w:t>
      </w:r>
      <w:r w:rsidRPr="00A47D5D">
        <w:rPr>
          <w:szCs w:val="22"/>
        </w:rPr>
        <w:t>-</w:t>
      </w:r>
      <w:r w:rsidRPr="00A47D5D">
        <w:rPr>
          <w:szCs w:val="22"/>
        </w:rPr>
        <w:t>连地断裂</w:t>
      </w:r>
      <w:r w:rsidRPr="00A47D5D">
        <w:rPr>
          <w:szCs w:val="22"/>
        </w:rPr>
        <w:t>(F1)</w:t>
      </w:r>
    </w:p>
    <w:p w14:paraId="03AEB218" w14:textId="77777777" w:rsidR="00A47D5D" w:rsidRPr="00A47D5D" w:rsidRDefault="00A47D5D" w:rsidP="00A47D5D">
      <w:pPr>
        <w:spacing w:line="420" w:lineRule="auto"/>
        <w:ind w:firstLine="480"/>
        <w:rPr>
          <w:szCs w:val="22"/>
        </w:rPr>
      </w:pPr>
      <w:r w:rsidRPr="00A47D5D">
        <w:rPr>
          <w:szCs w:val="22"/>
        </w:rPr>
        <w:t>该断裂在区域上总体走向为北东向，呈</w:t>
      </w:r>
      <w:r w:rsidRPr="00A47D5D">
        <w:rPr>
          <w:szCs w:val="22"/>
        </w:rPr>
        <w:t>“S”</w:t>
      </w:r>
      <w:r w:rsidRPr="00A47D5D">
        <w:rPr>
          <w:szCs w:val="22"/>
        </w:rPr>
        <w:t>型展布，断层东部下降，为一断层面东倾的正断层，该断裂构成西部小浪底峡谷与东部河谷盆地的分界线，早更新世末期及中更新世后期活动强烈。</w:t>
      </w:r>
    </w:p>
    <w:p w14:paraId="5FF30554" w14:textId="77777777" w:rsidR="00A47D5D" w:rsidRPr="00A47D5D" w:rsidRDefault="00A47D5D" w:rsidP="00A47D5D">
      <w:pPr>
        <w:spacing w:line="420" w:lineRule="auto"/>
        <w:ind w:firstLine="480"/>
        <w:rPr>
          <w:szCs w:val="22"/>
        </w:rPr>
      </w:pPr>
      <w:r w:rsidRPr="00A47D5D">
        <w:rPr>
          <w:rFonts w:ascii="宋体" w:hAnsi="宋体" w:cs="宋体" w:hint="eastAsia"/>
          <w:szCs w:val="22"/>
        </w:rPr>
        <w:t>②</w:t>
      </w:r>
      <w:r w:rsidRPr="00A47D5D">
        <w:rPr>
          <w:szCs w:val="22"/>
        </w:rPr>
        <w:t>霞院</w:t>
      </w:r>
      <w:r w:rsidRPr="00A47D5D">
        <w:rPr>
          <w:szCs w:val="22"/>
        </w:rPr>
        <w:t>-</w:t>
      </w:r>
      <w:r w:rsidRPr="00A47D5D">
        <w:rPr>
          <w:szCs w:val="22"/>
        </w:rPr>
        <w:t>送庄断裂</w:t>
      </w:r>
      <w:r w:rsidRPr="00A47D5D">
        <w:rPr>
          <w:szCs w:val="22"/>
        </w:rPr>
        <w:t>(F2)</w:t>
      </w:r>
    </w:p>
    <w:p w14:paraId="092053B7" w14:textId="77777777" w:rsidR="00A47D5D" w:rsidRPr="00A47D5D" w:rsidRDefault="00A47D5D" w:rsidP="00A47D5D">
      <w:pPr>
        <w:spacing w:line="420" w:lineRule="auto"/>
        <w:ind w:firstLine="480"/>
        <w:rPr>
          <w:szCs w:val="22"/>
        </w:rPr>
      </w:pPr>
      <w:r w:rsidRPr="00A47D5D">
        <w:rPr>
          <w:szCs w:val="22"/>
        </w:rPr>
        <w:t>位于调查区西部，走向</w:t>
      </w:r>
      <w:r w:rsidRPr="00A47D5D">
        <w:rPr>
          <w:szCs w:val="22"/>
        </w:rPr>
        <w:t>42°</w:t>
      </w:r>
      <w:r w:rsidRPr="00A47D5D">
        <w:rPr>
          <w:szCs w:val="22"/>
        </w:rPr>
        <w:t>，倾向南东，断裂两盘第四系厚度及下伏地层时代有明显的不同，断层以西砂卵石层厚</w:t>
      </w:r>
      <w:r w:rsidRPr="00A47D5D">
        <w:rPr>
          <w:szCs w:val="22"/>
        </w:rPr>
        <w:t>20m</w:t>
      </w:r>
      <w:r w:rsidRPr="00A47D5D">
        <w:rPr>
          <w:szCs w:val="22"/>
        </w:rPr>
        <w:t>左右，下伏下第三系，断裂以东砂卵石层厚</w:t>
      </w:r>
      <w:r w:rsidRPr="00A47D5D">
        <w:rPr>
          <w:szCs w:val="22"/>
        </w:rPr>
        <w:t>70</w:t>
      </w:r>
      <w:r w:rsidRPr="00A47D5D">
        <w:rPr>
          <w:szCs w:val="22"/>
        </w:rPr>
        <w:t>～</w:t>
      </w:r>
      <w:r w:rsidRPr="00A47D5D">
        <w:rPr>
          <w:szCs w:val="22"/>
        </w:rPr>
        <w:t>80m</w:t>
      </w:r>
      <w:r w:rsidRPr="00A47D5D">
        <w:rPr>
          <w:szCs w:val="22"/>
        </w:rPr>
        <w:t>，下伏上第三系河湖相地层。</w:t>
      </w:r>
    </w:p>
    <w:p w14:paraId="3838520C" w14:textId="77777777" w:rsidR="00A47D5D" w:rsidRPr="00A47D5D" w:rsidRDefault="00A47D5D" w:rsidP="00A47D5D">
      <w:pPr>
        <w:spacing w:line="420" w:lineRule="auto"/>
        <w:ind w:firstLine="480"/>
        <w:rPr>
          <w:szCs w:val="22"/>
        </w:rPr>
      </w:pPr>
      <w:r w:rsidRPr="00A47D5D">
        <w:rPr>
          <w:rFonts w:ascii="宋体" w:hAnsi="宋体" w:cs="宋体" w:hint="eastAsia"/>
          <w:szCs w:val="22"/>
        </w:rPr>
        <w:t>③</w:t>
      </w:r>
      <w:r w:rsidRPr="00A47D5D">
        <w:rPr>
          <w:szCs w:val="22"/>
        </w:rPr>
        <w:t>白鹤</w:t>
      </w:r>
      <w:r w:rsidRPr="00A47D5D">
        <w:rPr>
          <w:szCs w:val="22"/>
        </w:rPr>
        <w:t>-</w:t>
      </w:r>
      <w:r w:rsidRPr="00A47D5D">
        <w:rPr>
          <w:szCs w:val="22"/>
        </w:rPr>
        <w:t>吉利断裂</w:t>
      </w:r>
      <w:r w:rsidRPr="00A47D5D">
        <w:rPr>
          <w:szCs w:val="22"/>
        </w:rPr>
        <w:t>(F3)</w:t>
      </w:r>
    </w:p>
    <w:p w14:paraId="63B06389" w14:textId="77777777" w:rsidR="00A47D5D" w:rsidRPr="00A47D5D" w:rsidRDefault="00A47D5D" w:rsidP="00A47D5D">
      <w:pPr>
        <w:spacing w:line="420" w:lineRule="auto"/>
        <w:ind w:firstLine="480"/>
        <w:rPr>
          <w:szCs w:val="22"/>
        </w:rPr>
      </w:pPr>
      <w:r w:rsidRPr="00A47D5D">
        <w:rPr>
          <w:szCs w:val="22"/>
        </w:rPr>
        <w:t>位于霞院</w:t>
      </w:r>
      <w:r w:rsidRPr="00A47D5D">
        <w:rPr>
          <w:szCs w:val="22"/>
        </w:rPr>
        <w:t>-</w:t>
      </w:r>
      <w:r w:rsidRPr="00A47D5D">
        <w:rPr>
          <w:szCs w:val="22"/>
        </w:rPr>
        <w:t>送庄断裂以东，走向北东</w:t>
      </w:r>
      <w:r w:rsidRPr="00A47D5D">
        <w:rPr>
          <w:szCs w:val="22"/>
        </w:rPr>
        <w:t>39°</w:t>
      </w:r>
      <w:r w:rsidRPr="00A47D5D">
        <w:rPr>
          <w:szCs w:val="22"/>
        </w:rPr>
        <w:t>，倾向南东，该断裂直接控制着本区地貌的发育，在南邙岭区，断层以西为黄土丘陵，断层以东为黄土台塬。</w:t>
      </w:r>
    </w:p>
    <w:p w14:paraId="00E75C0F" w14:textId="77777777" w:rsidR="00A47D5D" w:rsidRPr="00A47D5D" w:rsidRDefault="00A47D5D" w:rsidP="00A47D5D">
      <w:pPr>
        <w:spacing w:line="420" w:lineRule="auto"/>
        <w:ind w:firstLine="480"/>
        <w:rPr>
          <w:szCs w:val="22"/>
        </w:rPr>
      </w:pPr>
      <w:r w:rsidRPr="00A47D5D">
        <w:rPr>
          <w:rFonts w:ascii="宋体" w:hAnsi="宋体" w:cs="宋体" w:hint="eastAsia"/>
          <w:szCs w:val="22"/>
        </w:rPr>
        <w:t>④</w:t>
      </w:r>
      <w:r w:rsidRPr="00A47D5D">
        <w:rPr>
          <w:szCs w:val="22"/>
        </w:rPr>
        <w:t>孟津老城</w:t>
      </w:r>
      <w:r w:rsidRPr="00A47D5D">
        <w:rPr>
          <w:szCs w:val="22"/>
        </w:rPr>
        <w:t>-</w:t>
      </w:r>
      <w:r w:rsidRPr="00A47D5D">
        <w:rPr>
          <w:szCs w:val="22"/>
        </w:rPr>
        <w:t>西</w:t>
      </w:r>
      <w:r w:rsidRPr="00A47D5D">
        <w:rPr>
          <w:szCs w:val="22"/>
        </w:rPr>
        <w:t>X</w:t>
      </w:r>
      <w:r w:rsidRPr="00A47D5D">
        <w:rPr>
          <w:szCs w:val="22"/>
        </w:rPr>
        <w:t>断裂</w:t>
      </w:r>
      <w:r w:rsidRPr="00A47D5D">
        <w:rPr>
          <w:szCs w:val="22"/>
        </w:rPr>
        <w:t>(F4)</w:t>
      </w:r>
    </w:p>
    <w:p w14:paraId="46C36465" w14:textId="77777777" w:rsidR="00A47D5D" w:rsidRPr="00A47D5D" w:rsidRDefault="00A47D5D" w:rsidP="00A47D5D">
      <w:pPr>
        <w:spacing w:line="420" w:lineRule="auto"/>
        <w:ind w:firstLine="480"/>
        <w:rPr>
          <w:szCs w:val="22"/>
        </w:rPr>
      </w:pPr>
      <w:r w:rsidRPr="00A47D5D">
        <w:rPr>
          <w:szCs w:val="22"/>
        </w:rPr>
        <w:t>该断裂走向</w:t>
      </w:r>
      <w:r w:rsidRPr="00A47D5D">
        <w:rPr>
          <w:szCs w:val="22"/>
        </w:rPr>
        <w:t>36°</w:t>
      </w:r>
      <w:r w:rsidRPr="00A47D5D">
        <w:rPr>
          <w:szCs w:val="22"/>
        </w:rPr>
        <w:t>，倾向北西，与白鹤</w:t>
      </w:r>
      <w:r w:rsidRPr="00A47D5D">
        <w:rPr>
          <w:szCs w:val="22"/>
        </w:rPr>
        <w:t>-</w:t>
      </w:r>
      <w:r w:rsidRPr="00A47D5D">
        <w:rPr>
          <w:szCs w:val="22"/>
        </w:rPr>
        <w:t>吉利断裂构成地堑，在地堑中，上</w:t>
      </w:r>
      <w:r w:rsidRPr="00A47D5D">
        <w:rPr>
          <w:szCs w:val="22"/>
        </w:rPr>
        <w:t>-</w:t>
      </w:r>
      <w:r w:rsidRPr="00A47D5D">
        <w:rPr>
          <w:szCs w:val="22"/>
        </w:rPr>
        <w:t>中更新统砂卵石层明显变厚。</w:t>
      </w:r>
    </w:p>
    <w:p w14:paraId="50EF5254" w14:textId="77777777" w:rsidR="00A47D5D" w:rsidRPr="00A47D5D" w:rsidRDefault="00A47D5D" w:rsidP="00A47D5D">
      <w:pPr>
        <w:spacing w:line="420" w:lineRule="auto"/>
        <w:ind w:firstLine="480"/>
        <w:rPr>
          <w:szCs w:val="22"/>
        </w:rPr>
      </w:pPr>
      <w:r w:rsidRPr="00A47D5D">
        <w:rPr>
          <w:rFonts w:hint="eastAsia"/>
          <w:szCs w:val="22"/>
        </w:rPr>
        <w:t>（</w:t>
      </w:r>
      <w:r w:rsidRPr="00A47D5D">
        <w:rPr>
          <w:rFonts w:hint="eastAsia"/>
          <w:szCs w:val="22"/>
        </w:rPr>
        <w:t>2</w:t>
      </w:r>
      <w:r w:rsidRPr="00A47D5D">
        <w:rPr>
          <w:rFonts w:hint="eastAsia"/>
          <w:szCs w:val="22"/>
        </w:rPr>
        <w:t>）</w:t>
      </w:r>
      <w:r w:rsidRPr="00A47D5D">
        <w:rPr>
          <w:szCs w:val="22"/>
        </w:rPr>
        <w:t>北西向断裂</w:t>
      </w:r>
    </w:p>
    <w:p w14:paraId="08364B71" w14:textId="77777777" w:rsidR="00A47D5D" w:rsidRPr="00A47D5D" w:rsidRDefault="00A47D5D" w:rsidP="00A47D5D">
      <w:pPr>
        <w:spacing w:line="420" w:lineRule="auto"/>
        <w:ind w:firstLine="480"/>
        <w:rPr>
          <w:szCs w:val="22"/>
        </w:rPr>
      </w:pPr>
      <w:r w:rsidRPr="00A47D5D">
        <w:rPr>
          <w:rFonts w:ascii="宋体" w:hAnsi="宋体" w:cs="宋体" w:hint="eastAsia"/>
          <w:szCs w:val="22"/>
        </w:rPr>
        <w:t>①</w:t>
      </w:r>
      <w:r w:rsidRPr="00A47D5D">
        <w:rPr>
          <w:szCs w:val="22"/>
        </w:rPr>
        <w:t>五指岭</w:t>
      </w:r>
      <w:r w:rsidRPr="00A47D5D">
        <w:rPr>
          <w:szCs w:val="22"/>
        </w:rPr>
        <w:t>-</w:t>
      </w:r>
      <w:r w:rsidRPr="00A47D5D">
        <w:rPr>
          <w:szCs w:val="22"/>
        </w:rPr>
        <w:t>西承留大断裂</w:t>
      </w:r>
      <w:r w:rsidRPr="00A47D5D">
        <w:rPr>
          <w:szCs w:val="22"/>
        </w:rPr>
        <w:t>(F5)</w:t>
      </w:r>
    </w:p>
    <w:p w14:paraId="25F8E93F" w14:textId="77777777" w:rsidR="00A47D5D" w:rsidRPr="00A47D5D" w:rsidRDefault="00A47D5D" w:rsidP="00A47D5D">
      <w:pPr>
        <w:spacing w:line="420" w:lineRule="auto"/>
        <w:ind w:firstLine="480"/>
        <w:rPr>
          <w:szCs w:val="22"/>
        </w:rPr>
      </w:pPr>
      <w:r w:rsidRPr="00A47D5D">
        <w:rPr>
          <w:szCs w:val="22"/>
        </w:rPr>
        <w:lastRenderedPageBreak/>
        <w:t>该断裂规模大，延伸长，它控制着洛阳盆地东部边界及济源盆地西南部边界，东北盘下降，成为北邙岭与济源盆地的边界。</w:t>
      </w:r>
    </w:p>
    <w:p w14:paraId="5918DC65" w14:textId="77777777" w:rsidR="00A47D5D" w:rsidRPr="00A47D5D" w:rsidRDefault="00A47D5D" w:rsidP="00A47D5D">
      <w:pPr>
        <w:spacing w:line="420" w:lineRule="auto"/>
        <w:ind w:firstLine="480"/>
        <w:rPr>
          <w:szCs w:val="22"/>
        </w:rPr>
      </w:pPr>
      <w:r w:rsidRPr="00A47D5D">
        <w:rPr>
          <w:rFonts w:hint="eastAsia"/>
          <w:szCs w:val="22"/>
        </w:rPr>
        <w:t>（</w:t>
      </w:r>
      <w:r w:rsidRPr="00A47D5D">
        <w:rPr>
          <w:rFonts w:hint="eastAsia"/>
          <w:szCs w:val="22"/>
        </w:rPr>
        <w:t>3</w:t>
      </w:r>
      <w:r w:rsidRPr="00A47D5D">
        <w:rPr>
          <w:rFonts w:hint="eastAsia"/>
          <w:szCs w:val="22"/>
        </w:rPr>
        <w:t>）</w:t>
      </w:r>
      <w:r w:rsidRPr="00A47D5D">
        <w:rPr>
          <w:szCs w:val="22"/>
        </w:rPr>
        <w:t>近东西向断裂</w:t>
      </w:r>
    </w:p>
    <w:p w14:paraId="29CBE59C" w14:textId="77777777" w:rsidR="00A47D5D" w:rsidRPr="00A47D5D" w:rsidRDefault="00A47D5D" w:rsidP="00A47D5D">
      <w:pPr>
        <w:spacing w:line="420" w:lineRule="auto"/>
        <w:ind w:firstLine="480"/>
        <w:rPr>
          <w:szCs w:val="22"/>
        </w:rPr>
      </w:pPr>
      <w:r w:rsidRPr="00A47D5D">
        <w:rPr>
          <w:rFonts w:ascii="宋体" w:hAnsi="宋体" w:cs="宋体" w:hint="eastAsia"/>
          <w:szCs w:val="22"/>
        </w:rPr>
        <w:t>①</w:t>
      </w:r>
      <w:r w:rsidRPr="00A47D5D">
        <w:rPr>
          <w:szCs w:val="22"/>
        </w:rPr>
        <w:t>小浪底</w:t>
      </w:r>
      <w:r w:rsidRPr="00A47D5D">
        <w:rPr>
          <w:szCs w:val="22"/>
        </w:rPr>
        <w:t>-</w:t>
      </w:r>
      <w:r w:rsidRPr="00A47D5D">
        <w:rPr>
          <w:szCs w:val="22"/>
        </w:rPr>
        <w:t>金山寺断裂</w:t>
      </w:r>
      <w:r w:rsidRPr="00A47D5D">
        <w:rPr>
          <w:szCs w:val="22"/>
        </w:rPr>
        <w:t>(F6)</w:t>
      </w:r>
    </w:p>
    <w:p w14:paraId="0E346020" w14:textId="77777777" w:rsidR="00A47D5D" w:rsidRPr="00A47D5D" w:rsidRDefault="00A47D5D" w:rsidP="00A47D5D">
      <w:pPr>
        <w:spacing w:line="420" w:lineRule="auto"/>
        <w:ind w:firstLine="480"/>
        <w:rPr>
          <w:szCs w:val="22"/>
        </w:rPr>
      </w:pPr>
      <w:r w:rsidRPr="00A47D5D">
        <w:rPr>
          <w:szCs w:val="22"/>
        </w:rPr>
        <w:t>位于黄河北岸黄土台塬与河谷结合处，断裂走向近东西向，北盘上升形成黄土丘陵及黄土台塬，南盘下降构成河谷边界。该断裂主要活动于中更新世中后期及晚更新世早期。</w:t>
      </w:r>
    </w:p>
    <w:p w14:paraId="0A5865EC" w14:textId="77777777" w:rsidR="00A47D5D" w:rsidRPr="00A47D5D" w:rsidRDefault="00A47D5D" w:rsidP="00A47D5D">
      <w:pPr>
        <w:spacing w:line="420" w:lineRule="auto"/>
        <w:ind w:firstLine="480"/>
        <w:rPr>
          <w:szCs w:val="22"/>
        </w:rPr>
      </w:pPr>
      <w:r w:rsidRPr="00A47D5D">
        <w:rPr>
          <w:rFonts w:ascii="宋体" w:hAnsi="宋体" w:cs="宋体" w:hint="eastAsia"/>
          <w:szCs w:val="22"/>
        </w:rPr>
        <w:t>②</w:t>
      </w:r>
      <w:r w:rsidRPr="00A47D5D">
        <w:rPr>
          <w:szCs w:val="22"/>
        </w:rPr>
        <w:t>首阳山</w:t>
      </w:r>
      <w:r w:rsidRPr="00A47D5D">
        <w:rPr>
          <w:szCs w:val="22"/>
        </w:rPr>
        <w:t>-</w:t>
      </w:r>
      <w:r w:rsidRPr="00A47D5D">
        <w:rPr>
          <w:szCs w:val="22"/>
        </w:rPr>
        <w:t>金水河断裂</w:t>
      </w:r>
      <w:r w:rsidRPr="00A47D5D">
        <w:rPr>
          <w:szCs w:val="22"/>
        </w:rPr>
        <w:t>(F7)</w:t>
      </w:r>
    </w:p>
    <w:p w14:paraId="7C4ACE58" w14:textId="77777777" w:rsidR="00A47D5D" w:rsidRPr="00A47D5D" w:rsidRDefault="00A47D5D" w:rsidP="00A47D5D">
      <w:pPr>
        <w:spacing w:line="420" w:lineRule="auto"/>
        <w:ind w:firstLine="480"/>
        <w:rPr>
          <w:szCs w:val="22"/>
        </w:rPr>
      </w:pPr>
      <w:r w:rsidRPr="00A47D5D">
        <w:rPr>
          <w:szCs w:val="22"/>
        </w:rPr>
        <w:t>由邙山岭南侧通过，走向近东西向，断层南盘下降形成洛阳盆地，北盘上升形成邙山岭。断层面南倾，为一正断层，垂直断距约</w:t>
      </w:r>
      <w:r w:rsidRPr="00A47D5D">
        <w:rPr>
          <w:szCs w:val="22"/>
        </w:rPr>
        <w:t>2000m</w:t>
      </w:r>
      <w:r w:rsidRPr="00A47D5D">
        <w:rPr>
          <w:szCs w:val="22"/>
        </w:rPr>
        <w:t>，为本区与洛阳盆地的边界。</w:t>
      </w:r>
    </w:p>
    <w:p w14:paraId="5CDB0E56" w14:textId="77777777" w:rsidR="00A47D5D" w:rsidRPr="00A47D5D" w:rsidRDefault="00A47D5D" w:rsidP="00A47D5D">
      <w:pPr>
        <w:spacing w:line="420" w:lineRule="auto"/>
        <w:ind w:firstLine="480"/>
        <w:rPr>
          <w:szCs w:val="22"/>
        </w:rPr>
      </w:pPr>
      <w:r w:rsidRPr="00A47D5D">
        <w:rPr>
          <w:noProof/>
          <w:szCs w:val="22"/>
        </w:rPr>
        <w:drawing>
          <wp:inline distT="0" distB="0" distL="114300" distR="114300" wp14:anchorId="269F6783" wp14:editId="4C52D98A">
            <wp:extent cx="4514850" cy="3642360"/>
            <wp:effectExtent l="0" t="0" r="0" b="1524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90" cstate="print">
                      <a:extLst>
                        <a:ext uri="{28A0092B-C50C-407E-A947-70E740481C1C}">
                          <a14:useLocalDpi xmlns:a14="http://schemas.microsoft.com/office/drawing/2010/main" val="0"/>
                        </a:ext>
                      </a:extLst>
                    </a:blip>
                    <a:srcRect r="-37"/>
                    <a:stretch>
                      <a:fillRect/>
                    </a:stretch>
                  </pic:blipFill>
                  <pic:spPr>
                    <a:xfrm>
                      <a:off x="0" y="0"/>
                      <a:ext cx="4514850" cy="3642360"/>
                    </a:xfrm>
                    <a:prstGeom prst="rect">
                      <a:avLst/>
                    </a:prstGeom>
                    <a:noFill/>
                    <a:ln>
                      <a:noFill/>
                    </a:ln>
                  </pic:spPr>
                </pic:pic>
              </a:graphicData>
            </a:graphic>
          </wp:inline>
        </w:drawing>
      </w:r>
    </w:p>
    <w:p w14:paraId="5AC1E98F" w14:textId="77777777" w:rsidR="00A47D5D" w:rsidRPr="00A47D5D" w:rsidRDefault="00A47D5D" w:rsidP="00A47D5D">
      <w:pPr>
        <w:spacing w:line="420" w:lineRule="auto"/>
        <w:ind w:firstLineChars="0" w:firstLine="0"/>
        <w:jc w:val="center"/>
        <w:rPr>
          <w:rFonts w:eastAsia="黑体"/>
          <w:bCs/>
          <w:szCs w:val="22"/>
        </w:rPr>
      </w:pPr>
      <w:r w:rsidRPr="00A47D5D">
        <w:rPr>
          <w:rFonts w:eastAsia="黑体" w:hAnsi="黑体"/>
          <w:bCs/>
          <w:szCs w:val="22"/>
        </w:rPr>
        <w:t>图</w:t>
      </w:r>
      <w:r w:rsidRPr="00A47D5D">
        <w:rPr>
          <w:rFonts w:eastAsia="黑体"/>
          <w:bCs/>
          <w:szCs w:val="22"/>
        </w:rPr>
        <w:t xml:space="preserve">4.1.3-1 </w:t>
      </w:r>
      <w:r w:rsidRPr="00A47D5D">
        <w:rPr>
          <w:rFonts w:eastAsia="黑体" w:hAnsi="黑体"/>
          <w:bCs/>
          <w:szCs w:val="22"/>
        </w:rPr>
        <w:t>区域地质构造刚要图</w:t>
      </w:r>
    </w:p>
    <w:p w14:paraId="5C29F780" w14:textId="77777777" w:rsidR="00A47D5D" w:rsidRPr="00A47D5D" w:rsidRDefault="00A47D5D" w:rsidP="00A47D5D">
      <w:pPr>
        <w:spacing w:line="420" w:lineRule="auto"/>
        <w:ind w:firstLineChars="0" w:firstLine="0"/>
        <w:rPr>
          <w:b/>
          <w:bCs/>
          <w:szCs w:val="22"/>
        </w:rPr>
      </w:pPr>
      <w:bookmarkStart w:id="215" w:name="_Toc534968650"/>
      <w:r w:rsidRPr="00A47D5D">
        <w:rPr>
          <w:rFonts w:hint="eastAsia"/>
          <w:b/>
          <w:bCs/>
          <w:szCs w:val="22"/>
        </w:rPr>
        <w:t>4.1.3.3</w:t>
      </w:r>
      <w:r w:rsidRPr="00A47D5D">
        <w:rPr>
          <w:b/>
          <w:bCs/>
          <w:szCs w:val="22"/>
        </w:rPr>
        <w:t>新构造运动</w:t>
      </w:r>
      <w:bookmarkEnd w:id="215"/>
    </w:p>
    <w:p w14:paraId="5108E08F" w14:textId="77777777" w:rsidR="00A47D5D" w:rsidRPr="00A47D5D" w:rsidRDefault="00A47D5D" w:rsidP="00A47D5D">
      <w:pPr>
        <w:spacing w:line="420" w:lineRule="auto"/>
        <w:ind w:firstLine="480"/>
        <w:rPr>
          <w:szCs w:val="22"/>
        </w:rPr>
      </w:pPr>
      <w:r w:rsidRPr="00A47D5D">
        <w:rPr>
          <w:szCs w:val="22"/>
        </w:rPr>
        <w:t>第三纪初期，豫西、晋南山区的雏形已经形成，而后在喜马拉雅运动的作用</w:t>
      </w:r>
      <w:r w:rsidRPr="00A47D5D">
        <w:rPr>
          <w:szCs w:val="22"/>
        </w:rPr>
        <w:lastRenderedPageBreak/>
        <w:t>下，这些山区继续上升，而其中的洛阳</w:t>
      </w:r>
      <w:r w:rsidRPr="00A47D5D">
        <w:rPr>
          <w:szCs w:val="22"/>
        </w:rPr>
        <w:t>-</w:t>
      </w:r>
      <w:r w:rsidRPr="00A47D5D">
        <w:rPr>
          <w:szCs w:val="22"/>
        </w:rPr>
        <w:t>济源盆地则相对下降，在盆地中沉积了巨厚的下第三系河湖相沉积物。</w:t>
      </w:r>
    </w:p>
    <w:p w14:paraId="5C9BBFD7" w14:textId="77777777" w:rsidR="00A47D5D" w:rsidRPr="00A47D5D" w:rsidRDefault="00A47D5D" w:rsidP="00A47D5D">
      <w:pPr>
        <w:spacing w:line="420" w:lineRule="auto"/>
        <w:ind w:firstLine="480"/>
        <w:rPr>
          <w:szCs w:val="22"/>
        </w:rPr>
      </w:pPr>
      <w:r w:rsidRPr="00A47D5D">
        <w:rPr>
          <w:szCs w:val="22"/>
        </w:rPr>
        <w:t>到新第三纪时期，北部太行山及西部山区继续上升，导致盆地北部边缘地带随之上升，下第三系地层出露地表，形成黄河北岸丘陵区，在新构造运动的作用下，下第三系地层产生断裂及倾斜，倾向南，倾角</w:t>
      </w:r>
      <w:r w:rsidRPr="00A47D5D">
        <w:rPr>
          <w:szCs w:val="22"/>
        </w:rPr>
        <w:t>10</w:t>
      </w:r>
      <w:r w:rsidRPr="00A47D5D">
        <w:rPr>
          <w:szCs w:val="22"/>
        </w:rPr>
        <w:t>～</w:t>
      </w:r>
      <w:r w:rsidRPr="00A47D5D">
        <w:rPr>
          <w:szCs w:val="22"/>
        </w:rPr>
        <w:t>20°</w:t>
      </w:r>
      <w:r w:rsidRPr="00A47D5D">
        <w:rPr>
          <w:szCs w:val="22"/>
        </w:rPr>
        <w:t>，盆地中心仍然继续下降，此时期的气候以湿热为主，流水作用强烈，在盆地中心沉积了较厚的砂层、砂砾石层与粘土互层的上第三系河湖相沉积物。</w:t>
      </w:r>
    </w:p>
    <w:p w14:paraId="5E1B788A" w14:textId="77777777" w:rsidR="00A47D5D" w:rsidRPr="00A47D5D" w:rsidRDefault="00A47D5D" w:rsidP="00A47D5D">
      <w:pPr>
        <w:spacing w:line="420" w:lineRule="auto"/>
        <w:ind w:firstLine="480"/>
        <w:rPr>
          <w:szCs w:val="22"/>
        </w:rPr>
      </w:pPr>
      <w:r w:rsidRPr="00A47D5D">
        <w:rPr>
          <w:szCs w:val="22"/>
        </w:rPr>
        <w:t>进入第四纪以后，下更新统时期，在新构造运动作用下，本区隆起上升，缺失沉积变为侵蚀区。尤其在本区中部，在长期的流水作用下，不断进行侵蚀、下切。到中更新世初期，终于与上游河道贯通，该段黄河河道形成，从此进入了河流侵蚀～沉积阶段，逐步形成了宽阔的河谷盆地，并在盆地中沉积了</w:t>
      </w:r>
      <w:r w:rsidRPr="00A47D5D">
        <w:rPr>
          <w:szCs w:val="22"/>
        </w:rPr>
        <w:t>20</w:t>
      </w:r>
      <w:r w:rsidRPr="00A47D5D">
        <w:rPr>
          <w:szCs w:val="22"/>
        </w:rPr>
        <w:t>～</w:t>
      </w:r>
      <w:r w:rsidRPr="00A47D5D">
        <w:rPr>
          <w:szCs w:val="22"/>
        </w:rPr>
        <w:t>40m</w:t>
      </w:r>
      <w:r w:rsidRPr="00A47D5D">
        <w:rPr>
          <w:szCs w:val="22"/>
        </w:rPr>
        <w:t>厚的砂卵石层。与此同时，在河谷两岸沉积了较厚的中更新统风成黄土，形成了黄土丘陵及黄土台塬区，到中更新世晚期，由于区域性地壳上升，造成黄土下切，形成黄河</w:t>
      </w:r>
      <w:r w:rsidRPr="00A47D5D">
        <w:rPr>
          <w:szCs w:val="22"/>
        </w:rPr>
        <w:t>Ⅱ</w:t>
      </w:r>
      <w:r w:rsidRPr="00A47D5D">
        <w:rPr>
          <w:szCs w:val="22"/>
        </w:rPr>
        <w:t>级阶地，并在</w:t>
      </w:r>
      <w:r w:rsidRPr="00A47D5D">
        <w:rPr>
          <w:szCs w:val="22"/>
        </w:rPr>
        <w:t>Ⅱ</w:t>
      </w:r>
      <w:r w:rsidRPr="00A47D5D">
        <w:rPr>
          <w:szCs w:val="22"/>
        </w:rPr>
        <w:t>级阶地上沉积了数十米厚的中更新统晚期到上更新统的风成黄土。</w:t>
      </w:r>
    </w:p>
    <w:p w14:paraId="5EEC3360" w14:textId="77777777" w:rsidR="00A47D5D" w:rsidRPr="00A47D5D" w:rsidRDefault="00A47D5D" w:rsidP="00A47D5D">
      <w:pPr>
        <w:spacing w:line="420" w:lineRule="auto"/>
        <w:ind w:firstLine="480"/>
        <w:rPr>
          <w:szCs w:val="22"/>
        </w:rPr>
      </w:pPr>
      <w:r w:rsidRPr="00A47D5D">
        <w:rPr>
          <w:szCs w:val="22"/>
        </w:rPr>
        <w:t>进入上更新世之后，河谷盆地缓慢下沉，在</w:t>
      </w:r>
      <w:r w:rsidRPr="00A47D5D">
        <w:rPr>
          <w:szCs w:val="22"/>
        </w:rPr>
        <w:t>Ⅱ</w:t>
      </w:r>
      <w:r w:rsidRPr="00A47D5D">
        <w:rPr>
          <w:szCs w:val="22"/>
        </w:rPr>
        <w:t>级阶地之间的河谷地带沉积了</w:t>
      </w:r>
      <w:r w:rsidRPr="00A47D5D">
        <w:rPr>
          <w:szCs w:val="22"/>
        </w:rPr>
        <w:t>30</w:t>
      </w:r>
      <w:r w:rsidRPr="00A47D5D">
        <w:rPr>
          <w:szCs w:val="22"/>
        </w:rPr>
        <w:t>～</w:t>
      </w:r>
      <w:r w:rsidRPr="00A47D5D">
        <w:rPr>
          <w:szCs w:val="22"/>
        </w:rPr>
        <w:t>50m</w:t>
      </w:r>
      <w:r w:rsidRPr="00A47D5D">
        <w:rPr>
          <w:szCs w:val="22"/>
        </w:rPr>
        <w:t>厚的砂卵石层，在黄土丘陵及黄土台塬区以及</w:t>
      </w:r>
      <w:r w:rsidRPr="00A47D5D">
        <w:rPr>
          <w:szCs w:val="22"/>
        </w:rPr>
        <w:t>Ⅱ</w:t>
      </w:r>
      <w:r w:rsidRPr="00A47D5D">
        <w:rPr>
          <w:szCs w:val="22"/>
        </w:rPr>
        <w:t>级阶地之上，继续中更新统以来的黄土堆积。</w:t>
      </w:r>
    </w:p>
    <w:p w14:paraId="267BE3A3" w14:textId="77777777" w:rsidR="00A47D5D" w:rsidRPr="00A47D5D" w:rsidRDefault="00A47D5D" w:rsidP="00A47D5D">
      <w:pPr>
        <w:spacing w:line="420" w:lineRule="auto"/>
        <w:ind w:firstLine="480"/>
        <w:rPr>
          <w:szCs w:val="22"/>
        </w:rPr>
      </w:pPr>
      <w:r w:rsidRPr="00A47D5D">
        <w:rPr>
          <w:szCs w:val="22"/>
        </w:rPr>
        <w:t>进入全新世之后，地壳进入缓慢的上升阶段，逐渐形成了宽阔的</w:t>
      </w:r>
      <w:r w:rsidRPr="00A47D5D">
        <w:rPr>
          <w:szCs w:val="22"/>
        </w:rPr>
        <w:t>Ⅰ</w:t>
      </w:r>
      <w:r w:rsidRPr="00A47D5D">
        <w:rPr>
          <w:szCs w:val="22"/>
        </w:rPr>
        <w:t>级阶地，在</w:t>
      </w:r>
      <w:r w:rsidRPr="00A47D5D">
        <w:rPr>
          <w:szCs w:val="22"/>
        </w:rPr>
        <w:t>Ⅰ</w:t>
      </w:r>
      <w:r w:rsidRPr="00A47D5D">
        <w:rPr>
          <w:szCs w:val="22"/>
        </w:rPr>
        <w:t>级阶地上，沉积了</w:t>
      </w:r>
      <w:r w:rsidRPr="00A47D5D">
        <w:rPr>
          <w:szCs w:val="22"/>
        </w:rPr>
        <w:t>5</w:t>
      </w:r>
      <w:r w:rsidRPr="00A47D5D">
        <w:rPr>
          <w:szCs w:val="22"/>
        </w:rPr>
        <w:t>～</w:t>
      </w:r>
      <w:r w:rsidRPr="00A47D5D">
        <w:rPr>
          <w:szCs w:val="22"/>
        </w:rPr>
        <w:t>7m</w:t>
      </w:r>
      <w:r w:rsidRPr="00A47D5D">
        <w:rPr>
          <w:szCs w:val="22"/>
        </w:rPr>
        <w:t>厚的中细砂、粉砂、粉土质亚砂土等河流相沉积物，</w:t>
      </w:r>
      <w:r w:rsidRPr="00A47D5D">
        <w:rPr>
          <w:szCs w:val="22"/>
        </w:rPr>
        <w:t>Ⅰ</w:t>
      </w:r>
      <w:r w:rsidRPr="00A47D5D">
        <w:rPr>
          <w:szCs w:val="22"/>
        </w:rPr>
        <w:t>级阶地后缘发育了来自邙岭区的洪积物堆积，同时在黄土丘陵、台塬区及</w:t>
      </w:r>
      <w:r w:rsidRPr="00A47D5D">
        <w:rPr>
          <w:szCs w:val="22"/>
        </w:rPr>
        <w:t>Ⅱ</w:t>
      </w:r>
      <w:r w:rsidRPr="00A47D5D">
        <w:rPr>
          <w:szCs w:val="22"/>
        </w:rPr>
        <w:t>级阶地之上的局部地段沉积了包括黑垆土在内的全新世黄土堆积，厚</w:t>
      </w:r>
      <w:r w:rsidRPr="00A47D5D">
        <w:rPr>
          <w:szCs w:val="22"/>
        </w:rPr>
        <w:t>1</w:t>
      </w:r>
      <w:r w:rsidRPr="00A47D5D">
        <w:rPr>
          <w:szCs w:val="22"/>
        </w:rPr>
        <w:t>～</w:t>
      </w:r>
      <w:r w:rsidRPr="00A47D5D">
        <w:rPr>
          <w:szCs w:val="22"/>
        </w:rPr>
        <w:t>2m</w:t>
      </w:r>
      <w:r w:rsidRPr="00A47D5D">
        <w:rPr>
          <w:szCs w:val="22"/>
        </w:rPr>
        <w:t>。近代黄河则发生侧向侵蚀，形成了宽阔的河漫滩区。</w:t>
      </w:r>
    </w:p>
    <w:p w14:paraId="79D89E0E" w14:textId="77777777" w:rsidR="00A47D5D" w:rsidRPr="00A47D5D" w:rsidRDefault="00A47D5D" w:rsidP="00A47D5D">
      <w:pPr>
        <w:spacing w:before="31"/>
        <w:ind w:left="480" w:firstLine="480"/>
      </w:pPr>
    </w:p>
    <w:p w14:paraId="063487FC"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lastRenderedPageBreak/>
        <w:t xml:space="preserve">4.1.4 </w:t>
      </w:r>
      <w:r w:rsidRPr="00A47D5D">
        <w:rPr>
          <w:rFonts w:eastAsia="楷体" w:hint="eastAsia"/>
          <w:b/>
          <w:bCs/>
          <w:sz w:val="28"/>
          <w:szCs w:val="28"/>
        </w:rPr>
        <w:t>水文地质条件</w:t>
      </w:r>
    </w:p>
    <w:p w14:paraId="28517CA1" w14:textId="77777777" w:rsidR="00A47D5D" w:rsidRPr="00A47D5D" w:rsidRDefault="00A47D5D" w:rsidP="00A47D5D">
      <w:pPr>
        <w:spacing w:line="420" w:lineRule="auto"/>
        <w:ind w:firstLineChars="0" w:firstLine="0"/>
        <w:rPr>
          <w:b/>
          <w:bCs/>
          <w:szCs w:val="22"/>
        </w:rPr>
      </w:pPr>
      <w:bookmarkStart w:id="216" w:name="_Toc534968652"/>
      <w:r w:rsidRPr="00A47D5D">
        <w:rPr>
          <w:rFonts w:hint="eastAsia"/>
          <w:b/>
          <w:bCs/>
          <w:szCs w:val="22"/>
        </w:rPr>
        <w:t>4.1.4.1</w:t>
      </w:r>
      <w:r w:rsidRPr="00A47D5D">
        <w:rPr>
          <w:rFonts w:hint="eastAsia"/>
          <w:b/>
          <w:bCs/>
          <w:szCs w:val="22"/>
        </w:rPr>
        <w:t>含水层</w:t>
      </w:r>
      <w:r w:rsidRPr="00A47D5D">
        <w:rPr>
          <w:b/>
          <w:bCs/>
          <w:szCs w:val="22"/>
        </w:rPr>
        <w:t>组的分布规律及富水特征</w:t>
      </w:r>
      <w:bookmarkEnd w:id="216"/>
    </w:p>
    <w:p w14:paraId="5926FB29" w14:textId="77777777" w:rsidR="00A47D5D" w:rsidRPr="00A47D5D" w:rsidRDefault="00A47D5D" w:rsidP="00A47D5D">
      <w:pPr>
        <w:spacing w:line="420" w:lineRule="auto"/>
        <w:ind w:firstLine="480"/>
        <w:rPr>
          <w:szCs w:val="22"/>
        </w:rPr>
      </w:pPr>
      <w:r w:rsidRPr="00A47D5D">
        <w:rPr>
          <w:rFonts w:hint="eastAsia"/>
          <w:szCs w:val="22"/>
        </w:rPr>
        <w:t>依据含水层介质类型，地下水埋藏条件、赋存规律和水动力特征，区内含水层组可划分为松散岩类孔隙含水层组和碎屑岩类孔隙裂隙水含水层组两类。其中，前者据含水层形成年代和埋藏条件可进一步划分为第四系孔隙含水层组和下第三系孔隙裂隙水含水层组。现分述如下（参见图</w:t>
      </w:r>
      <w:r w:rsidRPr="00A47D5D">
        <w:rPr>
          <w:rFonts w:hint="eastAsia"/>
          <w:szCs w:val="22"/>
        </w:rPr>
        <w:t>4.1.4-1</w:t>
      </w:r>
      <w:r w:rsidRPr="00A47D5D">
        <w:rPr>
          <w:rFonts w:hint="eastAsia"/>
          <w:szCs w:val="22"/>
        </w:rPr>
        <w:t>、</w:t>
      </w:r>
      <w:r w:rsidRPr="00A47D5D">
        <w:rPr>
          <w:rFonts w:hint="eastAsia"/>
          <w:szCs w:val="22"/>
        </w:rPr>
        <w:t>4.1.4-2</w:t>
      </w:r>
      <w:r w:rsidRPr="00A47D5D">
        <w:rPr>
          <w:rFonts w:hint="eastAsia"/>
          <w:szCs w:val="22"/>
        </w:rPr>
        <w:t>、</w:t>
      </w:r>
      <w:r w:rsidRPr="00A47D5D">
        <w:rPr>
          <w:rFonts w:hint="eastAsia"/>
          <w:szCs w:val="22"/>
        </w:rPr>
        <w:t>4.1.4-3</w:t>
      </w:r>
      <w:r w:rsidRPr="00A47D5D">
        <w:rPr>
          <w:rFonts w:hint="eastAsia"/>
          <w:szCs w:val="22"/>
        </w:rPr>
        <w:t>、</w:t>
      </w:r>
      <w:r w:rsidRPr="00A47D5D">
        <w:rPr>
          <w:rFonts w:hint="eastAsia"/>
          <w:szCs w:val="22"/>
        </w:rPr>
        <w:t>4.1.4-4</w:t>
      </w:r>
      <w:r w:rsidRPr="00A47D5D">
        <w:rPr>
          <w:rFonts w:hint="eastAsia"/>
          <w:szCs w:val="22"/>
        </w:rPr>
        <w:t>）：</w:t>
      </w:r>
    </w:p>
    <w:p w14:paraId="477E4975" w14:textId="77777777" w:rsidR="00A47D5D" w:rsidRPr="00A47D5D" w:rsidRDefault="00A47D5D" w:rsidP="00A47D5D">
      <w:pPr>
        <w:spacing w:line="420" w:lineRule="auto"/>
        <w:ind w:firstLine="480"/>
        <w:rPr>
          <w:szCs w:val="22"/>
        </w:rPr>
      </w:pPr>
      <w:r w:rsidRPr="00A47D5D">
        <w:rPr>
          <w:rFonts w:hint="eastAsia"/>
          <w:szCs w:val="22"/>
        </w:rPr>
        <w:t>一、松散岩类孔隙含水层组</w:t>
      </w:r>
    </w:p>
    <w:p w14:paraId="52D4E71E" w14:textId="77777777" w:rsidR="00A47D5D" w:rsidRPr="00A47D5D" w:rsidRDefault="00A47D5D" w:rsidP="00A47D5D">
      <w:pPr>
        <w:spacing w:line="420" w:lineRule="auto"/>
        <w:ind w:firstLine="480"/>
        <w:rPr>
          <w:szCs w:val="22"/>
        </w:rPr>
      </w:pPr>
      <w:r w:rsidRPr="00A47D5D">
        <w:rPr>
          <w:rFonts w:hint="eastAsia"/>
          <w:szCs w:val="22"/>
        </w:rPr>
        <w:t>（</w:t>
      </w:r>
      <w:r w:rsidRPr="00A47D5D">
        <w:rPr>
          <w:rFonts w:hint="eastAsia"/>
          <w:szCs w:val="22"/>
        </w:rPr>
        <w:t>1</w:t>
      </w:r>
      <w:r w:rsidRPr="00A47D5D">
        <w:rPr>
          <w:rFonts w:hint="eastAsia"/>
          <w:szCs w:val="22"/>
        </w:rPr>
        <w:t>）第四系孔隙含水层组</w:t>
      </w:r>
    </w:p>
    <w:p w14:paraId="4CB34D07" w14:textId="77777777" w:rsidR="00A47D5D" w:rsidRPr="00A47D5D" w:rsidRDefault="00A47D5D" w:rsidP="00A47D5D">
      <w:pPr>
        <w:spacing w:line="420" w:lineRule="auto"/>
        <w:ind w:firstLine="480"/>
        <w:rPr>
          <w:szCs w:val="22"/>
        </w:rPr>
      </w:pPr>
      <w:r w:rsidRPr="00A47D5D">
        <w:rPr>
          <w:rFonts w:hint="eastAsia"/>
          <w:szCs w:val="22"/>
        </w:rPr>
        <w:t>广泛分布于平原区，含水层介质主要为第四系中、上更新统冲洪积、冲积卵砾石、砂层，各层之间水力联系密切，具有统一的自由水面。下伏第三系地层构成相对隔水底板。区内西部含水层组底板埋藏较浅，一般</w:t>
      </w:r>
      <w:r w:rsidRPr="00A47D5D">
        <w:rPr>
          <w:rFonts w:hint="eastAsia"/>
          <w:szCs w:val="22"/>
        </w:rPr>
        <w:t>20</w:t>
      </w:r>
      <w:r w:rsidRPr="00A47D5D">
        <w:rPr>
          <w:rFonts w:hint="eastAsia"/>
          <w:szCs w:val="22"/>
        </w:rPr>
        <w:t>～</w:t>
      </w:r>
      <w:r w:rsidRPr="00A47D5D">
        <w:rPr>
          <w:rFonts w:hint="eastAsia"/>
          <w:szCs w:val="22"/>
        </w:rPr>
        <w:t>50m</w:t>
      </w:r>
      <w:r w:rsidRPr="00A47D5D">
        <w:rPr>
          <w:rFonts w:hint="eastAsia"/>
          <w:szCs w:val="22"/>
        </w:rPr>
        <w:t>，下伏下第三系粘土岩与粉细砂岩互层；东部含水层组底板埋藏相对较深，一般</w:t>
      </w:r>
      <w:r w:rsidRPr="00A47D5D">
        <w:rPr>
          <w:rFonts w:hint="eastAsia"/>
          <w:szCs w:val="22"/>
        </w:rPr>
        <w:t>50</w:t>
      </w:r>
      <w:r w:rsidRPr="00A47D5D">
        <w:rPr>
          <w:rFonts w:hint="eastAsia"/>
          <w:szCs w:val="22"/>
        </w:rPr>
        <w:t>～</w:t>
      </w:r>
      <w:r w:rsidRPr="00A47D5D">
        <w:rPr>
          <w:rFonts w:hint="eastAsia"/>
          <w:szCs w:val="22"/>
        </w:rPr>
        <w:t>70m</w:t>
      </w:r>
      <w:r w:rsidRPr="00A47D5D">
        <w:rPr>
          <w:rFonts w:hint="eastAsia"/>
          <w:szCs w:val="22"/>
        </w:rPr>
        <w:t>，下伏下第三系粉质粘土与粘土岩互层。</w:t>
      </w:r>
    </w:p>
    <w:p w14:paraId="159EEB4C" w14:textId="77777777" w:rsidR="00A47D5D" w:rsidRPr="00A47D5D" w:rsidRDefault="00A47D5D" w:rsidP="00A47D5D">
      <w:pPr>
        <w:spacing w:line="420" w:lineRule="auto"/>
        <w:ind w:firstLine="480"/>
        <w:rPr>
          <w:szCs w:val="22"/>
        </w:rPr>
      </w:pPr>
      <w:r w:rsidRPr="00A47D5D">
        <w:rPr>
          <w:rFonts w:hint="eastAsia"/>
          <w:szCs w:val="22"/>
        </w:rPr>
        <w:t>由于所处地貌单元不同，黄河漫滩与Ⅰ级阶地、Ⅱ级阶地部位含水层组特征又存在明显差异。</w:t>
      </w:r>
    </w:p>
    <w:p w14:paraId="0CB58FB7" w14:textId="77777777" w:rsidR="00A47D5D" w:rsidRPr="00A47D5D" w:rsidRDefault="00A47D5D" w:rsidP="00A47D5D">
      <w:pPr>
        <w:spacing w:line="420" w:lineRule="auto"/>
        <w:ind w:firstLine="480"/>
        <w:rPr>
          <w:szCs w:val="22"/>
        </w:rPr>
      </w:pPr>
      <w:r w:rsidRPr="00A47D5D">
        <w:rPr>
          <w:rFonts w:hint="eastAsia"/>
          <w:szCs w:val="22"/>
        </w:rPr>
        <w:t>①漫滩与Ⅰ级阶地</w:t>
      </w:r>
    </w:p>
    <w:p w14:paraId="2C570F70" w14:textId="77777777" w:rsidR="00A47D5D" w:rsidRPr="00A47D5D" w:rsidRDefault="00A47D5D" w:rsidP="00A47D5D">
      <w:pPr>
        <w:spacing w:line="420" w:lineRule="auto"/>
        <w:ind w:firstLine="480"/>
        <w:rPr>
          <w:szCs w:val="22"/>
        </w:rPr>
      </w:pPr>
      <w:r w:rsidRPr="00A47D5D">
        <w:rPr>
          <w:rFonts w:hint="eastAsia"/>
          <w:szCs w:val="22"/>
        </w:rPr>
        <w:t>含水层组顶板一般为厚度</w:t>
      </w:r>
      <w:r w:rsidRPr="00A47D5D">
        <w:rPr>
          <w:rFonts w:hint="eastAsia"/>
          <w:szCs w:val="22"/>
        </w:rPr>
        <w:t>4</w:t>
      </w:r>
      <w:r w:rsidRPr="00A47D5D">
        <w:rPr>
          <w:rFonts w:hint="eastAsia"/>
          <w:szCs w:val="22"/>
        </w:rPr>
        <w:t>～</w:t>
      </w:r>
      <w:r w:rsidRPr="00A47D5D">
        <w:rPr>
          <w:rFonts w:hint="eastAsia"/>
          <w:szCs w:val="22"/>
        </w:rPr>
        <w:t>10m</w:t>
      </w:r>
      <w:r w:rsidRPr="00A47D5D">
        <w:rPr>
          <w:rFonts w:hint="eastAsia"/>
          <w:szCs w:val="22"/>
        </w:rPr>
        <w:t>的全新统冲积粉砂或粉土层，结构疏松，利于地表水或降雨的入渗；以下主要为中、上更新统卵砾石、漂石层，单层厚度</w:t>
      </w:r>
      <w:r w:rsidRPr="00A47D5D">
        <w:rPr>
          <w:rFonts w:hint="eastAsia"/>
          <w:szCs w:val="22"/>
        </w:rPr>
        <w:t>5</w:t>
      </w:r>
      <w:r w:rsidRPr="00A47D5D">
        <w:rPr>
          <w:rFonts w:hint="eastAsia"/>
          <w:szCs w:val="22"/>
        </w:rPr>
        <w:t>～</w:t>
      </w:r>
      <w:r w:rsidRPr="00A47D5D">
        <w:rPr>
          <w:rFonts w:hint="eastAsia"/>
          <w:szCs w:val="22"/>
        </w:rPr>
        <w:t>20m</w:t>
      </w:r>
      <w:r w:rsidRPr="00A47D5D">
        <w:rPr>
          <w:rFonts w:hint="eastAsia"/>
          <w:szCs w:val="22"/>
        </w:rPr>
        <w:t>，总厚度</w:t>
      </w:r>
      <w:r w:rsidRPr="00A47D5D">
        <w:rPr>
          <w:rFonts w:hint="eastAsia"/>
          <w:szCs w:val="22"/>
        </w:rPr>
        <w:t>10</w:t>
      </w:r>
      <w:r w:rsidRPr="00A47D5D">
        <w:rPr>
          <w:rFonts w:hint="eastAsia"/>
          <w:szCs w:val="22"/>
        </w:rPr>
        <w:t>～</w:t>
      </w:r>
      <w:r w:rsidRPr="00A47D5D">
        <w:rPr>
          <w:rFonts w:hint="eastAsia"/>
          <w:szCs w:val="22"/>
        </w:rPr>
        <w:t>60m</w:t>
      </w:r>
      <w:r w:rsidRPr="00A47D5D">
        <w:rPr>
          <w:rFonts w:hint="eastAsia"/>
          <w:szCs w:val="22"/>
        </w:rPr>
        <w:t>，局部夹有细砂、中砂层，含水层组底板埋深</w:t>
      </w:r>
      <w:r w:rsidRPr="00A47D5D">
        <w:rPr>
          <w:rFonts w:hint="eastAsia"/>
          <w:szCs w:val="22"/>
        </w:rPr>
        <w:t>20</w:t>
      </w:r>
      <w:r w:rsidRPr="00A47D5D">
        <w:rPr>
          <w:rFonts w:hint="eastAsia"/>
          <w:szCs w:val="22"/>
        </w:rPr>
        <w:t>～</w:t>
      </w:r>
      <w:r w:rsidRPr="00A47D5D">
        <w:rPr>
          <w:rFonts w:hint="eastAsia"/>
          <w:szCs w:val="22"/>
        </w:rPr>
        <w:t>70m</w:t>
      </w:r>
      <w:r w:rsidRPr="00A47D5D">
        <w:rPr>
          <w:rFonts w:hint="eastAsia"/>
          <w:szCs w:val="22"/>
        </w:rPr>
        <w:t>。含水层渗透系数一般在</w:t>
      </w:r>
      <w:r w:rsidRPr="00A47D5D">
        <w:rPr>
          <w:rFonts w:hint="eastAsia"/>
          <w:szCs w:val="22"/>
        </w:rPr>
        <w:t>20</w:t>
      </w:r>
      <w:r w:rsidRPr="00A47D5D">
        <w:rPr>
          <w:rFonts w:hint="eastAsia"/>
          <w:szCs w:val="22"/>
        </w:rPr>
        <w:t>～</w:t>
      </w:r>
      <w:r w:rsidRPr="00A47D5D">
        <w:rPr>
          <w:rFonts w:hint="eastAsia"/>
          <w:szCs w:val="22"/>
        </w:rPr>
        <w:t>50m/d</w:t>
      </w:r>
      <w:r w:rsidRPr="00A47D5D">
        <w:rPr>
          <w:rFonts w:hint="eastAsia"/>
          <w:szCs w:val="22"/>
        </w:rPr>
        <w:t>之间，单位涌水量一般</w:t>
      </w:r>
      <w:r w:rsidRPr="00A47D5D">
        <w:rPr>
          <w:rFonts w:hint="eastAsia"/>
          <w:szCs w:val="22"/>
        </w:rPr>
        <w:t>200</w:t>
      </w:r>
      <w:r w:rsidRPr="00A47D5D">
        <w:rPr>
          <w:rFonts w:hint="eastAsia"/>
          <w:szCs w:val="22"/>
        </w:rPr>
        <w:t>～</w:t>
      </w:r>
      <w:r w:rsidRPr="00A47D5D">
        <w:rPr>
          <w:rFonts w:hint="eastAsia"/>
          <w:szCs w:val="22"/>
        </w:rPr>
        <w:t>1000m</w:t>
      </w:r>
      <w:r w:rsidRPr="00A47D5D">
        <w:rPr>
          <w:rFonts w:hint="eastAsia"/>
          <w:szCs w:val="22"/>
          <w:vertAlign w:val="superscript"/>
        </w:rPr>
        <w:t>3</w:t>
      </w:r>
      <w:r w:rsidRPr="00A47D5D">
        <w:rPr>
          <w:rFonts w:hint="eastAsia"/>
          <w:szCs w:val="22"/>
        </w:rPr>
        <w:t>/d.m</w:t>
      </w:r>
      <w:r w:rsidRPr="00A47D5D">
        <w:rPr>
          <w:rFonts w:hint="eastAsia"/>
          <w:szCs w:val="22"/>
        </w:rPr>
        <w:t>，水力性质为潜水。</w:t>
      </w:r>
    </w:p>
    <w:p w14:paraId="22F7F8C2" w14:textId="77777777" w:rsidR="00A47D5D" w:rsidRPr="00A47D5D" w:rsidRDefault="00A47D5D" w:rsidP="00A47D5D">
      <w:pPr>
        <w:spacing w:line="420" w:lineRule="auto"/>
        <w:ind w:firstLine="480"/>
        <w:rPr>
          <w:szCs w:val="22"/>
        </w:rPr>
      </w:pPr>
      <w:r w:rsidRPr="00A47D5D">
        <w:rPr>
          <w:rFonts w:hint="eastAsia"/>
          <w:szCs w:val="22"/>
        </w:rPr>
        <w:t>②Ⅱ级阶地</w:t>
      </w:r>
    </w:p>
    <w:p w14:paraId="1E0EDF61" w14:textId="77777777" w:rsidR="00A47D5D" w:rsidRPr="00A47D5D" w:rsidRDefault="00A47D5D" w:rsidP="00A47D5D">
      <w:pPr>
        <w:spacing w:line="420" w:lineRule="auto"/>
        <w:ind w:firstLine="480"/>
        <w:rPr>
          <w:szCs w:val="22"/>
        </w:rPr>
      </w:pPr>
      <w:r w:rsidRPr="00A47D5D">
        <w:rPr>
          <w:rFonts w:hint="eastAsia"/>
          <w:szCs w:val="22"/>
        </w:rPr>
        <w:t>含水层组底板埋深</w:t>
      </w:r>
      <w:r w:rsidRPr="00A47D5D">
        <w:rPr>
          <w:rFonts w:hint="eastAsia"/>
          <w:szCs w:val="22"/>
        </w:rPr>
        <w:t>40</w:t>
      </w:r>
      <w:r w:rsidRPr="00A47D5D">
        <w:rPr>
          <w:rFonts w:hint="eastAsia"/>
          <w:szCs w:val="22"/>
        </w:rPr>
        <w:t>～</w:t>
      </w:r>
      <w:r w:rsidRPr="00A47D5D">
        <w:rPr>
          <w:rFonts w:hint="eastAsia"/>
          <w:szCs w:val="22"/>
        </w:rPr>
        <w:t>50m</w:t>
      </w:r>
      <w:r w:rsidRPr="00A47D5D">
        <w:rPr>
          <w:rFonts w:hint="eastAsia"/>
          <w:szCs w:val="22"/>
        </w:rPr>
        <w:t>，含水层岩性主要为中更新统砂卵砾石、厚度</w:t>
      </w:r>
      <w:r w:rsidRPr="00A47D5D">
        <w:rPr>
          <w:rFonts w:hint="eastAsia"/>
          <w:szCs w:val="22"/>
        </w:rPr>
        <w:t>10</w:t>
      </w:r>
      <w:r w:rsidRPr="00A47D5D">
        <w:rPr>
          <w:rFonts w:hint="eastAsia"/>
          <w:szCs w:val="22"/>
        </w:rPr>
        <w:t>～</w:t>
      </w:r>
      <w:r w:rsidRPr="00A47D5D">
        <w:rPr>
          <w:rFonts w:hint="eastAsia"/>
          <w:szCs w:val="22"/>
        </w:rPr>
        <w:t>15m</w:t>
      </w:r>
      <w:r w:rsidRPr="00A47D5D">
        <w:rPr>
          <w:rFonts w:hint="eastAsia"/>
          <w:szCs w:val="22"/>
        </w:rPr>
        <w:t>。上覆</w:t>
      </w:r>
      <w:r w:rsidRPr="00A47D5D">
        <w:rPr>
          <w:rFonts w:hint="eastAsia"/>
          <w:szCs w:val="22"/>
        </w:rPr>
        <w:t>20</w:t>
      </w:r>
      <w:r w:rsidRPr="00A47D5D">
        <w:rPr>
          <w:rFonts w:hint="eastAsia"/>
          <w:szCs w:val="22"/>
        </w:rPr>
        <w:t>～</w:t>
      </w:r>
      <w:r w:rsidRPr="00A47D5D">
        <w:rPr>
          <w:rFonts w:hint="eastAsia"/>
          <w:szCs w:val="22"/>
        </w:rPr>
        <w:t>30m</w:t>
      </w:r>
      <w:r w:rsidRPr="00A47D5D">
        <w:rPr>
          <w:rFonts w:hint="eastAsia"/>
          <w:szCs w:val="22"/>
        </w:rPr>
        <w:t>厚的粉质粘土层，水位埋深多大于覆盖层厚度，局部具</w:t>
      </w:r>
      <w:r w:rsidRPr="00A47D5D">
        <w:rPr>
          <w:rFonts w:hint="eastAsia"/>
          <w:szCs w:val="22"/>
        </w:rPr>
        <w:lastRenderedPageBreak/>
        <w:t>有微承压性质，故整体水力性质定义为潜水。含水层组厚度由西部的</w:t>
      </w:r>
      <w:r w:rsidRPr="00A47D5D">
        <w:rPr>
          <w:rFonts w:hint="eastAsia"/>
          <w:szCs w:val="22"/>
        </w:rPr>
        <w:t>10m</w:t>
      </w:r>
      <w:r w:rsidRPr="00A47D5D">
        <w:rPr>
          <w:rFonts w:hint="eastAsia"/>
          <w:szCs w:val="22"/>
        </w:rPr>
        <w:t>左右向东逐渐增大到</w:t>
      </w:r>
      <w:r w:rsidRPr="00A47D5D">
        <w:rPr>
          <w:rFonts w:hint="eastAsia"/>
          <w:szCs w:val="22"/>
        </w:rPr>
        <w:t>40</w:t>
      </w:r>
      <w:r w:rsidRPr="00A47D5D">
        <w:rPr>
          <w:rFonts w:hint="eastAsia"/>
          <w:szCs w:val="22"/>
        </w:rPr>
        <w:t>～</w:t>
      </w:r>
      <w:r w:rsidRPr="00A47D5D">
        <w:rPr>
          <w:rFonts w:hint="eastAsia"/>
          <w:szCs w:val="22"/>
        </w:rPr>
        <w:t>55m</w:t>
      </w:r>
      <w:r w:rsidRPr="00A47D5D">
        <w:rPr>
          <w:rFonts w:hint="eastAsia"/>
          <w:szCs w:val="22"/>
        </w:rPr>
        <w:t>，而含水层组的富水性、渗透性则由强变弱，送庄</w:t>
      </w:r>
      <w:r w:rsidRPr="00A47D5D">
        <w:rPr>
          <w:rFonts w:hint="eastAsia"/>
          <w:szCs w:val="22"/>
        </w:rPr>
        <w:t>-</w:t>
      </w:r>
      <w:r w:rsidRPr="00A47D5D">
        <w:rPr>
          <w:rFonts w:hint="eastAsia"/>
          <w:szCs w:val="22"/>
        </w:rPr>
        <w:t>吉利一带单井单位涌水量</w:t>
      </w:r>
      <w:r w:rsidRPr="00A47D5D">
        <w:rPr>
          <w:rFonts w:hint="eastAsia"/>
          <w:szCs w:val="22"/>
        </w:rPr>
        <w:t>2400</w:t>
      </w:r>
      <w:r w:rsidRPr="00A47D5D">
        <w:rPr>
          <w:rFonts w:hint="eastAsia"/>
          <w:szCs w:val="22"/>
        </w:rPr>
        <w:t>～</w:t>
      </w:r>
      <w:r w:rsidRPr="00A47D5D">
        <w:rPr>
          <w:rFonts w:hint="eastAsia"/>
          <w:szCs w:val="22"/>
        </w:rPr>
        <w:t>4000m</w:t>
      </w:r>
      <w:r w:rsidRPr="00A47D5D">
        <w:rPr>
          <w:rFonts w:hint="eastAsia"/>
          <w:szCs w:val="22"/>
          <w:vertAlign w:val="superscript"/>
        </w:rPr>
        <w:t>3</w:t>
      </w:r>
      <w:r w:rsidRPr="00A47D5D">
        <w:rPr>
          <w:rFonts w:hint="eastAsia"/>
          <w:szCs w:val="22"/>
        </w:rPr>
        <w:t>/d.m</w:t>
      </w:r>
      <w:r w:rsidRPr="00A47D5D">
        <w:rPr>
          <w:rFonts w:hint="eastAsia"/>
          <w:szCs w:val="22"/>
        </w:rPr>
        <w:t>，渗透系数可达</w:t>
      </w:r>
      <w:r w:rsidRPr="00A47D5D">
        <w:rPr>
          <w:rFonts w:hint="eastAsia"/>
          <w:szCs w:val="22"/>
        </w:rPr>
        <w:t>50m/d</w:t>
      </w:r>
      <w:r w:rsidRPr="00A47D5D">
        <w:rPr>
          <w:rFonts w:hint="eastAsia"/>
          <w:szCs w:val="22"/>
        </w:rPr>
        <w:t>以上，吉利以东地区单位涌水量一般小于</w:t>
      </w:r>
      <w:r w:rsidRPr="00A47D5D">
        <w:rPr>
          <w:rFonts w:hint="eastAsia"/>
          <w:szCs w:val="22"/>
        </w:rPr>
        <w:t>1200m</w:t>
      </w:r>
      <w:r w:rsidRPr="00A47D5D">
        <w:rPr>
          <w:rFonts w:hint="eastAsia"/>
          <w:szCs w:val="22"/>
          <w:vertAlign w:val="superscript"/>
        </w:rPr>
        <w:t>3</w:t>
      </w:r>
      <w:r w:rsidRPr="00A47D5D">
        <w:rPr>
          <w:rFonts w:hint="eastAsia"/>
          <w:szCs w:val="22"/>
        </w:rPr>
        <w:t>/d.m</w:t>
      </w:r>
      <w:r w:rsidRPr="00A47D5D">
        <w:rPr>
          <w:rFonts w:hint="eastAsia"/>
          <w:szCs w:val="22"/>
        </w:rPr>
        <w:t>，渗透系数</w:t>
      </w:r>
      <w:r w:rsidRPr="00A47D5D">
        <w:rPr>
          <w:rFonts w:hint="eastAsia"/>
          <w:szCs w:val="22"/>
        </w:rPr>
        <w:t>20</w:t>
      </w:r>
      <w:r w:rsidRPr="00A47D5D">
        <w:rPr>
          <w:rFonts w:hint="eastAsia"/>
          <w:szCs w:val="22"/>
        </w:rPr>
        <w:t>～</w:t>
      </w:r>
      <w:r w:rsidRPr="00A47D5D">
        <w:rPr>
          <w:rFonts w:hint="eastAsia"/>
          <w:szCs w:val="22"/>
        </w:rPr>
        <w:t>50m/d</w:t>
      </w:r>
      <w:r w:rsidRPr="00A47D5D">
        <w:rPr>
          <w:rFonts w:hint="eastAsia"/>
          <w:szCs w:val="22"/>
        </w:rPr>
        <w:t>。</w:t>
      </w:r>
    </w:p>
    <w:p w14:paraId="3B9C48DB" w14:textId="77777777" w:rsidR="00A47D5D" w:rsidRPr="00A47D5D" w:rsidRDefault="00A47D5D" w:rsidP="00A47D5D">
      <w:pPr>
        <w:spacing w:line="420" w:lineRule="auto"/>
        <w:ind w:firstLine="480"/>
        <w:rPr>
          <w:szCs w:val="22"/>
        </w:rPr>
      </w:pPr>
      <w:r w:rsidRPr="00A47D5D">
        <w:rPr>
          <w:rFonts w:hint="eastAsia"/>
          <w:szCs w:val="22"/>
        </w:rPr>
        <w:t>（</w:t>
      </w:r>
      <w:r w:rsidRPr="00A47D5D">
        <w:rPr>
          <w:rFonts w:hint="eastAsia"/>
          <w:szCs w:val="22"/>
        </w:rPr>
        <w:t>2</w:t>
      </w:r>
      <w:r w:rsidRPr="00A47D5D">
        <w:rPr>
          <w:rFonts w:hint="eastAsia"/>
          <w:szCs w:val="22"/>
        </w:rPr>
        <w:t>）下第三系孔隙裂隙水含水层组</w:t>
      </w:r>
    </w:p>
    <w:p w14:paraId="75A3D15F" w14:textId="77777777" w:rsidR="00A47D5D" w:rsidRPr="00A47D5D" w:rsidRDefault="00A47D5D" w:rsidP="00A47D5D">
      <w:pPr>
        <w:spacing w:line="420" w:lineRule="auto"/>
        <w:ind w:firstLine="480"/>
        <w:rPr>
          <w:szCs w:val="22"/>
        </w:rPr>
      </w:pPr>
      <w:r w:rsidRPr="00A47D5D">
        <w:rPr>
          <w:rFonts w:hint="eastAsia"/>
          <w:szCs w:val="22"/>
        </w:rPr>
        <w:t>分布于霞院断层以东第四系孔隙含水层组之下，含水层组岩性主要为下第三系半胶结的细砂、中砂及砂砾石层，与上覆第四系孔隙含水层组之间分布有一层</w:t>
      </w:r>
      <w:r w:rsidRPr="00A47D5D">
        <w:rPr>
          <w:rFonts w:hint="eastAsia"/>
          <w:szCs w:val="22"/>
        </w:rPr>
        <w:t>40m</w:t>
      </w:r>
      <w:r w:rsidRPr="00A47D5D">
        <w:rPr>
          <w:rFonts w:hint="eastAsia"/>
          <w:szCs w:val="22"/>
        </w:rPr>
        <w:t>左右的粉质粘土层，二者之间水力联系较差。根据该区深孔钻探资料，含水层组顶板埋深</w:t>
      </w:r>
      <w:r w:rsidRPr="00A47D5D">
        <w:rPr>
          <w:rFonts w:hint="eastAsia"/>
          <w:szCs w:val="22"/>
        </w:rPr>
        <w:t>126m</w:t>
      </w:r>
      <w:r w:rsidRPr="00A47D5D">
        <w:rPr>
          <w:rFonts w:hint="eastAsia"/>
          <w:szCs w:val="22"/>
        </w:rPr>
        <w:t>，底板埋深</w:t>
      </w:r>
      <w:r w:rsidRPr="00A47D5D">
        <w:rPr>
          <w:rFonts w:hint="eastAsia"/>
          <w:szCs w:val="22"/>
        </w:rPr>
        <w:t>350m</w:t>
      </w:r>
      <w:r w:rsidRPr="00A47D5D">
        <w:rPr>
          <w:rFonts w:hint="eastAsia"/>
          <w:szCs w:val="22"/>
        </w:rPr>
        <w:t>，有含水层</w:t>
      </w:r>
      <w:r w:rsidRPr="00A47D5D">
        <w:rPr>
          <w:rFonts w:hint="eastAsia"/>
          <w:szCs w:val="22"/>
        </w:rPr>
        <w:t>14</w:t>
      </w:r>
      <w:r w:rsidRPr="00A47D5D">
        <w:rPr>
          <w:rFonts w:hint="eastAsia"/>
          <w:szCs w:val="22"/>
        </w:rPr>
        <w:t>层，单层厚度</w:t>
      </w:r>
      <w:r w:rsidRPr="00A47D5D">
        <w:rPr>
          <w:rFonts w:hint="eastAsia"/>
          <w:szCs w:val="22"/>
        </w:rPr>
        <w:t>2.7</w:t>
      </w:r>
      <w:r w:rsidRPr="00A47D5D">
        <w:rPr>
          <w:rFonts w:hint="eastAsia"/>
          <w:szCs w:val="22"/>
        </w:rPr>
        <w:t>～</w:t>
      </w:r>
      <w:r w:rsidRPr="00A47D5D">
        <w:rPr>
          <w:rFonts w:hint="eastAsia"/>
          <w:szCs w:val="22"/>
        </w:rPr>
        <w:t>17.2m</w:t>
      </w:r>
      <w:r w:rsidRPr="00A47D5D">
        <w:rPr>
          <w:rFonts w:hint="eastAsia"/>
          <w:szCs w:val="22"/>
        </w:rPr>
        <w:t>，总厚度</w:t>
      </w:r>
      <w:r w:rsidRPr="00A47D5D">
        <w:rPr>
          <w:rFonts w:hint="eastAsia"/>
          <w:szCs w:val="22"/>
        </w:rPr>
        <w:t>20.3m</w:t>
      </w:r>
      <w:r w:rsidRPr="00A47D5D">
        <w:rPr>
          <w:rFonts w:hint="eastAsia"/>
          <w:szCs w:val="22"/>
        </w:rPr>
        <w:t>，降深</w:t>
      </w:r>
      <w:r w:rsidRPr="00A47D5D">
        <w:rPr>
          <w:rFonts w:hint="eastAsia"/>
          <w:szCs w:val="22"/>
        </w:rPr>
        <w:t>44m</w:t>
      </w:r>
      <w:r w:rsidRPr="00A47D5D">
        <w:rPr>
          <w:rFonts w:hint="eastAsia"/>
          <w:szCs w:val="22"/>
        </w:rPr>
        <w:t>时单井涌水量</w:t>
      </w:r>
      <w:r w:rsidRPr="00A47D5D">
        <w:rPr>
          <w:rFonts w:hint="eastAsia"/>
          <w:szCs w:val="22"/>
        </w:rPr>
        <w:t>1764m</w:t>
      </w:r>
      <w:r w:rsidRPr="00A47D5D">
        <w:rPr>
          <w:rFonts w:hint="eastAsia"/>
          <w:szCs w:val="22"/>
          <w:vertAlign w:val="superscript"/>
        </w:rPr>
        <w:t>3</w:t>
      </w:r>
      <w:r w:rsidRPr="00A47D5D">
        <w:rPr>
          <w:rFonts w:hint="eastAsia"/>
          <w:szCs w:val="22"/>
        </w:rPr>
        <w:t>/d</w:t>
      </w:r>
      <w:r w:rsidRPr="00A47D5D">
        <w:rPr>
          <w:rFonts w:hint="eastAsia"/>
          <w:szCs w:val="22"/>
        </w:rPr>
        <w:t>，渗透系数</w:t>
      </w:r>
      <w:r w:rsidRPr="00A47D5D">
        <w:rPr>
          <w:rFonts w:hint="eastAsia"/>
          <w:szCs w:val="22"/>
        </w:rPr>
        <w:t>1.64m/d</w:t>
      </w:r>
      <w:r w:rsidRPr="00A47D5D">
        <w:rPr>
          <w:rFonts w:hint="eastAsia"/>
          <w:szCs w:val="22"/>
        </w:rPr>
        <w:t>，水力性质为承压水。目前，该层地下水基本没有开采。</w:t>
      </w:r>
    </w:p>
    <w:p w14:paraId="28A42538" w14:textId="77777777" w:rsidR="00A47D5D" w:rsidRPr="00A47D5D" w:rsidRDefault="00A47D5D" w:rsidP="00A47D5D">
      <w:pPr>
        <w:spacing w:line="420" w:lineRule="auto"/>
        <w:ind w:firstLine="480"/>
        <w:rPr>
          <w:szCs w:val="22"/>
        </w:rPr>
      </w:pPr>
      <w:r w:rsidRPr="00A47D5D">
        <w:rPr>
          <w:rFonts w:hint="eastAsia"/>
          <w:szCs w:val="22"/>
        </w:rPr>
        <w:t>二、碎屑岩类孔隙裂隙含水层组</w:t>
      </w:r>
    </w:p>
    <w:p w14:paraId="3C34AAFD" w14:textId="77777777" w:rsidR="00A47D5D" w:rsidRPr="00A47D5D" w:rsidRDefault="00A47D5D" w:rsidP="00A47D5D">
      <w:pPr>
        <w:spacing w:line="420" w:lineRule="auto"/>
        <w:ind w:firstLine="480"/>
        <w:rPr>
          <w:szCs w:val="22"/>
        </w:rPr>
      </w:pPr>
      <w:r w:rsidRPr="00A47D5D">
        <w:rPr>
          <w:rFonts w:hint="eastAsia"/>
          <w:szCs w:val="22"/>
        </w:rPr>
        <w:t>分布在项目区北部的丘陵区，岩性主要为下第三系粉细砂岩，地下水赋存于砂岩孔隙裂隙之中，富水性不均，单井涌水量小于</w:t>
      </w:r>
      <w:r w:rsidRPr="00A47D5D">
        <w:rPr>
          <w:rFonts w:hint="eastAsia"/>
          <w:szCs w:val="22"/>
        </w:rPr>
        <w:t>10m3/d</w:t>
      </w:r>
      <w:r w:rsidRPr="00A47D5D">
        <w:rPr>
          <w:rFonts w:hint="eastAsia"/>
          <w:szCs w:val="22"/>
        </w:rPr>
        <w:t>，为富水性差的贫水区，仅可供当地居民部分生活用水。</w:t>
      </w:r>
    </w:p>
    <w:p w14:paraId="4B9076FD" w14:textId="77777777" w:rsidR="00A47D5D" w:rsidRPr="00A47D5D" w:rsidRDefault="00A47D5D" w:rsidP="00A47D5D">
      <w:pPr>
        <w:spacing w:line="420" w:lineRule="auto"/>
        <w:ind w:firstLine="480"/>
        <w:rPr>
          <w:szCs w:val="22"/>
        </w:rPr>
      </w:pPr>
      <w:r w:rsidRPr="00A47D5D">
        <w:rPr>
          <w:rFonts w:hint="eastAsia"/>
          <w:szCs w:val="22"/>
        </w:rPr>
        <w:t>由于丘陵区地表起伏较大，沟谷密布，地下水在雨季接受降雨入渗后，除部分通过构造裂隙进入地下水循环外，大部分以季节性泉水的形式排泄，具有循环深度浅，径流途径短，赋存条件差的特点。</w:t>
      </w:r>
    </w:p>
    <w:p w14:paraId="0031A1E7" w14:textId="77777777" w:rsidR="00A47D5D" w:rsidRPr="00A47D5D" w:rsidRDefault="00A47D5D" w:rsidP="00A47D5D">
      <w:pPr>
        <w:spacing w:line="420" w:lineRule="auto"/>
        <w:ind w:firstLine="480"/>
        <w:jc w:val="left"/>
        <w:rPr>
          <w:szCs w:val="22"/>
        </w:rPr>
      </w:pPr>
      <w:r w:rsidRPr="00A47D5D">
        <w:rPr>
          <w:rFonts w:hint="eastAsia"/>
          <w:szCs w:val="22"/>
        </w:rPr>
        <w:t>在东北部丘陵区，孔隙裂隙含水层组上覆第四系黄土，厚度</w:t>
      </w:r>
      <w:r w:rsidRPr="00A47D5D">
        <w:rPr>
          <w:rFonts w:hint="eastAsia"/>
          <w:szCs w:val="22"/>
        </w:rPr>
        <w:t>20</w:t>
      </w:r>
      <w:r w:rsidRPr="00A47D5D">
        <w:rPr>
          <w:rFonts w:hint="eastAsia"/>
          <w:szCs w:val="22"/>
        </w:rPr>
        <w:t>～</w:t>
      </w:r>
      <w:r w:rsidRPr="00A47D5D">
        <w:rPr>
          <w:rFonts w:hint="eastAsia"/>
          <w:szCs w:val="22"/>
        </w:rPr>
        <w:t>30m</w:t>
      </w:r>
      <w:r w:rsidRPr="00A47D5D">
        <w:rPr>
          <w:rFonts w:hint="eastAsia"/>
          <w:szCs w:val="22"/>
        </w:rPr>
        <w:t>，发育垂直裂隙和大孔隙，成为大气降雨的入渗通道，在地形地貌适合部位，受下伏透水性差的基岩阻挡，形成斑块状上层滞水，单井出水量</w:t>
      </w:r>
      <w:r w:rsidRPr="00A47D5D">
        <w:rPr>
          <w:rFonts w:hint="eastAsia"/>
          <w:szCs w:val="22"/>
        </w:rPr>
        <w:t>1</w:t>
      </w:r>
      <w:r w:rsidRPr="00A47D5D">
        <w:rPr>
          <w:rFonts w:hint="eastAsia"/>
          <w:szCs w:val="22"/>
        </w:rPr>
        <w:t>～</w:t>
      </w:r>
      <w:r w:rsidRPr="00A47D5D">
        <w:rPr>
          <w:rFonts w:hint="eastAsia"/>
          <w:szCs w:val="22"/>
        </w:rPr>
        <w:t>16m</w:t>
      </w:r>
      <w:r w:rsidRPr="00A47D5D">
        <w:rPr>
          <w:rFonts w:hint="eastAsia"/>
          <w:szCs w:val="22"/>
          <w:vertAlign w:val="superscript"/>
        </w:rPr>
        <w:t>3</w:t>
      </w:r>
      <w:r w:rsidRPr="00A47D5D">
        <w:rPr>
          <w:rFonts w:hint="eastAsia"/>
          <w:szCs w:val="22"/>
        </w:rPr>
        <w:t>/d</w:t>
      </w:r>
      <w:r w:rsidRPr="00A47D5D">
        <w:rPr>
          <w:rFonts w:hint="eastAsia"/>
          <w:szCs w:val="22"/>
        </w:rPr>
        <w:t>，对当地居民的生活用水具有一定的供水意义。</w:t>
      </w:r>
    </w:p>
    <w:p w14:paraId="0B1CD42B" w14:textId="77777777" w:rsidR="00A47D5D" w:rsidRPr="00A47D5D" w:rsidRDefault="00A47D5D" w:rsidP="00A47D5D">
      <w:pPr>
        <w:spacing w:line="420" w:lineRule="auto"/>
        <w:ind w:firstLineChars="0" w:firstLine="0"/>
        <w:jc w:val="center"/>
        <w:rPr>
          <w:rFonts w:eastAsia="黑体"/>
          <w:szCs w:val="22"/>
        </w:rPr>
      </w:pPr>
      <w:r w:rsidRPr="00A47D5D">
        <w:rPr>
          <w:noProof/>
          <w:szCs w:val="22"/>
        </w:rPr>
        <w:lastRenderedPageBreak/>
        <w:drawing>
          <wp:inline distT="0" distB="0" distL="114300" distR="114300" wp14:anchorId="217071E1" wp14:editId="71CD8A0B">
            <wp:extent cx="5276215" cy="3562985"/>
            <wp:effectExtent l="0" t="0" r="635" b="18415"/>
            <wp:docPr id="42" name="图片 3" descr="E:\环评地下水\黎明\执象石化\执象图\含水层\地貌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descr="E:\环评地下水\黎明\执象石化\执象图\含水层\地貌图.JPG"/>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276215" cy="3562985"/>
                    </a:xfrm>
                    <a:prstGeom prst="rect">
                      <a:avLst/>
                    </a:prstGeom>
                    <a:noFill/>
                    <a:ln>
                      <a:noFill/>
                    </a:ln>
                  </pic:spPr>
                </pic:pic>
              </a:graphicData>
            </a:graphic>
          </wp:inline>
        </w:drawing>
      </w:r>
      <w:r w:rsidRPr="00A47D5D">
        <w:rPr>
          <w:rFonts w:eastAsia="黑体" w:hAnsi="黑体"/>
          <w:bCs/>
          <w:szCs w:val="22"/>
        </w:rPr>
        <w:t>图</w:t>
      </w:r>
      <w:r w:rsidRPr="00A47D5D">
        <w:rPr>
          <w:rFonts w:eastAsia="黑体"/>
          <w:bCs/>
          <w:szCs w:val="22"/>
        </w:rPr>
        <w:t xml:space="preserve">4.1.4-1  </w:t>
      </w:r>
      <w:r w:rsidRPr="00A47D5D">
        <w:rPr>
          <w:rFonts w:eastAsia="黑体" w:hAnsi="黑体"/>
          <w:bCs/>
          <w:szCs w:val="22"/>
        </w:rPr>
        <w:t>含水层组分布图</w:t>
      </w:r>
    </w:p>
    <w:p w14:paraId="6C042067" w14:textId="77777777" w:rsidR="00A47D5D" w:rsidRPr="00A47D5D" w:rsidRDefault="00A47D5D" w:rsidP="00A47D5D">
      <w:pPr>
        <w:spacing w:line="420" w:lineRule="auto"/>
        <w:ind w:firstLineChars="0" w:firstLine="0"/>
        <w:rPr>
          <w:szCs w:val="22"/>
        </w:rPr>
      </w:pPr>
      <w:r w:rsidRPr="00A47D5D">
        <w:rPr>
          <w:noProof/>
          <w:szCs w:val="22"/>
        </w:rPr>
        <w:drawing>
          <wp:inline distT="0" distB="0" distL="114300" distR="114300" wp14:anchorId="7535C8DF" wp14:editId="2B67FD09">
            <wp:extent cx="5354955" cy="3563620"/>
            <wp:effectExtent l="0" t="0" r="17145" b="1778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5354955" cy="3563620"/>
                    </a:xfrm>
                    <a:prstGeom prst="rect">
                      <a:avLst/>
                    </a:prstGeom>
                    <a:noFill/>
                    <a:ln>
                      <a:noFill/>
                    </a:ln>
                  </pic:spPr>
                </pic:pic>
              </a:graphicData>
            </a:graphic>
          </wp:inline>
        </w:drawing>
      </w:r>
    </w:p>
    <w:p w14:paraId="755C1321" w14:textId="77777777" w:rsidR="00A47D5D" w:rsidRPr="00A47D5D" w:rsidRDefault="00A47D5D" w:rsidP="00A47D5D">
      <w:pPr>
        <w:spacing w:line="420" w:lineRule="auto"/>
        <w:ind w:firstLine="480"/>
        <w:jc w:val="center"/>
        <w:rPr>
          <w:rFonts w:eastAsia="黑体"/>
          <w:szCs w:val="22"/>
        </w:rPr>
      </w:pPr>
      <w:r w:rsidRPr="00A47D5D">
        <w:rPr>
          <w:rFonts w:eastAsia="黑体" w:hAnsi="黑体"/>
          <w:bCs/>
          <w:szCs w:val="22"/>
        </w:rPr>
        <w:t>图</w:t>
      </w:r>
      <w:r w:rsidRPr="00A47D5D">
        <w:rPr>
          <w:rFonts w:eastAsia="黑体"/>
          <w:bCs/>
          <w:szCs w:val="22"/>
        </w:rPr>
        <w:t xml:space="preserve">4.1.4-2  </w:t>
      </w:r>
      <w:r w:rsidRPr="00A47D5D">
        <w:rPr>
          <w:rFonts w:eastAsia="黑体" w:hAnsi="黑体"/>
          <w:bCs/>
          <w:szCs w:val="22"/>
        </w:rPr>
        <w:t>评价区水文地质图</w:t>
      </w:r>
    </w:p>
    <w:p w14:paraId="6856D67E" w14:textId="77777777" w:rsidR="00A47D5D" w:rsidRPr="00A47D5D" w:rsidRDefault="00A47D5D" w:rsidP="00A47D5D">
      <w:pPr>
        <w:spacing w:line="420" w:lineRule="auto"/>
        <w:ind w:firstLineChars="0" w:firstLine="0"/>
        <w:rPr>
          <w:szCs w:val="22"/>
        </w:rPr>
      </w:pPr>
      <w:r w:rsidRPr="00A47D5D">
        <w:rPr>
          <w:noProof/>
          <w:szCs w:val="22"/>
        </w:rPr>
        <w:lastRenderedPageBreak/>
        <w:drawing>
          <wp:inline distT="0" distB="0" distL="114300" distR="114300" wp14:anchorId="4F631D02" wp14:editId="285CAE4B">
            <wp:extent cx="5199380" cy="1609725"/>
            <wp:effectExtent l="0" t="0" r="1270" b="9525"/>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5199380" cy="1609725"/>
                    </a:xfrm>
                    <a:prstGeom prst="rect">
                      <a:avLst/>
                    </a:prstGeom>
                    <a:noFill/>
                    <a:ln>
                      <a:noFill/>
                    </a:ln>
                  </pic:spPr>
                </pic:pic>
              </a:graphicData>
            </a:graphic>
          </wp:inline>
        </w:drawing>
      </w:r>
    </w:p>
    <w:p w14:paraId="666F8334" w14:textId="77777777" w:rsidR="00A47D5D" w:rsidRPr="00A47D5D" w:rsidRDefault="00A47D5D" w:rsidP="00A47D5D">
      <w:pPr>
        <w:spacing w:line="420" w:lineRule="auto"/>
        <w:ind w:firstLine="480"/>
        <w:jc w:val="center"/>
        <w:rPr>
          <w:rFonts w:eastAsia="黑体"/>
          <w:bCs/>
          <w:szCs w:val="22"/>
        </w:rPr>
      </w:pPr>
      <w:r w:rsidRPr="00A47D5D">
        <w:rPr>
          <w:rFonts w:eastAsia="黑体" w:hAnsi="黑体"/>
          <w:bCs/>
          <w:szCs w:val="22"/>
        </w:rPr>
        <w:t>图</w:t>
      </w:r>
      <w:r w:rsidRPr="00A47D5D">
        <w:rPr>
          <w:rFonts w:eastAsia="黑体"/>
          <w:bCs/>
          <w:szCs w:val="22"/>
        </w:rPr>
        <w:t xml:space="preserve">4.1.4-3   </w:t>
      </w:r>
      <w:r w:rsidRPr="00A47D5D">
        <w:rPr>
          <w:rFonts w:eastAsia="黑体" w:hAnsi="黑体"/>
          <w:bCs/>
          <w:szCs w:val="22"/>
        </w:rPr>
        <w:t>评价区水文地质剖面图（</w:t>
      </w:r>
      <w:r w:rsidRPr="00A47D5D">
        <w:rPr>
          <w:rFonts w:eastAsia="黑体"/>
          <w:bCs/>
          <w:szCs w:val="22"/>
        </w:rPr>
        <w:t>Ⅰ—Ⅰ’</w:t>
      </w:r>
      <w:r w:rsidRPr="00A47D5D">
        <w:rPr>
          <w:rFonts w:eastAsia="黑体" w:hAnsi="黑体"/>
          <w:bCs/>
          <w:szCs w:val="22"/>
        </w:rPr>
        <w:t>）</w:t>
      </w:r>
    </w:p>
    <w:p w14:paraId="5F093D27" w14:textId="77777777" w:rsidR="00A47D5D" w:rsidRPr="00A47D5D" w:rsidRDefault="00A47D5D" w:rsidP="00A47D5D">
      <w:pPr>
        <w:spacing w:line="420" w:lineRule="auto"/>
        <w:ind w:firstLineChars="0" w:firstLine="0"/>
        <w:jc w:val="center"/>
        <w:rPr>
          <w:szCs w:val="22"/>
        </w:rPr>
      </w:pPr>
      <w:r w:rsidRPr="00A47D5D">
        <w:rPr>
          <w:noProof/>
          <w:szCs w:val="22"/>
        </w:rPr>
        <w:drawing>
          <wp:inline distT="0" distB="0" distL="114300" distR="114300" wp14:anchorId="0697418D" wp14:editId="73BA6A94">
            <wp:extent cx="4305300" cy="1891665"/>
            <wp:effectExtent l="0" t="0" r="0" b="13335"/>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4305300" cy="1891665"/>
                    </a:xfrm>
                    <a:prstGeom prst="rect">
                      <a:avLst/>
                    </a:prstGeom>
                    <a:noFill/>
                    <a:ln>
                      <a:noFill/>
                    </a:ln>
                  </pic:spPr>
                </pic:pic>
              </a:graphicData>
            </a:graphic>
          </wp:inline>
        </w:drawing>
      </w:r>
    </w:p>
    <w:p w14:paraId="007BE427" w14:textId="77777777" w:rsidR="00A47D5D" w:rsidRPr="00A47D5D" w:rsidRDefault="00A47D5D" w:rsidP="00A47D5D">
      <w:pPr>
        <w:spacing w:line="420" w:lineRule="auto"/>
        <w:ind w:firstLine="480"/>
        <w:jc w:val="center"/>
        <w:rPr>
          <w:rFonts w:eastAsia="黑体"/>
          <w:bCs/>
          <w:szCs w:val="22"/>
        </w:rPr>
      </w:pPr>
      <w:r w:rsidRPr="00A47D5D">
        <w:rPr>
          <w:rFonts w:eastAsia="黑体" w:hAnsi="黑体"/>
          <w:bCs/>
          <w:szCs w:val="22"/>
        </w:rPr>
        <w:t>图</w:t>
      </w:r>
      <w:r w:rsidRPr="00A47D5D">
        <w:rPr>
          <w:rFonts w:eastAsia="黑体"/>
          <w:bCs/>
          <w:szCs w:val="22"/>
        </w:rPr>
        <w:t xml:space="preserve">4.1.4-4   </w:t>
      </w:r>
      <w:r w:rsidRPr="00A47D5D">
        <w:rPr>
          <w:rFonts w:eastAsia="黑体" w:hAnsi="黑体"/>
          <w:bCs/>
          <w:szCs w:val="22"/>
        </w:rPr>
        <w:t>评价区水文地质剖面图（</w:t>
      </w:r>
      <w:r w:rsidRPr="00A47D5D">
        <w:rPr>
          <w:rFonts w:eastAsia="黑体"/>
          <w:bCs/>
          <w:szCs w:val="22"/>
        </w:rPr>
        <w:t>Ⅱ—Ⅱ’</w:t>
      </w:r>
      <w:r w:rsidRPr="00A47D5D">
        <w:rPr>
          <w:rFonts w:eastAsia="黑体" w:hAnsi="黑体"/>
          <w:bCs/>
          <w:szCs w:val="22"/>
        </w:rPr>
        <w:t>）</w:t>
      </w:r>
    </w:p>
    <w:p w14:paraId="2BEC5D9F" w14:textId="77777777" w:rsidR="00A47D5D" w:rsidRPr="00A47D5D" w:rsidRDefault="00A47D5D" w:rsidP="00A47D5D">
      <w:pPr>
        <w:spacing w:line="420" w:lineRule="auto"/>
        <w:ind w:firstLineChars="0" w:firstLine="0"/>
        <w:rPr>
          <w:b/>
          <w:bCs/>
          <w:szCs w:val="22"/>
        </w:rPr>
      </w:pPr>
      <w:bookmarkStart w:id="217" w:name="_Toc534968653"/>
      <w:r w:rsidRPr="00A47D5D">
        <w:rPr>
          <w:rFonts w:hint="eastAsia"/>
          <w:b/>
          <w:bCs/>
          <w:szCs w:val="22"/>
        </w:rPr>
        <w:t>4.1.4.</w:t>
      </w:r>
      <w:r w:rsidRPr="00A47D5D">
        <w:rPr>
          <w:b/>
          <w:bCs/>
          <w:szCs w:val="22"/>
        </w:rPr>
        <w:t>2</w:t>
      </w:r>
      <w:r w:rsidRPr="00A47D5D">
        <w:rPr>
          <w:rFonts w:hint="eastAsia"/>
          <w:b/>
          <w:bCs/>
          <w:szCs w:val="22"/>
        </w:rPr>
        <w:t>含水层组之间水力联系</w:t>
      </w:r>
      <w:bookmarkEnd w:id="217"/>
    </w:p>
    <w:p w14:paraId="25D0721C" w14:textId="77777777" w:rsidR="00A47D5D" w:rsidRPr="00A47D5D" w:rsidRDefault="00A47D5D" w:rsidP="00A47D5D">
      <w:pPr>
        <w:spacing w:line="420" w:lineRule="auto"/>
        <w:ind w:firstLine="480"/>
        <w:rPr>
          <w:szCs w:val="22"/>
        </w:rPr>
      </w:pPr>
      <w:r w:rsidRPr="00A47D5D">
        <w:rPr>
          <w:rFonts w:hint="eastAsia"/>
          <w:szCs w:val="22"/>
        </w:rPr>
        <w:t>前以述及，受小浪底</w:t>
      </w:r>
      <w:r w:rsidRPr="00A47D5D">
        <w:rPr>
          <w:rFonts w:hint="eastAsia"/>
          <w:szCs w:val="22"/>
        </w:rPr>
        <w:t>-</w:t>
      </w:r>
      <w:r w:rsidRPr="00A47D5D">
        <w:rPr>
          <w:rFonts w:hint="eastAsia"/>
          <w:szCs w:val="22"/>
        </w:rPr>
        <w:t>金山寺断裂控制北盘上升形成丘陵，南盘下降接受黄河冲洪积物的堆积，两盘含水层的岩性、富水性及径流条件等差异极大，北盘孔隙裂隙含水层地下水位受地形地貌及岩性制约变化较大，两含水层组之间水力联系极差。</w:t>
      </w:r>
    </w:p>
    <w:p w14:paraId="48B656E1" w14:textId="77777777" w:rsidR="00A47D5D" w:rsidRPr="00A47D5D" w:rsidRDefault="00A47D5D" w:rsidP="00A47D5D">
      <w:pPr>
        <w:spacing w:line="420" w:lineRule="auto"/>
        <w:ind w:firstLine="480"/>
        <w:rPr>
          <w:szCs w:val="22"/>
        </w:rPr>
      </w:pPr>
      <w:r w:rsidRPr="00A47D5D">
        <w:rPr>
          <w:rFonts w:hint="eastAsia"/>
          <w:szCs w:val="22"/>
        </w:rPr>
        <w:t>平原地区，垂向上分布的第四系孔隙含水层组与下第三系孔隙含水层组之间，有一层厚</w:t>
      </w:r>
      <w:r w:rsidRPr="00A47D5D">
        <w:rPr>
          <w:rFonts w:hint="eastAsia"/>
          <w:szCs w:val="22"/>
        </w:rPr>
        <w:t>40m</w:t>
      </w:r>
      <w:r w:rsidRPr="00A47D5D">
        <w:rPr>
          <w:rFonts w:hint="eastAsia"/>
          <w:szCs w:val="22"/>
        </w:rPr>
        <w:t>左右的粉质粘土岩层连续稳定分布，两者之间水力联系微弱。</w:t>
      </w:r>
    </w:p>
    <w:p w14:paraId="162FC880" w14:textId="77777777" w:rsidR="00A47D5D" w:rsidRPr="00A47D5D" w:rsidRDefault="00A47D5D" w:rsidP="00A47D5D">
      <w:pPr>
        <w:spacing w:line="420" w:lineRule="auto"/>
        <w:ind w:firstLineChars="0" w:firstLine="0"/>
        <w:rPr>
          <w:b/>
          <w:bCs/>
          <w:szCs w:val="22"/>
        </w:rPr>
      </w:pPr>
      <w:bookmarkStart w:id="218" w:name="_Toc534968654"/>
      <w:r w:rsidRPr="00A47D5D">
        <w:rPr>
          <w:rFonts w:hint="eastAsia"/>
          <w:b/>
          <w:bCs/>
          <w:szCs w:val="22"/>
        </w:rPr>
        <w:t>4.1.4.3</w:t>
      </w:r>
      <w:r w:rsidRPr="00A47D5D">
        <w:rPr>
          <w:rFonts w:hint="eastAsia"/>
          <w:b/>
          <w:bCs/>
          <w:szCs w:val="22"/>
        </w:rPr>
        <w:t>第四系孔隙含水层组</w:t>
      </w:r>
      <w:r w:rsidRPr="00A47D5D">
        <w:rPr>
          <w:b/>
          <w:bCs/>
          <w:szCs w:val="22"/>
        </w:rPr>
        <w:t>富水性分区</w:t>
      </w:r>
      <w:bookmarkEnd w:id="218"/>
    </w:p>
    <w:p w14:paraId="422B8EB2" w14:textId="77777777" w:rsidR="00A47D5D" w:rsidRPr="00A47D5D" w:rsidRDefault="00A47D5D" w:rsidP="00A47D5D">
      <w:pPr>
        <w:spacing w:line="420" w:lineRule="auto"/>
        <w:ind w:firstLine="480"/>
        <w:rPr>
          <w:szCs w:val="22"/>
        </w:rPr>
      </w:pPr>
      <w:r w:rsidRPr="00A47D5D">
        <w:rPr>
          <w:rFonts w:hint="eastAsia"/>
          <w:szCs w:val="22"/>
        </w:rPr>
        <w:t>采用统一降深</w:t>
      </w:r>
      <w:r w:rsidRPr="00A47D5D">
        <w:rPr>
          <w:rFonts w:hint="eastAsia"/>
          <w:szCs w:val="22"/>
        </w:rPr>
        <w:t>(5m)</w:t>
      </w:r>
      <w:r w:rsidRPr="00A47D5D">
        <w:rPr>
          <w:rFonts w:hint="eastAsia"/>
          <w:szCs w:val="22"/>
        </w:rPr>
        <w:t>时的单井涌水量并参考含水层导水系数，水位埋深等，将浅层含水层划分为</w:t>
      </w:r>
      <w:r w:rsidRPr="00A47D5D">
        <w:rPr>
          <w:rFonts w:hint="eastAsia"/>
          <w:szCs w:val="22"/>
        </w:rPr>
        <w:t>3</w:t>
      </w:r>
      <w:r w:rsidRPr="00A47D5D">
        <w:rPr>
          <w:rFonts w:hint="eastAsia"/>
          <w:szCs w:val="22"/>
        </w:rPr>
        <w:t>个不同的富水区，即：极强富水区</w:t>
      </w:r>
      <w:r w:rsidRPr="00A47D5D">
        <w:rPr>
          <w:rFonts w:hint="eastAsia"/>
          <w:szCs w:val="22"/>
        </w:rPr>
        <w:t>(</w:t>
      </w:r>
      <w:r w:rsidRPr="00A47D5D">
        <w:rPr>
          <w:rFonts w:hint="eastAsia"/>
          <w:szCs w:val="22"/>
        </w:rPr>
        <w:t>大于</w:t>
      </w:r>
      <w:r w:rsidRPr="00A47D5D">
        <w:rPr>
          <w:rFonts w:hint="eastAsia"/>
          <w:szCs w:val="22"/>
        </w:rPr>
        <w:t>5000m</w:t>
      </w:r>
      <w:r w:rsidRPr="00A47D5D">
        <w:rPr>
          <w:rFonts w:hint="eastAsia"/>
          <w:szCs w:val="22"/>
          <w:vertAlign w:val="superscript"/>
        </w:rPr>
        <w:t>3</w:t>
      </w:r>
      <w:r w:rsidRPr="00A47D5D">
        <w:rPr>
          <w:rFonts w:hint="eastAsia"/>
          <w:szCs w:val="22"/>
        </w:rPr>
        <w:t>/d)</w:t>
      </w:r>
      <w:r w:rsidRPr="00A47D5D">
        <w:rPr>
          <w:rFonts w:hint="eastAsia"/>
          <w:szCs w:val="22"/>
        </w:rPr>
        <w:t>，强富水区</w:t>
      </w:r>
      <w:r w:rsidRPr="00A47D5D">
        <w:rPr>
          <w:rFonts w:hint="eastAsia"/>
          <w:szCs w:val="22"/>
        </w:rPr>
        <w:t>(3000</w:t>
      </w:r>
      <w:r w:rsidRPr="00A47D5D">
        <w:rPr>
          <w:rFonts w:hint="eastAsia"/>
          <w:szCs w:val="22"/>
        </w:rPr>
        <w:t>～</w:t>
      </w:r>
      <w:r w:rsidRPr="00A47D5D">
        <w:rPr>
          <w:rFonts w:hint="eastAsia"/>
          <w:szCs w:val="22"/>
        </w:rPr>
        <w:t>5000m</w:t>
      </w:r>
      <w:r w:rsidRPr="00A47D5D">
        <w:rPr>
          <w:rFonts w:hint="eastAsia"/>
          <w:szCs w:val="22"/>
          <w:vertAlign w:val="superscript"/>
        </w:rPr>
        <w:t>3</w:t>
      </w:r>
      <w:r w:rsidRPr="00A47D5D">
        <w:rPr>
          <w:rFonts w:hint="eastAsia"/>
          <w:szCs w:val="22"/>
        </w:rPr>
        <w:t>/d)</w:t>
      </w:r>
      <w:r w:rsidRPr="00A47D5D">
        <w:rPr>
          <w:rFonts w:hint="eastAsia"/>
          <w:szCs w:val="22"/>
        </w:rPr>
        <w:t>和富水区</w:t>
      </w:r>
      <w:r w:rsidRPr="00A47D5D">
        <w:rPr>
          <w:rFonts w:hint="eastAsia"/>
          <w:szCs w:val="22"/>
        </w:rPr>
        <w:t>(1000</w:t>
      </w:r>
      <w:r w:rsidRPr="00A47D5D">
        <w:rPr>
          <w:rFonts w:hint="eastAsia"/>
          <w:szCs w:val="22"/>
        </w:rPr>
        <w:t>～</w:t>
      </w:r>
      <w:r w:rsidRPr="00A47D5D">
        <w:rPr>
          <w:rFonts w:hint="eastAsia"/>
          <w:szCs w:val="22"/>
        </w:rPr>
        <w:t>3000m</w:t>
      </w:r>
      <w:r w:rsidRPr="00A47D5D">
        <w:rPr>
          <w:rFonts w:hint="eastAsia"/>
          <w:szCs w:val="22"/>
          <w:vertAlign w:val="superscript"/>
        </w:rPr>
        <w:t>3</w:t>
      </w:r>
      <w:r w:rsidRPr="00A47D5D">
        <w:rPr>
          <w:rFonts w:hint="eastAsia"/>
          <w:szCs w:val="22"/>
        </w:rPr>
        <w:t>/d)</w:t>
      </w:r>
      <w:r w:rsidRPr="00A47D5D">
        <w:rPr>
          <w:rFonts w:hint="eastAsia"/>
          <w:szCs w:val="22"/>
        </w:rPr>
        <w:t>。</w:t>
      </w:r>
    </w:p>
    <w:p w14:paraId="1C0E2559" w14:textId="77777777" w:rsidR="00A47D5D" w:rsidRPr="00A47D5D" w:rsidRDefault="00A47D5D" w:rsidP="00A47D5D">
      <w:pPr>
        <w:spacing w:before="31"/>
        <w:ind w:left="480" w:firstLine="480"/>
      </w:pPr>
    </w:p>
    <w:p w14:paraId="65BB8346" w14:textId="77777777" w:rsidR="00A47D5D" w:rsidRPr="00A47D5D" w:rsidRDefault="00A47D5D" w:rsidP="00A47D5D">
      <w:pPr>
        <w:ind w:firstLine="480"/>
      </w:pPr>
    </w:p>
    <w:p w14:paraId="65A7FA41" w14:textId="77777777" w:rsidR="00A47D5D" w:rsidRPr="00A47D5D" w:rsidRDefault="00A47D5D" w:rsidP="00A47D5D">
      <w:pPr>
        <w:spacing w:line="420" w:lineRule="auto"/>
        <w:ind w:firstLine="480"/>
        <w:rPr>
          <w:szCs w:val="22"/>
        </w:rPr>
      </w:pPr>
      <w:r w:rsidRPr="00A47D5D">
        <w:rPr>
          <w:rFonts w:hint="eastAsia"/>
          <w:szCs w:val="22"/>
        </w:rPr>
        <w:lastRenderedPageBreak/>
        <w:t>（一）极强富水区</w:t>
      </w:r>
      <w:r w:rsidRPr="00A47D5D">
        <w:rPr>
          <w:rFonts w:hint="eastAsia"/>
          <w:szCs w:val="22"/>
        </w:rPr>
        <w:t>(</w:t>
      </w:r>
      <w:r w:rsidRPr="00A47D5D">
        <w:rPr>
          <w:rFonts w:hint="eastAsia"/>
          <w:szCs w:val="22"/>
        </w:rPr>
        <w:t>Ⅰ</w:t>
      </w:r>
      <w:r w:rsidRPr="00A47D5D">
        <w:rPr>
          <w:rFonts w:hint="eastAsia"/>
          <w:szCs w:val="22"/>
        </w:rPr>
        <w:t>)</w:t>
      </w:r>
    </w:p>
    <w:p w14:paraId="78388A0B" w14:textId="77777777" w:rsidR="00A47D5D" w:rsidRPr="00A47D5D" w:rsidRDefault="00A47D5D" w:rsidP="00A47D5D">
      <w:pPr>
        <w:spacing w:line="420" w:lineRule="auto"/>
        <w:ind w:firstLine="480"/>
        <w:rPr>
          <w:szCs w:val="22"/>
        </w:rPr>
      </w:pPr>
      <w:r w:rsidRPr="00A47D5D">
        <w:rPr>
          <w:rFonts w:hint="eastAsia"/>
          <w:szCs w:val="22"/>
        </w:rPr>
        <w:t>位于黄河北岸坡头</w:t>
      </w:r>
      <w:r w:rsidRPr="00A47D5D">
        <w:rPr>
          <w:rFonts w:hint="eastAsia"/>
          <w:szCs w:val="22"/>
        </w:rPr>
        <w:t>-</w:t>
      </w:r>
      <w:r w:rsidRPr="00A47D5D">
        <w:rPr>
          <w:rFonts w:hint="eastAsia"/>
          <w:szCs w:val="22"/>
        </w:rPr>
        <w:t>黄河公路大桥一带，分布面积</w:t>
      </w:r>
      <w:r w:rsidRPr="00A47D5D">
        <w:rPr>
          <w:rFonts w:hint="eastAsia"/>
          <w:szCs w:val="22"/>
        </w:rPr>
        <w:t>40km</w:t>
      </w:r>
      <w:r w:rsidRPr="00A47D5D">
        <w:rPr>
          <w:rFonts w:hint="eastAsia"/>
          <w:szCs w:val="22"/>
          <w:vertAlign w:val="superscript"/>
        </w:rPr>
        <w:t>2</w:t>
      </w:r>
      <w:r w:rsidRPr="00A47D5D">
        <w:rPr>
          <w:rFonts w:hint="eastAsia"/>
          <w:szCs w:val="22"/>
        </w:rPr>
        <w:t>，占河谷区总面积的</w:t>
      </w:r>
      <w:r w:rsidRPr="00A47D5D">
        <w:rPr>
          <w:rFonts w:hint="eastAsia"/>
          <w:szCs w:val="22"/>
        </w:rPr>
        <w:t>15%</w:t>
      </w:r>
      <w:r w:rsidRPr="00A47D5D">
        <w:rPr>
          <w:rFonts w:hint="eastAsia"/>
          <w:szCs w:val="22"/>
        </w:rPr>
        <w:t>。含水层厚度，西部</w:t>
      </w:r>
      <w:r w:rsidRPr="00A47D5D">
        <w:rPr>
          <w:rFonts w:hint="eastAsia"/>
          <w:szCs w:val="22"/>
        </w:rPr>
        <w:t>10</w:t>
      </w:r>
      <w:r w:rsidRPr="00A47D5D">
        <w:rPr>
          <w:rFonts w:hint="eastAsia"/>
          <w:szCs w:val="22"/>
        </w:rPr>
        <w:t>～</w:t>
      </w:r>
      <w:r w:rsidRPr="00A47D5D">
        <w:rPr>
          <w:rFonts w:hint="eastAsia"/>
          <w:szCs w:val="22"/>
        </w:rPr>
        <w:t>25m</w:t>
      </w:r>
      <w:r w:rsidRPr="00A47D5D">
        <w:rPr>
          <w:rFonts w:hint="eastAsia"/>
          <w:szCs w:val="22"/>
        </w:rPr>
        <w:t>，东部</w:t>
      </w:r>
      <w:r w:rsidRPr="00A47D5D">
        <w:rPr>
          <w:rFonts w:hint="eastAsia"/>
          <w:szCs w:val="22"/>
        </w:rPr>
        <w:t>25</w:t>
      </w:r>
      <w:r w:rsidRPr="00A47D5D">
        <w:rPr>
          <w:rFonts w:hint="eastAsia"/>
          <w:szCs w:val="22"/>
        </w:rPr>
        <w:t>～</w:t>
      </w:r>
      <w:r w:rsidRPr="00A47D5D">
        <w:rPr>
          <w:rFonts w:hint="eastAsia"/>
          <w:szCs w:val="22"/>
        </w:rPr>
        <w:t>50m</w:t>
      </w:r>
      <w:r w:rsidRPr="00A47D5D">
        <w:rPr>
          <w:rFonts w:hint="eastAsia"/>
          <w:szCs w:val="22"/>
        </w:rPr>
        <w:t>。水位埋深，漫滩区</w:t>
      </w:r>
      <w:r w:rsidRPr="00A47D5D">
        <w:rPr>
          <w:rFonts w:hint="eastAsia"/>
          <w:szCs w:val="22"/>
        </w:rPr>
        <w:t>2</w:t>
      </w:r>
      <w:r w:rsidRPr="00A47D5D">
        <w:rPr>
          <w:rFonts w:hint="eastAsia"/>
          <w:szCs w:val="22"/>
        </w:rPr>
        <w:t>～</w:t>
      </w:r>
      <w:r w:rsidRPr="00A47D5D">
        <w:rPr>
          <w:rFonts w:hint="eastAsia"/>
          <w:szCs w:val="22"/>
        </w:rPr>
        <w:t>5m</w:t>
      </w:r>
      <w:r w:rsidRPr="00A47D5D">
        <w:rPr>
          <w:rFonts w:hint="eastAsia"/>
          <w:szCs w:val="22"/>
        </w:rPr>
        <w:t>，Ⅱ级阶地</w:t>
      </w:r>
      <w:r w:rsidRPr="00A47D5D">
        <w:rPr>
          <w:rFonts w:hint="eastAsia"/>
          <w:szCs w:val="22"/>
        </w:rPr>
        <w:t>20</w:t>
      </w:r>
      <w:r w:rsidRPr="00A47D5D">
        <w:rPr>
          <w:rFonts w:hint="eastAsia"/>
          <w:szCs w:val="22"/>
        </w:rPr>
        <w:t>～</w:t>
      </w:r>
      <w:r w:rsidRPr="00A47D5D">
        <w:rPr>
          <w:rFonts w:hint="eastAsia"/>
          <w:szCs w:val="22"/>
        </w:rPr>
        <w:t>30m</w:t>
      </w:r>
      <w:r w:rsidRPr="00A47D5D">
        <w:rPr>
          <w:rFonts w:hint="eastAsia"/>
          <w:szCs w:val="22"/>
        </w:rPr>
        <w:t>，含水层导水系数</w:t>
      </w:r>
      <w:r w:rsidRPr="00A47D5D">
        <w:rPr>
          <w:rFonts w:hint="eastAsia"/>
          <w:szCs w:val="22"/>
        </w:rPr>
        <w:t>1500</w:t>
      </w:r>
      <w:r w:rsidRPr="00A47D5D">
        <w:rPr>
          <w:rFonts w:hint="eastAsia"/>
          <w:szCs w:val="22"/>
        </w:rPr>
        <w:t>～</w:t>
      </w:r>
      <w:r w:rsidRPr="00A47D5D">
        <w:rPr>
          <w:rFonts w:hint="eastAsia"/>
          <w:szCs w:val="22"/>
        </w:rPr>
        <w:t>2000m</w:t>
      </w:r>
      <w:r w:rsidRPr="00A47D5D">
        <w:rPr>
          <w:rFonts w:hint="eastAsia"/>
          <w:szCs w:val="22"/>
          <w:vertAlign w:val="superscript"/>
        </w:rPr>
        <w:t>2</w:t>
      </w:r>
      <w:r w:rsidRPr="00A47D5D">
        <w:rPr>
          <w:rFonts w:hint="eastAsia"/>
          <w:szCs w:val="22"/>
        </w:rPr>
        <w:t>/d</w:t>
      </w:r>
      <w:r w:rsidRPr="00A47D5D">
        <w:rPr>
          <w:rFonts w:hint="eastAsia"/>
          <w:szCs w:val="22"/>
        </w:rPr>
        <w:t>，该区紧邻黄河呈长条状展布，单井出水量大于</w:t>
      </w:r>
      <w:r w:rsidRPr="00A47D5D">
        <w:rPr>
          <w:rFonts w:hint="eastAsia"/>
          <w:szCs w:val="22"/>
        </w:rPr>
        <w:t>5000m</w:t>
      </w:r>
      <w:r w:rsidRPr="00A47D5D">
        <w:rPr>
          <w:rFonts w:hint="eastAsia"/>
          <w:szCs w:val="22"/>
          <w:vertAlign w:val="superscript"/>
        </w:rPr>
        <w:t>3</w:t>
      </w:r>
      <w:r w:rsidRPr="00A47D5D">
        <w:rPr>
          <w:rFonts w:hint="eastAsia"/>
          <w:szCs w:val="22"/>
        </w:rPr>
        <w:t>/d</w:t>
      </w:r>
      <w:r w:rsidRPr="00A47D5D">
        <w:rPr>
          <w:rFonts w:hint="eastAsia"/>
          <w:szCs w:val="22"/>
        </w:rPr>
        <w:t>。</w:t>
      </w:r>
    </w:p>
    <w:p w14:paraId="2C14C08F" w14:textId="77777777" w:rsidR="00A47D5D" w:rsidRPr="00A47D5D" w:rsidRDefault="00A47D5D" w:rsidP="00A47D5D">
      <w:pPr>
        <w:spacing w:line="420" w:lineRule="auto"/>
        <w:ind w:firstLine="480"/>
        <w:rPr>
          <w:szCs w:val="22"/>
        </w:rPr>
      </w:pPr>
      <w:r w:rsidRPr="00A47D5D">
        <w:rPr>
          <w:rFonts w:hint="eastAsia"/>
          <w:szCs w:val="22"/>
        </w:rPr>
        <w:t>（二）强富水区（Ⅱ）</w:t>
      </w:r>
    </w:p>
    <w:p w14:paraId="332BEB77" w14:textId="77777777" w:rsidR="00A47D5D" w:rsidRPr="00A47D5D" w:rsidRDefault="00A47D5D" w:rsidP="00A47D5D">
      <w:pPr>
        <w:spacing w:line="420" w:lineRule="auto"/>
        <w:ind w:firstLine="480"/>
        <w:rPr>
          <w:szCs w:val="22"/>
        </w:rPr>
      </w:pPr>
      <w:r w:rsidRPr="00A47D5D">
        <w:rPr>
          <w:rFonts w:hint="eastAsia"/>
          <w:szCs w:val="22"/>
        </w:rPr>
        <w:t>分布在黄河北岸坡头村北</w:t>
      </w:r>
      <w:r w:rsidRPr="00A47D5D">
        <w:rPr>
          <w:rFonts w:hint="eastAsia"/>
          <w:szCs w:val="22"/>
        </w:rPr>
        <w:t>-</w:t>
      </w:r>
      <w:r w:rsidRPr="00A47D5D">
        <w:rPr>
          <w:rFonts w:hint="eastAsia"/>
          <w:szCs w:val="22"/>
        </w:rPr>
        <w:t>横涧</w:t>
      </w:r>
      <w:r w:rsidRPr="00A47D5D">
        <w:rPr>
          <w:rFonts w:hint="eastAsia"/>
          <w:szCs w:val="22"/>
        </w:rPr>
        <w:t>-</w:t>
      </w:r>
      <w:r w:rsidRPr="00A47D5D">
        <w:rPr>
          <w:rFonts w:hint="eastAsia"/>
          <w:szCs w:val="22"/>
        </w:rPr>
        <w:t>全义农场一带，含水层厚度有较大的差异，北部横涧以西含水层厚</w:t>
      </w:r>
      <w:r w:rsidRPr="00A47D5D">
        <w:rPr>
          <w:rFonts w:hint="eastAsia"/>
          <w:szCs w:val="22"/>
        </w:rPr>
        <w:t>8</w:t>
      </w:r>
      <w:r w:rsidRPr="00A47D5D">
        <w:rPr>
          <w:rFonts w:hint="eastAsia"/>
          <w:szCs w:val="22"/>
        </w:rPr>
        <w:t>～</w:t>
      </w:r>
      <w:r w:rsidRPr="00A47D5D">
        <w:rPr>
          <w:rFonts w:hint="eastAsia"/>
          <w:szCs w:val="22"/>
        </w:rPr>
        <w:t>20m</w:t>
      </w:r>
      <w:r w:rsidRPr="00A47D5D">
        <w:rPr>
          <w:rFonts w:hint="eastAsia"/>
          <w:szCs w:val="22"/>
        </w:rPr>
        <w:t>，横涧</w:t>
      </w:r>
      <w:r w:rsidRPr="00A47D5D">
        <w:rPr>
          <w:rFonts w:hint="eastAsia"/>
          <w:szCs w:val="22"/>
        </w:rPr>
        <w:t>-</w:t>
      </w:r>
      <w:r w:rsidRPr="00A47D5D">
        <w:rPr>
          <w:rFonts w:hint="eastAsia"/>
          <w:szCs w:val="22"/>
        </w:rPr>
        <w:t>全义农场含水层厚</w:t>
      </w:r>
      <w:r w:rsidRPr="00A47D5D">
        <w:rPr>
          <w:rFonts w:hint="eastAsia"/>
          <w:szCs w:val="22"/>
        </w:rPr>
        <w:t>20</w:t>
      </w:r>
      <w:r w:rsidRPr="00A47D5D">
        <w:rPr>
          <w:rFonts w:hint="eastAsia"/>
          <w:szCs w:val="22"/>
        </w:rPr>
        <w:t>～</w:t>
      </w:r>
      <w:r w:rsidRPr="00A47D5D">
        <w:rPr>
          <w:rFonts w:hint="eastAsia"/>
          <w:szCs w:val="22"/>
        </w:rPr>
        <w:t>46.8m</w:t>
      </w:r>
      <w:r w:rsidRPr="00A47D5D">
        <w:rPr>
          <w:rFonts w:hint="eastAsia"/>
          <w:szCs w:val="22"/>
        </w:rPr>
        <w:t>；水位埋深：Ⅱ级阶地</w:t>
      </w:r>
      <w:r w:rsidRPr="00A47D5D">
        <w:rPr>
          <w:rFonts w:hint="eastAsia"/>
          <w:szCs w:val="22"/>
        </w:rPr>
        <w:t>20</w:t>
      </w:r>
      <w:r w:rsidRPr="00A47D5D">
        <w:rPr>
          <w:rFonts w:hint="eastAsia"/>
          <w:szCs w:val="22"/>
        </w:rPr>
        <w:t>～</w:t>
      </w:r>
      <w:r w:rsidRPr="00A47D5D">
        <w:rPr>
          <w:rFonts w:hint="eastAsia"/>
          <w:szCs w:val="22"/>
        </w:rPr>
        <w:t>30m</w:t>
      </w:r>
      <w:r w:rsidRPr="00A47D5D">
        <w:rPr>
          <w:rFonts w:hint="eastAsia"/>
          <w:szCs w:val="22"/>
        </w:rPr>
        <w:t>，Ⅰ级阶地</w:t>
      </w:r>
      <w:r w:rsidRPr="00A47D5D">
        <w:rPr>
          <w:rFonts w:hint="eastAsia"/>
          <w:szCs w:val="22"/>
        </w:rPr>
        <w:t>3.0</w:t>
      </w:r>
      <w:r w:rsidRPr="00A47D5D">
        <w:rPr>
          <w:rFonts w:hint="eastAsia"/>
          <w:szCs w:val="22"/>
        </w:rPr>
        <w:t>～</w:t>
      </w:r>
      <w:r w:rsidRPr="00A47D5D">
        <w:rPr>
          <w:rFonts w:hint="eastAsia"/>
          <w:szCs w:val="22"/>
        </w:rPr>
        <w:t>3.5m</w:t>
      </w:r>
      <w:r w:rsidRPr="00A47D5D">
        <w:rPr>
          <w:rFonts w:hint="eastAsia"/>
          <w:szCs w:val="22"/>
        </w:rPr>
        <w:t>，漫滩区</w:t>
      </w:r>
      <w:r w:rsidRPr="00A47D5D">
        <w:rPr>
          <w:rFonts w:hint="eastAsia"/>
          <w:szCs w:val="22"/>
        </w:rPr>
        <w:t>1.5</w:t>
      </w:r>
      <w:r w:rsidRPr="00A47D5D">
        <w:rPr>
          <w:rFonts w:hint="eastAsia"/>
          <w:szCs w:val="22"/>
        </w:rPr>
        <w:t>～</w:t>
      </w:r>
      <w:r w:rsidRPr="00A47D5D">
        <w:rPr>
          <w:rFonts w:hint="eastAsia"/>
          <w:szCs w:val="22"/>
        </w:rPr>
        <w:t>2.0m</w:t>
      </w:r>
      <w:r w:rsidRPr="00A47D5D">
        <w:rPr>
          <w:rFonts w:hint="eastAsia"/>
          <w:szCs w:val="22"/>
        </w:rPr>
        <w:t>。含水层导水系数</w:t>
      </w:r>
      <w:r w:rsidRPr="00A47D5D">
        <w:rPr>
          <w:rFonts w:hint="eastAsia"/>
          <w:szCs w:val="22"/>
        </w:rPr>
        <w:t>800</w:t>
      </w:r>
      <w:r w:rsidRPr="00A47D5D">
        <w:rPr>
          <w:rFonts w:hint="eastAsia"/>
          <w:szCs w:val="22"/>
        </w:rPr>
        <w:t>～</w:t>
      </w:r>
      <w:r w:rsidRPr="00A47D5D">
        <w:rPr>
          <w:rFonts w:hint="eastAsia"/>
          <w:szCs w:val="22"/>
        </w:rPr>
        <w:t>1500m</w:t>
      </w:r>
      <w:r w:rsidRPr="00A47D5D">
        <w:rPr>
          <w:rFonts w:hint="eastAsia"/>
          <w:szCs w:val="22"/>
          <w:vertAlign w:val="superscript"/>
        </w:rPr>
        <w:t>2</w:t>
      </w:r>
      <w:r w:rsidRPr="00A47D5D">
        <w:rPr>
          <w:rFonts w:hint="eastAsia"/>
          <w:szCs w:val="22"/>
        </w:rPr>
        <w:t>/d</w:t>
      </w:r>
      <w:r w:rsidRPr="00A47D5D">
        <w:rPr>
          <w:rFonts w:hint="eastAsia"/>
          <w:szCs w:val="22"/>
        </w:rPr>
        <w:t>，单井出水量大于</w:t>
      </w:r>
      <w:r w:rsidRPr="00A47D5D">
        <w:rPr>
          <w:rFonts w:hint="eastAsia"/>
          <w:szCs w:val="22"/>
        </w:rPr>
        <w:t>3000</w:t>
      </w:r>
      <w:r w:rsidRPr="00A47D5D">
        <w:rPr>
          <w:rFonts w:hint="eastAsia"/>
          <w:szCs w:val="22"/>
        </w:rPr>
        <w:t>～</w:t>
      </w:r>
      <w:r w:rsidRPr="00A47D5D">
        <w:rPr>
          <w:rFonts w:hint="eastAsia"/>
          <w:szCs w:val="22"/>
        </w:rPr>
        <w:t>5000m</w:t>
      </w:r>
      <w:r w:rsidRPr="00A47D5D">
        <w:rPr>
          <w:rFonts w:hint="eastAsia"/>
          <w:szCs w:val="22"/>
          <w:vertAlign w:val="superscript"/>
        </w:rPr>
        <w:t>3</w:t>
      </w:r>
      <w:r w:rsidRPr="00A47D5D">
        <w:rPr>
          <w:rFonts w:hint="eastAsia"/>
          <w:szCs w:val="22"/>
        </w:rPr>
        <w:t>/d</w:t>
      </w:r>
      <w:r w:rsidRPr="00A47D5D">
        <w:rPr>
          <w:rFonts w:hint="eastAsia"/>
          <w:szCs w:val="22"/>
        </w:rPr>
        <w:t>。</w:t>
      </w:r>
    </w:p>
    <w:p w14:paraId="36F512F1" w14:textId="77777777" w:rsidR="00A47D5D" w:rsidRPr="00A47D5D" w:rsidRDefault="00A47D5D" w:rsidP="00A47D5D">
      <w:pPr>
        <w:spacing w:line="420" w:lineRule="auto"/>
        <w:ind w:firstLine="480"/>
        <w:rPr>
          <w:szCs w:val="22"/>
        </w:rPr>
      </w:pPr>
      <w:r w:rsidRPr="00A47D5D">
        <w:rPr>
          <w:rFonts w:hint="eastAsia"/>
          <w:szCs w:val="22"/>
        </w:rPr>
        <w:t>（三）富水区（Ⅲ）</w:t>
      </w:r>
    </w:p>
    <w:p w14:paraId="72E471CD" w14:textId="77777777" w:rsidR="00A47D5D" w:rsidRPr="00A47D5D" w:rsidRDefault="00A47D5D" w:rsidP="00A47D5D">
      <w:pPr>
        <w:spacing w:line="420" w:lineRule="auto"/>
        <w:ind w:firstLine="480"/>
        <w:rPr>
          <w:szCs w:val="22"/>
        </w:rPr>
      </w:pPr>
      <w:r w:rsidRPr="00A47D5D">
        <w:rPr>
          <w:rFonts w:hint="eastAsia"/>
          <w:szCs w:val="22"/>
        </w:rPr>
        <w:t>分布在黄河北岸东部南社</w:t>
      </w:r>
      <w:r w:rsidRPr="00A47D5D">
        <w:rPr>
          <w:rFonts w:hint="eastAsia"/>
          <w:szCs w:val="22"/>
        </w:rPr>
        <w:t>-</w:t>
      </w:r>
      <w:r w:rsidRPr="00A47D5D">
        <w:rPr>
          <w:rFonts w:hint="eastAsia"/>
          <w:szCs w:val="22"/>
        </w:rPr>
        <w:t>张厚林场一带及北岸西部马住</w:t>
      </w:r>
      <w:r w:rsidRPr="00A47D5D">
        <w:rPr>
          <w:rFonts w:hint="eastAsia"/>
          <w:szCs w:val="22"/>
        </w:rPr>
        <w:t>-</w:t>
      </w:r>
      <w:r w:rsidRPr="00A47D5D">
        <w:rPr>
          <w:rFonts w:hint="eastAsia"/>
          <w:szCs w:val="22"/>
        </w:rPr>
        <w:t>留庄一带，占河谷区总面积的</w:t>
      </w:r>
      <w:r w:rsidRPr="00A47D5D">
        <w:rPr>
          <w:rFonts w:hint="eastAsia"/>
          <w:szCs w:val="22"/>
        </w:rPr>
        <w:t>46%</w:t>
      </w:r>
      <w:r w:rsidRPr="00A47D5D">
        <w:rPr>
          <w:rFonts w:hint="eastAsia"/>
          <w:szCs w:val="22"/>
        </w:rPr>
        <w:t>。含水层厚度</w:t>
      </w:r>
      <w:r w:rsidRPr="00A47D5D">
        <w:rPr>
          <w:rFonts w:hint="eastAsia"/>
          <w:szCs w:val="22"/>
        </w:rPr>
        <w:t>20</w:t>
      </w:r>
      <w:r w:rsidRPr="00A47D5D">
        <w:rPr>
          <w:rFonts w:hint="eastAsia"/>
          <w:szCs w:val="22"/>
        </w:rPr>
        <w:t>～</w:t>
      </w:r>
      <w:r w:rsidRPr="00A47D5D">
        <w:rPr>
          <w:rFonts w:hint="eastAsia"/>
          <w:szCs w:val="22"/>
        </w:rPr>
        <w:t>70m</w:t>
      </w:r>
      <w:r w:rsidRPr="00A47D5D">
        <w:rPr>
          <w:rFonts w:hint="eastAsia"/>
          <w:szCs w:val="22"/>
        </w:rPr>
        <w:t>，总的规律是河谷中心厚度大，靠近边缘逐渐变薄。水位埋深随不同地貌单元而异，Ⅱ级阶地</w:t>
      </w:r>
      <w:r w:rsidRPr="00A47D5D">
        <w:rPr>
          <w:rFonts w:hint="eastAsia"/>
          <w:szCs w:val="22"/>
        </w:rPr>
        <w:t>13</w:t>
      </w:r>
      <w:r w:rsidRPr="00A47D5D">
        <w:rPr>
          <w:rFonts w:hint="eastAsia"/>
          <w:szCs w:val="22"/>
        </w:rPr>
        <w:t>～</w:t>
      </w:r>
      <w:r w:rsidRPr="00A47D5D">
        <w:rPr>
          <w:rFonts w:hint="eastAsia"/>
          <w:szCs w:val="22"/>
        </w:rPr>
        <w:t>20m</w:t>
      </w:r>
      <w:r w:rsidRPr="00A47D5D">
        <w:rPr>
          <w:rFonts w:hint="eastAsia"/>
          <w:szCs w:val="22"/>
        </w:rPr>
        <w:t>，Ⅰ级阶地</w:t>
      </w:r>
      <w:r w:rsidRPr="00A47D5D">
        <w:rPr>
          <w:rFonts w:hint="eastAsia"/>
          <w:szCs w:val="22"/>
        </w:rPr>
        <w:t>5</w:t>
      </w:r>
      <w:r w:rsidRPr="00A47D5D">
        <w:rPr>
          <w:rFonts w:hint="eastAsia"/>
          <w:szCs w:val="22"/>
        </w:rPr>
        <w:t>～</w:t>
      </w:r>
      <w:r w:rsidRPr="00A47D5D">
        <w:rPr>
          <w:rFonts w:hint="eastAsia"/>
          <w:szCs w:val="22"/>
        </w:rPr>
        <w:t>12m</w:t>
      </w:r>
      <w:r w:rsidRPr="00A47D5D">
        <w:rPr>
          <w:rFonts w:hint="eastAsia"/>
          <w:szCs w:val="22"/>
        </w:rPr>
        <w:t>，漫滩区</w:t>
      </w:r>
      <w:r w:rsidRPr="00A47D5D">
        <w:rPr>
          <w:rFonts w:hint="eastAsia"/>
          <w:szCs w:val="22"/>
        </w:rPr>
        <w:t>2.5</w:t>
      </w:r>
      <w:r w:rsidRPr="00A47D5D">
        <w:rPr>
          <w:rFonts w:hint="eastAsia"/>
          <w:szCs w:val="22"/>
        </w:rPr>
        <w:t>～</w:t>
      </w:r>
      <w:r w:rsidRPr="00A47D5D">
        <w:rPr>
          <w:rFonts w:hint="eastAsia"/>
          <w:szCs w:val="22"/>
        </w:rPr>
        <w:t>5.5m</w:t>
      </w:r>
      <w:r w:rsidRPr="00A47D5D">
        <w:rPr>
          <w:rFonts w:hint="eastAsia"/>
          <w:szCs w:val="22"/>
        </w:rPr>
        <w:t>。含水层导水系数</w:t>
      </w:r>
      <w:r w:rsidRPr="00A47D5D">
        <w:rPr>
          <w:rFonts w:hint="eastAsia"/>
          <w:szCs w:val="22"/>
        </w:rPr>
        <w:t>400</w:t>
      </w:r>
      <w:r w:rsidRPr="00A47D5D">
        <w:rPr>
          <w:rFonts w:hint="eastAsia"/>
          <w:szCs w:val="22"/>
        </w:rPr>
        <w:t>～</w:t>
      </w:r>
      <w:r w:rsidRPr="00A47D5D">
        <w:rPr>
          <w:rFonts w:hint="eastAsia"/>
          <w:szCs w:val="22"/>
        </w:rPr>
        <w:t>800m</w:t>
      </w:r>
      <w:r w:rsidRPr="00A47D5D">
        <w:rPr>
          <w:rFonts w:hint="eastAsia"/>
          <w:szCs w:val="22"/>
          <w:vertAlign w:val="superscript"/>
        </w:rPr>
        <w:t>2</w:t>
      </w:r>
      <w:r w:rsidRPr="00A47D5D">
        <w:rPr>
          <w:rFonts w:hint="eastAsia"/>
          <w:szCs w:val="22"/>
        </w:rPr>
        <w:t>/d</w:t>
      </w:r>
      <w:r w:rsidRPr="00A47D5D">
        <w:rPr>
          <w:rFonts w:hint="eastAsia"/>
          <w:szCs w:val="22"/>
        </w:rPr>
        <w:t>，单井出水量大于</w:t>
      </w:r>
      <w:r w:rsidRPr="00A47D5D">
        <w:rPr>
          <w:rFonts w:hint="eastAsia"/>
          <w:szCs w:val="22"/>
        </w:rPr>
        <w:t>1000</w:t>
      </w:r>
      <w:r w:rsidRPr="00A47D5D">
        <w:rPr>
          <w:rFonts w:hint="eastAsia"/>
          <w:szCs w:val="22"/>
        </w:rPr>
        <w:t>～</w:t>
      </w:r>
      <w:r w:rsidRPr="00A47D5D">
        <w:rPr>
          <w:rFonts w:hint="eastAsia"/>
          <w:szCs w:val="22"/>
        </w:rPr>
        <w:t>3000m</w:t>
      </w:r>
      <w:r w:rsidRPr="00A47D5D">
        <w:rPr>
          <w:rFonts w:hint="eastAsia"/>
          <w:szCs w:val="22"/>
          <w:vertAlign w:val="superscript"/>
        </w:rPr>
        <w:t>3</w:t>
      </w:r>
      <w:r w:rsidRPr="00A47D5D">
        <w:rPr>
          <w:rFonts w:hint="eastAsia"/>
          <w:szCs w:val="22"/>
        </w:rPr>
        <w:t>/d</w:t>
      </w:r>
      <w:r w:rsidRPr="00A47D5D">
        <w:rPr>
          <w:rFonts w:hint="eastAsia"/>
          <w:szCs w:val="22"/>
        </w:rPr>
        <w:t>。</w:t>
      </w:r>
    </w:p>
    <w:p w14:paraId="40EEC5E6" w14:textId="77777777" w:rsidR="00A47D5D" w:rsidRPr="00A47D5D" w:rsidRDefault="00A47D5D" w:rsidP="00A47D5D">
      <w:pPr>
        <w:spacing w:line="420" w:lineRule="auto"/>
        <w:ind w:firstLineChars="0" w:firstLine="0"/>
        <w:rPr>
          <w:b/>
          <w:bCs/>
          <w:szCs w:val="22"/>
        </w:rPr>
      </w:pPr>
      <w:bookmarkStart w:id="219" w:name="_Toc534968655"/>
      <w:r w:rsidRPr="00A47D5D">
        <w:rPr>
          <w:rFonts w:hint="eastAsia"/>
          <w:b/>
          <w:bCs/>
          <w:szCs w:val="22"/>
        </w:rPr>
        <w:t>4.1.4.</w:t>
      </w:r>
      <w:r w:rsidRPr="00A47D5D">
        <w:rPr>
          <w:b/>
          <w:bCs/>
          <w:szCs w:val="22"/>
        </w:rPr>
        <w:t>4</w:t>
      </w:r>
      <w:r w:rsidRPr="00A47D5D">
        <w:rPr>
          <w:rFonts w:hint="eastAsia"/>
          <w:b/>
          <w:bCs/>
          <w:szCs w:val="22"/>
        </w:rPr>
        <w:t>地下水</w:t>
      </w:r>
      <w:r w:rsidRPr="00A47D5D">
        <w:rPr>
          <w:b/>
          <w:bCs/>
          <w:szCs w:val="22"/>
        </w:rPr>
        <w:t>的</w:t>
      </w:r>
      <w:r w:rsidRPr="00A47D5D">
        <w:rPr>
          <w:rFonts w:hint="eastAsia"/>
          <w:b/>
          <w:bCs/>
          <w:szCs w:val="22"/>
        </w:rPr>
        <w:t>补径</w:t>
      </w:r>
      <w:r w:rsidRPr="00A47D5D">
        <w:rPr>
          <w:b/>
          <w:bCs/>
          <w:szCs w:val="22"/>
        </w:rPr>
        <w:t>排条件</w:t>
      </w:r>
      <w:bookmarkEnd w:id="219"/>
    </w:p>
    <w:p w14:paraId="232AEF49" w14:textId="77777777" w:rsidR="00A47D5D" w:rsidRPr="00A47D5D" w:rsidRDefault="00A47D5D" w:rsidP="00A47D5D">
      <w:pPr>
        <w:spacing w:line="420" w:lineRule="auto"/>
        <w:ind w:firstLine="480"/>
        <w:rPr>
          <w:szCs w:val="22"/>
        </w:rPr>
      </w:pPr>
      <w:r w:rsidRPr="00A47D5D">
        <w:rPr>
          <w:rFonts w:hint="eastAsia"/>
          <w:szCs w:val="22"/>
        </w:rPr>
        <w:t>（一）地下水的补给</w:t>
      </w:r>
    </w:p>
    <w:p w14:paraId="412A781F" w14:textId="77777777" w:rsidR="00A47D5D" w:rsidRPr="00A47D5D" w:rsidRDefault="00A47D5D" w:rsidP="00A47D5D">
      <w:pPr>
        <w:spacing w:line="420" w:lineRule="auto"/>
        <w:ind w:firstLine="480"/>
        <w:rPr>
          <w:szCs w:val="22"/>
        </w:rPr>
      </w:pPr>
      <w:r w:rsidRPr="00A47D5D">
        <w:rPr>
          <w:rFonts w:hint="eastAsia"/>
          <w:szCs w:val="22"/>
        </w:rPr>
        <w:t>浅层地下水的补给来源主要有大气降水入渗，河流侧渗补给，灌溉回渗补给，渠系入渗补给及侧向径流补给。</w:t>
      </w:r>
    </w:p>
    <w:p w14:paraId="154F045F" w14:textId="77777777" w:rsidR="00A47D5D" w:rsidRPr="00A47D5D" w:rsidRDefault="00A47D5D" w:rsidP="00A47D5D">
      <w:pPr>
        <w:spacing w:line="420" w:lineRule="auto"/>
        <w:ind w:firstLine="480"/>
        <w:rPr>
          <w:szCs w:val="22"/>
        </w:rPr>
      </w:pPr>
      <w:r w:rsidRPr="00A47D5D">
        <w:rPr>
          <w:rFonts w:hint="eastAsia"/>
          <w:szCs w:val="22"/>
        </w:rPr>
        <w:t>（</w:t>
      </w:r>
      <w:r w:rsidRPr="00A47D5D">
        <w:rPr>
          <w:rFonts w:hint="eastAsia"/>
          <w:szCs w:val="22"/>
        </w:rPr>
        <w:t>1</w:t>
      </w:r>
      <w:r w:rsidRPr="00A47D5D">
        <w:rPr>
          <w:rFonts w:hint="eastAsia"/>
          <w:szCs w:val="22"/>
        </w:rPr>
        <w:t>）大气降水入渗补给</w:t>
      </w:r>
    </w:p>
    <w:p w14:paraId="13677274" w14:textId="77777777" w:rsidR="00A47D5D" w:rsidRPr="00A47D5D" w:rsidRDefault="00A47D5D" w:rsidP="00A47D5D">
      <w:pPr>
        <w:spacing w:line="420" w:lineRule="auto"/>
        <w:ind w:firstLine="480"/>
        <w:rPr>
          <w:szCs w:val="22"/>
        </w:rPr>
      </w:pPr>
      <w:r w:rsidRPr="00A47D5D">
        <w:rPr>
          <w:rFonts w:hint="eastAsia"/>
          <w:szCs w:val="22"/>
        </w:rPr>
        <w:t>降雨入渗是本区潜水主要补给来源之一，在降雨特征基本一致的同一区内，降雨入渗补给量的多寡取决于包气带岩性、土壤含水量、水位埋深及地形等条件。因此，不同地貌单元、不同岩性的地区，降雨入渗量各异。黄河漫滩区，地表包气带岩性为亚砂土</w:t>
      </w:r>
      <w:r w:rsidRPr="00A47D5D">
        <w:rPr>
          <w:rFonts w:hint="eastAsia"/>
          <w:szCs w:val="22"/>
        </w:rPr>
        <w:t>-</w:t>
      </w:r>
      <w:r w:rsidRPr="00A47D5D">
        <w:rPr>
          <w:rFonts w:hint="eastAsia"/>
          <w:szCs w:val="22"/>
        </w:rPr>
        <w:t>粉砂土，粉细砂，水位埋深</w:t>
      </w:r>
      <w:r w:rsidRPr="00A47D5D">
        <w:rPr>
          <w:rFonts w:hint="eastAsia"/>
          <w:szCs w:val="22"/>
        </w:rPr>
        <w:t>2</w:t>
      </w:r>
      <w:r w:rsidRPr="00A47D5D">
        <w:rPr>
          <w:rFonts w:hint="eastAsia"/>
          <w:szCs w:val="22"/>
        </w:rPr>
        <w:t>～</w:t>
      </w:r>
      <w:r w:rsidRPr="00A47D5D">
        <w:rPr>
          <w:rFonts w:hint="eastAsia"/>
          <w:szCs w:val="22"/>
        </w:rPr>
        <w:t>5m</w:t>
      </w:r>
      <w:r w:rsidRPr="00A47D5D">
        <w:rPr>
          <w:rFonts w:hint="eastAsia"/>
          <w:szCs w:val="22"/>
        </w:rPr>
        <w:t>，地形平缓，有利于降雨入</w:t>
      </w:r>
      <w:r w:rsidRPr="00A47D5D">
        <w:rPr>
          <w:rFonts w:hint="eastAsia"/>
          <w:szCs w:val="22"/>
        </w:rPr>
        <w:lastRenderedPageBreak/>
        <w:t>渗补给。Ⅰ级阶地地区，包气带岩性多为亚砂土，水位埋深</w:t>
      </w:r>
      <w:r w:rsidRPr="00A47D5D">
        <w:rPr>
          <w:rFonts w:hint="eastAsia"/>
          <w:szCs w:val="22"/>
        </w:rPr>
        <w:t>3</w:t>
      </w:r>
      <w:r w:rsidRPr="00A47D5D">
        <w:rPr>
          <w:rFonts w:hint="eastAsia"/>
          <w:szCs w:val="22"/>
        </w:rPr>
        <w:t>～</w:t>
      </w:r>
      <w:r w:rsidRPr="00A47D5D">
        <w:rPr>
          <w:rFonts w:hint="eastAsia"/>
          <w:szCs w:val="22"/>
        </w:rPr>
        <w:t>10m</w:t>
      </w:r>
      <w:r w:rsidRPr="00A47D5D">
        <w:rPr>
          <w:rFonts w:hint="eastAsia"/>
          <w:szCs w:val="22"/>
        </w:rPr>
        <w:t>，降雨入渗量占有效降雨量的</w:t>
      </w:r>
      <w:r w:rsidRPr="00A47D5D">
        <w:rPr>
          <w:rFonts w:hint="eastAsia"/>
          <w:szCs w:val="22"/>
        </w:rPr>
        <w:t>18</w:t>
      </w:r>
      <w:r w:rsidRPr="00A47D5D">
        <w:rPr>
          <w:rFonts w:hint="eastAsia"/>
          <w:szCs w:val="22"/>
        </w:rPr>
        <w:t>～</w:t>
      </w:r>
      <w:r w:rsidRPr="00A47D5D">
        <w:rPr>
          <w:rFonts w:hint="eastAsia"/>
          <w:szCs w:val="22"/>
        </w:rPr>
        <w:t>25%</w:t>
      </w:r>
      <w:r w:rsidRPr="00A47D5D">
        <w:rPr>
          <w:rFonts w:hint="eastAsia"/>
          <w:szCs w:val="22"/>
        </w:rPr>
        <w:t>。Ⅱ级阶地包气带岩性为亚砂土</w:t>
      </w:r>
      <w:r w:rsidRPr="00A47D5D">
        <w:rPr>
          <w:rFonts w:hint="eastAsia"/>
          <w:szCs w:val="22"/>
        </w:rPr>
        <w:t>-</w:t>
      </w:r>
      <w:r w:rsidRPr="00A47D5D">
        <w:rPr>
          <w:rFonts w:hint="eastAsia"/>
          <w:szCs w:val="22"/>
        </w:rPr>
        <w:t>亚粘土，具垂直裂隙及大孔隙，水位埋深</w:t>
      </w:r>
      <w:r w:rsidRPr="00A47D5D">
        <w:rPr>
          <w:rFonts w:hint="eastAsia"/>
          <w:szCs w:val="22"/>
        </w:rPr>
        <w:t>15</w:t>
      </w:r>
      <w:r w:rsidRPr="00A47D5D">
        <w:rPr>
          <w:rFonts w:hint="eastAsia"/>
          <w:szCs w:val="22"/>
        </w:rPr>
        <w:t>～</w:t>
      </w:r>
      <w:r w:rsidRPr="00A47D5D">
        <w:rPr>
          <w:rFonts w:hint="eastAsia"/>
          <w:szCs w:val="22"/>
        </w:rPr>
        <w:t>30m</w:t>
      </w:r>
      <w:r w:rsidRPr="00A47D5D">
        <w:rPr>
          <w:rFonts w:hint="eastAsia"/>
          <w:szCs w:val="22"/>
        </w:rPr>
        <w:t>，地形略有起伏，阶面上有冲沟发育，降雨入渗量相对较小，占有效降雨量的</w:t>
      </w:r>
      <w:r w:rsidRPr="00A47D5D">
        <w:rPr>
          <w:rFonts w:hint="eastAsia"/>
          <w:szCs w:val="22"/>
        </w:rPr>
        <w:t>10</w:t>
      </w:r>
      <w:r w:rsidRPr="00A47D5D">
        <w:rPr>
          <w:rFonts w:hint="eastAsia"/>
          <w:szCs w:val="22"/>
        </w:rPr>
        <w:t>～</w:t>
      </w:r>
      <w:r w:rsidRPr="00A47D5D">
        <w:rPr>
          <w:rFonts w:hint="eastAsia"/>
          <w:szCs w:val="22"/>
        </w:rPr>
        <w:t>12%</w:t>
      </w:r>
      <w:r w:rsidRPr="00A47D5D">
        <w:rPr>
          <w:rFonts w:hint="eastAsia"/>
          <w:szCs w:val="22"/>
        </w:rPr>
        <w:t>。</w:t>
      </w:r>
    </w:p>
    <w:p w14:paraId="029E79A0" w14:textId="77777777" w:rsidR="00A47D5D" w:rsidRPr="00A47D5D" w:rsidRDefault="00A47D5D" w:rsidP="00A47D5D">
      <w:pPr>
        <w:spacing w:line="420" w:lineRule="auto"/>
        <w:ind w:firstLine="480"/>
        <w:rPr>
          <w:szCs w:val="22"/>
        </w:rPr>
      </w:pPr>
      <w:r w:rsidRPr="00A47D5D">
        <w:rPr>
          <w:rFonts w:hint="eastAsia"/>
          <w:szCs w:val="22"/>
        </w:rPr>
        <w:t>（</w:t>
      </w:r>
      <w:r w:rsidRPr="00A47D5D">
        <w:rPr>
          <w:szCs w:val="22"/>
        </w:rPr>
        <w:t>2</w:t>
      </w:r>
      <w:r w:rsidRPr="00A47D5D">
        <w:rPr>
          <w:rFonts w:hint="eastAsia"/>
          <w:szCs w:val="22"/>
        </w:rPr>
        <w:t>）地表水入渗补给</w:t>
      </w:r>
    </w:p>
    <w:p w14:paraId="14ACAC6B" w14:textId="77777777" w:rsidR="00A47D5D" w:rsidRPr="00A47D5D" w:rsidRDefault="00A47D5D" w:rsidP="00A47D5D">
      <w:pPr>
        <w:spacing w:line="420" w:lineRule="auto"/>
        <w:ind w:firstLine="480"/>
        <w:rPr>
          <w:szCs w:val="22"/>
        </w:rPr>
      </w:pPr>
      <w:r w:rsidRPr="00A47D5D">
        <w:rPr>
          <w:rFonts w:hint="eastAsia"/>
          <w:szCs w:val="22"/>
        </w:rPr>
        <w:t>区内对潜水补给量较大的地表水体主要是黄河，此外还有一些较小的季节性溪流。区内潜水与黄河水有直接水力联系，潜水位受黄河水位的制约，随地表水的变化而变化。</w:t>
      </w:r>
    </w:p>
    <w:p w14:paraId="3F5F4EAE" w14:textId="77777777" w:rsidR="00A47D5D" w:rsidRPr="00A47D5D" w:rsidRDefault="00A47D5D" w:rsidP="00A47D5D">
      <w:pPr>
        <w:spacing w:line="420" w:lineRule="auto"/>
        <w:ind w:firstLine="480"/>
        <w:rPr>
          <w:szCs w:val="22"/>
        </w:rPr>
      </w:pPr>
      <w:r w:rsidRPr="00A47D5D">
        <w:rPr>
          <w:rFonts w:hint="eastAsia"/>
          <w:szCs w:val="22"/>
        </w:rPr>
        <w:t>（</w:t>
      </w:r>
      <w:r w:rsidRPr="00A47D5D">
        <w:rPr>
          <w:szCs w:val="22"/>
        </w:rPr>
        <w:t>3</w:t>
      </w:r>
      <w:r w:rsidRPr="00A47D5D">
        <w:rPr>
          <w:rFonts w:hint="eastAsia"/>
          <w:szCs w:val="22"/>
        </w:rPr>
        <w:t>）灌溉水回渗补给</w:t>
      </w:r>
    </w:p>
    <w:p w14:paraId="465A3078" w14:textId="77777777" w:rsidR="00A47D5D" w:rsidRPr="00A47D5D" w:rsidRDefault="00A47D5D" w:rsidP="00A47D5D">
      <w:pPr>
        <w:spacing w:line="420" w:lineRule="auto"/>
        <w:ind w:firstLine="480"/>
        <w:rPr>
          <w:szCs w:val="22"/>
        </w:rPr>
      </w:pPr>
      <w:r w:rsidRPr="00A47D5D">
        <w:rPr>
          <w:rFonts w:hint="eastAsia"/>
          <w:szCs w:val="22"/>
        </w:rPr>
        <w:t>Ⅱ级阶地和高漫滩地区东部水利化程度较高，以井灌为主，机井密布，农灌用水量较大，灌区回渗对潜水的补给不容忽视。</w:t>
      </w:r>
    </w:p>
    <w:p w14:paraId="0D023B79" w14:textId="77777777" w:rsidR="00A47D5D" w:rsidRPr="00A47D5D" w:rsidRDefault="00A47D5D" w:rsidP="00A47D5D">
      <w:pPr>
        <w:spacing w:line="420" w:lineRule="auto"/>
        <w:ind w:firstLine="480"/>
        <w:rPr>
          <w:szCs w:val="22"/>
        </w:rPr>
      </w:pPr>
      <w:r w:rsidRPr="00A47D5D">
        <w:rPr>
          <w:rFonts w:hint="eastAsia"/>
          <w:szCs w:val="22"/>
        </w:rPr>
        <w:t>（</w:t>
      </w:r>
      <w:r w:rsidRPr="00A47D5D">
        <w:rPr>
          <w:szCs w:val="22"/>
        </w:rPr>
        <w:t>4</w:t>
      </w:r>
      <w:r w:rsidRPr="00A47D5D">
        <w:rPr>
          <w:rFonts w:hint="eastAsia"/>
          <w:szCs w:val="22"/>
        </w:rPr>
        <w:t>）侧向径流补给</w:t>
      </w:r>
    </w:p>
    <w:p w14:paraId="29B03633" w14:textId="77777777" w:rsidR="00A47D5D" w:rsidRPr="00A47D5D" w:rsidRDefault="00A47D5D" w:rsidP="00A47D5D">
      <w:pPr>
        <w:spacing w:line="420" w:lineRule="auto"/>
        <w:ind w:firstLine="480"/>
        <w:rPr>
          <w:szCs w:val="22"/>
        </w:rPr>
      </w:pPr>
      <w:r w:rsidRPr="00A47D5D">
        <w:rPr>
          <w:rFonts w:hint="eastAsia"/>
          <w:szCs w:val="22"/>
        </w:rPr>
        <w:t>区内西部接受地下水侧向径流补给。厂址北侧的丘陵区，在丰水期沟谷潜水以潜流方式补给区内地下水，但由于沟谷宽度不大，岩性以坡洪积为主，所以潜流补给量十分有限。</w:t>
      </w:r>
    </w:p>
    <w:p w14:paraId="681C0091" w14:textId="77777777" w:rsidR="00A47D5D" w:rsidRPr="00A47D5D" w:rsidRDefault="00A47D5D" w:rsidP="00A47D5D">
      <w:pPr>
        <w:spacing w:line="420" w:lineRule="auto"/>
        <w:ind w:firstLine="480"/>
        <w:rPr>
          <w:szCs w:val="22"/>
        </w:rPr>
      </w:pPr>
      <w:r w:rsidRPr="00A47D5D">
        <w:rPr>
          <w:rFonts w:hint="eastAsia"/>
          <w:szCs w:val="22"/>
        </w:rPr>
        <w:t>（二）地下水的径流条件</w:t>
      </w:r>
    </w:p>
    <w:p w14:paraId="154EA3CE" w14:textId="77777777" w:rsidR="00A47D5D" w:rsidRPr="00A47D5D" w:rsidRDefault="00A47D5D" w:rsidP="00A47D5D">
      <w:pPr>
        <w:spacing w:line="420" w:lineRule="auto"/>
        <w:ind w:firstLine="480"/>
        <w:rPr>
          <w:szCs w:val="22"/>
        </w:rPr>
      </w:pPr>
      <w:r w:rsidRPr="00A47D5D">
        <w:rPr>
          <w:rFonts w:hint="eastAsia"/>
          <w:szCs w:val="22"/>
        </w:rPr>
        <w:t>黄河北岸西部坡头</w:t>
      </w:r>
      <w:r w:rsidRPr="00A47D5D">
        <w:rPr>
          <w:rFonts w:hint="eastAsia"/>
          <w:szCs w:val="22"/>
        </w:rPr>
        <w:t>-</w:t>
      </w:r>
      <w:r w:rsidRPr="00A47D5D">
        <w:rPr>
          <w:rFonts w:hint="eastAsia"/>
          <w:szCs w:val="22"/>
        </w:rPr>
        <w:t>白坡一带，由于送庄工业开采区的影响，地下水由南西向北东径流，水力坡度在黄河沿岸较大，达</w:t>
      </w:r>
      <w:r w:rsidRPr="00A47D5D">
        <w:rPr>
          <w:rFonts w:hint="eastAsia"/>
          <w:szCs w:val="22"/>
        </w:rPr>
        <w:t>3.0</w:t>
      </w:r>
      <w:r w:rsidRPr="00A47D5D">
        <w:rPr>
          <w:rFonts w:hint="eastAsia"/>
          <w:szCs w:val="22"/>
        </w:rPr>
        <w:t>～</w:t>
      </w:r>
      <w:r w:rsidRPr="00A47D5D">
        <w:rPr>
          <w:rFonts w:hint="eastAsia"/>
          <w:szCs w:val="22"/>
        </w:rPr>
        <w:t>6.0</w:t>
      </w:r>
      <w:r w:rsidRPr="00A47D5D">
        <w:rPr>
          <w:rFonts w:hint="eastAsia"/>
          <w:szCs w:val="22"/>
        </w:rPr>
        <w:t>‰，远离黄河水力坡度较小，仅</w:t>
      </w:r>
      <w:r w:rsidRPr="00A47D5D">
        <w:rPr>
          <w:rFonts w:hint="eastAsia"/>
          <w:szCs w:val="22"/>
        </w:rPr>
        <w:t>0.1</w:t>
      </w:r>
      <w:r w:rsidRPr="00A47D5D">
        <w:rPr>
          <w:rFonts w:hint="eastAsia"/>
          <w:szCs w:val="22"/>
        </w:rPr>
        <w:t>～</w:t>
      </w:r>
      <w:r w:rsidRPr="00A47D5D">
        <w:rPr>
          <w:rFonts w:hint="eastAsia"/>
          <w:szCs w:val="22"/>
        </w:rPr>
        <w:t>0.3</w:t>
      </w:r>
      <w:r w:rsidRPr="00A47D5D">
        <w:rPr>
          <w:rFonts w:hint="eastAsia"/>
          <w:szCs w:val="22"/>
        </w:rPr>
        <w:t>‰；黄河北岸沙峰、吉利水源地一带，受地下水集中开采的影响，地下水由南西向北东方向径流，水力坡度</w:t>
      </w:r>
      <w:r w:rsidRPr="00A47D5D">
        <w:rPr>
          <w:rFonts w:hint="eastAsia"/>
          <w:szCs w:val="22"/>
        </w:rPr>
        <w:t>1.2</w:t>
      </w:r>
      <w:r w:rsidRPr="00A47D5D">
        <w:rPr>
          <w:rFonts w:hint="eastAsia"/>
          <w:szCs w:val="22"/>
        </w:rPr>
        <w:t>～</w:t>
      </w:r>
      <w:r w:rsidRPr="00A47D5D">
        <w:rPr>
          <w:rFonts w:hint="eastAsia"/>
          <w:szCs w:val="22"/>
        </w:rPr>
        <w:t>3.0</w:t>
      </w:r>
      <w:r w:rsidRPr="00A47D5D">
        <w:rPr>
          <w:rFonts w:hint="eastAsia"/>
          <w:szCs w:val="22"/>
        </w:rPr>
        <w:t>‰；中部吉利</w:t>
      </w:r>
      <w:r w:rsidRPr="00A47D5D">
        <w:rPr>
          <w:rFonts w:hint="eastAsia"/>
          <w:szCs w:val="22"/>
        </w:rPr>
        <w:t>-</w:t>
      </w:r>
      <w:r w:rsidRPr="00A47D5D">
        <w:rPr>
          <w:rFonts w:hint="eastAsia"/>
          <w:szCs w:val="22"/>
        </w:rPr>
        <w:t>西</w:t>
      </w:r>
      <w:r w:rsidRPr="00A47D5D">
        <w:rPr>
          <w:rFonts w:hint="eastAsia"/>
          <w:szCs w:val="22"/>
        </w:rPr>
        <w:t>X</w:t>
      </w:r>
      <w:r w:rsidRPr="00A47D5D">
        <w:rPr>
          <w:rFonts w:hint="eastAsia"/>
          <w:szCs w:val="22"/>
        </w:rPr>
        <w:t>一带，地下水由北向南径流，水力坡度</w:t>
      </w:r>
      <w:r w:rsidRPr="00A47D5D">
        <w:rPr>
          <w:rFonts w:hint="eastAsia"/>
          <w:szCs w:val="22"/>
        </w:rPr>
        <w:t>0.4</w:t>
      </w:r>
      <w:r w:rsidRPr="00A47D5D">
        <w:rPr>
          <w:rFonts w:hint="eastAsia"/>
          <w:szCs w:val="22"/>
        </w:rPr>
        <w:t>～</w:t>
      </w:r>
      <w:r w:rsidRPr="00A47D5D">
        <w:rPr>
          <w:rFonts w:hint="eastAsia"/>
          <w:szCs w:val="22"/>
        </w:rPr>
        <w:t>1.0</w:t>
      </w:r>
      <w:r w:rsidRPr="00A47D5D">
        <w:rPr>
          <w:rFonts w:hint="eastAsia"/>
          <w:szCs w:val="22"/>
        </w:rPr>
        <w:t>‰左右。</w:t>
      </w:r>
    </w:p>
    <w:p w14:paraId="04EEC33F" w14:textId="77777777" w:rsidR="00A47D5D" w:rsidRPr="00A47D5D" w:rsidRDefault="00A47D5D" w:rsidP="00A47D5D">
      <w:pPr>
        <w:spacing w:line="420" w:lineRule="auto"/>
        <w:ind w:firstLine="480"/>
        <w:rPr>
          <w:szCs w:val="22"/>
        </w:rPr>
      </w:pPr>
      <w:r w:rsidRPr="00A47D5D">
        <w:rPr>
          <w:rFonts w:hint="eastAsia"/>
          <w:szCs w:val="22"/>
        </w:rPr>
        <w:t>（三）地下水的排泄</w:t>
      </w:r>
    </w:p>
    <w:p w14:paraId="56C4FE35" w14:textId="77777777" w:rsidR="00A47D5D" w:rsidRPr="00A47D5D" w:rsidRDefault="00A47D5D" w:rsidP="00A47D5D">
      <w:pPr>
        <w:spacing w:line="420" w:lineRule="auto"/>
        <w:ind w:firstLine="480"/>
        <w:rPr>
          <w:szCs w:val="22"/>
        </w:rPr>
      </w:pPr>
      <w:r w:rsidRPr="00A47D5D">
        <w:rPr>
          <w:rFonts w:hint="eastAsia"/>
          <w:szCs w:val="22"/>
        </w:rPr>
        <w:t>（</w:t>
      </w:r>
      <w:r w:rsidRPr="00A47D5D">
        <w:rPr>
          <w:rFonts w:hint="eastAsia"/>
          <w:szCs w:val="22"/>
        </w:rPr>
        <w:t>1</w:t>
      </w:r>
      <w:r w:rsidRPr="00A47D5D">
        <w:rPr>
          <w:rFonts w:hint="eastAsia"/>
          <w:szCs w:val="22"/>
        </w:rPr>
        <w:t>）河流排泄</w:t>
      </w:r>
    </w:p>
    <w:p w14:paraId="5E592B8B" w14:textId="77777777" w:rsidR="00A47D5D" w:rsidRPr="00A47D5D" w:rsidRDefault="00A47D5D" w:rsidP="00A47D5D">
      <w:pPr>
        <w:spacing w:line="420" w:lineRule="auto"/>
        <w:ind w:firstLine="480"/>
        <w:rPr>
          <w:szCs w:val="22"/>
        </w:rPr>
      </w:pPr>
      <w:r w:rsidRPr="00A47D5D">
        <w:rPr>
          <w:rFonts w:hint="eastAsia"/>
          <w:szCs w:val="22"/>
        </w:rPr>
        <w:t>黄河北岸孟县农场以东地段，地下水位高于黄河水位，地下水向黄河径流排泄。</w:t>
      </w:r>
    </w:p>
    <w:p w14:paraId="1DE849BE" w14:textId="77777777" w:rsidR="00A47D5D" w:rsidRPr="00A47D5D" w:rsidRDefault="00A47D5D" w:rsidP="00A47D5D">
      <w:pPr>
        <w:spacing w:line="420" w:lineRule="auto"/>
        <w:ind w:firstLine="480"/>
        <w:rPr>
          <w:szCs w:val="22"/>
        </w:rPr>
      </w:pPr>
      <w:r w:rsidRPr="00A47D5D">
        <w:rPr>
          <w:rFonts w:hint="eastAsia"/>
          <w:szCs w:val="22"/>
        </w:rPr>
        <w:lastRenderedPageBreak/>
        <w:t>（</w:t>
      </w:r>
      <w:r w:rsidRPr="00A47D5D">
        <w:rPr>
          <w:szCs w:val="22"/>
        </w:rPr>
        <w:t>2</w:t>
      </w:r>
      <w:r w:rsidRPr="00A47D5D">
        <w:rPr>
          <w:rFonts w:hint="eastAsia"/>
          <w:szCs w:val="22"/>
        </w:rPr>
        <w:t>）蒸发排泄</w:t>
      </w:r>
    </w:p>
    <w:p w14:paraId="7361B41E" w14:textId="77777777" w:rsidR="00A47D5D" w:rsidRPr="00A47D5D" w:rsidRDefault="00A47D5D" w:rsidP="00A47D5D">
      <w:pPr>
        <w:spacing w:line="420" w:lineRule="auto"/>
        <w:ind w:firstLine="480"/>
        <w:rPr>
          <w:szCs w:val="22"/>
        </w:rPr>
      </w:pPr>
      <w:r w:rsidRPr="00A47D5D">
        <w:rPr>
          <w:rFonts w:hint="eastAsia"/>
          <w:szCs w:val="22"/>
        </w:rPr>
        <w:t>漫滩区及Ⅰ级阶地前缘，包气带岩性为亚砂土</w:t>
      </w:r>
      <w:r w:rsidRPr="00A47D5D">
        <w:rPr>
          <w:rFonts w:hint="eastAsia"/>
          <w:szCs w:val="22"/>
        </w:rPr>
        <w:t>-</w:t>
      </w:r>
      <w:r w:rsidRPr="00A47D5D">
        <w:rPr>
          <w:rFonts w:hint="eastAsia"/>
          <w:szCs w:val="22"/>
        </w:rPr>
        <w:t>粉砂土，质地疏松，孔隙度大，潜水位埋深小于本区极限蒸发深度，因此蒸发是区内潜水排泄的途径之一。</w:t>
      </w:r>
    </w:p>
    <w:p w14:paraId="0647E8A6" w14:textId="77777777" w:rsidR="00A47D5D" w:rsidRPr="00A47D5D" w:rsidRDefault="00A47D5D" w:rsidP="00A47D5D">
      <w:pPr>
        <w:spacing w:line="420" w:lineRule="auto"/>
        <w:ind w:firstLine="480"/>
        <w:rPr>
          <w:szCs w:val="22"/>
        </w:rPr>
      </w:pPr>
      <w:r w:rsidRPr="00A47D5D">
        <w:rPr>
          <w:rFonts w:hint="eastAsia"/>
          <w:szCs w:val="22"/>
        </w:rPr>
        <w:t>（</w:t>
      </w:r>
      <w:r w:rsidRPr="00A47D5D">
        <w:rPr>
          <w:szCs w:val="22"/>
        </w:rPr>
        <w:t>3</w:t>
      </w:r>
      <w:r w:rsidRPr="00A47D5D">
        <w:rPr>
          <w:rFonts w:hint="eastAsia"/>
          <w:szCs w:val="22"/>
        </w:rPr>
        <w:t>）开采排泄</w:t>
      </w:r>
    </w:p>
    <w:p w14:paraId="0FB4E4A0" w14:textId="77777777" w:rsidR="00A47D5D" w:rsidRPr="00A47D5D" w:rsidRDefault="00A47D5D" w:rsidP="00A47D5D">
      <w:pPr>
        <w:spacing w:line="420" w:lineRule="auto"/>
        <w:ind w:firstLine="480"/>
        <w:rPr>
          <w:szCs w:val="22"/>
        </w:rPr>
      </w:pPr>
      <w:r w:rsidRPr="00A47D5D">
        <w:rPr>
          <w:rFonts w:hint="eastAsia"/>
          <w:szCs w:val="22"/>
        </w:rPr>
        <w:t>河谷区工农业及生活用水主要是开采浅层地下水，据调查统计，区内多年开采量已达</w:t>
      </w:r>
      <w:r w:rsidRPr="00A47D5D">
        <w:rPr>
          <w:rFonts w:hint="eastAsia"/>
          <w:szCs w:val="22"/>
        </w:rPr>
        <w:t>3869.72</w:t>
      </w:r>
      <w:r w:rsidRPr="00A47D5D">
        <w:rPr>
          <w:rFonts w:hint="eastAsia"/>
          <w:szCs w:val="22"/>
        </w:rPr>
        <w:t>×</w:t>
      </w:r>
      <w:r w:rsidRPr="00A47D5D">
        <w:rPr>
          <w:rFonts w:hint="eastAsia"/>
          <w:szCs w:val="22"/>
        </w:rPr>
        <w:t>10</w:t>
      </w:r>
      <w:r w:rsidRPr="00A47D5D">
        <w:rPr>
          <w:rFonts w:hint="eastAsia"/>
          <w:szCs w:val="22"/>
          <w:vertAlign w:val="superscript"/>
        </w:rPr>
        <w:t>4</w:t>
      </w:r>
      <w:r w:rsidRPr="00A47D5D">
        <w:rPr>
          <w:rFonts w:hint="eastAsia"/>
          <w:szCs w:val="22"/>
        </w:rPr>
        <w:t>m</w:t>
      </w:r>
      <w:r w:rsidRPr="00A47D5D">
        <w:rPr>
          <w:rFonts w:hint="eastAsia"/>
          <w:szCs w:val="22"/>
          <w:vertAlign w:val="superscript"/>
        </w:rPr>
        <w:t>3</w:t>
      </w:r>
      <w:r w:rsidRPr="00A47D5D">
        <w:rPr>
          <w:rFonts w:hint="eastAsia"/>
          <w:szCs w:val="22"/>
        </w:rPr>
        <w:t>/a</w:t>
      </w:r>
      <w:r w:rsidRPr="00A47D5D">
        <w:rPr>
          <w:rFonts w:hint="eastAsia"/>
          <w:szCs w:val="22"/>
        </w:rPr>
        <w:t>，因此，工农业及生活用水开采是潜水的主要排泄途径。</w:t>
      </w:r>
    </w:p>
    <w:p w14:paraId="29B38A12" w14:textId="77777777" w:rsidR="00A47D5D" w:rsidRPr="00A47D5D" w:rsidRDefault="00A47D5D" w:rsidP="00A47D5D">
      <w:pPr>
        <w:spacing w:line="420" w:lineRule="auto"/>
        <w:ind w:firstLine="480"/>
        <w:rPr>
          <w:szCs w:val="22"/>
        </w:rPr>
      </w:pPr>
      <w:r w:rsidRPr="00A47D5D">
        <w:rPr>
          <w:rFonts w:hint="eastAsia"/>
          <w:szCs w:val="22"/>
        </w:rPr>
        <w:t>（</w:t>
      </w:r>
      <w:r w:rsidRPr="00A47D5D">
        <w:rPr>
          <w:szCs w:val="22"/>
        </w:rPr>
        <w:t>4</w:t>
      </w:r>
      <w:r w:rsidRPr="00A47D5D">
        <w:rPr>
          <w:rFonts w:hint="eastAsia"/>
          <w:szCs w:val="22"/>
        </w:rPr>
        <w:t>）鱼塘消耗</w:t>
      </w:r>
    </w:p>
    <w:p w14:paraId="67C49400" w14:textId="77777777" w:rsidR="00A47D5D" w:rsidRPr="00A47D5D" w:rsidRDefault="00A47D5D" w:rsidP="00A47D5D">
      <w:pPr>
        <w:spacing w:line="420" w:lineRule="auto"/>
        <w:ind w:firstLine="480"/>
        <w:rPr>
          <w:szCs w:val="22"/>
        </w:rPr>
      </w:pPr>
      <w:r w:rsidRPr="00A47D5D">
        <w:rPr>
          <w:rFonts w:hint="eastAsia"/>
          <w:szCs w:val="22"/>
        </w:rPr>
        <w:t>近几年来，区内渔业生产发展迅速，黄河两岸漫滩区有大面积鱼塘分布。鱼塘主要靠开采地下水作为供水水源。鱼塘区潜水的消耗量为鱼塘的水面蒸发量。</w:t>
      </w:r>
    </w:p>
    <w:p w14:paraId="7B6EBE6E" w14:textId="77777777" w:rsidR="00A47D5D" w:rsidRPr="00A47D5D" w:rsidRDefault="00A47D5D" w:rsidP="00A47D5D">
      <w:pPr>
        <w:spacing w:line="420" w:lineRule="auto"/>
        <w:ind w:firstLineChars="0" w:firstLine="0"/>
        <w:rPr>
          <w:b/>
          <w:bCs/>
          <w:szCs w:val="22"/>
        </w:rPr>
      </w:pPr>
      <w:bookmarkStart w:id="220" w:name="_Toc534968656"/>
      <w:r w:rsidRPr="00A47D5D">
        <w:rPr>
          <w:rFonts w:hint="eastAsia"/>
          <w:b/>
          <w:bCs/>
          <w:szCs w:val="22"/>
        </w:rPr>
        <w:t>4.1.4.</w:t>
      </w:r>
      <w:r w:rsidRPr="00A47D5D">
        <w:rPr>
          <w:b/>
          <w:bCs/>
          <w:szCs w:val="22"/>
        </w:rPr>
        <w:t>5</w:t>
      </w:r>
      <w:r w:rsidRPr="00A47D5D">
        <w:rPr>
          <w:rFonts w:hint="eastAsia"/>
          <w:b/>
          <w:bCs/>
          <w:szCs w:val="22"/>
        </w:rPr>
        <w:t>地下水动态</w:t>
      </w:r>
      <w:r w:rsidRPr="00A47D5D">
        <w:rPr>
          <w:b/>
          <w:bCs/>
          <w:szCs w:val="22"/>
        </w:rPr>
        <w:t>变化特征</w:t>
      </w:r>
      <w:bookmarkEnd w:id="220"/>
    </w:p>
    <w:p w14:paraId="628C7A85" w14:textId="77777777" w:rsidR="00A47D5D" w:rsidRPr="00A47D5D" w:rsidRDefault="00A47D5D" w:rsidP="00A47D5D">
      <w:pPr>
        <w:spacing w:line="420" w:lineRule="auto"/>
        <w:ind w:firstLine="480"/>
        <w:rPr>
          <w:szCs w:val="22"/>
        </w:rPr>
      </w:pPr>
      <w:r w:rsidRPr="00A47D5D">
        <w:rPr>
          <w:rFonts w:hint="eastAsia"/>
          <w:szCs w:val="22"/>
        </w:rPr>
        <w:t>区内浅层水动态主要受水文和人工开采的制约，其次为气象条件，根据不同地段浅层水位动态影响因素及程度，将水位动态归纳为以下类型：</w:t>
      </w:r>
    </w:p>
    <w:p w14:paraId="42452432" w14:textId="77777777" w:rsidR="00A47D5D" w:rsidRPr="00A47D5D" w:rsidRDefault="00A47D5D" w:rsidP="00A47D5D">
      <w:pPr>
        <w:spacing w:line="420" w:lineRule="auto"/>
        <w:ind w:firstLine="480"/>
        <w:rPr>
          <w:szCs w:val="22"/>
        </w:rPr>
      </w:pPr>
      <w:r w:rsidRPr="00A47D5D">
        <w:rPr>
          <w:rFonts w:hint="eastAsia"/>
          <w:szCs w:val="22"/>
        </w:rPr>
        <w:t>（一）水文型</w:t>
      </w:r>
    </w:p>
    <w:p w14:paraId="718A70DF" w14:textId="77777777" w:rsidR="00A47D5D" w:rsidRPr="00A47D5D" w:rsidRDefault="00A47D5D" w:rsidP="00A47D5D">
      <w:pPr>
        <w:spacing w:line="420" w:lineRule="auto"/>
        <w:ind w:firstLine="480"/>
        <w:rPr>
          <w:szCs w:val="22"/>
        </w:rPr>
      </w:pPr>
      <w:r w:rsidRPr="00A47D5D">
        <w:rPr>
          <w:rFonts w:hint="eastAsia"/>
          <w:szCs w:val="22"/>
        </w:rPr>
        <w:t>黄河沿岸地带，地下水动态受黄河水的控制，随黄河水位涨落而升降。充分显示了水文因素对地下水动态的影响和地下水与地表水水力联系密切。</w:t>
      </w:r>
    </w:p>
    <w:p w14:paraId="67190BA0" w14:textId="77777777" w:rsidR="00A47D5D" w:rsidRPr="00A47D5D" w:rsidRDefault="00A47D5D" w:rsidP="00A47D5D">
      <w:pPr>
        <w:spacing w:line="420" w:lineRule="auto"/>
        <w:ind w:firstLine="480"/>
        <w:rPr>
          <w:szCs w:val="22"/>
        </w:rPr>
      </w:pPr>
      <w:r w:rsidRPr="00A47D5D">
        <w:rPr>
          <w:rFonts w:hint="eastAsia"/>
          <w:szCs w:val="22"/>
        </w:rPr>
        <w:t>（二）降水入渗—径流开采型</w:t>
      </w:r>
    </w:p>
    <w:p w14:paraId="46DFF9A0" w14:textId="77777777" w:rsidR="00A47D5D" w:rsidRPr="00A47D5D" w:rsidRDefault="00A47D5D" w:rsidP="00A47D5D">
      <w:pPr>
        <w:spacing w:line="420" w:lineRule="auto"/>
        <w:ind w:firstLine="480"/>
        <w:rPr>
          <w:szCs w:val="22"/>
        </w:rPr>
      </w:pPr>
      <w:r w:rsidRPr="00A47D5D">
        <w:rPr>
          <w:rFonts w:hint="eastAsia"/>
          <w:szCs w:val="22"/>
        </w:rPr>
        <w:t>分布在漫滩区，地下水埋深</w:t>
      </w:r>
      <w:r w:rsidRPr="00A47D5D">
        <w:rPr>
          <w:rFonts w:hint="eastAsia"/>
          <w:szCs w:val="22"/>
        </w:rPr>
        <w:t>4</w:t>
      </w:r>
      <w:r w:rsidRPr="00A47D5D">
        <w:rPr>
          <w:rFonts w:hint="eastAsia"/>
          <w:szCs w:val="22"/>
        </w:rPr>
        <w:t>～</w:t>
      </w:r>
      <w:r w:rsidRPr="00A47D5D">
        <w:rPr>
          <w:rFonts w:hint="eastAsia"/>
          <w:szCs w:val="22"/>
        </w:rPr>
        <w:t>10m</w:t>
      </w:r>
      <w:r w:rsidRPr="00A47D5D">
        <w:rPr>
          <w:rFonts w:hint="eastAsia"/>
          <w:szCs w:val="22"/>
        </w:rPr>
        <w:t>，蒸发甚微。受季节性人工开采（鱼塘区、东部高漫滩井灌）地下水位下降，之后水位迅速恢复。雨季地下水接受入渗补给，水位抬升。由于该区地下水力坡度平缓，在弱径流排泄条件下，水位缓慢下降。</w:t>
      </w:r>
    </w:p>
    <w:p w14:paraId="19785CAC" w14:textId="77777777" w:rsidR="00A47D5D" w:rsidRPr="00A47D5D" w:rsidRDefault="00A47D5D" w:rsidP="00A47D5D">
      <w:pPr>
        <w:spacing w:line="420" w:lineRule="auto"/>
        <w:ind w:firstLine="480"/>
        <w:rPr>
          <w:szCs w:val="22"/>
        </w:rPr>
      </w:pPr>
      <w:r w:rsidRPr="00A47D5D">
        <w:rPr>
          <w:rFonts w:hint="eastAsia"/>
          <w:szCs w:val="22"/>
        </w:rPr>
        <w:t>（三）径流—开采型</w:t>
      </w:r>
    </w:p>
    <w:p w14:paraId="3987FB64" w14:textId="77777777" w:rsidR="00A47D5D" w:rsidRPr="00A47D5D" w:rsidRDefault="00A47D5D" w:rsidP="00A47D5D">
      <w:pPr>
        <w:spacing w:line="420" w:lineRule="auto"/>
        <w:ind w:firstLine="480"/>
        <w:rPr>
          <w:szCs w:val="22"/>
        </w:rPr>
      </w:pPr>
      <w:r w:rsidRPr="00A47D5D">
        <w:rPr>
          <w:rFonts w:hint="eastAsia"/>
          <w:szCs w:val="22"/>
        </w:rPr>
        <w:t>分布于Ⅱ级阶地区，地下水位埋深大于</w:t>
      </w:r>
      <w:r w:rsidRPr="00A47D5D">
        <w:rPr>
          <w:rFonts w:hint="eastAsia"/>
          <w:szCs w:val="22"/>
        </w:rPr>
        <w:t>20m</w:t>
      </w:r>
      <w:r w:rsidRPr="00A47D5D">
        <w:rPr>
          <w:rFonts w:hint="eastAsia"/>
          <w:szCs w:val="22"/>
        </w:rPr>
        <w:t>，且包气带岩性为粉土、粉质粘土、受气象条件影响极弱。地下水动态主要受人工开采和径流影响。农灌期地下水位迅速下降，如</w:t>
      </w:r>
      <w:r w:rsidRPr="00A47D5D">
        <w:rPr>
          <w:rFonts w:hint="eastAsia"/>
          <w:szCs w:val="22"/>
        </w:rPr>
        <w:t>1998</w:t>
      </w:r>
      <w:r w:rsidRPr="00A47D5D">
        <w:rPr>
          <w:rFonts w:hint="eastAsia"/>
          <w:szCs w:val="22"/>
        </w:rPr>
        <w:t>年</w:t>
      </w:r>
      <w:r w:rsidRPr="00A47D5D">
        <w:rPr>
          <w:rFonts w:hint="eastAsia"/>
          <w:szCs w:val="22"/>
        </w:rPr>
        <w:t>1</w:t>
      </w:r>
      <w:r w:rsidRPr="00A47D5D">
        <w:rPr>
          <w:rFonts w:hint="eastAsia"/>
          <w:szCs w:val="22"/>
        </w:rPr>
        <w:t>月份，由于农灌造成地下水在原有稳定持续开采量</w:t>
      </w:r>
      <w:r w:rsidRPr="00A47D5D">
        <w:rPr>
          <w:rFonts w:hint="eastAsia"/>
          <w:szCs w:val="22"/>
        </w:rPr>
        <w:lastRenderedPageBreak/>
        <w:t>约</w:t>
      </w:r>
      <w:r w:rsidRPr="00A47D5D">
        <w:rPr>
          <w:rFonts w:hint="eastAsia"/>
          <w:szCs w:val="22"/>
        </w:rPr>
        <w:t>3.0</w:t>
      </w:r>
      <w:r w:rsidRPr="00A47D5D">
        <w:rPr>
          <w:rFonts w:hint="eastAsia"/>
          <w:szCs w:val="22"/>
        </w:rPr>
        <w:t>×</w:t>
      </w:r>
      <w:r w:rsidRPr="00A47D5D">
        <w:rPr>
          <w:rFonts w:hint="eastAsia"/>
          <w:szCs w:val="22"/>
        </w:rPr>
        <w:t>10</w:t>
      </w:r>
      <w:r w:rsidRPr="00A47D5D">
        <w:rPr>
          <w:rFonts w:hint="eastAsia"/>
          <w:szCs w:val="22"/>
          <w:vertAlign w:val="superscript"/>
        </w:rPr>
        <w:t>4</w:t>
      </w:r>
      <w:r w:rsidRPr="00A47D5D">
        <w:rPr>
          <w:rFonts w:hint="eastAsia"/>
          <w:szCs w:val="22"/>
        </w:rPr>
        <w:t>m</w:t>
      </w:r>
      <w:r w:rsidRPr="00A47D5D">
        <w:rPr>
          <w:rFonts w:hint="eastAsia"/>
          <w:szCs w:val="22"/>
          <w:vertAlign w:val="superscript"/>
        </w:rPr>
        <w:t>3</w:t>
      </w:r>
      <w:r w:rsidRPr="00A47D5D">
        <w:rPr>
          <w:rFonts w:hint="eastAsia"/>
          <w:szCs w:val="22"/>
        </w:rPr>
        <w:t>/d</w:t>
      </w:r>
      <w:r w:rsidRPr="00A47D5D">
        <w:rPr>
          <w:rFonts w:hint="eastAsia"/>
          <w:szCs w:val="22"/>
        </w:rPr>
        <w:t>的基础上，开采量急剧增大至</w:t>
      </w:r>
      <w:r w:rsidRPr="00A47D5D">
        <w:rPr>
          <w:rFonts w:hint="eastAsia"/>
          <w:szCs w:val="22"/>
        </w:rPr>
        <w:t>18</w:t>
      </w:r>
      <w:r w:rsidRPr="00A47D5D">
        <w:rPr>
          <w:rFonts w:hint="eastAsia"/>
          <w:szCs w:val="22"/>
        </w:rPr>
        <w:t>×</w:t>
      </w:r>
      <w:r w:rsidRPr="00A47D5D">
        <w:rPr>
          <w:rFonts w:hint="eastAsia"/>
          <w:szCs w:val="22"/>
        </w:rPr>
        <w:t>10</w:t>
      </w:r>
      <w:r w:rsidRPr="00A47D5D">
        <w:rPr>
          <w:rFonts w:hint="eastAsia"/>
          <w:szCs w:val="22"/>
          <w:vertAlign w:val="superscript"/>
        </w:rPr>
        <w:t>4</w:t>
      </w:r>
      <w:r w:rsidRPr="00A47D5D">
        <w:rPr>
          <w:rFonts w:hint="eastAsia"/>
          <w:szCs w:val="22"/>
        </w:rPr>
        <w:t>m</w:t>
      </w:r>
      <w:r w:rsidRPr="00A47D5D">
        <w:rPr>
          <w:rFonts w:hint="eastAsia"/>
          <w:szCs w:val="22"/>
          <w:vertAlign w:val="superscript"/>
        </w:rPr>
        <w:t>3</w:t>
      </w:r>
      <w:r w:rsidRPr="00A47D5D">
        <w:rPr>
          <w:rFonts w:hint="eastAsia"/>
          <w:szCs w:val="22"/>
        </w:rPr>
        <w:t>/d</w:t>
      </w:r>
      <w:r w:rsidRPr="00A47D5D">
        <w:rPr>
          <w:rFonts w:hint="eastAsia"/>
          <w:szCs w:val="22"/>
        </w:rPr>
        <w:t>，水位在</w:t>
      </w:r>
      <w:r w:rsidRPr="00A47D5D">
        <w:rPr>
          <w:rFonts w:hint="eastAsia"/>
          <w:szCs w:val="22"/>
        </w:rPr>
        <w:t>10</w:t>
      </w:r>
      <w:r w:rsidRPr="00A47D5D">
        <w:rPr>
          <w:rFonts w:hint="eastAsia"/>
          <w:szCs w:val="22"/>
        </w:rPr>
        <w:t>日内下降</w:t>
      </w:r>
      <w:r w:rsidRPr="00A47D5D">
        <w:rPr>
          <w:rFonts w:hint="eastAsia"/>
          <w:szCs w:val="22"/>
        </w:rPr>
        <w:t>0.4</w:t>
      </w:r>
      <w:r w:rsidRPr="00A47D5D">
        <w:rPr>
          <w:rFonts w:hint="eastAsia"/>
          <w:szCs w:val="22"/>
        </w:rPr>
        <w:t>～</w:t>
      </w:r>
      <w:r w:rsidRPr="00A47D5D">
        <w:rPr>
          <w:rFonts w:hint="eastAsia"/>
          <w:szCs w:val="22"/>
        </w:rPr>
        <w:t>0.7m</w:t>
      </w:r>
      <w:r w:rsidRPr="00A47D5D">
        <w:rPr>
          <w:rFonts w:hint="eastAsia"/>
          <w:szCs w:val="22"/>
        </w:rPr>
        <w:t>。之后在径流补给条件下，水位处于缓慢上升阶段，回升速率为</w:t>
      </w:r>
      <w:r w:rsidRPr="00A47D5D">
        <w:rPr>
          <w:rFonts w:hint="eastAsia"/>
          <w:szCs w:val="22"/>
        </w:rPr>
        <w:t>6.5cm/</w:t>
      </w:r>
      <w:r w:rsidRPr="00A47D5D">
        <w:rPr>
          <w:rFonts w:hint="eastAsia"/>
          <w:szCs w:val="22"/>
        </w:rPr>
        <w:t>月左右。充分说明地下水的强烈径流补给作用。</w:t>
      </w:r>
    </w:p>
    <w:p w14:paraId="30C3FB0E" w14:textId="77777777" w:rsidR="00A47D5D" w:rsidRPr="00A47D5D" w:rsidRDefault="00A47D5D" w:rsidP="00A47D5D">
      <w:pPr>
        <w:spacing w:line="420" w:lineRule="auto"/>
        <w:ind w:firstLineChars="0" w:firstLine="0"/>
        <w:rPr>
          <w:b/>
          <w:bCs/>
          <w:szCs w:val="22"/>
        </w:rPr>
      </w:pPr>
      <w:bookmarkStart w:id="221" w:name="_Toc534968657"/>
      <w:r w:rsidRPr="00A47D5D">
        <w:rPr>
          <w:rFonts w:hint="eastAsia"/>
          <w:b/>
          <w:bCs/>
          <w:szCs w:val="22"/>
        </w:rPr>
        <w:t>4.1.4.</w:t>
      </w:r>
      <w:r w:rsidRPr="00A47D5D">
        <w:rPr>
          <w:b/>
          <w:bCs/>
          <w:szCs w:val="22"/>
        </w:rPr>
        <w:t>6</w:t>
      </w:r>
      <w:r w:rsidRPr="00A47D5D">
        <w:rPr>
          <w:rFonts w:hint="eastAsia"/>
          <w:b/>
          <w:bCs/>
          <w:szCs w:val="22"/>
        </w:rPr>
        <w:t>浅层地下水</w:t>
      </w:r>
      <w:r w:rsidRPr="00A47D5D">
        <w:rPr>
          <w:b/>
          <w:bCs/>
          <w:szCs w:val="22"/>
        </w:rPr>
        <w:t>化学特征</w:t>
      </w:r>
      <w:bookmarkEnd w:id="221"/>
    </w:p>
    <w:p w14:paraId="698305C0" w14:textId="77777777" w:rsidR="00A47D5D" w:rsidRPr="00A47D5D" w:rsidRDefault="00A47D5D" w:rsidP="00A47D5D">
      <w:pPr>
        <w:spacing w:line="420" w:lineRule="auto"/>
        <w:ind w:firstLine="480"/>
        <w:rPr>
          <w:szCs w:val="22"/>
        </w:rPr>
      </w:pPr>
      <w:r w:rsidRPr="00A47D5D">
        <w:rPr>
          <w:rFonts w:hint="eastAsia"/>
          <w:szCs w:val="22"/>
        </w:rPr>
        <w:t>区内浅层地下水化学成份的变化规律受地层岩性，地质地貌、水文气象、水文地质条件及人为活动的影响。在白坡</w:t>
      </w:r>
      <w:r w:rsidRPr="00A47D5D">
        <w:rPr>
          <w:rFonts w:hint="eastAsia"/>
          <w:szCs w:val="22"/>
        </w:rPr>
        <w:t>-</w:t>
      </w:r>
      <w:r w:rsidRPr="00A47D5D">
        <w:rPr>
          <w:rFonts w:hint="eastAsia"/>
          <w:szCs w:val="22"/>
        </w:rPr>
        <w:t>全义农场的广大范围内，含水层介质稳定且厚度大，颗粒粗，径流条件好，地下水以溶滤作用为主，水化学类型为</w:t>
      </w:r>
      <w:r w:rsidRPr="00A47D5D">
        <w:rPr>
          <w:rFonts w:hint="eastAsia"/>
          <w:szCs w:val="22"/>
        </w:rPr>
        <w:t>HCO</w:t>
      </w:r>
      <w:r w:rsidRPr="00A47D5D">
        <w:rPr>
          <w:rFonts w:hint="eastAsia"/>
          <w:szCs w:val="22"/>
          <w:vertAlign w:val="subscript"/>
        </w:rPr>
        <w:t>3</w:t>
      </w:r>
      <w:r w:rsidRPr="00A47D5D">
        <w:rPr>
          <w:rFonts w:hint="eastAsia"/>
          <w:szCs w:val="22"/>
        </w:rPr>
        <w:t>-Ca</w:t>
      </w:r>
      <w:r w:rsidRPr="00A47D5D">
        <w:rPr>
          <w:rFonts w:hint="eastAsia"/>
          <w:szCs w:val="22"/>
        </w:rPr>
        <w:t>·</w:t>
      </w:r>
      <w:r w:rsidRPr="00A47D5D">
        <w:rPr>
          <w:rFonts w:hint="eastAsia"/>
          <w:szCs w:val="22"/>
        </w:rPr>
        <w:t>Mg</w:t>
      </w:r>
      <w:r w:rsidRPr="00A47D5D">
        <w:rPr>
          <w:rFonts w:hint="eastAsia"/>
          <w:szCs w:val="22"/>
        </w:rPr>
        <w:t>型水，矿化度</w:t>
      </w:r>
      <w:r w:rsidRPr="00A47D5D">
        <w:rPr>
          <w:rFonts w:hint="eastAsia"/>
          <w:szCs w:val="22"/>
        </w:rPr>
        <w:t>0.32</w:t>
      </w:r>
      <w:r w:rsidRPr="00A47D5D">
        <w:rPr>
          <w:rFonts w:hint="eastAsia"/>
          <w:szCs w:val="22"/>
        </w:rPr>
        <w:t>～</w:t>
      </w:r>
      <w:r w:rsidRPr="00A47D5D">
        <w:rPr>
          <w:rFonts w:hint="eastAsia"/>
          <w:szCs w:val="22"/>
        </w:rPr>
        <w:t>0.65g/L</w:t>
      </w:r>
      <w:r w:rsidRPr="00A47D5D">
        <w:rPr>
          <w:rFonts w:hint="eastAsia"/>
          <w:szCs w:val="22"/>
        </w:rPr>
        <w:t>。区内西北部的坡头</w:t>
      </w:r>
      <w:r w:rsidRPr="00A47D5D">
        <w:rPr>
          <w:rFonts w:hint="eastAsia"/>
          <w:szCs w:val="22"/>
        </w:rPr>
        <w:t>-</w:t>
      </w:r>
      <w:r w:rsidRPr="00A47D5D">
        <w:rPr>
          <w:rFonts w:hint="eastAsia"/>
          <w:szCs w:val="22"/>
        </w:rPr>
        <w:t>南陈及白坡以南平行于黄河的带状范围内，虽然水力梯度和渗透系数均较大，但由于含水介质不均匀性及受黄河与人为活动的的强烈影响，地下水中</w:t>
      </w:r>
      <w:r w:rsidRPr="00A47D5D">
        <w:rPr>
          <w:rFonts w:hint="eastAsia"/>
          <w:szCs w:val="22"/>
        </w:rPr>
        <w:t>Cl</w:t>
      </w:r>
      <w:r w:rsidRPr="00A47D5D">
        <w:rPr>
          <w:rFonts w:hint="eastAsia"/>
          <w:szCs w:val="22"/>
          <w:vertAlign w:val="superscript"/>
        </w:rPr>
        <w:t>-</w:t>
      </w:r>
      <w:r w:rsidRPr="00A47D5D">
        <w:rPr>
          <w:rFonts w:hint="eastAsia"/>
          <w:szCs w:val="22"/>
        </w:rPr>
        <w:t>、</w:t>
      </w:r>
      <w:r w:rsidRPr="00A47D5D">
        <w:rPr>
          <w:rFonts w:hint="eastAsia"/>
          <w:szCs w:val="22"/>
        </w:rPr>
        <w:t>SO</w:t>
      </w:r>
      <w:r w:rsidRPr="00A47D5D">
        <w:rPr>
          <w:rFonts w:hint="eastAsia"/>
          <w:szCs w:val="22"/>
          <w:vertAlign w:val="subscript"/>
        </w:rPr>
        <w:t>4</w:t>
      </w:r>
      <w:r w:rsidRPr="00A47D5D">
        <w:rPr>
          <w:rFonts w:hint="eastAsia"/>
          <w:szCs w:val="22"/>
          <w:vertAlign w:val="superscript"/>
        </w:rPr>
        <w:t>2-</w:t>
      </w:r>
      <w:r w:rsidRPr="00A47D5D">
        <w:rPr>
          <w:rFonts w:hint="eastAsia"/>
          <w:szCs w:val="22"/>
        </w:rPr>
        <w:t>、</w:t>
      </w:r>
      <w:r w:rsidRPr="00A47D5D">
        <w:rPr>
          <w:rFonts w:hint="eastAsia"/>
          <w:szCs w:val="22"/>
        </w:rPr>
        <w:t>Na</w:t>
      </w:r>
      <w:r w:rsidRPr="00A47D5D">
        <w:rPr>
          <w:rFonts w:hint="eastAsia"/>
          <w:szCs w:val="22"/>
          <w:vertAlign w:val="superscript"/>
        </w:rPr>
        <w:t>+</w:t>
      </w:r>
      <w:r w:rsidRPr="00A47D5D">
        <w:rPr>
          <w:rFonts w:hint="eastAsia"/>
          <w:szCs w:val="22"/>
        </w:rPr>
        <w:t>含量增高，形成了</w:t>
      </w:r>
      <w:r w:rsidRPr="00A47D5D">
        <w:rPr>
          <w:rFonts w:hint="eastAsia"/>
          <w:szCs w:val="22"/>
        </w:rPr>
        <w:t>HCO</w:t>
      </w:r>
      <w:r w:rsidRPr="00A47D5D">
        <w:rPr>
          <w:rFonts w:hint="eastAsia"/>
          <w:szCs w:val="22"/>
          <w:vertAlign w:val="subscript"/>
        </w:rPr>
        <w:t>3</w:t>
      </w:r>
      <w:r w:rsidRPr="00A47D5D">
        <w:rPr>
          <w:rFonts w:hint="eastAsia"/>
          <w:szCs w:val="22"/>
        </w:rPr>
        <w:t>·</w:t>
      </w:r>
      <w:r w:rsidRPr="00A47D5D">
        <w:rPr>
          <w:rFonts w:hint="eastAsia"/>
          <w:szCs w:val="22"/>
        </w:rPr>
        <w:t>Cl</w:t>
      </w:r>
      <w:r w:rsidRPr="00A47D5D">
        <w:rPr>
          <w:rFonts w:hint="eastAsia"/>
          <w:szCs w:val="22"/>
        </w:rPr>
        <w:t>·</w:t>
      </w:r>
      <w:r w:rsidRPr="00A47D5D">
        <w:rPr>
          <w:rFonts w:hint="eastAsia"/>
          <w:szCs w:val="22"/>
        </w:rPr>
        <w:t>SO</w:t>
      </w:r>
      <w:r w:rsidRPr="00A47D5D">
        <w:rPr>
          <w:rFonts w:hint="eastAsia"/>
          <w:szCs w:val="22"/>
          <w:vertAlign w:val="subscript"/>
        </w:rPr>
        <w:t>4</w:t>
      </w:r>
      <w:r w:rsidRPr="00A47D5D">
        <w:rPr>
          <w:rFonts w:hint="eastAsia"/>
          <w:szCs w:val="22"/>
        </w:rPr>
        <w:t>-Ca</w:t>
      </w:r>
      <w:r w:rsidRPr="00A47D5D">
        <w:rPr>
          <w:rFonts w:hint="eastAsia"/>
          <w:szCs w:val="22"/>
        </w:rPr>
        <w:t>·</w:t>
      </w:r>
      <w:r w:rsidRPr="00A47D5D">
        <w:rPr>
          <w:rFonts w:hint="eastAsia"/>
          <w:szCs w:val="22"/>
        </w:rPr>
        <w:t>Mg</w:t>
      </w:r>
      <w:r w:rsidRPr="00A47D5D">
        <w:rPr>
          <w:rFonts w:hint="eastAsia"/>
          <w:szCs w:val="22"/>
        </w:rPr>
        <w:t>·</w:t>
      </w:r>
      <w:r w:rsidRPr="00A47D5D">
        <w:rPr>
          <w:rFonts w:hint="eastAsia"/>
          <w:szCs w:val="22"/>
        </w:rPr>
        <w:t>Na</w:t>
      </w:r>
      <w:r w:rsidRPr="00A47D5D">
        <w:rPr>
          <w:rFonts w:hint="eastAsia"/>
          <w:szCs w:val="22"/>
        </w:rPr>
        <w:t>和</w:t>
      </w:r>
      <w:r w:rsidRPr="00A47D5D">
        <w:rPr>
          <w:rFonts w:hint="eastAsia"/>
          <w:szCs w:val="22"/>
        </w:rPr>
        <w:t>HCO</w:t>
      </w:r>
      <w:r w:rsidRPr="00A47D5D">
        <w:rPr>
          <w:rFonts w:hint="eastAsia"/>
          <w:szCs w:val="22"/>
          <w:vertAlign w:val="subscript"/>
        </w:rPr>
        <w:t>3</w:t>
      </w:r>
      <w:r w:rsidRPr="00A47D5D">
        <w:rPr>
          <w:rFonts w:hint="eastAsia"/>
          <w:szCs w:val="22"/>
        </w:rPr>
        <w:t>·</w:t>
      </w:r>
      <w:r w:rsidRPr="00A47D5D">
        <w:rPr>
          <w:rFonts w:hint="eastAsia"/>
          <w:szCs w:val="22"/>
        </w:rPr>
        <w:t>SO</w:t>
      </w:r>
      <w:r w:rsidRPr="00A47D5D">
        <w:rPr>
          <w:rFonts w:hint="eastAsia"/>
          <w:szCs w:val="22"/>
          <w:vertAlign w:val="subscript"/>
        </w:rPr>
        <w:t>4</w:t>
      </w:r>
      <w:r w:rsidRPr="00A47D5D">
        <w:rPr>
          <w:rFonts w:hint="eastAsia"/>
          <w:szCs w:val="22"/>
        </w:rPr>
        <w:t>-Ca</w:t>
      </w:r>
      <w:r w:rsidRPr="00A47D5D">
        <w:rPr>
          <w:rFonts w:hint="eastAsia"/>
          <w:szCs w:val="22"/>
        </w:rPr>
        <w:t>·</w:t>
      </w:r>
      <w:r w:rsidRPr="00A47D5D">
        <w:rPr>
          <w:rFonts w:hint="eastAsia"/>
          <w:szCs w:val="22"/>
        </w:rPr>
        <w:t>Mg</w:t>
      </w:r>
      <w:r w:rsidRPr="00A47D5D">
        <w:rPr>
          <w:rFonts w:hint="eastAsia"/>
          <w:szCs w:val="22"/>
        </w:rPr>
        <w:t>·</w:t>
      </w:r>
      <w:r w:rsidRPr="00A47D5D">
        <w:rPr>
          <w:rFonts w:hint="eastAsia"/>
          <w:szCs w:val="22"/>
        </w:rPr>
        <w:t>Na</w:t>
      </w:r>
      <w:r w:rsidRPr="00A47D5D">
        <w:rPr>
          <w:rFonts w:hint="eastAsia"/>
          <w:szCs w:val="22"/>
        </w:rPr>
        <w:t>型水，矿化度</w:t>
      </w:r>
      <w:r w:rsidRPr="00A47D5D">
        <w:rPr>
          <w:rFonts w:hint="eastAsia"/>
          <w:szCs w:val="22"/>
        </w:rPr>
        <w:t>0.44</w:t>
      </w:r>
      <w:r w:rsidRPr="00A47D5D">
        <w:rPr>
          <w:rFonts w:hint="eastAsia"/>
          <w:szCs w:val="22"/>
        </w:rPr>
        <w:t>～</w:t>
      </w:r>
      <w:r w:rsidRPr="00A47D5D">
        <w:rPr>
          <w:rFonts w:hint="eastAsia"/>
          <w:szCs w:val="22"/>
        </w:rPr>
        <w:t>0.71mg/L</w:t>
      </w:r>
      <w:r w:rsidRPr="00A47D5D">
        <w:rPr>
          <w:rFonts w:hint="eastAsia"/>
          <w:szCs w:val="22"/>
        </w:rPr>
        <w:t>。在近黄河地带，地下水中</w:t>
      </w:r>
      <w:r w:rsidRPr="00A47D5D">
        <w:rPr>
          <w:rFonts w:hint="eastAsia"/>
          <w:szCs w:val="22"/>
        </w:rPr>
        <w:t>SO</w:t>
      </w:r>
      <w:r w:rsidRPr="00A47D5D">
        <w:rPr>
          <w:rFonts w:hint="eastAsia"/>
          <w:szCs w:val="22"/>
          <w:vertAlign w:val="subscript"/>
        </w:rPr>
        <w:t>4</w:t>
      </w:r>
      <w:r w:rsidRPr="00A47D5D">
        <w:rPr>
          <w:rFonts w:hint="eastAsia"/>
          <w:szCs w:val="22"/>
          <w:vertAlign w:val="superscript"/>
        </w:rPr>
        <w:t>2-</w:t>
      </w:r>
      <w:r w:rsidRPr="00A47D5D">
        <w:rPr>
          <w:rFonts w:hint="eastAsia"/>
          <w:szCs w:val="22"/>
        </w:rPr>
        <w:t>含量一般在</w:t>
      </w:r>
      <w:r w:rsidRPr="00A47D5D">
        <w:rPr>
          <w:rFonts w:hint="eastAsia"/>
          <w:szCs w:val="22"/>
        </w:rPr>
        <w:t>89.43</w:t>
      </w:r>
      <w:r w:rsidRPr="00A47D5D">
        <w:rPr>
          <w:rFonts w:hint="eastAsia"/>
          <w:szCs w:val="22"/>
        </w:rPr>
        <w:t>～</w:t>
      </w:r>
      <w:r w:rsidRPr="00A47D5D">
        <w:rPr>
          <w:rFonts w:hint="eastAsia"/>
          <w:szCs w:val="22"/>
        </w:rPr>
        <w:t>104.08mg/L</w:t>
      </w:r>
      <w:r w:rsidRPr="00A47D5D">
        <w:rPr>
          <w:rFonts w:hint="eastAsia"/>
          <w:szCs w:val="22"/>
        </w:rPr>
        <w:t>，</w:t>
      </w:r>
      <w:r w:rsidRPr="00A47D5D">
        <w:rPr>
          <w:rFonts w:hint="eastAsia"/>
          <w:szCs w:val="22"/>
        </w:rPr>
        <w:t>Cl</w:t>
      </w:r>
      <w:r w:rsidRPr="00A47D5D">
        <w:rPr>
          <w:rFonts w:hint="eastAsia"/>
          <w:szCs w:val="22"/>
          <w:vertAlign w:val="superscript"/>
        </w:rPr>
        <w:t>-</w:t>
      </w:r>
      <w:r w:rsidRPr="00A47D5D">
        <w:rPr>
          <w:rFonts w:hint="eastAsia"/>
          <w:szCs w:val="22"/>
        </w:rPr>
        <w:t>含量一般在</w:t>
      </w:r>
      <w:r w:rsidRPr="00A47D5D">
        <w:rPr>
          <w:rFonts w:hint="eastAsia"/>
          <w:szCs w:val="22"/>
        </w:rPr>
        <w:t>64.06</w:t>
      </w:r>
      <w:r w:rsidRPr="00A47D5D">
        <w:rPr>
          <w:rFonts w:hint="eastAsia"/>
          <w:szCs w:val="22"/>
        </w:rPr>
        <w:t>～</w:t>
      </w:r>
      <w:r w:rsidRPr="00A47D5D">
        <w:rPr>
          <w:rFonts w:hint="eastAsia"/>
          <w:szCs w:val="22"/>
        </w:rPr>
        <w:t>76.43mg/L</w:t>
      </w:r>
      <w:r w:rsidRPr="00A47D5D">
        <w:rPr>
          <w:rFonts w:hint="eastAsia"/>
          <w:szCs w:val="22"/>
        </w:rPr>
        <w:t>，</w:t>
      </w:r>
      <w:r w:rsidRPr="00A47D5D">
        <w:rPr>
          <w:rFonts w:hint="eastAsia"/>
          <w:szCs w:val="22"/>
        </w:rPr>
        <w:t>Na</w:t>
      </w:r>
      <w:r w:rsidRPr="00A47D5D">
        <w:rPr>
          <w:rFonts w:hint="eastAsia"/>
          <w:szCs w:val="22"/>
          <w:vertAlign w:val="superscript"/>
        </w:rPr>
        <w:t>+</w:t>
      </w:r>
      <w:r w:rsidRPr="00A47D5D">
        <w:rPr>
          <w:rFonts w:hint="eastAsia"/>
          <w:szCs w:val="22"/>
        </w:rPr>
        <w:t>含量</w:t>
      </w:r>
      <w:r w:rsidRPr="00A47D5D">
        <w:rPr>
          <w:rFonts w:hint="eastAsia"/>
          <w:szCs w:val="22"/>
        </w:rPr>
        <w:t>48.4</w:t>
      </w:r>
      <w:r w:rsidRPr="00A47D5D">
        <w:rPr>
          <w:rFonts w:hint="eastAsia"/>
          <w:szCs w:val="22"/>
        </w:rPr>
        <w:t>～</w:t>
      </w:r>
      <w:r w:rsidRPr="00A47D5D">
        <w:rPr>
          <w:rFonts w:hint="eastAsia"/>
          <w:szCs w:val="22"/>
        </w:rPr>
        <w:t>59.5mg/L</w:t>
      </w:r>
      <w:r w:rsidRPr="00A47D5D">
        <w:rPr>
          <w:rFonts w:hint="eastAsia"/>
          <w:szCs w:val="22"/>
        </w:rPr>
        <w:t>，矿化度</w:t>
      </w:r>
      <w:r w:rsidRPr="00A47D5D">
        <w:rPr>
          <w:rFonts w:hint="eastAsia"/>
          <w:szCs w:val="22"/>
        </w:rPr>
        <w:t>0.44</w:t>
      </w:r>
      <w:r w:rsidRPr="00A47D5D">
        <w:rPr>
          <w:rFonts w:hint="eastAsia"/>
          <w:szCs w:val="22"/>
        </w:rPr>
        <w:t>～</w:t>
      </w:r>
      <w:r w:rsidRPr="00A47D5D">
        <w:rPr>
          <w:rFonts w:hint="eastAsia"/>
          <w:szCs w:val="22"/>
        </w:rPr>
        <w:t>0.57g/L</w:t>
      </w:r>
      <w:r w:rsidRPr="00A47D5D">
        <w:rPr>
          <w:rFonts w:hint="eastAsia"/>
          <w:szCs w:val="22"/>
        </w:rPr>
        <w:t>；在远离黄河地带，地下水中</w:t>
      </w:r>
      <w:r w:rsidRPr="00A47D5D">
        <w:rPr>
          <w:rFonts w:hint="eastAsia"/>
          <w:szCs w:val="22"/>
        </w:rPr>
        <w:t>SO</w:t>
      </w:r>
      <w:r w:rsidRPr="00A47D5D">
        <w:rPr>
          <w:rFonts w:hint="eastAsia"/>
          <w:szCs w:val="22"/>
          <w:vertAlign w:val="subscript"/>
        </w:rPr>
        <w:t>4</w:t>
      </w:r>
      <w:r w:rsidRPr="00A47D5D">
        <w:rPr>
          <w:rFonts w:hint="eastAsia"/>
          <w:szCs w:val="22"/>
          <w:vertAlign w:val="superscript"/>
        </w:rPr>
        <w:t>2-</w:t>
      </w:r>
      <w:r w:rsidRPr="00A47D5D">
        <w:rPr>
          <w:rFonts w:hint="eastAsia"/>
          <w:szCs w:val="22"/>
        </w:rPr>
        <w:t>含量一般在</w:t>
      </w:r>
      <w:r w:rsidRPr="00A47D5D">
        <w:rPr>
          <w:rFonts w:hint="eastAsia"/>
          <w:szCs w:val="22"/>
        </w:rPr>
        <w:t>37.56</w:t>
      </w:r>
      <w:r w:rsidRPr="00A47D5D">
        <w:rPr>
          <w:rFonts w:hint="eastAsia"/>
          <w:szCs w:val="22"/>
        </w:rPr>
        <w:t>～</w:t>
      </w:r>
      <w:r w:rsidRPr="00A47D5D">
        <w:rPr>
          <w:rFonts w:hint="eastAsia"/>
          <w:szCs w:val="22"/>
        </w:rPr>
        <w:t>63.74mg/L</w:t>
      </w:r>
      <w:r w:rsidRPr="00A47D5D">
        <w:rPr>
          <w:rFonts w:hint="eastAsia"/>
          <w:szCs w:val="22"/>
        </w:rPr>
        <w:t>，</w:t>
      </w:r>
      <w:r w:rsidRPr="00A47D5D">
        <w:rPr>
          <w:rFonts w:hint="eastAsia"/>
          <w:szCs w:val="22"/>
        </w:rPr>
        <w:t>Cl</w:t>
      </w:r>
      <w:r w:rsidRPr="00A47D5D">
        <w:rPr>
          <w:rFonts w:hint="eastAsia"/>
          <w:szCs w:val="22"/>
          <w:vertAlign w:val="superscript"/>
        </w:rPr>
        <w:t>-</w:t>
      </w:r>
      <w:r w:rsidRPr="00A47D5D">
        <w:rPr>
          <w:rFonts w:hint="eastAsia"/>
          <w:szCs w:val="22"/>
        </w:rPr>
        <w:t>含量一般在</w:t>
      </w:r>
      <w:r w:rsidRPr="00A47D5D">
        <w:rPr>
          <w:rFonts w:hint="eastAsia"/>
          <w:szCs w:val="22"/>
        </w:rPr>
        <w:t>25.13</w:t>
      </w:r>
      <w:r w:rsidRPr="00A47D5D">
        <w:rPr>
          <w:rFonts w:hint="eastAsia"/>
          <w:szCs w:val="22"/>
        </w:rPr>
        <w:t>～</w:t>
      </w:r>
      <w:r w:rsidRPr="00A47D5D">
        <w:rPr>
          <w:rFonts w:hint="eastAsia"/>
          <w:szCs w:val="22"/>
        </w:rPr>
        <w:t>62.36mg/L</w:t>
      </w:r>
      <w:r w:rsidRPr="00A47D5D">
        <w:rPr>
          <w:rFonts w:hint="eastAsia"/>
          <w:szCs w:val="22"/>
        </w:rPr>
        <w:t>，</w:t>
      </w:r>
      <w:r w:rsidRPr="00A47D5D">
        <w:rPr>
          <w:rFonts w:hint="eastAsia"/>
          <w:szCs w:val="22"/>
        </w:rPr>
        <w:t>Na</w:t>
      </w:r>
      <w:r w:rsidRPr="00A47D5D">
        <w:rPr>
          <w:rFonts w:hint="eastAsia"/>
          <w:szCs w:val="22"/>
          <w:vertAlign w:val="superscript"/>
        </w:rPr>
        <w:t>+</w:t>
      </w:r>
      <w:r w:rsidRPr="00A47D5D">
        <w:rPr>
          <w:rFonts w:hint="eastAsia"/>
          <w:szCs w:val="22"/>
        </w:rPr>
        <w:t>含量</w:t>
      </w:r>
      <w:r w:rsidRPr="00A47D5D">
        <w:rPr>
          <w:rFonts w:hint="eastAsia"/>
          <w:szCs w:val="22"/>
        </w:rPr>
        <w:t>33.8</w:t>
      </w:r>
      <w:r w:rsidRPr="00A47D5D">
        <w:rPr>
          <w:rFonts w:hint="eastAsia"/>
          <w:szCs w:val="22"/>
        </w:rPr>
        <w:t>～</w:t>
      </w:r>
      <w:r w:rsidRPr="00A47D5D">
        <w:rPr>
          <w:rFonts w:hint="eastAsia"/>
          <w:szCs w:val="22"/>
        </w:rPr>
        <w:t>51.0mg/L</w:t>
      </w:r>
      <w:r w:rsidRPr="00A47D5D">
        <w:rPr>
          <w:rFonts w:hint="eastAsia"/>
          <w:szCs w:val="22"/>
        </w:rPr>
        <w:t>，矿化度</w:t>
      </w:r>
      <w:r w:rsidRPr="00A47D5D">
        <w:rPr>
          <w:rFonts w:hint="eastAsia"/>
          <w:szCs w:val="22"/>
        </w:rPr>
        <w:t>0.35</w:t>
      </w:r>
      <w:r w:rsidRPr="00A47D5D">
        <w:rPr>
          <w:rFonts w:hint="eastAsia"/>
          <w:szCs w:val="22"/>
        </w:rPr>
        <w:t>～</w:t>
      </w:r>
      <w:r w:rsidRPr="00A47D5D">
        <w:rPr>
          <w:rFonts w:hint="eastAsia"/>
          <w:szCs w:val="22"/>
        </w:rPr>
        <w:t>0.50g/L</w:t>
      </w:r>
      <w:r w:rsidRPr="00A47D5D">
        <w:rPr>
          <w:rFonts w:hint="eastAsia"/>
          <w:szCs w:val="22"/>
        </w:rPr>
        <w:t>；地下水化学特征具有较明显的分带性。</w:t>
      </w:r>
    </w:p>
    <w:p w14:paraId="62808365"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4.1.</w:t>
      </w:r>
      <w:r w:rsidRPr="00A47D5D">
        <w:rPr>
          <w:rFonts w:eastAsia="楷体" w:hint="eastAsia"/>
          <w:b/>
          <w:bCs/>
          <w:sz w:val="28"/>
          <w:szCs w:val="28"/>
        </w:rPr>
        <w:t>5</w:t>
      </w:r>
      <w:r w:rsidRPr="00A47D5D">
        <w:rPr>
          <w:rFonts w:eastAsia="楷体" w:hint="eastAsia"/>
          <w:b/>
          <w:bCs/>
          <w:sz w:val="28"/>
          <w:szCs w:val="28"/>
        </w:rPr>
        <w:t>气象、水文</w:t>
      </w:r>
    </w:p>
    <w:p w14:paraId="773DA210" w14:textId="77777777" w:rsidR="00A47D5D" w:rsidRPr="00A47D5D" w:rsidRDefault="00A47D5D" w:rsidP="00A47D5D">
      <w:pPr>
        <w:keepNext/>
        <w:keepLines/>
        <w:ind w:firstLineChars="0" w:firstLine="0"/>
        <w:outlineLvl w:val="3"/>
        <w:rPr>
          <w:b/>
        </w:rPr>
      </w:pPr>
      <w:r w:rsidRPr="00A47D5D">
        <w:rPr>
          <w:rFonts w:hint="eastAsia"/>
          <w:b/>
        </w:rPr>
        <w:t xml:space="preserve">4.1.5.1 </w:t>
      </w:r>
      <w:r w:rsidRPr="00A47D5D">
        <w:rPr>
          <w:rFonts w:hint="eastAsia"/>
          <w:b/>
        </w:rPr>
        <w:t>气象</w:t>
      </w:r>
    </w:p>
    <w:p w14:paraId="127F40FE" w14:textId="77777777" w:rsidR="00A47D5D" w:rsidRPr="00A47D5D" w:rsidRDefault="00A47D5D" w:rsidP="00A47D5D">
      <w:pPr>
        <w:spacing w:line="420" w:lineRule="auto"/>
        <w:ind w:firstLine="480"/>
        <w:rPr>
          <w:szCs w:val="22"/>
        </w:rPr>
      </w:pPr>
      <w:bookmarkStart w:id="222" w:name="_Hlk27557826"/>
      <w:r w:rsidRPr="00A47D5D">
        <w:rPr>
          <w:rFonts w:hint="eastAsia"/>
          <w:szCs w:val="22"/>
        </w:rPr>
        <w:t>吉利区位于华北平原的西南端，属北温带大陆性季风气候。四季分明，旱涝频繁，冬季寒冷雨雪少，春季干旱风沙多，夏季炎热雨丰沛，秋季晴和日照长，雨量集中。根据孟州气象站</w:t>
      </w:r>
      <w:r w:rsidRPr="00A47D5D">
        <w:rPr>
          <w:szCs w:val="22"/>
        </w:rPr>
        <w:t>1999-2018</w:t>
      </w:r>
      <w:r w:rsidRPr="00A47D5D">
        <w:rPr>
          <w:rFonts w:hint="eastAsia"/>
          <w:szCs w:val="22"/>
        </w:rPr>
        <w:t>年的观测，项目所在区域气象特征值如下：</w:t>
      </w:r>
    </w:p>
    <w:p w14:paraId="36ED0972" w14:textId="77777777" w:rsidR="00A47D5D" w:rsidRPr="00A47D5D" w:rsidRDefault="00A47D5D" w:rsidP="00A47D5D">
      <w:pPr>
        <w:spacing w:line="420" w:lineRule="auto"/>
        <w:ind w:firstLine="480"/>
        <w:rPr>
          <w:szCs w:val="22"/>
        </w:rPr>
      </w:pPr>
      <w:r w:rsidRPr="00A47D5D">
        <w:rPr>
          <w:rFonts w:hint="eastAsia"/>
          <w:szCs w:val="22"/>
        </w:rPr>
        <w:t>多年平均气温</w:t>
      </w:r>
      <w:r w:rsidRPr="00A47D5D">
        <w:rPr>
          <w:rFonts w:hint="eastAsia"/>
          <w:szCs w:val="22"/>
        </w:rPr>
        <w:t>14.</w:t>
      </w:r>
      <w:r w:rsidRPr="00A47D5D">
        <w:rPr>
          <w:szCs w:val="22"/>
        </w:rPr>
        <w:t>9</w:t>
      </w:r>
      <w:r w:rsidRPr="00A47D5D">
        <w:rPr>
          <w:rFonts w:hint="eastAsia"/>
          <w:szCs w:val="22"/>
        </w:rPr>
        <w:t>℃，最冷的</w:t>
      </w:r>
      <w:r w:rsidRPr="00A47D5D">
        <w:rPr>
          <w:rFonts w:hint="eastAsia"/>
          <w:szCs w:val="22"/>
        </w:rPr>
        <w:t>1</w:t>
      </w:r>
      <w:r w:rsidRPr="00A47D5D">
        <w:rPr>
          <w:rFonts w:hint="eastAsia"/>
          <w:szCs w:val="22"/>
        </w:rPr>
        <w:t>月份平均气温</w:t>
      </w:r>
      <w:r w:rsidRPr="00A47D5D">
        <w:rPr>
          <w:rFonts w:hint="eastAsia"/>
          <w:szCs w:val="22"/>
        </w:rPr>
        <w:t>0.</w:t>
      </w:r>
      <w:r w:rsidRPr="00A47D5D">
        <w:rPr>
          <w:szCs w:val="22"/>
        </w:rPr>
        <w:t>4</w:t>
      </w:r>
      <w:r w:rsidRPr="00A47D5D">
        <w:rPr>
          <w:rFonts w:hint="eastAsia"/>
          <w:szCs w:val="22"/>
        </w:rPr>
        <w:t>℃，而</w:t>
      </w:r>
      <w:r w:rsidRPr="00A47D5D">
        <w:rPr>
          <w:rFonts w:hint="eastAsia"/>
          <w:szCs w:val="22"/>
        </w:rPr>
        <w:t>7</w:t>
      </w:r>
      <w:r w:rsidRPr="00A47D5D">
        <w:rPr>
          <w:rFonts w:hint="eastAsia"/>
          <w:szCs w:val="22"/>
        </w:rPr>
        <w:t>月份最热，平均气温为</w:t>
      </w:r>
      <w:r w:rsidRPr="00A47D5D">
        <w:rPr>
          <w:rFonts w:hint="eastAsia"/>
          <w:szCs w:val="22"/>
        </w:rPr>
        <w:t>27.</w:t>
      </w:r>
      <w:r w:rsidRPr="00A47D5D">
        <w:rPr>
          <w:szCs w:val="22"/>
        </w:rPr>
        <w:t>4</w:t>
      </w:r>
      <w:r w:rsidRPr="00A47D5D">
        <w:rPr>
          <w:rFonts w:hint="eastAsia"/>
          <w:szCs w:val="22"/>
        </w:rPr>
        <w:t>℃。年极端最高气温是</w:t>
      </w:r>
      <w:r w:rsidRPr="00A47D5D">
        <w:rPr>
          <w:rFonts w:hint="eastAsia"/>
          <w:szCs w:val="22"/>
        </w:rPr>
        <w:t>42.</w:t>
      </w:r>
      <w:r w:rsidRPr="00A47D5D">
        <w:rPr>
          <w:szCs w:val="22"/>
        </w:rPr>
        <w:t>9</w:t>
      </w:r>
      <w:r w:rsidRPr="00A47D5D">
        <w:rPr>
          <w:rFonts w:hint="eastAsia"/>
          <w:szCs w:val="22"/>
        </w:rPr>
        <w:t>℃，年极端最低气温是</w:t>
      </w:r>
      <w:r w:rsidRPr="00A47D5D">
        <w:rPr>
          <w:rFonts w:hint="eastAsia"/>
          <w:szCs w:val="22"/>
        </w:rPr>
        <w:t>-1</w:t>
      </w:r>
      <w:r w:rsidRPr="00A47D5D">
        <w:rPr>
          <w:szCs w:val="22"/>
        </w:rPr>
        <w:t>2.8</w:t>
      </w:r>
      <w:r w:rsidRPr="00A47D5D">
        <w:rPr>
          <w:rFonts w:hint="eastAsia"/>
          <w:szCs w:val="22"/>
        </w:rPr>
        <w:t>℃。</w:t>
      </w:r>
    </w:p>
    <w:p w14:paraId="3E902498" w14:textId="77777777" w:rsidR="00A47D5D" w:rsidRPr="00A47D5D" w:rsidRDefault="00A47D5D" w:rsidP="00A47D5D">
      <w:pPr>
        <w:spacing w:line="420" w:lineRule="auto"/>
        <w:ind w:firstLine="480"/>
        <w:rPr>
          <w:szCs w:val="22"/>
        </w:rPr>
      </w:pPr>
      <w:r w:rsidRPr="00A47D5D">
        <w:rPr>
          <w:rFonts w:hint="eastAsia"/>
          <w:szCs w:val="22"/>
        </w:rPr>
        <w:t>多年平均降水量为</w:t>
      </w:r>
      <w:r w:rsidRPr="00A47D5D">
        <w:rPr>
          <w:rFonts w:hint="eastAsia"/>
          <w:szCs w:val="22"/>
        </w:rPr>
        <w:t>57</w:t>
      </w:r>
      <w:r w:rsidRPr="00A47D5D">
        <w:rPr>
          <w:szCs w:val="22"/>
        </w:rPr>
        <w:t>2.9</w:t>
      </w:r>
      <w:r w:rsidRPr="00A47D5D">
        <w:rPr>
          <w:rFonts w:hint="eastAsia"/>
          <w:szCs w:val="22"/>
        </w:rPr>
        <w:t>mm</w:t>
      </w:r>
      <w:r w:rsidRPr="00A47D5D">
        <w:rPr>
          <w:rFonts w:hint="eastAsia"/>
          <w:szCs w:val="22"/>
        </w:rPr>
        <w:t>，年最大降水量是</w:t>
      </w:r>
      <w:r w:rsidRPr="00A47D5D">
        <w:rPr>
          <w:rFonts w:hint="eastAsia"/>
          <w:szCs w:val="22"/>
        </w:rPr>
        <w:t>916.4mm</w:t>
      </w:r>
      <w:r w:rsidRPr="00A47D5D">
        <w:rPr>
          <w:rFonts w:hint="eastAsia"/>
          <w:szCs w:val="22"/>
        </w:rPr>
        <w:t>，年最少降水量为</w:t>
      </w:r>
      <w:r w:rsidRPr="00A47D5D">
        <w:rPr>
          <w:szCs w:val="22"/>
        </w:rPr>
        <w:t>407.9</w:t>
      </w:r>
      <w:r w:rsidRPr="00A47D5D">
        <w:rPr>
          <w:rFonts w:hint="eastAsia"/>
          <w:szCs w:val="22"/>
        </w:rPr>
        <w:t>mm</w:t>
      </w:r>
      <w:r w:rsidRPr="00A47D5D">
        <w:rPr>
          <w:rFonts w:hint="eastAsia"/>
          <w:szCs w:val="22"/>
        </w:rPr>
        <w:t>。多年平均湿度为</w:t>
      </w:r>
      <w:r w:rsidRPr="00A47D5D">
        <w:rPr>
          <w:rFonts w:hint="eastAsia"/>
          <w:szCs w:val="22"/>
        </w:rPr>
        <w:t>6</w:t>
      </w:r>
      <w:r w:rsidRPr="00A47D5D">
        <w:rPr>
          <w:szCs w:val="22"/>
        </w:rPr>
        <w:t>6</w:t>
      </w:r>
      <w:r w:rsidRPr="00A47D5D">
        <w:rPr>
          <w:rFonts w:hint="eastAsia"/>
          <w:szCs w:val="22"/>
        </w:rPr>
        <w:t>％。</w:t>
      </w:r>
    </w:p>
    <w:p w14:paraId="3AD8AE51" w14:textId="77777777" w:rsidR="00A47D5D" w:rsidRPr="00A47D5D" w:rsidRDefault="00A47D5D" w:rsidP="00A47D5D">
      <w:pPr>
        <w:spacing w:line="420" w:lineRule="auto"/>
        <w:ind w:firstLine="480"/>
        <w:rPr>
          <w:szCs w:val="22"/>
        </w:rPr>
      </w:pPr>
      <w:r w:rsidRPr="00A47D5D">
        <w:rPr>
          <w:rFonts w:hint="eastAsia"/>
          <w:szCs w:val="22"/>
        </w:rPr>
        <w:lastRenderedPageBreak/>
        <w:t>年平均风速</w:t>
      </w:r>
      <w:r w:rsidRPr="00A47D5D">
        <w:rPr>
          <w:rFonts w:hint="eastAsia"/>
          <w:szCs w:val="22"/>
        </w:rPr>
        <w:t>1.</w:t>
      </w:r>
      <w:r w:rsidRPr="00A47D5D">
        <w:rPr>
          <w:szCs w:val="22"/>
        </w:rPr>
        <w:t>9</w:t>
      </w:r>
      <w:r w:rsidRPr="00A47D5D">
        <w:rPr>
          <w:rFonts w:hint="eastAsia"/>
          <w:szCs w:val="22"/>
        </w:rPr>
        <w:t>m/s</w:t>
      </w:r>
      <w:r w:rsidRPr="00A47D5D">
        <w:rPr>
          <w:rFonts w:hint="eastAsia"/>
          <w:szCs w:val="22"/>
        </w:rPr>
        <w:t>，最大风速为</w:t>
      </w:r>
      <w:r w:rsidRPr="00A47D5D">
        <w:rPr>
          <w:szCs w:val="22"/>
        </w:rPr>
        <w:t>14.3</w:t>
      </w:r>
      <w:r w:rsidRPr="00A47D5D">
        <w:rPr>
          <w:rFonts w:hint="eastAsia"/>
          <w:szCs w:val="22"/>
        </w:rPr>
        <w:t>m/s</w:t>
      </w:r>
      <w:r w:rsidRPr="00A47D5D">
        <w:rPr>
          <w:rFonts w:hint="eastAsia"/>
          <w:szCs w:val="22"/>
        </w:rPr>
        <w:t>。一般冬春季风速较大，夏秋两季风速较小。</w:t>
      </w:r>
    </w:p>
    <w:bookmarkEnd w:id="222"/>
    <w:p w14:paraId="25A41DC3" w14:textId="77777777" w:rsidR="00A47D5D" w:rsidRPr="00A47D5D" w:rsidRDefault="00A47D5D" w:rsidP="00A47D5D">
      <w:pPr>
        <w:keepNext/>
        <w:keepLines/>
        <w:ind w:firstLineChars="0" w:firstLine="0"/>
        <w:outlineLvl w:val="3"/>
        <w:rPr>
          <w:b/>
        </w:rPr>
      </w:pPr>
      <w:r w:rsidRPr="00A47D5D">
        <w:rPr>
          <w:rFonts w:hint="eastAsia"/>
          <w:b/>
        </w:rPr>
        <w:t xml:space="preserve">4.1.5.2 </w:t>
      </w:r>
      <w:r w:rsidRPr="00A47D5D">
        <w:rPr>
          <w:rFonts w:hint="eastAsia"/>
          <w:b/>
        </w:rPr>
        <w:t>水文</w:t>
      </w:r>
    </w:p>
    <w:p w14:paraId="24168E7E" w14:textId="77777777" w:rsidR="00A47D5D" w:rsidRPr="00A47D5D" w:rsidRDefault="00A47D5D" w:rsidP="00A47D5D">
      <w:pPr>
        <w:spacing w:line="420" w:lineRule="auto"/>
        <w:ind w:firstLine="480"/>
        <w:rPr>
          <w:szCs w:val="22"/>
        </w:rPr>
      </w:pPr>
      <w:r w:rsidRPr="00A47D5D">
        <w:rPr>
          <w:rFonts w:hint="eastAsia"/>
          <w:szCs w:val="22"/>
        </w:rPr>
        <w:t>吉利区南濒黄河，是黄河中游出峡谷，流速变缓流向下游的过渡河道，过境黄河河道长</w:t>
      </w:r>
      <w:r w:rsidRPr="00A47D5D">
        <w:rPr>
          <w:rFonts w:hint="eastAsia"/>
          <w:szCs w:val="22"/>
        </w:rPr>
        <w:t>15km</w:t>
      </w:r>
      <w:r w:rsidRPr="00A47D5D">
        <w:rPr>
          <w:rFonts w:hint="eastAsia"/>
          <w:szCs w:val="22"/>
        </w:rPr>
        <w:t>。西距小浪底水库为</w:t>
      </w:r>
      <w:r w:rsidRPr="00A47D5D">
        <w:rPr>
          <w:rFonts w:hint="eastAsia"/>
          <w:szCs w:val="22"/>
        </w:rPr>
        <w:t>16km</w:t>
      </w:r>
      <w:r w:rsidRPr="00A47D5D">
        <w:rPr>
          <w:rFonts w:hint="eastAsia"/>
          <w:szCs w:val="22"/>
        </w:rPr>
        <w:t>，小浪底水库的配套工程西霞院水库在吉利区镜内。黄河呈近东西向流经本区，河床宽</w:t>
      </w:r>
      <w:r w:rsidRPr="00A47D5D">
        <w:rPr>
          <w:rFonts w:hint="eastAsia"/>
          <w:szCs w:val="22"/>
        </w:rPr>
        <w:t>1</w:t>
      </w:r>
      <w:r w:rsidRPr="00A47D5D">
        <w:rPr>
          <w:rFonts w:hint="eastAsia"/>
          <w:szCs w:val="22"/>
        </w:rPr>
        <w:t>～</w:t>
      </w:r>
      <w:r w:rsidRPr="00A47D5D">
        <w:rPr>
          <w:rFonts w:hint="eastAsia"/>
          <w:szCs w:val="22"/>
        </w:rPr>
        <w:t>3km</w:t>
      </w:r>
      <w:r w:rsidRPr="00A47D5D">
        <w:rPr>
          <w:rFonts w:hint="eastAsia"/>
          <w:szCs w:val="22"/>
        </w:rPr>
        <w:t>。据小浪底多年观测资料，黄河水流量多年平均</w:t>
      </w:r>
      <w:r w:rsidRPr="00A47D5D">
        <w:rPr>
          <w:rFonts w:hint="eastAsia"/>
          <w:szCs w:val="22"/>
        </w:rPr>
        <w:t>1139m</w:t>
      </w:r>
      <w:r w:rsidRPr="00A47D5D">
        <w:rPr>
          <w:rFonts w:hint="eastAsia"/>
          <w:szCs w:val="22"/>
          <w:vertAlign w:val="superscript"/>
        </w:rPr>
        <w:t>3</w:t>
      </w:r>
      <w:r w:rsidRPr="00A47D5D">
        <w:rPr>
          <w:rFonts w:hint="eastAsia"/>
          <w:szCs w:val="22"/>
        </w:rPr>
        <w:t>/s</w:t>
      </w:r>
      <w:r w:rsidRPr="00A47D5D">
        <w:rPr>
          <w:rFonts w:hint="eastAsia"/>
          <w:szCs w:val="22"/>
        </w:rPr>
        <w:t>，最大年平均流量</w:t>
      </w:r>
      <w:r w:rsidRPr="00A47D5D">
        <w:rPr>
          <w:rFonts w:hint="eastAsia"/>
          <w:szCs w:val="22"/>
        </w:rPr>
        <w:t>1699.58(1983</w:t>
      </w:r>
      <w:r w:rsidRPr="00A47D5D">
        <w:rPr>
          <w:rFonts w:hint="eastAsia"/>
          <w:szCs w:val="22"/>
        </w:rPr>
        <w:t>年</w:t>
      </w:r>
      <w:r w:rsidRPr="00A47D5D">
        <w:rPr>
          <w:rFonts w:hint="eastAsia"/>
          <w:szCs w:val="22"/>
        </w:rPr>
        <w:t>)m</w:t>
      </w:r>
      <w:r w:rsidRPr="00A47D5D">
        <w:rPr>
          <w:rFonts w:hint="eastAsia"/>
          <w:szCs w:val="22"/>
          <w:vertAlign w:val="superscript"/>
        </w:rPr>
        <w:t>3</w:t>
      </w:r>
      <w:r w:rsidRPr="00A47D5D">
        <w:rPr>
          <w:rFonts w:hint="eastAsia"/>
          <w:szCs w:val="22"/>
        </w:rPr>
        <w:t>/s</w:t>
      </w:r>
      <w:r w:rsidRPr="00A47D5D">
        <w:rPr>
          <w:rFonts w:hint="eastAsia"/>
          <w:szCs w:val="22"/>
        </w:rPr>
        <w:t>，最小年平均流量</w:t>
      </w:r>
      <w:r w:rsidRPr="00A47D5D">
        <w:rPr>
          <w:rFonts w:hint="eastAsia"/>
          <w:szCs w:val="22"/>
        </w:rPr>
        <w:t>247.17(1987</w:t>
      </w:r>
      <w:r w:rsidRPr="00A47D5D">
        <w:rPr>
          <w:rFonts w:hint="eastAsia"/>
          <w:szCs w:val="22"/>
        </w:rPr>
        <w:t>年</w:t>
      </w:r>
      <w:r w:rsidRPr="00A47D5D">
        <w:rPr>
          <w:rFonts w:hint="eastAsia"/>
          <w:szCs w:val="22"/>
        </w:rPr>
        <w:t>)m</w:t>
      </w:r>
      <w:r w:rsidRPr="00A47D5D">
        <w:rPr>
          <w:rFonts w:hint="eastAsia"/>
          <w:szCs w:val="22"/>
          <w:vertAlign w:val="superscript"/>
        </w:rPr>
        <w:t>3</w:t>
      </w:r>
      <w:r w:rsidRPr="00A47D5D">
        <w:rPr>
          <w:rFonts w:hint="eastAsia"/>
          <w:szCs w:val="22"/>
        </w:rPr>
        <w:t>/s</w:t>
      </w:r>
      <w:r w:rsidRPr="00A47D5D">
        <w:rPr>
          <w:rFonts w:hint="eastAsia"/>
          <w:szCs w:val="22"/>
        </w:rPr>
        <w:t>。多年平均含砂量</w:t>
      </w:r>
      <w:r w:rsidRPr="00A47D5D">
        <w:rPr>
          <w:rFonts w:hint="eastAsia"/>
          <w:szCs w:val="22"/>
        </w:rPr>
        <w:t>26.5kg/m</w:t>
      </w:r>
      <w:r w:rsidRPr="00A47D5D">
        <w:rPr>
          <w:rFonts w:hint="eastAsia"/>
          <w:szCs w:val="22"/>
          <w:vertAlign w:val="superscript"/>
        </w:rPr>
        <w:t>3</w:t>
      </w:r>
      <w:r w:rsidRPr="00A47D5D">
        <w:rPr>
          <w:rFonts w:hint="eastAsia"/>
          <w:szCs w:val="22"/>
        </w:rPr>
        <w:t>，输沙量每年</w:t>
      </w:r>
      <w:r w:rsidRPr="00A47D5D">
        <w:rPr>
          <w:rFonts w:hint="eastAsia"/>
          <w:szCs w:val="22"/>
        </w:rPr>
        <w:t>10</w:t>
      </w:r>
      <w:r w:rsidRPr="00A47D5D">
        <w:rPr>
          <w:rFonts w:hint="eastAsia"/>
          <w:szCs w:val="22"/>
        </w:rPr>
        <w:t>×</w:t>
      </w:r>
      <w:r w:rsidRPr="00A47D5D">
        <w:rPr>
          <w:rFonts w:hint="eastAsia"/>
          <w:szCs w:val="22"/>
        </w:rPr>
        <w:t>10</w:t>
      </w:r>
      <w:r w:rsidRPr="00A47D5D">
        <w:rPr>
          <w:rFonts w:hint="eastAsia"/>
          <w:szCs w:val="22"/>
          <w:vertAlign w:val="superscript"/>
        </w:rPr>
        <w:t>8</w:t>
      </w:r>
      <w:r w:rsidRPr="00A47D5D">
        <w:rPr>
          <w:rFonts w:hint="eastAsia"/>
          <w:szCs w:val="22"/>
        </w:rPr>
        <w:t>t/a</w:t>
      </w:r>
      <w:r w:rsidRPr="00A47D5D">
        <w:rPr>
          <w:rFonts w:hint="eastAsia"/>
          <w:szCs w:val="22"/>
        </w:rPr>
        <w:t>左右。由于上游三门峡水库的调节，冬季枯水期下放清水，夏秋洪水期冲砂放浑水，从小浪底多年月平均含砂量来看，</w:t>
      </w:r>
      <w:r w:rsidRPr="00A47D5D">
        <w:rPr>
          <w:rFonts w:hint="eastAsia"/>
          <w:szCs w:val="22"/>
        </w:rPr>
        <w:t>6-10</w:t>
      </w:r>
      <w:r w:rsidRPr="00A47D5D">
        <w:rPr>
          <w:rFonts w:hint="eastAsia"/>
          <w:szCs w:val="22"/>
        </w:rPr>
        <w:t>月份含砂量较高，</w:t>
      </w:r>
      <w:r w:rsidRPr="00A47D5D">
        <w:rPr>
          <w:rFonts w:hint="eastAsia"/>
          <w:szCs w:val="22"/>
        </w:rPr>
        <w:t>7</w:t>
      </w:r>
      <w:r w:rsidRPr="00A47D5D">
        <w:rPr>
          <w:rFonts w:hint="eastAsia"/>
          <w:szCs w:val="22"/>
        </w:rPr>
        <w:t>月份含砂量最高为</w:t>
      </w:r>
      <w:r w:rsidRPr="00A47D5D">
        <w:rPr>
          <w:rFonts w:hint="eastAsia"/>
          <w:szCs w:val="22"/>
        </w:rPr>
        <w:t>57.4kg/m</w:t>
      </w:r>
      <w:r w:rsidRPr="00A47D5D">
        <w:rPr>
          <w:rFonts w:hint="eastAsia"/>
          <w:szCs w:val="22"/>
          <w:vertAlign w:val="superscript"/>
        </w:rPr>
        <w:t>3</w:t>
      </w:r>
      <w:r w:rsidRPr="00A47D5D">
        <w:rPr>
          <w:rFonts w:hint="eastAsia"/>
          <w:szCs w:val="22"/>
        </w:rPr>
        <w:t>，其它月份含砂量较低。</w:t>
      </w:r>
    </w:p>
    <w:p w14:paraId="10654AA6" w14:textId="77777777" w:rsidR="00A47D5D" w:rsidRPr="00A47D5D" w:rsidRDefault="00A47D5D" w:rsidP="00A47D5D">
      <w:pPr>
        <w:spacing w:line="420" w:lineRule="auto"/>
        <w:ind w:firstLine="480"/>
        <w:rPr>
          <w:szCs w:val="22"/>
        </w:rPr>
      </w:pPr>
      <w:r w:rsidRPr="00A47D5D">
        <w:rPr>
          <w:rFonts w:hint="eastAsia"/>
          <w:szCs w:val="22"/>
        </w:rPr>
        <w:t>据区内黄河水文动态观测资料，上游王庄水位标高在</w:t>
      </w:r>
      <w:r w:rsidRPr="00A47D5D">
        <w:rPr>
          <w:rFonts w:hint="eastAsia"/>
          <w:szCs w:val="22"/>
        </w:rPr>
        <w:t>126.8</w:t>
      </w:r>
      <w:r w:rsidRPr="00A47D5D">
        <w:rPr>
          <w:rFonts w:hint="eastAsia"/>
          <w:szCs w:val="22"/>
        </w:rPr>
        <w:t>～</w:t>
      </w:r>
      <w:r w:rsidRPr="00A47D5D">
        <w:rPr>
          <w:rFonts w:hint="eastAsia"/>
          <w:szCs w:val="22"/>
        </w:rPr>
        <w:t>129.9m</w:t>
      </w:r>
      <w:r w:rsidRPr="00A47D5D">
        <w:rPr>
          <w:rFonts w:hint="eastAsia"/>
          <w:szCs w:val="22"/>
        </w:rPr>
        <w:t>之间，最大水位变幅</w:t>
      </w:r>
      <w:r w:rsidRPr="00A47D5D">
        <w:rPr>
          <w:rFonts w:hint="eastAsia"/>
          <w:szCs w:val="22"/>
        </w:rPr>
        <w:t>3.1m</w:t>
      </w:r>
      <w:r w:rsidRPr="00A47D5D">
        <w:rPr>
          <w:rFonts w:hint="eastAsia"/>
          <w:szCs w:val="22"/>
        </w:rPr>
        <w:t>，下游黄河十三坝处，水位标高在</w:t>
      </w:r>
      <w:r w:rsidRPr="00A47D5D">
        <w:rPr>
          <w:rFonts w:hint="eastAsia"/>
          <w:szCs w:val="22"/>
        </w:rPr>
        <w:t>112.18</w:t>
      </w:r>
      <w:r w:rsidRPr="00A47D5D">
        <w:rPr>
          <w:rFonts w:hint="eastAsia"/>
          <w:szCs w:val="22"/>
        </w:rPr>
        <w:t>～</w:t>
      </w:r>
      <w:r w:rsidRPr="00A47D5D">
        <w:rPr>
          <w:rFonts w:hint="eastAsia"/>
          <w:szCs w:val="22"/>
        </w:rPr>
        <w:t>114.57m</w:t>
      </w:r>
      <w:r w:rsidRPr="00A47D5D">
        <w:rPr>
          <w:rFonts w:hint="eastAsia"/>
          <w:szCs w:val="22"/>
        </w:rPr>
        <w:t>，最大水位变幅</w:t>
      </w:r>
      <w:r w:rsidRPr="00A47D5D">
        <w:rPr>
          <w:rFonts w:hint="eastAsia"/>
          <w:szCs w:val="22"/>
        </w:rPr>
        <w:t>2.39m</w:t>
      </w:r>
      <w:r w:rsidRPr="00A47D5D">
        <w:rPr>
          <w:rFonts w:hint="eastAsia"/>
          <w:szCs w:val="22"/>
        </w:rPr>
        <w:t>，上游水位变幅大于下游水位变幅。每年</w:t>
      </w:r>
      <w:r w:rsidRPr="00A47D5D">
        <w:rPr>
          <w:rFonts w:hint="eastAsia"/>
          <w:szCs w:val="22"/>
        </w:rPr>
        <w:t>12</w:t>
      </w:r>
      <w:r w:rsidRPr="00A47D5D">
        <w:rPr>
          <w:rFonts w:hint="eastAsia"/>
          <w:szCs w:val="22"/>
        </w:rPr>
        <w:t>月至翌年</w:t>
      </w:r>
      <w:r w:rsidRPr="00A47D5D">
        <w:rPr>
          <w:rFonts w:hint="eastAsia"/>
          <w:szCs w:val="22"/>
        </w:rPr>
        <w:t>6</w:t>
      </w:r>
      <w:r w:rsidRPr="00A47D5D">
        <w:rPr>
          <w:rFonts w:hint="eastAsia"/>
          <w:szCs w:val="22"/>
        </w:rPr>
        <w:t>月为低水位期，</w:t>
      </w:r>
      <w:r w:rsidRPr="00A47D5D">
        <w:rPr>
          <w:rFonts w:hint="eastAsia"/>
          <w:szCs w:val="22"/>
        </w:rPr>
        <w:t>7</w:t>
      </w:r>
      <w:r w:rsidRPr="00A47D5D">
        <w:rPr>
          <w:rFonts w:hint="eastAsia"/>
          <w:szCs w:val="22"/>
        </w:rPr>
        <w:t>～</w:t>
      </w:r>
      <w:r w:rsidRPr="00A47D5D">
        <w:rPr>
          <w:rFonts w:hint="eastAsia"/>
          <w:szCs w:val="22"/>
        </w:rPr>
        <w:t>11</w:t>
      </w:r>
      <w:r w:rsidRPr="00A47D5D">
        <w:rPr>
          <w:rFonts w:hint="eastAsia"/>
          <w:szCs w:val="22"/>
        </w:rPr>
        <w:t>月为高水位期。</w:t>
      </w:r>
    </w:p>
    <w:p w14:paraId="18ED71BD" w14:textId="77777777" w:rsidR="00A47D5D" w:rsidRPr="00A47D5D" w:rsidRDefault="00A47D5D" w:rsidP="00A47D5D">
      <w:pPr>
        <w:spacing w:line="420" w:lineRule="auto"/>
        <w:ind w:firstLine="480"/>
        <w:rPr>
          <w:rFonts w:ascii="宋体" w:hAnsi="宋体"/>
        </w:rPr>
      </w:pPr>
      <w:r w:rsidRPr="00A47D5D">
        <w:rPr>
          <w:rFonts w:hint="eastAsia"/>
          <w:szCs w:val="22"/>
        </w:rPr>
        <w:t>小浪底水库在本区上游</w:t>
      </w:r>
      <w:r w:rsidRPr="00A47D5D">
        <w:rPr>
          <w:rFonts w:hint="eastAsia"/>
          <w:szCs w:val="22"/>
        </w:rPr>
        <w:t>10km</w:t>
      </w:r>
      <w:r w:rsidRPr="00A47D5D">
        <w:rPr>
          <w:rFonts w:hint="eastAsia"/>
          <w:szCs w:val="22"/>
        </w:rPr>
        <w:t>处，设计最高蓄水位</w:t>
      </w:r>
      <w:r w:rsidRPr="00A47D5D">
        <w:rPr>
          <w:rFonts w:hint="eastAsia"/>
          <w:szCs w:val="22"/>
        </w:rPr>
        <w:t>275m</w:t>
      </w:r>
      <w:r w:rsidRPr="00A47D5D">
        <w:rPr>
          <w:rFonts w:hint="eastAsia"/>
          <w:szCs w:val="22"/>
        </w:rPr>
        <w:t>，总库容</w:t>
      </w:r>
      <w:r w:rsidRPr="00A47D5D">
        <w:rPr>
          <w:rFonts w:hint="eastAsia"/>
          <w:szCs w:val="22"/>
        </w:rPr>
        <w:t>126.5</w:t>
      </w:r>
      <w:r w:rsidRPr="00A47D5D">
        <w:rPr>
          <w:rFonts w:hint="eastAsia"/>
          <w:szCs w:val="22"/>
        </w:rPr>
        <w:t>×</w:t>
      </w:r>
      <w:r w:rsidRPr="00A47D5D">
        <w:rPr>
          <w:rFonts w:hint="eastAsia"/>
          <w:szCs w:val="22"/>
        </w:rPr>
        <w:t>10</w:t>
      </w:r>
      <w:r w:rsidRPr="00A47D5D">
        <w:rPr>
          <w:rFonts w:hint="eastAsia"/>
          <w:szCs w:val="22"/>
          <w:vertAlign w:val="superscript"/>
        </w:rPr>
        <w:t>8</w:t>
      </w:r>
      <w:r w:rsidRPr="00A47D5D">
        <w:rPr>
          <w:rFonts w:hint="eastAsia"/>
          <w:szCs w:val="22"/>
        </w:rPr>
        <w:t>m</w:t>
      </w:r>
      <w:r w:rsidRPr="00A47D5D">
        <w:rPr>
          <w:rFonts w:hint="eastAsia"/>
          <w:szCs w:val="22"/>
          <w:vertAlign w:val="superscript"/>
        </w:rPr>
        <w:t>3</w:t>
      </w:r>
      <w:r w:rsidRPr="00A47D5D">
        <w:rPr>
          <w:rFonts w:hint="eastAsia"/>
          <w:szCs w:val="22"/>
        </w:rPr>
        <w:t>，长期保持有效库容</w:t>
      </w:r>
      <w:r w:rsidRPr="00A47D5D">
        <w:rPr>
          <w:rFonts w:hint="eastAsia"/>
          <w:szCs w:val="22"/>
        </w:rPr>
        <w:t>50</w:t>
      </w:r>
      <w:r w:rsidRPr="00A47D5D">
        <w:rPr>
          <w:rFonts w:hint="eastAsia"/>
          <w:szCs w:val="22"/>
        </w:rPr>
        <w:t>×</w:t>
      </w:r>
      <w:r w:rsidRPr="00A47D5D">
        <w:rPr>
          <w:rFonts w:hint="eastAsia"/>
          <w:szCs w:val="22"/>
        </w:rPr>
        <w:t>10</w:t>
      </w:r>
      <w:r w:rsidRPr="00A47D5D">
        <w:rPr>
          <w:rFonts w:hint="eastAsia"/>
          <w:szCs w:val="22"/>
          <w:vertAlign w:val="superscript"/>
        </w:rPr>
        <w:t>8</w:t>
      </w:r>
      <w:r w:rsidRPr="00A47D5D">
        <w:rPr>
          <w:rFonts w:hint="eastAsia"/>
          <w:szCs w:val="22"/>
        </w:rPr>
        <w:t>m</w:t>
      </w:r>
      <w:r w:rsidRPr="00A47D5D">
        <w:rPr>
          <w:rFonts w:hint="eastAsia"/>
          <w:szCs w:val="22"/>
          <w:vertAlign w:val="superscript"/>
        </w:rPr>
        <w:t>3</w:t>
      </w:r>
      <w:r w:rsidRPr="00A47D5D">
        <w:rPr>
          <w:rFonts w:hint="eastAsia"/>
          <w:szCs w:val="22"/>
        </w:rPr>
        <w:t>，小浪底水库有利于稳定水库以下河段水势，对下游黄河水流量起到合理调节作用，更有利于区内黄河水入渗补给地下水。</w:t>
      </w:r>
    </w:p>
    <w:p w14:paraId="6831124F"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4.1.</w:t>
      </w:r>
      <w:r w:rsidRPr="00A47D5D">
        <w:rPr>
          <w:rFonts w:eastAsia="楷体" w:hint="eastAsia"/>
          <w:b/>
          <w:bCs/>
          <w:sz w:val="28"/>
          <w:szCs w:val="28"/>
        </w:rPr>
        <w:t>6</w:t>
      </w:r>
      <w:r w:rsidRPr="00A47D5D">
        <w:rPr>
          <w:rFonts w:eastAsia="楷体"/>
          <w:b/>
          <w:bCs/>
          <w:sz w:val="28"/>
          <w:szCs w:val="28"/>
        </w:rPr>
        <w:t>地表水资源</w:t>
      </w:r>
    </w:p>
    <w:p w14:paraId="3D9858CF" w14:textId="77777777" w:rsidR="00A47D5D" w:rsidRPr="00A47D5D" w:rsidRDefault="00A47D5D" w:rsidP="00A47D5D">
      <w:pPr>
        <w:spacing w:line="420" w:lineRule="auto"/>
        <w:ind w:firstLine="480"/>
      </w:pPr>
      <w:r w:rsidRPr="00A47D5D">
        <w:t>本项目区域内的地表水主要有：黄河、</w:t>
      </w:r>
      <w:r w:rsidRPr="00A47D5D">
        <w:rPr>
          <w:rFonts w:hint="eastAsia"/>
        </w:rPr>
        <w:t>涧西沟</w:t>
      </w:r>
      <w:r w:rsidRPr="00A47D5D">
        <w:t>、</w:t>
      </w:r>
      <w:r w:rsidRPr="00A47D5D">
        <w:rPr>
          <w:rFonts w:hint="eastAsia"/>
        </w:rPr>
        <w:t>里村沟、清庄沟、</w:t>
      </w:r>
      <w:r w:rsidRPr="00A47D5D">
        <w:t>二道河等。</w:t>
      </w:r>
    </w:p>
    <w:p w14:paraId="1893DD8F" w14:textId="77777777" w:rsidR="00A47D5D" w:rsidRPr="00A47D5D" w:rsidRDefault="00A47D5D" w:rsidP="00A47D5D">
      <w:pPr>
        <w:spacing w:line="420" w:lineRule="auto"/>
        <w:ind w:firstLine="480"/>
      </w:pPr>
      <w:r w:rsidRPr="00A47D5D">
        <w:t>黄河：位于吉利区南边界，从西向东流过，</w:t>
      </w:r>
      <w:r w:rsidRPr="00A47D5D">
        <w:rPr>
          <w:rFonts w:hint="eastAsia"/>
        </w:rPr>
        <w:t>是</w:t>
      </w:r>
      <w:r w:rsidRPr="00A47D5D">
        <w:t>黄河中游出峡谷，流速变缓流向下游的过渡河道。过境河道长</w:t>
      </w:r>
      <w:r w:rsidRPr="00A47D5D">
        <w:t>15km</w:t>
      </w:r>
      <w:r w:rsidRPr="00A47D5D">
        <w:t>，年平均流量为</w:t>
      </w:r>
      <w:r w:rsidRPr="00A47D5D">
        <w:t>1370m</w:t>
      </w:r>
      <w:r w:rsidRPr="00A47D5D">
        <w:rPr>
          <w:vertAlign w:val="superscript"/>
        </w:rPr>
        <w:t>3</w:t>
      </w:r>
      <w:r w:rsidRPr="00A47D5D">
        <w:t>/s</w:t>
      </w:r>
      <w:r w:rsidRPr="00A47D5D">
        <w:t>，全区辖有水域面积</w:t>
      </w:r>
      <w:r w:rsidRPr="00A47D5D">
        <w:t>10.05km</w:t>
      </w:r>
      <w:r w:rsidRPr="00A47D5D">
        <w:rPr>
          <w:vertAlign w:val="superscript"/>
        </w:rPr>
        <w:t>2</w:t>
      </w:r>
      <w:r w:rsidRPr="00A47D5D">
        <w:t>。河水历年平均含沙量均超过</w:t>
      </w:r>
      <w:r w:rsidRPr="00A47D5D">
        <w:t>37kg/m</w:t>
      </w:r>
      <w:r w:rsidRPr="00A47D5D">
        <w:rPr>
          <w:vertAlign w:val="superscript"/>
        </w:rPr>
        <w:t>3</w:t>
      </w:r>
      <w:r w:rsidRPr="00A47D5D">
        <w:t>，汛期含沙量可达</w:t>
      </w:r>
      <w:r w:rsidRPr="00A47D5D">
        <w:t>50kg/m</w:t>
      </w:r>
      <w:r w:rsidRPr="00A47D5D">
        <w:rPr>
          <w:vertAlign w:val="superscript"/>
        </w:rPr>
        <w:t>3</w:t>
      </w:r>
      <w:r w:rsidRPr="00A47D5D">
        <w:t>。黄河评价区段水体功能划定为地表水</w:t>
      </w:r>
      <w:r w:rsidRPr="00A47D5D">
        <w:t>Ⅲ</w:t>
      </w:r>
      <w:r w:rsidRPr="00A47D5D">
        <w:t>类水域。</w:t>
      </w:r>
    </w:p>
    <w:p w14:paraId="7BA7810D" w14:textId="77777777" w:rsidR="00A47D5D" w:rsidRPr="00A47D5D" w:rsidRDefault="00A47D5D" w:rsidP="00A47D5D">
      <w:pPr>
        <w:spacing w:line="420" w:lineRule="auto"/>
        <w:ind w:firstLine="480"/>
      </w:pPr>
      <w:r w:rsidRPr="00A47D5D">
        <w:t>黄河小浪底水利枢纽工程：位于吉利区上游</w:t>
      </w:r>
      <w:r w:rsidRPr="00A47D5D">
        <w:t>16km</w:t>
      </w:r>
      <w:r w:rsidRPr="00A47D5D">
        <w:t>处，已于</w:t>
      </w:r>
      <w:r w:rsidRPr="00A47D5D">
        <w:t>2000</w:t>
      </w:r>
      <w:r w:rsidRPr="00A47D5D">
        <w:t>年正式投</w:t>
      </w:r>
      <w:r w:rsidRPr="00A47D5D">
        <w:lastRenderedPageBreak/>
        <w:t>入运行，水利枢纽坝顶高程</w:t>
      </w:r>
      <w:r w:rsidRPr="00A47D5D">
        <w:t>281m</w:t>
      </w:r>
      <w:r w:rsidRPr="00A47D5D">
        <w:t>，正常高水位</w:t>
      </w:r>
      <w:r w:rsidRPr="00A47D5D">
        <w:t>275m</w:t>
      </w:r>
      <w:r w:rsidRPr="00A47D5D">
        <w:t>，库容</w:t>
      </w:r>
      <w:r w:rsidRPr="00A47D5D">
        <w:t>126.5</w:t>
      </w:r>
      <w:r w:rsidRPr="00A47D5D">
        <w:t>亿</w:t>
      </w:r>
      <w:r w:rsidRPr="00A47D5D">
        <w:t>m</w:t>
      </w:r>
      <w:r w:rsidRPr="00A47D5D">
        <w:rPr>
          <w:vertAlign w:val="superscript"/>
        </w:rPr>
        <w:t>3</w:t>
      </w:r>
      <w:r w:rsidRPr="00A47D5D">
        <w:t>，淤沙库容</w:t>
      </w:r>
      <w:r w:rsidRPr="00A47D5D">
        <w:t>75.5</w:t>
      </w:r>
      <w:r w:rsidRPr="00A47D5D">
        <w:t>亿</w:t>
      </w:r>
      <w:r w:rsidRPr="00A47D5D">
        <w:t>m</w:t>
      </w:r>
      <w:r w:rsidRPr="00A47D5D">
        <w:rPr>
          <w:vertAlign w:val="superscript"/>
        </w:rPr>
        <w:t>3</w:t>
      </w:r>
      <w:r w:rsidRPr="00A47D5D">
        <w:t>，长期有效库容</w:t>
      </w:r>
      <w:r w:rsidRPr="00A47D5D">
        <w:t>51</w:t>
      </w:r>
      <w:r w:rsidRPr="00A47D5D">
        <w:t>亿</w:t>
      </w:r>
      <w:r w:rsidRPr="00A47D5D">
        <w:t>m</w:t>
      </w:r>
      <w:r w:rsidRPr="00A47D5D">
        <w:rPr>
          <w:vertAlign w:val="superscript"/>
        </w:rPr>
        <w:t>3</w:t>
      </w:r>
      <w:r w:rsidRPr="00A47D5D">
        <w:t>，千年一遇设计洪水蓄洪量</w:t>
      </w:r>
      <w:r w:rsidRPr="00A47D5D">
        <w:t>38.2</w:t>
      </w:r>
      <w:r w:rsidRPr="00A47D5D">
        <w:t>亿</w:t>
      </w:r>
      <w:r w:rsidRPr="00A47D5D">
        <w:t>m</w:t>
      </w:r>
      <w:r w:rsidRPr="00A47D5D">
        <w:rPr>
          <w:vertAlign w:val="superscript"/>
        </w:rPr>
        <w:t>3</w:t>
      </w:r>
      <w:r w:rsidRPr="00A47D5D">
        <w:t>，万年一遇校核洪水蓄洪量</w:t>
      </w:r>
      <w:r w:rsidRPr="00A47D5D">
        <w:t>40.5</w:t>
      </w:r>
      <w:r w:rsidRPr="00A47D5D">
        <w:t>亿</w:t>
      </w:r>
      <w:r w:rsidRPr="00A47D5D">
        <w:t>m</w:t>
      </w:r>
      <w:r w:rsidRPr="00A47D5D">
        <w:rPr>
          <w:vertAlign w:val="superscript"/>
        </w:rPr>
        <w:t>3</w:t>
      </w:r>
      <w:r w:rsidRPr="00A47D5D">
        <w:t>。死水位</w:t>
      </w:r>
      <w:r w:rsidRPr="00A47D5D">
        <w:t>230m</w:t>
      </w:r>
      <w:r w:rsidRPr="00A47D5D">
        <w:t>，汛期防洪限制水位</w:t>
      </w:r>
      <w:r w:rsidRPr="00A47D5D">
        <w:t>254m</w:t>
      </w:r>
      <w:r w:rsidRPr="00A47D5D">
        <w:t>。防洪最大泄量</w:t>
      </w:r>
      <w:r w:rsidRPr="00A47D5D">
        <w:t>17000</w:t>
      </w:r>
      <w:r w:rsidRPr="00A47D5D">
        <w:t>亿</w:t>
      </w:r>
      <w:r w:rsidRPr="00A47D5D">
        <w:t>m</w:t>
      </w:r>
      <w:r w:rsidRPr="00A47D5D">
        <w:rPr>
          <w:vertAlign w:val="superscript"/>
        </w:rPr>
        <w:t>3</w:t>
      </w:r>
      <w:r w:rsidRPr="00A47D5D">
        <w:t>/s</w:t>
      </w:r>
      <w:r w:rsidRPr="00A47D5D">
        <w:t>，正常死水位泄量略大于</w:t>
      </w:r>
      <w:r w:rsidRPr="00A47D5D">
        <w:t>8000m</w:t>
      </w:r>
      <w:r w:rsidRPr="00A47D5D">
        <w:rPr>
          <w:vertAlign w:val="superscript"/>
        </w:rPr>
        <w:t>3</w:t>
      </w:r>
      <w:r w:rsidRPr="00A47D5D">
        <w:t>/s</w:t>
      </w:r>
      <w:r w:rsidRPr="00A47D5D">
        <w:t>。</w:t>
      </w:r>
    </w:p>
    <w:p w14:paraId="640EC236" w14:textId="77777777" w:rsidR="00A47D5D" w:rsidRPr="00A47D5D" w:rsidRDefault="00A47D5D" w:rsidP="00A47D5D">
      <w:pPr>
        <w:spacing w:line="420" w:lineRule="auto"/>
        <w:ind w:firstLine="480"/>
      </w:pPr>
      <w:r w:rsidRPr="00A47D5D">
        <w:t>西霞院反调节水库：位于吉利区境内的西霞院反调节水库属于小浪底工程的配套工程，坝址位于小浪底水利枢纽下游</w:t>
      </w:r>
      <w:r w:rsidRPr="00A47D5D">
        <w:t>16</w:t>
      </w:r>
      <w:r w:rsidRPr="00A47D5D">
        <w:t>公里处。该水库以反调节为主，结合发电，兼顾灌溉、供水等综合利用。水库总库容</w:t>
      </w:r>
      <w:r w:rsidRPr="00A47D5D">
        <w:t>1.62</w:t>
      </w:r>
      <w:r w:rsidRPr="00A47D5D">
        <w:t>亿立方米，已于</w:t>
      </w:r>
      <w:r w:rsidRPr="00A47D5D">
        <w:t>2008</w:t>
      </w:r>
      <w:r w:rsidRPr="00A47D5D">
        <w:t>年</w:t>
      </w:r>
      <w:r w:rsidRPr="00A47D5D">
        <w:t>6</w:t>
      </w:r>
      <w:r w:rsidRPr="00A47D5D">
        <w:t>月底全部完工。西霞院反调节水库与小浪底水库联合运用，可以有效地解决小浪底水电站调峰运行与下游地区生产、生活和生态用水的矛盾，最大限度地消除各种不利影响，为黄河向北方供水创造更为可靠的条件。</w:t>
      </w:r>
    </w:p>
    <w:p w14:paraId="253D8070" w14:textId="77777777" w:rsidR="00A47D5D" w:rsidRPr="00A47D5D" w:rsidRDefault="00A47D5D" w:rsidP="00A47D5D">
      <w:pPr>
        <w:spacing w:line="420" w:lineRule="auto"/>
        <w:ind w:firstLine="480"/>
      </w:pPr>
      <w:r w:rsidRPr="00A47D5D">
        <w:rPr>
          <w:rFonts w:hint="eastAsia"/>
        </w:rPr>
        <w:t>涧西沟：发源于龙官庙，至吉利南入黄河，全长</w:t>
      </w:r>
      <w:r w:rsidRPr="00A47D5D">
        <w:rPr>
          <w:rFonts w:hint="eastAsia"/>
        </w:rPr>
        <w:t>9km</w:t>
      </w:r>
      <w:r w:rsidRPr="00A47D5D">
        <w:rPr>
          <w:rFonts w:hint="eastAsia"/>
        </w:rPr>
        <w:t>，已在卫山北建煤窑沟水库拦蓄，此水库上方有郑庄水库，两水库蓄水量</w:t>
      </w:r>
      <w:r w:rsidRPr="00A47D5D">
        <w:rPr>
          <w:rFonts w:hint="eastAsia"/>
        </w:rPr>
        <w:t>86</w:t>
      </w:r>
      <w:r w:rsidRPr="00A47D5D">
        <w:rPr>
          <w:rFonts w:hint="eastAsia"/>
        </w:rPr>
        <w:t>万</w:t>
      </w:r>
      <w:r w:rsidRPr="00A47D5D">
        <w:rPr>
          <w:rFonts w:hint="eastAsia"/>
        </w:rPr>
        <w:t>m</w:t>
      </w:r>
      <w:r w:rsidRPr="00A47D5D">
        <w:rPr>
          <w:rFonts w:hint="eastAsia"/>
          <w:vertAlign w:val="superscript"/>
        </w:rPr>
        <w:t>3</w:t>
      </w:r>
      <w:r w:rsidRPr="00A47D5D">
        <w:rPr>
          <w:rFonts w:hint="eastAsia"/>
        </w:rPr>
        <w:t>。</w:t>
      </w:r>
    </w:p>
    <w:p w14:paraId="437514F7" w14:textId="77777777" w:rsidR="00A47D5D" w:rsidRPr="00A47D5D" w:rsidRDefault="00A47D5D" w:rsidP="00A47D5D">
      <w:pPr>
        <w:spacing w:line="420" w:lineRule="auto"/>
        <w:ind w:firstLine="480"/>
      </w:pPr>
      <w:r w:rsidRPr="00A47D5D">
        <w:rPr>
          <w:rFonts w:hint="eastAsia"/>
        </w:rPr>
        <w:t>里村沟：从洛阳分公司厂区中部穿过，经过里村后进入二道河。里村沟上游没有厂外雨水汇集，目前洛阳分公司内的里村沟已被改造成为厂区排洪沟，厂区雨水汇入里村沟前设截水闸。</w:t>
      </w:r>
    </w:p>
    <w:p w14:paraId="7DB21E1F" w14:textId="77777777" w:rsidR="00A47D5D" w:rsidRPr="00A47D5D" w:rsidRDefault="00A47D5D" w:rsidP="00A47D5D">
      <w:pPr>
        <w:spacing w:line="420" w:lineRule="auto"/>
        <w:ind w:firstLine="480"/>
      </w:pPr>
      <w:r w:rsidRPr="00A47D5D">
        <w:rPr>
          <w:rFonts w:hint="eastAsia"/>
        </w:rPr>
        <w:t>清庄沟：发源于孟州市的石庄乡沟北村，至清庄南入黄河，全长</w:t>
      </w:r>
      <w:r w:rsidRPr="00A47D5D">
        <w:rPr>
          <w:rFonts w:hint="eastAsia"/>
        </w:rPr>
        <w:t>6km</w:t>
      </w:r>
      <w:r w:rsidRPr="00A47D5D">
        <w:rPr>
          <w:rFonts w:hint="eastAsia"/>
        </w:rPr>
        <w:t>。已在上河北建水库拦蓄，蓄水量</w:t>
      </w:r>
      <w:r w:rsidRPr="00A47D5D">
        <w:rPr>
          <w:rFonts w:hint="eastAsia"/>
        </w:rPr>
        <w:t>87</w:t>
      </w:r>
      <w:r w:rsidRPr="00A47D5D">
        <w:rPr>
          <w:rFonts w:hint="eastAsia"/>
        </w:rPr>
        <w:t>万</w:t>
      </w:r>
      <w:r w:rsidRPr="00A47D5D">
        <w:rPr>
          <w:rFonts w:hint="eastAsia"/>
        </w:rPr>
        <w:t>m</w:t>
      </w:r>
      <w:r w:rsidRPr="00A47D5D">
        <w:rPr>
          <w:rFonts w:hint="eastAsia"/>
          <w:vertAlign w:val="superscript"/>
        </w:rPr>
        <w:t>3</w:t>
      </w:r>
      <w:r w:rsidRPr="00A47D5D">
        <w:rPr>
          <w:rFonts w:hint="eastAsia"/>
        </w:rPr>
        <w:t>。</w:t>
      </w:r>
    </w:p>
    <w:p w14:paraId="353A75A9" w14:textId="77777777" w:rsidR="00A47D5D" w:rsidRPr="00A47D5D" w:rsidRDefault="00A47D5D" w:rsidP="00A47D5D">
      <w:pPr>
        <w:spacing w:line="420" w:lineRule="auto"/>
        <w:ind w:firstLine="480"/>
      </w:pPr>
      <w:r w:rsidRPr="00A47D5D">
        <w:t>二道河原为上世纪</w:t>
      </w:r>
      <w:r w:rsidRPr="00A47D5D">
        <w:t>70</w:t>
      </w:r>
      <w:r w:rsidRPr="00A47D5D">
        <w:t>年代人工开凿的农灌渠，于白坡村西侧</w:t>
      </w:r>
      <w:r w:rsidRPr="00A47D5D">
        <w:t>1km</w:t>
      </w:r>
      <w:r w:rsidRPr="00A47D5D">
        <w:t>黄河干道引水，向东至孟津黄河大桥以东</w:t>
      </w:r>
      <w:r w:rsidRPr="00A47D5D">
        <w:t>2km</w:t>
      </w:r>
      <w:r w:rsidRPr="00A47D5D">
        <w:t>处流回黄河。</w:t>
      </w:r>
    </w:p>
    <w:p w14:paraId="1EC0AB8A" w14:textId="77777777" w:rsidR="00A47D5D" w:rsidRPr="00A47D5D" w:rsidRDefault="00A47D5D" w:rsidP="00A47D5D">
      <w:pPr>
        <w:spacing w:before="20" w:after="20" w:line="420" w:lineRule="auto"/>
        <w:ind w:firstLine="480"/>
        <w:rPr>
          <w:rFonts w:eastAsia="楷体"/>
          <w:b/>
          <w:bCs/>
          <w:sz w:val="28"/>
          <w:szCs w:val="28"/>
        </w:rPr>
      </w:pPr>
      <w:r w:rsidRPr="00A47D5D">
        <w:rPr>
          <w:noProof/>
        </w:rPr>
        <w:lastRenderedPageBreak/>
        <mc:AlternateContent>
          <mc:Choice Requires="wps">
            <w:drawing>
              <wp:anchor distT="0" distB="0" distL="114300" distR="114300" simplePos="0" relativeHeight="251703296" behindDoc="0" locked="0" layoutInCell="1" allowOverlap="1" wp14:anchorId="51979DFC" wp14:editId="4094ADE1">
                <wp:simplePos x="0" y="0"/>
                <wp:positionH relativeFrom="column">
                  <wp:posOffset>302895</wp:posOffset>
                </wp:positionH>
                <wp:positionV relativeFrom="paragraph">
                  <wp:posOffset>7314565</wp:posOffset>
                </wp:positionV>
                <wp:extent cx="4589145" cy="346075"/>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4589145" cy="346075"/>
                        </a:xfrm>
                        <a:prstGeom prst="rect">
                          <a:avLst/>
                        </a:prstGeom>
                        <a:solidFill>
                          <a:srgbClr val="FFFFFF">
                            <a:alpha val="0"/>
                          </a:srgbClr>
                        </a:solidFill>
                        <a:ln>
                          <a:noFill/>
                        </a:ln>
                      </wps:spPr>
                      <wps:txbx>
                        <w:txbxContent>
                          <w:p w14:paraId="14BD6F47" w14:textId="77777777" w:rsidR="00A40F6A" w:rsidRPr="004A1A7B" w:rsidRDefault="00A40F6A" w:rsidP="00A47D5D">
                            <w:pPr>
                              <w:ind w:firstLine="480"/>
                              <w:jc w:val="center"/>
                              <w:rPr>
                                <w:rFonts w:eastAsia="黑体"/>
                              </w:rPr>
                            </w:pPr>
                            <w:r w:rsidRPr="004A1A7B">
                              <w:rPr>
                                <w:rFonts w:eastAsia="黑体"/>
                              </w:rPr>
                              <w:t>图</w:t>
                            </w:r>
                            <w:r w:rsidRPr="004A1A7B">
                              <w:rPr>
                                <w:rFonts w:eastAsia="黑体"/>
                              </w:rPr>
                              <w:t xml:space="preserve">4.1.6-1   </w:t>
                            </w:r>
                            <w:r w:rsidRPr="004A1A7B">
                              <w:rPr>
                                <w:rFonts w:eastAsia="黑体"/>
                              </w:rPr>
                              <w:t>本项目所在区域水系图</w:t>
                            </w:r>
                          </w:p>
                        </w:txbxContent>
                      </wps:txbx>
                      <wps:bodyPr upright="1"/>
                    </wps:wsp>
                  </a:graphicData>
                </a:graphic>
              </wp:anchor>
            </w:drawing>
          </mc:Choice>
          <mc:Fallback>
            <w:pict>
              <v:shape w14:anchorId="51979DFC" id="文本框 49" o:spid="_x0000_s1045" type="#_x0000_t202" style="position:absolute;left:0;text-align:left;margin-left:23.85pt;margin-top:575.95pt;width:361.35pt;height:27.2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" stroked="f">
                <v:fill opacity="0"/>
                <v:textbox>
                  <w:txbxContent>
                    <w:p w14:paraId="14BD6F47" w14:textId="77777777" w:rsidR="00A40F6A" w:rsidRPr="004A1A7B" w:rsidRDefault="00A40F6A" w:rsidP="00A47D5D">
                      <w:pPr>
                        <w:ind w:firstLine="480"/>
                        <w:jc w:val="center"/>
                        <w:rPr>
                          <w:rFonts w:eastAsia="黑体"/>
                        </w:rPr>
                      </w:pPr>
                      <w:r w:rsidRPr="004A1A7B">
                        <w:rPr>
                          <w:rFonts w:eastAsia="黑体"/>
                        </w:rPr>
                        <w:t>图</w:t>
                      </w:r>
                      <w:r w:rsidRPr="004A1A7B">
                        <w:rPr>
                          <w:rFonts w:eastAsia="黑体"/>
                        </w:rPr>
                        <w:t xml:space="preserve">4.1.6-1   </w:t>
                      </w:r>
                      <w:r w:rsidRPr="004A1A7B">
                        <w:rPr>
                          <w:rFonts w:eastAsia="黑体"/>
                        </w:rPr>
                        <w:t>本项目所在区域水系图</w:t>
                      </w:r>
                    </w:p>
                  </w:txbxContent>
                </v:textbox>
              </v:shape>
            </w:pict>
          </mc:Fallback>
        </mc:AlternateContent>
      </w:r>
      <w:r w:rsidRPr="00A47D5D">
        <w:rPr>
          <w:noProof/>
          <w:sz w:val="28"/>
        </w:rPr>
        <mc:AlternateContent>
          <mc:Choice Requires="wps">
            <w:drawing>
              <wp:anchor distT="0" distB="0" distL="114300" distR="114300" simplePos="0" relativeHeight="251701248" behindDoc="0" locked="0" layoutInCell="1" allowOverlap="1" wp14:anchorId="22DF68B5" wp14:editId="6FC0A4AB">
                <wp:simplePos x="0" y="0"/>
                <wp:positionH relativeFrom="column">
                  <wp:posOffset>3078480</wp:posOffset>
                </wp:positionH>
                <wp:positionV relativeFrom="paragraph">
                  <wp:posOffset>3236595</wp:posOffset>
                </wp:positionV>
                <wp:extent cx="95250" cy="136525"/>
                <wp:effectExtent l="0" t="0" r="0" b="0"/>
                <wp:wrapNone/>
                <wp:docPr id="48" name="矩形 48"/>
                <wp:cNvGraphicFramePr/>
                <a:graphic xmlns:a="http://schemas.openxmlformats.org/drawingml/2006/main">
                  <a:graphicData uri="http://schemas.microsoft.com/office/word/2010/wordprocessingShape">
                    <wps:wsp>
                      <wps:cNvSpPr/>
                      <wps:spPr>
                        <a:xfrm>
                          <a:off x="0" y="0"/>
                          <a:ext cx="95250" cy="136525"/>
                        </a:xfrm>
                        <a:prstGeom prst="rect">
                          <a:avLst/>
                        </a:prstGeom>
                        <a:solidFill>
                          <a:srgbClr val="FFFFFF">
                            <a:alpha val="0"/>
                          </a:srgbClr>
                        </a:solidFill>
                        <a:ln w="19050" cap="flat" cmpd="sng">
                          <a:solidFill>
                            <a:srgbClr val="C00000"/>
                          </a:solidFill>
                          <a:prstDash val="solid"/>
                          <a:miter/>
                          <a:headEnd type="none" w="med" len="med"/>
                          <a:tailEnd type="none" w="med" len="med"/>
                        </a:ln>
                      </wps:spPr>
                      <wps:bodyPr upright="1"/>
                    </wps:wsp>
                  </a:graphicData>
                </a:graphic>
              </wp:anchor>
            </w:drawing>
          </mc:Choice>
          <mc:Fallback>
            <w:pict>
              <v:rect w14:anchorId="35EF880A" id="矩形 48" o:spid="_x0000_s1026" style="position:absolute;left:0;text-align:left;margin-left:242.4pt;margin-top:254.85pt;width:7.5pt;height:10.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" strokecolor="#c00000" strokeweight="1.5pt">
                <v:fill opacity="0"/>
              </v:rect>
            </w:pict>
          </mc:Fallback>
        </mc:AlternateContent>
      </w:r>
      <w:r w:rsidRPr="00A47D5D">
        <w:rPr>
          <w:rFonts w:eastAsia="楷体"/>
          <w:b/>
          <w:bCs/>
          <w:noProof/>
          <w:sz w:val="28"/>
          <w:szCs w:val="28"/>
        </w:rPr>
        <w:drawing>
          <wp:anchor distT="0" distB="0" distL="114300" distR="114300" simplePos="0" relativeHeight="251700224" behindDoc="0" locked="0" layoutInCell="1" allowOverlap="1" wp14:anchorId="4C7A27CF" wp14:editId="05561B6D">
            <wp:simplePos x="0" y="0"/>
            <wp:positionH relativeFrom="column">
              <wp:posOffset>226060</wp:posOffset>
            </wp:positionH>
            <wp:positionV relativeFrom="paragraph">
              <wp:posOffset>451485</wp:posOffset>
            </wp:positionV>
            <wp:extent cx="4816475" cy="6863080"/>
            <wp:effectExtent l="0" t="0" r="3175" b="13970"/>
            <wp:wrapSquare wrapText="bothSides"/>
            <wp:docPr id="50" name="图片 8" descr="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descr="水系图"/>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4816475" cy="6863080"/>
                    </a:xfrm>
                    <a:prstGeom prst="rect">
                      <a:avLst/>
                    </a:prstGeom>
                    <a:noFill/>
                    <a:ln>
                      <a:noFill/>
                    </a:ln>
                  </pic:spPr>
                </pic:pic>
              </a:graphicData>
            </a:graphic>
          </wp:anchor>
        </w:drawing>
      </w:r>
      <w:r w:rsidRPr="00A47D5D">
        <w:rPr>
          <w:szCs w:val="22"/>
        </w:rPr>
        <w:t>项目所在区域水系图见图</w:t>
      </w:r>
      <w:r w:rsidRPr="00A47D5D">
        <w:rPr>
          <w:rFonts w:hint="eastAsia"/>
          <w:szCs w:val="22"/>
        </w:rPr>
        <w:t>4.1.6</w:t>
      </w:r>
      <w:r w:rsidRPr="00A47D5D">
        <w:rPr>
          <w:szCs w:val="22"/>
        </w:rPr>
        <w:t>-</w:t>
      </w:r>
      <w:r w:rsidRPr="00A47D5D">
        <w:rPr>
          <w:rFonts w:hint="eastAsia"/>
          <w:szCs w:val="22"/>
        </w:rPr>
        <w:t>1</w:t>
      </w:r>
      <w:r w:rsidRPr="00A47D5D">
        <w:rPr>
          <w:szCs w:val="22"/>
        </w:rPr>
        <w:t>。</w:t>
      </w:r>
    </w:p>
    <w:p w14:paraId="60818A1F" w14:textId="77777777" w:rsidR="00A47D5D" w:rsidRPr="00A47D5D" w:rsidRDefault="00A47D5D" w:rsidP="00A47D5D">
      <w:pPr>
        <w:spacing w:before="20" w:after="20" w:line="420" w:lineRule="auto"/>
        <w:ind w:firstLine="560"/>
        <w:rPr>
          <w:rFonts w:eastAsia="楷体"/>
          <w:b/>
          <w:bCs/>
          <w:sz w:val="28"/>
          <w:szCs w:val="28"/>
        </w:rPr>
      </w:pPr>
      <w:bookmarkStart w:id="223" w:name="_Toc214939401"/>
      <w:r w:rsidRPr="00A47D5D">
        <w:rPr>
          <w:noProof/>
          <w:sz w:val="28"/>
        </w:rPr>
        <mc:AlternateContent>
          <mc:Choice Requires="wps">
            <w:drawing>
              <wp:anchor distT="0" distB="0" distL="114300" distR="114300" simplePos="0" relativeHeight="251702272" behindDoc="0" locked="0" layoutInCell="1" allowOverlap="1" wp14:anchorId="5366D54D" wp14:editId="2B11C75C">
                <wp:simplePos x="0" y="0"/>
                <wp:positionH relativeFrom="column">
                  <wp:posOffset>1974215</wp:posOffset>
                </wp:positionH>
                <wp:positionV relativeFrom="paragraph">
                  <wp:posOffset>2377440</wp:posOffset>
                </wp:positionV>
                <wp:extent cx="1105535" cy="340360"/>
                <wp:effectExtent l="0" t="0" r="75565" b="307340"/>
                <wp:wrapNone/>
                <wp:docPr id="47" name="圆角矩形标注 47"/>
                <wp:cNvGraphicFramePr/>
                <a:graphic xmlns:a="http://schemas.openxmlformats.org/drawingml/2006/main">
                  <a:graphicData uri="http://schemas.microsoft.com/office/word/2010/wordprocessingShape">
                    <wps:wsp>
                      <wps:cNvSpPr/>
                      <wps:spPr>
                        <a:xfrm>
                          <a:off x="0" y="0"/>
                          <a:ext cx="1105535" cy="340360"/>
                        </a:xfrm>
                        <a:prstGeom prst="wedgeRoundRectCallout">
                          <a:avLst>
                            <a:gd name="adj1" fmla="val 53389"/>
                            <a:gd name="adj2" fmla="val 131481"/>
                            <a:gd name="adj3" fmla="val 16667"/>
                          </a:avLst>
                        </a:prstGeom>
                        <a:solidFill>
                          <a:srgbClr val="B7DEE8"/>
                        </a:solidFill>
                        <a:ln w="9525" cap="flat" cmpd="sng">
                          <a:solidFill>
                            <a:srgbClr val="000000"/>
                          </a:solidFill>
                          <a:prstDash val="solid"/>
                          <a:miter/>
                          <a:headEnd type="none" w="med" len="med"/>
                          <a:tailEnd type="none" w="med" len="med"/>
                        </a:ln>
                      </wps:spPr>
                      <wps:txbx>
                        <w:txbxContent>
                          <w:p w14:paraId="4262BEA6" w14:textId="77777777" w:rsidR="00A40F6A" w:rsidRDefault="00A40F6A" w:rsidP="00A47D5D">
                            <w:pPr>
                              <w:ind w:firstLine="480"/>
                              <w:rPr>
                                <w:rFonts w:ascii="黑体" w:eastAsia="黑体" w:hAnsi="黑体" w:cs="黑体"/>
                                <w:szCs w:val="21"/>
                              </w:rPr>
                            </w:pPr>
                            <w:r>
                              <w:rPr>
                                <w:rFonts w:ascii="黑体" w:eastAsia="黑体" w:hAnsi="黑体" w:cs="黑体" w:hint="eastAsia"/>
                                <w:szCs w:val="21"/>
                              </w:rPr>
                              <w:t>宏力化工公司</w:t>
                            </w:r>
                          </w:p>
                        </w:txbxContent>
                      </wps:txbx>
                      <wps:bodyPr upright="1"/>
                    </wps:wsp>
                  </a:graphicData>
                </a:graphic>
              </wp:anchor>
            </w:drawing>
          </mc:Choice>
          <mc:Fallback>
            <w:pict>
              <v:shapetype w14:anchorId="5366D54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47" o:spid="_x0000_s1046" type="#_x0000_t62" style="position:absolute;left:0;text-align:left;margin-left:155.45pt;margin-top:187.2pt;width:87.05pt;height:26.8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" adj="22332,39200" fillcolor="#b7dee8">
                <v:textbox>
                  <w:txbxContent>
                    <w:p w14:paraId="4262BEA6" w14:textId="77777777" w:rsidR="00A40F6A" w:rsidRDefault="00A40F6A" w:rsidP="00A47D5D">
                      <w:pPr>
                        <w:ind w:firstLine="480"/>
                        <w:rPr>
                          <w:rFonts w:ascii="黑体" w:eastAsia="黑体" w:hAnsi="黑体" w:cs="黑体"/>
                          <w:szCs w:val="21"/>
                        </w:rPr>
                      </w:pPr>
                      <w:r>
                        <w:rPr>
                          <w:rFonts w:ascii="黑体" w:eastAsia="黑体" w:hAnsi="黑体" w:cs="黑体" w:hint="eastAsia"/>
                          <w:szCs w:val="21"/>
                        </w:rPr>
                        <w:t>宏力化工公司</w:t>
                      </w:r>
                    </w:p>
                  </w:txbxContent>
                </v:textbox>
              </v:shape>
            </w:pict>
          </mc:Fallback>
        </mc:AlternateContent>
      </w:r>
    </w:p>
    <w:p w14:paraId="649CC1EB" w14:textId="77777777" w:rsidR="00A47D5D" w:rsidRPr="00A47D5D" w:rsidRDefault="00A47D5D" w:rsidP="00A47D5D">
      <w:pPr>
        <w:spacing w:before="31"/>
        <w:ind w:left="480" w:firstLine="480"/>
      </w:pPr>
    </w:p>
    <w:p w14:paraId="6CC83B78" w14:textId="77777777" w:rsidR="00A47D5D" w:rsidRPr="00A47D5D" w:rsidRDefault="00A47D5D" w:rsidP="00A47D5D">
      <w:pPr>
        <w:ind w:firstLine="480"/>
      </w:pPr>
    </w:p>
    <w:p w14:paraId="589E6866" w14:textId="77777777" w:rsidR="00A47D5D" w:rsidRPr="00A47D5D" w:rsidRDefault="00A47D5D" w:rsidP="00A47D5D">
      <w:pPr>
        <w:spacing w:before="31"/>
        <w:ind w:left="480" w:firstLine="480"/>
      </w:pPr>
    </w:p>
    <w:p w14:paraId="5017E9FE"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lastRenderedPageBreak/>
        <w:t xml:space="preserve">4.1.7 </w:t>
      </w:r>
      <w:r w:rsidRPr="00A47D5D">
        <w:rPr>
          <w:rFonts w:eastAsia="楷体"/>
          <w:b/>
          <w:bCs/>
          <w:sz w:val="28"/>
          <w:szCs w:val="28"/>
        </w:rPr>
        <w:t>土壤类型与植被分布</w:t>
      </w:r>
      <w:bookmarkEnd w:id="223"/>
    </w:p>
    <w:p w14:paraId="4078A66A" w14:textId="77777777" w:rsidR="00A47D5D" w:rsidRPr="00A47D5D" w:rsidRDefault="00A47D5D" w:rsidP="00A47D5D">
      <w:pPr>
        <w:spacing w:before="20" w:after="20" w:line="420" w:lineRule="auto"/>
        <w:ind w:firstLine="480"/>
        <w:rPr>
          <w:szCs w:val="22"/>
        </w:rPr>
      </w:pPr>
      <w:r w:rsidRPr="00A47D5D">
        <w:rPr>
          <w:szCs w:val="22"/>
        </w:rPr>
        <w:t>土壤类型吉利区土壤分为</w:t>
      </w:r>
      <w:r w:rsidRPr="00A47D5D">
        <w:rPr>
          <w:szCs w:val="22"/>
        </w:rPr>
        <w:t>3</w:t>
      </w:r>
      <w:r w:rsidRPr="00A47D5D">
        <w:rPr>
          <w:szCs w:val="22"/>
        </w:rPr>
        <w:t>个土壤类型（褐土、潮土、风沙土），</w:t>
      </w:r>
      <w:r w:rsidRPr="00A47D5D">
        <w:rPr>
          <w:szCs w:val="22"/>
        </w:rPr>
        <w:t>7</w:t>
      </w:r>
      <w:r w:rsidRPr="00A47D5D">
        <w:rPr>
          <w:szCs w:val="22"/>
        </w:rPr>
        <w:t>个亚类，</w:t>
      </w:r>
      <w:r w:rsidRPr="00A47D5D">
        <w:rPr>
          <w:szCs w:val="22"/>
        </w:rPr>
        <w:t>10</w:t>
      </w:r>
      <w:r w:rsidRPr="00A47D5D">
        <w:rPr>
          <w:szCs w:val="22"/>
        </w:rPr>
        <w:t>个土属，</w:t>
      </w:r>
      <w:r w:rsidRPr="00A47D5D">
        <w:rPr>
          <w:szCs w:val="22"/>
        </w:rPr>
        <w:t>19</w:t>
      </w:r>
      <w:r w:rsidRPr="00A47D5D">
        <w:rPr>
          <w:szCs w:val="22"/>
        </w:rPr>
        <w:t>个土种。本区土壤类型有明显的垂直分布规律和地域性分布规律。评价区域土壤类型以潮土和褐潮土为主。</w:t>
      </w:r>
    </w:p>
    <w:p w14:paraId="6F9514FC" w14:textId="77777777" w:rsidR="00A47D5D" w:rsidRPr="00A47D5D" w:rsidRDefault="00A47D5D" w:rsidP="00A47D5D">
      <w:pPr>
        <w:spacing w:before="20" w:after="20" w:line="420" w:lineRule="auto"/>
        <w:ind w:firstLine="480"/>
        <w:rPr>
          <w:szCs w:val="22"/>
        </w:rPr>
      </w:pPr>
      <w:r w:rsidRPr="00A47D5D">
        <w:rPr>
          <w:szCs w:val="22"/>
        </w:rPr>
        <w:t>植被分布</w:t>
      </w:r>
      <w:bookmarkStart w:id="224" w:name="_Toc214939402"/>
      <w:r w:rsidRPr="00A47D5D">
        <w:rPr>
          <w:szCs w:val="22"/>
        </w:rPr>
        <w:t>吉利区自然植被类型属温带落叶林带。由于历史悠久，垦殖历史漫长。自然植被多被人工植被所代替。现在岭区的野生植被有水蓼、拂子芽、荆蓼等草本和灌木群丛，多在沟谷、荒滩等地稀疏分布，绝大部分土地已被农作物和园林植物所覆盖。林果方面，农村和田间林木多为泡桐、榆树、杨树、椿、柳等树种，黄河滩区种植杨、槐、柳居多，全区果木发展较快，主要有苹果、梨、葡萄、柿、枣、李、桃、山楂、杏、石榴等。</w:t>
      </w:r>
    </w:p>
    <w:p w14:paraId="4552F7A4" w14:textId="77777777" w:rsidR="00A47D5D" w:rsidRPr="00A47D5D" w:rsidRDefault="00A47D5D" w:rsidP="00A47D5D">
      <w:pPr>
        <w:spacing w:before="20" w:after="20" w:line="420" w:lineRule="auto"/>
        <w:ind w:firstLine="480"/>
        <w:rPr>
          <w:szCs w:val="22"/>
        </w:rPr>
      </w:pPr>
      <w:r w:rsidRPr="00A47D5D">
        <w:rPr>
          <w:szCs w:val="22"/>
        </w:rPr>
        <w:t>吉利区园林绿化面积约为</w:t>
      </w:r>
      <w:r w:rsidRPr="00A47D5D">
        <w:rPr>
          <w:szCs w:val="22"/>
        </w:rPr>
        <w:t>181</w:t>
      </w:r>
      <w:r w:rsidRPr="00A47D5D">
        <w:rPr>
          <w:szCs w:val="22"/>
        </w:rPr>
        <w:t>万</w:t>
      </w:r>
      <w:r w:rsidRPr="00A47D5D">
        <w:rPr>
          <w:szCs w:val="22"/>
        </w:rPr>
        <w:t>m</w:t>
      </w:r>
      <w:r w:rsidRPr="00A47D5D">
        <w:rPr>
          <w:szCs w:val="22"/>
          <w:vertAlign w:val="superscript"/>
        </w:rPr>
        <w:t>2</w:t>
      </w:r>
      <w:r w:rsidRPr="00A47D5D">
        <w:rPr>
          <w:szCs w:val="22"/>
        </w:rPr>
        <w:t>，公共绿地约</w:t>
      </w:r>
      <w:r w:rsidRPr="00A47D5D">
        <w:rPr>
          <w:szCs w:val="22"/>
        </w:rPr>
        <w:t>35.8</w:t>
      </w:r>
      <w:r w:rsidRPr="00A47D5D">
        <w:rPr>
          <w:szCs w:val="22"/>
        </w:rPr>
        <w:t>万</w:t>
      </w:r>
      <w:r w:rsidRPr="00A47D5D">
        <w:rPr>
          <w:szCs w:val="22"/>
        </w:rPr>
        <w:t>m</w:t>
      </w:r>
      <w:r w:rsidRPr="00A47D5D">
        <w:rPr>
          <w:szCs w:val="22"/>
          <w:vertAlign w:val="superscript"/>
        </w:rPr>
        <w:t>2</w:t>
      </w:r>
      <w:r w:rsidRPr="00A47D5D">
        <w:rPr>
          <w:szCs w:val="22"/>
        </w:rPr>
        <w:t>，绿地率达</w:t>
      </w:r>
      <w:r w:rsidRPr="00A47D5D">
        <w:rPr>
          <w:szCs w:val="22"/>
        </w:rPr>
        <w:t>34</w:t>
      </w:r>
      <w:r w:rsidRPr="00A47D5D">
        <w:rPr>
          <w:szCs w:val="22"/>
        </w:rPr>
        <w:t>％，人均公共绿地</w:t>
      </w:r>
      <w:r w:rsidRPr="00A47D5D">
        <w:rPr>
          <w:szCs w:val="22"/>
        </w:rPr>
        <w:t>10.2m</w:t>
      </w:r>
      <w:r w:rsidRPr="00A47D5D">
        <w:rPr>
          <w:szCs w:val="22"/>
          <w:vertAlign w:val="superscript"/>
        </w:rPr>
        <w:t>2</w:t>
      </w:r>
      <w:r w:rsidRPr="00A47D5D">
        <w:rPr>
          <w:szCs w:val="22"/>
        </w:rPr>
        <w:t>。主要绿化树种为：悬铃木、栾树、国槐、广玉兰、大叶女贞、雪松、棕榈、樱花、白日红、红叶李、连翘、垂柳、楸树等；绿化草类有黑麦草、白三叶、红花草、葱兰；珍稀树种有银杏、蚊母树、七叶树、山白树、刺楸、蝴蝶槐、八仙花等。</w:t>
      </w:r>
    </w:p>
    <w:p w14:paraId="1AF31E3B" w14:textId="77777777" w:rsidR="00A47D5D" w:rsidRPr="00A47D5D" w:rsidRDefault="00A47D5D" w:rsidP="00A47D5D">
      <w:pPr>
        <w:spacing w:before="20" w:after="20" w:line="420" w:lineRule="auto"/>
        <w:ind w:firstLine="480"/>
        <w:rPr>
          <w:szCs w:val="22"/>
        </w:rPr>
      </w:pPr>
      <w:r w:rsidRPr="00A47D5D">
        <w:rPr>
          <w:szCs w:val="22"/>
        </w:rPr>
        <w:t>本</w:t>
      </w:r>
      <w:r w:rsidRPr="00A47D5D">
        <w:rPr>
          <w:rFonts w:hint="eastAsia"/>
          <w:szCs w:val="22"/>
        </w:rPr>
        <w:t>项目</w:t>
      </w:r>
      <w:r w:rsidRPr="00A47D5D">
        <w:rPr>
          <w:szCs w:val="22"/>
        </w:rPr>
        <w:t>所在区域无国家重点保护植物种类。</w:t>
      </w:r>
    </w:p>
    <w:p w14:paraId="7BDB7421"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 xml:space="preserve">4.1.8 </w:t>
      </w:r>
      <w:r w:rsidRPr="00A47D5D">
        <w:rPr>
          <w:rFonts w:eastAsia="楷体"/>
          <w:b/>
          <w:bCs/>
          <w:sz w:val="28"/>
          <w:szCs w:val="28"/>
        </w:rPr>
        <w:t>野生动物</w:t>
      </w:r>
      <w:bookmarkEnd w:id="224"/>
    </w:p>
    <w:p w14:paraId="2D0306C2" w14:textId="77777777" w:rsidR="00A47D5D" w:rsidRPr="00A47D5D" w:rsidRDefault="00A47D5D" w:rsidP="00A47D5D">
      <w:pPr>
        <w:spacing w:line="420" w:lineRule="auto"/>
        <w:ind w:firstLine="480"/>
        <w:rPr>
          <w:szCs w:val="22"/>
        </w:rPr>
      </w:pPr>
      <w:r w:rsidRPr="00A47D5D">
        <w:rPr>
          <w:szCs w:val="22"/>
        </w:rPr>
        <w:t>洛阳吉利湿地自然保护区为黄河中游重要的水禽栖息地和繁殖地。该区发现水禽</w:t>
      </w:r>
      <w:r w:rsidRPr="00A47D5D">
        <w:rPr>
          <w:szCs w:val="22"/>
        </w:rPr>
        <w:t>25</w:t>
      </w:r>
      <w:r w:rsidRPr="00A47D5D">
        <w:rPr>
          <w:szCs w:val="22"/>
        </w:rPr>
        <w:t>种，总数量在</w:t>
      </w:r>
      <w:r w:rsidRPr="00A47D5D">
        <w:rPr>
          <w:szCs w:val="22"/>
        </w:rPr>
        <w:t>2</w:t>
      </w:r>
      <w:r w:rsidRPr="00A47D5D">
        <w:rPr>
          <w:szCs w:val="22"/>
        </w:rPr>
        <w:t>万只以上。其中属于国家一二级重点保护的有丹顶鹤、白鹤、白琵鹭、灰鸭、大天鹅、白雁等；属于省重点保护的有苍鹭、灰雁等。另有豆雁、赤麻鸭、中白鹭、绿头鸭等</w:t>
      </w:r>
      <w:r w:rsidRPr="00A47D5D">
        <w:rPr>
          <w:szCs w:val="22"/>
        </w:rPr>
        <w:t>13</w:t>
      </w:r>
      <w:r w:rsidRPr="00A47D5D">
        <w:rPr>
          <w:szCs w:val="22"/>
        </w:rPr>
        <w:t>种珍稀水禽。</w:t>
      </w:r>
    </w:p>
    <w:p w14:paraId="68270230" w14:textId="77777777" w:rsidR="00A47D5D" w:rsidRPr="00A47D5D" w:rsidRDefault="00A47D5D" w:rsidP="00A47D5D">
      <w:pPr>
        <w:spacing w:before="31"/>
        <w:ind w:left="480" w:firstLine="480"/>
        <w:rPr>
          <w:szCs w:val="22"/>
        </w:rPr>
      </w:pPr>
    </w:p>
    <w:p w14:paraId="3B8BD0BE" w14:textId="77777777" w:rsidR="00A47D5D" w:rsidRPr="00A47D5D" w:rsidRDefault="00A47D5D" w:rsidP="00A47D5D">
      <w:pPr>
        <w:ind w:firstLine="480"/>
        <w:rPr>
          <w:szCs w:val="22"/>
        </w:rPr>
      </w:pPr>
    </w:p>
    <w:p w14:paraId="7DD3D2AD" w14:textId="77777777" w:rsidR="00A47D5D" w:rsidRPr="00A47D5D" w:rsidRDefault="00A47D5D" w:rsidP="00A47D5D">
      <w:pPr>
        <w:spacing w:before="31"/>
        <w:ind w:left="480" w:firstLine="480"/>
        <w:rPr>
          <w:szCs w:val="22"/>
        </w:rPr>
      </w:pPr>
    </w:p>
    <w:p w14:paraId="424625E4" w14:textId="77777777" w:rsidR="00A47D5D" w:rsidRPr="00A47D5D" w:rsidRDefault="00A47D5D" w:rsidP="00A47D5D">
      <w:pPr>
        <w:ind w:firstLine="480"/>
        <w:rPr>
          <w:szCs w:val="22"/>
        </w:rPr>
      </w:pPr>
    </w:p>
    <w:p w14:paraId="18287D2A" w14:textId="77777777" w:rsidR="00A47D5D" w:rsidRPr="00A47D5D" w:rsidRDefault="00A47D5D" w:rsidP="00A47D5D">
      <w:pPr>
        <w:keepNext/>
        <w:keepLines/>
        <w:tabs>
          <w:tab w:val="left" w:pos="482"/>
          <w:tab w:val="left" w:pos="1049"/>
        </w:tabs>
        <w:spacing w:before="20" w:after="20"/>
        <w:ind w:firstLineChars="0" w:firstLine="0"/>
        <w:outlineLvl w:val="1"/>
        <w:rPr>
          <w:rFonts w:eastAsia="黑体"/>
          <w:bCs/>
          <w:sz w:val="32"/>
          <w:szCs w:val="32"/>
        </w:rPr>
      </w:pPr>
      <w:bookmarkStart w:id="225" w:name="_Toc524973704"/>
      <w:bookmarkStart w:id="226" w:name="_Toc27646613"/>
      <w:bookmarkStart w:id="227" w:name="_Toc3993354"/>
      <w:bookmarkStart w:id="228" w:name="_Toc88483625"/>
      <w:r w:rsidRPr="00A47D5D">
        <w:rPr>
          <w:rFonts w:eastAsia="黑体"/>
          <w:bCs/>
          <w:sz w:val="32"/>
          <w:szCs w:val="32"/>
        </w:rPr>
        <w:lastRenderedPageBreak/>
        <w:t xml:space="preserve">4.2 </w:t>
      </w:r>
      <w:r w:rsidRPr="00A47D5D">
        <w:rPr>
          <w:rFonts w:eastAsia="黑体"/>
          <w:bCs/>
          <w:sz w:val="32"/>
          <w:szCs w:val="32"/>
        </w:rPr>
        <w:t>相关规划相符性分析</w:t>
      </w:r>
      <w:bookmarkEnd w:id="225"/>
      <w:bookmarkEnd w:id="226"/>
      <w:bookmarkEnd w:id="227"/>
      <w:bookmarkEnd w:id="228"/>
    </w:p>
    <w:p w14:paraId="645665DC"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 xml:space="preserve">4.2.1 </w:t>
      </w:r>
      <w:r w:rsidRPr="00A47D5D">
        <w:rPr>
          <w:rFonts w:eastAsia="楷体"/>
          <w:b/>
          <w:bCs/>
          <w:sz w:val="28"/>
          <w:szCs w:val="28"/>
        </w:rPr>
        <w:t>《洛阳市城市总体规划（</w:t>
      </w:r>
      <w:r w:rsidRPr="00A47D5D">
        <w:rPr>
          <w:rFonts w:eastAsia="楷体"/>
          <w:b/>
          <w:bCs/>
          <w:sz w:val="28"/>
          <w:szCs w:val="28"/>
        </w:rPr>
        <w:t>2011-2020</w:t>
      </w:r>
      <w:r w:rsidRPr="00A47D5D">
        <w:rPr>
          <w:rFonts w:eastAsia="楷体"/>
          <w:b/>
          <w:bCs/>
          <w:sz w:val="28"/>
          <w:szCs w:val="28"/>
        </w:rPr>
        <w:t>年）》</w:t>
      </w:r>
    </w:p>
    <w:p w14:paraId="618E8C33" w14:textId="77777777" w:rsidR="00A47D5D" w:rsidRPr="00A47D5D" w:rsidRDefault="00A47D5D" w:rsidP="00A47D5D">
      <w:pPr>
        <w:spacing w:line="420" w:lineRule="auto"/>
        <w:ind w:firstLine="480"/>
        <w:rPr>
          <w:bCs/>
          <w:kern w:val="28"/>
        </w:rPr>
      </w:pPr>
      <w:r w:rsidRPr="00A47D5D">
        <w:rPr>
          <w:bCs/>
          <w:kern w:val="28"/>
        </w:rPr>
        <w:t>《洛阳市城市总体规划（</w:t>
      </w:r>
      <w:r w:rsidRPr="00A47D5D">
        <w:rPr>
          <w:bCs/>
          <w:kern w:val="28"/>
        </w:rPr>
        <w:t>2011</w:t>
      </w:r>
      <w:r w:rsidRPr="00A47D5D">
        <w:rPr>
          <w:bCs/>
          <w:kern w:val="28"/>
        </w:rPr>
        <w:t>～</w:t>
      </w:r>
      <w:r w:rsidRPr="00A47D5D">
        <w:rPr>
          <w:bCs/>
          <w:kern w:val="28"/>
        </w:rPr>
        <w:t>2020</w:t>
      </w:r>
      <w:r w:rsidRPr="00A47D5D">
        <w:rPr>
          <w:bCs/>
          <w:kern w:val="28"/>
        </w:rPr>
        <w:t>）》已于</w:t>
      </w:r>
      <w:r w:rsidRPr="00A47D5D">
        <w:rPr>
          <w:bCs/>
          <w:kern w:val="28"/>
        </w:rPr>
        <w:t>2012</w:t>
      </w:r>
      <w:r w:rsidRPr="00A47D5D">
        <w:rPr>
          <w:bCs/>
          <w:kern w:val="28"/>
        </w:rPr>
        <w:t>年</w:t>
      </w:r>
      <w:r w:rsidRPr="00A47D5D">
        <w:rPr>
          <w:bCs/>
          <w:kern w:val="28"/>
        </w:rPr>
        <w:t>4</w:t>
      </w:r>
      <w:r w:rsidRPr="00A47D5D">
        <w:rPr>
          <w:bCs/>
          <w:kern w:val="28"/>
        </w:rPr>
        <w:t>月</w:t>
      </w:r>
      <w:r w:rsidRPr="00A47D5D">
        <w:rPr>
          <w:bCs/>
          <w:kern w:val="28"/>
        </w:rPr>
        <w:t>9</w:t>
      </w:r>
      <w:r w:rsidRPr="00A47D5D">
        <w:rPr>
          <w:bCs/>
          <w:kern w:val="28"/>
        </w:rPr>
        <w:t>日经国务院办公厅以国办函</w:t>
      </w:r>
      <w:r w:rsidRPr="00A47D5D">
        <w:rPr>
          <w:bCs/>
          <w:kern w:val="28"/>
        </w:rPr>
        <w:t>[2012]73</w:t>
      </w:r>
      <w:r w:rsidRPr="00A47D5D">
        <w:rPr>
          <w:bCs/>
          <w:kern w:val="28"/>
        </w:rPr>
        <w:t>号文予以批准，规划主要内容为：</w:t>
      </w:r>
    </w:p>
    <w:p w14:paraId="34A57438" w14:textId="77777777" w:rsidR="00A47D5D" w:rsidRPr="00A47D5D" w:rsidRDefault="00A47D5D" w:rsidP="00A47D5D">
      <w:pPr>
        <w:spacing w:line="420" w:lineRule="auto"/>
        <w:ind w:firstLine="480"/>
        <w:rPr>
          <w:bCs/>
          <w:kern w:val="28"/>
        </w:rPr>
      </w:pPr>
      <w:r w:rsidRPr="00A47D5D">
        <w:rPr>
          <w:bCs/>
          <w:kern w:val="28"/>
        </w:rPr>
        <w:t>中心城区规划范围：洛阳市区行政辖区所辖的涧西、西工、老城、瀍河、洛龙、吉利六个城市区的范围，面积为</w:t>
      </w:r>
      <w:r w:rsidRPr="00A47D5D">
        <w:rPr>
          <w:bCs/>
          <w:kern w:val="28"/>
        </w:rPr>
        <w:t>544km</w:t>
      </w:r>
      <w:r w:rsidRPr="00A47D5D">
        <w:rPr>
          <w:bCs/>
          <w:kern w:val="28"/>
          <w:vertAlign w:val="superscript"/>
        </w:rPr>
        <w:t>2</w:t>
      </w:r>
      <w:r w:rsidRPr="00A47D5D">
        <w:rPr>
          <w:bCs/>
          <w:kern w:val="28"/>
        </w:rPr>
        <w:t>，纳入诸葛、李村两乡镇，共计</w:t>
      </w:r>
      <w:r w:rsidRPr="00A47D5D">
        <w:rPr>
          <w:bCs/>
          <w:kern w:val="28"/>
        </w:rPr>
        <w:t>694km</w:t>
      </w:r>
      <w:r w:rsidRPr="00A47D5D">
        <w:rPr>
          <w:bCs/>
          <w:kern w:val="28"/>
          <w:vertAlign w:val="superscript"/>
        </w:rPr>
        <w:t>2</w:t>
      </w:r>
      <w:r w:rsidRPr="00A47D5D">
        <w:rPr>
          <w:bCs/>
          <w:kern w:val="28"/>
        </w:rPr>
        <w:t>。</w:t>
      </w:r>
    </w:p>
    <w:p w14:paraId="4A684D34" w14:textId="77777777" w:rsidR="00A47D5D" w:rsidRPr="00A47D5D" w:rsidRDefault="00A47D5D" w:rsidP="00A47D5D">
      <w:pPr>
        <w:spacing w:line="420" w:lineRule="auto"/>
        <w:ind w:firstLine="480"/>
        <w:rPr>
          <w:bCs/>
          <w:kern w:val="28"/>
        </w:rPr>
      </w:pPr>
      <w:r w:rsidRPr="00A47D5D">
        <w:rPr>
          <w:bCs/>
          <w:kern w:val="28"/>
        </w:rPr>
        <w:t>城市性质：国家级历史文化名城、河南省副中心城市、著名旅游城市、先进制造业基地。</w:t>
      </w:r>
    </w:p>
    <w:p w14:paraId="1E669AF6" w14:textId="77777777" w:rsidR="00A47D5D" w:rsidRPr="00A47D5D" w:rsidRDefault="00A47D5D" w:rsidP="00A47D5D">
      <w:pPr>
        <w:spacing w:line="420" w:lineRule="auto"/>
        <w:ind w:firstLine="480"/>
        <w:rPr>
          <w:bCs/>
          <w:kern w:val="28"/>
        </w:rPr>
      </w:pPr>
      <w:r w:rsidRPr="00A47D5D">
        <w:rPr>
          <w:bCs/>
          <w:kern w:val="28"/>
        </w:rPr>
        <w:t>发展规模：至</w:t>
      </w:r>
      <w:r w:rsidRPr="00A47D5D">
        <w:rPr>
          <w:bCs/>
          <w:kern w:val="28"/>
        </w:rPr>
        <w:t>2020</w:t>
      </w:r>
      <w:r w:rsidRPr="00A47D5D">
        <w:rPr>
          <w:bCs/>
          <w:kern w:val="28"/>
        </w:rPr>
        <w:t>年中心城区城市人口</w:t>
      </w:r>
      <w:r w:rsidRPr="00A47D5D">
        <w:rPr>
          <w:bCs/>
          <w:kern w:val="28"/>
        </w:rPr>
        <w:t>300</w:t>
      </w:r>
      <w:r w:rsidRPr="00A47D5D">
        <w:rPr>
          <w:bCs/>
          <w:kern w:val="28"/>
        </w:rPr>
        <w:t>万人，其中暂住人口</w:t>
      </w:r>
      <w:r w:rsidRPr="00A47D5D">
        <w:rPr>
          <w:bCs/>
          <w:kern w:val="28"/>
        </w:rPr>
        <w:t>82</w:t>
      </w:r>
      <w:r w:rsidRPr="00A47D5D">
        <w:rPr>
          <w:bCs/>
          <w:kern w:val="28"/>
        </w:rPr>
        <w:t>万人。中心城区建设用地</w:t>
      </w:r>
      <w:r w:rsidRPr="00A47D5D">
        <w:rPr>
          <w:bCs/>
          <w:kern w:val="28"/>
        </w:rPr>
        <w:t>295.6km</w:t>
      </w:r>
      <w:r w:rsidRPr="00A47D5D">
        <w:rPr>
          <w:bCs/>
          <w:kern w:val="28"/>
          <w:vertAlign w:val="superscript"/>
        </w:rPr>
        <w:t>2</w:t>
      </w:r>
      <w:r w:rsidRPr="00A47D5D">
        <w:rPr>
          <w:bCs/>
          <w:kern w:val="28"/>
        </w:rPr>
        <w:t>，人均建设用地</w:t>
      </w:r>
      <w:r w:rsidRPr="00A47D5D">
        <w:rPr>
          <w:bCs/>
          <w:kern w:val="28"/>
        </w:rPr>
        <w:t>98.5km</w:t>
      </w:r>
      <w:r w:rsidRPr="00A47D5D">
        <w:rPr>
          <w:bCs/>
          <w:kern w:val="28"/>
          <w:vertAlign w:val="superscript"/>
        </w:rPr>
        <w:t>2</w:t>
      </w:r>
      <w:r w:rsidRPr="00A47D5D">
        <w:rPr>
          <w:bCs/>
          <w:kern w:val="28"/>
        </w:rPr>
        <w:t>。</w:t>
      </w:r>
    </w:p>
    <w:p w14:paraId="61538564" w14:textId="77777777" w:rsidR="00A47D5D" w:rsidRPr="00A47D5D" w:rsidRDefault="00A47D5D" w:rsidP="00A47D5D">
      <w:pPr>
        <w:spacing w:line="420" w:lineRule="auto"/>
        <w:ind w:firstLine="480"/>
        <w:rPr>
          <w:bCs/>
          <w:kern w:val="28"/>
        </w:rPr>
      </w:pPr>
      <w:r w:rsidRPr="00A47D5D">
        <w:rPr>
          <w:bCs/>
          <w:kern w:val="28"/>
        </w:rPr>
        <w:t>工业用地布局：中心城区工业用地主要沿城市西南外环布置，加上北部的吉利工业组团。吉利工业组团主要在中原路以北发展，以石化及其相关产业为主，延长产业链，依托炼油发展下游产业。</w:t>
      </w:r>
    </w:p>
    <w:p w14:paraId="5C3125BE" w14:textId="77777777" w:rsidR="00A47D5D" w:rsidRPr="00A47D5D" w:rsidRDefault="00A47D5D" w:rsidP="00A47D5D">
      <w:pPr>
        <w:spacing w:before="20" w:after="20" w:line="420" w:lineRule="auto"/>
        <w:ind w:firstLine="480"/>
        <w:rPr>
          <w:szCs w:val="22"/>
        </w:rPr>
      </w:pPr>
      <w:r w:rsidRPr="00A47D5D">
        <w:rPr>
          <w:bCs/>
          <w:kern w:val="28"/>
        </w:rPr>
        <w:t>吉利区为洛阳市的重要组成部分，是洛阳市北部工业区，以石油化工为主的综合发展区。</w:t>
      </w:r>
      <w:bookmarkStart w:id="229" w:name="_Hlk27557276"/>
      <w:r w:rsidRPr="00A47D5D">
        <w:rPr>
          <w:bCs/>
          <w:kern w:val="28"/>
        </w:rPr>
        <w:t>本项目</w:t>
      </w:r>
      <w:r w:rsidRPr="00A47D5D">
        <w:rPr>
          <w:rFonts w:hint="eastAsia"/>
          <w:bCs/>
          <w:kern w:val="28"/>
        </w:rPr>
        <w:t>属于精细化工项目，</w:t>
      </w:r>
      <w:r w:rsidRPr="00A47D5D">
        <w:rPr>
          <w:bCs/>
          <w:kern w:val="28"/>
        </w:rPr>
        <w:t>位于</w:t>
      </w:r>
      <w:r w:rsidRPr="00A47D5D">
        <w:t>洛阳市石化产业集聚区</w:t>
      </w:r>
      <w:r w:rsidRPr="00A47D5D">
        <w:rPr>
          <w:bCs/>
          <w:kern w:val="28"/>
        </w:rPr>
        <w:t>，用地属工业用地，符合洛阳市城市总体规划。</w:t>
      </w:r>
      <w:bookmarkEnd w:id="229"/>
      <w:r w:rsidRPr="00A47D5D">
        <w:rPr>
          <w:bCs/>
          <w:kern w:val="28"/>
        </w:rPr>
        <w:t>洛阳市城市总体规划图见附图</w:t>
      </w:r>
      <w:r w:rsidRPr="00A47D5D">
        <w:rPr>
          <w:bCs/>
          <w:kern w:val="28"/>
        </w:rPr>
        <w:t>4</w:t>
      </w:r>
      <w:r w:rsidRPr="00A47D5D">
        <w:rPr>
          <w:bCs/>
          <w:kern w:val="28"/>
        </w:rPr>
        <w:t>。</w:t>
      </w:r>
    </w:p>
    <w:p w14:paraId="6481D0C0"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 xml:space="preserve">4.2.2 </w:t>
      </w:r>
      <w:r w:rsidRPr="00A47D5D">
        <w:rPr>
          <w:rFonts w:eastAsia="楷体"/>
          <w:b/>
          <w:bCs/>
          <w:sz w:val="28"/>
          <w:szCs w:val="28"/>
        </w:rPr>
        <w:t>吉利区城市总体规划</w:t>
      </w:r>
    </w:p>
    <w:p w14:paraId="633230B6" w14:textId="77777777" w:rsidR="00A47D5D" w:rsidRPr="00A47D5D" w:rsidRDefault="00A47D5D" w:rsidP="00A47D5D">
      <w:pPr>
        <w:spacing w:line="420" w:lineRule="auto"/>
        <w:ind w:firstLine="480"/>
        <w:rPr>
          <w:bCs/>
          <w:kern w:val="28"/>
        </w:rPr>
      </w:pPr>
      <w:r w:rsidRPr="00A47D5D">
        <w:rPr>
          <w:bCs/>
          <w:kern w:val="28"/>
        </w:rPr>
        <w:t>根据《吉利区城市总体规划（</w:t>
      </w:r>
      <w:r w:rsidRPr="00A47D5D">
        <w:rPr>
          <w:bCs/>
          <w:kern w:val="28"/>
        </w:rPr>
        <w:t>2006-2020</w:t>
      </w:r>
      <w:r w:rsidRPr="00A47D5D">
        <w:rPr>
          <w:bCs/>
          <w:kern w:val="28"/>
        </w:rPr>
        <w:t>）》，吉利区的城市性质定位</w:t>
      </w:r>
      <w:r w:rsidRPr="00A47D5D">
        <w:rPr>
          <w:bCs/>
          <w:kern w:val="28"/>
        </w:rPr>
        <w:t>“</w:t>
      </w:r>
      <w:r w:rsidRPr="00A47D5D">
        <w:rPr>
          <w:bCs/>
          <w:kern w:val="28"/>
        </w:rPr>
        <w:t>国家中西部石油化工基地</w:t>
      </w:r>
      <w:r w:rsidRPr="00A47D5D">
        <w:rPr>
          <w:bCs/>
          <w:kern w:val="28"/>
        </w:rPr>
        <w:t>”</w:t>
      </w:r>
      <w:r w:rsidRPr="00A47D5D">
        <w:rPr>
          <w:bCs/>
          <w:kern w:val="28"/>
        </w:rPr>
        <w:t>。</w:t>
      </w:r>
    </w:p>
    <w:p w14:paraId="1783A397" w14:textId="77777777" w:rsidR="00A47D5D" w:rsidRPr="00A47D5D" w:rsidRDefault="00A47D5D" w:rsidP="00A47D5D">
      <w:pPr>
        <w:spacing w:line="420" w:lineRule="auto"/>
        <w:ind w:firstLine="480"/>
        <w:rPr>
          <w:bCs/>
          <w:kern w:val="28"/>
        </w:rPr>
      </w:pPr>
      <w:r w:rsidRPr="00A47D5D">
        <w:rPr>
          <w:bCs/>
          <w:kern w:val="28"/>
        </w:rPr>
        <w:t>规划结构：吉利区城市空间结构为</w:t>
      </w:r>
      <w:r w:rsidRPr="00A47D5D">
        <w:rPr>
          <w:bCs/>
          <w:kern w:val="28"/>
        </w:rPr>
        <w:t>“</w:t>
      </w:r>
      <w:r w:rsidRPr="00A47D5D">
        <w:rPr>
          <w:bCs/>
          <w:kern w:val="28"/>
        </w:rPr>
        <w:t>两区、一带、两心</w:t>
      </w:r>
      <w:r w:rsidRPr="00A47D5D">
        <w:rPr>
          <w:bCs/>
          <w:kern w:val="28"/>
        </w:rPr>
        <w:t>”</w:t>
      </w:r>
      <w:r w:rsidRPr="00A47D5D">
        <w:rPr>
          <w:bCs/>
          <w:kern w:val="28"/>
        </w:rPr>
        <w:t>。</w:t>
      </w:r>
    </w:p>
    <w:p w14:paraId="302799CB" w14:textId="77777777" w:rsidR="00A47D5D" w:rsidRPr="00A47D5D" w:rsidRDefault="00A47D5D" w:rsidP="00A47D5D">
      <w:pPr>
        <w:spacing w:line="420" w:lineRule="auto"/>
        <w:ind w:firstLine="480"/>
        <w:rPr>
          <w:bCs/>
          <w:kern w:val="28"/>
        </w:rPr>
      </w:pPr>
      <w:r w:rsidRPr="00A47D5D">
        <w:rPr>
          <w:bCs/>
          <w:kern w:val="28"/>
        </w:rPr>
        <w:t>“</w:t>
      </w:r>
      <w:r w:rsidRPr="00A47D5D">
        <w:rPr>
          <w:bCs/>
          <w:kern w:val="28"/>
        </w:rPr>
        <w:t>两区</w:t>
      </w:r>
      <w:r w:rsidRPr="00A47D5D">
        <w:rPr>
          <w:bCs/>
          <w:kern w:val="28"/>
        </w:rPr>
        <w:t>”</w:t>
      </w:r>
      <w:r w:rsidRPr="00A47D5D">
        <w:rPr>
          <w:bCs/>
          <w:kern w:val="28"/>
        </w:rPr>
        <w:t>：中原路以北主要布置工业项目，形成工业区；中原路以南主要布置生活用地，形成生活区。</w:t>
      </w:r>
    </w:p>
    <w:p w14:paraId="7A43D496" w14:textId="77777777" w:rsidR="00A47D5D" w:rsidRPr="00A47D5D" w:rsidRDefault="00A47D5D" w:rsidP="00A47D5D">
      <w:pPr>
        <w:spacing w:line="420" w:lineRule="auto"/>
        <w:ind w:firstLine="480"/>
        <w:rPr>
          <w:bCs/>
          <w:kern w:val="28"/>
        </w:rPr>
      </w:pPr>
      <w:r w:rsidRPr="00A47D5D">
        <w:rPr>
          <w:bCs/>
          <w:kern w:val="28"/>
        </w:rPr>
        <w:t>“</w:t>
      </w:r>
      <w:r w:rsidRPr="00A47D5D">
        <w:rPr>
          <w:bCs/>
          <w:kern w:val="28"/>
        </w:rPr>
        <w:t>一带</w:t>
      </w:r>
      <w:r w:rsidRPr="00A47D5D">
        <w:rPr>
          <w:bCs/>
          <w:kern w:val="28"/>
        </w:rPr>
        <w:t>”</w:t>
      </w:r>
      <w:r w:rsidRPr="00A47D5D">
        <w:rPr>
          <w:bCs/>
          <w:kern w:val="28"/>
        </w:rPr>
        <w:t>：工业区与生活区之间形成绿化隔离带。</w:t>
      </w:r>
    </w:p>
    <w:p w14:paraId="173F8883" w14:textId="77777777" w:rsidR="00A47D5D" w:rsidRPr="00A47D5D" w:rsidRDefault="00A47D5D" w:rsidP="00A47D5D">
      <w:pPr>
        <w:spacing w:line="420" w:lineRule="auto"/>
        <w:ind w:firstLine="480"/>
        <w:rPr>
          <w:bCs/>
          <w:kern w:val="28"/>
        </w:rPr>
      </w:pPr>
      <w:r w:rsidRPr="00A47D5D">
        <w:rPr>
          <w:bCs/>
          <w:kern w:val="28"/>
        </w:rPr>
        <w:t>“</w:t>
      </w:r>
      <w:r w:rsidRPr="00A47D5D">
        <w:rPr>
          <w:bCs/>
          <w:kern w:val="28"/>
        </w:rPr>
        <w:t>两心</w:t>
      </w:r>
      <w:r w:rsidRPr="00A47D5D">
        <w:rPr>
          <w:bCs/>
          <w:kern w:val="28"/>
        </w:rPr>
        <w:t>”</w:t>
      </w:r>
      <w:r w:rsidRPr="00A47D5D">
        <w:rPr>
          <w:bCs/>
          <w:kern w:val="28"/>
        </w:rPr>
        <w:t>：城区中部形成生活服务中心，城区西部形成旅游服务中心。</w:t>
      </w:r>
    </w:p>
    <w:p w14:paraId="7B64D38A" w14:textId="77777777" w:rsidR="00A47D5D" w:rsidRPr="00A47D5D" w:rsidRDefault="00A47D5D" w:rsidP="00A47D5D">
      <w:pPr>
        <w:spacing w:line="420" w:lineRule="auto"/>
        <w:ind w:firstLine="480"/>
        <w:rPr>
          <w:bCs/>
          <w:kern w:val="28"/>
        </w:rPr>
      </w:pPr>
      <w:r w:rsidRPr="00A47D5D">
        <w:rPr>
          <w:bCs/>
          <w:kern w:val="28"/>
        </w:rPr>
        <w:t>建设用地发展方向：主要以北、东、南三个方向为主，北部重点发展工业，</w:t>
      </w:r>
      <w:r w:rsidRPr="00A47D5D">
        <w:rPr>
          <w:bCs/>
          <w:kern w:val="28"/>
        </w:rPr>
        <w:lastRenderedPageBreak/>
        <w:t>东部建设产业集聚区，南部主要是居住生活区，西部地区控制开发建设，保护生态绿地，提升生态品质。</w:t>
      </w:r>
    </w:p>
    <w:p w14:paraId="6614600C" w14:textId="77777777" w:rsidR="00A47D5D" w:rsidRPr="00A47D5D" w:rsidRDefault="00A47D5D" w:rsidP="00A47D5D">
      <w:pPr>
        <w:spacing w:line="420" w:lineRule="auto"/>
        <w:ind w:firstLine="480"/>
        <w:rPr>
          <w:bCs/>
          <w:kern w:val="28"/>
        </w:rPr>
      </w:pPr>
      <w:r w:rsidRPr="00A47D5D">
        <w:rPr>
          <w:bCs/>
          <w:kern w:val="28"/>
        </w:rPr>
        <w:t>工业用地规划：</w:t>
      </w:r>
    </w:p>
    <w:p w14:paraId="36B5A392" w14:textId="77777777" w:rsidR="00A47D5D" w:rsidRPr="00A47D5D" w:rsidRDefault="00A47D5D" w:rsidP="00A47D5D">
      <w:pPr>
        <w:spacing w:line="420" w:lineRule="auto"/>
        <w:ind w:firstLine="480"/>
        <w:rPr>
          <w:bCs/>
          <w:kern w:val="28"/>
        </w:rPr>
      </w:pPr>
      <w:r w:rsidRPr="00A47D5D">
        <w:rPr>
          <w:bCs/>
          <w:kern w:val="28"/>
        </w:rPr>
        <w:t>一类工业用地：无污染的一类工业结合生活区布置在交通便捷的吉利区东部，工业区内的村庄，随着工业项目的建设逐步搬迁。</w:t>
      </w:r>
    </w:p>
    <w:p w14:paraId="7150F180" w14:textId="77777777" w:rsidR="00A47D5D" w:rsidRPr="00A47D5D" w:rsidRDefault="00A47D5D" w:rsidP="00A47D5D">
      <w:pPr>
        <w:spacing w:line="420" w:lineRule="auto"/>
        <w:ind w:firstLine="480"/>
        <w:rPr>
          <w:bCs/>
          <w:kern w:val="28"/>
        </w:rPr>
      </w:pPr>
      <w:r w:rsidRPr="00A47D5D">
        <w:rPr>
          <w:bCs/>
          <w:kern w:val="28"/>
        </w:rPr>
        <w:t>二三类工业用地：现状炼油厂、化纤厂等工业用地布置在吉利区北部，中原路北部设置绿化隔离带。</w:t>
      </w:r>
    </w:p>
    <w:p w14:paraId="494DB70E" w14:textId="77777777" w:rsidR="00A47D5D" w:rsidRPr="00A47D5D" w:rsidRDefault="00A47D5D" w:rsidP="00A47D5D">
      <w:pPr>
        <w:spacing w:line="420" w:lineRule="auto"/>
        <w:ind w:firstLine="480"/>
        <w:rPr>
          <w:bCs/>
          <w:kern w:val="28"/>
        </w:rPr>
      </w:pPr>
      <w:r w:rsidRPr="00A47D5D">
        <w:rPr>
          <w:bCs/>
          <w:kern w:val="28"/>
        </w:rPr>
        <w:t>环境保护规划：搞好区域生态环境保护即</w:t>
      </w:r>
      <w:r w:rsidRPr="00A47D5D">
        <w:rPr>
          <w:bCs/>
          <w:kern w:val="28"/>
        </w:rPr>
        <w:t>“</w:t>
      </w:r>
      <w:r w:rsidRPr="00A47D5D">
        <w:rPr>
          <w:bCs/>
          <w:kern w:val="28"/>
        </w:rPr>
        <w:t>大环境的综合整治</w:t>
      </w:r>
      <w:r w:rsidRPr="00A47D5D">
        <w:rPr>
          <w:bCs/>
          <w:kern w:val="28"/>
        </w:rPr>
        <w:t>”</w:t>
      </w:r>
      <w:r w:rsidRPr="00A47D5D">
        <w:rPr>
          <w:bCs/>
          <w:kern w:val="28"/>
        </w:rPr>
        <w:t>，严格控制新污染源，使环境与社会经济的发展相协调，形成人与自然和谐相处的生态环境体系。</w:t>
      </w:r>
    </w:p>
    <w:p w14:paraId="45748228" w14:textId="77777777" w:rsidR="00A47D5D" w:rsidRPr="00A47D5D" w:rsidRDefault="00A47D5D" w:rsidP="00A47D5D">
      <w:pPr>
        <w:spacing w:line="420" w:lineRule="auto"/>
        <w:ind w:firstLine="480"/>
        <w:rPr>
          <w:bCs/>
          <w:kern w:val="28"/>
        </w:rPr>
      </w:pPr>
      <w:r w:rsidRPr="00A47D5D">
        <w:rPr>
          <w:bCs/>
          <w:kern w:val="28"/>
        </w:rPr>
        <w:t>1</w:t>
      </w:r>
      <w:r w:rsidRPr="00A47D5D">
        <w:rPr>
          <w:bCs/>
          <w:kern w:val="28"/>
        </w:rPr>
        <w:t>、大气环境质量控制：中心城区大气环境质量须达到国家二级标准，</w:t>
      </w:r>
      <w:r w:rsidRPr="00A47D5D">
        <w:rPr>
          <w:bCs/>
          <w:kern w:val="28"/>
        </w:rPr>
        <w:t>API</w:t>
      </w:r>
      <w:r w:rsidRPr="00A47D5D">
        <w:rPr>
          <w:bCs/>
          <w:kern w:val="28"/>
        </w:rPr>
        <w:t>日均值良好级百分比大于</w:t>
      </w:r>
      <w:r w:rsidRPr="00A47D5D">
        <w:rPr>
          <w:bCs/>
          <w:kern w:val="28"/>
        </w:rPr>
        <w:t>85%</w:t>
      </w:r>
      <w:r w:rsidRPr="00A47D5D">
        <w:rPr>
          <w:bCs/>
          <w:kern w:val="28"/>
        </w:rPr>
        <w:t>，工业废气达标排放率</w:t>
      </w:r>
      <w:r w:rsidRPr="00A47D5D">
        <w:rPr>
          <w:bCs/>
          <w:kern w:val="28"/>
        </w:rPr>
        <w:t>100%</w:t>
      </w:r>
      <w:r w:rsidRPr="00A47D5D">
        <w:rPr>
          <w:bCs/>
          <w:kern w:val="28"/>
        </w:rPr>
        <w:t>，机动车尾气排放达标率</w:t>
      </w:r>
      <w:r w:rsidRPr="00A47D5D">
        <w:rPr>
          <w:bCs/>
          <w:kern w:val="28"/>
        </w:rPr>
        <w:t>100%</w:t>
      </w:r>
      <w:r w:rsidRPr="00A47D5D">
        <w:rPr>
          <w:bCs/>
          <w:kern w:val="28"/>
        </w:rPr>
        <w:t>。</w:t>
      </w:r>
    </w:p>
    <w:p w14:paraId="21B20BDB" w14:textId="77777777" w:rsidR="00A47D5D" w:rsidRPr="00A47D5D" w:rsidRDefault="00A47D5D" w:rsidP="00A47D5D">
      <w:pPr>
        <w:spacing w:line="420" w:lineRule="auto"/>
        <w:ind w:firstLine="480"/>
        <w:rPr>
          <w:bCs/>
          <w:kern w:val="28"/>
        </w:rPr>
      </w:pPr>
      <w:r w:rsidRPr="00A47D5D">
        <w:rPr>
          <w:bCs/>
          <w:kern w:val="28"/>
        </w:rPr>
        <w:t>2</w:t>
      </w:r>
      <w:r w:rsidRPr="00A47D5D">
        <w:rPr>
          <w:bCs/>
          <w:kern w:val="28"/>
        </w:rPr>
        <w:t>、水环境质量控制：中心城区地面水水系为水体保护二级控制区，执行国家《地表水环境质量标准（</w:t>
      </w:r>
      <w:r w:rsidRPr="00A47D5D">
        <w:rPr>
          <w:bCs/>
          <w:kern w:val="28"/>
        </w:rPr>
        <w:t>GB3838-2002</w:t>
      </w:r>
      <w:r w:rsidRPr="00A47D5D">
        <w:rPr>
          <w:bCs/>
          <w:kern w:val="28"/>
        </w:rPr>
        <w:t>）》中</w:t>
      </w:r>
      <w:r w:rsidRPr="00A47D5D">
        <w:rPr>
          <w:bCs/>
          <w:kern w:val="28"/>
        </w:rPr>
        <w:fldChar w:fldCharType="begin"/>
      </w:r>
      <w:r w:rsidRPr="00A47D5D">
        <w:rPr>
          <w:bCs/>
          <w:kern w:val="28"/>
        </w:rPr>
        <w:instrText xml:space="preserve"> = 3 \* ROMAN </w:instrText>
      </w:r>
      <w:r w:rsidRPr="00A47D5D">
        <w:rPr>
          <w:bCs/>
          <w:kern w:val="28"/>
        </w:rPr>
        <w:fldChar w:fldCharType="separate"/>
      </w:r>
      <w:r w:rsidRPr="00A47D5D">
        <w:rPr>
          <w:bCs/>
          <w:kern w:val="28"/>
        </w:rPr>
        <w:t>III</w:t>
      </w:r>
      <w:r w:rsidRPr="00A47D5D">
        <w:rPr>
          <w:bCs/>
          <w:kern w:val="28"/>
        </w:rPr>
        <w:fldChar w:fldCharType="end"/>
      </w:r>
      <w:r w:rsidRPr="00A47D5D">
        <w:rPr>
          <w:bCs/>
          <w:kern w:val="28"/>
        </w:rPr>
        <w:t>类与</w:t>
      </w:r>
      <w:r w:rsidRPr="00A47D5D">
        <w:rPr>
          <w:bCs/>
          <w:kern w:val="28"/>
        </w:rPr>
        <w:fldChar w:fldCharType="begin"/>
      </w:r>
      <w:r w:rsidRPr="00A47D5D">
        <w:rPr>
          <w:bCs/>
          <w:kern w:val="28"/>
        </w:rPr>
        <w:instrText xml:space="preserve"> = 4 \* ROMAN </w:instrText>
      </w:r>
      <w:r w:rsidRPr="00A47D5D">
        <w:rPr>
          <w:bCs/>
          <w:kern w:val="28"/>
        </w:rPr>
        <w:fldChar w:fldCharType="separate"/>
      </w:r>
      <w:r w:rsidRPr="00A47D5D">
        <w:rPr>
          <w:bCs/>
          <w:kern w:val="28"/>
        </w:rPr>
        <w:t>IV</w:t>
      </w:r>
      <w:r w:rsidRPr="00A47D5D">
        <w:rPr>
          <w:bCs/>
          <w:kern w:val="28"/>
        </w:rPr>
        <w:fldChar w:fldCharType="end"/>
      </w:r>
      <w:r w:rsidRPr="00A47D5D">
        <w:rPr>
          <w:bCs/>
          <w:kern w:val="28"/>
        </w:rPr>
        <w:t>类水体标准；地下水应符合《地下水环境质量标准（</w:t>
      </w:r>
      <w:r w:rsidRPr="00A47D5D">
        <w:rPr>
          <w:bCs/>
          <w:kern w:val="28"/>
        </w:rPr>
        <w:t>GB/T14848-93</w:t>
      </w:r>
      <w:r w:rsidRPr="00A47D5D">
        <w:rPr>
          <w:bCs/>
          <w:kern w:val="28"/>
        </w:rPr>
        <w:t>）》中三类标准要求。城市饮用水源地水质达标率</w:t>
      </w:r>
      <w:r w:rsidRPr="00A47D5D">
        <w:rPr>
          <w:bCs/>
          <w:kern w:val="28"/>
        </w:rPr>
        <w:t>&gt;98%</w:t>
      </w:r>
      <w:r w:rsidRPr="00A47D5D">
        <w:rPr>
          <w:bCs/>
          <w:kern w:val="28"/>
        </w:rPr>
        <w:t>、工业废水排放达标率</w:t>
      </w:r>
      <w:r w:rsidRPr="00A47D5D">
        <w:rPr>
          <w:bCs/>
          <w:kern w:val="28"/>
        </w:rPr>
        <w:t>100%</w:t>
      </w:r>
      <w:r w:rsidRPr="00A47D5D">
        <w:rPr>
          <w:bCs/>
          <w:kern w:val="28"/>
        </w:rPr>
        <w:t>、城市生活污水集中处理率（二级）</w:t>
      </w:r>
      <w:r w:rsidRPr="00A47D5D">
        <w:rPr>
          <w:bCs/>
          <w:kern w:val="28"/>
        </w:rPr>
        <w:t>&gt;90%</w:t>
      </w:r>
      <w:r w:rsidRPr="00A47D5D">
        <w:rPr>
          <w:bCs/>
          <w:kern w:val="28"/>
        </w:rPr>
        <w:t>、地表水环境质量功能区达标率</w:t>
      </w:r>
      <w:r w:rsidRPr="00A47D5D">
        <w:rPr>
          <w:bCs/>
          <w:kern w:val="28"/>
        </w:rPr>
        <w:t>100%</w:t>
      </w:r>
      <w:r w:rsidRPr="00A47D5D">
        <w:rPr>
          <w:bCs/>
          <w:kern w:val="28"/>
        </w:rPr>
        <w:t>。</w:t>
      </w:r>
    </w:p>
    <w:p w14:paraId="467D836F" w14:textId="77777777" w:rsidR="00A47D5D" w:rsidRPr="00A47D5D" w:rsidRDefault="00A47D5D" w:rsidP="00A47D5D">
      <w:pPr>
        <w:spacing w:line="420" w:lineRule="auto"/>
        <w:ind w:firstLine="480"/>
        <w:rPr>
          <w:bCs/>
          <w:kern w:val="28"/>
        </w:rPr>
      </w:pPr>
      <w:r w:rsidRPr="00A47D5D">
        <w:rPr>
          <w:bCs/>
          <w:kern w:val="28"/>
        </w:rPr>
        <w:t>3</w:t>
      </w:r>
      <w:r w:rsidRPr="00A47D5D">
        <w:rPr>
          <w:bCs/>
          <w:kern w:val="28"/>
        </w:rPr>
        <w:t>、城市声环境质量控制：中心城区声环境年均值</w:t>
      </w:r>
      <w:r w:rsidRPr="00A47D5D">
        <w:rPr>
          <w:bCs/>
          <w:kern w:val="28"/>
        </w:rPr>
        <w:t>&lt;55dB</w:t>
      </w:r>
      <w:r w:rsidRPr="00A47D5D">
        <w:rPr>
          <w:bCs/>
          <w:kern w:val="28"/>
        </w:rPr>
        <w:t>（</w:t>
      </w:r>
      <w:r w:rsidRPr="00A47D5D">
        <w:rPr>
          <w:bCs/>
          <w:kern w:val="28"/>
        </w:rPr>
        <w:t>A</w:t>
      </w:r>
      <w:r w:rsidRPr="00A47D5D">
        <w:rPr>
          <w:bCs/>
          <w:kern w:val="28"/>
        </w:rPr>
        <w:t>）、道路交通噪声年均值</w:t>
      </w:r>
      <w:r w:rsidRPr="00A47D5D">
        <w:rPr>
          <w:bCs/>
          <w:kern w:val="28"/>
        </w:rPr>
        <w:t>&lt;65dB</w:t>
      </w:r>
      <w:r w:rsidRPr="00A47D5D">
        <w:rPr>
          <w:bCs/>
          <w:kern w:val="28"/>
        </w:rPr>
        <w:t>（</w:t>
      </w:r>
      <w:r w:rsidRPr="00A47D5D">
        <w:rPr>
          <w:bCs/>
          <w:kern w:val="28"/>
        </w:rPr>
        <w:t>A</w:t>
      </w:r>
      <w:r w:rsidRPr="00A47D5D">
        <w:rPr>
          <w:bCs/>
          <w:kern w:val="28"/>
        </w:rPr>
        <w:t>）、声环境质量功能区达标率</w:t>
      </w:r>
      <w:r w:rsidRPr="00A47D5D">
        <w:rPr>
          <w:bCs/>
          <w:kern w:val="28"/>
        </w:rPr>
        <w:t>100%</w:t>
      </w:r>
      <w:r w:rsidRPr="00A47D5D">
        <w:rPr>
          <w:bCs/>
          <w:kern w:val="28"/>
        </w:rPr>
        <w:t>。</w:t>
      </w:r>
    </w:p>
    <w:p w14:paraId="58281FFA" w14:textId="77777777" w:rsidR="00A47D5D" w:rsidRPr="00A47D5D" w:rsidRDefault="00A47D5D" w:rsidP="00A47D5D">
      <w:pPr>
        <w:spacing w:line="420" w:lineRule="auto"/>
        <w:ind w:firstLine="480"/>
        <w:rPr>
          <w:bCs/>
          <w:kern w:val="28"/>
        </w:rPr>
      </w:pPr>
      <w:r w:rsidRPr="00A47D5D">
        <w:rPr>
          <w:bCs/>
          <w:kern w:val="28"/>
        </w:rPr>
        <w:t>远景发展构想：展望</w:t>
      </w:r>
      <w:r w:rsidRPr="00A47D5D">
        <w:rPr>
          <w:bCs/>
          <w:kern w:val="28"/>
        </w:rPr>
        <w:t>2020</w:t>
      </w:r>
      <w:r w:rsidRPr="00A47D5D">
        <w:rPr>
          <w:bCs/>
          <w:kern w:val="28"/>
        </w:rPr>
        <w:t>年以后，吉利区作为河南省重要的石化工业基地的地位进一步加强，吉利区将利用有利的政策和资源条件建设成为国家中西部石油化工基地。</w:t>
      </w:r>
    </w:p>
    <w:p w14:paraId="165F8DD1" w14:textId="77777777" w:rsidR="00A47D5D" w:rsidRPr="00A47D5D" w:rsidRDefault="00A47D5D" w:rsidP="00A47D5D">
      <w:pPr>
        <w:spacing w:line="420" w:lineRule="auto"/>
        <w:ind w:firstLine="480"/>
        <w:jc w:val="left"/>
        <w:rPr>
          <w:bCs/>
          <w:kern w:val="28"/>
        </w:rPr>
      </w:pPr>
      <w:bookmarkStart w:id="230" w:name="_Hlk27557392"/>
      <w:r w:rsidRPr="00A47D5D">
        <w:rPr>
          <w:bCs/>
          <w:kern w:val="28"/>
        </w:rPr>
        <w:t>本项目属于</w:t>
      </w:r>
      <w:r w:rsidRPr="00A47D5D">
        <w:rPr>
          <w:rFonts w:hint="eastAsia"/>
          <w:bCs/>
          <w:kern w:val="28"/>
        </w:rPr>
        <w:t>精细化工</w:t>
      </w:r>
      <w:r w:rsidRPr="00A47D5D">
        <w:rPr>
          <w:bCs/>
          <w:kern w:val="28"/>
        </w:rPr>
        <w:t>项目，位于洛阳市石化产业集聚区内，用地属工业用地，符合吉利区城市总体规划。</w:t>
      </w:r>
      <w:bookmarkEnd w:id="230"/>
      <w:r w:rsidRPr="00A47D5D">
        <w:rPr>
          <w:bCs/>
          <w:kern w:val="28"/>
        </w:rPr>
        <w:t>吉利区城市总体规划见附图</w:t>
      </w:r>
      <w:r w:rsidRPr="00A47D5D">
        <w:rPr>
          <w:bCs/>
          <w:kern w:val="28"/>
        </w:rPr>
        <w:t>5</w:t>
      </w:r>
      <w:r w:rsidRPr="00A47D5D">
        <w:rPr>
          <w:bCs/>
          <w:kern w:val="28"/>
        </w:rPr>
        <w:t>。</w:t>
      </w:r>
    </w:p>
    <w:p w14:paraId="6AD05627" w14:textId="77777777" w:rsidR="00A47D5D" w:rsidRPr="00A47D5D" w:rsidRDefault="00A47D5D" w:rsidP="00A47D5D">
      <w:pPr>
        <w:spacing w:before="20" w:after="20" w:line="420" w:lineRule="auto"/>
        <w:ind w:firstLineChars="0" w:firstLine="0"/>
        <w:outlineLvl w:val="2"/>
        <w:rPr>
          <w:rFonts w:eastAsia="楷体"/>
          <w:b/>
          <w:bCs/>
          <w:sz w:val="28"/>
          <w:szCs w:val="28"/>
        </w:rPr>
      </w:pPr>
      <w:r w:rsidRPr="00A47D5D">
        <w:rPr>
          <w:rFonts w:eastAsia="楷体"/>
          <w:b/>
          <w:bCs/>
          <w:sz w:val="28"/>
          <w:szCs w:val="28"/>
        </w:rPr>
        <w:lastRenderedPageBreak/>
        <w:t xml:space="preserve">4.2.3 </w:t>
      </w:r>
      <w:r w:rsidRPr="00A47D5D">
        <w:rPr>
          <w:rFonts w:eastAsia="楷体"/>
          <w:b/>
          <w:bCs/>
          <w:sz w:val="28"/>
          <w:szCs w:val="28"/>
        </w:rPr>
        <w:t>洛阳市石化产业集聚区规划</w:t>
      </w:r>
    </w:p>
    <w:p w14:paraId="5585FE18" w14:textId="77777777" w:rsidR="00A47D5D" w:rsidRPr="00A47D5D" w:rsidRDefault="00A47D5D" w:rsidP="00A47D5D">
      <w:pPr>
        <w:spacing w:line="420" w:lineRule="auto"/>
        <w:ind w:firstLine="480"/>
        <w:rPr>
          <w:bCs/>
          <w:kern w:val="28"/>
        </w:rPr>
      </w:pPr>
      <w:bookmarkStart w:id="231" w:name="_Toc32687"/>
      <w:bookmarkStart w:id="232" w:name="_Toc1037"/>
      <w:r w:rsidRPr="00A47D5D">
        <w:rPr>
          <w:bCs/>
          <w:kern w:val="28"/>
        </w:rPr>
        <w:t>根据《洛阳市石化产业集聚区发展规划（</w:t>
      </w:r>
      <w:r w:rsidRPr="00A47D5D">
        <w:rPr>
          <w:bCs/>
          <w:kern w:val="28"/>
        </w:rPr>
        <w:t>2009-2020</w:t>
      </w:r>
      <w:r w:rsidRPr="00A47D5D">
        <w:rPr>
          <w:bCs/>
          <w:kern w:val="28"/>
        </w:rPr>
        <w:t>年）》，洛阳市石化产业集聚区的规划定位为中西部地区重要的石化产业集聚区。</w:t>
      </w:r>
    </w:p>
    <w:p w14:paraId="1071B62A" w14:textId="77777777" w:rsidR="00A47D5D" w:rsidRPr="00A47D5D" w:rsidRDefault="00A47D5D" w:rsidP="00A47D5D">
      <w:pPr>
        <w:spacing w:line="420" w:lineRule="auto"/>
        <w:ind w:firstLine="480"/>
        <w:rPr>
          <w:bCs/>
          <w:kern w:val="28"/>
        </w:rPr>
      </w:pPr>
      <w:r w:rsidRPr="00A47D5D">
        <w:rPr>
          <w:bCs/>
          <w:kern w:val="28"/>
        </w:rPr>
        <w:t>1</w:t>
      </w:r>
      <w:r w:rsidRPr="00A47D5D">
        <w:rPr>
          <w:bCs/>
          <w:kern w:val="28"/>
        </w:rPr>
        <w:t>、规划选址：</w:t>
      </w:r>
    </w:p>
    <w:p w14:paraId="75661BC2" w14:textId="77777777" w:rsidR="00A47D5D" w:rsidRPr="00A47D5D" w:rsidRDefault="00A47D5D" w:rsidP="00A47D5D">
      <w:pPr>
        <w:spacing w:line="420" w:lineRule="auto"/>
        <w:ind w:firstLine="480"/>
        <w:rPr>
          <w:bCs/>
          <w:kern w:val="28"/>
        </w:rPr>
      </w:pPr>
      <w:r w:rsidRPr="00A47D5D">
        <w:rPr>
          <w:bCs/>
          <w:kern w:val="28"/>
        </w:rPr>
        <w:t>洛阳市石化产业集聚区位于洛阳市吉利区东北部，依托中石化洛阳分公司和吉利科技园，规划范围西至世纪大道，北至北环路以北，南至淤灌渠路，东至吉利区边界线，规划总用地面积</w:t>
      </w:r>
      <w:r w:rsidRPr="00A47D5D">
        <w:rPr>
          <w:bCs/>
          <w:kern w:val="28"/>
        </w:rPr>
        <w:t>1499.76</w:t>
      </w:r>
      <w:r w:rsidRPr="00A47D5D">
        <w:t>hm</w:t>
      </w:r>
      <w:r w:rsidRPr="00A47D5D">
        <w:rPr>
          <w:vertAlign w:val="superscript"/>
        </w:rPr>
        <w:t>2</w:t>
      </w:r>
      <w:r w:rsidRPr="00A47D5D">
        <w:rPr>
          <w:bCs/>
          <w:kern w:val="28"/>
        </w:rPr>
        <w:t>。规划期限：近期：</w:t>
      </w:r>
      <w:r w:rsidRPr="00A47D5D">
        <w:rPr>
          <w:bCs/>
          <w:kern w:val="28"/>
        </w:rPr>
        <w:t>2009</w:t>
      </w:r>
      <w:r w:rsidRPr="00A47D5D">
        <w:rPr>
          <w:bCs/>
          <w:kern w:val="28"/>
        </w:rPr>
        <w:t>～</w:t>
      </w:r>
      <w:r w:rsidRPr="00A47D5D">
        <w:rPr>
          <w:bCs/>
          <w:kern w:val="28"/>
        </w:rPr>
        <w:t>2012</w:t>
      </w:r>
      <w:r w:rsidRPr="00A47D5D">
        <w:rPr>
          <w:bCs/>
          <w:kern w:val="28"/>
        </w:rPr>
        <w:t>年；中期：</w:t>
      </w:r>
      <w:r w:rsidRPr="00A47D5D">
        <w:rPr>
          <w:bCs/>
          <w:kern w:val="28"/>
        </w:rPr>
        <w:t>2013~2015</w:t>
      </w:r>
      <w:r w:rsidRPr="00A47D5D">
        <w:rPr>
          <w:bCs/>
          <w:kern w:val="28"/>
        </w:rPr>
        <w:t>年；远期：</w:t>
      </w:r>
      <w:r w:rsidRPr="00A47D5D">
        <w:rPr>
          <w:bCs/>
          <w:kern w:val="28"/>
        </w:rPr>
        <w:t>2016</w:t>
      </w:r>
      <w:r w:rsidRPr="00A47D5D">
        <w:rPr>
          <w:bCs/>
          <w:kern w:val="28"/>
        </w:rPr>
        <w:t>～</w:t>
      </w:r>
      <w:r w:rsidRPr="00A47D5D">
        <w:rPr>
          <w:bCs/>
          <w:kern w:val="28"/>
        </w:rPr>
        <w:t>2020</w:t>
      </w:r>
      <w:r w:rsidRPr="00A47D5D">
        <w:rPr>
          <w:bCs/>
          <w:kern w:val="28"/>
        </w:rPr>
        <w:t>年。</w:t>
      </w:r>
    </w:p>
    <w:p w14:paraId="6943CBA6" w14:textId="77777777" w:rsidR="00A47D5D" w:rsidRPr="00A47D5D" w:rsidRDefault="00A47D5D" w:rsidP="00A47D5D">
      <w:pPr>
        <w:spacing w:line="420" w:lineRule="auto"/>
        <w:ind w:firstLine="480"/>
        <w:rPr>
          <w:bCs/>
          <w:kern w:val="28"/>
        </w:rPr>
      </w:pPr>
      <w:r w:rsidRPr="00A47D5D">
        <w:rPr>
          <w:bCs/>
          <w:kern w:val="28"/>
        </w:rPr>
        <w:t>2</w:t>
      </w:r>
      <w:r w:rsidRPr="00A47D5D">
        <w:rPr>
          <w:bCs/>
          <w:kern w:val="28"/>
        </w:rPr>
        <w:t>、规划目标：</w:t>
      </w:r>
    </w:p>
    <w:p w14:paraId="68E887FA" w14:textId="77777777" w:rsidR="00A47D5D" w:rsidRPr="00A47D5D" w:rsidRDefault="00A47D5D" w:rsidP="00A47D5D">
      <w:pPr>
        <w:spacing w:line="420" w:lineRule="auto"/>
        <w:ind w:firstLine="480"/>
        <w:rPr>
          <w:bCs/>
          <w:kern w:val="28"/>
        </w:rPr>
      </w:pPr>
      <w:r w:rsidRPr="00A47D5D">
        <w:rPr>
          <w:bCs/>
          <w:kern w:val="28"/>
        </w:rPr>
        <w:t>以产业集聚为手段，以产城融合为目标，以可持续发展为理念，依托龙头企业，改善投资环境，加快构建现代产业体系，以工业化带动城镇化，促进产业和城市融合发展，加快科技进步，优化产业结构，拉长产业链条，增强集群效应。将产业集聚区建设成为中西部地区重要的石化产业集聚区。</w:t>
      </w:r>
    </w:p>
    <w:p w14:paraId="3BB57882" w14:textId="77777777" w:rsidR="00A47D5D" w:rsidRPr="00A47D5D" w:rsidRDefault="00A47D5D" w:rsidP="00A47D5D">
      <w:pPr>
        <w:spacing w:line="420" w:lineRule="auto"/>
        <w:ind w:firstLine="480"/>
        <w:rPr>
          <w:bCs/>
          <w:kern w:val="28"/>
        </w:rPr>
      </w:pPr>
      <w:r w:rsidRPr="00A47D5D">
        <w:rPr>
          <w:bCs/>
          <w:kern w:val="28"/>
        </w:rPr>
        <w:t>3</w:t>
      </w:r>
      <w:r w:rsidRPr="00A47D5D">
        <w:rPr>
          <w:bCs/>
          <w:kern w:val="28"/>
        </w:rPr>
        <w:t>、主导产业：</w:t>
      </w:r>
    </w:p>
    <w:p w14:paraId="3BDCE247" w14:textId="77777777" w:rsidR="00A47D5D" w:rsidRPr="00A47D5D" w:rsidRDefault="00A47D5D" w:rsidP="00A47D5D">
      <w:pPr>
        <w:spacing w:line="420" w:lineRule="auto"/>
        <w:ind w:firstLine="480"/>
        <w:rPr>
          <w:bCs/>
          <w:kern w:val="28"/>
        </w:rPr>
      </w:pPr>
      <w:r w:rsidRPr="00A47D5D">
        <w:rPr>
          <w:bCs/>
          <w:kern w:val="28"/>
        </w:rPr>
        <w:t>依照国家石化产业调整振兴的主要方向，结合目前吉利区石化产业现状，未来几年吉利区应当按照：</w:t>
      </w:r>
      <w:r w:rsidRPr="00A47D5D">
        <w:rPr>
          <w:bCs/>
          <w:kern w:val="28"/>
        </w:rPr>
        <w:t>“</w:t>
      </w:r>
      <w:r w:rsidRPr="00A47D5D">
        <w:rPr>
          <w:bCs/>
          <w:kern w:val="28"/>
        </w:rPr>
        <w:t>装置规模大型化、原料路线多元化、产品加工精深化和产业发展延伸化</w:t>
      </w:r>
      <w:r w:rsidRPr="00A47D5D">
        <w:rPr>
          <w:bCs/>
          <w:kern w:val="28"/>
        </w:rPr>
        <w:t>”</w:t>
      </w:r>
      <w:r w:rsidRPr="00A47D5D">
        <w:rPr>
          <w:bCs/>
          <w:kern w:val="28"/>
        </w:rPr>
        <w:t>的方向，重点发展石油化工和化学新材料两种产业。具体包含石油化工产业、化纤纺织产业、精细化工以及新能源和化学新材料产业四大领域。</w:t>
      </w:r>
    </w:p>
    <w:p w14:paraId="23E18979" w14:textId="77777777" w:rsidR="00A47D5D" w:rsidRPr="00A47D5D" w:rsidRDefault="00A47D5D" w:rsidP="00A47D5D">
      <w:pPr>
        <w:spacing w:line="420" w:lineRule="auto"/>
        <w:ind w:firstLine="480"/>
        <w:rPr>
          <w:bCs/>
          <w:kern w:val="28"/>
        </w:rPr>
      </w:pPr>
      <w:r w:rsidRPr="00A47D5D">
        <w:rPr>
          <w:bCs/>
          <w:kern w:val="28"/>
        </w:rPr>
        <w:t>4</w:t>
      </w:r>
      <w:r w:rsidRPr="00A47D5D">
        <w:rPr>
          <w:rFonts w:hint="eastAsia"/>
          <w:bCs/>
          <w:kern w:val="28"/>
        </w:rPr>
        <w:t>、</w:t>
      </w:r>
      <w:r w:rsidRPr="00A47D5D">
        <w:rPr>
          <w:bCs/>
          <w:kern w:val="28"/>
        </w:rPr>
        <w:t>产业发展目标：</w:t>
      </w:r>
    </w:p>
    <w:p w14:paraId="1E63ABF8" w14:textId="77777777" w:rsidR="00A47D5D" w:rsidRPr="00A47D5D" w:rsidRDefault="00A47D5D" w:rsidP="00A47D5D">
      <w:pPr>
        <w:spacing w:line="420" w:lineRule="auto"/>
        <w:ind w:firstLine="480"/>
        <w:rPr>
          <w:bCs/>
          <w:kern w:val="28"/>
        </w:rPr>
      </w:pPr>
      <w:r w:rsidRPr="00A47D5D">
        <w:rPr>
          <w:bCs/>
          <w:kern w:val="28"/>
        </w:rPr>
        <w:t>至规划期末</w:t>
      </w:r>
      <w:r w:rsidRPr="00A47D5D">
        <w:rPr>
          <w:bCs/>
          <w:kern w:val="28"/>
        </w:rPr>
        <w:t>2020</w:t>
      </w:r>
      <w:r w:rsidRPr="00A47D5D">
        <w:rPr>
          <w:bCs/>
          <w:kern w:val="28"/>
        </w:rPr>
        <w:t>年，产业集聚区总用地面积</w:t>
      </w:r>
      <w:r w:rsidRPr="00A47D5D">
        <w:rPr>
          <w:bCs/>
          <w:kern w:val="28"/>
        </w:rPr>
        <w:t>1499.76</w:t>
      </w:r>
      <w:r w:rsidRPr="00A47D5D">
        <w:rPr>
          <w:bCs/>
          <w:kern w:val="28"/>
        </w:rPr>
        <w:t>公顷，销售收入突破</w:t>
      </w:r>
      <w:r w:rsidRPr="00A47D5D">
        <w:rPr>
          <w:bCs/>
          <w:kern w:val="28"/>
        </w:rPr>
        <w:t>1000</w:t>
      </w:r>
      <w:r w:rsidRPr="00A47D5D">
        <w:rPr>
          <w:bCs/>
          <w:kern w:val="28"/>
        </w:rPr>
        <w:t>亿元。通过技术改造和结构调整，将原油加工能力扩大到</w:t>
      </w:r>
      <w:r w:rsidRPr="00A47D5D">
        <w:rPr>
          <w:bCs/>
          <w:kern w:val="28"/>
        </w:rPr>
        <w:t>2000</w:t>
      </w:r>
      <w:r w:rsidRPr="00A47D5D">
        <w:rPr>
          <w:bCs/>
          <w:kern w:val="28"/>
        </w:rPr>
        <w:t>万吨</w:t>
      </w:r>
      <w:r w:rsidRPr="00A47D5D">
        <w:rPr>
          <w:bCs/>
          <w:kern w:val="28"/>
        </w:rPr>
        <w:t>/</w:t>
      </w:r>
      <w:r w:rsidRPr="00A47D5D">
        <w:rPr>
          <w:bCs/>
          <w:kern w:val="28"/>
        </w:rPr>
        <w:t>年，形成</w:t>
      </w:r>
      <w:r w:rsidRPr="00A47D5D">
        <w:rPr>
          <w:bCs/>
          <w:kern w:val="28"/>
        </w:rPr>
        <w:t>100</w:t>
      </w:r>
      <w:r w:rsidRPr="00A47D5D">
        <w:rPr>
          <w:bCs/>
          <w:kern w:val="28"/>
        </w:rPr>
        <w:t>万吨乙烯、</w:t>
      </w:r>
      <w:r w:rsidRPr="00A47D5D">
        <w:rPr>
          <w:bCs/>
          <w:kern w:val="28"/>
        </w:rPr>
        <w:t>70</w:t>
      </w:r>
      <w:r w:rsidRPr="00A47D5D">
        <w:rPr>
          <w:bCs/>
          <w:kern w:val="28"/>
        </w:rPr>
        <w:t>万吨</w:t>
      </w:r>
      <w:r w:rsidRPr="00A47D5D">
        <w:rPr>
          <w:bCs/>
          <w:kern w:val="28"/>
        </w:rPr>
        <w:t>PX</w:t>
      </w:r>
      <w:r w:rsidRPr="00A47D5D">
        <w:rPr>
          <w:bCs/>
          <w:kern w:val="28"/>
        </w:rPr>
        <w:t>、</w:t>
      </w:r>
      <w:r w:rsidRPr="00A47D5D">
        <w:rPr>
          <w:bCs/>
          <w:kern w:val="28"/>
        </w:rPr>
        <w:t>130</w:t>
      </w:r>
      <w:r w:rsidRPr="00A47D5D">
        <w:rPr>
          <w:bCs/>
          <w:kern w:val="28"/>
        </w:rPr>
        <w:t>万吨</w:t>
      </w:r>
      <w:r w:rsidRPr="00A47D5D">
        <w:rPr>
          <w:bCs/>
          <w:kern w:val="28"/>
        </w:rPr>
        <w:t>PTA</w:t>
      </w:r>
      <w:r w:rsidRPr="00A47D5D">
        <w:rPr>
          <w:bCs/>
          <w:kern w:val="28"/>
        </w:rPr>
        <w:t>、</w:t>
      </w:r>
      <w:r w:rsidRPr="00A47D5D">
        <w:rPr>
          <w:bCs/>
          <w:kern w:val="28"/>
        </w:rPr>
        <w:t>45</w:t>
      </w:r>
      <w:r w:rsidRPr="00A47D5D">
        <w:rPr>
          <w:bCs/>
          <w:kern w:val="28"/>
        </w:rPr>
        <w:t>万吨聚丙烯、</w:t>
      </w:r>
      <w:r w:rsidRPr="00A47D5D">
        <w:rPr>
          <w:bCs/>
          <w:kern w:val="28"/>
        </w:rPr>
        <w:t>50</w:t>
      </w:r>
      <w:r w:rsidRPr="00A47D5D">
        <w:rPr>
          <w:bCs/>
          <w:kern w:val="28"/>
        </w:rPr>
        <w:t>万吨苯乙烯、</w:t>
      </w:r>
      <w:r w:rsidRPr="00A47D5D">
        <w:rPr>
          <w:bCs/>
          <w:kern w:val="28"/>
        </w:rPr>
        <w:t>30</w:t>
      </w:r>
      <w:r w:rsidRPr="00A47D5D">
        <w:rPr>
          <w:bCs/>
          <w:kern w:val="28"/>
        </w:rPr>
        <w:t>万吨聚苯乙烯、</w:t>
      </w:r>
      <w:r w:rsidRPr="00A47D5D">
        <w:rPr>
          <w:bCs/>
          <w:kern w:val="28"/>
        </w:rPr>
        <w:t>26</w:t>
      </w:r>
      <w:r w:rsidRPr="00A47D5D">
        <w:rPr>
          <w:bCs/>
          <w:kern w:val="28"/>
        </w:rPr>
        <w:t>万吨丙烯晴、</w:t>
      </w:r>
      <w:r w:rsidRPr="00A47D5D">
        <w:rPr>
          <w:bCs/>
          <w:kern w:val="28"/>
        </w:rPr>
        <w:t>35</w:t>
      </w:r>
      <w:r w:rsidRPr="00A47D5D">
        <w:rPr>
          <w:bCs/>
          <w:kern w:val="28"/>
        </w:rPr>
        <w:t>万吨双氧水、</w:t>
      </w:r>
      <w:r w:rsidRPr="00A47D5D">
        <w:rPr>
          <w:bCs/>
          <w:kern w:val="28"/>
        </w:rPr>
        <w:t>20</w:t>
      </w:r>
      <w:r w:rsidRPr="00A47D5D">
        <w:rPr>
          <w:bCs/>
          <w:kern w:val="28"/>
        </w:rPr>
        <w:t>万吨二甲醚、</w:t>
      </w:r>
      <w:r w:rsidRPr="00A47D5D">
        <w:rPr>
          <w:bCs/>
          <w:kern w:val="28"/>
        </w:rPr>
        <w:t>60</w:t>
      </w:r>
      <w:r w:rsidRPr="00A47D5D">
        <w:rPr>
          <w:bCs/>
          <w:kern w:val="28"/>
        </w:rPr>
        <w:t>万吨聚酯的生产能力，形成上下游一体化、产业链条完善、具有核心竞争力的大型石化</w:t>
      </w:r>
      <w:r w:rsidRPr="00A47D5D">
        <w:rPr>
          <w:bCs/>
          <w:kern w:val="28"/>
        </w:rPr>
        <w:lastRenderedPageBreak/>
        <w:t>产业基地；加快黎明化工研究院吉利高新技术产业基地的建设；宏达、金达和黎明化工院吉利产业基地三家企业成为销售收入超</w:t>
      </w:r>
      <w:r w:rsidRPr="00A47D5D">
        <w:rPr>
          <w:bCs/>
          <w:kern w:val="28"/>
        </w:rPr>
        <w:t>20</w:t>
      </w:r>
      <w:r w:rsidRPr="00A47D5D">
        <w:rPr>
          <w:bCs/>
          <w:kern w:val="28"/>
        </w:rPr>
        <w:t>亿元的龙头企业。</w:t>
      </w:r>
    </w:p>
    <w:p w14:paraId="70C907BB" w14:textId="77777777" w:rsidR="00A47D5D" w:rsidRPr="00A47D5D" w:rsidRDefault="00A47D5D" w:rsidP="00A47D5D">
      <w:pPr>
        <w:spacing w:line="420" w:lineRule="auto"/>
        <w:ind w:firstLine="480"/>
        <w:rPr>
          <w:bCs/>
          <w:kern w:val="28"/>
        </w:rPr>
      </w:pPr>
      <w:r w:rsidRPr="00A47D5D">
        <w:rPr>
          <w:bCs/>
          <w:kern w:val="28"/>
        </w:rPr>
        <w:t>5</w:t>
      </w:r>
      <w:r w:rsidRPr="00A47D5D">
        <w:rPr>
          <w:rFonts w:hint="eastAsia"/>
          <w:bCs/>
          <w:kern w:val="28"/>
        </w:rPr>
        <w:t>、</w:t>
      </w:r>
      <w:r w:rsidRPr="00A47D5D">
        <w:rPr>
          <w:bCs/>
          <w:kern w:val="28"/>
        </w:rPr>
        <w:t>规划产业布局：</w:t>
      </w:r>
    </w:p>
    <w:p w14:paraId="6B3A8B70" w14:textId="77777777" w:rsidR="00A47D5D" w:rsidRPr="00A47D5D" w:rsidRDefault="00A47D5D" w:rsidP="00A47D5D">
      <w:pPr>
        <w:spacing w:line="420" w:lineRule="auto"/>
        <w:ind w:firstLine="480"/>
        <w:rPr>
          <w:bCs/>
          <w:kern w:val="28"/>
        </w:rPr>
      </w:pPr>
      <w:r w:rsidRPr="00A47D5D">
        <w:rPr>
          <w:bCs/>
          <w:kern w:val="28"/>
        </w:rPr>
        <w:t>依据规划主导产业，确定产业集聚区四大类产业布局：</w:t>
      </w:r>
    </w:p>
    <w:p w14:paraId="4004474A" w14:textId="77777777" w:rsidR="00A47D5D" w:rsidRPr="00A47D5D" w:rsidRDefault="00A47D5D" w:rsidP="00A47D5D">
      <w:pPr>
        <w:spacing w:line="420" w:lineRule="auto"/>
        <w:ind w:firstLine="480"/>
        <w:rPr>
          <w:bCs/>
          <w:kern w:val="28"/>
        </w:rPr>
      </w:pPr>
      <w:r w:rsidRPr="00A47D5D">
        <w:rPr>
          <w:bCs/>
          <w:kern w:val="28"/>
        </w:rPr>
        <w:t>石油化工产业：布局于产业集聚区中部组团，以现有的中石化洛阳分公司为基础，大力发展石油化工产业。</w:t>
      </w:r>
    </w:p>
    <w:p w14:paraId="7F2FC89B" w14:textId="77777777" w:rsidR="00A47D5D" w:rsidRPr="00A47D5D" w:rsidRDefault="00A47D5D" w:rsidP="00A47D5D">
      <w:pPr>
        <w:spacing w:line="420" w:lineRule="auto"/>
        <w:ind w:firstLine="480"/>
        <w:rPr>
          <w:bCs/>
          <w:kern w:val="28"/>
        </w:rPr>
      </w:pPr>
      <w:r w:rsidRPr="00A47D5D">
        <w:rPr>
          <w:bCs/>
          <w:kern w:val="28"/>
        </w:rPr>
        <w:t>化纤纺织产业：布局于产业集聚区中石化洛阳分公司以东的东部组团。</w:t>
      </w:r>
    </w:p>
    <w:p w14:paraId="672FE3A2" w14:textId="77777777" w:rsidR="00A47D5D" w:rsidRPr="00A47D5D" w:rsidRDefault="00A47D5D" w:rsidP="00A47D5D">
      <w:pPr>
        <w:spacing w:line="420" w:lineRule="auto"/>
        <w:ind w:firstLine="480"/>
        <w:rPr>
          <w:bCs/>
          <w:kern w:val="28"/>
        </w:rPr>
      </w:pPr>
      <w:r w:rsidRPr="00A47D5D">
        <w:rPr>
          <w:bCs/>
          <w:kern w:val="28"/>
        </w:rPr>
        <w:t>精细化工产业：布局于产业集聚区中石化洛阳分公司以西的西部组团。</w:t>
      </w:r>
    </w:p>
    <w:p w14:paraId="333CAB79" w14:textId="77777777" w:rsidR="00A47D5D" w:rsidRPr="00A47D5D" w:rsidRDefault="00A47D5D" w:rsidP="00A47D5D">
      <w:pPr>
        <w:spacing w:line="420" w:lineRule="auto"/>
        <w:ind w:firstLine="480"/>
        <w:rPr>
          <w:bCs/>
          <w:kern w:val="28"/>
        </w:rPr>
      </w:pPr>
      <w:r w:rsidRPr="00A47D5D">
        <w:rPr>
          <w:bCs/>
          <w:kern w:val="28"/>
        </w:rPr>
        <w:t>新能源和化学新材料产业：布局于产业集聚区中石化洛阳分公司以南的南部组团。</w:t>
      </w:r>
    </w:p>
    <w:p w14:paraId="398B10D5" w14:textId="77777777" w:rsidR="00A47D5D" w:rsidRPr="00A47D5D" w:rsidRDefault="00A47D5D" w:rsidP="00A47D5D">
      <w:pPr>
        <w:spacing w:line="420" w:lineRule="auto"/>
        <w:ind w:firstLine="480"/>
        <w:rPr>
          <w:bCs/>
          <w:kern w:val="28"/>
        </w:rPr>
      </w:pPr>
      <w:r w:rsidRPr="00A47D5D">
        <w:rPr>
          <w:bCs/>
          <w:kern w:val="28"/>
        </w:rPr>
        <w:t>6</w:t>
      </w:r>
      <w:r w:rsidRPr="00A47D5D">
        <w:rPr>
          <w:rFonts w:hint="eastAsia"/>
          <w:bCs/>
          <w:kern w:val="28"/>
        </w:rPr>
        <w:t>、</w:t>
      </w:r>
      <w:r w:rsidRPr="00A47D5D">
        <w:rPr>
          <w:bCs/>
          <w:kern w:val="28"/>
        </w:rPr>
        <w:t>洛阳石化产业集聚区规划环评</w:t>
      </w:r>
    </w:p>
    <w:p w14:paraId="271186FC" w14:textId="77777777" w:rsidR="00A47D5D" w:rsidRPr="00A47D5D" w:rsidRDefault="00A47D5D" w:rsidP="00A47D5D">
      <w:pPr>
        <w:spacing w:line="420" w:lineRule="auto"/>
        <w:ind w:firstLine="480"/>
        <w:rPr>
          <w:bCs/>
          <w:kern w:val="28"/>
        </w:rPr>
      </w:pPr>
      <w:r w:rsidRPr="00A47D5D">
        <w:rPr>
          <w:bCs/>
          <w:kern w:val="28"/>
        </w:rPr>
        <w:t>洛阳市石化产业集聚区规划环评由机械工业第四设计研究院完成，</w:t>
      </w:r>
      <w:r w:rsidRPr="00A47D5D">
        <w:rPr>
          <w:bCs/>
          <w:kern w:val="28"/>
        </w:rPr>
        <w:t>2009</w:t>
      </w:r>
      <w:r w:rsidRPr="00A47D5D">
        <w:rPr>
          <w:bCs/>
          <w:kern w:val="28"/>
        </w:rPr>
        <w:t>年</w:t>
      </w:r>
      <w:r w:rsidRPr="00A47D5D">
        <w:rPr>
          <w:bCs/>
          <w:kern w:val="28"/>
        </w:rPr>
        <w:t>12</w:t>
      </w:r>
      <w:r w:rsidRPr="00A47D5D">
        <w:rPr>
          <w:bCs/>
          <w:kern w:val="28"/>
        </w:rPr>
        <w:t>月</w:t>
      </w:r>
      <w:r w:rsidRPr="00A47D5D">
        <w:rPr>
          <w:bCs/>
          <w:kern w:val="28"/>
        </w:rPr>
        <w:t>22</w:t>
      </w:r>
      <w:r w:rsidRPr="00A47D5D">
        <w:rPr>
          <w:bCs/>
          <w:kern w:val="28"/>
        </w:rPr>
        <w:t>日，河南省环保厅在郑州主持召开了该项目的审查会，并以豫环审</w:t>
      </w:r>
      <w:r w:rsidRPr="00A47D5D">
        <w:rPr>
          <w:bCs/>
          <w:kern w:val="28"/>
        </w:rPr>
        <w:t>[2010]301</w:t>
      </w:r>
      <w:r w:rsidRPr="00A47D5D">
        <w:rPr>
          <w:bCs/>
          <w:kern w:val="28"/>
        </w:rPr>
        <w:t>号文形成了该报告书的审查意见。</w:t>
      </w:r>
      <w:r w:rsidRPr="00A47D5D">
        <w:rPr>
          <w:bCs/>
          <w:kern w:val="28"/>
        </w:rPr>
        <w:t>2012</w:t>
      </w:r>
      <w:r w:rsidRPr="00A47D5D">
        <w:rPr>
          <w:bCs/>
          <w:kern w:val="28"/>
        </w:rPr>
        <w:t>年洛阳市石化产业集聚区规划进行了调整，并于</w:t>
      </w:r>
      <w:r w:rsidRPr="00A47D5D">
        <w:rPr>
          <w:bCs/>
          <w:kern w:val="28"/>
        </w:rPr>
        <w:t>2012</w:t>
      </w:r>
      <w:r w:rsidRPr="00A47D5D">
        <w:rPr>
          <w:bCs/>
          <w:kern w:val="28"/>
        </w:rPr>
        <w:t>年</w:t>
      </w:r>
      <w:r w:rsidRPr="00A47D5D">
        <w:rPr>
          <w:bCs/>
          <w:kern w:val="28"/>
        </w:rPr>
        <w:t>7</w:t>
      </w:r>
      <w:r w:rsidRPr="00A47D5D">
        <w:rPr>
          <w:bCs/>
          <w:kern w:val="28"/>
        </w:rPr>
        <w:t>月完成了该调整规划的环评报告并上报，</w:t>
      </w:r>
      <w:r w:rsidRPr="00A47D5D">
        <w:rPr>
          <w:bCs/>
          <w:kern w:val="28"/>
        </w:rPr>
        <w:t>2012</w:t>
      </w:r>
      <w:r w:rsidRPr="00A47D5D">
        <w:rPr>
          <w:bCs/>
          <w:kern w:val="28"/>
        </w:rPr>
        <w:t>年</w:t>
      </w:r>
      <w:r w:rsidRPr="00A47D5D">
        <w:rPr>
          <w:bCs/>
          <w:kern w:val="28"/>
        </w:rPr>
        <w:t>8</w:t>
      </w:r>
      <w:r w:rsidRPr="00A47D5D">
        <w:rPr>
          <w:bCs/>
          <w:kern w:val="28"/>
        </w:rPr>
        <w:t>月，河南省环保厅在郑州主持召开了该项目的审查会，并以豫环审</w:t>
      </w:r>
      <w:r w:rsidRPr="00A47D5D">
        <w:rPr>
          <w:bCs/>
          <w:kern w:val="28"/>
        </w:rPr>
        <w:t>[2012]175</w:t>
      </w:r>
      <w:r w:rsidRPr="00A47D5D">
        <w:rPr>
          <w:bCs/>
          <w:kern w:val="28"/>
        </w:rPr>
        <w:t>号文提出了对该规划环评的审查意见。</w:t>
      </w:r>
      <w:r w:rsidRPr="00A47D5D">
        <w:rPr>
          <w:bCs/>
          <w:kern w:val="28"/>
        </w:rPr>
        <w:t>2013</w:t>
      </w:r>
      <w:r w:rsidRPr="00A47D5D">
        <w:rPr>
          <w:bCs/>
          <w:kern w:val="28"/>
        </w:rPr>
        <w:t>年</w:t>
      </w:r>
      <w:r w:rsidRPr="00A47D5D">
        <w:rPr>
          <w:bCs/>
          <w:kern w:val="28"/>
        </w:rPr>
        <w:t>3</w:t>
      </w:r>
      <w:r w:rsidRPr="00A47D5D">
        <w:rPr>
          <w:bCs/>
          <w:kern w:val="28"/>
        </w:rPr>
        <w:t>月，因规划环评报告进行了部分修订，河南省环保厅在郑州主持召开了该项目修订后的环评报告审查，并以豫环审</w:t>
      </w:r>
      <w:r w:rsidRPr="00A47D5D">
        <w:rPr>
          <w:bCs/>
          <w:kern w:val="28"/>
        </w:rPr>
        <w:t>[2013]154</w:t>
      </w:r>
      <w:r w:rsidRPr="00A47D5D">
        <w:rPr>
          <w:bCs/>
          <w:kern w:val="28"/>
        </w:rPr>
        <w:t>号文提出了审查意见。</w:t>
      </w:r>
    </w:p>
    <w:p w14:paraId="66742F96" w14:textId="77777777" w:rsidR="00A47D5D" w:rsidRPr="00A47D5D" w:rsidRDefault="00A47D5D" w:rsidP="00A47D5D">
      <w:pPr>
        <w:spacing w:line="420" w:lineRule="auto"/>
        <w:ind w:firstLine="480"/>
        <w:rPr>
          <w:bCs/>
          <w:kern w:val="28"/>
        </w:rPr>
      </w:pPr>
      <w:r w:rsidRPr="00A47D5D">
        <w:rPr>
          <w:bCs/>
          <w:kern w:val="28"/>
        </w:rPr>
        <w:t>根据洛阳</w:t>
      </w:r>
      <w:r w:rsidRPr="00A47D5D">
        <w:rPr>
          <w:rFonts w:hint="eastAsia"/>
          <w:bCs/>
          <w:kern w:val="28"/>
        </w:rPr>
        <w:t>市</w:t>
      </w:r>
      <w:r w:rsidRPr="00A47D5D">
        <w:rPr>
          <w:bCs/>
          <w:kern w:val="28"/>
        </w:rPr>
        <w:t>石化产业集聚区总体发展规划（调整）环境影响报告书，集聚区环境准入条件见下表。</w:t>
      </w:r>
    </w:p>
    <w:p w14:paraId="1252769F" w14:textId="77777777" w:rsidR="00A47D5D" w:rsidRPr="00A47D5D" w:rsidRDefault="00A47D5D" w:rsidP="00A47D5D">
      <w:pPr>
        <w:spacing w:before="31"/>
        <w:ind w:left="480" w:firstLine="480"/>
        <w:rPr>
          <w:bCs/>
          <w:kern w:val="28"/>
        </w:rPr>
      </w:pPr>
    </w:p>
    <w:p w14:paraId="009D5F2C" w14:textId="77777777" w:rsidR="00A47D5D" w:rsidRPr="00A47D5D" w:rsidRDefault="00A47D5D" w:rsidP="00A47D5D">
      <w:pPr>
        <w:ind w:firstLine="480"/>
        <w:rPr>
          <w:bCs/>
          <w:kern w:val="28"/>
        </w:rPr>
      </w:pPr>
    </w:p>
    <w:p w14:paraId="3058D14F" w14:textId="77777777" w:rsidR="00A47D5D" w:rsidRPr="00A47D5D" w:rsidRDefault="00A47D5D" w:rsidP="00A47D5D">
      <w:pPr>
        <w:spacing w:before="31"/>
        <w:ind w:left="480" w:firstLine="480"/>
        <w:rPr>
          <w:bCs/>
          <w:kern w:val="28"/>
        </w:rPr>
      </w:pPr>
    </w:p>
    <w:p w14:paraId="5A6291A0" w14:textId="77777777" w:rsidR="00A47D5D" w:rsidRPr="00A47D5D" w:rsidRDefault="00A47D5D" w:rsidP="00A47D5D">
      <w:pPr>
        <w:ind w:firstLine="480"/>
        <w:rPr>
          <w:bCs/>
          <w:kern w:val="28"/>
        </w:rPr>
      </w:pPr>
    </w:p>
    <w:p w14:paraId="127988DF" w14:textId="77777777" w:rsidR="00A47D5D" w:rsidRPr="00A47D5D" w:rsidRDefault="00A47D5D" w:rsidP="00A47D5D">
      <w:pPr>
        <w:ind w:leftChars="600" w:left="1440" w:rightChars="681" w:right="1634" w:firstLineChars="170" w:firstLine="476"/>
        <w:rPr>
          <w:sz w:val="28"/>
          <w:szCs w:val="20"/>
        </w:rPr>
      </w:pPr>
    </w:p>
    <w:p w14:paraId="5B8497CB" w14:textId="77777777" w:rsidR="00A47D5D" w:rsidRPr="00A47D5D" w:rsidRDefault="00A47D5D" w:rsidP="00A47D5D">
      <w:pPr>
        <w:ind w:firstLineChars="0" w:firstLine="0"/>
        <w:jc w:val="center"/>
        <w:rPr>
          <w:rFonts w:eastAsia="黑体"/>
          <w:color w:val="000000"/>
        </w:rPr>
      </w:pPr>
      <w:r w:rsidRPr="00A47D5D">
        <w:rPr>
          <w:rFonts w:eastAsia="黑体"/>
          <w:color w:val="000000"/>
        </w:rPr>
        <w:lastRenderedPageBreak/>
        <w:t>表</w:t>
      </w:r>
      <w:r w:rsidRPr="00A47D5D">
        <w:rPr>
          <w:rFonts w:eastAsia="黑体"/>
          <w:color w:val="000000"/>
        </w:rPr>
        <w:t>4</w:t>
      </w:r>
      <w:r w:rsidRPr="00A47D5D">
        <w:rPr>
          <w:rFonts w:eastAsia="黑体" w:hint="eastAsia"/>
          <w:color w:val="000000"/>
        </w:rPr>
        <w:t>.2.3</w:t>
      </w:r>
      <w:r w:rsidRPr="00A47D5D">
        <w:rPr>
          <w:rFonts w:eastAsia="黑体"/>
          <w:color w:val="000000"/>
        </w:rPr>
        <w:t xml:space="preserve">-1  </w:t>
      </w:r>
      <w:r w:rsidRPr="00A47D5D">
        <w:rPr>
          <w:rFonts w:eastAsia="黑体"/>
          <w:color w:val="000000"/>
        </w:rPr>
        <w:t>洛阳石化产业集聚区环境准入条件</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1"/>
        <w:gridCol w:w="7203"/>
      </w:tblGrid>
      <w:tr w:rsidR="00A47D5D" w:rsidRPr="00A47D5D" w14:paraId="57B8E2E1" w14:textId="77777777" w:rsidTr="00A40F6A">
        <w:trPr>
          <w:trHeight w:val="369"/>
          <w:tblHeader/>
          <w:jc w:val="center"/>
        </w:trPr>
        <w:tc>
          <w:tcPr>
            <w:tcW w:w="1301" w:type="dxa"/>
            <w:vAlign w:val="center"/>
          </w:tcPr>
          <w:p w14:paraId="08C03D36" w14:textId="77777777" w:rsidR="00A47D5D" w:rsidRPr="00A47D5D" w:rsidRDefault="00A47D5D" w:rsidP="00A47D5D">
            <w:pPr>
              <w:autoSpaceDE w:val="0"/>
              <w:autoSpaceDN w:val="0"/>
              <w:adjustRightInd w:val="0"/>
              <w:spacing w:line="320" w:lineRule="atLeast"/>
              <w:ind w:firstLineChars="0" w:firstLine="0"/>
              <w:jc w:val="center"/>
              <w:rPr>
                <w:sz w:val="21"/>
                <w:szCs w:val="21"/>
              </w:rPr>
            </w:pPr>
            <w:r w:rsidRPr="00A47D5D">
              <w:rPr>
                <w:sz w:val="21"/>
                <w:szCs w:val="21"/>
              </w:rPr>
              <w:t>类别</w:t>
            </w:r>
          </w:p>
        </w:tc>
        <w:tc>
          <w:tcPr>
            <w:tcW w:w="7203" w:type="dxa"/>
            <w:vAlign w:val="center"/>
          </w:tcPr>
          <w:p w14:paraId="51F8FAC3" w14:textId="77777777" w:rsidR="00A47D5D" w:rsidRPr="00A47D5D" w:rsidRDefault="00A47D5D" w:rsidP="00A47D5D">
            <w:pPr>
              <w:autoSpaceDE w:val="0"/>
              <w:autoSpaceDN w:val="0"/>
              <w:adjustRightInd w:val="0"/>
              <w:spacing w:line="320" w:lineRule="atLeast"/>
              <w:ind w:firstLineChars="0" w:firstLine="0"/>
              <w:jc w:val="center"/>
              <w:rPr>
                <w:sz w:val="21"/>
                <w:szCs w:val="21"/>
              </w:rPr>
            </w:pPr>
            <w:r w:rsidRPr="00A47D5D">
              <w:rPr>
                <w:sz w:val="21"/>
                <w:szCs w:val="21"/>
              </w:rPr>
              <w:t>要求</w:t>
            </w:r>
          </w:p>
        </w:tc>
      </w:tr>
      <w:tr w:rsidR="00A47D5D" w:rsidRPr="00A47D5D" w14:paraId="3FF7B1C5" w14:textId="77777777" w:rsidTr="00A40F6A">
        <w:trPr>
          <w:trHeight w:val="369"/>
          <w:jc w:val="center"/>
        </w:trPr>
        <w:tc>
          <w:tcPr>
            <w:tcW w:w="1301" w:type="dxa"/>
            <w:vAlign w:val="center"/>
          </w:tcPr>
          <w:p w14:paraId="6AE4BBFC" w14:textId="77777777" w:rsidR="00A47D5D" w:rsidRPr="00A47D5D" w:rsidRDefault="00A47D5D" w:rsidP="00A47D5D">
            <w:pPr>
              <w:autoSpaceDE w:val="0"/>
              <w:autoSpaceDN w:val="0"/>
              <w:adjustRightInd w:val="0"/>
              <w:spacing w:line="320" w:lineRule="atLeast"/>
              <w:ind w:firstLineChars="0" w:firstLine="0"/>
              <w:jc w:val="center"/>
              <w:rPr>
                <w:sz w:val="21"/>
                <w:szCs w:val="21"/>
              </w:rPr>
            </w:pPr>
            <w:r w:rsidRPr="00A47D5D">
              <w:rPr>
                <w:sz w:val="21"/>
                <w:szCs w:val="21"/>
              </w:rPr>
              <w:t>鼓励行业</w:t>
            </w:r>
          </w:p>
        </w:tc>
        <w:tc>
          <w:tcPr>
            <w:tcW w:w="7203" w:type="dxa"/>
            <w:vAlign w:val="center"/>
          </w:tcPr>
          <w:p w14:paraId="640CA21D" w14:textId="77777777" w:rsidR="00A47D5D" w:rsidRPr="00A47D5D" w:rsidRDefault="00A47D5D" w:rsidP="00A47D5D">
            <w:pPr>
              <w:autoSpaceDE w:val="0"/>
              <w:autoSpaceDN w:val="0"/>
              <w:adjustRightInd w:val="0"/>
              <w:spacing w:line="320" w:lineRule="atLeast"/>
              <w:ind w:firstLineChars="0" w:firstLine="0"/>
              <w:jc w:val="left"/>
              <w:rPr>
                <w:sz w:val="21"/>
                <w:szCs w:val="21"/>
              </w:rPr>
            </w:pPr>
            <w:r w:rsidRPr="00A47D5D">
              <w:rPr>
                <w:sz w:val="21"/>
                <w:szCs w:val="21"/>
              </w:rPr>
              <w:t>能够延长集聚区产业链条的，国家产业政策鼓励的石油化工、化纤纺织、精细化工以及新能源及化学新材料项目；</w:t>
            </w:r>
          </w:p>
          <w:p w14:paraId="53B41E35" w14:textId="77777777" w:rsidR="00A47D5D" w:rsidRPr="00A47D5D" w:rsidRDefault="00A47D5D" w:rsidP="00A47D5D">
            <w:pPr>
              <w:autoSpaceDE w:val="0"/>
              <w:autoSpaceDN w:val="0"/>
              <w:adjustRightInd w:val="0"/>
              <w:spacing w:line="320" w:lineRule="atLeast"/>
              <w:ind w:firstLineChars="0" w:firstLine="0"/>
              <w:jc w:val="left"/>
              <w:rPr>
                <w:sz w:val="21"/>
                <w:szCs w:val="21"/>
              </w:rPr>
            </w:pPr>
            <w:r w:rsidRPr="00A47D5D">
              <w:rPr>
                <w:sz w:val="21"/>
                <w:szCs w:val="21"/>
              </w:rPr>
              <w:t>高新技术产业、固废综合利用、市政基础设施、有利于节能减排的技术改造项目。</w:t>
            </w:r>
          </w:p>
        </w:tc>
      </w:tr>
      <w:tr w:rsidR="00A47D5D" w:rsidRPr="00A47D5D" w14:paraId="2C741D9D" w14:textId="77777777" w:rsidTr="00A40F6A">
        <w:trPr>
          <w:trHeight w:val="369"/>
          <w:jc w:val="center"/>
        </w:trPr>
        <w:tc>
          <w:tcPr>
            <w:tcW w:w="1301" w:type="dxa"/>
            <w:vAlign w:val="center"/>
          </w:tcPr>
          <w:p w14:paraId="1C6B963B" w14:textId="77777777" w:rsidR="00A47D5D" w:rsidRPr="00A47D5D" w:rsidRDefault="00A47D5D" w:rsidP="00A47D5D">
            <w:pPr>
              <w:autoSpaceDE w:val="0"/>
              <w:autoSpaceDN w:val="0"/>
              <w:adjustRightInd w:val="0"/>
              <w:spacing w:line="320" w:lineRule="atLeast"/>
              <w:ind w:firstLineChars="0" w:firstLine="0"/>
              <w:jc w:val="center"/>
              <w:rPr>
                <w:sz w:val="21"/>
                <w:szCs w:val="21"/>
              </w:rPr>
            </w:pPr>
            <w:r w:rsidRPr="00A47D5D">
              <w:rPr>
                <w:sz w:val="21"/>
                <w:szCs w:val="21"/>
              </w:rPr>
              <w:t>限制行业</w:t>
            </w:r>
          </w:p>
        </w:tc>
        <w:tc>
          <w:tcPr>
            <w:tcW w:w="7203" w:type="dxa"/>
            <w:vAlign w:val="center"/>
          </w:tcPr>
          <w:p w14:paraId="666F09BB" w14:textId="77777777" w:rsidR="00A47D5D" w:rsidRPr="00A47D5D" w:rsidRDefault="00A47D5D" w:rsidP="00A47D5D">
            <w:pPr>
              <w:autoSpaceDE w:val="0"/>
              <w:autoSpaceDN w:val="0"/>
              <w:adjustRightInd w:val="0"/>
              <w:spacing w:line="240" w:lineRule="auto"/>
              <w:ind w:firstLineChars="0" w:firstLine="0"/>
              <w:rPr>
                <w:sz w:val="21"/>
                <w:szCs w:val="21"/>
              </w:rPr>
            </w:pPr>
            <w:r w:rsidRPr="00A47D5D">
              <w:rPr>
                <w:sz w:val="21"/>
                <w:szCs w:val="21"/>
              </w:rPr>
              <w:t>不能利用中石化洛阳分公司、黎明化工院等已入驻企业资源的煤化工、盐化工项目；</w:t>
            </w:r>
          </w:p>
          <w:p w14:paraId="4CD542E5" w14:textId="77777777" w:rsidR="00A47D5D" w:rsidRPr="00A47D5D" w:rsidRDefault="00A47D5D" w:rsidP="00A47D5D">
            <w:pPr>
              <w:autoSpaceDE w:val="0"/>
              <w:autoSpaceDN w:val="0"/>
              <w:adjustRightInd w:val="0"/>
              <w:spacing w:line="240" w:lineRule="auto"/>
              <w:ind w:firstLineChars="0" w:firstLine="0"/>
              <w:rPr>
                <w:sz w:val="21"/>
                <w:szCs w:val="21"/>
              </w:rPr>
            </w:pPr>
            <w:r w:rsidRPr="00A47D5D">
              <w:rPr>
                <w:sz w:val="21"/>
                <w:szCs w:val="21"/>
              </w:rPr>
              <w:t>国家产业政策限制类项目。</w:t>
            </w:r>
          </w:p>
        </w:tc>
      </w:tr>
      <w:tr w:rsidR="00A47D5D" w:rsidRPr="00A47D5D" w14:paraId="7ADF3870" w14:textId="77777777" w:rsidTr="00A40F6A">
        <w:trPr>
          <w:trHeight w:val="369"/>
          <w:jc w:val="center"/>
        </w:trPr>
        <w:tc>
          <w:tcPr>
            <w:tcW w:w="1301" w:type="dxa"/>
            <w:vAlign w:val="center"/>
          </w:tcPr>
          <w:p w14:paraId="7DA0E261" w14:textId="77777777" w:rsidR="00A47D5D" w:rsidRPr="00A47D5D" w:rsidRDefault="00A47D5D" w:rsidP="00A47D5D">
            <w:pPr>
              <w:autoSpaceDE w:val="0"/>
              <w:autoSpaceDN w:val="0"/>
              <w:adjustRightInd w:val="0"/>
              <w:spacing w:line="320" w:lineRule="atLeast"/>
              <w:ind w:firstLineChars="0" w:firstLine="0"/>
              <w:jc w:val="center"/>
              <w:rPr>
                <w:sz w:val="21"/>
                <w:szCs w:val="21"/>
              </w:rPr>
            </w:pPr>
            <w:r w:rsidRPr="00A47D5D">
              <w:rPr>
                <w:sz w:val="21"/>
                <w:szCs w:val="21"/>
              </w:rPr>
              <w:t>禁止行业</w:t>
            </w:r>
          </w:p>
        </w:tc>
        <w:tc>
          <w:tcPr>
            <w:tcW w:w="7203" w:type="dxa"/>
            <w:vAlign w:val="center"/>
          </w:tcPr>
          <w:p w14:paraId="201994FB" w14:textId="77777777" w:rsidR="00A47D5D" w:rsidRPr="00A47D5D" w:rsidRDefault="00A47D5D" w:rsidP="00A47D5D">
            <w:pPr>
              <w:autoSpaceDE w:val="0"/>
              <w:autoSpaceDN w:val="0"/>
              <w:adjustRightInd w:val="0"/>
              <w:spacing w:line="320" w:lineRule="atLeast"/>
              <w:ind w:firstLineChars="0" w:firstLine="0"/>
              <w:jc w:val="left"/>
              <w:rPr>
                <w:sz w:val="21"/>
                <w:szCs w:val="21"/>
              </w:rPr>
            </w:pPr>
            <w:r w:rsidRPr="00A47D5D">
              <w:rPr>
                <w:sz w:val="21"/>
                <w:szCs w:val="21"/>
              </w:rPr>
              <w:t>钢铁、印染、造纸、冶金等高耗能、重污染、废水排放量大的项目；</w:t>
            </w:r>
          </w:p>
          <w:p w14:paraId="107530D6" w14:textId="77777777" w:rsidR="00A47D5D" w:rsidRPr="00A47D5D" w:rsidRDefault="00A47D5D" w:rsidP="00A47D5D">
            <w:pPr>
              <w:autoSpaceDE w:val="0"/>
              <w:autoSpaceDN w:val="0"/>
              <w:adjustRightInd w:val="0"/>
              <w:spacing w:line="320" w:lineRule="atLeast"/>
              <w:ind w:firstLineChars="0" w:firstLine="0"/>
              <w:jc w:val="left"/>
              <w:rPr>
                <w:sz w:val="21"/>
                <w:szCs w:val="21"/>
              </w:rPr>
            </w:pPr>
            <w:r w:rsidRPr="00A47D5D">
              <w:rPr>
                <w:sz w:val="21"/>
                <w:szCs w:val="21"/>
              </w:rPr>
              <w:t>不符合产业政策要求的项目。</w:t>
            </w:r>
          </w:p>
        </w:tc>
      </w:tr>
      <w:tr w:rsidR="00A47D5D" w:rsidRPr="00A47D5D" w14:paraId="4D42E02C" w14:textId="77777777" w:rsidTr="00A40F6A">
        <w:trPr>
          <w:trHeight w:val="369"/>
          <w:jc w:val="center"/>
        </w:trPr>
        <w:tc>
          <w:tcPr>
            <w:tcW w:w="1301" w:type="dxa"/>
            <w:tcMar>
              <w:top w:w="0" w:type="dxa"/>
              <w:left w:w="0" w:type="dxa"/>
              <w:bottom w:w="0" w:type="dxa"/>
              <w:right w:w="0" w:type="dxa"/>
            </w:tcMar>
            <w:vAlign w:val="center"/>
          </w:tcPr>
          <w:p w14:paraId="60851174" w14:textId="77777777" w:rsidR="00A47D5D" w:rsidRPr="00A47D5D" w:rsidRDefault="00A47D5D" w:rsidP="00A47D5D">
            <w:pPr>
              <w:autoSpaceDE w:val="0"/>
              <w:autoSpaceDN w:val="0"/>
              <w:adjustRightInd w:val="0"/>
              <w:spacing w:line="240" w:lineRule="auto"/>
              <w:ind w:firstLineChars="0" w:firstLine="0"/>
              <w:jc w:val="center"/>
              <w:rPr>
                <w:sz w:val="21"/>
                <w:szCs w:val="21"/>
              </w:rPr>
            </w:pPr>
            <w:r w:rsidRPr="00A47D5D">
              <w:rPr>
                <w:sz w:val="21"/>
                <w:szCs w:val="21"/>
              </w:rPr>
              <w:t>允许行业</w:t>
            </w:r>
          </w:p>
        </w:tc>
        <w:tc>
          <w:tcPr>
            <w:tcW w:w="7203" w:type="dxa"/>
            <w:tcMar>
              <w:top w:w="0" w:type="dxa"/>
              <w:left w:w="0" w:type="dxa"/>
              <w:bottom w:w="0" w:type="dxa"/>
              <w:right w:w="0" w:type="dxa"/>
            </w:tcMar>
            <w:vAlign w:val="center"/>
          </w:tcPr>
          <w:p w14:paraId="6BFB7737" w14:textId="77777777" w:rsidR="00A47D5D" w:rsidRPr="00A47D5D" w:rsidRDefault="00A47D5D" w:rsidP="00A47D5D">
            <w:pPr>
              <w:autoSpaceDE w:val="0"/>
              <w:autoSpaceDN w:val="0"/>
              <w:adjustRightInd w:val="0"/>
              <w:spacing w:line="240" w:lineRule="auto"/>
              <w:ind w:firstLineChars="0" w:firstLine="0"/>
              <w:rPr>
                <w:sz w:val="21"/>
                <w:szCs w:val="21"/>
              </w:rPr>
            </w:pPr>
            <w:r w:rsidRPr="00A47D5D">
              <w:rPr>
                <w:sz w:val="21"/>
                <w:szCs w:val="21"/>
              </w:rPr>
              <w:t>不属于禁止、限制、鼓励行业的其余行业均为允许行业；</w:t>
            </w:r>
          </w:p>
          <w:p w14:paraId="29195E49" w14:textId="77777777" w:rsidR="00A47D5D" w:rsidRPr="00A47D5D" w:rsidRDefault="00A47D5D" w:rsidP="00A47D5D">
            <w:pPr>
              <w:autoSpaceDE w:val="0"/>
              <w:autoSpaceDN w:val="0"/>
              <w:adjustRightInd w:val="0"/>
              <w:spacing w:line="240" w:lineRule="auto"/>
              <w:ind w:firstLineChars="0" w:firstLine="0"/>
              <w:rPr>
                <w:sz w:val="21"/>
                <w:szCs w:val="21"/>
              </w:rPr>
            </w:pPr>
            <w:r w:rsidRPr="00A47D5D">
              <w:rPr>
                <w:sz w:val="21"/>
                <w:szCs w:val="21"/>
              </w:rPr>
              <w:t>允许行业的准入原则：满足以下基本条件和总量控制、投资强度等要求。</w:t>
            </w:r>
          </w:p>
        </w:tc>
      </w:tr>
      <w:tr w:rsidR="00A47D5D" w:rsidRPr="00A47D5D" w14:paraId="72FC4854" w14:textId="77777777" w:rsidTr="00A40F6A">
        <w:trPr>
          <w:trHeight w:val="369"/>
          <w:jc w:val="center"/>
        </w:trPr>
        <w:tc>
          <w:tcPr>
            <w:tcW w:w="1301" w:type="dxa"/>
            <w:tcMar>
              <w:top w:w="0" w:type="dxa"/>
              <w:left w:w="0" w:type="dxa"/>
              <w:bottom w:w="0" w:type="dxa"/>
              <w:right w:w="0" w:type="dxa"/>
            </w:tcMar>
            <w:vAlign w:val="center"/>
          </w:tcPr>
          <w:p w14:paraId="199EE708" w14:textId="77777777" w:rsidR="00A47D5D" w:rsidRPr="00A47D5D" w:rsidRDefault="00A47D5D" w:rsidP="00A47D5D">
            <w:pPr>
              <w:autoSpaceDE w:val="0"/>
              <w:autoSpaceDN w:val="0"/>
              <w:adjustRightInd w:val="0"/>
              <w:spacing w:line="240" w:lineRule="auto"/>
              <w:ind w:firstLineChars="0" w:firstLine="0"/>
              <w:jc w:val="center"/>
              <w:rPr>
                <w:sz w:val="21"/>
                <w:szCs w:val="21"/>
              </w:rPr>
            </w:pPr>
            <w:r w:rsidRPr="00A47D5D">
              <w:rPr>
                <w:sz w:val="21"/>
                <w:szCs w:val="21"/>
              </w:rPr>
              <w:t>基本条件</w:t>
            </w:r>
          </w:p>
        </w:tc>
        <w:tc>
          <w:tcPr>
            <w:tcW w:w="7203" w:type="dxa"/>
            <w:tcMar>
              <w:top w:w="0" w:type="dxa"/>
              <w:left w:w="0" w:type="dxa"/>
              <w:bottom w:w="0" w:type="dxa"/>
              <w:right w:w="0" w:type="dxa"/>
            </w:tcMar>
            <w:vAlign w:val="center"/>
          </w:tcPr>
          <w:p w14:paraId="0011D8BB" w14:textId="77777777" w:rsidR="00A47D5D" w:rsidRPr="00A47D5D" w:rsidRDefault="00A47D5D" w:rsidP="00A47D5D">
            <w:pPr>
              <w:autoSpaceDE w:val="0"/>
              <w:autoSpaceDN w:val="0"/>
              <w:adjustRightInd w:val="0"/>
              <w:spacing w:line="240" w:lineRule="auto"/>
              <w:ind w:firstLineChars="0" w:firstLine="0"/>
              <w:rPr>
                <w:sz w:val="21"/>
                <w:szCs w:val="21"/>
              </w:rPr>
            </w:pPr>
            <w:r w:rsidRPr="00A47D5D">
              <w:rPr>
                <w:sz w:val="21"/>
                <w:szCs w:val="21"/>
              </w:rPr>
              <w:t>应符合国家和行业环境保护标准和清洁生产标准要求，企业清洁生产水平必须满足国内先进水平要求；</w:t>
            </w:r>
          </w:p>
          <w:p w14:paraId="47B42199" w14:textId="77777777" w:rsidR="00A47D5D" w:rsidRPr="00A47D5D" w:rsidRDefault="00A47D5D" w:rsidP="00A47D5D">
            <w:pPr>
              <w:autoSpaceDE w:val="0"/>
              <w:autoSpaceDN w:val="0"/>
              <w:adjustRightInd w:val="0"/>
              <w:spacing w:line="240" w:lineRule="auto"/>
              <w:ind w:firstLineChars="0" w:firstLine="0"/>
              <w:rPr>
                <w:sz w:val="21"/>
                <w:szCs w:val="21"/>
              </w:rPr>
            </w:pPr>
            <w:r w:rsidRPr="00A47D5D">
              <w:rPr>
                <w:sz w:val="21"/>
                <w:szCs w:val="21"/>
              </w:rPr>
              <w:t>在工艺技术水平上，要求达到国内同行业领先水平、或具备国际先进水平；</w:t>
            </w:r>
          </w:p>
          <w:p w14:paraId="6479D61B" w14:textId="77777777" w:rsidR="00A47D5D" w:rsidRPr="00A47D5D" w:rsidRDefault="00A47D5D" w:rsidP="00A47D5D">
            <w:pPr>
              <w:autoSpaceDE w:val="0"/>
              <w:autoSpaceDN w:val="0"/>
              <w:adjustRightInd w:val="0"/>
              <w:spacing w:line="240" w:lineRule="auto"/>
              <w:ind w:firstLineChars="0" w:firstLine="0"/>
              <w:rPr>
                <w:sz w:val="21"/>
                <w:szCs w:val="21"/>
              </w:rPr>
            </w:pPr>
            <w:r w:rsidRPr="00A47D5D">
              <w:rPr>
                <w:sz w:val="21"/>
                <w:szCs w:val="21"/>
              </w:rPr>
              <w:t>建设规模应符合国家产业政策的最小经济规模要求；</w:t>
            </w:r>
          </w:p>
          <w:p w14:paraId="3117A406" w14:textId="77777777" w:rsidR="00A47D5D" w:rsidRPr="00A47D5D" w:rsidRDefault="00A47D5D" w:rsidP="00A47D5D">
            <w:pPr>
              <w:autoSpaceDE w:val="0"/>
              <w:autoSpaceDN w:val="0"/>
              <w:adjustRightInd w:val="0"/>
              <w:spacing w:line="240" w:lineRule="auto"/>
              <w:ind w:firstLineChars="0" w:firstLine="0"/>
              <w:rPr>
                <w:sz w:val="21"/>
                <w:szCs w:val="21"/>
              </w:rPr>
            </w:pPr>
            <w:r w:rsidRPr="00A47D5D">
              <w:rPr>
                <w:sz w:val="21"/>
                <w:szCs w:val="21"/>
              </w:rPr>
              <w:t>环保搬迁入区企业应进行产品和生产技术的升级改造，达到国家相关规定要求。</w:t>
            </w:r>
          </w:p>
        </w:tc>
      </w:tr>
      <w:tr w:rsidR="00A47D5D" w:rsidRPr="00A47D5D" w14:paraId="3062A7CF" w14:textId="77777777" w:rsidTr="00A40F6A">
        <w:trPr>
          <w:trHeight w:val="369"/>
          <w:jc w:val="center"/>
        </w:trPr>
        <w:tc>
          <w:tcPr>
            <w:tcW w:w="1301" w:type="dxa"/>
            <w:tcMar>
              <w:top w:w="0" w:type="dxa"/>
              <w:left w:w="0" w:type="dxa"/>
              <w:bottom w:w="0" w:type="dxa"/>
              <w:right w:w="0" w:type="dxa"/>
            </w:tcMar>
            <w:vAlign w:val="center"/>
          </w:tcPr>
          <w:p w14:paraId="536FA9AA" w14:textId="77777777" w:rsidR="00A47D5D" w:rsidRPr="00A47D5D" w:rsidRDefault="00A47D5D" w:rsidP="00A47D5D">
            <w:pPr>
              <w:autoSpaceDE w:val="0"/>
              <w:autoSpaceDN w:val="0"/>
              <w:adjustRightInd w:val="0"/>
              <w:spacing w:line="240" w:lineRule="auto"/>
              <w:ind w:firstLineChars="0" w:firstLine="0"/>
              <w:jc w:val="center"/>
              <w:rPr>
                <w:sz w:val="21"/>
                <w:szCs w:val="21"/>
              </w:rPr>
            </w:pPr>
            <w:r w:rsidRPr="00A47D5D">
              <w:rPr>
                <w:sz w:val="21"/>
                <w:szCs w:val="21"/>
              </w:rPr>
              <w:t>总量控制</w:t>
            </w:r>
          </w:p>
        </w:tc>
        <w:tc>
          <w:tcPr>
            <w:tcW w:w="7203" w:type="dxa"/>
            <w:tcMar>
              <w:top w:w="0" w:type="dxa"/>
              <w:left w:w="0" w:type="dxa"/>
              <w:bottom w:w="0" w:type="dxa"/>
              <w:right w:w="0" w:type="dxa"/>
            </w:tcMar>
            <w:vAlign w:val="center"/>
          </w:tcPr>
          <w:p w14:paraId="7DCCAF01" w14:textId="77777777" w:rsidR="00A47D5D" w:rsidRPr="00A47D5D" w:rsidRDefault="00A47D5D" w:rsidP="00A47D5D">
            <w:pPr>
              <w:autoSpaceDE w:val="0"/>
              <w:autoSpaceDN w:val="0"/>
              <w:adjustRightInd w:val="0"/>
              <w:spacing w:line="240" w:lineRule="auto"/>
              <w:ind w:firstLineChars="0" w:firstLine="0"/>
              <w:rPr>
                <w:sz w:val="21"/>
                <w:szCs w:val="21"/>
              </w:rPr>
            </w:pPr>
            <w:r w:rsidRPr="00A47D5D">
              <w:rPr>
                <w:sz w:val="21"/>
                <w:szCs w:val="21"/>
              </w:rPr>
              <w:t>新建项目的污染物排放指标必须在提高区域内现有工业污染源符合削减量或城市污染负荷削减量中调剂。</w:t>
            </w:r>
          </w:p>
        </w:tc>
      </w:tr>
      <w:tr w:rsidR="00A47D5D" w:rsidRPr="00A47D5D" w14:paraId="767DB728" w14:textId="77777777" w:rsidTr="00A40F6A">
        <w:trPr>
          <w:trHeight w:val="369"/>
          <w:jc w:val="center"/>
        </w:trPr>
        <w:tc>
          <w:tcPr>
            <w:tcW w:w="1301" w:type="dxa"/>
            <w:tcMar>
              <w:top w:w="0" w:type="dxa"/>
              <w:left w:w="0" w:type="dxa"/>
              <w:bottom w:w="0" w:type="dxa"/>
              <w:right w:w="0" w:type="dxa"/>
            </w:tcMar>
            <w:vAlign w:val="center"/>
          </w:tcPr>
          <w:p w14:paraId="53CC8026" w14:textId="77777777" w:rsidR="00A47D5D" w:rsidRPr="00A47D5D" w:rsidRDefault="00A47D5D" w:rsidP="00A47D5D">
            <w:pPr>
              <w:autoSpaceDE w:val="0"/>
              <w:autoSpaceDN w:val="0"/>
              <w:adjustRightInd w:val="0"/>
              <w:spacing w:line="240" w:lineRule="auto"/>
              <w:ind w:firstLineChars="0" w:firstLine="0"/>
              <w:jc w:val="center"/>
              <w:rPr>
                <w:sz w:val="21"/>
                <w:szCs w:val="21"/>
              </w:rPr>
            </w:pPr>
            <w:r w:rsidRPr="00A47D5D">
              <w:rPr>
                <w:sz w:val="21"/>
                <w:szCs w:val="21"/>
              </w:rPr>
              <w:t>投资强度及容积率</w:t>
            </w:r>
          </w:p>
        </w:tc>
        <w:tc>
          <w:tcPr>
            <w:tcW w:w="7203" w:type="dxa"/>
            <w:tcMar>
              <w:top w:w="0" w:type="dxa"/>
              <w:left w:w="0" w:type="dxa"/>
              <w:bottom w:w="0" w:type="dxa"/>
              <w:right w:w="0" w:type="dxa"/>
            </w:tcMar>
            <w:vAlign w:val="center"/>
          </w:tcPr>
          <w:p w14:paraId="675D0460" w14:textId="77777777" w:rsidR="00A47D5D" w:rsidRPr="00A47D5D" w:rsidRDefault="00A47D5D" w:rsidP="00A47D5D">
            <w:pPr>
              <w:autoSpaceDE w:val="0"/>
              <w:autoSpaceDN w:val="0"/>
              <w:adjustRightInd w:val="0"/>
              <w:spacing w:line="240" w:lineRule="auto"/>
              <w:ind w:firstLineChars="0" w:firstLine="0"/>
              <w:rPr>
                <w:sz w:val="21"/>
                <w:szCs w:val="21"/>
              </w:rPr>
            </w:pPr>
            <w:r w:rsidRPr="00A47D5D">
              <w:rPr>
                <w:sz w:val="21"/>
                <w:szCs w:val="21"/>
              </w:rPr>
              <w:t>满足国土资发</w:t>
            </w:r>
            <w:r w:rsidRPr="00A47D5D">
              <w:rPr>
                <w:sz w:val="21"/>
                <w:szCs w:val="21"/>
              </w:rPr>
              <w:t>[2008]24</w:t>
            </w:r>
            <w:r w:rsidRPr="00A47D5D">
              <w:rPr>
                <w:sz w:val="21"/>
                <w:szCs w:val="21"/>
              </w:rPr>
              <w:t>号文《关于发布和实施《工业项目建设用地控制指标》的通知》的要求。</w:t>
            </w:r>
          </w:p>
        </w:tc>
      </w:tr>
    </w:tbl>
    <w:p w14:paraId="4FE86308" w14:textId="77777777" w:rsidR="00A47D5D" w:rsidRPr="00A47D5D" w:rsidRDefault="00A47D5D" w:rsidP="00A47D5D">
      <w:pPr>
        <w:spacing w:line="420" w:lineRule="auto"/>
        <w:ind w:firstLine="480"/>
      </w:pPr>
      <w:bookmarkStart w:id="233" w:name="_Hlk27557540"/>
      <w:r w:rsidRPr="00A47D5D">
        <w:t>本项目属于</w:t>
      </w:r>
      <w:r w:rsidRPr="00A47D5D">
        <w:rPr>
          <w:rFonts w:hint="eastAsia"/>
        </w:rPr>
        <w:t>精细化工</w:t>
      </w:r>
      <w:r w:rsidRPr="00A47D5D">
        <w:t>项目，</w:t>
      </w:r>
      <w:r w:rsidRPr="00A47D5D">
        <w:rPr>
          <w:rFonts w:hint="eastAsia"/>
        </w:rPr>
        <w:t>对本公司现有的乙酸仲丁酯装置改造成</w:t>
      </w:r>
      <w:r w:rsidRPr="00A47D5D">
        <w:rPr>
          <w:rFonts w:hint="eastAsia"/>
        </w:rPr>
        <w:t>1</w:t>
      </w:r>
      <w:r w:rsidRPr="00A47D5D">
        <w:rPr>
          <w:rFonts w:hint="eastAsia"/>
        </w:rPr>
        <w:t>套</w:t>
      </w:r>
      <w:r w:rsidRPr="00A47D5D">
        <w:rPr>
          <w:rFonts w:hint="eastAsia"/>
        </w:rPr>
        <w:t>4</w:t>
      </w:r>
      <w:r w:rsidRPr="00A47D5D">
        <w:rPr>
          <w:rFonts w:hint="eastAsia"/>
        </w:rPr>
        <w:t>万吨</w:t>
      </w:r>
      <w:r w:rsidRPr="00A47D5D">
        <w:rPr>
          <w:rFonts w:hint="eastAsia"/>
        </w:rPr>
        <w:t>/</w:t>
      </w:r>
      <w:r w:rsidRPr="00A47D5D">
        <w:rPr>
          <w:rFonts w:hint="eastAsia"/>
        </w:rPr>
        <w:t>年甲基叔丁基醚（</w:t>
      </w:r>
      <w:r w:rsidRPr="00A47D5D">
        <w:rPr>
          <w:rFonts w:hint="eastAsia"/>
        </w:rPr>
        <w:t>M</w:t>
      </w:r>
      <w:r w:rsidRPr="00A47D5D">
        <w:t>TBE</w:t>
      </w:r>
      <w:r w:rsidRPr="00A47D5D">
        <w:rPr>
          <w:rFonts w:hint="eastAsia"/>
        </w:rPr>
        <w:t>）装置，生产</w:t>
      </w:r>
      <w:r w:rsidRPr="00A47D5D">
        <w:rPr>
          <w:rFonts w:hint="eastAsia"/>
        </w:rPr>
        <w:t>M</w:t>
      </w:r>
      <w:r w:rsidRPr="00A47D5D">
        <w:t>TBE</w:t>
      </w:r>
      <w:r w:rsidRPr="00A47D5D">
        <w:rPr>
          <w:rFonts w:hint="eastAsia"/>
        </w:rPr>
        <w:t>产品，该产品属于炼化重要的下游化工品，</w:t>
      </w:r>
      <w:r w:rsidRPr="00A47D5D">
        <w:rPr>
          <w:rFonts w:hint="eastAsia"/>
          <w:szCs w:val="22"/>
        </w:rPr>
        <w:t>延长了集聚区的产业链条，属于鼓励行业</w:t>
      </w:r>
      <w:r w:rsidRPr="00A47D5D">
        <w:rPr>
          <w:rFonts w:hint="eastAsia"/>
        </w:rPr>
        <w:t>；</w:t>
      </w:r>
      <w:bookmarkEnd w:id="233"/>
      <w:r w:rsidRPr="00A47D5D">
        <w:rPr>
          <w:rFonts w:hint="eastAsia"/>
        </w:rPr>
        <w:t>项目</w:t>
      </w:r>
      <w:r w:rsidRPr="00A47D5D">
        <w:t>符合洛阳市石化产业集聚区的环境准入条件</w:t>
      </w:r>
      <w:r w:rsidRPr="00A47D5D">
        <w:rPr>
          <w:rFonts w:hint="eastAsia"/>
        </w:rPr>
        <w:t>及</w:t>
      </w:r>
      <w:r w:rsidRPr="00A47D5D">
        <w:t>国家和行业环境保护标准</w:t>
      </w:r>
      <w:r w:rsidRPr="00A47D5D">
        <w:rPr>
          <w:rFonts w:hint="eastAsia"/>
        </w:rPr>
        <w:t>，</w:t>
      </w:r>
      <w:r w:rsidRPr="00A47D5D">
        <w:t>工艺技术水平达到国内同行业领先水平。综上所述，本项目符合洛阳市石化产业集聚区准入条件。洛阳市石化产业集聚区规划图见附图</w:t>
      </w:r>
      <w:r w:rsidRPr="00A47D5D">
        <w:t>6</w:t>
      </w:r>
      <w:r w:rsidRPr="00A47D5D">
        <w:t>。</w:t>
      </w:r>
    </w:p>
    <w:p w14:paraId="212BFA28" w14:textId="77777777" w:rsidR="00A47D5D" w:rsidRPr="00A47D5D" w:rsidRDefault="00A47D5D" w:rsidP="00A47D5D">
      <w:pPr>
        <w:spacing w:line="420" w:lineRule="auto"/>
        <w:ind w:firstLine="480"/>
        <w:rPr>
          <w:bCs/>
        </w:rPr>
      </w:pPr>
      <w:r w:rsidRPr="00A47D5D">
        <w:rPr>
          <w:bCs/>
        </w:rPr>
        <w:t>7</w:t>
      </w:r>
      <w:r w:rsidRPr="00A47D5D">
        <w:rPr>
          <w:rFonts w:hint="eastAsia"/>
          <w:bCs/>
        </w:rPr>
        <w:t>、</w:t>
      </w:r>
      <w:r w:rsidRPr="00A47D5D">
        <w:rPr>
          <w:bCs/>
        </w:rPr>
        <w:t>洛阳</w:t>
      </w:r>
      <w:r w:rsidRPr="00A47D5D">
        <w:rPr>
          <w:rFonts w:hint="eastAsia"/>
          <w:bCs/>
        </w:rPr>
        <w:t>市</w:t>
      </w:r>
      <w:r w:rsidRPr="00A47D5D">
        <w:rPr>
          <w:bCs/>
        </w:rPr>
        <w:t>石化产业集聚区规划环评</w:t>
      </w:r>
      <w:r w:rsidRPr="00A47D5D">
        <w:rPr>
          <w:rFonts w:hint="eastAsia"/>
          <w:bCs/>
        </w:rPr>
        <w:t>审查意见</w:t>
      </w:r>
    </w:p>
    <w:p w14:paraId="2F28989D" w14:textId="77777777" w:rsidR="00A47D5D" w:rsidRPr="00A47D5D" w:rsidRDefault="00A47D5D" w:rsidP="00A47D5D">
      <w:pPr>
        <w:autoSpaceDE w:val="0"/>
        <w:autoSpaceDN w:val="0"/>
        <w:adjustRightInd w:val="0"/>
        <w:spacing w:line="420" w:lineRule="auto"/>
        <w:ind w:firstLineChars="0" w:firstLine="480"/>
        <w:jc w:val="left"/>
        <w:rPr>
          <w:rFonts w:ascii="宋体" w:cs="宋体"/>
          <w:bCs/>
          <w:color w:val="000000"/>
        </w:rPr>
      </w:pPr>
      <w:r w:rsidRPr="00A47D5D">
        <w:rPr>
          <w:bCs/>
        </w:rPr>
        <w:t>对照河南省环境保护厅文件豫环审</w:t>
      </w:r>
      <w:r w:rsidRPr="00A47D5D">
        <w:rPr>
          <w:bCs/>
        </w:rPr>
        <w:t>[2013]154</w:t>
      </w:r>
      <w:r w:rsidRPr="00A47D5D">
        <w:rPr>
          <w:bCs/>
        </w:rPr>
        <w:t>号《河南省环境保护厅关于洛阳市石化产业集聚区发展规划（调整）环境影响补充报告的审查意见》，调整后的规划范围西至世纪大道，北至北环路、南至淤灌渠路、东至吉利区边界线，规划面积为</w:t>
      </w:r>
      <w:r w:rsidRPr="00A47D5D">
        <w:rPr>
          <w:bCs/>
        </w:rPr>
        <w:t>14.92</w:t>
      </w:r>
      <w:r w:rsidRPr="00A47D5D">
        <w:rPr>
          <w:rFonts w:ascii="宋体"/>
          <w:bCs/>
        </w:rPr>
        <w:t>平方公里，规划主导产业仍为石油化工产业、化纤纺织产业、精细化工以及新能源和化学材料产业。审查意见对洛阳市石化产业集聚区提出</w:t>
      </w:r>
      <w:r w:rsidRPr="00A47D5D">
        <w:rPr>
          <w:rFonts w:ascii="宋体"/>
          <w:bCs/>
        </w:rPr>
        <w:lastRenderedPageBreak/>
        <w:t>了环境保护要求及环境影响减缓措施，进一步优化调整发展规划。本项目与审查意见的具体要求对照情况见表</w:t>
      </w:r>
      <w:r w:rsidRPr="00A47D5D">
        <w:rPr>
          <w:bCs/>
        </w:rPr>
        <w:t>4.2.3-2</w:t>
      </w:r>
      <w:r w:rsidRPr="00A47D5D">
        <w:rPr>
          <w:rFonts w:ascii="宋体" w:cs="宋体"/>
          <w:bCs/>
        </w:rPr>
        <w:t>。</w:t>
      </w:r>
    </w:p>
    <w:p w14:paraId="43738ED5" w14:textId="77777777" w:rsidR="00A47D5D" w:rsidRPr="00A47D5D" w:rsidRDefault="00A47D5D" w:rsidP="00A47D5D">
      <w:pPr>
        <w:ind w:firstLineChars="0" w:firstLine="0"/>
        <w:jc w:val="center"/>
        <w:rPr>
          <w:rFonts w:eastAsia="黑体"/>
          <w:bCs/>
          <w:color w:val="000000"/>
        </w:rPr>
      </w:pPr>
      <w:r w:rsidRPr="00A47D5D">
        <w:rPr>
          <w:rFonts w:eastAsia="黑体"/>
          <w:bCs/>
          <w:color w:val="000000"/>
        </w:rPr>
        <w:t>表</w:t>
      </w:r>
      <w:r w:rsidRPr="00A47D5D">
        <w:rPr>
          <w:rFonts w:eastAsia="黑体"/>
          <w:bCs/>
          <w:color w:val="000000"/>
        </w:rPr>
        <w:t>4</w:t>
      </w:r>
      <w:r w:rsidRPr="00A47D5D">
        <w:rPr>
          <w:rFonts w:eastAsia="黑体" w:hint="eastAsia"/>
          <w:bCs/>
          <w:color w:val="000000"/>
        </w:rPr>
        <w:t>.2.3</w:t>
      </w:r>
      <w:r w:rsidRPr="00A47D5D">
        <w:rPr>
          <w:rFonts w:eastAsia="黑体"/>
          <w:bCs/>
          <w:color w:val="000000"/>
        </w:rPr>
        <w:t xml:space="preserve">-2  </w:t>
      </w:r>
      <w:r w:rsidRPr="00A47D5D">
        <w:rPr>
          <w:rFonts w:eastAsia="黑体" w:hint="eastAsia"/>
          <w:bCs/>
          <w:color w:val="000000"/>
        </w:rPr>
        <w:t>本项目与环评审查意见的具体要求对照情况一览表</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7"/>
        <w:gridCol w:w="4536"/>
        <w:gridCol w:w="2127"/>
        <w:gridCol w:w="1175"/>
      </w:tblGrid>
      <w:tr w:rsidR="00A47D5D" w:rsidRPr="00A47D5D" w14:paraId="165DF6EB" w14:textId="77777777" w:rsidTr="00A40F6A">
        <w:trPr>
          <w:trHeight w:val="369"/>
          <w:tblHeader/>
          <w:jc w:val="center"/>
        </w:trPr>
        <w:tc>
          <w:tcPr>
            <w:tcW w:w="667" w:type="dxa"/>
            <w:vAlign w:val="center"/>
          </w:tcPr>
          <w:p w14:paraId="433B6C60" w14:textId="77777777" w:rsidR="00A47D5D" w:rsidRPr="00A47D5D" w:rsidRDefault="00A47D5D" w:rsidP="00A47D5D">
            <w:pPr>
              <w:autoSpaceDE w:val="0"/>
              <w:autoSpaceDN w:val="0"/>
              <w:adjustRightInd w:val="0"/>
              <w:spacing w:line="320" w:lineRule="atLeast"/>
              <w:ind w:firstLineChars="0" w:firstLine="0"/>
              <w:jc w:val="center"/>
              <w:rPr>
                <w:bCs/>
                <w:sz w:val="21"/>
                <w:szCs w:val="21"/>
              </w:rPr>
            </w:pPr>
            <w:r w:rsidRPr="00A47D5D">
              <w:rPr>
                <w:rFonts w:hint="eastAsia"/>
                <w:bCs/>
                <w:sz w:val="21"/>
                <w:szCs w:val="21"/>
              </w:rPr>
              <w:t>序号</w:t>
            </w:r>
          </w:p>
        </w:tc>
        <w:tc>
          <w:tcPr>
            <w:tcW w:w="4536" w:type="dxa"/>
            <w:vAlign w:val="center"/>
          </w:tcPr>
          <w:p w14:paraId="59B98766" w14:textId="77777777" w:rsidR="00A47D5D" w:rsidRPr="00A47D5D" w:rsidRDefault="00A47D5D" w:rsidP="00A47D5D">
            <w:pPr>
              <w:autoSpaceDE w:val="0"/>
              <w:autoSpaceDN w:val="0"/>
              <w:adjustRightInd w:val="0"/>
              <w:spacing w:line="320" w:lineRule="atLeast"/>
              <w:ind w:firstLineChars="0" w:firstLine="0"/>
              <w:jc w:val="center"/>
              <w:rPr>
                <w:bCs/>
                <w:sz w:val="21"/>
                <w:szCs w:val="21"/>
              </w:rPr>
            </w:pPr>
            <w:r w:rsidRPr="00A47D5D">
              <w:rPr>
                <w:rFonts w:hint="eastAsia"/>
                <w:bCs/>
                <w:sz w:val="21"/>
                <w:szCs w:val="21"/>
              </w:rPr>
              <w:t>规划环评审查意见</w:t>
            </w:r>
          </w:p>
        </w:tc>
        <w:tc>
          <w:tcPr>
            <w:tcW w:w="2127" w:type="dxa"/>
            <w:vAlign w:val="center"/>
          </w:tcPr>
          <w:p w14:paraId="3D8C3CCE" w14:textId="77777777" w:rsidR="00A47D5D" w:rsidRPr="00A47D5D" w:rsidRDefault="00A47D5D" w:rsidP="00A47D5D">
            <w:pPr>
              <w:autoSpaceDE w:val="0"/>
              <w:autoSpaceDN w:val="0"/>
              <w:adjustRightInd w:val="0"/>
              <w:spacing w:line="320" w:lineRule="atLeast"/>
              <w:ind w:firstLineChars="0" w:firstLine="0"/>
              <w:jc w:val="center"/>
              <w:rPr>
                <w:bCs/>
                <w:sz w:val="21"/>
                <w:szCs w:val="21"/>
              </w:rPr>
            </w:pPr>
            <w:r w:rsidRPr="00A47D5D">
              <w:rPr>
                <w:rFonts w:hint="eastAsia"/>
                <w:bCs/>
                <w:sz w:val="21"/>
                <w:szCs w:val="21"/>
              </w:rPr>
              <w:t>本项目情况</w:t>
            </w:r>
          </w:p>
        </w:tc>
        <w:tc>
          <w:tcPr>
            <w:tcW w:w="1175" w:type="dxa"/>
            <w:vAlign w:val="center"/>
          </w:tcPr>
          <w:p w14:paraId="48058221" w14:textId="77777777" w:rsidR="00A47D5D" w:rsidRPr="00A47D5D" w:rsidRDefault="00A47D5D" w:rsidP="00A47D5D">
            <w:pPr>
              <w:autoSpaceDE w:val="0"/>
              <w:autoSpaceDN w:val="0"/>
              <w:adjustRightInd w:val="0"/>
              <w:spacing w:line="320" w:lineRule="atLeast"/>
              <w:ind w:firstLineChars="0" w:firstLine="0"/>
              <w:jc w:val="center"/>
              <w:rPr>
                <w:bCs/>
                <w:sz w:val="21"/>
                <w:szCs w:val="21"/>
              </w:rPr>
            </w:pPr>
            <w:r w:rsidRPr="00A47D5D">
              <w:rPr>
                <w:rFonts w:hint="eastAsia"/>
                <w:bCs/>
                <w:sz w:val="21"/>
                <w:szCs w:val="21"/>
              </w:rPr>
              <w:t>是否符合</w:t>
            </w:r>
          </w:p>
        </w:tc>
      </w:tr>
      <w:tr w:rsidR="00A47D5D" w:rsidRPr="00A47D5D" w14:paraId="214907E4" w14:textId="77777777" w:rsidTr="00A40F6A">
        <w:trPr>
          <w:trHeight w:val="369"/>
          <w:jc w:val="center"/>
        </w:trPr>
        <w:tc>
          <w:tcPr>
            <w:tcW w:w="667" w:type="dxa"/>
            <w:vAlign w:val="center"/>
          </w:tcPr>
          <w:p w14:paraId="2DD6616D" w14:textId="77777777" w:rsidR="00A47D5D" w:rsidRPr="00A47D5D" w:rsidRDefault="00A47D5D" w:rsidP="00A47D5D">
            <w:pPr>
              <w:autoSpaceDE w:val="0"/>
              <w:autoSpaceDN w:val="0"/>
              <w:adjustRightInd w:val="0"/>
              <w:spacing w:line="320" w:lineRule="atLeast"/>
              <w:ind w:firstLineChars="0" w:firstLine="0"/>
              <w:jc w:val="center"/>
              <w:rPr>
                <w:bCs/>
                <w:sz w:val="21"/>
                <w:szCs w:val="21"/>
              </w:rPr>
            </w:pPr>
            <w:r w:rsidRPr="00A47D5D">
              <w:rPr>
                <w:bCs/>
                <w:sz w:val="21"/>
                <w:szCs w:val="21"/>
              </w:rPr>
              <w:t>1</w:t>
            </w:r>
          </w:p>
        </w:tc>
        <w:tc>
          <w:tcPr>
            <w:tcW w:w="4536" w:type="dxa"/>
            <w:vAlign w:val="center"/>
          </w:tcPr>
          <w:p w14:paraId="14645417" w14:textId="77777777" w:rsidR="00A47D5D" w:rsidRPr="00A47D5D" w:rsidRDefault="00A47D5D" w:rsidP="00A47D5D">
            <w:pPr>
              <w:autoSpaceDE w:val="0"/>
              <w:autoSpaceDN w:val="0"/>
              <w:adjustRightInd w:val="0"/>
              <w:spacing w:line="320" w:lineRule="atLeast"/>
              <w:ind w:firstLineChars="0" w:firstLine="0"/>
              <w:jc w:val="left"/>
              <w:rPr>
                <w:bCs/>
                <w:sz w:val="21"/>
                <w:szCs w:val="21"/>
              </w:rPr>
            </w:pPr>
            <w:r w:rsidRPr="00A47D5D">
              <w:rPr>
                <w:rFonts w:hint="eastAsia"/>
                <w:bCs/>
                <w:sz w:val="21"/>
                <w:szCs w:val="21"/>
              </w:rPr>
              <w:t>主导产业为石油化工产业、化纤纺织产业、精细化工以及新能源和化学材料产业。</w:t>
            </w:r>
          </w:p>
        </w:tc>
        <w:tc>
          <w:tcPr>
            <w:tcW w:w="2127" w:type="dxa"/>
            <w:vAlign w:val="center"/>
          </w:tcPr>
          <w:p w14:paraId="67FAA063" w14:textId="77777777" w:rsidR="00A47D5D" w:rsidRPr="00A47D5D" w:rsidRDefault="00A47D5D" w:rsidP="00A47D5D">
            <w:pPr>
              <w:autoSpaceDE w:val="0"/>
              <w:autoSpaceDN w:val="0"/>
              <w:adjustRightInd w:val="0"/>
              <w:spacing w:line="320" w:lineRule="atLeast"/>
              <w:ind w:firstLineChars="0" w:firstLine="0"/>
              <w:jc w:val="left"/>
              <w:rPr>
                <w:bCs/>
                <w:sz w:val="21"/>
                <w:szCs w:val="21"/>
              </w:rPr>
            </w:pPr>
            <w:r w:rsidRPr="00A47D5D">
              <w:rPr>
                <w:rFonts w:hint="eastAsia"/>
                <w:bCs/>
                <w:sz w:val="21"/>
                <w:szCs w:val="21"/>
              </w:rPr>
              <w:t>本项目采用混合碳四和甲醇为原料生产</w:t>
            </w:r>
            <w:r w:rsidRPr="00A47D5D">
              <w:rPr>
                <w:rFonts w:hint="eastAsia"/>
                <w:bCs/>
                <w:sz w:val="21"/>
                <w:szCs w:val="21"/>
              </w:rPr>
              <w:t>M</w:t>
            </w:r>
            <w:r w:rsidRPr="00A47D5D">
              <w:rPr>
                <w:bCs/>
                <w:sz w:val="21"/>
                <w:szCs w:val="21"/>
              </w:rPr>
              <w:t>TBE</w:t>
            </w:r>
            <w:r w:rsidRPr="00A47D5D">
              <w:rPr>
                <w:rFonts w:hint="eastAsia"/>
                <w:bCs/>
                <w:sz w:val="21"/>
                <w:szCs w:val="21"/>
              </w:rPr>
              <w:t>，属于精细化工产业。</w:t>
            </w:r>
          </w:p>
        </w:tc>
        <w:tc>
          <w:tcPr>
            <w:tcW w:w="1175" w:type="dxa"/>
            <w:vAlign w:val="center"/>
          </w:tcPr>
          <w:p w14:paraId="14E7F259" w14:textId="77777777" w:rsidR="00A47D5D" w:rsidRPr="00A47D5D" w:rsidRDefault="00A47D5D" w:rsidP="00A47D5D">
            <w:pPr>
              <w:autoSpaceDE w:val="0"/>
              <w:autoSpaceDN w:val="0"/>
              <w:adjustRightInd w:val="0"/>
              <w:spacing w:line="320" w:lineRule="atLeast"/>
              <w:ind w:firstLineChars="0" w:firstLine="0"/>
              <w:jc w:val="left"/>
              <w:rPr>
                <w:bCs/>
                <w:sz w:val="21"/>
                <w:szCs w:val="21"/>
              </w:rPr>
            </w:pPr>
            <w:r w:rsidRPr="00A47D5D">
              <w:rPr>
                <w:rFonts w:hint="eastAsia"/>
                <w:bCs/>
                <w:sz w:val="21"/>
                <w:szCs w:val="21"/>
              </w:rPr>
              <w:t>属于主导产业，符合要求。</w:t>
            </w:r>
          </w:p>
        </w:tc>
      </w:tr>
      <w:tr w:rsidR="00A47D5D" w:rsidRPr="00A47D5D" w14:paraId="51B1BA91" w14:textId="77777777" w:rsidTr="00A40F6A">
        <w:trPr>
          <w:trHeight w:val="369"/>
          <w:jc w:val="center"/>
        </w:trPr>
        <w:tc>
          <w:tcPr>
            <w:tcW w:w="667" w:type="dxa"/>
            <w:vAlign w:val="center"/>
          </w:tcPr>
          <w:p w14:paraId="09C07B37" w14:textId="77777777" w:rsidR="00A47D5D" w:rsidRPr="00A47D5D" w:rsidRDefault="00A47D5D" w:rsidP="00A47D5D">
            <w:pPr>
              <w:autoSpaceDE w:val="0"/>
              <w:autoSpaceDN w:val="0"/>
              <w:adjustRightInd w:val="0"/>
              <w:spacing w:line="320" w:lineRule="atLeast"/>
              <w:ind w:firstLineChars="0" w:firstLine="0"/>
              <w:jc w:val="center"/>
              <w:rPr>
                <w:bCs/>
                <w:sz w:val="21"/>
                <w:szCs w:val="21"/>
              </w:rPr>
            </w:pPr>
            <w:r w:rsidRPr="00A47D5D">
              <w:rPr>
                <w:bCs/>
                <w:sz w:val="21"/>
                <w:szCs w:val="21"/>
              </w:rPr>
              <w:t>2</w:t>
            </w:r>
          </w:p>
        </w:tc>
        <w:tc>
          <w:tcPr>
            <w:tcW w:w="4536" w:type="dxa"/>
            <w:vAlign w:val="center"/>
          </w:tcPr>
          <w:p w14:paraId="3843A81A"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rFonts w:hAnsi="宋体"/>
                <w:bCs/>
                <w:color w:val="000000"/>
                <w:kern w:val="0"/>
                <w:sz w:val="21"/>
                <w:szCs w:val="21"/>
              </w:rPr>
              <w:t>合理用地布局，在开发过程中不</w:t>
            </w:r>
            <w:r w:rsidRPr="00A47D5D">
              <w:rPr>
                <w:rFonts w:hAnsi="宋体" w:hint="eastAsia"/>
                <w:bCs/>
                <w:color w:val="000000"/>
                <w:kern w:val="0"/>
                <w:sz w:val="21"/>
                <w:szCs w:val="21"/>
              </w:rPr>
              <w:t>应</w:t>
            </w:r>
            <w:r w:rsidRPr="00A47D5D">
              <w:rPr>
                <w:rFonts w:hAnsi="宋体"/>
                <w:bCs/>
                <w:color w:val="000000"/>
                <w:kern w:val="0"/>
                <w:sz w:val="21"/>
                <w:szCs w:val="21"/>
              </w:rPr>
              <w:t>随意改变各用地功能区的使用功能，减小各功能区之间的不利影响，在集聚区南部新能源和新材料产业区</w:t>
            </w:r>
            <w:r w:rsidRPr="00A47D5D">
              <w:rPr>
                <w:bCs/>
                <w:color w:val="000000"/>
                <w:kern w:val="0"/>
                <w:sz w:val="21"/>
                <w:szCs w:val="21"/>
              </w:rPr>
              <w:t>207</w:t>
            </w:r>
            <w:r w:rsidRPr="00A47D5D">
              <w:rPr>
                <w:rFonts w:hAnsi="宋体"/>
                <w:bCs/>
                <w:color w:val="000000"/>
                <w:kern w:val="0"/>
                <w:sz w:val="21"/>
                <w:szCs w:val="21"/>
              </w:rPr>
              <w:t>国道以西区域，布置石化仪表、非标件等与集聚区主导产业相配套的加工及技术服务产业，避免对黄河湿地自然</w:t>
            </w:r>
            <w:r w:rsidRPr="00A47D5D">
              <w:rPr>
                <w:rFonts w:hAnsi="宋体" w:hint="eastAsia"/>
                <w:bCs/>
                <w:color w:val="000000"/>
                <w:kern w:val="0"/>
                <w:sz w:val="21"/>
                <w:szCs w:val="21"/>
              </w:rPr>
              <w:t>保护</w:t>
            </w:r>
            <w:r w:rsidRPr="00A47D5D">
              <w:rPr>
                <w:rFonts w:hAnsi="宋体"/>
                <w:bCs/>
                <w:color w:val="000000"/>
                <w:kern w:val="0"/>
                <w:sz w:val="21"/>
                <w:szCs w:val="21"/>
              </w:rPr>
              <w:t>区产生不利影响。</w:t>
            </w:r>
          </w:p>
        </w:tc>
        <w:tc>
          <w:tcPr>
            <w:tcW w:w="2127" w:type="dxa"/>
            <w:vAlign w:val="center"/>
          </w:tcPr>
          <w:p w14:paraId="1694ACFD"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rFonts w:hint="eastAsia"/>
                <w:bCs/>
                <w:sz w:val="21"/>
                <w:szCs w:val="21"/>
              </w:rPr>
              <w:t>本项目位于产业集聚区北部，不在南部的新能源和新材料产业区内。</w:t>
            </w:r>
          </w:p>
        </w:tc>
        <w:tc>
          <w:tcPr>
            <w:tcW w:w="1175" w:type="dxa"/>
            <w:vAlign w:val="center"/>
          </w:tcPr>
          <w:p w14:paraId="60BD1A95" w14:textId="77777777" w:rsidR="00A47D5D" w:rsidRPr="00A47D5D" w:rsidRDefault="00A47D5D" w:rsidP="00A47D5D">
            <w:pPr>
              <w:autoSpaceDE w:val="0"/>
              <w:autoSpaceDN w:val="0"/>
              <w:adjustRightInd w:val="0"/>
              <w:spacing w:line="240" w:lineRule="auto"/>
              <w:ind w:firstLineChars="0" w:firstLine="0"/>
              <w:jc w:val="center"/>
              <w:rPr>
                <w:bCs/>
                <w:sz w:val="21"/>
                <w:szCs w:val="21"/>
              </w:rPr>
            </w:pPr>
            <w:r w:rsidRPr="00A47D5D">
              <w:rPr>
                <w:rFonts w:hint="eastAsia"/>
                <w:bCs/>
                <w:sz w:val="21"/>
                <w:szCs w:val="21"/>
              </w:rPr>
              <w:t>符合要求</w:t>
            </w:r>
          </w:p>
        </w:tc>
      </w:tr>
      <w:tr w:rsidR="00A47D5D" w:rsidRPr="00A47D5D" w14:paraId="08A5F563" w14:textId="77777777" w:rsidTr="00A40F6A">
        <w:trPr>
          <w:trHeight w:val="369"/>
          <w:jc w:val="center"/>
        </w:trPr>
        <w:tc>
          <w:tcPr>
            <w:tcW w:w="667" w:type="dxa"/>
            <w:vAlign w:val="center"/>
          </w:tcPr>
          <w:p w14:paraId="2A4F30DB" w14:textId="77777777" w:rsidR="00A47D5D" w:rsidRPr="00A47D5D" w:rsidRDefault="00A47D5D" w:rsidP="00A47D5D">
            <w:pPr>
              <w:autoSpaceDE w:val="0"/>
              <w:autoSpaceDN w:val="0"/>
              <w:adjustRightInd w:val="0"/>
              <w:spacing w:line="320" w:lineRule="atLeast"/>
              <w:ind w:firstLineChars="0" w:firstLine="0"/>
              <w:jc w:val="center"/>
              <w:rPr>
                <w:bCs/>
                <w:sz w:val="21"/>
                <w:szCs w:val="21"/>
              </w:rPr>
            </w:pPr>
            <w:r w:rsidRPr="00A47D5D">
              <w:rPr>
                <w:bCs/>
                <w:sz w:val="21"/>
                <w:szCs w:val="21"/>
              </w:rPr>
              <w:t>3</w:t>
            </w:r>
          </w:p>
        </w:tc>
        <w:tc>
          <w:tcPr>
            <w:tcW w:w="4536" w:type="dxa"/>
            <w:vAlign w:val="center"/>
          </w:tcPr>
          <w:p w14:paraId="3B1215C7" w14:textId="77777777" w:rsidR="00A47D5D" w:rsidRPr="00A47D5D" w:rsidRDefault="00A47D5D" w:rsidP="00A47D5D">
            <w:pPr>
              <w:autoSpaceDE w:val="0"/>
              <w:autoSpaceDN w:val="0"/>
              <w:adjustRightInd w:val="0"/>
              <w:spacing w:line="320" w:lineRule="atLeast"/>
              <w:ind w:firstLineChars="0" w:firstLine="0"/>
              <w:jc w:val="left"/>
              <w:rPr>
                <w:bCs/>
                <w:sz w:val="21"/>
                <w:szCs w:val="21"/>
              </w:rPr>
            </w:pPr>
            <w:r w:rsidRPr="00A47D5D">
              <w:rPr>
                <w:rFonts w:ascii="宋体" w:cs="宋体" w:hint="eastAsia"/>
                <w:bCs/>
                <w:color w:val="000000"/>
                <w:kern w:val="0"/>
                <w:sz w:val="21"/>
                <w:szCs w:val="21"/>
              </w:rPr>
              <w:t>进一步优化产业结构，入驻项目应遵循循环经济理念，实施清洁生产，逐步优化产业结构，构筑循环经济产业链，延长</w:t>
            </w:r>
            <w:r w:rsidRPr="00A47D5D">
              <w:rPr>
                <w:rFonts w:ascii="宋体" w:cs="宋体"/>
                <w:bCs/>
                <w:color w:val="000000"/>
                <w:kern w:val="0"/>
                <w:sz w:val="21"/>
                <w:szCs w:val="21"/>
              </w:rPr>
              <w:t>“</w:t>
            </w:r>
            <w:r w:rsidRPr="00A47D5D">
              <w:rPr>
                <w:rFonts w:ascii="宋体" w:cs="宋体" w:hint="eastAsia"/>
                <w:bCs/>
                <w:color w:val="000000"/>
                <w:kern w:val="0"/>
                <w:sz w:val="21"/>
                <w:szCs w:val="21"/>
              </w:rPr>
              <w:t>石油化工</w:t>
            </w:r>
            <w:r w:rsidRPr="00A47D5D">
              <w:rPr>
                <w:rFonts w:ascii="宋体" w:cs="宋体"/>
                <w:bCs/>
                <w:color w:val="000000"/>
                <w:kern w:val="0"/>
                <w:sz w:val="21"/>
                <w:szCs w:val="21"/>
              </w:rPr>
              <w:t>—</w:t>
            </w:r>
            <w:r w:rsidRPr="00A47D5D">
              <w:rPr>
                <w:rFonts w:ascii="宋体" w:cs="宋体" w:hint="eastAsia"/>
                <w:bCs/>
                <w:color w:val="000000"/>
                <w:kern w:val="0"/>
                <w:sz w:val="21"/>
                <w:szCs w:val="21"/>
              </w:rPr>
              <w:t>纺织化纤</w:t>
            </w:r>
            <w:r w:rsidRPr="00A47D5D">
              <w:rPr>
                <w:rFonts w:ascii="宋体" w:cs="宋体"/>
                <w:bCs/>
                <w:color w:val="000000"/>
                <w:kern w:val="0"/>
                <w:sz w:val="21"/>
                <w:szCs w:val="21"/>
              </w:rPr>
              <w:t>—</w:t>
            </w:r>
            <w:r w:rsidRPr="00A47D5D">
              <w:rPr>
                <w:rFonts w:ascii="宋体" w:cs="宋体" w:hint="eastAsia"/>
                <w:bCs/>
                <w:color w:val="000000"/>
                <w:kern w:val="0"/>
                <w:sz w:val="21"/>
                <w:szCs w:val="21"/>
              </w:rPr>
              <w:t>精细化工</w:t>
            </w:r>
            <w:r w:rsidRPr="00A47D5D">
              <w:rPr>
                <w:rFonts w:ascii="宋体" w:cs="宋体"/>
                <w:bCs/>
                <w:color w:val="000000"/>
                <w:kern w:val="0"/>
                <w:sz w:val="21"/>
                <w:szCs w:val="21"/>
              </w:rPr>
              <w:t>”</w:t>
            </w:r>
            <w:r w:rsidRPr="00A47D5D">
              <w:rPr>
                <w:rFonts w:ascii="宋体" w:cs="宋体" w:hint="eastAsia"/>
                <w:bCs/>
                <w:color w:val="000000"/>
                <w:kern w:val="0"/>
                <w:sz w:val="21"/>
                <w:szCs w:val="21"/>
              </w:rPr>
              <w:t>产业链条，依托黎明化工研究院发展新能源及化学新材料产业，限制不能利用石化总厂，黎明化工研究院等已入驻企业资源的煤化工、盐化工项目入驻，禁止钢铁、印染、造纸、冶金等高耗能、重污染、废水排放量大的项目入驻。</w:t>
            </w:r>
          </w:p>
        </w:tc>
        <w:tc>
          <w:tcPr>
            <w:tcW w:w="2127" w:type="dxa"/>
            <w:vAlign w:val="center"/>
          </w:tcPr>
          <w:p w14:paraId="3FDA536D"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bCs/>
                <w:sz w:val="21"/>
                <w:szCs w:val="21"/>
              </w:rPr>
              <w:t>本项目属于</w:t>
            </w:r>
            <w:r w:rsidRPr="00A47D5D">
              <w:rPr>
                <w:rFonts w:hint="eastAsia"/>
                <w:bCs/>
                <w:sz w:val="21"/>
                <w:szCs w:val="21"/>
              </w:rPr>
              <w:t>精细化工</w:t>
            </w:r>
            <w:r w:rsidRPr="00A47D5D">
              <w:rPr>
                <w:bCs/>
                <w:sz w:val="21"/>
                <w:szCs w:val="21"/>
              </w:rPr>
              <w:t>项目，</w:t>
            </w:r>
            <w:r w:rsidRPr="00A47D5D">
              <w:rPr>
                <w:rFonts w:hint="eastAsia"/>
                <w:bCs/>
                <w:sz w:val="21"/>
                <w:szCs w:val="21"/>
              </w:rPr>
              <w:t>利用石化总厂的副产品混合碳四生产</w:t>
            </w:r>
            <w:r w:rsidRPr="00A47D5D">
              <w:rPr>
                <w:rFonts w:hint="eastAsia"/>
                <w:bCs/>
                <w:sz w:val="21"/>
                <w:szCs w:val="21"/>
              </w:rPr>
              <w:t>M</w:t>
            </w:r>
            <w:r w:rsidRPr="00A47D5D">
              <w:rPr>
                <w:bCs/>
                <w:sz w:val="21"/>
                <w:szCs w:val="21"/>
              </w:rPr>
              <w:t>TBE</w:t>
            </w:r>
            <w:r w:rsidRPr="00A47D5D">
              <w:rPr>
                <w:rFonts w:hint="eastAsia"/>
                <w:bCs/>
                <w:sz w:val="21"/>
                <w:szCs w:val="21"/>
              </w:rPr>
              <w:t>，不属于煤化工、盐化工、钢铁、印染、造纸、冶金等高耗能、重污染、废水排放量大的项目。</w:t>
            </w:r>
          </w:p>
        </w:tc>
        <w:tc>
          <w:tcPr>
            <w:tcW w:w="1175" w:type="dxa"/>
            <w:vAlign w:val="center"/>
          </w:tcPr>
          <w:p w14:paraId="35BF5829" w14:textId="77777777" w:rsidR="00A47D5D" w:rsidRPr="00A47D5D" w:rsidRDefault="00A47D5D" w:rsidP="00A47D5D">
            <w:pPr>
              <w:autoSpaceDE w:val="0"/>
              <w:autoSpaceDN w:val="0"/>
              <w:adjustRightInd w:val="0"/>
              <w:spacing w:line="320" w:lineRule="atLeast"/>
              <w:ind w:firstLineChars="0" w:firstLine="0"/>
              <w:jc w:val="center"/>
              <w:rPr>
                <w:bCs/>
                <w:sz w:val="21"/>
                <w:szCs w:val="21"/>
              </w:rPr>
            </w:pPr>
            <w:r w:rsidRPr="00A47D5D">
              <w:rPr>
                <w:rFonts w:hint="eastAsia"/>
                <w:bCs/>
                <w:sz w:val="21"/>
                <w:szCs w:val="21"/>
              </w:rPr>
              <w:t>符合要求</w:t>
            </w:r>
          </w:p>
        </w:tc>
      </w:tr>
      <w:tr w:rsidR="00A47D5D" w:rsidRPr="00A47D5D" w14:paraId="34B75DD3" w14:textId="77777777" w:rsidTr="00A40F6A">
        <w:trPr>
          <w:trHeight w:val="369"/>
          <w:jc w:val="center"/>
        </w:trPr>
        <w:tc>
          <w:tcPr>
            <w:tcW w:w="667" w:type="dxa"/>
            <w:tcMar>
              <w:top w:w="0" w:type="dxa"/>
              <w:left w:w="0" w:type="dxa"/>
              <w:bottom w:w="0" w:type="dxa"/>
              <w:right w:w="0" w:type="dxa"/>
            </w:tcMar>
            <w:vAlign w:val="center"/>
          </w:tcPr>
          <w:p w14:paraId="61C39E4B" w14:textId="77777777" w:rsidR="00A47D5D" w:rsidRPr="00A47D5D" w:rsidRDefault="00A47D5D" w:rsidP="00A47D5D">
            <w:pPr>
              <w:autoSpaceDE w:val="0"/>
              <w:autoSpaceDN w:val="0"/>
              <w:adjustRightInd w:val="0"/>
              <w:spacing w:line="320" w:lineRule="atLeast"/>
              <w:ind w:firstLineChars="0" w:firstLine="0"/>
              <w:jc w:val="center"/>
              <w:rPr>
                <w:bCs/>
                <w:sz w:val="21"/>
                <w:szCs w:val="21"/>
              </w:rPr>
            </w:pPr>
            <w:r w:rsidRPr="00A47D5D">
              <w:rPr>
                <w:bCs/>
                <w:sz w:val="21"/>
                <w:szCs w:val="21"/>
              </w:rPr>
              <w:t>4</w:t>
            </w:r>
          </w:p>
        </w:tc>
        <w:tc>
          <w:tcPr>
            <w:tcW w:w="4536" w:type="dxa"/>
            <w:tcMar>
              <w:top w:w="0" w:type="dxa"/>
              <w:left w:w="0" w:type="dxa"/>
              <w:bottom w:w="0" w:type="dxa"/>
              <w:right w:w="0" w:type="dxa"/>
            </w:tcMar>
            <w:vAlign w:val="center"/>
          </w:tcPr>
          <w:p w14:paraId="289CA074" w14:textId="77777777" w:rsidR="00A47D5D" w:rsidRPr="00A47D5D" w:rsidRDefault="00A47D5D" w:rsidP="00A47D5D">
            <w:pPr>
              <w:autoSpaceDE w:val="0"/>
              <w:autoSpaceDN w:val="0"/>
              <w:adjustRightInd w:val="0"/>
              <w:spacing w:line="240" w:lineRule="auto"/>
              <w:ind w:firstLineChars="0" w:firstLine="0"/>
              <w:jc w:val="left"/>
              <w:rPr>
                <w:rFonts w:ascii="宋体" w:cs="宋体"/>
                <w:bCs/>
                <w:color w:val="000000"/>
                <w:kern w:val="0"/>
                <w:sz w:val="21"/>
                <w:szCs w:val="21"/>
              </w:rPr>
            </w:pPr>
            <w:r w:rsidRPr="00A47D5D">
              <w:rPr>
                <w:rFonts w:ascii="宋体" w:cs="宋体" w:hint="eastAsia"/>
                <w:bCs/>
                <w:color w:val="000000"/>
                <w:kern w:val="0"/>
                <w:sz w:val="21"/>
                <w:szCs w:val="21"/>
              </w:rPr>
              <w:t>尽快完善环保基础设施，按照</w:t>
            </w:r>
            <w:r w:rsidRPr="00A47D5D">
              <w:rPr>
                <w:rFonts w:ascii="宋体" w:cs="宋体"/>
                <w:bCs/>
                <w:color w:val="000000"/>
                <w:kern w:val="0"/>
                <w:sz w:val="21"/>
                <w:szCs w:val="21"/>
              </w:rPr>
              <w:t>“</w:t>
            </w:r>
            <w:r w:rsidRPr="00A47D5D">
              <w:rPr>
                <w:rFonts w:ascii="宋体" w:cs="宋体" w:hint="eastAsia"/>
                <w:bCs/>
                <w:color w:val="000000"/>
                <w:kern w:val="0"/>
                <w:sz w:val="21"/>
                <w:szCs w:val="21"/>
              </w:rPr>
              <w:t>清污分流，雨污分流，中水回用</w:t>
            </w:r>
            <w:r w:rsidRPr="00A47D5D">
              <w:rPr>
                <w:rFonts w:ascii="宋体" w:cs="宋体"/>
                <w:bCs/>
                <w:color w:val="000000"/>
                <w:kern w:val="0"/>
                <w:sz w:val="21"/>
                <w:szCs w:val="21"/>
              </w:rPr>
              <w:t>”</w:t>
            </w:r>
            <w:r w:rsidRPr="00A47D5D">
              <w:rPr>
                <w:rFonts w:ascii="宋体" w:cs="宋体" w:hint="eastAsia"/>
                <w:bCs/>
                <w:color w:val="000000"/>
                <w:kern w:val="0"/>
                <w:sz w:val="21"/>
                <w:szCs w:val="21"/>
              </w:rPr>
              <w:t>的要求，加快建设集聚区污水集中处理、中水处理回用工程以及配套污水管网建设，结合中石化洛阳分公司现状及规划项目，该公司废水经单独处理后达标排放，区内其他入驻企业废水应进入集聚区污水处理厂进一步处理，不得单独设置废水排放口，减少外排废水对黄河的影响。应尽快实施集中供热、供气，进一步优化能源结构，积极实施天然气，逐步拆除区内企业自备锅炉。中石化洛阳分公司设置单独的集中供热中心，其他企业由集聚区集中供热设施供热，不得自建燃煤锅炉，尽快实现集聚区集中供水，逐步关停区内企业自备水井。</w:t>
            </w:r>
          </w:p>
          <w:p w14:paraId="1BC449A0"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rFonts w:ascii="宋体" w:cs="宋体" w:hint="eastAsia"/>
                <w:bCs/>
                <w:color w:val="000000"/>
                <w:kern w:val="0"/>
                <w:sz w:val="21"/>
                <w:szCs w:val="21"/>
              </w:rPr>
              <w:t>按照循环经济的要求，提高废物的综合利用率，对一般工业废物和危险废物要分类收集、处置，严禁企业随意弃置。危险废物的收集、贮存、转移、处置等要严格执行相应的管理规定。根据集聚区危险废物产生情况，加快产业集聚区危险废</w:t>
            </w:r>
            <w:r w:rsidRPr="00A47D5D">
              <w:rPr>
                <w:rFonts w:ascii="宋体" w:cs="宋体" w:hint="eastAsia"/>
                <w:bCs/>
                <w:color w:val="000000"/>
                <w:kern w:val="0"/>
                <w:sz w:val="21"/>
                <w:szCs w:val="21"/>
              </w:rPr>
              <w:lastRenderedPageBreak/>
              <w:t>物集中处置设施建设避免大量危险废物跨区转移带来的环境风险。</w:t>
            </w:r>
          </w:p>
        </w:tc>
        <w:tc>
          <w:tcPr>
            <w:tcW w:w="2127" w:type="dxa"/>
            <w:vAlign w:val="center"/>
          </w:tcPr>
          <w:p w14:paraId="54493D8A"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rFonts w:hint="eastAsia"/>
                <w:bCs/>
                <w:sz w:val="21"/>
                <w:szCs w:val="21"/>
              </w:rPr>
              <w:lastRenderedPageBreak/>
              <w:t>本改造项目实施后全厂废水排放量减少，厂区产生的</w:t>
            </w:r>
            <w:r w:rsidRPr="00A47D5D">
              <w:rPr>
                <w:bCs/>
                <w:sz w:val="21"/>
                <w:szCs w:val="21"/>
              </w:rPr>
              <w:t>废水经</w:t>
            </w:r>
            <w:r w:rsidRPr="00A47D5D">
              <w:rPr>
                <w:rFonts w:hint="eastAsia"/>
                <w:bCs/>
                <w:sz w:val="21"/>
                <w:szCs w:val="21"/>
              </w:rPr>
              <w:t>厂区原有密闭管道送至中石化洛阳分公司炼油污水处理场处理达标后，部分回用，剩余部分经二道河最终排放至黄河；装置用蒸汽由中石化洛阳分公司供应；厂区设置有一般固废暂存间和危废暂存间，危险废物委托有资质单位处置。</w:t>
            </w:r>
          </w:p>
        </w:tc>
        <w:tc>
          <w:tcPr>
            <w:tcW w:w="1175" w:type="dxa"/>
            <w:vAlign w:val="center"/>
          </w:tcPr>
          <w:p w14:paraId="18CABCBD" w14:textId="77777777" w:rsidR="00A47D5D" w:rsidRPr="00A47D5D" w:rsidRDefault="00A47D5D" w:rsidP="00A47D5D">
            <w:pPr>
              <w:autoSpaceDE w:val="0"/>
              <w:autoSpaceDN w:val="0"/>
              <w:adjustRightInd w:val="0"/>
              <w:spacing w:line="240" w:lineRule="auto"/>
              <w:ind w:firstLineChars="0" w:firstLine="0"/>
              <w:jc w:val="center"/>
              <w:rPr>
                <w:bCs/>
                <w:sz w:val="21"/>
                <w:szCs w:val="21"/>
              </w:rPr>
            </w:pPr>
            <w:r w:rsidRPr="00A47D5D">
              <w:rPr>
                <w:rFonts w:hint="eastAsia"/>
                <w:bCs/>
                <w:sz w:val="21"/>
                <w:szCs w:val="21"/>
              </w:rPr>
              <w:t>符合要求</w:t>
            </w:r>
          </w:p>
        </w:tc>
      </w:tr>
      <w:tr w:rsidR="00A47D5D" w:rsidRPr="00A47D5D" w14:paraId="0EC5E2B5" w14:textId="77777777" w:rsidTr="00A40F6A">
        <w:trPr>
          <w:trHeight w:val="369"/>
          <w:jc w:val="center"/>
        </w:trPr>
        <w:tc>
          <w:tcPr>
            <w:tcW w:w="667" w:type="dxa"/>
            <w:tcMar>
              <w:top w:w="0" w:type="dxa"/>
              <w:left w:w="0" w:type="dxa"/>
              <w:bottom w:w="0" w:type="dxa"/>
              <w:right w:w="0" w:type="dxa"/>
            </w:tcMar>
            <w:vAlign w:val="center"/>
          </w:tcPr>
          <w:p w14:paraId="79974635" w14:textId="77777777" w:rsidR="00A47D5D" w:rsidRPr="00A47D5D" w:rsidRDefault="00A47D5D" w:rsidP="00A47D5D">
            <w:pPr>
              <w:autoSpaceDE w:val="0"/>
              <w:autoSpaceDN w:val="0"/>
              <w:adjustRightInd w:val="0"/>
              <w:spacing w:line="240" w:lineRule="auto"/>
              <w:ind w:firstLineChars="0" w:firstLine="0"/>
              <w:jc w:val="center"/>
              <w:rPr>
                <w:bCs/>
                <w:sz w:val="21"/>
                <w:szCs w:val="21"/>
              </w:rPr>
            </w:pPr>
            <w:r w:rsidRPr="00A47D5D">
              <w:rPr>
                <w:bCs/>
                <w:sz w:val="21"/>
                <w:szCs w:val="21"/>
              </w:rPr>
              <w:t>5</w:t>
            </w:r>
          </w:p>
        </w:tc>
        <w:tc>
          <w:tcPr>
            <w:tcW w:w="4536" w:type="dxa"/>
            <w:tcMar>
              <w:top w:w="0" w:type="dxa"/>
              <w:left w:w="0" w:type="dxa"/>
              <w:bottom w:w="0" w:type="dxa"/>
              <w:right w:w="0" w:type="dxa"/>
            </w:tcMar>
            <w:vAlign w:val="center"/>
          </w:tcPr>
          <w:p w14:paraId="3B6D684C"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bCs/>
                <w:color w:val="000000"/>
                <w:kern w:val="0"/>
                <w:sz w:val="21"/>
                <w:szCs w:val="21"/>
              </w:rPr>
              <w:t>严格控制污染排放，严格执行污染物排放总量控制制度，新、改、扩建项目实现增产不增污，采取集中供热、调整能源结构、加强污染治理等措施严格控制大气污染物排放，要注重集聚区排水对黄河的影响，抓紧规划和实施污水集中处理、中水回用等工程，要保证集</w:t>
            </w:r>
            <w:r w:rsidRPr="00A47D5D">
              <w:rPr>
                <w:rFonts w:hint="eastAsia"/>
                <w:bCs/>
                <w:color w:val="000000"/>
                <w:kern w:val="0"/>
                <w:sz w:val="21"/>
                <w:szCs w:val="21"/>
              </w:rPr>
              <w:t>聚</w:t>
            </w:r>
            <w:r w:rsidRPr="00A47D5D">
              <w:rPr>
                <w:bCs/>
                <w:color w:val="000000"/>
                <w:kern w:val="0"/>
                <w:sz w:val="21"/>
                <w:szCs w:val="21"/>
              </w:rPr>
              <w:t>区污水处理厂的正常运行，确保其排水满足《城镇污水处理厂污染物排放标准》</w:t>
            </w:r>
            <w:r w:rsidRPr="00A47D5D">
              <w:rPr>
                <w:rFonts w:hint="eastAsia"/>
                <w:bCs/>
                <w:color w:val="000000"/>
                <w:kern w:val="0"/>
                <w:sz w:val="21"/>
                <w:szCs w:val="21"/>
              </w:rPr>
              <w:t>（</w:t>
            </w:r>
            <w:r w:rsidRPr="00A47D5D">
              <w:rPr>
                <w:bCs/>
                <w:color w:val="000000"/>
                <w:kern w:val="0"/>
                <w:sz w:val="21"/>
                <w:szCs w:val="21"/>
              </w:rPr>
              <w:t>GB18918-2002</w:t>
            </w:r>
            <w:r w:rsidRPr="00A47D5D">
              <w:rPr>
                <w:rFonts w:hint="eastAsia"/>
                <w:bCs/>
                <w:color w:val="000000"/>
                <w:kern w:val="0"/>
                <w:sz w:val="21"/>
                <w:szCs w:val="21"/>
              </w:rPr>
              <w:t>）</w:t>
            </w:r>
            <w:r w:rsidRPr="00A47D5D">
              <w:rPr>
                <w:bCs/>
                <w:color w:val="000000"/>
                <w:kern w:val="0"/>
                <w:sz w:val="21"/>
                <w:szCs w:val="21"/>
              </w:rPr>
              <w:t>一级标准的</w:t>
            </w:r>
            <w:r w:rsidRPr="00A47D5D">
              <w:rPr>
                <w:bCs/>
                <w:color w:val="000000"/>
                <w:kern w:val="0"/>
                <w:sz w:val="21"/>
                <w:szCs w:val="21"/>
              </w:rPr>
              <w:t>A</w:t>
            </w:r>
            <w:r w:rsidRPr="00A47D5D">
              <w:rPr>
                <w:bCs/>
                <w:color w:val="000000"/>
                <w:kern w:val="0"/>
                <w:sz w:val="21"/>
                <w:szCs w:val="21"/>
              </w:rPr>
              <w:t>标准。</w:t>
            </w:r>
          </w:p>
        </w:tc>
        <w:tc>
          <w:tcPr>
            <w:tcW w:w="2127" w:type="dxa"/>
            <w:vAlign w:val="center"/>
          </w:tcPr>
          <w:p w14:paraId="6F470DFD"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rFonts w:hint="eastAsia"/>
                <w:bCs/>
                <w:sz w:val="21"/>
                <w:szCs w:val="21"/>
              </w:rPr>
              <w:t>本项目实施后新增的废气、废水污染物通过削减替代，满足增产不增污的要求。</w:t>
            </w:r>
          </w:p>
        </w:tc>
        <w:tc>
          <w:tcPr>
            <w:tcW w:w="1175" w:type="dxa"/>
            <w:vAlign w:val="center"/>
          </w:tcPr>
          <w:p w14:paraId="13F08FB6" w14:textId="77777777" w:rsidR="00A47D5D" w:rsidRPr="00A47D5D" w:rsidRDefault="00A47D5D" w:rsidP="00A47D5D">
            <w:pPr>
              <w:autoSpaceDE w:val="0"/>
              <w:autoSpaceDN w:val="0"/>
              <w:adjustRightInd w:val="0"/>
              <w:spacing w:line="240" w:lineRule="auto"/>
              <w:ind w:firstLineChars="0" w:firstLine="0"/>
              <w:jc w:val="center"/>
              <w:rPr>
                <w:bCs/>
                <w:sz w:val="21"/>
                <w:szCs w:val="21"/>
              </w:rPr>
            </w:pPr>
            <w:r w:rsidRPr="00A47D5D">
              <w:rPr>
                <w:rFonts w:hint="eastAsia"/>
                <w:bCs/>
                <w:sz w:val="21"/>
                <w:szCs w:val="21"/>
              </w:rPr>
              <w:t>符合要求</w:t>
            </w:r>
          </w:p>
        </w:tc>
      </w:tr>
      <w:tr w:rsidR="00A47D5D" w:rsidRPr="00A47D5D" w14:paraId="76ED1E12" w14:textId="77777777" w:rsidTr="00A40F6A">
        <w:trPr>
          <w:trHeight w:val="369"/>
          <w:jc w:val="center"/>
        </w:trPr>
        <w:tc>
          <w:tcPr>
            <w:tcW w:w="667" w:type="dxa"/>
            <w:tcMar>
              <w:top w:w="0" w:type="dxa"/>
              <w:left w:w="0" w:type="dxa"/>
              <w:bottom w:w="0" w:type="dxa"/>
              <w:right w:w="0" w:type="dxa"/>
            </w:tcMar>
            <w:vAlign w:val="center"/>
          </w:tcPr>
          <w:p w14:paraId="5896E5F6" w14:textId="77777777" w:rsidR="00A47D5D" w:rsidRPr="00A47D5D" w:rsidRDefault="00A47D5D" w:rsidP="00A47D5D">
            <w:pPr>
              <w:autoSpaceDE w:val="0"/>
              <w:autoSpaceDN w:val="0"/>
              <w:adjustRightInd w:val="0"/>
              <w:spacing w:line="240" w:lineRule="auto"/>
              <w:ind w:firstLineChars="0" w:firstLine="0"/>
              <w:jc w:val="center"/>
              <w:rPr>
                <w:bCs/>
                <w:sz w:val="21"/>
                <w:szCs w:val="21"/>
              </w:rPr>
            </w:pPr>
            <w:r w:rsidRPr="00A47D5D">
              <w:rPr>
                <w:bCs/>
                <w:sz w:val="21"/>
                <w:szCs w:val="21"/>
              </w:rPr>
              <w:t>6</w:t>
            </w:r>
          </w:p>
        </w:tc>
        <w:tc>
          <w:tcPr>
            <w:tcW w:w="4536" w:type="dxa"/>
            <w:tcMar>
              <w:top w:w="0" w:type="dxa"/>
              <w:left w:w="0" w:type="dxa"/>
              <w:bottom w:w="0" w:type="dxa"/>
              <w:right w:w="0" w:type="dxa"/>
            </w:tcMar>
            <w:vAlign w:val="center"/>
          </w:tcPr>
          <w:p w14:paraId="3000EEA7"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rFonts w:ascii="宋体" w:cs="宋体" w:hint="eastAsia"/>
                <w:bCs/>
                <w:color w:val="000000"/>
                <w:kern w:val="0"/>
                <w:sz w:val="21"/>
                <w:szCs w:val="21"/>
              </w:rPr>
              <w:t>进一步完善事故风险防范和应急处置体系</w:t>
            </w:r>
            <w:r w:rsidRPr="00A47D5D">
              <w:rPr>
                <w:rFonts w:ascii="宋体" w:cs="宋体"/>
                <w:bCs/>
                <w:color w:val="000000"/>
                <w:kern w:val="0"/>
                <w:sz w:val="21"/>
                <w:szCs w:val="21"/>
              </w:rPr>
              <w:t>,</w:t>
            </w:r>
            <w:r w:rsidRPr="00A47D5D">
              <w:rPr>
                <w:rFonts w:ascii="宋体" w:cs="宋体" w:hint="eastAsia"/>
                <w:bCs/>
                <w:color w:val="000000"/>
                <w:kern w:val="0"/>
                <w:sz w:val="21"/>
                <w:szCs w:val="21"/>
              </w:rPr>
              <w:t>加快环境风险预警体系建设</w:t>
            </w:r>
            <w:r w:rsidRPr="00A47D5D">
              <w:rPr>
                <w:rFonts w:ascii="宋体" w:cs="宋体"/>
                <w:bCs/>
                <w:color w:val="000000"/>
                <w:kern w:val="0"/>
                <w:sz w:val="21"/>
                <w:szCs w:val="21"/>
              </w:rPr>
              <w:t>,</w:t>
            </w:r>
            <w:r w:rsidRPr="00A47D5D">
              <w:rPr>
                <w:rFonts w:ascii="宋体" w:cs="宋体" w:hint="eastAsia"/>
                <w:bCs/>
                <w:color w:val="000000"/>
                <w:kern w:val="0"/>
                <w:sz w:val="21"/>
                <w:szCs w:val="21"/>
              </w:rPr>
              <w:t>健全环境风险单位信息库，严格危险化学品管理，健全环境风险防控工程。建立企业、产业集聚区和周边水系环境风险防控体系，建立完善有效的环境风险防控设施和有效的拦截、降污、导流等措施，防止对地表水造成危害，加强环境应急保障体系建设，园内企业应制定环境应急预案，明确环境风险防范措施，园内管理机构应根据园内自身特点，制定园内及综合环境应急预案，结合园区新、改、扩建项目的建议不断完善各类突发环境事件应急预案，有计划地组织应急培训和演练，全面提升园区风险防控和事故应急处置能力。</w:t>
            </w:r>
          </w:p>
        </w:tc>
        <w:tc>
          <w:tcPr>
            <w:tcW w:w="2127" w:type="dxa"/>
            <w:vAlign w:val="center"/>
          </w:tcPr>
          <w:p w14:paraId="2ED03FCE"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rFonts w:hint="eastAsia"/>
                <w:bCs/>
                <w:sz w:val="21"/>
                <w:szCs w:val="21"/>
              </w:rPr>
              <w:t>宏力化工公司制定有环境风险应急预案，建设有事故水收集池及收集系统，并与吉利区的应急措施和应急预案进行联动。</w:t>
            </w:r>
          </w:p>
        </w:tc>
        <w:tc>
          <w:tcPr>
            <w:tcW w:w="1175" w:type="dxa"/>
            <w:vAlign w:val="center"/>
          </w:tcPr>
          <w:p w14:paraId="062C9217" w14:textId="77777777" w:rsidR="00A47D5D" w:rsidRPr="00A47D5D" w:rsidRDefault="00A47D5D" w:rsidP="00A47D5D">
            <w:pPr>
              <w:autoSpaceDE w:val="0"/>
              <w:autoSpaceDN w:val="0"/>
              <w:adjustRightInd w:val="0"/>
              <w:spacing w:line="240" w:lineRule="auto"/>
              <w:ind w:firstLineChars="0" w:firstLine="0"/>
              <w:jc w:val="center"/>
              <w:rPr>
                <w:bCs/>
                <w:sz w:val="21"/>
                <w:szCs w:val="21"/>
              </w:rPr>
            </w:pPr>
            <w:r w:rsidRPr="00A47D5D">
              <w:rPr>
                <w:rFonts w:hint="eastAsia"/>
                <w:bCs/>
                <w:sz w:val="21"/>
                <w:szCs w:val="21"/>
              </w:rPr>
              <w:t>符合要求</w:t>
            </w:r>
          </w:p>
        </w:tc>
      </w:tr>
      <w:tr w:rsidR="00A47D5D" w:rsidRPr="00A47D5D" w14:paraId="3C3144C2" w14:textId="77777777" w:rsidTr="00A40F6A">
        <w:trPr>
          <w:trHeight w:val="369"/>
          <w:jc w:val="center"/>
        </w:trPr>
        <w:tc>
          <w:tcPr>
            <w:tcW w:w="667" w:type="dxa"/>
            <w:tcMar>
              <w:top w:w="0" w:type="dxa"/>
              <w:left w:w="0" w:type="dxa"/>
              <w:bottom w:w="0" w:type="dxa"/>
              <w:right w:w="0" w:type="dxa"/>
            </w:tcMar>
            <w:vAlign w:val="center"/>
          </w:tcPr>
          <w:p w14:paraId="01A78EB5" w14:textId="77777777" w:rsidR="00A47D5D" w:rsidRPr="00A47D5D" w:rsidRDefault="00A47D5D" w:rsidP="00A47D5D">
            <w:pPr>
              <w:autoSpaceDE w:val="0"/>
              <w:autoSpaceDN w:val="0"/>
              <w:adjustRightInd w:val="0"/>
              <w:spacing w:line="240" w:lineRule="auto"/>
              <w:ind w:firstLineChars="0" w:firstLine="0"/>
              <w:jc w:val="center"/>
              <w:rPr>
                <w:bCs/>
                <w:sz w:val="21"/>
                <w:szCs w:val="21"/>
              </w:rPr>
            </w:pPr>
            <w:r w:rsidRPr="00A47D5D">
              <w:rPr>
                <w:bCs/>
                <w:sz w:val="21"/>
                <w:szCs w:val="21"/>
              </w:rPr>
              <w:t>7</w:t>
            </w:r>
          </w:p>
        </w:tc>
        <w:tc>
          <w:tcPr>
            <w:tcW w:w="4536" w:type="dxa"/>
            <w:tcMar>
              <w:top w:w="0" w:type="dxa"/>
              <w:left w:w="0" w:type="dxa"/>
              <w:bottom w:w="0" w:type="dxa"/>
              <w:right w:w="0" w:type="dxa"/>
            </w:tcMar>
            <w:vAlign w:val="center"/>
          </w:tcPr>
          <w:p w14:paraId="141A541A"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rFonts w:ascii="宋体" w:cs="宋体" w:hint="eastAsia"/>
                <w:bCs/>
                <w:color w:val="000000"/>
                <w:kern w:val="0"/>
                <w:sz w:val="21"/>
                <w:szCs w:val="21"/>
              </w:rPr>
              <w:t>加强监测监控能力建设，加强园内污染物排放监测，制定园内主要污染物和化学特征污染物的监测方案，严格控制污染物排放，加强对环境空气质量的监测，加快建设空气自动监测站，实现实时监测，园区内的重点污染源应配套建设自动监控系统并与环保部门联网，实现污染源污染物排放动态监测监控。</w:t>
            </w:r>
          </w:p>
        </w:tc>
        <w:tc>
          <w:tcPr>
            <w:tcW w:w="2127" w:type="dxa"/>
            <w:vAlign w:val="center"/>
          </w:tcPr>
          <w:p w14:paraId="51193293"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rFonts w:hint="eastAsia"/>
                <w:bCs/>
                <w:sz w:val="21"/>
                <w:szCs w:val="21"/>
              </w:rPr>
              <w:t>本项目建成后应按照环境监测计划对环境空气、地下水、土壤等进行监测，并将监测结果及时向环保行政主管部门报告。</w:t>
            </w:r>
          </w:p>
        </w:tc>
        <w:tc>
          <w:tcPr>
            <w:tcW w:w="1175" w:type="dxa"/>
            <w:vAlign w:val="center"/>
          </w:tcPr>
          <w:p w14:paraId="4EB62188" w14:textId="77777777" w:rsidR="00A47D5D" w:rsidRPr="00A47D5D" w:rsidRDefault="00A47D5D" w:rsidP="00A47D5D">
            <w:pPr>
              <w:autoSpaceDE w:val="0"/>
              <w:autoSpaceDN w:val="0"/>
              <w:adjustRightInd w:val="0"/>
              <w:spacing w:line="240" w:lineRule="auto"/>
              <w:ind w:firstLineChars="0" w:firstLine="0"/>
              <w:jc w:val="center"/>
              <w:rPr>
                <w:bCs/>
                <w:sz w:val="21"/>
                <w:szCs w:val="21"/>
              </w:rPr>
            </w:pPr>
            <w:r w:rsidRPr="00A47D5D">
              <w:rPr>
                <w:rFonts w:hint="eastAsia"/>
                <w:bCs/>
                <w:sz w:val="21"/>
                <w:szCs w:val="21"/>
              </w:rPr>
              <w:t>符合要求</w:t>
            </w:r>
          </w:p>
        </w:tc>
      </w:tr>
      <w:tr w:rsidR="00A47D5D" w:rsidRPr="00A47D5D" w14:paraId="30C2F0DB" w14:textId="77777777" w:rsidTr="00A40F6A">
        <w:trPr>
          <w:trHeight w:val="369"/>
          <w:jc w:val="center"/>
        </w:trPr>
        <w:tc>
          <w:tcPr>
            <w:tcW w:w="667" w:type="dxa"/>
            <w:tcMar>
              <w:top w:w="0" w:type="dxa"/>
              <w:left w:w="0" w:type="dxa"/>
              <w:bottom w:w="0" w:type="dxa"/>
              <w:right w:w="0" w:type="dxa"/>
            </w:tcMar>
            <w:vAlign w:val="center"/>
          </w:tcPr>
          <w:p w14:paraId="4927A4F6" w14:textId="77777777" w:rsidR="00A47D5D" w:rsidRPr="00A47D5D" w:rsidRDefault="00A47D5D" w:rsidP="00A47D5D">
            <w:pPr>
              <w:autoSpaceDE w:val="0"/>
              <w:autoSpaceDN w:val="0"/>
              <w:adjustRightInd w:val="0"/>
              <w:spacing w:line="240" w:lineRule="auto"/>
              <w:ind w:firstLineChars="0" w:firstLine="0"/>
              <w:jc w:val="center"/>
              <w:rPr>
                <w:bCs/>
                <w:sz w:val="21"/>
                <w:szCs w:val="21"/>
              </w:rPr>
            </w:pPr>
            <w:r w:rsidRPr="00A47D5D">
              <w:rPr>
                <w:bCs/>
                <w:sz w:val="21"/>
                <w:szCs w:val="21"/>
              </w:rPr>
              <w:t>8</w:t>
            </w:r>
          </w:p>
        </w:tc>
        <w:tc>
          <w:tcPr>
            <w:tcW w:w="4536" w:type="dxa"/>
            <w:tcMar>
              <w:top w:w="0" w:type="dxa"/>
              <w:left w:w="0" w:type="dxa"/>
              <w:bottom w:w="0" w:type="dxa"/>
              <w:right w:w="0" w:type="dxa"/>
            </w:tcMar>
            <w:vAlign w:val="center"/>
          </w:tcPr>
          <w:p w14:paraId="10F04D15"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rFonts w:ascii="宋体" w:cs="宋体" w:hint="eastAsia"/>
                <w:bCs/>
                <w:color w:val="000000"/>
                <w:kern w:val="0"/>
                <w:sz w:val="21"/>
                <w:szCs w:val="21"/>
              </w:rPr>
              <w:t>妥善安置搬迁居民，根据规划实施的进度，对居民及时拆迁、妥善安置，当地人民政府应加强组织协调，按照报告书提出的建议制定详细的搬迁计划和方案，认真组织落实。</w:t>
            </w:r>
          </w:p>
        </w:tc>
        <w:tc>
          <w:tcPr>
            <w:tcW w:w="2127" w:type="dxa"/>
            <w:vAlign w:val="center"/>
          </w:tcPr>
          <w:p w14:paraId="6DC9DEB1" w14:textId="77777777" w:rsidR="00A47D5D" w:rsidRPr="00A47D5D" w:rsidRDefault="00A47D5D" w:rsidP="00A47D5D">
            <w:pPr>
              <w:autoSpaceDE w:val="0"/>
              <w:autoSpaceDN w:val="0"/>
              <w:adjustRightInd w:val="0"/>
              <w:spacing w:line="240" w:lineRule="auto"/>
              <w:ind w:firstLineChars="0" w:firstLine="0"/>
              <w:jc w:val="left"/>
              <w:rPr>
                <w:bCs/>
                <w:sz w:val="21"/>
                <w:szCs w:val="21"/>
              </w:rPr>
            </w:pPr>
            <w:r w:rsidRPr="00A47D5D">
              <w:rPr>
                <w:rFonts w:hint="eastAsia"/>
                <w:bCs/>
                <w:sz w:val="21"/>
                <w:szCs w:val="21"/>
              </w:rPr>
              <w:t>本项目不设大气防护距离，卫生防护距离内没有环境敏感点，不涉及居民搬迁。</w:t>
            </w:r>
          </w:p>
        </w:tc>
        <w:tc>
          <w:tcPr>
            <w:tcW w:w="1175" w:type="dxa"/>
            <w:vAlign w:val="center"/>
          </w:tcPr>
          <w:p w14:paraId="747111C0" w14:textId="77777777" w:rsidR="00A47D5D" w:rsidRPr="00A47D5D" w:rsidRDefault="00A47D5D" w:rsidP="00A47D5D">
            <w:pPr>
              <w:autoSpaceDE w:val="0"/>
              <w:autoSpaceDN w:val="0"/>
              <w:adjustRightInd w:val="0"/>
              <w:spacing w:line="240" w:lineRule="auto"/>
              <w:ind w:firstLineChars="0" w:firstLine="0"/>
              <w:jc w:val="center"/>
              <w:rPr>
                <w:bCs/>
                <w:sz w:val="21"/>
                <w:szCs w:val="21"/>
              </w:rPr>
            </w:pPr>
            <w:r w:rsidRPr="00A47D5D">
              <w:rPr>
                <w:rFonts w:hint="eastAsia"/>
                <w:bCs/>
                <w:sz w:val="21"/>
                <w:szCs w:val="21"/>
              </w:rPr>
              <w:t>符合要求</w:t>
            </w:r>
          </w:p>
        </w:tc>
      </w:tr>
    </w:tbl>
    <w:p w14:paraId="419ED002" w14:textId="77777777" w:rsidR="00A47D5D" w:rsidRPr="00A47D5D" w:rsidRDefault="00A47D5D" w:rsidP="00A47D5D">
      <w:pPr>
        <w:ind w:firstLine="480"/>
        <w:rPr>
          <w:bCs/>
          <w:highlight w:val="yellow"/>
        </w:rPr>
      </w:pPr>
      <w:r w:rsidRPr="00A47D5D">
        <w:rPr>
          <w:rFonts w:ascii="宋体" w:hAnsi="宋体"/>
          <w:bCs/>
          <w:kern w:val="0"/>
        </w:rPr>
        <w:t>通过以上的对照，本项目符合《河南省环境保护厅关于洛阳市石化产</w:t>
      </w:r>
      <w:r w:rsidRPr="00A47D5D">
        <w:rPr>
          <w:rFonts w:ascii="宋体" w:hAnsi="宋体" w:hint="eastAsia"/>
          <w:bCs/>
          <w:kern w:val="0"/>
        </w:rPr>
        <w:t>业集聚区发展规划（调整）环境影响补充报告的审查意见》的要求。</w:t>
      </w:r>
    </w:p>
    <w:p w14:paraId="049EBD63"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4.2.</w:t>
      </w:r>
      <w:r w:rsidRPr="00A47D5D">
        <w:rPr>
          <w:rFonts w:eastAsia="楷体" w:hint="eastAsia"/>
          <w:b/>
          <w:bCs/>
          <w:sz w:val="28"/>
          <w:szCs w:val="28"/>
        </w:rPr>
        <w:t>4</w:t>
      </w:r>
      <w:r w:rsidRPr="00A47D5D">
        <w:rPr>
          <w:rFonts w:eastAsia="楷体"/>
          <w:b/>
          <w:bCs/>
          <w:sz w:val="28"/>
          <w:szCs w:val="28"/>
        </w:rPr>
        <w:t>河南黄河湿地国家级自然保护区</w:t>
      </w:r>
    </w:p>
    <w:p w14:paraId="58D43E94" w14:textId="77777777" w:rsidR="00A47D5D" w:rsidRPr="00A47D5D" w:rsidRDefault="00A47D5D" w:rsidP="00A47D5D">
      <w:pPr>
        <w:spacing w:before="20" w:after="20" w:line="420" w:lineRule="auto"/>
        <w:ind w:firstLine="480"/>
      </w:pPr>
      <w:r w:rsidRPr="00A47D5D">
        <w:t>河南黄河湿地国家级自然保护区位于河南省西北部，地理坐标在北纬</w:t>
      </w:r>
      <w:r w:rsidRPr="00A47D5D">
        <w:t>34°33'59″~35°05'01″</w:t>
      </w:r>
      <w:r w:rsidRPr="00A47D5D">
        <w:t>，东经</w:t>
      </w:r>
      <w:r w:rsidRPr="00A47D5D">
        <w:t>110°21'49″~112°48'15″</w:t>
      </w:r>
      <w:r w:rsidRPr="00A47D5D">
        <w:t>之间。保护区东西长</w:t>
      </w:r>
      <w:r w:rsidRPr="00A47D5D">
        <w:t>301km</w:t>
      </w:r>
      <w:r w:rsidRPr="00A47D5D">
        <w:t>，跨</w:t>
      </w:r>
      <w:r w:rsidRPr="00A47D5D">
        <w:lastRenderedPageBreak/>
        <w:t>度</w:t>
      </w:r>
      <w:r w:rsidRPr="00A47D5D">
        <w:t>50km</w:t>
      </w:r>
      <w:r w:rsidRPr="00A47D5D">
        <w:t>，横跨三门峡、洛阳、济源、焦作等四个省辖市。整个保护区范围包括三门峡水库、小浪底水库及小浪底水库以下至孟津县与巩义市交界处。总面积为</w:t>
      </w:r>
      <w:r w:rsidRPr="00A47D5D">
        <w:t>6.8</w:t>
      </w:r>
      <w:r w:rsidRPr="00A47D5D">
        <w:t>万公顷。</w:t>
      </w:r>
    </w:p>
    <w:p w14:paraId="617195C5" w14:textId="77777777" w:rsidR="00A47D5D" w:rsidRPr="00A47D5D" w:rsidRDefault="00A47D5D" w:rsidP="00A47D5D">
      <w:pPr>
        <w:spacing w:before="20" w:after="20" w:line="420" w:lineRule="auto"/>
        <w:ind w:firstLine="480"/>
      </w:pPr>
      <w:r w:rsidRPr="00A47D5D">
        <w:t>河南黄河湿地国家级自然保护区是在</w:t>
      </w:r>
      <w:r w:rsidRPr="00A47D5D">
        <w:t>“</w:t>
      </w:r>
      <w:r w:rsidRPr="00A47D5D">
        <w:t>三门峡黄河水库区湿地省级自然保护区</w:t>
      </w:r>
      <w:r w:rsidRPr="00A47D5D">
        <w:t>”</w:t>
      </w:r>
      <w:r w:rsidRPr="00A47D5D">
        <w:t>、</w:t>
      </w:r>
      <w:r w:rsidRPr="00A47D5D">
        <w:t>“</w:t>
      </w:r>
      <w:r w:rsidRPr="00A47D5D">
        <w:t>洛阳孟津水禽湿地省级自然保护区</w:t>
      </w:r>
      <w:r w:rsidRPr="00A47D5D">
        <w:t>”</w:t>
      </w:r>
      <w:r w:rsidRPr="00A47D5D">
        <w:t>、</w:t>
      </w:r>
      <w:r w:rsidRPr="00A47D5D">
        <w:t>“</w:t>
      </w:r>
      <w:r w:rsidRPr="00A47D5D">
        <w:t>开封柳园口湿地省级自然保护区</w:t>
      </w:r>
      <w:r w:rsidRPr="00A47D5D">
        <w:t>”</w:t>
      </w:r>
      <w:r w:rsidRPr="00A47D5D">
        <w:t>、</w:t>
      </w:r>
      <w:r w:rsidRPr="00A47D5D">
        <w:t>“</w:t>
      </w:r>
      <w:r w:rsidRPr="00A47D5D">
        <w:t>洛阳吉利湿地自然保护区</w:t>
      </w:r>
      <w:r w:rsidRPr="00A47D5D">
        <w:t>”</w:t>
      </w:r>
      <w:r w:rsidRPr="00A47D5D">
        <w:t>和三门峡黄河林场、国有孟州林场的基础上成立的。核心区总面积为</w:t>
      </w:r>
      <w:r w:rsidRPr="00A47D5D">
        <w:t>7.7</w:t>
      </w:r>
      <w:r w:rsidRPr="00A47D5D">
        <w:t>万</w:t>
      </w:r>
      <w:r w:rsidRPr="00A47D5D">
        <w:t>hm</w:t>
      </w:r>
      <w:r w:rsidRPr="00A47D5D">
        <w:rPr>
          <w:vertAlign w:val="superscript"/>
        </w:rPr>
        <w:t>2</w:t>
      </w:r>
      <w:r w:rsidRPr="00A47D5D">
        <w:t>，占保护区面积的</w:t>
      </w:r>
      <w:r w:rsidRPr="00A47D5D">
        <w:t>40.5%</w:t>
      </w:r>
      <w:r w:rsidRPr="00A47D5D">
        <w:t>，缓冲区面积</w:t>
      </w:r>
      <w:r w:rsidRPr="00A47D5D">
        <w:t>1.8</w:t>
      </w:r>
      <w:r w:rsidRPr="00A47D5D">
        <w:t>万</w:t>
      </w:r>
      <w:r w:rsidRPr="00A47D5D">
        <w:t>hm</w:t>
      </w:r>
      <w:r w:rsidRPr="00A47D5D">
        <w:rPr>
          <w:vertAlign w:val="superscript"/>
        </w:rPr>
        <w:t>2</w:t>
      </w:r>
      <w:r w:rsidRPr="00A47D5D">
        <w:t>，占保护区面积</w:t>
      </w:r>
      <w:r w:rsidRPr="00A47D5D">
        <w:t>9.5%</w:t>
      </w:r>
      <w:r w:rsidRPr="00A47D5D">
        <w:t>，试验区面积</w:t>
      </w:r>
      <w:r w:rsidRPr="00A47D5D">
        <w:t>9.5</w:t>
      </w:r>
      <w:r w:rsidRPr="00A47D5D">
        <w:t>万</w:t>
      </w:r>
      <w:r w:rsidRPr="00A47D5D">
        <w:t>hm</w:t>
      </w:r>
      <w:r w:rsidRPr="00A47D5D">
        <w:rPr>
          <w:vertAlign w:val="superscript"/>
        </w:rPr>
        <w:t>2</w:t>
      </w:r>
      <w:r w:rsidRPr="00A47D5D">
        <w:t>，占保护区面积</w:t>
      </w:r>
      <w:r w:rsidRPr="00A47D5D">
        <w:t>50%</w:t>
      </w:r>
      <w:r w:rsidRPr="00A47D5D">
        <w:t>。核心区以河南省四个省级黄河湿地自然保护区为基础。</w:t>
      </w:r>
    </w:p>
    <w:p w14:paraId="5D8B96E2" w14:textId="77777777" w:rsidR="00A47D5D" w:rsidRPr="00A47D5D" w:rsidRDefault="00A47D5D" w:rsidP="00A47D5D">
      <w:pPr>
        <w:spacing w:before="20" w:after="20" w:line="420" w:lineRule="auto"/>
        <w:ind w:firstLine="480"/>
      </w:pPr>
      <w:r w:rsidRPr="00A47D5D">
        <w:t>洛阳吉利湿地自然保护区是</w:t>
      </w:r>
      <w:r w:rsidRPr="00A47D5D">
        <w:t>1999</w:t>
      </w:r>
      <w:r w:rsidRPr="00A47D5D">
        <w:t>年河南省人民政府批准建立的，它是以保护珍稀水禽及其栖息地为主的湿地自然保护区。保护区的核心面积为</w:t>
      </w:r>
      <w:r w:rsidRPr="00A47D5D">
        <w:t>1300hm</w:t>
      </w:r>
      <w:r w:rsidRPr="00A47D5D">
        <w:rPr>
          <w:vertAlign w:val="superscript"/>
        </w:rPr>
        <w:t>2</w:t>
      </w:r>
      <w:r w:rsidRPr="00A47D5D">
        <w:t>，地理坐标在北纬</w:t>
      </w:r>
      <w:r w:rsidRPr="00A47D5D">
        <w:t>34°50'07″~34°53'07″</w:t>
      </w:r>
      <w:r w:rsidRPr="00A47D5D">
        <w:t>，东经</w:t>
      </w:r>
      <w:r w:rsidRPr="00A47D5D">
        <w:t>112°32'14″~112°37'16″</w:t>
      </w:r>
      <w:r w:rsidRPr="00A47D5D">
        <w:t>之间，西部边界至吉利区与济源市界东</w:t>
      </w:r>
      <w:r w:rsidRPr="00A47D5D">
        <w:t>300m</w:t>
      </w:r>
      <w:r w:rsidRPr="00A47D5D">
        <w:t>，东部至洛阳黄河公路桥西</w:t>
      </w:r>
      <w:r w:rsidRPr="00A47D5D">
        <w:t>300m</w:t>
      </w:r>
      <w:r w:rsidRPr="00A47D5D">
        <w:t>，北部以吉利区引黄灌区南</w:t>
      </w:r>
      <w:r w:rsidRPr="00A47D5D">
        <w:t>200m</w:t>
      </w:r>
      <w:r w:rsidRPr="00A47D5D">
        <w:t>为界，南部以孟津县县境内黄河生产堤为界。</w:t>
      </w:r>
    </w:p>
    <w:p w14:paraId="4F2840A8" w14:textId="77777777" w:rsidR="00A47D5D" w:rsidRPr="00A47D5D" w:rsidRDefault="00A47D5D" w:rsidP="00A47D5D">
      <w:pPr>
        <w:spacing w:before="20" w:after="20" w:line="420" w:lineRule="auto"/>
        <w:ind w:firstLine="480"/>
      </w:pPr>
      <w:r w:rsidRPr="00A47D5D">
        <w:t>洛阳吉利湿地自然保护区分核心区、缓冲区和试验区。核心区包括河水水面、河心岛、嫩滩地等，湿地条件较好，水生动植物丰富，水禽活动较多，人为影响较少。本区域除经批准进行与湿地和水禽有关的观测研究外，不允许开展其他活动，实行绝对保护；缓冲区位于核心区的边缘</w:t>
      </w:r>
      <w:r w:rsidRPr="00A47D5D">
        <w:t>200m</w:t>
      </w:r>
      <w:r w:rsidRPr="00A47D5D">
        <w:t>，面积</w:t>
      </w:r>
      <w:r w:rsidRPr="00A47D5D">
        <w:t>400hm</w:t>
      </w:r>
      <w:r w:rsidRPr="00A47D5D">
        <w:rPr>
          <w:vertAlign w:val="superscript"/>
        </w:rPr>
        <w:t>2</w:t>
      </w:r>
      <w:r w:rsidRPr="00A47D5D">
        <w:t>；试验区位于缓冲区的边缘，面积约</w:t>
      </w:r>
      <w:r w:rsidRPr="00A47D5D">
        <w:t>3158hm</w:t>
      </w:r>
      <w:r w:rsidRPr="00A47D5D">
        <w:rPr>
          <w:vertAlign w:val="superscript"/>
        </w:rPr>
        <w:t>2</w:t>
      </w:r>
      <w:r w:rsidRPr="00A47D5D">
        <w:t>，对核心区和缓冲区起防护作用，试验区内可以有限度的开发旅游和多种经营。</w:t>
      </w:r>
    </w:p>
    <w:p w14:paraId="56453DBA" w14:textId="77777777" w:rsidR="00A47D5D" w:rsidRPr="00A47D5D" w:rsidRDefault="00A47D5D" w:rsidP="00A47D5D">
      <w:pPr>
        <w:spacing w:before="20" w:after="20" w:line="420" w:lineRule="auto"/>
        <w:ind w:firstLine="480"/>
        <w:rPr>
          <w:rFonts w:eastAsia="楷体"/>
          <w:b/>
          <w:bCs/>
          <w:sz w:val="28"/>
          <w:szCs w:val="28"/>
        </w:rPr>
      </w:pPr>
      <w:r w:rsidRPr="00A47D5D">
        <w:t>根据洛阳吉利湿地自然保护区规划及新调整后的河南黄河湿地国家级自然保护区洛阳段功能区划图，该项目位于湿地自然保护区的北侧，不在黄河湿地自然保护区的试验区、缓冲区和核心区内，距离保护区的试验区边界约</w:t>
      </w:r>
      <w:r w:rsidRPr="00A47D5D">
        <w:rPr>
          <w:rFonts w:hint="eastAsia"/>
        </w:rPr>
        <w:t>2</w:t>
      </w:r>
      <w:r w:rsidRPr="00A47D5D">
        <w:t>.</w:t>
      </w:r>
      <w:r w:rsidRPr="00A47D5D">
        <w:rPr>
          <w:rFonts w:hint="eastAsia"/>
        </w:rPr>
        <w:t>2</w:t>
      </w:r>
      <w:r w:rsidRPr="00A47D5D">
        <w:t>km</w:t>
      </w:r>
      <w:r w:rsidRPr="00A47D5D">
        <w:rPr>
          <w:rFonts w:hint="eastAsia"/>
        </w:rPr>
        <w:t>，不在保护区范围内，因此该项目的建设符合河南黄河湿地国家级自然保护区的保护要求，</w:t>
      </w:r>
      <w:r w:rsidRPr="00A47D5D">
        <w:t>项目与保护区的位置关系见附图</w:t>
      </w:r>
      <w:r w:rsidRPr="00A47D5D">
        <w:t>7</w:t>
      </w:r>
      <w:r w:rsidRPr="00A47D5D">
        <w:t>。</w:t>
      </w:r>
    </w:p>
    <w:p w14:paraId="395DFA76"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lastRenderedPageBreak/>
        <w:t>4.2.</w:t>
      </w:r>
      <w:r w:rsidRPr="00A47D5D">
        <w:rPr>
          <w:rFonts w:eastAsia="楷体" w:hint="eastAsia"/>
          <w:b/>
          <w:bCs/>
          <w:sz w:val="28"/>
          <w:szCs w:val="28"/>
        </w:rPr>
        <w:t>5</w:t>
      </w:r>
      <w:r w:rsidRPr="00A47D5D">
        <w:rPr>
          <w:rFonts w:eastAsia="楷体"/>
          <w:b/>
          <w:bCs/>
          <w:sz w:val="28"/>
          <w:szCs w:val="28"/>
        </w:rPr>
        <w:t>集中饮用水源地及其保护区</w:t>
      </w:r>
      <w:bookmarkEnd w:id="231"/>
      <w:bookmarkEnd w:id="232"/>
      <w:r w:rsidRPr="00A47D5D">
        <w:rPr>
          <w:rFonts w:eastAsia="楷体"/>
          <w:b/>
          <w:bCs/>
          <w:sz w:val="28"/>
          <w:szCs w:val="28"/>
        </w:rPr>
        <w:t>域</w:t>
      </w:r>
    </w:p>
    <w:p w14:paraId="655E5E4D" w14:textId="77777777" w:rsidR="00A47D5D" w:rsidRPr="00A47D5D" w:rsidRDefault="00A47D5D" w:rsidP="00A47D5D">
      <w:pPr>
        <w:spacing w:line="420" w:lineRule="auto"/>
        <w:ind w:firstLine="480"/>
        <w:rPr>
          <w:bCs/>
          <w:kern w:val="28"/>
        </w:rPr>
      </w:pPr>
      <w:r w:rsidRPr="00A47D5D">
        <w:rPr>
          <w:bCs/>
          <w:kern w:val="28"/>
        </w:rPr>
        <w:t>根据《河南省洛阳市城市饮用水源地环境保护规划》，洛阳市</w:t>
      </w:r>
      <w:r w:rsidRPr="00A47D5D">
        <w:t>市区范围内有</w:t>
      </w:r>
      <w:r w:rsidRPr="00A47D5D">
        <w:t>11</w:t>
      </w:r>
      <w:r w:rsidRPr="00A47D5D">
        <w:t>个集中饮用水水源地（包括吉利区）</w:t>
      </w:r>
      <w:r w:rsidRPr="00A47D5D">
        <w:rPr>
          <w:bCs/>
          <w:kern w:val="28"/>
        </w:rPr>
        <w:t>，分别为：</w:t>
      </w:r>
      <w:r w:rsidRPr="00A47D5D">
        <w:rPr>
          <w:color w:val="000000"/>
          <w:kern w:val="0"/>
        </w:rPr>
        <w:t>陆浑水库地表水饮用水源</w:t>
      </w:r>
      <w:r w:rsidRPr="00A47D5D">
        <w:rPr>
          <w:bCs/>
          <w:kern w:val="28"/>
        </w:rPr>
        <w:t>保护区</w:t>
      </w:r>
      <w:r w:rsidRPr="00A47D5D">
        <w:rPr>
          <w:color w:val="000000"/>
          <w:kern w:val="0"/>
        </w:rPr>
        <w:t>、</w:t>
      </w:r>
      <w:r w:rsidRPr="00A47D5D">
        <w:rPr>
          <w:bCs/>
          <w:kern w:val="28"/>
        </w:rPr>
        <w:t>张庄饮用水源</w:t>
      </w:r>
      <w:bookmarkStart w:id="234" w:name="OLE_LINK323"/>
      <w:bookmarkStart w:id="235" w:name="OLE_LINK322"/>
      <w:bookmarkStart w:id="236" w:name="OLE_LINK271"/>
      <w:r w:rsidRPr="00A47D5D">
        <w:rPr>
          <w:bCs/>
          <w:kern w:val="28"/>
        </w:rPr>
        <w:t>保护区</w:t>
      </w:r>
      <w:bookmarkEnd w:id="234"/>
      <w:bookmarkEnd w:id="235"/>
      <w:bookmarkEnd w:id="236"/>
      <w:r w:rsidRPr="00A47D5D">
        <w:rPr>
          <w:bCs/>
          <w:kern w:val="28"/>
        </w:rPr>
        <w:t>、李楼饮用水源保护区、东下池饮用水源保护区、王府庄饮用水源保护区、后李饮用水源保护区、临涧饮用水源保护区、五里堡饮用水源保护区、洛南饮用水源保护区、东郊饮用水源保护区、吉利区地下水井群饮用水源保护区。</w:t>
      </w:r>
    </w:p>
    <w:p w14:paraId="70549D37" w14:textId="77777777" w:rsidR="00A47D5D" w:rsidRPr="00A47D5D" w:rsidRDefault="00A47D5D" w:rsidP="00A47D5D">
      <w:pPr>
        <w:spacing w:line="420" w:lineRule="auto"/>
        <w:ind w:firstLine="480"/>
        <w:rPr>
          <w:bCs/>
          <w:kern w:val="28"/>
        </w:rPr>
      </w:pPr>
      <w:r w:rsidRPr="00A47D5D">
        <w:rPr>
          <w:bCs/>
          <w:kern w:val="28"/>
        </w:rPr>
        <w:t>吉利区地下水井群饮用水源保护区位于吉利区的东南部的孟州林场内，共</w:t>
      </w:r>
      <w:r w:rsidRPr="00A47D5D">
        <w:rPr>
          <w:bCs/>
          <w:kern w:val="28"/>
        </w:rPr>
        <w:t>13</w:t>
      </w:r>
      <w:r w:rsidRPr="00A47D5D">
        <w:rPr>
          <w:bCs/>
          <w:kern w:val="28"/>
        </w:rPr>
        <w:t>眼井，日供水能力</w:t>
      </w:r>
      <w:r w:rsidRPr="00A47D5D">
        <w:rPr>
          <w:bCs/>
          <w:kern w:val="28"/>
        </w:rPr>
        <w:t>6</w:t>
      </w:r>
      <w:r w:rsidRPr="00A47D5D">
        <w:rPr>
          <w:bCs/>
          <w:kern w:val="28"/>
        </w:rPr>
        <w:t>万</w:t>
      </w:r>
      <w:r w:rsidRPr="00A47D5D">
        <w:rPr>
          <w:bCs/>
          <w:kern w:val="28"/>
        </w:rPr>
        <w:t>m</w:t>
      </w:r>
      <w:r w:rsidRPr="00A47D5D">
        <w:rPr>
          <w:bCs/>
          <w:kern w:val="28"/>
          <w:vertAlign w:val="superscript"/>
        </w:rPr>
        <w:t>3</w:t>
      </w:r>
      <w:r w:rsidRPr="00A47D5D">
        <w:rPr>
          <w:bCs/>
          <w:kern w:val="28"/>
        </w:rPr>
        <w:t>/d</w:t>
      </w:r>
      <w:r w:rsidRPr="00A47D5D">
        <w:rPr>
          <w:bCs/>
          <w:kern w:val="28"/>
        </w:rPr>
        <w:t>。一级保护区范围水井外围</w:t>
      </w:r>
      <w:r w:rsidRPr="00A47D5D">
        <w:rPr>
          <w:bCs/>
          <w:kern w:val="28"/>
        </w:rPr>
        <w:t>50m</w:t>
      </w:r>
      <w:r w:rsidRPr="00A47D5D">
        <w:rPr>
          <w:bCs/>
          <w:kern w:val="28"/>
        </w:rPr>
        <w:t>区域；二级保护区范围孟州林场内一级保护区内外的全部区域。</w:t>
      </w:r>
    </w:p>
    <w:p w14:paraId="792040BC" w14:textId="77777777" w:rsidR="00A47D5D" w:rsidRPr="00A47D5D" w:rsidRDefault="00A47D5D" w:rsidP="00A47D5D">
      <w:pPr>
        <w:spacing w:before="20" w:after="20" w:line="420" w:lineRule="auto"/>
        <w:ind w:firstLine="480"/>
        <w:rPr>
          <w:bCs/>
          <w:kern w:val="28"/>
        </w:rPr>
      </w:pPr>
      <w:bookmarkStart w:id="237" w:name="_Hlk27557592"/>
      <w:r w:rsidRPr="00A47D5D">
        <w:rPr>
          <w:bCs/>
          <w:kern w:val="28"/>
        </w:rPr>
        <w:t>本项目位于</w:t>
      </w:r>
      <w:bookmarkStart w:id="238" w:name="OLE_LINK180"/>
      <w:bookmarkStart w:id="239" w:name="OLE_LINK179"/>
      <w:bookmarkStart w:id="240" w:name="OLE_LINK178"/>
      <w:r w:rsidRPr="00A47D5D">
        <w:rPr>
          <w:bCs/>
          <w:kern w:val="28"/>
        </w:rPr>
        <w:t>吉利区饮用水源保护区</w:t>
      </w:r>
      <w:bookmarkEnd w:id="238"/>
      <w:bookmarkEnd w:id="239"/>
      <w:bookmarkEnd w:id="240"/>
      <w:r w:rsidRPr="00A47D5D">
        <w:rPr>
          <w:bCs/>
          <w:kern w:val="28"/>
        </w:rPr>
        <w:t>的西北侧，不在吉利区饮用水源保护区内，距离二级保护区的最近距离约</w:t>
      </w:r>
      <w:r w:rsidRPr="00A47D5D">
        <w:rPr>
          <w:rFonts w:hint="eastAsia"/>
          <w:bCs/>
          <w:kern w:val="28"/>
        </w:rPr>
        <w:t>3.4</w:t>
      </w:r>
      <w:r w:rsidRPr="00A47D5D">
        <w:rPr>
          <w:bCs/>
          <w:kern w:val="28"/>
        </w:rPr>
        <w:t>km</w:t>
      </w:r>
      <w:r w:rsidRPr="00A47D5D">
        <w:rPr>
          <w:rFonts w:hint="eastAsia"/>
          <w:bCs/>
          <w:kern w:val="28"/>
        </w:rPr>
        <w:t>，</w:t>
      </w:r>
      <w:bookmarkEnd w:id="237"/>
      <w:r w:rsidRPr="00A47D5D">
        <w:rPr>
          <w:rFonts w:hint="eastAsia"/>
          <w:bCs/>
          <w:kern w:val="28"/>
        </w:rPr>
        <w:t>因此本项目选址符合</w:t>
      </w:r>
      <w:r w:rsidRPr="00A47D5D">
        <w:rPr>
          <w:bCs/>
          <w:kern w:val="28"/>
        </w:rPr>
        <w:t>《河南省洛阳市城市饮用水源地环境保护规划》</w:t>
      </w:r>
      <w:r w:rsidRPr="00A47D5D">
        <w:rPr>
          <w:rFonts w:hint="eastAsia"/>
          <w:bCs/>
          <w:kern w:val="28"/>
        </w:rPr>
        <w:t>的要求。</w:t>
      </w:r>
      <w:r w:rsidRPr="00A47D5D">
        <w:rPr>
          <w:bCs/>
          <w:kern w:val="28"/>
        </w:rPr>
        <w:t>项目与保护区的位置关系见附图</w:t>
      </w:r>
      <w:r w:rsidRPr="00A47D5D">
        <w:rPr>
          <w:bCs/>
          <w:kern w:val="28"/>
        </w:rPr>
        <w:t>8</w:t>
      </w:r>
      <w:r w:rsidRPr="00A47D5D">
        <w:rPr>
          <w:bCs/>
          <w:kern w:val="28"/>
        </w:rPr>
        <w:t>。</w:t>
      </w:r>
    </w:p>
    <w:p w14:paraId="656072F1" w14:textId="77777777" w:rsidR="00A47D5D" w:rsidRPr="00A47D5D" w:rsidRDefault="00A47D5D" w:rsidP="00A47D5D">
      <w:pPr>
        <w:ind w:firstLine="480"/>
      </w:pPr>
    </w:p>
    <w:p w14:paraId="40267120" w14:textId="77777777" w:rsidR="00A47D5D" w:rsidRPr="00A47D5D" w:rsidRDefault="00A47D5D" w:rsidP="00A47D5D">
      <w:pPr>
        <w:spacing w:before="31"/>
        <w:ind w:left="480" w:firstLine="480"/>
      </w:pPr>
    </w:p>
    <w:p w14:paraId="1DCEAFD8" w14:textId="77777777" w:rsidR="00A47D5D" w:rsidRPr="00A47D5D" w:rsidRDefault="00A47D5D" w:rsidP="00A47D5D">
      <w:pPr>
        <w:ind w:firstLine="480"/>
      </w:pPr>
    </w:p>
    <w:p w14:paraId="1D3CB56E" w14:textId="77777777" w:rsidR="00A47D5D" w:rsidRPr="00A47D5D" w:rsidRDefault="00A47D5D" w:rsidP="00A47D5D">
      <w:pPr>
        <w:spacing w:before="31"/>
        <w:ind w:left="480" w:firstLine="480"/>
      </w:pPr>
    </w:p>
    <w:p w14:paraId="3D090D22" w14:textId="77777777" w:rsidR="00A47D5D" w:rsidRPr="00A47D5D" w:rsidRDefault="00A47D5D" w:rsidP="00A47D5D">
      <w:pPr>
        <w:ind w:firstLine="480"/>
      </w:pPr>
    </w:p>
    <w:p w14:paraId="1F49B8D4" w14:textId="77777777" w:rsidR="00A47D5D" w:rsidRPr="00A47D5D" w:rsidRDefault="00A47D5D" w:rsidP="00A47D5D">
      <w:pPr>
        <w:spacing w:before="31"/>
        <w:ind w:left="480" w:firstLine="480"/>
      </w:pPr>
    </w:p>
    <w:p w14:paraId="6A4470EF" w14:textId="77777777" w:rsidR="00A47D5D" w:rsidRPr="00A47D5D" w:rsidRDefault="00A47D5D" w:rsidP="00A47D5D">
      <w:pPr>
        <w:ind w:firstLine="480"/>
      </w:pPr>
    </w:p>
    <w:p w14:paraId="5EAD6B72" w14:textId="77777777" w:rsidR="00A47D5D" w:rsidRPr="00A47D5D" w:rsidRDefault="00A47D5D" w:rsidP="00A47D5D">
      <w:pPr>
        <w:ind w:leftChars="600" w:left="1440" w:rightChars="681" w:right="1634" w:firstLineChars="170" w:firstLine="476"/>
        <w:rPr>
          <w:sz w:val="28"/>
          <w:szCs w:val="20"/>
        </w:rPr>
      </w:pPr>
    </w:p>
    <w:p w14:paraId="3DFFE076" w14:textId="77777777" w:rsidR="00A47D5D" w:rsidRPr="00A47D5D" w:rsidRDefault="00A47D5D" w:rsidP="00A47D5D">
      <w:pPr>
        <w:spacing w:before="31"/>
        <w:ind w:left="480" w:firstLine="480"/>
      </w:pPr>
    </w:p>
    <w:p w14:paraId="1C52E5DD" w14:textId="77777777" w:rsidR="00A47D5D" w:rsidRPr="00A47D5D" w:rsidRDefault="00A47D5D" w:rsidP="00A47D5D">
      <w:pPr>
        <w:spacing w:before="31"/>
        <w:ind w:left="480" w:firstLine="480"/>
      </w:pPr>
    </w:p>
    <w:p w14:paraId="3348FE57" w14:textId="77777777" w:rsidR="00A47D5D" w:rsidRPr="00A47D5D" w:rsidRDefault="00A47D5D" w:rsidP="00A47D5D">
      <w:pPr>
        <w:spacing w:before="31"/>
        <w:ind w:left="480" w:firstLine="480"/>
      </w:pPr>
    </w:p>
    <w:p w14:paraId="12522C25" w14:textId="77777777" w:rsidR="00A47D5D" w:rsidRPr="00A47D5D" w:rsidRDefault="00A47D5D" w:rsidP="00A47D5D">
      <w:pPr>
        <w:keepNext/>
        <w:keepLines/>
        <w:tabs>
          <w:tab w:val="left" w:pos="482"/>
          <w:tab w:val="left" w:pos="1049"/>
        </w:tabs>
        <w:spacing w:before="20" w:after="20"/>
        <w:ind w:firstLineChars="0" w:firstLine="0"/>
        <w:outlineLvl w:val="1"/>
        <w:rPr>
          <w:rFonts w:eastAsia="黑体"/>
          <w:bCs/>
          <w:sz w:val="32"/>
          <w:szCs w:val="32"/>
        </w:rPr>
      </w:pPr>
      <w:bookmarkStart w:id="241" w:name="_Toc3993355"/>
      <w:bookmarkStart w:id="242" w:name="_Toc27646614"/>
      <w:bookmarkStart w:id="243" w:name="_Toc524973705"/>
      <w:bookmarkStart w:id="244" w:name="_Toc88483626"/>
      <w:r w:rsidRPr="00A47D5D">
        <w:rPr>
          <w:rFonts w:eastAsia="黑体"/>
          <w:bCs/>
          <w:sz w:val="32"/>
          <w:szCs w:val="32"/>
        </w:rPr>
        <w:lastRenderedPageBreak/>
        <w:t xml:space="preserve">4.3 </w:t>
      </w:r>
      <w:r w:rsidRPr="00A47D5D">
        <w:rPr>
          <w:rFonts w:eastAsia="黑体"/>
          <w:bCs/>
          <w:sz w:val="32"/>
          <w:szCs w:val="32"/>
        </w:rPr>
        <w:t>产业政策相符性分析</w:t>
      </w:r>
      <w:bookmarkEnd w:id="241"/>
      <w:bookmarkEnd w:id="242"/>
      <w:bookmarkEnd w:id="243"/>
      <w:bookmarkEnd w:id="244"/>
    </w:p>
    <w:p w14:paraId="7574476D"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b/>
          <w:bCs/>
          <w:sz w:val="28"/>
          <w:szCs w:val="28"/>
        </w:rPr>
        <w:t>与《产业结构调整指导目录》（</w:t>
      </w:r>
      <w:r w:rsidRPr="00A47D5D">
        <w:rPr>
          <w:rFonts w:eastAsia="楷体"/>
          <w:b/>
          <w:bCs/>
          <w:sz w:val="28"/>
          <w:szCs w:val="28"/>
        </w:rPr>
        <w:t>2019</w:t>
      </w:r>
      <w:r w:rsidRPr="00A47D5D">
        <w:rPr>
          <w:rFonts w:eastAsia="楷体" w:hint="eastAsia"/>
          <w:b/>
          <w:bCs/>
          <w:sz w:val="28"/>
          <w:szCs w:val="28"/>
        </w:rPr>
        <w:t>年本</w:t>
      </w:r>
      <w:r w:rsidRPr="00A47D5D">
        <w:rPr>
          <w:rFonts w:eastAsia="楷体"/>
          <w:b/>
          <w:bCs/>
          <w:sz w:val="28"/>
          <w:szCs w:val="28"/>
        </w:rPr>
        <w:t>）相符性分析</w:t>
      </w:r>
    </w:p>
    <w:p w14:paraId="08E52573" w14:textId="77777777" w:rsidR="00A47D5D" w:rsidRPr="00A47D5D" w:rsidRDefault="00A47D5D" w:rsidP="00A47D5D">
      <w:pPr>
        <w:spacing w:line="420" w:lineRule="auto"/>
        <w:ind w:firstLine="480"/>
        <w:rPr>
          <w:color w:val="000000"/>
        </w:rPr>
      </w:pPr>
      <w:bookmarkStart w:id="245" w:name="_Hlk27556848"/>
      <w:r w:rsidRPr="00A47D5D">
        <w:rPr>
          <w:rFonts w:hint="eastAsia"/>
        </w:rPr>
        <w:t>本项目以现有混合碳四为原料，将停用的乙酸仲丁酯装置改造成</w:t>
      </w:r>
      <w:r w:rsidRPr="00A47D5D">
        <w:rPr>
          <w:rFonts w:hint="eastAsia"/>
        </w:rPr>
        <w:t>4</w:t>
      </w:r>
      <w:r w:rsidRPr="00A47D5D">
        <w:rPr>
          <w:rFonts w:hint="eastAsia"/>
        </w:rPr>
        <w:t>万吨</w:t>
      </w:r>
      <w:r w:rsidRPr="00A47D5D">
        <w:rPr>
          <w:rFonts w:hint="eastAsia"/>
        </w:rPr>
        <w:t>/</w:t>
      </w:r>
      <w:r w:rsidRPr="00A47D5D">
        <w:rPr>
          <w:rFonts w:hint="eastAsia"/>
        </w:rPr>
        <w:t>年甲基叔丁基醚装置，</w:t>
      </w:r>
      <w:r w:rsidRPr="00A47D5D">
        <w:t>对照《产业结构调整指导目录</w:t>
      </w:r>
      <w:r w:rsidRPr="00A47D5D">
        <w:rPr>
          <w:rFonts w:hint="eastAsia"/>
        </w:rPr>
        <w:t>（</w:t>
      </w:r>
      <w:r w:rsidRPr="00A47D5D">
        <w:t>2019</w:t>
      </w:r>
      <w:r w:rsidRPr="00A47D5D">
        <w:t>年本</w:t>
      </w:r>
      <w:r w:rsidRPr="00A47D5D">
        <w:rPr>
          <w:rFonts w:hint="eastAsia"/>
        </w:rPr>
        <w:t>）</w:t>
      </w:r>
      <w:r w:rsidRPr="00A47D5D">
        <w:t>》</w:t>
      </w:r>
      <w:r w:rsidRPr="00A47D5D">
        <w:rPr>
          <w:rFonts w:hint="eastAsia"/>
        </w:rPr>
        <w:t>，</w:t>
      </w:r>
      <w:r w:rsidRPr="00A47D5D">
        <w:rPr>
          <w:szCs w:val="22"/>
        </w:rPr>
        <w:t>本项目</w:t>
      </w:r>
      <w:r w:rsidRPr="00A47D5D">
        <w:rPr>
          <w:rFonts w:hint="eastAsia"/>
          <w:szCs w:val="22"/>
        </w:rPr>
        <w:t>不属于</w:t>
      </w:r>
      <w:r w:rsidRPr="00A47D5D">
        <w:rPr>
          <w:szCs w:val="22"/>
        </w:rPr>
        <w:t>《产业结构调整指导目录</w:t>
      </w:r>
      <w:r w:rsidRPr="00A47D5D">
        <w:rPr>
          <w:rFonts w:hint="eastAsia"/>
        </w:rPr>
        <w:t>（</w:t>
      </w:r>
      <w:r w:rsidRPr="00A47D5D">
        <w:t>2019</w:t>
      </w:r>
      <w:r w:rsidRPr="00A47D5D">
        <w:t>年本</w:t>
      </w:r>
      <w:r w:rsidRPr="00A47D5D">
        <w:rPr>
          <w:rFonts w:hint="eastAsia"/>
        </w:rPr>
        <w:t>）</w:t>
      </w:r>
      <w:r w:rsidRPr="00A47D5D">
        <w:rPr>
          <w:szCs w:val="22"/>
        </w:rPr>
        <w:t>》中</w:t>
      </w:r>
      <w:r w:rsidRPr="00A47D5D">
        <w:rPr>
          <w:rFonts w:hint="eastAsia"/>
          <w:szCs w:val="22"/>
        </w:rPr>
        <w:t>限制类或淘汰类项目</w:t>
      </w:r>
      <w:r w:rsidRPr="00A47D5D">
        <w:rPr>
          <w:szCs w:val="22"/>
        </w:rPr>
        <w:t>，</w:t>
      </w:r>
      <w:r w:rsidRPr="00A47D5D">
        <w:t>属于</w:t>
      </w:r>
      <w:r w:rsidRPr="00A47D5D">
        <w:rPr>
          <w:szCs w:val="22"/>
        </w:rPr>
        <w:t>允许类项目</w:t>
      </w:r>
      <w:r w:rsidRPr="00A47D5D">
        <w:rPr>
          <w:rFonts w:hint="eastAsia"/>
          <w:szCs w:val="22"/>
        </w:rPr>
        <w:t>，</w:t>
      </w:r>
      <w:r w:rsidRPr="00A47D5D">
        <w:t>符合国家现行产业政策。</w:t>
      </w:r>
      <w:r w:rsidRPr="00A47D5D">
        <w:rPr>
          <w:color w:val="000000"/>
        </w:rPr>
        <w:t>而且项目已在</w:t>
      </w:r>
      <w:r w:rsidRPr="00A47D5D">
        <w:rPr>
          <w:szCs w:val="22"/>
        </w:rPr>
        <w:t>洛阳市</w:t>
      </w:r>
      <w:r w:rsidRPr="00A47D5D">
        <w:rPr>
          <w:rFonts w:hint="eastAsia"/>
          <w:szCs w:val="22"/>
        </w:rPr>
        <w:t>孟津区</w:t>
      </w:r>
      <w:r w:rsidRPr="00A47D5D">
        <w:rPr>
          <w:szCs w:val="22"/>
        </w:rPr>
        <w:t>发展和改革委员会</w:t>
      </w:r>
      <w:r w:rsidRPr="00A47D5D">
        <w:rPr>
          <w:color w:val="000000"/>
        </w:rPr>
        <w:t>备案，备案编号为：</w:t>
      </w:r>
      <w:r w:rsidRPr="00A47D5D">
        <w:rPr>
          <w:szCs w:val="22"/>
        </w:rPr>
        <w:t>2108</w:t>
      </w:r>
      <w:r w:rsidRPr="00A47D5D">
        <w:rPr>
          <w:rFonts w:hint="eastAsia"/>
          <w:szCs w:val="22"/>
        </w:rPr>
        <w:t>-410306-</w:t>
      </w:r>
      <w:r w:rsidRPr="00A47D5D">
        <w:rPr>
          <w:szCs w:val="22"/>
        </w:rPr>
        <w:t>04</w:t>
      </w:r>
      <w:r w:rsidRPr="00A47D5D">
        <w:rPr>
          <w:rFonts w:hint="eastAsia"/>
          <w:szCs w:val="22"/>
        </w:rPr>
        <w:t>-0</w:t>
      </w:r>
      <w:r w:rsidRPr="00A47D5D">
        <w:rPr>
          <w:szCs w:val="22"/>
        </w:rPr>
        <w:t>2</w:t>
      </w:r>
      <w:r w:rsidRPr="00A47D5D">
        <w:rPr>
          <w:rFonts w:hint="eastAsia"/>
          <w:szCs w:val="22"/>
        </w:rPr>
        <w:t>-</w:t>
      </w:r>
      <w:r w:rsidRPr="00A47D5D">
        <w:rPr>
          <w:szCs w:val="22"/>
        </w:rPr>
        <w:t>757585</w:t>
      </w:r>
      <w:r w:rsidRPr="00A47D5D">
        <w:rPr>
          <w:color w:val="000000"/>
        </w:rPr>
        <w:t>（详见附件</w:t>
      </w:r>
      <w:r w:rsidRPr="00A47D5D">
        <w:rPr>
          <w:color w:val="000000"/>
        </w:rPr>
        <w:t>2</w:t>
      </w:r>
      <w:r w:rsidRPr="00A47D5D">
        <w:rPr>
          <w:color w:val="000000"/>
        </w:rPr>
        <w:t>）。</w:t>
      </w:r>
    </w:p>
    <w:bookmarkEnd w:id="245"/>
    <w:p w14:paraId="59DA6233"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b/>
          <w:bCs/>
          <w:sz w:val="28"/>
          <w:szCs w:val="28"/>
        </w:rPr>
        <w:t>与《</w:t>
      </w:r>
      <w:r w:rsidRPr="00A47D5D">
        <w:rPr>
          <w:rFonts w:eastAsia="楷体" w:hint="eastAsia"/>
          <w:b/>
          <w:bCs/>
          <w:sz w:val="28"/>
          <w:szCs w:val="28"/>
        </w:rPr>
        <w:t>石化建设项目环境影响评价文件审批原则（试行）</w:t>
      </w:r>
      <w:r w:rsidRPr="00A47D5D">
        <w:rPr>
          <w:rFonts w:eastAsia="楷体"/>
          <w:b/>
          <w:bCs/>
          <w:sz w:val="28"/>
          <w:szCs w:val="28"/>
        </w:rPr>
        <w:t>》的相符性分析</w:t>
      </w:r>
      <w:r w:rsidRPr="00A47D5D">
        <w:rPr>
          <w:rFonts w:eastAsia="楷体" w:hint="eastAsia"/>
          <w:b/>
          <w:bCs/>
          <w:sz w:val="28"/>
          <w:szCs w:val="28"/>
        </w:rPr>
        <w:t>（</w:t>
      </w:r>
      <w:r w:rsidRPr="00A47D5D">
        <w:rPr>
          <w:rFonts w:eastAsia="楷体"/>
          <w:b/>
          <w:bCs/>
          <w:sz w:val="28"/>
          <w:szCs w:val="28"/>
        </w:rPr>
        <w:t>环办</w:t>
      </w:r>
      <w:r w:rsidRPr="00A47D5D">
        <w:rPr>
          <w:rFonts w:eastAsia="楷体"/>
          <w:b/>
          <w:bCs/>
          <w:sz w:val="28"/>
          <w:szCs w:val="28"/>
        </w:rPr>
        <w:t>[2015]112</w:t>
      </w:r>
      <w:r w:rsidRPr="00A47D5D">
        <w:rPr>
          <w:rFonts w:eastAsia="楷体"/>
          <w:b/>
          <w:bCs/>
          <w:sz w:val="28"/>
          <w:szCs w:val="28"/>
        </w:rPr>
        <w:t>号</w:t>
      </w:r>
      <w:r w:rsidRPr="00A47D5D">
        <w:rPr>
          <w:rFonts w:eastAsia="楷体" w:hint="eastAsia"/>
          <w:b/>
          <w:bCs/>
          <w:sz w:val="28"/>
          <w:szCs w:val="28"/>
        </w:rPr>
        <w:t>）</w:t>
      </w:r>
    </w:p>
    <w:p w14:paraId="29F62BED" w14:textId="77777777" w:rsidR="00A47D5D" w:rsidRPr="00A47D5D" w:rsidRDefault="00A47D5D" w:rsidP="00A47D5D">
      <w:pPr>
        <w:spacing w:before="20" w:after="20" w:line="420" w:lineRule="auto"/>
        <w:ind w:firstLine="480"/>
        <w:rPr>
          <w:szCs w:val="22"/>
        </w:rPr>
      </w:pPr>
      <w:r w:rsidRPr="00A47D5D">
        <w:rPr>
          <w:szCs w:val="22"/>
        </w:rPr>
        <w:t>根据关于印发《</w:t>
      </w:r>
      <w:r w:rsidRPr="00A47D5D">
        <w:rPr>
          <w:rFonts w:hint="eastAsia"/>
          <w:szCs w:val="22"/>
        </w:rPr>
        <w:t>石化建设项目环境影响评价文件审批原则（试行）</w:t>
      </w:r>
      <w:r w:rsidRPr="00A47D5D">
        <w:rPr>
          <w:szCs w:val="22"/>
        </w:rPr>
        <w:t>》，与本项目相关的要求</w:t>
      </w:r>
      <w:r w:rsidRPr="00A47D5D">
        <w:rPr>
          <w:rFonts w:hint="eastAsia"/>
          <w:szCs w:val="22"/>
        </w:rPr>
        <w:t>列表</w:t>
      </w:r>
      <w:r w:rsidRPr="00A47D5D">
        <w:rPr>
          <w:szCs w:val="22"/>
        </w:rPr>
        <w:t>如下</w:t>
      </w:r>
      <w:r w:rsidRPr="00A47D5D">
        <w:rPr>
          <w:rFonts w:hint="eastAsia"/>
          <w:szCs w:val="22"/>
        </w:rPr>
        <w:t>，并对照本项目情况。</w:t>
      </w:r>
    </w:p>
    <w:p w14:paraId="63FFDE10" w14:textId="77777777" w:rsidR="00A47D5D" w:rsidRPr="00A47D5D" w:rsidRDefault="00A47D5D" w:rsidP="00A47D5D">
      <w:pPr>
        <w:spacing w:before="20" w:after="20" w:line="420" w:lineRule="auto"/>
        <w:ind w:firstLineChars="0" w:firstLine="0"/>
        <w:jc w:val="center"/>
        <w:rPr>
          <w:rFonts w:eastAsia="黑体"/>
          <w:szCs w:val="22"/>
        </w:rPr>
      </w:pPr>
      <w:r w:rsidRPr="00A47D5D">
        <w:rPr>
          <w:rFonts w:eastAsia="黑体"/>
          <w:bCs/>
          <w:color w:val="000000"/>
        </w:rPr>
        <w:t>表</w:t>
      </w:r>
      <w:r w:rsidRPr="00A47D5D">
        <w:rPr>
          <w:rFonts w:eastAsia="黑体"/>
          <w:bCs/>
          <w:color w:val="000000"/>
        </w:rPr>
        <w:t>4</w:t>
      </w:r>
      <w:r w:rsidRPr="00A47D5D">
        <w:rPr>
          <w:rFonts w:eastAsia="黑体" w:hint="eastAsia"/>
          <w:bCs/>
          <w:color w:val="000000"/>
        </w:rPr>
        <w:t>.3.3</w:t>
      </w:r>
      <w:r w:rsidRPr="00A47D5D">
        <w:rPr>
          <w:rFonts w:eastAsia="黑体"/>
          <w:bCs/>
          <w:color w:val="000000"/>
        </w:rPr>
        <w:t>-</w:t>
      </w:r>
      <w:r w:rsidRPr="00A47D5D">
        <w:rPr>
          <w:rFonts w:eastAsia="黑体" w:hint="eastAsia"/>
          <w:bCs/>
          <w:color w:val="000000"/>
        </w:rPr>
        <w:t>1</w:t>
      </w:r>
      <w:r w:rsidRPr="00A47D5D">
        <w:rPr>
          <w:rFonts w:eastAsia="黑体" w:hint="eastAsia"/>
          <w:bCs/>
          <w:color w:val="000000"/>
        </w:rPr>
        <w:t>本项目与石化建设项目环境影响评价文件审批原则的相符性分析</w:t>
      </w:r>
    </w:p>
    <w:tbl>
      <w:tblPr>
        <w:tblW w:w="8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18"/>
        <w:gridCol w:w="3521"/>
        <w:gridCol w:w="1173"/>
      </w:tblGrid>
      <w:tr w:rsidR="00A47D5D" w:rsidRPr="00A47D5D" w14:paraId="2E3BC29C" w14:textId="77777777" w:rsidTr="00A40F6A">
        <w:trPr>
          <w:trHeight w:val="300"/>
          <w:jc w:val="center"/>
        </w:trPr>
        <w:tc>
          <w:tcPr>
            <w:tcW w:w="3818" w:type="dxa"/>
          </w:tcPr>
          <w:p w14:paraId="69F70A24" w14:textId="77777777" w:rsidR="00A47D5D" w:rsidRPr="00A47D5D" w:rsidRDefault="00A47D5D" w:rsidP="00A47D5D">
            <w:pPr>
              <w:spacing w:line="240" w:lineRule="auto"/>
              <w:ind w:firstLineChars="0" w:firstLine="0"/>
              <w:jc w:val="center"/>
              <w:rPr>
                <w:rFonts w:ascii="Arial" w:hAnsi="Arial" w:cs="Arial"/>
                <w:b/>
                <w:sz w:val="21"/>
                <w:szCs w:val="21"/>
              </w:rPr>
            </w:pPr>
            <w:r w:rsidRPr="00A47D5D">
              <w:rPr>
                <w:rFonts w:ascii="Arial" w:hAnsi="Arial" w:cs="Arial" w:hint="eastAsia"/>
                <w:b/>
                <w:bCs/>
                <w:sz w:val="21"/>
                <w:szCs w:val="21"/>
              </w:rPr>
              <w:t>审批原则</w:t>
            </w:r>
          </w:p>
        </w:tc>
        <w:tc>
          <w:tcPr>
            <w:tcW w:w="3521" w:type="dxa"/>
          </w:tcPr>
          <w:p w14:paraId="454CEA5C" w14:textId="77777777" w:rsidR="00A47D5D" w:rsidRPr="00A47D5D" w:rsidRDefault="00A47D5D" w:rsidP="00A47D5D">
            <w:pPr>
              <w:spacing w:line="240" w:lineRule="auto"/>
              <w:ind w:firstLineChars="0" w:firstLine="0"/>
              <w:jc w:val="center"/>
              <w:rPr>
                <w:rFonts w:ascii="Arial" w:hAnsi="Arial" w:cs="Arial"/>
                <w:b/>
                <w:sz w:val="21"/>
                <w:szCs w:val="21"/>
              </w:rPr>
            </w:pPr>
            <w:r w:rsidRPr="00A47D5D">
              <w:rPr>
                <w:rFonts w:ascii="Arial" w:hAnsi="Arial" w:cs="Arial" w:hint="eastAsia"/>
                <w:b/>
                <w:sz w:val="21"/>
                <w:szCs w:val="21"/>
              </w:rPr>
              <w:t>本</w:t>
            </w:r>
            <w:r w:rsidRPr="00A47D5D">
              <w:rPr>
                <w:rFonts w:ascii="Arial" w:hAnsi="Arial" w:cs="Arial"/>
                <w:b/>
                <w:sz w:val="21"/>
                <w:szCs w:val="21"/>
              </w:rPr>
              <w:t>项目情况</w:t>
            </w:r>
          </w:p>
        </w:tc>
        <w:tc>
          <w:tcPr>
            <w:tcW w:w="1173" w:type="dxa"/>
          </w:tcPr>
          <w:p w14:paraId="32C798C0" w14:textId="77777777" w:rsidR="00A47D5D" w:rsidRPr="00A47D5D" w:rsidRDefault="00A47D5D" w:rsidP="00A47D5D">
            <w:pPr>
              <w:spacing w:line="240" w:lineRule="auto"/>
              <w:ind w:firstLineChars="0" w:firstLine="0"/>
              <w:jc w:val="center"/>
              <w:rPr>
                <w:rFonts w:ascii="Arial" w:hAnsi="Arial" w:cs="Arial"/>
                <w:b/>
                <w:sz w:val="21"/>
                <w:szCs w:val="21"/>
              </w:rPr>
            </w:pPr>
            <w:r w:rsidRPr="00A47D5D">
              <w:rPr>
                <w:rFonts w:ascii="Arial" w:hAnsi="Arial" w:cs="Arial" w:hint="eastAsia"/>
                <w:b/>
                <w:sz w:val="21"/>
                <w:szCs w:val="21"/>
              </w:rPr>
              <w:t>是否相符</w:t>
            </w:r>
          </w:p>
        </w:tc>
      </w:tr>
      <w:tr w:rsidR="00A47D5D" w:rsidRPr="00A47D5D" w14:paraId="196182A9" w14:textId="77777777" w:rsidTr="00A40F6A">
        <w:trPr>
          <w:trHeight w:val="948"/>
          <w:jc w:val="center"/>
        </w:trPr>
        <w:tc>
          <w:tcPr>
            <w:tcW w:w="3818" w:type="dxa"/>
          </w:tcPr>
          <w:p w14:paraId="45A5B1BD" w14:textId="77777777" w:rsidR="00A47D5D" w:rsidRPr="00A47D5D" w:rsidRDefault="00A47D5D" w:rsidP="00A47D5D">
            <w:pPr>
              <w:spacing w:line="240" w:lineRule="auto"/>
              <w:ind w:firstLineChars="0" w:firstLine="0"/>
              <w:rPr>
                <w:rFonts w:ascii="Arial" w:hAnsi="Arial" w:cs="Arial"/>
                <w:b/>
                <w:sz w:val="21"/>
                <w:szCs w:val="22"/>
              </w:rPr>
            </w:pPr>
            <w:r w:rsidRPr="00A47D5D">
              <w:rPr>
                <w:rFonts w:ascii="Arial" w:hAnsi="Arial" w:cs="Arial" w:hint="eastAsia"/>
                <w:bCs/>
                <w:sz w:val="21"/>
                <w:szCs w:val="22"/>
              </w:rPr>
              <w:t>（二）项目符合环境保护相关法律法规和政策，符合产业结构调整、落后产能淘汰的相关要求。</w:t>
            </w:r>
          </w:p>
        </w:tc>
        <w:tc>
          <w:tcPr>
            <w:tcW w:w="3521" w:type="dxa"/>
          </w:tcPr>
          <w:p w14:paraId="00A07C0D" w14:textId="77777777" w:rsidR="00A47D5D" w:rsidRPr="00A47D5D" w:rsidRDefault="00A47D5D" w:rsidP="00A47D5D">
            <w:pPr>
              <w:spacing w:line="240" w:lineRule="auto"/>
              <w:ind w:firstLineChars="0" w:firstLine="0"/>
              <w:jc w:val="left"/>
              <w:rPr>
                <w:rFonts w:ascii="Arial" w:hAnsi="Arial" w:cs="Arial"/>
                <w:color w:val="FF0000"/>
                <w:sz w:val="21"/>
                <w:szCs w:val="22"/>
                <w:u w:val="single"/>
              </w:rPr>
            </w:pPr>
            <w:r w:rsidRPr="00A47D5D">
              <w:rPr>
                <w:rFonts w:ascii="Arial" w:hAnsi="Arial" w:cs="Arial" w:hint="eastAsia"/>
                <w:sz w:val="21"/>
                <w:szCs w:val="22"/>
              </w:rPr>
              <w:t>本项目符合环保相关法律法规和政策，不属于限制类和淘汰类项目。</w:t>
            </w:r>
          </w:p>
        </w:tc>
        <w:tc>
          <w:tcPr>
            <w:tcW w:w="1173" w:type="dxa"/>
            <w:vAlign w:val="center"/>
          </w:tcPr>
          <w:p w14:paraId="27C3B0C7" w14:textId="77777777" w:rsidR="00A47D5D" w:rsidRPr="00A47D5D" w:rsidRDefault="00A47D5D" w:rsidP="00A47D5D">
            <w:pPr>
              <w:spacing w:line="240" w:lineRule="auto"/>
              <w:ind w:firstLineChars="0" w:firstLine="0"/>
              <w:jc w:val="center"/>
              <w:rPr>
                <w:rFonts w:ascii="Arial" w:hAnsi="Arial" w:cs="Arial"/>
                <w:color w:val="FF0000"/>
                <w:sz w:val="21"/>
                <w:szCs w:val="22"/>
                <w:u w:val="single"/>
              </w:rPr>
            </w:pPr>
            <w:r w:rsidRPr="00A47D5D">
              <w:rPr>
                <w:rFonts w:ascii="Arial" w:hAnsi="Arial" w:cs="Arial" w:hint="eastAsia"/>
                <w:sz w:val="21"/>
                <w:szCs w:val="22"/>
              </w:rPr>
              <w:t>符合</w:t>
            </w:r>
          </w:p>
        </w:tc>
      </w:tr>
      <w:tr w:rsidR="00A47D5D" w:rsidRPr="00A47D5D" w14:paraId="50BBF20E" w14:textId="77777777" w:rsidTr="00A40F6A">
        <w:trPr>
          <w:trHeight w:val="1116"/>
          <w:jc w:val="center"/>
        </w:trPr>
        <w:tc>
          <w:tcPr>
            <w:tcW w:w="3818" w:type="dxa"/>
          </w:tcPr>
          <w:p w14:paraId="4CDE4D7F" w14:textId="77777777" w:rsidR="00A47D5D" w:rsidRPr="00A47D5D" w:rsidRDefault="00A47D5D" w:rsidP="00A47D5D">
            <w:pPr>
              <w:spacing w:line="240" w:lineRule="auto"/>
              <w:ind w:firstLineChars="0" w:firstLine="0"/>
              <w:rPr>
                <w:rFonts w:ascii="Arial" w:hAnsi="Arial" w:cs="Arial"/>
                <w:sz w:val="21"/>
                <w:szCs w:val="22"/>
              </w:rPr>
            </w:pPr>
            <w:r w:rsidRPr="00A47D5D">
              <w:rPr>
                <w:rFonts w:ascii="Arial" w:hAnsi="Arial" w:cs="Arial" w:hint="eastAsia"/>
                <w:sz w:val="21"/>
                <w:szCs w:val="22"/>
              </w:rPr>
              <w:t>（三）新建、扩建项目应位于产业园区，并符合园区规划及规划环境影响评价要求。不予批准位于自然保护区、风景名胜区、饮用水水源保护区、永久基本农田等环境敏感区的项目和城市建成区的新建、扩建项目。</w:t>
            </w:r>
          </w:p>
        </w:tc>
        <w:tc>
          <w:tcPr>
            <w:tcW w:w="3521" w:type="dxa"/>
          </w:tcPr>
          <w:p w14:paraId="074FD6E5" w14:textId="77777777" w:rsidR="00A47D5D" w:rsidRPr="00A47D5D" w:rsidRDefault="00A47D5D" w:rsidP="00A47D5D">
            <w:pPr>
              <w:spacing w:line="240" w:lineRule="auto"/>
              <w:ind w:firstLineChars="0" w:firstLine="0"/>
              <w:jc w:val="left"/>
            </w:pPr>
            <w:r w:rsidRPr="00A47D5D">
              <w:rPr>
                <w:rFonts w:hint="eastAsia"/>
                <w:sz w:val="21"/>
                <w:szCs w:val="21"/>
              </w:rPr>
              <w:t>本项目位于洛阳石化产业集聚区宏力化工公司现有厂区内。项目不在</w:t>
            </w:r>
            <w:r w:rsidRPr="00A47D5D">
              <w:rPr>
                <w:rFonts w:ascii="Arial" w:hAnsi="Arial" w:cs="Arial" w:hint="eastAsia"/>
                <w:sz w:val="21"/>
                <w:szCs w:val="22"/>
              </w:rPr>
              <w:t>自然保护区、风景名胜区、饮用水水源保护区、永久基本农田等环境敏感区。</w:t>
            </w:r>
          </w:p>
        </w:tc>
        <w:tc>
          <w:tcPr>
            <w:tcW w:w="1173" w:type="dxa"/>
            <w:vAlign w:val="center"/>
          </w:tcPr>
          <w:p w14:paraId="1CF3D195" w14:textId="77777777" w:rsidR="00A47D5D" w:rsidRPr="00A47D5D" w:rsidRDefault="00A47D5D" w:rsidP="00A47D5D">
            <w:pPr>
              <w:spacing w:line="240" w:lineRule="auto"/>
              <w:ind w:firstLineChars="0" w:firstLine="0"/>
              <w:jc w:val="center"/>
              <w:rPr>
                <w:sz w:val="21"/>
                <w:szCs w:val="22"/>
              </w:rPr>
            </w:pPr>
            <w:r w:rsidRPr="00A47D5D">
              <w:rPr>
                <w:rFonts w:hint="eastAsia"/>
                <w:sz w:val="21"/>
                <w:szCs w:val="22"/>
              </w:rPr>
              <w:t>符合</w:t>
            </w:r>
          </w:p>
        </w:tc>
      </w:tr>
      <w:tr w:rsidR="00A47D5D" w:rsidRPr="00A47D5D" w14:paraId="30B4C3B2" w14:textId="77777777" w:rsidTr="00A40F6A">
        <w:trPr>
          <w:trHeight w:val="568"/>
          <w:jc w:val="center"/>
        </w:trPr>
        <w:tc>
          <w:tcPr>
            <w:tcW w:w="3818" w:type="dxa"/>
          </w:tcPr>
          <w:p w14:paraId="5541F460" w14:textId="77777777" w:rsidR="00A47D5D" w:rsidRPr="00A47D5D" w:rsidRDefault="00A47D5D" w:rsidP="00A47D5D">
            <w:pPr>
              <w:spacing w:line="240" w:lineRule="auto"/>
              <w:ind w:firstLineChars="0" w:firstLine="0"/>
              <w:rPr>
                <w:rFonts w:ascii="Arial" w:hAnsi="Arial" w:cs="Arial"/>
                <w:b/>
                <w:sz w:val="21"/>
                <w:szCs w:val="22"/>
              </w:rPr>
            </w:pPr>
            <w:r w:rsidRPr="00A47D5D">
              <w:rPr>
                <w:rFonts w:ascii="Arial" w:hAnsi="Arial" w:cs="Arial"/>
                <w:bCs/>
                <w:sz w:val="21"/>
                <w:szCs w:val="22"/>
              </w:rPr>
              <w:t>（</w:t>
            </w:r>
            <w:r w:rsidRPr="00A47D5D">
              <w:rPr>
                <w:rFonts w:ascii="Arial" w:hAnsi="Arial" w:cs="Arial" w:hint="eastAsia"/>
                <w:bCs/>
                <w:sz w:val="21"/>
                <w:szCs w:val="22"/>
              </w:rPr>
              <w:t>四</w:t>
            </w:r>
            <w:r w:rsidRPr="00A47D5D">
              <w:rPr>
                <w:rFonts w:ascii="Arial" w:hAnsi="Arial" w:cs="Arial"/>
                <w:bCs/>
                <w:sz w:val="21"/>
                <w:szCs w:val="22"/>
              </w:rPr>
              <w:t>）</w:t>
            </w:r>
            <w:r w:rsidRPr="00A47D5D">
              <w:rPr>
                <w:rFonts w:ascii="Arial" w:hAnsi="Arial" w:cs="Arial" w:hint="eastAsia"/>
                <w:bCs/>
                <w:sz w:val="21"/>
                <w:szCs w:val="22"/>
              </w:rPr>
              <w:t>开展了厂址比选，原则上应避开饮用水水源保护区上游、城市上风向，与居民集中区、医院、学校具有一定的缓冲距离。</w:t>
            </w:r>
          </w:p>
        </w:tc>
        <w:tc>
          <w:tcPr>
            <w:tcW w:w="3521" w:type="dxa"/>
          </w:tcPr>
          <w:p w14:paraId="5E48F94A" w14:textId="77777777" w:rsidR="00A47D5D" w:rsidRPr="00A47D5D" w:rsidRDefault="00A47D5D" w:rsidP="00A47D5D">
            <w:pPr>
              <w:spacing w:line="240" w:lineRule="auto"/>
              <w:ind w:firstLineChars="0" w:firstLine="0"/>
              <w:jc w:val="left"/>
              <w:rPr>
                <w:rFonts w:ascii="Arial" w:hAnsi="Arial" w:cs="Arial"/>
                <w:b/>
                <w:sz w:val="21"/>
                <w:szCs w:val="22"/>
              </w:rPr>
            </w:pPr>
            <w:r w:rsidRPr="00A47D5D">
              <w:rPr>
                <w:rFonts w:hint="eastAsia"/>
                <w:sz w:val="21"/>
                <w:szCs w:val="21"/>
              </w:rPr>
              <w:t>本项目位于洛阳石化产业集聚区宏力化工公司现有厂区内。</w:t>
            </w:r>
          </w:p>
        </w:tc>
        <w:tc>
          <w:tcPr>
            <w:tcW w:w="1173" w:type="dxa"/>
            <w:vAlign w:val="center"/>
          </w:tcPr>
          <w:p w14:paraId="309073BC" w14:textId="77777777" w:rsidR="00A47D5D" w:rsidRPr="00A47D5D" w:rsidRDefault="00A47D5D" w:rsidP="00A47D5D">
            <w:pPr>
              <w:spacing w:line="240" w:lineRule="auto"/>
              <w:ind w:firstLineChars="0" w:firstLine="0"/>
              <w:jc w:val="center"/>
              <w:rPr>
                <w:rFonts w:ascii="Arial" w:hAnsi="Arial" w:cs="Arial"/>
                <w:b/>
                <w:sz w:val="21"/>
                <w:szCs w:val="22"/>
              </w:rPr>
            </w:pPr>
            <w:r w:rsidRPr="00A47D5D">
              <w:rPr>
                <w:rFonts w:ascii="Arial" w:hAnsi="Arial" w:cs="Arial" w:hint="eastAsia"/>
                <w:sz w:val="21"/>
                <w:szCs w:val="22"/>
              </w:rPr>
              <w:t>符合</w:t>
            </w:r>
          </w:p>
        </w:tc>
      </w:tr>
      <w:tr w:rsidR="00A47D5D" w:rsidRPr="00A47D5D" w14:paraId="5D2EDCC7" w14:textId="77777777" w:rsidTr="00A40F6A">
        <w:trPr>
          <w:trHeight w:val="983"/>
          <w:jc w:val="center"/>
        </w:trPr>
        <w:tc>
          <w:tcPr>
            <w:tcW w:w="3818" w:type="dxa"/>
          </w:tcPr>
          <w:p w14:paraId="21C459AF" w14:textId="77777777" w:rsidR="00A47D5D" w:rsidRPr="00A47D5D" w:rsidRDefault="00A47D5D" w:rsidP="00A47D5D">
            <w:pPr>
              <w:spacing w:line="240" w:lineRule="auto"/>
              <w:ind w:firstLineChars="0" w:firstLine="0"/>
              <w:rPr>
                <w:rFonts w:ascii="Arial" w:hAnsi="Arial" w:cs="Arial"/>
                <w:bCs/>
                <w:sz w:val="21"/>
                <w:szCs w:val="22"/>
              </w:rPr>
            </w:pPr>
            <w:r w:rsidRPr="00A47D5D">
              <w:rPr>
                <w:rFonts w:ascii="Arial" w:hAnsi="Arial" w:cs="Arial" w:hint="eastAsia"/>
                <w:bCs/>
                <w:sz w:val="21"/>
                <w:szCs w:val="22"/>
              </w:rPr>
              <w:t>（五）采用先进适用的技术、工艺和装备，单位产品物耗、能耗、水耗和污染物产生情况等清洁生产指标满足国内清洁生产先进水平。</w:t>
            </w:r>
          </w:p>
        </w:tc>
        <w:tc>
          <w:tcPr>
            <w:tcW w:w="3521" w:type="dxa"/>
          </w:tcPr>
          <w:p w14:paraId="04B15622" w14:textId="77777777" w:rsidR="00A47D5D" w:rsidRPr="00A47D5D" w:rsidRDefault="00A47D5D" w:rsidP="00A47D5D">
            <w:pPr>
              <w:spacing w:line="240" w:lineRule="auto"/>
              <w:ind w:firstLineChars="0" w:firstLine="0"/>
              <w:jc w:val="left"/>
              <w:rPr>
                <w:rFonts w:ascii="Arial" w:hAnsi="Arial" w:cs="Arial"/>
                <w:sz w:val="21"/>
                <w:szCs w:val="22"/>
              </w:rPr>
            </w:pPr>
            <w:r w:rsidRPr="00A47D5D">
              <w:rPr>
                <w:rFonts w:ascii="Arial" w:hAnsi="Arial" w:cs="Arial"/>
                <w:sz w:val="21"/>
                <w:szCs w:val="22"/>
              </w:rPr>
              <w:t>本项目采用国内外先进的生产工艺和设备，原辅材料均符合清洁生产的要求，生产过程也采取了节能降耗措施。总体来讲，本项目清洁生产水平能够达到国内先进水平。</w:t>
            </w:r>
          </w:p>
        </w:tc>
        <w:tc>
          <w:tcPr>
            <w:tcW w:w="1173" w:type="dxa"/>
            <w:vAlign w:val="center"/>
          </w:tcPr>
          <w:p w14:paraId="22421BBD" w14:textId="77777777" w:rsidR="00A47D5D" w:rsidRPr="00A47D5D" w:rsidRDefault="00A47D5D" w:rsidP="00A47D5D">
            <w:pPr>
              <w:spacing w:line="240" w:lineRule="auto"/>
              <w:ind w:firstLineChars="0" w:firstLine="0"/>
              <w:jc w:val="center"/>
              <w:rPr>
                <w:rFonts w:ascii="Arial" w:hAnsi="Arial" w:cs="Arial"/>
                <w:sz w:val="21"/>
                <w:szCs w:val="22"/>
              </w:rPr>
            </w:pPr>
            <w:r w:rsidRPr="00A47D5D">
              <w:rPr>
                <w:rFonts w:ascii="Arial" w:hAnsi="Arial" w:cs="Arial" w:hint="eastAsia"/>
                <w:sz w:val="21"/>
                <w:szCs w:val="22"/>
              </w:rPr>
              <w:t>符合</w:t>
            </w:r>
          </w:p>
        </w:tc>
      </w:tr>
      <w:tr w:rsidR="00A47D5D" w:rsidRPr="00A47D5D" w14:paraId="2D4734E9" w14:textId="77777777" w:rsidTr="00A40F6A">
        <w:trPr>
          <w:trHeight w:val="1114"/>
          <w:jc w:val="center"/>
        </w:trPr>
        <w:tc>
          <w:tcPr>
            <w:tcW w:w="3818" w:type="dxa"/>
          </w:tcPr>
          <w:p w14:paraId="69D8A431" w14:textId="77777777" w:rsidR="00A47D5D" w:rsidRPr="00A47D5D" w:rsidRDefault="00A47D5D" w:rsidP="00A47D5D">
            <w:pPr>
              <w:spacing w:line="240" w:lineRule="auto"/>
              <w:ind w:firstLineChars="0" w:firstLine="0"/>
              <w:rPr>
                <w:rFonts w:ascii="Arial" w:hAnsi="Arial" w:cs="Arial"/>
                <w:bCs/>
                <w:sz w:val="21"/>
                <w:szCs w:val="22"/>
              </w:rPr>
            </w:pPr>
            <w:r w:rsidRPr="00A47D5D">
              <w:rPr>
                <w:rFonts w:ascii="Arial" w:hAnsi="Arial" w:cs="Arial" w:hint="eastAsia"/>
                <w:bCs/>
                <w:sz w:val="21"/>
                <w:szCs w:val="22"/>
              </w:rPr>
              <w:lastRenderedPageBreak/>
              <w:t>（六）污染物排放总量满足国家和地方相关要求，总量指标有明确的来源及具体平衡方案。特征污染物排放量满足相应的控制指标要求。</w:t>
            </w:r>
          </w:p>
        </w:tc>
        <w:tc>
          <w:tcPr>
            <w:tcW w:w="3521" w:type="dxa"/>
          </w:tcPr>
          <w:p w14:paraId="371FED34" w14:textId="77777777" w:rsidR="00A47D5D" w:rsidRPr="00A47D5D" w:rsidRDefault="00A47D5D" w:rsidP="00A47D5D">
            <w:pPr>
              <w:spacing w:line="240" w:lineRule="auto"/>
              <w:ind w:firstLineChars="0" w:firstLine="0"/>
              <w:jc w:val="left"/>
              <w:rPr>
                <w:rFonts w:ascii="Arial" w:hAnsi="Arial" w:cs="Arial"/>
                <w:sz w:val="21"/>
                <w:szCs w:val="22"/>
              </w:rPr>
            </w:pPr>
            <w:r w:rsidRPr="00A47D5D">
              <w:rPr>
                <w:rFonts w:ascii="Arial" w:hAnsi="Arial" w:cs="Arial" w:hint="eastAsia"/>
                <w:sz w:val="21"/>
                <w:szCs w:val="22"/>
              </w:rPr>
              <w:t>本项目实施后通过以新带老措施和削减替代后，污染物排放量不增加，</w:t>
            </w:r>
            <w:r w:rsidRPr="00A47D5D">
              <w:rPr>
                <w:rFonts w:ascii="Arial" w:hAnsi="Arial" w:cs="Arial" w:hint="eastAsia"/>
                <w:bCs/>
                <w:sz w:val="21"/>
                <w:szCs w:val="22"/>
              </w:rPr>
              <w:t>污染物排放总量满足国家和地方相关要求。</w:t>
            </w:r>
          </w:p>
        </w:tc>
        <w:tc>
          <w:tcPr>
            <w:tcW w:w="1173" w:type="dxa"/>
            <w:vAlign w:val="center"/>
          </w:tcPr>
          <w:p w14:paraId="5EDBB1F7" w14:textId="77777777" w:rsidR="00A47D5D" w:rsidRPr="00A47D5D" w:rsidRDefault="00A47D5D" w:rsidP="00A47D5D">
            <w:pPr>
              <w:spacing w:line="240" w:lineRule="auto"/>
              <w:ind w:firstLineChars="0" w:firstLine="0"/>
              <w:jc w:val="center"/>
              <w:rPr>
                <w:rFonts w:ascii="Arial" w:hAnsi="Arial" w:cs="Arial"/>
                <w:b/>
                <w:bCs/>
                <w:sz w:val="21"/>
                <w:szCs w:val="22"/>
              </w:rPr>
            </w:pPr>
            <w:r w:rsidRPr="00A47D5D">
              <w:rPr>
                <w:rFonts w:ascii="Arial" w:hAnsi="Arial" w:cs="Arial" w:hint="eastAsia"/>
                <w:sz w:val="21"/>
                <w:szCs w:val="22"/>
              </w:rPr>
              <w:t>符合</w:t>
            </w:r>
          </w:p>
        </w:tc>
      </w:tr>
      <w:tr w:rsidR="00A47D5D" w:rsidRPr="00A47D5D" w14:paraId="1782E6F8" w14:textId="77777777" w:rsidTr="00A40F6A">
        <w:trPr>
          <w:trHeight w:val="3374"/>
          <w:jc w:val="center"/>
        </w:trPr>
        <w:tc>
          <w:tcPr>
            <w:tcW w:w="3818" w:type="dxa"/>
          </w:tcPr>
          <w:p w14:paraId="1FC5A2DE" w14:textId="77777777" w:rsidR="00A47D5D" w:rsidRPr="00A47D5D" w:rsidRDefault="00A47D5D" w:rsidP="00A47D5D">
            <w:pPr>
              <w:spacing w:line="240" w:lineRule="auto"/>
              <w:ind w:firstLineChars="0" w:firstLine="0"/>
              <w:rPr>
                <w:bCs/>
                <w:sz w:val="21"/>
                <w:szCs w:val="22"/>
              </w:rPr>
            </w:pPr>
            <w:r w:rsidRPr="00A47D5D">
              <w:rPr>
                <w:bCs/>
                <w:sz w:val="21"/>
                <w:szCs w:val="22"/>
              </w:rPr>
              <w:t>（七）加热炉等采用清洁燃料，采取必要的氮氧化物控制措施；工艺废气采取有效治理措施，减少污染物排放。通过优化设备、储罐选型，装卸、废水处理、污泥处置、采样等环节密闭化，减少污染物无组织排放；储存、装卸、废水处理等环节采取高效的有机废气回收与治理措施；明确设备泄漏检测与修复（</w:t>
            </w:r>
            <w:r w:rsidRPr="00A47D5D">
              <w:rPr>
                <w:bCs/>
                <w:sz w:val="21"/>
                <w:szCs w:val="22"/>
              </w:rPr>
              <w:t>LDAR</w:t>
            </w:r>
            <w:r w:rsidRPr="00A47D5D">
              <w:rPr>
                <w:bCs/>
                <w:sz w:val="21"/>
                <w:szCs w:val="22"/>
              </w:rPr>
              <w:t>）制度。废气排放源污染物满足《石油炼制工业污染物排放标准》（</w:t>
            </w:r>
            <w:r w:rsidRPr="00A47D5D">
              <w:rPr>
                <w:bCs/>
                <w:sz w:val="21"/>
                <w:szCs w:val="22"/>
              </w:rPr>
              <w:t>GB31570</w:t>
            </w:r>
            <w:r w:rsidRPr="00A47D5D">
              <w:rPr>
                <w:bCs/>
                <w:sz w:val="21"/>
                <w:szCs w:val="22"/>
              </w:rPr>
              <w:t>）和《石油化学工业污染物排放标准》（</w:t>
            </w:r>
            <w:r w:rsidRPr="00A47D5D">
              <w:rPr>
                <w:bCs/>
                <w:sz w:val="21"/>
                <w:szCs w:val="22"/>
              </w:rPr>
              <w:t>GB31571</w:t>
            </w:r>
            <w:r w:rsidRPr="00A47D5D">
              <w:rPr>
                <w:bCs/>
                <w:sz w:val="21"/>
                <w:szCs w:val="22"/>
              </w:rPr>
              <w:t>）要求。</w:t>
            </w:r>
          </w:p>
        </w:tc>
        <w:tc>
          <w:tcPr>
            <w:tcW w:w="3521" w:type="dxa"/>
          </w:tcPr>
          <w:p w14:paraId="7C05D86A"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本项目装置采用蒸汽为热源，不新增加热炉；厂区现有的加热炉均采用</w:t>
            </w:r>
            <w:r w:rsidRPr="00A47D5D">
              <w:rPr>
                <w:sz w:val="21"/>
                <w:szCs w:val="21"/>
              </w:rPr>
              <w:t>清洁燃料气</w:t>
            </w:r>
            <w:r w:rsidRPr="00A47D5D">
              <w:rPr>
                <w:rFonts w:hint="eastAsia"/>
                <w:sz w:val="21"/>
                <w:szCs w:val="21"/>
              </w:rPr>
              <w:t>为燃料且安装有低氮燃烧器</w:t>
            </w:r>
            <w:r w:rsidRPr="00A47D5D">
              <w:rPr>
                <w:sz w:val="21"/>
                <w:szCs w:val="21"/>
              </w:rPr>
              <w:t>；</w:t>
            </w:r>
            <w:r w:rsidRPr="00A47D5D">
              <w:rPr>
                <w:rFonts w:hint="eastAsia"/>
                <w:kern w:val="0"/>
                <w:sz w:val="21"/>
                <w:szCs w:val="21"/>
              </w:rPr>
              <w:t>厂区制定有泄漏检测与修复（</w:t>
            </w:r>
            <w:r w:rsidRPr="00A47D5D">
              <w:rPr>
                <w:rFonts w:hint="eastAsia"/>
                <w:kern w:val="0"/>
                <w:sz w:val="21"/>
                <w:szCs w:val="21"/>
              </w:rPr>
              <w:t>LDAR</w:t>
            </w:r>
            <w:r w:rsidRPr="00A47D5D">
              <w:rPr>
                <w:rFonts w:hint="eastAsia"/>
                <w:kern w:val="0"/>
                <w:sz w:val="21"/>
                <w:szCs w:val="21"/>
              </w:rPr>
              <w:t>）制度，定期对厂区各动静密封点进行检测与修复；装卸</w:t>
            </w:r>
            <w:r w:rsidRPr="00A47D5D">
              <w:rPr>
                <w:kern w:val="0"/>
                <w:sz w:val="21"/>
                <w:szCs w:val="21"/>
              </w:rPr>
              <w:t>采取全密闭底部装载</w:t>
            </w:r>
            <w:r w:rsidRPr="00A47D5D">
              <w:rPr>
                <w:rFonts w:hint="eastAsia"/>
                <w:kern w:val="0"/>
                <w:sz w:val="21"/>
                <w:szCs w:val="21"/>
              </w:rPr>
              <w:t>且装卸区安装有油气回收及处理设施。</w:t>
            </w:r>
            <w:r w:rsidRPr="00A47D5D">
              <w:rPr>
                <w:sz w:val="21"/>
                <w:szCs w:val="21"/>
              </w:rPr>
              <w:t>废气排放源污染物满足《石油化学工业污染物排放标准》（</w:t>
            </w:r>
            <w:r w:rsidRPr="00A47D5D">
              <w:rPr>
                <w:sz w:val="21"/>
                <w:szCs w:val="21"/>
              </w:rPr>
              <w:t>GB31571</w:t>
            </w:r>
            <w:r w:rsidRPr="00A47D5D">
              <w:rPr>
                <w:sz w:val="21"/>
                <w:szCs w:val="21"/>
              </w:rPr>
              <w:t>）要求。</w:t>
            </w:r>
          </w:p>
        </w:tc>
        <w:tc>
          <w:tcPr>
            <w:tcW w:w="1173" w:type="dxa"/>
            <w:vAlign w:val="center"/>
          </w:tcPr>
          <w:p w14:paraId="074C5C70" w14:textId="77777777" w:rsidR="00A47D5D" w:rsidRPr="00A47D5D" w:rsidRDefault="00A47D5D" w:rsidP="00A47D5D">
            <w:pPr>
              <w:spacing w:line="240" w:lineRule="auto"/>
              <w:ind w:firstLineChars="0" w:firstLine="0"/>
              <w:jc w:val="center"/>
              <w:rPr>
                <w:rFonts w:ascii="Arial" w:hAnsi="Arial" w:cs="Arial"/>
                <w:sz w:val="21"/>
                <w:szCs w:val="22"/>
              </w:rPr>
            </w:pPr>
            <w:r w:rsidRPr="00A47D5D">
              <w:rPr>
                <w:rFonts w:ascii="Arial" w:hAnsi="Arial" w:cs="Arial" w:hint="eastAsia"/>
                <w:sz w:val="21"/>
                <w:szCs w:val="22"/>
              </w:rPr>
              <w:t>符合</w:t>
            </w:r>
          </w:p>
        </w:tc>
      </w:tr>
      <w:tr w:rsidR="00A47D5D" w:rsidRPr="00A47D5D" w14:paraId="1DCF4916" w14:textId="77777777" w:rsidTr="00A40F6A">
        <w:trPr>
          <w:trHeight w:val="1643"/>
          <w:jc w:val="center"/>
        </w:trPr>
        <w:tc>
          <w:tcPr>
            <w:tcW w:w="3818" w:type="dxa"/>
          </w:tcPr>
          <w:p w14:paraId="13E36700" w14:textId="77777777" w:rsidR="00A47D5D" w:rsidRPr="00A47D5D" w:rsidRDefault="00A47D5D" w:rsidP="00A47D5D">
            <w:pPr>
              <w:spacing w:line="240" w:lineRule="auto"/>
              <w:ind w:firstLineChars="0" w:firstLine="0"/>
              <w:rPr>
                <w:rFonts w:ascii="Arial" w:hAnsi="Arial" w:cs="Arial"/>
                <w:bCs/>
                <w:sz w:val="21"/>
                <w:szCs w:val="22"/>
                <w:highlight w:val="yellow"/>
              </w:rPr>
            </w:pPr>
            <w:r w:rsidRPr="00A47D5D">
              <w:rPr>
                <w:rFonts w:ascii="Arial" w:hAnsi="Arial" w:cs="Arial" w:hint="eastAsia"/>
                <w:bCs/>
                <w:sz w:val="21"/>
                <w:szCs w:val="22"/>
              </w:rPr>
              <w:t>（八）强化节水措施，减少新鲜水用量，具备条件的地区，利用城市污水处理厂的中水、海水淡化水。废水采取分类收集、分质处理措施。提高污水回用率，含油废水经处理后最大限度回用。</w:t>
            </w:r>
          </w:p>
        </w:tc>
        <w:tc>
          <w:tcPr>
            <w:tcW w:w="3521" w:type="dxa"/>
          </w:tcPr>
          <w:p w14:paraId="15F3399A" w14:textId="77777777" w:rsidR="00A47D5D" w:rsidRPr="00A47D5D" w:rsidRDefault="00A47D5D" w:rsidP="00A47D5D">
            <w:pPr>
              <w:spacing w:line="240" w:lineRule="auto"/>
              <w:ind w:firstLineChars="0" w:firstLine="0"/>
              <w:jc w:val="left"/>
              <w:rPr>
                <w:sz w:val="21"/>
                <w:szCs w:val="21"/>
                <w:highlight w:val="yellow"/>
              </w:rPr>
            </w:pPr>
            <w:r w:rsidRPr="00A47D5D">
              <w:rPr>
                <w:sz w:val="21"/>
                <w:szCs w:val="21"/>
              </w:rPr>
              <w:t>本项目</w:t>
            </w:r>
            <w:r w:rsidRPr="00A47D5D">
              <w:rPr>
                <w:rFonts w:hint="eastAsia"/>
                <w:sz w:val="21"/>
                <w:szCs w:val="21"/>
              </w:rPr>
              <w:t>改造</w:t>
            </w:r>
            <w:r w:rsidRPr="00A47D5D">
              <w:rPr>
                <w:sz w:val="21"/>
                <w:szCs w:val="21"/>
              </w:rPr>
              <w:t>实施后全厂废水排放量较之前减少。</w:t>
            </w:r>
          </w:p>
        </w:tc>
        <w:tc>
          <w:tcPr>
            <w:tcW w:w="1173" w:type="dxa"/>
            <w:vAlign w:val="center"/>
          </w:tcPr>
          <w:p w14:paraId="2EF5912D" w14:textId="77777777" w:rsidR="00A47D5D" w:rsidRPr="00A47D5D" w:rsidRDefault="00A47D5D" w:rsidP="00A47D5D">
            <w:pPr>
              <w:spacing w:line="240" w:lineRule="auto"/>
              <w:ind w:firstLineChars="0" w:firstLine="0"/>
              <w:jc w:val="center"/>
              <w:rPr>
                <w:rFonts w:ascii="Arial" w:hAnsi="Arial" w:cs="Arial"/>
                <w:sz w:val="21"/>
                <w:szCs w:val="22"/>
              </w:rPr>
            </w:pPr>
            <w:r w:rsidRPr="00A47D5D">
              <w:rPr>
                <w:rFonts w:ascii="Arial" w:hAnsi="Arial" w:cs="Arial" w:hint="eastAsia"/>
                <w:sz w:val="21"/>
                <w:szCs w:val="22"/>
              </w:rPr>
              <w:t>符合</w:t>
            </w:r>
          </w:p>
        </w:tc>
      </w:tr>
      <w:tr w:rsidR="00A47D5D" w:rsidRPr="00A47D5D" w14:paraId="720DDA12" w14:textId="77777777" w:rsidTr="00A40F6A">
        <w:trPr>
          <w:trHeight w:val="983"/>
          <w:jc w:val="center"/>
        </w:trPr>
        <w:tc>
          <w:tcPr>
            <w:tcW w:w="3818" w:type="dxa"/>
          </w:tcPr>
          <w:p w14:paraId="34338D63" w14:textId="77777777" w:rsidR="00A47D5D" w:rsidRPr="00A47D5D" w:rsidRDefault="00A47D5D" w:rsidP="00A47D5D">
            <w:pPr>
              <w:spacing w:line="240" w:lineRule="auto"/>
              <w:ind w:firstLineChars="0" w:firstLine="0"/>
              <w:rPr>
                <w:bCs/>
                <w:sz w:val="21"/>
                <w:szCs w:val="22"/>
              </w:rPr>
            </w:pPr>
            <w:r w:rsidRPr="00A47D5D">
              <w:rPr>
                <w:bCs/>
                <w:sz w:val="21"/>
                <w:szCs w:val="22"/>
              </w:rPr>
              <w:t>（九）根据地下水水文情况，按照《石油化工工程防渗技术规范》（</w:t>
            </w:r>
            <w:r w:rsidRPr="00A47D5D">
              <w:rPr>
                <w:bCs/>
                <w:sz w:val="21"/>
                <w:szCs w:val="22"/>
              </w:rPr>
              <w:t>GB/T50934</w:t>
            </w:r>
            <w:r w:rsidRPr="00A47D5D">
              <w:rPr>
                <w:bCs/>
                <w:sz w:val="21"/>
                <w:szCs w:val="22"/>
              </w:rPr>
              <w:t>）等相关要求，采取分区防渗措施，制定有效的地下水监控和应急方案。</w:t>
            </w:r>
          </w:p>
        </w:tc>
        <w:tc>
          <w:tcPr>
            <w:tcW w:w="3521" w:type="dxa"/>
          </w:tcPr>
          <w:p w14:paraId="38C3D1E0" w14:textId="77777777" w:rsidR="00A47D5D" w:rsidRPr="00A47D5D" w:rsidRDefault="00A47D5D" w:rsidP="00A47D5D">
            <w:pPr>
              <w:spacing w:line="240" w:lineRule="auto"/>
              <w:ind w:firstLineChars="0" w:firstLine="0"/>
              <w:jc w:val="left"/>
              <w:rPr>
                <w:sz w:val="21"/>
                <w:szCs w:val="22"/>
              </w:rPr>
            </w:pPr>
            <w:r w:rsidRPr="00A47D5D">
              <w:rPr>
                <w:rFonts w:hint="eastAsia"/>
                <w:sz w:val="21"/>
                <w:szCs w:val="22"/>
              </w:rPr>
              <w:t>本</w:t>
            </w:r>
            <w:r w:rsidRPr="00A47D5D">
              <w:rPr>
                <w:sz w:val="21"/>
                <w:szCs w:val="22"/>
              </w:rPr>
              <w:t>项目</w:t>
            </w:r>
            <w:r w:rsidRPr="00A47D5D">
              <w:rPr>
                <w:rFonts w:hint="eastAsia"/>
                <w:sz w:val="21"/>
                <w:szCs w:val="22"/>
              </w:rPr>
              <w:t>将</w:t>
            </w:r>
            <w:r w:rsidRPr="00A47D5D">
              <w:rPr>
                <w:sz w:val="21"/>
                <w:szCs w:val="22"/>
              </w:rPr>
              <w:t>采取分区防渗措施，制定有效的地下水监控和应急方案。</w:t>
            </w:r>
          </w:p>
        </w:tc>
        <w:tc>
          <w:tcPr>
            <w:tcW w:w="1173" w:type="dxa"/>
            <w:vAlign w:val="center"/>
          </w:tcPr>
          <w:p w14:paraId="4B576015" w14:textId="77777777" w:rsidR="00A47D5D" w:rsidRPr="00A47D5D" w:rsidRDefault="00A47D5D" w:rsidP="00A47D5D">
            <w:pPr>
              <w:spacing w:line="240" w:lineRule="auto"/>
              <w:ind w:firstLineChars="0" w:firstLine="0"/>
              <w:jc w:val="center"/>
              <w:rPr>
                <w:sz w:val="21"/>
                <w:szCs w:val="22"/>
              </w:rPr>
            </w:pPr>
            <w:r w:rsidRPr="00A47D5D">
              <w:rPr>
                <w:sz w:val="21"/>
                <w:szCs w:val="22"/>
              </w:rPr>
              <w:t>符合</w:t>
            </w:r>
          </w:p>
        </w:tc>
      </w:tr>
      <w:tr w:rsidR="00A47D5D" w:rsidRPr="00A47D5D" w14:paraId="3CE148E1" w14:textId="77777777" w:rsidTr="00A40F6A">
        <w:trPr>
          <w:trHeight w:val="983"/>
          <w:jc w:val="center"/>
        </w:trPr>
        <w:tc>
          <w:tcPr>
            <w:tcW w:w="3818" w:type="dxa"/>
          </w:tcPr>
          <w:p w14:paraId="1873D994" w14:textId="77777777" w:rsidR="00A47D5D" w:rsidRPr="00A47D5D" w:rsidRDefault="00A47D5D" w:rsidP="00A47D5D">
            <w:pPr>
              <w:spacing w:line="240" w:lineRule="auto"/>
              <w:ind w:firstLineChars="0" w:firstLine="0"/>
              <w:rPr>
                <w:rFonts w:ascii="Arial" w:hAnsi="Arial" w:cs="Arial"/>
                <w:bCs/>
                <w:sz w:val="21"/>
                <w:szCs w:val="22"/>
              </w:rPr>
            </w:pPr>
            <w:r w:rsidRPr="00A47D5D">
              <w:rPr>
                <w:rFonts w:ascii="Arial" w:hAnsi="Arial" w:cs="Arial" w:hint="eastAsia"/>
                <w:bCs/>
                <w:sz w:val="21"/>
                <w:szCs w:val="22"/>
              </w:rPr>
              <w:t>（十）按照“减量化、资源化、无害化”的原则，对固体废物妥善处置。一般固体废物应通过项目自身或园区内企业进行综合利用，无法综合利用的就近安全处置。</w:t>
            </w:r>
          </w:p>
        </w:tc>
        <w:tc>
          <w:tcPr>
            <w:tcW w:w="3521" w:type="dxa"/>
          </w:tcPr>
          <w:p w14:paraId="2F6ED21E" w14:textId="77777777" w:rsidR="00A47D5D" w:rsidRPr="00A47D5D" w:rsidRDefault="00A47D5D" w:rsidP="00A47D5D">
            <w:pPr>
              <w:spacing w:line="240" w:lineRule="auto"/>
              <w:ind w:firstLineChars="0" w:firstLine="0"/>
              <w:jc w:val="left"/>
              <w:rPr>
                <w:rFonts w:ascii="Arial" w:hAnsi="Arial" w:cs="Arial"/>
                <w:sz w:val="21"/>
                <w:szCs w:val="22"/>
              </w:rPr>
            </w:pPr>
            <w:r w:rsidRPr="00A47D5D">
              <w:rPr>
                <w:rFonts w:ascii="Arial" w:hAnsi="Arial" w:cs="Arial" w:hint="eastAsia"/>
                <w:sz w:val="21"/>
                <w:szCs w:val="22"/>
              </w:rPr>
              <w:t>本项目不新增一般固体废物，危险废物委托有资质单位处置。</w:t>
            </w:r>
          </w:p>
        </w:tc>
        <w:tc>
          <w:tcPr>
            <w:tcW w:w="1173" w:type="dxa"/>
            <w:vAlign w:val="center"/>
          </w:tcPr>
          <w:p w14:paraId="497F8A16" w14:textId="77777777" w:rsidR="00A47D5D" w:rsidRPr="00A47D5D" w:rsidRDefault="00A47D5D" w:rsidP="00A47D5D">
            <w:pPr>
              <w:spacing w:line="240" w:lineRule="auto"/>
              <w:ind w:firstLineChars="0" w:firstLine="0"/>
              <w:jc w:val="center"/>
              <w:rPr>
                <w:rFonts w:ascii="Arial" w:hAnsi="Arial" w:cs="Arial"/>
                <w:sz w:val="21"/>
                <w:szCs w:val="22"/>
              </w:rPr>
            </w:pPr>
            <w:r w:rsidRPr="00A47D5D">
              <w:rPr>
                <w:rFonts w:ascii="Arial" w:hAnsi="Arial" w:cs="Arial" w:hint="eastAsia"/>
                <w:sz w:val="21"/>
                <w:szCs w:val="22"/>
              </w:rPr>
              <w:t>符合</w:t>
            </w:r>
          </w:p>
        </w:tc>
      </w:tr>
      <w:tr w:rsidR="00A47D5D" w:rsidRPr="00A47D5D" w14:paraId="32126DC2" w14:textId="77777777" w:rsidTr="00A40F6A">
        <w:trPr>
          <w:trHeight w:val="983"/>
          <w:jc w:val="center"/>
        </w:trPr>
        <w:tc>
          <w:tcPr>
            <w:tcW w:w="3818" w:type="dxa"/>
          </w:tcPr>
          <w:p w14:paraId="29B5C63E" w14:textId="77777777" w:rsidR="00A47D5D" w:rsidRPr="00A47D5D" w:rsidRDefault="00A47D5D" w:rsidP="00A47D5D">
            <w:pPr>
              <w:spacing w:line="240" w:lineRule="auto"/>
              <w:ind w:firstLineChars="0" w:firstLine="0"/>
              <w:rPr>
                <w:bCs/>
                <w:sz w:val="21"/>
                <w:szCs w:val="22"/>
              </w:rPr>
            </w:pPr>
            <w:r w:rsidRPr="00A47D5D">
              <w:rPr>
                <w:bCs/>
                <w:sz w:val="21"/>
                <w:szCs w:val="22"/>
              </w:rPr>
              <w:t>（十一）优化厂区平面布置，优先选用低噪声设备，高噪声设备采取有效的减振、隔声等降噪措施，厂界噪声满足《工业企业厂界环境噪声排放标准》</w:t>
            </w:r>
            <w:r w:rsidRPr="00A47D5D">
              <w:rPr>
                <w:bCs/>
                <w:sz w:val="21"/>
                <w:szCs w:val="22"/>
              </w:rPr>
              <w:t>(GB12348)</w:t>
            </w:r>
            <w:r w:rsidRPr="00A47D5D">
              <w:rPr>
                <w:bCs/>
                <w:sz w:val="21"/>
                <w:szCs w:val="22"/>
              </w:rPr>
              <w:t>要求。</w:t>
            </w:r>
          </w:p>
        </w:tc>
        <w:tc>
          <w:tcPr>
            <w:tcW w:w="3521" w:type="dxa"/>
          </w:tcPr>
          <w:p w14:paraId="3D82FE95" w14:textId="77777777" w:rsidR="00A47D5D" w:rsidRPr="00A47D5D" w:rsidRDefault="00A47D5D" w:rsidP="00A47D5D">
            <w:pPr>
              <w:spacing w:line="240" w:lineRule="auto"/>
              <w:ind w:firstLineChars="0" w:firstLine="0"/>
              <w:jc w:val="left"/>
              <w:rPr>
                <w:sz w:val="21"/>
                <w:szCs w:val="22"/>
              </w:rPr>
            </w:pPr>
            <w:r w:rsidRPr="00A47D5D">
              <w:rPr>
                <w:sz w:val="21"/>
                <w:szCs w:val="22"/>
              </w:rPr>
              <w:t>项目厂界噪声满足《工业企业厂界环境噪声排放标准》</w:t>
            </w:r>
            <w:r w:rsidRPr="00A47D5D">
              <w:rPr>
                <w:sz w:val="21"/>
                <w:szCs w:val="22"/>
              </w:rPr>
              <w:t>3</w:t>
            </w:r>
            <w:r w:rsidRPr="00A47D5D">
              <w:rPr>
                <w:sz w:val="21"/>
                <w:szCs w:val="22"/>
              </w:rPr>
              <w:t>类标准。</w:t>
            </w:r>
          </w:p>
        </w:tc>
        <w:tc>
          <w:tcPr>
            <w:tcW w:w="1173" w:type="dxa"/>
            <w:vAlign w:val="center"/>
          </w:tcPr>
          <w:p w14:paraId="656D6D99" w14:textId="77777777" w:rsidR="00A47D5D" w:rsidRPr="00A47D5D" w:rsidRDefault="00A47D5D" w:rsidP="00A47D5D">
            <w:pPr>
              <w:spacing w:line="240" w:lineRule="auto"/>
              <w:ind w:firstLineChars="0" w:firstLine="0"/>
              <w:jc w:val="center"/>
              <w:rPr>
                <w:rFonts w:ascii="Arial" w:hAnsi="Arial" w:cs="Arial"/>
                <w:sz w:val="21"/>
                <w:szCs w:val="22"/>
              </w:rPr>
            </w:pPr>
            <w:r w:rsidRPr="00A47D5D">
              <w:rPr>
                <w:rFonts w:ascii="Arial" w:hAnsi="Arial" w:cs="Arial" w:hint="eastAsia"/>
                <w:sz w:val="21"/>
                <w:szCs w:val="22"/>
              </w:rPr>
              <w:t>符合</w:t>
            </w:r>
          </w:p>
        </w:tc>
      </w:tr>
      <w:tr w:rsidR="00A47D5D" w:rsidRPr="00A47D5D" w14:paraId="65763AB3" w14:textId="77777777" w:rsidTr="00A40F6A">
        <w:trPr>
          <w:trHeight w:val="983"/>
          <w:jc w:val="center"/>
        </w:trPr>
        <w:tc>
          <w:tcPr>
            <w:tcW w:w="3818" w:type="dxa"/>
          </w:tcPr>
          <w:p w14:paraId="080989E4" w14:textId="77777777" w:rsidR="00A47D5D" w:rsidRPr="00A47D5D" w:rsidRDefault="00A47D5D" w:rsidP="00A47D5D">
            <w:pPr>
              <w:spacing w:line="240" w:lineRule="auto"/>
              <w:ind w:firstLineChars="0" w:firstLine="0"/>
              <w:rPr>
                <w:rFonts w:ascii="Arial" w:hAnsi="Arial" w:cs="Arial"/>
                <w:bCs/>
                <w:sz w:val="21"/>
                <w:szCs w:val="22"/>
              </w:rPr>
            </w:pPr>
            <w:r w:rsidRPr="00A47D5D">
              <w:rPr>
                <w:rFonts w:ascii="Arial" w:hAnsi="Arial" w:cs="Arial" w:hint="eastAsia"/>
                <w:bCs/>
                <w:sz w:val="21"/>
                <w:szCs w:val="22"/>
              </w:rPr>
              <w:t>（十二）重大环境风险源合理布局，提出合理有效的环境风险防范和应急措施。事故废水进行有效收集和妥善处理，不直接进入外环境。提出环境风险应急预案编制要求，制定有效的环境风险管理制度，合理配置环境风险防控及应对处置能力，与当地政府和相关部门以及周边企业、园区相衔接，建立区域环境风险联控机制。</w:t>
            </w:r>
          </w:p>
        </w:tc>
        <w:tc>
          <w:tcPr>
            <w:tcW w:w="3521" w:type="dxa"/>
          </w:tcPr>
          <w:p w14:paraId="70FB9E35" w14:textId="77777777" w:rsidR="00A47D5D" w:rsidRPr="00A47D5D" w:rsidRDefault="00A47D5D" w:rsidP="00A47D5D">
            <w:pPr>
              <w:spacing w:line="240" w:lineRule="auto"/>
              <w:ind w:firstLineChars="0" w:firstLine="0"/>
              <w:rPr>
                <w:rFonts w:ascii="Arial" w:hAnsi="Arial" w:cs="Arial"/>
                <w:sz w:val="21"/>
                <w:szCs w:val="22"/>
              </w:rPr>
            </w:pPr>
            <w:r w:rsidRPr="00A47D5D">
              <w:rPr>
                <w:rFonts w:ascii="Arial" w:hAnsi="Arial" w:cs="Arial"/>
                <w:sz w:val="21"/>
                <w:szCs w:val="22"/>
              </w:rPr>
              <w:t>本项目</w:t>
            </w:r>
            <w:r w:rsidRPr="00A47D5D">
              <w:rPr>
                <w:rFonts w:ascii="Arial" w:hAnsi="Arial" w:cs="Arial" w:hint="eastAsia"/>
                <w:sz w:val="21"/>
                <w:szCs w:val="22"/>
              </w:rPr>
              <w:t>主要依托现有的风险防范措施和应急措施。厂区设置有三级防控体系，包括</w:t>
            </w:r>
            <w:r w:rsidRPr="00A47D5D">
              <w:rPr>
                <w:rFonts w:ascii="Arial" w:hAnsi="Arial" w:cs="Arial"/>
                <w:sz w:val="21"/>
                <w:szCs w:val="22"/>
              </w:rPr>
              <w:t>罐区防火堤</w:t>
            </w:r>
            <w:r w:rsidRPr="00A47D5D">
              <w:rPr>
                <w:rFonts w:ascii="Arial" w:hAnsi="Arial" w:cs="Arial" w:hint="eastAsia"/>
                <w:sz w:val="21"/>
                <w:szCs w:val="22"/>
              </w:rPr>
              <w:t>、厂区事故水收集系统及洛阳市石化产业集聚区应急防控措施。企业建立了与洛阳市、吉利区政府、集聚区的环境突发事件联防应急体系。</w:t>
            </w:r>
          </w:p>
        </w:tc>
        <w:tc>
          <w:tcPr>
            <w:tcW w:w="1173" w:type="dxa"/>
            <w:vAlign w:val="center"/>
          </w:tcPr>
          <w:p w14:paraId="7FF141CC" w14:textId="77777777" w:rsidR="00A47D5D" w:rsidRPr="00A47D5D" w:rsidRDefault="00A47D5D" w:rsidP="00A47D5D">
            <w:pPr>
              <w:spacing w:line="240" w:lineRule="auto"/>
              <w:ind w:firstLineChars="0" w:firstLine="0"/>
              <w:jc w:val="center"/>
              <w:rPr>
                <w:rFonts w:ascii="Arial" w:hAnsi="Arial" w:cs="Arial"/>
                <w:sz w:val="21"/>
                <w:szCs w:val="22"/>
              </w:rPr>
            </w:pPr>
            <w:r w:rsidRPr="00A47D5D">
              <w:rPr>
                <w:rFonts w:ascii="Arial" w:hAnsi="Arial" w:cs="Arial" w:hint="eastAsia"/>
                <w:sz w:val="21"/>
                <w:szCs w:val="22"/>
              </w:rPr>
              <w:t>符合</w:t>
            </w:r>
          </w:p>
        </w:tc>
      </w:tr>
      <w:tr w:rsidR="00A47D5D" w:rsidRPr="00A47D5D" w14:paraId="07A64F4E" w14:textId="77777777" w:rsidTr="00A40F6A">
        <w:trPr>
          <w:trHeight w:val="689"/>
          <w:jc w:val="center"/>
        </w:trPr>
        <w:tc>
          <w:tcPr>
            <w:tcW w:w="3818" w:type="dxa"/>
          </w:tcPr>
          <w:p w14:paraId="03B6CE28" w14:textId="77777777" w:rsidR="00A47D5D" w:rsidRPr="00A47D5D" w:rsidRDefault="00A47D5D" w:rsidP="00A47D5D">
            <w:pPr>
              <w:spacing w:line="240" w:lineRule="auto"/>
              <w:ind w:firstLineChars="0" w:firstLine="0"/>
              <w:rPr>
                <w:rFonts w:ascii="Arial" w:hAnsi="Arial" w:cs="Arial"/>
                <w:bCs/>
                <w:sz w:val="21"/>
                <w:szCs w:val="22"/>
              </w:rPr>
            </w:pPr>
            <w:r w:rsidRPr="00A47D5D">
              <w:rPr>
                <w:rFonts w:ascii="Arial" w:hAnsi="Arial" w:cs="Arial" w:hint="eastAsia"/>
                <w:bCs/>
                <w:sz w:val="21"/>
                <w:szCs w:val="22"/>
              </w:rPr>
              <w:lastRenderedPageBreak/>
              <w:t>（十三）改、扩建项目全面梳理现有工程的环保问题，提出整改措施。</w:t>
            </w:r>
          </w:p>
        </w:tc>
        <w:tc>
          <w:tcPr>
            <w:tcW w:w="3521" w:type="dxa"/>
          </w:tcPr>
          <w:p w14:paraId="170F81F1" w14:textId="77777777" w:rsidR="00A47D5D" w:rsidRPr="00A47D5D" w:rsidRDefault="00A47D5D" w:rsidP="00A47D5D">
            <w:pPr>
              <w:spacing w:line="240" w:lineRule="auto"/>
              <w:ind w:firstLineChars="0" w:firstLine="0"/>
              <w:jc w:val="left"/>
              <w:rPr>
                <w:rFonts w:ascii="Arial" w:hAnsi="Arial" w:cs="Arial"/>
                <w:sz w:val="21"/>
                <w:szCs w:val="22"/>
                <w:highlight w:val="yellow"/>
              </w:rPr>
            </w:pPr>
            <w:r w:rsidRPr="00A47D5D">
              <w:rPr>
                <w:rFonts w:ascii="Arial" w:hAnsi="Arial" w:cs="Arial" w:hint="eastAsia"/>
                <w:sz w:val="21"/>
                <w:szCs w:val="22"/>
              </w:rPr>
              <w:t>本项目现有工程不存在环保问题。</w:t>
            </w:r>
          </w:p>
        </w:tc>
        <w:tc>
          <w:tcPr>
            <w:tcW w:w="1173" w:type="dxa"/>
            <w:vAlign w:val="center"/>
          </w:tcPr>
          <w:p w14:paraId="48F8B0E0" w14:textId="77777777" w:rsidR="00A47D5D" w:rsidRPr="00A47D5D" w:rsidRDefault="00A47D5D" w:rsidP="00A47D5D">
            <w:pPr>
              <w:spacing w:line="240" w:lineRule="auto"/>
              <w:ind w:firstLineChars="0" w:firstLine="0"/>
              <w:jc w:val="center"/>
              <w:rPr>
                <w:rFonts w:ascii="Arial" w:hAnsi="Arial" w:cs="Arial"/>
                <w:sz w:val="21"/>
                <w:szCs w:val="22"/>
              </w:rPr>
            </w:pPr>
            <w:r w:rsidRPr="00A47D5D">
              <w:rPr>
                <w:rFonts w:ascii="Arial" w:hAnsi="Arial" w:cs="Arial" w:hint="eastAsia"/>
                <w:sz w:val="21"/>
                <w:szCs w:val="22"/>
              </w:rPr>
              <w:t>符合</w:t>
            </w:r>
          </w:p>
        </w:tc>
      </w:tr>
      <w:tr w:rsidR="00A47D5D" w:rsidRPr="00A47D5D" w14:paraId="5A5223EE" w14:textId="77777777" w:rsidTr="00A40F6A">
        <w:trPr>
          <w:trHeight w:val="2513"/>
          <w:jc w:val="center"/>
        </w:trPr>
        <w:tc>
          <w:tcPr>
            <w:tcW w:w="3818" w:type="dxa"/>
          </w:tcPr>
          <w:p w14:paraId="123D1338" w14:textId="77777777" w:rsidR="00A47D5D" w:rsidRPr="00A47D5D" w:rsidRDefault="00A47D5D" w:rsidP="00A47D5D">
            <w:pPr>
              <w:spacing w:line="240" w:lineRule="auto"/>
              <w:ind w:firstLineChars="0" w:firstLine="0"/>
              <w:rPr>
                <w:rFonts w:ascii="Arial" w:hAnsi="Arial" w:cs="Arial"/>
                <w:bCs/>
                <w:sz w:val="21"/>
                <w:szCs w:val="22"/>
              </w:rPr>
            </w:pPr>
            <w:r w:rsidRPr="00A47D5D">
              <w:rPr>
                <w:rFonts w:ascii="Arial" w:hAnsi="Arial" w:cs="Arial" w:hint="eastAsia"/>
                <w:bCs/>
                <w:sz w:val="21"/>
                <w:szCs w:val="22"/>
              </w:rPr>
              <w:t>（十四）环境质量现状满足环境功能区要求的区域，项目实施后环境质量仍满足功能区要求；环境质量现状不能满足环境功能区要求的区域，通过强化项目污染防治措施、并提出有效的区域削减措施，改善区域环境质量。</w:t>
            </w:r>
          </w:p>
        </w:tc>
        <w:tc>
          <w:tcPr>
            <w:tcW w:w="3521" w:type="dxa"/>
          </w:tcPr>
          <w:p w14:paraId="4C170171" w14:textId="77777777" w:rsidR="00A47D5D" w:rsidRPr="00A47D5D" w:rsidRDefault="00A47D5D" w:rsidP="00A47D5D">
            <w:pPr>
              <w:spacing w:line="240" w:lineRule="auto"/>
              <w:ind w:firstLineChars="0" w:firstLine="0"/>
              <w:jc w:val="left"/>
              <w:rPr>
                <w:rFonts w:ascii="Arial" w:hAnsi="Arial" w:cs="Arial"/>
                <w:sz w:val="21"/>
                <w:szCs w:val="22"/>
              </w:rPr>
            </w:pPr>
            <w:r w:rsidRPr="00A47D5D">
              <w:rPr>
                <w:rFonts w:ascii="Arial" w:hAnsi="Arial" w:cs="Arial" w:hint="eastAsia"/>
                <w:sz w:val="21"/>
                <w:szCs w:val="22"/>
              </w:rPr>
              <w:t>本项目实施后</w:t>
            </w:r>
            <w:r w:rsidRPr="00A47D5D">
              <w:rPr>
                <w:sz w:val="21"/>
                <w:szCs w:val="22"/>
              </w:rPr>
              <w:t>VOCs</w:t>
            </w:r>
            <w:r w:rsidRPr="00A47D5D">
              <w:rPr>
                <w:sz w:val="21"/>
                <w:szCs w:val="22"/>
              </w:rPr>
              <w:t>排放量</w:t>
            </w:r>
            <w:r w:rsidRPr="00A47D5D">
              <w:rPr>
                <w:rFonts w:hint="eastAsia"/>
                <w:sz w:val="21"/>
                <w:szCs w:val="22"/>
              </w:rPr>
              <w:t>较之前的乙酸仲丁酯装置</w:t>
            </w:r>
            <w:r w:rsidRPr="00A47D5D">
              <w:rPr>
                <w:sz w:val="21"/>
                <w:szCs w:val="22"/>
              </w:rPr>
              <w:t>有所减少，</w:t>
            </w:r>
            <w:r w:rsidRPr="00A47D5D">
              <w:rPr>
                <w:rFonts w:hint="eastAsia"/>
                <w:bCs/>
                <w:sz w:val="21"/>
                <w:szCs w:val="22"/>
              </w:rPr>
              <w:t>减少量约</w:t>
            </w:r>
            <w:r w:rsidRPr="00A47D5D">
              <w:rPr>
                <w:rFonts w:hint="eastAsia"/>
                <w:bCs/>
                <w:sz w:val="21"/>
                <w:szCs w:val="22"/>
              </w:rPr>
              <w:t>1.5184t/a</w:t>
            </w:r>
            <w:r w:rsidRPr="00A47D5D">
              <w:rPr>
                <w:rFonts w:hint="eastAsia"/>
                <w:bCs/>
                <w:sz w:val="21"/>
                <w:szCs w:val="22"/>
              </w:rPr>
              <w:t>，能有效改善区域环境质量</w:t>
            </w:r>
            <w:r w:rsidRPr="00A47D5D">
              <w:rPr>
                <w:sz w:val="21"/>
                <w:szCs w:val="22"/>
              </w:rPr>
              <w:t>。</w:t>
            </w:r>
          </w:p>
        </w:tc>
        <w:tc>
          <w:tcPr>
            <w:tcW w:w="1173" w:type="dxa"/>
            <w:vAlign w:val="center"/>
          </w:tcPr>
          <w:p w14:paraId="299F2B70" w14:textId="77777777" w:rsidR="00A47D5D" w:rsidRPr="00A47D5D" w:rsidRDefault="00A47D5D" w:rsidP="00A47D5D">
            <w:pPr>
              <w:spacing w:line="240" w:lineRule="auto"/>
              <w:ind w:firstLineChars="0" w:firstLine="0"/>
              <w:jc w:val="center"/>
              <w:rPr>
                <w:rFonts w:ascii="Arial" w:hAnsi="Arial" w:cs="Arial"/>
                <w:sz w:val="21"/>
                <w:szCs w:val="22"/>
              </w:rPr>
            </w:pPr>
            <w:r w:rsidRPr="00A47D5D">
              <w:rPr>
                <w:rFonts w:ascii="Arial" w:hAnsi="Arial" w:cs="Arial" w:hint="eastAsia"/>
                <w:sz w:val="21"/>
                <w:szCs w:val="22"/>
              </w:rPr>
              <w:t>符合</w:t>
            </w:r>
          </w:p>
        </w:tc>
      </w:tr>
      <w:tr w:rsidR="00A47D5D" w:rsidRPr="00A47D5D" w14:paraId="580CD029" w14:textId="77777777" w:rsidTr="00A40F6A">
        <w:trPr>
          <w:trHeight w:val="468"/>
          <w:jc w:val="center"/>
        </w:trPr>
        <w:tc>
          <w:tcPr>
            <w:tcW w:w="3818" w:type="dxa"/>
          </w:tcPr>
          <w:p w14:paraId="1C393CCD" w14:textId="77777777" w:rsidR="00A47D5D" w:rsidRPr="00A47D5D" w:rsidRDefault="00A47D5D" w:rsidP="00A47D5D">
            <w:pPr>
              <w:spacing w:line="240" w:lineRule="auto"/>
              <w:ind w:firstLineChars="0" w:firstLine="0"/>
              <w:rPr>
                <w:rFonts w:ascii="Arial" w:hAnsi="Arial" w:cs="Arial"/>
                <w:bCs/>
                <w:sz w:val="21"/>
                <w:szCs w:val="22"/>
              </w:rPr>
            </w:pPr>
            <w:r w:rsidRPr="00A47D5D">
              <w:rPr>
                <w:rFonts w:ascii="Arial" w:hAnsi="Arial" w:cs="Arial" w:hint="eastAsia"/>
                <w:bCs/>
                <w:sz w:val="21"/>
                <w:szCs w:val="22"/>
              </w:rPr>
              <w:t>（十六）按相关规定开展信息公开和公众参与。</w:t>
            </w:r>
          </w:p>
        </w:tc>
        <w:tc>
          <w:tcPr>
            <w:tcW w:w="3521" w:type="dxa"/>
          </w:tcPr>
          <w:p w14:paraId="5ADE480F" w14:textId="77777777" w:rsidR="00A47D5D" w:rsidRPr="00A47D5D" w:rsidRDefault="00A47D5D" w:rsidP="00A47D5D">
            <w:pPr>
              <w:spacing w:line="240" w:lineRule="auto"/>
              <w:ind w:firstLineChars="0" w:firstLine="0"/>
              <w:rPr>
                <w:rFonts w:ascii="Arial" w:hAnsi="Arial" w:cs="Arial"/>
                <w:sz w:val="21"/>
                <w:szCs w:val="22"/>
              </w:rPr>
            </w:pPr>
            <w:r w:rsidRPr="00A47D5D">
              <w:rPr>
                <w:rFonts w:ascii="Arial" w:hAnsi="Arial" w:cs="Arial" w:hint="eastAsia"/>
                <w:sz w:val="21"/>
                <w:szCs w:val="22"/>
              </w:rPr>
              <w:t>本项目按照</w:t>
            </w:r>
            <w:r w:rsidRPr="00A47D5D">
              <w:rPr>
                <w:rFonts w:ascii="Arial" w:hAnsi="Arial" w:cs="Arial" w:hint="eastAsia"/>
                <w:bCs/>
                <w:sz w:val="21"/>
                <w:szCs w:val="22"/>
              </w:rPr>
              <w:t>相关规定开展了信息公开和公众参与。</w:t>
            </w:r>
          </w:p>
        </w:tc>
        <w:tc>
          <w:tcPr>
            <w:tcW w:w="1173" w:type="dxa"/>
            <w:vAlign w:val="center"/>
          </w:tcPr>
          <w:p w14:paraId="1C7F3B26" w14:textId="77777777" w:rsidR="00A47D5D" w:rsidRPr="00A47D5D" w:rsidRDefault="00A47D5D" w:rsidP="00A47D5D">
            <w:pPr>
              <w:spacing w:line="240" w:lineRule="auto"/>
              <w:ind w:firstLineChars="0" w:firstLine="0"/>
              <w:jc w:val="center"/>
              <w:rPr>
                <w:rFonts w:ascii="Arial" w:hAnsi="Arial" w:cs="Arial"/>
                <w:b/>
                <w:bCs/>
                <w:sz w:val="21"/>
                <w:szCs w:val="22"/>
              </w:rPr>
            </w:pPr>
            <w:r w:rsidRPr="00A47D5D">
              <w:rPr>
                <w:rFonts w:ascii="Arial" w:hAnsi="Arial" w:cs="Arial" w:hint="eastAsia"/>
                <w:sz w:val="21"/>
                <w:szCs w:val="22"/>
              </w:rPr>
              <w:t>符合</w:t>
            </w:r>
          </w:p>
        </w:tc>
      </w:tr>
    </w:tbl>
    <w:p w14:paraId="7E9A86F0" w14:textId="77777777" w:rsidR="00A47D5D" w:rsidRPr="00A47D5D" w:rsidRDefault="00A47D5D" w:rsidP="00A47D5D">
      <w:pPr>
        <w:ind w:firstLine="480"/>
        <w:rPr>
          <w:bCs/>
        </w:rPr>
      </w:pPr>
      <w:r w:rsidRPr="00A47D5D">
        <w:rPr>
          <w:rFonts w:hint="eastAsia"/>
          <w:bCs/>
        </w:rPr>
        <w:t>由上表可知，</w:t>
      </w:r>
      <w:r w:rsidRPr="00A47D5D">
        <w:rPr>
          <w:bCs/>
        </w:rPr>
        <w:t>本项目符合</w:t>
      </w:r>
      <w:r w:rsidRPr="00A47D5D">
        <w:rPr>
          <w:szCs w:val="22"/>
        </w:rPr>
        <w:t>《</w:t>
      </w:r>
      <w:r w:rsidRPr="00A47D5D">
        <w:rPr>
          <w:rFonts w:hint="eastAsia"/>
          <w:szCs w:val="22"/>
        </w:rPr>
        <w:t>石化建设项目环境影响评价文件审批原则（试行）</w:t>
      </w:r>
      <w:r w:rsidRPr="00A47D5D">
        <w:rPr>
          <w:szCs w:val="22"/>
        </w:rPr>
        <w:t>》</w:t>
      </w:r>
      <w:r w:rsidRPr="00A47D5D">
        <w:rPr>
          <w:bCs/>
        </w:rPr>
        <w:t>中的相关要求。</w:t>
      </w:r>
    </w:p>
    <w:p w14:paraId="0937A16C"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b/>
          <w:bCs/>
          <w:sz w:val="28"/>
          <w:szCs w:val="28"/>
        </w:rPr>
        <w:t>与</w:t>
      </w:r>
      <w:r w:rsidRPr="00A47D5D">
        <w:rPr>
          <w:rFonts w:eastAsia="楷体" w:hint="eastAsia"/>
          <w:b/>
          <w:bCs/>
          <w:sz w:val="28"/>
          <w:szCs w:val="28"/>
        </w:rPr>
        <w:t>河南省人民政府办公厅关于《石化产业调结构促转型增效益的实施意见》（豫政办</w:t>
      </w:r>
      <w:r w:rsidRPr="00A47D5D">
        <w:rPr>
          <w:rFonts w:eastAsia="楷体" w:hint="eastAsia"/>
          <w:b/>
          <w:bCs/>
          <w:sz w:val="28"/>
          <w:szCs w:val="28"/>
        </w:rPr>
        <w:t>[</w:t>
      </w:r>
      <w:r w:rsidRPr="00A47D5D">
        <w:rPr>
          <w:rFonts w:eastAsia="楷体"/>
          <w:b/>
          <w:bCs/>
          <w:sz w:val="28"/>
          <w:szCs w:val="28"/>
        </w:rPr>
        <w:t>2017]31</w:t>
      </w:r>
      <w:r w:rsidRPr="00A47D5D">
        <w:rPr>
          <w:rFonts w:eastAsia="楷体" w:hint="eastAsia"/>
          <w:b/>
          <w:bCs/>
          <w:sz w:val="28"/>
          <w:szCs w:val="28"/>
        </w:rPr>
        <w:t>号）</w:t>
      </w:r>
      <w:r w:rsidRPr="00A47D5D">
        <w:rPr>
          <w:rFonts w:eastAsia="楷体"/>
          <w:b/>
          <w:bCs/>
          <w:sz w:val="28"/>
          <w:szCs w:val="28"/>
        </w:rPr>
        <w:t>相符性分析</w:t>
      </w:r>
    </w:p>
    <w:p w14:paraId="36386601" w14:textId="77777777" w:rsidR="00A47D5D" w:rsidRPr="00A47D5D" w:rsidRDefault="00A47D5D" w:rsidP="00A47D5D">
      <w:pPr>
        <w:spacing w:before="20" w:after="20" w:line="420" w:lineRule="auto"/>
        <w:ind w:firstLine="480"/>
        <w:rPr>
          <w:szCs w:val="22"/>
        </w:rPr>
      </w:pPr>
      <w:r w:rsidRPr="00A47D5D">
        <w:rPr>
          <w:szCs w:val="22"/>
        </w:rPr>
        <w:t>根据</w:t>
      </w:r>
      <w:r w:rsidRPr="00A47D5D">
        <w:rPr>
          <w:rFonts w:hint="eastAsia"/>
          <w:szCs w:val="22"/>
        </w:rPr>
        <w:t>《石化产业调结构促转型增效益的实施意见》</w:t>
      </w:r>
      <w:r w:rsidRPr="00A47D5D">
        <w:rPr>
          <w:szCs w:val="22"/>
        </w:rPr>
        <w:t>，与本项目相关的要求</w:t>
      </w:r>
      <w:r w:rsidRPr="00A47D5D">
        <w:rPr>
          <w:rFonts w:hint="eastAsia"/>
          <w:szCs w:val="22"/>
        </w:rPr>
        <w:t>列表</w:t>
      </w:r>
      <w:r w:rsidRPr="00A47D5D">
        <w:rPr>
          <w:szCs w:val="22"/>
        </w:rPr>
        <w:t>如下</w:t>
      </w:r>
      <w:r w:rsidRPr="00A47D5D">
        <w:rPr>
          <w:rFonts w:hint="eastAsia"/>
          <w:szCs w:val="22"/>
        </w:rPr>
        <w:t>，并对照本项目情况。</w:t>
      </w:r>
    </w:p>
    <w:p w14:paraId="2CAE0FED" w14:textId="77777777" w:rsidR="00A47D5D" w:rsidRPr="00A47D5D" w:rsidRDefault="00A47D5D" w:rsidP="00A47D5D">
      <w:pPr>
        <w:spacing w:before="20" w:after="20" w:line="420" w:lineRule="auto"/>
        <w:ind w:firstLineChars="0" w:firstLine="0"/>
        <w:jc w:val="center"/>
        <w:rPr>
          <w:rFonts w:eastAsia="黑体"/>
          <w:szCs w:val="22"/>
        </w:rPr>
      </w:pPr>
      <w:r w:rsidRPr="00A47D5D">
        <w:rPr>
          <w:rFonts w:eastAsia="黑体"/>
          <w:bCs/>
          <w:color w:val="000000"/>
        </w:rPr>
        <w:t>表</w:t>
      </w:r>
      <w:r w:rsidRPr="00A47D5D">
        <w:rPr>
          <w:rFonts w:eastAsia="黑体"/>
          <w:bCs/>
          <w:color w:val="000000"/>
        </w:rPr>
        <w:t>4</w:t>
      </w:r>
      <w:r w:rsidRPr="00A47D5D">
        <w:rPr>
          <w:rFonts w:eastAsia="黑体" w:hint="eastAsia"/>
          <w:bCs/>
          <w:color w:val="000000"/>
        </w:rPr>
        <w:t>.3.</w:t>
      </w:r>
      <w:r w:rsidRPr="00A47D5D">
        <w:rPr>
          <w:rFonts w:eastAsia="黑体"/>
          <w:bCs/>
          <w:color w:val="000000"/>
        </w:rPr>
        <w:t>3-</w:t>
      </w:r>
      <w:r w:rsidRPr="00A47D5D">
        <w:rPr>
          <w:rFonts w:eastAsia="黑体" w:hint="eastAsia"/>
          <w:bCs/>
          <w:color w:val="000000"/>
        </w:rPr>
        <w:t>1</w:t>
      </w:r>
      <w:r w:rsidRPr="00A47D5D">
        <w:rPr>
          <w:rFonts w:eastAsia="黑体" w:hint="eastAsia"/>
          <w:bCs/>
          <w:color w:val="000000"/>
        </w:rPr>
        <w:t>本项目与石化产业调结构促转型增效益的实施意见的相符性分析</w:t>
      </w:r>
    </w:p>
    <w:tbl>
      <w:tblPr>
        <w:tblW w:w="8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84"/>
        <w:gridCol w:w="3495"/>
        <w:gridCol w:w="1233"/>
      </w:tblGrid>
      <w:tr w:rsidR="00A47D5D" w:rsidRPr="00A47D5D" w14:paraId="7B182CB6" w14:textId="77777777" w:rsidTr="00A40F6A">
        <w:trPr>
          <w:trHeight w:val="300"/>
          <w:jc w:val="center"/>
        </w:trPr>
        <w:tc>
          <w:tcPr>
            <w:tcW w:w="3784" w:type="dxa"/>
            <w:vAlign w:val="center"/>
          </w:tcPr>
          <w:p w14:paraId="2CA5CF97" w14:textId="77777777" w:rsidR="00A47D5D" w:rsidRPr="00A47D5D" w:rsidRDefault="00A47D5D" w:rsidP="00A47D5D">
            <w:pPr>
              <w:spacing w:before="100" w:beforeAutospacing="1" w:line="240" w:lineRule="auto"/>
              <w:ind w:firstLineChars="0" w:firstLine="0"/>
              <w:jc w:val="center"/>
              <w:rPr>
                <w:rFonts w:ascii="Arial" w:hAnsi="Arial" w:cs="Arial"/>
                <w:b/>
                <w:sz w:val="21"/>
                <w:szCs w:val="21"/>
              </w:rPr>
            </w:pPr>
            <w:r w:rsidRPr="00A47D5D">
              <w:rPr>
                <w:rFonts w:ascii="Arial" w:hAnsi="Arial" w:cs="Arial" w:hint="eastAsia"/>
                <w:b/>
                <w:bCs/>
                <w:sz w:val="21"/>
                <w:szCs w:val="21"/>
              </w:rPr>
              <w:t>实施意见</w:t>
            </w:r>
            <w:r w:rsidRPr="00A47D5D">
              <w:rPr>
                <w:rFonts w:ascii="Arial" w:hAnsi="Arial" w:cs="Arial"/>
                <w:b/>
                <w:sz w:val="21"/>
                <w:szCs w:val="21"/>
              </w:rPr>
              <w:t>要求</w:t>
            </w:r>
          </w:p>
        </w:tc>
        <w:tc>
          <w:tcPr>
            <w:tcW w:w="3495" w:type="dxa"/>
            <w:vAlign w:val="center"/>
          </w:tcPr>
          <w:p w14:paraId="70199B2F" w14:textId="77777777" w:rsidR="00A47D5D" w:rsidRPr="00A47D5D" w:rsidRDefault="00A47D5D" w:rsidP="00A47D5D">
            <w:pPr>
              <w:spacing w:before="100" w:beforeAutospacing="1" w:line="240" w:lineRule="auto"/>
              <w:ind w:firstLineChars="0" w:firstLine="0"/>
              <w:jc w:val="center"/>
              <w:rPr>
                <w:rFonts w:ascii="Arial" w:hAnsi="Arial" w:cs="Arial"/>
                <w:b/>
                <w:sz w:val="21"/>
                <w:szCs w:val="21"/>
              </w:rPr>
            </w:pPr>
            <w:r w:rsidRPr="00A47D5D">
              <w:rPr>
                <w:rFonts w:ascii="Arial" w:hAnsi="Arial" w:cs="Arial"/>
                <w:b/>
                <w:sz w:val="21"/>
                <w:szCs w:val="21"/>
              </w:rPr>
              <w:t>项目对应情况</w:t>
            </w:r>
          </w:p>
        </w:tc>
        <w:tc>
          <w:tcPr>
            <w:tcW w:w="1233" w:type="dxa"/>
            <w:vAlign w:val="center"/>
          </w:tcPr>
          <w:p w14:paraId="21635748" w14:textId="77777777" w:rsidR="00A47D5D" w:rsidRPr="00A47D5D" w:rsidRDefault="00A47D5D" w:rsidP="00A47D5D">
            <w:pPr>
              <w:spacing w:before="100" w:beforeAutospacing="1" w:line="240" w:lineRule="auto"/>
              <w:ind w:firstLineChars="0" w:firstLine="0"/>
              <w:jc w:val="center"/>
              <w:rPr>
                <w:rFonts w:ascii="Arial" w:hAnsi="Arial" w:cs="Arial"/>
                <w:b/>
                <w:sz w:val="21"/>
                <w:szCs w:val="21"/>
              </w:rPr>
            </w:pPr>
            <w:r w:rsidRPr="00A47D5D">
              <w:rPr>
                <w:rFonts w:ascii="Arial" w:hAnsi="Arial" w:cs="Arial" w:hint="eastAsia"/>
                <w:b/>
                <w:sz w:val="21"/>
                <w:szCs w:val="21"/>
              </w:rPr>
              <w:t>是否相符</w:t>
            </w:r>
          </w:p>
        </w:tc>
      </w:tr>
      <w:tr w:rsidR="00A47D5D" w:rsidRPr="00A47D5D" w14:paraId="3317E3A1" w14:textId="77777777" w:rsidTr="00A40F6A">
        <w:trPr>
          <w:trHeight w:val="445"/>
          <w:jc w:val="center"/>
        </w:trPr>
        <w:tc>
          <w:tcPr>
            <w:tcW w:w="3784" w:type="dxa"/>
            <w:vAlign w:val="center"/>
          </w:tcPr>
          <w:p w14:paraId="69782DDD" w14:textId="77777777" w:rsidR="00A47D5D" w:rsidRPr="00A47D5D" w:rsidRDefault="00A47D5D" w:rsidP="00A47D5D">
            <w:pPr>
              <w:spacing w:line="240" w:lineRule="auto"/>
              <w:ind w:firstLineChars="0" w:firstLine="0"/>
              <w:rPr>
                <w:rFonts w:ascii="Arial" w:hAnsi="Arial" w:cs="Arial"/>
                <w:b/>
                <w:sz w:val="21"/>
                <w:szCs w:val="22"/>
              </w:rPr>
            </w:pPr>
            <w:r w:rsidRPr="00A47D5D">
              <w:rPr>
                <w:rFonts w:ascii="Arial" w:hAnsi="Arial" w:cs="Arial" w:hint="eastAsia"/>
                <w:b/>
                <w:sz w:val="21"/>
                <w:szCs w:val="22"/>
              </w:rPr>
              <w:t>（四）规范化工园区建设</w:t>
            </w:r>
          </w:p>
        </w:tc>
        <w:tc>
          <w:tcPr>
            <w:tcW w:w="3495" w:type="dxa"/>
            <w:vAlign w:val="center"/>
          </w:tcPr>
          <w:p w14:paraId="428458EB" w14:textId="77777777" w:rsidR="00A47D5D" w:rsidRPr="00A47D5D" w:rsidRDefault="00A47D5D" w:rsidP="00A47D5D">
            <w:pPr>
              <w:spacing w:before="100" w:beforeAutospacing="1" w:afterLines="50" w:after="156" w:line="240" w:lineRule="auto"/>
              <w:ind w:firstLineChars="0" w:firstLine="0"/>
              <w:rPr>
                <w:rFonts w:ascii="Arial" w:hAnsi="Arial" w:cs="Arial"/>
                <w:color w:val="FF0000"/>
                <w:sz w:val="21"/>
                <w:szCs w:val="22"/>
                <w:u w:val="single"/>
              </w:rPr>
            </w:pPr>
          </w:p>
        </w:tc>
        <w:tc>
          <w:tcPr>
            <w:tcW w:w="1233" w:type="dxa"/>
            <w:vAlign w:val="center"/>
          </w:tcPr>
          <w:p w14:paraId="6A53FCD8" w14:textId="77777777" w:rsidR="00A47D5D" w:rsidRPr="00A47D5D" w:rsidRDefault="00A47D5D" w:rsidP="00A47D5D">
            <w:pPr>
              <w:spacing w:before="100" w:beforeAutospacing="1" w:afterLines="50" w:after="156" w:line="240" w:lineRule="auto"/>
              <w:ind w:firstLineChars="0" w:firstLine="0"/>
              <w:rPr>
                <w:rFonts w:ascii="Arial" w:hAnsi="Arial" w:cs="Arial"/>
                <w:color w:val="FF0000"/>
                <w:sz w:val="21"/>
                <w:szCs w:val="22"/>
                <w:u w:val="single"/>
              </w:rPr>
            </w:pPr>
          </w:p>
        </w:tc>
      </w:tr>
      <w:tr w:rsidR="00A47D5D" w:rsidRPr="00A47D5D" w14:paraId="52B7046F" w14:textId="77777777" w:rsidTr="00A40F6A">
        <w:trPr>
          <w:trHeight w:val="601"/>
          <w:jc w:val="center"/>
        </w:trPr>
        <w:tc>
          <w:tcPr>
            <w:tcW w:w="3784" w:type="dxa"/>
          </w:tcPr>
          <w:p w14:paraId="36846650" w14:textId="77777777" w:rsidR="00A47D5D" w:rsidRPr="00A47D5D" w:rsidRDefault="00A47D5D" w:rsidP="00A47D5D">
            <w:pPr>
              <w:spacing w:before="100" w:beforeAutospacing="1" w:afterLines="50" w:after="156" w:line="240" w:lineRule="auto"/>
              <w:ind w:firstLineChars="0" w:firstLine="0"/>
              <w:rPr>
                <w:sz w:val="21"/>
                <w:szCs w:val="22"/>
              </w:rPr>
            </w:pPr>
            <w:r w:rsidRPr="00A47D5D">
              <w:rPr>
                <w:rFonts w:hint="eastAsia"/>
                <w:sz w:val="21"/>
                <w:szCs w:val="22"/>
              </w:rPr>
              <w:t>新建化工项目必须进入以化工为主导产业的产业集聚区或化工专业园区。</w:t>
            </w:r>
          </w:p>
        </w:tc>
        <w:tc>
          <w:tcPr>
            <w:tcW w:w="3495" w:type="dxa"/>
          </w:tcPr>
          <w:p w14:paraId="1055E834" w14:textId="77777777" w:rsidR="00A47D5D" w:rsidRPr="00A47D5D" w:rsidRDefault="00A47D5D" w:rsidP="00A47D5D">
            <w:pPr>
              <w:spacing w:before="100" w:beforeAutospacing="1" w:afterLines="50" w:after="156" w:line="240" w:lineRule="auto"/>
              <w:ind w:firstLineChars="0" w:firstLine="0"/>
              <w:rPr>
                <w:sz w:val="21"/>
                <w:szCs w:val="22"/>
              </w:rPr>
            </w:pPr>
            <w:r w:rsidRPr="00A47D5D">
              <w:rPr>
                <w:rFonts w:hint="eastAsia"/>
                <w:sz w:val="21"/>
                <w:szCs w:val="22"/>
              </w:rPr>
              <w:t>本项目属于精细化工项目，位于洛阳市石化产业集聚区。</w:t>
            </w:r>
          </w:p>
        </w:tc>
        <w:tc>
          <w:tcPr>
            <w:tcW w:w="1233" w:type="dxa"/>
            <w:vAlign w:val="center"/>
          </w:tcPr>
          <w:p w14:paraId="4AB9BDE6"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35C6199A" w14:textId="77777777" w:rsidTr="00A40F6A">
        <w:trPr>
          <w:trHeight w:val="90"/>
          <w:jc w:val="center"/>
        </w:trPr>
        <w:tc>
          <w:tcPr>
            <w:tcW w:w="3784" w:type="dxa"/>
          </w:tcPr>
          <w:p w14:paraId="5231F508" w14:textId="77777777" w:rsidR="00A47D5D" w:rsidRPr="00A47D5D" w:rsidRDefault="00A47D5D" w:rsidP="00A47D5D">
            <w:pPr>
              <w:spacing w:before="100" w:beforeAutospacing="1" w:afterLines="50" w:after="156" w:line="240" w:lineRule="auto"/>
              <w:ind w:firstLineChars="0" w:firstLine="0"/>
              <w:rPr>
                <w:sz w:val="21"/>
                <w:szCs w:val="22"/>
              </w:rPr>
            </w:pPr>
            <w:r w:rsidRPr="00A47D5D">
              <w:rPr>
                <w:rFonts w:ascii="Arial" w:hAnsi="Arial" w:cs="Arial" w:hint="eastAsia"/>
                <w:b/>
                <w:sz w:val="21"/>
                <w:szCs w:val="22"/>
              </w:rPr>
              <w:t>（五）促进绿色发展</w:t>
            </w:r>
          </w:p>
        </w:tc>
        <w:tc>
          <w:tcPr>
            <w:tcW w:w="3495" w:type="dxa"/>
          </w:tcPr>
          <w:p w14:paraId="61922486" w14:textId="77777777" w:rsidR="00A47D5D" w:rsidRPr="00A47D5D" w:rsidRDefault="00A47D5D" w:rsidP="00A47D5D">
            <w:pPr>
              <w:spacing w:line="240" w:lineRule="auto"/>
              <w:ind w:firstLineChars="0" w:firstLine="0"/>
              <w:rPr>
                <w:sz w:val="21"/>
                <w:szCs w:val="21"/>
              </w:rPr>
            </w:pPr>
          </w:p>
        </w:tc>
        <w:tc>
          <w:tcPr>
            <w:tcW w:w="1233" w:type="dxa"/>
            <w:vAlign w:val="center"/>
          </w:tcPr>
          <w:p w14:paraId="3E9002BE" w14:textId="77777777" w:rsidR="00A47D5D" w:rsidRPr="00A47D5D" w:rsidRDefault="00A47D5D" w:rsidP="00A47D5D">
            <w:pPr>
              <w:spacing w:line="240" w:lineRule="auto"/>
              <w:ind w:firstLineChars="0" w:firstLine="0"/>
              <w:jc w:val="center"/>
              <w:rPr>
                <w:sz w:val="21"/>
                <w:szCs w:val="21"/>
              </w:rPr>
            </w:pPr>
          </w:p>
        </w:tc>
      </w:tr>
      <w:tr w:rsidR="00A47D5D" w:rsidRPr="00A47D5D" w14:paraId="5F20BEDA" w14:textId="77777777" w:rsidTr="00A40F6A">
        <w:trPr>
          <w:trHeight w:val="406"/>
          <w:jc w:val="center"/>
        </w:trPr>
        <w:tc>
          <w:tcPr>
            <w:tcW w:w="3784" w:type="dxa"/>
          </w:tcPr>
          <w:p w14:paraId="0BD0F5FA" w14:textId="77777777" w:rsidR="00A47D5D" w:rsidRPr="00A47D5D" w:rsidRDefault="00A47D5D" w:rsidP="00A47D5D">
            <w:pPr>
              <w:spacing w:line="240" w:lineRule="auto"/>
              <w:ind w:firstLineChars="0" w:firstLine="0"/>
              <w:rPr>
                <w:sz w:val="21"/>
                <w:szCs w:val="22"/>
              </w:rPr>
            </w:pPr>
            <w:r w:rsidRPr="00A47D5D">
              <w:rPr>
                <w:rFonts w:hint="eastAsia"/>
                <w:sz w:val="21"/>
                <w:szCs w:val="21"/>
              </w:rPr>
              <w:t>推进清洁生产，全面推行清洁生产审核，加大有毒有害原料（产品）和绿色工艺推广力度，加快清洁生产技术开发应用，推动副产、废弃物资源化利用。</w:t>
            </w:r>
            <w:r w:rsidRPr="00A47D5D">
              <w:rPr>
                <w:rFonts w:hint="eastAsia"/>
                <w:sz w:val="21"/>
                <w:szCs w:val="22"/>
              </w:rPr>
              <w:t>严格废水处理与排放，推进化工企业生产废水分类收集、分质处理，开发推广煤化工、农药等行业废水治理及再利用技术。加强企业废气尤其是无组织废气的收集和治理，有效控制生产过程中污染物的排放。强化危险废物安全处理和资源化综合利用，避免二次污染。</w:t>
            </w:r>
          </w:p>
        </w:tc>
        <w:tc>
          <w:tcPr>
            <w:tcW w:w="3495" w:type="dxa"/>
          </w:tcPr>
          <w:p w14:paraId="6A7920CE" w14:textId="77777777" w:rsidR="00A47D5D" w:rsidRPr="00A47D5D" w:rsidRDefault="00A47D5D" w:rsidP="00A47D5D">
            <w:pPr>
              <w:spacing w:line="240" w:lineRule="auto"/>
              <w:ind w:firstLineChars="0" w:firstLine="0"/>
              <w:rPr>
                <w:sz w:val="21"/>
                <w:szCs w:val="21"/>
              </w:rPr>
            </w:pPr>
            <w:r w:rsidRPr="00A47D5D">
              <w:rPr>
                <w:rFonts w:hint="eastAsia"/>
                <w:sz w:val="21"/>
                <w:szCs w:val="21"/>
              </w:rPr>
              <w:t>本项目清洁生产指标达到国内同类行业的先进水平。项目废水经密闭管道送至中石化洛阳分公司污水处理厂进行处理；装置采用泄漏检测与修复</w:t>
            </w:r>
            <w:r w:rsidRPr="00A47D5D">
              <w:rPr>
                <w:rFonts w:hint="eastAsia"/>
                <w:sz w:val="21"/>
                <w:szCs w:val="21"/>
              </w:rPr>
              <w:t>(LDAR)</w:t>
            </w:r>
            <w:r w:rsidRPr="00A47D5D">
              <w:rPr>
                <w:rFonts w:hint="eastAsia"/>
                <w:sz w:val="21"/>
                <w:szCs w:val="21"/>
              </w:rPr>
              <w:t>对</w:t>
            </w:r>
            <w:r w:rsidRPr="00A47D5D">
              <w:rPr>
                <w:rFonts w:hint="eastAsia"/>
                <w:sz w:val="21"/>
                <w:szCs w:val="21"/>
              </w:rPr>
              <w:t>VOCs</w:t>
            </w:r>
            <w:r w:rsidRPr="00A47D5D">
              <w:rPr>
                <w:rFonts w:hint="eastAsia"/>
                <w:sz w:val="21"/>
                <w:szCs w:val="21"/>
              </w:rPr>
              <w:t>治理，定期对厂区各动静密封点进行检测与修复；装卸采取全密闭底部装载且装卸区安装有油气回收及处理设施，可有效减少厂区无组织排放废气；项目产生的危险废物均委托有资质的单位进行安全处置。</w:t>
            </w:r>
          </w:p>
        </w:tc>
        <w:tc>
          <w:tcPr>
            <w:tcW w:w="1233" w:type="dxa"/>
            <w:vAlign w:val="center"/>
          </w:tcPr>
          <w:p w14:paraId="43EC6663"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43F8ED0B" w14:textId="77777777" w:rsidTr="00A40F6A">
        <w:trPr>
          <w:trHeight w:val="511"/>
          <w:jc w:val="center"/>
        </w:trPr>
        <w:tc>
          <w:tcPr>
            <w:tcW w:w="3784" w:type="dxa"/>
          </w:tcPr>
          <w:p w14:paraId="064697B3" w14:textId="77777777" w:rsidR="00A47D5D" w:rsidRPr="00A47D5D" w:rsidRDefault="00A47D5D" w:rsidP="00A47D5D">
            <w:pPr>
              <w:spacing w:before="100" w:beforeAutospacing="1" w:afterLines="50" w:after="156" w:line="240" w:lineRule="auto"/>
              <w:ind w:firstLineChars="0" w:firstLine="0"/>
              <w:rPr>
                <w:sz w:val="21"/>
                <w:szCs w:val="22"/>
              </w:rPr>
            </w:pPr>
            <w:r w:rsidRPr="00A47D5D">
              <w:rPr>
                <w:rFonts w:ascii="Arial" w:hAnsi="Arial" w:cs="Arial" w:hint="eastAsia"/>
                <w:b/>
                <w:sz w:val="21"/>
                <w:szCs w:val="22"/>
              </w:rPr>
              <w:t>（六）强化安全生产</w:t>
            </w:r>
          </w:p>
        </w:tc>
        <w:tc>
          <w:tcPr>
            <w:tcW w:w="3495" w:type="dxa"/>
          </w:tcPr>
          <w:p w14:paraId="5D367415" w14:textId="77777777" w:rsidR="00A47D5D" w:rsidRPr="00A47D5D" w:rsidRDefault="00A47D5D" w:rsidP="00A47D5D">
            <w:pPr>
              <w:spacing w:line="240" w:lineRule="auto"/>
              <w:ind w:firstLineChars="0" w:firstLine="0"/>
              <w:rPr>
                <w:sz w:val="21"/>
                <w:szCs w:val="21"/>
              </w:rPr>
            </w:pPr>
          </w:p>
        </w:tc>
        <w:tc>
          <w:tcPr>
            <w:tcW w:w="1233" w:type="dxa"/>
            <w:vAlign w:val="center"/>
          </w:tcPr>
          <w:p w14:paraId="0D104377" w14:textId="77777777" w:rsidR="00A47D5D" w:rsidRPr="00A47D5D" w:rsidRDefault="00A47D5D" w:rsidP="00A47D5D">
            <w:pPr>
              <w:spacing w:line="240" w:lineRule="auto"/>
              <w:ind w:firstLineChars="0" w:firstLine="0"/>
              <w:jc w:val="center"/>
              <w:rPr>
                <w:sz w:val="21"/>
                <w:szCs w:val="21"/>
              </w:rPr>
            </w:pPr>
          </w:p>
        </w:tc>
      </w:tr>
      <w:tr w:rsidR="00A47D5D" w:rsidRPr="00A47D5D" w14:paraId="257A8427" w14:textId="77777777" w:rsidTr="00A40F6A">
        <w:trPr>
          <w:trHeight w:val="1116"/>
          <w:jc w:val="center"/>
        </w:trPr>
        <w:tc>
          <w:tcPr>
            <w:tcW w:w="3784" w:type="dxa"/>
          </w:tcPr>
          <w:p w14:paraId="3FAA9D68" w14:textId="77777777" w:rsidR="00A47D5D" w:rsidRPr="00A47D5D" w:rsidRDefault="00A47D5D" w:rsidP="00A47D5D">
            <w:pPr>
              <w:spacing w:line="240" w:lineRule="auto"/>
              <w:ind w:firstLineChars="0" w:firstLine="0"/>
              <w:rPr>
                <w:sz w:val="21"/>
                <w:szCs w:val="22"/>
              </w:rPr>
            </w:pPr>
            <w:r w:rsidRPr="00A47D5D">
              <w:rPr>
                <w:rFonts w:hint="eastAsia"/>
                <w:sz w:val="21"/>
                <w:szCs w:val="22"/>
              </w:rPr>
              <w:lastRenderedPageBreak/>
              <w:t>加强化工企业环境风险防范和应急管理，定期开展安全生产检查、突发环境事件风险评估和安全隐患排查，增强应急救援能力，坚决杜绝重特大事故发生。</w:t>
            </w:r>
          </w:p>
        </w:tc>
        <w:tc>
          <w:tcPr>
            <w:tcW w:w="3495" w:type="dxa"/>
          </w:tcPr>
          <w:p w14:paraId="0F657387" w14:textId="77777777" w:rsidR="00A47D5D" w:rsidRPr="00A47D5D" w:rsidRDefault="00A47D5D" w:rsidP="00A47D5D">
            <w:pPr>
              <w:spacing w:line="240" w:lineRule="auto"/>
              <w:ind w:firstLineChars="0" w:firstLine="0"/>
              <w:rPr>
                <w:sz w:val="21"/>
                <w:szCs w:val="21"/>
              </w:rPr>
            </w:pPr>
            <w:r w:rsidRPr="00A47D5D">
              <w:rPr>
                <w:rFonts w:ascii="Arial" w:hAnsi="Arial" w:cs="Arial" w:hint="eastAsia"/>
                <w:sz w:val="21"/>
                <w:szCs w:val="22"/>
              </w:rPr>
              <w:t>厂区设置有三级防控体系，包括</w:t>
            </w:r>
            <w:r w:rsidRPr="00A47D5D">
              <w:rPr>
                <w:rFonts w:ascii="Arial" w:hAnsi="Arial" w:cs="Arial"/>
                <w:sz w:val="21"/>
                <w:szCs w:val="22"/>
              </w:rPr>
              <w:t>罐区防火堤</w:t>
            </w:r>
            <w:r w:rsidRPr="00A47D5D">
              <w:rPr>
                <w:rFonts w:ascii="Arial" w:hAnsi="Arial" w:cs="Arial" w:hint="eastAsia"/>
                <w:sz w:val="21"/>
                <w:szCs w:val="22"/>
              </w:rPr>
              <w:t>、厂区事故水收集系统及洛阳市石化产业集聚区应急防控措施。企业建立了与洛阳市、吉利区政府、集聚区的环境突发事件联防应急体系。</w:t>
            </w:r>
          </w:p>
        </w:tc>
        <w:tc>
          <w:tcPr>
            <w:tcW w:w="1233" w:type="dxa"/>
            <w:vAlign w:val="center"/>
          </w:tcPr>
          <w:p w14:paraId="420DC63A"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bl>
    <w:p w14:paraId="682C80EA" w14:textId="77777777" w:rsidR="00A47D5D" w:rsidRPr="00A47D5D" w:rsidRDefault="00A47D5D" w:rsidP="00A47D5D">
      <w:pPr>
        <w:spacing w:line="420" w:lineRule="auto"/>
        <w:ind w:firstLine="480"/>
        <w:rPr>
          <w:bCs/>
        </w:rPr>
      </w:pPr>
      <w:r w:rsidRPr="00A47D5D">
        <w:rPr>
          <w:rFonts w:hint="eastAsia"/>
          <w:bCs/>
        </w:rPr>
        <w:t>由上表可知，</w:t>
      </w:r>
      <w:r w:rsidRPr="00A47D5D">
        <w:rPr>
          <w:bCs/>
        </w:rPr>
        <w:t>本项目符合</w:t>
      </w:r>
      <w:r w:rsidRPr="00A47D5D">
        <w:rPr>
          <w:rFonts w:hint="eastAsia"/>
          <w:szCs w:val="22"/>
        </w:rPr>
        <w:t>《石化产业调结构促转型增效益的实施意见》文</w:t>
      </w:r>
      <w:r w:rsidRPr="00A47D5D">
        <w:rPr>
          <w:bCs/>
        </w:rPr>
        <w:t>中的相关要求。</w:t>
      </w:r>
    </w:p>
    <w:p w14:paraId="0E5A8C6B"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b/>
          <w:bCs/>
          <w:sz w:val="28"/>
          <w:szCs w:val="28"/>
        </w:rPr>
        <w:t>与</w:t>
      </w:r>
      <w:r w:rsidRPr="00A47D5D">
        <w:rPr>
          <w:rFonts w:eastAsia="楷体" w:hint="eastAsia"/>
          <w:b/>
          <w:bCs/>
          <w:sz w:val="28"/>
          <w:szCs w:val="28"/>
        </w:rPr>
        <w:t>《挥发性有机物无组织排放控制标准》（</w:t>
      </w:r>
      <w:r w:rsidRPr="00A47D5D">
        <w:rPr>
          <w:rFonts w:eastAsia="楷体" w:hint="eastAsia"/>
          <w:b/>
          <w:bCs/>
          <w:sz w:val="28"/>
          <w:szCs w:val="28"/>
        </w:rPr>
        <w:t>GB 37822-2019</w:t>
      </w:r>
      <w:r w:rsidRPr="00A47D5D">
        <w:rPr>
          <w:rFonts w:eastAsia="楷体" w:hint="eastAsia"/>
          <w:b/>
          <w:bCs/>
          <w:sz w:val="28"/>
          <w:szCs w:val="28"/>
        </w:rPr>
        <w:t>）</w:t>
      </w:r>
      <w:r w:rsidRPr="00A47D5D">
        <w:rPr>
          <w:rFonts w:eastAsia="楷体"/>
          <w:b/>
          <w:bCs/>
          <w:sz w:val="28"/>
          <w:szCs w:val="28"/>
        </w:rPr>
        <w:t>相符性分析</w:t>
      </w:r>
    </w:p>
    <w:p w14:paraId="42C99E91" w14:textId="77777777" w:rsidR="00A47D5D" w:rsidRPr="00A47D5D" w:rsidRDefault="00A47D5D" w:rsidP="00A47D5D">
      <w:pPr>
        <w:spacing w:line="420" w:lineRule="auto"/>
        <w:ind w:firstLine="480"/>
        <w:rPr>
          <w:bCs/>
          <w:iCs/>
        </w:rPr>
      </w:pPr>
      <w:r w:rsidRPr="00A47D5D">
        <w:rPr>
          <w:bCs/>
          <w:iCs/>
        </w:rPr>
        <w:t>根据</w:t>
      </w:r>
      <w:r w:rsidRPr="00A47D5D">
        <w:rPr>
          <w:rFonts w:hint="eastAsia"/>
          <w:bCs/>
          <w:iCs/>
        </w:rPr>
        <w:t>《挥发性有机物无组织排放控制标准》（</w:t>
      </w:r>
      <w:r w:rsidRPr="00A47D5D">
        <w:rPr>
          <w:rFonts w:hint="eastAsia"/>
          <w:bCs/>
          <w:iCs/>
        </w:rPr>
        <w:t>GB 37822-2019</w:t>
      </w:r>
      <w:r w:rsidRPr="00A47D5D">
        <w:rPr>
          <w:rFonts w:hint="eastAsia"/>
          <w:bCs/>
          <w:iCs/>
        </w:rPr>
        <w:t>）</w:t>
      </w:r>
      <w:r w:rsidRPr="00A47D5D">
        <w:rPr>
          <w:bCs/>
          <w:iCs/>
        </w:rPr>
        <w:t>，与本项目相关的要求</w:t>
      </w:r>
      <w:r w:rsidRPr="00A47D5D">
        <w:rPr>
          <w:rFonts w:hint="eastAsia"/>
          <w:bCs/>
          <w:iCs/>
        </w:rPr>
        <w:t>列表</w:t>
      </w:r>
      <w:r w:rsidRPr="00A47D5D">
        <w:rPr>
          <w:bCs/>
          <w:iCs/>
        </w:rPr>
        <w:t>如下</w:t>
      </w:r>
      <w:r w:rsidRPr="00A47D5D">
        <w:rPr>
          <w:rFonts w:hint="eastAsia"/>
          <w:bCs/>
          <w:iCs/>
        </w:rPr>
        <w:t>，并对照本项目情况。</w:t>
      </w:r>
    </w:p>
    <w:p w14:paraId="4BD4F545" w14:textId="77777777" w:rsidR="00A47D5D" w:rsidRPr="00A47D5D" w:rsidRDefault="00A47D5D" w:rsidP="00A47D5D">
      <w:pPr>
        <w:spacing w:before="20" w:after="20" w:line="420" w:lineRule="auto"/>
        <w:ind w:firstLineChars="0" w:firstLine="0"/>
        <w:jc w:val="center"/>
        <w:rPr>
          <w:rFonts w:eastAsia="黑体"/>
          <w:szCs w:val="22"/>
        </w:rPr>
      </w:pPr>
      <w:r w:rsidRPr="00A47D5D">
        <w:rPr>
          <w:rFonts w:eastAsia="黑体"/>
          <w:bCs/>
          <w:color w:val="000000"/>
        </w:rPr>
        <w:t>表</w:t>
      </w:r>
      <w:r w:rsidRPr="00A47D5D">
        <w:rPr>
          <w:rFonts w:eastAsia="黑体"/>
          <w:bCs/>
          <w:color w:val="000000"/>
        </w:rPr>
        <w:t>4</w:t>
      </w:r>
      <w:r w:rsidRPr="00A47D5D">
        <w:rPr>
          <w:rFonts w:eastAsia="黑体" w:hint="eastAsia"/>
          <w:bCs/>
          <w:color w:val="000000"/>
        </w:rPr>
        <w:t>.3.</w:t>
      </w:r>
      <w:r w:rsidRPr="00A47D5D">
        <w:rPr>
          <w:rFonts w:eastAsia="黑体"/>
          <w:bCs/>
          <w:color w:val="000000"/>
        </w:rPr>
        <w:t>4-</w:t>
      </w:r>
      <w:r w:rsidRPr="00A47D5D">
        <w:rPr>
          <w:rFonts w:eastAsia="黑体" w:hint="eastAsia"/>
          <w:bCs/>
          <w:color w:val="000000"/>
        </w:rPr>
        <w:t>1</w:t>
      </w:r>
      <w:r w:rsidRPr="00A47D5D">
        <w:rPr>
          <w:rFonts w:eastAsia="黑体"/>
          <w:bCs/>
          <w:color w:val="000000"/>
        </w:rPr>
        <w:t xml:space="preserve">   </w:t>
      </w:r>
      <w:r w:rsidRPr="00A47D5D">
        <w:rPr>
          <w:rFonts w:eastAsia="黑体" w:hint="eastAsia"/>
          <w:bCs/>
          <w:color w:val="000000"/>
        </w:rPr>
        <w:t>本项目与挥发性有机物无组织排放控制标准的相符性分析</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5"/>
        <w:gridCol w:w="1056"/>
        <w:gridCol w:w="3763"/>
        <w:gridCol w:w="1917"/>
        <w:gridCol w:w="1064"/>
      </w:tblGrid>
      <w:tr w:rsidR="00A47D5D" w:rsidRPr="00A47D5D" w14:paraId="77484592" w14:textId="77777777" w:rsidTr="00A40F6A">
        <w:trPr>
          <w:trHeight w:val="397"/>
          <w:jc w:val="center"/>
        </w:trPr>
        <w:tc>
          <w:tcPr>
            <w:tcW w:w="705" w:type="dxa"/>
            <w:vAlign w:val="center"/>
          </w:tcPr>
          <w:p w14:paraId="43D234AE" w14:textId="77777777" w:rsidR="00A47D5D" w:rsidRPr="00A47D5D" w:rsidRDefault="00A47D5D" w:rsidP="00A47D5D">
            <w:pPr>
              <w:spacing w:line="240" w:lineRule="auto"/>
              <w:ind w:firstLineChars="0" w:firstLine="0"/>
              <w:jc w:val="center"/>
              <w:rPr>
                <w:b/>
                <w:bCs/>
                <w:kern w:val="28"/>
                <w:sz w:val="21"/>
                <w:szCs w:val="21"/>
              </w:rPr>
            </w:pPr>
            <w:r w:rsidRPr="00A47D5D">
              <w:rPr>
                <w:b/>
                <w:bCs/>
                <w:kern w:val="28"/>
                <w:sz w:val="21"/>
                <w:szCs w:val="21"/>
              </w:rPr>
              <w:t>序号</w:t>
            </w:r>
          </w:p>
        </w:tc>
        <w:tc>
          <w:tcPr>
            <w:tcW w:w="4819" w:type="dxa"/>
            <w:gridSpan w:val="2"/>
            <w:vAlign w:val="center"/>
          </w:tcPr>
          <w:p w14:paraId="723BBE2A" w14:textId="77777777" w:rsidR="00A47D5D" w:rsidRPr="00A47D5D" w:rsidRDefault="00A47D5D" w:rsidP="00A47D5D">
            <w:pPr>
              <w:spacing w:line="240" w:lineRule="auto"/>
              <w:ind w:firstLineChars="0" w:firstLine="0"/>
              <w:jc w:val="center"/>
              <w:rPr>
                <w:b/>
                <w:bCs/>
                <w:kern w:val="28"/>
                <w:sz w:val="21"/>
                <w:szCs w:val="21"/>
              </w:rPr>
            </w:pPr>
            <w:r w:rsidRPr="00A47D5D">
              <w:rPr>
                <w:b/>
                <w:bCs/>
                <w:kern w:val="28"/>
                <w:sz w:val="21"/>
                <w:szCs w:val="21"/>
              </w:rPr>
              <w:t>标准要求</w:t>
            </w:r>
          </w:p>
        </w:tc>
        <w:tc>
          <w:tcPr>
            <w:tcW w:w="1917" w:type="dxa"/>
            <w:vAlign w:val="center"/>
          </w:tcPr>
          <w:p w14:paraId="78FB51FB" w14:textId="77777777" w:rsidR="00A47D5D" w:rsidRPr="00A47D5D" w:rsidRDefault="00A47D5D" w:rsidP="00A47D5D">
            <w:pPr>
              <w:spacing w:line="240" w:lineRule="auto"/>
              <w:ind w:firstLineChars="0" w:firstLine="0"/>
              <w:jc w:val="center"/>
              <w:rPr>
                <w:b/>
                <w:bCs/>
                <w:kern w:val="28"/>
                <w:sz w:val="21"/>
                <w:szCs w:val="21"/>
              </w:rPr>
            </w:pPr>
            <w:r w:rsidRPr="00A47D5D">
              <w:rPr>
                <w:rFonts w:hint="eastAsia"/>
                <w:b/>
                <w:bCs/>
                <w:kern w:val="28"/>
                <w:sz w:val="21"/>
                <w:szCs w:val="21"/>
              </w:rPr>
              <w:t>本</w:t>
            </w:r>
            <w:r w:rsidRPr="00A47D5D">
              <w:rPr>
                <w:b/>
                <w:bCs/>
                <w:kern w:val="28"/>
                <w:sz w:val="21"/>
                <w:szCs w:val="21"/>
              </w:rPr>
              <w:t>项目情况</w:t>
            </w:r>
          </w:p>
        </w:tc>
        <w:tc>
          <w:tcPr>
            <w:tcW w:w="1064" w:type="dxa"/>
            <w:vAlign w:val="center"/>
          </w:tcPr>
          <w:p w14:paraId="5C850CC8" w14:textId="77777777" w:rsidR="00A47D5D" w:rsidRPr="00A47D5D" w:rsidRDefault="00A47D5D" w:rsidP="00A47D5D">
            <w:pPr>
              <w:spacing w:line="240" w:lineRule="auto"/>
              <w:ind w:firstLineChars="0" w:firstLine="0"/>
              <w:jc w:val="center"/>
              <w:rPr>
                <w:b/>
                <w:bCs/>
                <w:kern w:val="28"/>
                <w:sz w:val="21"/>
                <w:szCs w:val="21"/>
              </w:rPr>
            </w:pPr>
            <w:r w:rsidRPr="00A47D5D">
              <w:rPr>
                <w:rFonts w:hint="eastAsia"/>
                <w:b/>
                <w:bCs/>
                <w:kern w:val="28"/>
                <w:sz w:val="21"/>
                <w:szCs w:val="21"/>
              </w:rPr>
              <w:t>是否相符</w:t>
            </w:r>
          </w:p>
        </w:tc>
      </w:tr>
      <w:tr w:rsidR="00A47D5D" w:rsidRPr="00A47D5D" w14:paraId="68D69F31" w14:textId="77777777" w:rsidTr="00A40F6A">
        <w:trPr>
          <w:trHeight w:val="397"/>
          <w:jc w:val="center"/>
        </w:trPr>
        <w:tc>
          <w:tcPr>
            <w:tcW w:w="705" w:type="dxa"/>
            <w:vAlign w:val="center"/>
          </w:tcPr>
          <w:p w14:paraId="2AA1E7FA" w14:textId="77777777" w:rsidR="00A47D5D" w:rsidRPr="00A47D5D" w:rsidRDefault="00A47D5D" w:rsidP="00A47D5D">
            <w:pPr>
              <w:spacing w:line="240" w:lineRule="auto"/>
              <w:ind w:firstLineChars="0" w:firstLine="0"/>
              <w:jc w:val="center"/>
              <w:rPr>
                <w:kern w:val="28"/>
                <w:sz w:val="21"/>
                <w:szCs w:val="21"/>
              </w:rPr>
            </w:pPr>
            <w:r w:rsidRPr="00A47D5D">
              <w:rPr>
                <w:kern w:val="28"/>
                <w:sz w:val="21"/>
                <w:szCs w:val="21"/>
              </w:rPr>
              <w:t>1</w:t>
            </w:r>
          </w:p>
        </w:tc>
        <w:tc>
          <w:tcPr>
            <w:tcW w:w="1056" w:type="dxa"/>
            <w:vAlign w:val="center"/>
          </w:tcPr>
          <w:p w14:paraId="204D3811" w14:textId="77777777" w:rsidR="00A47D5D" w:rsidRPr="00A47D5D" w:rsidRDefault="00A47D5D" w:rsidP="00A47D5D">
            <w:pPr>
              <w:spacing w:line="240" w:lineRule="auto"/>
              <w:ind w:firstLineChars="0" w:firstLine="0"/>
              <w:jc w:val="center"/>
              <w:rPr>
                <w:kern w:val="28"/>
                <w:sz w:val="21"/>
                <w:szCs w:val="21"/>
              </w:rPr>
            </w:pPr>
            <w:r w:rsidRPr="00A47D5D">
              <w:rPr>
                <w:kern w:val="28"/>
                <w:sz w:val="21"/>
                <w:szCs w:val="21"/>
              </w:rPr>
              <w:t>VOCs</w:t>
            </w:r>
            <w:r w:rsidRPr="00A47D5D">
              <w:rPr>
                <w:kern w:val="28"/>
                <w:sz w:val="21"/>
                <w:szCs w:val="21"/>
              </w:rPr>
              <w:t>物料储存无组织排放控制要求</w:t>
            </w:r>
          </w:p>
        </w:tc>
        <w:tc>
          <w:tcPr>
            <w:tcW w:w="3763" w:type="dxa"/>
            <w:vAlign w:val="center"/>
          </w:tcPr>
          <w:p w14:paraId="4D6C9A46" w14:textId="77777777" w:rsidR="00A47D5D" w:rsidRPr="00A47D5D" w:rsidRDefault="00A47D5D" w:rsidP="00A47D5D">
            <w:pPr>
              <w:spacing w:line="240" w:lineRule="auto"/>
              <w:ind w:firstLineChars="0" w:firstLine="0"/>
              <w:jc w:val="left"/>
              <w:rPr>
                <w:kern w:val="28"/>
                <w:sz w:val="21"/>
                <w:szCs w:val="21"/>
              </w:rPr>
            </w:pPr>
            <w:r w:rsidRPr="00A47D5D">
              <w:rPr>
                <w:kern w:val="28"/>
                <w:sz w:val="21"/>
                <w:szCs w:val="21"/>
              </w:rPr>
              <w:t>5.</w:t>
            </w:r>
            <w:r w:rsidRPr="00A47D5D">
              <w:rPr>
                <w:rFonts w:hint="eastAsia"/>
                <w:kern w:val="28"/>
                <w:sz w:val="21"/>
                <w:szCs w:val="21"/>
              </w:rPr>
              <w:t>2.2.2</w:t>
            </w:r>
            <w:r w:rsidRPr="00A47D5D">
              <w:rPr>
                <w:rFonts w:hint="eastAsia"/>
                <w:kern w:val="28"/>
                <w:sz w:val="21"/>
                <w:szCs w:val="21"/>
              </w:rPr>
              <w:t>储存真实蒸气压≥</w:t>
            </w:r>
            <w:r w:rsidRPr="00A47D5D">
              <w:rPr>
                <w:rFonts w:hint="eastAsia"/>
                <w:kern w:val="28"/>
                <w:sz w:val="21"/>
                <w:szCs w:val="21"/>
              </w:rPr>
              <w:t>27.6KPa</w:t>
            </w:r>
            <w:r w:rsidRPr="00A47D5D">
              <w:rPr>
                <w:rFonts w:hint="eastAsia"/>
                <w:kern w:val="28"/>
                <w:sz w:val="21"/>
                <w:szCs w:val="21"/>
              </w:rPr>
              <w:t>但＜</w:t>
            </w:r>
            <w:r w:rsidRPr="00A47D5D">
              <w:rPr>
                <w:rFonts w:hint="eastAsia"/>
                <w:kern w:val="28"/>
                <w:sz w:val="21"/>
                <w:szCs w:val="21"/>
              </w:rPr>
              <w:t>76.6KPa</w:t>
            </w:r>
            <w:r w:rsidRPr="00A47D5D">
              <w:rPr>
                <w:rFonts w:hint="eastAsia"/>
                <w:kern w:val="28"/>
                <w:sz w:val="21"/>
                <w:szCs w:val="21"/>
              </w:rPr>
              <w:t>且储罐容积≥</w:t>
            </w:r>
            <w:r w:rsidRPr="00A47D5D">
              <w:rPr>
                <w:rFonts w:hint="eastAsia"/>
                <w:kern w:val="28"/>
                <w:sz w:val="21"/>
                <w:szCs w:val="21"/>
              </w:rPr>
              <w:t>75m</w:t>
            </w:r>
            <w:r w:rsidRPr="00A47D5D">
              <w:rPr>
                <w:rFonts w:hint="eastAsia"/>
                <w:kern w:val="28"/>
                <w:sz w:val="21"/>
                <w:szCs w:val="21"/>
                <w:vertAlign w:val="superscript"/>
              </w:rPr>
              <w:t>3</w:t>
            </w:r>
            <w:r w:rsidRPr="00A47D5D">
              <w:rPr>
                <w:rFonts w:hint="eastAsia"/>
                <w:kern w:val="28"/>
                <w:sz w:val="21"/>
                <w:szCs w:val="21"/>
              </w:rPr>
              <w:t>的挥发性有机液体储罐，以及储存真实蒸气压≥</w:t>
            </w:r>
            <w:r w:rsidRPr="00A47D5D">
              <w:rPr>
                <w:rFonts w:hint="eastAsia"/>
                <w:kern w:val="28"/>
                <w:sz w:val="21"/>
                <w:szCs w:val="21"/>
              </w:rPr>
              <w:t>5.2KPa</w:t>
            </w:r>
            <w:r w:rsidRPr="00A47D5D">
              <w:rPr>
                <w:rFonts w:hint="eastAsia"/>
                <w:kern w:val="28"/>
                <w:sz w:val="21"/>
                <w:szCs w:val="21"/>
              </w:rPr>
              <w:t>但＜</w:t>
            </w:r>
            <w:r w:rsidRPr="00A47D5D">
              <w:rPr>
                <w:rFonts w:hint="eastAsia"/>
                <w:kern w:val="28"/>
                <w:sz w:val="21"/>
                <w:szCs w:val="21"/>
              </w:rPr>
              <w:t>27.6KPa</w:t>
            </w:r>
            <w:r w:rsidRPr="00A47D5D">
              <w:rPr>
                <w:rFonts w:hint="eastAsia"/>
                <w:kern w:val="28"/>
                <w:sz w:val="21"/>
                <w:szCs w:val="21"/>
              </w:rPr>
              <w:t>且储罐容积≥</w:t>
            </w:r>
            <w:r w:rsidRPr="00A47D5D">
              <w:rPr>
                <w:rFonts w:hint="eastAsia"/>
                <w:kern w:val="28"/>
                <w:sz w:val="21"/>
                <w:szCs w:val="21"/>
              </w:rPr>
              <w:t>150m</w:t>
            </w:r>
            <w:r w:rsidRPr="00A47D5D">
              <w:rPr>
                <w:rFonts w:hint="eastAsia"/>
                <w:kern w:val="28"/>
                <w:sz w:val="21"/>
                <w:szCs w:val="21"/>
                <w:vertAlign w:val="superscript"/>
              </w:rPr>
              <w:t>3</w:t>
            </w:r>
            <w:r w:rsidRPr="00A47D5D">
              <w:rPr>
                <w:rFonts w:hint="eastAsia"/>
                <w:kern w:val="28"/>
                <w:sz w:val="21"/>
                <w:szCs w:val="21"/>
              </w:rPr>
              <w:t>的挥发性有机液体储罐，应符合下列规定之一：</w:t>
            </w:r>
          </w:p>
          <w:p w14:paraId="5A674ED0" w14:textId="77777777" w:rsidR="00A47D5D" w:rsidRPr="00A47D5D" w:rsidRDefault="00A47D5D" w:rsidP="00A47D5D">
            <w:pPr>
              <w:numPr>
                <w:ilvl w:val="0"/>
                <w:numId w:val="7"/>
              </w:numPr>
              <w:spacing w:line="240" w:lineRule="auto"/>
              <w:ind w:firstLineChars="0" w:firstLine="420"/>
              <w:jc w:val="left"/>
              <w:rPr>
                <w:kern w:val="28"/>
                <w:sz w:val="21"/>
                <w:szCs w:val="21"/>
              </w:rPr>
            </w:pPr>
            <w:r w:rsidRPr="00A47D5D">
              <w:rPr>
                <w:rFonts w:hint="eastAsia"/>
                <w:kern w:val="28"/>
                <w:sz w:val="21"/>
                <w:szCs w:val="21"/>
              </w:rPr>
              <w:t>采用浮顶罐。对于内浮顶罐，浮顶与罐壁之间应采用浸液式密封、机械式鞋形密封等高效密封方式。</w:t>
            </w:r>
          </w:p>
          <w:p w14:paraId="4847642B"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 xml:space="preserve">5.2.3 </w:t>
            </w:r>
            <w:r w:rsidRPr="00A47D5D">
              <w:rPr>
                <w:rFonts w:hint="eastAsia"/>
                <w:kern w:val="28"/>
                <w:sz w:val="21"/>
                <w:szCs w:val="21"/>
              </w:rPr>
              <w:t>储罐运行维护要求。</w:t>
            </w:r>
          </w:p>
          <w:p w14:paraId="75DAA0F5"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浮顶罐</w:t>
            </w:r>
            <w:r w:rsidRPr="00A47D5D">
              <w:rPr>
                <w:rFonts w:hint="eastAsia"/>
                <w:kern w:val="28"/>
                <w:sz w:val="21"/>
                <w:szCs w:val="21"/>
              </w:rPr>
              <w:t>a</w:t>
            </w:r>
            <w:r w:rsidRPr="00A47D5D">
              <w:rPr>
                <w:rFonts w:hint="eastAsia"/>
                <w:kern w:val="28"/>
                <w:sz w:val="21"/>
                <w:szCs w:val="21"/>
              </w:rPr>
              <w:t>）浮顶罐罐体应保持完好，不应有孔洞、缝隙。浮顶边缘密封不应有破损。</w:t>
            </w:r>
            <w:r w:rsidRPr="00A47D5D">
              <w:rPr>
                <w:rFonts w:hint="eastAsia"/>
                <w:kern w:val="28"/>
                <w:sz w:val="21"/>
                <w:szCs w:val="21"/>
              </w:rPr>
              <w:t>b</w:t>
            </w:r>
            <w:r w:rsidRPr="00A47D5D">
              <w:rPr>
                <w:rFonts w:hint="eastAsia"/>
                <w:kern w:val="28"/>
                <w:sz w:val="21"/>
                <w:szCs w:val="21"/>
              </w:rPr>
              <w:t>）储罐附件开口（孔），除采样、计量、例行检查、维护和其他正常活动外，应密闭。</w:t>
            </w:r>
            <w:r w:rsidRPr="00A47D5D">
              <w:rPr>
                <w:rFonts w:hint="eastAsia"/>
                <w:kern w:val="28"/>
                <w:sz w:val="21"/>
                <w:szCs w:val="21"/>
              </w:rPr>
              <w:t>c</w:t>
            </w:r>
            <w:r w:rsidRPr="00A47D5D">
              <w:rPr>
                <w:rFonts w:hint="eastAsia"/>
                <w:kern w:val="28"/>
                <w:sz w:val="21"/>
                <w:szCs w:val="21"/>
              </w:rPr>
              <w:t>）支柱、导向装置等储罐附件穿过浮顶时，应采取密封措施。</w:t>
            </w:r>
            <w:r w:rsidRPr="00A47D5D">
              <w:rPr>
                <w:rFonts w:hint="eastAsia"/>
                <w:kern w:val="28"/>
                <w:sz w:val="21"/>
                <w:szCs w:val="21"/>
              </w:rPr>
              <w:t>d</w:t>
            </w:r>
            <w:r w:rsidRPr="00A47D5D">
              <w:rPr>
                <w:rFonts w:hint="eastAsia"/>
                <w:kern w:val="28"/>
                <w:sz w:val="21"/>
                <w:szCs w:val="21"/>
              </w:rPr>
              <w:t>）除储罐排空作业外，浮顶应始终漂浮与储存物料的表面。</w:t>
            </w:r>
            <w:r w:rsidRPr="00A47D5D">
              <w:rPr>
                <w:rFonts w:hint="eastAsia"/>
                <w:kern w:val="28"/>
                <w:sz w:val="21"/>
                <w:szCs w:val="21"/>
              </w:rPr>
              <w:t>e</w:t>
            </w:r>
            <w:r w:rsidRPr="00A47D5D">
              <w:rPr>
                <w:rFonts w:hint="eastAsia"/>
                <w:kern w:val="28"/>
                <w:sz w:val="21"/>
                <w:szCs w:val="21"/>
              </w:rPr>
              <w:t>）自动通气阀在浮顶处于漂浮状态时应关闭且密封良好，仅在浮顶处于支撑状态时开启。</w:t>
            </w:r>
            <w:r w:rsidRPr="00A47D5D">
              <w:rPr>
                <w:rFonts w:hint="eastAsia"/>
                <w:kern w:val="28"/>
                <w:sz w:val="21"/>
                <w:szCs w:val="21"/>
              </w:rPr>
              <w:t>f</w:t>
            </w:r>
            <w:r w:rsidRPr="00A47D5D">
              <w:rPr>
                <w:rFonts w:hint="eastAsia"/>
                <w:kern w:val="28"/>
                <w:sz w:val="21"/>
                <w:szCs w:val="21"/>
              </w:rPr>
              <w:t>）边缘呼吸阀在浮顶处于漂浮状态时应密封良好，并定期检查定压是否符合设定要求。</w:t>
            </w:r>
            <w:r w:rsidRPr="00A47D5D">
              <w:rPr>
                <w:rFonts w:hint="eastAsia"/>
                <w:kern w:val="28"/>
                <w:sz w:val="21"/>
                <w:szCs w:val="21"/>
              </w:rPr>
              <w:t>g</w:t>
            </w:r>
            <w:r w:rsidRPr="00A47D5D">
              <w:rPr>
                <w:rFonts w:hint="eastAsia"/>
                <w:kern w:val="28"/>
                <w:sz w:val="21"/>
                <w:szCs w:val="21"/>
              </w:rPr>
              <w:t>）除自动通气阀、边缘呼吸阀外，浮顶的外边缘板及所有通过浮顶的开孔接管均应</w:t>
            </w:r>
            <w:r w:rsidRPr="00A47D5D">
              <w:rPr>
                <w:rFonts w:hint="eastAsia"/>
                <w:kern w:val="28"/>
                <w:sz w:val="21"/>
                <w:szCs w:val="21"/>
              </w:rPr>
              <w:lastRenderedPageBreak/>
              <w:t>浸入液面下。</w:t>
            </w:r>
          </w:p>
        </w:tc>
        <w:tc>
          <w:tcPr>
            <w:tcW w:w="1917" w:type="dxa"/>
            <w:vAlign w:val="center"/>
          </w:tcPr>
          <w:p w14:paraId="5F5DC0F3"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lastRenderedPageBreak/>
              <w:t>本项目储罐采用内浮顶罐，储存物料的真实蒸气压处于</w:t>
            </w:r>
            <w:r w:rsidRPr="00A47D5D">
              <w:rPr>
                <w:kern w:val="28"/>
                <w:sz w:val="21"/>
                <w:szCs w:val="21"/>
              </w:rPr>
              <w:t>12.9</w:t>
            </w:r>
            <w:r w:rsidRPr="00A47D5D">
              <w:rPr>
                <w:rFonts w:hint="eastAsia"/>
                <w:kern w:val="28"/>
                <w:sz w:val="21"/>
                <w:szCs w:val="21"/>
              </w:rPr>
              <w:t>~29.9KPa</w:t>
            </w:r>
            <w:r w:rsidRPr="00A47D5D">
              <w:rPr>
                <w:rFonts w:hint="eastAsia"/>
                <w:kern w:val="28"/>
                <w:sz w:val="21"/>
                <w:szCs w:val="21"/>
              </w:rPr>
              <w:t>之间，采用机械式密封方式。</w:t>
            </w:r>
          </w:p>
          <w:p w14:paraId="2AC0247D"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本项目企业严格按照浮顶罐的运行维护要求进行。</w:t>
            </w:r>
          </w:p>
        </w:tc>
        <w:tc>
          <w:tcPr>
            <w:tcW w:w="1064" w:type="dxa"/>
            <w:vAlign w:val="center"/>
          </w:tcPr>
          <w:p w14:paraId="28448CB4"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符合</w:t>
            </w:r>
          </w:p>
        </w:tc>
      </w:tr>
      <w:tr w:rsidR="00A47D5D" w:rsidRPr="00A47D5D" w14:paraId="33C3A7CC" w14:textId="77777777" w:rsidTr="00A40F6A">
        <w:trPr>
          <w:trHeight w:val="397"/>
          <w:jc w:val="center"/>
        </w:trPr>
        <w:tc>
          <w:tcPr>
            <w:tcW w:w="705" w:type="dxa"/>
            <w:vAlign w:val="center"/>
          </w:tcPr>
          <w:p w14:paraId="0CA617C9" w14:textId="77777777" w:rsidR="00A47D5D" w:rsidRPr="00A47D5D" w:rsidRDefault="00A47D5D" w:rsidP="00A47D5D">
            <w:pPr>
              <w:spacing w:line="240" w:lineRule="auto"/>
              <w:ind w:firstLineChars="0" w:firstLine="0"/>
              <w:jc w:val="center"/>
              <w:rPr>
                <w:kern w:val="28"/>
                <w:sz w:val="21"/>
                <w:szCs w:val="21"/>
              </w:rPr>
            </w:pPr>
            <w:r w:rsidRPr="00A47D5D">
              <w:rPr>
                <w:kern w:val="28"/>
                <w:sz w:val="21"/>
                <w:szCs w:val="21"/>
              </w:rPr>
              <w:t>2</w:t>
            </w:r>
          </w:p>
        </w:tc>
        <w:tc>
          <w:tcPr>
            <w:tcW w:w="1056" w:type="dxa"/>
            <w:vAlign w:val="center"/>
          </w:tcPr>
          <w:p w14:paraId="5AEB2C98" w14:textId="77777777" w:rsidR="00A47D5D" w:rsidRPr="00A47D5D" w:rsidRDefault="00A47D5D" w:rsidP="00A47D5D">
            <w:pPr>
              <w:spacing w:line="240" w:lineRule="auto"/>
              <w:ind w:firstLineChars="0" w:firstLine="0"/>
              <w:jc w:val="center"/>
              <w:rPr>
                <w:kern w:val="28"/>
                <w:sz w:val="21"/>
                <w:szCs w:val="21"/>
              </w:rPr>
            </w:pPr>
            <w:r w:rsidRPr="00A47D5D">
              <w:rPr>
                <w:kern w:val="28"/>
                <w:sz w:val="21"/>
                <w:szCs w:val="21"/>
              </w:rPr>
              <w:t>VOCs</w:t>
            </w:r>
            <w:r w:rsidRPr="00A47D5D">
              <w:rPr>
                <w:kern w:val="28"/>
                <w:sz w:val="21"/>
                <w:szCs w:val="21"/>
              </w:rPr>
              <w:t>物料转移和输送无组织排放控制要求</w:t>
            </w:r>
          </w:p>
        </w:tc>
        <w:tc>
          <w:tcPr>
            <w:tcW w:w="3763" w:type="dxa"/>
            <w:vAlign w:val="center"/>
          </w:tcPr>
          <w:p w14:paraId="0B1AB45D"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6.1.1</w:t>
            </w:r>
            <w:r w:rsidRPr="00A47D5D">
              <w:rPr>
                <w:rFonts w:hint="eastAsia"/>
                <w:kern w:val="28"/>
                <w:sz w:val="21"/>
                <w:szCs w:val="21"/>
              </w:rPr>
              <w:t>液态</w:t>
            </w:r>
            <w:r w:rsidRPr="00A47D5D">
              <w:rPr>
                <w:kern w:val="28"/>
                <w:sz w:val="21"/>
                <w:szCs w:val="21"/>
              </w:rPr>
              <w:t>VOCs</w:t>
            </w:r>
            <w:r w:rsidRPr="00A47D5D">
              <w:rPr>
                <w:kern w:val="28"/>
                <w:sz w:val="21"/>
                <w:szCs w:val="21"/>
              </w:rPr>
              <w:t>物料应采用</w:t>
            </w:r>
            <w:r w:rsidRPr="00A47D5D">
              <w:rPr>
                <w:rFonts w:hint="eastAsia"/>
                <w:kern w:val="28"/>
                <w:sz w:val="21"/>
                <w:szCs w:val="21"/>
              </w:rPr>
              <w:t>密闭管道输送。采用非管道输送方式转移</w:t>
            </w:r>
            <w:r w:rsidRPr="00A47D5D">
              <w:rPr>
                <w:kern w:val="28"/>
                <w:sz w:val="21"/>
                <w:szCs w:val="21"/>
              </w:rPr>
              <w:t>VOCs</w:t>
            </w:r>
            <w:r w:rsidRPr="00A47D5D">
              <w:rPr>
                <w:kern w:val="28"/>
                <w:sz w:val="21"/>
                <w:szCs w:val="21"/>
              </w:rPr>
              <w:t>物料</w:t>
            </w:r>
            <w:r w:rsidRPr="00A47D5D">
              <w:rPr>
                <w:rFonts w:hint="eastAsia"/>
                <w:kern w:val="28"/>
                <w:sz w:val="21"/>
                <w:szCs w:val="21"/>
              </w:rPr>
              <w:t>时，</w:t>
            </w:r>
            <w:r w:rsidRPr="00A47D5D">
              <w:rPr>
                <w:kern w:val="28"/>
                <w:sz w:val="21"/>
                <w:szCs w:val="21"/>
              </w:rPr>
              <w:t>应采用</w:t>
            </w:r>
            <w:r w:rsidRPr="00A47D5D">
              <w:rPr>
                <w:rFonts w:hint="eastAsia"/>
                <w:kern w:val="28"/>
                <w:sz w:val="21"/>
                <w:szCs w:val="21"/>
              </w:rPr>
              <w:t>密闭容器、罐车。</w:t>
            </w:r>
          </w:p>
          <w:p w14:paraId="1A8611E7"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 xml:space="preserve">6.2.1 </w:t>
            </w:r>
            <w:r w:rsidRPr="00A47D5D">
              <w:rPr>
                <w:rFonts w:hint="eastAsia"/>
                <w:kern w:val="28"/>
                <w:sz w:val="21"/>
                <w:szCs w:val="21"/>
              </w:rPr>
              <w:t>挥发性有机液体应采用底部装载方式；</w:t>
            </w:r>
          </w:p>
          <w:p w14:paraId="246994A6"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 xml:space="preserve">6.2.3 </w:t>
            </w:r>
            <w:r w:rsidRPr="00A47D5D">
              <w:rPr>
                <w:rFonts w:hint="eastAsia"/>
                <w:kern w:val="28"/>
                <w:sz w:val="21"/>
                <w:szCs w:val="21"/>
              </w:rPr>
              <w:t>装载物料真实蒸气压≥</w:t>
            </w:r>
            <w:r w:rsidRPr="00A47D5D">
              <w:rPr>
                <w:rFonts w:hint="eastAsia"/>
                <w:kern w:val="28"/>
                <w:sz w:val="21"/>
                <w:szCs w:val="21"/>
              </w:rPr>
              <w:t>27.6KPa</w:t>
            </w:r>
            <w:r w:rsidRPr="00A47D5D">
              <w:rPr>
                <w:rFonts w:hint="eastAsia"/>
                <w:kern w:val="28"/>
                <w:sz w:val="21"/>
                <w:szCs w:val="21"/>
              </w:rPr>
              <w:t>且单一装载设施的年装载量≥</w:t>
            </w:r>
            <w:r w:rsidRPr="00A47D5D">
              <w:rPr>
                <w:rFonts w:hint="eastAsia"/>
                <w:kern w:val="28"/>
                <w:sz w:val="21"/>
                <w:szCs w:val="21"/>
              </w:rPr>
              <w:t>500m</w:t>
            </w:r>
            <w:r w:rsidRPr="00A47D5D">
              <w:rPr>
                <w:rFonts w:hint="eastAsia"/>
                <w:kern w:val="28"/>
                <w:sz w:val="21"/>
                <w:szCs w:val="21"/>
                <w:vertAlign w:val="superscript"/>
              </w:rPr>
              <w:t>3</w:t>
            </w:r>
            <w:r w:rsidRPr="00A47D5D">
              <w:rPr>
                <w:rFonts w:hint="eastAsia"/>
                <w:kern w:val="28"/>
                <w:sz w:val="21"/>
                <w:szCs w:val="21"/>
              </w:rPr>
              <w:t>的，以及装载物料真实蒸气压≥</w:t>
            </w:r>
            <w:r w:rsidRPr="00A47D5D">
              <w:rPr>
                <w:rFonts w:hint="eastAsia"/>
                <w:kern w:val="28"/>
                <w:sz w:val="21"/>
                <w:szCs w:val="21"/>
              </w:rPr>
              <w:t>5.2KPa</w:t>
            </w:r>
            <w:r w:rsidRPr="00A47D5D">
              <w:rPr>
                <w:rFonts w:hint="eastAsia"/>
                <w:kern w:val="28"/>
                <w:sz w:val="21"/>
                <w:szCs w:val="21"/>
              </w:rPr>
              <w:t>但＜</w:t>
            </w:r>
            <w:r w:rsidRPr="00A47D5D">
              <w:rPr>
                <w:rFonts w:hint="eastAsia"/>
                <w:kern w:val="28"/>
                <w:sz w:val="21"/>
                <w:szCs w:val="21"/>
              </w:rPr>
              <w:t>27.6KPa</w:t>
            </w:r>
            <w:r w:rsidRPr="00A47D5D">
              <w:rPr>
                <w:rFonts w:hint="eastAsia"/>
                <w:kern w:val="28"/>
                <w:sz w:val="21"/>
                <w:szCs w:val="21"/>
              </w:rPr>
              <w:t>且单一装载设施的年装载量≥</w:t>
            </w:r>
            <w:r w:rsidRPr="00A47D5D">
              <w:rPr>
                <w:rFonts w:hint="eastAsia"/>
                <w:kern w:val="28"/>
                <w:sz w:val="21"/>
                <w:szCs w:val="21"/>
              </w:rPr>
              <w:t>2500m</w:t>
            </w:r>
            <w:r w:rsidRPr="00A47D5D">
              <w:rPr>
                <w:rFonts w:hint="eastAsia"/>
                <w:kern w:val="28"/>
                <w:sz w:val="21"/>
                <w:szCs w:val="21"/>
                <w:vertAlign w:val="superscript"/>
              </w:rPr>
              <w:t>3</w:t>
            </w:r>
            <w:r w:rsidRPr="00A47D5D">
              <w:rPr>
                <w:rFonts w:hint="eastAsia"/>
                <w:kern w:val="28"/>
                <w:sz w:val="21"/>
                <w:szCs w:val="21"/>
              </w:rPr>
              <w:t>的，装载过程应符合下列规定之一：</w:t>
            </w:r>
            <w:r w:rsidRPr="00A47D5D">
              <w:rPr>
                <w:rFonts w:hint="eastAsia"/>
                <w:kern w:val="28"/>
                <w:sz w:val="21"/>
                <w:szCs w:val="21"/>
              </w:rPr>
              <w:t>a</w:t>
            </w:r>
            <w:r w:rsidRPr="00A47D5D">
              <w:rPr>
                <w:rFonts w:hint="eastAsia"/>
                <w:kern w:val="28"/>
                <w:sz w:val="21"/>
                <w:szCs w:val="21"/>
              </w:rPr>
              <w:t>）排放的废气应收集处理并满足相关行业排放标准的要求（无行业排放标准的应满足</w:t>
            </w:r>
            <w:r w:rsidRPr="00A47D5D">
              <w:rPr>
                <w:rFonts w:hint="eastAsia"/>
                <w:kern w:val="28"/>
                <w:sz w:val="21"/>
                <w:szCs w:val="21"/>
              </w:rPr>
              <w:t>GB 16297</w:t>
            </w:r>
            <w:r w:rsidRPr="00A47D5D">
              <w:rPr>
                <w:rFonts w:hint="eastAsia"/>
                <w:kern w:val="28"/>
                <w:sz w:val="21"/>
                <w:szCs w:val="21"/>
              </w:rPr>
              <w:t>的要求），或者处理效率不低于</w:t>
            </w:r>
            <w:r w:rsidRPr="00A47D5D">
              <w:rPr>
                <w:rFonts w:hint="eastAsia"/>
                <w:kern w:val="28"/>
                <w:sz w:val="21"/>
                <w:szCs w:val="21"/>
              </w:rPr>
              <w:t>90%</w:t>
            </w:r>
            <w:r w:rsidRPr="00A47D5D">
              <w:rPr>
                <w:rFonts w:hint="eastAsia"/>
                <w:kern w:val="28"/>
                <w:sz w:val="21"/>
                <w:szCs w:val="21"/>
              </w:rPr>
              <w:t>。</w:t>
            </w:r>
          </w:p>
        </w:tc>
        <w:tc>
          <w:tcPr>
            <w:tcW w:w="1917" w:type="dxa"/>
            <w:vAlign w:val="center"/>
          </w:tcPr>
          <w:p w14:paraId="017873F5"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本项目混合碳四</w:t>
            </w:r>
            <w:r w:rsidRPr="00A47D5D">
              <w:rPr>
                <w:kern w:val="28"/>
                <w:sz w:val="21"/>
                <w:szCs w:val="21"/>
              </w:rPr>
              <w:t>物料采用</w:t>
            </w:r>
            <w:r w:rsidRPr="00A47D5D">
              <w:rPr>
                <w:rFonts w:hint="eastAsia"/>
                <w:kern w:val="28"/>
                <w:sz w:val="21"/>
                <w:szCs w:val="21"/>
              </w:rPr>
              <w:t>密闭管道输送，甲醇</w:t>
            </w:r>
            <w:r w:rsidRPr="00A47D5D">
              <w:rPr>
                <w:kern w:val="28"/>
                <w:sz w:val="21"/>
                <w:szCs w:val="21"/>
              </w:rPr>
              <w:t>物料采用</w:t>
            </w:r>
            <w:r w:rsidRPr="00A47D5D">
              <w:rPr>
                <w:rFonts w:hint="eastAsia"/>
                <w:kern w:val="28"/>
                <w:sz w:val="21"/>
                <w:szCs w:val="21"/>
              </w:rPr>
              <w:t>密闭罐车进行输送。产品采用底部装载的方式，装载过程排放的废气经油气回收装置收集处理后满足《石油化学工业污染物排放标准（</w:t>
            </w:r>
            <w:r w:rsidRPr="00A47D5D">
              <w:rPr>
                <w:rFonts w:hint="eastAsia"/>
                <w:kern w:val="28"/>
                <w:sz w:val="21"/>
                <w:szCs w:val="21"/>
              </w:rPr>
              <w:t>GB31571-2015</w:t>
            </w:r>
            <w:r w:rsidRPr="00A47D5D">
              <w:rPr>
                <w:rFonts w:hint="eastAsia"/>
                <w:kern w:val="28"/>
                <w:sz w:val="21"/>
                <w:szCs w:val="21"/>
              </w:rPr>
              <w:t>）》特别排放限值要求。</w:t>
            </w:r>
          </w:p>
        </w:tc>
        <w:tc>
          <w:tcPr>
            <w:tcW w:w="1064" w:type="dxa"/>
            <w:vAlign w:val="center"/>
          </w:tcPr>
          <w:p w14:paraId="050534B5"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符合</w:t>
            </w:r>
          </w:p>
        </w:tc>
      </w:tr>
      <w:tr w:rsidR="00A47D5D" w:rsidRPr="00A47D5D" w14:paraId="5DD5F38B" w14:textId="77777777" w:rsidTr="00A40F6A">
        <w:trPr>
          <w:trHeight w:val="397"/>
          <w:jc w:val="center"/>
        </w:trPr>
        <w:tc>
          <w:tcPr>
            <w:tcW w:w="705" w:type="dxa"/>
            <w:vMerge w:val="restart"/>
            <w:vAlign w:val="center"/>
          </w:tcPr>
          <w:p w14:paraId="74090A3E" w14:textId="77777777" w:rsidR="00A47D5D" w:rsidRPr="00A47D5D" w:rsidRDefault="00A47D5D" w:rsidP="00A47D5D">
            <w:pPr>
              <w:spacing w:line="240" w:lineRule="auto"/>
              <w:ind w:firstLineChars="0" w:firstLine="0"/>
              <w:jc w:val="center"/>
              <w:rPr>
                <w:kern w:val="28"/>
                <w:sz w:val="21"/>
                <w:szCs w:val="21"/>
              </w:rPr>
            </w:pPr>
            <w:r w:rsidRPr="00A47D5D">
              <w:rPr>
                <w:kern w:val="28"/>
                <w:sz w:val="21"/>
                <w:szCs w:val="21"/>
              </w:rPr>
              <w:t>3</w:t>
            </w:r>
          </w:p>
        </w:tc>
        <w:tc>
          <w:tcPr>
            <w:tcW w:w="1056" w:type="dxa"/>
            <w:vMerge w:val="restart"/>
            <w:vAlign w:val="center"/>
          </w:tcPr>
          <w:p w14:paraId="19DAD1DE" w14:textId="77777777" w:rsidR="00A47D5D" w:rsidRPr="00A47D5D" w:rsidRDefault="00A47D5D" w:rsidP="00A47D5D">
            <w:pPr>
              <w:spacing w:line="240" w:lineRule="auto"/>
              <w:ind w:firstLineChars="0" w:firstLine="0"/>
              <w:jc w:val="center"/>
              <w:rPr>
                <w:kern w:val="28"/>
                <w:sz w:val="21"/>
                <w:szCs w:val="21"/>
              </w:rPr>
            </w:pPr>
            <w:r w:rsidRPr="00A47D5D">
              <w:rPr>
                <w:kern w:val="28"/>
                <w:sz w:val="21"/>
                <w:szCs w:val="21"/>
              </w:rPr>
              <w:t>工艺过程</w:t>
            </w:r>
            <w:r w:rsidRPr="00A47D5D">
              <w:rPr>
                <w:kern w:val="28"/>
                <w:sz w:val="21"/>
                <w:szCs w:val="21"/>
              </w:rPr>
              <w:t>VOCs</w:t>
            </w:r>
            <w:r w:rsidRPr="00A47D5D">
              <w:rPr>
                <w:kern w:val="28"/>
                <w:sz w:val="21"/>
                <w:szCs w:val="21"/>
              </w:rPr>
              <w:t>无组织排放控制要求</w:t>
            </w:r>
          </w:p>
        </w:tc>
        <w:tc>
          <w:tcPr>
            <w:tcW w:w="3763" w:type="dxa"/>
            <w:vAlign w:val="center"/>
          </w:tcPr>
          <w:p w14:paraId="7AB1EBB7"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 xml:space="preserve">7.1.1 </w:t>
            </w:r>
            <w:r w:rsidRPr="00A47D5D">
              <w:rPr>
                <w:rFonts w:hint="eastAsia"/>
                <w:kern w:val="28"/>
                <w:sz w:val="21"/>
                <w:szCs w:val="21"/>
              </w:rPr>
              <w:t>物料投加和卸放：液态</w:t>
            </w:r>
            <w:r w:rsidRPr="00A47D5D">
              <w:rPr>
                <w:kern w:val="28"/>
                <w:sz w:val="21"/>
                <w:szCs w:val="21"/>
              </w:rPr>
              <w:t>VOCs</w:t>
            </w:r>
            <w:r w:rsidRPr="00A47D5D">
              <w:rPr>
                <w:kern w:val="28"/>
                <w:sz w:val="21"/>
                <w:szCs w:val="21"/>
              </w:rPr>
              <w:t>物料应采用</w:t>
            </w:r>
            <w:r w:rsidRPr="00A47D5D">
              <w:rPr>
                <w:rFonts w:hint="eastAsia"/>
                <w:kern w:val="28"/>
                <w:sz w:val="21"/>
                <w:szCs w:val="21"/>
              </w:rPr>
              <w:t>密闭管道输送方式或采用高位槽（罐）、桶泵等给料方式密闭投加。</w:t>
            </w:r>
          </w:p>
          <w:p w14:paraId="16ACC2EB"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7.1.2</w:t>
            </w:r>
            <w:r w:rsidRPr="00A47D5D">
              <w:rPr>
                <w:rFonts w:hint="eastAsia"/>
                <w:kern w:val="28"/>
                <w:sz w:val="21"/>
                <w:szCs w:val="21"/>
              </w:rPr>
              <w:t>化学反应：反应设备进料置换废气、挥发排气、反应尾气等应排至</w:t>
            </w:r>
            <w:r w:rsidRPr="00A47D5D">
              <w:rPr>
                <w:kern w:val="28"/>
                <w:sz w:val="21"/>
                <w:szCs w:val="21"/>
              </w:rPr>
              <w:t>VOCs</w:t>
            </w:r>
            <w:r w:rsidRPr="00A47D5D">
              <w:rPr>
                <w:rFonts w:hint="eastAsia"/>
                <w:kern w:val="28"/>
                <w:sz w:val="21"/>
                <w:szCs w:val="21"/>
              </w:rPr>
              <w:t>废气收集处理系统；在反应期间，反应设备的进料口、出料口、检修口、搅拌口、观察孔等在不操作时应保持密闭。</w:t>
            </w:r>
          </w:p>
          <w:p w14:paraId="7CBE7986"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 xml:space="preserve">7.1.3 </w:t>
            </w:r>
            <w:r w:rsidRPr="00A47D5D">
              <w:rPr>
                <w:rFonts w:hint="eastAsia"/>
                <w:kern w:val="28"/>
                <w:sz w:val="21"/>
                <w:szCs w:val="21"/>
              </w:rPr>
              <w:t>分离精制：吸收、洗涤、蒸馏</w:t>
            </w:r>
            <w:r w:rsidRPr="00A47D5D">
              <w:rPr>
                <w:rFonts w:hint="eastAsia"/>
                <w:kern w:val="28"/>
                <w:sz w:val="21"/>
                <w:szCs w:val="21"/>
              </w:rPr>
              <w:t>/</w:t>
            </w:r>
            <w:r w:rsidRPr="00A47D5D">
              <w:rPr>
                <w:rFonts w:hint="eastAsia"/>
                <w:kern w:val="28"/>
                <w:sz w:val="21"/>
                <w:szCs w:val="21"/>
              </w:rPr>
              <w:t>精馏、萃取、结晶等单元操作排放的废气，冷凝单元操作排放的不凝尾气，吸附单元操作的脱附尾气等排至</w:t>
            </w:r>
            <w:r w:rsidRPr="00A47D5D">
              <w:rPr>
                <w:kern w:val="28"/>
                <w:sz w:val="21"/>
                <w:szCs w:val="21"/>
              </w:rPr>
              <w:t>VOCs</w:t>
            </w:r>
            <w:r w:rsidRPr="00A47D5D">
              <w:rPr>
                <w:rFonts w:hint="eastAsia"/>
                <w:kern w:val="28"/>
                <w:sz w:val="21"/>
                <w:szCs w:val="21"/>
              </w:rPr>
              <w:t>废气收集处理系统。</w:t>
            </w:r>
          </w:p>
        </w:tc>
        <w:tc>
          <w:tcPr>
            <w:tcW w:w="1917" w:type="dxa"/>
            <w:vAlign w:val="center"/>
          </w:tcPr>
          <w:p w14:paraId="324906D0"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本项目</w:t>
            </w:r>
            <w:r w:rsidRPr="00A47D5D">
              <w:rPr>
                <w:kern w:val="28"/>
                <w:sz w:val="21"/>
                <w:szCs w:val="21"/>
              </w:rPr>
              <w:t>物料采用</w:t>
            </w:r>
            <w:r w:rsidRPr="00A47D5D">
              <w:rPr>
                <w:rFonts w:hint="eastAsia"/>
                <w:kern w:val="28"/>
                <w:sz w:val="21"/>
                <w:szCs w:val="21"/>
              </w:rPr>
              <w:t>密闭管道输送方式密闭投加；装置开、停工或生产不正常时从安全阀排出的烃类气体，生产过程中装置排出的不凝气，排入现有火炬系统进行处理。</w:t>
            </w:r>
          </w:p>
        </w:tc>
        <w:tc>
          <w:tcPr>
            <w:tcW w:w="1064" w:type="dxa"/>
            <w:vAlign w:val="center"/>
          </w:tcPr>
          <w:p w14:paraId="36971A3A"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符合</w:t>
            </w:r>
          </w:p>
        </w:tc>
      </w:tr>
      <w:tr w:rsidR="00A47D5D" w:rsidRPr="00A47D5D" w14:paraId="34627B23" w14:textId="77777777" w:rsidTr="00A40F6A">
        <w:trPr>
          <w:trHeight w:val="397"/>
          <w:jc w:val="center"/>
        </w:trPr>
        <w:tc>
          <w:tcPr>
            <w:tcW w:w="705" w:type="dxa"/>
            <w:vMerge/>
            <w:vAlign w:val="center"/>
          </w:tcPr>
          <w:p w14:paraId="73ECF87B" w14:textId="77777777" w:rsidR="00A47D5D" w:rsidRPr="00A47D5D" w:rsidRDefault="00A47D5D" w:rsidP="00A47D5D">
            <w:pPr>
              <w:spacing w:line="240" w:lineRule="auto"/>
              <w:ind w:firstLineChars="0" w:firstLine="0"/>
              <w:jc w:val="center"/>
              <w:rPr>
                <w:kern w:val="28"/>
                <w:sz w:val="21"/>
                <w:szCs w:val="21"/>
              </w:rPr>
            </w:pPr>
          </w:p>
        </w:tc>
        <w:tc>
          <w:tcPr>
            <w:tcW w:w="1056" w:type="dxa"/>
            <w:vMerge/>
            <w:vAlign w:val="center"/>
          </w:tcPr>
          <w:p w14:paraId="6505707B" w14:textId="77777777" w:rsidR="00A47D5D" w:rsidRPr="00A47D5D" w:rsidRDefault="00A47D5D" w:rsidP="00A47D5D">
            <w:pPr>
              <w:spacing w:line="240" w:lineRule="auto"/>
              <w:ind w:firstLineChars="0" w:firstLine="0"/>
              <w:jc w:val="center"/>
              <w:rPr>
                <w:kern w:val="28"/>
                <w:sz w:val="21"/>
                <w:szCs w:val="21"/>
              </w:rPr>
            </w:pPr>
          </w:p>
        </w:tc>
        <w:tc>
          <w:tcPr>
            <w:tcW w:w="3763" w:type="dxa"/>
            <w:vAlign w:val="center"/>
          </w:tcPr>
          <w:p w14:paraId="1CB90ACF" w14:textId="77777777" w:rsidR="00A47D5D" w:rsidRPr="00A47D5D" w:rsidRDefault="00A47D5D" w:rsidP="00A47D5D">
            <w:pPr>
              <w:spacing w:line="240" w:lineRule="auto"/>
              <w:ind w:firstLineChars="0" w:firstLine="0"/>
              <w:jc w:val="left"/>
              <w:rPr>
                <w:kern w:val="28"/>
                <w:sz w:val="21"/>
                <w:szCs w:val="21"/>
              </w:rPr>
            </w:pPr>
            <w:r w:rsidRPr="00A47D5D">
              <w:rPr>
                <w:kern w:val="28"/>
                <w:sz w:val="21"/>
                <w:szCs w:val="21"/>
              </w:rPr>
              <w:t xml:space="preserve">7.3.1 </w:t>
            </w:r>
            <w:r w:rsidRPr="00A47D5D">
              <w:rPr>
                <w:kern w:val="28"/>
                <w:sz w:val="21"/>
                <w:szCs w:val="21"/>
              </w:rPr>
              <w:t>企业应建立台账，记录含</w:t>
            </w:r>
            <w:r w:rsidRPr="00A47D5D">
              <w:rPr>
                <w:kern w:val="28"/>
                <w:sz w:val="21"/>
                <w:szCs w:val="21"/>
              </w:rPr>
              <w:t>VOCs</w:t>
            </w:r>
            <w:r w:rsidRPr="00A47D5D">
              <w:rPr>
                <w:kern w:val="28"/>
                <w:sz w:val="21"/>
                <w:szCs w:val="21"/>
              </w:rPr>
              <w:t>原辅材料和含</w:t>
            </w:r>
            <w:r w:rsidRPr="00A47D5D">
              <w:rPr>
                <w:kern w:val="28"/>
                <w:sz w:val="21"/>
                <w:szCs w:val="21"/>
              </w:rPr>
              <w:t>VOCs</w:t>
            </w:r>
            <w:r w:rsidRPr="00A47D5D">
              <w:rPr>
                <w:kern w:val="28"/>
                <w:sz w:val="21"/>
                <w:szCs w:val="21"/>
              </w:rPr>
              <w:t>产品的名称、使用量、回收量、废气量、去向以及</w:t>
            </w:r>
            <w:r w:rsidRPr="00A47D5D">
              <w:rPr>
                <w:kern w:val="28"/>
                <w:sz w:val="21"/>
                <w:szCs w:val="21"/>
              </w:rPr>
              <w:t>VOCs</w:t>
            </w:r>
            <w:r w:rsidRPr="00A47D5D">
              <w:rPr>
                <w:kern w:val="28"/>
                <w:sz w:val="21"/>
                <w:szCs w:val="21"/>
              </w:rPr>
              <w:t>含量等信息。台账保存期限不少于</w:t>
            </w:r>
            <w:r w:rsidRPr="00A47D5D">
              <w:rPr>
                <w:kern w:val="28"/>
                <w:sz w:val="21"/>
                <w:szCs w:val="21"/>
              </w:rPr>
              <w:t>3</w:t>
            </w:r>
            <w:r w:rsidRPr="00A47D5D">
              <w:rPr>
                <w:kern w:val="28"/>
                <w:sz w:val="21"/>
                <w:szCs w:val="21"/>
              </w:rPr>
              <w:t>年。</w:t>
            </w:r>
          </w:p>
          <w:p w14:paraId="01E05ECD" w14:textId="77777777" w:rsidR="00A47D5D" w:rsidRPr="00A47D5D" w:rsidRDefault="00A47D5D" w:rsidP="00A47D5D">
            <w:pPr>
              <w:spacing w:line="240" w:lineRule="auto"/>
              <w:ind w:firstLineChars="0" w:firstLine="0"/>
              <w:jc w:val="left"/>
              <w:rPr>
                <w:kern w:val="28"/>
                <w:sz w:val="21"/>
                <w:szCs w:val="21"/>
              </w:rPr>
            </w:pPr>
            <w:r w:rsidRPr="00A47D5D">
              <w:rPr>
                <w:kern w:val="28"/>
                <w:sz w:val="21"/>
                <w:szCs w:val="21"/>
              </w:rPr>
              <w:t xml:space="preserve">7.3.3 </w:t>
            </w:r>
            <w:r w:rsidRPr="00A47D5D">
              <w:rPr>
                <w:kern w:val="28"/>
                <w:sz w:val="21"/>
                <w:szCs w:val="21"/>
              </w:rPr>
              <w:t>载有</w:t>
            </w:r>
            <w:r w:rsidRPr="00A47D5D">
              <w:rPr>
                <w:kern w:val="28"/>
                <w:sz w:val="21"/>
                <w:szCs w:val="21"/>
              </w:rPr>
              <w:t>VOCs</w:t>
            </w:r>
            <w:r w:rsidRPr="00A47D5D">
              <w:rPr>
                <w:kern w:val="28"/>
                <w:sz w:val="21"/>
                <w:szCs w:val="21"/>
              </w:rPr>
              <w:t>物料的设备及其管道在开停工（车）、检维修和清洗时，应在退料阶段将残存物料退净，并用密闭容器盛装，退料过程废气应排至</w:t>
            </w:r>
            <w:r w:rsidRPr="00A47D5D">
              <w:rPr>
                <w:kern w:val="28"/>
                <w:sz w:val="21"/>
                <w:szCs w:val="21"/>
              </w:rPr>
              <w:t>VOCs</w:t>
            </w:r>
            <w:r w:rsidRPr="00A47D5D">
              <w:rPr>
                <w:kern w:val="28"/>
                <w:sz w:val="21"/>
                <w:szCs w:val="21"/>
              </w:rPr>
              <w:t>废气收集处理系统；清扫及吹扫过程排气应排至</w:t>
            </w:r>
            <w:r w:rsidRPr="00A47D5D">
              <w:rPr>
                <w:kern w:val="28"/>
                <w:sz w:val="21"/>
                <w:szCs w:val="21"/>
              </w:rPr>
              <w:t>VOCs</w:t>
            </w:r>
            <w:r w:rsidRPr="00A47D5D">
              <w:rPr>
                <w:kern w:val="28"/>
                <w:sz w:val="21"/>
                <w:szCs w:val="21"/>
              </w:rPr>
              <w:t>废气收集处理系统。</w:t>
            </w:r>
          </w:p>
        </w:tc>
        <w:tc>
          <w:tcPr>
            <w:tcW w:w="1917" w:type="dxa"/>
            <w:vAlign w:val="center"/>
          </w:tcPr>
          <w:p w14:paraId="17A18969"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本项目企业</w:t>
            </w:r>
            <w:r w:rsidRPr="00A47D5D">
              <w:rPr>
                <w:kern w:val="28"/>
                <w:sz w:val="21"/>
                <w:szCs w:val="21"/>
              </w:rPr>
              <w:t>建立台账，记录含</w:t>
            </w:r>
            <w:r w:rsidRPr="00A47D5D">
              <w:rPr>
                <w:kern w:val="28"/>
                <w:sz w:val="21"/>
                <w:szCs w:val="21"/>
              </w:rPr>
              <w:t>VOCs</w:t>
            </w:r>
            <w:r w:rsidRPr="00A47D5D">
              <w:rPr>
                <w:kern w:val="28"/>
                <w:sz w:val="21"/>
                <w:szCs w:val="21"/>
              </w:rPr>
              <w:t>原辅材料和含</w:t>
            </w:r>
            <w:r w:rsidRPr="00A47D5D">
              <w:rPr>
                <w:kern w:val="28"/>
                <w:sz w:val="21"/>
                <w:szCs w:val="21"/>
              </w:rPr>
              <w:t>VOCs</w:t>
            </w:r>
            <w:r w:rsidRPr="00A47D5D">
              <w:rPr>
                <w:kern w:val="28"/>
                <w:sz w:val="21"/>
                <w:szCs w:val="21"/>
              </w:rPr>
              <w:t>产品的名称、使用量、回收量、废气量、去向以及</w:t>
            </w:r>
            <w:r w:rsidRPr="00A47D5D">
              <w:rPr>
                <w:kern w:val="28"/>
                <w:sz w:val="21"/>
                <w:szCs w:val="21"/>
              </w:rPr>
              <w:t>VOCs</w:t>
            </w:r>
            <w:r w:rsidRPr="00A47D5D">
              <w:rPr>
                <w:kern w:val="28"/>
                <w:sz w:val="21"/>
                <w:szCs w:val="21"/>
              </w:rPr>
              <w:t>含量等信息。台账保存期限不少于</w:t>
            </w:r>
            <w:r w:rsidRPr="00A47D5D">
              <w:rPr>
                <w:kern w:val="28"/>
                <w:sz w:val="21"/>
                <w:szCs w:val="21"/>
              </w:rPr>
              <w:t>3</w:t>
            </w:r>
            <w:r w:rsidRPr="00A47D5D">
              <w:rPr>
                <w:kern w:val="28"/>
                <w:sz w:val="21"/>
                <w:szCs w:val="21"/>
              </w:rPr>
              <w:t>年</w:t>
            </w:r>
            <w:r w:rsidRPr="00A47D5D">
              <w:rPr>
                <w:rFonts w:hint="eastAsia"/>
                <w:kern w:val="28"/>
                <w:sz w:val="21"/>
                <w:szCs w:val="21"/>
              </w:rPr>
              <w:t>；装置开、停工或生产不正常时从安全阀排出的烃类气体，生产过程中装置排</w:t>
            </w:r>
            <w:r w:rsidRPr="00A47D5D">
              <w:rPr>
                <w:rFonts w:hint="eastAsia"/>
                <w:kern w:val="28"/>
                <w:sz w:val="21"/>
                <w:szCs w:val="21"/>
              </w:rPr>
              <w:lastRenderedPageBreak/>
              <w:t>出的不凝气，排入现有火炬系统进行处理。</w:t>
            </w:r>
          </w:p>
        </w:tc>
        <w:tc>
          <w:tcPr>
            <w:tcW w:w="1064" w:type="dxa"/>
            <w:vAlign w:val="center"/>
          </w:tcPr>
          <w:p w14:paraId="2B2137B2"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lastRenderedPageBreak/>
              <w:t>符合</w:t>
            </w:r>
          </w:p>
        </w:tc>
      </w:tr>
      <w:tr w:rsidR="00A47D5D" w:rsidRPr="00A47D5D" w14:paraId="08CBC7B9" w14:textId="77777777" w:rsidTr="00A40F6A">
        <w:trPr>
          <w:trHeight w:val="397"/>
          <w:jc w:val="center"/>
        </w:trPr>
        <w:tc>
          <w:tcPr>
            <w:tcW w:w="705" w:type="dxa"/>
            <w:vMerge w:val="restart"/>
            <w:vAlign w:val="center"/>
          </w:tcPr>
          <w:p w14:paraId="411AAE87"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4</w:t>
            </w:r>
          </w:p>
        </w:tc>
        <w:tc>
          <w:tcPr>
            <w:tcW w:w="1056" w:type="dxa"/>
            <w:vMerge w:val="restart"/>
            <w:vAlign w:val="center"/>
          </w:tcPr>
          <w:p w14:paraId="37A64F74"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设备与管线组件</w:t>
            </w:r>
            <w:r w:rsidRPr="00A47D5D">
              <w:rPr>
                <w:kern w:val="28"/>
                <w:sz w:val="21"/>
                <w:szCs w:val="21"/>
              </w:rPr>
              <w:t>VOCs</w:t>
            </w:r>
            <w:r w:rsidRPr="00A47D5D">
              <w:rPr>
                <w:rFonts w:hint="eastAsia"/>
                <w:kern w:val="28"/>
                <w:sz w:val="21"/>
                <w:szCs w:val="21"/>
              </w:rPr>
              <w:t>泄露控制要求</w:t>
            </w:r>
          </w:p>
        </w:tc>
        <w:tc>
          <w:tcPr>
            <w:tcW w:w="3763" w:type="dxa"/>
            <w:vAlign w:val="center"/>
          </w:tcPr>
          <w:p w14:paraId="0242E9E3"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 xml:space="preserve">8.3.1 </w:t>
            </w:r>
            <w:r w:rsidRPr="00A47D5D">
              <w:rPr>
                <w:rFonts w:hint="eastAsia"/>
                <w:kern w:val="28"/>
                <w:sz w:val="21"/>
                <w:szCs w:val="21"/>
              </w:rPr>
              <w:t>企业应按下列频次对设备与管线组件的密封点进行</w:t>
            </w:r>
            <w:r w:rsidRPr="00A47D5D">
              <w:rPr>
                <w:kern w:val="28"/>
                <w:sz w:val="21"/>
                <w:szCs w:val="21"/>
              </w:rPr>
              <w:t>VOCs</w:t>
            </w:r>
            <w:r w:rsidRPr="00A47D5D">
              <w:rPr>
                <w:rFonts w:hint="eastAsia"/>
                <w:kern w:val="28"/>
                <w:sz w:val="21"/>
                <w:szCs w:val="21"/>
              </w:rPr>
              <w:t>泄露检测：</w:t>
            </w:r>
            <w:r w:rsidRPr="00A47D5D">
              <w:rPr>
                <w:rFonts w:hint="eastAsia"/>
                <w:kern w:val="28"/>
                <w:sz w:val="21"/>
                <w:szCs w:val="21"/>
              </w:rPr>
              <w:t>a</w:t>
            </w:r>
            <w:r w:rsidRPr="00A47D5D">
              <w:rPr>
                <w:rFonts w:hint="eastAsia"/>
                <w:kern w:val="28"/>
                <w:sz w:val="21"/>
                <w:szCs w:val="21"/>
              </w:rPr>
              <w:t>）对设备与管线组件的密封点每周进行目视观察，检查起密封处是否出现可见泄露现象。</w:t>
            </w:r>
            <w:r w:rsidRPr="00A47D5D">
              <w:rPr>
                <w:rFonts w:hint="eastAsia"/>
                <w:kern w:val="28"/>
                <w:sz w:val="21"/>
                <w:szCs w:val="21"/>
              </w:rPr>
              <w:t>b</w:t>
            </w:r>
            <w:r w:rsidRPr="00A47D5D">
              <w:rPr>
                <w:rFonts w:hint="eastAsia"/>
                <w:kern w:val="28"/>
                <w:sz w:val="21"/>
                <w:szCs w:val="21"/>
              </w:rPr>
              <w:t>）泵、压缩机、搅拌器（机）阀门、开口阀或开口管线、泄压设备、取样连接系统至少每</w:t>
            </w:r>
            <w:r w:rsidRPr="00A47D5D">
              <w:rPr>
                <w:rFonts w:hint="eastAsia"/>
                <w:kern w:val="28"/>
                <w:sz w:val="21"/>
                <w:szCs w:val="21"/>
              </w:rPr>
              <w:t>6</w:t>
            </w:r>
            <w:r w:rsidRPr="00A47D5D">
              <w:rPr>
                <w:rFonts w:hint="eastAsia"/>
                <w:kern w:val="28"/>
                <w:sz w:val="21"/>
                <w:szCs w:val="21"/>
              </w:rPr>
              <w:t>个月检测一次。</w:t>
            </w:r>
            <w:r w:rsidRPr="00A47D5D">
              <w:rPr>
                <w:rFonts w:hint="eastAsia"/>
                <w:kern w:val="28"/>
                <w:sz w:val="21"/>
                <w:szCs w:val="21"/>
              </w:rPr>
              <w:t>c</w:t>
            </w:r>
            <w:r w:rsidRPr="00A47D5D">
              <w:rPr>
                <w:rFonts w:hint="eastAsia"/>
                <w:kern w:val="28"/>
                <w:sz w:val="21"/>
                <w:szCs w:val="21"/>
              </w:rPr>
              <w:t>）法兰及其他连接件、其他密封设备至少每</w:t>
            </w:r>
            <w:r w:rsidRPr="00A47D5D">
              <w:rPr>
                <w:rFonts w:hint="eastAsia"/>
                <w:kern w:val="28"/>
                <w:sz w:val="21"/>
                <w:szCs w:val="21"/>
              </w:rPr>
              <w:t>12</w:t>
            </w:r>
            <w:r w:rsidRPr="00A47D5D">
              <w:rPr>
                <w:rFonts w:hint="eastAsia"/>
                <w:kern w:val="28"/>
                <w:sz w:val="21"/>
                <w:szCs w:val="21"/>
              </w:rPr>
              <w:t>个月检测一次。</w:t>
            </w:r>
            <w:r w:rsidRPr="00A47D5D">
              <w:rPr>
                <w:rFonts w:hint="eastAsia"/>
                <w:kern w:val="28"/>
                <w:sz w:val="21"/>
                <w:szCs w:val="21"/>
              </w:rPr>
              <w:t>d</w:t>
            </w:r>
            <w:r w:rsidRPr="00A47D5D">
              <w:rPr>
                <w:rFonts w:hint="eastAsia"/>
                <w:kern w:val="28"/>
                <w:sz w:val="21"/>
                <w:szCs w:val="21"/>
              </w:rPr>
              <w:t>）对于直接排放的泄压设备，在非泄压状态下进行泄露检测。直接排放的泄压设备泄压后，应在泄压之日起</w:t>
            </w:r>
            <w:r w:rsidRPr="00A47D5D">
              <w:rPr>
                <w:rFonts w:hint="eastAsia"/>
                <w:kern w:val="28"/>
                <w:sz w:val="21"/>
                <w:szCs w:val="21"/>
              </w:rPr>
              <w:t>5</w:t>
            </w:r>
            <w:r w:rsidRPr="00A47D5D">
              <w:rPr>
                <w:rFonts w:hint="eastAsia"/>
                <w:kern w:val="28"/>
                <w:sz w:val="21"/>
                <w:szCs w:val="21"/>
              </w:rPr>
              <w:t>个工作日之内，对泄压设备进行泄露检测。</w:t>
            </w:r>
            <w:r w:rsidRPr="00A47D5D">
              <w:rPr>
                <w:rFonts w:hint="eastAsia"/>
                <w:kern w:val="28"/>
                <w:sz w:val="21"/>
                <w:szCs w:val="21"/>
              </w:rPr>
              <w:t>e</w:t>
            </w:r>
            <w:r w:rsidRPr="00A47D5D">
              <w:rPr>
                <w:rFonts w:hint="eastAsia"/>
                <w:kern w:val="28"/>
                <w:sz w:val="21"/>
                <w:szCs w:val="21"/>
              </w:rPr>
              <w:t>）设备与管线组件初次启用或检维修后，应在</w:t>
            </w:r>
            <w:r w:rsidRPr="00A47D5D">
              <w:rPr>
                <w:rFonts w:hint="eastAsia"/>
                <w:kern w:val="28"/>
                <w:sz w:val="21"/>
                <w:szCs w:val="21"/>
              </w:rPr>
              <w:t>90d</w:t>
            </w:r>
            <w:r w:rsidRPr="00A47D5D">
              <w:rPr>
                <w:rFonts w:hint="eastAsia"/>
                <w:kern w:val="28"/>
                <w:sz w:val="21"/>
                <w:szCs w:val="21"/>
              </w:rPr>
              <w:t>内进行泄露检测。</w:t>
            </w:r>
          </w:p>
        </w:tc>
        <w:tc>
          <w:tcPr>
            <w:tcW w:w="1917" w:type="dxa"/>
            <w:vAlign w:val="center"/>
          </w:tcPr>
          <w:p w14:paraId="5C136DA6"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本项目企业按照此要求对设备与管线组件的密封点进行</w:t>
            </w:r>
            <w:r w:rsidRPr="00A47D5D">
              <w:rPr>
                <w:kern w:val="28"/>
                <w:sz w:val="21"/>
                <w:szCs w:val="21"/>
              </w:rPr>
              <w:t>VOCs</w:t>
            </w:r>
            <w:r w:rsidRPr="00A47D5D">
              <w:rPr>
                <w:rFonts w:hint="eastAsia"/>
                <w:kern w:val="28"/>
                <w:sz w:val="21"/>
                <w:szCs w:val="21"/>
              </w:rPr>
              <w:t>泄露检测。</w:t>
            </w:r>
          </w:p>
        </w:tc>
        <w:tc>
          <w:tcPr>
            <w:tcW w:w="1064" w:type="dxa"/>
            <w:vAlign w:val="center"/>
          </w:tcPr>
          <w:p w14:paraId="70625E62"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符合</w:t>
            </w:r>
          </w:p>
        </w:tc>
      </w:tr>
      <w:tr w:rsidR="00A47D5D" w:rsidRPr="00A47D5D" w14:paraId="46A16F3B" w14:textId="77777777" w:rsidTr="00A40F6A">
        <w:trPr>
          <w:trHeight w:val="397"/>
          <w:jc w:val="center"/>
        </w:trPr>
        <w:tc>
          <w:tcPr>
            <w:tcW w:w="705" w:type="dxa"/>
            <w:vMerge/>
            <w:vAlign w:val="center"/>
          </w:tcPr>
          <w:p w14:paraId="0CB9A9E6" w14:textId="77777777" w:rsidR="00A47D5D" w:rsidRPr="00A47D5D" w:rsidRDefault="00A47D5D" w:rsidP="00A47D5D">
            <w:pPr>
              <w:spacing w:line="240" w:lineRule="auto"/>
              <w:ind w:firstLineChars="0" w:firstLine="0"/>
              <w:jc w:val="center"/>
              <w:rPr>
                <w:kern w:val="28"/>
                <w:sz w:val="21"/>
                <w:szCs w:val="21"/>
              </w:rPr>
            </w:pPr>
          </w:p>
        </w:tc>
        <w:tc>
          <w:tcPr>
            <w:tcW w:w="1056" w:type="dxa"/>
            <w:vMerge/>
            <w:vAlign w:val="center"/>
          </w:tcPr>
          <w:p w14:paraId="49B79E0B" w14:textId="77777777" w:rsidR="00A47D5D" w:rsidRPr="00A47D5D" w:rsidRDefault="00A47D5D" w:rsidP="00A47D5D">
            <w:pPr>
              <w:spacing w:line="240" w:lineRule="auto"/>
              <w:ind w:firstLineChars="0" w:firstLine="0"/>
              <w:jc w:val="center"/>
              <w:rPr>
                <w:kern w:val="28"/>
                <w:sz w:val="21"/>
                <w:szCs w:val="21"/>
              </w:rPr>
            </w:pPr>
          </w:p>
        </w:tc>
        <w:tc>
          <w:tcPr>
            <w:tcW w:w="3763" w:type="dxa"/>
            <w:vAlign w:val="center"/>
          </w:tcPr>
          <w:p w14:paraId="2436DC65"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 xml:space="preserve">8.4.1 </w:t>
            </w:r>
            <w:r w:rsidRPr="00A47D5D">
              <w:rPr>
                <w:rFonts w:hint="eastAsia"/>
                <w:kern w:val="28"/>
                <w:sz w:val="21"/>
                <w:szCs w:val="21"/>
              </w:rPr>
              <w:t>当检测到泄露时，对泄露源应予以标识并及时修复。发现泄露之日起</w:t>
            </w:r>
            <w:r w:rsidRPr="00A47D5D">
              <w:rPr>
                <w:rFonts w:hint="eastAsia"/>
                <w:kern w:val="28"/>
                <w:sz w:val="21"/>
                <w:szCs w:val="21"/>
              </w:rPr>
              <w:t>5d</w:t>
            </w:r>
            <w:r w:rsidRPr="00A47D5D">
              <w:rPr>
                <w:rFonts w:hint="eastAsia"/>
                <w:kern w:val="28"/>
                <w:sz w:val="21"/>
                <w:szCs w:val="21"/>
              </w:rPr>
              <w:t>内应进行首次修复，在泄露之日起</w:t>
            </w:r>
            <w:r w:rsidRPr="00A47D5D">
              <w:rPr>
                <w:rFonts w:hint="eastAsia"/>
                <w:kern w:val="28"/>
                <w:sz w:val="21"/>
                <w:szCs w:val="21"/>
              </w:rPr>
              <w:t>15d</w:t>
            </w:r>
            <w:r w:rsidRPr="00A47D5D">
              <w:rPr>
                <w:rFonts w:hint="eastAsia"/>
                <w:kern w:val="28"/>
                <w:sz w:val="21"/>
                <w:szCs w:val="21"/>
              </w:rPr>
              <w:t>内完成修复。</w:t>
            </w:r>
          </w:p>
        </w:tc>
        <w:tc>
          <w:tcPr>
            <w:tcW w:w="1917" w:type="dxa"/>
            <w:vAlign w:val="center"/>
          </w:tcPr>
          <w:p w14:paraId="67B1E4B5"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本项目企业当检测到泄露时，对泄露源应予以标识并及时修复。发现泄露之日起</w:t>
            </w:r>
            <w:r w:rsidRPr="00A47D5D">
              <w:rPr>
                <w:rFonts w:hint="eastAsia"/>
                <w:kern w:val="28"/>
                <w:sz w:val="21"/>
                <w:szCs w:val="21"/>
              </w:rPr>
              <w:t>5d</w:t>
            </w:r>
            <w:r w:rsidRPr="00A47D5D">
              <w:rPr>
                <w:rFonts w:hint="eastAsia"/>
                <w:kern w:val="28"/>
                <w:sz w:val="21"/>
                <w:szCs w:val="21"/>
              </w:rPr>
              <w:t>内应进行首次修复，在泄露之日起</w:t>
            </w:r>
            <w:r w:rsidRPr="00A47D5D">
              <w:rPr>
                <w:rFonts w:hint="eastAsia"/>
                <w:kern w:val="28"/>
                <w:sz w:val="21"/>
                <w:szCs w:val="21"/>
              </w:rPr>
              <w:t>15d</w:t>
            </w:r>
            <w:r w:rsidRPr="00A47D5D">
              <w:rPr>
                <w:rFonts w:hint="eastAsia"/>
                <w:kern w:val="28"/>
                <w:sz w:val="21"/>
                <w:szCs w:val="21"/>
              </w:rPr>
              <w:t>内完成修复。</w:t>
            </w:r>
          </w:p>
        </w:tc>
        <w:tc>
          <w:tcPr>
            <w:tcW w:w="1064" w:type="dxa"/>
            <w:vAlign w:val="center"/>
          </w:tcPr>
          <w:p w14:paraId="2E9FE1AD"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符合</w:t>
            </w:r>
          </w:p>
        </w:tc>
      </w:tr>
      <w:tr w:rsidR="00A47D5D" w:rsidRPr="00A47D5D" w14:paraId="35E6FA45" w14:textId="77777777" w:rsidTr="00A40F6A">
        <w:trPr>
          <w:trHeight w:val="397"/>
          <w:jc w:val="center"/>
        </w:trPr>
        <w:tc>
          <w:tcPr>
            <w:tcW w:w="705" w:type="dxa"/>
            <w:vMerge/>
            <w:vAlign w:val="center"/>
          </w:tcPr>
          <w:p w14:paraId="3A350BEA" w14:textId="77777777" w:rsidR="00A47D5D" w:rsidRPr="00A47D5D" w:rsidRDefault="00A47D5D" w:rsidP="00A47D5D">
            <w:pPr>
              <w:spacing w:line="240" w:lineRule="auto"/>
              <w:ind w:firstLineChars="0" w:firstLine="0"/>
              <w:jc w:val="center"/>
              <w:rPr>
                <w:kern w:val="28"/>
                <w:sz w:val="21"/>
                <w:szCs w:val="21"/>
              </w:rPr>
            </w:pPr>
          </w:p>
        </w:tc>
        <w:tc>
          <w:tcPr>
            <w:tcW w:w="1056" w:type="dxa"/>
            <w:vMerge/>
            <w:vAlign w:val="center"/>
          </w:tcPr>
          <w:p w14:paraId="2016F5EA" w14:textId="77777777" w:rsidR="00A47D5D" w:rsidRPr="00A47D5D" w:rsidRDefault="00A47D5D" w:rsidP="00A47D5D">
            <w:pPr>
              <w:spacing w:line="240" w:lineRule="auto"/>
              <w:ind w:firstLineChars="0" w:firstLine="0"/>
              <w:jc w:val="center"/>
              <w:rPr>
                <w:kern w:val="28"/>
                <w:sz w:val="21"/>
                <w:szCs w:val="21"/>
              </w:rPr>
            </w:pPr>
          </w:p>
        </w:tc>
        <w:tc>
          <w:tcPr>
            <w:tcW w:w="3763" w:type="dxa"/>
            <w:vAlign w:val="center"/>
          </w:tcPr>
          <w:p w14:paraId="2BE4C6AF"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 xml:space="preserve">8.5 </w:t>
            </w:r>
            <w:r w:rsidRPr="00A47D5D">
              <w:rPr>
                <w:rFonts w:hint="eastAsia"/>
                <w:kern w:val="28"/>
                <w:sz w:val="21"/>
                <w:szCs w:val="21"/>
              </w:rPr>
              <w:t>记录要求：泄露检测应建立台账，记录检测时间、检测仪器读数、修复时间、采取的修复措施、修复后检测仪器读数等。台账保存期限不少于</w:t>
            </w:r>
            <w:r w:rsidRPr="00A47D5D">
              <w:rPr>
                <w:rFonts w:hint="eastAsia"/>
                <w:kern w:val="28"/>
                <w:sz w:val="21"/>
                <w:szCs w:val="21"/>
              </w:rPr>
              <w:t>3</w:t>
            </w:r>
            <w:r w:rsidRPr="00A47D5D">
              <w:rPr>
                <w:rFonts w:hint="eastAsia"/>
                <w:kern w:val="28"/>
                <w:sz w:val="21"/>
                <w:szCs w:val="21"/>
              </w:rPr>
              <w:t>年。</w:t>
            </w:r>
          </w:p>
        </w:tc>
        <w:tc>
          <w:tcPr>
            <w:tcW w:w="1917" w:type="dxa"/>
            <w:vAlign w:val="center"/>
          </w:tcPr>
          <w:p w14:paraId="02A6F5A7"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本项目企业已建立台账，记录检测时间、检测仪器读数、修复时间、采取的修复措施、修复后检测仪器读数等。台账保存期限不少于</w:t>
            </w:r>
            <w:r w:rsidRPr="00A47D5D">
              <w:rPr>
                <w:rFonts w:hint="eastAsia"/>
                <w:kern w:val="28"/>
                <w:sz w:val="21"/>
                <w:szCs w:val="21"/>
              </w:rPr>
              <w:t>3</w:t>
            </w:r>
            <w:r w:rsidRPr="00A47D5D">
              <w:rPr>
                <w:rFonts w:hint="eastAsia"/>
                <w:kern w:val="28"/>
                <w:sz w:val="21"/>
                <w:szCs w:val="21"/>
              </w:rPr>
              <w:t>年。</w:t>
            </w:r>
          </w:p>
        </w:tc>
        <w:tc>
          <w:tcPr>
            <w:tcW w:w="1064" w:type="dxa"/>
            <w:vAlign w:val="center"/>
          </w:tcPr>
          <w:p w14:paraId="5A2AC57C"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符合</w:t>
            </w:r>
          </w:p>
        </w:tc>
      </w:tr>
      <w:tr w:rsidR="00A47D5D" w:rsidRPr="00A47D5D" w14:paraId="3B13B64F" w14:textId="77777777" w:rsidTr="00A40F6A">
        <w:trPr>
          <w:trHeight w:val="397"/>
          <w:jc w:val="center"/>
        </w:trPr>
        <w:tc>
          <w:tcPr>
            <w:tcW w:w="705" w:type="dxa"/>
            <w:vAlign w:val="center"/>
          </w:tcPr>
          <w:p w14:paraId="791BF9D6"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5</w:t>
            </w:r>
          </w:p>
        </w:tc>
        <w:tc>
          <w:tcPr>
            <w:tcW w:w="1056" w:type="dxa"/>
            <w:vAlign w:val="center"/>
          </w:tcPr>
          <w:p w14:paraId="414C7F9A"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敞开液面</w:t>
            </w:r>
            <w:r w:rsidRPr="00A47D5D">
              <w:rPr>
                <w:kern w:val="28"/>
                <w:sz w:val="21"/>
                <w:szCs w:val="21"/>
              </w:rPr>
              <w:t>VOCs</w:t>
            </w:r>
            <w:r w:rsidRPr="00A47D5D">
              <w:rPr>
                <w:rFonts w:hint="eastAsia"/>
                <w:kern w:val="28"/>
                <w:sz w:val="21"/>
                <w:szCs w:val="21"/>
              </w:rPr>
              <w:t>无组织排放控制要求</w:t>
            </w:r>
          </w:p>
        </w:tc>
        <w:tc>
          <w:tcPr>
            <w:tcW w:w="3763" w:type="dxa"/>
            <w:vAlign w:val="center"/>
          </w:tcPr>
          <w:p w14:paraId="2EC81056"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9.2.1</w:t>
            </w:r>
            <w:r w:rsidRPr="00A47D5D">
              <w:rPr>
                <w:rFonts w:hint="eastAsia"/>
                <w:kern w:val="28"/>
                <w:sz w:val="21"/>
                <w:szCs w:val="21"/>
              </w:rPr>
              <w:t>废水集输系统：对于工艺过程排放的含</w:t>
            </w:r>
            <w:r w:rsidRPr="00A47D5D">
              <w:rPr>
                <w:kern w:val="28"/>
                <w:sz w:val="21"/>
                <w:szCs w:val="21"/>
              </w:rPr>
              <w:t>VOCs</w:t>
            </w:r>
            <w:r w:rsidRPr="00A47D5D">
              <w:rPr>
                <w:kern w:val="28"/>
                <w:sz w:val="21"/>
                <w:szCs w:val="21"/>
              </w:rPr>
              <w:t>废</w:t>
            </w:r>
            <w:r w:rsidRPr="00A47D5D">
              <w:rPr>
                <w:rFonts w:hint="eastAsia"/>
                <w:kern w:val="28"/>
                <w:sz w:val="21"/>
                <w:szCs w:val="21"/>
              </w:rPr>
              <w:t>水，集输系统应符合下列规定之一：</w:t>
            </w:r>
            <w:r w:rsidRPr="00A47D5D">
              <w:rPr>
                <w:rFonts w:hint="eastAsia"/>
                <w:kern w:val="28"/>
                <w:sz w:val="21"/>
                <w:szCs w:val="21"/>
              </w:rPr>
              <w:t>a</w:t>
            </w:r>
            <w:r w:rsidRPr="00A47D5D">
              <w:rPr>
                <w:rFonts w:hint="eastAsia"/>
                <w:kern w:val="28"/>
                <w:sz w:val="21"/>
                <w:szCs w:val="21"/>
              </w:rPr>
              <w:t>）采用密闭管道输送，接入口和排出口采取与环境空气隔离的措施。</w:t>
            </w:r>
          </w:p>
        </w:tc>
        <w:tc>
          <w:tcPr>
            <w:tcW w:w="1917" w:type="dxa"/>
            <w:vAlign w:val="center"/>
          </w:tcPr>
          <w:p w14:paraId="4C278178" w14:textId="77777777" w:rsidR="00A47D5D" w:rsidRPr="00A47D5D" w:rsidRDefault="00A47D5D" w:rsidP="00A47D5D">
            <w:pPr>
              <w:spacing w:line="240" w:lineRule="auto"/>
              <w:ind w:firstLineChars="0" w:firstLine="0"/>
              <w:jc w:val="left"/>
              <w:rPr>
                <w:kern w:val="28"/>
                <w:sz w:val="21"/>
                <w:szCs w:val="21"/>
              </w:rPr>
            </w:pPr>
            <w:r w:rsidRPr="00A47D5D">
              <w:rPr>
                <w:rFonts w:hint="eastAsia"/>
                <w:kern w:val="28"/>
                <w:sz w:val="21"/>
                <w:szCs w:val="21"/>
              </w:rPr>
              <w:t>本项目工艺过程排放的含</w:t>
            </w:r>
            <w:r w:rsidRPr="00A47D5D">
              <w:rPr>
                <w:kern w:val="28"/>
                <w:sz w:val="21"/>
                <w:szCs w:val="21"/>
              </w:rPr>
              <w:t>VOCs</w:t>
            </w:r>
            <w:r w:rsidRPr="00A47D5D">
              <w:rPr>
                <w:kern w:val="28"/>
                <w:sz w:val="21"/>
                <w:szCs w:val="21"/>
              </w:rPr>
              <w:t>废</w:t>
            </w:r>
            <w:r w:rsidRPr="00A47D5D">
              <w:rPr>
                <w:rFonts w:hint="eastAsia"/>
                <w:kern w:val="28"/>
                <w:sz w:val="21"/>
                <w:szCs w:val="21"/>
              </w:rPr>
              <w:t>水，采用密闭管道输送，接入口和排出口已采取与环境空气隔离的措施。</w:t>
            </w:r>
          </w:p>
        </w:tc>
        <w:tc>
          <w:tcPr>
            <w:tcW w:w="1064" w:type="dxa"/>
            <w:vAlign w:val="center"/>
          </w:tcPr>
          <w:p w14:paraId="229EA459"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符合</w:t>
            </w:r>
          </w:p>
        </w:tc>
      </w:tr>
      <w:tr w:rsidR="00A47D5D" w:rsidRPr="00A47D5D" w14:paraId="090213F9" w14:textId="77777777" w:rsidTr="00A40F6A">
        <w:trPr>
          <w:trHeight w:val="397"/>
          <w:jc w:val="center"/>
        </w:trPr>
        <w:tc>
          <w:tcPr>
            <w:tcW w:w="705" w:type="dxa"/>
            <w:vMerge w:val="restart"/>
            <w:vAlign w:val="center"/>
          </w:tcPr>
          <w:p w14:paraId="7E45D594"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6</w:t>
            </w:r>
          </w:p>
        </w:tc>
        <w:tc>
          <w:tcPr>
            <w:tcW w:w="1056" w:type="dxa"/>
            <w:vMerge w:val="restart"/>
            <w:vAlign w:val="center"/>
          </w:tcPr>
          <w:p w14:paraId="581F89A6" w14:textId="77777777" w:rsidR="00A47D5D" w:rsidRPr="00A47D5D" w:rsidRDefault="00A47D5D" w:rsidP="00A47D5D">
            <w:pPr>
              <w:spacing w:line="240" w:lineRule="auto"/>
              <w:ind w:firstLineChars="0" w:firstLine="0"/>
              <w:jc w:val="center"/>
              <w:rPr>
                <w:kern w:val="28"/>
                <w:sz w:val="21"/>
                <w:szCs w:val="21"/>
              </w:rPr>
            </w:pPr>
            <w:r w:rsidRPr="00A47D5D">
              <w:rPr>
                <w:kern w:val="28"/>
                <w:sz w:val="21"/>
                <w:szCs w:val="21"/>
              </w:rPr>
              <w:t>VOCs</w:t>
            </w:r>
            <w:r w:rsidRPr="00A47D5D">
              <w:rPr>
                <w:kern w:val="28"/>
                <w:sz w:val="21"/>
                <w:szCs w:val="21"/>
              </w:rPr>
              <w:t>无组织排放废气收集</w:t>
            </w:r>
            <w:r w:rsidRPr="00A47D5D">
              <w:rPr>
                <w:kern w:val="28"/>
                <w:sz w:val="21"/>
                <w:szCs w:val="21"/>
              </w:rPr>
              <w:lastRenderedPageBreak/>
              <w:t>处理系统要求</w:t>
            </w:r>
          </w:p>
        </w:tc>
        <w:tc>
          <w:tcPr>
            <w:tcW w:w="3763" w:type="dxa"/>
            <w:vAlign w:val="center"/>
          </w:tcPr>
          <w:p w14:paraId="4CF07AF2" w14:textId="77777777" w:rsidR="00A47D5D" w:rsidRPr="00A47D5D" w:rsidRDefault="00A47D5D" w:rsidP="00A47D5D">
            <w:pPr>
              <w:spacing w:line="240" w:lineRule="auto"/>
              <w:ind w:firstLineChars="0" w:firstLine="0"/>
              <w:jc w:val="left"/>
              <w:rPr>
                <w:kern w:val="28"/>
                <w:sz w:val="21"/>
                <w:szCs w:val="21"/>
              </w:rPr>
            </w:pPr>
            <w:r w:rsidRPr="00A47D5D">
              <w:rPr>
                <w:kern w:val="28"/>
                <w:sz w:val="21"/>
                <w:szCs w:val="21"/>
              </w:rPr>
              <w:lastRenderedPageBreak/>
              <w:t>10.1.2 VOCs</w:t>
            </w:r>
            <w:r w:rsidRPr="00A47D5D">
              <w:rPr>
                <w:kern w:val="28"/>
                <w:sz w:val="21"/>
                <w:szCs w:val="21"/>
              </w:rPr>
              <w:t>废气收集处理系统应与生产工艺设备同步运行。</w:t>
            </w:r>
            <w:r w:rsidRPr="00A47D5D">
              <w:rPr>
                <w:kern w:val="28"/>
                <w:sz w:val="21"/>
                <w:szCs w:val="21"/>
              </w:rPr>
              <w:t>VOCs</w:t>
            </w:r>
            <w:r w:rsidRPr="00A47D5D">
              <w:rPr>
                <w:kern w:val="28"/>
                <w:sz w:val="21"/>
                <w:szCs w:val="21"/>
              </w:rPr>
              <w:t>废气收集处理系统发生故障或检修时，对应的</w:t>
            </w:r>
            <w:r w:rsidRPr="00A47D5D">
              <w:rPr>
                <w:kern w:val="28"/>
                <w:sz w:val="21"/>
                <w:szCs w:val="21"/>
              </w:rPr>
              <w:lastRenderedPageBreak/>
              <w:t>生产工艺设备应停止运行，待检修完毕后同步投入使用；生产工艺设备不能停止运行或不能及时停止运行的，应设置废气应急处理设施或采取其他替代措施。</w:t>
            </w:r>
          </w:p>
        </w:tc>
        <w:tc>
          <w:tcPr>
            <w:tcW w:w="1917" w:type="dxa"/>
            <w:vAlign w:val="center"/>
          </w:tcPr>
          <w:p w14:paraId="40A9875B" w14:textId="77777777" w:rsidR="00A47D5D" w:rsidRPr="00A47D5D" w:rsidRDefault="00A47D5D" w:rsidP="00A47D5D">
            <w:pPr>
              <w:spacing w:line="240" w:lineRule="auto"/>
              <w:ind w:firstLineChars="0" w:firstLine="0"/>
              <w:jc w:val="left"/>
              <w:rPr>
                <w:kern w:val="28"/>
                <w:sz w:val="21"/>
                <w:szCs w:val="21"/>
              </w:rPr>
            </w:pPr>
            <w:r w:rsidRPr="00A47D5D">
              <w:rPr>
                <w:kern w:val="28"/>
                <w:sz w:val="21"/>
                <w:szCs w:val="21"/>
              </w:rPr>
              <w:lastRenderedPageBreak/>
              <w:t>本项目</w:t>
            </w:r>
            <w:r w:rsidRPr="00A47D5D">
              <w:rPr>
                <w:kern w:val="28"/>
                <w:sz w:val="21"/>
                <w:szCs w:val="21"/>
              </w:rPr>
              <w:t>VOCs</w:t>
            </w:r>
            <w:r w:rsidRPr="00A47D5D">
              <w:rPr>
                <w:kern w:val="28"/>
                <w:sz w:val="21"/>
                <w:szCs w:val="21"/>
              </w:rPr>
              <w:t>废气收集处理系统与生产工艺设备同步运</w:t>
            </w:r>
            <w:r w:rsidRPr="00A47D5D">
              <w:rPr>
                <w:kern w:val="28"/>
                <w:sz w:val="21"/>
                <w:szCs w:val="21"/>
              </w:rPr>
              <w:lastRenderedPageBreak/>
              <w:t>行。</w:t>
            </w:r>
          </w:p>
        </w:tc>
        <w:tc>
          <w:tcPr>
            <w:tcW w:w="1064" w:type="dxa"/>
            <w:vAlign w:val="center"/>
          </w:tcPr>
          <w:p w14:paraId="42BA880C"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lastRenderedPageBreak/>
              <w:t>符合</w:t>
            </w:r>
          </w:p>
        </w:tc>
      </w:tr>
      <w:tr w:rsidR="00A47D5D" w:rsidRPr="00A47D5D" w14:paraId="11B6F78B" w14:textId="77777777" w:rsidTr="00A40F6A">
        <w:trPr>
          <w:trHeight w:val="397"/>
          <w:jc w:val="center"/>
        </w:trPr>
        <w:tc>
          <w:tcPr>
            <w:tcW w:w="705" w:type="dxa"/>
            <w:vMerge/>
            <w:vAlign w:val="center"/>
          </w:tcPr>
          <w:p w14:paraId="2FC4E23E" w14:textId="77777777" w:rsidR="00A47D5D" w:rsidRPr="00A47D5D" w:rsidRDefault="00A47D5D" w:rsidP="00A47D5D">
            <w:pPr>
              <w:spacing w:line="240" w:lineRule="auto"/>
              <w:ind w:firstLineChars="0" w:firstLine="0"/>
              <w:jc w:val="center"/>
              <w:rPr>
                <w:kern w:val="28"/>
                <w:sz w:val="21"/>
                <w:szCs w:val="21"/>
              </w:rPr>
            </w:pPr>
          </w:p>
        </w:tc>
        <w:tc>
          <w:tcPr>
            <w:tcW w:w="1056" w:type="dxa"/>
            <w:vMerge/>
            <w:vAlign w:val="center"/>
          </w:tcPr>
          <w:p w14:paraId="2F283380" w14:textId="77777777" w:rsidR="00A47D5D" w:rsidRPr="00A47D5D" w:rsidRDefault="00A47D5D" w:rsidP="00A47D5D">
            <w:pPr>
              <w:spacing w:line="240" w:lineRule="auto"/>
              <w:ind w:firstLineChars="0" w:firstLine="0"/>
              <w:jc w:val="center"/>
              <w:rPr>
                <w:kern w:val="28"/>
                <w:sz w:val="21"/>
                <w:szCs w:val="21"/>
              </w:rPr>
            </w:pPr>
          </w:p>
        </w:tc>
        <w:tc>
          <w:tcPr>
            <w:tcW w:w="3763" w:type="dxa"/>
            <w:vAlign w:val="center"/>
          </w:tcPr>
          <w:p w14:paraId="344C7A36" w14:textId="77777777" w:rsidR="00A47D5D" w:rsidRPr="00A47D5D" w:rsidRDefault="00A47D5D" w:rsidP="00A47D5D">
            <w:pPr>
              <w:spacing w:line="240" w:lineRule="auto"/>
              <w:ind w:firstLineChars="0" w:firstLine="0"/>
              <w:jc w:val="left"/>
              <w:rPr>
                <w:kern w:val="28"/>
                <w:sz w:val="21"/>
                <w:szCs w:val="21"/>
              </w:rPr>
            </w:pPr>
            <w:r w:rsidRPr="00A47D5D">
              <w:rPr>
                <w:kern w:val="28"/>
                <w:sz w:val="21"/>
                <w:szCs w:val="21"/>
              </w:rPr>
              <w:t xml:space="preserve">10.4 </w:t>
            </w:r>
            <w:r w:rsidRPr="00A47D5D">
              <w:rPr>
                <w:kern w:val="28"/>
                <w:sz w:val="21"/>
                <w:szCs w:val="21"/>
              </w:rPr>
              <w:t>记录要求</w:t>
            </w:r>
          </w:p>
          <w:p w14:paraId="74F932BF" w14:textId="77777777" w:rsidR="00A47D5D" w:rsidRPr="00A47D5D" w:rsidRDefault="00A47D5D" w:rsidP="00A47D5D">
            <w:pPr>
              <w:spacing w:line="240" w:lineRule="auto"/>
              <w:ind w:firstLineChars="0" w:firstLine="0"/>
              <w:jc w:val="left"/>
              <w:rPr>
                <w:kern w:val="28"/>
                <w:sz w:val="21"/>
                <w:szCs w:val="21"/>
              </w:rPr>
            </w:pPr>
            <w:r w:rsidRPr="00A47D5D">
              <w:rPr>
                <w:kern w:val="28"/>
                <w:sz w:val="21"/>
                <w:szCs w:val="21"/>
              </w:rPr>
              <w:t>企业应建立台账，记录废气收集系统、</w:t>
            </w:r>
            <w:r w:rsidRPr="00A47D5D">
              <w:rPr>
                <w:kern w:val="28"/>
                <w:sz w:val="21"/>
                <w:szCs w:val="21"/>
              </w:rPr>
              <w:t>VOCs</w:t>
            </w:r>
            <w:r w:rsidRPr="00A47D5D">
              <w:rPr>
                <w:kern w:val="28"/>
                <w:sz w:val="21"/>
                <w:szCs w:val="21"/>
              </w:rPr>
              <w:t>处理设施的主要运行和维护信息，如运行时间、废气处理量、操作温度、停留时间、吸附剂再生</w:t>
            </w:r>
            <w:r w:rsidRPr="00A47D5D">
              <w:rPr>
                <w:kern w:val="28"/>
                <w:sz w:val="21"/>
                <w:szCs w:val="21"/>
              </w:rPr>
              <w:t>/</w:t>
            </w:r>
            <w:r w:rsidRPr="00A47D5D">
              <w:rPr>
                <w:kern w:val="28"/>
                <w:sz w:val="21"/>
                <w:szCs w:val="21"/>
              </w:rPr>
              <w:t>更换周期和更换量、催化剂更换周期和更换量、吸收液</w:t>
            </w:r>
            <w:r w:rsidRPr="00A47D5D">
              <w:rPr>
                <w:kern w:val="28"/>
                <w:sz w:val="21"/>
                <w:szCs w:val="21"/>
              </w:rPr>
              <w:t>pH</w:t>
            </w:r>
            <w:r w:rsidRPr="00A47D5D">
              <w:rPr>
                <w:kern w:val="28"/>
                <w:sz w:val="21"/>
                <w:szCs w:val="21"/>
              </w:rPr>
              <w:t>值等关键运行参数。台账保存期限不少于</w:t>
            </w:r>
            <w:r w:rsidRPr="00A47D5D">
              <w:rPr>
                <w:kern w:val="28"/>
                <w:sz w:val="21"/>
                <w:szCs w:val="21"/>
              </w:rPr>
              <w:t>3</w:t>
            </w:r>
            <w:r w:rsidRPr="00A47D5D">
              <w:rPr>
                <w:kern w:val="28"/>
                <w:sz w:val="21"/>
                <w:szCs w:val="21"/>
              </w:rPr>
              <w:t>年。</w:t>
            </w:r>
          </w:p>
        </w:tc>
        <w:tc>
          <w:tcPr>
            <w:tcW w:w="1917" w:type="dxa"/>
            <w:vAlign w:val="center"/>
          </w:tcPr>
          <w:p w14:paraId="171CAE05" w14:textId="77777777" w:rsidR="00A47D5D" w:rsidRPr="00A47D5D" w:rsidRDefault="00A47D5D" w:rsidP="00A47D5D">
            <w:pPr>
              <w:spacing w:line="240" w:lineRule="auto"/>
              <w:ind w:firstLineChars="0" w:firstLine="0"/>
              <w:jc w:val="left"/>
              <w:rPr>
                <w:kern w:val="28"/>
                <w:sz w:val="21"/>
                <w:szCs w:val="21"/>
              </w:rPr>
            </w:pPr>
            <w:r w:rsidRPr="00A47D5D">
              <w:rPr>
                <w:kern w:val="28"/>
                <w:sz w:val="21"/>
                <w:szCs w:val="21"/>
              </w:rPr>
              <w:t>本项目企业应建立台账，记录废气收集系统、</w:t>
            </w:r>
            <w:r w:rsidRPr="00A47D5D">
              <w:rPr>
                <w:kern w:val="28"/>
                <w:sz w:val="21"/>
                <w:szCs w:val="21"/>
              </w:rPr>
              <w:t>VOCs</w:t>
            </w:r>
            <w:r w:rsidRPr="00A47D5D">
              <w:rPr>
                <w:kern w:val="28"/>
                <w:sz w:val="21"/>
                <w:szCs w:val="21"/>
              </w:rPr>
              <w:t>处理设施的主要运行和维护信息，如运行时间、废气处理量、操作温度、停留时间、吸附剂再生</w:t>
            </w:r>
            <w:r w:rsidRPr="00A47D5D">
              <w:rPr>
                <w:kern w:val="28"/>
                <w:sz w:val="21"/>
                <w:szCs w:val="21"/>
              </w:rPr>
              <w:t>/</w:t>
            </w:r>
            <w:r w:rsidRPr="00A47D5D">
              <w:rPr>
                <w:kern w:val="28"/>
                <w:sz w:val="21"/>
                <w:szCs w:val="21"/>
              </w:rPr>
              <w:t>更换周期和更换量等关键运行参数。台账保存期限不少于</w:t>
            </w:r>
            <w:r w:rsidRPr="00A47D5D">
              <w:rPr>
                <w:kern w:val="28"/>
                <w:sz w:val="21"/>
                <w:szCs w:val="21"/>
              </w:rPr>
              <w:t>3</w:t>
            </w:r>
            <w:r w:rsidRPr="00A47D5D">
              <w:rPr>
                <w:kern w:val="28"/>
                <w:sz w:val="21"/>
                <w:szCs w:val="21"/>
              </w:rPr>
              <w:t>年。</w:t>
            </w:r>
          </w:p>
        </w:tc>
        <w:tc>
          <w:tcPr>
            <w:tcW w:w="1064" w:type="dxa"/>
            <w:vAlign w:val="center"/>
          </w:tcPr>
          <w:p w14:paraId="424CA732"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符合</w:t>
            </w:r>
          </w:p>
        </w:tc>
      </w:tr>
      <w:tr w:rsidR="00A47D5D" w:rsidRPr="00A47D5D" w14:paraId="65414BB6" w14:textId="77777777" w:rsidTr="00A40F6A">
        <w:trPr>
          <w:trHeight w:val="397"/>
          <w:jc w:val="center"/>
        </w:trPr>
        <w:tc>
          <w:tcPr>
            <w:tcW w:w="705" w:type="dxa"/>
            <w:vAlign w:val="center"/>
          </w:tcPr>
          <w:p w14:paraId="334342D3"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7</w:t>
            </w:r>
          </w:p>
        </w:tc>
        <w:tc>
          <w:tcPr>
            <w:tcW w:w="1056" w:type="dxa"/>
            <w:vAlign w:val="center"/>
          </w:tcPr>
          <w:p w14:paraId="36675C63" w14:textId="77777777" w:rsidR="00A47D5D" w:rsidRPr="00A47D5D" w:rsidRDefault="00A47D5D" w:rsidP="00A47D5D">
            <w:pPr>
              <w:spacing w:line="240" w:lineRule="auto"/>
              <w:ind w:firstLineChars="0" w:firstLine="0"/>
              <w:jc w:val="left"/>
              <w:rPr>
                <w:kern w:val="28"/>
                <w:sz w:val="21"/>
                <w:szCs w:val="21"/>
              </w:rPr>
            </w:pPr>
            <w:r w:rsidRPr="00A47D5D">
              <w:rPr>
                <w:kern w:val="28"/>
                <w:sz w:val="21"/>
                <w:szCs w:val="21"/>
              </w:rPr>
              <w:t>企业厂区内及周边污染监控要求</w:t>
            </w:r>
          </w:p>
        </w:tc>
        <w:tc>
          <w:tcPr>
            <w:tcW w:w="3763" w:type="dxa"/>
            <w:vAlign w:val="center"/>
          </w:tcPr>
          <w:p w14:paraId="36502399" w14:textId="77777777" w:rsidR="00A47D5D" w:rsidRPr="00A47D5D" w:rsidRDefault="00A47D5D" w:rsidP="00A47D5D">
            <w:pPr>
              <w:spacing w:line="240" w:lineRule="auto"/>
              <w:ind w:firstLineChars="0" w:firstLine="0"/>
              <w:jc w:val="left"/>
              <w:rPr>
                <w:kern w:val="28"/>
                <w:sz w:val="21"/>
                <w:szCs w:val="21"/>
              </w:rPr>
            </w:pPr>
            <w:r w:rsidRPr="00A47D5D">
              <w:rPr>
                <w:kern w:val="28"/>
                <w:sz w:val="21"/>
                <w:szCs w:val="21"/>
              </w:rPr>
              <w:t xml:space="preserve">11.1 </w:t>
            </w:r>
            <w:r w:rsidRPr="00A47D5D">
              <w:rPr>
                <w:kern w:val="28"/>
                <w:sz w:val="21"/>
                <w:szCs w:val="21"/>
              </w:rPr>
              <w:t>企业边界及周边</w:t>
            </w:r>
            <w:r w:rsidRPr="00A47D5D">
              <w:rPr>
                <w:kern w:val="28"/>
                <w:sz w:val="21"/>
                <w:szCs w:val="21"/>
              </w:rPr>
              <w:t>VOCs</w:t>
            </w:r>
            <w:r w:rsidRPr="00A47D5D">
              <w:rPr>
                <w:kern w:val="28"/>
                <w:sz w:val="21"/>
                <w:szCs w:val="21"/>
              </w:rPr>
              <w:t>监控要求执行</w:t>
            </w:r>
            <w:r w:rsidRPr="00A47D5D">
              <w:rPr>
                <w:kern w:val="28"/>
                <w:sz w:val="21"/>
                <w:szCs w:val="21"/>
              </w:rPr>
              <w:t>GB 16297</w:t>
            </w:r>
            <w:r w:rsidRPr="00A47D5D">
              <w:rPr>
                <w:kern w:val="28"/>
                <w:sz w:val="21"/>
                <w:szCs w:val="21"/>
              </w:rPr>
              <w:t>或相关行业排放标准的规定。</w:t>
            </w:r>
          </w:p>
        </w:tc>
        <w:tc>
          <w:tcPr>
            <w:tcW w:w="1917" w:type="dxa"/>
            <w:vAlign w:val="center"/>
          </w:tcPr>
          <w:p w14:paraId="3B72720F" w14:textId="77777777" w:rsidR="00A47D5D" w:rsidRPr="00A47D5D" w:rsidRDefault="00A47D5D" w:rsidP="00A47D5D">
            <w:pPr>
              <w:spacing w:line="240" w:lineRule="auto"/>
              <w:ind w:firstLineChars="0" w:firstLine="0"/>
              <w:jc w:val="left"/>
              <w:rPr>
                <w:kern w:val="28"/>
                <w:sz w:val="21"/>
                <w:szCs w:val="21"/>
              </w:rPr>
            </w:pPr>
            <w:r w:rsidRPr="00A47D5D">
              <w:rPr>
                <w:kern w:val="28"/>
                <w:sz w:val="21"/>
                <w:szCs w:val="21"/>
              </w:rPr>
              <w:t>本项目企业周边</w:t>
            </w:r>
            <w:r w:rsidRPr="00A47D5D">
              <w:rPr>
                <w:kern w:val="28"/>
                <w:sz w:val="21"/>
                <w:szCs w:val="21"/>
              </w:rPr>
              <w:t>VOCs</w:t>
            </w:r>
            <w:r w:rsidRPr="00A47D5D">
              <w:rPr>
                <w:kern w:val="28"/>
                <w:sz w:val="21"/>
                <w:szCs w:val="21"/>
              </w:rPr>
              <w:t>（非甲烷总烃）排放浓度满足</w:t>
            </w:r>
            <w:r w:rsidRPr="00A47D5D">
              <w:rPr>
                <w:rFonts w:hint="eastAsia"/>
                <w:kern w:val="28"/>
                <w:sz w:val="21"/>
                <w:szCs w:val="21"/>
              </w:rPr>
              <w:t>《石油化学工业污染物排放标准（</w:t>
            </w:r>
            <w:r w:rsidRPr="00A47D5D">
              <w:rPr>
                <w:rFonts w:hint="eastAsia"/>
                <w:kern w:val="28"/>
                <w:sz w:val="21"/>
                <w:szCs w:val="21"/>
              </w:rPr>
              <w:t>GB31571-2015</w:t>
            </w:r>
            <w:r w:rsidRPr="00A47D5D">
              <w:rPr>
                <w:rFonts w:hint="eastAsia"/>
                <w:kern w:val="28"/>
                <w:sz w:val="21"/>
                <w:szCs w:val="21"/>
              </w:rPr>
              <w:t>）》排放限值要求。</w:t>
            </w:r>
          </w:p>
        </w:tc>
        <w:tc>
          <w:tcPr>
            <w:tcW w:w="1064" w:type="dxa"/>
            <w:vAlign w:val="center"/>
          </w:tcPr>
          <w:p w14:paraId="308E7C3F" w14:textId="77777777" w:rsidR="00A47D5D" w:rsidRPr="00A47D5D" w:rsidRDefault="00A47D5D" w:rsidP="00A47D5D">
            <w:pPr>
              <w:spacing w:line="240" w:lineRule="auto"/>
              <w:ind w:firstLineChars="0" w:firstLine="0"/>
              <w:jc w:val="center"/>
              <w:rPr>
                <w:kern w:val="28"/>
                <w:sz w:val="21"/>
                <w:szCs w:val="21"/>
              </w:rPr>
            </w:pPr>
            <w:r w:rsidRPr="00A47D5D">
              <w:rPr>
                <w:rFonts w:hint="eastAsia"/>
                <w:kern w:val="28"/>
                <w:sz w:val="21"/>
                <w:szCs w:val="21"/>
              </w:rPr>
              <w:t>符合</w:t>
            </w:r>
          </w:p>
        </w:tc>
      </w:tr>
    </w:tbl>
    <w:p w14:paraId="15026242" w14:textId="77777777" w:rsidR="00A47D5D" w:rsidRPr="00A47D5D" w:rsidRDefault="00A47D5D" w:rsidP="00A47D5D">
      <w:pPr>
        <w:spacing w:before="20" w:after="20" w:line="420" w:lineRule="auto"/>
        <w:ind w:firstLine="480"/>
        <w:rPr>
          <w:bCs/>
          <w:iCs/>
        </w:rPr>
      </w:pPr>
      <w:r w:rsidRPr="00A47D5D">
        <w:rPr>
          <w:rFonts w:hint="eastAsia"/>
          <w:bCs/>
          <w:iCs/>
        </w:rPr>
        <w:t>由上表可知，</w:t>
      </w:r>
      <w:r w:rsidRPr="00A47D5D">
        <w:rPr>
          <w:bCs/>
          <w:iCs/>
        </w:rPr>
        <w:t>本项目符合</w:t>
      </w:r>
      <w:r w:rsidRPr="00A47D5D">
        <w:rPr>
          <w:rFonts w:hint="eastAsia"/>
          <w:bCs/>
          <w:iCs/>
        </w:rPr>
        <w:t>《挥发性有机物无组织排放控制标准》（</w:t>
      </w:r>
      <w:r w:rsidRPr="00A47D5D">
        <w:rPr>
          <w:rFonts w:hint="eastAsia"/>
          <w:bCs/>
          <w:iCs/>
        </w:rPr>
        <w:t>GB 37822-2019</w:t>
      </w:r>
      <w:r w:rsidRPr="00A47D5D">
        <w:rPr>
          <w:rFonts w:hint="eastAsia"/>
          <w:bCs/>
          <w:iCs/>
        </w:rPr>
        <w:t>）</w:t>
      </w:r>
      <w:r w:rsidRPr="00A47D5D">
        <w:rPr>
          <w:bCs/>
          <w:iCs/>
        </w:rPr>
        <w:t>中的相关要求。</w:t>
      </w:r>
    </w:p>
    <w:p w14:paraId="178028FD"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b/>
          <w:bCs/>
          <w:sz w:val="28"/>
          <w:szCs w:val="28"/>
        </w:rPr>
        <w:t>与</w:t>
      </w:r>
      <w:bookmarkStart w:id="246" w:name="_Hlk13818518"/>
      <w:r w:rsidRPr="00A47D5D">
        <w:rPr>
          <w:rFonts w:eastAsia="楷体" w:hint="eastAsia"/>
          <w:b/>
          <w:bCs/>
          <w:sz w:val="28"/>
          <w:szCs w:val="28"/>
        </w:rPr>
        <w:t>《重点行业挥发性有机物综合治理方案》</w:t>
      </w:r>
      <w:bookmarkEnd w:id="246"/>
      <w:r w:rsidRPr="00A47D5D">
        <w:rPr>
          <w:rFonts w:eastAsia="楷体"/>
          <w:b/>
          <w:bCs/>
          <w:sz w:val="28"/>
          <w:szCs w:val="28"/>
        </w:rPr>
        <w:t>相符性分析</w:t>
      </w:r>
    </w:p>
    <w:p w14:paraId="2AB12F6E" w14:textId="77777777" w:rsidR="00A47D5D" w:rsidRPr="00A47D5D" w:rsidRDefault="00A47D5D" w:rsidP="00A47D5D">
      <w:pPr>
        <w:spacing w:before="20" w:after="20" w:line="420" w:lineRule="auto"/>
        <w:ind w:firstLine="480"/>
        <w:rPr>
          <w:szCs w:val="22"/>
        </w:rPr>
      </w:pPr>
      <w:r w:rsidRPr="00A47D5D">
        <w:rPr>
          <w:bCs/>
          <w:iCs/>
        </w:rPr>
        <w:t>根据</w:t>
      </w:r>
      <w:r w:rsidRPr="00A47D5D">
        <w:rPr>
          <w:rFonts w:hint="eastAsia"/>
          <w:bCs/>
          <w:iCs/>
        </w:rPr>
        <w:t>《重点行业挥发性有机物综合治理方案》</w:t>
      </w:r>
      <w:r w:rsidRPr="00A47D5D">
        <w:rPr>
          <w:bCs/>
          <w:iCs/>
        </w:rPr>
        <w:t>，</w:t>
      </w:r>
      <w:r w:rsidRPr="00A47D5D">
        <w:rPr>
          <w:szCs w:val="22"/>
        </w:rPr>
        <w:t>与本项目相关的要求</w:t>
      </w:r>
      <w:r w:rsidRPr="00A47D5D">
        <w:rPr>
          <w:rFonts w:hint="eastAsia"/>
          <w:szCs w:val="22"/>
        </w:rPr>
        <w:t>列表</w:t>
      </w:r>
      <w:r w:rsidRPr="00A47D5D">
        <w:rPr>
          <w:szCs w:val="22"/>
        </w:rPr>
        <w:t>如下</w:t>
      </w:r>
      <w:r w:rsidRPr="00A47D5D">
        <w:rPr>
          <w:rFonts w:hint="eastAsia"/>
          <w:szCs w:val="22"/>
        </w:rPr>
        <w:t>，并对照本项目情况。</w:t>
      </w:r>
    </w:p>
    <w:p w14:paraId="6A75474E" w14:textId="77777777" w:rsidR="00A47D5D" w:rsidRPr="00A47D5D" w:rsidRDefault="00A47D5D" w:rsidP="00A47D5D">
      <w:pPr>
        <w:spacing w:before="20" w:after="20" w:line="420" w:lineRule="auto"/>
        <w:ind w:firstLineChars="0" w:firstLine="0"/>
        <w:rPr>
          <w:rFonts w:eastAsia="黑体"/>
          <w:szCs w:val="22"/>
        </w:rPr>
      </w:pPr>
      <w:r w:rsidRPr="00A47D5D">
        <w:rPr>
          <w:rFonts w:eastAsia="黑体"/>
          <w:bCs/>
          <w:color w:val="000000"/>
        </w:rPr>
        <w:t>表</w:t>
      </w:r>
      <w:r w:rsidRPr="00A47D5D">
        <w:rPr>
          <w:rFonts w:eastAsia="黑体"/>
          <w:bCs/>
          <w:color w:val="000000"/>
        </w:rPr>
        <w:t>4</w:t>
      </w:r>
      <w:r w:rsidRPr="00A47D5D">
        <w:rPr>
          <w:rFonts w:eastAsia="黑体" w:hint="eastAsia"/>
          <w:bCs/>
          <w:color w:val="000000"/>
        </w:rPr>
        <w:t>.3.</w:t>
      </w:r>
      <w:r w:rsidRPr="00A47D5D">
        <w:rPr>
          <w:rFonts w:eastAsia="黑体"/>
          <w:bCs/>
          <w:color w:val="000000"/>
        </w:rPr>
        <w:t>5-</w:t>
      </w:r>
      <w:r w:rsidRPr="00A47D5D">
        <w:rPr>
          <w:rFonts w:eastAsia="黑体" w:hint="eastAsia"/>
          <w:bCs/>
          <w:color w:val="000000"/>
        </w:rPr>
        <w:t>1</w:t>
      </w:r>
      <w:r w:rsidRPr="00A47D5D">
        <w:rPr>
          <w:rFonts w:eastAsia="黑体"/>
          <w:bCs/>
          <w:color w:val="000000"/>
        </w:rPr>
        <w:t xml:space="preserve">  </w:t>
      </w:r>
      <w:r w:rsidRPr="00A47D5D">
        <w:rPr>
          <w:rFonts w:eastAsia="黑体" w:hint="eastAsia"/>
          <w:bCs/>
          <w:color w:val="000000"/>
        </w:rPr>
        <w:t>本项目与《重点行业挥发性有机物综合治理方案》的相符性分析</w:t>
      </w:r>
    </w:p>
    <w:tbl>
      <w:tblPr>
        <w:tblW w:w="8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59"/>
        <w:gridCol w:w="2850"/>
        <w:gridCol w:w="1203"/>
      </w:tblGrid>
      <w:tr w:rsidR="00A47D5D" w:rsidRPr="00A47D5D" w14:paraId="6CA14B1E" w14:textId="77777777" w:rsidTr="00A40F6A">
        <w:trPr>
          <w:trHeight w:val="300"/>
          <w:jc w:val="center"/>
        </w:trPr>
        <w:tc>
          <w:tcPr>
            <w:tcW w:w="4459" w:type="dxa"/>
            <w:vAlign w:val="center"/>
          </w:tcPr>
          <w:p w14:paraId="303D6BF4" w14:textId="77777777" w:rsidR="00A47D5D" w:rsidRPr="00A47D5D" w:rsidRDefault="00A47D5D" w:rsidP="00A47D5D">
            <w:pPr>
              <w:spacing w:before="100" w:beforeAutospacing="1" w:line="240" w:lineRule="auto"/>
              <w:ind w:firstLineChars="0" w:firstLine="0"/>
              <w:jc w:val="center"/>
              <w:rPr>
                <w:b/>
                <w:sz w:val="21"/>
                <w:szCs w:val="21"/>
              </w:rPr>
            </w:pPr>
            <w:r w:rsidRPr="00A47D5D">
              <w:rPr>
                <w:b/>
                <w:bCs/>
                <w:sz w:val="21"/>
                <w:szCs w:val="21"/>
              </w:rPr>
              <w:t>治理方案</w:t>
            </w:r>
            <w:r w:rsidRPr="00A47D5D">
              <w:rPr>
                <w:b/>
                <w:sz w:val="21"/>
                <w:szCs w:val="21"/>
              </w:rPr>
              <w:t>要求</w:t>
            </w:r>
          </w:p>
        </w:tc>
        <w:tc>
          <w:tcPr>
            <w:tcW w:w="2850" w:type="dxa"/>
            <w:vAlign w:val="center"/>
          </w:tcPr>
          <w:p w14:paraId="3F6349B4" w14:textId="77777777" w:rsidR="00A47D5D" w:rsidRPr="00A47D5D" w:rsidRDefault="00A47D5D" w:rsidP="00A47D5D">
            <w:pPr>
              <w:spacing w:before="100" w:beforeAutospacing="1" w:line="240" w:lineRule="auto"/>
              <w:ind w:firstLineChars="0" w:firstLine="0"/>
              <w:jc w:val="center"/>
              <w:rPr>
                <w:b/>
                <w:sz w:val="21"/>
                <w:szCs w:val="21"/>
              </w:rPr>
            </w:pPr>
            <w:r w:rsidRPr="00A47D5D">
              <w:rPr>
                <w:b/>
                <w:sz w:val="21"/>
                <w:szCs w:val="21"/>
              </w:rPr>
              <w:t>项目对应情况</w:t>
            </w:r>
          </w:p>
        </w:tc>
        <w:tc>
          <w:tcPr>
            <w:tcW w:w="1203" w:type="dxa"/>
            <w:vAlign w:val="center"/>
          </w:tcPr>
          <w:p w14:paraId="5F0F64F7" w14:textId="77777777" w:rsidR="00A47D5D" w:rsidRPr="00A47D5D" w:rsidRDefault="00A47D5D" w:rsidP="00A47D5D">
            <w:pPr>
              <w:spacing w:before="100" w:beforeAutospacing="1" w:line="240" w:lineRule="auto"/>
              <w:ind w:firstLineChars="0" w:firstLine="0"/>
              <w:jc w:val="center"/>
              <w:rPr>
                <w:b/>
                <w:sz w:val="21"/>
                <w:szCs w:val="21"/>
              </w:rPr>
            </w:pPr>
            <w:r w:rsidRPr="00A47D5D">
              <w:rPr>
                <w:b/>
                <w:sz w:val="21"/>
                <w:szCs w:val="21"/>
              </w:rPr>
              <w:t>是否相符</w:t>
            </w:r>
          </w:p>
        </w:tc>
      </w:tr>
      <w:tr w:rsidR="00A47D5D" w:rsidRPr="00A47D5D" w14:paraId="18A4E69E" w14:textId="77777777" w:rsidTr="00A40F6A">
        <w:trPr>
          <w:trHeight w:val="445"/>
          <w:jc w:val="center"/>
        </w:trPr>
        <w:tc>
          <w:tcPr>
            <w:tcW w:w="4459" w:type="dxa"/>
            <w:vAlign w:val="center"/>
          </w:tcPr>
          <w:p w14:paraId="02CBB39D" w14:textId="77777777" w:rsidR="00A47D5D" w:rsidRPr="00A47D5D" w:rsidRDefault="00A47D5D" w:rsidP="00A47D5D">
            <w:pPr>
              <w:spacing w:line="240" w:lineRule="auto"/>
              <w:ind w:firstLineChars="0" w:firstLine="0"/>
              <w:rPr>
                <w:b/>
                <w:sz w:val="21"/>
                <w:szCs w:val="22"/>
              </w:rPr>
            </w:pPr>
            <w:r w:rsidRPr="00A47D5D">
              <w:rPr>
                <w:b/>
                <w:sz w:val="21"/>
                <w:szCs w:val="22"/>
              </w:rPr>
              <w:t>（一）石化行业</w:t>
            </w:r>
            <w:r w:rsidRPr="00A47D5D">
              <w:rPr>
                <w:b/>
                <w:sz w:val="21"/>
                <w:szCs w:val="22"/>
              </w:rPr>
              <w:t>VOCs</w:t>
            </w:r>
            <w:r w:rsidRPr="00A47D5D">
              <w:rPr>
                <w:b/>
                <w:sz w:val="21"/>
                <w:szCs w:val="22"/>
              </w:rPr>
              <w:t>综合治理</w:t>
            </w:r>
          </w:p>
        </w:tc>
        <w:tc>
          <w:tcPr>
            <w:tcW w:w="2850" w:type="dxa"/>
            <w:vAlign w:val="center"/>
          </w:tcPr>
          <w:p w14:paraId="5BB64F4C" w14:textId="77777777" w:rsidR="00A47D5D" w:rsidRPr="00A47D5D" w:rsidRDefault="00A47D5D" w:rsidP="00A47D5D">
            <w:pPr>
              <w:spacing w:before="100" w:beforeAutospacing="1" w:afterLines="50" w:after="156" w:line="240" w:lineRule="auto"/>
              <w:ind w:firstLineChars="0" w:firstLine="0"/>
              <w:rPr>
                <w:color w:val="FF0000"/>
                <w:sz w:val="21"/>
                <w:szCs w:val="22"/>
                <w:u w:val="single"/>
              </w:rPr>
            </w:pPr>
          </w:p>
        </w:tc>
        <w:tc>
          <w:tcPr>
            <w:tcW w:w="1203" w:type="dxa"/>
            <w:vAlign w:val="center"/>
          </w:tcPr>
          <w:p w14:paraId="7C0CF877" w14:textId="77777777" w:rsidR="00A47D5D" w:rsidRPr="00A47D5D" w:rsidRDefault="00A47D5D" w:rsidP="00A47D5D">
            <w:pPr>
              <w:spacing w:before="100" w:beforeAutospacing="1" w:afterLines="50" w:after="156" w:line="240" w:lineRule="auto"/>
              <w:ind w:firstLineChars="0" w:firstLine="0"/>
              <w:rPr>
                <w:color w:val="FF0000"/>
                <w:sz w:val="21"/>
                <w:szCs w:val="22"/>
                <w:u w:val="single"/>
              </w:rPr>
            </w:pPr>
          </w:p>
        </w:tc>
      </w:tr>
      <w:tr w:rsidR="00A47D5D" w:rsidRPr="00A47D5D" w14:paraId="0CB540BE" w14:textId="77777777" w:rsidTr="00A40F6A">
        <w:trPr>
          <w:trHeight w:val="422"/>
          <w:jc w:val="center"/>
        </w:trPr>
        <w:tc>
          <w:tcPr>
            <w:tcW w:w="4459" w:type="dxa"/>
            <w:vAlign w:val="center"/>
          </w:tcPr>
          <w:p w14:paraId="092FF8C5" w14:textId="77777777" w:rsidR="00A47D5D" w:rsidRPr="00A47D5D" w:rsidRDefault="00A47D5D" w:rsidP="00A47D5D">
            <w:pPr>
              <w:spacing w:line="240" w:lineRule="auto"/>
              <w:ind w:firstLineChars="0" w:firstLine="0"/>
              <w:rPr>
                <w:sz w:val="21"/>
                <w:szCs w:val="22"/>
              </w:rPr>
            </w:pPr>
            <w:r w:rsidRPr="00A47D5D">
              <w:rPr>
                <w:sz w:val="21"/>
                <w:szCs w:val="22"/>
              </w:rPr>
              <w:t>全面加大石油炼制及有机化学品、合成树脂、合成纤维、合成橡胶等行业</w:t>
            </w:r>
            <w:r w:rsidRPr="00A47D5D">
              <w:rPr>
                <w:sz w:val="21"/>
                <w:szCs w:val="22"/>
              </w:rPr>
              <w:t>VOCs</w:t>
            </w:r>
            <w:r w:rsidRPr="00A47D5D">
              <w:rPr>
                <w:sz w:val="21"/>
                <w:szCs w:val="22"/>
              </w:rPr>
              <w:t>治理力度。重点加强密封点泄漏、废水和循环水系统、储罐、有机液体装卸、工艺废气等源项</w:t>
            </w:r>
            <w:r w:rsidRPr="00A47D5D">
              <w:rPr>
                <w:sz w:val="21"/>
                <w:szCs w:val="22"/>
              </w:rPr>
              <w:t>VOCs</w:t>
            </w:r>
            <w:r w:rsidRPr="00A47D5D">
              <w:rPr>
                <w:sz w:val="21"/>
                <w:szCs w:val="22"/>
              </w:rPr>
              <w:t>治理工作，确保稳定达标排放。重点区域要进一</w:t>
            </w:r>
            <w:r w:rsidRPr="00A47D5D">
              <w:rPr>
                <w:sz w:val="21"/>
                <w:szCs w:val="22"/>
              </w:rPr>
              <w:lastRenderedPageBreak/>
              <w:t>步加大其他源项治理力度，禁止熄灭火炬系统长明灯，设置视频监控装置；推进煤油、柴油等在线调和工作；非正常工况排放的</w:t>
            </w:r>
            <w:r w:rsidRPr="00A47D5D">
              <w:rPr>
                <w:sz w:val="21"/>
                <w:szCs w:val="22"/>
              </w:rPr>
              <w:t>VOCs</w:t>
            </w:r>
            <w:r w:rsidRPr="00A47D5D">
              <w:rPr>
                <w:sz w:val="21"/>
                <w:szCs w:val="22"/>
              </w:rPr>
              <w:t>，应吹扫至火炬系统或密闭收集处理；含</w:t>
            </w:r>
            <w:r w:rsidRPr="00A47D5D">
              <w:rPr>
                <w:sz w:val="21"/>
                <w:szCs w:val="22"/>
              </w:rPr>
              <w:t>VOCs</w:t>
            </w:r>
            <w:r w:rsidRPr="00A47D5D">
              <w:rPr>
                <w:sz w:val="21"/>
                <w:szCs w:val="22"/>
              </w:rPr>
              <w:t>废液废渣应密闭储存；防腐防水防锈涂装采用低</w:t>
            </w:r>
            <w:r w:rsidRPr="00A47D5D">
              <w:rPr>
                <w:sz w:val="21"/>
                <w:szCs w:val="22"/>
              </w:rPr>
              <w:t>VOCs</w:t>
            </w:r>
            <w:r w:rsidRPr="00A47D5D">
              <w:rPr>
                <w:sz w:val="21"/>
                <w:szCs w:val="22"/>
              </w:rPr>
              <w:t>含量涂料。</w:t>
            </w:r>
          </w:p>
        </w:tc>
        <w:tc>
          <w:tcPr>
            <w:tcW w:w="2850" w:type="dxa"/>
            <w:vAlign w:val="center"/>
          </w:tcPr>
          <w:p w14:paraId="106747FB" w14:textId="77777777" w:rsidR="00A47D5D" w:rsidRPr="00A47D5D" w:rsidRDefault="00A47D5D" w:rsidP="00A47D5D">
            <w:pPr>
              <w:spacing w:line="240" w:lineRule="auto"/>
              <w:ind w:firstLineChars="0" w:firstLine="0"/>
            </w:pPr>
            <w:r w:rsidRPr="00A47D5D">
              <w:rPr>
                <w:sz w:val="21"/>
                <w:szCs w:val="22"/>
              </w:rPr>
              <w:lastRenderedPageBreak/>
              <w:t>本项目装置开、停工或生产不正常时从安全阀排出的烃类气体，生产过程中装置排出的不凝气，排入现有火炬系统进行处理；含</w:t>
            </w:r>
            <w:r w:rsidRPr="00A47D5D">
              <w:rPr>
                <w:sz w:val="21"/>
                <w:szCs w:val="22"/>
              </w:rPr>
              <w:t>VOCs</w:t>
            </w:r>
            <w:r w:rsidRPr="00A47D5D">
              <w:rPr>
                <w:sz w:val="21"/>
                <w:szCs w:val="22"/>
              </w:rPr>
              <w:t>废液废渣密</w:t>
            </w:r>
            <w:r w:rsidRPr="00A47D5D">
              <w:rPr>
                <w:sz w:val="21"/>
                <w:szCs w:val="22"/>
              </w:rPr>
              <w:lastRenderedPageBreak/>
              <w:t>闭储存；防腐防水防锈涂装采用低</w:t>
            </w:r>
            <w:r w:rsidRPr="00A47D5D">
              <w:rPr>
                <w:sz w:val="21"/>
                <w:szCs w:val="22"/>
              </w:rPr>
              <w:t>VOCs</w:t>
            </w:r>
            <w:r w:rsidRPr="00A47D5D">
              <w:rPr>
                <w:sz w:val="21"/>
                <w:szCs w:val="22"/>
              </w:rPr>
              <w:t>含量涂料。</w:t>
            </w:r>
          </w:p>
        </w:tc>
        <w:tc>
          <w:tcPr>
            <w:tcW w:w="1203" w:type="dxa"/>
            <w:vAlign w:val="center"/>
          </w:tcPr>
          <w:p w14:paraId="65411450" w14:textId="77777777" w:rsidR="00A47D5D" w:rsidRPr="00A47D5D" w:rsidRDefault="00A47D5D" w:rsidP="00A47D5D">
            <w:pPr>
              <w:spacing w:line="240" w:lineRule="auto"/>
              <w:ind w:firstLineChars="0" w:firstLine="0"/>
              <w:jc w:val="center"/>
              <w:rPr>
                <w:sz w:val="21"/>
                <w:szCs w:val="22"/>
              </w:rPr>
            </w:pPr>
            <w:r w:rsidRPr="00A47D5D">
              <w:rPr>
                <w:sz w:val="21"/>
                <w:szCs w:val="22"/>
              </w:rPr>
              <w:lastRenderedPageBreak/>
              <w:t>符合</w:t>
            </w:r>
          </w:p>
        </w:tc>
      </w:tr>
      <w:tr w:rsidR="00A47D5D" w:rsidRPr="00A47D5D" w14:paraId="69AB0FA1" w14:textId="77777777" w:rsidTr="00A40F6A">
        <w:trPr>
          <w:trHeight w:val="558"/>
          <w:jc w:val="center"/>
        </w:trPr>
        <w:tc>
          <w:tcPr>
            <w:tcW w:w="4459" w:type="dxa"/>
            <w:vAlign w:val="center"/>
          </w:tcPr>
          <w:p w14:paraId="20818048" w14:textId="77777777" w:rsidR="00A47D5D" w:rsidRPr="00A47D5D" w:rsidRDefault="00A47D5D" w:rsidP="00A47D5D">
            <w:pPr>
              <w:spacing w:line="240" w:lineRule="auto"/>
              <w:ind w:firstLineChars="0" w:firstLine="0"/>
              <w:rPr>
                <w:sz w:val="21"/>
                <w:szCs w:val="22"/>
              </w:rPr>
            </w:pPr>
            <w:r w:rsidRPr="00A47D5D">
              <w:rPr>
                <w:sz w:val="21"/>
                <w:szCs w:val="22"/>
              </w:rPr>
              <w:t>深化</w:t>
            </w:r>
            <w:r w:rsidRPr="00A47D5D">
              <w:rPr>
                <w:sz w:val="21"/>
                <w:szCs w:val="22"/>
              </w:rPr>
              <w:t>LDAR</w:t>
            </w:r>
            <w:r w:rsidRPr="00A47D5D">
              <w:rPr>
                <w:sz w:val="21"/>
                <w:szCs w:val="22"/>
              </w:rPr>
              <w:t>工作。严格按照《石化企业泄漏检测与修复工作指南》规定，建立台账，开展泄漏检测、修复、质量控制、记录管理等工作。加强备用泵、在用泵、调节阀、搅拌器、开口管线等检测工作，强化质量控制；要将</w:t>
            </w:r>
            <w:r w:rsidRPr="00A47D5D">
              <w:rPr>
                <w:sz w:val="21"/>
                <w:szCs w:val="22"/>
              </w:rPr>
              <w:t>VOCs</w:t>
            </w:r>
            <w:r w:rsidRPr="00A47D5D">
              <w:rPr>
                <w:sz w:val="21"/>
                <w:szCs w:val="22"/>
              </w:rPr>
              <w:t>治理设施和储罐的密封点纳入检测计划中。参照《挥发性有机物无组织排放控制标准》有关设备与管线组件</w:t>
            </w:r>
            <w:r w:rsidRPr="00A47D5D">
              <w:rPr>
                <w:sz w:val="21"/>
                <w:szCs w:val="22"/>
              </w:rPr>
              <w:t>VOCs</w:t>
            </w:r>
            <w:r w:rsidRPr="00A47D5D">
              <w:rPr>
                <w:sz w:val="21"/>
                <w:szCs w:val="22"/>
              </w:rPr>
              <w:t>泄漏控制监督要求，对石化企业密封点泄漏加强监管。鼓励重点区域对泄漏量大的密封点实施包袋法检测，对不可达密封点采用红外法检测。</w:t>
            </w:r>
          </w:p>
        </w:tc>
        <w:tc>
          <w:tcPr>
            <w:tcW w:w="2850" w:type="dxa"/>
            <w:vAlign w:val="center"/>
          </w:tcPr>
          <w:p w14:paraId="23231A08" w14:textId="77777777" w:rsidR="00A47D5D" w:rsidRPr="00A47D5D" w:rsidRDefault="00A47D5D" w:rsidP="00A47D5D">
            <w:pPr>
              <w:spacing w:before="100" w:beforeAutospacing="1" w:afterLines="50" w:after="156" w:line="240" w:lineRule="auto"/>
              <w:ind w:firstLineChars="0" w:firstLine="0"/>
              <w:rPr>
                <w:sz w:val="21"/>
                <w:szCs w:val="22"/>
              </w:rPr>
            </w:pPr>
            <w:r w:rsidRPr="00A47D5D">
              <w:rPr>
                <w:bCs/>
                <w:kern w:val="0"/>
                <w:sz w:val="21"/>
                <w:szCs w:val="21"/>
              </w:rPr>
              <w:t>企业严格按照《石化企业泄漏检测与修复工作指南》规定，建立台账，开展泄漏检测、修复、质量控制、记录管理等工作</w:t>
            </w:r>
            <w:r w:rsidRPr="00A47D5D">
              <w:rPr>
                <w:rFonts w:hint="eastAsia"/>
                <w:bCs/>
                <w:kern w:val="0"/>
                <w:sz w:val="21"/>
                <w:szCs w:val="21"/>
              </w:rPr>
              <w:t>。</w:t>
            </w:r>
          </w:p>
        </w:tc>
        <w:tc>
          <w:tcPr>
            <w:tcW w:w="1203" w:type="dxa"/>
            <w:vAlign w:val="center"/>
          </w:tcPr>
          <w:p w14:paraId="14AA7083" w14:textId="77777777" w:rsidR="00A47D5D" w:rsidRPr="00A47D5D" w:rsidRDefault="00A47D5D" w:rsidP="00A47D5D">
            <w:pPr>
              <w:spacing w:before="100" w:beforeAutospacing="1" w:afterLines="50" w:after="156" w:line="240" w:lineRule="auto"/>
              <w:ind w:firstLineChars="0" w:firstLine="0"/>
              <w:jc w:val="center"/>
              <w:rPr>
                <w:sz w:val="21"/>
                <w:szCs w:val="22"/>
              </w:rPr>
            </w:pPr>
            <w:r w:rsidRPr="00A47D5D">
              <w:rPr>
                <w:sz w:val="21"/>
                <w:szCs w:val="22"/>
              </w:rPr>
              <w:t>符合</w:t>
            </w:r>
          </w:p>
        </w:tc>
      </w:tr>
      <w:tr w:rsidR="00A47D5D" w:rsidRPr="00A47D5D" w14:paraId="1D33E79C" w14:textId="77777777" w:rsidTr="00A40F6A">
        <w:trPr>
          <w:trHeight w:val="2472"/>
          <w:jc w:val="center"/>
        </w:trPr>
        <w:tc>
          <w:tcPr>
            <w:tcW w:w="4459" w:type="dxa"/>
            <w:vAlign w:val="center"/>
          </w:tcPr>
          <w:p w14:paraId="62837C9C" w14:textId="77777777" w:rsidR="00A47D5D" w:rsidRPr="00A47D5D" w:rsidRDefault="00A47D5D" w:rsidP="00A47D5D">
            <w:pPr>
              <w:spacing w:line="240" w:lineRule="auto"/>
              <w:ind w:firstLineChars="0" w:firstLine="0"/>
              <w:rPr>
                <w:sz w:val="21"/>
                <w:szCs w:val="22"/>
              </w:rPr>
            </w:pPr>
            <w:r w:rsidRPr="00A47D5D">
              <w:rPr>
                <w:sz w:val="21"/>
                <w:szCs w:val="22"/>
              </w:rPr>
              <w:t>加强废水、循环水系统</w:t>
            </w:r>
            <w:r w:rsidRPr="00A47D5D">
              <w:rPr>
                <w:sz w:val="21"/>
                <w:szCs w:val="22"/>
              </w:rPr>
              <w:t>VOCs</w:t>
            </w:r>
            <w:r w:rsidRPr="00A47D5D">
              <w:rPr>
                <w:sz w:val="21"/>
                <w:szCs w:val="22"/>
              </w:rPr>
              <w:t>收集与处理。加大废水集输系统改造力度，重点区域现有企业通过采取密闭管道等措施逐步替代地漏、沟、渠、井等敞开式集输方式。全面加强废水系统高浓度</w:t>
            </w:r>
            <w:r w:rsidRPr="00A47D5D">
              <w:rPr>
                <w:sz w:val="21"/>
                <w:szCs w:val="22"/>
              </w:rPr>
              <w:t>VOCs</w:t>
            </w:r>
            <w:r w:rsidRPr="00A47D5D">
              <w:rPr>
                <w:sz w:val="21"/>
                <w:szCs w:val="22"/>
              </w:rPr>
              <w:t>废气收集与治理，集水井（池）、调节池、隔油池、气浮池、浓缩池等应采用密闭化工艺或密闭收集措施，配套建设燃烧等高效治污设施。生化池、曝气池等低浓度</w:t>
            </w:r>
            <w:r w:rsidRPr="00A47D5D">
              <w:rPr>
                <w:sz w:val="21"/>
                <w:szCs w:val="22"/>
              </w:rPr>
              <w:t>VOCs</w:t>
            </w:r>
            <w:r w:rsidRPr="00A47D5D">
              <w:rPr>
                <w:sz w:val="21"/>
                <w:szCs w:val="22"/>
              </w:rPr>
              <w:t>废气应密闭收集，实施脱臭等处理，确保达标排放。加强循环水监测，重点区域内石化企业每六个月至少开展一次循环水塔和含</w:t>
            </w:r>
            <w:r w:rsidRPr="00A47D5D">
              <w:rPr>
                <w:sz w:val="21"/>
                <w:szCs w:val="22"/>
              </w:rPr>
              <w:t>VOCs</w:t>
            </w:r>
            <w:r w:rsidRPr="00A47D5D">
              <w:rPr>
                <w:sz w:val="21"/>
                <w:szCs w:val="22"/>
              </w:rPr>
              <w:t>物料换热设备进出口总有机碳（</w:t>
            </w:r>
            <w:r w:rsidRPr="00A47D5D">
              <w:rPr>
                <w:sz w:val="21"/>
                <w:szCs w:val="22"/>
              </w:rPr>
              <w:t>TOC</w:t>
            </w:r>
            <w:r w:rsidRPr="00A47D5D">
              <w:rPr>
                <w:sz w:val="21"/>
                <w:szCs w:val="22"/>
              </w:rPr>
              <w:t>）或可吹扫有机碳（</w:t>
            </w:r>
            <w:r w:rsidRPr="00A47D5D">
              <w:rPr>
                <w:sz w:val="21"/>
                <w:szCs w:val="22"/>
              </w:rPr>
              <w:t>POC</w:t>
            </w:r>
            <w:r w:rsidRPr="00A47D5D">
              <w:rPr>
                <w:sz w:val="21"/>
                <w:szCs w:val="22"/>
              </w:rPr>
              <w:t>）监测工作，出口浓度大于进口浓度</w:t>
            </w:r>
            <w:r w:rsidRPr="00A47D5D">
              <w:rPr>
                <w:sz w:val="21"/>
                <w:szCs w:val="22"/>
              </w:rPr>
              <w:t>10%</w:t>
            </w:r>
            <w:r w:rsidRPr="00A47D5D">
              <w:rPr>
                <w:sz w:val="21"/>
                <w:szCs w:val="22"/>
              </w:rPr>
              <w:t>的，要溯源泄漏点并及时修复。</w:t>
            </w:r>
          </w:p>
        </w:tc>
        <w:tc>
          <w:tcPr>
            <w:tcW w:w="2850" w:type="dxa"/>
            <w:vAlign w:val="center"/>
          </w:tcPr>
          <w:p w14:paraId="695066CE" w14:textId="77777777" w:rsidR="00A47D5D" w:rsidRPr="00A47D5D" w:rsidRDefault="00A47D5D" w:rsidP="00A47D5D">
            <w:pPr>
              <w:spacing w:before="100" w:beforeAutospacing="1" w:afterLines="50" w:after="156" w:line="240" w:lineRule="auto"/>
              <w:ind w:firstLineChars="0" w:firstLine="0"/>
              <w:rPr>
                <w:sz w:val="21"/>
                <w:szCs w:val="22"/>
              </w:rPr>
            </w:pPr>
            <w:r w:rsidRPr="00A47D5D">
              <w:rPr>
                <w:sz w:val="21"/>
                <w:szCs w:val="22"/>
              </w:rPr>
              <w:t>项目废水及循环水为密闭管道输送</w:t>
            </w:r>
            <w:r w:rsidRPr="00A47D5D">
              <w:rPr>
                <w:rFonts w:hint="eastAsia"/>
                <w:sz w:val="21"/>
                <w:szCs w:val="22"/>
              </w:rPr>
              <w:t>。</w:t>
            </w:r>
          </w:p>
        </w:tc>
        <w:tc>
          <w:tcPr>
            <w:tcW w:w="1203" w:type="dxa"/>
            <w:vAlign w:val="center"/>
          </w:tcPr>
          <w:p w14:paraId="4C84C986" w14:textId="77777777" w:rsidR="00A47D5D" w:rsidRPr="00A47D5D" w:rsidRDefault="00A47D5D" w:rsidP="00A47D5D">
            <w:pPr>
              <w:spacing w:before="100" w:beforeAutospacing="1" w:afterLines="50" w:after="156" w:line="240" w:lineRule="auto"/>
              <w:ind w:firstLineChars="0" w:firstLine="0"/>
              <w:jc w:val="center"/>
              <w:rPr>
                <w:b/>
                <w:bCs/>
                <w:sz w:val="21"/>
                <w:szCs w:val="22"/>
              </w:rPr>
            </w:pPr>
            <w:r w:rsidRPr="00A47D5D">
              <w:rPr>
                <w:sz w:val="21"/>
                <w:szCs w:val="22"/>
              </w:rPr>
              <w:t>符合</w:t>
            </w:r>
          </w:p>
        </w:tc>
      </w:tr>
      <w:tr w:rsidR="00A47D5D" w:rsidRPr="00A47D5D" w14:paraId="6BF89D59" w14:textId="77777777" w:rsidTr="00A40F6A">
        <w:trPr>
          <w:trHeight w:val="274"/>
          <w:jc w:val="center"/>
        </w:trPr>
        <w:tc>
          <w:tcPr>
            <w:tcW w:w="4459" w:type="dxa"/>
            <w:vAlign w:val="center"/>
          </w:tcPr>
          <w:p w14:paraId="6B48FB8C" w14:textId="77777777" w:rsidR="00A47D5D" w:rsidRPr="00A47D5D" w:rsidRDefault="00A47D5D" w:rsidP="00A47D5D">
            <w:pPr>
              <w:spacing w:line="240" w:lineRule="auto"/>
              <w:ind w:firstLineChars="0" w:firstLine="0"/>
              <w:rPr>
                <w:sz w:val="21"/>
                <w:szCs w:val="22"/>
              </w:rPr>
            </w:pPr>
            <w:r w:rsidRPr="00A47D5D">
              <w:rPr>
                <w:sz w:val="21"/>
                <w:szCs w:val="22"/>
              </w:rPr>
              <w:t>强化储罐与有机液体装卸</w:t>
            </w:r>
            <w:r w:rsidRPr="00A47D5D">
              <w:rPr>
                <w:sz w:val="21"/>
                <w:szCs w:val="22"/>
              </w:rPr>
              <w:t>VOCs</w:t>
            </w:r>
            <w:r w:rsidRPr="00A47D5D">
              <w:rPr>
                <w:sz w:val="21"/>
                <w:szCs w:val="22"/>
              </w:rPr>
              <w:t>治理。加大中间储罐等治理力度，真实蒸气压大于等于</w:t>
            </w:r>
            <w:r w:rsidRPr="00A47D5D">
              <w:rPr>
                <w:sz w:val="21"/>
                <w:szCs w:val="22"/>
              </w:rPr>
              <w:t>5.2</w:t>
            </w:r>
            <w:r w:rsidRPr="00A47D5D">
              <w:rPr>
                <w:sz w:val="21"/>
                <w:szCs w:val="22"/>
              </w:rPr>
              <w:t>千帕（</w:t>
            </w:r>
            <w:r w:rsidRPr="00A47D5D">
              <w:rPr>
                <w:sz w:val="21"/>
                <w:szCs w:val="22"/>
              </w:rPr>
              <w:t>kPa</w:t>
            </w:r>
            <w:r w:rsidRPr="00A47D5D">
              <w:rPr>
                <w:sz w:val="21"/>
                <w:szCs w:val="22"/>
              </w:rPr>
              <w:t>）的，要严格按照有关规定采取有效控制措施。鼓励重点区域对真实蒸气压大于等于</w:t>
            </w:r>
            <w:r w:rsidRPr="00A47D5D">
              <w:rPr>
                <w:sz w:val="21"/>
                <w:szCs w:val="22"/>
              </w:rPr>
              <w:t>2.8kPa</w:t>
            </w:r>
            <w:r w:rsidRPr="00A47D5D">
              <w:rPr>
                <w:sz w:val="21"/>
                <w:szCs w:val="22"/>
              </w:rPr>
              <w:t>的有机液体采取控制措施。进一步加大挥发性有机液体装卸</w:t>
            </w:r>
            <w:r w:rsidRPr="00A47D5D">
              <w:rPr>
                <w:sz w:val="21"/>
                <w:szCs w:val="22"/>
              </w:rPr>
              <w:t>VOCs</w:t>
            </w:r>
            <w:r w:rsidRPr="00A47D5D">
              <w:rPr>
                <w:sz w:val="21"/>
                <w:szCs w:val="22"/>
              </w:rPr>
              <w:t>治理力度，重点区域推广油罐车底部装载方式，推进船舶装卸采用油气回收系统，试点开展火车运输底部装载工作。储罐和有机液体装卸采取末端治理措施的，要确保稳定运行。</w:t>
            </w:r>
          </w:p>
        </w:tc>
        <w:tc>
          <w:tcPr>
            <w:tcW w:w="2850" w:type="dxa"/>
            <w:vAlign w:val="center"/>
          </w:tcPr>
          <w:p w14:paraId="69E72CAF" w14:textId="77777777" w:rsidR="00A47D5D" w:rsidRPr="00A47D5D" w:rsidRDefault="00A47D5D" w:rsidP="00A47D5D">
            <w:pPr>
              <w:spacing w:line="240" w:lineRule="auto"/>
              <w:ind w:firstLineChars="0" w:firstLine="0"/>
              <w:rPr>
                <w:sz w:val="21"/>
                <w:szCs w:val="22"/>
              </w:rPr>
            </w:pPr>
            <w:r w:rsidRPr="00A47D5D">
              <w:rPr>
                <w:rFonts w:hint="eastAsia"/>
                <w:sz w:val="21"/>
                <w:szCs w:val="21"/>
              </w:rPr>
              <w:t>本项目原料甲醇、产品</w:t>
            </w:r>
            <w:r w:rsidRPr="00A47D5D">
              <w:rPr>
                <w:rFonts w:hint="eastAsia"/>
                <w:sz w:val="21"/>
                <w:szCs w:val="21"/>
              </w:rPr>
              <w:t>M</w:t>
            </w:r>
            <w:r w:rsidRPr="00A47D5D">
              <w:rPr>
                <w:sz w:val="21"/>
                <w:szCs w:val="21"/>
              </w:rPr>
              <w:t>TBE</w:t>
            </w:r>
            <w:r w:rsidRPr="00A47D5D">
              <w:rPr>
                <w:sz w:val="21"/>
                <w:szCs w:val="21"/>
              </w:rPr>
              <w:t>罐采用内浮顶罐</w:t>
            </w:r>
            <w:r w:rsidRPr="00A47D5D">
              <w:rPr>
                <w:rFonts w:hint="eastAsia"/>
                <w:sz w:val="21"/>
                <w:szCs w:val="21"/>
              </w:rPr>
              <w:t>储存，高效密封方式</w:t>
            </w:r>
            <w:r w:rsidRPr="00A47D5D">
              <w:rPr>
                <w:sz w:val="21"/>
                <w:szCs w:val="21"/>
              </w:rPr>
              <w:t>；</w:t>
            </w:r>
            <w:r w:rsidRPr="00A47D5D">
              <w:rPr>
                <w:rFonts w:hint="eastAsia"/>
                <w:sz w:val="21"/>
                <w:szCs w:val="21"/>
              </w:rPr>
              <w:t>原料混合碳四采用压力罐储存；</w:t>
            </w:r>
            <w:r w:rsidRPr="00A47D5D">
              <w:rPr>
                <w:sz w:val="21"/>
                <w:szCs w:val="21"/>
              </w:rPr>
              <w:t>装卸采取全密闭底部装载且装卸区安装有油气回收及处理设施，可有效减少厂区无组织排放废气。</w:t>
            </w:r>
          </w:p>
        </w:tc>
        <w:tc>
          <w:tcPr>
            <w:tcW w:w="1203" w:type="dxa"/>
            <w:vAlign w:val="center"/>
          </w:tcPr>
          <w:p w14:paraId="64AA151B" w14:textId="77777777" w:rsidR="00A47D5D" w:rsidRPr="00A47D5D" w:rsidRDefault="00A47D5D" w:rsidP="00A47D5D">
            <w:pPr>
              <w:spacing w:before="100" w:beforeAutospacing="1" w:afterLines="50" w:after="156" w:line="240" w:lineRule="auto"/>
              <w:ind w:firstLineChars="0" w:firstLine="0"/>
              <w:jc w:val="center"/>
              <w:rPr>
                <w:sz w:val="21"/>
                <w:szCs w:val="22"/>
              </w:rPr>
            </w:pPr>
            <w:r w:rsidRPr="00A47D5D">
              <w:rPr>
                <w:sz w:val="21"/>
                <w:szCs w:val="22"/>
              </w:rPr>
              <w:t>符合</w:t>
            </w:r>
          </w:p>
        </w:tc>
      </w:tr>
      <w:tr w:rsidR="00A47D5D" w:rsidRPr="00A47D5D" w14:paraId="42CC58EB" w14:textId="77777777" w:rsidTr="00A40F6A">
        <w:trPr>
          <w:trHeight w:val="2472"/>
          <w:jc w:val="center"/>
        </w:trPr>
        <w:tc>
          <w:tcPr>
            <w:tcW w:w="4459" w:type="dxa"/>
            <w:vAlign w:val="center"/>
          </w:tcPr>
          <w:p w14:paraId="3BB958CB" w14:textId="77777777" w:rsidR="00A47D5D" w:rsidRPr="00A47D5D" w:rsidRDefault="00A47D5D" w:rsidP="00A47D5D">
            <w:pPr>
              <w:spacing w:line="240" w:lineRule="auto"/>
              <w:ind w:firstLineChars="0" w:firstLine="0"/>
              <w:rPr>
                <w:sz w:val="21"/>
                <w:szCs w:val="22"/>
              </w:rPr>
            </w:pPr>
            <w:r w:rsidRPr="00A47D5D">
              <w:rPr>
                <w:sz w:val="21"/>
                <w:szCs w:val="22"/>
              </w:rPr>
              <w:lastRenderedPageBreak/>
              <w:t>深化工艺废气</w:t>
            </w:r>
            <w:r w:rsidRPr="00A47D5D">
              <w:rPr>
                <w:sz w:val="21"/>
                <w:szCs w:val="22"/>
              </w:rPr>
              <w:t>VOCs</w:t>
            </w:r>
            <w:r w:rsidRPr="00A47D5D">
              <w:rPr>
                <w:sz w:val="21"/>
                <w:szCs w:val="22"/>
              </w:rPr>
              <w:t>治理。有效实施催化剂再生废气、氧化尾气</w:t>
            </w:r>
            <w:r w:rsidRPr="00A47D5D">
              <w:rPr>
                <w:sz w:val="21"/>
                <w:szCs w:val="22"/>
              </w:rPr>
              <w:t>VOCs</w:t>
            </w:r>
            <w:r w:rsidRPr="00A47D5D">
              <w:rPr>
                <w:sz w:val="21"/>
                <w:szCs w:val="22"/>
              </w:rPr>
              <w:t>治理，加强酸性水罐、延迟焦化、合成橡胶、合成树脂、合成纤维等工艺过程尾气</w:t>
            </w:r>
            <w:r w:rsidRPr="00A47D5D">
              <w:rPr>
                <w:sz w:val="21"/>
                <w:szCs w:val="22"/>
              </w:rPr>
              <w:t>VOCs</w:t>
            </w:r>
            <w:r w:rsidRPr="00A47D5D">
              <w:rPr>
                <w:sz w:val="21"/>
                <w:szCs w:val="22"/>
              </w:rPr>
              <w:t>治理。推行全密闭生产工艺，加大无组织排放收集。鼓励企业将含</w:t>
            </w:r>
            <w:r w:rsidRPr="00A47D5D">
              <w:rPr>
                <w:sz w:val="21"/>
                <w:szCs w:val="22"/>
              </w:rPr>
              <w:t>VOCs</w:t>
            </w:r>
            <w:r w:rsidRPr="00A47D5D">
              <w:rPr>
                <w:sz w:val="21"/>
                <w:szCs w:val="22"/>
              </w:rPr>
              <w:t>废气送工艺加热炉、锅炉等直接燃烧处理，污染物排放满足石化行业相关排放标准要求。</w:t>
            </w:r>
          </w:p>
        </w:tc>
        <w:tc>
          <w:tcPr>
            <w:tcW w:w="2850" w:type="dxa"/>
            <w:vAlign w:val="center"/>
          </w:tcPr>
          <w:p w14:paraId="50902828" w14:textId="77777777" w:rsidR="00A47D5D" w:rsidRPr="00A47D5D" w:rsidRDefault="00A47D5D" w:rsidP="00A47D5D">
            <w:pPr>
              <w:spacing w:before="100" w:beforeAutospacing="1" w:afterLines="50" w:after="156" w:line="240" w:lineRule="auto"/>
              <w:ind w:firstLineChars="0" w:firstLine="0"/>
              <w:rPr>
                <w:sz w:val="21"/>
                <w:szCs w:val="22"/>
              </w:rPr>
            </w:pPr>
            <w:r w:rsidRPr="00A47D5D">
              <w:rPr>
                <w:rFonts w:hint="eastAsia"/>
                <w:sz w:val="21"/>
                <w:szCs w:val="22"/>
              </w:rPr>
              <w:t>项目生产过程为全密闭生产，污染物排放满足</w:t>
            </w:r>
            <w:r w:rsidRPr="00A47D5D">
              <w:rPr>
                <w:rFonts w:hint="eastAsia"/>
                <w:kern w:val="28"/>
                <w:sz w:val="21"/>
                <w:szCs w:val="21"/>
              </w:rPr>
              <w:t>《石油化学工业污染物排放标准（</w:t>
            </w:r>
            <w:r w:rsidRPr="00A47D5D">
              <w:rPr>
                <w:rFonts w:hint="eastAsia"/>
                <w:kern w:val="28"/>
                <w:sz w:val="21"/>
                <w:szCs w:val="21"/>
              </w:rPr>
              <w:t>GB31571-2015</w:t>
            </w:r>
            <w:r w:rsidRPr="00A47D5D">
              <w:rPr>
                <w:rFonts w:hint="eastAsia"/>
                <w:kern w:val="28"/>
                <w:sz w:val="21"/>
                <w:szCs w:val="21"/>
              </w:rPr>
              <w:t>）》特别排放限值要求。</w:t>
            </w:r>
          </w:p>
        </w:tc>
        <w:tc>
          <w:tcPr>
            <w:tcW w:w="1203" w:type="dxa"/>
            <w:vAlign w:val="center"/>
          </w:tcPr>
          <w:p w14:paraId="45615A27" w14:textId="77777777" w:rsidR="00A47D5D" w:rsidRPr="00A47D5D" w:rsidRDefault="00A47D5D" w:rsidP="00A47D5D">
            <w:pPr>
              <w:spacing w:before="100" w:beforeAutospacing="1" w:afterLines="50" w:after="156" w:line="240" w:lineRule="auto"/>
              <w:ind w:firstLineChars="0" w:firstLine="0"/>
              <w:jc w:val="center"/>
              <w:rPr>
                <w:sz w:val="21"/>
                <w:szCs w:val="22"/>
              </w:rPr>
            </w:pPr>
            <w:r w:rsidRPr="00A47D5D">
              <w:rPr>
                <w:sz w:val="21"/>
                <w:szCs w:val="22"/>
              </w:rPr>
              <w:t>符合</w:t>
            </w:r>
          </w:p>
        </w:tc>
      </w:tr>
    </w:tbl>
    <w:p w14:paraId="347C058A" w14:textId="77777777" w:rsidR="00A47D5D" w:rsidRPr="00A47D5D" w:rsidRDefault="00A47D5D" w:rsidP="00A47D5D">
      <w:pPr>
        <w:spacing w:line="420" w:lineRule="auto"/>
        <w:ind w:firstLine="480"/>
        <w:rPr>
          <w:bCs/>
          <w:iCs/>
        </w:rPr>
      </w:pPr>
      <w:r w:rsidRPr="00A47D5D">
        <w:rPr>
          <w:rFonts w:hint="eastAsia"/>
          <w:bCs/>
        </w:rPr>
        <w:t>由上表可知，</w:t>
      </w:r>
      <w:r w:rsidRPr="00A47D5D">
        <w:rPr>
          <w:bCs/>
        </w:rPr>
        <w:t>本项目符合</w:t>
      </w:r>
      <w:r w:rsidRPr="00A47D5D">
        <w:rPr>
          <w:rFonts w:hint="eastAsia"/>
          <w:bCs/>
          <w:iCs/>
        </w:rPr>
        <w:t>《重点行业挥发性有机物综合治理方案》</w:t>
      </w:r>
      <w:r w:rsidRPr="00A47D5D">
        <w:rPr>
          <w:bCs/>
        </w:rPr>
        <w:t>中的相关要求。</w:t>
      </w:r>
    </w:p>
    <w:p w14:paraId="14ED54A1"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hint="eastAsia"/>
          <w:b/>
          <w:bCs/>
          <w:sz w:val="28"/>
          <w:szCs w:val="28"/>
        </w:rPr>
        <w:t>与《关于“十四五”推进沿黄重点地区工业项目入园及严控高污染、高耗水、高耗能项目的通知》相符性分析</w:t>
      </w:r>
    </w:p>
    <w:p w14:paraId="6FD461A1" w14:textId="77777777" w:rsidR="00A47D5D" w:rsidRPr="00A47D5D" w:rsidRDefault="00A47D5D" w:rsidP="00A47D5D">
      <w:pPr>
        <w:spacing w:before="20" w:after="20" w:line="420" w:lineRule="auto"/>
        <w:ind w:firstLine="480"/>
        <w:rPr>
          <w:szCs w:val="22"/>
        </w:rPr>
      </w:pPr>
      <w:r w:rsidRPr="00A47D5D">
        <w:rPr>
          <w:rFonts w:hint="eastAsia"/>
          <w:szCs w:val="22"/>
        </w:rPr>
        <w:t>根据《关于“十四五”推进沿黄重点地区工业项目入园及严控高污染、高耗水、高耗能项目的通知》，将与本项目相关的要求列表如下，并对照本项目情况。</w:t>
      </w:r>
    </w:p>
    <w:p w14:paraId="41B23FB8" w14:textId="77777777" w:rsidR="00A47D5D" w:rsidRPr="00A47D5D" w:rsidRDefault="00A47D5D" w:rsidP="00A47D5D">
      <w:pPr>
        <w:spacing w:line="240" w:lineRule="auto"/>
        <w:ind w:firstLineChars="0" w:firstLine="0"/>
        <w:jc w:val="center"/>
        <w:rPr>
          <w:rFonts w:eastAsia="黑体"/>
          <w:bCs/>
          <w:color w:val="000000"/>
        </w:rPr>
      </w:pPr>
      <w:r w:rsidRPr="00A47D5D">
        <w:rPr>
          <w:rFonts w:eastAsia="黑体" w:hint="eastAsia"/>
          <w:bCs/>
          <w:color w:val="000000"/>
        </w:rPr>
        <w:t>表</w:t>
      </w:r>
      <w:r w:rsidRPr="00A47D5D">
        <w:rPr>
          <w:rFonts w:eastAsia="黑体"/>
          <w:bCs/>
          <w:color w:val="000000"/>
        </w:rPr>
        <w:t xml:space="preserve">4.3.6-1    </w:t>
      </w:r>
      <w:r w:rsidRPr="00A47D5D">
        <w:rPr>
          <w:rFonts w:eastAsia="黑体" w:hint="eastAsia"/>
          <w:bCs/>
          <w:color w:val="000000"/>
        </w:rPr>
        <w:t>本项目与“十四五”推进沿黄重点地区工业项目入园及严控高污染、高耗水、高耗能项目相符性分析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4003"/>
        <w:gridCol w:w="2348"/>
        <w:gridCol w:w="1018"/>
      </w:tblGrid>
      <w:tr w:rsidR="00A47D5D" w:rsidRPr="00A47D5D" w14:paraId="0EFDCE72" w14:textId="77777777" w:rsidTr="00A40F6A">
        <w:trPr>
          <w:trHeight w:val="397"/>
          <w:jc w:val="center"/>
        </w:trPr>
        <w:tc>
          <w:tcPr>
            <w:tcW w:w="2973" w:type="pct"/>
            <w:gridSpan w:val="2"/>
            <w:tcBorders>
              <w:top w:val="single" w:sz="4" w:space="0" w:color="auto"/>
              <w:left w:val="single" w:sz="4" w:space="0" w:color="auto"/>
              <w:bottom w:val="single" w:sz="4" w:space="0" w:color="auto"/>
              <w:right w:val="single" w:sz="4" w:space="0" w:color="auto"/>
            </w:tcBorders>
            <w:vAlign w:val="center"/>
            <w:hideMark/>
          </w:tcPr>
          <w:p w14:paraId="6E4354C7"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文件要求</w:t>
            </w:r>
          </w:p>
        </w:tc>
        <w:tc>
          <w:tcPr>
            <w:tcW w:w="1414" w:type="pct"/>
            <w:tcBorders>
              <w:top w:val="single" w:sz="4" w:space="0" w:color="auto"/>
              <w:left w:val="single" w:sz="4" w:space="0" w:color="auto"/>
              <w:bottom w:val="single" w:sz="4" w:space="0" w:color="auto"/>
              <w:right w:val="single" w:sz="4" w:space="0" w:color="auto"/>
            </w:tcBorders>
            <w:vAlign w:val="center"/>
            <w:hideMark/>
          </w:tcPr>
          <w:p w14:paraId="28183574"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本项目情况</w:t>
            </w:r>
          </w:p>
        </w:tc>
        <w:tc>
          <w:tcPr>
            <w:tcW w:w="613" w:type="pct"/>
            <w:tcBorders>
              <w:top w:val="single" w:sz="4" w:space="0" w:color="auto"/>
              <w:left w:val="single" w:sz="4" w:space="0" w:color="auto"/>
              <w:bottom w:val="single" w:sz="4" w:space="0" w:color="auto"/>
              <w:right w:val="single" w:sz="4" w:space="0" w:color="auto"/>
            </w:tcBorders>
            <w:vAlign w:val="center"/>
            <w:hideMark/>
          </w:tcPr>
          <w:p w14:paraId="43C770FE"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是否</w:t>
            </w:r>
          </w:p>
          <w:p w14:paraId="55468F8C"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相符</w:t>
            </w:r>
          </w:p>
        </w:tc>
      </w:tr>
      <w:tr w:rsidR="00A47D5D" w:rsidRPr="00A47D5D" w14:paraId="3F92CF4D" w14:textId="77777777" w:rsidTr="00A40F6A">
        <w:trPr>
          <w:trHeight w:val="397"/>
          <w:jc w:val="center"/>
        </w:trPr>
        <w:tc>
          <w:tcPr>
            <w:tcW w:w="562" w:type="pct"/>
            <w:tcBorders>
              <w:top w:val="single" w:sz="4" w:space="0" w:color="auto"/>
              <w:left w:val="single" w:sz="4" w:space="0" w:color="auto"/>
              <w:bottom w:val="single" w:sz="4" w:space="0" w:color="auto"/>
              <w:right w:val="single" w:sz="4" w:space="0" w:color="auto"/>
            </w:tcBorders>
            <w:vAlign w:val="center"/>
            <w:hideMark/>
          </w:tcPr>
          <w:p w14:paraId="39E5A410"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三、全面清理规范拟建工业项目</w:t>
            </w:r>
          </w:p>
        </w:tc>
        <w:tc>
          <w:tcPr>
            <w:tcW w:w="2411" w:type="pct"/>
            <w:tcBorders>
              <w:top w:val="single" w:sz="4" w:space="0" w:color="auto"/>
              <w:left w:val="single" w:sz="4" w:space="0" w:color="auto"/>
              <w:bottom w:val="single" w:sz="4" w:space="0" w:color="auto"/>
              <w:right w:val="single" w:sz="4" w:space="0" w:color="auto"/>
            </w:tcBorders>
            <w:hideMark/>
          </w:tcPr>
          <w:p w14:paraId="39D3B994" w14:textId="77777777" w:rsidR="00A47D5D" w:rsidRPr="00A47D5D" w:rsidRDefault="00A47D5D" w:rsidP="00A47D5D">
            <w:pPr>
              <w:spacing w:line="240" w:lineRule="auto"/>
              <w:ind w:firstLineChars="0" w:firstLine="0"/>
              <w:jc w:val="left"/>
              <w:rPr>
                <w:bCs/>
                <w:sz w:val="21"/>
                <w:szCs w:val="21"/>
              </w:rPr>
            </w:pPr>
            <w:r w:rsidRPr="00A47D5D">
              <w:rPr>
                <w:rFonts w:hint="eastAsia"/>
                <w:bCs/>
                <w:sz w:val="21"/>
                <w:szCs w:val="21"/>
              </w:rPr>
              <w:t>各有关地区要坚持从严控制，对已备案但尚未开工的拟建工业项目，要指导督促和协调帮助企业将项目调整转入合规工业园区内建设。对不符合产业政策、“三线一单”生态环境分区管控方案、规划环评以及能耗、水耗等有关要求的工业项目，一律不得批准或备案。拟建工业项目清理规范工作于</w:t>
            </w:r>
            <w:r w:rsidRPr="00A47D5D">
              <w:rPr>
                <w:rFonts w:hint="eastAsia"/>
                <w:bCs/>
                <w:sz w:val="21"/>
                <w:szCs w:val="21"/>
              </w:rPr>
              <w:t>2021</w:t>
            </w:r>
            <w:r w:rsidRPr="00A47D5D">
              <w:rPr>
                <w:rFonts w:hint="eastAsia"/>
                <w:bCs/>
                <w:sz w:val="21"/>
                <w:szCs w:val="21"/>
              </w:rPr>
              <w:t>年</w:t>
            </w:r>
            <w:r w:rsidRPr="00A47D5D">
              <w:rPr>
                <w:rFonts w:hint="eastAsia"/>
                <w:bCs/>
                <w:sz w:val="21"/>
                <w:szCs w:val="21"/>
              </w:rPr>
              <w:t>12</w:t>
            </w:r>
            <w:r w:rsidRPr="00A47D5D">
              <w:rPr>
                <w:rFonts w:hint="eastAsia"/>
                <w:bCs/>
                <w:sz w:val="21"/>
                <w:szCs w:val="21"/>
              </w:rPr>
              <w:t>月底前全部完成。“十四五”时期沿黄重点地区拟建的工业项目，一律按要求进入合规工业园区。</w:t>
            </w:r>
          </w:p>
        </w:tc>
        <w:tc>
          <w:tcPr>
            <w:tcW w:w="1414" w:type="pct"/>
            <w:tcBorders>
              <w:top w:val="single" w:sz="4" w:space="0" w:color="auto"/>
              <w:left w:val="single" w:sz="4" w:space="0" w:color="auto"/>
              <w:bottom w:val="single" w:sz="4" w:space="0" w:color="auto"/>
              <w:right w:val="single" w:sz="4" w:space="0" w:color="auto"/>
            </w:tcBorders>
            <w:vAlign w:val="center"/>
            <w:hideMark/>
          </w:tcPr>
          <w:p w14:paraId="0A832C59" w14:textId="77777777" w:rsidR="00A47D5D" w:rsidRPr="00A47D5D" w:rsidRDefault="00A47D5D" w:rsidP="00A47D5D">
            <w:pPr>
              <w:spacing w:line="240" w:lineRule="auto"/>
              <w:ind w:firstLineChars="0" w:firstLine="0"/>
              <w:rPr>
                <w:bCs/>
                <w:sz w:val="21"/>
                <w:szCs w:val="21"/>
              </w:rPr>
            </w:pPr>
            <w:r w:rsidRPr="00A47D5D">
              <w:rPr>
                <w:rFonts w:hint="eastAsia"/>
                <w:bCs/>
                <w:sz w:val="21"/>
                <w:szCs w:val="21"/>
              </w:rPr>
              <w:t>本项目位于洛阳市石化产业集聚区宏力公司现有厂区内，满足文件要求。</w:t>
            </w:r>
          </w:p>
        </w:tc>
        <w:tc>
          <w:tcPr>
            <w:tcW w:w="613" w:type="pct"/>
            <w:tcBorders>
              <w:top w:val="single" w:sz="4" w:space="0" w:color="auto"/>
              <w:left w:val="single" w:sz="4" w:space="0" w:color="auto"/>
              <w:bottom w:val="single" w:sz="4" w:space="0" w:color="auto"/>
              <w:right w:val="single" w:sz="4" w:space="0" w:color="auto"/>
            </w:tcBorders>
            <w:vAlign w:val="center"/>
            <w:hideMark/>
          </w:tcPr>
          <w:p w14:paraId="6549140B"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符合</w:t>
            </w:r>
          </w:p>
        </w:tc>
      </w:tr>
      <w:tr w:rsidR="00A47D5D" w:rsidRPr="00A47D5D" w14:paraId="132B3A97" w14:textId="77777777" w:rsidTr="00A40F6A">
        <w:trPr>
          <w:trHeight w:val="397"/>
          <w:jc w:val="center"/>
        </w:trPr>
        <w:tc>
          <w:tcPr>
            <w:tcW w:w="562" w:type="pct"/>
            <w:tcBorders>
              <w:top w:val="single" w:sz="4" w:space="0" w:color="auto"/>
              <w:left w:val="single" w:sz="4" w:space="0" w:color="auto"/>
              <w:bottom w:val="single" w:sz="4" w:space="0" w:color="auto"/>
              <w:right w:val="single" w:sz="4" w:space="0" w:color="auto"/>
            </w:tcBorders>
            <w:vAlign w:val="center"/>
          </w:tcPr>
          <w:p w14:paraId="7E2786A0"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四、严控新上高污染、高耗水、高耗能项目</w:t>
            </w:r>
          </w:p>
        </w:tc>
        <w:tc>
          <w:tcPr>
            <w:tcW w:w="2411" w:type="pct"/>
            <w:tcBorders>
              <w:top w:val="single" w:sz="4" w:space="0" w:color="auto"/>
              <w:left w:val="single" w:sz="4" w:space="0" w:color="auto"/>
              <w:bottom w:val="single" w:sz="4" w:space="0" w:color="auto"/>
              <w:right w:val="single" w:sz="4" w:space="0" w:color="auto"/>
            </w:tcBorders>
          </w:tcPr>
          <w:p w14:paraId="4D64972B" w14:textId="77777777" w:rsidR="00A47D5D" w:rsidRPr="00A47D5D" w:rsidRDefault="00A47D5D" w:rsidP="00A47D5D">
            <w:pPr>
              <w:spacing w:line="240" w:lineRule="auto"/>
              <w:ind w:firstLineChars="0" w:firstLine="0"/>
              <w:jc w:val="left"/>
              <w:rPr>
                <w:bCs/>
                <w:sz w:val="21"/>
                <w:szCs w:val="21"/>
              </w:rPr>
            </w:pPr>
            <w:r w:rsidRPr="00A47D5D">
              <w:rPr>
                <w:rFonts w:hint="eastAsia"/>
                <w:bCs/>
                <w:sz w:val="21"/>
                <w:szCs w:val="21"/>
              </w:rPr>
              <w:t>各有关地区对现有已备案但尚未开工的拟建高污染、高耗水、高耗能项目（对高污染、高耗水、高耗能项目的界定，按照生态环境部、水利部、国家发展改革委相关规定执行）要一律重新进行评估，确有必要建设且符合相关行业要求的方可继续推进。清理规范工作于</w:t>
            </w:r>
            <w:r w:rsidRPr="00A47D5D">
              <w:rPr>
                <w:rFonts w:hint="eastAsia"/>
                <w:bCs/>
                <w:sz w:val="21"/>
                <w:szCs w:val="21"/>
              </w:rPr>
              <w:t>2021</w:t>
            </w:r>
            <w:r w:rsidRPr="00A47D5D">
              <w:rPr>
                <w:rFonts w:hint="eastAsia"/>
                <w:bCs/>
                <w:sz w:val="21"/>
                <w:szCs w:val="21"/>
              </w:rPr>
              <w:t>年</w:t>
            </w:r>
            <w:r w:rsidRPr="00A47D5D">
              <w:rPr>
                <w:rFonts w:hint="eastAsia"/>
                <w:bCs/>
                <w:sz w:val="21"/>
                <w:szCs w:val="21"/>
              </w:rPr>
              <w:t>12</w:t>
            </w:r>
            <w:r w:rsidRPr="00A47D5D">
              <w:rPr>
                <w:rFonts w:hint="eastAsia"/>
                <w:bCs/>
                <w:sz w:val="21"/>
                <w:szCs w:val="21"/>
              </w:rPr>
              <w:t>月底前全部完成。“十四五”时期沿黄重点地区新建高污染、高耗水、高耗能项目，一律按本通知要求执行。</w:t>
            </w:r>
          </w:p>
        </w:tc>
        <w:tc>
          <w:tcPr>
            <w:tcW w:w="1414" w:type="pct"/>
            <w:tcBorders>
              <w:top w:val="single" w:sz="4" w:space="0" w:color="auto"/>
              <w:left w:val="single" w:sz="4" w:space="0" w:color="auto"/>
              <w:bottom w:val="single" w:sz="4" w:space="0" w:color="auto"/>
              <w:right w:val="single" w:sz="4" w:space="0" w:color="auto"/>
            </w:tcBorders>
            <w:vAlign w:val="center"/>
          </w:tcPr>
          <w:p w14:paraId="27082DF4" w14:textId="77777777" w:rsidR="00A47D5D" w:rsidRPr="00A47D5D" w:rsidRDefault="00A47D5D" w:rsidP="00A47D5D">
            <w:pPr>
              <w:spacing w:line="240" w:lineRule="auto"/>
              <w:ind w:firstLineChars="0" w:firstLine="0"/>
              <w:rPr>
                <w:bCs/>
                <w:sz w:val="21"/>
                <w:szCs w:val="21"/>
              </w:rPr>
            </w:pPr>
            <w:r w:rsidRPr="00A47D5D">
              <w:rPr>
                <w:rFonts w:hint="eastAsia"/>
                <w:bCs/>
                <w:sz w:val="21"/>
                <w:szCs w:val="21"/>
              </w:rPr>
              <w:t>本项目不属于豫环文</w:t>
            </w:r>
            <w:r w:rsidRPr="00A47D5D">
              <w:rPr>
                <w:rFonts w:hint="eastAsia"/>
                <w:bCs/>
                <w:sz w:val="21"/>
                <w:szCs w:val="21"/>
              </w:rPr>
              <w:t>[2021]100</w:t>
            </w:r>
            <w:r w:rsidRPr="00A47D5D">
              <w:rPr>
                <w:rFonts w:hint="eastAsia"/>
                <w:bCs/>
                <w:sz w:val="21"/>
                <w:szCs w:val="21"/>
              </w:rPr>
              <w:t>号中的“两高”项目，设计年综合能耗小于</w:t>
            </w:r>
            <w:r w:rsidRPr="00A47D5D">
              <w:rPr>
                <w:rFonts w:hint="eastAsia"/>
                <w:bCs/>
                <w:sz w:val="21"/>
                <w:szCs w:val="21"/>
              </w:rPr>
              <w:t>1</w:t>
            </w:r>
            <w:r w:rsidRPr="00A47D5D">
              <w:rPr>
                <w:rFonts w:hint="eastAsia"/>
                <w:bCs/>
                <w:sz w:val="21"/>
                <w:szCs w:val="21"/>
              </w:rPr>
              <w:t>万吨标煤（</w:t>
            </w:r>
            <w:r w:rsidRPr="00A47D5D">
              <w:rPr>
                <w:bCs/>
                <w:sz w:val="21"/>
                <w:szCs w:val="21"/>
              </w:rPr>
              <w:t>9412</w:t>
            </w:r>
            <w:r w:rsidRPr="00A47D5D">
              <w:rPr>
                <w:rFonts w:hint="eastAsia"/>
                <w:bCs/>
                <w:sz w:val="21"/>
                <w:szCs w:val="21"/>
              </w:rPr>
              <w:t>吨），项目建设符合相关行业要求。</w:t>
            </w:r>
          </w:p>
        </w:tc>
        <w:tc>
          <w:tcPr>
            <w:tcW w:w="613" w:type="pct"/>
            <w:tcBorders>
              <w:top w:val="single" w:sz="4" w:space="0" w:color="auto"/>
              <w:left w:val="single" w:sz="4" w:space="0" w:color="auto"/>
              <w:bottom w:val="single" w:sz="4" w:space="0" w:color="auto"/>
              <w:right w:val="single" w:sz="4" w:space="0" w:color="auto"/>
            </w:tcBorders>
            <w:vAlign w:val="center"/>
          </w:tcPr>
          <w:p w14:paraId="7FD7C19A"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符合</w:t>
            </w:r>
          </w:p>
        </w:tc>
      </w:tr>
    </w:tbl>
    <w:p w14:paraId="7C738041"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b/>
          <w:bCs/>
          <w:sz w:val="28"/>
          <w:szCs w:val="28"/>
        </w:rPr>
        <w:lastRenderedPageBreak/>
        <w:t>与《</w:t>
      </w:r>
      <w:r w:rsidRPr="00A47D5D">
        <w:rPr>
          <w:rFonts w:eastAsia="楷体" w:hint="eastAsia"/>
          <w:b/>
          <w:bCs/>
          <w:sz w:val="28"/>
          <w:szCs w:val="28"/>
        </w:rPr>
        <w:t>河南省黄河生态保护条例（草案）</w:t>
      </w:r>
      <w:r w:rsidRPr="00A47D5D">
        <w:rPr>
          <w:rFonts w:eastAsia="楷体"/>
          <w:b/>
          <w:bCs/>
          <w:sz w:val="28"/>
          <w:szCs w:val="28"/>
        </w:rPr>
        <w:t>》（</w:t>
      </w:r>
      <w:r w:rsidRPr="00A47D5D">
        <w:rPr>
          <w:rFonts w:eastAsia="楷体" w:hint="eastAsia"/>
          <w:b/>
          <w:bCs/>
          <w:sz w:val="28"/>
          <w:szCs w:val="28"/>
        </w:rPr>
        <w:t>征求意见稿</w:t>
      </w:r>
      <w:r w:rsidRPr="00A47D5D">
        <w:rPr>
          <w:rFonts w:eastAsia="楷体"/>
          <w:b/>
          <w:bCs/>
          <w:sz w:val="28"/>
          <w:szCs w:val="28"/>
        </w:rPr>
        <w:t>）相符性分析</w:t>
      </w:r>
    </w:p>
    <w:p w14:paraId="760C2FCD" w14:textId="77777777" w:rsidR="00A47D5D" w:rsidRPr="00A47D5D" w:rsidRDefault="00A47D5D" w:rsidP="00A47D5D">
      <w:pPr>
        <w:spacing w:before="20" w:after="20" w:line="420" w:lineRule="auto"/>
        <w:ind w:firstLine="480"/>
      </w:pPr>
      <w:r w:rsidRPr="00A47D5D">
        <w:t>根据</w:t>
      </w:r>
      <w:r w:rsidRPr="00A47D5D">
        <w:rPr>
          <w:rFonts w:hint="eastAsia"/>
        </w:rPr>
        <w:t>《</w:t>
      </w:r>
      <w:r w:rsidRPr="00A47D5D">
        <w:t>河南省黄河生态保护条例（</w:t>
      </w:r>
      <w:r w:rsidRPr="00A47D5D">
        <w:rPr>
          <w:rFonts w:hint="eastAsia"/>
        </w:rPr>
        <w:t>草案</w:t>
      </w:r>
      <w:r w:rsidRPr="00A47D5D">
        <w:t>）</w:t>
      </w:r>
      <w:r w:rsidRPr="00A47D5D">
        <w:rPr>
          <w:rFonts w:hint="eastAsia"/>
        </w:rPr>
        <w:t>》</w:t>
      </w:r>
      <w:r w:rsidRPr="00A47D5D">
        <w:t>（征求意见稿），</w:t>
      </w:r>
      <w:r w:rsidRPr="00A47D5D">
        <w:rPr>
          <w:rFonts w:hint="eastAsia"/>
        </w:rPr>
        <w:t>将与本项目有关的要求列表如下，并对照本项目情况。</w:t>
      </w:r>
    </w:p>
    <w:p w14:paraId="4C92C4C8" w14:textId="77777777" w:rsidR="00A47D5D" w:rsidRPr="00A47D5D" w:rsidRDefault="00A47D5D" w:rsidP="00A47D5D">
      <w:pPr>
        <w:spacing w:after="20" w:line="420" w:lineRule="auto"/>
        <w:ind w:firstLineChars="0" w:firstLine="0"/>
        <w:jc w:val="center"/>
        <w:rPr>
          <w:rFonts w:eastAsia="黑体"/>
        </w:rPr>
      </w:pPr>
      <w:r w:rsidRPr="00A47D5D">
        <w:rPr>
          <w:rFonts w:eastAsia="黑体" w:hint="eastAsia"/>
        </w:rPr>
        <w:t>表</w:t>
      </w:r>
      <w:r w:rsidRPr="00A47D5D">
        <w:rPr>
          <w:rFonts w:eastAsia="黑体" w:hint="eastAsia"/>
        </w:rPr>
        <w:t>4</w:t>
      </w:r>
      <w:r w:rsidRPr="00A47D5D">
        <w:rPr>
          <w:rFonts w:eastAsia="黑体"/>
        </w:rPr>
        <w:t xml:space="preserve">.3.7-1   </w:t>
      </w:r>
      <w:r w:rsidRPr="00A47D5D">
        <w:rPr>
          <w:rFonts w:eastAsia="黑体"/>
        </w:rPr>
        <w:t>与河南省黄河生态保护条例（</w:t>
      </w:r>
      <w:r w:rsidRPr="00A47D5D">
        <w:rPr>
          <w:rFonts w:eastAsia="黑体" w:hint="eastAsia"/>
        </w:rPr>
        <w:t>草案</w:t>
      </w:r>
      <w:r w:rsidRPr="00A47D5D">
        <w:rPr>
          <w:rFonts w:eastAsia="黑体"/>
        </w:rPr>
        <w:t>）（征求意见稿）相符性分析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3484"/>
        <w:gridCol w:w="849"/>
      </w:tblGrid>
      <w:tr w:rsidR="00A47D5D" w:rsidRPr="00A47D5D" w14:paraId="59BE1C31" w14:textId="77777777" w:rsidTr="00A40F6A">
        <w:trPr>
          <w:trHeight w:val="397"/>
          <w:jc w:val="center"/>
        </w:trPr>
        <w:tc>
          <w:tcPr>
            <w:tcW w:w="4077" w:type="dxa"/>
            <w:vAlign w:val="center"/>
          </w:tcPr>
          <w:p w14:paraId="3594097E" w14:textId="77777777" w:rsidR="00A47D5D" w:rsidRPr="00A47D5D" w:rsidRDefault="00A47D5D" w:rsidP="00A47D5D">
            <w:pPr>
              <w:spacing w:line="240" w:lineRule="auto"/>
              <w:ind w:firstLineChars="0" w:firstLine="0"/>
              <w:jc w:val="center"/>
              <w:rPr>
                <w:sz w:val="21"/>
                <w:szCs w:val="21"/>
              </w:rPr>
            </w:pPr>
            <w:bookmarkStart w:id="247" w:name="_Hlk80627905"/>
            <w:r w:rsidRPr="00A47D5D">
              <w:rPr>
                <w:sz w:val="21"/>
                <w:szCs w:val="21"/>
              </w:rPr>
              <w:t>文件要求</w:t>
            </w:r>
          </w:p>
        </w:tc>
        <w:tc>
          <w:tcPr>
            <w:tcW w:w="3578" w:type="dxa"/>
            <w:vAlign w:val="center"/>
          </w:tcPr>
          <w:p w14:paraId="0B3D02A4" w14:textId="77777777" w:rsidR="00A47D5D" w:rsidRPr="00A47D5D" w:rsidRDefault="00A47D5D" w:rsidP="00A47D5D">
            <w:pPr>
              <w:spacing w:line="240" w:lineRule="auto"/>
              <w:ind w:firstLineChars="0" w:firstLine="0"/>
              <w:jc w:val="center"/>
              <w:rPr>
                <w:sz w:val="21"/>
                <w:szCs w:val="21"/>
              </w:rPr>
            </w:pPr>
            <w:r w:rsidRPr="00A47D5D">
              <w:rPr>
                <w:sz w:val="21"/>
                <w:szCs w:val="21"/>
              </w:rPr>
              <w:t>本项目特点</w:t>
            </w:r>
          </w:p>
        </w:tc>
        <w:tc>
          <w:tcPr>
            <w:tcW w:w="867" w:type="dxa"/>
            <w:vAlign w:val="center"/>
          </w:tcPr>
          <w:p w14:paraId="3E9AF537" w14:textId="77777777" w:rsidR="00A47D5D" w:rsidRPr="00A47D5D" w:rsidRDefault="00A47D5D" w:rsidP="00A47D5D">
            <w:pPr>
              <w:spacing w:line="240" w:lineRule="auto"/>
              <w:ind w:firstLineChars="0" w:firstLine="0"/>
              <w:jc w:val="center"/>
              <w:rPr>
                <w:szCs w:val="21"/>
              </w:rPr>
            </w:pPr>
            <w:r w:rsidRPr="00A47D5D">
              <w:rPr>
                <w:sz w:val="21"/>
                <w:szCs w:val="21"/>
              </w:rPr>
              <w:t>相符性</w:t>
            </w:r>
          </w:p>
        </w:tc>
      </w:tr>
      <w:tr w:rsidR="00A47D5D" w:rsidRPr="00A47D5D" w14:paraId="2577B0D7" w14:textId="77777777" w:rsidTr="00A40F6A">
        <w:trPr>
          <w:trHeight w:val="397"/>
          <w:jc w:val="center"/>
        </w:trPr>
        <w:tc>
          <w:tcPr>
            <w:tcW w:w="8522" w:type="dxa"/>
            <w:gridSpan w:val="3"/>
            <w:vAlign w:val="center"/>
          </w:tcPr>
          <w:p w14:paraId="6D4C5C24"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岸线保护</w:t>
            </w:r>
          </w:p>
        </w:tc>
      </w:tr>
      <w:tr w:rsidR="00A47D5D" w:rsidRPr="00A47D5D" w14:paraId="49EC3BDA" w14:textId="77777777" w:rsidTr="00A40F6A">
        <w:trPr>
          <w:trHeight w:val="397"/>
          <w:jc w:val="center"/>
        </w:trPr>
        <w:tc>
          <w:tcPr>
            <w:tcW w:w="4077" w:type="dxa"/>
            <w:vAlign w:val="center"/>
          </w:tcPr>
          <w:p w14:paraId="7BC7E0F9"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禁止在干流和一级支流岸线一公里内新建化工、造纸等高耗能、高污染和资源型项目及相关产业园区，禁止在干流岸线三公里、重要支流岸线一公里范围内新建、改建、扩建尾矿库。</w:t>
            </w:r>
          </w:p>
        </w:tc>
        <w:tc>
          <w:tcPr>
            <w:tcW w:w="3578" w:type="dxa"/>
            <w:vAlign w:val="center"/>
          </w:tcPr>
          <w:p w14:paraId="3E0EAB7D" w14:textId="77777777" w:rsidR="00A47D5D" w:rsidRPr="00A47D5D" w:rsidRDefault="00A47D5D" w:rsidP="00A47D5D">
            <w:pPr>
              <w:spacing w:line="240" w:lineRule="auto"/>
              <w:ind w:firstLineChars="0" w:firstLine="0"/>
              <w:jc w:val="center"/>
              <w:rPr>
                <w:sz w:val="21"/>
                <w:szCs w:val="21"/>
              </w:rPr>
            </w:pPr>
            <w:r w:rsidRPr="00A47D5D">
              <w:rPr>
                <w:sz w:val="21"/>
                <w:szCs w:val="21"/>
              </w:rPr>
              <w:t>本项目属于</w:t>
            </w:r>
            <w:r w:rsidRPr="00A47D5D">
              <w:rPr>
                <w:rFonts w:hint="eastAsia"/>
                <w:sz w:val="21"/>
                <w:szCs w:val="21"/>
              </w:rPr>
              <w:t>化工项目</w:t>
            </w:r>
            <w:r w:rsidRPr="00A47D5D">
              <w:rPr>
                <w:sz w:val="21"/>
                <w:szCs w:val="21"/>
              </w:rPr>
              <w:t>，</w:t>
            </w:r>
            <w:r w:rsidRPr="00A47D5D">
              <w:rPr>
                <w:rFonts w:hint="eastAsia"/>
                <w:sz w:val="21"/>
                <w:szCs w:val="21"/>
              </w:rPr>
              <w:t>项目厂区</w:t>
            </w:r>
            <w:r w:rsidRPr="00A47D5D">
              <w:rPr>
                <w:sz w:val="21"/>
                <w:szCs w:val="21"/>
              </w:rPr>
              <w:t>距黄河湿地自然保护区实验区边界为</w:t>
            </w:r>
            <w:r w:rsidRPr="00A47D5D">
              <w:rPr>
                <w:sz w:val="21"/>
                <w:szCs w:val="21"/>
              </w:rPr>
              <w:t>2.2km</w:t>
            </w:r>
            <w:r w:rsidRPr="00A47D5D">
              <w:rPr>
                <w:sz w:val="21"/>
                <w:szCs w:val="21"/>
              </w:rPr>
              <w:t>。</w:t>
            </w:r>
          </w:p>
        </w:tc>
        <w:tc>
          <w:tcPr>
            <w:tcW w:w="867" w:type="dxa"/>
            <w:vAlign w:val="center"/>
          </w:tcPr>
          <w:p w14:paraId="53D5BE24"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32451B9E" w14:textId="77777777" w:rsidTr="00A40F6A">
        <w:trPr>
          <w:trHeight w:val="397"/>
          <w:jc w:val="center"/>
        </w:trPr>
        <w:tc>
          <w:tcPr>
            <w:tcW w:w="8522" w:type="dxa"/>
            <w:gridSpan w:val="3"/>
            <w:vAlign w:val="center"/>
          </w:tcPr>
          <w:p w14:paraId="06C0ECB2" w14:textId="77777777" w:rsidR="00A47D5D" w:rsidRPr="00A47D5D" w:rsidRDefault="00A47D5D" w:rsidP="00A47D5D">
            <w:pPr>
              <w:spacing w:line="240" w:lineRule="auto"/>
              <w:ind w:firstLineChars="0" w:firstLine="0"/>
              <w:jc w:val="left"/>
              <w:rPr>
                <w:szCs w:val="21"/>
              </w:rPr>
            </w:pPr>
            <w:r w:rsidRPr="00A47D5D">
              <w:rPr>
                <w:rFonts w:hint="eastAsia"/>
                <w:sz w:val="21"/>
                <w:szCs w:val="21"/>
              </w:rPr>
              <w:t>固体废弃污染防治</w:t>
            </w:r>
          </w:p>
        </w:tc>
      </w:tr>
      <w:tr w:rsidR="00A47D5D" w:rsidRPr="00A47D5D" w14:paraId="412CE082" w14:textId="77777777" w:rsidTr="00A40F6A">
        <w:trPr>
          <w:trHeight w:val="397"/>
          <w:jc w:val="center"/>
        </w:trPr>
        <w:tc>
          <w:tcPr>
            <w:tcW w:w="4077" w:type="dxa"/>
            <w:vAlign w:val="center"/>
          </w:tcPr>
          <w:p w14:paraId="204143A8"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任何单位或者个人不得向河湖（水库）、渠道及其最高水位线以下的滩地、岸坡和法律法规规定的其他地点倾倒、堆放、贮存固体废物。</w:t>
            </w:r>
          </w:p>
        </w:tc>
        <w:tc>
          <w:tcPr>
            <w:tcW w:w="3578" w:type="dxa"/>
            <w:vAlign w:val="center"/>
          </w:tcPr>
          <w:p w14:paraId="02CD53E9"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本项目产生的固体废物均合理处置或交由有资质的单位进行处置，不随意倾倒。</w:t>
            </w:r>
          </w:p>
        </w:tc>
        <w:tc>
          <w:tcPr>
            <w:tcW w:w="867" w:type="dxa"/>
            <w:vAlign w:val="center"/>
          </w:tcPr>
          <w:p w14:paraId="1A18B6E3"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30053EFA" w14:textId="77777777" w:rsidTr="00A40F6A">
        <w:trPr>
          <w:trHeight w:val="397"/>
          <w:jc w:val="center"/>
        </w:trPr>
        <w:tc>
          <w:tcPr>
            <w:tcW w:w="8522" w:type="dxa"/>
            <w:gridSpan w:val="3"/>
            <w:vAlign w:val="center"/>
          </w:tcPr>
          <w:p w14:paraId="71ADB4FD"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排污口管理</w:t>
            </w:r>
          </w:p>
        </w:tc>
      </w:tr>
      <w:tr w:rsidR="00A47D5D" w:rsidRPr="00A47D5D" w14:paraId="49991F0A" w14:textId="77777777" w:rsidTr="00A40F6A">
        <w:trPr>
          <w:trHeight w:val="397"/>
          <w:jc w:val="center"/>
        </w:trPr>
        <w:tc>
          <w:tcPr>
            <w:tcW w:w="4077" w:type="dxa"/>
            <w:vAlign w:val="center"/>
          </w:tcPr>
          <w:p w14:paraId="544DDA68"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在黄河流域支流新建、改建或者扩大排污口，应当经有管辖权的生态环境主管部门或者流域生态环境监督管理机构同意。对未达到水质目标的水功能区，除污水集中处理设施排污口以外，应当严格控制新设、改设或者扩大排污口。</w:t>
            </w:r>
          </w:p>
        </w:tc>
        <w:tc>
          <w:tcPr>
            <w:tcW w:w="3578" w:type="dxa"/>
            <w:vAlign w:val="center"/>
          </w:tcPr>
          <w:p w14:paraId="49C09C9A"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本项目实施后全厂废水排放量减少</w:t>
            </w:r>
            <w:r w:rsidRPr="00A47D5D">
              <w:rPr>
                <w:rFonts w:hint="eastAsia"/>
                <w:sz w:val="21"/>
                <w:szCs w:val="21"/>
              </w:rPr>
              <w:t>4260t</w:t>
            </w:r>
            <w:r w:rsidRPr="00A47D5D">
              <w:rPr>
                <w:sz w:val="21"/>
                <w:szCs w:val="21"/>
              </w:rPr>
              <w:t>/a</w:t>
            </w:r>
            <w:r w:rsidRPr="00A47D5D">
              <w:rPr>
                <w:rFonts w:hint="eastAsia"/>
                <w:sz w:val="21"/>
                <w:szCs w:val="21"/>
              </w:rPr>
              <w:t>；宏力化工公司现有工程废水经污水管道送至</w:t>
            </w:r>
            <w:r w:rsidRPr="00A47D5D">
              <w:rPr>
                <w:sz w:val="21"/>
                <w:szCs w:val="21"/>
              </w:rPr>
              <w:t>洛阳分公司炼油污水处理场含油污水</w:t>
            </w:r>
            <w:r w:rsidRPr="00A47D5D">
              <w:rPr>
                <w:rFonts w:hint="eastAsia"/>
                <w:sz w:val="21"/>
                <w:szCs w:val="21"/>
              </w:rPr>
              <w:t>系统</w:t>
            </w:r>
            <w:r w:rsidRPr="00A47D5D">
              <w:rPr>
                <w:sz w:val="21"/>
                <w:szCs w:val="21"/>
              </w:rPr>
              <w:t>处理</w:t>
            </w:r>
            <w:r w:rsidRPr="00A47D5D">
              <w:rPr>
                <w:rFonts w:hint="eastAsia"/>
                <w:sz w:val="21"/>
                <w:szCs w:val="21"/>
              </w:rPr>
              <w:t>，出水满足《石油炼制工业污染物排放标准》（</w:t>
            </w:r>
            <w:r w:rsidRPr="00A47D5D">
              <w:rPr>
                <w:sz w:val="21"/>
                <w:szCs w:val="21"/>
              </w:rPr>
              <w:t>GB31570-2015</w:t>
            </w:r>
            <w:r w:rsidRPr="00A47D5D">
              <w:rPr>
                <w:sz w:val="21"/>
                <w:szCs w:val="21"/>
              </w:rPr>
              <w:t>）表</w:t>
            </w:r>
            <w:r w:rsidRPr="00A47D5D">
              <w:rPr>
                <w:sz w:val="21"/>
                <w:szCs w:val="21"/>
              </w:rPr>
              <w:t>1</w:t>
            </w:r>
            <w:r w:rsidRPr="00A47D5D">
              <w:rPr>
                <w:rFonts w:hint="eastAsia"/>
                <w:sz w:val="21"/>
                <w:szCs w:val="21"/>
              </w:rPr>
              <w:t>标准后，部分回用，剩余部分通过二道河最终进入黄河。</w:t>
            </w:r>
          </w:p>
        </w:tc>
        <w:tc>
          <w:tcPr>
            <w:tcW w:w="867" w:type="dxa"/>
            <w:vAlign w:val="center"/>
          </w:tcPr>
          <w:p w14:paraId="7D448B18"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bl>
    <w:bookmarkEnd w:id="247"/>
    <w:p w14:paraId="12489E46" w14:textId="77777777" w:rsidR="00A47D5D" w:rsidRPr="00A47D5D" w:rsidRDefault="00A47D5D" w:rsidP="00A47D5D">
      <w:pPr>
        <w:spacing w:before="20" w:after="20" w:line="420" w:lineRule="auto"/>
        <w:ind w:firstLine="480"/>
      </w:pPr>
      <w:r w:rsidRPr="00A47D5D">
        <w:rPr>
          <w:rFonts w:hint="eastAsia"/>
        </w:rPr>
        <w:t>由上表可知，</w:t>
      </w:r>
      <w:r w:rsidRPr="00A47D5D">
        <w:t>本项目符合《河南省黄河生态保护条例（</w:t>
      </w:r>
      <w:r w:rsidRPr="00A47D5D">
        <w:rPr>
          <w:rFonts w:hint="eastAsia"/>
        </w:rPr>
        <w:t>草案</w:t>
      </w:r>
      <w:r w:rsidRPr="00A47D5D">
        <w:t>）》（征求意见稿）的相关要求。</w:t>
      </w:r>
    </w:p>
    <w:p w14:paraId="06EC9C87"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hint="eastAsia"/>
          <w:b/>
          <w:bCs/>
          <w:sz w:val="28"/>
          <w:szCs w:val="28"/>
        </w:rPr>
        <w:t>与《河南省生态环境厅关于加强“两高”项目生态环境源头防控的实施意见》（豫环文</w:t>
      </w:r>
      <w:r w:rsidRPr="00A47D5D">
        <w:rPr>
          <w:rFonts w:eastAsia="楷体" w:hint="eastAsia"/>
          <w:b/>
          <w:bCs/>
          <w:sz w:val="28"/>
          <w:szCs w:val="28"/>
        </w:rPr>
        <w:t>[</w:t>
      </w:r>
      <w:r w:rsidRPr="00A47D5D">
        <w:rPr>
          <w:rFonts w:eastAsia="楷体"/>
          <w:b/>
          <w:bCs/>
          <w:sz w:val="28"/>
          <w:szCs w:val="28"/>
        </w:rPr>
        <w:t>2021]100</w:t>
      </w:r>
      <w:r w:rsidRPr="00A47D5D">
        <w:rPr>
          <w:rFonts w:eastAsia="楷体" w:hint="eastAsia"/>
          <w:b/>
          <w:bCs/>
          <w:sz w:val="28"/>
          <w:szCs w:val="28"/>
        </w:rPr>
        <w:t>号）相符性分析</w:t>
      </w:r>
    </w:p>
    <w:p w14:paraId="3E3DAA41" w14:textId="77777777" w:rsidR="00A47D5D" w:rsidRPr="00A47D5D" w:rsidRDefault="00A47D5D" w:rsidP="00A47D5D">
      <w:pPr>
        <w:spacing w:after="20" w:line="420" w:lineRule="auto"/>
        <w:ind w:firstLineChars="0" w:firstLine="0"/>
        <w:jc w:val="center"/>
        <w:rPr>
          <w:rFonts w:eastAsia="黑体"/>
        </w:rPr>
      </w:pPr>
      <w:r w:rsidRPr="00A47D5D">
        <w:rPr>
          <w:rFonts w:eastAsia="黑体" w:hint="eastAsia"/>
        </w:rPr>
        <w:t>表</w:t>
      </w:r>
      <w:r w:rsidRPr="00A47D5D">
        <w:rPr>
          <w:rFonts w:eastAsia="黑体" w:hint="eastAsia"/>
        </w:rPr>
        <w:t>4</w:t>
      </w:r>
      <w:r w:rsidRPr="00A47D5D">
        <w:rPr>
          <w:rFonts w:eastAsia="黑体"/>
        </w:rPr>
        <w:t xml:space="preserve">.3.8-1   </w:t>
      </w:r>
      <w:r w:rsidRPr="00A47D5D">
        <w:rPr>
          <w:rFonts w:eastAsia="黑体"/>
        </w:rPr>
        <w:t>与</w:t>
      </w:r>
      <w:r w:rsidRPr="00A47D5D">
        <w:rPr>
          <w:rFonts w:eastAsia="黑体" w:hint="eastAsia"/>
        </w:rPr>
        <w:t>豫环文</w:t>
      </w:r>
      <w:r w:rsidRPr="00A47D5D">
        <w:rPr>
          <w:rFonts w:eastAsia="黑体" w:hint="eastAsia"/>
        </w:rPr>
        <w:t>[</w:t>
      </w:r>
      <w:r w:rsidRPr="00A47D5D">
        <w:rPr>
          <w:rFonts w:eastAsia="黑体"/>
        </w:rPr>
        <w:t>2021]100</w:t>
      </w:r>
      <w:r w:rsidRPr="00A47D5D">
        <w:rPr>
          <w:rFonts w:eastAsia="黑体" w:hint="eastAsia"/>
        </w:rPr>
        <w:t>号</w:t>
      </w:r>
      <w:r w:rsidRPr="00A47D5D">
        <w:rPr>
          <w:rFonts w:eastAsia="黑体"/>
        </w:rPr>
        <w:t>相符性分析</w:t>
      </w:r>
      <w:r w:rsidRPr="00A47D5D">
        <w:rPr>
          <w:rFonts w:eastAsia="黑体" w:hint="eastAsia"/>
        </w:rPr>
        <w:t xml:space="preserve"> </w:t>
      </w:r>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50"/>
        <w:gridCol w:w="2796"/>
        <w:gridCol w:w="849"/>
      </w:tblGrid>
      <w:tr w:rsidR="00A47D5D" w:rsidRPr="00A47D5D" w14:paraId="34DBA3C5" w14:textId="77777777" w:rsidTr="00A40F6A">
        <w:trPr>
          <w:trHeight w:val="397"/>
          <w:jc w:val="center"/>
        </w:trPr>
        <w:tc>
          <w:tcPr>
            <w:tcW w:w="4651" w:type="dxa"/>
            <w:vAlign w:val="center"/>
          </w:tcPr>
          <w:p w14:paraId="5EB956D4" w14:textId="77777777" w:rsidR="00A47D5D" w:rsidRPr="00A47D5D" w:rsidRDefault="00A47D5D" w:rsidP="00A47D5D">
            <w:pPr>
              <w:spacing w:line="240" w:lineRule="auto"/>
              <w:ind w:firstLineChars="0" w:firstLine="0"/>
              <w:jc w:val="center"/>
              <w:rPr>
                <w:sz w:val="21"/>
                <w:szCs w:val="21"/>
              </w:rPr>
            </w:pPr>
            <w:bookmarkStart w:id="248" w:name="_Hlk80628037"/>
            <w:r w:rsidRPr="00A47D5D">
              <w:rPr>
                <w:sz w:val="21"/>
                <w:szCs w:val="21"/>
              </w:rPr>
              <w:t>文件要求</w:t>
            </w:r>
          </w:p>
        </w:tc>
        <w:tc>
          <w:tcPr>
            <w:tcW w:w="2796" w:type="dxa"/>
            <w:vAlign w:val="center"/>
          </w:tcPr>
          <w:p w14:paraId="0744ED58" w14:textId="77777777" w:rsidR="00A47D5D" w:rsidRPr="00A47D5D" w:rsidRDefault="00A47D5D" w:rsidP="00A47D5D">
            <w:pPr>
              <w:spacing w:line="240" w:lineRule="auto"/>
              <w:ind w:firstLineChars="0" w:firstLine="0"/>
              <w:jc w:val="center"/>
              <w:rPr>
                <w:sz w:val="21"/>
                <w:szCs w:val="21"/>
              </w:rPr>
            </w:pPr>
            <w:r w:rsidRPr="00A47D5D">
              <w:rPr>
                <w:sz w:val="21"/>
                <w:szCs w:val="21"/>
              </w:rPr>
              <w:t>本项目特点</w:t>
            </w:r>
          </w:p>
        </w:tc>
        <w:tc>
          <w:tcPr>
            <w:tcW w:w="849" w:type="dxa"/>
            <w:vAlign w:val="center"/>
          </w:tcPr>
          <w:p w14:paraId="7A51F2C7" w14:textId="77777777" w:rsidR="00A47D5D" w:rsidRPr="00A47D5D" w:rsidRDefault="00A47D5D" w:rsidP="00A47D5D">
            <w:pPr>
              <w:spacing w:line="240" w:lineRule="auto"/>
              <w:ind w:firstLineChars="0" w:firstLine="0"/>
              <w:jc w:val="center"/>
              <w:rPr>
                <w:szCs w:val="21"/>
              </w:rPr>
            </w:pPr>
            <w:r w:rsidRPr="00A47D5D">
              <w:rPr>
                <w:sz w:val="21"/>
                <w:szCs w:val="21"/>
              </w:rPr>
              <w:t>相符性</w:t>
            </w:r>
          </w:p>
        </w:tc>
      </w:tr>
      <w:tr w:rsidR="00A47D5D" w:rsidRPr="00A47D5D" w14:paraId="5FE6FBD0" w14:textId="77777777" w:rsidTr="00A40F6A">
        <w:trPr>
          <w:trHeight w:val="397"/>
          <w:jc w:val="center"/>
        </w:trPr>
        <w:tc>
          <w:tcPr>
            <w:tcW w:w="4651" w:type="dxa"/>
            <w:vAlign w:val="center"/>
          </w:tcPr>
          <w:p w14:paraId="6926908F"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严格“两高”项目环评审批</w:t>
            </w:r>
          </w:p>
        </w:tc>
        <w:tc>
          <w:tcPr>
            <w:tcW w:w="2796" w:type="dxa"/>
            <w:vAlign w:val="center"/>
          </w:tcPr>
          <w:p w14:paraId="0784AF8B" w14:textId="77777777" w:rsidR="00A47D5D" w:rsidRPr="00A47D5D" w:rsidRDefault="00A47D5D" w:rsidP="00A47D5D">
            <w:pPr>
              <w:spacing w:line="240" w:lineRule="auto"/>
              <w:ind w:firstLineChars="0" w:firstLine="0"/>
              <w:jc w:val="center"/>
              <w:rPr>
                <w:sz w:val="21"/>
                <w:szCs w:val="21"/>
              </w:rPr>
            </w:pPr>
          </w:p>
        </w:tc>
        <w:tc>
          <w:tcPr>
            <w:tcW w:w="849" w:type="dxa"/>
            <w:vAlign w:val="center"/>
          </w:tcPr>
          <w:p w14:paraId="084F2910" w14:textId="77777777" w:rsidR="00A47D5D" w:rsidRPr="00A47D5D" w:rsidRDefault="00A47D5D" w:rsidP="00A47D5D">
            <w:pPr>
              <w:spacing w:line="240" w:lineRule="auto"/>
              <w:ind w:firstLineChars="0" w:firstLine="0"/>
              <w:jc w:val="center"/>
              <w:rPr>
                <w:sz w:val="21"/>
                <w:szCs w:val="21"/>
              </w:rPr>
            </w:pPr>
          </w:p>
        </w:tc>
      </w:tr>
      <w:tr w:rsidR="00A47D5D" w:rsidRPr="00A47D5D" w14:paraId="5FBDEBEF" w14:textId="77777777" w:rsidTr="00A40F6A">
        <w:trPr>
          <w:trHeight w:val="397"/>
          <w:jc w:val="center"/>
        </w:trPr>
        <w:tc>
          <w:tcPr>
            <w:tcW w:w="4651" w:type="dxa"/>
            <w:vAlign w:val="center"/>
          </w:tcPr>
          <w:p w14:paraId="3B5752D3" w14:textId="77777777" w:rsidR="00A47D5D" w:rsidRPr="00A47D5D" w:rsidRDefault="00A47D5D" w:rsidP="00A47D5D">
            <w:pPr>
              <w:spacing w:line="240" w:lineRule="auto"/>
              <w:ind w:firstLineChars="0" w:firstLine="0"/>
              <w:rPr>
                <w:sz w:val="21"/>
                <w:szCs w:val="21"/>
              </w:rPr>
            </w:pPr>
            <w:r w:rsidRPr="00A47D5D">
              <w:rPr>
                <w:rFonts w:hint="eastAsia"/>
                <w:sz w:val="21"/>
                <w:szCs w:val="21"/>
              </w:rPr>
              <w:lastRenderedPageBreak/>
              <w:t>严格执行《建设项目环境影响评价分类管理名录</w:t>
            </w:r>
            <w:r w:rsidRPr="00A47D5D">
              <w:rPr>
                <w:rFonts w:hint="eastAsia"/>
                <w:sz w:val="21"/>
                <w:szCs w:val="21"/>
              </w:rPr>
              <w:t>(2021</w:t>
            </w:r>
            <w:r w:rsidRPr="00A47D5D">
              <w:rPr>
                <w:rFonts w:hint="eastAsia"/>
                <w:sz w:val="21"/>
                <w:szCs w:val="21"/>
              </w:rPr>
              <w:t>年版</w:t>
            </w:r>
            <w:r w:rsidRPr="00A47D5D">
              <w:rPr>
                <w:rFonts w:hint="eastAsia"/>
                <w:sz w:val="21"/>
                <w:szCs w:val="21"/>
              </w:rPr>
              <w:t>)</w:t>
            </w:r>
            <w:r w:rsidRPr="00A47D5D">
              <w:rPr>
                <w:rFonts w:hint="eastAsia"/>
                <w:sz w:val="21"/>
                <w:szCs w:val="21"/>
              </w:rPr>
              <w:t>》确定的建设项目环境影响评价等级，不得随意更改。经省政府同意，上收“两高”项目环评文件审批权限至省厅，郑州市、洛阳市、郑州航空港经济综合实验区、中国</w:t>
            </w:r>
            <w:r w:rsidRPr="00A47D5D">
              <w:rPr>
                <w:rFonts w:hint="eastAsia"/>
                <w:sz w:val="21"/>
                <w:szCs w:val="21"/>
              </w:rPr>
              <w:t>(</w:t>
            </w:r>
            <w:r w:rsidRPr="00A47D5D">
              <w:rPr>
                <w:rFonts w:hint="eastAsia"/>
                <w:sz w:val="21"/>
                <w:szCs w:val="21"/>
              </w:rPr>
              <w:t>河南</w:t>
            </w:r>
            <w:r w:rsidRPr="00A47D5D">
              <w:rPr>
                <w:rFonts w:hint="eastAsia"/>
                <w:sz w:val="21"/>
                <w:szCs w:val="21"/>
              </w:rPr>
              <w:t>)</w:t>
            </w:r>
            <w:r w:rsidRPr="00A47D5D">
              <w:rPr>
                <w:rFonts w:hint="eastAsia"/>
                <w:sz w:val="21"/>
                <w:szCs w:val="21"/>
              </w:rPr>
              <w:t>自由贸易试验区享有除“两高</w:t>
            </w:r>
            <w:r w:rsidRPr="00A47D5D">
              <w:rPr>
                <w:rFonts w:hint="eastAsia"/>
                <w:sz w:val="21"/>
                <w:szCs w:val="21"/>
              </w:rPr>
              <w:t>"</w:t>
            </w:r>
            <w:r w:rsidRPr="00A47D5D">
              <w:rPr>
                <w:rFonts w:hint="eastAsia"/>
                <w:sz w:val="21"/>
                <w:szCs w:val="21"/>
              </w:rPr>
              <w:t>项目以外的省级环评审批权限。省厅“两高”项目环评文件审批须经厅务会集体研究决定。“两高”项目范围目前确定为钢铁、铁合金、氧化铝、电解铝、铝用碳素、铜铅锌硅冶炼</w:t>
            </w:r>
            <w:r w:rsidRPr="00A47D5D">
              <w:rPr>
                <w:rFonts w:hint="eastAsia"/>
                <w:sz w:val="21"/>
                <w:szCs w:val="21"/>
              </w:rPr>
              <w:t>(</w:t>
            </w:r>
            <w:r w:rsidRPr="00A47D5D">
              <w:rPr>
                <w:rFonts w:hint="eastAsia"/>
                <w:sz w:val="21"/>
                <w:szCs w:val="21"/>
              </w:rPr>
              <w:t>含原生和再生冶炼</w:t>
            </w:r>
            <w:r w:rsidRPr="00A47D5D">
              <w:rPr>
                <w:rFonts w:hint="eastAsia"/>
                <w:sz w:val="21"/>
                <w:szCs w:val="21"/>
              </w:rPr>
              <w:t>)</w:t>
            </w:r>
            <w:r w:rsidRPr="00A47D5D">
              <w:rPr>
                <w:rFonts w:hint="eastAsia"/>
                <w:sz w:val="21"/>
                <w:szCs w:val="21"/>
              </w:rPr>
              <w:t>、水泥、石灰、建筑陶瓷、砖瓦</w:t>
            </w:r>
            <w:r w:rsidRPr="00A47D5D">
              <w:rPr>
                <w:rFonts w:hint="eastAsia"/>
                <w:sz w:val="21"/>
                <w:szCs w:val="21"/>
              </w:rPr>
              <w:t>(</w:t>
            </w:r>
            <w:r w:rsidRPr="00A47D5D">
              <w:rPr>
                <w:rFonts w:hint="eastAsia"/>
                <w:sz w:val="21"/>
                <w:szCs w:val="21"/>
              </w:rPr>
              <w:t>有烧结工序的</w:t>
            </w:r>
            <w:r w:rsidRPr="00A47D5D">
              <w:rPr>
                <w:rFonts w:hint="eastAsia"/>
                <w:sz w:val="21"/>
                <w:szCs w:val="21"/>
              </w:rPr>
              <w:t>)</w:t>
            </w:r>
            <w:r w:rsidRPr="00A47D5D">
              <w:rPr>
                <w:rFonts w:hint="eastAsia"/>
                <w:sz w:val="21"/>
                <w:szCs w:val="21"/>
              </w:rPr>
              <w:t>耐火材料</w:t>
            </w:r>
            <w:r w:rsidRPr="00A47D5D">
              <w:rPr>
                <w:rFonts w:hint="eastAsia"/>
                <w:sz w:val="21"/>
                <w:szCs w:val="21"/>
              </w:rPr>
              <w:t>(</w:t>
            </w:r>
            <w:r w:rsidRPr="00A47D5D">
              <w:rPr>
                <w:rFonts w:hint="eastAsia"/>
                <w:sz w:val="21"/>
                <w:szCs w:val="21"/>
              </w:rPr>
              <w:t>有烧结工序的</w:t>
            </w:r>
            <w:r w:rsidRPr="00A47D5D">
              <w:rPr>
                <w:rFonts w:hint="eastAsia"/>
                <w:sz w:val="21"/>
                <w:szCs w:val="21"/>
              </w:rPr>
              <w:t>)</w:t>
            </w:r>
            <w:r w:rsidRPr="00A47D5D">
              <w:rPr>
                <w:rFonts w:hint="eastAsia"/>
                <w:sz w:val="21"/>
                <w:szCs w:val="21"/>
              </w:rPr>
              <w:t>、刚玉、平板玻璃、煤电、炼化、焦化、甲醇、氮肥、醋酸、氯碱、电石、沥青防水材料等</w:t>
            </w:r>
            <w:r w:rsidRPr="00A47D5D">
              <w:rPr>
                <w:rFonts w:hint="eastAsia"/>
                <w:sz w:val="21"/>
                <w:szCs w:val="21"/>
              </w:rPr>
              <w:t>22</w:t>
            </w:r>
            <w:r w:rsidRPr="00A47D5D">
              <w:rPr>
                <w:rFonts w:hint="eastAsia"/>
                <w:sz w:val="21"/>
                <w:szCs w:val="21"/>
              </w:rPr>
              <w:t>个行业投资项目中年综合能耗</w:t>
            </w:r>
            <w:r w:rsidRPr="00A47D5D">
              <w:rPr>
                <w:rFonts w:hint="eastAsia"/>
                <w:sz w:val="21"/>
                <w:szCs w:val="21"/>
              </w:rPr>
              <w:t>1</w:t>
            </w:r>
            <w:r w:rsidRPr="00A47D5D">
              <w:rPr>
                <w:rFonts w:hint="eastAsia"/>
                <w:sz w:val="21"/>
                <w:szCs w:val="21"/>
              </w:rPr>
              <w:t>万吨标准煤以上项目。后续，国家或我省对“两高”项目范围如有新规定，从其规定。</w:t>
            </w:r>
          </w:p>
        </w:tc>
        <w:tc>
          <w:tcPr>
            <w:tcW w:w="2796" w:type="dxa"/>
            <w:vAlign w:val="center"/>
          </w:tcPr>
          <w:p w14:paraId="20113096"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本项目不属于上述</w:t>
            </w:r>
            <w:r w:rsidRPr="00A47D5D">
              <w:rPr>
                <w:rFonts w:hint="eastAsia"/>
                <w:sz w:val="21"/>
                <w:szCs w:val="21"/>
              </w:rPr>
              <w:t>2</w:t>
            </w:r>
            <w:r w:rsidRPr="00A47D5D">
              <w:rPr>
                <w:sz w:val="21"/>
                <w:szCs w:val="21"/>
              </w:rPr>
              <w:t>2</w:t>
            </w:r>
            <w:r w:rsidRPr="00A47D5D">
              <w:rPr>
                <w:rFonts w:hint="eastAsia"/>
                <w:sz w:val="21"/>
                <w:szCs w:val="21"/>
              </w:rPr>
              <w:t>个行业，且设计年综合能耗小于</w:t>
            </w:r>
            <w:r w:rsidRPr="00A47D5D">
              <w:rPr>
                <w:rFonts w:hint="eastAsia"/>
                <w:sz w:val="21"/>
                <w:szCs w:val="21"/>
              </w:rPr>
              <w:t>1</w:t>
            </w:r>
            <w:r w:rsidRPr="00A47D5D">
              <w:rPr>
                <w:rFonts w:hint="eastAsia"/>
                <w:sz w:val="21"/>
                <w:szCs w:val="21"/>
              </w:rPr>
              <w:t>万吨标煤（</w:t>
            </w:r>
            <w:r w:rsidRPr="00A47D5D">
              <w:rPr>
                <w:sz w:val="21"/>
                <w:szCs w:val="21"/>
              </w:rPr>
              <w:t>9412</w:t>
            </w:r>
            <w:r w:rsidRPr="00A47D5D">
              <w:rPr>
                <w:rFonts w:hint="eastAsia"/>
                <w:sz w:val="21"/>
                <w:szCs w:val="21"/>
              </w:rPr>
              <w:t>吨）。</w:t>
            </w:r>
          </w:p>
        </w:tc>
        <w:tc>
          <w:tcPr>
            <w:tcW w:w="849" w:type="dxa"/>
            <w:vAlign w:val="center"/>
          </w:tcPr>
          <w:p w14:paraId="4E81AC5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6EC3385F" w14:textId="77777777" w:rsidTr="00A40F6A">
        <w:trPr>
          <w:trHeight w:val="397"/>
          <w:jc w:val="center"/>
        </w:trPr>
        <w:tc>
          <w:tcPr>
            <w:tcW w:w="8296" w:type="dxa"/>
            <w:gridSpan w:val="3"/>
            <w:vAlign w:val="center"/>
          </w:tcPr>
          <w:p w14:paraId="1411179A"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深入实施“三线一单”</w:t>
            </w:r>
          </w:p>
        </w:tc>
      </w:tr>
      <w:tr w:rsidR="00A47D5D" w:rsidRPr="00A47D5D" w14:paraId="3859C5E0" w14:textId="77777777" w:rsidTr="00A40F6A">
        <w:trPr>
          <w:trHeight w:val="397"/>
          <w:jc w:val="center"/>
        </w:trPr>
        <w:tc>
          <w:tcPr>
            <w:tcW w:w="4651" w:type="dxa"/>
            <w:vAlign w:val="center"/>
          </w:tcPr>
          <w:p w14:paraId="52569503"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各地在“三线一单”成果落地细化及后续更新调整时，要将生态保护红线、环境质量底线和资源利用上线作为硬束，衔接有关碳达峰、碳中和、清洁能源替代、煤炭消费总量控制，突出能源、产业、交通运输结构调整和布局优化要求。“三线一单”成果中涉“两高”行业的控制单元，其生态环境准入清单须明确本地“两高”行业的环境准入及管控要求，管控要求须包括“两高”行业的空间布局和规模、污染物排放、环境险防控、资源利用效率等。切实加强“三线一单”成果应用，将其作为“两高”行业布局和结构调整、重大项目选址中重要依据，不得变通突破。</w:t>
            </w:r>
          </w:p>
        </w:tc>
        <w:tc>
          <w:tcPr>
            <w:tcW w:w="2796" w:type="dxa"/>
            <w:vAlign w:val="center"/>
          </w:tcPr>
          <w:p w14:paraId="5E9F81B5"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本项目不属于“两高”项目，项目建设满足区域生态保护红线、环境质量底线、资源利用上线和环境准入负面清单“三线一单”管控要求。</w:t>
            </w:r>
          </w:p>
        </w:tc>
        <w:tc>
          <w:tcPr>
            <w:tcW w:w="849" w:type="dxa"/>
            <w:vAlign w:val="center"/>
          </w:tcPr>
          <w:p w14:paraId="283FF2FE"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6055E96A" w14:textId="77777777" w:rsidTr="00A40F6A">
        <w:trPr>
          <w:trHeight w:val="397"/>
          <w:jc w:val="center"/>
        </w:trPr>
        <w:tc>
          <w:tcPr>
            <w:tcW w:w="8296" w:type="dxa"/>
            <w:gridSpan w:val="3"/>
            <w:vAlign w:val="center"/>
          </w:tcPr>
          <w:p w14:paraId="670906C7"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严把“两高”项目生态环境准入关</w:t>
            </w:r>
          </w:p>
        </w:tc>
      </w:tr>
      <w:tr w:rsidR="00A47D5D" w:rsidRPr="00A47D5D" w14:paraId="1E9AB1BC" w14:textId="77777777" w:rsidTr="00A40F6A">
        <w:trPr>
          <w:trHeight w:val="397"/>
          <w:jc w:val="center"/>
        </w:trPr>
        <w:tc>
          <w:tcPr>
            <w:tcW w:w="4651" w:type="dxa"/>
            <w:vAlign w:val="center"/>
          </w:tcPr>
          <w:p w14:paraId="5AE881A4" w14:textId="77777777" w:rsidR="00A47D5D" w:rsidRPr="00A47D5D" w:rsidRDefault="00A47D5D" w:rsidP="00A47D5D">
            <w:pPr>
              <w:spacing w:line="240" w:lineRule="auto"/>
              <w:ind w:firstLineChars="0" w:firstLine="0"/>
              <w:rPr>
                <w:sz w:val="21"/>
                <w:szCs w:val="21"/>
              </w:rPr>
            </w:pPr>
            <w:r w:rsidRPr="00A47D5D">
              <w:rPr>
                <w:rFonts w:hint="eastAsia"/>
                <w:sz w:val="21"/>
                <w:szCs w:val="21"/>
              </w:rPr>
              <w:t>新建、改建、扩建“两高”项目应符合生态环境保护法律法规和相关法定规划，满足重点污染物总量控制、碳排放达峰目标、“三线一单”、相关规划环评和行业建设项目环境准入条件、环评审批原则要求。石化、现代煤化工项目应纳入国家产业规划。新建、扩建石化、化工、焦化、有色金属冶炼、平板玻璃项目应布设在依法合规设立并经规划环评的产业园区。</w:t>
            </w:r>
          </w:p>
        </w:tc>
        <w:tc>
          <w:tcPr>
            <w:tcW w:w="2796" w:type="dxa"/>
            <w:vAlign w:val="center"/>
          </w:tcPr>
          <w:p w14:paraId="24C24D44"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不属于“两高”项目，项目建设满足区域生态保护红线、环境质量底线、资源利用上线和环境准入负面清单“三线一单”管控要求。本项目属于化工项目，位于洛阳市石化产业集聚区，该产业集聚区依法合规设立并经规划环评。</w:t>
            </w:r>
          </w:p>
        </w:tc>
        <w:tc>
          <w:tcPr>
            <w:tcW w:w="849" w:type="dxa"/>
            <w:vAlign w:val="center"/>
          </w:tcPr>
          <w:p w14:paraId="4D1AF7A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bl>
    <w:bookmarkEnd w:id="248"/>
    <w:p w14:paraId="2FA12F65"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hint="eastAsia"/>
          <w:b/>
          <w:bCs/>
          <w:sz w:val="28"/>
          <w:szCs w:val="28"/>
        </w:rPr>
        <w:lastRenderedPageBreak/>
        <w:t>与《河南省重污染天气重点行业应急减排措施制定技术指南》（</w:t>
      </w:r>
      <w:r w:rsidRPr="00A47D5D">
        <w:rPr>
          <w:rFonts w:eastAsia="楷体" w:hint="eastAsia"/>
          <w:b/>
          <w:bCs/>
          <w:sz w:val="28"/>
          <w:szCs w:val="28"/>
        </w:rPr>
        <w:t>2</w:t>
      </w:r>
      <w:r w:rsidRPr="00A47D5D">
        <w:rPr>
          <w:rFonts w:eastAsia="楷体"/>
          <w:b/>
          <w:bCs/>
          <w:sz w:val="28"/>
          <w:szCs w:val="28"/>
        </w:rPr>
        <w:t>021</w:t>
      </w:r>
      <w:r w:rsidRPr="00A47D5D">
        <w:rPr>
          <w:rFonts w:eastAsia="楷体" w:hint="eastAsia"/>
          <w:b/>
          <w:bCs/>
          <w:sz w:val="28"/>
          <w:szCs w:val="28"/>
        </w:rPr>
        <w:t>年修订版）相符性分析</w:t>
      </w:r>
    </w:p>
    <w:p w14:paraId="55A41513" w14:textId="77777777" w:rsidR="00A47D5D" w:rsidRPr="00A47D5D" w:rsidRDefault="00A47D5D" w:rsidP="00A47D5D">
      <w:pPr>
        <w:spacing w:before="20" w:after="20" w:line="420" w:lineRule="auto"/>
        <w:ind w:firstLine="480"/>
      </w:pPr>
      <w:r w:rsidRPr="00A47D5D">
        <w:rPr>
          <w:rFonts w:hint="eastAsia"/>
        </w:rPr>
        <w:t>对照《河南省重污染天气重点行业应急减排措施制定技术指南》（</w:t>
      </w:r>
      <w:r w:rsidRPr="00A47D5D">
        <w:rPr>
          <w:rFonts w:hint="eastAsia"/>
        </w:rPr>
        <w:t>2</w:t>
      </w:r>
      <w:r w:rsidRPr="00A47D5D">
        <w:t>021</w:t>
      </w:r>
      <w:r w:rsidRPr="00A47D5D">
        <w:rPr>
          <w:rFonts w:hint="eastAsia"/>
        </w:rPr>
        <w:t>年修订版）有机化工行业</w:t>
      </w:r>
      <w:r w:rsidRPr="00A47D5D">
        <w:rPr>
          <w:rFonts w:hint="eastAsia"/>
        </w:rPr>
        <w:t>B</w:t>
      </w:r>
      <w:r w:rsidRPr="00A47D5D">
        <w:rPr>
          <w:rFonts w:hint="eastAsia"/>
        </w:rPr>
        <w:t>级对本项目有关的要求列表如下，并对相应要求进行分析。</w:t>
      </w:r>
    </w:p>
    <w:p w14:paraId="12C95C83" w14:textId="77777777" w:rsidR="00A47D5D" w:rsidRPr="00A47D5D" w:rsidRDefault="00A47D5D" w:rsidP="00A47D5D">
      <w:pPr>
        <w:spacing w:before="20" w:after="20" w:line="420" w:lineRule="auto"/>
        <w:ind w:firstLine="482"/>
        <w:rPr>
          <w:b/>
          <w:bCs/>
          <w:u w:val="single"/>
        </w:rPr>
      </w:pPr>
    </w:p>
    <w:p w14:paraId="51EEC290" w14:textId="77777777" w:rsidR="00A47D5D" w:rsidRPr="00A47D5D" w:rsidRDefault="00A47D5D" w:rsidP="00A47D5D">
      <w:pPr>
        <w:spacing w:before="20" w:after="20" w:line="420" w:lineRule="auto"/>
        <w:ind w:firstLine="482"/>
        <w:rPr>
          <w:b/>
          <w:bCs/>
          <w:u w:val="single"/>
        </w:rPr>
      </w:pPr>
    </w:p>
    <w:p w14:paraId="4FAAF843" w14:textId="77777777" w:rsidR="00A47D5D" w:rsidRPr="00A47D5D" w:rsidRDefault="00A47D5D" w:rsidP="00A47D5D">
      <w:pPr>
        <w:spacing w:before="20" w:after="20" w:line="420" w:lineRule="auto"/>
        <w:ind w:firstLine="482"/>
        <w:rPr>
          <w:b/>
          <w:bCs/>
          <w:u w:val="single"/>
        </w:rPr>
      </w:pPr>
    </w:p>
    <w:p w14:paraId="6D02F608" w14:textId="77777777" w:rsidR="00A47D5D" w:rsidRPr="00A47D5D" w:rsidRDefault="00A47D5D" w:rsidP="00A47D5D">
      <w:pPr>
        <w:spacing w:before="20" w:after="20" w:line="420" w:lineRule="auto"/>
        <w:ind w:firstLine="482"/>
        <w:rPr>
          <w:b/>
          <w:bCs/>
          <w:u w:val="single"/>
        </w:rPr>
      </w:pPr>
    </w:p>
    <w:p w14:paraId="25A58CFD" w14:textId="77777777" w:rsidR="00A47D5D" w:rsidRPr="00A47D5D" w:rsidRDefault="00A47D5D" w:rsidP="00A47D5D">
      <w:pPr>
        <w:spacing w:before="20" w:after="20" w:line="420" w:lineRule="auto"/>
        <w:ind w:firstLine="482"/>
        <w:rPr>
          <w:b/>
          <w:bCs/>
          <w:u w:val="single"/>
        </w:rPr>
      </w:pPr>
    </w:p>
    <w:p w14:paraId="5B1E97F5" w14:textId="77777777" w:rsidR="00A47D5D" w:rsidRPr="00A47D5D" w:rsidRDefault="00A47D5D" w:rsidP="00A47D5D">
      <w:pPr>
        <w:spacing w:before="20" w:after="20" w:line="420" w:lineRule="auto"/>
        <w:ind w:firstLine="482"/>
        <w:rPr>
          <w:b/>
          <w:bCs/>
          <w:u w:val="single"/>
        </w:rPr>
      </w:pPr>
    </w:p>
    <w:p w14:paraId="3FB867DF" w14:textId="77777777" w:rsidR="00A47D5D" w:rsidRPr="00A47D5D" w:rsidRDefault="00A47D5D" w:rsidP="00A47D5D">
      <w:pPr>
        <w:spacing w:before="20" w:after="20" w:line="420" w:lineRule="auto"/>
        <w:ind w:firstLine="482"/>
        <w:rPr>
          <w:b/>
          <w:bCs/>
          <w:u w:val="single"/>
        </w:rPr>
      </w:pPr>
    </w:p>
    <w:p w14:paraId="2075B5FF" w14:textId="77777777" w:rsidR="00A47D5D" w:rsidRPr="00A47D5D" w:rsidRDefault="00A47D5D" w:rsidP="00A47D5D">
      <w:pPr>
        <w:spacing w:before="20" w:after="20" w:line="420" w:lineRule="auto"/>
        <w:ind w:firstLine="482"/>
        <w:rPr>
          <w:b/>
          <w:bCs/>
          <w:u w:val="single"/>
        </w:rPr>
      </w:pPr>
    </w:p>
    <w:p w14:paraId="5ED3C543" w14:textId="77777777" w:rsidR="00A47D5D" w:rsidRPr="00A47D5D" w:rsidRDefault="00A47D5D" w:rsidP="00A47D5D">
      <w:pPr>
        <w:spacing w:before="20" w:after="20" w:line="420" w:lineRule="auto"/>
        <w:ind w:firstLine="482"/>
        <w:rPr>
          <w:b/>
          <w:bCs/>
          <w:u w:val="single"/>
        </w:rPr>
      </w:pPr>
    </w:p>
    <w:p w14:paraId="7D437C12" w14:textId="77777777" w:rsidR="00A47D5D" w:rsidRPr="00A47D5D" w:rsidRDefault="00A47D5D" w:rsidP="00A47D5D">
      <w:pPr>
        <w:spacing w:before="20" w:after="20" w:line="420" w:lineRule="auto"/>
        <w:ind w:firstLine="482"/>
        <w:rPr>
          <w:b/>
          <w:bCs/>
          <w:u w:val="single"/>
        </w:rPr>
      </w:pPr>
    </w:p>
    <w:p w14:paraId="20FBAB7D" w14:textId="77777777" w:rsidR="00A47D5D" w:rsidRPr="00A47D5D" w:rsidRDefault="00A47D5D" w:rsidP="00A47D5D">
      <w:pPr>
        <w:spacing w:before="20" w:after="20" w:line="420" w:lineRule="auto"/>
        <w:ind w:firstLine="482"/>
        <w:rPr>
          <w:b/>
          <w:bCs/>
          <w:u w:val="single"/>
        </w:rPr>
      </w:pPr>
    </w:p>
    <w:p w14:paraId="71EE9214" w14:textId="77777777" w:rsidR="00A47D5D" w:rsidRPr="00A47D5D" w:rsidRDefault="00A47D5D" w:rsidP="00A47D5D">
      <w:pPr>
        <w:spacing w:after="20" w:line="420" w:lineRule="auto"/>
        <w:ind w:firstLineChars="0" w:firstLine="0"/>
        <w:jc w:val="center"/>
        <w:rPr>
          <w:rFonts w:eastAsia="黑体"/>
          <w:b/>
          <w:bCs/>
          <w:u w:val="single"/>
        </w:rPr>
        <w:sectPr w:rsidR="00A47D5D" w:rsidRPr="00A47D5D" w:rsidSect="00A40F6A">
          <w:headerReference w:type="default" r:id="rId96"/>
          <w:footerReference w:type="default" r:id="rId97"/>
          <w:pgSz w:w="11906" w:h="16838"/>
          <w:pgMar w:top="1440" w:right="1797" w:bottom="1440" w:left="1797" w:header="964" w:footer="737" w:gutter="0"/>
          <w:cols w:space="720"/>
          <w:docGrid w:type="linesAndChars" w:linePitch="312"/>
        </w:sectPr>
      </w:pPr>
    </w:p>
    <w:p w14:paraId="686707E4" w14:textId="77777777" w:rsidR="00A47D5D" w:rsidRPr="00A47D5D" w:rsidRDefault="00A47D5D" w:rsidP="00A47D5D">
      <w:pPr>
        <w:spacing w:after="20" w:line="420" w:lineRule="auto"/>
        <w:ind w:firstLineChars="0" w:firstLine="0"/>
        <w:jc w:val="center"/>
        <w:rPr>
          <w:rFonts w:eastAsia="黑体"/>
        </w:rPr>
      </w:pPr>
      <w:r w:rsidRPr="00A47D5D">
        <w:rPr>
          <w:rFonts w:eastAsia="黑体" w:hint="eastAsia"/>
        </w:rPr>
        <w:lastRenderedPageBreak/>
        <w:t>表</w:t>
      </w:r>
      <w:r w:rsidRPr="00A47D5D">
        <w:rPr>
          <w:rFonts w:eastAsia="黑体" w:hint="eastAsia"/>
        </w:rPr>
        <w:t>4</w:t>
      </w:r>
      <w:r w:rsidRPr="00A47D5D">
        <w:rPr>
          <w:rFonts w:eastAsia="黑体"/>
        </w:rPr>
        <w:t xml:space="preserve">.3.9-1   </w:t>
      </w:r>
      <w:r w:rsidRPr="00A47D5D">
        <w:rPr>
          <w:rFonts w:eastAsia="黑体"/>
        </w:rPr>
        <w:t>与</w:t>
      </w:r>
      <w:r w:rsidRPr="00A47D5D">
        <w:rPr>
          <w:rFonts w:eastAsia="黑体" w:hint="eastAsia"/>
        </w:rPr>
        <w:t>有机化工行业</w:t>
      </w:r>
      <w:r w:rsidRPr="00A47D5D">
        <w:rPr>
          <w:rFonts w:eastAsia="黑体"/>
        </w:rPr>
        <w:t>B</w:t>
      </w:r>
      <w:r w:rsidRPr="00A47D5D">
        <w:rPr>
          <w:rFonts w:eastAsia="黑体" w:hint="eastAsia"/>
        </w:rPr>
        <w:t>级企业</w:t>
      </w:r>
      <w:r w:rsidRPr="00A47D5D">
        <w:rPr>
          <w:rFonts w:eastAsia="黑体"/>
        </w:rPr>
        <w:t>相符性分析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4"/>
        <w:gridCol w:w="162"/>
        <w:gridCol w:w="586"/>
        <w:gridCol w:w="11"/>
        <w:gridCol w:w="5515"/>
        <w:gridCol w:w="5660"/>
        <w:gridCol w:w="1010"/>
      </w:tblGrid>
      <w:tr w:rsidR="00A47D5D" w:rsidRPr="00A47D5D" w14:paraId="34220ACD" w14:textId="77777777" w:rsidTr="00A40F6A">
        <w:trPr>
          <w:trHeight w:val="397"/>
          <w:jc w:val="center"/>
        </w:trPr>
        <w:tc>
          <w:tcPr>
            <w:tcW w:w="628" w:type="pct"/>
            <w:gridSpan w:val="3"/>
            <w:vAlign w:val="center"/>
          </w:tcPr>
          <w:p w14:paraId="53A6B52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差异化指标</w:t>
            </w:r>
          </w:p>
        </w:tc>
        <w:tc>
          <w:tcPr>
            <w:tcW w:w="1981" w:type="pct"/>
            <w:gridSpan w:val="2"/>
            <w:vAlign w:val="center"/>
          </w:tcPr>
          <w:p w14:paraId="3D7FA42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B</w:t>
            </w:r>
            <w:r w:rsidRPr="00A47D5D">
              <w:rPr>
                <w:rFonts w:hint="eastAsia"/>
                <w:sz w:val="21"/>
                <w:szCs w:val="21"/>
              </w:rPr>
              <w:t>级企业</w:t>
            </w:r>
          </w:p>
        </w:tc>
        <w:tc>
          <w:tcPr>
            <w:tcW w:w="2029" w:type="pct"/>
            <w:vAlign w:val="center"/>
          </w:tcPr>
          <w:p w14:paraId="64C86A77" w14:textId="77777777" w:rsidR="00A47D5D" w:rsidRPr="00A47D5D" w:rsidRDefault="00A47D5D" w:rsidP="00A47D5D">
            <w:pPr>
              <w:spacing w:line="240" w:lineRule="auto"/>
              <w:ind w:firstLineChars="0" w:firstLine="0"/>
              <w:jc w:val="center"/>
              <w:rPr>
                <w:sz w:val="21"/>
                <w:szCs w:val="21"/>
              </w:rPr>
            </w:pPr>
            <w:r w:rsidRPr="00A47D5D">
              <w:rPr>
                <w:sz w:val="21"/>
                <w:szCs w:val="21"/>
              </w:rPr>
              <w:t>本项目特点</w:t>
            </w:r>
          </w:p>
        </w:tc>
        <w:tc>
          <w:tcPr>
            <w:tcW w:w="362" w:type="pct"/>
            <w:vAlign w:val="center"/>
          </w:tcPr>
          <w:p w14:paraId="77A94752" w14:textId="77777777" w:rsidR="00A47D5D" w:rsidRPr="00A47D5D" w:rsidRDefault="00A47D5D" w:rsidP="00A47D5D">
            <w:pPr>
              <w:spacing w:line="240" w:lineRule="auto"/>
              <w:ind w:firstLineChars="0" w:firstLine="0"/>
              <w:jc w:val="center"/>
              <w:rPr>
                <w:szCs w:val="21"/>
              </w:rPr>
            </w:pPr>
            <w:r w:rsidRPr="00A47D5D">
              <w:rPr>
                <w:sz w:val="21"/>
                <w:szCs w:val="21"/>
              </w:rPr>
              <w:t>相符性</w:t>
            </w:r>
          </w:p>
        </w:tc>
      </w:tr>
      <w:tr w:rsidR="00A47D5D" w:rsidRPr="00A47D5D" w14:paraId="7B48181D" w14:textId="77777777" w:rsidTr="00A40F6A">
        <w:trPr>
          <w:trHeight w:val="397"/>
          <w:jc w:val="center"/>
        </w:trPr>
        <w:tc>
          <w:tcPr>
            <w:tcW w:w="628" w:type="pct"/>
            <w:gridSpan w:val="3"/>
            <w:vAlign w:val="center"/>
          </w:tcPr>
          <w:p w14:paraId="1905379C"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源头控制</w:t>
            </w:r>
          </w:p>
        </w:tc>
        <w:tc>
          <w:tcPr>
            <w:tcW w:w="1981" w:type="pct"/>
            <w:gridSpan w:val="2"/>
            <w:vAlign w:val="center"/>
          </w:tcPr>
          <w:p w14:paraId="78332D0A"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反应尾气、蒸馏装置不凝尾气等工艺排气，工艺容器的置换气、吹扫气、抽真空排气等收集治理率在</w:t>
            </w:r>
            <w:r w:rsidRPr="00A47D5D">
              <w:rPr>
                <w:rFonts w:hint="eastAsia"/>
                <w:sz w:val="21"/>
                <w:szCs w:val="21"/>
              </w:rPr>
              <w:t>80%</w:t>
            </w:r>
            <w:r w:rsidRPr="00A47D5D">
              <w:rPr>
                <w:rFonts w:hint="eastAsia"/>
                <w:sz w:val="21"/>
                <w:szCs w:val="21"/>
              </w:rPr>
              <w:t>及以上。</w:t>
            </w:r>
          </w:p>
        </w:tc>
        <w:tc>
          <w:tcPr>
            <w:tcW w:w="2029" w:type="pct"/>
            <w:vAlign w:val="center"/>
          </w:tcPr>
          <w:p w14:paraId="5E53E2E0"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本项目装置的安全阀及放空系统排放的不凝气体密闭收集排入火炬系统；装卸废气采用油气回收装置进行收集处理，收集治理率均在</w:t>
            </w:r>
            <w:r w:rsidRPr="00A47D5D">
              <w:rPr>
                <w:rFonts w:hint="eastAsia"/>
                <w:sz w:val="21"/>
                <w:szCs w:val="21"/>
              </w:rPr>
              <w:t>80%</w:t>
            </w:r>
            <w:r w:rsidRPr="00A47D5D">
              <w:rPr>
                <w:rFonts w:hint="eastAsia"/>
                <w:sz w:val="21"/>
                <w:szCs w:val="21"/>
              </w:rPr>
              <w:t>及以上。</w:t>
            </w:r>
          </w:p>
        </w:tc>
        <w:tc>
          <w:tcPr>
            <w:tcW w:w="362" w:type="pct"/>
            <w:vAlign w:val="center"/>
          </w:tcPr>
          <w:p w14:paraId="53338A29"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3AFE53FE" w14:textId="77777777" w:rsidTr="00A40F6A">
        <w:trPr>
          <w:trHeight w:val="397"/>
          <w:jc w:val="center"/>
        </w:trPr>
        <w:tc>
          <w:tcPr>
            <w:tcW w:w="628" w:type="pct"/>
            <w:gridSpan w:val="3"/>
            <w:vMerge w:val="restart"/>
            <w:vAlign w:val="center"/>
          </w:tcPr>
          <w:p w14:paraId="17D20CD8"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生产工艺</w:t>
            </w:r>
          </w:p>
          <w:p w14:paraId="70437B2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及装备水平</w:t>
            </w:r>
          </w:p>
        </w:tc>
        <w:tc>
          <w:tcPr>
            <w:tcW w:w="1981" w:type="pct"/>
            <w:gridSpan w:val="2"/>
            <w:vAlign w:val="center"/>
          </w:tcPr>
          <w:p w14:paraId="67D797D3"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、属于《产业结构调整指导目录（</w:t>
            </w:r>
            <w:r w:rsidRPr="00A47D5D">
              <w:rPr>
                <w:sz w:val="21"/>
                <w:szCs w:val="21"/>
              </w:rPr>
              <w:t>2019</w:t>
            </w:r>
            <w:r w:rsidRPr="00A47D5D">
              <w:rPr>
                <w:rFonts w:hint="eastAsia"/>
                <w:sz w:val="21"/>
                <w:szCs w:val="21"/>
              </w:rPr>
              <w:t>年版）》鼓励类和允许类；</w:t>
            </w:r>
            <w:r w:rsidRPr="00A47D5D">
              <w:rPr>
                <w:sz w:val="21"/>
                <w:szCs w:val="21"/>
              </w:rPr>
              <w:t>2.</w:t>
            </w:r>
            <w:r w:rsidRPr="00A47D5D">
              <w:rPr>
                <w:rFonts w:hint="eastAsia"/>
                <w:sz w:val="21"/>
                <w:szCs w:val="21"/>
              </w:rPr>
              <w:t>符合相关行业产业政策；</w:t>
            </w:r>
            <w:r w:rsidRPr="00A47D5D">
              <w:rPr>
                <w:sz w:val="21"/>
                <w:szCs w:val="21"/>
              </w:rPr>
              <w:t>3.</w:t>
            </w:r>
            <w:r w:rsidRPr="00A47D5D">
              <w:rPr>
                <w:rFonts w:hint="eastAsia"/>
                <w:sz w:val="21"/>
                <w:szCs w:val="21"/>
              </w:rPr>
              <w:t>符合河南省相关政策要求；</w:t>
            </w:r>
            <w:r w:rsidRPr="00A47D5D">
              <w:rPr>
                <w:sz w:val="21"/>
                <w:szCs w:val="21"/>
              </w:rPr>
              <w:t>4.</w:t>
            </w:r>
            <w:r w:rsidRPr="00A47D5D">
              <w:rPr>
                <w:rFonts w:hint="eastAsia"/>
                <w:sz w:val="21"/>
                <w:szCs w:val="21"/>
              </w:rPr>
              <w:t>符合市级规划。</w:t>
            </w:r>
          </w:p>
        </w:tc>
        <w:tc>
          <w:tcPr>
            <w:tcW w:w="2029" w:type="pct"/>
            <w:vAlign w:val="center"/>
          </w:tcPr>
          <w:p w14:paraId="54E856CA"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本项目属于《产业结构调整指导目录（</w:t>
            </w:r>
            <w:r w:rsidRPr="00A47D5D">
              <w:rPr>
                <w:sz w:val="21"/>
                <w:szCs w:val="21"/>
              </w:rPr>
              <w:t>2019</w:t>
            </w:r>
            <w:r w:rsidRPr="00A47D5D">
              <w:rPr>
                <w:rFonts w:hint="eastAsia"/>
                <w:sz w:val="21"/>
                <w:szCs w:val="21"/>
              </w:rPr>
              <w:t>年版）》允许类，符合相关行业产业政策，位于洛阳市石化产业集聚区，符合吉利区总体规划、洛阳市石化产业集聚区功能布局规划及土地使用规划、环境准入条件和生态环境准入清单。</w:t>
            </w:r>
          </w:p>
        </w:tc>
        <w:tc>
          <w:tcPr>
            <w:tcW w:w="362" w:type="pct"/>
            <w:vMerge w:val="restart"/>
            <w:vAlign w:val="center"/>
          </w:tcPr>
          <w:p w14:paraId="705654C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5D1578BA" w14:textId="77777777" w:rsidTr="00A40F6A">
        <w:trPr>
          <w:trHeight w:val="397"/>
          <w:jc w:val="center"/>
        </w:trPr>
        <w:tc>
          <w:tcPr>
            <w:tcW w:w="628" w:type="pct"/>
            <w:gridSpan w:val="3"/>
            <w:vMerge/>
            <w:vAlign w:val="center"/>
          </w:tcPr>
          <w:p w14:paraId="49E9160F" w14:textId="77777777" w:rsidR="00A47D5D" w:rsidRPr="00A47D5D" w:rsidRDefault="00A47D5D" w:rsidP="00A47D5D">
            <w:pPr>
              <w:spacing w:line="240" w:lineRule="auto"/>
              <w:ind w:firstLineChars="0" w:firstLine="0"/>
              <w:jc w:val="center"/>
              <w:rPr>
                <w:sz w:val="21"/>
                <w:szCs w:val="21"/>
              </w:rPr>
            </w:pPr>
          </w:p>
        </w:tc>
        <w:tc>
          <w:tcPr>
            <w:tcW w:w="1981" w:type="pct"/>
            <w:gridSpan w:val="2"/>
            <w:vAlign w:val="center"/>
          </w:tcPr>
          <w:p w14:paraId="0E000EAD"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采用密闭化、半自动化生产线（涉</w:t>
            </w:r>
            <w:r w:rsidRPr="00A47D5D">
              <w:rPr>
                <w:rFonts w:hint="eastAsia"/>
                <w:sz w:val="21"/>
                <w:szCs w:val="21"/>
              </w:rPr>
              <w:t>VOCs</w:t>
            </w:r>
            <w:r w:rsidRPr="00A47D5D">
              <w:rPr>
                <w:rFonts w:hint="eastAsia"/>
                <w:sz w:val="21"/>
                <w:szCs w:val="21"/>
              </w:rPr>
              <w:t>产生点）。</w:t>
            </w:r>
          </w:p>
        </w:tc>
        <w:tc>
          <w:tcPr>
            <w:tcW w:w="2029" w:type="pct"/>
            <w:vAlign w:val="center"/>
          </w:tcPr>
          <w:p w14:paraId="333FB26E"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本项目生产装置根据工艺要求分别采用密闭化、自动化和半自动化生产线。</w:t>
            </w:r>
          </w:p>
        </w:tc>
        <w:tc>
          <w:tcPr>
            <w:tcW w:w="362" w:type="pct"/>
            <w:vMerge/>
            <w:vAlign w:val="center"/>
          </w:tcPr>
          <w:p w14:paraId="2DACE68D" w14:textId="77777777" w:rsidR="00A47D5D" w:rsidRPr="00A47D5D" w:rsidRDefault="00A47D5D" w:rsidP="00A47D5D">
            <w:pPr>
              <w:spacing w:line="240" w:lineRule="auto"/>
              <w:ind w:firstLineChars="0" w:firstLine="0"/>
              <w:jc w:val="center"/>
              <w:rPr>
                <w:sz w:val="21"/>
                <w:szCs w:val="21"/>
              </w:rPr>
            </w:pPr>
          </w:p>
        </w:tc>
      </w:tr>
      <w:tr w:rsidR="00A47D5D" w:rsidRPr="00A47D5D" w14:paraId="3167DDE3" w14:textId="77777777" w:rsidTr="00A40F6A">
        <w:trPr>
          <w:trHeight w:val="60"/>
          <w:jc w:val="center"/>
        </w:trPr>
        <w:tc>
          <w:tcPr>
            <w:tcW w:w="628" w:type="pct"/>
            <w:gridSpan w:val="3"/>
            <w:vAlign w:val="center"/>
          </w:tcPr>
          <w:p w14:paraId="1BC558AE"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工艺过程</w:t>
            </w:r>
          </w:p>
        </w:tc>
        <w:tc>
          <w:tcPr>
            <w:tcW w:w="1981" w:type="pct"/>
            <w:gridSpan w:val="2"/>
          </w:tcPr>
          <w:p w14:paraId="7CE7CE45"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、涉</w:t>
            </w:r>
            <w:r w:rsidRPr="00A47D5D">
              <w:rPr>
                <w:sz w:val="21"/>
                <w:szCs w:val="21"/>
              </w:rPr>
              <w:t>VOCs</w:t>
            </w:r>
            <w:r w:rsidRPr="00A47D5D">
              <w:rPr>
                <w:rFonts w:hint="eastAsia"/>
                <w:sz w:val="21"/>
                <w:szCs w:val="21"/>
              </w:rPr>
              <w:t>物料的投加和卸放、化学反应、萃取</w:t>
            </w:r>
            <w:r w:rsidRPr="00A47D5D">
              <w:rPr>
                <w:sz w:val="21"/>
                <w:szCs w:val="21"/>
              </w:rPr>
              <w:t>/</w:t>
            </w:r>
            <w:r w:rsidRPr="00A47D5D">
              <w:rPr>
                <w:rFonts w:hint="eastAsia"/>
                <w:sz w:val="21"/>
                <w:szCs w:val="21"/>
              </w:rPr>
              <w:t>提取、蒸馏</w:t>
            </w:r>
            <w:r w:rsidRPr="00A47D5D">
              <w:rPr>
                <w:sz w:val="21"/>
                <w:szCs w:val="21"/>
              </w:rPr>
              <w:t>/</w:t>
            </w:r>
            <w:r w:rsidRPr="00A47D5D">
              <w:rPr>
                <w:rFonts w:hint="eastAsia"/>
                <w:sz w:val="21"/>
                <w:szCs w:val="21"/>
              </w:rPr>
              <w:t>精馏、结晶以及配料、混合、搅拌、包装等过程，采用密闭设备或在密闭空间内操作，废气全部收集治理；</w:t>
            </w:r>
          </w:p>
          <w:p w14:paraId="63E11CB5"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、涉</w:t>
            </w:r>
            <w:r w:rsidRPr="00A47D5D">
              <w:rPr>
                <w:sz w:val="21"/>
                <w:szCs w:val="21"/>
              </w:rPr>
              <w:t>VOCs</w:t>
            </w:r>
            <w:r w:rsidRPr="00A47D5D">
              <w:rPr>
                <w:rFonts w:hint="eastAsia"/>
                <w:sz w:val="21"/>
                <w:szCs w:val="21"/>
              </w:rPr>
              <w:t>物料的离心、过滤单元操作采用密闭式离心机、过滤机等设备，或在密闭空间内操作；干燥单元操作采用密闭干燥设备，或在密闭空间内操作，废气排至</w:t>
            </w:r>
            <w:r w:rsidRPr="00A47D5D">
              <w:rPr>
                <w:sz w:val="21"/>
                <w:szCs w:val="21"/>
              </w:rPr>
              <w:t>VOCs</w:t>
            </w:r>
            <w:r w:rsidRPr="00A47D5D">
              <w:rPr>
                <w:rFonts w:hint="eastAsia"/>
                <w:sz w:val="21"/>
                <w:szCs w:val="21"/>
              </w:rPr>
              <w:t>废气收集处理系统；</w:t>
            </w:r>
          </w:p>
          <w:p w14:paraId="4E173E78"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、载有</w:t>
            </w:r>
            <w:r w:rsidRPr="00A47D5D">
              <w:rPr>
                <w:sz w:val="21"/>
                <w:szCs w:val="21"/>
              </w:rPr>
              <w:t>VOCs</w:t>
            </w:r>
            <w:r w:rsidRPr="00A47D5D">
              <w:rPr>
                <w:rFonts w:hint="eastAsia"/>
                <w:sz w:val="21"/>
                <w:szCs w:val="21"/>
              </w:rPr>
              <w:t>物料的设备及其管道在开停工（车）、检维修、和清洗时，含</w:t>
            </w:r>
            <w:r w:rsidRPr="00A47D5D">
              <w:rPr>
                <w:sz w:val="21"/>
                <w:szCs w:val="21"/>
              </w:rPr>
              <w:t>VOCs</w:t>
            </w:r>
            <w:r w:rsidRPr="00A47D5D">
              <w:rPr>
                <w:rFonts w:hint="eastAsia"/>
                <w:sz w:val="21"/>
                <w:szCs w:val="21"/>
              </w:rPr>
              <w:t>物料用密闭容器盛装，废气排至</w:t>
            </w:r>
            <w:r w:rsidRPr="00A47D5D">
              <w:rPr>
                <w:sz w:val="21"/>
                <w:szCs w:val="21"/>
              </w:rPr>
              <w:t>VOCs</w:t>
            </w:r>
            <w:r w:rsidRPr="00A47D5D">
              <w:rPr>
                <w:rFonts w:hint="eastAsia"/>
                <w:sz w:val="21"/>
                <w:szCs w:val="21"/>
              </w:rPr>
              <w:t>废气收集处理系统；</w:t>
            </w:r>
          </w:p>
          <w:p w14:paraId="6CC45EF4" w14:textId="77777777" w:rsidR="00A47D5D" w:rsidRPr="00A47D5D" w:rsidRDefault="00A47D5D" w:rsidP="00A47D5D">
            <w:pPr>
              <w:spacing w:line="240" w:lineRule="auto"/>
              <w:ind w:firstLineChars="0" w:firstLine="0"/>
              <w:jc w:val="left"/>
              <w:rPr>
                <w:sz w:val="21"/>
                <w:szCs w:val="21"/>
              </w:rPr>
            </w:pPr>
            <w:r w:rsidRPr="00A47D5D">
              <w:rPr>
                <w:sz w:val="21"/>
                <w:szCs w:val="21"/>
              </w:rPr>
              <w:t>4</w:t>
            </w:r>
            <w:r w:rsidRPr="00A47D5D">
              <w:rPr>
                <w:rFonts w:hint="eastAsia"/>
                <w:sz w:val="21"/>
                <w:szCs w:val="21"/>
              </w:rPr>
              <w:t>、液态</w:t>
            </w:r>
            <w:r w:rsidRPr="00A47D5D">
              <w:rPr>
                <w:sz w:val="21"/>
                <w:szCs w:val="21"/>
              </w:rPr>
              <w:t>VOCs</w:t>
            </w:r>
            <w:r w:rsidRPr="00A47D5D">
              <w:rPr>
                <w:rFonts w:hint="eastAsia"/>
                <w:sz w:val="21"/>
                <w:szCs w:val="21"/>
              </w:rPr>
              <w:t>物料采用高位槽（罐）、桶泵等给料方式密闭投加，进料时置换的废气应排至</w:t>
            </w:r>
            <w:r w:rsidRPr="00A47D5D">
              <w:rPr>
                <w:sz w:val="21"/>
                <w:szCs w:val="21"/>
              </w:rPr>
              <w:t>VOCs</w:t>
            </w:r>
            <w:r w:rsidRPr="00A47D5D">
              <w:rPr>
                <w:rFonts w:hint="eastAsia"/>
                <w:sz w:val="21"/>
                <w:szCs w:val="21"/>
              </w:rPr>
              <w:t>废气集处理系统或气相平衡系统；</w:t>
            </w:r>
          </w:p>
          <w:p w14:paraId="447B9CEB" w14:textId="77777777" w:rsidR="00A47D5D" w:rsidRPr="00A47D5D" w:rsidRDefault="00A47D5D" w:rsidP="00A47D5D">
            <w:pPr>
              <w:spacing w:line="240" w:lineRule="auto"/>
              <w:ind w:firstLineChars="0" w:firstLine="0"/>
              <w:jc w:val="left"/>
              <w:rPr>
                <w:sz w:val="21"/>
                <w:szCs w:val="21"/>
              </w:rPr>
            </w:pPr>
            <w:r w:rsidRPr="00A47D5D">
              <w:rPr>
                <w:sz w:val="21"/>
                <w:szCs w:val="21"/>
              </w:rPr>
              <w:lastRenderedPageBreak/>
              <w:t>5</w:t>
            </w:r>
            <w:r w:rsidRPr="00A47D5D">
              <w:rPr>
                <w:rFonts w:hint="eastAsia"/>
                <w:sz w:val="21"/>
                <w:szCs w:val="21"/>
              </w:rPr>
              <w:t>、粉状、粒状物料采用气力输送方式或密闭固体投料器等给料方式投加，无法密闭投加的，应建密闭投料间或在密闭空间内操作。</w:t>
            </w:r>
          </w:p>
        </w:tc>
        <w:tc>
          <w:tcPr>
            <w:tcW w:w="2029" w:type="pct"/>
            <w:vAlign w:val="center"/>
          </w:tcPr>
          <w:p w14:paraId="553FBAF6" w14:textId="77777777" w:rsidR="00A47D5D" w:rsidRPr="00A47D5D" w:rsidRDefault="00A47D5D" w:rsidP="00A47D5D">
            <w:pPr>
              <w:spacing w:line="240" w:lineRule="auto"/>
              <w:ind w:firstLineChars="0" w:firstLine="0"/>
              <w:jc w:val="left"/>
              <w:rPr>
                <w:sz w:val="21"/>
                <w:szCs w:val="21"/>
              </w:rPr>
            </w:pPr>
            <w:r w:rsidRPr="00A47D5D">
              <w:rPr>
                <w:sz w:val="21"/>
                <w:szCs w:val="21"/>
              </w:rPr>
              <w:lastRenderedPageBreak/>
              <w:t>1</w:t>
            </w:r>
            <w:r w:rsidRPr="00A47D5D">
              <w:rPr>
                <w:rFonts w:hint="eastAsia"/>
                <w:sz w:val="21"/>
                <w:szCs w:val="21"/>
              </w:rPr>
              <w:t>、本项目整套装置全密闭，装置的安全阀及放空系统排放的不凝气体密闭收集排入火炬系统；装卸废气采用油气回收装置进行收集处理；</w:t>
            </w:r>
          </w:p>
          <w:p w14:paraId="08F4562C"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、本项目不涉及离心、干燥单元；</w:t>
            </w:r>
          </w:p>
          <w:p w14:paraId="209A918E"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、载有</w:t>
            </w:r>
            <w:r w:rsidRPr="00A47D5D">
              <w:rPr>
                <w:sz w:val="21"/>
                <w:szCs w:val="21"/>
              </w:rPr>
              <w:t>VOCs</w:t>
            </w:r>
            <w:r w:rsidRPr="00A47D5D">
              <w:rPr>
                <w:rFonts w:hint="eastAsia"/>
                <w:sz w:val="21"/>
                <w:szCs w:val="21"/>
              </w:rPr>
              <w:t>物料的设备及其管道在开停工（车）、检维修、和清洗时，含</w:t>
            </w:r>
            <w:r w:rsidRPr="00A47D5D">
              <w:rPr>
                <w:sz w:val="21"/>
                <w:szCs w:val="21"/>
              </w:rPr>
              <w:t>VOCs</w:t>
            </w:r>
            <w:r w:rsidRPr="00A47D5D">
              <w:rPr>
                <w:rFonts w:hint="eastAsia"/>
                <w:sz w:val="21"/>
                <w:szCs w:val="21"/>
              </w:rPr>
              <w:t>物料用密闭容器盛装，废气排至</w:t>
            </w:r>
            <w:r w:rsidRPr="00A47D5D">
              <w:rPr>
                <w:sz w:val="21"/>
                <w:szCs w:val="21"/>
              </w:rPr>
              <w:t>VOCs</w:t>
            </w:r>
            <w:r w:rsidRPr="00A47D5D">
              <w:rPr>
                <w:rFonts w:hint="eastAsia"/>
                <w:sz w:val="21"/>
                <w:szCs w:val="21"/>
              </w:rPr>
              <w:t>废气收集处理系统；</w:t>
            </w:r>
          </w:p>
          <w:p w14:paraId="64CEB792"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4</w:t>
            </w:r>
            <w:r w:rsidRPr="00A47D5D">
              <w:rPr>
                <w:rFonts w:hint="eastAsia"/>
                <w:sz w:val="21"/>
                <w:szCs w:val="21"/>
              </w:rPr>
              <w:t>、各装置液态</w:t>
            </w:r>
            <w:r w:rsidRPr="00A47D5D">
              <w:rPr>
                <w:rFonts w:hint="eastAsia"/>
                <w:sz w:val="21"/>
                <w:szCs w:val="21"/>
              </w:rPr>
              <w:t>VOCs</w:t>
            </w:r>
            <w:r w:rsidRPr="00A47D5D">
              <w:rPr>
                <w:rFonts w:hint="eastAsia"/>
                <w:sz w:val="21"/>
                <w:szCs w:val="21"/>
              </w:rPr>
              <w:t>物料采用高位槽（罐）等给料方式密闭投加，进料时置换的废气应排至</w:t>
            </w:r>
            <w:r w:rsidRPr="00A47D5D">
              <w:rPr>
                <w:rFonts w:hint="eastAsia"/>
                <w:sz w:val="21"/>
                <w:szCs w:val="21"/>
              </w:rPr>
              <w:t>VOCs</w:t>
            </w:r>
            <w:r w:rsidRPr="00A47D5D">
              <w:rPr>
                <w:rFonts w:hint="eastAsia"/>
                <w:sz w:val="21"/>
                <w:szCs w:val="21"/>
              </w:rPr>
              <w:t>废气集处理系统；</w:t>
            </w:r>
          </w:p>
          <w:p w14:paraId="696544B6"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5</w:t>
            </w:r>
            <w:r w:rsidRPr="00A47D5D">
              <w:rPr>
                <w:rFonts w:hint="eastAsia"/>
                <w:sz w:val="21"/>
                <w:szCs w:val="21"/>
              </w:rPr>
              <w:t>、本项目不涉及粉状、粒状物料。</w:t>
            </w:r>
          </w:p>
        </w:tc>
        <w:tc>
          <w:tcPr>
            <w:tcW w:w="362" w:type="pct"/>
            <w:vAlign w:val="center"/>
          </w:tcPr>
          <w:p w14:paraId="6D09F0CD"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3D3EDDF4" w14:textId="77777777" w:rsidTr="00A40F6A">
        <w:trPr>
          <w:trHeight w:val="397"/>
          <w:jc w:val="center"/>
        </w:trPr>
        <w:tc>
          <w:tcPr>
            <w:tcW w:w="628" w:type="pct"/>
            <w:gridSpan w:val="3"/>
            <w:vAlign w:val="center"/>
          </w:tcPr>
          <w:p w14:paraId="78B81937"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泄漏检测</w:t>
            </w:r>
          </w:p>
          <w:p w14:paraId="49AC4552"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与修复</w:t>
            </w:r>
          </w:p>
        </w:tc>
        <w:tc>
          <w:tcPr>
            <w:tcW w:w="1981" w:type="pct"/>
            <w:gridSpan w:val="2"/>
          </w:tcPr>
          <w:p w14:paraId="70EC3BD2"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涉</w:t>
            </w:r>
            <w:r w:rsidRPr="00A47D5D">
              <w:rPr>
                <w:rFonts w:hint="eastAsia"/>
                <w:sz w:val="21"/>
                <w:szCs w:val="21"/>
              </w:rPr>
              <w:t>VOCs</w:t>
            </w:r>
            <w:r w:rsidRPr="00A47D5D">
              <w:rPr>
                <w:rFonts w:hint="eastAsia"/>
                <w:sz w:val="21"/>
                <w:szCs w:val="21"/>
              </w:rPr>
              <w:t>物料企业按照《挥发性有机物无组织排放控制标准》（</w:t>
            </w:r>
            <w:r w:rsidRPr="00A47D5D">
              <w:rPr>
                <w:rFonts w:hint="eastAsia"/>
                <w:sz w:val="21"/>
                <w:szCs w:val="21"/>
              </w:rPr>
              <w:t>GB37822-2019</w:t>
            </w:r>
            <w:r w:rsidRPr="00A47D5D">
              <w:rPr>
                <w:rFonts w:hint="eastAsia"/>
                <w:sz w:val="21"/>
                <w:szCs w:val="21"/>
              </w:rPr>
              <w:t>）相关要求，开展泄漏检测与修复工作。动静密封点在</w:t>
            </w:r>
            <w:r w:rsidRPr="00A47D5D">
              <w:rPr>
                <w:rFonts w:hint="eastAsia"/>
                <w:sz w:val="21"/>
                <w:szCs w:val="21"/>
              </w:rPr>
              <w:t>1000</w:t>
            </w:r>
            <w:r w:rsidRPr="00A47D5D">
              <w:rPr>
                <w:rFonts w:hint="eastAsia"/>
                <w:sz w:val="21"/>
                <w:szCs w:val="21"/>
              </w:rPr>
              <w:t>个以上的企业建立</w:t>
            </w:r>
            <w:r w:rsidRPr="00A47D5D">
              <w:rPr>
                <w:rFonts w:hint="eastAsia"/>
                <w:sz w:val="21"/>
                <w:szCs w:val="21"/>
              </w:rPr>
              <w:t>LDAR</w:t>
            </w:r>
            <w:r w:rsidRPr="00A47D5D">
              <w:rPr>
                <w:rFonts w:hint="eastAsia"/>
                <w:sz w:val="21"/>
                <w:szCs w:val="21"/>
              </w:rPr>
              <w:t>管理平台，动静密封点在</w:t>
            </w:r>
            <w:r w:rsidRPr="00A47D5D">
              <w:rPr>
                <w:rFonts w:hint="eastAsia"/>
                <w:sz w:val="21"/>
                <w:szCs w:val="21"/>
              </w:rPr>
              <w:t>1000</w:t>
            </w:r>
            <w:r w:rsidRPr="00A47D5D">
              <w:rPr>
                <w:rFonts w:hint="eastAsia"/>
                <w:sz w:val="21"/>
                <w:szCs w:val="21"/>
              </w:rPr>
              <w:t>个点以下的企业建立</w:t>
            </w:r>
            <w:r w:rsidRPr="00A47D5D">
              <w:rPr>
                <w:rFonts w:hint="eastAsia"/>
                <w:sz w:val="21"/>
                <w:szCs w:val="21"/>
              </w:rPr>
              <w:t>LDAR</w:t>
            </w:r>
            <w:r w:rsidRPr="00A47D5D">
              <w:rPr>
                <w:rFonts w:hint="eastAsia"/>
                <w:sz w:val="21"/>
                <w:szCs w:val="21"/>
              </w:rPr>
              <w:t>电子台账。</w:t>
            </w:r>
          </w:p>
        </w:tc>
        <w:tc>
          <w:tcPr>
            <w:tcW w:w="2029" w:type="pct"/>
            <w:vAlign w:val="center"/>
          </w:tcPr>
          <w:p w14:paraId="31BFC9BF"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项目建成后企业按照《挥发性有机物无组织排放控制标准》（</w:t>
            </w:r>
            <w:r w:rsidRPr="00A47D5D">
              <w:rPr>
                <w:rFonts w:hint="eastAsia"/>
                <w:sz w:val="21"/>
                <w:szCs w:val="21"/>
              </w:rPr>
              <w:t>GB37822</w:t>
            </w:r>
            <w:r w:rsidRPr="00A47D5D">
              <w:rPr>
                <w:sz w:val="21"/>
                <w:szCs w:val="21"/>
              </w:rPr>
              <w:t>-</w:t>
            </w:r>
            <w:r w:rsidRPr="00A47D5D">
              <w:rPr>
                <w:rFonts w:hint="eastAsia"/>
                <w:sz w:val="21"/>
                <w:szCs w:val="21"/>
              </w:rPr>
              <w:t>2019</w:t>
            </w:r>
            <w:r w:rsidRPr="00A47D5D">
              <w:rPr>
                <w:rFonts w:hint="eastAsia"/>
                <w:sz w:val="21"/>
                <w:szCs w:val="21"/>
              </w:rPr>
              <w:t>）相关要求，开展泄漏检测与修复工作。本项目建成后全厂区动静密封点在</w:t>
            </w:r>
            <w:r w:rsidRPr="00A47D5D">
              <w:rPr>
                <w:rFonts w:hint="eastAsia"/>
                <w:sz w:val="21"/>
                <w:szCs w:val="21"/>
              </w:rPr>
              <w:t>1000</w:t>
            </w:r>
            <w:r w:rsidRPr="00A47D5D">
              <w:rPr>
                <w:rFonts w:hint="eastAsia"/>
                <w:sz w:val="21"/>
                <w:szCs w:val="21"/>
              </w:rPr>
              <w:t>个以上，按照要求建立</w:t>
            </w:r>
            <w:r w:rsidRPr="00A47D5D">
              <w:rPr>
                <w:rFonts w:hint="eastAsia"/>
                <w:sz w:val="21"/>
                <w:szCs w:val="21"/>
              </w:rPr>
              <w:t>L</w:t>
            </w:r>
            <w:r w:rsidRPr="00A47D5D">
              <w:rPr>
                <w:sz w:val="21"/>
                <w:szCs w:val="21"/>
              </w:rPr>
              <w:t>DAR</w:t>
            </w:r>
            <w:r w:rsidRPr="00A47D5D">
              <w:rPr>
                <w:rFonts w:hint="eastAsia"/>
                <w:sz w:val="21"/>
                <w:szCs w:val="21"/>
              </w:rPr>
              <w:t>管理平台。</w:t>
            </w:r>
          </w:p>
        </w:tc>
        <w:tc>
          <w:tcPr>
            <w:tcW w:w="362" w:type="pct"/>
            <w:vAlign w:val="center"/>
          </w:tcPr>
          <w:p w14:paraId="25AB71F0"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2DF06684" w14:textId="77777777" w:rsidTr="00A40F6A">
        <w:trPr>
          <w:trHeight w:val="397"/>
          <w:jc w:val="center"/>
        </w:trPr>
        <w:tc>
          <w:tcPr>
            <w:tcW w:w="628" w:type="pct"/>
            <w:gridSpan w:val="3"/>
            <w:vAlign w:val="center"/>
          </w:tcPr>
          <w:p w14:paraId="2FD5A458"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工艺有机废气治理</w:t>
            </w:r>
          </w:p>
        </w:tc>
        <w:tc>
          <w:tcPr>
            <w:tcW w:w="1981" w:type="pct"/>
            <w:gridSpan w:val="2"/>
          </w:tcPr>
          <w:p w14:paraId="320EA17B"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1</w:t>
            </w:r>
            <w:r w:rsidRPr="00A47D5D">
              <w:rPr>
                <w:rFonts w:hint="eastAsia"/>
                <w:sz w:val="21"/>
                <w:szCs w:val="21"/>
              </w:rPr>
              <w:t>、配料、反应、分离、提取、精制、干燥、溶剂回收等工艺有机废气全部收集并引至有机废气治理设施，采用冷凝、吸收、吸附、低温等离子等组合处理工艺，处理效率不低于</w:t>
            </w:r>
            <w:r w:rsidRPr="00A47D5D">
              <w:rPr>
                <w:rFonts w:hint="eastAsia"/>
                <w:sz w:val="21"/>
                <w:szCs w:val="21"/>
              </w:rPr>
              <w:t>80%</w:t>
            </w:r>
            <w:r w:rsidRPr="00A47D5D">
              <w:rPr>
                <w:rFonts w:hint="eastAsia"/>
                <w:sz w:val="21"/>
                <w:szCs w:val="21"/>
              </w:rPr>
              <w:t>。</w:t>
            </w:r>
          </w:p>
          <w:p w14:paraId="7655B988"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、如有应急旁路，企业在排污许可证中进行申报（或向当地生态环境主管部门备案），在非紧急情况下保持关闭，每次开启后及时向当地生态环境部门报告。</w:t>
            </w:r>
          </w:p>
        </w:tc>
        <w:tc>
          <w:tcPr>
            <w:tcW w:w="2029" w:type="pct"/>
            <w:vAlign w:val="center"/>
          </w:tcPr>
          <w:p w14:paraId="51BB8C0B"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本项目装置的安全阀及放空系统排放的不凝气体密闭收集排入火炬系统，装卸废气采用油气回收装置进行收集处理，收集治理率均在</w:t>
            </w:r>
            <w:r w:rsidRPr="00A47D5D">
              <w:rPr>
                <w:rFonts w:hint="eastAsia"/>
                <w:sz w:val="21"/>
                <w:szCs w:val="21"/>
              </w:rPr>
              <w:t>80%</w:t>
            </w:r>
            <w:r w:rsidRPr="00A47D5D">
              <w:rPr>
                <w:rFonts w:hint="eastAsia"/>
                <w:sz w:val="21"/>
                <w:szCs w:val="21"/>
              </w:rPr>
              <w:t>以上。</w:t>
            </w:r>
            <w:r w:rsidRPr="00A47D5D">
              <w:rPr>
                <w:rFonts w:hint="eastAsia"/>
                <w:sz w:val="21"/>
                <w:szCs w:val="21"/>
              </w:rPr>
              <w:t xml:space="preserve"> </w:t>
            </w:r>
          </w:p>
        </w:tc>
        <w:tc>
          <w:tcPr>
            <w:tcW w:w="362" w:type="pct"/>
            <w:vAlign w:val="center"/>
          </w:tcPr>
          <w:p w14:paraId="22F862B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5A57CE4C" w14:textId="77777777" w:rsidTr="00A40F6A">
        <w:trPr>
          <w:trHeight w:val="397"/>
          <w:jc w:val="center"/>
        </w:trPr>
        <w:tc>
          <w:tcPr>
            <w:tcW w:w="628" w:type="pct"/>
            <w:gridSpan w:val="3"/>
            <w:vMerge w:val="restart"/>
            <w:vAlign w:val="center"/>
          </w:tcPr>
          <w:p w14:paraId="7A99B3D6"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挥发性有机液体储罐</w:t>
            </w:r>
          </w:p>
        </w:tc>
        <w:tc>
          <w:tcPr>
            <w:tcW w:w="1981" w:type="pct"/>
            <w:gridSpan w:val="2"/>
          </w:tcPr>
          <w:p w14:paraId="7595096E"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1</w:t>
            </w:r>
            <w:r w:rsidRPr="00A47D5D">
              <w:rPr>
                <w:rFonts w:hint="eastAsia"/>
                <w:sz w:val="21"/>
                <w:szCs w:val="21"/>
              </w:rPr>
              <w:t>对于储存物料的真实蒸气压</w:t>
            </w:r>
            <w:r w:rsidRPr="00A47D5D">
              <w:rPr>
                <w:rFonts w:hint="eastAsia"/>
                <w:sz w:val="21"/>
                <w:szCs w:val="21"/>
              </w:rPr>
              <w:t>a</w:t>
            </w:r>
            <w:r w:rsidRPr="00A47D5D">
              <w:rPr>
                <w:rFonts w:hint="eastAsia"/>
                <w:sz w:val="21"/>
                <w:szCs w:val="21"/>
              </w:rPr>
              <w:t>≥</w:t>
            </w:r>
            <w:r w:rsidRPr="00A47D5D">
              <w:rPr>
                <w:rFonts w:hint="eastAsia"/>
                <w:sz w:val="21"/>
                <w:szCs w:val="21"/>
              </w:rPr>
              <w:t>76.6kPa</w:t>
            </w:r>
            <w:r w:rsidRPr="00A47D5D">
              <w:rPr>
                <w:rFonts w:hint="eastAsia"/>
                <w:sz w:val="21"/>
                <w:szCs w:val="21"/>
              </w:rPr>
              <w:t>的有机液体储罐采用压力罐或其他等效措施。</w:t>
            </w:r>
          </w:p>
        </w:tc>
        <w:tc>
          <w:tcPr>
            <w:tcW w:w="2029" w:type="pct"/>
            <w:vAlign w:val="center"/>
          </w:tcPr>
          <w:p w14:paraId="7197C85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本项目不涉及。</w:t>
            </w:r>
          </w:p>
        </w:tc>
        <w:tc>
          <w:tcPr>
            <w:tcW w:w="362" w:type="pct"/>
            <w:vAlign w:val="center"/>
          </w:tcPr>
          <w:p w14:paraId="66EE2D96"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135799B7" w14:textId="77777777" w:rsidTr="00A40F6A">
        <w:trPr>
          <w:trHeight w:val="397"/>
          <w:jc w:val="center"/>
        </w:trPr>
        <w:tc>
          <w:tcPr>
            <w:tcW w:w="628" w:type="pct"/>
            <w:gridSpan w:val="3"/>
            <w:vMerge/>
            <w:vAlign w:val="center"/>
          </w:tcPr>
          <w:p w14:paraId="75922EA5" w14:textId="77777777" w:rsidR="00A47D5D" w:rsidRPr="00A47D5D" w:rsidRDefault="00A47D5D" w:rsidP="00A47D5D">
            <w:pPr>
              <w:spacing w:line="240" w:lineRule="auto"/>
              <w:ind w:firstLineChars="0" w:firstLine="0"/>
              <w:jc w:val="center"/>
              <w:rPr>
                <w:sz w:val="21"/>
                <w:szCs w:val="21"/>
              </w:rPr>
            </w:pPr>
          </w:p>
        </w:tc>
        <w:tc>
          <w:tcPr>
            <w:tcW w:w="1981" w:type="pct"/>
            <w:gridSpan w:val="2"/>
          </w:tcPr>
          <w:p w14:paraId="04146582"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、对储存物料的真实蒸气压≥</w:t>
            </w:r>
            <w:r w:rsidRPr="00A47D5D">
              <w:rPr>
                <w:rFonts w:hint="eastAsia"/>
                <w:sz w:val="21"/>
                <w:szCs w:val="21"/>
              </w:rPr>
              <w:t>27.6kPa</w:t>
            </w:r>
            <w:r w:rsidRPr="00A47D5D">
              <w:rPr>
                <w:rFonts w:hint="eastAsia"/>
                <w:sz w:val="21"/>
                <w:szCs w:val="21"/>
              </w:rPr>
              <w:t>但</w:t>
            </w:r>
            <w:r w:rsidRPr="00A47D5D">
              <w:rPr>
                <w:rFonts w:hint="eastAsia"/>
                <w:sz w:val="21"/>
                <w:szCs w:val="21"/>
              </w:rPr>
              <w:t>&lt;76.6kPa</w:t>
            </w:r>
            <w:r w:rsidRPr="00A47D5D">
              <w:rPr>
                <w:rFonts w:hint="eastAsia"/>
                <w:sz w:val="21"/>
                <w:szCs w:val="21"/>
              </w:rPr>
              <w:t>的有机液体储罐，采用高级密封方式的浮顶罐，或采用固定顶罐安装密闭排气系统至有机废气治理设施，或采用气相平衡系统，或其他等效措施；</w:t>
            </w:r>
          </w:p>
          <w:p w14:paraId="1D86DF8E"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、符合第</w:t>
            </w:r>
            <w:r w:rsidRPr="00A47D5D">
              <w:rPr>
                <w:rFonts w:hint="eastAsia"/>
                <w:sz w:val="21"/>
                <w:szCs w:val="21"/>
              </w:rPr>
              <w:t>1</w:t>
            </w:r>
            <w:r w:rsidRPr="00A47D5D">
              <w:rPr>
                <w:rFonts w:hint="eastAsia"/>
                <w:sz w:val="21"/>
                <w:szCs w:val="21"/>
              </w:rPr>
              <w:t>条的固定顶罐排气采用吸收、吸附、冷凝、膜分离、低温等离子、光催化氧化等组合处理工艺，处理效率不低于</w:t>
            </w:r>
            <w:r w:rsidRPr="00A47D5D">
              <w:rPr>
                <w:rFonts w:hint="eastAsia"/>
                <w:sz w:val="21"/>
                <w:szCs w:val="21"/>
              </w:rPr>
              <w:t>80%</w:t>
            </w:r>
            <w:r w:rsidRPr="00A47D5D">
              <w:rPr>
                <w:rFonts w:hint="eastAsia"/>
                <w:sz w:val="21"/>
                <w:szCs w:val="21"/>
              </w:rPr>
              <w:t>。</w:t>
            </w:r>
          </w:p>
        </w:tc>
        <w:tc>
          <w:tcPr>
            <w:tcW w:w="2029" w:type="pct"/>
            <w:vAlign w:val="center"/>
          </w:tcPr>
          <w:p w14:paraId="5A3B0E52"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MTBE</w:t>
            </w:r>
            <w:r w:rsidRPr="00A47D5D">
              <w:rPr>
                <w:rFonts w:hint="eastAsia"/>
                <w:sz w:val="21"/>
                <w:szCs w:val="21"/>
              </w:rPr>
              <w:t>产品常温常压下为液体，储存真实蒸汽压</w:t>
            </w:r>
            <w:r w:rsidRPr="00A47D5D">
              <w:rPr>
                <w:sz w:val="21"/>
                <w:szCs w:val="21"/>
              </w:rPr>
              <w:t>29.9</w:t>
            </w:r>
            <w:r w:rsidRPr="00A47D5D">
              <w:rPr>
                <w:rFonts w:hint="eastAsia"/>
                <w:sz w:val="21"/>
                <w:szCs w:val="21"/>
              </w:rPr>
              <w:t>kPa</w:t>
            </w:r>
            <w:r w:rsidRPr="00A47D5D">
              <w:rPr>
                <w:rFonts w:hint="eastAsia"/>
                <w:sz w:val="21"/>
                <w:szCs w:val="21"/>
              </w:rPr>
              <w:t>（</w:t>
            </w:r>
            <w:r w:rsidRPr="00A47D5D">
              <w:rPr>
                <w:rFonts w:hint="eastAsia"/>
                <w:sz w:val="21"/>
                <w:szCs w:val="21"/>
              </w:rPr>
              <w:t>20</w:t>
            </w:r>
            <w:r w:rsidRPr="00A47D5D">
              <w:rPr>
                <w:rFonts w:hint="eastAsia"/>
                <w:sz w:val="21"/>
                <w:szCs w:val="21"/>
              </w:rPr>
              <w:t>℃）＜</w:t>
            </w:r>
            <w:r w:rsidRPr="00A47D5D">
              <w:rPr>
                <w:rFonts w:hint="eastAsia"/>
                <w:sz w:val="21"/>
                <w:szCs w:val="21"/>
              </w:rPr>
              <w:t>7</w:t>
            </w:r>
            <w:r w:rsidRPr="00A47D5D">
              <w:rPr>
                <w:sz w:val="21"/>
                <w:szCs w:val="21"/>
              </w:rPr>
              <w:t>6.6</w:t>
            </w:r>
            <w:r w:rsidRPr="00A47D5D">
              <w:rPr>
                <w:rFonts w:hint="eastAsia"/>
                <w:sz w:val="21"/>
                <w:szCs w:val="21"/>
              </w:rPr>
              <w:t>kPa</w:t>
            </w:r>
            <w:r w:rsidRPr="00A47D5D">
              <w:rPr>
                <w:rFonts w:hint="eastAsia"/>
                <w:sz w:val="21"/>
                <w:szCs w:val="21"/>
              </w:rPr>
              <w:t>，拟采用</w:t>
            </w:r>
            <w:r w:rsidRPr="00A47D5D">
              <w:rPr>
                <w:rFonts w:hint="eastAsia"/>
                <w:sz w:val="21"/>
                <w:szCs w:val="21"/>
              </w:rPr>
              <w:t>1</w:t>
            </w:r>
            <w:r w:rsidRPr="00A47D5D">
              <w:rPr>
                <w:rFonts w:hint="eastAsia"/>
                <w:sz w:val="21"/>
                <w:szCs w:val="21"/>
              </w:rPr>
              <w:t>个</w:t>
            </w:r>
            <w:r w:rsidRPr="00A47D5D">
              <w:rPr>
                <w:rFonts w:hint="eastAsia"/>
                <w:sz w:val="21"/>
                <w:szCs w:val="21"/>
              </w:rPr>
              <w:t>3</w:t>
            </w:r>
            <w:r w:rsidRPr="00A47D5D">
              <w:rPr>
                <w:sz w:val="21"/>
                <w:szCs w:val="21"/>
              </w:rPr>
              <w:t>000</w:t>
            </w:r>
            <w:r w:rsidRPr="00A47D5D">
              <w:rPr>
                <w:rFonts w:hint="eastAsia"/>
                <w:sz w:val="21"/>
                <w:szCs w:val="21"/>
              </w:rPr>
              <w:t>m</w:t>
            </w:r>
            <w:r w:rsidRPr="00A47D5D">
              <w:rPr>
                <w:sz w:val="21"/>
                <w:szCs w:val="21"/>
                <w:vertAlign w:val="superscript"/>
              </w:rPr>
              <w:t>3</w:t>
            </w:r>
            <w:r w:rsidRPr="00A47D5D">
              <w:rPr>
                <w:rFonts w:hint="eastAsia"/>
                <w:sz w:val="21"/>
                <w:szCs w:val="21"/>
              </w:rPr>
              <w:t>的常压内浮顶储罐储存，高效密封方式，可满足要求；甲醇常温常压下为液体，储存真实蒸汽压</w:t>
            </w:r>
            <w:r w:rsidRPr="00A47D5D">
              <w:rPr>
                <w:sz w:val="21"/>
                <w:szCs w:val="21"/>
              </w:rPr>
              <w:t>12.9</w:t>
            </w:r>
            <w:r w:rsidRPr="00A47D5D">
              <w:rPr>
                <w:rFonts w:hint="eastAsia"/>
                <w:sz w:val="21"/>
                <w:szCs w:val="21"/>
              </w:rPr>
              <w:t>kPa</w:t>
            </w:r>
            <w:r w:rsidRPr="00A47D5D">
              <w:rPr>
                <w:rFonts w:hint="eastAsia"/>
                <w:sz w:val="21"/>
                <w:szCs w:val="21"/>
              </w:rPr>
              <w:t>（</w:t>
            </w:r>
            <w:r w:rsidRPr="00A47D5D">
              <w:rPr>
                <w:rFonts w:hint="eastAsia"/>
                <w:sz w:val="21"/>
                <w:szCs w:val="21"/>
              </w:rPr>
              <w:t>20</w:t>
            </w:r>
            <w:r w:rsidRPr="00A47D5D">
              <w:rPr>
                <w:rFonts w:hint="eastAsia"/>
                <w:sz w:val="21"/>
                <w:szCs w:val="21"/>
              </w:rPr>
              <w:t>℃）＜</w:t>
            </w:r>
            <w:r w:rsidRPr="00A47D5D">
              <w:rPr>
                <w:sz w:val="21"/>
                <w:szCs w:val="21"/>
              </w:rPr>
              <w:t>27.6</w:t>
            </w:r>
            <w:r w:rsidRPr="00A47D5D">
              <w:rPr>
                <w:rFonts w:hint="eastAsia"/>
                <w:sz w:val="21"/>
                <w:szCs w:val="21"/>
              </w:rPr>
              <w:t>kPa</w:t>
            </w:r>
            <w:r w:rsidRPr="00A47D5D">
              <w:rPr>
                <w:rFonts w:hint="eastAsia"/>
                <w:sz w:val="21"/>
                <w:szCs w:val="21"/>
              </w:rPr>
              <w:t>，拟采用</w:t>
            </w:r>
            <w:r w:rsidRPr="00A47D5D">
              <w:rPr>
                <w:rFonts w:hint="eastAsia"/>
                <w:sz w:val="21"/>
                <w:szCs w:val="21"/>
              </w:rPr>
              <w:t>1</w:t>
            </w:r>
            <w:r w:rsidRPr="00A47D5D">
              <w:rPr>
                <w:rFonts w:hint="eastAsia"/>
                <w:sz w:val="21"/>
                <w:szCs w:val="21"/>
              </w:rPr>
              <w:t>个</w:t>
            </w:r>
            <w:r w:rsidRPr="00A47D5D">
              <w:rPr>
                <w:sz w:val="21"/>
                <w:szCs w:val="21"/>
              </w:rPr>
              <w:t>1000</w:t>
            </w:r>
            <w:r w:rsidRPr="00A47D5D">
              <w:rPr>
                <w:rFonts w:hint="eastAsia"/>
                <w:sz w:val="21"/>
                <w:szCs w:val="21"/>
              </w:rPr>
              <w:t>m</w:t>
            </w:r>
            <w:r w:rsidRPr="00A47D5D">
              <w:rPr>
                <w:sz w:val="21"/>
                <w:szCs w:val="21"/>
                <w:vertAlign w:val="superscript"/>
              </w:rPr>
              <w:t>3</w:t>
            </w:r>
            <w:r w:rsidRPr="00A47D5D">
              <w:rPr>
                <w:rFonts w:hint="eastAsia"/>
                <w:sz w:val="21"/>
                <w:szCs w:val="21"/>
              </w:rPr>
              <w:t>的常压内浮顶储罐储存，高效密封方式，可满足要求；醚后碳四采用压力球罐储存。</w:t>
            </w:r>
          </w:p>
        </w:tc>
        <w:tc>
          <w:tcPr>
            <w:tcW w:w="362" w:type="pct"/>
            <w:vAlign w:val="center"/>
          </w:tcPr>
          <w:p w14:paraId="26A1416C"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4C1740A8" w14:textId="77777777" w:rsidTr="00A40F6A">
        <w:trPr>
          <w:trHeight w:val="397"/>
          <w:jc w:val="center"/>
        </w:trPr>
        <w:tc>
          <w:tcPr>
            <w:tcW w:w="628" w:type="pct"/>
            <w:gridSpan w:val="3"/>
            <w:vAlign w:val="center"/>
          </w:tcPr>
          <w:p w14:paraId="22B0ADEA"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挥发性有机液体装载</w:t>
            </w:r>
          </w:p>
        </w:tc>
        <w:tc>
          <w:tcPr>
            <w:tcW w:w="1981" w:type="pct"/>
            <w:gridSpan w:val="2"/>
          </w:tcPr>
          <w:p w14:paraId="6F0CB8D4"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、对真实蒸气压≥</w:t>
            </w:r>
            <w:r w:rsidRPr="00A47D5D">
              <w:rPr>
                <w:rFonts w:hint="eastAsia"/>
                <w:sz w:val="21"/>
                <w:szCs w:val="21"/>
              </w:rPr>
              <w:t>2.8kPa</w:t>
            </w:r>
            <w:r w:rsidRPr="00A47D5D">
              <w:rPr>
                <w:rFonts w:hint="eastAsia"/>
                <w:sz w:val="21"/>
                <w:szCs w:val="21"/>
              </w:rPr>
              <w:t>但</w:t>
            </w:r>
            <w:r w:rsidRPr="00A47D5D">
              <w:rPr>
                <w:rFonts w:hint="eastAsia"/>
                <w:sz w:val="21"/>
                <w:szCs w:val="21"/>
              </w:rPr>
              <w:t>&lt;76.6kPa</w:t>
            </w:r>
            <w:r w:rsidRPr="00A47D5D">
              <w:rPr>
                <w:rFonts w:hint="eastAsia"/>
                <w:sz w:val="21"/>
                <w:szCs w:val="21"/>
              </w:rPr>
              <w:t>的挥发性有机液体采用底部装载或顶部浸没式装载（出料管口距离槽（罐）</w:t>
            </w:r>
            <w:r w:rsidRPr="00A47D5D">
              <w:rPr>
                <w:rFonts w:hint="eastAsia"/>
                <w:sz w:val="21"/>
                <w:szCs w:val="21"/>
              </w:rPr>
              <w:lastRenderedPageBreak/>
              <w:t>底部高度</w:t>
            </w:r>
            <w:r w:rsidRPr="00A47D5D">
              <w:rPr>
                <w:rFonts w:hint="eastAsia"/>
                <w:sz w:val="21"/>
                <w:szCs w:val="21"/>
              </w:rPr>
              <w:t>&lt;200mm</w:t>
            </w:r>
            <w:r w:rsidRPr="00A47D5D">
              <w:rPr>
                <w:rFonts w:hint="eastAsia"/>
                <w:sz w:val="21"/>
                <w:szCs w:val="21"/>
              </w:rPr>
              <w:t>）。排放的废气应收集处理，处理效率不低于</w:t>
            </w:r>
            <w:r w:rsidRPr="00A47D5D">
              <w:rPr>
                <w:rFonts w:hint="eastAsia"/>
                <w:sz w:val="21"/>
                <w:szCs w:val="21"/>
              </w:rPr>
              <w:t>80%</w:t>
            </w:r>
            <w:r w:rsidRPr="00A47D5D">
              <w:rPr>
                <w:rFonts w:hint="eastAsia"/>
                <w:sz w:val="21"/>
                <w:szCs w:val="21"/>
              </w:rPr>
              <w:t>。</w:t>
            </w:r>
          </w:p>
          <w:p w14:paraId="561BA084"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、如采用顶部装载作业，排气采用吸收、吸附、冷凝、膜分离、低温等离子、光催化氧化等组合处理工艺，处理效率不低于</w:t>
            </w:r>
            <w:r w:rsidRPr="00A47D5D">
              <w:rPr>
                <w:rFonts w:hint="eastAsia"/>
                <w:sz w:val="21"/>
                <w:szCs w:val="21"/>
              </w:rPr>
              <w:t>80%</w:t>
            </w:r>
            <w:r w:rsidRPr="00A47D5D">
              <w:rPr>
                <w:rFonts w:hint="eastAsia"/>
                <w:sz w:val="21"/>
                <w:szCs w:val="21"/>
              </w:rPr>
              <w:t>。</w:t>
            </w:r>
          </w:p>
        </w:tc>
        <w:tc>
          <w:tcPr>
            <w:tcW w:w="2029" w:type="pct"/>
            <w:vAlign w:val="center"/>
          </w:tcPr>
          <w:p w14:paraId="7CE9B966"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lastRenderedPageBreak/>
              <w:t>本项目产品采用底部装载方式，并设置有</w:t>
            </w:r>
            <w:r w:rsidRPr="00A47D5D">
              <w:rPr>
                <w:rFonts w:hint="eastAsia"/>
                <w:sz w:val="21"/>
                <w:szCs w:val="21"/>
              </w:rPr>
              <w:t>1</w:t>
            </w:r>
            <w:r w:rsidRPr="00A47D5D">
              <w:rPr>
                <w:rFonts w:hint="eastAsia"/>
                <w:sz w:val="21"/>
                <w:szCs w:val="21"/>
              </w:rPr>
              <w:t>套油气回收装置，设计油气回收处理能力为</w:t>
            </w:r>
            <w:r w:rsidRPr="00A47D5D">
              <w:rPr>
                <w:rFonts w:hint="eastAsia"/>
                <w:sz w:val="21"/>
                <w:szCs w:val="21"/>
              </w:rPr>
              <w:t>400Nm</w:t>
            </w:r>
            <w:r w:rsidRPr="00A47D5D">
              <w:rPr>
                <w:rFonts w:hint="eastAsia"/>
                <w:sz w:val="21"/>
                <w:szCs w:val="21"/>
                <w:vertAlign w:val="superscript"/>
              </w:rPr>
              <w:t>3</w:t>
            </w:r>
            <w:r w:rsidRPr="00A47D5D">
              <w:rPr>
                <w:rFonts w:hint="eastAsia"/>
                <w:sz w:val="21"/>
                <w:szCs w:val="21"/>
              </w:rPr>
              <w:t>/h</w:t>
            </w:r>
            <w:r w:rsidRPr="00A47D5D">
              <w:rPr>
                <w:rFonts w:hint="eastAsia"/>
                <w:sz w:val="21"/>
                <w:szCs w:val="21"/>
              </w:rPr>
              <w:t>，采用冷凝</w:t>
            </w:r>
            <w:r w:rsidRPr="00A47D5D">
              <w:rPr>
                <w:rFonts w:hint="eastAsia"/>
                <w:sz w:val="21"/>
                <w:szCs w:val="21"/>
              </w:rPr>
              <w:t>+</w:t>
            </w:r>
            <w:r w:rsidRPr="00A47D5D">
              <w:rPr>
                <w:sz w:val="21"/>
                <w:szCs w:val="21"/>
              </w:rPr>
              <w:t>活性</w:t>
            </w:r>
            <w:r w:rsidRPr="00A47D5D">
              <w:rPr>
                <w:sz w:val="21"/>
                <w:szCs w:val="21"/>
              </w:rPr>
              <w:lastRenderedPageBreak/>
              <w:t>炭吸附</w:t>
            </w:r>
            <w:r w:rsidRPr="00A47D5D">
              <w:rPr>
                <w:rFonts w:hint="eastAsia"/>
                <w:sz w:val="21"/>
                <w:szCs w:val="21"/>
              </w:rPr>
              <w:t>组合工艺处理，依据装卸区油气回收装置监测报告，该套油气回收装置油气处理效率不低于</w:t>
            </w:r>
            <w:r w:rsidRPr="00A47D5D">
              <w:rPr>
                <w:sz w:val="21"/>
                <w:szCs w:val="21"/>
              </w:rPr>
              <w:t>80</w:t>
            </w:r>
            <w:r w:rsidRPr="00A47D5D">
              <w:rPr>
                <w:rFonts w:hint="eastAsia"/>
                <w:sz w:val="21"/>
                <w:szCs w:val="21"/>
              </w:rPr>
              <w:t>%</w:t>
            </w:r>
            <w:r w:rsidRPr="00A47D5D">
              <w:rPr>
                <w:rFonts w:hint="eastAsia"/>
                <w:sz w:val="21"/>
                <w:szCs w:val="21"/>
              </w:rPr>
              <w:t>。</w:t>
            </w:r>
          </w:p>
        </w:tc>
        <w:tc>
          <w:tcPr>
            <w:tcW w:w="362" w:type="pct"/>
            <w:vAlign w:val="center"/>
          </w:tcPr>
          <w:p w14:paraId="2D7A68E7"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lastRenderedPageBreak/>
              <w:t>符合</w:t>
            </w:r>
          </w:p>
        </w:tc>
      </w:tr>
      <w:tr w:rsidR="00A47D5D" w:rsidRPr="00A47D5D" w14:paraId="3C472124" w14:textId="77777777" w:rsidTr="00A40F6A">
        <w:trPr>
          <w:trHeight w:val="397"/>
          <w:jc w:val="center"/>
        </w:trPr>
        <w:tc>
          <w:tcPr>
            <w:tcW w:w="628" w:type="pct"/>
            <w:gridSpan w:val="3"/>
            <w:vAlign w:val="center"/>
          </w:tcPr>
          <w:p w14:paraId="33184599"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污染收集和处理</w:t>
            </w:r>
          </w:p>
        </w:tc>
        <w:tc>
          <w:tcPr>
            <w:tcW w:w="1981" w:type="pct"/>
            <w:gridSpan w:val="2"/>
            <w:vAlign w:val="center"/>
          </w:tcPr>
          <w:p w14:paraId="4532CCE2"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、含</w:t>
            </w:r>
            <w:r w:rsidRPr="00A47D5D">
              <w:rPr>
                <w:rFonts w:hint="eastAsia"/>
                <w:sz w:val="21"/>
                <w:szCs w:val="21"/>
              </w:rPr>
              <w:t>VOCs</w:t>
            </w:r>
            <w:r w:rsidRPr="00A47D5D">
              <w:rPr>
                <w:rFonts w:hint="eastAsia"/>
                <w:sz w:val="21"/>
                <w:szCs w:val="21"/>
              </w:rPr>
              <w:t>废水采用密闭管道输送，废水集输系统的接入口和排出口采取与空气隔离的措施；</w:t>
            </w:r>
          </w:p>
          <w:p w14:paraId="48EACCD2"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、废水集输、储存、处理设施应加盖密闭，并密闭排气至有机废气治理设施；</w:t>
            </w:r>
          </w:p>
          <w:p w14:paraId="72C08281"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、污水处理场集水井（池）、调节池、隔油池、气浮池、浓缩池等高浓度</w:t>
            </w:r>
            <w:r w:rsidRPr="00A47D5D">
              <w:rPr>
                <w:rFonts w:hint="eastAsia"/>
                <w:sz w:val="21"/>
                <w:szCs w:val="21"/>
              </w:rPr>
              <w:t>VOCs</w:t>
            </w:r>
            <w:r w:rsidRPr="00A47D5D">
              <w:rPr>
                <w:rFonts w:hint="eastAsia"/>
                <w:sz w:val="21"/>
                <w:szCs w:val="21"/>
              </w:rPr>
              <w:t>废气采用燃烧工艺或送加热炉、锅炉、焚烧炉燃烧处理；低浓度</w:t>
            </w:r>
            <w:r w:rsidRPr="00A47D5D">
              <w:rPr>
                <w:rFonts w:hint="eastAsia"/>
                <w:sz w:val="21"/>
                <w:szCs w:val="21"/>
              </w:rPr>
              <w:t>VOCs</w:t>
            </w:r>
            <w:r w:rsidRPr="00A47D5D">
              <w:rPr>
                <w:rFonts w:hint="eastAsia"/>
                <w:sz w:val="21"/>
                <w:szCs w:val="21"/>
              </w:rPr>
              <w:t>废气采用低温等离子、光催化、光氧化、活性炭吸附、生物法或其他等效两级及以上串联技术。</w:t>
            </w:r>
          </w:p>
        </w:tc>
        <w:tc>
          <w:tcPr>
            <w:tcW w:w="2029" w:type="pct"/>
            <w:vAlign w:val="center"/>
          </w:tcPr>
          <w:p w14:paraId="5E5B967B" w14:textId="77777777" w:rsidR="00A47D5D" w:rsidRPr="00A47D5D" w:rsidRDefault="00A47D5D" w:rsidP="00A47D5D">
            <w:pPr>
              <w:spacing w:line="240" w:lineRule="auto"/>
              <w:ind w:firstLineChars="0" w:firstLine="0"/>
              <w:jc w:val="left"/>
              <w:rPr>
                <w:sz w:val="21"/>
                <w:szCs w:val="21"/>
              </w:rPr>
            </w:pPr>
            <w:r w:rsidRPr="00A47D5D">
              <w:rPr>
                <w:rFonts w:hint="eastAsia"/>
                <w:bCs/>
                <w:sz w:val="21"/>
                <w:szCs w:val="21"/>
              </w:rPr>
              <w:t>宏力化工公司产生的含油废水、生活污水及循环水系统排污水均通过密闭管道送至中石化洛阳分公司</w:t>
            </w:r>
            <w:r w:rsidRPr="00A47D5D">
              <w:rPr>
                <w:bCs/>
                <w:sz w:val="21"/>
                <w:szCs w:val="21"/>
              </w:rPr>
              <w:t>炼油污水处理场</w:t>
            </w:r>
            <w:r w:rsidRPr="00A47D5D">
              <w:rPr>
                <w:rFonts w:hint="eastAsia"/>
                <w:bCs/>
                <w:sz w:val="21"/>
                <w:szCs w:val="21"/>
              </w:rPr>
              <w:t>进行处理。</w:t>
            </w:r>
          </w:p>
        </w:tc>
        <w:tc>
          <w:tcPr>
            <w:tcW w:w="362" w:type="pct"/>
            <w:vAlign w:val="center"/>
          </w:tcPr>
          <w:p w14:paraId="7AA8E43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0FD3794F" w14:textId="77777777" w:rsidTr="00A40F6A">
        <w:trPr>
          <w:trHeight w:val="397"/>
          <w:jc w:val="center"/>
        </w:trPr>
        <w:tc>
          <w:tcPr>
            <w:tcW w:w="628" w:type="pct"/>
            <w:gridSpan w:val="3"/>
            <w:vAlign w:val="center"/>
          </w:tcPr>
          <w:p w14:paraId="0FCF26F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加热炉</w:t>
            </w:r>
            <w:r w:rsidRPr="00A47D5D">
              <w:rPr>
                <w:sz w:val="21"/>
                <w:szCs w:val="21"/>
              </w:rPr>
              <w:t>/</w:t>
            </w:r>
            <w:r w:rsidRPr="00A47D5D">
              <w:rPr>
                <w:rFonts w:hint="eastAsia"/>
                <w:sz w:val="21"/>
                <w:szCs w:val="21"/>
              </w:rPr>
              <w:t>锅炉及其他</w:t>
            </w:r>
          </w:p>
        </w:tc>
        <w:tc>
          <w:tcPr>
            <w:tcW w:w="1981" w:type="pct"/>
            <w:gridSpan w:val="2"/>
            <w:vAlign w:val="center"/>
          </w:tcPr>
          <w:p w14:paraId="19159C42"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w:t>
            </w:r>
            <w:r w:rsidRPr="00A47D5D">
              <w:rPr>
                <w:sz w:val="21"/>
                <w:szCs w:val="21"/>
              </w:rPr>
              <w:t>PM</w:t>
            </w:r>
            <w:r w:rsidRPr="00A47D5D">
              <w:rPr>
                <w:rFonts w:hint="eastAsia"/>
                <w:sz w:val="21"/>
                <w:szCs w:val="21"/>
              </w:rPr>
              <w:t>治理采用袋式除尘器、静电除尘等高效除尘技术；</w:t>
            </w:r>
          </w:p>
          <w:p w14:paraId="6D1845FF"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、脱硫采用钠碱法、双碱法脱硫（配备自动加碱和</w:t>
            </w:r>
            <w:r w:rsidRPr="00A47D5D">
              <w:rPr>
                <w:rFonts w:hint="eastAsia"/>
                <w:sz w:val="21"/>
                <w:szCs w:val="21"/>
              </w:rPr>
              <w:t>pH</w:t>
            </w:r>
            <w:r w:rsidRPr="00A47D5D">
              <w:rPr>
                <w:rFonts w:hint="eastAsia"/>
                <w:sz w:val="21"/>
                <w:szCs w:val="21"/>
              </w:rPr>
              <w:t>值测量）等；</w:t>
            </w:r>
          </w:p>
          <w:p w14:paraId="5742466A"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、燃气锅炉（导热油炉）完成低氮燃烧改造；</w:t>
            </w:r>
          </w:p>
          <w:p w14:paraId="2494373D" w14:textId="77777777" w:rsidR="00A47D5D" w:rsidRPr="00A47D5D" w:rsidRDefault="00A47D5D" w:rsidP="00A47D5D">
            <w:pPr>
              <w:spacing w:line="240" w:lineRule="auto"/>
              <w:ind w:firstLineChars="0" w:firstLine="0"/>
              <w:jc w:val="left"/>
              <w:rPr>
                <w:sz w:val="21"/>
                <w:szCs w:val="21"/>
              </w:rPr>
            </w:pPr>
            <w:r w:rsidRPr="00A47D5D">
              <w:rPr>
                <w:sz w:val="21"/>
                <w:szCs w:val="21"/>
              </w:rPr>
              <w:t>4</w:t>
            </w:r>
            <w:r w:rsidRPr="00A47D5D">
              <w:rPr>
                <w:rFonts w:hint="eastAsia"/>
                <w:sz w:val="21"/>
                <w:szCs w:val="21"/>
              </w:rPr>
              <w:t>、燃气炉窑采用低氮燃烧、</w:t>
            </w:r>
            <w:r w:rsidRPr="00A47D5D">
              <w:rPr>
                <w:rFonts w:hint="eastAsia"/>
                <w:sz w:val="21"/>
                <w:szCs w:val="21"/>
              </w:rPr>
              <w:t>SCR/SNCR</w:t>
            </w:r>
            <w:r w:rsidRPr="00A47D5D">
              <w:rPr>
                <w:rFonts w:hint="eastAsia"/>
                <w:sz w:val="21"/>
                <w:szCs w:val="21"/>
              </w:rPr>
              <w:t>等脱硝技术；</w:t>
            </w:r>
          </w:p>
          <w:p w14:paraId="6517D3C2" w14:textId="77777777" w:rsidR="00A47D5D" w:rsidRPr="00A47D5D" w:rsidRDefault="00A47D5D" w:rsidP="00A47D5D">
            <w:pPr>
              <w:spacing w:line="240" w:lineRule="auto"/>
              <w:ind w:firstLineChars="0" w:firstLine="0"/>
              <w:jc w:val="left"/>
              <w:rPr>
                <w:sz w:val="21"/>
                <w:szCs w:val="21"/>
              </w:rPr>
            </w:pPr>
            <w:r w:rsidRPr="00A47D5D">
              <w:rPr>
                <w:sz w:val="21"/>
                <w:szCs w:val="21"/>
              </w:rPr>
              <w:t>5</w:t>
            </w:r>
            <w:r w:rsidRPr="00A47D5D">
              <w:rPr>
                <w:rFonts w:hint="eastAsia"/>
                <w:sz w:val="21"/>
                <w:szCs w:val="21"/>
              </w:rPr>
              <w:t>、生产工艺有机废气采用吸收、吸附、冷凝、膜分离等两级及以上组合工艺处理，处理效率不低于</w:t>
            </w:r>
            <w:r w:rsidRPr="00A47D5D">
              <w:rPr>
                <w:rFonts w:hint="eastAsia"/>
                <w:sz w:val="21"/>
                <w:szCs w:val="21"/>
              </w:rPr>
              <w:t>80%</w:t>
            </w:r>
            <w:r w:rsidRPr="00A47D5D">
              <w:rPr>
                <w:rFonts w:hint="eastAsia"/>
                <w:sz w:val="21"/>
                <w:szCs w:val="21"/>
              </w:rPr>
              <w:t>。</w:t>
            </w:r>
          </w:p>
          <w:p w14:paraId="5E23A6F2" w14:textId="77777777" w:rsidR="00A47D5D" w:rsidRPr="00A47D5D" w:rsidRDefault="00A47D5D" w:rsidP="00A47D5D">
            <w:pPr>
              <w:spacing w:line="240" w:lineRule="auto"/>
              <w:ind w:firstLineChars="0" w:firstLine="0"/>
              <w:jc w:val="left"/>
              <w:rPr>
                <w:sz w:val="21"/>
                <w:szCs w:val="21"/>
              </w:rPr>
            </w:pPr>
            <w:r w:rsidRPr="00A47D5D">
              <w:rPr>
                <w:sz w:val="21"/>
                <w:szCs w:val="21"/>
              </w:rPr>
              <w:t>6</w:t>
            </w:r>
            <w:r w:rsidRPr="00A47D5D">
              <w:rPr>
                <w:rFonts w:hint="eastAsia"/>
                <w:sz w:val="21"/>
                <w:szCs w:val="21"/>
              </w:rPr>
              <w:t>、含</w:t>
            </w:r>
            <w:r w:rsidRPr="00A47D5D">
              <w:rPr>
                <w:rFonts w:hint="eastAsia"/>
                <w:sz w:val="21"/>
                <w:szCs w:val="21"/>
              </w:rPr>
              <w:t>VOCs</w:t>
            </w:r>
            <w:r w:rsidRPr="00A47D5D">
              <w:rPr>
                <w:rFonts w:hint="eastAsia"/>
                <w:sz w:val="21"/>
                <w:szCs w:val="21"/>
              </w:rPr>
              <w:t>原辅料初始排放速率小于</w:t>
            </w:r>
            <w:r w:rsidRPr="00A47D5D">
              <w:rPr>
                <w:rFonts w:hint="eastAsia"/>
                <w:sz w:val="21"/>
                <w:szCs w:val="21"/>
              </w:rPr>
              <w:t>2kg/h</w:t>
            </w:r>
            <w:r w:rsidRPr="00A47D5D">
              <w:rPr>
                <w:rFonts w:hint="eastAsia"/>
                <w:sz w:val="21"/>
                <w:szCs w:val="21"/>
              </w:rPr>
              <w:t>的工序，可采用低温等离子（光催化、光氧化）、活性炭吸附等两种及以上组合工艺。</w:t>
            </w:r>
          </w:p>
        </w:tc>
        <w:tc>
          <w:tcPr>
            <w:tcW w:w="2029" w:type="pct"/>
            <w:vAlign w:val="center"/>
          </w:tcPr>
          <w:p w14:paraId="18C87A38"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本项目采用蒸汽为热源，所需蒸汽由中石化洛阳分公司热力管网供给，不涉及加热炉及锅炉。</w:t>
            </w:r>
          </w:p>
        </w:tc>
        <w:tc>
          <w:tcPr>
            <w:tcW w:w="362" w:type="pct"/>
            <w:vAlign w:val="center"/>
          </w:tcPr>
          <w:p w14:paraId="5E0563D3"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12AED922" w14:textId="77777777" w:rsidTr="00A40F6A">
        <w:trPr>
          <w:trHeight w:val="397"/>
          <w:jc w:val="center"/>
        </w:trPr>
        <w:tc>
          <w:tcPr>
            <w:tcW w:w="628" w:type="pct"/>
            <w:gridSpan w:val="3"/>
            <w:vAlign w:val="center"/>
          </w:tcPr>
          <w:p w14:paraId="3EE1958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无组织管控</w:t>
            </w:r>
          </w:p>
        </w:tc>
        <w:tc>
          <w:tcPr>
            <w:tcW w:w="1981" w:type="pct"/>
            <w:gridSpan w:val="2"/>
          </w:tcPr>
          <w:p w14:paraId="6F314C7A"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一、生产过程</w:t>
            </w:r>
          </w:p>
          <w:p w14:paraId="514FE39F"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、所有物料采用密闭封闭方式储存，含</w:t>
            </w:r>
            <w:r w:rsidRPr="00A47D5D">
              <w:rPr>
                <w:rFonts w:hint="eastAsia"/>
                <w:sz w:val="21"/>
                <w:szCs w:val="21"/>
              </w:rPr>
              <w:t>VOCs</w:t>
            </w:r>
            <w:r w:rsidRPr="00A47D5D">
              <w:rPr>
                <w:rFonts w:hint="eastAsia"/>
                <w:sz w:val="21"/>
                <w:szCs w:val="21"/>
              </w:rPr>
              <w:t>物料配备</w:t>
            </w:r>
            <w:r w:rsidRPr="00A47D5D">
              <w:rPr>
                <w:rFonts w:hint="eastAsia"/>
                <w:sz w:val="21"/>
                <w:szCs w:val="21"/>
              </w:rPr>
              <w:lastRenderedPageBreak/>
              <w:t>废气负压收集至</w:t>
            </w:r>
            <w:r w:rsidRPr="00A47D5D">
              <w:rPr>
                <w:rFonts w:hint="eastAsia"/>
                <w:sz w:val="21"/>
                <w:szCs w:val="21"/>
              </w:rPr>
              <w:t>VOCs</w:t>
            </w:r>
            <w:r w:rsidRPr="00A47D5D">
              <w:rPr>
                <w:rFonts w:hint="eastAsia"/>
                <w:sz w:val="21"/>
                <w:szCs w:val="21"/>
              </w:rPr>
              <w:t>处理设施。</w:t>
            </w:r>
          </w:p>
          <w:p w14:paraId="00DC3BFC"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、厂区内物料转移和输送采用气力输送、封闭皮带等，无法封闭的产尘点（物料转载、下料口等）应设置独立集气罩配套的除尘设施不与室内通风除尘混用。</w:t>
            </w:r>
          </w:p>
          <w:p w14:paraId="1BF5D145"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、含</w:t>
            </w:r>
            <w:r w:rsidRPr="00A47D5D">
              <w:rPr>
                <w:rFonts w:hint="eastAsia"/>
                <w:sz w:val="21"/>
                <w:szCs w:val="21"/>
              </w:rPr>
              <w:t>VOCs</w:t>
            </w:r>
            <w:r w:rsidRPr="00A47D5D">
              <w:rPr>
                <w:rFonts w:hint="eastAsia"/>
                <w:sz w:val="21"/>
                <w:szCs w:val="21"/>
              </w:rPr>
              <w:t>物料采用密闭输送、密闭投加或密闭操作间。</w:t>
            </w:r>
          </w:p>
          <w:p w14:paraId="406A09AD" w14:textId="77777777" w:rsidR="00A47D5D" w:rsidRPr="00A47D5D" w:rsidRDefault="00A47D5D" w:rsidP="00A47D5D">
            <w:pPr>
              <w:spacing w:line="240" w:lineRule="auto"/>
              <w:ind w:firstLineChars="0" w:firstLine="0"/>
              <w:jc w:val="left"/>
              <w:rPr>
                <w:sz w:val="21"/>
                <w:szCs w:val="21"/>
              </w:rPr>
            </w:pPr>
            <w:r w:rsidRPr="00A47D5D">
              <w:rPr>
                <w:sz w:val="21"/>
                <w:szCs w:val="21"/>
              </w:rPr>
              <w:t>4</w:t>
            </w:r>
            <w:r w:rsidRPr="00A47D5D">
              <w:rPr>
                <w:rFonts w:hint="eastAsia"/>
                <w:sz w:val="21"/>
                <w:szCs w:val="21"/>
              </w:rPr>
              <w:t>、车间产尘点和涉</w:t>
            </w:r>
            <w:r w:rsidRPr="00A47D5D">
              <w:rPr>
                <w:rFonts w:hint="eastAsia"/>
                <w:sz w:val="21"/>
                <w:szCs w:val="21"/>
              </w:rPr>
              <w:t>VOCs</w:t>
            </w:r>
            <w:r w:rsidRPr="00A47D5D">
              <w:rPr>
                <w:rFonts w:hint="eastAsia"/>
                <w:sz w:val="21"/>
                <w:szCs w:val="21"/>
              </w:rPr>
              <w:t>工序安装集气罩和治理设施。</w:t>
            </w:r>
          </w:p>
          <w:p w14:paraId="3F020D5F"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二、车间、料场环境</w:t>
            </w:r>
          </w:p>
          <w:p w14:paraId="4CC7DDA9"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、生产车间地面干净，生产设施、设备材料表面无积料、积灰现象；</w:t>
            </w:r>
          </w:p>
          <w:p w14:paraId="2A8F88AB"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、封闭料场顶棚和四周围墙完整，料场内路面全部硬化，料场货物进出大门为硬质材料门或自动感应门；</w:t>
            </w:r>
          </w:p>
          <w:p w14:paraId="5F7ACDA7"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、在确保安全的前提下，所有门窗应处于封闭状态；</w:t>
            </w:r>
          </w:p>
          <w:p w14:paraId="05306F17" w14:textId="77777777" w:rsidR="00A47D5D" w:rsidRPr="00A47D5D" w:rsidRDefault="00A47D5D" w:rsidP="00A47D5D">
            <w:pPr>
              <w:spacing w:line="240" w:lineRule="auto"/>
              <w:ind w:firstLineChars="0" w:firstLine="0"/>
              <w:jc w:val="left"/>
              <w:rPr>
                <w:sz w:val="21"/>
                <w:szCs w:val="21"/>
              </w:rPr>
            </w:pPr>
            <w:r w:rsidRPr="00A47D5D">
              <w:rPr>
                <w:sz w:val="21"/>
                <w:szCs w:val="21"/>
              </w:rPr>
              <w:t>4</w:t>
            </w:r>
            <w:r w:rsidRPr="00A47D5D">
              <w:rPr>
                <w:rFonts w:hint="eastAsia"/>
                <w:sz w:val="21"/>
                <w:szCs w:val="21"/>
              </w:rPr>
              <w:t>、生产车间无可见烟粉尘外逸。</w:t>
            </w:r>
          </w:p>
          <w:p w14:paraId="2E227CA7"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三、其他</w:t>
            </w:r>
          </w:p>
          <w:p w14:paraId="7C14EE74"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、厂区地面全部硬化或绿化，其中未利用地宜优先绿化，无成片裸露土地。</w:t>
            </w:r>
          </w:p>
        </w:tc>
        <w:tc>
          <w:tcPr>
            <w:tcW w:w="2029" w:type="pct"/>
            <w:vAlign w:val="center"/>
          </w:tcPr>
          <w:p w14:paraId="4A0CC589"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lastRenderedPageBreak/>
              <w:t>一、生产过程</w:t>
            </w:r>
          </w:p>
          <w:p w14:paraId="6702FA19"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本项目装置为全密闭装置，所有物料密闭储存，密闭输</w:t>
            </w:r>
            <w:r w:rsidRPr="00A47D5D">
              <w:rPr>
                <w:rFonts w:hint="eastAsia"/>
                <w:sz w:val="21"/>
                <w:szCs w:val="21"/>
              </w:rPr>
              <w:lastRenderedPageBreak/>
              <w:t>送，密闭投加，密闭反应。</w:t>
            </w:r>
          </w:p>
          <w:p w14:paraId="78418F68"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二、车间、料场环境</w:t>
            </w:r>
          </w:p>
          <w:p w14:paraId="0627926E"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本项目原料均为液体，采用密闭的压力罐或内浮顶罐储存，生产设施、设备材料表面无积料、积灰现象，本项目不涉及烟粉尘污染物产生，车间无可见烟粉尘外逸。</w:t>
            </w:r>
          </w:p>
          <w:p w14:paraId="37292D00"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三、其他</w:t>
            </w:r>
          </w:p>
          <w:p w14:paraId="41B024D4"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厂区地面全部硬化或绿化，其中未利用地宜优先绿化，无成片裸露土地。</w:t>
            </w:r>
          </w:p>
        </w:tc>
        <w:tc>
          <w:tcPr>
            <w:tcW w:w="362" w:type="pct"/>
            <w:vAlign w:val="center"/>
          </w:tcPr>
          <w:p w14:paraId="1D81ABF7"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lastRenderedPageBreak/>
              <w:t>符合</w:t>
            </w:r>
          </w:p>
        </w:tc>
      </w:tr>
      <w:tr w:rsidR="00A47D5D" w:rsidRPr="00A47D5D" w14:paraId="06F804D1" w14:textId="77777777" w:rsidTr="00A40F6A">
        <w:trPr>
          <w:trHeight w:val="397"/>
          <w:jc w:val="center"/>
        </w:trPr>
        <w:tc>
          <w:tcPr>
            <w:tcW w:w="360" w:type="pct"/>
            <w:vMerge w:val="restart"/>
            <w:vAlign w:val="center"/>
          </w:tcPr>
          <w:p w14:paraId="58CC9BE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排放限值</w:t>
            </w:r>
          </w:p>
        </w:tc>
        <w:tc>
          <w:tcPr>
            <w:tcW w:w="268" w:type="pct"/>
            <w:gridSpan w:val="2"/>
            <w:vAlign w:val="center"/>
          </w:tcPr>
          <w:p w14:paraId="3C84FF39"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涉</w:t>
            </w:r>
            <w:r w:rsidRPr="00A47D5D">
              <w:rPr>
                <w:sz w:val="21"/>
                <w:szCs w:val="21"/>
              </w:rPr>
              <w:t>VOCs</w:t>
            </w:r>
          </w:p>
        </w:tc>
        <w:tc>
          <w:tcPr>
            <w:tcW w:w="1981" w:type="pct"/>
            <w:gridSpan w:val="2"/>
          </w:tcPr>
          <w:p w14:paraId="55400A8B"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、全厂有组织</w:t>
            </w:r>
            <w:r w:rsidRPr="00A47D5D">
              <w:rPr>
                <w:rFonts w:hint="eastAsia"/>
                <w:sz w:val="21"/>
                <w:szCs w:val="21"/>
              </w:rPr>
              <w:t>PM</w:t>
            </w:r>
            <w:r w:rsidRPr="00A47D5D">
              <w:rPr>
                <w:rFonts w:hint="eastAsia"/>
                <w:sz w:val="21"/>
                <w:szCs w:val="21"/>
              </w:rPr>
              <w:t>、</w:t>
            </w:r>
            <w:r w:rsidRPr="00A47D5D">
              <w:rPr>
                <w:rFonts w:hint="eastAsia"/>
                <w:sz w:val="21"/>
                <w:szCs w:val="21"/>
              </w:rPr>
              <w:t>NMHC</w:t>
            </w:r>
            <w:r w:rsidRPr="00A47D5D">
              <w:rPr>
                <w:rFonts w:hint="eastAsia"/>
                <w:sz w:val="21"/>
                <w:szCs w:val="21"/>
              </w:rPr>
              <w:t>有组织排放限值要求：</w:t>
            </w:r>
            <w:r w:rsidRPr="00A47D5D">
              <w:rPr>
                <w:rFonts w:hint="eastAsia"/>
                <w:sz w:val="21"/>
                <w:szCs w:val="21"/>
              </w:rPr>
              <w:t>10</w:t>
            </w:r>
            <w:r w:rsidRPr="00A47D5D">
              <w:rPr>
                <w:rFonts w:hint="eastAsia"/>
                <w:sz w:val="21"/>
                <w:szCs w:val="21"/>
              </w:rPr>
              <w:t>、</w:t>
            </w:r>
            <w:r w:rsidRPr="00A47D5D">
              <w:rPr>
                <w:rFonts w:hint="eastAsia"/>
                <w:sz w:val="21"/>
                <w:szCs w:val="21"/>
              </w:rPr>
              <w:t>40mg/m</w:t>
            </w:r>
            <w:r w:rsidRPr="00A47D5D">
              <w:rPr>
                <w:rFonts w:hint="eastAsia"/>
                <w:sz w:val="21"/>
                <w:szCs w:val="21"/>
                <w:vertAlign w:val="superscript"/>
              </w:rPr>
              <w:t>3</w:t>
            </w:r>
            <w:r w:rsidRPr="00A47D5D">
              <w:rPr>
                <w:rFonts w:hint="eastAsia"/>
                <w:sz w:val="21"/>
                <w:szCs w:val="21"/>
              </w:rPr>
              <w:t>，且其他污染物稳定达到国家地方排放限值；</w:t>
            </w:r>
          </w:p>
          <w:p w14:paraId="14E1525C" w14:textId="77777777" w:rsidR="00A47D5D" w:rsidRPr="00A47D5D" w:rsidRDefault="00A47D5D" w:rsidP="00A47D5D">
            <w:pPr>
              <w:spacing w:line="240" w:lineRule="auto"/>
              <w:ind w:firstLineChars="0" w:firstLine="0"/>
              <w:jc w:val="left"/>
              <w:rPr>
                <w:sz w:val="21"/>
                <w:szCs w:val="21"/>
              </w:rPr>
            </w:pPr>
            <w:r w:rsidRPr="00A47D5D">
              <w:rPr>
                <w:sz w:val="21"/>
                <w:szCs w:val="21"/>
              </w:rPr>
              <w:t>2.VOCs</w:t>
            </w:r>
            <w:r w:rsidRPr="00A47D5D">
              <w:rPr>
                <w:rFonts w:hint="eastAsia"/>
                <w:sz w:val="21"/>
                <w:szCs w:val="21"/>
              </w:rPr>
              <w:t>治理设施同步运行率和去除率分别达到</w:t>
            </w:r>
            <w:r w:rsidRPr="00A47D5D">
              <w:rPr>
                <w:rFonts w:hint="eastAsia"/>
                <w:sz w:val="21"/>
                <w:szCs w:val="21"/>
              </w:rPr>
              <w:t>100%</w:t>
            </w:r>
            <w:r w:rsidRPr="00A47D5D">
              <w:rPr>
                <w:rFonts w:hint="eastAsia"/>
                <w:sz w:val="21"/>
                <w:szCs w:val="21"/>
              </w:rPr>
              <w:t>和</w:t>
            </w:r>
            <w:r w:rsidRPr="00A47D5D">
              <w:rPr>
                <w:rFonts w:hint="eastAsia"/>
                <w:sz w:val="21"/>
                <w:szCs w:val="21"/>
              </w:rPr>
              <w:t>80%</w:t>
            </w:r>
            <w:r w:rsidRPr="00A47D5D">
              <w:rPr>
                <w:rFonts w:hint="eastAsia"/>
                <w:sz w:val="21"/>
                <w:szCs w:val="21"/>
              </w:rPr>
              <w:t>；因废气收集、生产工艺原因去除率确实达不到的在厂房外无组织排放监控点</w:t>
            </w:r>
            <w:r w:rsidRPr="00A47D5D">
              <w:rPr>
                <w:rFonts w:hint="eastAsia"/>
                <w:sz w:val="21"/>
                <w:szCs w:val="21"/>
              </w:rPr>
              <w:t>NMHC</w:t>
            </w:r>
            <w:r w:rsidRPr="00A47D5D">
              <w:rPr>
                <w:rFonts w:hint="eastAsia"/>
                <w:sz w:val="21"/>
                <w:szCs w:val="21"/>
              </w:rPr>
              <w:t>浓度低于</w:t>
            </w:r>
            <w:r w:rsidRPr="00A47D5D">
              <w:rPr>
                <w:rFonts w:hint="eastAsia"/>
                <w:sz w:val="21"/>
                <w:szCs w:val="21"/>
              </w:rPr>
              <w:t>4mg/m</w:t>
            </w:r>
            <w:r w:rsidRPr="00A47D5D">
              <w:rPr>
                <w:rFonts w:hint="eastAsia"/>
                <w:sz w:val="21"/>
                <w:szCs w:val="21"/>
              </w:rPr>
              <w:t>³，企业边界</w:t>
            </w:r>
            <w:r w:rsidRPr="00A47D5D">
              <w:rPr>
                <w:rFonts w:hint="eastAsia"/>
                <w:sz w:val="21"/>
                <w:szCs w:val="21"/>
              </w:rPr>
              <w:t>1hNMHC</w:t>
            </w:r>
            <w:r w:rsidRPr="00A47D5D">
              <w:rPr>
                <w:rFonts w:hint="eastAsia"/>
                <w:sz w:val="21"/>
                <w:szCs w:val="21"/>
              </w:rPr>
              <w:t>平均浓度低于</w:t>
            </w:r>
            <w:r w:rsidRPr="00A47D5D">
              <w:rPr>
                <w:rFonts w:hint="eastAsia"/>
                <w:sz w:val="21"/>
                <w:szCs w:val="21"/>
              </w:rPr>
              <w:t>2mg/m</w:t>
            </w:r>
            <w:r w:rsidRPr="00A47D5D">
              <w:rPr>
                <w:rFonts w:hint="eastAsia"/>
                <w:sz w:val="21"/>
                <w:szCs w:val="21"/>
              </w:rPr>
              <w:t>³。</w:t>
            </w:r>
          </w:p>
          <w:p w14:paraId="2321616D"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污水处理场周界监控点环境空气臭气浓度</w:t>
            </w:r>
            <w:r w:rsidRPr="00A47D5D">
              <w:rPr>
                <w:rFonts w:hint="eastAsia"/>
                <w:sz w:val="21"/>
                <w:szCs w:val="21"/>
                <w:vertAlign w:val="superscript"/>
              </w:rPr>
              <w:t>【</w:t>
            </w:r>
            <w:r w:rsidRPr="00A47D5D">
              <w:rPr>
                <w:rFonts w:hint="eastAsia"/>
                <w:sz w:val="21"/>
                <w:szCs w:val="21"/>
                <w:vertAlign w:val="superscript"/>
              </w:rPr>
              <w:t>3</w:t>
            </w:r>
            <w:r w:rsidRPr="00A47D5D">
              <w:rPr>
                <w:rFonts w:hint="eastAsia"/>
                <w:sz w:val="21"/>
                <w:szCs w:val="21"/>
                <w:vertAlign w:val="superscript"/>
              </w:rPr>
              <w:t>】</w:t>
            </w:r>
            <w:r w:rsidRPr="00A47D5D">
              <w:rPr>
                <w:rFonts w:hint="eastAsia"/>
                <w:sz w:val="21"/>
                <w:szCs w:val="21"/>
              </w:rPr>
              <w:t>低于</w:t>
            </w:r>
            <w:r w:rsidRPr="00A47D5D">
              <w:rPr>
                <w:rFonts w:hint="eastAsia"/>
                <w:sz w:val="21"/>
                <w:szCs w:val="21"/>
              </w:rPr>
              <w:t>20</w:t>
            </w:r>
            <w:r w:rsidRPr="00A47D5D">
              <w:rPr>
                <w:rFonts w:hint="eastAsia"/>
                <w:sz w:val="21"/>
                <w:szCs w:val="21"/>
              </w:rPr>
              <w:t>，</w:t>
            </w:r>
            <w:r w:rsidRPr="00A47D5D">
              <w:rPr>
                <w:rFonts w:hint="eastAsia"/>
                <w:sz w:val="21"/>
                <w:szCs w:val="21"/>
              </w:rPr>
              <w:t>NH</w:t>
            </w:r>
            <w:r w:rsidRPr="00A47D5D">
              <w:rPr>
                <w:rFonts w:hint="eastAsia"/>
                <w:sz w:val="21"/>
                <w:szCs w:val="21"/>
                <w:vertAlign w:val="subscript"/>
              </w:rPr>
              <w:t>3</w:t>
            </w:r>
            <w:r w:rsidRPr="00A47D5D">
              <w:rPr>
                <w:rFonts w:hint="eastAsia"/>
                <w:sz w:val="21"/>
                <w:szCs w:val="21"/>
              </w:rPr>
              <w:t>、</w:t>
            </w:r>
            <w:r w:rsidRPr="00A47D5D">
              <w:rPr>
                <w:rFonts w:hint="eastAsia"/>
                <w:sz w:val="21"/>
                <w:szCs w:val="21"/>
              </w:rPr>
              <w:t>H</w:t>
            </w:r>
            <w:r w:rsidRPr="00A47D5D">
              <w:rPr>
                <w:rFonts w:hint="eastAsia"/>
                <w:sz w:val="21"/>
                <w:szCs w:val="21"/>
                <w:vertAlign w:val="subscript"/>
              </w:rPr>
              <w:t>2</w:t>
            </w:r>
            <w:r w:rsidRPr="00A47D5D">
              <w:rPr>
                <w:rFonts w:hint="eastAsia"/>
                <w:sz w:val="21"/>
                <w:szCs w:val="21"/>
              </w:rPr>
              <w:t>S</w:t>
            </w:r>
            <w:r w:rsidRPr="00A47D5D">
              <w:rPr>
                <w:rFonts w:hint="eastAsia"/>
                <w:sz w:val="21"/>
                <w:szCs w:val="21"/>
              </w:rPr>
              <w:t>浓度分别低于</w:t>
            </w:r>
            <w:r w:rsidRPr="00A47D5D">
              <w:rPr>
                <w:rFonts w:hint="eastAsia"/>
                <w:sz w:val="21"/>
                <w:szCs w:val="21"/>
              </w:rPr>
              <w:t>0.2mg/m</w:t>
            </w:r>
            <w:r w:rsidRPr="00A47D5D">
              <w:rPr>
                <w:sz w:val="21"/>
                <w:szCs w:val="21"/>
                <w:vertAlign w:val="superscript"/>
              </w:rPr>
              <w:t>3</w:t>
            </w:r>
            <w:r w:rsidRPr="00A47D5D">
              <w:rPr>
                <w:rFonts w:hint="eastAsia"/>
                <w:sz w:val="21"/>
                <w:szCs w:val="21"/>
              </w:rPr>
              <w:t>、</w:t>
            </w:r>
            <w:r w:rsidRPr="00A47D5D">
              <w:rPr>
                <w:rFonts w:hint="eastAsia"/>
                <w:sz w:val="21"/>
                <w:szCs w:val="21"/>
              </w:rPr>
              <w:t>0.02mg/m</w:t>
            </w:r>
            <w:r w:rsidRPr="00A47D5D">
              <w:rPr>
                <w:rFonts w:hint="eastAsia"/>
                <w:sz w:val="21"/>
                <w:szCs w:val="21"/>
              </w:rPr>
              <w:t>³，其他特征污染物满足排污许可证排放限值要求。</w:t>
            </w:r>
          </w:p>
        </w:tc>
        <w:tc>
          <w:tcPr>
            <w:tcW w:w="2029" w:type="pct"/>
            <w:vAlign w:val="center"/>
          </w:tcPr>
          <w:p w14:paraId="52A34972"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、本项目装卸废气采用油气回收装置进行收集处理，污染物满足</w:t>
            </w:r>
            <w:r w:rsidRPr="00A47D5D">
              <w:rPr>
                <w:bCs/>
                <w:sz w:val="21"/>
                <w:szCs w:val="21"/>
              </w:rPr>
              <w:t>《石油化学工业污染物排放标准》（</w:t>
            </w:r>
            <w:r w:rsidRPr="00A47D5D">
              <w:rPr>
                <w:bCs/>
                <w:sz w:val="21"/>
                <w:szCs w:val="21"/>
              </w:rPr>
              <w:t>GB31571-2015</w:t>
            </w:r>
            <w:r w:rsidRPr="00A47D5D">
              <w:rPr>
                <w:bCs/>
                <w:sz w:val="21"/>
                <w:szCs w:val="21"/>
              </w:rPr>
              <w:t>）</w:t>
            </w:r>
            <w:r w:rsidRPr="00A47D5D">
              <w:rPr>
                <w:rFonts w:hint="eastAsia"/>
                <w:bCs/>
                <w:sz w:val="21"/>
                <w:szCs w:val="21"/>
              </w:rPr>
              <w:t>表</w:t>
            </w:r>
            <w:r w:rsidRPr="00A47D5D">
              <w:rPr>
                <w:rFonts w:hint="eastAsia"/>
                <w:bCs/>
                <w:sz w:val="21"/>
                <w:szCs w:val="21"/>
              </w:rPr>
              <w:t>5</w:t>
            </w:r>
            <w:r w:rsidRPr="00A47D5D">
              <w:rPr>
                <w:rFonts w:hint="eastAsia"/>
                <w:bCs/>
                <w:sz w:val="21"/>
                <w:szCs w:val="21"/>
              </w:rPr>
              <w:t>大气污染物特别排放限值和</w:t>
            </w:r>
            <w:r w:rsidRPr="00A47D5D">
              <w:rPr>
                <w:rFonts w:hint="eastAsia"/>
                <w:sz w:val="21"/>
                <w:szCs w:val="21"/>
              </w:rPr>
              <w:t>《河南省工业企业边界挥发性有机物排放建议值》石油化学行业要求；</w:t>
            </w:r>
          </w:p>
          <w:p w14:paraId="5D4572C1"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、本项目装置的安全阀及放空系统排放的不凝气体密闭收集排入火炬系统，装卸废气采用油气回收装置进行收集处理，同步运行率</w:t>
            </w:r>
            <w:r w:rsidRPr="00A47D5D">
              <w:rPr>
                <w:rFonts w:hint="eastAsia"/>
                <w:sz w:val="21"/>
                <w:szCs w:val="21"/>
              </w:rPr>
              <w:t>100%</w:t>
            </w:r>
            <w:r w:rsidRPr="00A47D5D">
              <w:rPr>
                <w:rFonts w:hint="eastAsia"/>
                <w:sz w:val="21"/>
                <w:szCs w:val="21"/>
              </w:rPr>
              <w:t>，去除率达到</w:t>
            </w:r>
            <w:r w:rsidRPr="00A47D5D">
              <w:rPr>
                <w:rFonts w:hint="eastAsia"/>
                <w:sz w:val="21"/>
                <w:szCs w:val="21"/>
              </w:rPr>
              <w:t>80%</w:t>
            </w:r>
            <w:r w:rsidRPr="00A47D5D">
              <w:rPr>
                <w:rFonts w:hint="eastAsia"/>
                <w:sz w:val="21"/>
                <w:szCs w:val="21"/>
              </w:rPr>
              <w:t>以上。</w:t>
            </w:r>
          </w:p>
          <w:p w14:paraId="4C5035DF"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、本项目不涉及。</w:t>
            </w:r>
          </w:p>
        </w:tc>
        <w:tc>
          <w:tcPr>
            <w:tcW w:w="362" w:type="pct"/>
            <w:vAlign w:val="center"/>
          </w:tcPr>
          <w:p w14:paraId="3C2F8B19"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5806574F" w14:textId="77777777" w:rsidTr="00A40F6A">
        <w:trPr>
          <w:trHeight w:val="397"/>
          <w:jc w:val="center"/>
        </w:trPr>
        <w:tc>
          <w:tcPr>
            <w:tcW w:w="360" w:type="pct"/>
            <w:vMerge/>
            <w:vAlign w:val="center"/>
          </w:tcPr>
          <w:p w14:paraId="73DD8B62" w14:textId="77777777" w:rsidR="00A47D5D" w:rsidRPr="00A47D5D" w:rsidRDefault="00A47D5D" w:rsidP="00A47D5D">
            <w:pPr>
              <w:spacing w:line="240" w:lineRule="auto"/>
              <w:ind w:firstLineChars="0" w:firstLine="0"/>
              <w:jc w:val="center"/>
              <w:rPr>
                <w:sz w:val="21"/>
                <w:szCs w:val="21"/>
              </w:rPr>
            </w:pPr>
          </w:p>
        </w:tc>
        <w:tc>
          <w:tcPr>
            <w:tcW w:w="268" w:type="pct"/>
            <w:gridSpan w:val="2"/>
            <w:vAlign w:val="center"/>
          </w:tcPr>
          <w:p w14:paraId="1539170E"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锅炉</w:t>
            </w:r>
          </w:p>
        </w:tc>
        <w:tc>
          <w:tcPr>
            <w:tcW w:w="1981" w:type="pct"/>
            <w:gridSpan w:val="2"/>
            <w:vAlign w:val="center"/>
          </w:tcPr>
          <w:p w14:paraId="4A362FA7"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本项目不涉及。</w:t>
            </w:r>
          </w:p>
        </w:tc>
        <w:tc>
          <w:tcPr>
            <w:tcW w:w="2029" w:type="pct"/>
            <w:vAlign w:val="center"/>
          </w:tcPr>
          <w:p w14:paraId="1BCF0305"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本项目不涉及。</w:t>
            </w:r>
          </w:p>
        </w:tc>
        <w:tc>
          <w:tcPr>
            <w:tcW w:w="362" w:type="pct"/>
            <w:vAlign w:val="center"/>
          </w:tcPr>
          <w:p w14:paraId="6FB39920" w14:textId="77777777" w:rsidR="00A47D5D" w:rsidRPr="00A47D5D" w:rsidRDefault="00A47D5D" w:rsidP="00A47D5D">
            <w:pPr>
              <w:spacing w:line="240" w:lineRule="auto"/>
              <w:ind w:firstLineChars="0" w:firstLine="0"/>
              <w:jc w:val="center"/>
              <w:rPr>
                <w:sz w:val="21"/>
                <w:szCs w:val="21"/>
              </w:rPr>
            </w:pPr>
          </w:p>
        </w:tc>
      </w:tr>
      <w:tr w:rsidR="00A47D5D" w:rsidRPr="00A47D5D" w14:paraId="6B5E896D" w14:textId="77777777" w:rsidTr="00A40F6A">
        <w:trPr>
          <w:trHeight w:val="397"/>
          <w:jc w:val="center"/>
        </w:trPr>
        <w:tc>
          <w:tcPr>
            <w:tcW w:w="360" w:type="pct"/>
            <w:vMerge/>
            <w:vAlign w:val="center"/>
          </w:tcPr>
          <w:p w14:paraId="0650671E" w14:textId="77777777" w:rsidR="00A47D5D" w:rsidRPr="00A47D5D" w:rsidRDefault="00A47D5D" w:rsidP="00A47D5D">
            <w:pPr>
              <w:spacing w:line="240" w:lineRule="auto"/>
              <w:ind w:firstLineChars="0" w:firstLine="0"/>
              <w:jc w:val="center"/>
              <w:rPr>
                <w:sz w:val="21"/>
                <w:szCs w:val="21"/>
              </w:rPr>
            </w:pPr>
          </w:p>
        </w:tc>
        <w:tc>
          <w:tcPr>
            <w:tcW w:w="268" w:type="pct"/>
            <w:gridSpan w:val="2"/>
            <w:vAlign w:val="center"/>
          </w:tcPr>
          <w:p w14:paraId="55908F36"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工业炉窑</w:t>
            </w:r>
          </w:p>
        </w:tc>
        <w:tc>
          <w:tcPr>
            <w:tcW w:w="1981" w:type="pct"/>
            <w:gridSpan w:val="2"/>
          </w:tcPr>
          <w:p w14:paraId="25D2F5FE"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、燃气燃油工业炉窑烟气</w:t>
            </w:r>
            <w:r w:rsidRPr="00A47D5D">
              <w:rPr>
                <w:rFonts w:hint="eastAsia"/>
                <w:sz w:val="21"/>
                <w:szCs w:val="21"/>
              </w:rPr>
              <w:t>PM</w:t>
            </w:r>
            <w:r w:rsidRPr="00A47D5D">
              <w:rPr>
                <w:rFonts w:hint="eastAsia"/>
                <w:sz w:val="21"/>
                <w:szCs w:val="21"/>
              </w:rPr>
              <w:t>、</w:t>
            </w:r>
            <w:r w:rsidRPr="00A47D5D">
              <w:rPr>
                <w:rFonts w:hint="eastAsia"/>
                <w:sz w:val="21"/>
                <w:szCs w:val="21"/>
              </w:rPr>
              <w:t>SO</w:t>
            </w:r>
            <w:r w:rsidRPr="00A47D5D">
              <w:rPr>
                <w:rFonts w:hint="eastAsia"/>
                <w:sz w:val="21"/>
                <w:szCs w:val="21"/>
                <w:vertAlign w:val="subscript"/>
              </w:rPr>
              <w:t>2</w:t>
            </w:r>
            <w:r w:rsidRPr="00A47D5D">
              <w:rPr>
                <w:rFonts w:hint="eastAsia"/>
                <w:sz w:val="21"/>
                <w:szCs w:val="21"/>
              </w:rPr>
              <w:t>、</w:t>
            </w:r>
            <w:r w:rsidRPr="00A47D5D">
              <w:rPr>
                <w:rFonts w:hint="eastAsia"/>
                <w:sz w:val="21"/>
                <w:szCs w:val="21"/>
              </w:rPr>
              <w:t>NOx</w:t>
            </w:r>
            <w:r w:rsidRPr="00A47D5D">
              <w:rPr>
                <w:rFonts w:hint="eastAsia"/>
                <w:sz w:val="21"/>
                <w:szCs w:val="21"/>
              </w:rPr>
              <w:t>排放限值要求：</w:t>
            </w:r>
            <w:r w:rsidRPr="00A47D5D">
              <w:rPr>
                <w:rFonts w:hint="eastAsia"/>
                <w:sz w:val="21"/>
                <w:szCs w:val="21"/>
              </w:rPr>
              <w:t>10</w:t>
            </w:r>
            <w:r w:rsidRPr="00A47D5D">
              <w:rPr>
                <w:rFonts w:hint="eastAsia"/>
                <w:sz w:val="21"/>
                <w:szCs w:val="21"/>
              </w:rPr>
              <w:t>、</w:t>
            </w:r>
            <w:r w:rsidRPr="00A47D5D">
              <w:rPr>
                <w:rFonts w:hint="eastAsia"/>
                <w:sz w:val="21"/>
                <w:szCs w:val="21"/>
              </w:rPr>
              <w:t>50</w:t>
            </w:r>
            <w:r w:rsidRPr="00A47D5D">
              <w:rPr>
                <w:rFonts w:hint="eastAsia"/>
                <w:sz w:val="21"/>
                <w:szCs w:val="21"/>
              </w:rPr>
              <w:t>、</w:t>
            </w:r>
            <w:r w:rsidRPr="00A47D5D">
              <w:rPr>
                <w:rFonts w:hint="eastAsia"/>
                <w:sz w:val="21"/>
                <w:szCs w:val="21"/>
              </w:rPr>
              <w:t>100mg/m</w:t>
            </w:r>
            <w:r w:rsidRPr="00A47D5D">
              <w:rPr>
                <w:rFonts w:hint="eastAsia"/>
                <w:sz w:val="21"/>
                <w:szCs w:val="21"/>
                <w:vertAlign w:val="superscript"/>
              </w:rPr>
              <w:t>3</w:t>
            </w:r>
            <w:r w:rsidRPr="00A47D5D">
              <w:rPr>
                <w:rFonts w:hint="eastAsia"/>
                <w:sz w:val="21"/>
                <w:szCs w:val="21"/>
              </w:rPr>
              <w:t>（基准氧含量：燃气燃油</w:t>
            </w:r>
            <w:r w:rsidRPr="00A47D5D">
              <w:rPr>
                <w:rFonts w:hint="eastAsia"/>
                <w:sz w:val="21"/>
                <w:szCs w:val="21"/>
              </w:rPr>
              <w:t>3.5%</w:t>
            </w:r>
            <w:r w:rsidRPr="00A47D5D">
              <w:rPr>
                <w:rFonts w:hint="eastAsia"/>
                <w:sz w:val="21"/>
                <w:szCs w:val="21"/>
              </w:rPr>
              <w:t>，因工艺需要掺入空气非密闭式生产的按实测浓度计）；</w:t>
            </w:r>
          </w:p>
          <w:p w14:paraId="2933CFEA"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、其他工业炉窑烟气</w:t>
            </w:r>
            <w:r w:rsidRPr="00A47D5D">
              <w:rPr>
                <w:rFonts w:hint="eastAsia"/>
                <w:sz w:val="21"/>
                <w:szCs w:val="21"/>
              </w:rPr>
              <w:t>PM</w:t>
            </w:r>
            <w:r w:rsidRPr="00A47D5D">
              <w:rPr>
                <w:rFonts w:hint="eastAsia"/>
                <w:sz w:val="21"/>
                <w:szCs w:val="21"/>
              </w:rPr>
              <w:t>、</w:t>
            </w:r>
            <w:r w:rsidRPr="00A47D5D">
              <w:rPr>
                <w:rFonts w:hint="eastAsia"/>
                <w:sz w:val="21"/>
                <w:szCs w:val="21"/>
              </w:rPr>
              <w:t>SO</w:t>
            </w:r>
            <w:r w:rsidRPr="00A47D5D">
              <w:rPr>
                <w:rFonts w:hint="eastAsia"/>
                <w:sz w:val="21"/>
                <w:szCs w:val="21"/>
                <w:vertAlign w:val="subscript"/>
              </w:rPr>
              <w:t>2</w:t>
            </w:r>
            <w:r w:rsidRPr="00A47D5D">
              <w:rPr>
                <w:rFonts w:hint="eastAsia"/>
                <w:sz w:val="21"/>
                <w:szCs w:val="21"/>
              </w:rPr>
              <w:t>、</w:t>
            </w:r>
            <w:r w:rsidRPr="00A47D5D">
              <w:rPr>
                <w:rFonts w:hint="eastAsia"/>
                <w:sz w:val="21"/>
                <w:szCs w:val="21"/>
              </w:rPr>
              <w:t>NOx</w:t>
            </w:r>
            <w:r w:rsidRPr="00A47D5D">
              <w:rPr>
                <w:rFonts w:hint="eastAsia"/>
                <w:sz w:val="21"/>
                <w:szCs w:val="21"/>
              </w:rPr>
              <w:t>排放浓度分别不高于</w:t>
            </w:r>
            <w:r w:rsidRPr="00A47D5D">
              <w:rPr>
                <w:rFonts w:hint="eastAsia"/>
                <w:sz w:val="21"/>
                <w:szCs w:val="21"/>
              </w:rPr>
              <w:t>10</w:t>
            </w:r>
            <w:r w:rsidRPr="00A47D5D">
              <w:rPr>
                <w:rFonts w:hint="eastAsia"/>
                <w:sz w:val="21"/>
                <w:szCs w:val="21"/>
              </w:rPr>
              <w:t>、</w:t>
            </w:r>
            <w:r w:rsidRPr="00A47D5D">
              <w:rPr>
                <w:rFonts w:hint="eastAsia"/>
                <w:sz w:val="21"/>
                <w:szCs w:val="21"/>
              </w:rPr>
              <w:t>100</w:t>
            </w:r>
            <w:r w:rsidRPr="00A47D5D">
              <w:rPr>
                <w:rFonts w:hint="eastAsia"/>
                <w:sz w:val="21"/>
                <w:szCs w:val="21"/>
              </w:rPr>
              <w:t>、</w:t>
            </w:r>
            <w:r w:rsidRPr="00A47D5D">
              <w:rPr>
                <w:rFonts w:hint="eastAsia"/>
                <w:sz w:val="21"/>
                <w:szCs w:val="21"/>
              </w:rPr>
              <w:t>200mg/m</w:t>
            </w:r>
            <w:r w:rsidRPr="00A47D5D">
              <w:rPr>
                <w:rFonts w:hint="eastAsia"/>
                <w:sz w:val="21"/>
                <w:szCs w:val="21"/>
                <w:vertAlign w:val="superscript"/>
              </w:rPr>
              <w:t>3</w:t>
            </w:r>
            <w:r w:rsidRPr="00A47D5D">
              <w:rPr>
                <w:rFonts w:hint="eastAsia"/>
                <w:sz w:val="21"/>
                <w:szCs w:val="21"/>
              </w:rPr>
              <w:t>（基准氧含量</w:t>
            </w:r>
            <w:r w:rsidRPr="00A47D5D">
              <w:rPr>
                <w:rFonts w:hint="eastAsia"/>
                <w:sz w:val="21"/>
                <w:szCs w:val="21"/>
              </w:rPr>
              <w:t>9%</w:t>
            </w:r>
            <w:r w:rsidRPr="00A47D5D">
              <w:rPr>
                <w:rFonts w:hint="eastAsia"/>
                <w:sz w:val="21"/>
                <w:szCs w:val="21"/>
              </w:rPr>
              <w:t>）；</w:t>
            </w:r>
          </w:p>
          <w:p w14:paraId="43BC1827"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、氨逃逸排放浓度不高于</w:t>
            </w:r>
            <w:r w:rsidRPr="00A47D5D">
              <w:rPr>
                <w:rFonts w:hint="eastAsia"/>
                <w:sz w:val="21"/>
                <w:szCs w:val="21"/>
              </w:rPr>
              <w:t>8mg/m</w:t>
            </w:r>
            <w:r w:rsidRPr="00A47D5D">
              <w:rPr>
                <w:rFonts w:hint="eastAsia"/>
                <w:sz w:val="21"/>
                <w:szCs w:val="21"/>
                <w:vertAlign w:val="superscript"/>
              </w:rPr>
              <w:t>3</w:t>
            </w:r>
            <w:r w:rsidRPr="00A47D5D">
              <w:rPr>
                <w:rFonts w:hint="eastAsia"/>
                <w:sz w:val="21"/>
                <w:szCs w:val="21"/>
              </w:rPr>
              <w:t>（使用氨水、尿素作还原剂）。</w:t>
            </w:r>
          </w:p>
        </w:tc>
        <w:tc>
          <w:tcPr>
            <w:tcW w:w="2029" w:type="pct"/>
            <w:vAlign w:val="center"/>
          </w:tcPr>
          <w:p w14:paraId="21F76956"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本项目不涉及。</w:t>
            </w:r>
          </w:p>
        </w:tc>
        <w:tc>
          <w:tcPr>
            <w:tcW w:w="362" w:type="pct"/>
            <w:vAlign w:val="center"/>
          </w:tcPr>
          <w:p w14:paraId="2B90C190"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1E344AC2" w14:textId="77777777" w:rsidTr="00A40F6A">
        <w:trPr>
          <w:trHeight w:val="397"/>
          <w:jc w:val="center"/>
        </w:trPr>
        <w:tc>
          <w:tcPr>
            <w:tcW w:w="360" w:type="pct"/>
            <w:vMerge/>
            <w:vAlign w:val="center"/>
          </w:tcPr>
          <w:p w14:paraId="24CB0BD1" w14:textId="77777777" w:rsidR="00A47D5D" w:rsidRPr="00A47D5D" w:rsidRDefault="00A47D5D" w:rsidP="00A47D5D">
            <w:pPr>
              <w:spacing w:line="240" w:lineRule="auto"/>
              <w:ind w:firstLineChars="0" w:firstLine="0"/>
              <w:jc w:val="center"/>
              <w:rPr>
                <w:sz w:val="21"/>
                <w:szCs w:val="21"/>
              </w:rPr>
            </w:pPr>
          </w:p>
        </w:tc>
        <w:tc>
          <w:tcPr>
            <w:tcW w:w="268" w:type="pct"/>
            <w:gridSpan w:val="2"/>
            <w:vAlign w:val="center"/>
          </w:tcPr>
          <w:p w14:paraId="1C911616"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其他</w:t>
            </w:r>
          </w:p>
        </w:tc>
        <w:tc>
          <w:tcPr>
            <w:tcW w:w="1981" w:type="pct"/>
            <w:gridSpan w:val="2"/>
          </w:tcPr>
          <w:p w14:paraId="05091693"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、各生产工序</w:t>
            </w:r>
            <w:r w:rsidRPr="00A47D5D">
              <w:rPr>
                <w:rFonts w:hint="eastAsia"/>
                <w:sz w:val="21"/>
                <w:szCs w:val="21"/>
              </w:rPr>
              <w:t>PM</w:t>
            </w:r>
            <w:r w:rsidRPr="00A47D5D">
              <w:rPr>
                <w:rFonts w:hint="eastAsia"/>
                <w:sz w:val="21"/>
                <w:szCs w:val="21"/>
              </w:rPr>
              <w:t>有组织排放限值要求：</w:t>
            </w:r>
            <w:r w:rsidRPr="00A47D5D">
              <w:rPr>
                <w:rFonts w:hint="eastAsia"/>
                <w:sz w:val="21"/>
                <w:szCs w:val="21"/>
              </w:rPr>
              <w:t>10mg/m</w:t>
            </w:r>
            <w:r w:rsidRPr="00A47D5D">
              <w:rPr>
                <w:rFonts w:hint="eastAsia"/>
                <w:sz w:val="21"/>
                <w:szCs w:val="21"/>
                <w:vertAlign w:val="superscript"/>
              </w:rPr>
              <w:t>3</w:t>
            </w:r>
          </w:p>
          <w:p w14:paraId="48B3AAF1"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、厂界</w:t>
            </w:r>
            <w:r w:rsidRPr="00A47D5D">
              <w:rPr>
                <w:rFonts w:hint="eastAsia"/>
                <w:sz w:val="21"/>
                <w:szCs w:val="21"/>
              </w:rPr>
              <w:t>PM</w:t>
            </w:r>
            <w:r w:rsidRPr="00A47D5D">
              <w:rPr>
                <w:rFonts w:hint="eastAsia"/>
                <w:sz w:val="21"/>
                <w:szCs w:val="21"/>
              </w:rPr>
              <w:t>、</w:t>
            </w:r>
            <w:r w:rsidRPr="00A47D5D">
              <w:rPr>
                <w:rFonts w:hint="eastAsia"/>
                <w:sz w:val="21"/>
                <w:szCs w:val="21"/>
              </w:rPr>
              <w:t>VOCs</w:t>
            </w:r>
            <w:r w:rsidRPr="00A47D5D">
              <w:rPr>
                <w:rFonts w:hint="eastAsia"/>
                <w:sz w:val="21"/>
                <w:szCs w:val="21"/>
              </w:rPr>
              <w:t>排放限值要求：</w:t>
            </w:r>
            <w:r w:rsidRPr="00A47D5D">
              <w:rPr>
                <w:rFonts w:hint="eastAsia"/>
                <w:sz w:val="21"/>
                <w:szCs w:val="21"/>
              </w:rPr>
              <w:t>1</w:t>
            </w:r>
            <w:r w:rsidRPr="00A47D5D">
              <w:rPr>
                <w:rFonts w:hint="eastAsia"/>
                <w:sz w:val="21"/>
                <w:szCs w:val="21"/>
              </w:rPr>
              <w:t>、</w:t>
            </w:r>
            <w:r w:rsidRPr="00A47D5D">
              <w:rPr>
                <w:rFonts w:hint="eastAsia"/>
                <w:sz w:val="21"/>
                <w:szCs w:val="21"/>
              </w:rPr>
              <w:t>2mg/m</w:t>
            </w:r>
            <w:r w:rsidRPr="00A47D5D">
              <w:rPr>
                <w:rFonts w:hint="eastAsia"/>
                <w:sz w:val="21"/>
                <w:szCs w:val="21"/>
                <w:vertAlign w:val="superscript"/>
              </w:rPr>
              <w:t>3</w:t>
            </w:r>
            <w:r w:rsidRPr="00A47D5D">
              <w:rPr>
                <w:rFonts w:hint="eastAsia"/>
                <w:sz w:val="21"/>
                <w:szCs w:val="21"/>
              </w:rPr>
              <w:t>。</w:t>
            </w:r>
          </w:p>
        </w:tc>
        <w:tc>
          <w:tcPr>
            <w:tcW w:w="2029" w:type="pct"/>
            <w:vAlign w:val="center"/>
          </w:tcPr>
          <w:p w14:paraId="2FB1B977"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1</w:t>
            </w:r>
            <w:r w:rsidRPr="00A47D5D">
              <w:rPr>
                <w:rFonts w:hint="eastAsia"/>
                <w:sz w:val="21"/>
                <w:szCs w:val="21"/>
              </w:rPr>
              <w:t>、不涉及。</w:t>
            </w:r>
          </w:p>
          <w:p w14:paraId="5024E2DF"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2</w:t>
            </w:r>
            <w:r w:rsidRPr="00A47D5D">
              <w:rPr>
                <w:rFonts w:hint="eastAsia"/>
                <w:sz w:val="21"/>
                <w:szCs w:val="21"/>
              </w:rPr>
              <w:t>、厂界</w:t>
            </w:r>
            <w:r w:rsidRPr="00A47D5D">
              <w:rPr>
                <w:rFonts w:hint="eastAsia"/>
                <w:sz w:val="21"/>
                <w:szCs w:val="21"/>
              </w:rPr>
              <w:t>VOCs</w:t>
            </w:r>
            <w:r w:rsidRPr="00A47D5D">
              <w:rPr>
                <w:rFonts w:hint="eastAsia"/>
                <w:sz w:val="21"/>
                <w:szCs w:val="21"/>
              </w:rPr>
              <w:t>排放限值要求：</w:t>
            </w:r>
            <w:r w:rsidRPr="00A47D5D">
              <w:rPr>
                <w:rFonts w:hint="eastAsia"/>
                <w:sz w:val="21"/>
                <w:szCs w:val="21"/>
              </w:rPr>
              <w:t>2mg/m</w:t>
            </w:r>
            <w:r w:rsidRPr="00A47D5D">
              <w:rPr>
                <w:rFonts w:hint="eastAsia"/>
                <w:sz w:val="21"/>
                <w:szCs w:val="21"/>
                <w:vertAlign w:val="superscript"/>
              </w:rPr>
              <w:t>3</w:t>
            </w:r>
            <w:r w:rsidRPr="00A47D5D">
              <w:rPr>
                <w:rFonts w:hint="eastAsia"/>
                <w:sz w:val="21"/>
                <w:szCs w:val="21"/>
              </w:rPr>
              <w:t>。</w:t>
            </w:r>
          </w:p>
        </w:tc>
        <w:tc>
          <w:tcPr>
            <w:tcW w:w="362" w:type="pct"/>
            <w:vAlign w:val="center"/>
          </w:tcPr>
          <w:p w14:paraId="32205A48"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01281260" w14:textId="77777777" w:rsidTr="00A40F6A">
        <w:trPr>
          <w:trHeight w:val="397"/>
          <w:jc w:val="center"/>
        </w:trPr>
        <w:tc>
          <w:tcPr>
            <w:tcW w:w="628" w:type="pct"/>
            <w:gridSpan w:val="3"/>
            <w:vAlign w:val="center"/>
          </w:tcPr>
          <w:p w14:paraId="5724BCB5"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监测监控</w:t>
            </w:r>
          </w:p>
          <w:p w14:paraId="3768497D"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水平</w:t>
            </w:r>
          </w:p>
        </w:tc>
        <w:tc>
          <w:tcPr>
            <w:tcW w:w="1981" w:type="pct"/>
            <w:gridSpan w:val="2"/>
          </w:tcPr>
          <w:p w14:paraId="36D8232B"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、有组织排放口按生态环境部门要求安装烟气排放自动监控设施（</w:t>
            </w:r>
            <w:r w:rsidRPr="00A47D5D">
              <w:rPr>
                <w:rFonts w:hint="eastAsia"/>
                <w:sz w:val="21"/>
                <w:szCs w:val="21"/>
              </w:rPr>
              <w:t>CEMS</w:t>
            </w:r>
            <w:r w:rsidRPr="00A47D5D">
              <w:rPr>
                <w:rFonts w:hint="eastAsia"/>
                <w:sz w:val="21"/>
                <w:szCs w:val="21"/>
              </w:rPr>
              <w:t>），并按要求联网；</w:t>
            </w:r>
          </w:p>
          <w:p w14:paraId="1CC9EB89"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、有组织排放口按照排污许可证要求开展自行监测；</w:t>
            </w:r>
          </w:p>
          <w:p w14:paraId="095DA21E"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、涉气生产工序、生产装置及污染治理设施按生态环境部门要求安装用电监管设备，用电监管设备与省、市生态环境部门用电监管平台联网；</w:t>
            </w:r>
          </w:p>
          <w:p w14:paraId="682106FA" w14:textId="77777777" w:rsidR="00A47D5D" w:rsidRPr="00A47D5D" w:rsidRDefault="00A47D5D" w:rsidP="00A47D5D">
            <w:pPr>
              <w:spacing w:line="240" w:lineRule="auto"/>
              <w:ind w:firstLineChars="0" w:firstLine="0"/>
              <w:jc w:val="left"/>
              <w:rPr>
                <w:sz w:val="21"/>
                <w:szCs w:val="21"/>
              </w:rPr>
            </w:pPr>
            <w:r w:rsidRPr="00A47D5D">
              <w:rPr>
                <w:sz w:val="21"/>
                <w:szCs w:val="21"/>
              </w:rPr>
              <w:t>4</w:t>
            </w:r>
            <w:r w:rsidRPr="00A47D5D">
              <w:rPr>
                <w:rFonts w:hint="eastAsia"/>
                <w:sz w:val="21"/>
                <w:szCs w:val="21"/>
              </w:rPr>
              <w:t>、厂内未安装在线监控的涉气生产设施主要投料口安装高清视频监控系统，视频能够保存三个月以上。</w:t>
            </w:r>
          </w:p>
        </w:tc>
        <w:tc>
          <w:tcPr>
            <w:tcW w:w="2029" w:type="pct"/>
            <w:vAlign w:val="center"/>
          </w:tcPr>
          <w:p w14:paraId="561599DB"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本项目厂区有组织排放口按生态环境部门要求安装烟气排放自动监控设施（</w:t>
            </w:r>
            <w:r w:rsidRPr="00A47D5D">
              <w:rPr>
                <w:rFonts w:hint="eastAsia"/>
                <w:sz w:val="21"/>
                <w:szCs w:val="21"/>
              </w:rPr>
              <w:t>CEMS</w:t>
            </w:r>
            <w:r w:rsidRPr="00A47D5D">
              <w:rPr>
                <w:rFonts w:hint="eastAsia"/>
                <w:sz w:val="21"/>
                <w:szCs w:val="21"/>
              </w:rPr>
              <w:t>），并按要求联网；</w:t>
            </w:r>
          </w:p>
          <w:p w14:paraId="15BC5C20"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、有组织排放口按照排污许可证要求开展自行监测；</w:t>
            </w:r>
          </w:p>
          <w:p w14:paraId="7626EADF"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、涉气生产工序、生产装置及污染治理设施按生态环境部门要求安装用电监管设备，用电监管设备与省、市生态环境部门用电监管平台联网；</w:t>
            </w:r>
          </w:p>
          <w:p w14:paraId="4E0D7681" w14:textId="77777777" w:rsidR="00A47D5D" w:rsidRPr="00A47D5D" w:rsidRDefault="00A47D5D" w:rsidP="00A47D5D">
            <w:pPr>
              <w:spacing w:line="240" w:lineRule="auto"/>
              <w:ind w:firstLineChars="0" w:firstLine="0"/>
              <w:jc w:val="left"/>
              <w:rPr>
                <w:sz w:val="21"/>
                <w:szCs w:val="21"/>
              </w:rPr>
            </w:pPr>
            <w:r w:rsidRPr="00A47D5D">
              <w:rPr>
                <w:sz w:val="21"/>
                <w:szCs w:val="21"/>
              </w:rPr>
              <w:t>4</w:t>
            </w:r>
            <w:r w:rsidRPr="00A47D5D">
              <w:rPr>
                <w:rFonts w:hint="eastAsia"/>
                <w:sz w:val="21"/>
                <w:szCs w:val="21"/>
              </w:rPr>
              <w:t>、厂内未安装在线监控的涉气生产设施主要投料口安装高清视频监控系统，视频能够保存三个月以上。</w:t>
            </w:r>
          </w:p>
        </w:tc>
        <w:tc>
          <w:tcPr>
            <w:tcW w:w="362" w:type="pct"/>
            <w:vAlign w:val="center"/>
          </w:tcPr>
          <w:p w14:paraId="758818B0"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3FD605BF" w14:textId="77777777" w:rsidTr="00A40F6A">
        <w:trPr>
          <w:trHeight w:val="397"/>
          <w:jc w:val="center"/>
        </w:trPr>
        <w:tc>
          <w:tcPr>
            <w:tcW w:w="418" w:type="pct"/>
            <w:gridSpan w:val="2"/>
            <w:vMerge w:val="restart"/>
            <w:vAlign w:val="center"/>
          </w:tcPr>
          <w:p w14:paraId="795598D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环</w:t>
            </w:r>
          </w:p>
          <w:p w14:paraId="63D5FB4D"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境</w:t>
            </w:r>
          </w:p>
          <w:p w14:paraId="23169403"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管</w:t>
            </w:r>
          </w:p>
          <w:p w14:paraId="3439052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理</w:t>
            </w:r>
          </w:p>
          <w:p w14:paraId="0A88007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水</w:t>
            </w:r>
          </w:p>
          <w:p w14:paraId="1E859CE9"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平</w:t>
            </w:r>
          </w:p>
        </w:tc>
        <w:tc>
          <w:tcPr>
            <w:tcW w:w="214" w:type="pct"/>
            <w:gridSpan w:val="2"/>
            <w:vAlign w:val="center"/>
          </w:tcPr>
          <w:p w14:paraId="06E1506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环保</w:t>
            </w:r>
          </w:p>
          <w:p w14:paraId="0CD6CE13"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档案</w:t>
            </w:r>
          </w:p>
        </w:tc>
        <w:tc>
          <w:tcPr>
            <w:tcW w:w="1977" w:type="pct"/>
          </w:tcPr>
          <w:p w14:paraId="27AC6108"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、环评批复文件和竣工环保验收文件或环境现状评估备案证明；</w:t>
            </w:r>
          </w:p>
          <w:p w14:paraId="1B13373E"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、国家版排污许可证；</w:t>
            </w:r>
          </w:p>
          <w:p w14:paraId="4B3AF600"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、环境管理制度（有组织、无组织排放长效管理机制，主要包括岗位责任制度、达标公示制度和定期巡查维护制度等）；</w:t>
            </w:r>
          </w:p>
          <w:p w14:paraId="2FFC4BD9" w14:textId="77777777" w:rsidR="00A47D5D" w:rsidRPr="00A47D5D" w:rsidRDefault="00A47D5D" w:rsidP="00A47D5D">
            <w:pPr>
              <w:spacing w:line="240" w:lineRule="auto"/>
              <w:ind w:firstLineChars="0" w:firstLine="0"/>
              <w:jc w:val="left"/>
              <w:rPr>
                <w:sz w:val="21"/>
                <w:szCs w:val="21"/>
              </w:rPr>
            </w:pPr>
            <w:r w:rsidRPr="00A47D5D">
              <w:rPr>
                <w:sz w:val="21"/>
                <w:szCs w:val="21"/>
              </w:rPr>
              <w:t>4</w:t>
            </w:r>
            <w:r w:rsidRPr="00A47D5D">
              <w:rPr>
                <w:rFonts w:hint="eastAsia"/>
                <w:sz w:val="21"/>
                <w:szCs w:val="21"/>
              </w:rPr>
              <w:t>、废气治理设施运行管理规程；</w:t>
            </w:r>
          </w:p>
          <w:p w14:paraId="7CF6823E" w14:textId="77777777" w:rsidR="00A47D5D" w:rsidRPr="00A47D5D" w:rsidRDefault="00A47D5D" w:rsidP="00A47D5D">
            <w:pPr>
              <w:spacing w:line="240" w:lineRule="auto"/>
              <w:ind w:firstLineChars="0" w:firstLine="0"/>
              <w:jc w:val="left"/>
              <w:rPr>
                <w:sz w:val="21"/>
                <w:szCs w:val="21"/>
              </w:rPr>
            </w:pPr>
            <w:r w:rsidRPr="00A47D5D">
              <w:rPr>
                <w:sz w:val="21"/>
                <w:szCs w:val="21"/>
              </w:rPr>
              <w:t>5</w:t>
            </w:r>
            <w:r w:rsidRPr="00A47D5D">
              <w:rPr>
                <w:rFonts w:hint="eastAsia"/>
                <w:sz w:val="21"/>
                <w:szCs w:val="21"/>
              </w:rPr>
              <w:t>、一年内废气监测报告（符合排污许可证监测项目及频</w:t>
            </w:r>
            <w:r w:rsidRPr="00A47D5D">
              <w:rPr>
                <w:rFonts w:hint="eastAsia"/>
                <w:sz w:val="21"/>
                <w:szCs w:val="21"/>
              </w:rPr>
              <w:lastRenderedPageBreak/>
              <w:t>次要求）。</w:t>
            </w:r>
          </w:p>
        </w:tc>
        <w:tc>
          <w:tcPr>
            <w:tcW w:w="2029" w:type="pct"/>
            <w:vAlign w:val="center"/>
          </w:tcPr>
          <w:p w14:paraId="17EF907E"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lastRenderedPageBreak/>
              <w:t>建立</w:t>
            </w:r>
            <w:r w:rsidRPr="00A47D5D">
              <w:rPr>
                <w:rFonts w:hint="eastAsia"/>
                <w:sz w:val="21"/>
                <w:szCs w:val="21"/>
              </w:rPr>
              <w:t>1~</w:t>
            </w:r>
            <w:r w:rsidRPr="00A47D5D">
              <w:rPr>
                <w:sz w:val="21"/>
                <w:szCs w:val="21"/>
              </w:rPr>
              <w:t>5</w:t>
            </w:r>
            <w:r w:rsidRPr="00A47D5D">
              <w:rPr>
                <w:rFonts w:hint="eastAsia"/>
                <w:sz w:val="21"/>
                <w:szCs w:val="21"/>
              </w:rPr>
              <w:t>项，环保档案。</w:t>
            </w:r>
          </w:p>
        </w:tc>
        <w:tc>
          <w:tcPr>
            <w:tcW w:w="362" w:type="pct"/>
            <w:vAlign w:val="center"/>
          </w:tcPr>
          <w:p w14:paraId="5C86F0F0"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38C9D1A3" w14:textId="77777777" w:rsidTr="00A40F6A">
        <w:trPr>
          <w:trHeight w:val="397"/>
          <w:jc w:val="center"/>
        </w:trPr>
        <w:tc>
          <w:tcPr>
            <w:tcW w:w="418" w:type="pct"/>
            <w:gridSpan w:val="2"/>
            <w:vMerge/>
            <w:vAlign w:val="center"/>
          </w:tcPr>
          <w:p w14:paraId="10A75312" w14:textId="77777777" w:rsidR="00A47D5D" w:rsidRPr="00A47D5D" w:rsidRDefault="00A47D5D" w:rsidP="00A47D5D">
            <w:pPr>
              <w:spacing w:line="240" w:lineRule="auto"/>
              <w:ind w:firstLineChars="0" w:firstLine="0"/>
              <w:jc w:val="center"/>
              <w:rPr>
                <w:sz w:val="21"/>
                <w:szCs w:val="21"/>
              </w:rPr>
            </w:pPr>
          </w:p>
        </w:tc>
        <w:tc>
          <w:tcPr>
            <w:tcW w:w="214" w:type="pct"/>
            <w:gridSpan w:val="2"/>
            <w:vAlign w:val="center"/>
          </w:tcPr>
          <w:p w14:paraId="7E2A957A"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台账</w:t>
            </w:r>
          </w:p>
          <w:p w14:paraId="42B57583"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记录</w:t>
            </w:r>
          </w:p>
        </w:tc>
        <w:tc>
          <w:tcPr>
            <w:tcW w:w="1977" w:type="pct"/>
          </w:tcPr>
          <w:p w14:paraId="4669F6BC"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、生产设施运行管理信息（生产时间、运行负荷、产品产量等）；</w:t>
            </w:r>
          </w:p>
          <w:p w14:paraId="6A2B6376"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、废气污染治理设施运行管理信息；</w:t>
            </w:r>
          </w:p>
          <w:p w14:paraId="1D93858E"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、监测记录信息（主要污染排放口废气排放记录等）；</w:t>
            </w:r>
          </w:p>
          <w:p w14:paraId="3F774A57" w14:textId="77777777" w:rsidR="00A47D5D" w:rsidRPr="00A47D5D" w:rsidRDefault="00A47D5D" w:rsidP="00A47D5D">
            <w:pPr>
              <w:spacing w:line="240" w:lineRule="auto"/>
              <w:ind w:firstLineChars="0" w:firstLine="0"/>
              <w:jc w:val="left"/>
              <w:rPr>
                <w:sz w:val="21"/>
                <w:szCs w:val="21"/>
              </w:rPr>
            </w:pPr>
            <w:r w:rsidRPr="00A47D5D">
              <w:rPr>
                <w:sz w:val="21"/>
                <w:szCs w:val="21"/>
              </w:rPr>
              <w:t>4</w:t>
            </w:r>
            <w:r w:rsidRPr="00A47D5D">
              <w:rPr>
                <w:rFonts w:hint="eastAsia"/>
                <w:sz w:val="21"/>
                <w:szCs w:val="21"/>
              </w:rPr>
              <w:t>、主要原辅材料消耗记录；</w:t>
            </w:r>
          </w:p>
          <w:p w14:paraId="5E6BB675" w14:textId="77777777" w:rsidR="00A47D5D" w:rsidRPr="00A47D5D" w:rsidRDefault="00A47D5D" w:rsidP="00A47D5D">
            <w:pPr>
              <w:spacing w:line="240" w:lineRule="auto"/>
              <w:ind w:firstLineChars="0" w:firstLine="0"/>
              <w:jc w:val="left"/>
              <w:rPr>
                <w:sz w:val="21"/>
                <w:szCs w:val="21"/>
              </w:rPr>
            </w:pPr>
            <w:r w:rsidRPr="00A47D5D">
              <w:rPr>
                <w:sz w:val="21"/>
                <w:szCs w:val="21"/>
              </w:rPr>
              <w:t>5</w:t>
            </w:r>
            <w:r w:rsidRPr="00A47D5D">
              <w:rPr>
                <w:rFonts w:hint="eastAsia"/>
                <w:sz w:val="21"/>
                <w:szCs w:val="21"/>
              </w:rPr>
              <w:t>、燃料消耗记录；</w:t>
            </w:r>
          </w:p>
          <w:p w14:paraId="654391F3" w14:textId="77777777" w:rsidR="00A47D5D" w:rsidRPr="00A47D5D" w:rsidRDefault="00A47D5D" w:rsidP="00A47D5D">
            <w:pPr>
              <w:spacing w:line="240" w:lineRule="auto"/>
              <w:ind w:firstLineChars="0" w:firstLine="0"/>
              <w:jc w:val="left"/>
              <w:rPr>
                <w:sz w:val="21"/>
                <w:szCs w:val="21"/>
              </w:rPr>
            </w:pPr>
            <w:r w:rsidRPr="00A47D5D">
              <w:rPr>
                <w:sz w:val="21"/>
                <w:szCs w:val="21"/>
              </w:rPr>
              <w:t>6</w:t>
            </w:r>
            <w:r w:rsidRPr="00A47D5D">
              <w:rPr>
                <w:rFonts w:hint="eastAsia"/>
                <w:sz w:val="21"/>
                <w:szCs w:val="21"/>
              </w:rPr>
              <w:t>、固废、危废处理记录；</w:t>
            </w:r>
          </w:p>
          <w:p w14:paraId="6C43033F" w14:textId="77777777" w:rsidR="00A47D5D" w:rsidRPr="00A47D5D" w:rsidRDefault="00A47D5D" w:rsidP="00A47D5D">
            <w:pPr>
              <w:spacing w:line="240" w:lineRule="auto"/>
              <w:ind w:firstLineChars="0" w:firstLine="0"/>
              <w:jc w:val="left"/>
              <w:rPr>
                <w:sz w:val="21"/>
                <w:szCs w:val="21"/>
              </w:rPr>
            </w:pPr>
            <w:r w:rsidRPr="00A47D5D">
              <w:rPr>
                <w:sz w:val="21"/>
                <w:szCs w:val="21"/>
              </w:rPr>
              <w:t>7</w:t>
            </w:r>
            <w:r w:rsidRPr="00A47D5D">
              <w:rPr>
                <w:rFonts w:hint="eastAsia"/>
                <w:sz w:val="21"/>
                <w:szCs w:val="21"/>
              </w:rPr>
              <w:t>、如有废气应急旁路，有旁路启运历史记录、阀门维护和检修记录、向地方生态环境主管部分报告记录。</w:t>
            </w:r>
          </w:p>
          <w:p w14:paraId="61E07E46" w14:textId="77777777" w:rsidR="00A47D5D" w:rsidRPr="00A47D5D" w:rsidRDefault="00A47D5D" w:rsidP="00A47D5D">
            <w:pPr>
              <w:spacing w:line="240" w:lineRule="auto"/>
              <w:ind w:firstLineChars="0" w:firstLine="0"/>
              <w:jc w:val="left"/>
              <w:rPr>
                <w:sz w:val="21"/>
                <w:szCs w:val="21"/>
              </w:rPr>
            </w:pPr>
            <w:r w:rsidRPr="00A47D5D">
              <w:rPr>
                <w:sz w:val="21"/>
                <w:szCs w:val="21"/>
              </w:rPr>
              <w:t>8</w:t>
            </w:r>
            <w:r w:rsidRPr="00A47D5D">
              <w:rPr>
                <w:rFonts w:hint="eastAsia"/>
                <w:sz w:val="21"/>
                <w:szCs w:val="21"/>
              </w:rPr>
              <w:t>、运输车辆、厂内车辆、非道路移动机械电子台账（进出长时间、车辆或机械信息、运送货物名称及运量等）。</w:t>
            </w:r>
          </w:p>
        </w:tc>
        <w:tc>
          <w:tcPr>
            <w:tcW w:w="2029" w:type="pct"/>
            <w:vAlign w:val="center"/>
          </w:tcPr>
          <w:p w14:paraId="7C591CF7"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建立</w:t>
            </w:r>
            <w:r w:rsidRPr="00A47D5D">
              <w:rPr>
                <w:rFonts w:hint="eastAsia"/>
                <w:sz w:val="21"/>
                <w:szCs w:val="21"/>
              </w:rPr>
              <w:t>1~</w:t>
            </w:r>
            <w:r w:rsidRPr="00A47D5D">
              <w:rPr>
                <w:sz w:val="21"/>
                <w:szCs w:val="21"/>
              </w:rPr>
              <w:t>8</w:t>
            </w:r>
            <w:r w:rsidRPr="00A47D5D">
              <w:rPr>
                <w:rFonts w:hint="eastAsia"/>
                <w:sz w:val="21"/>
                <w:szCs w:val="21"/>
              </w:rPr>
              <w:t>项，台账记录。</w:t>
            </w:r>
          </w:p>
        </w:tc>
        <w:tc>
          <w:tcPr>
            <w:tcW w:w="362" w:type="pct"/>
            <w:vAlign w:val="center"/>
          </w:tcPr>
          <w:p w14:paraId="01B93242"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625D9437" w14:textId="77777777" w:rsidTr="00A40F6A">
        <w:trPr>
          <w:trHeight w:val="397"/>
          <w:jc w:val="center"/>
        </w:trPr>
        <w:tc>
          <w:tcPr>
            <w:tcW w:w="418" w:type="pct"/>
            <w:gridSpan w:val="2"/>
            <w:vMerge/>
            <w:vAlign w:val="center"/>
          </w:tcPr>
          <w:p w14:paraId="317C34E2" w14:textId="77777777" w:rsidR="00A47D5D" w:rsidRPr="00A47D5D" w:rsidRDefault="00A47D5D" w:rsidP="00A47D5D">
            <w:pPr>
              <w:spacing w:line="240" w:lineRule="auto"/>
              <w:ind w:firstLineChars="0" w:firstLine="0"/>
              <w:jc w:val="center"/>
              <w:rPr>
                <w:sz w:val="21"/>
                <w:szCs w:val="21"/>
              </w:rPr>
            </w:pPr>
          </w:p>
        </w:tc>
        <w:tc>
          <w:tcPr>
            <w:tcW w:w="214" w:type="pct"/>
            <w:gridSpan w:val="2"/>
            <w:vAlign w:val="center"/>
          </w:tcPr>
          <w:p w14:paraId="05058458"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人员配置</w:t>
            </w:r>
          </w:p>
        </w:tc>
        <w:tc>
          <w:tcPr>
            <w:tcW w:w="1977" w:type="pct"/>
            <w:vAlign w:val="center"/>
          </w:tcPr>
          <w:p w14:paraId="3FB2C6F6"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设置环保部门，配备专职环保人员，并具备相应的环境管理能力（学历、培训、从业经验等）。</w:t>
            </w:r>
          </w:p>
        </w:tc>
        <w:tc>
          <w:tcPr>
            <w:tcW w:w="2029" w:type="pct"/>
            <w:vAlign w:val="center"/>
          </w:tcPr>
          <w:p w14:paraId="48879E8A"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设置环保部门，配备专职环保人员，并具备相应的环境管理能力（学历、培训、从业经验等）。</w:t>
            </w:r>
          </w:p>
        </w:tc>
        <w:tc>
          <w:tcPr>
            <w:tcW w:w="362" w:type="pct"/>
            <w:vAlign w:val="center"/>
          </w:tcPr>
          <w:p w14:paraId="15D9DF70"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45D7CDC6" w14:textId="77777777" w:rsidTr="00A40F6A">
        <w:trPr>
          <w:trHeight w:val="397"/>
          <w:jc w:val="center"/>
        </w:trPr>
        <w:tc>
          <w:tcPr>
            <w:tcW w:w="628" w:type="pct"/>
            <w:gridSpan w:val="3"/>
            <w:vAlign w:val="center"/>
          </w:tcPr>
          <w:p w14:paraId="3B0BFB97"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运输方式</w:t>
            </w:r>
          </w:p>
        </w:tc>
        <w:tc>
          <w:tcPr>
            <w:tcW w:w="1981" w:type="pct"/>
            <w:gridSpan w:val="2"/>
          </w:tcPr>
          <w:p w14:paraId="55BFA220"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、公路运输使用国五及以上排放标准的重型载货车辆（不含国五重型燃气车辆）或新能源车辆比例不低于</w:t>
            </w:r>
            <w:r w:rsidRPr="00A47D5D">
              <w:rPr>
                <w:rFonts w:hint="eastAsia"/>
                <w:sz w:val="21"/>
                <w:szCs w:val="21"/>
              </w:rPr>
              <w:t>80%</w:t>
            </w:r>
            <w:r w:rsidRPr="00A47D5D">
              <w:rPr>
                <w:rFonts w:hint="eastAsia"/>
                <w:sz w:val="21"/>
                <w:szCs w:val="21"/>
              </w:rPr>
              <w:t>，其他车辆达到国四排放标准不含燃气车辆。</w:t>
            </w:r>
          </w:p>
          <w:p w14:paraId="33BB9066"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、厂内运输车辆达到国五及以上排放标准不含国五重型燃气车辆或使用新能源车辆比例不低于</w:t>
            </w:r>
            <w:r w:rsidRPr="00A47D5D">
              <w:rPr>
                <w:rFonts w:hint="eastAsia"/>
                <w:sz w:val="21"/>
                <w:szCs w:val="21"/>
              </w:rPr>
              <w:t>80%</w:t>
            </w:r>
            <w:r w:rsidRPr="00A47D5D">
              <w:rPr>
                <w:rFonts w:hint="eastAsia"/>
                <w:sz w:val="21"/>
                <w:szCs w:val="21"/>
              </w:rPr>
              <w:t>，其他车辆达到国四排放标准不含燃气车辆。</w:t>
            </w:r>
          </w:p>
          <w:p w14:paraId="3D9F6CAD"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厂内非道路移动机械达到国三及以上排放标准或使用新能源机械比例不低于</w:t>
            </w:r>
            <w:r w:rsidRPr="00A47D5D">
              <w:rPr>
                <w:rFonts w:hint="eastAsia"/>
                <w:sz w:val="21"/>
                <w:szCs w:val="21"/>
              </w:rPr>
              <w:t>80%</w:t>
            </w:r>
            <w:r w:rsidRPr="00A47D5D">
              <w:rPr>
                <w:rFonts w:hint="eastAsia"/>
                <w:sz w:val="21"/>
                <w:szCs w:val="21"/>
              </w:rPr>
              <w:t>。</w:t>
            </w:r>
          </w:p>
        </w:tc>
        <w:tc>
          <w:tcPr>
            <w:tcW w:w="2029" w:type="pct"/>
            <w:vAlign w:val="center"/>
          </w:tcPr>
          <w:p w14:paraId="2818F799" w14:textId="77777777" w:rsidR="00A47D5D" w:rsidRPr="00A47D5D" w:rsidRDefault="00A47D5D" w:rsidP="00A47D5D">
            <w:pPr>
              <w:spacing w:line="240" w:lineRule="auto"/>
              <w:ind w:firstLineChars="0" w:firstLine="0"/>
              <w:jc w:val="left"/>
              <w:rPr>
                <w:sz w:val="21"/>
                <w:szCs w:val="21"/>
              </w:rPr>
            </w:pPr>
            <w:r w:rsidRPr="00A47D5D">
              <w:rPr>
                <w:sz w:val="21"/>
                <w:szCs w:val="21"/>
              </w:rPr>
              <w:t>1</w:t>
            </w:r>
            <w:r w:rsidRPr="00A47D5D">
              <w:rPr>
                <w:rFonts w:hint="eastAsia"/>
                <w:sz w:val="21"/>
                <w:szCs w:val="21"/>
              </w:rPr>
              <w:t>、公路运输使用国五及以上排放标准的重型载货车辆（不含国五重型燃气车辆）或新能源车辆比例不低于</w:t>
            </w:r>
            <w:r w:rsidRPr="00A47D5D">
              <w:rPr>
                <w:rFonts w:hint="eastAsia"/>
                <w:sz w:val="21"/>
                <w:szCs w:val="21"/>
              </w:rPr>
              <w:t>80%</w:t>
            </w:r>
            <w:r w:rsidRPr="00A47D5D">
              <w:rPr>
                <w:rFonts w:hint="eastAsia"/>
                <w:sz w:val="21"/>
                <w:szCs w:val="21"/>
              </w:rPr>
              <w:t>，其他车辆达到国四排放标准不含燃气车辆。</w:t>
            </w:r>
          </w:p>
          <w:p w14:paraId="60DF7EBF" w14:textId="77777777" w:rsidR="00A47D5D" w:rsidRPr="00A47D5D" w:rsidRDefault="00A47D5D" w:rsidP="00A47D5D">
            <w:pPr>
              <w:spacing w:line="240" w:lineRule="auto"/>
              <w:ind w:firstLineChars="0" w:firstLine="0"/>
              <w:jc w:val="left"/>
              <w:rPr>
                <w:sz w:val="21"/>
                <w:szCs w:val="21"/>
              </w:rPr>
            </w:pPr>
            <w:r w:rsidRPr="00A47D5D">
              <w:rPr>
                <w:sz w:val="21"/>
                <w:szCs w:val="21"/>
              </w:rPr>
              <w:t>2</w:t>
            </w:r>
            <w:r w:rsidRPr="00A47D5D">
              <w:rPr>
                <w:rFonts w:hint="eastAsia"/>
                <w:sz w:val="21"/>
                <w:szCs w:val="21"/>
              </w:rPr>
              <w:t>、厂内运输车辆达到国五及以上排放标准不含国五重型燃气车辆或使用新能源车辆比例不低于</w:t>
            </w:r>
            <w:r w:rsidRPr="00A47D5D">
              <w:rPr>
                <w:rFonts w:hint="eastAsia"/>
                <w:sz w:val="21"/>
                <w:szCs w:val="21"/>
              </w:rPr>
              <w:t>80%</w:t>
            </w:r>
            <w:r w:rsidRPr="00A47D5D">
              <w:rPr>
                <w:rFonts w:hint="eastAsia"/>
                <w:sz w:val="21"/>
                <w:szCs w:val="21"/>
              </w:rPr>
              <w:t>，其他车辆达到国四排放标准不含燃气车辆。</w:t>
            </w:r>
          </w:p>
          <w:p w14:paraId="790E613D" w14:textId="77777777" w:rsidR="00A47D5D" w:rsidRPr="00A47D5D" w:rsidRDefault="00A47D5D" w:rsidP="00A47D5D">
            <w:pPr>
              <w:spacing w:line="240" w:lineRule="auto"/>
              <w:ind w:firstLineChars="0" w:firstLine="0"/>
              <w:jc w:val="left"/>
              <w:rPr>
                <w:sz w:val="21"/>
                <w:szCs w:val="21"/>
              </w:rPr>
            </w:pPr>
            <w:r w:rsidRPr="00A47D5D">
              <w:rPr>
                <w:sz w:val="21"/>
                <w:szCs w:val="21"/>
              </w:rPr>
              <w:t>3.</w:t>
            </w:r>
            <w:r w:rsidRPr="00A47D5D">
              <w:rPr>
                <w:rFonts w:hint="eastAsia"/>
                <w:sz w:val="21"/>
                <w:szCs w:val="21"/>
              </w:rPr>
              <w:t>厂内非道路移动机械达到国三及以上排放标准或使用新能源机械比例不低于</w:t>
            </w:r>
            <w:r w:rsidRPr="00A47D5D">
              <w:rPr>
                <w:rFonts w:hint="eastAsia"/>
                <w:sz w:val="21"/>
                <w:szCs w:val="21"/>
              </w:rPr>
              <w:t>80%</w:t>
            </w:r>
            <w:r w:rsidRPr="00A47D5D">
              <w:rPr>
                <w:rFonts w:hint="eastAsia"/>
                <w:sz w:val="21"/>
                <w:szCs w:val="21"/>
              </w:rPr>
              <w:t>。</w:t>
            </w:r>
          </w:p>
        </w:tc>
        <w:tc>
          <w:tcPr>
            <w:tcW w:w="362" w:type="pct"/>
            <w:vAlign w:val="center"/>
          </w:tcPr>
          <w:p w14:paraId="37B56B07"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35DD66B3" w14:textId="77777777" w:rsidTr="00A40F6A">
        <w:trPr>
          <w:trHeight w:val="397"/>
          <w:jc w:val="center"/>
        </w:trPr>
        <w:tc>
          <w:tcPr>
            <w:tcW w:w="628" w:type="pct"/>
            <w:gridSpan w:val="3"/>
            <w:vAlign w:val="center"/>
          </w:tcPr>
          <w:p w14:paraId="02FE03C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运输监管</w:t>
            </w:r>
          </w:p>
        </w:tc>
        <w:tc>
          <w:tcPr>
            <w:tcW w:w="1981" w:type="pct"/>
            <w:gridSpan w:val="2"/>
          </w:tcPr>
          <w:p w14:paraId="65E43492"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日均进出货物</w:t>
            </w:r>
            <w:r w:rsidRPr="00A47D5D">
              <w:rPr>
                <w:rFonts w:hint="eastAsia"/>
                <w:sz w:val="21"/>
                <w:szCs w:val="21"/>
              </w:rPr>
              <w:t>150</w:t>
            </w:r>
            <w:r w:rsidRPr="00A47D5D">
              <w:rPr>
                <w:rFonts w:hint="eastAsia"/>
                <w:sz w:val="21"/>
                <w:szCs w:val="21"/>
              </w:rPr>
              <w:t>吨或载货车辆日进出</w:t>
            </w:r>
            <w:r w:rsidRPr="00A47D5D">
              <w:rPr>
                <w:rFonts w:hint="eastAsia"/>
                <w:sz w:val="21"/>
                <w:szCs w:val="21"/>
              </w:rPr>
              <w:t>10</w:t>
            </w:r>
            <w:r w:rsidRPr="00A47D5D">
              <w:rPr>
                <w:rFonts w:hint="eastAsia"/>
                <w:sz w:val="21"/>
                <w:szCs w:val="21"/>
              </w:rPr>
              <w:t>辆次及以上（货物包括原料、辅料、燃料、产品和其他与生产相关物</w:t>
            </w:r>
            <w:r w:rsidRPr="00A47D5D">
              <w:rPr>
                <w:rFonts w:hint="eastAsia"/>
                <w:sz w:val="21"/>
                <w:szCs w:val="21"/>
              </w:rPr>
              <w:lastRenderedPageBreak/>
              <w:t>料）的企业，或纳入我省重点行业年产值</w:t>
            </w:r>
            <w:r w:rsidRPr="00A47D5D">
              <w:rPr>
                <w:rFonts w:hint="eastAsia"/>
                <w:sz w:val="21"/>
                <w:szCs w:val="21"/>
              </w:rPr>
              <w:t>1000</w:t>
            </w:r>
            <w:r w:rsidRPr="00A47D5D">
              <w:rPr>
                <w:rFonts w:hint="eastAsia"/>
                <w:sz w:val="21"/>
                <w:szCs w:val="21"/>
              </w:rPr>
              <w:t>万及以上的企业，应参照《重污染天气重点行业移动源应急管理技术指南》建立门禁视频监控系统和电子台账；其他企业建立门禁视频监控系统和台账其他企业建立电子台账。。</w:t>
            </w:r>
          </w:p>
        </w:tc>
        <w:tc>
          <w:tcPr>
            <w:tcW w:w="2029" w:type="pct"/>
            <w:vAlign w:val="center"/>
          </w:tcPr>
          <w:p w14:paraId="7EC1BD39"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lastRenderedPageBreak/>
              <w:t>建立门禁视频监控系统和电子台账；其他企业建立门禁视频监控系统和台账其他企业建立电子台账</w:t>
            </w:r>
          </w:p>
        </w:tc>
        <w:tc>
          <w:tcPr>
            <w:tcW w:w="362" w:type="pct"/>
            <w:vAlign w:val="center"/>
          </w:tcPr>
          <w:p w14:paraId="69853209"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357945DD" w14:textId="77777777" w:rsidTr="00A40F6A">
        <w:trPr>
          <w:trHeight w:val="397"/>
          <w:jc w:val="center"/>
        </w:trPr>
        <w:tc>
          <w:tcPr>
            <w:tcW w:w="5000" w:type="pct"/>
            <w:gridSpan w:val="7"/>
            <w:vAlign w:val="center"/>
          </w:tcPr>
          <w:p w14:paraId="09B9BC4B"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备注</w:t>
            </w:r>
            <w:r w:rsidRPr="00A47D5D">
              <w:rPr>
                <w:rFonts w:hint="eastAsia"/>
                <w:sz w:val="21"/>
                <w:szCs w:val="21"/>
                <w:vertAlign w:val="superscript"/>
              </w:rPr>
              <w:t>【</w:t>
            </w:r>
            <w:r w:rsidRPr="00A47D5D">
              <w:rPr>
                <w:rFonts w:hint="eastAsia"/>
                <w:sz w:val="21"/>
                <w:szCs w:val="21"/>
                <w:vertAlign w:val="superscript"/>
              </w:rPr>
              <w:t>1</w:t>
            </w:r>
            <w:r w:rsidRPr="00A47D5D">
              <w:rPr>
                <w:rFonts w:hint="eastAsia"/>
                <w:sz w:val="21"/>
                <w:szCs w:val="21"/>
                <w:vertAlign w:val="superscript"/>
              </w:rPr>
              <w:t>】</w:t>
            </w:r>
            <w:r w:rsidRPr="00A47D5D">
              <w:rPr>
                <w:rFonts w:hint="eastAsia"/>
                <w:sz w:val="21"/>
                <w:szCs w:val="21"/>
              </w:rPr>
              <w:t>：新建燃气锅炉和需要采取特别保护措施的区域，执行该排放限值。</w:t>
            </w:r>
          </w:p>
        </w:tc>
      </w:tr>
    </w:tbl>
    <w:p w14:paraId="087A071B" w14:textId="77777777" w:rsidR="00A47D5D" w:rsidRPr="00A47D5D" w:rsidRDefault="00A47D5D" w:rsidP="00A47D5D">
      <w:pPr>
        <w:spacing w:before="20" w:after="20" w:line="420" w:lineRule="auto"/>
        <w:ind w:firstLine="482"/>
        <w:rPr>
          <w:b/>
          <w:bCs/>
          <w:u w:val="single"/>
        </w:rPr>
      </w:pPr>
    </w:p>
    <w:p w14:paraId="4C6F45CA" w14:textId="77777777" w:rsidR="00A47D5D" w:rsidRPr="00A47D5D" w:rsidRDefault="00A47D5D" w:rsidP="00A47D5D">
      <w:pPr>
        <w:spacing w:before="20" w:after="20" w:line="420" w:lineRule="auto"/>
        <w:ind w:firstLine="482"/>
        <w:rPr>
          <w:b/>
          <w:bCs/>
          <w:u w:val="single"/>
        </w:rPr>
      </w:pPr>
    </w:p>
    <w:p w14:paraId="63D52BF3" w14:textId="77777777" w:rsidR="00A47D5D" w:rsidRPr="00A47D5D" w:rsidRDefault="00A47D5D" w:rsidP="00A47D5D">
      <w:pPr>
        <w:spacing w:before="20" w:after="20" w:line="420" w:lineRule="auto"/>
        <w:ind w:firstLine="482"/>
        <w:rPr>
          <w:b/>
          <w:bCs/>
          <w:u w:val="single"/>
        </w:rPr>
      </w:pPr>
    </w:p>
    <w:p w14:paraId="0403F3C1" w14:textId="77777777" w:rsidR="00A47D5D" w:rsidRPr="00A47D5D" w:rsidRDefault="00A47D5D" w:rsidP="00A47D5D">
      <w:pPr>
        <w:spacing w:before="20" w:after="20" w:line="420" w:lineRule="auto"/>
        <w:ind w:firstLine="482"/>
        <w:rPr>
          <w:b/>
          <w:bCs/>
          <w:u w:val="single"/>
        </w:rPr>
        <w:sectPr w:rsidR="00A47D5D" w:rsidRPr="00A47D5D" w:rsidSect="00A40F6A">
          <w:headerReference w:type="default" r:id="rId98"/>
          <w:pgSz w:w="16838" w:h="11906" w:orient="landscape"/>
          <w:pgMar w:top="1797" w:right="1440" w:bottom="1797" w:left="1440" w:header="964" w:footer="992" w:gutter="0"/>
          <w:cols w:space="720"/>
          <w:docGrid w:type="lines" w:linePitch="312"/>
        </w:sectPr>
      </w:pPr>
    </w:p>
    <w:p w14:paraId="26AAEADD"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hint="eastAsia"/>
          <w:b/>
          <w:bCs/>
          <w:sz w:val="28"/>
          <w:szCs w:val="28"/>
        </w:rPr>
        <w:lastRenderedPageBreak/>
        <w:t>河南省生态环境厅关于发布《河南省生态环境分区管控总体要求（试行）》的函（豫环环</w:t>
      </w:r>
      <w:r w:rsidRPr="00A47D5D">
        <w:rPr>
          <w:rFonts w:eastAsia="楷体" w:hint="eastAsia"/>
          <w:b/>
          <w:bCs/>
          <w:sz w:val="28"/>
          <w:szCs w:val="28"/>
        </w:rPr>
        <w:t>[</w:t>
      </w:r>
      <w:r w:rsidRPr="00A47D5D">
        <w:rPr>
          <w:rFonts w:eastAsia="楷体"/>
          <w:b/>
          <w:bCs/>
          <w:sz w:val="28"/>
          <w:szCs w:val="28"/>
        </w:rPr>
        <w:t>2021]171</w:t>
      </w:r>
      <w:r w:rsidRPr="00A47D5D">
        <w:rPr>
          <w:rFonts w:eastAsia="楷体" w:hint="eastAsia"/>
          <w:b/>
          <w:bCs/>
          <w:sz w:val="28"/>
          <w:szCs w:val="28"/>
        </w:rPr>
        <w:t>号）符合性分析</w:t>
      </w:r>
    </w:p>
    <w:p w14:paraId="0600D929" w14:textId="77777777" w:rsidR="00A47D5D" w:rsidRPr="00A47D5D" w:rsidRDefault="00A47D5D" w:rsidP="00A47D5D">
      <w:pPr>
        <w:overflowPunct w:val="0"/>
        <w:autoSpaceDE w:val="0"/>
        <w:autoSpaceDN w:val="0"/>
        <w:spacing w:line="420" w:lineRule="auto"/>
        <w:ind w:firstLine="480"/>
      </w:pPr>
      <w:r w:rsidRPr="00A47D5D">
        <w:rPr>
          <w:rFonts w:hint="eastAsia"/>
        </w:rPr>
        <w:t>根据《河南省生态环境分区管控总体要求（试行）》，对本项目有关的要求列表如下，并对相应要求进行分析。</w:t>
      </w:r>
      <w:r w:rsidRPr="00A47D5D">
        <w:rPr>
          <w:rFonts w:hint="eastAsia"/>
        </w:rPr>
        <w:t xml:space="preserve"> </w:t>
      </w:r>
    </w:p>
    <w:p w14:paraId="6997A833" w14:textId="77777777" w:rsidR="00A47D5D" w:rsidRPr="00A47D5D" w:rsidRDefault="00A47D5D" w:rsidP="00A47D5D">
      <w:pPr>
        <w:spacing w:after="20" w:line="420" w:lineRule="auto"/>
        <w:ind w:firstLineChars="0" w:firstLine="0"/>
        <w:jc w:val="center"/>
        <w:rPr>
          <w:rFonts w:eastAsia="黑体"/>
        </w:rPr>
      </w:pPr>
      <w:r w:rsidRPr="00A47D5D">
        <w:rPr>
          <w:rFonts w:eastAsia="黑体" w:hint="eastAsia"/>
        </w:rPr>
        <w:t>表</w:t>
      </w:r>
      <w:r w:rsidRPr="00A47D5D">
        <w:rPr>
          <w:rFonts w:eastAsia="黑体"/>
        </w:rPr>
        <w:t xml:space="preserve">4.3.10-1   </w:t>
      </w:r>
      <w:r w:rsidRPr="00A47D5D">
        <w:rPr>
          <w:rFonts w:eastAsia="黑体" w:hint="eastAsia"/>
        </w:rPr>
        <w:t>与河南省生态环境分区管控总体要求（试行）相符性分析</w:t>
      </w:r>
    </w:p>
    <w:tbl>
      <w:tblPr>
        <w:tblW w:w="850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88"/>
        <w:gridCol w:w="4252"/>
        <w:gridCol w:w="2512"/>
        <w:gridCol w:w="753"/>
      </w:tblGrid>
      <w:tr w:rsidR="00A47D5D" w:rsidRPr="00A47D5D" w14:paraId="55F005CB" w14:textId="77777777" w:rsidTr="00A40F6A">
        <w:trPr>
          <w:trHeight w:val="397"/>
          <w:jc w:val="center"/>
        </w:trPr>
        <w:tc>
          <w:tcPr>
            <w:tcW w:w="5240" w:type="dxa"/>
            <w:gridSpan w:val="2"/>
            <w:tcBorders>
              <w:top w:val="single" w:sz="4" w:space="0" w:color="auto"/>
              <w:left w:val="single" w:sz="4" w:space="0" w:color="auto"/>
              <w:bottom w:val="single" w:sz="6" w:space="0" w:color="auto"/>
              <w:right w:val="single" w:sz="6" w:space="0" w:color="auto"/>
            </w:tcBorders>
            <w:vAlign w:val="center"/>
            <w:hideMark/>
          </w:tcPr>
          <w:p w14:paraId="7A1C901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河南省生态环境分区管控总体要求</w:t>
            </w:r>
          </w:p>
        </w:tc>
        <w:tc>
          <w:tcPr>
            <w:tcW w:w="2512" w:type="dxa"/>
            <w:tcBorders>
              <w:top w:val="single" w:sz="4" w:space="0" w:color="auto"/>
              <w:left w:val="single" w:sz="6" w:space="0" w:color="auto"/>
              <w:bottom w:val="single" w:sz="6" w:space="0" w:color="auto"/>
              <w:right w:val="single" w:sz="6" w:space="0" w:color="auto"/>
            </w:tcBorders>
            <w:vAlign w:val="center"/>
            <w:hideMark/>
          </w:tcPr>
          <w:p w14:paraId="34D14502"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本项目特点</w:t>
            </w:r>
          </w:p>
        </w:tc>
        <w:tc>
          <w:tcPr>
            <w:tcW w:w="753" w:type="dxa"/>
            <w:tcBorders>
              <w:top w:val="single" w:sz="4" w:space="0" w:color="auto"/>
              <w:left w:val="single" w:sz="6" w:space="0" w:color="auto"/>
              <w:bottom w:val="single" w:sz="6" w:space="0" w:color="auto"/>
              <w:right w:val="single" w:sz="4" w:space="0" w:color="auto"/>
            </w:tcBorders>
            <w:vAlign w:val="center"/>
            <w:hideMark/>
          </w:tcPr>
          <w:p w14:paraId="5B513877"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相符性</w:t>
            </w:r>
          </w:p>
        </w:tc>
      </w:tr>
      <w:tr w:rsidR="00A47D5D" w:rsidRPr="00A47D5D" w14:paraId="52435BDD" w14:textId="77777777" w:rsidTr="00A40F6A">
        <w:trPr>
          <w:trHeight w:val="397"/>
          <w:jc w:val="center"/>
        </w:trPr>
        <w:tc>
          <w:tcPr>
            <w:tcW w:w="8505" w:type="dxa"/>
            <w:gridSpan w:val="4"/>
            <w:tcBorders>
              <w:top w:val="single" w:sz="6" w:space="0" w:color="auto"/>
              <w:left w:val="single" w:sz="4" w:space="0" w:color="auto"/>
              <w:bottom w:val="single" w:sz="4" w:space="0" w:color="auto"/>
              <w:right w:val="single" w:sz="4" w:space="0" w:color="auto"/>
            </w:tcBorders>
            <w:vAlign w:val="center"/>
          </w:tcPr>
          <w:p w14:paraId="741B3168"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产业发展总体准入要求</w:t>
            </w:r>
          </w:p>
        </w:tc>
      </w:tr>
      <w:tr w:rsidR="00A47D5D" w:rsidRPr="00A47D5D" w14:paraId="20843926" w14:textId="77777777" w:rsidTr="00A40F6A">
        <w:trPr>
          <w:trHeight w:val="397"/>
          <w:jc w:val="center"/>
        </w:trPr>
        <w:tc>
          <w:tcPr>
            <w:tcW w:w="988" w:type="dxa"/>
            <w:tcBorders>
              <w:top w:val="single" w:sz="6" w:space="0" w:color="auto"/>
              <w:left w:val="single" w:sz="4" w:space="0" w:color="auto"/>
              <w:bottom w:val="single" w:sz="4" w:space="0" w:color="auto"/>
              <w:right w:val="single" w:sz="6" w:space="0" w:color="auto"/>
            </w:tcBorders>
            <w:vAlign w:val="center"/>
          </w:tcPr>
          <w:p w14:paraId="7D281B8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通用</w:t>
            </w:r>
          </w:p>
        </w:tc>
        <w:tc>
          <w:tcPr>
            <w:tcW w:w="4252" w:type="dxa"/>
            <w:tcBorders>
              <w:top w:val="single" w:sz="6" w:space="0" w:color="auto"/>
              <w:left w:val="single" w:sz="6" w:space="0" w:color="auto"/>
              <w:bottom w:val="single" w:sz="6" w:space="0" w:color="auto"/>
              <w:right w:val="single" w:sz="6" w:space="0" w:color="auto"/>
            </w:tcBorders>
            <w:vAlign w:val="center"/>
          </w:tcPr>
          <w:p w14:paraId="06B40520" w14:textId="77777777" w:rsidR="00A47D5D" w:rsidRPr="00A47D5D" w:rsidRDefault="00A47D5D" w:rsidP="00A47D5D">
            <w:pPr>
              <w:adjustRightInd w:val="0"/>
              <w:snapToGrid w:val="0"/>
              <w:spacing w:line="240" w:lineRule="auto"/>
              <w:ind w:firstLineChars="0" w:firstLine="0"/>
              <w:jc w:val="left"/>
              <w:rPr>
                <w:sz w:val="21"/>
                <w:szCs w:val="21"/>
              </w:rPr>
            </w:pPr>
            <w:r w:rsidRPr="00A47D5D">
              <w:rPr>
                <w:sz w:val="21"/>
                <w:szCs w:val="21"/>
              </w:rPr>
              <w:t xml:space="preserve">1. </w:t>
            </w:r>
            <w:r w:rsidRPr="00A47D5D">
              <w:rPr>
                <w:rFonts w:hint="eastAsia"/>
                <w:sz w:val="21"/>
                <w:szCs w:val="21"/>
              </w:rPr>
              <w:t>禁止新改扩建《产业结构调整指导目录（</w:t>
            </w:r>
            <w:r w:rsidRPr="00A47D5D">
              <w:rPr>
                <w:sz w:val="21"/>
                <w:szCs w:val="21"/>
              </w:rPr>
              <w:t xml:space="preserve">2019 </w:t>
            </w:r>
            <w:r w:rsidRPr="00A47D5D">
              <w:rPr>
                <w:rFonts w:hint="eastAsia"/>
                <w:sz w:val="21"/>
                <w:szCs w:val="21"/>
              </w:rPr>
              <w:t>年本）》明确的淘汰类项目；禁止引入《市场准入负面清单（</w:t>
            </w:r>
            <w:r w:rsidRPr="00A47D5D">
              <w:rPr>
                <w:sz w:val="21"/>
                <w:szCs w:val="21"/>
              </w:rPr>
              <w:t xml:space="preserve">2020 </w:t>
            </w:r>
            <w:r w:rsidRPr="00A47D5D">
              <w:rPr>
                <w:rFonts w:hint="eastAsia"/>
                <w:sz w:val="21"/>
                <w:szCs w:val="21"/>
              </w:rPr>
              <w:t>年版）》禁止准入类事项。</w:t>
            </w:r>
          </w:p>
          <w:p w14:paraId="43354769" w14:textId="77777777" w:rsidR="00A47D5D" w:rsidRPr="00A47D5D" w:rsidRDefault="00A47D5D" w:rsidP="00A47D5D">
            <w:pPr>
              <w:adjustRightInd w:val="0"/>
              <w:snapToGrid w:val="0"/>
              <w:spacing w:line="240" w:lineRule="auto"/>
              <w:ind w:firstLineChars="0" w:firstLine="0"/>
              <w:jc w:val="left"/>
              <w:rPr>
                <w:sz w:val="21"/>
                <w:szCs w:val="21"/>
              </w:rPr>
            </w:pPr>
            <w:r w:rsidRPr="00A47D5D">
              <w:rPr>
                <w:sz w:val="21"/>
                <w:szCs w:val="21"/>
              </w:rPr>
              <w:t xml:space="preserve">2. </w:t>
            </w:r>
            <w:r w:rsidRPr="00A47D5D">
              <w:rPr>
                <w:rFonts w:hint="eastAsia"/>
                <w:sz w:val="21"/>
                <w:szCs w:val="21"/>
              </w:rPr>
              <w:t>重点区域严禁新增钢铁、焦化、水泥熟料、平板玻璃、电解铝、氧化铝、煤化工产能，严控新增炼油产能；禁止建设生产和使用高</w:t>
            </w:r>
            <w:r w:rsidRPr="00A47D5D">
              <w:rPr>
                <w:sz w:val="21"/>
                <w:szCs w:val="21"/>
              </w:rPr>
              <w:t xml:space="preserve">VOCs </w:t>
            </w:r>
            <w:r w:rsidRPr="00A47D5D">
              <w:rPr>
                <w:rFonts w:hint="eastAsia"/>
                <w:sz w:val="21"/>
                <w:szCs w:val="21"/>
              </w:rPr>
              <w:t>含量的溶剂型涂料、油墨、胶粘剂等项目；全面取缔露天和敞开式喷涂作业；重点区域原则上禁止新建露天矿山建设项目。</w:t>
            </w:r>
          </w:p>
          <w:p w14:paraId="6E01561E" w14:textId="77777777" w:rsidR="00A47D5D" w:rsidRPr="00A47D5D" w:rsidRDefault="00A47D5D" w:rsidP="00A47D5D">
            <w:pPr>
              <w:adjustRightInd w:val="0"/>
              <w:snapToGrid w:val="0"/>
              <w:spacing w:line="240" w:lineRule="auto"/>
              <w:ind w:firstLineChars="0" w:firstLine="0"/>
              <w:jc w:val="left"/>
              <w:rPr>
                <w:sz w:val="21"/>
                <w:szCs w:val="21"/>
              </w:rPr>
            </w:pPr>
            <w:r w:rsidRPr="00A47D5D">
              <w:rPr>
                <w:sz w:val="21"/>
                <w:szCs w:val="21"/>
              </w:rPr>
              <w:t xml:space="preserve">3. </w:t>
            </w:r>
            <w:r w:rsidRPr="00A47D5D">
              <w:rPr>
                <w:rFonts w:hint="eastAsia"/>
                <w:sz w:val="21"/>
                <w:szCs w:val="21"/>
              </w:rPr>
              <w:t>严把“两高”项目生态环境准入关，严格限制“两高”项目盲目发展。新改扩建“两高”项目须符合生态环境保护法律法规和相关法定规划，符合产业政策、国土空间规划、“三线一单”、能耗“双控”、煤炭消费减量替代、碳排放强度、污染物区域削减替代等约束性要求，按照《河南省淘汰落后产能综合标准体系（</w:t>
            </w:r>
            <w:r w:rsidRPr="00A47D5D">
              <w:rPr>
                <w:sz w:val="21"/>
                <w:szCs w:val="21"/>
              </w:rPr>
              <w:t xml:space="preserve">2020 </w:t>
            </w:r>
            <w:r w:rsidRPr="00A47D5D">
              <w:rPr>
                <w:rFonts w:hint="eastAsia"/>
                <w:sz w:val="21"/>
                <w:szCs w:val="21"/>
              </w:rPr>
              <w:t>年本）》，严格执行能耗、环保、质量、安全、技术等法规标准。</w:t>
            </w:r>
          </w:p>
        </w:tc>
        <w:tc>
          <w:tcPr>
            <w:tcW w:w="2512" w:type="dxa"/>
            <w:tcBorders>
              <w:top w:val="single" w:sz="6" w:space="0" w:color="auto"/>
              <w:left w:val="single" w:sz="6" w:space="0" w:color="auto"/>
              <w:bottom w:val="single" w:sz="6" w:space="0" w:color="auto"/>
              <w:right w:val="single" w:sz="6" w:space="0" w:color="auto"/>
            </w:tcBorders>
            <w:vAlign w:val="center"/>
          </w:tcPr>
          <w:p w14:paraId="4451A7F9"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1</w:t>
            </w:r>
            <w:r w:rsidRPr="00A47D5D">
              <w:rPr>
                <w:rFonts w:hint="eastAsia"/>
                <w:sz w:val="21"/>
                <w:szCs w:val="21"/>
              </w:rPr>
              <w:t>、本项目不属于《产业结构调整指导目录（</w:t>
            </w:r>
            <w:r w:rsidRPr="00A47D5D">
              <w:rPr>
                <w:sz w:val="21"/>
                <w:szCs w:val="21"/>
              </w:rPr>
              <w:t xml:space="preserve">2019 </w:t>
            </w:r>
            <w:r w:rsidRPr="00A47D5D">
              <w:rPr>
                <w:rFonts w:hint="eastAsia"/>
                <w:sz w:val="21"/>
                <w:szCs w:val="21"/>
              </w:rPr>
              <w:t>年本）》中淘汰类项目，也不属于《市场准入负面清单（</w:t>
            </w:r>
            <w:r w:rsidRPr="00A47D5D">
              <w:rPr>
                <w:sz w:val="21"/>
                <w:szCs w:val="21"/>
              </w:rPr>
              <w:t xml:space="preserve">2020 </w:t>
            </w:r>
            <w:r w:rsidRPr="00A47D5D">
              <w:rPr>
                <w:rFonts w:hint="eastAsia"/>
                <w:sz w:val="21"/>
                <w:szCs w:val="21"/>
              </w:rPr>
              <w:t>年版）》禁止准入类项目。</w:t>
            </w:r>
          </w:p>
          <w:p w14:paraId="0BA5C4AA"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2</w:t>
            </w:r>
            <w:r w:rsidRPr="00A47D5D">
              <w:rPr>
                <w:rFonts w:hint="eastAsia"/>
                <w:sz w:val="21"/>
                <w:szCs w:val="21"/>
              </w:rPr>
              <w:t>、本项目为精细化工项目，不属于禁止建设的项目。</w:t>
            </w:r>
          </w:p>
          <w:p w14:paraId="717672FD"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3</w:t>
            </w:r>
            <w:r w:rsidRPr="00A47D5D">
              <w:rPr>
                <w:rFonts w:hint="eastAsia"/>
                <w:sz w:val="21"/>
                <w:szCs w:val="21"/>
              </w:rPr>
              <w:t>、本项目不属于“两高”项目，符合产业政策、国土空间规划、“三线一单”、污染物区域削减替代等约束性要求，按照《河南省淘汰落后产能综合标准体系（</w:t>
            </w:r>
            <w:r w:rsidRPr="00A47D5D">
              <w:rPr>
                <w:sz w:val="21"/>
                <w:szCs w:val="21"/>
              </w:rPr>
              <w:t xml:space="preserve">2020 </w:t>
            </w:r>
            <w:r w:rsidRPr="00A47D5D">
              <w:rPr>
                <w:rFonts w:hint="eastAsia"/>
                <w:sz w:val="21"/>
                <w:szCs w:val="21"/>
              </w:rPr>
              <w:t>年本）》，严格执行能耗、环保、质量、安全、技术等法规标准。</w:t>
            </w:r>
          </w:p>
        </w:tc>
        <w:tc>
          <w:tcPr>
            <w:tcW w:w="753" w:type="dxa"/>
            <w:tcBorders>
              <w:top w:val="single" w:sz="6" w:space="0" w:color="auto"/>
              <w:left w:val="single" w:sz="6" w:space="0" w:color="auto"/>
              <w:bottom w:val="single" w:sz="6" w:space="0" w:color="auto"/>
              <w:right w:val="single" w:sz="4" w:space="0" w:color="auto"/>
            </w:tcBorders>
            <w:vAlign w:val="center"/>
          </w:tcPr>
          <w:p w14:paraId="68264DD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符合</w:t>
            </w:r>
          </w:p>
        </w:tc>
      </w:tr>
      <w:tr w:rsidR="00A47D5D" w:rsidRPr="00A47D5D" w14:paraId="696DE9B0" w14:textId="77777777" w:rsidTr="00A40F6A">
        <w:trPr>
          <w:trHeight w:val="397"/>
          <w:jc w:val="center"/>
        </w:trPr>
        <w:tc>
          <w:tcPr>
            <w:tcW w:w="988" w:type="dxa"/>
            <w:tcBorders>
              <w:top w:val="single" w:sz="6" w:space="0" w:color="auto"/>
              <w:left w:val="single" w:sz="4" w:space="0" w:color="auto"/>
              <w:bottom w:val="single" w:sz="4" w:space="0" w:color="auto"/>
              <w:right w:val="single" w:sz="6" w:space="0" w:color="auto"/>
            </w:tcBorders>
            <w:vAlign w:val="center"/>
          </w:tcPr>
          <w:p w14:paraId="0B9121B4"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产业集聚区（园区）</w:t>
            </w:r>
          </w:p>
        </w:tc>
        <w:tc>
          <w:tcPr>
            <w:tcW w:w="4252" w:type="dxa"/>
            <w:tcBorders>
              <w:top w:val="single" w:sz="6" w:space="0" w:color="auto"/>
              <w:left w:val="single" w:sz="6" w:space="0" w:color="auto"/>
              <w:bottom w:val="single" w:sz="6" w:space="0" w:color="auto"/>
              <w:right w:val="single" w:sz="6" w:space="0" w:color="auto"/>
            </w:tcBorders>
            <w:vAlign w:val="center"/>
          </w:tcPr>
          <w:p w14:paraId="59C6A106" w14:textId="77777777" w:rsidR="00A47D5D" w:rsidRPr="00A47D5D" w:rsidRDefault="00A47D5D" w:rsidP="00A47D5D">
            <w:pPr>
              <w:adjustRightInd w:val="0"/>
              <w:snapToGrid w:val="0"/>
              <w:spacing w:line="240" w:lineRule="auto"/>
              <w:ind w:firstLineChars="0" w:firstLine="0"/>
              <w:jc w:val="left"/>
              <w:rPr>
                <w:sz w:val="21"/>
                <w:szCs w:val="21"/>
              </w:rPr>
            </w:pPr>
            <w:r w:rsidRPr="00A47D5D">
              <w:rPr>
                <w:sz w:val="21"/>
                <w:szCs w:val="21"/>
              </w:rPr>
              <w:t>1</w:t>
            </w:r>
            <w:r w:rsidRPr="00A47D5D">
              <w:rPr>
                <w:rFonts w:hint="eastAsia"/>
                <w:sz w:val="21"/>
                <w:szCs w:val="21"/>
              </w:rPr>
              <w:t>、限制发展并逐步退出高耗能、高污染、低附加值的一般制造业，打造引领性强的高新产业集群或与城市功能相协调的产业集群。</w:t>
            </w:r>
          </w:p>
          <w:p w14:paraId="341C4A95" w14:textId="77777777" w:rsidR="00A47D5D" w:rsidRPr="00A47D5D" w:rsidRDefault="00A47D5D" w:rsidP="00A47D5D">
            <w:pPr>
              <w:adjustRightInd w:val="0"/>
              <w:snapToGrid w:val="0"/>
              <w:spacing w:line="240" w:lineRule="auto"/>
              <w:ind w:firstLineChars="0" w:firstLine="0"/>
              <w:jc w:val="left"/>
              <w:rPr>
                <w:sz w:val="21"/>
                <w:szCs w:val="21"/>
              </w:rPr>
            </w:pPr>
            <w:r w:rsidRPr="00A47D5D">
              <w:rPr>
                <w:sz w:val="21"/>
                <w:szCs w:val="21"/>
              </w:rPr>
              <w:t>2</w:t>
            </w:r>
            <w:r w:rsidRPr="00A47D5D">
              <w:rPr>
                <w:rFonts w:hint="eastAsia"/>
                <w:sz w:val="21"/>
                <w:szCs w:val="21"/>
              </w:rPr>
              <w:t>、加快完善产业集聚区（园区）集中供热、污水集中处理等管网和垃圾收储运体系，推进环保治理、喷涂、印染、电镀等设施集中布局和共享，促进企业间资源循环链接和综合利用。</w:t>
            </w:r>
          </w:p>
          <w:p w14:paraId="3C660315" w14:textId="77777777" w:rsidR="00A47D5D" w:rsidRPr="00A47D5D" w:rsidRDefault="00A47D5D" w:rsidP="00A47D5D">
            <w:pPr>
              <w:adjustRightInd w:val="0"/>
              <w:snapToGrid w:val="0"/>
              <w:spacing w:line="240" w:lineRule="auto"/>
              <w:ind w:firstLineChars="0" w:firstLine="0"/>
              <w:jc w:val="left"/>
              <w:rPr>
                <w:sz w:val="21"/>
                <w:szCs w:val="21"/>
              </w:rPr>
            </w:pPr>
            <w:r w:rsidRPr="00A47D5D">
              <w:rPr>
                <w:sz w:val="21"/>
                <w:szCs w:val="21"/>
              </w:rPr>
              <w:t>3</w:t>
            </w:r>
            <w:r w:rsidRPr="00A47D5D">
              <w:rPr>
                <w:rFonts w:hint="eastAsia"/>
                <w:sz w:val="21"/>
                <w:szCs w:val="21"/>
              </w:rPr>
              <w:t>、禁止新增化工园区，园区外新建化工企业一律不批，对园区内环境基础设施不完善或长期不能稳定运行的企业一律不批新改扩建化工项目；整治提升以化工为主导产业的产业集聚区（园区），对达不到安全和安全防护距离要求或存在重大安全隐患的，依法</w:t>
            </w:r>
            <w:r w:rsidRPr="00A47D5D">
              <w:rPr>
                <w:rFonts w:hint="eastAsia"/>
                <w:sz w:val="21"/>
                <w:szCs w:val="21"/>
              </w:rPr>
              <w:lastRenderedPageBreak/>
              <w:t>限期整改或予以关闭；大幅提升化工园区废水、废气、危险废物收集处置能力和园区清洁能源供应以及环境监测监控能力等标准。</w:t>
            </w:r>
          </w:p>
        </w:tc>
        <w:tc>
          <w:tcPr>
            <w:tcW w:w="2512" w:type="dxa"/>
            <w:tcBorders>
              <w:top w:val="single" w:sz="6" w:space="0" w:color="auto"/>
              <w:left w:val="single" w:sz="6" w:space="0" w:color="auto"/>
              <w:bottom w:val="single" w:sz="6" w:space="0" w:color="auto"/>
              <w:right w:val="single" w:sz="6" w:space="0" w:color="auto"/>
            </w:tcBorders>
            <w:vAlign w:val="center"/>
          </w:tcPr>
          <w:p w14:paraId="30910503"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lastRenderedPageBreak/>
              <w:t>1</w:t>
            </w:r>
            <w:r w:rsidRPr="00A47D5D">
              <w:rPr>
                <w:rFonts w:hint="eastAsia"/>
                <w:sz w:val="21"/>
                <w:szCs w:val="21"/>
              </w:rPr>
              <w:t>、本项目属于精细化工项目，不属于高耗能、高污染、低附加值的一般制造业。</w:t>
            </w:r>
          </w:p>
          <w:p w14:paraId="467A0966"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2</w:t>
            </w:r>
            <w:r w:rsidRPr="00A47D5D">
              <w:rPr>
                <w:rFonts w:hint="eastAsia"/>
                <w:sz w:val="21"/>
                <w:szCs w:val="21"/>
              </w:rPr>
              <w:t>、本项目位于洛阳市石化产业集聚区，集聚区内有晚上的集中供热、污水处理管网和垃圾收储运体系。</w:t>
            </w:r>
          </w:p>
          <w:p w14:paraId="52C76891"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3</w:t>
            </w:r>
            <w:r w:rsidRPr="00A47D5D">
              <w:rPr>
                <w:rFonts w:hint="eastAsia"/>
                <w:sz w:val="21"/>
                <w:szCs w:val="21"/>
              </w:rPr>
              <w:t>、本项目属于精细化工项目，位于洛阳市石化产业集聚区，项目产生的废水、废气剧能够达标排放，危险废物委托有资质单位进行合理处</w:t>
            </w:r>
            <w:r w:rsidRPr="00A47D5D">
              <w:rPr>
                <w:rFonts w:hint="eastAsia"/>
                <w:sz w:val="21"/>
                <w:szCs w:val="21"/>
              </w:rPr>
              <w:lastRenderedPageBreak/>
              <w:t>置。</w:t>
            </w:r>
          </w:p>
        </w:tc>
        <w:tc>
          <w:tcPr>
            <w:tcW w:w="753" w:type="dxa"/>
            <w:tcBorders>
              <w:top w:val="single" w:sz="6" w:space="0" w:color="auto"/>
              <w:left w:val="single" w:sz="6" w:space="0" w:color="auto"/>
              <w:bottom w:val="single" w:sz="6" w:space="0" w:color="auto"/>
              <w:right w:val="single" w:sz="4" w:space="0" w:color="auto"/>
            </w:tcBorders>
            <w:vAlign w:val="center"/>
          </w:tcPr>
          <w:p w14:paraId="47036CB3"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lastRenderedPageBreak/>
              <w:t>符合</w:t>
            </w:r>
          </w:p>
        </w:tc>
      </w:tr>
      <w:tr w:rsidR="00A47D5D" w:rsidRPr="00A47D5D" w14:paraId="7068727F" w14:textId="77777777" w:rsidTr="00A40F6A">
        <w:trPr>
          <w:trHeight w:val="397"/>
          <w:jc w:val="center"/>
        </w:trPr>
        <w:tc>
          <w:tcPr>
            <w:tcW w:w="988" w:type="dxa"/>
            <w:tcBorders>
              <w:top w:val="single" w:sz="6" w:space="0" w:color="auto"/>
              <w:left w:val="single" w:sz="4" w:space="0" w:color="auto"/>
              <w:bottom w:val="single" w:sz="4" w:space="0" w:color="auto"/>
              <w:right w:val="single" w:sz="6" w:space="0" w:color="auto"/>
            </w:tcBorders>
            <w:vAlign w:val="center"/>
          </w:tcPr>
          <w:p w14:paraId="38AAFCE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化工</w:t>
            </w:r>
          </w:p>
        </w:tc>
        <w:tc>
          <w:tcPr>
            <w:tcW w:w="4252" w:type="dxa"/>
            <w:tcBorders>
              <w:top w:val="single" w:sz="6" w:space="0" w:color="auto"/>
              <w:left w:val="single" w:sz="6" w:space="0" w:color="auto"/>
              <w:bottom w:val="single" w:sz="6" w:space="0" w:color="auto"/>
              <w:right w:val="single" w:sz="6" w:space="0" w:color="auto"/>
            </w:tcBorders>
            <w:vAlign w:val="center"/>
          </w:tcPr>
          <w:p w14:paraId="12B4D5FB"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新建化工项目必须进入以化工为主导产业的产业集聚区或化工专业园区；严格限制尿素、烧碱、聚氯乙烯、纯碱、磷铵等过剩行业新增产能，对符合政策要求的先进工艺改造提升项目实行等量或减量置换。</w:t>
            </w:r>
          </w:p>
        </w:tc>
        <w:tc>
          <w:tcPr>
            <w:tcW w:w="2512" w:type="dxa"/>
            <w:tcBorders>
              <w:top w:val="single" w:sz="6" w:space="0" w:color="auto"/>
              <w:left w:val="single" w:sz="6" w:space="0" w:color="auto"/>
              <w:bottom w:val="single" w:sz="6" w:space="0" w:color="auto"/>
              <w:right w:val="single" w:sz="6" w:space="0" w:color="auto"/>
            </w:tcBorders>
            <w:vAlign w:val="center"/>
          </w:tcPr>
          <w:p w14:paraId="3E81AA2B"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本项目属于精细化工项目，位于洛阳市石化产业集聚区，不属于过剩行业。</w:t>
            </w:r>
          </w:p>
        </w:tc>
        <w:tc>
          <w:tcPr>
            <w:tcW w:w="753" w:type="dxa"/>
            <w:tcBorders>
              <w:top w:val="single" w:sz="6" w:space="0" w:color="auto"/>
              <w:left w:val="single" w:sz="6" w:space="0" w:color="auto"/>
              <w:bottom w:val="single" w:sz="6" w:space="0" w:color="auto"/>
              <w:right w:val="single" w:sz="4" w:space="0" w:color="auto"/>
            </w:tcBorders>
            <w:vAlign w:val="center"/>
          </w:tcPr>
          <w:p w14:paraId="0F69FF0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符合</w:t>
            </w:r>
          </w:p>
        </w:tc>
      </w:tr>
      <w:tr w:rsidR="00A47D5D" w:rsidRPr="00A47D5D" w14:paraId="217D37C6" w14:textId="77777777" w:rsidTr="00A40F6A">
        <w:trPr>
          <w:trHeight w:val="397"/>
          <w:jc w:val="center"/>
        </w:trPr>
        <w:tc>
          <w:tcPr>
            <w:tcW w:w="8505" w:type="dxa"/>
            <w:gridSpan w:val="4"/>
            <w:tcBorders>
              <w:top w:val="single" w:sz="6" w:space="0" w:color="auto"/>
              <w:left w:val="single" w:sz="4" w:space="0" w:color="auto"/>
              <w:bottom w:val="single" w:sz="4" w:space="0" w:color="auto"/>
              <w:right w:val="single" w:sz="4" w:space="0" w:color="auto"/>
            </w:tcBorders>
            <w:vAlign w:val="center"/>
          </w:tcPr>
          <w:p w14:paraId="71FD679F" w14:textId="77777777" w:rsidR="00A47D5D" w:rsidRPr="00A47D5D" w:rsidRDefault="00A47D5D" w:rsidP="00A47D5D">
            <w:pPr>
              <w:adjustRightInd w:val="0"/>
              <w:snapToGrid w:val="0"/>
              <w:spacing w:line="240" w:lineRule="auto"/>
              <w:ind w:firstLineChars="0" w:firstLine="0"/>
              <w:rPr>
                <w:sz w:val="21"/>
                <w:szCs w:val="21"/>
              </w:rPr>
            </w:pPr>
            <w:r w:rsidRPr="00A47D5D">
              <w:rPr>
                <w:sz w:val="21"/>
                <w:szCs w:val="21"/>
              </w:rPr>
              <w:t>大气生态环境总体准入要求</w:t>
            </w:r>
          </w:p>
        </w:tc>
      </w:tr>
      <w:tr w:rsidR="00A47D5D" w:rsidRPr="00A47D5D" w14:paraId="3BB66407" w14:textId="77777777" w:rsidTr="00A40F6A">
        <w:trPr>
          <w:trHeight w:val="397"/>
          <w:jc w:val="center"/>
        </w:trPr>
        <w:tc>
          <w:tcPr>
            <w:tcW w:w="988" w:type="dxa"/>
            <w:tcBorders>
              <w:top w:val="single" w:sz="6" w:space="0" w:color="auto"/>
              <w:left w:val="single" w:sz="4" w:space="0" w:color="auto"/>
              <w:bottom w:val="single" w:sz="4" w:space="0" w:color="auto"/>
              <w:right w:val="single" w:sz="6" w:space="0" w:color="auto"/>
            </w:tcBorders>
            <w:vAlign w:val="center"/>
          </w:tcPr>
          <w:p w14:paraId="5BD167E4"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空间布局约束</w:t>
            </w:r>
          </w:p>
        </w:tc>
        <w:tc>
          <w:tcPr>
            <w:tcW w:w="4252" w:type="dxa"/>
            <w:tcBorders>
              <w:top w:val="single" w:sz="6" w:space="0" w:color="auto"/>
              <w:left w:val="single" w:sz="6" w:space="0" w:color="auto"/>
              <w:bottom w:val="single" w:sz="6" w:space="0" w:color="auto"/>
              <w:right w:val="single" w:sz="6" w:space="0" w:color="auto"/>
            </w:tcBorders>
            <w:vAlign w:val="center"/>
          </w:tcPr>
          <w:p w14:paraId="0B8B822E"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重点地区要严格限制石化、化工、包装印刷、工业涂装等高</w:t>
            </w:r>
            <w:r w:rsidRPr="00A47D5D">
              <w:rPr>
                <w:sz w:val="21"/>
                <w:szCs w:val="21"/>
              </w:rPr>
              <w:t xml:space="preserve">VOCs </w:t>
            </w:r>
            <w:r w:rsidRPr="00A47D5D">
              <w:rPr>
                <w:rFonts w:hint="eastAsia"/>
                <w:sz w:val="21"/>
                <w:szCs w:val="21"/>
              </w:rPr>
              <w:t>排放建设项目；新建涉</w:t>
            </w:r>
            <w:r w:rsidRPr="00A47D5D">
              <w:rPr>
                <w:sz w:val="21"/>
                <w:szCs w:val="21"/>
              </w:rPr>
              <w:t xml:space="preserve">VOCs </w:t>
            </w:r>
            <w:r w:rsidRPr="00A47D5D">
              <w:rPr>
                <w:rFonts w:hint="eastAsia"/>
                <w:sz w:val="21"/>
                <w:szCs w:val="21"/>
              </w:rPr>
              <w:t>排放的工业企业要入园区；实行区域内</w:t>
            </w:r>
            <w:r w:rsidRPr="00A47D5D">
              <w:rPr>
                <w:sz w:val="21"/>
                <w:szCs w:val="21"/>
              </w:rPr>
              <w:t xml:space="preserve">VOCs </w:t>
            </w:r>
            <w:r w:rsidRPr="00A47D5D">
              <w:rPr>
                <w:rFonts w:hint="eastAsia"/>
                <w:sz w:val="21"/>
                <w:szCs w:val="21"/>
              </w:rPr>
              <w:t>排放等量或倍量削减替代。</w:t>
            </w:r>
          </w:p>
        </w:tc>
        <w:tc>
          <w:tcPr>
            <w:tcW w:w="2512" w:type="dxa"/>
            <w:tcBorders>
              <w:top w:val="single" w:sz="6" w:space="0" w:color="auto"/>
              <w:left w:val="single" w:sz="6" w:space="0" w:color="auto"/>
              <w:bottom w:val="single" w:sz="6" w:space="0" w:color="auto"/>
              <w:right w:val="single" w:sz="6" w:space="0" w:color="auto"/>
            </w:tcBorders>
            <w:vAlign w:val="center"/>
          </w:tcPr>
          <w:p w14:paraId="020DC4DB"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本项目属于精细化工项目，位于洛阳市石化产业集聚区，产生的</w:t>
            </w:r>
            <w:r w:rsidRPr="00A47D5D">
              <w:rPr>
                <w:sz w:val="21"/>
                <w:szCs w:val="21"/>
              </w:rPr>
              <w:t xml:space="preserve">VOCs </w:t>
            </w:r>
            <w:r w:rsidRPr="00A47D5D">
              <w:rPr>
                <w:rFonts w:hint="eastAsia"/>
                <w:sz w:val="21"/>
                <w:szCs w:val="21"/>
              </w:rPr>
              <w:t>排放等量削减替代。</w:t>
            </w:r>
          </w:p>
        </w:tc>
        <w:tc>
          <w:tcPr>
            <w:tcW w:w="753" w:type="dxa"/>
            <w:tcBorders>
              <w:top w:val="single" w:sz="6" w:space="0" w:color="auto"/>
              <w:left w:val="single" w:sz="6" w:space="0" w:color="auto"/>
              <w:bottom w:val="single" w:sz="6" w:space="0" w:color="auto"/>
              <w:right w:val="single" w:sz="4" w:space="0" w:color="auto"/>
            </w:tcBorders>
            <w:vAlign w:val="center"/>
          </w:tcPr>
          <w:p w14:paraId="6545A42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符合</w:t>
            </w:r>
          </w:p>
        </w:tc>
      </w:tr>
      <w:tr w:rsidR="00A47D5D" w:rsidRPr="00A47D5D" w14:paraId="62F59E06" w14:textId="77777777" w:rsidTr="00A40F6A">
        <w:trPr>
          <w:trHeight w:val="397"/>
          <w:jc w:val="center"/>
        </w:trPr>
        <w:tc>
          <w:tcPr>
            <w:tcW w:w="988" w:type="dxa"/>
            <w:tcBorders>
              <w:top w:val="single" w:sz="6" w:space="0" w:color="auto"/>
              <w:left w:val="single" w:sz="4" w:space="0" w:color="auto"/>
              <w:bottom w:val="single" w:sz="6" w:space="0" w:color="auto"/>
              <w:right w:val="single" w:sz="6" w:space="0" w:color="auto"/>
            </w:tcBorders>
            <w:vAlign w:val="center"/>
          </w:tcPr>
          <w:p w14:paraId="5F282972"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污染物排放管控</w:t>
            </w:r>
          </w:p>
        </w:tc>
        <w:tc>
          <w:tcPr>
            <w:tcW w:w="4252" w:type="dxa"/>
            <w:tcBorders>
              <w:top w:val="single" w:sz="6" w:space="0" w:color="auto"/>
              <w:left w:val="single" w:sz="6" w:space="0" w:color="auto"/>
              <w:bottom w:val="single" w:sz="6" w:space="0" w:color="auto"/>
              <w:right w:val="single" w:sz="6" w:space="0" w:color="auto"/>
            </w:tcBorders>
            <w:vAlign w:val="center"/>
          </w:tcPr>
          <w:p w14:paraId="22CAF081"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1</w:t>
            </w:r>
            <w:r w:rsidRPr="00A47D5D">
              <w:rPr>
                <w:rFonts w:hint="eastAsia"/>
                <w:sz w:val="21"/>
                <w:szCs w:val="21"/>
              </w:rPr>
              <w:t>、重点行业二氧化硫、氮氧化物、颗粒物、</w:t>
            </w:r>
            <w:r w:rsidRPr="00A47D5D">
              <w:rPr>
                <w:sz w:val="21"/>
                <w:szCs w:val="21"/>
              </w:rPr>
              <w:t xml:space="preserve">VOCs </w:t>
            </w:r>
            <w:r w:rsidRPr="00A47D5D">
              <w:rPr>
                <w:rFonts w:hint="eastAsia"/>
                <w:sz w:val="21"/>
                <w:szCs w:val="21"/>
              </w:rPr>
              <w:t>全面执行大气污染物特别排放限值；综合整治</w:t>
            </w:r>
            <w:r w:rsidRPr="00A47D5D">
              <w:rPr>
                <w:sz w:val="21"/>
                <w:szCs w:val="21"/>
              </w:rPr>
              <w:t xml:space="preserve">VOCs </w:t>
            </w:r>
            <w:r w:rsidRPr="00A47D5D">
              <w:rPr>
                <w:rFonts w:hint="eastAsia"/>
                <w:sz w:val="21"/>
                <w:szCs w:val="21"/>
              </w:rPr>
              <w:t>排放，新改扩建涉</w:t>
            </w:r>
            <w:r w:rsidRPr="00A47D5D">
              <w:rPr>
                <w:sz w:val="21"/>
                <w:szCs w:val="21"/>
              </w:rPr>
              <w:t xml:space="preserve">VOCs </w:t>
            </w:r>
            <w:r w:rsidRPr="00A47D5D">
              <w:rPr>
                <w:rFonts w:hint="eastAsia"/>
                <w:sz w:val="21"/>
                <w:szCs w:val="21"/>
              </w:rPr>
              <w:t>排放项目，应加强废气收集，安装高效治理设施；所有产生颗粒物或</w:t>
            </w:r>
            <w:r w:rsidRPr="00A47D5D">
              <w:rPr>
                <w:sz w:val="21"/>
                <w:szCs w:val="21"/>
              </w:rPr>
              <w:t xml:space="preserve">VOCs </w:t>
            </w:r>
            <w:r w:rsidRPr="00A47D5D">
              <w:rPr>
                <w:rFonts w:hint="eastAsia"/>
                <w:sz w:val="21"/>
                <w:szCs w:val="21"/>
              </w:rPr>
              <w:t>的工序应配备高效收集和处理装置。</w:t>
            </w:r>
          </w:p>
          <w:p w14:paraId="5E794287" w14:textId="77777777" w:rsidR="00A47D5D" w:rsidRPr="00A47D5D" w:rsidRDefault="00A47D5D" w:rsidP="00A47D5D">
            <w:pPr>
              <w:adjustRightInd w:val="0"/>
              <w:snapToGrid w:val="0"/>
              <w:spacing w:line="240" w:lineRule="auto"/>
              <w:ind w:firstLineChars="0" w:firstLine="0"/>
              <w:jc w:val="left"/>
              <w:rPr>
                <w:sz w:val="21"/>
                <w:szCs w:val="21"/>
              </w:rPr>
            </w:pPr>
            <w:r w:rsidRPr="00A47D5D">
              <w:rPr>
                <w:sz w:val="21"/>
                <w:szCs w:val="21"/>
              </w:rPr>
              <w:t>2</w:t>
            </w:r>
            <w:r w:rsidRPr="00A47D5D">
              <w:rPr>
                <w:sz w:val="21"/>
                <w:szCs w:val="21"/>
              </w:rPr>
              <w:t>、</w:t>
            </w:r>
            <w:r w:rsidRPr="00A47D5D">
              <w:rPr>
                <w:rFonts w:hint="eastAsia"/>
                <w:sz w:val="21"/>
                <w:szCs w:val="21"/>
              </w:rPr>
              <w:t>强化项目环评及“三同时”管理，国家、省绩效分级重点行业的新改扩建项目达到</w:t>
            </w:r>
            <w:r w:rsidRPr="00A47D5D">
              <w:rPr>
                <w:sz w:val="21"/>
                <w:szCs w:val="21"/>
              </w:rPr>
              <w:t xml:space="preserve">B </w:t>
            </w:r>
            <w:r w:rsidRPr="00A47D5D">
              <w:rPr>
                <w:rFonts w:hint="eastAsia"/>
                <w:sz w:val="21"/>
                <w:szCs w:val="21"/>
              </w:rPr>
              <w:t>级以上要求。</w:t>
            </w:r>
          </w:p>
          <w:p w14:paraId="6CFA21B0"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3</w:t>
            </w:r>
            <w:r w:rsidRPr="00A47D5D">
              <w:rPr>
                <w:sz w:val="21"/>
                <w:szCs w:val="21"/>
              </w:rPr>
              <w:t>、</w:t>
            </w:r>
            <w:r w:rsidRPr="00A47D5D">
              <w:rPr>
                <w:rFonts w:hint="eastAsia"/>
                <w:sz w:val="21"/>
                <w:szCs w:val="21"/>
              </w:rPr>
              <w:t>鼓励工业炉窑使用电、天然气等清洁能源或由周边热电厂供热；大力推广优质能源替代民用散煤；农村地区综合推广使用生物质成型燃料、沼气、太阳能等清洁能源，减少散煤使用。</w:t>
            </w:r>
          </w:p>
        </w:tc>
        <w:tc>
          <w:tcPr>
            <w:tcW w:w="2512" w:type="dxa"/>
            <w:tcBorders>
              <w:top w:val="single" w:sz="6" w:space="0" w:color="auto"/>
              <w:left w:val="single" w:sz="6" w:space="0" w:color="auto"/>
              <w:bottom w:val="single" w:sz="6" w:space="0" w:color="auto"/>
              <w:right w:val="single" w:sz="6" w:space="0" w:color="auto"/>
            </w:tcBorders>
            <w:vAlign w:val="center"/>
          </w:tcPr>
          <w:p w14:paraId="52EB4550"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1</w:t>
            </w:r>
            <w:r w:rsidRPr="00A47D5D">
              <w:rPr>
                <w:sz w:val="21"/>
                <w:szCs w:val="21"/>
              </w:rPr>
              <w:t>、</w:t>
            </w:r>
            <w:r w:rsidRPr="00A47D5D">
              <w:rPr>
                <w:rFonts w:hint="eastAsia"/>
                <w:sz w:val="21"/>
                <w:szCs w:val="21"/>
              </w:rPr>
              <w:t>本项目本项目整套装置全密闭，装置的安全阀及放空系统排放的不凝气体密闭收集排入火炬系统；装卸废气采用油气回收装置进行收集处理，</w:t>
            </w:r>
            <w:r w:rsidRPr="00A47D5D">
              <w:rPr>
                <w:sz w:val="21"/>
                <w:szCs w:val="21"/>
              </w:rPr>
              <w:t>VOCs</w:t>
            </w:r>
            <w:r w:rsidRPr="00A47D5D">
              <w:rPr>
                <w:rFonts w:hint="eastAsia"/>
                <w:sz w:val="21"/>
                <w:szCs w:val="21"/>
              </w:rPr>
              <w:t>满足</w:t>
            </w:r>
            <w:r w:rsidRPr="00A47D5D">
              <w:rPr>
                <w:bCs/>
                <w:sz w:val="21"/>
                <w:szCs w:val="21"/>
              </w:rPr>
              <w:t>《石油化学工业污染物排放标准》（</w:t>
            </w:r>
            <w:r w:rsidRPr="00A47D5D">
              <w:rPr>
                <w:bCs/>
                <w:sz w:val="21"/>
                <w:szCs w:val="21"/>
              </w:rPr>
              <w:t>GB31571-2015</w:t>
            </w:r>
            <w:r w:rsidRPr="00A47D5D">
              <w:rPr>
                <w:bCs/>
                <w:sz w:val="21"/>
                <w:szCs w:val="21"/>
              </w:rPr>
              <w:t>）</w:t>
            </w:r>
            <w:r w:rsidRPr="00A47D5D">
              <w:rPr>
                <w:rFonts w:hint="eastAsia"/>
                <w:bCs/>
                <w:sz w:val="21"/>
                <w:szCs w:val="21"/>
              </w:rPr>
              <w:t>表</w:t>
            </w:r>
            <w:r w:rsidRPr="00A47D5D">
              <w:rPr>
                <w:rFonts w:hint="eastAsia"/>
                <w:bCs/>
                <w:sz w:val="21"/>
                <w:szCs w:val="21"/>
              </w:rPr>
              <w:t>5</w:t>
            </w:r>
            <w:r w:rsidRPr="00A47D5D">
              <w:rPr>
                <w:rFonts w:hint="eastAsia"/>
                <w:bCs/>
                <w:sz w:val="21"/>
                <w:szCs w:val="21"/>
              </w:rPr>
              <w:t>大气污染物特别排放限值要求</w:t>
            </w:r>
            <w:r w:rsidRPr="00A47D5D">
              <w:rPr>
                <w:rFonts w:hint="eastAsia"/>
                <w:sz w:val="21"/>
                <w:szCs w:val="21"/>
              </w:rPr>
              <w:t>。</w:t>
            </w:r>
          </w:p>
          <w:p w14:paraId="26CEE8F4"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2</w:t>
            </w:r>
            <w:r w:rsidRPr="00A47D5D">
              <w:rPr>
                <w:rFonts w:hint="eastAsia"/>
                <w:sz w:val="21"/>
                <w:szCs w:val="21"/>
              </w:rPr>
              <w:t>、本项目严格按照“三同时”管理，项目达到河南省有机化工行业</w:t>
            </w:r>
            <w:r w:rsidRPr="00A47D5D">
              <w:rPr>
                <w:rFonts w:hint="eastAsia"/>
                <w:sz w:val="21"/>
                <w:szCs w:val="21"/>
              </w:rPr>
              <w:t>B</w:t>
            </w:r>
            <w:r w:rsidRPr="00A47D5D">
              <w:rPr>
                <w:rFonts w:hint="eastAsia"/>
                <w:sz w:val="21"/>
                <w:szCs w:val="21"/>
              </w:rPr>
              <w:t>级要求，详见</w:t>
            </w:r>
            <w:r w:rsidRPr="00A47D5D">
              <w:rPr>
                <w:rFonts w:hint="eastAsia"/>
                <w:sz w:val="21"/>
                <w:szCs w:val="21"/>
              </w:rPr>
              <w:t>4</w:t>
            </w:r>
            <w:r w:rsidRPr="00A47D5D">
              <w:rPr>
                <w:sz w:val="21"/>
                <w:szCs w:val="21"/>
              </w:rPr>
              <w:t>.3.9</w:t>
            </w:r>
            <w:r w:rsidRPr="00A47D5D">
              <w:rPr>
                <w:rFonts w:hint="eastAsia"/>
                <w:sz w:val="21"/>
                <w:szCs w:val="21"/>
              </w:rPr>
              <w:t>。</w:t>
            </w:r>
          </w:p>
          <w:p w14:paraId="6ACB98C7"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3</w:t>
            </w:r>
            <w:r w:rsidRPr="00A47D5D">
              <w:rPr>
                <w:rFonts w:hint="eastAsia"/>
                <w:sz w:val="21"/>
                <w:szCs w:val="21"/>
              </w:rPr>
              <w:t>、本项目采用蒸汽为热源，所需蒸汽由中石化洛阳分公司热力管网供给，不涉及加热炉及锅炉</w:t>
            </w:r>
          </w:p>
        </w:tc>
        <w:tc>
          <w:tcPr>
            <w:tcW w:w="753" w:type="dxa"/>
            <w:tcBorders>
              <w:top w:val="single" w:sz="6" w:space="0" w:color="auto"/>
              <w:left w:val="single" w:sz="6" w:space="0" w:color="auto"/>
              <w:bottom w:val="single" w:sz="6" w:space="0" w:color="auto"/>
              <w:right w:val="single" w:sz="4" w:space="0" w:color="auto"/>
            </w:tcBorders>
            <w:vAlign w:val="center"/>
          </w:tcPr>
          <w:p w14:paraId="1FB0F6B7"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符合</w:t>
            </w:r>
          </w:p>
        </w:tc>
      </w:tr>
      <w:tr w:rsidR="00A47D5D" w:rsidRPr="00A47D5D" w14:paraId="67165C70" w14:textId="77777777" w:rsidTr="00A40F6A">
        <w:trPr>
          <w:trHeight w:val="397"/>
          <w:jc w:val="center"/>
        </w:trPr>
        <w:tc>
          <w:tcPr>
            <w:tcW w:w="8505" w:type="dxa"/>
            <w:gridSpan w:val="4"/>
            <w:tcBorders>
              <w:top w:val="single" w:sz="6" w:space="0" w:color="auto"/>
              <w:left w:val="single" w:sz="4" w:space="0" w:color="auto"/>
              <w:bottom w:val="single" w:sz="6" w:space="0" w:color="auto"/>
              <w:right w:val="single" w:sz="4" w:space="0" w:color="auto"/>
            </w:tcBorders>
            <w:vAlign w:val="center"/>
          </w:tcPr>
          <w:p w14:paraId="03BC3A54" w14:textId="77777777" w:rsidR="00A47D5D" w:rsidRPr="00A47D5D" w:rsidRDefault="00A47D5D" w:rsidP="00A47D5D">
            <w:pPr>
              <w:adjustRightInd w:val="0"/>
              <w:snapToGrid w:val="0"/>
              <w:spacing w:line="240" w:lineRule="auto"/>
              <w:ind w:firstLineChars="0" w:firstLine="0"/>
              <w:rPr>
                <w:sz w:val="21"/>
                <w:szCs w:val="21"/>
              </w:rPr>
            </w:pPr>
            <w:r w:rsidRPr="00A47D5D">
              <w:rPr>
                <w:rFonts w:hint="eastAsia"/>
                <w:sz w:val="21"/>
                <w:szCs w:val="21"/>
              </w:rPr>
              <w:t>土壤生态环境总体准入要求</w:t>
            </w:r>
          </w:p>
        </w:tc>
      </w:tr>
      <w:tr w:rsidR="00A47D5D" w:rsidRPr="00A47D5D" w14:paraId="6FACF855" w14:textId="77777777" w:rsidTr="00A40F6A">
        <w:trPr>
          <w:trHeight w:val="397"/>
          <w:jc w:val="center"/>
        </w:trPr>
        <w:tc>
          <w:tcPr>
            <w:tcW w:w="988" w:type="dxa"/>
            <w:tcBorders>
              <w:top w:val="single" w:sz="6" w:space="0" w:color="auto"/>
              <w:left w:val="single" w:sz="4" w:space="0" w:color="auto"/>
              <w:bottom w:val="single" w:sz="6" w:space="0" w:color="auto"/>
              <w:right w:val="single" w:sz="6" w:space="0" w:color="auto"/>
            </w:tcBorders>
            <w:vAlign w:val="center"/>
          </w:tcPr>
          <w:p w14:paraId="5FE5302B"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建设用地</w:t>
            </w:r>
          </w:p>
        </w:tc>
        <w:tc>
          <w:tcPr>
            <w:tcW w:w="4252" w:type="dxa"/>
            <w:tcBorders>
              <w:top w:val="single" w:sz="6" w:space="0" w:color="auto"/>
              <w:left w:val="single" w:sz="6" w:space="0" w:color="auto"/>
              <w:bottom w:val="single" w:sz="6" w:space="0" w:color="auto"/>
              <w:right w:val="single" w:sz="6" w:space="0" w:color="auto"/>
            </w:tcBorders>
            <w:vAlign w:val="center"/>
          </w:tcPr>
          <w:p w14:paraId="7675C8A5"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强化产业园区的整体土壤与地下水污染防控，强化园区规划环评及具体项目环评对土壤污染的影响分析和风险防控措施；涉重或化工产业园区或园区内企业应定期对园区内土壤环境质量进行监测，发现污染情形时及时上报当地生态环境主管部门，并立即采取风险管控措施。</w:t>
            </w:r>
          </w:p>
        </w:tc>
        <w:tc>
          <w:tcPr>
            <w:tcW w:w="2512" w:type="dxa"/>
            <w:tcBorders>
              <w:top w:val="single" w:sz="6" w:space="0" w:color="auto"/>
              <w:left w:val="single" w:sz="6" w:space="0" w:color="auto"/>
              <w:bottom w:val="single" w:sz="6" w:space="0" w:color="auto"/>
              <w:right w:val="single" w:sz="6" w:space="0" w:color="auto"/>
            </w:tcBorders>
            <w:vAlign w:val="center"/>
          </w:tcPr>
          <w:p w14:paraId="1F9F58C8"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本项目位于洛阳市石化产业集聚区，厂区每年对园区内土壤环境质量进行监测并上报当地生态环境主管部门。</w:t>
            </w:r>
          </w:p>
        </w:tc>
        <w:tc>
          <w:tcPr>
            <w:tcW w:w="753" w:type="dxa"/>
            <w:tcBorders>
              <w:top w:val="single" w:sz="6" w:space="0" w:color="auto"/>
              <w:left w:val="single" w:sz="6" w:space="0" w:color="auto"/>
              <w:bottom w:val="single" w:sz="6" w:space="0" w:color="auto"/>
              <w:right w:val="single" w:sz="4" w:space="0" w:color="auto"/>
            </w:tcBorders>
            <w:vAlign w:val="center"/>
          </w:tcPr>
          <w:p w14:paraId="3F1DA76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符合</w:t>
            </w:r>
          </w:p>
        </w:tc>
      </w:tr>
    </w:tbl>
    <w:p w14:paraId="59BFB8C2" w14:textId="77777777" w:rsidR="00A47D5D" w:rsidRPr="00A47D5D" w:rsidRDefault="00A47D5D" w:rsidP="00A47D5D">
      <w:pPr>
        <w:spacing w:before="20" w:after="20" w:line="420" w:lineRule="auto"/>
        <w:ind w:firstLine="480"/>
      </w:pPr>
      <w:r w:rsidRPr="00A47D5D">
        <w:rPr>
          <w:rFonts w:hint="eastAsia"/>
        </w:rPr>
        <w:t>由上表可知，本项目符合《河南省生态环境分区管控总体要求（试行）》的相关要求。</w:t>
      </w:r>
    </w:p>
    <w:p w14:paraId="2B1FC943"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hint="eastAsia"/>
          <w:b/>
          <w:bCs/>
          <w:sz w:val="28"/>
          <w:szCs w:val="28"/>
        </w:rPr>
        <w:lastRenderedPageBreak/>
        <w:t>与《洛阳市人民政府关于实施“三线一单”生态环境分区管控意见》（洛政〔</w:t>
      </w:r>
      <w:r w:rsidRPr="00A47D5D">
        <w:rPr>
          <w:rFonts w:eastAsia="楷体"/>
          <w:b/>
          <w:bCs/>
          <w:sz w:val="28"/>
          <w:szCs w:val="28"/>
        </w:rPr>
        <w:t>2021</w:t>
      </w:r>
      <w:r w:rsidRPr="00A47D5D">
        <w:rPr>
          <w:rFonts w:eastAsia="楷体" w:hint="eastAsia"/>
          <w:b/>
          <w:bCs/>
          <w:sz w:val="28"/>
          <w:szCs w:val="28"/>
        </w:rPr>
        <w:t>〕</w:t>
      </w:r>
      <w:r w:rsidRPr="00A47D5D">
        <w:rPr>
          <w:rFonts w:eastAsia="楷体"/>
          <w:b/>
          <w:bCs/>
          <w:sz w:val="28"/>
          <w:szCs w:val="28"/>
        </w:rPr>
        <w:t>7</w:t>
      </w:r>
      <w:r w:rsidRPr="00A47D5D">
        <w:rPr>
          <w:rFonts w:eastAsia="楷体" w:hint="eastAsia"/>
          <w:b/>
          <w:bCs/>
          <w:sz w:val="28"/>
          <w:szCs w:val="28"/>
        </w:rPr>
        <w:t>号）相符性分析</w:t>
      </w:r>
    </w:p>
    <w:p w14:paraId="7D78E08F" w14:textId="77777777" w:rsidR="00A47D5D" w:rsidRPr="00A47D5D" w:rsidRDefault="00A47D5D" w:rsidP="00A47D5D">
      <w:pPr>
        <w:spacing w:before="20" w:after="20" w:line="420" w:lineRule="auto"/>
        <w:ind w:firstLine="480"/>
      </w:pPr>
      <w:r w:rsidRPr="00A47D5D">
        <w:rPr>
          <w:rFonts w:hint="eastAsia"/>
        </w:rPr>
        <w:t>对照《洛阳市人民政府关于实施“三线一单”生态环境分区管控意见》（洛政〔</w:t>
      </w:r>
      <w:r w:rsidRPr="00A47D5D">
        <w:t>2021</w:t>
      </w:r>
      <w:r w:rsidRPr="00A47D5D">
        <w:rPr>
          <w:rFonts w:hint="eastAsia"/>
        </w:rPr>
        <w:t>〕</w:t>
      </w:r>
      <w:r w:rsidRPr="00A47D5D">
        <w:t>7</w:t>
      </w:r>
      <w:r w:rsidRPr="00A47D5D">
        <w:rPr>
          <w:rFonts w:hint="eastAsia"/>
        </w:rPr>
        <w:t>号），全市划定为优先保护单元、重点管控单元和一般管控单元三类生态环境管控单元，并实施分类管控。本项目位于洛阳市石化产业集聚区，根据洛阳市生态环境管控单元分布图，属于重点管控单元，单元编码为：</w:t>
      </w:r>
      <w:r w:rsidRPr="00A47D5D">
        <w:rPr>
          <w:rFonts w:hint="eastAsia"/>
        </w:rPr>
        <w:t>Z</w:t>
      </w:r>
      <w:r w:rsidRPr="00A47D5D">
        <w:t>H41030620001</w:t>
      </w:r>
      <w:r w:rsidRPr="00A47D5D">
        <w:rPr>
          <w:rFonts w:hint="eastAsia"/>
        </w:rPr>
        <w:t>。重点管控单元指涉及水、大气、土壤、自然资源等资源环境要素重点管控的区域，主要包括城镇规划区、各类工业园区（集聚区）和人口密集、开发强度大、污染物排放强度高的区域等。重点管控单元以产业高质量发展和环境保护协调为主，优化空间布局，加强污染物排放控制和环境风险防控，不断提升资源利用效率，深入推进中心城区、城镇开发区在各领域污染物减排，推动产业结构转型升级，守住环境质量底线。</w:t>
      </w:r>
    </w:p>
    <w:p w14:paraId="214BCA42"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hint="eastAsia"/>
          <w:b/>
          <w:bCs/>
          <w:sz w:val="28"/>
          <w:szCs w:val="28"/>
        </w:rPr>
        <w:t>《</w:t>
      </w:r>
      <w:r w:rsidRPr="00A47D5D">
        <w:rPr>
          <w:rFonts w:eastAsia="楷体"/>
          <w:b/>
          <w:bCs/>
          <w:sz w:val="28"/>
          <w:szCs w:val="28"/>
        </w:rPr>
        <w:t>洛阳市</w:t>
      </w:r>
      <w:r w:rsidRPr="00A47D5D">
        <w:rPr>
          <w:rFonts w:eastAsia="楷体" w:hint="eastAsia"/>
          <w:b/>
          <w:bCs/>
          <w:sz w:val="28"/>
          <w:szCs w:val="28"/>
        </w:rPr>
        <w:t>生态环境局关于发布洛阳市“三线一单”生态</w:t>
      </w:r>
      <w:r w:rsidRPr="00A47D5D">
        <w:rPr>
          <w:rFonts w:eastAsia="楷体"/>
          <w:b/>
          <w:bCs/>
          <w:sz w:val="28"/>
          <w:szCs w:val="28"/>
        </w:rPr>
        <w:t>环境准入清单</w:t>
      </w:r>
      <w:r w:rsidRPr="00A47D5D">
        <w:rPr>
          <w:rFonts w:eastAsia="楷体" w:hint="eastAsia"/>
          <w:b/>
          <w:bCs/>
          <w:sz w:val="28"/>
          <w:szCs w:val="28"/>
        </w:rPr>
        <w:t>（试行）的函》（洛市环</w:t>
      </w:r>
      <w:r w:rsidRPr="00A47D5D">
        <w:rPr>
          <w:rFonts w:eastAsia="楷体" w:hint="eastAsia"/>
          <w:b/>
          <w:bCs/>
          <w:sz w:val="28"/>
          <w:szCs w:val="28"/>
        </w:rPr>
        <w:t>[</w:t>
      </w:r>
      <w:r w:rsidRPr="00A47D5D">
        <w:rPr>
          <w:rFonts w:eastAsia="楷体"/>
          <w:b/>
          <w:bCs/>
          <w:sz w:val="28"/>
          <w:szCs w:val="28"/>
        </w:rPr>
        <w:t>2021]58</w:t>
      </w:r>
      <w:r w:rsidRPr="00A47D5D">
        <w:rPr>
          <w:rFonts w:eastAsia="楷体" w:hint="eastAsia"/>
          <w:b/>
          <w:bCs/>
          <w:sz w:val="28"/>
          <w:szCs w:val="28"/>
        </w:rPr>
        <w:t>号）符合性分析</w:t>
      </w:r>
    </w:p>
    <w:p w14:paraId="739B06A3" w14:textId="77777777" w:rsidR="00A47D5D" w:rsidRPr="00A47D5D" w:rsidRDefault="00A47D5D" w:rsidP="00A47D5D">
      <w:pPr>
        <w:overflowPunct w:val="0"/>
        <w:autoSpaceDE w:val="0"/>
        <w:autoSpaceDN w:val="0"/>
        <w:spacing w:line="420" w:lineRule="auto"/>
        <w:ind w:firstLine="480"/>
      </w:pPr>
      <w:r w:rsidRPr="00A47D5D">
        <w:rPr>
          <w:rFonts w:hint="eastAsia"/>
        </w:rPr>
        <w:t>根据《</w:t>
      </w:r>
      <w:r w:rsidRPr="00A47D5D">
        <w:t>洛阳市</w:t>
      </w:r>
      <w:r w:rsidRPr="00A47D5D">
        <w:t>“</w:t>
      </w:r>
      <w:r w:rsidRPr="00A47D5D">
        <w:rPr>
          <w:rFonts w:hint="eastAsia"/>
        </w:rPr>
        <w:t>三线一单</w:t>
      </w:r>
      <w:r w:rsidRPr="00A47D5D">
        <w:t>”</w:t>
      </w:r>
      <w:r w:rsidRPr="00A47D5D">
        <w:rPr>
          <w:rFonts w:hint="eastAsia"/>
        </w:rPr>
        <w:t>生态</w:t>
      </w:r>
      <w:r w:rsidRPr="00A47D5D">
        <w:t>环境准入清单（</w:t>
      </w:r>
      <w:r w:rsidRPr="00A47D5D">
        <w:rPr>
          <w:rFonts w:hint="eastAsia"/>
        </w:rPr>
        <w:t>试行</w:t>
      </w:r>
      <w:r w:rsidRPr="00A47D5D">
        <w:t>）</w:t>
      </w:r>
      <w:r w:rsidRPr="00A47D5D">
        <w:rPr>
          <w:rFonts w:hint="eastAsia"/>
        </w:rPr>
        <w:t>》，对本项目有关的要求列表如下，并对相应要求进行分析。</w:t>
      </w:r>
      <w:r w:rsidRPr="00A47D5D">
        <w:rPr>
          <w:rFonts w:hint="eastAsia"/>
        </w:rPr>
        <w:t xml:space="preserve"> </w:t>
      </w:r>
    </w:p>
    <w:p w14:paraId="1D5A920E" w14:textId="77777777" w:rsidR="00A47D5D" w:rsidRPr="00A47D5D" w:rsidRDefault="00A47D5D" w:rsidP="00A47D5D">
      <w:pPr>
        <w:spacing w:after="20" w:line="420" w:lineRule="auto"/>
        <w:ind w:firstLineChars="0" w:firstLine="0"/>
        <w:jc w:val="center"/>
        <w:rPr>
          <w:rFonts w:eastAsia="黑体"/>
        </w:rPr>
      </w:pPr>
      <w:r w:rsidRPr="00A47D5D">
        <w:rPr>
          <w:rFonts w:eastAsia="黑体" w:hint="eastAsia"/>
        </w:rPr>
        <w:t>表</w:t>
      </w:r>
      <w:r w:rsidRPr="00A47D5D">
        <w:rPr>
          <w:rFonts w:eastAsia="黑体"/>
        </w:rPr>
        <w:t xml:space="preserve">4.3.12-1   </w:t>
      </w:r>
      <w:r w:rsidRPr="00A47D5D">
        <w:rPr>
          <w:rFonts w:eastAsia="黑体" w:hint="eastAsia"/>
        </w:rPr>
        <w:t>与</w:t>
      </w:r>
      <w:r w:rsidRPr="00A47D5D">
        <w:rPr>
          <w:rFonts w:eastAsia="黑体"/>
        </w:rPr>
        <w:t>洛阳市</w:t>
      </w:r>
      <w:r w:rsidRPr="00A47D5D">
        <w:rPr>
          <w:rFonts w:eastAsia="黑体"/>
        </w:rPr>
        <w:t>“</w:t>
      </w:r>
      <w:r w:rsidRPr="00A47D5D">
        <w:rPr>
          <w:rFonts w:eastAsia="黑体" w:hint="eastAsia"/>
        </w:rPr>
        <w:t>三线一单</w:t>
      </w:r>
      <w:r w:rsidRPr="00A47D5D">
        <w:rPr>
          <w:rFonts w:eastAsia="黑体"/>
        </w:rPr>
        <w:t>”</w:t>
      </w:r>
      <w:r w:rsidRPr="00A47D5D">
        <w:rPr>
          <w:rFonts w:eastAsia="黑体" w:hint="eastAsia"/>
        </w:rPr>
        <w:t>生态</w:t>
      </w:r>
      <w:r w:rsidRPr="00A47D5D">
        <w:rPr>
          <w:rFonts w:eastAsia="黑体"/>
        </w:rPr>
        <w:t>环境准入清单（</w:t>
      </w:r>
      <w:r w:rsidRPr="00A47D5D">
        <w:rPr>
          <w:rFonts w:eastAsia="黑体" w:hint="eastAsia"/>
        </w:rPr>
        <w:t>试行</w:t>
      </w:r>
      <w:r w:rsidRPr="00A47D5D">
        <w:rPr>
          <w:rFonts w:eastAsia="黑体"/>
        </w:rPr>
        <w:t>）</w:t>
      </w:r>
      <w:r w:rsidRPr="00A47D5D">
        <w:rPr>
          <w:rFonts w:eastAsia="黑体" w:hint="eastAsia"/>
        </w:rPr>
        <w:t>相符性分析</w:t>
      </w:r>
    </w:p>
    <w:tbl>
      <w:tblPr>
        <w:tblW w:w="850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704"/>
        <w:gridCol w:w="709"/>
        <w:gridCol w:w="3827"/>
        <w:gridCol w:w="2512"/>
        <w:gridCol w:w="753"/>
      </w:tblGrid>
      <w:tr w:rsidR="00A47D5D" w:rsidRPr="00A47D5D" w14:paraId="00C4B56A" w14:textId="77777777" w:rsidTr="00A40F6A">
        <w:trPr>
          <w:trHeight w:val="397"/>
          <w:jc w:val="center"/>
        </w:trPr>
        <w:tc>
          <w:tcPr>
            <w:tcW w:w="5240" w:type="dxa"/>
            <w:gridSpan w:val="3"/>
            <w:tcBorders>
              <w:top w:val="single" w:sz="4" w:space="0" w:color="auto"/>
              <w:left w:val="single" w:sz="4" w:space="0" w:color="auto"/>
              <w:bottom w:val="single" w:sz="6" w:space="0" w:color="auto"/>
              <w:right w:val="single" w:sz="6" w:space="0" w:color="auto"/>
            </w:tcBorders>
            <w:vAlign w:val="center"/>
            <w:hideMark/>
          </w:tcPr>
          <w:p w14:paraId="36A1D9DC" w14:textId="77777777" w:rsidR="00A47D5D" w:rsidRPr="00A47D5D" w:rsidRDefault="00A47D5D" w:rsidP="00A47D5D">
            <w:pPr>
              <w:spacing w:line="240" w:lineRule="auto"/>
              <w:ind w:firstLineChars="0" w:firstLine="0"/>
              <w:jc w:val="center"/>
              <w:rPr>
                <w:sz w:val="21"/>
                <w:szCs w:val="21"/>
              </w:rPr>
            </w:pPr>
            <w:r w:rsidRPr="00A47D5D">
              <w:rPr>
                <w:sz w:val="21"/>
                <w:szCs w:val="21"/>
              </w:rPr>
              <w:t>生态环境准入清单</w:t>
            </w:r>
            <w:r w:rsidRPr="00A47D5D">
              <w:rPr>
                <w:rFonts w:hint="eastAsia"/>
                <w:sz w:val="21"/>
                <w:szCs w:val="21"/>
              </w:rPr>
              <w:t>要求</w:t>
            </w:r>
          </w:p>
        </w:tc>
        <w:tc>
          <w:tcPr>
            <w:tcW w:w="2512" w:type="dxa"/>
            <w:tcBorders>
              <w:top w:val="single" w:sz="4" w:space="0" w:color="auto"/>
              <w:left w:val="single" w:sz="6" w:space="0" w:color="auto"/>
              <w:bottom w:val="single" w:sz="6" w:space="0" w:color="auto"/>
              <w:right w:val="single" w:sz="6" w:space="0" w:color="auto"/>
            </w:tcBorders>
            <w:vAlign w:val="center"/>
            <w:hideMark/>
          </w:tcPr>
          <w:p w14:paraId="7A2F9E4A"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本项目特点</w:t>
            </w:r>
          </w:p>
        </w:tc>
        <w:tc>
          <w:tcPr>
            <w:tcW w:w="753" w:type="dxa"/>
            <w:tcBorders>
              <w:top w:val="single" w:sz="4" w:space="0" w:color="auto"/>
              <w:left w:val="single" w:sz="6" w:space="0" w:color="auto"/>
              <w:bottom w:val="single" w:sz="6" w:space="0" w:color="auto"/>
              <w:right w:val="single" w:sz="4" w:space="0" w:color="auto"/>
            </w:tcBorders>
            <w:vAlign w:val="center"/>
            <w:hideMark/>
          </w:tcPr>
          <w:p w14:paraId="0FD8872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相符性</w:t>
            </w:r>
          </w:p>
        </w:tc>
      </w:tr>
      <w:tr w:rsidR="00A47D5D" w:rsidRPr="00A47D5D" w14:paraId="13EE8C09" w14:textId="77777777" w:rsidTr="00A40F6A">
        <w:trPr>
          <w:trHeight w:val="397"/>
          <w:jc w:val="center"/>
        </w:trPr>
        <w:tc>
          <w:tcPr>
            <w:tcW w:w="704" w:type="dxa"/>
            <w:vMerge w:val="restart"/>
            <w:tcBorders>
              <w:top w:val="single" w:sz="6" w:space="0" w:color="auto"/>
              <w:left w:val="single" w:sz="4" w:space="0" w:color="auto"/>
              <w:bottom w:val="single" w:sz="4" w:space="0" w:color="auto"/>
              <w:right w:val="single" w:sz="6" w:space="0" w:color="auto"/>
            </w:tcBorders>
            <w:vAlign w:val="center"/>
          </w:tcPr>
          <w:p w14:paraId="15704E5F" w14:textId="77777777" w:rsidR="00A47D5D" w:rsidRPr="00A47D5D" w:rsidRDefault="00A47D5D" w:rsidP="00A47D5D">
            <w:pPr>
              <w:spacing w:line="240" w:lineRule="auto"/>
              <w:ind w:firstLineChars="0" w:firstLine="0"/>
              <w:jc w:val="center"/>
            </w:pPr>
            <w:r w:rsidRPr="00A47D5D">
              <w:rPr>
                <w:rFonts w:hint="eastAsia"/>
                <w:sz w:val="21"/>
                <w:szCs w:val="21"/>
              </w:rPr>
              <w:t>洛阳市石化产业集聚区</w:t>
            </w:r>
          </w:p>
        </w:tc>
        <w:tc>
          <w:tcPr>
            <w:tcW w:w="709" w:type="dxa"/>
            <w:tcBorders>
              <w:top w:val="single" w:sz="6" w:space="0" w:color="auto"/>
              <w:left w:val="single" w:sz="6" w:space="0" w:color="auto"/>
              <w:bottom w:val="single" w:sz="6" w:space="0" w:color="auto"/>
              <w:right w:val="single" w:sz="6" w:space="0" w:color="auto"/>
            </w:tcBorders>
            <w:vAlign w:val="center"/>
            <w:hideMark/>
          </w:tcPr>
          <w:p w14:paraId="107B4218"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空间布局约束</w:t>
            </w:r>
          </w:p>
        </w:tc>
        <w:tc>
          <w:tcPr>
            <w:tcW w:w="3827" w:type="dxa"/>
            <w:tcBorders>
              <w:top w:val="single" w:sz="6" w:space="0" w:color="auto"/>
              <w:left w:val="single" w:sz="6" w:space="0" w:color="auto"/>
              <w:bottom w:val="single" w:sz="6" w:space="0" w:color="auto"/>
              <w:right w:val="single" w:sz="6" w:space="0" w:color="auto"/>
            </w:tcBorders>
            <w:vAlign w:val="center"/>
            <w:hideMark/>
          </w:tcPr>
          <w:p w14:paraId="63A35ECE" w14:textId="77777777" w:rsidR="00A47D5D" w:rsidRPr="00A47D5D" w:rsidRDefault="00A47D5D" w:rsidP="00A47D5D">
            <w:pPr>
              <w:adjustRightInd w:val="0"/>
              <w:snapToGrid w:val="0"/>
              <w:spacing w:line="240" w:lineRule="auto"/>
              <w:ind w:firstLineChars="0" w:firstLine="0"/>
              <w:jc w:val="left"/>
              <w:rPr>
                <w:sz w:val="21"/>
                <w:szCs w:val="21"/>
              </w:rPr>
            </w:pPr>
            <w:r w:rsidRPr="00A47D5D">
              <w:rPr>
                <w:sz w:val="21"/>
                <w:szCs w:val="21"/>
              </w:rPr>
              <w:t>1</w:t>
            </w:r>
            <w:r w:rsidRPr="00A47D5D">
              <w:rPr>
                <w:rFonts w:hint="eastAsia"/>
                <w:sz w:val="21"/>
                <w:szCs w:val="21"/>
              </w:rPr>
              <w:t>、在开发过程中，不得随意改变各用地功能区的使用功能；如用地功能变性，须按国家、省、市的规定进行用地功能变更。</w:t>
            </w:r>
          </w:p>
          <w:p w14:paraId="0D79035B" w14:textId="77777777" w:rsidR="00A47D5D" w:rsidRPr="00A47D5D" w:rsidRDefault="00A47D5D" w:rsidP="00A47D5D">
            <w:pPr>
              <w:adjustRightInd w:val="0"/>
              <w:snapToGrid w:val="0"/>
              <w:spacing w:line="240" w:lineRule="auto"/>
              <w:ind w:firstLineChars="0" w:firstLine="0"/>
              <w:jc w:val="left"/>
              <w:rPr>
                <w:sz w:val="21"/>
                <w:szCs w:val="21"/>
              </w:rPr>
            </w:pPr>
            <w:r w:rsidRPr="00A47D5D">
              <w:rPr>
                <w:sz w:val="21"/>
                <w:szCs w:val="21"/>
              </w:rPr>
              <w:t>2</w:t>
            </w:r>
            <w:r w:rsidRPr="00A47D5D">
              <w:rPr>
                <w:rFonts w:hint="eastAsia"/>
                <w:sz w:val="21"/>
                <w:szCs w:val="21"/>
              </w:rPr>
              <w:t>、园区建设项目大气防护距离内，不得规划新建居住区、学校、医院等环境敏感目标。</w:t>
            </w:r>
          </w:p>
          <w:p w14:paraId="76827540" w14:textId="77777777" w:rsidR="00A47D5D" w:rsidRPr="00A47D5D" w:rsidRDefault="00A47D5D" w:rsidP="00A47D5D">
            <w:pPr>
              <w:adjustRightInd w:val="0"/>
              <w:snapToGrid w:val="0"/>
              <w:spacing w:line="240" w:lineRule="auto"/>
              <w:ind w:firstLineChars="0" w:firstLine="0"/>
              <w:jc w:val="left"/>
              <w:rPr>
                <w:sz w:val="21"/>
                <w:szCs w:val="21"/>
              </w:rPr>
            </w:pPr>
            <w:r w:rsidRPr="00A47D5D">
              <w:rPr>
                <w:sz w:val="21"/>
                <w:szCs w:val="21"/>
              </w:rPr>
              <w:t>3</w:t>
            </w:r>
            <w:r w:rsidRPr="00A47D5D">
              <w:rPr>
                <w:rFonts w:hint="eastAsia"/>
                <w:sz w:val="21"/>
                <w:szCs w:val="21"/>
              </w:rPr>
              <w:t>、禁止入驻不符合产业政策要求的化纤纺织、精细化工、新能源及化学新材料项目。</w:t>
            </w:r>
          </w:p>
        </w:tc>
        <w:tc>
          <w:tcPr>
            <w:tcW w:w="2512" w:type="dxa"/>
            <w:tcBorders>
              <w:top w:val="single" w:sz="6" w:space="0" w:color="auto"/>
              <w:left w:val="single" w:sz="6" w:space="0" w:color="auto"/>
              <w:bottom w:val="single" w:sz="6" w:space="0" w:color="auto"/>
              <w:right w:val="single" w:sz="6" w:space="0" w:color="auto"/>
            </w:tcBorders>
            <w:vAlign w:val="center"/>
            <w:hideMark/>
          </w:tcPr>
          <w:p w14:paraId="05D90520"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本项目位于洛阳市石化产业集聚区，属于精细化工项目，本项目符合产业政策要求，不属于禁止新建的项目类型。</w:t>
            </w:r>
          </w:p>
        </w:tc>
        <w:tc>
          <w:tcPr>
            <w:tcW w:w="753" w:type="dxa"/>
            <w:tcBorders>
              <w:top w:val="single" w:sz="6" w:space="0" w:color="auto"/>
              <w:left w:val="single" w:sz="6" w:space="0" w:color="auto"/>
              <w:bottom w:val="single" w:sz="6" w:space="0" w:color="auto"/>
              <w:right w:val="single" w:sz="4" w:space="0" w:color="auto"/>
            </w:tcBorders>
            <w:vAlign w:val="center"/>
            <w:hideMark/>
          </w:tcPr>
          <w:p w14:paraId="71A64D40" w14:textId="77777777" w:rsidR="00A47D5D" w:rsidRPr="00A47D5D" w:rsidRDefault="00A47D5D" w:rsidP="00A47D5D">
            <w:pPr>
              <w:adjustRightInd w:val="0"/>
              <w:snapToGrid w:val="0"/>
              <w:spacing w:line="240" w:lineRule="auto"/>
              <w:ind w:firstLineChars="0" w:firstLine="0"/>
              <w:jc w:val="left"/>
              <w:rPr>
                <w:sz w:val="21"/>
                <w:szCs w:val="21"/>
              </w:rPr>
            </w:pPr>
            <w:r w:rsidRPr="00A47D5D">
              <w:rPr>
                <w:rFonts w:hint="eastAsia"/>
                <w:sz w:val="21"/>
                <w:szCs w:val="21"/>
              </w:rPr>
              <w:t>符合</w:t>
            </w:r>
          </w:p>
        </w:tc>
      </w:tr>
      <w:tr w:rsidR="00A47D5D" w:rsidRPr="00A47D5D" w14:paraId="67E6470B" w14:textId="77777777" w:rsidTr="00A40F6A">
        <w:trPr>
          <w:trHeight w:val="397"/>
          <w:jc w:val="center"/>
        </w:trPr>
        <w:tc>
          <w:tcPr>
            <w:tcW w:w="704" w:type="dxa"/>
            <w:vMerge/>
            <w:tcBorders>
              <w:top w:val="single" w:sz="6" w:space="0" w:color="auto"/>
              <w:left w:val="single" w:sz="4" w:space="0" w:color="auto"/>
              <w:bottom w:val="single" w:sz="4" w:space="0" w:color="auto"/>
              <w:right w:val="single" w:sz="6" w:space="0" w:color="auto"/>
            </w:tcBorders>
            <w:vAlign w:val="center"/>
            <w:hideMark/>
          </w:tcPr>
          <w:p w14:paraId="417EEB71" w14:textId="77777777" w:rsidR="00A47D5D" w:rsidRPr="00A47D5D" w:rsidRDefault="00A47D5D" w:rsidP="00A47D5D">
            <w:pPr>
              <w:widowControl/>
              <w:spacing w:line="240" w:lineRule="auto"/>
              <w:ind w:firstLineChars="0" w:firstLine="0"/>
              <w:jc w:val="left"/>
            </w:pPr>
          </w:p>
        </w:tc>
        <w:tc>
          <w:tcPr>
            <w:tcW w:w="709" w:type="dxa"/>
            <w:tcBorders>
              <w:top w:val="single" w:sz="6" w:space="0" w:color="auto"/>
              <w:left w:val="single" w:sz="6" w:space="0" w:color="auto"/>
              <w:bottom w:val="single" w:sz="6" w:space="0" w:color="auto"/>
              <w:right w:val="single" w:sz="6" w:space="0" w:color="auto"/>
            </w:tcBorders>
            <w:vAlign w:val="center"/>
            <w:hideMark/>
          </w:tcPr>
          <w:p w14:paraId="3D1B3467"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污染物排放管控</w:t>
            </w:r>
          </w:p>
        </w:tc>
        <w:tc>
          <w:tcPr>
            <w:tcW w:w="3827" w:type="dxa"/>
            <w:tcBorders>
              <w:top w:val="single" w:sz="6" w:space="0" w:color="auto"/>
              <w:left w:val="single" w:sz="6" w:space="0" w:color="auto"/>
              <w:bottom w:val="single" w:sz="6" w:space="0" w:color="auto"/>
              <w:right w:val="single" w:sz="6" w:space="0" w:color="auto"/>
            </w:tcBorders>
            <w:vAlign w:val="center"/>
            <w:hideMark/>
          </w:tcPr>
          <w:p w14:paraId="57B631E7" w14:textId="77777777" w:rsidR="00A47D5D" w:rsidRPr="00A47D5D" w:rsidRDefault="00A47D5D" w:rsidP="00A47D5D">
            <w:pPr>
              <w:widowControl/>
              <w:spacing w:line="240" w:lineRule="auto"/>
              <w:ind w:firstLineChars="0" w:firstLine="0"/>
              <w:rPr>
                <w:sz w:val="21"/>
                <w:szCs w:val="21"/>
              </w:rPr>
            </w:pPr>
            <w:r w:rsidRPr="00A47D5D">
              <w:rPr>
                <w:sz w:val="21"/>
                <w:szCs w:val="21"/>
              </w:rPr>
              <w:t>1</w:t>
            </w:r>
            <w:r w:rsidRPr="00A47D5D">
              <w:rPr>
                <w:rFonts w:hint="eastAsia"/>
                <w:sz w:val="21"/>
                <w:szCs w:val="21"/>
              </w:rPr>
              <w:t>、加强有机废气防治，严格落实</w:t>
            </w:r>
            <w:r w:rsidRPr="00A47D5D">
              <w:rPr>
                <w:sz w:val="21"/>
                <w:szCs w:val="21"/>
              </w:rPr>
              <w:t xml:space="preserve">VOCs </w:t>
            </w:r>
            <w:r w:rsidRPr="00A47D5D">
              <w:rPr>
                <w:rFonts w:hint="eastAsia"/>
                <w:sz w:val="21"/>
                <w:szCs w:val="21"/>
              </w:rPr>
              <w:t>治理措施，新建涉</w:t>
            </w:r>
            <w:r w:rsidRPr="00A47D5D">
              <w:rPr>
                <w:sz w:val="21"/>
                <w:szCs w:val="21"/>
              </w:rPr>
              <w:t>VOC</w:t>
            </w:r>
            <w:r w:rsidRPr="00A47D5D">
              <w:rPr>
                <w:sz w:val="21"/>
                <w:szCs w:val="21"/>
                <w:vertAlign w:val="subscript"/>
              </w:rPr>
              <w:t xml:space="preserve">S </w:t>
            </w:r>
            <w:r w:rsidRPr="00A47D5D">
              <w:rPr>
                <w:rFonts w:hint="eastAsia"/>
                <w:sz w:val="21"/>
                <w:szCs w:val="21"/>
              </w:rPr>
              <w:t>项目，严格落实大气攻坚等文件要求。</w:t>
            </w:r>
          </w:p>
          <w:p w14:paraId="03A546A2" w14:textId="77777777" w:rsidR="00A47D5D" w:rsidRPr="00A47D5D" w:rsidRDefault="00A47D5D" w:rsidP="00A47D5D">
            <w:pPr>
              <w:widowControl/>
              <w:spacing w:line="240" w:lineRule="auto"/>
              <w:ind w:firstLineChars="0" w:firstLine="0"/>
              <w:rPr>
                <w:sz w:val="21"/>
                <w:szCs w:val="21"/>
              </w:rPr>
            </w:pPr>
            <w:r w:rsidRPr="00A47D5D">
              <w:rPr>
                <w:sz w:val="21"/>
                <w:szCs w:val="21"/>
              </w:rPr>
              <w:t>2</w:t>
            </w:r>
            <w:r w:rsidRPr="00A47D5D">
              <w:rPr>
                <w:rFonts w:hint="eastAsia"/>
                <w:sz w:val="21"/>
                <w:szCs w:val="21"/>
              </w:rPr>
              <w:t>、入驻企业废气污染源应满足达标排放和总量控制要求。</w:t>
            </w:r>
          </w:p>
          <w:p w14:paraId="769374EA" w14:textId="77777777" w:rsidR="00A47D5D" w:rsidRPr="00A47D5D" w:rsidRDefault="00A47D5D" w:rsidP="00A47D5D">
            <w:pPr>
              <w:spacing w:line="240" w:lineRule="auto"/>
              <w:ind w:firstLineChars="0" w:firstLine="0"/>
              <w:rPr>
                <w:sz w:val="21"/>
                <w:szCs w:val="21"/>
              </w:rPr>
            </w:pPr>
            <w:r w:rsidRPr="00A47D5D">
              <w:rPr>
                <w:sz w:val="21"/>
                <w:szCs w:val="21"/>
              </w:rPr>
              <w:t>3</w:t>
            </w:r>
            <w:r w:rsidRPr="00A47D5D">
              <w:rPr>
                <w:rFonts w:hint="eastAsia"/>
                <w:sz w:val="21"/>
                <w:szCs w:val="21"/>
              </w:rPr>
              <w:t>、配套建设中水深度处理及回用系统，废水经处理后部分回用。</w:t>
            </w:r>
          </w:p>
        </w:tc>
        <w:tc>
          <w:tcPr>
            <w:tcW w:w="2512" w:type="dxa"/>
            <w:tcBorders>
              <w:top w:val="single" w:sz="6" w:space="0" w:color="auto"/>
              <w:left w:val="single" w:sz="6" w:space="0" w:color="auto"/>
              <w:bottom w:val="single" w:sz="6" w:space="0" w:color="auto"/>
              <w:right w:val="single" w:sz="6" w:space="0" w:color="auto"/>
            </w:tcBorders>
            <w:vAlign w:val="center"/>
            <w:hideMark/>
          </w:tcPr>
          <w:p w14:paraId="11F91A77" w14:textId="77777777" w:rsidR="00A47D5D" w:rsidRPr="00A47D5D" w:rsidRDefault="00A47D5D" w:rsidP="00A47D5D">
            <w:pPr>
              <w:spacing w:line="240" w:lineRule="auto"/>
              <w:ind w:firstLineChars="0" w:firstLine="0"/>
              <w:jc w:val="left"/>
              <w:rPr>
                <w:sz w:val="21"/>
                <w:szCs w:val="21"/>
              </w:rPr>
            </w:pPr>
            <w:r w:rsidRPr="00A47D5D">
              <w:rPr>
                <w:rFonts w:hint="eastAsia"/>
                <w:sz w:val="21"/>
                <w:szCs w:val="21"/>
              </w:rPr>
              <w:t>本项目产生</w:t>
            </w:r>
            <w:r w:rsidRPr="00A47D5D">
              <w:rPr>
                <w:sz w:val="21"/>
                <w:szCs w:val="21"/>
              </w:rPr>
              <w:t>VOC</w:t>
            </w:r>
            <w:r w:rsidRPr="00A47D5D">
              <w:rPr>
                <w:sz w:val="21"/>
                <w:szCs w:val="21"/>
                <w:vertAlign w:val="subscript"/>
              </w:rPr>
              <w:t>S</w:t>
            </w:r>
            <w:r w:rsidRPr="00A47D5D">
              <w:rPr>
                <w:rFonts w:hint="eastAsia"/>
                <w:sz w:val="21"/>
                <w:szCs w:val="21"/>
              </w:rPr>
              <w:t>均满足满足</w:t>
            </w:r>
            <w:r w:rsidRPr="00A47D5D">
              <w:rPr>
                <w:bCs/>
                <w:sz w:val="21"/>
                <w:szCs w:val="21"/>
              </w:rPr>
              <w:t>《石油化学工业污染物排放标准》（</w:t>
            </w:r>
            <w:r w:rsidRPr="00A47D5D">
              <w:rPr>
                <w:bCs/>
                <w:sz w:val="21"/>
                <w:szCs w:val="21"/>
              </w:rPr>
              <w:t>GB31571-2015</w:t>
            </w:r>
            <w:r w:rsidRPr="00A47D5D">
              <w:rPr>
                <w:bCs/>
                <w:sz w:val="21"/>
                <w:szCs w:val="21"/>
              </w:rPr>
              <w:t>）</w:t>
            </w:r>
            <w:r w:rsidRPr="00A47D5D">
              <w:rPr>
                <w:rFonts w:hint="eastAsia"/>
                <w:bCs/>
                <w:sz w:val="21"/>
                <w:szCs w:val="21"/>
              </w:rPr>
              <w:t>表</w:t>
            </w:r>
            <w:r w:rsidRPr="00A47D5D">
              <w:rPr>
                <w:rFonts w:hint="eastAsia"/>
                <w:bCs/>
                <w:sz w:val="21"/>
                <w:szCs w:val="21"/>
              </w:rPr>
              <w:t>5</w:t>
            </w:r>
            <w:r w:rsidRPr="00A47D5D">
              <w:rPr>
                <w:rFonts w:hint="eastAsia"/>
                <w:bCs/>
                <w:sz w:val="21"/>
                <w:szCs w:val="21"/>
              </w:rPr>
              <w:t>大气污染物特别排放限值和</w:t>
            </w:r>
            <w:r w:rsidRPr="00A47D5D">
              <w:rPr>
                <w:rFonts w:hint="eastAsia"/>
                <w:sz w:val="21"/>
                <w:szCs w:val="21"/>
              </w:rPr>
              <w:t>《河南省工业企业边界挥发性有机物排放建议值》石油化学行业要求；主要污染物排放满足总量相关要求；本项目生产废水和生活污水</w:t>
            </w:r>
            <w:r w:rsidRPr="00A47D5D">
              <w:rPr>
                <w:rFonts w:hint="eastAsia"/>
                <w:bCs/>
                <w:sz w:val="21"/>
                <w:szCs w:val="21"/>
              </w:rPr>
              <w:t>均通过密闭管道送至中石化洛阳分公司</w:t>
            </w:r>
            <w:r w:rsidRPr="00A47D5D">
              <w:rPr>
                <w:bCs/>
                <w:sz w:val="21"/>
                <w:szCs w:val="21"/>
              </w:rPr>
              <w:t>炼油污水处理场</w:t>
            </w:r>
            <w:r w:rsidRPr="00A47D5D">
              <w:rPr>
                <w:rFonts w:hint="eastAsia"/>
                <w:bCs/>
                <w:sz w:val="21"/>
                <w:szCs w:val="21"/>
              </w:rPr>
              <w:t>进行处理，处理后部分回用</w:t>
            </w:r>
            <w:r w:rsidRPr="00A47D5D">
              <w:rPr>
                <w:rFonts w:hint="eastAsia"/>
                <w:sz w:val="21"/>
                <w:szCs w:val="21"/>
              </w:rPr>
              <w:t>。</w:t>
            </w:r>
          </w:p>
        </w:tc>
        <w:tc>
          <w:tcPr>
            <w:tcW w:w="753" w:type="dxa"/>
            <w:tcBorders>
              <w:top w:val="single" w:sz="6" w:space="0" w:color="auto"/>
              <w:left w:val="single" w:sz="6" w:space="0" w:color="auto"/>
              <w:bottom w:val="single" w:sz="6" w:space="0" w:color="auto"/>
              <w:right w:val="single" w:sz="4" w:space="0" w:color="auto"/>
            </w:tcBorders>
            <w:vAlign w:val="center"/>
            <w:hideMark/>
          </w:tcPr>
          <w:p w14:paraId="1C78F89C"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2293F273" w14:textId="77777777" w:rsidTr="00A40F6A">
        <w:trPr>
          <w:trHeight w:val="397"/>
          <w:jc w:val="center"/>
        </w:trPr>
        <w:tc>
          <w:tcPr>
            <w:tcW w:w="704" w:type="dxa"/>
            <w:vMerge/>
            <w:tcBorders>
              <w:top w:val="single" w:sz="6" w:space="0" w:color="auto"/>
              <w:left w:val="single" w:sz="4" w:space="0" w:color="auto"/>
              <w:bottom w:val="single" w:sz="4" w:space="0" w:color="auto"/>
              <w:right w:val="single" w:sz="6" w:space="0" w:color="auto"/>
            </w:tcBorders>
            <w:vAlign w:val="center"/>
            <w:hideMark/>
          </w:tcPr>
          <w:p w14:paraId="0840710D" w14:textId="77777777" w:rsidR="00A47D5D" w:rsidRPr="00A47D5D" w:rsidRDefault="00A47D5D" w:rsidP="00A47D5D">
            <w:pPr>
              <w:widowControl/>
              <w:spacing w:line="240" w:lineRule="auto"/>
              <w:ind w:firstLineChars="0" w:firstLine="0"/>
              <w:jc w:val="left"/>
            </w:pPr>
          </w:p>
        </w:tc>
        <w:tc>
          <w:tcPr>
            <w:tcW w:w="709" w:type="dxa"/>
            <w:tcBorders>
              <w:top w:val="single" w:sz="6" w:space="0" w:color="auto"/>
              <w:left w:val="single" w:sz="6" w:space="0" w:color="auto"/>
              <w:bottom w:val="single" w:sz="6" w:space="0" w:color="auto"/>
              <w:right w:val="single" w:sz="6" w:space="0" w:color="auto"/>
            </w:tcBorders>
            <w:vAlign w:val="center"/>
            <w:hideMark/>
          </w:tcPr>
          <w:p w14:paraId="2B3DC376"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环境风险防控</w:t>
            </w:r>
          </w:p>
        </w:tc>
        <w:tc>
          <w:tcPr>
            <w:tcW w:w="3827" w:type="dxa"/>
            <w:tcBorders>
              <w:top w:val="single" w:sz="6" w:space="0" w:color="auto"/>
              <w:left w:val="single" w:sz="6" w:space="0" w:color="auto"/>
              <w:bottom w:val="single" w:sz="6" w:space="0" w:color="auto"/>
              <w:right w:val="single" w:sz="6" w:space="0" w:color="auto"/>
            </w:tcBorders>
            <w:vAlign w:val="center"/>
            <w:hideMark/>
          </w:tcPr>
          <w:p w14:paraId="7B804122" w14:textId="77777777" w:rsidR="00A47D5D" w:rsidRPr="00A47D5D" w:rsidRDefault="00A47D5D" w:rsidP="00A47D5D">
            <w:pPr>
              <w:spacing w:line="240" w:lineRule="auto"/>
              <w:ind w:firstLineChars="0" w:firstLine="0"/>
              <w:rPr>
                <w:sz w:val="21"/>
                <w:szCs w:val="21"/>
              </w:rPr>
            </w:pPr>
            <w:r w:rsidRPr="00A47D5D">
              <w:rPr>
                <w:sz w:val="21"/>
                <w:szCs w:val="21"/>
              </w:rPr>
              <w:t>1</w:t>
            </w:r>
            <w:r w:rsidRPr="00A47D5D">
              <w:rPr>
                <w:rFonts w:hint="eastAsia"/>
                <w:sz w:val="21"/>
                <w:szCs w:val="21"/>
              </w:rPr>
              <w:t>、建立集聚区三级风险防范体系以及风险防范应急预案。建设接纳事故应急中污染消防水的事故池和配套设施，构筑水环境风险防范的第三道防线，防止重大生产事故泄漏物料和污染消防水造成黄河及湿地自然保护区水环境污染。</w:t>
            </w:r>
          </w:p>
          <w:p w14:paraId="024FA932" w14:textId="77777777" w:rsidR="00A47D5D" w:rsidRPr="00A47D5D" w:rsidRDefault="00A47D5D" w:rsidP="00A47D5D">
            <w:pPr>
              <w:spacing w:line="240" w:lineRule="auto"/>
              <w:ind w:firstLineChars="0" w:firstLine="0"/>
              <w:rPr>
                <w:sz w:val="21"/>
                <w:szCs w:val="21"/>
              </w:rPr>
            </w:pPr>
            <w:r w:rsidRPr="00A47D5D">
              <w:rPr>
                <w:sz w:val="21"/>
                <w:szCs w:val="21"/>
              </w:rPr>
              <w:t>2</w:t>
            </w:r>
            <w:r w:rsidRPr="00A47D5D">
              <w:rPr>
                <w:rFonts w:hint="eastAsia"/>
                <w:sz w:val="21"/>
                <w:szCs w:val="21"/>
              </w:rPr>
              <w:t>、加强园区污染物排放监测，制定园区内主要污染物和特征污染物的监测方案，严格控制污染物排放。加强对环境空气质量的监测，园区内的重点污染源应配套建设自动监控系统，并与环保部门联网，实现主要污染物排放动态监测监控。</w:t>
            </w:r>
          </w:p>
          <w:p w14:paraId="451A8FBF" w14:textId="77777777" w:rsidR="00A47D5D" w:rsidRPr="00A47D5D" w:rsidRDefault="00A47D5D" w:rsidP="00A47D5D">
            <w:pPr>
              <w:spacing w:line="240" w:lineRule="auto"/>
              <w:ind w:firstLineChars="0" w:firstLine="0"/>
              <w:rPr>
                <w:sz w:val="21"/>
                <w:szCs w:val="21"/>
              </w:rPr>
            </w:pPr>
            <w:r w:rsidRPr="00A47D5D">
              <w:rPr>
                <w:sz w:val="21"/>
                <w:szCs w:val="21"/>
              </w:rPr>
              <w:t>3</w:t>
            </w:r>
            <w:r w:rsidRPr="00A47D5D">
              <w:rPr>
                <w:rFonts w:hint="eastAsia"/>
                <w:sz w:val="21"/>
                <w:szCs w:val="21"/>
              </w:rPr>
              <w:t>、做好事故废水的风险管控联动，防止事故废水排入雨水管网或未经处理直接进入地表水体。</w:t>
            </w:r>
          </w:p>
        </w:tc>
        <w:tc>
          <w:tcPr>
            <w:tcW w:w="2512" w:type="dxa"/>
            <w:tcBorders>
              <w:top w:val="single" w:sz="6" w:space="0" w:color="auto"/>
              <w:left w:val="single" w:sz="6" w:space="0" w:color="auto"/>
              <w:bottom w:val="single" w:sz="6" w:space="0" w:color="auto"/>
              <w:right w:val="single" w:sz="6" w:space="0" w:color="auto"/>
            </w:tcBorders>
            <w:vAlign w:val="center"/>
            <w:hideMark/>
          </w:tcPr>
          <w:p w14:paraId="27096F27" w14:textId="77777777" w:rsidR="00A47D5D" w:rsidRPr="00A47D5D" w:rsidRDefault="00A47D5D" w:rsidP="00A47D5D">
            <w:pPr>
              <w:spacing w:line="240" w:lineRule="auto"/>
              <w:ind w:firstLineChars="0" w:firstLine="0"/>
              <w:jc w:val="left"/>
              <w:rPr>
                <w:sz w:val="21"/>
                <w:szCs w:val="21"/>
              </w:rPr>
            </w:pPr>
            <w:r w:rsidRPr="00A47D5D">
              <w:rPr>
                <w:rFonts w:ascii="Arial" w:hAnsi="Arial" w:cs="Arial" w:hint="eastAsia"/>
                <w:sz w:val="21"/>
                <w:szCs w:val="22"/>
              </w:rPr>
              <w:t>厂区设置有三级防控体系，包括</w:t>
            </w:r>
            <w:r w:rsidRPr="00A47D5D">
              <w:rPr>
                <w:rFonts w:ascii="Arial" w:hAnsi="Arial" w:cs="Arial"/>
                <w:sz w:val="21"/>
                <w:szCs w:val="22"/>
              </w:rPr>
              <w:t>罐区防火堤</w:t>
            </w:r>
            <w:r w:rsidRPr="00A47D5D">
              <w:rPr>
                <w:rFonts w:ascii="Arial" w:hAnsi="Arial" w:cs="Arial" w:hint="eastAsia"/>
                <w:sz w:val="21"/>
                <w:szCs w:val="22"/>
              </w:rPr>
              <w:t>、厂区事故水收集系统及洛阳市石化产业集聚区应急防控措施。企业建立了与洛阳市、吉利区政府、集聚区的环境突发事件联防应急体系。</w:t>
            </w:r>
          </w:p>
        </w:tc>
        <w:tc>
          <w:tcPr>
            <w:tcW w:w="753" w:type="dxa"/>
            <w:tcBorders>
              <w:top w:val="single" w:sz="6" w:space="0" w:color="auto"/>
              <w:left w:val="single" w:sz="6" w:space="0" w:color="auto"/>
              <w:bottom w:val="single" w:sz="6" w:space="0" w:color="auto"/>
              <w:right w:val="single" w:sz="4" w:space="0" w:color="auto"/>
            </w:tcBorders>
            <w:vAlign w:val="center"/>
            <w:hideMark/>
          </w:tcPr>
          <w:p w14:paraId="2FF9F0B4"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3FDC5779" w14:textId="77777777" w:rsidTr="00A40F6A">
        <w:trPr>
          <w:trHeight w:val="397"/>
          <w:jc w:val="center"/>
        </w:trPr>
        <w:tc>
          <w:tcPr>
            <w:tcW w:w="704" w:type="dxa"/>
            <w:vMerge/>
            <w:tcBorders>
              <w:top w:val="single" w:sz="6" w:space="0" w:color="auto"/>
              <w:left w:val="single" w:sz="4" w:space="0" w:color="auto"/>
              <w:bottom w:val="single" w:sz="4" w:space="0" w:color="auto"/>
              <w:right w:val="single" w:sz="6" w:space="0" w:color="auto"/>
            </w:tcBorders>
            <w:vAlign w:val="center"/>
            <w:hideMark/>
          </w:tcPr>
          <w:p w14:paraId="20C8DD14" w14:textId="77777777" w:rsidR="00A47D5D" w:rsidRPr="00A47D5D" w:rsidRDefault="00A47D5D" w:rsidP="00A47D5D">
            <w:pPr>
              <w:widowControl/>
              <w:spacing w:line="240" w:lineRule="auto"/>
              <w:ind w:firstLineChars="0" w:firstLine="0"/>
              <w:jc w:val="left"/>
            </w:pPr>
          </w:p>
        </w:tc>
        <w:tc>
          <w:tcPr>
            <w:tcW w:w="709" w:type="dxa"/>
            <w:tcBorders>
              <w:top w:val="single" w:sz="6" w:space="0" w:color="auto"/>
              <w:left w:val="single" w:sz="6" w:space="0" w:color="auto"/>
              <w:bottom w:val="single" w:sz="4" w:space="0" w:color="auto"/>
              <w:right w:val="single" w:sz="6" w:space="0" w:color="auto"/>
            </w:tcBorders>
            <w:vAlign w:val="center"/>
            <w:hideMark/>
          </w:tcPr>
          <w:p w14:paraId="54D5FDB0"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资源开发效率要求</w:t>
            </w:r>
          </w:p>
        </w:tc>
        <w:tc>
          <w:tcPr>
            <w:tcW w:w="3827" w:type="dxa"/>
            <w:tcBorders>
              <w:top w:val="single" w:sz="6" w:space="0" w:color="auto"/>
              <w:left w:val="single" w:sz="6" w:space="0" w:color="auto"/>
              <w:bottom w:val="single" w:sz="4" w:space="0" w:color="auto"/>
              <w:right w:val="single" w:sz="6" w:space="0" w:color="auto"/>
            </w:tcBorders>
            <w:vAlign w:val="center"/>
            <w:hideMark/>
          </w:tcPr>
          <w:p w14:paraId="30723656" w14:textId="77777777" w:rsidR="00A47D5D" w:rsidRPr="00A47D5D" w:rsidRDefault="00A47D5D" w:rsidP="00A47D5D">
            <w:pPr>
              <w:spacing w:line="240" w:lineRule="auto"/>
              <w:ind w:firstLineChars="0" w:firstLine="0"/>
              <w:rPr>
                <w:sz w:val="21"/>
                <w:szCs w:val="21"/>
              </w:rPr>
            </w:pPr>
            <w:r w:rsidRPr="00A47D5D">
              <w:rPr>
                <w:sz w:val="21"/>
                <w:szCs w:val="21"/>
              </w:rPr>
              <w:t>1</w:t>
            </w:r>
            <w:r w:rsidRPr="00A47D5D">
              <w:rPr>
                <w:rFonts w:hint="eastAsia"/>
                <w:sz w:val="21"/>
                <w:szCs w:val="21"/>
              </w:rPr>
              <w:t>、企业、园区应加大污水回用力度，建设再生水回用配套设施，提高再生水利用率。</w:t>
            </w:r>
          </w:p>
          <w:p w14:paraId="289B3C36" w14:textId="77777777" w:rsidR="00A47D5D" w:rsidRPr="00A47D5D" w:rsidRDefault="00A47D5D" w:rsidP="00A47D5D">
            <w:pPr>
              <w:spacing w:line="240" w:lineRule="auto"/>
              <w:ind w:firstLineChars="0" w:firstLine="0"/>
              <w:rPr>
                <w:sz w:val="21"/>
                <w:szCs w:val="21"/>
              </w:rPr>
            </w:pPr>
            <w:r w:rsidRPr="00A47D5D">
              <w:rPr>
                <w:sz w:val="21"/>
                <w:szCs w:val="21"/>
              </w:rPr>
              <w:t>2</w:t>
            </w:r>
            <w:r w:rsidRPr="00A47D5D">
              <w:rPr>
                <w:rFonts w:hint="eastAsia"/>
                <w:sz w:val="21"/>
                <w:szCs w:val="21"/>
              </w:rPr>
              <w:t>、企业应不断提高资源能源利用效率，新改扩建设项目的清洁生产水平应达到国内先进水平。</w:t>
            </w:r>
          </w:p>
        </w:tc>
        <w:tc>
          <w:tcPr>
            <w:tcW w:w="2512" w:type="dxa"/>
            <w:tcBorders>
              <w:top w:val="single" w:sz="6" w:space="0" w:color="auto"/>
              <w:left w:val="single" w:sz="6" w:space="0" w:color="auto"/>
              <w:bottom w:val="single" w:sz="4" w:space="0" w:color="auto"/>
              <w:right w:val="single" w:sz="6" w:space="0" w:color="auto"/>
            </w:tcBorders>
            <w:vAlign w:val="center"/>
            <w:hideMark/>
          </w:tcPr>
          <w:p w14:paraId="6661BB95"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本项目</w:t>
            </w:r>
            <w:r w:rsidRPr="00A47D5D">
              <w:rPr>
                <w:sz w:val="21"/>
                <w:szCs w:val="21"/>
              </w:rPr>
              <w:t>清洁生产水平达到国内先进水平</w:t>
            </w:r>
            <w:r w:rsidRPr="00A47D5D">
              <w:rPr>
                <w:rFonts w:hint="eastAsia"/>
                <w:sz w:val="21"/>
                <w:szCs w:val="21"/>
              </w:rPr>
              <w:t>；生产过程中</w:t>
            </w:r>
            <w:r w:rsidRPr="00A47D5D">
              <w:rPr>
                <w:rFonts w:hint="eastAsia"/>
                <w:bCs/>
                <w:sz w:val="21"/>
                <w:szCs w:val="21"/>
              </w:rPr>
              <w:t>污水均通过密闭管道送至中石化洛阳分公司</w:t>
            </w:r>
            <w:r w:rsidRPr="00A47D5D">
              <w:rPr>
                <w:bCs/>
                <w:sz w:val="21"/>
                <w:szCs w:val="21"/>
              </w:rPr>
              <w:t>炼油污水处理场</w:t>
            </w:r>
            <w:r w:rsidRPr="00A47D5D">
              <w:rPr>
                <w:rFonts w:hint="eastAsia"/>
                <w:bCs/>
                <w:sz w:val="21"/>
                <w:szCs w:val="21"/>
              </w:rPr>
              <w:t>进行处理，处理后部分回用</w:t>
            </w:r>
            <w:r w:rsidRPr="00A47D5D">
              <w:rPr>
                <w:rFonts w:hint="eastAsia"/>
                <w:sz w:val="21"/>
                <w:szCs w:val="21"/>
              </w:rPr>
              <w:t>。</w:t>
            </w:r>
          </w:p>
        </w:tc>
        <w:tc>
          <w:tcPr>
            <w:tcW w:w="753" w:type="dxa"/>
            <w:tcBorders>
              <w:top w:val="single" w:sz="6" w:space="0" w:color="auto"/>
              <w:left w:val="single" w:sz="6" w:space="0" w:color="auto"/>
              <w:bottom w:val="single" w:sz="4" w:space="0" w:color="auto"/>
              <w:right w:val="single" w:sz="4" w:space="0" w:color="auto"/>
            </w:tcBorders>
            <w:vAlign w:val="center"/>
            <w:hideMark/>
          </w:tcPr>
          <w:p w14:paraId="4E662669"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bl>
    <w:p w14:paraId="031481D2" w14:textId="77777777" w:rsidR="00A47D5D" w:rsidRPr="00A47D5D" w:rsidRDefault="00A47D5D" w:rsidP="00A47D5D">
      <w:pPr>
        <w:spacing w:before="20" w:after="20" w:line="420" w:lineRule="auto"/>
        <w:ind w:firstLine="480"/>
      </w:pPr>
      <w:r w:rsidRPr="00A47D5D">
        <w:rPr>
          <w:rFonts w:hint="eastAsia"/>
        </w:rPr>
        <w:t>由上表可知，本项目符合《</w:t>
      </w:r>
      <w:r w:rsidRPr="00A47D5D">
        <w:t>洛阳市</w:t>
      </w:r>
      <w:r w:rsidRPr="00A47D5D">
        <w:t>“</w:t>
      </w:r>
      <w:r w:rsidRPr="00A47D5D">
        <w:rPr>
          <w:rFonts w:hint="eastAsia"/>
        </w:rPr>
        <w:t>三线一单</w:t>
      </w:r>
      <w:r w:rsidRPr="00A47D5D">
        <w:t>”</w:t>
      </w:r>
      <w:r w:rsidRPr="00A47D5D">
        <w:rPr>
          <w:rFonts w:hint="eastAsia"/>
        </w:rPr>
        <w:t>生态</w:t>
      </w:r>
      <w:r w:rsidRPr="00A47D5D">
        <w:t>环境准入清单（</w:t>
      </w:r>
      <w:r w:rsidRPr="00A47D5D">
        <w:rPr>
          <w:rFonts w:hint="eastAsia"/>
        </w:rPr>
        <w:t>试行</w:t>
      </w:r>
      <w:r w:rsidRPr="00A47D5D">
        <w:t>）</w:t>
      </w:r>
      <w:r w:rsidRPr="00A47D5D">
        <w:rPr>
          <w:rFonts w:hint="eastAsia"/>
        </w:rPr>
        <w:t>》的相关要求。</w:t>
      </w:r>
    </w:p>
    <w:p w14:paraId="44C505FE"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hint="eastAsia"/>
          <w:b/>
          <w:bCs/>
          <w:sz w:val="28"/>
          <w:szCs w:val="28"/>
        </w:rPr>
        <w:lastRenderedPageBreak/>
        <w:t xml:space="preserve"> </w:t>
      </w:r>
      <w:r w:rsidRPr="00A47D5D">
        <w:rPr>
          <w:rFonts w:eastAsia="楷体" w:hint="eastAsia"/>
          <w:b/>
          <w:bCs/>
          <w:sz w:val="28"/>
          <w:szCs w:val="28"/>
        </w:rPr>
        <w:t>生态保护红线、环境质量底线、资源能源利用上限管控分析</w:t>
      </w:r>
    </w:p>
    <w:p w14:paraId="5583BDA9" w14:textId="77777777" w:rsidR="00A47D5D" w:rsidRPr="00A47D5D" w:rsidRDefault="00A47D5D" w:rsidP="00A47D5D">
      <w:pPr>
        <w:spacing w:before="20" w:after="20" w:line="420" w:lineRule="auto"/>
        <w:ind w:firstLine="480"/>
      </w:pPr>
      <w:r w:rsidRPr="00A47D5D">
        <w:t>1</w:t>
      </w:r>
      <w:r w:rsidRPr="00A47D5D">
        <w:rPr>
          <w:rFonts w:hint="eastAsia"/>
        </w:rPr>
        <w:t>、洛阳市生态保护红线</w:t>
      </w:r>
    </w:p>
    <w:p w14:paraId="3A0FEBD0" w14:textId="77777777" w:rsidR="00A47D5D" w:rsidRPr="00A47D5D" w:rsidRDefault="00A47D5D" w:rsidP="00A47D5D">
      <w:pPr>
        <w:spacing w:before="20" w:after="20" w:line="420" w:lineRule="auto"/>
        <w:ind w:firstLine="480"/>
      </w:pPr>
      <w:r w:rsidRPr="00A47D5D">
        <w:rPr>
          <w:rFonts w:hint="eastAsia"/>
        </w:rPr>
        <w:t>根据《洛阳市人民政府办公室关于实施“三线一单生态环境分区管控的意见”》（洛政〔</w:t>
      </w:r>
      <w:r w:rsidRPr="00A47D5D">
        <w:t>2021</w:t>
      </w:r>
      <w:r w:rsidRPr="00A47D5D">
        <w:rPr>
          <w:rFonts w:hint="eastAsia"/>
        </w:rPr>
        <w:t>〕</w:t>
      </w:r>
      <w:r w:rsidRPr="00A47D5D">
        <w:t>7</w:t>
      </w:r>
      <w:r w:rsidRPr="00A47D5D">
        <w:rPr>
          <w:rFonts w:hint="eastAsia"/>
        </w:rPr>
        <w:t>号），本项目所在地不在黄河干流水源保护生态保护红线区、黄河湿地生物多样性维护生态保护红线区、黄河小浪底水库南岸水源涵养生态保护红线区范围内。因此，本项目不涉及依法划定的生态保护红线。</w:t>
      </w:r>
    </w:p>
    <w:p w14:paraId="0FD6683A" w14:textId="77777777" w:rsidR="00A47D5D" w:rsidRPr="00A47D5D" w:rsidRDefault="00A47D5D" w:rsidP="00A47D5D">
      <w:pPr>
        <w:spacing w:before="20" w:after="20" w:line="420" w:lineRule="auto"/>
        <w:ind w:firstLine="480"/>
      </w:pPr>
      <w:r w:rsidRPr="00A47D5D">
        <w:t>2</w:t>
      </w:r>
      <w:r w:rsidRPr="00A47D5D">
        <w:rPr>
          <w:rFonts w:hint="eastAsia"/>
        </w:rPr>
        <w:t>、环境质量底线</w:t>
      </w:r>
    </w:p>
    <w:p w14:paraId="2F692E7F" w14:textId="77777777" w:rsidR="00A47D5D" w:rsidRPr="00A47D5D" w:rsidRDefault="00A47D5D" w:rsidP="00A47D5D">
      <w:pPr>
        <w:spacing w:before="20" w:after="20" w:line="420" w:lineRule="auto"/>
        <w:ind w:firstLine="480"/>
        <w:rPr>
          <w:bCs/>
        </w:rPr>
      </w:pPr>
      <w:r w:rsidRPr="00A47D5D">
        <w:rPr>
          <w:rFonts w:hint="eastAsia"/>
          <w:bCs/>
        </w:rPr>
        <w:t>本项目附近地表水、地下水、土壤环境质量均能够满足相应的标准要求，但所在区域环境空气质量现状不能满足（</w:t>
      </w:r>
      <w:r w:rsidRPr="00A47D5D">
        <w:rPr>
          <w:bCs/>
        </w:rPr>
        <w:t>GB3095-2012</w:t>
      </w:r>
      <w:r w:rsidRPr="00A47D5D">
        <w:rPr>
          <w:rFonts w:hint="eastAsia"/>
          <w:bCs/>
        </w:rPr>
        <w:t>）二级标准。本项目废气经处理措施处理后，对周围环境影响很小；生产过程中污水均通过密闭管道送至中石化洛阳分公司</w:t>
      </w:r>
      <w:r w:rsidRPr="00A47D5D">
        <w:rPr>
          <w:bCs/>
        </w:rPr>
        <w:t>炼油污水处理场</w:t>
      </w:r>
      <w:r w:rsidRPr="00A47D5D">
        <w:rPr>
          <w:rFonts w:hint="eastAsia"/>
          <w:bCs/>
        </w:rPr>
        <w:t>进行处理，废水污染物排放总量指标进行等量替代；项目厂区按照要求进行防渗后，对周围地下水和土壤环境影响不大。综上，本项目建设符合环境质量底线要求。</w:t>
      </w:r>
    </w:p>
    <w:p w14:paraId="7129852B" w14:textId="77777777" w:rsidR="00A47D5D" w:rsidRPr="00A47D5D" w:rsidRDefault="00A47D5D" w:rsidP="00A47D5D">
      <w:pPr>
        <w:spacing w:before="20" w:after="20" w:line="420" w:lineRule="auto"/>
        <w:ind w:firstLine="480"/>
      </w:pPr>
      <w:r w:rsidRPr="00A47D5D">
        <w:t>3</w:t>
      </w:r>
      <w:r w:rsidRPr="00A47D5D">
        <w:rPr>
          <w:rFonts w:hint="eastAsia"/>
        </w:rPr>
        <w:t>、资源能源利用上限</w:t>
      </w:r>
    </w:p>
    <w:p w14:paraId="60E6A3F4" w14:textId="77777777" w:rsidR="00A47D5D" w:rsidRPr="00A47D5D" w:rsidRDefault="00A47D5D" w:rsidP="00A47D5D">
      <w:pPr>
        <w:spacing w:before="20" w:after="20" w:line="420" w:lineRule="auto"/>
        <w:ind w:firstLine="480"/>
        <w:rPr>
          <w:bCs/>
        </w:rPr>
      </w:pPr>
      <w:r w:rsidRPr="00A47D5D">
        <w:rPr>
          <w:rFonts w:hint="eastAsia"/>
          <w:bCs/>
        </w:rPr>
        <w:t>本项目位于洛阳市石化产业集聚区，区域内已有完善的电网和自来水管网，运营过程中消耗一定量的电源、水资源等资源消耗，消耗量相对集聚区资源利用总量较小，项目占地属于工业用地，因此本项目符合资源利用上限要求。</w:t>
      </w:r>
    </w:p>
    <w:p w14:paraId="0B2C9FAF"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hint="eastAsia"/>
          <w:b/>
          <w:bCs/>
          <w:sz w:val="28"/>
          <w:szCs w:val="28"/>
        </w:rPr>
        <w:t>与《洛阳市</w:t>
      </w:r>
      <w:r w:rsidRPr="00A47D5D">
        <w:rPr>
          <w:rFonts w:eastAsia="楷体"/>
          <w:b/>
          <w:bCs/>
          <w:sz w:val="28"/>
          <w:szCs w:val="28"/>
        </w:rPr>
        <w:t>2021</w:t>
      </w:r>
      <w:r w:rsidRPr="00A47D5D">
        <w:rPr>
          <w:rFonts w:eastAsia="楷体" w:hint="eastAsia"/>
          <w:b/>
          <w:bCs/>
          <w:sz w:val="28"/>
          <w:szCs w:val="28"/>
        </w:rPr>
        <w:t>年大气污染防治攻坚战实施方案》（相符性分析</w:t>
      </w:r>
    </w:p>
    <w:p w14:paraId="49F6C075" w14:textId="77777777" w:rsidR="00A47D5D" w:rsidRPr="00A47D5D" w:rsidRDefault="00A47D5D" w:rsidP="00A47D5D">
      <w:pPr>
        <w:spacing w:after="20" w:line="420" w:lineRule="auto"/>
        <w:ind w:firstLine="480"/>
        <w:rPr>
          <w:szCs w:val="22"/>
        </w:rPr>
      </w:pPr>
      <w:r w:rsidRPr="00A47D5D">
        <w:rPr>
          <w:rFonts w:hint="eastAsia"/>
          <w:szCs w:val="22"/>
        </w:rPr>
        <w:t>根据《洛阳市</w:t>
      </w:r>
      <w:r w:rsidRPr="00A47D5D">
        <w:rPr>
          <w:szCs w:val="22"/>
        </w:rPr>
        <w:t>2021</w:t>
      </w:r>
      <w:r w:rsidRPr="00A47D5D">
        <w:rPr>
          <w:rFonts w:hint="eastAsia"/>
          <w:szCs w:val="22"/>
        </w:rPr>
        <w:t>年大气污染防治攻坚战实施方案》，将与本项目相关的要求列表如下，并对照本项目情况。</w:t>
      </w:r>
    </w:p>
    <w:p w14:paraId="1A423813" w14:textId="77777777" w:rsidR="00A47D5D" w:rsidRPr="00A47D5D" w:rsidRDefault="00A47D5D" w:rsidP="00A47D5D">
      <w:pPr>
        <w:spacing w:after="20" w:line="420" w:lineRule="auto"/>
        <w:ind w:firstLine="480"/>
        <w:rPr>
          <w:szCs w:val="22"/>
        </w:rPr>
      </w:pPr>
    </w:p>
    <w:p w14:paraId="796DF622" w14:textId="77777777" w:rsidR="00A47D5D" w:rsidRPr="00A47D5D" w:rsidRDefault="00A47D5D" w:rsidP="00A47D5D">
      <w:pPr>
        <w:spacing w:after="20" w:line="420" w:lineRule="auto"/>
        <w:ind w:firstLine="480"/>
        <w:rPr>
          <w:szCs w:val="22"/>
        </w:rPr>
      </w:pPr>
    </w:p>
    <w:p w14:paraId="0A887043" w14:textId="77777777" w:rsidR="00A47D5D" w:rsidRPr="00A47D5D" w:rsidRDefault="00A47D5D" w:rsidP="00A47D5D">
      <w:pPr>
        <w:spacing w:after="20" w:line="420" w:lineRule="auto"/>
        <w:ind w:firstLine="480"/>
        <w:rPr>
          <w:szCs w:val="22"/>
        </w:rPr>
      </w:pPr>
    </w:p>
    <w:p w14:paraId="2F478233" w14:textId="77777777" w:rsidR="00A47D5D" w:rsidRPr="00A47D5D" w:rsidRDefault="00A47D5D" w:rsidP="00A47D5D">
      <w:pPr>
        <w:spacing w:after="20" w:line="420" w:lineRule="auto"/>
        <w:ind w:firstLineChars="0" w:firstLine="0"/>
        <w:jc w:val="center"/>
        <w:rPr>
          <w:rFonts w:eastAsia="黑体"/>
        </w:rPr>
      </w:pPr>
      <w:r w:rsidRPr="00A47D5D">
        <w:rPr>
          <w:rFonts w:eastAsia="黑体" w:hint="eastAsia"/>
        </w:rPr>
        <w:lastRenderedPageBreak/>
        <w:t>表</w:t>
      </w:r>
      <w:r w:rsidRPr="00A47D5D">
        <w:rPr>
          <w:rFonts w:eastAsia="黑体"/>
        </w:rPr>
        <w:t xml:space="preserve">4.3.14-1    </w:t>
      </w:r>
      <w:r w:rsidRPr="00A47D5D">
        <w:rPr>
          <w:rFonts w:eastAsia="黑体" w:hint="eastAsia"/>
        </w:rPr>
        <w:t>本项目与洛阳市</w:t>
      </w:r>
      <w:r w:rsidRPr="00A47D5D">
        <w:rPr>
          <w:rFonts w:eastAsia="黑体"/>
        </w:rPr>
        <w:t>2021</w:t>
      </w:r>
      <w:r w:rsidRPr="00A47D5D">
        <w:rPr>
          <w:rFonts w:eastAsia="黑体" w:hint="eastAsia"/>
        </w:rPr>
        <w:t>年大气污染防治攻坚战的相符性分析</w:t>
      </w:r>
    </w:p>
    <w:tbl>
      <w:tblPr>
        <w:tblW w:w="8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2"/>
        <w:gridCol w:w="2671"/>
        <w:gridCol w:w="1067"/>
      </w:tblGrid>
      <w:tr w:rsidR="00A47D5D" w:rsidRPr="00A47D5D" w14:paraId="3C58E1B2" w14:textId="77777777" w:rsidTr="00A40F6A">
        <w:trPr>
          <w:trHeight w:val="397"/>
          <w:jc w:val="center"/>
        </w:trPr>
        <w:tc>
          <w:tcPr>
            <w:tcW w:w="4782" w:type="dxa"/>
            <w:tcBorders>
              <w:top w:val="single" w:sz="4" w:space="0" w:color="auto"/>
              <w:left w:val="single" w:sz="4" w:space="0" w:color="auto"/>
              <w:bottom w:val="single" w:sz="4" w:space="0" w:color="auto"/>
              <w:right w:val="single" w:sz="4" w:space="0" w:color="auto"/>
            </w:tcBorders>
            <w:vAlign w:val="center"/>
            <w:hideMark/>
          </w:tcPr>
          <w:p w14:paraId="655A996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大气污染防治攻坚战要求</w:t>
            </w:r>
          </w:p>
        </w:tc>
        <w:tc>
          <w:tcPr>
            <w:tcW w:w="2671" w:type="dxa"/>
            <w:tcBorders>
              <w:top w:val="single" w:sz="4" w:space="0" w:color="auto"/>
              <w:left w:val="single" w:sz="4" w:space="0" w:color="auto"/>
              <w:bottom w:val="single" w:sz="4" w:space="0" w:color="auto"/>
              <w:right w:val="single" w:sz="4" w:space="0" w:color="auto"/>
            </w:tcBorders>
            <w:vAlign w:val="center"/>
            <w:hideMark/>
          </w:tcPr>
          <w:p w14:paraId="5FBC953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本项目情况</w:t>
            </w:r>
          </w:p>
        </w:tc>
        <w:tc>
          <w:tcPr>
            <w:tcW w:w="1067" w:type="dxa"/>
            <w:tcBorders>
              <w:top w:val="single" w:sz="4" w:space="0" w:color="auto"/>
              <w:left w:val="single" w:sz="4" w:space="0" w:color="auto"/>
              <w:bottom w:val="single" w:sz="4" w:space="0" w:color="auto"/>
              <w:right w:val="single" w:sz="4" w:space="0" w:color="auto"/>
            </w:tcBorders>
            <w:vAlign w:val="center"/>
            <w:hideMark/>
          </w:tcPr>
          <w:p w14:paraId="60B5DFD5"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是否相符</w:t>
            </w:r>
          </w:p>
        </w:tc>
      </w:tr>
      <w:tr w:rsidR="00A47D5D" w:rsidRPr="00A47D5D" w14:paraId="4DFC55E0" w14:textId="77777777" w:rsidTr="00A40F6A">
        <w:trPr>
          <w:trHeight w:val="397"/>
          <w:jc w:val="center"/>
        </w:trPr>
        <w:tc>
          <w:tcPr>
            <w:tcW w:w="4782" w:type="dxa"/>
            <w:tcBorders>
              <w:top w:val="single" w:sz="4" w:space="0" w:color="auto"/>
              <w:left w:val="single" w:sz="4" w:space="0" w:color="auto"/>
              <w:bottom w:val="single" w:sz="4" w:space="0" w:color="auto"/>
              <w:right w:val="single" w:sz="4" w:space="0" w:color="auto"/>
            </w:tcBorders>
            <w:vAlign w:val="center"/>
            <w:hideMark/>
          </w:tcPr>
          <w:p w14:paraId="38D7320C" w14:textId="77777777" w:rsidR="00A47D5D" w:rsidRPr="00A47D5D" w:rsidRDefault="00A47D5D" w:rsidP="00A47D5D">
            <w:pPr>
              <w:spacing w:line="240" w:lineRule="auto"/>
              <w:ind w:firstLineChars="0" w:firstLine="0"/>
              <w:rPr>
                <w:sz w:val="21"/>
                <w:szCs w:val="21"/>
              </w:rPr>
            </w:pPr>
            <w:r w:rsidRPr="00A47D5D">
              <w:rPr>
                <w:rFonts w:hint="eastAsia"/>
                <w:sz w:val="21"/>
                <w:szCs w:val="21"/>
              </w:rPr>
              <w:t>严格环境准入：从严从紧从实控制高耗能、高排放项目建设。全市原则上禁止新建、扩建单纯新增产能的钢铁、电解铝、水泥、平板玻璃、传统煤化工</w:t>
            </w:r>
            <w:r w:rsidRPr="00A47D5D">
              <w:rPr>
                <w:rFonts w:hint="eastAsia"/>
                <w:sz w:val="21"/>
                <w:szCs w:val="21"/>
              </w:rPr>
              <w:t>(</w:t>
            </w:r>
            <w:r w:rsidRPr="00A47D5D">
              <w:rPr>
                <w:rFonts w:hint="eastAsia"/>
                <w:sz w:val="21"/>
                <w:szCs w:val="21"/>
              </w:rPr>
              <w:t>甲醇、合成氨</w:t>
            </w:r>
            <w:r w:rsidRPr="00A47D5D">
              <w:rPr>
                <w:rFonts w:hint="eastAsia"/>
                <w:sz w:val="21"/>
                <w:szCs w:val="21"/>
              </w:rPr>
              <w:t>)</w:t>
            </w:r>
            <w:r w:rsidRPr="00A47D5D">
              <w:rPr>
                <w:rFonts w:hint="eastAsia"/>
                <w:sz w:val="21"/>
                <w:szCs w:val="21"/>
              </w:rPr>
              <w:t>、焦化、铸造、铝用炭素、耐火材料制品、砖瓦窑、铅锌冶炼（含再生铅</w:t>
            </w:r>
            <w:r w:rsidRPr="00A47D5D">
              <w:rPr>
                <w:rFonts w:hint="eastAsia"/>
                <w:sz w:val="21"/>
                <w:szCs w:val="21"/>
              </w:rPr>
              <w:t>)</w:t>
            </w:r>
            <w:r w:rsidRPr="00A47D5D">
              <w:rPr>
                <w:rFonts w:hint="eastAsia"/>
                <w:sz w:val="21"/>
                <w:szCs w:val="21"/>
              </w:rPr>
              <w:t>等高耗能、高排放和产能过剩的产业项目，严格项目备案审查，强化项目现场核查，保持违规新增产能项目露头就打的高压态势。</w:t>
            </w:r>
          </w:p>
        </w:tc>
        <w:tc>
          <w:tcPr>
            <w:tcW w:w="2671" w:type="dxa"/>
            <w:tcBorders>
              <w:top w:val="single" w:sz="4" w:space="0" w:color="auto"/>
              <w:left w:val="single" w:sz="4" w:space="0" w:color="auto"/>
              <w:bottom w:val="single" w:sz="4" w:space="0" w:color="auto"/>
              <w:right w:val="single" w:sz="4" w:space="0" w:color="auto"/>
            </w:tcBorders>
            <w:vAlign w:val="center"/>
            <w:hideMark/>
          </w:tcPr>
          <w:p w14:paraId="32A7BBAB" w14:textId="77777777" w:rsidR="00A47D5D" w:rsidRPr="00A47D5D" w:rsidRDefault="00A47D5D" w:rsidP="00A47D5D">
            <w:pPr>
              <w:spacing w:line="240" w:lineRule="auto"/>
              <w:ind w:firstLineChars="0" w:firstLine="0"/>
              <w:rPr>
                <w:sz w:val="21"/>
                <w:szCs w:val="21"/>
              </w:rPr>
            </w:pPr>
            <w:r w:rsidRPr="00A47D5D">
              <w:rPr>
                <w:rFonts w:hint="eastAsia"/>
                <w:sz w:val="21"/>
                <w:szCs w:val="21"/>
              </w:rPr>
              <w:t>本项目选址位于洛阳市石化产业集聚区，项目建设符合产业政策要求，符合产业集聚区环境准入要求；且不属于禁止建设行业，不涉及禁止建设设施。</w:t>
            </w:r>
          </w:p>
        </w:tc>
        <w:tc>
          <w:tcPr>
            <w:tcW w:w="1067" w:type="dxa"/>
            <w:tcBorders>
              <w:top w:val="single" w:sz="4" w:space="0" w:color="auto"/>
              <w:left w:val="single" w:sz="4" w:space="0" w:color="auto"/>
              <w:bottom w:val="single" w:sz="4" w:space="0" w:color="auto"/>
              <w:right w:val="single" w:sz="4" w:space="0" w:color="auto"/>
            </w:tcBorders>
            <w:vAlign w:val="center"/>
            <w:hideMark/>
          </w:tcPr>
          <w:p w14:paraId="67D769A2"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09A922E9" w14:textId="77777777" w:rsidTr="00A40F6A">
        <w:trPr>
          <w:trHeight w:val="397"/>
          <w:jc w:val="center"/>
        </w:trPr>
        <w:tc>
          <w:tcPr>
            <w:tcW w:w="4782" w:type="dxa"/>
            <w:tcBorders>
              <w:top w:val="single" w:sz="4" w:space="0" w:color="auto"/>
              <w:left w:val="single" w:sz="4" w:space="0" w:color="auto"/>
              <w:bottom w:val="single" w:sz="4" w:space="0" w:color="auto"/>
              <w:right w:val="single" w:sz="4" w:space="0" w:color="auto"/>
            </w:tcBorders>
            <w:vAlign w:val="center"/>
          </w:tcPr>
          <w:p w14:paraId="64774D09" w14:textId="77777777" w:rsidR="00A47D5D" w:rsidRPr="00A47D5D" w:rsidRDefault="00A47D5D" w:rsidP="00A47D5D">
            <w:pPr>
              <w:spacing w:line="240" w:lineRule="auto"/>
              <w:ind w:firstLineChars="0" w:firstLine="0"/>
              <w:rPr>
                <w:sz w:val="21"/>
                <w:szCs w:val="21"/>
              </w:rPr>
            </w:pPr>
            <w:r w:rsidRPr="00A47D5D">
              <w:rPr>
                <w:rFonts w:hint="eastAsia"/>
                <w:sz w:val="21"/>
                <w:szCs w:val="21"/>
              </w:rPr>
              <w:t>严格执行生态环境准入清单：落实生态保护红线、环境质量底线、资源利用上线和生态环境准入清单要求，强化项目环评及“三同时”管理。</w:t>
            </w:r>
          </w:p>
        </w:tc>
        <w:tc>
          <w:tcPr>
            <w:tcW w:w="2671" w:type="dxa"/>
            <w:tcBorders>
              <w:top w:val="single" w:sz="4" w:space="0" w:color="auto"/>
              <w:left w:val="single" w:sz="4" w:space="0" w:color="auto"/>
              <w:bottom w:val="single" w:sz="4" w:space="0" w:color="auto"/>
              <w:right w:val="single" w:sz="4" w:space="0" w:color="auto"/>
            </w:tcBorders>
            <w:vAlign w:val="center"/>
          </w:tcPr>
          <w:p w14:paraId="4FD34A3B" w14:textId="77777777" w:rsidR="00A47D5D" w:rsidRPr="00A47D5D" w:rsidRDefault="00A47D5D" w:rsidP="00A47D5D">
            <w:pPr>
              <w:spacing w:line="240" w:lineRule="auto"/>
              <w:ind w:firstLineChars="0" w:firstLine="0"/>
              <w:rPr>
                <w:sz w:val="21"/>
                <w:szCs w:val="21"/>
              </w:rPr>
            </w:pPr>
            <w:r w:rsidRPr="00A47D5D">
              <w:rPr>
                <w:rFonts w:hint="eastAsia"/>
                <w:sz w:val="21"/>
                <w:szCs w:val="21"/>
              </w:rPr>
              <w:t>本项目符合生态环境准入清单以及生态保护红线、环境质量底线、资源能源利用上限管控的相关要求；且项目严格执行“三同时”制度。</w:t>
            </w:r>
          </w:p>
        </w:tc>
        <w:tc>
          <w:tcPr>
            <w:tcW w:w="1067" w:type="dxa"/>
            <w:tcBorders>
              <w:top w:val="single" w:sz="4" w:space="0" w:color="auto"/>
              <w:left w:val="single" w:sz="4" w:space="0" w:color="auto"/>
              <w:bottom w:val="single" w:sz="4" w:space="0" w:color="auto"/>
              <w:right w:val="single" w:sz="4" w:space="0" w:color="auto"/>
            </w:tcBorders>
            <w:vAlign w:val="center"/>
          </w:tcPr>
          <w:p w14:paraId="77D38BDA"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0FB72547" w14:textId="77777777" w:rsidTr="00A40F6A">
        <w:trPr>
          <w:trHeight w:val="397"/>
          <w:jc w:val="center"/>
        </w:trPr>
        <w:tc>
          <w:tcPr>
            <w:tcW w:w="4782" w:type="dxa"/>
            <w:tcBorders>
              <w:top w:val="single" w:sz="4" w:space="0" w:color="auto"/>
              <w:left w:val="single" w:sz="4" w:space="0" w:color="auto"/>
              <w:bottom w:val="single" w:sz="4" w:space="0" w:color="auto"/>
              <w:right w:val="single" w:sz="4" w:space="0" w:color="auto"/>
            </w:tcBorders>
            <w:vAlign w:val="center"/>
            <w:hideMark/>
          </w:tcPr>
          <w:p w14:paraId="38ACE9BC" w14:textId="77777777" w:rsidR="00A47D5D" w:rsidRPr="00A47D5D" w:rsidRDefault="00A47D5D" w:rsidP="00A47D5D">
            <w:pPr>
              <w:spacing w:line="240" w:lineRule="auto"/>
              <w:ind w:firstLineChars="0" w:firstLine="0"/>
              <w:rPr>
                <w:sz w:val="21"/>
                <w:szCs w:val="21"/>
              </w:rPr>
            </w:pPr>
            <w:r w:rsidRPr="00A47D5D">
              <w:rPr>
                <w:rFonts w:hint="eastAsia"/>
                <w:sz w:val="21"/>
                <w:szCs w:val="21"/>
              </w:rPr>
              <w:t>强化</w:t>
            </w:r>
            <w:r w:rsidRPr="00A47D5D">
              <w:rPr>
                <w:rFonts w:hint="eastAsia"/>
                <w:sz w:val="21"/>
                <w:szCs w:val="21"/>
              </w:rPr>
              <w:t>PM</w:t>
            </w:r>
            <w:r w:rsidRPr="00A47D5D">
              <w:rPr>
                <w:rFonts w:hint="eastAsia"/>
                <w:sz w:val="21"/>
                <w:szCs w:val="21"/>
                <w:vertAlign w:val="subscript"/>
              </w:rPr>
              <w:t>10</w:t>
            </w:r>
            <w:r w:rsidRPr="00A47D5D">
              <w:rPr>
                <w:rFonts w:hint="eastAsia"/>
                <w:sz w:val="21"/>
                <w:szCs w:val="21"/>
              </w:rPr>
              <w:t>目标考核。……住房和城乡建设、城市管理、交通运输、水利、自然资源和规划、商务等部门将落实《城市房屋建筑和市政基础设施工程及道路扬尘污染防治标准》或行业标准要求、</w:t>
            </w:r>
            <w:r w:rsidRPr="00A47D5D">
              <w:rPr>
                <w:rFonts w:hint="eastAsia"/>
                <w:sz w:val="21"/>
                <w:szCs w:val="21"/>
              </w:rPr>
              <w:t>"</w:t>
            </w:r>
            <w:r w:rsidRPr="00A47D5D">
              <w:rPr>
                <w:rFonts w:hint="eastAsia"/>
                <w:sz w:val="21"/>
                <w:szCs w:val="21"/>
              </w:rPr>
              <w:t>七个百分之百</w:t>
            </w:r>
            <w:r w:rsidRPr="00A47D5D">
              <w:rPr>
                <w:rFonts w:hint="eastAsia"/>
                <w:sz w:val="21"/>
                <w:szCs w:val="21"/>
              </w:rPr>
              <w:t>"</w:t>
            </w:r>
            <w:r w:rsidRPr="00A47D5D">
              <w:rPr>
                <w:rFonts w:hint="eastAsia"/>
                <w:sz w:val="21"/>
                <w:szCs w:val="21"/>
              </w:rPr>
              <w:t>扬尘污染防治措施、</w:t>
            </w:r>
            <w:r w:rsidRPr="00A47D5D">
              <w:rPr>
                <w:rFonts w:hint="eastAsia"/>
                <w:sz w:val="21"/>
                <w:szCs w:val="21"/>
              </w:rPr>
              <w:t>"</w:t>
            </w:r>
            <w:r w:rsidRPr="00A47D5D">
              <w:rPr>
                <w:rFonts w:hint="eastAsia"/>
                <w:sz w:val="21"/>
                <w:szCs w:val="21"/>
              </w:rPr>
              <w:t>两个禁止</w:t>
            </w:r>
            <w:r w:rsidRPr="00A47D5D">
              <w:rPr>
                <w:rFonts w:hint="eastAsia"/>
                <w:sz w:val="21"/>
                <w:szCs w:val="21"/>
              </w:rPr>
              <w:t>"(</w:t>
            </w:r>
            <w:r w:rsidRPr="00A47D5D">
              <w:rPr>
                <w:rFonts w:hint="eastAsia"/>
                <w:sz w:val="21"/>
                <w:szCs w:val="21"/>
              </w:rPr>
              <w:t>禁止现场搅拌混凝土和现场配制砂浆</w:t>
            </w:r>
            <w:r w:rsidRPr="00A47D5D">
              <w:rPr>
                <w:rFonts w:hint="eastAsia"/>
                <w:sz w:val="21"/>
                <w:szCs w:val="21"/>
              </w:rPr>
              <w:t>)</w:t>
            </w:r>
            <w:r w:rsidRPr="00A47D5D">
              <w:rPr>
                <w:rFonts w:hint="eastAsia"/>
                <w:sz w:val="21"/>
                <w:szCs w:val="21"/>
              </w:rPr>
              <w:t>、渣土物料运输车辆管理、开复工验收、</w:t>
            </w:r>
            <w:r w:rsidRPr="00A47D5D">
              <w:rPr>
                <w:rFonts w:hint="eastAsia"/>
                <w:sz w:val="21"/>
                <w:szCs w:val="21"/>
              </w:rPr>
              <w:t>"</w:t>
            </w:r>
            <w:r w:rsidRPr="00A47D5D">
              <w:rPr>
                <w:rFonts w:hint="eastAsia"/>
                <w:sz w:val="21"/>
                <w:szCs w:val="21"/>
              </w:rPr>
              <w:t>三员</w:t>
            </w:r>
            <w:r w:rsidRPr="00A47D5D">
              <w:rPr>
                <w:rFonts w:hint="eastAsia"/>
                <w:sz w:val="21"/>
                <w:szCs w:val="21"/>
              </w:rPr>
              <w:t>"</w:t>
            </w:r>
            <w:r w:rsidRPr="00A47D5D">
              <w:rPr>
                <w:rFonts w:hint="eastAsia"/>
                <w:sz w:val="21"/>
                <w:szCs w:val="21"/>
              </w:rPr>
              <w:t>管理纳入日常安全文明施工监督范围，组织做好重污染天气预警、大风天气条件下施工工地、道路扬尘管控，建立举报监督、明查暗访工作机制，将工程建设活动中未按规定采取控制措施、减少扬尘污染受到通报、约谈或行政处罚的列为不良行为，纳入建筑市场信用管理体系，情节严重的，列入建筑市场主体</w:t>
            </w:r>
            <w:r w:rsidRPr="00A47D5D">
              <w:rPr>
                <w:rFonts w:hint="eastAsia"/>
                <w:sz w:val="21"/>
                <w:szCs w:val="21"/>
              </w:rPr>
              <w:t>"</w:t>
            </w:r>
            <w:r w:rsidRPr="00A47D5D">
              <w:rPr>
                <w:rFonts w:hint="eastAsia"/>
                <w:sz w:val="21"/>
                <w:szCs w:val="21"/>
              </w:rPr>
              <w:t>黑名单</w:t>
            </w:r>
            <w:r w:rsidRPr="00A47D5D">
              <w:rPr>
                <w:rFonts w:hint="eastAsia"/>
                <w:sz w:val="21"/>
                <w:szCs w:val="21"/>
              </w:rPr>
              <w:t>"</w:t>
            </w:r>
            <w:r w:rsidRPr="00A47D5D">
              <w:rPr>
                <w:rFonts w:hint="eastAsia"/>
                <w:szCs w:val="21"/>
              </w:rPr>
              <w:t>。</w:t>
            </w:r>
          </w:p>
        </w:tc>
        <w:tc>
          <w:tcPr>
            <w:tcW w:w="2671" w:type="dxa"/>
            <w:tcBorders>
              <w:top w:val="single" w:sz="4" w:space="0" w:color="auto"/>
              <w:left w:val="single" w:sz="4" w:space="0" w:color="auto"/>
              <w:bottom w:val="single" w:sz="4" w:space="0" w:color="auto"/>
              <w:right w:val="single" w:sz="4" w:space="0" w:color="auto"/>
            </w:tcBorders>
            <w:vAlign w:val="center"/>
            <w:hideMark/>
          </w:tcPr>
          <w:p w14:paraId="5C8FA7C3" w14:textId="77777777" w:rsidR="00A47D5D" w:rsidRPr="00A47D5D" w:rsidRDefault="00A47D5D" w:rsidP="00A47D5D">
            <w:pPr>
              <w:spacing w:line="240" w:lineRule="auto"/>
              <w:ind w:firstLineChars="0" w:firstLine="0"/>
              <w:rPr>
                <w:sz w:val="21"/>
                <w:szCs w:val="21"/>
              </w:rPr>
            </w:pPr>
            <w:r w:rsidRPr="00A47D5D">
              <w:rPr>
                <w:rFonts w:hint="eastAsia"/>
                <w:sz w:val="21"/>
                <w:szCs w:val="21"/>
              </w:rPr>
              <w:t>项目施工期施工工地严格落实“七个</w:t>
            </w:r>
            <w:r w:rsidRPr="00A47D5D">
              <w:rPr>
                <w:rFonts w:hint="eastAsia"/>
                <w:sz w:val="21"/>
                <w:szCs w:val="21"/>
              </w:rPr>
              <w:t>100%</w:t>
            </w:r>
            <w:r w:rsidRPr="00A47D5D">
              <w:rPr>
                <w:rFonts w:hint="eastAsia"/>
                <w:sz w:val="21"/>
                <w:szCs w:val="21"/>
              </w:rPr>
              <w:t>”扬尘污染防治措施，禁止现场搅拌混凝土和现场配制砂浆，严格渣土物料运输车辆管理。</w:t>
            </w:r>
          </w:p>
        </w:tc>
        <w:tc>
          <w:tcPr>
            <w:tcW w:w="1067" w:type="dxa"/>
            <w:tcBorders>
              <w:top w:val="single" w:sz="4" w:space="0" w:color="auto"/>
              <w:left w:val="single" w:sz="4" w:space="0" w:color="auto"/>
              <w:bottom w:val="single" w:sz="4" w:space="0" w:color="auto"/>
              <w:right w:val="single" w:sz="4" w:space="0" w:color="auto"/>
            </w:tcBorders>
            <w:vAlign w:val="center"/>
            <w:hideMark/>
          </w:tcPr>
          <w:p w14:paraId="0E23D536"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r w:rsidR="00A47D5D" w:rsidRPr="00A47D5D" w14:paraId="1B707615" w14:textId="77777777" w:rsidTr="00A40F6A">
        <w:trPr>
          <w:trHeight w:val="397"/>
          <w:jc w:val="center"/>
        </w:trPr>
        <w:tc>
          <w:tcPr>
            <w:tcW w:w="4782" w:type="dxa"/>
            <w:tcBorders>
              <w:top w:val="single" w:sz="4" w:space="0" w:color="auto"/>
              <w:left w:val="single" w:sz="4" w:space="0" w:color="auto"/>
              <w:bottom w:val="single" w:sz="4" w:space="0" w:color="auto"/>
              <w:right w:val="single" w:sz="4" w:space="0" w:color="auto"/>
            </w:tcBorders>
            <w:hideMark/>
          </w:tcPr>
          <w:p w14:paraId="001DD22A" w14:textId="77777777" w:rsidR="00A47D5D" w:rsidRPr="00A47D5D" w:rsidRDefault="00A47D5D" w:rsidP="00A47D5D">
            <w:pPr>
              <w:spacing w:line="240" w:lineRule="auto"/>
              <w:ind w:firstLineChars="0" w:firstLine="0"/>
              <w:rPr>
                <w:sz w:val="21"/>
                <w:szCs w:val="21"/>
              </w:rPr>
            </w:pPr>
            <w:r w:rsidRPr="00A47D5D">
              <w:rPr>
                <w:rFonts w:hint="eastAsia"/>
                <w:sz w:val="21"/>
                <w:szCs w:val="21"/>
              </w:rPr>
              <w:t>加强工业企业</w:t>
            </w:r>
            <w:r w:rsidRPr="00A47D5D">
              <w:rPr>
                <w:rFonts w:hint="eastAsia"/>
                <w:sz w:val="21"/>
                <w:szCs w:val="21"/>
              </w:rPr>
              <w:t>VOCs</w:t>
            </w:r>
            <w:r w:rsidRPr="00A47D5D">
              <w:rPr>
                <w:rFonts w:hint="eastAsia"/>
                <w:sz w:val="21"/>
                <w:szCs w:val="21"/>
              </w:rPr>
              <w:t>全过程运行管理。巩固</w:t>
            </w:r>
            <w:r w:rsidRPr="00A47D5D">
              <w:rPr>
                <w:rFonts w:hint="eastAsia"/>
                <w:sz w:val="21"/>
                <w:szCs w:val="21"/>
              </w:rPr>
              <w:t>VOCs</w:t>
            </w:r>
            <w:r w:rsidRPr="00A47D5D">
              <w:rPr>
                <w:rFonts w:hint="eastAsia"/>
                <w:sz w:val="21"/>
                <w:szCs w:val="21"/>
              </w:rPr>
              <w:t>综合治理成效，聚焦提升企业废气收集率、治理设施同步运行率和去除率，鼓励企业采用高于现行标准要求的治理措施，取消废气排放系统旁路设置，因安全生产等原因必须保留的，应将旁路保留清单报市生态环境局备案并加强日常监管。强化</w:t>
            </w:r>
            <w:r w:rsidRPr="00A47D5D">
              <w:rPr>
                <w:rFonts w:hint="eastAsia"/>
                <w:sz w:val="21"/>
                <w:szCs w:val="21"/>
              </w:rPr>
              <w:t>VOCs</w:t>
            </w:r>
            <w:r w:rsidRPr="00A47D5D">
              <w:rPr>
                <w:rFonts w:hint="eastAsia"/>
                <w:sz w:val="21"/>
                <w:szCs w:val="21"/>
              </w:rPr>
              <w:t>无组织排放收集，在保证安全的前提下，实施含</w:t>
            </w:r>
            <w:r w:rsidRPr="00A47D5D">
              <w:rPr>
                <w:rFonts w:hint="eastAsia"/>
                <w:sz w:val="21"/>
                <w:szCs w:val="21"/>
              </w:rPr>
              <w:t>VOCs</w:t>
            </w:r>
            <w:r w:rsidRPr="00A47D5D">
              <w:rPr>
                <w:rFonts w:hint="eastAsia"/>
                <w:sz w:val="21"/>
                <w:szCs w:val="21"/>
              </w:rPr>
              <w:t>物料全方位、全链条、全环节密闭管理，实现厂房由开敞变密闭、由常压变负压、由逸散变聚合、空气由污浊变清新的“四由四变”目标。</w:t>
            </w:r>
          </w:p>
        </w:tc>
        <w:tc>
          <w:tcPr>
            <w:tcW w:w="2671" w:type="dxa"/>
            <w:tcBorders>
              <w:top w:val="single" w:sz="4" w:space="0" w:color="auto"/>
              <w:left w:val="single" w:sz="4" w:space="0" w:color="auto"/>
              <w:bottom w:val="single" w:sz="4" w:space="0" w:color="auto"/>
              <w:right w:val="single" w:sz="4" w:space="0" w:color="auto"/>
            </w:tcBorders>
            <w:vAlign w:val="center"/>
            <w:hideMark/>
          </w:tcPr>
          <w:p w14:paraId="13143FAC" w14:textId="77777777" w:rsidR="00A47D5D" w:rsidRPr="00A47D5D" w:rsidRDefault="00A47D5D" w:rsidP="00A47D5D">
            <w:pPr>
              <w:autoSpaceDE w:val="0"/>
              <w:autoSpaceDN w:val="0"/>
              <w:adjustRightInd w:val="0"/>
              <w:spacing w:line="240" w:lineRule="auto"/>
              <w:ind w:firstLineChars="0" w:firstLine="0"/>
              <w:jc w:val="left"/>
              <w:rPr>
                <w:sz w:val="21"/>
                <w:szCs w:val="21"/>
              </w:rPr>
            </w:pPr>
            <w:r w:rsidRPr="00A47D5D">
              <w:rPr>
                <w:rFonts w:hint="eastAsia"/>
                <w:sz w:val="21"/>
                <w:szCs w:val="21"/>
              </w:rPr>
              <w:t>厂</w:t>
            </w:r>
            <w:r w:rsidRPr="00A47D5D">
              <w:rPr>
                <w:sz w:val="21"/>
                <w:szCs w:val="21"/>
              </w:rPr>
              <w:t>区拟建立台账，记录废气收集系统、</w:t>
            </w:r>
            <w:r w:rsidRPr="00A47D5D">
              <w:rPr>
                <w:sz w:val="21"/>
                <w:szCs w:val="21"/>
              </w:rPr>
              <w:t>VOCs</w:t>
            </w:r>
            <w:r w:rsidRPr="00A47D5D">
              <w:rPr>
                <w:sz w:val="21"/>
                <w:szCs w:val="21"/>
              </w:rPr>
              <w:t>处理设施的主要运行和维护信息，包含运行时间、废气处理量、操作温度、停留时间、吸附剂再生</w:t>
            </w:r>
            <w:r w:rsidRPr="00A47D5D">
              <w:rPr>
                <w:sz w:val="21"/>
                <w:szCs w:val="21"/>
              </w:rPr>
              <w:t>/</w:t>
            </w:r>
            <w:r w:rsidRPr="00A47D5D">
              <w:rPr>
                <w:sz w:val="21"/>
                <w:szCs w:val="21"/>
              </w:rPr>
              <w:t>更换周期和更换量等关键运行参数。台账保存期限不少于</w:t>
            </w:r>
            <w:r w:rsidRPr="00A47D5D">
              <w:rPr>
                <w:sz w:val="21"/>
                <w:szCs w:val="21"/>
              </w:rPr>
              <w:t>3</w:t>
            </w:r>
            <w:r w:rsidRPr="00A47D5D">
              <w:rPr>
                <w:sz w:val="21"/>
                <w:szCs w:val="21"/>
              </w:rPr>
              <w:t>年</w:t>
            </w:r>
            <w:r w:rsidRPr="00A47D5D">
              <w:rPr>
                <w:rFonts w:hint="eastAsia"/>
                <w:sz w:val="21"/>
                <w:szCs w:val="21"/>
              </w:rPr>
              <w:t>。</w:t>
            </w:r>
          </w:p>
        </w:tc>
        <w:tc>
          <w:tcPr>
            <w:tcW w:w="1067" w:type="dxa"/>
            <w:tcBorders>
              <w:top w:val="single" w:sz="4" w:space="0" w:color="auto"/>
              <w:left w:val="single" w:sz="4" w:space="0" w:color="auto"/>
              <w:bottom w:val="single" w:sz="4" w:space="0" w:color="auto"/>
              <w:right w:val="single" w:sz="4" w:space="0" w:color="auto"/>
            </w:tcBorders>
            <w:vAlign w:val="center"/>
            <w:hideMark/>
          </w:tcPr>
          <w:p w14:paraId="0ADB559F"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bl>
    <w:p w14:paraId="446ECDF0" w14:textId="77777777" w:rsidR="00A47D5D" w:rsidRPr="00A47D5D" w:rsidRDefault="00A47D5D" w:rsidP="00A47D5D">
      <w:pPr>
        <w:spacing w:before="20" w:after="20" w:line="420" w:lineRule="auto"/>
        <w:ind w:firstLine="480"/>
      </w:pPr>
      <w:r w:rsidRPr="00A47D5D">
        <w:t>由上表可知，本项目符合《洛阳市</w:t>
      </w:r>
      <w:r w:rsidRPr="00A47D5D">
        <w:t>2021</w:t>
      </w:r>
      <w:r w:rsidRPr="00A47D5D">
        <w:t>年大气污染防治攻坚战实施方案》中的相关要求。</w:t>
      </w:r>
    </w:p>
    <w:p w14:paraId="69DF5916"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hint="eastAsia"/>
          <w:b/>
          <w:bCs/>
          <w:sz w:val="28"/>
          <w:szCs w:val="28"/>
        </w:rPr>
        <w:lastRenderedPageBreak/>
        <w:t>与《洛阳市</w:t>
      </w:r>
      <w:r w:rsidRPr="00A47D5D">
        <w:rPr>
          <w:rFonts w:eastAsia="楷体"/>
          <w:b/>
          <w:bCs/>
          <w:sz w:val="28"/>
          <w:szCs w:val="28"/>
        </w:rPr>
        <w:t>2021</w:t>
      </w:r>
      <w:r w:rsidRPr="00A47D5D">
        <w:rPr>
          <w:rFonts w:eastAsia="楷体" w:hint="eastAsia"/>
          <w:b/>
          <w:bCs/>
          <w:sz w:val="28"/>
          <w:szCs w:val="28"/>
        </w:rPr>
        <w:t>年水污染防治攻坚战实施方案》相符性分析</w:t>
      </w:r>
    </w:p>
    <w:p w14:paraId="38698639" w14:textId="77777777" w:rsidR="00A47D5D" w:rsidRPr="00A47D5D" w:rsidRDefault="00A47D5D" w:rsidP="00A47D5D">
      <w:pPr>
        <w:spacing w:line="420" w:lineRule="auto"/>
        <w:ind w:firstLine="480"/>
      </w:pPr>
      <w:r w:rsidRPr="00A47D5D">
        <w:rPr>
          <w:rFonts w:hint="eastAsia"/>
        </w:rPr>
        <w:t>根据《洛阳市</w:t>
      </w:r>
      <w:r w:rsidRPr="00A47D5D">
        <w:t>2021</w:t>
      </w:r>
      <w:r w:rsidRPr="00A47D5D">
        <w:rPr>
          <w:rFonts w:hint="eastAsia"/>
        </w:rPr>
        <w:t>年水污染防治攻坚战实施方案》，与本项目相关的要求列表如下，并对照本项目情况。</w:t>
      </w:r>
    </w:p>
    <w:p w14:paraId="434EFB65" w14:textId="77777777" w:rsidR="00A47D5D" w:rsidRPr="00A47D5D" w:rsidRDefault="00A47D5D" w:rsidP="00A47D5D">
      <w:pPr>
        <w:spacing w:before="20" w:after="20" w:line="420" w:lineRule="auto"/>
        <w:ind w:firstLineChars="0" w:firstLine="0"/>
        <w:rPr>
          <w:rFonts w:eastAsia="黑体"/>
          <w:szCs w:val="22"/>
        </w:rPr>
      </w:pPr>
      <w:r w:rsidRPr="00A47D5D">
        <w:rPr>
          <w:rFonts w:eastAsia="黑体" w:hint="eastAsia"/>
        </w:rPr>
        <w:t>表</w:t>
      </w:r>
      <w:r w:rsidRPr="00A47D5D">
        <w:rPr>
          <w:rFonts w:eastAsia="黑体"/>
        </w:rPr>
        <w:t xml:space="preserve">4.3.15-1  </w:t>
      </w:r>
      <w:r w:rsidRPr="00A47D5D">
        <w:rPr>
          <w:rFonts w:eastAsia="黑体" w:hint="eastAsia"/>
        </w:rPr>
        <w:t>本项目与洛阳市</w:t>
      </w:r>
      <w:r w:rsidRPr="00A47D5D">
        <w:rPr>
          <w:rFonts w:eastAsia="黑体"/>
        </w:rPr>
        <w:t>2021</w:t>
      </w:r>
      <w:r w:rsidRPr="00A47D5D">
        <w:rPr>
          <w:rFonts w:eastAsia="黑体" w:hint="eastAsia"/>
        </w:rPr>
        <w:t>年水污染防治攻坚战实施方案的相符性分析</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3646"/>
        <w:gridCol w:w="2835"/>
        <w:gridCol w:w="753"/>
      </w:tblGrid>
      <w:tr w:rsidR="00A47D5D" w:rsidRPr="00A47D5D" w14:paraId="02E82E87" w14:textId="77777777" w:rsidTr="00A40F6A">
        <w:trPr>
          <w:trHeight w:val="300"/>
          <w:jc w:val="center"/>
        </w:trPr>
        <w:tc>
          <w:tcPr>
            <w:tcW w:w="4917" w:type="dxa"/>
            <w:gridSpan w:val="2"/>
            <w:tcBorders>
              <w:top w:val="single" w:sz="4" w:space="0" w:color="auto"/>
              <w:left w:val="single" w:sz="4" w:space="0" w:color="auto"/>
              <w:bottom w:val="single" w:sz="4" w:space="0" w:color="auto"/>
              <w:right w:val="single" w:sz="4" w:space="0" w:color="auto"/>
            </w:tcBorders>
            <w:vAlign w:val="center"/>
            <w:hideMark/>
          </w:tcPr>
          <w:p w14:paraId="480F1E7E" w14:textId="77777777" w:rsidR="00A47D5D" w:rsidRPr="00A47D5D" w:rsidRDefault="00A47D5D" w:rsidP="00A47D5D">
            <w:pPr>
              <w:adjustRightInd w:val="0"/>
              <w:snapToGrid w:val="0"/>
              <w:spacing w:before="100" w:beforeAutospacing="1" w:line="240" w:lineRule="auto"/>
              <w:ind w:firstLineChars="0" w:firstLine="0"/>
              <w:jc w:val="center"/>
              <w:rPr>
                <w:sz w:val="21"/>
                <w:szCs w:val="21"/>
              </w:rPr>
            </w:pPr>
            <w:r w:rsidRPr="00A47D5D">
              <w:rPr>
                <w:rFonts w:hint="eastAsia"/>
                <w:sz w:val="21"/>
                <w:szCs w:val="21"/>
              </w:rPr>
              <w:t>文件要求</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711A896" w14:textId="77777777" w:rsidR="00A47D5D" w:rsidRPr="00A47D5D" w:rsidRDefault="00A47D5D" w:rsidP="00A47D5D">
            <w:pPr>
              <w:adjustRightInd w:val="0"/>
              <w:snapToGrid w:val="0"/>
              <w:spacing w:before="100" w:beforeAutospacing="1" w:line="240" w:lineRule="auto"/>
              <w:ind w:firstLineChars="0" w:firstLine="0"/>
              <w:jc w:val="center"/>
              <w:rPr>
                <w:sz w:val="21"/>
                <w:szCs w:val="21"/>
              </w:rPr>
            </w:pPr>
            <w:r w:rsidRPr="00A47D5D">
              <w:rPr>
                <w:rFonts w:hint="eastAsia"/>
                <w:sz w:val="21"/>
                <w:szCs w:val="21"/>
              </w:rPr>
              <w:t>本项目情况</w:t>
            </w:r>
          </w:p>
        </w:tc>
        <w:tc>
          <w:tcPr>
            <w:tcW w:w="753" w:type="dxa"/>
            <w:tcBorders>
              <w:top w:val="single" w:sz="4" w:space="0" w:color="auto"/>
              <w:left w:val="single" w:sz="4" w:space="0" w:color="auto"/>
              <w:bottom w:val="single" w:sz="4" w:space="0" w:color="auto"/>
              <w:right w:val="single" w:sz="4" w:space="0" w:color="auto"/>
            </w:tcBorders>
            <w:vAlign w:val="center"/>
            <w:hideMark/>
          </w:tcPr>
          <w:p w14:paraId="4B7D29AE"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是否</w:t>
            </w:r>
          </w:p>
          <w:p w14:paraId="1BB4D1FA"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相符</w:t>
            </w:r>
          </w:p>
        </w:tc>
      </w:tr>
      <w:tr w:rsidR="00A47D5D" w:rsidRPr="00A47D5D" w14:paraId="0B4357CC" w14:textId="77777777" w:rsidTr="00A40F6A">
        <w:trPr>
          <w:trHeight w:val="422"/>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204DA831" w14:textId="77777777" w:rsidR="00A47D5D" w:rsidRPr="00A47D5D" w:rsidRDefault="00A47D5D" w:rsidP="00A47D5D">
            <w:pPr>
              <w:spacing w:before="100" w:beforeAutospacing="1" w:line="240" w:lineRule="auto"/>
              <w:ind w:firstLineChars="0" w:firstLine="0"/>
              <w:jc w:val="center"/>
              <w:rPr>
                <w:sz w:val="21"/>
                <w:szCs w:val="22"/>
              </w:rPr>
            </w:pPr>
            <w:r w:rsidRPr="00A47D5D">
              <w:rPr>
                <w:rFonts w:ascii="宋体_..賩.." w:eastAsia="宋体_..賩.." w:cs="宋体_..賩.." w:hint="eastAsia"/>
                <w:kern w:val="0"/>
                <w:sz w:val="21"/>
                <w:szCs w:val="21"/>
              </w:rPr>
              <w:t>实施工业废水深度处理</w:t>
            </w:r>
          </w:p>
        </w:tc>
        <w:tc>
          <w:tcPr>
            <w:tcW w:w="3646" w:type="dxa"/>
            <w:tcBorders>
              <w:top w:val="single" w:sz="4" w:space="0" w:color="auto"/>
              <w:left w:val="single" w:sz="4" w:space="0" w:color="auto"/>
              <w:bottom w:val="single" w:sz="4" w:space="0" w:color="auto"/>
              <w:right w:val="single" w:sz="4" w:space="0" w:color="auto"/>
            </w:tcBorders>
            <w:vAlign w:val="center"/>
            <w:hideMark/>
          </w:tcPr>
          <w:p w14:paraId="5E3A2DA7" w14:textId="77777777" w:rsidR="00A47D5D" w:rsidRPr="00A47D5D" w:rsidRDefault="00A47D5D" w:rsidP="00A47D5D">
            <w:pPr>
              <w:spacing w:line="240" w:lineRule="auto"/>
              <w:ind w:firstLineChars="0" w:firstLine="0"/>
              <w:jc w:val="left"/>
              <w:rPr>
                <w:sz w:val="21"/>
                <w:szCs w:val="22"/>
              </w:rPr>
            </w:pPr>
            <w:r w:rsidRPr="00A47D5D">
              <w:rPr>
                <w:rFonts w:hint="eastAsia"/>
                <w:sz w:val="21"/>
                <w:szCs w:val="22"/>
              </w:rPr>
              <w:t>严格控制水环境承载力相对较弱的重点区域、重点流域项目环境准入，对不能达到水功能区目标或政府责任目标的水体，严格控制排放总量；对不能达到《河南省黄河流域污染物排放标准》（</w:t>
            </w:r>
            <w:r w:rsidRPr="00A47D5D">
              <w:rPr>
                <w:rFonts w:hint="eastAsia"/>
                <w:sz w:val="21"/>
                <w:szCs w:val="22"/>
              </w:rPr>
              <w:t>DB41 2087-2021</w:t>
            </w:r>
            <w:r w:rsidRPr="00A47D5D">
              <w:rPr>
                <w:rFonts w:hint="eastAsia"/>
                <w:sz w:val="21"/>
                <w:szCs w:val="22"/>
              </w:rPr>
              <w:t>）的工业企业，实施废水深度治理，降低污染物排放浓度和总量。加快实施钢铁、石化、化工、有色、建材、纺织、造纸等行业绿色化改造。全面推行清洁生产，依法在“双超双有高耗能”行业实施强制性清洁生产审核。持续开展涉水“散乱污”企业排查整治，严防已关闭企业死灰复燃。</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8F645F1" w14:textId="77777777" w:rsidR="00A47D5D" w:rsidRPr="00A47D5D" w:rsidRDefault="00A47D5D" w:rsidP="00A47D5D">
            <w:pPr>
              <w:spacing w:line="240" w:lineRule="auto"/>
              <w:ind w:firstLineChars="0" w:firstLine="0"/>
              <w:jc w:val="left"/>
              <w:rPr>
                <w:sz w:val="21"/>
                <w:szCs w:val="22"/>
              </w:rPr>
            </w:pPr>
            <w:r w:rsidRPr="00A47D5D">
              <w:rPr>
                <w:rFonts w:hint="eastAsia"/>
                <w:sz w:val="21"/>
                <w:szCs w:val="22"/>
              </w:rPr>
              <w:t>本项目位于洛阳市石化产业集聚区；本项目生产废水和生活污水</w:t>
            </w:r>
            <w:r w:rsidRPr="00A47D5D">
              <w:rPr>
                <w:rFonts w:hint="eastAsia"/>
                <w:bCs/>
                <w:sz w:val="21"/>
                <w:szCs w:val="22"/>
              </w:rPr>
              <w:t>均通过密闭管道送至中石化洛阳分公司</w:t>
            </w:r>
            <w:r w:rsidRPr="00A47D5D">
              <w:rPr>
                <w:bCs/>
                <w:sz w:val="21"/>
                <w:szCs w:val="22"/>
              </w:rPr>
              <w:t>炼油污水处理场</w:t>
            </w:r>
            <w:r w:rsidRPr="00A47D5D">
              <w:rPr>
                <w:rFonts w:hint="eastAsia"/>
                <w:bCs/>
                <w:sz w:val="21"/>
                <w:szCs w:val="22"/>
              </w:rPr>
              <w:t>进行处理</w:t>
            </w:r>
            <w:r w:rsidRPr="00A47D5D">
              <w:rPr>
                <w:rFonts w:hint="eastAsia"/>
                <w:sz w:val="21"/>
                <w:szCs w:val="22"/>
              </w:rPr>
              <w:t>，出水水质满足</w:t>
            </w:r>
            <w:r w:rsidRPr="00A47D5D">
              <w:rPr>
                <w:rFonts w:hint="eastAsia"/>
                <w:bCs/>
                <w:sz w:val="21"/>
                <w:szCs w:val="22"/>
              </w:rPr>
              <w:t>《石油炼制工业污染物排放标准》（</w:t>
            </w:r>
            <w:r w:rsidRPr="00A47D5D">
              <w:rPr>
                <w:bCs/>
                <w:sz w:val="21"/>
                <w:szCs w:val="22"/>
              </w:rPr>
              <w:t>GB31570-2015</w:t>
            </w:r>
            <w:r w:rsidRPr="00A47D5D">
              <w:rPr>
                <w:bCs/>
                <w:sz w:val="21"/>
                <w:szCs w:val="22"/>
              </w:rPr>
              <w:t>）表</w:t>
            </w:r>
            <w:r w:rsidRPr="00A47D5D">
              <w:rPr>
                <w:bCs/>
                <w:sz w:val="21"/>
                <w:szCs w:val="22"/>
              </w:rPr>
              <w:t>1</w:t>
            </w:r>
            <w:r w:rsidRPr="00A47D5D">
              <w:rPr>
                <w:rFonts w:hint="eastAsia"/>
                <w:bCs/>
                <w:sz w:val="21"/>
                <w:szCs w:val="22"/>
              </w:rPr>
              <w:t>标准</w:t>
            </w:r>
            <w:r w:rsidRPr="00A47D5D">
              <w:rPr>
                <w:rFonts w:hint="eastAsia"/>
                <w:sz w:val="21"/>
                <w:szCs w:val="22"/>
              </w:rPr>
              <w:t>，同时满足（</w:t>
            </w:r>
            <w:r w:rsidRPr="00A47D5D">
              <w:rPr>
                <w:sz w:val="21"/>
                <w:szCs w:val="22"/>
              </w:rPr>
              <w:t>DB41/2087-2021</w:t>
            </w:r>
            <w:r w:rsidRPr="00A47D5D">
              <w:rPr>
                <w:rFonts w:hint="eastAsia"/>
                <w:sz w:val="21"/>
                <w:szCs w:val="22"/>
              </w:rPr>
              <w:t>）</w:t>
            </w:r>
            <w:r w:rsidRPr="00A47D5D">
              <w:rPr>
                <w:sz w:val="21"/>
                <w:szCs w:val="22"/>
              </w:rPr>
              <w:t>》二级标准</w:t>
            </w:r>
            <w:r w:rsidRPr="00A47D5D">
              <w:rPr>
                <w:rFonts w:hint="eastAsia"/>
                <w:sz w:val="21"/>
                <w:szCs w:val="22"/>
              </w:rPr>
              <w:t>要求</w:t>
            </w:r>
            <w:r w:rsidRPr="00A47D5D">
              <w:rPr>
                <w:sz w:val="21"/>
                <w:szCs w:val="22"/>
              </w:rPr>
              <w:t>。</w:t>
            </w:r>
            <w:r w:rsidRPr="00A47D5D">
              <w:rPr>
                <w:rFonts w:hint="eastAsia"/>
                <w:sz w:val="21"/>
                <w:szCs w:val="22"/>
              </w:rPr>
              <w:t>项目实施后按相关部门管理要求实施清洁生产审核。</w:t>
            </w:r>
          </w:p>
        </w:tc>
        <w:tc>
          <w:tcPr>
            <w:tcW w:w="753" w:type="dxa"/>
            <w:tcBorders>
              <w:top w:val="single" w:sz="4" w:space="0" w:color="auto"/>
              <w:left w:val="single" w:sz="4" w:space="0" w:color="auto"/>
              <w:bottom w:val="single" w:sz="4" w:space="0" w:color="auto"/>
              <w:right w:val="single" w:sz="4" w:space="0" w:color="auto"/>
            </w:tcBorders>
            <w:vAlign w:val="center"/>
            <w:hideMark/>
          </w:tcPr>
          <w:p w14:paraId="1AE62C6F" w14:textId="77777777" w:rsidR="00A47D5D" w:rsidRPr="00A47D5D" w:rsidRDefault="00A47D5D" w:rsidP="00A47D5D">
            <w:pPr>
              <w:spacing w:line="240" w:lineRule="auto"/>
              <w:ind w:firstLineChars="0" w:firstLine="0"/>
              <w:jc w:val="center"/>
              <w:rPr>
                <w:sz w:val="21"/>
                <w:szCs w:val="22"/>
              </w:rPr>
            </w:pPr>
            <w:r w:rsidRPr="00A47D5D">
              <w:rPr>
                <w:rFonts w:hint="eastAsia"/>
                <w:sz w:val="21"/>
                <w:szCs w:val="22"/>
              </w:rPr>
              <w:t>符合</w:t>
            </w:r>
          </w:p>
        </w:tc>
      </w:tr>
      <w:tr w:rsidR="00A47D5D" w:rsidRPr="00A47D5D" w14:paraId="49D9A19F" w14:textId="77777777" w:rsidTr="00A40F6A">
        <w:trPr>
          <w:trHeight w:val="558"/>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318BECCD" w14:textId="77777777" w:rsidR="00A47D5D" w:rsidRPr="00A47D5D" w:rsidRDefault="00A47D5D" w:rsidP="00A47D5D">
            <w:pPr>
              <w:spacing w:line="240" w:lineRule="auto"/>
              <w:ind w:firstLineChars="0" w:firstLine="0"/>
              <w:jc w:val="center"/>
              <w:rPr>
                <w:sz w:val="21"/>
                <w:szCs w:val="22"/>
              </w:rPr>
            </w:pPr>
            <w:r w:rsidRPr="00A47D5D">
              <w:rPr>
                <w:rFonts w:hint="eastAsia"/>
                <w:sz w:val="21"/>
                <w:szCs w:val="22"/>
              </w:rPr>
              <w:t>严格环</w:t>
            </w:r>
          </w:p>
          <w:p w14:paraId="60083715" w14:textId="77777777" w:rsidR="00A47D5D" w:rsidRPr="00A47D5D" w:rsidRDefault="00A47D5D" w:rsidP="00A47D5D">
            <w:pPr>
              <w:spacing w:line="240" w:lineRule="auto"/>
              <w:ind w:firstLineChars="0" w:firstLine="0"/>
              <w:jc w:val="center"/>
              <w:rPr>
                <w:sz w:val="21"/>
                <w:szCs w:val="22"/>
              </w:rPr>
            </w:pPr>
            <w:r w:rsidRPr="00A47D5D">
              <w:rPr>
                <w:rFonts w:hint="eastAsia"/>
                <w:sz w:val="21"/>
                <w:szCs w:val="22"/>
              </w:rPr>
              <w:t>境准入</w:t>
            </w:r>
          </w:p>
        </w:tc>
        <w:tc>
          <w:tcPr>
            <w:tcW w:w="3646" w:type="dxa"/>
            <w:tcBorders>
              <w:top w:val="single" w:sz="4" w:space="0" w:color="auto"/>
              <w:left w:val="single" w:sz="4" w:space="0" w:color="auto"/>
              <w:bottom w:val="single" w:sz="4" w:space="0" w:color="auto"/>
              <w:right w:val="single" w:sz="4" w:space="0" w:color="auto"/>
            </w:tcBorders>
          </w:tcPr>
          <w:p w14:paraId="36360CD4" w14:textId="77777777" w:rsidR="00A47D5D" w:rsidRPr="00A47D5D" w:rsidRDefault="00A47D5D" w:rsidP="00A47D5D">
            <w:pPr>
              <w:spacing w:line="240" w:lineRule="auto"/>
              <w:ind w:firstLineChars="0" w:firstLine="0"/>
              <w:jc w:val="left"/>
              <w:rPr>
                <w:sz w:val="21"/>
                <w:szCs w:val="22"/>
              </w:rPr>
            </w:pPr>
            <w:r w:rsidRPr="00A47D5D">
              <w:rPr>
                <w:rFonts w:hint="eastAsia"/>
                <w:sz w:val="21"/>
                <w:szCs w:val="22"/>
              </w:rPr>
              <w:t>深化“放、管、服”改革，强化项目事中、事后监管，提升服务水平。推进“三线一单”生态环境分区管控要求落地应用，做好规划环评，严控新建高耗水、高排放工业项目，把好项目环境准入关</w:t>
            </w:r>
            <w:r w:rsidRPr="00A47D5D">
              <w:rPr>
                <w:rFonts w:hint="eastAsia"/>
                <w:szCs w:val="21"/>
              </w:rPr>
              <w:t>。</w:t>
            </w:r>
          </w:p>
        </w:tc>
        <w:tc>
          <w:tcPr>
            <w:tcW w:w="2835" w:type="dxa"/>
            <w:tcBorders>
              <w:top w:val="single" w:sz="4" w:space="0" w:color="auto"/>
              <w:left w:val="single" w:sz="4" w:space="0" w:color="auto"/>
              <w:bottom w:val="single" w:sz="4" w:space="0" w:color="auto"/>
              <w:right w:val="single" w:sz="4" w:space="0" w:color="auto"/>
            </w:tcBorders>
          </w:tcPr>
          <w:p w14:paraId="5296DF94" w14:textId="77777777" w:rsidR="00A47D5D" w:rsidRPr="00A47D5D" w:rsidRDefault="00A47D5D" w:rsidP="00A47D5D">
            <w:pPr>
              <w:spacing w:before="100" w:beforeAutospacing="1" w:afterLines="50" w:after="156" w:line="240" w:lineRule="auto"/>
              <w:ind w:firstLineChars="0" w:firstLine="0"/>
              <w:jc w:val="left"/>
              <w:rPr>
                <w:sz w:val="21"/>
                <w:szCs w:val="22"/>
              </w:rPr>
            </w:pPr>
            <w:r w:rsidRPr="00A47D5D">
              <w:rPr>
                <w:rFonts w:hint="eastAsia"/>
                <w:sz w:val="21"/>
                <w:szCs w:val="22"/>
              </w:rPr>
              <w:t>本项目位于洛阳市石化产业集聚区，符合“三线一单”生态环境分区管控要求。</w:t>
            </w:r>
          </w:p>
        </w:tc>
        <w:tc>
          <w:tcPr>
            <w:tcW w:w="753" w:type="dxa"/>
            <w:tcBorders>
              <w:top w:val="single" w:sz="4" w:space="0" w:color="auto"/>
              <w:left w:val="single" w:sz="4" w:space="0" w:color="auto"/>
              <w:bottom w:val="single" w:sz="4" w:space="0" w:color="auto"/>
              <w:right w:val="single" w:sz="4" w:space="0" w:color="auto"/>
            </w:tcBorders>
            <w:vAlign w:val="center"/>
            <w:hideMark/>
          </w:tcPr>
          <w:p w14:paraId="010C244F" w14:textId="77777777" w:rsidR="00A47D5D" w:rsidRPr="00A47D5D" w:rsidRDefault="00A47D5D" w:rsidP="00A47D5D">
            <w:pPr>
              <w:spacing w:before="100" w:beforeAutospacing="1" w:afterLines="50" w:after="156" w:line="240" w:lineRule="auto"/>
              <w:ind w:firstLineChars="0" w:firstLine="0"/>
              <w:jc w:val="center"/>
              <w:rPr>
                <w:sz w:val="21"/>
                <w:szCs w:val="22"/>
              </w:rPr>
            </w:pPr>
            <w:r w:rsidRPr="00A47D5D">
              <w:rPr>
                <w:rFonts w:hint="eastAsia"/>
                <w:sz w:val="21"/>
                <w:szCs w:val="22"/>
              </w:rPr>
              <w:t>符合</w:t>
            </w:r>
          </w:p>
        </w:tc>
      </w:tr>
    </w:tbl>
    <w:p w14:paraId="3D1A3012" w14:textId="77777777" w:rsidR="00A47D5D" w:rsidRPr="00A47D5D" w:rsidRDefault="00A47D5D" w:rsidP="00A47D5D">
      <w:pPr>
        <w:spacing w:before="20" w:after="20" w:line="420" w:lineRule="auto"/>
        <w:ind w:firstLine="480"/>
        <w:rPr>
          <w:rFonts w:eastAsia="华文楷体"/>
          <w:sz w:val="28"/>
          <w:szCs w:val="28"/>
        </w:rPr>
      </w:pPr>
      <w:r w:rsidRPr="00A47D5D">
        <w:rPr>
          <w:rFonts w:hint="eastAsia"/>
        </w:rPr>
        <w:t>由上表可知，本项目建设符合《洛阳市</w:t>
      </w:r>
      <w:r w:rsidRPr="00A47D5D">
        <w:t>2021</w:t>
      </w:r>
      <w:r w:rsidRPr="00A47D5D">
        <w:rPr>
          <w:rFonts w:hint="eastAsia"/>
        </w:rPr>
        <w:t>年水污染防治攻坚战实施方案》相关要求。</w:t>
      </w:r>
    </w:p>
    <w:p w14:paraId="30B309A4"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hint="eastAsia"/>
          <w:b/>
          <w:bCs/>
          <w:sz w:val="28"/>
          <w:szCs w:val="28"/>
        </w:rPr>
        <w:t>与《洛阳市</w:t>
      </w:r>
      <w:r w:rsidRPr="00A47D5D">
        <w:rPr>
          <w:rFonts w:eastAsia="楷体"/>
          <w:b/>
          <w:bCs/>
          <w:sz w:val="28"/>
          <w:szCs w:val="28"/>
        </w:rPr>
        <w:t>2021</w:t>
      </w:r>
      <w:r w:rsidRPr="00A47D5D">
        <w:rPr>
          <w:rFonts w:eastAsia="楷体" w:hint="eastAsia"/>
          <w:b/>
          <w:bCs/>
          <w:sz w:val="28"/>
          <w:szCs w:val="28"/>
        </w:rPr>
        <w:t>年土壤污染防治攻坚战实施方案》相符性分析</w:t>
      </w:r>
    </w:p>
    <w:p w14:paraId="5F85B005" w14:textId="77777777" w:rsidR="00A47D5D" w:rsidRPr="00A47D5D" w:rsidRDefault="00A47D5D" w:rsidP="00A47D5D">
      <w:pPr>
        <w:spacing w:line="420" w:lineRule="auto"/>
        <w:ind w:firstLine="480"/>
      </w:pPr>
      <w:r w:rsidRPr="00A47D5D">
        <w:rPr>
          <w:rFonts w:hint="eastAsia"/>
        </w:rPr>
        <w:t>根据《洛阳市</w:t>
      </w:r>
      <w:r w:rsidRPr="00A47D5D">
        <w:t>2021</w:t>
      </w:r>
      <w:r w:rsidRPr="00A47D5D">
        <w:rPr>
          <w:rFonts w:hint="eastAsia"/>
        </w:rPr>
        <w:t>年土壤防治攻坚战实施方案》，与本项目相关的要求列表如下，并对照本项目情况。</w:t>
      </w:r>
    </w:p>
    <w:p w14:paraId="26BE88AF" w14:textId="77777777" w:rsidR="00A47D5D" w:rsidRPr="00A47D5D" w:rsidRDefault="00A47D5D" w:rsidP="00A47D5D">
      <w:pPr>
        <w:spacing w:line="420" w:lineRule="auto"/>
        <w:ind w:firstLine="480"/>
      </w:pPr>
    </w:p>
    <w:p w14:paraId="768E6562" w14:textId="77777777" w:rsidR="00A47D5D" w:rsidRPr="00A47D5D" w:rsidRDefault="00A47D5D" w:rsidP="00A47D5D">
      <w:pPr>
        <w:spacing w:line="420" w:lineRule="auto"/>
        <w:ind w:firstLine="480"/>
      </w:pPr>
    </w:p>
    <w:p w14:paraId="4FD44933" w14:textId="77777777" w:rsidR="00A47D5D" w:rsidRPr="00A47D5D" w:rsidRDefault="00A47D5D" w:rsidP="00A47D5D">
      <w:pPr>
        <w:spacing w:line="420" w:lineRule="auto"/>
        <w:ind w:firstLine="482"/>
        <w:rPr>
          <w:b/>
          <w:bCs/>
          <w:u w:val="single"/>
        </w:rPr>
      </w:pPr>
    </w:p>
    <w:p w14:paraId="1E09193F" w14:textId="77777777" w:rsidR="00A47D5D" w:rsidRPr="00A47D5D" w:rsidRDefault="00A47D5D" w:rsidP="00A47D5D">
      <w:pPr>
        <w:spacing w:line="420" w:lineRule="auto"/>
        <w:ind w:firstLineChars="0" w:firstLine="0"/>
        <w:jc w:val="center"/>
        <w:rPr>
          <w:rFonts w:eastAsia="黑体"/>
          <w:bCs/>
          <w:spacing w:val="-10"/>
          <w:szCs w:val="22"/>
        </w:rPr>
      </w:pPr>
      <w:r w:rsidRPr="00A47D5D">
        <w:rPr>
          <w:rFonts w:eastAsia="黑体" w:hint="eastAsia"/>
          <w:bCs/>
          <w:spacing w:val="-10"/>
        </w:rPr>
        <w:lastRenderedPageBreak/>
        <w:t>表</w:t>
      </w:r>
      <w:r w:rsidRPr="00A47D5D">
        <w:rPr>
          <w:rFonts w:eastAsia="黑体"/>
          <w:bCs/>
          <w:spacing w:val="-10"/>
        </w:rPr>
        <w:t xml:space="preserve">4.3.16-1  </w:t>
      </w:r>
      <w:r w:rsidRPr="00A47D5D">
        <w:rPr>
          <w:rFonts w:eastAsia="黑体" w:hint="eastAsia"/>
          <w:bCs/>
          <w:spacing w:val="-10"/>
        </w:rPr>
        <w:t>本项目与洛阳市</w:t>
      </w:r>
      <w:r w:rsidRPr="00A47D5D">
        <w:rPr>
          <w:rFonts w:eastAsia="黑体"/>
          <w:bCs/>
          <w:spacing w:val="-10"/>
        </w:rPr>
        <w:t>2021</w:t>
      </w:r>
      <w:r w:rsidRPr="00A47D5D">
        <w:rPr>
          <w:rFonts w:eastAsia="黑体" w:hint="eastAsia"/>
          <w:bCs/>
          <w:spacing w:val="-10"/>
        </w:rPr>
        <w:t>年土壤污染防治攻坚战实施方案的相符性分析</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3"/>
        <w:gridCol w:w="3544"/>
        <w:gridCol w:w="2835"/>
        <w:gridCol w:w="753"/>
      </w:tblGrid>
      <w:tr w:rsidR="00A47D5D" w:rsidRPr="00A47D5D" w14:paraId="06B56BB6" w14:textId="77777777" w:rsidTr="00A40F6A">
        <w:trPr>
          <w:trHeight w:val="300"/>
          <w:jc w:val="center"/>
        </w:trPr>
        <w:tc>
          <w:tcPr>
            <w:tcW w:w="4917" w:type="dxa"/>
            <w:gridSpan w:val="2"/>
            <w:tcBorders>
              <w:top w:val="single" w:sz="4" w:space="0" w:color="auto"/>
              <w:left w:val="single" w:sz="4" w:space="0" w:color="auto"/>
              <w:bottom w:val="single" w:sz="4" w:space="0" w:color="auto"/>
              <w:right w:val="single" w:sz="4" w:space="0" w:color="auto"/>
            </w:tcBorders>
            <w:vAlign w:val="center"/>
            <w:hideMark/>
          </w:tcPr>
          <w:p w14:paraId="5E1A590E" w14:textId="77777777" w:rsidR="00A47D5D" w:rsidRPr="00A47D5D" w:rsidRDefault="00A47D5D" w:rsidP="00A47D5D">
            <w:pPr>
              <w:adjustRightInd w:val="0"/>
              <w:snapToGrid w:val="0"/>
              <w:spacing w:before="100" w:beforeAutospacing="1" w:line="240" w:lineRule="auto"/>
              <w:ind w:firstLineChars="0" w:firstLine="0"/>
              <w:jc w:val="center"/>
              <w:rPr>
                <w:sz w:val="21"/>
                <w:szCs w:val="21"/>
              </w:rPr>
            </w:pPr>
            <w:r w:rsidRPr="00A47D5D">
              <w:rPr>
                <w:rFonts w:hint="eastAsia"/>
                <w:sz w:val="21"/>
                <w:szCs w:val="21"/>
              </w:rPr>
              <w:t>文件要求</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3D75FC1" w14:textId="77777777" w:rsidR="00A47D5D" w:rsidRPr="00A47D5D" w:rsidRDefault="00A47D5D" w:rsidP="00A47D5D">
            <w:pPr>
              <w:adjustRightInd w:val="0"/>
              <w:snapToGrid w:val="0"/>
              <w:spacing w:before="100" w:beforeAutospacing="1" w:line="240" w:lineRule="auto"/>
              <w:ind w:firstLineChars="0" w:firstLine="0"/>
              <w:jc w:val="center"/>
              <w:rPr>
                <w:sz w:val="21"/>
                <w:szCs w:val="21"/>
              </w:rPr>
            </w:pPr>
            <w:r w:rsidRPr="00A47D5D">
              <w:rPr>
                <w:rFonts w:hint="eastAsia"/>
                <w:sz w:val="21"/>
                <w:szCs w:val="21"/>
              </w:rPr>
              <w:t>本项目情况</w:t>
            </w:r>
          </w:p>
        </w:tc>
        <w:tc>
          <w:tcPr>
            <w:tcW w:w="753" w:type="dxa"/>
            <w:tcBorders>
              <w:top w:val="single" w:sz="4" w:space="0" w:color="auto"/>
              <w:left w:val="single" w:sz="4" w:space="0" w:color="auto"/>
              <w:bottom w:val="single" w:sz="4" w:space="0" w:color="auto"/>
              <w:right w:val="single" w:sz="4" w:space="0" w:color="auto"/>
            </w:tcBorders>
            <w:vAlign w:val="center"/>
            <w:hideMark/>
          </w:tcPr>
          <w:p w14:paraId="688137A4"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是否</w:t>
            </w:r>
          </w:p>
          <w:p w14:paraId="40408830"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相符</w:t>
            </w:r>
          </w:p>
        </w:tc>
      </w:tr>
      <w:tr w:rsidR="00A47D5D" w:rsidRPr="00A47D5D" w14:paraId="24EC4C0F" w14:textId="77777777" w:rsidTr="00A40F6A">
        <w:trPr>
          <w:trHeight w:val="422"/>
          <w:jc w:val="center"/>
        </w:trPr>
        <w:tc>
          <w:tcPr>
            <w:tcW w:w="1373" w:type="dxa"/>
            <w:tcBorders>
              <w:top w:val="single" w:sz="4" w:space="0" w:color="auto"/>
              <w:left w:val="single" w:sz="4" w:space="0" w:color="auto"/>
              <w:bottom w:val="single" w:sz="4" w:space="0" w:color="auto"/>
              <w:right w:val="single" w:sz="4" w:space="0" w:color="auto"/>
            </w:tcBorders>
            <w:vAlign w:val="center"/>
            <w:hideMark/>
          </w:tcPr>
          <w:p w14:paraId="78F1E986" w14:textId="77777777" w:rsidR="00A47D5D" w:rsidRPr="00A47D5D" w:rsidRDefault="00A47D5D" w:rsidP="00A47D5D">
            <w:pPr>
              <w:spacing w:before="100" w:beforeAutospacing="1" w:line="240" w:lineRule="auto"/>
              <w:ind w:firstLineChars="0" w:firstLine="0"/>
              <w:jc w:val="center"/>
              <w:rPr>
                <w:sz w:val="21"/>
                <w:szCs w:val="22"/>
              </w:rPr>
            </w:pPr>
            <w:r w:rsidRPr="00A47D5D">
              <w:rPr>
                <w:rFonts w:ascii="宋体" w:cs="宋体" w:hint="eastAsia"/>
                <w:kern w:val="0"/>
                <w:sz w:val="21"/>
                <w:szCs w:val="21"/>
              </w:rPr>
              <w:t>严格建设项目环境准入</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398B3A9" w14:textId="77777777" w:rsidR="00A47D5D" w:rsidRPr="00A47D5D" w:rsidRDefault="00A47D5D" w:rsidP="00A47D5D">
            <w:pPr>
              <w:autoSpaceDE w:val="0"/>
              <w:autoSpaceDN w:val="0"/>
              <w:adjustRightInd w:val="0"/>
              <w:spacing w:line="240" w:lineRule="auto"/>
              <w:ind w:firstLineChars="0" w:firstLine="0"/>
              <w:jc w:val="left"/>
              <w:rPr>
                <w:rFonts w:ascii="宋体" w:cs="宋体"/>
                <w:kern w:val="0"/>
                <w:sz w:val="21"/>
                <w:szCs w:val="21"/>
              </w:rPr>
            </w:pPr>
            <w:r w:rsidRPr="00A47D5D">
              <w:rPr>
                <w:rFonts w:ascii="宋体" w:cs="宋体" w:hint="eastAsia"/>
                <w:kern w:val="0"/>
                <w:sz w:val="21"/>
                <w:szCs w:val="21"/>
              </w:rPr>
              <w:t>推进“三线一单”生态环境分区管控要求落地应用，严控不符合土壤环境管控要求的项目落地；把好建设项目环境准入关，对可能造成土壤污染的建设项目依法开展环境影响评价，并强化土壤环评相关内容，提出有效的防范措施。</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4314F82" w14:textId="77777777" w:rsidR="00A47D5D" w:rsidRPr="00A47D5D" w:rsidRDefault="00A47D5D" w:rsidP="00A47D5D">
            <w:pPr>
              <w:spacing w:line="240" w:lineRule="auto"/>
              <w:ind w:firstLineChars="0" w:firstLine="0"/>
              <w:jc w:val="left"/>
              <w:rPr>
                <w:sz w:val="21"/>
                <w:szCs w:val="22"/>
              </w:rPr>
            </w:pPr>
            <w:r w:rsidRPr="00A47D5D">
              <w:rPr>
                <w:rFonts w:hint="eastAsia"/>
                <w:sz w:val="21"/>
                <w:szCs w:val="22"/>
              </w:rPr>
              <w:t>本项目位于洛阳市石化产业集聚区，符合“三线一单”生态环境分区管控要求和洛阳市石化产业集聚区环境准入条件和生态环境准入清单。本项目</w:t>
            </w:r>
            <w:r w:rsidRPr="00A47D5D">
              <w:rPr>
                <w:rFonts w:ascii="宋体" w:cs="宋体" w:hint="eastAsia"/>
                <w:kern w:val="0"/>
                <w:sz w:val="21"/>
                <w:szCs w:val="21"/>
              </w:rPr>
              <w:t>按照相关要求，做好分区防渗。</w:t>
            </w:r>
          </w:p>
        </w:tc>
        <w:tc>
          <w:tcPr>
            <w:tcW w:w="753" w:type="dxa"/>
            <w:tcBorders>
              <w:top w:val="single" w:sz="4" w:space="0" w:color="auto"/>
              <w:left w:val="single" w:sz="4" w:space="0" w:color="auto"/>
              <w:bottom w:val="single" w:sz="4" w:space="0" w:color="auto"/>
              <w:right w:val="single" w:sz="4" w:space="0" w:color="auto"/>
            </w:tcBorders>
            <w:vAlign w:val="center"/>
            <w:hideMark/>
          </w:tcPr>
          <w:p w14:paraId="32C40478" w14:textId="77777777" w:rsidR="00A47D5D" w:rsidRPr="00A47D5D" w:rsidRDefault="00A47D5D" w:rsidP="00A47D5D">
            <w:pPr>
              <w:spacing w:line="240" w:lineRule="auto"/>
              <w:ind w:firstLineChars="0" w:firstLine="0"/>
              <w:jc w:val="center"/>
              <w:rPr>
                <w:sz w:val="21"/>
                <w:szCs w:val="22"/>
              </w:rPr>
            </w:pPr>
            <w:r w:rsidRPr="00A47D5D">
              <w:rPr>
                <w:rFonts w:hint="eastAsia"/>
                <w:sz w:val="21"/>
                <w:szCs w:val="22"/>
              </w:rPr>
              <w:t>符合</w:t>
            </w:r>
          </w:p>
        </w:tc>
      </w:tr>
      <w:tr w:rsidR="00A47D5D" w:rsidRPr="00A47D5D" w14:paraId="3111A97E" w14:textId="77777777" w:rsidTr="00A40F6A">
        <w:trPr>
          <w:trHeight w:val="558"/>
          <w:jc w:val="center"/>
        </w:trPr>
        <w:tc>
          <w:tcPr>
            <w:tcW w:w="1373" w:type="dxa"/>
            <w:tcBorders>
              <w:top w:val="single" w:sz="4" w:space="0" w:color="auto"/>
              <w:left w:val="single" w:sz="4" w:space="0" w:color="auto"/>
              <w:bottom w:val="single" w:sz="4" w:space="0" w:color="auto"/>
              <w:right w:val="single" w:sz="4" w:space="0" w:color="auto"/>
            </w:tcBorders>
            <w:vAlign w:val="center"/>
            <w:hideMark/>
          </w:tcPr>
          <w:p w14:paraId="182E9479" w14:textId="77777777" w:rsidR="00A47D5D" w:rsidRPr="00A47D5D" w:rsidRDefault="00A47D5D" w:rsidP="00A47D5D">
            <w:pPr>
              <w:spacing w:line="240" w:lineRule="auto"/>
              <w:ind w:firstLineChars="0" w:firstLine="0"/>
              <w:jc w:val="center"/>
              <w:rPr>
                <w:sz w:val="21"/>
                <w:szCs w:val="22"/>
              </w:rPr>
            </w:pPr>
            <w:r w:rsidRPr="00A47D5D">
              <w:rPr>
                <w:rFonts w:ascii="宋体" w:cs="宋体" w:hint="eastAsia"/>
                <w:kern w:val="0"/>
                <w:sz w:val="21"/>
                <w:szCs w:val="21"/>
              </w:rPr>
              <w:t>严格危险废物管理</w:t>
            </w:r>
          </w:p>
        </w:tc>
        <w:tc>
          <w:tcPr>
            <w:tcW w:w="3544" w:type="dxa"/>
            <w:tcBorders>
              <w:top w:val="single" w:sz="4" w:space="0" w:color="auto"/>
              <w:left w:val="single" w:sz="4" w:space="0" w:color="auto"/>
              <w:bottom w:val="single" w:sz="4" w:space="0" w:color="auto"/>
              <w:right w:val="single" w:sz="4" w:space="0" w:color="auto"/>
            </w:tcBorders>
          </w:tcPr>
          <w:p w14:paraId="4E02A233" w14:textId="77777777" w:rsidR="00A47D5D" w:rsidRPr="00A47D5D" w:rsidRDefault="00A47D5D" w:rsidP="00A47D5D">
            <w:pPr>
              <w:autoSpaceDE w:val="0"/>
              <w:autoSpaceDN w:val="0"/>
              <w:adjustRightInd w:val="0"/>
              <w:spacing w:line="240" w:lineRule="auto"/>
              <w:ind w:firstLineChars="0" w:firstLine="0"/>
              <w:jc w:val="left"/>
              <w:rPr>
                <w:rFonts w:ascii="宋体" w:cs="宋体"/>
                <w:kern w:val="0"/>
                <w:sz w:val="21"/>
                <w:szCs w:val="21"/>
              </w:rPr>
            </w:pPr>
            <w:r w:rsidRPr="00A47D5D">
              <w:rPr>
                <w:rFonts w:ascii="宋体" w:cs="宋体" w:hint="eastAsia"/>
                <w:kern w:val="0"/>
                <w:sz w:val="21"/>
                <w:szCs w:val="21"/>
              </w:rPr>
              <w:t>落实危险废物“三个能力”提升方</w:t>
            </w:r>
          </w:p>
          <w:p w14:paraId="561559DD" w14:textId="77777777" w:rsidR="00A47D5D" w:rsidRPr="00A47D5D" w:rsidRDefault="00A47D5D" w:rsidP="00A47D5D">
            <w:pPr>
              <w:autoSpaceDE w:val="0"/>
              <w:autoSpaceDN w:val="0"/>
              <w:adjustRightInd w:val="0"/>
              <w:spacing w:line="240" w:lineRule="auto"/>
              <w:ind w:firstLineChars="0" w:firstLine="0"/>
              <w:jc w:val="left"/>
              <w:rPr>
                <w:rFonts w:ascii="宋体" w:cs="宋体"/>
                <w:kern w:val="0"/>
                <w:sz w:val="21"/>
                <w:szCs w:val="21"/>
              </w:rPr>
            </w:pPr>
            <w:r w:rsidRPr="00A47D5D">
              <w:rPr>
                <w:rFonts w:ascii="宋体" w:cs="宋体" w:hint="eastAsia"/>
                <w:kern w:val="0"/>
                <w:sz w:val="21"/>
                <w:szCs w:val="21"/>
              </w:rPr>
              <w:t>案，推进危险废物集中处置设施建设，深入开展危险废物规范化环境管理与专项整治，危险废物产生和经营单位规范化管理考核合格率达到</w:t>
            </w:r>
            <w:r w:rsidRPr="00A47D5D">
              <w:rPr>
                <w:rFonts w:ascii="宋体" w:cs="宋体"/>
                <w:kern w:val="0"/>
                <w:sz w:val="21"/>
                <w:szCs w:val="21"/>
              </w:rPr>
              <w:t>92%</w:t>
            </w:r>
            <w:r w:rsidRPr="00A47D5D">
              <w:rPr>
                <w:rFonts w:ascii="宋体" w:cs="宋体" w:hint="eastAsia"/>
                <w:kern w:val="0"/>
                <w:sz w:val="21"/>
                <w:szCs w:val="21"/>
              </w:rPr>
              <w:t>以上，动态更新危险废物“四个清单”，强化危险废物信息化管理。</w:t>
            </w:r>
          </w:p>
        </w:tc>
        <w:tc>
          <w:tcPr>
            <w:tcW w:w="2835" w:type="dxa"/>
            <w:tcBorders>
              <w:top w:val="single" w:sz="4" w:space="0" w:color="auto"/>
              <w:left w:val="single" w:sz="4" w:space="0" w:color="auto"/>
              <w:bottom w:val="single" w:sz="4" w:space="0" w:color="auto"/>
              <w:right w:val="single" w:sz="4" w:space="0" w:color="auto"/>
            </w:tcBorders>
          </w:tcPr>
          <w:p w14:paraId="0C255D3D" w14:textId="77777777" w:rsidR="00A47D5D" w:rsidRPr="00A47D5D" w:rsidRDefault="00A47D5D" w:rsidP="00A47D5D">
            <w:pPr>
              <w:spacing w:line="240" w:lineRule="auto"/>
              <w:ind w:firstLineChars="0" w:firstLine="0"/>
              <w:jc w:val="left"/>
              <w:rPr>
                <w:sz w:val="21"/>
                <w:szCs w:val="22"/>
              </w:rPr>
            </w:pPr>
            <w:r w:rsidRPr="00A47D5D">
              <w:rPr>
                <w:rFonts w:hint="eastAsia"/>
                <w:sz w:val="21"/>
                <w:szCs w:val="22"/>
              </w:rPr>
              <w:t>本项目危废暂存间按照</w:t>
            </w:r>
            <w:r w:rsidRPr="00A47D5D">
              <w:rPr>
                <w:sz w:val="21"/>
                <w:szCs w:val="22"/>
              </w:rPr>
              <w:t>（</w:t>
            </w:r>
            <w:r w:rsidRPr="00A47D5D">
              <w:rPr>
                <w:sz w:val="21"/>
                <w:szCs w:val="22"/>
              </w:rPr>
              <w:t>GB18597-2001</w:t>
            </w:r>
            <w:r w:rsidRPr="00A47D5D">
              <w:rPr>
                <w:sz w:val="21"/>
                <w:szCs w:val="22"/>
              </w:rPr>
              <w:t>）及修改单中要求建设并采取相应的防渗及防流失等四防措施，设置危险废物识别标志，定期</w:t>
            </w:r>
            <w:r w:rsidRPr="00A47D5D">
              <w:rPr>
                <w:rFonts w:hint="eastAsia"/>
                <w:sz w:val="21"/>
                <w:szCs w:val="22"/>
              </w:rPr>
              <w:t>委托</w:t>
            </w:r>
            <w:r w:rsidRPr="00A47D5D">
              <w:rPr>
                <w:sz w:val="21"/>
                <w:szCs w:val="22"/>
              </w:rPr>
              <w:t>有资质单位处理。</w:t>
            </w:r>
          </w:p>
        </w:tc>
        <w:tc>
          <w:tcPr>
            <w:tcW w:w="753" w:type="dxa"/>
            <w:tcBorders>
              <w:top w:val="single" w:sz="4" w:space="0" w:color="auto"/>
              <w:left w:val="single" w:sz="4" w:space="0" w:color="auto"/>
              <w:bottom w:val="single" w:sz="4" w:space="0" w:color="auto"/>
              <w:right w:val="single" w:sz="4" w:space="0" w:color="auto"/>
            </w:tcBorders>
            <w:vAlign w:val="center"/>
            <w:hideMark/>
          </w:tcPr>
          <w:p w14:paraId="10769A7F" w14:textId="77777777" w:rsidR="00A47D5D" w:rsidRPr="00A47D5D" w:rsidRDefault="00A47D5D" w:rsidP="00A47D5D">
            <w:pPr>
              <w:spacing w:before="100" w:beforeAutospacing="1" w:afterLines="50" w:after="156" w:line="240" w:lineRule="auto"/>
              <w:ind w:firstLineChars="0" w:firstLine="0"/>
              <w:jc w:val="center"/>
              <w:rPr>
                <w:sz w:val="21"/>
                <w:szCs w:val="22"/>
              </w:rPr>
            </w:pPr>
            <w:r w:rsidRPr="00A47D5D">
              <w:rPr>
                <w:rFonts w:hint="eastAsia"/>
                <w:sz w:val="21"/>
                <w:szCs w:val="22"/>
              </w:rPr>
              <w:t>符合</w:t>
            </w:r>
          </w:p>
        </w:tc>
      </w:tr>
    </w:tbl>
    <w:p w14:paraId="0DA018D3" w14:textId="77777777" w:rsidR="00A47D5D" w:rsidRPr="00A47D5D" w:rsidRDefault="00A47D5D" w:rsidP="00A47D5D">
      <w:pPr>
        <w:spacing w:before="20" w:after="20" w:line="420" w:lineRule="auto"/>
        <w:ind w:firstLine="480"/>
        <w:rPr>
          <w:bCs/>
        </w:rPr>
      </w:pPr>
      <w:r w:rsidRPr="00A47D5D">
        <w:rPr>
          <w:rFonts w:hint="eastAsia"/>
          <w:bCs/>
        </w:rPr>
        <w:t>由上表可知，本项目建设符合《洛阳市</w:t>
      </w:r>
      <w:r w:rsidRPr="00A47D5D">
        <w:rPr>
          <w:bCs/>
        </w:rPr>
        <w:t>2021</w:t>
      </w:r>
      <w:r w:rsidRPr="00A47D5D">
        <w:rPr>
          <w:rFonts w:hint="eastAsia"/>
          <w:bCs/>
        </w:rPr>
        <w:t>年土壤污染防治攻坚战实施方案》相关要求。</w:t>
      </w:r>
    </w:p>
    <w:p w14:paraId="51E50628" w14:textId="77777777" w:rsidR="00A47D5D" w:rsidRPr="00A47D5D" w:rsidRDefault="00A47D5D" w:rsidP="00A47D5D">
      <w:pPr>
        <w:keepNext/>
        <w:keepLines/>
        <w:numPr>
          <w:ilvl w:val="0"/>
          <w:numId w:val="33"/>
        </w:numPr>
        <w:tabs>
          <w:tab w:val="left" w:pos="652"/>
          <w:tab w:val="left" w:pos="720"/>
          <w:tab w:val="left" w:pos="907"/>
        </w:tabs>
        <w:spacing w:line="240" w:lineRule="auto"/>
        <w:ind w:firstLineChars="0"/>
        <w:outlineLvl w:val="2"/>
        <w:rPr>
          <w:rFonts w:eastAsia="楷体"/>
          <w:b/>
          <w:bCs/>
          <w:sz w:val="28"/>
          <w:szCs w:val="28"/>
        </w:rPr>
      </w:pPr>
      <w:r w:rsidRPr="00A47D5D">
        <w:rPr>
          <w:rFonts w:eastAsia="楷体" w:hint="eastAsia"/>
          <w:b/>
          <w:bCs/>
          <w:sz w:val="28"/>
          <w:szCs w:val="28"/>
        </w:rPr>
        <w:t>与《洛阳市</w:t>
      </w:r>
      <w:r w:rsidRPr="00A47D5D">
        <w:rPr>
          <w:rFonts w:eastAsia="楷体"/>
          <w:b/>
          <w:bCs/>
          <w:sz w:val="28"/>
          <w:szCs w:val="28"/>
        </w:rPr>
        <w:t>2021</w:t>
      </w:r>
      <w:r w:rsidRPr="00A47D5D">
        <w:rPr>
          <w:rFonts w:eastAsia="楷体" w:hint="eastAsia"/>
          <w:b/>
          <w:bCs/>
          <w:sz w:val="28"/>
          <w:szCs w:val="28"/>
        </w:rPr>
        <w:t>年挥发性有机物污染防治实施方案的通知》（洛环攻坚办〔</w:t>
      </w:r>
      <w:r w:rsidRPr="00A47D5D">
        <w:rPr>
          <w:rFonts w:eastAsia="楷体"/>
          <w:b/>
          <w:bCs/>
          <w:sz w:val="28"/>
          <w:szCs w:val="28"/>
        </w:rPr>
        <w:t>2021</w:t>
      </w:r>
      <w:r w:rsidRPr="00A47D5D">
        <w:rPr>
          <w:rFonts w:eastAsia="楷体" w:hint="eastAsia"/>
          <w:b/>
          <w:bCs/>
          <w:sz w:val="28"/>
          <w:szCs w:val="28"/>
        </w:rPr>
        <w:t>〕</w:t>
      </w:r>
      <w:r w:rsidRPr="00A47D5D">
        <w:rPr>
          <w:rFonts w:eastAsia="楷体"/>
          <w:b/>
          <w:bCs/>
          <w:sz w:val="28"/>
          <w:szCs w:val="28"/>
        </w:rPr>
        <w:t>18</w:t>
      </w:r>
      <w:r w:rsidRPr="00A47D5D">
        <w:rPr>
          <w:rFonts w:eastAsia="楷体" w:hint="eastAsia"/>
          <w:b/>
          <w:bCs/>
          <w:sz w:val="28"/>
          <w:szCs w:val="28"/>
        </w:rPr>
        <w:t>号）相符性分析</w:t>
      </w:r>
    </w:p>
    <w:p w14:paraId="5A2A0C83" w14:textId="77777777" w:rsidR="00A47D5D" w:rsidRPr="00A47D5D" w:rsidRDefault="00A47D5D" w:rsidP="00A47D5D">
      <w:pPr>
        <w:spacing w:line="420" w:lineRule="auto"/>
        <w:ind w:firstLine="480"/>
        <w:rPr>
          <w:bCs/>
        </w:rPr>
      </w:pPr>
      <w:r w:rsidRPr="00A47D5D">
        <w:rPr>
          <w:rFonts w:hint="eastAsia"/>
          <w:bCs/>
        </w:rPr>
        <w:t>根据《洛阳市</w:t>
      </w:r>
      <w:r w:rsidRPr="00A47D5D">
        <w:rPr>
          <w:bCs/>
        </w:rPr>
        <w:t>2021</w:t>
      </w:r>
      <w:r w:rsidRPr="00A47D5D">
        <w:rPr>
          <w:rFonts w:hint="eastAsia"/>
          <w:bCs/>
        </w:rPr>
        <w:t>年挥发性有机物污染防治实施方案的通知》，与本项目相关的要求列表如下，并对照本项目情况。</w:t>
      </w:r>
    </w:p>
    <w:p w14:paraId="1A2EF195" w14:textId="77777777" w:rsidR="00A47D5D" w:rsidRPr="00A47D5D" w:rsidRDefault="00A47D5D" w:rsidP="00A47D5D">
      <w:pPr>
        <w:spacing w:line="420" w:lineRule="auto"/>
        <w:ind w:firstLineChars="0" w:firstLine="0"/>
        <w:rPr>
          <w:rFonts w:eastAsia="黑体"/>
          <w:bCs/>
          <w:spacing w:val="-10"/>
        </w:rPr>
      </w:pPr>
      <w:r w:rsidRPr="00A47D5D">
        <w:rPr>
          <w:rFonts w:eastAsia="黑体" w:hint="eastAsia"/>
          <w:bCs/>
          <w:spacing w:val="-10"/>
        </w:rPr>
        <w:t>表</w:t>
      </w:r>
      <w:r w:rsidRPr="00A47D5D">
        <w:rPr>
          <w:rFonts w:eastAsia="黑体"/>
          <w:bCs/>
          <w:spacing w:val="-10"/>
        </w:rPr>
        <w:t xml:space="preserve">4.3.17-1  </w:t>
      </w:r>
      <w:r w:rsidRPr="00A47D5D">
        <w:rPr>
          <w:rFonts w:eastAsia="黑体" w:hint="eastAsia"/>
          <w:bCs/>
          <w:spacing w:val="-10"/>
        </w:rPr>
        <w:t>本项目与洛阳市</w:t>
      </w:r>
      <w:r w:rsidRPr="00A47D5D">
        <w:rPr>
          <w:rFonts w:eastAsia="黑体"/>
          <w:bCs/>
          <w:spacing w:val="-10"/>
        </w:rPr>
        <w:t>2021</w:t>
      </w:r>
      <w:r w:rsidRPr="00A47D5D">
        <w:rPr>
          <w:rFonts w:eastAsia="黑体" w:hint="eastAsia"/>
          <w:bCs/>
          <w:spacing w:val="-10"/>
        </w:rPr>
        <w:t>年挥发性有机物污染防治实施方案的相符性分析</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0"/>
        <w:gridCol w:w="3969"/>
        <w:gridCol w:w="2693"/>
        <w:gridCol w:w="753"/>
      </w:tblGrid>
      <w:tr w:rsidR="00A47D5D" w:rsidRPr="00A47D5D" w14:paraId="0F1B6431" w14:textId="77777777" w:rsidTr="00A40F6A">
        <w:trPr>
          <w:trHeight w:val="300"/>
          <w:jc w:val="center"/>
        </w:trPr>
        <w:tc>
          <w:tcPr>
            <w:tcW w:w="5059" w:type="dxa"/>
            <w:gridSpan w:val="2"/>
            <w:tcBorders>
              <w:top w:val="single" w:sz="4" w:space="0" w:color="auto"/>
              <w:left w:val="single" w:sz="4" w:space="0" w:color="auto"/>
              <w:bottom w:val="single" w:sz="4" w:space="0" w:color="auto"/>
              <w:right w:val="single" w:sz="4" w:space="0" w:color="auto"/>
            </w:tcBorders>
            <w:vAlign w:val="center"/>
            <w:hideMark/>
          </w:tcPr>
          <w:p w14:paraId="15F69B80" w14:textId="77777777" w:rsidR="00A47D5D" w:rsidRPr="00A47D5D" w:rsidRDefault="00A47D5D" w:rsidP="00A47D5D">
            <w:pPr>
              <w:adjustRightInd w:val="0"/>
              <w:snapToGrid w:val="0"/>
              <w:spacing w:before="100" w:beforeAutospacing="1" w:line="240" w:lineRule="auto"/>
              <w:ind w:firstLineChars="0" w:firstLine="0"/>
              <w:jc w:val="center"/>
              <w:rPr>
                <w:sz w:val="21"/>
                <w:szCs w:val="21"/>
              </w:rPr>
            </w:pPr>
            <w:r w:rsidRPr="00A47D5D">
              <w:rPr>
                <w:rFonts w:hint="eastAsia"/>
                <w:sz w:val="21"/>
                <w:szCs w:val="21"/>
              </w:rPr>
              <w:t>文件要求</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0B84415" w14:textId="77777777" w:rsidR="00A47D5D" w:rsidRPr="00A47D5D" w:rsidRDefault="00A47D5D" w:rsidP="00A47D5D">
            <w:pPr>
              <w:adjustRightInd w:val="0"/>
              <w:snapToGrid w:val="0"/>
              <w:spacing w:before="100" w:beforeAutospacing="1" w:line="240" w:lineRule="auto"/>
              <w:ind w:firstLineChars="0" w:firstLine="0"/>
              <w:jc w:val="center"/>
              <w:rPr>
                <w:sz w:val="21"/>
                <w:szCs w:val="21"/>
              </w:rPr>
            </w:pPr>
            <w:r w:rsidRPr="00A47D5D">
              <w:rPr>
                <w:rFonts w:hint="eastAsia"/>
                <w:sz w:val="21"/>
                <w:szCs w:val="21"/>
              </w:rPr>
              <w:t>本项目情况</w:t>
            </w:r>
          </w:p>
        </w:tc>
        <w:tc>
          <w:tcPr>
            <w:tcW w:w="753" w:type="dxa"/>
            <w:tcBorders>
              <w:top w:val="single" w:sz="4" w:space="0" w:color="auto"/>
              <w:left w:val="single" w:sz="4" w:space="0" w:color="auto"/>
              <w:bottom w:val="single" w:sz="4" w:space="0" w:color="auto"/>
              <w:right w:val="single" w:sz="4" w:space="0" w:color="auto"/>
            </w:tcBorders>
            <w:vAlign w:val="center"/>
            <w:hideMark/>
          </w:tcPr>
          <w:p w14:paraId="2818B784"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是否</w:t>
            </w:r>
          </w:p>
          <w:p w14:paraId="57450D48"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相符</w:t>
            </w:r>
          </w:p>
        </w:tc>
      </w:tr>
      <w:tr w:rsidR="00A47D5D" w:rsidRPr="00A47D5D" w14:paraId="0CA7681A" w14:textId="77777777" w:rsidTr="00A40F6A">
        <w:trPr>
          <w:trHeight w:val="300"/>
          <w:jc w:val="center"/>
        </w:trPr>
        <w:tc>
          <w:tcPr>
            <w:tcW w:w="1090" w:type="dxa"/>
            <w:tcBorders>
              <w:top w:val="single" w:sz="4" w:space="0" w:color="auto"/>
              <w:left w:val="single" w:sz="4" w:space="0" w:color="auto"/>
              <w:bottom w:val="single" w:sz="4" w:space="0" w:color="auto"/>
              <w:right w:val="single" w:sz="4" w:space="0" w:color="auto"/>
            </w:tcBorders>
            <w:vAlign w:val="center"/>
          </w:tcPr>
          <w:p w14:paraId="28DF67E5" w14:textId="77777777" w:rsidR="00A47D5D" w:rsidRPr="00A47D5D" w:rsidRDefault="00A47D5D" w:rsidP="00A47D5D">
            <w:pPr>
              <w:adjustRightInd w:val="0"/>
              <w:snapToGrid w:val="0"/>
              <w:spacing w:before="100" w:beforeAutospacing="1" w:line="240" w:lineRule="auto"/>
              <w:ind w:firstLineChars="0" w:firstLine="0"/>
              <w:jc w:val="center"/>
              <w:rPr>
                <w:sz w:val="21"/>
                <w:szCs w:val="22"/>
              </w:rPr>
            </w:pPr>
            <w:r w:rsidRPr="00A47D5D">
              <w:rPr>
                <w:rFonts w:hint="eastAsia"/>
                <w:sz w:val="21"/>
                <w:szCs w:val="22"/>
              </w:rPr>
              <w:t>（四）强化</w:t>
            </w:r>
            <w:r w:rsidRPr="00A47D5D">
              <w:rPr>
                <w:rFonts w:hint="eastAsia"/>
                <w:sz w:val="21"/>
                <w:szCs w:val="22"/>
              </w:rPr>
              <w:t>VOCs</w:t>
            </w:r>
            <w:r w:rsidRPr="00A47D5D">
              <w:rPr>
                <w:rFonts w:hint="eastAsia"/>
                <w:sz w:val="21"/>
                <w:szCs w:val="22"/>
              </w:rPr>
              <w:t>环境监管</w:t>
            </w:r>
            <w:r w:rsidRPr="00A47D5D">
              <w:rPr>
                <w:rFonts w:hint="eastAsia"/>
                <w:sz w:val="21"/>
                <w:szCs w:val="22"/>
              </w:rPr>
              <w:t xml:space="preserve"> </w:t>
            </w:r>
          </w:p>
        </w:tc>
        <w:tc>
          <w:tcPr>
            <w:tcW w:w="3969" w:type="dxa"/>
            <w:tcBorders>
              <w:top w:val="single" w:sz="4" w:space="0" w:color="auto"/>
              <w:left w:val="single" w:sz="4" w:space="0" w:color="auto"/>
              <w:bottom w:val="single" w:sz="4" w:space="0" w:color="auto"/>
              <w:right w:val="single" w:sz="4" w:space="0" w:color="auto"/>
            </w:tcBorders>
            <w:vAlign w:val="center"/>
          </w:tcPr>
          <w:p w14:paraId="1DA18998" w14:textId="77777777" w:rsidR="00A47D5D" w:rsidRPr="00A47D5D" w:rsidRDefault="00A47D5D" w:rsidP="00A47D5D">
            <w:pPr>
              <w:adjustRightInd w:val="0"/>
              <w:snapToGrid w:val="0"/>
              <w:spacing w:before="100" w:beforeAutospacing="1" w:line="240" w:lineRule="auto"/>
              <w:ind w:firstLineChars="0" w:firstLine="0"/>
              <w:jc w:val="left"/>
              <w:rPr>
                <w:sz w:val="21"/>
                <w:szCs w:val="22"/>
              </w:rPr>
            </w:pPr>
            <w:r w:rsidRPr="00A47D5D">
              <w:rPr>
                <w:rFonts w:hint="eastAsia"/>
                <w:sz w:val="21"/>
                <w:szCs w:val="22"/>
              </w:rPr>
              <w:t>1.</w:t>
            </w:r>
            <w:r w:rsidRPr="00A47D5D">
              <w:rPr>
                <w:rFonts w:hint="eastAsia"/>
                <w:sz w:val="21"/>
                <w:szCs w:val="22"/>
              </w:rPr>
              <w:t>严格建设项目环境准入。提高</w:t>
            </w:r>
            <w:r w:rsidRPr="00A47D5D">
              <w:rPr>
                <w:rFonts w:hint="eastAsia"/>
                <w:sz w:val="21"/>
                <w:szCs w:val="22"/>
              </w:rPr>
              <w:t>VOCs</w:t>
            </w:r>
            <w:r w:rsidRPr="00A47D5D">
              <w:rPr>
                <w:rFonts w:hint="eastAsia"/>
                <w:sz w:val="21"/>
                <w:szCs w:val="22"/>
              </w:rPr>
              <w:t>排放重点行业环保准入门槛，严格控制新增污染物排放量。严格限制石化、化工、包装印刷、工业涂装等高</w:t>
            </w:r>
            <w:r w:rsidRPr="00A47D5D">
              <w:rPr>
                <w:rFonts w:hint="eastAsia"/>
                <w:sz w:val="21"/>
                <w:szCs w:val="22"/>
              </w:rPr>
              <w:t>VOCs</w:t>
            </w:r>
            <w:r w:rsidRPr="00A47D5D">
              <w:rPr>
                <w:rFonts w:hint="eastAsia"/>
                <w:sz w:val="21"/>
                <w:szCs w:val="22"/>
              </w:rPr>
              <w:t>排放建设项目，新建涉</w:t>
            </w:r>
            <w:r w:rsidRPr="00A47D5D">
              <w:rPr>
                <w:rFonts w:hint="eastAsia"/>
                <w:sz w:val="21"/>
                <w:szCs w:val="22"/>
              </w:rPr>
              <w:t>VOCs</w:t>
            </w:r>
            <w:r w:rsidRPr="00A47D5D">
              <w:rPr>
                <w:rFonts w:hint="eastAsia"/>
                <w:sz w:val="21"/>
                <w:szCs w:val="22"/>
              </w:rPr>
              <w:t>排放的工业企业要入园区；未纳入《石化产业规划布局方案》的新建炼化项目一律不得建设；严格涉</w:t>
            </w:r>
            <w:r w:rsidRPr="00A47D5D">
              <w:rPr>
                <w:rFonts w:hint="eastAsia"/>
                <w:sz w:val="21"/>
                <w:szCs w:val="22"/>
              </w:rPr>
              <w:t>VOCs</w:t>
            </w:r>
            <w:r w:rsidRPr="00A47D5D">
              <w:rPr>
                <w:rFonts w:hint="eastAsia"/>
                <w:sz w:val="21"/>
                <w:szCs w:val="22"/>
              </w:rPr>
              <w:t>建设项目环境影响评价，实行区域内的</w:t>
            </w:r>
            <w:r w:rsidRPr="00A47D5D">
              <w:rPr>
                <w:rFonts w:hint="eastAsia"/>
                <w:sz w:val="21"/>
                <w:szCs w:val="22"/>
              </w:rPr>
              <w:t>VOCs</w:t>
            </w:r>
            <w:r w:rsidRPr="00A47D5D">
              <w:rPr>
                <w:rFonts w:hint="eastAsia"/>
                <w:sz w:val="21"/>
                <w:szCs w:val="22"/>
              </w:rPr>
              <w:t>排放等量或倍量削减替代，并将替代方案落实到企业排污许可证中，纳入环境执法管理。新、改、扩建涉</w:t>
            </w:r>
            <w:r w:rsidRPr="00A47D5D">
              <w:rPr>
                <w:rFonts w:hint="eastAsia"/>
                <w:sz w:val="21"/>
                <w:szCs w:val="22"/>
              </w:rPr>
              <w:t>VOCs</w:t>
            </w:r>
            <w:r w:rsidRPr="00A47D5D">
              <w:rPr>
                <w:rFonts w:hint="eastAsia"/>
                <w:sz w:val="21"/>
                <w:szCs w:val="22"/>
              </w:rPr>
              <w:t>项目，要从源头</w:t>
            </w:r>
            <w:r w:rsidRPr="00A47D5D">
              <w:rPr>
                <w:rFonts w:hint="eastAsia"/>
                <w:sz w:val="21"/>
                <w:szCs w:val="22"/>
              </w:rPr>
              <w:lastRenderedPageBreak/>
              <w:t>加强控制，使用低、无</w:t>
            </w:r>
            <w:r w:rsidRPr="00A47D5D">
              <w:rPr>
                <w:rFonts w:hint="eastAsia"/>
                <w:sz w:val="21"/>
                <w:szCs w:val="22"/>
              </w:rPr>
              <w:t>VOCs</w:t>
            </w:r>
            <w:r w:rsidRPr="00A47D5D">
              <w:rPr>
                <w:rFonts w:hint="eastAsia"/>
                <w:sz w:val="21"/>
                <w:szCs w:val="22"/>
              </w:rPr>
              <w:t>含量的原辅材料，加氢废气收集，安装高效防治设施。城市建成区内原则上不再新上含喷涂生产线的工业项目（重大项目经市政府同意后实行“一事一议”）；城市建成区内不得新建</w:t>
            </w:r>
            <w:r w:rsidRPr="00A47D5D">
              <w:rPr>
                <w:rFonts w:hint="eastAsia"/>
                <w:sz w:val="21"/>
                <w:szCs w:val="22"/>
              </w:rPr>
              <w:t>VOCs</w:t>
            </w:r>
            <w:r w:rsidRPr="00A47D5D">
              <w:rPr>
                <w:rFonts w:hint="eastAsia"/>
                <w:sz w:val="21"/>
                <w:szCs w:val="22"/>
              </w:rPr>
              <w:t>排放量在</w:t>
            </w:r>
            <w:r w:rsidRPr="00A47D5D">
              <w:rPr>
                <w:rFonts w:hint="eastAsia"/>
                <w:sz w:val="21"/>
                <w:szCs w:val="22"/>
              </w:rPr>
              <w:t>100</w:t>
            </w:r>
            <w:r w:rsidRPr="00A47D5D">
              <w:rPr>
                <w:rFonts w:hint="eastAsia"/>
                <w:sz w:val="21"/>
                <w:szCs w:val="22"/>
              </w:rPr>
              <w:t>千克以上的工业项目（集中喷涂中心项目除外）。城市建成区内新、改、扩建及现有服务业类涉</w:t>
            </w:r>
            <w:r w:rsidRPr="00A47D5D">
              <w:rPr>
                <w:rFonts w:hint="eastAsia"/>
                <w:sz w:val="21"/>
                <w:szCs w:val="22"/>
              </w:rPr>
              <w:t>VOCs</w:t>
            </w:r>
            <w:r w:rsidRPr="00A47D5D">
              <w:rPr>
                <w:rFonts w:hint="eastAsia"/>
                <w:sz w:val="21"/>
                <w:szCs w:val="22"/>
              </w:rPr>
              <w:t>项目，如汽车维修、加油站等，应依法进行环境影响评价并严格按照环评要求落实污染防治措施。在饮用水水源地保护区及居民区、医院、学校、科研、行政办公、文物保护等环境敏感区域建设涉</w:t>
            </w:r>
            <w:r w:rsidRPr="00A47D5D">
              <w:rPr>
                <w:rFonts w:hint="eastAsia"/>
                <w:sz w:val="21"/>
                <w:szCs w:val="22"/>
              </w:rPr>
              <w:t>VOCs</w:t>
            </w:r>
            <w:r w:rsidRPr="00A47D5D">
              <w:rPr>
                <w:rFonts w:hint="eastAsia"/>
                <w:sz w:val="21"/>
                <w:szCs w:val="22"/>
              </w:rPr>
              <w:t>项目，应当按照有关规定从严控制。</w:t>
            </w:r>
          </w:p>
        </w:tc>
        <w:tc>
          <w:tcPr>
            <w:tcW w:w="2693" w:type="dxa"/>
            <w:tcBorders>
              <w:top w:val="single" w:sz="4" w:space="0" w:color="auto"/>
              <w:left w:val="single" w:sz="4" w:space="0" w:color="auto"/>
              <w:bottom w:val="single" w:sz="4" w:space="0" w:color="auto"/>
              <w:right w:val="single" w:sz="4" w:space="0" w:color="auto"/>
            </w:tcBorders>
            <w:vAlign w:val="center"/>
          </w:tcPr>
          <w:p w14:paraId="5928580C" w14:textId="77777777" w:rsidR="00A47D5D" w:rsidRPr="00A47D5D" w:rsidRDefault="00A47D5D" w:rsidP="00A47D5D">
            <w:pPr>
              <w:adjustRightInd w:val="0"/>
              <w:snapToGrid w:val="0"/>
              <w:spacing w:before="100" w:beforeAutospacing="1" w:line="240" w:lineRule="auto"/>
              <w:ind w:firstLineChars="0" w:firstLine="0"/>
              <w:jc w:val="center"/>
              <w:rPr>
                <w:sz w:val="21"/>
                <w:szCs w:val="21"/>
              </w:rPr>
            </w:pPr>
            <w:r w:rsidRPr="00A47D5D">
              <w:rPr>
                <w:rFonts w:hint="eastAsia"/>
                <w:sz w:val="21"/>
                <w:szCs w:val="22"/>
              </w:rPr>
              <w:lastRenderedPageBreak/>
              <w:t>本项目选址位于洛阳市石化产业集聚区，项目建设符合产业政策要求，符合产业集聚区环境准入要求；项目属于精细化工行业，</w:t>
            </w:r>
            <w:r w:rsidRPr="00A47D5D">
              <w:rPr>
                <w:rFonts w:hint="eastAsia"/>
                <w:bCs/>
                <w:sz w:val="21"/>
                <w:szCs w:val="22"/>
              </w:rPr>
              <w:t>项目改造后乙酸仲丁酯装置不再生产，</w:t>
            </w:r>
            <w:r w:rsidRPr="00A47D5D">
              <w:rPr>
                <w:rFonts w:hint="eastAsia"/>
                <w:sz w:val="21"/>
                <w:szCs w:val="22"/>
              </w:rPr>
              <w:t>本项目装置产生的</w:t>
            </w:r>
            <w:r w:rsidRPr="00A47D5D">
              <w:rPr>
                <w:rFonts w:hint="eastAsia"/>
                <w:bCs/>
                <w:sz w:val="21"/>
                <w:szCs w:val="22"/>
              </w:rPr>
              <w:t>VOCs</w:t>
            </w:r>
            <w:r w:rsidRPr="00A47D5D">
              <w:rPr>
                <w:rFonts w:hint="eastAsia"/>
                <w:bCs/>
                <w:sz w:val="21"/>
                <w:szCs w:val="22"/>
              </w:rPr>
              <w:t>总量指标由拟改造的乙酸仲丁酯装置削减量进行替代</w:t>
            </w:r>
            <w:r w:rsidRPr="00A47D5D">
              <w:rPr>
                <w:rFonts w:hint="eastAsia"/>
                <w:sz w:val="21"/>
                <w:szCs w:val="22"/>
              </w:rPr>
              <w:t>；改造完成后项目</w:t>
            </w:r>
            <w:r w:rsidRPr="00A47D5D">
              <w:rPr>
                <w:sz w:val="21"/>
                <w:szCs w:val="22"/>
              </w:rPr>
              <w:t>VOCs</w:t>
            </w:r>
            <w:r w:rsidRPr="00A47D5D">
              <w:rPr>
                <w:rFonts w:hint="eastAsia"/>
                <w:sz w:val="21"/>
                <w:szCs w:val="22"/>
              </w:rPr>
              <w:t>排放量减少</w:t>
            </w:r>
            <w:r w:rsidRPr="00A47D5D">
              <w:rPr>
                <w:rFonts w:hint="eastAsia"/>
                <w:sz w:val="21"/>
                <w:szCs w:val="22"/>
              </w:rPr>
              <w:t>1</w:t>
            </w:r>
            <w:r w:rsidRPr="00A47D5D">
              <w:rPr>
                <w:sz w:val="21"/>
                <w:szCs w:val="22"/>
              </w:rPr>
              <w:t>.5184</w:t>
            </w:r>
            <w:r w:rsidRPr="00A47D5D">
              <w:rPr>
                <w:rFonts w:hint="eastAsia"/>
                <w:sz w:val="21"/>
                <w:szCs w:val="22"/>
              </w:rPr>
              <w:t>t</w:t>
            </w:r>
            <w:r w:rsidRPr="00A47D5D">
              <w:rPr>
                <w:sz w:val="21"/>
                <w:szCs w:val="22"/>
              </w:rPr>
              <w:t>/</w:t>
            </w:r>
            <w:r w:rsidRPr="00A47D5D">
              <w:rPr>
                <w:rFonts w:hint="eastAsia"/>
                <w:sz w:val="21"/>
                <w:szCs w:val="22"/>
              </w:rPr>
              <w:t>a</w:t>
            </w:r>
            <w:r w:rsidRPr="00A47D5D">
              <w:rPr>
                <w:rFonts w:hint="eastAsia"/>
                <w:sz w:val="21"/>
                <w:szCs w:val="22"/>
              </w:rPr>
              <w:t>。本次环</w:t>
            </w:r>
            <w:r w:rsidRPr="00A47D5D">
              <w:rPr>
                <w:rFonts w:hint="eastAsia"/>
                <w:sz w:val="21"/>
                <w:szCs w:val="22"/>
              </w:rPr>
              <w:lastRenderedPageBreak/>
              <w:t>评要求项目投产前依法办理排污许可证、进行排污许可证登记，并按照排污许可证的要求排放污染物。</w:t>
            </w:r>
          </w:p>
        </w:tc>
        <w:tc>
          <w:tcPr>
            <w:tcW w:w="753" w:type="dxa"/>
            <w:tcBorders>
              <w:top w:val="single" w:sz="4" w:space="0" w:color="auto"/>
              <w:left w:val="single" w:sz="4" w:space="0" w:color="auto"/>
              <w:bottom w:val="single" w:sz="4" w:space="0" w:color="auto"/>
              <w:right w:val="single" w:sz="4" w:space="0" w:color="auto"/>
            </w:tcBorders>
            <w:vAlign w:val="center"/>
          </w:tcPr>
          <w:p w14:paraId="7BC6974D"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lastRenderedPageBreak/>
              <w:t>符合</w:t>
            </w:r>
          </w:p>
        </w:tc>
      </w:tr>
      <w:tr w:rsidR="00A47D5D" w:rsidRPr="00A47D5D" w14:paraId="490D8BC1" w14:textId="77777777" w:rsidTr="00A40F6A">
        <w:trPr>
          <w:trHeight w:val="1573"/>
          <w:jc w:val="center"/>
        </w:trPr>
        <w:tc>
          <w:tcPr>
            <w:tcW w:w="1090" w:type="dxa"/>
            <w:tcBorders>
              <w:top w:val="single" w:sz="4" w:space="0" w:color="auto"/>
              <w:left w:val="single" w:sz="4" w:space="0" w:color="auto"/>
              <w:bottom w:val="single" w:sz="4" w:space="0" w:color="auto"/>
              <w:right w:val="single" w:sz="4" w:space="0" w:color="auto"/>
            </w:tcBorders>
            <w:vAlign w:val="center"/>
          </w:tcPr>
          <w:p w14:paraId="0D515C21" w14:textId="77777777" w:rsidR="00A47D5D" w:rsidRPr="00A47D5D" w:rsidRDefault="00A47D5D" w:rsidP="00A47D5D">
            <w:pPr>
              <w:adjustRightInd w:val="0"/>
              <w:snapToGrid w:val="0"/>
              <w:spacing w:before="100" w:beforeAutospacing="1" w:line="240" w:lineRule="auto"/>
              <w:ind w:firstLineChars="0" w:firstLine="0"/>
              <w:jc w:val="center"/>
              <w:rPr>
                <w:sz w:val="21"/>
                <w:szCs w:val="22"/>
              </w:rPr>
            </w:pPr>
            <w:r w:rsidRPr="00A47D5D">
              <w:rPr>
                <w:rFonts w:hint="eastAsia"/>
                <w:sz w:val="21"/>
                <w:szCs w:val="22"/>
              </w:rPr>
              <w:t>提升监测监控能力</w:t>
            </w:r>
          </w:p>
        </w:tc>
        <w:tc>
          <w:tcPr>
            <w:tcW w:w="3969" w:type="dxa"/>
            <w:tcBorders>
              <w:top w:val="single" w:sz="4" w:space="0" w:color="auto"/>
              <w:left w:val="single" w:sz="4" w:space="0" w:color="auto"/>
              <w:bottom w:val="single" w:sz="4" w:space="0" w:color="auto"/>
              <w:right w:val="single" w:sz="4" w:space="0" w:color="auto"/>
            </w:tcBorders>
            <w:vAlign w:val="center"/>
          </w:tcPr>
          <w:p w14:paraId="054817B0" w14:textId="77777777" w:rsidR="00A47D5D" w:rsidRPr="00A47D5D" w:rsidRDefault="00A47D5D" w:rsidP="00A47D5D">
            <w:pPr>
              <w:adjustRightInd w:val="0"/>
              <w:snapToGrid w:val="0"/>
              <w:spacing w:before="100" w:beforeAutospacing="1" w:line="240" w:lineRule="auto"/>
              <w:ind w:firstLineChars="0" w:firstLine="0"/>
              <w:jc w:val="left"/>
              <w:rPr>
                <w:sz w:val="21"/>
                <w:szCs w:val="22"/>
              </w:rPr>
            </w:pPr>
            <w:r w:rsidRPr="00A47D5D">
              <w:rPr>
                <w:rFonts w:hint="eastAsia"/>
                <w:sz w:val="21"/>
                <w:szCs w:val="22"/>
              </w:rPr>
              <w:t>进一步扩大</w:t>
            </w:r>
            <w:r w:rsidRPr="00A47D5D">
              <w:rPr>
                <w:rFonts w:hint="eastAsia"/>
                <w:sz w:val="21"/>
                <w:szCs w:val="22"/>
              </w:rPr>
              <w:t>VOCs</w:t>
            </w:r>
            <w:r w:rsidRPr="00A47D5D">
              <w:rPr>
                <w:rFonts w:hint="eastAsia"/>
                <w:sz w:val="21"/>
                <w:szCs w:val="22"/>
              </w:rPr>
              <w:t>企业排放在线监控设施安装范围，</w:t>
            </w:r>
            <w:r w:rsidRPr="00A47D5D">
              <w:rPr>
                <w:rFonts w:hint="eastAsia"/>
                <w:sz w:val="21"/>
                <w:szCs w:val="22"/>
              </w:rPr>
              <w:t>2021</w:t>
            </w:r>
            <w:r w:rsidRPr="00A47D5D">
              <w:rPr>
                <w:rFonts w:hint="eastAsia"/>
                <w:sz w:val="21"/>
                <w:szCs w:val="22"/>
              </w:rPr>
              <w:t>年</w:t>
            </w:r>
            <w:r w:rsidRPr="00A47D5D">
              <w:rPr>
                <w:rFonts w:hint="eastAsia"/>
                <w:sz w:val="21"/>
                <w:szCs w:val="22"/>
              </w:rPr>
              <w:t>9</w:t>
            </w:r>
            <w:r w:rsidRPr="00A47D5D">
              <w:rPr>
                <w:rFonts w:hint="eastAsia"/>
                <w:sz w:val="21"/>
                <w:szCs w:val="22"/>
              </w:rPr>
              <w:t>月底前，石油炼制、石油化工、现代煤化工等三大行业企业要全部建设</w:t>
            </w:r>
            <w:r w:rsidRPr="00A47D5D">
              <w:rPr>
                <w:rFonts w:hint="eastAsia"/>
                <w:sz w:val="21"/>
                <w:szCs w:val="22"/>
              </w:rPr>
              <w:t>VOCs</w:t>
            </w:r>
            <w:r w:rsidRPr="00A47D5D">
              <w:rPr>
                <w:rFonts w:hint="eastAsia"/>
                <w:sz w:val="21"/>
                <w:szCs w:val="22"/>
              </w:rPr>
              <w:t>排放在线监控设施</w:t>
            </w:r>
            <w:r w:rsidRPr="00A47D5D">
              <w:rPr>
                <w:rFonts w:hint="eastAsia"/>
                <w:sz w:val="21"/>
                <w:szCs w:val="22"/>
              </w:rPr>
              <w:t>; 5</w:t>
            </w:r>
            <w:r w:rsidRPr="00A47D5D">
              <w:rPr>
                <w:rFonts w:hint="eastAsia"/>
                <w:sz w:val="21"/>
                <w:szCs w:val="22"/>
              </w:rPr>
              <w:t>月底前，工业涂装、包装印刷、塑料制品、橡胶制品、油墨涂料胶粘剂、炼焦、岩棉制造等行业</w:t>
            </w:r>
            <w:r w:rsidRPr="00A47D5D">
              <w:rPr>
                <w:rFonts w:hint="eastAsia"/>
                <w:sz w:val="21"/>
                <w:szCs w:val="22"/>
              </w:rPr>
              <w:t>VOCs</w:t>
            </w:r>
            <w:r w:rsidRPr="00A47D5D">
              <w:rPr>
                <w:rFonts w:hint="eastAsia"/>
                <w:sz w:val="21"/>
                <w:szCs w:val="22"/>
              </w:rPr>
              <w:t>年排放量</w:t>
            </w:r>
            <w:r w:rsidRPr="00A47D5D">
              <w:rPr>
                <w:rFonts w:hint="eastAsia"/>
                <w:sz w:val="21"/>
                <w:szCs w:val="22"/>
              </w:rPr>
              <w:t>1</w:t>
            </w:r>
            <w:r w:rsidRPr="00A47D5D">
              <w:rPr>
                <w:rFonts w:hint="eastAsia"/>
                <w:sz w:val="21"/>
                <w:szCs w:val="22"/>
              </w:rPr>
              <w:t>吨以上的企业，要建设安装</w:t>
            </w:r>
            <w:r w:rsidRPr="00A47D5D">
              <w:rPr>
                <w:rFonts w:hint="eastAsia"/>
                <w:sz w:val="21"/>
                <w:szCs w:val="22"/>
              </w:rPr>
              <w:t>VOCs</w:t>
            </w:r>
            <w:r w:rsidRPr="00A47D5D">
              <w:rPr>
                <w:rFonts w:hint="eastAsia"/>
                <w:sz w:val="21"/>
                <w:szCs w:val="22"/>
              </w:rPr>
              <w:t>排放在线监控设施，并与市生态环境局平台联网。</w:t>
            </w:r>
          </w:p>
        </w:tc>
        <w:tc>
          <w:tcPr>
            <w:tcW w:w="2693" w:type="dxa"/>
            <w:tcBorders>
              <w:top w:val="single" w:sz="4" w:space="0" w:color="auto"/>
              <w:left w:val="single" w:sz="4" w:space="0" w:color="auto"/>
              <w:bottom w:val="single" w:sz="4" w:space="0" w:color="auto"/>
              <w:right w:val="single" w:sz="4" w:space="0" w:color="auto"/>
            </w:tcBorders>
            <w:vAlign w:val="center"/>
          </w:tcPr>
          <w:p w14:paraId="39C1692B" w14:textId="77777777" w:rsidR="00A47D5D" w:rsidRPr="00A47D5D" w:rsidRDefault="00A47D5D" w:rsidP="00A47D5D">
            <w:pPr>
              <w:adjustRightInd w:val="0"/>
              <w:snapToGrid w:val="0"/>
              <w:spacing w:before="100" w:beforeAutospacing="1" w:line="240" w:lineRule="auto"/>
              <w:ind w:firstLineChars="0" w:firstLine="0"/>
              <w:jc w:val="center"/>
              <w:rPr>
                <w:sz w:val="21"/>
                <w:szCs w:val="22"/>
              </w:rPr>
            </w:pPr>
            <w:r w:rsidRPr="00A47D5D">
              <w:rPr>
                <w:rFonts w:hint="eastAsia"/>
                <w:sz w:val="21"/>
                <w:szCs w:val="22"/>
              </w:rPr>
              <w:t>本项目属于化工行业，建成后将按要求</w:t>
            </w:r>
            <w:r w:rsidRPr="00A47D5D">
              <w:rPr>
                <w:rFonts w:hint="eastAsia"/>
                <w:kern w:val="0"/>
                <w:sz w:val="21"/>
                <w:szCs w:val="21"/>
              </w:rPr>
              <w:t>配套建设</w:t>
            </w:r>
            <w:r w:rsidRPr="00A47D5D">
              <w:rPr>
                <w:rFonts w:hint="eastAsia"/>
                <w:sz w:val="21"/>
                <w:szCs w:val="22"/>
              </w:rPr>
              <w:t>安装</w:t>
            </w:r>
            <w:r w:rsidRPr="00A47D5D">
              <w:rPr>
                <w:rFonts w:hint="eastAsia"/>
                <w:sz w:val="21"/>
                <w:szCs w:val="22"/>
              </w:rPr>
              <w:t>VOCs</w:t>
            </w:r>
            <w:r w:rsidRPr="00A47D5D">
              <w:rPr>
                <w:rFonts w:hint="eastAsia"/>
                <w:sz w:val="21"/>
                <w:szCs w:val="22"/>
              </w:rPr>
              <w:t>排放在线监控设施，并与市生态环境局平台联网。</w:t>
            </w:r>
          </w:p>
        </w:tc>
        <w:tc>
          <w:tcPr>
            <w:tcW w:w="753" w:type="dxa"/>
            <w:tcBorders>
              <w:top w:val="single" w:sz="4" w:space="0" w:color="auto"/>
              <w:left w:val="single" w:sz="4" w:space="0" w:color="auto"/>
              <w:bottom w:val="single" w:sz="4" w:space="0" w:color="auto"/>
              <w:right w:val="single" w:sz="4" w:space="0" w:color="auto"/>
            </w:tcBorders>
            <w:vAlign w:val="center"/>
          </w:tcPr>
          <w:p w14:paraId="4BEC733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符合</w:t>
            </w:r>
          </w:p>
        </w:tc>
      </w:tr>
    </w:tbl>
    <w:p w14:paraId="27B7457B" w14:textId="77777777" w:rsidR="00A47D5D" w:rsidRPr="00A47D5D" w:rsidRDefault="00A47D5D" w:rsidP="00A47D5D">
      <w:pPr>
        <w:spacing w:before="20" w:after="20" w:line="420" w:lineRule="auto"/>
        <w:ind w:firstLine="480"/>
        <w:rPr>
          <w:bCs/>
        </w:rPr>
      </w:pPr>
      <w:r w:rsidRPr="00A47D5D">
        <w:rPr>
          <w:rFonts w:hint="eastAsia"/>
          <w:bCs/>
        </w:rPr>
        <w:t>由上表可知，本项目建设符合《洛阳市</w:t>
      </w:r>
      <w:r w:rsidRPr="00A47D5D">
        <w:rPr>
          <w:bCs/>
        </w:rPr>
        <w:t>2021</w:t>
      </w:r>
      <w:r w:rsidRPr="00A47D5D">
        <w:rPr>
          <w:rFonts w:hint="eastAsia"/>
          <w:bCs/>
        </w:rPr>
        <w:t>年</w:t>
      </w:r>
      <w:r w:rsidRPr="00A47D5D">
        <w:rPr>
          <w:bCs/>
        </w:rPr>
        <w:t>VOCs</w:t>
      </w:r>
      <w:r w:rsidRPr="00A47D5D">
        <w:rPr>
          <w:rFonts w:hint="eastAsia"/>
          <w:bCs/>
        </w:rPr>
        <w:t>污染治理专项方案》的相关要求。</w:t>
      </w:r>
    </w:p>
    <w:p w14:paraId="3CF13568" w14:textId="77777777" w:rsidR="00A47D5D" w:rsidRPr="00A47D5D" w:rsidRDefault="00A47D5D" w:rsidP="00A47D5D">
      <w:pPr>
        <w:spacing w:before="20" w:after="20" w:line="420" w:lineRule="auto"/>
        <w:ind w:firstLine="480"/>
        <w:rPr>
          <w:bCs/>
          <w:kern w:val="28"/>
        </w:rPr>
      </w:pPr>
      <w:r w:rsidRPr="00A47D5D">
        <w:rPr>
          <w:bCs/>
          <w:kern w:val="28"/>
        </w:rPr>
        <w:t>综上所述，</w:t>
      </w:r>
      <w:r w:rsidRPr="00A47D5D">
        <w:rPr>
          <w:rFonts w:hint="eastAsia"/>
          <w:bCs/>
          <w:kern w:val="28"/>
        </w:rPr>
        <w:t>本</w:t>
      </w:r>
      <w:r w:rsidRPr="00A47D5D">
        <w:rPr>
          <w:bCs/>
          <w:kern w:val="28"/>
        </w:rPr>
        <w:t>项目符合国家及地方相关产业政策。</w:t>
      </w:r>
    </w:p>
    <w:p w14:paraId="0C9AB9B1" w14:textId="77777777" w:rsidR="00A47D5D" w:rsidRPr="00A47D5D" w:rsidRDefault="00A47D5D" w:rsidP="00A47D5D">
      <w:pPr>
        <w:ind w:left="480" w:firstLine="480"/>
      </w:pPr>
    </w:p>
    <w:p w14:paraId="26D265C9" w14:textId="77777777" w:rsidR="00A47D5D" w:rsidRPr="00A47D5D" w:rsidRDefault="00A47D5D" w:rsidP="00A47D5D">
      <w:pPr>
        <w:spacing w:before="20" w:after="20" w:line="420" w:lineRule="auto"/>
        <w:ind w:firstLine="480"/>
        <w:rPr>
          <w:bCs/>
          <w:iCs/>
        </w:rPr>
        <w:sectPr w:rsidR="00A47D5D" w:rsidRPr="00A47D5D">
          <w:headerReference w:type="even" r:id="rId99"/>
          <w:headerReference w:type="default" r:id="rId100"/>
          <w:footerReference w:type="even" r:id="rId101"/>
          <w:footerReference w:type="default" r:id="rId102"/>
          <w:headerReference w:type="first" r:id="rId103"/>
          <w:footerReference w:type="first" r:id="rId104"/>
          <w:pgSz w:w="11906" w:h="16838"/>
          <w:pgMar w:top="1440" w:right="1800" w:bottom="1440" w:left="1800" w:header="851" w:footer="850" w:gutter="0"/>
          <w:cols w:space="720"/>
          <w:docGrid w:type="lines" w:linePitch="312"/>
        </w:sectPr>
      </w:pPr>
    </w:p>
    <w:p w14:paraId="7097A97B" w14:textId="77777777" w:rsidR="00A47D5D" w:rsidRPr="00A47D5D" w:rsidRDefault="00A47D5D" w:rsidP="00A47D5D">
      <w:pPr>
        <w:keepNext/>
        <w:keepLines/>
        <w:tabs>
          <w:tab w:val="left" w:pos="482"/>
          <w:tab w:val="left" w:pos="1049"/>
        </w:tabs>
        <w:spacing w:before="20" w:after="20"/>
        <w:ind w:firstLineChars="0" w:firstLine="0"/>
        <w:outlineLvl w:val="1"/>
        <w:rPr>
          <w:rFonts w:eastAsia="黑体"/>
          <w:bCs/>
          <w:sz w:val="32"/>
          <w:szCs w:val="32"/>
        </w:rPr>
      </w:pPr>
      <w:bookmarkStart w:id="249" w:name="_Toc524973706"/>
      <w:bookmarkStart w:id="250" w:name="_Toc21278"/>
      <w:bookmarkStart w:id="251" w:name="_Toc3993356"/>
      <w:bookmarkStart w:id="252" w:name="_Toc27646615"/>
      <w:bookmarkStart w:id="253" w:name="_Toc88483627"/>
      <w:bookmarkStart w:id="254" w:name="_Toc491412938"/>
      <w:r w:rsidRPr="00A47D5D">
        <w:rPr>
          <w:rFonts w:eastAsia="黑体"/>
          <w:bCs/>
          <w:sz w:val="32"/>
          <w:szCs w:val="32"/>
        </w:rPr>
        <w:lastRenderedPageBreak/>
        <w:t xml:space="preserve">4.4 </w:t>
      </w:r>
      <w:r w:rsidRPr="00A47D5D">
        <w:rPr>
          <w:rFonts w:eastAsia="黑体"/>
          <w:bCs/>
          <w:sz w:val="32"/>
          <w:szCs w:val="32"/>
        </w:rPr>
        <w:t>环境质量现状监测与评价</w:t>
      </w:r>
      <w:bookmarkEnd w:id="249"/>
      <w:bookmarkEnd w:id="250"/>
      <w:bookmarkEnd w:id="251"/>
      <w:bookmarkEnd w:id="252"/>
      <w:bookmarkEnd w:id="253"/>
    </w:p>
    <w:p w14:paraId="054DCF3F"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 xml:space="preserve">4.4.1 </w:t>
      </w:r>
      <w:r w:rsidRPr="00A47D5D">
        <w:rPr>
          <w:rFonts w:eastAsia="楷体"/>
          <w:b/>
          <w:bCs/>
          <w:sz w:val="28"/>
          <w:szCs w:val="28"/>
        </w:rPr>
        <w:t>环境空气质量现状监测与评价</w:t>
      </w:r>
      <w:bookmarkEnd w:id="254"/>
    </w:p>
    <w:p w14:paraId="1514453C" w14:textId="77777777" w:rsidR="00A47D5D" w:rsidRPr="00A47D5D" w:rsidRDefault="00A47D5D" w:rsidP="00A47D5D">
      <w:pPr>
        <w:keepNext/>
        <w:keepLines/>
        <w:ind w:firstLineChars="0" w:firstLine="0"/>
        <w:outlineLvl w:val="3"/>
        <w:rPr>
          <w:b/>
        </w:rPr>
      </w:pPr>
      <w:r w:rsidRPr="00A47D5D">
        <w:rPr>
          <w:b/>
        </w:rPr>
        <w:t xml:space="preserve">4.4.1.1 </w:t>
      </w:r>
      <w:r w:rsidRPr="00A47D5D">
        <w:rPr>
          <w:rFonts w:hint="eastAsia"/>
          <w:b/>
        </w:rPr>
        <w:t>评价基准年筛选</w:t>
      </w:r>
    </w:p>
    <w:p w14:paraId="45B0BBC1" w14:textId="77777777" w:rsidR="00A47D5D" w:rsidRPr="00A47D5D" w:rsidRDefault="00A47D5D" w:rsidP="00A47D5D">
      <w:pPr>
        <w:spacing w:line="420" w:lineRule="auto"/>
        <w:ind w:firstLine="480"/>
        <w:rPr>
          <w:kern w:val="0"/>
          <w:lang w:val="zh-CN"/>
        </w:rPr>
      </w:pPr>
      <w:r w:rsidRPr="00A47D5D">
        <w:rPr>
          <w:kern w:val="0"/>
          <w:lang w:val="zh-CN"/>
        </w:rPr>
        <w:t>根据本项目所需环境空气质量现状、气象资料等数据的可获得性、数据质量、代表性等因素，选择</w:t>
      </w:r>
      <w:r w:rsidRPr="00A47D5D">
        <w:rPr>
          <w:kern w:val="0"/>
          <w:lang w:val="zh-CN"/>
        </w:rPr>
        <w:t>2019</w:t>
      </w:r>
      <w:r w:rsidRPr="00A47D5D">
        <w:rPr>
          <w:kern w:val="0"/>
          <w:lang w:val="zh-CN"/>
        </w:rPr>
        <w:t>年作为评价基准年。</w:t>
      </w:r>
    </w:p>
    <w:p w14:paraId="281FB45B" w14:textId="77777777" w:rsidR="00A47D5D" w:rsidRPr="00A47D5D" w:rsidRDefault="00A47D5D" w:rsidP="00A47D5D">
      <w:pPr>
        <w:keepNext/>
        <w:keepLines/>
        <w:ind w:firstLineChars="0" w:firstLine="0"/>
        <w:outlineLvl w:val="3"/>
        <w:rPr>
          <w:b/>
        </w:rPr>
      </w:pPr>
      <w:r w:rsidRPr="00A47D5D">
        <w:rPr>
          <w:b/>
        </w:rPr>
        <w:t>4.4.1.</w:t>
      </w:r>
      <w:r w:rsidRPr="00A47D5D">
        <w:rPr>
          <w:rFonts w:hint="eastAsia"/>
          <w:b/>
        </w:rPr>
        <w:t>2</w:t>
      </w:r>
      <w:r w:rsidRPr="00A47D5D">
        <w:rPr>
          <w:rFonts w:hint="eastAsia"/>
          <w:b/>
        </w:rPr>
        <w:t>区域环境质量达标情况</w:t>
      </w:r>
    </w:p>
    <w:p w14:paraId="6356C758" w14:textId="77777777" w:rsidR="00A47D5D" w:rsidRPr="00A47D5D" w:rsidRDefault="00A47D5D" w:rsidP="00A47D5D">
      <w:pPr>
        <w:spacing w:line="420" w:lineRule="auto"/>
        <w:ind w:firstLine="480"/>
        <w:rPr>
          <w:iCs/>
        </w:rPr>
      </w:pPr>
      <w:r w:rsidRPr="00A47D5D">
        <w:rPr>
          <w:iCs/>
        </w:rPr>
        <w:t>项目位于洛阳市吉利区，所在区域属环境空气质量二类功能区，环境空气质量应执行《环境空气质量标准》（</w:t>
      </w:r>
      <w:r w:rsidRPr="00A47D5D">
        <w:rPr>
          <w:iCs/>
        </w:rPr>
        <w:t>GB3095-2012</w:t>
      </w:r>
      <w:r w:rsidRPr="00A47D5D">
        <w:rPr>
          <w:iCs/>
        </w:rPr>
        <w:t>）二级标准。</w:t>
      </w:r>
      <w:r w:rsidRPr="00A47D5D">
        <w:rPr>
          <w:rFonts w:hint="eastAsia"/>
          <w:iCs/>
        </w:rPr>
        <w:t>根据</w:t>
      </w:r>
      <w:r w:rsidRPr="00A47D5D">
        <w:rPr>
          <w:bCs/>
        </w:rPr>
        <w:t>洛阳市生态环境局发布的《</w:t>
      </w:r>
      <w:r w:rsidRPr="00A47D5D">
        <w:rPr>
          <w:bCs/>
        </w:rPr>
        <w:t>2020</w:t>
      </w:r>
      <w:r w:rsidRPr="00A47D5D">
        <w:rPr>
          <w:bCs/>
        </w:rPr>
        <w:t>年洛阳市生态环境状况公报》</w:t>
      </w:r>
      <w:r w:rsidRPr="00A47D5D">
        <w:rPr>
          <w:rFonts w:hint="eastAsia"/>
          <w:iCs/>
        </w:rPr>
        <w:t>，本项目所在区域环境空气质量达标区判定</w:t>
      </w:r>
      <w:r w:rsidRPr="00A47D5D">
        <w:rPr>
          <w:iCs/>
        </w:rPr>
        <w:t>情况见下表。</w:t>
      </w:r>
    </w:p>
    <w:p w14:paraId="132A7554" w14:textId="77777777" w:rsidR="00A47D5D" w:rsidRPr="00A47D5D" w:rsidRDefault="00A47D5D" w:rsidP="00A47D5D">
      <w:pPr>
        <w:spacing w:before="20" w:after="20"/>
        <w:ind w:firstLineChars="0" w:firstLine="0"/>
        <w:jc w:val="center"/>
        <w:rPr>
          <w:rFonts w:eastAsia="黑体"/>
          <w:szCs w:val="22"/>
        </w:rPr>
      </w:pPr>
      <w:r w:rsidRPr="00A47D5D">
        <w:rPr>
          <w:rFonts w:eastAsia="黑体"/>
          <w:szCs w:val="22"/>
        </w:rPr>
        <w:t>表</w:t>
      </w:r>
      <w:r w:rsidRPr="00A47D5D">
        <w:rPr>
          <w:rFonts w:eastAsia="黑体" w:hint="eastAsia"/>
          <w:szCs w:val="22"/>
        </w:rPr>
        <w:t>4.4.1</w:t>
      </w:r>
      <w:r w:rsidRPr="00A47D5D">
        <w:rPr>
          <w:rFonts w:eastAsia="黑体"/>
          <w:szCs w:val="22"/>
        </w:rPr>
        <w:t>-</w:t>
      </w:r>
      <w:r w:rsidRPr="00A47D5D">
        <w:rPr>
          <w:rFonts w:eastAsia="黑体" w:hint="eastAsia"/>
          <w:szCs w:val="22"/>
        </w:rPr>
        <w:t>1</w:t>
      </w:r>
      <w:r w:rsidRPr="00A47D5D">
        <w:rPr>
          <w:rFonts w:eastAsia="黑体"/>
          <w:szCs w:val="22"/>
        </w:rPr>
        <w:t xml:space="preserve">  </w:t>
      </w:r>
      <w:r w:rsidRPr="00A47D5D">
        <w:rPr>
          <w:rFonts w:eastAsia="黑体"/>
          <w:szCs w:val="22"/>
        </w:rPr>
        <w:t>区域空气质量现状评价表</w:t>
      </w:r>
      <w:r w:rsidRPr="00A47D5D">
        <w:rPr>
          <w:rFonts w:eastAsia="黑体" w:hint="eastAsia"/>
          <w:szCs w:val="22"/>
        </w:rPr>
        <w:t xml:space="preserve"> </w:t>
      </w:r>
      <w:r w:rsidRPr="00A47D5D">
        <w:rPr>
          <w:rFonts w:eastAsia="黑体"/>
          <w:szCs w:val="22"/>
        </w:rPr>
        <w:t xml:space="preserve">   </w:t>
      </w:r>
      <w:r w:rsidRPr="00A47D5D">
        <w:rPr>
          <w:rFonts w:eastAsia="黑体"/>
          <w:szCs w:val="22"/>
        </w:rPr>
        <w:t>单位：</w:t>
      </w:r>
      <w:r w:rsidRPr="00A47D5D">
        <w:rPr>
          <w:rFonts w:eastAsia="黑体" w:hint="eastAsia"/>
          <w:szCs w:val="22"/>
        </w:rPr>
        <w:t>CO</w:t>
      </w:r>
      <w:r w:rsidRPr="00A47D5D">
        <w:rPr>
          <w:rFonts w:eastAsia="黑体" w:hint="eastAsia"/>
          <w:szCs w:val="22"/>
        </w:rPr>
        <w:t>为</w:t>
      </w:r>
      <w:r w:rsidRPr="00A47D5D">
        <w:rPr>
          <w:rFonts w:eastAsia="黑体" w:hint="eastAsia"/>
          <w:szCs w:val="22"/>
        </w:rPr>
        <w:t>m</w:t>
      </w:r>
      <w:r w:rsidRPr="00A47D5D">
        <w:rPr>
          <w:rFonts w:eastAsia="黑体"/>
          <w:szCs w:val="22"/>
        </w:rPr>
        <w:t>g/m</w:t>
      </w:r>
      <w:r w:rsidRPr="00A47D5D">
        <w:rPr>
          <w:rFonts w:eastAsia="黑体"/>
          <w:szCs w:val="22"/>
          <w:vertAlign w:val="superscript"/>
        </w:rPr>
        <w:t>3</w:t>
      </w:r>
      <w:r w:rsidRPr="00A47D5D">
        <w:rPr>
          <w:rFonts w:eastAsia="黑体" w:hint="eastAsia"/>
          <w:szCs w:val="22"/>
        </w:rPr>
        <w:t>，其余为</w:t>
      </w:r>
      <w:r w:rsidRPr="00A47D5D">
        <w:rPr>
          <w:rFonts w:eastAsia="黑体"/>
          <w:szCs w:val="22"/>
        </w:rPr>
        <w:t>μg/m</w:t>
      </w:r>
      <w:r w:rsidRPr="00A47D5D">
        <w:rPr>
          <w:rFonts w:eastAsia="黑体"/>
          <w:szCs w:val="22"/>
          <w:vertAlign w:val="superscript"/>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5"/>
        <w:gridCol w:w="1968"/>
        <w:gridCol w:w="1317"/>
        <w:gridCol w:w="1210"/>
        <w:gridCol w:w="1385"/>
        <w:gridCol w:w="1091"/>
      </w:tblGrid>
      <w:tr w:rsidR="00A47D5D" w:rsidRPr="00A47D5D" w14:paraId="39F175C6" w14:textId="77777777" w:rsidTr="00A40F6A">
        <w:trPr>
          <w:trHeight w:val="397"/>
          <w:jc w:val="center"/>
        </w:trPr>
        <w:tc>
          <w:tcPr>
            <w:tcW w:w="1358" w:type="dxa"/>
            <w:vAlign w:val="center"/>
          </w:tcPr>
          <w:p w14:paraId="5EE3E2B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污染物</w:t>
            </w:r>
          </w:p>
        </w:tc>
        <w:tc>
          <w:tcPr>
            <w:tcW w:w="2020" w:type="dxa"/>
            <w:vAlign w:val="center"/>
          </w:tcPr>
          <w:p w14:paraId="677E7AF2"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年评价指标</w:t>
            </w:r>
          </w:p>
        </w:tc>
        <w:tc>
          <w:tcPr>
            <w:tcW w:w="1350" w:type="dxa"/>
            <w:vAlign w:val="center"/>
          </w:tcPr>
          <w:p w14:paraId="7A3F93A4"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现状浓度</w:t>
            </w:r>
          </w:p>
        </w:tc>
        <w:tc>
          <w:tcPr>
            <w:tcW w:w="1239" w:type="dxa"/>
            <w:vAlign w:val="center"/>
          </w:tcPr>
          <w:p w14:paraId="740FF2D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标准值</w:t>
            </w:r>
          </w:p>
        </w:tc>
        <w:tc>
          <w:tcPr>
            <w:tcW w:w="1420" w:type="dxa"/>
            <w:vAlign w:val="center"/>
          </w:tcPr>
          <w:p w14:paraId="22E3EA1D"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占标率（</w:t>
            </w:r>
            <w:r w:rsidRPr="00A47D5D">
              <w:rPr>
                <w:sz w:val="21"/>
                <w:szCs w:val="21"/>
              </w:rPr>
              <w:t>%</w:t>
            </w:r>
            <w:r w:rsidRPr="00A47D5D">
              <w:rPr>
                <w:sz w:val="21"/>
                <w:szCs w:val="21"/>
              </w:rPr>
              <w:t>）</w:t>
            </w:r>
          </w:p>
        </w:tc>
        <w:tc>
          <w:tcPr>
            <w:tcW w:w="1117" w:type="dxa"/>
            <w:vAlign w:val="center"/>
          </w:tcPr>
          <w:p w14:paraId="1C99237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达标情况</w:t>
            </w:r>
          </w:p>
        </w:tc>
      </w:tr>
      <w:tr w:rsidR="00A47D5D" w:rsidRPr="00A47D5D" w14:paraId="6BC15902" w14:textId="77777777" w:rsidTr="00A40F6A">
        <w:trPr>
          <w:trHeight w:val="397"/>
          <w:jc w:val="center"/>
        </w:trPr>
        <w:tc>
          <w:tcPr>
            <w:tcW w:w="1358" w:type="dxa"/>
            <w:vAlign w:val="center"/>
          </w:tcPr>
          <w:p w14:paraId="7F4010F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SO</w:t>
            </w:r>
            <w:r w:rsidRPr="00A47D5D">
              <w:rPr>
                <w:sz w:val="21"/>
                <w:szCs w:val="21"/>
                <w:vertAlign w:val="subscript"/>
              </w:rPr>
              <w:t>2</w:t>
            </w:r>
          </w:p>
        </w:tc>
        <w:tc>
          <w:tcPr>
            <w:tcW w:w="2020" w:type="dxa"/>
            <w:vAlign w:val="center"/>
          </w:tcPr>
          <w:p w14:paraId="57D773A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年平均质量浓度</w:t>
            </w:r>
          </w:p>
        </w:tc>
        <w:tc>
          <w:tcPr>
            <w:tcW w:w="1350" w:type="dxa"/>
            <w:vAlign w:val="center"/>
          </w:tcPr>
          <w:p w14:paraId="7F7C8FD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8</w:t>
            </w:r>
          </w:p>
        </w:tc>
        <w:tc>
          <w:tcPr>
            <w:tcW w:w="1239" w:type="dxa"/>
            <w:vAlign w:val="center"/>
          </w:tcPr>
          <w:p w14:paraId="68A6A0C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60</w:t>
            </w:r>
          </w:p>
        </w:tc>
        <w:tc>
          <w:tcPr>
            <w:tcW w:w="1420" w:type="dxa"/>
            <w:vAlign w:val="center"/>
          </w:tcPr>
          <w:p w14:paraId="5B7256A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13.33</w:t>
            </w:r>
          </w:p>
        </w:tc>
        <w:tc>
          <w:tcPr>
            <w:tcW w:w="1117" w:type="dxa"/>
            <w:vAlign w:val="center"/>
          </w:tcPr>
          <w:p w14:paraId="4C72D0C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达标</w:t>
            </w:r>
          </w:p>
        </w:tc>
      </w:tr>
      <w:tr w:rsidR="00A47D5D" w:rsidRPr="00A47D5D" w14:paraId="53B29F34" w14:textId="77777777" w:rsidTr="00A40F6A">
        <w:trPr>
          <w:trHeight w:val="397"/>
          <w:jc w:val="center"/>
        </w:trPr>
        <w:tc>
          <w:tcPr>
            <w:tcW w:w="1358" w:type="dxa"/>
            <w:vAlign w:val="center"/>
          </w:tcPr>
          <w:p w14:paraId="73808A5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NO</w:t>
            </w:r>
            <w:r w:rsidRPr="00A47D5D">
              <w:rPr>
                <w:sz w:val="21"/>
                <w:szCs w:val="21"/>
                <w:vertAlign w:val="subscript"/>
              </w:rPr>
              <w:t>2</w:t>
            </w:r>
          </w:p>
        </w:tc>
        <w:tc>
          <w:tcPr>
            <w:tcW w:w="2020" w:type="dxa"/>
            <w:vAlign w:val="center"/>
          </w:tcPr>
          <w:p w14:paraId="254781D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年平均质量浓度</w:t>
            </w:r>
          </w:p>
        </w:tc>
        <w:tc>
          <w:tcPr>
            <w:tcW w:w="1350" w:type="dxa"/>
            <w:vAlign w:val="center"/>
          </w:tcPr>
          <w:p w14:paraId="434E1B42"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34</w:t>
            </w:r>
          </w:p>
        </w:tc>
        <w:tc>
          <w:tcPr>
            <w:tcW w:w="1239" w:type="dxa"/>
            <w:vAlign w:val="center"/>
          </w:tcPr>
          <w:p w14:paraId="2678854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40</w:t>
            </w:r>
          </w:p>
        </w:tc>
        <w:tc>
          <w:tcPr>
            <w:tcW w:w="1420" w:type="dxa"/>
            <w:vAlign w:val="center"/>
          </w:tcPr>
          <w:p w14:paraId="789CACA8"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85</w:t>
            </w:r>
          </w:p>
        </w:tc>
        <w:tc>
          <w:tcPr>
            <w:tcW w:w="1117" w:type="dxa"/>
            <w:vAlign w:val="center"/>
          </w:tcPr>
          <w:p w14:paraId="2D98A304"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达标</w:t>
            </w:r>
          </w:p>
        </w:tc>
      </w:tr>
      <w:tr w:rsidR="00A47D5D" w:rsidRPr="00A47D5D" w14:paraId="1D9B11C2" w14:textId="77777777" w:rsidTr="00A40F6A">
        <w:trPr>
          <w:trHeight w:val="397"/>
          <w:jc w:val="center"/>
        </w:trPr>
        <w:tc>
          <w:tcPr>
            <w:tcW w:w="1358" w:type="dxa"/>
            <w:vAlign w:val="center"/>
          </w:tcPr>
          <w:p w14:paraId="0692641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PM</w:t>
            </w:r>
            <w:r w:rsidRPr="00A47D5D">
              <w:rPr>
                <w:sz w:val="21"/>
                <w:szCs w:val="21"/>
                <w:vertAlign w:val="subscript"/>
              </w:rPr>
              <w:t>10</w:t>
            </w:r>
          </w:p>
        </w:tc>
        <w:tc>
          <w:tcPr>
            <w:tcW w:w="2020" w:type="dxa"/>
            <w:vAlign w:val="center"/>
          </w:tcPr>
          <w:p w14:paraId="391568F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年平均质量浓度</w:t>
            </w:r>
          </w:p>
        </w:tc>
        <w:tc>
          <w:tcPr>
            <w:tcW w:w="1350" w:type="dxa"/>
            <w:vAlign w:val="center"/>
          </w:tcPr>
          <w:p w14:paraId="0567C90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91</w:t>
            </w:r>
          </w:p>
        </w:tc>
        <w:tc>
          <w:tcPr>
            <w:tcW w:w="1239" w:type="dxa"/>
            <w:vAlign w:val="center"/>
          </w:tcPr>
          <w:p w14:paraId="7999005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70</w:t>
            </w:r>
          </w:p>
        </w:tc>
        <w:tc>
          <w:tcPr>
            <w:tcW w:w="1420" w:type="dxa"/>
            <w:vAlign w:val="center"/>
          </w:tcPr>
          <w:p w14:paraId="7DAE0248"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130</w:t>
            </w:r>
          </w:p>
        </w:tc>
        <w:tc>
          <w:tcPr>
            <w:tcW w:w="1117" w:type="dxa"/>
            <w:vAlign w:val="center"/>
          </w:tcPr>
          <w:p w14:paraId="179A82DD"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不达标</w:t>
            </w:r>
          </w:p>
        </w:tc>
      </w:tr>
      <w:tr w:rsidR="00A47D5D" w:rsidRPr="00A47D5D" w14:paraId="31AF5B40" w14:textId="77777777" w:rsidTr="00A40F6A">
        <w:trPr>
          <w:trHeight w:val="397"/>
          <w:jc w:val="center"/>
        </w:trPr>
        <w:tc>
          <w:tcPr>
            <w:tcW w:w="1358" w:type="dxa"/>
            <w:vAlign w:val="center"/>
          </w:tcPr>
          <w:p w14:paraId="6104FF2A"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PM</w:t>
            </w:r>
            <w:r w:rsidRPr="00A47D5D">
              <w:rPr>
                <w:sz w:val="21"/>
                <w:szCs w:val="21"/>
                <w:vertAlign w:val="subscript"/>
              </w:rPr>
              <w:t>2.5</w:t>
            </w:r>
          </w:p>
        </w:tc>
        <w:tc>
          <w:tcPr>
            <w:tcW w:w="2020" w:type="dxa"/>
            <w:vAlign w:val="center"/>
          </w:tcPr>
          <w:p w14:paraId="17BDD73C"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年平均质量浓度</w:t>
            </w:r>
          </w:p>
        </w:tc>
        <w:tc>
          <w:tcPr>
            <w:tcW w:w="1350" w:type="dxa"/>
            <w:vAlign w:val="center"/>
          </w:tcPr>
          <w:p w14:paraId="68F6DEA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51</w:t>
            </w:r>
          </w:p>
        </w:tc>
        <w:tc>
          <w:tcPr>
            <w:tcW w:w="1239" w:type="dxa"/>
            <w:vAlign w:val="center"/>
          </w:tcPr>
          <w:p w14:paraId="61C7AB6A"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35</w:t>
            </w:r>
          </w:p>
        </w:tc>
        <w:tc>
          <w:tcPr>
            <w:tcW w:w="1420" w:type="dxa"/>
            <w:vAlign w:val="center"/>
          </w:tcPr>
          <w:p w14:paraId="4407F50C"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145.71</w:t>
            </w:r>
          </w:p>
        </w:tc>
        <w:tc>
          <w:tcPr>
            <w:tcW w:w="1117" w:type="dxa"/>
            <w:vAlign w:val="center"/>
          </w:tcPr>
          <w:p w14:paraId="0050AAA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不达标</w:t>
            </w:r>
          </w:p>
        </w:tc>
      </w:tr>
      <w:tr w:rsidR="00A47D5D" w:rsidRPr="00A47D5D" w14:paraId="28F56C3D" w14:textId="77777777" w:rsidTr="00A40F6A">
        <w:trPr>
          <w:trHeight w:val="397"/>
          <w:jc w:val="center"/>
        </w:trPr>
        <w:tc>
          <w:tcPr>
            <w:tcW w:w="1358" w:type="dxa"/>
            <w:vAlign w:val="center"/>
          </w:tcPr>
          <w:p w14:paraId="2F4C81E4"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CO</w:t>
            </w:r>
          </w:p>
        </w:tc>
        <w:tc>
          <w:tcPr>
            <w:tcW w:w="2020" w:type="dxa"/>
            <w:vAlign w:val="center"/>
          </w:tcPr>
          <w:p w14:paraId="251FCF5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24</w:t>
            </w:r>
            <w:r w:rsidRPr="00A47D5D">
              <w:rPr>
                <w:rFonts w:hint="eastAsia"/>
                <w:sz w:val="21"/>
                <w:szCs w:val="21"/>
              </w:rPr>
              <w:t>小时平均第</w:t>
            </w:r>
            <w:r w:rsidRPr="00A47D5D">
              <w:rPr>
                <w:rFonts w:hint="eastAsia"/>
                <w:sz w:val="21"/>
                <w:szCs w:val="21"/>
              </w:rPr>
              <w:t>95</w:t>
            </w:r>
            <w:r w:rsidRPr="00A47D5D">
              <w:rPr>
                <w:rFonts w:hint="eastAsia"/>
                <w:sz w:val="21"/>
                <w:szCs w:val="21"/>
              </w:rPr>
              <w:t>百分位数浓度</w:t>
            </w:r>
          </w:p>
        </w:tc>
        <w:tc>
          <w:tcPr>
            <w:tcW w:w="1350" w:type="dxa"/>
            <w:vAlign w:val="center"/>
          </w:tcPr>
          <w:p w14:paraId="5060EE7A"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1.3</w:t>
            </w:r>
          </w:p>
        </w:tc>
        <w:tc>
          <w:tcPr>
            <w:tcW w:w="1239" w:type="dxa"/>
            <w:vAlign w:val="center"/>
          </w:tcPr>
          <w:p w14:paraId="31A9A3ED"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4</w:t>
            </w:r>
          </w:p>
        </w:tc>
        <w:tc>
          <w:tcPr>
            <w:tcW w:w="1420" w:type="dxa"/>
            <w:vAlign w:val="center"/>
          </w:tcPr>
          <w:p w14:paraId="54027A4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32.5</w:t>
            </w:r>
          </w:p>
        </w:tc>
        <w:tc>
          <w:tcPr>
            <w:tcW w:w="1117" w:type="dxa"/>
            <w:vAlign w:val="center"/>
          </w:tcPr>
          <w:p w14:paraId="7E193AE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达标</w:t>
            </w:r>
          </w:p>
        </w:tc>
      </w:tr>
      <w:tr w:rsidR="00A47D5D" w:rsidRPr="00A47D5D" w14:paraId="401BA86D" w14:textId="77777777" w:rsidTr="00A40F6A">
        <w:trPr>
          <w:trHeight w:val="397"/>
          <w:jc w:val="center"/>
        </w:trPr>
        <w:tc>
          <w:tcPr>
            <w:tcW w:w="1358" w:type="dxa"/>
            <w:vAlign w:val="center"/>
          </w:tcPr>
          <w:p w14:paraId="6A461C2D"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O</w:t>
            </w:r>
            <w:r w:rsidRPr="00A47D5D">
              <w:rPr>
                <w:sz w:val="21"/>
                <w:szCs w:val="21"/>
                <w:vertAlign w:val="subscript"/>
              </w:rPr>
              <w:t>3</w:t>
            </w:r>
          </w:p>
        </w:tc>
        <w:tc>
          <w:tcPr>
            <w:tcW w:w="2020" w:type="dxa"/>
            <w:vAlign w:val="center"/>
          </w:tcPr>
          <w:p w14:paraId="1EB3D72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日最大</w:t>
            </w:r>
            <w:r w:rsidRPr="00A47D5D">
              <w:rPr>
                <w:rFonts w:hint="eastAsia"/>
                <w:sz w:val="21"/>
                <w:szCs w:val="21"/>
              </w:rPr>
              <w:t>8</w:t>
            </w:r>
            <w:r w:rsidRPr="00A47D5D">
              <w:rPr>
                <w:rFonts w:hint="eastAsia"/>
                <w:sz w:val="21"/>
                <w:szCs w:val="21"/>
              </w:rPr>
              <w:t>小时滑动平均值第</w:t>
            </w:r>
            <w:r w:rsidRPr="00A47D5D">
              <w:rPr>
                <w:rFonts w:hint="eastAsia"/>
                <w:sz w:val="21"/>
                <w:szCs w:val="21"/>
              </w:rPr>
              <w:t>90</w:t>
            </w:r>
            <w:r w:rsidRPr="00A47D5D">
              <w:rPr>
                <w:rFonts w:hint="eastAsia"/>
                <w:sz w:val="21"/>
                <w:szCs w:val="21"/>
              </w:rPr>
              <w:t>百分位数浓度</w:t>
            </w:r>
          </w:p>
        </w:tc>
        <w:tc>
          <w:tcPr>
            <w:tcW w:w="1350" w:type="dxa"/>
            <w:vAlign w:val="center"/>
          </w:tcPr>
          <w:p w14:paraId="7451766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166</w:t>
            </w:r>
          </w:p>
        </w:tc>
        <w:tc>
          <w:tcPr>
            <w:tcW w:w="1239" w:type="dxa"/>
            <w:vAlign w:val="center"/>
          </w:tcPr>
          <w:p w14:paraId="7437ACE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160</w:t>
            </w:r>
          </w:p>
        </w:tc>
        <w:tc>
          <w:tcPr>
            <w:tcW w:w="1420" w:type="dxa"/>
            <w:vAlign w:val="center"/>
          </w:tcPr>
          <w:p w14:paraId="16F0D3F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103.75</w:t>
            </w:r>
          </w:p>
        </w:tc>
        <w:tc>
          <w:tcPr>
            <w:tcW w:w="1117" w:type="dxa"/>
            <w:vAlign w:val="center"/>
          </w:tcPr>
          <w:p w14:paraId="3001620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不达标</w:t>
            </w:r>
          </w:p>
        </w:tc>
      </w:tr>
    </w:tbl>
    <w:p w14:paraId="00192250" w14:textId="77777777" w:rsidR="00A47D5D" w:rsidRPr="00A47D5D" w:rsidRDefault="00A47D5D" w:rsidP="00A47D5D">
      <w:pPr>
        <w:spacing w:line="420" w:lineRule="auto"/>
        <w:ind w:firstLine="480"/>
        <w:rPr>
          <w:iCs/>
        </w:rPr>
      </w:pPr>
      <w:r w:rsidRPr="00A47D5D">
        <w:rPr>
          <w:iCs/>
        </w:rPr>
        <w:t>由上表结果可以看出：本项目</w:t>
      </w:r>
      <w:r w:rsidRPr="00A47D5D">
        <w:rPr>
          <w:rFonts w:hint="eastAsia"/>
          <w:iCs/>
        </w:rPr>
        <w:t>所在</w:t>
      </w:r>
      <w:r w:rsidRPr="00A47D5D">
        <w:rPr>
          <w:iCs/>
        </w:rPr>
        <w:t>区域</w:t>
      </w:r>
      <w:r w:rsidRPr="00A47D5D">
        <w:rPr>
          <w:iCs/>
        </w:rPr>
        <w:t>PM</w:t>
      </w:r>
      <w:r w:rsidRPr="00A47D5D">
        <w:rPr>
          <w:iCs/>
          <w:vertAlign w:val="subscript"/>
        </w:rPr>
        <w:t>10</w:t>
      </w:r>
      <w:r w:rsidRPr="00A47D5D">
        <w:rPr>
          <w:rFonts w:hint="eastAsia"/>
          <w:iCs/>
        </w:rPr>
        <w:t>、</w:t>
      </w:r>
      <w:r w:rsidRPr="00A47D5D">
        <w:rPr>
          <w:iCs/>
        </w:rPr>
        <w:t>PM</w:t>
      </w:r>
      <w:r w:rsidRPr="00A47D5D">
        <w:rPr>
          <w:iCs/>
          <w:vertAlign w:val="subscript"/>
        </w:rPr>
        <w:t>2.5</w:t>
      </w:r>
      <w:r w:rsidRPr="00A47D5D">
        <w:rPr>
          <w:iCs/>
        </w:rPr>
        <w:t>和</w:t>
      </w:r>
      <w:r w:rsidRPr="00A47D5D">
        <w:t>O</w:t>
      </w:r>
      <w:r w:rsidRPr="00A47D5D">
        <w:rPr>
          <w:vertAlign w:val="subscript"/>
        </w:rPr>
        <w:t>3</w:t>
      </w:r>
      <w:r w:rsidRPr="00A47D5D">
        <w:rPr>
          <w:iCs/>
        </w:rPr>
        <w:t>相应浓度不满足《环境空气质量标准》（</w:t>
      </w:r>
      <w:r w:rsidRPr="00A47D5D">
        <w:rPr>
          <w:iCs/>
        </w:rPr>
        <w:t>GB 3095-2012</w:t>
      </w:r>
      <w:r w:rsidRPr="00A47D5D">
        <w:rPr>
          <w:iCs/>
        </w:rPr>
        <w:t>）二级标准。所以项目所在区域</w:t>
      </w:r>
      <w:r w:rsidRPr="00A47D5D">
        <w:rPr>
          <w:rFonts w:hint="eastAsia"/>
          <w:iCs/>
        </w:rPr>
        <w:t>为</w:t>
      </w:r>
      <w:r w:rsidRPr="00A47D5D">
        <w:rPr>
          <w:iCs/>
        </w:rPr>
        <w:t>不达标</w:t>
      </w:r>
      <w:r w:rsidRPr="00A47D5D">
        <w:rPr>
          <w:rFonts w:hint="eastAsia"/>
          <w:iCs/>
        </w:rPr>
        <w:t>区</w:t>
      </w:r>
      <w:r w:rsidRPr="00A47D5D">
        <w:rPr>
          <w:iCs/>
        </w:rPr>
        <w:t>。</w:t>
      </w:r>
    </w:p>
    <w:p w14:paraId="5F45F9D4" w14:textId="77777777" w:rsidR="00A47D5D" w:rsidRPr="00A47D5D" w:rsidRDefault="00A47D5D" w:rsidP="00A47D5D">
      <w:pPr>
        <w:spacing w:line="420" w:lineRule="auto"/>
        <w:ind w:firstLine="480"/>
        <w:rPr>
          <w:iCs/>
        </w:rPr>
      </w:pPr>
      <w:r w:rsidRPr="00A47D5D">
        <w:rPr>
          <w:rFonts w:hint="eastAsia"/>
          <w:iCs/>
        </w:rPr>
        <w:t>目前，洛阳市正在实施《洛阳市</w:t>
      </w:r>
      <w:r w:rsidRPr="00A47D5D">
        <w:rPr>
          <w:rFonts w:hint="eastAsia"/>
          <w:iCs/>
        </w:rPr>
        <w:t>2021</w:t>
      </w:r>
      <w:r w:rsidRPr="00A47D5D">
        <w:rPr>
          <w:rFonts w:hint="eastAsia"/>
          <w:iCs/>
        </w:rPr>
        <w:t>年大气、水、土壤污染防治攻坚战及农业农村污染治理攻坚战实施方案》（洛环攻坚</w:t>
      </w:r>
      <w:r w:rsidRPr="00A47D5D">
        <w:rPr>
          <w:rFonts w:hint="eastAsia"/>
          <w:iCs/>
        </w:rPr>
        <w:t>[2021]5</w:t>
      </w:r>
      <w:r w:rsidRPr="00A47D5D">
        <w:rPr>
          <w:rFonts w:hint="eastAsia"/>
          <w:iCs/>
        </w:rPr>
        <w:t>号）等文件要求的一系列措施，区域环境空气质量将逐步改善。</w:t>
      </w:r>
    </w:p>
    <w:p w14:paraId="1A8E1EA6" w14:textId="77777777" w:rsidR="00A47D5D" w:rsidRPr="00A47D5D" w:rsidRDefault="00A47D5D" w:rsidP="00A47D5D">
      <w:pPr>
        <w:spacing w:line="420" w:lineRule="auto"/>
        <w:ind w:firstLine="480"/>
        <w:rPr>
          <w:iCs/>
        </w:rPr>
      </w:pPr>
    </w:p>
    <w:p w14:paraId="593A853E" w14:textId="77777777" w:rsidR="00A47D5D" w:rsidRPr="00A47D5D" w:rsidRDefault="00A47D5D" w:rsidP="00A47D5D">
      <w:pPr>
        <w:keepNext/>
        <w:keepLines/>
        <w:ind w:firstLineChars="0" w:firstLine="0"/>
        <w:outlineLvl w:val="3"/>
        <w:rPr>
          <w:b/>
        </w:rPr>
      </w:pPr>
      <w:r w:rsidRPr="00A47D5D">
        <w:rPr>
          <w:b/>
        </w:rPr>
        <w:lastRenderedPageBreak/>
        <w:t>4.4.1.</w:t>
      </w:r>
      <w:r w:rsidRPr="00A47D5D">
        <w:rPr>
          <w:rFonts w:hint="eastAsia"/>
          <w:b/>
        </w:rPr>
        <w:t>3</w:t>
      </w:r>
      <w:r w:rsidRPr="00A47D5D">
        <w:rPr>
          <w:b/>
        </w:rPr>
        <w:t>基本污染物</w:t>
      </w:r>
      <w:r w:rsidRPr="00A47D5D">
        <w:rPr>
          <w:rFonts w:hint="eastAsia"/>
          <w:b/>
        </w:rPr>
        <w:t>环境质量现状</w:t>
      </w:r>
    </w:p>
    <w:p w14:paraId="35168B8B" w14:textId="77777777" w:rsidR="00A47D5D" w:rsidRPr="00A47D5D" w:rsidRDefault="00A47D5D" w:rsidP="00A47D5D">
      <w:pPr>
        <w:spacing w:line="420" w:lineRule="auto"/>
        <w:ind w:firstLine="480"/>
        <w:rPr>
          <w:kern w:val="0"/>
        </w:rPr>
      </w:pPr>
      <w:r w:rsidRPr="00A47D5D">
        <w:rPr>
          <w:iCs/>
          <w:kern w:val="0"/>
          <w:lang w:val="zh-CN"/>
        </w:rPr>
        <w:t>为了解建设项目所在区域环境空气质量现状，</w:t>
      </w:r>
      <w:r w:rsidRPr="00A47D5D">
        <w:rPr>
          <w:kern w:val="0"/>
          <w:lang w:val="zh-CN"/>
        </w:rPr>
        <w:t>以及满足后续大气预测评价需要，本次评价采用评价范围内</w:t>
      </w:r>
      <w:r w:rsidRPr="00A47D5D">
        <w:rPr>
          <w:rFonts w:hint="eastAsia"/>
          <w:kern w:val="0"/>
          <w:lang w:val="zh-CN"/>
        </w:rPr>
        <w:t>孟津县环境</w:t>
      </w:r>
      <w:r w:rsidRPr="00A47D5D">
        <w:rPr>
          <w:kern w:val="0"/>
          <w:lang w:val="zh-CN"/>
        </w:rPr>
        <w:t>监测站</w:t>
      </w:r>
      <w:r w:rsidRPr="00A47D5D">
        <w:rPr>
          <w:kern w:val="0"/>
          <w:lang w:val="zh-CN"/>
        </w:rPr>
        <w:t>2019</w:t>
      </w:r>
      <w:r w:rsidRPr="00A47D5D">
        <w:rPr>
          <w:kern w:val="0"/>
          <w:lang w:val="zh-CN"/>
        </w:rPr>
        <w:t>年</w:t>
      </w:r>
      <w:r w:rsidRPr="00A47D5D">
        <w:rPr>
          <w:rFonts w:hint="eastAsia"/>
          <w:kern w:val="0"/>
          <w:lang w:val="zh-CN"/>
        </w:rPr>
        <w:t>、</w:t>
      </w:r>
      <w:r w:rsidRPr="00A47D5D">
        <w:rPr>
          <w:rFonts w:hint="eastAsia"/>
          <w:kern w:val="0"/>
          <w:lang w:val="zh-CN"/>
        </w:rPr>
        <w:t>2</w:t>
      </w:r>
      <w:r w:rsidRPr="00A47D5D">
        <w:rPr>
          <w:kern w:val="0"/>
          <w:lang w:val="zh-CN"/>
        </w:rPr>
        <w:t>020</w:t>
      </w:r>
      <w:r w:rsidRPr="00A47D5D">
        <w:rPr>
          <w:rFonts w:hint="eastAsia"/>
          <w:kern w:val="0"/>
          <w:lang w:val="zh-CN"/>
        </w:rPr>
        <w:t>年</w:t>
      </w:r>
      <w:r w:rsidRPr="00A47D5D">
        <w:rPr>
          <w:kern w:val="0"/>
        </w:rPr>
        <w:t>连续一年六项常规污染物（</w:t>
      </w:r>
      <w:r w:rsidRPr="00A47D5D">
        <w:rPr>
          <w:kern w:val="0"/>
          <w:lang w:val="zh-CN"/>
        </w:rPr>
        <w:t>SO</w:t>
      </w:r>
      <w:r w:rsidRPr="00A47D5D">
        <w:rPr>
          <w:kern w:val="0"/>
          <w:vertAlign w:val="subscript"/>
          <w:lang w:val="zh-CN"/>
        </w:rPr>
        <w:t>2</w:t>
      </w:r>
      <w:r w:rsidRPr="00A47D5D">
        <w:rPr>
          <w:bCs/>
          <w:kern w:val="0"/>
        </w:rPr>
        <w:t>、</w:t>
      </w:r>
      <w:r w:rsidRPr="00A47D5D">
        <w:rPr>
          <w:kern w:val="0"/>
          <w:lang w:val="zh-CN"/>
        </w:rPr>
        <w:t>NO</w:t>
      </w:r>
      <w:r w:rsidRPr="00A47D5D">
        <w:rPr>
          <w:kern w:val="0"/>
          <w:vertAlign w:val="subscript"/>
          <w:lang w:val="zh-CN"/>
        </w:rPr>
        <w:t>2</w:t>
      </w:r>
      <w:r w:rsidRPr="00A47D5D">
        <w:rPr>
          <w:bCs/>
          <w:kern w:val="0"/>
        </w:rPr>
        <w:t>、</w:t>
      </w:r>
      <w:r w:rsidRPr="00A47D5D">
        <w:rPr>
          <w:kern w:val="0"/>
          <w:szCs w:val="21"/>
          <w:lang w:val="zh-CN"/>
        </w:rPr>
        <w:t>PM</w:t>
      </w:r>
      <w:r w:rsidRPr="00A47D5D">
        <w:rPr>
          <w:kern w:val="0"/>
          <w:szCs w:val="21"/>
          <w:vertAlign w:val="subscript"/>
          <w:lang w:val="zh-CN"/>
        </w:rPr>
        <w:t>10</w:t>
      </w:r>
      <w:r w:rsidRPr="00A47D5D">
        <w:rPr>
          <w:bCs/>
          <w:kern w:val="0"/>
        </w:rPr>
        <w:t>、</w:t>
      </w:r>
      <w:r w:rsidRPr="00A47D5D">
        <w:rPr>
          <w:kern w:val="0"/>
          <w:szCs w:val="21"/>
          <w:lang w:val="zh-CN"/>
        </w:rPr>
        <w:t>PM</w:t>
      </w:r>
      <w:r w:rsidRPr="00A47D5D">
        <w:rPr>
          <w:kern w:val="0"/>
          <w:szCs w:val="21"/>
          <w:vertAlign w:val="subscript"/>
          <w:lang w:val="zh-CN"/>
        </w:rPr>
        <w:t>2.5</w:t>
      </w:r>
      <w:r w:rsidRPr="00A47D5D">
        <w:rPr>
          <w:bCs/>
          <w:kern w:val="0"/>
        </w:rPr>
        <w:t>、</w:t>
      </w:r>
      <w:r w:rsidRPr="00A47D5D">
        <w:rPr>
          <w:kern w:val="0"/>
          <w:lang w:val="zh-CN"/>
        </w:rPr>
        <w:t>CO</w:t>
      </w:r>
      <w:r w:rsidRPr="00A47D5D">
        <w:rPr>
          <w:bCs/>
          <w:kern w:val="0"/>
        </w:rPr>
        <w:t>、</w:t>
      </w:r>
      <w:r w:rsidRPr="00A47D5D">
        <w:rPr>
          <w:kern w:val="0"/>
          <w:lang w:val="zh-CN"/>
        </w:rPr>
        <w:t>O</w:t>
      </w:r>
      <w:r w:rsidRPr="00A47D5D">
        <w:rPr>
          <w:kern w:val="0"/>
          <w:vertAlign w:val="subscript"/>
          <w:lang w:val="zh-CN"/>
        </w:rPr>
        <w:t>3</w:t>
      </w:r>
      <w:r w:rsidRPr="00A47D5D">
        <w:rPr>
          <w:kern w:val="0"/>
        </w:rPr>
        <w:t>）例行监测数据，</w:t>
      </w:r>
      <w:bookmarkStart w:id="255" w:name="_Hlk16773994"/>
      <w:r w:rsidRPr="00A47D5D">
        <w:rPr>
          <w:kern w:val="0"/>
        </w:rPr>
        <w:t>监测结果见表</w:t>
      </w:r>
      <w:r w:rsidRPr="00A47D5D">
        <w:rPr>
          <w:rFonts w:hint="eastAsia"/>
          <w:kern w:val="0"/>
        </w:rPr>
        <w:t>4.4.1</w:t>
      </w:r>
      <w:r w:rsidRPr="00A47D5D">
        <w:rPr>
          <w:kern w:val="0"/>
        </w:rPr>
        <w:t>-2</w:t>
      </w:r>
      <w:r w:rsidRPr="00A47D5D">
        <w:rPr>
          <w:rFonts w:hint="eastAsia"/>
          <w:kern w:val="0"/>
        </w:rPr>
        <w:t>、</w:t>
      </w:r>
      <w:r w:rsidRPr="00A47D5D">
        <w:rPr>
          <w:rFonts w:hint="eastAsia"/>
          <w:kern w:val="0"/>
        </w:rPr>
        <w:t>4.4.1</w:t>
      </w:r>
      <w:r w:rsidRPr="00A47D5D">
        <w:rPr>
          <w:kern w:val="0"/>
        </w:rPr>
        <w:t>-3</w:t>
      </w:r>
      <w:r w:rsidRPr="00A47D5D">
        <w:rPr>
          <w:kern w:val="0"/>
        </w:rPr>
        <w:t>。</w:t>
      </w:r>
      <w:bookmarkEnd w:id="255"/>
    </w:p>
    <w:p w14:paraId="3CF41C2D" w14:textId="77777777" w:rsidR="00A47D5D" w:rsidRPr="00A47D5D" w:rsidRDefault="00A47D5D" w:rsidP="00A47D5D">
      <w:pPr>
        <w:ind w:firstLineChars="0" w:firstLine="0"/>
        <w:jc w:val="center"/>
        <w:rPr>
          <w:rFonts w:eastAsia="黑体"/>
          <w:szCs w:val="22"/>
        </w:rPr>
      </w:pPr>
      <w:r w:rsidRPr="00A47D5D">
        <w:rPr>
          <w:rFonts w:eastAsia="黑体"/>
          <w:szCs w:val="22"/>
        </w:rPr>
        <w:t>表</w:t>
      </w:r>
      <w:r w:rsidRPr="00A47D5D">
        <w:rPr>
          <w:rFonts w:eastAsia="黑体" w:hint="eastAsia"/>
          <w:szCs w:val="22"/>
        </w:rPr>
        <w:t>4.4.1</w:t>
      </w:r>
      <w:r w:rsidRPr="00A47D5D">
        <w:rPr>
          <w:rFonts w:eastAsia="黑体"/>
          <w:szCs w:val="22"/>
        </w:rPr>
        <w:t>-2</w:t>
      </w:r>
      <w:r w:rsidRPr="00A47D5D">
        <w:rPr>
          <w:rFonts w:eastAsia="黑体" w:hint="eastAsia"/>
          <w:szCs w:val="22"/>
        </w:rPr>
        <w:t xml:space="preserve">  </w:t>
      </w:r>
      <w:r w:rsidRPr="00A47D5D">
        <w:rPr>
          <w:rFonts w:eastAsia="黑体"/>
          <w:szCs w:val="22"/>
        </w:rPr>
        <w:t>2019</w:t>
      </w:r>
      <w:r w:rsidRPr="00A47D5D">
        <w:rPr>
          <w:rFonts w:eastAsia="黑体" w:hint="eastAsia"/>
          <w:szCs w:val="22"/>
        </w:rPr>
        <w:t>年基本污染物环境质量现状</w:t>
      </w:r>
      <w:r w:rsidRPr="00A47D5D">
        <w:rPr>
          <w:rFonts w:eastAsia="黑体"/>
          <w:szCs w:val="22"/>
        </w:rPr>
        <w:t>单位：</w:t>
      </w:r>
      <w:r w:rsidRPr="00A47D5D">
        <w:rPr>
          <w:rFonts w:eastAsia="黑体" w:hint="eastAsia"/>
          <w:szCs w:val="22"/>
        </w:rPr>
        <w:t>CO</w:t>
      </w:r>
      <w:r w:rsidRPr="00A47D5D">
        <w:rPr>
          <w:rFonts w:eastAsia="黑体" w:hint="eastAsia"/>
          <w:szCs w:val="22"/>
        </w:rPr>
        <w:t>为</w:t>
      </w:r>
      <w:r w:rsidRPr="00A47D5D">
        <w:rPr>
          <w:rFonts w:eastAsia="黑体" w:hint="eastAsia"/>
          <w:szCs w:val="22"/>
        </w:rPr>
        <w:t>m</w:t>
      </w:r>
      <w:r w:rsidRPr="00A47D5D">
        <w:rPr>
          <w:rFonts w:eastAsia="黑体"/>
          <w:szCs w:val="22"/>
        </w:rPr>
        <w:t>g/m</w:t>
      </w:r>
      <w:r w:rsidRPr="00A47D5D">
        <w:rPr>
          <w:rFonts w:eastAsia="黑体"/>
          <w:szCs w:val="22"/>
          <w:vertAlign w:val="superscript"/>
        </w:rPr>
        <w:t>3</w:t>
      </w:r>
      <w:r w:rsidRPr="00A47D5D">
        <w:rPr>
          <w:rFonts w:eastAsia="黑体" w:hint="eastAsia"/>
          <w:szCs w:val="22"/>
        </w:rPr>
        <w:t>，其余为</w:t>
      </w:r>
      <w:r w:rsidRPr="00A47D5D">
        <w:rPr>
          <w:rFonts w:eastAsia="黑体"/>
          <w:szCs w:val="22"/>
        </w:rPr>
        <w:t>μg/m</w:t>
      </w:r>
      <w:r w:rsidRPr="00A47D5D">
        <w:rPr>
          <w:rFonts w:eastAsia="黑体"/>
          <w:szCs w:val="22"/>
          <w:vertAlign w:val="superscript"/>
        </w:rPr>
        <w:t>3</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7"/>
        <w:gridCol w:w="897"/>
        <w:gridCol w:w="1749"/>
        <w:gridCol w:w="1243"/>
        <w:gridCol w:w="1141"/>
        <w:gridCol w:w="1036"/>
        <w:gridCol w:w="743"/>
        <w:gridCol w:w="820"/>
      </w:tblGrid>
      <w:tr w:rsidR="00A47D5D" w:rsidRPr="00A47D5D" w14:paraId="71D7AA56" w14:textId="77777777" w:rsidTr="00A40F6A">
        <w:trPr>
          <w:trHeight w:val="397"/>
          <w:jc w:val="center"/>
        </w:trPr>
        <w:tc>
          <w:tcPr>
            <w:tcW w:w="680" w:type="dxa"/>
            <w:shd w:val="clear" w:color="auto" w:fill="auto"/>
            <w:vAlign w:val="center"/>
          </w:tcPr>
          <w:p w14:paraId="7BE9CB87"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监测点位</w:t>
            </w:r>
          </w:p>
        </w:tc>
        <w:tc>
          <w:tcPr>
            <w:tcW w:w="919" w:type="dxa"/>
            <w:shd w:val="clear" w:color="auto" w:fill="auto"/>
            <w:vAlign w:val="center"/>
          </w:tcPr>
          <w:p w14:paraId="5331EA6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污染物</w:t>
            </w:r>
          </w:p>
        </w:tc>
        <w:tc>
          <w:tcPr>
            <w:tcW w:w="1798" w:type="dxa"/>
            <w:shd w:val="clear" w:color="auto" w:fill="auto"/>
            <w:vAlign w:val="center"/>
          </w:tcPr>
          <w:p w14:paraId="3CFB8FD9"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年评价指标</w:t>
            </w:r>
          </w:p>
        </w:tc>
        <w:tc>
          <w:tcPr>
            <w:tcW w:w="1276" w:type="dxa"/>
            <w:shd w:val="clear" w:color="auto" w:fill="auto"/>
            <w:vAlign w:val="center"/>
          </w:tcPr>
          <w:p w14:paraId="19CA4469"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评价标准</w:t>
            </w:r>
          </w:p>
        </w:tc>
        <w:tc>
          <w:tcPr>
            <w:tcW w:w="1171" w:type="dxa"/>
            <w:shd w:val="clear" w:color="auto" w:fill="auto"/>
            <w:vAlign w:val="center"/>
          </w:tcPr>
          <w:p w14:paraId="7FAF3C0B"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现状浓度</w:t>
            </w:r>
          </w:p>
        </w:tc>
        <w:tc>
          <w:tcPr>
            <w:tcW w:w="1062" w:type="dxa"/>
            <w:shd w:val="clear" w:color="auto" w:fill="auto"/>
            <w:vAlign w:val="center"/>
          </w:tcPr>
          <w:p w14:paraId="009F7247"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浓度占标率</w:t>
            </w:r>
            <w:r w:rsidRPr="00A47D5D">
              <w:rPr>
                <w:rFonts w:hint="eastAsia"/>
                <w:sz w:val="21"/>
                <w:szCs w:val="21"/>
              </w:rPr>
              <w:t>%</w:t>
            </w:r>
          </w:p>
        </w:tc>
        <w:tc>
          <w:tcPr>
            <w:tcW w:w="760" w:type="dxa"/>
            <w:shd w:val="clear" w:color="auto" w:fill="auto"/>
            <w:vAlign w:val="center"/>
          </w:tcPr>
          <w:p w14:paraId="7FEFC01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超标倍数</w:t>
            </w:r>
          </w:p>
        </w:tc>
        <w:tc>
          <w:tcPr>
            <w:tcW w:w="839" w:type="dxa"/>
            <w:shd w:val="clear" w:color="auto" w:fill="auto"/>
            <w:vAlign w:val="center"/>
          </w:tcPr>
          <w:p w14:paraId="2BA847C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达标情况</w:t>
            </w:r>
          </w:p>
        </w:tc>
      </w:tr>
      <w:tr w:rsidR="00A47D5D" w:rsidRPr="00A47D5D" w14:paraId="01F39777" w14:textId="77777777" w:rsidTr="00A40F6A">
        <w:trPr>
          <w:trHeight w:val="397"/>
          <w:jc w:val="center"/>
        </w:trPr>
        <w:tc>
          <w:tcPr>
            <w:tcW w:w="680" w:type="dxa"/>
            <w:vMerge w:val="restart"/>
            <w:shd w:val="clear" w:color="auto" w:fill="auto"/>
            <w:vAlign w:val="center"/>
          </w:tcPr>
          <w:p w14:paraId="79AE92C9"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孟津县监测站</w:t>
            </w:r>
          </w:p>
        </w:tc>
        <w:tc>
          <w:tcPr>
            <w:tcW w:w="919" w:type="dxa"/>
            <w:vMerge w:val="restart"/>
            <w:shd w:val="clear" w:color="auto" w:fill="auto"/>
            <w:vAlign w:val="center"/>
          </w:tcPr>
          <w:p w14:paraId="3942187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SO</w:t>
            </w:r>
            <w:r w:rsidRPr="00A47D5D">
              <w:rPr>
                <w:sz w:val="21"/>
                <w:szCs w:val="21"/>
                <w:vertAlign w:val="subscript"/>
              </w:rPr>
              <w:t>2</w:t>
            </w:r>
          </w:p>
        </w:tc>
        <w:tc>
          <w:tcPr>
            <w:tcW w:w="1798" w:type="dxa"/>
            <w:shd w:val="clear" w:color="auto" w:fill="auto"/>
            <w:vAlign w:val="center"/>
          </w:tcPr>
          <w:p w14:paraId="37B05E6C"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年平均质量浓度</w:t>
            </w:r>
          </w:p>
        </w:tc>
        <w:tc>
          <w:tcPr>
            <w:tcW w:w="1276" w:type="dxa"/>
            <w:shd w:val="clear" w:color="auto" w:fill="auto"/>
            <w:vAlign w:val="center"/>
          </w:tcPr>
          <w:p w14:paraId="042337F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60</w:t>
            </w:r>
          </w:p>
        </w:tc>
        <w:tc>
          <w:tcPr>
            <w:tcW w:w="1171" w:type="dxa"/>
            <w:shd w:val="clear" w:color="auto" w:fill="auto"/>
            <w:vAlign w:val="center"/>
          </w:tcPr>
          <w:p w14:paraId="5627CE2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9</w:t>
            </w:r>
          </w:p>
        </w:tc>
        <w:tc>
          <w:tcPr>
            <w:tcW w:w="1062" w:type="dxa"/>
            <w:shd w:val="clear" w:color="auto" w:fill="auto"/>
            <w:vAlign w:val="center"/>
          </w:tcPr>
          <w:p w14:paraId="501DC2C8"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15.0</w:t>
            </w:r>
          </w:p>
        </w:tc>
        <w:tc>
          <w:tcPr>
            <w:tcW w:w="760" w:type="dxa"/>
            <w:shd w:val="clear" w:color="auto" w:fill="auto"/>
            <w:vAlign w:val="center"/>
          </w:tcPr>
          <w:p w14:paraId="20C6471A"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w:t>
            </w:r>
          </w:p>
        </w:tc>
        <w:tc>
          <w:tcPr>
            <w:tcW w:w="839" w:type="dxa"/>
            <w:vMerge w:val="restart"/>
            <w:shd w:val="clear" w:color="auto" w:fill="auto"/>
            <w:vAlign w:val="center"/>
          </w:tcPr>
          <w:p w14:paraId="71A27F1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达标</w:t>
            </w:r>
          </w:p>
        </w:tc>
      </w:tr>
      <w:tr w:rsidR="00A47D5D" w:rsidRPr="00A47D5D" w14:paraId="685A953B" w14:textId="77777777" w:rsidTr="00A40F6A">
        <w:trPr>
          <w:trHeight w:val="397"/>
          <w:jc w:val="center"/>
        </w:trPr>
        <w:tc>
          <w:tcPr>
            <w:tcW w:w="680" w:type="dxa"/>
            <w:vMerge/>
            <w:shd w:val="clear" w:color="auto" w:fill="auto"/>
            <w:vAlign w:val="center"/>
          </w:tcPr>
          <w:p w14:paraId="7906638E" w14:textId="77777777" w:rsidR="00A47D5D" w:rsidRPr="00A47D5D" w:rsidRDefault="00A47D5D" w:rsidP="00A47D5D">
            <w:pPr>
              <w:adjustRightInd w:val="0"/>
              <w:snapToGrid w:val="0"/>
              <w:spacing w:line="240" w:lineRule="auto"/>
              <w:ind w:firstLineChars="0" w:firstLine="0"/>
              <w:jc w:val="center"/>
              <w:rPr>
                <w:sz w:val="21"/>
                <w:szCs w:val="21"/>
              </w:rPr>
            </w:pPr>
          </w:p>
        </w:tc>
        <w:tc>
          <w:tcPr>
            <w:tcW w:w="919" w:type="dxa"/>
            <w:vMerge/>
            <w:shd w:val="clear" w:color="auto" w:fill="auto"/>
            <w:vAlign w:val="center"/>
          </w:tcPr>
          <w:p w14:paraId="052628B1" w14:textId="77777777" w:rsidR="00A47D5D" w:rsidRPr="00A47D5D" w:rsidRDefault="00A47D5D" w:rsidP="00A47D5D">
            <w:pPr>
              <w:adjustRightInd w:val="0"/>
              <w:snapToGrid w:val="0"/>
              <w:spacing w:line="240" w:lineRule="auto"/>
              <w:ind w:firstLineChars="0" w:firstLine="0"/>
              <w:jc w:val="center"/>
              <w:rPr>
                <w:sz w:val="21"/>
                <w:szCs w:val="21"/>
              </w:rPr>
            </w:pPr>
          </w:p>
        </w:tc>
        <w:tc>
          <w:tcPr>
            <w:tcW w:w="1798" w:type="dxa"/>
            <w:shd w:val="clear" w:color="auto" w:fill="auto"/>
            <w:vAlign w:val="center"/>
          </w:tcPr>
          <w:p w14:paraId="23F3BA49"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24h</w:t>
            </w:r>
            <w:r w:rsidRPr="00A47D5D">
              <w:rPr>
                <w:rFonts w:hint="eastAsia"/>
                <w:sz w:val="21"/>
                <w:szCs w:val="21"/>
              </w:rPr>
              <w:t>平均第</w:t>
            </w:r>
            <w:r w:rsidRPr="00A47D5D">
              <w:rPr>
                <w:rFonts w:hint="eastAsia"/>
                <w:sz w:val="21"/>
                <w:szCs w:val="21"/>
              </w:rPr>
              <w:t>98</w:t>
            </w:r>
            <w:r w:rsidRPr="00A47D5D">
              <w:rPr>
                <w:rFonts w:hint="eastAsia"/>
                <w:sz w:val="21"/>
                <w:szCs w:val="21"/>
              </w:rPr>
              <w:t>百分位数</w:t>
            </w:r>
          </w:p>
        </w:tc>
        <w:tc>
          <w:tcPr>
            <w:tcW w:w="1276" w:type="dxa"/>
            <w:shd w:val="clear" w:color="auto" w:fill="auto"/>
            <w:vAlign w:val="center"/>
          </w:tcPr>
          <w:p w14:paraId="583E4DE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150</w:t>
            </w:r>
          </w:p>
        </w:tc>
        <w:tc>
          <w:tcPr>
            <w:tcW w:w="1171" w:type="dxa"/>
            <w:shd w:val="clear" w:color="auto" w:fill="auto"/>
            <w:vAlign w:val="center"/>
          </w:tcPr>
          <w:p w14:paraId="693F400D"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28</w:t>
            </w:r>
          </w:p>
        </w:tc>
        <w:tc>
          <w:tcPr>
            <w:tcW w:w="1062" w:type="dxa"/>
            <w:shd w:val="clear" w:color="auto" w:fill="auto"/>
            <w:vAlign w:val="center"/>
          </w:tcPr>
          <w:p w14:paraId="3A89283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18.7</w:t>
            </w:r>
          </w:p>
        </w:tc>
        <w:tc>
          <w:tcPr>
            <w:tcW w:w="760" w:type="dxa"/>
            <w:shd w:val="clear" w:color="auto" w:fill="auto"/>
            <w:vAlign w:val="center"/>
          </w:tcPr>
          <w:p w14:paraId="3AD87244"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w:t>
            </w:r>
          </w:p>
        </w:tc>
        <w:tc>
          <w:tcPr>
            <w:tcW w:w="839" w:type="dxa"/>
            <w:vMerge/>
            <w:shd w:val="clear" w:color="auto" w:fill="auto"/>
            <w:vAlign w:val="center"/>
          </w:tcPr>
          <w:p w14:paraId="1CA45B98" w14:textId="77777777" w:rsidR="00A47D5D" w:rsidRPr="00A47D5D" w:rsidRDefault="00A47D5D" w:rsidP="00A47D5D">
            <w:pPr>
              <w:adjustRightInd w:val="0"/>
              <w:snapToGrid w:val="0"/>
              <w:spacing w:line="240" w:lineRule="auto"/>
              <w:ind w:firstLineChars="0" w:firstLine="0"/>
              <w:jc w:val="center"/>
              <w:rPr>
                <w:sz w:val="21"/>
                <w:szCs w:val="21"/>
              </w:rPr>
            </w:pPr>
          </w:p>
        </w:tc>
      </w:tr>
      <w:tr w:rsidR="00A47D5D" w:rsidRPr="00A47D5D" w14:paraId="541700E6" w14:textId="77777777" w:rsidTr="00A40F6A">
        <w:trPr>
          <w:trHeight w:val="397"/>
          <w:jc w:val="center"/>
        </w:trPr>
        <w:tc>
          <w:tcPr>
            <w:tcW w:w="680" w:type="dxa"/>
            <w:vMerge/>
            <w:shd w:val="clear" w:color="auto" w:fill="auto"/>
            <w:vAlign w:val="center"/>
          </w:tcPr>
          <w:p w14:paraId="761BEF6B" w14:textId="77777777" w:rsidR="00A47D5D" w:rsidRPr="00A47D5D" w:rsidRDefault="00A47D5D" w:rsidP="00A47D5D">
            <w:pPr>
              <w:adjustRightInd w:val="0"/>
              <w:snapToGrid w:val="0"/>
              <w:spacing w:line="240" w:lineRule="auto"/>
              <w:ind w:firstLineChars="0" w:firstLine="0"/>
              <w:jc w:val="center"/>
              <w:rPr>
                <w:sz w:val="21"/>
                <w:szCs w:val="21"/>
              </w:rPr>
            </w:pPr>
          </w:p>
        </w:tc>
        <w:tc>
          <w:tcPr>
            <w:tcW w:w="919" w:type="dxa"/>
            <w:vMerge w:val="restart"/>
            <w:shd w:val="clear" w:color="auto" w:fill="auto"/>
            <w:vAlign w:val="center"/>
          </w:tcPr>
          <w:p w14:paraId="28BCC6CC"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NO</w:t>
            </w:r>
            <w:r w:rsidRPr="00A47D5D">
              <w:rPr>
                <w:sz w:val="21"/>
                <w:szCs w:val="21"/>
                <w:vertAlign w:val="subscript"/>
              </w:rPr>
              <w:t>2</w:t>
            </w:r>
          </w:p>
        </w:tc>
        <w:tc>
          <w:tcPr>
            <w:tcW w:w="1798" w:type="dxa"/>
            <w:shd w:val="clear" w:color="auto" w:fill="auto"/>
            <w:vAlign w:val="center"/>
          </w:tcPr>
          <w:p w14:paraId="6D233B6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年平均质量浓度</w:t>
            </w:r>
          </w:p>
        </w:tc>
        <w:tc>
          <w:tcPr>
            <w:tcW w:w="1276" w:type="dxa"/>
            <w:shd w:val="clear" w:color="auto" w:fill="auto"/>
            <w:vAlign w:val="center"/>
          </w:tcPr>
          <w:p w14:paraId="7BA9C5B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40</w:t>
            </w:r>
          </w:p>
        </w:tc>
        <w:tc>
          <w:tcPr>
            <w:tcW w:w="1171" w:type="dxa"/>
            <w:shd w:val="clear" w:color="auto" w:fill="auto"/>
            <w:vAlign w:val="center"/>
          </w:tcPr>
          <w:p w14:paraId="3B12D06D"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18</w:t>
            </w:r>
          </w:p>
        </w:tc>
        <w:tc>
          <w:tcPr>
            <w:tcW w:w="1062" w:type="dxa"/>
            <w:shd w:val="clear" w:color="auto" w:fill="auto"/>
            <w:vAlign w:val="center"/>
          </w:tcPr>
          <w:p w14:paraId="5BD2C26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45.0</w:t>
            </w:r>
          </w:p>
        </w:tc>
        <w:tc>
          <w:tcPr>
            <w:tcW w:w="760" w:type="dxa"/>
            <w:shd w:val="clear" w:color="auto" w:fill="auto"/>
            <w:vAlign w:val="center"/>
          </w:tcPr>
          <w:p w14:paraId="3F79F83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w:t>
            </w:r>
          </w:p>
        </w:tc>
        <w:tc>
          <w:tcPr>
            <w:tcW w:w="839" w:type="dxa"/>
            <w:vMerge w:val="restart"/>
            <w:shd w:val="clear" w:color="auto" w:fill="auto"/>
            <w:vAlign w:val="center"/>
          </w:tcPr>
          <w:p w14:paraId="4533177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达标</w:t>
            </w:r>
          </w:p>
        </w:tc>
      </w:tr>
      <w:tr w:rsidR="00A47D5D" w:rsidRPr="00A47D5D" w14:paraId="2BB8F4AA" w14:textId="77777777" w:rsidTr="00A40F6A">
        <w:trPr>
          <w:trHeight w:val="397"/>
          <w:jc w:val="center"/>
        </w:trPr>
        <w:tc>
          <w:tcPr>
            <w:tcW w:w="680" w:type="dxa"/>
            <w:vMerge/>
            <w:shd w:val="clear" w:color="auto" w:fill="auto"/>
            <w:vAlign w:val="center"/>
          </w:tcPr>
          <w:p w14:paraId="118A4FE6" w14:textId="77777777" w:rsidR="00A47D5D" w:rsidRPr="00A47D5D" w:rsidRDefault="00A47D5D" w:rsidP="00A47D5D">
            <w:pPr>
              <w:adjustRightInd w:val="0"/>
              <w:snapToGrid w:val="0"/>
              <w:spacing w:line="240" w:lineRule="auto"/>
              <w:ind w:firstLineChars="0" w:firstLine="0"/>
              <w:jc w:val="center"/>
              <w:rPr>
                <w:sz w:val="21"/>
                <w:szCs w:val="21"/>
              </w:rPr>
            </w:pPr>
          </w:p>
        </w:tc>
        <w:tc>
          <w:tcPr>
            <w:tcW w:w="919" w:type="dxa"/>
            <w:vMerge/>
            <w:shd w:val="clear" w:color="auto" w:fill="auto"/>
            <w:vAlign w:val="center"/>
          </w:tcPr>
          <w:p w14:paraId="0227E3F4" w14:textId="77777777" w:rsidR="00A47D5D" w:rsidRPr="00A47D5D" w:rsidRDefault="00A47D5D" w:rsidP="00A47D5D">
            <w:pPr>
              <w:adjustRightInd w:val="0"/>
              <w:snapToGrid w:val="0"/>
              <w:spacing w:line="240" w:lineRule="auto"/>
              <w:ind w:firstLineChars="0" w:firstLine="0"/>
              <w:jc w:val="center"/>
              <w:rPr>
                <w:sz w:val="21"/>
                <w:szCs w:val="21"/>
              </w:rPr>
            </w:pPr>
          </w:p>
        </w:tc>
        <w:tc>
          <w:tcPr>
            <w:tcW w:w="1798" w:type="dxa"/>
            <w:shd w:val="clear" w:color="auto" w:fill="auto"/>
            <w:vAlign w:val="center"/>
          </w:tcPr>
          <w:p w14:paraId="4F60C05C"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24h</w:t>
            </w:r>
            <w:r w:rsidRPr="00A47D5D">
              <w:rPr>
                <w:rFonts w:hint="eastAsia"/>
                <w:sz w:val="21"/>
                <w:szCs w:val="21"/>
              </w:rPr>
              <w:t>平均第</w:t>
            </w:r>
            <w:r w:rsidRPr="00A47D5D">
              <w:rPr>
                <w:rFonts w:hint="eastAsia"/>
                <w:sz w:val="21"/>
                <w:szCs w:val="21"/>
              </w:rPr>
              <w:t>98</w:t>
            </w:r>
            <w:r w:rsidRPr="00A47D5D">
              <w:rPr>
                <w:rFonts w:hint="eastAsia"/>
                <w:sz w:val="21"/>
                <w:szCs w:val="21"/>
              </w:rPr>
              <w:t>百分位数</w:t>
            </w:r>
          </w:p>
        </w:tc>
        <w:tc>
          <w:tcPr>
            <w:tcW w:w="1276" w:type="dxa"/>
            <w:shd w:val="clear" w:color="auto" w:fill="auto"/>
            <w:vAlign w:val="center"/>
          </w:tcPr>
          <w:p w14:paraId="4DC0768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80</w:t>
            </w:r>
          </w:p>
        </w:tc>
        <w:tc>
          <w:tcPr>
            <w:tcW w:w="1171" w:type="dxa"/>
            <w:shd w:val="clear" w:color="auto" w:fill="auto"/>
            <w:vAlign w:val="center"/>
          </w:tcPr>
          <w:p w14:paraId="6B8FA8C7"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68</w:t>
            </w:r>
          </w:p>
        </w:tc>
        <w:tc>
          <w:tcPr>
            <w:tcW w:w="1062" w:type="dxa"/>
            <w:shd w:val="clear" w:color="auto" w:fill="auto"/>
            <w:vAlign w:val="center"/>
          </w:tcPr>
          <w:p w14:paraId="014AB9A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85</w:t>
            </w:r>
          </w:p>
        </w:tc>
        <w:tc>
          <w:tcPr>
            <w:tcW w:w="760" w:type="dxa"/>
            <w:shd w:val="clear" w:color="auto" w:fill="auto"/>
            <w:vAlign w:val="center"/>
          </w:tcPr>
          <w:p w14:paraId="2AC20488"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w:t>
            </w:r>
          </w:p>
        </w:tc>
        <w:tc>
          <w:tcPr>
            <w:tcW w:w="839" w:type="dxa"/>
            <w:vMerge/>
            <w:shd w:val="clear" w:color="auto" w:fill="auto"/>
            <w:vAlign w:val="center"/>
          </w:tcPr>
          <w:p w14:paraId="70349159" w14:textId="77777777" w:rsidR="00A47D5D" w:rsidRPr="00A47D5D" w:rsidRDefault="00A47D5D" w:rsidP="00A47D5D">
            <w:pPr>
              <w:adjustRightInd w:val="0"/>
              <w:snapToGrid w:val="0"/>
              <w:spacing w:line="240" w:lineRule="auto"/>
              <w:ind w:firstLineChars="0" w:firstLine="0"/>
              <w:jc w:val="center"/>
              <w:rPr>
                <w:sz w:val="21"/>
                <w:szCs w:val="21"/>
              </w:rPr>
            </w:pPr>
          </w:p>
        </w:tc>
      </w:tr>
      <w:tr w:rsidR="00A47D5D" w:rsidRPr="00A47D5D" w14:paraId="40448369" w14:textId="77777777" w:rsidTr="00A40F6A">
        <w:trPr>
          <w:trHeight w:val="397"/>
          <w:jc w:val="center"/>
        </w:trPr>
        <w:tc>
          <w:tcPr>
            <w:tcW w:w="680" w:type="dxa"/>
            <w:vMerge/>
            <w:shd w:val="clear" w:color="auto" w:fill="auto"/>
            <w:vAlign w:val="center"/>
          </w:tcPr>
          <w:p w14:paraId="718EDA39" w14:textId="77777777" w:rsidR="00A47D5D" w:rsidRPr="00A47D5D" w:rsidRDefault="00A47D5D" w:rsidP="00A47D5D">
            <w:pPr>
              <w:adjustRightInd w:val="0"/>
              <w:snapToGrid w:val="0"/>
              <w:spacing w:line="240" w:lineRule="auto"/>
              <w:ind w:firstLineChars="0" w:firstLine="0"/>
              <w:jc w:val="center"/>
              <w:rPr>
                <w:sz w:val="21"/>
                <w:szCs w:val="21"/>
              </w:rPr>
            </w:pPr>
          </w:p>
        </w:tc>
        <w:tc>
          <w:tcPr>
            <w:tcW w:w="919" w:type="dxa"/>
            <w:vMerge w:val="restart"/>
            <w:shd w:val="clear" w:color="auto" w:fill="auto"/>
            <w:vAlign w:val="center"/>
          </w:tcPr>
          <w:p w14:paraId="1056ACF4"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PM</w:t>
            </w:r>
            <w:r w:rsidRPr="00A47D5D">
              <w:rPr>
                <w:sz w:val="21"/>
                <w:szCs w:val="21"/>
                <w:vertAlign w:val="subscript"/>
              </w:rPr>
              <w:t>10</w:t>
            </w:r>
          </w:p>
        </w:tc>
        <w:tc>
          <w:tcPr>
            <w:tcW w:w="1798" w:type="dxa"/>
            <w:shd w:val="clear" w:color="auto" w:fill="auto"/>
            <w:vAlign w:val="center"/>
          </w:tcPr>
          <w:p w14:paraId="6835C40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年平均质量浓度</w:t>
            </w:r>
          </w:p>
        </w:tc>
        <w:tc>
          <w:tcPr>
            <w:tcW w:w="1276" w:type="dxa"/>
            <w:shd w:val="clear" w:color="auto" w:fill="auto"/>
            <w:vAlign w:val="center"/>
          </w:tcPr>
          <w:p w14:paraId="71AD89D8"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70</w:t>
            </w:r>
          </w:p>
        </w:tc>
        <w:tc>
          <w:tcPr>
            <w:tcW w:w="1171" w:type="dxa"/>
            <w:shd w:val="clear" w:color="auto" w:fill="auto"/>
            <w:vAlign w:val="center"/>
          </w:tcPr>
          <w:p w14:paraId="298E0CB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85</w:t>
            </w:r>
          </w:p>
        </w:tc>
        <w:tc>
          <w:tcPr>
            <w:tcW w:w="1062" w:type="dxa"/>
            <w:shd w:val="clear" w:color="auto" w:fill="auto"/>
            <w:vAlign w:val="center"/>
          </w:tcPr>
          <w:p w14:paraId="498BB6C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121.4</w:t>
            </w:r>
          </w:p>
        </w:tc>
        <w:tc>
          <w:tcPr>
            <w:tcW w:w="760" w:type="dxa"/>
            <w:shd w:val="clear" w:color="auto" w:fill="auto"/>
            <w:vAlign w:val="center"/>
          </w:tcPr>
          <w:p w14:paraId="0FF0D84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0.21</w:t>
            </w:r>
          </w:p>
        </w:tc>
        <w:tc>
          <w:tcPr>
            <w:tcW w:w="839" w:type="dxa"/>
            <w:vMerge w:val="restart"/>
            <w:shd w:val="clear" w:color="auto" w:fill="auto"/>
            <w:vAlign w:val="center"/>
          </w:tcPr>
          <w:p w14:paraId="25A4D9C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不达标</w:t>
            </w:r>
          </w:p>
        </w:tc>
      </w:tr>
      <w:tr w:rsidR="00A47D5D" w:rsidRPr="00A47D5D" w14:paraId="38AB0FED" w14:textId="77777777" w:rsidTr="00A40F6A">
        <w:trPr>
          <w:trHeight w:val="397"/>
          <w:jc w:val="center"/>
        </w:trPr>
        <w:tc>
          <w:tcPr>
            <w:tcW w:w="680" w:type="dxa"/>
            <w:vMerge/>
            <w:shd w:val="clear" w:color="auto" w:fill="auto"/>
            <w:vAlign w:val="center"/>
          </w:tcPr>
          <w:p w14:paraId="1F72293D" w14:textId="77777777" w:rsidR="00A47D5D" w:rsidRPr="00A47D5D" w:rsidRDefault="00A47D5D" w:rsidP="00A47D5D">
            <w:pPr>
              <w:adjustRightInd w:val="0"/>
              <w:snapToGrid w:val="0"/>
              <w:spacing w:line="240" w:lineRule="auto"/>
              <w:ind w:firstLineChars="0" w:firstLine="0"/>
              <w:jc w:val="center"/>
              <w:rPr>
                <w:sz w:val="21"/>
                <w:szCs w:val="21"/>
              </w:rPr>
            </w:pPr>
          </w:p>
        </w:tc>
        <w:tc>
          <w:tcPr>
            <w:tcW w:w="919" w:type="dxa"/>
            <w:vMerge/>
            <w:shd w:val="clear" w:color="auto" w:fill="auto"/>
            <w:vAlign w:val="center"/>
          </w:tcPr>
          <w:p w14:paraId="79A4D7AF" w14:textId="77777777" w:rsidR="00A47D5D" w:rsidRPr="00A47D5D" w:rsidRDefault="00A47D5D" w:rsidP="00A47D5D">
            <w:pPr>
              <w:adjustRightInd w:val="0"/>
              <w:snapToGrid w:val="0"/>
              <w:spacing w:line="240" w:lineRule="auto"/>
              <w:ind w:firstLineChars="0" w:firstLine="0"/>
              <w:jc w:val="center"/>
              <w:rPr>
                <w:sz w:val="21"/>
                <w:szCs w:val="21"/>
              </w:rPr>
            </w:pPr>
          </w:p>
        </w:tc>
        <w:tc>
          <w:tcPr>
            <w:tcW w:w="1798" w:type="dxa"/>
            <w:shd w:val="clear" w:color="auto" w:fill="auto"/>
            <w:vAlign w:val="center"/>
          </w:tcPr>
          <w:p w14:paraId="43F33C3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24h</w:t>
            </w:r>
            <w:r w:rsidRPr="00A47D5D">
              <w:rPr>
                <w:rFonts w:hint="eastAsia"/>
                <w:sz w:val="21"/>
                <w:szCs w:val="21"/>
              </w:rPr>
              <w:t>平均第</w:t>
            </w:r>
            <w:r w:rsidRPr="00A47D5D">
              <w:rPr>
                <w:rFonts w:hint="eastAsia"/>
                <w:sz w:val="21"/>
                <w:szCs w:val="21"/>
              </w:rPr>
              <w:t>95</w:t>
            </w:r>
            <w:r w:rsidRPr="00A47D5D">
              <w:rPr>
                <w:rFonts w:hint="eastAsia"/>
                <w:sz w:val="21"/>
                <w:szCs w:val="21"/>
              </w:rPr>
              <w:t>百分位数</w:t>
            </w:r>
          </w:p>
        </w:tc>
        <w:tc>
          <w:tcPr>
            <w:tcW w:w="1276" w:type="dxa"/>
            <w:shd w:val="clear" w:color="auto" w:fill="auto"/>
            <w:vAlign w:val="center"/>
          </w:tcPr>
          <w:p w14:paraId="6559527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150</w:t>
            </w:r>
          </w:p>
        </w:tc>
        <w:tc>
          <w:tcPr>
            <w:tcW w:w="1171" w:type="dxa"/>
            <w:shd w:val="clear" w:color="auto" w:fill="auto"/>
            <w:vAlign w:val="center"/>
          </w:tcPr>
          <w:p w14:paraId="2EBD3BDB"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217</w:t>
            </w:r>
          </w:p>
        </w:tc>
        <w:tc>
          <w:tcPr>
            <w:tcW w:w="1062" w:type="dxa"/>
            <w:shd w:val="clear" w:color="auto" w:fill="auto"/>
            <w:vAlign w:val="center"/>
          </w:tcPr>
          <w:p w14:paraId="2CAE02D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144.7</w:t>
            </w:r>
          </w:p>
        </w:tc>
        <w:tc>
          <w:tcPr>
            <w:tcW w:w="760" w:type="dxa"/>
            <w:shd w:val="clear" w:color="auto" w:fill="auto"/>
            <w:vAlign w:val="center"/>
          </w:tcPr>
          <w:p w14:paraId="2AB0F55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0.45</w:t>
            </w:r>
          </w:p>
        </w:tc>
        <w:tc>
          <w:tcPr>
            <w:tcW w:w="839" w:type="dxa"/>
            <w:vMerge/>
            <w:shd w:val="clear" w:color="auto" w:fill="auto"/>
            <w:vAlign w:val="center"/>
          </w:tcPr>
          <w:p w14:paraId="61C0B34A" w14:textId="77777777" w:rsidR="00A47D5D" w:rsidRPr="00A47D5D" w:rsidRDefault="00A47D5D" w:rsidP="00A47D5D">
            <w:pPr>
              <w:adjustRightInd w:val="0"/>
              <w:snapToGrid w:val="0"/>
              <w:spacing w:line="240" w:lineRule="auto"/>
              <w:ind w:firstLineChars="0" w:firstLine="0"/>
              <w:jc w:val="center"/>
              <w:rPr>
                <w:sz w:val="21"/>
                <w:szCs w:val="21"/>
              </w:rPr>
            </w:pPr>
          </w:p>
        </w:tc>
      </w:tr>
      <w:tr w:rsidR="00A47D5D" w:rsidRPr="00A47D5D" w14:paraId="3BB51FB7" w14:textId="77777777" w:rsidTr="00A40F6A">
        <w:trPr>
          <w:trHeight w:val="397"/>
          <w:jc w:val="center"/>
        </w:trPr>
        <w:tc>
          <w:tcPr>
            <w:tcW w:w="680" w:type="dxa"/>
            <w:vMerge/>
            <w:shd w:val="clear" w:color="auto" w:fill="auto"/>
            <w:vAlign w:val="center"/>
          </w:tcPr>
          <w:p w14:paraId="158EBC1C" w14:textId="77777777" w:rsidR="00A47D5D" w:rsidRPr="00A47D5D" w:rsidRDefault="00A47D5D" w:rsidP="00A47D5D">
            <w:pPr>
              <w:adjustRightInd w:val="0"/>
              <w:snapToGrid w:val="0"/>
              <w:spacing w:line="240" w:lineRule="auto"/>
              <w:ind w:firstLineChars="0" w:firstLine="0"/>
              <w:jc w:val="center"/>
              <w:rPr>
                <w:sz w:val="21"/>
                <w:szCs w:val="21"/>
              </w:rPr>
            </w:pPr>
          </w:p>
        </w:tc>
        <w:tc>
          <w:tcPr>
            <w:tcW w:w="919" w:type="dxa"/>
            <w:vMerge w:val="restart"/>
            <w:shd w:val="clear" w:color="auto" w:fill="auto"/>
            <w:vAlign w:val="center"/>
          </w:tcPr>
          <w:p w14:paraId="1FD33CD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PM</w:t>
            </w:r>
            <w:r w:rsidRPr="00A47D5D">
              <w:rPr>
                <w:rFonts w:hint="eastAsia"/>
                <w:sz w:val="21"/>
                <w:szCs w:val="21"/>
                <w:vertAlign w:val="subscript"/>
              </w:rPr>
              <w:t>2.5</w:t>
            </w:r>
          </w:p>
        </w:tc>
        <w:tc>
          <w:tcPr>
            <w:tcW w:w="1798" w:type="dxa"/>
            <w:shd w:val="clear" w:color="auto" w:fill="auto"/>
            <w:vAlign w:val="center"/>
          </w:tcPr>
          <w:p w14:paraId="05D0CBB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年平均质量浓度</w:t>
            </w:r>
          </w:p>
        </w:tc>
        <w:tc>
          <w:tcPr>
            <w:tcW w:w="1276" w:type="dxa"/>
            <w:shd w:val="clear" w:color="auto" w:fill="auto"/>
            <w:vAlign w:val="center"/>
          </w:tcPr>
          <w:p w14:paraId="3623B7EB"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35</w:t>
            </w:r>
          </w:p>
        </w:tc>
        <w:tc>
          <w:tcPr>
            <w:tcW w:w="1171" w:type="dxa"/>
            <w:shd w:val="clear" w:color="auto" w:fill="auto"/>
            <w:vAlign w:val="center"/>
          </w:tcPr>
          <w:p w14:paraId="1353920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48</w:t>
            </w:r>
          </w:p>
        </w:tc>
        <w:tc>
          <w:tcPr>
            <w:tcW w:w="1062" w:type="dxa"/>
            <w:shd w:val="clear" w:color="auto" w:fill="auto"/>
            <w:vAlign w:val="center"/>
          </w:tcPr>
          <w:p w14:paraId="0816FB3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137.1</w:t>
            </w:r>
          </w:p>
        </w:tc>
        <w:tc>
          <w:tcPr>
            <w:tcW w:w="760" w:type="dxa"/>
            <w:shd w:val="clear" w:color="auto" w:fill="auto"/>
            <w:vAlign w:val="center"/>
          </w:tcPr>
          <w:p w14:paraId="74AFC4B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0.37</w:t>
            </w:r>
          </w:p>
        </w:tc>
        <w:tc>
          <w:tcPr>
            <w:tcW w:w="839" w:type="dxa"/>
            <w:vMerge w:val="restart"/>
            <w:shd w:val="clear" w:color="auto" w:fill="auto"/>
            <w:vAlign w:val="center"/>
          </w:tcPr>
          <w:p w14:paraId="161B9879"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不达标</w:t>
            </w:r>
          </w:p>
        </w:tc>
      </w:tr>
      <w:tr w:rsidR="00A47D5D" w:rsidRPr="00A47D5D" w14:paraId="4F4A19C4" w14:textId="77777777" w:rsidTr="00A40F6A">
        <w:trPr>
          <w:trHeight w:val="397"/>
          <w:jc w:val="center"/>
        </w:trPr>
        <w:tc>
          <w:tcPr>
            <w:tcW w:w="680" w:type="dxa"/>
            <w:vMerge/>
            <w:shd w:val="clear" w:color="auto" w:fill="auto"/>
            <w:vAlign w:val="center"/>
          </w:tcPr>
          <w:p w14:paraId="2E8E8D71" w14:textId="77777777" w:rsidR="00A47D5D" w:rsidRPr="00A47D5D" w:rsidRDefault="00A47D5D" w:rsidP="00A47D5D">
            <w:pPr>
              <w:adjustRightInd w:val="0"/>
              <w:snapToGrid w:val="0"/>
              <w:spacing w:line="240" w:lineRule="auto"/>
              <w:ind w:firstLineChars="0" w:firstLine="0"/>
              <w:jc w:val="center"/>
              <w:rPr>
                <w:sz w:val="21"/>
                <w:szCs w:val="21"/>
              </w:rPr>
            </w:pPr>
          </w:p>
        </w:tc>
        <w:tc>
          <w:tcPr>
            <w:tcW w:w="919" w:type="dxa"/>
            <w:vMerge/>
            <w:shd w:val="clear" w:color="auto" w:fill="auto"/>
            <w:vAlign w:val="center"/>
          </w:tcPr>
          <w:p w14:paraId="2DD4F959" w14:textId="77777777" w:rsidR="00A47D5D" w:rsidRPr="00A47D5D" w:rsidRDefault="00A47D5D" w:rsidP="00A47D5D">
            <w:pPr>
              <w:adjustRightInd w:val="0"/>
              <w:snapToGrid w:val="0"/>
              <w:spacing w:line="240" w:lineRule="auto"/>
              <w:ind w:firstLineChars="0" w:firstLine="0"/>
              <w:jc w:val="center"/>
              <w:rPr>
                <w:sz w:val="21"/>
                <w:szCs w:val="21"/>
              </w:rPr>
            </w:pPr>
          </w:p>
        </w:tc>
        <w:tc>
          <w:tcPr>
            <w:tcW w:w="1798" w:type="dxa"/>
            <w:shd w:val="clear" w:color="auto" w:fill="auto"/>
            <w:vAlign w:val="center"/>
          </w:tcPr>
          <w:p w14:paraId="5E6EA83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24h</w:t>
            </w:r>
            <w:r w:rsidRPr="00A47D5D">
              <w:rPr>
                <w:rFonts w:hint="eastAsia"/>
                <w:sz w:val="21"/>
                <w:szCs w:val="21"/>
              </w:rPr>
              <w:t>平均第</w:t>
            </w:r>
            <w:r w:rsidRPr="00A47D5D">
              <w:rPr>
                <w:rFonts w:hint="eastAsia"/>
                <w:sz w:val="21"/>
                <w:szCs w:val="21"/>
              </w:rPr>
              <w:t>95</w:t>
            </w:r>
            <w:r w:rsidRPr="00A47D5D">
              <w:rPr>
                <w:rFonts w:hint="eastAsia"/>
                <w:sz w:val="21"/>
                <w:szCs w:val="21"/>
              </w:rPr>
              <w:t>百分位数</w:t>
            </w:r>
          </w:p>
        </w:tc>
        <w:tc>
          <w:tcPr>
            <w:tcW w:w="1276" w:type="dxa"/>
            <w:shd w:val="clear" w:color="auto" w:fill="auto"/>
            <w:vAlign w:val="center"/>
          </w:tcPr>
          <w:p w14:paraId="5639355A"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75</w:t>
            </w:r>
          </w:p>
        </w:tc>
        <w:tc>
          <w:tcPr>
            <w:tcW w:w="1171" w:type="dxa"/>
            <w:shd w:val="clear" w:color="auto" w:fill="auto"/>
            <w:vAlign w:val="center"/>
          </w:tcPr>
          <w:p w14:paraId="6BC0ADE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126</w:t>
            </w:r>
          </w:p>
        </w:tc>
        <w:tc>
          <w:tcPr>
            <w:tcW w:w="1062" w:type="dxa"/>
            <w:shd w:val="clear" w:color="auto" w:fill="auto"/>
            <w:vAlign w:val="center"/>
          </w:tcPr>
          <w:p w14:paraId="59DDADC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168</w:t>
            </w:r>
          </w:p>
        </w:tc>
        <w:tc>
          <w:tcPr>
            <w:tcW w:w="760" w:type="dxa"/>
            <w:shd w:val="clear" w:color="auto" w:fill="auto"/>
            <w:vAlign w:val="center"/>
          </w:tcPr>
          <w:p w14:paraId="286059D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0.77</w:t>
            </w:r>
          </w:p>
        </w:tc>
        <w:tc>
          <w:tcPr>
            <w:tcW w:w="839" w:type="dxa"/>
            <w:vMerge/>
            <w:shd w:val="clear" w:color="auto" w:fill="auto"/>
            <w:vAlign w:val="center"/>
          </w:tcPr>
          <w:p w14:paraId="1362C5C7" w14:textId="77777777" w:rsidR="00A47D5D" w:rsidRPr="00A47D5D" w:rsidRDefault="00A47D5D" w:rsidP="00A47D5D">
            <w:pPr>
              <w:adjustRightInd w:val="0"/>
              <w:snapToGrid w:val="0"/>
              <w:spacing w:line="240" w:lineRule="auto"/>
              <w:ind w:firstLineChars="0" w:firstLine="0"/>
              <w:jc w:val="center"/>
              <w:rPr>
                <w:sz w:val="21"/>
                <w:szCs w:val="21"/>
              </w:rPr>
            </w:pPr>
          </w:p>
        </w:tc>
      </w:tr>
      <w:tr w:rsidR="00A47D5D" w:rsidRPr="00A47D5D" w14:paraId="56A5C7C6" w14:textId="77777777" w:rsidTr="00A40F6A">
        <w:trPr>
          <w:trHeight w:val="397"/>
          <w:jc w:val="center"/>
        </w:trPr>
        <w:tc>
          <w:tcPr>
            <w:tcW w:w="680" w:type="dxa"/>
            <w:vMerge/>
            <w:shd w:val="clear" w:color="auto" w:fill="auto"/>
            <w:vAlign w:val="center"/>
          </w:tcPr>
          <w:p w14:paraId="68CB5010" w14:textId="77777777" w:rsidR="00A47D5D" w:rsidRPr="00A47D5D" w:rsidRDefault="00A47D5D" w:rsidP="00A47D5D">
            <w:pPr>
              <w:adjustRightInd w:val="0"/>
              <w:snapToGrid w:val="0"/>
              <w:spacing w:line="240" w:lineRule="auto"/>
              <w:ind w:firstLineChars="0" w:firstLine="0"/>
              <w:jc w:val="center"/>
              <w:rPr>
                <w:sz w:val="21"/>
                <w:szCs w:val="21"/>
              </w:rPr>
            </w:pPr>
          </w:p>
        </w:tc>
        <w:tc>
          <w:tcPr>
            <w:tcW w:w="919" w:type="dxa"/>
            <w:shd w:val="clear" w:color="auto" w:fill="auto"/>
            <w:vAlign w:val="center"/>
          </w:tcPr>
          <w:p w14:paraId="5ACB6A2D"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CO</w:t>
            </w:r>
          </w:p>
        </w:tc>
        <w:tc>
          <w:tcPr>
            <w:tcW w:w="1798" w:type="dxa"/>
            <w:shd w:val="clear" w:color="auto" w:fill="auto"/>
            <w:vAlign w:val="center"/>
          </w:tcPr>
          <w:p w14:paraId="48B51D8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24h</w:t>
            </w:r>
            <w:r w:rsidRPr="00A47D5D">
              <w:rPr>
                <w:rFonts w:hint="eastAsia"/>
                <w:sz w:val="21"/>
                <w:szCs w:val="21"/>
              </w:rPr>
              <w:t>平均第</w:t>
            </w:r>
            <w:r w:rsidRPr="00A47D5D">
              <w:rPr>
                <w:rFonts w:hint="eastAsia"/>
                <w:sz w:val="21"/>
                <w:szCs w:val="21"/>
              </w:rPr>
              <w:t>95</w:t>
            </w:r>
            <w:r w:rsidRPr="00A47D5D">
              <w:rPr>
                <w:rFonts w:hint="eastAsia"/>
                <w:sz w:val="21"/>
                <w:szCs w:val="21"/>
              </w:rPr>
              <w:t>百分位数</w:t>
            </w:r>
          </w:p>
        </w:tc>
        <w:tc>
          <w:tcPr>
            <w:tcW w:w="1276" w:type="dxa"/>
            <w:shd w:val="clear" w:color="auto" w:fill="auto"/>
            <w:vAlign w:val="center"/>
          </w:tcPr>
          <w:p w14:paraId="673BCF4A"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4</w:t>
            </w:r>
            <w:r w:rsidRPr="00A47D5D">
              <w:rPr>
                <w:sz w:val="21"/>
                <w:szCs w:val="21"/>
              </w:rPr>
              <w:t>.0</w:t>
            </w:r>
          </w:p>
        </w:tc>
        <w:tc>
          <w:tcPr>
            <w:tcW w:w="1171" w:type="dxa"/>
            <w:shd w:val="clear" w:color="auto" w:fill="auto"/>
            <w:vAlign w:val="center"/>
          </w:tcPr>
          <w:p w14:paraId="7C8C29A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1200</w:t>
            </w:r>
          </w:p>
        </w:tc>
        <w:tc>
          <w:tcPr>
            <w:tcW w:w="1062" w:type="dxa"/>
            <w:shd w:val="clear" w:color="auto" w:fill="auto"/>
            <w:vAlign w:val="center"/>
          </w:tcPr>
          <w:p w14:paraId="282657AA"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30</w:t>
            </w:r>
          </w:p>
        </w:tc>
        <w:tc>
          <w:tcPr>
            <w:tcW w:w="760" w:type="dxa"/>
            <w:shd w:val="clear" w:color="auto" w:fill="auto"/>
            <w:vAlign w:val="center"/>
          </w:tcPr>
          <w:p w14:paraId="61FDDB9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w:t>
            </w:r>
          </w:p>
        </w:tc>
        <w:tc>
          <w:tcPr>
            <w:tcW w:w="839" w:type="dxa"/>
            <w:shd w:val="clear" w:color="auto" w:fill="auto"/>
            <w:vAlign w:val="center"/>
          </w:tcPr>
          <w:p w14:paraId="62DD161A"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达标</w:t>
            </w:r>
          </w:p>
        </w:tc>
      </w:tr>
      <w:tr w:rsidR="00A47D5D" w:rsidRPr="00A47D5D" w14:paraId="5B85EBF4" w14:textId="77777777" w:rsidTr="00A40F6A">
        <w:trPr>
          <w:trHeight w:val="397"/>
          <w:jc w:val="center"/>
        </w:trPr>
        <w:tc>
          <w:tcPr>
            <w:tcW w:w="680" w:type="dxa"/>
            <w:vMerge/>
            <w:shd w:val="clear" w:color="auto" w:fill="auto"/>
            <w:vAlign w:val="center"/>
          </w:tcPr>
          <w:p w14:paraId="30EDD916" w14:textId="77777777" w:rsidR="00A47D5D" w:rsidRPr="00A47D5D" w:rsidRDefault="00A47D5D" w:rsidP="00A47D5D">
            <w:pPr>
              <w:adjustRightInd w:val="0"/>
              <w:snapToGrid w:val="0"/>
              <w:spacing w:line="240" w:lineRule="auto"/>
              <w:ind w:firstLineChars="0" w:firstLine="0"/>
              <w:jc w:val="center"/>
              <w:rPr>
                <w:sz w:val="21"/>
                <w:szCs w:val="21"/>
              </w:rPr>
            </w:pPr>
          </w:p>
        </w:tc>
        <w:tc>
          <w:tcPr>
            <w:tcW w:w="919" w:type="dxa"/>
            <w:shd w:val="clear" w:color="auto" w:fill="auto"/>
            <w:vAlign w:val="center"/>
          </w:tcPr>
          <w:p w14:paraId="2FADF8E2"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O</w:t>
            </w:r>
            <w:r w:rsidRPr="00A47D5D">
              <w:rPr>
                <w:rFonts w:hint="eastAsia"/>
                <w:sz w:val="21"/>
                <w:szCs w:val="21"/>
                <w:vertAlign w:val="subscript"/>
              </w:rPr>
              <w:t>3</w:t>
            </w:r>
          </w:p>
        </w:tc>
        <w:tc>
          <w:tcPr>
            <w:tcW w:w="1798" w:type="dxa"/>
            <w:shd w:val="clear" w:color="auto" w:fill="auto"/>
            <w:vAlign w:val="center"/>
          </w:tcPr>
          <w:p w14:paraId="4031D26A"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日最大</w:t>
            </w:r>
            <w:r w:rsidRPr="00A47D5D">
              <w:rPr>
                <w:rFonts w:hint="eastAsia"/>
                <w:sz w:val="21"/>
                <w:szCs w:val="21"/>
              </w:rPr>
              <w:t>8</w:t>
            </w:r>
            <w:r w:rsidRPr="00A47D5D">
              <w:rPr>
                <w:rFonts w:hint="eastAsia"/>
                <w:sz w:val="21"/>
                <w:szCs w:val="21"/>
              </w:rPr>
              <w:t>小时平均第</w:t>
            </w:r>
            <w:r w:rsidRPr="00A47D5D">
              <w:rPr>
                <w:rFonts w:hint="eastAsia"/>
                <w:sz w:val="21"/>
                <w:szCs w:val="21"/>
              </w:rPr>
              <w:t>90</w:t>
            </w:r>
            <w:r w:rsidRPr="00A47D5D">
              <w:rPr>
                <w:rFonts w:hint="eastAsia"/>
                <w:sz w:val="21"/>
                <w:szCs w:val="21"/>
              </w:rPr>
              <w:t>百分位数浓度</w:t>
            </w:r>
          </w:p>
        </w:tc>
        <w:tc>
          <w:tcPr>
            <w:tcW w:w="1276" w:type="dxa"/>
            <w:shd w:val="clear" w:color="auto" w:fill="auto"/>
            <w:vAlign w:val="center"/>
          </w:tcPr>
          <w:p w14:paraId="5261FDF4"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160</w:t>
            </w:r>
          </w:p>
        </w:tc>
        <w:tc>
          <w:tcPr>
            <w:tcW w:w="1171" w:type="dxa"/>
            <w:shd w:val="clear" w:color="auto" w:fill="auto"/>
            <w:vAlign w:val="center"/>
          </w:tcPr>
          <w:p w14:paraId="1458647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eastAsiaTheme="minorEastAsia"/>
                <w:sz w:val="21"/>
                <w:szCs w:val="21"/>
              </w:rPr>
              <w:t>206</w:t>
            </w:r>
          </w:p>
        </w:tc>
        <w:tc>
          <w:tcPr>
            <w:tcW w:w="1062" w:type="dxa"/>
            <w:shd w:val="clear" w:color="auto" w:fill="auto"/>
            <w:vAlign w:val="center"/>
          </w:tcPr>
          <w:p w14:paraId="1E13EA0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128.8</w:t>
            </w:r>
          </w:p>
        </w:tc>
        <w:tc>
          <w:tcPr>
            <w:tcW w:w="760" w:type="dxa"/>
            <w:shd w:val="clear" w:color="auto" w:fill="auto"/>
            <w:vAlign w:val="center"/>
          </w:tcPr>
          <w:p w14:paraId="7D04CCA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0.288</w:t>
            </w:r>
          </w:p>
        </w:tc>
        <w:tc>
          <w:tcPr>
            <w:tcW w:w="839" w:type="dxa"/>
            <w:shd w:val="clear" w:color="auto" w:fill="auto"/>
            <w:vAlign w:val="center"/>
          </w:tcPr>
          <w:p w14:paraId="3C2B1308"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不达标</w:t>
            </w:r>
          </w:p>
        </w:tc>
      </w:tr>
    </w:tbl>
    <w:p w14:paraId="3BB9C582" w14:textId="77777777" w:rsidR="00A47D5D" w:rsidRPr="00A47D5D" w:rsidRDefault="00A47D5D" w:rsidP="00A47D5D">
      <w:pPr>
        <w:spacing w:before="20" w:after="20"/>
        <w:ind w:firstLineChars="0" w:firstLine="0"/>
        <w:jc w:val="center"/>
        <w:rPr>
          <w:rFonts w:eastAsia="黑体"/>
          <w:szCs w:val="22"/>
        </w:rPr>
      </w:pPr>
      <w:r w:rsidRPr="00A47D5D">
        <w:rPr>
          <w:rFonts w:eastAsia="黑体"/>
          <w:szCs w:val="22"/>
        </w:rPr>
        <w:t>表</w:t>
      </w:r>
      <w:r w:rsidRPr="00A47D5D">
        <w:rPr>
          <w:rFonts w:eastAsia="黑体" w:hint="eastAsia"/>
          <w:szCs w:val="22"/>
        </w:rPr>
        <w:t>4.4.1</w:t>
      </w:r>
      <w:r w:rsidRPr="00A47D5D">
        <w:rPr>
          <w:rFonts w:eastAsia="黑体"/>
          <w:szCs w:val="22"/>
        </w:rPr>
        <w:t>-</w:t>
      </w:r>
      <w:r w:rsidRPr="00A47D5D">
        <w:rPr>
          <w:rFonts w:eastAsia="黑体" w:hint="eastAsia"/>
          <w:szCs w:val="22"/>
        </w:rPr>
        <w:t>3  2020</w:t>
      </w:r>
      <w:r w:rsidRPr="00A47D5D">
        <w:rPr>
          <w:rFonts w:eastAsia="黑体" w:hint="eastAsia"/>
          <w:szCs w:val="22"/>
        </w:rPr>
        <w:t>年基本污染物环境质量现状</w:t>
      </w:r>
      <w:r w:rsidRPr="00A47D5D">
        <w:rPr>
          <w:rFonts w:eastAsia="黑体"/>
          <w:szCs w:val="22"/>
        </w:rPr>
        <w:t>单位：</w:t>
      </w:r>
      <w:r w:rsidRPr="00A47D5D">
        <w:rPr>
          <w:rFonts w:eastAsia="黑体" w:hint="eastAsia"/>
          <w:szCs w:val="22"/>
        </w:rPr>
        <w:t>CO</w:t>
      </w:r>
      <w:r w:rsidRPr="00A47D5D">
        <w:rPr>
          <w:rFonts w:eastAsia="黑体" w:hint="eastAsia"/>
          <w:szCs w:val="22"/>
        </w:rPr>
        <w:t>为</w:t>
      </w:r>
      <w:r w:rsidRPr="00A47D5D">
        <w:rPr>
          <w:rFonts w:eastAsia="黑体" w:hint="eastAsia"/>
          <w:szCs w:val="22"/>
        </w:rPr>
        <w:t>m</w:t>
      </w:r>
      <w:r w:rsidRPr="00A47D5D">
        <w:rPr>
          <w:rFonts w:eastAsia="黑体"/>
          <w:szCs w:val="22"/>
        </w:rPr>
        <w:t>g/m</w:t>
      </w:r>
      <w:r w:rsidRPr="00A47D5D">
        <w:rPr>
          <w:rFonts w:eastAsia="黑体"/>
          <w:szCs w:val="22"/>
          <w:vertAlign w:val="superscript"/>
        </w:rPr>
        <w:t>3</w:t>
      </w:r>
      <w:r w:rsidRPr="00A47D5D">
        <w:rPr>
          <w:rFonts w:eastAsia="黑体" w:hint="eastAsia"/>
          <w:szCs w:val="22"/>
        </w:rPr>
        <w:t>，其余为</w:t>
      </w:r>
      <w:r w:rsidRPr="00A47D5D">
        <w:rPr>
          <w:rFonts w:eastAsia="黑体"/>
          <w:szCs w:val="22"/>
        </w:rPr>
        <w:t>μg/m</w:t>
      </w:r>
      <w:r w:rsidRPr="00A47D5D">
        <w:rPr>
          <w:rFonts w:eastAsia="黑体"/>
          <w:szCs w:val="22"/>
          <w:vertAlign w:val="superscript"/>
        </w:rPr>
        <w:t>3</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7"/>
        <w:gridCol w:w="897"/>
        <w:gridCol w:w="2397"/>
        <w:gridCol w:w="868"/>
        <w:gridCol w:w="868"/>
        <w:gridCol w:w="1036"/>
        <w:gridCol w:w="743"/>
        <w:gridCol w:w="820"/>
      </w:tblGrid>
      <w:tr w:rsidR="00A47D5D" w:rsidRPr="00A47D5D" w14:paraId="0AE52119" w14:textId="77777777" w:rsidTr="00A40F6A">
        <w:trPr>
          <w:trHeight w:val="397"/>
          <w:jc w:val="center"/>
        </w:trPr>
        <w:tc>
          <w:tcPr>
            <w:tcW w:w="680" w:type="dxa"/>
            <w:tcBorders>
              <w:top w:val="single" w:sz="4" w:space="0" w:color="000000"/>
              <w:left w:val="single" w:sz="4" w:space="0" w:color="000000"/>
              <w:bottom w:val="single" w:sz="4" w:space="0" w:color="000000"/>
              <w:right w:val="single" w:sz="4" w:space="0" w:color="000000"/>
            </w:tcBorders>
            <w:vAlign w:val="center"/>
          </w:tcPr>
          <w:p w14:paraId="60DAEC3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监测点位</w:t>
            </w:r>
          </w:p>
        </w:tc>
        <w:tc>
          <w:tcPr>
            <w:tcW w:w="919" w:type="dxa"/>
            <w:tcBorders>
              <w:top w:val="single" w:sz="4" w:space="0" w:color="000000"/>
              <w:left w:val="single" w:sz="4" w:space="0" w:color="000000"/>
              <w:bottom w:val="single" w:sz="4" w:space="0" w:color="000000"/>
              <w:right w:val="single" w:sz="4" w:space="0" w:color="000000"/>
            </w:tcBorders>
            <w:vAlign w:val="center"/>
          </w:tcPr>
          <w:p w14:paraId="49A4A13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污染物</w:t>
            </w:r>
          </w:p>
        </w:tc>
        <w:tc>
          <w:tcPr>
            <w:tcW w:w="2467" w:type="dxa"/>
            <w:tcBorders>
              <w:top w:val="single" w:sz="4" w:space="0" w:color="000000"/>
              <w:left w:val="single" w:sz="4" w:space="0" w:color="000000"/>
              <w:bottom w:val="single" w:sz="4" w:space="0" w:color="000000"/>
              <w:right w:val="single" w:sz="4" w:space="0" w:color="000000"/>
            </w:tcBorders>
            <w:vAlign w:val="center"/>
          </w:tcPr>
          <w:p w14:paraId="4BCAA84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年评价指标</w:t>
            </w:r>
          </w:p>
        </w:tc>
        <w:tc>
          <w:tcPr>
            <w:tcW w:w="889" w:type="dxa"/>
            <w:tcBorders>
              <w:top w:val="single" w:sz="4" w:space="0" w:color="000000"/>
              <w:left w:val="single" w:sz="4" w:space="0" w:color="000000"/>
              <w:bottom w:val="single" w:sz="4" w:space="0" w:color="000000"/>
              <w:right w:val="single" w:sz="4" w:space="0" w:color="000000"/>
            </w:tcBorders>
            <w:vAlign w:val="center"/>
          </w:tcPr>
          <w:p w14:paraId="38A5B28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现状</w:t>
            </w:r>
          </w:p>
          <w:p w14:paraId="47BFF5D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浓度</w:t>
            </w:r>
          </w:p>
        </w:tc>
        <w:tc>
          <w:tcPr>
            <w:tcW w:w="889" w:type="dxa"/>
            <w:tcBorders>
              <w:top w:val="single" w:sz="4" w:space="0" w:color="000000"/>
              <w:left w:val="single" w:sz="4" w:space="0" w:color="000000"/>
              <w:bottom w:val="single" w:sz="4" w:space="0" w:color="000000"/>
              <w:right w:val="single" w:sz="4" w:space="0" w:color="000000"/>
            </w:tcBorders>
            <w:vAlign w:val="center"/>
          </w:tcPr>
          <w:p w14:paraId="2A46DD1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评价</w:t>
            </w:r>
          </w:p>
          <w:p w14:paraId="7B9BDC9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标准</w:t>
            </w:r>
          </w:p>
        </w:tc>
        <w:tc>
          <w:tcPr>
            <w:tcW w:w="1062" w:type="dxa"/>
            <w:tcBorders>
              <w:top w:val="single" w:sz="4" w:space="0" w:color="000000"/>
              <w:left w:val="single" w:sz="4" w:space="0" w:color="000000"/>
              <w:bottom w:val="single" w:sz="4" w:space="0" w:color="000000"/>
              <w:right w:val="single" w:sz="4" w:space="0" w:color="000000"/>
            </w:tcBorders>
            <w:vAlign w:val="center"/>
          </w:tcPr>
          <w:p w14:paraId="2569AF7F"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浓度占标率</w:t>
            </w:r>
            <w:r w:rsidRPr="00A47D5D">
              <w:rPr>
                <w:sz w:val="21"/>
                <w:szCs w:val="21"/>
              </w:rPr>
              <w:t>%</w:t>
            </w:r>
          </w:p>
        </w:tc>
        <w:tc>
          <w:tcPr>
            <w:tcW w:w="760" w:type="dxa"/>
            <w:tcBorders>
              <w:top w:val="single" w:sz="4" w:space="0" w:color="000000"/>
              <w:left w:val="single" w:sz="4" w:space="0" w:color="000000"/>
              <w:bottom w:val="single" w:sz="4" w:space="0" w:color="000000"/>
              <w:right w:val="single" w:sz="4" w:space="0" w:color="000000"/>
            </w:tcBorders>
            <w:vAlign w:val="center"/>
          </w:tcPr>
          <w:p w14:paraId="627E68B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超标倍数</w:t>
            </w:r>
          </w:p>
        </w:tc>
        <w:tc>
          <w:tcPr>
            <w:tcW w:w="839" w:type="dxa"/>
            <w:tcBorders>
              <w:top w:val="single" w:sz="4" w:space="0" w:color="000000"/>
              <w:left w:val="single" w:sz="4" w:space="0" w:color="000000"/>
              <w:bottom w:val="single" w:sz="4" w:space="0" w:color="000000"/>
              <w:right w:val="single" w:sz="4" w:space="0" w:color="000000"/>
            </w:tcBorders>
            <w:vAlign w:val="center"/>
          </w:tcPr>
          <w:p w14:paraId="268301B4"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达标情况</w:t>
            </w:r>
          </w:p>
        </w:tc>
      </w:tr>
      <w:tr w:rsidR="00A47D5D" w:rsidRPr="00A47D5D" w14:paraId="2B039174" w14:textId="77777777" w:rsidTr="00A40F6A">
        <w:trPr>
          <w:trHeight w:val="397"/>
          <w:jc w:val="center"/>
        </w:trPr>
        <w:tc>
          <w:tcPr>
            <w:tcW w:w="680" w:type="dxa"/>
            <w:vMerge w:val="restart"/>
            <w:tcBorders>
              <w:top w:val="single" w:sz="4" w:space="0" w:color="000000"/>
              <w:left w:val="single" w:sz="4" w:space="0" w:color="000000"/>
              <w:bottom w:val="single" w:sz="4" w:space="0" w:color="000000"/>
              <w:right w:val="single" w:sz="4" w:space="0" w:color="000000"/>
            </w:tcBorders>
            <w:vAlign w:val="center"/>
          </w:tcPr>
          <w:p w14:paraId="1333733B"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孟津区监测站</w:t>
            </w:r>
          </w:p>
        </w:tc>
        <w:tc>
          <w:tcPr>
            <w:tcW w:w="919" w:type="dxa"/>
            <w:tcBorders>
              <w:top w:val="single" w:sz="4" w:space="0" w:color="000000"/>
              <w:left w:val="single" w:sz="4" w:space="0" w:color="000000"/>
              <w:bottom w:val="single" w:sz="4" w:space="0" w:color="000000"/>
              <w:right w:val="single" w:sz="4" w:space="0" w:color="000000"/>
            </w:tcBorders>
            <w:vAlign w:val="center"/>
          </w:tcPr>
          <w:p w14:paraId="37D86C49"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SO</w:t>
            </w:r>
            <w:r w:rsidRPr="00A47D5D">
              <w:rPr>
                <w:sz w:val="21"/>
                <w:szCs w:val="21"/>
                <w:vertAlign w:val="subscript"/>
              </w:rPr>
              <w:t>2</w:t>
            </w:r>
          </w:p>
        </w:tc>
        <w:tc>
          <w:tcPr>
            <w:tcW w:w="2467" w:type="dxa"/>
            <w:tcBorders>
              <w:top w:val="single" w:sz="4" w:space="0" w:color="000000"/>
              <w:left w:val="single" w:sz="4" w:space="0" w:color="000000"/>
              <w:bottom w:val="single" w:sz="4" w:space="0" w:color="000000"/>
              <w:right w:val="single" w:sz="4" w:space="0" w:color="000000"/>
            </w:tcBorders>
            <w:vAlign w:val="center"/>
          </w:tcPr>
          <w:p w14:paraId="04BEFBCC"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年平均质量浓度</w:t>
            </w:r>
          </w:p>
        </w:tc>
        <w:tc>
          <w:tcPr>
            <w:tcW w:w="889" w:type="dxa"/>
            <w:tcBorders>
              <w:top w:val="single" w:sz="4" w:space="0" w:color="000000"/>
              <w:left w:val="single" w:sz="4" w:space="0" w:color="000000"/>
              <w:bottom w:val="single" w:sz="4" w:space="0" w:color="000000"/>
              <w:right w:val="single" w:sz="4" w:space="0" w:color="000000"/>
            </w:tcBorders>
            <w:vAlign w:val="center"/>
          </w:tcPr>
          <w:p w14:paraId="2DCE7B5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7</w:t>
            </w:r>
          </w:p>
        </w:tc>
        <w:tc>
          <w:tcPr>
            <w:tcW w:w="889" w:type="dxa"/>
            <w:tcBorders>
              <w:top w:val="single" w:sz="4" w:space="0" w:color="000000"/>
              <w:left w:val="single" w:sz="4" w:space="0" w:color="000000"/>
              <w:bottom w:val="single" w:sz="4" w:space="0" w:color="000000"/>
              <w:right w:val="single" w:sz="4" w:space="0" w:color="000000"/>
            </w:tcBorders>
            <w:vAlign w:val="center"/>
          </w:tcPr>
          <w:p w14:paraId="655E248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60</w:t>
            </w:r>
          </w:p>
        </w:tc>
        <w:tc>
          <w:tcPr>
            <w:tcW w:w="1062" w:type="dxa"/>
            <w:tcBorders>
              <w:top w:val="single" w:sz="4" w:space="0" w:color="000000"/>
              <w:left w:val="single" w:sz="4" w:space="0" w:color="000000"/>
              <w:bottom w:val="single" w:sz="4" w:space="0" w:color="000000"/>
              <w:right w:val="single" w:sz="4" w:space="0" w:color="000000"/>
            </w:tcBorders>
            <w:vAlign w:val="center"/>
          </w:tcPr>
          <w:p w14:paraId="67AC0EC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11.7</w:t>
            </w:r>
          </w:p>
        </w:tc>
        <w:tc>
          <w:tcPr>
            <w:tcW w:w="760" w:type="dxa"/>
            <w:tcBorders>
              <w:top w:val="single" w:sz="4" w:space="0" w:color="000000"/>
              <w:left w:val="single" w:sz="4" w:space="0" w:color="000000"/>
              <w:bottom w:val="single" w:sz="4" w:space="0" w:color="000000"/>
              <w:right w:val="single" w:sz="4" w:space="0" w:color="000000"/>
            </w:tcBorders>
            <w:vAlign w:val="center"/>
          </w:tcPr>
          <w:p w14:paraId="4EC0E4C7"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w:t>
            </w:r>
          </w:p>
        </w:tc>
        <w:tc>
          <w:tcPr>
            <w:tcW w:w="839" w:type="dxa"/>
            <w:tcBorders>
              <w:top w:val="single" w:sz="4" w:space="0" w:color="000000"/>
              <w:left w:val="single" w:sz="4" w:space="0" w:color="000000"/>
              <w:bottom w:val="single" w:sz="4" w:space="0" w:color="000000"/>
              <w:right w:val="single" w:sz="4" w:space="0" w:color="000000"/>
            </w:tcBorders>
            <w:vAlign w:val="center"/>
          </w:tcPr>
          <w:p w14:paraId="59158E5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达标</w:t>
            </w:r>
          </w:p>
        </w:tc>
      </w:tr>
      <w:tr w:rsidR="00A47D5D" w:rsidRPr="00A47D5D" w14:paraId="49612DF3" w14:textId="77777777" w:rsidTr="00A40F6A">
        <w:trPr>
          <w:trHeight w:val="397"/>
          <w:jc w:val="center"/>
        </w:trPr>
        <w:tc>
          <w:tcPr>
            <w:tcW w:w="680" w:type="dxa"/>
            <w:vMerge/>
            <w:tcBorders>
              <w:top w:val="single" w:sz="4" w:space="0" w:color="000000"/>
              <w:left w:val="single" w:sz="4" w:space="0" w:color="000000"/>
              <w:bottom w:val="single" w:sz="4" w:space="0" w:color="000000"/>
              <w:right w:val="single" w:sz="4" w:space="0" w:color="000000"/>
            </w:tcBorders>
            <w:vAlign w:val="center"/>
          </w:tcPr>
          <w:p w14:paraId="42EFD8CC" w14:textId="77777777" w:rsidR="00A47D5D" w:rsidRPr="00A47D5D" w:rsidRDefault="00A47D5D" w:rsidP="00A47D5D">
            <w:pPr>
              <w:widowControl/>
              <w:spacing w:line="240" w:lineRule="auto"/>
              <w:ind w:firstLineChars="0" w:firstLine="0"/>
              <w:jc w:val="left"/>
              <w:rPr>
                <w:sz w:val="21"/>
                <w:szCs w:val="21"/>
              </w:rPr>
            </w:pPr>
          </w:p>
        </w:tc>
        <w:tc>
          <w:tcPr>
            <w:tcW w:w="919" w:type="dxa"/>
            <w:tcBorders>
              <w:top w:val="single" w:sz="4" w:space="0" w:color="000000"/>
              <w:left w:val="single" w:sz="4" w:space="0" w:color="000000"/>
              <w:bottom w:val="single" w:sz="4" w:space="0" w:color="000000"/>
              <w:right w:val="single" w:sz="4" w:space="0" w:color="000000"/>
            </w:tcBorders>
            <w:vAlign w:val="center"/>
          </w:tcPr>
          <w:p w14:paraId="065CD2CB"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NO</w:t>
            </w:r>
            <w:r w:rsidRPr="00A47D5D">
              <w:rPr>
                <w:sz w:val="21"/>
                <w:szCs w:val="21"/>
                <w:vertAlign w:val="subscript"/>
              </w:rPr>
              <w:t>2</w:t>
            </w:r>
          </w:p>
        </w:tc>
        <w:tc>
          <w:tcPr>
            <w:tcW w:w="2467" w:type="dxa"/>
            <w:tcBorders>
              <w:top w:val="single" w:sz="4" w:space="0" w:color="000000"/>
              <w:left w:val="single" w:sz="4" w:space="0" w:color="000000"/>
              <w:bottom w:val="single" w:sz="4" w:space="0" w:color="000000"/>
              <w:right w:val="single" w:sz="4" w:space="0" w:color="000000"/>
            </w:tcBorders>
            <w:vAlign w:val="center"/>
          </w:tcPr>
          <w:p w14:paraId="320F709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年平均质量浓度</w:t>
            </w:r>
          </w:p>
        </w:tc>
        <w:tc>
          <w:tcPr>
            <w:tcW w:w="889" w:type="dxa"/>
            <w:tcBorders>
              <w:top w:val="single" w:sz="4" w:space="0" w:color="000000"/>
              <w:left w:val="single" w:sz="4" w:space="0" w:color="000000"/>
              <w:bottom w:val="single" w:sz="4" w:space="0" w:color="000000"/>
              <w:right w:val="single" w:sz="4" w:space="0" w:color="000000"/>
            </w:tcBorders>
            <w:vAlign w:val="center"/>
          </w:tcPr>
          <w:p w14:paraId="155E34B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15</w:t>
            </w:r>
          </w:p>
        </w:tc>
        <w:tc>
          <w:tcPr>
            <w:tcW w:w="889" w:type="dxa"/>
            <w:tcBorders>
              <w:top w:val="single" w:sz="4" w:space="0" w:color="000000"/>
              <w:left w:val="single" w:sz="4" w:space="0" w:color="000000"/>
              <w:bottom w:val="single" w:sz="4" w:space="0" w:color="000000"/>
              <w:right w:val="single" w:sz="4" w:space="0" w:color="000000"/>
            </w:tcBorders>
            <w:vAlign w:val="center"/>
          </w:tcPr>
          <w:p w14:paraId="5A18C8E9"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40</w:t>
            </w:r>
          </w:p>
        </w:tc>
        <w:tc>
          <w:tcPr>
            <w:tcW w:w="1062" w:type="dxa"/>
            <w:tcBorders>
              <w:top w:val="single" w:sz="4" w:space="0" w:color="000000"/>
              <w:left w:val="single" w:sz="4" w:space="0" w:color="000000"/>
              <w:bottom w:val="single" w:sz="4" w:space="0" w:color="000000"/>
              <w:right w:val="single" w:sz="4" w:space="0" w:color="000000"/>
            </w:tcBorders>
            <w:vAlign w:val="center"/>
          </w:tcPr>
          <w:p w14:paraId="03E08597"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37.5</w:t>
            </w:r>
          </w:p>
        </w:tc>
        <w:tc>
          <w:tcPr>
            <w:tcW w:w="760" w:type="dxa"/>
            <w:tcBorders>
              <w:top w:val="single" w:sz="4" w:space="0" w:color="000000"/>
              <w:left w:val="single" w:sz="4" w:space="0" w:color="000000"/>
              <w:bottom w:val="single" w:sz="4" w:space="0" w:color="000000"/>
              <w:right w:val="single" w:sz="4" w:space="0" w:color="000000"/>
            </w:tcBorders>
            <w:vAlign w:val="center"/>
          </w:tcPr>
          <w:p w14:paraId="5771976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w:t>
            </w:r>
          </w:p>
        </w:tc>
        <w:tc>
          <w:tcPr>
            <w:tcW w:w="839" w:type="dxa"/>
            <w:tcBorders>
              <w:top w:val="single" w:sz="4" w:space="0" w:color="000000"/>
              <w:left w:val="single" w:sz="4" w:space="0" w:color="000000"/>
              <w:bottom w:val="single" w:sz="4" w:space="0" w:color="000000"/>
              <w:right w:val="single" w:sz="4" w:space="0" w:color="000000"/>
            </w:tcBorders>
            <w:vAlign w:val="center"/>
          </w:tcPr>
          <w:p w14:paraId="3BC9D79B"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达标</w:t>
            </w:r>
          </w:p>
        </w:tc>
      </w:tr>
      <w:tr w:rsidR="00A47D5D" w:rsidRPr="00A47D5D" w14:paraId="51F622A0" w14:textId="77777777" w:rsidTr="00A40F6A">
        <w:trPr>
          <w:trHeight w:val="397"/>
          <w:jc w:val="center"/>
        </w:trPr>
        <w:tc>
          <w:tcPr>
            <w:tcW w:w="680" w:type="dxa"/>
            <w:vMerge/>
            <w:tcBorders>
              <w:top w:val="single" w:sz="4" w:space="0" w:color="000000"/>
              <w:left w:val="single" w:sz="4" w:space="0" w:color="000000"/>
              <w:bottom w:val="single" w:sz="4" w:space="0" w:color="000000"/>
              <w:right w:val="single" w:sz="4" w:space="0" w:color="000000"/>
            </w:tcBorders>
            <w:vAlign w:val="center"/>
          </w:tcPr>
          <w:p w14:paraId="302C988C" w14:textId="77777777" w:rsidR="00A47D5D" w:rsidRPr="00A47D5D" w:rsidRDefault="00A47D5D" w:rsidP="00A47D5D">
            <w:pPr>
              <w:widowControl/>
              <w:spacing w:line="240" w:lineRule="auto"/>
              <w:ind w:firstLineChars="0" w:firstLine="0"/>
              <w:jc w:val="left"/>
              <w:rPr>
                <w:sz w:val="21"/>
                <w:szCs w:val="21"/>
              </w:rPr>
            </w:pPr>
          </w:p>
        </w:tc>
        <w:tc>
          <w:tcPr>
            <w:tcW w:w="919" w:type="dxa"/>
            <w:tcBorders>
              <w:top w:val="single" w:sz="4" w:space="0" w:color="000000"/>
              <w:left w:val="single" w:sz="4" w:space="0" w:color="000000"/>
              <w:bottom w:val="single" w:sz="4" w:space="0" w:color="000000"/>
              <w:right w:val="single" w:sz="4" w:space="0" w:color="000000"/>
            </w:tcBorders>
            <w:vAlign w:val="center"/>
          </w:tcPr>
          <w:p w14:paraId="39E5017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PM</w:t>
            </w:r>
            <w:r w:rsidRPr="00A47D5D">
              <w:rPr>
                <w:sz w:val="21"/>
                <w:szCs w:val="21"/>
                <w:vertAlign w:val="subscript"/>
              </w:rPr>
              <w:t>10</w:t>
            </w:r>
          </w:p>
        </w:tc>
        <w:tc>
          <w:tcPr>
            <w:tcW w:w="2467" w:type="dxa"/>
            <w:tcBorders>
              <w:top w:val="single" w:sz="4" w:space="0" w:color="000000"/>
              <w:left w:val="single" w:sz="4" w:space="0" w:color="000000"/>
              <w:bottom w:val="single" w:sz="4" w:space="0" w:color="000000"/>
              <w:right w:val="single" w:sz="4" w:space="0" w:color="000000"/>
            </w:tcBorders>
            <w:vAlign w:val="center"/>
          </w:tcPr>
          <w:p w14:paraId="2175D41A"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年平均质量浓度</w:t>
            </w:r>
          </w:p>
        </w:tc>
        <w:tc>
          <w:tcPr>
            <w:tcW w:w="889" w:type="dxa"/>
            <w:tcBorders>
              <w:top w:val="single" w:sz="4" w:space="0" w:color="000000"/>
              <w:left w:val="single" w:sz="4" w:space="0" w:color="000000"/>
              <w:bottom w:val="single" w:sz="4" w:space="0" w:color="000000"/>
              <w:right w:val="single" w:sz="4" w:space="0" w:color="000000"/>
            </w:tcBorders>
            <w:vAlign w:val="center"/>
          </w:tcPr>
          <w:p w14:paraId="4056A0D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76</w:t>
            </w:r>
          </w:p>
        </w:tc>
        <w:tc>
          <w:tcPr>
            <w:tcW w:w="889" w:type="dxa"/>
            <w:tcBorders>
              <w:top w:val="single" w:sz="4" w:space="0" w:color="000000"/>
              <w:left w:val="single" w:sz="4" w:space="0" w:color="000000"/>
              <w:bottom w:val="single" w:sz="4" w:space="0" w:color="000000"/>
              <w:right w:val="single" w:sz="4" w:space="0" w:color="000000"/>
            </w:tcBorders>
            <w:vAlign w:val="center"/>
          </w:tcPr>
          <w:p w14:paraId="566454A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70</w:t>
            </w:r>
          </w:p>
        </w:tc>
        <w:tc>
          <w:tcPr>
            <w:tcW w:w="1062" w:type="dxa"/>
            <w:tcBorders>
              <w:top w:val="single" w:sz="4" w:space="0" w:color="000000"/>
              <w:left w:val="single" w:sz="4" w:space="0" w:color="000000"/>
              <w:bottom w:val="single" w:sz="4" w:space="0" w:color="000000"/>
              <w:right w:val="single" w:sz="4" w:space="0" w:color="000000"/>
            </w:tcBorders>
            <w:vAlign w:val="center"/>
          </w:tcPr>
          <w:p w14:paraId="6211807C"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108.6</w:t>
            </w:r>
          </w:p>
        </w:tc>
        <w:tc>
          <w:tcPr>
            <w:tcW w:w="760" w:type="dxa"/>
            <w:tcBorders>
              <w:top w:val="single" w:sz="4" w:space="0" w:color="000000"/>
              <w:left w:val="single" w:sz="4" w:space="0" w:color="000000"/>
              <w:bottom w:val="single" w:sz="4" w:space="0" w:color="000000"/>
              <w:right w:val="single" w:sz="4" w:space="0" w:color="000000"/>
            </w:tcBorders>
            <w:vAlign w:val="center"/>
          </w:tcPr>
          <w:p w14:paraId="547AF6C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0.086</w:t>
            </w:r>
          </w:p>
        </w:tc>
        <w:tc>
          <w:tcPr>
            <w:tcW w:w="839" w:type="dxa"/>
            <w:tcBorders>
              <w:top w:val="single" w:sz="4" w:space="0" w:color="000000"/>
              <w:left w:val="single" w:sz="4" w:space="0" w:color="000000"/>
              <w:bottom w:val="single" w:sz="4" w:space="0" w:color="000000"/>
              <w:right w:val="single" w:sz="4" w:space="0" w:color="000000"/>
            </w:tcBorders>
            <w:vAlign w:val="center"/>
          </w:tcPr>
          <w:p w14:paraId="0C591E9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不达标</w:t>
            </w:r>
          </w:p>
        </w:tc>
      </w:tr>
      <w:tr w:rsidR="00A47D5D" w:rsidRPr="00A47D5D" w14:paraId="48C29D79" w14:textId="77777777" w:rsidTr="00A40F6A">
        <w:trPr>
          <w:trHeight w:val="397"/>
          <w:jc w:val="center"/>
        </w:trPr>
        <w:tc>
          <w:tcPr>
            <w:tcW w:w="680" w:type="dxa"/>
            <w:vMerge/>
            <w:tcBorders>
              <w:top w:val="single" w:sz="4" w:space="0" w:color="000000"/>
              <w:left w:val="single" w:sz="4" w:space="0" w:color="000000"/>
              <w:bottom w:val="single" w:sz="4" w:space="0" w:color="000000"/>
              <w:right w:val="single" w:sz="4" w:space="0" w:color="000000"/>
            </w:tcBorders>
            <w:vAlign w:val="center"/>
          </w:tcPr>
          <w:p w14:paraId="6A9B2352" w14:textId="77777777" w:rsidR="00A47D5D" w:rsidRPr="00A47D5D" w:rsidRDefault="00A47D5D" w:rsidP="00A47D5D">
            <w:pPr>
              <w:widowControl/>
              <w:spacing w:line="240" w:lineRule="auto"/>
              <w:ind w:firstLineChars="0" w:firstLine="0"/>
              <w:jc w:val="left"/>
              <w:rPr>
                <w:sz w:val="21"/>
                <w:szCs w:val="21"/>
              </w:rPr>
            </w:pPr>
          </w:p>
        </w:tc>
        <w:tc>
          <w:tcPr>
            <w:tcW w:w="919" w:type="dxa"/>
            <w:tcBorders>
              <w:top w:val="single" w:sz="4" w:space="0" w:color="000000"/>
              <w:left w:val="single" w:sz="4" w:space="0" w:color="000000"/>
              <w:bottom w:val="single" w:sz="4" w:space="0" w:color="000000"/>
              <w:right w:val="single" w:sz="4" w:space="0" w:color="000000"/>
            </w:tcBorders>
            <w:vAlign w:val="center"/>
          </w:tcPr>
          <w:p w14:paraId="5CA700C4"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PM</w:t>
            </w:r>
            <w:r w:rsidRPr="00A47D5D">
              <w:rPr>
                <w:sz w:val="21"/>
                <w:szCs w:val="21"/>
                <w:vertAlign w:val="subscript"/>
              </w:rPr>
              <w:t>2.5</w:t>
            </w:r>
          </w:p>
        </w:tc>
        <w:tc>
          <w:tcPr>
            <w:tcW w:w="2467" w:type="dxa"/>
            <w:tcBorders>
              <w:top w:val="single" w:sz="4" w:space="0" w:color="000000"/>
              <w:left w:val="single" w:sz="4" w:space="0" w:color="000000"/>
              <w:bottom w:val="single" w:sz="4" w:space="0" w:color="000000"/>
              <w:right w:val="single" w:sz="4" w:space="0" w:color="000000"/>
            </w:tcBorders>
            <w:vAlign w:val="center"/>
          </w:tcPr>
          <w:p w14:paraId="0DD5425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年平均质量浓度</w:t>
            </w:r>
          </w:p>
        </w:tc>
        <w:tc>
          <w:tcPr>
            <w:tcW w:w="889" w:type="dxa"/>
            <w:tcBorders>
              <w:top w:val="single" w:sz="4" w:space="0" w:color="000000"/>
              <w:left w:val="single" w:sz="4" w:space="0" w:color="000000"/>
              <w:bottom w:val="single" w:sz="4" w:space="0" w:color="000000"/>
              <w:right w:val="single" w:sz="4" w:space="0" w:color="000000"/>
            </w:tcBorders>
            <w:vAlign w:val="center"/>
          </w:tcPr>
          <w:p w14:paraId="495E9CA2"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42</w:t>
            </w:r>
          </w:p>
        </w:tc>
        <w:tc>
          <w:tcPr>
            <w:tcW w:w="889" w:type="dxa"/>
            <w:tcBorders>
              <w:top w:val="single" w:sz="4" w:space="0" w:color="000000"/>
              <w:left w:val="single" w:sz="4" w:space="0" w:color="000000"/>
              <w:bottom w:val="single" w:sz="4" w:space="0" w:color="000000"/>
              <w:right w:val="single" w:sz="4" w:space="0" w:color="000000"/>
            </w:tcBorders>
            <w:vAlign w:val="center"/>
          </w:tcPr>
          <w:p w14:paraId="4DABBFF4"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35</w:t>
            </w:r>
          </w:p>
        </w:tc>
        <w:tc>
          <w:tcPr>
            <w:tcW w:w="1062" w:type="dxa"/>
            <w:tcBorders>
              <w:top w:val="single" w:sz="4" w:space="0" w:color="000000"/>
              <w:left w:val="single" w:sz="4" w:space="0" w:color="000000"/>
              <w:bottom w:val="single" w:sz="4" w:space="0" w:color="000000"/>
              <w:right w:val="single" w:sz="4" w:space="0" w:color="000000"/>
            </w:tcBorders>
            <w:vAlign w:val="center"/>
          </w:tcPr>
          <w:p w14:paraId="50EFC9F5"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120</w:t>
            </w:r>
          </w:p>
        </w:tc>
        <w:tc>
          <w:tcPr>
            <w:tcW w:w="760" w:type="dxa"/>
            <w:tcBorders>
              <w:top w:val="single" w:sz="4" w:space="0" w:color="000000"/>
              <w:left w:val="single" w:sz="4" w:space="0" w:color="000000"/>
              <w:bottom w:val="single" w:sz="4" w:space="0" w:color="000000"/>
              <w:right w:val="single" w:sz="4" w:space="0" w:color="000000"/>
            </w:tcBorders>
            <w:vAlign w:val="center"/>
          </w:tcPr>
          <w:p w14:paraId="1A239F70"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w:t>
            </w:r>
            <w:r w:rsidRPr="00A47D5D">
              <w:rPr>
                <w:rFonts w:hint="eastAsia"/>
                <w:sz w:val="21"/>
                <w:szCs w:val="21"/>
              </w:rPr>
              <w:t>12</w:t>
            </w:r>
          </w:p>
        </w:tc>
        <w:tc>
          <w:tcPr>
            <w:tcW w:w="839" w:type="dxa"/>
            <w:tcBorders>
              <w:top w:val="single" w:sz="4" w:space="0" w:color="000000"/>
              <w:left w:val="single" w:sz="4" w:space="0" w:color="000000"/>
              <w:bottom w:val="single" w:sz="4" w:space="0" w:color="000000"/>
              <w:right w:val="single" w:sz="4" w:space="0" w:color="000000"/>
            </w:tcBorders>
            <w:vAlign w:val="center"/>
          </w:tcPr>
          <w:p w14:paraId="63A84096"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不达标</w:t>
            </w:r>
          </w:p>
        </w:tc>
      </w:tr>
      <w:tr w:rsidR="00A47D5D" w:rsidRPr="00A47D5D" w14:paraId="20E3152D" w14:textId="77777777" w:rsidTr="00A40F6A">
        <w:trPr>
          <w:trHeight w:val="397"/>
          <w:jc w:val="center"/>
        </w:trPr>
        <w:tc>
          <w:tcPr>
            <w:tcW w:w="680" w:type="dxa"/>
            <w:vMerge/>
            <w:tcBorders>
              <w:top w:val="single" w:sz="4" w:space="0" w:color="000000"/>
              <w:left w:val="single" w:sz="4" w:space="0" w:color="000000"/>
              <w:bottom w:val="single" w:sz="4" w:space="0" w:color="000000"/>
              <w:right w:val="single" w:sz="4" w:space="0" w:color="000000"/>
            </w:tcBorders>
            <w:vAlign w:val="center"/>
          </w:tcPr>
          <w:p w14:paraId="6D2002C5" w14:textId="77777777" w:rsidR="00A47D5D" w:rsidRPr="00A47D5D" w:rsidRDefault="00A47D5D" w:rsidP="00A47D5D">
            <w:pPr>
              <w:widowControl/>
              <w:spacing w:line="240" w:lineRule="auto"/>
              <w:ind w:firstLineChars="0" w:firstLine="0"/>
              <w:jc w:val="left"/>
              <w:rPr>
                <w:sz w:val="21"/>
                <w:szCs w:val="21"/>
              </w:rPr>
            </w:pPr>
          </w:p>
        </w:tc>
        <w:tc>
          <w:tcPr>
            <w:tcW w:w="919" w:type="dxa"/>
            <w:tcBorders>
              <w:top w:val="single" w:sz="4" w:space="0" w:color="000000"/>
              <w:left w:val="single" w:sz="4" w:space="0" w:color="000000"/>
              <w:bottom w:val="single" w:sz="4" w:space="0" w:color="000000"/>
              <w:right w:val="single" w:sz="4" w:space="0" w:color="000000"/>
            </w:tcBorders>
            <w:vAlign w:val="center"/>
          </w:tcPr>
          <w:p w14:paraId="00173B47"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CO</w:t>
            </w:r>
          </w:p>
        </w:tc>
        <w:tc>
          <w:tcPr>
            <w:tcW w:w="2467" w:type="dxa"/>
            <w:tcBorders>
              <w:top w:val="single" w:sz="4" w:space="0" w:color="000000"/>
              <w:left w:val="single" w:sz="4" w:space="0" w:color="000000"/>
              <w:bottom w:val="single" w:sz="4" w:space="0" w:color="000000"/>
              <w:right w:val="single" w:sz="4" w:space="0" w:color="000000"/>
            </w:tcBorders>
            <w:vAlign w:val="center"/>
          </w:tcPr>
          <w:p w14:paraId="1649C21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24h</w:t>
            </w:r>
            <w:r w:rsidRPr="00A47D5D">
              <w:rPr>
                <w:rFonts w:hint="eastAsia"/>
                <w:sz w:val="21"/>
                <w:szCs w:val="21"/>
              </w:rPr>
              <w:t>平均第</w:t>
            </w:r>
            <w:r w:rsidRPr="00A47D5D">
              <w:rPr>
                <w:sz w:val="21"/>
                <w:szCs w:val="21"/>
              </w:rPr>
              <w:t>95</w:t>
            </w:r>
            <w:r w:rsidRPr="00A47D5D">
              <w:rPr>
                <w:rFonts w:hint="eastAsia"/>
                <w:sz w:val="21"/>
                <w:szCs w:val="21"/>
              </w:rPr>
              <w:t>百分位数</w:t>
            </w:r>
          </w:p>
        </w:tc>
        <w:tc>
          <w:tcPr>
            <w:tcW w:w="889" w:type="dxa"/>
            <w:tcBorders>
              <w:top w:val="single" w:sz="4" w:space="0" w:color="000000"/>
              <w:left w:val="single" w:sz="4" w:space="0" w:color="000000"/>
              <w:bottom w:val="single" w:sz="4" w:space="0" w:color="000000"/>
              <w:right w:val="single" w:sz="4" w:space="0" w:color="000000"/>
            </w:tcBorders>
            <w:vAlign w:val="center"/>
          </w:tcPr>
          <w:p w14:paraId="26A71DFC"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0.8</w:t>
            </w:r>
          </w:p>
        </w:tc>
        <w:tc>
          <w:tcPr>
            <w:tcW w:w="889" w:type="dxa"/>
            <w:tcBorders>
              <w:top w:val="single" w:sz="4" w:space="0" w:color="000000"/>
              <w:left w:val="single" w:sz="4" w:space="0" w:color="000000"/>
              <w:bottom w:val="single" w:sz="4" w:space="0" w:color="000000"/>
              <w:right w:val="single" w:sz="4" w:space="0" w:color="000000"/>
            </w:tcBorders>
            <w:vAlign w:val="center"/>
          </w:tcPr>
          <w:p w14:paraId="74360DD3"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4</w:t>
            </w:r>
          </w:p>
        </w:tc>
        <w:tc>
          <w:tcPr>
            <w:tcW w:w="1062" w:type="dxa"/>
            <w:tcBorders>
              <w:top w:val="single" w:sz="4" w:space="0" w:color="000000"/>
              <w:left w:val="single" w:sz="4" w:space="0" w:color="000000"/>
              <w:bottom w:val="single" w:sz="4" w:space="0" w:color="000000"/>
              <w:right w:val="single" w:sz="4" w:space="0" w:color="000000"/>
            </w:tcBorders>
            <w:vAlign w:val="center"/>
          </w:tcPr>
          <w:p w14:paraId="58BD5801"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20</w:t>
            </w:r>
          </w:p>
        </w:tc>
        <w:tc>
          <w:tcPr>
            <w:tcW w:w="760" w:type="dxa"/>
            <w:tcBorders>
              <w:top w:val="single" w:sz="4" w:space="0" w:color="000000"/>
              <w:left w:val="single" w:sz="4" w:space="0" w:color="000000"/>
              <w:bottom w:val="single" w:sz="4" w:space="0" w:color="000000"/>
              <w:right w:val="single" w:sz="4" w:space="0" w:color="000000"/>
            </w:tcBorders>
            <w:vAlign w:val="center"/>
          </w:tcPr>
          <w:p w14:paraId="72E5FE0B"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w:t>
            </w:r>
          </w:p>
        </w:tc>
        <w:tc>
          <w:tcPr>
            <w:tcW w:w="839" w:type="dxa"/>
            <w:tcBorders>
              <w:top w:val="single" w:sz="4" w:space="0" w:color="000000"/>
              <w:left w:val="single" w:sz="4" w:space="0" w:color="000000"/>
              <w:bottom w:val="single" w:sz="4" w:space="0" w:color="000000"/>
              <w:right w:val="single" w:sz="4" w:space="0" w:color="000000"/>
            </w:tcBorders>
            <w:vAlign w:val="center"/>
          </w:tcPr>
          <w:p w14:paraId="7C4FEA79"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达标</w:t>
            </w:r>
          </w:p>
        </w:tc>
      </w:tr>
      <w:tr w:rsidR="00A47D5D" w:rsidRPr="00A47D5D" w14:paraId="3994CC70" w14:textId="77777777" w:rsidTr="00A40F6A">
        <w:trPr>
          <w:trHeight w:val="397"/>
          <w:jc w:val="center"/>
        </w:trPr>
        <w:tc>
          <w:tcPr>
            <w:tcW w:w="680" w:type="dxa"/>
            <w:vMerge/>
            <w:tcBorders>
              <w:top w:val="single" w:sz="4" w:space="0" w:color="000000"/>
              <w:left w:val="single" w:sz="4" w:space="0" w:color="000000"/>
              <w:bottom w:val="single" w:sz="4" w:space="0" w:color="000000"/>
              <w:right w:val="single" w:sz="4" w:space="0" w:color="000000"/>
            </w:tcBorders>
            <w:vAlign w:val="center"/>
          </w:tcPr>
          <w:p w14:paraId="42B02482" w14:textId="77777777" w:rsidR="00A47D5D" w:rsidRPr="00A47D5D" w:rsidRDefault="00A47D5D" w:rsidP="00A47D5D">
            <w:pPr>
              <w:widowControl/>
              <w:spacing w:line="240" w:lineRule="auto"/>
              <w:ind w:firstLineChars="0" w:firstLine="0"/>
              <w:jc w:val="left"/>
              <w:rPr>
                <w:sz w:val="21"/>
                <w:szCs w:val="21"/>
              </w:rPr>
            </w:pPr>
          </w:p>
        </w:tc>
        <w:tc>
          <w:tcPr>
            <w:tcW w:w="919" w:type="dxa"/>
            <w:tcBorders>
              <w:top w:val="single" w:sz="4" w:space="0" w:color="000000"/>
              <w:left w:val="single" w:sz="4" w:space="0" w:color="000000"/>
              <w:bottom w:val="single" w:sz="4" w:space="0" w:color="000000"/>
              <w:right w:val="single" w:sz="4" w:space="0" w:color="000000"/>
            </w:tcBorders>
            <w:vAlign w:val="center"/>
          </w:tcPr>
          <w:p w14:paraId="7A755BCD"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O</w:t>
            </w:r>
            <w:r w:rsidRPr="00A47D5D">
              <w:rPr>
                <w:sz w:val="21"/>
                <w:szCs w:val="21"/>
                <w:vertAlign w:val="subscript"/>
              </w:rPr>
              <w:t>3</w:t>
            </w:r>
          </w:p>
        </w:tc>
        <w:tc>
          <w:tcPr>
            <w:tcW w:w="2467" w:type="dxa"/>
            <w:tcBorders>
              <w:top w:val="single" w:sz="4" w:space="0" w:color="000000"/>
              <w:left w:val="single" w:sz="4" w:space="0" w:color="000000"/>
              <w:bottom w:val="single" w:sz="4" w:space="0" w:color="000000"/>
              <w:right w:val="single" w:sz="4" w:space="0" w:color="000000"/>
            </w:tcBorders>
            <w:vAlign w:val="center"/>
          </w:tcPr>
          <w:p w14:paraId="034FB9B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日最大</w:t>
            </w:r>
            <w:r w:rsidRPr="00A47D5D">
              <w:rPr>
                <w:sz w:val="21"/>
                <w:szCs w:val="21"/>
              </w:rPr>
              <w:t>8</w:t>
            </w:r>
            <w:r w:rsidRPr="00A47D5D">
              <w:rPr>
                <w:rFonts w:hint="eastAsia"/>
                <w:sz w:val="21"/>
                <w:szCs w:val="21"/>
              </w:rPr>
              <w:t>小时平均第</w:t>
            </w:r>
            <w:r w:rsidRPr="00A47D5D">
              <w:rPr>
                <w:sz w:val="21"/>
                <w:szCs w:val="21"/>
              </w:rPr>
              <w:t>90</w:t>
            </w:r>
            <w:r w:rsidRPr="00A47D5D">
              <w:rPr>
                <w:rFonts w:hint="eastAsia"/>
                <w:sz w:val="21"/>
                <w:szCs w:val="21"/>
              </w:rPr>
              <w:t>百分位数浓度</w:t>
            </w:r>
          </w:p>
        </w:tc>
        <w:tc>
          <w:tcPr>
            <w:tcW w:w="889" w:type="dxa"/>
            <w:tcBorders>
              <w:top w:val="single" w:sz="4" w:space="0" w:color="000000"/>
              <w:left w:val="single" w:sz="4" w:space="0" w:color="000000"/>
              <w:bottom w:val="single" w:sz="4" w:space="0" w:color="000000"/>
              <w:right w:val="single" w:sz="4" w:space="0" w:color="000000"/>
            </w:tcBorders>
            <w:vAlign w:val="center"/>
          </w:tcPr>
          <w:p w14:paraId="249561A7"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111</w:t>
            </w:r>
          </w:p>
        </w:tc>
        <w:tc>
          <w:tcPr>
            <w:tcW w:w="889" w:type="dxa"/>
            <w:tcBorders>
              <w:top w:val="single" w:sz="4" w:space="0" w:color="000000"/>
              <w:left w:val="single" w:sz="4" w:space="0" w:color="000000"/>
              <w:bottom w:val="single" w:sz="4" w:space="0" w:color="000000"/>
              <w:right w:val="single" w:sz="4" w:space="0" w:color="000000"/>
            </w:tcBorders>
            <w:vAlign w:val="center"/>
          </w:tcPr>
          <w:p w14:paraId="11CFFCEB"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160</w:t>
            </w:r>
          </w:p>
        </w:tc>
        <w:tc>
          <w:tcPr>
            <w:tcW w:w="1062" w:type="dxa"/>
            <w:tcBorders>
              <w:top w:val="single" w:sz="4" w:space="0" w:color="000000"/>
              <w:left w:val="single" w:sz="4" w:space="0" w:color="000000"/>
              <w:bottom w:val="single" w:sz="4" w:space="0" w:color="000000"/>
              <w:right w:val="single" w:sz="4" w:space="0" w:color="000000"/>
            </w:tcBorders>
            <w:vAlign w:val="center"/>
          </w:tcPr>
          <w:p w14:paraId="73268528"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69.4</w:t>
            </w:r>
          </w:p>
        </w:tc>
        <w:tc>
          <w:tcPr>
            <w:tcW w:w="760" w:type="dxa"/>
            <w:tcBorders>
              <w:top w:val="single" w:sz="4" w:space="0" w:color="000000"/>
              <w:left w:val="single" w:sz="4" w:space="0" w:color="000000"/>
              <w:bottom w:val="single" w:sz="4" w:space="0" w:color="000000"/>
              <w:right w:val="single" w:sz="4" w:space="0" w:color="000000"/>
            </w:tcBorders>
            <w:vAlign w:val="center"/>
          </w:tcPr>
          <w:p w14:paraId="27CF3BCE" w14:textId="77777777" w:rsidR="00A47D5D" w:rsidRPr="00A47D5D" w:rsidRDefault="00A47D5D" w:rsidP="00A47D5D">
            <w:pPr>
              <w:adjustRightInd w:val="0"/>
              <w:snapToGrid w:val="0"/>
              <w:spacing w:line="240" w:lineRule="auto"/>
              <w:ind w:firstLineChars="0" w:firstLine="0"/>
              <w:jc w:val="center"/>
              <w:rPr>
                <w:sz w:val="21"/>
                <w:szCs w:val="21"/>
              </w:rPr>
            </w:pPr>
            <w:r w:rsidRPr="00A47D5D">
              <w:rPr>
                <w:sz w:val="21"/>
                <w:szCs w:val="21"/>
              </w:rPr>
              <w:t>0.288</w:t>
            </w:r>
          </w:p>
        </w:tc>
        <w:tc>
          <w:tcPr>
            <w:tcW w:w="839" w:type="dxa"/>
            <w:tcBorders>
              <w:top w:val="single" w:sz="4" w:space="0" w:color="000000"/>
              <w:left w:val="single" w:sz="4" w:space="0" w:color="000000"/>
              <w:bottom w:val="single" w:sz="4" w:space="0" w:color="000000"/>
              <w:right w:val="single" w:sz="4" w:space="0" w:color="000000"/>
            </w:tcBorders>
            <w:vAlign w:val="center"/>
          </w:tcPr>
          <w:p w14:paraId="54361372" w14:textId="77777777" w:rsidR="00A47D5D" w:rsidRPr="00A47D5D" w:rsidRDefault="00A47D5D" w:rsidP="00A47D5D">
            <w:pPr>
              <w:adjustRightInd w:val="0"/>
              <w:snapToGrid w:val="0"/>
              <w:spacing w:line="240" w:lineRule="auto"/>
              <w:ind w:firstLineChars="0" w:firstLine="0"/>
              <w:jc w:val="center"/>
              <w:rPr>
                <w:sz w:val="21"/>
                <w:szCs w:val="21"/>
              </w:rPr>
            </w:pPr>
            <w:r w:rsidRPr="00A47D5D">
              <w:rPr>
                <w:rFonts w:hint="eastAsia"/>
                <w:sz w:val="21"/>
                <w:szCs w:val="21"/>
              </w:rPr>
              <w:t>达标</w:t>
            </w:r>
          </w:p>
        </w:tc>
      </w:tr>
    </w:tbl>
    <w:p w14:paraId="1C73BE3B" w14:textId="77777777" w:rsidR="00A47D5D" w:rsidRPr="00A47D5D" w:rsidRDefault="00A47D5D" w:rsidP="00A47D5D">
      <w:pPr>
        <w:spacing w:line="420" w:lineRule="auto"/>
        <w:ind w:firstLine="480"/>
        <w:jc w:val="left"/>
        <w:rPr>
          <w:kern w:val="0"/>
        </w:rPr>
      </w:pPr>
      <w:r w:rsidRPr="00A47D5D">
        <w:rPr>
          <w:kern w:val="0"/>
        </w:rPr>
        <w:t>上表监测结果表明，项目所在区域</w:t>
      </w:r>
      <w:r w:rsidRPr="00A47D5D">
        <w:rPr>
          <w:rFonts w:hint="eastAsia"/>
          <w:kern w:val="0"/>
        </w:rPr>
        <w:t>2019</w:t>
      </w:r>
      <w:r w:rsidRPr="00A47D5D">
        <w:rPr>
          <w:rFonts w:hint="eastAsia"/>
          <w:kern w:val="0"/>
        </w:rPr>
        <w:t>年度</w:t>
      </w:r>
      <w:r w:rsidRPr="00A47D5D">
        <w:rPr>
          <w:kern w:val="0"/>
        </w:rPr>
        <w:t>SO</w:t>
      </w:r>
      <w:r w:rsidRPr="00A47D5D">
        <w:rPr>
          <w:kern w:val="0"/>
          <w:vertAlign w:val="subscript"/>
        </w:rPr>
        <w:t>2</w:t>
      </w:r>
      <w:r w:rsidRPr="00A47D5D">
        <w:rPr>
          <w:kern w:val="0"/>
        </w:rPr>
        <w:t>、</w:t>
      </w:r>
      <w:r w:rsidRPr="00A47D5D">
        <w:rPr>
          <w:kern w:val="0"/>
        </w:rPr>
        <w:t>NO</w:t>
      </w:r>
      <w:r w:rsidRPr="00A47D5D">
        <w:rPr>
          <w:kern w:val="0"/>
          <w:vertAlign w:val="subscript"/>
        </w:rPr>
        <w:t>2</w:t>
      </w:r>
      <w:r w:rsidRPr="00A47D5D">
        <w:rPr>
          <w:kern w:val="0"/>
        </w:rPr>
        <w:t>年平均质量浓度满足《环境空气质量标准》（</w:t>
      </w:r>
      <w:r w:rsidRPr="00A47D5D">
        <w:rPr>
          <w:kern w:val="0"/>
        </w:rPr>
        <w:t>GB3095-2012</w:t>
      </w:r>
      <w:r w:rsidRPr="00A47D5D">
        <w:rPr>
          <w:kern w:val="0"/>
        </w:rPr>
        <w:t>）中二级标准要求；</w:t>
      </w:r>
      <w:r w:rsidRPr="00A47D5D">
        <w:rPr>
          <w:kern w:val="0"/>
        </w:rPr>
        <w:t>PM</w:t>
      </w:r>
      <w:r w:rsidRPr="00A47D5D">
        <w:rPr>
          <w:kern w:val="0"/>
          <w:vertAlign w:val="subscript"/>
        </w:rPr>
        <w:t>10</w:t>
      </w:r>
      <w:r w:rsidRPr="00A47D5D">
        <w:rPr>
          <w:kern w:val="0"/>
        </w:rPr>
        <w:t>、</w:t>
      </w:r>
      <w:r w:rsidRPr="00A47D5D">
        <w:rPr>
          <w:kern w:val="0"/>
        </w:rPr>
        <w:t>PM</w:t>
      </w:r>
      <w:r w:rsidRPr="00A47D5D">
        <w:rPr>
          <w:kern w:val="0"/>
          <w:vertAlign w:val="subscript"/>
        </w:rPr>
        <w:t>2.5</w:t>
      </w:r>
      <w:r w:rsidRPr="00A47D5D">
        <w:rPr>
          <w:kern w:val="0"/>
        </w:rPr>
        <w:t>年平</w:t>
      </w:r>
      <w:r w:rsidRPr="00A47D5D">
        <w:rPr>
          <w:kern w:val="0"/>
        </w:rPr>
        <w:lastRenderedPageBreak/>
        <w:t>均质量浓度超标。</w:t>
      </w:r>
      <w:r w:rsidRPr="00A47D5D">
        <w:rPr>
          <w:kern w:val="0"/>
        </w:rPr>
        <w:t>CO 24</w:t>
      </w:r>
      <w:r w:rsidRPr="00A47D5D">
        <w:rPr>
          <w:kern w:val="0"/>
        </w:rPr>
        <w:t>小时平均第</w:t>
      </w:r>
      <w:r w:rsidRPr="00A47D5D">
        <w:rPr>
          <w:kern w:val="0"/>
        </w:rPr>
        <w:t>95</w:t>
      </w:r>
      <w:r w:rsidRPr="00A47D5D">
        <w:rPr>
          <w:kern w:val="0"/>
        </w:rPr>
        <w:t>百分位数满足标准要求；</w:t>
      </w:r>
      <w:r w:rsidRPr="00A47D5D">
        <w:rPr>
          <w:kern w:val="0"/>
        </w:rPr>
        <w:t>O</w:t>
      </w:r>
      <w:r w:rsidRPr="00A47D5D">
        <w:rPr>
          <w:kern w:val="0"/>
          <w:vertAlign w:val="subscript"/>
        </w:rPr>
        <w:t>3</w:t>
      </w:r>
      <w:r w:rsidRPr="00A47D5D">
        <w:rPr>
          <w:kern w:val="0"/>
        </w:rPr>
        <w:t>日最大</w:t>
      </w:r>
      <w:r w:rsidRPr="00A47D5D">
        <w:rPr>
          <w:kern w:val="0"/>
        </w:rPr>
        <w:t>8</w:t>
      </w:r>
      <w:r w:rsidRPr="00A47D5D">
        <w:rPr>
          <w:kern w:val="0"/>
        </w:rPr>
        <w:t>小时平均值第</w:t>
      </w:r>
      <w:r w:rsidRPr="00A47D5D">
        <w:rPr>
          <w:kern w:val="0"/>
        </w:rPr>
        <w:t>90</w:t>
      </w:r>
      <w:r w:rsidRPr="00A47D5D">
        <w:rPr>
          <w:kern w:val="0"/>
        </w:rPr>
        <w:t>百分位数</w:t>
      </w:r>
      <w:r w:rsidRPr="00A47D5D">
        <w:rPr>
          <w:rFonts w:hint="eastAsia"/>
          <w:kern w:val="0"/>
        </w:rPr>
        <w:t>不</w:t>
      </w:r>
      <w:r w:rsidRPr="00A47D5D">
        <w:rPr>
          <w:kern w:val="0"/>
        </w:rPr>
        <w:t>满足标准要求。</w:t>
      </w:r>
    </w:p>
    <w:p w14:paraId="1F55933C" w14:textId="77777777" w:rsidR="00A47D5D" w:rsidRPr="00A47D5D" w:rsidRDefault="00A47D5D" w:rsidP="00A47D5D">
      <w:pPr>
        <w:spacing w:line="420" w:lineRule="auto"/>
        <w:ind w:firstLine="480"/>
        <w:jc w:val="left"/>
        <w:rPr>
          <w:kern w:val="0"/>
        </w:rPr>
      </w:pPr>
      <w:r w:rsidRPr="00A47D5D">
        <w:rPr>
          <w:kern w:val="0"/>
        </w:rPr>
        <w:t>项目所在区域</w:t>
      </w:r>
      <w:r w:rsidRPr="00A47D5D">
        <w:rPr>
          <w:kern w:val="0"/>
        </w:rPr>
        <w:t>20</w:t>
      </w:r>
      <w:r w:rsidRPr="00A47D5D">
        <w:rPr>
          <w:rFonts w:hint="eastAsia"/>
          <w:kern w:val="0"/>
        </w:rPr>
        <w:t>20</w:t>
      </w:r>
      <w:r w:rsidRPr="00A47D5D">
        <w:rPr>
          <w:rFonts w:hint="eastAsia"/>
          <w:kern w:val="0"/>
        </w:rPr>
        <w:t>年环境空气中</w:t>
      </w:r>
      <w:r w:rsidRPr="00A47D5D">
        <w:rPr>
          <w:kern w:val="0"/>
        </w:rPr>
        <w:t>SO</w:t>
      </w:r>
      <w:r w:rsidRPr="00A47D5D">
        <w:rPr>
          <w:kern w:val="0"/>
          <w:vertAlign w:val="subscript"/>
        </w:rPr>
        <w:t>2</w:t>
      </w:r>
      <w:r w:rsidRPr="00A47D5D">
        <w:rPr>
          <w:rFonts w:hint="eastAsia"/>
          <w:kern w:val="0"/>
        </w:rPr>
        <w:t>、</w:t>
      </w:r>
      <w:r w:rsidRPr="00A47D5D">
        <w:rPr>
          <w:kern w:val="0"/>
        </w:rPr>
        <w:t>NO</w:t>
      </w:r>
      <w:r w:rsidRPr="00A47D5D">
        <w:rPr>
          <w:kern w:val="0"/>
          <w:vertAlign w:val="subscript"/>
        </w:rPr>
        <w:t>2</w:t>
      </w:r>
      <w:r w:rsidRPr="00A47D5D">
        <w:rPr>
          <w:rFonts w:hint="eastAsia"/>
          <w:kern w:val="0"/>
        </w:rPr>
        <w:t>、</w:t>
      </w:r>
      <w:r w:rsidRPr="00A47D5D">
        <w:rPr>
          <w:kern w:val="0"/>
        </w:rPr>
        <w:t>CO</w:t>
      </w:r>
      <w:r w:rsidRPr="00A47D5D">
        <w:rPr>
          <w:rFonts w:hint="eastAsia"/>
          <w:kern w:val="0"/>
        </w:rPr>
        <w:t>、</w:t>
      </w:r>
      <w:r w:rsidRPr="00A47D5D">
        <w:rPr>
          <w:kern w:val="0"/>
        </w:rPr>
        <w:t>O</w:t>
      </w:r>
      <w:r w:rsidRPr="00A47D5D">
        <w:rPr>
          <w:kern w:val="0"/>
          <w:vertAlign w:val="subscript"/>
        </w:rPr>
        <w:t>3</w:t>
      </w:r>
      <w:r w:rsidRPr="00A47D5D">
        <w:rPr>
          <w:rFonts w:hint="eastAsia"/>
          <w:kern w:val="0"/>
        </w:rPr>
        <w:t>相应浓度值满足《环境空气质量标准》（</w:t>
      </w:r>
      <w:r w:rsidRPr="00A47D5D">
        <w:rPr>
          <w:kern w:val="0"/>
        </w:rPr>
        <w:t>GB3095-2012</w:t>
      </w:r>
      <w:r w:rsidRPr="00A47D5D">
        <w:rPr>
          <w:rFonts w:hint="eastAsia"/>
          <w:kern w:val="0"/>
        </w:rPr>
        <w:t>）二级标准，</w:t>
      </w:r>
      <w:r w:rsidRPr="00A47D5D">
        <w:rPr>
          <w:kern w:val="0"/>
        </w:rPr>
        <w:t>PM</w:t>
      </w:r>
      <w:r w:rsidRPr="00A47D5D">
        <w:rPr>
          <w:kern w:val="0"/>
          <w:vertAlign w:val="subscript"/>
        </w:rPr>
        <w:t>10</w:t>
      </w:r>
      <w:r w:rsidRPr="00A47D5D">
        <w:rPr>
          <w:rFonts w:hint="eastAsia"/>
          <w:kern w:val="0"/>
        </w:rPr>
        <w:t>和</w:t>
      </w:r>
      <w:r w:rsidRPr="00A47D5D">
        <w:rPr>
          <w:kern w:val="0"/>
        </w:rPr>
        <w:t>PM</w:t>
      </w:r>
      <w:r w:rsidRPr="00A47D5D">
        <w:rPr>
          <w:kern w:val="0"/>
          <w:vertAlign w:val="subscript"/>
        </w:rPr>
        <w:t>2.5</w:t>
      </w:r>
      <w:r w:rsidRPr="00A47D5D">
        <w:rPr>
          <w:rFonts w:hint="eastAsia"/>
          <w:kern w:val="0"/>
        </w:rPr>
        <w:t>相应浓度不满足《环境空气质量标准》（</w:t>
      </w:r>
      <w:r w:rsidRPr="00A47D5D">
        <w:rPr>
          <w:kern w:val="0"/>
        </w:rPr>
        <w:t>GB3095-2012</w:t>
      </w:r>
      <w:r w:rsidRPr="00A47D5D">
        <w:rPr>
          <w:rFonts w:hint="eastAsia"/>
          <w:kern w:val="0"/>
        </w:rPr>
        <w:t>）二级标准。</w:t>
      </w:r>
    </w:p>
    <w:p w14:paraId="30FE284F" w14:textId="77777777" w:rsidR="00A47D5D" w:rsidRPr="00A47D5D" w:rsidRDefault="00A47D5D" w:rsidP="00A47D5D">
      <w:pPr>
        <w:keepNext/>
        <w:keepLines/>
        <w:ind w:firstLineChars="0" w:firstLine="0"/>
        <w:outlineLvl w:val="3"/>
        <w:rPr>
          <w:b/>
        </w:rPr>
      </w:pPr>
      <w:r w:rsidRPr="00A47D5D">
        <w:rPr>
          <w:b/>
        </w:rPr>
        <w:t>4.4.1.</w:t>
      </w:r>
      <w:r w:rsidRPr="00A47D5D">
        <w:rPr>
          <w:rFonts w:hint="eastAsia"/>
          <w:b/>
        </w:rPr>
        <w:t>4</w:t>
      </w:r>
      <w:r w:rsidRPr="00A47D5D">
        <w:rPr>
          <w:b/>
        </w:rPr>
        <w:t>其他污染</w:t>
      </w:r>
      <w:r w:rsidRPr="00A47D5D">
        <w:rPr>
          <w:rFonts w:hint="eastAsia"/>
          <w:b/>
        </w:rPr>
        <w:t>物</w:t>
      </w:r>
    </w:p>
    <w:p w14:paraId="215D2B6E" w14:textId="77777777" w:rsidR="00A47D5D" w:rsidRPr="00A47D5D" w:rsidRDefault="00A47D5D" w:rsidP="00A47D5D">
      <w:pPr>
        <w:spacing w:line="420" w:lineRule="auto"/>
        <w:ind w:firstLine="480"/>
        <w:rPr>
          <w:bCs/>
          <w:iCs/>
        </w:rPr>
      </w:pPr>
      <w:r w:rsidRPr="00A47D5D">
        <w:rPr>
          <w:bCs/>
          <w:iCs/>
        </w:rPr>
        <w:t>根据评价区域所处的地理位置及周围敏感点的分布情况，同时结合当地主导风向等因素，</w:t>
      </w:r>
      <w:r w:rsidRPr="00A47D5D">
        <w:rPr>
          <w:iCs/>
        </w:rPr>
        <w:t>洛阳嘉清检测技术有限公司</w:t>
      </w:r>
      <w:r w:rsidRPr="00A47D5D">
        <w:rPr>
          <w:rFonts w:hint="eastAsia"/>
          <w:bCs/>
          <w:iCs/>
        </w:rPr>
        <w:t>于</w:t>
      </w:r>
      <w:r w:rsidRPr="00A47D5D">
        <w:rPr>
          <w:bCs/>
          <w:iCs/>
        </w:rPr>
        <w:t>2021</w:t>
      </w:r>
      <w:r w:rsidRPr="00A47D5D">
        <w:rPr>
          <w:rFonts w:hint="eastAsia"/>
          <w:bCs/>
          <w:iCs/>
        </w:rPr>
        <w:t>年</w:t>
      </w:r>
      <w:r w:rsidRPr="00A47D5D">
        <w:rPr>
          <w:bCs/>
          <w:iCs/>
        </w:rPr>
        <w:t>11</w:t>
      </w:r>
      <w:r w:rsidRPr="00A47D5D">
        <w:rPr>
          <w:rFonts w:hint="eastAsia"/>
          <w:bCs/>
          <w:iCs/>
        </w:rPr>
        <w:t>月</w:t>
      </w:r>
      <w:r w:rsidRPr="00A47D5D">
        <w:rPr>
          <w:bCs/>
          <w:iCs/>
        </w:rPr>
        <w:t>8</w:t>
      </w:r>
      <w:r w:rsidRPr="00A47D5D">
        <w:rPr>
          <w:rFonts w:hint="eastAsia"/>
          <w:bCs/>
          <w:iCs/>
        </w:rPr>
        <w:t>日</w:t>
      </w:r>
      <w:r w:rsidRPr="00A47D5D">
        <w:rPr>
          <w:bCs/>
          <w:iCs/>
        </w:rPr>
        <w:t>~11</w:t>
      </w:r>
      <w:r w:rsidRPr="00A47D5D">
        <w:rPr>
          <w:rFonts w:hint="eastAsia"/>
          <w:bCs/>
          <w:iCs/>
        </w:rPr>
        <w:t>月</w:t>
      </w:r>
      <w:r w:rsidRPr="00A47D5D">
        <w:rPr>
          <w:bCs/>
          <w:iCs/>
        </w:rPr>
        <w:t>14</w:t>
      </w:r>
      <w:r w:rsidRPr="00A47D5D">
        <w:rPr>
          <w:rFonts w:hint="eastAsia"/>
          <w:bCs/>
          <w:iCs/>
        </w:rPr>
        <w:t>日对小石庄村、西庄村的其他污染物进行了监测，</w:t>
      </w:r>
      <w:r w:rsidRPr="00A47D5D">
        <w:rPr>
          <w:bCs/>
          <w:iCs/>
        </w:rPr>
        <w:t>具体监测点位及功能见表</w:t>
      </w:r>
      <w:r w:rsidRPr="00A47D5D">
        <w:rPr>
          <w:rFonts w:hint="eastAsia"/>
          <w:bCs/>
          <w:iCs/>
        </w:rPr>
        <w:t>4.4.1-</w:t>
      </w:r>
      <w:r w:rsidRPr="00A47D5D">
        <w:rPr>
          <w:bCs/>
          <w:iCs/>
        </w:rPr>
        <w:t>3</w:t>
      </w:r>
      <w:r w:rsidRPr="00A47D5D">
        <w:rPr>
          <w:bCs/>
          <w:iCs/>
        </w:rPr>
        <w:t>，监测布点图见附图</w:t>
      </w:r>
      <w:r w:rsidRPr="00A47D5D">
        <w:rPr>
          <w:rFonts w:hint="eastAsia"/>
          <w:bCs/>
          <w:iCs/>
        </w:rPr>
        <w:t>9</w:t>
      </w:r>
      <w:r w:rsidRPr="00A47D5D">
        <w:rPr>
          <w:bCs/>
          <w:iCs/>
        </w:rPr>
        <w:t>。</w:t>
      </w:r>
    </w:p>
    <w:p w14:paraId="0E57CE71" w14:textId="77777777" w:rsidR="00A47D5D" w:rsidRPr="00A47D5D" w:rsidRDefault="00A47D5D" w:rsidP="00A47D5D">
      <w:pPr>
        <w:spacing w:line="420" w:lineRule="auto"/>
        <w:ind w:firstLine="480"/>
      </w:pPr>
      <w:r w:rsidRPr="00A47D5D">
        <w:rPr>
          <w:rFonts w:hint="eastAsia"/>
          <w:bCs/>
          <w:iCs/>
        </w:rPr>
        <w:t>（</w:t>
      </w:r>
      <w:r w:rsidRPr="00A47D5D">
        <w:rPr>
          <w:rFonts w:hint="eastAsia"/>
          <w:bCs/>
          <w:iCs/>
        </w:rPr>
        <w:t>1</w:t>
      </w:r>
      <w:r w:rsidRPr="00A47D5D">
        <w:rPr>
          <w:rFonts w:hint="eastAsia"/>
          <w:bCs/>
          <w:iCs/>
        </w:rPr>
        <w:t>）</w:t>
      </w:r>
      <w:r w:rsidRPr="00A47D5D">
        <w:rPr>
          <w:bCs/>
          <w:iCs/>
        </w:rPr>
        <w:t>监测点位</w:t>
      </w:r>
    </w:p>
    <w:p w14:paraId="5997705C" w14:textId="77777777" w:rsidR="00A47D5D" w:rsidRPr="00A47D5D" w:rsidRDefault="00A47D5D" w:rsidP="00A47D5D">
      <w:pPr>
        <w:tabs>
          <w:tab w:val="left" w:pos="1163"/>
          <w:tab w:val="left" w:pos="1503"/>
        </w:tabs>
        <w:autoSpaceDE w:val="0"/>
        <w:autoSpaceDN w:val="0"/>
        <w:ind w:firstLineChars="0" w:firstLine="0"/>
        <w:jc w:val="center"/>
        <w:rPr>
          <w:rFonts w:eastAsia="黑体"/>
          <w:bCs/>
        </w:rPr>
      </w:pPr>
      <w:r w:rsidRPr="00A47D5D">
        <w:rPr>
          <w:rFonts w:eastAsia="黑体"/>
        </w:rPr>
        <w:t>表</w:t>
      </w:r>
      <w:r w:rsidRPr="00A47D5D">
        <w:rPr>
          <w:rFonts w:eastAsia="黑体" w:hint="eastAsia"/>
        </w:rPr>
        <w:t>4.4.1</w:t>
      </w:r>
      <w:r w:rsidRPr="00A47D5D">
        <w:rPr>
          <w:rFonts w:eastAsia="黑体"/>
        </w:rPr>
        <w:t xml:space="preserve">-3    </w:t>
      </w:r>
      <w:r w:rsidRPr="00A47D5D">
        <w:rPr>
          <w:rFonts w:eastAsia="黑体"/>
          <w:bCs/>
        </w:rPr>
        <w:t>环境现状监测布点情况表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801"/>
        <w:gridCol w:w="1659"/>
        <w:gridCol w:w="1843"/>
        <w:gridCol w:w="1297"/>
      </w:tblGrid>
      <w:tr w:rsidR="00A47D5D" w:rsidRPr="00A47D5D" w14:paraId="47D8AC98" w14:textId="77777777" w:rsidTr="00A40F6A">
        <w:trPr>
          <w:trHeight w:val="397"/>
          <w:jc w:val="center"/>
        </w:trPr>
        <w:tc>
          <w:tcPr>
            <w:tcW w:w="1696" w:type="dxa"/>
            <w:vMerge w:val="restart"/>
            <w:vAlign w:val="center"/>
          </w:tcPr>
          <w:p w14:paraId="21BE52D0" w14:textId="77777777" w:rsidR="00A47D5D" w:rsidRPr="00A47D5D" w:rsidRDefault="00A47D5D" w:rsidP="00A47D5D">
            <w:pPr>
              <w:spacing w:line="340" w:lineRule="exact"/>
              <w:ind w:firstLineChars="0" w:firstLine="0"/>
              <w:jc w:val="center"/>
              <w:rPr>
                <w:bCs/>
                <w:color w:val="000000"/>
                <w:spacing w:val="2"/>
                <w:sz w:val="21"/>
                <w:szCs w:val="21"/>
              </w:rPr>
            </w:pPr>
            <w:r w:rsidRPr="00A47D5D">
              <w:rPr>
                <w:bCs/>
                <w:color w:val="000000"/>
                <w:spacing w:val="2"/>
                <w:sz w:val="21"/>
                <w:szCs w:val="21"/>
              </w:rPr>
              <w:t>监测点名称</w:t>
            </w:r>
          </w:p>
        </w:tc>
        <w:tc>
          <w:tcPr>
            <w:tcW w:w="1801" w:type="dxa"/>
            <w:vMerge w:val="restart"/>
            <w:vAlign w:val="center"/>
          </w:tcPr>
          <w:p w14:paraId="1D7BC3CA" w14:textId="77777777" w:rsidR="00A47D5D" w:rsidRPr="00A47D5D" w:rsidRDefault="00A47D5D" w:rsidP="00A47D5D">
            <w:pPr>
              <w:spacing w:line="340" w:lineRule="exact"/>
              <w:ind w:firstLineChars="0" w:firstLine="0"/>
              <w:jc w:val="center"/>
              <w:rPr>
                <w:bCs/>
                <w:color w:val="000000"/>
                <w:spacing w:val="2"/>
                <w:sz w:val="21"/>
                <w:szCs w:val="21"/>
              </w:rPr>
            </w:pPr>
            <w:r w:rsidRPr="00A47D5D">
              <w:rPr>
                <w:rFonts w:hint="eastAsia"/>
                <w:bCs/>
                <w:color w:val="000000"/>
                <w:spacing w:val="2"/>
                <w:sz w:val="21"/>
                <w:szCs w:val="21"/>
              </w:rPr>
              <w:t>相对厂址</w:t>
            </w:r>
            <w:r w:rsidRPr="00A47D5D">
              <w:rPr>
                <w:bCs/>
                <w:color w:val="000000"/>
                <w:spacing w:val="2"/>
                <w:sz w:val="21"/>
                <w:szCs w:val="21"/>
              </w:rPr>
              <w:t>方位</w:t>
            </w:r>
          </w:p>
        </w:tc>
        <w:tc>
          <w:tcPr>
            <w:tcW w:w="1659" w:type="dxa"/>
            <w:vMerge w:val="restart"/>
            <w:vAlign w:val="center"/>
          </w:tcPr>
          <w:p w14:paraId="3012E823" w14:textId="77777777" w:rsidR="00A47D5D" w:rsidRPr="00A47D5D" w:rsidRDefault="00A47D5D" w:rsidP="00A47D5D">
            <w:pPr>
              <w:spacing w:line="340" w:lineRule="exact"/>
              <w:ind w:firstLineChars="0" w:firstLine="0"/>
              <w:jc w:val="center"/>
              <w:rPr>
                <w:bCs/>
                <w:color w:val="000000"/>
                <w:spacing w:val="2"/>
                <w:sz w:val="21"/>
                <w:szCs w:val="21"/>
              </w:rPr>
            </w:pPr>
            <w:r w:rsidRPr="00A47D5D">
              <w:rPr>
                <w:rFonts w:hint="eastAsia"/>
                <w:bCs/>
                <w:color w:val="000000"/>
                <w:spacing w:val="2"/>
                <w:sz w:val="21"/>
                <w:szCs w:val="21"/>
              </w:rPr>
              <w:t>相对厂界</w:t>
            </w:r>
            <w:r w:rsidRPr="00A47D5D">
              <w:rPr>
                <w:bCs/>
                <w:color w:val="000000"/>
                <w:spacing w:val="2"/>
                <w:sz w:val="21"/>
                <w:szCs w:val="21"/>
              </w:rPr>
              <w:t>距离（</w:t>
            </w:r>
            <w:r w:rsidRPr="00A47D5D">
              <w:rPr>
                <w:bCs/>
                <w:color w:val="000000"/>
                <w:spacing w:val="2"/>
                <w:sz w:val="21"/>
                <w:szCs w:val="21"/>
              </w:rPr>
              <w:t>m</w:t>
            </w:r>
            <w:r w:rsidRPr="00A47D5D">
              <w:rPr>
                <w:bCs/>
                <w:color w:val="000000"/>
                <w:spacing w:val="2"/>
                <w:sz w:val="21"/>
                <w:szCs w:val="21"/>
              </w:rPr>
              <w:t>）</w:t>
            </w:r>
          </w:p>
        </w:tc>
        <w:tc>
          <w:tcPr>
            <w:tcW w:w="1843" w:type="dxa"/>
            <w:vMerge w:val="restart"/>
            <w:vAlign w:val="center"/>
          </w:tcPr>
          <w:p w14:paraId="606052B1" w14:textId="77777777" w:rsidR="00A47D5D" w:rsidRPr="00A47D5D" w:rsidRDefault="00A47D5D" w:rsidP="00A47D5D">
            <w:pPr>
              <w:spacing w:line="340" w:lineRule="exact"/>
              <w:ind w:firstLineChars="0" w:firstLine="0"/>
              <w:jc w:val="center"/>
              <w:rPr>
                <w:bCs/>
                <w:color w:val="000000"/>
                <w:spacing w:val="2"/>
                <w:sz w:val="21"/>
                <w:szCs w:val="21"/>
              </w:rPr>
            </w:pPr>
            <w:r w:rsidRPr="00A47D5D">
              <w:rPr>
                <w:rFonts w:hint="eastAsia"/>
                <w:bCs/>
                <w:color w:val="000000"/>
                <w:spacing w:val="2"/>
                <w:sz w:val="21"/>
                <w:szCs w:val="21"/>
              </w:rPr>
              <w:t>监测因子</w:t>
            </w:r>
          </w:p>
        </w:tc>
        <w:tc>
          <w:tcPr>
            <w:tcW w:w="1297" w:type="dxa"/>
            <w:vMerge w:val="restart"/>
            <w:vAlign w:val="center"/>
          </w:tcPr>
          <w:p w14:paraId="6A51312E" w14:textId="77777777" w:rsidR="00A47D5D" w:rsidRPr="00A47D5D" w:rsidRDefault="00A47D5D" w:rsidP="00A47D5D">
            <w:pPr>
              <w:spacing w:line="340" w:lineRule="exact"/>
              <w:ind w:firstLineChars="0" w:firstLine="0"/>
              <w:jc w:val="center"/>
              <w:rPr>
                <w:bCs/>
                <w:color w:val="000000"/>
                <w:spacing w:val="2"/>
                <w:sz w:val="21"/>
                <w:szCs w:val="21"/>
              </w:rPr>
            </w:pPr>
            <w:r w:rsidRPr="00A47D5D">
              <w:rPr>
                <w:rFonts w:hint="eastAsia"/>
                <w:bCs/>
                <w:color w:val="000000"/>
                <w:spacing w:val="2"/>
                <w:sz w:val="21"/>
                <w:szCs w:val="21"/>
              </w:rPr>
              <w:t>备注</w:t>
            </w:r>
          </w:p>
        </w:tc>
      </w:tr>
      <w:tr w:rsidR="00A47D5D" w:rsidRPr="00A47D5D" w14:paraId="72A1A705" w14:textId="77777777" w:rsidTr="00A40F6A">
        <w:trPr>
          <w:trHeight w:val="397"/>
          <w:jc w:val="center"/>
        </w:trPr>
        <w:tc>
          <w:tcPr>
            <w:tcW w:w="1696" w:type="dxa"/>
            <w:vMerge/>
            <w:vAlign w:val="center"/>
          </w:tcPr>
          <w:p w14:paraId="5E6218DC" w14:textId="77777777" w:rsidR="00A47D5D" w:rsidRPr="00A47D5D" w:rsidRDefault="00A47D5D" w:rsidP="00A47D5D">
            <w:pPr>
              <w:spacing w:line="340" w:lineRule="exact"/>
              <w:ind w:firstLineChars="0" w:firstLine="0"/>
              <w:jc w:val="center"/>
              <w:rPr>
                <w:bCs/>
                <w:color w:val="000000"/>
                <w:spacing w:val="2"/>
                <w:sz w:val="21"/>
                <w:szCs w:val="21"/>
              </w:rPr>
            </w:pPr>
          </w:p>
        </w:tc>
        <w:tc>
          <w:tcPr>
            <w:tcW w:w="1801" w:type="dxa"/>
            <w:vMerge/>
            <w:vAlign w:val="center"/>
          </w:tcPr>
          <w:p w14:paraId="7460A15C" w14:textId="77777777" w:rsidR="00A47D5D" w:rsidRPr="00A47D5D" w:rsidRDefault="00A47D5D" w:rsidP="00A47D5D">
            <w:pPr>
              <w:spacing w:line="340" w:lineRule="exact"/>
              <w:ind w:firstLineChars="0" w:firstLine="0"/>
              <w:jc w:val="center"/>
              <w:rPr>
                <w:bCs/>
                <w:color w:val="000000"/>
                <w:spacing w:val="2"/>
                <w:sz w:val="21"/>
                <w:szCs w:val="21"/>
              </w:rPr>
            </w:pPr>
          </w:p>
        </w:tc>
        <w:tc>
          <w:tcPr>
            <w:tcW w:w="1659" w:type="dxa"/>
            <w:vMerge/>
            <w:vAlign w:val="center"/>
          </w:tcPr>
          <w:p w14:paraId="3A1B46C6" w14:textId="77777777" w:rsidR="00A47D5D" w:rsidRPr="00A47D5D" w:rsidRDefault="00A47D5D" w:rsidP="00A47D5D">
            <w:pPr>
              <w:spacing w:line="340" w:lineRule="exact"/>
              <w:ind w:firstLineChars="0" w:firstLine="0"/>
              <w:jc w:val="center"/>
              <w:rPr>
                <w:bCs/>
                <w:color w:val="000000"/>
                <w:spacing w:val="2"/>
                <w:sz w:val="21"/>
                <w:szCs w:val="21"/>
              </w:rPr>
            </w:pPr>
          </w:p>
        </w:tc>
        <w:tc>
          <w:tcPr>
            <w:tcW w:w="1843" w:type="dxa"/>
            <w:vMerge/>
            <w:vAlign w:val="center"/>
          </w:tcPr>
          <w:p w14:paraId="4376F99D" w14:textId="77777777" w:rsidR="00A47D5D" w:rsidRPr="00A47D5D" w:rsidRDefault="00A47D5D" w:rsidP="00A47D5D">
            <w:pPr>
              <w:spacing w:line="340" w:lineRule="exact"/>
              <w:ind w:firstLineChars="0" w:firstLine="0"/>
              <w:jc w:val="center"/>
              <w:rPr>
                <w:bCs/>
                <w:color w:val="000000"/>
                <w:spacing w:val="2"/>
                <w:sz w:val="21"/>
                <w:szCs w:val="21"/>
              </w:rPr>
            </w:pPr>
          </w:p>
        </w:tc>
        <w:tc>
          <w:tcPr>
            <w:tcW w:w="1297" w:type="dxa"/>
            <w:vMerge/>
            <w:vAlign w:val="center"/>
          </w:tcPr>
          <w:p w14:paraId="4652D427" w14:textId="77777777" w:rsidR="00A47D5D" w:rsidRPr="00A47D5D" w:rsidRDefault="00A47D5D" w:rsidP="00A47D5D">
            <w:pPr>
              <w:spacing w:line="340" w:lineRule="exact"/>
              <w:ind w:firstLineChars="0" w:firstLine="0"/>
              <w:jc w:val="center"/>
              <w:rPr>
                <w:bCs/>
                <w:color w:val="000000"/>
                <w:spacing w:val="2"/>
                <w:sz w:val="21"/>
                <w:szCs w:val="21"/>
              </w:rPr>
            </w:pPr>
          </w:p>
        </w:tc>
      </w:tr>
      <w:tr w:rsidR="00A47D5D" w:rsidRPr="00A47D5D" w14:paraId="4D97DE28" w14:textId="77777777" w:rsidTr="00A40F6A">
        <w:trPr>
          <w:trHeight w:val="397"/>
          <w:jc w:val="center"/>
        </w:trPr>
        <w:tc>
          <w:tcPr>
            <w:tcW w:w="1696" w:type="dxa"/>
            <w:vAlign w:val="center"/>
          </w:tcPr>
          <w:p w14:paraId="3E915644" w14:textId="77777777" w:rsidR="00A47D5D" w:rsidRPr="00A47D5D" w:rsidRDefault="00A47D5D" w:rsidP="00A47D5D">
            <w:pPr>
              <w:spacing w:line="340" w:lineRule="exact"/>
              <w:ind w:firstLineChars="0" w:firstLine="0"/>
              <w:jc w:val="center"/>
              <w:rPr>
                <w:color w:val="000000"/>
                <w:spacing w:val="2"/>
                <w:sz w:val="21"/>
                <w:szCs w:val="21"/>
              </w:rPr>
            </w:pPr>
            <w:r w:rsidRPr="00A47D5D">
              <w:rPr>
                <w:rFonts w:hint="eastAsia"/>
                <w:bCs/>
                <w:color w:val="000000"/>
                <w:spacing w:val="2"/>
                <w:sz w:val="21"/>
                <w:szCs w:val="21"/>
              </w:rPr>
              <w:t>小石庄村</w:t>
            </w:r>
          </w:p>
        </w:tc>
        <w:tc>
          <w:tcPr>
            <w:tcW w:w="1801" w:type="dxa"/>
            <w:vAlign w:val="center"/>
          </w:tcPr>
          <w:p w14:paraId="68A73476" w14:textId="77777777" w:rsidR="00A47D5D" w:rsidRPr="00A47D5D" w:rsidRDefault="00A47D5D" w:rsidP="00A47D5D">
            <w:pPr>
              <w:spacing w:line="340" w:lineRule="exact"/>
              <w:ind w:firstLineChars="0" w:firstLine="0"/>
              <w:jc w:val="center"/>
              <w:rPr>
                <w:color w:val="000000"/>
                <w:spacing w:val="2"/>
                <w:sz w:val="21"/>
                <w:szCs w:val="21"/>
              </w:rPr>
            </w:pPr>
            <w:r w:rsidRPr="00A47D5D">
              <w:rPr>
                <w:rFonts w:hint="eastAsia"/>
                <w:bCs/>
                <w:color w:val="000000"/>
                <w:spacing w:val="2"/>
                <w:sz w:val="21"/>
                <w:szCs w:val="21"/>
              </w:rPr>
              <w:t>NE</w:t>
            </w:r>
          </w:p>
        </w:tc>
        <w:tc>
          <w:tcPr>
            <w:tcW w:w="1659" w:type="dxa"/>
            <w:vAlign w:val="center"/>
          </w:tcPr>
          <w:p w14:paraId="719470D3" w14:textId="77777777" w:rsidR="00A47D5D" w:rsidRPr="00A47D5D" w:rsidRDefault="00A47D5D" w:rsidP="00A47D5D">
            <w:pPr>
              <w:spacing w:line="340" w:lineRule="exact"/>
              <w:ind w:firstLineChars="0" w:firstLine="0"/>
              <w:jc w:val="center"/>
              <w:rPr>
                <w:color w:val="000000"/>
                <w:spacing w:val="2"/>
                <w:sz w:val="21"/>
                <w:szCs w:val="21"/>
              </w:rPr>
            </w:pPr>
            <w:r w:rsidRPr="00A47D5D">
              <w:rPr>
                <w:rFonts w:hint="eastAsia"/>
                <w:bCs/>
                <w:color w:val="000000"/>
                <w:spacing w:val="2"/>
                <w:sz w:val="21"/>
                <w:szCs w:val="21"/>
              </w:rPr>
              <w:t>2100</w:t>
            </w:r>
          </w:p>
        </w:tc>
        <w:tc>
          <w:tcPr>
            <w:tcW w:w="1843" w:type="dxa"/>
            <w:vMerge w:val="restart"/>
            <w:vAlign w:val="center"/>
          </w:tcPr>
          <w:p w14:paraId="66B94650" w14:textId="77777777" w:rsidR="00A47D5D" w:rsidRPr="00A47D5D" w:rsidRDefault="00A47D5D" w:rsidP="00A47D5D">
            <w:pPr>
              <w:spacing w:line="340" w:lineRule="exact"/>
              <w:ind w:firstLineChars="0" w:firstLine="0"/>
              <w:jc w:val="center"/>
              <w:rPr>
                <w:bCs/>
                <w:color w:val="000000"/>
                <w:spacing w:val="2"/>
                <w:sz w:val="21"/>
                <w:szCs w:val="21"/>
              </w:rPr>
            </w:pPr>
            <w:r w:rsidRPr="00A47D5D">
              <w:rPr>
                <w:rFonts w:hint="eastAsia"/>
                <w:bCs/>
                <w:color w:val="000000"/>
                <w:spacing w:val="2"/>
                <w:sz w:val="21"/>
                <w:szCs w:val="21"/>
              </w:rPr>
              <w:t>非甲烷总烃、甲醇</w:t>
            </w:r>
          </w:p>
        </w:tc>
        <w:tc>
          <w:tcPr>
            <w:tcW w:w="1297" w:type="dxa"/>
            <w:vAlign w:val="center"/>
          </w:tcPr>
          <w:p w14:paraId="6CCB480C" w14:textId="77777777" w:rsidR="00A47D5D" w:rsidRPr="00A47D5D" w:rsidRDefault="00A47D5D" w:rsidP="00A47D5D">
            <w:pPr>
              <w:spacing w:line="340" w:lineRule="exact"/>
              <w:ind w:firstLineChars="0" w:firstLine="0"/>
              <w:jc w:val="center"/>
              <w:rPr>
                <w:color w:val="000000"/>
                <w:spacing w:val="2"/>
                <w:sz w:val="21"/>
                <w:szCs w:val="21"/>
              </w:rPr>
            </w:pPr>
            <w:r w:rsidRPr="00A47D5D">
              <w:rPr>
                <w:rFonts w:hint="eastAsia"/>
                <w:bCs/>
                <w:color w:val="000000"/>
                <w:spacing w:val="2"/>
                <w:sz w:val="21"/>
                <w:szCs w:val="21"/>
              </w:rPr>
              <w:t>上风向</w:t>
            </w:r>
          </w:p>
        </w:tc>
      </w:tr>
      <w:tr w:rsidR="00A47D5D" w:rsidRPr="00A47D5D" w14:paraId="3238E604" w14:textId="77777777" w:rsidTr="00A40F6A">
        <w:trPr>
          <w:trHeight w:val="397"/>
          <w:jc w:val="center"/>
        </w:trPr>
        <w:tc>
          <w:tcPr>
            <w:tcW w:w="1696" w:type="dxa"/>
            <w:vAlign w:val="center"/>
          </w:tcPr>
          <w:p w14:paraId="563290A7" w14:textId="77777777" w:rsidR="00A47D5D" w:rsidRPr="00A47D5D" w:rsidRDefault="00A47D5D" w:rsidP="00A47D5D">
            <w:pPr>
              <w:spacing w:line="340" w:lineRule="exact"/>
              <w:ind w:firstLineChars="0" w:firstLine="0"/>
              <w:jc w:val="center"/>
              <w:rPr>
                <w:color w:val="000000"/>
                <w:spacing w:val="2"/>
                <w:sz w:val="21"/>
                <w:szCs w:val="21"/>
              </w:rPr>
            </w:pPr>
            <w:r w:rsidRPr="00A47D5D">
              <w:rPr>
                <w:rFonts w:hint="eastAsia"/>
                <w:color w:val="000000"/>
                <w:spacing w:val="2"/>
                <w:sz w:val="21"/>
                <w:szCs w:val="21"/>
              </w:rPr>
              <w:t>西庄村</w:t>
            </w:r>
          </w:p>
        </w:tc>
        <w:tc>
          <w:tcPr>
            <w:tcW w:w="1801" w:type="dxa"/>
            <w:vAlign w:val="center"/>
          </w:tcPr>
          <w:p w14:paraId="6CE434A0" w14:textId="77777777" w:rsidR="00A47D5D" w:rsidRPr="00A47D5D" w:rsidRDefault="00A47D5D" w:rsidP="00A47D5D">
            <w:pPr>
              <w:spacing w:line="340" w:lineRule="exact"/>
              <w:ind w:firstLineChars="0" w:firstLine="0"/>
              <w:jc w:val="center"/>
              <w:rPr>
                <w:color w:val="000000"/>
                <w:spacing w:val="2"/>
                <w:sz w:val="21"/>
                <w:szCs w:val="21"/>
              </w:rPr>
            </w:pPr>
            <w:r w:rsidRPr="00A47D5D">
              <w:rPr>
                <w:rFonts w:hint="eastAsia"/>
                <w:color w:val="000000"/>
                <w:spacing w:val="2"/>
                <w:sz w:val="21"/>
                <w:szCs w:val="21"/>
              </w:rPr>
              <w:t>WSW</w:t>
            </w:r>
          </w:p>
        </w:tc>
        <w:tc>
          <w:tcPr>
            <w:tcW w:w="1659" w:type="dxa"/>
            <w:vAlign w:val="center"/>
          </w:tcPr>
          <w:p w14:paraId="09C3D5CA" w14:textId="77777777" w:rsidR="00A47D5D" w:rsidRPr="00A47D5D" w:rsidRDefault="00A47D5D" w:rsidP="00A47D5D">
            <w:pPr>
              <w:spacing w:line="340" w:lineRule="exact"/>
              <w:ind w:firstLineChars="0" w:firstLine="0"/>
              <w:jc w:val="center"/>
              <w:rPr>
                <w:color w:val="000000"/>
                <w:spacing w:val="2"/>
                <w:sz w:val="21"/>
                <w:szCs w:val="21"/>
              </w:rPr>
            </w:pPr>
            <w:r w:rsidRPr="00A47D5D">
              <w:rPr>
                <w:rFonts w:hint="eastAsia"/>
                <w:color w:val="000000"/>
                <w:spacing w:val="2"/>
                <w:sz w:val="21"/>
                <w:szCs w:val="21"/>
              </w:rPr>
              <w:t>1920</w:t>
            </w:r>
          </w:p>
        </w:tc>
        <w:tc>
          <w:tcPr>
            <w:tcW w:w="1843" w:type="dxa"/>
            <w:vMerge/>
            <w:vAlign w:val="center"/>
          </w:tcPr>
          <w:p w14:paraId="38ED5D02" w14:textId="77777777" w:rsidR="00A47D5D" w:rsidRPr="00A47D5D" w:rsidRDefault="00A47D5D" w:rsidP="00A47D5D">
            <w:pPr>
              <w:spacing w:line="340" w:lineRule="exact"/>
              <w:ind w:firstLineChars="0" w:firstLine="0"/>
              <w:jc w:val="center"/>
              <w:rPr>
                <w:color w:val="000000"/>
                <w:spacing w:val="2"/>
                <w:sz w:val="21"/>
                <w:szCs w:val="21"/>
              </w:rPr>
            </w:pPr>
          </w:p>
        </w:tc>
        <w:tc>
          <w:tcPr>
            <w:tcW w:w="1297" w:type="dxa"/>
            <w:vAlign w:val="center"/>
          </w:tcPr>
          <w:p w14:paraId="0515D92A" w14:textId="77777777" w:rsidR="00A47D5D" w:rsidRPr="00A47D5D" w:rsidRDefault="00A47D5D" w:rsidP="00A47D5D">
            <w:pPr>
              <w:spacing w:line="340" w:lineRule="exact"/>
              <w:ind w:firstLineChars="0" w:firstLine="0"/>
              <w:jc w:val="center"/>
              <w:rPr>
                <w:color w:val="000000"/>
                <w:spacing w:val="2"/>
                <w:sz w:val="21"/>
                <w:szCs w:val="21"/>
              </w:rPr>
            </w:pPr>
            <w:r w:rsidRPr="00A47D5D">
              <w:rPr>
                <w:rFonts w:hint="eastAsia"/>
                <w:color w:val="000000"/>
                <w:spacing w:val="2"/>
                <w:sz w:val="21"/>
                <w:szCs w:val="21"/>
              </w:rPr>
              <w:t>下风向</w:t>
            </w:r>
          </w:p>
        </w:tc>
      </w:tr>
    </w:tbl>
    <w:p w14:paraId="4BDD056A" w14:textId="77777777" w:rsidR="00A47D5D" w:rsidRPr="00A47D5D" w:rsidRDefault="00A47D5D" w:rsidP="00A47D5D">
      <w:pPr>
        <w:spacing w:line="420" w:lineRule="auto"/>
        <w:ind w:firstLine="480"/>
        <w:rPr>
          <w:bCs/>
          <w:iCs/>
        </w:rPr>
      </w:pPr>
      <w:r w:rsidRPr="00A47D5D">
        <w:rPr>
          <w:rFonts w:hint="eastAsia"/>
          <w:bCs/>
          <w:iCs/>
        </w:rPr>
        <w:t>（</w:t>
      </w:r>
      <w:r w:rsidRPr="00A47D5D">
        <w:rPr>
          <w:rFonts w:hint="eastAsia"/>
          <w:bCs/>
          <w:iCs/>
        </w:rPr>
        <w:t>2</w:t>
      </w:r>
      <w:r w:rsidRPr="00A47D5D">
        <w:rPr>
          <w:rFonts w:hint="eastAsia"/>
          <w:bCs/>
          <w:iCs/>
        </w:rPr>
        <w:t>）</w:t>
      </w:r>
      <w:r w:rsidRPr="00A47D5D">
        <w:rPr>
          <w:bCs/>
          <w:iCs/>
        </w:rPr>
        <w:t>监测时间及频率</w:t>
      </w:r>
    </w:p>
    <w:p w14:paraId="792584CD" w14:textId="77777777" w:rsidR="00A47D5D" w:rsidRPr="00A47D5D" w:rsidRDefault="00A47D5D" w:rsidP="00A47D5D">
      <w:pPr>
        <w:spacing w:line="420" w:lineRule="auto"/>
        <w:ind w:firstLine="480"/>
        <w:rPr>
          <w:bCs/>
          <w:iCs/>
        </w:rPr>
      </w:pPr>
      <w:r w:rsidRPr="00A47D5D">
        <w:rPr>
          <w:bCs/>
          <w:iCs/>
        </w:rPr>
        <w:t>监测时间及监测情况见下表。</w:t>
      </w:r>
    </w:p>
    <w:p w14:paraId="2F64AFC0" w14:textId="77777777" w:rsidR="00A47D5D" w:rsidRPr="00A47D5D" w:rsidRDefault="00A47D5D" w:rsidP="00A47D5D">
      <w:pPr>
        <w:tabs>
          <w:tab w:val="left" w:pos="1163"/>
          <w:tab w:val="left" w:pos="1503"/>
        </w:tabs>
        <w:autoSpaceDE w:val="0"/>
        <w:autoSpaceDN w:val="0"/>
        <w:ind w:firstLineChars="0" w:firstLine="0"/>
        <w:jc w:val="center"/>
        <w:rPr>
          <w:rFonts w:eastAsia="黑体"/>
        </w:rPr>
      </w:pPr>
      <w:r w:rsidRPr="00A47D5D">
        <w:rPr>
          <w:rFonts w:eastAsia="黑体"/>
        </w:rPr>
        <w:t>表</w:t>
      </w:r>
      <w:r w:rsidRPr="00A47D5D">
        <w:rPr>
          <w:rFonts w:eastAsia="黑体" w:hint="eastAsia"/>
        </w:rPr>
        <w:t>4.4.1</w:t>
      </w:r>
      <w:r w:rsidRPr="00A47D5D">
        <w:rPr>
          <w:rFonts w:eastAsia="黑体"/>
        </w:rPr>
        <w:t xml:space="preserve">-4    </w:t>
      </w:r>
      <w:r w:rsidRPr="00A47D5D">
        <w:rPr>
          <w:rFonts w:eastAsia="黑体"/>
        </w:rPr>
        <w:t>监测时间及频率一览表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307"/>
        <w:gridCol w:w="1415"/>
        <w:gridCol w:w="2376"/>
        <w:gridCol w:w="1760"/>
        <w:gridCol w:w="1438"/>
      </w:tblGrid>
      <w:tr w:rsidR="00A47D5D" w:rsidRPr="00A47D5D" w14:paraId="0F559455" w14:textId="77777777" w:rsidTr="00A40F6A">
        <w:trPr>
          <w:trHeight w:val="397"/>
          <w:jc w:val="center"/>
        </w:trPr>
        <w:tc>
          <w:tcPr>
            <w:tcW w:w="2722" w:type="dxa"/>
            <w:gridSpan w:val="2"/>
            <w:vAlign w:val="center"/>
          </w:tcPr>
          <w:p w14:paraId="44B71538" w14:textId="77777777" w:rsidR="00A47D5D" w:rsidRPr="00A47D5D" w:rsidRDefault="00A47D5D" w:rsidP="00A47D5D">
            <w:pPr>
              <w:autoSpaceDE w:val="0"/>
              <w:autoSpaceDN w:val="0"/>
              <w:spacing w:line="340" w:lineRule="exact"/>
              <w:ind w:firstLineChars="0" w:firstLine="0"/>
              <w:jc w:val="center"/>
              <w:rPr>
                <w:bCs/>
                <w:sz w:val="21"/>
                <w:szCs w:val="21"/>
              </w:rPr>
            </w:pPr>
            <w:r w:rsidRPr="00A47D5D">
              <w:rPr>
                <w:bCs/>
                <w:sz w:val="21"/>
                <w:szCs w:val="21"/>
              </w:rPr>
              <w:t>监测</w:t>
            </w:r>
            <w:r w:rsidRPr="00A47D5D">
              <w:rPr>
                <w:rFonts w:hint="eastAsia"/>
                <w:bCs/>
                <w:sz w:val="21"/>
                <w:szCs w:val="21"/>
              </w:rPr>
              <w:t>项目</w:t>
            </w:r>
          </w:p>
        </w:tc>
        <w:tc>
          <w:tcPr>
            <w:tcW w:w="2376" w:type="dxa"/>
            <w:vAlign w:val="center"/>
          </w:tcPr>
          <w:p w14:paraId="3EB5CF39" w14:textId="77777777" w:rsidR="00A47D5D" w:rsidRPr="00A47D5D" w:rsidRDefault="00A47D5D" w:rsidP="00A47D5D">
            <w:pPr>
              <w:autoSpaceDE w:val="0"/>
              <w:autoSpaceDN w:val="0"/>
              <w:spacing w:line="340" w:lineRule="exact"/>
              <w:ind w:firstLineChars="0" w:firstLine="0"/>
              <w:jc w:val="center"/>
              <w:rPr>
                <w:bCs/>
                <w:sz w:val="21"/>
                <w:szCs w:val="21"/>
              </w:rPr>
            </w:pPr>
            <w:r w:rsidRPr="00A47D5D">
              <w:rPr>
                <w:rFonts w:hint="eastAsia"/>
                <w:bCs/>
                <w:sz w:val="21"/>
                <w:szCs w:val="21"/>
              </w:rPr>
              <w:t>每日采样时间</w:t>
            </w:r>
          </w:p>
        </w:tc>
        <w:tc>
          <w:tcPr>
            <w:tcW w:w="1760" w:type="dxa"/>
            <w:vAlign w:val="center"/>
          </w:tcPr>
          <w:p w14:paraId="5FDB9B4A" w14:textId="77777777" w:rsidR="00A47D5D" w:rsidRPr="00A47D5D" w:rsidRDefault="00A47D5D" w:rsidP="00A47D5D">
            <w:pPr>
              <w:autoSpaceDE w:val="0"/>
              <w:autoSpaceDN w:val="0"/>
              <w:spacing w:line="340" w:lineRule="exact"/>
              <w:ind w:firstLineChars="0" w:firstLine="0"/>
              <w:jc w:val="center"/>
              <w:rPr>
                <w:bCs/>
                <w:sz w:val="21"/>
                <w:szCs w:val="21"/>
              </w:rPr>
            </w:pPr>
            <w:r w:rsidRPr="00A47D5D">
              <w:rPr>
                <w:rFonts w:hint="eastAsia"/>
                <w:bCs/>
                <w:sz w:val="21"/>
                <w:szCs w:val="21"/>
              </w:rPr>
              <w:t>小时采用要求</w:t>
            </w:r>
          </w:p>
        </w:tc>
        <w:tc>
          <w:tcPr>
            <w:tcW w:w="1438" w:type="dxa"/>
            <w:vAlign w:val="center"/>
          </w:tcPr>
          <w:p w14:paraId="06E16112" w14:textId="77777777" w:rsidR="00A47D5D" w:rsidRPr="00A47D5D" w:rsidRDefault="00A47D5D" w:rsidP="00A47D5D">
            <w:pPr>
              <w:autoSpaceDE w:val="0"/>
              <w:autoSpaceDN w:val="0"/>
              <w:spacing w:line="340" w:lineRule="exact"/>
              <w:ind w:firstLineChars="0" w:firstLine="0"/>
              <w:jc w:val="center"/>
              <w:rPr>
                <w:bCs/>
                <w:sz w:val="21"/>
                <w:szCs w:val="21"/>
              </w:rPr>
            </w:pPr>
            <w:r w:rsidRPr="00A47D5D">
              <w:rPr>
                <w:rFonts w:hint="eastAsia"/>
                <w:bCs/>
                <w:sz w:val="21"/>
                <w:szCs w:val="21"/>
              </w:rPr>
              <w:t>备注</w:t>
            </w:r>
          </w:p>
        </w:tc>
      </w:tr>
      <w:tr w:rsidR="00A47D5D" w:rsidRPr="00A47D5D" w14:paraId="64D4155C" w14:textId="77777777" w:rsidTr="00A40F6A">
        <w:trPr>
          <w:trHeight w:val="397"/>
          <w:jc w:val="center"/>
        </w:trPr>
        <w:tc>
          <w:tcPr>
            <w:tcW w:w="1307" w:type="dxa"/>
            <w:vAlign w:val="center"/>
          </w:tcPr>
          <w:p w14:paraId="61283B79" w14:textId="77777777" w:rsidR="00A47D5D" w:rsidRPr="00A47D5D" w:rsidRDefault="00A47D5D" w:rsidP="00A47D5D">
            <w:pPr>
              <w:autoSpaceDE w:val="0"/>
              <w:autoSpaceDN w:val="0"/>
              <w:spacing w:line="340" w:lineRule="exact"/>
              <w:ind w:firstLineChars="0" w:firstLine="0"/>
              <w:jc w:val="center"/>
              <w:rPr>
                <w:sz w:val="21"/>
                <w:szCs w:val="21"/>
              </w:rPr>
            </w:pPr>
            <w:r w:rsidRPr="00A47D5D">
              <w:rPr>
                <w:rFonts w:hint="eastAsia"/>
                <w:sz w:val="21"/>
                <w:szCs w:val="21"/>
              </w:rPr>
              <w:t>1</w:t>
            </w:r>
            <w:r w:rsidRPr="00A47D5D">
              <w:rPr>
                <w:rFonts w:hint="eastAsia"/>
                <w:sz w:val="21"/>
                <w:szCs w:val="21"/>
              </w:rPr>
              <w:t>小时平均</w:t>
            </w:r>
          </w:p>
        </w:tc>
        <w:tc>
          <w:tcPr>
            <w:tcW w:w="1415" w:type="dxa"/>
            <w:vAlign w:val="center"/>
          </w:tcPr>
          <w:p w14:paraId="5F7E6C71" w14:textId="77777777" w:rsidR="00A47D5D" w:rsidRPr="00A47D5D" w:rsidRDefault="00A47D5D" w:rsidP="00A47D5D">
            <w:pPr>
              <w:autoSpaceDE w:val="0"/>
              <w:autoSpaceDN w:val="0"/>
              <w:spacing w:line="340" w:lineRule="exact"/>
              <w:ind w:firstLineChars="0" w:firstLine="0"/>
              <w:jc w:val="center"/>
              <w:rPr>
                <w:sz w:val="21"/>
                <w:szCs w:val="21"/>
              </w:rPr>
            </w:pPr>
            <w:r w:rsidRPr="00A47D5D">
              <w:rPr>
                <w:rFonts w:hint="eastAsia"/>
                <w:sz w:val="21"/>
                <w:szCs w:val="21"/>
              </w:rPr>
              <w:t>非甲烷总烃、甲醇</w:t>
            </w:r>
          </w:p>
        </w:tc>
        <w:tc>
          <w:tcPr>
            <w:tcW w:w="2376" w:type="dxa"/>
            <w:vAlign w:val="center"/>
          </w:tcPr>
          <w:p w14:paraId="101322F0" w14:textId="77777777" w:rsidR="00A47D5D" w:rsidRPr="00A47D5D" w:rsidRDefault="00A47D5D" w:rsidP="00A47D5D">
            <w:pPr>
              <w:autoSpaceDE w:val="0"/>
              <w:autoSpaceDN w:val="0"/>
              <w:spacing w:line="340" w:lineRule="exact"/>
              <w:ind w:firstLineChars="0" w:firstLine="0"/>
              <w:jc w:val="center"/>
              <w:rPr>
                <w:sz w:val="21"/>
                <w:szCs w:val="21"/>
              </w:rPr>
            </w:pPr>
            <w:r w:rsidRPr="00A47D5D">
              <w:rPr>
                <w:rFonts w:hint="eastAsia"/>
                <w:sz w:val="21"/>
                <w:szCs w:val="21"/>
              </w:rPr>
              <w:t>每日</w:t>
            </w:r>
            <w:r w:rsidRPr="00A47D5D">
              <w:rPr>
                <w:rFonts w:hint="eastAsia"/>
                <w:sz w:val="21"/>
                <w:szCs w:val="21"/>
              </w:rPr>
              <w:t>4</w:t>
            </w:r>
            <w:r w:rsidRPr="00A47D5D">
              <w:rPr>
                <w:rFonts w:hint="eastAsia"/>
                <w:sz w:val="21"/>
                <w:szCs w:val="21"/>
              </w:rPr>
              <w:t>次，</w:t>
            </w:r>
            <w:r w:rsidRPr="00A47D5D">
              <w:rPr>
                <w:rFonts w:hint="eastAsia"/>
                <w:sz w:val="21"/>
                <w:szCs w:val="21"/>
              </w:rPr>
              <w:t>2:00</w:t>
            </w:r>
            <w:r w:rsidRPr="00A47D5D">
              <w:rPr>
                <w:rFonts w:hint="eastAsia"/>
                <w:sz w:val="21"/>
                <w:szCs w:val="21"/>
              </w:rPr>
              <w:t>、</w:t>
            </w:r>
            <w:r w:rsidRPr="00A47D5D">
              <w:rPr>
                <w:rFonts w:hint="eastAsia"/>
                <w:sz w:val="21"/>
                <w:szCs w:val="21"/>
              </w:rPr>
              <w:t>8:00</w:t>
            </w:r>
            <w:r w:rsidRPr="00A47D5D">
              <w:rPr>
                <w:rFonts w:hint="eastAsia"/>
                <w:sz w:val="21"/>
                <w:szCs w:val="21"/>
              </w:rPr>
              <w:t>、</w:t>
            </w:r>
            <w:r w:rsidRPr="00A47D5D">
              <w:rPr>
                <w:rFonts w:hint="eastAsia"/>
                <w:sz w:val="21"/>
                <w:szCs w:val="21"/>
              </w:rPr>
              <w:t>14:00</w:t>
            </w:r>
            <w:r w:rsidRPr="00A47D5D">
              <w:rPr>
                <w:rFonts w:hint="eastAsia"/>
                <w:sz w:val="21"/>
                <w:szCs w:val="21"/>
              </w:rPr>
              <w:t>、</w:t>
            </w:r>
            <w:r w:rsidRPr="00A47D5D">
              <w:rPr>
                <w:rFonts w:hint="eastAsia"/>
                <w:sz w:val="21"/>
                <w:szCs w:val="21"/>
              </w:rPr>
              <w:t>20:00</w:t>
            </w:r>
            <w:r w:rsidRPr="00A47D5D">
              <w:rPr>
                <w:rFonts w:hint="eastAsia"/>
                <w:sz w:val="21"/>
                <w:szCs w:val="21"/>
              </w:rPr>
              <w:t>。</w:t>
            </w:r>
          </w:p>
        </w:tc>
        <w:tc>
          <w:tcPr>
            <w:tcW w:w="1760" w:type="dxa"/>
            <w:vAlign w:val="center"/>
          </w:tcPr>
          <w:p w14:paraId="49301CA4" w14:textId="77777777" w:rsidR="00A47D5D" w:rsidRPr="00A47D5D" w:rsidRDefault="00A47D5D" w:rsidP="00A47D5D">
            <w:pPr>
              <w:autoSpaceDE w:val="0"/>
              <w:autoSpaceDN w:val="0"/>
              <w:spacing w:line="340" w:lineRule="exact"/>
              <w:ind w:firstLineChars="0" w:firstLine="0"/>
              <w:jc w:val="center"/>
              <w:rPr>
                <w:sz w:val="21"/>
                <w:szCs w:val="21"/>
              </w:rPr>
            </w:pPr>
            <w:r w:rsidRPr="00A47D5D">
              <w:rPr>
                <w:sz w:val="21"/>
                <w:szCs w:val="21"/>
              </w:rPr>
              <w:t>每次采样需保证</w:t>
            </w:r>
            <w:r w:rsidRPr="00A47D5D">
              <w:rPr>
                <w:sz w:val="21"/>
                <w:szCs w:val="21"/>
              </w:rPr>
              <w:t>45</w:t>
            </w:r>
            <w:r w:rsidRPr="00A47D5D">
              <w:rPr>
                <w:sz w:val="21"/>
                <w:szCs w:val="21"/>
              </w:rPr>
              <w:t>分钟以上采样时间。</w:t>
            </w:r>
          </w:p>
        </w:tc>
        <w:tc>
          <w:tcPr>
            <w:tcW w:w="1438" w:type="dxa"/>
            <w:vAlign w:val="center"/>
          </w:tcPr>
          <w:p w14:paraId="55C7960B" w14:textId="77777777" w:rsidR="00A47D5D" w:rsidRPr="00A47D5D" w:rsidRDefault="00A47D5D" w:rsidP="00A47D5D">
            <w:pPr>
              <w:autoSpaceDE w:val="0"/>
              <w:autoSpaceDN w:val="0"/>
              <w:spacing w:line="340" w:lineRule="exact"/>
              <w:ind w:firstLineChars="0" w:firstLine="0"/>
              <w:jc w:val="center"/>
              <w:rPr>
                <w:sz w:val="21"/>
                <w:szCs w:val="21"/>
              </w:rPr>
            </w:pPr>
            <w:r w:rsidRPr="00A47D5D">
              <w:rPr>
                <w:rFonts w:hint="eastAsia"/>
                <w:sz w:val="21"/>
                <w:szCs w:val="21"/>
              </w:rPr>
              <w:t>连续监测</w:t>
            </w:r>
            <w:r w:rsidRPr="00A47D5D">
              <w:rPr>
                <w:rFonts w:hint="eastAsia"/>
                <w:sz w:val="21"/>
                <w:szCs w:val="21"/>
              </w:rPr>
              <w:t>7</w:t>
            </w:r>
            <w:r w:rsidRPr="00A47D5D">
              <w:rPr>
                <w:rFonts w:hint="eastAsia"/>
                <w:sz w:val="21"/>
                <w:szCs w:val="21"/>
              </w:rPr>
              <w:t>天</w:t>
            </w:r>
          </w:p>
        </w:tc>
      </w:tr>
    </w:tbl>
    <w:p w14:paraId="4CE323D1" w14:textId="77777777" w:rsidR="00A47D5D" w:rsidRPr="00A47D5D" w:rsidRDefault="00A47D5D" w:rsidP="00A47D5D">
      <w:pPr>
        <w:spacing w:line="420" w:lineRule="auto"/>
        <w:ind w:firstLine="480"/>
        <w:rPr>
          <w:bCs/>
          <w:iCs/>
        </w:rPr>
      </w:pPr>
      <w:r w:rsidRPr="00A47D5D">
        <w:rPr>
          <w:rFonts w:hint="eastAsia"/>
          <w:bCs/>
          <w:iCs/>
        </w:rPr>
        <w:t>（</w:t>
      </w:r>
      <w:r w:rsidRPr="00A47D5D">
        <w:rPr>
          <w:rFonts w:hint="eastAsia"/>
          <w:bCs/>
          <w:iCs/>
        </w:rPr>
        <w:t>3</w:t>
      </w:r>
      <w:r w:rsidRPr="00A47D5D">
        <w:rPr>
          <w:rFonts w:hint="eastAsia"/>
          <w:bCs/>
          <w:iCs/>
        </w:rPr>
        <w:t>）</w:t>
      </w:r>
      <w:r w:rsidRPr="00A47D5D">
        <w:rPr>
          <w:bCs/>
          <w:iCs/>
        </w:rPr>
        <w:t>监测分析方法</w:t>
      </w:r>
      <w:r w:rsidRPr="00A47D5D">
        <w:rPr>
          <w:rFonts w:hint="eastAsia"/>
          <w:bCs/>
          <w:iCs/>
        </w:rPr>
        <w:t xml:space="preserve"> </w:t>
      </w:r>
    </w:p>
    <w:p w14:paraId="40E1D487" w14:textId="77777777" w:rsidR="00A47D5D" w:rsidRPr="00A47D5D" w:rsidRDefault="00A47D5D" w:rsidP="00A47D5D">
      <w:pPr>
        <w:tabs>
          <w:tab w:val="left" w:pos="1163"/>
          <w:tab w:val="left" w:pos="1503"/>
        </w:tabs>
        <w:autoSpaceDE w:val="0"/>
        <w:autoSpaceDN w:val="0"/>
        <w:ind w:firstLineChars="0" w:firstLine="0"/>
        <w:jc w:val="center"/>
        <w:rPr>
          <w:rFonts w:eastAsia="黑体"/>
        </w:rPr>
      </w:pPr>
      <w:r w:rsidRPr="00A47D5D">
        <w:rPr>
          <w:rFonts w:eastAsia="黑体"/>
        </w:rPr>
        <w:t>表</w:t>
      </w:r>
      <w:r w:rsidRPr="00A47D5D">
        <w:rPr>
          <w:rFonts w:eastAsia="黑体" w:hint="eastAsia"/>
        </w:rPr>
        <w:t>4.4.1</w:t>
      </w:r>
      <w:r w:rsidRPr="00A47D5D">
        <w:rPr>
          <w:rFonts w:eastAsia="黑体"/>
        </w:rPr>
        <w:t xml:space="preserve">-5    </w:t>
      </w:r>
      <w:r w:rsidRPr="00A47D5D">
        <w:rPr>
          <w:rFonts w:eastAsia="黑体"/>
        </w:rPr>
        <w:t>环境空气监测及分析方法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94"/>
        <w:gridCol w:w="3096"/>
        <w:gridCol w:w="1701"/>
        <w:gridCol w:w="2205"/>
      </w:tblGrid>
      <w:tr w:rsidR="00A47D5D" w:rsidRPr="00A47D5D" w14:paraId="7A552C3B" w14:textId="77777777" w:rsidTr="00A40F6A">
        <w:trPr>
          <w:trHeight w:val="397"/>
          <w:jc w:val="center"/>
        </w:trPr>
        <w:tc>
          <w:tcPr>
            <w:tcW w:w="1294" w:type="dxa"/>
            <w:vAlign w:val="center"/>
          </w:tcPr>
          <w:p w14:paraId="32A32373" w14:textId="77777777" w:rsidR="00A47D5D" w:rsidRPr="00A47D5D" w:rsidRDefault="00A47D5D" w:rsidP="00A47D5D">
            <w:pPr>
              <w:widowControl/>
              <w:spacing w:line="240" w:lineRule="auto"/>
              <w:ind w:firstLineChars="0" w:firstLine="0"/>
              <w:jc w:val="center"/>
              <w:rPr>
                <w:sz w:val="21"/>
                <w:szCs w:val="21"/>
              </w:rPr>
            </w:pPr>
            <w:r w:rsidRPr="00A47D5D">
              <w:rPr>
                <w:sz w:val="21"/>
                <w:szCs w:val="21"/>
              </w:rPr>
              <w:t>监测因子</w:t>
            </w:r>
          </w:p>
        </w:tc>
        <w:tc>
          <w:tcPr>
            <w:tcW w:w="3096" w:type="dxa"/>
            <w:vAlign w:val="center"/>
          </w:tcPr>
          <w:p w14:paraId="3793B58A" w14:textId="77777777" w:rsidR="00A47D5D" w:rsidRPr="00A47D5D" w:rsidRDefault="00A47D5D" w:rsidP="00A47D5D">
            <w:pPr>
              <w:widowControl/>
              <w:spacing w:line="240" w:lineRule="auto"/>
              <w:ind w:firstLineChars="0" w:firstLine="0"/>
              <w:jc w:val="center"/>
              <w:rPr>
                <w:sz w:val="21"/>
                <w:szCs w:val="21"/>
              </w:rPr>
            </w:pPr>
            <w:r w:rsidRPr="00A47D5D">
              <w:rPr>
                <w:sz w:val="21"/>
                <w:szCs w:val="21"/>
              </w:rPr>
              <w:t>分析方法</w:t>
            </w:r>
          </w:p>
        </w:tc>
        <w:tc>
          <w:tcPr>
            <w:tcW w:w="1701" w:type="dxa"/>
            <w:vAlign w:val="center"/>
          </w:tcPr>
          <w:p w14:paraId="38A842E7" w14:textId="77777777" w:rsidR="00A47D5D" w:rsidRPr="00A47D5D" w:rsidRDefault="00A47D5D" w:rsidP="00A47D5D">
            <w:pPr>
              <w:widowControl/>
              <w:spacing w:line="240" w:lineRule="auto"/>
              <w:ind w:firstLineChars="0" w:firstLine="0"/>
              <w:jc w:val="center"/>
              <w:rPr>
                <w:sz w:val="21"/>
                <w:szCs w:val="21"/>
              </w:rPr>
            </w:pPr>
            <w:r w:rsidRPr="00A47D5D">
              <w:rPr>
                <w:sz w:val="21"/>
                <w:szCs w:val="21"/>
              </w:rPr>
              <w:t>检出限</w:t>
            </w:r>
            <w:r w:rsidRPr="00A47D5D">
              <w:rPr>
                <w:sz w:val="21"/>
                <w:szCs w:val="21"/>
              </w:rPr>
              <w:t>mg/m</w:t>
            </w:r>
            <w:r w:rsidRPr="00A47D5D">
              <w:rPr>
                <w:sz w:val="21"/>
                <w:szCs w:val="21"/>
                <w:vertAlign w:val="superscript"/>
              </w:rPr>
              <w:t>3</w:t>
            </w:r>
          </w:p>
        </w:tc>
        <w:tc>
          <w:tcPr>
            <w:tcW w:w="2205" w:type="dxa"/>
            <w:vAlign w:val="center"/>
          </w:tcPr>
          <w:p w14:paraId="2A1B749B" w14:textId="77777777" w:rsidR="00A47D5D" w:rsidRPr="00A47D5D" w:rsidRDefault="00A47D5D" w:rsidP="00A47D5D">
            <w:pPr>
              <w:widowControl/>
              <w:spacing w:line="240" w:lineRule="auto"/>
              <w:ind w:firstLineChars="0" w:firstLine="0"/>
              <w:jc w:val="center"/>
              <w:rPr>
                <w:sz w:val="21"/>
                <w:szCs w:val="21"/>
              </w:rPr>
            </w:pPr>
            <w:r w:rsidRPr="00A47D5D">
              <w:rPr>
                <w:sz w:val="21"/>
                <w:szCs w:val="21"/>
              </w:rPr>
              <w:t>方法来源</w:t>
            </w:r>
          </w:p>
        </w:tc>
      </w:tr>
      <w:tr w:rsidR="00A47D5D" w:rsidRPr="00A47D5D" w14:paraId="0F1F5A02" w14:textId="77777777" w:rsidTr="00A40F6A">
        <w:trPr>
          <w:trHeight w:val="397"/>
          <w:jc w:val="center"/>
        </w:trPr>
        <w:tc>
          <w:tcPr>
            <w:tcW w:w="1294" w:type="dxa"/>
            <w:vAlign w:val="center"/>
          </w:tcPr>
          <w:p w14:paraId="308ED00A" w14:textId="77777777" w:rsidR="00A47D5D" w:rsidRPr="00A47D5D" w:rsidRDefault="00A47D5D" w:rsidP="00A47D5D">
            <w:pPr>
              <w:widowControl/>
              <w:spacing w:line="240" w:lineRule="auto"/>
              <w:ind w:firstLineChars="0" w:firstLine="0"/>
              <w:jc w:val="center"/>
              <w:rPr>
                <w:bCs/>
                <w:sz w:val="21"/>
                <w:szCs w:val="21"/>
              </w:rPr>
            </w:pPr>
            <w:r w:rsidRPr="00A47D5D">
              <w:rPr>
                <w:rFonts w:hint="eastAsia"/>
                <w:bCs/>
                <w:sz w:val="21"/>
                <w:szCs w:val="21"/>
              </w:rPr>
              <w:t>非甲烷总烃</w:t>
            </w:r>
          </w:p>
        </w:tc>
        <w:tc>
          <w:tcPr>
            <w:tcW w:w="3096" w:type="dxa"/>
            <w:vAlign w:val="center"/>
          </w:tcPr>
          <w:p w14:paraId="71CFEC2B" w14:textId="77777777" w:rsidR="00A47D5D" w:rsidRPr="00A47D5D" w:rsidRDefault="00A47D5D" w:rsidP="00A47D5D">
            <w:pPr>
              <w:spacing w:line="240" w:lineRule="auto"/>
              <w:ind w:firstLineChars="0" w:firstLine="0"/>
              <w:jc w:val="center"/>
              <w:rPr>
                <w:sz w:val="21"/>
              </w:rPr>
            </w:pPr>
            <w:r w:rsidRPr="00A47D5D">
              <w:rPr>
                <w:sz w:val="21"/>
              </w:rPr>
              <w:t>环境空气总烃、甲烷和非甲烷总烃的测定直接进样</w:t>
            </w:r>
            <w:r w:rsidRPr="00A47D5D">
              <w:rPr>
                <w:sz w:val="21"/>
              </w:rPr>
              <w:t>-</w:t>
            </w:r>
            <w:r w:rsidRPr="00A47D5D">
              <w:rPr>
                <w:sz w:val="21"/>
              </w:rPr>
              <w:t>气相色谱法</w:t>
            </w:r>
          </w:p>
        </w:tc>
        <w:tc>
          <w:tcPr>
            <w:tcW w:w="1701" w:type="dxa"/>
            <w:vAlign w:val="center"/>
          </w:tcPr>
          <w:p w14:paraId="50A413F9" w14:textId="77777777" w:rsidR="00A47D5D" w:rsidRPr="00A47D5D" w:rsidRDefault="00A47D5D" w:rsidP="00A47D5D">
            <w:pPr>
              <w:widowControl/>
              <w:spacing w:line="240" w:lineRule="auto"/>
              <w:ind w:firstLineChars="0" w:firstLine="0"/>
              <w:jc w:val="center"/>
              <w:rPr>
                <w:bCs/>
                <w:sz w:val="21"/>
                <w:szCs w:val="21"/>
              </w:rPr>
            </w:pPr>
            <w:r w:rsidRPr="00A47D5D">
              <w:rPr>
                <w:bCs/>
                <w:sz w:val="21"/>
                <w:szCs w:val="21"/>
              </w:rPr>
              <w:t>0.0</w:t>
            </w:r>
            <w:r w:rsidRPr="00A47D5D">
              <w:rPr>
                <w:rFonts w:hint="eastAsia"/>
                <w:bCs/>
                <w:sz w:val="21"/>
                <w:szCs w:val="21"/>
              </w:rPr>
              <w:t>7</w:t>
            </w:r>
          </w:p>
        </w:tc>
        <w:tc>
          <w:tcPr>
            <w:tcW w:w="2205" w:type="dxa"/>
            <w:vAlign w:val="center"/>
          </w:tcPr>
          <w:p w14:paraId="419F1617" w14:textId="77777777" w:rsidR="00A47D5D" w:rsidRPr="00A47D5D" w:rsidRDefault="00A47D5D" w:rsidP="00A47D5D">
            <w:pPr>
              <w:widowControl/>
              <w:spacing w:line="240" w:lineRule="auto"/>
              <w:ind w:firstLineChars="0" w:firstLine="0"/>
              <w:jc w:val="center"/>
              <w:rPr>
                <w:bCs/>
                <w:sz w:val="21"/>
                <w:szCs w:val="21"/>
              </w:rPr>
            </w:pPr>
            <w:r w:rsidRPr="00A47D5D">
              <w:rPr>
                <w:rFonts w:eastAsiaTheme="minorEastAsia"/>
                <w:kern w:val="0"/>
                <w:sz w:val="21"/>
                <w:szCs w:val="21"/>
                <w:lang w:bidi="ar"/>
              </w:rPr>
              <w:t>HJ 604-2017</w:t>
            </w:r>
          </w:p>
        </w:tc>
      </w:tr>
      <w:tr w:rsidR="00A47D5D" w:rsidRPr="00A47D5D" w14:paraId="2415828E" w14:textId="77777777" w:rsidTr="00A40F6A">
        <w:trPr>
          <w:trHeight w:val="397"/>
          <w:jc w:val="center"/>
        </w:trPr>
        <w:tc>
          <w:tcPr>
            <w:tcW w:w="1294" w:type="dxa"/>
            <w:vAlign w:val="center"/>
          </w:tcPr>
          <w:p w14:paraId="40CCB68C" w14:textId="77777777" w:rsidR="00A47D5D" w:rsidRPr="00A47D5D" w:rsidRDefault="00A47D5D" w:rsidP="00A47D5D">
            <w:pPr>
              <w:widowControl/>
              <w:spacing w:line="240" w:lineRule="auto"/>
              <w:ind w:firstLineChars="0" w:firstLine="0"/>
              <w:jc w:val="center"/>
              <w:rPr>
                <w:bCs/>
                <w:sz w:val="21"/>
                <w:szCs w:val="21"/>
              </w:rPr>
            </w:pPr>
            <w:r w:rsidRPr="00A47D5D">
              <w:rPr>
                <w:rFonts w:ascii="Calibri" w:hAnsi="Calibri" w:hint="eastAsia"/>
                <w:bCs/>
                <w:sz w:val="21"/>
                <w:szCs w:val="21"/>
              </w:rPr>
              <w:t>甲醇</w:t>
            </w:r>
          </w:p>
        </w:tc>
        <w:tc>
          <w:tcPr>
            <w:tcW w:w="3096" w:type="dxa"/>
            <w:vAlign w:val="center"/>
          </w:tcPr>
          <w:p w14:paraId="0883FF11" w14:textId="77777777" w:rsidR="00A47D5D" w:rsidRPr="00A47D5D" w:rsidRDefault="00A47D5D" w:rsidP="00A47D5D">
            <w:pPr>
              <w:spacing w:line="240" w:lineRule="auto"/>
              <w:ind w:firstLineChars="0" w:firstLine="0"/>
              <w:jc w:val="center"/>
              <w:rPr>
                <w:sz w:val="21"/>
              </w:rPr>
            </w:pPr>
            <w:r w:rsidRPr="00A47D5D">
              <w:rPr>
                <w:sz w:val="21"/>
              </w:rPr>
              <w:t>甲醇</w:t>
            </w:r>
            <w:r w:rsidRPr="00A47D5D">
              <w:rPr>
                <w:sz w:val="21"/>
              </w:rPr>
              <w:t xml:space="preserve"> </w:t>
            </w:r>
            <w:r w:rsidRPr="00A47D5D">
              <w:rPr>
                <w:sz w:val="21"/>
              </w:rPr>
              <w:t>变色酸比色法</w:t>
            </w:r>
          </w:p>
        </w:tc>
        <w:tc>
          <w:tcPr>
            <w:tcW w:w="1701" w:type="dxa"/>
            <w:vAlign w:val="center"/>
          </w:tcPr>
          <w:p w14:paraId="4ADCD95C" w14:textId="77777777" w:rsidR="00A47D5D" w:rsidRPr="00A47D5D" w:rsidRDefault="00A47D5D" w:rsidP="00A47D5D">
            <w:pPr>
              <w:widowControl/>
              <w:spacing w:line="240" w:lineRule="auto"/>
              <w:ind w:firstLineChars="0" w:firstLine="0"/>
              <w:jc w:val="center"/>
              <w:rPr>
                <w:bCs/>
                <w:sz w:val="21"/>
                <w:szCs w:val="21"/>
              </w:rPr>
            </w:pPr>
            <w:r w:rsidRPr="00A47D5D">
              <w:rPr>
                <w:bCs/>
                <w:sz w:val="21"/>
                <w:szCs w:val="21"/>
              </w:rPr>
              <w:t>0.3</w:t>
            </w:r>
          </w:p>
        </w:tc>
        <w:tc>
          <w:tcPr>
            <w:tcW w:w="2205" w:type="dxa"/>
            <w:vAlign w:val="center"/>
          </w:tcPr>
          <w:p w14:paraId="158B8261" w14:textId="77777777" w:rsidR="00A47D5D" w:rsidRPr="00A47D5D" w:rsidRDefault="00A47D5D" w:rsidP="00A47D5D">
            <w:pPr>
              <w:widowControl/>
              <w:spacing w:line="240" w:lineRule="auto"/>
              <w:ind w:firstLineChars="0" w:firstLine="0"/>
              <w:jc w:val="center"/>
              <w:rPr>
                <w:bCs/>
                <w:sz w:val="21"/>
                <w:szCs w:val="21"/>
              </w:rPr>
            </w:pPr>
            <w:r w:rsidRPr="00A47D5D">
              <w:rPr>
                <w:sz w:val="21"/>
              </w:rPr>
              <w:t>《空气和废气监测分析方法》（第四版增补</w:t>
            </w:r>
            <w:r w:rsidRPr="00A47D5D">
              <w:rPr>
                <w:sz w:val="21"/>
              </w:rPr>
              <w:lastRenderedPageBreak/>
              <w:t>版）国家环境保护总局（</w:t>
            </w:r>
            <w:r w:rsidRPr="00A47D5D">
              <w:rPr>
                <w:sz w:val="21"/>
              </w:rPr>
              <w:t>2003</w:t>
            </w:r>
            <w:r w:rsidRPr="00A47D5D">
              <w:rPr>
                <w:sz w:val="21"/>
              </w:rPr>
              <w:t>年）</w:t>
            </w:r>
          </w:p>
        </w:tc>
      </w:tr>
    </w:tbl>
    <w:p w14:paraId="683E47B7" w14:textId="77777777" w:rsidR="00A47D5D" w:rsidRPr="00A47D5D" w:rsidRDefault="00A47D5D" w:rsidP="00A47D5D">
      <w:pPr>
        <w:spacing w:line="420" w:lineRule="auto"/>
        <w:ind w:firstLine="480"/>
        <w:rPr>
          <w:bCs/>
          <w:iCs/>
        </w:rPr>
      </w:pPr>
      <w:r w:rsidRPr="00A47D5D">
        <w:rPr>
          <w:rFonts w:hint="eastAsia"/>
          <w:bCs/>
          <w:iCs/>
        </w:rPr>
        <w:lastRenderedPageBreak/>
        <w:t>（</w:t>
      </w:r>
      <w:r w:rsidRPr="00A47D5D">
        <w:rPr>
          <w:rFonts w:hint="eastAsia"/>
          <w:bCs/>
          <w:iCs/>
        </w:rPr>
        <w:t>4</w:t>
      </w:r>
      <w:r w:rsidRPr="00A47D5D">
        <w:rPr>
          <w:rFonts w:hint="eastAsia"/>
          <w:bCs/>
          <w:iCs/>
        </w:rPr>
        <w:t>）</w:t>
      </w:r>
      <w:r w:rsidRPr="00A47D5D">
        <w:rPr>
          <w:bCs/>
          <w:iCs/>
        </w:rPr>
        <w:t>评价标准</w:t>
      </w:r>
    </w:p>
    <w:p w14:paraId="38523848" w14:textId="77777777" w:rsidR="00A47D5D" w:rsidRPr="00A47D5D" w:rsidRDefault="00A47D5D" w:rsidP="00A47D5D">
      <w:pPr>
        <w:spacing w:line="420" w:lineRule="auto"/>
        <w:ind w:firstLine="480"/>
        <w:rPr>
          <w:bCs/>
          <w:iCs/>
        </w:rPr>
      </w:pPr>
      <w:r w:rsidRPr="00A47D5D">
        <w:rPr>
          <w:rFonts w:hint="eastAsia"/>
          <w:bCs/>
          <w:iCs/>
        </w:rPr>
        <w:t>非甲烷总烃</w:t>
      </w:r>
      <w:r w:rsidRPr="00A47D5D">
        <w:rPr>
          <w:bCs/>
          <w:iCs/>
        </w:rPr>
        <w:t>评价标准采用《大气污染物综合排放标准》（</w:t>
      </w:r>
      <w:r w:rsidRPr="00A47D5D">
        <w:rPr>
          <w:bCs/>
          <w:iCs/>
        </w:rPr>
        <w:t>GB16297-1996</w:t>
      </w:r>
      <w:r w:rsidRPr="00A47D5D">
        <w:rPr>
          <w:bCs/>
          <w:iCs/>
        </w:rPr>
        <w:t>）标准详解，</w:t>
      </w:r>
      <w:r w:rsidRPr="00A47D5D">
        <w:rPr>
          <w:rFonts w:hint="eastAsia"/>
          <w:bCs/>
          <w:iCs/>
        </w:rPr>
        <w:t>甲醇</w:t>
      </w:r>
      <w:r w:rsidRPr="00A47D5D">
        <w:rPr>
          <w:bCs/>
          <w:iCs/>
        </w:rPr>
        <w:t>评价标准采用</w:t>
      </w:r>
      <w:r w:rsidRPr="00A47D5D">
        <w:rPr>
          <w:rFonts w:hint="eastAsia"/>
          <w:bCs/>
          <w:iCs/>
        </w:rPr>
        <w:t>《环境影响评价技术导则</w:t>
      </w:r>
      <w:r w:rsidRPr="00A47D5D">
        <w:rPr>
          <w:rFonts w:hint="eastAsia"/>
          <w:bCs/>
          <w:iCs/>
        </w:rPr>
        <w:t xml:space="preserve"> </w:t>
      </w:r>
      <w:r w:rsidRPr="00A47D5D">
        <w:rPr>
          <w:rFonts w:hint="eastAsia"/>
          <w:bCs/>
          <w:iCs/>
        </w:rPr>
        <w:t>大气环境》（</w:t>
      </w:r>
      <w:r w:rsidRPr="00A47D5D">
        <w:rPr>
          <w:rFonts w:hint="eastAsia"/>
          <w:bCs/>
          <w:iCs/>
        </w:rPr>
        <w:t>HJ2.2-2018</w:t>
      </w:r>
      <w:r w:rsidRPr="00A47D5D">
        <w:rPr>
          <w:rFonts w:hint="eastAsia"/>
          <w:bCs/>
          <w:iCs/>
        </w:rPr>
        <w:t>）附录</w:t>
      </w:r>
      <w:r w:rsidRPr="00A47D5D">
        <w:rPr>
          <w:rFonts w:hint="eastAsia"/>
          <w:bCs/>
          <w:iCs/>
        </w:rPr>
        <w:t>D</w:t>
      </w:r>
      <w:r w:rsidRPr="00A47D5D">
        <w:rPr>
          <w:rFonts w:hint="eastAsia"/>
          <w:bCs/>
          <w:iCs/>
        </w:rPr>
        <w:t>其他污染物空气质量浓度参考限值，</w:t>
      </w:r>
      <w:r w:rsidRPr="00A47D5D">
        <w:rPr>
          <w:bCs/>
          <w:iCs/>
        </w:rPr>
        <w:t>执行标准见下表。</w:t>
      </w:r>
    </w:p>
    <w:p w14:paraId="45460536" w14:textId="77777777" w:rsidR="00A47D5D" w:rsidRPr="00A47D5D" w:rsidRDefault="00A47D5D" w:rsidP="00A47D5D">
      <w:pPr>
        <w:tabs>
          <w:tab w:val="left" w:pos="1163"/>
          <w:tab w:val="left" w:pos="1503"/>
        </w:tabs>
        <w:autoSpaceDE w:val="0"/>
        <w:autoSpaceDN w:val="0"/>
        <w:ind w:firstLineChars="0" w:firstLine="0"/>
        <w:jc w:val="center"/>
        <w:rPr>
          <w:rFonts w:eastAsia="黑体"/>
        </w:rPr>
      </w:pPr>
      <w:r w:rsidRPr="00A47D5D">
        <w:rPr>
          <w:rFonts w:eastAsia="黑体"/>
        </w:rPr>
        <w:t>表</w:t>
      </w:r>
      <w:r w:rsidRPr="00A47D5D">
        <w:rPr>
          <w:rFonts w:eastAsia="黑体" w:hint="eastAsia"/>
        </w:rPr>
        <w:t>4.4.1</w:t>
      </w:r>
      <w:r w:rsidRPr="00A47D5D">
        <w:rPr>
          <w:rFonts w:eastAsia="黑体"/>
        </w:rPr>
        <w:t xml:space="preserve">-6    </w:t>
      </w:r>
      <w:r w:rsidRPr="00A47D5D">
        <w:rPr>
          <w:rFonts w:eastAsia="黑体"/>
        </w:rPr>
        <w:t>环境空气质量标准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77"/>
        <w:gridCol w:w="2860"/>
        <w:gridCol w:w="2859"/>
      </w:tblGrid>
      <w:tr w:rsidR="00A47D5D" w:rsidRPr="00A47D5D" w14:paraId="1A41E886" w14:textId="77777777" w:rsidTr="006F0C2E">
        <w:trPr>
          <w:trHeight w:val="397"/>
          <w:jc w:val="center"/>
        </w:trPr>
        <w:tc>
          <w:tcPr>
            <w:tcW w:w="2577" w:type="dxa"/>
            <w:vAlign w:val="center"/>
          </w:tcPr>
          <w:p w14:paraId="2A42C767" w14:textId="77777777" w:rsidR="00A47D5D" w:rsidRPr="00A47D5D" w:rsidRDefault="00A47D5D" w:rsidP="00A47D5D">
            <w:pPr>
              <w:autoSpaceDE w:val="0"/>
              <w:autoSpaceDN w:val="0"/>
              <w:spacing w:line="240" w:lineRule="auto"/>
              <w:ind w:firstLineChars="0" w:firstLine="0"/>
              <w:jc w:val="center"/>
              <w:rPr>
                <w:sz w:val="21"/>
                <w:szCs w:val="21"/>
              </w:rPr>
            </w:pPr>
            <w:r w:rsidRPr="00A47D5D">
              <w:rPr>
                <w:sz w:val="21"/>
                <w:szCs w:val="21"/>
              </w:rPr>
              <w:t>污染物名称</w:t>
            </w:r>
          </w:p>
        </w:tc>
        <w:tc>
          <w:tcPr>
            <w:tcW w:w="5719" w:type="dxa"/>
            <w:gridSpan w:val="2"/>
            <w:vAlign w:val="center"/>
          </w:tcPr>
          <w:p w14:paraId="5EE88BA4" w14:textId="77777777" w:rsidR="00A47D5D" w:rsidRPr="00A47D5D" w:rsidRDefault="00A47D5D" w:rsidP="00A47D5D">
            <w:pPr>
              <w:autoSpaceDE w:val="0"/>
              <w:autoSpaceDN w:val="0"/>
              <w:spacing w:line="240" w:lineRule="auto"/>
              <w:ind w:firstLineChars="0" w:firstLine="0"/>
              <w:jc w:val="center"/>
              <w:rPr>
                <w:sz w:val="21"/>
                <w:szCs w:val="21"/>
              </w:rPr>
            </w:pPr>
            <w:r w:rsidRPr="00A47D5D">
              <w:rPr>
                <w:rFonts w:hint="eastAsia"/>
                <w:sz w:val="21"/>
                <w:szCs w:val="21"/>
              </w:rPr>
              <w:t>标准值</w:t>
            </w:r>
          </w:p>
        </w:tc>
      </w:tr>
      <w:tr w:rsidR="00A47D5D" w:rsidRPr="00A47D5D" w14:paraId="087C7FBD" w14:textId="77777777" w:rsidTr="006F0C2E">
        <w:trPr>
          <w:trHeight w:val="397"/>
          <w:jc w:val="center"/>
        </w:trPr>
        <w:tc>
          <w:tcPr>
            <w:tcW w:w="2577" w:type="dxa"/>
            <w:vAlign w:val="center"/>
          </w:tcPr>
          <w:p w14:paraId="6D821D44" w14:textId="77777777" w:rsidR="00A47D5D" w:rsidRPr="00A47D5D" w:rsidRDefault="00A47D5D" w:rsidP="00A47D5D">
            <w:pPr>
              <w:autoSpaceDE w:val="0"/>
              <w:autoSpaceDN w:val="0"/>
              <w:spacing w:line="240" w:lineRule="auto"/>
              <w:ind w:firstLineChars="0" w:firstLine="0"/>
              <w:jc w:val="center"/>
              <w:rPr>
                <w:sz w:val="21"/>
                <w:szCs w:val="21"/>
              </w:rPr>
            </w:pPr>
            <w:r w:rsidRPr="00A47D5D">
              <w:rPr>
                <w:rFonts w:hint="eastAsia"/>
                <w:sz w:val="21"/>
                <w:szCs w:val="21"/>
              </w:rPr>
              <w:t>非甲烷总烃</w:t>
            </w:r>
          </w:p>
        </w:tc>
        <w:tc>
          <w:tcPr>
            <w:tcW w:w="2860" w:type="dxa"/>
            <w:vAlign w:val="center"/>
          </w:tcPr>
          <w:p w14:paraId="33A9A992" w14:textId="77777777" w:rsidR="00A47D5D" w:rsidRPr="00A47D5D" w:rsidRDefault="00A47D5D" w:rsidP="00A47D5D">
            <w:pPr>
              <w:autoSpaceDE w:val="0"/>
              <w:autoSpaceDN w:val="0"/>
              <w:spacing w:line="240" w:lineRule="auto"/>
              <w:ind w:firstLineChars="0" w:firstLine="0"/>
              <w:jc w:val="center"/>
              <w:rPr>
                <w:sz w:val="21"/>
                <w:szCs w:val="21"/>
              </w:rPr>
            </w:pPr>
            <w:r w:rsidRPr="00A47D5D">
              <w:rPr>
                <w:rFonts w:hint="eastAsia"/>
                <w:sz w:val="21"/>
                <w:szCs w:val="21"/>
              </w:rPr>
              <w:t>1</w:t>
            </w:r>
            <w:r w:rsidRPr="00A47D5D">
              <w:rPr>
                <w:rFonts w:hint="eastAsia"/>
                <w:sz w:val="21"/>
                <w:szCs w:val="21"/>
              </w:rPr>
              <w:t>小时平均值</w:t>
            </w:r>
          </w:p>
        </w:tc>
        <w:tc>
          <w:tcPr>
            <w:tcW w:w="2859" w:type="dxa"/>
            <w:vAlign w:val="center"/>
          </w:tcPr>
          <w:p w14:paraId="0EDB2739" w14:textId="77777777" w:rsidR="00A47D5D" w:rsidRPr="00A47D5D" w:rsidRDefault="00A47D5D" w:rsidP="00A47D5D">
            <w:pPr>
              <w:autoSpaceDE w:val="0"/>
              <w:autoSpaceDN w:val="0"/>
              <w:spacing w:line="240" w:lineRule="auto"/>
              <w:ind w:firstLineChars="0" w:firstLine="0"/>
              <w:jc w:val="center"/>
              <w:rPr>
                <w:sz w:val="21"/>
                <w:szCs w:val="21"/>
              </w:rPr>
            </w:pPr>
            <w:r w:rsidRPr="00A47D5D">
              <w:rPr>
                <w:rFonts w:hint="eastAsia"/>
                <w:sz w:val="21"/>
                <w:szCs w:val="21"/>
              </w:rPr>
              <w:t>2</w:t>
            </w:r>
            <w:r w:rsidRPr="00A47D5D">
              <w:rPr>
                <w:sz w:val="21"/>
                <w:szCs w:val="21"/>
              </w:rPr>
              <w:t>000</w:t>
            </w:r>
            <w:r w:rsidRPr="00A47D5D">
              <w:rPr>
                <w:rFonts w:eastAsia="黑体"/>
                <w:szCs w:val="22"/>
              </w:rPr>
              <w:t>μg</w:t>
            </w:r>
            <w:r w:rsidRPr="00A47D5D">
              <w:rPr>
                <w:bCs/>
                <w:sz w:val="21"/>
                <w:szCs w:val="21"/>
              </w:rPr>
              <w:t>/m</w:t>
            </w:r>
            <w:r w:rsidRPr="00A47D5D">
              <w:rPr>
                <w:bCs/>
                <w:sz w:val="21"/>
                <w:szCs w:val="21"/>
                <w:vertAlign w:val="superscript"/>
              </w:rPr>
              <w:t>3</w:t>
            </w:r>
          </w:p>
        </w:tc>
      </w:tr>
      <w:tr w:rsidR="00A47D5D" w:rsidRPr="00A47D5D" w14:paraId="0CB55124" w14:textId="77777777" w:rsidTr="006F0C2E">
        <w:trPr>
          <w:trHeight w:val="397"/>
          <w:jc w:val="center"/>
        </w:trPr>
        <w:tc>
          <w:tcPr>
            <w:tcW w:w="2577" w:type="dxa"/>
            <w:vAlign w:val="center"/>
          </w:tcPr>
          <w:p w14:paraId="2B3D3AD2" w14:textId="77777777" w:rsidR="00A47D5D" w:rsidRPr="00A47D5D" w:rsidRDefault="00A47D5D" w:rsidP="00A47D5D">
            <w:pPr>
              <w:autoSpaceDE w:val="0"/>
              <w:autoSpaceDN w:val="0"/>
              <w:spacing w:line="240" w:lineRule="auto"/>
              <w:ind w:firstLineChars="0" w:firstLine="0"/>
              <w:jc w:val="center"/>
              <w:rPr>
                <w:sz w:val="21"/>
                <w:szCs w:val="21"/>
              </w:rPr>
            </w:pPr>
            <w:r w:rsidRPr="00A47D5D">
              <w:rPr>
                <w:rFonts w:hint="eastAsia"/>
                <w:sz w:val="21"/>
                <w:szCs w:val="21"/>
              </w:rPr>
              <w:t>甲醇</w:t>
            </w:r>
          </w:p>
        </w:tc>
        <w:tc>
          <w:tcPr>
            <w:tcW w:w="2860" w:type="dxa"/>
            <w:vAlign w:val="center"/>
          </w:tcPr>
          <w:p w14:paraId="670656DD" w14:textId="77777777" w:rsidR="00A47D5D" w:rsidRPr="00A47D5D" w:rsidRDefault="00A47D5D" w:rsidP="00A47D5D">
            <w:pPr>
              <w:autoSpaceDE w:val="0"/>
              <w:autoSpaceDN w:val="0"/>
              <w:spacing w:line="240" w:lineRule="auto"/>
              <w:ind w:firstLineChars="0" w:firstLine="0"/>
              <w:jc w:val="center"/>
              <w:rPr>
                <w:sz w:val="21"/>
                <w:szCs w:val="21"/>
              </w:rPr>
            </w:pPr>
            <w:r w:rsidRPr="00A47D5D">
              <w:rPr>
                <w:sz w:val="21"/>
                <w:szCs w:val="21"/>
              </w:rPr>
              <w:t>1</w:t>
            </w:r>
            <w:r w:rsidRPr="00A47D5D">
              <w:rPr>
                <w:rFonts w:hint="eastAsia"/>
                <w:sz w:val="21"/>
                <w:szCs w:val="21"/>
              </w:rPr>
              <w:t>小时平均值</w:t>
            </w:r>
          </w:p>
        </w:tc>
        <w:tc>
          <w:tcPr>
            <w:tcW w:w="2859" w:type="dxa"/>
            <w:vAlign w:val="center"/>
          </w:tcPr>
          <w:p w14:paraId="793F4E8C" w14:textId="77777777" w:rsidR="00A47D5D" w:rsidRPr="00A47D5D" w:rsidRDefault="00A47D5D" w:rsidP="00A47D5D">
            <w:pPr>
              <w:autoSpaceDE w:val="0"/>
              <w:autoSpaceDN w:val="0"/>
              <w:spacing w:line="240" w:lineRule="auto"/>
              <w:ind w:firstLineChars="0" w:firstLine="0"/>
              <w:jc w:val="center"/>
              <w:rPr>
                <w:sz w:val="21"/>
                <w:szCs w:val="21"/>
              </w:rPr>
            </w:pPr>
            <w:r w:rsidRPr="00A47D5D">
              <w:rPr>
                <w:sz w:val="21"/>
                <w:szCs w:val="21"/>
              </w:rPr>
              <w:t>3000</w:t>
            </w:r>
            <w:r w:rsidRPr="00A47D5D">
              <w:rPr>
                <w:rFonts w:eastAsia="黑体"/>
                <w:szCs w:val="22"/>
              </w:rPr>
              <w:t>μg</w:t>
            </w:r>
            <w:r w:rsidRPr="00A47D5D">
              <w:rPr>
                <w:bCs/>
                <w:sz w:val="21"/>
                <w:szCs w:val="21"/>
              </w:rPr>
              <w:t>/m</w:t>
            </w:r>
            <w:r w:rsidRPr="00A47D5D">
              <w:rPr>
                <w:bCs/>
                <w:sz w:val="21"/>
                <w:szCs w:val="21"/>
                <w:vertAlign w:val="superscript"/>
              </w:rPr>
              <w:t>3</w:t>
            </w:r>
          </w:p>
        </w:tc>
      </w:tr>
    </w:tbl>
    <w:p w14:paraId="3A0603B9" w14:textId="77777777" w:rsidR="00A47D5D" w:rsidRPr="00A47D5D" w:rsidRDefault="00A47D5D" w:rsidP="00A47D5D">
      <w:pPr>
        <w:autoSpaceDE w:val="0"/>
        <w:autoSpaceDN w:val="0"/>
        <w:spacing w:line="420" w:lineRule="auto"/>
        <w:ind w:firstLine="480"/>
        <w:rPr>
          <w:szCs w:val="28"/>
        </w:rPr>
      </w:pPr>
      <w:r w:rsidRPr="00A47D5D">
        <w:rPr>
          <w:rFonts w:hint="eastAsia"/>
          <w:szCs w:val="28"/>
        </w:rPr>
        <w:t>（</w:t>
      </w:r>
      <w:r w:rsidRPr="00A47D5D">
        <w:rPr>
          <w:rFonts w:hint="eastAsia"/>
          <w:szCs w:val="28"/>
        </w:rPr>
        <w:t>5</w:t>
      </w:r>
      <w:r w:rsidRPr="00A47D5D">
        <w:rPr>
          <w:rFonts w:hint="eastAsia"/>
          <w:szCs w:val="28"/>
        </w:rPr>
        <w:t>）</w:t>
      </w:r>
      <w:r w:rsidRPr="00A47D5D">
        <w:rPr>
          <w:szCs w:val="28"/>
        </w:rPr>
        <w:t>评价方法</w:t>
      </w:r>
    </w:p>
    <w:p w14:paraId="13C9B2F7" w14:textId="77777777" w:rsidR="00A47D5D" w:rsidRPr="00A47D5D" w:rsidRDefault="00A47D5D" w:rsidP="00A47D5D">
      <w:pPr>
        <w:autoSpaceDE w:val="0"/>
        <w:autoSpaceDN w:val="0"/>
        <w:spacing w:line="420" w:lineRule="auto"/>
        <w:ind w:firstLine="480"/>
        <w:rPr>
          <w:szCs w:val="28"/>
        </w:rPr>
      </w:pPr>
      <w:r w:rsidRPr="00A47D5D">
        <w:rPr>
          <w:szCs w:val="28"/>
        </w:rPr>
        <w:t>以单因子污染指数法进行环境空气质量现状评价，模式为：</w:t>
      </w:r>
    </w:p>
    <w:p w14:paraId="3BE370A4" w14:textId="77777777" w:rsidR="00A47D5D" w:rsidRPr="00A47D5D" w:rsidRDefault="00A47D5D" w:rsidP="00A47D5D">
      <w:pPr>
        <w:autoSpaceDE w:val="0"/>
        <w:autoSpaceDN w:val="0"/>
        <w:spacing w:line="420" w:lineRule="auto"/>
        <w:ind w:firstLine="480"/>
        <w:rPr>
          <w:szCs w:val="28"/>
        </w:rPr>
      </w:pPr>
      <w:r w:rsidRPr="00A47D5D">
        <w:rPr>
          <w:szCs w:val="28"/>
        </w:rPr>
        <w:t xml:space="preserve">               Ii=Ci/Si</w:t>
      </w:r>
    </w:p>
    <w:p w14:paraId="1F652549" w14:textId="77777777" w:rsidR="00A47D5D" w:rsidRPr="00A47D5D" w:rsidRDefault="00A47D5D" w:rsidP="00A47D5D">
      <w:pPr>
        <w:autoSpaceDE w:val="0"/>
        <w:autoSpaceDN w:val="0"/>
        <w:spacing w:line="420" w:lineRule="auto"/>
        <w:ind w:firstLine="480"/>
        <w:rPr>
          <w:szCs w:val="28"/>
        </w:rPr>
      </w:pPr>
      <w:r w:rsidRPr="00A47D5D">
        <w:rPr>
          <w:szCs w:val="28"/>
        </w:rPr>
        <w:t>式中：</w:t>
      </w:r>
      <w:r w:rsidRPr="00A47D5D">
        <w:rPr>
          <w:szCs w:val="28"/>
        </w:rPr>
        <w:t>Ii</w:t>
      </w:r>
      <w:r w:rsidRPr="00A47D5D">
        <w:rPr>
          <w:szCs w:val="28"/>
        </w:rPr>
        <w:t>：某污染因子的单项污染指数；</w:t>
      </w:r>
    </w:p>
    <w:p w14:paraId="065435F8" w14:textId="77777777" w:rsidR="00A47D5D" w:rsidRPr="00A47D5D" w:rsidRDefault="00A47D5D" w:rsidP="00A47D5D">
      <w:pPr>
        <w:autoSpaceDE w:val="0"/>
        <w:autoSpaceDN w:val="0"/>
        <w:spacing w:line="420" w:lineRule="auto"/>
        <w:ind w:firstLine="480"/>
        <w:rPr>
          <w:szCs w:val="28"/>
        </w:rPr>
      </w:pPr>
      <w:r w:rsidRPr="00A47D5D">
        <w:rPr>
          <w:szCs w:val="28"/>
        </w:rPr>
        <w:t>Ci</w:t>
      </w:r>
      <w:r w:rsidRPr="00A47D5D">
        <w:rPr>
          <w:szCs w:val="28"/>
        </w:rPr>
        <w:t>：某污染因子的监测浓度</w:t>
      </w:r>
      <w:r w:rsidRPr="00A47D5D">
        <w:rPr>
          <w:szCs w:val="28"/>
        </w:rPr>
        <w:t xml:space="preserve"> mg/Nm</w:t>
      </w:r>
      <w:r w:rsidRPr="00A47D5D">
        <w:rPr>
          <w:szCs w:val="28"/>
          <w:vertAlign w:val="superscript"/>
        </w:rPr>
        <w:t>3</w:t>
      </w:r>
      <w:r w:rsidRPr="00A47D5D">
        <w:rPr>
          <w:szCs w:val="28"/>
        </w:rPr>
        <w:t>；</w:t>
      </w:r>
    </w:p>
    <w:p w14:paraId="67A71367" w14:textId="77777777" w:rsidR="00A47D5D" w:rsidRPr="00A47D5D" w:rsidRDefault="00A47D5D" w:rsidP="00A47D5D">
      <w:pPr>
        <w:autoSpaceDE w:val="0"/>
        <w:autoSpaceDN w:val="0"/>
        <w:spacing w:line="420" w:lineRule="auto"/>
        <w:ind w:firstLine="480"/>
        <w:rPr>
          <w:szCs w:val="28"/>
        </w:rPr>
      </w:pPr>
      <w:r w:rsidRPr="00A47D5D">
        <w:rPr>
          <w:szCs w:val="28"/>
        </w:rPr>
        <w:t>Si</w:t>
      </w:r>
      <w:r w:rsidRPr="00A47D5D">
        <w:rPr>
          <w:szCs w:val="28"/>
        </w:rPr>
        <w:t>：某污染物的评价标准</w:t>
      </w:r>
      <w:r w:rsidRPr="00A47D5D">
        <w:rPr>
          <w:szCs w:val="28"/>
        </w:rPr>
        <w:t>mg/Nm</w:t>
      </w:r>
      <w:r w:rsidRPr="00A47D5D">
        <w:rPr>
          <w:szCs w:val="28"/>
          <w:vertAlign w:val="superscript"/>
        </w:rPr>
        <w:t>3</w:t>
      </w:r>
      <w:r w:rsidRPr="00A47D5D">
        <w:rPr>
          <w:szCs w:val="28"/>
        </w:rPr>
        <w:t>。</w:t>
      </w:r>
    </w:p>
    <w:p w14:paraId="0FA04BFC" w14:textId="77777777" w:rsidR="00A47D5D" w:rsidRPr="00A47D5D" w:rsidRDefault="00A47D5D" w:rsidP="00A47D5D">
      <w:pPr>
        <w:autoSpaceDE w:val="0"/>
        <w:autoSpaceDN w:val="0"/>
        <w:spacing w:line="420" w:lineRule="auto"/>
        <w:ind w:firstLine="480"/>
        <w:rPr>
          <w:szCs w:val="28"/>
        </w:rPr>
      </w:pPr>
      <w:r w:rsidRPr="00A47D5D">
        <w:rPr>
          <w:rFonts w:hint="eastAsia"/>
          <w:szCs w:val="28"/>
        </w:rPr>
        <w:t>（</w:t>
      </w:r>
      <w:r w:rsidRPr="00A47D5D">
        <w:rPr>
          <w:rFonts w:hint="eastAsia"/>
          <w:szCs w:val="28"/>
        </w:rPr>
        <w:t>6</w:t>
      </w:r>
      <w:r w:rsidRPr="00A47D5D">
        <w:rPr>
          <w:rFonts w:hint="eastAsia"/>
          <w:szCs w:val="28"/>
        </w:rPr>
        <w:t>）</w:t>
      </w:r>
      <w:r w:rsidRPr="00A47D5D">
        <w:rPr>
          <w:szCs w:val="28"/>
        </w:rPr>
        <w:t>评价结果分析</w:t>
      </w:r>
    </w:p>
    <w:p w14:paraId="138FB5CD" w14:textId="77777777" w:rsidR="00A47D5D" w:rsidRPr="00A47D5D" w:rsidRDefault="00A47D5D" w:rsidP="00A47D5D">
      <w:pPr>
        <w:autoSpaceDE w:val="0"/>
        <w:autoSpaceDN w:val="0"/>
        <w:spacing w:line="420" w:lineRule="auto"/>
        <w:ind w:firstLine="480"/>
        <w:rPr>
          <w:szCs w:val="28"/>
        </w:rPr>
      </w:pPr>
      <w:r w:rsidRPr="00A47D5D">
        <w:rPr>
          <w:szCs w:val="28"/>
        </w:rPr>
        <w:t>评价区内监测数据及统计结果见下表。</w:t>
      </w:r>
    </w:p>
    <w:p w14:paraId="0B3E363E" w14:textId="77777777" w:rsidR="00A47D5D" w:rsidRPr="00A47D5D" w:rsidRDefault="00A47D5D" w:rsidP="00A47D5D">
      <w:pPr>
        <w:tabs>
          <w:tab w:val="left" w:pos="1163"/>
          <w:tab w:val="left" w:pos="1503"/>
        </w:tabs>
        <w:autoSpaceDE w:val="0"/>
        <w:autoSpaceDN w:val="0"/>
        <w:ind w:firstLineChars="0" w:firstLine="0"/>
        <w:jc w:val="center"/>
        <w:rPr>
          <w:rFonts w:eastAsia="黑体"/>
        </w:rPr>
      </w:pPr>
      <w:bookmarkStart w:id="256" w:name="_Toc175016098"/>
      <w:bookmarkStart w:id="257" w:name="_Toc209445553"/>
      <w:r w:rsidRPr="00A47D5D">
        <w:rPr>
          <w:rFonts w:eastAsia="黑体"/>
        </w:rPr>
        <w:t>表</w:t>
      </w:r>
      <w:r w:rsidRPr="00A47D5D">
        <w:rPr>
          <w:rFonts w:eastAsia="黑体" w:hint="eastAsia"/>
        </w:rPr>
        <w:t>4.4.1</w:t>
      </w:r>
      <w:r w:rsidRPr="00A47D5D">
        <w:rPr>
          <w:rFonts w:eastAsia="黑体"/>
        </w:rPr>
        <w:t>-7</w:t>
      </w:r>
      <w:r w:rsidRPr="00A47D5D">
        <w:rPr>
          <w:rFonts w:eastAsia="黑体" w:hint="eastAsia"/>
        </w:rPr>
        <w:t xml:space="preserve">   </w:t>
      </w:r>
      <w:r w:rsidRPr="00A47D5D">
        <w:rPr>
          <w:rFonts w:eastAsia="黑体"/>
        </w:rPr>
        <w:t>环境空气质量现状监测结果及统计表</w:t>
      </w:r>
      <w:bookmarkEnd w:id="256"/>
      <w:bookmarkEnd w:id="2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
        <w:gridCol w:w="1297"/>
        <w:gridCol w:w="969"/>
        <w:gridCol w:w="1447"/>
        <w:gridCol w:w="1089"/>
        <w:gridCol w:w="977"/>
        <w:gridCol w:w="909"/>
        <w:gridCol w:w="698"/>
      </w:tblGrid>
      <w:tr w:rsidR="00A47D5D" w:rsidRPr="00A47D5D" w14:paraId="5E226040" w14:textId="77777777" w:rsidTr="006F0C2E">
        <w:trPr>
          <w:trHeight w:val="397"/>
          <w:jc w:val="center"/>
        </w:trPr>
        <w:tc>
          <w:tcPr>
            <w:tcW w:w="910" w:type="dxa"/>
            <w:vAlign w:val="center"/>
          </w:tcPr>
          <w:p w14:paraId="6CB3A7E9"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监测</w:t>
            </w:r>
          </w:p>
          <w:p w14:paraId="433D891C"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点位</w:t>
            </w:r>
          </w:p>
        </w:tc>
        <w:tc>
          <w:tcPr>
            <w:tcW w:w="1297" w:type="dxa"/>
            <w:vAlign w:val="center"/>
          </w:tcPr>
          <w:p w14:paraId="2AC1CD91"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污染物</w:t>
            </w:r>
          </w:p>
        </w:tc>
        <w:tc>
          <w:tcPr>
            <w:tcW w:w="969" w:type="dxa"/>
            <w:vAlign w:val="center"/>
          </w:tcPr>
          <w:p w14:paraId="67F7F7B5"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平均</w:t>
            </w:r>
          </w:p>
          <w:p w14:paraId="2EE6D843"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时间</w:t>
            </w:r>
          </w:p>
        </w:tc>
        <w:tc>
          <w:tcPr>
            <w:tcW w:w="1447" w:type="dxa"/>
            <w:vAlign w:val="center"/>
          </w:tcPr>
          <w:p w14:paraId="69033F54"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监测浓度</w:t>
            </w:r>
          </w:p>
          <w:p w14:paraId="3CA1742C"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范围</w:t>
            </w:r>
          </w:p>
          <w:p w14:paraId="18F2A317"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w:t>
            </w:r>
            <w:r w:rsidRPr="00A47D5D">
              <w:rPr>
                <w:rFonts w:eastAsia="黑体"/>
                <w:szCs w:val="22"/>
              </w:rPr>
              <w:t>μg</w:t>
            </w:r>
            <w:r w:rsidRPr="00A47D5D">
              <w:rPr>
                <w:bCs/>
                <w:sz w:val="21"/>
                <w:szCs w:val="21"/>
              </w:rPr>
              <w:t>/m</w:t>
            </w:r>
            <w:r w:rsidRPr="00A47D5D">
              <w:rPr>
                <w:bCs/>
                <w:sz w:val="21"/>
                <w:szCs w:val="21"/>
                <w:vertAlign w:val="superscript"/>
              </w:rPr>
              <w:t>3</w:t>
            </w:r>
            <w:r w:rsidRPr="00A47D5D">
              <w:rPr>
                <w:bCs/>
                <w:sz w:val="21"/>
                <w:szCs w:val="21"/>
              </w:rPr>
              <w:t>)</w:t>
            </w:r>
          </w:p>
        </w:tc>
        <w:tc>
          <w:tcPr>
            <w:tcW w:w="1089" w:type="dxa"/>
            <w:vAlign w:val="center"/>
          </w:tcPr>
          <w:p w14:paraId="2F675A6F"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评价</w:t>
            </w:r>
          </w:p>
          <w:p w14:paraId="2B052D31"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标准</w:t>
            </w:r>
            <w:r w:rsidRPr="00A47D5D">
              <w:rPr>
                <w:bCs/>
                <w:sz w:val="21"/>
                <w:szCs w:val="21"/>
              </w:rPr>
              <w:t>(</w:t>
            </w:r>
            <w:r w:rsidRPr="00A47D5D">
              <w:rPr>
                <w:rFonts w:eastAsia="黑体"/>
                <w:szCs w:val="22"/>
              </w:rPr>
              <w:t>μg</w:t>
            </w:r>
            <w:r w:rsidRPr="00A47D5D">
              <w:rPr>
                <w:bCs/>
                <w:sz w:val="21"/>
                <w:szCs w:val="21"/>
              </w:rPr>
              <w:t>/m</w:t>
            </w:r>
            <w:r w:rsidRPr="00A47D5D">
              <w:rPr>
                <w:bCs/>
                <w:sz w:val="21"/>
                <w:szCs w:val="21"/>
                <w:vertAlign w:val="superscript"/>
              </w:rPr>
              <w:t>3</w:t>
            </w:r>
            <w:r w:rsidRPr="00A47D5D">
              <w:rPr>
                <w:bCs/>
                <w:sz w:val="21"/>
                <w:szCs w:val="21"/>
              </w:rPr>
              <w:t>)</w:t>
            </w:r>
          </w:p>
        </w:tc>
        <w:tc>
          <w:tcPr>
            <w:tcW w:w="977" w:type="dxa"/>
            <w:vAlign w:val="center"/>
          </w:tcPr>
          <w:p w14:paraId="00A3749D"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最大浓度占标率（</w:t>
            </w:r>
            <w:r w:rsidRPr="00A47D5D">
              <w:rPr>
                <w:rFonts w:hint="eastAsia"/>
                <w:bCs/>
                <w:sz w:val="21"/>
                <w:szCs w:val="21"/>
              </w:rPr>
              <w:t>%</w:t>
            </w:r>
            <w:r w:rsidRPr="00A47D5D">
              <w:rPr>
                <w:rFonts w:hint="eastAsia"/>
                <w:bCs/>
                <w:sz w:val="21"/>
                <w:szCs w:val="21"/>
              </w:rPr>
              <w:t>）</w:t>
            </w:r>
          </w:p>
        </w:tc>
        <w:tc>
          <w:tcPr>
            <w:tcW w:w="909" w:type="dxa"/>
            <w:vAlign w:val="center"/>
          </w:tcPr>
          <w:p w14:paraId="19BD6D46"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超标率</w:t>
            </w:r>
          </w:p>
          <w:p w14:paraId="1315DFCA"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w:t>
            </w:r>
            <w:r w:rsidRPr="00A47D5D">
              <w:rPr>
                <w:bCs/>
                <w:sz w:val="21"/>
                <w:szCs w:val="21"/>
              </w:rPr>
              <w:t>%</w:t>
            </w:r>
            <w:r w:rsidRPr="00A47D5D">
              <w:rPr>
                <w:bCs/>
                <w:sz w:val="21"/>
                <w:szCs w:val="21"/>
              </w:rPr>
              <w:t>）</w:t>
            </w:r>
          </w:p>
        </w:tc>
        <w:tc>
          <w:tcPr>
            <w:tcW w:w="698" w:type="dxa"/>
            <w:vAlign w:val="center"/>
          </w:tcPr>
          <w:p w14:paraId="493700B1"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达标情况</w:t>
            </w:r>
          </w:p>
        </w:tc>
      </w:tr>
      <w:tr w:rsidR="00A47D5D" w:rsidRPr="00A47D5D" w14:paraId="5721A33C" w14:textId="77777777" w:rsidTr="006F0C2E">
        <w:trPr>
          <w:trHeight w:val="397"/>
          <w:jc w:val="center"/>
        </w:trPr>
        <w:tc>
          <w:tcPr>
            <w:tcW w:w="910" w:type="dxa"/>
            <w:vMerge w:val="restart"/>
            <w:vAlign w:val="center"/>
          </w:tcPr>
          <w:p w14:paraId="67D36697" w14:textId="77777777" w:rsidR="00A47D5D" w:rsidRPr="00A47D5D" w:rsidRDefault="00A47D5D" w:rsidP="00A47D5D">
            <w:pPr>
              <w:spacing w:line="240" w:lineRule="exact"/>
              <w:ind w:firstLineChars="0" w:firstLine="0"/>
              <w:jc w:val="center"/>
              <w:rPr>
                <w:bCs/>
                <w:sz w:val="21"/>
                <w:szCs w:val="21"/>
              </w:rPr>
            </w:pPr>
            <w:r w:rsidRPr="00A47D5D">
              <w:rPr>
                <w:rFonts w:hint="eastAsia"/>
                <w:bCs/>
                <w:color w:val="000000"/>
                <w:spacing w:val="2"/>
                <w:sz w:val="21"/>
                <w:szCs w:val="21"/>
              </w:rPr>
              <w:t>小石庄村</w:t>
            </w:r>
          </w:p>
        </w:tc>
        <w:tc>
          <w:tcPr>
            <w:tcW w:w="1297" w:type="dxa"/>
            <w:vAlign w:val="center"/>
          </w:tcPr>
          <w:p w14:paraId="3413ABE9"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非甲烷总烃</w:t>
            </w:r>
          </w:p>
        </w:tc>
        <w:tc>
          <w:tcPr>
            <w:tcW w:w="969" w:type="dxa"/>
            <w:vAlign w:val="center"/>
          </w:tcPr>
          <w:p w14:paraId="71B6E98D"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1</w:t>
            </w:r>
            <w:r w:rsidRPr="00A47D5D">
              <w:rPr>
                <w:bCs/>
                <w:sz w:val="21"/>
                <w:szCs w:val="21"/>
              </w:rPr>
              <w:t>h</w:t>
            </w:r>
            <w:r w:rsidRPr="00A47D5D">
              <w:rPr>
                <w:bCs/>
                <w:sz w:val="21"/>
                <w:szCs w:val="21"/>
              </w:rPr>
              <w:t>平均</w:t>
            </w:r>
          </w:p>
        </w:tc>
        <w:tc>
          <w:tcPr>
            <w:tcW w:w="1447" w:type="dxa"/>
            <w:vAlign w:val="center"/>
          </w:tcPr>
          <w:p w14:paraId="112AB33F"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6</w:t>
            </w:r>
            <w:r w:rsidRPr="00A47D5D">
              <w:rPr>
                <w:bCs/>
                <w:sz w:val="21"/>
                <w:szCs w:val="21"/>
              </w:rPr>
              <w:t>50</w:t>
            </w:r>
            <w:r w:rsidRPr="00A47D5D">
              <w:rPr>
                <w:rFonts w:hint="eastAsia"/>
                <w:bCs/>
                <w:sz w:val="21"/>
                <w:szCs w:val="21"/>
              </w:rPr>
              <w:t>~</w:t>
            </w:r>
            <w:r w:rsidRPr="00A47D5D">
              <w:rPr>
                <w:bCs/>
                <w:sz w:val="21"/>
                <w:szCs w:val="21"/>
              </w:rPr>
              <w:t>870</w:t>
            </w:r>
          </w:p>
        </w:tc>
        <w:tc>
          <w:tcPr>
            <w:tcW w:w="1089" w:type="dxa"/>
            <w:vAlign w:val="center"/>
          </w:tcPr>
          <w:p w14:paraId="2E2B3674"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2000</w:t>
            </w:r>
          </w:p>
        </w:tc>
        <w:tc>
          <w:tcPr>
            <w:tcW w:w="977" w:type="dxa"/>
            <w:vAlign w:val="center"/>
          </w:tcPr>
          <w:p w14:paraId="4AD4CD51" w14:textId="77777777" w:rsidR="00A47D5D" w:rsidRPr="00A47D5D" w:rsidRDefault="00A47D5D" w:rsidP="00A47D5D">
            <w:pPr>
              <w:spacing w:line="240" w:lineRule="exact"/>
              <w:ind w:firstLineChars="0" w:firstLine="0"/>
              <w:jc w:val="center"/>
              <w:rPr>
                <w:bCs/>
                <w:sz w:val="21"/>
                <w:szCs w:val="21"/>
              </w:rPr>
            </w:pPr>
          </w:p>
        </w:tc>
        <w:tc>
          <w:tcPr>
            <w:tcW w:w="909" w:type="dxa"/>
            <w:vAlign w:val="center"/>
          </w:tcPr>
          <w:p w14:paraId="60D579B6"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0</w:t>
            </w:r>
          </w:p>
        </w:tc>
        <w:tc>
          <w:tcPr>
            <w:tcW w:w="698" w:type="dxa"/>
            <w:vAlign w:val="center"/>
          </w:tcPr>
          <w:p w14:paraId="78AB1A6C"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达标</w:t>
            </w:r>
          </w:p>
        </w:tc>
      </w:tr>
      <w:tr w:rsidR="00A47D5D" w:rsidRPr="00A47D5D" w14:paraId="1A2F9972" w14:textId="77777777" w:rsidTr="006F0C2E">
        <w:trPr>
          <w:trHeight w:val="397"/>
          <w:jc w:val="center"/>
        </w:trPr>
        <w:tc>
          <w:tcPr>
            <w:tcW w:w="910" w:type="dxa"/>
            <w:vMerge/>
            <w:vAlign w:val="center"/>
          </w:tcPr>
          <w:p w14:paraId="40801455" w14:textId="77777777" w:rsidR="00A47D5D" w:rsidRPr="00A47D5D" w:rsidRDefault="00A47D5D" w:rsidP="00A47D5D">
            <w:pPr>
              <w:spacing w:line="240" w:lineRule="exact"/>
              <w:ind w:firstLineChars="0" w:firstLine="0"/>
              <w:jc w:val="center"/>
              <w:rPr>
                <w:bCs/>
                <w:sz w:val="21"/>
                <w:szCs w:val="21"/>
              </w:rPr>
            </w:pPr>
          </w:p>
        </w:tc>
        <w:tc>
          <w:tcPr>
            <w:tcW w:w="1297" w:type="dxa"/>
            <w:vAlign w:val="center"/>
          </w:tcPr>
          <w:p w14:paraId="0C98CB10"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甲醇</w:t>
            </w:r>
          </w:p>
        </w:tc>
        <w:tc>
          <w:tcPr>
            <w:tcW w:w="969" w:type="dxa"/>
            <w:vAlign w:val="center"/>
          </w:tcPr>
          <w:p w14:paraId="5CB2D18B"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1h</w:t>
            </w:r>
            <w:r w:rsidRPr="00A47D5D">
              <w:rPr>
                <w:bCs/>
                <w:sz w:val="21"/>
                <w:szCs w:val="21"/>
              </w:rPr>
              <w:t>平均</w:t>
            </w:r>
          </w:p>
        </w:tc>
        <w:tc>
          <w:tcPr>
            <w:tcW w:w="1447" w:type="dxa"/>
            <w:vAlign w:val="center"/>
          </w:tcPr>
          <w:p w14:paraId="531DAC31"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未检出</w:t>
            </w:r>
          </w:p>
        </w:tc>
        <w:tc>
          <w:tcPr>
            <w:tcW w:w="1089" w:type="dxa"/>
            <w:vAlign w:val="center"/>
          </w:tcPr>
          <w:p w14:paraId="3463C6D1"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3000</w:t>
            </w:r>
          </w:p>
        </w:tc>
        <w:tc>
          <w:tcPr>
            <w:tcW w:w="977" w:type="dxa"/>
            <w:vAlign w:val="center"/>
          </w:tcPr>
          <w:p w14:paraId="72CF12CB"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w:t>
            </w:r>
          </w:p>
        </w:tc>
        <w:tc>
          <w:tcPr>
            <w:tcW w:w="909" w:type="dxa"/>
            <w:vAlign w:val="center"/>
          </w:tcPr>
          <w:p w14:paraId="0D10F1E8"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0</w:t>
            </w:r>
          </w:p>
        </w:tc>
        <w:tc>
          <w:tcPr>
            <w:tcW w:w="698" w:type="dxa"/>
            <w:vAlign w:val="center"/>
          </w:tcPr>
          <w:p w14:paraId="5E1D0402"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达标</w:t>
            </w:r>
          </w:p>
        </w:tc>
      </w:tr>
      <w:tr w:rsidR="00A47D5D" w:rsidRPr="00A47D5D" w14:paraId="5769F835" w14:textId="77777777" w:rsidTr="006F0C2E">
        <w:trPr>
          <w:trHeight w:val="397"/>
          <w:jc w:val="center"/>
        </w:trPr>
        <w:tc>
          <w:tcPr>
            <w:tcW w:w="910" w:type="dxa"/>
            <w:vMerge w:val="restart"/>
            <w:vAlign w:val="center"/>
          </w:tcPr>
          <w:p w14:paraId="7197F395"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西庄村</w:t>
            </w:r>
          </w:p>
        </w:tc>
        <w:tc>
          <w:tcPr>
            <w:tcW w:w="1297" w:type="dxa"/>
            <w:vAlign w:val="center"/>
          </w:tcPr>
          <w:p w14:paraId="6D689C87"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非甲烷总烃</w:t>
            </w:r>
          </w:p>
        </w:tc>
        <w:tc>
          <w:tcPr>
            <w:tcW w:w="969" w:type="dxa"/>
            <w:vAlign w:val="center"/>
          </w:tcPr>
          <w:p w14:paraId="6149DB8E"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1</w:t>
            </w:r>
            <w:r w:rsidRPr="00A47D5D">
              <w:rPr>
                <w:bCs/>
                <w:sz w:val="21"/>
                <w:szCs w:val="21"/>
              </w:rPr>
              <w:t>h</w:t>
            </w:r>
            <w:r w:rsidRPr="00A47D5D">
              <w:rPr>
                <w:bCs/>
                <w:sz w:val="21"/>
                <w:szCs w:val="21"/>
              </w:rPr>
              <w:t>平均</w:t>
            </w:r>
          </w:p>
        </w:tc>
        <w:tc>
          <w:tcPr>
            <w:tcW w:w="1447" w:type="dxa"/>
            <w:vAlign w:val="center"/>
          </w:tcPr>
          <w:p w14:paraId="6978C1CE"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6</w:t>
            </w:r>
            <w:r w:rsidRPr="00A47D5D">
              <w:rPr>
                <w:bCs/>
                <w:sz w:val="21"/>
                <w:szCs w:val="21"/>
              </w:rPr>
              <w:t>60</w:t>
            </w:r>
            <w:r w:rsidRPr="00A47D5D">
              <w:rPr>
                <w:rFonts w:hint="eastAsia"/>
                <w:bCs/>
                <w:sz w:val="21"/>
                <w:szCs w:val="21"/>
              </w:rPr>
              <w:t>~</w:t>
            </w:r>
            <w:r w:rsidRPr="00A47D5D">
              <w:rPr>
                <w:bCs/>
                <w:sz w:val="21"/>
                <w:szCs w:val="21"/>
              </w:rPr>
              <w:t>870</w:t>
            </w:r>
          </w:p>
        </w:tc>
        <w:tc>
          <w:tcPr>
            <w:tcW w:w="1089" w:type="dxa"/>
            <w:vAlign w:val="center"/>
          </w:tcPr>
          <w:p w14:paraId="58AFF944"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2000</w:t>
            </w:r>
          </w:p>
        </w:tc>
        <w:tc>
          <w:tcPr>
            <w:tcW w:w="977" w:type="dxa"/>
            <w:vAlign w:val="center"/>
          </w:tcPr>
          <w:p w14:paraId="71FA8216"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w:t>
            </w:r>
          </w:p>
        </w:tc>
        <w:tc>
          <w:tcPr>
            <w:tcW w:w="909" w:type="dxa"/>
            <w:vAlign w:val="center"/>
          </w:tcPr>
          <w:p w14:paraId="325D84C6"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0</w:t>
            </w:r>
          </w:p>
        </w:tc>
        <w:tc>
          <w:tcPr>
            <w:tcW w:w="698" w:type="dxa"/>
            <w:vAlign w:val="center"/>
          </w:tcPr>
          <w:p w14:paraId="48BB604B"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达标</w:t>
            </w:r>
          </w:p>
        </w:tc>
      </w:tr>
      <w:tr w:rsidR="00A47D5D" w:rsidRPr="00A47D5D" w14:paraId="665F91BA" w14:textId="77777777" w:rsidTr="006F0C2E">
        <w:trPr>
          <w:trHeight w:val="397"/>
          <w:jc w:val="center"/>
        </w:trPr>
        <w:tc>
          <w:tcPr>
            <w:tcW w:w="910" w:type="dxa"/>
            <w:vMerge/>
            <w:vAlign w:val="center"/>
          </w:tcPr>
          <w:p w14:paraId="1763F6BA" w14:textId="77777777" w:rsidR="00A47D5D" w:rsidRPr="00A47D5D" w:rsidRDefault="00A47D5D" w:rsidP="00A47D5D">
            <w:pPr>
              <w:spacing w:line="240" w:lineRule="exact"/>
              <w:ind w:firstLineChars="0" w:firstLine="0"/>
              <w:jc w:val="center"/>
              <w:rPr>
                <w:bCs/>
                <w:sz w:val="21"/>
                <w:szCs w:val="21"/>
              </w:rPr>
            </w:pPr>
          </w:p>
        </w:tc>
        <w:tc>
          <w:tcPr>
            <w:tcW w:w="1297" w:type="dxa"/>
            <w:vAlign w:val="center"/>
          </w:tcPr>
          <w:p w14:paraId="70FCFF81"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甲醇</w:t>
            </w:r>
          </w:p>
        </w:tc>
        <w:tc>
          <w:tcPr>
            <w:tcW w:w="969" w:type="dxa"/>
            <w:vAlign w:val="center"/>
          </w:tcPr>
          <w:p w14:paraId="34E2F213"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1h</w:t>
            </w:r>
            <w:r w:rsidRPr="00A47D5D">
              <w:rPr>
                <w:bCs/>
                <w:sz w:val="21"/>
                <w:szCs w:val="21"/>
              </w:rPr>
              <w:t>平均</w:t>
            </w:r>
          </w:p>
        </w:tc>
        <w:tc>
          <w:tcPr>
            <w:tcW w:w="1447" w:type="dxa"/>
            <w:vAlign w:val="center"/>
          </w:tcPr>
          <w:p w14:paraId="016D8046"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未检出</w:t>
            </w:r>
          </w:p>
        </w:tc>
        <w:tc>
          <w:tcPr>
            <w:tcW w:w="1089" w:type="dxa"/>
            <w:vAlign w:val="center"/>
          </w:tcPr>
          <w:p w14:paraId="60DEA7D6" w14:textId="77777777" w:rsidR="00A47D5D" w:rsidRPr="00A47D5D" w:rsidRDefault="00A47D5D" w:rsidP="00A47D5D">
            <w:pPr>
              <w:spacing w:line="240" w:lineRule="exact"/>
              <w:ind w:firstLineChars="0" w:firstLine="0"/>
              <w:jc w:val="center"/>
              <w:rPr>
                <w:bCs/>
                <w:sz w:val="21"/>
                <w:szCs w:val="21"/>
              </w:rPr>
            </w:pPr>
            <w:r w:rsidRPr="00A47D5D">
              <w:rPr>
                <w:bCs/>
                <w:sz w:val="21"/>
                <w:szCs w:val="21"/>
              </w:rPr>
              <w:t>3000</w:t>
            </w:r>
          </w:p>
        </w:tc>
        <w:tc>
          <w:tcPr>
            <w:tcW w:w="977" w:type="dxa"/>
            <w:vAlign w:val="center"/>
          </w:tcPr>
          <w:p w14:paraId="58D9B59A"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w:t>
            </w:r>
          </w:p>
        </w:tc>
        <w:tc>
          <w:tcPr>
            <w:tcW w:w="909" w:type="dxa"/>
            <w:vAlign w:val="center"/>
          </w:tcPr>
          <w:p w14:paraId="3318B9BA"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0</w:t>
            </w:r>
          </w:p>
        </w:tc>
        <w:tc>
          <w:tcPr>
            <w:tcW w:w="698" w:type="dxa"/>
            <w:vAlign w:val="center"/>
          </w:tcPr>
          <w:p w14:paraId="5699D3CF" w14:textId="77777777" w:rsidR="00A47D5D" w:rsidRPr="00A47D5D" w:rsidRDefault="00A47D5D" w:rsidP="00A47D5D">
            <w:pPr>
              <w:spacing w:line="240" w:lineRule="exact"/>
              <w:ind w:firstLineChars="0" w:firstLine="0"/>
              <w:jc w:val="center"/>
              <w:rPr>
                <w:bCs/>
                <w:sz w:val="21"/>
                <w:szCs w:val="21"/>
              </w:rPr>
            </w:pPr>
            <w:r w:rsidRPr="00A47D5D">
              <w:rPr>
                <w:rFonts w:hint="eastAsia"/>
                <w:bCs/>
                <w:sz w:val="21"/>
                <w:szCs w:val="21"/>
              </w:rPr>
              <w:t>达标</w:t>
            </w:r>
          </w:p>
        </w:tc>
      </w:tr>
    </w:tbl>
    <w:p w14:paraId="76EF4D39" w14:textId="77777777" w:rsidR="00A47D5D" w:rsidRPr="00A47D5D" w:rsidRDefault="00A47D5D" w:rsidP="00A47D5D">
      <w:pPr>
        <w:autoSpaceDE w:val="0"/>
        <w:autoSpaceDN w:val="0"/>
        <w:spacing w:line="420" w:lineRule="auto"/>
        <w:ind w:firstLine="480"/>
        <w:rPr>
          <w:bCs/>
          <w:szCs w:val="28"/>
        </w:rPr>
      </w:pPr>
      <w:r w:rsidRPr="00A47D5D">
        <w:rPr>
          <w:bCs/>
          <w:szCs w:val="28"/>
        </w:rPr>
        <w:t>由上表可知：</w:t>
      </w:r>
      <w:r w:rsidRPr="00A47D5D">
        <w:rPr>
          <w:rFonts w:hint="eastAsia"/>
          <w:bCs/>
          <w:szCs w:val="28"/>
        </w:rPr>
        <w:t>项目所在</w:t>
      </w:r>
      <w:r w:rsidRPr="00A47D5D">
        <w:rPr>
          <w:bCs/>
          <w:szCs w:val="28"/>
        </w:rPr>
        <w:t>区域环境空气中</w:t>
      </w:r>
      <w:r w:rsidRPr="00A47D5D">
        <w:rPr>
          <w:rFonts w:hint="eastAsia"/>
          <w:bCs/>
          <w:szCs w:val="28"/>
        </w:rPr>
        <w:t>非甲烷总烃</w:t>
      </w:r>
      <w:r w:rsidRPr="00A47D5D">
        <w:rPr>
          <w:rFonts w:hint="eastAsia"/>
          <w:bCs/>
          <w:iCs/>
          <w:szCs w:val="28"/>
        </w:rPr>
        <w:t>浓度满足</w:t>
      </w:r>
      <w:r w:rsidRPr="00A47D5D">
        <w:rPr>
          <w:bCs/>
          <w:iCs/>
          <w:szCs w:val="28"/>
        </w:rPr>
        <w:t>《大气污染物综合排放标准》（</w:t>
      </w:r>
      <w:r w:rsidRPr="00A47D5D">
        <w:rPr>
          <w:bCs/>
          <w:iCs/>
          <w:szCs w:val="28"/>
        </w:rPr>
        <w:t>GB16297-1996</w:t>
      </w:r>
      <w:r w:rsidRPr="00A47D5D">
        <w:rPr>
          <w:bCs/>
          <w:iCs/>
          <w:szCs w:val="28"/>
        </w:rPr>
        <w:t>）标准详解，</w:t>
      </w:r>
      <w:r w:rsidRPr="00A47D5D">
        <w:rPr>
          <w:rFonts w:hint="eastAsia"/>
          <w:bCs/>
          <w:iCs/>
          <w:szCs w:val="28"/>
        </w:rPr>
        <w:t>甲醇</w:t>
      </w:r>
      <w:r w:rsidRPr="00A47D5D">
        <w:rPr>
          <w:rFonts w:hint="eastAsia"/>
          <w:bCs/>
          <w:szCs w:val="28"/>
        </w:rPr>
        <w:t>浓度满足</w:t>
      </w:r>
      <w:r w:rsidRPr="00A47D5D">
        <w:rPr>
          <w:rFonts w:hint="eastAsia"/>
          <w:bCs/>
          <w:iCs/>
          <w:szCs w:val="28"/>
        </w:rPr>
        <w:t>《环境影响评价技术导则大气环境》（</w:t>
      </w:r>
      <w:r w:rsidRPr="00A47D5D">
        <w:rPr>
          <w:rFonts w:hint="eastAsia"/>
          <w:bCs/>
          <w:iCs/>
          <w:szCs w:val="28"/>
        </w:rPr>
        <w:t>HJ2.2-2018</w:t>
      </w:r>
      <w:r w:rsidRPr="00A47D5D">
        <w:rPr>
          <w:rFonts w:hint="eastAsia"/>
          <w:bCs/>
          <w:iCs/>
          <w:szCs w:val="28"/>
        </w:rPr>
        <w:t>）附录</w:t>
      </w:r>
      <w:r w:rsidRPr="00A47D5D">
        <w:rPr>
          <w:rFonts w:hint="eastAsia"/>
          <w:bCs/>
          <w:iCs/>
          <w:szCs w:val="28"/>
        </w:rPr>
        <w:t>D</w:t>
      </w:r>
      <w:r w:rsidRPr="00A47D5D">
        <w:rPr>
          <w:rFonts w:hint="eastAsia"/>
          <w:bCs/>
          <w:iCs/>
          <w:szCs w:val="28"/>
        </w:rPr>
        <w:t>其他污染物空气质量浓度参考限值</w:t>
      </w:r>
      <w:r w:rsidRPr="00A47D5D">
        <w:rPr>
          <w:bCs/>
          <w:szCs w:val="28"/>
        </w:rPr>
        <w:t>要求。</w:t>
      </w:r>
    </w:p>
    <w:p w14:paraId="557272D3"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lastRenderedPageBreak/>
        <w:t xml:space="preserve">4.4.2 </w:t>
      </w:r>
      <w:r w:rsidRPr="00A47D5D">
        <w:rPr>
          <w:rFonts w:eastAsia="楷体"/>
          <w:b/>
          <w:bCs/>
          <w:sz w:val="28"/>
          <w:szCs w:val="28"/>
        </w:rPr>
        <w:t>地表水质量现状监测与评价</w:t>
      </w:r>
    </w:p>
    <w:p w14:paraId="22ABF0E1" w14:textId="77777777" w:rsidR="00A47D5D" w:rsidRPr="00A47D5D" w:rsidRDefault="00A47D5D" w:rsidP="00A47D5D">
      <w:pPr>
        <w:tabs>
          <w:tab w:val="left" w:pos="4620"/>
        </w:tabs>
        <w:spacing w:line="420" w:lineRule="auto"/>
        <w:ind w:firstLine="480"/>
        <w:rPr>
          <w:bCs/>
        </w:rPr>
      </w:pPr>
      <w:r w:rsidRPr="00A47D5D">
        <w:rPr>
          <w:bCs/>
        </w:rPr>
        <w:t>区域地表水保护目标为黄河，为了解黄河的环境质量现状，</w:t>
      </w:r>
      <w:bookmarkStart w:id="258" w:name="_Hlk16599350"/>
      <w:r w:rsidRPr="00A47D5D">
        <w:rPr>
          <w:bCs/>
        </w:rPr>
        <w:t>本次环评引用《中国石油化工股份有限公司洛阳分公司原油适应性改造项目</w:t>
      </w:r>
      <w:r w:rsidRPr="00A47D5D">
        <w:rPr>
          <w:rFonts w:hint="eastAsia"/>
          <w:bCs/>
        </w:rPr>
        <w:t>竣工环境保护验收监测报告</w:t>
      </w:r>
      <w:r w:rsidRPr="00A47D5D">
        <w:rPr>
          <w:bCs/>
        </w:rPr>
        <w:t>书》</w:t>
      </w:r>
      <w:r w:rsidRPr="00A47D5D">
        <w:rPr>
          <w:bCs/>
        </w:rPr>
        <w:t>2020</w:t>
      </w:r>
      <w:r w:rsidRPr="00A47D5D">
        <w:rPr>
          <w:bCs/>
        </w:rPr>
        <w:t>年</w:t>
      </w:r>
      <w:r w:rsidRPr="00A47D5D">
        <w:rPr>
          <w:bCs/>
        </w:rPr>
        <w:t>7</w:t>
      </w:r>
      <w:r w:rsidRPr="00A47D5D">
        <w:rPr>
          <w:rFonts w:hint="eastAsia"/>
          <w:bCs/>
        </w:rPr>
        <w:t>月</w:t>
      </w:r>
      <w:r w:rsidRPr="00A47D5D">
        <w:rPr>
          <w:bCs/>
        </w:rPr>
        <w:t>27</w:t>
      </w:r>
      <w:r w:rsidRPr="00A47D5D">
        <w:rPr>
          <w:rFonts w:hint="eastAsia"/>
          <w:bCs/>
        </w:rPr>
        <w:t>日</w:t>
      </w:r>
      <w:r w:rsidRPr="00A47D5D">
        <w:rPr>
          <w:rFonts w:hint="eastAsia"/>
          <w:bCs/>
        </w:rPr>
        <w:t>~2</w:t>
      </w:r>
      <w:r w:rsidRPr="00A47D5D">
        <w:rPr>
          <w:bCs/>
        </w:rPr>
        <w:t>8</w:t>
      </w:r>
      <w:r w:rsidRPr="00A47D5D">
        <w:rPr>
          <w:rFonts w:hint="eastAsia"/>
          <w:bCs/>
        </w:rPr>
        <w:t>日</w:t>
      </w:r>
      <w:r w:rsidRPr="00A47D5D">
        <w:rPr>
          <w:bCs/>
        </w:rPr>
        <w:t>黄河的部分监测数据</w:t>
      </w:r>
      <w:r w:rsidRPr="00A47D5D">
        <w:rPr>
          <w:rFonts w:hint="eastAsia"/>
          <w:bCs/>
          <w:szCs w:val="21"/>
        </w:rPr>
        <w:t>。</w:t>
      </w:r>
    </w:p>
    <w:bookmarkEnd w:id="258"/>
    <w:p w14:paraId="3944B49E" w14:textId="77777777" w:rsidR="00A47D5D" w:rsidRPr="00A47D5D" w:rsidRDefault="00A47D5D" w:rsidP="00A47D5D">
      <w:pPr>
        <w:keepNext/>
        <w:keepLines/>
        <w:ind w:firstLineChars="0" w:firstLine="0"/>
        <w:outlineLvl w:val="3"/>
        <w:rPr>
          <w:b/>
        </w:rPr>
      </w:pPr>
      <w:r w:rsidRPr="00A47D5D">
        <w:rPr>
          <w:rFonts w:hint="eastAsia"/>
          <w:b/>
        </w:rPr>
        <w:t>4.4.2.1</w:t>
      </w:r>
      <w:r w:rsidRPr="00A47D5D">
        <w:rPr>
          <w:rFonts w:hint="eastAsia"/>
          <w:b/>
        </w:rPr>
        <w:t>监测断面设置和监测项目</w:t>
      </w:r>
    </w:p>
    <w:p w14:paraId="1BD1D2D0" w14:textId="77777777" w:rsidR="00A47D5D" w:rsidRPr="00A47D5D" w:rsidRDefault="00A47D5D" w:rsidP="00A47D5D">
      <w:pPr>
        <w:ind w:firstLine="480"/>
        <w:rPr>
          <w:bCs/>
          <w:iCs/>
        </w:rPr>
      </w:pPr>
      <w:r w:rsidRPr="00A47D5D">
        <w:t>监测点点位布设情况和监测项目见下表</w:t>
      </w:r>
      <w:r w:rsidRPr="00A47D5D">
        <w:rPr>
          <w:rFonts w:hint="eastAsia"/>
        </w:rPr>
        <w:t>4.4.2-1</w:t>
      </w:r>
      <w:r w:rsidRPr="00A47D5D">
        <w:rPr>
          <w:bCs/>
          <w:iCs/>
        </w:rPr>
        <w:t>。</w:t>
      </w:r>
    </w:p>
    <w:p w14:paraId="5B913EFE" w14:textId="77777777" w:rsidR="00A47D5D" w:rsidRPr="00A47D5D" w:rsidRDefault="00A47D5D" w:rsidP="00A47D5D">
      <w:pPr>
        <w:ind w:firstLineChars="0" w:firstLine="480"/>
        <w:jc w:val="center"/>
        <w:rPr>
          <w:rFonts w:eastAsia="黑体"/>
          <w:bCs/>
        </w:rPr>
      </w:pPr>
      <w:r w:rsidRPr="00A47D5D">
        <w:rPr>
          <w:rFonts w:eastAsia="黑体"/>
          <w:bCs/>
        </w:rPr>
        <w:t>表</w:t>
      </w:r>
      <w:r w:rsidRPr="00A47D5D">
        <w:rPr>
          <w:rFonts w:eastAsia="黑体" w:hint="eastAsia"/>
          <w:bCs/>
        </w:rPr>
        <w:t>4.4.2-1</w:t>
      </w:r>
      <w:r w:rsidRPr="00A47D5D">
        <w:rPr>
          <w:rFonts w:eastAsia="黑体"/>
          <w:bCs/>
        </w:rPr>
        <w:t xml:space="preserve">    </w:t>
      </w:r>
      <w:r w:rsidRPr="00A47D5D">
        <w:rPr>
          <w:rFonts w:eastAsia="黑体"/>
          <w:bCs/>
        </w:rPr>
        <w:t>地表水环境现状监测断面及监测项目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0"/>
        <w:gridCol w:w="3176"/>
        <w:gridCol w:w="1558"/>
        <w:gridCol w:w="2492"/>
      </w:tblGrid>
      <w:tr w:rsidR="00A47D5D" w:rsidRPr="00A47D5D" w14:paraId="65489280" w14:textId="77777777" w:rsidTr="00A40F6A">
        <w:trPr>
          <w:trHeight w:val="397"/>
          <w:jc w:val="center"/>
        </w:trPr>
        <w:tc>
          <w:tcPr>
            <w:tcW w:w="1093" w:type="dxa"/>
            <w:vAlign w:val="center"/>
          </w:tcPr>
          <w:p w14:paraId="6E2A7069" w14:textId="77777777" w:rsidR="00A47D5D" w:rsidRPr="00A47D5D" w:rsidRDefault="00A47D5D" w:rsidP="00A47D5D">
            <w:pPr>
              <w:spacing w:line="260" w:lineRule="exact"/>
              <w:ind w:firstLineChars="0" w:firstLine="0"/>
              <w:jc w:val="center"/>
              <w:rPr>
                <w:bCs/>
                <w:sz w:val="21"/>
              </w:rPr>
            </w:pPr>
            <w:r w:rsidRPr="00A47D5D">
              <w:rPr>
                <w:bCs/>
                <w:sz w:val="21"/>
              </w:rPr>
              <w:t>水体</w:t>
            </w:r>
          </w:p>
        </w:tc>
        <w:tc>
          <w:tcPr>
            <w:tcW w:w="3260" w:type="dxa"/>
            <w:vAlign w:val="center"/>
          </w:tcPr>
          <w:p w14:paraId="6D2759B0" w14:textId="77777777" w:rsidR="00A47D5D" w:rsidRPr="00A47D5D" w:rsidRDefault="00A47D5D" w:rsidP="00A47D5D">
            <w:pPr>
              <w:spacing w:line="260" w:lineRule="exact"/>
              <w:ind w:firstLineChars="0" w:firstLine="0"/>
              <w:jc w:val="center"/>
              <w:rPr>
                <w:bCs/>
                <w:sz w:val="21"/>
              </w:rPr>
            </w:pPr>
            <w:r w:rsidRPr="00A47D5D">
              <w:rPr>
                <w:bCs/>
                <w:sz w:val="21"/>
              </w:rPr>
              <w:t>监测断面</w:t>
            </w:r>
          </w:p>
        </w:tc>
        <w:tc>
          <w:tcPr>
            <w:tcW w:w="1596" w:type="dxa"/>
            <w:vAlign w:val="center"/>
          </w:tcPr>
          <w:p w14:paraId="19A8A45C" w14:textId="77777777" w:rsidR="00A47D5D" w:rsidRPr="00A47D5D" w:rsidRDefault="00A47D5D" w:rsidP="00A47D5D">
            <w:pPr>
              <w:spacing w:line="260" w:lineRule="exact"/>
              <w:ind w:firstLineChars="0" w:firstLine="0"/>
              <w:jc w:val="center"/>
              <w:rPr>
                <w:bCs/>
                <w:sz w:val="21"/>
              </w:rPr>
            </w:pPr>
            <w:r w:rsidRPr="00A47D5D">
              <w:rPr>
                <w:bCs/>
                <w:sz w:val="21"/>
              </w:rPr>
              <w:t>监测因子</w:t>
            </w:r>
          </w:p>
        </w:tc>
        <w:tc>
          <w:tcPr>
            <w:tcW w:w="2556" w:type="dxa"/>
            <w:vAlign w:val="center"/>
          </w:tcPr>
          <w:p w14:paraId="75B614CA" w14:textId="77777777" w:rsidR="00A47D5D" w:rsidRPr="00A47D5D" w:rsidRDefault="00A47D5D" w:rsidP="00A47D5D">
            <w:pPr>
              <w:spacing w:line="260" w:lineRule="exact"/>
              <w:ind w:firstLineChars="0" w:firstLine="0"/>
              <w:jc w:val="center"/>
              <w:rPr>
                <w:bCs/>
                <w:sz w:val="21"/>
              </w:rPr>
            </w:pPr>
            <w:r w:rsidRPr="00A47D5D">
              <w:rPr>
                <w:bCs/>
                <w:sz w:val="21"/>
              </w:rPr>
              <w:t>备注</w:t>
            </w:r>
          </w:p>
        </w:tc>
      </w:tr>
      <w:tr w:rsidR="00A47D5D" w:rsidRPr="00A47D5D" w14:paraId="354C457A" w14:textId="77777777" w:rsidTr="00A40F6A">
        <w:trPr>
          <w:trHeight w:val="397"/>
          <w:jc w:val="center"/>
        </w:trPr>
        <w:tc>
          <w:tcPr>
            <w:tcW w:w="1093" w:type="dxa"/>
            <w:vMerge w:val="restart"/>
            <w:vAlign w:val="center"/>
          </w:tcPr>
          <w:p w14:paraId="2C2921ED" w14:textId="77777777" w:rsidR="00A47D5D" w:rsidRPr="00A47D5D" w:rsidRDefault="00A47D5D" w:rsidP="00A47D5D">
            <w:pPr>
              <w:spacing w:line="260" w:lineRule="exact"/>
              <w:ind w:firstLineChars="0" w:firstLine="0"/>
              <w:jc w:val="center"/>
              <w:rPr>
                <w:bCs/>
                <w:sz w:val="21"/>
              </w:rPr>
            </w:pPr>
            <w:r w:rsidRPr="00A47D5D">
              <w:rPr>
                <w:bCs/>
                <w:sz w:val="21"/>
              </w:rPr>
              <w:t>黄河</w:t>
            </w:r>
          </w:p>
        </w:tc>
        <w:tc>
          <w:tcPr>
            <w:tcW w:w="3260" w:type="dxa"/>
            <w:vAlign w:val="center"/>
          </w:tcPr>
          <w:p w14:paraId="41074A61" w14:textId="77777777" w:rsidR="00A47D5D" w:rsidRPr="00A47D5D" w:rsidRDefault="00A47D5D" w:rsidP="00A47D5D">
            <w:pPr>
              <w:spacing w:line="260" w:lineRule="exact"/>
              <w:ind w:firstLineChars="0" w:firstLine="0"/>
              <w:jc w:val="center"/>
              <w:rPr>
                <w:bCs/>
                <w:sz w:val="21"/>
              </w:rPr>
            </w:pPr>
            <w:r w:rsidRPr="00A47D5D">
              <w:rPr>
                <w:bCs/>
                <w:sz w:val="21"/>
              </w:rPr>
              <w:t>二道河入黄河口</w:t>
            </w:r>
            <w:r w:rsidRPr="00A47D5D">
              <w:rPr>
                <w:rFonts w:hint="eastAsia"/>
                <w:bCs/>
                <w:sz w:val="21"/>
              </w:rPr>
              <w:t>上</w:t>
            </w:r>
            <w:r w:rsidRPr="00A47D5D">
              <w:rPr>
                <w:bCs/>
                <w:sz w:val="21"/>
              </w:rPr>
              <w:t>游</w:t>
            </w:r>
            <w:r w:rsidRPr="00A47D5D">
              <w:rPr>
                <w:bCs/>
                <w:sz w:val="21"/>
              </w:rPr>
              <w:t>1km</w:t>
            </w:r>
            <w:r w:rsidRPr="00A47D5D">
              <w:rPr>
                <w:rFonts w:hint="eastAsia"/>
                <w:bCs/>
                <w:sz w:val="21"/>
              </w:rPr>
              <w:t>（</w:t>
            </w:r>
            <w:r w:rsidRPr="00A47D5D">
              <w:rPr>
                <w:bCs/>
                <w:sz w:val="21"/>
              </w:rPr>
              <w:t>孟津大桥</w:t>
            </w:r>
            <w:r w:rsidRPr="00A47D5D">
              <w:rPr>
                <w:rFonts w:hint="eastAsia"/>
                <w:bCs/>
                <w:sz w:val="21"/>
              </w:rPr>
              <w:t>）</w:t>
            </w:r>
          </w:p>
        </w:tc>
        <w:tc>
          <w:tcPr>
            <w:tcW w:w="1596" w:type="dxa"/>
            <w:vMerge w:val="restart"/>
            <w:vAlign w:val="center"/>
          </w:tcPr>
          <w:p w14:paraId="4FBD3771" w14:textId="77777777" w:rsidR="00A47D5D" w:rsidRPr="00A47D5D" w:rsidRDefault="00A47D5D" w:rsidP="00A47D5D">
            <w:pPr>
              <w:spacing w:line="260" w:lineRule="exact"/>
              <w:ind w:firstLineChars="0" w:firstLine="0"/>
              <w:jc w:val="center"/>
              <w:rPr>
                <w:bCs/>
                <w:sz w:val="21"/>
              </w:rPr>
            </w:pPr>
            <w:r w:rsidRPr="00A47D5D">
              <w:rPr>
                <w:bCs/>
                <w:sz w:val="21"/>
                <w:szCs w:val="21"/>
              </w:rPr>
              <w:t>pH</w:t>
            </w:r>
            <w:r w:rsidRPr="00A47D5D">
              <w:rPr>
                <w:bCs/>
                <w:sz w:val="21"/>
                <w:szCs w:val="21"/>
              </w:rPr>
              <w:t>、</w:t>
            </w:r>
            <w:r w:rsidRPr="00A47D5D">
              <w:rPr>
                <w:bCs/>
                <w:sz w:val="21"/>
                <w:szCs w:val="21"/>
              </w:rPr>
              <w:t>COD</w:t>
            </w:r>
            <w:r w:rsidRPr="00A47D5D">
              <w:rPr>
                <w:bCs/>
                <w:sz w:val="21"/>
                <w:szCs w:val="21"/>
              </w:rPr>
              <w:t>、</w:t>
            </w:r>
            <w:r w:rsidRPr="00A47D5D">
              <w:rPr>
                <w:bCs/>
                <w:sz w:val="21"/>
                <w:szCs w:val="21"/>
              </w:rPr>
              <w:t>BOD</w:t>
            </w:r>
            <w:r w:rsidRPr="00A47D5D">
              <w:rPr>
                <w:bCs/>
                <w:sz w:val="21"/>
                <w:szCs w:val="21"/>
                <w:vertAlign w:val="subscript"/>
              </w:rPr>
              <w:t>5</w:t>
            </w:r>
            <w:r w:rsidRPr="00A47D5D">
              <w:rPr>
                <w:bCs/>
                <w:sz w:val="21"/>
                <w:szCs w:val="21"/>
              </w:rPr>
              <w:t>、</w:t>
            </w:r>
            <w:r w:rsidRPr="00A47D5D">
              <w:rPr>
                <w:bCs/>
                <w:sz w:val="21"/>
                <w:szCs w:val="21"/>
              </w:rPr>
              <w:t>NH</w:t>
            </w:r>
            <w:r w:rsidRPr="00A47D5D">
              <w:rPr>
                <w:bCs/>
                <w:sz w:val="21"/>
                <w:szCs w:val="21"/>
                <w:vertAlign w:val="subscript"/>
              </w:rPr>
              <w:t>3</w:t>
            </w:r>
            <w:r w:rsidRPr="00A47D5D">
              <w:rPr>
                <w:bCs/>
                <w:sz w:val="21"/>
                <w:szCs w:val="21"/>
              </w:rPr>
              <w:t>-N</w:t>
            </w:r>
            <w:r w:rsidRPr="00A47D5D">
              <w:rPr>
                <w:bCs/>
                <w:sz w:val="21"/>
                <w:szCs w:val="21"/>
              </w:rPr>
              <w:t>、石油类</w:t>
            </w:r>
          </w:p>
        </w:tc>
        <w:tc>
          <w:tcPr>
            <w:tcW w:w="2556" w:type="dxa"/>
            <w:vMerge w:val="restart"/>
            <w:vAlign w:val="center"/>
          </w:tcPr>
          <w:p w14:paraId="2904B97A" w14:textId="77777777" w:rsidR="00A47D5D" w:rsidRPr="00A47D5D" w:rsidRDefault="00A47D5D" w:rsidP="00A47D5D">
            <w:pPr>
              <w:spacing w:line="260" w:lineRule="exact"/>
              <w:ind w:firstLineChars="0" w:firstLine="0"/>
              <w:jc w:val="center"/>
              <w:rPr>
                <w:bCs/>
                <w:sz w:val="21"/>
                <w:szCs w:val="21"/>
              </w:rPr>
            </w:pPr>
            <w:r w:rsidRPr="00A47D5D">
              <w:rPr>
                <w:bCs/>
                <w:sz w:val="21"/>
                <w:szCs w:val="21"/>
              </w:rPr>
              <w:t>引用《中国石油化工股份有限公司洛阳分公司原油适应性改造项目</w:t>
            </w:r>
            <w:r w:rsidRPr="00A47D5D">
              <w:rPr>
                <w:rFonts w:hint="eastAsia"/>
                <w:bCs/>
                <w:sz w:val="21"/>
                <w:szCs w:val="21"/>
              </w:rPr>
              <w:t>竣工环境保护验收监测</w:t>
            </w:r>
            <w:r w:rsidRPr="00A47D5D">
              <w:rPr>
                <w:bCs/>
                <w:sz w:val="21"/>
                <w:szCs w:val="21"/>
              </w:rPr>
              <w:t>报告书》</w:t>
            </w:r>
            <w:r w:rsidRPr="00A47D5D">
              <w:rPr>
                <w:rFonts w:hint="eastAsia"/>
                <w:bCs/>
                <w:sz w:val="21"/>
                <w:szCs w:val="21"/>
              </w:rPr>
              <w:t>中对</w:t>
            </w:r>
            <w:r w:rsidRPr="00A47D5D">
              <w:rPr>
                <w:bCs/>
                <w:sz w:val="21"/>
                <w:szCs w:val="21"/>
              </w:rPr>
              <w:t>黄河的部分监测数据。</w:t>
            </w:r>
          </w:p>
        </w:tc>
      </w:tr>
      <w:tr w:rsidR="00A47D5D" w:rsidRPr="00A47D5D" w14:paraId="2DA3140B" w14:textId="77777777" w:rsidTr="00A40F6A">
        <w:trPr>
          <w:trHeight w:val="397"/>
          <w:jc w:val="center"/>
        </w:trPr>
        <w:tc>
          <w:tcPr>
            <w:tcW w:w="1093" w:type="dxa"/>
            <w:vMerge/>
            <w:vAlign w:val="center"/>
          </w:tcPr>
          <w:p w14:paraId="4A123016" w14:textId="77777777" w:rsidR="00A47D5D" w:rsidRPr="00A47D5D" w:rsidRDefault="00A47D5D" w:rsidP="00A47D5D">
            <w:pPr>
              <w:spacing w:line="260" w:lineRule="exact"/>
              <w:ind w:firstLineChars="0" w:firstLine="0"/>
              <w:jc w:val="center"/>
              <w:rPr>
                <w:bCs/>
                <w:sz w:val="21"/>
              </w:rPr>
            </w:pPr>
          </w:p>
        </w:tc>
        <w:tc>
          <w:tcPr>
            <w:tcW w:w="3260" w:type="dxa"/>
            <w:vAlign w:val="center"/>
          </w:tcPr>
          <w:p w14:paraId="36CBA2DF" w14:textId="77777777" w:rsidR="00A47D5D" w:rsidRPr="00A47D5D" w:rsidRDefault="00A47D5D" w:rsidP="00A47D5D">
            <w:pPr>
              <w:spacing w:line="260" w:lineRule="exact"/>
              <w:ind w:firstLineChars="0" w:firstLine="0"/>
              <w:jc w:val="center"/>
              <w:rPr>
                <w:bCs/>
                <w:sz w:val="21"/>
              </w:rPr>
            </w:pPr>
            <w:r w:rsidRPr="00A47D5D">
              <w:rPr>
                <w:bCs/>
                <w:sz w:val="21"/>
              </w:rPr>
              <w:t>二道河入黄河口下游</w:t>
            </w:r>
            <w:r w:rsidRPr="00A47D5D">
              <w:rPr>
                <w:bCs/>
                <w:sz w:val="21"/>
              </w:rPr>
              <w:t>0.8km</w:t>
            </w:r>
          </w:p>
        </w:tc>
        <w:tc>
          <w:tcPr>
            <w:tcW w:w="1596" w:type="dxa"/>
            <w:vMerge/>
            <w:vAlign w:val="center"/>
          </w:tcPr>
          <w:p w14:paraId="3D34078C" w14:textId="77777777" w:rsidR="00A47D5D" w:rsidRPr="00A47D5D" w:rsidRDefault="00A47D5D" w:rsidP="00A47D5D">
            <w:pPr>
              <w:spacing w:line="260" w:lineRule="exact"/>
              <w:ind w:firstLineChars="0" w:firstLine="0"/>
              <w:jc w:val="center"/>
              <w:rPr>
                <w:bCs/>
                <w:sz w:val="21"/>
              </w:rPr>
            </w:pPr>
          </w:p>
        </w:tc>
        <w:tc>
          <w:tcPr>
            <w:tcW w:w="2556" w:type="dxa"/>
            <w:vMerge/>
            <w:vAlign w:val="center"/>
          </w:tcPr>
          <w:p w14:paraId="10126B17" w14:textId="77777777" w:rsidR="00A47D5D" w:rsidRPr="00A47D5D" w:rsidRDefault="00A47D5D" w:rsidP="00A47D5D">
            <w:pPr>
              <w:spacing w:line="260" w:lineRule="exact"/>
              <w:ind w:firstLineChars="0" w:firstLine="0"/>
              <w:jc w:val="center"/>
              <w:rPr>
                <w:bCs/>
                <w:sz w:val="21"/>
              </w:rPr>
            </w:pPr>
          </w:p>
        </w:tc>
      </w:tr>
      <w:tr w:rsidR="00A47D5D" w:rsidRPr="00A47D5D" w14:paraId="1BB0E835" w14:textId="77777777" w:rsidTr="00A40F6A">
        <w:trPr>
          <w:trHeight w:val="397"/>
          <w:jc w:val="center"/>
        </w:trPr>
        <w:tc>
          <w:tcPr>
            <w:tcW w:w="1093" w:type="dxa"/>
            <w:vMerge/>
            <w:vAlign w:val="center"/>
          </w:tcPr>
          <w:p w14:paraId="6444B6CC" w14:textId="77777777" w:rsidR="00A47D5D" w:rsidRPr="00A47D5D" w:rsidRDefault="00A47D5D" w:rsidP="00A47D5D">
            <w:pPr>
              <w:spacing w:line="260" w:lineRule="exact"/>
              <w:ind w:firstLineChars="0" w:firstLine="0"/>
              <w:jc w:val="center"/>
              <w:rPr>
                <w:bCs/>
                <w:sz w:val="21"/>
              </w:rPr>
            </w:pPr>
          </w:p>
        </w:tc>
        <w:tc>
          <w:tcPr>
            <w:tcW w:w="3260" w:type="dxa"/>
            <w:vAlign w:val="center"/>
          </w:tcPr>
          <w:p w14:paraId="3B2590EB" w14:textId="77777777" w:rsidR="00A47D5D" w:rsidRPr="00A47D5D" w:rsidRDefault="00A47D5D" w:rsidP="00A47D5D">
            <w:pPr>
              <w:spacing w:line="260" w:lineRule="exact"/>
              <w:ind w:firstLineChars="0" w:firstLine="0"/>
              <w:jc w:val="center"/>
              <w:rPr>
                <w:bCs/>
                <w:sz w:val="21"/>
              </w:rPr>
            </w:pPr>
            <w:r w:rsidRPr="00A47D5D">
              <w:rPr>
                <w:bCs/>
                <w:sz w:val="21"/>
              </w:rPr>
              <w:t>二道河入黄河口下游</w:t>
            </w:r>
            <w:r w:rsidRPr="00A47D5D">
              <w:rPr>
                <w:bCs/>
                <w:sz w:val="21"/>
              </w:rPr>
              <w:t>7km</w:t>
            </w:r>
          </w:p>
        </w:tc>
        <w:tc>
          <w:tcPr>
            <w:tcW w:w="1596" w:type="dxa"/>
            <w:vMerge/>
            <w:vAlign w:val="center"/>
          </w:tcPr>
          <w:p w14:paraId="2B3554EC" w14:textId="77777777" w:rsidR="00A47D5D" w:rsidRPr="00A47D5D" w:rsidRDefault="00A47D5D" w:rsidP="00A47D5D">
            <w:pPr>
              <w:spacing w:line="260" w:lineRule="exact"/>
              <w:ind w:firstLineChars="0" w:firstLine="0"/>
              <w:jc w:val="center"/>
              <w:rPr>
                <w:bCs/>
                <w:sz w:val="21"/>
              </w:rPr>
            </w:pPr>
          </w:p>
        </w:tc>
        <w:tc>
          <w:tcPr>
            <w:tcW w:w="2556" w:type="dxa"/>
            <w:vMerge/>
            <w:vAlign w:val="center"/>
          </w:tcPr>
          <w:p w14:paraId="3807BB80" w14:textId="77777777" w:rsidR="00A47D5D" w:rsidRPr="00A47D5D" w:rsidRDefault="00A47D5D" w:rsidP="00A47D5D">
            <w:pPr>
              <w:spacing w:line="260" w:lineRule="exact"/>
              <w:ind w:firstLineChars="0" w:firstLine="0"/>
              <w:jc w:val="center"/>
              <w:rPr>
                <w:bCs/>
                <w:sz w:val="21"/>
              </w:rPr>
            </w:pPr>
          </w:p>
        </w:tc>
      </w:tr>
    </w:tbl>
    <w:p w14:paraId="6CC8F066" w14:textId="77777777" w:rsidR="00A47D5D" w:rsidRPr="00A47D5D" w:rsidRDefault="00A47D5D" w:rsidP="00A47D5D">
      <w:pPr>
        <w:keepNext/>
        <w:keepLines/>
        <w:ind w:firstLineChars="0" w:firstLine="0"/>
        <w:outlineLvl w:val="3"/>
        <w:rPr>
          <w:b/>
        </w:rPr>
      </w:pPr>
      <w:r w:rsidRPr="00A47D5D">
        <w:rPr>
          <w:rFonts w:hint="eastAsia"/>
          <w:b/>
        </w:rPr>
        <w:t>4.4.2.2</w:t>
      </w:r>
      <w:r w:rsidRPr="00A47D5D">
        <w:rPr>
          <w:rFonts w:hint="eastAsia"/>
          <w:b/>
        </w:rPr>
        <w:t>监测及分析方法</w:t>
      </w:r>
    </w:p>
    <w:p w14:paraId="73BB6D44" w14:textId="77777777" w:rsidR="00A47D5D" w:rsidRPr="00A47D5D" w:rsidRDefault="00A47D5D" w:rsidP="00A47D5D">
      <w:pPr>
        <w:ind w:firstLineChars="0" w:firstLine="480"/>
        <w:jc w:val="center"/>
        <w:rPr>
          <w:rFonts w:eastAsia="黑体"/>
        </w:rPr>
      </w:pPr>
      <w:r w:rsidRPr="00A47D5D">
        <w:rPr>
          <w:rFonts w:eastAsia="黑体"/>
        </w:rPr>
        <w:t>表</w:t>
      </w:r>
      <w:r w:rsidRPr="00A47D5D">
        <w:rPr>
          <w:rFonts w:eastAsia="黑体" w:hint="eastAsia"/>
        </w:rPr>
        <w:t xml:space="preserve">4.4.2-2 </w:t>
      </w:r>
      <w:r w:rsidRPr="00A47D5D">
        <w:rPr>
          <w:rFonts w:eastAsia="黑体"/>
        </w:rPr>
        <w:t xml:space="preserve">   </w:t>
      </w:r>
      <w:r w:rsidRPr="00A47D5D">
        <w:rPr>
          <w:rFonts w:eastAsia="黑体"/>
        </w:rPr>
        <w:t>地表水监测分析方法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4"/>
        <w:gridCol w:w="1794"/>
        <w:gridCol w:w="4163"/>
        <w:gridCol w:w="1555"/>
      </w:tblGrid>
      <w:tr w:rsidR="00A47D5D" w:rsidRPr="00A47D5D" w14:paraId="14204F7D" w14:textId="77777777" w:rsidTr="00A40F6A">
        <w:trPr>
          <w:trHeight w:val="397"/>
          <w:tblHeader/>
          <w:jc w:val="center"/>
        </w:trPr>
        <w:tc>
          <w:tcPr>
            <w:tcW w:w="800" w:type="dxa"/>
            <w:vAlign w:val="center"/>
          </w:tcPr>
          <w:p w14:paraId="785BBF6A" w14:textId="77777777" w:rsidR="00A47D5D" w:rsidRPr="00A47D5D" w:rsidRDefault="00A47D5D" w:rsidP="00A47D5D">
            <w:pPr>
              <w:spacing w:line="240" w:lineRule="auto"/>
              <w:ind w:firstLineChars="0" w:firstLine="0"/>
              <w:jc w:val="center"/>
              <w:rPr>
                <w:sz w:val="21"/>
              </w:rPr>
            </w:pPr>
            <w:r w:rsidRPr="00A47D5D">
              <w:rPr>
                <w:sz w:val="21"/>
              </w:rPr>
              <w:t>序号</w:t>
            </w:r>
          </w:p>
        </w:tc>
        <w:tc>
          <w:tcPr>
            <w:tcW w:w="1838" w:type="dxa"/>
            <w:vAlign w:val="center"/>
          </w:tcPr>
          <w:p w14:paraId="72CB2D22" w14:textId="77777777" w:rsidR="00A47D5D" w:rsidRPr="00A47D5D" w:rsidRDefault="00A47D5D" w:rsidP="00A47D5D">
            <w:pPr>
              <w:spacing w:line="240" w:lineRule="auto"/>
              <w:ind w:firstLineChars="0" w:firstLine="0"/>
              <w:jc w:val="center"/>
              <w:rPr>
                <w:sz w:val="21"/>
              </w:rPr>
            </w:pPr>
            <w:r w:rsidRPr="00A47D5D">
              <w:rPr>
                <w:sz w:val="21"/>
              </w:rPr>
              <w:t>项目</w:t>
            </w:r>
          </w:p>
        </w:tc>
        <w:tc>
          <w:tcPr>
            <w:tcW w:w="4274" w:type="dxa"/>
            <w:vAlign w:val="center"/>
          </w:tcPr>
          <w:p w14:paraId="778F5348" w14:textId="77777777" w:rsidR="00A47D5D" w:rsidRPr="00A47D5D" w:rsidRDefault="00A47D5D" w:rsidP="00A47D5D">
            <w:pPr>
              <w:spacing w:line="240" w:lineRule="auto"/>
              <w:ind w:firstLineChars="0" w:firstLine="0"/>
              <w:jc w:val="center"/>
              <w:rPr>
                <w:sz w:val="21"/>
              </w:rPr>
            </w:pPr>
            <w:r w:rsidRPr="00A47D5D">
              <w:rPr>
                <w:sz w:val="21"/>
              </w:rPr>
              <w:t>分析方法</w:t>
            </w:r>
          </w:p>
        </w:tc>
        <w:tc>
          <w:tcPr>
            <w:tcW w:w="1592" w:type="dxa"/>
            <w:vAlign w:val="center"/>
          </w:tcPr>
          <w:p w14:paraId="507ADA94" w14:textId="77777777" w:rsidR="00A47D5D" w:rsidRPr="00A47D5D" w:rsidRDefault="00A47D5D" w:rsidP="00A47D5D">
            <w:pPr>
              <w:spacing w:line="240" w:lineRule="auto"/>
              <w:ind w:firstLineChars="0" w:firstLine="0"/>
              <w:jc w:val="center"/>
              <w:rPr>
                <w:sz w:val="21"/>
              </w:rPr>
            </w:pPr>
            <w:r w:rsidRPr="00A47D5D">
              <w:rPr>
                <w:sz w:val="21"/>
              </w:rPr>
              <w:t>检出限</w:t>
            </w:r>
          </w:p>
        </w:tc>
      </w:tr>
      <w:tr w:rsidR="00A47D5D" w:rsidRPr="00A47D5D" w14:paraId="407D6E2F" w14:textId="77777777" w:rsidTr="00A40F6A">
        <w:trPr>
          <w:trHeight w:val="397"/>
          <w:jc w:val="center"/>
        </w:trPr>
        <w:tc>
          <w:tcPr>
            <w:tcW w:w="800" w:type="dxa"/>
            <w:vAlign w:val="center"/>
          </w:tcPr>
          <w:p w14:paraId="36961B38" w14:textId="77777777" w:rsidR="00A47D5D" w:rsidRPr="00A47D5D" w:rsidRDefault="00A47D5D" w:rsidP="00A47D5D">
            <w:pPr>
              <w:spacing w:line="240" w:lineRule="auto"/>
              <w:ind w:firstLineChars="0" w:firstLine="0"/>
              <w:jc w:val="center"/>
              <w:rPr>
                <w:sz w:val="21"/>
              </w:rPr>
            </w:pPr>
            <w:r w:rsidRPr="00A47D5D">
              <w:rPr>
                <w:sz w:val="21"/>
              </w:rPr>
              <w:t>1</w:t>
            </w:r>
          </w:p>
        </w:tc>
        <w:tc>
          <w:tcPr>
            <w:tcW w:w="1838" w:type="dxa"/>
            <w:vAlign w:val="center"/>
          </w:tcPr>
          <w:p w14:paraId="379EFEA6" w14:textId="77777777" w:rsidR="00A47D5D" w:rsidRPr="00A47D5D" w:rsidRDefault="00A47D5D" w:rsidP="00A47D5D">
            <w:pPr>
              <w:spacing w:line="240" w:lineRule="auto"/>
              <w:ind w:firstLineChars="0" w:firstLine="0"/>
              <w:jc w:val="center"/>
              <w:rPr>
                <w:sz w:val="21"/>
              </w:rPr>
            </w:pPr>
            <w:r w:rsidRPr="00A47D5D">
              <w:rPr>
                <w:sz w:val="21"/>
              </w:rPr>
              <w:t>pH</w:t>
            </w:r>
          </w:p>
        </w:tc>
        <w:tc>
          <w:tcPr>
            <w:tcW w:w="4274" w:type="dxa"/>
            <w:vAlign w:val="center"/>
          </w:tcPr>
          <w:p w14:paraId="699BEED5" w14:textId="77777777" w:rsidR="00A47D5D" w:rsidRPr="00A47D5D" w:rsidRDefault="00A47D5D" w:rsidP="00A47D5D">
            <w:pPr>
              <w:autoSpaceDE w:val="0"/>
              <w:autoSpaceDN w:val="0"/>
              <w:adjustRightInd w:val="0"/>
              <w:spacing w:line="240" w:lineRule="auto"/>
              <w:ind w:firstLineChars="0" w:firstLine="0"/>
              <w:jc w:val="center"/>
              <w:rPr>
                <w:color w:val="000000"/>
                <w:kern w:val="0"/>
              </w:rPr>
            </w:pPr>
            <w:r w:rsidRPr="00A47D5D">
              <w:rPr>
                <w:rFonts w:ascii="宋体" w:cs="宋体" w:hint="eastAsia"/>
                <w:color w:val="000000"/>
                <w:kern w:val="0"/>
                <w:sz w:val="21"/>
                <w:szCs w:val="21"/>
              </w:rPr>
              <w:t>水质</w:t>
            </w:r>
            <w:r w:rsidRPr="00A47D5D">
              <w:rPr>
                <w:color w:val="000000"/>
                <w:kern w:val="0"/>
                <w:sz w:val="21"/>
                <w:szCs w:val="21"/>
              </w:rPr>
              <w:t>pH</w:t>
            </w:r>
            <w:r w:rsidRPr="00A47D5D">
              <w:rPr>
                <w:rFonts w:ascii="宋体" w:cs="宋体" w:hint="eastAsia"/>
                <w:color w:val="000000"/>
                <w:kern w:val="0"/>
                <w:sz w:val="21"/>
                <w:szCs w:val="21"/>
              </w:rPr>
              <w:t>值便携式</w:t>
            </w:r>
            <w:r w:rsidRPr="00A47D5D">
              <w:rPr>
                <w:color w:val="000000"/>
                <w:kern w:val="0"/>
                <w:sz w:val="21"/>
                <w:szCs w:val="21"/>
              </w:rPr>
              <w:t>pH</w:t>
            </w:r>
            <w:r w:rsidRPr="00A47D5D">
              <w:rPr>
                <w:rFonts w:ascii="宋体" w:cs="宋体" w:hint="eastAsia"/>
                <w:color w:val="000000"/>
                <w:kern w:val="0"/>
                <w:sz w:val="21"/>
                <w:szCs w:val="21"/>
              </w:rPr>
              <w:t>计法《水和废水监测分析方法》</w:t>
            </w:r>
            <w:r w:rsidRPr="00A47D5D">
              <w:rPr>
                <w:color w:val="000000"/>
                <w:kern w:val="0"/>
                <w:sz w:val="21"/>
                <w:szCs w:val="21"/>
              </w:rPr>
              <w:t>(</w:t>
            </w:r>
            <w:r w:rsidRPr="00A47D5D">
              <w:rPr>
                <w:rFonts w:ascii="宋体" w:cs="宋体" w:hint="eastAsia"/>
                <w:color w:val="000000"/>
                <w:kern w:val="0"/>
                <w:sz w:val="21"/>
                <w:szCs w:val="21"/>
              </w:rPr>
              <w:t>第四版增补版</w:t>
            </w:r>
            <w:r w:rsidRPr="00A47D5D">
              <w:rPr>
                <w:color w:val="000000"/>
                <w:kern w:val="0"/>
                <w:sz w:val="21"/>
                <w:szCs w:val="21"/>
              </w:rPr>
              <w:t>)</w:t>
            </w:r>
            <w:r w:rsidRPr="00A47D5D">
              <w:rPr>
                <w:rFonts w:ascii="宋体" w:cs="宋体" w:hint="eastAsia"/>
                <w:color w:val="000000"/>
                <w:kern w:val="0"/>
                <w:sz w:val="21"/>
                <w:szCs w:val="21"/>
              </w:rPr>
              <w:t>国家环境保护总局</w:t>
            </w:r>
            <w:r w:rsidRPr="00A47D5D">
              <w:rPr>
                <w:color w:val="000000"/>
                <w:kern w:val="0"/>
                <w:sz w:val="21"/>
                <w:szCs w:val="21"/>
              </w:rPr>
              <w:t>(2002</w:t>
            </w:r>
            <w:r w:rsidRPr="00A47D5D">
              <w:rPr>
                <w:rFonts w:ascii="宋体" w:cs="宋体" w:hint="eastAsia"/>
                <w:color w:val="000000"/>
                <w:kern w:val="0"/>
                <w:sz w:val="21"/>
                <w:szCs w:val="21"/>
              </w:rPr>
              <w:t>年）</w:t>
            </w:r>
          </w:p>
        </w:tc>
        <w:tc>
          <w:tcPr>
            <w:tcW w:w="1592" w:type="dxa"/>
            <w:vAlign w:val="center"/>
          </w:tcPr>
          <w:p w14:paraId="1E265AFD" w14:textId="77777777" w:rsidR="00A47D5D" w:rsidRPr="00A47D5D" w:rsidRDefault="00A47D5D" w:rsidP="00A47D5D">
            <w:pPr>
              <w:spacing w:line="240" w:lineRule="auto"/>
              <w:ind w:firstLineChars="0" w:firstLine="0"/>
              <w:jc w:val="center"/>
              <w:rPr>
                <w:sz w:val="21"/>
              </w:rPr>
            </w:pPr>
            <w:r w:rsidRPr="00A47D5D">
              <w:rPr>
                <w:sz w:val="21"/>
              </w:rPr>
              <w:t>/</w:t>
            </w:r>
          </w:p>
        </w:tc>
      </w:tr>
      <w:tr w:rsidR="00A47D5D" w:rsidRPr="00A47D5D" w14:paraId="054FB866" w14:textId="77777777" w:rsidTr="00A40F6A">
        <w:trPr>
          <w:trHeight w:val="397"/>
          <w:jc w:val="center"/>
        </w:trPr>
        <w:tc>
          <w:tcPr>
            <w:tcW w:w="800" w:type="dxa"/>
            <w:vAlign w:val="center"/>
          </w:tcPr>
          <w:p w14:paraId="26F8C57C" w14:textId="77777777" w:rsidR="00A47D5D" w:rsidRPr="00A47D5D" w:rsidRDefault="00A47D5D" w:rsidP="00A47D5D">
            <w:pPr>
              <w:spacing w:line="240" w:lineRule="auto"/>
              <w:ind w:firstLineChars="0" w:firstLine="0"/>
              <w:jc w:val="center"/>
              <w:rPr>
                <w:sz w:val="21"/>
              </w:rPr>
            </w:pPr>
            <w:r w:rsidRPr="00A47D5D">
              <w:rPr>
                <w:sz w:val="21"/>
              </w:rPr>
              <w:t>2</w:t>
            </w:r>
          </w:p>
        </w:tc>
        <w:tc>
          <w:tcPr>
            <w:tcW w:w="1838" w:type="dxa"/>
            <w:vAlign w:val="center"/>
          </w:tcPr>
          <w:p w14:paraId="30BCF9AB" w14:textId="77777777" w:rsidR="00A47D5D" w:rsidRPr="00A47D5D" w:rsidRDefault="00A47D5D" w:rsidP="00A47D5D">
            <w:pPr>
              <w:spacing w:line="240" w:lineRule="auto"/>
              <w:ind w:firstLineChars="0" w:firstLine="0"/>
              <w:jc w:val="center"/>
              <w:rPr>
                <w:sz w:val="21"/>
              </w:rPr>
            </w:pPr>
            <w:r w:rsidRPr="00A47D5D">
              <w:rPr>
                <w:sz w:val="21"/>
              </w:rPr>
              <w:t>COD</w:t>
            </w:r>
          </w:p>
        </w:tc>
        <w:tc>
          <w:tcPr>
            <w:tcW w:w="4274" w:type="dxa"/>
            <w:vAlign w:val="center"/>
          </w:tcPr>
          <w:p w14:paraId="5CC2E3DF" w14:textId="77777777" w:rsidR="00A47D5D" w:rsidRPr="00A47D5D" w:rsidRDefault="00A47D5D" w:rsidP="00A47D5D">
            <w:pPr>
              <w:spacing w:line="240" w:lineRule="auto"/>
              <w:ind w:firstLineChars="0" w:firstLine="0"/>
              <w:jc w:val="center"/>
              <w:rPr>
                <w:sz w:val="21"/>
              </w:rPr>
            </w:pPr>
            <w:r w:rsidRPr="00A47D5D">
              <w:rPr>
                <w:rFonts w:hint="eastAsia"/>
                <w:sz w:val="21"/>
              </w:rPr>
              <w:t>水质</w:t>
            </w:r>
            <w:r w:rsidRPr="00A47D5D">
              <w:rPr>
                <w:sz w:val="21"/>
              </w:rPr>
              <w:t xml:space="preserve"> </w:t>
            </w:r>
            <w:r w:rsidRPr="00A47D5D">
              <w:rPr>
                <w:rFonts w:hint="eastAsia"/>
                <w:sz w:val="21"/>
              </w:rPr>
              <w:t>化学需氧量的测定</w:t>
            </w:r>
            <w:r w:rsidRPr="00A47D5D">
              <w:rPr>
                <w:sz w:val="21"/>
              </w:rPr>
              <w:t xml:space="preserve"> </w:t>
            </w:r>
            <w:r w:rsidRPr="00A47D5D">
              <w:rPr>
                <w:rFonts w:hint="eastAsia"/>
                <w:sz w:val="21"/>
              </w:rPr>
              <w:t>重铬酸盐法</w:t>
            </w:r>
            <w:r w:rsidRPr="00A47D5D">
              <w:rPr>
                <w:sz w:val="21"/>
              </w:rPr>
              <w:t xml:space="preserve"> </w:t>
            </w:r>
          </w:p>
          <w:p w14:paraId="3BACB82E" w14:textId="77777777" w:rsidR="00A47D5D" w:rsidRPr="00A47D5D" w:rsidRDefault="00A47D5D" w:rsidP="00A47D5D">
            <w:pPr>
              <w:spacing w:line="240" w:lineRule="auto"/>
              <w:ind w:firstLineChars="0" w:firstLine="0"/>
              <w:jc w:val="center"/>
              <w:rPr>
                <w:sz w:val="21"/>
              </w:rPr>
            </w:pPr>
            <w:r w:rsidRPr="00A47D5D">
              <w:rPr>
                <w:sz w:val="21"/>
              </w:rPr>
              <w:t>HJ 828-201</w:t>
            </w:r>
          </w:p>
        </w:tc>
        <w:tc>
          <w:tcPr>
            <w:tcW w:w="1592" w:type="dxa"/>
            <w:vAlign w:val="center"/>
          </w:tcPr>
          <w:p w14:paraId="6C229234" w14:textId="77777777" w:rsidR="00A47D5D" w:rsidRPr="00A47D5D" w:rsidRDefault="00A47D5D" w:rsidP="00A47D5D">
            <w:pPr>
              <w:spacing w:line="240" w:lineRule="auto"/>
              <w:ind w:firstLineChars="0" w:firstLine="0"/>
              <w:jc w:val="center"/>
              <w:rPr>
                <w:sz w:val="21"/>
              </w:rPr>
            </w:pPr>
            <w:r w:rsidRPr="00A47D5D">
              <w:rPr>
                <w:sz w:val="21"/>
              </w:rPr>
              <w:t>4mg/L</w:t>
            </w:r>
          </w:p>
        </w:tc>
      </w:tr>
      <w:tr w:rsidR="00A47D5D" w:rsidRPr="00A47D5D" w14:paraId="2D754653" w14:textId="77777777" w:rsidTr="00A40F6A">
        <w:trPr>
          <w:trHeight w:val="397"/>
          <w:jc w:val="center"/>
        </w:trPr>
        <w:tc>
          <w:tcPr>
            <w:tcW w:w="800" w:type="dxa"/>
            <w:vAlign w:val="center"/>
          </w:tcPr>
          <w:p w14:paraId="5E61DCEC" w14:textId="77777777" w:rsidR="00A47D5D" w:rsidRPr="00A47D5D" w:rsidRDefault="00A47D5D" w:rsidP="00A47D5D">
            <w:pPr>
              <w:spacing w:line="240" w:lineRule="auto"/>
              <w:ind w:firstLineChars="0" w:firstLine="0"/>
              <w:jc w:val="center"/>
              <w:rPr>
                <w:sz w:val="21"/>
              </w:rPr>
            </w:pPr>
            <w:r w:rsidRPr="00A47D5D">
              <w:rPr>
                <w:sz w:val="21"/>
              </w:rPr>
              <w:t>3</w:t>
            </w:r>
          </w:p>
        </w:tc>
        <w:tc>
          <w:tcPr>
            <w:tcW w:w="1838" w:type="dxa"/>
            <w:vAlign w:val="center"/>
          </w:tcPr>
          <w:p w14:paraId="6B652897" w14:textId="77777777" w:rsidR="00A47D5D" w:rsidRPr="00A47D5D" w:rsidRDefault="00A47D5D" w:rsidP="00A47D5D">
            <w:pPr>
              <w:spacing w:line="240" w:lineRule="auto"/>
              <w:ind w:firstLineChars="0" w:firstLine="0"/>
              <w:jc w:val="center"/>
              <w:rPr>
                <w:sz w:val="21"/>
              </w:rPr>
            </w:pPr>
            <w:r w:rsidRPr="00A47D5D">
              <w:rPr>
                <w:sz w:val="21"/>
              </w:rPr>
              <w:t>BOD</w:t>
            </w:r>
            <w:r w:rsidRPr="00A47D5D">
              <w:rPr>
                <w:sz w:val="21"/>
                <w:vertAlign w:val="subscript"/>
              </w:rPr>
              <w:t>5</w:t>
            </w:r>
          </w:p>
        </w:tc>
        <w:tc>
          <w:tcPr>
            <w:tcW w:w="4274" w:type="dxa"/>
            <w:vAlign w:val="center"/>
          </w:tcPr>
          <w:p w14:paraId="22D32769" w14:textId="77777777" w:rsidR="00A47D5D" w:rsidRPr="00A47D5D" w:rsidRDefault="00A47D5D" w:rsidP="00A47D5D">
            <w:pPr>
              <w:autoSpaceDE w:val="0"/>
              <w:autoSpaceDN w:val="0"/>
              <w:adjustRightInd w:val="0"/>
              <w:spacing w:line="240" w:lineRule="auto"/>
              <w:ind w:firstLineChars="0" w:firstLine="0"/>
              <w:jc w:val="center"/>
              <w:rPr>
                <w:rFonts w:ascii="宋体" w:cs="宋体"/>
                <w:color w:val="000000"/>
                <w:kern w:val="0"/>
                <w:sz w:val="21"/>
                <w:szCs w:val="21"/>
              </w:rPr>
            </w:pPr>
            <w:r w:rsidRPr="00A47D5D">
              <w:rPr>
                <w:rFonts w:ascii="宋体" w:cs="宋体" w:hint="eastAsia"/>
                <w:color w:val="000000"/>
                <w:kern w:val="0"/>
                <w:sz w:val="21"/>
                <w:szCs w:val="21"/>
              </w:rPr>
              <w:t>水质</w:t>
            </w:r>
            <w:r w:rsidRPr="00A47D5D">
              <w:rPr>
                <w:rFonts w:ascii="宋体" w:cs="宋体"/>
                <w:color w:val="000000"/>
                <w:kern w:val="0"/>
                <w:sz w:val="21"/>
                <w:szCs w:val="21"/>
              </w:rPr>
              <w:t xml:space="preserve"> </w:t>
            </w:r>
            <w:r w:rsidRPr="00A47D5D">
              <w:rPr>
                <w:rFonts w:ascii="宋体" w:cs="宋体" w:hint="eastAsia"/>
                <w:color w:val="000000"/>
                <w:kern w:val="0"/>
                <w:sz w:val="21"/>
                <w:szCs w:val="21"/>
              </w:rPr>
              <w:t>五日生化需氧量（</w:t>
            </w:r>
            <w:r w:rsidRPr="00A47D5D">
              <w:rPr>
                <w:color w:val="000000"/>
                <w:kern w:val="0"/>
                <w:sz w:val="21"/>
                <w:szCs w:val="21"/>
              </w:rPr>
              <w:t>BOD5</w:t>
            </w:r>
            <w:r w:rsidRPr="00A47D5D">
              <w:rPr>
                <w:rFonts w:ascii="宋体" w:cs="宋体" w:hint="eastAsia"/>
                <w:color w:val="000000"/>
                <w:kern w:val="0"/>
                <w:sz w:val="21"/>
                <w:szCs w:val="21"/>
              </w:rPr>
              <w:t>）的测定</w:t>
            </w:r>
            <w:r w:rsidRPr="00A47D5D">
              <w:rPr>
                <w:rFonts w:ascii="宋体" w:cs="宋体"/>
                <w:color w:val="000000"/>
                <w:kern w:val="0"/>
                <w:sz w:val="21"/>
                <w:szCs w:val="21"/>
              </w:rPr>
              <w:t xml:space="preserve"> </w:t>
            </w:r>
          </w:p>
          <w:p w14:paraId="199BB90B" w14:textId="77777777" w:rsidR="00A47D5D" w:rsidRPr="00A47D5D" w:rsidRDefault="00A47D5D" w:rsidP="00A47D5D">
            <w:pPr>
              <w:spacing w:line="240" w:lineRule="auto"/>
              <w:ind w:firstLineChars="0" w:firstLine="0"/>
              <w:jc w:val="center"/>
              <w:rPr>
                <w:sz w:val="21"/>
              </w:rPr>
            </w:pPr>
            <w:r w:rsidRPr="00A47D5D">
              <w:rPr>
                <w:sz w:val="21"/>
              </w:rPr>
              <w:t>稀释与接种法</w:t>
            </w:r>
            <w:r w:rsidRPr="00A47D5D">
              <w:rPr>
                <w:sz w:val="21"/>
              </w:rPr>
              <w:t>HJ505-2009</w:t>
            </w:r>
          </w:p>
        </w:tc>
        <w:tc>
          <w:tcPr>
            <w:tcW w:w="1592" w:type="dxa"/>
            <w:vAlign w:val="center"/>
          </w:tcPr>
          <w:p w14:paraId="0616A2EE" w14:textId="77777777" w:rsidR="00A47D5D" w:rsidRPr="00A47D5D" w:rsidRDefault="00A47D5D" w:rsidP="00A47D5D">
            <w:pPr>
              <w:spacing w:line="240" w:lineRule="auto"/>
              <w:ind w:firstLineChars="0" w:firstLine="0"/>
              <w:jc w:val="center"/>
              <w:rPr>
                <w:sz w:val="21"/>
              </w:rPr>
            </w:pPr>
            <w:r w:rsidRPr="00A47D5D">
              <w:rPr>
                <w:sz w:val="21"/>
              </w:rPr>
              <w:t>0.5mg/L</w:t>
            </w:r>
          </w:p>
        </w:tc>
      </w:tr>
      <w:tr w:rsidR="00A47D5D" w:rsidRPr="00A47D5D" w14:paraId="78F89C56" w14:textId="77777777" w:rsidTr="00A40F6A">
        <w:trPr>
          <w:trHeight w:val="397"/>
          <w:jc w:val="center"/>
        </w:trPr>
        <w:tc>
          <w:tcPr>
            <w:tcW w:w="800" w:type="dxa"/>
            <w:vAlign w:val="center"/>
          </w:tcPr>
          <w:p w14:paraId="0717AB08" w14:textId="77777777" w:rsidR="00A47D5D" w:rsidRPr="00A47D5D" w:rsidRDefault="00A47D5D" w:rsidP="00A47D5D">
            <w:pPr>
              <w:spacing w:line="240" w:lineRule="auto"/>
              <w:ind w:firstLineChars="0" w:firstLine="0"/>
              <w:jc w:val="center"/>
              <w:rPr>
                <w:sz w:val="21"/>
              </w:rPr>
            </w:pPr>
            <w:r w:rsidRPr="00A47D5D">
              <w:rPr>
                <w:sz w:val="21"/>
              </w:rPr>
              <w:t>4</w:t>
            </w:r>
          </w:p>
        </w:tc>
        <w:tc>
          <w:tcPr>
            <w:tcW w:w="1838" w:type="dxa"/>
            <w:vAlign w:val="center"/>
          </w:tcPr>
          <w:p w14:paraId="32091352" w14:textId="77777777" w:rsidR="00A47D5D" w:rsidRPr="00A47D5D" w:rsidRDefault="00A47D5D" w:rsidP="00A47D5D">
            <w:pPr>
              <w:spacing w:line="240" w:lineRule="auto"/>
              <w:ind w:firstLineChars="0" w:firstLine="0"/>
              <w:jc w:val="center"/>
              <w:rPr>
                <w:sz w:val="21"/>
              </w:rPr>
            </w:pPr>
            <w:r w:rsidRPr="00A47D5D">
              <w:rPr>
                <w:sz w:val="21"/>
                <w:szCs w:val="21"/>
              </w:rPr>
              <w:t>NH</w:t>
            </w:r>
            <w:r w:rsidRPr="00A47D5D">
              <w:rPr>
                <w:sz w:val="21"/>
                <w:szCs w:val="21"/>
                <w:vertAlign w:val="subscript"/>
              </w:rPr>
              <w:t>3</w:t>
            </w:r>
            <w:r w:rsidRPr="00A47D5D">
              <w:rPr>
                <w:sz w:val="21"/>
                <w:szCs w:val="21"/>
              </w:rPr>
              <w:t>-N</w:t>
            </w:r>
          </w:p>
        </w:tc>
        <w:tc>
          <w:tcPr>
            <w:tcW w:w="4274" w:type="dxa"/>
            <w:vAlign w:val="center"/>
          </w:tcPr>
          <w:p w14:paraId="2136FA39" w14:textId="77777777" w:rsidR="00A47D5D" w:rsidRPr="00A47D5D" w:rsidRDefault="00A47D5D" w:rsidP="00A47D5D">
            <w:pPr>
              <w:autoSpaceDE w:val="0"/>
              <w:autoSpaceDN w:val="0"/>
              <w:adjustRightInd w:val="0"/>
              <w:spacing w:line="240" w:lineRule="auto"/>
              <w:ind w:firstLineChars="0" w:firstLine="0"/>
              <w:jc w:val="center"/>
              <w:rPr>
                <w:rFonts w:ascii="宋体" w:cs="宋体"/>
                <w:color w:val="000000"/>
                <w:kern w:val="0"/>
                <w:sz w:val="21"/>
                <w:szCs w:val="21"/>
              </w:rPr>
            </w:pPr>
            <w:r w:rsidRPr="00A47D5D">
              <w:rPr>
                <w:rFonts w:ascii="宋体" w:cs="宋体" w:hint="eastAsia"/>
                <w:color w:val="000000"/>
                <w:kern w:val="0"/>
                <w:sz w:val="21"/>
                <w:szCs w:val="21"/>
              </w:rPr>
              <w:t>水质</w:t>
            </w:r>
            <w:r w:rsidRPr="00A47D5D">
              <w:rPr>
                <w:rFonts w:ascii="宋体" w:cs="宋体"/>
                <w:color w:val="000000"/>
                <w:kern w:val="0"/>
                <w:sz w:val="21"/>
                <w:szCs w:val="21"/>
              </w:rPr>
              <w:t xml:space="preserve"> </w:t>
            </w:r>
            <w:r w:rsidRPr="00A47D5D">
              <w:rPr>
                <w:rFonts w:ascii="宋体" w:cs="宋体" w:hint="eastAsia"/>
                <w:color w:val="000000"/>
                <w:kern w:val="0"/>
                <w:sz w:val="21"/>
                <w:szCs w:val="21"/>
              </w:rPr>
              <w:t>氨氮的测定</w:t>
            </w:r>
            <w:r w:rsidRPr="00A47D5D">
              <w:rPr>
                <w:rFonts w:ascii="宋体" w:cs="宋体"/>
                <w:color w:val="000000"/>
                <w:kern w:val="0"/>
                <w:sz w:val="21"/>
                <w:szCs w:val="21"/>
              </w:rPr>
              <w:t xml:space="preserve"> </w:t>
            </w:r>
          </w:p>
          <w:p w14:paraId="552A107B" w14:textId="77777777" w:rsidR="00A47D5D" w:rsidRPr="00A47D5D" w:rsidRDefault="00A47D5D" w:rsidP="00A47D5D">
            <w:pPr>
              <w:spacing w:line="240" w:lineRule="auto"/>
              <w:ind w:firstLineChars="0" w:firstLine="0"/>
              <w:jc w:val="center"/>
              <w:rPr>
                <w:sz w:val="21"/>
              </w:rPr>
            </w:pPr>
            <w:r w:rsidRPr="00A47D5D">
              <w:rPr>
                <w:sz w:val="21"/>
              </w:rPr>
              <w:t>纳氏试剂比色法</w:t>
            </w:r>
            <w:r w:rsidRPr="00A47D5D">
              <w:rPr>
                <w:sz w:val="21"/>
              </w:rPr>
              <w:t>HJ535-2009</w:t>
            </w:r>
          </w:p>
        </w:tc>
        <w:tc>
          <w:tcPr>
            <w:tcW w:w="1592" w:type="dxa"/>
            <w:vAlign w:val="center"/>
          </w:tcPr>
          <w:p w14:paraId="49C72C3A" w14:textId="77777777" w:rsidR="00A47D5D" w:rsidRPr="00A47D5D" w:rsidRDefault="00A47D5D" w:rsidP="00A47D5D">
            <w:pPr>
              <w:spacing w:line="240" w:lineRule="auto"/>
              <w:ind w:firstLineChars="0" w:firstLine="0"/>
              <w:jc w:val="center"/>
              <w:rPr>
                <w:sz w:val="21"/>
              </w:rPr>
            </w:pPr>
            <w:r w:rsidRPr="00A47D5D">
              <w:rPr>
                <w:sz w:val="21"/>
              </w:rPr>
              <w:t>0.025mg/L</w:t>
            </w:r>
          </w:p>
        </w:tc>
      </w:tr>
      <w:tr w:rsidR="00A47D5D" w:rsidRPr="00A47D5D" w14:paraId="313D8174" w14:textId="77777777" w:rsidTr="00A40F6A">
        <w:trPr>
          <w:trHeight w:val="397"/>
          <w:jc w:val="center"/>
        </w:trPr>
        <w:tc>
          <w:tcPr>
            <w:tcW w:w="800" w:type="dxa"/>
            <w:vAlign w:val="center"/>
          </w:tcPr>
          <w:p w14:paraId="74928554" w14:textId="77777777" w:rsidR="00A47D5D" w:rsidRPr="00A47D5D" w:rsidRDefault="00A47D5D" w:rsidP="00A47D5D">
            <w:pPr>
              <w:spacing w:line="240" w:lineRule="auto"/>
              <w:ind w:firstLineChars="0" w:firstLine="0"/>
              <w:jc w:val="center"/>
              <w:rPr>
                <w:sz w:val="21"/>
              </w:rPr>
            </w:pPr>
            <w:r w:rsidRPr="00A47D5D">
              <w:rPr>
                <w:sz w:val="21"/>
              </w:rPr>
              <w:t>5</w:t>
            </w:r>
          </w:p>
        </w:tc>
        <w:tc>
          <w:tcPr>
            <w:tcW w:w="1838" w:type="dxa"/>
            <w:vAlign w:val="center"/>
          </w:tcPr>
          <w:p w14:paraId="3411CB8C" w14:textId="77777777" w:rsidR="00A47D5D" w:rsidRPr="00A47D5D" w:rsidRDefault="00A47D5D" w:rsidP="00A47D5D">
            <w:pPr>
              <w:spacing w:line="240" w:lineRule="auto"/>
              <w:ind w:firstLineChars="0" w:firstLine="0"/>
              <w:jc w:val="center"/>
              <w:rPr>
                <w:sz w:val="21"/>
              </w:rPr>
            </w:pPr>
            <w:r w:rsidRPr="00A47D5D">
              <w:rPr>
                <w:sz w:val="21"/>
              </w:rPr>
              <w:t>石油类</w:t>
            </w:r>
          </w:p>
        </w:tc>
        <w:tc>
          <w:tcPr>
            <w:tcW w:w="4274" w:type="dxa"/>
            <w:vAlign w:val="center"/>
          </w:tcPr>
          <w:p w14:paraId="29BA8038" w14:textId="77777777" w:rsidR="00A47D5D" w:rsidRPr="00A47D5D" w:rsidRDefault="00A47D5D" w:rsidP="00A47D5D">
            <w:pPr>
              <w:autoSpaceDE w:val="0"/>
              <w:autoSpaceDN w:val="0"/>
              <w:adjustRightInd w:val="0"/>
              <w:spacing w:line="240" w:lineRule="auto"/>
              <w:ind w:firstLineChars="0" w:firstLine="0"/>
              <w:jc w:val="center"/>
              <w:rPr>
                <w:rFonts w:ascii="宋体" w:cs="宋体"/>
                <w:color w:val="000000"/>
                <w:kern w:val="0"/>
                <w:sz w:val="21"/>
                <w:szCs w:val="21"/>
              </w:rPr>
            </w:pPr>
            <w:r w:rsidRPr="00A47D5D">
              <w:rPr>
                <w:rFonts w:ascii="宋体" w:cs="宋体" w:hint="eastAsia"/>
                <w:color w:val="000000"/>
                <w:kern w:val="0"/>
                <w:sz w:val="21"/>
                <w:szCs w:val="21"/>
              </w:rPr>
              <w:t>水质</w:t>
            </w:r>
            <w:r w:rsidRPr="00A47D5D">
              <w:rPr>
                <w:rFonts w:ascii="宋体" w:cs="宋体"/>
                <w:color w:val="000000"/>
                <w:kern w:val="0"/>
                <w:sz w:val="21"/>
                <w:szCs w:val="21"/>
              </w:rPr>
              <w:t xml:space="preserve"> </w:t>
            </w:r>
            <w:r w:rsidRPr="00A47D5D">
              <w:rPr>
                <w:rFonts w:ascii="宋体" w:cs="宋体" w:hint="eastAsia"/>
                <w:color w:val="000000"/>
                <w:kern w:val="0"/>
                <w:sz w:val="21"/>
                <w:szCs w:val="21"/>
              </w:rPr>
              <w:t>石油类的测定</w:t>
            </w:r>
            <w:r w:rsidRPr="00A47D5D">
              <w:rPr>
                <w:rFonts w:ascii="宋体" w:cs="宋体"/>
                <w:color w:val="000000"/>
                <w:kern w:val="0"/>
                <w:sz w:val="21"/>
                <w:szCs w:val="21"/>
              </w:rPr>
              <w:t xml:space="preserve"> </w:t>
            </w:r>
          </w:p>
          <w:p w14:paraId="72D5AD52" w14:textId="77777777" w:rsidR="00A47D5D" w:rsidRPr="00A47D5D" w:rsidRDefault="00A47D5D" w:rsidP="00A47D5D">
            <w:pPr>
              <w:spacing w:line="240" w:lineRule="auto"/>
              <w:ind w:firstLineChars="0" w:firstLine="0"/>
              <w:jc w:val="center"/>
              <w:rPr>
                <w:sz w:val="21"/>
              </w:rPr>
            </w:pPr>
            <w:r w:rsidRPr="00A47D5D">
              <w:rPr>
                <w:rFonts w:hint="eastAsia"/>
                <w:sz w:val="21"/>
              </w:rPr>
              <w:t>紫外</w:t>
            </w:r>
            <w:r w:rsidRPr="00A47D5D">
              <w:rPr>
                <w:sz w:val="21"/>
              </w:rPr>
              <w:t>分光光度法</w:t>
            </w:r>
            <w:r w:rsidRPr="00A47D5D">
              <w:rPr>
                <w:rFonts w:hint="eastAsia"/>
                <w:sz w:val="21"/>
              </w:rPr>
              <w:t>（试行）</w:t>
            </w:r>
            <w:r w:rsidRPr="00A47D5D">
              <w:rPr>
                <w:sz w:val="21"/>
              </w:rPr>
              <w:t>HJ970-2018</w:t>
            </w:r>
          </w:p>
        </w:tc>
        <w:tc>
          <w:tcPr>
            <w:tcW w:w="1592" w:type="dxa"/>
            <w:vAlign w:val="center"/>
          </w:tcPr>
          <w:p w14:paraId="0A671FD9" w14:textId="77777777" w:rsidR="00A47D5D" w:rsidRPr="00A47D5D" w:rsidRDefault="00A47D5D" w:rsidP="00A47D5D">
            <w:pPr>
              <w:spacing w:line="240" w:lineRule="auto"/>
              <w:ind w:firstLineChars="0" w:firstLine="0"/>
              <w:jc w:val="center"/>
              <w:rPr>
                <w:sz w:val="21"/>
              </w:rPr>
            </w:pPr>
            <w:r w:rsidRPr="00A47D5D">
              <w:rPr>
                <w:sz w:val="21"/>
              </w:rPr>
              <w:t>0.01mg/L</w:t>
            </w:r>
          </w:p>
        </w:tc>
      </w:tr>
    </w:tbl>
    <w:p w14:paraId="1F9C0CC5" w14:textId="77777777" w:rsidR="00A47D5D" w:rsidRPr="00A47D5D" w:rsidRDefault="00A47D5D" w:rsidP="00A47D5D">
      <w:pPr>
        <w:keepNext/>
        <w:keepLines/>
        <w:ind w:firstLineChars="0" w:firstLine="0"/>
        <w:outlineLvl w:val="3"/>
        <w:rPr>
          <w:b/>
        </w:rPr>
      </w:pPr>
      <w:r w:rsidRPr="00A47D5D">
        <w:rPr>
          <w:rFonts w:hint="eastAsia"/>
          <w:b/>
        </w:rPr>
        <w:t>4.4.2.3</w:t>
      </w:r>
      <w:r w:rsidRPr="00A47D5D">
        <w:rPr>
          <w:rFonts w:hint="eastAsia"/>
          <w:b/>
        </w:rPr>
        <w:t>评价标准</w:t>
      </w:r>
    </w:p>
    <w:p w14:paraId="40A29BF0" w14:textId="77777777" w:rsidR="00A47D5D" w:rsidRPr="00A47D5D" w:rsidRDefault="00A47D5D" w:rsidP="00A47D5D">
      <w:pPr>
        <w:tabs>
          <w:tab w:val="left" w:pos="4620"/>
        </w:tabs>
        <w:spacing w:line="420" w:lineRule="auto"/>
        <w:ind w:firstLine="480"/>
      </w:pPr>
      <w:r w:rsidRPr="00A47D5D">
        <w:t>地表水环境质量评价执行标准如表</w:t>
      </w:r>
      <w:r w:rsidRPr="00A47D5D">
        <w:rPr>
          <w:rFonts w:hint="eastAsia"/>
        </w:rPr>
        <w:t>4.4.2-3</w:t>
      </w:r>
      <w:r w:rsidRPr="00A47D5D">
        <w:t>所示。</w:t>
      </w:r>
    </w:p>
    <w:p w14:paraId="2907BF74" w14:textId="77777777" w:rsidR="00A47D5D" w:rsidRPr="00A47D5D" w:rsidRDefault="00A47D5D" w:rsidP="00A47D5D">
      <w:pPr>
        <w:ind w:firstLineChars="0" w:firstLine="0"/>
        <w:jc w:val="center"/>
        <w:rPr>
          <w:rFonts w:eastAsia="黑体"/>
        </w:rPr>
      </w:pPr>
      <w:r w:rsidRPr="00A47D5D">
        <w:rPr>
          <w:rFonts w:eastAsia="黑体"/>
        </w:rPr>
        <w:t>表</w:t>
      </w:r>
      <w:r w:rsidRPr="00A47D5D">
        <w:rPr>
          <w:rFonts w:eastAsia="黑体" w:hint="eastAsia"/>
        </w:rPr>
        <w:t>4.4.2-3</w:t>
      </w:r>
      <w:r w:rsidRPr="00A47D5D">
        <w:rPr>
          <w:rFonts w:eastAsia="黑体"/>
        </w:rPr>
        <w:t xml:space="preserve">   </w:t>
      </w:r>
      <w:r w:rsidRPr="00A47D5D">
        <w:rPr>
          <w:rFonts w:eastAsia="黑体"/>
        </w:rPr>
        <w:t>地表水质量标准单位：</w:t>
      </w:r>
      <w:r w:rsidRPr="00A47D5D">
        <w:rPr>
          <w:rFonts w:eastAsia="黑体"/>
        </w:rPr>
        <w:t>mg/m</w:t>
      </w:r>
      <w:r w:rsidRPr="00A47D5D">
        <w:rPr>
          <w:rFonts w:eastAsia="黑体"/>
          <w:vertAlign w:val="superscript"/>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82"/>
        <w:gridCol w:w="2615"/>
        <w:gridCol w:w="2463"/>
        <w:gridCol w:w="2436"/>
      </w:tblGrid>
      <w:tr w:rsidR="00A47D5D" w:rsidRPr="00A47D5D" w14:paraId="1566F13D" w14:textId="77777777" w:rsidTr="00A40F6A">
        <w:trPr>
          <w:cantSplit/>
          <w:trHeight w:val="397"/>
          <w:jc w:val="center"/>
        </w:trPr>
        <w:tc>
          <w:tcPr>
            <w:tcW w:w="801" w:type="dxa"/>
            <w:vAlign w:val="center"/>
          </w:tcPr>
          <w:p w14:paraId="29488F79"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序号</w:t>
            </w:r>
          </w:p>
        </w:tc>
        <w:tc>
          <w:tcPr>
            <w:tcW w:w="2681" w:type="dxa"/>
            <w:vAlign w:val="center"/>
          </w:tcPr>
          <w:p w14:paraId="5FB4CFA0"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污染物</w:t>
            </w:r>
          </w:p>
        </w:tc>
        <w:tc>
          <w:tcPr>
            <w:tcW w:w="2525" w:type="dxa"/>
            <w:vAlign w:val="center"/>
          </w:tcPr>
          <w:p w14:paraId="368E0F95"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标准值</w:t>
            </w:r>
          </w:p>
        </w:tc>
        <w:tc>
          <w:tcPr>
            <w:tcW w:w="2497" w:type="dxa"/>
            <w:vAlign w:val="center"/>
          </w:tcPr>
          <w:p w14:paraId="02F89489"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使用标准</w:t>
            </w:r>
          </w:p>
        </w:tc>
      </w:tr>
      <w:tr w:rsidR="00A47D5D" w:rsidRPr="00A47D5D" w14:paraId="4CBA0ECC" w14:textId="77777777" w:rsidTr="00A40F6A">
        <w:trPr>
          <w:cantSplit/>
          <w:trHeight w:val="397"/>
          <w:jc w:val="center"/>
        </w:trPr>
        <w:tc>
          <w:tcPr>
            <w:tcW w:w="801" w:type="dxa"/>
            <w:vAlign w:val="center"/>
          </w:tcPr>
          <w:p w14:paraId="29415DBF"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1</w:t>
            </w:r>
          </w:p>
        </w:tc>
        <w:tc>
          <w:tcPr>
            <w:tcW w:w="2681" w:type="dxa"/>
            <w:vAlign w:val="center"/>
          </w:tcPr>
          <w:p w14:paraId="4BB635CA"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pH</w:t>
            </w:r>
          </w:p>
        </w:tc>
        <w:tc>
          <w:tcPr>
            <w:tcW w:w="2525" w:type="dxa"/>
            <w:vAlign w:val="center"/>
          </w:tcPr>
          <w:p w14:paraId="283A5236"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6~9</w:t>
            </w:r>
          </w:p>
        </w:tc>
        <w:tc>
          <w:tcPr>
            <w:tcW w:w="2497" w:type="dxa"/>
            <w:vMerge w:val="restart"/>
            <w:vAlign w:val="center"/>
          </w:tcPr>
          <w:p w14:paraId="6070B490"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《地表水环境质量标准》</w:t>
            </w:r>
          </w:p>
          <w:p w14:paraId="5ECBD512"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w:t>
            </w:r>
            <w:r w:rsidRPr="00A47D5D">
              <w:rPr>
                <w:rFonts w:eastAsia="等线"/>
                <w:sz w:val="21"/>
                <w:szCs w:val="21"/>
              </w:rPr>
              <w:t>GB3838-2002</w:t>
            </w:r>
            <w:r w:rsidRPr="00A47D5D">
              <w:rPr>
                <w:rFonts w:eastAsia="等线"/>
                <w:sz w:val="21"/>
                <w:szCs w:val="21"/>
              </w:rPr>
              <w:t>）</w:t>
            </w:r>
            <w:r w:rsidRPr="00A47D5D">
              <w:rPr>
                <w:rFonts w:eastAsia="等线"/>
                <w:sz w:val="21"/>
                <w:szCs w:val="21"/>
              </w:rPr>
              <w:t>Ⅲ</w:t>
            </w:r>
            <w:r w:rsidRPr="00A47D5D">
              <w:rPr>
                <w:rFonts w:eastAsia="等线"/>
                <w:sz w:val="21"/>
                <w:szCs w:val="21"/>
              </w:rPr>
              <w:t>类</w:t>
            </w:r>
          </w:p>
        </w:tc>
      </w:tr>
      <w:tr w:rsidR="00A47D5D" w:rsidRPr="00A47D5D" w14:paraId="0AEC43D3" w14:textId="77777777" w:rsidTr="00A40F6A">
        <w:trPr>
          <w:cantSplit/>
          <w:trHeight w:val="397"/>
          <w:jc w:val="center"/>
        </w:trPr>
        <w:tc>
          <w:tcPr>
            <w:tcW w:w="801" w:type="dxa"/>
            <w:vAlign w:val="center"/>
          </w:tcPr>
          <w:p w14:paraId="18D67A3C"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2</w:t>
            </w:r>
          </w:p>
        </w:tc>
        <w:tc>
          <w:tcPr>
            <w:tcW w:w="2681" w:type="dxa"/>
            <w:vAlign w:val="center"/>
          </w:tcPr>
          <w:p w14:paraId="771C0644"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COD</w:t>
            </w:r>
          </w:p>
        </w:tc>
        <w:tc>
          <w:tcPr>
            <w:tcW w:w="2525" w:type="dxa"/>
            <w:vAlign w:val="center"/>
          </w:tcPr>
          <w:p w14:paraId="092960EF"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≤20</w:t>
            </w:r>
          </w:p>
        </w:tc>
        <w:tc>
          <w:tcPr>
            <w:tcW w:w="2497" w:type="dxa"/>
            <w:vMerge/>
            <w:vAlign w:val="center"/>
          </w:tcPr>
          <w:p w14:paraId="1378589D" w14:textId="77777777" w:rsidR="00A47D5D" w:rsidRPr="00A47D5D" w:rsidRDefault="00A47D5D" w:rsidP="00A47D5D">
            <w:pPr>
              <w:spacing w:line="240" w:lineRule="auto"/>
              <w:ind w:firstLineChars="0" w:firstLine="0"/>
              <w:jc w:val="center"/>
              <w:rPr>
                <w:rFonts w:eastAsia="等线"/>
                <w:sz w:val="21"/>
                <w:szCs w:val="21"/>
              </w:rPr>
            </w:pPr>
          </w:p>
        </w:tc>
      </w:tr>
      <w:tr w:rsidR="00A47D5D" w:rsidRPr="00A47D5D" w14:paraId="5B6F4BAB" w14:textId="77777777" w:rsidTr="00A40F6A">
        <w:trPr>
          <w:cantSplit/>
          <w:trHeight w:val="397"/>
          <w:jc w:val="center"/>
        </w:trPr>
        <w:tc>
          <w:tcPr>
            <w:tcW w:w="801" w:type="dxa"/>
            <w:vAlign w:val="center"/>
          </w:tcPr>
          <w:p w14:paraId="24F29F64"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3</w:t>
            </w:r>
          </w:p>
        </w:tc>
        <w:tc>
          <w:tcPr>
            <w:tcW w:w="2681" w:type="dxa"/>
            <w:vAlign w:val="center"/>
          </w:tcPr>
          <w:p w14:paraId="0AD9797A"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BOD</w:t>
            </w:r>
            <w:r w:rsidRPr="00A47D5D">
              <w:rPr>
                <w:rFonts w:eastAsia="等线"/>
                <w:sz w:val="21"/>
                <w:szCs w:val="21"/>
                <w:vertAlign w:val="subscript"/>
              </w:rPr>
              <w:t>5</w:t>
            </w:r>
          </w:p>
        </w:tc>
        <w:tc>
          <w:tcPr>
            <w:tcW w:w="2525" w:type="dxa"/>
            <w:vAlign w:val="center"/>
          </w:tcPr>
          <w:p w14:paraId="5415EEFF"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≤4</w:t>
            </w:r>
          </w:p>
        </w:tc>
        <w:tc>
          <w:tcPr>
            <w:tcW w:w="2497" w:type="dxa"/>
            <w:vMerge/>
            <w:vAlign w:val="center"/>
          </w:tcPr>
          <w:p w14:paraId="687E96E2" w14:textId="77777777" w:rsidR="00A47D5D" w:rsidRPr="00A47D5D" w:rsidRDefault="00A47D5D" w:rsidP="00A47D5D">
            <w:pPr>
              <w:spacing w:line="240" w:lineRule="auto"/>
              <w:ind w:firstLineChars="0" w:firstLine="0"/>
              <w:jc w:val="center"/>
              <w:rPr>
                <w:rFonts w:eastAsia="等线"/>
                <w:sz w:val="21"/>
                <w:szCs w:val="21"/>
              </w:rPr>
            </w:pPr>
          </w:p>
        </w:tc>
      </w:tr>
      <w:tr w:rsidR="00A47D5D" w:rsidRPr="00A47D5D" w14:paraId="0D93AC10" w14:textId="77777777" w:rsidTr="00A40F6A">
        <w:trPr>
          <w:cantSplit/>
          <w:trHeight w:val="397"/>
          <w:jc w:val="center"/>
        </w:trPr>
        <w:tc>
          <w:tcPr>
            <w:tcW w:w="801" w:type="dxa"/>
            <w:vAlign w:val="center"/>
          </w:tcPr>
          <w:p w14:paraId="57B6CAB8"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lastRenderedPageBreak/>
              <w:t>4</w:t>
            </w:r>
          </w:p>
        </w:tc>
        <w:tc>
          <w:tcPr>
            <w:tcW w:w="2681" w:type="dxa"/>
            <w:vAlign w:val="center"/>
          </w:tcPr>
          <w:p w14:paraId="1A8BC864"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NH</w:t>
            </w:r>
            <w:r w:rsidRPr="00A47D5D">
              <w:rPr>
                <w:rFonts w:eastAsia="等线"/>
                <w:sz w:val="21"/>
                <w:szCs w:val="21"/>
                <w:vertAlign w:val="subscript"/>
              </w:rPr>
              <w:t>3</w:t>
            </w:r>
            <w:r w:rsidRPr="00A47D5D">
              <w:rPr>
                <w:rFonts w:eastAsia="等线"/>
                <w:sz w:val="21"/>
                <w:szCs w:val="21"/>
              </w:rPr>
              <w:t>-N</w:t>
            </w:r>
          </w:p>
        </w:tc>
        <w:tc>
          <w:tcPr>
            <w:tcW w:w="2525" w:type="dxa"/>
            <w:vAlign w:val="center"/>
          </w:tcPr>
          <w:p w14:paraId="7F936C1B"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≤1.0</w:t>
            </w:r>
          </w:p>
        </w:tc>
        <w:tc>
          <w:tcPr>
            <w:tcW w:w="2497" w:type="dxa"/>
            <w:vMerge/>
            <w:vAlign w:val="center"/>
          </w:tcPr>
          <w:p w14:paraId="55A74876" w14:textId="77777777" w:rsidR="00A47D5D" w:rsidRPr="00A47D5D" w:rsidRDefault="00A47D5D" w:rsidP="00A47D5D">
            <w:pPr>
              <w:spacing w:line="240" w:lineRule="auto"/>
              <w:ind w:firstLineChars="0" w:firstLine="0"/>
              <w:jc w:val="center"/>
              <w:rPr>
                <w:rFonts w:eastAsia="等线"/>
                <w:sz w:val="21"/>
                <w:szCs w:val="21"/>
              </w:rPr>
            </w:pPr>
          </w:p>
        </w:tc>
      </w:tr>
      <w:tr w:rsidR="00A47D5D" w:rsidRPr="00A47D5D" w14:paraId="5A63AE43" w14:textId="77777777" w:rsidTr="00A40F6A">
        <w:trPr>
          <w:cantSplit/>
          <w:trHeight w:val="397"/>
          <w:jc w:val="center"/>
        </w:trPr>
        <w:tc>
          <w:tcPr>
            <w:tcW w:w="801" w:type="dxa"/>
            <w:vAlign w:val="center"/>
          </w:tcPr>
          <w:p w14:paraId="753CA971"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5</w:t>
            </w:r>
          </w:p>
        </w:tc>
        <w:tc>
          <w:tcPr>
            <w:tcW w:w="2681" w:type="dxa"/>
            <w:vAlign w:val="center"/>
          </w:tcPr>
          <w:p w14:paraId="333D46C4"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石油类</w:t>
            </w:r>
          </w:p>
        </w:tc>
        <w:tc>
          <w:tcPr>
            <w:tcW w:w="2525" w:type="dxa"/>
            <w:vAlign w:val="center"/>
          </w:tcPr>
          <w:p w14:paraId="50D0AAA3" w14:textId="77777777" w:rsidR="00A47D5D" w:rsidRPr="00A47D5D" w:rsidRDefault="00A47D5D" w:rsidP="00A47D5D">
            <w:pPr>
              <w:spacing w:line="240" w:lineRule="auto"/>
              <w:ind w:firstLineChars="0" w:firstLine="0"/>
              <w:jc w:val="center"/>
              <w:rPr>
                <w:rFonts w:eastAsia="等线"/>
                <w:sz w:val="21"/>
                <w:szCs w:val="21"/>
              </w:rPr>
            </w:pPr>
            <w:r w:rsidRPr="00A47D5D">
              <w:rPr>
                <w:rFonts w:eastAsia="等线"/>
                <w:sz w:val="21"/>
                <w:szCs w:val="21"/>
              </w:rPr>
              <w:t>≤0.05</w:t>
            </w:r>
          </w:p>
        </w:tc>
        <w:tc>
          <w:tcPr>
            <w:tcW w:w="2497" w:type="dxa"/>
            <w:vMerge/>
            <w:vAlign w:val="center"/>
          </w:tcPr>
          <w:p w14:paraId="702F1C75" w14:textId="77777777" w:rsidR="00A47D5D" w:rsidRPr="00A47D5D" w:rsidRDefault="00A47D5D" w:rsidP="00A47D5D">
            <w:pPr>
              <w:spacing w:line="240" w:lineRule="auto"/>
              <w:ind w:firstLineChars="0" w:firstLine="0"/>
              <w:jc w:val="center"/>
              <w:rPr>
                <w:rFonts w:eastAsia="等线"/>
                <w:spacing w:val="4"/>
                <w:sz w:val="21"/>
                <w:szCs w:val="21"/>
              </w:rPr>
            </w:pPr>
          </w:p>
        </w:tc>
      </w:tr>
    </w:tbl>
    <w:p w14:paraId="3D2120A0" w14:textId="77777777" w:rsidR="00A47D5D" w:rsidRPr="00A47D5D" w:rsidRDefault="00A47D5D" w:rsidP="00A47D5D">
      <w:pPr>
        <w:keepNext/>
        <w:keepLines/>
        <w:ind w:firstLineChars="0" w:firstLine="0"/>
        <w:outlineLvl w:val="3"/>
        <w:rPr>
          <w:b/>
        </w:rPr>
      </w:pPr>
      <w:r w:rsidRPr="00A47D5D">
        <w:rPr>
          <w:rFonts w:hint="eastAsia"/>
          <w:b/>
        </w:rPr>
        <w:t>4.4.2.4</w:t>
      </w:r>
      <w:r w:rsidRPr="00A47D5D">
        <w:rPr>
          <w:rFonts w:hint="eastAsia"/>
          <w:b/>
        </w:rPr>
        <w:t>评价方法</w:t>
      </w:r>
    </w:p>
    <w:p w14:paraId="3AED5D43" w14:textId="77777777" w:rsidR="00A47D5D" w:rsidRPr="00A47D5D" w:rsidRDefault="00A47D5D" w:rsidP="00A47D5D">
      <w:pPr>
        <w:ind w:firstLine="480"/>
        <w:rPr>
          <w:lang w:val="zh-CN"/>
        </w:rPr>
      </w:pPr>
      <w:r w:rsidRPr="00A47D5D">
        <w:rPr>
          <w:rFonts w:hint="eastAsia"/>
        </w:rPr>
        <w:t>pH</w:t>
      </w:r>
      <w:r w:rsidRPr="00A47D5D">
        <w:rPr>
          <w:lang w:val="zh-CN"/>
        </w:rPr>
        <w:t>以标准指数法进行评价，模式为：</w:t>
      </w:r>
    </w:p>
    <w:p w14:paraId="3F1FA397" w14:textId="77777777" w:rsidR="00A47D5D" w:rsidRPr="00A47D5D" w:rsidRDefault="00A47D5D" w:rsidP="00A47D5D">
      <w:pPr>
        <w:ind w:firstLine="480"/>
        <w:jc w:val="center"/>
        <w:rPr>
          <w:lang w:val="zh-CN"/>
        </w:rPr>
      </w:pPr>
      <w:r w:rsidRPr="00A47D5D">
        <w:rPr>
          <w:position w:val="-30"/>
          <w:lang w:val="zh-CN"/>
        </w:rPr>
        <w:object w:dxaOrig="1878" w:dyaOrig="726" w14:anchorId="0379412E">
          <v:shape id="_x0000_i1040" type="#_x0000_t75" style="width:93.7pt;height:36pt" o:ole="">
            <v:imagedata r:id="rId105" o:title=""/>
          </v:shape>
          <o:OLEObject Type="Embed" ProgID="Visio.Drawing.11" ShapeID="_x0000_i1040" DrawAspect="Content" ObjectID="_1699421885" r:id="rId106"/>
        </w:object>
      </w:r>
      <w:r w:rsidRPr="00A47D5D">
        <w:rPr>
          <w:rFonts w:hint="eastAsia"/>
        </w:rPr>
        <w:t>pH</w:t>
      </w:r>
      <w:r w:rsidRPr="00A47D5D">
        <w:rPr>
          <w:rFonts w:hint="eastAsia"/>
          <w:vertAlign w:val="subscript"/>
        </w:rPr>
        <w:t>j</w:t>
      </w:r>
      <w:r w:rsidRPr="00A47D5D">
        <w:rPr>
          <w:lang w:val="zh-CN"/>
        </w:rPr>
        <w:t>≤7.0</w:t>
      </w:r>
    </w:p>
    <w:p w14:paraId="3BD39FF0" w14:textId="77777777" w:rsidR="00A47D5D" w:rsidRPr="00A47D5D" w:rsidRDefault="00A47D5D" w:rsidP="00A47D5D">
      <w:pPr>
        <w:ind w:firstLine="480"/>
        <w:jc w:val="center"/>
        <w:rPr>
          <w:lang w:val="zh-CN"/>
        </w:rPr>
      </w:pPr>
      <w:r w:rsidRPr="00A47D5D">
        <w:rPr>
          <w:position w:val="-30"/>
          <w:lang w:val="zh-CN"/>
        </w:rPr>
        <w:object w:dxaOrig="1728" w:dyaOrig="576" w14:anchorId="5DC63004">
          <v:shape id="_x0000_i1041" type="#_x0000_t75" style="width:86.25pt;height:28.45pt" o:ole="">
            <v:imagedata r:id="rId107" o:title=""/>
          </v:shape>
          <o:OLEObject Type="Embed" ProgID="Visio.Drawing.11" ShapeID="_x0000_i1041" DrawAspect="Content" ObjectID="_1699421886" r:id="rId108"/>
        </w:object>
      </w:r>
      <w:r w:rsidRPr="00A47D5D">
        <w:rPr>
          <w:rFonts w:hint="eastAsia"/>
        </w:rPr>
        <w:t>pH</w:t>
      </w:r>
      <w:r w:rsidRPr="00A47D5D">
        <w:rPr>
          <w:rFonts w:hint="eastAsia"/>
          <w:vertAlign w:val="subscript"/>
        </w:rPr>
        <w:t>j</w:t>
      </w:r>
      <w:r w:rsidRPr="00A47D5D">
        <w:rPr>
          <w:lang w:val="zh-CN"/>
        </w:rPr>
        <w:t>＞</w:t>
      </w:r>
      <w:r w:rsidRPr="00A47D5D">
        <w:rPr>
          <w:lang w:val="zh-CN"/>
        </w:rPr>
        <w:t>7.0</w:t>
      </w:r>
    </w:p>
    <w:p w14:paraId="40AB89FD" w14:textId="77777777" w:rsidR="00A47D5D" w:rsidRPr="00A47D5D" w:rsidRDefault="00A47D5D" w:rsidP="00A47D5D">
      <w:pPr>
        <w:ind w:firstLine="480"/>
        <w:rPr>
          <w:lang w:val="zh-CN"/>
        </w:rPr>
      </w:pPr>
      <w:r w:rsidRPr="00A47D5D">
        <w:rPr>
          <w:lang w:val="zh-CN"/>
        </w:rPr>
        <w:t>式中：</w:t>
      </w:r>
    </w:p>
    <w:p w14:paraId="0FD9738C" w14:textId="77777777" w:rsidR="00A47D5D" w:rsidRPr="00A47D5D" w:rsidRDefault="00A47D5D" w:rsidP="00A47D5D">
      <w:pPr>
        <w:ind w:firstLine="480"/>
        <w:rPr>
          <w:lang w:val="zh-CN"/>
        </w:rPr>
      </w:pPr>
      <w:r w:rsidRPr="00A47D5D">
        <w:rPr>
          <w:position w:val="-14"/>
          <w:lang w:val="zh-CN"/>
        </w:rPr>
        <w:object w:dxaOrig="576" w:dyaOrig="438" w14:anchorId="172CED09">
          <v:shape id="_x0000_i1042" type="#_x0000_t75" style="width:28.45pt;height:21.75pt" o:ole="">
            <v:imagedata r:id="rId109" o:title=""/>
          </v:shape>
          <o:OLEObject Type="Embed" ProgID="Equation.3" ShapeID="_x0000_i1042" DrawAspect="Content" ObjectID="_1699421887" r:id="rId110"/>
        </w:object>
      </w:r>
      <w:r w:rsidRPr="00A47D5D">
        <w:rPr>
          <w:lang w:val="zh-CN"/>
        </w:rPr>
        <w:t>—</w:t>
      </w:r>
      <w:r w:rsidRPr="00A47D5D">
        <w:rPr>
          <w:rFonts w:hint="eastAsia"/>
        </w:rPr>
        <w:t>pH</w:t>
      </w:r>
      <w:r w:rsidRPr="00A47D5D">
        <w:rPr>
          <w:lang w:val="zh-CN"/>
        </w:rPr>
        <w:t>污染指数；</w:t>
      </w:r>
    </w:p>
    <w:p w14:paraId="24328406" w14:textId="77777777" w:rsidR="00A47D5D" w:rsidRPr="00A47D5D" w:rsidRDefault="00A47D5D" w:rsidP="00A47D5D">
      <w:pPr>
        <w:ind w:firstLine="480"/>
        <w:rPr>
          <w:lang w:val="zh-CN"/>
        </w:rPr>
      </w:pPr>
      <w:r w:rsidRPr="00A47D5D">
        <w:rPr>
          <w:rFonts w:hint="eastAsia"/>
        </w:rPr>
        <w:t>pH</w:t>
      </w:r>
      <w:r w:rsidRPr="00A47D5D">
        <w:rPr>
          <w:rFonts w:hint="eastAsia"/>
          <w:vertAlign w:val="subscript"/>
        </w:rPr>
        <w:t>j</w:t>
      </w:r>
      <w:r w:rsidRPr="00A47D5D">
        <w:rPr>
          <w:lang w:val="zh-CN"/>
        </w:rPr>
        <w:t>—</w:t>
      </w:r>
      <w:r w:rsidRPr="00A47D5D">
        <w:rPr>
          <w:rFonts w:hint="eastAsia"/>
        </w:rPr>
        <w:t>pH</w:t>
      </w:r>
      <w:r w:rsidRPr="00A47D5D">
        <w:rPr>
          <w:lang w:val="zh-CN"/>
        </w:rPr>
        <w:t>的实测值；</w:t>
      </w:r>
    </w:p>
    <w:p w14:paraId="40FF9C91" w14:textId="77777777" w:rsidR="00A47D5D" w:rsidRPr="00A47D5D" w:rsidRDefault="00A47D5D" w:rsidP="00A47D5D">
      <w:pPr>
        <w:ind w:firstLine="480"/>
        <w:rPr>
          <w:lang w:val="zh-CN"/>
        </w:rPr>
      </w:pPr>
      <w:r w:rsidRPr="00A47D5D">
        <w:rPr>
          <w:rFonts w:hint="eastAsia"/>
        </w:rPr>
        <w:t>pH</w:t>
      </w:r>
      <w:r w:rsidRPr="00A47D5D">
        <w:rPr>
          <w:rFonts w:hint="eastAsia"/>
          <w:vertAlign w:val="subscript"/>
        </w:rPr>
        <w:t>sd</w:t>
      </w:r>
      <w:r w:rsidRPr="00A47D5D">
        <w:rPr>
          <w:lang w:val="zh-CN"/>
        </w:rPr>
        <w:t>—</w:t>
      </w:r>
      <w:r w:rsidRPr="00A47D5D">
        <w:rPr>
          <w:lang w:val="zh-CN"/>
        </w:rPr>
        <w:t>地表水水质标准中规定的</w:t>
      </w:r>
      <w:r w:rsidRPr="00A47D5D">
        <w:rPr>
          <w:rFonts w:hint="eastAsia"/>
        </w:rPr>
        <w:t>pH</w:t>
      </w:r>
      <w:r w:rsidRPr="00A47D5D">
        <w:rPr>
          <w:lang w:val="zh-CN"/>
        </w:rPr>
        <w:t>下限；</w:t>
      </w:r>
    </w:p>
    <w:p w14:paraId="29263DF8" w14:textId="77777777" w:rsidR="00A47D5D" w:rsidRPr="00A47D5D" w:rsidRDefault="00A47D5D" w:rsidP="00A47D5D">
      <w:pPr>
        <w:ind w:firstLine="480"/>
        <w:rPr>
          <w:lang w:val="zh-CN"/>
        </w:rPr>
      </w:pPr>
      <w:r w:rsidRPr="00A47D5D">
        <w:rPr>
          <w:rFonts w:hint="eastAsia"/>
        </w:rPr>
        <w:t>pH</w:t>
      </w:r>
      <w:r w:rsidRPr="00A47D5D">
        <w:rPr>
          <w:rFonts w:hint="eastAsia"/>
          <w:vertAlign w:val="subscript"/>
        </w:rPr>
        <w:t>su</w:t>
      </w:r>
      <w:r w:rsidRPr="00A47D5D">
        <w:rPr>
          <w:lang w:val="zh-CN"/>
        </w:rPr>
        <w:t>—</w:t>
      </w:r>
      <w:r w:rsidRPr="00A47D5D">
        <w:rPr>
          <w:lang w:val="zh-CN"/>
        </w:rPr>
        <w:t>地表水水质标准中规定的</w:t>
      </w:r>
      <w:r w:rsidRPr="00A47D5D">
        <w:rPr>
          <w:rFonts w:hint="eastAsia"/>
        </w:rPr>
        <w:t>pH</w:t>
      </w:r>
      <w:r w:rsidRPr="00A47D5D">
        <w:rPr>
          <w:lang w:val="zh-CN"/>
        </w:rPr>
        <w:t>上限。</w:t>
      </w:r>
    </w:p>
    <w:p w14:paraId="3B241E06" w14:textId="77777777" w:rsidR="00A47D5D" w:rsidRPr="00A47D5D" w:rsidRDefault="00A47D5D" w:rsidP="00A47D5D">
      <w:pPr>
        <w:ind w:firstLine="480"/>
        <w:rPr>
          <w:lang w:val="zh-CN"/>
        </w:rPr>
      </w:pPr>
      <w:r w:rsidRPr="00A47D5D">
        <w:rPr>
          <w:lang w:val="zh-CN"/>
        </w:rPr>
        <w:t>其余评价因子：</w:t>
      </w:r>
    </w:p>
    <w:p w14:paraId="73A0983B" w14:textId="77777777" w:rsidR="00A47D5D" w:rsidRPr="00A47D5D" w:rsidRDefault="00A47D5D" w:rsidP="00A47D5D">
      <w:pPr>
        <w:ind w:firstLine="480"/>
        <w:jc w:val="center"/>
        <w:rPr>
          <w:lang w:val="zh-CN"/>
        </w:rPr>
      </w:pPr>
      <w:r w:rsidRPr="00A47D5D">
        <w:rPr>
          <w:lang w:val="zh-CN"/>
        </w:rPr>
        <w:t>I</w:t>
      </w:r>
      <w:r w:rsidRPr="00A47D5D">
        <w:rPr>
          <w:vertAlign w:val="subscript"/>
          <w:lang w:val="zh-CN"/>
        </w:rPr>
        <w:t>i</w:t>
      </w:r>
      <w:r w:rsidRPr="00A47D5D">
        <w:rPr>
          <w:lang w:val="zh-CN"/>
        </w:rPr>
        <w:t>= C</w:t>
      </w:r>
      <w:r w:rsidRPr="00A47D5D">
        <w:rPr>
          <w:vertAlign w:val="subscript"/>
          <w:lang w:val="zh-CN"/>
        </w:rPr>
        <w:t>i</w:t>
      </w:r>
      <w:r w:rsidRPr="00A47D5D">
        <w:rPr>
          <w:lang w:val="zh-CN"/>
        </w:rPr>
        <w:t>/S</w:t>
      </w:r>
      <w:r w:rsidRPr="00A47D5D">
        <w:rPr>
          <w:vertAlign w:val="subscript"/>
          <w:lang w:val="zh-CN"/>
        </w:rPr>
        <w:t>i</w:t>
      </w:r>
    </w:p>
    <w:p w14:paraId="72FCF748" w14:textId="77777777" w:rsidR="00A47D5D" w:rsidRPr="00A47D5D" w:rsidRDefault="00A47D5D" w:rsidP="00A47D5D">
      <w:pPr>
        <w:ind w:firstLine="480"/>
        <w:rPr>
          <w:lang w:val="zh-CN"/>
        </w:rPr>
      </w:pPr>
      <w:r w:rsidRPr="00A47D5D">
        <w:rPr>
          <w:lang w:val="zh-CN"/>
        </w:rPr>
        <w:t>式中：</w:t>
      </w:r>
    </w:p>
    <w:p w14:paraId="6DA77C11" w14:textId="77777777" w:rsidR="00A47D5D" w:rsidRPr="00A47D5D" w:rsidRDefault="00A47D5D" w:rsidP="00A47D5D">
      <w:pPr>
        <w:ind w:firstLine="480"/>
        <w:rPr>
          <w:lang w:val="zh-CN"/>
        </w:rPr>
      </w:pPr>
      <w:r w:rsidRPr="00A47D5D">
        <w:rPr>
          <w:iCs/>
          <w:lang w:val="zh-CN"/>
        </w:rPr>
        <w:t>I</w:t>
      </w:r>
      <w:r w:rsidRPr="00A47D5D">
        <w:rPr>
          <w:vertAlign w:val="subscript"/>
          <w:lang w:val="zh-CN"/>
        </w:rPr>
        <w:t>i</w:t>
      </w:r>
      <w:r w:rsidRPr="00A47D5D">
        <w:rPr>
          <w:lang w:val="zh-CN"/>
        </w:rPr>
        <w:t xml:space="preserve"> — </w:t>
      </w:r>
      <w:r w:rsidRPr="00A47D5D">
        <w:rPr>
          <w:lang w:val="zh-CN"/>
        </w:rPr>
        <w:t>某污染因子的单项污染指数；</w:t>
      </w:r>
    </w:p>
    <w:p w14:paraId="4D4F7C34" w14:textId="77777777" w:rsidR="00A47D5D" w:rsidRPr="00A47D5D" w:rsidRDefault="00A47D5D" w:rsidP="00A47D5D">
      <w:pPr>
        <w:ind w:firstLine="480"/>
        <w:rPr>
          <w:lang w:val="zh-CN"/>
        </w:rPr>
      </w:pPr>
      <w:r w:rsidRPr="00A47D5D">
        <w:rPr>
          <w:iCs/>
          <w:lang w:val="zh-CN"/>
        </w:rPr>
        <w:t>C</w:t>
      </w:r>
      <w:r w:rsidRPr="00A47D5D">
        <w:rPr>
          <w:vertAlign w:val="subscript"/>
          <w:lang w:val="zh-CN"/>
        </w:rPr>
        <w:t xml:space="preserve">i </w:t>
      </w:r>
      <w:r w:rsidRPr="00A47D5D">
        <w:rPr>
          <w:iCs/>
          <w:lang w:val="zh-CN"/>
        </w:rPr>
        <w:t>—</w:t>
      </w:r>
      <w:r w:rsidRPr="00A47D5D">
        <w:rPr>
          <w:lang w:val="zh-CN"/>
        </w:rPr>
        <w:t>某污染因子的浓度</w:t>
      </w:r>
      <w:r w:rsidRPr="00A47D5D">
        <w:rPr>
          <w:rFonts w:hint="eastAsia"/>
        </w:rPr>
        <w:t>mg/L</w:t>
      </w:r>
      <w:r w:rsidRPr="00A47D5D">
        <w:rPr>
          <w:lang w:val="zh-CN"/>
        </w:rPr>
        <w:t>；</w:t>
      </w:r>
    </w:p>
    <w:p w14:paraId="7D5CC39C" w14:textId="77777777" w:rsidR="00A47D5D" w:rsidRPr="00A47D5D" w:rsidRDefault="00A47D5D" w:rsidP="00A47D5D">
      <w:pPr>
        <w:ind w:firstLine="480"/>
        <w:rPr>
          <w:lang w:val="zh-CN"/>
        </w:rPr>
      </w:pPr>
      <w:r w:rsidRPr="00A47D5D">
        <w:rPr>
          <w:iCs/>
          <w:lang w:val="zh-CN"/>
        </w:rPr>
        <w:t>S</w:t>
      </w:r>
      <w:r w:rsidRPr="00A47D5D">
        <w:rPr>
          <w:vertAlign w:val="subscript"/>
          <w:lang w:val="zh-CN"/>
        </w:rPr>
        <w:t>i</w:t>
      </w:r>
      <w:r w:rsidRPr="00A47D5D">
        <w:rPr>
          <w:lang w:val="zh-CN"/>
        </w:rPr>
        <w:t xml:space="preserve">— </w:t>
      </w:r>
      <w:r w:rsidRPr="00A47D5D">
        <w:rPr>
          <w:lang w:val="zh-CN"/>
        </w:rPr>
        <w:t>某污染物的评价标准</w:t>
      </w:r>
      <w:r w:rsidRPr="00A47D5D">
        <w:rPr>
          <w:rFonts w:hint="eastAsia"/>
        </w:rPr>
        <w:t>mg/L</w:t>
      </w:r>
      <w:r w:rsidRPr="00A47D5D">
        <w:rPr>
          <w:lang w:val="zh-CN"/>
        </w:rPr>
        <w:t>。</w:t>
      </w:r>
    </w:p>
    <w:p w14:paraId="6AC92703" w14:textId="77777777" w:rsidR="00A47D5D" w:rsidRPr="00A47D5D" w:rsidRDefault="00A47D5D" w:rsidP="00A47D5D">
      <w:pPr>
        <w:keepNext/>
        <w:keepLines/>
        <w:ind w:firstLineChars="0" w:firstLine="0"/>
        <w:outlineLvl w:val="3"/>
        <w:rPr>
          <w:b/>
          <w:szCs w:val="21"/>
        </w:rPr>
      </w:pPr>
      <w:r w:rsidRPr="00A47D5D">
        <w:rPr>
          <w:rFonts w:hint="eastAsia"/>
          <w:b/>
        </w:rPr>
        <w:t>4.4.2.5</w:t>
      </w:r>
      <w:r w:rsidRPr="00A47D5D">
        <w:rPr>
          <w:rFonts w:hint="eastAsia"/>
          <w:b/>
        </w:rPr>
        <w:t>监测结果及评价</w:t>
      </w:r>
    </w:p>
    <w:p w14:paraId="5197CCD8" w14:textId="2FDA8D32" w:rsidR="00A47D5D" w:rsidRPr="00A47D5D" w:rsidRDefault="00A47D5D" w:rsidP="00A47D5D">
      <w:pPr>
        <w:spacing w:line="420" w:lineRule="auto"/>
        <w:ind w:firstLine="480"/>
        <w:rPr>
          <w:bCs/>
          <w:lang w:val="zh-CN"/>
        </w:rPr>
      </w:pPr>
      <w:r w:rsidRPr="00A47D5D">
        <w:rPr>
          <w:bCs/>
          <w:lang w:val="zh-CN"/>
        </w:rPr>
        <w:t>根据黄河流域功能区划分，黄河小浪底断面水质规划为地表水</w:t>
      </w:r>
      <w:r w:rsidRPr="00A47D5D">
        <w:rPr>
          <w:bCs/>
          <w:lang w:val="zh-CN"/>
        </w:rPr>
        <w:t>Ⅲ</w:t>
      </w:r>
      <w:r w:rsidRPr="00A47D5D">
        <w:rPr>
          <w:bCs/>
          <w:lang w:val="zh-CN"/>
        </w:rPr>
        <w:t>类。</w:t>
      </w:r>
      <w:r w:rsidRPr="00A47D5D">
        <w:rPr>
          <w:rFonts w:hint="eastAsia"/>
          <w:bCs/>
          <w:lang w:val="zh-CN"/>
        </w:rPr>
        <w:t>。</w:t>
      </w:r>
      <w:r w:rsidRPr="00A47D5D">
        <w:rPr>
          <w:bCs/>
          <w:lang w:val="zh-CN"/>
        </w:rPr>
        <w:t>具体见表</w:t>
      </w:r>
      <w:r w:rsidRPr="00A47D5D">
        <w:rPr>
          <w:rFonts w:hint="eastAsia"/>
          <w:bCs/>
          <w:lang w:val="zh-CN"/>
        </w:rPr>
        <w:t>4.4.2-4</w:t>
      </w:r>
      <w:r w:rsidRPr="00A47D5D">
        <w:rPr>
          <w:bCs/>
          <w:lang w:val="zh-CN"/>
        </w:rPr>
        <w:t>。</w:t>
      </w:r>
    </w:p>
    <w:p w14:paraId="479A605F" w14:textId="77777777" w:rsidR="00A47D5D" w:rsidRPr="00A47D5D" w:rsidRDefault="00A47D5D" w:rsidP="00A47D5D">
      <w:pPr>
        <w:ind w:firstLineChars="0" w:firstLine="0"/>
        <w:jc w:val="center"/>
        <w:rPr>
          <w:rFonts w:eastAsia="黑体"/>
          <w:bCs/>
        </w:rPr>
      </w:pPr>
      <w:r w:rsidRPr="00A47D5D">
        <w:rPr>
          <w:rFonts w:eastAsia="黑体"/>
          <w:bCs/>
        </w:rPr>
        <w:t>表</w:t>
      </w:r>
      <w:r w:rsidRPr="00A47D5D">
        <w:rPr>
          <w:rFonts w:eastAsia="黑体" w:hint="eastAsia"/>
          <w:bCs/>
        </w:rPr>
        <w:t>4.4.2-4</w:t>
      </w:r>
      <w:r w:rsidRPr="00A47D5D">
        <w:rPr>
          <w:rFonts w:eastAsia="黑体"/>
          <w:bCs/>
        </w:rPr>
        <w:t xml:space="preserve">    </w:t>
      </w:r>
      <w:r w:rsidRPr="00A47D5D">
        <w:rPr>
          <w:rFonts w:eastAsia="黑体"/>
          <w:bCs/>
        </w:rPr>
        <w:t>地表水质量现状监测及评价结果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275"/>
        <w:gridCol w:w="1134"/>
        <w:gridCol w:w="993"/>
        <w:gridCol w:w="1134"/>
        <w:gridCol w:w="1275"/>
        <w:gridCol w:w="930"/>
      </w:tblGrid>
      <w:tr w:rsidR="00A47D5D" w:rsidRPr="00A47D5D" w14:paraId="71C65E99" w14:textId="77777777" w:rsidTr="006F0C2E">
        <w:trPr>
          <w:trHeight w:val="397"/>
          <w:jc w:val="center"/>
        </w:trPr>
        <w:tc>
          <w:tcPr>
            <w:tcW w:w="1555" w:type="dxa"/>
            <w:vMerge w:val="restart"/>
            <w:vAlign w:val="center"/>
          </w:tcPr>
          <w:p w14:paraId="086FF78E" w14:textId="77777777" w:rsidR="00A47D5D" w:rsidRPr="00A47D5D" w:rsidRDefault="00A47D5D" w:rsidP="00A47D5D">
            <w:pPr>
              <w:spacing w:line="240" w:lineRule="auto"/>
              <w:ind w:firstLineChars="0" w:firstLine="0"/>
              <w:jc w:val="center"/>
              <w:rPr>
                <w:bCs/>
                <w:sz w:val="21"/>
              </w:rPr>
            </w:pPr>
            <w:r w:rsidRPr="00A47D5D">
              <w:rPr>
                <w:bCs/>
                <w:sz w:val="21"/>
              </w:rPr>
              <w:t>监测断面</w:t>
            </w:r>
          </w:p>
        </w:tc>
        <w:tc>
          <w:tcPr>
            <w:tcW w:w="1275" w:type="dxa"/>
            <w:vMerge w:val="restart"/>
            <w:vAlign w:val="center"/>
          </w:tcPr>
          <w:p w14:paraId="4A78AA4C" w14:textId="77777777" w:rsidR="00A47D5D" w:rsidRPr="00A47D5D" w:rsidRDefault="00A47D5D" w:rsidP="00A47D5D">
            <w:pPr>
              <w:spacing w:line="240" w:lineRule="auto"/>
              <w:ind w:firstLineChars="0" w:firstLine="0"/>
              <w:jc w:val="center"/>
              <w:rPr>
                <w:bCs/>
                <w:sz w:val="21"/>
              </w:rPr>
            </w:pPr>
            <w:r w:rsidRPr="00A47D5D">
              <w:rPr>
                <w:rFonts w:hint="eastAsia"/>
                <w:bCs/>
                <w:sz w:val="21"/>
              </w:rPr>
              <w:t>项目</w:t>
            </w:r>
          </w:p>
        </w:tc>
        <w:tc>
          <w:tcPr>
            <w:tcW w:w="5466" w:type="dxa"/>
            <w:gridSpan w:val="5"/>
            <w:vAlign w:val="center"/>
          </w:tcPr>
          <w:p w14:paraId="122A09CB" w14:textId="77777777" w:rsidR="00A47D5D" w:rsidRPr="00A47D5D" w:rsidRDefault="00A47D5D" w:rsidP="00A47D5D">
            <w:pPr>
              <w:spacing w:line="240" w:lineRule="auto"/>
              <w:ind w:firstLineChars="0" w:firstLine="0"/>
              <w:jc w:val="center"/>
              <w:rPr>
                <w:bCs/>
                <w:sz w:val="21"/>
              </w:rPr>
            </w:pPr>
            <w:r w:rsidRPr="00A47D5D">
              <w:rPr>
                <w:bCs/>
                <w:sz w:val="21"/>
              </w:rPr>
              <w:t>主要监测项目及监测值</w:t>
            </w:r>
            <w:r w:rsidRPr="00A47D5D">
              <w:rPr>
                <w:bCs/>
                <w:sz w:val="21"/>
              </w:rPr>
              <w:t>(</w:t>
            </w:r>
            <w:r w:rsidRPr="00A47D5D">
              <w:rPr>
                <w:bCs/>
                <w:sz w:val="21"/>
              </w:rPr>
              <w:t>单位：</w:t>
            </w:r>
            <w:r w:rsidRPr="00A47D5D">
              <w:rPr>
                <w:bCs/>
                <w:sz w:val="21"/>
              </w:rPr>
              <w:t>mg/L</w:t>
            </w:r>
            <w:r w:rsidRPr="00A47D5D">
              <w:rPr>
                <w:bCs/>
                <w:sz w:val="21"/>
              </w:rPr>
              <w:t>，</w:t>
            </w:r>
            <w:r w:rsidRPr="00A47D5D">
              <w:rPr>
                <w:bCs/>
                <w:sz w:val="21"/>
              </w:rPr>
              <w:t>pH</w:t>
            </w:r>
            <w:r w:rsidRPr="00A47D5D">
              <w:rPr>
                <w:bCs/>
                <w:sz w:val="21"/>
              </w:rPr>
              <w:t>除外</w:t>
            </w:r>
            <w:r w:rsidRPr="00A47D5D">
              <w:rPr>
                <w:bCs/>
                <w:sz w:val="21"/>
              </w:rPr>
              <w:t>)</w:t>
            </w:r>
          </w:p>
        </w:tc>
      </w:tr>
      <w:tr w:rsidR="00A47D5D" w:rsidRPr="00A47D5D" w14:paraId="770E51BC" w14:textId="77777777" w:rsidTr="006F0C2E">
        <w:trPr>
          <w:trHeight w:val="397"/>
          <w:jc w:val="center"/>
        </w:trPr>
        <w:tc>
          <w:tcPr>
            <w:tcW w:w="1555" w:type="dxa"/>
            <w:vMerge/>
            <w:vAlign w:val="center"/>
          </w:tcPr>
          <w:p w14:paraId="62281A14" w14:textId="77777777" w:rsidR="00A47D5D" w:rsidRPr="00A47D5D" w:rsidRDefault="00A47D5D" w:rsidP="00A47D5D">
            <w:pPr>
              <w:spacing w:line="240" w:lineRule="auto"/>
              <w:ind w:firstLineChars="0" w:firstLine="0"/>
              <w:jc w:val="center"/>
              <w:rPr>
                <w:bCs/>
                <w:sz w:val="21"/>
              </w:rPr>
            </w:pPr>
          </w:p>
        </w:tc>
        <w:tc>
          <w:tcPr>
            <w:tcW w:w="1275" w:type="dxa"/>
            <w:vMerge/>
            <w:vAlign w:val="center"/>
          </w:tcPr>
          <w:p w14:paraId="377D4CE7" w14:textId="77777777" w:rsidR="00A47D5D" w:rsidRPr="00A47D5D" w:rsidRDefault="00A47D5D" w:rsidP="00A47D5D">
            <w:pPr>
              <w:spacing w:line="240" w:lineRule="auto"/>
              <w:ind w:firstLineChars="0" w:firstLine="0"/>
              <w:jc w:val="center"/>
              <w:rPr>
                <w:bCs/>
                <w:sz w:val="21"/>
              </w:rPr>
            </w:pPr>
          </w:p>
        </w:tc>
        <w:tc>
          <w:tcPr>
            <w:tcW w:w="1134" w:type="dxa"/>
            <w:vAlign w:val="center"/>
          </w:tcPr>
          <w:p w14:paraId="5CFC1960" w14:textId="77777777" w:rsidR="00A47D5D" w:rsidRPr="00A47D5D" w:rsidRDefault="00A47D5D" w:rsidP="00A47D5D">
            <w:pPr>
              <w:spacing w:line="240" w:lineRule="auto"/>
              <w:ind w:firstLineChars="0" w:firstLine="0"/>
              <w:jc w:val="center"/>
              <w:rPr>
                <w:bCs/>
                <w:sz w:val="21"/>
              </w:rPr>
            </w:pPr>
            <w:r w:rsidRPr="00A47D5D">
              <w:rPr>
                <w:bCs/>
                <w:sz w:val="21"/>
              </w:rPr>
              <w:t>pH</w:t>
            </w:r>
          </w:p>
        </w:tc>
        <w:tc>
          <w:tcPr>
            <w:tcW w:w="993" w:type="dxa"/>
            <w:vAlign w:val="center"/>
          </w:tcPr>
          <w:p w14:paraId="4E666173" w14:textId="77777777" w:rsidR="00A47D5D" w:rsidRPr="00A47D5D" w:rsidRDefault="00A47D5D" w:rsidP="00A47D5D">
            <w:pPr>
              <w:spacing w:line="240" w:lineRule="auto"/>
              <w:ind w:firstLineChars="0" w:firstLine="0"/>
              <w:jc w:val="center"/>
              <w:rPr>
                <w:bCs/>
                <w:sz w:val="21"/>
              </w:rPr>
            </w:pPr>
            <w:r w:rsidRPr="00A47D5D">
              <w:rPr>
                <w:bCs/>
                <w:sz w:val="21"/>
              </w:rPr>
              <w:t>COD</w:t>
            </w:r>
          </w:p>
        </w:tc>
        <w:tc>
          <w:tcPr>
            <w:tcW w:w="1134" w:type="dxa"/>
            <w:vAlign w:val="center"/>
          </w:tcPr>
          <w:p w14:paraId="48B54FFE" w14:textId="77777777" w:rsidR="00A47D5D" w:rsidRPr="00A47D5D" w:rsidRDefault="00A47D5D" w:rsidP="00A47D5D">
            <w:pPr>
              <w:spacing w:line="240" w:lineRule="auto"/>
              <w:ind w:firstLineChars="0" w:firstLine="0"/>
              <w:jc w:val="center"/>
              <w:rPr>
                <w:bCs/>
                <w:sz w:val="21"/>
              </w:rPr>
            </w:pPr>
            <w:r w:rsidRPr="00A47D5D">
              <w:rPr>
                <w:bCs/>
                <w:sz w:val="21"/>
              </w:rPr>
              <w:t>BOD</w:t>
            </w:r>
            <w:r w:rsidRPr="00A47D5D">
              <w:rPr>
                <w:bCs/>
                <w:sz w:val="21"/>
                <w:vertAlign w:val="subscript"/>
              </w:rPr>
              <w:t>5</w:t>
            </w:r>
          </w:p>
        </w:tc>
        <w:tc>
          <w:tcPr>
            <w:tcW w:w="1275" w:type="dxa"/>
            <w:vAlign w:val="center"/>
          </w:tcPr>
          <w:p w14:paraId="6ECAAD98" w14:textId="77777777" w:rsidR="00A47D5D" w:rsidRPr="00A47D5D" w:rsidRDefault="00A47D5D" w:rsidP="00A47D5D">
            <w:pPr>
              <w:spacing w:line="240" w:lineRule="auto"/>
              <w:ind w:firstLineChars="0" w:firstLine="0"/>
              <w:jc w:val="center"/>
              <w:rPr>
                <w:bCs/>
                <w:sz w:val="21"/>
              </w:rPr>
            </w:pPr>
            <w:r w:rsidRPr="00A47D5D">
              <w:rPr>
                <w:bCs/>
                <w:sz w:val="21"/>
                <w:szCs w:val="21"/>
              </w:rPr>
              <w:t>NH</w:t>
            </w:r>
            <w:r w:rsidRPr="00A47D5D">
              <w:rPr>
                <w:bCs/>
                <w:sz w:val="21"/>
                <w:szCs w:val="21"/>
                <w:vertAlign w:val="subscript"/>
              </w:rPr>
              <w:t>3</w:t>
            </w:r>
            <w:r w:rsidRPr="00A47D5D">
              <w:rPr>
                <w:bCs/>
                <w:sz w:val="21"/>
                <w:szCs w:val="21"/>
              </w:rPr>
              <w:t>-N</w:t>
            </w:r>
          </w:p>
        </w:tc>
        <w:tc>
          <w:tcPr>
            <w:tcW w:w="930" w:type="dxa"/>
            <w:vAlign w:val="center"/>
          </w:tcPr>
          <w:p w14:paraId="707296C1" w14:textId="77777777" w:rsidR="00A47D5D" w:rsidRPr="00A47D5D" w:rsidRDefault="00A47D5D" w:rsidP="00A47D5D">
            <w:pPr>
              <w:spacing w:line="240" w:lineRule="auto"/>
              <w:ind w:firstLineChars="0" w:firstLine="0"/>
              <w:jc w:val="center"/>
              <w:rPr>
                <w:bCs/>
                <w:sz w:val="21"/>
              </w:rPr>
            </w:pPr>
            <w:r w:rsidRPr="00A47D5D">
              <w:rPr>
                <w:bCs/>
                <w:sz w:val="21"/>
              </w:rPr>
              <w:t>石油类</w:t>
            </w:r>
          </w:p>
        </w:tc>
      </w:tr>
      <w:tr w:rsidR="00A47D5D" w:rsidRPr="00A47D5D" w14:paraId="147D3BAA" w14:textId="77777777" w:rsidTr="006F0C2E">
        <w:trPr>
          <w:trHeight w:val="397"/>
          <w:jc w:val="center"/>
        </w:trPr>
        <w:tc>
          <w:tcPr>
            <w:tcW w:w="1555" w:type="dxa"/>
            <w:vMerge w:val="restart"/>
            <w:vAlign w:val="center"/>
          </w:tcPr>
          <w:p w14:paraId="7B62A197" w14:textId="77777777" w:rsidR="00A47D5D" w:rsidRPr="00A47D5D" w:rsidRDefault="00A47D5D" w:rsidP="00A47D5D">
            <w:pPr>
              <w:spacing w:line="240" w:lineRule="auto"/>
              <w:ind w:firstLineChars="0" w:firstLine="0"/>
              <w:jc w:val="center"/>
              <w:rPr>
                <w:sz w:val="21"/>
              </w:rPr>
            </w:pPr>
            <w:r w:rsidRPr="00A47D5D">
              <w:rPr>
                <w:bCs/>
                <w:sz w:val="21"/>
              </w:rPr>
              <w:t>二道河入黄河口</w:t>
            </w:r>
            <w:r w:rsidRPr="00A47D5D">
              <w:rPr>
                <w:rFonts w:hint="eastAsia"/>
                <w:bCs/>
                <w:sz w:val="21"/>
              </w:rPr>
              <w:t>上</w:t>
            </w:r>
            <w:r w:rsidRPr="00A47D5D">
              <w:rPr>
                <w:bCs/>
                <w:sz w:val="21"/>
              </w:rPr>
              <w:t>游</w:t>
            </w:r>
            <w:r w:rsidRPr="00A47D5D">
              <w:rPr>
                <w:bCs/>
                <w:sz w:val="21"/>
              </w:rPr>
              <w:t>1km</w:t>
            </w:r>
            <w:r w:rsidRPr="00A47D5D">
              <w:rPr>
                <w:rFonts w:hint="eastAsia"/>
                <w:bCs/>
                <w:sz w:val="21"/>
              </w:rPr>
              <w:t>（</w:t>
            </w:r>
            <w:r w:rsidRPr="00A47D5D">
              <w:rPr>
                <w:bCs/>
                <w:sz w:val="21"/>
              </w:rPr>
              <w:t>孟津大桥</w:t>
            </w:r>
            <w:r w:rsidRPr="00A47D5D">
              <w:rPr>
                <w:rFonts w:hint="eastAsia"/>
                <w:bCs/>
                <w:sz w:val="21"/>
              </w:rPr>
              <w:t>）</w:t>
            </w:r>
          </w:p>
        </w:tc>
        <w:tc>
          <w:tcPr>
            <w:tcW w:w="1275" w:type="dxa"/>
            <w:vAlign w:val="center"/>
          </w:tcPr>
          <w:p w14:paraId="11DE0748"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测值范围</w:t>
            </w:r>
          </w:p>
        </w:tc>
        <w:tc>
          <w:tcPr>
            <w:tcW w:w="1134" w:type="dxa"/>
            <w:vAlign w:val="center"/>
          </w:tcPr>
          <w:p w14:paraId="0DCA1E84"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7</w:t>
            </w:r>
            <w:r w:rsidRPr="00A47D5D">
              <w:rPr>
                <w:sz w:val="21"/>
                <w:szCs w:val="18"/>
              </w:rPr>
              <w:t>.9</w:t>
            </w:r>
            <w:r w:rsidRPr="00A47D5D">
              <w:rPr>
                <w:rFonts w:hint="eastAsia"/>
                <w:sz w:val="21"/>
                <w:szCs w:val="18"/>
              </w:rPr>
              <w:t>~</w:t>
            </w:r>
            <w:r w:rsidRPr="00A47D5D">
              <w:rPr>
                <w:sz w:val="21"/>
                <w:szCs w:val="18"/>
              </w:rPr>
              <w:t>7.95</w:t>
            </w:r>
          </w:p>
        </w:tc>
        <w:tc>
          <w:tcPr>
            <w:tcW w:w="993" w:type="dxa"/>
            <w:vAlign w:val="center"/>
          </w:tcPr>
          <w:p w14:paraId="1E015AC3"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1</w:t>
            </w:r>
            <w:r w:rsidRPr="00A47D5D">
              <w:rPr>
                <w:sz w:val="21"/>
                <w:szCs w:val="18"/>
              </w:rPr>
              <w:t>2</w:t>
            </w:r>
            <w:r w:rsidRPr="00A47D5D">
              <w:rPr>
                <w:rFonts w:hint="eastAsia"/>
                <w:sz w:val="21"/>
                <w:szCs w:val="18"/>
              </w:rPr>
              <w:t>~</w:t>
            </w:r>
            <w:r w:rsidRPr="00A47D5D">
              <w:rPr>
                <w:sz w:val="21"/>
                <w:szCs w:val="18"/>
              </w:rPr>
              <w:t>14</w:t>
            </w:r>
          </w:p>
        </w:tc>
        <w:tc>
          <w:tcPr>
            <w:tcW w:w="1134" w:type="dxa"/>
            <w:vAlign w:val="center"/>
          </w:tcPr>
          <w:p w14:paraId="3503B625"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2</w:t>
            </w:r>
            <w:r w:rsidRPr="00A47D5D">
              <w:rPr>
                <w:sz w:val="21"/>
                <w:szCs w:val="18"/>
              </w:rPr>
              <w:t>.4</w:t>
            </w:r>
            <w:r w:rsidRPr="00A47D5D">
              <w:rPr>
                <w:rFonts w:hint="eastAsia"/>
                <w:sz w:val="21"/>
                <w:szCs w:val="18"/>
              </w:rPr>
              <w:t>~</w:t>
            </w:r>
            <w:r w:rsidRPr="00A47D5D">
              <w:rPr>
                <w:sz w:val="21"/>
                <w:szCs w:val="18"/>
              </w:rPr>
              <w:t>2.5</w:t>
            </w:r>
          </w:p>
        </w:tc>
        <w:tc>
          <w:tcPr>
            <w:tcW w:w="1275" w:type="dxa"/>
            <w:vAlign w:val="center"/>
          </w:tcPr>
          <w:p w14:paraId="6A6F71F8"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.290</w:t>
            </w:r>
            <w:r w:rsidRPr="00A47D5D">
              <w:rPr>
                <w:rFonts w:hint="eastAsia"/>
                <w:sz w:val="21"/>
                <w:szCs w:val="18"/>
              </w:rPr>
              <w:t>~</w:t>
            </w:r>
            <w:r w:rsidRPr="00A47D5D">
              <w:rPr>
                <w:sz w:val="21"/>
                <w:szCs w:val="18"/>
              </w:rPr>
              <w:t>0.306</w:t>
            </w:r>
          </w:p>
        </w:tc>
        <w:tc>
          <w:tcPr>
            <w:tcW w:w="930" w:type="dxa"/>
            <w:vAlign w:val="center"/>
          </w:tcPr>
          <w:p w14:paraId="507430B4"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.01L</w:t>
            </w:r>
          </w:p>
        </w:tc>
      </w:tr>
      <w:tr w:rsidR="00A47D5D" w:rsidRPr="00A47D5D" w14:paraId="70068B18" w14:textId="77777777" w:rsidTr="006F0C2E">
        <w:trPr>
          <w:trHeight w:val="397"/>
          <w:jc w:val="center"/>
        </w:trPr>
        <w:tc>
          <w:tcPr>
            <w:tcW w:w="1555" w:type="dxa"/>
            <w:vMerge/>
            <w:vAlign w:val="center"/>
          </w:tcPr>
          <w:p w14:paraId="2366AD2B" w14:textId="77777777" w:rsidR="00A47D5D" w:rsidRPr="00A47D5D" w:rsidRDefault="00A47D5D" w:rsidP="00A47D5D">
            <w:pPr>
              <w:spacing w:line="240" w:lineRule="auto"/>
              <w:ind w:firstLineChars="0" w:firstLine="0"/>
              <w:jc w:val="center"/>
              <w:rPr>
                <w:sz w:val="21"/>
              </w:rPr>
            </w:pPr>
          </w:p>
        </w:tc>
        <w:tc>
          <w:tcPr>
            <w:tcW w:w="1275" w:type="dxa"/>
            <w:vAlign w:val="center"/>
          </w:tcPr>
          <w:p w14:paraId="350E1E3E" w14:textId="77777777" w:rsidR="00A47D5D" w:rsidRPr="00A47D5D" w:rsidRDefault="00A47D5D" w:rsidP="00A47D5D">
            <w:pPr>
              <w:spacing w:line="240" w:lineRule="auto"/>
              <w:ind w:firstLineChars="0" w:firstLine="0"/>
              <w:jc w:val="center"/>
              <w:rPr>
                <w:sz w:val="21"/>
                <w:szCs w:val="18"/>
              </w:rPr>
            </w:pPr>
            <w:r w:rsidRPr="00A47D5D">
              <w:rPr>
                <w:sz w:val="21"/>
              </w:rPr>
              <w:t>超标率</w:t>
            </w:r>
            <w:r w:rsidRPr="00A47D5D">
              <w:rPr>
                <w:sz w:val="21"/>
              </w:rPr>
              <w:t>%</w:t>
            </w:r>
          </w:p>
        </w:tc>
        <w:tc>
          <w:tcPr>
            <w:tcW w:w="1134" w:type="dxa"/>
            <w:vAlign w:val="center"/>
          </w:tcPr>
          <w:p w14:paraId="79AAFF45"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993" w:type="dxa"/>
            <w:vAlign w:val="center"/>
          </w:tcPr>
          <w:p w14:paraId="300FF699"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1134" w:type="dxa"/>
            <w:vAlign w:val="center"/>
          </w:tcPr>
          <w:p w14:paraId="6F742139"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1275" w:type="dxa"/>
            <w:vAlign w:val="center"/>
          </w:tcPr>
          <w:p w14:paraId="552B7926"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930" w:type="dxa"/>
            <w:vAlign w:val="center"/>
          </w:tcPr>
          <w:p w14:paraId="7FD380F1"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r>
      <w:tr w:rsidR="00A47D5D" w:rsidRPr="00A47D5D" w14:paraId="7ED3233C" w14:textId="77777777" w:rsidTr="006F0C2E">
        <w:trPr>
          <w:trHeight w:val="397"/>
          <w:jc w:val="center"/>
        </w:trPr>
        <w:tc>
          <w:tcPr>
            <w:tcW w:w="1555" w:type="dxa"/>
            <w:vMerge/>
            <w:vAlign w:val="center"/>
          </w:tcPr>
          <w:p w14:paraId="46130723" w14:textId="77777777" w:rsidR="00A47D5D" w:rsidRPr="00A47D5D" w:rsidRDefault="00A47D5D" w:rsidP="00A47D5D">
            <w:pPr>
              <w:spacing w:line="240" w:lineRule="auto"/>
              <w:ind w:firstLineChars="0" w:firstLine="0"/>
              <w:jc w:val="center"/>
              <w:rPr>
                <w:sz w:val="21"/>
              </w:rPr>
            </w:pPr>
          </w:p>
        </w:tc>
        <w:tc>
          <w:tcPr>
            <w:tcW w:w="1275" w:type="dxa"/>
            <w:vAlign w:val="center"/>
          </w:tcPr>
          <w:p w14:paraId="6305A773" w14:textId="77777777" w:rsidR="00A47D5D" w:rsidRPr="00A47D5D" w:rsidRDefault="00A47D5D" w:rsidP="00A47D5D">
            <w:pPr>
              <w:spacing w:line="240" w:lineRule="auto"/>
              <w:ind w:firstLineChars="0" w:firstLine="0"/>
              <w:jc w:val="center"/>
              <w:rPr>
                <w:sz w:val="21"/>
                <w:szCs w:val="18"/>
              </w:rPr>
            </w:pPr>
            <w:r w:rsidRPr="00A47D5D">
              <w:rPr>
                <w:sz w:val="21"/>
              </w:rPr>
              <w:t>标准指数</w:t>
            </w:r>
          </w:p>
        </w:tc>
        <w:tc>
          <w:tcPr>
            <w:tcW w:w="1134" w:type="dxa"/>
            <w:vAlign w:val="center"/>
          </w:tcPr>
          <w:p w14:paraId="6AF5C988"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.45~0.48</w:t>
            </w:r>
          </w:p>
        </w:tc>
        <w:tc>
          <w:tcPr>
            <w:tcW w:w="993" w:type="dxa"/>
            <w:vAlign w:val="center"/>
          </w:tcPr>
          <w:p w14:paraId="72414FAE"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.6~0.7</w:t>
            </w:r>
          </w:p>
        </w:tc>
        <w:tc>
          <w:tcPr>
            <w:tcW w:w="1134" w:type="dxa"/>
            <w:vAlign w:val="center"/>
          </w:tcPr>
          <w:p w14:paraId="4E9AA7FE"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.60~0.63</w:t>
            </w:r>
          </w:p>
        </w:tc>
        <w:tc>
          <w:tcPr>
            <w:tcW w:w="1275" w:type="dxa"/>
            <w:vAlign w:val="center"/>
          </w:tcPr>
          <w:p w14:paraId="1E2B96C3"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.290~0.306</w:t>
            </w:r>
          </w:p>
        </w:tc>
        <w:tc>
          <w:tcPr>
            <w:tcW w:w="930" w:type="dxa"/>
            <w:vAlign w:val="center"/>
          </w:tcPr>
          <w:p w14:paraId="0943885E"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w:t>
            </w:r>
          </w:p>
        </w:tc>
      </w:tr>
      <w:tr w:rsidR="00A47D5D" w:rsidRPr="00A47D5D" w14:paraId="33DC010C" w14:textId="77777777" w:rsidTr="006F0C2E">
        <w:trPr>
          <w:trHeight w:val="397"/>
          <w:jc w:val="center"/>
        </w:trPr>
        <w:tc>
          <w:tcPr>
            <w:tcW w:w="1555" w:type="dxa"/>
            <w:vMerge w:val="restart"/>
            <w:vAlign w:val="center"/>
          </w:tcPr>
          <w:p w14:paraId="04FBB1A2" w14:textId="77777777" w:rsidR="00A47D5D" w:rsidRPr="00A47D5D" w:rsidRDefault="00A47D5D" w:rsidP="00A47D5D">
            <w:pPr>
              <w:spacing w:line="240" w:lineRule="auto"/>
              <w:ind w:firstLineChars="0" w:firstLine="0"/>
              <w:jc w:val="center"/>
              <w:rPr>
                <w:sz w:val="21"/>
              </w:rPr>
            </w:pPr>
            <w:r w:rsidRPr="00A47D5D">
              <w:rPr>
                <w:sz w:val="21"/>
              </w:rPr>
              <w:t>二道河入黄河口下游</w:t>
            </w:r>
            <w:r w:rsidRPr="00A47D5D">
              <w:rPr>
                <w:sz w:val="21"/>
              </w:rPr>
              <w:t>0.8km</w:t>
            </w:r>
          </w:p>
        </w:tc>
        <w:tc>
          <w:tcPr>
            <w:tcW w:w="1275" w:type="dxa"/>
            <w:vAlign w:val="center"/>
          </w:tcPr>
          <w:p w14:paraId="46DA38A4"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测值范围</w:t>
            </w:r>
          </w:p>
        </w:tc>
        <w:tc>
          <w:tcPr>
            <w:tcW w:w="1134" w:type="dxa"/>
            <w:vAlign w:val="center"/>
          </w:tcPr>
          <w:p w14:paraId="3CBBCC89"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7</w:t>
            </w:r>
            <w:r w:rsidRPr="00A47D5D">
              <w:rPr>
                <w:sz w:val="21"/>
                <w:szCs w:val="18"/>
              </w:rPr>
              <w:t>.85~7.90</w:t>
            </w:r>
          </w:p>
        </w:tc>
        <w:tc>
          <w:tcPr>
            <w:tcW w:w="993" w:type="dxa"/>
            <w:vAlign w:val="center"/>
          </w:tcPr>
          <w:p w14:paraId="0BA27F43"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1</w:t>
            </w:r>
            <w:r w:rsidRPr="00A47D5D">
              <w:rPr>
                <w:sz w:val="21"/>
                <w:szCs w:val="18"/>
              </w:rPr>
              <w:t>7~18</w:t>
            </w:r>
          </w:p>
        </w:tc>
        <w:tc>
          <w:tcPr>
            <w:tcW w:w="1134" w:type="dxa"/>
            <w:vAlign w:val="center"/>
          </w:tcPr>
          <w:p w14:paraId="73F8D87F"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2</w:t>
            </w:r>
            <w:r w:rsidRPr="00A47D5D">
              <w:rPr>
                <w:sz w:val="21"/>
                <w:szCs w:val="18"/>
              </w:rPr>
              <w:t>.5~2.7</w:t>
            </w:r>
          </w:p>
        </w:tc>
        <w:tc>
          <w:tcPr>
            <w:tcW w:w="1275" w:type="dxa"/>
            <w:vAlign w:val="center"/>
          </w:tcPr>
          <w:p w14:paraId="2C9671F4"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.356~0.365</w:t>
            </w:r>
          </w:p>
        </w:tc>
        <w:tc>
          <w:tcPr>
            <w:tcW w:w="930" w:type="dxa"/>
            <w:vAlign w:val="center"/>
          </w:tcPr>
          <w:p w14:paraId="229E742F"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.01L</w:t>
            </w:r>
          </w:p>
        </w:tc>
      </w:tr>
      <w:tr w:rsidR="00A47D5D" w:rsidRPr="00A47D5D" w14:paraId="2AD26630" w14:textId="77777777" w:rsidTr="006F0C2E">
        <w:trPr>
          <w:trHeight w:val="397"/>
          <w:jc w:val="center"/>
        </w:trPr>
        <w:tc>
          <w:tcPr>
            <w:tcW w:w="1555" w:type="dxa"/>
            <w:vMerge/>
            <w:vAlign w:val="center"/>
          </w:tcPr>
          <w:p w14:paraId="1A20F843" w14:textId="77777777" w:rsidR="00A47D5D" w:rsidRPr="00A47D5D" w:rsidRDefault="00A47D5D" w:rsidP="00A47D5D">
            <w:pPr>
              <w:spacing w:line="240" w:lineRule="auto"/>
              <w:ind w:firstLineChars="0" w:firstLine="0"/>
              <w:jc w:val="center"/>
              <w:rPr>
                <w:sz w:val="21"/>
              </w:rPr>
            </w:pPr>
          </w:p>
        </w:tc>
        <w:tc>
          <w:tcPr>
            <w:tcW w:w="1275" w:type="dxa"/>
            <w:vAlign w:val="center"/>
          </w:tcPr>
          <w:p w14:paraId="7DE0E014" w14:textId="77777777" w:rsidR="00A47D5D" w:rsidRPr="00A47D5D" w:rsidRDefault="00A47D5D" w:rsidP="00A47D5D">
            <w:pPr>
              <w:spacing w:line="240" w:lineRule="auto"/>
              <w:ind w:firstLineChars="0" w:firstLine="0"/>
              <w:jc w:val="center"/>
              <w:rPr>
                <w:sz w:val="21"/>
                <w:szCs w:val="18"/>
              </w:rPr>
            </w:pPr>
            <w:r w:rsidRPr="00A47D5D">
              <w:rPr>
                <w:sz w:val="21"/>
              </w:rPr>
              <w:t>超标率</w:t>
            </w:r>
            <w:r w:rsidRPr="00A47D5D">
              <w:rPr>
                <w:sz w:val="21"/>
              </w:rPr>
              <w:t>%</w:t>
            </w:r>
          </w:p>
        </w:tc>
        <w:tc>
          <w:tcPr>
            <w:tcW w:w="1134" w:type="dxa"/>
            <w:vAlign w:val="center"/>
          </w:tcPr>
          <w:p w14:paraId="370152E1"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993" w:type="dxa"/>
            <w:vAlign w:val="center"/>
          </w:tcPr>
          <w:p w14:paraId="48D56611"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1134" w:type="dxa"/>
            <w:vAlign w:val="center"/>
          </w:tcPr>
          <w:p w14:paraId="3DB97C55"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1275" w:type="dxa"/>
            <w:vAlign w:val="center"/>
          </w:tcPr>
          <w:p w14:paraId="0FE3A0C6"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930" w:type="dxa"/>
            <w:vAlign w:val="center"/>
          </w:tcPr>
          <w:p w14:paraId="2A9B81E1"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r>
      <w:tr w:rsidR="00A47D5D" w:rsidRPr="00A47D5D" w14:paraId="1E7EA626" w14:textId="77777777" w:rsidTr="006F0C2E">
        <w:trPr>
          <w:trHeight w:val="397"/>
          <w:jc w:val="center"/>
        </w:trPr>
        <w:tc>
          <w:tcPr>
            <w:tcW w:w="1555" w:type="dxa"/>
            <w:vMerge/>
            <w:vAlign w:val="center"/>
          </w:tcPr>
          <w:p w14:paraId="64A703EC" w14:textId="77777777" w:rsidR="00A47D5D" w:rsidRPr="00A47D5D" w:rsidRDefault="00A47D5D" w:rsidP="00A47D5D">
            <w:pPr>
              <w:spacing w:line="240" w:lineRule="auto"/>
              <w:ind w:firstLineChars="0" w:firstLine="0"/>
              <w:jc w:val="center"/>
              <w:rPr>
                <w:sz w:val="21"/>
              </w:rPr>
            </w:pPr>
          </w:p>
        </w:tc>
        <w:tc>
          <w:tcPr>
            <w:tcW w:w="1275" w:type="dxa"/>
            <w:vAlign w:val="center"/>
          </w:tcPr>
          <w:p w14:paraId="764E4F52" w14:textId="77777777" w:rsidR="00A47D5D" w:rsidRPr="00A47D5D" w:rsidRDefault="00A47D5D" w:rsidP="00A47D5D">
            <w:pPr>
              <w:spacing w:line="240" w:lineRule="auto"/>
              <w:ind w:firstLineChars="0" w:firstLine="0"/>
              <w:jc w:val="center"/>
              <w:rPr>
                <w:sz w:val="21"/>
                <w:szCs w:val="18"/>
              </w:rPr>
            </w:pPr>
            <w:r w:rsidRPr="00A47D5D">
              <w:rPr>
                <w:sz w:val="21"/>
              </w:rPr>
              <w:t>标准指数</w:t>
            </w:r>
          </w:p>
        </w:tc>
        <w:tc>
          <w:tcPr>
            <w:tcW w:w="1134" w:type="dxa"/>
            <w:vAlign w:val="center"/>
          </w:tcPr>
          <w:p w14:paraId="3545EDC8"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.43~0.45</w:t>
            </w:r>
          </w:p>
        </w:tc>
        <w:tc>
          <w:tcPr>
            <w:tcW w:w="993" w:type="dxa"/>
            <w:vAlign w:val="center"/>
          </w:tcPr>
          <w:p w14:paraId="56BFE833"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.85~0.9</w:t>
            </w:r>
          </w:p>
        </w:tc>
        <w:tc>
          <w:tcPr>
            <w:tcW w:w="1134" w:type="dxa"/>
            <w:vAlign w:val="center"/>
          </w:tcPr>
          <w:p w14:paraId="1B3BBE80"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.63~0.68</w:t>
            </w:r>
          </w:p>
        </w:tc>
        <w:tc>
          <w:tcPr>
            <w:tcW w:w="1275" w:type="dxa"/>
            <w:vAlign w:val="center"/>
          </w:tcPr>
          <w:p w14:paraId="5E080366"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.356~0.365</w:t>
            </w:r>
          </w:p>
        </w:tc>
        <w:tc>
          <w:tcPr>
            <w:tcW w:w="930" w:type="dxa"/>
            <w:vAlign w:val="center"/>
          </w:tcPr>
          <w:p w14:paraId="74774428"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w:t>
            </w:r>
          </w:p>
        </w:tc>
      </w:tr>
      <w:tr w:rsidR="00A47D5D" w:rsidRPr="00A47D5D" w14:paraId="2BF6DC83" w14:textId="77777777" w:rsidTr="006F0C2E">
        <w:trPr>
          <w:trHeight w:val="397"/>
          <w:jc w:val="center"/>
        </w:trPr>
        <w:tc>
          <w:tcPr>
            <w:tcW w:w="1555" w:type="dxa"/>
            <w:vMerge w:val="restart"/>
            <w:vAlign w:val="center"/>
          </w:tcPr>
          <w:p w14:paraId="7BB8BDC4" w14:textId="77777777" w:rsidR="00A47D5D" w:rsidRPr="00A47D5D" w:rsidRDefault="00A47D5D" w:rsidP="00A47D5D">
            <w:pPr>
              <w:spacing w:line="240" w:lineRule="auto"/>
              <w:ind w:firstLineChars="0" w:firstLine="0"/>
              <w:jc w:val="center"/>
              <w:rPr>
                <w:sz w:val="21"/>
              </w:rPr>
            </w:pPr>
            <w:r w:rsidRPr="00A47D5D">
              <w:rPr>
                <w:sz w:val="21"/>
              </w:rPr>
              <w:lastRenderedPageBreak/>
              <w:t>二道河入黄河口下游</w:t>
            </w:r>
            <w:r w:rsidRPr="00A47D5D">
              <w:rPr>
                <w:sz w:val="21"/>
              </w:rPr>
              <w:t>7km</w:t>
            </w:r>
          </w:p>
        </w:tc>
        <w:tc>
          <w:tcPr>
            <w:tcW w:w="1275" w:type="dxa"/>
            <w:vAlign w:val="center"/>
          </w:tcPr>
          <w:p w14:paraId="795510B8"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测值范围</w:t>
            </w:r>
          </w:p>
        </w:tc>
        <w:tc>
          <w:tcPr>
            <w:tcW w:w="1134" w:type="dxa"/>
            <w:vAlign w:val="center"/>
          </w:tcPr>
          <w:p w14:paraId="4F6F613F"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7</w:t>
            </w:r>
            <w:r w:rsidRPr="00A47D5D">
              <w:rPr>
                <w:sz w:val="21"/>
                <w:szCs w:val="18"/>
              </w:rPr>
              <w:t>.89~7.92</w:t>
            </w:r>
          </w:p>
        </w:tc>
        <w:tc>
          <w:tcPr>
            <w:tcW w:w="993" w:type="dxa"/>
            <w:vAlign w:val="center"/>
          </w:tcPr>
          <w:p w14:paraId="7EF29835"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1</w:t>
            </w:r>
            <w:r w:rsidRPr="00A47D5D">
              <w:rPr>
                <w:sz w:val="21"/>
                <w:szCs w:val="18"/>
              </w:rPr>
              <w:t>5~16</w:t>
            </w:r>
          </w:p>
        </w:tc>
        <w:tc>
          <w:tcPr>
            <w:tcW w:w="1134" w:type="dxa"/>
            <w:vAlign w:val="center"/>
          </w:tcPr>
          <w:p w14:paraId="3BC61FCB"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2</w:t>
            </w:r>
            <w:r w:rsidRPr="00A47D5D">
              <w:rPr>
                <w:sz w:val="21"/>
                <w:szCs w:val="18"/>
              </w:rPr>
              <w:t>.4~2.5</w:t>
            </w:r>
          </w:p>
        </w:tc>
        <w:tc>
          <w:tcPr>
            <w:tcW w:w="1275" w:type="dxa"/>
            <w:vAlign w:val="center"/>
          </w:tcPr>
          <w:p w14:paraId="3ABE7002"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.268~0.273</w:t>
            </w:r>
          </w:p>
        </w:tc>
        <w:tc>
          <w:tcPr>
            <w:tcW w:w="930" w:type="dxa"/>
            <w:vAlign w:val="center"/>
          </w:tcPr>
          <w:p w14:paraId="36DBDE95"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.01L</w:t>
            </w:r>
          </w:p>
        </w:tc>
      </w:tr>
      <w:tr w:rsidR="00A47D5D" w:rsidRPr="00A47D5D" w14:paraId="6D2820A4" w14:textId="77777777" w:rsidTr="006F0C2E">
        <w:trPr>
          <w:trHeight w:val="397"/>
          <w:jc w:val="center"/>
        </w:trPr>
        <w:tc>
          <w:tcPr>
            <w:tcW w:w="1555" w:type="dxa"/>
            <w:vMerge/>
            <w:vAlign w:val="center"/>
          </w:tcPr>
          <w:p w14:paraId="38765406" w14:textId="77777777" w:rsidR="00A47D5D" w:rsidRPr="00A47D5D" w:rsidRDefault="00A47D5D" w:rsidP="00A47D5D">
            <w:pPr>
              <w:spacing w:line="240" w:lineRule="auto"/>
              <w:ind w:firstLineChars="0" w:firstLine="0"/>
              <w:jc w:val="center"/>
              <w:rPr>
                <w:sz w:val="21"/>
              </w:rPr>
            </w:pPr>
          </w:p>
        </w:tc>
        <w:tc>
          <w:tcPr>
            <w:tcW w:w="1275" w:type="dxa"/>
            <w:vAlign w:val="center"/>
          </w:tcPr>
          <w:p w14:paraId="2E823A21" w14:textId="77777777" w:rsidR="00A47D5D" w:rsidRPr="00A47D5D" w:rsidRDefault="00A47D5D" w:rsidP="00A47D5D">
            <w:pPr>
              <w:spacing w:line="240" w:lineRule="auto"/>
              <w:ind w:firstLineChars="0" w:firstLine="0"/>
              <w:jc w:val="center"/>
              <w:rPr>
                <w:sz w:val="21"/>
                <w:szCs w:val="18"/>
              </w:rPr>
            </w:pPr>
            <w:r w:rsidRPr="00A47D5D">
              <w:rPr>
                <w:sz w:val="21"/>
              </w:rPr>
              <w:t>超标率</w:t>
            </w:r>
            <w:r w:rsidRPr="00A47D5D">
              <w:rPr>
                <w:sz w:val="21"/>
              </w:rPr>
              <w:t>%</w:t>
            </w:r>
          </w:p>
        </w:tc>
        <w:tc>
          <w:tcPr>
            <w:tcW w:w="1134" w:type="dxa"/>
            <w:vAlign w:val="center"/>
          </w:tcPr>
          <w:p w14:paraId="54FCD68F"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993" w:type="dxa"/>
            <w:vAlign w:val="center"/>
          </w:tcPr>
          <w:p w14:paraId="02C00C3C"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1134" w:type="dxa"/>
            <w:vAlign w:val="center"/>
          </w:tcPr>
          <w:p w14:paraId="1CA21CEF"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1275" w:type="dxa"/>
            <w:vAlign w:val="center"/>
          </w:tcPr>
          <w:p w14:paraId="123CCD14"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c>
          <w:tcPr>
            <w:tcW w:w="930" w:type="dxa"/>
            <w:vAlign w:val="center"/>
          </w:tcPr>
          <w:p w14:paraId="419430FD" w14:textId="77777777" w:rsidR="00A47D5D" w:rsidRPr="00A47D5D" w:rsidRDefault="00A47D5D" w:rsidP="00A47D5D">
            <w:pPr>
              <w:spacing w:line="240" w:lineRule="auto"/>
              <w:ind w:firstLineChars="0" w:firstLine="0"/>
              <w:jc w:val="center"/>
              <w:rPr>
                <w:sz w:val="21"/>
                <w:szCs w:val="18"/>
              </w:rPr>
            </w:pPr>
            <w:r w:rsidRPr="00A47D5D">
              <w:rPr>
                <w:sz w:val="21"/>
                <w:szCs w:val="18"/>
              </w:rPr>
              <w:t>0</w:t>
            </w:r>
          </w:p>
        </w:tc>
      </w:tr>
      <w:tr w:rsidR="00A47D5D" w:rsidRPr="00A47D5D" w14:paraId="744929E1" w14:textId="77777777" w:rsidTr="006F0C2E">
        <w:trPr>
          <w:trHeight w:val="397"/>
          <w:jc w:val="center"/>
        </w:trPr>
        <w:tc>
          <w:tcPr>
            <w:tcW w:w="1555" w:type="dxa"/>
            <w:vMerge/>
            <w:vAlign w:val="center"/>
          </w:tcPr>
          <w:p w14:paraId="37791F67" w14:textId="77777777" w:rsidR="00A47D5D" w:rsidRPr="00A47D5D" w:rsidRDefault="00A47D5D" w:rsidP="00A47D5D">
            <w:pPr>
              <w:spacing w:line="240" w:lineRule="auto"/>
              <w:ind w:firstLineChars="0" w:firstLine="0"/>
              <w:jc w:val="center"/>
              <w:rPr>
                <w:sz w:val="21"/>
              </w:rPr>
            </w:pPr>
          </w:p>
        </w:tc>
        <w:tc>
          <w:tcPr>
            <w:tcW w:w="1275" w:type="dxa"/>
            <w:vAlign w:val="center"/>
          </w:tcPr>
          <w:p w14:paraId="3CB67495" w14:textId="77777777" w:rsidR="00A47D5D" w:rsidRPr="00A47D5D" w:rsidRDefault="00A47D5D" w:rsidP="00A47D5D">
            <w:pPr>
              <w:spacing w:line="240" w:lineRule="auto"/>
              <w:ind w:firstLineChars="0" w:firstLine="0"/>
              <w:jc w:val="center"/>
              <w:rPr>
                <w:sz w:val="21"/>
                <w:szCs w:val="18"/>
              </w:rPr>
            </w:pPr>
            <w:r w:rsidRPr="00A47D5D">
              <w:rPr>
                <w:sz w:val="21"/>
              </w:rPr>
              <w:t>标准指数</w:t>
            </w:r>
          </w:p>
        </w:tc>
        <w:tc>
          <w:tcPr>
            <w:tcW w:w="1134" w:type="dxa"/>
            <w:vAlign w:val="center"/>
          </w:tcPr>
          <w:p w14:paraId="3EA33A84"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.45~0.46</w:t>
            </w:r>
          </w:p>
        </w:tc>
        <w:tc>
          <w:tcPr>
            <w:tcW w:w="993" w:type="dxa"/>
            <w:vAlign w:val="center"/>
          </w:tcPr>
          <w:p w14:paraId="1708B13F"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.75~0.8</w:t>
            </w:r>
          </w:p>
        </w:tc>
        <w:tc>
          <w:tcPr>
            <w:tcW w:w="1134" w:type="dxa"/>
            <w:vAlign w:val="center"/>
          </w:tcPr>
          <w:p w14:paraId="438488D1"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.60~0.63</w:t>
            </w:r>
          </w:p>
        </w:tc>
        <w:tc>
          <w:tcPr>
            <w:tcW w:w="1275" w:type="dxa"/>
            <w:vAlign w:val="center"/>
          </w:tcPr>
          <w:p w14:paraId="4E8185FA"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0</w:t>
            </w:r>
            <w:r w:rsidRPr="00A47D5D">
              <w:rPr>
                <w:sz w:val="21"/>
                <w:szCs w:val="18"/>
              </w:rPr>
              <w:t>.268~0.273</w:t>
            </w:r>
          </w:p>
        </w:tc>
        <w:tc>
          <w:tcPr>
            <w:tcW w:w="930" w:type="dxa"/>
            <w:vAlign w:val="center"/>
          </w:tcPr>
          <w:p w14:paraId="59FDAFAB" w14:textId="77777777" w:rsidR="00A47D5D" w:rsidRPr="00A47D5D" w:rsidRDefault="00A47D5D" w:rsidP="00A47D5D">
            <w:pPr>
              <w:spacing w:line="240" w:lineRule="auto"/>
              <w:ind w:firstLineChars="0" w:firstLine="0"/>
              <w:jc w:val="center"/>
              <w:rPr>
                <w:sz w:val="21"/>
                <w:szCs w:val="18"/>
              </w:rPr>
            </w:pPr>
            <w:r w:rsidRPr="00A47D5D">
              <w:rPr>
                <w:rFonts w:hint="eastAsia"/>
                <w:sz w:val="21"/>
                <w:szCs w:val="18"/>
              </w:rPr>
              <w:t>/</w:t>
            </w:r>
          </w:p>
        </w:tc>
      </w:tr>
    </w:tbl>
    <w:p w14:paraId="35D8991F" w14:textId="77777777" w:rsidR="00A47D5D" w:rsidRPr="00A47D5D" w:rsidRDefault="00A47D5D" w:rsidP="00A47D5D">
      <w:pPr>
        <w:spacing w:line="420" w:lineRule="auto"/>
        <w:ind w:firstLine="480"/>
        <w:rPr>
          <w:sz w:val="28"/>
          <w:szCs w:val="20"/>
        </w:rPr>
      </w:pPr>
      <w:r w:rsidRPr="00A47D5D">
        <w:rPr>
          <w:rFonts w:hint="eastAsia"/>
          <w:bCs/>
        </w:rPr>
        <w:t>由上表可知，黄河各项监测因子监测值满足《地表水环境质量标准》（</w:t>
      </w:r>
      <w:r w:rsidRPr="00A47D5D">
        <w:rPr>
          <w:rFonts w:hint="eastAsia"/>
          <w:bCs/>
        </w:rPr>
        <w:t>GB3838-2002</w:t>
      </w:r>
      <w:r w:rsidRPr="00A47D5D">
        <w:rPr>
          <w:rFonts w:hint="eastAsia"/>
          <w:bCs/>
        </w:rPr>
        <w:t>）</w:t>
      </w:r>
      <w:r w:rsidRPr="00A47D5D">
        <w:rPr>
          <w:bCs/>
        </w:rPr>
        <w:t>Ⅲ</w:t>
      </w:r>
      <w:r w:rsidRPr="00A47D5D">
        <w:rPr>
          <w:bCs/>
        </w:rPr>
        <w:t>类</w:t>
      </w:r>
      <w:r w:rsidRPr="00A47D5D">
        <w:rPr>
          <w:rFonts w:hint="eastAsia"/>
          <w:bCs/>
        </w:rPr>
        <w:t>标准要求。</w:t>
      </w:r>
    </w:p>
    <w:p w14:paraId="517701D1"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 xml:space="preserve">4.4.3 </w:t>
      </w:r>
      <w:r w:rsidRPr="00A47D5D">
        <w:rPr>
          <w:rFonts w:eastAsia="楷体"/>
          <w:b/>
          <w:bCs/>
          <w:sz w:val="28"/>
          <w:szCs w:val="28"/>
        </w:rPr>
        <w:t>地下水质量现状监测与评价</w:t>
      </w:r>
    </w:p>
    <w:p w14:paraId="5D8D9AAC" w14:textId="77777777" w:rsidR="00A47D5D" w:rsidRPr="00A47D5D" w:rsidRDefault="00A47D5D" w:rsidP="00A47D5D">
      <w:pPr>
        <w:spacing w:line="420" w:lineRule="auto"/>
        <w:ind w:firstLine="480"/>
        <w:rPr>
          <w:b/>
        </w:rPr>
      </w:pPr>
      <w:r w:rsidRPr="00A47D5D">
        <w:rPr>
          <w:rFonts w:hint="eastAsia"/>
        </w:rPr>
        <w:t>按照《环境影响评价技术导则地下水环境》（</w:t>
      </w:r>
      <w:r w:rsidRPr="00A47D5D">
        <w:rPr>
          <w:rFonts w:hint="eastAsia"/>
        </w:rPr>
        <w:t>HJ 610-2016</w:t>
      </w:r>
      <w:r w:rsidRPr="00A47D5D">
        <w:rPr>
          <w:rFonts w:hint="eastAsia"/>
        </w:rPr>
        <w:t>）的要求，根据本项目的特点，需进行一期的地下水水质监测，进行地下水现状评价。</w:t>
      </w:r>
      <w:r w:rsidRPr="00A47D5D">
        <w:rPr>
          <w:rFonts w:hint="eastAsia"/>
        </w:rPr>
        <w:t>2</w:t>
      </w:r>
      <w:r w:rsidRPr="00A47D5D">
        <w:t>021</w:t>
      </w:r>
      <w:r w:rsidRPr="00A47D5D">
        <w:rPr>
          <w:rFonts w:hint="eastAsia"/>
        </w:rPr>
        <w:t>年</w:t>
      </w:r>
      <w:r w:rsidRPr="00A47D5D">
        <w:rPr>
          <w:rFonts w:hint="eastAsia"/>
        </w:rPr>
        <w:t>1</w:t>
      </w:r>
      <w:r w:rsidRPr="00A47D5D">
        <w:t>1</w:t>
      </w:r>
      <w:r w:rsidRPr="00A47D5D">
        <w:rPr>
          <w:rFonts w:hint="eastAsia"/>
        </w:rPr>
        <w:t>月</w:t>
      </w:r>
      <w:r w:rsidRPr="00A47D5D">
        <w:rPr>
          <w:rFonts w:hint="eastAsia"/>
        </w:rPr>
        <w:t>9</w:t>
      </w:r>
      <w:r w:rsidRPr="00A47D5D">
        <w:rPr>
          <w:rFonts w:hint="eastAsia"/>
        </w:rPr>
        <w:t>日，</w:t>
      </w:r>
      <w:r w:rsidRPr="00A47D5D">
        <w:rPr>
          <w:kern w:val="0"/>
        </w:rPr>
        <w:t>河南</w:t>
      </w:r>
      <w:r w:rsidRPr="00A47D5D">
        <w:rPr>
          <w:rFonts w:hint="eastAsia"/>
          <w:kern w:val="0"/>
        </w:rPr>
        <w:t>永蓝</w:t>
      </w:r>
      <w:r w:rsidRPr="00A47D5D">
        <w:rPr>
          <w:kern w:val="0"/>
        </w:rPr>
        <w:t>检测技术有限公司</w:t>
      </w:r>
      <w:r w:rsidRPr="00A47D5D">
        <w:rPr>
          <w:rFonts w:hint="eastAsia"/>
          <w:kern w:val="0"/>
        </w:rPr>
        <w:t>对项目的地下水</w:t>
      </w:r>
      <w:r w:rsidRPr="00A47D5D">
        <w:rPr>
          <w:kern w:val="0"/>
        </w:rPr>
        <w:t>进行了现场采样</w:t>
      </w:r>
      <w:r w:rsidRPr="00A47D5D">
        <w:rPr>
          <w:rFonts w:hint="eastAsia"/>
          <w:kern w:val="0"/>
        </w:rPr>
        <w:t>监测工作。</w:t>
      </w:r>
    </w:p>
    <w:p w14:paraId="1C7399F8" w14:textId="77777777" w:rsidR="00A47D5D" w:rsidRPr="00A47D5D" w:rsidRDefault="00A47D5D" w:rsidP="00A47D5D">
      <w:pPr>
        <w:keepNext/>
        <w:keepLines/>
        <w:ind w:firstLineChars="0" w:firstLine="0"/>
        <w:outlineLvl w:val="3"/>
        <w:rPr>
          <w:b/>
        </w:rPr>
      </w:pPr>
      <w:r w:rsidRPr="00A47D5D">
        <w:rPr>
          <w:rFonts w:hint="eastAsia"/>
          <w:b/>
        </w:rPr>
        <w:t>4</w:t>
      </w:r>
      <w:r w:rsidRPr="00A47D5D">
        <w:rPr>
          <w:b/>
        </w:rPr>
        <w:t>.4.3.1</w:t>
      </w:r>
      <w:r w:rsidRPr="00A47D5D">
        <w:rPr>
          <w:b/>
        </w:rPr>
        <w:t>监测点布设</w:t>
      </w:r>
    </w:p>
    <w:p w14:paraId="19E67EA3" w14:textId="77777777" w:rsidR="00A47D5D" w:rsidRPr="00A47D5D" w:rsidRDefault="00A47D5D" w:rsidP="00A47D5D">
      <w:pPr>
        <w:ind w:firstLineChars="0" w:firstLine="0"/>
        <w:jc w:val="center"/>
        <w:rPr>
          <w:rFonts w:eastAsia="黑体"/>
        </w:rPr>
      </w:pPr>
      <w:bookmarkStart w:id="259" w:name="_Toc470073798"/>
      <w:r w:rsidRPr="00A47D5D">
        <w:rPr>
          <w:rFonts w:eastAsia="黑体"/>
        </w:rPr>
        <w:t>表</w:t>
      </w:r>
      <w:r w:rsidRPr="00A47D5D">
        <w:rPr>
          <w:rFonts w:eastAsia="黑体" w:hint="eastAsia"/>
        </w:rPr>
        <w:t>4.4.3-</w:t>
      </w:r>
      <w:r w:rsidRPr="00A47D5D">
        <w:rPr>
          <w:rFonts w:eastAsia="黑体"/>
        </w:rPr>
        <w:t xml:space="preserve">1   </w:t>
      </w:r>
      <w:r w:rsidRPr="00A47D5D">
        <w:rPr>
          <w:rFonts w:eastAsia="黑体"/>
        </w:rPr>
        <w:t>地下水现状监测点基本情况表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72"/>
        <w:gridCol w:w="1472"/>
        <w:gridCol w:w="1396"/>
        <w:gridCol w:w="2544"/>
        <w:gridCol w:w="875"/>
        <w:gridCol w:w="1037"/>
      </w:tblGrid>
      <w:tr w:rsidR="00A47D5D" w:rsidRPr="00A47D5D" w14:paraId="7A5AB234" w14:textId="77777777" w:rsidTr="001C333E">
        <w:trPr>
          <w:cantSplit/>
          <w:trHeight w:val="340"/>
          <w:jc w:val="center"/>
        </w:trPr>
        <w:tc>
          <w:tcPr>
            <w:tcW w:w="972" w:type="dxa"/>
            <w:vMerge w:val="restart"/>
            <w:vAlign w:val="center"/>
          </w:tcPr>
          <w:p w14:paraId="3A94E7E4"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点号</w:t>
            </w:r>
          </w:p>
        </w:tc>
        <w:tc>
          <w:tcPr>
            <w:tcW w:w="2868" w:type="dxa"/>
            <w:gridSpan w:val="2"/>
            <w:vAlign w:val="center"/>
          </w:tcPr>
          <w:p w14:paraId="7D90E3E6"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坐标</w:t>
            </w:r>
          </w:p>
        </w:tc>
        <w:tc>
          <w:tcPr>
            <w:tcW w:w="2544" w:type="dxa"/>
            <w:vMerge w:val="restart"/>
            <w:vAlign w:val="center"/>
          </w:tcPr>
          <w:p w14:paraId="3A83F919"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位置</w:t>
            </w:r>
          </w:p>
        </w:tc>
        <w:tc>
          <w:tcPr>
            <w:tcW w:w="875" w:type="dxa"/>
            <w:vMerge w:val="restart"/>
            <w:vAlign w:val="center"/>
          </w:tcPr>
          <w:p w14:paraId="73F80860"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井深</w:t>
            </w:r>
          </w:p>
          <w:p w14:paraId="0D6631FB"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(m)</w:t>
            </w:r>
          </w:p>
        </w:tc>
        <w:tc>
          <w:tcPr>
            <w:tcW w:w="1037" w:type="dxa"/>
            <w:vMerge w:val="restart"/>
            <w:vAlign w:val="center"/>
          </w:tcPr>
          <w:p w14:paraId="24981B43"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水位埋深（</w:t>
            </w:r>
            <w:r w:rsidRPr="00A47D5D">
              <w:rPr>
                <w:kern w:val="0"/>
                <w:sz w:val="21"/>
                <w:szCs w:val="21"/>
                <w:lang w:val="it-IT"/>
              </w:rPr>
              <w:t>m</w:t>
            </w:r>
            <w:r w:rsidRPr="00A47D5D">
              <w:rPr>
                <w:kern w:val="0"/>
                <w:sz w:val="21"/>
                <w:szCs w:val="21"/>
                <w:lang w:val="it-IT"/>
              </w:rPr>
              <w:t>）</w:t>
            </w:r>
          </w:p>
        </w:tc>
      </w:tr>
      <w:tr w:rsidR="00A47D5D" w:rsidRPr="00A47D5D" w14:paraId="4E468D16" w14:textId="77777777" w:rsidTr="001C333E">
        <w:trPr>
          <w:cantSplit/>
          <w:trHeight w:val="340"/>
          <w:jc w:val="center"/>
        </w:trPr>
        <w:tc>
          <w:tcPr>
            <w:tcW w:w="972" w:type="dxa"/>
            <w:vMerge/>
            <w:vAlign w:val="center"/>
          </w:tcPr>
          <w:p w14:paraId="04735F11" w14:textId="77777777" w:rsidR="00A47D5D" w:rsidRPr="00A47D5D" w:rsidRDefault="00A47D5D" w:rsidP="00A47D5D">
            <w:pPr>
              <w:snapToGrid w:val="0"/>
              <w:spacing w:line="240" w:lineRule="auto"/>
              <w:ind w:firstLineChars="0" w:firstLine="0"/>
              <w:jc w:val="center"/>
              <w:rPr>
                <w:kern w:val="0"/>
                <w:sz w:val="21"/>
                <w:szCs w:val="21"/>
                <w:lang w:val="it-IT"/>
              </w:rPr>
            </w:pPr>
          </w:p>
        </w:tc>
        <w:tc>
          <w:tcPr>
            <w:tcW w:w="1472" w:type="dxa"/>
            <w:vAlign w:val="center"/>
          </w:tcPr>
          <w:p w14:paraId="5912D17C"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经度</w:t>
            </w:r>
          </w:p>
        </w:tc>
        <w:tc>
          <w:tcPr>
            <w:tcW w:w="1396" w:type="dxa"/>
            <w:vAlign w:val="center"/>
          </w:tcPr>
          <w:p w14:paraId="41FB78BC"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纬度</w:t>
            </w:r>
          </w:p>
        </w:tc>
        <w:tc>
          <w:tcPr>
            <w:tcW w:w="2544" w:type="dxa"/>
            <w:vMerge/>
            <w:vAlign w:val="center"/>
          </w:tcPr>
          <w:p w14:paraId="67539358" w14:textId="77777777" w:rsidR="00A47D5D" w:rsidRPr="00A47D5D" w:rsidRDefault="00A47D5D" w:rsidP="00A47D5D">
            <w:pPr>
              <w:snapToGrid w:val="0"/>
              <w:spacing w:line="240" w:lineRule="auto"/>
              <w:ind w:firstLineChars="0" w:firstLine="0"/>
              <w:jc w:val="center"/>
              <w:rPr>
                <w:kern w:val="0"/>
                <w:sz w:val="21"/>
                <w:szCs w:val="21"/>
                <w:lang w:val="it-IT"/>
              </w:rPr>
            </w:pPr>
          </w:p>
        </w:tc>
        <w:tc>
          <w:tcPr>
            <w:tcW w:w="875" w:type="dxa"/>
            <w:vMerge/>
            <w:vAlign w:val="center"/>
          </w:tcPr>
          <w:p w14:paraId="0C488903" w14:textId="77777777" w:rsidR="00A47D5D" w:rsidRPr="00A47D5D" w:rsidRDefault="00A47D5D" w:rsidP="00A47D5D">
            <w:pPr>
              <w:snapToGrid w:val="0"/>
              <w:spacing w:line="240" w:lineRule="auto"/>
              <w:ind w:firstLineChars="0" w:firstLine="0"/>
              <w:jc w:val="center"/>
              <w:rPr>
                <w:kern w:val="0"/>
                <w:sz w:val="21"/>
                <w:szCs w:val="21"/>
                <w:lang w:val="it-IT"/>
              </w:rPr>
            </w:pPr>
          </w:p>
        </w:tc>
        <w:tc>
          <w:tcPr>
            <w:tcW w:w="1037" w:type="dxa"/>
            <w:vMerge/>
            <w:vAlign w:val="center"/>
          </w:tcPr>
          <w:p w14:paraId="55BCFD19" w14:textId="77777777" w:rsidR="00A47D5D" w:rsidRPr="00A47D5D" w:rsidRDefault="00A47D5D" w:rsidP="00A47D5D">
            <w:pPr>
              <w:snapToGrid w:val="0"/>
              <w:spacing w:line="240" w:lineRule="auto"/>
              <w:ind w:firstLineChars="0" w:firstLine="0"/>
              <w:jc w:val="center"/>
              <w:rPr>
                <w:kern w:val="0"/>
                <w:sz w:val="21"/>
                <w:szCs w:val="21"/>
                <w:lang w:val="it-IT"/>
              </w:rPr>
            </w:pPr>
          </w:p>
        </w:tc>
      </w:tr>
      <w:tr w:rsidR="001C333E" w:rsidRPr="00A47D5D" w14:paraId="79F04F74" w14:textId="77777777" w:rsidTr="001C333E">
        <w:trPr>
          <w:cantSplit/>
          <w:trHeight w:val="340"/>
          <w:jc w:val="center"/>
        </w:trPr>
        <w:tc>
          <w:tcPr>
            <w:tcW w:w="972" w:type="dxa"/>
            <w:vAlign w:val="center"/>
          </w:tcPr>
          <w:p w14:paraId="039F5924"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HL-1</w:t>
            </w:r>
          </w:p>
        </w:tc>
        <w:tc>
          <w:tcPr>
            <w:tcW w:w="1472" w:type="dxa"/>
            <w:vAlign w:val="center"/>
          </w:tcPr>
          <w:p w14:paraId="132B6CE2"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112°34′40″</w:t>
            </w:r>
          </w:p>
        </w:tc>
        <w:tc>
          <w:tcPr>
            <w:tcW w:w="1396" w:type="dxa"/>
            <w:vAlign w:val="center"/>
          </w:tcPr>
          <w:p w14:paraId="03FCD36D"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34°54′45″</w:t>
            </w:r>
          </w:p>
        </w:tc>
        <w:tc>
          <w:tcPr>
            <w:tcW w:w="2544" w:type="dxa"/>
            <w:vAlign w:val="center"/>
          </w:tcPr>
          <w:p w14:paraId="1547AE5A" w14:textId="77777777" w:rsidR="001C333E" w:rsidRPr="00A47D5D" w:rsidRDefault="001C333E" w:rsidP="001C333E">
            <w:pPr>
              <w:snapToGrid w:val="0"/>
              <w:spacing w:line="240" w:lineRule="auto"/>
              <w:ind w:firstLineChars="0" w:firstLine="0"/>
              <w:jc w:val="center"/>
              <w:rPr>
                <w:sz w:val="21"/>
                <w:szCs w:val="21"/>
              </w:rPr>
            </w:pPr>
            <w:r w:rsidRPr="00A47D5D">
              <w:rPr>
                <w:sz w:val="21"/>
                <w:szCs w:val="21"/>
              </w:rPr>
              <w:t>厂区外西侧</w:t>
            </w:r>
            <w:r w:rsidRPr="00A47D5D">
              <w:rPr>
                <w:sz w:val="21"/>
                <w:szCs w:val="21"/>
              </w:rPr>
              <w:t>200m</w:t>
            </w:r>
          </w:p>
        </w:tc>
        <w:tc>
          <w:tcPr>
            <w:tcW w:w="875" w:type="dxa"/>
            <w:vAlign w:val="center"/>
          </w:tcPr>
          <w:p w14:paraId="79F87D8C" w14:textId="77777777" w:rsidR="001C333E" w:rsidRPr="00A47D5D" w:rsidRDefault="001C333E" w:rsidP="001C333E">
            <w:pPr>
              <w:snapToGrid w:val="0"/>
              <w:spacing w:line="240" w:lineRule="auto"/>
              <w:ind w:firstLineChars="0" w:firstLine="0"/>
              <w:jc w:val="center"/>
              <w:rPr>
                <w:sz w:val="21"/>
                <w:szCs w:val="21"/>
              </w:rPr>
            </w:pPr>
            <w:r w:rsidRPr="00A47D5D">
              <w:rPr>
                <w:sz w:val="21"/>
                <w:szCs w:val="21"/>
              </w:rPr>
              <w:t>50</w:t>
            </w:r>
          </w:p>
        </w:tc>
        <w:tc>
          <w:tcPr>
            <w:tcW w:w="1037" w:type="dxa"/>
            <w:vAlign w:val="center"/>
          </w:tcPr>
          <w:p w14:paraId="4CF54F4E" w14:textId="544E247F" w:rsidR="001C333E" w:rsidRPr="00A47D5D" w:rsidRDefault="001C333E" w:rsidP="001C333E">
            <w:pPr>
              <w:snapToGrid w:val="0"/>
              <w:spacing w:line="240" w:lineRule="auto"/>
              <w:ind w:firstLineChars="0" w:firstLine="0"/>
              <w:jc w:val="center"/>
              <w:rPr>
                <w:sz w:val="21"/>
                <w:szCs w:val="21"/>
              </w:rPr>
            </w:pPr>
            <w:r>
              <w:rPr>
                <w:rFonts w:hint="eastAsia"/>
                <w:sz w:val="21"/>
                <w:szCs w:val="21"/>
              </w:rPr>
              <w:t>35</w:t>
            </w:r>
          </w:p>
        </w:tc>
      </w:tr>
      <w:tr w:rsidR="001C333E" w:rsidRPr="00A47D5D" w14:paraId="64C36C25" w14:textId="77777777" w:rsidTr="001C333E">
        <w:trPr>
          <w:cantSplit/>
          <w:trHeight w:val="340"/>
          <w:jc w:val="center"/>
        </w:trPr>
        <w:tc>
          <w:tcPr>
            <w:tcW w:w="972" w:type="dxa"/>
            <w:vAlign w:val="center"/>
          </w:tcPr>
          <w:p w14:paraId="13251978"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HL-2</w:t>
            </w:r>
          </w:p>
        </w:tc>
        <w:tc>
          <w:tcPr>
            <w:tcW w:w="1472" w:type="dxa"/>
            <w:vAlign w:val="center"/>
          </w:tcPr>
          <w:p w14:paraId="114EBBAE"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112°34′47″</w:t>
            </w:r>
          </w:p>
        </w:tc>
        <w:tc>
          <w:tcPr>
            <w:tcW w:w="1396" w:type="dxa"/>
            <w:vAlign w:val="center"/>
          </w:tcPr>
          <w:p w14:paraId="1482C6B3"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34°54′56″</w:t>
            </w:r>
          </w:p>
        </w:tc>
        <w:tc>
          <w:tcPr>
            <w:tcW w:w="2544" w:type="dxa"/>
            <w:vAlign w:val="center"/>
          </w:tcPr>
          <w:p w14:paraId="780D7540"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厂区外西北西杨村</w:t>
            </w:r>
          </w:p>
        </w:tc>
        <w:tc>
          <w:tcPr>
            <w:tcW w:w="875" w:type="dxa"/>
            <w:vAlign w:val="center"/>
          </w:tcPr>
          <w:p w14:paraId="3758093E"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49</w:t>
            </w:r>
          </w:p>
        </w:tc>
        <w:tc>
          <w:tcPr>
            <w:tcW w:w="1037" w:type="dxa"/>
            <w:vAlign w:val="center"/>
          </w:tcPr>
          <w:p w14:paraId="47676611" w14:textId="6FC7C1BB" w:rsidR="001C333E" w:rsidRPr="00A47D5D" w:rsidRDefault="001C333E" w:rsidP="001C333E">
            <w:pPr>
              <w:snapToGrid w:val="0"/>
              <w:spacing w:line="240" w:lineRule="auto"/>
              <w:ind w:firstLineChars="0" w:firstLine="0"/>
              <w:jc w:val="center"/>
              <w:rPr>
                <w:sz w:val="21"/>
                <w:szCs w:val="21"/>
              </w:rPr>
            </w:pPr>
            <w:r>
              <w:rPr>
                <w:rFonts w:hint="eastAsia"/>
                <w:sz w:val="21"/>
                <w:szCs w:val="21"/>
              </w:rPr>
              <w:t>29</w:t>
            </w:r>
          </w:p>
        </w:tc>
      </w:tr>
      <w:tr w:rsidR="001C333E" w:rsidRPr="00A47D5D" w14:paraId="27E4D497" w14:textId="77777777" w:rsidTr="001C333E">
        <w:trPr>
          <w:cantSplit/>
          <w:trHeight w:val="340"/>
          <w:jc w:val="center"/>
        </w:trPr>
        <w:tc>
          <w:tcPr>
            <w:tcW w:w="972" w:type="dxa"/>
            <w:vAlign w:val="center"/>
          </w:tcPr>
          <w:p w14:paraId="3818BCB4"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HL-3</w:t>
            </w:r>
          </w:p>
        </w:tc>
        <w:tc>
          <w:tcPr>
            <w:tcW w:w="1472" w:type="dxa"/>
            <w:vAlign w:val="center"/>
          </w:tcPr>
          <w:p w14:paraId="280C297F"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112°35′55″</w:t>
            </w:r>
          </w:p>
        </w:tc>
        <w:tc>
          <w:tcPr>
            <w:tcW w:w="1396" w:type="dxa"/>
            <w:vAlign w:val="center"/>
          </w:tcPr>
          <w:p w14:paraId="75A0BA63"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34°54′20″</w:t>
            </w:r>
          </w:p>
        </w:tc>
        <w:tc>
          <w:tcPr>
            <w:tcW w:w="2544" w:type="dxa"/>
            <w:vAlign w:val="center"/>
          </w:tcPr>
          <w:p w14:paraId="321B4C38" w14:textId="0873BABC"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中石化洛</w:t>
            </w:r>
            <w:r w:rsidR="00F009D9">
              <w:rPr>
                <w:rFonts w:hint="eastAsia"/>
                <w:kern w:val="0"/>
                <w:sz w:val="21"/>
                <w:szCs w:val="21"/>
                <w:lang w:val="it-IT"/>
              </w:rPr>
              <w:t>炼</w:t>
            </w:r>
            <w:r w:rsidRPr="00A47D5D">
              <w:rPr>
                <w:kern w:val="0"/>
                <w:sz w:val="21"/>
                <w:szCs w:val="21"/>
                <w:lang w:val="it-IT"/>
              </w:rPr>
              <w:t>厂区门前</w:t>
            </w:r>
          </w:p>
        </w:tc>
        <w:tc>
          <w:tcPr>
            <w:tcW w:w="875" w:type="dxa"/>
            <w:vAlign w:val="center"/>
          </w:tcPr>
          <w:p w14:paraId="5C47DBAE"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50</w:t>
            </w:r>
          </w:p>
        </w:tc>
        <w:tc>
          <w:tcPr>
            <w:tcW w:w="1037" w:type="dxa"/>
            <w:vAlign w:val="center"/>
          </w:tcPr>
          <w:p w14:paraId="4BC38C29" w14:textId="499025B9" w:rsidR="001C333E" w:rsidRPr="00A47D5D" w:rsidRDefault="001C333E" w:rsidP="001C333E">
            <w:pPr>
              <w:snapToGrid w:val="0"/>
              <w:spacing w:line="240" w:lineRule="auto"/>
              <w:ind w:firstLineChars="0" w:firstLine="0"/>
              <w:jc w:val="center"/>
              <w:rPr>
                <w:sz w:val="21"/>
                <w:szCs w:val="21"/>
              </w:rPr>
            </w:pPr>
            <w:r>
              <w:rPr>
                <w:rFonts w:hint="eastAsia"/>
                <w:sz w:val="21"/>
                <w:szCs w:val="21"/>
              </w:rPr>
              <w:t>32</w:t>
            </w:r>
          </w:p>
        </w:tc>
      </w:tr>
      <w:tr w:rsidR="001C333E" w:rsidRPr="00A47D5D" w14:paraId="1C7A08E6" w14:textId="77777777" w:rsidTr="001C333E">
        <w:trPr>
          <w:cantSplit/>
          <w:trHeight w:val="340"/>
          <w:jc w:val="center"/>
        </w:trPr>
        <w:tc>
          <w:tcPr>
            <w:tcW w:w="972" w:type="dxa"/>
            <w:vAlign w:val="center"/>
          </w:tcPr>
          <w:p w14:paraId="10BC7A94"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HL-4</w:t>
            </w:r>
          </w:p>
        </w:tc>
        <w:tc>
          <w:tcPr>
            <w:tcW w:w="1472" w:type="dxa"/>
            <w:vAlign w:val="center"/>
          </w:tcPr>
          <w:p w14:paraId="29B72B73"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112°34′44″</w:t>
            </w:r>
          </w:p>
        </w:tc>
        <w:tc>
          <w:tcPr>
            <w:tcW w:w="1396" w:type="dxa"/>
            <w:vAlign w:val="center"/>
          </w:tcPr>
          <w:p w14:paraId="730AB0A4"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34°54′10″</w:t>
            </w:r>
          </w:p>
        </w:tc>
        <w:tc>
          <w:tcPr>
            <w:tcW w:w="2544" w:type="dxa"/>
            <w:vAlign w:val="center"/>
          </w:tcPr>
          <w:p w14:paraId="7C2789EC"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奥油新厂区内</w:t>
            </w:r>
          </w:p>
        </w:tc>
        <w:tc>
          <w:tcPr>
            <w:tcW w:w="875" w:type="dxa"/>
            <w:vAlign w:val="center"/>
          </w:tcPr>
          <w:p w14:paraId="13E316CD"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35</w:t>
            </w:r>
          </w:p>
        </w:tc>
        <w:tc>
          <w:tcPr>
            <w:tcW w:w="1037" w:type="dxa"/>
            <w:vAlign w:val="center"/>
          </w:tcPr>
          <w:p w14:paraId="09EE77E4" w14:textId="48DF5DBA" w:rsidR="001C333E" w:rsidRPr="00A47D5D" w:rsidRDefault="001C333E" w:rsidP="001C333E">
            <w:pPr>
              <w:snapToGrid w:val="0"/>
              <w:spacing w:line="240" w:lineRule="auto"/>
              <w:ind w:firstLineChars="0" w:firstLine="0"/>
              <w:jc w:val="center"/>
              <w:rPr>
                <w:sz w:val="21"/>
                <w:szCs w:val="21"/>
              </w:rPr>
            </w:pPr>
            <w:r>
              <w:rPr>
                <w:rFonts w:hint="eastAsia"/>
                <w:sz w:val="21"/>
                <w:szCs w:val="21"/>
              </w:rPr>
              <w:t>23</w:t>
            </w:r>
          </w:p>
        </w:tc>
      </w:tr>
      <w:tr w:rsidR="001C333E" w:rsidRPr="00A47D5D" w14:paraId="4C5D4497" w14:textId="77777777" w:rsidTr="001C333E">
        <w:trPr>
          <w:cantSplit/>
          <w:trHeight w:val="340"/>
          <w:jc w:val="center"/>
        </w:trPr>
        <w:tc>
          <w:tcPr>
            <w:tcW w:w="972" w:type="dxa"/>
            <w:vAlign w:val="center"/>
          </w:tcPr>
          <w:p w14:paraId="10B41355"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HL-5</w:t>
            </w:r>
          </w:p>
        </w:tc>
        <w:tc>
          <w:tcPr>
            <w:tcW w:w="1472" w:type="dxa"/>
            <w:vAlign w:val="center"/>
          </w:tcPr>
          <w:p w14:paraId="67566B0F"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112°34′50″</w:t>
            </w:r>
          </w:p>
        </w:tc>
        <w:tc>
          <w:tcPr>
            <w:tcW w:w="1396" w:type="dxa"/>
            <w:vAlign w:val="center"/>
          </w:tcPr>
          <w:p w14:paraId="79560DB7"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34°53′07″</w:t>
            </w:r>
          </w:p>
        </w:tc>
        <w:tc>
          <w:tcPr>
            <w:tcW w:w="2544" w:type="dxa"/>
            <w:vAlign w:val="center"/>
          </w:tcPr>
          <w:p w14:paraId="75591B91"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康窑村水井</w:t>
            </w:r>
          </w:p>
        </w:tc>
        <w:tc>
          <w:tcPr>
            <w:tcW w:w="875" w:type="dxa"/>
            <w:vAlign w:val="center"/>
          </w:tcPr>
          <w:p w14:paraId="76836DB4"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95</w:t>
            </w:r>
          </w:p>
        </w:tc>
        <w:tc>
          <w:tcPr>
            <w:tcW w:w="1037" w:type="dxa"/>
            <w:vAlign w:val="center"/>
          </w:tcPr>
          <w:p w14:paraId="2B147F1D" w14:textId="071BDFAC" w:rsidR="001C333E" w:rsidRPr="00A47D5D" w:rsidRDefault="001C333E" w:rsidP="001C333E">
            <w:pPr>
              <w:snapToGrid w:val="0"/>
              <w:spacing w:line="240" w:lineRule="auto"/>
              <w:ind w:firstLineChars="0" w:firstLine="0"/>
              <w:jc w:val="center"/>
              <w:rPr>
                <w:sz w:val="21"/>
                <w:szCs w:val="21"/>
              </w:rPr>
            </w:pPr>
            <w:r>
              <w:rPr>
                <w:rFonts w:hint="eastAsia"/>
                <w:sz w:val="21"/>
                <w:szCs w:val="21"/>
              </w:rPr>
              <w:t>19</w:t>
            </w:r>
          </w:p>
        </w:tc>
      </w:tr>
      <w:tr w:rsidR="001C333E" w:rsidRPr="00A47D5D" w14:paraId="4D397F81" w14:textId="77777777" w:rsidTr="001C333E">
        <w:trPr>
          <w:cantSplit/>
          <w:trHeight w:val="340"/>
          <w:jc w:val="center"/>
        </w:trPr>
        <w:tc>
          <w:tcPr>
            <w:tcW w:w="972" w:type="dxa"/>
            <w:vAlign w:val="center"/>
          </w:tcPr>
          <w:p w14:paraId="311D3284"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HL-6</w:t>
            </w:r>
          </w:p>
        </w:tc>
        <w:tc>
          <w:tcPr>
            <w:tcW w:w="1472" w:type="dxa"/>
            <w:vAlign w:val="center"/>
          </w:tcPr>
          <w:p w14:paraId="4827CDBD"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112°34′56″</w:t>
            </w:r>
          </w:p>
        </w:tc>
        <w:tc>
          <w:tcPr>
            <w:tcW w:w="1396" w:type="dxa"/>
            <w:vAlign w:val="center"/>
          </w:tcPr>
          <w:p w14:paraId="3A0CB90E"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34°54′44″</w:t>
            </w:r>
          </w:p>
        </w:tc>
        <w:tc>
          <w:tcPr>
            <w:tcW w:w="2544" w:type="dxa"/>
            <w:vAlign w:val="center"/>
          </w:tcPr>
          <w:p w14:paraId="15242F6C"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厂区内北侧水井</w:t>
            </w:r>
          </w:p>
        </w:tc>
        <w:tc>
          <w:tcPr>
            <w:tcW w:w="875" w:type="dxa"/>
            <w:vAlign w:val="center"/>
          </w:tcPr>
          <w:p w14:paraId="283BF3D7"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80</w:t>
            </w:r>
          </w:p>
        </w:tc>
        <w:tc>
          <w:tcPr>
            <w:tcW w:w="1037" w:type="dxa"/>
            <w:vAlign w:val="center"/>
          </w:tcPr>
          <w:p w14:paraId="1F063C06" w14:textId="38EB8C6D" w:rsidR="001C333E" w:rsidRPr="00A47D5D" w:rsidRDefault="001C333E" w:rsidP="001C333E">
            <w:pPr>
              <w:snapToGrid w:val="0"/>
              <w:spacing w:line="240" w:lineRule="auto"/>
              <w:ind w:firstLineChars="0" w:firstLine="0"/>
              <w:jc w:val="center"/>
              <w:rPr>
                <w:sz w:val="21"/>
                <w:szCs w:val="21"/>
              </w:rPr>
            </w:pPr>
            <w:r>
              <w:rPr>
                <w:rFonts w:hint="eastAsia"/>
                <w:kern w:val="0"/>
                <w:sz w:val="21"/>
                <w:szCs w:val="21"/>
              </w:rPr>
              <w:t>29</w:t>
            </w:r>
          </w:p>
        </w:tc>
      </w:tr>
      <w:tr w:rsidR="001C333E" w:rsidRPr="00A47D5D" w14:paraId="4A274687" w14:textId="77777777" w:rsidTr="001C333E">
        <w:trPr>
          <w:cantSplit/>
          <w:trHeight w:val="340"/>
          <w:jc w:val="center"/>
        </w:trPr>
        <w:tc>
          <w:tcPr>
            <w:tcW w:w="972" w:type="dxa"/>
            <w:vAlign w:val="center"/>
          </w:tcPr>
          <w:p w14:paraId="31DD6316"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HL-7</w:t>
            </w:r>
          </w:p>
        </w:tc>
        <w:tc>
          <w:tcPr>
            <w:tcW w:w="1472" w:type="dxa"/>
            <w:vAlign w:val="center"/>
          </w:tcPr>
          <w:p w14:paraId="152F1A10"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112°34′55″</w:t>
            </w:r>
          </w:p>
        </w:tc>
        <w:tc>
          <w:tcPr>
            <w:tcW w:w="1396" w:type="dxa"/>
            <w:vAlign w:val="center"/>
          </w:tcPr>
          <w:p w14:paraId="4B078DD6"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34°54′34″</w:t>
            </w:r>
          </w:p>
        </w:tc>
        <w:tc>
          <w:tcPr>
            <w:tcW w:w="2544" w:type="dxa"/>
            <w:vAlign w:val="center"/>
          </w:tcPr>
          <w:p w14:paraId="7BD92327"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厂区内南侧水井</w:t>
            </w:r>
          </w:p>
        </w:tc>
        <w:tc>
          <w:tcPr>
            <w:tcW w:w="875" w:type="dxa"/>
            <w:vAlign w:val="center"/>
          </w:tcPr>
          <w:p w14:paraId="54269C42"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80</w:t>
            </w:r>
          </w:p>
        </w:tc>
        <w:tc>
          <w:tcPr>
            <w:tcW w:w="1037" w:type="dxa"/>
            <w:vAlign w:val="center"/>
          </w:tcPr>
          <w:p w14:paraId="68456B03" w14:textId="54214351" w:rsidR="001C333E" w:rsidRPr="00A47D5D" w:rsidRDefault="001C333E" w:rsidP="001C333E">
            <w:pPr>
              <w:snapToGrid w:val="0"/>
              <w:spacing w:line="240" w:lineRule="auto"/>
              <w:ind w:firstLineChars="0" w:firstLine="0"/>
              <w:jc w:val="center"/>
              <w:rPr>
                <w:sz w:val="21"/>
                <w:szCs w:val="21"/>
              </w:rPr>
            </w:pPr>
            <w:r>
              <w:rPr>
                <w:rFonts w:hint="eastAsia"/>
                <w:kern w:val="0"/>
                <w:sz w:val="21"/>
                <w:szCs w:val="21"/>
              </w:rPr>
              <w:t>28</w:t>
            </w:r>
          </w:p>
        </w:tc>
      </w:tr>
      <w:tr w:rsidR="001C333E" w:rsidRPr="00A47D5D" w14:paraId="317205A2" w14:textId="77777777" w:rsidTr="001C333E">
        <w:trPr>
          <w:cantSplit/>
          <w:trHeight w:val="340"/>
          <w:jc w:val="center"/>
        </w:trPr>
        <w:tc>
          <w:tcPr>
            <w:tcW w:w="972" w:type="dxa"/>
            <w:vAlign w:val="center"/>
          </w:tcPr>
          <w:p w14:paraId="5FC98D38"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吉利</w:t>
            </w:r>
            <w:r w:rsidRPr="00A47D5D">
              <w:rPr>
                <w:kern w:val="0"/>
                <w:sz w:val="21"/>
                <w:szCs w:val="21"/>
                <w:lang w:val="it-IT"/>
              </w:rPr>
              <w:t>9</w:t>
            </w:r>
            <w:r w:rsidRPr="00A47D5D">
              <w:rPr>
                <w:kern w:val="0"/>
                <w:sz w:val="21"/>
                <w:szCs w:val="21"/>
                <w:lang w:val="it-IT"/>
              </w:rPr>
              <w:t>号井</w:t>
            </w:r>
          </w:p>
        </w:tc>
        <w:tc>
          <w:tcPr>
            <w:tcW w:w="1472" w:type="dxa"/>
            <w:vAlign w:val="center"/>
          </w:tcPr>
          <w:p w14:paraId="523B97ED"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112°36′36″</w:t>
            </w:r>
          </w:p>
        </w:tc>
        <w:tc>
          <w:tcPr>
            <w:tcW w:w="1396" w:type="dxa"/>
            <w:vAlign w:val="center"/>
          </w:tcPr>
          <w:p w14:paraId="53403F3B"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34°51′45″</w:t>
            </w:r>
          </w:p>
        </w:tc>
        <w:tc>
          <w:tcPr>
            <w:tcW w:w="2544" w:type="dxa"/>
            <w:vAlign w:val="center"/>
          </w:tcPr>
          <w:p w14:paraId="62C695FF"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吉利林场水源地</w:t>
            </w:r>
            <w:r w:rsidRPr="00A47D5D">
              <w:rPr>
                <w:kern w:val="0"/>
                <w:sz w:val="21"/>
                <w:szCs w:val="21"/>
                <w:lang w:val="it-IT"/>
              </w:rPr>
              <w:t>9#</w:t>
            </w:r>
            <w:r w:rsidRPr="00A47D5D">
              <w:rPr>
                <w:kern w:val="0"/>
                <w:sz w:val="21"/>
                <w:szCs w:val="21"/>
                <w:lang w:val="it-IT"/>
              </w:rPr>
              <w:t>水井</w:t>
            </w:r>
          </w:p>
        </w:tc>
        <w:tc>
          <w:tcPr>
            <w:tcW w:w="875" w:type="dxa"/>
            <w:vAlign w:val="center"/>
          </w:tcPr>
          <w:p w14:paraId="77753020"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90</w:t>
            </w:r>
          </w:p>
        </w:tc>
        <w:tc>
          <w:tcPr>
            <w:tcW w:w="1037" w:type="dxa"/>
            <w:vAlign w:val="center"/>
          </w:tcPr>
          <w:p w14:paraId="65C42951" w14:textId="43CBD52D" w:rsidR="001C333E" w:rsidRPr="00A47D5D" w:rsidRDefault="001C333E" w:rsidP="001C333E">
            <w:pPr>
              <w:snapToGrid w:val="0"/>
              <w:spacing w:line="240" w:lineRule="auto"/>
              <w:ind w:firstLineChars="0" w:firstLine="0"/>
              <w:jc w:val="center"/>
              <w:rPr>
                <w:sz w:val="21"/>
                <w:szCs w:val="21"/>
              </w:rPr>
            </w:pPr>
            <w:r>
              <w:rPr>
                <w:rFonts w:hint="eastAsia"/>
                <w:sz w:val="21"/>
                <w:szCs w:val="21"/>
              </w:rPr>
              <w:t>39</w:t>
            </w:r>
          </w:p>
        </w:tc>
      </w:tr>
      <w:tr w:rsidR="001C333E" w:rsidRPr="00A47D5D" w14:paraId="7EA2640E" w14:textId="77777777" w:rsidTr="001C333E">
        <w:trPr>
          <w:cantSplit/>
          <w:trHeight w:val="340"/>
          <w:jc w:val="center"/>
        </w:trPr>
        <w:tc>
          <w:tcPr>
            <w:tcW w:w="972" w:type="dxa"/>
            <w:vAlign w:val="center"/>
          </w:tcPr>
          <w:p w14:paraId="7E4EDF54"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洛水</w:t>
            </w:r>
            <w:r w:rsidRPr="00A47D5D">
              <w:rPr>
                <w:kern w:val="0"/>
                <w:sz w:val="21"/>
                <w:szCs w:val="21"/>
                <w:lang w:val="it-IT"/>
              </w:rPr>
              <w:t>-2</w:t>
            </w:r>
          </w:p>
        </w:tc>
        <w:tc>
          <w:tcPr>
            <w:tcW w:w="1472" w:type="dxa"/>
            <w:vAlign w:val="center"/>
          </w:tcPr>
          <w:p w14:paraId="32DAA4A9"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112°34′17″</w:t>
            </w:r>
          </w:p>
        </w:tc>
        <w:tc>
          <w:tcPr>
            <w:tcW w:w="1396" w:type="dxa"/>
            <w:vAlign w:val="center"/>
          </w:tcPr>
          <w:p w14:paraId="08EBA6B6"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34°52′45″</w:t>
            </w:r>
          </w:p>
        </w:tc>
        <w:tc>
          <w:tcPr>
            <w:tcW w:w="2544" w:type="dxa"/>
            <w:vAlign w:val="center"/>
          </w:tcPr>
          <w:p w14:paraId="53675A40"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沙峰水源地</w:t>
            </w:r>
          </w:p>
        </w:tc>
        <w:tc>
          <w:tcPr>
            <w:tcW w:w="875" w:type="dxa"/>
            <w:vAlign w:val="center"/>
          </w:tcPr>
          <w:p w14:paraId="3EFE23B0"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80</w:t>
            </w:r>
          </w:p>
        </w:tc>
        <w:tc>
          <w:tcPr>
            <w:tcW w:w="1037" w:type="dxa"/>
            <w:vAlign w:val="center"/>
          </w:tcPr>
          <w:p w14:paraId="36ABF9FE" w14:textId="7A55ABE5" w:rsidR="001C333E" w:rsidRPr="00A47D5D" w:rsidRDefault="001C333E" w:rsidP="001C333E">
            <w:pPr>
              <w:snapToGrid w:val="0"/>
              <w:spacing w:line="240" w:lineRule="auto"/>
              <w:ind w:firstLineChars="0" w:firstLine="0"/>
              <w:jc w:val="center"/>
              <w:rPr>
                <w:sz w:val="21"/>
                <w:szCs w:val="21"/>
              </w:rPr>
            </w:pPr>
            <w:r>
              <w:rPr>
                <w:rFonts w:hint="eastAsia"/>
                <w:sz w:val="21"/>
                <w:szCs w:val="21"/>
              </w:rPr>
              <w:t>7</w:t>
            </w:r>
          </w:p>
        </w:tc>
      </w:tr>
      <w:tr w:rsidR="001C333E" w:rsidRPr="00A47D5D" w14:paraId="662682B5" w14:textId="77777777" w:rsidTr="001C333E">
        <w:trPr>
          <w:cantSplit/>
          <w:trHeight w:val="340"/>
          <w:jc w:val="center"/>
        </w:trPr>
        <w:tc>
          <w:tcPr>
            <w:tcW w:w="972" w:type="dxa"/>
            <w:vAlign w:val="center"/>
          </w:tcPr>
          <w:p w14:paraId="36E564AC"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洛水</w:t>
            </w:r>
            <w:r w:rsidRPr="00A47D5D">
              <w:rPr>
                <w:kern w:val="0"/>
                <w:sz w:val="21"/>
                <w:szCs w:val="21"/>
                <w:lang w:val="it-IT"/>
              </w:rPr>
              <w:t>-5</w:t>
            </w:r>
          </w:p>
        </w:tc>
        <w:tc>
          <w:tcPr>
            <w:tcW w:w="1472" w:type="dxa"/>
            <w:vAlign w:val="center"/>
          </w:tcPr>
          <w:p w14:paraId="1953F06E"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112°35′32″</w:t>
            </w:r>
          </w:p>
        </w:tc>
        <w:tc>
          <w:tcPr>
            <w:tcW w:w="1396" w:type="dxa"/>
            <w:vAlign w:val="center"/>
          </w:tcPr>
          <w:p w14:paraId="443B6C8D"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34°53′38″</w:t>
            </w:r>
          </w:p>
        </w:tc>
        <w:tc>
          <w:tcPr>
            <w:tcW w:w="2544" w:type="dxa"/>
            <w:vAlign w:val="center"/>
          </w:tcPr>
          <w:p w14:paraId="36C026BA"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深井水源地</w:t>
            </w:r>
          </w:p>
        </w:tc>
        <w:tc>
          <w:tcPr>
            <w:tcW w:w="875" w:type="dxa"/>
            <w:vAlign w:val="center"/>
          </w:tcPr>
          <w:p w14:paraId="049A8EAE" w14:textId="77777777" w:rsidR="001C333E" w:rsidRPr="00A47D5D" w:rsidRDefault="001C333E" w:rsidP="001C333E">
            <w:pPr>
              <w:snapToGrid w:val="0"/>
              <w:spacing w:line="240" w:lineRule="auto"/>
              <w:ind w:firstLineChars="0" w:firstLine="0"/>
              <w:jc w:val="center"/>
              <w:rPr>
                <w:kern w:val="0"/>
                <w:sz w:val="21"/>
                <w:szCs w:val="21"/>
                <w:lang w:val="it-IT"/>
              </w:rPr>
            </w:pPr>
            <w:r w:rsidRPr="00A47D5D">
              <w:rPr>
                <w:kern w:val="0"/>
                <w:sz w:val="21"/>
                <w:szCs w:val="21"/>
                <w:lang w:val="it-IT"/>
              </w:rPr>
              <w:t>120</w:t>
            </w:r>
          </w:p>
        </w:tc>
        <w:tc>
          <w:tcPr>
            <w:tcW w:w="1037" w:type="dxa"/>
            <w:vAlign w:val="center"/>
          </w:tcPr>
          <w:p w14:paraId="38606C46" w14:textId="5F878A75" w:rsidR="001C333E" w:rsidRPr="00A47D5D" w:rsidRDefault="001C333E" w:rsidP="001C333E">
            <w:pPr>
              <w:snapToGrid w:val="0"/>
              <w:spacing w:line="240" w:lineRule="auto"/>
              <w:ind w:firstLineChars="0" w:firstLine="0"/>
              <w:jc w:val="center"/>
              <w:rPr>
                <w:sz w:val="21"/>
                <w:szCs w:val="21"/>
              </w:rPr>
            </w:pPr>
            <w:r>
              <w:rPr>
                <w:sz w:val="21"/>
                <w:szCs w:val="21"/>
              </w:rPr>
              <w:t>20</w:t>
            </w:r>
          </w:p>
        </w:tc>
      </w:tr>
    </w:tbl>
    <w:p w14:paraId="6E714C51" w14:textId="19168C0A" w:rsidR="00A47D5D" w:rsidRDefault="00A47D5D" w:rsidP="00E9608F">
      <w:pPr>
        <w:spacing w:beforeLines="50" w:before="156" w:afterLines="50" w:after="156"/>
        <w:ind w:firstLineChars="0" w:firstLine="482"/>
        <w:jc w:val="center"/>
        <w:rPr>
          <w:rFonts w:eastAsia="黑体"/>
          <w:kern w:val="28"/>
          <w:szCs w:val="20"/>
        </w:rPr>
      </w:pPr>
      <w:r w:rsidRPr="00A47D5D">
        <w:rPr>
          <w:rFonts w:eastAsia="楷体_GB2312"/>
          <w:b/>
          <w:noProof/>
          <w:kern w:val="28"/>
          <w:szCs w:val="20"/>
        </w:rPr>
        <w:lastRenderedPageBreak/>
        <w:drawing>
          <wp:anchor distT="0" distB="0" distL="114300" distR="114300" simplePos="0" relativeHeight="251708416" behindDoc="0" locked="0" layoutInCell="1" allowOverlap="1" wp14:anchorId="6419ECD6" wp14:editId="3A724F6C">
            <wp:simplePos x="0" y="0"/>
            <wp:positionH relativeFrom="column">
              <wp:posOffset>8679</wp:posOffset>
            </wp:positionH>
            <wp:positionV relativeFrom="paragraph">
              <wp:posOffset>101600</wp:posOffset>
            </wp:positionV>
            <wp:extent cx="5284470" cy="3987800"/>
            <wp:effectExtent l="0" t="0" r="0" b="0"/>
            <wp:wrapSquare wrapText="bothSides"/>
            <wp:docPr id="6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2"/>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5284470" cy="398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7D5D">
        <w:rPr>
          <w:rFonts w:eastAsia="黑体"/>
          <w:kern w:val="28"/>
          <w:szCs w:val="20"/>
        </w:rPr>
        <w:t>图</w:t>
      </w:r>
      <w:r w:rsidRPr="00A47D5D">
        <w:rPr>
          <w:rFonts w:eastAsia="黑体"/>
          <w:kern w:val="28"/>
          <w:szCs w:val="20"/>
        </w:rPr>
        <w:t xml:space="preserve">4.4.3-1   </w:t>
      </w:r>
      <w:r w:rsidRPr="00A47D5D">
        <w:rPr>
          <w:rFonts w:eastAsia="黑体"/>
          <w:kern w:val="28"/>
          <w:szCs w:val="20"/>
        </w:rPr>
        <w:t>地下水现状监测点位图</w:t>
      </w:r>
    </w:p>
    <w:p w14:paraId="0B89B537" w14:textId="77777777" w:rsidR="00A47D5D" w:rsidRPr="00A47D5D" w:rsidRDefault="00A47D5D" w:rsidP="00A47D5D">
      <w:pPr>
        <w:keepNext/>
        <w:keepLines/>
        <w:ind w:firstLineChars="0" w:firstLine="0"/>
        <w:outlineLvl w:val="3"/>
        <w:rPr>
          <w:b/>
        </w:rPr>
      </w:pPr>
      <w:r w:rsidRPr="00A47D5D">
        <w:rPr>
          <w:rFonts w:hint="eastAsia"/>
          <w:b/>
        </w:rPr>
        <w:t>4</w:t>
      </w:r>
      <w:r w:rsidRPr="00A47D5D">
        <w:rPr>
          <w:b/>
        </w:rPr>
        <w:t>.</w:t>
      </w:r>
      <w:r w:rsidRPr="00A47D5D">
        <w:rPr>
          <w:rFonts w:hint="eastAsia"/>
          <w:b/>
        </w:rPr>
        <w:t>4</w:t>
      </w:r>
      <w:r w:rsidRPr="00A47D5D">
        <w:rPr>
          <w:b/>
        </w:rPr>
        <w:t>.3.2</w:t>
      </w:r>
      <w:r w:rsidRPr="00A47D5D">
        <w:rPr>
          <w:b/>
        </w:rPr>
        <w:t>监测项目</w:t>
      </w:r>
    </w:p>
    <w:p w14:paraId="3CF9C723" w14:textId="77777777" w:rsidR="00A47D5D" w:rsidRPr="00A47D5D" w:rsidRDefault="00A47D5D" w:rsidP="00A47D5D">
      <w:pPr>
        <w:ind w:firstLineChars="0" w:firstLine="0"/>
        <w:jc w:val="center"/>
        <w:rPr>
          <w:rFonts w:eastAsia="黑体"/>
        </w:rPr>
      </w:pPr>
      <w:r w:rsidRPr="00A47D5D">
        <w:rPr>
          <w:rFonts w:eastAsia="黑体"/>
        </w:rPr>
        <w:t>表</w:t>
      </w:r>
      <w:r w:rsidRPr="00A47D5D">
        <w:rPr>
          <w:rFonts w:eastAsia="黑体" w:hint="eastAsia"/>
        </w:rPr>
        <w:t>4.4.3-</w:t>
      </w:r>
      <w:r w:rsidRPr="00A47D5D">
        <w:rPr>
          <w:rFonts w:eastAsia="黑体"/>
        </w:rPr>
        <w:t xml:space="preserve">2    </w:t>
      </w:r>
      <w:r w:rsidRPr="00A47D5D">
        <w:rPr>
          <w:rFonts w:eastAsia="黑体"/>
        </w:rPr>
        <w:t>地下水监测项目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555"/>
        <w:gridCol w:w="2409"/>
        <w:gridCol w:w="3119"/>
        <w:gridCol w:w="1213"/>
      </w:tblGrid>
      <w:tr w:rsidR="00A47D5D" w:rsidRPr="00A47D5D" w14:paraId="265CB04E" w14:textId="77777777" w:rsidTr="00E9608F">
        <w:trPr>
          <w:cantSplit/>
          <w:trHeight w:val="397"/>
          <w:jc w:val="center"/>
        </w:trPr>
        <w:tc>
          <w:tcPr>
            <w:tcW w:w="1555" w:type="dxa"/>
            <w:vMerge w:val="restart"/>
            <w:vAlign w:val="center"/>
          </w:tcPr>
          <w:p w14:paraId="5559607B" w14:textId="77777777" w:rsidR="00A47D5D" w:rsidRPr="00A47D5D" w:rsidRDefault="00A47D5D" w:rsidP="00A47D5D">
            <w:pPr>
              <w:snapToGrid w:val="0"/>
              <w:spacing w:before="20" w:after="20" w:line="240" w:lineRule="auto"/>
              <w:ind w:firstLineChars="0" w:firstLine="0"/>
              <w:jc w:val="center"/>
              <w:rPr>
                <w:kern w:val="0"/>
                <w:sz w:val="21"/>
                <w:szCs w:val="21"/>
                <w:lang w:val="it-IT"/>
              </w:rPr>
            </w:pPr>
            <w:r w:rsidRPr="00A47D5D">
              <w:rPr>
                <w:kern w:val="0"/>
                <w:sz w:val="21"/>
                <w:szCs w:val="21"/>
                <w:lang w:val="it-IT"/>
              </w:rPr>
              <w:t>点号</w:t>
            </w:r>
          </w:p>
        </w:tc>
        <w:tc>
          <w:tcPr>
            <w:tcW w:w="2409" w:type="dxa"/>
            <w:vMerge w:val="restart"/>
            <w:vAlign w:val="center"/>
          </w:tcPr>
          <w:p w14:paraId="60D7358F" w14:textId="77777777" w:rsidR="00A47D5D" w:rsidRPr="00A47D5D" w:rsidRDefault="00A47D5D" w:rsidP="00A47D5D">
            <w:pPr>
              <w:snapToGrid w:val="0"/>
              <w:spacing w:before="20" w:after="20" w:line="240" w:lineRule="auto"/>
              <w:ind w:firstLineChars="0" w:firstLine="0"/>
              <w:jc w:val="center"/>
              <w:rPr>
                <w:kern w:val="0"/>
                <w:sz w:val="21"/>
                <w:szCs w:val="21"/>
                <w:lang w:val="it-IT"/>
              </w:rPr>
            </w:pPr>
            <w:r w:rsidRPr="00A47D5D">
              <w:rPr>
                <w:kern w:val="0"/>
                <w:sz w:val="21"/>
                <w:szCs w:val="21"/>
                <w:lang w:val="it-IT"/>
              </w:rPr>
              <w:t>位置</w:t>
            </w:r>
          </w:p>
        </w:tc>
        <w:tc>
          <w:tcPr>
            <w:tcW w:w="3119" w:type="dxa"/>
            <w:vMerge w:val="restart"/>
            <w:vAlign w:val="center"/>
          </w:tcPr>
          <w:p w14:paraId="3B2E97D9" w14:textId="77777777" w:rsidR="00A47D5D" w:rsidRPr="00A47D5D" w:rsidRDefault="00A47D5D" w:rsidP="00A47D5D">
            <w:pPr>
              <w:snapToGrid w:val="0"/>
              <w:spacing w:before="20" w:after="20" w:line="240" w:lineRule="auto"/>
              <w:ind w:firstLineChars="0" w:firstLine="0"/>
              <w:jc w:val="center"/>
              <w:rPr>
                <w:kern w:val="0"/>
                <w:sz w:val="21"/>
                <w:szCs w:val="21"/>
                <w:lang w:val="it-IT"/>
              </w:rPr>
            </w:pPr>
            <w:r w:rsidRPr="00A47D5D">
              <w:rPr>
                <w:kern w:val="0"/>
                <w:sz w:val="21"/>
                <w:szCs w:val="21"/>
                <w:lang w:val="it-IT"/>
              </w:rPr>
              <w:t>监测项目</w:t>
            </w:r>
          </w:p>
        </w:tc>
        <w:tc>
          <w:tcPr>
            <w:tcW w:w="1213" w:type="dxa"/>
            <w:vMerge w:val="restart"/>
            <w:vAlign w:val="center"/>
          </w:tcPr>
          <w:p w14:paraId="05844510" w14:textId="77777777" w:rsidR="00A47D5D" w:rsidRPr="00A47D5D" w:rsidRDefault="00A47D5D" w:rsidP="00A47D5D">
            <w:pPr>
              <w:snapToGrid w:val="0"/>
              <w:spacing w:before="20" w:after="20" w:line="240" w:lineRule="auto"/>
              <w:ind w:firstLineChars="0" w:firstLine="0"/>
              <w:jc w:val="center"/>
              <w:rPr>
                <w:kern w:val="0"/>
                <w:sz w:val="21"/>
                <w:szCs w:val="21"/>
                <w:lang w:val="it-IT"/>
              </w:rPr>
            </w:pPr>
            <w:r w:rsidRPr="00A47D5D">
              <w:rPr>
                <w:kern w:val="0"/>
                <w:sz w:val="21"/>
                <w:szCs w:val="21"/>
                <w:lang w:val="it-IT"/>
              </w:rPr>
              <w:t>监测</w:t>
            </w:r>
          </w:p>
          <w:p w14:paraId="3E5A3980" w14:textId="77777777" w:rsidR="00A47D5D" w:rsidRPr="00A47D5D" w:rsidRDefault="00A47D5D" w:rsidP="00A47D5D">
            <w:pPr>
              <w:snapToGrid w:val="0"/>
              <w:spacing w:before="20" w:after="20" w:line="240" w:lineRule="auto"/>
              <w:ind w:firstLineChars="0" w:firstLine="0"/>
              <w:jc w:val="center"/>
              <w:rPr>
                <w:kern w:val="0"/>
                <w:sz w:val="21"/>
                <w:szCs w:val="21"/>
                <w:lang w:val="it-IT"/>
              </w:rPr>
            </w:pPr>
            <w:r w:rsidRPr="00A47D5D">
              <w:rPr>
                <w:kern w:val="0"/>
                <w:sz w:val="21"/>
                <w:szCs w:val="21"/>
                <w:lang w:val="it-IT"/>
              </w:rPr>
              <w:t>频率</w:t>
            </w:r>
          </w:p>
        </w:tc>
      </w:tr>
      <w:tr w:rsidR="00A47D5D" w:rsidRPr="00A47D5D" w14:paraId="0EE968A6" w14:textId="77777777" w:rsidTr="00E9608F">
        <w:trPr>
          <w:cantSplit/>
          <w:trHeight w:val="397"/>
          <w:jc w:val="center"/>
        </w:trPr>
        <w:tc>
          <w:tcPr>
            <w:tcW w:w="1555" w:type="dxa"/>
            <w:vMerge/>
            <w:vAlign w:val="center"/>
          </w:tcPr>
          <w:p w14:paraId="4CE45AC8" w14:textId="77777777" w:rsidR="00A47D5D" w:rsidRPr="00A47D5D" w:rsidRDefault="00A47D5D" w:rsidP="00A47D5D">
            <w:pPr>
              <w:snapToGrid w:val="0"/>
              <w:spacing w:before="20" w:after="20" w:line="240" w:lineRule="auto"/>
              <w:ind w:firstLineChars="0" w:firstLine="0"/>
              <w:jc w:val="center"/>
              <w:rPr>
                <w:kern w:val="0"/>
                <w:sz w:val="21"/>
                <w:szCs w:val="21"/>
                <w:lang w:val="it-IT"/>
              </w:rPr>
            </w:pPr>
          </w:p>
        </w:tc>
        <w:tc>
          <w:tcPr>
            <w:tcW w:w="2409" w:type="dxa"/>
            <w:vMerge/>
            <w:vAlign w:val="center"/>
          </w:tcPr>
          <w:p w14:paraId="6F7B7834" w14:textId="77777777" w:rsidR="00A47D5D" w:rsidRPr="00A47D5D" w:rsidRDefault="00A47D5D" w:rsidP="00A47D5D">
            <w:pPr>
              <w:snapToGrid w:val="0"/>
              <w:spacing w:before="20" w:after="20" w:line="240" w:lineRule="auto"/>
              <w:ind w:firstLineChars="0" w:firstLine="0"/>
              <w:jc w:val="center"/>
              <w:rPr>
                <w:kern w:val="0"/>
                <w:sz w:val="21"/>
                <w:szCs w:val="21"/>
                <w:lang w:val="it-IT"/>
              </w:rPr>
            </w:pPr>
          </w:p>
        </w:tc>
        <w:tc>
          <w:tcPr>
            <w:tcW w:w="3119" w:type="dxa"/>
            <w:vMerge/>
            <w:vAlign w:val="center"/>
          </w:tcPr>
          <w:p w14:paraId="6EBF6304" w14:textId="77777777" w:rsidR="00A47D5D" w:rsidRPr="00A47D5D" w:rsidRDefault="00A47D5D" w:rsidP="00A47D5D">
            <w:pPr>
              <w:snapToGrid w:val="0"/>
              <w:spacing w:before="20" w:after="20" w:line="240" w:lineRule="auto"/>
              <w:ind w:firstLineChars="0" w:firstLine="0"/>
              <w:jc w:val="center"/>
              <w:rPr>
                <w:kern w:val="0"/>
                <w:sz w:val="21"/>
                <w:szCs w:val="21"/>
                <w:lang w:val="it-IT"/>
              </w:rPr>
            </w:pPr>
          </w:p>
        </w:tc>
        <w:tc>
          <w:tcPr>
            <w:tcW w:w="1213" w:type="dxa"/>
            <w:vMerge/>
            <w:vAlign w:val="center"/>
          </w:tcPr>
          <w:p w14:paraId="3F4681AC" w14:textId="77777777" w:rsidR="00A47D5D" w:rsidRPr="00A47D5D" w:rsidRDefault="00A47D5D" w:rsidP="00A47D5D">
            <w:pPr>
              <w:snapToGrid w:val="0"/>
              <w:spacing w:before="20" w:after="20" w:line="240" w:lineRule="auto"/>
              <w:ind w:firstLineChars="0" w:firstLine="0"/>
              <w:jc w:val="center"/>
              <w:rPr>
                <w:kern w:val="0"/>
                <w:sz w:val="21"/>
                <w:szCs w:val="21"/>
                <w:lang w:val="it-IT"/>
              </w:rPr>
            </w:pPr>
          </w:p>
        </w:tc>
      </w:tr>
      <w:tr w:rsidR="006F0C2E" w:rsidRPr="00A47D5D" w14:paraId="56B7CCAA" w14:textId="77777777" w:rsidTr="00E9608F">
        <w:trPr>
          <w:cantSplit/>
          <w:trHeight w:val="397"/>
          <w:jc w:val="center"/>
        </w:trPr>
        <w:tc>
          <w:tcPr>
            <w:tcW w:w="1555" w:type="dxa"/>
            <w:vAlign w:val="center"/>
          </w:tcPr>
          <w:p w14:paraId="2B604E85" w14:textId="77777777" w:rsidR="006F0C2E" w:rsidRPr="00A47D5D" w:rsidRDefault="006F0C2E" w:rsidP="00A47D5D">
            <w:pPr>
              <w:spacing w:line="240" w:lineRule="auto"/>
              <w:ind w:firstLineChars="0" w:firstLine="0"/>
              <w:jc w:val="center"/>
              <w:rPr>
                <w:kern w:val="0"/>
                <w:sz w:val="21"/>
                <w:szCs w:val="21"/>
                <w:lang w:val="it-IT"/>
              </w:rPr>
            </w:pPr>
            <w:r w:rsidRPr="00A47D5D">
              <w:rPr>
                <w:rFonts w:hint="eastAsia"/>
                <w:sz w:val="21"/>
                <w:szCs w:val="21"/>
              </w:rPr>
              <w:t>HL-01</w:t>
            </w:r>
          </w:p>
        </w:tc>
        <w:tc>
          <w:tcPr>
            <w:tcW w:w="2409" w:type="dxa"/>
            <w:vAlign w:val="center"/>
          </w:tcPr>
          <w:p w14:paraId="28B11038" w14:textId="77777777" w:rsidR="006F0C2E" w:rsidRPr="00A47D5D" w:rsidRDefault="006F0C2E" w:rsidP="00A47D5D">
            <w:pPr>
              <w:snapToGrid w:val="0"/>
              <w:spacing w:line="240" w:lineRule="auto"/>
              <w:ind w:firstLineChars="0" w:firstLine="0"/>
              <w:jc w:val="center"/>
              <w:rPr>
                <w:kern w:val="0"/>
                <w:sz w:val="21"/>
                <w:szCs w:val="21"/>
                <w:highlight w:val="yellow"/>
                <w:lang w:val="it-IT"/>
              </w:rPr>
            </w:pPr>
            <w:r w:rsidRPr="00A47D5D">
              <w:rPr>
                <w:sz w:val="21"/>
                <w:szCs w:val="21"/>
              </w:rPr>
              <w:t>厂区外西侧</w:t>
            </w:r>
            <w:r w:rsidRPr="00A47D5D">
              <w:rPr>
                <w:sz w:val="21"/>
                <w:szCs w:val="21"/>
              </w:rPr>
              <w:t>200m</w:t>
            </w:r>
          </w:p>
        </w:tc>
        <w:tc>
          <w:tcPr>
            <w:tcW w:w="3119" w:type="dxa"/>
            <w:vMerge w:val="restart"/>
            <w:vAlign w:val="center"/>
          </w:tcPr>
          <w:p w14:paraId="2BC80E42" w14:textId="77777777" w:rsidR="006F0C2E" w:rsidRPr="00A47D5D" w:rsidRDefault="006F0C2E" w:rsidP="00A47D5D">
            <w:pPr>
              <w:snapToGrid w:val="0"/>
              <w:spacing w:before="20" w:after="20" w:line="240" w:lineRule="auto"/>
              <w:ind w:firstLineChars="0" w:firstLine="0"/>
              <w:jc w:val="left"/>
              <w:rPr>
                <w:kern w:val="0"/>
                <w:sz w:val="21"/>
                <w:szCs w:val="21"/>
              </w:rPr>
            </w:pPr>
            <w:r w:rsidRPr="00A47D5D">
              <w:rPr>
                <w:kern w:val="0"/>
                <w:sz w:val="21"/>
                <w:szCs w:val="21"/>
                <w:lang w:val="it-IT"/>
              </w:rPr>
              <w:t>K</w:t>
            </w:r>
            <w:r w:rsidRPr="00A47D5D">
              <w:rPr>
                <w:kern w:val="0"/>
                <w:sz w:val="21"/>
                <w:szCs w:val="21"/>
                <w:vertAlign w:val="superscript"/>
                <w:lang w:val="it-IT"/>
              </w:rPr>
              <w:t>+</w:t>
            </w:r>
            <w:r w:rsidRPr="00A47D5D">
              <w:rPr>
                <w:kern w:val="0"/>
                <w:sz w:val="21"/>
                <w:szCs w:val="21"/>
                <w:lang w:val="it-IT"/>
              </w:rPr>
              <w:t>、</w:t>
            </w:r>
            <w:r w:rsidRPr="00A47D5D">
              <w:rPr>
                <w:kern w:val="0"/>
                <w:sz w:val="21"/>
                <w:szCs w:val="21"/>
                <w:lang w:val="it-IT"/>
              </w:rPr>
              <w:t>Na</w:t>
            </w:r>
            <w:r w:rsidRPr="00A47D5D">
              <w:rPr>
                <w:kern w:val="0"/>
                <w:sz w:val="21"/>
                <w:szCs w:val="21"/>
                <w:vertAlign w:val="superscript"/>
                <w:lang w:val="it-IT"/>
              </w:rPr>
              <w:t>+</w:t>
            </w:r>
            <w:r w:rsidRPr="00A47D5D">
              <w:rPr>
                <w:kern w:val="0"/>
                <w:sz w:val="21"/>
                <w:szCs w:val="21"/>
                <w:lang w:val="it-IT"/>
              </w:rPr>
              <w:t>、</w:t>
            </w:r>
            <w:r w:rsidRPr="00A47D5D">
              <w:rPr>
                <w:kern w:val="0"/>
                <w:sz w:val="21"/>
                <w:szCs w:val="21"/>
                <w:lang w:val="it-IT"/>
              </w:rPr>
              <w:t>Ca</w:t>
            </w:r>
            <w:r w:rsidRPr="00A47D5D">
              <w:rPr>
                <w:kern w:val="0"/>
                <w:sz w:val="21"/>
                <w:szCs w:val="21"/>
                <w:vertAlign w:val="superscript"/>
                <w:lang w:val="it-IT"/>
              </w:rPr>
              <w:t>2+</w:t>
            </w:r>
            <w:r w:rsidRPr="00A47D5D">
              <w:rPr>
                <w:kern w:val="0"/>
                <w:sz w:val="21"/>
                <w:szCs w:val="21"/>
                <w:lang w:val="it-IT"/>
              </w:rPr>
              <w:t>、</w:t>
            </w:r>
            <w:r w:rsidRPr="00A47D5D">
              <w:rPr>
                <w:kern w:val="0"/>
                <w:sz w:val="21"/>
                <w:szCs w:val="21"/>
                <w:lang w:val="it-IT"/>
              </w:rPr>
              <w:t>Mg</w:t>
            </w:r>
            <w:r w:rsidRPr="00A47D5D">
              <w:rPr>
                <w:kern w:val="0"/>
                <w:sz w:val="21"/>
                <w:szCs w:val="21"/>
                <w:vertAlign w:val="superscript"/>
                <w:lang w:val="it-IT"/>
              </w:rPr>
              <w:t>2+</w:t>
            </w:r>
            <w:r w:rsidRPr="00A47D5D">
              <w:rPr>
                <w:kern w:val="0"/>
                <w:sz w:val="21"/>
                <w:szCs w:val="21"/>
                <w:lang w:val="it-IT"/>
              </w:rPr>
              <w:t>、</w:t>
            </w:r>
            <w:r w:rsidRPr="00A47D5D">
              <w:rPr>
                <w:kern w:val="0"/>
                <w:sz w:val="21"/>
                <w:szCs w:val="21"/>
                <w:lang w:val="it-IT"/>
              </w:rPr>
              <w:t>CO</w:t>
            </w:r>
            <w:r w:rsidRPr="00A47D5D">
              <w:rPr>
                <w:kern w:val="0"/>
                <w:sz w:val="21"/>
                <w:szCs w:val="21"/>
                <w:vertAlign w:val="subscript"/>
                <w:lang w:val="it-IT"/>
              </w:rPr>
              <w:t>3</w:t>
            </w:r>
            <w:r w:rsidRPr="00A47D5D">
              <w:rPr>
                <w:kern w:val="0"/>
                <w:sz w:val="21"/>
                <w:szCs w:val="21"/>
                <w:vertAlign w:val="superscript"/>
                <w:lang w:val="it-IT"/>
              </w:rPr>
              <w:t>2-</w:t>
            </w:r>
            <w:r w:rsidRPr="00A47D5D">
              <w:rPr>
                <w:kern w:val="0"/>
                <w:sz w:val="21"/>
                <w:szCs w:val="21"/>
                <w:lang w:val="it-IT"/>
              </w:rPr>
              <w:t>、</w:t>
            </w:r>
            <w:r w:rsidRPr="00A47D5D">
              <w:rPr>
                <w:kern w:val="0"/>
                <w:sz w:val="21"/>
                <w:szCs w:val="21"/>
                <w:lang w:val="it-IT"/>
              </w:rPr>
              <w:t>HCO</w:t>
            </w:r>
            <w:r w:rsidRPr="00A47D5D">
              <w:rPr>
                <w:kern w:val="0"/>
                <w:sz w:val="21"/>
                <w:szCs w:val="21"/>
                <w:vertAlign w:val="superscript"/>
                <w:lang w:val="it-IT"/>
              </w:rPr>
              <w:t>3-</w:t>
            </w:r>
            <w:r w:rsidRPr="00A47D5D">
              <w:rPr>
                <w:kern w:val="0"/>
                <w:sz w:val="21"/>
                <w:szCs w:val="21"/>
                <w:lang w:val="it-IT"/>
              </w:rPr>
              <w:t>、</w:t>
            </w:r>
            <w:r w:rsidRPr="00A47D5D">
              <w:rPr>
                <w:kern w:val="0"/>
                <w:sz w:val="21"/>
                <w:szCs w:val="21"/>
                <w:lang w:val="it-IT"/>
              </w:rPr>
              <w:t>Cl</w:t>
            </w:r>
            <w:r w:rsidRPr="00A47D5D">
              <w:rPr>
                <w:kern w:val="0"/>
                <w:sz w:val="21"/>
                <w:szCs w:val="21"/>
                <w:vertAlign w:val="superscript"/>
                <w:lang w:val="it-IT"/>
              </w:rPr>
              <w:t>-</w:t>
            </w:r>
            <w:r w:rsidRPr="00A47D5D">
              <w:rPr>
                <w:kern w:val="0"/>
                <w:sz w:val="21"/>
                <w:szCs w:val="21"/>
                <w:lang w:val="it-IT"/>
              </w:rPr>
              <w:t>、</w:t>
            </w:r>
            <w:r w:rsidRPr="00A47D5D">
              <w:rPr>
                <w:kern w:val="0"/>
                <w:sz w:val="21"/>
                <w:szCs w:val="21"/>
                <w:lang w:val="it-IT"/>
              </w:rPr>
              <w:t>SO</w:t>
            </w:r>
            <w:r w:rsidRPr="00A47D5D">
              <w:rPr>
                <w:kern w:val="0"/>
                <w:sz w:val="21"/>
                <w:szCs w:val="21"/>
                <w:vertAlign w:val="subscript"/>
                <w:lang w:val="it-IT"/>
              </w:rPr>
              <w:t>4</w:t>
            </w:r>
            <w:r w:rsidRPr="00A47D5D">
              <w:rPr>
                <w:kern w:val="0"/>
                <w:sz w:val="21"/>
                <w:szCs w:val="21"/>
                <w:vertAlign w:val="superscript"/>
                <w:lang w:val="it-IT"/>
              </w:rPr>
              <w:t>2-</w:t>
            </w:r>
            <w:r w:rsidRPr="00A47D5D">
              <w:rPr>
                <w:kern w:val="0"/>
                <w:sz w:val="21"/>
                <w:szCs w:val="21"/>
                <w:lang w:val="it-IT"/>
              </w:rPr>
              <w:t>、</w:t>
            </w:r>
            <w:r w:rsidRPr="00A47D5D">
              <w:rPr>
                <w:kern w:val="0"/>
                <w:sz w:val="21"/>
                <w:szCs w:val="21"/>
                <w:lang w:val="it-IT"/>
              </w:rPr>
              <w:t>pH</w:t>
            </w:r>
            <w:r w:rsidRPr="00A47D5D">
              <w:rPr>
                <w:kern w:val="0"/>
                <w:sz w:val="21"/>
                <w:szCs w:val="21"/>
                <w:lang w:val="it-IT"/>
              </w:rPr>
              <w:t>、氨氮、硝酸盐、亚硝酸盐、挥发性酚类、总硬度、溶解性总固体、</w:t>
            </w:r>
            <w:r w:rsidRPr="00A47D5D">
              <w:rPr>
                <w:rFonts w:hint="eastAsia"/>
                <w:kern w:val="0"/>
                <w:sz w:val="21"/>
                <w:szCs w:val="21"/>
                <w:lang w:val="it-IT"/>
              </w:rPr>
              <w:t>耗氧量</w:t>
            </w:r>
            <w:r w:rsidRPr="00A47D5D">
              <w:rPr>
                <w:kern w:val="0"/>
                <w:sz w:val="21"/>
                <w:szCs w:val="21"/>
                <w:lang w:val="it-IT"/>
              </w:rPr>
              <w:t>、硫酸盐、氯化物、氰化物、铬</w:t>
            </w:r>
            <w:r w:rsidRPr="00A47D5D">
              <w:rPr>
                <w:kern w:val="0"/>
                <w:sz w:val="21"/>
                <w:szCs w:val="21"/>
                <w:lang w:val="it-IT"/>
              </w:rPr>
              <w:t>(</w:t>
            </w:r>
            <w:r w:rsidRPr="00A47D5D">
              <w:rPr>
                <w:kern w:val="0"/>
                <w:sz w:val="21"/>
                <w:szCs w:val="21"/>
                <w:lang w:val="it-IT"/>
              </w:rPr>
              <w:t>六价</w:t>
            </w:r>
            <w:r w:rsidRPr="00A47D5D">
              <w:rPr>
                <w:kern w:val="0"/>
                <w:sz w:val="21"/>
                <w:szCs w:val="21"/>
                <w:lang w:val="it-IT"/>
              </w:rPr>
              <w:t>)</w:t>
            </w:r>
            <w:r w:rsidRPr="00A47D5D">
              <w:rPr>
                <w:kern w:val="0"/>
                <w:sz w:val="21"/>
                <w:szCs w:val="21"/>
                <w:lang w:val="it-IT"/>
              </w:rPr>
              <w:t>、铅、镉、氟、铁、铜、锌、锰、汞、砷、总大肠杆菌、细菌总数、石油类。</w:t>
            </w:r>
            <w:r w:rsidRPr="00A47D5D">
              <w:rPr>
                <w:rFonts w:hint="eastAsia"/>
                <w:kern w:val="0"/>
                <w:sz w:val="21"/>
                <w:szCs w:val="21"/>
                <w:lang w:val="it-IT"/>
              </w:rPr>
              <w:t>共计</w:t>
            </w:r>
            <w:r w:rsidRPr="00A47D5D">
              <w:rPr>
                <w:rFonts w:hint="eastAsia"/>
                <w:kern w:val="0"/>
                <w:sz w:val="21"/>
                <w:szCs w:val="21"/>
              </w:rPr>
              <w:t>32</w:t>
            </w:r>
            <w:r w:rsidRPr="00A47D5D">
              <w:rPr>
                <w:rFonts w:hint="eastAsia"/>
                <w:kern w:val="0"/>
                <w:sz w:val="21"/>
                <w:szCs w:val="21"/>
              </w:rPr>
              <w:t>项。</w:t>
            </w:r>
          </w:p>
        </w:tc>
        <w:tc>
          <w:tcPr>
            <w:tcW w:w="1213" w:type="dxa"/>
            <w:vMerge w:val="restart"/>
            <w:vAlign w:val="center"/>
          </w:tcPr>
          <w:p w14:paraId="34D7D29E" w14:textId="77777777" w:rsidR="006F0C2E" w:rsidRPr="00A47D5D" w:rsidRDefault="006F0C2E" w:rsidP="00A47D5D">
            <w:pPr>
              <w:snapToGrid w:val="0"/>
              <w:spacing w:before="20" w:after="20" w:line="240" w:lineRule="auto"/>
              <w:ind w:firstLineChars="0" w:firstLine="0"/>
              <w:jc w:val="center"/>
              <w:rPr>
                <w:kern w:val="0"/>
                <w:sz w:val="21"/>
                <w:szCs w:val="21"/>
              </w:rPr>
            </w:pPr>
            <w:r w:rsidRPr="00A47D5D">
              <w:rPr>
                <w:kern w:val="0"/>
                <w:sz w:val="21"/>
                <w:szCs w:val="21"/>
                <w:lang w:val="it-IT"/>
              </w:rPr>
              <w:t>监测</w:t>
            </w:r>
            <w:r w:rsidRPr="00A47D5D">
              <w:rPr>
                <w:kern w:val="0"/>
                <w:sz w:val="21"/>
                <w:szCs w:val="21"/>
              </w:rPr>
              <w:t>1</w:t>
            </w:r>
            <w:r w:rsidRPr="00A47D5D">
              <w:rPr>
                <w:kern w:val="0"/>
                <w:sz w:val="21"/>
                <w:szCs w:val="21"/>
                <w:lang w:val="it-IT"/>
              </w:rPr>
              <w:t>天，取样一次。</w:t>
            </w:r>
          </w:p>
        </w:tc>
      </w:tr>
      <w:tr w:rsidR="006F0C2E" w:rsidRPr="00A47D5D" w14:paraId="17498530" w14:textId="77777777" w:rsidTr="00E9608F">
        <w:trPr>
          <w:cantSplit/>
          <w:trHeight w:val="397"/>
          <w:jc w:val="center"/>
        </w:trPr>
        <w:tc>
          <w:tcPr>
            <w:tcW w:w="1555" w:type="dxa"/>
            <w:vAlign w:val="center"/>
          </w:tcPr>
          <w:p w14:paraId="64338AB8" w14:textId="77777777" w:rsidR="006F0C2E" w:rsidRPr="00A47D5D" w:rsidRDefault="006F0C2E" w:rsidP="00A47D5D">
            <w:pPr>
              <w:spacing w:line="240" w:lineRule="auto"/>
              <w:ind w:firstLineChars="0" w:firstLine="0"/>
              <w:jc w:val="center"/>
              <w:rPr>
                <w:kern w:val="0"/>
                <w:sz w:val="21"/>
                <w:szCs w:val="21"/>
                <w:lang w:val="it-IT"/>
              </w:rPr>
            </w:pPr>
            <w:r w:rsidRPr="00A47D5D">
              <w:rPr>
                <w:rFonts w:hint="eastAsia"/>
                <w:sz w:val="21"/>
                <w:szCs w:val="21"/>
              </w:rPr>
              <w:t>HL-02</w:t>
            </w:r>
          </w:p>
        </w:tc>
        <w:tc>
          <w:tcPr>
            <w:tcW w:w="2409" w:type="dxa"/>
            <w:vAlign w:val="center"/>
          </w:tcPr>
          <w:p w14:paraId="285DA371" w14:textId="77777777" w:rsidR="006F0C2E" w:rsidRPr="00A47D5D" w:rsidRDefault="006F0C2E" w:rsidP="00A47D5D">
            <w:pPr>
              <w:snapToGrid w:val="0"/>
              <w:spacing w:line="240" w:lineRule="auto"/>
              <w:ind w:firstLineChars="0" w:firstLine="0"/>
              <w:jc w:val="center"/>
              <w:rPr>
                <w:kern w:val="0"/>
                <w:sz w:val="21"/>
                <w:szCs w:val="21"/>
                <w:highlight w:val="yellow"/>
                <w:lang w:val="it-IT"/>
              </w:rPr>
            </w:pPr>
            <w:r w:rsidRPr="00A47D5D">
              <w:rPr>
                <w:kern w:val="0"/>
                <w:sz w:val="21"/>
                <w:szCs w:val="21"/>
                <w:lang w:val="it-IT"/>
              </w:rPr>
              <w:t>厂区外西北西杨村</w:t>
            </w:r>
          </w:p>
        </w:tc>
        <w:tc>
          <w:tcPr>
            <w:tcW w:w="3119" w:type="dxa"/>
            <w:vMerge/>
            <w:vAlign w:val="center"/>
          </w:tcPr>
          <w:p w14:paraId="2B53DD6D" w14:textId="77777777" w:rsidR="006F0C2E" w:rsidRPr="00A47D5D" w:rsidRDefault="006F0C2E" w:rsidP="00A47D5D">
            <w:pPr>
              <w:snapToGrid w:val="0"/>
              <w:spacing w:before="20" w:after="20" w:line="240" w:lineRule="auto"/>
              <w:ind w:firstLineChars="0" w:firstLine="0"/>
              <w:jc w:val="center"/>
              <w:rPr>
                <w:kern w:val="0"/>
                <w:sz w:val="21"/>
                <w:szCs w:val="21"/>
                <w:lang w:val="it-IT"/>
              </w:rPr>
            </w:pPr>
          </w:p>
        </w:tc>
        <w:tc>
          <w:tcPr>
            <w:tcW w:w="1213" w:type="dxa"/>
            <w:vMerge/>
            <w:vAlign w:val="center"/>
          </w:tcPr>
          <w:p w14:paraId="4B625AFD" w14:textId="77777777" w:rsidR="006F0C2E" w:rsidRPr="00A47D5D" w:rsidRDefault="006F0C2E" w:rsidP="00A47D5D">
            <w:pPr>
              <w:snapToGrid w:val="0"/>
              <w:spacing w:before="20" w:after="20" w:line="240" w:lineRule="auto"/>
              <w:ind w:firstLineChars="0" w:firstLine="0"/>
              <w:jc w:val="center"/>
              <w:rPr>
                <w:kern w:val="0"/>
                <w:sz w:val="21"/>
                <w:szCs w:val="21"/>
              </w:rPr>
            </w:pPr>
          </w:p>
        </w:tc>
      </w:tr>
      <w:tr w:rsidR="006F0C2E" w:rsidRPr="00A47D5D" w14:paraId="57E7385F" w14:textId="77777777" w:rsidTr="00E9608F">
        <w:trPr>
          <w:cantSplit/>
          <w:trHeight w:val="397"/>
          <w:jc w:val="center"/>
        </w:trPr>
        <w:tc>
          <w:tcPr>
            <w:tcW w:w="1555" w:type="dxa"/>
            <w:vAlign w:val="center"/>
          </w:tcPr>
          <w:p w14:paraId="7A873DC7" w14:textId="77777777" w:rsidR="006F0C2E" w:rsidRPr="00A47D5D" w:rsidRDefault="006F0C2E" w:rsidP="00A47D5D">
            <w:pPr>
              <w:spacing w:line="240" w:lineRule="auto"/>
              <w:ind w:firstLineChars="0" w:firstLine="0"/>
              <w:jc w:val="center"/>
              <w:rPr>
                <w:kern w:val="0"/>
                <w:sz w:val="21"/>
                <w:szCs w:val="21"/>
                <w:lang w:val="it-IT"/>
              </w:rPr>
            </w:pPr>
            <w:r w:rsidRPr="00A47D5D">
              <w:rPr>
                <w:rFonts w:hint="eastAsia"/>
                <w:sz w:val="21"/>
                <w:szCs w:val="21"/>
              </w:rPr>
              <w:t>HL-03</w:t>
            </w:r>
          </w:p>
        </w:tc>
        <w:tc>
          <w:tcPr>
            <w:tcW w:w="2409" w:type="dxa"/>
            <w:vAlign w:val="center"/>
          </w:tcPr>
          <w:p w14:paraId="3159F61A" w14:textId="77777777" w:rsidR="006F0C2E" w:rsidRPr="00A47D5D" w:rsidRDefault="006F0C2E" w:rsidP="00A47D5D">
            <w:pPr>
              <w:snapToGrid w:val="0"/>
              <w:spacing w:line="240" w:lineRule="auto"/>
              <w:ind w:firstLineChars="0" w:firstLine="0"/>
              <w:jc w:val="center"/>
              <w:rPr>
                <w:kern w:val="0"/>
                <w:sz w:val="21"/>
                <w:szCs w:val="21"/>
                <w:highlight w:val="yellow"/>
                <w:lang w:val="it-IT"/>
              </w:rPr>
            </w:pPr>
            <w:r w:rsidRPr="00A47D5D">
              <w:rPr>
                <w:kern w:val="0"/>
                <w:sz w:val="21"/>
                <w:szCs w:val="21"/>
                <w:lang w:val="it-IT"/>
              </w:rPr>
              <w:t>中石化洛练厂区门前</w:t>
            </w:r>
          </w:p>
        </w:tc>
        <w:tc>
          <w:tcPr>
            <w:tcW w:w="3119" w:type="dxa"/>
            <w:vMerge/>
            <w:vAlign w:val="center"/>
          </w:tcPr>
          <w:p w14:paraId="63431231" w14:textId="77777777" w:rsidR="006F0C2E" w:rsidRPr="00A47D5D" w:rsidRDefault="006F0C2E" w:rsidP="00A47D5D">
            <w:pPr>
              <w:snapToGrid w:val="0"/>
              <w:spacing w:before="20" w:after="20" w:line="240" w:lineRule="auto"/>
              <w:ind w:firstLineChars="0" w:firstLine="0"/>
              <w:jc w:val="left"/>
              <w:rPr>
                <w:kern w:val="0"/>
                <w:sz w:val="21"/>
                <w:szCs w:val="21"/>
                <w:lang w:val="it-IT"/>
              </w:rPr>
            </w:pPr>
          </w:p>
        </w:tc>
        <w:tc>
          <w:tcPr>
            <w:tcW w:w="1213" w:type="dxa"/>
            <w:vMerge/>
            <w:vAlign w:val="center"/>
          </w:tcPr>
          <w:p w14:paraId="1F1DDE55" w14:textId="77777777" w:rsidR="006F0C2E" w:rsidRPr="00A47D5D" w:rsidRDefault="006F0C2E" w:rsidP="00A47D5D">
            <w:pPr>
              <w:snapToGrid w:val="0"/>
              <w:spacing w:before="20" w:after="20" w:line="240" w:lineRule="auto"/>
              <w:ind w:firstLineChars="0" w:firstLine="0"/>
              <w:jc w:val="center"/>
              <w:rPr>
                <w:kern w:val="0"/>
                <w:sz w:val="21"/>
                <w:szCs w:val="21"/>
              </w:rPr>
            </w:pPr>
          </w:p>
        </w:tc>
      </w:tr>
      <w:tr w:rsidR="006F0C2E" w:rsidRPr="00A47D5D" w14:paraId="24F0E285" w14:textId="77777777" w:rsidTr="00E9608F">
        <w:trPr>
          <w:cantSplit/>
          <w:trHeight w:val="397"/>
          <w:jc w:val="center"/>
        </w:trPr>
        <w:tc>
          <w:tcPr>
            <w:tcW w:w="1555" w:type="dxa"/>
            <w:vAlign w:val="center"/>
          </w:tcPr>
          <w:p w14:paraId="5C6A7804" w14:textId="77777777" w:rsidR="006F0C2E" w:rsidRPr="00A47D5D" w:rsidRDefault="006F0C2E" w:rsidP="00A47D5D">
            <w:pPr>
              <w:spacing w:line="240" w:lineRule="auto"/>
              <w:ind w:firstLineChars="0" w:firstLine="0"/>
              <w:jc w:val="center"/>
              <w:rPr>
                <w:kern w:val="0"/>
                <w:sz w:val="21"/>
                <w:szCs w:val="21"/>
                <w:lang w:val="it-IT"/>
              </w:rPr>
            </w:pPr>
            <w:r w:rsidRPr="00A47D5D">
              <w:rPr>
                <w:rFonts w:hint="eastAsia"/>
                <w:sz w:val="21"/>
                <w:szCs w:val="21"/>
              </w:rPr>
              <w:t>HL-04</w:t>
            </w:r>
          </w:p>
        </w:tc>
        <w:tc>
          <w:tcPr>
            <w:tcW w:w="2409" w:type="dxa"/>
            <w:vAlign w:val="center"/>
          </w:tcPr>
          <w:p w14:paraId="7B8B13AE" w14:textId="77777777" w:rsidR="006F0C2E" w:rsidRPr="00A47D5D" w:rsidRDefault="006F0C2E" w:rsidP="00A47D5D">
            <w:pPr>
              <w:snapToGrid w:val="0"/>
              <w:spacing w:line="240" w:lineRule="auto"/>
              <w:ind w:firstLineChars="0" w:firstLine="0"/>
              <w:jc w:val="center"/>
              <w:rPr>
                <w:kern w:val="0"/>
                <w:sz w:val="21"/>
                <w:szCs w:val="21"/>
                <w:highlight w:val="yellow"/>
                <w:lang w:val="it-IT"/>
              </w:rPr>
            </w:pPr>
            <w:r w:rsidRPr="00A47D5D">
              <w:rPr>
                <w:kern w:val="0"/>
                <w:sz w:val="21"/>
                <w:szCs w:val="21"/>
                <w:lang w:val="it-IT"/>
              </w:rPr>
              <w:t>奥油新厂区内</w:t>
            </w:r>
          </w:p>
        </w:tc>
        <w:tc>
          <w:tcPr>
            <w:tcW w:w="3119" w:type="dxa"/>
            <w:vMerge/>
            <w:vAlign w:val="center"/>
          </w:tcPr>
          <w:p w14:paraId="217EFF70" w14:textId="77777777" w:rsidR="006F0C2E" w:rsidRPr="00A47D5D" w:rsidRDefault="006F0C2E" w:rsidP="00A47D5D">
            <w:pPr>
              <w:snapToGrid w:val="0"/>
              <w:spacing w:before="20" w:after="20" w:line="240" w:lineRule="auto"/>
              <w:ind w:firstLineChars="0" w:firstLine="0"/>
              <w:jc w:val="center"/>
              <w:rPr>
                <w:kern w:val="0"/>
                <w:sz w:val="21"/>
                <w:szCs w:val="21"/>
                <w:lang w:val="it-IT"/>
              </w:rPr>
            </w:pPr>
          </w:p>
        </w:tc>
        <w:tc>
          <w:tcPr>
            <w:tcW w:w="1213" w:type="dxa"/>
            <w:vMerge/>
            <w:vAlign w:val="center"/>
          </w:tcPr>
          <w:p w14:paraId="201A1DAB" w14:textId="77777777" w:rsidR="006F0C2E" w:rsidRPr="00A47D5D" w:rsidRDefault="006F0C2E" w:rsidP="00A47D5D">
            <w:pPr>
              <w:snapToGrid w:val="0"/>
              <w:spacing w:before="20" w:after="20" w:line="240" w:lineRule="auto"/>
              <w:ind w:firstLineChars="0" w:firstLine="0"/>
              <w:jc w:val="center"/>
              <w:rPr>
                <w:kern w:val="0"/>
                <w:sz w:val="21"/>
                <w:szCs w:val="21"/>
                <w:lang w:val="it-IT"/>
              </w:rPr>
            </w:pPr>
          </w:p>
        </w:tc>
      </w:tr>
      <w:tr w:rsidR="006F0C2E" w:rsidRPr="00A47D5D" w14:paraId="12E53043" w14:textId="77777777" w:rsidTr="00E9608F">
        <w:trPr>
          <w:cantSplit/>
          <w:trHeight w:val="397"/>
          <w:jc w:val="center"/>
        </w:trPr>
        <w:tc>
          <w:tcPr>
            <w:tcW w:w="1555" w:type="dxa"/>
            <w:vAlign w:val="center"/>
          </w:tcPr>
          <w:p w14:paraId="482EC109" w14:textId="77777777" w:rsidR="006F0C2E" w:rsidRPr="00A47D5D" w:rsidRDefault="006F0C2E" w:rsidP="00A47D5D">
            <w:pPr>
              <w:spacing w:line="240" w:lineRule="auto"/>
              <w:ind w:firstLineChars="0" w:firstLine="0"/>
              <w:jc w:val="center"/>
              <w:rPr>
                <w:kern w:val="0"/>
                <w:sz w:val="21"/>
                <w:szCs w:val="21"/>
                <w:lang w:val="it-IT"/>
              </w:rPr>
            </w:pPr>
            <w:r w:rsidRPr="00A47D5D">
              <w:rPr>
                <w:rFonts w:hint="eastAsia"/>
                <w:sz w:val="21"/>
                <w:szCs w:val="21"/>
              </w:rPr>
              <w:t>HL-05</w:t>
            </w:r>
          </w:p>
        </w:tc>
        <w:tc>
          <w:tcPr>
            <w:tcW w:w="2409" w:type="dxa"/>
            <w:vAlign w:val="center"/>
          </w:tcPr>
          <w:p w14:paraId="44B0635D" w14:textId="77777777" w:rsidR="006F0C2E" w:rsidRPr="00A47D5D" w:rsidRDefault="006F0C2E" w:rsidP="00A47D5D">
            <w:pPr>
              <w:snapToGrid w:val="0"/>
              <w:spacing w:line="240" w:lineRule="auto"/>
              <w:ind w:firstLineChars="0" w:firstLine="0"/>
              <w:jc w:val="center"/>
              <w:rPr>
                <w:kern w:val="0"/>
                <w:sz w:val="21"/>
                <w:szCs w:val="21"/>
                <w:highlight w:val="yellow"/>
                <w:lang w:val="it-IT"/>
              </w:rPr>
            </w:pPr>
            <w:r w:rsidRPr="00A47D5D">
              <w:rPr>
                <w:kern w:val="0"/>
                <w:sz w:val="21"/>
                <w:szCs w:val="21"/>
                <w:lang w:val="it-IT"/>
              </w:rPr>
              <w:t>康窑村水井</w:t>
            </w:r>
          </w:p>
        </w:tc>
        <w:tc>
          <w:tcPr>
            <w:tcW w:w="3119" w:type="dxa"/>
            <w:vMerge/>
            <w:vAlign w:val="center"/>
          </w:tcPr>
          <w:p w14:paraId="3DE0D29B" w14:textId="77777777" w:rsidR="006F0C2E" w:rsidRPr="00A47D5D" w:rsidRDefault="006F0C2E" w:rsidP="00A47D5D">
            <w:pPr>
              <w:snapToGrid w:val="0"/>
              <w:spacing w:before="20" w:after="20" w:line="240" w:lineRule="auto"/>
              <w:ind w:firstLineChars="0" w:firstLine="0"/>
              <w:jc w:val="left"/>
              <w:rPr>
                <w:kern w:val="0"/>
                <w:sz w:val="21"/>
                <w:szCs w:val="21"/>
                <w:lang w:val="it-IT"/>
              </w:rPr>
            </w:pPr>
          </w:p>
        </w:tc>
        <w:tc>
          <w:tcPr>
            <w:tcW w:w="1213" w:type="dxa"/>
            <w:vMerge/>
            <w:vAlign w:val="center"/>
          </w:tcPr>
          <w:p w14:paraId="74FC6CC1" w14:textId="77777777" w:rsidR="006F0C2E" w:rsidRPr="00A47D5D" w:rsidRDefault="006F0C2E" w:rsidP="00A47D5D">
            <w:pPr>
              <w:snapToGrid w:val="0"/>
              <w:spacing w:before="20" w:after="20" w:line="240" w:lineRule="auto"/>
              <w:ind w:firstLineChars="0" w:firstLine="0"/>
              <w:jc w:val="center"/>
              <w:rPr>
                <w:kern w:val="0"/>
                <w:sz w:val="21"/>
                <w:szCs w:val="21"/>
              </w:rPr>
            </w:pPr>
          </w:p>
        </w:tc>
      </w:tr>
      <w:tr w:rsidR="006F0C2E" w:rsidRPr="00A47D5D" w14:paraId="1E244F72" w14:textId="77777777" w:rsidTr="00E9608F">
        <w:trPr>
          <w:cantSplit/>
          <w:trHeight w:val="397"/>
          <w:jc w:val="center"/>
        </w:trPr>
        <w:tc>
          <w:tcPr>
            <w:tcW w:w="1555" w:type="dxa"/>
            <w:vAlign w:val="center"/>
          </w:tcPr>
          <w:p w14:paraId="7D792F76" w14:textId="77777777" w:rsidR="006F0C2E" w:rsidRPr="00A47D5D" w:rsidRDefault="006F0C2E" w:rsidP="00A47D5D">
            <w:pPr>
              <w:spacing w:line="240" w:lineRule="auto"/>
              <w:ind w:firstLineChars="0" w:firstLine="0"/>
              <w:jc w:val="center"/>
              <w:rPr>
                <w:kern w:val="0"/>
                <w:sz w:val="21"/>
                <w:szCs w:val="21"/>
                <w:lang w:val="it-IT"/>
              </w:rPr>
            </w:pPr>
            <w:r w:rsidRPr="00A47D5D">
              <w:rPr>
                <w:rFonts w:hint="eastAsia"/>
                <w:sz w:val="21"/>
                <w:szCs w:val="21"/>
              </w:rPr>
              <w:t>HL-06</w:t>
            </w:r>
          </w:p>
        </w:tc>
        <w:tc>
          <w:tcPr>
            <w:tcW w:w="2409" w:type="dxa"/>
            <w:vAlign w:val="center"/>
          </w:tcPr>
          <w:p w14:paraId="2D1EB9C1" w14:textId="77777777" w:rsidR="006F0C2E" w:rsidRPr="00A47D5D" w:rsidRDefault="006F0C2E" w:rsidP="00A47D5D">
            <w:pPr>
              <w:snapToGrid w:val="0"/>
              <w:spacing w:line="240" w:lineRule="auto"/>
              <w:ind w:firstLineChars="0" w:firstLine="0"/>
              <w:jc w:val="center"/>
              <w:rPr>
                <w:kern w:val="0"/>
                <w:sz w:val="21"/>
                <w:szCs w:val="21"/>
                <w:highlight w:val="yellow"/>
                <w:lang w:val="it-IT"/>
              </w:rPr>
            </w:pPr>
            <w:r w:rsidRPr="00A47D5D">
              <w:rPr>
                <w:kern w:val="0"/>
                <w:sz w:val="21"/>
                <w:szCs w:val="21"/>
                <w:lang w:val="it-IT"/>
              </w:rPr>
              <w:t>厂区内北侧水井</w:t>
            </w:r>
          </w:p>
        </w:tc>
        <w:tc>
          <w:tcPr>
            <w:tcW w:w="3119" w:type="dxa"/>
            <w:vMerge/>
            <w:vAlign w:val="center"/>
          </w:tcPr>
          <w:p w14:paraId="0EC8EC92" w14:textId="77777777" w:rsidR="006F0C2E" w:rsidRPr="00A47D5D" w:rsidRDefault="006F0C2E" w:rsidP="00A47D5D">
            <w:pPr>
              <w:snapToGrid w:val="0"/>
              <w:spacing w:before="20" w:after="20" w:line="240" w:lineRule="auto"/>
              <w:ind w:firstLineChars="0" w:firstLine="0"/>
              <w:jc w:val="center"/>
              <w:rPr>
                <w:kern w:val="0"/>
                <w:sz w:val="21"/>
                <w:szCs w:val="21"/>
                <w:lang w:val="it-IT"/>
              </w:rPr>
            </w:pPr>
          </w:p>
        </w:tc>
        <w:tc>
          <w:tcPr>
            <w:tcW w:w="1213" w:type="dxa"/>
            <w:vMerge/>
            <w:vAlign w:val="center"/>
          </w:tcPr>
          <w:p w14:paraId="4D284D24" w14:textId="77777777" w:rsidR="006F0C2E" w:rsidRPr="00A47D5D" w:rsidRDefault="006F0C2E" w:rsidP="00A47D5D">
            <w:pPr>
              <w:snapToGrid w:val="0"/>
              <w:spacing w:before="20" w:after="20" w:line="240" w:lineRule="auto"/>
              <w:ind w:firstLineChars="0" w:firstLine="0"/>
              <w:jc w:val="center"/>
              <w:rPr>
                <w:kern w:val="0"/>
                <w:sz w:val="21"/>
                <w:szCs w:val="21"/>
                <w:lang w:val="it-IT"/>
              </w:rPr>
            </w:pPr>
          </w:p>
        </w:tc>
      </w:tr>
      <w:tr w:rsidR="006F0C2E" w:rsidRPr="00A47D5D" w14:paraId="4662C814" w14:textId="77777777" w:rsidTr="00E9608F">
        <w:trPr>
          <w:cantSplit/>
          <w:trHeight w:val="397"/>
          <w:jc w:val="center"/>
        </w:trPr>
        <w:tc>
          <w:tcPr>
            <w:tcW w:w="1555" w:type="dxa"/>
            <w:vAlign w:val="center"/>
          </w:tcPr>
          <w:p w14:paraId="72089B6F" w14:textId="77777777" w:rsidR="006F0C2E" w:rsidRPr="00A47D5D" w:rsidRDefault="006F0C2E" w:rsidP="00A47D5D">
            <w:pPr>
              <w:spacing w:line="240" w:lineRule="auto"/>
              <w:ind w:firstLineChars="0" w:firstLine="0"/>
              <w:jc w:val="center"/>
              <w:rPr>
                <w:kern w:val="0"/>
                <w:sz w:val="21"/>
                <w:szCs w:val="21"/>
              </w:rPr>
            </w:pPr>
            <w:r w:rsidRPr="00A47D5D">
              <w:rPr>
                <w:rFonts w:hint="eastAsia"/>
                <w:sz w:val="21"/>
                <w:szCs w:val="21"/>
              </w:rPr>
              <w:t>HL-07</w:t>
            </w:r>
          </w:p>
        </w:tc>
        <w:tc>
          <w:tcPr>
            <w:tcW w:w="2409" w:type="dxa"/>
            <w:vAlign w:val="center"/>
          </w:tcPr>
          <w:p w14:paraId="4F3FD50E" w14:textId="77777777" w:rsidR="006F0C2E" w:rsidRPr="00A47D5D" w:rsidRDefault="006F0C2E" w:rsidP="00A47D5D">
            <w:pPr>
              <w:snapToGrid w:val="0"/>
              <w:spacing w:line="240" w:lineRule="auto"/>
              <w:ind w:firstLineChars="0" w:firstLine="0"/>
              <w:jc w:val="center"/>
              <w:rPr>
                <w:kern w:val="0"/>
                <w:sz w:val="21"/>
                <w:szCs w:val="21"/>
                <w:highlight w:val="yellow"/>
                <w:lang w:val="it-IT"/>
              </w:rPr>
            </w:pPr>
            <w:r w:rsidRPr="00A47D5D">
              <w:rPr>
                <w:kern w:val="0"/>
                <w:sz w:val="21"/>
                <w:szCs w:val="21"/>
                <w:lang w:val="it-IT"/>
              </w:rPr>
              <w:t>厂区内南侧水井</w:t>
            </w:r>
          </w:p>
        </w:tc>
        <w:tc>
          <w:tcPr>
            <w:tcW w:w="3119" w:type="dxa"/>
            <w:vMerge/>
            <w:vAlign w:val="center"/>
          </w:tcPr>
          <w:p w14:paraId="5EDD4AEF" w14:textId="77777777" w:rsidR="006F0C2E" w:rsidRPr="00A47D5D" w:rsidRDefault="006F0C2E" w:rsidP="00A47D5D">
            <w:pPr>
              <w:snapToGrid w:val="0"/>
              <w:spacing w:before="20" w:after="20" w:line="240" w:lineRule="auto"/>
              <w:ind w:firstLineChars="0" w:firstLine="0"/>
              <w:jc w:val="center"/>
              <w:rPr>
                <w:kern w:val="0"/>
                <w:sz w:val="21"/>
                <w:szCs w:val="21"/>
                <w:lang w:val="it-IT"/>
              </w:rPr>
            </w:pPr>
          </w:p>
        </w:tc>
        <w:tc>
          <w:tcPr>
            <w:tcW w:w="1213" w:type="dxa"/>
            <w:vMerge/>
            <w:vAlign w:val="center"/>
          </w:tcPr>
          <w:p w14:paraId="6A908C49" w14:textId="77777777" w:rsidR="006F0C2E" w:rsidRPr="00A47D5D" w:rsidRDefault="006F0C2E" w:rsidP="00A47D5D">
            <w:pPr>
              <w:snapToGrid w:val="0"/>
              <w:spacing w:before="20" w:after="20" w:line="240" w:lineRule="auto"/>
              <w:ind w:firstLineChars="0" w:firstLine="0"/>
              <w:jc w:val="center"/>
              <w:rPr>
                <w:kern w:val="0"/>
                <w:sz w:val="21"/>
                <w:szCs w:val="21"/>
                <w:lang w:val="it-IT"/>
              </w:rPr>
            </w:pPr>
          </w:p>
        </w:tc>
      </w:tr>
      <w:tr w:rsidR="006F0C2E" w:rsidRPr="00A47D5D" w14:paraId="30A90C57" w14:textId="77777777" w:rsidTr="00E9608F">
        <w:trPr>
          <w:cantSplit/>
          <w:trHeight w:val="397"/>
          <w:jc w:val="center"/>
        </w:trPr>
        <w:tc>
          <w:tcPr>
            <w:tcW w:w="1555" w:type="dxa"/>
            <w:vAlign w:val="center"/>
          </w:tcPr>
          <w:p w14:paraId="5B63FE0D" w14:textId="0D25B60C" w:rsidR="006F0C2E" w:rsidRPr="00A47D5D" w:rsidRDefault="006F0C2E" w:rsidP="006F0C2E">
            <w:pPr>
              <w:spacing w:line="240" w:lineRule="auto"/>
              <w:ind w:firstLineChars="0" w:firstLine="0"/>
              <w:jc w:val="center"/>
              <w:rPr>
                <w:sz w:val="21"/>
                <w:szCs w:val="21"/>
              </w:rPr>
            </w:pPr>
            <w:r w:rsidRPr="00A47D5D">
              <w:rPr>
                <w:kern w:val="0"/>
                <w:sz w:val="21"/>
                <w:szCs w:val="21"/>
                <w:lang w:val="it-IT"/>
              </w:rPr>
              <w:t>吉利</w:t>
            </w:r>
            <w:r w:rsidRPr="00A47D5D">
              <w:rPr>
                <w:kern w:val="0"/>
                <w:sz w:val="21"/>
                <w:szCs w:val="21"/>
                <w:lang w:val="it-IT"/>
              </w:rPr>
              <w:t>9</w:t>
            </w:r>
            <w:r w:rsidRPr="00A47D5D">
              <w:rPr>
                <w:kern w:val="0"/>
                <w:sz w:val="21"/>
                <w:szCs w:val="21"/>
                <w:lang w:val="it-IT"/>
              </w:rPr>
              <w:t>号井</w:t>
            </w:r>
          </w:p>
        </w:tc>
        <w:tc>
          <w:tcPr>
            <w:tcW w:w="2409" w:type="dxa"/>
            <w:vAlign w:val="center"/>
          </w:tcPr>
          <w:p w14:paraId="26162BAA" w14:textId="50BBDA2D" w:rsidR="006F0C2E" w:rsidRPr="00A47D5D" w:rsidRDefault="006F0C2E" w:rsidP="006F0C2E">
            <w:pPr>
              <w:snapToGrid w:val="0"/>
              <w:spacing w:line="240" w:lineRule="auto"/>
              <w:ind w:firstLineChars="0" w:firstLine="0"/>
              <w:jc w:val="center"/>
              <w:rPr>
                <w:kern w:val="0"/>
                <w:sz w:val="21"/>
                <w:szCs w:val="21"/>
                <w:lang w:val="it-IT"/>
              </w:rPr>
            </w:pPr>
            <w:r w:rsidRPr="00A47D5D">
              <w:rPr>
                <w:kern w:val="0"/>
                <w:sz w:val="21"/>
                <w:szCs w:val="21"/>
                <w:lang w:val="it-IT"/>
              </w:rPr>
              <w:t>吉利林场水源地</w:t>
            </w:r>
            <w:r w:rsidRPr="00A47D5D">
              <w:rPr>
                <w:kern w:val="0"/>
                <w:sz w:val="21"/>
                <w:szCs w:val="21"/>
                <w:lang w:val="it-IT"/>
              </w:rPr>
              <w:t>9#</w:t>
            </w:r>
            <w:r w:rsidRPr="00A47D5D">
              <w:rPr>
                <w:kern w:val="0"/>
                <w:sz w:val="21"/>
                <w:szCs w:val="21"/>
                <w:lang w:val="it-IT"/>
              </w:rPr>
              <w:t>水井</w:t>
            </w:r>
          </w:p>
        </w:tc>
        <w:tc>
          <w:tcPr>
            <w:tcW w:w="3119" w:type="dxa"/>
            <w:vMerge/>
            <w:vAlign w:val="center"/>
          </w:tcPr>
          <w:p w14:paraId="3B95E4A9" w14:textId="77777777" w:rsidR="006F0C2E" w:rsidRPr="00A47D5D" w:rsidRDefault="006F0C2E" w:rsidP="006F0C2E">
            <w:pPr>
              <w:snapToGrid w:val="0"/>
              <w:spacing w:before="20" w:after="20" w:line="240" w:lineRule="auto"/>
              <w:ind w:firstLineChars="0" w:firstLine="0"/>
              <w:jc w:val="center"/>
              <w:rPr>
                <w:kern w:val="0"/>
                <w:sz w:val="21"/>
                <w:szCs w:val="21"/>
                <w:lang w:val="it-IT"/>
              </w:rPr>
            </w:pPr>
          </w:p>
        </w:tc>
        <w:tc>
          <w:tcPr>
            <w:tcW w:w="1213" w:type="dxa"/>
            <w:vMerge/>
            <w:vAlign w:val="center"/>
          </w:tcPr>
          <w:p w14:paraId="00720150" w14:textId="77777777" w:rsidR="006F0C2E" w:rsidRPr="00A47D5D" w:rsidRDefault="006F0C2E" w:rsidP="006F0C2E">
            <w:pPr>
              <w:snapToGrid w:val="0"/>
              <w:spacing w:before="20" w:after="20" w:line="240" w:lineRule="auto"/>
              <w:ind w:firstLineChars="0" w:firstLine="0"/>
              <w:jc w:val="center"/>
              <w:rPr>
                <w:kern w:val="0"/>
                <w:sz w:val="21"/>
                <w:szCs w:val="21"/>
                <w:lang w:val="it-IT"/>
              </w:rPr>
            </w:pPr>
          </w:p>
        </w:tc>
      </w:tr>
      <w:tr w:rsidR="006F0C2E" w:rsidRPr="00A47D5D" w14:paraId="0F6E49A2" w14:textId="77777777" w:rsidTr="00E9608F">
        <w:trPr>
          <w:cantSplit/>
          <w:trHeight w:val="397"/>
          <w:jc w:val="center"/>
        </w:trPr>
        <w:tc>
          <w:tcPr>
            <w:tcW w:w="1555" w:type="dxa"/>
            <w:vAlign w:val="center"/>
          </w:tcPr>
          <w:p w14:paraId="389BF355" w14:textId="7AC5B1C3" w:rsidR="006F0C2E" w:rsidRPr="00A47D5D" w:rsidRDefault="006F0C2E" w:rsidP="006F0C2E">
            <w:pPr>
              <w:spacing w:line="240" w:lineRule="auto"/>
              <w:ind w:firstLineChars="0" w:firstLine="0"/>
              <w:jc w:val="center"/>
              <w:rPr>
                <w:sz w:val="21"/>
                <w:szCs w:val="21"/>
              </w:rPr>
            </w:pPr>
            <w:r w:rsidRPr="00A47D5D">
              <w:rPr>
                <w:kern w:val="0"/>
                <w:sz w:val="21"/>
                <w:szCs w:val="21"/>
                <w:lang w:val="it-IT"/>
              </w:rPr>
              <w:t>洛水</w:t>
            </w:r>
            <w:r w:rsidRPr="00A47D5D">
              <w:rPr>
                <w:kern w:val="0"/>
                <w:sz w:val="21"/>
                <w:szCs w:val="21"/>
                <w:lang w:val="it-IT"/>
              </w:rPr>
              <w:t>-2</w:t>
            </w:r>
          </w:p>
        </w:tc>
        <w:tc>
          <w:tcPr>
            <w:tcW w:w="2409" w:type="dxa"/>
            <w:vAlign w:val="center"/>
          </w:tcPr>
          <w:p w14:paraId="51D2C3A4" w14:textId="51ADC2C5" w:rsidR="006F0C2E" w:rsidRPr="00A47D5D" w:rsidRDefault="006F0C2E" w:rsidP="006F0C2E">
            <w:pPr>
              <w:snapToGrid w:val="0"/>
              <w:spacing w:line="240" w:lineRule="auto"/>
              <w:ind w:firstLineChars="0" w:firstLine="0"/>
              <w:jc w:val="center"/>
              <w:rPr>
                <w:kern w:val="0"/>
                <w:sz w:val="21"/>
                <w:szCs w:val="21"/>
                <w:lang w:val="it-IT"/>
              </w:rPr>
            </w:pPr>
            <w:r w:rsidRPr="00A47D5D">
              <w:rPr>
                <w:kern w:val="0"/>
                <w:sz w:val="21"/>
                <w:szCs w:val="21"/>
                <w:lang w:val="it-IT"/>
              </w:rPr>
              <w:t>沙峰水源地</w:t>
            </w:r>
          </w:p>
        </w:tc>
        <w:tc>
          <w:tcPr>
            <w:tcW w:w="3119" w:type="dxa"/>
            <w:vMerge/>
            <w:vAlign w:val="center"/>
          </w:tcPr>
          <w:p w14:paraId="1DA85A86" w14:textId="77777777" w:rsidR="006F0C2E" w:rsidRPr="00A47D5D" w:rsidRDefault="006F0C2E" w:rsidP="006F0C2E">
            <w:pPr>
              <w:snapToGrid w:val="0"/>
              <w:spacing w:before="20" w:after="20" w:line="240" w:lineRule="auto"/>
              <w:ind w:firstLineChars="0" w:firstLine="0"/>
              <w:jc w:val="center"/>
              <w:rPr>
                <w:kern w:val="0"/>
                <w:sz w:val="21"/>
                <w:szCs w:val="21"/>
                <w:lang w:val="it-IT"/>
              </w:rPr>
            </w:pPr>
          </w:p>
        </w:tc>
        <w:tc>
          <w:tcPr>
            <w:tcW w:w="1213" w:type="dxa"/>
            <w:vMerge/>
            <w:vAlign w:val="center"/>
          </w:tcPr>
          <w:p w14:paraId="5EA58864" w14:textId="77777777" w:rsidR="006F0C2E" w:rsidRPr="00A47D5D" w:rsidRDefault="006F0C2E" w:rsidP="006F0C2E">
            <w:pPr>
              <w:snapToGrid w:val="0"/>
              <w:spacing w:before="20" w:after="20" w:line="240" w:lineRule="auto"/>
              <w:ind w:firstLineChars="0" w:firstLine="0"/>
              <w:jc w:val="center"/>
              <w:rPr>
                <w:kern w:val="0"/>
                <w:sz w:val="21"/>
                <w:szCs w:val="21"/>
                <w:lang w:val="it-IT"/>
              </w:rPr>
            </w:pPr>
          </w:p>
        </w:tc>
      </w:tr>
      <w:tr w:rsidR="006F0C2E" w:rsidRPr="00A47D5D" w14:paraId="4BA5D6E3" w14:textId="77777777" w:rsidTr="00E9608F">
        <w:trPr>
          <w:cantSplit/>
          <w:trHeight w:val="397"/>
          <w:jc w:val="center"/>
        </w:trPr>
        <w:tc>
          <w:tcPr>
            <w:tcW w:w="1555" w:type="dxa"/>
            <w:vAlign w:val="center"/>
          </w:tcPr>
          <w:p w14:paraId="0D6DF373" w14:textId="0D418A04" w:rsidR="006F0C2E" w:rsidRPr="00A47D5D" w:rsidRDefault="006F0C2E" w:rsidP="006F0C2E">
            <w:pPr>
              <w:spacing w:line="240" w:lineRule="auto"/>
              <w:ind w:firstLineChars="0" w:firstLine="0"/>
              <w:jc w:val="center"/>
              <w:rPr>
                <w:sz w:val="21"/>
                <w:szCs w:val="21"/>
              </w:rPr>
            </w:pPr>
            <w:r w:rsidRPr="00A47D5D">
              <w:rPr>
                <w:kern w:val="0"/>
                <w:sz w:val="21"/>
                <w:szCs w:val="21"/>
                <w:lang w:val="it-IT"/>
              </w:rPr>
              <w:t>洛水</w:t>
            </w:r>
            <w:r w:rsidRPr="00A47D5D">
              <w:rPr>
                <w:kern w:val="0"/>
                <w:sz w:val="21"/>
                <w:szCs w:val="21"/>
                <w:lang w:val="it-IT"/>
              </w:rPr>
              <w:t>-5</w:t>
            </w:r>
          </w:p>
        </w:tc>
        <w:tc>
          <w:tcPr>
            <w:tcW w:w="2409" w:type="dxa"/>
            <w:vAlign w:val="center"/>
          </w:tcPr>
          <w:p w14:paraId="4E212BEA" w14:textId="1215DD61" w:rsidR="006F0C2E" w:rsidRPr="00A47D5D" w:rsidRDefault="006F0C2E" w:rsidP="006F0C2E">
            <w:pPr>
              <w:snapToGrid w:val="0"/>
              <w:spacing w:line="240" w:lineRule="auto"/>
              <w:ind w:firstLineChars="0" w:firstLine="0"/>
              <w:jc w:val="center"/>
              <w:rPr>
                <w:kern w:val="0"/>
                <w:sz w:val="21"/>
                <w:szCs w:val="21"/>
                <w:lang w:val="it-IT"/>
              </w:rPr>
            </w:pPr>
            <w:r w:rsidRPr="00A47D5D">
              <w:rPr>
                <w:kern w:val="0"/>
                <w:sz w:val="21"/>
                <w:szCs w:val="21"/>
                <w:lang w:val="it-IT"/>
              </w:rPr>
              <w:t>深井水源地</w:t>
            </w:r>
          </w:p>
        </w:tc>
        <w:tc>
          <w:tcPr>
            <w:tcW w:w="3119" w:type="dxa"/>
            <w:vMerge/>
            <w:vAlign w:val="center"/>
          </w:tcPr>
          <w:p w14:paraId="699E7F21" w14:textId="77777777" w:rsidR="006F0C2E" w:rsidRPr="00A47D5D" w:rsidRDefault="006F0C2E" w:rsidP="006F0C2E">
            <w:pPr>
              <w:snapToGrid w:val="0"/>
              <w:spacing w:before="20" w:after="20" w:line="240" w:lineRule="auto"/>
              <w:ind w:firstLineChars="0" w:firstLine="0"/>
              <w:jc w:val="center"/>
              <w:rPr>
                <w:kern w:val="0"/>
                <w:sz w:val="21"/>
                <w:szCs w:val="21"/>
                <w:lang w:val="it-IT"/>
              </w:rPr>
            </w:pPr>
          </w:p>
        </w:tc>
        <w:tc>
          <w:tcPr>
            <w:tcW w:w="1213" w:type="dxa"/>
            <w:vMerge/>
            <w:vAlign w:val="center"/>
          </w:tcPr>
          <w:p w14:paraId="00800E00" w14:textId="77777777" w:rsidR="006F0C2E" w:rsidRPr="00A47D5D" w:rsidRDefault="006F0C2E" w:rsidP="006F0C2E">
            <w:pPr>
              <w:snapToGrid w:val="0"/>
              <w:spacing w:before="20" w:after="20" w:line="240" w:lineRule="auto"/>
              <w:ind w:firstLineChars="0" w:firstLine="0"/>
              <w:jc w:val="center"/>
              <w:rPr>
                <w:kern w:val="0"/>
                <w:sz w:val="21"/>
                <w:szCs w:val="21"/>
                <w:lang w:val="it-IT"/>
              </w:rPr>
            </w:pPr>
          </w:p>
        </w:tc>
      </w:tr>
    </w:tbl>
    <w:p w14:paraId="5267BAF3" w14:textId="596954CD" w:rsidR="00E9608F" w:rsidRDefault="00E9608F" w:rsidP="00E9608F">
      <w:pPr>
        <w:spacing w:before="20" w:after="20" w:line="420" w:lineRule="auto"/>
        <w:ind w:firstLine="480"/>
      </w:pPr>
      <w:bookmarkStart w:id="260" w:name="_Toc470073799"/>
      <w:bookmarkEnd w:id="259"/>
    </w:p>
    <w:p w14:paraId="62AE72DA" w14:textId="1C751307" w:rsidR="00E9608F" w:rsidRPr="00A47D5D" w:rsidRDefault="00E9608F" w:rsidP="00E9608F">
      <w:pPr>
        <w:keepNext/>
        <w:keepLines/>
        <w:ind w:firstLineChars="0" w:firstLine="0"/>
        <w:outlineLvl w:val="3"/>
        <w:rPr>
          <w:b/>
        </w:rPr>
      </w:pPr>
      <w:r w:rsidRPr="00A47D5D">
        <w:rPr>
          <w:rFonts w:hint="eastAsia"/>
          <w:b/>
        </w:rPr>
        <w:lastRenderedPageBreak/>
        <w:t>4</w:t>
      </w:r>
      <w:r w:rsidRPr="00A47D5D">
        <w:rPr>
          <w:b/>
        </w:rPr>
        <w:t>.</w:t>
      </w:r>
      <w:r w:rsidRPr="00A47D5D">
        <w:rPr>
          <w:rFonts w:hint="eastAsia"/>
          <w:b/>
        </w:rPr>
        <w:t>4</w:t>
      </w:r>
      <w:r w:rsidRPr="00A47D5D">
        <w:rPr>
          <w:b/>
        </w:rPr>
        <w:t>.3.3</w:t>
      </w:r>
      <w:r w:rsidRPr="00A47D5D">
        <w:rPr>
          <w:rFonts w:hint="eastAsia"/>
          <w:b/>
        </w:rPr>
        <w:t>监测及分析方法</w:t>
      </w:r>
    </w:p>
    <w:p w14:paraId="597907FC" w14:textId="0472200C" w:rsidR="00E9608F" w:rsidRDefault="00E9608F" w:rsidP="00E9608F">
      <w:pPr>
        <w:ind w:firstLineChars="0" w:firstLine="480"/>
        <w:jc w:val="center"/>
        <w:rPr>
          <w:rFonts w:eastAsia="黑体"/>
        </w:rPr>
      </w:pPr>
      <w:r w:rsidRPr="00A47D5D">
        <w:rPr>
          <w:rFonts w:eastAsia="黑体"/>
        </w:rPr>
        <w:t>表</w:t>
      </w:r>
      <w:r w:rsidRPr="00A47D5D">
        <w:rPr>
          <w:rFonts w:eastAsia="黑体" w:hint="eastAsia"/>
        </w:rPr>
        <w:t>4.4.</w:t>
      </w:r>
      <w:r>
        <w:rPr>
          <w:rFonts w:eastAsia="黑体"/>
        </w:rPr>
        <w:t>3</w:t>
      </w:r>
      <w:r w:rsidRPr="00A47D5D">
        <w:rPr>
          <w:rFonts w:eastAsia="黑体" w:hint="eastAsia"/>
        </w:rPr>
        <w:t>-</w:t>
      </w:r>
      <w:r>
        <w:rPr>
          <w:rFonts w:eastAsia="黑体"/>
        </w:rPr>
        <w:t>3</w:t>
      </w:r>
      <w:r w:rsidRPr="00A47D5D">
        <w:rPr>
          <w:rFonts w:eastAsia="黑体" w:hint="eastAsia"/>
        </w:rPr>
        <w:t xml:space="preserve"> </w:t>
      </w:r>
      <w:r w:rsidRPr="00A47D5D">
        <w:rPr>
          <w:rFonts w:eastAsia="黑体"/>
        </w:rPr>
        <w:t xml:space="preserve">   </w:t>
      </w:r>
      <w:r w:rsidRPr="00A47D5D">
        <w:rPr>
          <w:rFonts w:eastAsia="黑体"/>
        </w:rPr>
        <w:t>地</w:t>
      </w:r>
      <w:r>
        <w:rPr>
          <w:rFonts w:eastAsia="黑体" w:hint="eastAsia"/>
        </w:rPr>
        <w:t>下</w:t>
      </w:r>
      <w:r w:rsidRPr="00A47D5D">
        <w:rPr>
          <w:rFonts w:eastAsia="黑体"/>
        </w:rPr>
        <w:t>水监测分析方法</w:t>
      </w:r>
    </w:p>
    <w:tbl>
      <w:tblPr>
        <w:tblW w:w="5000" w:type="pct"/>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Pr>
      <w:tblGrid>
        <w:gridCol w:w="455"/>
        <w:gridCol w:w="1003"/>
        <w:gridCol w:w="1574"/>
        <w:gridCol w:w="2489"/>
        <w:gridCol w:w="1510"/>
        <w:gridCol w:w="1259"/>
      </w:tblGrid>
      <w:tr w:rsidR="00E9608F" w:rsidRPr="00E9608F" w14:paraId="6461151F" w14:textId="77777777" w:rsidTr="00E9608F">
        <w:trPr>
          <w:trHeight w:val="567"/>
          <w:tblHeader/>
          <w:jc w:val="center"/>
        </w:trPr>
        <w:tc>
          <w:tcPr>
            <w:tcW w:w="455" w:type="dxa"/>
            <w:vAlign w:val="center"/>
          </w:tcPr>
          <w:p w14:paraId="168E8141"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序号</w:t>
            </w:r>
          </w:p>
        </w:tc>
        <w:tc>
          <w:tcPr>
            <w:tcW w:w="1003" w:type="dxa"/>
            <w:vAlign w:val="center"/>
          </w:tcPr>
          <w:p w14:paraId="740161A4"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检测项目</w:t>
            </w:r>
          </w:p>
        </w:tc>
        <w:tc>
          <w:tcPr>
            <w:tcW w:w="1574" w:type="dxa"/>
            <w:vAlign w:val="center"/>
          </w:tcPr>
          <w:p w14:paraId="740BD845"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检测标准</w:t>
            </w:r>
          </w:p>
        </w:tc>
        <w:tc>
          <w:tcPr>
            <w:tcW w:w="2489" w:type="dxa"/>
            <w:vAlign w:val="center"/>
          </w:tcPr>
          <w:p w14:paraId="0574CD79"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检测方法</w:t>
            </w:r>
          </w:p>
        </w:tc>
        <w:tc>
          <w:tcPr>
            <w:tcW w:w="1510" w:type="dxa"/>
            <w:vAlign w:val="center"/>
          </w:tcPr>
          <w:p w14:paraId="6CFB5EEA"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检测仪器</w:t>
            </w:r>
          </w:p>
        </w:tc>
        <w:tc>
          <w:tcPr>
            <w:tcW w:w="1259" w:type="dxa"/>
            <w:vAlign w:val="center"/>
          </w:tcPr>
          <w:p w14:paraId="02752D8C"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检出限</w:t>
            </w:r>
            <w:r w:rsidRPr="00E9608F">
              <w:rPr>
                <w:kern w:val="0"/>
                <w:sz w:val="21"/>
                <w:szCs w:val="21"/>
              </w:rPr>
              <w:t>/</w:t>
            </w:r>
            <w:r w:rsidRPr="00E9608F">
              <w:rPr>
                <w:kern w:val="0"/>
                <w:sz w:val="21"/>
                <w:szCs w:val="21"/>
              </w:rPr>
              <w:t>最低检出浓度</w:t>
            </w:r>
          </w:p>
        </w:tc>
      </w:tr>
      <w:tr w:rsidR="00E9608F" w:rsidRPr="00E9608F" w14:paraId="00CE8BBC" w14:textId="77777777" w:rsidTr="00E9608F">
        <w:trPr>
          <w:trHeight w:val="624"/>
          <w:jc w:val="center"/>
        </w:trPr>
        <w:tc>
          <w:tcPr>
            <w:tcW w:w="455" w:type="dxa"/>
            <w:vAlign w:val="center"/>
          </w:tcPr>
          <w:p w14:paraId="7B74281E"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1</w:t>
            </w:r>
          </w:p>
        </w:tc>
        <w:tc>
          <w:tcPr>
            <w:tcW w:w="1003" w:type="dxa"/>
            <w:vAlign w:val="center"/>
          </w:tcPr>
          <w:p w14:paraId="32340049"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pH</w:t>
            </w:r>
            <w:r w:rsidRPr="00E9608F">
              <w:rPr>
                <w:kern w:val="0"/>
                <w:sz w:val="21"/>
                <w:szCs w:val="21"/>
              </w:rPr>
              <w:t>值</w:t>
            </w:r>
          </w:p>
        </w:tc>
        <w:tc>
          <w:tcPr>
            <w:tcW w:w="1574" w:type="dxa"/>
            <w:vAlign w:val="center"/>
          </w:tcPr>
          <w:p w14:paraId="0FFBADE4" w14:textId="77777777" w:rsidR="00E9608F" w:rsidRPr="00E9608F" w:rsidRDefault="00E9608F" w:rsidP="00E9608F">
            <w:pPr>
              <w:spacing w:line="240" w:lineRule="auto"/>
              <w:ind w:firstLineChars="0" w:firstLine="0"/>
              <w:jc w:val="center"/>
              <w:textAlignment w:val="center"/>
              <w:rPr>
                <w:sz w:val="21"/>
                <w:szCs w:val="21"/>
              </w:rPr>
            </w:pPr>
            <w:r w:rsidRPr="00E9608F">
              <w:rPr>
                <w:sz w:val="21"/>
                <w:szCs w:val="21"/>
              </w:rPr>
              <w:t>HJ 1147-2020</w:t>
            </w:r>
          </w:p>
        </w:tc>
        <w:tc>
          <w:tcPr>
            <w:tcW w:w="2489" w:type="dxa"/>
            <w:vAlign w:val="center"/>
          </w:tcPr>
          <w:p w14:paraId="454AAE3D" w14:textId="77777777" w:rsidR="00E9608F" w:rsidRPr="00E9608F" w:rsidRDefault="00E9608F" w:rsidP="00E9608F">
            <w:pPr>
              <w:spacing w:line="240" w:lineRule="auto"/>
              <w:ind w:firstLineChars="0" w:firstLine="0"/>
              <w:jc w:val="center"/>
              <w:rPr>
                <w:sz w:val="21"/>
                <w:szCs w:val="21"/>
              </w:rPr>
            </w:pPr>
            <w:r w:rsidRPr="00E9608F">
              <w:rPr>
                <w:sz w:val="21"/>
                <w:szCs w:val="21"/>
              </w:rPr>
              <w:t>水质</w:t>
            </w:r>
            <w:r w:rsidRPr="00E9608F">
              <w:rPr>
                <w:sz w:val="21"/>
                <w:szCs w:val="21"/>
              </w:rPr>
              <w:t xml:space="preserve"> pH</w:t>
            </w:r>
            <w:r w:rsidRPr="00E9608F">
              <w:rPr>
                <w:sz w:val="21"/>
                <w:szCs w:val="21"/>
              </w:rPr>
              <w:t>值的测定</w:t>
            </w:r>
            <w:r w:rsidRPr="00E9608F">
              <w:rPr>
                <w:sz w:val="21"/>
                <w:szCs w:val="21"/>
              </w:rPr>
              <w:t xml:space="preserve"> </w:t>
            </w:r>
            <w:r w:rsidRPr="00E9608F">
              <w:rPr>
                <w:sz w:val="21"/>
                <w:szCs w:val="21"/>
              </w:rPr>
              <w:t>电极法</w:t>
            </w:r>
          </w:p>
        </w:tc>
        <w:tc>
          <w:tcPr>
            <w:tcW w:w="1510" w:type="dxa"/>
            <w:vAlign w:val="center"/>
          </w:tcPr>
          <w:p w14:paraId="5D0B2CA8"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便携式</w:t>
            </w:r>
            <w:r w:rsidRPr="00E9608F">
              <w:rPr>
                <w:kern w:val="0"/>
                <w:sz w:val="21"/>
                <w:szCs w:val="21"/>
              </w:rPr>
              <w:t>pH</w:t>
            </w:r>
            <w:r w:rsidRPr="00E9608F">
              <w:rPr>
                <w:kern w:val="0"/>
                <w:sz w:val="21"/>
                <w:szCs w:val="21"/>
              </w:rPr>
              <w:t>计</w:t>
            </w:r>
          </w:p>
          <w:p w14:paraId="10BD0259"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pHB-4</w:t>
            </w:r>
          </w:p>
        </w:tc>
        <w:tc>
          <w:tcPr>
            <w:tcW w:w="1259" w:type="dxa"/>
            <w:vAlign w:val="center"/>
          </w:tcPr>
          <w:p w14:paraId="3E0FD797"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w:t>
            </w:r>
          </w:p>
        </w:tc>
      </w:tr>
      <w:tr w:rsidR="00E9608F" w:rsidRPr="00E9608F" w14:paraId="61F83A85" w14:textId="77777777" w:rsidTr="00E9608F">
        <w:trPr>
          <w:trHeight w:val="624"/>
          <w:jc w:val="center"/>
        </w:trPr>
        <w:tc>
          <w:tcPr>
            <w:tcW w:w="455" w:type="dxa"/>
            <w:vAlign w:val="center"/>
          </w:tcPr>
          <w:p w14:paraId="0ED3508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2</w:t>
            </w:r>
          </w:p>
        </w:tc>
        <w:tc>
          <w:tcPr>
            <w:tcW w:w="1003" w:type="dxa"/>
            <w:vAlign w:val="center"/>
          </w:tcPr>
          <w:p w14:paraId="5BC57C2C" w14:textId="77777777" w:rsidR="00E9608F" w:rsidRPr="00E9608F" w:rsidRDefault="00E9608F" w:rsidP="00E9608F">
            <w:pPr>
              <w:spacing w:line="240" w:lineRule="auto"/>
              <w:ind w:firstLineChars="0" w:firstLine="0"/>
              <w:jc w:val="center"/>
              <w:textAlignment w:val="center"/>
              <w:rPr>
                <w:color w:val="FF0000"/>
                <w:sz w:val="21"/>
                <w:szCs w:val="21"/>
              </w:rPr>
            </w:pPr>
            <w:r w:rsidRPr="00E9608F">
              <w:rPr>
                <w:sz w:val="21"/>
                <w:szCs w:val="21"/>
              </w:rPr>
              <w:t>钾</w:t>
            </w:r>
          </w:p>
        </w:tc>
        <w:tc>
          <w:tcPr>
            <w:tcW w:w="1574" w:type="dxa"/>
            <w:vMerge w:val="restart"/>
            <w:vAlign w:val="center"/>
          </w:tcPr>
          <w:p w14:paraId="4239989C"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GB</w:t>
            </w:r>
          </w:p>
          <w:p w14:paraId="36A07B21" w14:textId="77777777" w:rsidR="00E9608F" w:rsidRPr="00E9608F" w:rsidRDefault="00E9608F" w:rsidP="00E9608F">
            <w:pPr>
              <w:widowControl/>
              <w:spacing w:line="240" w:lineRule="auto"/>
              <w:ind w:firstLineChars="0" w:firstLine="0"/>
              <w:jc w:val="center"/>
              <w:textAlignment w:val="center"/>
              <w:rPr>
                <w:snapToGrid w:val="0"/>
                <w:color w:val="FF0000"/>
                <w:kern w:val="0"/>
                <w:sz w:val="21"/>
                <w:szCs w:val="21"/>
              </w:rPr>
            </w:pPr>
            <w:r w:rsidRPr="00E9608F">
              <w:rPr>
                <w:sz w:val="21"/>
                <w:szCs w:val="21"/>
              </w:rPr>
              <w:t>11904-1989</w:t>
            </w:r>
          </w:p>
        </w:tc>
        <w:tc>
          <w:tcPr>
            <w:tcW w:w="2489" w:type="dxa"/>
            <w:vMerge w:val="restart"/>
            <w:vAlign w:val="center"/>
          </w:tcPr>
          <w:p w14:paraId="45A06E64" w14:textId="77777777" w:rsidR="00E9608F" w:rsidRPr="00E9608F" w:rsidRDefault="00E9608F" w:rsidP="00E9608F">
            <w:pPr>
              <w:widowControl/>
              <w:spacing w:line="240" w:lineRule="auto"/>
              <w:ind w:firstLineChars="0" w:firstLine="0"/>
              <w:jc w:val="center"/>
              <w:textAlignment w:val="center"/>
              <w:rPr>
                <w:color w:val="FF0000"/>
                <w:sz w:val="21"/>
                <w:szCs w:val="21"/>
              </w:rPr>
            </w:pPr>
            <w:r w:rsidRPr="00E9608F">
              <w:rPr>
                <w:sz w:val="21"/>
                <w:szCs w:val="21"/>
              </w:rPr>
              <w:t>水质</w:t>
            </w:r>
            <w:r w:rsidRPr="00E9608F">
              <w:rPr>
                <w:sz w:val="21"/>
                <w:szCs w:val="21"/>
              </w:rPr>
              <w:t xml:space="preserve"> </w:t>
            </w:r>
            <w:r w:rsidRPr="00E9608F">
              <w:rPr>
                <w:sz w:val="21"/>
                <w:szCs w:val="21"/>
              </w:rPr>
              <w:t>钾和钠的测定</w:t>
            </w:r>
            <w:r w:rsidRPr="00E9608F">
              <w:rPr>
                <w:sz w:val="21"/>
                <w:szCs w:val="21"/>
              </w:rPr>
              <w:t xml:space="preserve"> </w:t>
            </w:r>
            <w:r w:rsidRPr="00E9608F">
              <w:rPr>
                <w:sz w:val="21"/>
                <w:szCs w:val="21"/>
              </w:rPr>
              <w:t>火焰原子吸收分光光度法</w:t>
            </w:r>
          </w:p>
        </w:tc>
        <w:tc>
          <w:tcPr>
            <w:tcW w:w="1510" w:type="dxa"/>
            <w:vMerge w:val="restart"/>
            <w:vAlign w:val="center"/>
          </w:tcPr>
          <w:p w14:paraId="36B7BE28"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原子吸收分光光度计</w:t>
            </w:r>
          </w:p>
          <w:p w14:paraId="4206D77A" w14:textId="77777777" w:rsidR="00E9608F" w:rsidRPr="00E9608F" w:rsidRDefault="00E9608F" w:rsidP="00E9608F">
            <w:pPr>
              <w:widowControl/>
              <w:spacing w:line="240" w:lineRule="auto"/>
              <w:ind w:firstLineChars="0" w:firstLine="0"/>
              <w:jc w:val="center"/>
              <w:textAlignment w:val="center"/>
              <w:rPr>
                <w:color w:val="FF0000"/>
                <w:kern w:val="0"/>
                <w:sz w:val="21"/>
                <w:szCs w:val="21"/>
                <w:lang w:bidi="ar"/>
              </w:rPr>
            </w:pPr>
            <w:r w:rsidRPr="00E9608F">
              <w:rPr>
                <w:sz w:val="21"/>
                <w:szCs w:val="21"/>
              </w:rPr>
              <w:t>TAS-990AFG</w:t>
            </w:r>
          </w:p>
        </w:tc>
        <w:tc>
          <w:tcPr>
            <w:tcW w:w="1259" w:type="dxa"/>
            <w:vAlign w:val="center"/>
          </w:tcPr>
          <w:p w14:paraId="1B854016" w14:textId="77777777" w:rsidR="00E9608F" w:rsidRPr="00E9608F" w:rsidRDefault="00E9608F" w:rsidP="00E9608F">
            <w:pPr>
              <w:widowControl/>
              <w:spacing w:line="240" w:lineRule="auto"/>
              <w:ind w:firstLineChars="0" w:firstLine="0"/>
              <w:jc w:val="center"/>
              <w:textAlignment w:val="center"/>
              <w:rPr>
                <w:color w:val="FF0000"/>
                <w:sz w:val="21"/>
                <w:szCs w:val="21"/>
              </w:rPr>
            </w:pPr>
            <w:r w:rsidRPr="00E9608F">
              <w:rPr>
                <w:sz w:val="21"/>
                <w:szCs w:val="21"/>
              </w:rPr>
              <w:t>0.05mg/L</w:t>
            </w:r>
          </w:p>
        </w:tc>
      </w:tr>
      <w:tr w:rsidR="00E9608F" w:rsidRPr="00E9608F" w14:paraId="18D8D554" w14:textId="77777777" w:rsidTr="00E9608F">
        <w:trPr>
          <w:trHeight w:val="624"/>
          <w:jc w:val="center"/>
        </w:trPr>
        <w:tc>
          <w:tcPr>
            <w:tcW w:w="455" w:type="dxa"/>
            <w:vAlign w:val="center"/>
          </w:tcPr>
          <w:p w14:paraId="0AE9F8CE"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3</w:t>
            </w:r>
          </w:p>
        </w:tc>
        <w:tc>
          <w:tcPr>
            <w:tcW w:w="1003" w:type="dxa"/>
            <w:vAlign w:val="center"/>
          </w:tcPr>
          <w:p w14:paraId="4CFAAD4F"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钠</w:t>
            </w:r>
          </w:p>
        </w:tc>
        <w:tc>
          <w:tcPr>
            <w:tcW w:w="1574" w:type="dxa"/>
            <w:vMerge/>
            <w:vAlign w:val="center"/>
          </w:tcPr>
          <w:p w14:paraId="47D78B90"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p>
        </w:tc>
        <w:tc>
          <w:tcPr>
            <w:tcW w:w="2489" w:type="dxa"/>
            <w:vMerge/>
            <w:vAlign w:val="center"/>
          </w:tcPr>
          <w:p w14:paraId="3311E150" w14:textId="77777777" w:rsidR="00E9608F" w:rsidRPr="00E9608F" w:rsidRDefault="00E9608F" w:rsidP="00E9608F">
            <w:pPr>
              <w:adjustRightInd w:val="0"/>
              <w:snapToGrid w:val="0"/>
              <w:spacing w:line="240" w:lineRule="auto"/>
              <w:ind w:firstLineChars="0" w:firstLine="0"/>
              <w:jc w:val="center"/>
              <w:rPr>
                <w:snapToGrid w:val="0"/>
                <w:kern w:val="0"/>
                <w:sz w:val="21"/>
                <w:szCs w:val="21"/>
              </w:rPr>
            </w:pPr>
          </w:p>
        </w:tc>
        <w:tc>
          <w:tcPr>
            <w:tcW w:w="1510" w:type="dxa"/>
            <w:vMerge/>
            <w:vAlign w:val="center"/>
          </w:tcPr>
          <w:p w14:paraId="4FFD9746" w14:textId="77777777" w:rsidR="00E9608F" w:rsidRPr="00E9608F" w:rsidRDefault="00E9608F" w:rsidP="00E9608F">
            <w:pPr>
              <w:spacing w:line="240" w:lineRule="auto"/>
              <w:ind w:firstLineChars="0" w:firstLine="0"/>
              <w:jc w:val="center"/>
              <w:rPr>
                <w:kern w:val="0"/>
                <w:sz w:val="21"/>
                <w:szCs w:val="21"/>
                <w:lang w:bidi="ar"/>
              </w:rPr>
            </w:pPr>
          </w:p>
        </w:tc>
        <w:tc>
          <w:tcPr>
            <w:tcW w:w="1259" w:type="dxa"/>
            <w:vAlign w:val="center"/>
          </w:tcPr>
          <w:p w14:paraId="4EA130C5"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0.01mg/L</w:t>
            </w:r>
          </w:p>
        </w:tc>
      </w:tr>
      <w:tr w:rsidR="00E9608F" w:rsidRPr="00E9608F" w14:paraId="3B6D7404" w14:textId="77777777" w:rsidTr="00E9608F">
        <w:trPr>
          <w:trHeight w:val="567"/>
          <w:jc w:val="center"/>
        </w:trPr>
        <w:tc>
          <w:tcPr>
            <w:tcW w:w="455" w:type="dxa"/>
            <w:vAlign w:val="center"/>
          </w:tcPr>
          <w:p w14:paraId="517CB03C"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4</w:t>
            </w:r>
          </w:p>
        </w:tc>
        <w:tc>
          <w:tcPr>
            <w:tcW w:w="1003" w:type="dxa"/>
            <w:vAlign w:val="center"/>
          </w:tcPr>
          <w:p w14:paraId="3781DAE5"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钙</w:t>
            </w:r>
          </w:p>
        </w:tc>
        <w:tc>
          <w:tcPr>
            <w:tcW w:w="1574" w:type="dxa"/>
            <w:vMerge w:val="restart"/>
            <w:vAlign w:val="center"/>
          </w:tcPr>
          <w:p w14:paraId="0BB748A7" w14:textId="77777777" w:rsidR="00E9608F" w:rsidRPr="00E9608F" w:rsidRDefault="00E9608F" w:rsidP="00E9608F">
            <w:pPr>
              <w:spacing w:line="240" w:lineRule="auto"/>
              <w:ind w:firstLineChars="0" w:firstLine="0"/>
              <w:jc w:val="center"/>
              <w:textAlignment w:val="center"/>
              <w:rPr>
                <w:kern w:val="0"/>
                <w:sz w:val="21"/>
                <w:szCs w:val="21"/>
              </w:rPr>
            </w:pPr>
            <w:r w:rsidRPr="00E9608F">
              <w:rPr>
                <w:kern w:val="0"/>
                <w:sz w:val="21"/>
                <w:szCs w:val="21"/>
              </w:rPr>
              <w:t>GB</w:t>
            </w:r>
          </w:p>
          <w:p w14:paraId="116AF0C2" w14:textId="77777777" w:rsidR="00E9608F" w:rsidRPr="00E9608F" w:rsidRDefault="00E9608F" w:rsidP="00E9608F">
            <w:pPr>
              <w:spacing w:line="240" w:lineRule="auto"/>
              <w:ind w:firstLineChars="0" w:firstLine="0"/>
              <w:jc w:val="center"/>
              <w:textAlignment w:val="center"/>
              <w:rPr>
                <w:kern w:val="0"/>
                <w:sz w:val="21"/>
                <w:szCs w:val="21"/>
              </w:rPr>
            </w:pPr>
            <w:r w:rsidRPr="00E9608F">
              <w:rPr>
                <w:kern w:val="0"/>
                <w:sz w:val="21"/>
                <w:szCs w:val="21"/>
              </w:rPr>
              <w:t>11905-1989</w:t>
            </w:r>
          </w:p>
        </w:tc>
        <w:tc>
          <w:tcPr>
            <w:tcW w:w="2489" w:type="dxa"/>
            <w:vMerge w:val="restart"/>
            <w:vAlign w:val="center"/>
          </w:tcPr>
          <w:p w14:paraId="4EA2FDE5" w14:textId="77777777" w:rsidR="00E9608F" w:rsidRPr="00E9608F" w:rsidRDefault="00E9608F" w:rsidP="00E9608F">
            <w:pPr>
              <w:spacing w:line="240" w:lineRule="auto"/>
              <w:ind w:firstLineChars="0" w:firstLine="0"/>
              <w:jc w:val="center"/>
              <w:rPr>
                <w:kern w:val="0"/>
                <w:sz w:val="21"/>
                <w:szCs w:val="21"/>
              </w:rPr>
            </w:pPr>
            <w:r w:rsidRPr="00E9608F">
              <w:rPr>
                <w:kern w:val="0"/>
                <w:sz w:val="21"/>
                <w:szCs w:val="21"/>
              </w:rPr>
              <w:t>水质</w:t>
            </w:r>
            <w:r w:rsidRPr="00E9608F">
              <w:rPr>
                <w:kern w:val="0"/>
                <w:sz w:val="21"/>
                <w:szCs w:val="21"/>
              </w:rPr>
              <w:t xml:space="preserve"> </w:t>
            </w:r>
            <w:r w:rsidRPr="00E9608F">
              <w:rPr>
                <w:kern w:val="0"/>
                <w:sz w:val="21"/>
                <w:szCs w:val="21"/>
              </w:rPr>
              <w:t>钙和镁的测定</w:t>
            </w:r>
            <w:r w:rsidRPr="00E9608F">
              <w:rPr>
                <w:kern w:val="0"/>
                <w:sz w:val="21"/>
                <w:szCs w:val="21"/>
              </w:rPr>
              <w:t xml:space="preserve"> </w:t>
            </w:r>
            <w:r w:rsidRPr="00E9608F">
              <w:rPr>
                <w:kern w:val="0"/>
                <w:sz w:val="21"/>
                <w:szCs w:val="21"/>
              </w:rPr>
              <w:t>原子吸收分光光度法</w:t>
            </w:r>
          </w:p>
        </w:tc>
        <w:tc>
          <w:tcPr>
            <w:tcW w:w="1510" w:type="dxa"/>
            <w:vMerge w:val="restart"/>
            <w:vAlign w:val="center"/>
          </w:tcPr>
          <w:p w14:paraId="5DF3159A" w14:textId="77777777" w:rsidR="00E9608F" w:rsidRPr="00E9608F" w:rsidRDefault="00E9608F" w:rsidP="00E9608F">
            <w:pPr>
              <w:spacing w:line="240" w:lineRule="auto"/>
              <w:ind w:firstLineChars="0" w:firstLine="0"/>
              <w:jc w:val="center"/>
              <w:rPr>
                <w:kern w:val="0"/>
                <w:sz w:val="21"/>
                <w:szCs w:val="21"/>
              </w:rPr>
            </w:pPr>
            <w:r w:rsidRPr="00E9608F">
              <w:rPr>
                <w:kern w:val="0"/>
                <w:sz w:val="21"/>
                <w:szCs w:val="21"/>
              </w:rPr>
              <w:t>原子吸收分光光度计</w:t>
            </w:r>
          </w:p>
          <w:p w14:paraId="5190A5DD" w14:textId="77777777" w:rsidR="00E9608F" w:rsidRPr="00E9608F" w:rsidRDefault="00E9608F" w:rsidP="00E9608F">
            <w:pPr>
              <w:spacing w:line="240" w:lineRule="auto"/>
              <w:ind w:firstLineChars="0" w:firstLine="0"/>
              <w:jc w:val="center"/>
              <w:rPr>
                <w:kern w:val="0"/>
                <w:sz w:val="21"/>
                <w:szCs w:val="21"/>
              </w:rPr>
            </w:pPr>
            <w:r w:rsidRPr="00E9608F">
              <w:rPr>
                <w:kern w:val="0"/>
                <w:sz w:val="21"/>
                <w:szCs w:val="21"/>
              </w:rPr>
              <w:t>TAS-990AFG</w:t>
            </w:r>
          </w:p>
        </w:tc>
        <w:tc>
          <w:tcPr>
            <w:tcW w:w="1259" w:type="dxa"/>
            <w:vAlign w:val="center"/>
          </w:tcPr>
          <w:p w14:paraId="3537DEDC" w14:textId="77777777" w:rsidR="00E9608F" w:rsidRPr="00E9608F" w:rsidRDefault="00E9608F" w:rsidP="00E9608F">
            <w:pPr>
              <w:spacing w:line="240" w:lineRule="auto"/>
              <w:ind w:firstLineChars="0" w:firstLine="0"/>
              <w:jc w:val="center"/>
              <w:rPr>
                <w:kern w:val="0"/>
                <w:sz w:val="21"/>
                <w:szCs w:val="21"/>
              </w:rPr>
            </w:pPr>
            <w:r w:rsidRPr="00E9608F">
              <w:rPr>
                <w:kern w:val="0"/>
                <w:sz w:val="21"/>
                <w:szCs w:val="21"/>
              </w:rPr>
              <w:t>0.02mg/L</w:t>
            </w:r>
          </w:p>
        </w:tc>
      </w:tr>
      <w:tr w:rsidR="00E9608F" w:rsidRPr="00E9608F" w14:paraId="7F3D8EE4" w14:textId="77777777" w:rsidTr="00E9608F">
        <w:trPr>
          <w:trHeight w:val="567"/>
          <w:jc w:val="center"/>
        </w:trPr>
        <w:tc>
          <w:tcPr>
            <w:tcW w:w="455" w:type="dxa"/>
            <w:vAlign w:val="center"/>
          </w:tcPr>
          <w:p w14:paraId="71088BF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5</w:t>
            </w:r>
          </w:p>
        </w:tc>
        <w:tc>
          <w:tcPr>
            <w:tcW w:w="1003" w:type="dxa"/>
            <w:vAlign w:val="center"/>
          </w:tcPr>
          <w:p w14:paraId="6FEEDD72"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镁</w:t>
            </w:r>
          </w:p>
        </w:tc>
        <w:tc>
          <w:tcPr>
            <w:tcW w:w="1574" w:type="dxa"/>
            <w:vMerge/>
            <w:vAlign w:val="center"/>
          </w:tcPr>
          <w:p w14:paraId="39B24059"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p>
        </w:tc>
        <w:tc>
          <w:tcPr>
            <w:tcW w:w="2489" w:type="dxa"/>
            <w:vMerge/>
            <w:vAlign w:val="center"/>
          </w:tcPr>
          <w:p w14:paraId="065B5966" w14:textId="77777777" w:rsidR="00E9608F" w:rsidRPr="00E9608F" w:rsidRDefault="00E9608F" w:rsidP="00E9608F">
            <w:pPr>
              <w:adjustRightInd w:val="0"/>
              <w:snapToGrid w:val="0"/>
              <w:spacing w:line="240" w:lineRule="auto"/>
              <w:ind w:firstLineChars="0" w:firstLine="0"/>
              <w:jc w:val="center"/>
              <w:rPr>
                <w:snapToGrid w:val="0"/>
                <w:kern w:val="0"/>
                <w:sz w:val="21"/>
                <w:szCs w:val="21"/>
              </w:rPr>
            </w:pPr>
          </w:p>
        </w:tc>
        <w:tc>
          <w:tcPr>
            <w:tcW w:w="1510" w:type="dxa"/>
            <w:vMerge/>
            <w:vAlign w:val="center"/>
          </w:tcPr>
          <w:p w14:paraId="798140F8" w14:textId="77777777" w:rsidR="00E9608F" w:rsidRPr="00E9608F" w:rsidRDefault="00E9608F" w:rsidP="00E9608F">
            <w:pPr>
              <w:spacing w:line="240" w:lineRule="auto"/>
              <w:ind w:firstLineChars="0" w:firstLine="0"/>
              <w:jc w:val="center"/>
              <w:rPr>
                <w:kern w:val="0"/>
                <w:sz w:val="21"/>
                <w:szCs w:val="21"/>
                <w:lang w:bidi="ar"/>
              </w:rPr>
            </w:pPr>
          </w:p>
        </w:tc>
        <w:tc>
          <w:tcPr>
            <w:tcW w:w="1259" w:type="dxa"/>
            <w:vAlign w:val="center"/>
          </w:tcPr>
          <w:p w14:paraId="6EA65CA8" w14:textId="77777777" w:rsidR="00E9608F" w:rsidRPr="00E9608F" w:rsidRDefault="00E9608F" w:rsidP="00E9608F">
            <w:pPr>
              <w:spacing w:line="240" w:lineRule="auto"/>
              <w:ind w:firstLineChars="0" w:firstLine="0"/>
              <w:jc w:val="center"/>
              <w:rPr>
                <w:sz w:val="21"/>
                <w:szCs w:val="21"/>
              </w:rPr>
            </w:pPr>
            <w:r w:rsidRPr="00E9608F">
              <w:rPr>
                <w:sz w:val="21"/>
                <w:szCs w:val="21"/>
              </w:rPr>
              <w:t>0.002mg/L</w:t>
            </w:r>
          </w:p>
        </w:tc>
      </w:tr>
      <w:tr w:rsidR="00E9608F" w:rsidRPr="00E9608F" w14:paraId="59EFE65E" w14:textId="77777777" w:rsidTr="00E9608F">
        <w:trPr>
          <w:trHeight w:val="567"/>
          <w:jc w:val="center"/>
        </w:trPr>
        <w:tc>
          <w:tcPr>
            <w:tcW w:w="455" w:type="dxa"/>
            <w:vAlign w:val="center"/>
          </w:tcPr>
          <w:p w14:paraId="779FB663"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6</w:t>
            </w:r>
          </w:p>
        </w:tc>
        <w:tc>
          <w:tcPr>
            <w:tcW w:w="1003" w:type="dxa"/>
            <w:vAlign w:val="center"/>
          </w:tcPr>
          <w:p w14:paraId="4524F404"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碳酸盐</w:t>
            </w:r>
          </w:p>
        </w:tc>
        <w:tc>
          <w:tcPr>
            <w:tcW w:w="1574" w:type="dxa"/>
            <w:vMerge w:val="restart"/>
            <w:vAlign w:val="center"/>
          </w:tcPr>
          <w:p w14:paraId="35B227A1"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《水和废水监测分析方法》</w:t>
            </w:r>
            <w:r w:rsidRPr="00E9608F">
              <w:rPr>
                <w:sz w:val="21"/>
                <w:szCs w:val="21"/>
              </w:rPr>
              <w:t xml:space="preserve"> </w:t>
            </w:r>
            <w:r w:rsidRPr="00E9608F">
              <w:rPr>
                <w:sz w:val="21"/>
                <w:szCs w:val="21"/>
              </w:rPr>
              <w:t>（第四版</w:t>
            </w:r>
            <w:r w:rsidRPr="00E9608F">
              <w:rPr>
                <w:sz w:val="21"/>
                <w:szCs w:val="21"/>
              </w:rPr>
              <w:t xml:space="preserve"> </w:t>
            </w:r>
            <w:r w:rsidRPr="00E9608F">
              <w:rPr>
                <w:sz w:val="21"/>
                <w:szCs w:val="21"/>
              </w:rPr>
              <w:t>增补版）</w:t>
            </w:r>
          </w:p>
        </w:tc>
        <w:tc>
          <w:tcPr>
            <w:tcW w:w="2489" w:type="dxa"/>
            <w:vMerge w:val="restart"/>
            <w:vAlign w:val="center"/>
          </w:tcPr>
          <w:p w14:paraId="0EA70DB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碱度</w:t>
            </w:r>
            <w:r w:rsidRPr="00E9608F">
              <w:rPr>
                <w:sz w:val="21"/>
                <w:szCs w:val="21"/>
              </w:rPr>
              <w:t xml:space="preserve"> </w:t>
            </w:r>
            <w:r w:rsidRPr="00E9608F">
              <w:rPr>
                <w:sz w:val="21"/>
                <w:szCs w:val="21"/>
              </w:rPr>
              <w:t>酸碱指示剂滴定法</w:t>
            </w:r>
          </w:p>
        </w:tc>
        <w:tc>
          <w:tcPr>
            <w:tcW w:w="1510" w:type="dxa"/>
            <w:vMerge w:val="restart"/>
            <w:vAlign w:val="center"/>
          </w:tcPr>
          <w:p w14:paraId="39C661ED"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w:t>
            </w:r>
          </w:p>
        </w:tc>
        <w:tc>
          <w:tcPr>
            <w:tcW w:w="1259" w:type="dxa"/>
            <w:vAlign w:val="center"/>
          </w:tcPr>
          <w:p w14:paraId="0AA7944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w:t>
            </w:r>
          </w:p>
        </w:tc>
      </w:tr>
      <w:tr w:rsidR="00E9608F" w:rsidRPr="00E9608F" w14:paraId="0151D15C" w14:textId="77777777" w:rsidTr="00E9608F">
        <w:trPr>
          <w:trHeight w:val="567"/>
          <w:jc w:val="center"/>
        </w:trPr>
        <w:tc>
          <w:tcPr>
            <w:tcW w:w="455" w:type="dxa"/>
            <w:vAlign w:val="center"/>
          </w:tcPr>
          <w:p w14:paraId="6365930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7</w:t>
            </w:r>
          </w:p>
        </w:tc>
        <w:tc>
          <w:tcPr>
            <w:tcW w:w="1003" w:type="dxa"/>
            <w:vAlign w:val="center"/>
          </w:tcPr>
          <w:p w14:paraId="4AC6E03E"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重碳酸盐</w:t>
            </w:r>
          </w:p>
        </w:tc>
        <w:tc>
          <w:tcPr>
            <w:tcW w:w="1574" w:type="dxa"/>
            <w:vMerge/>
            <w:vAlign w:val="center"/>
          </w:tcPr>
          <w:p w14:paraId="4A957CCB" w14:textId="77777777" w:rsidR="00E9608F" w:rsidRPr="00E9608F" w:rsidRDefault="00E9608F" w:rsidP="00E9608F">
            <w:pPr>
              <w:widowControl/>
              <w:spacing w:line="240" w:lineRule="auto"/>
              <w:ind w:firstLineChars="0" w:firstLine="0"/>
              <w:jc w:val="center"/>
              <w:textAlignment w:val="center"/>
              <w:rPr>
                <w:kern w:val="0"/>
                <w:sz w:val="21"/>
                <w:szCs w:val="21"/>
              </w:rPr>
            </w:pPr>
          </w:p>
        </w:tc>
        <w:tc>
          <w:tcPr>
            <w:tcW w:w="2489" w:type="dxa"/>
            <w:vMerge/>
            <w:vAlign w:val="center"/>
          </w:tcPr>
          <w:p w14:paraId="63E16284" w14:textId="77777777" w:rsidR="00E9608F" w:rsidRPr="00E9608F" w:rsidRDefault="00E9608F" w:rsidP="00E9608F">
            <w:pPr>
              <w:widowControl/>
              <w:spacing w:line="240" w:lineRule="auto"/>
              <w:ind w:firstLineChars="0" w:firstLine="0"/>
              <w:jc w:val="center"/>
              <w:textAlignment w:val="center"/>
              <w:rPr>
                <w:kern w:val="0"/>
                <w:sz w:val="21"/>
                <w:szCs w:val="21"/>
              </w:rPr>
            </w:pPr>
          </w:p>
        </w:tc>
        <w:tc>
          <w:tcPr>
            <w:tcW w:w="1510" w:type="dxa"/>
            <w:vMerge/>
            <w:vAlign w:val="center"/>
          </w:tcPr>
          <w:p w14:paraId="588D5BEF" w14:textId="77777777" w:rsidR="00E9608F" w:rsidRPr="00E9608F" w:rsidRDefault="00E9608F" w:rsidP="00E9608F">
            <w:pPr>
              <w:widowControl/>
              <w:spacing w:line="240" w:lineRule="auto"/>
              <w:ind w:firstLineChars="0" w:firstLine="0"/>
              <w:jc w:val="center"/>
              <w:textAlignment w:val="center"/>
              <w:rPr>
                <w:kern w:val="0"/>
                <w:sz w:val="21"/>
                <w:szCs w:val="21"/>
              </w:rPr>
            </w:pPr>
          </w:p>
        </w:tc>
        <w:tc>
          <w:tcPr>
            <w:tcW w:w="1259" w:type="dxa"/>
            <w:vAlign w:val="center"/>
          </w:tcPr>
          <w:p w14:paraId="420CD4F0"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w:t>
            </w:r>
          </w:p>
        </w:tc>
      </w:tr>
      <w:tr w:rsidR="00E9608F" w:rsidRPr="00E9608F" w14:paraId="5204A66B" w14:textId="77777777" w:rsidTr="00E9608F">
        <w:trPr>
          <w:trHeight w:val="567"/>
          <w:jc w:val="center"/>
        </w:trPr>
        <w:tc>
          <w:tcPr>
            <w:tcW w:w="455" w:type="dxa"/>
            <w:vAlign w:val="center"/>
          </w:tcPr>
          <w:p w14:paraId="3AD9658D"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8</w:t>
            </w:r>
          </w:p>
        </w:tc>
        <w:tc>
          <w:tcPr>
            <w:tcW w:w="1003" w:type="dxa"/>
            <w:vAlign w:val="center"/>
          </w:tcPr>
          <w:p w14:paraId="4119B5BB"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sz w:val="21"/>
                <w:szCs w:val="21"/>
              </w:rPr>
              <w:t>Cl</w:t>
            </w:r>
            <w:r w:rsidRPr="00E9608F">
              <w:rPr>
                <w:rFonts w:hint="eastAsia"/>
                <w:sz w:val="21"/>
                <w:szCs w:val="21"/>
                <w:vertAlign w:val="superscript"/>
              </w:rPr>
              <w:t>-</w:t>
            </w:r>
          </w:p>
        </w:tc>
        <w:tc>
          <w:tcPr>
            <w:tcW w:w="1574" w:type="dxa"/>
            <w:vMerge w:val="restart"/>
            <w:vAlign w:val="center"/>
          </w:tcPr>
          <w:p w14:paraId="125D8E45" w14:textId="77777777" w:rsidR="00E9608F" w:rsidRPr="00E9608F" w:rsidRDefault="00E9608F" w:rsidP="00E9608F">
            <w:pPr>
              <w:spacing w:line="240" w:lineRule="auto"/>
              <w:ind w:firstLineChars="0" w:firstLine="0"/>
              <w:jc w:val="center"/>
              <w:rPr>
                <w:kern w:val="0"/>
                <w:sz w:val="21"/>
                <w:szCs w:val="21"/>
              </w:rPr>
            </w:pPr>
            <w:r w:rsidRPr="00E9608F">
              <w:rPr>
                <w:sz w:val="21"/>
                <w:szCs w:val="21"/>
              </w:rPr>
              <w:t>HJ 84-2016</w:t>
            </w:r>
          </w:p>
        </w:tc>
        <w:tc>
          <w:tcPr>
            <w:tcW w:w="2489" w:type="dxa"/>
            <w:vMerge w:val="restart"/>
            <w:vAlign w:val="center"/>
          </w:tcPr>
          <w:p w14:paraId="2A279D8C"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水质</w:t>
            </w:r>
            <w:r w:rsidRPr="00E9608F">
              <w:rPr>
                <w:sz w:val="21"/>
                <w:szCs w:val="21"/>
              </w:rPr>
              <w:t xml:space="preserve"> </w:t>
            </w:r>
            <w:r w:rsidRPr="00E9608F">
              <w:rPr>
                <w:sz w:val="21"/>
                <w:szCs w:val="21"/>
              </w:rPr>
              <w:t>无机阴离子（</w:t>
            </w:r>
            <w:r w:rsidRPr="00E9608F">
              <w:rPr>
                <w:sz w:val="21"/>
                <w:szCs w:val="21"/>
              </w:rPr>
              <w:t>F</w:t>
            </w:r>
            <w:r w:rsidRPr="00E9608F">
              <w:rPr>
                <w:sz w:val="21"/>
                <w:szCs w:val="21"/>
                <w:vertAlign w:val="superscript"/>
              </w:rPr>
              <w:t>-</w:t>
            </w:r>
            <w:r w:rsidRPr="00E9608F">
              <w:rPr>
                <w:sz w:val="21"/>
                <w:szCs w:val="21"/>
              </w:rPr>
              <w:t>、</w:t>
            </w:r>
            <w:r w:rsidRPr="00E9608F">
              <w:rPr>
                <w:sz w:val="21"/>
                <w:szCs w:val="21"/>
              </w:rPr>
              <w:t>C</w:t>
            </w:r>
            <w:r w:rsidRPr="00E9608F">
              <w:rPr>
                <w:sz w:val="21"/>
                <w:szCs w:val="21"/>
                <w:vertAlign w:val="superscript"/>
              </w:rPr>
              <w:t>l-</w:t>
            </w:r>
            <w:r w:rsidRPr="00E9608F">
              <w:rPr>
                <w:sz w:val="21"/>
                <w:szCs w:val="21"/>
              </w:rPr>
              <w:t>、</w:t>
            </w:r>
            <w:r w:rsidRPr="00E9608F">
              <w:rPr>
                <w:sz w:val="21"/>
                <w:szCs w:val="21"/>
              </w:rPr>
              <w:t>NO</w:t>
            </w:r>
            <w:r w:rsidRPr="00E9608F">
              <w:rPr>
                <w:sz w:val="21"/>
                <w:szCs w:val="21"/>
                <w:vertAlign w:val="subscript"/>
              </w:rPr>
              <w:t>2</w:t>
            </w:r>
            <w:r w:rsidRPr="00E9608F">
              <w:rPr>
                <w:sz w:val="21"/>
                <w:szCs w:val="21"/>
                <w:vertAlign w:val="superscript"/>
              </w:rPr>
              <w:t>-</w:t>
            </w:r>
            <w:r w:rsidRPr="00E9608F">
              <w:rPr>
                <w:sz w:val="21"/>
                <w:szCs w:val="21"/>
              </w:rPr>
              <w:t>、</w:t>
            </w:r>
            <w:r w:rsidRPr="00E9608F">
              <w:rPr>
                <w:sz w:val="21"/>
                <w:szCs w:val="21"/>
              </w:rPr>
              <w:t>Br</w:t>
            </w:r>
            <w:r w:rsidRPr="00E9608F">
              <w:rPr>
                <w:sz w:val="21"/>
                <w:szCs w:val="21"/>
                <w:vertAlign w:val="superscript"/>
              </w:rPr>
              <w:t>-</w:t>
            </w:r>
            <w:r w:rsidRPr="00E9608F">
              <w:rPr>
                <w:sz w:val="21"/>
                <w:szCs w:val="21"/>
              </w:rPr>
              <w:t>、</w:t>
            </w:r>
            <w:r w:rsidRPr="00E9608F">
              <w:rPr>
                <w:sz w:val="21"/>
                <w:szCs w:val="21"/>
              </w:rPr>
              <w:t>NO3</w:t>
            </w:r>
            <w:r w:rsidRPr="00E9608F">
              <w:rPr>
                <w:sz w:val="21"/>
                <w:szCs w:val="21"/>
                <w:vertAlign w:val="superscript"/>
              </w:rPr>
              <w:t>-</w:t>
            </w:r>
            <w:r w:rsidRPr="00E9608F">
              <w:rPr>
                <w:sz w:val="21"/>
                <w:szCs w:val="21"/>
              </w:rPr>
              <w:t>、</w:t>
            </w:r>
            <w:r w:rsidRPr="00E9608F">
              <w:rPr>
                <w:sz w:val="21"/>
                <w:szCs w:val="21"/>
              </w:rPr>
              <w:t>PO</w:t>
            </w:r>
            <w:r w:rsidRPr="00E9608F">
              <w:rPr>
                <w:sz w:val="21"/>
                <w:szCs w:val="21"/>
                <w:vertAlign w:val="subscript"/>
              </w:rPr>
              <w:t>4</w:t>
            </w:r>
            <w:r w:rsidRPr="00E9608F">
              <w:rPr>
                <w:sz w:val="21"/>
                <w:szCs w:val="21"/>
                <w:vertAlign w:val="superscript"/>
              </w:rPr>
              <w:t>3-</w:t>
            </w:r>
            <w:r w:rsidRPr="00E9608F">
              <w:rPr>
                <w:sz w:val="21"/>
                <w:szCs w:val="21"/>
              </w:rPr>
              <w:t>、</w:t>
            </w:r>
            <w:r w:rsidRPr="00E9608F">
              <w:rPr>
                <w:sz w:val="21"/>
                <w:szCs w:val="21"/>
              </w:rPr>
              <w:t>SO</w:t>
            </w:r>
            <w:r w:rsidRPr="00E9608F">
              <w:rPr>
                <w:sz w:val="21"/>
                <w:szCs w:val="21"/>
                <w:vertAlign w:val="subscript"/>
              </w:rPr>
              <w:t>3</w:t>
            </w:r>
            <w:r w:rsidRPr="00E9608F">
              <w:rPr>
                <w:sz w:val="21"/>
                <w:szCs w:val="21"/>
                <w:vertAlign w:val="superscript"/>
              </w:rPr>
              <w:t>2-</w:t>
            </w:r>
            <w:r w:rsidRPr="00E9608F">
              <w:rPr>
                <w:sz w:val="21"/>
                <w:szCs w:val="21"/>
              </w:rPr>
              <w:t>、</w:t>
            </w:r>
            <w:r w:rsidRPr="00E9608F">
              <w:rPr>
                <w:sz w:val="21"/>
                <w:szCs w:val="21"/>
              </w:rPr>
              <w:t>SO</w:t>
            </w:r>
            <w:r w:rsidRPr="00E9608F">
              <w:rPr>
                <w:sz w:val="21"/>
                <w:szCs w:val="21"/>
                <w:vertAlign w:val="subscript"/>
              </w:rPr>
              <w:t>4</w:t>
            </w:r>
            <w:r w:rsidRPr="00E9608F">
              <w:rPr>
                <w:sz w:val="21"/>
                <w:szCs w:val="21"/>
                <w:vertAlign w:val="superscript"/>
              </w:rPr>
              <w:t>2-</w:t>
            </w:r>
            <w:r w:rsidRPr="00E9608F">
              <w:rPr>
                <w:sz w:val="21"/>
                <w:szCs w:val="21"/>
              </w:rPr>
              <w:t>）的测定</w:t>
            </w:r>
            <w:r w:rsidRPr="00E9608F">
              <w:rPr>
                <w:sz w:val="21"/>
                <w:szCs w:val="21"/>
              </w:rPr>
              <w:t xml:space="preserve"> </w:t>
            </w:r>
            <w:r w:rsidRPr="00E9608F">
              <w:rPr>
                <w:sz w:val="21"/>
                <w:szCs w:val="21"/>
              </w:rPr>
              <w:t>离子色谱法</w:t>
            </w:r>
          </w:p>
        </w:tc>
        <w:tc>
          <w:tcPr>
            <w:tcW w:w="1510" w:type="dxa"/>
            <w:vMerge w:val="restart"/>
            <w:vAlign w:val="center"/>
          </w:tcPr>
          <w:p w14:paraId="4CD3CB57"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离子色谱仪</w:t>
            </w:r>
          </w:p>
          <w:p w14:paraId="742CAD62"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IC6000</w:t>
            </w:r>
          </w:p>
        </w:tc>
        <w:tc>
          <w:tcPr>
            <w:tcW w:w="1259" w:type="dxa"/>
            <w:vAlign w:val="center"/>
          </w:tcPr>
          <w:p w14:paraId="71046E34"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0.007mg/L</w:t>
            </w:r>
          </w:p>
        </w:tc>
      </w:tr>
      <w:tr w:rsidR="00E9608F" w:rsidRPr="00E9608F" w14:paraId="0C7F042F" w14:textId="77777777" w:rsidTr="00E9608F">
        <w:trPr>
          <w:trHeight w:val="567"/>
          <w:jc w:val="center"/>
        </w:trPr>
        <w:tc>
          <w:tcPr>
            <w:tcW w:w="455" w:type="dxa"/>
            <w:vAlign w:val="center"/>
          </w:tcPr>
          <w:p w14:paraId="17713582"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9</w:t>
            </w:r>
          </w:p>
        </w:tc>
        <w:tc>
          <w:tcPr>
            <w:tcW w:w="1003" w:type="dxa"/>
            <w:vAlign w:val="center"/>
          </w:tcPr>
          <w:p w14:paraId="6D1E7F82"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sz w:val="21"/>
                <w:szCs w:val="21"/>
              </w:rPr>
              <w:t>SO</w:t>
            </w:r>
            <w:r w:rsidRPr="00E9608F">
              <w:rPr>
                <w:rFonts w:ascii="Calibri" w:hAnsi="Calibri" w:hint="eastAsia"/>
                <w:sz w:val="21"/>
                <w:szCs w:val="21"/>
                <w:vertAlign w:val="subscript"/>
              </w:rPr>
              <w:t>4</w:t>
            </w:r>
            <w:r w:rsidRPr="00E9608F">
              <w:rPr>
                <w:rFonts w:hint="eastAsia"/>
                <w:sz w:val="21"/>
                <w:szCs w:val="21"/>
                <w:vertAlign w:val="superscript"/>
              </w:rPr>
              <w:t>2-</w:t>
            </w:r>
          </w:p>
        </w:tc>
        <w:tc>
          <w:tcPr>
            <w:tcW w:w="1574" w:type="dxa"/>
            <w:vMerge/>
            <w:vAlign w:val="center"/>
          </w:tcPr>
          <w:p w14:paraId="460EA2C6" w14:textId="77777777" w:rsidR="00E9608F" w:rsidRPr="00E9608F" w:rsidRDefault="00E9608F" w:rsidP="00E9608F">
            <w:pPr>
              <w:spacing w:line="240" w:lineRule="auto"/>
              <w:ind w:firstLineChars="0" w:firstLine="0"/>
              <w:jc w:val="center"/>
              <w:rPr>
                <w:kern w:val="0"/>
                <w:sz w:val="21"/>
                <w:szCs w:val="21"/>
              </w:rPr>
            </w:pPr>
          </w:p>
        </w:tc>
        <w:tc>
          <w:tcPr>
            <w:tcW w:w="2489" w:type="dxa"/>
            <w:vMerge/>
            <w:vAlign w:val="center"/>
          </w:tcPr>
          <w:p w14:paraId="3A876C35" w14:textId="77777777" w:rsidR="00E9608F" w:rsidRPr="00E9608F" w:rsidRDefault="00E9608F" w:rsidP="00E9608F">
            <w:pPr>
              <w:widowControl/>
              <w:spacing w:line="240" w:lineRule="auto"/>
              <w:ind w:firstLineChars="0" w:firstLine="0"/>
              <w:jc w:val="center"/>
              <w:textAlignment w:val="center"/>
              <w:rPr>
                <w:kern w:val="0"/>
                <w:sz w:val="21"/>
                <w:szCs w:val="21"/>
              </w:rPr>
            </w:pPr>
          </w:p>
        </w:tc>
        <w:tc>
          <w:tcPr>
            <w:tcW w:w="1510" w:type="dxa"/>
            <w:vMerge/>
            <w:vAlign w:val="center"/>
          </w:tcPr>
          <w:p w14:paraId="784F04C4" w14:textId="77777777" w:rsidR="00E9608F" w:rsidRPr="00E9608F" w:rsidRDefault="00E9608F" w:rsidP="00E9608F">
            <w:pPr>
              <w:widowControl/>
              <w:spacing w:line="240" w:lineRule="auto"/>
              <w:ind w:firstLineChars="0" w:firstLine="0"/>
              <w:jc w:val="center"/>
              <w:textAlignment w:val="center"/>
              <w:rPr>
                <w:kern w:val="0"/>
                <w:sz w:val="21"/>
                <w:szCs w:val="21"/>
              </w:rPr>
            </w:pPr>
          </w:p>
        </w:tc>
        <w:tc>
          <w:tcPr>
            <w:tcW w:w="1259" w:type="dxa"/>
            <w:vAlign w:val="center"/>
          </w:tcPr>
          <w:p w14:paraId="0A76D967"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0.018mg/L</w:t>
            </w:r>
          </w:p>
        </w:tc>
      </w:tr>
      <w:tr w:rsidR="00E9608F" w:rsidRPr="00E9608F" w14:paraId="428184C4" w14:textId="77777777" w:rsidTr="00E9608F">
        <w:trPr>
          <w:trHeight w:val="567"/>
          <w:jc w:val="center"/>
        </w:trPr>
        <w:tc>
          <w:tcPr>
            <w:tcW w:w="455" w:type="dxa"/>
            <w:vAlign w:val="center"/>
          </w:tcPr>
          <w:p w14:paraId="7FD048A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10</w:t>
            </w:r>
          </w:p>
        </w:tc>
        <w:tc>
          <w:tcPr>
            <w:tcW w:w="1003" w:type="dxa"/>
            <w:vAlign w:val="center"/>
          </w:tcPr>
          <w:p w14:paraId="748016BE"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氨氮</w:t>
            </w:r>
          </w:p>
        </w:tc>
        <w:tc>
          <w:tcPr>
            <w:tcW w:w="1574" w:type="dxa"/>
            <w:vAlign w:val="center"/>
          </w:tcPr>
          <w:p w14:paraId="70F55C6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HJ 535-2009</w:t>
            </w:r>
          </w:p>
        </w:tc>
        <w:tc>
          <w:tcPr>
            <w:tcW w:w="2489" w:type="dxa"/>
            <w:vAlign w:val="center"/>
          </w:tcPr>
          <w:p w14:paraId="0FE6AC1E"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水质</w:t>
            </w:r>
            <w:r w:rsidRPr="00E9608F">
              <w:rPr>
                <w:kern w:val="0"/>
                <w:sz w:val="21"/>
                <w:szCs w:val="21"/>
              </w:rPr>
              <w:t xml:space="preserve"> </w:t>
            </w:r>
            <w:r w:rsidRPr="00E9608F">
              <w:rPr>
                <w:kern w:val="0"/>
                <w:sz w:val="21"/>
                <w:szCs w:val="21"/>
              </w:rPr>
              <w:t>氨氮的测定</w:t>
            </w:r>
            <w:r w:rsidRPr="00E9608F">
              <w:rPr>
                <w:kern w:val="0"/>
                <w:sz w:val="21"/>
                <w:szCs w:val="21"/>
              </w:rPr>
              <w:t xml:space="preserve"> </w:t>
            </w:r>
            <w:r w:rsidRPr="00E9608F">
              <w:rPr>
                <w:kern w:val="0"/>
                <w:sz w:val="21"/>
                <w:szCs w:val="21"/>
              </w:rPr>
              <w:t>纳氏试剂分光光度法</w:t>
            </w:r>
          </w:p>
        </w:tc>
        <w:tc>
          <w:tcPr>
            <w:tcW w:w="1510" w:type="dxa"/>
            <w:vAlign w:val="center"/>
          </w:tcPr>
          <w:p w14:paraId="1F65C681"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紫外可见分光光度计</w:t>
            </w:r>
          </w:p>
          <w:p w14:paraId="1E7D00E8"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T6</w:t>
            </w:r>
            <w:r w:rsidRPr="00E9608F">
              <w:rPr>
                <w:kern w:val="0"/>
                <w:sz w:val="21"/>
                <w:szCs w:val="21"/>
              </w:rPr>
              <w:t>新世纪</w:t>
            </w:r>
          </w:p>
        </w:tc>
        <w:tc>
          <w:tcPr>
            <w:tcW w:w="1259" w:type="dxa"/>
            <w:vAlign w:val="center"/>
          </w:tcPr>
          <w:p w14:paraId="3C98870B"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0.025mg/L</w:t>
            </w:r>
          </w:p>
        </w:tc>
      </w:tr>
      <w:tr w:rsidR="00E9608F" w:rsidRPr="00E9608F" w14:paraId="76F47CA8" w14:textId="77777777" w:rsidTr="00E9608F">
        <w:trPr>
          <w:trHeight w:val="567"/>
          <w:jc w:val="center"/>
        </w:trPr>
        <w:tc>
          <w:tcPr>
            <w:tcW w:w="455" w:type="dxa"/>
            <w:vAlign w:val="center"/>
          </w:tcPr>
          <w:p w14:paraId="7DCF2FE3"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11</w:t>
            </w:r>
          </w:p>
        </w:tc>
        <w:tc>
          <w:tcPr>
            <w:tcW w:w="1003" w:type="dxa"/>
            <w:vAlign w:val="center"/>
          </w:tcPr>
          <w:p w14:paraId="106D0BC2"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硝酸盐氮</w:t>
            </w:r>
          </w:p>
        </w:tc>
        <w:tc>
          <w:tcPr>
            <w:tcW w:w="1574" w:type="dxa"/>
            <w:vAlign w:val="center"/>
          </w:tcPr>
          <w:p w14:paraId="4268C15B" w14:textId="77777777" w:rsidR="00E9608F" w:rsidRPr="00E9608F" w:rsidRDefault="00E9608F" w:rsidP="00E9608F">
            <w:pPr>
              <w:spacing w:line="240" w:lineRule="auto"/>
              <w:ind w:firstLineChars="0" w:firstLine="0"/>
              <w:jc w:val="center"/>
              <w:rPr>
                <w:sz w:val="21"/>
                <w:szCs w:val="21"/>
              </w:rPr>
            </w:pPr>
            <w:r w:rsidRPr="00E9608F">
              <w:rPr>
                <w:sz w:val="21"/>
                <w:szCs w:val="21"/>
              </w:rPr>
              <w:t>GB/T</w:t>
            </w:r>
          </w:p>
          <w:p w14:paraId="47CE9C85"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5750.5-2006</w:t>
            </w:r>
          </w:p>
        </w:tc>
        <w:tc>
          <w:tcPr>
            <w:tcW w:w="2489" w:type="dxa"/>
            <w:vAlign w:val="center"/>
          </w:tcPr>
          <w:p w14:paraId="5C5779B3"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生活饮用水标准检验方法</w:t>
            </w:r>
            <w:r w:rsidRPr="00E9608F">
              <w:rPr>
                <w:sz w:val="21"/>
                <w:szCs w:val="21"/>
              </w:rPr>
              <w:t xml:space="preserve"> </w:t>
            </w:r>
            <w:r w:rsidRPr="00E9608F">
              <w:rPr>
                <w:sz w:val="21"/>
                <w:szCs w:val="21"/>
              </w:rPr>
              <w:t>无机非金属指标</w:t>
            </w:r>
            <w:r w:rsidRPr="00E9608F">
              <w:rPr>
                <w:sz w:val="21"/>
                <w:szCs w:val="21"/>
              </w:rPr>
              <w:t xml:space="preserve"> </w:t>
            </w:r>
            <w:r w:rsidRPr="00E9608F">
              <w:rPr>
                <w:sz w:val="21"/>
                <w:szCs w:val="21"/>
              </w:rPr>
              <w:t>（</w:t>
            </w:r>
            <w:r w:rsidRPr="00E9608F">
              <w:rPr>
                <w:sz w:val="21"/>
                <w:szCs w:val="21"/>
              </w:rPr>
              <w:t xml:space="preserve">5.2 </w:t>
            </w:r>
            <w:r w:rsidRPr="00E9608F">
              <w:rPr>
                <w:sz w:val="21"/>
                <w:szCs w:val="21"/>
              </w:rPr>
              <w:t>硝酸盐氮紫外分光光度法）</w:t>
            </w:r>
          </w:p>
        </w:tc>
        <w:tc>
          <w:tcPr>
            <w:tcW w:w="1510" w:type="dxa"/>
            <w:vAlign w:val="center"/>
          </w:tcPr>
          <w:p w14:paraId="22E4AAA3"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紫外可见分光光度计</w:t>
            </w:r>
          </w:p>
          <w:p w14:paraId="3972E431"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T6</w:t>
            </w:r>
            <w:r w:rsidRPr="00E9608F">
              <w:rPr>
                <w:sz w:val="21"/>
                <w:szCs w:val="21"/>
              </w:rPr>
              <w:t>新世纪</w:t>
            </w:r>
          </w:p>
        </w:tc>
        <w:tc>
          <w:tcPr>
            <w:tcW w:w="1259" w:type="dxa"/>
            <w:vAlign w:val="center"/>
          </w:tcPr>
          <w:p w14:paraId="07A8EF64"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0.2mg/L</w:t>
            </w:r>
          </w:p>
        </w:tc>
      </w:tr>
      <w:tr w:rsidR="00E9608F" w:rsidRPr="00E9608F" w14:paraId="1CF3F8D4" w14:textId="77777777" w:rsidTr="00E9608F">
        <w:trPr>
          <w:trHeight w:val="567"/>
          <w:jc w:val="center"/>
        </w:trPr>
        <w:tc>
          <w:tcPr>
            <w:tcW w:w="455" w:type="dxa"/>
            <w:vAlign w:val="center"/>
          </w:tcPr>
          <w:p w14:paraId="1C5F351D"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12</w:t>
            </w:r>
          </w:p>
        </w:tc>
        <w:tc>
          <w:tcPr>
            <w:tcW w:w="1003" w:type="dxa"/>
            <w:vAlign w:val="center"/>
          </w:tcPr>
          <w:p w14:paraId="0B856B9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亚硝酸</w:t>
            </w:r>
          </w:p>
          <w:p w14:paraId="187D0900"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盐氮</w:t>
            </w:r>
          </w:p>
        </w:tc>
        <w:tc>
          <w:tcPr>
            <w:tcW w:w="1574" w:type="dxa"/>
            <w:vAlign w:val="center"/>
          </w:tcPr>
          <w:p w14:paraId="0FCEFEA0"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GB</w:t>
            </w:r>
          </w:p>
          <w:p w14:paraId="130AE764"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7493-1987</w:t>
            </w:r>
          </w:p>
        </w:tc>
        <w:tc>
          <w:tcPr>
            <w:tcW w:w="2489" w:type="dxa"/>
            <w:vAlign w:val="center"/>
          </w:tcPr>
          <w:p w14:paraId="245BA1B3"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水质</w:t>
            </w:r>
            <w:r w:rsidRPr="00E9608F">
              <w:rPr>
                <w:kern w:val="0"/>
                <w:sz w:val="21"/>
                <w:szCs w:val="21"/>
              </w:rPr>
              <w:t xml:space="preserve"> </w:t>
            </w:r>
            <w:r w:rsidRPr="00E9608F">
              <w:rPr>
                <w:kern w:val="0"/>
                <w:sz w:val="21"/>
                <w:szCs w:val="21"/>
              </w:rPr>
              <w:t>亚硝酸盐氮的测定</w:t>
            </w:r>
            <w:r w:rsidRPr="00E9608F">
              <w:rPr>
                <w:kern w:val="0"/>
                <w:sz w:val="21"/>
                <w:szCs w:val="21"/>
              </w:rPr>
              <w:t xml:space="preserve"> </w:t>
            </w:r>
            <w:r w:rsidRPr="00E9608F">
              <w:rPr>
                <w:kern w:val="0"/>
                <w:sz w:val="21"/>
                <w:szCs w:val="21"/>
              </w:rPr>
              <w:t>分光光度法</w:t>
            </w:r>
          </w:p>
        </w:tc>
        <w:tc>
          <w:tcPr>
            <w:tcW w:w="1510" w:type="dxa"/>
            <w:vAlign w:val="center"/>
          </w:tcPr>
          <w:p w14:paraId="6A57169C"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紫外可见分光光度计</w:t>
            </w:r>
          </w:p>
          <w:p w14:paraId="2A0B3C8F"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T6</w:t>
            </w:r>
            <w:r w:rsidRPr="00E9608F">
              <w:rPr>
                <w:kern w:val="0"/>
                <w:sz w:val="21"/>
                <w:szCs w:val="21"/>
              </w:rPr>
              <w:t>新世纪</w:t>
            </w:r>
          </w:p>
        </w:tc>
        <w:tc>
          <w:tcPr>
            <w:tcW w:w="1259" w:type="dxa"/>
            <w:vAlign w:val="center"/>
          </w:tcPr>
          <w:p w14:paraId="0C1F0448"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0.003mg/L</w:t>
            </w:r>
          </w:p>
        </w:tc>
      </w:tr>
      <w:tr w:rsidR="00E9608F" w:rsidRPr="00E9608F" w14:paraId="4F39E5A8" w14:textId="77777777" w:rsidTr="00E9608F">
        <w:trPr>
          <w:trHeight w:val="567"/>
          <w:jc w:val="center"/>
        </w:trPr>
        <w:tc>
          <w:tcPr>
            <w:tcW w:w="455" w:type="dxa"/>
            <w:vAlign w:val="center"/>
          </w:tcPr>
          <w:p w14:paraId="569D991B"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13</w:t>
            </w:r>
          </w:p>
        </w:tc>
        <w:tc>
          <w:tcPr>
            <w:tcW w:w="1003" w:type="dxa"/>
            <w:vAlign w:val="center"/>
          </w:tcPr>
          <w:p w14:paraId="77079492"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挥发酚</w:t>
            </w:r>
          </w:p>
        </w:tc>
        <w:tc>
          <w:tcPr>
            <w:tcW w:w="1574" w:type="dxa"/>
            <w:vAlign w:val="center"/>
          </w:tcPr>
          <w:p w14:paraId="78DB973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HJ</w:t>
            </w:r>
          </w:p>
          <w:p w14:paraId="1B458562"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503-2009</w:t>
            </w:r>
          </w:p>
        </w:tc>
        <w:tc>
          <w:tcPr>
            <w:tcW w:w="2489" w:type="dxa"/>
            <w:vAlign w:val="center"/>
          </w:tcPr>
          <w:p w14:paraId="551AB713"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水质</w:t>
            </w:r>
            <w:r w:rsidRPr="00E9608F">
              <w:rPr>
                <w:kern w:val="0"/>
                <w:sz w:val="21"/>
                <w:szCs w:val="21"/>
              </w:rPr>
              <w:t xml:space="preserve"> </w:t>
            </w:r>
            <w:r w:rsidRPr="00E9608F">
              <w:rPr>
                <w:kern w:val="0"/>
                <w:sz w:val="21"/>
                <w:szCs w:val="21"/>
              </w:rPr>
              <w:t>挥发酚的测定</w:t>
            </w:r>
            <w:r w:rsidRPr="00E9608F">
              <w:rPr>
                <w:kern w:val="0"/>
                <w:sz w:val="21"/>
                <w:szCs w:val="21"/>
              </w:rPr>
              <w:t xml:space="preserve"> 4-</w:t>
            </w:r>
            <w:r w:rsidRPr="00E9608F">
              <w:rPr>
                <w:kern w:val="0"/>
                <w:sz w:val="21"/>
                <w:szCs w:val="21"/>
              </w:rPr>
              <w:t>氨基安替比林分光光度法</w:t>
            </w:r>
          </w:p>
        </w:tc>
        <w:tc>
          <w:tcPr>
            <w:tcW w:w="1510" w:type="dxa"/>
            <w:vAlign w:val="center"/>
          </w:tcPr>
          <w:p w14:paraId="7CEE2FC3"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紫外可见分光光度计</w:t>
            </w:r>
          </w:p>
          <w:p w14:paraId="58AB4034"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T6</w:t>
            </w:r>
            <w:r w:rsidRPr="00E9608F">
              <w:rPr>
                <w:kern w:val="0"/>
                <w:sz w:val="21"/>
                <w:szCs w:val="21"/>
              </w:rPr>
              <w:t>新世纪</w:t>
            </w:r>
          </w:p>
        </w:tc>
        <w:tc>
          <w:tcPr>
            <w:tcW w:w="1259" w:type="dxa"/>
            <w:vAlign w:val="center"/>
          </w:tcPr>
          <w:p w14:paraId="3CCAE82D"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0.0003mg/L</w:t>
            </w:r>
          </w:p>
        </w:tc>
      </w:tr>
      <w:tr w:rsidR="00E9608F" w:rsidRPr="00E9608F" w14:paraId="5A934FAA" w14:textId="77777777" w:rsidTr="00E9608F">
        <w:trPr>
          <w:trHeight w:val="567"/>
          <w:jc w:val="center"/>
        </w:trPr>
        <w:tc>
          <w:tcPr>
            <w:tcW w:w="455" w:type="dxa"/>
            <w:vAlign w:val="center"/>
          </w:tcPr>
          <w:p w14:paraId="7B2C39A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14</w:t>
            </w:r>
          </w:p>
        </w:tc>
        <w:tc>
          <w:tcPr>
            <w:tcW w:w="1003" w:type="dxa"/>
            <w:vAlign w:val="center"/>
          </w:tcPr>
          <w:p w14:paraId="6AAD3494"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总硬度</w:t>
            </w:r>
          </w:p>
        </w:tc>
        <w:tc>
          <w:tcPr>
            <w:tcW w:w="1574" w:type="dxa"/>
            <w:vAlign w:val="center"/>
          </w:tcPr>
          <w:p w14:paraId="11C6FB7E"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GB/T</w:t>
            </w:r>
          </w:p>
          <w:p w14:paraId="19AACF91"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5750.4-2006</w:t>
            </w:r>
          </w:p>
        </w:tc>
        <w:tc>
          <w:tcPr>
            <w:tcW w:w="2489" w:type="dxa"/>
            <w:vAlign w:val="center"/>
          </w:tcPr>
          <w:p w14:paraId="48E9A965"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生活饮用水标准检验方法</w:t>
            </w:r>
            <w:r w:rsidRPr="00E9608F">
              <w:rPr>
                <w:kern w:val="0"/>
                <w:sz w:val="21"/>
                <w:szCs w:val="21"/>
              </w:rPr>
              <w:t xml:space="preserve"> </w:t>
            </w:r>
            <w:r w:rsidRPr="00E9608F">
              <w:rPr>
                <w:kern w:val="0"/>
                <w:sz w:val="21"/>
                <w:szCs w:val="21"/>
              </w:rPr>
              <w:t>感官性状和物理指标</w:t>
            </w:r>
            <w:r w:rsidRPr="00E9608F">
              <w:rPr>
                <w:kern w:val="0"/>
                <w:sz w:val="21"/>
                <w:szCs w:val="21"/>
              </w:rPr>
              <w:t xml:space="preserve"> </w:t>
            </w:r>
            <w:r w:rsidRPr="00E9608F">
              <w:rPr>
                <w:kern w:val="0"/>
                <w:sz w:val="21"/>
                <w:szCs w:val="21"/>
              </w:rPr>
              <w:t>（</w:t>
            </w:r>
            <w:r w:rsidRPr="00E9608F">
              <w:rPr>
                <w:kern w:val="0"/>
                <w:sz w:val="21"/>
                <w:szCs w:val="21"/>
              </w:rPr>
              <w:t xml:space="preserve">7.1 </w:t>
            </w:r>
            <w:r w:rsidRPr="00E9608F">
              <w:rPr>
                <w:kern w:val="0"/>
                <w:sz w:val="21"/>
                <w:szCs w:val="21"/>
              </w:rPr>
              <w:t>总硬度</w:t>
            </w:r>
            <w:r w:rsidRPr="00E9608F">
              <w:rPr>
                <w:kern w:val="0"/>
                <w:sz w:val="21"/>
                <w:szCs w:val="21"/>
              </w:rPr>
              <w:t xml:space="preserve"> </w:t>
            </w:r>
            <w:r w:rsidRPr="00E9608F">
              <w:rPr>
                <w:kern w:val="0"/>
                <w:sz w:val="21"/>
                <w:szCs w:val="21"/>
              </w:rPr>
              <w:t>乙二胺四乙酸二钠滴定法）</w:t>
            </w:r>
          </w:p>
        </w:tc>
        <w:tc>
          <w:tcPr>
            <w:tcW w:w="1510" w:type="dxa"/>
            <w:vAlign w:val="center"/>
          </w:tcPr>
          <w:p w14:paraId="4714589D"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w:t>
            </w:r>
          </w:p>
        </w:tc>
        <w:tc>
          <w:tcPr>
            <w:tcW w:w="1259" w:type="dxa"/>
            <w:vAlign w:val="center"/>
          </w:tcPr>
          <w:p w14:paraId="72985F77"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1.0mg/L</w:t>
            </w:r>
          </w:p>
        </w:tc>
      </w:tr>
      <w:tr w:rsidR="00E9608F" w:rsidRPr="00E9608F" w14:paraId="6135351A" w14:textId="77777777" w:rsidTr="00E9608F">
        <w:trPr>
          <w:trHeight w:val="567"/>
          <w:jc w:val="center"/>
        </w:trPr>
        <w:tc>
          <w:tcPr>
            <w:tcW w:w="455" w:type="dxa"/>
            <w:vAlign w:val="center"/>
          </w:tcPr>
          <w:p w14:paraId="60641B4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15</w:t>
            </w:r>
          </w:p>
        </w:tc>
        <w:tc>
          <w:tcPr>
            <w:tcW w:w="1003" w:type="dxa"/>
            <w:vAlign w:val="center"/>
          </w:tcPr>
          <w:p w14:paraId="7B77498E"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溶解性总固体</w:t>
            </w:r>
          </w:p>
        </w:tc>
        <w:tc>
          <w:tcPr>
            <w:tcW w:w="1574" w:type="dxa"/>
            <w:vAlign w:val="center"/>
          </w:tcPr>
          <w:p w14:paraId="2A4DD9D4"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GB/T 5750.4-2006</w:t>
            </w:r>
          </w:p>
        </w:tc>
        <w:tc>
          <w:tcPr>
            <w:tcW w:w="2489" w:type="dxa"/>
            <w:vAlign w:val="center"/>
          </w:tcPr>
          <w:p w14:paraId="07AA5CA1"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生活饮用水标准检验方法</w:t>
            </w:r>
            <w:r w:rsidRPr="00E9608F">
              <w:rPr>
                <w:kern w:val="0"/>
                <w:sz w:val="21"/>
                <w:szCs w:val="21"/>
              </w:rPr>
              <w:t xml:space="preserve"> </w:t>
            </w:r>
            <w:r w:rsidRPr="00E9608F">
              <w:rPr>
                <w:kern w:val="0"/>
                <w:sz w:val="21"/>
                <w:szCs w:val="21"/>
              </w:rPr>
              <w:t>感官性状和物理指标</w:t>
            </w:r>
            <w:r w:rsidRPr="00E9608F">
              <w:rPr>
                <w:kern w:val="0"/>
                <w:sz w:val="21"/>
                <w:szCs w:val="21"/>
              </w:rPr>
              <w:t xml:space="preserve"> </w:t>
            </w:r>
            <w:r w:rsidRPr="00E9608F">
              <w:rPr>
                <w:kern w:val="0"/>
                <w:sz w:val="21"/>
                <w:szCs w:val="21"/>
              </w:rPr>
              <w:lastRenderedPageBreak/>
              <w:t>（</w:t>
            </w:r>
            <w:r w:rsidRPr="00E9608F">
              <w:rPr>
                <w:kern w:val="0"/>
                <w:sz w:val="21"/>
                <w:szCs w:val="21"/>
              </w:rPr>
              <w:t xml:space="preserve">8.1 </w:t>
            </w:r>
            <w:r w:rsidRPr="00E9608F">
              <w:rPr>
                <w:kern w:val="0"/>
                <w:sz w:val="21"/>
                <w:szCs w:val="21"/>
              </w:rPr>
              <w:t>溶解性总固体</w:t>
            </w:r>
            <w:r w:rsidRPr="00E9608F">
              <w:rPr>
                <w:kern w:val="0"/>
                <w:sz w:val="21"/>
                <w:szCs w:val="21"/>
              </w:rPr>
              <w:t xml:space="preserve"> </w:t>
            </w:r>
            <w:r w:rsidRPr="00E9608F">
              <w:rPr>
                <w:kern w:val="0"/>
                <w:sz w:val="21"/>
                <w:szCs w:val="21"/>
              </w:rPr>
              <w:t>称重法）</w:t>
            </w:r>
          </w:p>
        </w:tc>
        <w:tc>
          <w:tcPr>
            <w:tcW w:w="1510" w:type="dxa"/>
            <w:vAlign w:val="center"/>
          </w:tcPr>
          <w:p w14:paraId="2DB05253"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lastRenderedPageBreak/>
              <w:t>分析天平</w:t>
            </w:r>
          </w:p>
          <w:p w14:paraId="6052F8B7"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FA2004</w:t>
            </w:r>
          </w:p>
        </w:tc>
        <w:tc>
          <w:tcPr>
            <w:tcW w:w="1259" w:type="dxa"/>
            <w:vAlign w:val="center"/>
          </w:tcPr>
          <w:p w14:paraId="6A1C7805"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w:t>
            </w:r>
          </w:p>
        </w:tc>
      </w:tr>
      <w:tr w:rsidR="00E9608F" w:rsidRPr="00E9608F" w14:paraId="6E7E09C7" w14:textId="77777777" w:rsidTr="00E9608F">
        <w:trPr>
          <w:trHeight w:val="567"/>
          <w:jc w:val="center"/>
        </w:trPr>
        <w:tc>
          <w:tcPr>
            <w:tcW w:w="455" w:type="dxa"/>
            <w:vAlign w:val="center"/>
          </w:tcPr>
          <w:p w14:paraId="514305C1"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16</w:t>
            </w:r>
          </w:p>
        </w:tc>
        <w:tc>
          <w:tcPr>
            <w:tcW w:w="1003" w:type="dxa"/>
            <w:vAlign w:val="center"/>
          </w:tcPr>
          <w:p w14:paraId="134098C1"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耗氧量</w:t>
            </w:r>
          </w:p>
        </w:tc>
        <w:tc>
          <w:tcPr>
            <w:tcW w:w="1574" w:type="dxa"/>
            <w:vAlign w:val="center"/>
          </w:tcPr>
          <w:p w14:paraId="3030DD3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GB/T 5750.7-2006</w:t>
            </w:r>
          </w:p>
        </w:tc>
        <w:tc>
          <w:tcPr>
            <w:tcW w:w="2489" w:type="dxa"/>
            <w:vAlign w:val="center"/>
          </w:tcPr>
          <w:p w14:paraId="5DA323D4"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生活饮用水标准检验方法</w:t>
            </w:r>
            <w:r w:rsidRPr="00E9608F">
              <w:rPr>
                <w:kern w:val="0"/>
                <w:sz w:val="21"/>
                <w:szCs w:val="21"/>
              </w:rPr>
              <w:t xml:space="preserve"> </w:t>
            </w:r>
            <w:r w:rsidRPr="00E9608F">
              <w:rPr>
                <w:kern w:val="0"/>
                <w:sz w:val="21"/>
                <w:szCs w:val="21"/>
              </w:rPr>
              <w:t>有机物综合指标</w:t>
            </w:r>
            <w:r w:rsidRPr="00E9608F">
              <w:rPr>
                <w:kern w:val="0"/>
                <w:sz w:val="21"/>
                <w:szCs w:val="21"/>
              </w:rPr>
              <w:t xml:space="preserve"> </w:t>
            </w:r>
            <w:r w:rsidRPr="00E9608F">
              <w:rPr>
                <w:kern w:val="0"/>
                <w:sz w:val="21"/>
                <w:szCs w:val="21"/>
              </w:rPr>
              <w:t>（</w:t>
            </w:r>
            <w:r w:rsidRPr="00E9608F">
              <w:rPr>
                <w:kern w:val="0"/>
                <w:sz w:val="21"/>
                <w:szCs w:val="21"/>
              </w:rPr>
              <w:t xml:space="preserve">1.1 </w:t>
            </w:r>
            <w:r w:rsidRPr="00E9608F">
              <w:rPr>
                <w:kern w:val="0"/>
                <w:sz w:val="21"/>
                <w:szCs w:val="21"/>
              </w:rPr>
              <w:t>耗氧量</w:t>
            </w:r>
            <w:r w:rsidRPr="00E9608F">
              <w:rPr>
                <w:kern w:val="0"/>
                <w:sz w:val="21"/>
                <w:szCs w:val="21"/>
              </w:rPr>
              <w:t xml:space="preserve"> </w:t>
            </w:r>
            <w:r w:rsidRPr="00E9608F">
              <w:rPr>
                <w:kern w:val="0"/>
                <w:sz w:val="21"/>
                <w:szCs w:val="21"/>
              </w:rPr>
              <w:t>酸性高锰酸钾滴定法）</w:t>
            </w:r>
          </w:p>
        </w:tc>
        <w:tc>
          <w:tcPr>
            <w:tcW w:w="1510" w:type="dxa"/>
            <w:vAlign w:val="center"/>
          </w:tcPr>
          <w:p w14:paraId="56A2533B"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电热恒温水浴锅</w:t>
            </w:r>
          </w:p>
          <w:p w14:paraId="2C5FE8C2"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HH-S4A</w:t>
            </w:r>
          </w:p>
        </w:tc>
        <w:tc>
          <w:tcPr>
            <w:tcW w:w="1259" w:type="dxa"/>
            <w:vAlign w:val="center"/>
          </w:tcPr>
          <w:p w14:paraId="76712AA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0.05mg/L</w:t>
            </w:r>
          </w:p>
        </w:tc>
      </w:tr>
      <w:tr w:rsidR="00E9608F" w:rsidRPr="00E9608F" w14:paraId="3C789EE2" w14:textId="77777777" w:rsidTr="00E9608F">
        <w:trPr>
          <w:trHeight w:val="567"/>
          <w:jc w:val="center"/>
        </w:trPr>
        <w:tc>
          <w:tcPr>
            <w:tcW w:w="455" w:type="dxa"/>
            <w:vAlign w:val="center"/>
          </w:tcPr>
          <w:p w14:paraId="744A11A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17</w:t>
            </w:r>
          </w:p>
        </w:tc>
        <w:tc>
          <w:tcPr>
            <w:tcW w:w="1003" w:type="dxa"/>
            <w:vAlign w:val="center"/>
          </w:tcPr>
          <w:p w14:paraId="5893FEF8"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硫酸盐</w:t>
            </w:r>
          </w:p>
        </w:tc>
        <w:tc>
          <w:tcPr>
            <w:tcW w:w="1574" w:type="dxa"/>
            <w:vAlign w:val="center"/>
          </w:tcPr>
          <w:p w14:paraId="40A95F10"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HJ/T 342-2007</w:t>
            </w:r>
          </w:p>
        </w:tc>
        <w:tc>
          <w:tcPr>
            <w:tcW w:w="2489" w:type="dxa"/>
            <w:vAlign w:val="center"/>
          </w:tcPr>
          <w:p w14:paraId="3CB0C307"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水质</w:t>
            </w:r>
            <w:r w:rsidRPr="00E9608F">
              <w:rPr>
                <w:kern w:val="0"/>
                <w:sz w:val="21"/>
                <w:szCs w:val="21"/>
              </w:rPr>
              <w:t xml:space="preserve"> </w:t>
            </w:r>
            <w:r w:rsidRPr="00E9608F">
              <w:rPr>
                <w:kern w:val="0"/>
                <w:sz w:val="21"/>
                <w:szCs w:val="21"/>
              </w:rPr>
              <w:t>硫酸盐的测定</w:t>
            </w:r>
            <w:r w:rsidRPr="00E9608F">
              <w:rPr>
                <w:kern w:val="0"/>
                <w:sz w:val="21"/>
                <w:szCs w:val="21"/>
              </w:rPr>
              <w:t xml:space="preserve"> </w:t>
            </w:r>
            <w:r w:rsidRPr="00E9608F">
              <w:rPr>
                <w:kern w:val="0"/>
                <w:sz w:val="21"/>
                <w:szCs w:val="21"/>
              </w:rPr>
              <w:t>铬酸钡分光光度法（试行）</w:t>
            </w:r>
          </w:p>
        </w:tc>
        <w:tc>
          <w:tcPr>
            <w:tcW w:w="1510" w:type="dxa"/>
            <w:vAlign w:val="center"/>
          </w:tcPr>
          <w:p w14:paraId="6436B1B1"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紫外可见分光光度计</w:t>
            </w:r>
          </w:p>
          <w:p w14:paraId="214BBE73"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T6</w:t>
            </w:r>
            <w:r w:rsidRPr="00E9608F">
              <w:rPr>
                <w:kern w:val="0"/>
                <w:sz w:val="21"/>
                <w:szCs w:val="21"/>
              </w:rPr>
              <w:t>新世纪</w:t>
            </w:r>
          </w:p>
        </w:tc>
        <w:tc>
          <w:tcPr>
            <w:tcW w:w="1259" w:type="dxa"/>
            <w:vAlign w:val="center"/>
          </w:tcPr>
          <w:p w14:paraId="71D611DF"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8mg/L</w:t>
            </w:r>
          </w:p>
        </w:tc>
      </w:tr>
      <w:tr w:rsidR="00E9608F" w:rsidRPr="00E9608F" w14:paraId="17026FD1" w14:textId="77777777" w:rsidTr="00E9608F">
        <w:trPr>
          <w:trHeight w:val="567"/>
          <w:jc w:val="center"/>
        </w:trPr>
        <w:tc>
          <w:tcPr>
            <w:tcW w:w="455" w:type="dxa"/>
            <w:vAlign w:val="center"/>
          </w:tcPr>
          <w:p w14:paraId="7A741C24"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18</w:t>
            </w:r>
          </w:p>
        </w:tc>
        <w:tc>
          <w:tcPr>
            <w:tcW w:w="1003" w:type="dxa"/>
            <w:vAlign w:val="center"/>
          </w:tcPr>
          <w:p w14:paraId="53687B53"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氯化物</w:t>
            </w:r>
          </w:p>
        </w:tc>
        <w:tc>
          <w:tcPr>
            <w:tcW w:w="1574" w:type="dxa"/>
            <w:vAlign w:val="center"/>
          </w:tcPr>
          <w:p w14:paraId="6A500EDE"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GB/T 11896-1989</w:t>
            </w:r>
          </w:p>
        </w:tc>
        <w:tc>
          <w:tcPr>
            <w:tcW w:w="2489" w:type="dxa"/>
            <w:vAlign w:val="center"/>
          </w:tcPr>
          <w:p w14:paraId="1C57542F"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水质</w:t>
            </w:r>
            <w:r w:rsidRPr="00E9608F">
              <w:rPr>
                <w:kern w:val="0"/>
                <w:sz w:val="21"/>
                <w:szCs w:val="21"/>
              </w:rPr>
              <w:t xml:space="preserve"> </w:t>
            </w:r>
            <w:r w:rsidRPr="00E9608F">
              <w:rPr>
                <w:kern w:val="0"/>
                <w:sz w:val="21"/>
                <w:szCs w:val="21"/>
              </w:rPr>
              <w:t>氯化物的测定</w:t>
            </w:r>
            <w:r w:rsidRPr="00E9608F">
              <w:rPr>
                <w:kern w:val="0"/>
                <w:sz w:val="21"/>
                <w:szCs w:val="21"/>
              </w:rPr>
              <w:t xml:space="preserve"> </w:t>
            </w:r>
            <w:r w:rsidRPr="00E9608F">
              <w:rPr>
                <w:kern w:val="0"/>
                <w:sz w:val="21"/>
                <w:szCs w:val="21"/>
              </w:rPr>
              <w:t>硝酸银滴定法</w:t>
            </w:r>
          </w:p>
        </w:tc>
        <w:tc>
          <w:tcPr>
            <w:tcW w:w="1510" w:type="dxa"/>
            <w:vAlign w:val="center"/>
          </w:tcPr>
          <w:p w14:paraId="5D455A60"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w:t>
            </w:r>
          </w:p>
        </w:tc>
        <w:tc>
          <w:tcPr>
            <w:tcW w:w="1259" w:type="dxa"/>
            <w:vAlign w:val="center"/>
          </w:tcPr>
          <w:p w14:paraId="48A903C5"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10mg/L</w:t>
            </w:r>
          </w:p>
        </w:tc>
      </w:tr>
      <w:tr w:rsidR="00E9608F" w:rsidRPr="00E9608F" w14:paraId="07D013E2" w14:textId="77777777" w:rsidTr="00E9608F">
        <w:trPr>
          <w:trHeight w:val="567"/>
          <w:jc w:val="center"/>
        </w:trPr>
        <w:tc>
          <w:tcPr>
            <w:tcW w:w="455" w:type="dxa"/>
            <w:vAlign w:val="center"/>
          </w:tcPr>
          <w:p w14:paraId="538850D5"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19</w:t>
            </w:r>
          </w:p>
        </w:tc>
        <w:tc>
          <w:tcPr>
            <w:tcW w:w="1003" w:type="dxa"/>
            <w:vAlign w:val="center"/>
          </w:tcPr>
          <w:p w14:paraId="2F91E627"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氰化物</w:t>
            </w:r>
          </w:p>
        </w:tc>
        <w:tc>
          <w:tcPr>
            <w:tcW w:w="1574" w:type="dxa"/>
            <w:vAlign w:val="center"/>
          </w:tcPr>
          <w:p w14:paraId="0B3739CB"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GB/T</w:t>
            </w:r>
          </w:p>
          <w:p w14:paraId="60B0C921"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5750.5-2006</w:t>
            </w:r>
          </w:p>
        </w:tc>
        <w:tc>
          <w:tcPr>
            <w:tcW w:w="2489" w:type="dxa"/>
            <w:vAlign w:val="center"/>
          </w:tcPr>
          <w:p w14:paraId="7920F384"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生活饮用水标准检验方法</w:t>
            </w:r>
            <w:r w:rsidRPr="00E9608F">
              <w:rPr>
                <w:kern w:val="0"/>
                <w:sz w:val="21"/>
                <w:szCs w:val="21"/>
              </w:rPr>
              <w:t xml:space="preserve"> </w:t>
            </w:r>
            <w:r w:rsidRPr="00E9608F">
              <w:rPr>
                <w:kern w:val="0"/>
                <w:sz w:val="21"/>
                <w:szCs w:val="21"/>
              </w:rPr>
              <w:t>无机非金属指标</w:t>
            </w:r>
            <w:r w:rsidRPr="00E9608F">
              <w:rPr>
                <w:kern w:val="0"/>
                <w:sz w:val="21"/>
                <w:szCs w:val="21"/>
              </w:rPr>
              <w:t xml:space="preserve"> </w:t>
            </w:r>
            <w:r w:rsidRPr="00E9608F">
              <w:rPr>
                <w:kern w:val="0"/>
                <w:sz w:val="21"/>
                <w:szCs w:val="21"/>
              </w:rPr>
              <w:t>（</w:t>
            </w:r>
            <w:r w:rsidRPr="00E9608F">
              <w:rPr>
                <w:kern w:val="0"/>
                <w:sz w:val="21"/>
                <w:szCs w:val="21"/>
              </w:rPr>
              <w:t xml:space="preserve">4.1 </w:t>
            </w:r>
            <w:r w:rsidRPr="00E9608F">
              <w:rPr>
                <w:kern w:val="0"/>
                <w:sz w:val="21"/>
                <w:szCs w:val="21"/>
              </w:rPr>
              <w:t>氰化物</w:t>
            </w:r>
            <w:r w:rsidRPr="00E9608F">
              <w:rPr>
                <w:kern w:val="0"/>
                <w:sz w:val="21"/>
                <w:szCs w:val="21"/>
              </w:rPr>
              <w:t xml:space="preserve"> </w:t>
            </w:r>
            <w:r w:rsidRPr="00E9608F">
              <w:rPr>
                <w:kern w:val="0"/>
                <w:sz w:val="21"/>
                <w:szCs w:val="21"/>
              </w:rPr>
              <w:t>异烟酸</w:t>
            </w:r>
            <w:r w:rsidRPr="00E9608F">
              <w:rPr>
                <w:kern w:val="0"/>
                <w:sz w:val="21"/>
                <w:szCs w:val="21"/>
              </w:rPr>
              <w:t>-</w:t>
            </w:r>
            <w:r w:rsidRPr="00E9608F">
              <w:rPr>
                <w:kern w:val="0"/>
                <w:sz w:val="21"/>
                <w:szCs w:val="21"/>
              </w:rPr>
              <w:t>吡唑酮分光光度法）</w:t>
            </w:r>
          </w:p>
        </w:tc>
        <w:tc>
          <w:tcPr>
            <w:tcW w:w="1510" w:type="dxa"/>
            <w:vAlign w:val="center"/>
          </w:tcPr>
          <w:p w14:paraId="002B0AD0"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紫外可见分光光度计</w:t>
            </w:r>
          </w:p>
          <w:p w14:paraId="0E4A8AC8"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T6</w:t>
            </w:r>
            <w:r w:rsidRPr="00E9608F">
              <w:rPr>
                <w:kern w:val="0"/>
                <w:sz w:val="21"/>
                <w:szCs w:val="21"/>
              </w:rPr>
              <w:t>新世纪</w:t>
            </w:r>
          </w:p>
        </w:tc>
        <w:tc>
          <w:tcPr>
            <w:tcW w:w="1259" w:type="dxa"/>
            <w:vAlign w:val="center"/>
          </w:tcPr>
          <w:p w14:paraId="5CBADD7E"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0.002mg/L</w:t>
            </w:r>
          </w:p>
        </w:tc>
      </w:tr>
      <w:tr w:rsidR="00E9608F" w:rsidRPr="00E9608F" w14:paraId="7E543D75" w14:textId="77777777" w:rsidTr="00E9608F">
        <w:trPr>
          <w:trHeight w:val="567"/>
          <w:jc w:val="center"/>
        </w:trPr>
        <w:tc>
          <w:tcPr>
            <w:tcW w:w="455" w:type="dxa"/>
            <w:vAlign w:val="center"/>
          </w:tcPr>
          <w:p w14:paraId="54977A60"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20</w:t>
            </w:r>
          </w:p>
        </w:tc>
        <w:tc>
          <w:tcPr>
            <w:tcW w:w="1003" w:type="dxa"/>
            <w:vAlign w:val="center"/>
          </w:tcPr>
          <w:p w14:paraId="523E9455"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六价铬</w:t>
            </w:r>
          </w:p>
        </w:tc>
        <w:tc>
          <w:tcPr>
            <w:tcW w:w="1574" w:type="dxa"/>
            <w:vAlign w:val="center"/>
          </w:tcPr>
          <w:p w14:paraId="45CD6A74"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GB/T 5750.6-2006</w:t>
            </w:r>
          </w:p>
        </w:tc>
        <w:tc>
          <w:tcPr>
            <w:tcW w:w="2489" w:type="dxa"/>
            <w:vAlign w:val="center"/>
          </w:tcPr>
          <w:p w14:paraId="7479BB5B"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生活饮用水标准检验方法</w:t>
            </w:r>
            <w:r w:rsidRPr="00E9608F">
              <w:rPr>
                <w:kern w:val="0"/>
                <w:sz w:val="21"/>
                <w:szCs w:val="21"/>
              </w:rPr>
              <w:t xml:space="preserve"> </w:t>
            </w:r>
            <w:r w:rsidRPr="00E9608F">
              <w:rPr>
                <w:kern w:val="0"/>
                <w:sz w:val="21"/>
                <w:szCs w:val="21"/>
              </w:rPr>
              <w:t>金属指标</w:t>
            </w:r>
            <w:r w:rsidRPr="00E9608F">
              <w:rPr>
                <w:kern w:val="0"/>
                <w:sz w:val="21"/>
                <w:szCs w:val="21"/>
              </w:rPr>
              <w:t xml:space="preserve"> </w:t>
            </w:r>
            <w:r w:rsidRPr="00E9608F">
              <w:rPr>
                <w:kern w:val="0"/>
                <w:sz w:val="21"/>
                <w:szCs w:val="21"/>
              </w:rPr>
              <w:t>（</w:t>
            </w:r>
            <w:r w:rsidRPr="00E9608F">
              <w:rPr>
                <w:kern w:val="0"/>
                <w:sz w:val="21"/>
                <w:szCs w:val="21"/>
              </w:rPr>
              <w:t xml:space="preserve">10.1 </w:t>
            </w:r>
            <w:r w:rsidRPr="00E9608F">
              <w:rPr>
                <w:kern w:val="0"/>
                <w:sz w:val="21"/>
                <w:szCs w:val="21"/>
              </w:rPr>
              <w:t>铬（六价）</w:t>
            </w:r>
            <w:r w:rsidRPr="00E9608F">
              <w:rPr>
                <w:kern w:val="0"/>
                <w:sz w:val="21"/>
                <w:szCs w:val="21"/>
              </w:rPr>
              <w:t xml:space="preserve"> </w:t>
            </w:r>
            <w:r w:rsidRPr="00E9608F">
              <w:rPr>
                <w:kern w:val="0"/>
                <w:sz w:val="21"/>
                <w:szCs w:val="21"/>
              </w:rPr>
              <w:t>二苯碳酰二肼分光光度法）</w:t>
            </w:r>
          </w:p>
        </w:tc>
        <w:tc>
          <w:tcPr>
            <w:tcW w:w="1510" w:type="dxa"/>
            <w:vAlign w:val="center"/>
          </w:tcPr>
          <w:p w14:paraId="7D157C61"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紫外可见分光光度计</w:t>
            </w:r>
          </w:p>
          <w:p w14:paraId="3C518BD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T6</w:t>
            </w:r>
            <w:r w:rsidRPr="00E9608F">
              <w:rPr>
                <w:kern w:val="0"/>
                <w:sz w:val="21"/>
                <w:szCs w:val="21"/>
              </w:rPr>
              <w:t>新世纪</w:t>
            </w:r>
          </w:p>
        </w:tc>
        <w:tc>
          <w:tcPr>
            <w:tcW w:w="1259" w:type="dxa"/>
            <w:vAlign w:val="center"/>
          </w:tcPr>
          <w:p w14:paraId="1F6EF25B"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0.004mg/L</w:t>
            </w:r>
          </w:p>
        </w:tc>
      </w:tr>
      <w:tr w:rsidR="00E9608F" w:rsidRPr="00E9608F" w14:paraId="08709C7D" w14:textId="77777777" w:rsidTr="00E9608F">
        <w:trPr>
          <w:trHeight w:val="567"/>
          <w:jc w:val="center"/>
        </w:trPr>
        <w:tc>
          <w:tcPr>
            <w:tcW w:w="455" w:type="dxa"/>
            <w:vAlign w:val="center"/>
          </w:tcPr>
          <w:p w14:paraId="00C6BEBF"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21</w:t>
            </w:r>
          </w:p>
        </w:tc>
        <w:tc>
          <w:tcPr>
            <w:tcW w:w="1003" w:type="dxa"/>
            <w:vAlign w:val="center"/>
          </w:tcPr>
          <w:p w14:paraId="639067FF"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铅</w:t>
            </w:r>
          </w:p>
        </w:tc>
        <w:tc>
          <w:tcPr>
            <w:tcW w:w="1574" w:type="dxa"/>
            <w:vAlign w:val="center"/>
          </w:tcPr>
          <w:p w14:paraId="35F28DD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GB/T 5750.6-2006</w:t>
            </w:r>
          </w:p>
        </w:tc>
        <w:tc>
          <w:tcPr>
            <w:tcW w:w="2489" w:type="dxa"/>
            <w:vAlign w:val="center"/>
          </w:tcPr>
          <w:p w14:paraId="353814C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生活饮用水标准检验方法</w:t>
            </w:r>
            <w:r w:rsidRPr="00E9608F">
              <w:rPr>
                <w:kern w:val="0"/>
                <w:sz w:val="21"/>
                <w:szCs w:val="21"/>
              </w:rPr>
              <w:t xml:space="preserve"> </w:t>
            </w:r>
            <w:r w:rsidRPr="00E9608F">
              <w:rPr>
                <w:kern w:val="0"/>
                <w:sz w:val="21"/>
                <w:szCs w:val="21"/>
              </w:rPr>
              <w:t>金属指标（</w:t>
            </w:r>
            <w:r w:rsidRPr="00E9608F">
              <w:rPr>
                <w:kern w:val="0"/>
                <w:sz w:val="21"/>
                <w:szCs w:val="21"/>
              </w:rPr>
              <w:t xml:space="preserve">11.1 </w:t>
            </w:r>
            <w:r w:rsidRPr="00E9608F">
              <w:rPr>
                <w:kern w:val="0"/>
                <w:sz w:val="21"/>
                <w:szCs w:val="21"/>
              </w:rPr>
              <w:t>铅</w:t>
            </w:r>
            <w:r w:rsidRPr="00E9608F">
              <w:rPr>
                <w:kern w:val="0"/>
                <w:sz w:val="21"/>
                <w:szCs w:val="21"/>
              </w:rPr>
              <w:t xml:space="preserve"> </w:t>
            </w:r>
            <w:r w:rsidRPr="00E9608F">
              <w:rPr>
                <w:kern w:val="0"/>
                <w:sz w:val="21"/>
                <w:szCs w:val="21"/>
              </w:rPr>
              <w:t>无火焰原子吸收分光光度法）</w:t>
            </w:r>
          </w:p>
        </w:tc>
        <w:tc>
          <w:tcPr>
            <w:tcW w:w="1510" w:type="dxa"/>
            <w:vAlign w:val="center"/>
          </w:tcPr>
          <w:p w14:paraId="4381B517"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原子吸收分光光度计</w:t>
            </w:r>
          </w:p>
          <w:p w14:paraId="620CFFEE"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TAS-990AFG</w:t>
            </w:r>
          </w:p>
        </w:tc>
        <w:tc>
          <w:tcPr>
            <w:tcW w:w="1259" w:type="dxa"/>
            <w:vAlign w:val="center"/>
          </w:tcPr>
          <w:p w14:paraId="27C33FB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2.5µg/L</w:t>
            </w:r>
          </w:p>
        </w:tc>
      </w:tr>
      <w:tr w:rsidR="00E9608F" w:rsidRPr="00E9608F" w14:paraId="5EFA0A25" w14:textId="77777777" w:rsidTr="00E9608F">
        <w:trPr>
          <w:trHeight w:val="567"/>
          <w:jc w:val="center"/>
        </w:trPr>
        <w:tc>
          <w:tcPr>
            <w:tcW w:w="455" w:type="dxa"/>
            <w:vAlign w:val="center"/>
          </w:tcPr>
          <w:p w14:paraId="633019AF"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22</w:t>
            </w:r>
          </w:p>
        </w:tc>
        <w:tc>
          <w:tcPr>
            <w:tcW w:w="1003" w:type="dxa"/>
            <w:vAlign w:val="center"/>
          </w:tcPr>
          <w:p w14:paraId="47564A35"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镉</w:t>
            </w:r>
          </w:p>
        </w:tc>
        <w:tc>
          <w:tcPr>
            <w:tcW w:w="1574" w:type="dxa"/>
            <w:vAlign w:val="center"/>
          </w:tcPr>
          <w:p w14:paraId="5469A1D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GB/T 5750.6-2006</w:t>
            </w:r>
          </w:p>
        </w:tc>
        <w:tc>
          <w:tcPr>
            <w:tcW w:w="2489" w:type="dxa"/>
            <w:vAlign w:val="center"/>
          </w:tcPr>
          <w:p w14:paraId="737316C9"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生活饮用水标准检验方法</w:t>
            </w:r>
            <w:r w:rsidRPr="00E9608F">
              <w:rPr>
                <w:sz w:val="21"/>
                <w:szCs w:val="21"/>
              </w:rPr>
              <w:t xml:space="preserve"> </w:t>
            </w:r>
            <w:r w:rsidRPr="00E9608F">
              <w:rPr>
                <w:sz w:val="21"/>
                <w:szCs w:val="21"/>
              </w:rPr>
              <w:t>金属指标（</w:t>
            </w:r>
            <w:r w:rsidRPr="00E9608F">
              <w:rPr>
                <w:sz w:val="21"/>
                <w:szCs w:val="21"/>
              </w:rPr>
              <w:t xml:space="preserve">9.1 </w:t>
            </w:r>
            <w:r w:rsidRPr="00E9608F">
              <w:rPr>
                <w:sz w:val="21"/>
                <w:szCs w:val="21"/>
              </w:rPr>
              <w:t>镉</w:t>
            </w:r>
            <w:r w:rsidRPr="00E9608F">
              <w:rPr>
                <w:sz w:val="21"/>
                <w:szCs w:val="21"/>
              </w:rPr>
              <w:t xml:space="preserve"> </w:t>
            </w:r>
            <w:r w:rsidRPr="00E9608F">
              <w:rPr>
                <w:sz w:val="21"/>
                <w:szCs w:val="21"/>
              </w:rPr>
              <w:t>无火焰原子吸收分光光度法）</w:t>
            </w:r>
          </w:p>
        </w:tc>
        <w:tc>
          <w:tcPr>
            <w:tcW w:w="1510" w:type="dxa"/>
            <w:vAlign w:val="center"/>
          </w:tcPr>
          <w:p w14:paraId="213E211F"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原子吸收分光光度计</w:t>
            </w:r>
          </w:p>
          <w:p w14:paraId="67895EB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TAS-990AFG</w:t>
            </w:r>
          </w:p>
        </w:tc>
        <w:tc>
          <w:tcPr>
            <w:tcW w:w="1259" w:type="dxa"/>
            <w:vAlign w:val="center"/>
          </w:tcPr>
          <w:p w14:paraId="1C03F5D1"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0.5µg/L</w:t>
            </w:r>
          </w:p>
        </w:tc>
      </w:tr>
      <w:tr w:rsidR="00E9608F" w:rsidRPr="00E9608F" w14:paraId="13A39519" w14:textId="77777777" w:rsidTr="00E9608F">
        <w:trPr>
          <w:trHeight w:val="567"/>
          <w:jc w:val="center"/>
        </w:trPr>
        <w:tc>
          <w:tcPr>
            <w:tcW w:w="455" w:type="dxa"/>
            <w:vAlign w:val="center"/>
          </w:tcPr>
          <w:p w14:paraId="396428A0"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23</w:t>
            </w:r>
          </w:p>
        </w:tc>
        <w:tc>
          <w:tcPr>
            <w:tcW w:w="1003" w:type="dxa"/>
            <w:vAlign w:val="center"/>
          </w:tcPr>
          <w:p w14:paraId="52774D47"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氟化物</w:t>
            </w:r>
          </w:p>
        </w:tc>
        <w:tc>
          <w:tcPr>
            <w:tcW w:w="1574" w:type="dxa"/>
            <w:vAlign w:val="center"/>
          </w:tcPr>
          <w:p w14:paraId="45DC7DC0"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GB</w:t>
            </w:r>
          </w:p>
          <w:p w14:paraId="36D10A3D"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7484-1987</w:t>
            </w:r>
          </w:p>
        </w:tc>
        <w:tc>
          <w:tcPr>
            <w:tcW w:w="2489" w:type="dxa"/>
            <w:vAlign w:val="center"/>
          </w:tcPr>
          <w:p w14:paraId="0C8297B0"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水质</w:t>
            </w:r>
            <w:r w:rsidRPr="00E9608F">
              <w:rPr>
                <w:kern w:val="0"/>
                <w:sz w:val="21"/>
                <w:szCs w:val="21"/>
              </w:rPr>
              <w:t xml:space="preserve"> </w:t>
            </w:r>
            <w:r w:rsidRPr="00E9608F">
              <w:rPr>
                <w:kern w:val="0"/>
                <w:sz w:val="21"/>
                <w:szCs w:val="21"/>
              </w:rPr>
              <w:t>氟化物的测定</w:t>
            </w:r>
            <w:r w:rsidRPr="00E9608F">
              <w:rPr>
                <w:kern w:val="0"/>
                <w:sz w:val="21"/>
                <w:szCs w:val="21"/>
              </w:rPr>
              <w:t xml:space="preserve"> </w:t>
            </w:r>
            <w:r w:rsidRPr="00E9608F">
              <w:rPr>
                <w:kern w:val="0"/>
                <w:sz w:val="21"/>
                <w:szCs w:val="21"/>
              </w:rPr>
              <w:t>离子选择电极法</w:t>
            </w:r>
          </w:p>
        </w:tc>
        <w:tc>
          <w:tcPr>
            <w:tcW w:w="1510" w:type="dxa"/>
            <w:vAlign w:val="center"/>
          </w:tcPr>
          <w:p w14:paraId="0901E008"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PXSJ-216F</w:t>
            </w:r>
            <w:r w:rsidRPr="00E9608F">
              <w:rPr>
                <w:kern w:val="0"/>
                <w:sz w:val="21"/>
                <w:szCs w:val="21"/>
              </w:rPr>
              <w:t>型离子计</w:t>
            </w:r>
          </w:p>
        </w:tc>
        <w:tc>
          <w:tcPr>
            <w:tcW w:w="1259" w:type="dxa"/>
            <w:vAlign w:val="center"/>
          </w:tcPr>
          <w:p w14:paraId="27FC4303"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0.05mg/L</w:t>
            </w:r>
          </w:p>
        </w:tc>
      </w:tr>
      <w:tr w:rsidR="00E9608F" w:rsidRPr="00E9608F" w14:paraId="2E1489D5" w14:textId="77777777" w:rsidTr="00E9608F">
        <w:trPr>
          <w:trHeight w:val="567"/>
          <w:jc w:val="center"/>
        </w:trPr>
        <w:tc>
          <w:tcPr>
            <w:tcW w:w="455" w:type="dxa"/>
            <w:vAlign w:val="center"/>
          </w:tcPr>
          <w:p w14:paraId="059B8CBE"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24</w:t>
            </w:r>
          </w:p>
        </w:tc>
        <w:tc>
          <w:tcPr>
            <w:tcW w:w="1003" w:type="dxa"/>
            <w:vAlign w:val="center"/>
          </w:tcPr>
          <w:p w14:paraId="3B731264"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铁</w:t>
            </w:r>
          </w:p>
        </w:tc>
        <w:tc>
          <w:tcPr>
            <w:tcW w:w="1574" w:type="dxa"/>
            <w:vMerge w:val="restart"/>
            <w:vAlign w:val="center"/>
          </w:tcPr>
          <w:p w14:paraId="4895571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GB/T</w:t>
            </w:r>
          </w:p>
          <w:p w14:paraId="243B52F2" w14:textId="77777777" w:rsidR="00E9608F" w:rsidRPr="00E9608F" w:rsidRDefault="00E9608F" w:rsidP="00E9608F">
            <w:pPr>
              <w:widowControl/>
              <w:spacing w:line="240" w:lineRule="auto"/>
              <w:ind w:firstLineChars="0" w:firstLine="0"/>
              <w:jc w:val="center"/>
              <w:textAlignment w:val="center"/>
              <w:rPr>
                <w:sz w:val="21"/>
                <w:szCs w:val="21"/>
              </w:rPr>
            </w:pPr>
            <w:r w:rsidRPr="00E9608F">
              <w:rPr>
                <w:kern w:val="0"/>
                <w:sz w:val="21"/>
                <w:szCs w:val="21"/>
              </w:rPr>
              <w:t>11911-1989</w:t>
            </w:r>
          </w:p>
        </w:tc>
        <w:tc>
          <w:tcPr>
            <w:tcW w:w="2489" w:type="dxa"/>
            <w:vMerge w:val="restart"/>
            <w:vAlign w:val="center"/>
          </w:tcPr>
          <w:p w14:paraId="12E9C0DE" w14:textId="77777777" w:rsidR="00E9608F" w:rsidRPr="00E9608F" w:rsidRDefault="00E9608F" w:rsidP="00E9608F">
            <w:pPr>
              <w:widowControl/>
              <w:spacing w:line="240" w:lineRule="auto"/>
              <w:ind w:firstLineChars="0" w:firstLine="0"/>
              <w:jc w:val="center"/>
              <w:textAlignment w:val="center"/>
              <w:rPr>
                <w:sz w:val="21"/>
                <w:szCs w:val="21"/>
              </w:rPr>
            </w:pPr>
            <w:r w:rsidRPr="00E9608F">
              <w:rPr>
                <w:kern w:val="0"/>
                <w:sz w:val="21"/>
                <w:szCs w:val="21"/>
              </w:rPr>
              <w:t>水质</w:t>
            </w:r>
            <w:r w:rsidRPr="00E9608F">
              <w:rPr>
                <w:kern w:val="0"/>
                <w:sz w:val="21"/>
                <w:szCs w:val="21"/>
              </w:rPr>
              <w:t xml:space="preserve"> </w:t>
            </w:r>
            <w:r w:rsidRPr="00E9608F">
              <w:rPr>
                <w:kern w:val="0"/>
                <w:sz w:val="21"/>
                <w:szCs w:val="21"/>
              </w:rPr>
              <w:t>铁、锰的测定</w:t>
            </w:r>
            <w:r w:rsidRPr="00E9608F">
              <w:rPr>
                <w:kern w:val="0"/>
                <w:sz w:val="21"/>
                <w:szCs w:val="21"/>
              </w:rPr>
              <w:t xml:space="preserve"> </w:t>
            </w:r>
            <w:r w:rsidRPr="00E9608F">
              <w:rPr>
                <w:kern w:val="0"/>
                <w:sz w:val="21"/>
                <w:szCs w:val="21"/>
              </w:rPr>
              <w:t>火焰原子吸收分光光度法</w:t>
            </w:r>
          </w:p>
        </w:tc>
        <w:tc>
          <w:tcPr>
            <w:tcW w:w="1510" w:type="dxa"/>
            <w:vMerge w:val="restart"/>
            <w:vAlign w:val="center"/>
          </w:tcPr>
          <w:p w14:paraId="2C98CBE8"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原子吸收分光光度计</w:t>
            </w:r>
          </w:p>
          <w:p w14:paraId="7CD35327"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TAS-990AFG</w:t>
            </w:r>
          </w:p>
        </w:tc>
        <w:tc>
          <w:tcPr>
            <w:tcW w:w="1259" w:type="dxa"/>
            <w:vAlign w:val="center"/>
          </w:tcPr>
          <w:p w14:paraId="5229F122"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0.03mg/L</w:t>
            </w:r>
          </w:p>
        </w:tc>
      </w:tr>
      <w:tr w:rsidR="00E9608F" w:rsidRPr="00E9608F" w14:paraId="0910A682" w14:textId="77777777" w:rsidTr="00E9608F">
        <w:trPr>
          <w:trHeight w:val="567"/>
          <w:jc w:val="center"/>
        </w:trPr>
        <w:tc>
          <w:tcPr>
            <w:tcW w:w="455" w:type="dxa"/>
            <w:vAlign w:val="center"/>
          </w:tcPr>
          <w:p w14:paraId="64F87A1B"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25</w:t>
            </w:r>
          </w:p>
        </w:tc>
        <w:tc>
          <w:tcPr>
            <w:tcW w:w="1003" w:type="dxa"/>
            <w:vAlign w:val="center"/>
          </w:tcPr>
          <w:p w14:paraId="2B7153D2"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锰</w:t>
            </w:r>
          </w:p>
        </w:tc>
        <w:tc>
          <w:tcPr>
            <w:tcW w:w="1574" w:type="dxa"/>
            <w:vMerge/>
            <w:vAlign w:val="center"/>
          </w:tcPr>
          <w:p w14:paraId="35A97C5A" w14:textId="77777777" w:rsidR="00E9608F" w:rsidRPr="00E9608F" w:rsidRDefault="00E9608F" w:rsidP="00E9608F">
            <w:pPr>
              <w:widowControl/>
              <w:spacing w:line="240" w:lineRule="auto"/>
              <w:ind w:firstLineChars="0" w:firstLine="0"/>
              <w:jc w:val="center"/>
              <w:textAlignment w:val="center"/>
              <w:rPr>
                <w:sz w:val="21"/>
                <w:szCs w:val="21"/>
              </w:rPr>
            </w:pPr>
          </w:p>
        </w:tc>
        <w:tc>
          <w:tcPr>
            <w:tcW w:w="2489" w:type="dxa"/>
            <w:vMerge/>
            <w:vAlign w:val="center"/>
          </w:tcPr>
          <w:p w14:paraId="42145319" w14:textId="77777777" w:rsidR="00E9608F" w:rsidRPr="00E9608F" w:rsidRDefault="00E9608F" w:rsidP="00E9608F">
            <w:pPr>
              <w:widowControl/>
              <w:spacing w:line="240" w:lineRule="auto"/>
              <w:ind w:firstLineChars="0" w:firstLine="0"/>
              <w:jc w:val="center"/>
              <w:textAlignment w:val="center"/>
              <w:rPr>
                <w:sz w:val="21"/>
                <w:szCs w:val="21"/>
              </w:rPr>
            </w:pPr>
          </w:p>
        </w:tc>
        <w:tc>
          <w:tcPr>
            <w:tcW w:w="1510" w:type="dxa"/>
            <w:vMerge/>
            <w:vAlign w:val="center"/>
          </w:tcPr>
          <w:p w14:paraId="20C4CE16" w14:textId="77777777" w:rsidR="00E9608F" w:rsidRPr="00E9608F" w:rsidRDefault="00E9608F" w:rsidP="00E9608F">
            <w:pPr>
              <w:widowControl/>
              <w:spacing w:line="240" w:lineRule="auto"/>
              <w:ind w:firstLineChars="0" w:firstLine="0"/>
              <w:jc w:val="center"/>
              <w:textAlignment w:val="center"/>
              <w:rPr>
                <w:kern w:val="0"/>
                <w:sz w:val="21"/>
                <w:szCs w:val="21"/>
              </w:rPr>
            </w:pPr>
          </w:p>
        </w:tc>
        <w:tc>
          <w:tcPr>
            <w:tcW w:w="1259" w:type="dxa"/>
            <w:vAlign w:val="center"/>
          </w:tcPr>
          <w:p w14:paraId="3922D9F7"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0.01mg/L</w:t>
            </w:r>
          </w:p>
        </w:tc>
      </w:tr>
      <w:tr w:rsidR="00E9608F" w:rsidRPr="00E9608F" w14:paraId="2030D20D" w14:textId="77777777" w:rsidTr="00E9608F">
        <w:trPr>
          <w:trHeight w:val="567"/>
          <w:jc w:val="center"/>
        </w:trPr>
        <w:tc>
          <w:tcPr>
            <w:tcW w:w="455" w:type="dxa"/>
            <w:vAlign w:val="center"/>
          </w:tcPr>
          <w:p w14:paraId="5ED09188"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26</w:t>
            </w:r>
          </w:p>
        </w:tc>
        <w:tc>
          <w:tcPr>
            <w:tcW w:w="1003" w:type="dxa"/>
            <w:vAlign w:val="center"/>
          </w:tcPr>
          <w:p w14:paraId="026BF31D"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铜</w:t>
            </w:r>
          </w:p>
        </w:tc>
        <w:tc>
          <w:tcPr>
            <w:tcW w:w="1574" w:type="dxa"/>
            <w:vAlign w:val="center"/>
          </w:tcPr>
          <w:p w14:paraId="025A57CF"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napToGrid w:val="0"/>
                <w:kern w:val="0"/>
                <w:sz w:val="21"/>
                <w:szCs w:val="21"/>
              </w:rPr>
              <w:t>GB/T 5750.6-2006</w:t>
            </w:r>
          </w:p>
        </w:tc>
        <w:tc>
          <w:tcPr>
            <w:tcW w:w="2489" w:type="dxa"/>
            <w:vAlign w:val="center"/>
          </w:tcPr>
          <w:p w14:paraId="5EE7637C" w14:textId="77777777" w:rsidR="00E9608F" w:rsidRPr="00E9608F" w:rsidRDefault="00E9608F" w:rsidP="00E9608F">
            <w:pPr>
              <w:widowControl/>
              <w:spacing w:line="240" w:lineRule="auto"/>
              <w:ind w:firstLineChars="0" w:firstLine="0"/>
              <w:jc w:val="center"/>
              <w:rPr>
                <w:kern w:val="0"/>
                <w:sz w:val="21"/>
                <w:szCs w:val="21"/>
              </w:rPr>
            </w:pPr>
            <w:r w:rsidRPr="00E9608F">
              <w:rPr>
                <w:snapToGrid w:val="0"/>
                <w:kern w:val="0"/>
                <w:sz w:val="21"/>
                <w:szCs w:val="21"/>
              </w:rPr>
              <w:t>生活饮用水标准检验方法</w:t>
            </w:r>
            <w:r w:rsidRPr="00E9608F">
              <w:rPr>
                <w:snapToGrid w:val="0"/>
                <w:kern w:val="0"/>
                <w:sz w:val="21"/>
                <w:szCs w:val="21"/>
              </w:rPr>
              <w:t xml:space="preserve"> </w:t>
            </w:r>
            <w:r w:rsidRPr="00E9608F">
              <w:rPr>
                <w:snapToGrid w:val="0"/>
                <w:kern w:val="0"/>
                <w:sz w:val="21"/>
                <w:szCs w:val="21"/>
              </w:rPr>
              <w:t>金属指标</w:t>
            </w:r>
            <w:r w:rsidRPr="00E9608F">
              <w:rPr>
                <w:snapToGrid w:val="0"/>
                <w:kern w:val="0"/>
                <w:sz w:val="21"/>
                <w:szCs w:val="21"/>
              </w:rPr>
              <w:t xml:space="preserve"> </w:t>
            </w:r>
            <w:r w:rsidRPr="00E9608F">
              <w:rPr>
                <w:snapToGrid w:val="0"/>
                <w:kern w:val="0"/>
                <w:sz w:val="21"/>
                <w:szCs w:val="21"/>
              </w:rPr>
              <w:t>（</w:t>
            </w:r>
            <w:r w:rsidRPr="00E9608F">
              <w:rPr>
                <w:snapToGrid w:val="0"/>
                <w:kern w:val="0"/>
                <w:sz w:val="21"/>
                <w:szCs w:val="21"/>
              </w:rPr>
              <w:t xml:space="preserve">4.2 </w:t>
            </w:r>
            <w:r w:rsidRPr="00E9608F">
              <w:rPr>
                <w:snapToGrid w:val="0"/>
                <w:kern w:val="0"/>
                <w:sz w:val="21"/>
                <w:szCs w:val="21"/>
              </w:rPr>
              <w:t>铜</w:t>
            </w:r>
            <w:r w:rsidRPr="00E9608F">
              <w:rPr>
                <w:snapToGrid w:val="0"/>
                <w:kern w:val="0"/>
                <w:sz w:val="21"/>
                <w:szCs w:val="21"/>
              </w:rPr>
              <w:t xml:space="preserve"> </w:t>
            </w:r>
            <w:r w:rsidRPr="00E9608F">
              <w:rPr>
                <w:snapToGrid w:val="0"/>
                <w:kern w:val="0"/>
                <w:sz w:val="21"/>
                <w:szCs w:val="21"/>
              </w:rPr>
              <w:t>火焰原子吸收分光光度法）</w:t>
            </w:r>
          </w:p>
        </w:tc>
        <w:tc>
          <w:tcPr>
            <w:tcW w:w="1510" w:type="dxa"/>
            <w:vAlign w:val="center"/>
          </w:tcPr>
          <w:p w14:paraId="6DE0813A" w14:textId="77777777" w:rsidR="00E9608F" w:rsidRPr="00E9608F" w:rsidRDefault="00E9608F" w:rsidP="00E9608F">
            <w:pPr>
              <w:widowControl/>
              <w:spacing w:line="240" w:lineRule="auto"/>
              <w:ind w:firstLineChars="0" w:firstLine="0"/>
              <w:jc w:val="center"/>
              <w:textAlignment w:val="center"/>
              <w:rPr>
                <w:kern w:val="0"/>
                <w:sz w:val="21"/>
                <w:szCs w:val="21"/>
                <w:lang w:bidi="ar"/>
              </w:rPr>
            </w:pPr>
            <w:r w:rsidRPr="00E9608F">
              <w:rPr>
                <w:kern w:val="0"/>
                <w:sz w:val="21"/>
                <w:szCs w:val="21"/>
                <w:lang w:bidi="ar"/>
              </w:rPr>
              <w:t>原子吸收分光光度计</w:t>
            </w:r>
          </w:p>
          <w:p w14:paraId="58CA89ED"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lang w:bidi="ar"/>
              </w:rPr>
              <w:t>TAS-990AFG</w:t>
            </w:r>
          </w:p>
        </w:tc>
        <w:tc>
          <w:tcPr>
            <w:tcW w:w="1259" w:type="dxa"/>
            <w:vAlign w:val="center"/>
          </w:tcPr>
          <w:p w14:paraId="6D1A2CAD" w14:textId="77777777" w:rsidR="00E9608F" w:rsidRPr="00E9608F" w:rsidRDefault="00E9608F" w:rsidP="00E9608F">
            <w:pPr>
              <w:widowControl/>
              <w:spacing w:line="240" w:lineRule="auto"/>
              <w:ind w:firstLineChars="0" w:firstLine="0"/>
              <w:jc w:val="center"/>
              <w:rPr>
                <w:kern w:val="0"/>
                <w:sz w:val="21"/>
                <w:szCs w:val="21"/>
              </w:rPr>
            </w:pPr>
            <w:r w:rsidRPr="00E9608F">
              <w:rPr>
                <w:kern w:val="0"/>
                <w:sz w:val="21"/>
                <w:szCs w:val="21"/>
              </w:rPr>
              <w:t>0.2mg/L</w:t>
            </w:r>
          </w:p>
        </w:tc>
      </w:tr>
      <w:tr w:rsidR="00E9608F" w:rsidRPr="00E9608F" w14:paraId="560311D5" w14:textId="77777777" w:rsidTr="00E9608F">
        <w:trPr>
          <w:trHeight w:val="567"/>
          <w:jc w:val="center"/>
        </w:trPr>
        <w:tc>
          <w:tcPr>
            <w:tcW w:w="455" w:type="dxa"/>
            <w:vAlign w:val="center"/>
          </w:tcPr>
          <w:p w14:paraId="0BF6F11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27</w:t>
            </w:r>
          </w:p>
        </w:tc>
        <w:tc>
          <w:tcPr>
            <w:tcW w:w="1003" w:type="dxa"/>
            <w:vAlign w:val="center"/>
          </w:tcPr>
          <w:p w14:paraId="1B8C24A6" w14:textId="77777777" w:rsidR="00E9608F" w:rsidRPr="00E9608F" w:rsidRDefault="00E9608F" w:rsidP="00E9608F">
            <w:pPr>
              <w:widowControl/>
              <w:spacing w:line="240" w:lineRule="auto"/>
              <w:ind w:firstLineChars="0" w:firstLine="0"/>
              <w:jc w:val="center"/>
              <w:textAlignment w:val="center"/>
              <w:rPr>
                <w:sz w:val="21"/>
                <w:szCs w:val="21"/>
              </w:rPr>
            </w:pPr>
            <w:r w:rsidRPr="00E9608F">
              <w:rPr>
                <w:kern w:val="0"/>
                <w:sz w:val="21"/>
                <w:szCs w:val="21"/>
              </w:rPr>
              <w:t>锌</w:t>
            </w:r>
          </w:p>
        </w:tc>
        <w:tc>
          <w:tcPr>
            <w:tcW w:w="1574" w:type="dxa"/>
            <w:vAlign w:val="center"/>
          </w:tcPr>
          <w:p w14:paraId="6A66C29A"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r w:rsidRPr="00E9608F">
              <w:rPr>
                <w:snapToGrid w:val="0"/>
                <w:kern w:val="0"/>
                <w:sz w:val="21"/>
                <w:szCs w:val="21"/>
              </w:rPr>
              <w:t>GB/T 5750.6-2006</w:t>
            </w:r>
          </w:p>
        </w:tc>
        <w:tc>
          <w:tcPr>
            <w:tcW w:w="2489" w:type="dxa"/>
            <w:vAlign w:val="center"/>
          </w:tcPr>
          <w:p w14:paraId="03448709" w14:textId="77777777" w:rsidR="00E9608F" w:rsidRPr="00E9608F" w:rsidRDefault="00E9608F" w:rsidP="00E9608F">
            <w:pPr>
              <w:widowControl/>
              <w:spacing w:line="240" w:lineRule="auto"/>
              <w:ind w:firstLineChars="0" w:firstLine="0"/>
              <w:jc w:val="center"/>
              <w:rPr>
                <w:snapToGrid w:val="0"/>
                <w:kern w:val="0"/>
                <w:sz w:val="21"/>
                <w:szCs w:val="21"/>
              </w:rPr>
            </w:pPr>
            <w:r w:rsidRPr="00E9608F">
              <w:rPr>
                <w:snapToGrid w:val="0"/>
                <w:kern w:val="0"/>
                <w:sz w:val="21"/>
                <w:szCs w:val="21"/>
              </w:rPr>
              <w:t>生活饮用水标准检验方法</w:t>
            </w:r>
            <w:r w:rsidRPr="00E9608F">
              <w:rPr>
                <w:snapToGrid w:val="0"/>
                <w:kern w:val="0"/>
                <w:sz w:val="21"/>
                <w:szCs w:val="21"/>
              </w:rPr>
              <w:t xml:space="preserve"> </w:t>
            </w:r>
            <w:r w:rsidRPr="00E9608F">
              <w:rPr>
                <w:snapToGrid w:val="0"/>
                <w:kern w:val="0"/>
                <w:sz w:val="21"/>
                <w:szCs w:val="21"/>
              </w:rPr>
              <w:t>金属指标</w:t>
            </w:r>
            <w:r w:rsidRPr="00E9608F">
              <w:rPr>
                <w:snapToGrid w:val="0"/>
                <w:kern w:val="0"/>
                <w:sz w:val="21"/>
                <w:szCs w:val="21"/>
              </w:rPr>
              <w:t xml:space="preserve"> </w:t>
            </w:r>
            <w:r w:rsidRPr="00E9608F">
              <w:rPr>
                <w:snapToGrid w:val="0"/>
                <w:kern w:val="0"/>
                <w:sz w:val="21"/>
                <w:szCs w:val="21"/>
              </w:rPr>
              <w:t>（</w:t>
            </w:r>
            <w:r w:rsidRPr="00E9608F">
              <w:rPr>
                <w:snapToGrid w:val="0"/>
                <w:kern w:val="0"/>
                <w:sz w:val="21"/>
                <w:szCs w:val="21"/>
              </w:rPr>
              <w:t xml:space="preserve">5.1 </w:t>
            </w:r>
            <w:r w:rsidRPr="00E9608F">
              <w:rPr>
                <w:snapToGrid w:val="0"/>
                <w:kern w:val="0"/>
                <w:sz w:val="21"/>
                <w:szCs w:val="21"/>
              </w:rPr>
              <w:t>锌</w:t>
            </w:r>
            <w:r w:rsidRPr="00E9608F">
              <w:rPr>
                <w:snapToGrid w:val="0"/>
                <w:kern w:val="0"/>
                <w:sz w:val="21"/>
                <w:szCs w:val="21"/>
              </w:rPr>
              <w:t xml:space="preserve"> </w:t>
            </w:r>
            <w:r w:rsidRPr="00E9608F">
              <w:rPr>
                <w:snapToGrid w:val="0"/>
                <w:kern w:val="0"/>
                <w:sz w:val="21"/>
                <w:szCs w:val="21"/>
              </w:rPr>
              <w:t>原子吸收分光光度法）</w:t>
            </w:r>
          </w:p>
        </w:tc>
        <w:tc>
          <w:tcPr>
            <w:tcW w:w="1510" w:type="dxa"/>
            <w:vAlign w:val="center"/>
          </w:tcPr>
          <w:p w14:paraId="76FD05C2" w14:textId="77777777" w:rsidR="00E9608F" w:rsidRPr="00E9608F" w:rsidRDefault="00E9608F" w:rsidP="00E9608F">
            <w:pPr>
              <w:widowControl/>
              <w:spacing w:line="240" w:lineRule="auto"/>
              <w:ind w:firstLineChars="0" w:firstLine="0"/>
              <w:jc w:val="center"/>
              <w:textAlignment w:val="center"/>
              <w:rPr>
                <w:kern w:val="0"/>
                <w:sz w:val="21"/>
                <w:szCs w:val="21"/>
                <w:lang w:bidi="ar"/>
              </w:rPr>
            </w:pPr>
            <w:r w:rsidRPr="00E9608F">
              <w:rPr>
                <w:kern w:val="0"/>
                <w:sz w:val="21"/>
                <w:szCs w:val="21"/>
                <w:lang w:bidi="ar"/>
              </w:rPr>
              <w:t>原子吸收分光光度计</w:t>
            </w:r>
          </w:p>
          <w:p w14:paraId="63D2EB19" w14:textId="77777777" w:rsidR="00E9608F" w:rsidRPr="00E9608F" w:rsidRDefault="00E9608F" w:rsidP="00E9608F">
            <w:pPr>
              <w:widowControl/>
              <w:spacing w:line="240" w:lineRule="auto"/>
              <w:ind w:firstLineChars="0" w:firstLine="0"/>
              <w:jc w:val="center"/>
              <w:textAlignment w:val="center"/>
              <w:rPr>
                <w:sz w:val="21"/>
                <w:szCs w:val="21"/>
              </w:rPr>
            </w:pPr>
            <w:r w:rsidRPr="00E9608F">
              <w:rPr>
                <w:kern w:val="0"/>
                <w:sz w:val="21"/>
                <w:szCs w:val="21"/>
                <w:lang w:bidi="ar"/>
              </w:rPr>
              <w:t>TAS-990AFG</w:t>
            </w:r>
          </w:p>
        </w:tc>
        <w:tc>
          <w:tcPr>
            <w:tcW w:w="1259" w:type="dxa"/>
            <w:vAlign w:val="center"/>
          </w:tcPr>
          <w:p w14:paraId="2D920629" w14:textId="77777777" w:rsidR="00E9608F" w:rsidRPr="00E9608F" w:rsidRDefault="00E9608F" w:rsidP="00E9608F">
            <w:pPr>
              <w:widowControl/>
              <w:spacing w:line="240" w:lineRule="auto"/>
              <w:ind w:firstLineChars="0" w:firstLine="0"/>
              <w:jc w:val="center"/>
              <w:rPr>
                <w:sz w:val="21"/>
                <w:szCs w:val="21"/>
              </w:rPr>
            </w:pPr>
            <w:r w:rsidRPr="00E9608F">
              <w:rPr>
                <w:kern w:val="0"/>
                <w:sz w:val="21"/>
                <w:szCs w:val="21"/>
              </w:rPr>
              <w:t>0.05mg/L</w:t>
            </w:r>
          </w:p>
        </w:tc>
      </w:tr>
      <w:tr w:rsidR="00E9608F" w:rsidRPr="00E9608F" w14:paraId="789FE194" w14:textId="77777777" w:rsidTr="00E9608F">
        <w:trPr>
          <w:trHeight w:val="567"/>
          <w:jc w:val="center"/>
        </w:trPr>
        <w:tc>
          <w:tcPr>
            <w:tcW w:w="455" w:type="dxa"/>
            <w:vAlign w:val="center"/>
          </w:tcPr>
          <w:p w14:paraId="4ED00865"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lastRenderedPageBreak/>
              <w:t>28</w:t>
            </w:r>
          </w:p>
        </w:tc>
        <w:tc>
          <w:tcPr>
            <w:tcW w:w="1003" w:type="dxa"/>
            <w:vAlign w:val="center"/>
          </w:tcPr>
          <w:p w14:paraId="1DDEF9BD" w14:textId="77777777" w:rsidR="00E9608F" w:rsidRPr="00E9608F" w:rsidRDefault="00E9608F" w:rsidP="00E9608F">
            <w:pPr>
              <w:widowControl/>
              <w:spacing w:line="240" w:lineRule="auto"/>
              <w:ind w:firstLineChars="0" w:firstLine="0"/>
              <w:jc w:val="center"/>
              <w:textAlignment w:val="center"/>
              <w:rPr>
                <w:sz w:val="21"/>
                <w:szCs w:val="21"/>
              </w:rPr>
            </w:pPr>
            <w:r w:rsidRPr="00E9608F">
              <w:rPr>
                <w:kern w:val="0"/>
                <w:sz w:val="21"/>
                <w:szCs w:val="21"/>
              </w:rPr>
              <w:t>砷</w:t>
            </w:r>
          </w:p>
        </w:tc>
        <w:tc>
          <w:tcPr>
            <w:tcW w:w="1574" w:type="dxa"/>
            <w:vMerge w:val="restart"/>
            <w:vAlign w:val="center"/>
          </w:tcPr>
          <w:p w14:paraId="0E1F827B"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HJ</w:t>
            </w:r>
          </w:p>
          <w:p w14:paraId="69DD72B6"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r w:rsidRPr="00E9608F">
              <w:rPr>
                <w:kern w:val="0"/>
                <w:sz w:val="21"/>
                <w:szCs w:val="21"/>
              </w:rPr>
              <w:t>694-2014</w:t>
            </w:r>
          </w:p>
        </w:tc>
        <w:tc>
          <w:tcPr>
            <w:tcW w:w="2489" w:type="dxa"/>
            <w:vMerge w:val="restart"/>
            <w:vAlign w:val="center"/>
          </w:tcPr>
          <w:p w14:paraId="6F869BA3"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r w:rsidRPr="00E9608F">
              <w:rPr>
                <w:kern w:val="0"/>
                <w:sz w:val="21"/>
                <w:szCs w:val="21"/>
              </w:rPr>
              <w:t>水质</w:t>
            </w:r>
            <w:r w:rsidRPr="00E9608F">
              <w:rPr>
                <w:kern w:val="0"/>
                <w:sz w:val="21"/>
                <w:szCs w:val="21"/>
              </w:rPr>
              <w:t xml:space="preserve"> </w:t>
            </w:r>
            <w:r w:rsidRPr="00E9608F">
              <w:rPr>
                <w:kern w:val="0"/>
                <w:sz w:val="21"/>
                <w:szCs w:val="21"/>
              </w:rPr>
              <w:t>汞、砷、硒、铋、锑的测定</w:t>
            </w:r>
            <w:r w:rsidRPr="00E9608F">
              <w:rPr>
                <w:kern w:val="0"/>
                <w:sz w:val="21"/>
                <w:szCs w:val="21"/>
              </w:rPr>
              <w:t xml:space="preserve"> </w:t>
            </w:r>
            <w:r w:rsidRPr="00E9608F">
              <w:rPr>
                <w:kern w:val="0"/>
                <w:sz w:val="21"/>
                <w:szCs w:val="21"/>
              </w:rPr>
              <w:t>原子荧光法</w:t>
            </w:r>
          </w:p>
        </w:tc>
        <w:tc>
          <w:tcPr>
            <w:tcW w:w="1510" w:type="dxa"/>
            <w:vMerge w:val="restart"/>
            <w:vAlign w:val="center"/>
          </w:tcPr>
          <w:p w14:paraId="1A0DAF28"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原子荧光光度计</w:t>
            </w:r>
          </w:p>
          <w:p w14:paraId="1A055D96" w14:textId="77777777" w:rsidR="00E9608F" w:rsidRPr="00E9608F" w:rsidRDefault="00E9608F" w:rsidP="00E9608F">
            <w:pPr>
              <w:widowControl/>
              <w:spacing w:line="240" w:lineRule="auto"/>
              <w:ind w:firstLineChars="0" w:firstLine="0"/>
              <w:jc w:val="center"/>
              <w:textAlignment w:val="center"/>
              <w:rPr>
                <w:kern w:val="0"/>
                <w:sz w:val="21"/>
                <w:szCs w:val="21"/>
                <w:lang w:bidi="ar"/>
              </w:rPr>
            </w:pPr>
            <w:r w:rsidRPr="00E9608F">
              <w:rPr>
                <w:kern w:val="0"/>
                <w:sz w:val="21"/>
                <w:szCs w:val="21"/>
              </w:rPr>
              <w:t>AFS-8520</w:t>
            </w:r>
          </w:p>
        </w:tc>
        <w:tc>
          <w:tcPr>
            <w:tcW w:w="1259" w:type="dxa"/>
            <w:vAlign w:val="center"/>
          </w:tcPr>
          <w:p w14:paraId="5AE404F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0.3µg/L</w:t>
            </w:r>
          </w:p>
        </w:tc>
      </w:tr>
      <w:tr w:rsidR="00E9608F" w:rsidRPr="00E9608F" w14:paraId="0E249C7B" w14:textId="77777777" w:rsidTr="00E9608F">
        <w:trPr>
          <w:trHeight w:val="567"/>
          <w:jc w:val="center"/>
        </w:trPr>
        <w:tc>
          <w:tcPr>
            <w:tcW w:w="455" w:type="dxa"/>
            <w:vAlign w:val="center"/>
          </w:tcPr>
          <w:p w14:paraId="289DE72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29</w:t>
            </w:r>
          </w:p>
        </w:tc>
        <w:tc>
          <w:tcPr>
            <w:tcW w:w="1003" w:type="dxa"/>
            <w:vAlign w:val="center"/>
          </w:tcPr>
          <w:p w14:paraId="4CB9645C" w14:textId="77777777" w:rsidR="00E9608F" w:rsidRPr="00E9608F" w:rsidRDefault="00E9608F" w:rsidP="00E9608F">
            <w:pPr>
              <w:widowControl/>
              <w:spacing w:line="240" w:lineRule="auto"/>
              <w:ind w:firstLineChars="0" w:firstLine="0"/>
              <w:jc w:val="center"/>
              <w:textAlignment w:val="center"/>
              <w:rPr>
                <w:sz w:val="21"/>
                <w:szCs w:val="21"/>
              </w:rPr>
            </w:pPr>
            <w:r w:rsidRPr="00E9608F">
              <w:rPr>
                <w:kern w:val="0"/>
                <w:sz w:val="21"/>
                <w:szCs w:val="21"/>
              </w:rPr>
              <w:t>汞</w:t>
            </w:r>
          </w:p>
        </w:tc>
        <w:tc>
          <w:tcPr>
            <w:tcW w:w="1574" w:type="dxa"/>
            <w:vMerge/>
            <w:vAlign w:val="center"/>
          </w:tcPr>
          <w:p w14:paraId="7F4C092A"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p>
        </w:tc>
        <w:tc>
          <w:tcPr>
            <w:tcW w:w="2489" w:type="dxa"/>
            <w:vMerge/>
            <w:vAlign w:val="center"/>
          </w:tcPr>
          <w:p w14:paraId="2308981B"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p>
        </w:tc>
        <w:tc>
          <w:tcPr>
            <w:tcW w:w="1510" w:type="dxa"/>
            <w:vMerge/>
            <w:vAlign w:val="center"/>
          </w:tcPr>
          <w:p w14:paraId="1BC0036D" w14:textId="77777777" w:rsidR="00E9608F" w:rsidRPr="00E9608F" w:rsidRDefault="00E9608F" w:rsidP="00E9608F">
            <w:pPr>
              <w:widowControl/>
              <w:spacing w:line="240" w:lineRule="auto"/>
              <w:ind w:firstLineChars="0" w:firstLine="0"/>
              <w:jc w:val="center"/>
              <w:textAlignment w:val="center"/>
              <w:rPr>
                <w:kern w:val="0"/>
                <w:sz w:val="21"/>
                <w:szCs w:val="21"/>
                <w:lang w:bidi="ar"/>
              </w:rPr>
            </w:pPr>
          </w:p>
        </w:tc>
        <w:tc>
          <w:tcPr>
            <w:tcW w:w="1259" w:type="dxa"/>
            <w:vAlign w:val="center"/>
          </w:tcPr>
          <w:p w14:paraId="3050283E"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kern w:val="0"/>
                <w:sz w:val="21"/>
                <w:szCs w:val="21"/>
              </w:rPr>
              <w:t>0.04µg/L</w:t>
            </w:r>
          </w:p>
        </w:tc>
      </w:tr>
      <w:tr w:rsidR="00E9608F" w:rsidRPr="00E9608F" w14:paraId="2CEE3A3B" w14:textId="77777777" w:rsidTr="00E9608F">
        <w:trPr>
          <w:trHeight w:val="567"/>
          <w:jc w:val="center"/>
        </w:trPr>
        <w:tc>
          <w:tcPr>
            <w:tcW w:w="455" w:type="dxa"/>
            <w:vAlign w:val="center"/>
          </w:tcPr>
          <w:p w14:paraId="2D93D8E0"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30</w:t>
            </w:r>
          </w:p>
        </w:tc>
        <w:tc>
          <w:tcPr>
            <w:tcW w:w="1003" w:type="dxa"/>
            <w:vAlign w:val="center"/>
          </w:tcPr>
          <w:p w14:paraId="1BF3DA13"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总大肠菌群</w:t>
            </w:r>
          </w:p>
        </w:tc>
        <w:tc>
          <w:tcPr>
            <w:tcW w:w="1574" w:type="dxa"/>
            <w:vAlign w:val="center"/>
          </w:tcPr>
          <w:p w14:paraId="7501D66D"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r w:rsidRPr="00E9608F">
              <w:rPr>
                <w:sz w:val="21"/>
                <w:szCs w:val="21"/>
              </w:rPr>
              <w:t>GB/T 5750.12-2006</w:t>
            </w:r>
          </w:p>
        </w:tc>
        <w:tc>
          <w:tcPr>
            <w:tcW w:w="2489" w:type="dxa"/>
            <w:vAlign w:val="center"/>
          </w:tcPr>
          <w:p w14:paraId="628C1765"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r w:rsidRPr="00E9608F">
              <w:rPr>
                <w:sz w:val="21"/>
                <w:szCs w:val="21"/>
              </w:rPr>
              <w:t>生活饮用水标准检验方法</w:t>
            </w:r>
            <w:r w:rsidRPr="00E9608F">
              <w:rPr>
                <w:sz w:val="21"/>
                <w:szCs w:val="21"/>
              </w:rPr>
              <w:t xml:space="preserve"> </w:t>
            </w:r>
            <w:r w:rsidRPr="00E9608F">
              <w:rPr>
                <w:sz w:val="21"/>
                <w:szCs w:val="21"/>
              </w:rPr>
              <w:t>微生物指标（</w:t>
            </w:r>
            <w:r w:rsidRPr="00E9608F">
              <w:rPr>
                <w:sz w:val="21"/>
                <w:szCs w:val="21"/>
              </w:rPr>
              <w:t xml:space="preserve">2.1 </w:t>
            </w:r>
            <w:r w:rsidRPr="00E9608F">
              <w:rPr>
                <w:sz w:val="21"/>
                <w:szCs w:val="21"/>
              </w:rPr>
              <w:t>总大肠菌群</w:t>
            </w:r>
            <w:r w:rsidRPr="00E9608F">
              <w:rPr>
                <w:sz w:val="21"/>
                <w:szCs w:val="21"/>
              </w:rPr>
              <w:t xml:space="preserve"> </w:t>
            </w:r>
            <w:r w:rsidRPr="00E9608F">
              <w:rPr>
                <w:sz w:val="21"/>
                <w:szCs w:val="21"/>
              </w:rPr>
              <w:t>多管发酵法）</w:t>
            </w:r>
          </w:p>
        </w:tc>
        <w:tc>
          <w:tcPr>
            <w:tcW w:w="1510" w:type="dxa"/>
            <w:vAlign w:val="center"/>
          </w:tcPr>
          <w:p w14:paraId="336A6B03" w14:textId="77777777" w:rsidR="00E9608F" w:rsidRPr="00E9608F" w:rsidRDefault="00E9608F" w:rsidP="00E9608F">
            <w:pPr>
              <w:widowControl/>
              <w:spacing w:line="240" w:lineRule="auto"/>
              <w:ind w:firstLineChars="0" w:firstLine="0"/>
              <w:jc w:val="center"/>
              <w:textAlignment w:val="center"/>
              <w:rPr>
                <w:kern w:val="0"/>
                <w:sz w:val="21"/>
                <w:szCs w:val="21"/>
                <w:lang w:bidi="ar"/>
              </w:rPr>
            </w:pPr>
            <w:r w:rsidRPr="00E9608F">
              <w:rPr>
                <w:sz w:val="21"/>
                <w:szCs w:val="21"/>
              </w:rPr>
              <w:t>电热恒温培养箱</w:t>
            </w:r>
            <w:r w:rsidRPr="00E9608F">
              <w:rPr>
                <w:sz w:val="21"/>
                <w:szCs w:val="21"/>
              </w:rPr>
              <w:t>DH-500AB</w:t>
            </w:r>
          </w:p>
        </w:tc>
        <w:tc>
          <w:tcPr>
            <w:tcW w:w="1259" w:type="dxa"/>
            <w:vAlign w:val="center"/>
          </w:tcPr>
          <w:p w14:paraId="14982C75"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2MPN/100ml</w:t>
            </w:r>
          </w:p>
        </w:tc>
      </w:tr>
      <w:tr w:rsidR="00E9608F" w:rsidRPr="00E9608F" w14:paraId="09177DB1" w14:textId="77777777" w:rsidTr="00E9608F">
        <w:trPr>
          <w:trHeight w:val="567"/>
          <w:jc w:val="center"/>
        </w:trPr>
        <w:tc>
          <w:tcPr>
            <w:tcW w:w="455" w:type="dxa"/>
            <w:vAlign w:val="center"/>
          </w:tcPr>
          <w:p w14:paraId="4A3CA5FA"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31</w:t>
            </w:r>
          </w:p>
        </w:tc>
        <w:tc>
          <w:tcPr>
            <w:tcW w:w="1003" w:type="dxa"/>
            <w:vAlign w:val="center"/>
          </w:tcPr>
          <w:p w14:paraId="13B838AC"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细菌总数</w:t>
            </w:r>
          </w:p>
        </w:tc>
        <w:tc>
          <w:tcPr>
            <w:tcW w:w="1574" w:type="dxa"/>
            <w:vAlign w:val="center"/>
          </w:tcPr>
          <w:p w14:paraId="1D62D197"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r w:rsidRPr="00E9608F">
              <w:rPr>
                <w:sz w:val="21"/>
                <w:szCs w:val="21"/>
              </w:rPr>
              <w:t>HJ 1000-2018</w:t>
            </w:r>
          </w:p>
        </w:tc>
        <w:tc>
          <w:tcPr>
            <w:tcW w:w="2489" w:type="dxa"/>
            <w:vAlign w:val="center"/>
          </w:tcPr>
          <w:p w14:paraId="730F3CAF"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r w:rsidRPr="00E9608F">
              <w:rPr>
                <w:sz w:val="21"/>
                <w:szCs w:val="21"/>
              </w:rPr>
              <w:t>水质</w:t>
            </w:r>
            <w:r w:rsidRPr="00E9608F">
              <w:rPr>
                <w:sz w:val="21"/>
                <w:szCs w:val="21"/>
              </w:rPr>
              <w:t xml:space="preserve"> </w:t>
            </w:r>
            <w:r w:rsidRPr="00E9608F">
              <w:rPr>
                <w:sz w:val="21"/>
                <w:szCs w:val="21"/>
              </w:rPr>
              <w:t>细菌总数的测定</w:t>
            </w:r>
            <w:r w:rsidRPr="00E9608F">
              <w:rPr>
                <w:sz w:val="21"/>
                <w:szCs w:val="21"/>
              </w:rPr>
              <w:t xml:space="preserve"> </w:t>
            </w:r>
            <w:r w:rsidRPr="00E9608F">
              <w:rPr>
                <w:sz w:val="21"/>
                <w:szCs w:val="21"/>
              </w:rPr>
              <w:t>平皿计数法</w:t>
            </w:r>
          </w:p>
        </w:tc>
        <w:tc>
          <w:tcPr>
            <w:tcW w:w="1510" w:type="dxa"/>
            <w:vAlign w:val="center"/>
          </w:tcPr>
          <w:p w14:paraId="2A97F392" w14:textId="77777777" w:rsidR="00E9608F" w:rsidRPr="00E9608F" w:rsidRDefault="00E9608F" w:rsidP="00E9608F">
            <w:pPr>
              <w:widowControl/>
              <w:spacing w:line="240" w:lineRule="auto"/>
              <w:ind w:firstLineChars="0" w:firstLine="0"/>
              <w:jc w:val="center"/>
              <w:textAlignment w:val="center"/>
              <w:rPr>
                <w:kern w:val="0"/>
                <w:sz w:val="21"/>
                <w:szCs w:val="21"/>
                <w:lang w:bidi="ar"/>
              </w:rPr>
            </w:pPr>
            <w:r w:rsidRPr="00E9608F">
              <w:rPr>
                <w:sz w:val="21"/>
                <w:szCs w:val="21"/>
              </w:rPr>
              <w:t>电热恒温培养箱</w:t>
            </w:r>
            <w:r w:rsidRPr="00E9608F">
              <w:rPr>
                <w:sz w:val="21"/>
                <w:szCs w:val="21"/>
              </w:rPr>
              <w:t>DH-500AB</w:t>
            </w:r>
          </w:p>
        </w:tc>
        <w:tc>
          <w:tcPr>
            <w:tcW w:w="1259" w:type="dxa"/>
            <w:vAlign w:val="center"/>
          </w:tcPr>
          <w:p w14:paraId="2267F465"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w:t>
            </w:r>
          </w:p>
        </w:tc>
      </w:tr>
      <w:tr w:rsidR="00E9608F" w:rsidRPr="00E9608F" w14:paraId="1BE4120B" w14:textId="77777777" w:rsidTr="00E9608F">
        <w:trPr>
          <w:trHeight w:val="567"/>
          <w:jc w:val="center"/>
        </w:trPr>
        <w:tc>
          <w:tcPr>
            <w:tcW w:w="455" w:type="dxa"/>
            <w:vAlign w:val="center"/>
          </w:tcPr>
          <w:p w14:paraId="653DAF36"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rFonts w:hint="eastAsia"/>
                <w:kern w:val="0"/>
                <w:sz w:val="21"/>
                <w:szCs w:val="21"/>
              </w:rPr>
              <w:t>32</w:t>
            </w:r>
          </w:p>
        </w:tc>
        <w:tc>
          <w:tcPr>
            <w:tcW w:w="1003" w:type="dxa"/>
            <w:vAlign w:val="center"/>
          </w:tcPr>
          <w:p w14:paraId="0A77A880"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石油类</w:t>
            </w:r>
          </w:p>
        </w:tc>
        <w:tc>
          <w:tcPr>
            <w:tcW w:w="1574" w:type="dxa"/>
            <w:vAlign w:val="center"/>
          </w:tcPr>
          <w:p w14:paraId="2B87EFF9"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r w:rsidRPr="00E9608F">
              <w:rPr>
                <w:sz w:val="21"/>
                <w:szCs w:val="21"/>
              </w:rPr>
              <w:t>HJ 970-2018</w:t>
            </w:r>
          </w:p>
        </w:tc>
        <w:tc>
          <w:tcPr>
            <w:tcW w:w="2489" w:type="dxa"/>
            <w:vAlign w:val="center"/>
          </w:tcPr>
          <w:p w14:paraId="190DE326" w14:textId="77777777" w:rsidR="00E9608F" w:rsidRPr="00E9608F" w:rsidRDefault="00E9608F" w:rsidP="00E9608F">
            <w:pPr>
              <w:widowControl/>
              <w:spacing w:line="240" w:lineRule="auto"/>
              <w:ind w:firstLineChars="0" w:firstLine="0"/>
              <w:jc w:val="center"/>
              <w:textAlignment w:val="center"/>
              <w:rPr>
                <w:snapToGrid w:val="0"/>
                <w:kern w:val="0"/>
                <w:sz w:val="21"/>
                <w:szCs w:val="21"/>
              </w:rPr>
            </w:pPr>
            <w:r w:rsidRPr="00E9608F">
              <w:rPr>
                <w:sz w:val="21"/>
                <w:szCs w:val="21"/>
              </w:rPr>
              <w:t>水质</w:t>
            </w:r>
            <w:r w:rsidRPr="00E9608F">
              <w:rPr>
                <w:sz w:val="21"/>
                <w:szCs w:val="21"/>
              </w:rPr>
              <w:t xml:space="preserve"> </w:t>
            </w:r>
            <w:r w:rsidRPr="00E9608F">
              <w:rPr>
                <w:sz w:val="21"/>
                <w:szCs w:val="21"/>
              </w:rPr>
              <w:t>石油类的测定</w:t>
            </w:r>
            <w:r w:rsidRPr="00E9608F">
              <w:rPr>
                <w:sz w:val="21"/>
                <w:szCs w:val="21"/>
              </w:rPr>
              <w:t xml:space="preserve"> </w:t>
            </w:r>
            <w:r w:rsidRPr="00E9608F">
              <w:rPr>
                <w:sz w:val="21"/>
                <w:szCs w:val="21"/>
              </w:rPr>
              <w:t>紫外分光光度法（试行）</w:t>
            </w:r>
          </w:p>
        </w:tc>
        <w:tc>
          <w:tcPr>
            <w:tcW w:w="1510" w:type="dxa"/>
            <w:vAlign w:val="center"/>
          </w:tcPr>
          <w:p w14:paraId="44CFEB6A" w14:textId="77777777" w:rsidR="00E9608F" w:rsidRPr="00E9608F" w:rsidRDefault="00E9608F" w:rsidP="00E9608F">
            <w:pPr>
              <w:widowControl/>
              <w:spacing w:line="240" w:lineRule="auto"/>
              <w:ind w:firstLineChars="0" w:firstLine="0"/>
              <w:jc w:val="center"/>
              <w:textAlignment w:val="center"/>
              <w:rPr>
                <w:sz w:val="21"/>
                <w:szCs w:val="21"/>
              </w:rPr>
            </w:pPr>
            <w:r w:rsidRPr="00E9608F">
              <w:rPr>
                <w:sz w:val="21"/>
                <w:szCs w:val="21"/>
              </w:rPr>
              <w:t>紫外可见分光光度计</w:t>
            </w:r>
          </w:p>
          <w:p w14:paraId="77872DB4" w14:textId="77777777" w:rsidR="00E9608F" w:rsidRPr="00E9608F" w:rsidRDefault="00E9608F" w:rsidP="00E9608F">
            <w:pPr>
              <w:widowControl/>
              <w:spacing w:line="240" w:lineRule="auto"/>
              <w:ind w:firstLineChars="0" w:firstLine="0"/>
              <w:jc w:val="center"/>
              <w:textAlignment w:val="center"/>
              <w:rPr>
                <w:kern w:val="0"/>
                <w:sz w:val="21"/>
                <w:szCs w:val="21"/>
                <w:lang w:bidi="ar"/>
              </w:rPr>
            </w:pPr>
            <w:r w:rsidRPr="00E9608F">
              <w:rPr>
                <w:sz w:val="21"/>
                <w:szCs w:val="21"/>
              </w:rPr>
              <w:t>T6</w:t>
            </w:r>
            <w:r w:rsidRPr="00E9608F">
              <w:rPr>
                <w:sz w:val="21"/>
                <w:szCs w:val="21"/>
              </w:rPr>
              <w:t>新世纪</w:t>
            </w:r>
          </w:p>
        </w:tc>
        <w:tc>
          <w:tcPr>
            <w:tcW w:w="1259" w:type="dxa"/>
            <w:vAlign w:val="center"/>
          </w:tcPr>
          <w:p w14:paraId="17F13752" w14:textId="77777777" w:rsidR="00E9608F" w:rsidRPr="00E9608F" w:rsidRDefault="00E9608F" w:rsidP="00E9608F">
            <w:pPr>
              <w:widowControl/>
              <w:spacing w:line="240" w:lineRule="auto"/>
              <w:ind w:firstLineChars="0" w:firstLine="0"/>
              <w:jc w:val="center"/>
              <w:textAlignment w:val="center"/>
              <w:rPr>
                <w:kern w:val="0"/>
                <w:sz w:val="21"/>
                <w:szCs w:val="21"/>
              </w:rPr>
            </w:pPr>
            <w:r w:rsidRPr="00E9608F">
              <w:rPr>
                <w:sz w:val="21"/>
                <w:szCs w:val="21"/>
              </w:rPr>
              <w:t>0.01mg/L</w:t>
            </w:r>
          </w:p>
        </w:tc>
      </w:tr>
    </w:tbl>
    <w:p w14:paraId="56A26EE5" w14:textId="133432E1" w:rsidR="00A47D5D" w:rsidRPr="00A47D5D" w:rsidRDefault="00A47D5D" w:rsidP="00E9608F">
      <w:pPr>
        <w:keepNext/>
        <w:keepLines/>
        <w:ind w:firstLineChars="0" w:firstLine="0"/>
        <w:outlineLvl w:val="3"/>
        <w:rPr>
          <w:b/>
        </w:rPr>
      </w:pPr>
      <w:r w:rsidRPr="00A47D5D">
        <w:rPr>
          <w:rFonts w:hint="eastAsia"/>
          <w:b/>
        </w:rPr>
        <w:t>4</w:t>
      </w:r>
      <w:r w:rsidRPr="00A47D5D">
        <w:rPr>
          <w:b/>
        </w:rPr>
        <w:t>.</w:t>
      </w:r>
      <w:r w:rsidRPr="00A47D5D">
        <w:rPr>
          <w:rFonts w:hint="eastAsia"/>
          <w:b/>
        </w:rPr>
        <w:t>4</w:t>
      </w:r>
      <w:r w:rsidRPr="00A47D5D">
        <w:rPr>
          <w:b/>
        </w:rPr>
        <w:t>.3.</w:t>
      </w:r>
      <w:r w:rsidR="00E9608F">
        <w:rPr>
          <w:b/>
        </w:rPr>
        <w:t>4</w:t>
      </w:r>
      <w:r w:rsidRPr="00A47D5D">
        <w:rPr>
          <w:b/>
        </w:rPr>
        <w:t>评价方法</w:t>
      </w:r>
    </w:p>
    <w:p w14:paraId="308539E8" w14:textId="77777777" w:rsidR="00A47D5D" w:rsidRPr="00A47D5D" w:rsidRDefault="00A47D5D" w:rsidP="00A47D5D">
      <w:pPr>
        <w:spacing w:before="20" w:after="20" w:line="420" w:lineRule="auto"/>
        <w:ind w:firstLine="480"/>
        <w:rPr>
          <w:b/>
        </w:rPr>
      </w:pPr>
      <w:r w:rsidRPr="00A47D5D">
        <w:t>地下水评价方法采用单项标准指数法对各污染物进行评价：</w:t>
      </w:r>
    </w:p>
    <w:p w14:paraId="020B56A5" w14:textId="77777777" w:rsidR="00A47D5D" w:rsidRPr="00A47D5D" w:rsidRDefault="00A47D5D" w:rsidP="00A47D5D">
      <w:pPr>
        <w:spacing w:before="20" w:after="20" w:line="420" w:lineRule="auto"/>
        <w:ind w:firstLine="480"/>
        <w:jc w:val="center"/>
      </w:pPr>
      <w:r w:rsidRPr="00A47D5D">
        <w:t>S</w:t>
      </w:r>
      <w:r w:rsidRPr="00A47D5D">
        <w:rPr>
          <w:vertAlign w:val="subscript"/>
        </w:rPr>
        <w:t>I</w:t>
      </w:r>
      <w:r w:rsidRPr="00A47D5D">
        <w:t>=C</w:t>
      </w:r>
      <w:r w:rsidRPr="00A47D5D">
        <w:rPr>
          <w:vertAlign w:val="subscript"/>
        </w:rPr>
        <w:t>I</w:t>
      </w:r>
      <w:r w:rsidRPr="00A47D5D">
        <w:t>/C</w:t>
      </w:r>
      <w:r w:rsidRPr="00A47D5D">
        <w:rPr>
          <w:vertAlign w:val="subscript"/>
        </w:rPr>
        <w:t>I,S</w:t>
      </w:r>
    </w:p>
    <w:p w14:paraId="0807B7DC" w14:textId="77777777" w:rsidR="00A47D5D" w:rsidRPr="00A47D5D" w:rsidRDefault="00A47D5D" w:rsidP="00A47D5D">
      <w:pPr>
        <w:spacing w:before="20" w:after="20" w:line="420" w:lineRule="auto"/>
        <w:ind w:firstLine="480"/>
      </w:pPr>
      <w:r w:rsidRPr="00A47D5D">
        <w:t>式中：</w:t>
      </w:r>
      <w:r w:rsidRPr="00A47D5D">
        <w:t>S</w:t>
      </w:r>
      <w:r w:rsidRPr="00A47D5D">
        <w:rPr>
          <w:vertAlign w:val="subscript"/>
        </w:rPr>
        <w:t>I</w:t>
      </w:r>
      <w:r w:rsidRPr="00A47D5D">
        <w:t>---</w:t>
      </w:r>
      <w:r w:rsidRPr="00A47D5D">
        <w:t>第</w:t>
      </w:r>
      <w:r w:rsidRPr="00A47D5D">
        <w:t>i</w:t>
      </w:r>
      <w:r w:rsidRPr="00A47D5D">
        <w:t>种污染物的标准指数；</w:t>
      </w:r>
    </w:p>
    <w:p w14:paraId="2B252414" w14:textId="77777777" w:rsidR="00A47D5D" w:rsidRPr="00A47D5D" w:rsidRDefault="00A47D5D" w:rsidP="00A47D5D">
      <w:pPr>
        <w:spacing w:before="20" w:after="20" w:line="420" w:lineRule="auto"/>
        <w:ind w:firstLine="480"/>
      </w:pPr>
      <w:r w:rsidRPr="00A47D5D">
        <w:t>C</w:t>
      </w:r>
      <w:r w:rsidRPr="00A47D5D">
        <w:rPr>
          <w:vertAlign w:val="subscript"/>
        </w:rPr>
        <w:t>I</w:t>
      </w:r>
      <w:r w:rsidRPr="00A47D5D">
        <w:t>---</w:t>
      </w:r>
      <w:r w:rsidRPr="00A47D5D">
        <w:t>第</w:t>
      </w:r>
      <w:r w:rsidRPr="00A47D5D">
        <w:t>i</w:t>
      </w:r>
      <w:r w:rsidRPr="00A47D5D">
        <w:t>种污染物的实测值（</w:t>
      </w:r>
      <w:r w:rsidRPr="00A47D5D">
        <w:t>mg/L</w:t>
      </w:r>
      <w:r w:rsidRPr="00A47D5D">
        <w:t>）；</w:t>
      </w:r>
    </w:p>
    <w:p w14:paraId="4AE5E3BB" w14:textId="77777777" w:rsidR="00A47D5D" w:rsidRPr="00A47D5D" w:rsidRDefault="00A47D5D" w:rsidP="00A47D5D">
      <w:pPr>
        <w:spacing w:before="20" w:after="20" w:line="420" w:lineRule="auto"/>
        <w:ind w:firstLine="480"/>
      </w:pPr>
      <w:r w:rsidRPr="00A47D5D">
        <w:t>C</w:t>
      </w:r>
      <w:r w:rsidRPr="00A47D5D">
        <w:rPr>
          <w:vertAlign w:val="subscript"/>
        </w:rPr>
        <w:t>I,S</w:t>
      </w:r>
      <w:r w:rsidRPr="00A47D5D">
        <w:t>---</w:t>
      </w:r>
      <w:r w:rsidRPr="00A47D5D">
        <w:t>第</w:t>
      </w:r>
      <w:r w:rsidRPr="00A47D5D">
        <w:t>i</w:t>
      </w:r>
      <w:r w:rsidRPr="00A47D5D">
        <w:t>种污染物的标准值（</w:t>
      </w:r>
      <w:r w:rsidRPr="00A47D5D">
        <w:t>mg/L</w:t>
      </w:r>
      <w:r w:rsidRPr="00A47D5D">
        <w:t>）。</w:t>
      </w:r>
    </w:p>
    <w:p w14:paraId="705E4AAB" w14:textId="77777777" w:rsidR="00A47D5D" w:rsidRPr="00A47D5D" w:rsidRDefault="00A47D5D" w:rsidP="00A47D5D">
      <w:pPr>
        <w:spacing w:before="20" w:after="20" w:line="420" w:lineRule="auto"/>
        <w:ind w:firstLine="480"/>
      </w:pPr>
      <w:r w:rsidRPr="00A47D5D">
        <w:t>pH</w:t>
      </w:r>
      <w:r w:rsidRPr="00A47D5D">
        <w:t>标准指数计算公式为：</w:t>
      </w:r>
    </w:p>
    <w:p w14:paraId="6C638073" w14:textId="77777777" w:rsidR="00A47D5D" w:rsidRPr="00A47D5D" w:rsidRDefault="00A47D5D" w:rsidP="00A47D5D">
      <w:pPr>
        <w:spacing w:before="20" w:after="20" w:line="420" w:lineRule="auto"/>
        <w:ind w:firstLine="480"/>
        <w:jc w:val="center"/>
      </w:pPr>
      <w:r w:rsidRPr="00A47D5D">
        <w:t>S</w:t>
      </w:r>
      <w:r w:rsidRPr="00A47D5D">
        <w:rPr>
          <w:rFonts w:hint="eastAsia"/>
          <w:vertAlign w:val="subscript"/>
        </w:rPr>
        <w:t>p</w:t>
      </w:r>
      <w:r w:rsidRPr="00A47D5D">
        <w:rPr>
          <w:vertAlign w:val="subscript"/>
        </w:rPr>
        <w:t>H</w:t>
      </w:r>
      <w:r w:rsidRPr="00A47D5D">
        <w:t>=7.0-pH/7.0-pH</w:t>
      </w:r>
      <w:r w:rsidRPr="00A47D5D">
        <w:rPr>
          <w:vertAlign w:val="subscript"/>
        </w:rPr>
        <w:t>sd</w:t>
      </w:r>
      <w:r w:rsidRPr="00A47D5D">
        <w:t xml:space="preserve">        pH≤7.0</w:t>
      </w:r>
    </w:p>
    <w:p w14:paraId="40439F35" w14:textId="77777777" w:rsidR="00A47D5D" w:rsidRPr="00A47D5D" w:rsidRDefault="00A47D5D" w:rsidP="00A47D5D">
      <w:pPr>
        <w:spacing w:before="20" w:after="20" w:line="420" w:lineRule="auto"/>
        <w:ind w:firstLine="480"/>
        <w:jc w:val="center"/>
      </w:pPr>
      <w:r w:rsidRPr="00A47D5D">
        <w:t>S</w:t>
      </w:r>
      <w:r w:rsidRPr="00A47D5D">
        <w:rPr>
          <w:rFonts w:hint="eastAsia"/>
          <w:vertAlign w:val="subscript"/>
        </w:rPr>
        <w:t>p</w:t>
      </w:r>
      <w:r w:rsidRPr="00A47D5D">
        <w:rPr>
          <w:vertAlign w:val="subscript"/>
        </w:rPr>
        <w:t>H</w:t>
      </w:r>
      <w:r w:rsidRPr="00A47D5D">
        <w:t>=pH-7.0/pH</w:t>
      </w:r>
      <w:r w:rsidRPr="00A47D5D">
        <w:rPr>
          <w:vertAlign w:val="subscript"/>
        </w:rPr>
        <w:t>su</w:t>
      </w:r>
      <w:r w:rsidRPr="00A47D5D">
        <w:t>-7.0        pH</w:t>
      </w:r>
      <w:r w:rsidRPr="00A47D5D">
        <w:t>﹥</w:t>
      </w:r>
      <w:r w:rsidRPr="00A47D5D">
        <w:t>7.0</w:t>
      </w:r>
    </w:p>
    <w:p w14:paraId="7D3F8F97" w14:textId="77777777" w:rsidR="00A47D5D" w:rsidRPr="00A47D5D" w:rsidRDefault="00A47D5D" w:rsidP="00A47D5D">
      <w:pPr>
        <w:spacing w:before="20" w:after="20" w:line="420" w:lineRule="auto"/>
        <w:ind w:firstLine="480"/>
      </w:pPr>
      <w:r w:rsidRPr="00A47D5D">
        <w:t>式中：</w:t>
      </w:r>
      <w:r w:rsidRPr="00A47D5D">
        <w:t>pH-</w:t>
      </w:r>
      <w:r w:rsidRPr="00A47D5D">
        <w:t>实测值；</w:t>
      </w:r>
      <w:r w:rsidRPr="00A47D5D">
        <w:t>pH</w:t>
      </w:r>
      <w:r w:rsidRPr="00A47D5D">
        <w:rPr>
          <w:vertAlign w:val="subscript"/>
        </w:rPr>
        <w:t>sd</w:t>
      </w:r>
      <w:r w:rsidRPr="00A47D5D">
        <w:t>-pH</w:t>
      </w:r>
      <w:r w:rsidRPr="00A47D5D">
        <w:t>标准的下限值；</w:t>
      </w:r>
      <w:r w:rsidRPr="00A47D5D">
        <w:t>pH</w:t>
      </w:r>
      <w:r w:rsidRPr="00A47D5D">
        <w:rPr>
          <w:vertAlign w:val="subscript"/>
        </w:rPr>
        <w:t>su</w:t>
      </w:r>
      <w:r w:rsidRPr="00A47D5D">
        <w:t>-pH</w:t>
      </w:r>
      <w:r w:rsidRPr="00A47D5D">
        <w:t>标准的上限值。</w:t>
      </w:r>
    </w:p>
    <w:p w14:paraId="0A747DCF" w14:textId="77777777" w:rsidR="00A47D5D" w:rsidRPr="00A47D5D" w:rsidRDefault="00A47D5D" w:rsidP="00A47D5D">
      <w:pPr>
        <w:spacing w:line="420" w:lineRule="auto"/>
        <w:ind w:firstLine="480"/>
      </w:pPr>
      <w:r w:rsidRPr="00A47D5D">
        <w:t>水质参数的标准指数大于</w:t>
      </w:r>
      <w:r w:rsidRPr="00A47D5D">
        <w:t>1</w:t>
      </w:r>
      <w:r w:rsidRPr="00A47D5D">
        <w:t>时，表明该水质参数超过了规定的水质标准，已经不能满足使用要求。</w:t>
      </w:r>
    </w:p>
    <w:p w14:paraId="320B1BAF" w14:textId="26B802EB" w:rsidR="00A47D5D" w:rsidRPr="00A47D5D" w:rsidRDefault="00A47D5D" w:rsidP="00A47D5D">
      <w:pPr>
        <w:keepNext/>
        <w:keepLines/>
        <w:ind w:firstLineChars="0" w:firstLine="0"/>
        <w:outlineLvl w:val="3"/>
        <w:rPr>
          <w:b/>
        </w:rPr>
      </w:pPr>
      <w:r w:rsidRPr="00A47D5D">
        <w:rPr>
          <w:rFonts w:hint="eastAsia"/>
          <w:b/>
        </w:rPr>
        <w:t>4</w:t>
      </w:r>
      <w:r w:rsidRPr="00A47D5D">
        <w:rPr>
          <w:b/>
        </w:rPr>
        <w:t>.</w:t>
      </w:r>
      <w:r w:rsidRPr="00A47D5D">
        <w:rPr>
          <w:rFonts w:hint="eastAsia"/>
          <w:b/>
        </w:rPr>
        <w:t>4</w:t>
      </w:r>
      <w:r w:rsidRPr="00A47D5D">
        <w:rPr>
          <w:b/>
        </w:rPr>
        <w:t>.3.</w:t>
      </w:r>
      <w:r w:rsidR="00E9608F">
        <w:rPr>
          <w:b/>
        </w:rPr>
        <w:t>5</w:t>
      </w:r>
      <w:r w:rsidRPr="00A47D5D">
        <w:rPr>
          <w:b/>
        </w:rPr>
        <w:t>评价标准</w:t>
      </w:r>
    </w:p>
    <w:p w14:paraId="6F31C5DD" w14:textId="5772875F" w:rsidR="00A47D5D" w:rsidRDefault="00A47D5D" w:rsidP="00A47D5D">
      <w:pPr>
        <w:spacing w:line="420" w:lineRule="auto"/>
        <w:ind w:firstLine="480"/>
        <w:rPr>
          <w:bCs/>
        </w:rPr>
      </w:pPr>
      <w:r w:rsidRPr="00A47D5D">
        <w:rPr>
          <w:bCs/>
        </w:rPr>
        <w:t>评价标准执行《地下水质量标准》（</w:t>
      </w:r>
      <w:r w:rsidRPr="00A47D5D">
        <w:rPr>
          <w:bCs/>
        </w:rPr>
        <w:t>GB/T14848-2017</w:t>
      </w:r>
      <w:r w:rsidRPr="00A47D5D">
        <w:rPr>
          <w:bCs/>
        </w:rPr>
        <w:t>）</w:t>
      </w:r>
      <w:r w:rsidRPr="00A47D5D">
        <w:rPr>
          <w:bCs/>
        </w:rPr>
        <w:t>Ⅲ</w:t>
      </w:r>
      <w:r w:rsidRPr="00A47D5D">
        <w:rPr>
          <w:bCs/>
        </w:rPr>
        <w:t>类标准，</w:t>
      </w:r>
      <w:r w:rsidRPr="00A47D5D">
        <w:rPr>
          <w:rFonts w:hint="eastAsia"/>
          <w:bCs/>
        </w:rPr>
        <w:t>其中</w:t>
      </w:r>
      <w:r w:rsidRPr="00A47D5D">
        <w:rPr>
          <w:bCs/>
        </w:rPr>
        <w:t>石油类参考《生活饮用水卫生标准》（</w:t>
      </w:r>
      <w:r w:rsidRPr="00A47D5D">
        <w:rPr>
          <w:bCs/>
        </w:rPr>
        <w:t>GB5749-2006</w:t>
      </w:r>
      <w:r w:rsidRPr="00A47D5D">
        <w:rPr>
          <w:bCs/>
        </w:rPr>
        <w:t>）</w:t>
      </w:r>
      <w:r w:rsidRPr="00A47D5D">
        <w:rPr>
          <w:rFonts w:hint="eastAsia"/>
          <w:bCs/>
        </w:rPr>
        <w:t>标准，</w:t>
      </w:r>
      <w:r w:rsidRPr="00A47D5D">
        <w:rPr>
          <w:bCs/>
        </w:rPr>
        <w:t>标准限值见下表。</w:t>
      </w:r>
    </w:p>
    <w:p w14:paraId="5FC02E29" w14:textId="6AB7D540" w:rsidR="008D079A" w:rsidRDefault="008D079A" w:rsidP="008D079A">
      <w:pPr>
        <w:pStyle w:val="a1"/>
        <w:ind w:firstLine="480"/>
      </w:pPr>
    </w:p>
    <w:p w14:paraId="297CE9D8" w14:textId="77777777" w:rsidR="008D079A" w:rsidRPr="008D079A" w:rsidRDefault="008D079A" w:rsidP="008D079A">
      <w:pPr>
        <w:pStyle w:val="a1"/>
        <w:ind w:firstLine="480"/>
      </w:pPr>
    </w:p>
    <w:p w14:paraId="63809F73" w14:textId="1B837FB1" w:rsidR="00A47D5D" w:rsidRPr="00A47D5D" w:rsidRDefault="00A47D5D" w:rsidP="00A47D5D">
      <w:pPr>
        <w:ind w:firstLineChars="0" w:firstLine="480"/>
        <w:jc w:val="center"/>
        <w:rPr>
          <w:rFonts w:eastAsia="黑体"/>
        </w:rPr>
      </w:pPr>
      <w:r w:rsidRPr="00A47D5D">
        <w:rPr>
          <w:rFonts w:eastAsia="黑体"/>
        </w:rPr>
        <w:lastRenderedPageBreak/>
        <w:t>表</w:t>
      </w:r>
      <w:r w:rsidRPr="00A47D5D">
        <w:rPr>
          <w:rFonts w:eastAsia="黑体" w:hint="eastAsia"/>
        </w:rPr>
        <w:t>4.4.3-</w:t>
      </w:r>
      <w:r w:rsidR="00E9608F">
        <w:rPr>
          <w:rFonts w:eastAsia="黑体"/>
        </w:rPr>
        <w:t>4</w:t>
      </w:r>
      <w:r w:rsidRPr="00A47D5D">
        <w:rPr>
          <w:rFonts w:eastAsia="黑体"/>
        </w:rPr>
        <w:t xml:space="preserve">   </w:t>
      </w:r>
      <w:r w:rsidRPr="00A47D5D">
        <w:rPr>
          <w:rFonts w:eastAsia="黑体"/>
        </w:rPr>
        <w:t>地下水质量标准单位：</w:t>
      </w:r>
      <w:r w:rsidRPr="00A47D5D">
        <w:rPr>
          <w:rFonts w:eastAsia="黑体"/>
        </w:rPr>
        <w:t>mg/L</w:t>
      </w:r>
      <w:r w:rsidRPr="00A47D5D">
        <w:rPr>
          <w:rFonts w:eastAsia="黑体"/>
        </w:rPr>
        <w:t>，</w:t>
      </w:r>
      <w:r w:rsidRPr="00A47D5D">
        <w:rPr>
          <w:rFonts w:eastAsia="黑体"/>
        </w:rPr>
        <w:t>pH</w:t>
      </w:r>
      <w:r w:rsidRPr="00A47D5D">
        <w:rPr>
          <w:rFonts w:eastAsia="黑体"/>
        </w:rPr>
        <w:t>除外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85"/>
        <w:gridCol w:w="2474"/>
        <w:gridCol w:w="2428"/>
        <w:gridCol w:w="2509"/>
      </w:tblGrid>
      <w:tr w:rsidR="00A47D5D" w:rsidRPr="00A47D5D" w14:paraId="01792146" w14:textId="77777777" w:rsidTr="00A40F6A">
        <w:trPr>
          <w:cantSplit/>
          <w:trHeight w:val="397"/>
          <w:jc w:val="center"/>
        </w:trPr>
        <w:tc>
          <w:tcPr>
            <w:tcW w:w="907" w:type="dxa"/>
            <w:vAlign w:val="center"/>
          </w:tcPr>
          <w:p w14:paraId="5871FBD5"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序号</w:t>
            </w:r>
          </w:p>
        </w:tc>
        <w:tc>
          <w:tcPr>
            <w:tcW w:w="2536" w:type="dxa"/>
            <w:vAlign w:val="center"/>
          </w:tcPr>
          <w:p w14:paraId="27D6FA4A"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污染物</w:t>
            </w:r>
          </w:p>
        </w:tc>
        <w:tc>
          <w:tcPr>
            <w:tcW w:w="2489" w:type="dxa"/>
            <w:vAlign w:val="center"/>
          </w:tcPr>
          <w:p w14:paraId="7D4CAF89"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标准值</w:t>
            </w:r>
          </w:p>
        </w:tc>
        <w:tc>
          <w:tcPr>
            <w:tcW w:w="2572" w:type="dxa"/>
            <w:vAlign w:val="center"/>
          </w:tcPr>
          <w:p w14:paraId="01F725FE"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使用标准</w:t>
            </w:r>
          </w:p>
        </w:tc>
      </w:tr>
      <w:tr w:rsidR="00A47D5D" w:rsidRPr="00A47D5D" w14:paraId="01C9D980" w14:textId="77777777" w:rsidTr="00A40F6A">
        <w:trPr>
          <w:cantSplit/>
          <w:trHeight w:val="397"/>
          <w:jc w:val="center"/>
        </w:trPr>
        <w:tc>
          <w:tcPr>
            <w:tcW w:w="907" w:type="dxa"/>
            <w:vAlign w:val="center"/>
          </w:tcPr>
          <w:p w14:paraId="1EFE1D0D"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1</w:t>
            </w:r>
          </w:p>
        </w:tc>
        <w:tc>
          <w:tcPr>
            <w:tcW w:w="2536" w:type="dxa"/>
            <w:vAlign w:val="center"/>
          </w:tcPr>
          <w:p w14:paraId="15AD430D"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pH</w:t>
            </w:r>
          </w:p>
        </w:tc>
        <w:tc>
          <w:tcPr>
            <w:tcW w:w="2489" w:type="dxa"/>
            <w:vAlign w:val="center"/>
          </w:tcPr>
          <w:p w14:paraId="32F20D6C"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6.5-8.5</w:t>
            </w:r>
          </w:p>
        </w:tc>
        <w:tc>
          <w:tcPr>
            <w:tcW w:w="2572" w:type="dxa"/>
            <w:vMerge w:val="restart"/>
            <w:vAlign w:val="center"/>
          </w:tcPr>
          <w:p w14:paraId="0AF9B334"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《地下水质量标准》</w:t>
            </w:r>
          </w:p>
          <w:p w14:paraId="285C8E3F"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w:t>
            </w:r>
            <w:r w:rsidRPr="00A47D5D">
              <w:rPr>
                <w:bCs/>
                <w:snapToGrid w:val="0"/>
                <w:kern w:val="0"/>
                <w:sz w:val="21"/>
                <w:szCs w:val="21"/>
              </w:rPr>
              <w:t>GB/T14848-2017</w:t>
            </w:r>
            <w:r w:rsidRPr="00A47D5D">
              <w:rPr>
                <w:bCs/>
                <w:snapToGrid w:val="0"/>
                <w:kern w:val="0"/>
                <w:sz w:val="21"/>
                <w:szCs w:val="21"/>
              </w:rPr>
              <w:t>）</w:t>
            </w:r>
            <w:r w:rsidRPr="00A47D5D">
              <w:rPr>
                <w:bCs/>
                <w:snapToGrid w:val="0"/>
                <w:kern w:val="0"/>
                <w:sz w:val="21"/>
              </w:rPr>
              <w:t>Ⅲ</w:t>
            </w:r>
            <w:r w:rsidRPr="00A47D5D">
              <w:rPr>
                <w:bCs/>
                <w:snapToGrid w:val="0"/>
                <w:kern w:val="0"/>
                <w:sz w:val="21"/>
              </w:rPr>
              <w:t>类</w:t>
            </w:r>
          </w:p>
        </w:tc>
      </w:tr>
      <w:tr w:rsidR="00A47D5D" w:rsidRPr="00A47D5D" w14:paraId="7B772837" w14:textId="77777777" w:rsidTr="00A40F6A">
        <w:trPr>
          <w:cantSplit/>
          <w:trHeight w:val="397"/>
          <w:jc w:val="center"/>
        </w:trPr>
        <w:tc>
          <w:tcPr>
            <w:tcW w:w="907" w:type="dxa"/>
            <w:vAlign w:val="center"/>
          </w:tcPr>
          <w:p w14:paraId="37A9ADB9"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2</w:t>
            </w:r>
          </w:p>
        </w:tc>
        <w:tc>
          <w:tcPr>
            <w:tcW w:w="2536" w:type="dxa"/>
            <w:vAlign w:val="center"/>
          </w:tcPr>
          <w:p w14:paraId="037A6678"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氨氮</w:t>
            </w:r>
          </w:p>
        </w:tc>
        <w:tc>
          <w:tcPr>
            <w:tcW w:w="2489" w:type="dxa"/>
            <w:vAlign w:val="center"/>
          </w:tcPr>
          <w:p w14:paraId="09B9CAA3"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lang w:val="it-IT"/>
              </w:rPr>
              <w:t>≤0.5mg/L</w:t>
            </w:r>
          </w:p>
        </w:tc>
        <w:tc>
          <w:tcPr>
            <w:tcW w:w="2572" w:type="dxa"/>
            <w:vMerge/>
            <w:vAlign w:val="center"/>
          </w:tcPr>
          <w:p w14:paraId="379F75CE"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77E6D12A" w14:textId="77777777" w:rsidTr="00A40F6A">
        <w:trPr>
          <w:cantSplit/>
          <w:trHeight w:val="397"/>
          <w:jc w:val="center"/>
        </w:trPr>
        <w:tc>
          <w:tcPr>
            <w:tcW w:w="907" w:type="dxa"/>
            <w:vAlign w:val="center"/>
          </w:tcPr>
          <w:p w14:paraId="254EB1A8"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3</w:t>
            </w:r>
          </w:p>
        </w:tc>
        <w:tc>
          <w:tcPr>
            <w:tcW w:w="2536" w:type="dxa"/>
            <w:vAlign w:val="center"/>
          </w:tcPr>
          <w:p w14:paraId="57022E41"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总硬度</w:t>
            </w:r>
          </w:p>
        </w:tc>
        <w:tc>
          <w:tcPr>
            <w:tcW w:w="2489" w:type="dxa"/>
            <w:vAlign w:val="center"/>
          </w:tcPr>
          <w:p w14:paraId="09B5649C"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≤450</w:t>
            </w:r>
            <w:r w:rsidRPr="00A47D5D">
              <w:rPr>
                <w:bCs/>
                <w:color w:val="000000"/>
                <w:sz w:val="21"/>
                <w:szCs w:val="21"/>
              </w:rPr>
              <w:t>mg/L</w:t>
            </w:r>
          </w:p>
        </w:tc>
        <w:tc>
          <w:tcPr>
            <w:tcW w:w="2572" w:type="dxa"/>
            <w:vMerge/>
            <w:vAlign w:val="center"/>
          </w:tcPr>
          <w:p w14:paraId="0EE164DB"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7234C740" w14:textId="77777777" w:rsidTr="00A40F6A">
        <w:trPr>
          <w:cantSplit/>
          <w:trHeight w:val="397"/>
          <w:jc w:val="center"/>
        </w:trPr>
        <w:tc>
          <w:tcPr>
            <w:tcW w:w="907" w:type="dxa"/>
            <w:vAlign w:val="center"/>
          </w:tcPr>
          <w:p w14:paraId="6CF32D85"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4</w:t>
            </w:r>
          </w:p>
        </w:tc>
        <w:tc>
          <w:tcPr>
            <w:tcW w:w="2536" w:type="dxa"/>
            <w:vAlign w:val="center"/>
          </w:tcPr>
          <w:p w14:paraId="48262B7F"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溶解性总固体</w:t>
            </w:r>
          </w:p>
        </w:tc>
        <w:tc>
          <w:tcPr>
            <w:tcW w:w="2489" w:type="dxa"/>
            <w:vAlign w:val="center"/>
          </w:tcPr>
          <w:p w14:paraId="7B5F7B6E"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≤1000</w:t>
            </w:r>
            <w:r w:rsidRPr="00A47D5D">
              <w:rPr>
                <w:bCs/>
                <w:color w:val="000000"/>
                <w:sz w:val="21"/>
                <w:szCs w:val="21"/>
              </w:rPr>
              <w:t>mg/L</w:t>
            </w:r>
          </w:p>
        </w:tc>
        <w:tc>
          <w:tcPr>
            <w:tcW w:w="2572" w:type="dxa"/>
            <w:vMerge/>
            <w:vAlign w:val="center"/>
          </w:tcPr>
          <w:p w14:paraId="190F1211"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3AE9F60D" w14:textId="77777777" w:rsidTr="00A40F6A">
        <w:trPr>
          <w:cantSplit/>
          <w:trHeight w:val="397"/>
          <w:jc w:val="center"/>
        </w:trPr>
        <w:tc>
          <w:tcPr>
            <w:tcW w:w="907" w:type="dxa"/>
            <w:vAlign w:val="center"/>
          </w:tcPr>
          <w:p w14:paraId="6DCCE17A"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5</w:t>
            </w:r>
          </w:p>
        </w:tc>
        <w:tc>
          <w:tcPr>
            <w:tcW w:w="2536" w:type="dxa"/>
            <w:vAlign w:val="center"/>
          </w:tcPr>
          <w:p w14:paraId="67F2EFA4"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耗氧量</w:t>
            </w:r>
          </w:p>
        </w:tc>
        <w:tc>
          <w:tcPr>
            <w:tcW w:w="2489" w:type="dxa"/>
            <w:vAlign w:val="center"/>
          </w:tcPr>
          <w:p w14:paraId="6DE05D30"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≤3.0</w:t>
            </w:r>
            <w:r w:rsidRPr="00A47D5D">
              <w:rPr>
                <w:bCs/>
                <w:color w:val="000000"/>
                <w:sz w:val="21"/>
                <w:szCs w:val="21"/>
              </w:rPr>
              <w:t>mg/L</w:t>
            </w:r>
          </w:p>
        </w:tc>
        <w:tc>
          <w:tcPr>
            <w:tcW w:w="2572" w:type="dxa"/>
            <w:vMerge/>
            <w:vAlign w:val="center"/>
          </w:tcPr>
          <w:p w14:paraId="5363E8E2"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12066379" w14:textId="77777777" w:rsidTr="00A40F6A">
        <w:trPr>
          <w:cantSplit/>
          <w:trHeight w:val="397"/>
          <w:jc w:val="center"/>
        </w:trPr>
        <w:tc>
          <w:tcPr>
            <w:tcW w:w="907" w:type="dxa"/>
            <w:vAlign w:val="center"/>
          </w:tcPr>
          <w:p w14:paraId="3C91234B"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6</w:t>
            </w:r>
          </w:p>
        </w:tc>
        <w:tc>
          <w:tcPr>
            <w:tcW w:w="2536" w:type="dxa"/>
            <w:vAlign w:val="center"/>
          </w:tcPr>
          <w:p w14:paraId="2703D488"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硝酸盐</w:t>
            </w:r>
          </w:p>
        </w:tc>
        <w:tc>
          <w:tcPr>
            <w:tcW w:w="2489" w:type="dxa"/>
            <w:vAlign w:val="center"/>
          </w:tcPr>
          <w:p w14:paraId="58FD288A"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≤20</w:t>
            </w:r>
            <w:r w:rsidRPr="00A47D5D">
              <w:rPr>
                <w:bCs/>
                <w:color w:val="000000"/>
                <w:sz w:val="21"/>
                <w:szCs w:val="21"/>
              </w:rPr>
              <w:t>mg/L</w:t>
            </w:r>
          </w:p>
        </w:tc>
        <w:tc>
          <w:tcPr>
            <w:tcW w:w="2572" w:type="dxa"/>
            <w:vMerge/>
            <w:vAlign w:val="center"/>
          </w:tcPr>
          <w:p w14:paraId="03092CC0"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20B15120" w14:textId="77777777" w:rsidTr="00A40F6A">
        <w:trPr>
          <w:cantSplit/>
          <w:trHeight w:val="397"/>
          <w:jc w:val="center"/>
        </w:trPr>
        <w:tc>
          <w:tcPr>
            <w:tcW w:w="907" w:type="dxa"/>
            <w:vAlign w:val="center"/>
          </w:tcPr>
          <w:p w14:paraId="1A22C266"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7</w:t>
            </w:r>
          </w:p>
        </w:tc>
        <w:tc>
          <w:tcPr>
            <w:tcW w:w="2536" w:type="dxa"/>
            <w:vAlign w:val="center"/>
          </w:tcPr>
          <w:p w14:paraId="42887854"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亚硝酸盐</w:t>
            </w:r>
          </w:p>
        </w:tc>
        <w:tc>
          <w:tcPr>
            <w:tcW w:w="2489" w:type="dxa"/>
            <w:vAlign w:val="center"/>
          </w:tcPr>
          <w:p w14:paraId="087D0DFA"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≤1.00</w:t>
            </w:r>
            <w:r w:rsidRPr="00A47D5D">
              <w:rPr>
                <w:bCs/>
                <w:color w:val="000000"/>
                <w:sz w:val="21"/>
                <w:szCs w:val="21"/>
              </w:rPr>
              <w:t>mg/L</w:t>
            </w:r>
          </w:p>
        </w:tc>
        <w:tc>
          <w:tcPr>
            <w:tcW w:w="2572" w:type="dxa"/>
            <w:vMerge/>
            <w:vAlign w:val="center"/>
          </w:tcPr>
          <w:p w14:paraId="408DF308"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5FDD9B1A" w14:textId="77777777" w:rsidTr="00A40F6A">
        <w:trPr>
          <w:cantSplit/>
          <w:trHeight w:val="397"/>
          <w:jc w:val="center"/>
        </w:trPr>
        <w:tc>
          <w:tcPr>
            <w:tcW w:w="907" w:type="dxa"/>
            <w:vAlign w:val="center"/>
          </w:tcPr>
          <w:p w14:paraId="4D81FC96"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8</w:t>
            </w:r>
          </w:p>
        </w:tc>
        <w:tc>
          <w:tcPr>
            <w:tcW w:w="2536" w:type="dxa"/>
            <w:vAlign w:val="center"/>
          </w:tcPr>
          <w:p w14:paraId="0EC3D6AB"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挥发性酚</w:t>
            </w:r>
          </w:p>
        </w:tc>
        <w:tc>
          <w:tcPr>
            <w:tcW w:w="2489" w:type="dxa"/>
            <w:vAlign w:val="center"/>
          </w:tcPr>
          <w:p w14:paraId="0A0F1F3D"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≤0.002</w:t>
            </w:r>
            <w:r w:rsidRPr="00A47D5D">
              <w:rPr>
                <w:bCs/>
                <w:color w:val="000000"/>
                <w:sz w:val="21"/>
                <w:szCs w:val="21"/>
              </w:rPr>
              <w:t>mg/L</w:t>
            </w:r>
          </w:p>
        </w:tc>
        <w:tc>
          <w:tcPr>
            <w:tcW w:w="2572" w:type="dxa"/>
            <w:vMerge/>
            <w:vAlign w:val="center"/>
          </w:tcPr>
          <w:p w14:paraId="012E14B9"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76DE94DA" w14:textId="77777777" w:rsidTr="00A40F6A">
        <w:trPr>
          <w:cantSplit/>
          <w:trHeight w:val="397"/>
          <w:jc w:val="center"/>
        </w:trPr>
        <w:tc>
          <w:tcPr>
            <w:tcW w:w="907" w:type="dxa"/>
            <w:vAlign w:val="center"/>
          </w:tcPr>
          <w:p w14:paraId="5394207E"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9</w:t>
            </w:r>
          </w:p>
        </w:tc>
        <w:tc>
          <w:tcPr>
            <w:tcW w:w="2536" w:type="dxa"/>
            <w:vAlign w:val="center"/>
          </w:tcPr>
          <w:p w14:paraId="74AF643A"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氟化物</w:t>
            </w:r>
          </w:p>
        </w:tc>
        <w:tc>
          <w:tcPr>
            <w:tcW w:w="2489" w:type="dxa"/>
            <w:vAlign w:val="center"/>
          </w:tcPr>
          <w:p w14:paraId="07A4F8D7"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≤1.0</w:t>
            </w:r>
            <w:r w:rsidRPr="00A47D5D">
              <w:rPr>
                <w:bCs/>
                <w:color w:val="000000"/>
                <w:sz w:val="21"/>
                <w:szCs w:val="21"/>
              </w:rPr>
              <w:t>mg/L</w:t>
            </w:r>
          </w:p>
        </w:tc>
        <w:tc>
          <w:tcPr>
            <w:tcW w:w="2572" w:type="dxa"/>
            <w:vMerge/>
            <w:vAlign w:val="center"/>
          </w:tcPr>
          <w:p w14:paraId="5EEAF5A5"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12512546" w14:textId="77777777" w:rsidTr="00A40F6A">
        <w:trPr>
          <w:cantSplit/>
          <w:trHeight w:val="397"/>
          <w:jc w:val="center"/>
        </w:trPr>
        <w:tc>
          <w:tcPr>
            <w:tcW w:w="907" w:type="dxa"/>
            <w:vAlign w:val="center"/>
          </w:tcPr>
          <w:p w14:paraId="54016E33"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10</w:t>
            </w:r>
          </w:p>
        </w:tc>
        <w:tc>
          <w:tcPr>
            <w:tcW w:w="2536" w:type="dxa"/>
            <w:vAlign w:val="center"/>
          </w:tcPr>
          <w:p w14:paraId="55ED6FDF"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氰化物</w:t>
            </w:r>
          </w:p>
        </w:tc>
        <w:tc>
          <w:tcPr>
            <w:tcW w:w="2489" w:type="dxa"/>
            <w:vAlign w:val="center"/>
          </w:tcPr>
          <w:p w14:paraId="10E99395"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≤0.05</w:t>
            </w:r>
            <w:r w:rsidRPr="00A47D5D">
              <w:rPr>
                <w:bCs/>
                <w:color w:val="000000"/>
                <w:sz w:val="21"/>
                <w:szCs w:val="21"/>
              </w:rPr>
              <w:t>mg/L</w:t>
            </w:r>
          </w:p>
        </w:tc>
        <w:tc>
          <w:tcPr>
            <w:tcW w:w="2572" w:type="dxa"/>
            <w:vMerge/>
            <w:vAlign w:val="center"/>
          </w:tcPr>
          <w:p w14:paraId="6BCF7F3D"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737867AC" w14:textId="77777777" w:rsidTr="00A40F6A">
        <w:trPr>
          <w:cantSplit/>
          <w:trHeight w:val="397"/>
          <w:jc w:val="center"/>
        </w:trPr>
        <w:tc>
          <w:tcPr>
            <w:tcW w:w="907" w:type="dxa"/>
            <w:vAlign w:val="center"/>
          </w:tcPr>
          <w:p w14:paraId="4E0FA74D"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11</w:t>
            </w:r>
          </w:p>
        </w:tc>
        <w:tc>
          <w:tcPr>
            <w:tcW w:w="2536" w:type="dxa"/>
            <w:vAlign w:val="center"/>
          </w:tcPr>
          <w:p w14:paraId="499209A4"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砷</w:t>
            </w:r>
          </w:p>
        </w:tc>
        <w:tc>
          <w:tcPr>
            <w:tcW w:w="2489" w:type="dxa"/>
            <w:vAlign w:val="center"/>
          </w:tcPr>
          <w:p w14:paraId="0288BC29"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≤0.01</w:t>
            </w:r>
            <w:r w:rsidRPr="00A47D5D">
              <w:rPr>
                <w:bCs/>
                <w:color w:val="000000"/>
                <w:sz w:val="21"/>
                <w:szCs w:val="21"/>
              </w:rPr>
              <w:t>mg/L</w:t>
            </w:r>
          </w:p>
        </w:tc>
        <w:tc>
          <w:tcPr>
            <w:tcW w:w="2572" w:type="dxa"/>
            <w:vMerge/>
            <w:vAlign w:val="center"/>
          </w:tcPr>
          <w:p w14:paraId="52A733BB"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1920A590" w14:textId="77777777" w:rsidTr="00A40F6A">
        <w:trPr>
          <w:cantSplit/>
          <w:trHeight w:val="397"/>
          <w:jc w:val="center"/>
        </w:trPr>
        <w:tc>
          <w:tcPr>
            <w:tcW w:w="907" w:type="dxa"/>
            <w:vAlign w:val="center"/>
          </w:tcPr>
          <w:p w14:paraId="6D2E210D"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12</w:t>
            </w:r>
          </w:p>
        </w:tc>
        <w:tc>
          <w:tcPr>
            <w:tcW w:w="2536" w:type="dxa"/>
            <w:vAlign w:val="center"/>
          </w:tcPr>
          <w:p w14:paraId="1DB6DB66"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汞</w:t>
            </w:r>
          </w:p>
        </w:tc>
        <w:tc>
          <w:tcPr>
            <w:tcW w:w="2489" w:type="dxa"/>
            <w:vAlign w:val="center"/>
          </w:tcPr>
          <w:p w14:paraId="0B0B8C49"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≤0.001</w:t>
            </w:r>
            <w:r w:rsidRPr="00A47D5D">
              <w:rPr>
                <w:bCs/>
                <w:color w:val="000000"/>
                <w:sz w:val="21"/>
                <w:szCs w:val="21"/>
              </w:rPr>
              <w:t>mg/L</w:t>
            </w:r>
          </w:p>
        </w:tc>
        <w:tc>
          <w:tcPr>
            <w:tcW w:w="2572" w:type="dxa"/>
            <w:vMerge/>
            <w:vAlign w:val="center"/>
          </w:tcPr>
          <w:p w14:paraId="551170C9"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4C8E6442" w14:textId="77777777" w:rsidTr="00A40F6A">
        <w:trPr>
          <w:cantSplit/>
          <w:trHeight w:val="397"/>
          <w:jc w:val="center"/>
        </w:trPr>
        <w:tc>
          <w:tcPr>
            <w:tcW w:w="907" w:type="dxa"/>
            <w:vAlign w:val="center"/>
          </w:tcPr>
          <w:p w14:paraId="147C5749"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13</w:t>
            </w:r>
          </w:p>
        </w:tc>
        <w:tc>
          <w:tcPr>
            <w:tcW w:w="2536" w:type="dxa"/>
            <w:vAlign w:val="center"/>
          </w:tcPr>
          <w:p w14:paraId="012D5A6C"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六价铬</w:t>
            </w:r>
          </w:p>
        </w:tc>
        <w:tc>
          <w:tcPr>
            <w:tcW w:w="2489" w:type="dxa"/>
            <w:vAlign w:val="center"/>
          </w:tcPr>
          <w:p w14:paraId="43F29EFA"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≤0.05</w:t>
            </w:r>
            <w:r w:rsidRPr="00A47D5D">
              <w:rPr>
                <w:bCs/>
                <w:color w:val="000000"/>
                <w:sz w:val="21"/>
                <w:szCs w:val="21"/>
              </w:rPr>
              <w:t>mg/L</w:t>
            </w:r>
          </w:p>
        </w:tc>
        <w:tc>
          <w:tcPr>
            <w:tcW w:w="2572" w:type="dxa"/>
            <w:vMerge/>
            <w:vAlign w:val="center"/>
          </w:tcPr>
          <w:p w14:paraId="4DC9AA12"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3A3C1190" w14:textId="77777777" w:rsidTr="00A40F6A">
        <w:trPr>
          <w:cantSplit/>
          <w:trHeight w:val="397"/>
          <w:jc w:val="center"/>
        </w:trPr>
        <w:tc>
          <w:tcPr>
            <w:tcW w:w="907" w:type="dxa"/>
            <w:vAlign w:val="center"/>
          </w:tcPr>
          <w:p w14:paraId="0DA90B26"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14</w:t>
            </w:r>
          </w:p>
        </w:tc>
        <w:tc>
          <w:tcPr>
            <w:tcW w:w="2536" w:type="dxa"/>
            <w:vAlign w:val="center"/>
          </w:tcPr>
          <w:p w14:paraId="291D7C1C"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铅</w:t>
            </w:r>
          </w:p>
        </w:tc>
        <w:tc>
          <w:tcPr>
            <w:tcW w:w="2489" w:type="dxa"/>
            <w:vAlign w:val="center"/>
          </w:tcPr>
          <w:p w14:paraId="6B2F06B3"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≤0.01</w:t>
            </w:r>
            <w:r w:rsidRPr="00A47D5D">
              <w:rPr>
                <w:bCs/>
                <w:color w:val="000000"/>
                <w:sz w:val="21"/>
                <w:szCs w:val="21"/>
              </w:rPr>
              <w:t>mg/L</w:t>
            </w:r>
          </w:p>
        </w:tc>
        <w:tc>
          <w:tcPr>
            <w:tcW w:w="2572" w:type="dxa"/>
            <w:vMerge/>
            <w:vAlign w:val="center"/>
          </w:tcPr>
          <w:p w14:paraId="0620FAA4"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36F74C66" w14:textId="77777777" w:rsidTr="00A40F6A">
        <w:trPr>
          <w:cantSplit/>
          <w:trHeight w:val="397"/>
          <w:jc w:val="center"/>
        </w:trPr>
        <w:tc>
          <w:tcPr>
            <w:tcW w:w="907" w:type="dxa"/>
            <w:vAlign w:val="center"/>
          </w:tcPr>
          <w:p w14:paraId="2D7A8CB1"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15</w:t>
            </w:r>
          </w:p>
        </w:tc>
        <w:tc>
          <w:tcPr>
            <w:tcW w:w="2536" w:type="dxa"/>
            <w:vAlign w:val="center"/>
          </w:tcPr>
          <w:p w14:paraId="517431CD"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镉</w:t>
            </w:r>
          </w:p>
        </w:tc>
        <w:tc>
          <w:tcPr>
            <w:tcW w:w="2489" w:type="dxa"/>
            <w:vAlign w:val="center"/>
          </w:tcPr>
          <w:p w14:paraId="71A75498"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≤0.005</w:t>
            </w:r>
            <w:r w:rsidRPr="00A47D5D">
              <w:rPr>
                <w:bCs/>
                <w:color w:val="000000"/>
                <w:sz w:val="21"/>
                <w:szCs w:val="21"/>
              </w:rPr>
              <w:t>mg/L</w:t>
            </w:r>
          </w:p>
        </w:tc>
        <w:tc>
          <w:tcPr>
            <w:tcW w:w="2572" w:type="dxa"/>
            <w:vMerge/>
            <w:vAlign w:val="center"/>
          </w:tcPr>
          <w:p w14:paraId="3B65443B"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25B959DF" w14:textId="77777777" w:rsidTr="00A40F6A">
        <w:trPr>
          <w:cantSplit/>
          <w:trHeight w:val="397"/>
          <w:jc w:val="center"/>
        </w:trPr>
        <w:tc>
          <w:tcPr>
            <w:tcW w:w="907" w:type="dxa"/>
            <w:vAlign w:val="center"/>
          </w:tcPr>
          <w:p w14:paraId="483AAB0A"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16</w:t>
            </w:r>
          </w:p>
        </w:tc>
        <w:tc>
          <w:tcPr>
            <w:tcW w:w="2536" w:type="dxa"/>
            <w:vAlign w:val="center"/>
          </w:tcPr>
          <w:p w14:paraId="0DC06B23"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铁</w:t>
            </w:r>
          </w:p>
        </w:tc>
        <w:tc>
          <w:tcPr>
            <w:tcW w:w="2489" w:type="dxa"/>
            <w:vAlign w:val="center"/>
          </w:tcPr>
          <w:p w14:paraId="29DAE2A7"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≤0.3</w:t>
            </w:r>
            <w:r w:rsidRPr="00A47D5D">
              <w:rPr>
                <w:bCs/>
                <w:color w:val="000000"/>
                <w:sz w:val="21"/>
                <w:szCs w:val="21"/>
              </w:rPr>
              <w:t>mg/L</w:t>
            </w:r>
          </w:p>
        </w:tc>
        <w:tc>
          <w:tcPr>
            <w:tcW w:w="2572" w:type="dxa"/>
            <w:vMerge/>
            <w:vAlign w:val="center"/>
          </w:tcPr>
          <w:p w14:paraId="4D35D857"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1235D883" w14:textId="77777777" w:rsidTr="00A40F6A">
        <w:trPr>
          <w:cantSplit/>
          <w:trHeight w:val="397"/>
          <w:jc w:val="center"/>
        </w:trPr>
        <w:tc>
          <w:tcPr>
            <w:tcW w:w="907" w:type="dxa"/>
            <w:vAlign w:val="center"/>
          </w:tcPr>
          <w:p w14:paraId="52B998CD"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17</w:t>
            </w:r>
          </w:p>
        </w:tc>
        <w:tc>
          <w:tcPr>
            <w:tcW w:w="2536" w:type="dxa"/>
            <w:vAlign w:val="center"/>
          </w:tcPr>
          <w:p w14:paraId="3527D3AE"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锰</w:t>
            </w:r>
          </w:p>
        </w:tc>
        <w:tc>
          <w:tcPr>
            <w:tcW w:w="2489" w:type="dxa"/>
            <w:vAlign w:val="center"/>
          </w:tcPr>
          <w:p w14:paraId="53F08091"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≤0.1</w:t>
            </w:r>
            <w:r w:rsidRPr="00A47D5D">
              <w:rPr>
                <w:bCs/>
                <w:color w:val="000000"/>
                <w:sz w:val="21"/>
                <w:szCs w:val="21"/>
              </w:rPr>
              <w:t>mg/L</w:t>
            </w:r>
          </w:p>
        </w:tc>
        <w:tc>
          <w:tcPr>
            <w:tcW w:w="2572" w:type="dxa"/>
            <w:vMerge/>
            <w:vAlign w:val="center"/>
          </w:tcPr>
          <w:p w14:paraId="4C812A05"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59F67535" w14:textId="77777777" w:rsidTr="00A40F6A">
        <w:trPr>
          <w:cantSplit/>
          <w:trHeight w:val="397"/>
          <w:jc w:val="center"/>
        </w:trPr>
        <w:tc>
          <w:tcPr>
            <w:tcW w:w="907" w:type="dxa"/>
            <w:vAlign w:val="center"/>
          </w:tcPr>
          <w:p w14:paraId="36BFD323"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18</w:t>
            </w:r>
          </w:p>
        </w:tc>
        <w:tc>
          <w:tcPr>
            <w:tcW w:w="2536" w:type="dxa"/>
            <w:vAlign w:val="center"/>
          </w:tcPr>
          <w:p w14:paraId="7813AC5E" w14:textId="77777777" w:rsidR="00A47D5D" w:rsidRPr="00A47D5D" w:rsidRDefault="00A47D5D" w:rsidP="00A47D5D">
            <w:pPr>
              <w:adjustRightInd w:val="0"/>
              <w:snapToGrid w:val="0"/>
              <w:spacing w:line="240" w:lineRule="auto"/>
              <w:ind w:firstLineChars="0" w:firstLine="0"/>
              <w:jc w:val="center"/>
              <w:rPr>
                <w:bCs/>
                <w:color w:val="000000"/>
                <w:sz w:val="21"/>
                <w:szCs w:val="21"/>
              </w:rPr>
            </w:pPr>
            <w:r w:rsidRPr="00A47D5D">
              <w:rPr>
                <w:rFonts w:hint="eastAsia"/>
                <w:bCs/>
                <w:color w:val="000000"/>
                <w:sz w:val="21"/>
                <w:szCs w:val="21"/>
              </w:rPr>
              <w:t>锌</w:t>
            </w:r>
          </w:p>
        </w:tc>
        <w:tc>
          <w:tcPr>
            <w:tcW w:w="2489" w:type="dxa"/>
            <w:vAlign w:val="center"/>
          </w:tcPr>
          <w:p w14:paraId="25C89D5E"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≤1.0</w:t>
            </w:r>
            <w:r w:rsidRPr="00A47D5D">
              <w:rPr>
                <w:bCs/>
                <w:color w:val="000000"/>
                <w:sz w:val="21"/>
                <w:szCs w:val="21"/>
              </w:rPr>
              <w:t>mg/L</w:t>
            </w:r>
          </w:p>
        </w:tc>
        <w:tc>
          <w:tcPr>
            <w:tcW w:w="2572" w:type="dxa"/>
            <w:vMerge/>
            <w:vAlign w:val="center"/>
          </w:tcPr>
          <w:p w14:paraId="1C49E582"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7FB7C0CA" w14:textId="77777777" w:rsidTr="00A40F6A">
        <w:trPr>
          <w:cantSplit/>
          <w:trHeight w:val="397"/>
          <w:jc w:val="center"/>
        </w:trPr>
        <w:tc>
          <w:tcPr>
            <w:tcW w:w="907" w:type="dxa"/>
            <w:vAlign w:val="center"/>
          </w:tcPr>
          <w:p w14:paraId="5EFB48F2"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19</w:t>
            </w:r>
          </w:p>
        </w:tc>
        <w:tc>
          <w:tcPr>
            <w:tcW w:w="2536" w:type="dxa"/>
            <w:vAlign w:val="center"/>
          </w:tcPr>
          <w:p w14:paraId="692A4BD2" w14:textId="77777777" w:rsidR="00A47D5D" w:rsidRPr="00A47D5D" w:rsidRDefault="00A47D5D" w:rsidP="00A47D5D">
            <w:pPr>
              <w:adjustRightInd w:val="0"/>
              <w:snapToGrid w:val="0"/>
              <w:spacing w:line="240" w:lineRule="auto"/>
              <w:ind w:firstLineChars="0" w:firstLine="0"/>
              <w:jc w:val="center"/>
              <w:rPr>
                <w:bCs/>
                <w:color w:val="000000"/>
                <w:sz w:val="21"/>
                <w:szCs w:val="21"/>
              </w:rPr>
            </w:pPr>
            <w:r w:rsidRPr="00A47D5D">
              <w:rPr>
                <w:rFonts w:hint="eastAsia"/>
                <w:bCs/>
                <w:color w:val="000000"/>
                <w:sz w:val="21"/>
                <w:szCs w:val="21"/>
              </w:rPr>
              <w:t>铜</w:t>
            </w:r>
          </w:p>
        </w:tc>
        <w:tc>
          <w:tcPr>
            <w:tcW w:w="2489" w:type="dxa"/>
            <w:vAlign w:val="center"/>
          </w:tcPr>
          <w:p w14:paraId="16ABA450"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≤1.0</w:t>
            </w:r>
            <w:r w:rsidRPr="00A47D5D">
              <w:rPr>
                <w:bCs/>
                <w:color w:val="000000"/>
                <w:sz w:val="21"/>
                <w:szCs w:val="21"/>
              </w:rPr>
              <w:t>mg/L</w:t>
            </w:r>
          </w:p>
        </w:tc>
        <w:tc>
          <w:tcPr>
            <w:tcW w:w="2572" w:type="dxa"/>
            <w:vMerge/>
            <w:vAlign w:val="center"/>
          </w:tcPr>
          <w:p w14:paraId="51CB4F8D"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10F9306E" w14:textId="77777777" w:rsidTr="00A40F6A">
        <w:trPr>
          <w:cantSplit/>
          <w:trHeight w:val="397"/>
          <w:jc w:val="center"/>
        </w:trPr>
        <w:tc>
          <w:tcPr>
            <w:tcW w:w="907" w:type="dxa"/>
            <w:vAlign w:val="center"/>
          </w:tcPr>
          <w:p w14:paraId="476C0D27"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20</w:t>
            </w:r>
          </w:p>
        </w:tc>
        <w:tc>
          <w:tcPr>
            <w:tcW w:w="2536" w:type="dxa"/>
            <w:vAlign w:val="center"/>
          </w:tcPr>
          <w:p w14:paraId="1741701B"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rFonts w:hint="eastAsia"/>
                <w:bCs/>
                <w:color w:val="000000"/>
                <w:sz w:val="21"/>
                <w:szCs w:val="21"/>
              </w:rPr>
              <w:t>硫酸盐</w:t>
            </w:r>
          </w:p>
        </w:tc>
        <w:tc>
          <w:tcPr>
            <w:tcW w:w="2489" w:type="dxa"/>
            <w:vAlign w:val="center"/>
          </w:tcPr>
          <w:p w14:paraId="4476749B"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sz w:val="21"/>
                <w:szCs w:val="21"/>
              </w:rPr>
              <w:t>≤250</w:t>
            </w:r>
            <w:r w:rsidRPr="00A47D5D">
              <w:rPr>
                <w:bCs/>
                <w:color w:val="000000"/>
                <w:sz w:val="21"/>
                <w:szCs w:val="21"/>
              </w:rPr>
              <w:t>mg/L</w:t>
            </w:r>
          </w:p>
        </w:tc>
        <w:tc>
          <w:tcPr>
            <w:tcW w:w="2572" w:type="dxa"/>
            <w:vMerge/>
            <w:vAlign w:val="center"/>
          </w:tcPr>
          <w:p w14:paraId="0F642C03"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2AD7CAF0" w14:textId="77777777" w:rsidTr="00A40F6A">
        <w:trPr>
          <w:cantSplit/>
          <w:trHeight w:val="397"/>
          <w:jc w:val="center"/>
        </w:trPr>
        <w:tc>
          <w:tcPr>
            <w:tcW w:w="907" w:type="dxa"/>
            <w:vAlign w:val="center"/>
          </w:tcPr>
          <w:p w14:paraId="42C3AE6C"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21</w:t>
            </w:r>
          </w:p>
        </w:tc>
        <w:tc>
          <w:tcPr>
            <w:tcW w:w="2536" w:type="dxa"/>
            <w:vAlign w:val="center"/>
          </w:tcPr>
          <w:p w14:paraId="6807437E"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氯化物</w:t>
            </w:r>
          </w:p>
        </w:tc>
        <w:tc>
          <w:tcPr>
            <w:tcW w:w="2489" w:type="dxa"/>
            <w:vAlign w:val="center"/>
          </w:tcPr>
          <w:p w14:paraId="79B525F1"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≤250mg/L</w:t>
            </w:r>
          </w:p>
        </w:tc>
        <w:tc>
          <w:tcPr>
            <w:tcW w:w="2572" w:type="dxa"/>
            <w:vMerge/>
            <w:vAlign w:val="center"/>
          </w:tcPr>
          <w:p w14:paraId="357D8158"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4FD56D85" w14:textId="77777777" w:rsidTr="00A40F6A">
        <w:trPr>
          <w:cantSplit/>
          <w:trHeight w:val="397"/>
          <w:jc w:val="center"/>
        </w:trPr>
        <w:tc>
          <w:tcPr>
            <w:tcW w:w="907" w:type="dxa"/>
            <w:vAlign w:val="center"/>
          </w:tcPr>
          <w:p w14:paraId="339114FB"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rFonts w:hint="eastAsia"/>
                <w:bCs/>
                <w:snapToGrid w:val="0"/>
                <w:kern w:val="0"/>
                <w:sz w:val="21"/>
                <w:szCs w:val="21"/>
              </w:rPr>
              <w:t>22</w:t>
            </w:r>
          </w:p>
        </w:tc>
        <w:tc>
          <w:tcPr>
            <w:tcW w:w="2536" w:type="dxa"/>
            <w:vAlign w:val="center"/>
          </w:tcPr>
          <w:p w14:paraId="5FDEB913"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总大肠杆菌群</w:t>
            </w:r>
          </w:p>
        </w:tc>
        <w:tc>
          <w:tcPr>
            <w:tcW w:w="2489" w:type="dxa"/>
            <w:vAlign w:val="center"/>
          </w:tcPr>
          <w:p w14:paraId="7E6EEA36"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≤3.0</w:t>
            </w:r>
            <w:r w:rsidRPr="00A47D5D">
              <w:rPr>
                <w:bCs/>
                <w:color w:val="000000"/>
                <w:sz w:val="21"/>
                <w:szCs w:val="21"/>
              </w:rPr>
              <w:t>个</w:t>
            </w:r>
            <w:r w:rsidRPr="00A47D5D">
              <w:rPr>
                <w:bCs/>
                <w:color w:val="000000"/>
                <w:sz w:val="21"/>
                <w:szCs w:val="21"/>
              </w:rPr>
              <w:t>/L</w:t>
            </w:r>
          </w:p>
        </w:tc>
        <w:tc>
          <w:tcPr>
            <w:tcW w:w="2572" w:type="dxa"/>
            <w:vMerge/>
            <w:vAlign w:val="center"/>
          </w:tcPr>
          <w:p w14:paraId="001C116F"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2E34865E" w14:textId="77777777" w:rsidTr="00A40F6A">
        <w:trPr>
          <w:cantSplit/>
          <w:trHeight w:val="397"/>
          <w:jc w:val="center"/>
        </w:trPr>
        <w:tc>
          <w:tcPr>
            <w:tcW w:w="907" w:type="dxa"/>
            <w:vAlign w:val="center"/>
          </w:tcPr>
          <w:p w14:paraId="49D768E0"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rFonts w:hint="eastAsia"/>
                <w:bCs/>
                <w:snapToGrid w:val="0"/>
                <w:kern w:val="0"/>
                <w:sz w:val="21"/>
                <w:szCs w:val="21"/>
              </w:rPr>
              <w:t>23</w:t>
            </w:r>
          </w:p>
        </w:tc>
        <w:tc>
          <w:tcPr>
            <w:tcW w:w="2536" w:type="dxa"/>
            <w:vAlign w:val="center"/>
          </w:tcPr>
          <w:p w14:paraId="67DF2E44"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细菌总数</w:t>
            </w:r>
          </w:p>
        </w:tc>
        <w:tc>
          <w:tcPr>
            <w:tcW w:w="2489" w:type="dxa"/>
            <w:vAlign w:val="center"/>
          </w:tcPr>
          <w:p w14:paraId="77FEDF2F" w14:textId="77777777" w:rsidR="00A47D5D" w:rsidRPr="00A47D5D" w:rsidRDefault="00A47D5D" w:rsidP="00A47D5D">
            <w:pPr>
              <w:adjustRightInd w:val="0"/>
              <w:snapToGrid w:val="0"/>
              <w:spacing w:line="240" w:lineRule="auto"/>
              <w:ind w:firstLineChars="0" w:firstLine="0"/>
              <w:jc w:val="center"/>
              <w:rPr>
                <w:bCs/>
                <w:sz w:val="21"/>
                <w:szCs w:val="21"/>
              </w:rPr>
            </w:pPr>
            <w:r w:rsidRPr="00A47D5D">
              <w:rPr>
                <w:bCs/>
                <w:color w:val="000000"/>
                <w:sz w:val="21"/>
                <w:szCs w:val="21"/>
              </w:rPr>
              <w:t>≤100</w:t>
            </w:r>
            <w:r w:rsidRPr="00A47D5D">
              <w:rPr>
                <w:bCs/>
                <w:color w:val="000000"/>
                <w:sz w:val="21"/>
                <w:szCs w:val="21"/>
              </w:rPr>
              <w:t>个</w:t>
            </w:r>
            <w:r w:rsidRPr="00A47D5D">
              <w:rPr>
                <w:rFonts w:hint="eastAsia"/>
                <w:bCs/>
                <w:color w:val="000000"/>
                <w:sz w:val="21"/>
                <w:szCs w:val="21"/>
              </w:rPr>
              <w:t>/</w:t>
            </w:r>
            <w:r w:rsidRPr="00A47D5D">
              <w:rPr>
                <w:bCs/>
                <w:color w:val="000000"/>
                <w:sz w:val="21"/>
                <w:szCs w:val="21"/>
              </w:rPr>
              <w:t>mL</w:t>
            </w:r>
          </w:p>
        </w:tc>
        <w:tc>
          <w:tcPr>
            <w:tcW w:w="2572" w:type="dxa"/>
            <w:vMerge/>
            <w:vAlign w:val="center"/>
          </w:tcPr>
          <w:p w14:paraId="07C51147"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p>
        </w:tc>
      </w:tr>
      <w:tr w:rsidR="00A47D5D" w:rsidRPr="00A47D5D" w14:paraId="0C326644" w14:textId="77777777" w:rsidTr="00A40F6A">
        <w:trPr>
          <w:cantSplit/>
          <w:trHeight w:val="397"/>
          <w:jc w:val="center"/>
        </w:trPr>
        <w:tc>
          <w:tcPr>
            <w:tcW w:w="907" w:type="dxa"/>
            <w:vAlign w:val="center"/>
          </w:tcPr>
          <w:p w14:paraId="3013991E"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rFonts w:hint="eastAsia"/>
                <w:bCs/>
                <w:snapToGrid w:val="0"/>
                <w:kern w:val="0"/>
                <w:sz w:val="21"/>
                <w:szCs w:val="21"/>
              </w:rPr>
              <w:t>24</w:t>
            </w:r>
          </w:p>
        </w:tc>
        <w:tc>
          <w:tcPr>
            <w:tcW w:w="2536" w:type="dxa"/>
            <w:vAlign w:val="center"/>
          </w:tcPr>
          <w:p w14:paraId="7AE5ECFC" w14:textId="77777777" w:rsidR="00A47D5D" w:rsidRPr="00A47D5D" w:rsidRDefault="00A47D5D" w:rsidP="00A47D5D">
            <w:pPr>
              <w:adjustRightInd w:val="0"/>
              <w:snapToGrid w:val="0"/>
              <w:spacing w:line="240" w:lineRule="auto"/>
              <w:ind w:firstLineChars="0" w:firstLine="0"/>
              <w:jc w:val="center"/>
              <w:rPr>
                <w:bCs/>
                <w:color w:val="000000"/>
                <w:sz w:val="21"/>
                <w:szCs w:val="21"/>
              </w:rPr>
            </w:pPr>
            <w:r w:rsidRPr="00A47D5D">
              <w:rPr>
                <w:rFonts w:hint="eastAsia"/>
                <w:bCs/>
                <w:color w:val="000000"/>
                <w:sz w:val="21"/>
                <w:szCs w:val="21"/>
              </w:rPr>
              <w:t>石油类</w:t>
            </w:r>
          </w:p>
        </w:tc>
        <w:tc>
          <w:tcPr>
            <w:tcW w:w="2489" w:type="dxa"/>
            <w:vAlign w:val="center"/>
          </w:tcPr>
          <w:p w14:paraId="61C17EA0" w14:textId="77777777" w:rsidR="00A47D5D" w:rsidRPr="00A47D5D" w:rsidRDefault="00A47D5D" w:rsidP="00A47D5D">
            <w:pPr>
              <w:adjustRightInd w:val="0"/>
              <w:snapToGrid w:val="0"/>
              <w:spacing w:line="240" w:lineRule="auto"/>
              <w:ind w:firstLineChars="0" w:firstLine="0"/>
              <w:jc w:val="center"/>
              <w:rPr>
                <w:bCs/>
                <w:color w:val="000000"/>
                <w:sz w:val="21"/>
                <w:szCs w:val="21"/>
              </w:rPr>
            </w:pPr>
            <w:r w:rsidRPr="00A47D5D">
              <w:rPr>
                <w:bCs/>
                <w:sz w:val="21"/>
                <w:szCs w:val="21"/>
              </w:rPr>
              <w:t>≤0.3</w:t>
            </w:r>
            <w:r w:rsidRPr="00A47D5D">
              <w:rPr>
                <w:bCs/>
                <w:color w:val="000000"/>
                <w:sz w:val="21"/>
                <w:szCs w:val="21"/>
              </w:rPr>
              <w:t>mg/L</w:t>
            </w:r>
          </w:p>
        </w:tc>
        <w:tc>
          <w:tcPr>
            <w:tcW w:w="2572" w:type="dxa"/>
            <w:vAlign w:val="center"/>
          </w:tcPr>
          <w:p w14:paraId="57239C5C" w14:textId="77777777" w:rsidR="00A47D5D" w:rsidRPr="00A47D5D" w:rsidRDefault="00A47D5D" w:rsidP="00A47D5D">
            <w:pPr>
              <w:adjustRightInd w:val="0"/>
              <w:snapToGrid w:val="0"/>
              <w:spacing w:line="240" w:lineRule="auto"/>
              <w:ind w:firstLineChars="0" w:firstLine="0"/>
              <w:jc w:val="center"/>
              <w:rPr>
                <w:bCs/>
                <w:snapToGrid w:val="0"/>
                <w:kern w:val="0"/>
                <w:sz w:val="21"/>
                <w:szCs w:val="21"/>
              </w:rPr>
            </w:pPr>
            <w:r w:rsidRPr="00A47D5D">
              <w:rPr>
                <w:bCs/>
                <w:snapToGrid w:val="0"/>
                <w:kern w:val="0"/>
                <w:sz w:val="21"/>
                <w:szCs w:val="21"/>
              </w:rPr>
              <w:t>《生活饮用水卫生标准》（</w:t>
            </w:r>
            <w:r w:rsidRPr="00A47D5D">
              <w:rPr>
                <w:bCs/>
                <w:snapToGrid w:val="0"/>
                <w:kern w:val="0"/>
                <w:sz w:val="21"/>
                <w:szCs w:val="21"/>
              </w:rPr>
              <w:t>GB5749-2006</w:t>
            </w:r>
            <w:r w:rsidRPr="00A47D5D">
              <w:rPr>
                <w:bCs/>
                <w:snapToGrid w:val="0"/>
                <w:kern w:val="0"/>
                <w:sz w:val="21"/>
                <w:szCs w:val="21"/>
              </w:rPr>
              <w:t>）</w:t>
            </w:r>
          </w:p>
        </w:tc>
      </w:tr>
    </w:tbl>
    <w:p w14:paraId="048A0750" w14:textId="5A3E7CB9" w:rsidR="00A47D5D" w:rsidRPr="00A47D5D" w:rsidRDefault="00A47D5D" w:rsidP="00A47D5D">
      <w:pPr>
        <w:keepNext/>
        <w:keepLines/>
        <w:ind w:firstLineChars="0" w:firstLine="0"/>
        <w:outlineLvl w:val="3"/>
        <w:rPr>
          <w:b/>
        </w:rPr>
      </w:pPr>
      <w:bookmarkStart w:id="261" w:name="_Toc470073800"/>
      <w:bookmarkEnd w:id="260"/>
      <w:r w:rsidRPr="00A47D5D">
        <w:rPr>
          <w:rFonts w:hint="eastAsia"/>
          <w:b/>
        </w:rPr>
        <w:t>4</w:t>
      </w:r>
      <w:r w:rsidRPr="00A47D5D">
        <w:rPr>
          <w:b/>
        </w:rPr>
        <w:t>.</w:t>
      </w:r>
      <w:r w:rsidRPr="00A47D5D">
        <w:rPr>
          <w:rFonts w:hint="eastAsia"/>
          <w:b/>
        </w:rPr>
        <w:t>4</w:t>
      </w:r>
      <w:r w:rsidRPr="00A47D5D">
        <w:rPr>
          <w:b/>
        </w:rPr>
        <w:t>.3.</w:t>
      </w:r>
      <w:r w:rsidR="00E9608F">
        <w:rPr>
          <w:b/>
        </w:rPr>
        <w:t>6</w:t>
      </w:r>
      <w:r w:rsidRPr="00A47D5D">
        <w:rPr>
          <w:b/>
        </w:rPr>
        <w:t>监测结果及评价</w:t>
      </w:r>
      <w:bookmarkEnd w:id="261"/>
    </w:p>
    <w:p w14:paraId="3E473BEA" w14:textId="77777777" w:rsidR="00A47D5D" w:rsidRPr="00A47D5D" w:rsidRDefault="00A47D5D" w:rsidP="00A47D5D">
      <w:pPr>
        <w:spacing w:line="420" w:lineRule="auto"/>
        <w:ind w:firstLine="480"/>
      </w:pPr>
      <w:r w:rsidRPr="00A47D5D">
        <w:t>地下水监测结果统计及评价详见下表。</w:t>
      </w:r>
    </w:p>
    <w:p w14:paraId="4DD24E28" w14:textId="77777777" w:rsidR="00A47D5D" w:rsidRPr="00A47D5D" w:rsidRDefault="00A47D5D" w:rsidP="00A47D5D">
      <w:pPr>
        <w:spacing w:before="20" w:after="20" w:line="420" w:lineRule="auto"/>
        <w:ind w:firstLine="420"/>
        <w:rPr>
          <w:sz w:val="21"/>
          <w:szCs w:val="22"/>
        </w:rPr>
        <w:sectPr w:rsidR="00A47D5D" w:rsidRPr="00A47D5D">
          <w:headerReference w:type="default" r:id="rId112"/>
          <w:pgSz w:w="11906" w:h="16838"/>
          <w:pgMar w:top="1440" w:right="1800" w:bottom="1440" w:left="1800" w:header="851" w:footer="850" w:gutter="0"/>
          <w:cols w:space="720"/>
          <w:docGrid w:type="lines" w:linePitch="312"/>
        </w:sectPr>
      </w:pPr>
    </w:p>
    <w:p w14:paraId="180D3FAE" w14:textId="3AB1322A" w:rsidR="00A47D5D" w:rsidRPr="00A47D5D" w:rsidRDefault="00A47D5D" w:rsidP="00A47D5D">
      <w:pPr>
        <w:ind w:firstLineChars="0" w:firstLine="0"/>
        <w:jc w:val="center"/>
        <w:rPr>
          <w:rFonts w:eastAsia="黑体"/>
          <w:kern w:val="28"/>
        </w:rPr>
      </w:pPr>
      <w:r w:rsidRPr="00A47D5D">
        <w:rPr>
          <w:rFonts w:eastAsia="黑体"/>
          <w:kern w:val="28"/>
        </w:rPr>
        <w:lastRenderedPageBreak/>
        <w:t>表</w:t>
      </w:r>
      <w:r w:rsidRPr="00A47D5D">
        <w:rPr>
          <w:rFonts w:eastAsia="黑体" w:hint="eastAsia"/>
          <w:kern w:val="28"/>
        </w:rPr>
        <w:t>4.4.3-</w:t>
      </w:r>
      <w:r w:rsidR="00E9608F">
        <w:rPr>
          <w:rFonts w:eastAsia="黑体"/>
          <w:kern w:val="28"/>
        </w:rPr>
        <w:t>5</w:t>
      </w:r>
      <w:r w:rsidRPr="00A47D5D">
        <w:rPr>
          <w:rFonts w:eastAsia="黑体"/>
          <w:kern w:val="28"/>
        </w:rPr>
        <w:t xml:space="preserve">    </w:t>
      </w:r>
      <w:r w:rsidRPr="00A47D5D">
        <w:rPr>
          <w:rFonts w:eastAsia="黑体"/>
          <w:kern w:val="28"/>
        </w:rPr>
        <w:t>地下水</w:t>
      </w:r>
      <w:r w:rsidRPr="00A47D5D">
        <w:rPr>
          <w:rFonts w:eastAsia="黑体" w:hint="eastAsia"/>
          <w:kern w:val="28"/>
        </w:rPr>
        <w:t>现状</w:t>
      </w:r>
      <w:r w:rsidRPr="00A47D5D">
        <w:rPr>
          <w:rFonts w:eastAsia="黑体"/>
          <w:kern w:val="28"/>
        </w:rPr>
        <w:t>监测</w:t>
      </w:r>
      <w:r w:rsidRPr="00A47D5D">
        <w:rPr>
          <w:rFonts w:eastAsia="黑体" w:hint="eastAsia"/>
          <w:kern w:val="28"/>
        </w:rPr>
        <w:t>及评价统计结果一览表</w:t>
      </w:r>
      <w:r w:rsidRPr="00A47D5D">
        <w:rPr>
          <w:rFonts w:eastAsia="黑体"/>
          <w:kern w:val="28"/>
        </w:rPr>
        <w:t>单位：</w:t>
      </w:r>
      <w:r w:rsidRPr="00A47D5D">
        <w:rPr>
          <w:rFonts w:eastAsia="黑体"/>
          <w:kern w:val="28"/>
        </w:rPr>
        <w:t>mg/L</w:t>
      </w:r>
      <w:r w:rsidRPr="00A47D5D">
        <w:rPr>
          <w:rFonts w:eastAsia="黑体"/>
          <w:kern w:val="28"/>
        </w:rPr>
        <w:t>，</w:t>
      </w:r>
      <w:r w:rsidRPr="00A47D5D">
        <w:rPr>
          <w:rFonts w:eastAsia="黑体"/>
          <w:kern w:val="28"/>
        </w:rPr>
        <w:t>pH</w:t>
      </w:r>
      <w:r w:rsidRPr="00A47D5D">
        <w:rPr>
          <w:rFonts w:eastAsia="黑体" w:hint="eastAsia"/>
          <w:kern w:val="28"/>
        </w:rPr>
        <w:t>无量纲</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702"/>
        <w:gridCol w:w="1140"/>
        <w:gridCol w:w="1109"/>
        <w:gridCol w:w="1109"/>
        <w:gridCol w:w="1109"/>
        <w:gridCol w:w="1109"/>
        <w:gridCol w:w="1109"/>
        <w:gridCol w:w="1109"/>
        <w:gridCol w:w="1109"/>
        <w:gridCol w:w="1109"/>
        <w:gridCol w:w="1109"/>
        <w:gridCol w:w="1119"/>
      </w:tblGrid>
      <w:tr w:rsidR="00A47D5D" w:rsidRPr="00A47D5D" w14:paraId="701C8D74" w14:textId="77777777" w:rsidTr="00A40F6A">
        <w:trPr>
          <w:jc w:val="center"/>
        </w:trPr>
        <w:tc>
          <w:tcPr>
            <w:tcW w:w="2719" w:type="dxa"/>
            <w:gridSpan w:val="2"/>
            <w:tcBorders>
              <w:tl2br w:val="single" w:sz="6" w:space="0" w:color="000000"/>
            </w:tcBorders>
            <w:vAlign w:val="center"/>
          </w:tcPr>
          <w:p w14:paraId="4F50C64F" w14:textId="77777777" w:rsidR="00A47D5D" w:rsidRPr="00A47D5D" w:rsidRDefault="00A47D5D" w:rsidP="00A47D5D">
            <w:pPr>
              <w:spacing w:line="240" w:lineRule="auto"/>
              <w:ind w:firstLineChars="0" w:firstLine="0"/>
              <w:jc w:val="right"/>
              <w:rPr>
                <w:color w:val="000000"/>
                <w:kern w:val="0"/>
                <w:sz w:val="21"/>
                <w:szCs w:val="21"/>
              </w:rPr>
            </w:pPr>
            <w:r w:rsidRPr="00A47D5D">
              <w:rPr>
                <w:color w:val="000000"/>
                <w:kern w:val="0"/>
                <w:sz w:val="21"/>
                <w:szCs w:val="21"/>
              </w:rPr>
              <w:t>孔号</w:t>
            </w:r>
          </w:p>
          <w:p w14:paraId="68D4A534" w14:textId="77777777" w:rsidR="00A47D5D" w:rsidRPr="00A47D5D" w:rsidRDefault="00A47D5D" w:rsidP="00A47D5D">
            <w:pPr>
              <w:spacing w:line="240" w:lineRule="auto"/>
              <w:ind w:firstLineChars="0" w:firstLine="0"/>
              <w:jc w:val="left"/>
              <w:rPr>
                <w:color w:val="000000"/>
                <w:kern w:val="0"/>
                <w:sz w:val="21"/>
                <w:szCs w:val="21"/>
              </w:rPr>
            </w:pPr>
            <w:r w:rsidRPr="00A47D5D">
              <w:rPr>
                <w:color w:val="000000"/>
                <w:kern w:val="0"/>
                <w:sz w:val="21"/>
                <w:szCs w:val="21"/>
              </w:rPr>
              <w:t>项目</w:t>
            </w:r>
          </w:p>
        </w:tc>
        <w:tc>
          <w:tcPr>
            <w:tcW w:w="1062" w:type="dxa"/>
            <w:vAlign w:val="center"/>
          </w:tcPr>
          <w:p w14:paraId="40D2BA4C"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HL-01</w:t>
            </w:r>
          </w:p>
        </w:tc>
        <w:tc>
          <w:tcPr>
            <w:tcW w:w="1062" w:type="dxa"/>
            <w:vAlign w:val="center"/>
          </w:tcPr>
          <w:p w14:paraId="6F41B97E"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HL-02</w:t>
            </w:r>
          </w:p>
        </w:tc>
        <w:tc>
          <w:tcPr>
            <w:tcW w:w="1062" w:type="dxa"/>
            <w:vAlign w:val="center"/>
          </w:tcPr>
          <w:p w14:paraId="47760657"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HL-03</w:t>
            </w:r>
          </w:p>
        </w:tc>
        <w:tc>
          <w:tcPr>
            <w:tcW w:w="1062" w:type="dxa"/>
            <w:vAlign w:val="center"/>
          </w:tcPr>
          <w:p w14:paraId="15DE2348"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HL-04</w:t>
            </w:r>
          </w:p>
        </w:tc>
        <w:tc>
          <w:tcPr>
            <w:tcW w:w="1062" w:type="dxa"/>
            <w:vAlign w:val="center"/>
          </w:tcPr>
          <w:p w14:paraId="05FC354F"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HL-05</w:t>
            </w:r>
          </w:p>
        </w:tc>
        <w:tc>
          <w:tcPr>
            <w:tcW w:w="1062" w:type="dxa"/>
            <w:vAlign w:val="center"/>
          </w:tcPr>
          <w:p w14:paraId="3795DB5C"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HL-06</w:t>
            </w:r>
          </w:p>
        </w:tc>
        <w:tc>
          <w:tcPr>
            <w:tcW w:w="1062" w:type="dxa"/>
            <w:vAlign w:val="center"/>
          </w:tcPr>
          <w:p w14:paraId="0B0D3317"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HL-07</w:t>
            </w:r>
          </w:p>
        </w:tc>
        <w:tc>
          <w:tcPr>
            <w:tcW w:w="1062" w:type="dxa"/>
            <w:vAlign w:val="center"/>
          </w:tcPr>
          <w:p w14:paraId="146DA498"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吉利</w:t>
            </w:r>
            <w:r w:rsidRPr="00A47D5D">
              <w:rPr>
                <w:color w:val="000000"/>
                <w:kern w:val="0"/>
                <w:sz w:val="21"/>
                <w:szCs w:val="21"/>
              </w:rPr>
              <w:t>9</w:t>
            </w:r>
            <w:r w:rsidRPr="00A47D5D">
              <w:rPr>
                <w:color w:val="000000"/>
                <w:kern w:val="0"/>
                <w:sz w:val="21"/>
                <w:szCs w:val="21"/>
              </w:rPr>
              <w:t>号井</w:t>
            </w:r>
          </w:p>
        </w:tc>
        <w:tc>
          <w:tcPr>
            <w:tcW w:w="1062" w:type="dxa"/>
            <w:vAlign w:val="center"/>
          </w:tcPr>
          <w:p w14:paraId="4D500747"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洛水</w:t>
            </w:r>
            <w:r w:rsidRPr="00A47D5D">
              <w:rPr>
                <w:color w:val="000000"/>
                <w:kern w:val="0"/>
                <w:sz w:val="21"/>
                <w:szCs w:val="21"/>
              </w:rPr>
              <w:t>-2</w:t>
            </w:r>
          </w:p>
        </w:tc>
        <w:tc>
          <w:tcPr>
            <w:tcW w:w="1071" w:type="dxa"/>
            <w:vAlign w:val="center"/>
          </w:tcPr>
          <w:p w14:paraId="12340124"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洛水</w:t>
            </w:r>
            <w:r w:rsidRPr="00A47D5D">
              <w:rPr>
                <w:color w:val="000000"/>
                <w:kern w:val="0"/>
                <w:sz w:val="21"/>
                <w:szCs w:val="21"/>
              </w:rPr>
              <w:t>-5</w:t>
            </w:r>
          </w:p>
        </w:tc>
      </w:tr>
      <w:tr w:rsidR="00A47D5D" w:rsidRPr="00A47D5D" w14:paraId="5DDADCD0" w14:textId="77777777" w:rsidTr="00A40F6A">
        <w:trPr>
          <w:jc w:val="center"/>
        </w:trPr>
        <w:tc>
          <w:tcPr>
            <w:tcW w:w="1629" w:type="dxa"/>
            <w:vMerge w:val="restart"/>
            <w:vAlign w:val="center"/>
          </w:tcPr>
          <w:p w14:paraId="126B9102" w14:textId="77777777" w:rsidR="00A47D5D" w:rsidRPr="00A47D5D" w:rsidRDefault="00A47D5D" w:rsidP="00A47D5D">
            <w:pPr>
              <w:spacing w:line="240" w:lineRule="auto"/>
              <w:ind w:firstLineChars="0" w:firstLine="0"/>
              <w:jc w:val="center"/>
              <w:rPr>
                <w:color w:val="000000"/>
                <w:kern w:val="0"/>
                <w:sz w:val="21"/>
                <w:szCs w:val="21"/>
              </w:rPr>
            </w:pPr>
            <w:r w:rsidRPr="00A47D5D">
              <w:rPr>
                <w:sz w:val="21"/>
                <w:szCs w:val="21"/>
              </w:rPr>
              <w:t>K</w:t>
            </w:r>
            <w:r w:rsidRPr="00A47D5D">
              <w:rPr>
                <w:sz w:val="21"/>
                <w:szCs w:val="21"/>
                <w:vertAlign w:val="superscript"/>
              </w:rPr>
              <w:t>+</w:t>
            </w:r>
            <w:r w:rsidRPr="00A47D5D">
              <w:rPr>
                <w:color w:val="000000"/>
                <w:kern w:val="0"/>
                <w:sz w:val="21"/>
                <w:szCs w:val="21"/>
              </w:rPr>
              <w:t>（</w:t>
            </w:r>
            <w:r w:rsidRPr="00A47D5D">
              <w:rPr>
                <w:color w:val="000000"/>
                <w:kern w:val="0"/>
                <w:sz w:val="21"/>
                <w:szCs w:val="21"/>
              </w:rPr>
              <w:t>mg/L</w:t>
            </w:r>
            <w:r w:rsidRPr="00A47D5D">
              <w:rPr>
                <w:color w:val="000000"/>
                <w:kern w:val="0"/>
                <w:sz w:val="21"/>
                <w:szCs w:val="21"/>
              </w:rPr>
              <w:t>）</w:t>
            </w:r>
          </w:p>
        </w:tc>
        <w:tc>
          <w:tcPr>
            <w:tcW w:w="1090" w:type="dxa"/>
            <w:vAlign w:val="center"/>
          </w:tcPr>
          <w:p w14:paraId="43A6A290"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6AB747E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2.62</w:t>
            </w:r>
          </w:p>
        </w:tc>
        <w:tc>
          <w:tcPr>
            <w:tcW w:w="1062" w:type="dxa"/>
            <w:vAlign w:val="center"/>
          </w:tcPr>
          <w:p w14:paraId="144F323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0.72</w:t>
            </w:r>
          </w:p>
        </w:tc>
        <w:tc>
          <w:tcPr>
            <w:tcW w:w="1062" w:type="dxa"/>
            <w:vAlign w:val="center"/>
          </w:tcPr>
          <w:p w14:paraId="3D46C0D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2.51</w:t>
            </w:r>
          </w:p>
        </w:tc>
        <w:tc>
          <w:tcPr>
            <w:tcW w:w="1062" w:type="dxa"/>
            <w:vAlign w:val="center"/>
          </w:tcPr>
          <w:p w14:paraId="5E602BC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2.62</w:t>
            </w:r>
          </w:p>
        </w:tc>
        <w:tc>
          <w:tcPr>
            <w:tcW w:w="1062" w:type="dxa"/>
            <w:vAlign w:val="center"/>
          </w:tcPr>
          <w:p w14:paraId="2A7B616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2.64</w:t>
            </w:r>
          </w:p>
        </w:tc>
        <w:tc>
          <w:tcPr>
            <w:tcW w:w="1062" w:type="dxa"/>
            <w:vAlign w:val="center"/>
          </w:tcPr>
          <w:p w14:paraId="5A559C6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0.98</w:t>
            </w:r>
          </w:p>
        </w:tc>
        <w:tc>
          <w:tcPr>
            <w:tcW w:w="1062" w:type="dxa"/>
            <w:vAlign w:val="center"/>
          </w:tcPr>
          <w:p w14:paraId="215D839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2.62</w:t>
            </w:r>
          </w:p>
        </w:tc>
        <w:tc>
          <w:tcPr>
            <w:tcW w:w="1062" w:type="dxa"/>
            <w:vAlign w:val="center"/>
          </w:tcPr>
          <w:p w14:paraId="1B8E1AD7"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2.60</w:t>
            </w:r>
          </w:p>
        </w:tc>
        <w:tc>
          <w:tcPr>
            <w:tcW w:w="1062" w:type="dxa"/>
            <w:vAlign w:val="center"/>
          </w:tcPr>
          <w:p w14:paraId="35A85B8F"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2.96</w:t>
            </w:r>
          </w:p>
        </w:tc>
        <w:tc>
          <w:tcPr>
            <w:tcW w:w="1071" w:type="dxa"/>
            <w:vAlign w:val="center"/>
          </w:tcPr>
          <w:p w14:paraId="16CD524C"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2.60</w:t>
            </w:r>
          </w:p>
        </w:tc>
      </w:tr>
      <w:tr w:rsidR="00A47D5D" w:rsidRPr="00A47D5D" w14:paraId="2B8BFA11" w14:textId="77777777" w:rsidTr="00A40F6A">
        <w:trPr>
          <w:jc w:val="center"/>
        </w:trPr>
        <w:tc>
          <w:tcPr>
            <w:tcW w:w="1629" w:type="dxa"/>
            <w:vMerge/>
            <w:vAlign w:val="center"/>
          </w:tcPr>
          <w:p w14:paraId="30560209"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6E98F160"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7C70F57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485F7B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27C78A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C2D645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46FA7D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A86A01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9B8B36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DC650F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C1D5E4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5DB6093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4DE81592" w14:textId="77777777" w:rsidTr="00A40F6A">
        <w:trPr>
          <w:jc w:val="center"/>
        </w:trPr>
        <w:tc>
          <w:tcPr>
            <w:tcW w:w="1629" w:type="dxa"/>
            <w:vMerge w:val="restart"/>
            <w:vAlign w:val="center"/>
          </w:tcPr>
          <w:p w14:paraId="3405206A" w14:textId="77777777" w:rsidR="00A47D5D" w:rsidRPr="00A47D5D" w:rsidRDefault="00A47D5D" w:rsidP="00A47D5D">
            <w:pPr>
              <w:spacing w:line="240" w:lineRule="auto"/>
              <w:ind w:firstLineChars="0" w:firstLine="0"/>
              <w:jc w:val="center"/>
              <w:rPr>
                <w:color w:val="000000"/>
                <w:kern w:val="0"/>
                <w:sz w:val="21"/>
                <w:szCs w:val="21"/>
              </w:rPr>
            </w:pPr>
            <w:r w:rsidRPr="00A47D5D">
              <w:rPr>
                <w:sz w:val="21"/>
                <w:szCs w:val="21"/>
              </w:rPr>
              <w:t>Na</w:t>
            </w:r>
            <w:r w:rsidRPr="00A47D5D">
              <w:rPr>
                <w:sz w:val="21"/>
                <w:szCs w:val="21"/>
                <w:vertAlign w:val="superscript"/>
              </w:rPr>
              <w:t>+</w:t>
            </w:r>
            <w:r w:rsidRPr="00A47D5D">
              <w:rPr>
                <w:color w:val="000000"/>
                <w:kern w:val="0"/>
                <w:sz w:val="21"/>
                <w:szCs w:val="21"/>
              </w:rPr>
              <w:t>（</w:t>
            </w:r>
            <w:r w:rsidRPr="00A47D5D">
              <w:rPr>
                <w:color w:val="000000"/>
                <w:kern w:val="0"/>
                <w:sz w:val="21"/>
                <w:szCs w:val="21"/>
              </w:rPr>
              <w:t>mg/L</w:t>
            </w:r>
            <w:r w:rsidRPr="00A47D5D">
              <w:rPr>
                <w:color w:val="000000"/>
                <w:kern w:val="0"/>
                <w:sz w:val="21"/>
                <w:szCs w:val="21"/>
              </w:rPr>
              <w:t>）</w:t>
            </w:r>
          </w:p>
        </w:tc>
        <w:tc>
          <w:tcPr>
            <w:tcW w:w="1090" w:type="dxa"/>
            <w:vAlign w:val="center"/>
          </w:tcPr>
          <w:p w14:paraId="43B94BDD"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36A0307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94.9</w:t>
            </w:r>
          </w:p>
        </w:tc>
        <w:tc>
          <w:tcPr>
            <w:tcW w:w="1062" w:type="dxa"/>
            <w:vAlign w:val="center"/>
          </w:tcPr>
          <w:p w14:paraId="3A6FC3C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42.0</w:t>
            </w:r>
          </w:p>
        </w:tc>
        <w:tc>
          <w:tcPr>
            <w:tcW w:w="1062" w:type="dxa"/>
            <w:vAlign w:val="center"/>
          </w:tcPr>
          <w:p w14:paraId="6CB7A4B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74.1</w:t>
            </w:r>
          </w:p>
        </w:tc>
        <w:tc>
          <w:tcPr>
            <w:tcW w:w="1062" w:type="dxa"/>
            <w:vAlign w:val="center"/>
          </w:tcPr>
          <w:p w14:paraId="5C376D2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78.0</w:t>
            </w:r>
          </w:p>
        </w:tc>
        <w:tc>
          <w:tcPr>
            <w:tcW w:w="1062" w:type="dxa"/>
            <w:vAlign w:val="center"/>
          </w:tcPr>
          <w:p w14:paraId="5564500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75.6</w:t>
            </w:r>
          </w:p>
        </w:tc>
        <w:tc>
          <w:tcPr>
            <w:tcW w:w="1062" w:type="dxa"/>
            <w:vAlign w:val="center"/>
          </w:tcPr>
          <w:p w14:paraId="04601AD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85.3</w:t>
            </w:r>
          </w:p>
        </w:tc>
        <w:tc>
          <w:tcPr>
            <w:tcW w:w="1062" w:type="dxa"/>
            <w:vAlign w:val="center"/>
          </w:tcPr>
          <w:p w14:paraId="75F2068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80.4</w:t>
            </w:r>
          </w:p>
        </w:tc>
        <w:tc>
          <w:tcPr>
            <w:tcW w:w="1062" w:type="dxa"/>
            <w:vAlign w:val="center"/>
          </w:tcPr>
          <w:p w14:paraId="60F0C513"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77.8</w:t>
            </w:r>
          </w:p>
        </w:tc>
        <w:tc>
          <w:tcPr>
            <w:tcW w:w="1062" w:type="dxa"/>
            <w:vAlign w:val="center"/>
          </w:tcPr>
          <w:p w14:paraId="0FC562EA"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62.7</w:t>
            </w:r>
          </w:p>
        </w:tc>
        <w:tc>
          <w:tcPr>
            <w:tcW w:w="1071" w:type="dxa"/>
            <w:vAlign w:val="center"/>
          </w:tcPr>
          <w:p w14:paraId="22706BE6"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74.4</w:t>
            </w:r>
          </w:p>
        </w:tc>
      </w:tr>
      <w:tr w:rsidR="00A47D5D" w:rsidRPr="00A47D5D" w14:paraId="22F9352D" w14:textId="77777777" w:rsidTr="00A40F6A">
        <w:trPr>
          <w:jc w:val="center"/>
        </w:trPr>
        <w:tc>
          <w:tcPr>
            <w:tcW w:w="1629" w:type="dxa"/>
            <w:vMerge/>
            <w:vAlign w:val="center"/>
          </w:tcPr>
          <w:p w14:paraId="5B9052A9"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4AC00851"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440BECF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88F460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B7F5E0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0461AD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C7F7E3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21A107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CF6BB8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0855ED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79469C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63AA9A9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4927DE8A" w14:textId="77777777" w:rsidTr="00A40F6A">
        <w:trPr>
          <w:jc w:val="center"/>
        </w:trPr>
        <w:tc>
          <w:tcPr>
            <w:tcW w:w="1629" w:type="dxa"/>
            <w:vMerge w:val="restart"/>
            <w:vAlign w:val="center"/>
          </w:tcPr>
          <w:p w14:paraId="4D79BA2A" w14:textId="77777777" w:rsidR="00A47D5D" w:rsidRPr="00A47D5D" w:rsidRDefault="00A47D5D" w:rsidP="00A47D5D">
            <w:pPr>
              <w:spacing w:line="240" w:lineRule="auto"/>
              <w:ind w:firstLineChars="0" w:firstLine="0"/>
              <w:jc w:val="center"/>
              <w:rPr>
                <w:color w:val="000000"/>
                <w:kern w:val="0"/>
                <w:sz w:val="21"/>
                <w:szCs w:val="21"/>
              </w:rPr>
            </w:pPr>
            <w:r w:rsidRPr="00A47D5D">
              <w:rPr>
                <w:sz w:val="21"/>
                <w:szCs w:val="21"/>
              </w:rPr>
              <w:t>Ca</w:t>
            </w:r>
            <w:r w:rsidRPr="00A47D5D">
              <w:rPr>
                <w:sz w:val="21"/>
                <w:szCs w:val="21"/>
                <w:vertAlign w:val="superscript"/>
              </w:rPr>
              <w:t>2+</w:t>
            </w:r>
            <w:r w:rsidRPr="00A47D5D">
              <w:rPr>
                <w:color w:val="000000"/>
                <w:kern w:val="0"/>
                <w:sz w:val="21"/>
                <w:szCs w:val="21"/>
              </w:rPr>
              <w:t>（</w:t>
            </w:r>
            <w:r w:rsidRPr="00A47D5D">
              <w:rPr>
                <w:color w:val="000000"/>
                <w:kern w:val="0"/>
                <w:sz w:val="21"/>
                <w:szCs w:val="21"/>
              </w:rPr>
              <w:t>mg/L</w:t>
            </w:r>
            <w:r w:rsidRPr="00A47D5D">
              <w:rPr>
                <w:color w:val="000000"/>
                <w:kern w:val="0"/>
                <w:sz w:val="21"/>
                <w:szCs w:val="21"/>
              </w:rPr>
              <w:t>）</w:t>
            </w:r>
          </w:p>
        </w:tc>
        <w:tc>
          <w:tcPr>
            <w:tcW w:w="1090" w:type="dxa"/>
            <w:vAlign w:val="center"/>
          </w:tcPr>
          <w:p w14:paraId="51E7CDA6"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44C944D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37.1</w:t>
            </w:r>
          </w:p>
        </w:tc>
        <w:tc>
          <w:tcPr>
            <w:tcW w:w="1062" w:type="dxa"/>
            <w:vAlign w:val="center"/>
          </w:tcPr>
          <w:p w14:paraId="7862459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37.1</w:t>
            </w:r>
          </w:p>
        </w:tc>
        <w:tc>
          <w:tcPr>
            <w:tcW w:w="1062" w:type="dxa"/>
            <w:vAlign w:val="center"/>
          </w:tcPr>
          <w:p w14:paraId="6D14A41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45.7</w:t>
            </w:r>
          </w:p>
        </w:tc>
        <w:tc>
          <w:tcPr>
            <w:tcW w:w="1062" w:type="dxa"/>
            <w:vAlign w:val="center"/>
          </w:tcPr>
          <w:p w14:paraId="4BE9134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49.8</w:t>
            </w:r>
          </w:p>
        </w:tc>
        <w:tc>
          <w:tcPr>
            <w:tcW w:w="1062" w:type="dxa"/>
            <w:vAlign w:val="center"/>
          </w:tcPr>
          <w:p w14:paraId="47945DE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48.5</w:t>
            </w:r>
          </w:p>
        </w:tc>
        <w:tc>
          <w:tcPr>
            <w:tcW w:w="1062" w:type="dxa"/>
            <w:vAlign w:val="center"/>
          </w:tcPr>
          <w:p w14:paraId="21E471F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41.8</w:t>
            </w:r>
          </w:p>
        </w:tc>
        <w:tc>
          <w:tcPr>
            <w:tcW w:w="1062" w:type="dxa"/>
            <w:vAlign w:val="center"/>
          </w:tcPr>
          <w:p w14:paraId="53F3F56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46.8</w:t>
            </w:r>
          </w:p>
        </w:tc>
        <w:tc>
          <w:tcPr>
            <w:tcW w:w="1062" w:type="dxa"/>
            <w:vAlign w:val="center"/>
          </w:tcPr>
          <w:p w14:paraId="511A5BDD"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42.2</w:t>
            </w:r>
          </w:p>
        </w:tc>
        <w:tc>
          <w:tcPr>
            <w:tcW w:w="1062" w:type="dxa"/>
            <w:vAlign w:val="center"/>
          </w:tcPr>
          <w:p w14:paraId="7B431941"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40.7</w:t>
            </w:r>
          </w:p>
        </w:tc>
        <w:tc>
          <w:tcPr>
            <w:tcW w:w="1071" w:type="dxa"/>
            <w:vAlign w:val="center"/>
          </w:tcPr>
          <w:p w14:paraId="582CC900"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48.2</w:t>
            </w:r>
          </w:p>
        </w:tc>
      </w:tr>
      <w:tr w:rsidR="00A47D5D" w:rsidRPr="00A47D5D" w14:paraId="2E35156D" w14:textId="77777777" w:rsidTr="00A40F6A">
        <w:trPr>
          <w:jc w:val="center"/>
        </w:trPr>
        <w:tc>
          <w:tcPr>
            <w:tcW w:w="1629" w:type="dxa"/>
            <w:vMerge/>
            <w:vAlign w:val="center"/>
          </w:tcPr>
          <w:p w14:paraId="1991304C"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71F6971E"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1C104CF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8665FC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A741A6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3267A9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63B1A5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46EBA7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6F399C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A5E620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1E2482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50F6FC2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2894F4F3" w14:textId="77777777" w:rsidTr="00A40F6A">
        <w:trPr>
          <w:jc w:val="center"/>
        </w:trPr>
        <w:tc>
          <w:tcPr>
            <w:tcW w:w="1629" w:type="dxa"/>
            <w:vMerge w:val="restart"/>
            <w:vAlign w:val="center"/>
          </w:tcPr>
          <w:p w14:paraId="4583D096" w14:textId="77777777" w:rsidR="00A47D5D" w:rsidRPr="00A47D5D" w:rsidRDefault="00A47D5D" w:rsidP="00A47D5D">
            <w:pPr>
              <w:spacing w:line="240" w:lineRule="auto"/>
              <w:ind w:firstLineChars="0" w:firstLine="0"/>
              <w:jc w:val="center"/>
              <w:rPr>
                <w:color w:val="000000"/>
                <w:kern w:val="0"/>
                <w:sz w:val="21"/>
                <w:szCs w:val="21"/>
              </w:rPr>
            </w:pPr>
            <w:r w:rsidRPr="00A47D5D">
              <w:rPr>
                <w:sz w:val="21"/>
                <w:szCs w:val="21"/>
              </w:rPr>
              <w:t>Mg</w:t>
            </w:r>
            <w:r w:rsidRPr="00A47D5D">
              <w:rPr>
                <w:sz w:val="21"/>
                <w:szCs w:val="21"/>
                <w:vertAlign w:val="superscript"/>
              </w:rPr>
              <w:t>2+</w:t>
            </w:r>
            <w:r w:rsidRPr="00A47D5D">
              <w:rPr>
                <w:color w:val="000000"/>
                <w:kern w:val="0"/>
                <w:sz w:val="21"/>
                <w:szCs w:val="21"/>
              </w:rPr>
              <w:t>（</w:t>
            </w:r>
            <w:r w:rsidRPr="00A47D5D">
              <w:rPr>
                <w:color w:val="000000"/>
                <w:kern w:val="0"/>
                <w:sz w:val="21"/>
                <w:szCs w:val="21"/>
              </w:rPr>
              <w:t>mg/L</w:t>
            </w:r>
            <w:r w:rsidRPr="00A47D5D">
              <w:rPr>
                <w:color w:val="000000"/>
                <w:kern w:val="0"/>
                <w:sz w:val="21"/>
                <w:szCs w:val="21"/>
              </w:rPr>
              <w:t>）</w:t>
            </w:r>
          </w:p>
        </w:tc>
        <w:tc>
          <w:tcPr>
            <w:tcW w:w="1090" w:type="dxa"/>
            <w:vAlign w:val="center"/>
          </w:tcPr>
          <w:p w14:paraId="6CE5EA19"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4B52B89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73.4</w:t>
            </w:r>
          </w:p>
        </w:tc>
        <w:tc>
          <w:tcPr>
            <w:tcW w:w="1062" w:type="dxa"/>
            <w:vAlign w:val="center"/>
          </w:tcPr>
          <w:p w14:paraId="3F806E4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62.0</w:t>
            </w:r>
          </w:p>
        </w:tc>
        <w:tc>
          <w:tcPr>
            <w:tcW w:w="1062" w:type="dxa"/>
            <w:vAlign w:val="center"/>
          </w:tcPr>
          <w:p w14:paraId="3D1318B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68.8</w:t>
            </w:r>
          </w:p>
        </w:tc>
        <w:tc>
          <w:tcPr>
            <w:tcW w:w="1062" w:type="dxa"/>
            <w:vAlign w:val="center"/>
          </w:tcPr>
          <w:p w14:paraId="20A91C6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71.2</w:t>
            </w:r>
          </w:p>
        </w:tc>
        <w:tc>
          <w:tcPr>
            <w:tcW w:w="1062" w:type="dxa"/>
            <w:vAlign w:val="center"/>
          </w:tcPr>
          <w:p w14:paraId="12B333B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68.0</w:t>
            </w:r>
          </w:p>
        </w:tc>
        <w:tc>
          <w:tcPr>
            <w:tcW w:w="1062" w:type="dxa"/>
            <w:vAlign w:val="center"/>
          </w:tcPr>
          <w:p w14:paraId="7FD307C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53.4</w:t>
            </w:r>
          </w:p>
        </w:tc>
        <w:tc>
          <w:tcPr>
            <w:tcW w:w="1062" w:type="dxa"/>
            <w:vAlign w:val="center"/>
          </w:tcPr>
          <w:p w14:paraId="5DDF695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sz w:val="21"/>
                <w:szCs w:val="21"/>
              </w:rPr>
              <w:t>73.6</w:t>
            </w:r>
          </w:p>
        </w:tc>
        <w:tc>
          <w:tcPr>
            <w:tcW w:w="1062" w:type="dxa"/>
            <w:vAlign w:val="center"/>
          </w:tcPr>
          <w:p w14:paraId="5ED9F49E"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81.8</w:t>
            </w:r>
          </w:p>
        </w:tc>
        <w:tc>
          <w:tcPr>
            <w:tcW w:w="1062" w:type="dxa"/>
            <w:vAlign w:val="center"/>
          </w:tcPr>
          <w:p w14:paraId="6A8A3773"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69.0</w:t>
            </w:r>
          </w:p>
        </w:tc>
        <w:tc>
          <w:tcPr>
            <w:tcW w:w="1071" w:type="dxa"/>
            <w:vAlign w:val="center"/>
          </w:tcPr>
          <w:p w14:paraId="537E1FC0"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sz w:val="21"/>
                <w:szCs w:val="21"/>
              </w:rPr>
              <w:t>72.8</w:t>
            </w:r>
          </w:p>
        </w:tc>
      </w:tr>
      <w:tr w:rsidR="00A47D5D" w:rsidRPr="00A47D5D" w14:paraId="3203C1AA" w14:textId="77777777" w:rsidTr="00A40F6A">
        <w:trPr>
          <w:jc w:val="center"/>
        </w:trPr>
        <w:tc>
          <w:tcPr>
            <w:tcW w:w="1629" w:type="dxa"/>
            <w:vMerge/>
            <w:vAlign w:val="center"/>
          </w:tcPr>
          <w:p w14:paraId="7585CCD7"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291047A6"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7099626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75FEA1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5A57AC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8651EF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A625D7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AA8C02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6E05FC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8C807D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CE1070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3FD6E45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32DF21AA" w14:textId="77777777" w:rsidTr="00A40F6A">
        <w:trPr>
          <w:jc w:val="center"/>
        </w:trPr>
        <w:tc>
          <w:tcPr>
            <w:tcW w:w="1629" w:type="dxa"/>
            <w:vMerge w:val="restart"/>
            <w:vAlign w:val="center"/>
          </w:tcPr>
          <w:p w14:paraId="55297697" w14:textId="77777777" w:rsidR="00A47D5D" w:rsidRPr="00A47D5D" w:rsidRDefault="00A47D5D" w:rsidP="00A47D5D">
            <w:pPr>
              <w:spacing w:line="240" w:lineRule="auto"/>
              <w:ind w:firstLineChars="0" w:firstLine="0"/>
              <w:jc w:val="center"/>
              <w:rPr>
                <w:color w:val="000000"/>
                <w:kern w:val="0"/>
                <w:sz w:val="21"/>
                <w:szCs w:val="21"/>
              </w:rPr>
            </w:pPr>
            <w:r w:rsidRPr="00A47D5D">
              <w:rPr>
                <w:sz w:val="21"/>
                <w:szCs w:val="21"/>
              </w:rPr>
              <w:t>CO</w:t>
            </w:r>
            <w:r w:rsidRPr="00A47D5D">
              <w:rPr>
                <w:sz w:val="21"/>
                <w:szCs w:val="21"/>
                <w:vertAlign w:val="subscript"/>
              </w:rPr>
              <w:t>3</w:t>
            </w:r>
            <w:r w:rsidRPr="00A47D5D">
              <w:rPr>
                <w:sz w:val="21"/>
                <w:szCs w:val="21"/>
                <w:vertAlign w:val="superscript"/>
              </w:rPr>
              <w:t>2-</w:t>
            </w:r>
            <w:r w:rsidRPr="00A47D5D">
              <w:rPr>
                <w:rFonts w:hint="eastAsia"/>
                <w:kern w:val="0"/>
                <w:sz w:val="21"/>
                <w:szCs w:val="21"/>
              </w:rPr>
              <w:t>(</w:t>
            </w:r>
            <w:r w:rsidRPr="00A47D5D">
              <w:rPr>
                <w:color w:val="000000"/>
                <w:kern w:val="0"/>
                <w:sz w:val="21"/>
                <w:szCs w:val="21"/>
              </w:rPr>
              <w:t>mg/L</w:t>
            </w:r>
            <w:r w:rsidRPr="00A47D5D">
              <w:rPr>
                <w:rFonts w:hint="eastAsia"/>
                <w:kern w:val="0"/>
                <w:sz w:val="21"/>
                <w:szCs w:val="21"/>
              </w:rPr>
              <w:t>)</w:t>
            </w:r>
          </w:p>
        </w:tc>
        <w:tc>
          <w:tcPr>
            <w:tcW w:w="1090" w:type="dxa"/>
            <w:vAlign w:val="center"/>
          </w:tcPr>
          <w:p w14:paraId="32B764E9"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40A7014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p>
        </w:tc>
        <w:tc>
          <w:tcPr>
            <w:tcW w:w="1062" w:type="dxa"/>
            <w:vAlign w:val="center"/>
          </w:tcPr>
          <w:p w14:paraId="61E806C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p>
        </w:tc>
        <w:tc>
          <w:tcPr>
            <w:tcW w:w="1062" w:type="dxa"/>
            <w:vAlign w:val="center"/>
          </w:tcPr>
          <w:p w14:paraId="1D5A182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p>
        </w:tc>
        <w:tc>
          <w:tcPr>
            <w:tcW w:w="1062" w:type="dxa"/>
            <w:vAlign w:val="center"/>
          </w:tcPr>
          <w:p w14:paraId="245C772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p>
        </w:tc>
        <w:tc>
          <w:tcPr>
            <w:tcW w:w="1062" w:type="dxa"/>
            <w:vAlign w:val="center"/>
          </w:tcPr>
          <w:p w14:paraId="0A54638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p>
        </w:tc>
        <w:tc>
          <w:tcPr>
            <w:tcW w:w="1062" w:type="dxa"/>
            <w:vAlign w:val="center"/>
          </w:tcPr>
          <w:p w14:paraId="627BAAC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p>
        </w:tc>
        <w:tc>
          <w:tcPr>
            <w:tcW w:w="1062" w:type="dxa"/>
            <w:vAlign w:val="center"/>
          </w:tcPr>
          <w:p w14:paraId="3D547C7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p>
        </w:tc>
        <w:tc>
          <w:tcPr>
            <w:tcW w:w="1062" w:type="dxa"/>
            <w:vAlign w:val="center"/>
          </w:tcPr>
          <w:p w14:paraId="6D380D6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p>
        </w:tc>
        <w:tc>
          <w:tcPr>
            <w:tcW w:w="1062" w:type="dxa"/>
            <w:vAlign w:val="center"/>
          </w:tcPr>
          <w:p w14:paraId="1A67851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p>
        </w:tc>
        <w:tc>
          <w:tcPr>
            <w:tcW w:w="1071" w:type="dxa"/>
            <w:vAlign w:val="center"/>
          </w:tcPr>
          <w:p w14:paraId="10694DE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p>
        </w:tc>
      </w:tr>
      <w:tr w:rsidR="00A47D5D" w:rsidRPr="00A47D5D" w14:paraId="6AF902E7" w14:textId="77777777" w:rsidTr="00A40F6A">
        <w:trPr>
          <w:jc w:val="center"/>
        </w:trPr>
        <w:tc>
          <w:tcPr>
            <w:tcW w:w="1629" w:type="dxa"/>
            <w:vMerge/>
            <w:vAlign w:val="center"/>
          </w:tcPr>
          <w:p w14:paraId="351B42D0"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71DEE70C"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0F52AE2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1EEB15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D16BE9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C9A41C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4D96B0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3EC6E5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0520EA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708A04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0F91FC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2043FAC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2727C9C3" w14:textId="77777777" w:rsidTr="00A40F6A">
        <w:trPr>
          <w:jc w:val="center"/>
        </w:trPr>
        <w:tc>
          <w:tcPr>
            <w:tcW w:w="1629" w:type="dxa"/>
            <w:vMerge w:val="restart"/>
            <w:vAlign w:val="center"/>
          </w:tcPr>
          <w:p w14:paraId="6DF14ADB" w14:textId="77777777" w:rsidR="00A47D5D" w:rsidRPr="00A47D5D" w:rsidRDefault="00A47D5D" w:rsidP="00A47D5D">
            <w:pPr>
              <w:spacing w:line="240" w:lineRule="auto"/>
              <w:ind w:firstLineChars="0" w:firstLine="0"/>
              <w:jc w:val="center"/>
              <w:rPr>
                <w:color w:val="000000"/>
                <w:kern w:val="0"/>
                <w:sz w:val="21"/>
                <w:szCs w:val="21"/>
              </w:rPr>
            </w:pPr>
            <w:r w:rsidRPr="00A47D5D">
              <w:rPr>
                <w:sz w:val="21"/>
                <w:szCs w:val="21"/>
              </w:rPr>
              <w:t>HCO</w:t>
            </w:r>
            <w:r w:rsidRPr="00A47D5D">
              <w:rPr>
                <w:sz w:val="21"/>
                <w:szCs w:val="21"/>
                <w:vertAlign w:val="subscript"/>
              </w:rPr>
              <w:t>3</w:t>
            </w:r>
            <w:r w:rsidRPr="00A47D5D">
              <w:rPr>
                <w:sz w:val="21"/>
                <w:szCs w:val="21"/>
                <w:vertAlign w:val="superscript"/>
              </w:rPr>
              <w:t>-</w:t>
            </w:r>
            <w:r w:rsidRPr="00A47D5D">
              <w:rPr>
                <w:rFonts w:hint="eastAsia"/>
                <w:kern w:val="0"/>
                <w:sz w:val="21"/>
                <w:szCs w:val="21"/>
              </w:rPr>
              <w:t>(</w:t>
            </w:r>
            <w:r w:rsidRPr="00A47D5D">
              <w:rPr>
                <w:color w:val="000000"/>
                <w:kern w:val="0"/>
                <w:sz w:val="21"/>
                <w:szCs w:val="21"/>
              </w:rPr>
              <w:t>mg/L</w:t>
            </w:r>
            <w:r w:rsidRPr="00A47D5D">
              <w:rPr>
                <w:rFonts w:hint="eastAsia"/>
                <w:kern w:val="0"/>
                <w:sz w:val="21"/>
                <w:szCs w:val="21"/>
              </w:rPr>
              <w:t>)</w:t>
            </w:r>
          </w:p>
        </w:tc>
        <w:tc>
          <w:tcPr>
            <w:tcW w:w="1090" w:type="dxa"/>
            <w:vAlign w:val="center"/>
          </w:tcPr>
          <w:p w14:paraId="5CD1A5F9"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71D9296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242</w:t>
            </w:r>
          </w:p>
        </w:tc>
        <w:tc>
          <w:tcPr>
            <w:tcW w:w="1062" w:type="dxa"/>
            <w:vAlign w:val="center"/>
          </w:tcPr>
          <w:p w14:paraId="33156BF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302</w:t>
            </w:r>
          </w:p>
        </w:tc>
        <w:tc>
          <w:tcPr>
            <w:tcW w:w="1062" w:type="dxa"/>
            <w:vAlign w:val="center"/>
          </w:tcPr>
          <w:p w14:paraId="57DBDB2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289</w:t>
            </w:r>
          </w:p>
        </w:tc>
        <w:tc>
          <w:tcPr>
            <w:tcW w:w="1062" w:type="dxa"/>
            <w:vAlign w:val="center"/>
          </w:tcPr>
          <w:p w14:paraId="2872C9F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287</w:t>
            </w:r>
          </w:p>
        </w:tc>
        <w:tc>
          <w:tcPr>
            <w:tcW w:w="1062" w:type="dxa"/>
            <w:vAlign w:val="center"/>
          </w:tcPr>
          <w:p w14:paraId="56BA28E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285</w:t>
            </w:r>
          </w:p>
        </w:tc>
        <w:tc>
          <w:tcPr>
            <w:tcW w:w="1062" w:type="dxa"/>
            <w:vAlign w:val="center"/>
          </w:tcPr>
          <w:p w14:paraId="3EBFCD2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238</w:t>
            </w:r>
          </w:p>
        </w:tc>
        <w:tc>
          <w:tcPr>
            <w:tcW w:w="1062" w:type="dxa"/>
            <w:vAlign w:val="center"/>
          </w:tcPr>
          <w:p w14:paraId="5F2F3E7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290</w:t>
            </w:r>
          </w:p>
        </w:tc>
        <w:tc>
          <w:tcPr>
            <w:tcW w:w="1062" w:type="dxa"/>
            <w:vAlign w:val="center"/>
          </w:tcPr>
          <w:p w14:paraId="327B61FF"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304</w:t>
            </w:r>
          </w:p>
        </w:tc>
        <w:tc>
          <w:tcPr>
            <w:tcW w:w="1062" w:type="dxa"/>
            <w:vAlign w:val="center"/>
          </w:tcPr>
          <w:p w14:paraId="426B5186"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275</w:t>
            </w:r>
          </w:p>
        </w:tc>
        <w:tc>
          <w:tcPr>
            <w:tcW w:w="1071" w:type="dxa"/>
            <w:vAlign w:val="center"/>
          </w:tcPr>
          <w:p w14:paraId="2A234C03"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287</w:t>
            </w:r>
          </w:p>
        </w:tc>
      </w:tr>
      <w:tr w:rsidR="00A47D5D" w:rsidRPr="00A47D5D" w14:paraId="4B01BBDE" w14:textId="77777777" w:rsidTr="00A40F6A">
        <w:trPr>
          <w:jc w:val="center"/>
        </w:trPr>
        <w:tc>
          <w:tcPr>
            <w:tcW w:w="1629" w:type="dxa"/>
            <w:vMerge/>
            <w:vAlign w:val="center"/>
          </w:tcPr>
          <w:p w14:paraId="3C73F9EF"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4848133A"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101663E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603418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5F4A84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5E7E73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C9EBAE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075A63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C761B3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9FDFBD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FB36D9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5180888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2FF69FF5" w14:textId="77777777" w:rsidTr="00A40F6A">
        <w:trPr>
          <w:jc w:val="center"/>
        </w:trPr>
        <w:tc>
          <w:tcPr>
            <w:tcW w:w="1629" w:type="dxa"/>
            <w:vMerge w:val="restart"/>
            <w:vAlign w:val="center"/>
          </w:tcPr>
          <w:p w14:paraId="1C9108EB" w14:textId="77777777" w:rsidR="00A47D5D" w:rsidRPr="00A47D5D" w:rsidRDefault="00A47D5D" w:rsidP="00A47D5D">
            <w:pPr>
              <w:spacing w:line="240" w:lineRule="auto"/>
              <w:ind w:firstLineChars="0" w:firstLine="0"/>
              <w:jc w:val="center"/>
              <w:rPr>
                <w:color w:val="000000"/>
                <w:kern w:val="0"/>
                <w:sz w:val="21"/>
                <w:szCs w:val="21"/>
              </w:rPr>
            </w:pPr>
            <w:r w:rsidRPr="00A47D5D">
              <w:rPr>
                <w:sz w:val="21"/>
                <w:szCs w:val="21"/>
              </w:rPr>
              <w:t>Cl</w:t>
            </w:r>
            <w:r w:rsidRPr="00A47D5D">
              <w:rPr>
                <w:sz w:val="21"/>
                <w:szCs w:val="21"/>
                <w:vertAlign w:val="superscript"/>
              </w:rPr>
              <w:t>-</w:t>
            </w:r>
            <w:r w:rsidRPr="00A47D5D">
              <w:rPr>
                <w:color w:val="000000"/>
                <w:kern w:val="0"/>
                <w:sz w:val="21"/>
                <w:szCs w:val="21"/>
              </w:rPr>
              <w:t>（</w:t>
            </w:r>
            <w:r w:rsidRPr="00A47D5D">
              <w:rPr>
                <w:color w:val="000000"/>
                <w:kern w:val="0"/>
                <w:sz w:val="21"/>
                <w:szCs w:val="21"/>
              </w:rPr>
              <w:t>mg/L</w:t>
            </w:r>
            <w:r w:rsidRPr="00A47D5D">
              <w:rPr>
                <w:color w:val="000000"/>
                <w:kern w:val="0"/>
                <w:sz w:val="21"/>
                <w:szCs w:val="21"/>
              </w:rPr>
              <w:t>）</w:t>
            </w:r>
          </w:p>
        </w:tc>
        <w:tc>
          <w:tcPr>
            <w:tcW w:w="1090" w:type="dxa"/>
            <w:vAlign w:val="center"/>
          </w:tcPr>
          <w:p w14:paraId="030FEDFA"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152931B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81.1</w:t>
            </w:r>
          </w:p>
        </w:tc>
        <w:tc>
          <w:tcPr>
            <w:tcW w:w="1062" w:type="dxa"/>
            <w:vAlign w:val="center"/>
          </w:tcPr>
          <w:p w14:paraId="68640AA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32.1</w:t>
            </w:r>
          </w:p>
        </w:tc>
        <w:tc>
          <w:tcPr>
            <w:tcW w:w="1062" w:type="dxa"/>
            <w:vAlign w:val="center"/>
          </w:tcPr>
          <w:p w14:paraId="60FA623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75.2</w:t>
            </w:r>
          </w:p>
        </w:tc>
        <w:tc>
          <w:tcPr>
            <w:tcW w:w="1062" w:type="dxa"/>
            <w:vAlign w:val="center"/>
          </w:tcPr>
          <w:p w14:paraId="0097C4B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77.7</w:t>
            </w:r>
          </w:p>
        </w:tc>
        <w:tc>
          <w:tcPr>
            <w:tcW w:w="1062" w:type="dxa"/>
            <w:vAlign w:val="center"/>
          </w:tcPr>
          <w:p w14:paraId="59631C7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77.2</w:t>
            </w:r>
          </w:p>
        </w:tc>
        <w:tc>
          <w:tcPr>
            <w:tcW w:w="1062" w:type="dxa"/>
            <w:vAlign w:val="center"/>
          </w:tcPr>
          <w:p w14:paraId="4A47D59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93.8</w:t>
            </w:r>
          </w:p>
        </w:tc>
        <w:tc>
          <w:tcPr>
            <w:tcW w:w="1062" w:type="dxa"/>
            <w:vAlign w:val="center"/>
          </w:tcPr>
          <w:p w14:paraId="40DA481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70.9</w:t>
            </w:r>
          </w:p>
        </w:tc>
        <w:tc>
          <w:tcPr>
            <w:tcW w:w="1062" w:type="dxa"/>
            <w:vAlign w:val="center"/>
          </w:tcPr>
          <w:p w14:paraId="110D7234"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76.1</w:t>
            </w:r>
          </w:p>
        </w:tc>
        <w:tc>
          <w:tcPr>
            <w:tcW w:w="1062" w:type="dxa"/>
            <w:vAlign w:val="center"/>
          </w:tcPr>
          <w:p w14:paraId="4BE2FD6C"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62.4</w:t>
            </w:r>
          </w:p>
        </w:tc>
        <w:tc>
          <w:tcPr>
            <w:tcW w:w="1071" w:type="dxa"/>
            <w:vAlign w:val="center"/>
          </w:tcPr>
          <w:p w14:paraId="5E20EB7A"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76.9</w:t>
            </w:r>
          </w:p>
        </w:tc>
      </w:tr>
      <w:tr w:rsidR="00A47D5D" w:rsidRPr="00A47D5D" w14:paraId="2D7745DF" w14:textId="77777777" w:rsidTr="00A40F6A">
        <w:trPr>
          <w:jc w:val="center"/>
        </w:trPr>
        <w:tc>
          <w:tcPr>
            <w:tcW w:w="1629" w:type="dxa"/>
            <w:vMerge/>
            <w:vAlign w:val="center"/>
          </w:tcPr>
          <w:p w14:paraId="23633E6A"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315E3C21"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07358CB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C6504D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A770E8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47474B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2AF0C2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072861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490051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4202C2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14BBEF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21EA1D6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3B1438DA" w14:textId="77777777" w:rsidTr="00A40F6A">
        <w:trPr>
          <w:jc w:val="center"/>
        </w:trPr>
        <w:tc>
          <w:tcPr>
            <w:tcW w:w="1629" w:type="dxa"/>
            <w:vMerge w:val="restart"/>
            <w:vAlign w:val="center"/>
          </w:tcPr>
          <w:p w14:paraId="53C05819" w14:textId="77777777" w:rsidR="00A47D5D" w:rsidRPr="00A47D5D" w:rsidRDefault="00A47D5D" w:rsidP="00A47D5D">
            <w:pPr>
              <w:spacing w:line="240" w:lineRule="auto"/>
              <w:ind w:firstLineChars="0" w:firstLine="0"/>
              <w:jc w:val="center"/>
              <w:rPr>
                <w:b/>
                <w:bCs/>
                <w:color w:val="000000"/>
                <w:kern w:val="0"/>
                <w:sz w:val="21"/>
                <w:szCs w:val="21"/>
              </w:rPr>
            </w:pPr>
            <w:r w:rsidRPr="00A47D5D">
              <w:rPr>
                <w:sz w:val="21"/>
                <w:szCs w:val="21"/>
              </w:rPr>
              <w:t>SO</w:t>
            </w:r>
            <w:r w:rsidRPr="00A47D5D">
              <w:rPr>
                <w:sz w:val="21"/>
                <w:szCs w:val="21"/>
                <w:vertAlign w:val="subscript"/>
              </w:rPr>
              <w:t>4</w:t>
            </w:r>
            <w:r w:rsidRPr="00A47D5D">
              <w:rPr>
                <w:sz w:val="21"/>
                <w:szCs w:val="21"/>
                <w:vertAlign w:val="superscript"/>
              </w:rPr>
              <w:t>2</w:t>
            </w:r>
            <w:r w:rsidRPr="00A47D5D">
              <w:rPr>
                <w:rFonts w:hint="eastAsia"/>
                <w:b/>
                <w:bCs/>
                <w:sz w:val="21"/>
                <w:szCs w:val="21"/>
                <w:vertAlign w:val="superscript"/>
              </w:rPr>
              <w:t>-</w:t>
            </w:r>
            <w:r w:rsidRPr="00A47D5D">
              <w:rPr>
                <w:color w:val="000000"/>
                <w:kern w:val="0"/>
                <w:sz w:val="21"/>
                <w:szCs w:val="21"/>
              </w:rPr>
              <w:t>（</w:t>
            </w:r>
            <w:r w:rsidRPr="00A47D5D">
              <w:rPr>
                <w:color w:val="000000"/>
                <w:kern w:val="0"/>
                <w:sz w:val="21"/>
                <w:szCs w:val="21"/>
              </w:rPr>
              <w:t>mg/L</w:t>
            </w:r>
            <w:r w:rsidRPr="00A47D5D">
              <w:rPr>
                <w:color w:val="000000"/>
                <w:kern w:val="0"/>
                <w:sz w:val="21"/>
                <w:szCs w:val="21"/>
              </w:rPr>
              <w:t>）</w:t>
            </w:r>
          </w:p>
        </w:tc>
        <w:tc>
          <w:tcPr>
            <w:tcW w:w="1090" w:type="dxa"/>
            <w:vAlign w:val="center"/>
          </w:tcPr>
          <w:p w14:paraId="150099FE"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53204FC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102</w:t>
            </w:r>
          </w:p>
        </w:tc>
        <w:tc>
          <w:tcPr>
            <w:tcW w:w="1062" w:type="dxa"/>
            <w:vAlign w:val="center"/>
          </w:tcPr>
          <w:p w14:paraId="19A09EF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43.1</w:t>
            </w:r>
          </w:p>
        </w:tc>
        <w:tc>
          <w:tcPr>
            <w:tcW w:w="1062" w:type="dxa"/>
            <w:vAlign w:val="center"/>
          </w:tcPr>
          <w:p w14:paraId="41FE58B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79.9</w:t>
            </w:r>
          </w:p>
        </w:tc>
        <w:tc>
          <w:tcPr>
            <w:tcW w:w="1062" w:type="dxa"/>
            <w:vAlign w:val="center"/>
          </w:tcPr>
          <w:p w14:paraId="559F5F0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80.7</w:t>
            </w:r>
          </w:p>
        </w:tc>
        <w:tc>
          <w:tcPr>
            <w:tcW w:w="1062" w:type="dxa"/>
            <w:vAlign w:val="center"/>
          </w:tcPr>
          <w:p w14:paraId="5E0D0F2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77.5</w:t>
            </w:r>
          </w:p>
        </w:tc>
        <w:tc>
          <w:tcPr>
            <w:tcW w:w="1062" w:type="dxa"/>
            <w:vAlign w:val="center"/>
          </w:tcPr>
          <w:p w14:paraId="360BC1F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67.5</w:t>
            </w:r>
          </w:p>
        </w:tc>
        <w:tc>
          <w:tcPr>
            <w:tcW w:w="1062" w:type="dxa"/>
            <w:vAlign w:val="center"/>
          </w:tcPr>
          <w:p w14:paraId="7C1DA07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77.3</w:t>
            </w:r>
          </w:p>
        </w:tc>
        <w:tc>
          <w:tcPr>
            <w:tcW w:w="1062" w:type="dxa"/>
            <w:vAlign w:val="center"/>
          </w:tcPr>
          <w:p w14:paraId="17A1A663"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78.2</w:t>
            </w:r>
          </w:p>
        </w:tc>
        <w:tc>
          <w:tcPr>
            <w:tcW w:w="1062" w:type="dxa"/>
            <w:vAlign w:val="center"/>
          </w:tcPr>
          <w:p w14:paraId="2F78DD70"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62.4</w:t>
            </w:r>
          </w:p>
        </w:tc>
        <w:tc>
          <w:tcPr>
            <w:tcW w:w="1071" w:type="dxa"/>
            <w:vAlign w:val="center"/>
          </w:tcPr>
          <w:p w14:paraId="4AD3D160"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82.5</w:t>
            </w:r>
          </w:p>
        </w:tc>
      </w:tr>
      <w:tr w:rsidR="00A47D5D" w:rsidRPr="00A47D5D" w14:paraId="706127C3" w14:textId="77777777" w:rsidTr="00A40F6A">
        <w:trPr>
          <w:jc w:val="center"/>
        </w:trPr>
        <w:tc>
          <w:tcPr>
            <w:tcW w:w="1629" w:type="dxa"/>
            <w:vMerge/>
            <w:vAlign w:val="center"/>
          </w:tcPr>
          <w:p w14:paraId="11D5C908"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518DF678"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4E354D2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DDCEEA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FBBC28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1226A5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05584E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BD7BBD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E4D72C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C3A2B1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E930A0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69F4D37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7CFF9658" w14:textId="77777777" w:rsidTr="00A40F6A">
        <w:trPr>
          <w:jc w:val="center"/>
        </w:trPr>
        <w:tc>
          <w:tcPr>
            <w:tcW w:w="1629" w:type="dxa"/>
            <w:vMerge w:val="restart"/>
            <w:vAlign w:val="center"/>
          </w:tcPr>
          <w:p w14:paraId="5A3F5222"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氯化物（</w:t>
            </w:r>
            <w:r w:rsidRPr="00A47D5D">
              <w:rPr>
                <w:color w:val="000000"/>
                <w:kern w:val="0"/>
                <w:sz w:val="21"/>
                <w:szCs w:val="21"/>
              </w:rPr>
              <w:t>mg/L</w:t>
            </w:r>
            <w:r w:rsidRPr="00A47D5D">
              <w:rPr>
                <w:color w:val="000000"/>
                <w:kern w:val="0"/>
                <w:sz w:val="21"/>
                <w:szCs w:val="21"/>
              </w:rPr>
              <w:t>）</w:t>
            </w:r>
          </w:p>
        </w:tc>
        <w:tc>
          <w:tcPr>
            <w:tcW w:w="1090" w:type="dxa"/>
            <w:vAlign w:val="center"/>
          </w:tcPr>
          <w:p w14:paraId="4A3ECA94"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65EE5CA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84</w:t>
            </w:r>
          </w:p>
        </w:tc>
        <w:tc>
          <w:tcPr>
            <w:tcW w:w="1062" w:type="dxa"/>
            <w:vAlign w:val="center"/>
          </w:tcPr>
          <w:p w14:paraId="0464E75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35</w:t>
            </w:r>
          </w:p>
        </w:tc>
        <w:tc>
          <w:tcPr>
            <w:tcW w:w="1062" w:type="dxa"/>
            <w:vAlign w:val="center"/>
          </w:tcPr>
          <w:p w14:paraId="2E0C577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79</w:t>
            </w:r>
          </w:p>
        </w:tc>
        <w:tc>
          <w:tcPr>
            <w:tcW w:w="1062" w:type="dxa"/>
            <w:vAlign w:val="center"/>
          </w:tcPr>
          <w:p w14:paraId="2A85308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80</w:t>
            </w:r>
          </w:p>
        </w:tc>
        <w:tc>
          <w:tcPr>
            <w:tcW w:w="1062" w:type="dxa"/>
            <w:vAlign w:val="center"/>
          </w:tcPr>
          <w:p w14:paraId="52A4586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80</w:t>
            </w:r>
          </w:p>
        </w:tc>
        <w:tc>
          <w:tcPr>
            <w:tcW w:w="1062" w:type="dxa"/>
            <w:vAlign w:val="center"/>
          </w:tcPr>
          <w:p w14:paraId="05E056B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96</w:t>
            </w:r>
          </w:p>
        </w:tc>
        <w:tc>
          <w:tcPr>
            <w:tcW w:w="1062" w:type="dxa"/>
            <w:vAlign w:val="center"/>
          </w:tcPr>
          <w:p w14:paraId="0A6A6DA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74</w:t>
            </w:r>
          </w:p>
        </w:tc>
        <w:tc>
          <w:tcPr>
            <w:tcW w:w="1062" w:type="dxa"/>
            <w:vAlign w:val="center"/>
          </w:tcPr>
          <w:p w14:paraId="2FFDD06D"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79</w:t>
            </w:r>
          </w:p>
        </w:tc>
        <w:tc>
          <w:tcPr>
            <w:tcW w:w="1062" w:type="dxa"/>
            <w:vAlign w:val="center"/>
          </w:tcPr>
          <w:p w14:paraId="3731ABE2"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65</w:t>
            </w:r>
          </w:p>
        </w:tc>
        <w:tc>
          <w:tcPr>
            <w:tcW w:w="1071" w:type="dxa"/>
            <w:vAlign w:val="center"/>
          </w:tcPr>
          <w:p w14:paraId="079BBF1E"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79</w:t>
            </w:r>
          </w:p>
        </w:tc>
      </w:tr>
      <w:tr w:rsidR="00A47D5D" w:rsidRPr="00A47D5D" w14:paraId="45DA3F56" w14:textId="77777777" w:rsidTr="00A40F6A">
        <w:trPr>
          <w:jc w:val="center"/>
        </w:trPr>
        <w:tc>
          <w:tcPr>
            <w:tcW w:w="1629" w:type="dxa"/>
            <w:vMerge/>
            <w:vAlign w:val="center"/>
          </w:tcPr>
          <w:p w14:paraId="7437B3DD"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17FC15E8"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3CE1190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.336</w:t>
            </w:r>
          </w:p>
        </w:tc>
        <w:tc>
          <w:tcPr>
            <w:tcW w:w="1062" w:type="dxa"/>
            <w:vAlign w:val="center"/>
          </w:tcPr>
          <w:p w14:paraId="228B1BA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.140</w:t>
            </w:r>
          </w:p>
        </w:tc>
        <w:tc>
          <w:tcPr>
            <w:tcW w:w="1062" w:type="dxa"/>
            <w:vAlign w:val="center"/>
          </w:tcPr>
          <w:p w14:paraId="4DAFDEC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.316</w:t>
            </w:r>
          </w:p>
        </w:tc>
        <w:tc>
          <w:tcPr>
            <w:tcW w:w="1062" w:type="dxa"/>
            <w:vAlign w:val="center"/>
          </w:tcPr>
          <w:p w14:paraId="6F01883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.320</w:t>
            </w:r>
          </w:p>
        </w:tc>
        <w:tc>
          <w:tcPr>
            <w:tcW w:w="1062" w:type="dxa"/>
            <w:vAlign w:val="center"/>
          </w:tcPr>
          <w:p w14:paraId="28D2F08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.320</w:t>
            </w:r>
          </w:p>
        </w:tc>
        <w:tc>
          <w:tcPr>
            <w:tcW w:w="1062" w:type="dxa"/>
            <w:vAlign w:val="center"/>
          </w:tcPr>
          <w:p w14:paraId="3F63644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.384</w:t>
            </w:r>
          </w:p>
        </w:tc>
        <w:tc>
          <w:tcPr>
            <w:tcW w:w="1062" w:type="dxa"/>
            <w:vAlign w:val="center"/>
          </w:tcPr>
          <w:p w14:paraId="630BF3A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.296</w:t>
            </w:r>
          </w:p>
        </w:tc>
        <w:tc>
          <w:tcPr>
            <w:tcW w:w="1062" w:type="dxa"/>
            <w:vAlign w:val="center"/>
          </w:tcPr>
          <w:p w14:paraId="5C9030E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.316</w:t>
            </w:r>
          </w:p>
        </w:tc>
        <w:tc>
          <w:tcPr>
            <w:tcW w:w="1062" w:type="dxa"/>
            <w:vAlign w:val="center"/>
          </w:tcPr>
          <w:p w14:paraId="22B0EDD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.260</w:t>
            </w:r>
          </w:p>
        </w:tc>
        <w:tc>
          <w:tcPr>
            <w:tcW w:w="1071" w:type="dxa"/>
            <w:vAlign w:val="center"/>
          </w:tcPr>
          <w:p w14:paraId="78A0A4A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.316</w:t>
            </w:r>
          </w:p>
        </w:tc>
      </w:tr>
      <w:tr w:rsidR="00A47D5D" w:rsidRPr="00A47D5D" w14:paraId="5FFE6911" w14:textId="77777777" w:rsidTr="00A40F6A">
        <w:trPr>
          <w:jc w:val="center"/>
        </w:trPr>
        <w:tc>
          <w:tcPr>
            <w:tcW w:w="1629" w:type="dxa"/>
            <w:vMerge w:val="restart"/>
            <w:vAlign w:val="center"/>
          </w:tcPr>
          <w:p w14:paraId="60BCB2F6"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硫酸盐（</w:t>
            </w:r>
            <w:r w:rsidRPr="00A47D5D">
              <w:rPr>
                <w:color w:val="000000"/>
                <w:kern w:val="0"/>
                <w:sz w:val="21"/>
                <w:szCs w:val="21"/>
              </w:rPr>
              <w:t>mg/L</w:t>
            </w:r>
            <w:r w:rsidRPr="00A47D5D">
              <w:rPr>
                <w:color w:val="000000"/>
                <w:kern w:val="0"/>
                <w:sz w:val="21"/>
                <w:szCs w:val="21"/>
              </w:rPr>
              <w:t>）</w:t>
            </w:r>
          </w:p>
        </w:tc>
        <w:tc>
          <w:tcPr>
            <w:tcW w:w="1090" w:type="dxa"/>
            <w:vAlign w:val="center"/>
          </w:tcPr>
          <w:p w14:paraId="422A76B6"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7218FACE"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105</w:t>
            </w:r>
          </w:p>
        </w:tc>
        <w:tc>
          <w:tcPr>
            <w:tcW w:w="1062" w:type="dxa"/>
            <w:vAlign w:val="center"/>
          </w:tcPr>
          <w:p w14:paraId="435AB71C"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46</w:t>
            </w:r>
          </w:p>
        </w:tc>
        <w:tc>
          <w:tcPr>
            <w:tcW w:w="1062" w:type="dxa"/>
            <w:vAlign w:val="center"/>
          </w:tcPr>
          <w:p w14:paraId="0A2F73D5"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83</w:t>
            </w:r>
          </w:p>
        </w:tc>
        <w:tc>
          <w:tcPr>
            <w:tcW w:w="1062" w:type="dxa"/>
            <w:vAlign w:val="center"/>
          </w:tcPr>
          <w:p w14:paraId="597B70DE"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84</w:t>
            </w:r>
          </w:p>
        </w:tc>
        <w:tc>
          <w:tcPr>
            <w:tcW w:w="1062" w:type="dxa"/>
            <w:vAlign w:val="center"/>
          </w:tcPr>
          <w:p w14:paraId="6FA5E138"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81</w:t>
            </w:r>
          </w:p>
        </w:tc>
        <w:tc>
          <w:tcPr>
            <w:tcW w:w="1062" w:type="dxa"/>
            <w:vAlign w:val="center"/>
          </w:tcPr>
          <w:p w14:paraId="49BE02C0"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70</w:t>
            </w:r>
          </w:p>
        </w:tc>
        <w:tc>
          <w:tcPr>
            <w:tcW w:w="1062" w:type="dxa"/>
            <w:vAlign w:val="center"/>
          </w:tcPr>
          <w:p w14:paraId="197C5EB0"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80</w:t>
            </w:r>
          </w:p>
        </w:tc>
        <w:tc>
          <w:tcPr>
            <w:tcW w:w="1062" w:type="dxa"/>
            <w:vAlign w:val="center"/>
          </w:tcPr>
          <w:p w14:paraId="53493EBB"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81</w:t>
            </w:r>
          </w:p>
        </w:tc>
        <w:tc>
          <w:tcPr>
            <w:tcW w:w="1062" w:type="dxa"/>
            <w:vAlign w:val="center"/>
          </w:tcPr>
          <w:p w14:paraId="3BF88000"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65</w:t>
            </w:r>
          </w:p>
        </w:tc>
        <w:tc>
          <w:tcPr>
            <w:tcW w:w="1071" w:type="dxa"/>
            <w:vAlign w:val="center"/>
          </w:tcPr>
          <w:p w14:paraId="47534156"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85</w:t>
            </w:r>
          </w:p>
        </w:tc>
      </w:tr>
      <w:tr w:rsidR="00A47D5D" w:rsidRPr="00A47D5D" w14:paraId="6BF0D646" w14:textId="77777777" w:rsidTr="00A40F6A">
        <w:trPr>
          <w:jc w:val="center"/>
        </w:trPr>
        <w:tc>
          <w:tcPr>
            <w:tcW w:w="1629" w:type="dxa"/>
            <w:vMerge/>
            <w:vAlign w:val="center"/>
          </w:tcPr>
          <w:p w14:paraId="3E118F70"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42B8827F"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bottom"/>
          </w:tcPr>
          <w:p w14:paraId="3B730E90"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.420</w:t>
            </w:r>
          </w:p>
        </w:tc>
        <w:tc>
          <w:tcPr>
            <w:tcW w:w="1062" w:type="dxa"/>
            <w:vAlign w:val="bottom"/>
          </w:tcPr>
          <w:p w14:paraId="48028EA4"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.184</w:t>
            </w:r>
          </w:p>
        </w:tc>
        <w:tc>
          <w:tcPr>
            <w:tcW w:w="1062" w:type="dxa"/>
            <w:vAlign w:val="bottom"/>
          </w:tcPr>
          <w:p w14:paraId="25270BBC"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.332</w:t>
            </w:r>
          </w:p>
        </w:tc>
        <w:tc>
          <w:tcPr>
            <w:tcW w:w="1062" w:type="dxa"/>
            <w:vAlign w:val="bottom"/>
          </w:tcPr>
          <w:p w14:paraId="65FA0330"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.336</w:t>
            </w:r>
          </w:p>
        </w:tc>
        <w:tc>
          <w:tcPr>
            <w:tcW w:w="1062" w:type="dxa"/>
            <w:vAlign w:val="bottom"/>
          </w:tcPr>
          <w:p w14:paraId="435924C0"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.324</w:t>
            </w:r>
          </w:p>
        </w:tc>
        <w:tc>
          <w:tcPr>
            <w:tcW w:w="1062" w:type="dxa"/>
            <w:vAlign w:val="bottom"/>
          </w:tcPr>
          <w:p w14:paraId="4DE3AB32"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.280</w:t>
            </w:r>
          </w:p>
        </w:tc>
        <w:tc>
          <w:tcPr>
            <w:tcW w:w="1062" w:type="dxa"/>
            <w:vAlign w:val="bottom"/>
          </w:tcPr>
          <w:p w14:paraId="322B8803"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.320</w:t>
            </w:r>
          </w:p>
        </w:tc>
        <w:tc>
          <w:tcPr>
            <w:tcW w:w="1062" w:type="dxa"/>
            <w:vAlign w:val="center"/>
          </w:tcPr>
          <w:p w14:paraId="4B0DB5A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.324</w:t>
            </w:r>
          </w:p>
        </w:tc>
        <w:tc>
          <w:tcPr>
            <w:tcW w:w="1062" w:type="dxa"/>
            <w:vAlign w:val="center"/>
          </w:tcPr>
          <w:p w14:paraId="67FF9ED6"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rFonts w:hint="eastAsia"/>
                <w:kern w:val="0"/>
                <w:sz w:val="21"/>
                <w:szCs w:val="21"/>
              </w:rPr>
              <w:t>0</w:t>
            </w:r>
            <w:r w:rsidRPr="00A47D5D">
              <w:rPr>
                <w:kern w:val="0"/>
                <w:sz w:val="21"/>
                <w:szCs w:val="21"/>
              </w:rPr>
              <w:t>.260</w:t>
            </w:r>
          </w:p>
        </w:tc>
        <w:tc>
          <w:tcPr>
            <w:tcW w:w="1071" w:type="dxa"/>
            <w:vAlign w:val="center"/>
          </w:tcPr>
          <w:p w14:paraId="547D74A6"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rFonts w:hint="eastAsia"/>
                <w:kern w:val="0"/>
                <w:sz w:val="21"/>
                <w:szCs w:val="21"/>
              </w:rPr>
              <w:t>0</w:t>
            </w:r>
            <w:r w:rsidRPr="00A47D5D">
              <w:rPr>
                <w:kern w:val="0"/>
                <w:sz w:val="21"/>
                <w:szCs w:val="21"/>
              </w:rPr>
              <w:t>.340</w:t>
            </w:r>
          </w:p>
        </w:tc>
      </w:tr>
      <w:tr w:rsidR="00A47D5D" w:rsidRPr="00A47D5D" w14:paraId="1B82AA57" w14:textId="77777777" w:rsidTr="00A40F6A">
        <w:trPr>
          <w:jc w:val="center"/>
        </w:trPr>
        <w:tc>
          <w:tcPr>
            <w:tcW w:w="1629" w:type="dxa"/>
            <w:vMerge w:val="restart"/>
            <w:vAlign w:val="center"/>
          </w:tcPr>
          <w:p w14:paraId="115930B2"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pH</w:t>
            </w:r>
          </w:p>
        </w:tc>
        <w:tc>
          <w:tcPr>
            <w:tcW w:w="1090" w:type="dxa"/>
            <w:vAlign w:val="center"/>
          </w:tcPr>
          <w:p w14:paraId="25ADDA7B"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19A374E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7.5</w:t>
            </w:r>
          </w:p>
        </w:tc>
        <w:tc>
          <w:tcPr>
            <w:tcW w:w="1062" w:type="dxa"/>
            <w:vAlign w:val="center"/>
          </w:tcPr>
          <w:p w14:paraId="2EC8A20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7.4</w:t>
            </w:r>
          </w:p>
        </w:tc>
        <w:tc>
          <w:tcPr>
            <w:tcW w:w="1062" w:type="dxa"/>
            <w:vAlign w:val="center"/>
          </w:tcPr>
          <w:p w14:paraId="61FDA84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7.3</w:t>
            </w:r>
          </w:p>
        </w:tc>
        <w:tc>
          <w:tcPr>
            <w:tcW w:w="1062" w:type="dxa"/>
            <w:vAlign w:val="center"/>
          </w:tcPr>
          <w:p w14:paraId="5B2DD10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7.3</w:t>
            </w:r>
          </w:p>
        </w:tc>
        <w:tc>
          <w:tcPr>
            <w:tcW w:w="1062" w:type="dxa"/>
            <w:vAlign w:val="center"/>
          </w:tcPr>
          <w:p w14:paraId="07B8276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7.4</w:t>
            </w:r>
          </w:p>
        </w:tc>
        <w:tc>
          <w:tcPr>
            <w:tcW w:w="1062" w:type="dxa"/>
            <w:vAlign w:val="center"/>
          </w:tcPr>
          <w:p w14:paraId="3ECD311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7.6</w:t>
            </w:r>
          </w:p>
        </w:tc>
        <w:tc>
          <w:tcPr>
            <w:tcW w:w="1062" w:type="dxa"/>
            <w:vAlign w:val="center"/>
          </w:tcPr>
          <w:p w14:paraId="60E093B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7.3</w:t>
            </w:r>
          </w:p>
        </w:tc>
        <w:tc>
          <w:tcPr>
            <w:tcW w:w="1062" w:type="dxa"/>
            <w:vAlign w:val="center"/>
          </w:tcPr>
          <w:p w14:paraId="2290EB2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7.6</w:t>
            </w:r>
          </w:p>
        </w:tc>
        <w:tc>
          <w:tcPr>
            <w:tcW w:w="1062" w:type="dxa"/>
            <w:vAlign w:val="center"/>
          </w:tcPr>
          <w:p w14:paraId="2C9A8FD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7.2</w:t>
            </w:r>
          </w:p>
        </w:tc>
        <w:tc>
          <w:tcPr>
            <w:tcW w:w="1071" w:type="dxa"/>
            <w:vAlign w:val="center"/>
          </w:tcPr>
          <w:p w14:paraId="408DD07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7.1</w:t>
            </w:r>
          </w:p>
        </w:tc>
      </w:tr>
      <w:tr w:rsidR="00A47D5D" w:rsidRPr="00A47D5D" w14:paraId="1CC77EC6" w14:textId="77777777" w:rsidTr="00A40F6A">
        <w:trPr>
          <w:jc w:val="center"/>
        </w:trPr>
        <w:tc>
          <w:tcPr>
            <w:tcW w:w="1629" w:type="dxa"/>
            <w:vMerge/>
            <w:vAlign w:val="center"/>
          </w:tcPr>
          <w:p w14:paraId="7ECD87EB"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2DE44B0B"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2A1FA47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.333</w:t>
            </w:r>
          </w:p>
        </w:tc>
        <w:tc>
          <w:tcPr>
            <w:tcW w:w="1062" w:type="dxa"/>
            <w:vAlign w:val="center"/>
          </w:tcPr>
          <w:p w14:paraId="1AF516F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.267</w:t>
            </w:r>
          </w:p>
        </w:tc>
        <w:tc>
          <w:tcPr>
            <w:tcW w:w="1062" w:type="dxa"/>
            <w:vAlign w:val="center"/>
          </w:tcPr>
          <w:p w14:paraId="477DC76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.200</w:t>
            </w:r>
          </w:p>
        </w:tc>
        <w:tc>
          <w:tcPr>
            <w:tcW w:w="1062" w:type="dxa"/>
            <w:vAlign w:val="center"/>
          </w:tcPr>
          <w:p w14:paraId="3F56DE6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.200</w:t>
            </w:r>
          </w:p>
        </w:tc>
        <w:tc>
          <w:tcPr>
            <w:tcW w:w="1062" w:type="dxa"/>
            <w:vAlign w:val="center"/>
          </w:tcPr>
          <w:p w14:paraId="029F138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.267</w:t>
            </w:r>
          </w:p>
        </w:tc>
        <w:tc>
          <w:tcPr>
            <w:tcW w:w="1062" w:type="dxa"/>
            <w:vAlign w:val="center"/>
          </w:tcPr>
          <w:p w14:paraId="2BBCCA0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.400</w:t>
            </w:r>
          </w:p>
        </w:tc>
        <w:tc>
          <w:tcPr>
            <w:tcW w:w="1062" w:type="dxa"/>
            <w:vAlign w:val="center"/>
          </w:tcPr>
          <w:p w14:paraId="04A054C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.200</w:t>
            </w:r>
          </w:p>
        </w:tc>
        <w:tc>
          <w:tcPr>
            <w:tcW w:w="1062" w:type="dxa"/>
            <w:vAlign w:val="center"/>
          </w:tcPr>
          <w:p w14:paraId="15E1310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.400</w:t>
            </w:r>
          </w:p>
        </w:tc>
        <w:tc>
          <w:tcPr>
            <w:tcW w:w="1062" w:type="dxa"/>
            <w:vAlign w:val="center"/>
          </w:tcPr>
          <w:p w14:paraId="7B22D87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.133</w:t>
            </w:r>
          </w:p>
        </w:tc>
        <w:tc>
          <w:tcPr>
            <w:tcW w:w="1071" w:type="dxa"/>
            <w:vAlign w:val="center"/>
          </w:tcPr>
          <w:p w14:paraId="02D7684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.067</w:t>
            </w:r>
          </w:p>
        </w:tc>
      </w:tr>
      <w:tr w:rsidR="00A47D5D" w:rsidRPr="00A47D5D" w14:paraId="3777F4A9" w14:textId="77777777" w:rsidTr="00A40F6A">
        <w:trPr>
          <w:jc w:val="center"/>
        </w:trPr>
        <w:tc>
          <w:tcPr>
            <w:tcW w:w="1629" w:type="dxa"/>
            <w:vMerge w:val="restart"/>
            <w:vAlign w:val="center"/>
          </w:tcPr>
          <w:p w14:paraId="2C5740C2"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氨氮</w:t>
            </w:r>
          </w:p>
          <w:p w14:paraId="2A5C2041"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w:t>
            </w:r>
            <w:r w:rsidRPr="00A47D5D">
              <w:rPr>
                <w:color w:val="000000"/>
                <w:kern w:val="0"/>
                <w:sz w:val="21"/>
                <w:szCs w:val="21"/>
              </w:rPr>
              <w:t>mg/L</w:t>
            </w:r>
            <w:r w:rsidRPr="00A47D5D">
              <w:rPr>
                <w:color w:val="000000"/>
                <w:kern w:val="0"/>
                <w:sz w:val="21"/>
                <w:szCs w:val="21"/>
              </w:rPr>
              <w:t>）</w:t>
            </w:r>
          </w:p>
        </w:tc>
        <w:tc>
          <w:tcPr>
            <w:tcW w:w="1090" w:type="dxa"/>
            <w:vAlign w:val="center"/>
          </w:tcPr>
          <w:p w14:paraId="2B4E25EC"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70118D1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0.029</w:t>
            </w:r>
          </w:p>
        </w:tc>
        <w:tc>
          <w:tcPr>
            <w:tcW w:w="1062" w:type="dxa"/>
            <w:vAlign w:val="center"/>
          </w:tcPr>
          <w:p w14:paraId="6C5DF08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0.032</w:t>
            </w:r>
          </w:p>
        </w:tc>
        <w:tc>
          <w:tcPr>
            <w:tcW w:w="1062" w:type="dxa"/>
            <w:vAlign w:val="center"/>
          </w:tcPr>
          <w:p w14:paraId="6AE1A17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0.034</w:t>
            </w:r>
          </w:p>
        </w:tc>
        <w:tc>
          <w:tcPr>
            <w:tcW w:w="1062" w:type="dxa"/>
            <w:vAlign w:val="center"/>
          </w:tcPr>
          <w:p w14:paraId="6CFD440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0.037</w:t>
            </w:r>
          </w:p>
        </w:tc>
        <w:tc>
          <w:tcPr>
            <w:tcW w:w="1062" w:type="dxa"/>
            <w:vAlign w:val="center"/>
          </w:tcPr>
          <w:p w14:paraId="4B269D2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0.039</w:t>
            </w:r>
          </w:p>
        </w:tc>
        <w:tc>
          <w:tcPr>
            <w:tcW w:w="1062" w:type="dxa"/>
            <w:vAlign w:val="center"/>
          </w:tcPr>
          <w:p w14:paraId="2366A87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0.029</w:t>
            </w:r>
          </w:p>
        </w:tc>
        <w:tc>
          <w:tcPr>
            <w:tcW w:w="1062" w:type="dxa"/>
            <w:vAlign w:val="center"/>
          </w:tcPr>
          <w:p w14:paraId="3459E74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0.032</w:t>
            </w:r>
          </w:p>
        </w:tc>
        <w:tc>
          <w:tcPr>
            <w:tcW w:w="1062" w:type="dxa"/>
            <w:vAlign w:val="center"/>
          </w:tcPr>
          <w:p w14:paraId="78094C0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0.034</w:t>
            </w:r>
          </w:p>
        </w:tc>
        <w:tc>
          <w:tcPr>
            <w:tcW w:w="1062" w:type="dxa"/>
            <w:vAlign w:val="center"/>
          </w:tcPr>
          <w:p w14:paraId="17B78BB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0.029</w:t>
            </w:r>
          </w:p>
        </w:tc>
        <w:tc>
          <w:tcPr>
            <w:tcW w:w="1071" w:type="dxa"/>
            <w:vAlign w:val="center"/>
          </w:tcPr>
          <w:p w14:paraId="7777515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0.026</w:t>
            </w:r>
          </w:p>
        </w:tc>
      </w:tr>
      <w:tr w:rsidR="00A47D5D" w:rsidRPr="00A47D5D" w14:paraId="19ED539B" w14:textId="77777777" w:rsidTr="00A40F6A">
        <w:trPr>
          <w:jc w:val="center"/>
        </w:trPr>
        <w:tc>
          <w:tcPr>
            <w:tcW w:w="1629" w:type="dxa"/>
            <w:vMerge/>
            <w:vAlign w:val="center"/>
          </w:tcPr>
          <w:p w14:paraId="0FF1B5AA"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46D2EC0F"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24B6E939" w14:textId="77777777" w:rsidR="00A47D5D" w:rsidRPr="00A47D5D" w:rsidRDefault="00A47D5D" w:rsidP="00A47D5D">
            <w:pPr>
              <w:widowControl/>
              <w:spacing w:line="240" w:lineRule="auto"/>
              <w:ind w:firstLineChars="0" w:firstLine="0"/>
              <w:jc w:val="center"/>
              <w:textAlignment w:val="bottom"/>
              <w:rPr>
                <w:color w:val="FF0000"/>
                <w:kern w:val="0"/>
                <w:sz w:val="21"/>
                <w:szCs w:val="21"/>
              </w:rPr>
            </w:pPr>
            <w:r w:rsidRPr="00A47D5D">
              <w:rPr>
                <w:rFonts w:hint="eastAsia"/>
                <w:color w:val="000000" w:themeColor="text1"/>
                <w:kern w:val="0"/>
                <w:sz w:val="21"/>
                <w:szCs w:val="21"/>
              </w:rPr>
              <w:t>0</w:t>
            </w:r>
            <w:r w:rsidRPr="00A47D5D">
              <w:rPr>
                <w:color w:val="000000" w:themeColor="text1"/>
                <w:kern w:val="0"/>
                <w:sz w:val="21"/>
                <w:szCs w:val="21"/>
              </w:rPr>
              <w:t>.058</w:t>
            </w:r>
          </w:p>
        </w:tc>
        <w:tc>
          <w:tcPr>
            <w:tcW w:w="1062" w:type="dxa"/>
            <w:vAlign w:val="center"/>
          </w:tcPr>
          <w:p w14:paraId="181DE72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.064</w:t>
            </w:r>
          </w:p>
        </w:tc>
        <w:tc>
          <w:tcPr>
            <w:tcW w:w="1062" w:type="dxa"/>
            <w:vAlign w:val="center"/>
          </w:tcPr>
          <w:p w14:paraId="4E39ACE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.068</w:t>
            </w:r>
          </w:p>
        </w:tc>
        <w:tc>
          <w:tcPr>
            <w:tcW w:w="1062" w:type="dxa"/>
            <w:vAlign w:val="center"/>
          </w:tcPr>
          <w:p w14:paraId="15AA8BF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.074</w:t>
            </w:r>
          </w:p>
        </w:tc>
        <w:tc>
          <w:tcPr>
            <w:tcW w:w="1062" w:type="dxa"/>
            <w:vAlign w:val="center"/>
          </w:tcPr>
          <w:p w14:paraId="4AC8FE4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.078</w:t>
            </w:r>
          </w:p>
        </w:tc>
        <w:tc>
          <w:tcPr>
            <w:tcW w:w="1062" w:type="dxa"/>
            <w:vAlign w:val="center"/>
          </w:tcPr>
          <w:p w14:paraId="1BCF47A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.058</w:t>
            </w:r>
          </w:p>
        </w:tc>
        <w:tc>
          <w:tcPr>
            <w:tcW w:w="1062" w:type="dxa"/>
            <w:vAlign w:val="center"/>
          </w:tcPr>
          <w:p w14:paraId="79FBA58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.064</w:t>
            </w:r>
          </w:p>
        </w:tc>
        <w:tc>
          <w:tcPr>
            <w:tcW w:w="1062" w:type="dxa"/>
            <w:vAlign w:val="center"/>
          </w:tcPr>
          <w:p w14:paraId="460B300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.068</w:t>
            </w:r>
          </w:p>
        </w:tc>
        <w:tc>
          <w:tcPr>
            <w:tcW w:w="1062" w:type="dxa"/>
            <w:vAlign w:val="center"/>
          </w:tcPr>
          <w:p w14:paraId="363E1E5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.058</w:t>
            </w:r>
          </w:p>
        </w:tc>
        <w:tc>
          <w:tcPr>
            <w:tcW w:w="1071" w:type="dxa"/>
            <w:vAlign w:val="center"/>
          </w:tcPr>
          <w:p w14:paraId="081EA00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.052</w:t>
            </w:r>
          </w:p>
        </w:tc>
      </w:tr>
      <w:tr w:rsidR="00A47D5D" w:rsidRPr="00A47D5D" w14:paraId="7BC15ECE" w14:textId="77777777" w:rsidTr="00A40F6A">
        <w:trPr>
          <w:jc w:val="center"/>
        </w:trPr>
        <w:tc>
          <w:tcPr>
            <w:tcW w:w="1629" w:type="dxa"/>
            <w:vMerge w:val="restart"/>
            <w:vAlign w:val="center"/>
          </w:tcPr>
          <w:p w14:paraId="40AD23D8"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耗氧量</w:t>
            </w:r>
            <w:r w:rsidRPr="00A47D5D">
              <w:rPr>
                <w:kern w:val="0"/>
                <w:sz w:val="21"/>
                <w:szCs w:val="21"/>
              </w:rPr>
              <w:t>（</w:t>
            </w:r>
            <w:r w:rsidRPr="00A47D5D">
              <w:rPr>
                <w:kern w:val="0"/>
                <w:sz w:val="21"/>
                <w:szCs w:val="21"/>
              </w:rPr>
              <w:t>mg/L</w:t>
            </w:r>
            <w:r w:rsidRPr="00A47D5D">
              <w:rPr>
                <w:kern w:val="0"/>
                <w:sz w:val="21"/>
                <w:szCs w:val="21"/>
              </w:rPr>
              <w:t>）</w:t>
            </w:r>
          </w:p>
        </w:tc>
        <w:tc>
          <w:tcPr>
            <w:tcW w:w="1090" w:type="dxa"/>
            <w:vAlign w:val="center"/>
          </w:tcPr>
          <w:p w14:paraId="4D44FAB2"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6A5267B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2.58</w:t>
            </w:r>
          </w:p>
        </w:tc>
        <w:tc>
          <w:tcPr>
            <w:tcW w:w="1062" w:type="dxa"/>
            <w:vAlign w:val="center"/>
          </w:tcPr>
          <w:p w14:paraId="7661A44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2.66</w:t>
            </w:r>
          </w:p>
        </w:tc>
        <w:tc>
          <w:tcPr>
            <w:tcW w:w="1062" w:type="dxa"/>
            <w:vAlign w:val="center"/>
          </w:tcPr>
          <w:p w14:paraId="1AE83EF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2.32</w:t>
            </w:r>
          </w:p>
        </w:tc>
        <w:tc>
          <w:tcPr>
            <w:tcW w:w="1062" w:type="dxa"/>
            <w:vAlign w:val="center"/>
          </w:tcPr>
          <w:p w14:paraId="5AC4574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2.10</w:t>
            </w:r>
          </w:p>
        </w:tc>
        <w:tc>
          <w:tcPr>
            <w:tcW w:w="1062" w:type="dxa"/>
            <w:vAlign w:val="center"/>
          </w:tcPr>
          <w:p w14:paraId="39553EE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2.01</w:t>
            </w:r>
          </w:p>
        </w:tc>
        <w:tc>
          <w:tcPr>
            <w:tcW w:w="1062" w:type="dxa"/>
            <w:vAlign w:val="center"/>
          </w:tcPr>
          <w:p w14:paraId="165BAE7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2.78</w:t>
            </w:r>
          </w:p>
        </w:tc>
        <w:tc>
          <w:tcPr>
            <w:tcW w:w="1062" w:type="dxa"/>
            <w:vAlign w:val="center"/>
          </w:tcPr>
          <w:p w14:paraId="563FDC3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2.20</w:t>
            </w:r>
          </w:p>
        </w:tc>
        <w:tc>
          <w:tcPr>
            <w:tcW w:w="1062" w:type="dxa"/>
            <w:vAlign w:val="center"/>
          </w:tcPr>
          <w:p w14:paraId="6AEF5E6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2.58</w:t>
            </w:r>
          </w:p>
        </w:tc>
        <w:tc>
          <w:tcPr>
            <w:tcW w:w="1062" w:type="dxa"/>
            <w:vAlign w:val="center"/>
          </w:tcPr>
          <w:p w14:paraId="7C047E82" w14:textId="77777777" w:rsidR="00A47D5D" w:rsidRPr="00A47D5D" w:rsidRDefault="00A47D5D" w:rsidP="00A47D5D">
            <w:pPr>
              <w:widowControl/>
              <w:spacing w:line="240" w:lineRule="auto"/>
              <w:ind w:firstLineChars="0" w:firstLine="0"/>
              <w:jc w:val="center"/>
              <w:rPr>
                <w:color w:val="000000"/>
                <w:kern w:val="0"/>
                <w:sz w:val="21"/>
                <w:szCs w:val="21"/>
              </w:rPr>
            </w:pPr>
            <w:r w:rsidRPr="00A47D5D">
              <w:rPr>
                <w:kern w:val="0"/>
                <w:sz w:val="21"/>
                <w:szCs w:val="21"/>
              </w:rPr>
              <w:t>1.93</w:t>
            </w:r>
          </w:p>
        </w:tc>
        <w:tc>
          <w:tcPr>
            <w:tcW w:w="1071" w:type="dxa"/>
            <w:vAlign w:val="center"/>
          </w:tcPr>
          <w:p w14:paraId="53764852" w14:textId="77777777" w:rsidR="00A47D5D" w:rsidRPr="00A47D5D" w:rsidRDefault="00A47D5D" w:rsidP="00A47D5D">
            <w:pPr>
              <w:widowControl/>
              <w:spacing w:line="240" w:lineRule="auto"/>
              <w:ind w:firstLineChars="0" w:firstLine="0"/>
              <w:jc w:val="center"/>
              <w:rPr>
                <w:color w:val="000000"/>
                <w:kern w:val="0"/>
                <w:sz w:val="21"/>
                <w:szCs w:val="21"/>
              </w:rPr>
            </w:pPr>
            <w:r w:rsidRPr="00A47D5D">
              <w:rPr>
                <w:kern w:val="0"/>
                <w:sz w:val="21"/>
                <w:szCs w:val="21"/>
              </w:rPr>
              <w:t>2.08</w:t>
            </w:r>
          </w:p>
        </w:tc>
      </w:tr>
      <w:tr w:rsidR="00A47D5D" w:rsidRPr="00A47D5D" w14:paraId="2CFE661F" w14:textId="77777777" w:rsidTr="00A40F6A">
        <w:trPr>
          <w:jc w:val="center"/>
        </w:trPr>
        <w:tc>
          <w:tcPr>
            <w:tcW w:w="1629" w:type="dxa"/>
            <w:vMerge/>
            <w:vAlign w:val="center"/>
          </w:tcPr>
          <w:p w14:paraId="445F100E"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0DF7AF72"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72127164"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.86</w:t>
            </w:r>
          </w:p>
        </w:tc>
        <w:tc>
          <w:tcPr>
            <w:tcW w:w="1062" w:type="dxa"/>
            <w:vAlign w:val="center"/>
          </w:tcPr>
          <w:p w14:paraId="48950662"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.89</w:t>
            </w:r>
          </w:p>
        </w:tc>
        <w:tc>
          <w:tcPr>
            <w:tcW w:w="1062" w:type="dxa"/>
            <w:vAlign w:val="center"/>
          </w:tcPr>
          <w:p w14:paraId="1822BD96"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.77</w:t>
            </w:r>
          </w:p>
        </w:tc>
        <w:tc>
          <w:tcPr>
            <w:tcW w:w="1062" w:type="dxa"/>
            <w:vAlign w:val="center"/>
          </w:tcPr>
          <w:p w14:paraId="07CFF11F"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.70</w:t>
            </w:r>
          </w:p>
        </w:tc>
        <w:tc>
          <w:tcPr>
            <w:tcW w:w="1062" w:type="dxa"/>
            <w:vAlign w:val="center"/>
          </w:tcPr>
          <w:p w14:paraId="4F61ECA1"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.67</w:t>
            </w:r>
          </w:p>
        </w:tc>
        <w:tc>
          <w:tcPr>
            <w:tcW w:w="1062" w:type="dxa"/>
            <w:vAlign w:val="center"/>
          </w:tcPr>
          <w:p w14:paraId="7ABFC96E"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.93</w:t>
            </w:r>
          </w:p>
        </w:tc>
        <w:tc>
          <w:tcPr>
            <w:tcW w:w="1062" w:type="dxa"/>
            <w:vAlign w:val="center"/>
          </w:tcPr>
          <w:p w14:paraId="2A9F8536"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.73</w:t>
            </w:r>
          </w:p>
        </w:tc>
        <w:tc>
          <w:tcPr>
            <w:tcW w:w="1062" w:type="dxa"/>
            <w:vAlign w:val="center"/>
          </w:tcPr>
          <w:p w14:paraId="44C6330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.86</w:t>
            </w:r>
          </w:p>
        </w:tc>
        <w:tc>
          <w:tcPr>
            <w:tcW w:w="1062" w:type="dxa"/>
            <w:vAlign w:val="center"/>
          </w:tcPr>
          <w:p w14:paraId="02A02ED2"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.64</w:t>
            </w:r>
          </w:p>
        </w:tc>
        <w:tc>
          <w:tcPr>
            <w:tcW w:w="1071" w:type="dxa"/>
            <w:vAlign w:val="center"/>
          </w:tcPr>
          <w:p w14:paraId="5630E642"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.69</w:t>
            </w:r>
          </w:p>
        </w:tc>
      </w:tr>
      <w:tr w:rsidR="00A47D5D" w:rsidRPr="00A47D5D" w14:paraId="34D7A73C" w14:textId="77777777" w:rsidTr="00A40F6A">
        <w:trPr>
          <w:jc w:val="center"/>
        </w:trPr>
        <w:tc>
          <w:tcPr>
            <w:tcW w:w="1629" w:type="dxa"/>
            <w:vMerge w:val="restart"/>
            <w:vAlign w:val="center"/>
          </w:tcPr>
          <w:p w14:paraId="36A06C35"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硝酸盐（</w:t>
            </w:r>
            <w:r w:rsidRPr="00A47D5D">
              <w:rPr>
                <w:color w:val="000000"/>
                <w:kern w:val="0"/>
                <w:sz w:val="21"/>
                <w:szCs w:val="21"/>
              </w:rPr>
              <w:t>mg/L</w:t>
            </w:r>
            <w:r w:rsidRPr="00A47D5D">
              <w:rPr>
                <w:color w:val="000000"/>
                <w:kern w:val="0"/>
                <w:sz w:val="21"/>
                <w:szCs w:val="21"/>
              </w:rPr>
              <w:t>）</w:t>
            </w:r>
          </w:p>
        </w:tc>
        <w:tc>
          <w:tcPr>
            <w:tcW w:w="1090" w:type="dxa"/>
            <w:vAlign w:val="center"/>
          </w:tcPr>
          <w:p w14:paraId="436408E4"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6FB5F249"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1.62</w:t>
            </w:r>
          </w:p>
        </w:tc>
        <w:tc>
          <w:tcPr>
            <w:tcW w:w="1062" w:type="dxa"/>
            <w:vAlign w:val="center"/>
          </w:tcPr>
          <w:p w14:paraId="321CC418"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2.28</w:t>
            </w:r>
          </w:p>
        </w:tc>
        <w:tc>
          <w:tcPr>
            <w:tcW w:w="1062" w:type="dxa"/>
            <w:vAlign w:val="center"/>
          </w:tcPr>
          <w:p w14:paraId="149BA403"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1.56</w:t>
            </w:r>
          </w:p>
        </w:tc>
        <w:tc>
          <w:tcPr>
            <w:tcW w:w="1062" w:type="dxa"/>
            <w:vAlign w:val="center"/>
          </w:tcPr>
          <w:p w14:paraId="31EFD205"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1.58</w:t>
            </w:r>
          </w:p>
        </w:tc>
        <w:tc>
          <w:tcPr>
            <w:tcW w:w="1062" w:type="dxa"/>
            <w:vAlign w:val="center"/>
          </w:tcPr>
          <w:p w14:paraId="5858D5DE"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1.46</w:t>
            </w:r>
          </w:p>
        </w:tc>
        <w:tc>
          <w:tcPr>
            <w:tcW w:w="1062" w:type="dxa"/>
            <w:vAlign w:val="center"/>
          </w:tcPr>
          <w:p w14:paraId="63118D7F"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0.88</w:t>
            </w:r>
          </w:p>
        </w:tc>
        <w:tc>
          <w:tcPr>
            <w:tcW w:w="1062" w:type="dxa"/>
            <w:vAlign w:val="center"/>
          </w:tcPr>
          <w:p w14:paraId="336E37E6" w14:textId="77777777" w:rsidR="00A47D5D" w:rsidRPr="00A47D5D" w:rsidRDefault="00A47D5D" w:rsidP="00A47D5D">
            <w:pPr>
              <w:spacing w:line="240" w:lineRule="auto"/>
              <w:ind w:firstLineChars="0" w:firstLine="0"/>
              <w:jc w:val="center"/>
              <w:rPr>
                <w:color w:val="000000"/>
                <w:sz w:val="21"/>
                <w:szCs w:val="21"/>
              </w:rPr>
            </w:pPr>
            <w:r w:rsidRPr="00A47D5D">
              <w:rPr>
                <w:kern w:val="0"/>
                <w:sz w:val="21"/>
                <w:szCs w:val="21"/>
              </w:rPr>
              <w:t>1.72</w:t>
            </w:r>
          </w:p>
        </w:tc>
        <w:tc>
          <w:tcPr>
            <w:tcW w:w="1062" w:type="dxa"/>
            <w:vAlign w:val="center"/>
          </w:tcPr>
          <w:p w14:paraId="2663489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1.70</w:t>
            </w:r>
          </w:p>
        </w:tc>
        <w:tc>
          <w:tcPr>
            <w:tcW w:w="1062" w:type="dxa"/>
            <w:vAlign w:val="center"/>
          </w:tcPr>
          <w:p w14:paraId="49E3F6F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0.57</w:t>
            </w:r>
          </w:p>
        </w:tc>
        <w:tc>
          <w:tcPr>
            <w:tcW w:w="1071" w:type="dxa"/>
            <w:vAlign w:val="center"/>
          </w:tcPr>
          <w:p w14:paraId="498600C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1.28</w:t>
            </w:r>
          </w:p>
        </w:tc>
      </w:tr>
      <w:tr w:rsidR="00A47D5D" w:rsidRPr="00A47D5D" w14:paraId="6BD9FC69" w14:textId="77777777" w:rsidTr="00A40F6A">
        <w:trPr>
          <w:jc w:val="center"/>
        </w:trPr>
        <w:tc>
          <w:tcPr>
            <w:tcW w:w="1629" w:type="dxa"/>
            <w:vMerge/>
            <w:vAlign w:val="center"/>
          </w:tcPr>
          <w:p w14:paraId="50376856"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78AA8647"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bottom"/>
          </w:tcPr>
          <w:p w14:paraId="40EE463B"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.081</w:t>
            </w:r>
          </w:p>
        </w:tc>
        <w:tc>
          <w:tcPr>
            <w:tcW w:w="1062" w:type="dxa"/>
            <w:vAlign w:val="bottom"/>
          </w:tcPr>
          <w:p w14:paraId="100929C4"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.114</w:t>
            </w:r>
          </w:p>
        </w:tc>
        <w:tc>
          <w:tcPr>
            <w:tcW w:w="1062" w:type="dxa"/>
            <w:vAlign w:val="bottom"/>
          </w:tcPr>
          <w:p w14:paraId="4A93FFFF"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.078</w:t>
            </w:r>
          </w:p>
        </w:tc>
        <w:tc>
          <w:tcPr>
            <w:tcW w:w="1062" w:type="dxa"/>
            <w:vAlign w:val="bottom"/>
          </w:tcPr>
          <w:p w14:paraId="2AD0B187"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.079</w:t>
            </w:r>
          </w:p>
        </w:tc>
        <w:tc>
          <w:tcPr>
            <w:tcW w:w="1062" w:type="dxa"/>
            <w:vAlign w:val="bottom"/>
          </w:tcPr>
          <w:p w14:paraId="2337645B"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.073</w:t>
            </w:r>
          </w:p>
        </w:tc>
        <w:tc>
          <w:tcPr>
            <w:tcW w:w="1062" w:type="dxa"/>
            <w:vAlign w:val="bottom"/>
          </w:tcPr>
          <w:p w14:paraId="1F11C882"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.044</w:t>
            </w:r>
          </w:p>
        </w:tc>
        <w:tc>
          <w:tcPr>
            <w:tcW w:w="1062" w:type="dxa"/>
            <w:vAlign w:val="bottom"/>
          </w:tcPr>
          <w:p w14:paraId="0845E7B7" w14:textId="77777777" w:rsidR="00A47D5D" w:rsidRPr="00A47D5D" w:rsidRDefault="00A47D5D" w:rsidP="00A47D5D">
            <w:pPr>
              <w:spacing w:line="240" w:lineRule="auto"/>
              <w:ind w:firstLineChars="0" w:firstLine="0"/>
              <w:jc w:val="center"/>
              <w:rPr>
                <w:color w:val="000000"/>
                <w:sz w:val="21"/>
                <w:szCs w:val="21"/>
              </w:rPr>
            </w:pPr>
            <w:r w:rsidRPr="00A47D5D">
              <w:rPr>
                <w:rFonts w:hint="eastAsia"/>
                <w:color w:val="000000"/>
                <w:sz w:val="21"/>
                <w:szCs w:val="21"/>
              </w:rPr>
              <w:t>0</w:t>
            </w:r>
            <w:r w:rsidRPr="00A47D5D">
              <w:rPr>
                <w:color w:val="000000"/>
                <w:sz w:val="21"/>
                <w:szCs w:val="21"/>
              </w:rPr>
              <w:t>.086</w:t>
            </w:r>
          </w:p>
        </w:tc>
        <w:tc>
          <w:tcPr>
            <w:tcW w:w="1062" w:type="dxa"/>
            <w:vAlign w:val="bottom"/>
          </w:tcPr>
          <w:p w14:paraId="7CD70BB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0.085</w:t>
            </w:r>
          </w:p>
        </w:tc>
        <w:tc>
          <w:tcPr>
            <w:tcW w:w="1062" w:type="dxa"/>
            <w:vAlign w:val="bottom"/>
          </w:tcPr>
          <w:p w14:paraId="60E8E96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.029</w:t>
            </w:r>
          </w:p>
        </w:tc>
        <w:tc>
          <w:tcPr>
            <w:tcW w:w="1071" w:type="dxa"/>
            <w:vAlign w:val="bottom"/>
          </w:tcPr>
          <w:p w14:paraId="624E2B2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.064</w:t>
            </w:r>
          </w:p>
        </w:tc>
      </w:tr>
      <w:tr w:rsidR="00A47D5D" w:rsidRPr="00A47D5D" w14:paraId="447E151D" w14:textId="77777777" w:rsidTr="00A40F6A">
        <w:trPr>
          <w:jc w:val="center"/>
        </w:trPr>
        <w:tc>
          <w:tcPr>
            <w:tcW w:w="1629" w:type="dxa"/>
            <w:vMerge w:val="restart"/>
            <w:vAlign w:val="center"/>
          </w:tcPr>
          <w:p w14:paraId="24B53D69"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亚硝酸盐（</w:t>
            </w:r>
            <w:r w:rsidRPr="00A47D5D">
              <w:rPr>
                <w:color w:val="000000"/>
                <w:kern w:val="0"/>
                <w:sz w:val="21"/>
                <w:szCs w:val="21"/>
              </w:rPr>
              <w:t>mg/L</w:t>
            </w:r>
            <w:r w:rsidRPr="00A47D5D">
              <w:rPr>
                <w:color w:val="000000"/>
                <w:kern w:val="0"/>
                <w:sz w:val="21"/>
                <w:szCs w:val="21"/>
              </w:rPr>
              <w:t>）</w:t>
            </w:r>
          </w:p>
        </w:tc>
        <w:tc>
          <w:tcPr>
            <w:tcW w:w="1090" w:type="dxa"/>
            <w:vAlign w:val="center"/>
          </w:tcPr>
          <w:p w14:paraId="5801A2F6"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51D58B9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0858D9A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53A1AAB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7C1DFA6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251D154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67C6B51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4D1DFAD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122CC88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5B157BEB"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c>
          <w:tcPr>
            <w:tcW w:w="1071" w:type="dxa"/>
            <w:vAlign w:val="center"/>
          </w:tcPr>
          <w:p w14:paraId="623FCBE6"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r>
      <w:tr w:rsidR="00A47D5D" w:rsidRPr="00A47D5D" w14:paraId="1074FB8F" w14:textId="77777777" w:rsidTr="00A40F6A">
        <w:trPr>
          <w:jc w:val="center"/>
        </w:trPr>
        <w:tc>
          <w:tcPr>
            <w:tcW w:w="1629" w:type="dxa"/>
            <w:vMerge/>
            <w:vAlign w:val="center"/>
          </w:tcPr>
          <w:p w14:paraId="33FCDC37"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06990C4A"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3879325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C8D546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4EBC59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408FBD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7B23ED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C21D93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9969FF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282CAA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EA523EF"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w:t>
            </w:r>
          </w:p>
        </w:tc>
        <w:tc>
          <w:tcPr>
            <w:tcW w:w="1071" w:type="dxa"/>
            <w:vAlign w:val="center"/>
          </w:tcPr>
          <w:p w14:paraId="00607BA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44429D21" w14:textId="77777777" w:rsidTr="00A40F6A">
        <w:trPr>
          <w:jc w:val="center"/>
        </w:trPr>
        <w:tc>
          <w:tcPr>
            <w:tcW w:w="1629" w:type="dxa"/>
            <w:vMerge w:val="restart"/>
            <w:vAlign w:val="center"/>
          </w:tcPr>
          <w:p w14:paraId="72E34569"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挥发性酚（</w:t>
            </w:r>
            <w:r w:rsidRPr="00A47D5D">
              <w:rPr>
                <w:color w:val="000000"/>
                <w:kern w:val="0"/>
                <w:sz w:val="21"/>
                <w:szCs w:val="21"/>
              </w:rPr>
              <w:t>mg/L</w:t>
            </w:r>
            <w:r w:rsidRPr="00A47D5D">
              <w:rPr>
                <w:color w:val="000000"/>
                <w:kern w:val="0"/>
                <w:sz w:val="21"/>
                <w:szCs w:val="21"/>
              </w:rPr>
              <w:t>）</w:t>
            </w:r>
          </w:p>
        </w:tc>
        <w:tc>
          <w:tcPr>
            <w:tcW w:w="1090" w:type="dxa"/>
            <w:vAlign w:val="center"/>
          </w:tcPr>
          <w:p w14:paraId="13EAB8A7"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2EBA8CC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45B6706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0303D4C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45076FB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4955EF5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00CBB30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219ECB0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63DFEF6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20F07E01"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c>
          <w:tcPr>
            <w:tcW w:w="1071" w:type="dxa"/>
            <w:vAlign w:val="center"/>
          </w:tcPr>
          <w:p w14:paraId="451EA8E8"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r>
      <w:tr w:rsidR="00A47D5D" w:rsidRPr="00A47D5D" w14:paraId="7B61D207" w14:textId="77777777" w:rsidTr="00A40F6A">
        <w:trPr>
          <w:jc w:val="center"/>
        </w:trPr>
        <w:tc>
          <w:tcPr>
            <w:tcW w:w="1629" w:type="dxa"/>
            <w:vMerge/>
            <w:vAlign w:val="center"/>
          </w:tcPr>
          <w:p w14:paraId="4A92D474"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7DED3B55"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110A19E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B8F72B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93126E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DAF5EB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BD2502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E5AAE2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7D900C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AFF21D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8C114C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22463B6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6FCA2878" w14:textId="77777777" w:rsidTr="00A40F6A">
        <w:trPr>
          <w:jc w:val="center"/>
        </w:trPr>
        <w:tc>
          <w:tcPr>
            <w:tcW w:w="1629" w:type="dxa"/>
            <w:vMerge w:val="restart"/>
            <w:vAlign w:val="center"/>
          </w:tcPr>
          <w:p w14:paraId="72C36128"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氰化物（</w:t>
            </w:r>
            <w:r w:rsidRPr="00A47D5D">
              <w:rPr>
                <w:color w:val="000000"/>
                <w:kern w:val="0"/>
                <w:sz w:val="21"/>
                <w:szCs w:val="21"/>
              </w:rPr>
              <w:t>mg/L</w:t>
            </w:r>
            <w:r w:rsidRPr="00A47D5D">
              <w:rPr>
                <w:color w:val="000000"/>
                <w:kern w:val="0"/>
                <w:sz w:val="21"/>
                <w:szCs w:val="21"/>
              </w:rPr>
              <w:t>）</w:t>
            </w:r>
          </w:p>
        </w:tc>
        <w:tc>
          <w:tcPr>
            <w:tcW w:w="1090" w:type="dxa"/>
            <w:vAlign w:val="center"/>
          </w:tcPr>
          <w:p w14:paraId="4C733D3B"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7C00EA74"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4A2F652B"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1748F45F"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64D39A81"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24DB3755"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08E68402"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0E630930"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08641C5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03A07F17"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c>
          <w:tcPr>
            <w:tcW w:w="1071" w:type="dxa"/>
            <w:vAlign w:val="center"/>
          </w:tcPr>
          <w:p w14:paraId="3F385964"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r>
      <w:tr w:rsidR="00A47D5D" w:rsidRPr="00A47D5D" w14:paraId="3ACDED26" w14:textId="77777777" w:rsidTr="00A40F6A">
        <w:trPr>
          <w:jc w:val="center"/>
        </w:trPr>
        <w:tc>
          <w:tcPr>
            <w:tcW w:w="1629" w:type="dxa"/>
            <w:vMerge/>
            <w:vAlign w:val="center"/>
          </w:tcPr>
          <w:p w14:paraId="397F66F3"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679D4CB8"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189523E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C8E644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DAAB79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951D89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3F0319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0AB41E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50CF34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CDE680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B4A927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26E1AD9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4A4DB273" w14:textId="77777777" w:rsidTr="00A40F6A">
        <w:trPr>
          <w:jc w:val="center"/>
        </w:trPr>
        <w:tc>
          <w:tcPr>
            <w:tcW w:w="1629" w:type="dxa"/>
            <w:vMerge w:val="restart"/>
            <w:vAlign w:val="center"/>
          </w:tcPr>
          <w:p w14:paraId="090F9C7B"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砷（</w:t>
            </w:r>
            <w:r w:rsidRPr="00A47D5D">
              <w:rPr>
                <w:color w:val="000000"/>
                <w:kern w:val="0"/>
                <w:sz w:val="21"/>
                <w:szCs w:val="21"/>
              </w:rPr>
              <w:t>mg/L</w:t>
            </w:r>
            <w:r w:rsidRPr="00A47D5D">
              <w:rPr>
                <w:color w:val="000000"/>
                <w:kern w:val="0"/>
                <w:sz w:val="21"/>
                <w:szCs w:val="21"/>
              </w:rPr>
              <w:t>）</w:t>
            </w:r>
          </w:p>
        </w:tc>
        <w:tc>
          <w:tcPr>
            <w:tcW w:w="1090" w:type="dxa"/>
            <w:vAlign w:val="center"/>
          </w:tcPr>
          <w:p w14:paraId="36F2CDB6"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1BCA8D58"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1.18</w:t>
            </w:r>
            <w:r w:rsidRPr="00A47D5D">
              <w:rPr>
                <w:sz w:val="21"/>
                <w:szCs w:val="21"/>
              </w:rPr>
              <w:t>×10</w:t>
            </w:r>
            <w:r w:rsidRPr="00A47D5D">
              <w:rPr>
                <w:sz w:val="21"/>
                <w:szCs w:val="21"/>
                <w:vertAlign w:val="superscript"/>
              </w:rPr>
              <w:t>-3</w:t>
            </w:r>
          </w:p>
        </w:tc>
        <w:tc>
          <w:tcPr>
            <w:tcW w:w="1062" w:type="dxa"/>
            <w:vAlign w:val="center"/>
          </w:tcPr>
          <w:p w14:paraId="449D34B9"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6.08</w:t>
            </w:r>
            <w:r w:rsidRPr="00A47D5D">
              <w:rPr>
                <w:sz w:val="21"/>
                <w:szCs w:val="21"/>
              </w:rPr>
              <w:t>×10</w:t>
            </w:r>
            <w:r w:rsidRPr="00A47D5D">
              <w:rPr>
                <w:sz w:val="21"/>
                <w:szCs w:val="21"/>
                <w:vertAlign w:val="superscript"/>
              </w:rPr>
              <w:t>-4</w:t>
            </w:r>
          </w:p>
        </w:tc>
        <w:tc>
          <w:tcPr>
            <w:tcW w:w="1062" w:type="dxa"/>
            <w:vAlign w:val="center"/>
          </w:tcPr>
          <w:p w14:paraId="5DFC692F"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5.20</w:t>
            </w:r>
            <w:r w:rsidRPr="00A47D5D">
              <w:rPr>
                <w:sz w:val="21"/>
                <w:szCs w:val="21"/>
              </w:rPr>
              <w:t>×10</w:t>
            </w:r>
            <w:r w:rsidRPr="00A47D5D">
              <w:rPr>
                <w:sz w:val="21"/>
                <w:szCs w:val="21"/>
                <w:vertAlign w:val="superscript"/>
              </w:rPr>
              <w:t>-4</w:t>
            </w:r>
          </w:p>
        </w:tc>
        <w:tc>
          <w:tcPr>
            <w:tcW w:w="1062" w:type="dxa"/>
            <w:vAlign w:val="center"/>
          </w:tcPr>
          <w:p w14:paraId="375C10F5"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4.92</w:t>
            </w:r>
            <w:r w:rsidRPr="00A47D5D">
              <w:rPr>
                <w:sz w:val="21"/>
                <w:szCs w:val="21"/>
              </w:rPr>
              <w:t>×10</w:t>
            </w:r>
            <w:r w:rsidRPr="00A47D5D">
              <w:rPr>
                <w:sz w:val="21"/>
                <w:szCs w:val="21"/>
                <w:vertAlign w:val="superscript"/>
              </w:rPr>
              <w:t>-4</w:t>
            </w:r>
          </w:p>
        </w:tc>
        <w:tc>
          <w:tcPr>
            <w:tcW w:w="1062" w:type="dxa"/>
            <w:vAlign w:val="center"/>
          </w:tcPr>
          <w:p w14:paraId="62035B85"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4.24</w:t>
            </w:r>
            <w:r w:rsidRPr="00A47D5D">
              <w:rPr>
                <w:sz w:val="21"/>
                <w:szCs w:val="21"/>
              </w:rPr>
              <w:t>×10</w:t>
            </w:r>
            <w:r w:rsidRPr="00A47D5D">
              <w:rPr>
                <w:sz w:val="21"/>
                <w:szCs w:val="21"/>
                <w:vertAlign w:val="superscript"/>
              </w:rPr>
              <w:t>-4</w:t>
            </w:r>
          </w:p>
        </w:tc>
        <w:tc>
          <w:tcPr>
            <w:tcW w:w="1062" w:type="dxa"/>
            <w:vAlign w:val="center"/>
          </w:tcPr>
          <w:p w14:paraId="35DAF953"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7.24</w:t>
            </w:r>
            <w:r w:rsidRPr="00A47D5D">
              <w:rPr>
                <w:sz w:val="21"/>
                <w:szCs w:val="21"/>
              </w:rPr>
              <w:t>×10</w:t>
            </w:r>
            <w:r w:rsidRPr="00A47D5D">
              <w:rPr>
                <w:sz w:val="21"/>
                <w:szCs w:val="21"/>
                <w:vertAlign w:val="superscript"/>
              </w:rPr>
              <w:t>-4</w:t>
            </w:r>
          </w:p>
        </w:tc>
        <w:tc>
          <w:tcPr>
            <w:tcW w:w="1062" w:type="dxa"/>
            <w:vAlign w:val="center"/>
          </w:tcPr>
          <w:p w14:paraId="2C9BB03B"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6.10</w:t>
            </w:r>
            <w:r w:rsidRPr="00A47D5D">
              <w:rPr>
                <w:sz w:val="21"/>
                <w:szCs w:val="21"/>
              </w:rPr>
              <w:t>×10</w:t>
            </w:r>
            <w:r w:rsidRPr="00A47D5D">
              <w:rPr>
                <w:sz w:val="21"/>
                <w:szCs w:val="21"/>
                <w:vertAlign w:val="superscript"/>
              </w:rPr>
              <w:t>-4</w:t>
            </w:r>
          </w:p>
        </w:tc>
        <w:tc>
          <w:tcPr>
            <w:tcW w:w="1062" w:type="dxa"/>
            <w:vAlign w:val="center"/>
          </w:tcPr>
          <w:p w14:paraId="6BC4A16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5.68</w:t>
            </w:r>
            <w:r w:rsidRPr="00A47D5D">
              <w:rPr>
                <w:sz w:val="21"/>
                <w:szCs w:val="21"/>
              </w:rPr>
              <w:t>×10</w:t>
            </w:r>
            <w:r w:rsidRPr="00A47D5D">
              <w:rPr>
                <w:sz w:val="21"/>
                <w:szCs w:val="21"/>
                <w:vertAlign w:val="superscript"/>
              </w:rPr>
              <w:t>-4</w:t>
            </w:r>
          </w:p>
        </w:tc>
        <w:tc>
          <w:tcPr>
            <w:tcW w:w="1062" w:type="dxa"/>
            <w:vAlign w:val="center"/>
          </w:tcPr>
          <w:p w14:paraId="71718BD7"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6.06</w:t>
            </w:r>
            <w:r w:rsidRPr="00A47D5D">
              <w:rPr>
                <w:sz w:val="21"/>
                <w:szCs w:val="21"/>
              </w:rPr>
              <w:t>×10</w:t>
            </w:r>
            <w:r w:rsidRPr="00A47D5D">
              <w:rPr>
                <w:sz w:val="21"/>
                <w:szCs w:val="21"/>
                <w:vertAlign w:val="superscript"/>
              </w:rPr>
              <w:t>-4</w:t>
            </w:r>
          </w:p>
        </w:tc>
        <w:tc>
          <w:tcPr>
            <w:tcW w:w="1071" w:type="dxa"/>
            <w:vAlign w:val="center"/>
          </w:tcPr>
          <w:p w14:paraId="2C0EAE9E"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6.06</w:t>
            </w:r>
            <w:r w:rsidRPr="00A47D5D">
              <w:rPr>
                <w:sz w:val="21"/>
                <w:szCs w:val="21"/>
              </w:rPr>
              <w:t>×10</w:t>
            </w:r>
            <w:r w:rsidRPr="00A47D5D">
              <w:rPr>
                <w:sz w:val="21"/>
                <w:szCs w:val="21"/>
                <w:vertAlign w:val="superscript"/>
              </w:rPr>
              <w:t>-4</w:t>
            </w:r>
          </w:p>
        </w:tc>
      </w:tr>
      <w:tr w:rsidR="00A47D5D" w:rsidRPr="00A47D5D" w14:paraId="365A4AAB" w14:textId="77777777" w:rsidTr="00A40F6A">
        <w:trPr>
          <w:jc w:val="center"/>
        </w:trPr>
        <w:tc>
          <w:tcPr>
            <w:tcW w:w="1629" w:type="dxa"/>
            <w:vMerge/>
            <w:vAlign w:val="center"/>
          </w:tcPr>
          <w:p w14:paraId="21C3B175"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6B7B9A83"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7FE3789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.118</w:t>
            </w:r>
          </w:p>
        </w:tc>
        <w:tc>
          <w:tcPr>
            <w:tcW w:w="1062" w:type="dxa"/>
            <w:vAlign w:val="center"/>
          </w:tcPr>
          <w:p w14:paraId="5496335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.061</w:t>
            </w:r>
          </w:p>
        </w:tc>
        <w:tc>
          <w:tcPr>
            <w:tcW w:w="1062" w:type="dxa"/>
            <w:vAlign w:val="center"/>
          </w:tcPr>
          <w:p w14:paraId="213D500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.052</w:t>
            </w:r>
          </w:p>
        </w:tc>
        <w:tc>
          <w:tcPr>
            <w:tcW w:w="1062" w:type="dxa"/>
            <w:vAlign w:val="center"/>
          </w:tcPr>
          <w:p w14:paraId="4833DCD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.049</w:t>
            </w:r>
          </w:p>
        </w:tc>
        <w:tc>
          <w:tcPr>
            <w:tcW w:w="1062" w:type="dxa"/>
            <w:vAlign w:val="center"/>
          </w:tcPr>
          <w:p w14:paraId="08ABAB6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.042</w:t>
            </w:r>
          </w:p>
        </w:tc>
        <w:tc>
          <w:tcPr>
            <w:tcW w:w="1062" w:type="dxa"/>
            <w:vAlign w:val="center"/>
          </w:tcPr>
          <w:p w14:paraId="3CDA4D1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.072</w:t>
            </w:r>
          </w:p>
        </w:tc>
        <w:tc>
          <w:tcPr>
            <w:tcW w:w="1062" w:type="dxa"/>
            <w:vAlign w:val="center"/>
          </w:tcPr>
          <w:p w14:paraId="1DCCC66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.061</w:t>
            </w:r>
          </w:p>
        </w:tc>
        <w:tc>
          <w:tcPr>
            <w:tcW w:w="1062" w:type="dxa"/>
            <w:vAlign w:val="center"/>
          </w:tcPr>
          <w:p w14:paraId="53E301E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.057</w:t>
            </w:r>
          </w:p>
        </w:tc>
        <w:tc>
          <w:tcPr>
            <w:tcW w:w="1062" w:type="dxa"/>
            <w:vAlign w:val="center"/>
          </w:tcPr>
          <w:p w14:paraId="46CBE6A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.061</w:t>
            </w:r>
          </w:p>
        </w:tc>
        <w:tc>
          <w:tcPr>
            <w:tcW w:w="1071" w:type="dxa"/>
            <w:vAlign w:val="center"/>
          </w:tcPr>
          <w:p w14:paraId="175BC32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.061</w:t>
            </w:r>
          </w:p>
        </w:tc>
      </w:tr>
      <w:tr w:rsidR="00A47D5D" w:rsidRPr="00A47D5D" w14:paraId="6355887A" w14:textId="77777777" w:rsidTr="00A40F6A">
        <w:trPr>
          <w:jc w:val="center"/>
        </w:trPr>
        <w:tc>
          <w:tcPr>
            <w:tcW w:w="1629" w:type="dxa"/>
            <w:vMerge w:val="restart"/>
            <w:vAlign w:val="center"/>
          </w:tcPr>
          <w:p w14:paraId="40EF4EFF"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汞（</w:t>
            </w:r>
            <w:r w:rsidRPr="00A47D5D">
              <w:rPr>
                <w:color w:val="000000"/>
                <w:kern w:val="0"/>
                <w:sz w:val="21"/>
                <w:szCs w:val="21"/>
              </w:rPr>
              <w:t>mg/L</w:t>
            </w:r>
            <w:r w:rsidRPr="00A47D5D">
              <w:rPr>
                <w:color w:val="000000"/>
                <w:kern w:val="0"/>
                <w:sz w:val="21"/>
                <w:szCs w:val="21"/>
              </w:rPr>
              <w:t>）</w:t>
            </w:r>
          </w:p>
        </w:tc>
        <w:tc>
          <w:tcPr>
            <w:tcW w:w="1090" w:type="dxa"/>
            <w:vAlign w:val="center"/>
          </w:tcPr>
          <w:p w14:paraId="37B6746A"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6D9CCFEF"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sz w:val="21"/>
                <w:szCs w:val="21"/>
              </w:rPr>
              <w:t>7.28×10</w:t>
            </w:r>
            <w:r w:rsidRPr="00A47D5D">
              <w:rPr>
                <w:sz w:val="21"/>
                <w:szCs w:val="21"/>
                <w:vertAlign w:val="superscript"/>
              </w:rPr>
              <w:t>-4</w:t>
            </w:r>
          </w:p>
        </w:tc>
        <w:tc>
          <w:tcPr>
            <w:tcW w:w="1062" w:type="dxa"/>
            <w:vAlign w:val="center"/>
          </w:tcPr>
          <w:p w14:paraId="33E20454"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6.26</w:t>
            </w:r>
            <w:r w:rsidRPr="00A47D5D">
              <w:rPr>
                <w:sz w:val="21"/>
                <w:szCs w:val="21"/>
              </w:rPr>
              <w:t>×10</w:t>
            </w:r>
            <w:r w:rsidRPr="00A47D5D">
              <w:rPr>
                <w:sz w:val="21"/>
                <w:szCs w:val="21"/>
                <w:vertAlign w:val="superscript"/>
              </w:rPr>
              <w:t>-4</w:t>
            </w:r>
          </w:p>
        </w:tc>
        <w:tc>
          <w:tcPr>
            <w:tcW w:w="1062" w:type="dxa"/>
            <w:vAlign w:val="center"/>
          </w:tcPr>
          <w:p w14:paraId="00CCD1C7"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6.32</w:t>
            </w:r>
            <w:r w:rsidRPr="00A47D5D">
              <w:rPr>
                <w:sz w:val="21"/>
                <w:szCs w:val="21"/>
              </w:rPr>
              <w:t>×10</w:t>
            </w:r>
            <w:r w:rsidRPr="00A47D5D">
              <w:rPr>
                <w:sz w:val="21"/>
                <w:szCs w:val="21"/>
                <w:vertAlign w:val="superscript"/>
              </w:rPr>
              <w:t>-4</w:t>
            </w:r>
          </w:p>
        </w:tc>
        <w:tc>
          <w:tcPr>
            <w:tcW w:w="1062" w:type="dxa"/>
            <w:vAlign w:val="center"/>
          </w:tcPr>
          <w:p w14:paraId="4C9868CE"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9.42</w:t>
            </w:r>
            <w:r w:rsidRPr="00A47D5D">
              <w:rPr>
                <w:sz w:val="21"/>
                <w:szCs w:val="21"/>
              </w:rPr>
              <w:t>×10</w:t>
            </w:r>
            <w:r w:rsidRPr="00A47D5D">
              <w:rPr>
                <w:sz w:val="21"/>
                <w:szCs w:val="21"/>
                <w:vertAlign w:val="superscript"/>
              </w:rPr>
              <w:t>-4</w:t>
            </w:r>
          </w:p>
        </w:tc>
        <w:tc>
          <w:tcPr>
            <w:tcW w:w="1062" w:type="dxa"/>
            <w:vAlign w:val="center"/>
          </w:tcPr>
          <w:p w14:paraId="0DF97271"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6.50</w:t>
            </w:r>
            <w:r w:rsidRPr="00A47D5D">
              <w:rPr>
                <w:sz w:val="21"/>
                <w:szCs w:val="21"/>
              </w:rPr>
              <w:t>×10</w:t>
            </w:r>
            <w:r w:rsidRPr="00A47D5D">
              <w:rPr>
                <w:sz w:val="21"/>
                <w:szCs w:val="21"/>
                <w:vertAlign w:val="superscript"/>
              </w:rPr>
              <w:t>-4</w:t>
            </w:r>
          </w:p>
        </w:tc>
        <w:tc>
          <w:tcPr>
            <w:tcW w:w="1062" w:type="dxa"/>
            <w:vAlign w:val="center"/>
          </w:tcPr>
          <w:p w14:paraId="35A8228E"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8.04</w:t>
            </w:r>
            <w:r w:rsidRPr="00A47D5D">
              <w:rPr>
                <w:sz w:val="21"/>
                <w:szCs w:val="21"/>
              </w:rPr>
              <w:t>×10</w:t>
            </w:r>
            <w:r w:rsidRPr="00A47D5D">
              <w:rPr>
                <w:sz w:val="21"/>
                <w:szCs w:val="21"/>
                <w:vertAlign w:val="superscript"/>
              </w:rPr>
              <w:t>-4</w:t>
            </w:r>
          </w:p>
        </w:tc>
        <w:tc>
          <w:tcPr>
            <w:tcW w:w="1062" w:type="dxa"/>
            <w:vAlign w:val="center"/>
          </w:tcPr>
          <w:p w14:paraId="0E4282B2"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7.20</w:t>
            </w:r>
            <w:r w:rsidRPr="00A47D5D">
              <w:rPr>
                <w:sz w:val="21"/>
                <w:szCs w:val="21"/>
              </w:rPr>
              <w:t>×10</w:t>
            </w:r>
            <w:r w:rsidRPr="00A47D5D">
              <w:rPr>
                <w:sz w:val="21"/>
                <w:szCs w:val="21"/>
                <w:vertAlign w:val="superscript"/>
              </w:rPr>
              <w:t>-4</w:t>
            </w:r>
          </w:p>
        </w:tc>
        <w:tc>
          <w:tcPr>
            <w:tcW w:w="1062" w:type="dxa"/>
            <w:vAlign w:val="center"/>
          </w:tcPr>
          <w:p w14:paraId="289CA9B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6.06</w:t>
            </w:r>
            <w:r w:rsidRPr="00A47D5D">
              <w:rPr>
                <w:sz w:val="21"/>
                <w:szCs w:val="21"/>
              </w:rPr>
              <w:t>×10</w:t>
            </w:r>
            <w:r w:rsidRPr="00A47D5D">
              <w:rPr>
                <w:sz w:val="21"/>
                <w:szCs w:val="21"/>
                <w:vertAlign w:val="superscript"/>
              </w:rPr>
              <w:t>-4</w:t>
            </w:r>
          </w:p>
        </w:tc>
        <w:tc>
          <w:tcPr>
            <w:tcW w:w="1062" w:type="dxa"/>
            <w:vAlign w:val="center"/>
          </w:tcPr>
          <w:p w14:paraId="1D280DDA"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kern w:val="0"/>
                <w:sz w:val="21"/>
                <w:szCs w:val="21"/>
              </w:rPr>
              <w:t>7.54</w:t>
            </w:r>
            <w:r w:rsidRPr="00A47D5D">
              <w:rPr>
                <w:sz w:val="21"/>
                <w:szCs w:val="21"/>
              </w:rPr>
              <w:t>×10</w:t>
            </w:r>
            <w:r w:rsidRPr="00A47D5D">
              <w:rPr>
                <w:sz w:val="21"/>
                <w:szCs w:val="21"/>
                <w:vertAlign w:val="superscript"/>
              </w:rPr>
              <w:t>-4</w:t>
            </w:r>
          </w:p>
        </w:tc>
        <w:tc>
          <w:tcPr>
            <w:tcW w:w="1071" w:type="dxa"/>
            <w:vAlign w:val="center"/>
          </w:tcPr>
          <w:p w14:paraId="24A83066"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9.49</w:t>
            </w:r>
            <w:r w:rsidRPr="00A47D5D">
              <w:rPr>
                <w:sz w:val="21"/>
                <w:szCs w:val="21"/>
              </w:rPr>
              <w:t>×10</w:t>
            </w:r>
            <w:r w:rsidRPr="00A47D5D">
              <w:rPr>
                <w:sz w:val="21"/>
                <w:szCs w:val="21"/>
                <w:vertAlign w:val="superscript"/>
              </w:rPr>
              <w:t>-4</w:t>
            </w:r>
          </w:p>
        </w:tc>
      </w:tr>
      <w:tr w:rsidR="00A47D5D" w:rsidRPr="00A47D5D" w14:paraId="779E6CF8" w14:textId="77777777" w:rsidTr="00A40F6A">
        <w:trPr>
          <w:jc w:val="center"/>
        </w:trPr>
        <w:tc>
          <w:tcPr>
            <w:tcW w:w="1629" w:type="dxa"/>
            <w:vMerge/>
            <w:vAlign w:val="center"/>
          </w:tcPr>
          <w:p w14:paraId="63619ED6"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331774E0"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25EB75E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.728</w:t>
            </w:r>
          </w:p>
        </w:tc>
        <w:tc>
          <w:tcPr>
            <w:tcW w:w="1062" w:type="dxa"/>
            <w:vAlign w:val="center"/>
          </w:tcPr>
          <w:p w14:paraId="55166E5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.626</w:t>
            </w:r>
          </w:p>
        </w:tc>
        <w:tc>
          <w:tcPr>
            <w:tcW w:w="1062" w:type="dxa"/>
            <w:vAlign w:val="center"/>
          </w:tcPr>
          <w:p w14:paraId="5894CB0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.632</w:t>
            </w:r>
          </w:p>
        </w:tc>
        <w:tc>
          <w:tcPr>
            <w:tcW w:w="1062" w:type="dxa"/>
            <w:vAlign w:val="center"/>
          </w:tcPr>
          <w:p w14:paraId="5F3D1B2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.942</w:t>
            </w:r>
          </w:p>
        </w:tc>
        <w:tc>
          <w:tcPr>
            <w:tcW w:w="1062" w:type="dxa"/>
            <w:vAlign w:val="center"/>
          </w:tcPr>
          <w:p w14:paraId="464700E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.650</w:t>
            </w:r>
          </w:p>
        </w:tc>
        <w:tc>
          <w:tcPr>
            <w:tcW w:w="1062" w:type="dxa"/>
            <w:vAlign w:val="center"/>
          </w:tcPr>
          <w:p w14:paraId="2CF9988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.804</w:t>
            </w:r>
          </w:p>
        </w:tc>
        <w:tc>
          <w:tcPr>
            <w:tcW w:w="1062" w:type="dxa"/>
            <w:vAlign w:val="center"/>
          </w:tcPr>
          <w:p w14:paraId="7E5E006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.720</w:t>
            </w:r>
          </w:p>
        </w:tc>
        <w:tc>
          <w:tcPr>
            <w:tcW w:w="1062" w:type="dxa"/>
            <w:vAlign w:val="center"/>
          </w:tcPr>
          <w:p w14:paraId="774295E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.606</w:t>
            </w:r>
          </w:p>
        </w:tc>
        <w:tc>
          <w:tcPr>
            <w:tcW w:w="1062" w:type="dxa"/>
            <w:vAlign w:val="center"/>
          </w:tcPr>
          <w:p w14:paraId="507DD67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.754</w:t>
            </w:r>
          </w:p>
        </w:tc>
        <w:tc>
          <w:tcPr>
            <w:tcW w:w="1071" w:type="dxa"/>
            <w:vAlign w:val="center"/>
          </w:tcPr>
          <w:p w14:paraId="069AB1A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.949</w:t>
            </w:r>
          </w:p>
        </w:tc>
      </w:tr>
      <w:tr w:rsidR="00A47D5D" w:rsidRPr="00A47D5D" w14:paraId="29839990" w14:textId="77777777" w:rsidTr="00A40F6A">
        <w:trPr>
          <w:jc w:val="center"/>
        </w:trPr>
        <w:tc>
          <w:tcPr>
            <w:tcW w:w="1629" w:type="dxa"/>
            <w:vMerge w:val="restart"/>
            <w:vAlign w:val="center"/>
          </w:tcPr>
          <w:p w14:paraId="13C7585D" w14:textId="77777777" w:rsidR="00A47D5D" w:rsidRPr="00A47D5D" w:rsidRDefault="00A47D5D" w:rsidP="00A47D5D">
            <w:pPr>
              <w:spacing w:line="240" w:lineRule="auto"/>
              <w:ind w:firstLineChars="0" w:firstLine="0"/>
              <w:jc w:val="center"/>
              <w:rPr>
                <w:color w:val="000000"/>
                <w:kern w:val="0"/>
                <w:sz w:val="21"/>
                <w:szCs w:val="21"/>
              </w:rPr>
            </w:pPr>
            <w:r w:rsidRPr="00A47D5D">
              <w:rPr>
                <w:rFonts w:hint="eastAsia"/>
                <w:color w:val="000000"/>
                <w:kern w:val="0"/>
                <w:sz w:val="21"/>
                <w:szCs w:val="21"/>
              </w:rPr>
              <w:t>六价</w:t>
            </w:r>
            <w:r w:rsidRPr="00A47D5D">
              <w:rPr>
                <w:color w:val="000000"/>
                <w:kern w:val="0"/>
                <w:sz w:val="21"/>
                <w:szCs w:val="21"/>
              </w:rPr>
              <w:t>铬（</w:t>
            </w:r>
            <w:r w:rsidRPr="00A47D5D">
              <w:rPr>
                <w:color w:val="000000"/>
                <w:kern w:val="0"/>
                <w:sz w:val="21"/>
                <w:szCs w:val="21"/>
              </w:rPr>
              <w:t>mg/L</w:t>
            </w:r>
            <w:r w:rsidRPr="00A47D5D">
              <w:rPr>
                <w:color w:val="000000"/>
                <w:kern w:val="0"/>
                <w:sz w:val="21"/>
                <w:szCs w:val="21"/>
              </w:rPr>
              <w:t>）</w:t>
            </w:r>
          </w:p>
        </w:tc>
        <w:tc>
          <w:tcPr>
            <w:tcW w:w="1090" w:type="dxa"/>
            <w:vAlign w:val="center"/>
          </w:tcPr>
          <w:p w14:paraId="61959B69"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4377EAC1"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6A75BF42"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42373C51"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5C11B422"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2E386BD9"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458E2219"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78BEF0BF"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5026BD2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7933856A"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color w:val="000000"/>
                <w:kern w:val="0"/>
                <w:sz w:val="21"/>
                <w:szCs w:val="21"/>
              </w:rPr>
              <w:t>&lt;0.05</w:t>
            </w:r>
          </w:p>
        </w:tc>
        <w:tc>
          <w:tcPr>
            <w:tcW w:w="1071" w:type="dxa"/>
            <w:vAlign w:val="center"/>
          </w:tcPr>
          <w:p w14:paraId="48922433"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&lt;0.05</w:t>
            </w:r>
          </w:p>
        </w:tc>
      </w:tr>
      <w:tr w:rsidR="00A47D5D" w:rsidRPr="00A47D5D" w14:paraId="740426E9" w14:textId="77777777" w:rsidTr="00A40F6A">
        <w:trPr>
          <w:jc w:val="center"/>
        </w:trPr>
        <w:tc>
          <w:tcPr>
            <w:tcW w:w="1629" w:type="dxa"/>
            <w:vMerge/>
            <w:vAlign w:val="center"/>
          </w:tcPr>
          <w:p w14:paraId="38A6E568"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75BB942E"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38309AE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BB362D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BE4950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B36C24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EC709C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4D02E0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181B41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7E73E4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D4C4AB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12DAEEB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45C1CD22" w14:textId="77777777" w:rsidTr="00A40F6A">
        <w:trPr>
          <w:jc w:val="center"/>
        </w:trPr>
        <w:tc>
          <w:tcPr>
            <w:tcW w:w="1629" w:type="dxa"/>
            <w:vMerge w:val="restart"/>
            <w:vAlign w:val="center"/>
          </w:tcPr>
          <w:p w14:paraId="5E55A956"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总硬度（</w:t>
            </w:r>
            <w:r w:rsidRPr="00A47D5D">
              <w:rPr>
                <w:color w:val="000000"/>
                <w:kern w:val="0"/>
                <w:sz w:val="21"/>
                <w:szCs w:val="21"/>
              </w:rPr>
              <w:t>mg/L</w:t>
            </w:r>
            <w:r w:rsidRPr="00A47D5D">
              <w:rPr>
                <w:color w:val="000000"/>
                <w:kern w:val="0"/>
                <w:sz w:val="21"/>
                <w:szCs w:val="21"/>
              </w:rPr>
              <w:t>）</w:t>
            </w:r>
          </w:p>
        </w:tc>
        <w:tc>
          <w:tcPr>
            <w:tcW w:w="1090" w:type="dxa"/>
            <w:vAlign w:val="center"/>
          </w:tcPr>
          <w:p w14:paraId="174E2947"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2C9244E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378</w:t>
            </w:r>
          </w:p>
        </w:tc>
        <w:tc>
          <w:tcPr>
            <w:tcW w:w="1062" w:type="dxa"/>
            <w:vAlign w:val="center"/>
          </w:tcPr>
          <w:p w14:paraId="026985D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373</w:t>
            </w:r>
          </w:p>
        </w:tc>
        <w:tc>
          <w:tcPr>
            <w:tcW w:w="1062" w:type="dxa"/>
            <w:vAlign w:val="center"/>
          </w:tcPr>
          <w:p w14:paraId="2541617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423</w:t>
            </w:r>
          </w:p>
        </w:tc>
        <w:tc>
          <w:tcPr>
            <w:tcW w:w="1062" w:type="dxa"/>
            <w:vAlign w:val="center"/>
          </w:tcPr>
          <w:p w14:paraId="5845584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393</w:t>
            </w:r>
          </w:p>
        </w:tc>
        <w:tc>
          <w:tcPr>
            <w:tcW w:w="1062" w:type="dxa"/>
            <w:vAlign w:val="center"/>
          </w:tcPr>
          <w:p w14:paraId="77581C7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382</w:t>
            </w:r>
          </w:p>
        </w:tc>
        <w:tc>
          <w:tcPr>
            <w:tcW w:w="1062" w:type="dxa"/>
            <w:vAlign w:val="center"/>
          </w:tcPr>
          <w:p w14:paraId="0A48F36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368</w:t>
            </w:r>
          </w:p>
        </w:tc>
        <w:tc>
          <w:tcPr>
            <w:tcW w:w="1062" w:type="dxa"/>
            <w:vAlign w:val="center"/>
          </w:tcPr>
          <w:p w14:paraId="2BAF492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404</w:t>
            </w:r>
          </w:p>
        </w:tc>
        <w:tc>
          <w:tcPr>
            <w:tcW w:w="1062" w:type="dxa"/>
            <w:vAlign w:val="center"/>
          </w:tcPr>
          <w:p w14:paraId="7E974678"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387</w:t>
            </w:r>
          </w:p>
        </w:tc>
        <w:tc>
          <w:tcPr>
            <w:tcW w:w="1062" w:type="dxa"/>
            <w:vAlign w:val="center"/>
          </w:tcPr>
          <w:p w14:paraId="0C7764DB"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365</w:t>
            </w:r>
          </w:p>
        </w:tc>
        <w:tc>
          <w:tcPr>
            <w:tcW w:w="1071" w:type="dxa"/>
            <w:vAlign w:val="center"/>
          </w:tcPr>
          <w:p w14:paraId="5B64D164"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415</w:t>
            </w:r>
          </w:p>
        </w:tc>
      </w:tr>
      <w:tr w:rsidR="00A47D5D" w:rsidRPr="00A47D5D" w14:paraId="233D4BC2" w14:textId="77777777" w:rsidTr="00A40F6A">
        <w:trPr>
          <w:jc w:val="center"/>
        </w:trPr>
        <w:tc>
          <w:tcPr>
            <w:tcW w:w="1629" w:type="dxa"/>
            <w:vMerge/>
            <w:vAlign w:val="center"/>
          </w:tcPr>
          <w:p w14:paraId="36E76918"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66B78C17"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2A864E6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.84</w:t>
            </w:r>
          </w:p>
        </w:tc>
        <w:tc>
          <w:tcPr>
            <w:tcW w:w="1062" w:type="dxa"/>
            <w:vAlign w:val="center"/>
          </w:tcPr>
          <w:p w14:paraId="7D7AD5E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.83</w:t>
            </w:r>
          </w:p>
        </w:tc>
        <w:tc>
          <w:tcPr>
            <w:tcW w:w="1062" w:type="dxa"/>
            <w:vAlign w:val="center"/>
          </w:tcPr>
          <w:p w14:paraId="6C6BFA5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.94</w:t>
            </w:r>
          </w:p>
        </w:tc>
        <w:tc>
          <w:tcPr>
            <w:tcW w:w="1062" w:type="dxa"/>
            <w:vAlign w:val="center"/>
          </w:tcPr>
          <w:p w14:paraId="0570DC1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.87</w:t>
            </w:r>
          </w:p>
        </w:tc>
        <w:tc>
          <w:tcPr>
            <w:tcW w:w="1062" w:type="dxa"/>
            <w:vAlign w:val="center"/>
          </w:tcPr>
          <w:p w14:paraId="55B72BA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.85</w:t>
            </w:r>
          </w:p>
        </w:tc>
        <w:tc>
          <w:tcPr>
            <w:tcW w:w="1062" w:type="dxa"/>
            <w:vAlign w:val="center"/>
          </w:tcPr>
          <w:p w14:paraId="6F12775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.82</w:t>
            </w:r>
          </w:p>
        </w:tc>
        <w:tc>
          <w:tcPr>
            <w:tcW w:w="1062" w:type="dxa"/>
            <w:vAlign w:val="center"/>
          </w:tcPr>
          <w:p w14:paraId="32791DF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.90</w:t>
            </w:r>
          </w:p>
        </w:tc>
        <w:tc>
          <w:tcPr>
            <w:tcW w:w="1062" w:type="dxa"/>
            <w:vAlign w:val="center"/>
          </w:tcPr>
          <w:p w14:paraId="6B808DE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.86</w:t>
            </w:r>
          </w:p>
        </w:tc>
        <w:tc>
          <w:tcPr>
            <w:tcW w:w="1062" w:type="dxa"/>
            <w:vAlign w:val="center"/>
          </w:tcPr>
          <w:p w14:paraId="3DD202E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.81</w:t>
            </w:r>
          </w:p>
        </w:tc>
        <w:tc>
          <w:tcPr>
            <w:tcW w:w="1071" w:type="dxa"/>
            <w:vAlign w:val="center"/>
          </w:tcPr>
          <w:p w14:paraId="3CC66C8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.92</w:t>
            </w:r>
          </w:p>
        </w:tc>
      </w:tr>
      <w:tr w:rsidR="00A47D5D" w:rsidRPr="00A47D5D" w14:paraId="2CBEAEAF" w14:textId="77777777" w:rsidTr="00A40F6A">
        <w:trPr>
          <w:jc w:val="center"/>
        </w:trPr>
        <w:tc>
          <w:tcPr>
            <w:tcW w:w="1629" w:type="dxa"/>
            <w:vMerge w:val="restart"/>
            <w:vAlign w:val="center"/>
          </w:tcPr>
          <w:p w14:paraId="0190227A"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铅（</w:t>
            </w:r>
            <w:r w:rsidRPr="00A47D5D">
              <w:rPr>
                <w:color w:val="000000"/>
                <w:kern w:val="0"/>
                <w:sz w:val="21"/>
                <w:szCs w:val="21"/>
              </w:rPr>
              <w:t>mg/L</w:t>
            </w:r>
            <w:r w:rsidRPr="00A47D5D">
              <w:rPr>
                <w:color w:val="000000"/>
                <w:kern w:val="0"/>
                <w:sz w:val="21"/>
                <w:szCs w:val="21"/>
              </w:rPr>
              <w:t>）</w:t>
            </w:r>
          </w:p>
        </w:tc>
        <w:tc>
          <w:tcPr>
            <w:tcW w:w="1090" w:type="dxa"/>
            <w:vAlign w:val="center"/>
          </w:tcPr>
          <w:p w14:paraId="1187635C"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11FB8D61"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8.85</w:t>
            </w:r>
            <w:r w:rsidRPr="00A47D5D">
              <w:rPr>
                <w:sz w:val="21"/>
                <w:szCs w:val="21"/>
              </w:rPr>
              <w:t>×10</w:t>
            </w:r>
            <w:r w:rsidRPr="00A47D5D">
              <w:rPr>
                <w:sz w:val="21"/>
                <w:szCs w:val="21"/>
                <w:vertAlign w:val="superscript"/>
              </w:rPr>
              <w:t>-3</w:t>
            </w:r>
          </w:p>
        </w:tc>
        <w:tc>
          <w:tcPr>
            <w:tcW w:w="1062" w:type="dxa"/>
            <w:vAlign w:val="center"/>
          </w:tcPr>
          <w:p w14:paraId="7A6B6FC1"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3.85</w:t>
            </w:r>
            <w:r w:rsidRPr="00A47D5D">
              <w:rPr>
                <w:sz w:val="21"/>
                <w:szCs w:val="21"/>
              </w:rPr>
              <w:t>×10</w:t>
            </w:r>
            <w:r w:rsidRPr="00A47D5D">
              <w:rPr>
                <w:sz w:val="21"/>
                <w:szCs w:val="21"/>
                <w:vertAlign w:val="superscript"/>
              </w:rPr>
              <w:t>-3</w:t>
            </w:r>
          </w:p>
        </w:tc>
        <w:tc>
          <w:tcPr>
            <w:tcW w:w="1062" w:type="dxa"/>
            <w:vAlign w:val="center"/>
          </w:tcPr>
          <w:p w14:paraId="06AB3970"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4.28</w:t>
            </w:r>
            <w:r w:rsidRPr="00A47D5D">
              <w:rPr>
                <w:sz w:val="21"/>
                <w:szCs w:val="21"/>
              </w:rPr>
              <w:t>×10</w:t>
            </w:r>
            <w:r w:rsidRPr="00A47D5D">
              <w:rPr>
                <w:sz w:val="21"/>
                <w:szCs w:val="21"/>
                <w:vertAlign w:val="superscript"/>
              </w:rPr>
              <w:t>-3</w:t>
            </w:r>
          </w:p>
        </w:tc>
        <w:tc>
          <w:tcPr>
            <w:tcW w:w="1062" w:type="dxa"/>
            <w:vAlign w:val="center"/>
          </w:tcPr>
          <w:p w14:paraId="71C7325C"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8.96</w:t>
            </w:r>
            <w:r w:rsidRPr="00A47D5D">
              <w:rPr>
                <w:sz w:val="21"/>
                <w:szCs w:val="21"/>
              </w:rPr>
              <w:t>×10</w:t>
            </w:r>
            <w:r w:rsidRPr="00A47D5D">
              <w:rPr>
                <w:sz w:val="21"/>
                <w:szCs w:val="21"/>
                <w:vertAlign w:val="superscript"/>
              </w:rPr>
              <w:t>-3</w:t>
            </w:r>
          </w:p>
        </w:tc>
        <w:tc>
          <w:tcPr>
            <w:tcW w:w="1062" w:type="dxa"/>
            <w:vAlign w:val="center"/>
          </w:tcPr>
          <w:p w14:paraId="01E3E7DD"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9.27</w:t>
            </w:r>
            <w:r w:rsidRPr="00A47D5D">
              <w:rPr>
                <w:sz w:val="21"/>
                <w:szCs w:val="21"/>
              </w:rPr>
              <w:t>×10</w:t>
            </w:r>
            <w:r w:rsidRPr="00A47D5D">
              <w:rPr>
                <w:sz w:val="21"/>
                <w:szCs w:val="21"/>
                <w:vertAlign w:val="superscript"/>
              </w:rPr>
              <w:t>-3</w:t>
            </w:r>
          </w:p>
        </w:tc>
        <w:tc>
          <w:tcPr>
            <w:tcW w:w="1062" w:type="dxa"/>
            <w:vAlign w:val="center"/>
          </w:tcPr>
          <w:p w14:paraId="1F42C741"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8.38</w:t>
            </w:r>
            <w:r w:rsidRPr="00A47D5D">
              <w:rPr>
                <w:sz w:val="21"/>
                <w:szCs w:val="21"/>
              </w:rPr>
              <w:t>×10</w:t>
            </w:r>
            <w:r w:rsidRPr="00A47D5D">
              <w:rPr>
                <w:sz w:val="21"/>
                <w:szCs w:val="21"/>
                <w:vertAlign w:val="superscript"/>
              </w:rPr>
              <w:t>-3</w:t>
            </w:r>
          </w:p>
        </w:tc>
        <w:tc>
          <w:tcPr>
            <w:tcW w:w="1062" w:type="dxa"/>
            <w:vAlign w:val="center"/>
          </w:tcPr>
          <w:p w14:paraId="5FE2C468"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7.42</w:t>
            </w:r>
            <w:r w:rsidRPr="00A47D5D">
              <w:rPr>
                <w:sz w:val="21"/>
                <w:szCs w:val="21"/>
              </w:rPr>
              <w:t>×10</w:t>
            </w:r>
            <w:r w:rsidRPr="00A47D5D">
              <w:rPr>
                <w:sz w:val="21"/>
                <w:szCs w:val="21"/>
                <w:vertAlign w:val="superscript"/>
              </w:rPr>
              <w:t>-3</w:t>
            </w:r>
          </w:p>
        </w:tc>
        <w:tc>
          <w:tcPr>
            <w:tcW w:w="1062" w:type="dxa"/>
            <w:vAlign w:val="center"/>
          </w:tcPr>
          <w:p w14:paraId="1995B8A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7.58</w:t>
            </w:r>
            <w:r w:rsidRPr="00A47D5D">
              <w:rPr>
                <w:sz w:val="21"/>
                <w:szCs w:val="21"/>
              </w:rPr>
              <w:t>×10</w:t>
            </w:r>
            <w:r w:rsidRPr="00A47D5D">
              <w:rPr>
                <w:sz w:val="21"/>
                <w:szCs w:val="21"/>
                <w:vertAlign w:val="superscript"/>
              </w:rPr>
              <w:t>-3</w:t>
            </w:r>
          </w:p>
        </w:tc>
        <w:tc>
          <w:tcPr>
            <w:tcW w:w="1062" w:type="dxa"/>
            <w:vAlign w:val="center"/>
          </w:tcPr>
          <w:p w14:paraId="1FDA9818"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kern w:val="0"/>
                <w:sz w:val="21"/>
                <w:szCs w:val="21"/>
              </w:rPr>
              <w:t>5.19</w:t>
            </w:r>
            <w:r w:rsidRPr="00A47D5D">
              <w:rPr>
                <w:sz w:val="21"/>
                <w:szCs w:val="21"/>
              </w:rPr>
              <w:t>×10</w:t>
            </w:r>
            <w:r w:rsidRPr="00A47D5D">
              <w:rPr>
                <w:sz w:val="21"/>
                <w:szCs w:val="21"/>
                <w:vertAlign w:val="superscript"/>
              </w:rPr>
              <w:t>-3</w:t>
            </w:r>
          </w:p>
        </w:tc>
        <w:tc>
          <w:tcPr>
            <w:tcW w:w="1071" w:type="dxa"/>
            <w:vAlign w:val="center"/>
          </w:tcPr>
          <w:p w14:paraId="2009A2FE"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7.84</w:t>
            </w:r>
            <w:r w:rsidRPr="00A47D5D">
              <w:rPr>
                <w:sz w:val="21"/>
                <w:szCs w:val="21"/>
              </w:rPr>
              <w:t>×10</w:t>
            </w:r>
            <w:r w:rsidRPr="00A47D5D">
              <w:rPr>
                <w:sz w:val="21"/>
                <w:szCs w:val="21"/>
                <w:vertAlign w:val="superscript"/>
              </w:rPr>
              <w:t>-3</w:t>
            </w:r>
          </w:p>
        </w:tc>
      </w:tr>
      <w:tr w:rsidR="00A47D5D" w:rsidRPr="00A47D5D" w14:paraId="0B88B792" w14:textId="77777777" w:rsidTr="00A40F6A">
        <w:trPr>
          <w:jc w:val="center"/>
        </w:trPr>
        <w:tc>
          <w:tcPr>
            <w:tcW w:w="1629" w:type="dxa"/>
            <w:vMerge/>
            <w:vAlign w:val="center"/>
          </w:tcPr>
          <w:p w14:paraId="2A404332"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7E5EA3E9"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0FC31E2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.885</w:t>
            </w:r>
          </w:p>
        </w:tc>
        <w:tc>
          <w:tcPr>
            <w:tcW w:w="1062" w:type="dxa"/>
            <w:vAlign w:val="center"/>
          </w:tcPr>
          <w:p w14:paraId="4B6979F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.385</w:t>
            </w:r>
          </w:p>
        </w:tc>
        <w:tc>
          <w:tcPr>
            <w:tcW w:w="1062" w:type="dxa"/>
            <w:vAlign w:val="center"/>
          </w:tcPr>
          <w:p w14:paraId="2879D05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.428</w:t>
            </w:r>
          </w:p>
        </w:tc>
        <w:tc>
          <w:tcPr>
            <w:tcW w:w="1062" w:type="dxa"/>
            <w:vAlign w:val="center"/>
          </w:tcPr>
          <w:p w14:paraId="643AE6A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.896</w:t>
            </w:r>
          </w:p>
        </w:tc>
        <w:tc>
          <w:tcPr>
            <w:tcW w:w="1062" w:type="dxa"/>
            <w:vAlign w:val="center"/>
          </w:tcPr>
          <w:p w14:paraId="42B0A72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.927</w:t>
            </w:r>
          </w:p>
        </w:tc>
        <w:tc>
          <w:tcPr>
            <w:tcW w:w="1062" w:type="dxa"/>
            <w:vAlign w:val="center"/>
          </w:tcPr>
          <w:p w14:paraId="0E0A873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.838</w:t>
            </w:r>
          </w:p>
        </w:tc>
        <w:tc>
          <w:tcPr>
            <w:tcW w:w="1062" w:type="dxa"/>
            <w:vAlign w:val="center"/>
          </w:tcPr>
          <w:p w14:paraId="44F264A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.742</w:t>
            </w:r>
          </w:p>
        </w:tc>
        <w:tc>
          <w:tcPr>
            <w:tcW w:w="1062" w:type="dxa"/>
            <w:vAlign w:val="center"/>
          </w:tcPr>
          <w:p w14:paraId="220D524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.758</w:t>
            </w:r>
          </w:p>
        </w:tc>
        <w:tc>
          <w:tcPr>
            <w:tcW w:w="1062" w:type="dxa"/>
            <w:vAlign w:val="center"/>
          </w:tcPr>
          <w:p w14:paraId="741A83A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.519</w:t>
            </w:r>
          </w:p>
        </w:tc>
        <w:tc>
          <w:tcPr>
            <w:tcW w:w="1071" w:type="dxa"/>
            <w:vAlign w:val="center"/>
          </w:tcPr>
          <w:p w14:paraId="38395BE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.784</w:t>
            </w:r>
          </w:p>
        </w:tc>
      </w:tr>
      <w:tr w:rsidR="00A47D5D" w:rsidRPr="00A47D5D" w14:paraId="70B8C27D" w14:textId="77777777" w:rsidTr="00A40F6A">
        <w:trPr>
          <w:jc w:val="center"/>
        </w:trPr>
        <w:tc>
          <w:tcPr>
            <w:tcW w:w="1629" w:type="dxa"/>
            <w:vMerge w:val="restart"/>
            <w:vAlign w:val="center"/>
          </w:tcPr>
          <w:p w14:paraId="16F7040E" w14:textId="77777777" w:rsidR="00A47D5D" w:rsidRPr="00A47D5D" w:rsidRDefault="00A47D5D" w:rsidP="00A47D5D">
            <w:pPr>
              <w:spacing w:line="240" w:lineRule="auto"/>
              <w:ind w:firstLineChars="0" w:firstLine="0"/>
              <w:jc w:val="center"/>
              <w:rPr>
                <w:color w:val="000000"/>
                <w:kern w:val="0"/>
                <w:sz w:val="21"/>
                <w:szCs w:val="21"/>
              </w:rPr>
            </w:pPr>
            <w:r w:rsidRPr="00A47D5D">
              <w:rPr>
                <w:rFonts w:hint="eastAsia"/>
                <w:color w:val="000000"/>
                <w:kern w:val="0"/>
                <w:sz w:val="21"/>
                <w:szCs w:val="21"/>
              </w:rPr>
              <w:t>氟化物</w:t>
            </w:r>
          </w:p>
          <w:p w14:paraId="1D63406A"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w:t>
            </w:r>
            <w:r w:rsidRPr="00A47D5D">
              <w:rPr>
                <w:color w:val="000000"/>
                <w:kern w:val="0"/>
                <w:sz w:val="21"/>
                <w:szCs w:val="21"/>
              </w:rPr>
              <w:t>mg/L</w:t>
            </w:r>
            <w:r w:rsidRPr="00A47D5D">
              <w:rPr>
                <w:color w:val="000000"/>
                <w:kern w:val="0"/>
                <w:sz w:val="21"/>
                <w:szCs w:val="21"/>
              </w:rPr>
              <w:t>）</w:t>
            </w:r>
          </w:p>
        </w:tc>
        <w:tc>
          <w:tcPr>
            <w:tcW w:w="1090" w:type="dxa"/>
            <w:vAlign w:val="center"/>
          </w:tcPr>
          <w:p w14:paraId="03AAE63F"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4E4FBA2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eastAsiaTheme="minorEastAsia" w:hint="eastAsia"/>
                <w:kern w:val="0"/>
                <w:sz w:val="21"/>
                <w:szCs w:val="21"/>
              </w:rPr>
              <w:t>0.16</w:t>
            </w:r>
          </w:p>
        </w:tc>
        <w:tc>
          <w:tcPr>
            <w:tcW w:w="1062" w:type="dxa"/>
            <w:vAlign w:val="center"/>
          </w:tcPr>
          <w:p w14:paraId="63A55E0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0.14</w:t>
            </w:r>
          </w:p>
        </w:tc>
        <w:tc>
          <w:tcPr>
            <w:tcW w:w="1062" w:type="dxa"/>
            <w:vAlign w:val="center"/>
          </w:tcPr>
          <w:p w14:paraId="5A14458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0.14</w:t>
            </w:r>
          </w:p>
        </w:tc>
        <w:tc>
          <w:tcPr>
            <w:tcW w:w="1062" w:type="dxa"/>
            <w:vAlign w:val="center"/>
          </w:tcPr>
          <w:p w14:paraId="56BBF48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0.15</w:t>
            </w:r>
          </w:p>
        </w:tc>
        <w:tc>
          <w:tcPr>
            <w:tcW w:w="1062" w:type="dxa"/>
            <w:vAlign w:val="center"/>
          </w:tcPr>
          <w:p w14:paraId="039FD60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0.15</w:t>
            </w:r>
          </w:p>
        </w:tc>
        <w:tc>
          <w:tcPr>
            <w:tcW w:w="1062" w:type="dxa"/>
            <w:vAlign w:val="center"/>
          </w:tcPr>
          <w:p w14:paraId="25E18F6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0.16</w:t>
            </w:r>
          </w:p>
        </w:tc>
        <w:tc>
          <w:tcPr>
            <w:tcW w:w="1062" w:type="dxa"/>
            <w:vAlign w:val="center"/>
          </w:tcPr>
          <w:p w14:paraId="5946136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0.15</w:t>
            </w:r>
          </w:p>
        </w:tc>
        <w:tc>
          <w:tcPr>
            <w:tcW w:w="1062" w:type="dxa"/>
            <w:vAlign w:val="center"/>
          </w:tcPr>
          <w:p w14:paraId="7062C209"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0.15</w:t>
            </w:r>
          </w:p>
        </w:tc>
        <w:tc>
          <w:tcPr>
            <w:tcW w:w="1062" w:type="dxa"/>
            <w:vAlign w:val="center"/>
          </w:tcPr>
          <w:p w14:paraId="17BAC3E4"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0.14</w:t>
            </w:r>
          </w:p>
        </w:tc>
        <w:tc>
          <w:tcPr>
            <w:tcW w:w="1071" w:type="dxa"/>
            <w:vAlign w:val="center"/>
          </w:tcPr>
          <w:p w14:paraId="72F9B59A"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0.15</w:t>
            </w:r>
          </w:p>
        </w:tc>
      </w:tr>
      <w:tr w:rsidR="00A47D5D" w:rsidRPr="00A47D5D" w14:paraId="2F871B82" w14:textId="77777777" w:rsidTr="00A40F6A">
        <w:trPr>
          <w:jc w:val="center"/>
        </w:trPr>
        <w:tc>
          <w:tcPr>
            <w:tcW w:w="1629" w:type="dxa"/>
            <w:vMerge/>
            <w:vAlign w:val="center"/>
          </w:tcPr>
          <w:p w14:paraId="7B0A24D3"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4F33B6C0"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0DF6C69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eastAsiaTheme="minorEastAsia" w:hint="eastAsia"/>
                <w:kern w:val="0"/>
                <w:sz w:val="21"/>
                <w:szCs w:val="21"/>
              </w:rPr>
              <w:t>0.16</w:t>
            </w:r>
          </w:p>
        </w:tc>
        <w:tc>
          <w:tcPr>
            <w:tcW w:w="1062" w:type="dxa"/>
            <w:vAlign w:val="center"/>
          </w:tcPr>
          <w:p w14:paraId="4F2D0C0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0.14</w:t>
            </w:r>
          </w:p>
        </w:tc>
        <w:tc>
          <w:tcPr>
            <w:tcW w:w="1062" w:type="dxa"/>
            <w:vAlign w:val="center"/>
          </w:tcPr>
          <w:p w14:paraId="0E32865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0.14</w:t>
            </w:r>
          </w:p>
        </w:tc>
        <w:tc>
          <w:tcPr>
            <w:tcW w:w="1062" w:type="dxa"/>
            <w:vAlign w:val="center"/>
          </w:tcPr>
          <w:p w14:paraId="43577FE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0.15</w:t>
            </w:r>
          </w:p>
        </w:tc>
        <w:tc>
          <w:tcPr>
            <w:tcW w:w="1062" w:type="dxa"/>
            <w:vAlign w:val="center"/>
          </w:tcPr>
          <w:p w14:paraId="0ED1CC4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0.15</w:t>
            </w:r>
          </w:p>
        </w:tc>
        <w:tc>
          <w:tcPr>
            <w:tcW w:w="1062" w:type="dxa"/>
            <w:vAlign w:val="center"/>
          </w:tcPr>
          <w:p w14:paraId="2195BA9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0.16</w:t>
            </w:r>
          </w:p>
        </w:tc>
        <w:tc>
          <w:tcPr>
            <w:tcW w:w="1062" w:type="dxa"/>
            <w:vAlign w:val="center"/>
          </w:tcPr>
          <w:p w14:paraId="08234E8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0.15</w:t>
            </w:r>
          </w:p>
        </w:tc>
        <w:tc>
          <w:tcPr>
            <w:tcW w:w="1062" w:type="dxa"/>
            <w:vAlign w:val="center"/>
          </w:tcPr>
          <w:p w14:paraId="4D88629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0.15</w:t>
            </w:r>
          </w:p>
        </w:tc>
        <w:tc>
          <w:tcPr>
            <w:tcW w:w="1062" w:type="dxa"/>
            <w:vAlign w:val="center"/>
          </w:tcPr>
          <w:p w14:paraId="043A202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0.14</w:t>
            </w:r>
          </w:p>
        </w:tc>
        <w:tc>
          <w:tcPr>
            <w:tcW w:w="1071" w:type="dxa"/>
            <w:vAlign w:val="center"/>
          </w:tcPr>
          <w:p w14:paraId="44EF687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0.15</w:t>
            </w:r>
          </w:p>
        </w:tc>
      </w:tr>
      <w:tr w:rsidR="00A47D5D" w:rsidRPr="00A47D5D" w14:paraId="4DC5F4E0" w14:textId="77777777" w:rsidTr="00A40F6A">
        <w:trPr>
          <w:jc w:val="center"/>
        </w:trPr>
        <w:tc>
          <w:tcPr>
            <w:tcW w:w="1629" w:type="dxa"/>
            <w:vMerge w:val="restart"/>
            <w:vAlign w:val="center"/>
          </w:tcPr>
          <w:p w14:paraId="6D371D3F"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lastRenderedPageBreak/>
              <w:t>镉（</w:t>
            </w:r>
            <w:r w:rsidRPr="00A47D5D">
              <w:rPr>
                <w:color w:val="000000"/>
                <w:kern w:val="0"/>
                <w:sz w:val="21"/>
                <w:szCs w:val="21"/>
              </w:rPr>
              <w:t>mg/L</w:t>
            </w:r>
            <w:r w:rsidRPr="00A47D5D">
              <w:rPr>
                <w:color w:val="000000"/>
                <w:kern w:val="0"/>
                <w:sz w:val="21"/>
                <w:szCs w:val="21"/>
              </w:rPr>
              <w:t>）</w:t>
            </w:r>
          </w:p>
        </w:tc>
        <w:tc>
          <w:tcPr>
            <w:tcW w:w="1090" w:type="dxa"/>
            <w:vAlign w:val="center"/>
          </w:tcPr>
          <w:p w14:paraId="7669DD9D"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5667C73F"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1.72</w:t>
            </w:r>
            <w:r w:rsidRPr="00A47D5D">
              <w:rPr>
                <w:sz w:val="21"/>
                <w:szCs w:val="21"/>
              </w:rPr>
              <w:t>×10</w:t>
            </w:r>
            <w:r w:rsidRPr="00A47D5D">
              <w:rPr>
                <w:sz w:val="21"/>
                <w:szCs w:val="21"/>
                <w:vertAlign w:val="superscript"/>
              </w:rPr>
              <w:t>-3</w:t>
            </w:r>
          </w:p>
        </w:tc>
        <w:tc>
          <w:tcPr>
            <w:tcW w:w="1062" w:type="dxa"/>
            <w:vAlign w:val="center"/>
          </w:tcPr>
          <w:p w14:paraId="6653956D"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6.5</w:t>
            </w:r>
            <w:r w:rsidRPr="00A47D5D">
              <w:rPr>
                <w:rFonts w:eastAsiaTheme="minorEastAsia" w:hint="eastAsia"/>
                <w:kern w:val="0"/>
                <w:sz w:val="21"/>
                <w:szCs w:val="21"/>
              </w:rPr>
              <w:t>3</w:t>
            </w:r>
            <w:r w:rsidRPr="00A47D5D">
              <w:rPr>
                <w:sz w:val="21"/>
                <w:szCs w:val="21"/>
              </w:rPr>
              <w:t>×10</w:t>
            </w:r>
            <w:r w:rsidRPr="00A47D5D">
              <w:rPr>
                <w:sz w:val="21"/>
                <w:szCs w:val="21"/>
                <w:vertAlign w:val="superscript"/>
              </w:rPr>
              <w:t>-4</w:t>
            </w:r>
          </w:p>
        </w:tc>
        <w:tc>
          <w:tcPr>
            <w:tcW w:w="1062" w:type="dxa"/>
            <w:vAlign w:val="center"/>
          </w:tcPr>
          <w:p w14:paraId="2F9852C3"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1.40</w:t>
            </w:r>
            <w:r w:rsidRPr="00A47D5D">
              <w:rPr>
                <w:sz w:val="21"/>
                <w:szCs w:val="21"/>
              </w:rPr>
              <w:t>×10</w:t>
            </w:r>
            <w:r w:rsidRPr="00A47D5D">
              <w:rPr>
                <w:sz w:val="21"/>
                <w:szCs w:val="21"/>
                <w:vertAlign w:val="superscript"/>
              </w:rPr>
              <w:t>-3</w:t>
            </w:r>
          </w:p>
        </w:tc>
        <w:tc>
          <w:tcPr>
            <w:tcW w:w="1062" w:type="dxa"/>
            <w:vAlign w:val="center"/>
          </w:tcPr>
          <w:p w14:paraId="01ABC65B"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1.47</w:t>
            </w:r>
            <w:r w:rsidRPr="00A47D5D">
              <w:rPr>
                <w:sz w:val="21"/>
                <w:szCs w:val="21"/>
              </w:rPr>
              <w:t>×10</w:t>
            </w:r>
            <w:r w:rsidRPr="00A47D5D">
              <w:rPr>
                <w:sz w:val="21"/>
                <w:szCs w:val="21"/>
                <w:vertAlign w:val="superscript"/>
              </w:rPr>
              <w:t>-3</w:t>
            </w:r>
          </w:p>
        </w:tc>
        <w:tc>
          <w:tcPr>
            <w:tcW w:w="1062" w:type="dxa"/>
            <w:vAlign w:val="center"/>
          </w:tcPr>
          <w:p w14:paraId="35E5376C"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2.70</w:t>
            </w:r>
            <w:r w:rsidRPr="00A47D5D">
              <w:rPr>
                <w:sz w:val="21"/>
                <w:szCs w:val="21"/>
              </w:rPr>
              <w:t>×10</w:t>
            </w:r>
            <w:r w:rsidRPr="00A47D5D">
              <w:rPr>
                <w:sz w:val="21"/>
                <w:szCs w:val="21"/>
                <w:vertAlign w:val="superscript"/>
              </w:rPr>
              <w:t>-3</w:t>
            </w:r>
          </w:p>
        </w:tc>
        <w:tc>
          <w:tcPr>
            <w:tcW w:w="1062" w:type="dxa"/>
            <w:vAlign w:val="center"/>
          </w:tcPr>
          <w:p w14:paraId="358C0414"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1.62</w:t>
            </w:r>
            <w:r w:rsidRPr="00A47D5D">
              <w:rPr>
                <w:sz w:val="21"/>
                <w:szCs w:val="21"/>
              </w:rPr>
              <w:t>×10</w:t>
            </w:r>
            <w:r w:rsidRPr="00A47D5D">
              <w:rPr>
                <w:sz w:val="21"/>
                <w:szCs w:val="21"/>
                <w:vertAlign w:val="superscript"/>
              </w:rPr>
              <w:t>-3</w:t>
            </w:r>
          </w:p>
        </w:tc>
        <w:tc>
          <w:tcPr>
            <w:tcW w:w="1062" w:type="dxa"/>
            <w:vAlign w:val="center"/>
          </w:tcPr>
          <w:p w14:paraId="57853593"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kern w:val="0"/>
                <w:sz w:val="21"/>
                <w:szCs w:val="21"/>
              </w:rPr>
              <w:t>1.52</w:t>
            </w:r>
            <w:r w:rsidRPr="00A47D5D">
              <w:rPr>
                <w:sz w:val="21"/>
                <w:szCs w:val="21"/>
              </w:rPr>
              <w:t>×10</w:t>
            </w:r>
            <w:r w:rsidRPr="00A47D5D">
              <w:rPr>
                <w:sz w:val="21"/>
                <w:szCs w:val="21"/>
                <w:vertAlign w:val="superscript"/>
              </w:rPr>
              <w:t>-3</w:t>
            </w:r>
          </w:p>
        </w:tc>
        <w:tc>
          <w:tcPr>
            <w:tcW w:w="1062" w:type="dxa"/>
            <w:vAlign w:val="center"/>
          </w:tcPr>
          <w:p w14:paraId="2C653F1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1.63</w:t>
            </w:r>
            <w:r w:rsidRPr="00A47D5D">
              <w:rPr>
                <w:sz w:val="21"/>
                <w:szCs w:val="21"/>
              </w:rPr>
              <w:t>×10</w:t>
            </w:r>
            <w:r w:rsidRPr="00A47D5D">
              <w:rPr>
                <w:sz w:val="21"/>
                <w:szCs w:val="21"/>
                <w:vertAlign w:val="superscript"/>
              </w:rPr>
              <w:t>-3</w:t>
            </w:r>
          </w:p>
        </w:tc>
        <w:tc>
          <w:tcPr>
            <w:tcW w:w="1062" w:type="dxa"/>
            <w:vAlign w:val="center"/>
          </w:tcPr>
          <w:p w14:paraId="43322468"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kern w:val="0"/>
                <w:sz w:val="21"/>
                <w:szCs w:val="21"/>
              </w:rPr>
              <w:t>1.44</w:t>
            </w:r>
            <w:r w:rsidRPr="00A47D5D">
              <w:rPr>
                <w:sz w:val="21"/>
                <w:szCs w:val="21"/>
              </w:rPr>
              <w:t>×10</w:t>
            </w:r>
            <w:r w:rsidRPr="00A47D5D">
              <w:rPr>
                <w:sz w:val="21"/>
                <w:szCs w:val="21"/>
                <w:vertAlign w:val="superscript"/>
              </w:rPr>
              <w:t>-3</w:t>
            </w:r>
          </w:p>
        </w:tc>
        <w:tc>
          <w:tcPr>
            <w:tcW w:w="1071" w:type="dxa"/>
            <w:vAlign w:val="center"/>
          </w:tcPr>
          <w:p w14:paraId="75AB7575"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1.69</w:t>
            </w:r>
            <w:r w:rsidRPr="00A47D5D">
              <w:rPr>
                <w:sz w:val="21"/>
                <w:szCs w:val="21"/>
              </w:rPr>
              <w:t>×10</w:t>
            </w:r>
            <w:r w:rsidRPr="00A47D5D">
              <w:rPr>
                <w:sz w:val="21"/>
                <w:szCs w:val="21"/>
                <w:vertAlign w:val="superscript"/>
              </w:rPr>
              <w:t>-3</w:t>
            </w:r>
          </w:p>
        </w:tc>
      </w:tr>
      <w:tr w:rsidR="00A47D5D" w:rsidRPr="00A47D5D" w14:paraId="4C9C6FE4" w14:textId="77777777" w:rsidTr="00A40F6A">
        <w:trPr>
          <w:jc w:val="center"/>
        </w:trPr>
        <w:tc>
          <w:tcPr>
            <w:tcW w:w="1629" w:type="dxa"/>
            <w:vMerge/>
            <w:vAlign w:val="center"/>
          </w:tcPr>
          <w:p w14:paraId="3E501A74"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2213AF41"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683725A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.344</w:t>
            </w:r>
          </w:p>
        </w:tc>
        <w:tc>
          <w:tcPr>
            <w:tcW w:w="1062" w:type="dxa"/>
            <w:vAlign w:val="center"/>
          </w:tcPr>
          <w:p w14:paraId="26AC7E1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.131</w:t>
            </w:r>
          </w:p>
        </w:tc>
        <w:tc>
          <w:tcPr>
            <w:tcW w:w="1062" w:type="dxa"/>
            <w:vAlign w:val="center"/>
          </w:tcPr>
          <w:p w14:paraId="426E0CF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.280</w:t>
            </w:r>
          </w:p>
        </w:tc>
        <w:tc>
          <w:tcPr>
            <w:tcW w:w="1062" w:type="dxa"/>
            <w:vAlign w:val="center"/>
          </w:tcPr>
          <w:p w14:paraId="12F3A2E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.294</w:t>
            </w:r>
          </w:p>
        </w:tc>
        <w:tc>
          <w:tcPr>
            <w:tcW w:w="1062" w:type="dxa"/>
            <w:vAlign w:val="center"/>
          </w:tcPr>
          <w:p w14:paraId="27BCCBC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.540</w:t>
            </w:r>
          </w:p>
        </w:tc>
        <w:tc>
          <w:tcPr>
            <w:tcW w:w="1062" w:type="dxa"/>
            <w:vAlign w:val="center"/>
          </w:tcPr>
          <w:p w14:paraId="10E2B86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.324</w:t>
            </w:r>
          </w:p>
        </w:tc>
        <w:tc>
          <w:tcPr>
            <w:tcW w:w="1062" w:type="dxa"/>
            <w:vAlign w:val="center"/>
          </w:tcPr>
          <w:p w14:paraId="64C863B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.304</w:t>
            </w:r>
          </w:p>
        </w:tc>
        <w:tc>
          <w:tcPr>
            <w:tcW w:w="1062" w:type="dxa"/>
            <w:vAlign w:val="center"/>
          </w:tcPr>
          <w:p w14:paraId="76A539D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.326</w:t>
            </w:r>
          </w:p>
        </w:tc>
        <w:tc>
          <w:tcPr>
            <w:tcW w:w="1062" w:type="dxa"/>
            <w:vAlign w:val="center"/>
          </w:tcPr>
          <w:p w14:paraId="3BA8E45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.288</w:t>
            </w:r>
          </w:p>
        </w:tc>
        <w:tc>
          <w:tcPr>
            <w:tcW w:w="1071" w:type="dxa"/>
            <w:vAlign w:val="center"/>
          </w:tcPr>
          <w:p w14:paraId="594BD0F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.338</w:t>
            </w:r>
          </w:p>
        </w:tc>
      </w:tr>
      <w:tr w:rsidR="00A47D5D" w:rsidRPr="00A47D5D" w14:paraId="50C198DB" w14:textId="77777777" w:rsidTr="00A40F6A">
        <w:trPr>
          <w:jc w:val="center"/>
        </w:trPr>
        <w:tc>
          <w:tcPr>
            <w:tcW w:w="1629" w:type="dxa"/>
            <w:vMerge w:val="restart"/>
            <w:vAlign w:val="center"/>
          </w:tcPr>
          <w:p w14:paraId="287D67B4"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铁（</w:t>
            </w:r>
            <w:r w:rsidRPr="00A47D5D">
              <w:rPr>
                <w:color w:val="000000"/>
                <w:kern w:val="0"/>
                <w:sz w:val="21"/>
                <w:szCs w:val="21"/>
              </w:rPr>
              <w:t>mg/L</w:t>
            </w:r>
            <w:r w:rsidRPr="00A47D5D">
              <w:rPr>
                <w:color w:val="000000"/>
                <w:kern w:val="0"/>
                <w:sz w:val="21"/>
                <w:szCs w:val="21"/>
              </w:rPr>
              <w:t>）</w:t>
            </w:r>
          </w:p>
        </w:tc>
        <w:tc>
          <w:tcPr>
            <w:tcW w:w="1090" w:type="dxa"/>
            <w:vAlign w:val="center"/>
          </w:tcPr>
          <w:p w14:paraId="6E00311D"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186925B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14D9956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7A45972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5AC40A2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2DC7794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5884683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6A9EF47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6F16A944"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c>
          <w:tcPr>
            <w:tcW w:w="1062" w:type="dxa"/>
            <w:vAlign w:val="center"/>
          </w:tcPr>
          <w:p w14:paraId="53687C94"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c>
          <w:tcPr>
            <w:tcW w:w="1071" w:type="dxa"/>
            <w:vAlign w:val="center"/>
          </w:tcPr>
          <w:p w14:paraId="6A8022BD"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r>
      <w:tr w:rsidR="00A47D5D" w:rsidRPr="00A47D5D" w14:paraId="4C57A8A0" w14:textId="77777777" w:rsidTr="00A40F6A">
        <w:trPr>
          <w:jc w:val="center"/>
        </w:trPr>
        <w:tc>
          <w:tcPr>
            <w:tcW w:w="1629" w:type="dxa"/>
            <w:vMerge/>
            <w:vAlign w:val="center"/>
          </w:tcPr>
          <w:p w14:paraId="2E11EE7D"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00F6FE97"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1E919DC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35EBA9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4298D1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9164CC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78C225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60F534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4FAB08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053B7F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6C52EA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659CD30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4A018440" w14:textId="77777777" w:rsidTr="00A40F6A">
        <w:trPr>
          <w:jc w:val="center"/>
        </w:trPr>
        <w:tc>
          <w:tcPr>
            <w:tcW w:w="1629" w:type="dxa"/>
            <w:vMerge w:val="restart"/>
            <w:vAlign w:val="center"/>
          </w:tcPr>
          <w:p w14:paraId="59ECE51B"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锰（</w:t>
            </w:r>
            <w:r w:rsidRPr="00A47D5D">
              <w:rPr>
                <w:color w:val="000000"/>
                <w:kern w:val="0"/>
                <w:sz w:val="21"/>
                <w:szCs w:val="21"/>
              </w:rPr>
              <w:t>mg/L</w:t>
            </w:r>
            <w:r w:rsidRPr="00A47D5D">
              <w:rPr>
                <w:color w:val="000000"/>
                <w:kern w:val="0"/>
                <w:sz w:val="21"/>
                <w:szCs w:val="21"/>
              </w:rPr>
              <w:t>）</w:t>
            </w:r>
          </w:p>
        </w:tc>
        <w:tc>
          <w:tcPr>
            <w:tcW w:w="1090" w:type="dxa"/>
            <w:vAlign w:val="center"/>
          </w:tcPr>
          <w:p w14:paraId="701E149F"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4D0A137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1699B83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223DC73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3711492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2D30166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28D8B1A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1C24490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37119670"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c>
          <w:tcPr>
            <w:tcW w:w="1062" w:type="dxa"/>
            <w:vAlign w:val="center"/>
          </w:tcPr>
          <w:p w14:paraId="38C50FD1"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c>
          <w:tcPr>
            <w:tcW w:w="1071" w:type="dxa"/>
            <w:vAlign w:val="center"/>
          </w:tcPr>
          <w:p w14:paraId="7AFCA98D"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rPr>
              <w:t>未检出</w:t>
            </w:r>
          </w:p>
        </w:tc>
      </w:tr>
      <w:tr w:rsidR="00A47D5D" w:rsidRPr="00A47D5D" w14:paraId="7A026798" w14:textId="77777777" w:rsidTr="00A40F6A">
        <w:trPr>
          <w:jc w:val="center"/>
        </w:trPr>
        <w:tc>
          <w:tcPr>
            <w:tcW w:w="1629" w:type="dxa"/>
            <w:vMerge/>
            <w:vAlign w:val="center"/>
          </w:tcPr>
          <w:p w14:paraId="373B792C"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7FA4525D"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5DF8C1A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B29237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4426E3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38BE41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8BB111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B8B700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F56949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790287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06D70E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71919B5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1C621D25" w14:textId="77777777" w:rsidTr="00A40F6A">
        <w:trPr>
          <w:jc w:val="center"/>
        </w:trPr>
        <w:tc>
          <w:tcPr>
            <w:tcW w:w="1629" w:type="dxa"/>
            <w:vMerge w:val="restart"/>
            <w:vAlign w:val="center"/>
          </w:tcPr>
          <w:p w14:paraId="494D3B90"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溶解性总固体（</w:t>
            </w:r>
            <w:r w:rsidRPr="00A47D5D">
              <w:rPr>
                <w:color w:val="000000"/>
                <w:kern w:val="0"/>
                <w:sz w:val="21"/>
                <w:szCs w:val="21"/>
              </w:rPr>
              <w:t>mg/L</w:t>
            </w:r>
            <w:r w:rsidRPr="00A47D5D">
              <w:rPr>
                <w:color w:val="000000"/>
                <w:kern w:val="0"/>
                <w:sz w:val="21"/>
                <w:szCs w:val="21"/>
              </w:rPr>
              <w:t>）</w:t>
            </w:r>
          </w:p>
        </w:tc>
        <w:tc>
          <w:tcPr>
            <w:tcW w:w="1090" w:type="dxa"/>
            <w:vAlign w:val="center"/>
          </w:tcPr>
          <w:p w14:paraId="32F2DB34"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29D0363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576</w:t>
            </w:r>
          </w:p>
        </w:tc>
        <w:tc>
          <w:tcPr>
            <w:tcW w:w="1062" w:type="dxa"/>
            <w:vAlign w:val="center"/>
          </w:tcPr>
          <w:p w14:paraId="33BC3A5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588</w:t>
            </w:r>
          </w:p>
        </w:tc>
        <w:tc>
          <w:tcPr>
            <w:tcW w:w="1062" w:type="dxa"/>
            <w:vAlign w:val="center"/>
          </w:tcPr>
          <w:p w14:paraId="5716E01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560</w:t>
            </w:r>
          </w:p>
        </w:tc>
        <w:tc>
          <w:tcPr>
            <w:tcW w:w="1062" w:type="dxa"/>
            <w:vAlign w:val="center"/>
          </w:tcPr>
          <w:p w14:paraId="239FACF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538</w:t>
            </w:r>
          </w:p>
        </w:tc>
        <w:tc>
          <w:tcPr>
            <w:tcW w:w="1062" w:type="dxa"/>
            <w:vAlign w:val="center"/>
          </w:tcPr>
          <w:p w14:paraId="3FBA8A8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524</w:t>
            </w:r>
          </w:p>
        </w:tc>
        <w:tc>
          <w:tcPr>
            <w:tcW w:w="1062" w:type="dxa"/>
            <w:vAlign w:val="center"/>
          </w:tcPr>
          <w:p w14:paraId="7261CD0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552</w:t>
            </w:r>
          </w:p>
        </w:tc>
        <w:tc>
          <w:tcPr>
            <w:tcW w:w="1062" w:type="dxa"/>
            <w:vAlign w:val="center"/>
          </w:tcPr>
          <w:p w14:paraId="2D03CA9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580</w:t>
            </w:r>
          </w:p>
        </w:tc>
        <w:tc>
          <w:tcPr>
            <w:tcW w:w="1062" w:type="dxa"/>
            <w:vAlign w:val="center"/>
          </w:tcPr>
          <w:p w14:paraId="05806B5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506</w:t>
            </w:r>
          </w:p>
        </w:tc>
        <w:tc>
          <w:tcPr>
            <w:tcW w:w="1062" w:type="dxa"/>
            <w:vAlign w:val="center"/>
          </w:tcPr>
          <w:p w14:paraId="2AA3741A"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492</w:t>
            </w:r>
          </w:p>
        </w:tc>
        <w:tc>
          <w:tcPr>
            <w:tcW w:w="1071" w:type="dxa"/>
            <w:vAlign w:val="center"/>
          </w:tcPr>
          <w:p w14:paraId="5BA9CE74"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500</w:t>
            </w:r>
          </w:p>
        </w:tc>
      </w:tr>
      <w:tr w:rsidR="00A47D5D" w:rsidRPr="00A47D5D" w14:paraId="1C905100" w14:textId="77777777" w:rsidTr="00A40F6A">
        <w:trPr>
          <w:jc w:val="center"/>
        </w:trPr>
        <w:tc>
          <w:tcPr>
            <w:tcW w:w="1629" w:type="dxa"/>
            <w:vMerge/>
            <w:vAlign w:val="center"/>
          </w:tcPr>
          <w:p w14:paraId="7B04E895"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065B9BA9"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036F5BD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.576</w:t>
            </w:r>
          </w:p>
        </w:tc>
        <w:tc>
          <w:tcPr>
            <w:tcW w:w="1062" w:type="dxa"/>
            <w:vAlign w:val="center"/>
          </w:tcPr>
          <w:p w14:paraId="6224135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.588</w:t>
            </w:r>
          </w:p>
        </w:tc>
        <w:tc>
          <w:tcPr>
            <w:tcW w:w="1062" w:type="dxa"/>
            <w:vAlign w:val="center"/>
          </w:tcPr>
          <w:p w14:paraId="1D06B33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.560</w:t>
            </w:r>
          </w:p>
        </w:tc>
        <w:tc>
          <w:tcPr>
            <w:tcW w:w="1062" w:type="dxa"/>
            <w:vAlign w:val="center"/>
          </w:tcPr>
          <w:p w14:paraId="2516312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.538</w:t>
            </w:r>
          </w:p>
        </w:tc>
        <w:tc>
          <w:tcPr>
            <w:tcW w:w="1062" w:type="dxa"/>
            <w:vAlign w:val="center"/>
          </w:tcPr>
          <w:p w14:paraId="5F69704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.524</w:t>
            </w:r>
          </w:p>
        </w:tc>
        <w:tc>
          <w:tcPr>
            <w:tcW w:w="1062" w:type="dxa"/>
            <w:vAlign w:val="center"/>
          </w:tcPr>
          <w:p w14:paraId="6B0520F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.552</w:t>
            </w:r>
          </w:p>
        </w:tc>
        <w:tc>
          <w:tcPr>
            <w:tcW w:w="1062" w:type="dxa"/>
            <w:vAlign w:val="center"/>
          </w:tcPr>
          <w:p w14:paraId="3ECEA76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.580</w:t>
            </w:r>
          </w:p>
        </w:tc>
        <w:tc>
          <w:tcPr>
            <w:tcW w:w="1062" w:type="dxa"/>
            <w:vAlign w:val="center"/>
          </w:tcPr>
          <w:p w14:paraId="18F813A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.506</w:t>
            </w:r>
          </w:p>
        </w:tc>
        <w:tc>
          <w:tcPr>
            <w:tcW w:w="1062" w:type="dxa"/>
            <w:vAlign w:val="center"/>
          </w:tcPr>
          <w:p w14:paraId="00159D5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.492</w:t>
            </w:r>
          </w:p>
        </w:tc>
        <w:tc>
          <w:tcPr>
            <w:tcW w:w="1071" w:type="dxa"/>
            <w:vAlign w:val="center"/>
          </w:tcPr>
          <w:p w14:paraId="5842FA7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.500</w:t>
            </w:r>
          </w:p>
        </w:tc>
      </w:tr>
      <w:tr w:rsidR="00A47D5D" w:rsidRPr="00A47D5D" w14:paraId="5A8B1923" w14:textId="77777777" w:rsidTr="00A40F6A">
        <w:trPr>
          <w:jc w:val="center"/>
        </w:trPr>
        <w:tc>
          <w:tcPr>
            <w:tcW w:w="1629" w:type="dxa"/>
            <w:vMerge w:val="restart"/>
            <w:vAlign w:val="center"/>
          </w:tcPr>
          <w:p w14:paraId="678027F7" w14:textId="77777777" w:rsidR="00A47D5D" w:rsidRPr="00A47D5D" w:rsidRDefault="00A47D5D" w:rsidP="00A47D5D">
            <w:pPr>
              <w:spacing w:line="240" w:lineRule="auto"/>
              <w:ind w:firstLineChars="0" w:firstLine="0"/>
              <w:jc w:val="center"/>
              <w:rPr>
                <w:color w:val="000000"/>
                <w:kern w:val="0"/>
                <w:sz w:val="21"/>
                <w:szCs w:val="21"/>
              </w:rPr>
            </w:pPr>
            <w:r w:rsidRPr="00A47D5D">
              <w:rPr>
                <w:rFonts w:hint="eastAsia"/>
                <w:color w:val="000000"/>
                <w:kern w:val="0"/>
                <w:sz w:val="21"/>
                <w:szCs w:val="21"/>
              </w:rPr>
              <w:t>铜</w:t>
            </w:r>
            <w:r w:rsidRPr="00A47D5D">
              <w:rPr>
                <w:color w:val="000000"/>
                <w:kern w:val="0"/>
                <w:sz w:val="21"/>
                <w:szCs w:val="21"/>
              </w:rPr>
              <w:t>（</w:t>
            </w:r>
            <w:r w:rsidRPr="00A47D5D">
              <w:rPr>
                <w:color w:val="000000"/>
                <w:kern w:val="0"/>
                <w:sz w:val="21"/>
                <w:szCs w:val="21"/>
              </w:rPr>
              <w:t>mg/L</w:t>
            </w:r>
            <w:r w:rsidRPr="00A47D5D">
              <w:rPr>
                <w:color w:val="000000"/>
                <w:kern w:val="0"/>
                <w:sz w:val="21"/>
                <w:szCs w:val="21"/>
              </w:rPr>
              <w:t>）</w:t>
            </w:r>
          </w:p>
        </w:tc>
        <w:tc>
          <w:tcPr>
            <w:tcW w:w="1090" w:type="dxa"/>
            <w:vAlign w:val="center"/>
          </w:tcPr>
          <w:p w14:paraId="3A8A2D0F"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61EF7BB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3B6A824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0014093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1BB1C09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0D36639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7A98175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37C50D6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1D9FC7F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15C7144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71" w:type="dxa"/>
            <w:vAlign w:val="center"/>
          </w:tcPr>
          <w:p w14:paraId="11613DC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r>
      <w:tr w:rsidR="00A47D5D" w:rsidRPr="00A47D5D" w14:paraId="63BAF3BB" w14:textId="77777777" w:rsidTr="00A40F6A">
        <w:trPr>
          <w:jc w:val="center"/>
        </w:trPr>
        <w:tc>
          <w:tcPr>
            <w:tcW w:w="1629" w:type="dxa"/>
            <w:vMerge/>
            <w:vAlign w:val="center"/>
          </w:tcPr>
          <w:p w14:paraId="25502F81"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103B2EE6"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4982E88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E1F34A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E33813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8F1350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88C5F2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C2A4C0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DB4917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33DA75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F4ACE3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03D6D52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5E50828D" w14:textId="77777777" w:rsidTr="00A40F6A">
        <w:trPr>
          <w:jc w:val="center"/>
        </w:trPr>
        <w:tc>
          <w:tcPr>
            <w:tcW w:w="1629" w:type="dxa"/>
            <w:vMerge w:val="restart"/>
            <w:vAlign w:val="center"/>
          </w:tcPr>
          <w:p w14:paraId="1625353D" w14:textId="77777777" w:rsidR="00A47D5D" w:rsidRPr="00A47D5D" w:rsidRDefault="00A47D5D" w:rsidP="00A47D5D">
            <w:pPr>
              <w:spacing w:line="240" w:lineRule="auto"/>
              <w:ind w:firstLineChars="0" w:firstLine="0"/>
              <w:jc w:val="center"/>
              <w:rPr>
                <w:color w:val="000000"/>
                <w:kern w:val="0"/>
                <w:sz w:val="21"/>
                <w:szCs w:val="21"/>
              </w:rPr>
            </w:pPr>
            <w:r w:rsidRPr="00A47D5D">
              <w:rPr>
                <w:rFonts w:hint="eastAsia"/>
                <w:color w:val="000000"/>
                <w:kern w:val="0"/>
                <w:sz w:val="21"/>
                <w:szCs w:val="21"/>
              </w:rPr>
              <w:t>锌</w:t>
            </w:r>
            <w:r w:rsidRPr="00A47D5D">
              <w:rPr>
                <w:color w:val="000000"/>
                <w:kern w:val="0"/>
                <w:sz w:val="21"/>
                <w:szCs w:val="21"/>
              </w:rPr>
              <w:t>（</w:t>
            </w:r>
            <w:r w:rsidRPr="00A47D5D">
              <w:rPr>
                <w:color w:val="000000"/>
                <w:kern w:val="0"/>
                <w:sz w:val="21"/>
                <w:szCs w:val="21"/>
              </w:rPr>
              <w:t>mg/L</w:t>
            </w:r>
            <w:r w:rsidRPr="00A47D5D">
              <w:rPr>
                <w:color w:val="000000"/>
                <w:kern w:val="0"/>
                <w:sz w:val="21"/>
                <w:szCs w:val="21"/>
              </w:rPr>
              <w:t>）</w:t>
            </w:r>
          </w:p>
        </w:tc>
        <w:tc>
          <w:tcPr>
            <w:tcW w:w="1090" w:type="dxa"/>
            <w:vAlign w:val="center"/>
          </w:tcPr>
          <w:p w14:paraId="2C7812A5"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1570013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04EC249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7244FE8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5BE6B34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3C778F7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51C7B3A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7544DFD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6E4B4B4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5995159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71" w:type="dxa"/>
            <w:vAlign w:val="center"/>
          </w:tcPr>
          <w:p w14:paraId="476A912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r>
      <w:tr w:rsidR="00A47D5D" w:rsidRPr="00A47D5D" w14:paraId="72DF3D64" w14:textId="77777777" w:rsidTr="00A40F6A">
        <w:trPr>
          <w:jc w:val="center"/>
        </w:trPr>
        <w:tc>
          <w:tcPr>
            <w:tcW w:w="1629" w:type="dxa"/>
            <w:vMerge/>
            <w:vAlign w:val="center"/>
          </w:tcPr>
          <w:p w14:paraId="51AD4A31"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00041405"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3780AB9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E441E1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6435CA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147508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7E8683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9F2C96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225D3A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034A57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EBBFE1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6D0EFBD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2819FBF0" w14:textId="77777777" w:rsidTr="00A40F6A">
        <w:trPr>
          <w:jc w:val="center"/>
        </w:trPr>
        <w:tc>
          <w:tcPr>
            <w:tcW w:w="1629" w:type="dxa"/>
            <w:vMerge w:val="restart"/>
            <w:vAlign w:val="center"/>
          </w:tcPr>
          <w:p w14:paraId="794315A4"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总大肠杆菌</w:t>
            </w:r>
          </w:p>
          <w:p w14:paraId="1DA23F93"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（个</w:t>
            </w:r>
            <w:r w:rsidRPr="00A47D5D">
              <w:rPr>
                <w:color w:val="000000"/>
                <w:kern w:val="0"/>
                <w:sz w:val="21"/>
                <w:szCs w:val="21"/>
              </w:rPr>
              <w:t>/L</w:t>
            </w:r>
            <w:r w:rsidRPr="00A47D5D">
              <w:rPr>
                <w:color w:val="000000"/>
                <w:kern w:val="0"/>
                <w:sz w:val="21"/>
                <w:szCs w:val="21"/>
              </w:rPr>
              <w:t>）</w:t>
            </w:r>
          </w:p>
        </w:tc>
        <w:tc>
          <w:tcPr>
            <w:tcW w:w="1090" w:type="dxa"/>
            <w:vAlign w:val="center"/>
          </w:tcPr>
          <w:p w14:paraId="746D9BC7"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2BFE1608"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4DA00ABF"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0FC91310"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2FECFFD7"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321FA955"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03AFEDA3"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0F3C2BD5"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126A44E7"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62" w:type="dxa"/>
            <w:vAlign w:val="center"/>
          </w:tcPr>
          <w:p w14:paraId="11E20014" w14:textId="77777777" w:rsidR="00A47D5D" w:rsidRPr="00A47D5D" w:rsidRDefault="00A47D5D" w:rsidP="00A47D5D">
            <w:pPr>
              <w:widowControl/>
              <w:spacing w:line="240" w:lineRule="auto"/>
              <w:ind w:firstLineChars="0" w:firstLine="0"/>
              <w:jc w:val="center"/>
              <w:textAlignment w:val="bottom"/>
              <w:rPr>
                <w:kern w:val="0"/>
                <w:sz w:val="21"/>
                <w:szCs w:val="21"/>
              </w:rPr>
            </w:pPr>
            <w:r w:rsidRPr="00A47D5D">
              <w:rPr>
                <w:color w:val="000000"/>
                <w:kern w:val="0"/>
                <w:sz w:val="21"/>
                <w:szCs w:val="21"/>
              </w:rPr>
              <w:t>未检出</w:t>
            </w:r>
          </w:p>
        </w:tc>
        <w:tc>
          <w:tcPr>
            <w:tcW w:w="1071" w:type="dxa"/>
            <w:vAlign w:val="center"/>
          </w:tcPr>
          <w:p w14:paraId="2629AE8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r>
      <w:tr w:rsidR="00A47D5D" w:rsidRPr="00A47D5D" w14:paraId="0F1E9A3E" w14:textId="77777777" w:rsidTr="00A40F6A">
        <w:trPr>
          <w:jc w:val="center"/>
        </w:trPr>
        <w:tc>
          <w:tcPr>
            <w:tcW w:w="1629" w:type="dxa"/>
            <w:vMerge/>
            <w:vAlign w:val="center"/>
          </w:tcPr>
          <w:p w14:paraId="07E3002E"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2A8A9DF5"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22DA912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5FF542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1F4BD42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3B16A54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ED0393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530B0D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7FC7C9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C43D8C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41E078A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5B816C2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r w:rsidR="00A47D5D" w:rsidRPr="00A47D5D" w14:paraId="190798C8" w14:textId="77777777" w:rsidTr="00A40F6A">
        <w:trPr>
          <w:jc w:val="center"/>
        </w:trPr>
        <w:tc>
          <w:tcPr>
            <w:tcW w:w="1629" w:type="dxa"/>
            <w:vMerge w:val="restart"/>
            <w:vAlign w:val="center"/>
          </w:tcPr>
          <w:p w14:paraId="240FE4FD"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细菌总数（</w:t>
            </w:r>
            <w:r w:rsidRPr="00A47D5D">
              <w:rPr>
                <w:color w:val="000000"/>
                <w:kern w:val="0"/>
                <w:sz w:val="21"/>
                <w:szCs w:val="21"/>
              </w:rPr>
              <w:t>mg/L</w:t>
            </w:r>
            <w:r w:rsidRPr="00A47D5D">
              <w:rPr>
                <w:color w:val="000000"/>
                <w:kern w:val="0"/>
                <w:sz w:val="21"/>
                <w:szCs w:val="21"/>
              </w:rPr>
              <w:t>）</w:t>
            </w:r>
          </w:p>
        </w:tc>
        <w:tc>
          <w:tcPr>
            <w:tcW w:w="1090" w:type="dxa"/>
            <w:vAlign w:val="center"/>
          </w:tcPr>
          <w:p w14:paraId="10D074B0"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28192EF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27</w:t>
            </w:r>
          </w:p>
        </w:tc>
        <w:tc>
          <w:tcPr>
            <w:tcW w:w="1062" w:type="dxa"/>
            <w:vAlign w:val="center"/>
          </w:tcPr>
          <w:p w14:paraId="692ADDC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35</w:t>
            </w:r>
          </w:p>
        </w:tc>
        <w:tc>
          <w:tcPr>
            <w:tcW w:w="1062" w:type="dxa"/>
            <w:vAlign w:val="center"/>
          </w:tcPr>
          <w:p w14:paraId="2C8B937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33</w:t>
            </w:r>
          </w:p>
        </w:tc>
        <w:tc>
          <w:tcPr>
            <w:tcW w:w="1062" w:type="dxa"/>
            <w:vAlign w:val="center"/>
          </w:tcPr>
          <w:p w14:paraId="01A4B9C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40</w:t>
            </w:r>
          </w:p>
        </w:tc>
        <w:tc>
          <w:tcPr>
            <w:tcW w:w="1062" w:type="dxa"/>
            <w:vAlign w:val="center"/>
          </w:tcPr>
          <w:p w14:paraId="2777218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42</w:t>
            </w:r>
          </w:p>
        </w:tc>
        <w:tc>
          <w:tcPr>
            <w:tcW w:w="1062" w:type="dxa"/>
            <w:vAlign w:val="center"/>
          </w:tcPr>
          <w:p w14:paraId="204E91B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45</w:t>
            </w:r>
          </w:p>
        </w:tc>
        <w:tc>
          <w:tcPr>
            <w:tcW w:w="1062" w:type="dxa"/>
            <w:vAlign w:val="center"/>
          </w:tcPr>
          <w:p w14:paraId="0138CBA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kern w:val="0"/>
                <w:sz w:val="21"/>
                <w:szCs w:val="21"/>
              </w:rPr>
              <w:t>26</w:t>
            </w:r>
          </w:p>
        </w:tc>
        <w:tc>
          <w:tcPr>
            <w:tcW w:w="1062" w:type="dxa"/>
            <w:vAlign w:val="center"/>
          </w:tcPr>
          <w:p w14:paraId="7AE956F0"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37</w:t>
            </w:r>
          </w:p>
        </w:tc>
        <w:tc>
          <w:tcPr>
            <w:tcW w:w="1062" w:type="dxa"/>
            <w:vAlign w:val="center"/>
          </w:tcPr>
          <w:p w14:paraId="64B91D26"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25</w:t>
            </w:r>
          </w:p>
        </w:tc>
        <w:tc>
          <w:tcPr>
            <w:tcW w:w="1071" w:type="dxa"/>
            <w:vAlign w:val="center"/>
          </w:tcPr>
          <w:p w14:paraId="2CA0346A"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rPr>
              <w:t>30</w:t>
            </w:r>
          </w:p>
        </w:tc>
      </w:tr>
      <w:tr w:rsidR="00A47D5D" w:rsidRPr="00A47D5D" w14:paraId="1CE67213" w14:textId="77777777" w:rsidTr="00A40F6A">
        <w:trPr>
          <w:jc w:val="center"/>
        </w:trPr>
        <w:tc>
          <w:tcPr>
            <w:tcW w:w="1629" w:type="dxa"/>
            <w:vMerge/>
            <w:vAlign w:val="center"/>
          </w:tcPr>
          <w:p w14:paraId="537CF511"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7BD260CB"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50D840D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.27</w:t>
            </w:r>
          </w:p>
        </w:tc>
        <w:tc>
          <w:tcPr>
            <w:tcW w:w="1062" w:type="dxa"/>
            <w:vAlign w:val="center"/>
          </w:tcPr>
          <w:p w14:paraId="133D0E2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.35</w:t>
            </w:r>
          </w:p>
        </w:tc>
        <w:tc>
          <w:tcPr>
            <w:tcW w:w="1062" w:type="dxa"/>
            <w:vAlign w:val="center"/>
          </w:tcPr>
          <w:p w14:paraId="28553DB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.33</w:t>
            </w:r>
          </w:p>
        </w:tc>
        <w:tc>
          <w:tcPr>
            <w:tcW w:w="1062" w:type="dxa"/>
            <w:vAlign w:val="center"/>
          </w:tcPr>
          <w:p w14:paraId="692D9B3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.40</w:t>
            </w:r>
          </w:p>
        </w:tc>
        <w:tc>
          <w:tcPr>
            <w:tcW w:w="1062" w:type="dxa"/>
            <w:vAlign w:val="center"/>
          </w:tcPr>
          <w:p w14:paraId="15A8E2A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.42</w:t>
            </w:r>
          </w:p>
        </w:tc>
        <w:tc>
          <w:tcPr>
            <w:tcW w:w="1062" w:type="dxa"/>
            <w:vAlign w:val="center"/>
          </w:tcPr>
          <w:p w14:paraId="0B0CE23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.45</w:t>
            </w:r>
          </w:p>
        </w:tc>
        <w:tc>
          <w:tcPr>
            <w:tcW w:w="1062" w:type="dxa"/>
            <w:vAlign w:val="center"/>
          </w:tcPr>
          <w:p w14:paraId="084E0F07"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.26</w:t>
            </w:r>
          </w:p>
        </w:tc>
        <w:tc>
          <w:tcPr>
            <w:tcW w:w="1062" w:type="dxa"/>
            <w:vAlign w:val="center"/>
          </w:tcPr>
          <w:p w14:paraId="35A32CE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.37</w:t>
            </w:r>
          </w:p>
        </w:tc>
        <w:tc>
          <w:tcPr>
            <w:tcW w:w="1062" w:type="dxa"/>
            <w:vAlign w:val="center"/>
          </w:tcPr>
          <w:p w14:paraId="4FFD6318"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.25</w:t>
            </w:r>
          </w:p>
        </w:tc>
        <w:tc>
          <w:tcPr>
            <w:tcW w:w="1071" w:type="dxa"/>
            <w:vAlign w:val="center"/>
          </w:tcPr>
          <w:p w14:paraId="46CF61C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rFonts w:hint="eastAsia"/>
                <w:color w:val="000000"/>
                <w:kern w:val="0"/>
                <w:sz w:val="21"/>
                <w:szCs w:val="21"/>
              </w:rPr>
              <w:t>0</w:t>
            </w:r>
            <w:r w:rsidRPr="00A47D5D">
              <w:rPr>
                <w:color w:val="000000"/>
                <w:kern w:val="0"/>
                <w:sz w:val="21"/>
                <w:szCs w:val="21"/>
              </w:rPr>
              <w:t>.30</w:t>
            </w:r>
          </w:p>
        </w:tc>
      </w:tr>
      <w:tr w:rsidR="00A47D5D" w:rsidRPr="00A47D5D" w14:paraId="6CE890DB" w14:textId="77777777" w:rsidTr="00A40F6A">
        <w:trPr>
          <w:jc w:val="center"/>
        </w:trPr>
        <w:tc>
          <w:tcPr>
            <w:tcW w:w="1629" w:type="dxa"/>
            <w:vMerge w:val="restart"/>
            <w:vAlign w:val="center"/>
          </w:tcPr>
          <w:p w14:paraId="4FB2FC86"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石油类</w:t>
            </w:r>
          </w:p>
        </w:tc>
        <w:tc>
          <w:tcPr>
            <w:tcW w:w="1090" w:type="dxa"/>
            <w:vAlign w:val="center"/>
          </w:tcPr>
          <w:p w14:paraId="208E6E4F"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监测值</w:t>
            </w:r>
          </w:p>
        </w:tc>
        <w:tc>
          <w:tcPr>
            <w:tcW w:w="1062" w:type="dxa"/>
            <w:vAlign w:val="center"/>
          </w:tcPr>
          <w:p w14:paraId="132A871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618C841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66B57725"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5AA8B72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1586746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622BB60E"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41F42ADA"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4F1CB906"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62" w:type="dxa"/>
            <w:vAlign w:val="center"/>
          </w:tcPr>
          <w:p w14:paraId="1BF2EE21"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c>
          <w:tcPr>
            <w:tcW w:w="1071" w:type="dxa"/>
            <w:vAlign w:val="center"/>
          </w:tcPr>
          <w:p w14:paraId="51A61E6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未检出</w:t>
            </w:r>
          </w:p>
        </w:tc>
      </w:tr>
      <w:tr w:rsidR="00A47D5D" w:rsidRPr="00A47D5D" w14:paraId="14F14D3C" w14:textId="77777777" w:rsidTr="00A40F6A">
        <w:trPr>
          <w:jc w:val="center"/>
        </w:trPr>
        <w:tc>
          <w:tcPr>
            <w:tcW w:w="1629" w:type="dxa"/>
            <w:vMerge/>
            <w:vAlign w:val="center"/>
          </w:tcPr>
          <w:p w14:paraId="310A1A0B" w14:textId="77777777" w:rsidR="00A47D5D" w:rsidRPr="00A47D5D" w:rsidRDefault="00A47D5D" w:rsidP="00A47D5D">
            <w:pPr>
              <w:spacing w:line="240" w:lineRule="auto"/>
              <w:ind w:firstLineChars="0" w:firstLine="0"/>
              <w:jc w:val="center"/>
              <w:rPr>
                <w:color w:val="000000"/>
                <w:kern w:val="0"/>
                <w:sz w:val="21"/>
                <w:szCs w:val="21"/>
              </w:rPr>
            </w:pPr>
          </w:p>
        </w:tc>
        <w:tc>
          <w:tcPr>
            <w:tcW w:w="1090" w:type="dxa"/>
            <w:vAlign w:val="center"/>
          </w:tcPr>
          <w:p w14:paraId="6B95F4D4" w14:textId="77777777" w:rsidR="00A47D5D" w:rsidRPr="00A47D5D" w:rsidRDefault="00A47D5D" w:rsidP="00A47D5D">
            <w:pPr>
              <w:spacing w:line="240" w:lineRule="auto"/>
              <w:ind w:firstLineChars="0" w:firstLine="0"/>
              <w:jc w:val="center"/>
              <w:rPr>
                <w:color w:val="000000"/>
                <w:kern w:val="0"/>
                <w:sz w:val="21"/>
                <w:szCs w:val="21"/>
              </w:rPr>
            </w:pPr>
            <w:r w:rsidRPr="00A47D5D">
              <w:rPr>
                <w:color w:val="000000"/>
                <w:kern w:val="0"/>
                <w:sz w:val="21"/>
                <w:szCs w:val="21"/>
              </w:rPr>
              <w:t>标准指数</w:t>
            </w:r>
          </w:p>
        </w:tc>
        <w:tc>
          <w:tcPr>
            <w:tcW w:w="1062" w:type="dxa"/>
            <w:vAlign w:val="center"/>
          </w:tcPr>
          <w:p w14:paraId="72DE6B3D"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9C4F7AC"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45E6CB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57D32D2"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0F137ED4"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79F54B00"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524B43D9"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2C76B79F"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62" w:type="dxa"/>
            <w:vAlign w:val="center"/>
          </w:tcPr>
          <w:p w14:paraId="616F15CB"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c>
          <w:tcPr>
            <w:tcW w:w="1071" w:type="dxa"/>
            <w:vAlign w:val="center"/>
          </w:tcPr>
          <w:p w14:paraId="7DA3EE13" w14:textId="77777777" w:rsidR="00A47D5D" w:rsidRPr="00A47D5D" w:rsidRDefault="00A47D5D" w:rsidP="00A47D5D">
            <w:pPr>
              <w:widowControl/>
              <w:spacing w:line="240" w:lineRule="auto"/>
              <w:ind w:firstLineChars="0" w:firstLine="0"/>
              <w:jc w:val="center"/>
              <w:textAlignment w:val="bottom"/>
              <w:rPr>
                <w:color w:val="000000"/>
                <w:kern w:val="0"/>
                <w:sz w:val="21"/>
                <w:szCs w:val="21"/>
              </w:rPr>
            </w:pPr>
            <w:r w:rsidRPr="00A47D5D">
              <w:rPr>
                <w:color w:val="000000"/>
                <w:kern w:val="0"/>
                <w:sz w:val="21"/>
                <w:szCs w:val="21"/>
              </w:rPr>
              <w:t>——</w:t>
            </w:r>
          </w:p>
        </w:tc>
      </w:tr>
    </w:tbl>
    <w:p w14:paraId="082CB3DE" w14:textId="77777777" w:rsidR="00A47D5D" w:rsidRPr="00A47D5D" w:rsidRDefault="00A47D5D" w:rsidP="00A47D5D">
      <w:pPr>
        <w:spacing w:line="420" w:lineRule="auto"/>
        <w:ind w:firstLine="480"/>
        <w:rPr>
          <w:bCs/>
          <w:color w:val="000000"/>
        </w:rPr>
      </w:pPr>
      <w:r w:rsidRPr="00A47D5D">
        <w:rPr>
          <w:bCs/>
        </w:rPr>
        <w:t>根据</w:t>
      </w:r>
      <w:r w:rsidRPr="00A47D5D">
        <w:rPr>
          <w:rFonts w:hint="eastAsia"/>
          <w:bCs/>
        </w:rPr>
        <w:t>上</w:t>
      </w:r>
      <w:r w:rsidRPr="00A47D5D">
        <w:rPr>
          <w:bCs/>
        </w:rPr>
        <w:t>表评价结果可以看出：</w:t>
      </w:r>
      <w:bookmarkStart w:id="262" w:name="_Hlk4396242"/>
      <w:r w:rsidRPr="00A47D5D">
        <w:rPr>
          <w:bCs/>
        </w:rPr>
        <w:t>各监测点</w:t>
      </w:r>
      <w:r w:rsidRPr="00A47D5D">
        <w:rPr>
          <w:rFonts w:hint="eastAsia"/>
          <w:bCs/>
        </w:rPr>
        <w:t>pH</w:t>
      </w:r>
      <w:r w:rsidRPr="00A47D5D">
        <w:rPr>
          <w:rFonts w:hint="eastAsia"/>
          <w:bCs/>
        </w:rPr>
        <w:t>、</w:t>
      </w:r>
      <w:r w:rsidRPr="00A47D5D">
        <w:rPr>
          <w:bCs/>
        </w:rPr>
        <w:t>溶解性总固体、硫酸盐、氯化物、</w:t>
      </w:r>
      <w:r w:rsidRPr="00A47D5D">
        <w:rPr>
          <w:rFonts w:hint="eastAsia"/>
          <w:bCs/>
        </w:rPr>
        <w:t>耗氧量</w:t>
      </w:r>
      <w:r w:rsidRPr="00A47D5D">
        <w:rPr>
          <w:bCs/>
        </w:rPr>
        <w:t>、硝酸盐、挥发酚、总大肠菌群、细菌总数等</w:t>
      </w:r>
      <w:r w:rsidRPr="00A47D5D">
        <w:rPr>
          <w:rFonts w:hint="eastAsia"/>
          <w:bCs/>
        </w:rPr>
        <w:t>各监测因子</w:t>
      </w:r>
      <w:r w:rsidRPr="00A47D5D">
        <w:rPr>
          <w:bCs/>
        </w:rPr>
        <w:t>均可满足《地下水质量标准》（</w:t>
      </w:r>
      <w:r w:rsidRPr="00A47D5D">
        <w:rPr>
          <w:bCs/>
        </w:rPr>
        <w:t>GB/T 14848-2017</w:t>
      </w:r>
      <w:r w:rsidRPr="00A47D5D">
        <w:rPr>
          <w:bCs/>
        </w:rPr>
        <w:t>）</w:t>
      </w:r>
      <w:r w:rsidRPr="00A47D5D">
        <w:rPr>
          <w:bCs/>
        </w:rPr>
        <w:t>Ⅲ</w:t>
      </w:r>
      <w:r w:rsidRPr="00A47D5D">
        <w:rPr>
          <w:bCs/>
        </w:rPr>
        <w:t>类标准要求。</w:t>
      </w:r>
      <w:bookmarkEnd w:id="262"/>
    </w:p>
    <w:p w14:paraId="35FD008C" w14:textId="77777777" w:rsidR="00A47D5D" w:rsidRPr="00A47D5D" w:rsidRDefault="00A47D5D" w:rsidP="00A47D5D">
      <w:pPr>
        <w:ind w:firstLine="480"/>
        <w:sectPr w:rsidR="00A47D5D" w:rsidRPr="00A47D5D" w:rsidSect="00A40F6A">
          <w:headerReference w:type="default" r:id="rId113"/>
          <w:pgSz w:w="16838" w:h="11906" w:orient="landscape"/>
          <w:pgMar w:top="1800" w:right="1440" w:bottom="1800" w:left="1440" w:header="1077" w:footer="850" w:gutter="0"/>
          <w:cols w:space="720"/>
          <w:docGrid w:type="lines" w:linePitch="312"/>
        </w:sectPr>
      </w:pPr>
    </w:p>
    <w:p w14:paraId="460ADDD7" w14:textId="77777777" w:rsidR="00A47D5D" w:rsidRPr="00B32910" w:rsidRDefault="00A47D5D" w:rsidP="00A47D5D">
      <w:pPr>
        <w:keepNext/>
        <w:keepLines/>
        <w:spacing w:line="420" w:lineRule="auto"/>
        <w:ind w:firstLineChars="0" w:firstLine="0"/>
        <w:outlineLvl w:val="3"/>
        <w:rPr>
          <w:b/>
        </w:rPr>
      </w:pPr>
      <w:bookmarkStart w:id="263" w:name="_Toc451438609"/>
      <w:bookmarkStart w:id="264" w:name="_Toc446077313"/>
      <w:bookmarkStart w:id="265" w:name="_Toc491412941"/>
      <w:bookmarkStart w:id="266" w:name="_Toc196560986"/>
      <w:bookmarkStart w:id="267" w:name="_Toc470453617"/>
      <w:r w:rsidRPr="00B32910">
        <w:rPr>
          <w:b/>
        </w:rPr>
        <w:lastRenderedPageBreak/>
        <w:t xml:space="preserve">4.4.3.6 </w:t>
      </w:r>
      <w:r w:rsidRPr="00B32910">
        <w:rPr>
          <w:b/>
        </w:rPr>
        <w:t>地下水水位现状调查及评价</w:t>
      </w:r>
      <w:bookmarkEnd w:id="263"/>
    </w:p>
    <w:p w14:paraId="29ED58EC" w14:textId="77777777" w:rsidR="00A47D5D" w:rsidRPr="00B32910" w:rsidRDefault="00A47D5D" w:rsidP="00A47D5D">
      <w:pPr>
        <w:spacing w:line="420" w:lineRule="auto"/>
        <w:ind w:firstLine="480"/>
        <w:rPr>
          <w:bCs/>
        </w:rPr>
      </w:pPr>
      <w:r w:rsidRPr="00B32910">
        <w:rPr>
          <w:rFonts w:hint="eastAsia"/>
          <w:bCs/>
        </w:rPr>
        <w:t>本项目位于黄河北岸二级阶地上，周围曾做过部分水文地质勘查工作。根据资料，项目区浅层地下水类型主要为松散岩类孔隙水，含水层岩性主要为第四系上更新统砂卵砾石，厚度由北部向南部黄河滩区逐渐增大。</w:t>
      </w:r>
    </w:p>
    <w:p w14:paraId="1F269919" w14:textId="77777777" w:rsidR="00B32910" w:rsidRPr="00B32910" w:rsidRDefault="00B32910" w:rsidP="00B32910">
      <w:pPr>
        <w:spacing w:line="420" w:lineRule="auto"/>
        <w:ind w:firstLine="480"/>
        <w:rPr>
          <w:bCs/>
        </w:rPr>
      </w:pPr>
      <w:r w:rsidRPr="00B32910">
        <w:rPr>
          <w:rFonts w:hint="eastAsia"/>
          <w:bCs/>
        </w:rPr>
        <w:t>本次地下水统调工作分两期进行，分别在</w:t>
      </w:r>
      <w:r w:rsidRPr="00B32910">
        <w:rPr>
          <w:rFonts w:hint="eastAsia"/>
          <w:bCs/>
        </w:rPr>
        <w:t>2021</w:t>
      </w:r>
      <w:r w:rsidRPr="00B32910">
        <w:rPr>
          <w:rFonts w:hint="eastAsia"/>
          <w:bCs/>
        </w:rPr>
        <w:t>年</w:t>
      </w:r>
      <w:r w:rsidRPr="00B32910">
        <w:rPr>
          <w:rFonts w:hint="eastAsia"/>
          <w:bCs/>
        </w:rPr>
        <w:t>4</w:t>
      </w:r>
      <w:r w:rsidRPr="00B32910">
        <w:rPr>
          <w:rFonts w:hint="eastAsia"/>
          <w:bCs/>
        </w:rPr>
        <w:t>月进行了调查区枯水期水位统调和</w:t>
      </w:r>
      <w:r w:rsidRPr="00B32910">
        <w:rPr>
          <w:rFonts w:hint="eastAsia"/>
          <w:bCs/>
        </w:rPr>
        <w:t>2021</w:t>
      </w:r>
      <w:r w:rsidRPr="00B32910">
        <w:rPr>
          <w:rFonts w:hint="eastAsia"/>
          <w:bCs/>
        </w:rPr>
        <w:t>年</w:t>
      </w:r>
      <w:r w:rsidRPr="00B32910">
        <w:rPr>
          <w:rFonts w:hint="eastAsia"/>
          <w:bCs/>
        </w:rPr>
        <w:t>9</w:t>
      </w:r>
      <w:r w:rsidRPr="00B32910">
        <w:rPr>
          <w:rFonts w:hint="eastAsia"/>
          <w:bCs/>
        </w:rPr>
        <w:t>月进行了调查区丰水期水位统调。根据水位统调结果绘制了地下水等水位线图（见图</w:t>
      </w:r>
      <w:r w:rsidRPr="00B32910">
        <w:rPr>
          <w:bCs/>
        </w:rPr>
        <w:t>1-</w:t>
      </w:r>
      <w:r w:rsidRPr="00B32910">
        <w:rPr>
          <w:rFonts w:hint="eastAsia"/>
          <w:bCs/>
        </w:rPr>
        <w:t>1</w:t>
      </w:r>
      <w:r w:rsidRPr="00B32910">
        <w:rPr>
          <w:rFonts w:hint="eastAsia"/>
          <w:bCs/>
        </w:rPr>
        <w:t>、</w:t>
      </w:r>
      <w:r w:rsidRPr="00B32910">
        <w:rPr>
          <w:rFonts w:hint="eastAsia"/>
          <w:bCs/>
        </w:rPr>
        <w:t>1-2</w:t>
      </w:r>
      <w:r w:rsidRPr="00B32910">
        <w:rPr>
          <w:rFonts w:hint="eastAsia"/>
          <w:bCs/>
        </w:rPr>
        <w:t>）。根据等水位线图可以看出项目区附近地下水由西北侧黄土丘陵区向东南侧的黄河冲积阶地径流。</w:t>
      </w:r>
    </w:p>
    <w:p w14:paraId="1EE3AB12" w14:textId="385DB8F9" w:rsidR="00B32910" w:rsidRPr="00B32910" w:rsidRDefault="00B32910" w:rsidP="00B32910">
      <w:pPr>
        <w:spacing w:line="420" w:lineRule="auto"/>
        <w:ind w:firstLineChars="0" w:firstLine="0"/>
        <w:jc w:val="center"/>
        <w:rPr>
          <w:bCs/>
          <w:highlight w:val="yellow"/>
        </w:rPr>
      </w:pPr>
      <w:r>
        <w:rPr>
          <w:noProof/>
          <w:color w:val="FF0000"/>
        </w:rPr>
        <w:drawing>
          <wp:inline distT="0" distB="0" distL="0" distR="0" wp14:anchorId="3677F16A" wp14:editId="756A13A0">
            <wp:extent cx="4985468" cy="3695700"/>
            <wp:effectExtent l="0" t="0" r="5715" b="0"/>
            <wp:docPr id="90" name="图片 90" descr="H:\环评地下水\新建文件夹\枯水期（插图）\枯水期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环评地下水\新建文件夹\枯水期（插图）\枯水期插图.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r="5477"/>
                    <a:stretch/>
                  </pic:blipFill>
                  <pic:spPr bwMode="auto">
                    <a:xfrm>
                      <a:off x="0" y="0"/>
                      <a:ext cx="4985468" cy="3695700"/>
                    </a:xfrm>
                    <a:prstGeom prst="rect">
                      <a:avLst/>
                    </a:prstGeom>
                    <a:noFill/>
                    <a:ln>
                      <a:noFill/>
                    </a:ln>
                    <a:extLst>
                      <a:ext uri="{53640926-AAD7-44D8-BBD7-CCE9431645EC}">
                        <a14:shadowObscured xmlns:a14="http://schemas.microsoft.com/office/drawing/2010/main"/>
                      </a:ext>
                    </a:extLst>
                  </pic:spPr>
                </pic:pic>
              </a:graphicData>
            </a:graphic>
          </wp:inline>
        </w:drawing>
      </w:r>
    </w:p>
    <w:p w14:paraId="71C8CFDE" w14:textId="7E8DE7EB" w:rsidR="00A47D5D" w:rsidRPr="00A47D5D" w:rsidRDefault="00B32910" w:rsidP="00A47D5D">
      <w:pPr>
        <w:ind w:firstLine="480"/>
        <w:rPr>
          <w:highlight w:val="yellow"/>
        </w:rPr>
      </w:pPr>
      <w:r w:rsidRPr="00A47D5D">
        <w:rPr>
          <w:bCs/>
          <w:noProof/>
          <w:highlight w:val="yellow"/>
        </w:rPr>
        <mc:AlternateContent>
          <mc:Choice Requires="wps">
            <w:drawing>
              <wp:anchor distT="0" distB="0" distL="114300" distR="114300" simplePos="0" relativeHeight="251747328" behindDoc="0" locked="0" layoutInCell="1" allowOverlap="1" wp14:anchorId="4189E027" wp14:editId="28C28E1C">
                <wp:simplePos x="0" y="0"/>
                <wp:positionH relativeFrom="column">
                  <wp:posOffset>-46245</wp:posOffset>
                </wp:positionH>
                <wp:positionV relativeFrom="paragraph">
                  <wp:posOffset>53478</wp:posOffset>
                </wp:positionV>
                <wp:extent cx="5270389" cy="375285"/>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5270389" cy="375285"/>
                        </a:xfrm>
                        <a:prstGeom prst="rect">
                          <a:avLst/>
                        </a:prstGeom>
                        <a:solidFill>
                          <a:srgbClr val="FFFFFF">
                            <a:alpha val="0"/>
                          </a:srgbClr>
                        </a:solidFill>
                        <a:ln>
                          <a:noFill/>
                        </a:ln>
                      </wps:spPr>
                      <wps:txbx>
                        <w:txbxContent>
                          <w:p w14:paraId="74E89A42" w14:textId="58AA8E79" w:rsidR="00B32910" w:rsidRDefault="00B32910" w:rsidP="00B32910">
                            <w:pPr>
                              <w:ind w:firstLineChars="0" w:firstLine="0"/>
                            </w:pPr>
                            <w:r>
                              <w:rPr>
                                <w:b/>
                              </w:rPr>
                              <w:t>图</w:t>
                            </w:r>
                            <w:r>
                              <w:rPr>
                                <w:b/>
                              </w:rPr>
                              <w:t xml:space="preserve">4.4.3-2 </w:t>
                            </w:r>
                            <w:r>
                              <w:rPr>
                                <w:b/>
                              </w:rPr>
                              <w:t>项目区地下水水位等值线（</w:t>
                            </w:r>
                            <w:r>
                              <w:rPr>
                                <w:b/>
                              </w:rPr>
                              <w:t>2021</w:t>
                            </w:r>
                            <w:r>
                              <w:rPr>
                                <w:b/>
                              </w:rPr>
                              <w:t>年</w:t>
                            </w:r>
                            <w:r>
                              <w:rPr>
                                <w:rFonts w:hint="eastAsia"/>
                                <w:b/>
                              </w:rPr>
                              <w:t>4</w:t>
                            </w:r>
                            <w:r>
                              <w:rPr>
                                <w:b/>
                              </w:rPr>
                              <w:t>月枯水期）及地下水流向图</w:t>
                            </w:r>
                          </w:p>
                        </w:txbxContent>
                      </wps:txbx>
                      <wps:bodyPr wrap="square" upright="1"/>
                    </wps:wsp>
                  </a:graphicData>
                </a:graphic>
                <wp14:sizeRelH relativeFrom="margin">
                  <wp14:pctWidth>0</wp14:pctWidth>
                </wp14:sizeRelH>
              </wp:anchor>
            </w:drawing>
          </mc:Choice>
          <mc:Fallback>
            <w:pict>
              <v:shape w14:anchorId="4189E027" id="文本框 92" o:spid="_x0000_s1047" type="#_x0000_t202" style="position:absolute;left:0;text-align:left;margin-left:-3.65pt;margin-top:4.2pt;width:415pt;height:29.5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" stroked="f">
                <v:fill opacity="0"/>
                <v:textbox>
                  <w:txbxContent>
                    <w:p w14:paraId="74E89A42" w14:textId="58AA8E79" w:rsidR="00B32910" w:rsidRDefault="00B32910" w:rsidP="00B32910">
                      <w:pPr>
                        <w:ind w:firstLineChars="0" w:firstLine="0"/>
                      </w:pPr>
                      <w:r>
                        <w:rPr>
                          <w:b/>
                        </w:rPr>
                        <w:t>图</w:t>
                      </w:r>
                      <w:r>
                        <w:rPr>
                          <w:b/>
                        </w:rPr>
                        <w:t xml:space="preserve">4.4.3-2 </w:t>
                      </w:r>
                      <w:r>
                        <w:rPr>
                          <w:b/>
                        </w:rPr>
                        <w:t>项目区地下水水位等值线（</w:t>
                      </w:r>
                      <w:r>
                        <w:rPr>
                          <w:b/>
                        </w:rPr>
                        <w:t>2021</w:t>
                      </w:r>
                      <w:r>
                        <w:rPr>
                          <w:b/>
                        </w:rPr>
                        <w:t>年</w:t>
                      </w:r>
                      <w:r>
                        <w:rPr>
                          <w:rFonts w:hint="eastAsia"/>
                          <w:b/>
                        </w:rPr>
                        <w:t>4</w:t>
                      </w:r>
                      <w:r>
                        <w:rPr>
                          <w:b/>
                        </w:rPr>
                        <w:t>月枯水期）及地下水流向图</w:t>
                      </w:r>
                    </w:p>
                  </w:txbxContent>
                </v:textbox>
              </v:shape>
            </w:pict>
          </mc:Fallback>
        </mc:AlternateContent>
      </w:r>
    </w:p>
    <w:p w14:paraId="3708537C" w14:textId="77777777" w:rsidR="00B32910" w:rsidRDefault="00B32910" w:rsidP="00A47D5D">
      <w:pPr>
        <w:spacing w:line="336" w:lineRule="auto"/>
        <w:ind w:firstLine="480"/>
        <w:rPr>
          <w:bCs/>
          <w:highlight w:val="yellow"/>
        </w:rPr>
      </w:pPr>
    </w:p>
    <w:p w14:paraId="674AFC4F" w14:textId="77777777" w:rsidR="00B32910" w:rsidRDefault="00B32910" w:rsidP="00A47D5D">
      <w:pPr>
        <w:spacing w:line="336" w:lineRule="auto"/>
        <w:ind w:firstLine="480"/>
        <w:rPr>
          <w:bCs/>
          <w:highlight w:val="yellow"/>
        </w:rPr>
      </w:pPr>
    </w:p>
    <w:p w14:paraId="18C8F8ED" w14:textId="77777777" w:rsidR="00B32910" w:rsidRDefault="00B32910" w:rsidP="00A47D5D">
      <w:pPr>
        <w:spacing w:line="336" w:lineRule="auto"/>
        <w:ind w:firstLine="480"/>
        <w:rPr>
          <w:bCs/>
          <w:highlight w:val="yellow"/>
        </w:rPr>
      </w:pPr>
    </w:p>
    <w:p w14:paraId="0273F7E7" w14:textId="77777777" w:rsidR="00B32910" w:rsidRDefault="00B32910" w:rsidP="00A47D5D">
      <w:pPr>
        <w:spacing w:line="336" w:lineRule="auto"/>
        <w:ind w:firstLine="480"/>
        <w:rPr>
          <w:bCs/>
          <w:highlight w:val="yellow"/>
        </w:rPr>
      </w:pPr>
    </w:p>
    <w:p w14:paraId="6D0D2587" w14:textId="77777777" w:rsidR="00B32910" w:rsidRDefault="00B32910" w:rsidP="00A47D5D">
      <w:pPr>
        <w:spacing w:line="336" w:lineRule="auto"/>
        <w:ind w:firstLine="480"/>
        <w:rPr>
          <w:bCs/>
          <w:highlight w:val="yellow"/>
        </w:rPr>
      </w:pPr>
    </w:p>
    <w:p w14:paraId="52C1A7BD" w14:textId="77777777" w:rsidR="00B32910" w:rsidRDefault="00B32910" w:rsidP="00A47D5D">
      <w:pPr>
        <w:spacing w:line="336" w:lineRule="auto"/>
        <w:ind w:firstLine="480"/>
        <w:rPr>
          <w:bCs/>
          <w:highlight w:val="yellow"/>
        </w:rPr>
      </w:pPr>
    </w:p>
    <w:p w14:paraId="247D9270" w14:textId="77777777" w:rsidR="00B32910" w:rsidRDefault="00B32910" w:rsidP="00A47D5D">
      <w:pPr>
        <w:spacing w:line="336" w:lineRule="auto"/>
        <w:ind w:firstLine="480"/>
        <w:rPr>
          <w:bCs/>
          <w:highlight w:val="yellow"/>
        </w:rPr>
      </w:pPr>
    </w:p>
    <w:p w14:paraId="1F7020F9" w14:textId="4A8CC178" w:rsidR="00B32910" w:rsidRDefault="00B32910" w:rsidP="00B32910">
      <w:pPr>
        <w:spacing w:line="336" w:lineRule="auto"/>
        <w:ind w:firstLineChars="0" w:firstLine="0"/>
        <w:rPr>
          <w:bCs/>
          <w:highlight w:val="yellow"/>
        </w:rPr>
      </w:pPr>
      <w:r w:rsidRPr="00A47D5D">
        <w:rPr>
          <w:bCs/>
          <w:noProof/>
          <w:highlight w:val="yellow"/>
        </w:rPr>
        <w:lastRenderedPageBreak/>
        <mc:AlternateContent>
          <mc:Choice Requires="wps">
            <w:drawing>
              <wp:anchor distT="0" distB="0" distL="114300" distR="114300" simplePos="0" relativeHeight="251704320" behindDoc="0" locked="0" layoutInCell="1" allowOverlap="1" wp14:anchorId="7C4CCC75" wp14:editId="7CB86FEC">
                <wp:simplePos x="0" y="0"/>
                <wp:positionH relativeFrom="column">
                  <wp:posOffset>-54389</wp:posOffset>
                </wp:positionH>
                <wp:positionV relativeFrom="paragraph">
                  <wp:posOffset>3784765</wp:posOffset>
                </wp:positionV>
                <wp:extent cx="5255812" cy="375285"/>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5255812" cy="375285"/>
                        </a:xfrm>
                        <a:prstGeom prst="rect">
                          <a:avLst/>
                        </a:prstGeom>
                        <a:solidFill>
                          <a:srgbClr val="FFFFFF">
                            <a:alpha val="0"/>
                          </a:srgbClr>
                        </a:solidFill>
                        <a:ln>
                          <a:noFill/>
                        </a:ln>
                      </wps:spPr>
                      <wps:txbx>
                        <w:txbxContent>
                          <w:p w14:paraId="6138C78F" w14:textId="101D69F0" w:rsidR="00A40F6A" w:rsidRDefault="00A40F6A" w:rsidP="00B32910">
                            <w:pPr>
                              <w:ind w:firstLineChars="0" w:firstLine="0"/>
                            </w:pPr>
                            <w:r>
                              <w:rPr>
                                <w:b/>
                              </w:rPr>
                              <w:t>图</w:t>
                            </w:r>
                            <w:r>
                              <w:rPr>
                                <w:b/>
                              </w:rPr>
                              <w:t>4.4.3-</w:t>
                            </w:r>
                            <w:r w:rsidR="00B32910">
                              <w:rPr>
                                <w:b/>
                              </w:rPr>
                              <w:t>3</w:t>
                            </w:r>
                            <w:r>
                              <w:rPr>
                                <w:b/>
                              </w:rPr>
                              <w:t xml:space="preserve"> </w:t>
                            </w:r>
                            <w:r>
                              <w:rPr>
                                <w:b/>
                              </w:rPr>
                              <w:t>项目区地下水水位等值线（</w:t>
                            </w:r>
                            <w:r>
                              <w:rPr>
                                <w:b/>
                              </w:rPr>
                              <w:t>20</w:t>
                            </w:r>
                            <w:r w:rsidR="00B32910">
                              <w:rPr>
                                <w:b/>
                              </w:rPr>
                              <w:t>21</w:t>
                            </w:r>
                            <w:r>
                              <w:rPr>
                                <w:b/>
                              </w:rPr>
                              <w:t>年</w:t>
                            </w:r>
                            <w:r w:rsidR="00B32910">
                              <w:rPr>
                                <w:rFonts w:hint="eastAsia"/>
                                <w:b/>
                              </w:rPr>
                              <w:t>9</w:t>
                            </w:r>
                            <w:r w:rsidR="00B32910">
                              <w:rPr>
                                <w:b/>
                              </w:rPr>
                              <w:t>月</w:t>
                            </w:r>
                            <w:r w:rsidR="00B32910">
                              <w:rPr>
                                <w:rFonts w:hint="eastAsia"/>
                                <w:b/>
                              </w:rPr>
                              <w:t>丰</w:t>
                            </w:r>
                            <w:r>
                              <w:rPr>
                                <w:b/>
                              </w:rPr>
                              <w:t>水期）及地下水流向图</w:t>
                            </w:r>
                          </w:p>
                        </w:txbxContent>
                      </wps:txbx>
                      <wps:bodyPr wrap="square" upright="1"/>
                    </wps:wsp>
                  </a:graphicData>
                </a:graphic>
                <wp14:sizeRelH relativeFrom="margin">
                  <wp14:pctWidth>0</wp14:pctWidth>
                </wp14:sizeRelH>
              </wp:anchor>
            </w:drawing>
          </mc:Choice>
          <mc:Fallback>
            <w:pict>
              <v:shape w14:anchorId="7C4CCC75" id="文本框 66" o:spid="_x0000_s1048" type="#_x0000_t202" style="position:absolute;left:0;text-align:left;margin-left:-4.3pt;margin-top:298pt;width:413.85pt;height:29.5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" stroked="f">
                <v:fill opacity="0"/>
                <v:textbox>
                  <w:txbxContent>
                    <w:p w14:paraId="6138C78F" w14:textId="101D69F0" w:rsidR="00A40F6A" w:rsidRDefault="00A40F6A" w:rsidP="00B32910">
                      <w:pPr>
                        <w:ind w:firstLineChars="0" w:firstLine="0"/>
                      </w:pPr>
                      <w:r>
                        <w:rPr>
                          <w:b/>
                        </w:rPr>
                        <w:t>图</w:t>
                      </w:r>
                      <w:r>
                        <w:rPr>
                          <w:b/>
                        </w:rPr>
                        <w:t>4.4.3-</w:t>
                      </w:r>
                      <w:r w:rsidR="00B32910">
                        <w:rPr>
                          <w:b/>
                        </w:rPr>
                        <w:t>3</w:t>
                      </w:r>
                      <w:r>
                        <w:rPr>
                          <w:b/>
                        </w:rPr>
                        <w:t xml:space="preserve"> </w:t>
                      </w:r>
                      <w:r>
                        <w:rPr>
                          <w:b/>
                        </w:rPr>
                        <w:t>项目区地下水水位等值线（</w:t>
                      </w:r>
                      <w:r>
                        <w:rPr>
                          <w:b/>
                        </w:rPr>
                        <w:t>20</w:t>
                      </w:r>
                      <w:r w:rsidR="00B32910">
                        <w:rPr>
                          <w:b/>
                        </w:rPr>
                        <w:t>21</w:t>
                      </w:r>
                      <w:r>
                        <w:rPr>
                          <w:b/>
                        </w:rPr>
                        <w:t>年</w:t>
                      </w:r>
                      <w:r w:rsidR="00B32910">
                        <w:rPr>
                          <w:rFonts w:hint="eastAsia"/>
                          <w:b/>
                        </w:rPr>
                        <w:t>9</w:t>
                      </w:r>
                      <w:r w:rsidR="00B32910">
                        <w:rPr>
                          <w:b/>
                        </w:rPr>
                        <w:t>月</w:t>
                      </w:r>
                      <w:r w:rsidR="00B32910">
                        <w:rPr>
                          <w:rFonts w:hint="eastAsia"/>
                          <w:b/>
                        </w:rPr>
                        <w:t>丰</w:t>
                      </w:r>
                      <w:r>
                        <w:rPr>
                          <w:b/>
                        </w:rPr>
                        <w:t>水期）及地下水流向图</w:t>
                      </w:r>
                    </w:p>
                  </w:txbxContent>
                </v:textbox>
              </v:shape>
            </w:pict>
          </mc:Fallback>
        </mc:AlternateContent>
      </w:r>
      <w:r>
        <w:rPr>
          <w:noProof/>
          <w:color w:val="FF0000"/>
        </w:rPr>
        <w:drawing>
          <wp:inline distT="0" distB="0" distL="0" distR="0" wp14:anchorId="19D78CB2" wp14:editId="2BAA7CFC">
            <wp:extent cx="5033175" cy="3726180"/>
            <wp:effectExtent l="0" t="0" r="0" b="7620"/>
            <wp:docPr id="95" name="图片 95" descr="H:\环评地下水\新建文件夹\丰水期（插图）\丰水期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环评地下水\新建文件夹\丰水期（插图）\丰水期插图.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r="4571"/>
                    <a:stretch/>
                  </pic:blipFill>
                  <pic:spPr bwMode="auto">
                    <a:xfrm>
                      <a:off x="0" y="0"/>
                      <a:ext cx="5033175" cy="3726180"/>
                    </a:xfrm>
                    <a:prstGeom prst="rect">
                      <a:avLst/>
                    </a:prstGeom>
                    <a:noFill/>
                    <a:ln>
                      <a:noFill/>
                    </a:ln>
                    <a:extLst>
                      <a:ext uri="{53640926-AAD7-44D8-BBD7-CCE9431645EC}">
                        <a14:shadowObscured xmlns:a14="http://schemas.microsoft.com/office/drawing/2010/main"/>
                      </a:ext>
                    </a:extLst>
                  </pic:spPr>
                </pic:pic>
              </a:graphicData>
            </a:graphic>
          </wp:inline>
        </w:drawing>
      </w:r>
    </w:p>
    <w:p w14:paraId="5EAC194E" w14:textId="0A0A5C8A" w:rsidR="00A47D5D" w:rsidRPr="00A47D5D" w:rsidRDefault="00A47D5D" w:rsidP="00A47D5D">
      <w:pPr>
        <w:spacing w:line="420" w:lineRule="auto"/>
        <w:ind w:firstLine="480"/>
        <w:rPr>
          <w:bCs/>
          <w:highlight w:val="yellow"/>
        </w:rPr>
      </w:pPr>
    </w:p>
    <w:p w14:paraId="27247870"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 xml:space="preserve">4.4.4 </w:t>
      </w:r>
      <w:r w:rsidRPr="00A47D5D">
        <w:rPr>
          <w:rFonts w:eastAsia="楷体" w:hint="eastAsia"/>
          <w:b/>
          <w:bCs/>
          <w:sz w:val="28"/>
          <w:szCs w:val="28"/>
        </w:rPr>
        <w:t>包气带环境质量现状监测与评价</w:t>
      </w:r>
    </w:p>
    <w:p w14:paraId="3D2D20AD" w14:textId="77777777" w:rsidR="00A47D5D" w:rsidRPr="00A47D5D" w:rsidRDefault="00A47D5D" w:rsidP="00A47D5D">
      <w:pPr>
        <w:spacing w:line="420" w:lineRule="auto"/>
        <w:ind w:firstLine="480"/>
        <w:rPr>
          <w:bCs/>
        </w:rPr>
      </w:pPr>
      <w:r w:rsidRPr="00A47D5D">
        <w:rPr>
          <w:rFonts w:hint="eastAsia"/>
          <w:bCs/>
        </w:rPr>
        <w:t>根据《环境影响评价技术导则地下水环境》（</w:t>
      </w:r>
      <w:r w:rsidRPr="00A47D5D">
        <w:rPr>
          <w:rFonts w:hint="eastAsia"/>
          <w:bCs/>
        </w:rPr>
        <w:t>HJ610-2016</w:t>
      </w:r>
      <w:r w:rsidRPr="00A47D5D">
        <w:rPr>
          <w:rFonts w:hint="eastAsia"/>
          <w:bCs/>
        </w:rPr>
        <w:t>）的相关要求，对于一、二级评价的改、扩建类建设项目，应开展现有工业场地的包气带污染现状调查。</w:t>
      </w:r>
    </w:p>
    <w:p w14:paraId="074B6B56" w14:textId="77777777" w:rsidR="00A47D5D" w:rsidRPr="00A47D5D" w:rsidRDefault="00A47D5D" w:rsidP="00A47D5D">
      <w:pPr>
        <w:spacing w:line="420" w:lineRule="auto"/>
        <w:ind w:firstLine="480"/>
        <w:rPr>
          <w:bCs/>
        </w:rPr>
      </w:pPr>
      <w:r w:rsidRPr="00A47D5D">
        <w:rPr>
          <w:bCs/>
        </w:rPr>
        <w:t>2021</w:t>
      </w:r>
      <w:r w:rsidRPr="00A47D5D">
        <w:rPr>
          <w:rFonts w:hint="eastAsia"/>
          <w:bCs/>
        </w:rPr>
        <w:t>年</w:t>
      </w:r>
      <w:r w:rsidRPr="00A47D5D">
        <w:rPr>
          <w:bCs/>
        </w:rPr>
        <w:t>11</w:t>
      </w:r>
      <w:r w:rsidRPr="00A47D5D">
        <w:rPr>
          <w:rFonts w:hint="eastAsia"/>
          <w:bCs/>
        </w:rPr>
        <w:t>月，宏力化工公司委托洛阳嘉清检测技术有限公司对本项目装置区和项目北侧罐区的包气带土壤进行了现场采样进行了浸溶实验，并测试了浸溶液成分。</w:t>
      </w:r>
    </w:p>
    <w:p w14:paraId="73617797" w14:textId="77777777" w:rsidR="00A47D5D" w:rsidRPr="00A47D5D" w:rsidRDefault="00A47D5D" w:rsidP="00A47D5D">
      <w:pPr>
        <w:keepNext/>
        <w:keepLines/>
        <w:ind w:firstLineChars="0" w:firstLine="0"/>
        <w:outlineLvl w:val="3"/>
        <w:rPr>
          <w:b/>
        </w:rPr>
      </w:pPr>
      <w:r w:rsidRPr="00A47D5D">
        <w:rPr>
          <w:rFonts w:hint="eastAsia"/>
          <w:b/>
        </w:rPr>
        <w:t>4</w:t>
      </w:r>
      <w:r w:rsidRPr="00A47D5D">
        <w:rPr>
          <w:b/>
        </w:rPr>
        <w:t>.4.4.1</w:t>
      </w:r>
      <w:r w:rsidRPr="00A47D5D">
        <w:rPr>
          <w:b/>
        </w:rPr>
        <w:t>监测点布设及监测时间</w:t>
      </w:r>
    </w:p>
    <w:p w14:paraId="7D35C247" w14:textId="77777777" w:rsidR="00A47D5D" w:rsidRPr="00A47D5D" w:rsidRDefault="00A47D5D" w:rsidP="00A47D5D">
      <w:pPr>
        <w:spacing w:line="408" w:lineRule="auto"/>
        <w:ind w:firstLine="480"/>
        <w:rPr>
          <w:bCs/>
          <w:iCs/>
        </w:rPr>
      </w:pPr>
      <w:r w:rsidRPr="00A47D5D">
        <w:rPr>
          <w:bCs/>
        </w:rPr>
        <w:t>根据环境特点及结合项目情况要求，包气带土壤现状监测布点、监测项目见下表，</w:t>
      </w:r>
      <w:r w:rsidRPr="00A47D5D">
        <w:rPr>
          <w:bCs/>
          <w:iCs/>
        </w:rPr>
        <w:t>监测布点图见图</w:t>
      </w:r>
      <w:r w:rsidRPr="00A47D5D">
        <w:rPr>
          <w:bCs/>
          <w:iCs/>
        </w:rPr>
        <w:t>4.4.4-1</w:t>
      </w:r>
      <w:r w:rsidRPr="00A47D5D">
        <w:rPr>
          <w:bCs/>
          <w:iCs/>
        </w:rPr>
        <w:t>。</w:t>
      </w:r>
    </w:p>
    <w:p w14:paraId="126B29B0" w14:textId="77777777" w:rsidR="00A47D5D" w:rsidRPr="00A47D5D" w:rsidRDefault="00A47D5D" w:rsidP="00A47D5D">
      <w:pPr>
        <w:ind w:firstLineChars="0" w:firstLine="0"/>
        <w:jc w:val="center"/>
        <w:rPr>
          <w:rFonts w:eastAsia="黑体"/>
          <w:bCs/>
          <w:kern w:val="28"/>
        </w:rPr>
      </w:pPr>
      <w:r w:rsidRPr="00A47D5D">
        <w:rPr>
          <w:rFonts w:eastAsia="黑体"/>
          <w:bCs/>
          <w:kern w:val="28"/>
        </w:rPr>
        <w:t>表</w:t>
      </w:r>
      <w:r w:rsidRPr="00A47D5D">
        <w:rPr>
          <w:rFonts w:eastAsia="黑体" w:hint="eastAsia"/>
          <w:bCs/>
          <w:kern w:val="28"/>
        </w:rPr>
        <w:t>4.4.</w:t>
      </w:r>
      <w:r w:rsidRPr="00A47D5D">
        <w:rPr>
          <w:rFonts w:eastAsia="黑体"/>
          <w:bCs/>
          <w:kern w:val="28"/>
        </w:rPr>
        <w:t>4</w:t>
      </w:r>
      <w:r w:rsidRPr="00A47D5D">
        <w:rPr>
          <w:rFonts w:eastAsia="黑体" w:hint="eastAsia"/>
          <w:bCs/>
          <w:kern w:val="28"/>
        </w:rPr>
        <w:t xml:space="preserve">-1   </w:t>
      </w:r>
      <w:r w:rsidRPr="00A47D5D">
        <w:rPr>
          <w:rFonts w:eastAsia="黑体" w:hint="eastAsia"/>
          <w:bCs/>
          <w:kern w:val="28"/>
        </w:rPr>
        <w:t>包气带</w:t>
      </w:r>
      <w:r w:rsidRPr="00A47D5D">
        <w:rPr>
          <w:rFonts w:eastAsia="黑体"/>
          <w:bCs/>
          <w:kern w:val="28"/>
        </w:rPr>
        <w:t>土壤环境监测点位、项目、频次一览表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0"/>
        <w:gridCol w:w="967"/>
        <w:gridCol w:w="3311"/>
        <w:gridCol w:w="1815"/>
        <w:gridCol w:w="1103"/>
      </w:tblGrid>
      <w:tr w:rsidR="00A47D5D" w:rsidRPr="00A47D5D" w14:paraId="0177CAFD" w14:textId="77777777" w:rsidTr="00A40F6A">
        <w:trPr>
          <w:trHeight w:val="397"/>
          <w:jc w:val="center"/>
        </w:trPr>
        <w:tc>
          <w:tcPr>
            <w:tcW w:w="1129" w:type="dxa"/>
            <w:vAlign w:val="center"/>
          </w:tcPr>
          <w:p w14:paraId="342AFD36"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采样日期</w:t>
            </w:r>
          </w:p>
        </w:tc>
        <w:tc>
          <w:tcPr>
            <w:tcW w:w="993" w:type="dxa"/>
            <w:vAlign w:val="center"/>
          </w:tcPr>
          <w:p w14:paraId="7040C3E6" w14:textId="77777777" w:rsidR="00A47D5D" w:rsidRPr="00A47D5D" w:rsidRDefault="00A47D5D" w:rsidP="00A47D5D">
            <w:pPr>
              <w:spacing w:line="240" w:lineRule="auto"/>
              <w:ind w:firstLineChars="0" w:firstLine="0"/>
              <w:jc w:val="center"/>
              <w:rPr>
                <w:bCs/>
                <w:sz w:val="21"/>
                <w:szCs w:val="21"/>
              </w:rPr>
            </w:pPr>
            <w:r w:rsidRPr="00A47D5D">
              <w:rPr>
                <w:bCs/>
                <w:sz w:val="21"/>
                <w:szCs w:val="21"/>
              </w:rPr>
              <w:t>编号</w:t>
            </w:r>
          </w:p>
        </w:tc>
        <w:tc>
          <w:tcPr>
            <w:tcW w:w="3402" w:type="dxa"/>
            <w:vAlign w:val="center"/>
          </w:tcPr>
          <w:p w14:paraId="7FA85319" w14:textId="77777777" w:rsidR="00A47D5D" w:rsidRPr="00A47D5D" w:rsidRDefault="00A47D5D" w:rsidP="00A47D5D">
            <w:pPr>
              <w:spacing w:line="240" w:lineRule="auto"/>
              <w:ind w:firstLineChars="0" w:firstLine="0"/>
              <w:jc w:val="center"/>
              <w:rPr>
                <w:bCs/>
                <w:sz w:val="21"/>
                <w:szCs w:val="21"/>
              </w:rPr>
            </w:pPr>
            <w:r w:rsidRPr="00A47D5D">
              <w:rPr>
                <w:bCs/>
                <w:sz w:val="21"/>
                <w:szCs w:val="21"/>
              </w:rPr>
              <w:t>监测点位名称</w:t>
            </w:r>
          </w:p>
        </w:tc>
        <w:tc>
          <w:tcPr>
            <w:tcW w:w="1865" w:type="dxa"/>
            <w:vAlign w:val="center"/>
          </w:tcPr>
          <w:p w14:paraId="7788F2B8" w14:textId="77777777" w:rsidR="00A47D5D" w:rsidRPr="00A47D5D" w:rsidRDefault="00A47D5D" w:rsidP="00A47D5D">
            <w:pPr>
              <w:spacing w:line="240" w:lineRule="auto"/>
              <w:ind w:firstLineChars="0" w:firstLine="0"/>
              <w:jc w:val="center"/>
              <w:rPr>
                <w:bCs/>
                <w:sz w:val="21"/>
                <w:szCs w:val="21"/>
              </w:rPr>
            </w:pPr>
            <w:r w:rsidRPr="00A47D5D">
              <w:rPr>
                <w:bCs/>
                <w:sz w:val="21"/>
                <w:szCs w:val="21"/>
              </w:rPr>
              <w:t>监测项目</w:t>
            </w:r>
          </w:p>
        </w:tc>
        <w:tc>
          <w:tcPr>
            <w:tcW w:w="1133" w:type="dxa"/>
            <w:vAlign w:val="center"/>
          </w:tcPr>
          <w:p w14:paraId="5BD47ACC"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取样深度</w:t>
            </w:r>
          </w:p>
        </w:tc>
      </w:tr>
      <w:tr w:rsidR="00A47D5D" w:rsidRPr="00A47D5D" w14:paraId="15682F49" w14:textId="77777777" w:rsidTr="00A40F6A">
        <w:trPr>
          <w:trHeight w:val="397"/>
          <w:jc w:val="center"/>
        </w:trPr>
        <w:tc>
          <w:tcPr>
            <w:tcW w:w="1129" w:type="dxa"/>
            <w:vMerge w:val="restart"/>
            <w:vAlign w:val="center"/>
          </w:tcPr>
          <w:p w14:paraId="6BB30E72"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20</w:t>
            </w:r>
            <w:r w:rsidRPr="00A47D5D">
              <w:rPr>
                <w:bCs/>
                <w:sz w:val="21"/>
                <w:szCs w:val="21"/>
              </w:rPr>
              <w:t>21</w:t>
            </w:r>
            <w:r w:rsidRPr="00A47D5D">
              <w:rPr>
                <w:rFonts w:hint="eastAsia"/>
                <w:bCs/>
                <w:sz w:val="21"/>
                <w:szCs w:val="21"/>
              </w:rPr>
              <w:t>.</w:t>
            </w:r>
            <w:r w:rsidRPr="00A47D5D">
              <w:rPr>
                <w:bCs/>
                <w:sz w:val="21"/>
                <w:szCs w:val="21"/>
              </w:rPr>
              <w:t>11.8</w:t>
            </w:r>
          </w:p>
        </w:tc>
        <w:tc>
          <w:tcPr>
            <w:tcW w:w="993" w:type="dxa"/>
            <w:vAlign w:val="center"/>
          </w:tcPr>
          <w:p w14:paraId="4F3E10A5"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1#</w:t>
            </w:r>
          </w:p>
        </w:tc>
        <w:tc>
          <w:tcPr>
            <w:tcW w:w="3402" w:type="dxa"/>
            <w:vAlign w:val="center"/>
          </w:tcPr>
          <w:p w14:paraId="1B11583E" w14:textId="77777777" w:rsidR="00A47D5D" w:rsidRPr="00A47D5D" w:rsidRDefault="00A47D5D" w:rsidP="00A47D5D">
            <w:pPr>
              <w:spacing w:line="240" w:lineRule="auto"/>
              <w:ind w:firstLineChars="0" w:firstLine="0"/>
              <w:jc w:val="center"/>
              <w:rPr>
                <w:rFonts w:ascii="宋体" w:hAnsi="宋体"/>
                <w:bCs/>
                <w:sz w:val="21"/>
                <w:szCs w:val="21"/>
              </w:rPr>
            </w:pPr>
            <w:r w:rsidRPr="00A47D5D">
              <w:rPr>
                <w:rFonts w:ascii="宋体" w:hAnsi="宋体" w:cstheme="minorBidi" w:hint="eastAsia"/>
                <w:sz w:val="21"/>
                <w:szCs w:val="22"/>
              </w:rPr>
              <w:t>本项目装置区南侧</w:t>
            </w:r>
          </w:p>
        </w:tc>
        <w:tc>
          <w:tcPr>
            <w:tcW w:w="1865" w:type="dxa"/>
            <w:vMerge w:val="restart"/>
            <w:vAlign w:val="center"/>
          </w:tcPr>
          <w:p w14:paraId="03731540"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pH</w:t>
            </w:r>
            <w:r w:rsidRPr="00A47D5D">
              <w:rPr>
                <w:rFonts w:hint="eastAsia"/>
                <w:bCs/>
                <w:sz w:val="21"/>
                <w:szCs w:val="21"/>
              </w:rPr>
              <w:t>、铜、锌、砷、汞、总铬、铅、镉、镍、石油类</w:t>
            </w:r>
          </w:p>
        </w:tc>
        <w:tc>
          <w:tcPr>
            <w:tcW w:w="1133" w:type="dxa"/>
            <w:vMerge w:val="restart"/>
            <w:vAlign w:val="center"/>
          </w:tcPr>
          <w:p w14:paraId="7102D9BE"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0~20cm</w:t>
            </w:r>
          </w:p>
        </w:tc>
      </w:tr>
      <w:tr w:rsidR="00A47D5D" w:rsidRPr="00A47D5D" w14:paraId="5F0651EE" w14:textId="77777777" w:rsidTr="00A40F6A">
        <w:trPr>
          <w:trHeight w:val="397"/>
          <w:jc w:val="center"/>
        </w:trPr>
        <w:tc>
          <w:tcPr>
            <w:tcW w:w="1129" w:type="dxa"/>
            <w:vMerge/>
            <w:vAlign w:val="center"/>
          </w:tcPr>
          <w:p w14:paraId="58EAAE4D" w14:textId="77777777" w:rsidR="00A47D5D" w:rsidRPr="00A47D5D" w:rsidRDefault="00A47D5D" w:rsidP="00A47D5D">
            <w:pPr>
              <w:spacing w:line="240" w:lineRule="auto"/>
              <w:ind w:firstLineChars="0" w:firstLine="0"/>
              <w:jc w:val="center"/>
            </w:pPr>
          </w:p>
        </w:tc>
        <w:tc>
          <w:tcPr>
            <w:tcW w:w="993" w:type="dxa"/>
            <w:vAlign w:val="center"/>
          </w:tcPr>
          <w:p w14:paraId="3E2DB550" w14:textId="77777777" w:rsidR="00A47D5D" w:rsidRPr="00A47D5D" w:rsidRDefault="00A47D5D" w:rsidP="00A47D5D">
            <w:pPr>
              <w:spacing w:line="240" w:lineRule="auto"/>
              <w:ind w:firstLineChars="0" w:firstLine="0"/>
              <w:jc w:val="center"/>
              <w:rPr>
                <w:bCs/>
                <w:sz w:val="21"/>
                <w:szCs w:val="21"/>
              </w:rPr>
            </w:pPr>
            <w:r w:rsidRPr="00A47D5D">
              <w:rPr>
                <w:rFonts w:hint="eastAsia"/>
                <w:bCs/>
                <w:sz w:val="21"/>
                <w:szCs w:val="21"/>
              </w:rPr>
              <w:t>2#</w:t>
            </w:r>
          </w:p>
        </w:tc>
        <w:tc>
          <w:tcPr>
            <w:tcW w:w="3402" w:type="dxa"/>
            <w:vAlign w:val="center"/>
          </w:tcPr>
          <w:p w14:paraId="7A9182C5" w14:textId="77777777" w:rsidR="00A47D5D" w:rsidRPr="00A47D5D" w:rsidRDefault="00A47D5D" w:rsidP="00A47D5D">
            <w:pPr>
              <w:spacing w:line="240" w:lineRule="auto"/>
              <w:ind w:firstLineChars="0" w:firstLine="0"/>
              <w:jc w:val="center"/>
              <w:rPr>
                <w:rFonts w:ascii="宋体" w:hAnsi="宋体"/>
                <w:bCs/>
                <w:sz w:val="21"/>
                <w:szCs w:val="21"/>
              </w:rPr>
            </w:pPr>
            <w:r w:rsidRPr="00A47D5D">
              <w:rPr>
                <w:rFonts w:ascii="宋体" w:hAnsi="宋体" w:cstheme="minorBidi" w:hint="eastAsia"/>
                <w:sz w:val="21"/>
                <w:szCs w:val="22"/>
              </w:rPr>
              <w:t>（原乙酸仲丁酯装置区）</w:t>
            </w:r>
          </w:p>
        </w:tc>
        <w:tc>
          <w:tcPr>
            <w:tcW w:w="1865" w:type="dxa"/>
            <w:vMerge/>
            <w:vAlign w:val="center"/>
          </w:tcPr>
          <w:p w14:paraId="3B52AF0F" w14:textId="77777777" w:rsidR="00A47D5D" w:rsidRPr="00A47D5D" w:rsidRDefault="00A47D5D" w:rsidP="00A47D5D">
            <w:pPr>
              <w:spacing w:line="240" w:lineRule="auto"/>
              <w:ind w:firstLineChars="0" w:firstLine="0"/>
              <w:jc w:val="center"/>
              <w:rPr>
                <w:bCs/>
                <w:sz w:val="21"/>
                <w:szCs w:val="21"/>
              </w:rPr>
            </w:pPr>
          </w:p>
        </w:tc>
        <w:tc>
          <w:tcPr>
            <w:tcW w:w="1133" w:type="dxa"/>
            <w:vMerge/>
            <w:vAlign w:val="center"/>
          </w:tcPr>
          <w:p w14:paraId="6E12B713" w14:textId="77777777" w:rsidR="00A47D5D" w:rsidRPr="00A47D5D" w:rsidRDefault="00A47D5D" w:rsidP="00A47D5D">
            <w:pPr>
              <w:spacing w:line="240" w:lineRule="auto"/>
              <w:ind w:firstLineChars="0" w:firstLine="0"/>
              <w:jc w:val="center"/>
              <w:rPr>
                <w:bCs/>
                <w:sz w:val="21"/>
                <w:szCs w:val="21"/>
              </w:rPr>
            </w:pPr>
          </w:p>
        </w:tc>
      </w:tr>
    </w:tbl>
    <w:p w14:paraId="10820562" w14:textId="77777777" w:rsidR="00A47D5D" w:rsidRPr="00A47D5D" w:rsidRDefault="00A47D5D" w:rsidP="00A47D5D">
      <w:pPr>
        <w:ind w:firstLineChars="0" w:firstLine="0"/>
        <w:jc w:val="center"/>
      </w:pPr>
      <w:r w:rsidRPr="00A47D5D">
        <w:rPr>
          <w:noProof/>
        </w:rPr>
        <w:lastRenderedPageBreak/>
        <mc:AlternateContent>
          <mc:Choice Requires="wps">
            <w:drawing>
              <wp:anchor distT="0" distB="0" distL="114300" distR="114300" simplePos="0" relativeHeight="251709440" behindDoc="0" locked="0" layoutInCell="1" allowOverlap="1" wp14:anchorId="7C7CE3BE" wp14:editId="5E39E090">
                <wp:simplePos x="0" y="0"/>
                <wp:positionH relativeFrom="column">
                  <wp:posOffset>996494</wp:posOffset>
                </wp:positionH>
                <wp:positionV relativeFrom="paragraph">
                  <wp:posOffset>3750478</wp:posOffset>
                </wp:positionV>
                <wp:extent cx="3383280" cy="370205"/>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3383280" cy="370205"/>
                        </a:xfrm>
                        <a:prstGeom prst="rect">
                          <a:avLst/>
                        </a:prstGeom>
                        <a:noFill/>
                        <a:ln w="6350">
                          <a:noFill/>
                        </a:ln>
                      </wps:spPr>
                      <wps:txbx>
                        <w:txbxContent>
                          <w:p w14:paraId="5A4CB04F" w14:textId="77777777" w:rsidR="00A40F6A" w:rsidRPr="006C71D3" w:rsidRDefault="00A40F6A" w:rsidP="00A47D5D">
                            <w:pPr>
                              <w:spacing w:line="420" w:lineRule="auto"/>
                              <w:ind w:firstLine="480"/>
                              <w:rPr>
                                <w:rFonts w:eastAsia="黑体"/>
                                <w:bCs/>
                              </w:rPr>
                            </w:pPr>
                            <w:r w:rsidRPr="006C71D3">
                              <w:rPr>
                                <w:rFonts w:eastAsia="黑体"/>
                                <w:bCs/>
                                <w:kern w:val="28"/>
                              </w:rPr>
                              <w:t>图</w:t>
                            </w:r>
                            <w:r w:rsidRPr="006C71D3">
                              <w:rPr>
                                <w:rFonts w:eastAsia="黑体"/>
                                <w:bCs/>
                                <w:kern w:val="28"/>
                              </w:rPr>
                              <w:t xml:space="preserve">4.4.4-1  </w:t>
                            </w:r>
                            <w:r w:rsidRPr="006C71D3">
                              <w:rPr>
                                <w:rFonts w:eastAsia="黑体"/>
                                <w:bCs/>
                                <w:kern w:val="28"/>
                              </w:rPr>
                              <w:t>现有厂区包气带土壤环境监测点位图</w:t>
                            </w:r>
                          </w:p>
                          <w:p w14:paraId="4B14AE1A" w14:textId="77777777" w:rsidR="00A40F6A" w:rsidRDefault="00A40F6A" w:rsidP="00A47D5D">
                            <w:pPr>
                              <w:ind w:firstLine="48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7C7CE3BE" id="文本框 30" o:spid="_x0000_s1049" type="#_x0000_t202" style="position:absolute;left:0;text-align:left;margin-left:78.45pt;margin-top:295.3pt;width:266.4pt;height:29.1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" filled="f" stroked="f" strokeweight=".5pt">
                <v:textbox>
                  <w:txbxContent>
                    <w:p w14:paraId="5A4CB04F" w14:textId="77777777" w:rsidR="00A40F6A" w:rsidRPr="006C71D3" w:rsidRDefault="00A40F6A" w:rsidP="00A47D5D">
                      <w:pPr>
                        <w:spacing w:line="420" w:lineRule="auto"/>
                        <w:ind w:firstLine="480"/>
                        <w:rPr>
                          <w:rFonts w:eastAsia="黑体"/>
                          <w:bCs/>
                        </w:rPr>
                      </w:pPr>
                      <w:r w:rsidRPr="006C71D3">
                        <w:rPr>
                          <w:rFonts w:eastAsia="黑体"/>
                          <w:bCs/>
                          <w:kern w:val="28"/>
                        </w:rPr>
                        <w:t>图</w:t>
                      </w:r>
                      <w:r w:rsidRPr="006C71D3">
                        <w:rPr>
                          <w:rFonts w:eastAsia="黑体"/>
                          <w:bCs/>
                          <w:kern w:val="28"/>
                        </w:rPr>
                        <w:t xml:space="preserve">4.4.4-1  </w:t>
                      </w:r>
                      <w:r w:rsidRPr="006C71D3">
                        <w:rPr>
                          <w:rFonts w:eastAsia="黑体"/>
                          <w:bCs/>
                          <w:kern w:val="28"/>
                        </w:rPr>
                        <w:t>现有厂区包气带土壤环境监测点位图</w:t>
                      </w:r>
                    </w:p>
                    <w:p w14:paraId="4B14AE1A" w14:textId="77777777" w:rsidR="00A40F6A" w:rsidRDefault="00A40F6A" w:rsidP="00A47D5D">
                      <w:pPr>
                        <w:ind w:firstLine="480"/>
                      </w:pPr>
                    </w:p>
                  </w:txbxContent>
                </v:textbox>
              </v:shape>
            </w:pict>
          </mc:Fallback>
        </mc:AlternateContent>
      </w:r>
      <w:r w:rsidRPr="00A47D5D">
        <w:rPr>
          <w:noProof/>
        </w:rPr>
        <w:drawing>
          <wp:inline distT="0" distB="0" distL="0" distR="0" wp14:anchorId="6D68EDEB" wp14:editId="6D7C4901">
            <wp:extent cx="3474720" cy="3624542"/>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81267" cy="3631371"/>
                    </a:xfrm>
                    <a:prstGeom prst="rect">
                      <a:avLst/>
                    </a:prstGeom>
                    <a:noFill/>
                    <a:ln>
                      <a:noFill/>
                    </a:ln>
                  </pic:spPr>
                </pic:pic>
              </a:graphicData>
            </a:graphic>
          </wp:inline>
        </w:drawing>
      </w:r>
    </w:p>
    <w:p w14:paraId="671545FC" w14:textId="77777777" w:rsidR="00A47D5D" w:rsidRPr="00A47D5D" w:rsidRDefault="00A47D5D" w:rsidP="00A47D5D">
      <w:pPr>
        <w:ind w:firstLine="480"/>
      </w:pPr>
    </w:p>
    <w:p w14:paraId="362AB608" w14:textId="77777777" w:rsidR="00A47D5D" w:rsidRPr="00A47D5D" w:rsidRDefault="00A47D5D" w:rsidP="00A47D5D">
      <w:pPr>
        <w:keepNext/>
        <w:keepLines/>
        <w:ind w:firstLineChars="0" w:firstLine="0"/>
        <w:outlineLvl w:val="3"/>
        <w:rPr>
          <w:b/>
        </w:rPr>
      </w:pPr>
      <w:r w:rsidRPr="00A47D5D">
        <w:rPr>
          <w:rFonts w:hint="eastAsia"/>
          <w:b/>
        </w:rPr>
        <w:t>4</w:t>
      </w:r>
      <w:r w:rsidRPr="00A47D5D">
        <w:rPr>
          <w:b/>
        </w:rPr>
        <w:t>.4.4.2</w:t>
      </w:r>
      <w:r w:rsidRPr="00A47D5D">
        <w:rPr>
          <w:rFonts w:hint="eastAsia"/>
          <w:b/>
        </w:rPr>
        <w:t>监测方法</w:t>
      </w:r>
    </w:p>
    <w:p w14:paraId="1F961073" w14:textId="77777777" w:rsidR="00A47D5D" w:rsidRPr="00A47D5D" w:rsidRDefault="00A47D5D" w:rsidP="00A47D5D">
      <w:pPr>
        <w:spacing w:line="420" w:lineRule="auto"/>
        <w:ind w:firstLine="480"/>
        <w:rPr>
          <w:bCs/>
        </w:rPr>
      </w:pPr>
      <w:r w:rsidRPr="00A47D5D">
        <w:rPr>
          <w:rFonts w:hint="eastAsia"/>
          <w:bCs/>
        </w:rPr>
        <w:t>根据项目可能产生的污染物，本次包气带现状监测因子为：</w:t>
      </w:r>
      <w:r w:rsidRPr="00A47D5D">
        <w:rPr>
          <w:rFonts w:hint="eastAsia"/>
          <w:bCs/>
        </w:rPr>
        <w:t>pH</w:t>
      </w:r>
      <w:r w:rsidRPr="00A47D5D">
        <w:rPr>
          <w:rFonts w:hint="eastAsia"/>
          <w:bCs/>
        </w:rPr>
        <w:t>、铜、锌、砷、汞、总铬、铅、镉、镍、石油类，共计</w:t>
      </w:r>
      <w:r w:rsidRPr="00A47D5D">
        <w:rPr>
          <w:rFonts w:hint="eastAsia"/>
          <w:bCs/>
        </w:rPr>
        <w:t>10</w:t>
      </w:r>
      <w:r w:rsidRPr="00A47D5D">
        <w:rPr>
          <w:rFonts w:hint="eastAsia"/>
          <w:bCs/>
        </w:rPr>
        <w:t>项。各监测因子的分析方法及检出限见表</w:t>
      </w:r>
      <w:r w:rsidRPr="00A47D5D">
        <w:rPr>
          <w:rFonts w:hint="eastAsia"/>
          <w:bCs/>
        </w:rPr>
        <w:t>4.4.</w:t>
      </w:r>
      <w:r w:rsidRPr="00A47D5D">
        <w:rPr>
          <w:bCs/>
        </w:rPr>
        <w:t>4</w:t>
      </w:r>
      <w:r w:rsidRPr="00A47D5D">
        <w:rPr>
          <w:rFonts w:hint="eastAsia"/>
          <w:bCs/>
        </w:rPr>
        <w:t>-2</w:t>
      </w:r>
      <w:r w:rsidRPr="00A47D5D">
        <w:rPr>
          <w:rFonts w:hint="eastAsia"/>
          <w:bCs/>
        </w:rPr>
        <w:t>。</w:t>
      </w:r>
    </w:p>
    <w:p w14:paraId="5B01C073" w14:textId="77777777" w:rsidR="00A47D5D" w:rsidRPr="00A47D5D" w:rsidRDefault="00A47D5D" w:rsidP="00A47D5D">
      <w:pPr>
        <w:ind w:firstLineChars="0" w:firstLine="0"/>
        <w:jc w:val="center"/>
        <w:rPr>
          <w:rFonts w:ascii="Arial" w:eastAsia="黑体" w:hAnsi="Arial" w:cs="Arial"/>
        </w:rPr>
      </w:pPr>
      <w:r w:rsidRPr="00A47D5D">
        <w:rPr>
          <w:rFonts w:ascii="Arial" w:eastAsia="黑体" w:hAnsi="Arial" w:cs="Arial"/>
        </w:rPr>
        <w:t>表</w:t>
      </w:r>
      <w:r w:rsidRPr="00A47D5D">
        <w:rPr>
          <w:rFonts w:eastAsia="黑体"/>
        </w:rPr>
        <w:t xml:space="preserve">4.4.4-2   </w:t>
      </w:r>
      <w:r w:rsidRPr="00A47D5D">
        <w:rPr>
          <w:rFonts w:ascii="Arial" w:eastAsia="黑体" w:hAnsi="Arial" w:cs="Arial" w:hint="eastAsia"/>
        </w:rPr>
        <w:t>包气带浸溶试验各因子检测方法及检出限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0"/>
        <w:gridCol w:w="1244"/>
        <w:gridCol w:w="3030"/>
        <w:gridCol w:w="2126"/>
        <w:gridCol w:w="1206"/>
      </w:tblGrid>
      <w:tr w:rsidR="00A47D5D" w:rsidRPr="00A47D5D" w14:paraId="46074228" w14:textId="77777777" w:rsidTr="00A40F6A">
        <w:trPr>
          <w:trHeight w:val="397"/>
          <w:jc w:val="center"/>
        </w:trPr>
        <w:tc>
          <w:tcPr>
            <w:tcW w:w="704" w:type="dxa"/>
            <w:vAlign w:val="center"/>
          </w:tcPr>
          <w:p w14:paraId="6D40F037"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序号</w:t>
            </w:r>
          </w:p>
        </w:tc>
        <w:tc>
          <w:tcPr>
            <w:tcW w:w="1276" w:type="dxa"/>
            <w:vAlign w:val="center"/>
          </w:tcPr>
          <w:p w14:paraId="6F4C5228"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监测项目</w:t>
            </w:r>
          </w:p>
        </w:tc>
        <w:tc>
          <w:tcPr>
            <w:tcW w:w="3118" w:type="dxa"/>
            <w:vAlign w:val="center"/>
          </w:tcPr>
          <w:p w14:paraId="5DF8C330" w14:textId="77777777" w:rsidR="00A47D5D" w:rsidRPr="00A47D5D" w:rsidRDefault="00A47D5D" w:rsidP="00A47D5D">
            <w:pPr>
              <w:widowControl/>
              <w:spacing w:before="40" w:after="40" w:line="300" w:lineRule="exact"/>
              <w:ind w:firstLineChars="0" w:firstLine="0"/>
              <w:jc w:val="center"/>
              <w:textAlignment w:val="center"/>
              <w:rPr>
                <w:color w:val="000000"/>
                <w:kern w:val="0"/>
                <w:sz w:val="21"/>
                <w:szCs w:val="21"/>
              </w:rPr>
            </w:pPr>
            <w:r w:rsidRPr="00A47D5D">
              <w:rPr>
                <w:color w:val="000000"/>
                <w:kern w:val="0"/>
                <w:sz w:val="21"/>
                <w:szCs w:val="21"/>
              </w:rPr>
              <w:t>监测分析方法</w:t>
            </w:r>
          </w:p>
        </w:tc>
        <w:tc>
          <w:tcPr>
            <w:tcW w:w="2185" w:type="dxa"/>
            <w:vAlign w:val="center"/>
          </w:tcPr>
          <w:p w14:paraId="2B64EF9E"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bCs/>
                <w:color w:val="000000"/>
                <w:sz w:val="21"/>
                <w:szCs w:val="21"/>
              </w:rPr>
              <w:t>仪器</w:t>
            </w:r>
          </w:p>
        </w:tc>
        <w:tc>
          <w:tcPr>
            <w:tcW w:w="1237" w:type="dxa"/>
            <w:vAlign w:val="center"/>
          </w:tcPr>
          <w:p w14:paraId="5A493872"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检出限</w:t>
            </w:r>
          </w:p>
        </w:tc>
      </w:tr>
      <w:tr w:rsidR="00A47D5D" w:rsidRPr="00A47D5D" w14:paraId="0BAFC318" w14:textId="77777777" w:rsidTr="00A40F6A">
        <w:trPr>
          <w:trHeight w:val="397"/>
          <w:jc w:val="center"/>
        </w:trPr>
        <w:tc>
          <w:tcPr>
            <w:tcW w:w="704" w:type="dxa"/>
            <w:vAlign w:val="center"/>
          </w:tcPr>
          <w:p w14:paraId="1F81E315"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1</w:t>
            </w:r>
          </w:p>
        </w:tc>
        <w:tc>
          <w:tcPr>
            <w:tcW w:w="1276" w:type="dxa"/>
            <w:vAlign w:val="center"/>
          </w:tcPr>
          <w:p w14:paraId="54F15B58" w14:textId="77777777" w:rsidR="00A47D5D" w:rsidRPr="00A47D5D" w:rsidRDefault="00A47D5D" w:rsidP="00A47D5D">
            <w:pPr>
              <w:widowControl/>
              <w:spacing w:before="40" w:after="40" w:line="240" w:lineRule="auto"/>
              <w:ind w:firstLineChars="0" w:firstLine="0"/>
              <w:jc w:val="center"/>
              <w:textAlignment w:val="center"/>
              <w:rPr>
                <w:sz w:val="21"/>
                <w:szCs w:val="21"/>
              </w:rPr>
            </w:pPr>
            <w:r w:rsidRPr="00A47D5D">
              <w:rPr>
                <w:sz w:val="21"/>
                <w:szCs w:val="21"/>
              </w:rPr>
              <w:t>pH</w:t>
            </w:r>
          </w:p>
        </w:tc>
        <w:tc>
          <w:tcPr>
            <w:tcW w:w="3118" w:type="dxa"/>
            <w:vAlign w:val="center"/>
          </w:tcPr>
          <w:p w14:paraId="4A4A1A15"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sz w:val="21"/>
                <w:szCs w:val="21"/>
              </w:rPr>
              <w:t>水质</w:t>
            </w:r>
            <w:r w:rsidRPr="00A47D5D">
              <w:rPr>
                <w:sz w:val="21"/>
                <w:szCs w:val="21"/>
              </w:rPr>
              <w:t xml:space="preserve"> pH </w:t>
            </w:r>
            <w:r w:rsidRPr="00A47D5D">
              <w:rPr>
                <w:sz w:val="21"/>
                <w:szCs w:val="21"/>
              </w:rPr>
              <w:t>值的测定</w:t>
            </w:r>
            <w:r w:rsidRPr="00A47D5D">
              <w:rPr>
                <w:sz w:val="21"/>
                <w:szCs w:val="21"/>
              </w:rPr>
              <w:t xml:space="preserve"> </w:t>
            </w:r>
            <w:r w:rsidRPr="00A47D5D">
              <w:rPr>
                <w:sz w:val="21"/>
                <w:szCs w:val="21"/>
              </w:rPr>
              <w:t>电极法</w:t>
            </w:r>
            <w:r w:rsidRPr="00A47D5D">
              <w:rPr>
                <w:sz w:val="21"/>
                <w:szCs w:val="21"/>
              </w:rPr>
              <w:t>HJ 1147-2020</w:t>
            </w:r>
          </w:p>
        </w:tc>
        <w:tc>
          <w:tcPr>
            <w:tcW w:w="2185" w:type="dxa"/>
            <w:vAlign w:val="center"/>
          </w:tcPr>
          <w:p w14:paraId="17D76CAD" w14:textId="77777777" w:rsidR="00A47D5D" w:rsidRPr="00A47D5D" w:rsidRDefault="00A47D5D" w:rsidP="00A47D5D">
            <w:pPr>
              <w:widowControl/>
              <w:spacing w:line="240" w:lineRule="auto"/>
              <w:ind w:firstLineChars="0" w:firstLine="0"/>
              <w:jc w:val="center"/>
              <w:textAlignment w:val="center"/>
              <w:rPr>
                <w:sz w:val="21"/>
                <w:szCs w:val="21"/>
              </w:rPr>
            </w:pPr>
            <w:r w:rsidRPr="00A47D5D">
              <w:rPr>
                <w:color w:val="000000"/>
                <w:kern w:val="0"/>
                <w:sz w:val="21"/>
                <w:szCs w:val="21"/>
                <w:lang w:bidi="ar"/>
              </w:rPr>
              <w:t xml:space="preserve">PHS-3C </w:t>
            </w:r>
            <w:r w:rsidRPr="00A47D5D">
              <w:rPr>
                <w:color w:val="000000"/>
                <w:kern w:val="0"/>
                <w:sz w:val="21"/>
                <w:szCs w:val="21"/>
                <w:lang w:bidi="ar"/>
              </w:rPr>
              <w:t>酸度计</w:t>
            </w:r>
            <w:r w:rsidRPr="00A47D5D">
              <w:rPr>
                <w:color w:val="000000"/>
                <w:kern w:val="0"/>
                <w:sz w:val="21"/>
                <w:szCs w:val="21"/>
                <w:lang w:bidi="ar"/>
              </w:rPr>
              <w:t xml:space="preserve"> JQYQ-006-2</w:t>
            </w:r>
          </w:p>
        </w:tc>
        <w:tc>
          <w:tcPr>
            <w:tcW w:w="1237" w:type="dxa"/>
            <w:vAlign w:val="center"/>
          </w:tcPr>
          <w:p w14:paraId="3E70E28B" w14:textId="77777777" w:rsidR="00A47D5D" w:rsidRPr="00A47D5D" w:rsidRDefault="00A47D5D" w:rsidP="00A47D5D">
            <w:pPr>
              <w:widowControl/>
              <w:spacing w:line="240" w:lineRule="auto"/>
              <w:ind w:firstLineChars="0" w:firstLine="0"/>
              <w:jc w:val="center"/>
              <w:textAlignment w:val="center"/>
              <w:rPr>
                <w:sz w:val="21"/>
                <w:szCs w:val="21"/>
              </w:rPr>
            </w:pPr>
            <w:r w:rsidRPr="00A47D5D">
              <w:rPr>
                <w:color w:val="000000"/>
                <w:kern w:val="0"/>
                <w:sz w:val="21"/>
                <w:szCs w:val="21"/>
                <w:lang w:bidi="ar"/>
              </w:rPr>
              <w:t>/</w:t>
            </w:r>
          </w:p>
        </w:tc>
      </w:tr>
      <w:tr w:rsidR="00A47D5D" w:rsidRPr="00A47D5D" w14:paraId="1B113E0A" w14:textId="77777777" w:rsidTr="00A40F6A">
        <w:trPr>
          <w:trHeight w:val="397"/>
          <w:jc w:val="center"/>
        </w:trPr>
        <w:tc>
          <w:tcPr>
            <w:tcW w:w="704" w:type="dxa"/>
            <w:vAlign w:val="center"/>
          </w:tcPr>
          <w:p w14:paraId="70DC25F7"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2</w:t>
            </w:r>
          </w:p>
        </w:tc>
        <w:tc>
          <w:tcPr>
            <w:tcW w:w="1276" w:type="dxa"/>
            <w:vAlign w:val="center"/>
          </w:tcPr>
          <w:p w14:paraId="48A9620D" w14:textId="77777777" w:rsidR="00A47D5D" w:rsidRPr="00A47D5D" w:rsidRDefault="00A47D5D" w:rsidP="00A47D5D">
            <w:pPr>
              <w:spacing w:before="40" w:after="40" w:line="240" w:lineRule="auto"/>
              <w:ind w:firstLineChars="0" w:firstLine="0"/>
              <w:jc w:val="center"/>
              <w:rPr>
                <w:sz w:val="21"/>
                <w:szCs w:val="21"/>
              </w:rPr>
            </w:pPr>
            <w:r w:rsidRPr="00A47D5D">
              <w:rPr>
                <w:sz w:val="21"/>
                <w:szCs w:val="21"/>
              </w:rPr>
              <w:t>铜</w:t>
            </w:r>
          </w:p>
        </w:tc>
        <w:tc>
          <w:tcPr>
            <w:tcW w:w="3118" w:type="dxa"/>
            <w:vAlign w:val="center"/>
          </w:tcPr>
          <w:p w14:paraId="2523672A"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color w:val="000000"/>
                <w:kern w:val="0"/>
                <w:sz w:val="21"/>
                <w:szCs w:val="21"/>
                <w:lang w:bidi="ar"/>
              </w:rPr>
              <w:t>水质</w:t>
            </w:r>
            <w:r w:rsidRPr="00A47D5D">
              <w:rPr>
                <w:color w:val="000000"/>
                <w:kern w:val="0"/>
                <w:sz w:val="21"/>
                <w:szCs w:val="21"/>
                <w:lang w:bidi="ar"/>
              </w:rPr>
              <w:t xml:space="preserve"> 65</w:t>
            </w:r>
            <w:r w:rsidRPr="00A47D5D">
              <w:rPr>
                <w:color w:val="000000"/>
                <w:kern w:val="0"/>
                <w:sz w:val="21"/>
                <w:szCs w:val="21"/>
                <w:lang w:bidi="ar"/>
              </w:rPr>
              <w:t>种元素的测定</w:t>
            </w:r>
            <w:r w:rsidRPr="00A47D5D">
              <w:rPr>
                <w:color w:val="000000"/>
                <w:kern w:val="0"/>
                <w:sz w:val="21"/>
                <w:szCs w:val="21"/>
                <w:lang w:bidi="ar"/>
              </w:rPr>
              <w:t> </w:t>
            </w:r>
            <w:r w:rsidRPr="00A47D5D">
              <w:rPr>
                <w:color w:val="000000"/>
                <w:kern w:val="0"/>
                <w:sz w:val="21"/>
                <w:szCs w:val="21"/>
                <w:lang w:bidi="ar"/>
              </w:rPr>
              <w:t>电感耦合等离子体质谱法</w:t>
            </w:r>
            <w:r w:rsidRPr="00A47D5D">
              <w:rPr>
                <w:color w:val="000000"/>
                <w:kern w:val="0"/>
                <w:sz w:val="21"/>
                <w:szCs w:val="21"/>
                <w:lang w:bidi="ar"/>
              </w:rPr>
              <w:t xml:space="preserve"> HJ 700-2014</w:t>
            </w:r>
          </w:p>
        </w:tc>
        <w:tc>
          <w:tcPr>
            <w:tcW w:w="2185" w:type="dxa"/>
            <w:vAlign w:val="center"/>
          </w:tcPr>
          <w:p w14:paraId="5A3972F3"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lang w:bidi="ar"/>
              </w:rPr>
              <w:t>PQ-MS</w:t>
            </w:r>
            <w:r w:rsidRPr="00A47D5D">
              <w:rPr>
                <w:kern w:val="0"/>
                <w:sz w:val="21"/>
                <w:szCs w:val="21"/>
                <w:lang w:bidi="ar"/>
              </w:rPr>
              <w:t>电感耦合等离子体质谱仪</w:t>
            </w:r>
            <w:r w:rsidRPr="00A47D5D">
              <w:rPr>
                <w:kern w:val="0"/>
                <w:sz w:val="21"/>
                <w:szCs w:val="21"/>
                <w:lang w:bidi="ar"/>
              </w:rPr>
              <w:t xml:space="preserve"> JQYQ-141-1</w:t>
            </w:r>
          </w:p>
        </w:tc>
        <w:tc>
          <w:tcPr>
            <w:tcW w:w="1237" w:type="dxa"/>
            <w:vAlign w:val="center"/>
          </w:tcPr>
          <w:p w14:paraId="68FBB30F" w14:textId="77777777" w:rsidR="00A47D5D" w:rsidRPr="00A47D5D" w:rsidRDefault="00A47D5D" w:rsidP="00A47D5D">
            <w:pPr>
              <w:widowControl/>
              <w:spacing w:line="240" w:lineRule="auto"/>
              <w:ind w:firstLineChars="0" w:firstLine="0"/>
              <w:jc w:val="center"/>
              <w:textAlignment w:val="center"/>
              <w:rPr>
                <w:sz w:val="21"/>
                <w:szCs w:val="21"/>
              </w:rPr>
            </w:pPr>
            <w:r w:rsidRPr="00A47D5D">
              <w:rPr>
                <w:color w:val="000000"/>
                <w:kern w:val="0"/>
                <w:sz w:val="21"/>
                <w:szCs w:val="21"/>
                <w:lang w:bidi="ar"/>
              </w:rPr>
              <w:t>0.08μg/L</w:t>
            </w:r>
          </w:p>
        </w:tc>
      </w:tr>
      <w:tr w:rsidR="00A47D5D" w:rsidRPr="00A47D5D" w14:paraId="5EF9ACF0" w14:textId="77777777" w:rsidTr="00A40F6A">
        <w:trPr>
          <w:trHeight w:val="397"/>
          <w:jc w:val="center"/>
        </w:trPr>
        <w:tc>
          <w:tcPr>
            <w:tcW w:w="704" w:type="dxa"/>
            <w:vAlign w:val="center"/>
          </w:tcPr>
          <w:p w14:paraId="7F85B535"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3</w:t>
            </w:r>
          </w:p>
        </w:tc>
        <w:tc>
          <w:tcPr>
            <w:tcW w:w="1276" w:type="dxa"/>
            <w:vAlign w:val="center"/>
          </w:tcPr>
          <w:p w14:paraId="4785BF92" w14:textId="77777777" w:rsidR="00A47D5D" w:rsidRPr="00A47D5D" w:rsidRDefault="00A47D5D" w:rsidP="00A47D5D">
            <w:pPr>
              <w:spacing w:before="40" w:after="40" w:line="240" w:lineRule="auto"/>
              <w:ind w:firstLineChars="0" w:firstLine="0"/>
              <w:jc w:val="center"/>
              <w:rPr>
                <w:sz w:val="21"/>
                <w:szCs w:val="21"/>
              </w:rPr>
            </w:pPr>
            <w:r w:rsidRPr="00A47D5D">
              <w:rPr>
                <w:sz w:val="21"/>
                <w:szCs w:val="21"/>
              </w:rPr>
              <w:t>锌</w:t>
            </w:r>
          </w:p>
        </w:tc>
        <w:tc>
          <w:tcPr>
            <w:tcW w:w="3118" w:type="dxa"/>
            <w:vAlign w:val="center"/>
          </w:tcPr>
          <w:p w14:paraId="71130DB1" w14:textId="77777777" w:rsidR="00A47D5D" w:rsidRPr="00A47D5D" w:rsidRDefault="00A47D5D" w:rsidP="00A47D5D">
            <w:pPr>
              <w:widowControl/>
              <w:spacing w:line="240" w:lineRule="auto"/>
              <w:ind w:firstLineChars="0" w:firstLine="0"/>
              <w:jc w:val="center"/>
              <w:textAlignment w:val="center"/>
              <w:rPr>
                <w:sz w:val="21"/>
                <w:szCs w:val="21"/>
              </w:rPr>
            </w:pPr>
            <w:r w:rsidRPr="00A47D5D">
              <w:rPr>
                <w:kern w:val="0"/>
                <w:sz w:val="21"/>
                <w:szCs w:val="21"/>
                <w:lang w:bidi="ar"/>
              </w:rPr>
              <w:t>水质</w:t>
            </w:r>
            <w:r w:rsidRPr="00A47D5D">
              <w:rPr>
                <w:kern w:val="0"/>
                <w:sz w:val="21"/>
                <w:szCs w:val="21"/>
                <w:lang w:bidi="ar"/>
              </w:rPr>
              <w:t xml:space="preserve"> </w:t>
            </w:r>
            <w:r w:rsidRPr="00A47D5D">
              <w:rPr>
                <w:kern w:val="0"/>
                <w:sz w:val="21"/>
                <w:szCs w:val="21"/>
                <w:lang w:bidi="ar"/>
              </w:rPr>
              <w:t>铜、锌、铅、镉的测定</w:t>
            </w:r>
            <w:r w:rsidRPr="00A47D5D">
              <w:rPr>
                <w:kern w:val="0"/>
                <w:sz w:val="21"/>
                <w:szCs w:val="21"/>
                <w:lang w:bidi="ar"/>
              </w:rPr>
              <w:t xml:space="preserve"> </w:t>
            </w:r>
            <w:r w:rsidRPr="00A47D5D">
              <w:rPr>
                <w:kern w:val="0"/>
                <w:sz w:val="21"/>
                <w:szCs w:val="21"/>
                <w:lang w:bidi="ar"/>
              </w:rPr>
              <w:t>原子吸收分光光度法</w:t>
            </w:r>
            <w:r w:rsidRPr="00A47D5D">
              <w:rPr>
                <w:kern w:val="0"/>
                <w:sz w:val="21"/>
                <w:szCs w:val="21"/>
                <w:lang w:bidi="ar"/>
              </w:rPr>
              <w:t xml:space="preserve"> GB</w:t>
            </w:r>
            <w:r w:rsidRPr="00A47D5D">
              <w:rPr>
                <w:color w:val="000000"/>
                <w:kern w:val="0"/>
                <w:sz w:val="21"/>
                <w:szCs w:val="21"/>
                <w:lang w:bidi="ar"/>
              </w:rPr>
              <w:t xml:space="preserve">/T </w:t>
            </w:r>
            <w:r w:rsidRPr="00A47D5D">
              <w:rPr>
                <w:kern w:val="0"/>
                <w:sz w:val="21"/>
                <w:szCs w:val="21"/>
                <w:lang w:bidi="ar"/>
              </w:rPr>
              <w:t>7475-1987</w:t>
            </w:r>
          </w:p>
        </w:tc>
        <w:tc>
          <w:tcPr>
            <w:tcW w:w="2185" w:type="dxa"/>
            <w:vAlign w:val="center"/>
          </w:tcPr>
          <w:p w14:paraId="03012E59" w14:textId="77777777" w:rsidR="00A47D5D" w:rsidRPr="00A47D5D" w:rsidRDefault="00A47D5D" w:rsidP="00A47D5D">
            <w:pPr>
              <w:widowControl/>
              <w:spacing w:line="240" w:lineRule="auto"/>
              <w:ind w:firstLineChars="0" w:firstLine="0"/>
              <w:jc w:val="center"/>
              <w:textAlignment w:val="center"/>
              <w:rPr>
                <w:sz w:val="21"/>
                <w:szCs w:val="21"/>
              </w:rPr>
            </w:pPr>
            <w:r w:rsidRPr="00A47D5D">
              <w:rPr>
                <w:kern w:val="0"/>
                <w:sz w:val="21"/>
                <w:szCs w:val="21"/>
                <w:lang w:bidi="ar"/>
              </w:rPr>
              <w:t>TAS-990</w:t>
            </w:r>
            <w:r w:rsidRPr="00A47D5D">
              <w:rPr>
                <w:kern w:val="0"/>
                <w:sz w:val="21"/>
                <w:szCs w:val="21"/>
                <w:lang w:bidi="ar"/>
              </w:rPr>
              <w:t>原子吸收分光光度计</w:t>
            </w:r>
            <w:r w:rsidRPr="00A47D5D">
              <w:rPr>
                <w:kern w:val="0"/>
                <w:sz w:val="21"/>
                <w:szCs w:val="21"/>
                <w:lang w:bidi="ar"/>
              </w:rPr>
              <w:t xml:space="preserve"> JQYQ-005-1</w:t>
            </w:r>
          </w:p>
        </w:tc>
        <w:tc>
          <w:tcPr>
            <w:tcW w:w="1237" w:type="dxa"/>
            <w:vAlign w:val="center"/>
          </w:tcPr>
          <w:p w14:paraId="5F5BC74D" w14:textId="77777777" w:rsidR="00A47D5D" w:rsidRPr="00A47D5D" w:rsidRDefault="00A47D5D" w:rsidP="00A47D5D">
            <w:pPr>
              <w:widowControl/>
              <w:spacing w:line="240" w:lineRule="auto"/>
              <w:ind w:firstLineChars="0" w:firstLine="0"/>
              <w:jc w:val="center"/>
              <w:textAlignment w:val="center"/>
              <w:rPr>
                <w:szCs w:val="21"/>
              </w:rPr>
            </w:pPr>
            <w:r w:rsidRPr="00A47D5D">
              <w:rPr>
                <w:color w:val="000000"/>
                <w:kern w:val="0"/>
                <w:sz w:val="21"/>
                <w:szCs w:val="21"/>
                <w:lang w:bidi="ar"/>
              </w:rPr>
              <w:t>0.05mg/L</w:t>
            </w:r>
          </w:p>
        </w:tc>
      </w:tr>
      <w:tr w:rsidR="00A47D5D" w:rsidRPr="00A47D5D" w14:paraId="0C767DC3" w14:textId="77777777" w:rsidTr="00A40F6A">
        <w:trPr>
          <w:trHeight w:val="397"/>
          <w:jc w:val="center"/>
        </w:trPr>
        <w:tc>
          <w:tcPr>
            <w:tcW w:w="704" w:type="dxa"/>
            <w:vAlign w:val="center"/>
          </w:tcPr>
          <w:p w14:paraId="2B6C6D79"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4</w:t>
            </w:r>
          </w:p>
        </w:tc>
        <w:tc>
          <w:tcPr>
            <w:tcW w:w="1276" w:type="dxa"/>
            <w:vAlign w:val="center"/>
          </w:tcPr>
          <w:p w14:paraId="79B07F37" w14:textId="77777777" w:rsidR="00A47D5D" w:rsidRPr="00A47D5D" w:rsidRDefault="00A47D5D" w:rsidP="00A47D5D">
            <w:pPr>
              <w:widowControl/>
              <w:spacing w:before="40" w:after="40" w:line="240" w:lineRule="auto"/>
              <w:ind w:firstLineChars="0" w:firstLine="0"/>
              <w:jc w:val="center"/>
              <w:textAlignment w:val="center"/>
              <w:rPr>
                <w:sz w:val="21"/>
                <w:szCs w:val="21"/>
              </w:rPr>
            </w:pPr>
            <w:r w:rsidRPr="00A47D5D">
              <w:rPr>
                <w:sz w:val="21"/>
                <w:szCs w:val="21"/>
              </w:rPr>
              <w:t>砷</w:t>
            </w:r>
          </w:p>
        </w:tc>
        <w:tc>
          <w:tcPr>
            <w:tcW w:w="3118" w:type="dxa"/>
            <w:vAlign w:val="center"/>
          </w:tcPr>
          <w:p w14:paraId="030D4D08" w14:textId="77777777" w:rsidR="00A47D5D" w:rsidRPr="00A47D5D" w:rsidRDefault="00A47D5D" w:rsidP="00A47D5D">
            <w:pPr>
              <w:widowControl/>
              <w:spacing w:line="240" w:lineRule="auto"/>
              <w:ind w:firstLineChars="0" w:firstLine="0"/>
              <w:jc w:val="center"/>
              <w:textAlignment w:val="center"/>
              <w:rPr>
                <w:sz w:val="21"/>
                <w:szCs w:val="21"/>
              </w:rPr>
            </w:pPr>
            <w:r w:rsidRPr="00A47D5D">
              <w:rPr>
                <w:kern w:val="0"/>
                <w:sz w:val="21"/>
                <w:szCs w:val="21"/>
                <w:lang w:bidi="ar"/>
              </w:rPr>
              <w:t>水质</w:t>
            </w:r>
            <w:r w:rsidRPr="00A47D5D">
              <w:rPr>
                <w:kern w:val="0"/>
                <w:sz w:val="21"/>
                <w:szCs w:val="21"/>
                <w:lang w:bidi="ar"/>
              </w:rPr>
              <w:t xml:space="preserve"> </w:t>
            </w:r>
            <w:r w:rsidRPr="00A47D5D">
              <w:rPr>
                <w:kern w:val="0"/>
                <w:sz w:val="21"/>
                <w:szCs w:val="21"/>
                <w:lang w:bidi="ar"/>
              </w:rPr>
              <w:t>汞、砷、硒、铋和锑的测定</w:t>
            </w:r>
            <w:r w:rsidRPr="00A47D5D">
              <w:rPr>
                <w:kern w:val="0"/>
                <w:sz w:val="21"/>
                <w:szCs w:val="21"/>
                <w:lang w:bidi="ar"/>
              </w:rPr>
              <w:t xml:space="preserve"> </w:t>
            </w:r>
            <w:r w:rsidRPr="00A47D5D">
              <w:rPr>
                <w:kern w:val="0"/>
                <w:sz w:val="21"/>
                <w:szCs w:val="21"/>
                <w:lang w:bidi="ar"/>
              </w:rPr>
              <w:t>原子荧光法</w:t>
            </w:r>
            <w:r w:rsidRPr="00A47D5D">
              <w:rPr>
                <w:kern w:val="0"/>
                <w:sz w:val="21"/>
                <w:szCs w:val="21"/>
                <w:lang w:bidi="ar"/>
              </w:rPr>
              <w:t xml:space="preserve"> HJ 694-2014</w:t>
            </w:r>
          </w:p>
        </w:tc>
        <w:tc>
          <w:tcPr>
            <w:tcW w:w="2185" w:type="dxa"/>
            <w:vAlign w:val="center"/>
          </w:tcPr>
          <w:p w14:paraId="3050DCB0" w14:textId="77777777" w:rsidR="00A47D5D" w:rsidRPr="00A47D5D" w:rsidRDefault="00A47D5D" w:rsidP="00A47D5D">
            <w:pPr>
              <w:widowControl/>
              <w:spacing w:line="240" w:lineRule="auto"/>
              <w:ind w:firstLineChars="0" w:firstLine="0"/>
              <w:jc w:val="center"/>
              <w:textAlignment w:val="center"/>
              <w:rPr>
                <w:sz w:val="21"/>
                <w:szCs w:val="21"/>
              </w:rPr>
            </w:pPr>
            <w:r w:rsidRPr="00A47D5D">
              <w:rPr>
                <w:kern w:val="0"/>
                <w:sz w:val="21"/>
                <w:szCs w:val="21"/>
                <w:lang w:bidi="ar"/>
              </w:rPr>
              <w:t>AFS-933</w:t>
            </w:r>
            <w:r w:rsidRPr="00A47D5D">
              <w:rPr>
                <w:kern w:val="0"/>
                <w:sz w:val="21"/>
                <w:szCs w:val="21"/>
                <w:lang w:bidi="ar"/>
              </w:rPr>
              <w:t>原子荧光光度计</w:t>
            </w:r>
            <w:r w:rsidRPr="00A47D5D">
              <w:rPr>
                <w:kern w:val="0"/>
                <w:sz w:val="21"/>
                <w:szCs w:val="21"/>
                <w:lang w:bidi="ar"/>
              </w:rPr>
              <w:t xml:space="preserve"> JQYQ-066-3</w:t>
            </w:r>
          </w:p>
        </w:tc>
        <w:tc>
          <w:tcPr>
            <w:tcW w:w="1237" w:type="dxa"/>
            <w:vAlign w:val="center"/>
          </w:tcPr>
          <w:p w14:paraId="292F08EF" w14:textId="77777777" w:rsidR="00A47D5D" w:rsidRPr="00A47D5D" w:rsidRDefault="00A47D5D" w:rsidP="00A47D5D">
            <w:pPr>
              <w:widowControl/>
              <w:spacing w:line="240" w:lineRule="auto"/>
              <w:ind w:firstLineChars="0" w:firstLine="0"/>
              <w:jc w:val="center"/>
              <w:textAlignment w:val="center"/>
              <w:rPr>
                <w:szCs w:val="21"/>
              </w:rPr>
            </w:pPr>
            <w:r w:rsidRPr="00A47D5D">
              <w:rPr>
                <w:color w:val="000000"/>
                <w:kern w:val="0"/>
                <w:sz w:val="21"/>
                <w:szCs w:val="21"/>
                <w:lang w:bidi="ar"/>
              </w:rPr>
              <w:t>0.3μg/L</w:t>
            </w:r>
          </w:p>
        </w:tc>
      </w:tr>
      <w:tr w:rsidR="00A47D5D" w:rsidRPr="00A47D5D" w14:paraId="41460FC1" w14:textId="77777777" w:rsidTr="00A40F6A">
        <w:trPr>
          <w:trHeight w:val="397"/>
          <w:jc w:val="center"/>
        </w:trPr>
        <w:tc>
          <w:tcPr>
            <w:tcW w:w="704" w:type="dxa"/>
            <w:vAlign w:val="center"/>
          </w:tcPr>
          <w:p w14:paraId="38C35983"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5</w:t>
            </w:r>
          </w:p>
        </w:tc>
        <w:tc>
          <w:tcPr>
            <w:tcW w:w="1276" w:type="dxa"/>
            <w:vAlign w:val="center"/>
          </w:tcPr>
          <w:p w14:paraId="394DCEDB" w14:textId="77777777" w:rsidR="00A47D5D" w:rsidRPr="00A47D5D" w:rsidRDefault="00A47D5D" w:rsidP="00A47D5D">
            <w:pPr>
              <w:widowControl/>
              <w:spacing w:before="40" w:after="40" w:line="240" w:lineRule="auto"/>
              <w:ind w:firstLineChars="0" w:firstLine="0"/>
              <w:jc w:val="center"/>
              <w:textAlignment w:val="center"/>
              <w:rPr>
                <w:sz w:val="21"/>
                <w:szCs w:val="21"/>
              </w:rPr>
            </w:pPr>
            <w:r w:rsidRPr="00A47D5D">
              <w:rPr>
                <w:sz w:val="21"/>
                <w:szCs w:val="21"/>
              </w:rPr>
              <w:t>汞</w:t>
            </w:r>
          </w:p>
        </w:tc>
        <w:tc>
          <w:tcPr>
            <w:tcW w:w="3118" w:type="dxa"/>
            <w:vAlign w:val="center"/>
          </w:tcPr>
          <w:p w14:paraId="79058058"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kern w:val="0"/>
                <w:sz w:val="21"/>
                <w:szCs w:val="21"/>
                <w:lang w:bidi="ar"/>
              </w:rPr>
              <w:t>水质</w:t>
            </w:r>
            <w:r w:rsidRPr="00A47D5D">
              <w:rPr>
                <w:kern w:val="0"/>
                <w:sz w:val="21"/>
                <w:szCs w:val="21"/>
                <w:lang w:bidi="ar"/>
              </w:rPr>
              <w:t xml:space="preserve"> </w:t>
            </w:r>
            <w:r w:rsidRPr="00A47D5D">
              <w:rPr>
                <w:kern w:val="0"/>
                <w:sz w:val="21"/>
                <w:szCs w:val="21"/>
                <w:lang w:bidi="ar"/>
              </w:rPr>
              <w:t>汞、砷、硒、铋和锑的测定</w:t>
            </w:r>
            <w:r w:rsidRPr="00A47D5D">
              <w:rPr>
                <w:kern w:val="0"/>
                <w:sz w:val="21"/>
                <w:szCs w:val="21"/>
                <w:lang w:bidi="ar"/>
              </w:rPr>
              <w:t xml:space="preserve"> </w:t>
            </w:r>
            <w:r w:rsidRPr="00A47D5D">
              <w:rPr>
                <w:kern w:val="0"/>
                <w:sz w:val="21"/>
                <w:szCs w:val="21"/>
                <w:lang w:bidi="ar"/>
              </w:rPr>
              <w:t>原子荧光法</w:t>
            </w:r>
            <w:r w:rsidRPr="00A47D5D">
              <w:rPr>
                <w:kern w:val="0"/>
                <w:sz w:val="21"/>
                <w:szCs w:val="21"/>
                <w:lang w:bidi="ar"/>
              </w:rPr>
              <w:t xml:space="preserve"> HJ 694-2014</w:t>
            </w:r>
          </w:p>
        </w:tc>
        <w:tc>
          <w:tcPr>
            <w:tcW w:w="2185" w:type="dxa"/>
            <w:vAlign w:val="center"/>
          </w:tcPr>
          <w:p w14:paraId="6319B989" w14:textId="77777777" w:rsidR="00A47D5D" w:rsidRPr="00A47D5D" w:rsidRDefault="00A47D5D" w:rsidP="00A47D5D">
            <w:pPr>
              <w:widowControl/>
              <w:spacing w:line="240" w:lineRule="auto"/>
              <w:ind w:firstLineChars="0" w:firstLine="0"/>
              <w:jc w:val="center"/>
              <w:textAlignment w:val="center"/>
              <w:rPr>
                <w:sz w:val="21"/>
                <w:szCs w:val="21"/>
              </w:rPr>
            </w:pPr>
            <w:r w:rsidRPr="00A47D5D">
              <w:rPr>
                <w:kern w:val="0"/>
                <w:sz w:val="21"/>
                <w:szCs w:val="21"/>
                <w:lang w:bidi="ar"/>
              </w:rPr>
              <w:t>AFS-933</w:t>
            </w:r>
            <w:r w:rsidRPr="00A47D5D">
              <w:rPr>
                <w:kern w:val="0"/>
                <w:sz w:val="21"/>
                <w:szCs w:val="21"/>
                <w:lang w:bidi="ar"/>
              </w:rPr>
              <w:t>原子荧光光度计</w:t>
            </w:r>
            <w:r w:rsidRPr="00A47D5D">
              <w:rPr>
                <w:kern w:val="0"/>
                <w:sz w:val="21"/>
                <w:szCs w:val="21"/>
                <w:lang w:bidi="ar"/>
              </w:rPr>
              <w:t xml:space="preserve"> JQYQ-066-3</w:t>
            </w:r>
          </w:p>
        </w:tc>
        <w:tc>
          <w:tcPr>
            <w:tcW w:w="1237" w:type="dxa"/>
            <w:vAlign w:val="center"/>
          </w:tcPr>
          <w:p w14:paraId="6CEFA97D" w14:textId="77777777" w:rsidR="00A47D5D" w:rsidRPr="00A47D5D" w:rsidRDefault="00A47D5D" w:rsidP="00A47D5D">
            <w:pPr>
              <w:widowControl/>
              <w:spacing w:line="240" w:lineRule="auto"/>
              <w:ind w:firstLineChars="0" w:firstLine="0"/>
              <w:jc w:val="center"/>
              <w:textAlignment w:val="center"/>
              <w:rPr>
                <w:color w:val="FF0000"/>
                <w:sz w:val="21"/>
                <w:szCs w:val="21"/>
              </w:rPr>
            </w:pPr>
            <w:r w:rsidRPr="00A47D5D">
              <w:rPr>
                <w:color w:val="000000"/>
                <w:kern w:val="0"/>
                <w:sz w:val="21"/>
                <w:szCs w:val="21"/>
                <w:lang w:bidi="ar"/>
              </w:rPr>
              <w:t>0.04μg/L</w:t>
            </w:r>
          </w:p>
        </w:tc>
      </w:tr>
      <w:tr w:rsidR="00A47D5D" w:rsidRPr="00A47D5D" w14:paraId="774C6AB6" w14:textId="77777777" w:rsidTr="00A40F6A">
        <w:trPr>
          <w:trHeight w:val="397"/>
          <w:jc w:val="center"/>
        </w:trPr>
        <w:tc>
          <w:tcPr>
            <w:tcW w:w="704" w:type="dxa"/>
            <w:vAlign w:val="center"/>
          </w:tcPr>
          <w:p w14:paraId="37D735F5"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lastRenderedPageBreak/>
              <w:t>6</w:t>
            </w:r>
          </w:p>
        </w:tc>
        <w:tc>
          <w:tcPr>
            <w:tcW w:w="1276" w:type="dxa"/>
            <w:vAlign w:val="center"/>
          </w:tcPr>
          <w:p w14:paraId="563DBF7C" w14:textId="77777777" w:rsidR="00A47D5D" w:rsidRPr="00A47D5D" w:rsidRDefault="00A47D5D" w:rsidP="00A47D5D">
            <w:pPr>
              <w:widowControl/>
              <w:spacing w:before="40" w:after="40" w:line="240" w:lineRule="auto"/>
              <w:ind w:firstLineChars="0" w:firstLine="0"/>
              <w:jc w:val="center"/>
              <w:textAlignment w:val="center"/>
              <w:rPr>
                <w:sz w:val="21"/>
                <w:szCs w:val="21"/>
              </w:rPr>
            </w:pPr>
            <w:r w:rsidRPr="00A47D5D">
              <w:rPr>
                <w:sz w:val="21"/>
                <w:szCs w:val="21"/>
              </w:rPr>
              <w:t>总铬</w:t>
            </w:r>
          </w:p>
        </w:tc>
        <w:tc>
          <w:tcPr>
            <w:tcW w:w="3118" w:type="dxa"/>
            <w:vAlign w:val="center"/>
          </w:tcPr>
          <w:p w14:paraId="19E7DCD4"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color w:val="000000"/>
                <w:kern w:val="0"/>
                <w:sz w:val="21"/>
                <w:szCs w:val="21"/>
                <w:lang w:bidi="ar"/>
              </w:rPr>
              <w:t>水质</w:t>
            </w:r>
            <w:r w:rsidRPr="00A47D5D">
              <w:rPr>
                <w:color w:val="000000"/>
                <w:kern w:val="0"/>
                <w:sz w:val="21"/>
                <w:szCs w:val="21"/>
                <w:lang w:bidi="ar"/>
              </w:rPr>
              <w:t xml:space="preserve"> 65</w:t>
            </w:r>
            <w:r w:rsidRPr="00A47D5D">
              <w:rPr>
                <w:color w:val="000000"/>
                <w:kern w:val="0"/>
                <w:sz w:val="21"/>
                <w:szCs w:val="21"/>
                <w:lang w:bidi="ar"/>
              </w:rPr>
              <w:t>种元素的测定</w:t>
            </w:r>
            <w:r w:rsidRPr="00A47D5D">
              <w:rPr>
                <w:color w:val="000000"/>
                <w:kern w:val="0"/>
                <w:sz w:val="21"/>
                <w:szCs w:val="21"/>
                <w:lang w:bidi="ar"/>
              </w:rPr>
              <w:t xml:space="preserve"> </w:t>
            </w:r>
            <w:r w:rsidRPr="00A47D5D">
              <w:rPr>
                <w:color w:val="000000"/>
                <w:kern w:val="0"/>
                <w:sz w:val="21"/>
                <w:szCs w:val="21"/>
                <w:lang w:bidi="ar"/>
              </w:rPr>
              <w:t>电感耦合等离子体质谱法</w:t>
            </w:r>
            <w:r w:rsidRPr="00A47D5D">
              <w:rPr>
                <w:color w:val="000000"/>
                <w:kern w:val="0"/>
                <w:sz w:val="21"/>
                <w:szCs w:val="21"/>
                <w:lang w:bidi="ar"/>
              </w:rPr>
              <w:t xml:space="preserve"> HJ 700-2014</w:t>
            </w:r>
          </w:p>
        </w:tc>
        <w:tc>
          <w:tcPr>
            <w:tcW w:w="2185" w:type="dxa"/>
            <w:vAlign w:val="center"/>
          </w:tcPr>
          <w:p w14:paraId="6F0F7041" w14:textId="77777777" w:rsidR="00A47D5D" w:rsidRPr="00A47D5D" w:rsidRDefault="00A47D5D" w:rsidP="00A47D5D">
            <w:pPr>
              <w:widowControl/>
              <w:spacing w:line="240" w:lineRule="auto"/>
              <w:ind w:firstLineChars="0" w:firstLine="0"/>
              <w:jc w:val="center"/>
              <w:textAlignment w:val="center"/>
              <w:rPr>
                <w:sz w:val="21"/>
                <w:szCs w:val="21"/>
              </w:rPr>
            </w:pPr>
            <w:r w:rsidRPr="00A47D5D">
              <w:rPr>
                <w:color w:val="000000"/>
                <w:kern w:val="0"/>
                <w:sz w:val="21"/>
                <w:szCs w:val="21"/>
                <w:lang w:bidi="ar"/>
              </w:rPr>
              <w:t>PQ-MS</w:t>
            </w:r>
            <w:r w:rsidRPr="00A47D5D">
              <w:rPr>
                <w:color w:val="000000"/>
                <w:kern w:val="0"/>
                <w:sz w:val="21"/>
                <w:szCs w:val="21"/>
                <w:lang w:bidi="ar"/>
              </w:rPr>
              <w:t>电感耦合等离子体质谱仪</w:t>
            </w:r>
            <w:r w:rsidRPr="00A47D5D">
              <w:rPr>
                <w:color w:val="000000"/>
                <w:kern w:val="0"/>
                <w:sz w:val="21"/>
                <w:szCs w:val="21"/>
                <w:lang w:bidi="ar"/>
              </w:rPr>
              <w:t xml:space="preserve"> JQYQ-141-1</w:t>
            </w:r>
          </w:p>
        </w:tc>
        <w:tc>
          <w:tcPr>
            <w:tcW w:w="1237" w:type="dxa"/>
            <w:vAlign w:val="center"/>
          </w:tcPr>
          <w:p w14:paraId="3E525324" w14:textId="77777777" w:rsidR="00A47D5D" w:rsidRPr="00A47D5D" w:rsidRDefault="00A47D5D" w:rsidP="00A47D5D">
            <w:pPr>
              <w:widowControl/>
              <w:spacing w:line="240" w:lineRule="auto"/>
              <w:ind w:firstLineChars="0" w:firstLine="0"/>
              <w:jc w:val="center"/>
              <w:textAlignment w:val="center"/>
              <w:rPr>
                <w:color w:val="FF0000"/>
                <w:sz w:val="21"/>
                <w:szCs w:val="21"/>
              </w:rPr>
            </w:pPr>
            <w:r w:rsidRPr="00A47D5D">
              <w:rPr>
                <w:color w:val="000000"/>
                <w:kern w:val="0"/>
                <w:sz w:val="21"/>
                <w:szCs w:val="21"/>
                <w:lang w:bidi="ar"/>
              </w:rPr>
              <w:t>0.11μg/L</w:t>
            </w:r>
          </w:p>
        </w:tc>
      </w:tr>
      <w:tr w:rsidR="00A47D5D" w:rsidRPr="00A47D5D" w14:paraId="6EA0A4D1" w14:textId="77777777" w:rsidTr="00A40F6A">
        <w:trPr>
          <w:trHeight w:val="397"/>
          <w:jc w:val="center"/>
        </w:trPr>
        <w:tc>
          <w:tcPr>
            <w:tcW w:w="704" w:type="dxa"/>
            <w:vAlign w:val="center"/>
          </w:tcPr>
          <w:p w14:paraId="49A6B1C4"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7</w:t>
            </w:r>
          </w:p>
        </w:tc>
        <w:tc>
          <w:tcPr>
            <w:tcW w:w="1276" w:type="dxa"/>
            <w:vAlign w:val="center"/>
          </w:tcPr>
          <w:p w14:paraId="1AFE8A8A" w14:textId="77777777" w:rsidR="00A47D5D" w:rsidRPr="00A47D5D" w:rsidRDefault="00A47D5D" w:rsidP="00A47D5D">
            <w:pPr>
              <w:widowControl/>
              <w:spacing w:before="40" w:after="40" w:line="240" w:lineRule="auto"/>
              <w:ind w:firstLineChars="0" w:firstLine="0"/>
              <w:jc w:val="center"/>
              <w:textAlignment w:val="center"/>
              <w:rPr>
                <w:sz w:val="21"/>
                <w:szCs w:val="21"/>
              </w:rPr>
            </w:pPr>
            <w:r w:rsidRPr="00A47D5D">
              <w:rPr>
                <w:sz w:val="21"/>
                <w:szCs w:val="21"/>
              </w:rPr>
              <w:t>铅</w:t>
            </w:r>
          </w:p>
        </w:tc>
        <w:tc>
          <w:tcPr>
            <w:tcW w:w="3118" w:type="dxa"/>
            <w:vAlign w:val="center"/>
          </w:tcPr>
          <w:p w14:paraId="32159DE9"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color w:val="000000"/>
                <w:kern w:val="0"/>
                <w:sz w:val="21"/>
                <w:szCs w:val="21"/>
                <w:lang w:bidi="ar"/>
              </w:rPr>
              <w:t>水质</w:t>
            </w:r>
            <w:r w:rsidRPr="00A47D5D">
              <w:rPr>
                <w:color w:val="000000"/>
                <w:kern w:val="0"/>
                <w:sz w:val="21"/>
                <w:szCs w:val="21"/>
                <w:lang w:bidi="ar"/>
              </w:rPr>
              <w:t xml:space="preserve"> 65</w:t>
            </w:r>
            <w:r w:rsidRPr="00A47D5D">
              <w:rPr>
                <w:color w:val="000000"/>
                <w:kern w:val="0"/>
                <w:sz w:val="21"/>
                <w:szCs w:val="21"/>
                <w:lang w:bidi="ar"/>
              </w:rPr>
              <w:t>种元素的测定</w:t>
            </w:r>
            <w:r w:rsidRPr="00A47D5D">
              <w:rPr>
                <w:color w:val="000000"/>
                <w:kern w:val="0"/>
                <w:sz w:val="21"/>
                <w:szCs w:val="21"/>
                <w:lang w:bidi="ar"/>
              </w:rPr>
              <w:t> </w:t>
            </w:r>
            <w:r w:rsidRPr="00A47D5D">
              <w:rPr>
                <w:color w:val="000000"/>
                <w:kern w:val="0"/>
                <w:sz w:val="21"/>
                <w:szCs w:val="21"/>
                <w:lang w:bidi="ar"/>
              </w:rPr>
              <w:t>电感耦合等离子体质谱法</w:t>
            </w:r>
            <w:r w:rsidRPr="00A47D5D">
              <w:rPr>
                <w:color w:val="000000"/>
                <w:kern w:val="0"/>
                <w:sz w:val="21"/>
                <w:szCs w:val="21"/>
                <w:lang w:bidi="ar"/>
              </w:rPr>
              <w:t xml:space="preserve"> HJ 700-2014</w:t>
            </w:r>
          </w:p>
        </w:tc>
        <w:tc>
          <w:tcPr>
            <w:tcW w:w="2185" w:type="dxa"/>
            <w:vAlign w:val="center"/>
          </w:tcPr>
          <w:p w14:paraId="0257BBF4"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lang w:bidi="ar"/>
              </w:rPr>
              <w:t>PQ-MS</w:t>
            </w:r>
            <w:r w:rsidRPr="00A47D5D">
              <w:rPr>
                <w:kern w:val="0"/>
                <w:sz w:val="21"/>
                <w:szCs w:val="21"/>
                <w:lang w:bidi="ar"/>
              </w:rPr>
              <w:t>电感耦合等离子体质谱仪</w:t>
            </w:r>
            <w:r w:rsidRPr="00A47D5D">
              <w:rPr>
                <w:kern w:val="0"/>
                <w:sz w:val="21"/>
                <w:szCs w:val="21"/>
                <w:lang w:bidi="ar"/>
              </w:rPr>
              <w:t xml:space="preserve"> JQYQ-141-1</w:t>
            </w:r>
          </w:p>
        </w:tc>
        <w:tc>
          <w:tcPr>
            <w:tcW w:w="1237" w:type="dxa"/>
            <w:vAlign w:val="center"/>
          </w:tcPr>
          <w:p w14:paraId="7AD23DFA" w14:textId="77777777" w:rsidR="00A47D5D" w:rsidRPr="00A47D5D" w:rsidRDefault="00A47D5D" w:rsidP="00A47D5D">
            <w:pPr>
              <w:widowControl/>
              <w:spacing w:line="240" w:lineRule="auto"/>
              <w:ind w:firstLineChars="0" w:firstLine="0"/>
              <w:jc w:val="center"/>
              <w:textAlignment w:val="center"/>
              <w:rPr>
                <w:sz w:val="21"/>
                <w:szCs w:val="21"/>
              </w:rPr>
            </w:pPr>
            <w:r w:rsidRPr="00A47D5D">
              <w:rPr>
                <w:color w:val="000000"/>
                <w:kern w:val="0"/>
                <w:sz w:val="21"/>
                <w:szCs w:val="21"/>
                <w:lang w:bidi="ar"/>
              </w:rPr>
              <w:t>0.09μg/L</w:t>
            </w:r>
          </w:p>
        </w:tc>
      </w:tr>
      <w:tr w:rsidR="00A47D5D" w:rsidRPr="00A47D5D" w14:paraId="0518A65E" w14:textId="77777777" w:rsidTr="00A40F6A">
        <w:trPr>
          <w:trHeight w:val="397"/>
          <w:jc w:val="center"/>
        </w:trPr>
        <w:tc>
          <w:tcPr>
            <w:tcW w:w="704" w:type="dxa"/>
            <w:vAlign w:val="center"/>
          </w:tcPr>
          <w:p w14:paraId="23DFE694"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8</w:t>
            </w:r>
          </w:p>
        </w:tc>
        <w:tc>
          <w:tcPr>
            <w:tcW w:w="1276" w:type="dxa"/>
            <w:vAlign w:val="center"/>
          </w:tcPr>
          <w:p w14:paraId="5F9D90F5" w14:textId="77777777" w:rsidR="00A47D5D" w:rsidRPr="00A47D5D" w:rsidRDefault="00A47D5D" w:rsidP="00A47D5D">
            <w:pPr>
              <w:widowControl/>
              <w:spacing w:before="40" w:after="40" w:line="240" w:lineRule="auto"/>
              <w:ind w:firstLineChars="0" w:firstLine="0"/>
              <w:jc w:val="center"/>
              <w:textAlignment w:val="center"/>
              <w:rPr>
                <w:sz w:val="21"/>
                <w:szCs w:val="21"/>
              </w:rPr>
            </w:pPr>
            <w:r w:rsidRPr="00A47D5D">
              <w:rPr>
                <w:sz w:val="21"/>
                <w:szCs w:val="21"/>
              </w:rPr>
              <w:t>镉</w:t>
            </w:r>
          </w:p>
        </w:tc>
        <w:tc>
          <w:tcPr>
            <w:tcW w:w="3118" w:type="dxa"/>
            <w:vAlign w:val="center"/>
          </w:tcPr>
          <w:p w14:paraId="3ACEF500"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color w:val="000000"/>
                <w:kern w:val="0"/>
                <w:sz w:val="21"/>
                <w:szCs w:val="21"/>
                <w:lang w:bidi="ar"/>
              </w:rPr>
              <w:t>水质</w:t>
            </w:r>
            <w:r w:rsidRPr="00A47D5D">
              <w:rPr>
                <w:color w:val="000000"/>
                <w:kern w:val="0"/>
                <w:sz w:val="21"/>
                <w:szCs w:val="21"/>
                <w:lang w:bidi="ar"/>
              </w:rPr>
              <w:t xml:space="preserve"> 65</w:t>
            </w:r>
            <w:r w:rsidRPr="00A47D5D">
              <w:rPr>
                <w:color w:val="000000"/>
                <w:kern w:val="0"/>
                <w:sz w:val="21"/>
                <w:szCs w:val="21"/>
                <w:lang w:bidi="ar"/>
              </w:rPr>
              <w:t>种元素的测定</w:t>
            </w:r>
            <w:r w:rsidRPr="00A47D5D">
              <w:rPr>
                <w:color w:val="000000"/>
                <w:kern w:val="0"/>
                <w:sz w:val="21"/>
                <w:szCs w:val="21"/>
                <w:lang w:bidi="ar"/>
              </w:rPr>
              <w:t> </w:t>
            </w:r>
            <w:r w:rsidRPr="00A47D5D">
              <w:rPr>
                <w:color w:val="000000"/>
                <w:kern w:val="0"/>
                <w:sz w:val="21"/>
                <w:szCs w:val="21"/>
                <w:lang w:bidi="ar"/>
              </w:rPr>
              <w:t>电感耦合等离子体质谱法</w:t>
            </w:r>
            <w:r w:rsidRPr="00A47D5D">
              <w:rPr>
                <w:color w:val="000000"/>
                <w:kern w:val="0"/>
                <w:sz w:val="21"/>
                <w:szCs w:val="21"/>
                <w:lang w:bidi="ar"/>
              </w:rPr>
              <w:t xml:space="preserve"> HJ 700-2014</w:t>
            </w:r>
          </w:p>
        </w:tc>
        <w:tc>
          <w:tcPr>
            <w:tcW w:w="2185" w:type="dxa"/>
            <w:vAlign w:val="center"/>
          </w:tcPr>
          <w:p w14:paraId="3099CD5A"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lang w:bidi="ar"/>
              </w:rPr>
              <w:t>PQ-MS</w:t>
            </w:r>
            <w:r w:rsidRPr="00A47D5D">
              <w:rPr>
                <w:kern w:val="0"/>
                <w:sz w:val="21"/>
                <w:szCs w:val="21"/>
                <w:lang w:bidi="ar"/>
              </w:rPr>
              <w:t>电感耦合等离子体质谱仪</w:t>
            </w:r>
            <w:r w:rsidRPr="00A47D5D">
              <w:rPr>
                <w:kern w:val="0"/>
                <w:sz w:val="21"/>
                <w:szCs w:val="21"/>
                <w:lang w:bidi="ar"/>
              </w:rPr>
              <w:t xml:space="preserve"> JQYQ-141-1</w:t>
            </w:r>
          </w:p>
        </w:tc>
        <w:tc>
          <w:tcPr>
            <w:tcW w:w="1237" w:type="dxa"/>
            <w:vAlign w:val="center"/>
          </w:tcPr>
          <w:p w14:paraId="1767D30F" w14:textId="77777777" w:rsidR="00A47D5D" w:rsidRPr="00A47D5D" w:rsidRDefault="00A47D5D" w:rsidP="00A47D5D">
            <w:pPr>
              <w:widowControl/>
              <w:spacing w:line="240" w:lineRule="auto"/>
              <w:ind w:firstLineChars="0" w:firstLine="0"/>
              <w:jc w:val="center"/>
              <w:textAlignment w:val="center"/>
              <w:rPr>
                <w:sz w:val="21"/>
                <w:szCs w:val="21"/>
              </w:rPr>
            </w:pPr>
            <w:r w:rsidRPr="00A47D5D">
              <w:rPr>
                <w:color w:val="000000"/>
                <w:kern w:val="0"/>
                <w:sz w:val="21"/>
                <w:szCs w:val="21"/>
                <w:lang w:bidi="ar"/>
              </w:rPr>
              <w:t>0.05μg/L</w:t>
            </w:r>
          </w:p>
        </w:tc>
      </w:tr>
      <w:tr w:rsidR="00A47D5D" w:rsidRPr="00A47D5D" w14:paraId="286D0DD0" w14:textId="77777777" w:rsidTr="00A40F6A">
        <w:trPr>
          <w:trHeight w:val="397"/>
          <w:jc w:val="center"/>
        </w:trPr>
        <w:tc>
          <w:tcPr>
            <w:tcW w:w="704" w:type="dxa"/>
            <w:vAlign w:val="center"/>
          </w:tcPr>
          <w:p w14:paraId="1DB3154E"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9</w:t>
            </w:r>
          </w:p>
        </w:tc>
        <w:tc>
          <w:tcPr>
            <w:tcW w:w="1276" w:type="dxa"/>
            <w:vAlign w:val="center"/>
          </w:tcPr>
          <w:p w14:paraId="7A450ACD" w14:textId="77777777" w:rsidR="00A47D5D" w:rsidRPr="00A47D5D" w:rsidRDefault="00A47D5D" w:rsidP="00A47D5D">
            <w:pPr>
              <w:widowControl/>
              <w:spacing w:before="40" w:after="40" w:line="240" w:lineRule="auto"/>
              <w:ind w:firstLineChars="0" w:firstLine="0"/>
              <w:jc w:val="center"/>
              <w:textAlignment w:val="center"/>
              <w:rPr>
                <w:color w:val="000000"/>
                <w:sz w:val="21"/>
                <w:szCs w:val="21"/>
              </w:rPr>
            </w:pPr>
            <w:r w:rsidRPr="00A47D5D">
              <w:rPr>
                <w:color w:val="000000"/>
                <w:sz w:val="21"/>
                <w:szCs w:val="21"/>
              </w:rPr>
              <w:t>镍</w:t>
            </w:r>
          </w:p>
        </w:tc>
        <w:tc>
          <w:tcPr>
            <w:tcW w:w="3118" w:type="dxa"/>
            <w:vAlign w:val="center"/>
          </w:tcPr>
          <w:p w14:paraId="45BC66E3"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kern w:val="0"/>
                <w:sz w:val="21"/>
                <w:szCs w:val="21"/>
                <w:lang w:bidi="ar"/>
              </w:rPr>
              <w:t>水质</w:t>
            </w:r>
            <w:r w:rsidRPr="00A47D5D">
              <w:rPr>
                <w:kern w:val="0"/>
                <w:sz w:val="21"/>
                <w:szCs w:val="21"/>
                <w:lang w:bidi="ar"/>
              </w:rPr>
              <w:t xml:space="preserve"> 65</w:t>
            </w:r>
            <w:r w:rsidRPr="00A47D5D">
              <w:rPr>
                <w:kern w:val="0"/>
                <w:sz w:val="21"/>
                <w:szCs w:val="21"/>
                <w:lang w:bidi="ar"/>
              </w:rPr>
              <w:t>种元素的测定</w:t>
            </w:r>
            <w:r w:rsidRPr="00A47D5D">
              <w:rPr>
                <w:kern w:val="0"/>
                <w:sz w:val="21"/>
                <w:szCs w:val="21"/>
                <w:lang w:bidi="ar"/>
              </w:rPr>
              <w:t xml:space="preserve"> </w:t>
            </w:r>
            <w:r w:rsidRPr="00A47D5D">
              <w:rPr>
                <w:kern w:val="0"/>
                <w:sz w:val="21"/>
                <w:szCs w:val="21"/>
                <w:lang w:bidi="ar"/>
              </w:rPr>
              <w:t>电感耦合等离子体质谱法</w:t>
            </w:r>
            <w:r w:rsidRPr="00A47D5D">
              <w:rPr>
                <w:kern w:val="0"/>
                <w:sz w:val="21"/>
                <w:szCs w:val="21"/>
                <w:lang w:bidi="ar"/>
              </w:rPr>
              <w:t xml:space="preserve"> HJ 700-2014</w:t>
            </w:r>
          </w:p>
        </w:tc>
        <w:tc>
          <w:tcPr>
            <w:tcW w:w="2185" w:type="dxa"/>
            <w:vAlign w:val="center"/>
          </w:tcPr>
          <w:p w14:paraId="67C3FB96"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kern w:val="0"/>
                <w:sz w:val="21"/>
                <w:szCs w:val="21"/>
                <w:lang w:bidi="ar"/>
              </w:rPr>
              <w:t xml:space="preserve">PQ-MS </w:t>
            </w:r>
            <w:r w:rsidRPr="00A47D5D">
              <w:rPr>
                <w:kern w:val="0"/>
                <w:sz w:val="21"/>
                <w:szCs w:val="21"/>
                <w:lang w:bidi="ar"/>
              </w:rPr>
              <w:t>电感耦合等离子体质谱仪</w:t>
            </w:r>
            <w:r w:rsidRPr="00A47D5D">
              <w:rPr>
                <w:kern w:val="0"/>
                <w:sz w:val="21"/>
                <w:szCs w:val="21"/>
                <w:lang w:bidi="ar"/>
              </w:rPr>
              <w:t>JQYQ-141-1</w:t>
            </w:r>
          </w:p>
        </w:tc>
        <w:tc>
          <w:tcPr>
            <w:tcW w:w="1237" w:type="dxa"/>
            <w:vAlign w:val="center"/>
          </w:tcPr>
          <w:p w14:paraId="6497A3A0" w14:textId="77777777" w:rsidR="00A47D5D" w:rsidRPr="00A47D5D" w:rsidRDefault="00A47D5D" w:rsidP="00A47D5D">
            <w:pPr>
              <w:widowControl/>
              <w:spacing w:line="240" w:lineRule="auto"/>
              <w:ind w:firstLineChars="0" w:firstLine="0"/>
              <w:jc w:val="center"/>
              <w:textAlignment w:val="center"/>
              <w:rPr>
                <w:bCs/>
                <w:color w:val="000000"/>
                <w:kern w:val="0"/>
                <w:sz w:val="21"/>
                <w:szCs w:val="21"/>
              </w:rPr>
            </w:pPr>
            <w:r w:rsidRPr="00A47D5D">
              <w:rPr>
                <w:kern w:val="0"/>
                <w:sz w:val="21"/>
                <w:szCs w:val="21"/>
                <w:lang w:bidi="ar"/>
              </w:rPr>
              <w:t>0.06μg/L</w:t>
            </w:r>
          </w:p>
        </w:tc>
      </w:tr>
      <w:tr w:rsidR="00A47D5D" w:rsidRPr="00A47D5D" w14:paraId="745EEA46" w14:textId="77777777" w:rsidTr="00A40F6A">
        <w:trPr>
          <w:trHeight w:val="397"/>
          <w:jc w:val="center"/>
        </w:trPr>
        <w:tc>
          <w:tcPr>
            <w:tcW w:w="704" w:type="dxa"/>
            <w:vAlign w:val="center"/>
          </w:tcPr>
          <w:p w14:paraId="7AB7B27C" w14:textId="77777777" w:rsidR="00A47D5D" w:rsidRPr="00A47D5D" w:rsidRDefault="00A47D5D" w:rsidP="00A47D5D">
            <w:pPr>
              <w:widowControl/>
              <w:spacing w:before="40" w:after="40" w:line="300" w:lineRule="exact"/>
              <w:ind w:firstLineChars="0" w:firstLine="0"/>
              <w:jc w:val="center"/>
              <w:textAlignment w:val="center"/>
              <w:rPr>
                <w:bCs/>
                <w:color w:val="000000"/>
                <w:sz w:val="21"/>
                <w:szCs w:val="21"/>
              </w:rPr>
            </w:pPr>
            <w:r w:rsidRPr="00A47D5D">
              <w:rPr>
                <w:color w:val="000000"/>
                <w:kern w:val="0"/>
                <w:sz w:val="21"/>
                <w:szCs w:val="21"/>
              </w:rPr>
              <w:t>10</w:t>
            </w:r>
          </w:p>
        </w:tc>
        <w:tc>
          <w:tcPr>
            <w:tcW w:w="1276" w:type="dxa"/>
            <w:vAlign w:val="center"/>
          </w:tcPr>
          <w:p w14:paraId="74473BA6" w14:textId="77777777" w:rsidR="00A47D5D" w:rsidRPr="00A47D5D" w:rsidRDefault="00A47D5D" w:rsidP="00A47D5D">
            <w:pPr>
              <w:widowControl/>
              <w:spacing w:before="40" w:after="40" w:line="240" w:lineRule="auto"/>
              <w:ind w:firstLineChars="0" w:firstLine="0"/>
              <w:jc w:val="center"/>
              <w:textAlignment w:val="center"/>
              <w:rPr>
                <w:sz w:val="21"/>
                <w:szCs w:val="21"/>
              </w:rPr>
            </w:pPr>
            <w:r w:rsidRPr="00A47D5D">
              <w:rPr>
                <w:sz w:val="21"/>
                <w:szCs w:val="21"/>
              </w:rPr>
              <w:t>石油类</w:t>
            </w:r>
          </w:p>
        </w:tc>
        <w:tc>
          <w:tcPr>
            <w:tcW w:w="3118" w:type="dxa"/>
            <w:vAlign w:val="center"/>
          </w:tcPr>
          <w:p w14:paraId="6BC85234"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color w:val="000000"/>
                <w:kern w:val="0"/>
                <w:sz w:val="21"/>
                <w:szCs w:val="21"/>
                <w:lang w:bidi="ar"/>
              </w:rPr>
              <w:t>水质</w:t>
            </w:r>
            <w:r w:rsidRPr="00A47D5D">
              <w:rPr>
                <w:color w:val="000000"/>
                <w:kern w:val="0"/>
                <w:sz w:val="21"/>
                <w:szCs w:val="21"/>
                <w:lang w:bidi="ar"/>
              </w:rPr>
              <w:t xml:space="preserve"> </w:t>
            </w:r>
            <w:r w:rsidRPr="00A47D5D">
              <w:rPr>
                <w:color w:val="000000"/>
                <w:kern w:val="0"/>
                <w:sz w:val="21"/>
                <w:szCs w:val="21"/>
                <w:lang w:bidi="ar"/>
              </w:rPr>
              <w:t>石油类的测定</w:t>
            </w:r>
            <w:r w:rsidRPr="00A47D5D">
              <w:rPr>
                <w:color w:val="000000"/>
                <w:kern w:val="0"/>
                <w:sz w:val="21"/>
                <w:szCs w:val="21"/>
                <w:lang w:bidi="ar"/>
              </w:rPr>
              <w:t xml:space="preserve"> </w:t>
            </w:r>
            <w:r w:rsidRPr="00A47D5D">
              <w:rPr>
                <w:color w:val="000000"/>
                <w:kern w:val="0"/>
                <w:sz w:val="21"/>
                <w:szCs w:val="21"/>
                <w:lang w:bidi="ar"/>
              </w:rPr>
              <w:t>紫外分光光度法（试行）</w:t>
            </w:r>
            <w:r w:rsidRPr="00A47D5D">
              <w:rPr>
                <w:color w:val="000000"/>
                <w:kern w:val="0"/>
                <w:sz w:val="21"/>
                <w:szCs w:val="21"/>
                <w:lang w:bidi="ar"/>
              </w:rPr>
              <w:t xml:space="preserve"> HJ 970-2018</w:t>
            </w:r>
          </w:p>
        </w:tc>
        <w:tc>
          <w:tcPr>
            <w:tcW w:w="2185" w:type="dxa"/>
            <w:vAlign w:val="center"/>
          </w:tcPr>
          <w:p w14:paraId="7F067B50" w14:textId="77777777" w:rsidR="00A47D5D" w:rsidRPr="00A47D5D" w:rsidRDefault="00A47D5D" w:rsidP="00A47D5D">
            <w:pPr>
              <w:widowControl/>
              <w:spacing w:line="240" w:lineRule="auto"/>
              <w:ind w:firstLineChars="0" w:firstLine="0"/>
              <w:jc w:val="center"/>
              <w:textAlignment w:val="center"/>
              <w:rPr>
                <w:color w:val="000000"/>
                <w:kern w:val="0"/>
                <w:sz w:val="21"/>
                <w:szCs w:val="21"/>
              </w:rPr>
            </w:pPr>
            <w:r w:rsidRPr="00A47D5D">
              <w:rPr>
                <w:color w:val="000000"/>
                <w:kern w:val="0"/>
                <w:sz w:val="21"/>
                <w:szCs w:val="21"/>
                <w:lang w:bidi="ar"/>
              </w:rPr>
              <w:t>新世纪</w:t>
            </w:r>
            <w:r w:rsidRPr="00A47D5D">
              <w:rPr>
                <w:color w:val="000000"/>
                <w:kern w:val="0"/>
                <w:sz w:val="21"/>
                <w:szCs w:val="21"/>
                <w:lang w:bidi="ar"/>
              </w:rPr>
              <w:t>T6</w:t>
            </w:r>
            <w:r w:rsidRPr="00A47D5D">
              <w:rPr>
                <w:color w:val="000000"/>
                <w:kern w:val="0"/>
                <w:sz w:val="21"/>
                <w:szCs w:val="21"/>
                <w:lang w:bidi="ar"/>
              </w:rPr>
              <w:t>紫外可见分光光度计</w:t>
            </w:r>
            <w:r w:rsidRPr="00A47D5D">
              <w:rPr>
                <w:color w:val="000000"/>
                <w:kern w:val="0"/>
                <w:sz w:val="21"/>
                <w:szCs w:val="21"/>
                <w:lang w:bidi="ar"/>
              </w:rPr>
              <w:t xml:space="preserve"> JQYQ-098</w:t>
            </w:r>
          </w:p>
        </w:tc>
        <w:tc>
          <w:tcPr>
            <w:tcW w:w="1237" w:type="dxa"/>
            <w:vAlign w:val="center"/>
          </w:tcPr>
          <w:p w14:paraId="36B5B7F4" w14:textId="77777777" w:rsidR="00A47D5D" w:rsidRPr="00A47D5D" w:rsidRDefault="00A47D5D" w:rsidP="00A47D5D">
            <w:pPr>
              <w:widowControl/>
              <w:spacing w:line="240" w:lineRule="auto"/>
              <w:ind w:firstLineChars="0" w:firstLine="0"/>
              <w:jc w:val="center"/>
              <w:textAlignment w:val="center"/>
              <w:rPr>
                <w:sz w:val="21"/>
                <w:szCs w:val="21"/>
              </w:rPr>
            </w:pPr>
            <w:r w:rsidRPr="00A47D5D">
              <w:rPr>
                <w:color w:val="000000"/>
                <w:kern w:val="0"/>
                <w:sz w:val="21"/>
                <w:szCs w:val="21"/>
                <w:lang w:bidi="ar"/>
              </w:rPr>
              <w:t>0.01mg/L</w:t>
            </w:r>
          </w:p>
        </w:tc>
      </w:tr>
    </w:tbl>
    <w:p w14:paraId="784E6913" w14:textId="77777777" w:rsidR="00A47D5D" w:rsidRPr="00A47D5D" w:rsidRDefault="00A47D5D" w:rsidP="00A47D5D">
      <w:pPr>
        <w:keepNext/>
        <w:keepLines/>
        <w:ind w:firstLineChars="0" w:firstLine="0"/>
        <w:outlineLvl w:val="3"/>
        <w:rPr>
          <w:b/>
        </w:rPr>
      </w:pPr>
      <w:r w:rsidRPr="00A47D5D">
        <w:rPr>
          <w:rFonts w:hint="eastAsia"/>
          <w:b/>
        </w:rPr>
        <w:t>4</w:t>
      </w:r>
      <w:r w:rsidRPr="00A47D5D">
        <w:rPr>
          <w:b/>
        </w:rPr>
        <w:t>.4.4.3</w:t>
      </w:r>
      <w:r w:rsidRPr="00A47D5D">
        <w:rPr>
          <w:rFonts w:hint="eastAsia"/>
          <w:b/>
        </w:rPr>
        <w:t>评价标准</w:t>
      </w:r>
    </w:p>
    <w:p w14:paraId="73220299" w14:textId="77777777" w:rsidR="00A47D5D" w:rsidRPr="00A47D5D" w:rsidRDefault="00A47D5D" w:rsidP="00A47D5D">
      <w:pPr>
        <w:spacing w:line="420" w:lineRule="auto"/>
        <w:ind w:firstLine="480"/>
        <w:rPr>
          <w:kern w:val="0"/>
          <w:szCs w:val="20"/>
        </w:rPr>
      </w:pPr>
      <w:r w:rsidRPr="00A47D5D">
        <w:rPr>
          <w:bCs/>
        </w:rPr>
        <w:t>因包气带</w:t>
      </w:r>
      <w:r w:rsidRPr="00A47D5D">
        <w:rPr>
          <w:kern w:val="0"/>
          <w:szCs w:val="20"/>
        </w:rPr>
        <w:t>浸溶液无评价标准，本次浸溶液中各因子评价参照《地下水环境质量标准》（</w:t>
      </w:r>
      <w:r w:rsidRPr="00A47D5D">
        <w:rPr>
          <w:kern w:val="0"/>
          <w:szCs w:val="20"/>
        </w:rPr>
        <w:t>GB/T14848-2017</w:t>
      </w:r>
      <w:r w:rsidRPr="00A47D5D">
        <w:rPr>
          <w:kern w:val="0"/>
          <w:szCs w:val="20"/>
        </w:rPr>
        <w:t>）</w:t>
      </w:r>
      <w:r w:rsidRPr="00A47D5D">
        <w:rPr>
          <w:kern w:val="0"/>
          <w:szCs w:val="20"/>
        </w:rPr>
        <w:t>Ⅲ</w:t>
      </w:r>
      <w:r w:rsidRPr="00A47D5D">
        <w:rPr>
          <w:kern w:val="0"/>
          <w:szCs w:val="20"/>
        </w:rPr>
        <w:t>类</w:t>
      </w:r>
      <w:r w:rsidRPr="00A47D5D">
        <w:rPr>
          <w:rFonts w:ascii="Arial" w:hAnsi="Arial" w:cs="Arial" w:hint="eastAsia"/>
          <w:kern w:val="0"/>
          <w:szCs w:val="20"/>
        </w:rPr>
        <w:t>标准进行评价，</w:t>
      </w:r>
      <w:r w:rsidRPr="00A47D5D">
        <w:rPr>
          <w:rFonts w:hint="eastAsia"/>
          <w:bCs/>
        </w:rPr>
        <w:t>其中</w:t>
      </w:r>
      <w:r w:rsidRPr="00A47D5D">
        <w:rPr>
          <w:bCs/>
        </w:rPr>
        <w:t>石油类参考《生活饮用水卫生标准》（</w:t>
      </w:r>
      <w:r w:rsidRPr="00A47D5D">
        <w:rPr>
          <w:bCs/>
        </w:rPr>
        <w:t>GB5749-2006</w:t>
      </w:r>
      <w:r w:rsidRPr="00A47D5D">
        <w:rPr>
          <w:bCs/>
        </w:rPr>
        <w:t>）</w:t>
      </w:r>
      <w:r w:rsidRPr="00A47D5D">
        <w:rPr>
          <w:rFonts w:hint="eastAsia"/>
          <w:bCs/>
        </w:rPr>
        <w:t>标准，</w:t>
      </w:r>
      <w:r w:rsidRPr="00A47D5D">
        <w:rPr>
          <w:rFonts w:ascii="Arial" w:hAnsi="Arial" w:cs="Arial" w:hint="eastAsia"/>
          <w:kern w:val="0"/>
          <w:szCs w:val="20"/>
        </w:rPr>
        <w:t>各因子标准值见表</w:t>
      </w:r>
      <w:r w:rsidRPr="00A47D5D">
        <w:rPr>
          <w:kern w:val="0"/>
          <w:szCs w:val="20"/>
        </w:rPr>
        <w:t>4.4.4-3</w:t>
      </w:r>
      <w:r w:rsidRPr="00A47D5D">
        <w:rPr>
          <w:rFonts w:hint="eastAsia"/>
          <w:kern w:val="0"/>
          <w:szCs w:val="20"/>
        </w:rPr>
        <w:t>。</w:t>
      </w:r>
    </w:p>
    <w:p w14:paraId="7ACA9BCB" w14:textId="77777777" w:rsidR="00A47D5D" w:rsidRPr="00A47D5D" w:rsidRDefault="00A47D5D" w:rsidP="00A47D5D">
      <w:pPr>
        <w:ind w:firstLineChars="0" w:firstLine="0"/>
        <w:jc w:val="center"/>
        <w:rPr>
          <w:rFonts w:ascii="Arial" w:eastAsia="黑体" w:hAnsi="Arial" w:cs="Arial"/>
        </w:rPr>
      </w:pPr>
      <w:r w:rsidRPr="00A47D5D">
        <w:rPr>
          <w:rFonts w:ascii="Arial" w:eastAsia="黑体" w:hAnsi="Arial" w:cs="Arial"/>
        </w:rPr>
        <w:t>表</w:t>
      </w:r>
      <w:r w:rsidRPr="00A47D5D">
        <w:rPr>
          <w:rFonts w:eastAsia="黑体"/>
        </w:rPr>
        <w:t xml:space="preserve">4.4.4-3    </w:t>
      </w:r>
      <w:r w:rsidRPr="00A47D5D">
        <w:rPr>
          <w:rFonts w:ascii="Arial" w:eastAsia="黑体" w:hAnsi="Arial" w:cs="Arial" w:hint="eastAsia"/>
        </w:rPr>
        <w:t>包气带浸溶液评价标准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071"/>
        <w:gridCol w:w="1344"/>
        <w:gridCol w:w="3888"/>
      </w:tblGrid>
      <w:tr w:rsidR="00A47D5D" w:rsidRPr="00A47D5D" w14:paraId="3BD23CA1" w14:textId="77777777" w:rsidTr="00A40F6A">
        <w:trPr>
          <w:trHeight w:val="397"/>
          <w:jc w:val="center"/>
        </w:trPr>
        <w:tc>
          <w:tcPr>
            <w:tcW w:w="1016" w:type="dxa"/>
            <w:shd w:val="clear" w:color="auto" w:fill="auto"/>
            <w:vAlign w:val="center"/>
          </w:tcPr>
          <w:p w14:paraId="49C7B075" w14:textId="77777777" w:rsidR="00A47D5D" w:rsidRPr="00A47D5D" w:rsidRDefault="00A47D5D" w:rsidP="00A47D5D">
            <w:pPr>
              <w:widowControl/>
              <w:spacing w:line="240" w:lineRule="auto"/>
              <w:ind w:firstLineChars="0" w:firstLine="0"/>
              <w:jc w:val="center"/>
              <w:rPr>
                <w:kern w:val="0"/>
                <w:sz w:val="21"/>
                <w:szCs w:val="21"/>
              </w:rPr>
            </w:pPr>
            <w:r w:rsidRPr="00A47D5D">
              <w:rPr>
                <w:rFonts w:hAnsi="宋体"/>
                <w:kern w:val="0"/>
                <w:sz w:val="21"/>
                <w:szCs w:val="21"/>
              </w:rPr>
              <w:t>序号</w:t>
            </w:r>
          </w:p>
        </w:tc>
        <w:tc>
          <w:tcPr>
            <w:tcW w:w="2129" w:type="dxa"/>
            <w:shd w:val="clear" w:color="auto" w:fill="auto"/>
            <w:vAlign w:val="center"/>
          </w:tcPr>
          <w:p w14:paraId="0CC96022" w14:textId="77777777" w:rsidR="00A47D5D" w:rsidRPr="00A47D5D" w:rsidRDefault="00A47D5D" w:rsidP="00A47D5D">
            <w:pPr>
              <w:widowControl/>
              <w:spacing w:line="240" w:lineRule="auto"/>
              <w:ind w:firstLineChars="0" w:firstLine="0"/>
              <w:jc w:val="center"/>
              <w:rPr>
                <w:kern w:val="0"/>
                <w:sz w:val="21"/>
                <w:szCs w:val="21"/>
              </w:rPr>
            </w:pPr>
            <w:r w:rsidRPr="00A47D5D">
              <w:rPr>
                <w:rFonts w:hAnsi="宋体"/>
                <w:kern w:val="0"/>
                <w:sz w:val="21"/>
                <w:szCs w:val="21"/>
              </w:rPr>
              <w:t>评价因子</w:t>
            </w:r>
          </w:p>
        </w:tc>
        <w:tc>
          <w:tcPr>
            <w:tcW w:w="1379" w:type="dxa"/>
            <w:shd w:val="clear" w:color="auto" w:fill="auto"/>
            <w:vAlign w:val="center"/>
          </w:tcPr>
          <w:p w14:paraId="2479B3D9" w14:textId="77777777" w:rsidR="00A47D5D" w:rsidRPr="00A47D5D" w:rsidRDefault="00A47D5D" w:rsidP="00A47D5D">
            <w:pPr>
              <w:widowControl/>
              <w:spacing w:line="240" w:lineRule="auto"/>
              <w:ind w:firstLineChars="0" w:firstLine="0"/>
              <w:jc w:val="center"/>
              <w:rPr>
                <w:kern w:val="0"/>
                <w:sz w:val="21"/>
                <w:szCs w:val="21"/>
              </w:rPr>
            </w:pPr>
            <w:r w:rsidRPr="00A47D5D">
              <w:rPr>
                <w:rFonts w:hAnsi="宋体"/>
                <w:kern w:val="0"/>
                <w:sz w:val="21"/>
                <w:szCs w:val="21"/>
              </w:rPr>
              <w:t>单位</w:t>
            </w:r>
          </w:p>
        </w:tc>
        <w:tc>
          <w:tcPr>
            <w:tcW w:w="4003" w:type="dxa"/>
            <w:shd w:val="clear" w:color="auto" w:fill="auto"/>
            <w:vAlign w:val="center"/>
          </w:tcPr>
          <w:p w14:paraId="6BF547D9" w14:textId="77777777" w:rsidR="00A47D5D" w:rsidRPr="00A47D5D" w:rsidRDefault="00A47D5D" w:rsidP="00A47D5D">
            <w:pPr>
              <w:widowControl/>
              <w:spacing w:line="240" w:lineRule="auto"/>
              <w:ind w:firstLineChars="0" w:firstLine="0"/>
              <w:jc w:val="center"/>
              <w:rPr>
                <w:kern w:val="0"/>
                <w:sz w:val="21"/>
                <w:szCs w:val="21"/>
              </w:rPr>
            </w:pPr>
            <w:r w:rsidRPr="00A47D5D">
              <w:rPr>
                <w:rFonts w:hAnsi="宋体"/>
                <w:kern w:val="0"/>
                <w:sz w:val="21"/>
                <w:szCs w:val="21"/>
              </w:rPr>
              <w:t>《</w:t>
            </w:r>
            <w:r w:rsidRPr="00A47D5D">
              <w:rPr>
                <w:kern w:val="0"/>
                <w:sz w:val="21"/>
                <w:szCs w:val="21"/>
              </w:rPr>
              <w:t>GB/T14848-2017</w:t>
            </w:r>
            <w:r w:rsidRPr="00A47D5D">
              <w:rPr>
                <w:rFonts w:hAnsi="宋体"/>
                <w:kern w:val="0"/>
                <w:sz w:val="21"/>
                <w:szCs w:val="21"/>
              </w:rPr>
              <w:t>》Ⅲ类标准值</w:t>
            </w:r>
          </w:p>
        </w:tc>
      </w:tr>
      <w:tr w:rsidR="00A47D5D" w:rsidRPr="00A47D5D" w14:paraId="217EF892" w14:textId="77777777" w:rsidTr="00A40F6A">
        <w:trPr>
          <w:trHeight w:val="397"/>
          <w:jc w:val="center"/>
        </w:trPr>
        <w:tc>
          <w:tcPr>
            <w:tcW w:w="1016" w:type="dxa"/>
            <w:shd w:val="clear" w:color="auto" w:fill="auto"/>
            <w:vAlign w:val="center"/>
          </w:tcPr>
          <w:p w14:paraId="0B6CBC71"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1</w:t>
            </w:r>
          </w:p>
        </w:tc>
        <w:tc>
          <w:tcPr>
            <w:tcW w:w="2129" w:type="dxa"/>
            <w:shd w:val="clear" w:color="auto" w:fill="auto"/>
            <w:vAlign w:val="center"/>
          </w:tcPr>
          <w:p w14:paraId="6585E742"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sz w:val="21"/>
                <w:szCs w:val="21"/>
              </w:rPr>
              <w:t>pH</w:t>
            </w:r>
          </w:p>
        </w:tc>
        <w:tc>
          <w:tcPr>
            <w:tcW w:w="1379" w:type="dxa"/>
            <w:shd w:val="clear" w:color="auto" w:fill="auto"/>
            <w:vAlign w:val="center"/>
          </w:tcPr>
          <w:p w14:paraId="5D05AF42"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mg/L</w:t>
            </w:r>
          </w:p>
        </w:tc>
        <w:tc>
          <w:tcPr>
            <w:tcW w:w="4003" w:type="dxa"/>
            <w:shd w:val="clear" w:color="auto" w:fill="auto"/>
            <w:vAlign w:val="center"/>
          </w:tcPr>
          <w:p w14:paraId="3E21607A" w14:textId="77777777" w:rsidR="00A47D5D" w:rsidRPr="00A47D5D" w:rsidRDefault="00A47D5D" w:rsidP="00A47D5D">
            <w:pPr>
              <w:widowControl/>
              <w:spacing w:line="240" w:lineRule="auto"/>
              <w:ind w:firstLineChars="0" w:firstLine="0"/>
              <w:jc w:val="center"/>
              <w:rPr>
                <w:kern w:val="0"/>
                <w:sz w:val="21"/>
                <w:szCs w:val="21"/>
              </w:rPr>
            </w:pPr>
            <w:r w:rsidRPr="00A47D5D">
              <w:rPr>
                <w:rFonts w:hint="eastAsia"/>
                <w:kern w:val="0"/>
                <w:sz w:val="21"/>
                <w:szCs w:val="21"/>
              </w:rPr>
              <w:t>6.5</w:t>
            </w:r>
            <w:r w:rsidRPr="00A47D5D">
              <w:rPr>
                <w:kern w:val="0"/>
                <w:sz w:val="21"/>
                <w:szCs w:val="21"/>
              </w:rPr>
              <w:t>≤</w:t>
            </w:r>
            <w:r w:rsidRPr="00A47D5D">
              <w:rPr>
                <w:rFonts w:hint="eastAsia"/>
                <w:kern w:val="0"/>
                <w:sz w:val="21"/>
                <w:szCs w:val="21"/>
              </w:rPr>
              <w:t>pH</w:t>
            </w:r>
            <w:r w:rsidRPr="00A47D5D">
              <w:rPr>
                <w:kern w:val="0"/>
                <w:sz w:val="21"/>
                <w:szCs w:val="21"/>
              </w:rPr>
              <w:t>≤</w:t>
            </w:r>
            <w:r w:rsidRPr="00A47D5D">
              <w:rPr>
                <w:rFonts w:hint="eastAsia"/>
                <w:kern w:val="0"/>
                <w:sz w:val="21"/>
                <w:szCs w:val="21"/>
              </w:rPr>
              <w:t>8.5</w:t>
            </w:r>
          </w:p>
        </w:tc>
      </w:tr>
      <w:tr w:rsidR="00A47D5D" w:rsidRPr="00A47D5D" w14:paraId="53439CF0" w14:textId="77777777" w:rsidTr="00A40F6A">
        <w:trPr>
          <w:trHeight w:val="397"/>
          <w:jc w:val="center"/>
        </w:trPr>
        <w:tc>
          <w:tcPr>
            <w:tcW w:w="1016" w:type="dxa"/>
            <w:shd w:val="clear" w:color="auto" w:fill="auto"/>
            <w:vAlign w:val="center"/>
          </w:tcPr>
          <w:p w14:paraId="1F12C11F"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2</w:t>
            </w:r>
          </w:p>
        </w:tc>
        <w:tc>
          <w:tcPr>
            <w:tcW w:w="2129" w:type="dxa"/>
            <w:shd w:val="clear" w:color="auto" w:fill="auto"/>
            <w:vAlign w:val="center"/>
          </w:tcPr>
          <w:p w14:paraId="2D879210" w14:textId="77777777" w:rsidR="00A47D5D" w:rsidRPr="00A47D5D" w:rsidRDefault="00A47D5D" w:rsidP="00A47D5D">
            <w:pPr>
              <w:spacing w:line="240" w:lineRule="auto"/>
              <w:ind w:firstLineChars="0" w:firstLine="0"/>
              <w:jc w:val="center"/>
              <w:rPr>
                <w:kern w:val="0"/>
                <w:sz w:val="21"/>
                <w:szCs w:val="21"/>
              </w:rPr>
            </w:pPr>
            <w:r w:rsidRPr="00A47D5D">
              <w:rPr>
                <w:rFonts w:hint="eastAsia"/>
                <w:sz w:val="21"/>
                <w:szCs w:val="21"/>
              </w:rPr>
              <w:t>铜</w:t>
            </w:r>
          </w:p>
        </w:tc>
        <w:tc>
          <w:tcPr>
            <w:tcW w:w="1379" w:type="dxa"/>
            <w:shd w:val="clear" w:color="auto" w:fill="auto"/>
            <w:vAlign w:val="center"/>
          </w:tcPr>
          <w:p w14:paraId="44FB3472"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mg/L</w:t>
            </w:r>
          </w:p>
        </w:tc>
        <w:tc>
          <w:tcPr>
            <w:tcW w:w="4003" w:type="dxa"/>
            <w:shd w:val="clear" w:color="auto" w:fill="auto"/>
            <w:vAlign w:val="center"/>
          </w:tcPr>
          <w:p w14:paraId="7417E1F0"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≤1.00</w:t>
            </w:r>
          </w:p>
        </w:tc>
      </w:tr>
      <w:tr w:rsidR="00A47D5D" w:rsidRPr="00A47D5D" w14:paraId="33B5469B" w14:textId="77777777" w:rsidTr="00A40F6A">
        <w:trPr>
          <w:trHeight w:val="397"/>
          <w:jc w:val="center"/>
        </w:trPr>
        <w:tc>
          <w:tcPr>
            <w:tcW w:w="1016" w:type="dxa"/>
            <w:shd w:val="clear" w:color="auto" w:fill="auto"/>
            <w:vAlign w:val="center"/>
          </w:tcPr>
          <w:p w14:paraId="63E87AA0"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3</w:t>
            </w:r>
          </w:p>
        </w:tc>
        <w:tc>
          <w:tcPr>
            <w:tcW w:w="2129" w:type="dxa"/>
            <w:shd w:val="clear" w:color="auto" w:fill="auto"/>
            <w:vAlign w:val="center"/>
          </w:tcPr>
          <w:p w14:paraId="68B54B5A" w14:textId="77777777" w:rsidR="00A47D5D" w:rsidRPr="00A47D5D" w:rsidRDefault="00A47D5D" w:rsidP="00A47D5D">
            <w:pPr>
              <w:spacing w:line="240" w:lineRule="auto"/>
              <w:ind w:firstLineChars="0" w:firstLine="0"/>
              <w:jc w:val="center"/>
              <w:rPr>
                <w:kern w:val="0"/>
                <w:sz w:val="21"/>
                <w:szCs w:val="21"/>
              </w:rPr>
            </w:pPr>
            <w:r w:rsidRPr="00A47D5D">
              <w:rPr>
                <w:rFonts w:hint="eastAsia"/>
                <w:sz w:val="21"/>
                <w:szCs w:val="21"/>
              </w:rPr>
              <w:t>锌</w:t>
            </w:r>
          </w:p>
        </w:tc>
        <w:tc>
          <w:tcPr>
            <w:tcW w:w="1379" w:type="dxa"/>
            <w:shd w:val="clear" w:color="auto" w:fill="auto"/>
            <w:vAlign w:val="center"/>
          </w:tcPr>
          <w:p w14:paraId="0E18A5DF"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mg/L</w:t>
            </w:r>
          </w:p>
        </w:tc>
        <w:tc>
          <w:tcPr>
            <w:tcW w:w="4003" w:type="dxa"/>
            <w:shd w:val="clear" w:color="auto" w:fill="auto"/>
            <w:vAlign w:val="center"/>
          </w:tcPr>
          <w:p w14:paraId="62A01E3F"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≤1.00</w:t>
            </w:r>
          </w:p>
        </w:tc>
      </w:tr>
      <w:tr w:rsidR="00A47D5D" w:rsidRPr="00A47D5D" w14:paraId="38F2F9E2" w14:textId="77777777" w:rsidTr="00A40F6A">
        <w:trPr>
          <w:trHeight w:val="397"/>
          <w:jc w:val="center"/>
        </w:trPr>
        <w:tc>
          <w:tcPr>
            <w:tcW w:w="1016" w:type="dxa"/>
            <w:shd w:val="clear" w:color="auto" w:fill="auto"/>
            <w:vAlign w:val="center"/>
          </w:tcPr>
          <w:p w14:paraId="4C627B7B"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4</w:t>
            </w:r>
          </w:p>
        </w:tc>
        <w:tc>
          <w:tcPr>
            <w:tcW w:w="2129" w:type="dxa"/>
            <w:shd w:val="clear" w:color="auto" w:fill="auto"/>
            <w:vAlign w:val="center"/>
          </w:tcPr>
          <w:p w14:paraId="7927E8FC"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sz w:val="21"/>
                <w:szCs w:val="21"/>
              </w:rPr>
              <w:t>砷</w:t>
            </w:r>
          </w:p>
        </w:tc>
        <w:tc>
          <w:tcPr>
            <w:tcW w:w="1379" w:type="dxa"/>
            <w:shd w:val="clear" w:color="auto" w:fill="auto"/>
            <w:vAlign w:val="center"/>
          </w:tcPr>
          <w:p w14:paraId="0B21FA72"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mg/L</w:t>
            </w:r>
          </w:p>
        </w:tc>
        <w:tc>
          <w:tcPr>
            <w:tcW w:w="4003" w:type="dxa"/>
            <w:shd w:val="clear" w:color="auto" w:fill="auto"/>
            <w:vAlign w:val="center"/>
          </w:tcPr>
          <w:p w14:paraId="3191944C"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≤0.0</w:t>
            </w:r>
            <w:r w:rsidRPr="00A47D5D">
              <w:rPr>
                <w:rFonts w:hint="eastAsia"/>
                <w:kern w:val="0"/>
                <w:sz w:val="21"/>
                <w:szCs w:val="21"/>
              </w:rPr>
              <w:t>1</w:t>
            </w:r>
          </w:p>
        </w:tc>
      </w:tr>
      <w:tr w:rsidR="00A47D5D" w:rsidRPr="00A47D5D" w14:paraId="2A365AEC" w14:textId="77777777" w:rsidTr="00A40F6A">
        <w:trPr>
          <w:trHeight w:val="397"/>
          <w:jc w:val="center"/>
        </w:trPr>
        <w:tc>
          <w:tcPr>
            <w:tcW w:w="1016" w:type="dxa"/>
            <w:shd w:val="clear" w:color="auto" w:fill="auto"/>
            <w:vAlign w:val="center"/>
          </w:tcPr>
          <w:p w14:paraId="5C691782"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5</w:t>
            </w:r>
          </w:p>
        </w:tc>
        <w:tc>
          <w:tcPr>
            <w:tcW w:w="2129" w:type="dxa"/>
            <w:shd w:val="clear" w:color="auto" w:fill="auto"/>
            <w:vAlign w:val="center"/>
          </w:tcPr>
          <w:p w14:paraId="46B7D036"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sz w:val="21"/>
                <w:szCs w:val="21"/>
              </w:rPr>
              <w:t>汞</w:t>
            </w:r>
          </w:p>
        </w:tc>
        <w:tc>
          <w:tcPr>
            <w:tcW w:w="1379" w:type="dxa"/>
            <w:shd w:val="clear" w:color="auto" w:fill="auto"/>
            <w:vAlign w:val="center"/>
          </w:tcPr>
          <w:p w14:paraId="14BB765F"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mg/L</w:t>
            </w:r>
          </w:p>
        </w:tc>
        <w:tc>
          <w:tcPr>
            <w:tcW w:w="4003" w:type="dxa"/>
            <w:shd w:val="clear" w:color="auto" w:fill="auto"/>
            <w:vAlign w:val="center"/>
          </w:tcPr>
          <w:p w14:paraId="76B8CA50"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≤0.0</w:t>
            </w:r>
            <w:r w:rsidRPr="00A47D5D">
              <w:rPr>
                <w:rFonts w:hint="eastAsia"/>
                <w:kern w:val="0"/>
                <w:sz w:val="21"/>
                <w:szCs w:val="21"/>
              </w:rPr>
              <w:t>01</w:t>
            </w:r>
          </w:p>
        </w:tc>
      </w:tr>
      <w:tr w:rsidR="00A47D5D" w:rsidRPr="00A47D5D" w14:paraId="06C7E212" w14:textId="77777777" w:rsidTr="00A40F6A">
        <w:trPr>
          <w:trHeight w:val="397"/>
          <w:jc w:val="center"/>
        </w:trPr>
        <w:tc>
          <w:tcPr>
            <w:tcW w:w="1016" w:type="dxa"/>
            <w:shd w:val="clear" w:color="auto" w:fill="auto"/>
            <w:vAlign w:val="center"/>
          </w:tcPr>
          <w:p w14:paraId="024ACCF4"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6</w:t>
            </w:r>
          </w:p>
        </w:tc>
        <w:tc>
          <w:tcPr>
            <w:tcW w:w="2129" w:type="dxa"/>
            <w:shd w:val="clear" w:color="auto" w:fill="auto"/>
            <w:vAlign w:val="center"/>
          </w:tcPr>
          <w:p w14:paraId="0AA56F7B"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sz w:val="21"/>
                <w:szCs w:val="21"/>
              </w:rPr>
              <w:t>总铬</w:t>
            </w:r>
          </w:p>
        </w:tc>
        <w:tc>
          <w:tcPr>
            <w:tcW w:w="1379" w:type="dxa"/>
            <w:shd w:val="clear" w:color="auto" w:fill="auto"/>
            <w:vAlign w:val="center"/>
          </w:tcPr>
          <w:p w14:paraId="07B27611"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mg/L</w:t>
            </w:r>
          </w:p>
        </w:tc>
        <w:tc>
          <w:tcPr>
            <w:tcW w:w="4003" w:type="dxa"/>
            <w:shd w:val="clear" w:color="auto" w:fill="auto"/>
            <w:vAlign w:val="center"/>
          </w:tcPr>
          <w:p w14:paraId="64680D02"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≤0.0</w:t>
            </w:r>
            <w:r w:rsidRPr="00A47D5D">
              <w:rPr>
                <w:rFonts w:hint="eastAsia"/>
                <w:kern w:val="0"/>
                <w:sz w:val="21"/>
                <w:szCs w:val="21"/>
              </w:rPr>
              <w:t>5</w:t>
            </w:r>
          </w:p>
        </w:tc>
      </w:tr>
      <w:tr w:rsidR="00A47D5D" w:rsidRPr="00A47D5D" w14:paraId="634B7E2A" w14:textId="77777777" w:rsidTr="00A40F6A">
        <w:trPr>
          <w:trHeight w:val="397"/>
          <w:jc w:val="center"/>
        </w:trPr>
        <w:tc>
          <w:tcPr>
            <w:tcW w:w="1016" w:type="dxa"/>
            <w:shd w:val="clear" w:color="auto" w:fill="auto"/>
            <w:vAlign w:val="center"/>
          </w:tcPr>
          <w:p w14:paraId="3D387F0B"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7</w:t>
            </w:r>
          </w:p>
        </w:tc>
        <w:tc>
          <w:tcPr>
            <w:tcW w:w="2129" w:type="dxa"/>
            <w:shd w:val="clear" w:color="auto" w:fill="auto"/>
            <w:vAlign w:val="center"/>
          </w:tcPr>
          <w:p w14:paraId="3B6E8CCF"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sz w:val="21"/>
                <w:szCs w:val="21"/>
              </w:rPr>
              <w:t>铅</w:t>
            </w:r>
          </w:p>
        </w:tc>
        <w:tc>
          <w:tcPr>
            <w:tcW w:w="1379" w:type="dxa"/>
            <w:shd w:val="clear" w:color="auto" w:fill="auto"/>
            <w:vAlign w:val="center"/>
          </w:tcPr>
          <w:p w14:paraId="1B1CA370"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mg/L</w:t>
            </w:r>
          </w:p>
        </w:tc>
        <w:tc>
          <w:tcPr>
            <w:tcW w:w="4003" w:type="dxa"/>
            <w:shd w:val="clear" w:color="auto" w:fill="auto"/>
            <w:vAlign w:val="center"/>
          </w:tcPr>
          <w:p w14:paraId="34B6C90B"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≤0.0</w:t>
            </w:r>
            <w:r w:rsidRPr="00A47D5D">
              <w:rPr>
                <w:rFonts w:hint="eastAsia"/>
                <w:kern w:val="0"/>
                <w:sz w:val="21"/>
                <w:szCs w:val="21"/>
              </w:rPr>
              <w:t>1</w:t>
            </w:r>
          </w:p>
        </w:tc>
      </w:tr>
      <w:tr w:rsidR="00A47D5D" w:rsidRPr="00A47D5D" w14:paraId="33B9E2D6" w14:textId="77777777" w:rsidTr="00A40F6A">
        <w:trPr>
          <w:trHeight w:val="397"/>
          <w:jc w:val="center"/>
        </w:trPr>
        <w:tc>
          <w:tcPr>
            <w:tcW w:w="1016" w:type="dxa"/>
            <w:shd w:val="clear" w:color="auto" w:fill="auto"/>
            <w:vAlign w:val="center"/>
          </w:tcPr>
          <w:p w14:paraId="623402EC"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8</w:t>
            </w:r>
          </w:p>
        </w:tc>
        <w:tc>
          <w:tcPr>
            <w:tcW w:w="2129" w:type="dxa"/>
            <w:shd w:val="clear" w:color="auto" w:fill="auto"/>
            <w:vAlign w:val="center"/>
          </w:tcPr>
          <w:p w14:paraId="006106A2"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sz w:val="21"/>
                <w:szCs w:val="21"/>
              </w:rPr>
              <w:t>镉</w:t>
            </w:r>
          </w:p>
        </w:tc>
        <w:tc>
          <w:tcPr>
            <w:tcW w:w="1379" w:type="dxa"/>
            <w:shd w:val="clear" w:color="auto" w:fill="auto"/>
            <w:vAlign w:val="center"/>
          </w:tcPr>
          <w:p w14:paraId="254821BC"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mg/L</w:t>
            </w:r>
          </w:p>
        </w:tc>
        <w:tc>
          <w:tcPr>
            <w:tcW w:w="4003" w:type="dxa"/>
            <w:shd w:val="clear" w:color="auto" w:fill="auto"/>
            <w:vAlign w:val="center"/>
          </w:tcPr>
          <w:p w14:paraId="5B42FB91"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w:t>
            </w:r>
            <w:r w:rsidRPr="00A47D5D">
              <w:rPr>
                <w:rFonts w:hint="eastAsia"/>
                <w:kern w:val="0"/>
                <w:sz w:val="21"/>
                <w:szCs w:val="21"/>
              </w:rPr>
              <w:t>0.005</w:t>
            </w:r>
          </w:p>
        </w:tc>
      </w:tr>
      <w:tr w:rsidR="00A47D5D" w:rsidRPr="00A47D5D" w14:paraId="38E28EFE" w14:textId="77777777" w:rsidTr="00A40F6A">
        <w:trPr>
          <w:trHeight w:val="397"/>
          <w:jc w:val="center"/>
        </w:trPr>
        <w:tc>
          <w:tcPr>
            <w:tcW w:w="1016" w:type="dxa"/>
            <w:shd w:val="clear" w:color="auto" w:fill="auto"/>
            <w:vAlign w:val="center"/>
          </w:tcPr>
          <w:p w14:paraId="7D3FFA90"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9</w:t>
            </w:r>
          </w:p>
        </w:tc>
        <w:tc>
          <w:tcPr>
            <w:tcW w:w="2129" w:type="dxa"/>
            <w:shd w:val="clear" w:color="auto" w:fill="auto"/>
            <w:vAlign w:val="center"/>
          </w:tcPr>
          <w:p w14:paraId="1A7C69D0" w14:textId="77777777" w:rsidR="00A47D5D" w:rsidRPr="00A47D5D" w:rsidRDefault="00A47D5D" w:rsidP="00A47D5D">
            <w:pPr>
              <w:widowControl/>
              <w:spacing w:line="240" w:lineRule="auto"/>
              <w:ind w:firstLineChars="0" w:firstLine="0"/>
              <w:jc w:val="center"/>
              <w:textAlignment w:val="center"/>
              <w:rPr>
                <w:kern w:val="0"/>
                <w:sz w:val="21"/>
                <w:szCs w:val="21"/>
              </w:rPr>
            </w:pPr>
            <w:r w:rsidRPr="00A47D5D">
              <w:rPr>
                <w:sz w:val="21"/>
                <w:szCs w:val="21"/>
              </w:rPr>
              <w:t>镍</w:t>
            </w:r>
          </w:p>
        </w:tc>
        <w:tc>
          <w:tcPr>
            <w:tcW w:w="1379" w:type="dxa"/>
            <w:shd w:val="clear" w:color="auto" w:fill="auto"/>
            <w:vAlign w:val="center"/>
          </w:tcPr>
          <w:p w14:paraId="31F42203"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mg/L</w:t>
            </w:r>
          </w:p>
        </w:tc>
        <w:tc>
          <w:tcPr>
            <w:tcW w:w="4003" w:type="dxa"/>
            <w:shd w:val="clear" w:color="auto" w:fill="auto"/>
            <w:vAlign w:val="center"/>
          </w:tcPr>
          <w:p w14:paraId="7DC99192"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≤0.0</w:t>
            </w:r>
            <w:r w:rsidRPr="00A47D5D">
              <w:rPr>
                <w:rFonts w:hint="eastAsia"/>
                <w:kern w:val="0"/>
                <w:sz w:val="21"/>
                <w:szCs w:val="21"/>
              </w:rPr>
              <w:t>2</w:t>
            </w:r>
          </w:p>
        </w:tc>
      </w:tr>
      <w:tr w:rsidR="00A47D5D" w:rsidRPr="00A47D5D" w14:paraId="651C7BE0" w14:textId="77777777" w:rsidTr="00A40F6A">
        <w:trPr>
          <w:trHeight w:val="397"/>
          <w:jc w:val="center"/>
        </w:trPr>
        <w:tc>
          <w:tcPr>
            <w:tcW w:w="1016" w:type="dxa"/>
            <w:shd w:val="clear" w:color="auto" w:fill="auto"/>
            <w:vAlign w:val="center"/>
          </w:tcPr>
          <w:p w14:paraId="669470FA"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10</w:t>
            </w:r>
          </w:p>
        </w:tc>
        <w:tc>
          <w:tcPr>
            <w:tcW w:w="2129" w:type="dxa"/>
            <w:shd w:val="clear" w:color="auto" w:fill="auto"/>
            <w:vAlign w:val="center"/>
          </w:tcPr>
          <w:p w14:paraId="67BF0454" w14:textId="77777777" w:rsidR="00A47D5D" w:rsidRPr="00A47D5D" w:rsidRDefault="00A47D5D" w:rsidP="00A47D5D">
            <w:pPr>
              <w:widowControl/>
              <w:ind w:firstLineChars="0" w:firstLine="0"/>
              <w:jc w:val="center"/>
              <w:textAlignment w:val="center"/>
              <w:rPr>
                <w:sz w:val="21"/>
                <w:szCs w:val="21"/>
              </w:rPr>
            </w:pPr>
            <w:r w:rsidRPr="00A47D5D">
              <w:rPr>
                <w:sz w:val="21"/>
                <w:szCs w:val="21"/>
              </w:rPr>
              <w:t>石油类</w:t>
            </w:r>
          </w:p>
        </w:tc>
        <w:tc>
          <w:tcPr>
            <w:tcW w:w="1379" w:type="dxa"/>
            <w:shd w:val="clear" w:color="auto" w:fill="auto"/>
            <w:vAlign w:val="center"/>
          </w:tcPr>
          <w:p w14:paraId="2615FEBB"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mg/L</w:t>
            </w:r>
          </w:p>
        </w:tc>
        <w:tc>
          <w:tcPr>
            <w:tcW w:w="4003" w:type="dxa"/>
            <w:shd w:val="clear" w:color="auto" w:fill="auto"/>
            <w:vAlign w:val="center"/>
          </w:tcPr>
          <w:p w14:paraId="34DA1B35" w14:textId="77777777" w:rsidR="00A47D5D" w:rsidRPr="00A47D5D" w:rsidRDefault="00A47D5D" w:rsidP="00A47D5D">
            <w:pPr>
              <w:widowControl/>
              <w:spacing w:line="240" w:lineRule="auto"/>
              <w:ind w:firstLineChars="0" w:firstLine="0"/>
              <w:jc w:val="center"/>
              <w:rPr>
                <w:kern w:val="0"/>
                <w:sz w:val="21"/>
                <w:szCs w:val="21"/>
              </w:rPr>
            </w:pPr>
            <w:r w:rsidRPr="00A47D5D">
              <w:rPr>
                <w:kern w:val="0"/>
                <w:sz w:val="21"/>
                <w:szCs w:val="21"/>
              </w:rPr>
              <w:t>≤0.</w:t>
            </w:r>
            <w:r w:rsidRPr="00A47D5D">
              <w:rPr>
                <w:rFonts w:hint="eastAsia"/>
                <w:kern w:val="0"/>
                <w:sz w:val="21"/>
                <w:szCs w:val="21"/>
              </w:rPr>
              <w:t>3</w:t>
            </w:r>
          </w:p>
          <w:p w14:paraId="2E52A0D6" w14:textId="77777777" w:rsidR="00A47D5D" w:rsidRPr="00A47D5D" w:rsidRDefault="00A47D5D" w:rsidP="00A47D5D">
            <w:pPr>
              <w:widowControl/>
              <w:spacing w:line="240" w:lineRule="auto"/>
              <w:ind w:firstLineChars="0" w:firstLine="0"/>
              <w:jc w:val="center"/>
              <w:rPr>
                <w:kern w:val="0"/>
                <w:sz w:val="21"/>
                <w:szCs w:val="21"/>
              </w:rPr>
            </w:pPr>
            <w:r w:rsidRPr="00A47D5D">
              <w:rPr>
                <w:rFonts w:hint="eastAsia"/>
                <w:kern w:val="0"/>
                <w:sz w:val="21"/>
                <w:szCs w:val="21"/>
              </w:rPr>
              <w:t>《生活饮用水卫生标准》</w:t>
            </w:r>
          </w:p>
          <w:p w14:paraId="32F110C1" w14:textId="77777777" w:rsidR="00A47D5D" w:rsidRPr="00A47D5D" w:rsidRDefault="00A47D5D" w:rsidP="00A47D5D">
            <w:pPr>
              <w:widowControl/>
              <w:spacing w:line="240" w:lineRule="auto"/>
              <w:ind w:firstLineChars="0" w:firstLine="0"/>
              <w:jc w:val="center"/>
              <w:rPr>
                <w:kern w:val="0"/>
                <w:sz w:val="21"/>
                <w:szCs w:val="21"/>
              </w:rPr>
            </w:pPr>
            <w:r w:rsidRPr="00A47D5D">
              <w:rPr>
                <w:rFonts w:hint="eastAsia"/>
                <w:kern w:val="0"/>
                <w:sz w:val="21"/>
                <w:szCs w:val="21"/>
              </w:rPr>
              <w:t>（</w:t>
            </w:r>
            <w:r w:rsidRPr="00A47D5D">
              <w:rPr>
                <w:rFonts w:hint="eastAsia"/>
                <w:kern w:val="0"/>
                <w:sz w:val="21"/>
                <w:szCs w:val="21"/>
              </w:rPr>
              <w:t>GB5749-2006</w:t>
            </w:r>
            <w:r w:rsidRPr="00A47D5D">
              <w:rPr>
                <w:rFonts w:hint="eastAsia"/>
                <w:kern w:val="0"/>
                <w:sz w:val="21"/>
                <w:szCs w:val="21"/>
              </w:rPr>
              <w:t>）</w:t>
            </w:r>
          </w:p>
        </w:tc>
      </w:tr>
    </w:tbl>
    <w:p w14:paraId="10C93052" w14:textId="77777777" w:rsidR="00A47D5D" w:rsidRPr="00A47D5D" w:rsidRDefault="00A47D5D" w:rsidP="00A47D5D">
      <w:pPr>
        <w:keepNext/>
        <w:keepLines/>
        <w:ind w:firstLineChars="0" w:firstLine="0"/>
        <w:outlineLvl w:val="3"/>
        <w:rPr>
          <w:b/>
        </w:rPr>
      </w:pPr>
      <w:r w:rsidRPr="00A47D5D">
        <w:rPr>
          <w:rFonts w:hint="eastAsia"/>
          <w:b/>
        </w:rPr>
        <w:t>4</w:t>
      </w:r>
      <w:r w:rsidRPr="00A47D5D">
        <w:rPr>
          <w:b/>
        </w:rPr>
        <w:t>.4.4.4</w:t>
      </w:r>
      <w:r w:rsidRPr="00A47D5D">
        <w:rPr>
          <w:rFonts w:hint="eastAsia"/>
          <w:b/>
        </w:rPr>
        <w:t>评价方法</w:t>
      </w:r>
    </w:p>
    <w:p w14:paraId="114F7B81" w14:textId="77777777" w:rsidR="00A47D5D" w:rsidRPr="00A47D5D" w:rsidRDefault="00A47D5D" w:rsidP="00A47D5D">
      <w:pPr>
        <w:adjustRightInd w:val="0"/>
        <w:spacing w:line="420" w:lineRule="auto"/>
        <w:ind w:firstLine="480"/>
        <w:contextualSpacing/>
      </w:pPr>
      <w:r w:rsidRPr="00A47D5D">
        <w:t>采用单因子标准指数法进行评价，公式如下：</w:t>
      </w:r>
    </w:p>
    <w:p w14:paraId="3141C2CE" w14:textId="77777777" w:rsidR="00A47D5D" w:rsidRPr="00A47D5D" w:rsidRDefault="00A47D5D" w:rsidP="00A47D5D">
      <w:pPr>
        <w:adjustRightInd w:val="0"/>
        <w:spacing w:line="420" w:lineRule="auto"/>
        <w:ind w:firstLineChars="268" w:firstLine="643"/>
        <w:contextualSpacing/>
        <w:rPr>
          <w:bCs/>
        </w:rPr>
      </w:pPr>
      <w:r w:rsidRPr="00A47D5D">
        <w:rPr>
          <w:bCs/>
          <w:position w:val="-30"/>
        </w:rPr>
        <w:object w:dxaOrig="726" w:dyaOrig="726" w14:anchorId="318E351B">
          <v:shape id="_x0000_i1043" type="#_x0000_t75" style="width:36pt;height:36pt" o:ole="">
            <v:imagedata r:id="rId117" o:title=""/>
          </v:shape>
          <o:OLEObject Type="Embed" ProgID="Equation.3" ShapeID="_x0000_i1043" DrawAspect="Content" ObjectID="_1699421888" r:id="rId118"/>
        </w:object>
      </w:r>
    </w:p>
    <w:p w14:paraId="42DB227E" w14:textId="77777777" w:rsidR="00A47D5D" w:rsidRPr="00A47D5D" w:rsidRDefault="00A47D5D" w:rsidP="00A47D5D">
      <w:pPr>
        <w:adjustRightInd w:val="0"/>
        <w:spacing w:line="420" w:lineRule="auto"/>
        <w:ind w:firstLine="480"/>
        <w:contextualSpacing/>
      </w:pPr>
      <w:r w:rsidRPr="00A47D5D">
        <w:t>式中：</w:t>
      </w:r>
      <w:r w:rsidRPr="00A47D5D">
        <w:rPr>
          <w:position w:val="-12"/>
        </w:rPr>
        <w:object w:dxaOrig="288" w:dyaOrig="438" w14:anchorId="3798278C">
          <v:shape id="_x0000_i1044" type="#_x0000_t75" style="width:14.25pt;height:21.75pt" o:ole="">
            <v:imagedata r:id="rId119" o:title=""/>
          </v:shape>
          <o:OLEObject Type="Embed" ProgID="Equation.3" ShapeID="_x0000_i1044" DrawAspect="Content" ObjectID="_1699421889" r:id="rId120"/>
        </w:object>
      </w:r>
      <w:r w:rsidRPr="00A47D5D">
        <w:rPr>
          <w:rFonts w:hint="eastAsia"/>
        </w:rPr>
        <w:t>—</w:t>
      </w:r>
      <w:r w:rsidRPr="00A47D5D">
        <w:t>i</w:t>
      </w:r>
      <w:r w:rsidRPr="00A47D5D">
        <w:t>类污染物单因子指数，无量纲；</w:t>
      </w:r>
    </w:p>
    <w:p w14:paraId="6BC70474" w14:textId="77777777" w:rsidR="00A47D5D" w:rsidRPr="00A47D5D" w:rsidRDefault="00A47D5D" w:rsidP="00A47D5D">
      <w:pPr>
        <w:tabs>
          <w:tab w:val="left" w:pos="720"/>
        </w:tabs>
        <w:adjustRightInd w:val="0"/>
        <w:spacing w:line="420" w:lineRule="auto"/>
        <w:ind w:firstLineChars="500" w:firstLine="1200"/>
        <w:contextualSpacing/>
      </w:pPr>
      <w:r w:rsidRPr="00A47D5D">
        <w:rPr>
          <w:position w:val="-12"/>
        </w:rPr>
        <w:object w:dxaOrig="288" w:dyaOrig="438" w14:anchorId="6331FE6C">
          <v:shape id="_x0000_i1045" type="#_x0000_t75" style="width:14.25pt;height:21.75pt" o:ole="">
            <v:imagedata r:id="rId121" o:title=""/>
          </v:shape>
          <o:OLEObject Type="Embed" ProgID="Equation.3" ShapeID="_x0000_i1045" DrawAspect="Content" ObjectID="_1699421890" r:id="rId122"/>
        </w:object>
      </w:r>
      <w:r w:rsidRPr="00A47D5D">
        <w:rPr>
          <w:rFonts w:hint="eastAsia"/>
        </w:rPr>
        <w:t>—</w:t>
      </w:r>
      <w:r w:rsidRPr="00A47D5D">
        <w:t>i</w:t>
      </w:r>
      <w:r w:rsidRPr="00A47D5D">
        <w:t>类污染物实测浓度值，</w:t>
      </w:r>
      <w:r w:rsidRPr="00A47D5D">
        <w:rPr>
          <w:bCs/>
        </w:rPr>
        <w:t>mg/kg</w:t>
      </w:r>
      <w:r w:rsidRPr="00A47D5D">
        <w:t>；</w:t>
      </w:r>
    </w:p>
    <w:p w14:paraId="4D02B752" w14:textId="77777777" w:rsidR="00A47D5D" w:rsidRPr="00A47D5D" w:rsidRDefault="00A47D5D" w:rsidP="00A47D5D">
      <w:pPr>
        <w:adjustRightInd w:val="0"/>
        <w:spacing w:line="420" w:lineRule="auto"/>
        <w:ind w:firstLineChars="500" w:firstLine="1200"/>
        <w:contextualSpacing/>
      </w:pPr>
      <w:r w:rsidRPr="00A47D5D">
        <w:rPr>
          <w:position w:val="-12"/>
        </w:rPr>
        <w:object w:dxaOrig="288" w:dyaOrig="438" w14:anchorId="0FFA69E7">
          <v:shape id="_x0000_i1046" type="#_x0000_t75" style="width:14.25pt;height:21.75pt" o:ole="">
            <v:imagedata r:id="rId123" o:title=""/>
          </v:shape>
          <o:OLEObject Type="Embed" ProgID="Equation.3" ShapeID="_x0000_i1046" DrawAspect="Content" ObjectID="_1699421891" r:id="rId124"/>
        </w:object>
      </w:r>
      <w:r w:rsidRPr="00A47D5D">
        <w:rPr>
          <w:rFonts w:hint="eastAsia"/>
        </w:rPr>
        <w:t>—</w:t>
      </w:r>
      <w:r w:rsidRPr="00A47D5D">
        <w:t>i</w:t>
      </w:r>
      <w:r w:rsidRPr="00A47D5D">
        <w:t>类污染物的评价标准值，</w:t>
      </w:r>
      <w:r w:rsidRPr="00A47D5D">
        <w:rPr>
          <w:bCs/>
        </w:rPr>
        <w:t>mg/kg</w:t>
      </w:r>
      <w:r w:rsidRPr="00A47D5D">
        <w:t>。</w:t>
      </w:r>
    </w:p>
    <w:p w14:paraId="7C3FB541" w14:textId="77777777" w:rsidR="00A47D5D" w:rsidRPr="00A47D5D" w:rsidRDefault="00A47D5D" w:rsidP="00A47D5D">
      <w:pPr>
        <w:spacing w:line="420" w:lineRule="auto"/>
        <w:ind w:firstLine="480"/>
        <w:contextualSpacing/>
      </w:pPr>
      <w:r w:rsidRPr="00A47D5D">
        <w:t>pH</w:t>
      </w:r>
      <w:r w:rsidRPr="00A47D5D">
        <w:t>标准指数计算公式为：</w:t>
      </w:r>
    </w:p>
    <w:p w14:paraId="3319711B" w14:textId="77777777" w:rsidR="00A47D5D" w:rsidRPr="00A47D5D" w:rsidRDefault="00A47D5D" w:rsidP="00A47D5D">
      <w:pPr>
        <w:spacing w:line="420" w:lineRule="auto"/>
        <w:ind w:firstLine="480"/>
        <w:contextualSpacing/>
        <w:jc w:val="center"/>
      </w:pPr>
      <w:r w:rsidRPr="00A47D5D">
        <w:t>S</w:t>
      </w:r>
      <w:r w:rsidRPr="00A47D5D">
        <w:rPr>
          <w:rFonts w:hint="eastAsia"/>
          <w:vertAlign w:val="subscript"/>
        </w:rPr>
        <w:t>p</w:t>
      </w:r>
      <w:r w:rsidRPr="00A47D5D">
        <w:rPr>
          <w:vertAlign w:val="subscript"/>
        </w:rPr>
        <w:t>H</w:t>
      </w:r>
      <w:r w:rsidRPr="00A47D5D">
        <w:t>=7.0-pH/7.0-pH</w:t>
      </w:r>
      <w:r w:rsidRPr="00A47D5D">
        <w:rPr>
          <w:vertAlign w:val="subscript"/>
        </w:rPr>
        <w:t>sd</w:t>
      </w:r>
      <w:r w:rsidRPr="00A47D5D">
        <w:t xml:space="preserve">        pH≤7.0</w:t>
      </w:r>
    </w:p>
    <w:p w14:paraId="7214E143" w14:textId="77777777" w:rsidR="00A47D5D" w:rsidRPr="00A47D5D" w:rsidRDefault="00A47D5D" w:rsidP="00A47D5D">
      <w:pPr>
        <w:spacing w:line="420" w:lineRule="auto"/>
        <w:ind w:firstLine="480"/>
        <w:contextualSpacing/>
        <w:jc w:val="center"/>
      </w:pPr>
      <w:r w:rsidRPr="00A47D5D">
        <w:t>S</w:t>
      </w:r>
      <w:r w:rsidRPr="00A47D5D">
        <w:rPr>
          <w:rFonts w:hint="eastAsia"/>
          <w:vertAlign w:val="subscript"/>
        </w:rPr>
        <w:t>p</w:t>
      </w:r>
      <w:r w:rsidRPr="00A47D5D">
        <w:rPr>
          <w:vertAlign w:val="subscript"/>
        </w:rPr>
        <w:t>H</w:t>
      </w:r>
      <w:r w:rsidRPr="00A47D5D">
        <w:t>=pH-7.0/pH</w:t>
      </w:r>
      <w:r w:rsidRPr="00A47D5D">
        <w:rPr>
          <w:vertAlign w:val="subscript"/>
        </w:rPr>
        <w:t>su</w:t>
      </w:r>
      <w:r w:rsidRPr="00A47D5D">
        <w:t>-7.0        pH</w:t>
      </w:r>
      <w:r w:rsidRPr="00A47D5D">
        <w:t>﹥</w:t>
      </w:r>
      <w:r w:rsidRPr="00A47D5D">
        <w:t>7.0</w:t>
      </w:r>
    </w:p>
    <w:p w14:paraId="2612B9FB" w14:textId="77777777" w:rsidR="00A47D5D" w:rsidRPr="00A47D5D" w:rsidRDefault="00A47D5D" w:rsidP="00A47D5D">
      <w:pPr>
        <w:spacing w:line="420" w:lineRule="auto"/>
        <w:ind w:firstLine="480"/>
        <w:contextualSpacing/>
      </w:pPr>
      <w:r w:rsidRPr="00A47D5D">
        <w:t>式中：</w:t>
      </w:r>
      <w:r w:rsidRPr="00A47D5D">
        <w:t>pH-</w:t>
      </w:r>
      <w:r w:rsidRPr="00A47D5D">
        <w:t>实测值；</w:t>
      </w:r>
      <w:r w:rsidRPr="00A47D5D">
        <w:t>pH</w:t>
      </w:r>
      <w:r w:rsidRPr="00A47D5D">
        <w:rPr>
          <w:vertAlign w:val="subscript"/>
        </w:rPr>
        <w:t>sd</w:t>
      </w:r>
      <w:r w:rsidRPr="00A47D5D">
        <w:t>-pH</w:t>
      </w:r>
      <w:r w:rsidRPr="00A47D5D">
        <w:t>标准的下限值；</w:t>
      </w:r>
      <w:r w:rsidRPr="00A47D5D">
        <w:t>pH</w:t>
      </w:r>
      <w:r w:rsidRPr="00A47D5D">
        <w:rPr>
          <w:vertAlign w:val="subscript"/>
        </w:rPr>
        <w:t>su</w:t>
      </w:r>
      <w:r w:rsidRPr="00A47D5D">
        <w:t>-pH</w:t>
      </w:r>
      <w:r w:rsidRPr="00A47D5D">
        <w:t>标准的上限值。</w:t>
      </w:r>
    </w:p>
    <w:p w14:paraId="3775A8BA" w14:textId="77777777" w:rsidR="00A47D5D" w:rsidRPr="00A47D5D" w:rsidRDefault="00A47D5D" w:rsidP="00A47D5D">
      <w:pPr>
        <w:adjustRightInd w:val="0"/>
        <w:spacing w:line="420" w:lineRule="auto"/>
        <w:ind w:firstLine="480"/>
        <w:contextualSpacing/>
      </w:pPr>
      <w:r w:rsidRPr="00A47D5D">
        <w:t>标准指数大于</w:t>
      </w:r>
      <w:r w:rsidRPr="00A47D5D">
        <w:t>1</w:t>
      </w:r>
      <w:r w:rsidRPr="00A47D5D">
        <w:t>时，表明该点包气带已受污染，应开展详细调查，查明污染因子、范围、深度等情况，开展修复治理工作。</w:t>
      </w:r>
    </w:p>
    <w:p w14:paraId="37D6B98B" w14:textId="77777777" w:rsidR="00A47D5D" w:rsidRPr="00A47D5D" w:rsidRDefault="00A47D5D" w:rsidP="00A47D5D">
      <w:pPr>
        <w:keepNext/>
        <w:keepLines/>
        <w:ind w:firstLineChars="0" w:firstLine="0"/>
        <w:outlineLvl w:val="3"/>
        <w:rPr>
          <w:b/>
        </w:rPr>
      </w:pPr>
      <w:r w:rsidRPr="00A47D5D">
        <w:rPr>
          <w:rFonts w:hint="eastAsia"/>
          <w:b/>
        </w:rPr>
        <w:t>4</w:t>
      </w:r>
      <w:r w:rsidRPr="00A47D5D">
        <w:rPr>
          <w:b/>
        </w:rPr>
        <w:t>.4.4.5</w:t>
      </w:r>
      <w:r w:rsidRPr="00A47D5D">
        <w:rPr>
          <w:rFonts w:hint="eastAsia"/>
          <w:b/>
        </w:rPr>
        <w:t>监测结果及评价</w:t>
      </w:r>
    </w:p>
    <w:p w14:paraId="4398D865" w14:textId="77777777" w:rsidR="00A47D5D" w:rsidRPr="00A47D5D" w:rsidRDefault="00A47D5D" w:rsidP="00A47D5D">
      <w:pPr>
        <w:ind w:firstLineChars="0" w:firstLine="0"/>
        <w:jc w:val="center"/>
        <w:rPr>
          <w:rFonts w:eastAsia="黑体"/>
          <w:bCs/>
          <w:kern w:val="28"/>
          <w:highlight w:val="yellow"/>
        </w:rPr>
      </w:pPr>
      <w:r w:rsidRPr="00A47D5D">
        <w:rPr>
          <w:rFonts w:eastAsia="黑体"/>
          <w:bCs/>
          <w:kern w:val="28"/>
        </w:rPr>
        <w:t>表</w:t>
      </w:r>
      <w:r w:rsidRPr="00A47D5D">
        <w:rPr>
          <w:rFonts w:eastAsia="黑体" w:hint="eastAsia"/>
          <w:bCs/>
          <w:kern w:val="28"/>
        </w:rPr>
        <w:t>4.4.</w:t>
      </w:r>
      <w:r w:rsidRPr="00A47D5D">
        <w:rPr>
          <w:rFonts w:eastAsia="黑体"/>
          <w:bCs/>
          <w:kern w:val="28"/>
        </w:rPr>
        <w:t>4</w:t>
      </w:r>
      <w:r w:rsidRPr="00A47D5D">
        <w:rPr>
          <w:rFonts w:eastAsia="黑体" w:hint="eastAsia"/>
          <w:bCs/>
          <w:kern w:val="28"/>
        </w:rPr>
        <w:t>-4</w:t>
      </w:r>
      <w:r w:rsidRPr="00A47D5D">
        <w:rPr>
          <w:rFonts w:eastAsia="黑体"/>
          <w:bCs/>
          <w:kern w:val="28"/>
        </w:rPr>
        <w:t xml:space="preserve">   </w:t>
      </w:r>
      <w:r w:rsidRPr="00A47D5D">
        <w:rPr>
          <w:rFonts w:eastAsia="黑体" w:hint="eastAsia"/>
          <w:bCs/>
          <w:kern w:val="28"/>
        </w:rPr>
        <w:t>包气带</w:t>
      </w:r>
      <w:r w:rsidRPr="00A47D5D">
        <w:rPr>
          <w:rFonts w:eastAsia="黑体"/>
          <w:bCs/>
          <w:kern w:val="28"/>
        </w:rPr>
        <w:t>监测</w:t>
      </w:r>
      <w:r w:rsidRPr="00A47D5D">
        <w:rPr>
          <w:rFonts w:eastAsia="黑体" w:hint="eastAsia"/>
          <w:bCs/>
          <w:kern w:val="28"/>
        </w:rPr>
        <w:t>及评价统计结果一览表</w:t>
      </w:r>
      <w:r w:rsidRPr="00A47D5D">
        <w:rPr>
          <w:rFonts w:eastAsia="黑体"/>
          <w:bCs/>
          <w:kern w:val="28"/>
        </w:rPr>
        <w:t>单位：</w:t>
      </w:r>
      <w:r w:rsidRPr="00A47D5D">
        <w:rPr>
          <w:rFonts w:eastAsia="黑体"/>
          <w:bCs/>
          <w:kern w:val="28"/>
        </w:rPr>
        <w:t>mg</w:t>
      </w:r>
      <w:r w:rsidRPr="00A47D5D">
        <w:rPr>
          <w:rFonts w:eastAsia="黑体" w:hint="eastAsia"/>
          <w:bCs/>
          <w:kern w:val="28"/>
        </w:rPr>
        <w:t>/L</w:t>
      </w:r>
      <w:r w:rsidRPr="00A47D5D">
        <w:rPr>
          <w:rFonts w:eastAsia="黑体"/>
          <w:bCs/>
          <w:kern w:val="28"/>
        </w:rPr>
        <w:t>，</w:t>
      </w:r>
      <w:r w:rsidRPr="00A47D5D">
        <w:rPr>
          <w:rFonts w:eastAsia="黑体"/>
          <w:bCs/>
          <w:kern w:val="28"/>
        </w:rPr>
        <w:t>pH</w:t>
      </w:r>
      <w:r w:rsidRPr="00A47D5D">
        <w:rPr>
          <w:rFonts w:eastAsia="黑体" w:hint="eastAsia"/>
          <w:bCs/>
          <w:kern w:val="28"/>
        </w:rPr>
        <w:t>无量纲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42"/>
        <w:gridCol w:w="1296"/>
        <w:gridCol w:w="2861"/>
        <w:gridCol w:w="2897"/>
      </w:tblGrid>
      <w:tr w:rsidR="00A47D5D" w:rsidRPr="00A47D5D" w14:paraId="704F8517" w14:textId="77777777" w:rsidTr="00A40F6A">
        <w:trPr>
          <w:cantSplit/>
          <w:trHeight w:val="397"/>
          <w:jc w:val="center"/>
        </w:trPr>
        <w:tc>
          <w:tcPr>
            <w:tcW w:w="2604" w:type="dxa"/>
            <w:gridSpan w:val="2"/>
            <w:tcBorders>
              <w:tl2br w:val="single" w:sz="4" w:space="0" w:color="auto"/>
            </w:tcBorders>
            <w:vAlign w:val="center"/>
          </w:tcPr>
          <w:p w14:paraId="59B27ECB" w14:textId="77777777" w:rsidR="00A47D5D" w:rsidRPr="00A47D5D" w:rsidRDefault="00A47D5D" w:rsidP="00A47D5D">
            <w:pPr>
              <w:snapToGrid w:val="0"/>
              <w:spacing w:line="240" w:lineRule="auto"/>
              <w:ind w:firstLine="420"/>
              <w:jc w:val="right"/>
              <w:rPr>
                <w:sz w:val="21"/>
                <w:szCs w:val="21"/>
              </w:rPr>
            </w:pPr>
            <w:r w:rsidRPr="00A47D5D">
              <w:rPr>
                <w:sz w:val="21"/>
                <w:szCs w:val="21"/>
              </w:rPr>
              <w:t>监测点位</w:t>
            </w:r>
          </w:p>
          <w:p w14:paraId="2FB7255D" w14:textId="77777777" w:rsidR="00A47D5D" w:rsidRPr="00A47D5D" w:rsidRDefault="00A47D5D" w:rsidP="00A47D5D">
            <w:pPr>
              <w:spacing w:line="240" w:lineRule="auto"/>
              <w:ind w:firstLineChars="0" w:firstLine="0"/>
              <w:rPr>
                <w:sz w:val="21"/>
                <w:szCs w:val="21"/>
              </w:rPr>
            </w:pPr>
            <w:r w:rsidRPr="00A47D5D">
              <w:rPr>
                <w:kern w:val="0"/>
                <w:sz w:val="21"/>
                <w:szCs w:val="21"/>
              </w:rPr>
              <w:t>监测因子</w:t>
            </w:r>
          </w:p>
        </w:tc>
        <w:tc>
          <w:tcPr>
            <w:tcW w:w="2940" w:type="dxa"/>
            <w:vAlign w:val="center"/>
          </w:tcPr>
          <w:p w14:paraId="20211EAE" w14:textId="77777777" w:rsidR="00A47D5D" w:rsidRPr="00A47D5D" w:rsidRDefault="00A47D5D" w:rsidP="00A47D5D">
            <w:pPr>
              <w:snapToGrid w:val="0"/>
              <w:spacing w:line="240" w:lineRule="auto"/>
              <w:ind w:firstLineChars="114" w:firstLine="239"/>
              <w:jc w:val="center"/>
              <w:rPr>
                <w:sz w:val="21"/>
                <w:szCs w:val="21"/>
              </w:rPr>
            </w:pPr>
            <w:r w:rsidRPr="00A47D5D">
              <w:rPr>
                <w:sz w:val="21"/>
                <w:szCs w:val="21"/>
              </w:rPr>
              <w:t>本项目装置区南侧</w:t>
            </w:r>
          </w:p>
          <w:p w14:paraId="31A2AE09" w14:textId="77777777" w:rsidR="00A47D5D" w:rsidRPr="00A47D5D" w:rsidRDefault="00A47D5D" w:rsidP="00A47D5D">
            <w:pPr>
              <w:snapToGrid w:val="0"/>
              <w:spacing w:line="240" w:lineRule="auto"/>
              <w:ind w:firstLineChars="114" w:firstLine="239"/>
              <w:jc w:val="center"/>
              <w:rPr>
                <w:kern w:val="0"/>
                <w:sz w:val="21"/>
                <w:szCs w:val="21"/>
              </w:rPr>
            </w:pPr>
            <w:r w:rsidRPr="00A47D5D">
              <w:rPr>
                <w:sz w:val="21"/>
                <w:szCs w:val="21"/>
              </w:rPr>
              <w:t>（原乙酸仲丁酯装置区）</w:t>
            </w:r>
          </w:p>
        </w:tc>
        <w:tc>
          <w:tcPr>
            <w:tcW w:w="2977" w:type="dxa"/>
            <w:vAlign w:val="center"/>
          </w:tcPr>
          <w:p w14:paraId="48FB6B48" w14:textId="77777777" w:rsidR="00A47D5D" w:rsidRPr="00A47D5D" w:rsidRDefault="00A47D5D" w:rsidP="00A47D5D">
            <w:pPr>
              <w:snapToGrid w:val="0"/>
              <w:spacing w:line="240" w:lineRule="auto"/>
              <w:ind w:firstLineChars="114" w:firstLine="239"/>
              <w:jc w:val="center"/>
              <w:rPr>
                <w:kern w:val="0"/>
                <w:sz w:val="21"/>
                <w:szCs w:val="21"/>
              </w:rPr>
            </w:pPr>
            <w:r w:rsidRPr="00A47D5D">
              <w:rPr>
                <w:sz w:val="21"/>
                <w:szCs w:val="21"/>
              </w:rPr>
              <w:t>项目北侧罐区东侧</w:t>
            </w:r>
          </w:p>
        </w:tc>
      </w:tr>
      <w:tr w:rsidR="00A47D5D" w:rsidRPr="00A47D5D" w14:paraId="754B30AE" w14:textId="77777777" w:rsidTr="00A40F6A">
        <w:trPr>
          <w:cantSplit/>
          <w:trHeight w:val="397"/>
          <w:jc w:val="center"/>
        </w:trPr>
        <w:tc>
          <w:tcPr>
            <w:tcW w:w="1274" w:type="dxa"/>
            <w:vMerge w:val="restart"/>
            <w:vAlign w:val="center"/>
          </w:tcPr>
          <w:p w14:paraId="35B1BEB0" w14:textId="77777777" w:rsidR="00A47D5D" w:rsidRPr="00A47D5D" w:rsidRDefault="00A47D5D" w:rsidP="00A47D5D">
            <w:pPr>
              <w:widowControl/>
              <w:spacing w:before="40" w:after="40" w:line="240" w:lineRule="auto"/>
              <w:ind w:firstLineChars="0" w:firstLine="0"/>
              <w:jc w:val="center"/>
              <w:textAlignment w:val="center"/>
              <w:rPr>
                <w:sz w:val="21"/>
                <w:szCs w:val="21"/>
              </w:rPr>
            </w:pPr>
            <w:r w:rsidRPr="00A47D5D">
              <w:rPr>
                <w:sz w:val="21"/>
                <w:szCs w:val="21"/>
              </w:rPr>
              <w:t>pH</w:t>
            </w:r>
          </w:p>
        </w:tc>
        <w:tc>
          <w:tcPr>
            <w:tcW w:w="1330" w:type="dxa"/>
            <w:vAlign w:val="center"/>
          </w:tcPr>
          <w:p w14:paraId="7EED3F2C"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监测值</w:t>
            </w:r>
          </w:p>
        </w:tc>
        <w:tc>
          <w:tcPr>
            <w:tcW w:w="2940" w:type="dxa"/>
            <w:vAlign w:val="center"/>
          </w:tcPr>
          <w:p w14:paraId="6E9D87FF"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7.9</w:t>
            </w:r>
          </w:p>
        </w:tc>
        <w:tc>
          <w:tcPr>
            <w:tcW w:w="2977" w:type="dxa"/>
            <w:vAlign w:val="center"/>
          </w:tcPr>
          <w:p w14:paraId="2C773C25"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7.8</w:t>
            </w:r>
          </w:p>
        </w:tc>
      </w:tr>
      <w:tr w:rsidR="00A47D5D" w:rsidRPr="00A47D5D" w14:paraId="367FFDD1" w14:textId="77777777" w:rsidTr="00A40F6A">
        <w:trPr>
          <w:cantSplit/>
          <w:trHeight w:val="397"/>
          <w:jc w:val="center"/>
        </w:trPr>
        <w:tc>
          <w:tcPr>
            <w:tcW w:w="1274" w:type="dxa"/>
            <w:vMerge/>
            <w:vAlign w:val="center"/>
          </w:tcPr>
          <w:p w14:paraId="609769DC" w14:textId="77777777" w:rsidR="00A47D5D" w:rsidRPr="00A47D5D" w:rsidRDefault="00A47D5D" w:rsidP="00A47D5D">
            <w:pPr>
              <w:spacing w:before="40" w:after="40" w:line="240" w:lineRule="auto"/>
              <w:ind w:firstLineChars="0" w:firstLine="0"/>
              <w:jc w:val="center"/>
              <w:rPr>
                <w:sz w:val="21"/>
                <w:szCs w:val="21"/>
              </w:rPr>
            </w:pPr>
          </w:p>
        </w:tc>
        <w:tc>
          <w:tcPr>
            <w:tcW w:w="1330" w:type="dxa"/>
            <w:vAlign w:val="center"/>
          </w:tcPr>
          <w:p w14:paraId="2BC5176E"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标准指数</w:t>
            </w:r>
          </w:p>
        </w:tc>
        <w:tc>
          <w:tcPr>
            <w:tcW w:w="2940" w:type="dxa"/>
            <w:vAlign w:val="center"/>
          </w:tcPr>
          <w:p w14:paraId="4320B020"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0.60</w:t>
            </w:r>
          </w:p>
        </w:tc>
        <w:tc>
          <w:tcPr>
            <w:tcW w:w="2977" w:type="dxa"/>
            <w:vAlign w:val="center"/>
          </w:tcPr>
          <w:p w14:paraId="58119B4F"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0.53</w:t>
            </w:r>
          </w:p>
        </w:tc>
      </w:tr>
      <w:tr w:rsidR="00A47D5D" w:rsidRPr="00A47D5D" w14:paraId="0A20DCEB" w14:textId="77777777" w:rsidTr="00A40F6A">
        <w:trPr>
          <w:cantSplit/>
          <w:trHeight w:val="397"/>
          <w:jc w:val="center"/>
        </w:trPr>
        <w:tc>
          <w:tcPr>
            <w:tcW w:w="1274" w:type="dxa"/>
            <w:vMerge w:val="restart"/>
            <w:vAlign w:val="center"/>
          </w:tcPr>
          <w:p w14:paraId="673905C7" w14:textId="77777777" w:rsidR="00A47D5D" w:rsidRPr="00A47D5D" w:rsidRDefault="00A47D5D" w:rsidP="00A47D5D">
            <w:pPr>
              <w:spacing w:before="40" w:after="40" w:line="240" w:lineRule="auto"/>
              <w:ind w:firstLineChars="0" w:firstLine="0"/>
              <w:jc w:val="center"/>
              <w:rPr>
                <w:sz w:val="21"/>
                <w:szCs w:val="21"/>
              </w:rPr>
            </w:pPr>
            <w:r w:rsidRPr="00A47D5D">
              <w:rPr>
                <w:sz w:val="21"/>
                <w:szCs w:val="21"/>
              </w:rPr>
              <w:t>铜</w:t>
            </w:r>
          </w:p>
        </w:tc>
        <w:tc>
          <w:tcPr>
            <w:tcW w:w="1330" w:type="dxa"/>
            <w:vAlign w:val="center"/>
          </w:tcPr>
          <w:p w14:paraId="119F8EBE"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监测值</w:t>
            </w:r>
          </w:p>
        </w:tc>
        <w:tc>
          <w:tcPr>
            <w:tcW w:w="2940" w:type="dxa"/>
            <w:vAlign w:val="center"/>
          </w:tcPr>
          <w:p w14:paraId="3133D4A2"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lang w:bidi="ar"/>
              </w:rPr>
              <w:t xml:space="preserve">0.00027 </w:t>
            </w:r>
          </w:p>
        </w:tc>
        <w:tc>
          <w:tcPr>
            <w:tcW w:w="2977" w:type="dxa"/>
            <w:vAlign w:val="center"/>
          </w:tcPr>
          <w:p w14:paraId="2C711AE0"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lang w:bidi="ar"/>
              </w:rPr>
              <w:t xml:space="preserve">0.00149 </w:t>
            </w:r>
          </w:p>
        </w:tc>
      </w:tr>
      <w:tr w:rsidR="00A47D5D" w:rsidRPr="00A47D5D" w14:paraId="1106194D" w14:textId="77777777" w:rsidTr="00A40F6A">
        <w:trPr>
          <w:cantSplit/>
          <w:trHeight w:val="397"/>
          <w:jc w:val="center"/>
        </w:trPr>
        <w:tc>
          <w:tcPr>
            <w:tcW w:w="1274" w:type="dxa"/>
            <w:vMerge/>
            <w:vAlign w:val="center"/>
          </w:tcPr>
          <w:p w14:paraId="29C7D92C" w14:textId="77777777" w:rsidR="00A47D5D" w:rsidRPr="00A47D5D" w:rsidRDefault="00A47D5D" w:rsidP="00A47D5D">
            <w:pPr>
              <w:widowControl/>
              <w:spacing w:before="40" w:after="40" w:line="240" w:lineRule="auto"/>
              <w:ind w:firstLineChars="0" w:firstLine="0"/>
              <w:jc w:val="center"/>
              <w:textAlignment w:val="center"/>
              <w:rPr>
                <w:sz w:val="21"/>
                <w:szCs w:val="21"/>
              </w:rPr>
            </w:pPr>
          </w:p>
        </w:tc>
        <w:tc>
          <w:tcPr>
            <w:tcW w:w="1330" w:type="dxa"/>
            <w:vAlign w:val="center"/>
          </w:tcPr>
          <w:p w14:paraId="72E3307E"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标准指数</w:t>
            </w:r>
          </w:p>
        </w:tc>
        <w:tc>
          <w:tcPr>
            <w:tcW w:w="2940" w:type="dxa"/>
            <w:vAlign w:val="center"/>
          </w:tcPr>
          <w:p w14:paraId="10C844DE"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lang w:bidi="ar"/>
              </w:rPr>
              <w:t xml:space="preserve">0.00027 </w:t>
            </w:r>
          </w:p>
        </w:tc>
        <w:tc>
          <w:tcPr>
            <w:tcW w:w="2977" w:type="dxa"/>
            <w:vAlign w:val="center"/>
          </w:tcPr>
          <w:p w14:paraId="6E06AC1F"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lang w:bidi="ar"/>
              </w:rPr>
              <w:t xml:space="preserve">0.00149 </w:t>
            </w:r>
          </w:p>
        </w:tc>
      </w:tr>
      <w:tr w:rsidR="00A47D5D" w:rsidRPr="00A47D5D" w14:paraId="5035861C" w14:textId="77777777" w:rsidTr="00A40F6A">
        <w:trPr>
          <w:cantSplit/>
          <w:trHeight w:val="397"/>
          <w:jc w:val="center"/>
        </w:trPr>
        <w:tc>
          <w:tcPr>
            <w:tcW w:w="1274" w:type="dxa"/>
            <w:vMerge w:val="restart"/>
            <w:vAlign w:val="center"/>
          </w:tcPr>
          <w:p w14:paraId="32055226" w14:textId="77777777" w:rsidR="00A47D5D" w:rsidRPr="00A47D5D" w:rsidRDefault="00A47D5D" w:rsidP="00A47D5D">
            <w:pPr>
              <w:widowControl/>
              <w:spacing w:before="40" w:after="40" w:line="240" w:lineRule="auto"/>
              <w:ind w:firstLineChars="0" w:firstLine="0"/>
              <w:jc w:val="center"/>
              <w:textAlignment w:val="center"/>
              <w:rPr>
                <w:sz w:val="21"/>
                <w:szCs w:val="21"/>
              </w:rPr>
            </w:pPr>
            <w:r w:rsidRPr="00A47D5D">
              <w:rPr>
                <w:sz w:val="21"/>
                <w:szCs w:val="21"/>
              </w:rPr>
              <w:t>锌</w:t>
            </w:r>
          </w:p>
        </w:tc>
        <w:tc>
          <w:tcPr>
            <w:tcW w:w="1330" w:type="dxa"/>
            <w:vAlign w:val="center"/>
          </w:tcPr>
          <w:p w14:paraId="112D57F8"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监测值</w:t>
            </w:r>
          </w:p>
        </w:tc>
        <w:tc>
          <w:tcPr>
            <w:tcW w:w="2940" w:type="dxa"/>
            <w:vAlign w:val="center"/>
          </w:tcPr>
          <w:p w14:paraId="1394889B"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未检出</w:t>
            </w:r>
          </w:p>
        </w:tc>
        <w:tc>
          <w:tcPr>
            <w:tcW w:w="2977" w:type="dxa"/>
            <w:vAlign w:val="center"/>
          </w:tcPr>
          <w:p w14:paraId="44496F09"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未检出</w:t>
            </w:r>
          </w:p>
        </w:tc>
      </w:tr>
      <w:tr w:rsidR="00A47D5D" w:rsidRPr="00A47D5D" w14:paraId="306DACEE" w14:textId="77777777" w:rsidTr="00A40F6A">
        <w:trPr>
          <w:cantSplit/>
          <w:trHeight w:val="397"/>
          <w:jc w:val="center"/>
        </w:trPr>
        <w:tc>
          <w:tcPr>
            <w:tcW w:w="1274" w:type="dxa"/>
            <w:vMerge/>
            <w:vAlign w:val="center"/>
          </w:tcPr>
          <w:p w14:paraId="3066B1D8" w14:textId="77777777" w:rsidR="00A47D5D" w:rsidRPr="00A47D5D" w:rsidRDefault="00A47D5D" w:rsidP="00A47D5D">
            <w:pPr>
              <w:widowControl/>
              <w:spacing w:before="40" w:after="40" w:line="240" w:lineRule="auto"/>
              <w:ind w:firstLineChars="0" w:firstLine="0"/>
              <w:jc w:val="center"/>
              <w:textAlignment w:val="center"/>
              <w:rPr>
                <w:sz w:val="21"/>
                <w:szCs w:val="21"/>
              </w:rPr>
            </w:pPr>
          </w:p>
        </w:tc>
        <w:tc>
          <w:tcPr>
            <w:tcW w:w="1330" w:type="dxa"/>
            <w:vAlign w:val="center"/>
          </w:tcPr>
          <w:p w14:paraId="6EC184DB"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标准指数</w:t>
            </w:r>
          </w:p>
        </w:tc>
        <w:tc>
          <w:tcPr>
            <w:tcW w:w="2940" w:type="dxa"/>
            <w:vAlign w:val="center"/>
          </w:tcPr>
          <w:p w14:paraId="1112BA26"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w:t>
            </w:r>
          </w:p>
        </w:tc>
        <w:tc>
          <w:tcPr>
            <w:tcW w:w="2977" w:type="dxa"/>
            <w:vAlign w:val="center"/>
          </w:tcPr>
          <w:p w14:paraId="167C0F8F"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w:t>
            </w:r>
          </w:p>
        </w:tc>
      </w:tr>
      <w:tr w:rsidR="00A47D5D" w:rsidRPr="00A47D5D" w14:paraId="3586C031" w14:textId="77777777" w:rsidTr="00A40F6A">
        <w:trPr>
          <w:cantSplit/>
          <w:trHeight w:val="397"/>
          <w:jc w:val="center"/>
        </w:trPr>
        <w:tc>
          <w:tcPr>
            <w:tcW w:w="1274" w:type="dxa"/>
            <w:vMerge w:val="restart"/>
            <w:vAlign w:val="center"/>
          </w:tcPr>
          <w:p w14:paraId="7A8FE0FA" w14:textId="77777777" w:rsidR="00A47D5D" w:rsidRPr="00A47D5D" w:rsidRDefault="00A47D5D" w:rsidP="00A47D5D">
            <w:pPr>
              <w:widowControl/>
              <w:spacing w:before="40" w:after="40" w:line="240" w:lineRule="auto"/>
              <w:ind w:firstLineChars="0" w:firstLine="0"/>
              <w:jc w:val="center"/>
              <w:textAlignment w:val="center"/>
              <w:rPr>
                <w:sz w:val="21"/>
                <w:szCs w:val="21"/>
              </w:rPr>
            </w:pPr>
            <w:r w:rsidRPr="00A47D5D">
              <w:rPr>
                <w:sz w:val="21"/>
                <w:szCs w:val="21"/>
              </w:rPr>
              <w:t>砷</w:t>
            </w:r>
          </w:p>
        </w:tc>
        <w:tc>
          <w:tcPr>
            <w:tcW w:w="1330" w:type="dxa"/>
            <w:vAlign w:val="center"/>
          </w:tcPr>
          <w:p w14:paraId="7CB6D1B3"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监测值</w:t>
            </w:r>
          </w:p>
        </w:tc>
        <w:tc>
          <w:tcPr>
            <w:tcW w:w="2940" w:type="dxa"/>
          </w:tcPr>
          <w:p w14:paraId="0C97BC0A"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lang w:val="it-IT"/>
              </w:rPr>
              <w:t>未检出</w:t>
            </w:r>
          </w:p>
        </w:tc>
        <w:tc>
          <w:tcPr>
            <w:tcW w:w="2977" w:type="dxa"/>
          </w:tcPr>
          <w:p w14:paraId="3415706C"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lang w:val="it-IT"/>
              </w:rPr>
              <w:t>未检出</w:t>
            </w:r>
          </w:p>
        </w:tc>
      </w:tr>
      <w:tr w:rsidR="00A47D5D" w:rsidRPr="00A47D5D" w14:paraId="56DC13B5" w14:textId="77777777" w:rsidTr="00A40F6A">
        <w:trPr>
          <w:cantSplit/>
          <w:trHeight w:val="397"/>
          <w:jc w:val="center"/>
        </w:trPr>
        <w:tc>
          <w:tcPr>
            <w:tcW w:w="1274" w:type="dxa"/>
            <w:vMerge/>
            <w:vAlign w:val="center"/>
          </w:tcPr>
          <w:p w14:paraId="0D87F34B" w14:textId="77777777" w:rsidR="00A47D5D" w:rsidRPr="00A47D5D" w:rsidRDefault="00A47D5D" w:rsidP="00A47D5D">
            <w:pPr>
              <w:widowControl/>
              <w:spacing w:before="40" w:after="40" w:line="240" w:lineRule="auto"/>
              <w:ind w:firstLineChars="0" w:firstLine="0"/>
              <w:jc w:val="center"/>
              <w:textAlignment w:val="center"/>
              <w:rPr>
                <w:sz w:val="21"/>
                <w:szCs w:val="21"/>
              </w:rPr>
            </w:pPr>
          </w:p>
        </w:tc>
        <w:tc>
          <w:tcPr>
            <w:tcW w:w="1330" w:type="dxa"/>
            <w:vAlign w:val="center"/>
          </w:tcPr>
          <w:p w14:paraId="338D2F68"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标准指数</w:t>
            </w:r>
          </w:p>
        </w:tc>
        <w:tc>
          <w:tcPr>
            <w:tcW w:w="2940" w:type="dxa"/>
            <w:vAlign w:val="center"/>
          </w:tcPr>
          <w:p w14:paraId="4A60743C"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w:t>
            </w:r>
          </w:p>
        </w:tc>
        <w:tc>
          <w:tcPr>
            <w:tcW w:w="2977" w:type="dxa"/>
            <w:vAlign w:val="center"/>
          </w:tcPr>
          <w:p w14:paraId="7157F843"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w:t>
            </w:r>
          </w:p>
        </w:tc>
      </w:tr>
      <w:tr w:rsidR="00A47D5D" w:rsidRPr="00A47D5D" w14:paraId="3D891B95" w14:textId="77777777" w:rsidTr="00A40F6A">
        <w:trPr>
          <w:cantSplit/>
          <w:trHeight w:val="397"/>
          <w:jc w:val="center"/>
        </w:trPr>
        <w:tc>
          <w:tcPr>
            <w:tcW w:w="1274" w:type="dxa"/>
            <w:vMerge w:val="restart"/>
            <w:vAlign w:val="center"/>
          </w:tcPr>
          <w:p w14:paraId="53ECD9D9"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r w:rsidRPr="00A47D5D">
              <w:rPr>
                <w:kern w:val="0"/>
                <w:sz w:val="21"/>
                <w:szCs w:val="21"/>
                <w:lang w:val="it-IT"/>
              </w:rPr>
              <w:t>汞</w:t>
            </w:r>
          </w:p>
        </w:tc>
        <w:tc>
          <w:tcPr>
            <w:tcW w:w="1330" w:type="dxa"/>
            <w:vAlign w:val="center"/>
          </w:tcPr>
          <w:p w14:paraId="406E4488"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监测值</w:t>
            </w:r>
          </w:p>
        </w:tc>
        <w:tc>
          <w:tcPr>
            <w:tcW w:w="2940" w:type="dxa"/>
          </w:tcPr>
          <w:p w14:paraId="6147E20E"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未检出</w:t>
            </w:r>
          </w:p>
        </w:tc>
        <w:tc>
          <w:tcPr>
            <w:tcW w:w="2977" w:type="dxa"/>
          </w:tcPr>
          <w:p w14:paraId="1DB82C53"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未检出</w:t>
            </w:r>
          </w:p>
        </w:tc>
      </w:tr>
      <w:tr w:rsidR="00A47D5D" w:rsidRPr="00A47D5D" w14:paraId="23645C1C" w14:textId="77777777" w:rsidTr="00A40F6A">
        <w:trPr>
          <w:cantSplit/>
          <w:trHeight w:val="397"/>
          <w:jc w:val="center"/>
        </w:trPr>
        <w:tc>
          <w:tcPr>
            <w:tcW w:w="1274" w:type="dxa"/>
            <w:vMerge/>
            <w:vAlign w:val="center"/>
          </w:tcPr>
          <w:p w14:paraId="4FF3FC25"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p>
        </w:tc>
        <w:tc>
          <w:tcPr>
            <w:tcW w:w="1330" w:type="dxa"/>
            <w:vAlign w:val="center"/>
          </w:tcPr>
          <w:p w14:paraId="5E1CE930"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标准指数</w:t>
            </w:r>
          </w:p>
        </w:tc>
        <w:tc>
          <w:tcPr>
            <w:tcW w:w="2940" w:type="dxa"/>
            <w:vAlign w:val="center"/>
          </w:tcPr>
          <w:p w14:paraId="162AB6CC"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w:t>
            </w:r>
          </w:p>
        </w:tc>
        <w:tc>
          <w:tcPr>
            <w:tcW w:w="2977" w:type="dxa"/>
            <w:vAlign w:val="center"/>
          </w:tcPr>
          <w:p w14:paraId="7FB37A36"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w:t>
            </w:r>
          </w:p>
        </w:tc>
      </w:tr>
      <w:tr w:rsidR="00A47D5D" w:rsidRPr="00A47D5D" w14:paraId="5CAD3069" w14:textId="77777777" w:rsidTr="00A40F6A">
        <w:trPr>
          <w:cantSplit/>
          <w:trHeight w:val="397"/>
          <w:jc w:val="center"/>
        </w:trPr>
        <w:tc>
          <w:tcPr>
            <w:tcW w:w="1274" w:type="dxa"/>
            <w:vMerge w:val="restart"/>
            <w:vAlign w:val="center"/>
          </w:tcPr>
          <w:p w14:paraId="5C2E66A0"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r w:rsidRPr="00A47D5D">
              <w:rPr>
                <w:kern w:val="0"/>
                <w:sz w:val="21"/>
                <w:szCs w:val="21"/>
                <w:lang w:val="it-IT"/>
              </w:rPr>
              <w:t>总铬</w:t>
            </w:r>
          </w:p>
        </w:tc>
        <w:tc>
          <w:tcPr>
            <w:tcW w:w="1330" w:type="dxa"/>
            <w:vAlign w:val="center"/>
          </w:tcPr>
          <w:p w14:paraId="7B23FAC3"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监测值</w:t>
            </w:r>
          </w:p>
        </w:tc>
        <w:tc>
          <w:tcPr>
            <w:tcW w:w="2940" w:type="dxa"/>
          </w:tcPr>
          <w:p w14:paraId="2E580799"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lang w:val="it-IT"/>
              </w:rPr>
              <w:t>未检出</w:t>
            </w:r>
          </w:p>
        </w:tc>
        <w:tc>
          <w:tcPr>
            <w:tcW w:w="2977" w:type="dxa"/>
          </w:tcPr>
          <w:p w14:paraId="02283CB2"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lang w:val="it-IT"/>
              </w:rPr>
              <w:t>未检出</w:t>
            </w:r>
          </w:p>
        </w:tc>
      </w:tr>
      <w:tr w:rsidR="00A47D5D" w:rsidRPr="00A47D5D" w14:paraId="7C1FC023" w14:textId="77777777" w:rsidTr="00A40F6A">
        <w:trPr>
          <w:cantSplit/>
          <w:trHeight w:val="397"/>
          <w:jc w:val="center"/>
        </w:trPr>
        <w:tc>
          <w:tcPr>
            <w:tcW w:w="1274" w:type="dxa"/>
            <w:vMerge/>
            <w:vAlign w:val="center"/>
          </w:tcPr>
          <w:p w14:paraId="7B270B61"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p>
        </w:tc>
        <w:tc>
          <w:tcPr>
            <w:tcW w:w="1330" w:type="dxa"/>
            <w:vAlign w:val="center"/>
          </w:tcPr>
          <w:p w14:paraId="23EC73EA"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标准指数</w:t>
            </w:r>
          </w:p>
        </w:tc>
        <w:tc>
          <w:tcPr>
            <w:tcW w:w="2940" w:type="dxa"/>
            <w:vAlign w:val="center"/>
          </w:tcPr>
          <w:p w14:paraId="41278C3C"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w:t>
            </w:r>
          </w:p>
        </w:tc>
        <w:tc>
          <w:tcPr>
            <w:tcW w:w="2977" w:type="dxa"/>
            <w:vAlign w:val="center"/>
          </w:tcPr>
          <w:p w14:paraId="253BA46D"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w:t>
            </w:r>
          </w:p>
        </w:tc>
      </w:tr>
      <w:tr w:rsidR="00A47D5D" w:rsidRPr="00A47D5D" w14:paraId="756F4436" w14:textId="77777777" w:rsidTr="00A40F6A">
        <w:trPr>
          <w:cantSplit/>
          <w:trHeight w:val="397"/>
          <w:jc w:val="center"/>
        </w:trPr>
        <w:tc>
          <w:tcPr>
            <w:tcW w:w="1274" w:type="dxa"/>
            <w:vMerge w:val="restart"/>
            <w:vAlign w:val="center"/>
          </w:tcPr>
          <w:p w14:paraId="691AF70C"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r w:rsidRPr="00A47D5D">
              <w:rPr>
                <w:kern w:val="0"/>
                <w:sz w:val="21"/>
                <w:szCs w:val="21"/>
                <w:lang w:val="it-IT"/>
              </w:rPr>
              <w:t>铅</w:t>
            </w:r>
          </w:p>
        </w:tc>
        <w:tc>
          <w:tcPr>
            <w:tcW w:w="1330" w:type="dxa"/>
            <w:vAlign w:val="center"/>
          </w:tcPr>
          <w:p w14:paraId="4A847CC6"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监测值</w:t>
            </w:r>
          </w:p>
        </w:tc>
        <w:tc>
          <w:tcPr>
            <w:tcW w:w="2940" w:type="dxa"/>
          </w:tcPr>
          <w:p w14:paraId="57B3839B"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lang w:val="it-IT"/>
              </w:rPr>
              <w:t>未检出</w:t>
            </w:r>
          </w:p>
        </w:tc>
        <w:tc>
          <w:tcPr>
            <w:tcW w:w="2977" w:type="dxa"/>
          </w:tcPr>
          <w:p w14:paraId="1CCCBCAF"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lang w:val="it-IT"/>
              </w:rPr>
              <w:t>未检出</w:t>
            </w:r>
          </w:p>
        </w:tc>
      </w:tr>
      <w:tr w:rsidR="00A47D5D" w:rsidRPr="00A47D5D" w14:paraId="7DE0934C" w14:textId="77777777" w:rsidTr="00A40F6A">
        <w:trPr>
          <w:cantSplit/>
          <w:trHeight w:val="397"/>
          <w:jc w:val="center"/>
        </w:trPr>
        <w:tc>
          <w:tcPr>
            <w:tcW w:w="1274" w:type="dxa"/>
            <w:vMerge/>
            <w:vAlign w:val="center"/>
          </w:tcPr>
          <w:p w14:paraId="4898C620"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p>
        </w:tc>
        <w:tc>
          <w:tcPr>
            <w:tcW w:w="1330" w:type="dxa"/>
            <w:vAlign w:val="center"/>
          </w:tcPr>
          <w:p w14:paraId="27F592DE"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标准指数</w:t>
            </w:r>
          </w:p>
        </w:tc>
        <w:tc>
          <w:tcPr>
            <w:tcW w:w="2940" w:type="dxa"/>
            <w:vAlign w:val="center"/>
          </w:tcPr>
          <w:p w14:paraId="13100EF1"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w:t>
            </w:r>
          </w:p>
        </w:tc>
        <w:tc>
          <w:tcPr>
            <w:tcW w:w="2977" w:type="dxa"/>
            <w:vAlign w:val="center"/>
          </w:tcPr>
          <w:p w14:paraId="6A19E12E"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w:t>
            </w:r>
          </w:p>
        </w:tc>
      </w:tr>
      <w:tr w:rsidR="00A47D5D" w:rsidRPr="00A47D5D" w14:paraId="31AD0C16" w14:textId="77777777" w:rsidTr="00A40F6A">
        <w:trPr>
          <w:cantSplit/>
          <w:trHeight w:val="397"/>
          <w:jc w:val="center"/>
        </w:trPr>
        <w:tc>
          <w:tcPr>
            <w:tcW w:w="1274" w:type="dxa"/>
            <w:vMerge w:val="restart"/>
            <w:vAlign w:val="center"/>
          </w:tcPr>
          <w:p w14:paraId="2B7FD8E6"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r w:rsidRPr="00A47D5D">
              <w:rPr>
                <w:kern w:val="0"/>
                <w:sz w:val="21"/>
                <w:szCs w:val="21"/>
                <w:lang w:val="it-IT"/>
              </w:rPr>
              <w:t>镉</w:t>
            </w:r>
          </w:p>
        </w:tc>
        <w:tc>
          <w:tcPr>
            <w:tcW w:w="1330" w:type="dxa"/>
            <w:vAlign w:val="center"/>
          </w:tcPr>
          <w:p w14:paraId="62B0C6FF"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监测值</w:t>
            </w:r>
          </w:p>
        </w:tc>
        <w:tc>
          <w:tcPr>
            <w:tcW w:w="2940" w:type="dxa"/>
            <w:vAlign w:val="center"/>
          </w:tcPr>
          <w:p w14:paraId="32CEFD81"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lang w:bidi="ar"/>
              </w:rPr>
              <w:t>未检出</w:t>
            </w:r>
          </w:p>
        </w:tc>
        <w:tc>
          <w:tcPr>
            <w:tcW w:w="2977" w:type="dxa"/>
            <w:vAlign w:val="center"/>
          </w:tcPr>
          <w:p w14:paraId="49E001AC"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bidi="ar"/>
              </w:rPr>
              <w:t>未检出</w:t>
            </w:r>
          </w:p>
        </w:tc>
      </w:tr>
      <w:tr w:rsidR="00A47D5D" w:rsidRPr="00A47D5D" w14:paraId="5CA6EB69" w14:textId="77777777" w:rsidTr="00A40F6A">
        <w:trPr>
          <w:cantSplit/>
          <w:trHeight w:val="397"/>
          <w:jc w:val="center"/>
        </w:trPr>
        <w:tc>
          <w:tcPr>
            <w:tcW w:w="1274" w:type="dxa"/>
            <w:vMerge/>
            <w:vAlign w:val="center"/>
          </w:tcPr>
          <w:p w14:paraId="56B57159"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p>
        </w:tc>
        <w:tc>
          <w:tcPr>
            <w:tcW w:w="1330" w:type="dxa"/>
            <w:vAlign w:val="center"/>
          </w:tcPr>
          <w:p w14:paraId="09CA3682"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标准指数</w:t>
            </w:r>
          </w:p>
        </w:tc>
        <w:tc>
          <w:tcPr>
            <w:tcW w:w="2940" w:type="dxa"/>
            <w:vAlign w:val="center"/>
          </w:tcPr>
          <w:p w14:paraId="2D99BE2B"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w:t>
            </w:r>
          </w:p>
        </w:tc>
        <w:tc>
          <w:tcPr>
            <w:tcW w:w="2977" w:type="dxa"/>
            <w:vAlign w:val="center"/>
          </w:tcPr>
          <w:p w14:paraId="7E214026"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w:t>
            </w:r>
          </w:p>
        </w:tc>
      </w:tr>
      <w:tr w:rsidR="00A47D5D" w:rsidRPr="00A47D5D" w14:paraId="60795075" w14:textId="77777777" w:rsidTr="00A40F6A">
        <w:trPr>
          <w:cantSplit/>
          <w:trHeight w:val="397"/>
          <w:jc w:val="center"/>
        </w:trPr>
        <w:tc>
          <w:tcPr>
            <w:tcW w:w="1274" w:type="dxa"/>
            <w:vMerge w:val="restart"/>
            <w:vAlign w:val="center"/>
          </w:tcPr>
          <w:p w14:paraId="0AA213DC"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r w:rsidRPr="00A47D5D">
              <w:rPr>
                <w:kern w:val="0"/>
                <w:sz w:val="21"/>
                <w:szCs w:val="21"/>
                <w:lang w:val="it-IT"/>
              </w:rPr>
              <w:t>镍</w:t>
            </w:r>
          </w:p>
        </w:tc>
        <w:tc>
          <w:tcPr>
            <w:tcW w:w="1330" w:type="dxa"/>
            <w:vAlign w:val="center"/>
          </w:tcPr>
          <w:p w14:paraId="06E083F1"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监测值</w:t>
            </w:r>
          </w:p>
        </w:tc>
        <w:tc>
          <w:tcPr>
            <w:tcW w:w="2940" w:type="dxa"/>
            <w:vAlign w:val="center"/>
          </w:tcPr>
          <w:p w14:paraId="6E325DAF"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0.00075</w:t>
            </w:r>
          </w:p>
        </w:tc>
        <w:tc>
          <w:tcPr>
            <w:tcW w:w="2977" w:type="dxa"/>
            <w:vAlign w:val="center"/>
          </w:tcPr>
          <w:p w14:paraId="1D40F810"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0.00015</w:t>
            </w:r>
          </w:p>
        </w:tc>
      </w:tr>
      <w:tr w:rsidR="00A47D5D" w:rsidRPr="00A47D5D" w14:paraId="1E39A798" w14:textId="77777777" w:rsidTr="00A40F6A">
        <w:trPr>
          <w:cantSplit/>
          <w:trHeight w:val="397"/>
          <w:jc w:val="center"/>
        </w:trPr>
        <w:tc>
          <w:tcPr>
            <w:tcW w:w="1274" w:type="dxa"/>
            <w:vMerge/>
            <w:vAlign w:val="center"/>
          </w:tcPr>
          <w:p w14:paraId="29107FC2"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p>
        </w:tc>
        <w:tc>
          <w:tcPr>
            <w:tcW w:w="1330" w:type="dxa"/>
            <w:vAlign w:val="center"/>
          </w:tcPr>
          <w:p w14:paraId="7901F47D"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标准指数</w:t>
            </w:r>
          </w:p>
        </w:tc>
        <w:tc>
          <w:tcPr>
            <w:tcW w:w="2940" w:type="dxa"/>
            <w:vAlign w:val="center"/>
          </w:tcPr>
          <w:p w14:paraId="5B0D5665"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0.0375</w:t>
            </w:r>
          </w:p>
        </w:tc>
        <w:tc>
          <w:tcPr>
            <w:tcW w:w="2977" w:type="dxa"/>
            <w:vAlign w:val="center"/>
          </w:tcPr>
          <w:p w14:paraId="29B84B9E" w14:textId="77777777" w:rsidR="00A47D5D" w:rsidRPr="00A47D5D" w:rsidRDefault="00A47D5D" w:rsidP="00A47D5D">
            <w:pPr>
              <w:snapToGrid w:val="0"/>
              <w:spacing w:line="240" w:lineRule="auto"/>
              <w:ind w:firstLineChars="0" w:firstLine="0"/>
              <w:jc w:val="center"/>
              <w:rPr>
                <w:kern w:val="0"/>
                <w:sz w:val="21"/>
                <w:szCs w:val="21"/>
              </w:rPr>
            </w:pPr>
            <w:r w:rsidRPr="00A47D5D">
              <w:rPr>
                <w:kern w:val="0"/>
                <w:sz w:val="21"/>
                <w:szCs w:val="21"/>
              </w:rPr>
              <w:t>0.0075</w:t>
            </w:r>
          </w:p>
        </w:tc>
      </w:tr>
      <w:tr w:rsidR="00A47D5D" w:rsidRPr="00A47D5D" w14:paraId="558262BE" w14:textId="77777777" w:rsidTr="00A40F6A">
        <w:trPr>
          <w:cantSplit/>
          <w:trHeight w:val="397"/>
          <w:jc w:val="center"/>
        </w:trPr>
        <w:tc>
          <w:tcPr>
            <w:tcW w:w="1274" w:type="dxa"/>
            <w:vMerge w:val="restart"/>
            <w:vAlign w:val="center"/>
          </w:tcPr>
          <w:p w14:paraId="24DF38BA"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r w:rsidRPr="00A47D5D">
              <w:rPr>
                <w:kern w:val="0"/>
                <w:sz w:val="21"/>
                <w:szCs w:val="21"/>
                <w:lang w:val="it-IT"/>
              </w:rPr>
              <w:t>石油类</w:t>
            </w:r>
          </w:p>
        </w:tc>
        <w:tc>
          <w:tcPr>
            <w:tcW w:w="1330" w:type="dxa"/>
            <w:vAlign w:val="center"/>
          </w:tcPr>
          <w:p w14:paraId="22900E7D"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监测值</w:t>
            </w:r>
          </w:p>
        </w:tc>
        <w:tc>
          <w:tcPr>
            <w:tcW w:w="2940" w:type="dxa"/>
            <w:vAlign w:val="center"/>
          </w:tcPr>
          <w:p w14:paraId="0B889FDD"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bidi="ar"/>
              </w:rPr>
              <w:t>未检出</w:t>
            </w:r>
          </w:p>
        </w:tc>
        <w:tc>
          <w:tcPr>
            <w:tcW w:w="2977" w:type="dxa"/>
            <w:vAlign w:val="center"/>
          </w:tcPr>
          <w:p w14:paraId="13699B95"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bidi="ar"/>
              </w:rPr>
              <w:t>未检出</w:t>
            </w:r>
          </w:p>
        </w:tc>
      </w:tr>
      <w:tr w:rsidR="00A47D5D" w:rsidRPr="00A47D5D" w14:paraId="47B04D58" w14:textId="77777777" w:rsidTr="00A40F6A">
        <w:trPr>
          <w:cantSplit/>
          <w:trHeight w:val="397"/>
          <w:jc w:val="center"/>
        </w:trPr>
        <w:tc>
          <w:tcPr>
            <w:tcW w:w="1274" w:type="dxa"/>
            <w:vMerge/>
            <w:vAlign w:val="center"/>
          </w:tcPr>
          <w:p w14:paraId="0612F509" w14:textId="77777777" w:rsidR="00A47D5D" w:rsidRPr="00A47D5D" w:rsidRDefault="00A47D5D" w:rsidP="00A47D5D">
            <w:pPr>
              <w:widowControl/>
              <w:spacing w:before="40" w:after="40" w:line="240" w:lineRule="auto"/>
              <w:ind w:firstLineChars="0" w:firstLine="0"/>
              <w:jc w:val="center"/>
              <w:textAlignment w:val="center"/>
              <w:rPr>
                <w:kern w:val="0"/>
                <w:sz w:val="21"/>
                <w:szCs w:val="21"/>
                <w:lang w:val="it-IT"/>
              </w:rPr>
            </w:pPr>
          </w:p>
        </w:tc>
        <w:tc>
          <w:tcPr>
            <w:tcW w:w="1330" w:type="dxa"/>
            <w:vAlign w:val="center"/>
          </w:tcPr>
          <w:p w14:paraId="204EFDDD"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标准指数</w:t>
            </w:r>
          </w:p>
        </w:tc>
        <w:tc>
          <w:tcPr>
            <w:tcW w:w="2940" w:type="dxa"/>
            <w:vAlign w:val="center"/>
          </w:tcPr>
          <w:p w14:paraId="116DC57B"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w:t>
            </w:r>
          </w:p>
        </w:tc>
        <w:tc>
          <w:tcPr>
            <w:tcW w:w="2977" w:type="dxa"/>
            <w:vAlign w:val="center"/>
          </w:tcPr>
          <w:p w14:paraId="3B3DAA05" w14:textId="77777777" w:rsidR="00A47D5D" w:rsidRPr="00A47D5D" w:rsidRDefault="00A47D5D" w:rsidP="00A47D5D">
            <w:pPr>
              <w:snapToGrid w:val="0"/>
              <w:spacing w:line="240" w:lineRule="auto"/>
              <w:ind w:firstLineChars="0" w:firstLine="0"/>
              <w:jc w:val="center"/>
              <w:rPr>
                <w:kern w:val="0"/>
                <w:sz w:val="21"/>
                <w:szCs w:val="21"/>
                <w:lang w:val="it-IT"/>
              </w:rPr>
            </w:pPr>
            <w:r w:rsidRPr="00A47D5D">
              <w:rPr>
                <w:kern w:val="0"/>
                <w:sz w:val="21"/>
                <w:szCs w:val="21"/>
                <w:lang w:val="it-IT"/>
              </w:rPr>
              <w:t>/</w:t>
            </w:r>
          </w:p>
        </w:tc>
      </w:tr>
    </w:tbl>
    <w:p w14:paraId="51940667" w14:textId="77777777" w:rsidR="00A47D5D" w:rsidRPr="00A47D5D" w:rsidRDefault="00A47D5D" w:rsidP="00A47D5D">
      <w:pPr>
        <w:spacing w:line="420" w:lineRule="auto"/>
        <w:ind w:firstLine="480"/>
      </w:pPr>
      <w:r w:rsidRPr="00A47D5D">
        <w:rPr>
          <w:bCs/>
        </w:rPr>
        <w:t>根据检测报告可知：</w:t>
      </w:r>
      <w:r w:rsidRPr="00A47D5D">
        <w:rPr>
          <w:rFonts w:hint="eastAsia"/>
          <w:bCs/>
        </w:rPr>
        <w:t>宏力化工公司现有厂区内包气带</w:t>
      </w:r>
      <w:r w:rsidRPr="00A47D5D">
        <w:rPr>
          <w:bCs/>
        </w:rPr>
        <w:t>土壤样品</w:t>
      </w:r>
      <w:r w:rsidRPr="00A47D5D">
        <w:rPr>
          <w:rFonts w:hint="eastAsia"/>
          <w:bCs/>
        </w:rPr>
        <w:t>的浸溶液中各项监测因子均符合</w:t>
      </w:r>
      <w:r w:rsidRPr="00A47D5D">
        <w:rPr>
          <w:rFonts w:hint="eastAsia"/>
        </w:rPr>
        <w:t>《地下水环境质量标准》（</w:t>
      </w:r>
      <w:r w:rsidRPr="00A47D5D">
        <w:rPr>
          <w:rFonts w:hint="eastAsia"/>
        </w:rPr>
        <w:t>GB/T14848-2017</w:t>
      </w:r>
      <w:r w:rsidRPr="00A47D5D">
        <w:rPr>
          <w:rFonts w:hint="eastAsia"/>
        </w:rPr>
        <w:t>）Ⅲ类标准，</w:t>
      </w:r>
      <w:r w:rsidRPr="00A47D5D">
        <w:rPr>
          <w:bCs/>
        </w:rPr>
        <w:t>石油类</w:t>
      </w:r>
      <w:r w:rsidRPr="00A47D5D">
        <w:rPr>
          <w:rFonts w:hint="eastAsia"/>
          <w:bCs/>
        </w:rPr>
        <w:t>符合</w:t>
      </w:r>
      <w:r w:rsidRPr="00A47D5D">
        <w:rPr>
          <w:bCs/>
        </w:rPr>
        <w:t>《生活饮用水卫生标准》（</w:t>
      </w:r>
      <w:r w:rsidRPr="00A47D5D">
        <w:rPr>
          <w:bCs/>
        </w:rPr>
        <w:t>GB5749-2006</w:t>
      </w:r>
      <w:r w:rsidRPr="00A47D5D">
        <w:rPr>
          <w:bCs/>
        </w:rPr>
        <w:t>）</w:t>
      </w:r>
      <w:r w:rsidRPr="00A47D5D">
        <w:rPr>
          <w:rFonts w:hint="eastAsia"/>
          <w:bCs/>
        </w:rPr>
        <w:t>标准</w:t>
      </w:r>
      <w:r w:rsidRPr="00A47D5D">
        <w:rPr>
          <w:rFonts w:hint="eastAsia"/>
        </w:rPr>
        <w:t>。</w:t>
      </w:r>
    </w:p>
    <w:p w14:paraId="36C68AAA"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4.4.5</w:t>
      </w:r>
      <w:r w:rsidRPr="00A47D5D">
        <w:rPr>
          <w:rFonts w:eastAsia="楷体" w:hint="eastAsia"/>
          <w:b/>
          <w:bCs/>
          <w:sz w:val="28"/>
          <w:szCs w:val="28"/>
        </w:rPr>
        <w:t>土壤</w:t>
      </w:r>
      <w:r w:rsidRPr="00A47D5D">
        <w:rPr>
          <w:rFonts w:eastAsia="楷体"/>
          <w:b/>
          <w:bCs/>
          <w:sz w:val="28"/>
          <w:szCs w:val="28"/>
        </w:rPr>
        <w:t>环境现状监测与评价</w:t>
      </w:r>
    </w:p>
    <w:p w14:paraId="79C26F26" w14:textId="0C0452AB" w:rsidR="00A47D5D" w:rsidRPr="00A47D5D" w:rsidRDefault="00A47D5D" w:rsidP="00A47D5D">
      <w:pPr>
        <w:spacing w:line="420" w:lineRule="auto"/>
        <w:ind w:firstLine="480"/>
      </w:pPr>
      <w:r w:rsidRPr="00A47D5D">
        <w:rPr>
          <w:rFonts w:hint="eastAsia"/>
        </w:rPr>
        <w:t>20</w:t>
      </w:r>
      <w:r w:rsidRPr="00A47D5D">
        <w:t>21</w:t>
      </w:r>
      <w:r w:rsidRPr="00A47D5D">
        <w:rPr>
          <w:rFonts w:hint="eastAsia"/>
        </w:rPr>
        <w:t>年</w:t>
      </w:r>
      <w:r w:rsidRPr="00A47D5D">
        <w:t>11</w:t>
      </w:r>
      <w:r w:rsidRPr="00A47D5D">
        <w:rPr>
          <w:rFonts w:hint="eastAsia"/>
        </w:rPr>
        <w:t>月</w:t>
      </w:r>
      <w:r w:rsidRPr="00A47D5D">
        <w:t>8</w:t>
      </w:r>
      <w:r w:rsidRPr="00A47D5D">
        <w:rPr>
          <w:rFonts w:hint="eastAsia"/>
        </w:rPr>
        <w:t>日</w:t>
      </w:r>
      <w:r w:rsidRPr="00A47D5D">
        <w:rPr>
          <w:rFonts w:hint="eastAsia"/>
          <w:bCs/>
        </w:rPr>
        <w:t>，洛阳嘉清检测技术有限公司对本项目</w:t>
      </w:r>
      <w:r w:rsidRPr="00A47D5D">
        <w:rPr>
          <w:rFonts w:hint="eastAsia"/>
        </w:rPr>
        <w:t>土壤进行了取样并分析检测，根据《环境影响评价技术导则土壤环境》（</w:t>
      </w:r>
      <w:r w:rsidRPr="00A47D5D">
        <w:rPr>
          <w:rFonts w:hint="eastAsia"/>
        </w:rPr>
        <w:t>HJ964-2018</w:t>
      </w:r>
      <w:r w:rsidRPr="00A47D5D">
        <w:rPr>
          <w:rFonts w:hint="eastAsia"/>
        </w:rPr>
        <w:t>）的要求，本次检测设置</w:t>
      </w:r>
      <w:r w:rsidRPr="00A47D5D">
        <w:t>4</w:t>
      </w:r>
      <w:r w:rsidRPr="00A47D5D">
        <w:rPr>
          <w:rFonts w:hint="eastAsia"/>
        </w:rPr>
        <w:t>个表层样点和</w:t>
      </w:r>
      <w:r w:rsidRPr="00A47D5D">
        <w:t>5</w:t>
      </w:r>
      <w:r w:rsidRPr="00A47D5D">
        <w:rPr>
          <w:rFonts w:hint="eastAsia"/>
        </w:rPr>
        <w:t>个柱状样点</w:t>
      </w:r>
      <w:r w:rsidR="004D5BF4">
        <w:rPr>
          <w:rFonts w:hint="eastAsia"/>
        </w:rPr>
        <w:t>，同时借用宏力化工公司的土壤例行监测报告中的</w:t>
      </w:r>
      <w:r w:rsidR="004D5BF4">
        <w:rPr>
          <w:rFonts w:hint="eastAsia"/>
        </w:rPr>
        <w:t>2</w:t>
      </w:r>
      <w:r w:rsidR="004D5BF4">
        <w:rPr>
          <w:rFonts w:hint="eastAsia"/>
        </w:rPr>
        <w:t>个表层监测点位</w:t>
      </w:r>
      <w:r w:rsidRPr="00A47D5D">
        <w:rPr>
          <w:rFonts w:hint="eastAsia"/>
        </w:rPr>
        <w:t>。</w:t>
      </w:r>
    </w:p>
    <w:p w14:paraId="332F0B61" w14:textId="77777777" w:rsidR="00A47D5D" w:rsidRPr="00A47D5D" w:rsidRDefault="00A47D5D" w:rsidP="00A47D5D">
      <w:pPr>
        <w:spacing w:line="420" w:lineRule="auto"/>
        <w:ind w:firstLineChars="0" w:firstLine="0"/>
      </w:pPr>
      <w:r w:rsidRPr="00A47D5D">
        <w:rPr>
          <w:b/>
          <w:bCs/>
        </w:rPr>
        <w:t xml:space="preserve">4.4.5.1 </w:t>
      </w:r>
      <w:r w:rsidRPr="00A47D5D">
        <w:rPr>
          <w:b/>
          <w:bCs/>
        </w:rPr>
        <w:t>监测布点及监测时间</w:t>
      </w:r>
    </w:p>
    <w:p w14:paraId="2ED44468" w14:textId="77777777" w:rsidR="00A47D5D" w:rsidRPr="00A47D5D" w:rsidRDefault="00A47D5D" w:rsidP="00A47D5D">
      <w:pPr>
        <w:spacing w:line="420" w:lineRule="auto"/>
        <w:ind w:firstLine="480"/>
        <w:rPr>
          <w:bCs/>
          <w:iCs/>
        </w:rPr>
      </w:pPr>
      <w:r w:rsidRPr="00A47D5D">
        <w:t>根据环境特点及结合项目情况要求，土壤现状监测布点、监测项目见下表</w:t>
      </w:r>
      <w:r w:rsidRPr="00A47D5D">
        <w:rPr>
          <w:rFonts w:hint="eastAsia"/>
        </w:rPr>
        <w:t>，</w:t>
      </w:r>
      <w:r w:rsidRPr="00A47D5D">
        <w:rPr>
          <w:rFonts w:hint="eastAsia"/>
        </w:rPr>
        <w:t>1</w:t>
      </w:r>
      <w:r w:rsidRPr="00A47D5D">
        <w:t>#</w:t>
      </w:r>
      <w:r w:rsidRPr="00A47D5D">
        <w:rPr>
          <w:rFonts w:hint="eastAsia"/>
        </w:rPr>
        <w:t>点位</w:t>
      </w:r>
      <w:r w:rsidRPr="00A47D5D">
        <w:rPr>
          <w:rFonts w:hint="eastAsia"/>
        </w:rPr>
        <w:t>9</w:t>
      </w:r>
      <w:r w:rsidRPr="00A47D5D">
        <w:rPr>
          <w:rFonts w:hint="eastAsia"/>
        </w:rPr>
        <w:t>项基本因子为：</w:t>
      </w:r>
      <w:r w:rsidRPr="00A47D5D">
        <w:rPr>
          <w:rFonts w:hint="eastAsia"/>
        </w:rPr>
        <w:t>p</w:t>
      </w:r>
      <w:r w:rsidRPr="00A47D5D">
        <w:t>H</w:t>
      </w:r>
      <w:r w:rsidRPr="00A47D5D">
        <w:rPr>
          <w:rFonts w:hint="eastAsia"/>
        </w:rPr>
        <w:t>、镉、汞、砷、铅、铬、铜、镍、锌；</w:t>
      </w:r>
      <w:r w:rsidRPr="00A47D5D">
        <w:rPr>
          <w:rFonts w:hint="eastAsia"/>
        </w:rPr>
        <w:t>7#</w:t>
      </w:r>
      <w:r w:rsidRPr="00A47D5D">
        <w:rPr>
          <w:rFonts w:hint="eastAsia"/>
        </w:rPr>
        <w:t>点位的</w:t>
      </w:r>
      <w:r w:rsidRPr="00A47D5D">
        <w:rPr>
          <w:rFonts w:hint="eastAsia"/>
        </w:rPr>
        <w:t>4</w:t>
      </w:r>
      <w:r w:rsidRPr="00A47D5D">
        <w:t>5</w:t>
      </w:r>
      <w:r w:rsidRPr="00A47D5D">
        <w:rPr>
          <w:rFonts w:hint="eastAsia"/>
        </w:rPr>
        <w:t>项基本因子为：</w:t>
      </w:r>
      <w:r w:rsidRPr="00A47D5D">
        <w:t>砷、镉、铬（六价）、铜、铅、汞、镍、四氯化碳、氯仿、氯甲烷、</w:t>
      </w:r>
      <w:r w:rsidRPr="00A47D5D">
        <w:t>1,1-</w:t>
      </w:r>
      <w:r w:rsidRPr="00A47D5D">
        <w:t>二氯乙烷、</w:t>
      </w:r>
      <w:r w:rsidRPr="00A47D5D">
        <w:t>1,2-</w:t>
      </w:r>
      <w:r w:rsidRPr="00A47D5D">
        <w:t>二氯乙烷、</w:t>
      </w:r>
      <w:r w:rsidRPr="00A47D5D">
        <w:t>1,1-</w:t>
      </w:r>
      <w:r w:rsidRPr="00A47D5D">
        <w:t>二氯乙烯、顺</w:t>
      </w:r>
      <w:r w:rsidRPr="00A47D5D">
        <w:t>-1,2-</w:t>
      </w:r>
      <w:r w:rsidRPr="00A47D5D">
        <w:t>二氯乙烯、反</w:t>
      </w:r>
      <w:r w:rsidRPr="00A47D5D">
        <w:t>-1,2-</w:t>
      </w:r>
      <w:r w:rsidRPr="00A47D5D">
        <w:t>二氯乙烯、二氯甲烷、</w:t>
      </w:r>
      <w:r w:rsidRPr="00A47D5D">
        <w:t>1,2-</w:t>
      </w:r>
      <w:r w:rsidRPr="00A47D5D">
        <w:t>二氯丙烷、</w:t>
      </w:r>
      <w:r w:rsidRPr="00A47D5D">
        <w:t>1,1,1,2-</w:t>
      </w:r>
      <w:r w:rsidRPr="00A47D5D">
        <w:t>四氯乙烷、</w:t>
      </w:r>
      <w:r w:rsidRPr="00A47D5D">
        <w:t>1,1,2,2-</w:t>
      </w:r>
      <w:r w:rsidRPr="00A47D5D">
        <w:t>四氯乙烷、四氯乙烯、</w:t>
      </w:r>
      <w:r w:rsidRPr="00A47D5D">
        <w:t>1,1,1-</w:t>
      </w:r>
      <w:r w:rsidRPr="00A47D5D">
        <w:t>三氯乙烷、</w:t>
      </w:r>
      <w:r w:rsidRPr="00A47D5D">
        <w:t>1,1,2-</w:t>
      </w:r>
      <w:r w:rsidRPr="00A47D5D">
        <w:t>三氯乙烷、三氯乙烯、</w:t>
      </w:r>
      <w:r w:rsidRPr="00A47D5D">
        <w:t>1 ,2,3-</w:t>
      </w:r>
      <w:r w:rsidRPr="00A47D5D">
        <w:t>是三氯丙烷、氯乙烯、苯、氯苯、</w:t>
      </w:r>
      <w:r w:rsidRPr="00A47D5D">
        <w:t>1</w:t>
      </w:r>
      <w:r w:rsidRPr="00A47D5D">
        <w:t>，</w:t>
      </w:r>
      <w:r w:rsidRPr="00A47D5D">
        <w:t>2-</w:t>
      </w:r>
      <w:r w:rsidRPr="00A47D5D">
        <w:t>二氯苯、</w:t>
      </w:r>
      <w:r w:rsidRPr="00A47D5D">
        <w:t>1,4-</w:t>
      </w:r>
      <w:r w:rsidRPr="00A47D5D">
        <w:t>二氯苯、乙苯、苯乙烯、甲苯、间二甲苯</w:t>
      </w:r>
      <w:r w:rsidRPr="00A47D5D">
        <w:t>+</w:t>
      </w:r>
      <w:r w:rsidRPr="00A47D5D">
        <w:t>对二甲苯、邻二甲苯、硝基苯、苯胺、</w:t>
      </w:r>
      <w:r w:rsidRPr="00A47D5D">
        <w:t>2-</w:t>
      </w:r>
      <w:r w:rsidRPr="00A47D5D">
        <w:t>氯酚、苯并</w:t>
      </w:r>
      <w:r w:rsidRPr="00A47D5D">
        <w:t>[a]</w:t>
      </w:r>
      <w:r w:rsidRPr="00A47D5D">
        <w:t>蒽、苯并</w:t>
      </w:r>
      <w:r w:rsidRPr="00A47D5D">
        <w:t>[a]</w:t>
      </w:r>
      <w:r w:rsidRPr="00A47D5D">
        <w:t>芘、苯并</w:t>
      </w:r>
      <w:r w:rsidRPr="00A47D5D">
        <w:t>[b]</w:t>
      </w:r>
      <w:r w:rsidRPr="00A47D5D">
        <w:t>荧蒽、苯并</w:t>
      </w:r>
      <w:r w:rsidRPr="00A47D5D">
        <w:t>[k]</w:t>
      </w:r>
      <w:r w:rsidRPr="00A47D5D">
        <w:t>荧蒽、䓛、二苯并</w:t>
      </w:r>
      <w:r w:rsidRPr="00A47D5D">
        <w:t>[a,h]</w:t>
      </w:r>
      <w:r w:rsidRPr="00A47D5D">
        <w:t>蒽、茚并</w:t>
      </w:r>
      <w:r w:rsidRPr="00A47D5D">
        <w:t>[1,2,3-cd]</w:t>
      </w:r>
      <w:r w:rsidRPr="00A47D5D">
        <w:t>芘、萘</w:t>
      </w:r>
      <w:r w:rsidRPr="00A47D5D">
        <w:rPr>
          <w:rFonts w:hint="eastAsia"/>
        </w:rPr>
        <w:t>；特征因子为：石油烃类。</w:t>
      </w:r>
      <w:r w:rsidRPr="00A47D5D">
        <w:rPr>
          <w:bCs/>
          <w:iCs/>
        </w:rPr>
        <w:t>监测布点图见图</w:t>
      </w:r>
      <w:r w:rsidRPr="00A47D5D">
        <w:rPr>
          <w:rFonts w:hint="eastAsia"/>
          <w:bCs/>
          <w:iCs/>
        </w:rPr>
        <w:t>4.4.</w:t>
      </w:r>
      <w:r w:rsidRPr="00A47D5D">
        <w:rPr>
          <w:bCs/>
          <w:iCs/>
        </w:rPr>
        <w:t>5</w:t>
      </w:r>
      <w:r w:rsidRPr="00A47D5D">
        <w:rPr>
          <w:rFonts w:hint="eastAsia"/>
          <w:bCs/>
          <w:iCs/>
        </w:rPr>
        <w:t>-1</w:t>
      </w:r>
      <w:r w:rsidRPr="00A47D5D">
        <w:rPr>
          <w:bCs/>
          <w:iCs/>
        </w:rPr>
        <w:t>。</w:t>
      </w:r>
    </w:p>
    <w:p w14:paraId="20511E27" w14:textId="6EE4B22C" w:rsidR="00A47D5D" w:rsidRDefault="00A47D5D" w:rsidP="00A47D5D">
      <w:pPr>
        <w:spacing w:line="420" w:lineRule="auto"/>
        <w:ind w:firstLine="480"/>
        <w:rPr>
          <w:bCs/>
          <w:iCs/>
        </w:rPr>
      </w:pPr>
    </w:p>
    <w:p w14:paraId="56942ACF" w14:textId="77777777" w:rsidR="00017053" w:rsidRPr="00017053" w:rsidRDefault="00017053" w:rsidP="00017053">
      <w:pPr>
        <w:pStyle w:val="a1"/>
        <w:ind w:firstLine="480"/>
      </w:pPr>
    </w:p>
    <w:p w14:paraId="5962B5B2" w14:textId="77777777" w:rsidR="00A47D5D" w:rsidRPr="00A47D5D" w:rsidRDefault="00A47D5D" w:rsidP="00A47D5D">
      <w:pPr>
        <w:ind w:firstLineChars="0" w:firstLine="0"/>
        <w:jc w:val="center"/>
        <w:rPr>
          <w:rFonts w:eastAsia="黑体"/>
          <w:kern w:val="28"/>
        </w:rPr>
      </w:pPr>
      <w:r w:rsidRPr="00A47D5D">
        <w:rPr>
          <w:rFonts w:eastAsia="黑体"/>
          <w:kern w:val="28"/>
        </w:rPr>
        <w:lastRenderedPageBreak/>
        <w:t>表</w:t>
      </w:r>
      <w:r w:rsidRPr="00A47D5D">
        <w:rPr>
          <w:rFonts w:eastAsia="黑体" w:hint="eastAsia"/>
          <w:kern w:val="28"/>
        </w:rPr>
        <w:t>4.4.</w:t>
      </w:r>
      <w:r w:rsidRPr="00A47D5D">
        <w:rPr>
          <w:rFonts w:eastAsia="黑体"/>
          <w:kern w:val="28"/>
        </w:rPr>
        <w:t>5</w:t>
      </w:r>
      <w:r w:rsidRPr="00A47D5D">
        <w:rPr>
          <w:rFonts w:eastAsia="黑体" w:hint="eastAsia"/>
          <w:kern w:val="28"/>
        </w:rPr>
        <w:t xml:space="preserve">-1   </w:t>
      </w:r>
      <w:r w:rsidRPr="00A47D5D">
        <w:rPr>
          <w:rFonts w:eastAsia="黑体"/>
          <w:kern w:val="28"/>
        </w:rPr>
        <w:t>土壤环境监测点位、项目、频次一览表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7"/>
        <w:gridCol w:w="2766"/>
        <w:gridCol w:w="1984"/>
        <w:gridCol w:w="2489"/>
      </w:tblGrid>
      <w:tr w:rsidR="00A47D5D" w:rsidRPr="00A47D5D" w14:paraId="56303612" w14:textId="77777777" w:rsidTr="00A40F6A">
        <w:trPr>
          <w:trHeight w:val="397"/>
          <w:jc w:val="center"/>
        </w:trPr>
        <w:tc>
          <w:tcPr>
            <w:tcW w:w="1057" w:type="dxa"/>
            <w:vAlign w:val="center"/>
          </w:tcPr>
          <w:p w14:paraId="3AE146E7" w14:textId="77777777" w:rsidR="00A47D5D" w:rsidRPr="00A47D5D" w:rsidRDefault="00A47D5D" w:rsidP="00A47D5D">
            <w:pPr>
              <w:spacing w:line="300" w:lineRule="exact"/>
              <w:ind w:firstLineChars="0" w:firstLine="0"/>
              <w:jc w:val="center"/>
              <w:rPr>
                <w:bCs/>
                <w:sz w:val="21"/>
                <w:szCs w:val="21"/>
              </w:rPr>
            </w:pPr>
            <w:r w:rsidRPr="00A47D5D">
              <w:rPr>
                <w:rFonts w:hint="eastAsia"/>
                <w:bCs/>
                <w:sz w:val="21"/>
                <w:szCs w:val="21"/>
              </w:rPr>
              <w:t>采样</w:t>
            </w:r>
          </w:p>
          <w:p w14:paraId="6F69F291" w14:textId="77777777" w:rsidR="00A47D5D" w:rsidRPr="00A47D5D" w:rsidRDefault="00A47D5D" w:rsidP="00A47D5D">
            <w:pPr>
              <w:spacing w:line="300" w:lineRule="exact"/>
              <w:ind w:firstLineChars="0" w:firstLine="0"/>
              <w:jc w:val="center"/>
              <w:rPr>
                <w:bCs/>
                <w:sz w:val="21"/>
                <w:szCs w:val="21"/>
              </w:rPr>
            </w:pPr>
            <w:r w:rsidRPr="00A47D5D">
              <w:rPr>
                <w:rFonts w:hint="eastAsia"/>
                <w:bCs/>
                <w:sz w:val="21"/>
                <w:szCs w:val="21"/>
              </w:rPr>
              <w:t>日期</w:t>
            </w:r>
          </w:p>
        </w:tc>
        <w:tc>
          <w:tcPr>
            <w:tcW w:w="2766" w:type="dxa"/>
            <w:vAlign w:val="center"/>
          </w:tcPr>
          <w:p w14:paraId="4E8B9F08" w14:textId="77777777" w:rsidR="00A47D5D" w:rsidRPr="00A47D5D" w:rsidRDefault="00A47D5D" w:rsidP="00A47D5D">
            <w:pPr>
              <w:spacing w:line="300" w:lineRule="exact"/>
              <w:ind w:firstLineChars="0" w:firstLine="0"/>
              <w:jc w:val="center"/>
              <w:rPr>
                <w:bCs/>
                <w:sz w:val="21"/>
                <w:szCs w:val="21"/>
              </w:rPr>
            </w:pPr>
            <w:r w:rsidRPr="00A47D5D">
              <w:rPr>
                <w:bCs/>
                <w:sz w:val="21"/>
                <w:szCs w:val="21"/>
              </w:rPr>
              <w:t>编号</w:t>
            </w:r>
          </w:p>
        </w:tc>
        <w:tc>
          <w:tcPr>
            <w:tcW w:w="1984" w:type="dxa"/>
            <w:vAlign w:val="center"/>
          </w:tcPr>
          <w:p w14:paraId="5D60E792" w14:textId="77777777" w:rsidR="00A47D5D" w:rsidRPr="00A47D5D" w:rsidRDefault="00A47D5D" w:rsidP="00A47D5D">
            <w:pPr>
              <w:spacing w:line="300" w:lineRule="exact"/>
              <w:ind w:firstLineChars="0" w:firstLine="0"/>
              <w:jc w:val="center"/>
              <w:rPr>
                <w:bCs/>
                <w:sz w:val="21"/>
                <w:szCs w:val="21"/>
              </w:rPr>
            </w:pPr>
            <w:r w:rsidRPr="00A47D5D">
              <w:rPr>
                <w:rFonts w:hint="eastAsia"/>
                <w:bCs/>
                <w:sz w:val="21"/>
                <w:szCs w:val="21"/>
              </w:rPr>
              <w:t>取样深度</w:t>
            </w:r>
          </w:p>
        </w:tc>
        <w:tc>
          <w:tcPr>
            <w:tcW w:w="2489" w:type="dxa"/>
            <w:vAlign w:val="center"/>
          </w:tcPr>
          <w:p w14:paraId="69A0BAEE" w14:textId="77777777" w:rsidR="00A47D5D" w:rsidRPr="00A47D5D" w:rsidRDefault="00A47D5D" w:rsidP="00A47D5D">
            <w:pPr>
              <w:spacing w:line="300" w:lineRule="exact"/>
              <w:ind w:firstLineChars="0" w:firstLine="0"/>
              <w:jc w:val="center"/>
              <w:rPr>
                <w:bCs/>
                <w:sz w:val="21"/>
                <w:szCs w:val="21"/>
              </w:rPr>
            </w:pPr>
            <w:r w:rsidRPr="00A47D5D">
              <w:rPr>
                <w:bCs/>
                <w:sz w:val="21"/>
                <w:szCs w:val="21"/>
              </w:rPr>
              <w:t>监测项目</w:t>
            </w:r>
          </w:p>
        </w:tc>
      </w:tr>
      <w:tr w:rsidR="00A47D5D" w:rsidRPr="00A47D5D" w14:paraId="16F5F6A0" w14:textId="77777777" w:rsidTr="00A40F6A">
        <w:trPr>
          <w:trHeight w:val="397"/>
          <w:jc w:val="center"/>
        </w:trPr>
        <w:tc>
          <w:tcPr>
            <w:tcW w:w="1057" w:type="dxa"/>
            <w:vMerge w:val="restart"/>
            <w:vAlign w:val="center"/>
          </w:tcPr>
          <w:p w14:paraId="129722D0" w14:textId="77777777" w:rsidR="00A47D5D" w:rsidRPr="00A47D5D" w:rsidRDefault="00A47D5D" w:rsidP="00A47D5D">
            <w:pPr>
              <w:spacing w:line="300" w:lineRule="exact"/>
              <w:ind w:firstLineChars="0" w:firstLine="0"/>
              <w:jc w:val="center"/>
              <w:rPr>
                <w:sz w:val="21"/>
                <w:szCs w:val="21"/>
              </w:rPr>
            </w:pPr>
            <w:r w:rsidRPr="00A47D5D">
              <w:rPr>
                <w:rFonts w:hint="eastAsia"/>
                <w:sz w:val="21"/>
                <w:szCs w:val="21"/>
              </w:rPr>
              <w:t>20</w:t>
            </w:r>
            <w:r w:rsidRPr="00A47D5D">
              <w:rPr>
                <w:sz w:val="21"/>
                <w:szCs w:val="21"/>
              </w:rPr>
              <w:t>21.11.8</w:t>
            </w:r>
          </w:p>
        </w:tc>
        <w:tc>
          <w:tcPr>
            <w:tcW w:w="2766" w:type="dxa"/>
            <w:vAlign w:val="center"/>
          </w:tcPr>
          <w:p w14:paraId="4B1F49F9" w14:textId="77777777" w:rsidR="00A47D5D" w:rsidRPr="00A47D5D" w:rsidRDefault="00A47D5D" w:rsidP="00A47D5D">
            <w:pPr>
              <w:autoSpaceDE w:val="0"/>
              <w:autoSpaceDN w:val="0"/>
              <w:adjustRightInd w:val="0"/>
              <w:spacing w:line="300" w:lineRule="exact"/>
              <w:ind w:firstLineChars="0" w:firstLine="0"/>
              <w:jc w:val="center"/>
              <w:rPr>
                <w:rFonts w:ascii="宋体" w:hAnsi="Calibri" w:cs="宋体"/>
                <w:kern w:val="0"/>
                <w:sz w:val="21"/>
                <w:szCs w:val="21"/>
              </w:rPr>
            </w:pPr>
            <w:r w:rsidRPr="00A47D5D">
              <w:rPr>
                <w:rFonts w:hint="eastAsia"/>
                <w:sz w:val="21"/>
                <w:szCs w:val="21"/>
              </w:rPr>
              <w:t>1#</w:t>
            </w:r>
            <w:r w:rsidRPr="00A47D5D">
              <w:rPr>
                <w:rFonts w:hint="eastAsia"/>
                <w:sz w:val="21"/>
                <w:szCs w:val="21"/>
              </w:rPr>
              <w:t>厂区东北</w:t>
            </w:r>
            <w:r w:rsidRPr="00A47D5D">
              <w:rPr>
                <w:rFonts w:hint="eastAsia"/>
                <w:sz w:val="21"/>
                <w:szCs w:val="21"/>
              </w:rPr>
              <w:t>5</w:t>
            </w:r>
            <w:r w:rsidRPr="00A47D5D">
              <w:rPr>
                <w:sz w:val="21"/>
                <w:szCs w:val="21"/>
              </w:rPr>
              <w:t>00</w:t>
            </w:r>
            <w:r w:rsidRPr="00A47D5D">
              <w:rPr>
                <w:rFonts w:hint="eastAsia"/>
                <w:sz w:val="21"/>
                <w:szCs w:val="21"/>
              </w:rPr>
              <w:t>m</w:t>
            </w:r>
            <w:r w:rsidRPr="00A47D5D">
              <w:rPr>
                <w:rFonts w:hint="eastAsia"/>
                <w:sz w:val="21"/>
                <w:szCs w:val="21"/>
              </w:rPr>
              <w:t>农田</w:t>
            </w:r>
          </w:p>
        </w:tc>
        <w:tc>
          <w:tcPr>
            <w:tcW w:w="1984" w:type="dxa"/>
            <w:vMerge w:val="restart"/>
            <w:vAlign w:val="center"/>
          </w:tcPr>
          <w:p w14:paraId="0A65A915" w14:textId="77777777" w:rsidR="00A47D5D" w:rsidRPr="00A47D5D" w:rsidRDefault="00A47D5D" w:rsidP="00A47D5D">
            <w:pPr>
              <w:spacing w:line="300" w:lineRule="exact"/>
              <w:ind w:firstLineChars="0" w:firstLine="0"/>
              <w:jc w:val="center"/>
              <w:rPr>
                <w:sz w:val="21"/>
                <w:szCs w:val="21"/>
              </w:rPr>
            </w:pPr>
            <w:r w:rsidRPr="00A47D5D">
              <w:rPr>
                <w:rFonts w:hint="eastAsia"/>
                <w:sz w:val="21"/>
                <w:szCs w:val="21"/>
              </w:rPr>
              <w:t>表层样（取样深度</w:t>
            </w:r>
            <w:r w:rsidRPr="00A47D5D">
              <w:rPr>
                <w:rFonts w:hint="eastAsia"/>
                <w:sz w:val="21"/>
                <w:szCs w:val="21"/>
              </w:rPr>
              <w:t>0~0.2m</w:t>
            </w:r>
            <w:r w:rsidRPr="00A47D5D">
              <w:rPr>
                <w:rFonts w:hint="eastAsia"/>
                <w:sz w:val="21"/>
                <w:szCs w:val="21"/>
              </w:rPr>
              <w:t>）</w:t>
            </w:r>
          </w:p>
        </w:tc>
        <w:tc>
          <w:tcPr>
            <w:tcW w:w="2489" w:type="dxa"/>
            <w:vAlign w:val="center"/>
          </w:tcPr>
          <w:p w14:paraId="79143303" w14:textId="77777777" w:rsidR="00A47D5D" w:rsidRPr="00A47D5D" w:rsidRDefault="00A47D5D" w:rsidP="00A47D5D">
            <w:pPr>
              <w:spacing w:line="300" w:lineRule="exact"/>
              <w:ind w:firstLineChars="0" w:firstLine="0"/>
              <w:jc w:val="center"/>
              <w:rPr>
                <w:sz w:val="21"/>
                <w:szCs w:val="21"/>
              </w:rPr>
            </w:pPr>
            <w:r w:rsidRPr="00A47D5D">
              <w:rPr>
                <w:rFonts w:hint="eastAsia"/>
                <w:sz w:val="21"/>
                <w:szCs w:val="21"/>
              </w:rPr>
              <w:t>9</w:t>
            </w:r>
            <w:r w:rsidRPr="00A47D5D">
              <w:rPr>
                <w:rFonts w:hint="eastAsia"/>
                <w:sz w:val="21"/>
                <w:szCs w:val="21"/>
              </w:rPr>
              <w:t>项基本因子</w:t>
            </w:r>
            <w:r w:rsidRPr="00A47D5D">
              <w:rPr>
                <w:rFonts w:hint="eastAsia"/>
                <w:sz w:val="21"/>
                <w:szCs w:val="21"/>
              </w:rPr>
              <w:t>+</w:t>
            </w:r>
            <w:r w:rsidRPr="00A47D5D">
              <w:rPr>
                <w:sz w:val="21"/>
                <w:szCs w:val="21"/>
              </w:rPr>
              <w:t>石油烃类</w:t>
            </w:r>
          </w:p>
        </w:tc>
      </w:tr>
      <w:tr w:rsidR="00A47D5D" w:rsidRPr="00A47D5D" w14:paraId="7B1974B0" w14:textId="77777777" w:rsidTr="00A40F6A">
        <w:trPr>
          <w:trHeight w:val="397"/>
          <w:jc w:val="center"/>
        </w:trPr>
        <w:tc>
          <w:tcPr>
            <w:tcW w:w="1057" w:type="dxa"/>
            <w:vMerge/>
            <w:vAlign w:val="center"/>
          </w:tcPr>
          <w:p w14:paraId="75030767" w14:textId="77777777" w:rsidR="00A47D5D" w:rsidRPr="00A47D5D" w:rsidRDefault="00A47D5D" w:rsidP="00A47D5D">
            <w:pPr>
              <w:spacing w:line="300" w:lineRule="exact"/>
              <w:ind w:firstLineChars="0" w:firstLine="0"/>
              <w:jc w:val="center"/>
              <w:rPr>
                <w:sz w:val="21"/>
                <w:szCs w:val="21"/>
              </w:rPr>
            </w:pPr>
          </w:p>
        </w:tc>
        <w:tc>
          <w:tcPr>
            <w:tcW w:w="2766" w:type="dxa"/>
            <w:vAlign w:val="center"/>
          </w:tcPr>
          <w:p w14:paraId="103FEBDD" w14:textId="77777777" w:rsidR="00A47D5D" w:rsidRPr="00A47D5D" w:rsidRDefault="00A47D5D" w:rsidP="00A47D5D">
            <w:pPr>
              <w:autoSpaceDE w:val="0"/>
              <w:autoSpaceDN w:val="0"/>
              <w:adjustRightInd w:val="0"/>
              <w:spacing w:line="300" w:lineRule="exact"/>
              <w:ind w:firstLineChars="0" w:firstLine="0"/>
              <w:jc w:val="center"/>
              <w:rPr>
                <w:rFonts w:ascii="宋体" w:hAnsi="Calibri" w:cs="宋体"/>
                <w:kern w:val="0"/>
                <w:sz w:val="21"/>
                <w:szCs w:val="21"/>
              </w:rPr>
            </w:pPr>
            <w:r w:rsidRPr="00A47D5D">
              <w:rPr>
                <w:rFonts w:hint="eastAsia"/>
                <w:sz w:val="21"/>
                <w:szCs w:val="21"/>
              </w:rPr>
              <w:t>2#</w:t>
            </w:r>
            <w:r w:rsidRPr="00A47D5D">
              <w:rPr>
                <w:sz w:val="21"/>
                <w:szCs w:val="21"/>
              </w:rPr>
              <w:t>中石化洛阳分公司铁路专用线</w:t>
            </w:r>
            <w:r w:rsidRPr="00A47D5D">
              <w:rPr>
                <w:rFonts w:hint="eastAsia"/>
                <w:sz w:val="21"/>
                <w:szCs w:val="21"/>
              </w:rPr>
              <w:t>北侧</w:t>
            </w:r>
          </w:p>
        </w:tc>
        <w:tc>
          <w:tcPr>
            <w:tcW w:w="1984" w:type="dxa"/>
            <w:vMerge/>
            <w:vAlign w:val="center"/>
          </w:tcPr>
          <w:p w14:paraId="7F48310F" w14:textId="77777777" w:rsidR="00A47D5D" w:rsidRPr="00A47D5D" w:rsidRDefault="00A47D5D" w:rsidP="00A47D5D">
            <w:pPr>
              <w:spacing w:line="300" w:lineRule="exact"/>
              <w:ind w:firstLineChars="0" w:firstLine="0"/>
              <w:jc w:val="center"/>
              <w:rPr>
                <w:sz w:val="21"/>
                <w:szCs w:val="21"/>
              </w:rPr>
            </w:pPr>
          </w:p>
        </w:tc>
        <w:tc>
          <w:tcPr>
            <w:tcW w:w="2489" w:type="dxa"/>
            <w:vAlign w:val="center"/>
          </w:tcPr>
          <w:p w14:paraId="0F8EF9FF" w14:textId="77777777" w:rsidR="00A47D5D" w:rsidRPr="00A47D5D" w:rsidRDefault="00A47D5D" w:rsidP="00A47D5D">
            <w:pPr>
              <w:spacing w:line="300" w:lineRule="exact"/>
              <w:ind w:firstLineChars="0" w:firstLine="0"/>
              <w:jc w:val="center"/>
              <w:rPr>
                <w:color w:val="FF0000"/>
                <w:sz w:val="21"/>
                <w:szCs w:val="21"/>
              </w:rPr>
            </w:pPr>
            <w:r w:rsidRPr="00A47D5D">
              <w:rPr>
                <w:rFonts w:hint="eastAsia"/>
                <w:sz w:val="21"/>
                <w:szCs w:val="21"/>
              </w:rPr>
              <w:t>石油烃类</w:t>
            </w:r>
          </w:p>
        </w:tc>
      </w:tr>
      <w:tr w:rsidR="00A47D5D" w:rsidRPr="00A47D5D" w14:paraId="720C344F" w14:textId="77777777" w:rsidTr="00A40F6A">
        <w:trPr>
          <w:trHeight w:val="397"/>
          <w:jc w:val="center"/>
        </w:trPr>
        <w:tc>
          <w:tcPr>
            <w:tcW w:w="1057" w:type="dxa"/>
            <w:vMerge/>
            <w:vAlign w:val="center"/>
          </w:tcPr>
          <w:p w14:paraId="1A9E87F7" w14:textId="77777777" w:rsidR="00A47D5D" w:rsidRPr="00A47D5D" w:rsidRDefault="00A47D5D" w:rsidP="00A47D5D">
            <w:pPr>
              <w:spacing w:line="300" w:lineRule="exact"/>
              <w:ind w:firstLineChars="0" w:firstLine="0"/>
              <w:jc w:val="center"/>
              <w:rPr>
                <w:sz w:val="21"/>
                <w:szCs w:val="21"/>
              </w:rPr>
            </w:pPr>
          </w:p>
        </w:tc>
        <w:tc>
          <w:tcPr>
            <w:tcW w:w="2766" w:type="dxa"/>
            <w:vAlign w:val="center"/>
          </w:tcPr>
          <w:p w14:paraId="4ED2C44E" w14:textId="77777777" w:rsidR="00A47D5D" w:rsidRPr="00A47D5D" w:rsidRDefault="00A47D5D" w:rsidP="00A47D5D">
            <w:pPr>
              <w:autoSpaceDE w:val="0"/>
              <w:autoSpaceDN w:val="0"/>
              <w:adjustRightInd w:val="0"/>
              <w:spacing w:line="300" w:lineRule="exact"/>
              <w:ind w:firstLineChars="0" w:firstLine="0"/>
              <w:jc w:val="center"/>
              <w:rPr>
                <w:rFonts w:ascii="宋体" w:hAnsi="Calibri" w:cs="宋体"/>
                <w:kern w:val="0"/>
                <w:sz w:val="21"/>
                <w:szCs w:val="21"/>
              </w:rPr>
            </w:pPr>
            <w:r w:rsidRPr="00A47D5D">
              <w:rPr>
                <w:rFonts w:hint="eastAsia"/>
                <w:sz w:val="21"/>
                <w:szCs w:val="21"/>
              </w:rPr>
              <w:t>3#</w:t>
            </w:r>
            <w:r w:rsidRPr="00A47D5D">
              <w:rPr>
                <w:sz w:val="21"/>
                <w:szCs w:val="21"/>
              </w:rPr>
              <w:t>大港路西侧</w:t>
            </w:r>
            <w:r w:rsidRPr="00A47D5D">
              <w:rPr>
                <w:rFonts w:hint="eastAsia"/>
                <w:sz w:val="21"/>
                <w:szCs w:val="21"/>
              </w:rPr>
              <w:t>绿地</w:t>
            </w:r>
          </w:p>
        </w:tc>
        <w:tc>
          <w:tcPr>
            <w:tcW w:w="1984" w:type="dxa"/>
            <w:vMerge/>
            <w:vAlign w:val="center"/>
          </w:tcPr>
          <w:p w14:paraId="06C1B94F" w14:textId="77777777" w:rsidR="00A47D5D" w:rsidRPr="00A47D5D" w:rsidRDefault="00A47D5D" w:rsidP="00A47D5D">
            <w:pPr>
              <w:spacing w:line="300" w:lineRule="exact"/>
              <w:ind w:firstLineChars="0" w:firstLine="0"/>
              <w:jc w:val="center"/>
              <w:rPr>
                <w:sz w:val="21"/>
                <w:szCs w:val="21"/>
              </w:rPr>
            </w:pPr>
          </w:p>
        </w:tc>
        <w:tc>
          <w:tcPr>
            <w:tcW w:w="2489" w:type="dxa"/>
            <w:vAlign w:val="center"/>
          </w:tcPr>
          <w:p w14:paraId="50EEBE6D" w14:textId="77777777" w:rsidR="00A47D5D" w:rsidRPr="00A47D5D" w:rsidRDefault="00A47D5D" w:rsidP="00A47D5D">
            <w:pPr>
              <w:spacing w:line="300" w:lineRule="exact"/>
              <w:ind w:firstLineChars="0" w:firstLine="0"/>
              <w:jc w:val="center"/>
              <w:rPr>
                <w:color w:val="FF0000"/>
                <w:sz w:val="21"/>
                <w:szCs w:val="21"/>
              </w:rPr>
            </w:pPr>
            <w:r w:rsidRPr="00A47D5D">
              <w:rPr>
                <w:rFonts w:hint="eastAsia"/>
                <w:sz w:val="21"/>
                <w:szCs w:val="21"/>
              </w:rPr>
              <w:t>石油烃类</w:t>
            </w:r>
          </w:p>
        </w:tc>
      </w:tr>
      <w:tr w:rsidR="00A47D5D" w:rsidRPr="00A47D5D" w14:paraId="715BD209" w14:textId="77777777" w:rsidTr="00A40F6A">
        <w:trPr>
          <w:trHeight w:val="397"/>
          <w:jc w:val="center"/>
        </w:trPr>
        <w:tc>
          <w:tcPr>
            <w:tcW w:w="1057" w:type="dxa"/>
            <w:vMerge/>
            <w:vAlign w:val="center"/>
          </w:tcPr>
          <w:p w14:paraId="593FBD4C" w14:textId="77777777" w:rsidR="00A47D5D" w:rsidRPr="00A47D5D" w:rsidRDefault="00A47D5D" w:rsidP="00A47D5D">
            <w:pPr>
              <w:spacing w:line="300" w:lineRule="exact"/>
              <w:ind w:firstLineChars="0" w:firstLine="0"/>
              <w:jc w:val="center"/>
              <w:rPr>
                <w:sz w:val="21"/>
                <w:szCs w:val="21"/>
              </w:rPr>
            </w:pPr>
          </w:p>
        </w:tc>
        <w:tc>
          <w:tcPr>
            <w:tcW w:w="2766" w:type="dxa"/>
            <w:vAlign w:val="center"/>
          </w:tcPr>
          <w:p w14:paraId="7D4DFD86" w14:textId="77777777" w:rsidR="00A47D5D" w:rsidRPr="00A47D5D" w:rsidRDefault="00A47D5D" w:rsidP="00A47D5D">
            <w:pPr>
              <w:autoSpaceDE w:val="0"/>
              <w:autoSpaceDN w:val="0"/>
              <w:adjustRightInd w:val="0"/>
              <w:spacing w:line="300" w:lineRule="exact"/>
              <w:ind w:firstLineChars="0" w:firstLine="0"/>
              <w:jc w:val="center"/>
              <w:rPr>
                <w:sz w:val="21"/>
                <w:szCs w:val="21"/>
              </w:rPr>
            </w:pPr>
            <w:r w:rsidRPr="00A47D5D">
              <w:rPr>
                <w:rFonts w:hint="eastAsia"/>
                <w:sz w:val="21"/>
                <w:szCs w:val="21"/>
              </w:rPr>
              <w:t>4#</w:t>
            </w:r>
            <w:r w:rsidRPr="00A47D5D">
              <w:rPr>
                <w:rFonts w:hint="eastAsia"/>
                <w:sz w:val="21"/>
                <w:szCs w:val="21"/>
              </w:rPr>
              <w:t>中原路和大港路西北角绿地</w:t>
            </w:r>
          </w:p>
        </w:tc>
        <w:tc>
          <w:tcPr>
            <w:tcW w:w="1984" w:type="dxa"/>
            <w:vMerge/>
            <w:vAlign w:val="center"/>
          </w:tcPr>
          <w:p w14:paraId="3403F39E" w14:textId="77777777" w:rsidR="00A47D5D" w:rsidRPr="00A47D5D" w:rsidRDefault="00A47D5D" w:rsidP="00A47D5D">
            <w:pPr>
              <w:spacing w:line="300" w:lineRule="exact"/>
              <w:ind w:firstLineChars="0" w:firstLine="0"/>
              <w:jc w:val="center"/>
              <w:rPr>
                <w:sz w:val="21"/>
                <w:szCs w:val="21"/>
              </w:rPr>
            </w:pPr>
          </w:p>
        </w:tc>
        <w:tc>
          <w:tcPr>
            <w:tcW w:w="2489" w:type="dxa"/>
            <w:vAlign w:val="center"/>
          </w:tcPr>
          <w:p w14:paraId="16A5CAA5" w14:textId="77777777" w:rsidR="00A47D5D" w:rsidRPr="00A47D5D" w:rsidRDefault="00A47D5D" w:rsidP="00A47D5D">
            <w:pPr>
              <w:spacing w:line="300" w:lineRule="exact"/>
              <w:ind w:firstLineChars="0" w:firstLine="0"/>
              <w:jc w:val="center"/>
              <w:rPr>
                <w:color w:val="FF0000"/>
                <w:sz w:val="21"/>
                <w:szCs w:val="21"/>
              </w:rPr>
            </w:pPr>
            <w:r w:rsidRPr="00A47D5D">
              <w:rPr>
                <w:rFonts w:hint="eastAsia"/>
                <w:sz w:val="21"/>
                <w:szCs w:val="21"/>
              </w:rPr>
              <w:t>石油烃类</w:t>
            </w:r>
          </w:p>
        </w:tc>
      </w:tr>
      <w:tr w:rsidR="00A47D5D" w:rsidRPr="00A47D5D" w14:paraId="4AAF04FE" w14:textId="77777777" w:rsidTr="00A40F6A">
        <w:trPr>
          <w:trHeight w:val="397"/>
          <w:jc w:val="center"/>
        </w:trPr>
        <w:tc>
          <w:tcPr>
            <w:tcW w:w="1057" w:type="dxa"/>
            <w:vMerge/>
            <w:vAlign w:val="center"/>
          </w:tcPr>
          <w:p w14:paraId="6A95A904" w14:textId="77777777" w:rsidR="00A47D5D" w:rsidRPr="00A47D5D" w:rsidRDefault="00A47D5D" w:rsidP="00A47D5D">
            <w:pPr>
              <w:autoSpaceDE w:val="0"/>
              <w:autoSpaceDN w:val="0"/>
              <w:adjustRightInd w:val="0"/>
              <w:spacing w:line="300" w:lineRule="exact"/>
              <w:ind w:firstLineChars="0" w:firstLine="0"/>
              <w:jc w:val="center"/>
              <w:rPr>
                <w:rFonts w:ascii="TimesNewRomanPSMT" w:eastAsia="TimesNewRomanPSMT" w:hAnsi="Calibri" w:cs="TimesNewRomanPSMT"/>
                <w:kern w:val="0"/>
                <w:sz w:val="21"/>
                <w:szCs w:val="21"/>
              </w:rPr>
            </w:pPr>
          </w:p>
        </w:tc>
        <w:tc>
          <w:tcPr>
            <w:tcW w:w="2766" w:type="dxa"/>
            <w:vAlign w:val="center"/>
          </w:tcPr>
          <w:p w14:paraId="0A81E123" w14:textId="77777777" w:rsidR="00A47D5D" w:rsidRPr="00A47D5D" w:rsidRDefault="00A47D5D" w:rsidP="00A47D5D">
            <w:pPr>
              <w:autoSpaceDE w:val="0"/>
              <w:autoSpaceDN w:val="0"/>
              <w:adjustRightInd w:val="0"/>
              <w:spacing w:line="300" w:lineRule="exact"/>
              <w:ind w:firstLineChars="0" w:firstLine="0"/>
              <w:jc w:val="center"/>
              <w:rPr>
                <w:sz w:val="21"/>
                <w:szCs w:val="21"/>
              </w:rPr>
            </w:pPr>
            <w:r w:rsidRPr="00A47D5D">
              <w:rPr>
                <w:sz w:val="21"/>
                <w:szCs w:val="21"/>
              </w:rPr>
              <w:t>5</w:t>
            </w:r>
            <w:r w:rsidRPr="00A47D5D">
              <w:rPr>
                <w:rFonts w:hint="eastAsia"/>
                <w:sz w:val="21"/>
                <w:szCs w:val="21"/>
              </w:rPr>
              <w:t>#</w:t>
            </w:r>
            <w:r w:rsidRPr="00A47D5D">
              <w:rPr>
                <w:rFonts w:hint="eastAsia"/>
                <w:sz w:val="21"/>
                <w:szCs w:val="21"/>
              </w:rPr>
              <w:t>本项目装置区</w:t>
            </w:r>
          </w:p>
        </w:tc>
        <w:tc>
          <w:tcPr>
            <w:tcW w:w="1984" w:type="dxa"/>
            <w:vMerge w:val="restart"/>
            <w:vAlign w:val="center"/>
          </w:tcPr>
          <w:p w14:paraId="33A6B7A9" w14:textId="77777777" w:rsidR="00A47D5D" w:rsidRPr="00A47D5D" w:rsidRDefault="00A47D5D" w:rsidP="00A47D5D">
            <w:pPr>
              <w:spacing w:line="300" w:lineRule="exact"/>
              <w:ind w:firstLineChars="0" w:firstLine="0"/>
              <w:jc w:val="center"/>
              <w:rPr>
                <w:sz w:val="21"/>
                <w:szCs w:val="21"/>
              </w:rPr>
            </w:pPr>
            <w:r w:rsidRPr="00A47D5D">
              <w:rPr>
                <w:rFonts w:hint="eastAsia"/>
                <w:sz w:val="21"/>
                <w:szCs w:val="21"/>
              </w:rPr>
              <w:t>柱状样（取样深度</w:t>
            </w:r>
            <w:r w:rsidRPr="00A47D5D">
              <w:rPr>
                <w:rFonts w:hint="eastAsia"/>
                <w:sz w:val="21"/>
                <w:szCs w:val="21"/>
              </w:rPr>
              <w:t>0~0.5m</w:t>
            </w:r>
            <w:r w:rsidRPr="00A47D5D">
              <w:rPr>
                <w:rFonts w:hint="eastAsia"/>
                <w:sz w:val="21"/>
                <w:szCs w:val="21"/>
              </w:rPr>
              <w:t>、</w:t>
            </w:r>
            <w:r w:rsidRPr="00A47D5D">
              <w:rPr>
                <w:rFonts w:hint="eastAsia"/>
                <w:sz w:val="21"/>
                <w:szCs w:val="21"/>
              </w:rPr>
              <w:t>0.5~1.5m</w:t>
            </w:r>
            <w:r w:rsidRPr="00A47D5D">
              <w:rPr>
                <w:rFonts w:hint="eastAsia"/>
                <w:sz w:val="21"/>
                <w:szCs w:val="21"/>
              </w:rPr>
              <w:t>、</w:t>
            </w:r>
            <w:r w:rsidRPr="00A47D5D">
              <w:rPr>
                <w:rFonts w:hint="eastAsia"/>
                <w:sz w:val="21"/>
                <w:szCs w:val="21"/>
              </w:rPr>
              <w:t>1.5~3m</w:t>
            </w:r>
            <w:r w:rsidRPr="00A47D5D">
              <w:rPr>
                <w:rFonts w:hint="eastAsia"/>
                <w:sz w:val="21"/>
                <w:szCs w:val="21"/>
              </w:rPr>
              <w:t>）</w:t>
            </w:r>
          </w:p>
        </w:tc>
        <w:tc>
          <w:tcPr>
            <w:tcW w:w="2489" w:type="dxa"/>
            <w:vAlign w:val="center"/>
          </w:tcPr>
          <w:p w14:paraId="1DE08DDC" w14:textId="77777777" w:rsidR="00A47D5D" w:rsidRPr="00A47D5D" w:rsidRDefault="00A47D5D" w:rsidP="00A47D5D">
            <w:pPr>
              <w:spacing w:line="300" w:lineRule="exact"/>
              <w:ind w:firstLineChars="0" w:firstLine="0"/>
              <w:jc w:val="center"/>
              <w:rPr>
                <w:color w:val="FF0000"/>
                <w:sz w:val="21"/>
                <w:szCs w:val="21"/>
              </w:rPr>
            </w:pPr>
            <w:r w:rsidRPr="00A47D5D">
              <w:rPr>
                <w:rFonts w:hint="eastAsia"/>
                <w:sz w:val="21"/>
                <w:szCs w:val="21"/>
              </w:rPr>
              <w:t>石油烃类</w:t>
            </w:r>
          </w:p>
        </w:tc>
      </w:tr>
      <w:tr w:rsidR="00A47D5D" w:rsidRPr="00A47D5D" w14:paraId="1A17FFBD" w14:textId="77777777" w:rsidTr="00A40F6A">
        <w:trPr>
          <w:trHeight w:val="397"/>
          <w:jc w:val="center"/>
        </w:trPr>
        <w:tc>
          <w:tcPr>
            <w:tcW w:w="1057" w:type="dxa"/>
            <w:vMerge/>
            <w:vAlign w:val="center"/>
          </w:tcPr>
          <w:p w14:paraId="375F5678" w14:textId="77777777" w:rsidR="00A47D5D" w:rsidRPr="00A47D5D" w:rsidRDefault="00A47D5D" w:rsidP="00A47D5D">
            <w:pPr>
              <w:spacing w:line="300" w:lineRule="exact"/>
              <w:ind w:firstLineChars="0" w:firstLine="0"/>
              <w:jc w:val="center"/>
              <w:rPr>
                <w:sz w:val="21"/>
                <w:szCs w:val="21"/>
              </w:rPr>
            </w:pPr>
          </w:p>
        </w:tc>
        <w:tc>
          <w:tcPr>
            <w:tcW w:w="2766" w:type="dxa"/>
            <w:vAlign w:val="center"/>
          </w:tcPr>
          <w:p w14:paraId="5F851D66" w14:textId="77777777" w:rsidR="00A47D5D" w:rsidRPr="00A47D5D" w:rsidRDefault="00A47D5D" w:rsidP="00A47D5D">
            <w:pPr>
              <w:autoSpaceDE w:val="0"/>
              <w:autoSpaceDN w:val="0"/>
              <w:adjustRightInd w:val="0"/>
              <w:spacing w:line="300" w:lineRule="exact"/>
              <w:ind w:firstLineChars="0" w:firstLine="0"/>
              <w:jc w:val="center"/>
              <w:rPr>
                <w:sz w:val="21"/>
                <w:szCs w:val="21"/>
              </w:rPr>
            </w:pPr>
            <w:r w:rsidRPr="00A47D5D">
              <w:rPr>
                <w:rFonts w:hint="eastAsia"/>
                <w:sz w:val="21"/>
                <w:szCs w:val="21"/>
              </w:rPr>
              <w:t>6#</w:t>
            </w:r>
            <w:r w:rsidRPr="00A47D5D">
              <w:rPr>
                <w:rFonts w:hint="eastAsia"/>
                <w:sz w:val="21"/>
                <w:szCs w:val="21"/>
              </w:rPr>
              <w:t>本项目罐区</w:t>
            </w:r>
          </w:p>
        </w:tc>
        <w:tc>
          <w:tcPr>
            <w:tcW w:w="1984" w:type="dxa"/>
            <w:vMerge/>
            <w:vAlign w:val="center"/>
          </w:tcPr>
          <w:p w14:paraId="10C5A9CD" w14:textId="77777777" w:rsidR="00A47D5D" w:rsidRPr="00A47D5D" w:rsidRDefault="00A47D5D" w:rsidP="00A47D5D">
            <w:pPr>
              <w:spacing w:line="300" w:lineRule="exact"/>
              <w:ind w:firstLineChars="0" w:firstLine="0"/>
              <w:jc w:val="center"/>
              <w:rPr>
                <w:sz w:val="21"/>
                <w:szCs w:val="21"/>
              </w:rPr>
            </w:pPr>
          </w:p>
        </w:tc>
        <w:tc>
          <w:tcPr>
            <w:tcW w:w="2489" w:type="dxa"/>
            <w:vAlign w:val="center"/>
          </w:tcPr>
          <w:p w14:paraId="0A0FC57D" w14:textId="77777777" w:rsidR="00A47D5D" w:rsidRPr="00A47D5D" w:rsidRDefault="00A47D5D" w:rsidP="00A47D5D">
            <w:pPr>
              <w:spacing w:line="300" w:lineRule="exact"/>
              <w:ind w:firstLineChars="0" w:firstLine="0"/>
              <w:jc w:val="center"/>
              <w:rPr>
                <w:color w:val="FF0000"/>
                <w:sz w:val="21"/>
                <w:szCs w:val="21"/>
              </w:rPr>
            </w:pPr>
            <w:r w:rsidRPr="00A47D5D">
              <w:rPr>
                <w:rFonts w:hint="eastAsia"/>
                <w:sz w:val="21"/>
                <w:szCs w:val="21"/>
              </w:rPr>
              <w:t>石油烃类</w:t>
            </w:r>
          </w:p>
        </w:tc>
      </w:tr>
      <w:tr w:rsidR="00A47D5D" w:rsidRPr="00A47D5D" w14:paraId="23FC0859" w14:textId="77777777" w:rsidTr="00A40F6A">
        <w:trPr>
          <w:trHeight w:val="397"/>
          <w:jc w:val="center"/>
        </w:trPr>
        <w:tc>
          <w:tcPr>
            <w:tcW w:w="1057" w:type="dxa"/>
            <w:vMerge/>
            <w:vAlign w:val="center"/>
          </w:tcPr>
          <w:p w14:paraId="25BAB966" w14:textId="77777777" w:rsidR="00A47D5D" w:rsidRPr="00A47D5D" w:rsidRDefault="00A47D5D" w:rsidP="00A47D5D">
            <w:pPr>
              <w:spacing w:line="300" w:lineRule="exact"/>
              <w:ind w:firstLineChars="0" w:firstLine="0"/>
              <w:jc w:val="center"/>
              <w:rPr>
                <w:sz w:val="21"/>
                <w:szCs w:val="21"/>
              </w:rPr>
            </w:pPr>
          </w:p>
        </w:tc>
        <w:tc>
          <w:tcPr>
            <w:tcW w:w="2766" w:type="dxa"/>
            <w:vAlign w:val="center"/>
          </w:tcPr>
          <w:p w14:paraId="07673954" w14:textId="77777777" w:rsidR="00A47D5D" w:rsidRPr="00A47D5D" w:rsidRDefault="00A47D5D" w:rsidP="00A47D5D">
            <w:pPr>
              <w:autoSpaceDE w:val="0"/>
              <w:autoSpaceDN w:val="0"/>
              <w:adjustRightInd w:val="0"/>
              <w:spacing w:line="300" w:lineRule="exact"/>
              <w:ind w:firstLineChars="0" w:firstLine="0"/>
              <w:jc w:val="center"/>
              <w:rPr>
                <w:sz w:val="21"/>
                <w:szCs w:val="21"/>
              </w:rPr>
            </w:pPr>
            <w:r w:rsidRPr="00A47D5D">
              <w:rPr>
                <w:rFonts w:hint="eastAsia"/>
                <w:sz w:val="21"/>
                <w:szCs w:val="21"/>
              </w:rPr>
              <w:t>7#</w:t>
            </w:r>
            <w:r w:rsidRPr="00A47D5D">
              <w:rPr>
                <w:rFonts w:hint="eastAsia"/>
                <w:sz w:val="21"/>
                <w:szCs w:val="21"/>
              </w:rPr>
              <w:t>污水池提升池</w:t>
            </w:r>
          </w:p>
        </w:tc>
        <w:tc>
          <w:tcPr>
            <w:tcW w:w="1984" w:type="dxa"/>
            <w:vMerge/>
            <w:vAlign w:val="center"/>
          </w:tcPr>
          <w:p w14:paraId="1E0EF2A1" w14:textId="77777777" w:rsidR="00A47D5D" w:rsidRPr="00A47D5D" w:rsidRDefault="00A47D5D" w:rsidP="00A47D5D">
            <w:pPr>
              <w:spacing w:line="300" w:lineRule="exact"/>
              <w:ind w:firstLineChars="0" w:firstLine="0"/>
              <w:jc w:val="center"/>
              <w:rPr>
                <w:sz w:val="21"/>
                <w:szCs w:val="21"/>
              </w:rPr>
            </w:pPr>
          </w:p>
        </w:tc>
        <w:tc>
          <w:tcPr>
            <w:tcW w:w="2489" w:type="dxa"/>
            <w:vAlign w:val="center"/>
          </w:tcPr>
          <w:p w14:paraId="3E7EDD49" w14:textId="77777777" w:rsidR="00A47D5D" w:rsidRPr="00A47D5D" w:rsidRDefault="00A47D5D" w:rsidP="00A47D5D">
            <w:pPr>
              <w:spacing w:line="300" w:lineRule="exact"/>
              <w:ind w:firstLineChars="0" w:firstLine="0"/>
              <w:jc w:val="center"/>
              <w:rPr>
                <w:sz w:val="21"/>
                <w:szCs w:val="21"/>
              </w:rPr>
            </w:pPr>
            <w:r w:rsidRPr="00A47D5D">
              <w:rPr>
                <w:rFonts w:hint="eastAsia"/>
                <w:sz w:val="21"/>
                <w:szCs w:val="21"/>
              </w:rPr>
              <w:t>4</w:t>
            </w:r>
            <w:r w:rsidRPr="00A47D5D">
              <w:rPr>
                <w:sz w:val="21"/>
                <w:szCs w:val="21"/>
              </w:rPr>
              <w:t>5</w:t>
            </w:r>
            <w:r w:rsidRPr="00A47D5D">
              <w:rPr>
                <w:rFonts w:hint="eastAsia"/>
                <w:sz w:val="21"/>
                <w:szCs w:val="21"/>
              </w:rPr>
              <w:t>项基本因子</w:t>
            </w:r>
            <w:r w:rsidRPr="00A47D5D">
              <w:rPr>
                <w:rFonts w:hint="eastAsia"/>
                <w:sz w:val="21"/>
                <w:szCs w:val="21"/>
              </w:rPr>
              <w:t>+</w:t>
            </w:r>
            <w:r w:rsidRPr="00A47D5D">
              <w:rPr>
                <w:sz w:val="21"/>
                <w:szCs w:val="21"/>
              </w:rPr>
              <w:t>石油烃类</w:t>
            </w:r>
          </w:p>
        </w:tc>
      </w:tr>
      <w:tr w:rsidR="00A47D5D" w:rsidRPr="00A47D5D" w14:paraId="3DC105EE" w14:textId="77777777" w:rsidTr="00A40F6A">
        <w:trPr>
          <w:trHeight w:val="397"/>
          <w:jc w:val="center"/>
        </w:trPr>
        <w:tc>
          <w:tcPr>
            <w:tcW w:w="1057" w:type="dxa"/>
            <w:vMerge/>
            <w:vAlign w:val="center"/>
          </w:tcPr>
          <w:p w14:paraId="16D8F51C" w14:textId="77777777" w:rsidR="00A47D5D" w:rsidRPr="00A47D5D" w:rsidRDefault="00A47D5D" w:rsidP="00A47D5D">
            <w:pPr>
              <w:spacing w:line="300" w:lineRule="exact"/>
              <w:ind w:firstLineChars="0" w:firstLine="0"/>
              <w:jc w:val="center"/>
              <w:rPr>
                <w:sz w:val="21"/>
                <w:szCs w:val="21"/>
              </w:rPr>
            </w:pPr>
          </w:p>
        </w:tc>
        <w:tc>
          <w:tcPr>
            <w:tcW w:w="2766" w:type="dxa"/>
            <w:vAlign w:val="center"/>
          </w:tcPr>
          <w:p w14:paraId="1C3FDE2F" w14:textId="77777777" w:rsidR="00A47D5D" w:rsidRPr="00A47D5D" w:rsidRDefault="00A47D5D" w:rsidP="00A47D5D">
            <w:pPr>
              <w:autoSpaceDE w:val="0"/>
              <w:autoSpaceDN w:val="0"/>
              <w:adjustRightInd w:val="0"/>
              <w:spacing w:line="300" w:lineRule="exact"/>
              <w:ind w:firstLineChars="0" w:firstLine="0"/>
              <w:jc w:val="center"/>
              <w:rPr>
                <w:sz w:val="21"/>
                <w:szCs w:val="21"/>
              </w:rPr>
            </w:pPr>
            <w:r w:rsidRPr="00A47D5D">
              <w:rPr>
                <w:rFonts w:hint="eastAsia"/>
                <w:sz w:val="21"/>
                <w:szCs w:val="21"/>
              </w:rPr>
              <w:t>8#</w:t>
            </w:r>
            <w:r w:rsidRPr="00A47D5D">
              <w:rPr>
                <w:rFonts w:hint="eastAsia"/>
                <w:sz w:val="21"/>
                <w:szCs w:val="21"/>
              </w:rPr>
              <w:t>现有</w:t>
            </w:r>
            <w:r w:rsidRPr="00A47D5D">
              <w:rPr>
                <w:rFonts w:hint="eastAsia"/>
                <w:sz w:val="21"/>
                <w:szCs w:val="21"/>
              </w:rPr>
              <w:t>MTBE</w:t>
            </w:r>
            <w:r w:rsidRPr="00A47D5D">
              <w:rPr>
                <w:rFonts w:hint="eastAsia"/>
                <w:sz w:val="21"/>
                <w:szCs w:val="21"/>
              </w:rPr>
              <w:t>罐区</w:t>
            </w:r>
          </w:p>
        </w:tc>
        <w:tc>
          <w:tcPr>
            <w:tcW w:w="1984" w:type="dxa"/>
            <w:vMerge/>
            <w:vAlign w:val="center"/>
          </w:tcPr>
          <w:p w14:paraId="593B6E97" w14:textId="77777777" w:rsidR="00A47D5D" w:rsidRPr="00A47D5D" w:rsidRDefault="00A47D5D" w:rsidP="00A47D5D">
            <w:pPr>
              <w:spacing w:line="300" w:lineRule="exact"/>
              <w:ind w:firstLineChars="0" w:firstLine="0"/>
              <w:jc w:val="center"/>
              <w:rPr>
                <w:sz w:val="21"/>
                <w:szCs w:val="21"/>
              </w:rPr>
            </w:pPr>
          </w:p>
        </w:tc>
        <w:tc>
          <w:tcPr>
            <w:tcW w:w="2489" w:type="dxa"/>
            <w:vAlign w:val="center"/>
          </w:tcPr>
          <w:p w14:paraId="580E7590" w14:textId="77777777" w:rsidR="00A47D5D" w:rsidRPr="00A47D5D" w:rsidRDefault="00A47D5D" w:rsidP="00A47D5D">
            <w:pPr>
              <w:spacing w:line="300" w:lineRule="exact"/>
              <w:ind w:firstLineChars="0" w:firstLine="0"/>
              <w:jc w:val="center"/>
              <w:rPr>
                <w:sz w:val="21"/>
                <w:szCs w:val="21"/>
              </w:rPr>
            </w:pPr>
            <w:r w:rsidRPr="00A47D5D">
              <w:rPr>
                <w:rFonts w:hint="eastAsia"/>
                <w:sz w:val="21"/>
                <w:szCs w:val="21"/>
              </w:rPr>
              <w:t>石油烃类</w:t>
            </w:r>
          </w:p>
        </w:tc>
      </w:tr>
      <w:tr w:rsidR="00A47D5D" w:rsidRPr="00A47D5D" w14:paraId="258B73AC" w14:textId="77777777" w:rsidTr="00A40F6A">
        <w:trPr>
          <w:trHeight w:val="397"/>
          <w:jc w:val="center"/>
        </w:trPr>
        <w:tc>
          <w:tcPr>
            <w:tcW w:w="1057" w:type="dxa"/>
            <w:vMerge/>
            <w:vAlign w:val="center"/>
          </w:tcPr>
          <w:p w14:paraId="310D5587" w14:textId="77777777" w:rsidR="00A47D5D" w:rsidRPr="00A47D5D" w:rsidRDefault="00A47D5D" w:rsidP="00A47D5D">
            <w:pPr>
              <w:spacing w:line="300" w:lineRule="exact"/>
              <w:ind w:firstLineChars="0" w:firstLine="0"/>
              <w:jc w:val="center"/>
              <w:rPr>
                <w:sz w:val="21"/>
                <w:szCs w:val="21"/>
              </w:rPr>
            </w:pPr>
          </w:p>
        </w:tc>
        <w:tc>
          <w:tcPr>
            <w:tcW w:w="2766" w:type="dxa"/>
            <w:vAlign w:val="center"/>
          </w:tcPr>
          <w:p w14:paraId="6796DC41" w14:textId="77777777" w:rsidR="00A47D5D" w:rsidRPr="00A47D5D" w:rsidRDefault="00A47D5D" w:rsidP="00A47D5D">
            <w:pPr>
              <w:autoSpaceDE w:val="0"/>
              <w:autoSpaceDN w:val="0"/>
              <w:adjustRightInd w:val="0"/>
              <w:spacing w:line="300" w:lineRule="exact"/>
              <w:ind w:firstLineChars="0" w:firstLine="0"/>
              <w:jc w:val="center"/>
              <w:rPr>
                <w:sz w:val="21"/>
                <w:szCs w:val="21"/>
              </w:rPr>
            </w:pPr>
            <w:r w:rsidRPr="00A47D5D">
              <w:rPr>
                <w:sz w:val="21"/>
                <w:szCs w:val="21"/>
              </w:rPr>
              <w:t>9</w:t>
            </w:r>
            <w:r w:rsidRPr="00A47D5D">
              <w:rPr>
                <w:rFonts w:hint="eastAsia"/>
                <w:sz w:val="21"/>
                <w:szCs w:val="21"/>
              </w:rPr>
              <w:t>#</w:t>
            </w:r>
            <w:r w:rsidRPr="00A47D5D">
              <w:rPr>
                <w:rFonts w:hint="eastAsia"/>
                <w:sz w:val="21"/>
                <w:szCs w:val="21"/>
              </w:rPr>
              <w:t>异丁烯装置区</w:t>
            </w:r>
          </w:p>
        </w:tc>
        <w:tc>
          <w:tcPr>
            <w:tcW w:w="1984" w:type="dxa"/>
            <w:vMerge/>
            <w:vAlign w:val="center"/>
          </w:tcPr>
          <w:p w14:paraId="218C9D01" w14:textId="77777777" w:rsidR="00A47D5D" w:rsidRPr="00A47D5D" w:rsidRDefault="00A47D5D" w:rsidP="00A47D5D">
            <w:pPr>
              <w:spacing w:line="300" w:lineRule="exact"/>
              <w:ind w:firstLineChars="0" w:firstLine="0"/>
              <w:jc w:val="center"/>
              <w:rPr>
                <w:sz w:val="21"/>
                <w:szCs w:val="21"/>
              </w:rPr>
            </w:pPr>
          </w:p>
        </w:tc>
        <w:tc>
          <w:tcPr>
            <w:tcW w:w="2489" w:type="dxa"/>
            <w:vAlign w:val="center"/>
          </w:tcPr>
          <w:p w14:paraId="2A6FFEB7" w14:textId="77777777" w:rsidR="00A47D5D" w:rsidRPr="00A47D5D" w:rsidRDefault="00A47D5D" w:rsidP="00A47D5D">
            <w:pPr>
              <w:spacing w:line="300" w:lineRule="exact"/>
              <w:ind w:firstLineChars="0" w:firstLine="0"/>
              <w:jc w:val="center"/>
              <w:rPr>
                <w:sz w:val="21"/>
                <w:szCs w:val="21"/>
              </w:rPr>
            </w:pPr>
            <w:r w:rsidRPr="00A47D5D">
              <w:rPr>
                <w:rFonts w:hint="eastAsia"/>
                <w:sz w:val="21"/>
                <w:szCs w:val="21"/>
              </w:rPr>
              <w:t>石油烃类</w:t>
            </w:r>
          </w:p>
        </w:tc>
      </w:tr>
      <w:tr w:rsidR="004D5BF4" w:rsidRPr="00A47D5D" w14:paraId="0650CC09" w14:textId="77777777" w:rsidTr="00A40F6A">
        <w:trPr>
          <w:trHeight w:val="397"/>
          <w:jc w:val="center"/>
        </w:trPr>
        <w:tc>
          <w:tcPr>
            <w:tcW w:w="1057" w:type="dxa"/>
            <w:vMerge w:val="restart"/>
            <w:vAlign w:val="center"/>
          </w:tcPr>
          <w:p w14:paraId="2583A216" w14:textId="3B6DDA37" w:rsidR="004D5BF4" w:rsidRPr="00A47D5D" w:rsidRDefault="004D5BF4" w:rsidP="00A47D5D">
            <w:pPr>
              <w:spacing w:line="300" w:lineRule="exact"/>
              <w:ind w:firstLineChars="0" w:firstLine="0"/>
              <w:jc w:val="center"/>
              <w:rPr>
                <w:sz w:val="21"/>
                <w:szCs w:val="21"/>
              </w:rPr>
            </w:pPr>
            <w:r>
              <w:rPr>
                <w:rFonts w:hint="eastAsia"/>
                <w:sz w:val="21"/>
                <w:szCs w:val="21"/>
              </w:rPr>
              <w:t>2</w:t>
            </w:r>
            <w:r>
              <w:rPr>
                <w:sz w:val="21"/>
                <w:szCs w:val="21"/>
              </w:rPr>
              <w:t>021.7.10</w:t>
            </w:r>
          </w:p>
        </w:tc>
        <w:tc>
          <w:tcPr>
            <w:tcW w:w="2766" w:type="dxa"/>
            <w:vAlign w:val="center"/>
          </w:tcPr>
          <w:p w14:paraId="45EDF185" w14:textId="33F1FA3A" w:rsidR="004D5BF4" w:rsidRPr="00A47D5D" w:rsidRDefault="004D5BF4" w:rsidP="00A47D5D">
            <w:pPr>
              <w:autoSpaceDE w:val="0"/>
              <w:autoSpaceDN w:val="0"/>
              <w:adjustRightInd w:val="0"/>
              <w:spacing w:line="300" w:lineRule="exact"/>
              <w:ind w:firstLineChars="0" w:firstLine="0"/>
              <w:jc w:val="center"/>
              <w:rPr>
                <w:sz w:val="21"/>
                <w:szCs w:val="21"/>
              </w:rPr>
            </w:pPr>
            <w:r>
              <w:rPr>
                <w:rFonts w:hint="eastAsia"/>
                <w:sz w:val="21"/>
                <w:szCs w:val="21"/>
              </w:rPr>
              <w:t>1</w:t>
            </w:r>
            <w:r>
              <w:rPr>
                <w:sz w:val="21"/>
                <w:szCs w:val="21"/>
              </w:rPr>
              <w:t>0</w:t>
            </w:r>
            <w:r>
              <w:rPr>
                <w:rFonts w:hint="eastAsia"/>
                <w:sz w:val="21"/>
                <w:szCs w:val="21"/>
              </w:rPr>
              <w:t>#</w:t>
            </w:r>
            <w:r>
              <w:rPr>
                <w:rFonts w:hint="eastAsia"/>
                <w:sz w:val="21"/>
                <w:szCs w:val="21"/>
              </w:rPr>
              <w:t>厂区内背景点</w:t>
            </w:r>
          </w:p>
        </w:tc>
        <w:tc>
          <w:tcPr>
            <w:tcW w:w="1984" w:type="dxa"/>
            <w:vMerge w:val="restart"/>
            <w:vAlign w:val="center"/>
          </w:tcPr>
          <w:p w14:paraId="545758C0" w14:textId="222C6C37" w:rsidR="004D5BF4" w:rsidRPr="00A47D5D" w:rsidRDefault="004D5BF4" w:rsidP="00A47D5D">
            <w:pPr>
              <w:spacing w:line="300" w:lineRule="exact"/>
              <w:ind w:firstLineChars="0" w:firstLine="0"/>
              <w:jc w:val="center"/>
              <w:rPr>
                <w:sz w:val="21"/>
                <w:szCs w:val="21"/>
              </w:rPr>
            </w:pPr>
            <w:r w:rsidRPr="00A47D5D">
              <w:rPr>
                <w:rFonts w:hint="eastAsia"/>
                <w:sz w:val="21"/>
                <w:szCs w:val="21"/>
              </w:rPr>
              <w:t>表层样（取样深度</w:t>
            </w:r>
            <w:r w:rsidRPr="00A47D5D">
              <w:rPr>
                <w:rFonts w:hint="eastAsia"/>
                <w:sz w:val="21"/>
                <w:szCs w:val="21"/>
              </w:rPr>
              <w:t>0~0.2m</w:t>
            </w:r>
            <w:r w:rsidRPr="00A47D5D">
              <w:rPr>
                <w:rFonts w:hint="eastAsia"/>
                <w:sz w:val="21"/>
                <w:szCs w:val="21"/>
              </w:rPr>
              <w:t>）</w:t>
            </w:r>
          </w:p>
        </w:tc>
        <w:tc>
          <w:tcPr>
            <w:tcW w:w="2489" w:type="dxa"/>
            <w:vAlign w:val="center"/>
          </w:tcPr>
          <w:p w14:paraId="35F4AAFF" w14:textId="0ECA0511" w:rsidR="004D5BF4" w:rsidRPr="00A47D5D" w:rsidRDefault="004D5BF4" w:rsidP="00A47D5D">
            <w:pPr>
              <w:spacing w:line="300" w:lineRule="exact"/>
              <w:ind w:firstLineChars="0" w:firstLine="0"/>
              <w:jc w:val="center"/>
              <w:rPr>
                <w:sz w:val="21"/>
                <w:szCs w:val="21"/>
              </w:rPr>
            </w:pPr>
            <w:r w:rsidRPr="00A47D5D">
              <w:rPr>
                <w:rFonts w:hint="eastAsia"/>
                <w:sz w:val="21"/>
                <w:szCs w:val="21"/>
              </w:rPr>
              <w:t>4</w:t>
            </w:r>
            <w:r w:rsidRPr="00A47D5D">
              <w:rPr>
                <w:sz w:val="21"/>
                <w:szCs w:val="21"/>
              </w:rPr>
              <w:t>5</w:t>
            </w:r>
            <w:r w:rsidRPr="00A47D5D">
              <w:rPr>
                <w:rFonts w:hint="eastAsia"/>
                <w:sz w:val="21"/>
                <w:szCs w:val="21"/>
              </w:rPr>
              <w:t>项基本因子</w:t>
            </w:r>
            <w:r w:rsidRPr="00A47D5D">
              <w:rPr>
                <w:rFonts w:hint="eastAsia"/>
                <w:sz w:val="21"/>
                <w:szCs w:val="21"/>
              </w:rPr>
              <w:t>+</w:t>
            </w:r>
            <w:r w:rsidRPr="00A47D5D">
              <w:rPr>
                <w:sz w:val="21"/>
                <w:szCs w:val="21"/>
              </w:rPr>
              <w:t>石油烃类</w:t>
            </w:r>
          </w:p>
        </w:tc>
      </w:tr>
      <w:tr w:rsidR="004D5BF4" w:rsidRPr="00A47D5D" w14:paraId="4574D95C" w14:textId="77777777" w:rsidTr="00A40F6A">
        <w:trPr>
          <w:trHeight w:val="397"/>
          <w:jc w:val="center"/>
        </w:trPr>
        <w:tc>
          <w:tcPr>
            <w:tcW w:w="1057" w:type="dxa"/>
            <w:vMerge/>
            <w:vAlign w:val="center"/>
          </w:tcPr>
          <w:p w14:paraId="4751EDFF" w14:textId="77777777" w:rsidR="004D5BF4" w:rsidRPr="00A47D5D" w:rsidRDefault="004D5BF4" w:rsidP="00A47D5D">
            <w:pPr>
              <w:spacing w:line="300" w:lineRule="exact"/>
              <w:ind w:firstLineChars="0" w:firstLine="0"/>
              <w:jc w:val="center"/>
              <w:rPr>
                <w:sz w:val="21"/>
                <w:szCs w:val="21"/>
              </w:rPr>
            </w:pPr>
          </w:p>
        </w:tc>
        <w:tc>
          <w:tcPr>
            <w:tcW w:w="2766" w:type="dxa"/>
            <w:vAlign w:val="center"/>
          </w:tcPr>
          <w:p w14:paraId="2D2428E1" w14:textId="02C97AFE" w:rsidR="004D5BF4" w:rsidRPr="00A47D5D" w:rsidRDefault="004D5BF4" w:rsidP="00A47D5D">
            <w:pPr>
              <w:autoSpaceDE w:val="0"/>
              <w:autoSpaceDN w:val="0"/>
              <w:adjustRightInd w:val="0"/>
              <w:spacing w:line="300" w:lineRule="exact"/>
              <w:ind w:firstLineChars="0" w:firstLine="0"/>
              <w:jc w:val="center"/>
              <w:rPr>
                <w:sz w:val="21"/>
                <w:szCs w:val="21"/>
              </w:rPr>
            </w:pPr>
            <w:r>
              <w:rPr>
                <w:rFonts w:hint="eastAsia"/>
                <w:sz w:val="21"/>
                <w:szCs w:val="21"/>
              </w:rPr>
              <w:t>1</w:t>
            </w:r>
            <w:r>
              <w:rPr>
                <w:sz w:val="21"/>
                <w:szCs w:val="21"/>
              </w:rPr>
              <w:t>1</w:t>
            </w:r>
            <w:r>
              <w:rPr>
                <w:rFonts w:hint="eastAsia"/>
                <w:sz w:val="21"/>
                <w:szCs w:val="21"/>
              </w:rPr>
              <w:t>#</w:t>
            </w:r>
            <w:r>
              <w:rPr>
                <w:rFonts w:hint="eastAsia"/>
                <w:sz w:val="21"/>
                <w:szCs w:val="21"/>
              </w:rPr>
              <w:t>装卸区</w:t>
            </w:r>
          </w:p>
        </w:tc>
        <w:tc>
          <w:tcPr>
            <w:tcW w:w="1984" w:type="dxa"/>
            <w:vMerge/>
            <w:vAlign w:val="center"/>
          </w:tcPr>
          <w:p w14:paraId="5F410006" w14:textId="77777777" w:rsidR="004D5BF4" w:rsidRPr="00A47D5D" w:rsidRDefault="004D5BF4" w:rsidP="00A47D5D">
            <w:pPr>
              <w:spacing w:line="300" w:lineRule="exact"/>
              <w:ind w:firstLineChars="0" w:firstLine="0"/>
              <w:jc w:val="center"/>
              <w:rPr>
                <w:sz w:val="21"/>
                <w:szCs w:val="21"/>
              </w:rPr>
            </w:pPr>
          </w:p>
        </w:tc>
        <w:tc>
          <w:tcPr>
            <w:tcW w:w="2489" w:type="dxa"/>
            <w:vAlign w:val="center"/>
          </w:tcPr>
          <w:p w14:paraId="5BAAE089" w14:textId="77310556" w:rsidR="004D5BF4" w:rsidRPr="00A47D5D" w:rsidRDefault="004D5BF4" w:rsidP="00A47D5D">
            <w:pPr>
              <w:spacing w:line="300" w:lineRule="exact"/>
              <w:ind w:firstLineChars="0" w:firstLine="0"/>
              <w:jc w:val="center"/>
              <w:rPr>
                <w:sz w:val="21"/>
                <w:szCs w:val="21"/>
              </w:rPr>
            </w:pPr>
            <w:r w:rsidRPr="00A47D5D">
              <w:rPr>
                <w:rFonts w:hint="eastAsia"/>
                <w:sz w:val="21"/>
                <w:szCs w:val="21"/>
              </w:rPr>
              <w:t>4</w:t>
            </w:r>
            <w:r w:rsidRPr="00A47D5D">
              <w:rPr>
                <w:sz w:val="21"/>
                <w:szCs w:val="21"/>
              </w:rPr>
              <w:t>5</w:t>
            </w:r>
            <w:r w:rsidRPr="00A47D5D">
              <w:rPr>
                <w:rFonts w:hint="eastAsia"/>
                <w:sz w:val="21"/>
                <w:szCs w:val="21"/>
              </w:rPr>
              <w:t>项基本因子</w:t>
            </w:r>
            <w:r w:rsidRPr="00A47D5D">
              <w:rPr>
                <w:rFonts w:hint="eastAsia"/>
                <w:sz w:val="21"/>
                <w:szCs w:val="21"/>
              </w:rPr>
              <w:t>+</w:t>
            </w:r>
            <w:r w:rsidRPr="00A47D5D">
              <w:rPr>
                <w:sz w:val="21"/>
                <w:szCs w:val="21"/>
              </w:rPr>
              <w:t>石油烃类</w:t>
            </w:r>
          </w:p>
        </w:tc>
      </w:tr>
    </w:tbl>
    <w:p w14:paraId="71E14202" w14:textId="77777777" w:rsidR="00A47D5D" w:rsidRPr="00A47D5D" w:rsidRDefault="00A47D5D" w:rsidP="00A47D5D">
      <w:pPr>
        <w:ind w:firstLine="480"/>
      </w:pPr>
      <w:r w:rsidRPr="00A47D5D">
        <w:rPr>
          <w:noProof/>
        </w:rPr>
        <w:drawing>
          <wp:anchor distT="0" distB="0" distL="114300" distR="114300" simplePos="0" relativeHeight="251706368" behindDoc="0" locked="0" layoutInCell="1" allowOverlap="1" wp14:anchorId="54099649" wp14:editId="5A5B7264">
            <wp:simplePos x="0" y="0"/>
            <wp:positionH relativeFrom="column">
              <wp:posOffset>407670</wp:posOffset>
            </wp:positionH>
            <wp:positionV relativeFrom="paragraph">
              <wp:posOffset>128271</wp:posOffset>
            </wp:positionV>
            <wp:extent cx="4347210" cy="4667532"/>
            <wp:effectExtent l="19050" t="19050" r="15240" b="19050"/>
            <wp:wrapNone/>
            <wp:docPr id="7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2"/>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4353564" cy="4674354"/>
                    </a:xfrm>
                    <a:prstGeom prst="rect">
                      <a:avLst/>
                    </a:prstGeom>
                    <a:noFill/>
                    <a:ln w="19050" cap="flat" cmpd="sng">
                      <a:solidFill>
                        <a:srgbClr val="00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p>
    <w:p w14:paraId="69AE2D3A" w14:textId="77777777" w:rsidR="00A47D5D" w:rsidRPr="00A47D5D" w:rsidRDefault="00A47D5D" w:rsidP="00A47D5D">
      <w:pPr>
        <w:spacing w:line="500" w:lineRule="exact"/>
        <w:ind w:firstLineChars="0" w:firstLine="0"/>
        <w:rPr>
          <w:b/>
          <w:bCs/>
        </w:rPr>
      </w:pPr>
    </w:p>
    <w:p w14:paraId="5A09F67E" w14:textId="77777777" w:rsidR="00A47D5D" w:rsidRPr="00A47D5D" w:rsidRDefault="00A47D5D" w:rsidP="00A47D5D">
      <w:pPr>
        <w:spacing w:line="500" w:lineRule="exact"/>
        <w:ind w:firstLineChars="0" w:firstLine="0"/>
        <w:rPr>
          <w:b/>
          <w:bCs/>
        </w:rPr>
      </w:pPr>
    </w:p>
    <w:p w14:paraId="4B42133E" w14:textId="77777777" w:rsidR="00A47D5D" w:rsidRPr="00A47D5D" w:rsidRDefault="00A47D5D" w:rsidP="00A47D5D">
      <w:pPr>
        <w:spacing w:line="500" w:lineRule="exact"/>
        <w:ind w:firstLineChars="0" w:firstLine="0"/>
        <w:rPr>
          <w:b/>
          <w:bCs/>
        </w:rPr>
      </w:pPr>
    </w:p>
    <w:p w14:paraId="40E918B3" w14:textId="77777777" w:rsidR="00A47D5D" w:rsidRPr="00A47D5D" w:rsidRDefault="00A47D5D" w:rsidP="00A47D5D">
      <w:pPr>
        <w:spacing w:line="500" w:lineRule="exact"/>
        <w:ind w:firstLineChars="0" w:firstLine="0"/>
        <w:rPr>
          <w:b/>
          <w:bCs/>
        </w:rPr>
      </w:pPr>
    </w:p>
    <w:p w14:paraId="49656970" w14:textId="77777777" w:rsidR="00A47D5D" w:rsidRPr="00A47D5D" w:rsidRDefault="00A47D5D" w:rsidP="00A47D5D">
      <w:pPr>
        <w:spacing w:line="500" w:lineRule="exact"/>
        <w:ind w:firstLineChars="0" w:firstLine="0"/>
        <w:rPr>
          <w:b/>
          <w:bCs/>
        </w:rPr>
      </w:pPr>
    </w:p>
    <w:p w14:paraId="528AC26E" w14:textId="77777777" w:rsidR="00A47D5D" w:rsidRPr="00A47D5D" w:rsidRDefault="00A47D5D" w:rsidP="00A47D5D">
      <w:pPr>
        <w:spacing w:line="500" w:lineRule="exact"/>
        <w:ind w:firstLineChars="0" w:firstLine="0"/>
        <w:rPr>
          <w:b/>
          <w:bCs/>
        </w:rPr>
      </w:pPr>
    </w:p>
    <w:p w14:paraId="3051E083" w14:textId="77777777" w:rsidR="00A47D5D" w:rsidRPr="00A47D5D" w:rsidRDefault="00A47D5D" w:rsidP="00A47D5D">
      <w:pPr>
        <w:spacing w:line="500" w:lineRule="exact"/>
        <w:ind w:firstLineChars="0" w:firstLine="0"/>
        <w:rPr>
          <w:b/>
          <w:bCs/>
        </w:rPr>
      </w:pPr>
    </w:p>
    <w:p w14:paraId="501EC04E" w14:textId="77777777" w:rsidR="00A47D5D" w:rsidRPr="00A47D5D" w:rsidRDefault="00A47D5D" w:rsidP="00A47D5D">
      <w:pPr>
        <w:spacing w:line="500" w:lineRule="exact"/>
        <w:ind w:firstLineChars="0" w:firstLine="0"/>
        <w:rPr>
          <w:b/>
          <w:bCs/>
        </w:rPr>
      </w:pPr>
    </w:p>
    <w:p w14:paraId="46C44B73" w14:textId="77777777" w:rsidR="00A47D5D" w:rsidRPr="00A47D5D" w:rsidRDefault="00A47D5D" w:rsidP="00A47D5D">
      <w:pPr>
        <w:spacing w:line="500" w:lineRule="exact"/>
        <w:ind w:firstLineChars="0" w:firstLine="0"/>
        <w:rPr>
          <w:b/>
          <w:bCs/>
        </w:rPr>
      </w:pPr>
    </w:p>
    <w:p w14:paraId="738F4FD1" w14:textId="77777777" w:rsidR="00A47D5D" w:rsidRPr="00A47D5D" w:rsidRDefault="00A47D5D" w:rsidP="00A47D5D">
      <w:pPr>
        <w:spacing w:line="500" w:lineRule="exact"/>
        <w:ind w:firstLineChars="0" w:firstLine="0"/>
        <w:rPr>
          <w:b/>
          <w:bCs/>
        </w:rPr>
      </w:pPr>
    </w:p>
    <w:p w14:paraId="5BF60B59" w14:textId="77777777" w:rsidR="00A47D5D" w:rsidRPr="00A47D5D" w:rsidRDefault="00A47D5D" w:rsidP="00A47D5D">
      <w:pPr>
        <w:spacing w:line="500" w:lineRule="exact"/>
        <w:ind w:firstLineChars="0" w:firstLine="0"/>
        <w:rPr>
          <w:b/>
          <w:bCs/>
        </w:rPr>
      </w:pPr>
    </w:p>
    <w:p w14:paraId="091E2A14" w14:textId="77777777" w:rsidR="00A47D5D" w:rsidRPr="00A47D5D" w:rsidRDefault="00A47D5D" w:rsidP="00A47D5D">
      <w:pPr>
        <w:spacing w:before="120" w:after="120" w:line="312" w:lineRule="auto"/>
        <w:ind w:firstLine="480"/>
        <w:rPr>
          <w:rFonts w:ascii="Calibri" w:hAnsi="Calibri" w:cs="宋体"/>
          <w:szCs w:val="20"/>
        </w:rPr>
      </w:pPr>
    </w:p>
    <w:p w14:paraId="65410573" w14:textId="77777777" w:rsidR="00A47D5D" w:rsidRPr="00A47D5D" w:rsidRDefault="00A47D5D" w:rsidP="00A47D5D">
      <w:pPr>
        <w:spacing w:line="500" w:lineRule="exact"/>
        <w:ind w:firstLineChars="0" w:firstLine="0"/>
        <w:rPr>
          <w:b/>
          <w:bCs/>
        </w:rPr>
      </w:pPr>
    </w:p>
    <w:p w14:paraId="0A7AF1DC" w14:textId="6BAAC08E" w:rsidR="00A47D5D" w:rsidRPr="00A47D5D" w:rsidRDefault="004D5BF4" w:rsidP="00A47D5D">
      <w:pPr>
        <w:spacing w:line="500" w:lineRule="exact"/>
        <w:ind w:firstLineChars="0" w:firstLine="0"/>
        <w:rPr>
          <w:b/>
          <w:bCs/>
        </w:rPr>
      </w:pPr>
      <w:r w:rsidRPr="00A47D5D">
        <w:rPr>
          <w:rFonts w:ascii="Calibri" w:hAnsi="Calibri" w:cs="宋体"/>
          <w:b/>
          <w:bCs/>
          <w:noProof/>
          <w:szCs w:val="20"/>
        </w:rPr>
        <mc:AlternateContent>
          <mc:Choice Requires="wps">
            <w:drawing>
              <wp:anchor distT="0" distB="0" distL="114300" distR="114300" simplePos="0" relativeHeight="251705344" behindDoc="0" locked="0" layoutInCell="1" allowOverlap="1" wp14:anchorId="752AB5A4" wp14:editId="0EB07859">
                <wp:simplePos x="0" y="0"/>
                <wp:positionH relativeFrom="column">
                  <wp:posOffset>701040</wp:posOffset>
                </wp:positionH>
                <wp:positionV relativeFrom="paragraph">
                  <wp:posOffset>217170</wp:posOffset>
                </wp:positionV>
                <wp:extent cx="3749040" cy="48768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3749040" cy="487680"/>
                        </a:xfrm>
                        <a:prstGeom prst="rect">
                          <a:avLst/>
                        </a:prstGeom>
                        <a:solidFill>
                          <a:srgbClr val="FFFFFF">
                            <a:alpha val="0"/>
                          </a:srgbClr>
                        </a:solidFill>
                        <a:ln>
                          <a:noFill/>
                        </a:ln>
                      </wps:spPr>
                      <wps:txbx>
                        <w:txbxContent>
                          <w:p w14:paraId="7367E865" w14:textId="77777777" w:rsidR="00A40F6A" w:rsidRPr="00641361" w:rsidRDefault="00A40F6A" w:rsidP="00A47D5D">
                            <w:pPr>
                              <w:spacing w:line="480" w:lineRule="auto"/>
                              <w:ind w:firstLine="480"/>
                              <w:jc w:val="center"/>
                              <w:rPr>
                                <w:rFonts w:eastAsia="黑体"/>
                                <w:kern w:val="28"/>
                              </w:rPr>
                            </w:pPr>
                            <w:r w:rsidRPr="00641361">
                              <w:rPr>
                                <w:rFonts w:eastAsia="黑体"/>
                                <w:kern w:val="28"/>
                              </w:rPr>
                              <w:t>图</w:t>
                            </w:r>
                            <w:r w:rsidRPr="00641361">
                              <w:rPr>
                                <w:rFonts w:eastAsia="黑体"/>
                                <w:kern w:val="28"/>
                              </w:rPr>
                              <w:t xml:space="preserve">4.4.5-1  </w:t>
                            </w:r>
                            <w:r w:rsidRPr="00641361">
                              <w:rPr>
                                <w:rFonts w:eastAsia="黑体"/>
                                <w:kern w:val="28"/>
                              </w:rPr>
                              <w:t>本项目土壤环境现状监测布点图</w:t>
                            </w:r>
                          </w:p>
                          <w:p w14:paraId="744B596F" w14:textId="77777777" w:rsidR="00A40F6A" w:rsidRDefault="00A40F6A" w:rsidP="00A47D5D">
                            <w:pPr>
                              <w:ind w:firstLine="480"/>
                            </w:pPr>
                          </w:p>
                        </w:txbxContent>
                      </wps:txbx>
                      <wps:bodyPr wrap="square" upright="1">
                        <a:noAutofit/>
                      </wps:bodyPr>
                    </wps:wsp>
                  </a:graphicData>
                </a:graphic>
                <wp14:sizeRelH relativeFrom="margin">
                  <wp14:pctWidth>0</wp14:pctWidth>
                </wp14:sizeRelH>
                <wp14:sizeRelV relativeFrom="margin">
                  <wp14:pctHeight>0</wp14:pctHeight>
                </wp14:sizeRelV>
              </wp:anchor>
            </w:drawing>
          </mc:Choice>
          <mc:Fallback>
            <w:pict>
              <v:shape w14:anchorId="752AB5A4" id="文本框 67" o:spid="_x0000_s1050" type="#_x0000_t202" style="position:absolute;left:0;text-align:left;margin-left:55.2pt;margin-top:17.1pt;width:295.2pt;height:38.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" stroked="f">
                <v:fill opacity="0"/>
                <v:textbox>
                  <w:txbxContent>
                    <w:p w14:paraId="7367E865" w14:textId="77777777" w:rsidR="00A40F6A" w:rsidRPr="00641361" w:rsidRDefault="00A40F6A" w:rsidP="00A47D5D">
                      <w:pPr>
                        <w:spacing w:line="480" w:lineRule="auto"/>
                        <w:ind w:firstLine="480"/>
                        <w:jc w:val="center"/>
                        <w:rPr>
                          <w:rFonts w:eastAsia="黑体"/>
                          <w:kern w:val="28"/>
                        </w:rPr>
                      </w:pPr>
                      <w:r w:rsidRPr="00641361">
                        <w:rPr>
                          <w:rFonts w:eastAsia="黑体"/>
                          <w:kern w:val="28"/>
                        </w:rPr>
                        <w:t>图</w:t>
                      </w:r>
                      <w:r w:rsidRPr="00641361">
                        <w:rPr>
                          <w:rFonts w:eastAsia="黑体"/>
                          <w:kern w:val="28"/>
                        </w:rPr>
                        <w:t xml:space="preserve">4.4.5-1  </w:t>
                      </w:r>
                      <w:r w:rsidRPr="00641361">
                        <w:rPr>
                          <w:rFonts w:eastAsia="黑体"/>
                          <w:kern w:val="28"/>
                        </w:rPr>
                        <w:t>本项目土壤环境现状监测布点图</w:t>
                      </w:r>
                    </w:p>
                    <w:p w14:paraId="744B596F" w14:textId="77777777" w:rsidR="00A40F6A" w:rsidRDefault="00A40F6A" w:rsidP="00A47D5D">
                      <w:pPr>
                        <w:ind w:firstLine="480"/>
                      </w:pPr>
                    </w:p>
                  </w:txbxContent>
                </v:textbox>
              </v:shape>
            </w:pict>
          </mc:Fallback>
        </mc:AlternateContent>
      </w:r>
    </w:p>
    <w:p w14:paraId="299D39AC" w14:textId="69B8A54F" w:rsidR="00A47D5D" w:rsidRPr="00A47D5D" w:rsidRDefault="00A47D5D" w:rsidP="00A47D5D">
      <w:pPr>
        <w:spacing w:line="500" w:lineRule="exact"/>
        <w:ind w:firstLineChars="0" w:firstLine="0"/>
        <w:rPr>
          <w:b/>
          <w:bCs/>
        </w:rPr>
      </w:pPr>
    </w:p>
    <w:p w14:paraId="79B02B19" w14:textId="77777777" w:rsidR="00A47D5D" w:rsidRPr="00A47D5D" w:rsidRDefault="00A47D5D" w:rsidP="00A47D5D">
      <w:pPr>
        <w:spacing w:line="420" w:lineRule="auto"/>
        <w:ind w:firstLineChars="0" w:firstLine="0"/>
        <w:rPr>
          <w:b/>
          <w:bCs/>
          <w:szCs w:val="28"/>
        </w:rPr>
      </w:pPr>
      <w:r w:rsidRPr="00A47D5D">
        <w:rPr>
          <w:b/>
          <w:bCs/>
        </w:rPr>
        <w:lastRenderedPageBreak/>
        <w:t>4.4.5.</w:t>
      </w:r>
      <w:r w:rsidRPr="00A47D5D">
        <w:rPr>
          <w:rFonts w:hint="eastAsia"/>
          <w:b/>
          <w:bCs/>
        </w:rPr>
        <w:t>2</w:t>
      </w:r>
      <w:r w:rsidRPr="00A47D5D">
        <w:rPr>
          <w:b/>
          <w:bCs/>
          <w:szCs w:val="28"/>
        </w:rPr>
        <w:t>分析方法</w:t>
      </w:r>
    </w:p>
    <w:p w14:paraId="76725909" w14:textId="77777777" w:rsidR="00A47D5D" w:rsidRPr="00A47D5D" w:rsidRDefault="00A47D5D" w:rsidP="00A47D5D">
      <w:pPr>
        <w:spacing w:line="420" w:lineRule="auto"/>
        <w:ind w:firstLine="480"/>
      </w:pPr>
      <w:r w:rsidRPr="00A47D5D">
        <w:t>本次土壤样品委托检测单位为</w:t>
      </w:r>
      <w:r w:rsidRPr="00A47D5D">
        <w:rPr>
          <w:rFonts w:hint="eastAsia"/>
          <w:bCs/>
        </w:rPr>
        <w:t>洛阳嘉清检测技术有限公司</w:t>
      </w:r>
      <w:r w:rsidRPr="00A47D5D">
        <w:t>，具体分析方法见表</w:t>
      </w:r>
      <w:r w:rsidRPr="00A47D5D">
        <w:rPr>
          <w:rFonts w:hint="eastAsia"/>
        </w:rPr>
        <w:t>4.4.</w:t>
      </w:r>
      <w:r w:rsidRPr="00A47D5D">
        <w:t>5</w:t>
      </w:r>
      <w:r w:rsidRPr="00A47D5D">
        <w:rPr>
          <w:rFonts w:hint="eastAsia"/>
        </w:rPr>
        <w:t>-2</w:t>
      </w:r>
      <w:r w:rsidRPr="00A47D5D">
        <w:t>。</w:t>
      </w:r>
    </w:p>
    <w:p w14:paraId="1BCEB152" w14:textId="77777777" w:rsidR="00A47D5D" w:rsidRPr="00A47D5D" w:rsidRDefault="00A47D5D" w:rsidP="00A47D5D">
      <w:pPr>
        <w:ind w:firstLineChars="0" w:firstLine="0"/>
        <w:jc w:val="center"/>
        <w:rPr>
          <w:rFonts w:eastAsia="黑体"/>
          <w:kern w:val="28"/>
        </w:rPr>
      </w:pPr>
      <w:r w:rsidRPr="00A47D5D">
        <w:rPr>
          <w:rFonts w:eastAsia="黑体"/>
          <w:kern w:val="28"/>
        </w:rPr>
        <w:t>表</w:t>
      </w:r>
      <w:r w:rsidRPr="00A47D5D">
        <w:rPr>
          <w:rFonts w:eastAsia="黑体" w:hint="eastAsia"/>
          <w:kern w:val="28"/>
        </w:rPr>
        <w:t>4.4.</w:t>
      </w:r>
      <w:r w:rsidRPr="00A47D5D">
        <w:rPr>
          <w:rFonts w:eastAsia="黑体"/>
          <w:kern w:val="28"/>
        </w:rPr>
        <w:t>5</w:t>
      </w:r>
      <w:r w:rsidRPr="00A47D5D">
        <w:rPr>
          <w:rFonts w:eastAsia="黑体" w:hint="eastAsia"/>
          <w:kern w:val="28"/>
        </w:rPr>
        <w:t xml:space="preserve">-2   </w:t>
      </w:r>
      <w:r w:rsidRPr="00A47D5D">
        <w:rPr>
          <w:rFonts w:eastAsia="黑体"/>
          <w:kern w:val="28"/>
        </w:rPr>
        <w:t>土壤样品检测分析方法表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2"/>
        <w:gridCol w:w="1701"/>
        <w:gridCol w:w="2930"/>
        <w:gridCol w:w="1890"/>
        <w:gridCol w:w="1213"/>
      </w:tblGrid>
      <w:tr w:rsidR="00A47D5D" w:rsidRPr="00A47D5D" w14:paraId="6F1C2AD6" w14:textId="77777777" w:rsidTr="00A40F6A">
        <w:trPr>
          <w:trHeight w:val="432"/>
          <w:jc w:val="center"/>
        </w:trPr>
        <w:tc>
          <w:tcPr>
            <w:tcW w:w="562" w:type="dxa"/>
            <w:vAlign w:val="center"/>
          </w:tcPr>
          <w:p w14:paraId="637564CA" w14:textId="77777777" w:rsidR="00A47D5D" w:rsidRPr="00A47D5D" w:rsidRDefault="00A47D5D" w:rsidP="00A47D5D">
            <w:pPr>
              <w:spacing w:line="240" w:lineRule="auto"/>
              <w:ind w:firstLineChars="0" w:firstLine="0"/>
              <w:jc w:val="center"/>
              <w:rPr>
                <w:sz w:val="21"/>
                <w:szCs w:val="21"/>
              </w:rPr>
            </w:pPr>
            <w:bookmarkStart w:id="268" w:name="_Hlk3880781"/>
            <w:r w:rsidRPr="00A47D5D">
              <w:rPr>
                <w:sz w:val="21"/>
                <w:szCs w:val="21"/>
              </w:rPr>
              <w:t>序号</w:t>
            </w:r>
          </w:p>
        </w:tc>
        <w:tc>
          <w:tcPr>
            <w:tcW w:w="1701" w:type="dxa"/>
            <w:vAlign w:val="center"/>
          </w:tcPr>
          <w:p w14:paraId="29A87698" w14:textId="77777777" w:rsidR="00A47D5D" w:rsidRPr="00A47D5D" w:rsidRDefault="00A47D5D" w:rsidP="00A47D5D">
            <w:pPr>
              <w:spacing w:line="240" w:lineRule="auto"/>
              <w:ind w:firstLineChars="0" w:firstLine="0"/>
              <w:jc w:val="center"/>
              <w:rPr>
                <w:sz w:val="21"/>
                <w:szCs w:val="21"/>
              </w:rPr>
            </w:pPr>
            <w:r w:rsidRPr="00A47D5D">
              <w:rPr>
                <w:sz w:val="21"/>
                <w:szCs w:val="21"/>
              </w:rPr>
              <w:t>检测项目</w:t>
            </w:r>
          </w:p>
        </w:tc>
        <w:tc>
          <w:tcPr>
            <w:tcW w:w="2930" w:type="dxa"/>
            <w:vAlign w:val="center"/>
          </w:tcPr>
          <w:p w14:paraId="3EDA7D8F"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监测依据及</w:t>
            </w:r>
            <w:r w:rsidRPr="00A47D5D">
              <w:rPr>
                <w:sz w:val="21"/>
                <w:szCs w:val="21"/>
              </w:rPr>
              <w:t>分析方法</w:t>
            </w:r>
          </w:p>
        </w:tc>
        <w:tc>
          <w:tcPr>
            <w:tcW w:w="1890" w:type="dxa"/>
            <w:vAlign w:val="center"/>
          </w:tcPr>
          <w:p w14:paraId="5F0FB6B5" w14:textId="77777777" w:rsidR="00A47D5D" w:rsidRPr="00A47D5D" w:rsidRDefault="00A47D5D" w:rsidP="00A47D5D">
            <w:pPr>
              <w:snapToGrid w:val="0"/>
              <w:spacing w:line="240" w:lineRule="auto"/>
              <w:ind w:firstLineChars="0" w:firstLine="0"/>
              <w:contextualSpacing/>
              <w:jc w:val="center"/>
              <w:rPr>
                <w:sz w:val="21"/>
                <w:szCs w:val="21"/>
              </w:rPr>
            </w:pPr>
            <w:r w:rsidRPr="00A47D5D">
              <w:rPr>
                <w:rFonts w:hint="eastAsia"/>
                <w:sz w:val="21"/>
                <w:szCs w:val="21"/>
              </w:rPr>
              <w:t>仪器设备</w:t>
            </w:r>
          </w:p>
        </w:tc>
        <w:tc>
          <w:tcPr>
            <w:tcW w:w="1213" w:type="dxa"/>
            <w:vAlign w:val="center"/>
          </w:tcPr>
          <w:p w14:paraId="78E11CD6" w14:textId="77777777" w:rsidR="00A47D5D" w:rsidRPr="00A47D5D" w:rsidRDefault="00A47D5D" w:rsidP="00A47D5D">
            <w:pPr>
              <w:autoSpaceDE w:val="0"/>
              <w:autoSpaceDN w:val="0"/>
              <w:adjustRightInd w:val="0"/>
              <w:spacing w:line="240" w:lineRule="auto"/>
              <w:ind w:firstLineChars="0" w:firstLine="0"/>
              <w:jc w:val="center"/>
              <w:rPr>
                <w:sz w:val="21"/>
                <w:szCs w:val="21"/>
              </w:rPr>
            </w:pPr>
            <w:r w:rsidRPr="00A47D5D">
              <w:rPr>
                <w:kern w:val="0"/>
                <w:sz w:val="21"/>
                <w:szCs w:val="21"/>
              </w:rPr>
              <w:t>检出限</w:t>
            </w:r>
          </w:p>
        </w:tc>
      </w:tr>
      <w:tr w:rsidR="00A47D5D" w:rsidRPr="00A47D5D" w14:paraId="6D27F3C5" w14:textId="77777777" w:rsidTr="00A40F6A">
        <w:trPr>
          <w:jc w:val="center"/>
        </w:trPr>
        <w:tc>
          <w:tcPr>
            <w:tcW w:w="562" w:type="dxa"/>
            <w:vAlign w:val="center"/>
          </w:tcPr>
          <w:p w14:paraId="26A43F91"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1</w:t>
            </w:r>
          </w:p>
        </w:tc>
        <w:tc>
          <w:tcPr>
            <w:tcW w:w="1701" w:type="dxa"/>
            <w:vAlign w:val="center"/>
          </w:tcPr>
          <w:p w14:paraId="06275FD7" w14:textId="77777777" w:rsidR="00A47D5D" w:rsidRPr="00A47D5D" w:rsidRDefault="00A47D5D" w:rsidP="00A47D5D">
            <w:pPr>
              <w:spacing w:line="240" w:lineRule="auto"/>
              <w:ind w:firstLineChars="0" w:firstLine="0"/>
              <w:jc w:val="center"/>
              <w:rPr>
                <w:sz w:val="21"/>
                <w:szCs w:val="21"/>
              </w:rPr>
            </w:pPr>
            <w:r w:rsidRPr="00A47D5D">
              <w:rPr>
                <w:rFonts w:eastAsiaTheme="minorEastAsia"/>
                <w:color w:val="000000"/>
                <w:kern w:val="0"/>
                <w:sz w:val="21"/>
                <w:szCs w:val="21"/>
                <w:lang w:bidi="ar"/>
              </w:rPr>
              <w:t>pH</w:t>
            </w:r>
            <w:r w:rsidRPr="00A47D5D">
              <w:rPr>
                <w:rFonts w:eastAsiaTheme="minorEastAsia"/>
                <w:color w:val="000000"/>
                <w:kern w:val="0"/>
                <w:sz w:val="21"/>
                <w:szCs w:val="21"/>
                <w:lang w:bidi="ar"/>
              </w:rPr>
              <w:t>值</w:t>
            </w:r>
          </w:p>
        </w:tc>
        <w:tc>
          <w:tcPr>
            <w:tcW w:w="2930" w:type="dxa"/>
            <w:vAlign w:val="center"/>
          </w:tcPr>
          <w:p w14:paraId="2F947D7E" w14:textId="77777777" w:rsidR="00A47D5D" w:rsidRPr="00A47D5D" w:rsidRDefault="00A47D5D" w:rsidP="00A47D5D">
            <w:pPr>
              <w:spacing w:line="240" w:lineRule="auto"/>
              <w:ind w:firstLineChars="0" w:firstLine="0"/>
              <w:jc w:val="center"/>
              <w:rPr>
                <w:sz w:val="21"/>
                <w:szCs w:val="21"/>
              </w:rPr>
            </w:pPr>
            <w:r w:rsidRPr="00A47D5D">
              <w:rPr>
                <w:rFonts w:eastAsiaTheme="minorEastAsia"/>
                <w:sz w:val="21"/>
                <w:szCs w:val="21"/>
              </w:rPr>
              <w:t>土壤</w:t>
            </w:r>
            <w:r w:rsidRPr="00A47D5D">
              <w:rPr>
                <w:rFonts w:eastAsiaTheme="minorEastAsia"/>
                <w:sz w:val="21"/>
                <w:szCs w:val="21"/>
              </w:rPr>
              <w:t xml:space="preserve"> pH </w:t>
            </w:r>
            <w:r w:rsidRPr="00A47D5D">
              <w:rPr>
                <w:rFonts w:eastAsiaTheme="minorEastAsia"/>
                <w:sz w:val="21"/>
                <w:szCs w:val="21"/>
              </w:rPr>
              <w:t>值的测定</w:t>
            </w:r>
            <w:r w:rsidRPr="00A47D5D">
              <w:rPr>
                <w:rFonts w:eastAsiaTheme="minorEastAsia"/>
                <w:sz w:val="21"/>
                <w:szCs w:val="21"/>
              </w:rPr>
              <w:t xml:space="preserve"> </w:t>
            </w:r>
            <w:r w:rsidRPr="00A47D5D">
              <w:rPr>
                <w:rFonts w:eastAsiaTheme="minorEastAsia"/>
                <w:sz w:val="21"/>
                <w:szCs w:val="21"/>
              </w:rPr>
              <w:t>电位法</w:t>
            </w:r>
          </w:p>
          <w:p w14:paraId="6E9F2210" w14:textId="77777777" w:rsidR="00A47D5D" w:rsidRPr="00A47D5D" w:rsidRDefault="00A47D5D" w:rsidP="00A47D5D">
            <w:pPr>
              <w:autoSpaceDE w:val="0"/>
              <w:autoSpaceDN w:val="0"/>
              <w:adjustRightInd w:val="0"/>
              <w:spacing w:line="240" w:lineRule="auto"/>
              <w:ind w:firstLineChars="0" w:firstLine="0"/>
              <w:jc w:val="center"/>
              <w:rPr>
                <w:kern w:val="0"/>
                <w:sz w:val="21"/>
                <w:szCs w:val="21"/>
              </w:rPr>
            </w:pPr>
            <w:r w:rsidRPr="00A47D5D">
              <w:rPr>
                <w:rFonts w:eastAsiaTheme="minorEastAsia"/>
                <w:sz w:val="21"/>
                <w:szCs w:val="21"/>
              </w:rPr>
              <w:t>HJ 962-2018</w:t>
            </w:r>
          </w:p>
        </w:tc>
        <w:tc>
          <w:tcPr>
            <w:tcW w:w="1890" w:type="dxa"/>
            <w:vAlign w:val="center"/>
          </w:tcPr>
          <w:p w14:paraId="69EAB11A" w14:textId="77777777" w:rsidR="00A47D5D" w:rsidRPr="00A47D5D" w:rsidRDefault="00A47D5D" w:rsidP="00A47D5D">
            <w:pPr>
              <w:spacing w:line="240" w:lineRule="auto"/>
              <w:ind w:firstLineChars="0" w:firstLine="0"/>
              <w:jc w:val="center"/>
              <w:rPr>
                <w:sz w:val="21"/>
                <w:szCs w:val="21"/>
              </w:rPr>
            </w:pPr>
            <w:r w:rsidRPr="00A47D5D">
              <w:rPr>
                <w:sz w:val="21"/>
                <w:szCs w:val="21"/>
              </w:rPr>
              <w:t>PHS-3C</w:t>
            </w:r>
            <w:r w:rsidRPr="00A47D5D">
              <w:rPr>
                <w:sz w:val="21"/>
                <w:szCs w:val="21"/>
              </w:rPr>
              <w:t>酸度计</w:t>
            </w:r>
            <w:r w:rsidRPr="00A47D5D">
              <w:rPr>
                <w:sz w:val="21"/>
                <w:szCs w:val="21"/>
              </w:rPr>
              <w:t xml:space="preserve"> JQYQ-006-2</w:t>
            </w:r>
          </w:p>
        </w:tc>
        <w:tc>
          <w:tcPr>
            <w:tcW w:w="1213" w:type="dxa"/>
            <w:vAlign w:val="center"/>
          </w:tcPr>
          <w:p w14:paraId="6B9924DC" w14:textId="77777777" w:rsidR="00A47D5D" w:rsidRPr="00A47D5D" w:rsidRDefault="00A47D5D" w:rsidP="00A47D5D">
            <w:pPr>
              <w:spacing w:line="240" w:lineRule="auto"/>
              <w:ind w:firstLineChars="0" w:firstLine="0"/>
              <w:jc w:val="center"/>
              <w:rPr>
                <w:sz w:val="21"/>
                <w:szCs w:val="21"/>
              </w:rPr>
            </w:pPr>
            <w:r w:rsidRPr="00A47D5D">
              <w:rPr>
                <w:sz w:val="21"/>
                <w:szCs w:val="21"/>
              </w:rPr>
              <w:t>/</w:t>
            </w:r>
          </w:p>
        </w:tc>
      </w:tr>
      <w:tr w:rsidR="00A47D5D" w:rsidRPr="00A47D5D" w14:paraId="014E824E" w14:textId="77777777" w:rsidTr="00A40F6A">
        <w:trPr>
          <w:jc w:val="center"/>
        </w:trPr>
        <w:tc>
          <w:tcPr>
            <w:tcW w:w="562" w:type="dxa"/>
            <w:vAlign w:val="center"/>
          </w:tcPr>
          <w:p w14:paraId="30BFC37B"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2</w:t>
            </w:r>
          </w:p>
        </w:tc>
        <w:tc>
          <w:tcPr>
            <w:tcW w:w="1701" w:type="dxa"/>
            <w:vAlign w:val="center"/>
          </w:tcPr>
          <w:p w14:paraId="47BB0359" w14:textId="77777777" w:rsidR="00A47D5D" w:rsidRPr="00A47D5D" w:rsidRDefault="00A47D5D" w:rsidP="00A47D5D">
            <w:pPr>
              <w:spacing w:line="240" w:lineRule="auto"/>
              <w:ind w:firstLineChars="0" w:firstLine="0"/>
              <w:jc w:val="center"/>
              <w:rPr>
                <w:sz w:val="21"/>
                <w:szCs w:val="21"/>
              </w:rPr>
            </w:pPr>
            <w:r w:rsidRPr="00A47D5D">
              <w:rPr>
                <w:sz w:val="21"/>
                <w:szCs w:val="21"/>
              </w:rPr>
              <w:t>砷</w:t>
            </w:r>
          </w:p>
        </w:tc>
        <w:tc>
          <w:tcPr>
            <w:tcW w:w="2930" w:type="dxa"/>
            <w:vAlign w:val="center"/>
          </w:tcPr>
          <w:p w14:paraId="6C7C59FA" w14:textId="77777777" w:rsidR="00A47D5D" w:rsidRPr="00A47D5D" w:rsidRDefault="00A47D5D" w:rsidP="00A47D5D">
            <w:pPr>
              <w:autoSpaceDE w:val="0"/>
              <w:autoSpaceDN w:val="0"/>
              <w:adjustRightInd w:val="0"/>
              <w:spacing w:line="240" w:lineRule="auto"/>
              <w:ind w:firstLineChars="0" w:firstLine="0"/>
              <w:jc w:val="center"/>
              <w:rPr>
                <w:kern w:val="0"/>
                <w:sz w:val="21"/>
                <w:szCs w:val="21"/>
              </w:rPr>
            </w:pPr>
            <w:r w:rsidRPr="00A47D5D">
              <w:rPr>
                <w:sz w:val="21"/>
                <w:szCs w:val="21"/>
              </w:rPr>
              <w:t>土壤和沉积物</w:t>
            </w:r>
            <w:r w:rsidRPr="00A47D5D">
              <w:rPr>
                <w:sz w:val="21"/>
                <w:szCs w:val="21"/>
              </w:rPr>
              <w:t xml:space="preserve"> </w:t>
            </w:r>
            <w:r w:rsidRPr="00A47D5D">
              <w:rPr>
                <w:sz w:val="21"/>
                <w:szCs w:val="21"/>
              </w:rPr>
              <w:t>汞、砷、硒、铋、锑的测定</w:t>
            </w:r>
            <w:r w:rsidRPr="00A47D5D">
              <w:rPr>
                <w:sz w:val="21"/>
                <w:szCs w:val="21"/>
              </w:rPr>
              <w:t xml:space="preserve"> </w:t>
            </w:r>
            <w:r w:rsidRPr="00A47D5D">
              <w:rPr>
                <w:sz w:val="21"/>
                <w:szCs w:val="21"/>
              </w:rPr>
              <w:t>微波消解</w:t>
            </w:r>
            <w:r w:rsidRPr="00A47D5D">
              <w:rPr>
                <w:sz w:val="21"/>
                <w:szCs w:val="21"/>
              </w:rPr>
              <w:t>/</w:t>
            </w:r>
            <w:r w:rsidRPr="00A47D5D">
              <w:rPr>
                <w:sz w:val="21"/>
                <w:szCs w:val="21"/>
              </w:rPr>
              <w:t>原子荧光法</w:t>
            </w:r>
            <w:r w:rsidRPr="00A47D5D">
              <w:rPr>
                <w:sz w:val="21"/>
                <w:szCs w:val="21"/>
              </w:rPr>
              <w:t xml:space="preserve"> HJ 680-2013</w:t>
            </w:r>
          </w:p>
        </w:tc>
        <w:tc>
          <w:tcPr>
            <w:tcW w:w="1890" w:type="dxa"/>
            <w:vAlign w:val="center"/>
          </w:tcPr>
          <w:p w14:paraId="7994B431" w14:textId="77777777" w:rsidR="00A47D5D" w:rsidRPr="00A47D5D" w:rsidRDefault="00A47D5D" w:rsidP="00A47D5D">
            <w:pPr>
              <w:spacing w:line="240" w:lineRule="auto"/>
              <w:ind w:firstLineChars="0" w:firstLine="0"/>
              <w:jc w:val="center"/>
              <w:rPr>
                <w:sz w:val="21"/>
                <w:szCs w:val="21"/>
              </w:rPr>
            </w:pPr>
            <w:r w:rsidRPr="00A47D5D">
              <w:rPr>
                <w:sz w:val="21"/>
                <w:szCs w:val="21"/>
              </w:rPr>
              <w:t>AFS-933</w:t>
            </w:r>
            <w:r w:rsidRPr="00A47D5D">
              <w:rPr>
                <w:sz w:val="21"/>
                <w:szCs w:val="21"/>
              </w:rPr>
              <w:t>原子荧光光度计</w:t>
            </w:r>
            <w:r w:rsidRPr="00A47D5D">
              <w:rPr>
                <w:sz w:val="21"/>
                <w:szCs w:val="21"/>
              </w:rPr>
              <w:t xml:space="preserve"> JQYQ-066-3</w:t>
            </w:r>
          </w:p>
        </w:tc>
        <w:tc>
          <w:tcPr>
            <w:tcW w:w="1213" w:type="dxa"/>
            <w:vAlign w:val="center"/>
          </w:tcPr>
          <w:p w14:paraId="58D1BD0D" w14:textId="77777777" w:rsidR="00A47D5D" w:rsidRPr="00A47D5D" w:rsidRDefault="00A47D5D" w:rsidP="00A47D5D">
            <w:pPr>
              <w:spacing w:line="240" w:lineRule="auto"/>
              <w:ind w:firstLineChars="0" w:firstLine="0"/>
              <w:jc w:val="center"/>
              <w:rPr>
                <w:sz w:val="21"/>
                <w:szCs w:val="21"/>
              </w:rPr>
            </w:pPr>
            <w:r w:rsidRPr="00A47D5D">
              <w:rPr>
                <w:sz w:val="21"/>
                <w:szCs w:val="21"/>
              </w:rPr>
              <w:t>0.01mg/kg</w:t>
            </w:r>
          </w:p>
        </w:tc>
      </w:tr>
      <w:tr w:rsidR="00A47D5D" w:rsidRPr="00A47D5D" w14:paraId="143ACC55" w14:textId="77777777" w:rsidTr="00A40F6A">
        <w:trPr>
          <w:jc w:val="center"/>
        </w:trPr>
        <w:tc>
          <w:tcPr>
            <w:tcW w:w="562" w:type="dxa"/>
            <w:vAlign w:val="center"/>
          </w:tcPr>
          <w:p w14:paraId="3BE99100"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3</w:t>
            </w:r>
          </w:p>
        </w:tc>
        <w:tc>
          <w:tcPr>
            <w:tcW w:w="1701" w:type="dxa"/>
            <w:vAlign w:val="center"/>
          </w:tcPr>
          <w:p w14:paraId="0A6C7C5B" w14:textId="77777777" w:rsidR="00A47D5D" w:rsidRPr="00A47D5D" w:rsidRDefault="00A47D5D" w:rsidP="00A47D5D">
            <w:pPr>
              <w:spacing w:line="240" w:lineRule="auto"/>
              <w:ind w:firstLineChars="0" w:firstLine="0"/>
              <w:jc w:val="center"/>
              <w:rPr>
                <w:sz w:val="21"/>
                <w:szCs w:val="21"/>
              </w:rPr>
            </w:pPr>
            <w:r w:rsidRPr="00A47D5D">
              <w:rPr>
                <w:sz w:val="21"/>
                <w:szCs w:val="21"/>
              </w:rPr>
              <w:t>镉</w:t>
            </w:r>
          </w:p>
        </w:tc>
        <w:tc>
          <w:tcPr>
            <w:tcW w:w="2930" w:type="dxa"/>
            <w:vAlign w:val="center"/>
          </w:tcPr>
          <w:p w14:paraId="7EEB5558"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土壤质量</w:t>
            </w:r>
            <w:r w:rsidRPr="00A47D5D">
              <w:rPr>
                <w:sz w:val="21"/>
                <w:szCs w:val="21"/>
              </w:rPr>
              <w:t xml:space="preserve"> </w:t>
            </w:r>
            <w:r w:rsidRPr="00A47D5D">
              <w:rPr>
                <w:sz w:val="21"/>
                <w:szCs w:val="21"/>
              </w:rPr>
              <w:t>铅、镉的测定</w:t>
            </w:r>
            <w:r w:rsidRPr="00A47D5D">
              <w:rPr>
                <w:sz w:val="21"/>
                <w:szCs w:val="21"/>
              </w:rPr>
              <w:t xml:space="preserve"> </w:t>
            </w:r>
            <w:r w:rsidRPr="00A47D5D">
              <w:rPr>
                <w:sz w:val="21"/>
                <w:szCs w:val="21"/>
              </w:rPr>
              <w:t>石墨炉原子吸收分光光度法</w:t>
            </w:r>
            <w:r w:rsidRPr="00A47D5D">
              <w:rPr>
                <w:sz w:val="21"/>
                <w:szCs w:val="21"/>
              </w:rPr>
              <w:t xml:space="preserve"> GB/T 17141-1997</w:t>
            </w:r>
          </w:p>
        </w:tc>
        <w:tc>
          <w:tcPr>
            <w:tcW w:w="1890" w:type="dxa"/>
            <w:vAlign w:val="center"/>
          </w:tcPr>
          <w:p w14:paraId="25360A34" w14:textId="77777777" w:rsidR="00A47D5D" w:rsidRPr="00A47D5D" w:rsidRDefault="00A47D5D" w:rsidP="00A47D5D">
            <w:pPr>
              <w:spacing w:line="240" w:lineRule="auto"/>
              <w:ind w:firstLineChars="0" w:firstLine="0"/>
              <w:jc w:val="center"/>
              <w:rPr>
                <w:sz w:val="21"/>
                <w:szCs w:val="21"/>
              </w:rPr>
            </w:pPr>
            <w:r w:rsidRPr="00A47D5D">
              <w:rPr>
                <w:sz w:val="21"/>
                <w:szCs w:val="21"/>
              </w:rPr>
              <w:t>A3AFG-12</w:t>
            </w:r>
            <w:r w:rsidRPr="00A47D5D">
              <w:rPr>
                <w:sz w:val="21"/>
                <w:szCs w:val="21"/>
              </w:rPr>
              <w:t>原子吸收分光光度计</w:t>
            </w:r>
            <w:r w:rsidRPr="00A47D5D">
              <w:rPr>
                <w:sz w:val="21"/>
                <w:szCs w:val="21"/>
              </w:rPr>
              <w:t xml:space="preserve"> JQYQ-005-3</w:t>
            </w:r>
          </w:p>
        </w:tc>
        <w:tc>
          <w:tcPr>
            <w:tcW w:w="1213" w:type="dxa"/>
            <w:vAlign w:val="center"/>
          </w:tcPr>
          <w:p w14:paraId="253242D6" w14:textId="77777777" w:rsidR="00A47D5D" w:rsidRPr="00A47D5D" w:rsidRDefault="00A47D5D" w:rsidP="00A47D5D">
            <w:pPr>
              <w:spacing w:line="240" w:lineRule="auto"/>
              <w:ind w:firstLineChars="0" w:firstLine="0"/>
              <w:jc w:val="center"/>
              <w:rPr>
                <w:sz w:val="21"/>
                <w:szCs w:val="21"/>
              </w:rPr>
            </w:pPr>
            <w:r w:rsidRPr="00A47D5D">
              <w:rPr>
                <w:sz w:val="21"/>
                <w:szCs w:val="21"/>
              </w:rPr>
              <w:t>0.01mg/kg</w:t>
            </w:r>
          </w:p>
        </w:tc>
      </w:tr>
      <w:tr w:rsidR="00A47D5D" w:rsidRPr="00A47D5D" w14:paraId="7C348FBE" w14:textId="77777777" w:rsidTr="00A40F6A">
        <w:trPr>
          <w:jc w:val="center"/>
        </w:trPr>
        <w:tc>
          <w:tcPr>
            <w:tcW w:w="562" w:type="dxa"/>
            <w:vAlign w:val="center"/>
          </w:tcPr>
          <w:p w14:paraId="2EBDA263"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4</w:t>
            </w:r>
          </w:p>
        </w:tc>
        <w:tc>
          <w:tcPr>
            <w:tcW w:w="1701" w:type="dxa"/>
            <w:vAlign w:val="center"/>
          </w:tcPr>
          <w:p w14:paraId="3C0B6AB6" w14:textId="77777777" w:rsidR="00A47D5D" w:rsidRPr="00A47D5D" w:rsidRDefault="00A47D5D" w:rsidP="00A47D5D">
            <w:pPr>
              <w:spacing w:line="240" w:lineRule="auto"/>
              <w:ind w:firstLineChars="0" w:firstLine="0"/>
              <w:jc w:val="center"/>
              <w:rPr>
                <w:sz w:val="21"/>
                <w:szCs w:val="21"/>
              </w:rPr>
            </w:pPr>
            <w:r w:rsidRPr="00A47D5D">
              <w:rPr>
                <w:sz w:val="21"/>
                <w:szCs w:val="21"/>
              </w:rPr>
              <w:t>铬（六价）</w:t>
            </w:r>
          </w:p>
        </w:tc>
        <w:tc>
          <w:tcPr>
            <w:tcW w:w="2930" w:type="dxa"/>
            <w:vAlign w:val="center"/>
          </w:tcPr>
          <w:p w14:paraId="1D098B2E"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六价铬的测定</w:t>
            </w:r>
            <w:r w:rsidRPr="00A47D5D">
              <w:rPr>
                <w:sz w:val="21"/>
                <w:szCs w:val="21"/>
              </w:rPr>
              <w:t xml:space="preserve"> </w:t>
            </w:r>
            <w:r w:rsidRPr="00A47D5D">
              <w:rPr>
                <w:sz w:val="21"/>
                <w:szCs w:val="21"/>
              </w:rPr>
              <w:t>碱溶液提取</w:t>
            </w:r>
            <w:r w:rsidRPr="00A47D5D">
              <w:rPr>
                <w:sz w:val="21"/>
                <w:szCs w:val="21"/>
              </w:rPr>
              <w:t>-</w:t>
            </w:r>
            <w:r w:rsidRPr="00A47D5D">
              <w:rPr>
                <w:sz w:val="21"/>
                <w:szCs w:val="21"/>
              </w:rPr>
              <w:t>火焰原子吸收分光光度法</w:t>
            </w:r>
            <w:r w:rsidRPr="00A47D5D">
              <w:rPr>
                <w:sz w:val="21"/>
                <w:szCs w:val="21"/>
              </w:rPr>
              <w:t xml:space="preserve"> HJ 1082-2019</w:t>
            </w:r>
          </w:p>
        </w:tc>
        <w:tc>
          <w:tcPr>
            <w:tcW w:w="1890" w:type="dxa"/>
            <w:vAlign w:val="center"/>
          </w:tcPr>
          <w:p w14:paraId="122D2CFE" w14:textId="77777777" w:rsidR="00A47D5D" w:rsidRPr="00A47D5D" w:rsidRDefault="00A47D5D" w:rsidP="00A47D5D">
            <w:pPr>
              <w:spacing w:line="240" w:lineRule="auto"/>
              <w:ind w:firstLineChars="0" w:firstLine="0"/>
              <w:jc w:val="center"/>
              <w:rPr>
                <w:sz w:val="21"/>
                <w:szCs w:val="21"/>
              </w:rPr>
            </w:pPr>
            <w:r w:rsidRPr="00A47D5D">
              <w:rPr>
                <w:sz w:val="21"/>
                <w:szCs w:val="21"/>
              </w:rPr>
              <w:t>TAS-990</w:t>
            </w:r>
            <w:r w:rsidRPr="00A47D5D">
              <w:rPr>
                <w:sz w:val="21"/>
                <w:szCs w:val="21"/>
              </w:rPr>
              <w:t>原子吸收分光光度计</w:t>
            </w:r>
            <w:r w:rsidRPr="00A47D5D">
              <w:rPr>
                <w:sz w:val="21"/>
                <w:szCs w:val="21"/>
              </w:rPr>
              <w:t xml:space="preserve"> JQYQ-005-1</w:t>
            </w:r>
          </w:p>
        </w:tc>
        <w:tc>
          <w:tcPr>
            <w:tcW w:w="1213" w:type="dxa"/>
            <w:vAlign w:val="center"/>
          </w:tcPr>
          <w:p w14:paraId="6A23D879" w14:textId="77777777" w:rsidR="00A47D5D" w:rsidRPr="00A47D5D" w:rsidRDefault="00A47D5D" w:rsidP="00A47D5D">
            <w:pPr>
              <w:spacing w:line="240" w:lineRule="auto"/>
              <w:ind w:firstLineChars="0" w:firstLine="0"/>
              <w:jc w:val="center"/>
              <w:rPr>
                <w:sz w:val="21"/>
                <w:szCs w:val="21"/>
              </w:rPr>
            </w:pPr>
            <w:r w:rsidRPr="00A47D5D">
              <w:rPr>
                <w:sz w:val="21"/>
                <w:szCs w:val="21"/>
              </w:rPr>
              <w:t>0.5mg/kg</w:t>
            </w:r>
          </w:p>
        </w:tc>
      </w:tr>
      <w:tr w:rsidR="00A47D5D" w:rsidRPr="00A47D5D" w14:paraId="7FE0E825" w14:textId="77777777" w:rsidTr="00A40F6A">
        <w:trPr>
          <w:jc w:val="center"/>
        </w:trPr>
        <w:tc>
          <w:tcPr>
            <w:tcW w:w="562" w:type="dxa"/>
            <w:vAlign w:val="center"/>
          </w:tcPr>
          <w:p w14:paraId="077B5A8C"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5</w:t>
            </w:r>
          </w:p>
        </w:tc>
        <w:tc>
          <w:tcPr>
            <w:tcW w:w="1701" w:type="dxa"/>
            <w:vAlign w:val="center"/>
          </w:tcPr>
          <w:p w14:paraId="224D5D57"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铜</w:t>
            </w:r>
          </w:p>
        </w:tc>
        <w:tc>
          <w:tcPr>
            <w:tcW w:w="2930" w:type="dxa"/>
            <w:vAlign w:val="center"/>
          </w:tcPr>
          <w:p w14:paraId="0D029A17" w14:textId="77777777" w:rsidR="00A47D5D" w:rsidRPr="00A47D5D" w:rsidRDefault="00A47D5D" w:rsidP="00A47D5D">
            <w:pPr>
              <w:autoSpaceDE w:val="0"/>
              <w:autoSpaceDN w:val="0"/>
              <w:adjustRightInd w:val="0"/>
              <w:spacing w:line="240" w:lineRule="auto"/>
              <w:ind w:firstLineChars="0" w:firstLine="0"/>
              <w:jc w:val="left"/>
              <w:rPr>
                <w:rFonts w:eastAsia="TimesNewRomanPSMT"/>
                <w:kern w:val="0"/>
                <w:sz w:val="21"/>
                <w:szCs w:val="21"/>
              </w:rPr>
            </w:pPr>
            <w:r w:rsidRPr="00A47D5D">
              <w:rPr>
                <w:sz w:val="21"/>
                <w:szCs w:val="21"/>
              </w:rPr>
              <w:t>土壤和沉积物</w:t>
            </w:r>
            <w:r w:rsidRPr="00A47D5D">
              <w:rPr>
                <w:sz w:val="21"/>
                <w:szCs w:val="21"/>
              </w:rPr>
              <w:t xml:space="preserve"> </w:t>
            </w:r>
            <w:r w:rsidRPr="00A47D5D">
              <w:rPr>
                <w:sz w:val="21"/>
                <w:szCs w:val="21"/>
              </w:rPr>
              <w:t>铜、锌、铅、镍、铬的测定</w:t>
            </w:r>
            <w:r w:rsidRPr="00A47D5D">
              <w:rPr>
                <w:sz w:val="21"/>
                <w:szCs w:val="21"/>
              </w:rPr>
              <w:t xml:space="preserve"> </w:t>
            </w:r>
            <w:r w:rsidRPr="00A47D5D">
              <w:rPr>
                <w:sz w:val="21"/>
                <w:szCs w:val="21"/>
              </w:rPr>
              <w:t>火焰原子吸收分光光度法</w:t>
            </w:r>
            <w:r w:rsidRPr="00A47D5D">
              <w:rPr>
                <w:sz w:val="21"/>
                <w:szCs w:val="21"/>
              </w:rPr>
              <w:t xml:space="preserve"> HJ 491-2019</w:t>
            </w:r>
          </w:p>
        </w:tc>
        <w:tc>
          <w:tcPr>
            <w:tcW w:w="1890" w:type="dxa"/>
            <w:vAlign w:val="center"/>
          </w:tcPr>
          <w:p w14:paraId="37DE22C6" w14:textId="77777777" w:rsidR="00A47D5D" w:rsidRPr="00A47D5D" w:rsidRDefault="00A47D5D" w:rsidP="00A47D5D">
            <w:pPr>
              <w:spacing w:line="240" w:lineRule="auto"/>
              <w:ind w:firstLineChars="0" w:firstLine="0"/>
              <w:jc w:val="center"/>
              <w:rPr>
                <w:sz w:val="21"/>
                <w:szCs w:val="21"/>
              </w:rPr>
            </w:pPr>
            <w:r w:rsidRPr="00A47D5D">
              <w:rPr>
                <w:sz w:val="21"/>
                <w:szCs w:val="21"/>
              </w:rPr>
              <w:t>TAS-990</w:t>
            </w:r>
            <w:r w:rsidRPr="00A47D5D">
              <w:rPr>
                <w:sz w:val="21"/>
                <w:szCs w:val="21"/>
              </w:rPr>
              <w:t>原子吸收分光光度计</w:t>
            </w:r>
            <w:r w:rsidRPr="00A47D5D">
              <w:rPr>
                <w:sz w:val="21"/>
                <w:szCs w:val="21"/>
              </w:rPr>
              <w:t xml:space="preserve"> JQYQ-005-1</w:t>
            </w:r>
          </w:p>
        </w:tc>
        <w:tc>
          <w:tcPr>
            <w:tcW w:w="1213" w:type="dxa"/>
            <w:vAlign w:val="center"/>
          </w:tcPr>
          <w:p w14:paraId="5FE8C52B" w14:textId="77777777" w:rsidR="00A47D5D" w:rsidRPr="00A47D5D" w:rsidRDefault="00A47D5D" w:rsidP="00A47D5D">
            <w:pPr>
              <w:spacing w:line="240" w:lineRule="auto"/>
              <w:ind w:firstLineChars="0" w:firstLine="0"/>
              <w:jc w:val="center"/>
              <w:rPr>
                <w:sz w:val="21"/>
                <w:szCs w:val="21"/>
              </w:rPr>
            </w:pPr>
            <w:r w:rsidRPr="00A47D5D">
              <w:rPr>
                <w:sz w:val="21"/>
                <w:szCs w:val="21"/>
              </w:rPr>
              <w:t>1mg/kg</w:t>
            </w:r>
          </w:p>
        </w:tc>
      </w:tr>
      <w:tr w:rsidR="00A47D5D" w:rsidRPr="00A47D5D" w14:paraId="7E6986CD" w14:textId="77777777" w:rsidTr="00A40F6A">
        <w:trPr>
          <w:jc w:val="center"/>
        </w:trPr>
        <w:tc>
          <w:tcPr>
            <w:tcW w:w="562" w:type="dxa"/>
            <w:vAlign w:val="center"/>
          </w:tcPr>
          <w:p w14:paraId="7236D85D"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6</w:t>
            </w:r>
          </w:p>
        </w:tc>
        <w:tc>
          <w:tcPr>
            <w:tcW w:w="1701" w:type="dxa"/>
            <w:vAlign w:val="center"/>
          </w:tcPr>
          <w:p w14:paraId="3D174A9E"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铅</w:t>
            </w:r>
          </w:p>
        </w:tc>
        <w:tc>
          <w:tcPr>
            <w:tcW w:w="2930" w:type="dxa"/>
            <w:vAlign w:val="center"/>
          </w:tcPr>
          <w:p w14:paraId="4196595A" w14:textId="77777777" w:rsidR="00A47D5D" w:rsidRPr="00A47D5D" w:rsidRDefault="00A47D5D" w:rsidP="00A47D5D">
            <w:pPr>
              <w:autoSpaceDE w:val="0"/>
              <w:autoSpaceDN w:val="0"/>
              <w:adjustRightInd w:val="0"/>
              <w:spacing w:line="240" w:lineRule="auto"/>
              <w:ind w:firstLineChars="0" w:firstLine="0"/>
              <w:jc w:val="center"/>
              <w:rPr>
                <w:kern w:val="0"/>
                <w:sz w:val="21"/>
                <w:szCs w:val="21"/>
              </w:rPr>
            </w:pPr>
            <w:r w:rsidRPr="00A47D5D">
              <w:rPr>
                <w:sz w:val="21"/>
                <w:szCs w:val="21"/>
              </w:rPr>
              <w:t>土壤质量</w:t>
            </w:r>
            <w:r w:rsidRPr="00A47D5D">
              <w:rPr>
                <w:sz w:val="21"/>
                <w:szCs w:val="21"/>
              </w:rPr>
              <w:t xml:space="preserve"> </w:t>
            </w:r>
            <w:r w:rsidRPr="00A47D5D">
              <w:rPr>
                <w:sz w:val="21"/>
                <w:szCs w:val="21"/>
              </w:rPr>
              <w:t>铅、镉的测定</w:t>
            </w:r>
            <w:r w:rsidRPr="00A47D5D">
              <w:rPr>
                <w:sz w:val="21"/>
                <w:szCs w:val="21"/>
              </w:rPr>
              <w:t xml:space="preserve"> </w:t>
            </w:r>
            <w:r w:rsidRPr="00A47D5D">
              <w:rPr>
                <w:sz w:val="21"/>
                <w:szCs w:val="21"/>
              </w:rPr>
              <w:t>石墨炉原子吸收分光光度法</w:t>
            </w:r>
            <w:r w:rsidRPr="00A47D5D">
              <w:rPr>
                <w:sz w:val="21"/>
                <w:szCs w:val="21"/>
              </w:rPr>
              <w:t xml:space="preserve"> GB/T 17141-1997</w:t>
            </w:r>
          </w:p>
        </w:tc>
        <w:tc>
          <w:tcPr>
            <w:tcW w:w="1890" w:type="dxa"/>
            <w:vAlign w:val="center"/>
          </w:tcPr>
          <w:p w14:paraId="3FEEB640" w14:textId="77777777" w:rsidR="00A47D5D" w:rsidRPr="00A47D5D" w:rsidRDefault="00A47D5D" w:rsidP="00A47D5D">
            <w:pPr>
              <w:spacing w:line="240" w:lineRule="auto"/>
              <w:ind w:firstLineChars="0" w:firstLine="0"/>
              <w:jc w:val="center"/>
              <w:rPr>
                <w:sz w:val="21"/>
                <w:szCs w:val="21"/>
              </w:rPr>
            </w:pPr>
            <w:r w:rsidRPr="00A47D5D">
              <w:rPr>
                <w:sz w:val="21"/>
                <w:szCs w:val="21"/>
              </w:rPr>
              <w:t>A3AFG-12</w:t>
            </w:r>
            <w:r w:rsidRPr="00A47D5D">
              <w:rPr>
                <w:sz w:val="21"/>
                <w:szCs w:val="21"/>
              </w:rPr>
              <w:t>原子吸收分光光度计</w:t>
            </w:r>
            <w:r w:rsidRPr="00A47D5D">
              <w:rPr>
                <w:sz w:val="21"/>
                <w:szCs w:val="21"/>
              </w:rPr>
              <w:t xml:space="preserve"> JQYQ-005-3</w:t>
            </w:r>
          </w:p>
        </w:tc>
        <w:tc>
          <w:tcPr>
            <w:tcW w:w="1213" w:type="dxa"/>
            <w:vAlign w:val="center"/>
          </w:tcPr>
          <w:p w14:paraId="43D285F3" w14:textId="77777777" w:rsidR="00A47D5D" w:rsidRPr="00A47D5D" w:rsidRDefault="00A47D5D" w:rsidP="00A47D5D">
            <w:pPr>
              <w:spacing w:line="240" w:lineRule="auto"/>
              <w:ind w:firstLineChars="0" w:firstLine="0"/>
              <w:jc w:val="center"/>
              <w:rPr>
                <w:sz w:val="21"/>
                <w:szCs w:val="21"/>
              </w:rPr>
            </w:pPr>
            <w:r w:rsidRPr="00A47D5D">
              <w:rPr>
                <w:sz w:val="21"/>
                <w:szCs w:val="21"/>
              </w:rPr>
              <w:t>0.1mg/kg</w:t>
            </w:r>
          </w:p>
        </w:tc>
      </w:tr>
      <w:tr w:rsidR="00A47D5D" w:rsidRPr="00A47D5D" w14:paraId="6006720B" w14:textId="77777777" w:rsidTr="00A40F6A">
        <w:trPr>
          <w:jc w:val="center"/>
        </w:trPr>
        <w:tc>
          <w:tcPr>
            <w:tcW w:w="562" w:type="dxa"/>
            <w:vAlign w:val="center"/>
          </w:tcPr>
          <w:p w14:paraId="31656A46" w14:textId="77777777" w:rsidR="00A47D5D" w:rsidRPr="00A47D5D" w:rsidRDefault="00A47D5D" w:rsidP="00A47D5D">
            <w:pPr>
              <w:spacing w:line="240" w:lineRule="auto"/>
              <w:ind w:firstLineChars="0" w:firstLine="0"/>
              <w:jc w:val="center"/>
              <w:rPr>
                <w:kern w:val="0"/>
                <w:sz w:val="21"/>
                <w:szCs w:val="21"/>
              </w:rPr>
            </w:pPr>
            <w:r w:rsidRPr="00A47D5D">
              <w:rPr>
                <w:kern w:val="0"/>
                <w:sz w:val="21"/>
                <w:szCs w:val="21"/>
              </w:rPr>
              <w:t>7</w:t>
            </w:r>
          </w:p>
        </w:tc>
        <w:tc>
          <w:tcPr>
            <w:tcW w:w="1701" w:type="dxa"/>
            <w:vAlign w:val="center"/>
          </w:tcPr>
          <w:p w14:paraId="1AAAC664"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汞</w:t>
            </w:r>
          </w:p>
        </w:tc>
        <w:tc>
          <w:tcPr>
            <w:tcW w:w="2930" w:type="dxa"/>
            <w:vAlign w:val="center"/>
          </w:tcPr>
          <w:p w14:paraId="24899E55"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汞、砷、硒、铋、锑的测定</w:t>
            </w:r>
            <w:r w:rsidRPr="00A47D5D">
              <w:rPr>
                <w:sz w:val="21"/>
                <w:szCs w:val="21"/>
              </w:rPr>
              <w:t xml:space="preserve"> </w:t>
            </w:r>
            <w:r w:rsidRPr="00A47D5D">
              <w:rPr>
                <w:sz w:val="21"/>
                <w:szCs w:val="21"/>
              </w:rPr>
              <w:t>微波消解</w:t>
            </w:r>
            <w:r w:rsidRPr="00A47D5D">
              <w:rPr>
                <w:sz w:val="21"/>
                <w:szCs w:val="21"/>
              </w:rPr>
              <w:t>/</w:t>
            </w:r>
            <w:r w:rsidRPr="00A47D5D">
              <w:rPr>
                <w:sz w:val="21"/>
                <w:szCs w:val="21"/>
              </w:rPr>
              <w:t>原子荧光法</w:t>
            </w:r>
            <w:r w:rsidRPr="00A47D5D">
              <w:rPr>
                <w:sz w:val="21"/>
                <w:szCs w:val="21"/>
              </w:rPr>
              <w:t xml:space="preserve"> HJ 680-2013</w:t>
            </w:r>
          </w:p>
        </w:tc>
        <w:tc>
          <w:tcPr>
            <w:tcW w:w="1890" w:type="dxa"/>
            <w:vAlign w:val="center"/>
          </w:tcPr>
          <w:p w14:paraId="4E8BD89A" w14:textId="77777777" w:rsidR="00A47D5D" w:rsidRPr="00A47D5D" w:rsidRDefault="00A47D5D" w:rsidP="00A47D5D">
            <w:pPr>
              <w:spacing w:line="240" w:lineRule="auto"/>
              <w:ind w:firstLineChars="0" w:firstLine="0"/>
              <w:jc w:val="center"/>
              <w:rPr>
                <w:sz w:val="21"/>
                <w:szCs w:val="21"/>
              </w:rPr>
            </w:pPr>
            <w:r w:rsidRPr="00A47D5D">
              <w:rPr>
                <w:sz w:val="21"/>
                <w:szCs w:val="21"/>
              </w:rPr>
              <w:t>AFS-933</w:t>
            </w:r>
            <w:r w:rsidRPr="00A47D5D">
              <w:rPr>
                <w:sz w:val="21"/>
                <w:szCs w:val="21"/>
              </w:rPr>
              <w:t>原子荧光光度计</w:t>
            </w:r>
            <w:r w:rsidRPr="00A47D5D">
              <w:rPr>
                <w:sz w:val="21"/>
                <w:szCs w:val="21"/>
              </w:rPr>
              <w:t xml:space="preserve"> JQYQ-066-3</w:t>
            </w:r>
          </w:p>
        </w:tc>
        <w:tc>
          <w:tcPr>
            <w:tcW w:w="1213" w:type="dxa"/>
            <w:vAlign w:val="center"/>
          </w:tcPr>
          <w:p w14:paraId="66016ED9" w14:textId="77777777" w:rsidR="00A47D5D" w:rsidRPr="00A47D5D" w:rsidRDefault="00A47D5D" w:rsidP="00A47D5D">
            <w:pPr>
              <w:spacing w:line="240" w:lineRule="auto"/>
              <w:ind w:firstLineChars="0" w:firstLine="0"/>
              <w:jc w:val="center"/>
              <w:rPr>
                <w:sz w:val="21"/>
                <w:szCs w:val="21"/>
              </w:rPr>
            </w:pPr>
            <w:r w:rsidRPr="00A47D5D">
              <w:rPr>
                <w:sz w:val="21"/>
                <w:szCs w:val="21"/>
              </w:rPr>
              <w:t>0.002mg/kg</w:t>
            </w:r>
          </w:p>
        </w:tc>
      </w:tr>
      <w:tr w:rsidR="00A47D5D" w:rsidRPr="00A47D5D" w14:paraId="39AB99CB" w14:textId="77777777" w:rsidTr="00A40F6A">
        <w:trPr>
          <w:jc w:val="center"/>
        </w:trPr>
        <w:tc>
          <w:tcPr>
            <w:tcW w:w="562" w:type="dxa"/>
            <w:vAlign w:val="center"/>
          </w:tcPr>
          <w:p w14:paraId="7251E975"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8</w:t>
            </w:r>
          </w:p>
        </w:tc>
        <w:tc>
          <w:tcPr>
            <w:tcW w:w="1701" w:type="dxa"/>
            <w:vAlign w:val="center"/>
          </w:tcPr>
          <w:p w14:paraId="4B76290F"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镍</w:t>
            </w:r>
          </w:p>
        </w:tc>
        <w:tc>
          <w:tcPr>
            <w:tcW w:w="2930" w:type="dxa"/>
            <w:vAlign w:val="center"/>
          </w:tcPr>
          <w:p w14:paraId="0F121286"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铜、锌、铅、镍、铬的测定</w:t>
            </w:r>
            <w:r w:rsidRPr="00A47D5D">
              <w:rPr>
                <w:sz w:val="21"/>
                <w:szCs w:val="21"/>
              </w:rPr>
              <w:t xml:space="preserve"> </w:t>
            </w:r>
            <w:r w:rsidRPr="00A47D5D">
              <w:rPr>
                <w:sz w:val="21"/>
                <w:szCs w:val="21"/>
              </w:rPr>
              <w:t>火焰原子吸收分光光度法</w:t>
            </w:r>
            <w:r w:rsidRPr="00A47D5D">
              <w:rPr>
                <w:sz w:val="21"/>
                <w:szCs w:val="21"/>
              </w:rPr>
              <w:t xml:space="preserve"> HJ 491-2019</w:t>
            </w:r>
          </w:p>
        </w:tc>
        <w:tc>
          <w:tcPr>
            <w:tcW w:w="1890" w:type="dxa"/>
            <w:vAlign w:val="center"/>
          </w:tcPr>
          <w:p w14:paraId="435D4BA3"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TAS-990</w:t>
            </w:r>
            <w:r w:rsidRPr="00A47D5D">
              <w:rPr>
                <w:sz w:val="21"/>
                <w:szCs w:val="21"/>
              </w:rPr>
              <w:t>原子吸收分光光度计</w:t>
            </w:r>
            <w:r w:rsidRPr="00A47D5D">
              <w:rPr>
                <w:sz w:val="21"/>
                <w:szCs w:val="21"/>
              </w:rPr>
              <w:t xml:space="preserve"> JQYQ-005-1</w:t>
            </w:r>
          </w:p>
        </w:tc>
        <w:tc>
          <w:tcPr>
            <w:tcW w:w="1213" w:type="dxa"/>
            <w:vAlign w:val="center"/>
          </w:tcPr>
          <w:p w14:paraId="6D2B8574"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3mg/kg</w:t>
            </w:r>
          </w:p>
        </w:tc>
      </w:tr>
      <w:tr w:rsidR="00A47D5D" w:rsidRPr="00A47D5D" w14:paraId="3A2F9CFC" w14:textId="77777777" w:rsidTr="00A40F6A">
        <w:trPr>
          <w:jc w:val="center"/>
        </w:trPr>
        <w:tc>
          <w:tcPr>
            <w:tcW w:w="562" w:type="dxa"/>
            <w:vAlign w:val="center"/>
          </w:tcPr>
          <w:p w14:paraId="0737D4E5"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9</w:t>
            </w:r>
          </w:p>
        </w:tc>
        <w:tc>
          <w:tcPr>
            <w:tcW w:w="1701" w:type="dxa"/>
            <w:vAlign w:val="center"/>
          </w:tcPr>
          <w:p w14:paraId="03EF07FF" w14:textId="77777777" w:rsidR="00A47D5D" w:rsidRPr="00A47D5D" w:rsidRDefault="00A47D5D" w:rsidP="00A47D5D">
            <w:pPr>
              <w:spacing w:line="240" w:lineRule="auto"/>
              <w:ind w:firstLineChars="0" w:firstLine="0"/>
              <w:jc w:val="center"/>
              <w:rPr>
                <w:kern w:val="0"/>
                <w:sz w:val="21"/>
                <w:szCs w:val="21"/>
              </w:rPr>
            </w:pPr>
            <w:r w:rsidRPr="00A47D5D">
              <w:rPr>
                <w:rFonts w:ascii="宋体" w:hAnsi="宋体" w:cs="宋体" w:hint="eastAsia"/>
                <w:color w:val="000000"/>
                <w:kern w:val="0"/>
                <w:sz w:val="21"/>
                <w:szCs w:val="21"/>
                <w:lang w:bidi="ar"/>
              </w:rPr>
              <w:t>铬</w:t>
            </w:r>
          </w:p>
        </w:tc>
        <w:tc>
          <w:tcPr>
            <w:tcW w:w="2930" w:type="dxa"/>
            <w:vAlign w:val="center"/>
          </w:tcPr>
          <w:p w14:paraId="04127AF6"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rFonts w:ascii="宋体" w:hAnsi="宋体" w:cs="宋体" w:hint="eastAsia"/>
                <w:color w:val="000000"/>
                <w:kern w:val="0"/>
                <w:sz w:val="21"/>
                <w:szCs w:val="21"/>
                <w:lang w:bidi="ar"/>
              </w:rPr>
              <w:t>土壤和沉积物</w:t>
            </w:r>
            <w:r w:rsidRPr="00A47D5D">
              <w:rPr>
                <w:color w:val="000000"/>
                <w:kern w:val="0"/>
                <w:sz w:val="21"/>
                <w:szCs w:val="21"/>
                <w:lang w:bidi="ar"/>
              </w:rPr>
              <w:t xml:space="preserve"> </w:t>
            </w:r>
            <w:r w:rsidRPr="00A47D5D">
              <w:rPr>
                <w:rFonts w:ascii="宋体" w:hAnsi="宋体" w:cs="宋体" w:hint="eastAsia"/>
                <w:color w:val="000000"/>
                <w:kern w:val="0"/>
                <w:sz w:val="21"/>
                <w:szCs w:val="21"/>
                <w:lang w:bidi="ar"/>
              </w:rPr>
              <w:t>铜、锌、铅、镍、铬的测定</w:t>
            </w:r>
            <w:r w:rsidRPr="00A47D5D">
              <w:rPr>
                <w:color w:val="000000"/>
                <w:kern w:val="0"/>
                <w:sz w:val="21"/>
                <w:szCs w:val="21"/>
                <w:lang w:bidi="ar"/>
              </w:rPr>
              <w:t xml:space="preserve"> </w:t>
            </w:r>
            <w:r w:rsidRPr="00A47D5D">
              <w:rPr>
                <w:rFonts w:ascii="宋体" w:hAnsi="宋体" w:cs="宋体" w:hint="eastAsia"/>
                <w:color w:val="000000"/>
                <w:kern w:val="0"/>
                <w:sz w:val="21"/>
                <w:szCs w:val="21"/>
                <w:lang w:bidi="ar"/>
              </w:rPr>
              <w:t>火焰原子吸收分光光度法</w:t>
            </w:r>
            <w:r w:rsidRPr="00A47D5D">
              <w:rPr>
                <w:color w:val="000000"/>
                <w:kern w:val="0"/>
                <w:sz w:val="21"/>
                <w:szCs w:val="21"/>
                <w:lang w:bidi="ar"/>
              </w:rPr>
              <w:t xml:space="preserve"> HJ 491-2019</w:t>
            </w:r>
          </w:p>
        </w:tc>
        <w:tc>
          <w:tcPr>
            <w:tcW w:w="1890" w:type="dxa"/>
            <w:vAlign w:val="center"/>
          </w:tcPr>
          <w:p w14:paraId="5403E11E"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color w:val="000000"/>
                <w:kern w:val="0"/>
                <w:sz w:val="21"/>
                <w:szCs w:val="21"/>
                <w:lang w:bidi="ar"/>
              </w:rPr>
              <w:t>TAS-990</w:t>
            </w:r>
            <w:r w:rsidRPr="00A47D5D">
              <w:rPr>
                <w:color w:val="000000"/>
                <w:kern w:val="0"/>
                <w:sz w:val="21"/>
                <w:szCs w:val="21"/>
                <w:lang w:bidi="ar"/>
              </w:rPr>
              <w:t>原子吸收分光光度计</w:t>
            </w:r>
            <w:r w:rsidRPr="00A47D5D">
              <w:rPr>
                <w:color w:val="000000"/>
                <w:kern w:val="0"/>
                <w:sz w:val="21"/>
                <w:szCs w:val="21"/>
                <w:lang w:bidi="ar"/>
              </w:rPr>
              <w:t xml:space="preserve"> JQYQ-005-1</w:t>
            </w:r>
          </w:p>
        </w:tc>
        <w:tc>
          <w:tcPr>
            <w:tcW w:w="1213" w:type="dxa"/>
            <w:vAlign w:val="center"/>
          </w:tcPr>
          <w:p w14:paraId="33E02D1E"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color w:val="000000"/>
                <w:kern w:val="0"/>
                <w:sz w:val="21"/>
                <w:szCs w:val="21"/>
                <w:lang w:bidi="ar"/>
              </w:rPr>
              <w:t>4mg/kg</w:t>
            </w:r>
          </w:p>
        </w:tc>
      </w:tr>
      <w:tr w:rsidR="00A47D5D" w:rsidRPr="00A47D5D" w14:paraId="60A208FE" w14:textId="77777777" w:rsidTr="00A40F6A">
        <w:trPr>
          <w:jc w:val="center"/>
        </w:trPr>
        <w:tc>
          <w:tcPr>
            <w:tcW w:w="562" w:type="dxa"/>
            <w:vAlign w:val="center"/>
          </w:tcPr>
          <w:p w14:paraId="4FA63528"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0</w:t>
            </w:r>
          </w:p>
        </w:tc>
        <w:tc>
          <w:tcPr>
            <w:tcW w:w="1701" w:type="dxa"/>
            <w:vAlign w:val="center"/>
          </w:tcPr>
          <w:p w14:paraId="36520F8E" w14:textId="77777777" w:rsidR="00A47D5D" w:rsidRPr="00A47D5D" w:rsidRDefault="00A47D5D" w:rsidP="00A47D5D">
            <w:pPr>
              <w:spacing w:line="240" w:lineRule="auto"/>
              <w:ind w:firstLineChars="0" w:firstLine="0"/>
              <w:jc w:val="center"/>
              <w:rPr>
                <w:kern w:val="0"/>
                <w:sz w:val="21"/>
                <w:szCs w:val="21"/>
              </w:rPr>
            </w:pPr>
            <w:r w:rsidRPr="00A47D5D">
              <w:rPr>
                <w:rFonts w:hint="eastAsia"/>
                <w:sz w:val="21"/>
                <w:szCs w:val="21"/>
              </w:rPr>
              <w:t>锌</w:t>
            </w:r>
          </w:p>
        </w:tc>
        <w:tc>
          <w:tcPr>
            <w:tcW w:w="2930" w:type="dxa"/>
            <w:vAlign w:val="center"/>
          </w:tcPr>
          <w:p w14:paraId="052B9421"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铜、锌、铅、镍、铬的测定</w:t>
            </w:r>
            <w:r w:rsidRPr="00A47D5D">
              <w:rPr>
                <w:sz w:val="21"/>
                <w:szCs w:val="21"/>
              </w:rPr>
              <w:t xml:space="preserve"> </w:t>
            </w:r>
            <w:r w:rsidRPr="00A47D5D">
              <w:rPr>
                <w:sz w:val="21"/>
                <w:szCs w:val="21"/>
              </w:rPr>
              <w:t>火焰原子吸收分光光度法</w:t>
            </w:r>
            <w:r w:rsidRPr="00A47D5D">
              <w:rPr>
                <w:sz w:val="21"/>
                <w:szCs w:val="21"/>
              </w:rPr>
              <w:t xml:space="preserve"> HJ 491-2019</w:t>
            </w:r>
          </w:p>
        </w:tc>
        <w:tc>
          <w:tcPr>
            <w:tcW w:w="1890" w:type="dxa"/>
            <w:vAlign w:val="center"/>
          </w:tcPr>
          <w:p w14:paraId="73DE6BC9"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TAS-990</w:t>
            </w:r>
            <w:r w:rsidRPr="00A47D5D">
              <w:rPr>
                <w:sz w:val="21"/>
                <w:szCs w:val="21"/>
              </w:rPr>
              <w:t>原子吸收分光光度计</w:t>
            </w:r>
            <w:r w:rsidRPr="00A47D5D">
              <w:rPr>
                <w:sz w:val="21"/>
                <w:szCs w:val="21"/>
              </w:rPr>
              <w:t xml:space="preserve"> JQYQ-005-1</w:t>
            </w:r>
          </w:p>
        </w:tc>
        <w:tc>
          <w:tcPr>
            <w:tcW w:w="1213" w:type="dxa"/>
            <w:vAlign w:val="center"/>
          </w:tcPr>
          <w:p w14:paraId="36D9E7E5"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1mg/kg</w:t>
            </w:r>
          </w:p>
        </w:tc>
      </w:tr>
      <w:tr w:rsidR="00A47D5D" w:rsidRPr="00A47D5D" w14:paraId="779B1426" w14:textId="77777777" w:rsidTr="00A40F6A">
        <w:trPr>
          <w:jc w:val="center"/>
        </w:trPr>
        <w:tc>
          <w:tcPr>
            <w:tcW w:w="562" w:type="dxa"/>
            <w:vAlign w:val="center"/>
          </w:tcPr>
          <w:p w14:paraId="433FD915"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1</w:t>
            </w:r>
          </w:p>
        </w:tc>
        <w:tc>
          <w:tcPr>
            <w:tcW w:w="1701" w:type="dxa"/>
            <w:vAlign w:val="center"/>
          </w:tcPr>
          <w:p w14:paraId="0377C82F"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四氯化碳</w:t>
            </w:r>
          </w:p>
        </w:tc>
        <w:tc>
          <w:tcPr>
            <w:tcW w:w="2930" w:type="dxa"/>
            <w:vAlign w:val="center"/>
          </w:tcPr>
          <w:p w14:paraId="2547667A"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3F332106"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2786C0B1"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1.3μg/kg</w:t>
            </w:r>
          </w:p>
        </w:tc>
      </w:tr>
      <w:tr w:rsidR="00A47D5D" w:rsidRPr="00A47D5D" w14:paraId="6716E1A8" w14:textId="77777777" w:rsidTr="00A40F6A">
        <w:trPr>
          <w:jc w:val="center"/>
        </w:trPr>
        <w:tc>
          <w:tcPr>
            <w:tcW w:w="562" w:type="dxa"/>
            <w:vAlign w:val="center"/>
          </w:tcPr>
          <w:p w14:paraId="1360EB72"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2</w:t>
            </w:r>
          </w:p>
        </w:tc>
        <w:tc>
          <w:tcPr>
            <w:tcW w:w="1701" w:type="dxa"/>
            <w:vAlign w:val="center"/>
          </w:tcPr>
          <w:p w14:paraId="08352EC9"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氯仿</w:t>
            </w:r>
          </w:p>
        </w:tc>
        <w:tc>
          <w:tcPr>
            <w:tcW w:w="2930" w:type="dxa"/>
            <w:vAlign w:val="center"/>
          </w:tcPr>
          <w:p w14:paraId="7B509B99"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5E6E40D4"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46B9F5C8"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1.1μg/kg</w:t>
            </w:r>
          </w:p>
        </w:tc>
      </w:tr>
      <w:tr w:rsidR="00A47D5D" w:rsidRPr="00A47D5D" w14:paraId="42CA5D52" w14:textId="77777777" w:rsidTr="00A40F6A">
        <w:trPr>
          <w:jc w:val="center"/>
        </w:trPr>
        <w:tc>
          <w:tcPr>
            <w:tcW w:w="562" w:type="dxa"/>
            <w:vAlign w:val="center"/>
          </w:tcPr>
          <w:p w14:paraId="73DBC85D"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3</w:t>
            </w:r>
          </w:p>
        </w:tc>
        <w:tc>
          <w:tcPr>
            <w:tcW w:w="1701" w:type="dxa"/>
            <w:vAlign w:val="center"/>
          </w:tcPr>
          <w:p w14:paraId="51A28BEC"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氯甲烷</w:t>
            </w:r>
          </w:p>
        </w:tc>
        <w:tc>
          <w:tcPr>
            <w:tcW w:w="2930" w:type="dxa"/>
            <w:vAlign w:val="center"/>
          </w:tcPr>
          <w:p w14:paraId="63DECB8D"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w:t>
            </w:r>
            <w:r w:rsidRPr="00A47D5D">
              <w:rPr>
                <w:sz w:val="21"/>
                <w:szCs w:val="21"/>
              </w:rPr>
              <w:lastRenderedPageBreak/>
              <w:t>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7533D2DC"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lastRenderedPageBreak/>
              <w:t xml:space="preserve">GCMS-QP2020NX </w:t>
            </w:r>
            <w:r w:rsidRPr="00A47D5D">
              <w:rPr>
                <w:sz w:val="21"/>
                <w:szCs w:val="21"/>
              </w:rPr>
              <w:lastRenderedPageBreak/>
              <w:t>气相色谱质谱联用仪</w:t>
            </w:r>
            <w:r w:rsidRPr="00A47D5D">
              <w:rPr>
                <w:sz w:val="21"/>
                <w:szCs w:val="21"/>
              </w:rPr>
              <w:t xml:space="preserve"> JQYQ-117-2</w:t>
            </w:r>
          </w:p>
        </w:tc>
        <w:tc>
          <w:tcPr>
            <w:tcW w:w="1213" w:type="dxa"/>
            <w:vAlign w:val="center"/>
          </w:tcPr>
          <w:p w14:paraId="602D3EAD"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lastRenderedPageBreak/>
              <w:t>1.0μg/kg</w:t>
            </w:r>
          </w:p>
        </w:tc>
      </w:tr>
      <w:tr w:rsidR="00A47D5D" w:rsidRPr="00A47D5D" w14:paraId="6352332F" w14:textId="77777777" w:rsidTr="00A40F6A">
        <w:trPr>
          <w:jc w:val="center"/>
        </w:trPr>
        <w:tc>
          <w:tcPr>
            <w:tcW w:w="562" w:type="dxa"/>
            <w:vAlign w:val="center"/>
          </w:tcPr>
          <w:p w14:paraId="686AF0E6"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4</w:t>
            </w:r>
          </w:p>
        </w:tc>
        <w:tc>
          <w:tcPr>
            <w:tcW w:w="1701" w:type="dxa"/>
            <w:vAlign w:val="center"/>
          </w:tcPr>
          <w:p w14:paraId="69A886C9"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1,1-</w:t>
            </w:r>
            <w:r w:rsidRPr="00A47D5D">
              <w:rPr>
                <w:sz w:val="21"/>
                <w:szCs w:val="21"/>
              </w:rPr>
              <w:t>二氯乙烷</w:t>
            </w:r>
          </w:p>
        </w:tc>
        <w:tc>
          <w:tcPr>
            <w:tcW w:w="2930" w:type="dxa"/>
            <w:vAlign w:val="center"/>
          </w:tcPr>
          <w:p w14:paraId="0147C80E"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39D27E4E"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5B44392C"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1.2μg/kg</w:t>
            </w:r>
          </w:p>
        </w:tc>
      </w:tr>
      <w:tr w:rsidR="00A47D5D" w:rsidRPr="00A47D5D" w14:paraId="42631C56" w14:textId="77777777" w:rsidTr="00A40F6A">
        <w:trPr>
          <w:jc w:val="center"/>
        </w:trPr>
        <w:tc>
          <w:tcPr>
            <w:tcW w:w="562" w:type="dxa"/>
            <w:vAlign w:val="center"/>
          </w:tcPr>
          <w:p w14:paraId="638288FC"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5</w:t>
            </w:r>
          </w:p>
        </w:tc>
        <w:tc>
          <w:tcPr>
            <w:tcW w:w="1701" w:type="dxa"/>
            <w:vAlign w:val="center"/>
          </w:tcPr>
          <w:p w14:paraId="21CE0F81"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1,2-</w:t>
            </w:r>
            <w:r w:rsidRPr="00A47D5D">
              <w:rPr>
                <w:sz w:val="21"/>
                <w:szCs w:val="21"/>
              </w:rPr>
              <w:t>二氯乙烷</w:t>
            </w:r>
          </w:p>
        </w:tc>
        <w:tc>
          <w:tcPr>
            <w:tcW w:w="2930" w:type="dxa"/>
            <w:vAlign w:val="center"/>
          </w:tcPr>
          <w:p w14:paraId="7935872D"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158FB5D9"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453FF9E8"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1.3μg/kg</w:t>
            </w:r>
          </w:p>
        </w:tc>
      </w:tr>
      <w:tr w:rsidR="00A47D5D" w:rsidRPr="00A47D5D" w14:paraId="5B62D329" w14:textId="77777777" w:rsidTr="00A40F6A">
        <w:trPr>
          <w:jc w:val="center"/>
        </w:trPr>
        <w:tc>
          <w:tcPr>
            <w:tcW w:w="562" w:type="dxa"/>
            <w:vAlign w:val="center"/>
          </w:tcPr>
          <w:p w14:paraId="6F42EE06"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6</w:t>
            </w:r>
          </w:p>
        </w:tc>
        <w:tc>
          <w:tcPr>
            <w:tcW w:w="1701" w:type="dxa"/>
            <w:vAlign w:val="center"/>
          </w:tcPr>
          <w:p w14:paraId="75B253C3"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1,1-</w:t>
            </w:r>
            <w:r w:rsidRPr="00A47D5D">
              <w:rPr>
                <w:sz w:val="21"/>
                <w:szCs w:val="21"/>
              </w:rPr>
              <w:t>二氯乙烯</w:t>
            </w:r>
          </w:p>
        </w:tc>
        <w:tc>
          <w:tcPr>
            <w:tcW w:w="2930" w:type="dxa"/>
            <w:vAlign w:val="center"/>
          </w:tcPr>
          <w:p w14:paraId="55445C25"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3A8FDE78"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3C567211"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1.0μg/kg</w:t>
            </w:r>
          </w:p>
        </w:tc>
      </w:tr>
      <w:tr w:rsidR="00A47D5D" w:rsidRPr="00A47D5D" w14:paraId="584A2F24" w14:textId="77777777" w:rsidTr="00A40F6A">
        <w:trPr>
          <w:jc w:val="center"/>
        </w:trPr>
        <w:tc>
          <w:tcPr>
            <w:tcW w:w="562" w:type="dxa"/>
            <w:vAlign w:val="center"/>
          </w:tcPr>
          <w:p w14:paraId="794BB5B1"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7</w:t>
            </w:r>
          </w:p>
        </w:tc>
        <w:tc>
          <w:tcPr>
            <w:tcW w:w="1701" w:type="dxa"/>
            <w:vAlign w:val="center"/>
          </w:tcPr>
          <w:p w14:paraId="6886336C"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顺</w:t>
            </w:r>
            <w:r w:rsidRPr="00A47D5D">
              <w:rPr>
                <w:sz w:val="21"/>
                <w:szCs w:val="21"/>
              </w:rPr>
              <w:t>-1,2-</w:t>
            </w:r>
            <w:r w:rsidRPr="00A47D5D">
              <w:rPr>
                <w:sz w:val="21"/>
                <w:szCs w:val="21"/>
              </w:rPr>
              <w:t>二氯乙烯</w:t>
            </w:r>
          </w:p>
        </w:tc>
        <w:tc>
          <w:tcPr>
            <w:tcW w:w="2930" w:type="dxa"/>
            <w:vAlign w:val="center"/>
          </w:tcPr>
          <w:p w14:paraId="7F6F9444"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7697F354"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3E5EDCD2"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1.3μg/kg</w:t>
            </w:r>
          </w:p>
        </w:tc>
      </w:tr>
      <w:tr w:rsidR="00A47D5D" w:rsidRPr="00A47D5D" w14:paraId="087CCA95" w14:textId="77777777" w:rsidTr="00A40F6A">
        <w:trPr>
          <w:jc w:val="center"/>
        </w:trPr>
        <w:tc>
          <w:tcPr>
            <w:tcW w:w="562" w:type="dxa"/>
            <w:vAlign w:val="center"/>
          </w:tcPr>
          <w:p w14:paraId="30FF6387"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8</w:t>
            </w:r>
          </w:p>
        </w:tc>
        <w:tc>
          <w:tcPr>
            <w:tcW w:w="1701" w:type="dxa"/>
            <w:vAlign w:val="center"/>
          </w:tcPr>
          <w:p w14:paraId="5099F7A7"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反</w:t>
            </w:r>
            <w:r w:rsidRPr="00A47D5D">
              <w:rPr>
                <w:sz w:val="21"/>
                <w:szCs w:val="21"/>
              </w:rPr>
              <w:t>-1,2-</w:t>
            </w:r>
            <w:r w:rsidRPr="00A47D5D">
              <w:rPr>
                <w:sz w:val="21"/>
                <w:szCs w:val="21"/>
              </w:rPr>
              <w:t>二氯乙烯</w:t>
            </w:r>
          </w:p>
        </w:tc>
        <w:tc>
          <w:tcPr>
            <w:tcW w:w="2930" w:type="dxa"/>
            <w:vAlign w:val="center"/>
          </w:tcPr>
          <w:p w14:paraId="3DBE91B1"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52E80CD7"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2B417045"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1.4μg/kg</w:t>
            </w:r>
          </w:p>
        </w:tc>
      </w:tr>
      <w:tr w:rsidR="00A47D5D" w:rsidRPr="00A47D5D" w14:paraId="6924B0BE" w14:textId="77777777" w:rsidTr="00A40F6A">
        <w:trPr>
          <w:jc w:val="center"/>
        </w:trPr>
        <w:tc>
          <w:tcPr>
            <w:tcW w:w="562" w:type="dxa"/>
            <w:vAlign w:val="center"/>
          </w:tcPr>
          <w:p w14:paraId="36745C7E"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9</w:t>
            </w:r>
          </w:p>
        </w:tc>
        <w:tc>
          <w:tcPr>
            <w:tcW w:w="1701" w:type="dxa"/>
            <w:vAlign w:val="center"/>
          </w:tcPr>
          <w:p w14:paraId="290D279D"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二氯甲烷</w:t>
            </w:r>
          </w:p>
        </w:tc>
        <w:tc>
          <w:tcPr>
            <w:tcW w:w="2930" w:type="dxa"/>
            <w:vAlign w:val="center"/>
          </w:tcPr>
          <w:p w14:paraId="78B583B4"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668A9024"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6CC8A9BD"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1.5μg/kg</w:t>
            </w:r>
          </w:p>
        </w:tc>
      </w:tr>
      <w:tr w:rsidR="00A47D5D" w:rsidRPr="00A47D5D" w14:paraId="3AEA3E28" w14:textId="77777777" w:rsidTr="00A40F6A">
        <w:trPr>
          <w:jc w:val="center"/>
        </w:trPr>
        <w:tc>
          <w:tcPr>
            <w:tcW w:w="562" w:type="dxa"/>
            <w:vAlign w:val="center"/>
          </w:tcPr>
          <w:p w14:paraId="3F9D573E"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2</w:t>
            </w:r>
            <w:r w:rsidRPr="00A47D5D">
              <w:rPr>
                <w:kern w:val="0"/>
                <w:sz w:val="21"/>
                <w:szCs w:val="21"/>
              </w:rPr>
              <w:t>0</w:t>
            </w:r>
          </w:p>
        </w:tc>
        <w:tc>
          <w:tcPr>
            <w:tcW w:w="1701" w:type="dxa"/>
            <w:vAlign w:val="center"/>
          </w:tcPr>
          <w:p w14:paraId="1228C6C9"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1,2-</w:t>
            </w:r>
            <w:r w:rsidRPr="00A47D5D">
              <w:rPr>
                <w:sz w:val="21"/>
                <w:szCs w:val="21"/>
              </w:rPr>
              <w:t>二氯丙烷</w:t>
            </w:r>
          </w:p>
        </w:tc>
        <w:tc>
          <w:tcPr>
            <w:tcW w:w="2930" w:type="dxa"/>
            <w:vAlign w:val="center"/>
          </w:tcPr>
          <w:p w14:paraId="415EB7A7"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69B86911"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62A3A47D"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1.1μg/kg</w:t>
            </w:r>
          </w:p>
        </w:tc>
      </w:tr>
      <w:tr w:rsidR="00A47D5D" w:rsidRPr="00A47D5D" w14:paraId="40127AAA" w14:textId="77777777" w:rsidTr="00A40F6A">
        <w:trPr>
          <w:jc w:val="center"/>
        </w:trPr>
        <w:tc>
          <w:tcPr>
            <w:tcW w:w="562" w:type="dxa"/>
            <w:vAlign w:val="center"/>
          </w:tcPr>
          <w:p w14:paraId="475F49D7"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2</w:t>
            </w:r>
            <w:r w:rsidRPr="00A47D5D">
              <w:rPr>
                <w:kern w:val="0"/>
                <w:sz w:val="21"/>
                <w:szCs w:val="21"/>
              </w:rPr>
              <w:t>1</w:t>
            </w:r>
          </w:p>
        </w:tc>
        <w:tc>
          <w:tcPr>
            <w:tcW w:w="1701" w:type="dxa"/>
            <w:vAlign w:val="center"/>
          </w:tcPr>
          <w:p w14:paraId="2DA0979F"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1,1,1,2-</w:t>
            </w:r>
            <w:r w:rsidRPr="00A47D5D">
              <w:rPr>
                <w:sz w:val="21"/>
                <w:szCs w:val="21"/>
              </w:rPr>
              <w:t>四氯乙烷</w:t>
            </w:r>
          </w:p>
        </w:tc>
        <w:tc>
          <w:tcPr>
            <w:tcW w:w="2930" w:type="dxa"/>
            <w:vAlign w:val="center"/>
          </w:tcPr>
          <w:p w14:paraId="04E5726D"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716373E5"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0F621028"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1.2μg/kg</w:t>
            </w:r>
          </w:p>
        </w:tc>
      </w:tr>
      <w:tr w:rsidR="00A47D5D" w:rsidRPr="00A47D5D" w14:paraId="7C5BCB4D" w14:textId="77777777" w:rsidTr="00A40F6A">
        <w:trPr>
          <w:jc w:val="center"/>
        </w:trPr>
        <w:tc>
          <w:tcPr>
            <w:tcW w:w="562" w:type="dxa"/>
            <w:vAlign w:val="center"/>
          </w:tcPr>
          <w:p w14:paraId="1FF8A513"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2</w:t>
            </w:r>
            <w:r w:rsidRPr="00A47D5D">
              <w:rPr>
                <w:kern w:val="0"/>
                <w:sz w:val="21"/>
                <w:szCs w:val="21"/>
              </w:rPr>
              <w:t>2</w:t>
            </w:r>
          </w:p>
        </w:tc>
        <w:tc>
          <w:tcPr>
            <w:tcW w:w="1701" w:type="dxa"/>
            <w:vAlign w:val="center"/>
          </w:tcPr>
          <w:p w14:paraId="20E19129"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1,1,2,2-</w:t>
            </w:r>
            <w:r w:rsidRPr="00A47D5D">
              <w:rPr>
                <w:sz w:val="21"/>
                <w:szCs w:val="21"/>
              </w:rPr>
              <w:t>四氯乙烷</w:t>
            </w:r>
          </w:p>
        </w:tc>
        <w:tc>
          <w:tcPr>
            <w:tcW w:w="2930" w:type="dxa"/>
            <w:vAlign w:val="center"/>
          </w:tcPr>
          <w:p w14:paraId="088AA1C6"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496CCE2B"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6E2E2C06"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1.2μg/kg</w:t>
            </w:r>
          </w:p>
        </w:tc>
      </w:tr>
      <w:tr w:rsidR="00A47D5D" w:rsidRPr="00A47D5D" w14:paraId="4442824D" w14:textId="77777777" w:rsidTr="00A40F6A">
        <w:trPr>
          <w:jc w:val="center"/>
        </w:trPr>
        <w:tc>
          <w:tcPr>
            <w:tcW w:w="562" w:type="dxa"/>
            <w:vAlign w:val="center"/>
          </w:tcPr>
          <w:p w14:paraId="6893432E"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2</w:t>
            </w:r>
            <w:r w:rsidRPr="00A47D5D">
              <w:rPr>
                <w:kern w:val="0"/>
                <w:sz w:val="21"/>
                <w:szCs w:val="21"/>
              </w:rPr>
              <w:t>3</w:t>
            </w:r>
          </w:p>
        </w:tc>
        <w:tc>
          <w:tcPr>
            <w:tcW w:w="1701" w:type="dxa"/>
            <w:vAlign w:val="center"/>
          </w:tcPr>
          <w:p w14:paraId="74851F70"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四氯乙烯</w:t>
            </w:r>
          </w:p>
        </w:tc>
        <w:tc>
          <w:tcPr>
            <w:tcW w:w="2930" w:type="dxa"/>
            <w:vAlign w:val="center"/>
          </w:tcPr>
          <w:p w14:paraId="321402D3"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44BD2B4C"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2832E9DD"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1.4μg/kg</w:t>
            </w:r>
          </w:p>
        </w:tc>
      </w:tr>
      <w:tr w:rsidR="00A47D5D" w:rsidRPr="00A47D5D" w14:paraId="7899A912" w14:textId="77777777" w:rsidTr="00A40F6A">
        <w:trPr>
          <w:jc w:val="center"/>
        </w:trPr>
        <w:tc>
          <w:tcPr>
            <w:tcW w:w="562" w:type="dxa"/>
            <w:vAlign w:val="center"/>
          </w:tcPr>
          <w:p w14:paraId="468D9498"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2</w:t>
            </w:r>
            <w:r w:rsidRPr="00A47D5D">
              <w:rPr>
                <w:kern w:val="0"/>
                <w:sz w:val="21"/>
                <w:szCs w:val="21"/>
              </w:rPr>
              <w:t>4</w:t>
            </w:r>
          </w:p>
        </w:tc>
        <w:tc>
          <w:tcPr>
            <w:tcW w:w="1701" w:type="dxa"/>
            <w:vAlign w:val="center"/>
          </w:tcPr>
          <w:p w14:paraId="408A7624"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1,1,1-</w:t>
            </w:r>
            <w:r w:rsidRPr="00A47D5D">
              <w:rPr>
                <w:sz w:val="21"/>
                <w:szCs w:val="21"/>
              </w:rPr>
              <w:t>三氯乙烷</w:t>
            </w:r>
          </w:p>
        </w:tc>
        <w:tc>
          <w:tcPr>
            <w:tcW w:w="2930" w:type="dxa"/>
            <w:vAlign w:val="center"/>
          </w:tcPr>
          <w:p w14:paraId="1AE324A3"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170147BA"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27295B20"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1.3μg/kg</w:t>
            </w:r>
          </w:p>
        </w:tc>
      </w:tr>
      <w:tr w:rsidR="00A47D5D" w:rsidRPr="00A47D5D" w14:paraId="40C5C2E9" w14:textId="77777777" w:rsidTr="00A40F6A">
        <w:trPr>
          <w:jc w:val="center"/>
        </w:trPr>
        <w:tc>
          <w:tcPr>
            <w:tcW w:w="562" w:type="dxa"/>
            <w:vAlign w:val="center"/>
          </w:tcPr>
          <w:p w14:paraId="39F81E90"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2</w:t>
            </w:r>
            <w:r w:rsidRPr="00A47D5D">
              <w:rPr>
                <w:kern w:val="0"/>
                <w:sz w:val="21"/>
                <w:szCs w:val="21"/>
              </w:rPr>
              <w:t>5</w:t>
            </w:r>
          </w:p>
        </w:tc>
        <w:tc>
          <w:tcPr>
            <w:tcW w:w="1701" w:type="dxa"/>
            <w:vAlign w:val="center"/>
          </w:tcPr>
          <w:p w14:paraId="7EB93A13"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1,1,2-</w:t>
            </w:r>
            <w:r w:rsidRPr="00A47D5D">
              <w:rPr>
                <w:sz w:val="21"/>
                <w:szCs w:val="21"/>
              </w:rPr>
              <w:t>三氯乙烷</w:t>
            </w:r>
          </w:p>
        </w:tc>
        <w:tc>
          <w:tcPr>
            <w:tcW w:w="2930" w:type="dxa"/>
            <w:vAlign w:val="center"/>
          </w:tcPr>
          <w:p w14:paraId="22F5DAD9"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4CD978B2"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4DF8118A"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1.2μg/kg</w:t>
            </w:r>
          </w:p>
        </w:tc>
      </w:tr>
      <w:tr w:rsidR="00A47D5D" w:rsidRPr="00A47D5D" w14:paraId="03E8F17F" w14:textId="77777777" w:rsidTr="00A40F6A">
        <w:trPr>
          <w:jc w:val="center"/>
        </w:trPr>
        <w:tc>
          <w:tcPr>
            <w:tcW w:w="562" w:type="dxa"/>
            <w:vAlign w:val="center"/>
          </w:tcPr>
          <w:p w14:paraId="7DD32E12"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2</w:t>
            </w:r>
            <w:r w:rsidRPr="00A47D5D">
              <w:rPr>
                <w:kern w:val="0"/>
                <w:sz w:val="21"/>
                <w:szCs w:val="21"/>
              </w:rPr>
              <w:t>6</w:t>
            </w:r>
          </w:p>
        </w:tc>
        <w:tc>
          <w:tcPr>
            <w:tcW w:w="1701" w:type="dxa"/>
            <w:vAlign w:val="center"/>
          </w:tcPr>
          <w:p w14:paraId="299B690B"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三氯乙烯</w:t>
            </w:r>
          </w:p>
        </w:tc>
        <w:tc>
          <w:tcPr>
            <w:tcW w:w="2930" w:type="dxa"/>
            <w:vAlign w:val="center"/>
          </w:tcPr>
          <w:p w14:paraId="4A199241"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520C977C"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481C6203"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1.2μg/kg</w:t>
            </w:r>
          </w:p>
        </w:tc>
      </w:tr>
      <w:tr w:rsidR="00A47D5D" w:rsidRPr="00A47D5D" w14:paraId="3546CB44" w14:textId="77777777" w:rsidTr="00A40F6A">
        <w:trPr>
          <w:jc w:val="center"/>
        </w:trPr>
        <w:tc>
          <w:tcPr>
            <w:tcW w:w="562" w:type="dxa"/>
            <w:vAlign w:val="center"/>
          </w:tcPr>
          <w:p w14:paraId="1A8557E7"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2</w:t>
            </w:r>
            <w:r w:rsidRPr="00A47D5D">
              <w:rPr>
                <w:kern w:val="0"/>
                <w:sz w:val="21"/>
                <w:szCs w:val="21"/>
              </w:rPr>
              <w:t>7</w:t>
            </w:r>
          </w:p>
        </w:tc>
        <w:tc>
          <w:tcPr>
            <w:tcW w:w="1701" w:type="dxa"/>
            <w:vAlign w:val="center"/>
          </w:tcPr>
          <w:p w14:paraId="0889E654"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1,2,3-</w:t>
            </w:r>
            <w:r w:rsidRPr="00A47D5D">
              <w:rPr>
                <w:sz w:val="21"/>
                <w:szCs w:val="21"/>
              </w:rPr>
              <w:t>三氯丙烷</w:t>
            </w:r>
          </w:p>
        </w:tc>
        <w:tc>
          <w:tcPr>
            <w:tcW w:w="2930" w:type="dxa"/>
            <w:vAlign w:val="center"/>
          </w:tcPr>
          <w:p w14:paraId="2D55DAD7"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51B93808"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49A76126"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1.2μg/kg</w:t>
            </w:r>
          </w:p>
        </w:tc>
      </w:tr>
      <w:tr w:rsidR="00A47D5D" w:rsidRPr="00A47D5D" w14:paraId="5E985FA7" w14:textId="77777777" w:rsidTr="00A40F6A">
        <w:trPr>
          <w:jc w:val="center"/>
        </w:trPr>
        <w:tc>
          <w:tcPr>
            <w:tcW w:w="562" w:type="dxa"/>
            <w:vAlign w:val="center"/>
          </w:tcPr>
          <w:p w14:paraId="77F0CF15"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lastRenderedPageBreak/>
              <w:t>2</w:t>
            </w:r>
            <w:r w:rsidRPr="00A47D5D">
              <w:rPr>
                <w:kern w:val="0"/>
                <w:sz w:val="21"/>
                <w:szCs w:val="21"/>
              </w:rPr>
              <w:t>8</w:t>
            </w:r>
          </w:p>
        </w:tc>
        <w:tc>
          <w:tcPr>
            <w:tcW w:w="1701" w:type="dxa"/>
            <w:vAlign w:val="center"/>
          </w:tcPr>
          <w:p w14:paraId="6C456198"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氯乙烯</w:t>
            </w:r>
          </w:p>
        </w:tc>
        <w:tc>
          <w:tcPr>
            <w:tcW w:w="2930" w:type="dxa"/>
            <w:vAlign w:val="center"/>
          </w:tcPr>
          <w:p w14:paraId="3CBE05EC"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60F5F265"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5660E75B"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1.0μg/kg</w:t>
            </w:r>
          </w:p>
        </w:tc>
      </w:tr>
      <w:tr w:rsidR="00A47D5D" w:rsidRPr="00A47D5D" w14:paraId="1CB37CB8" w14:textId="77777777" w:rsidTr="00A40F6A">
        <w:trPr>
          <w:jc w:val="center"/>
        </w:trPr>
        <w:tc>
          <w:tcPr>
            <w:tcW w:w="562" w:type="dxa"/>
            <w:vAlign w:val="center"/>
          </w:tcPr>
          <w:p w14:paraId="169A8275"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2</w:t>
            </w:r>
            <w:r w:rsidRPr="00A47D5D">
              <w:rPr>
                <w:kern w:val="0"/>
                <w:sz w:val="21"/>
                <w:szCs w:val="21"/>
              </w:rPr>
              <w:t>9</w:t>
            </w:r>
          </w:p>
        </w:tc>
        <w:tc>
          <w:tcPr>
            <w:tcW w:w="1701" w:type="dxa"/>
            <w:vAlign w:val="center"/>
          </w:tcPr>
          <w:p w14:paraId="408B6E7D"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苯</w:t>
            </w:r>
          </w:p>
        </w:tc>
        <w:tc>
          <w:tcPr>
            <w:tcW w:w="2930" w:type="dxa"/>
            <w:vAlign w:val="center"/>
          </w:tcPr>
          <w:p w14:paraId="401A7CCA"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533220E2"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45244D3A"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1.9μg/kg</w:t>
            </w:r>
          </w:p>
        </w:tc>
      </w:tr>
      <w:tr w:rsidR="00A47D5D" w:rsidRPr="00A47D5D" w14:paraId="60CD2B2B" w14:textId="77777777" w:rsidTr="00A40F6A">
        <w:trPr>
          <w:jc w:val="center"/>
        </w:trPr>
        <w:tc>
          <w:tcPr>
            <w:tcW w:w="562" w:type="dxa"/>
            <w:vAlign w:val="center"/>
          </w:tcPr>
          <w:p w14:paraId="2CC45FBC"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0</w:t>
            </w:r>
          </w:p>
        </w:tc>
        <w:tc>
          <w:tcPr>
            <w:tcW w:w="1701" w:type="dxa"/>
            <w:vAlign w:val="center"/>
          </w:tcPr>
          <w:p w14:paraId="04996E51"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氯苯</w:t>
            </w:r>
          </w:p>
        </w:tc>
        <w:tc>
          <w:tcPr>
            <w:tcW w:w="2930" w:type="dxa"/>
            <w:vAlign w:val="center"/>
          </w:tcPr>
          <w:p w14:paraId="0D29C3B0"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1644FB80"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6F7118B1"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1.2μg/kg</w:t>
            </w:r>
          </w:p>
        </w:tc>
      </w:tr>
      <w:tr w:rsidR="00A47D5D" w:rsidRPr="00A47D5D" w14:paraId="65288DE6" w14:textId="77777777" w:rsidTr="00A40F6A">
        <w:trPr>
          <w:jc w:val="center"/>
        </w:trPr>
        <w:tc>
          <w:tcPr>
            <w:tcW w:w="562" w:type="dxa"/>
            <w:vAlign w:val="center"/>
          </w:tcPr>
          <w:p w14:paraId="39FE0DFA"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1</w:t>
            </w:r>
          </w:p>
        </w:tc>
        <w:tc>
          <w:tcPr>
            <w:tcW w:w="1701" w:type="dxa"/>
            <w:vAlign w:val="center"/>
          </w:tcPr>
          <w:p w14:paraId="626B053D"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1,2-</w:t>
            </w:r>
            <w:r w:rsidRPr="00A47D5D">
              <w:rPr>
                <w:sz w:val="21"/>
                <w:szCs w:val="21"/>
              </w:rPr>
              <w:t>二氯苯</w:t>
            </w:r>
          </w:p>
        </w:tc>
        <w:tc>
          <w:tcPr>
            <w:tcW w:w="2930" w:type="dxa"/>
            <w:vAlign w:val="center"/>
          </w:tcPr>
          <w:p w14:paraId="3EB4D1B2"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39DD8004"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0184F7F1"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1.5μg/kg</w:t>
            </w:r>
          </w:p>
        </w:tc>
      </w:tr>
      <w:tr w:rsidR="00A47D5D" w:rsidRPr="00A47D5D" w14:paraId="4D58E03F" w14:textId="77777777" w:rsidTr="00A40F6A">
        <w:trPr>
          <w:jc w:val="center"/>
        </w:trPr>
        <w:tc>
          <w:tcPr>
            <w:tcW w:w="562" w:type="dxa"/>
            <w:vAlign w:val="center"/>
          </w:tcPr>
          <w:p w14:paraId="5FD896FB"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2</w:t>
            </w:r>
          </w:p>
        </w:tc>
        <w:tc>
          <w:tcPr>
            <w:tcW w:w="1701" w:type="dxa"/>
            <w:vAlign w:val="center"/>
          </w:tcPr>
          <w:p w14:paraId="13250C1B"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1,4-</w:t>
            </w:r>
            <w:r w:rsidRPr="00A47D5D">
              <w:rPr>
                <w:sz w:val="21"/>
                <w:szCs w:val="21"/>
              </w:rPr>
              <w:t>二氯苯</w:t>
            </w:r>
          </w:p>
        </w:tc>
        <w:tc>
          <w:tcPr>
            <w:tcW w:w="2930" w:type="dxa"/>
            <w:vAlign w:val="center"/>
          </w:tcPr>
          <w:p w14:paraId="0F4E1106"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40EFC2E9"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4915332B"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1.5μg/kg</w:t>
            </w:r>
          </w:p>
        </w:tc>
      </w:tr>
      <w:tr w:rsidR="00A47D5D" w:rsidRPr="00A47D5D" w14:paraId="3AB79231" w14:textId="77777777" w:rsidTr="00A40F6A">
        <w:trPr>
          <w:jc w:val="center"/>
        </w:trPr>
        <w:tc>
          <w:tcPr>
            <w:tcW w:w="562" w:type="dxa"/>
            <w:vAlign w:val="center"/>
          </w:tcPr>
          <w:p w14:paraId="659FB2BE"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3</w:t>
            </w:r>
          </w:p>
        </w:tc>
        <w:tc>
          <w:tcPr>
            <w:tcW w:w="1701" w:type="dxa"/>
            <w:vAlign w:val="center"/>
          </w:tcPr>
          <w:p w14:paraId="3A990568"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乙苯</w:t>
            </w:r>
          </w:p>
        </w:tc>
        <w:tc>
          <w:tcPr>
            <w:tcW w:w="2930" w:type="dxa"/>
            <w:vAlign w:val="center"/>
          </w:tcPr>
          <w:p w14:paraId="1B712D37"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5FE066ED"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3ED98B08"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1.2μg/kg</w:t>
            </w:r>
          </w:p>
        </w:tc>
      </w:tr>
      <w:tr w:rsidR="00A47D5D" w:rsidRPr="00A47D5D" w14:paraId="0D0B3EF7" w14:textId="77777777" w:rsidTr="00A40F6A">
        <w:trPr>
          <w:jc w:val="center"/>
        </w:trPr>
        <w:tc>
          <w:tcPr>
            <w:tcW w:w="562" w:type="dxa"/>
            <w:vAlign w:val="center"/>
          </w:tcPr>
          <w:p w14:paraId="2F7024F0"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4</w:t>
            </w:r>
          </w:p>
        </w:tc>
        <w:tc>
          <w:tcPr>
            <w:tcW w:w="1701" w:type="dxa"/>
            <w:vAlign w:val="center"/>
          </w:tcPr>
          <w:p w14:paraId="7C45DB6F"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苯乙烯</w:t>
            </w:r>
          </w:p>
        </w:tc>
        <w:tc>
          <w:tcPr>
            <w:tcW w:w="2930" w:type="dxa"/>
            <w:vAlign w:val="center"/>
          </w:tcPr>
          <w:p w14:paraId="1F001FC5"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62CF9883"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511AD286"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1.1μg/kg</w:t>
            </w:r>
          </w:p>
        </w:tc>
      </w:tr>
      <w:tr w:rsidR="00A47D5D" w:rsidRPr="00A47D5D" w14:paraId="41E92A84" w14:textId="77777777" w:rsidTr="00A40F6A">
        <w:trPr>
          <w:jc w:val="center"/>
        </w:trPr>
        <w:tc>
          <w:tcPr>
            <w:tcW w:w="562" w:type="dxa"/>
            <w:vAlign w:val="center"/>
          </w:tcPr>
          <w:p w14:paraId="037B4CDF"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5</w:t>
            </w:r>
          </w:p>
        </w:tc>
        <w:tc>
          <w:tcPr>
            <w:tcW w:w="1701" w:type="dxa"/>
            <w:vAlign w:val="center"/>
          </w:tcPr>
          <w:p w14:paraId="2C40B0E6"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甲苯</w:t>
            </w:r>
          </w:p>
        </w:tc>
        <w:tc>
          <w:tcPr>
            <w:tcW w:w="2930" w:type="dxa"/>
            <w:vAlign w:val="center"/>
          </w:tcPr>
          <w:p w14:paraId="48CF2FA3"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4F635003"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30016E17"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1.3μg/kg</w:t>
            </w:r>
          </w:p>
        </w:tc>
      </w:tr>
      <w:tr w:rsidR="00A47D5D" w:rsidRPr="00A47D5D" w14:paraId="6FBFEE51" w14:textId="77777777" w:rsidTr="00A40F6A">
        <w:trPr>
          <w:jc w:val="center"/>
        </w:trPr>
        <w:tc>
          <w:tcPr>
            <w:tcW w:w="562" w:type="dxa"/>
            <w:vAlign w:val="center"/>
          </w:tcPr>
          <w:p w14:paraId="2910F2B4"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6</w:t>
            </w:r>
          </w:p>
        </w:tc>
        <w:tc>
          <w:tcPr>
            <w:tcW w:w="1701" w:type="dxa"/>
            <w:vAlign w:val="center"/>
          </w:tcPr>
          <w:p w14:paraId="0A3BBAB0"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间二甲苯</w:t>
            </w:r>
            <w:r w:rsidRPr="00A47D5D">
              <w:rPr>
                <w:sz w:val="21"/>
                <w:szCs w:val="21"/>
              </w:rPr>
              <w:t>+</w:t>
            </w:r>
            <w:r w:rsidRPr="00A47D5D">
              <w:rPr>
                <w:sz w:val="21"/>
                <w:szCs w:val="21"/>
              </w:rPr>
              <w:t>对二甲苯</w:t>
            </w:r>
          </w:p>
        </w:tc>
        <w:tc>
          <w:tcPr>
            <w:tcW w:w="2930" w:type="dxa"/>
            <w:vAlign w:val="center"/>
          </w:tcPr>
          <w:p w14:paraId="30759681"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2A1B9EEB"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00AC5EDD"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1.2μg/kg</w:t>
            </w:r>
          </w:p>
        </w:tc>
      </w:tr>
      <w:tr w:rsidR="00A47D5D" w:rsidRPr="00A47D5D" w14:paraId="13BAA5A8" w14:textId="77777777" w:rsidTr="00A40F6A">
        <w:trPr>
          <w:jc w:val="center"/>
        </w:trPr>
        <w:tc>
          <w:tcPr>
            <w:tcW w:w="562" w:type="dxa"/>
            <w:vAlign w:val="center"/>
          </w:tcPr>
          <w:p w14:paraId="312695CF"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7</w:t>
            </w:r>
          </w:p>
        </w:tc>
        <w:tc>
          <w:tcPr>
            <w:tcW w:w="1701" w:type="dxa"/>
            <w:vAlign w:val="center"/>
          </w:tcPr>
          <w:p w14:paraId="304DF94C"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邻二甲苯</w:t>
            </w:r>
          </w:p>
        </w:tc>
        <w:tc>
          <w:tcPr>
            <w:tcW w:w="2930" w:type="dxa"/>
            <w:vAlign w:val="center"/>
          </w:tcPr>
          <w:p w14:paraId="3A619CF2"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挥发性有机物的测定吹扫捕集</w:t>
            </w:r>
            <w:r w:rsidRPr="00A47D5D">
              <w:rPr>
                <w:sz w:val="21"/>
                <w:szCs w:val="21"/>
              </w:rPr>
              <w:t>/</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605-2011</w:t>
            </w:r>
          </w:p>
        </w:tc>
        <w:tc>
          <w:tcPr>
            <w:tcW w:w="1890" w:type="dxa"/>
            <w:vAlign w:val="center"/>
          </w:tcPr>
          <w:p w14:paraId="4DCEBC91"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 xml:space="preserve">GCMS-QP2020NX </w:t>
            </w:r>
            <w:r w:rsidRPr="00A47D5D">
              <w:rPr>
                <w:sz w:val="21"/>
                <w:szCs w:val="21"/>
              </w:rPr>
              <w:t>气相色谱质谱联用仪</w:t>
            </w:r>
            <w:r w:rsidRPr="00A47D5D">
              <w:rPr>
                <w:sz w:val="21"/>
                <w:szCs w:val="21"/>
              </w:rPr>
              <w:t xml:space="preserve"> JQYQ-117-2</w:t>
            </w:r>
          </w:p>
        </w:tc>
        <w:tc>
          <w:tcPr>
            <w:tcW w:w="1213" w:type="dxa"/>
            <w:vAlign w:val="center"/>
          </w:tcPr>
          <w:p w14:paraId="0F24D98D"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1.2μg/kg</w:t>
            </w:r>
          </w:p>
        </w:tc>
      </w:tr>
      <w:tr w:rsidR="00A47D5D" w:rsidRPr="00A47D5D" w14:paraId="0C203C7B" w14:textId="77777777" w:rsidTr="00A40F6A">
        <w:trPr>
          <w:jc w:val="center"/>
        </w:trPr>
        <w:tc>
          <w:tcPr>
            <w:tcW w:w="562" w:type="dxa"/>
            <w:vAlign w:val="center"/>
          </w:tcPr>
          <w:p w14:paraId="7A71D0AE"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8</w:t>
            </w:r>
          </w:p>
        </w:tc>
        <w:tc>
          <w:tcPr>
            <w:tcW w:w="1701" w:type="dxa"/>
            <w:vAlign w:val="center"/>
          </w:tcPr>
          <w:p w14:paraId="7B5F9B51"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硝基苯</w:t>
            </w:r>
          </w:p>
        </w:tc>
        <w:tc>
          <w:tcPr>
            <w:tcW w:w="2930" w:type="dxa"/>
            <w:vAlign w:val="center"/>
          </w:tcPr>
          <w:p w14:paraId="1DD67939"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半挥发性有机物的测定</w:t>
            </w:r>
            <w:r w:rsidRPr="00A47D5D">
              <w:rPr>
                <w:sz w:val="21"/>
                <w:szCs w:val="21"/>
              </w:rPr>
              <w:t xml:space="preserve"> </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834-2017</w:t>
            </w:r>
          </w:p>
        </w:tc>
        <w:tc>
          <w:tcPr>
            <w:tcW w:w="1890" w:type="dxa"/>
            <w:vAlign w:val="center"/>
          </w:tcPr>
          <w:p w14:paraId="47F550DB"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GCMS-QP2010SE</w:t>
            </w:r>
            <w:r w:rsidRPr="00A47D5D">
              <w:rPr>
                <w:sz w:val="21"/>
                <w:szCs w:val="21"/>
              </w:rPr>
              <w:t>气相色谱质谱联用仪</w:t>
            </w:r>
            <w:r w:rsidRPr="00A47D5D">
              <w:rPr>
                <w:sz w:val="21"/>
                <w:szCs w:val="21"/>
              </w:rPr>
              <w:t xml:space="preserve"> JQYQ-117-1</w:t>
            </w:r>
          </w:p>
        </w:tc>
        <w:tc>
          <w:tcPr>
            <w:tcW w:w="1213" w:type="dxa"/>
            <w:vAlign w:val="center"/>
          </w:tcPr>
          <w:p w14:paraId="292BB089"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0.09mg/kg</w:t>
            </w:r>
          </w:p>
        </w:tc>
      </w:tr>
      <w:tr w:rsidR="00A47D5D" w:rsidRPr="00A47D5D" w14:paraId="3E7A14EC" w14:textId="77777777" w:rsidTr="00A40F6A">
        <w:trPr>
          <w:jc w:val="center"/>
        </w:trPr>
        <w:tc>
          <w:tcPr>
            <w:tcW w:w="562" w:type="dxa"/>
            <w:vAlign w:val="center"/>
          </w:tcPr>
          <w:p w14:paraId="4BBD03D0"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9</w:t>
            </w:r>
          </w:p>
        </w:tc>
        <w:tc>
          <w:tcPr>
            <w:tcW w:w="1701" w:type="dxa"/>
            <w:vAlign w:val="center"/>
          </w:tcPr>
          <w:p w14:paraId="2D482731"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苯胺</w:t>
            </w:r>
          </w:p>
        </w:tc>
        <w:tc>
          <w:tcPr>
            <w:tcW w:w="2930" w:type="dxa"/>
            <w:vAlign w:val="center"/>
          </w:tcPr>
          <w:p w14:paraId="44145A78"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半挥发性有机物的测定</w:t>
            </w:r>
            <w:r w:rsidRPr="00A47D5D">
              <w:rPr>
                <w:sz w:val="21"/>
                <w:szCs w:val="21"/>
              </w:rPr>
              <w:t xml:space="preserve"> </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834-2017</w:t>
            </w:r>
          </w:p>
        </w:tc>
        <w:tc>
          <w:tcPr>
            <w:tcW w:w="1890" w:type="dxa"/>
            <w:vAlign w:val="center"/>
          </w:tcPr>
          <w:p w14:paraId="5BDF7500"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GCMS-QP2010SE</w:t>
            </w:r>
            <w:r w:rsidRPr="00A47D5D">
              <w:rPr>
                <w:sz w:val="21"/>
                <w:szCs w:val="21"/>
              </w:rPr>
              <w:t>气相色谱质谱联用仪</w:t>
            </w:r>
            <w:r w:rsidRPr="00A47D5D">
              <w:rPr>
                <w:sz w:val="21"/>
                <w:szCs w:val="21"/>
              </w:rPr>
              <w:t xml:space="preserve"> JQYQ-117-1</w:t>
            </w:r>
          </w:p>
        </w:tc>
        <w:tc>
          <w:tcPr>
            <w:tcW w:w="1213" w:type="dxa"/>
            <w:vAlign w:val="center"/>
          </w:tcPr>
          <w:p w14:paraId="26985ED0"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0.1mg/kg</w:t>
            </w:r>
          </w:p>
        </w:tc>
      </w:tr>
      <w:tr w:rsidR="00A47D5D" w:rsidRPr="00A47D5D" w14:paraId="7083172B" w14:textId="77777777" w:rsidTr="00A40F6A">
        <w:trPr>
          <w:jc w:val="center"/>
        </w:trPr>
        <w:tc>
          <w:tcPr>
            <w:tcW w:w="562" w:type="dxa"/>
            <w:vAlign w:val="center"/>
          </w:tcPr>
          <w:p w14:paraId="6C8186E3"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4</w:t>
            </w:r>
            <w:r w:rsidRPr="00A47D5D">
              <w:rPr>
                <w:kern w:val="0"/>
                <w:sz w:val="21"/>
                <w:szCs w:val="21"/>
              </w:rPr>
              <w:t>0</w:t>
            </w:r>
          </w:p>
        </w:tc>
        <w:tc>
          <w:tcPr>
            <w:tcW w:w="1701" w:type="dxa"/>
            <w:vAlign w:val="center"/>
          </w:tcPr>
          <w:p w14:paraId="4020948C"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2-</w:t>
            </w:r>
            <w:r w:rsidRPr="00A47D5D">
              <w:rPr>
                <w:sz w:val="21"/>
                <w:szCs w:val="21"/>
              </w:rPr>
              <w:t>氯酚</w:t>
            </w:r>
          </w:p>
        </w:tc>
        <w:tc>
          <w:tcPr>
            <w:tcW w:w="2930" w:type="dxa"/>
            <w:vAlign w:val="center"/>
          </w:tcPr>
          <w:p w14:paraId="3CEF8FDB"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半挥发性有机物的测定</w:t>
            </w:r>
            <w:r w:rsidRPr="00A47D5D">
              <w:rPr>
                <w:sz w:val="21"/>
                <w:szCs w:val="21"/>
              </w:rPr>
              <w:t xml:space="preserve"> </w:t>
            </w:r>
            <w:r w:rsidRPr="00A47D5D">
              <w:rPr>
                <w:sz w:val="21"/>
                <w:szCs w:val="21"/>
              </w:rPr>
              <w:t>气相色谱</w:t>
            </w:r>
            <w:r w:rsidRPr="00A47D5D">
              <w:rPr>
                <w:sz w:val="21"/>
                <w:szCs w:val="21"/>
              </w:rPr>
              <w:t>-</w:t>
            </w:r>
            <w:r w:rsidRPr="00A47D5D">
              <w:rPr>
                <w:sz w:val="21"/>
                <w:szCs w:val="21"/>
              </w:rPr>
              <w:t>质谱法</w:t>
            </w:r>
            <w:r w:rsidRPr="00A47D5D">
              <w:rPr>
                <w:sz w:val="21"/>
                <w:szCs w:val="21"/>
              </w:rPr>
              <w:t xml:space="preserve"> HJ 834-2017</w:t>
            </w:r>
          </w:p>
        </w:tc>
        <w:tc>
          <w:tcPr>
            <w:tcW w:w="1890" w:type="dxa"/>
            <w:vAlign w:val="center"/>
          </w:tcPr>
          <w:p w14:paraId="4D6EABF6"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GCMS-QP2010SE</w:t>
            </w:r>
            <w:r w:rsidRPr="00A47D5D">
              <w:rPr>
                <w:sz w:val="21"/>
                <w:szCs w:val="21"/>
              </w:rPr>
              <w:t>气相色谱质谱联用仪</w:t>
            </w:r>
            <w:r w:rsidRPr="00A47D5D">
              <w:rPr>
                <w:sz w:val="21"/>
                <w:szCs w:val="21"/>
              </w:rPr>
              <w:t xml:space="preserve"> JQYQ-117-1</w:t>
            </w:r>
          </w:p>
        </w:tc>
        <w:tc>
          <w:tcPr>
            <w:tcW w:w="1213" w:type="dxa"/>
            <w:vAlign w:val="center"/>
          </w:tcPr>
          <w:p w14:paraId="29C7C952"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0.06mg/kg</w:t>
            </w:r>
          </w:p>
        </w:tc>
      </w:tr>
      <w:tr w:rsidR="00A47D5D" w:rsidRPr="00A47D5D" w14:paraId="2554138E" w14:textId="77777777" w:rsidTr="00A40F6A">
        <w:trPr>
          <w:jc w:val="center"/>
        </w:trPr>
        <w:tc>
          <w:tcPr>
            <w:tcW w:w="562" w:type="dxa"/>
            <w:vAlign w:val="center"/>
          </w:tcPr>
          <w:p w14:paraId="701CB84A"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4</w:t>
            </w:r>
            <w:r w:rsidRPr="00A47D5D">
              <w:rPr>
                <w:kern w:val="0"/>
                <w:sz w:val="21"/>
                <w:szCs w:val="21"/>
              </w:rPr>
              <w:t>1</w:t>
            </w:r>
          </w:p>
        </w:tc>
        <w:tc>
          <w:tcPr>
            <w:tcW w:w="1701" w:type="dxa"/>
            <w:vAlign w:val="center"/>
          </w:tcPr>
          <w:p w14:paraId="18D6EFD6"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苯并</w:t>
            </w:r>
            <w:r w:rsidRPr="00A47D5D">
              <w:rPr>
                <w:sz w:val="21"/>
                <w:szCs w:val="21"/>
              </w:rPr>
              <w:t>[a]</w:t>
            </w:r>
            <w:r w:rsidRPr="00A47D5D">
              <w:rPr>
                <w:sz w:val="21"/>
                <w:szCs w:val="21"/>
              </w:rPr>
              <w:t>蒽</w:t>
            </w:r>
          </w:p>
        </w:tc>
        <w:tc>
          <w:tcPr>
            <w:tcW w:w="2930" w:type="dxa"/>
            <w:vAlign w:val="center"/>
          </w:tcPr>
          <w:p w14:paraId="08BBAF73"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多环芳烃的测定</w:t>
            </w:r>
            <w:r w:rsidRPr="00A47D5D">
              <w:rPr>
                <w:sz w:val="21"/>
                <w:szCs w:val="21"/>
              </w:rPr>
              <w:t xml:space="preserve"> </w:t>
            </w:r>
            <w:r w:rsidRPr="00A47D5D">
              <w:rPr>
                <w:sz w:val="21"/>
                <w:szCs w:val="21"/>
              </w:rPr>
              <w:t>高效液相色谱法</w:t>
            </w:r>
            <w:r w:rsidRPr="00A47D5D">
              <w:rPr>
                <w:sz w:val="21"/>
                <w:szCs w:val="21"/>
              </w:rPr>
              <w:t xml:space="preserve"> HJ 784-2016</w:t>
            </w:r>
          </w:p>
        </w:tc>
        <w:tc>
          <w:tcPr>
            <w:tcW w:w="1890" w:type="dxa"/>
            <w:vAlign w:val="center"/>
          </w:tcPr>
          <w:p w14:paraId="234685ED"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LC-16</w:t>
            </w:r>
            <w:r w:rsidRPr="00A47D5D">
              <w:rPr>
                <w:sz w:val="21"/>
                <w:szCs w:val="21"/>
              </w:rPr>
              <w:t>高效液相色谱仪</w:t>
            </w:r>
            <w:r w:rsidRPr="00A47D5D">
              <w:rPr>
                <w:sz w:val="21"/>
                <w:szCs w:val="21"/>
              </w:rPr>
              <w:t xml:space="preserve"> JQYQ-097-1</w:t>
            </w:r>
          </w:p>
        </w:tc>
        <w:tc>
          <w:tcPr>
            <w:tcW w:w="1213" w:type="dxa"/>
            <w:vAlign w:val="center"/>
          </w:tcPr>
          <w:p w14:paraId="638CA2F2"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4μg/kg</w:t>
            </w:r>
          </w:p>
        </w:tc>
      </w:tr>
      <w:tr w:rsidR="00A47D5D" w:rsidRPr="00A47D5D" w14:paraId="6CAA8378" w14:textId="77777777" w:rsidTr="00A40F6A">
        <w:trPr>
          <w:jc w:val="center"/>
        </w:trPr>
        <w:tc>
          <w:tcPr>
            <w:tcW w:w="562" w:type="dxa"/>
            <w:vAlign w:val="center"/>
          </w:tcPr>
          <w:p w14:paraId="257EE8CF"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4</w:t>
            </w:r>
            <w:r w:rsidRPr="00A47D5D">
              <w:rPr>
                <w:kern w:val="0"/>
                <w:sz w:val="21"/>
                <w:szCs w:val="21"/>
              </w:rPr>
              <w:t>2</w:t>
            </w:r>
          </w:p>
        </w:tc>
        <w:tc>
          <w:tcPr>
            <w:tcW w:w="1701" w:type="dxa"/>
            <w:vAlign w:val="center"/>
          </w:tcPr>
          <w:p w14:paraId="10B605D9"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苯并</w:t>
            </w:r>
            <w:r w:rsidRPr="00A47D5D">
              <w:rPr>
                <w:sz w:val="21"/>
                <w:szCs w:val="21"/>
              </w:rPr>
              <w:t>[a]</w:t>
            </w:r>
            <w:r w:rsidRPr="00A47D5D">
              <w:rPr>
                <w:sz w:val="21"/>
                <w:szCs w:val="21"/>
              </w:rPr>
              <w:t>芘</w:t>
            </w:r>
          </w:p>
        </w:tc>
        <w:tc>
          <w:tcPr>
            <w:tcW w:w="2930" w:type="dxa"/>
            <w:vAlign w:val="center"/>
          </w:tcPr>
          <w:p w14:paraId="320B1599"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多环芳烃的测定</w:t>
            </w:r>
            <w:r w:rsidRPr="00A47D5D">
              <w:rPr>
                <w:sz w:val="21"/>
                <w:szCs w:val="21"/>
              </w:rPr>
              <w:t xml:space="preserve"> </w:t>
            </w:r>
            <w:r w:rsidRPr="00A47D5D">
              <w:rPr>
                <w:sz w:val="21"/>
                <w:szCs w:val="21"/>
              </w:rPr>
              <w:t>高效液相色谱法</w:t>
            </w:r>
            <w:r w:rsidRPr="00A47D5D">
              <w:rPr>
                <w:sz w:val="21"/>
                <w:szCs w:val="21"/>
              </w:rPr>
              <w:t xml:space="preserve"> HJ 784-2016</w:t>
            </w:r>
          </w:p>
        </w:tc>
        <w:tc>
          <w:tcPr>
            <w:tcW w:w="1890" w:type="dxa"/>
            <w:vAlign w:val="center"/>
          </w:tcPr>
          <w:p w14:paraId="6E485829"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LC-16</w:t>
            </w:r>
            <w:r w:rsidRPr="00A47D5D">
              <w:rPr>
                <w:sz w:val="21"/>
                <w:szCs w:val="21"/>
              </w:rPr>
              <w:t>高效液相色谱仪</w:t>
            </w:r>
            <w:r w:rsidRPr="00A47D5D">
              <w:rPr>
                <w:sz w:val="21"/>
                <w:szCs w:val="21"/>
              </w:rPr>
              <w:t xml:space="preserve"> JQYQ-097-1</w:t>
            </w:r>
          </w:p>
        </w:tc>
        <w:tc>
          <w:tcPr>
            <w:tcW w:w="1213" w:type="dxa"/>
            <w:vAlign w:val="center"/>
          </w:tcPr>
          <w:p w14:paraId="686B04F8"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5μg/kg</w:t>
            </w:r>
          </w:p>
        </w:tc>
      </w:tr>
      <w:tr w:rsidR="00A47D5D" w:rsidRPr="00A47D5D" w14:paraId="741E5A26" w14:textId="77777777" w:rsidTr="00A40F6A">
        <w:trPr>
          <w:jc w:val="center"/>
        </w:trPr>
        <w:tc>
          <w:tcPr>
            <w:tcW w:w="562" w:type="dxa"/>
            <w:vAlign w:val="center"/>
          </w:tcPr>
          <w:p w14:paraId="64828994"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4</w:t>
            </w:r>
            <w:r w:rsidRPr="00A47D5D">
              <w:rPr>
                <w:kern w:val="0"/>
                <w:sz w:val="21"/>
                <w:szCs w:val="21"/>
              </w:rPr>
              <w:t>3</w:t>
            </w:r>
          </w:p>
        </w:tc>
        <w:tc>
          <w:tcPr>
            <w:tcW w:w="1701" w:type="dxa"/>
            <w:vAlign w:val="center"/>
          </w:tcPr>
          <w:p w14:paraId="7EE4DDAF"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苯并</w:t>
            </w:r>
            <w:r w:rsidRPr="00A47D5D">
              <w:rPr>
                <w:sz w:val="21"/>
                <w:szCs w:val="21"/>
              </w:rPr>
              <w:t>[b]</w:t>
            </w:r>
            <w:r w:rsidRPr="00A47D5D">
              <w:rPr>
                <w:sz w:val="21"/>
                <w:szCs w:val="21"/>
              </w:rPr>
              <w:t>荧蒽</w:t>
            </w:r>
          </w:p>
        </w:tc>
        <w:tc>
          <w:tcPr>
            <w:tcW w:w="2930" w:type="dxa"/>
            <w:vAlign w:val="center"/>
          </w:tcPr>
          <w:p w14:paraId="2D198A7F"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多环芳烃的测定</w:t>
            </w:r>
            <w:r w:rsidRPr="00A47D5D">
              <w:rPr>
                <w:sz w:val="21"/>
                <w:szCs w:val="21"/>
              </w:rPr>
              <w:t xml:space="preserve"> </w:t>
            </w:r>
            <w:r w:rsidRPr="00A47D5D">
              <w:rPr>
                <w:sz w:val="21"/>
                <w:szCs w:val="21"/>
              </w:rPr>
              <w:lastRenderedPageBreak/>
              <w:t>高效液相色谱法</w:t>
            </w:r>
            <w:r w:rsidRPr="00A47D5D">
              <w:rPr>
                <w:sz w:val="21"/>
                <w:szCs w:val="21"/>
              </w:rPr>
              <w:t xml:space="preserve"> HJ 784-2016</w:t>
            </w:r>
          </w:p>
        </w:tc>
        <w:tc>
          <w:tcPr>
            <w:tcW w:w="1890" w:type="dxa"/>
            <w:vAlign w:val="center"/>
          </w:tcPr>
          <w:p w14:paraId="47E2F0CB"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lastRenderedPageBreak/>
              <w:t>LC-16</w:t>
            </w:r>
            <w:r w:rsidRPr="00A47D5D">
              <w:rPr>
                <w:sz w:val="21"/>
                <w:szCs w:val="21"/>
              </w:rPr>
              <w:t>高效液相色</w:t>
            </w:r>
            <w:r w:rsidRPr="00A47D5D">
              <w:rPr>
                <w:sz w:val="21"/>
                <w:szCs w:val="21"/>
              </w:rPr>
              <w:lastRenderedPageBreak/>
              <w:t>谱仪</w:t>
            </w:r>
            <w:r w:rsidRPr="00A47D5D">
              <w:rPr>
                <w:sz w:val="21"/>
                <w:szCs w:val="21"/>
              </w:rPr>
              <w:t xml:space="preserve"> JQYQ-097-1</w:t>
            </w:r>
          </w:p>
        </w:tc>
        <w:tc>
          <w:tcPr>
            <w:tcW w:w="1213" w:type="dxa"/>
            <w:vAlign w:val="center"/>
          </w:tcPr>
          <w:p w14:paraId="683C8099"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lastRenderedPageBreak/>
              <w:t>5μg/kg</w:t>
            </w:r>
          </w:p>
        </w:tc>
      </w:tr>
      <w:tr w:rsidR="00A47D5D" w:rsidRPr="00A47D5D" w14:paraId="56BC3C30" w14:textId="77777777" w:rsidTr="00A40F6A">
        <w:trPr>
          <w:jc w:val="center"/>
        </w:trPr>
        <w:tc>
          <w:tcPr>
            <w:tcW w:w="562" w:type="dxa"/>
            <w:vAlign w:val="center"/>
          </w:tcPr>
          <w:p w14:paraId="4B756B93"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4</w:t>
            </w:r>
            <w:r w:rsidRPr="00A47D5D">
              <w:rPr>
                <w:kern w:val="0"/>
                <w:sz w:val="21"/>
                <w:szCs w:val="21"/>
              </w:rPr>
              <w:t>4</w:t>
            </w:r>
          </w:p>
        </w:tc>
        <w:tc>
          <w:tcPr>
            <w:tcW w:w="1701" w:type="dxa"/>
            <w:vAlign w:val="center"/>
          </w:tcPr>
          <w:p w14:paraId="72ACC555"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苯并</w:t>
            </w:r>
            <w:r w:rsidRPr="00A47D5D">
              <w:rPr>
                <w:sz w:val="21"/>
                <w:szCs w:val="21"/>
              </w:rPr>
              <w:t>[k]</w:t>
            </w:r>
            <w:r w:rsidRPr="00A47D5D">
              <w:rPr>
                <w:sz w:val="21"/>
                <w:szCs w:val="21"/>
              </w:rPr>
              <w:t>荧蒽</w:t>
            </w:r>
          </w:p>
        </w:tc>
        <w:tc>
          <w:tcPr>
            <w:tcW w:w="2930" w:type="dxa"/>
            <w:vAlign w:val="center"/>
          </w:tcPr>
          <w:p w14:paraId="691B5366"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多环芳烃的测定</w:t>
            </w:r>
            <w:r w:rsidRPr="00A47D5D">
              <w:rPr>
                <w:sz w:val="21"/>
                <w:szCs w:val="21"/>
              </w:rPr>
              <w:t xml:space="preserve"> </w:t>
            </w:r>
            <w:r w:rsidRPr="00A47D5D">
              <w:rPr>
                <w:sz w:val="21"/>
                <w:szCs w:val="21"/>
              </w:rPr>
              <w:t>高效液相色谱法</w:t>
            </w:r>
            <w:r w:rsidRPr="00A47D5D">
              <w:rPr>
                <w:sz w:val="21"/>
                <w:szCs w:val="21"/>
              </w:rPr>
              <w:t xml:space="preserve"> HJ 784-2016</w:t>
            </w:r>
          </w:p>
        </w:tc>
        <w:tc>
          <w:tcPr>
            <w:tcW w:w="1890" w:type="dxa"/>
            <w:vAlign w:val="center"/>
          </w:tcPr>
          <w:p w14:paraId="585B6444"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LC-16</w:t>
            </w:r>
            <w:r w:rsidRPr="00A47D5D">
              <w:rPr>
                <w:sz w:val="21"/>
                <w:szCs w:val="21"/>
              </w:rPr>
              <w:t>高效液相色谱仪</w:t>
            </w:r>
            <w:r w:rsidRPr="00A47D5D">
              <w:rPr>
                <w:sz w:val="21"/>
                <w:szCs w:val="21"/>
              </w:rPr>
              <w:t xml:space="preserve"> JQYQ-097-1</w:t>
            </w:r>
          </w:p>
        </w:tc>
        <w:tc>
          <w:tcPr>
            <w:tcW w:w="1213" w:type="dxa"/>
            <w:vAlign w:val="center"/>
          </w:tcPr>
          <w:p w14:paraId="45227A57"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5μg/kg</w:t>
            </w:r>
          </w:p>
        </w:tc>
      </w:tr>
      <w:tr w:rsidR="00A47D5D" w:rsidRPr="00A47D5D" w14:paraId="71266E47" w14:textId="77777777" w:rsidTr="00A40F6A">
        <w:trPr>
          <w:jc w:val="center"/>
        </w:trPr>
        <w:tc>
          <w:tcPr>
            <w:tcW w:w="562" w:type="dxa"/>
            <w:vAlign w:val="center"/>
          </w:tcPr>
          <w:p w14:paraId="0E5DDC73"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4</w:t>
            </w:r>
            <w:r w:rsidRPr="00A47D5D">
              <w:rPr>
                <w:kern w:val="0"/>
                <w:sz w:val="21"/>
                <w:szCs w:val="21"/>
              </w:rPr>
              <w:t>5</w:t>
            </w:r>
          </w:p>
        </w:tc>
        <w:tc>
          <w:tcPr>
            <w:tcW w:w="1701" w:type="dxa"/>
            <w:vAlign w:val="center"/>
          </w:tcPr>
          <w:p w14:paraId="41DEE78B"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䓛</w:t>
            </w:r>
          </w:p>
        </w:tc>
        <w:tc>
          <w:tcPr>
            <w:tcW w:w="2930" w:type="dxa"/>
            <w:vAlign w:val="center"/>
          </w:tcPr>
          <w:p w14:paraId="1F658914"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多环芳烃的测定</w:t>
            </w:r>
            <w:r w:rsidRPr="00A47D5D">
              <w:rPr>
                <w:sz w:val="21"/>
                <w:szCs w:val="21"/>
              </w:rPr>
              <w:t xml:space="preserve"> </w:t>
            </w:r>
            <w:r w:rsidRPr="00A47D5D">
              <w:rPr>
                <w:sz w:val="21"/>
                <w:szCs w:val="21"/>
              </w:rPr>
              <w:t>高效液相色谱法</w:t>
            </w:r>
            <w:r w:rsidRPr="00A47D5D">
              <w:rPr>
                <w:sz w:val="21"/>
                <w:szCs w:val="21"/>
              </w:rPr>
              <w:t xml:space="preserve"> HJ 784-2016</w:t>
            </w:r>
          </w:p>
        </w:tc>
        <w:tc>
          <w:tcPr>
            <w:tcW w:w="1890" w:type="dxa"/>
            <w:vAlign w:val="center"/>
          </w:tcPr>
          <w:p w14:paraId="154885FB"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LC-16</w:t>
            </w:r>
            <w:r w:rsidRPr="00A47D5D">
              <w:rPr>
                <w:sz w:val="21"/>
                <w:szCs w:val="21"/>
              </w:rPr>
              <w:t>高效液相色谱仪</w:t>
            </w:r>
            <w:r w:rsidRPr="00A47D5D">
              <w:rPr>
                <w:sz w:val="21"/>
                <w:szCs w:val="21"/>
              </w:rPr>
              <w:t xml:space="preserve"> JQYQ-097-1</w:t>
            </w:r>
          </w:p>
        </w:tc>
        <w:tc>
          <w:tcPr>
            <w:tcW w:w="1213" w:type="dxa"/>
            <w:vAlign w:val="center"/>
          </w:tcPr>
          <w:p w14:paraId="1A48AD20"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3μg/kg</w:t>
            </w:r>
          </w:p>
        </w:tc>
      </w:tr>
      <w:tr w:rsidR="00A47D5D" w:rsidRPr="00A47D5D" w14:paraId="3AE89F3E" w14:textId="77777777" w:rsidTr="00A40F6A">
        <w:trPr>
          <w:jc w:val="center"/>
        </w:trPr>
        <w:tc>
          <w:tcPr>
            <w:tcW w:w="562" w:type="dxa"/>
            <w:vAlign w:val="center"/>
          </w:tcPr>
          <w:p w14:paraId="6A6188D6"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4</w:t>
            </w:r>
            <w:r w:rsidRPr="00A47D5D">
              <w:rPr>
                <w:kern w:val="0"/>
                <w:sz w:val="21"/>
                <w:szCs w:val="21"/>
              </w:rPr>
              <w:t>6</w:t>
            </w:r>
          </w:p>
        </w:tc>
        <w:tc>
          <w:tcPr>
            <w:tcW w:w="1701" w:type="dxa"/>
            <w:vAlign w:val="center"/>
          </w:tcPr>
          <w:p w14:paraId="3ACB5B13"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二苯并</w:t>
            </w:r>
            <w:r w:rsidRPr="00A47D5D">
              <w:rPr>
                <w:sz w:val="21"/>
                <w:szCs w:val="21"/>
              </w:rPr>
              <w:t>[a</w:t>
            </w:r>
            <w:r w:rsidRPr="00A47D5D">
              <w:rPr>
                <w:sz w:val="21"/>
                <w:szCs w:val="21"/>
              </w:rPr>
              <w:t>，</w:t>
            </w:r>
            <w:r w:rsidRPr="00A47D5D">
              <w:rPr>
                <w:sz w:val="21"/>
                <w:szCs w:val="21"/>
              </w:rPr>
              <w:t>h]</w:t>
            </w:r>
            <w:r w:rsidRPr="00A47D5D">
              <w:rPr>
                <w:sz w:val="21"/>
                <w:szCs w:val="21"/>
              </w:rPr>
              <w:t>蒽</w:t>
            </w:r>
          </w:p>
        </w:tc>
        <w:tc>
          <w:tcPr>
            <w:tcW w:w="2930" w:type="dxa"/>
            <w:vAlign w:val="center"/>
          </w:tcPr>
          <w:p w14:paraId="2671BFDF"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多环芳烃的测定</w:t>
            </w:r>
            <w:r w:rsidRPr="00A47D5D">
              <w:rPr>
                <w:sz w:val="21"/>
                <w:szCs w:val="21"/>
              </w:rPr>
              <w:t xml:space="preserve"> </w:t>
            </w:r>
            <w:r w:rsidRPr="00A47D5D">
              <w:rPr>
                <w:sz w:val="21"/>
                <w:szCs w:val="21"/>
              </w:rPr>
              <w:t>高效液相色谱法</w:t>
            </w:r>
            <w:r w:rsidRPr="00A47D5D">
              <w:rPr>
                <w:sz w:val="21"/>
                <w:szCs w:val="21"/>
              </w:rPr>
              <w:t xml:space="preserve"> HJ 784-2016</w:t>
            </w:r>
          </w:p>
        </w:tc>
        <w:tc>
          <w:tcPr>
            <w:tcW w:w="1890" w:type="dxa"/>
            <w:vAlign w:val="center"/>
          </w:tcPr>
          <w:p w14:paraId="74DA8AED"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LC-16</w:t>
            </w:r>
            <w:r w:rsidRPr="00A47D5D">
              <w:rPr>
                <w:sz w:val="21"/>
                <w:szCs w:val="21"/>
              </w:rPr>
              <w:t>高效液相色谱仪</w:t>
            </w:r>
            <w:r w:rsidRPr="00A47D5D">
              <w:rPr>
                <w:sz w:val="21"/>
                <w:szCs w:val="21"/>
              </w:rPr>
              <w:t xml:space="preserve"> JQYQ-097-1</w:t>
            </w:r>
          </w:p>
        </w:tc>
        <w:tc>
          <w:tcPr>
            <w:tcW w:w="1213" w:type="dxa"/>
            <w:vAlign w:val="center"/>
          </w:tcPr>
          <w:p w14:paraId="7F1099C9"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5μg/kg</w:t>
            </w:r>
          </w:p>
        </w:tc>
      </w:tr>
      <w:tr w:rsidR="00A47D5D" w:rsidRPr="00A47D5D" w14:paraId="364C0979" w14:textId="77777777" w:rsidTr="00A40F6A">
        <w:trPr>
          <w:jc w:val="center"/>
        </w:trPr>
        <w:tc>
          <w:tcPr>
            <w:tcW w:w="562" w:type="dxa"/>
            <w:vAlign w:val="center"/>
          </w:tcPr>
          <w:p w14:paraId="0931E4AB"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4</w:t>
            </w:r>
            <w:r w:rsidRPr="00A47D5D">
              <w:rPr>
                <w:kern w:val="0"/>
                <w:sz w:val="21"/>
                <w:szCs w:val="21"/>
              </w:rPr>
              <w:t>7</w:t>
            </w:r>
          </w:p>
        </w:tc>
        <w:tc>
          <w:tcPr>
            <w:tcW w:w="1701" w:type="dxa"/>
            <w:vAlign w:val="center"/>
          </w:tcPr>
          <w:p w14:paraId="5A1E311D"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茚并</w:t>
            </w:r>
            <w:r w:rsidRPr="00A47D5D">
              <w:rPr>
                <w:sz w:val="21"/>
                <w:szCs w:val="21"/>
              </w:rPr>
              <w:t>[1,2,3-cd]</w:t>
            </w:r>
            <w:r w:rsidRPr="00A47D5D">
              <w:rPr>
                <w:sz w:val="21"/>
                <w:szCs w:val="21"/>
              </w:rPr>
              <w:t>芘</w:t>
            </w:r>
          </w:p>
        </w:tc>
        <w:tc>
          <w:tcPr>
            <w:tcW w:w="2930" w:type="dxa"/>
            <w:vAlign w:val="center"/>
          </w:tcPr>
          <w:p w14:paraId="534EF9D4"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多环芳烃的测定</w:t>
            </w:r>
            <w:r w:rsidRPr="00A47D5D">
              <w:rPr>
                <w:sz w:val="21"/>
                <w:szCs w:val="21"/>
              </w:rPr>
              <w:t xml:space="preserve"> </w:t>
            </w:r>
            <w:r w:rsidRPr="00A47D5D">
              <w:rPr>
                <w:sz w:val="21"/>
                <w:szCs w:val="21"/>
              </w:rPr>
              <w:t>高效液相色谱法</w:t>
            </w:r>
            <w:r w:rsidRPr="00A47D5D">
              <w:rPr>
                <w:sz w:val="21"/>
                <w:szCs w:val="21"/>
              </w:rPr>
              <w:t xml:space="preserve"> HJ 784-2016</w:t>
            </w:r>
          </w:p>
        </w:tc>
        <w:tc>
          <w:tcPr>
            <w:tcW w:w="1890" w:type="dxa"/>
            <w:vAlign w:val="center"/>
          </w:tcPr>
          <w:p w14:paraId="17D3211F"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LC-16</w:t>
            </w:r>
            <w:r w:rsidRPr="00A47D5D">
              <w:rPr>
                <w:sz w:val="21"/>
                <w:szCs w:val="21"/>
              </w:rPr>
              <w:t>高效液相色谱仪</w:t>
            </w:r>
            <w:r w:rsidRPr="00A47D5D">
              <w:rPr>
                <w:sz w:val="21"/>
                <w:szCs w:val="21"/>
              </w:rPr>
              <w:t xml:space="preserve"> JQYQ-097-1</w:t>
            </w:r>
          </w:p>
        </w:tc>
        <w:tc>
          <w:tcPr>
            <w:tcW w:w="1213" w:type="dxa"/>
            <w:vAlign w:val="center"/>
          </w:tcPr>
          <w:p w14:paraId="19AA5358"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4μg/kg</w:t>
            </w:r>
          </w:p>
        </w:tc>
      </w:tr>
      <w:tr w:rsidR="00A47D5D" w:rsidRPr="00A47D5D" w14:paraId="46E8EB72" w14:textId="77777777" w:rsidTr="00A40F6A">
        <w:trPr>
          <w:jc w:val="center"/>
        </w:trPr>
        <w:tc>
          <w:tcPr>
            <w:tcW w:w="562" w:type="dxa"/>
            <w:vAlign w:val="center"/>
          </w:tcPr>
          <w:p w14:paraId="1E142AC5" w14:textId="77777777" w:rsidR="00A47D5D" w:rsidRPr="00A47D5D" w:rsidRDefault="00A47D5D" w:rsidP="00A47D5D">
            <w:pPr>
              <w:spacing w:line="240" w:lineRule="auto"/>
              <w:ind w:firstLineChars="0" w:firstLine="0"/>
              <w:jc w:val="center"/>
              <w:rPr>
                <w:kern w:val="0"/>
                <w:sz w:val="21"/>
                <w:szCs w:val="21"/>
              </w:rPr>
            </w:pPr>
            <w:r w:rsidRPr="00A47D5D">
              <w:rPr>
                <w:kern w:val="0"/>
                <w:sz w:val="21"/>
                <w:szCs w:val="21"/>
              </w:rPr>
              <w:t>48</w:t>
            </w:r>
          </w:p>
        </w:tc>
        <w:tc>
          <w:tcPr>
            <w:tcW w:w="1701" w:type="dxa"/>
            <w:vAlign w:val="center"/>
          </w:tcPr>
          <w:p w14:paraId="06B989CF" w14:textId="77777777" w:rsidR="00A47D5D" w:rsidRPr="00A47D5D" w:rsidRDefault="00A47D5D" w:rsidP="00A47D5D">
            <w:pPr>
              <w:spacing w:line="240" w:lineRule="auto"/>
              <w:ind w:firstLineChars="0" w:firstLine="0"/>
              <w:jc w:val="center"/>
              <w:rPr>
                <w:kern w:val="0"/>
                <w:sz w:val="21"/>
                <w:szCs w:val="21"/>
              </w:rPr>
            </w:pPr>
            <w:r w:rsidRPr="00A47D5D">
              <w:rPr>
                <w:sz w:val="21"/>
                <w:szCs w:val="21"/>
              </w:rPr>
              <w:t>萘</w:t>
            </w:r>
          </w:p>
        </w:tc>
        <w:tc>
          <w:tcPr>
            <w:tcW w:w="2930" w:type="dxa"/>
            <w:vAlign w:val="center"/>
          </w:tcPr>
          <w:p w14:paraId="16E86D32"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sz w:val="21"/>
                <w:szCs w:val="21"/>
              </w:rPr>
              <w:t>土壤和沉积物</w:t>
            </w:r>
            <w:r w:rsidRPr="00A47D5D">
              <w:rPr>
                <w:sz w:val="21"/>
                <w:szCs w:val="21"/>
              </w:rPr>
              <w:t xml:space="preserve"> </w:t>
            </w:r>
            <w:r w:rsidRPr="00A47D5D">
              <w:rPr>
                <w:sz w:val="21"/>
                <w:szCs w:val="21"/>
              </w:rPr>
              <w:t>多环芳烃的测定</w:t>
            </w:r>
            <w:r w:rsidRPr="00A47D5D">
              <w:rPr>
                <w:sz w:val="21"/>
                <w:szCs w:val="21"/>
              </w:rPr>
              <w:t xml:space="preserve"> </w:t>
            </w:r>
            <w:r w:rsidRPr="00A47D5D">
              <w:rPr>
                <w:sz w:val="21"/>
                <w:szCs w:val="21"/>
              </w:rPr>
              <w:t>高效液相色谱法</w:t>
            </w:r>
            <w:r w:rsidRPr="00A47D5D">
              <w:rPr>
                <w:sz w:val="21"/>
                <w:szCs w:val="21"/>
              </w:rPr>
              <w:t xml:space="preserve"> HJ 784-2016</w:t>
            </w:r>
          </w:p>
        </w:tc>
        <w:tc>
          <w:tcPr>
            <w:tcW w:w="1890" w:type="dxa"/>
            <w:vAlign w:val="center"/>
          </w:tcPr>
          <w:p w14:paraId="6DB1C3F8"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LC-16</w:t>
            </w:r>
            <w:r w:rsidRPr="00A47D5D">
              <w:rPr>
                <w:sz w:val="21"/>
                <w:szCs w:val="21"/>
              </w:rPr>
              <w:t>高效液相色谱仪</w:t>
            </w:r>
            <w:r w:rsidRPr="00A47D5D">
              <w:rPr>
                <w:sz w:val="21"/>
                <w:szCs w:val="21"/>
              </w:rPr>
              <w:t xml:space="preserve"> JQYQ-097-1</w:t>
            </w:r>
          </w:p>
        </w:tc>
        <w:tc>
          <w:tcPr>
            <w:tcW w:w="1213" w:type="dxa"/>
            <w:vAlign w:val="center"/>
          </w:tcPr>
          <w:p w14:paraId="57B7F2C2"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sz w:val="21"/>
                <w:szCs w:val="21"/>
              </w:rPr>
              <w:t>3μg/kg</w:t>
            </w:r>
          </w:p>
        </w:tc>
      </w:tr>
      <w:tr w:rsidR="00A47D5D" w:rsidRPr="00A47D5D" w14:paraId="42EEC1EA" w14:textId="77777777" w:rsidTr="00A40F6A">
        <w:trPr>
          <w:jc w:val="center"/>
        </w:trPr>
        <w:tc>
          <w:tcPr>
            <w:tcW w:w="562" w:type="dxa"/>
            <w:vAlign w:val="center"/>
          </w:tcPr>
          <w:p w14:paraId="709D4EA0" w14:textId="77777777" w:rsidR="00A47D5D" w:rsidRPr="00A47D5D" w:rsidRDefault="00A47D5D" w:rsidP="00A47D5D">
            <w:pPr>
              <w:spacing w:line="240" w:lineRule="auto"/>
              <w:ind w:firstLineChars="0" w:firstLine="0"/>
              <w:jc w:val="center"/>
              <w:rPr>
                <w:kern w:val="0"/>
                <w:sz w:val="21"/>
                <w:szCs w:val="21"/>
              </w:rPr>
            </w:pPr>
            <w:r w:rsidRPr="00A47D5D">
              <w:rPr>
                <w:rFonts w:hint="eastAsia"/>
                <w:kern w:val="0"/>
                <w:sz w:val="21"/>
                <w:szCs w:val="21"/>
              </w:rPr>
              <w:t>4</w:t>
            </w:r>
            <w:r w:rsidRPr="00A47D5D">
              <w:rPr>
                <w:kern w:val="0"/>
                <w:sz w:val="21"/>
                <w:szCs w:val="21"/>
              </w:rPr>
              <w:t>9</w:t>
            </w:r>
          </w:p>
        </w:tc>
        <w:tc>
          <w:tcPr>
            <w:tcW w:w="1701" w:type="dxa"/>
            <w:vAlign w:val="center"/>
          </w:tcPr>
          <w:p w14:paraId="5DDE44A3" w14:textId="77777777" w:rsidR="00A47D5D" w:rsidRPr="00A47D5D" w:rsidRDefault="00A47D5D" w:rsidP="00A47D5D">
            <w:pPr>
              <w:spacing w:line="240" w:lineRule="auto"/>
              <w:ind w:firstLineChars="0" w:firstLine="0"/>
              <w:jc w:val="center"/>
              <w:rPr>
                <w:kern w:val="0"/>
                <w:sz w:val="21"/>
                <w:szCs w:val="21"/>
              </w:rPr>
            </w:pPr>
            <w:r w:rsidRPr="00A47D5D">
              <w:rPr>
                <w:color w:val="000000"/>
                <w:sz w:val="21"/>
                <w:szCs w:val="21"/>
              </w:rPr>
              <w:t>石油烃（</w:t>
            </w:r>
            <w:r w:rsidRPr="00A47D5D">
              <w:rPr>
                <w:color w:val="000000"/>
                <w:sz w:val="21"/>
                <w:szCs w:val="21"/>
              </w:rPr>
              <w:t>C</w:t>
            </w:r>
            <w:r w:rsidRPr="00A47D5D">
              <w:rPr>
                <w:color w:val="000000"/>
                <w:sz w:val="21"/>
                <w:szCs w:val="21"/>
                <w:vertAlign w:val="subscript"/>
              </w:rPr>
              <w:t>10</w:t>
            </w:r>
            <w:r w:rsidRPr="00A47D5D">
              <w:rPr>
                <w:color w:val="000000"/>
                <w:sz w:val="21"/>
                <w:szCs w:val="21"/>
              </w:rPr>
              <w:t>-C</w:t>
            </w:r>
            <w:r w:rsidRPr="00A47D5D">
              <w:rPr>
                <w:color w:val="000000"/>
                <w:sz w:val="21"/>
                <w:szCs w:val="21"/>
                <w:vertAlign w:val="subscript"/>
              </w:rPr>
              <w:t>40</w:t>
            </w:r>
            <w:r w:rsidRPr="00A47D5D">
              <w:rPr>
                <w:color w:val="000000"/>
                <w:sz w:val="21"/>
                <w:szCs w:val="21"/>
              </w:rPr>
              <w:t>）</w:t>
            </w:r>
          </w:p>
        </w:tc>
        <w:tc>
          <w:tcPr>
            <w:tcW w:w="2930" w:type="dxa"/>
            <w:vAlign w:val="center"/>
          </w:tcPr>
          <w:p w14:paraId="32FC0C70" w14:textId="77777777" w:rsidR="00A47D5D" w:rsidRPr="00A47D5D" w:rsidRDefault="00A47D5D" w:rsidP="00A47D5D">
            <w:pPr>
              <w:autoSpaceDE w:val="0"/>
              <w:autoSpaceDN w:val="0"/>
              <w:adjustRightInd w:val="0"/>
              <w:spacing w:line="240" w:lineRule="auto"/>
              <w:ind w:firstLineChars="0" w:firstLine="0"/>
              <w:jc w:val="left"/>
              <w:rPr>
                <w:kern w:val="0"/>
                <w:sz w:val="21"/>
                <w:szCs w:val="21"/>
              </w:rPr>
            </w:pPr>
            <w:r w:rsidRPr="00A47D5D">
              <w:rPr>
                <w:color w:val="000000"/>
                <w:sz w:val="21"/>
                <w:szCs w:val="21"/>
              </w:rPr>
              <w:t>土壤和沉积物</w:t>
            </w:r>
            <w:r w:rsidRPr="00A47D5D">
              <w:rPr>
                <w:color w:val="000000"/>
                <w:sz w:val="21"/>
                <w:szCs w:val="21"/>
              </w:rPr>
              <w:t xml:space="preserve"> </w:t>
            </w:r>
            <w:r w:rsidRPr="00A47D5D">
              <w:rPr>
                <w:color w:val="000000"/>
                <w:sz w:val="21"/>
                <w:szCs w:val="21"/>
              </w:rPr>
              <w:t>石油烃（</w:t>
            </w:r>
            <w:r w:rsidRPr="00A47D5D">
              <w:rPr>
                <w:color w:val="000000"/>
                <w:sz w:val="21"/>
                <w:szCs w:val="21"/>
              </w:rPr>
              <w:t>C</w:t>
            </w:r>
            <w:r w:rsidRPr="00A47D5D">
              <w:rPr>
                <w:color w:val="000000"/>
                <w:sz w:val="21"/>
                <w:szCs w:val="21"/>
                <w:vertAlign w:val="subscript"/>
              </w:rPr>
              <w:t>10</w:t>
            </w:r>
            <w:r w:rsidRPr="00A47D5D">
              <w:rPr>
                <w:color w:val="000000"/>
                <w:sz w:val="21"/>
                <w:szCs w:val="21"/>
              </w:rPr>
              <w:t>-C</w:t>
            </w:r>
            <w:r w:rsidRPr="00A47D5D">
              <w:rPr>
                <w:color w:val="000000"/>
                <w:sz w:val="21"/>
                <w:szCs w:val="21"/>
                <w:vertAlign w:val="subscript"/>
              </w:rPr>
              <w:t>40</w:t>
            </w:r>
            <w:r w:rsidRPr="00A47D5D">
              <w:rPr>
                <w:color w:val="000000"/>
                <w:sz w:val="21"/>
                <w:szCs w:val="21"/>
              </w:rPr>
              <w:t>）的测定</w:t>
            </w:r>
            <w:r w:rsidRPr="00A47D5D">
              <w:rPr>
                <w:color w:val="000000"/>
                <w:sz w:val="21"/>
                <w:szCs w:val="21"/>
              </w:rPr>
              <w:t xml:space="preserve"> </w:t>
            </w:r>
            <w:r w:rsidRPr="00A47D5D">
              <w:rPr>
                <w:color w:val="000000"/>
                <w:sz w:val="21"/>
                <w:szCs w:val="21"/>
              </w:rPr>
              <w:t>气相色谱法</w:t>
            </w:r>
            <w:r w:rsidRPr="00A47D5D">
              <w:rPr>
                <w:color w:val="000000"/>
                <w:sz w:val="21"/>
                <w:szCs w:val="21"/>
              </w:rPr>
              <w:t xml:space="preserve"> HJ 1021-2019</w:t>
            </w:r>
          </w:p>
        </w:tc>
        <w:tc>
          <w:tcPr>
            <w:tcW w:w="1890" w:type="dxa"/>
            <w:vAlign w:val="center"/>
          </w:tcPr>
          <w:p w14:paraId="0A75FBC2"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color w:val="000000"/>
                <w:kern w:val="0"/>
                <w:sz w:val="21"/>
                <w:szCs w:val="21"/>
                <w:lang w:bidi="ar"/>
              </w:rPr>
              <w:t>GC2030</w:t>
            </w:r>
            <w:r w:rsidRPr="00A47D5D">
              <w:rPr>
                <w:color w:val="000000"/>
                <w:kern w:val="0"/>
                <w:sz w:val="21"/>
                <w:szCs w:val="21"/>
                <w:lang w:bidi="ar"/>
              </w:rPr>
              <w:t>气相色谱仪</w:t>
            </w:r>
            <w:r w:rsidRPr="00A47D5D">
              <w:rPr>
                <w:color w:val="000000"/>
                <w:kern w:val="0"/>
                <w:sz w:val="21"/>
                <w:szCs w:val="21"/>
                <w:lang w:bidi="ar"/>
              </w:rPr>
              <w:t xml:space="preserve"> JQYQ-155-1</w:t>
            </w:r>
          </w:p>
        </w:tc>
        <w:tc>
          <w:tcPr>
            <w:tcW w:w="1213" w:type="dxa"/>
            <w:vAlign w:val="center"/>
          </w:tcPr>
          <w:p w14:paraId="6B47F77F" w14:textId="77777777" w:rsidR="00A47D5D" w:rsidRPr="00A47D5D" w:rsidRDefault="00A47D5D" w:rsidP="00A47D5D">
            <w:pPr>
              <w:spacing w:line="240" w:lineRule="auto"/>
              <w:ind w:firstLineChars="0" w:firstLine="0"/>
              <w:jc w:val="center"/>
              <w:rPr>
                <w:rFonts w:eastAsia="TimesNewRomanPSMT"/>
                <w:kern w:val="0"/>
                <w:sz w:val="21"/>
                <w:szCs w:val="21"/>
              </w:rPr>
            </w:pPr>
            <w:r w:rsidRPr="00A47D5D">
              <w:rPr>
                <w:kern w:val="0"/>
                <w:sz w:val="21"/>
                <w:szCs w:val="21"/>
              </w:rPr>
              <w:t>6</w:t>
            </w:r>
            <w:r w:rsidRPr="00A47D5D">
              <w:rPr>
                <w:kern w:val="0"/>
                <w:sz w:val="21"/>
                <w:szCs w:val="21"/>
                <w:lang w:bidi="ar"/>
              </w:rPr>
              <w:t>mg/kg</w:t>
            </w:r>
          </w:p>
        </w:tc>
      </w:tr>
    </w:tbl>
    <w:p w14:paraId="5C9214BC" w14:textId="77777777" w:rsidR="00A47D5D" w:rsidRPr="00A47D5D" w:rsidRDefault="00A47D5D" w:rsidP="00A47D5D">
      <w:pPr>
        <w:spacing w:line="500" w:lineRule="exact"/>
        <w:ind w:firstLineChars="0" w:firstLine="0"/>
        <w:rPr>
          <w:b/>
          <w:bCs/>
        </w:rPr>
      </w:pPr>
      <w:r w:rsidRPr="00A47D5D">
        <w:rPr>
          <w:b/>
          <w:bCs/>
        </w:rPr>
        <w:t>4.4.5.</w:t>
      </w:r>
      <w:r w:rsidRPr="00A47D5D">
        <w:rPr>
          <w:rFonts w:hint="eastAsia"/>
          <w:b/>
          <w:bCs/>
        </w:rPr>
        <w:t xml:space="preserve">2 </w:t>
      </w:r>
      <w:r w:rsidRPr="00A47D5D">
        <w:rPr>
          <w:b/>
          <w:bCs/>
        </w:rPr>
        <w:t>监测结果及评价</w:t>
      </w:r>
    </w:p>
    <w:p w14:paraId="6B324B42" w14:textId="77777777" w:rsidR="00A47D5D" w:rsidRPr="00A47D5D" w:rsidRDefault="00A47D5D" w:rsidP="00A47D5D">
      <w:pPr>
        <w:autoSpaceDE w:val="0"/>
        <w:autoSpaceDN w:val="0"/>
        <w:spacing w:line="420" w:lineRule="auto"/>
        <w:ind w:firstLine="480"/>
        <w:rPr>
          <w:szCs w:val="28"/>
        </w:rPr>
      </w:pPr>
      <w:r w:rsidRPr="00A47D5D">
        <w:rPr>
          <w:rFonts w:hint="eastAsia"/>
          <w:szCs w:val="28"/>
        </w:rPr>
        <w:t>（</w:t>
      </w:r>
      <w:r w:rsidRPr="00A47D5D">
        <w:rPr>
          <w:rFonts w:hint="eastAsia"/>
          <w:szCs w:val="28"/>
        </w:rPr>
        <w:t>1</w:t>
      </w:r>
      <w:r w:rsidRPr="00A47D5D">
        <w:rPr>
          <w:rFonts w:hint="eastAsia"/>
          <w:szCs w:val="28"/>
        </w:rPr>
        <w:t>）</w:t>
      </w:r>
      <w:r w:rsidRPr="00A47D5D">
        <w:rPr>
          <w:szCs w:val="28"/>
        </w:rPr>
        <w:t>评价标准</w:t>
      </w:r>
    </w:p>
    <w:p w14:paraId="037E1073" w14:textId="18831E91" w:rsidR="00A47D5D" w:rsidRPr="00A47D5D" w:rsidRDefault="00A47D5D" w:rsidP="00A47D5D">
      <w:pPr>
        <w:autoSpaceDE w:val="0"/>
        <w:autoSpaceDN w:val="0"/>
        <w:spacing w:line="420" w:lineRule="auto"/>
        <w:ind w:firstLine="480"/>
        <w:rPr>
          <w:szCs w:val="28"/>
        </w:rPr>
      </w:pPr>
      <w:r w:rsidRPr="00A47D5D">
        <w:rPr>
          <w:szCs w:val="28"/>
        </w:rPr>
        <w:t>本项目</w:t>
      </w:r>
      <w:r w:rsidRPr="00A47D5D">
        <w:rPr>
          <w:rFonts w:hint="eastAsia"/>
          <w:szCs w:val="28"/>
        </w:rPr>
        <w:t>1#</w:t>
      </w:r>
      <w:r w:rsidRPr="00A47D5D">
        <w:rPr>
          <w:rFonts w:hint="eastAsia"/>
          <w:szCs w:val="28"/>
        </w:rPr>
        <w:t>土壤评价标准执行</w:t>
      </w:r>
      <w:r w:rsidRPr="00A47D5D">
        <w:rPr>
          <w:szCs w:val="28"/>
        </w:rPr>
        <w:t>《土壤环境质量</w:t>
      </w:r>
      <w:r w:rsidRPr="00A47D5D">
        <w:rPr>
          <w:rFonts w:hint="eastAsia"/>
          <w:szCs w:val="28"/>
        </w:rPr>
        <w:t xml:space="preserve"> </w:t>
      </w:r>
      <w:r w:rsidRPr="00A47D5D">
        <w:rPr>
          <w:rFonts w:hint="eastAsia"/>
          <w:szCs w:val="28"/>
        </w:rPr>
        <w:t>农</w:t>
      </w:r>
      <w:r w:rsidRPr="00A47D5D">
        <w:rPr>
          <w:szCs w:val="28"/>
        </w:rPr>
        <w:t>用地土壤污染风险管控标准（试行）》（</w:t>
      </w:r>
      <w:r w:rsidRPr="00A47D5D">
        <w:rPr>
          <w:szCs w:val="28"/>
        </w:rPr>
        <w:t>GB15618-2018</w:t>
      </w:r>
      <w:r w:rsidRPr="00A47D5D">
        <w:rPr>
          <w:szCs w:val="28"/>
        </w:rPr>
        <w:t>）</w:t>
      </w:r>
      <w:r w:rsidRPr="00A47D5D">
        <w:rPr>
          <w:rFonts w:hint="eastAsia"/>
          <w:szCs w:val="28"/>
        </w:rPr>
        <w:t>表</w:t>
      </w:r>
      <w:r w:rsidRPr="00A47D5D">
        <w:rPr>
          <w:rFonts w:hint="eastAsia"/>
          <w:szCs w:val="28"/>
        </w:rPr>
        <w:t>1</w:t>
      </w:r>
      <w:r w:rsidRPr="00A47D5D">
        <w:rPr>
          <w:rFonts w:hint="eastAsia"/>
          <w:szCs w:val="28"/>
        </w:rPr>
        <w:t>中筛选值标准；</w:t>
      </w:r>
      <w:r w:rsidRPr="00A47D5D">
        <w:rPr>
          <w:rFonts w:hint="eastAsia"/>
          <w:szCs w:val="28"/>
        </w:rPr>
        <w:t>2~</w:t>
      </w:r>
      <w:r w:rsidR="004D5BF4">
        <w:rPr>
          <w:szCs w:val="28"/>
        </w:rPr>
        <w:t>11</w:t>
      </w:r>
      <w:r w:rsidRPr="00A47D5D">
        <w:rPr>
          <w:rFonts w:hint="eastAsia"/>
          <w:szCs w:val="28"/>
        </w:rPr>
        <w:t>#</w:t>
      </w:r>
      <w:r w:rsidRPr="00A47D5D">
        <w:rPr>
          <w:szCs w:val="28"/>
        </w:rPr>
        <w:t>土壤评价标准执行《土壤环境质量</w:t>
      </w:r>
      <w:r w:rsidRPr="00A47D5D">
        <w:rPr>
          <w:rFonts w:hint="eastAsia"/>
          <w:szCs w:val="28"/>
        </w:rPr>
        <w:t xml:space="preserve"> </w:t>
      </w:r>
      <w:r w:rsidRPr="00A47D5D">
        <w:rPr>
          <w:szCs w:val="28"/>
        </w:rPr>
        <w:t>建设用地土壤污染风险管控标准（试行）》（</w:t>
      </w:r>
      <w:r w:rsidRPr="00A47D5D">
        <w:rPr>
          <w:szCs w:val="28"/>
        </w:rPr>
        <w:t>GB36600-2018</w:t>
      </w:r>
      <w:r w:rsidRPr="00A47D5D">
        <w:rPr>
          <w:szCs w:val="28"/>
        </w:rPr>
        <w:t>）表</w:t>
      </w:r>
      <w:r w:rsidRPr="00A47D5D">
        <w:rPr>
          <w:szCs w:val="28"/>
        </w:rPr>
        <w:t>1</w:t>
      </w:r>
      <w:r w:rsidRPr="00A47D5D">
        <w:rPr>
          <w:szCs w:val="28"/>
        </w:rPr>
        <w:t>中</w:t>
      </w:r>
      <w:r w:rsidRPr="00A47D5D">
        <w:rPr>
          <w:szCs w:val="28"/>
        </w:rPr>
        <w:t>“</w:t>
      </w:r>
      <w:r w:rsidRPr="00A47D5D">
        <w:rPr>
          <w:szCs w:val="28"/>
        </w:rPr>
        <w:t>第二类用地</w:t>
      </w:r>
      <w:r w:rsidRPr="00A47D5D">
        <w:rPr>
          <w:szCs w:val="28"/>
        </w:rPr>
        <w:t>”</w:t>
      </w:r>
      <w:r w:rsidRPr="00A47D5D">
        <w:rPr>
          <w:szCs w:val="28"/>
        </w:rPr>
        <w:t>筛选值标准。</w:t>
      </w:r>
    </w:p>
    <w:p w14:paraId="1649CDCB" w14:textId="77777777" w:rsidR="00A47D5D" w:rsidRPr="00A47D5D" w:rsidRDefault="00A47D5D" w:rsidP="00A47D5D">
      <w:pPr>
        <w:tabs>
          <w:tab w:val="left" w:pos="1163"/>
          <w:tab w:val="left" w:pos="1503"/>
        </w:tabs>
        <w:autoSpaceDE w:val="0"/>
        <w:autoSpaceDN w:val="0"/>
        <w:ind w:firstLineChars="0" w:firstLine="0"/>
        <w:jc w:val="center"/>
        <w:rPr>
          <w:rFonts w:eastAsia="黑体"/>
          <w:kern w:val="28"/>
        </w:rPr>
      </w:pPr>
      <w:r w:rsidRPr="00A47D5D">
        <w:rPr>
          <w:rFonts w:eastAsia="黑体" w:hint="eastAsia"/>
          <w:kern w:val="28"/>
        </w:rPr>
        <w:t>表</w:t>
      </w:r>
      <w:r w:rsidRPr="00A47D5D">
        <w:rPr>
          <w:rFonts w:eastAsia="黑体"/>
          <w:kern w:val="28"/>
        </w:rPr>
        <w:t xml:space="preserve">4.4.5-3    </w:t>
      </w:r>
      <w:r w:rsidRPr="00A47D5D">
        <w:rPr>
          <w:rFonts w:eastAsia="黑体" w:hint="eastAsia"/>
          <w:kern w:val="28"/>
        </w:rPr>
        <w:t>建设用地土壤环境质量现状执行标准</w:t>
      </w:r>
    </w:p>
    <w:tbl>
      <w:tblPr>
        <w:tblW w:w="5000" w:type="pct"/>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953"/>
        <w:gridCol w:w="1722"/>
        <w:gridCol w:w="1001"/>
        <w:gridCol w:w="940"/>
        <w:gridCol w:w="2313"/>
        <w:gridCol w:w="1357"/>
      </w:tblGrid>
      <w:tr w:rsidR="00A47D5D" w:rsidRPr="00A47D5D" w14:paraId="5B62F7D2" w14:textId="77777777" w:rsidTr="00A40F6A">
        <w:trPr>
          <w:trHeight w:val="397"/>
          <w:jc w:val="center"/>
        </w:trPr>
        <w:tc>
          <w:tcPr>
            <w:tcW w:w="575" w:type="pct"/>
            <w:tcBorders>
              <w:top w:val="single" w:sz="8" w:space="0" w:color="000000"/>
              <w:left w:val="single" w:sz="8" w:space="0" w:color="000000"/>
              <w:bottom w:val="single" w:sz="4" w:space="0" w:color="000000"/>
              <w:right w:val="single" w:sz="4" w:space="0" w:color="000000"/>
            </w:tcBorders>
            <w:vAlign w:val="center"/>
            <w:hideMark/>
          </w:tcPr>
          <w:p w14:paraId="28689933" w14:textId="77777777" w:rsidR="00A47D5D" w:rsidRPr="00A47D5D" w:rsidRDefault="00A47D5D" w:rsidP="00A47D5D">
            <w:pPr>
              <w:kinsoku w:val="0"/>
              <w:overflowPunct w:val="0"/>
              <w:autoSpaceDE w:val="0"/>
              <w:autoSpaceDN w:val="0"/>
              <w:adjustRightInd w:val="0"/>
              <w:spacing w:line="240" w:lineRule="auto"/>
              <w:ind w:firstLineChars="100" w:firstLine="210"/>
              <w:rPr>
                <w:bCs/>
                <w:kern w:val="0"/>
                <w:sz w:val="21"/>
                <w:szCs w:val="21"/>
              </w:rPr>
            </w:pPr>
            <w:r w:rsidRPr="00A47D5D">
              <w:rPr>
                <w:rFonts w:hint="eastAsia"/>
                <w:bCs/>
                <w:kern w:val="0"/>
                <w:sz w:val="21"/>
                <w:szCs w:val="21"/>
              </w:rPr>
              <w:t>序号</w:t>
            </w:r>
          </w:p>
        </w:tc>
        <w:tc>
          <w:tcPr>
            <w:tcW w:w="1039" w:type="pct"/>
            <w:tcBorders>
              <w:top w:val="single" w:sz="8" w:space="0" w:color="000000"/>
              <w:left w:val="single" w:sz="4" w:space="0" w:color="000000"/>
              <w:bottom w:val="single" w:sz="4" w:space="0" w:color="000000"/>
              <w:right w:val="single" w:sz="4" w:space="0" w:color="000000"/>
            </w:tcBorders>
            <w:vAlign w:val="center"/>
            <w:hideMark/>
          </w:tcPr>
          <w:p w14:paraId="4FC9F2B2"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检测项目</w:t>
            </w:r>
          </w:p>
        </w:tc>
        <w:tc>
          <w:tcPr>
            <w:tcW w:w="604" w:type="pct"/>
            <w:tcBorders>
              <w:top w:val="single" w:sz="8" w:space="0" w:color="000000"/>
              <w:left w:val="single" w:sz="4" w:space="0" w:color="000000"/>
              <w:bottom w:val="single" w:sz="4" w:space="0" w:color="000000"/>
              <w:right w:val="single" w:sz="4" w:space="0" w:color="000000"/>
            </w:tcBorders>
            <w:vAlign w:val="center"/>
            <w:hideMark/>
          </w:tcPr>
          <w:p w14:paraId="1170873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筛选值</w:t>
            </w:r>
          </w:p>
        </w:tc>
        <w:tc>
          <w:tcPr>
            <w:tcW w:w="567" w:type="pct"/>
            <w:tcBorders>
              <w:top w:val="single" w:sz="8" w:space="0" w:color="000000"/>
              <w:left w:val="single" w:sz="4" w:space="0" w:color="000000"/>
              <w:bottom w:val="single" w:sz="4" w:space="0" w:color="000000"/>
              <w:right w:val="single" w:sz="4" w:space="0" w:color="000000"/>
            </w:tcBorders>
            <w:vAlign w:val="center"/>
            <w:hideMark/>
          </w:tcPr>
          <w:p w14:paraId="24FFCF5A"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序号</w:t>
            </w:r>
          </w:p>
        </w:tc>
        <w:tc>
          <w:tcPr>
            <w:tcW w:w="1396" w:type="pct"/>
            <w:tcBorders>
              <w:top w:val="single" w:sz="8" w:space="0" w:color="000000"/>
              <w:left w:val="single" w:sz="4" w:space="0" w:color="000000"/>
              <w:bottom w:val="single" w:sz="4" w:space="0" w:color="000000"/>
              <w:right w:val="single" w:sz="4" w:space="0" w:color="000000"/>
            </w:tcBorders>
            <w:vAlign w:val="center"/>
            <w:hideMark/>
          </w:tcPr>
          <w:p w14:paraId="04C27409"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检测项目</w:t>
            </w:r>
          </w:p>
        </w:tc>
        <w:tc>
          <w:tcPr>
            <w:tcW w:w="819" w:type="pct"/>
            <w:tcBorders>
              <w:top w:val="single" w:sz="8" w:space="0" w:color="000000"/>
              <w:left w:val="single" w:sz="4" w:space="0" w:color="000000"/>
              <w:bottom w:val="single" w:sz="4" w:space="0" w:color="000000"/>
              <w:right w:val="single" w:sz="8" w:space="0" w:color="000000"/>
            </w:tcBorders>
            <w:vAlign w:val="center"/>
            <w:hideMark/>
          </w:tcPr>
          <w:p w14:paraId="32EA238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筛选值</w:t>
            </w:r>
          </w:p>
        </w:tc>
      </w:tr>
      <w:tr w:rsidR="00A47D5D" w:rsidRPr="00A47D5D" w14:paraId="5FFD9820"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7ECA0914"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27CB43A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砷</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3BEEE2B0"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60</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567B5A4B"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24</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5543DFB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1,2,3-</w:t>
            </w:r>
            <w:r w:rsidRPr="00A47D5D">
              <w:rPr>
                <w:rFonts w:hint="eastAsia"/>
                <w:bCs/>
                <w:kern w:val="0"/>
                <w:sz w:val="21"/>
                <w:szCs w:val="21"/>
              </w:rPr>
              <w:t>三氯丙烷</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27EA3B9C"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0.5</w:t>
            </w:r>
          </w:p>
        </w:tc>
      </w:tr>
      <w:tr w:rsidR="00A47D5D" w:rsidRPr="00A47D5D" w14:paraId="3759CBFE"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1EC1F64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12116519"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镉</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4060341E"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65</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45BC3A0A"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25</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610B74FC"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氯乙烯</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0F93E23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0.43</w:t>
            </w:r>
          </w:p>
        </w:tc>
      </w:tr>
      <w:tr w:rsidR="00A47D5D" w:rsidRPr="00A47D5D" w14:paraId="4C7F1722"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0AF3A6B8"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404F9359"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铬（六价）</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47D48124"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5.7</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3E6B2AAE"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26</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30511E91"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苯</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330E73D9"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4</w:t>
            </w:r>
          </w:p>
        </w:tc>
      </w:tr>
      <w:tr w:rsidR="00A47D5D" w:rsidRPr="00A47D5D" w14:paraId="5D1D4D82"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42A7623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4</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2A70DE22"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铜</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4706909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18000</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61E70E88"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27</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78257163"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氯苯</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4F7BD814"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270</w:t>
            </w:r>
          </w:p>
        </w:tc>
      </w:tr>
      <w:tr w:rsidR="00A47D5D" w:rsidRPr="00A47D5D" w14:paraId="56F47D0E"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483350B0"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5</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73AB4F52"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铅</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0E0EDF6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800</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6B9D0107"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28</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013D537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1,2-</w:t>
            </w:r>
            <w:r w:rsidRPr="00A47D5D">
              <w:rPr>
                <w:rFonts w:hint="eastAsia"/>
                <w:bCs/>
                <w:kern w:val="0"/>
                <w:sz w:val="21"/>
                <w:szCs w:val="21"/>
              </w:rPr>
              <w:t>二氯苯</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28B8DC9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560</w:t>
            </w:r>
          </w:p>
        </w:tc>
      </w:tr>
      <w:tr w:rsidR="00A47D5D" w:rsidRPr="00A47D5D" w14:paraId="29374A80"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7C6E5763"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6</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301B7CA2"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总汞</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29891C82"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38</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0C176FE9"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29</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7A2CF87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1,4-</w:t>
            </w:r>
            <w:r w:rsidRPr="00A47D5D">
              <w:rPr>
                <w:rFonts w:hint="eastAsia"/>
                <w:bCs/>
                <w:kern w:val="0"/>
                <w:sz w:val="21"/>
                <w:szCs w:val="21"/>
              </w:rPr>
              <w:t>二氯苯</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2A44B743"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20</w:t>
            </w:r>
          </w:p>
        </w:tc>
      </w:tr>
      <w:tr w:rsidR="00A47D5D" w:rsidRPr="00A47D5D" w14:paraId="483A294B"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4931DD14"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7</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18FB142C"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镍</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73418F88"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900</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352C5369"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30</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0088B87E"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乙苯</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181A68FB"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28</w:t>
            </w:r>
          </w:p>
        </w:tc>
      </w:tr>
      <w:tr w:rsidR="00A47D5D" w:rsidRPr="00A47D5D" w14:paraId="676AF423"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7A4F0BDB"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8</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4586BE67"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四氯化碳</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5D435A58" w14:textId="77777777" w:rsidR="00A47D5D" w:rsidRPr="00A47D5D" w:rsidRDefault="00A47D5D" w:rsidP="00A47D5D">
            <w:pPr>
              <w:tabs>
                <w:tab w:val="left" w:pos="1197"/>
                <w:tab w:val="left" w:pos="4522"/>
              </w:tabs>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2.8</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7BEDD581"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31</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6E24B983"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苯乙烯</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11EDB5FA"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1290</w:t>
            </w:r>
          </w:p>
        </w:tc>
      </w:tr>
      <w:tr w:rsidR="00A47D5D" w:rsidRPr="00A47D5D" w14:paraId="3F8BA391"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0D24C50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9</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56A736A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氯仿</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67E82C02"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0.9</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50ED4149"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32</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38EE7153"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甲苯</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2E7E54E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1200</w:t>
            </w:r>
          </w:p>
        </w:tc>
      </w:tr>
      <w:tr w:rsidR="00A47D5D" w:rsidRPr="00A47D5D" w14:paraId="1B0AA7D5"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6B0ECB5D"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10</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319C98E3"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氯甲烷</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5FA1F7BB"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37</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63A9B4C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33</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0088E2BB"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间二甲苯</w:t>
            </w:r>
            <w:r w:rsidRPr="00A47D5D">
              <w:rPr>
                <w:bCs/>
                <w:kern w:val="0"/>
                <w:sz w:val="21"/>
                <w:szCs w:val="21"/>
              </w:rPr>
              <w:t>+</w:t>
            </w:r>
            <w:r w:rsidRPr="00A47D5D">
              <w:rPr>
                <w:rFonts w:hint="eastAsia"/>
                <w:bCs/>
                <w:kern w:val="0"/>
                <w:sz w:val="21"/>
                <w:szCs w:val="21"/>
              </w:rPr>
              <w:t>对二甲苯</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1E6EC86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570</w:t>
            </w:r>
          </w:p>
        </w:tc>
      </w:tr>
      <w:tr w:rsidR="00A47D5D" w:rsidRPr="00A47D5D" w14:paraId="4D169B0A"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02D54CE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11</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4BF392FE"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1,1-</w:t>
            </w:r>
            <w:r w:rsidRPr="00A47D5D">
              <w:rPr>
                <w:rFonts w:hint="eastAsia"/>
                <w:bCs/>
                <w:kern w:val="0"/>
                <w:sz w:val="21"/>
                <w:szCs w:val="21"/>
              </w:rPr>
              <w:t>二氯乙烷</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5A5AF96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9</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6F1E8C0D"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34</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01EFD24D"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邻二甲苯</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686385F3"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640</w:t>
            </w:r>
          </w:p>
        </w:tc>
      </w:tr>
      <w:tr w:rsidR="00A47D5D" w:rsidRPr="00A47D5D" w14:paraId="4F749EC9"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77469E5A"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12</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6B35ED1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1,2-</w:t>
            </w:r>
            <w:r w:rsidRPr="00A47D5D">
              <w:rPr>
                <w:rFonts w:hint="eastAsia"/>
                <w:bCs/>
                <w:kern w:val="0"/>
                <w:sz w:val="21"/>
                <w:szCs w:val="21"/>
              </w:rPr>
              <w:t>二氯乙烷</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0ED551B7"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5</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28ACA28A"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35</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01E43F6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硝基苯</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2C623AC0"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76</w:t>
            </w:r>
          </w:p>
        </w:tc>
      </w:tr>
      <w:tr w:rsidR="00A47D5D" w:rsidRPr="00A47D5D" w14:paraId="5D543B83"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47FC56FE"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13</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36A21D2C"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1,1-</w:t>
            </w:r>
            <w:r w:rsidRPr="00A47D5D">
              <w:rPr>
                <w:rFonts w:hint="eastAsia"/>
                <w:bCs/>
                <w:kern w:val="0"/>
                <w:sz w:val="21"/>
                <w:szCs w:val="21"/>
              </w:rPr>
              <w:t>二氯乙烯</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04460518"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66</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0D3E109C"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36</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210FEE91"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苯胺</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7B3FE57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260</w:t>
            </w:r>
          </w:p>
        </w:tc>
      </w:tr>
      <w:tr w:rsidR="00A47D5D" w:rsidRPr="00A47D5D" w14:paraId="1AD43130"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037BEC88"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lastRenderedPageBreak/>
              <w:t>14</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442DCC03"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顺</w:t>
            </w:r>
            <w:r w:rsidRPr="00A47D5D">
              <w:rPr>
                <w:bCs/>
                <w:kern w:val="0"/>
                <w:sz w:val="21"/>
                <w:szCs w:val="21"/>
              </w:rPr>
              <w:t>-1,2-</w:t>
            </w:r>
            <w:r w:rsidRPr="00A47D5D">
              <w:rPr>
                <w:rFonts w:hint="eastAsia"/>
                <w:bCs/>
                <w:kern w:val="0"/>
                <w:sz w:val="21"/>
                <w:szCs w:val="21"/>
              </w:rPr>
              <w:t>二氯乙烯</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2BF8682E"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596</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73C1856C"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37</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622882D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w:t>
            </w:r>
            <w:r w:rsidRPr="00A47D5D">
              <w:rPr>
                <w:rFonts w:hint="eastAsia"/>
                <w:bCs/>
                <w:kern w:val="0"/>
                <w:sz w:val="21"/>
                <w:szCs w:val="21"/>
              </w:rPr>
              <w:t>氯酚</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4730164C"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2256</w:t>
            </w:r>
          </w:p>
        </w:tc>
      </w:tr>
      <w:tr w:rsidR="00A47D5D" w:rsidRPr="00A47D5D" w14:paraId="04CE0061"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596FAE2A"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15</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2C79762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反</w:t>
            </w:r>
            <w:r w:rsidRPr="00A47D5D">
              <w:rPr>
                <w:bCs/>
                <w:kern w:val="0"/>
                <w:sz w:val="21"/>
                <w:szCs w:val="21"/>
              </w:rPr>
              <w:t>-1,2-</w:t>
            </w:r>
            <w:r w:rsidRPr="00A47D5D">
              <w:rPr>
                <w:rFonts w:hint="eastAsia"/>
                <w:bCs/>
                <w:kern w:val="0"/>
                <w:sz w:val="21"/>
                <w:szCs w:val="21"/>
              </w:rPr>
              <w:t>二氯乙烯</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4AB65111"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54</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4F50DB08"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38</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6BEFA449"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苯并（</w:t>
            </w:r>
            <w:r w:rsidRPr="00A47D5D">
              <w:rPr>
                <w:bCs/>
                <w:kern w:val="0"/>
                <w:sz w:val="21"/>
                <w:szCs w:val="21"/>
              </w:rPr>
              <w:t>a</w:t>
            </w:r>
            <w:r w:rsidRPr="00A47D5D">
              <w:rPr>
                <w:rFonts w:hint="eastAsia"/>
                <w:bCs/>
                <w:kern w:val="0"/>
                <w:sz w:val="21"/>
                <w:szCs w:val="21"/>
              </w:rPr>
              <w:t>）蒽</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637E7150"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15</w:t>
            </w:r>
          </w:p>
        </w:tc>
      </w:tr>
      <w:tr w:rsidR="00A47D5D" w:rsidRPr="00A47D5D" w14:paraId="2C8DAEA8"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6DF13572"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16</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599C36B2"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二氯甲烷</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58EB343D"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616</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523FDF60"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39</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77695032"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苯并（</w:t>
            </w:r>
            <w:r w:rsidRPr="00A47D5D">
              <w:rPr>
                <w:bCs/>
                <w:kern w:val="0"/>
                <w:sz w:val="21"/>
                <w:szCs w:val="21"/>
              </w:rPr>
              <w:t>a</w:t>
            </w:r>
            <w:r w:rsidRPr="00A47D5D">
              <w:rPr>
                <w:rFonts w:hint="eastAsia"/>
                <w:bCs/>
                <w:kern w:val="0"/>
                <w:sz w:val="21"/>
                <w:szCs w:val="21"/>
              </w:rPr>
              <w:t>）芘</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1E3684B4"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1.5</w:t>
            </w:r>
          </w:p>
        </w:tc>
      </w:tr>
      <w:tr w:rsidR="00A47D5D" w:rsidRPr="00A47D5D" w14:paraId="26772B78"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52721E8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17</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7F09DD0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1,2-</w:t>
            </w:r>
            <w:r w:rsidRPr="00A47D5D">
              <w:rPr>
                <w:rFonts w:hint="eastAsia"/>
                <w:bCs/>
                <w:kern w:val="0"/>
                <w:sz w:val="21"/>
                <w:szCs w:val="21"/>
              </w:rPr>
              <w:t>二氯丙烷</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3872753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5</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1A08C1D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40</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5D010150"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spacing w:val="-4"/>
                <w:kern w:val="0"/>
                <w:sz w:val="21"/>
                <w:szCs w:val="21"/>
              </w:rPr>
              <w:t>苯并（</w:t>
            </w:r>
            <w:r w:rsidRPr="00A47D5D">
              <w:rPr>
                <w:bCs/>
                <w:spacing w:val="-4"/>
                <w:kern w:val="0"/>
                <w:sz w:val="21"/>
                <w:szCs w:val="21"/>
              </w:rPr>
              <w:t>b</w:t>
            </w:r>
            <w:r w:rsidRPr="00A47D5D">
              <w:rPr>
                <w:rFonts w:hint="eastAsia"/>
                <w:bCs/>
                <w:spacing w:val="-4"/>
                <w:kern w:val="0"/>
                <w:sz w:val="21"/>
                <w:szCs w:val="21"/>
              </w:rPr>
              <w:t>）荧蒽</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0A9C3A59"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15</w:t>
            </w:r>
          </w:p>
        </w:tc>
      </w:tr>
      <w:tr w:rsidR="00A47D5D" w:rsidRPr="00A47D5D" w14:paraId="19968352"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44CB6AD8"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18</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4ACEA88D"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1,1,1,2-</w:t>
            </w:r>
            <w:r w:rsidRPr="00A47D5D">
              <w:rPr>
                <w:rFonts w:hint="eastAsia"/>
                <w:bCs/>
                <w:kern w:val="0"/>
                <w:sz w:val="21"/>
                <w:szCs w:val="21"/>
              </w:rPr>
              <w:t>四氯乙烷</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7524F90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10</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26721FD1"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41</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033B5717"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spacing w:val="-4"/>
                <w:kern w:val="0"/>
                <w:sz w:val="21"/>
                <w:szCs w:val="21"/>
              </w:rPr>
              <w:t>苯并（</w:t>
            </w:r>
            <w:r w:rsidRPr="00A47D5D">
              <w:rPr>
                <w:bCs/>
                <w:spacing w:val="-4"/>
                <w:kern w:val="0"/>
                <w:sz w:val="21"/>
                <w:szCs w:val="21"/>
              </w:rPr>
              <w:t>k</w:t>
            </w:r>
            <w:r w:rsidRPr="00A47D5D">
              <w:rPr>
                <w:rFonts w:hint="eastAsia"/>
                <w:bCs/>
                <w:spacing w:val="-4"/>
                <w:kern w:val="0"/>
                <w:sz w:val="21"/>
                <w:szCs w:val="21"/>
              </w:rPr>
              <w:t>）荧蒽</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1688CFB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151</w:t>
            </w:r>
          </w:p>
        </w:tc>
      </w:tr>
      <w:tr w:rsidR="00A47D5D" w:rsidRPr="00A47D5D" w14:paraId="5BE5D391"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3E389C5C"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19</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1CD33869"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1,1,2,2-</w:t>
            </w:r>
            <w:r w:rsidRPr="00A47D5D">
              <w:rPr>
                <w:rFonts w:hint="eastAsia"/>
                <w:bCs/>
                <w:kern w:val="0"/>
                <w:sz w:val="21"/>
                <w:szCs w:val="21"/>
              </w:rPr>
              <w:t>四氯乙烷</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6E27D674"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6.8</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095B16D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42</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06879212"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䓛</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19FB61DB"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1293</w:t>
            </w:r>
          </w:p>
        </w:tc>
      </w:tr>
      <w:tr w:rsidR="00A47D5D" w:rsidRPr="00A47D5D" w14:paraId="4AC4590A"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1AF246A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20</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5B8E555B"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四氯乙烯</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7E6D5D38"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53</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449E3364"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spacing w:val="-4"/>
                <w:kern w:val="0"/>
                <w:sz w:val="21"/>
                <w:szCs w:val="21"/>
              </w:rPr>
            </w:pPr>
            <w:r w:rsidRPr="00A47D5D">
              <w:rPr>
                <w:bCs/>
                <w:spacing w:val="-4"/>
                <w:kern w:val="0"/>
                <w:sz w:val="21"/>
                <w:szCs w:val="21"/>
              </w:rPr>
              <w:t>43</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04265B8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二苯并（</w:t>
            </w:r>
            <w:r w:rsidRPr="00A47D5D">
              <w:rPr>
                <w:bCs/>
                <w:kern w:val="0"/>
                <w:sz w:val="21"/>
                <w:szCs w:val="21"/>
              </w:rPr>
              <w:t>a,h</w:t>
            </w:r>
            <w:r w:rsidRPr="00A47D5D">
              <w:rPr>
                <w:rFonts w:hint="eastAsia"/>
                <w:bCs/>
                <w:kern w:val="0"/>
                <w:sz w:val="21"/>
                <w:szCs w:val="21"/>
              </w:rPr>
              <w:t>）蒽</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4E91CF23"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1.5</w:t>
            </w:r>
          </w:p>
        </w:tc>
      </w:tr>
      <w:tr w:rsidR="00A47D5D" w:rsidRPr="00A47D5D" w14:paraId="5B60C836"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6998C0FA"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21</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243029B0"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1,1,1-</w:t>
            </w:r>
            <w:r w:rsidRPr="00A47D5D">
              <w:rPr>
                <w:rFonts w:hint="eastAsia"/>
                <w:bCs/>
                <w:kern w:val="0"/>
                <w:sz w:val="21"/>
                <w:szCs w:val="21"/>
              </w:rPr>
              <w:t>三氯乙烷</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66BC09D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840</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56D38E0C"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spacing w:val="-4"/>
                <w:kern w:val="0"/>
                <w:sz w:val="21"/>
                <w:szCs w:val="21"/>
              </w:rPr>
            </w:pPr>
            <w:r w:rsidRPr="00A47D5D">
              <w:rPr>
                <w:bCs/>
                <w:spacing w:val="-4"/>
                <w:kern w:val="0"/>
                <w:sz w:val="21"/>
                <w:szCs w:val="21"/>
              </w:rPr>
              <w:t>44</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0CFD3AA1"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茚并</w:t>
            </w:r>
            <w:r w:rsidRPr="00A47D5D">
              <w:rPr>
                <w:rFonts w:hint="eastAsia"/>
                <w:bCs/>
                <w:spacing w:val="-5"/>
                <w:kern w:val="0"/>
                <w:sz w:val="21"/>
                <w:szCs w:val="21"/>
              </w:rPr>
              <w:t>（</w:t>
            </w:r>
            <w:r w:rsidRPr="00A47D5D">
              <w:rPr>
                <w:bCs/>
                <w:spacing w:val="-5"/>
                <w:kern w:val="0"/>
                <w:sz w:val="21"/>
                <w:szCs w:val="21"/>
              </w:rPr>
              <w:t>1,2,3-c,d</w:t>
            </w:r>
            <w:r w:rsidRPr="00A47D5D">
              <w:rPr>
                <w:rFonts w:hint="eastAsia"/>
                <w:bCs/>
                <w:spacing w:val="-5"/>
                <w:kern w:val="0"/>
                <w:sz w:val="21"/>
                <w:szCs w:val="21"/>
              </w:rPr>
              <w:t>）芘</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69BEE4EA"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15</w:t>
            </w:r>
          </w:p>
        </w:tc>
      </w:tr>
      <w:tr w:rsidR="00A47D5D" w:rsidRPr="00A47D5D" w14:paraId="0B38A2CE"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2AEDAC57"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22</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7AF94E95"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1,1,2-</w:t>
            </w:r>
            <w:r w:rsidRPr="00A47D5D">
              <w:rPr>
                <w:rFonts w:hint="eastAsia"/>
                <w:bCs/>
                <w:kern w:val="0"/>
                <w:sz w:val="21"/>
                <w:szCs w:val="21"/>
              </w:rPr>
              <w:t>三氯乙烷</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4948A72F"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2.8</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03429610"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45</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2C838B14"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萘</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4D7B38A3"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70</w:t>
            </w:r>
          </w:p>
        </w:tc>
      </w:tr>
      <w:tr w:rsidR="00A47D5D" w:rsidRPr="00A47D5D" w14:paraId="3352F21E" w14:textId="77777777" w:rsidTr="00A40F6A">
        <w:trPr>
          <w:trHeight w:val="397"/>
          <w:jc w:val="center"/>
        </w:trPr>
        <w:tc>
          <w:tcPr>
            <w:tcW w:w="575" w:type="pct"/>
            <w:tcBorders>
              <w:top w:val="single" w:sz="4" w:space="0" w:color="000000"/>
              <w:left w:val="single" w:sz="8" w:space="0" w:color="000000"/>
              <w:bottom w:val="single" w:sz="4" w:space="0" w:color="000000"/>
              <w:right w:val="single" w:sz="4" w:space="0" w:color="000000"/>
            </w:tcBorders>
            <w:vAlign w:val="center"/>
            <w:hideMark/>
          </w:tcPr>
          <w:p w14:paraId="16CA674B"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23</w:t>
            </w:r>
          </w:p>
        </w:tc>
        <w:tc>
          <w:tcPr>
            <w:tcW w:w="1039" w:type="pct"/>
            <w:tcBorders>
              <w:top w:val="single" w:sz="4" w:space="0" w:color="000000"/>
              <w:left w:val="single" w:sz="4" w:space="0" w:color="000000"/>
              <w:bottom w:val="single" w:sz="4" w:space="0" w:color="000000"/>
              <w:right w:val="single" w:sz="4" w:space="0" w:color="000000"/>
            </w:tcBorders>
            <w:vAlign w:val="center"/>
            <w:hideMark/>
          </w:tcPr>
          <w:p w14:paraId="6DE97366"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三氯乙烯</w:t>
            </w:r>
          </w:p>
        </w:tc>
        <w:tc>
          <w:tcPr>
            <w:tcW w:w="604" w:type="pct"/>
            <w:tcBorders>
              <w:top w:val="single" w:sz="4" w:space="0" w:color="000000"/>
              <w:left w:val="single" w:sz="4" w:space="0" w:color="000000"/>
              <w:bottom w:val="single" w:sz="4" w:space="0" w:color="000000"/>
              <w:right w:val="single" w:sz="4" w:space="0" w:color="000000"/>
            </w:tcBorders>
            <w:vAlign w:val="center"/>
            <w:hideMark/>
          </w:tcPr>
          <w:p w14:paraId="2FFCF103"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2.8</w:t>
            </w:r>
          </w:p>
        </w:tc>
        <w:tc>
          <w:tcPr>
            <w:tcW w:w="567" w:type="pct"/>
            <w:tcBorders>
              <w:top w:val="single" w:sz="4" w:space="0" w:color="000000"/>
              <w:left w:val="single" w:sz="4" w:space="0" w:color="000000"/>
              <w:bottom w:val="single" w:sz="4" w:space="0" w:color="000000"/>
              <w:right w:val="single" w:sz="4" w:space="0" w:color="000000"/>
            </w:tcBorders>
            <w:vAlign w:val="center"/>
            <w:hideMark/>
          </w:tcPr>
          <w:p w14:paraId="15B6DBBB"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kern w:val="0"/>
                <w:sz w:val="21"/>
                <w:szCs w:val="21"/>
              </w:rPr>
              <w:t>46</w:t>
            </w:r>
          </w:p>
        </w:tc>
        <w:tc>
          <w:tcPr>
            <w:tcW w:w="1396" w:type="pct"/>
            <w:tcBorders>
              <w:top w:val="single" w:sz="4" w:space="0" w:color="000000"/>
              <w:left w:val="single" w:sz="4" w:space="0" w:color="000000"/>
              <w:bottom w:val="single" w:sz="4" w:space="0" w:color="000000"/>
              <w:right w:val="single" w:sz="4" w:space="0" w:color="000000"/>
            </w:tcBorders>
            <w:vAlign w:val="center"/>
            <w:hideMark/>
          </w:tcPr>
          <w:p w14:paraId="23184E08"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rFonts w:hint="eastAsia"/>
                <w:bCs/>
                <w:kern w:val="0"/>
                <w:sz w:val="21"/>
                <w:szCs w:val="21"/>
              </w:rPr>
              <w:t>石油烃</w:t>
            </w:r>
          </w:p>
        </w:tc>
        <w:tc>
          <w:tcPr>
            <w:tcW w:w="819" w:type="pct"/>
            <w:tcBorders>
              <w:top w:val="single" w:sz="4" w:space="0" w:color="000000"/>
              <w:left w:val="single" w:sz="4" w:space="0" w:color="000000"/>
              <w:bottom w:val="single" w:sz="4" w:space="0" w:color="000000"/>
              <w:right w:val="single" w:sz="8" w:space="0" w:color="000000"/>
            </w:tcBorders>
            <w:vAlign w:val="center"/>
            <w:hideMark/>
          </w:tcPr>
          <w:p w14:paraId="76764C1D" w14:textId="77777777" w:rsidR="00A47D5D" w:rsidRPr="00A47D5D" w:rsidRDefault="00A47D5D" w:rsidP="00A47D5D">
            <w:pPr>
              <w:kinsoku w:val="0"/>
              <w:overflowPunct w:val="0"/>
              <w:autoSpaceDE w:val="0"/>
              <w:autoSpaceDN w:val="0"/>
              <w:adjustRightInd w:val="0"/>
              <w:spacing w:line="240" w:lineRule="auto"/>
              <w:ind w:firstLineChars="0" w:firstLine="0"/>
              <w:jc w:val="center"/>
              <w:rPr>
                <w:bCs/>
                <w:kern w:val="0"/>
                <w:sz w:val="21"/>
                <w:szCs w:val="21"/>
              </w:rPr>
            </w:pPr>
            <w:r w:rsidRPr="00A47D5D">
              <w:rPr>
                <w:bCs/>
                <w:sz w:val="21"/>
                <w:szCs w:val="21"/>
              </w:rPr>
              <w:t>4500</w:t>
            </w:r>
          </w:p>
        </w:tc>
      </w:tr>
    </w:tbl>
    <w:p w14:paraId="101F2CDD" w14:textId="77777777" w:rsidR="00A47D5D" w:rsidRPr="00A47D5D" w:rsidRDefault="00A47D5D" w:rsidP="00A47D5D">
      <w:pPr>
        <w:tabs>
          <w:tab w:val="left" w:pos="1163"/>
          <w:tab w:val="left" w:pos="1503"/>
        </w:tabs>
        <w:autoSpaceDE w:val="0"/>
        <w:autoSpaceDN w:val="0"/>
        <w:ind w:firstLineChars="0" w:firstLine="0"/>
        <w:jc w:val="center"/>
        <w:rPr>
          <w:rFonts w:eastAsia="黑体"/>
          <w:bCs/>
          <w:kern w:val="28"/>
        </w:rPr>
      </w:pPr>
      <w:r w:rsidRPr="00A47D5D">
        <w:rPr>
          <w:rFonts w:eastAsia="黑体" w:hint="eastAsia"/>
          <w:bCs/>
          <w:kern w:val="28"/>
        </w:rPr>
        <w:t>表</w:t>
      </w:r>
      <w:r w:rsidRPr="00A47D5D">
        <w:rPr>
          <w:rFonts w:eastAsia="黑体"/>
          <w:bCs/>
          <w:kern w:val="28"/>
        </w:rPr>
        <w:t xml:space="preserve">4.4.5-4    </w:t>
      </w:r>
      <w:r w:rsidRPr="00A47D5D">
        <w:rPr>
          <w:rFonts w:eastAsia="黑体" w:hint="eastAsia"/>
          <w:bCs/>
          <w:kern w:val="28"/>
        </w:rPr>
        <w:t>农用地土壤环境质量现状执行标准</w:t>
      </w:r>
    </w:p>
    <w:tbl>
      <w:tblPr>
        <w:tblW w:w="5000" w:type="pct"/>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901"/>
        <w:gridCol w:w="3462"/>
        <w:gridCol w:w="3923"/>
      </w:tblGrid>
      <w:tr w:rsidR="00A47D5D" w:rsidRPr="00A47D5D" w14:paraId="3C5E2E41" w14:textId="77777777" w:rsidTr="00A40F6A">
        <w:trPr>
          <w:trHeight w:val="397"/>
          <w:jc w:val="center"/>
        </w:trPr>
        <w:tc>
          <w:tcPr>
            <w:tcW w:w="544" w:type="pct"/>
            <w:tcBorders>
              <w:top w:val="single" w:sz="8" w:space="0" w:color="000000"/>
              <w:left w:val="single" w:sz="8" w:space="0" w:color="000000"/>
              <w:bottom w:val="single" w:sz="4" w:space="0" w:color="000000"/>
              <w:right w:val="single" w:sz="4" w:space="0" w:color="000000"/>
            </w:tcBorders>
            <w:vAlign w:val="center"/>
            <w:hideMark/>
          </w:tcPr>
          <w:p w14:paraId="1708C419"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序号</w:t>
            </w:r>
          </w:p>
        </w:tc>
        <w:tc>
          <w:tcPr>
            <w:tcW w:w="2089" w:type="pct"/>
            <w:tcBorders>
              <w:top w:val="single" w:sz="8" w:space="0" w:color="000000"/>
              <w:left w:val="single" w:sz="4" w:space="0" w:color="000000"/>
              <w:bottom w:val="single" w:sz="4" w:space="0" w:color="000000"/>
              <w:right w:val="single" w:sz="4" w:space="0" w:color="000000"/>
            </w:tcBorders>
            <w:vAlign w:val="center"/>
            <w:hideMark/>
          </w:tcPr>
          <w:p w14:paraId="4657B432"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污染项目</w:t>
            </w:r>
          </w:p>
        </w:tc>
        <w:tc>
          <w:tcPr>
            <w:tcW w:w="2367" w:type="pct"/>
            <w:tcBorders>
              <w:top w:val="single" w:sz="8" w:space="0" w:color="000000"/>
              <w:left w:val="single" w:sz="4" w:space="0" w:color="000000"/>
              <w:bottom w:val="single" w:sz="4" w:space="0" w:color="000000"/>
              <w:right w:val="single" w:sz="8" w:space="0" w:color="000000"/>
            </w:tcBorders>
            <w:vAlign w:val="center"/>
            <w:hideMark/>
          </w:tcPr>
          <w:p w14:paraId="2DA8B616"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筛选值（</w:t>
            </w:r>
            <w:r w:rsidRPr="00A47D5D">
              <w:rPr>
                <w:rFonts w:hint="eastAsia"/>
                <w:kern w:val="0"/>
                <w:sz w:val="21"/>
                <w:szCs w:val="21"/>
              </w:rPr>
              <w:t>mg</w:t>
            </w:r>
            <w:r w:rsidRPr="00A47D5D">
              <w:rPr>
                <w:kern w:val="0"/>
                <w:sz w:val="21"/>
                <w:szCs w:val="21"/>
              </w:rPr>
              <w:t>/</w:t>
            </w:r>
            <w:r w:rsidRPr="00A47D5D">
              <w:rPr>
                <w:rFonts w:hint="eastAsia"/>
                <w:kern w:val="0"/>
                <w:sz w:val="21"/>
                <w:szCs w:val="21"/>
              </w:rPr>
              <w:t>kg</w:t>
            </w:r>
            <w:r w:rsidRPr="00A47D5D">
              <w:rPr>
                <w:rFonts w:hint="eastAsia"/>
                <w:kern w:val="0"/>
                <w:sz w:val="21"/>
                <w:szCs w:val="21"/>
              </w:rPr>
              <w:t>）</w:t>
            </w:r>
          </w:p>
        </w:tc>
      </w:tr>
      <w:tr w:rsidR="00A47D5D" w:rsidRPr="00A47D5D" w14:paraId="3EC21852" w14:textId="77777777" w:rsidTr="00A40F6A">
        <w:trPr>
          <w:trHeight w:val="397"/>
          <w:jc w:val="center"/>
        </w:trPr>
        <w:tc>
          <w:tcPr>
            <w:tcW w:w="544" w:type="pct"/>
            <w:tcBorders>
              <w:top w:val="single" w:sz="4" w:space="0" w:color="000000"/>
              <w:left w:val="single" w:sz="8" w:space="0" w:color="000000"/>
              <w:bottom w:val="single" w:sz="4" w:space="0" w:color="000000"/>
              <w:right w:val="single" w:sz="4" w:space="0" w:color="000000"/>
            </w:tcBorders>
            <w:vAlign w:val="center"/>
          </w:tcPr>
          <w:p w14:paraId="0421394D"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1</w:t>
            </w:r>
          </w:p>
        </w:tc>
        <w:tc>
          <w:tcPr>
            <w:tcW w:w="2089" w:type="pct"/>
            <w:tcBorders>
              <w:top w:val="single" w:sz="4" w:space="0" w:color="000000"/>
              <w:left w:val="single" w:sz="4" w:space="0" w:color="000000"/>
              <w:bottom w:val="single" w:sz="4" w:space="0" w:color="000000"/>
              <w:right w:val="single" w:sz="4" w:space="0" w:color="000000"/>
            </w:tcBorders>
            <w:vAlign w:val="center"/>
          </w:tcPr>
          <w:p w14:paraId="099FEF9B"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p</w:t>
            </w:r>
            <w:r w:rsidRPr="00A47D5D">
              <w:rPr>
                <w:kern w:val="0"/>
                <w:sz w:val="21"/>
                <w:szCs w:val="21"/>
              </w:rPr>
              <w:t>H</w:t>
            </w:r>
          </w:p>
        </w:tc>
        <w:tc>
          <w:tcPr>
            <w:tcW w:w="2367" w:type="pct"/>
            <w:tcBorders>
              <w:top w:val="single" w:sz="4" w:space="0" w:color="000000"/>
              <w:left w:val="single" w:sz="4" w:space="0" w:color="000000"/>
              <w:bottom w:val="single" w:sz="4" w:space="0" w:color="000000"/>
              <w:right w:val="single" w:sz="8" w:space="0" w:color="000000"/>
            </w:tcBorders>
            <w:vAlign w:val="center"/>
          </w:tcPr>
          <w:p w14:paraId="57B7BC5D" w14:textId="03B0C26E" w:rsidR="00A47D5D" w:rsidRPr="00A47D5D" w:rsidRDefault="005E29F9" w:rsidP="00A47D5D">
            <w:pPr>
              <w:kinsoku w:val="0"/>
              <w:overflowPunct w:val="0"/>
              <w:autoSpaceDE w:val="0"/>
              <w:autoSpaceDN w:val="0"/>
              <w:adjustRightInd w:val="0"/>
              <w:spacing w:line="240" w:lineRule="auto"/>
              <w:ind w:firstLineChars="0" w:firstLine="0"/>
              <w:jc w:val="center"/>
              <w:rPr>
                <w:kern w:val="0"/>
                <w:sz w:val="21"/>
                <w:szCs w:val="21"/>
              </w:rPr>
            </w:pPr>
            <w:r>
              <w:rPr>
                <w:rFonts w:hint="eastAsia"/>
                <w:kern w:val="0"/>
                <w:sz w:val="21"/>
                <w:szCs w:val="21"/>
              </w:rPr>
              <w:t>＞</w:t>
            </w:r>
            <w:r>
              <w:rPr>
                <w:kern w:val="0"/>
                <w:sz w:val="21"/>
                <w:szCs w:val="21"/>
              </w:rPr>
              <w:t>7.</w:t>
            </w:r>
            <w:r w:rsidR="002F46B6">
              <w:rPr>
                <w:kern w:val="0"/>
                <w:sz w:val="21"/>
                <w:szCs w:val="21"/>
              </w:rPr>
              <w:t>5</w:t>
            </w:r>
          </w:p>
        </w:tc>
      </w:tr>
      <w:tr w:rsidR="00A47D5D" w:rsidRPr="00A47D5D" w14:paraId="66199F9B" w14:textId="77777777" w:rsidTr="00A40F6A">
        <w:trPr>
          <w:trHeight w:val="397"/>
          <w:jc w:val="center"/>
        </w:trPr>
        <w:tc>
          <w:tcPr>
            <w:tcW w:w="544" w:type="pct"/>
            <w:tcBorders>
              <w:top w:val="single" w:sz="4" w:space="0" w:color="000000"/>
              <w:left w:val="single" w:sz="8" w:space="0" w:color="000000"/>
              <w:bottom w:val="single" w:sz="4" w:space="0" w:color="000000"/>
              <w:right w:val="single" w:sz="4" w:space="0" w:color="000000"/>
            </w:tcBorders>
            <w:vAlign w:val="center"/>
          </w:tcPr>
          <w:p w14:paraId="372BE824"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2</w:t>
            </w:r>
          </w:p>
        </w:tc>
        <w:tc>
          <w:tcPr>
            <w:tcW w:w="2089" w:type="pct"/>
            <w:tcBorders>
              <w:top w:val="single" w:sz="4" w:space="0" w:color="000000"/>
              <w:left w:val="single" w:sz="4" w:space="0" w:color="000000"/>
              <w:bottom w:val="single" w:sz="4" w:space="0" w:color="000000"/>
              <w:right w:val="single" w:sz="4" w:space="0" w:color="000000"/>
            </w:tcBorders>
            <w:vAlign w:val="center"/>
            <w:hideMark/>
          </w:tcPr>
          <w:p w14:paraId="2A758B90"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镉（其他）</w:t>
            </w:r>
          </w:p>
        </w:tc>
        <w:tc>
          <w:tcPr>
            <w:tcW w:w="2367" w:type="pct"/>
            <w:tcBorders>
              <w:top w:val="single" w:sz="4" w:space="0" w:color="000000"/>
              <w:left w:val="single" w:sz="4" w:space="0" w:color="000000"/>
              <w:bottom w:val="single" w:sz="4" w:space="0" w:color="000000"/>
              <w:right w:val="single" w:sz="8" w:space="0" w:color="000000"/>
            </w:tcBorders>
            <w:vAlign w:val="center"/>
          </w:tcPr>
          <w:p w14:paraId="7A77EF06"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0</w:t>
            </w:r>
            <w:r w:rsidRPr="00A47D5D">
              <w:rPr>
                <w:kern w:val="0"/>
                <w:sz w:val="21"/>
                <w:szCs w:val="21"/>
              </w:rPr>
              <w:t>.6</w:t>
            </w:r>
          </w:p>
        </w:tc>
      </w:tr>
      <w:tr w:rsidR="00A47D5D" w:rsidRPr="00A47D5D" w14:paraId="7D560CA0" w14:textId="77777777" w:rsidTr="00A40F6A">
        <w:trPr>
          <w:trHeight w:val="397"/>
          <w:jc w:val="center"/>
        </w:trPr>
        <w:tc>
          <w:tcPr>
            <w:tcW w:w="544" w:type="pct"/>
            <w:tcBorders>
              <w:top w:val="single" w:sz="4" w:space="0" w:color="000000"/>
              <w:left w:val="single" w:sz="8" w:space="0" w:color="000000"/>
              <w:bottom w:val="single" w:sz="4" w:space="0" w:color="000000"/>
              <w:right w:val="single" w:sz="4" w:space="0" w:color="000000"/>
            </w:tcBorders>
            <w:vAlign w:val="center"/>
          </w:tcPr>
          <w:p w14:paraId="000CE2D7"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3</w:t>
            </w:r>
          </w:p>
        </w:tc>
        <w:tc>
          <w:tcPr>
            <w:tcW w:w="2089" w:type="pct"/>
            <w:tcBorders>
              <w:top w:val="single" w:sz="4" w:space="0" w:color="000000"/>
              <w:left w:val="single" w:sz="4" w:space="0" w:color="000000"/>
              <w:bottom w:val="single" w:sz="4" w:space="0" w:color="000000"/>
              <w:right w:val="single" w:sz="4" w:space="0" w:color="000000"/>
            </w:tcBorders>
            <w:vAlign w:val="center"/>
            <w:hideMark/>
          </w:tcPr>
          <w:p w14:paraId="09670A4E"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汞（其他）</w:t>
            </w:r>
          </w:p>
        </w:tc>
        <w:tc>
          <w:tcPr>
            <w:tcW w:w="2367" w:type="pct"/>
            <w:tcBorders>
              <w:top w:val="single" w:sz="4" w:space="0" w:color="000000"/>
              <w:left w:val="single" w:sz="4" w:space="0" w:color="000000"/>
              <w:bottom w:val="single" w:sz="4" w:space="0" w:color="000000"/>
              <w:right w:val="single" w:sz="8" w:space="0" w:color="000000"/>
            </w:tcBorders>
            <w:vAlign w:val="center"/>
          </w:tcPr>
          <w:p w14:paraId="51030EA7" w14:textId="77777777" w:rsidR="00A47D5D" w:rsidRPr="00A47D5D" w:rsidRDefault="00A47D5D" w:rsidP="00A47D5D">
            <w:pPr>
              <w:tabs>
                <w:tab w:val="left" w:pos="1197"/>
                <w:tab w:val="left" w:pos="4522"/>
              </w:tabs>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.4</w:t>
            </w:r>
          </w:p>
        </w:tc>
      </w:tr>
      <w:tr w:rsidR="00A47D5D" w:rsidRPr="00A47D5D" w14:paraId="0F1E2C7B" w14:textId="77777777" w:rsidTr="00A40F6A">
        <w:trPr>
          <w:trHeight w:val="397"/>
          <w:jc w:val="center"/>
        </w:trPr>
        <w:tc>
          <w:tcPr>
            <w:tcW w:w="544" w:type="pct"/>
            <w:tcBorders>
              <w:top w:val="single" w:sz="4" w:space="0" w:color="000000"/>
              <w:left w:val="single" w:sz="8" w:space="0" w:color="000000"/>
              <w:bottom w:val="single" w:sz="4" w:space="0" w:color="000000"/>
              <w:right w:val="single" w:sz="4" w:space="0" w:color="000000"/>
            </w:tcBorders>
            <w:vAlign w:val="center"/>
          </w:tcPr>
          <w:p w14:paraId="692F5CB2"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4</w:t>
            </w:r>
          </w:p>
        </w:tc>
        <w:tc>
          <w:tcPr>
            <w:tcW w:w="2089" w:type="pct"/>
            <w:tcBorders>
              <w:top w:val="single" w:sz="4" w:space="0" w:color="000000"/>
              <w:left w:val="single" w:sz="4" w:space="0" w:color="000000"/>
              <w:bottom w:val="single" w:sz="4" w:space="0" w:color="000000"/>
              <w:right w:val="single" w:sz="4" w:space="0" w:color="000000"/>
            </w:tcBorders>
            <w:vAlign w:val="center"/>
          </w:tcPr>
          <w:p w14:paraId="5903FB32"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砷（其他）</w:t>
            </w:r>
          </w:p>
        </w:tc>
        <w:tc>
          <w:tcPr>
            <w:tcW w:w="2367" w:type="pct"/>
            <w:tcBorders>
              <w:top w:val="single" w:sz="4" w:space="0" w:color="000000"/>
              <w:left w:val="single" w:sz="4" w:space="0" w:color="000000"/>
              <w:bottom w:val="single" w:sz="4" w:space="0" w:color="000000"/>
              <w:right w:val="single" w:sz="8" w:space="0" w:color="000000"/>
            </w:tcBorders>
            <w:vAlign w:val="center"/>
          </w:tcPr>
          <w:p w14:paraId="08C88189" w14:textId="77777777" w:rsidR="00A47D5D" w:rsidRPr="00A47D5D" w:rsidRDefault="00A47D5D" w:rsidP="00A47D5D">
            <w:pPr>
              <w:tabs>
                <w:tab w:val="left" w:pos="1197"/>
                <w:tab w:val="left" w:pos="4522"/>
              </w:tabs>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2</w:t>
            </w:r>
            <w:r w:rsidRPr="00A47D5D">
              <w:rPr>
                <w:kern w:val="0"/>
                <w:sz w:val="21"/>
                <w:szCs w:val="21"/>
              </w:rPr>
              <w:t>5</w:t>
            </w:r>
          </w:p>
        </w:tc>
      </w:tr>
      <w:tr w:rsidR="00A47D5D" w:rsidRPr="00A47D5D" w14:paraId="20AA98C3" w14:textId="77777777" w:rsidTr="00A40F6A">
        <w:trPr>
          <w:trHeight w:val="397"/>
          <w:jc w:val="center"/>
        </w:trPr>
        <w:tc>
          <w:tcPr>
            <w:tcW w:w="544" w:type="pct"/>
            <w:tcBorders>
              <w:top w:val="single" w:sz="4" w:space="0" w:color="000000"/>
              <w:left w:val="single" w:sz="8" w:space="0" w:color="000000"/>
              <w:bottom w:val="single" w:sz="4" w:space="0" w:color="000000"/>
              <w:right w:val="single" w:sz="4" w:space="0" w:color="000000"/>
            </w:tcBorders>
            <w:vAlign w:val="center"/>
          </w:tcPr>
          <w:p w14:paraId="139D17A5"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5</w:t>
            </w:r>
          </w:p>
        </w:tc>
        <w:tc>
          <w:tcPr>
            <w:tcW w:w="2089" w:type="pct"/>
            <w:tcBorders>
              <w:top w:val="single" w:sz="4" w:space="0" w:color="000000"/>
              <w:left w:val="single" w:sz="4" w:space="0" w:color="000000"/>
              <w:bottom w:val="single" w:sz="4" w:space="0" w:color="000000"/>
              <w:right w:val="single" w:sz="4" w:space="0" w:color="000000"/>
            </w:tcBorders>
            <w:vAlign w:val="center"/>
          </w:tcPr>
          <w:p w14:paraId="0CA0C7D2"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铅（其他）</w:t>
            </w:r>
          </w:p>
        </w:tc>
        <w:tc>
          <w:tcPr>
            <w:tcW w:w="2367" w:type="pct"/>
            <w:tcBorders>
              <w:top w:val="single" w:sz="4" w:space="0" w:color="000000"/>
              <w:left w:val="single" w:sz="4" w:space="0" w:color="000000"/>
              <w:bottom w:val="single" w:sz="4" w:space="0" w:color="000000"/>
              <w:right w:val="single" w:sz="8" w:space="0" w:color="000000"/>
            </w:tcBorders>
            <w:vAlign w:val="center"/>
          </w:tcPr>
          <w:p w14:paraId="0F1E8395" w14:textId="77777777" w:rsidR="00A47D5D" w:rsidRPr="00A47D5D" w:rsidRDefault="00A47D5D" w:rsidP="00A47D5D">
            <w:pPr>
              <w:tabs>
                <w:tab w:val="left" w:pos="1197"/>
                <w:tab w:val="left" w:pos="4522"/>
              </w:tabs>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70</w:t>
            </w:r>
          </w:p>
        </w:tc>
      </w:tr>
      <w:tr w:rsidR="00A47D5D" w:rsidRPr="00A47D5D" w14:paraId="154E8976" w14:textId="77777777" w:rsidTr="00A40F6A">
        <w:trPr>
          <w:trHeight w:val="397"/>
          <w:jc w:val="center"/>
        </w:trPr>
        <w:tc>
          <w:tcPr>
            <w:tcW w:w="544" w:type="pct"/>
            <w:tcBorders>
              <w:top w:val="single" w:sz="4" w:space="0" w:color="000000"/>
              <w:left w:val="single" w:sz="8" w:space="0" w:color="000000"/>
              <w:bottom w:val="single" w:sz="4" w:space="0" w:color="000000"/>
              <w:right w:val="single" w:sz="4" w:space="0" w:color="000000"/>
            </w:tcBorders>
            <w:vAlign w:val="center"/>
          </w:tcPr>
          <w:p w14:paraId="4BB33C11"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6</w:t>
            </w:r>
          </w:p>
        </w:tc>
        <w:tc>
          <w:tcPr>
            <w:tcW w:w="2089" w:type="pct"/>
            <w:tcBorders>
              <w:top w:val="single" w:sz="4" w:space="0" w:color="000000"/>
              <w:left w:val="single" w:sz="4" w:space="0" w:color="000000"/>
              <w:bottom w:val="single" w:sz="4" w:space="0" w:color="000000"/>
              <w:right w:val="single" w:sz="4" w:space="0" w:color="000000"/>
            </w:tcBorders>
            <w:vAlign w:val="center"/>
          </w:tcPr>
          <w:p w14:paraId="3614401A"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铬（其他）</w:t>
            </w:r>
          </w:p>
        </w:tc>
        <w:tc>
          <w:tcPr>
            <w:tcW w:w="2367" w:type="pct"/>
            <w:tcBorders>
              <w:top w:val="single" w:sz="4" w:space="0" w:color="000000"/>
              <w:left w:val="single" w:sz="4" w:space="0" w:color="000000"/>
              <w:bottom w:val="single" w:sz="4" w:space="0" w:color="000000"/>
              <w:right w:val="single" w:sz="8" w:space="0" w:color="000000"/>
            </w:tcBorders>
            <w:vAlign w:val="center"/>
          </w:tcPr>
          <w:p w14:paraId="41EBFCD0" w14:textId="77777777" w:rsidR="00A47D5D" w:rsidRPr="00A47D5D" w:rsidRDefault="00A47D5D" w:rsidP="00A47D5D">
            <w:pPr>
              <w:tabs>
                <w:tab w:val="left" w:pos="1197"/>
                <w:tab w:val="left" w:pos="4522"/>
              </w:tabs>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2</w:t>
            </w:r>
            <w:r w:rsidRPr="00A47D5D">
              <w:rPr>
                <w:kern w:val="0"/>
                <w:sz w:val="21"/>
                <w:szCs w:val="21"/>
              </w:rPr>
              <w:t>50</w:t>
            </w:r>
          </w:p>
        </w:tc>
      </w:tr>
      <w:tr w:rsidR="00A47D5D" w:rsidRPr="00A47D5D" w14:paraId="6BC05323" w14:textId="77777777" w:rsidTr="00A40F6A">
        <w:trPr>
          <w:trHeight w:val="397"/>
          <w:jc w:val="center"/>
        </w:trPr>
        <w:tc>
          <w:tcPr>
            <w:tcW w:w="544" w:type="pct"/>
            <w:tcBorders>
              <w:top w:val="single" w:sz="4" w:space="0" w:color="000000"/>
              <w:left w:val="single" w:sz="8" w:space="0" w:color="000000"/>
              <w:bottom w:val="single" w:sz="4" w:space="0" w:color="000000"/>
              <w:right w:val="single" w:sz="4" w:space="0" w:color="000000"/>
            </w:tcBorders>
            <w:vAlign w:val="center"/>
          </w:tcPr>
          <w:p w14:paraId="00FC3BCD"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7</w:t>
            </w:r>
          </w:p>
        </w:tc>
        <w:tc>
          <w:tcPr>
            <w:tcW w:w="2089" w:type="pct"/>
            <w:tcBorders>
              <w:top w:val="single" w:sz="4" w:space="0" w:color="000000"/>
              <w:left w:val="single" w:sz="4" w:space="0" w:color="000000"/>
              <w:bottom w:val="single" w:sz="4" w:space="0" w:color="000000"/>
              <w:right w:val="single" w:sz="4" w:space="0" w:color="000000"/>
            </w:tcBorders>
            <w:vAlign w:val="center"/>
          </w:tcPr>
          <w:p w14:paraId="678EE955"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铜（其他）</w:t>
            </w:r>
          </w:p>
        </w:tc>
        <w:tc>
          <w:tcPr>
            <w:tcW w:w="2367" w:type="pct"/>
            <w:tcBorders>
              <w:top w:val="single" w:sz="4" w:space="0" w:color="000000"/>
              <w:left w:val="single" w:sz="4" w:space="0" w:color="000000"/>
              <w:bottom w:val="single" w:sz="4" w:space="0" w:color="000000"/>
              <w:right w:val="single" w:sz="8" w:space="0" w:color="000000"/>
            </w:tcBorders>
            <w:vAlign w:val="center"/>
          </w:tcPr>
          <w:p w14:paraId="709A551E" w14:textId="77777777" w:rsidR="00A47D5D" w:rsidRPr="00A47D5D" w:rsidRDefault="00A47D5D" w:rsidP="00A47D5D">
            <w:pPr>
              <w:tabs>
                <w:tab w:val="left" w:pos="1197"/>
                <w:tab w:val="left" w:pos="4522"/>
              </w:tabs>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00</w:t>
            </w:r>
          </w:p>
        </w:tc>
      </w:tr>
      <w:tr w:rsidR="00A47D5D" w:rsidRPr="00A47D5D" w14:paraId="797AB962" w14:textId="77777777" w:rsidTr="00A40F6A">
        <w:trPr>
          <w:trHeight w:val="397"/>
          <w:jc w:val="center"/>
        </w:trPr>
        <w:tc>
          <w:tcPr>
            <w:tcW w:w="544" w:type="pct"/>
            <w:tcBorders>
              <w:top w:val="single" w:sz="4" w:space="0" w:color="000000"/>
              <w:left w:val="single" w:sz="8" w:space="0" w:color="000000"/>
              <w:bottom w:val="single" w:sz="4" w:space="0" w:color="000000"/>
              <w:right w:val="single" w:sz="4" w:space="0" w:color="000000"/>
            </w:tcBorders>
            <w:vAlign w:val="center"/>
          </w:tcPr>
          <w:p w14:paraId="4C424DA4"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8</w:t>
            </w:r>
          </w:p>
        </w:tc>
        <w:tc>
          <w:tcPr>
            <w:tcW w:w="2089" w:type="pct"/>
            <w:tcBorders>
              <w:top w:val="single" w:sz="4" w:space="0" w:color="000000"/>
              <w:left w:val="single" w:sz="4" w:space="0" w:color="000000"/>
              <w:bottom w:val="single" w:sz="4" w:space="0" w:color="000000"/>
              <w:right w:val="single" w:sz="4" w:space="0" w:color="000000"/>
            </w:tcBorders>
            <w:vAlign w:val="center"/>
          </w:tcPr>
          <w:p w14:paraId="26A96405"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镍</w:t>
            </w:r>
          </w:p>
        </w:tc>
        <w:tc>
          <w:tcPr>
            <w:tcW w:w="2367" w:type="pct"/>
            <w:tcBorders>
              <w:top w:val="single" w:sz="4" w:space="0" w:color="000000"/>
              <w:left w:val="single" w:sz="4" w:space="0" w:color="000000"/>
              <w:bottom w:val="single" w:sz="4" w:space="0" w:color="000000"/>
              <w:right w:val="single" w:sz="8" w:space="0" w:color="000000"/>
            </w:tcBorders>
            <w:vAlign w:val="center"/>
          </w:tcPr>
          <w:p w14:paraId="4B6EECAE" w14:textId="77777777" w:rsidR="00A47D5D" w:rsidRPr="00A47D5D" w:rsidRDefault="00A47D5D" w:rsidP="00A47D5D">
            <w:pPr>
              <w:tabs>
                <w:tab w:val="left" w:pos="1197"/>
                <w:tab w:val="left" w:pos="4522"/>
              </w:tabs>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1</w:t>
            </w:r>
            <w:r w:rsidRPr="00A47D5D">
              <w:rPr>
                <w:kern w:val="0"/>
                <w:sz w:val="21"/>
                <w:szCs w:val="21"/>
              </w:rPr>
              <w:t>90</w:t>
            </w:r>
          </w:p>
        </w:tc>
      </w:tr>
      <w:tr w:rsidR="00A47D5D" w:rsidRPr="00A47D5D" w14:paraId="2C96D3A0" w14:textId="77777777" w:rsidTr="00A40F6A">
        <w:trPr>
          <w:trHeight w:val="397"/>
          <w:jc w:val="center"/>
        </w:trPr>
        <w:tc>
          <w:tcPr>
            <w:tcW w:w="544" w:type="pct"/>
            <w:tcBorders>
              <w:top w:val="single" w:sz="4" w:space="0" w:color="000000"/>
              <w:left w:val="single" w:sz="8" w:space="0" w:color="000000"/>
              <w:bottom w:val="single" w:sz="4" w:space="0" w:color="000000"/>
              <w:right w:val="single" w:sz="4" w:space="0" w:color="000000"/>
            </w:tcBorders>
            <w:vAlign w:val="center"/>
          </w:tcPr>
          <w:p w14:paraId="7426CD33"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9</w:t>
            </w:r>
          </w:p>
        </w:tc>
        <w:tc>
          <w:tcPr>
            <w:tcW w:w="2089" w:type="pct"/>
            <w:tcBorders>
              <w:top w:val="single" w:sz="4" w:space="0" w:color="000000"/>
              <w:left w:val="single" w:sz="4" w:space="0" w:color="000000"/>
              <w:bottom w:val="single" w:sz="4" w:space="0" w:color="000000"/>
              <w:right w:val="single" w:sz="4" w:space="0" w:color="000000"/>
            </w:tcBorders>
            <w:vAlign w:val="center"/>
          </w:tcPr>
          <w:p w14:paraId="0F9B0D40" w14:textId="77777777" w:rsidR="00A47D5D" w:rsidRPr="00A47D5D" w:rsidRDefault="00A47D5D" w:rsidP="00A47D5D">
            <w:pPr>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锌</w:t>
            </w:r>
          </w:p>
        </w:tc>
        <w:tc>
          <w:tcPr>
            <w:tcW w:w="2367" w:type="pct"/>
            <w:tcBorders>
              <w:top w:val="single" w:sz="4" w:space="0" w:color="000000"/>
              <w:left w:val="single" w:sz="4" w:space="0" w:color="000000"/>
              <w:bottom w:val="single" w:sz="4" w:space="0" w:color="000000"/>
              <w:right w:val="single" w:sz="8" w:space="0" w:color="000000"/>
            </w:tcBorders>
            <w:vAlign w:val="center"/>
          </w:tcPr>
          <w:p w14:paraId="4A57FD22" w14:textId="77777777" w:rsidR="00A47D5D" w:rsidRPr="00A47D5D" w:rsidRDefault="00A47D5D" w:rsidP="00A47D5D">
            <w:pPr>
              <w:tabs>
                <w:tab w:val="left" w:pos="1197"/>
                <w:tab w:val="left" w:pos="4522"/>
              </w:tabs>
              <w:kinsoku w:val="0"/>
              <w:overflowPunct w:val="0"/>
              <w:autoSpaceDE w:val="0"/>
              <w:autoSpaceDN w:val="0"/>
              <w:adjustRightInd w:val="0"/>
              <w:spacing w:line="240" w:lineRule="auto"/>
              <w:ind w:firstLineChars="0" w:firstLine="0"/>
              <w:jc w:val="center"/>
              <w:rPr>
                <w:kern w:val="0"/>
                <w:sz w:val="21"/>
                <w:szCs w:val="21"/>
              </w:rPr>
            </w:pPr>
            <w:r w:rsidRPr="00A47D5D">
              <w:rPr>
                <w:rFonts w:hint="eastAsia"/>
                <w:kern w:val="0"/>
                <w:sz w:val="21"/>
                <w:szCs w:val="21"/>
              </w:rPr>
              <w:t>3</w:t>
            </w:r>
            <w:r w:rsidRPr="00A47D5D">
              <w:rPr>
                <w:kern w:val="0"/>
                <w:sz w:val="21"/>
                <w:szCs w:val="21"/>
              </w:rPr>
              <w:t>00</w:t>
            </w:r>
          </w:p>
        </w:tc>
      </w:tr>
    </w:tbl>
    <w:p w14:paraId="31416589" w14:textId="77777777" w:rsidR="00A47D5D" w:rsidRPr="00A47D5D" w:rsidRDefault="00A47D5D" w:rsidP="00A47D5D">
      <w:pPr>
        <w:autoSpaceDE w:val="0"/>
        <w:autoSpaceDN w:val="0"/>
        <w:spacing w:line="420" w:lineRule="auto"/>
        <w:ind w:firstLine="480"/>
        <w:rPr>
          <w:szCs w:val="28"/>
        </w:rPr>
      </w:pPr>
      <w:r w:rsidRPr="00A47D5D">
        <w:rPr>
          <w:rFonts w:hint="eastAsia"/>
          <w:szCs w:val="28"/>
        </w:rPr>
        <w:t>（</w:t>
      </w:r>
      <w:r w:rsidRPr="00A47D5D">
        <w:rPr>
          <w:rFonts w:hint="eastAsia"/>
          <w:szCs w:val="28"/>
        </w:rPr>
        <w:t>2</w:t>
      </w:r>
      <w:r w:rsidRPr="00A47D5D">
        <w:rPr>
          <w:rFonts w:hint="eastAsia"/>
          <w:szCs w:val="28"/>
        </w:rPr>
        <w:t>）</w:t>
      </w:r>
      <w:r w:rsidRPr="00A47D5D">
        <w:rPr>
          <w:szCs w:val="28"/>
        </w:rPr>
        <w:t>评价结果分析</w:t>
      </w:r>
    </w:p>
    <w:p w14:paraId="34E10C64" w14:textId="77777777" w:rsidR="00A47D5D" w:rsidRPr="00A47D5D" w:rsidRDefault="00A47D5D" w:rsidP="00A47D5D">
      <w:pPr>
        <w:autoSpaceDE w:val="0"/>
        <w:autoSpaceDN w:val="0"/>
        <w:spacing w:line="420" w:lineRule="auto"/>
        <w:ind w:firstLine="480"/>
        <w:rPr>
          <w:szCs w:val="28"/>
        </w:rPr>
      </w:pPr>
      <w:r w:rsidRPr="00A47D5D">
        <w:rPr>
          <w:szCs w:val="28"/>
        </w:rPr>
        <w:t>土壤环境质量现状监测及评价统计结果见下表。</w:t>
      </w:r>
      <w:bookmarkEnd w:id="268"/>
    </w:p>
    <w:p w14:paraId="38A52714" w14:textId="77777777" w:rsidR="00A47D5D" w:rsidRPr="00A47D5D" w:rsidRDefault="00A47D5D" w:rsidP="00A47D5D">
      <w:pPr>
        <w:autoSpaceDE w:val="0"/>
        <w:autoSpaceDN w:val="0"/>
        <w:spacing w:line="420" w:lineRule="auto"/>
        <w:ind w:firstLine="480"/>
        <w:jc w:val="center"/>
        <w:rPr>
          <w:rFonts w:eastAsia="黑体"/>
          <w:bCs/>
          <w:color w:val="FF0000"/>
        </w:rPr>
      </w:pPr>
      <w:r w:rsidRPr="00A47D5D">
        <w:rPr>
          <w:rFonts w:eastAsia="黑体"/>
          <w:kern w:val="28"/>
        </w:rPr>
        <w:t>表</w:t>
      </w:r>
      <w:r w:rsidRPr="00A47D5D">
        <w:rPr>
          <w:rFonts w:eastAsia="黑体" w:hint="eastAsia"/>
          <w:kern w:val="28"/>
        </w:rPr>
        <w:t>4.4.</w:t>
      </w:r>
      <w:r w:rsidRPr="00A47D5D">
        <w:rPr>
          <w:rFonts w:eastAsia="黑体"/>
          <w:kern w:val="28"/>
        </w:rPr>
        <w:t>5</w:t>
      </w:r>
      <w:r w:rsidRPr="00A47D5D">
        <w:rPr>
          <w:rFonts w:eastAsia="黑体" w:hint="eastAsia"/>
          <w:kern w:val="28"/>
        </w:rPr>
        <w:t>-</w:t>
      </w:r>
      <w:r w:rsidRPr="00A47D5D">
        <w:rPr>
          <w:rFonts w:eastAsia="黑体"/>
          <w:kern w:val="28"/>
        </w:rPr>
        <w:t xml:space="preserve">3   </w:t>
      </w:r>
      <w:r w:rsidRPr="00A47D5D">
        <w:rPr>
          <w:rFonts w:eastAsia="黑体"/>
          <w:kern w:val="28"/>
        </w:rPr>
        <w:t>土壤环境监测结果</w:t>
      </w:r>
      <w:r w:rsidRPr="00A47D5D">
        <w:rPr>
          <w:rFonts w:eastAsia="黑体" w:hint="eastAsia"/>
          <w:kern w:val="28"/>
        </w:rPr>
        <w:t>及评价</w:t>
      </w:r>
      <w:r w:rsidRPr="00A47D5D">
        <w:rPr>
          <w:rFonts w:eastAsia="黑体"/>
          <w:kern w:val="28"/>
        </w:rPr>
        <w:t>一览表单位：</w:t>
      </w:r>
      <w:r w:rsidRPr="00A47D5D">
        <w:rPr>
          <w:rFonts w:eastAsia="黑体"/>
          <w:kern w:val="28"/>
        </w:rPr>
        <w:t>mg/</w:t>
      </w:r>
      <w:r w:rsidRPr="00A47D5D">
        <w:rPr>
          <w:rFonts w:eastAsia="黑体" w:hint="eastAsia"/>
          <w:kern w:val="28"/>
        </w:rPr>
        <w:t>kg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29"/>
        <w:gridCol w:w="1561"/>
        <w:gridCol w:w="1999"/>
        <w:gridCol w:w="1863"/>
        <w:gridCol w:w="1744"/>
      </w:tblGrid>
      <w:tr w:rsidR="00A47D5D" w:rsidRPr="00A47D5D" w14:paraId="1912A775" w14:textId="77777777" w:rsidTr="00A40F6A">
        <w:trPr>
          <w:trHeight w:val="397"/>
          <w:jc w:val="center"/>
        </w:trPr>
        <w:tc>
          <w:tcPr>
            <w:tcW w:w="680" w:type="pct"/>
            <w:vAlign w:val="center"/>
          </w:tcPr>
          <w:p w14:paraId="32D9006F" w14:textId="77777777" w:rsidR="00A47D5D" w:rsidRPr="00A47D5D" w:rsidRDefault="00A47D5D" w:rsidP="00A47D5D">
            <w:pPr>
              <w:widowControl/>
              <w:spacing w:line="240" w:lineRule="auto"/>
              <w:ind w:firstLineChars="0" w:firstLine="0"/>
              <w:jc w:val="center"/>
              <w:textAlignment w:val="center"/>
              <w:rPr>
                <w:sz w:val="21"/>
                <w:szCs w:val="21"/>
              </w:rPr>
            </w:pPr>
            <w:r w:rsidRPr="00A47D5D">
              <w:rPr>
                <w:sz w:val="21"/>
                <w:szCs w:val="21"/>
              </w:rPr>
              <w:t>采样时间</w:t>
            </w:r>
          </w:p>
        </w:tc>
        <w:tc>
          <w:tcPr>
            <w:tcW w:w="941" w:type="pct"/>
            <w:vAlign w:val="center"/>
          </w:tcPr>
          <w:p w14:paraId="49F277D1" w14:textId="77777777" w:rsidR="00A47D5D" w:rsidRPr="00A47D5D" w:rsidRDefault="00A47D5D" w:rsidP="00A47D5D">
            <w:pPr>
              <w:widowControl/>
              <w:spacing w:line="240" w:lineRule="auto"/>
              <w:ind w:firstLineChars="0" w:firstLine="0"/>
              <w:jc w:val="center"/>
              <w:textAlignment w:val="center"/>
              <w:rPr>
                <w:sz w:val="21"/>
                <w:szCs w:val="21"/>
              </w:rPr>
            </w:pPr>
            <w:r w:rsidRPr="00A47D5D">
              <w:rPr>
                <w:rFonts w:hint="eastAsia"/>
                <w:sz w:val="21"/>
                <w:szCs w:val="21"/>
              </w:rPr>
              <w:t>监测点位</w:t>
            </w:r>
          </w:p>
        </w:tc>
        <w:tc>
          <w:tcPr>
            <w:tcW w:w="1205" w:type="pct"/>
            <w:vAlign w:val="center"/>
          </w:tcPr>
          <w:p w14:paraId="75EB706D" w14:textId="77777777" w:rsidR="00A47D5D" w:rsidRPr="00A47D5D" w:rsidRDefault="00A47D5D" w:rsidP="00A47D5D">
            <w:pPr>
              <w:widowControl/>
              <w:spacing w:line="240" w:lineRule="auto"/>
              <w:ind w:firstLineChars="0" w:firstLine="0"/>
              <w:jc w:val="center"/>
              <w:textAlignment w:val="center"/>
              <w:rPr>
                <w:sz w:val="21"/>
                <w:szCs w:val="21"/>
              </w:rPr>
            </w:pPr>
            <w:r w:rsidRPr="00A47D5D">
              <w:rPr>
                <w:sz w:val="21"/>
                <w:szCs w:val="21"/>
              </w:rPr>
              <w:t>监测因子</w:t>
            </w:r>
          </w:p>
        </w:tc>
        <w:tc>
          <w:tcPr>
            <w:tcW w:w="1123" w:type="pct"/>
            <w:vAlign w:val="center"/>
          </w:tcPr>
          <w:p w14:paraId="64450E31" w14:textId="77777777" w:rsidR="00A47D5D" w:rsidRPr="00A47D5D" w:rsidRDefault="00A47D5D" w:rsidP="00A47D5D">
            <w:pPr>
              <w:widowControl/>
              <w:spacing w:line="240" w:lineRule="auto"/>
              <w:ind w:firstLineChars="0" w:firstLine="0"/>
              <w:jc w:val="center"/>
              <w:textAlignment w:val="center"/>
              <w:rPr>
                <w:sz w:val="21"/>
                <w:szCs w:val="21"/>
              </w:rPr>
            </w:pPr>
            <w:r w:rsidRPr="00A47D5D">
              <w:rPr>
                <w:sz w:val="21"/>
                <w:szCs w:val="21"/>
              </w:rPr>
              <w:t>监测结果</w:t>
            </w:r>
          </w:p>
        </w:tc>
        <w:tc>
          <w:tcPr>
            <w:tcW w:w="1051" w:type="pct"/>
            <w:vAlign w:val="center"/>
          </w:tcPr>
          <w:p w14:paraId="483E4CBC" w14:textId="77777777" w:rsidR="00A47D5D" w:rsidRPr="00A47D5D" w:rsidRDefault="00A47D5D" w:rsidP="00A47D5D">
            <w:pPr>
              <w:widowControl/>
              <w:spacing w:line="240" w:lineRule="auto"/>
              <w:ind w:firstLineChars="0" w:firstLine="0"/>
              <w:jc w:val="center"/>
              <w:textAlignment w:val="center"/>
              <w:rPr>
                <w:sz w:val="21"/>
                <w:szCs w:val="21"/>
              </w:rPr>
            </w:pPr>
            <w:r w:rsidRPr="00A47D5D">
              <w:rPr>
                <w:rFonts w:hint="eastAsia"/>
                <w:sz w:val="21"/>
                <w:szCs w:val="21"/>
              </w:rPr>
              <w:t>标准指数</w:t>
            </w:r>
          </w:p>
        </w:tc>
      </w:tr>
      <w:tr w:rsidR="00A47D5D" w:rsidRPr="00A47D5D" w14:paraId="4B32FD85" w14:textId="77777777" w:rsidTr="00A40F6A">
        <w:trPr>
          <w:trHeight w:val="397"/>
          <w:jc w:val="center"/>
        </w:trPr>
        <w:tc>
          <w:tcPr>
            <w:tcW w:w="680" w:type="pct"/>
            <w:vMerge w:val="restart"/>
            <w:vAlign w:val="center"/>
          </w:tcPr>
          <w:p w14:paraId="7BAF0134" w14:textId="77777777" w:rsidR="00A47D5D" w:rsidRPr="00A47D5D" w:rsidRDefault="00A47D5D" w:rsidP="00A47D5D">
            <w:pPr>
              <w:snapToGrid w:val="0"/>
              <w:spacing w:line="240" w:lineRule="auto"/>
              <w:ind w:firstLineChars="0" w:firstLine="0"/>
              <w:jc w:val="center"/>
              <w:rPr>
                <w:color w:val="FF0000"/>
                <w:sz w:val="21"/>
                <w:szCs w:val="21"/>
              </w:rPr>
            </w:pPr>
            <w:r w:rsidRPr="00A47D5D">
              <w:rPr>
                <w:sz w:val="21"/>
                <w:szCs w:val="21"/>
              </w:rPr>
              <w:t>2021.11.08</w:t>
            </w:r>
          </w:p>
        </w:tc>
        <w:tc>
          <w:tcPr>
            <w:tcW w:w="941" w:type="pct"/>
            <w:vMerge w:val="restart"/>
            <w:vAlign w:val="center"/>
          </w:tcPr>
          <w:p w14:paraId="03CE0F98" w14:textId="77777777" w:rsidR="00A47D5D" w:rsidRPr="00A47D5D" w:rsidRDefault="00A47D5D" w:rsidP="00A47D5D">
            <w:pPr>
              <w:widowControl/>
              <w:spacing w:line="240" w:lineRule="auto"/>
              <w:ind w:firstLineChars="0" w:firstLine="0"/>
              <w:jc w:val="center"/>
              <w:textAlignment w:val="center"/>
              <w:rPr>
                <w:sz w:val="21"/>
                <w:szCs w:val="21"/>
              </w:rPr>
            </w:pPr>
            <w:r w:rsidRPr="00A47D5D">
              <w:rPr>
                <w:sz w:val="21"/>
                <w:szCs w:val="21"/>
              </w:rPr>
              <w:t xml:space="preserve">1# </w:t>
            </w:r>
          </w:p>
          <w:p w14:paraId="1338FCAF" w14:textId="77777777" w:rsidR="00A47D5D" w:rsidRPr="00A47D5D" w:rsidRDefault="00A47D5D" w:rsidP="00A47D5D">
            <w:pPr>
              <w:widowControl/>
              <w:spacing w:line="240" w:lineRule="auto"/>
              <w:ind w:firstLineChars="0" w:firstLine="0"/>
              <w:jc w:val="center"/>
              <w:textAlignment w:val="top"/>
              <w:rPr>
                <w:color w:val="000000"/>
                <w:kern w:val="0"/>
                <w:sz w:val="21"/>
                <w:szCs w:val="21"/>
                <w:lang w:bidi="ar"/>
              </w:rPr>
            </w:pPr>
            <w:r w:rsidRPr="00A47D5D">
              <w:rPr>
                <w:rFonts w:hint="eastAsia"/>
                <w:color w:val="000000"/>
                <w:kern w:val="0"/>
                <w:sz w:val="21"/>
                <w:szCs w:val="21"/>
                <w:lang w:bidi="ar"/>
              </w:rPr>
              <w:t>（</w:t>
            </w:r>
            <w:r w:rsidRPr="00A47D5D">
              <w:rPr>
                <w:color w:val="000000"/>
                <w:kern w:val="0"/>
                <w:sz w:val="21"/>
                <w:szCs w:val="21"/>
                <w:lang w:bidi="ar"/>
              </w:rPr>
              <w:t>112.5840149</w:t>
            </w:r>
            <w:r w:rsidRPr="00A47D5D">
              <w:rPr>
                <w:rFonts w:hint="eastAsia"/>
                <w:color w:val="000000"/>
                <w:kern w:val="0"/>
                <w:sz w:val="21"/>
                <w:szCs w:val="21"/>
                <w:lang w:bidi="ar"/>
              </w:rPr>
              <w:t>，</w:t>
            </w:r>
          </w:p>
          <w:p w14:paraId="0C427D79" w14:textId="77777777" w:rsidR="00A47D5D" w:rsidRPr="00A47D5D" w:rsidRDefault="00A47D5D" w:rsidP="00A47D5D">
            <w:pPr>
              <w:widowControl/>
              <w:spacing w:line="240" w:lineRule="auto"/>
              <w:ind w:firstLineChars="0" w:firstLine="0"/>
              <w:jc w:val="center"/>
              <w:textAlignment w:val="top"/>
              <w:rPr>
                <w:kern w:val="0"/>
                <w:sz w:val="21"/>
                <w:szCs w:val="21"/>
              </w:rPr>
            </w:pPr>
            <w:r w:rsidRPr="00A47D5D">
              <w:rPr>
                <w:color w:val="000000"/>
                <w:kern w:val="0"/>
                <w:sz w:val="21"/>
                <w:szCs w:val="21"/>
                <w:lang w:bidi="ar"/>
              </w:rPr>
              <w:t>34.9173909</w:t>
            </w:r>
            <w:r w:rsidRPr="00A47D5D">
              <w:rPr>
                <w:rFonts w:hint="eastAsia"/>
                <w:color w:val="000000"/>
                <w:kern w:val="0"/>
                <w:sz w:val="21"/>
                <w:szCs w:val="21"/>
                <w:lang w:bidi="ar"/>
              </w:rPr>
              <w:t>）</w:t>
            </w:r>
          </w:p>
          <w:p w14:paraId="6DD451C3" w14:textId="77777777" w:rsidR="00A47D5D" w:rsidRPr="00A47D5D" w:rsidRDefault="00A47D5D" w:rsidP="00A47D5D">
            <w:pPr>
              <w:widowControl/>
              <w:spacing w:line="240" w:lineRule="auto"/>
              <w:ind w:firstLineChars="0" w:firstLine="0"/>
              <w:jc w:val="center"/>
              <w:textAlignment w:val="center"/>
              <w:rPr>
                <w:kern w:val="0"/>
                <w:sz w:val="21"/>
                <w:szCs w:val="21"/>
              </w:rPr>
            </w:pPr>
          </w:p>
        </w:tc>
        <w:tc>
          <w:tcPr>
            <w:tcW w:w="1205" w:type="pct"/>
            <w:vAlign w:val="center"/>
          </w:tcPr>
          <w:p w14:paraId="055198A2" w14:textId="77777777" w:rsidR="00A47D5D" w:rsidRPr="00A47D5D" w:rsidRDefault="00A47D5D" w:rsidP="00A47D5D">
            <w:pPr>
              <w:widowControl/>
              <w:spacing w:line="240" w:lineRule="auto"/>
              <w:ind w:firstLineChars="0" w:firstLine="0"/>
              <w:jc w:val="center"/>
              <w:textAlignment w:val="top"/>
              <w:rPr>
                <w:kern w:val="0"/>
                <w:sz w:val="21"/>
                <w:szCs w:val="21"/>
                <w:lang w:bidi="ar"/>
              </w:rPr>
            </w:pPr>
            <w:r w:rsidRPr="00A47D5D">
              <w:rPr>
                <w:kern w:val="0"/>
                <w:sz w:val="21"/>
                <w:szCs w:val="21"/>
              </w:rPr>
              <w:t>pH</w:t>
            </w:r>
            <w:r w:rsidRPr="00A47D5D">
              <w:rPr>
                <w:kern w:val="0"/>
                <w:sz w:val="21"/>
                <w:szCs w:val="21"/>
              </w:rPr>
              <w:t>值</w:t>
            </w:r>
          </w:p>
        </w:tc>
        <w:tc>
          <w:tcPr>
            <w:tcW w:w="1123" w:type="pct"/>
            <w:vAlign w:val="center"/>
          </w:tcPr>
          <w:p w14:paraId="26593CD2"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color w:val="000000"/>
                <w:kern w:val="0"/>
                <w:sz w:val="21"/>
                <w:szCs w:val="21"/>
                <w:lang w:bidi="ar"/>
              </w:rPr>
              <w:t>8.09</w:t>
            </w:r>
          </w:p>
        </w:tc>
        <w:tc>
          <w:tcPr>
            <w:tcW w:w="1051" w:type="pct"/>
            <w:vAlign w:val="center"/>
          </w:tcPr>
          <w:p w14:paraId="487F0015"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rFonts w:hint="eastAsia"/>
                <w:color w:val="000000"/>
                <w:sz w:val="21"/>
                <w:szCs w:val="21"/>
              </w:rPr>
              <w:t>/</w:t>
            </w:r>
          </w:p>
        </w:tc>
      </w:tr>
      <w:tr w:rsidR="00A47D5D" w:rsidRPr="00A47D5D" w14:paraId="4FEE06E4" w14:textId="77777777" w:rsidTr="00A40F6A">
        <w:trPr>
          <w:trHeight w:val="397"/>
          <w:jc w:val="center"/>
        </w:trPr>
        <w:tc>
          <w:tcPr>
            <w:tcW w:w="680" w:type="pct"/>
            <w:vMerge/>
            <w:vAlign w:val="center"/>
          </w:tcPr>
          <w:p w14:paraId="7E34B3A0" w14:textId="77777777" w:rsidR="00A47D5D" w:rsidRPr="00A47D5D" w:rsidRDefault="00A47D5D" w:rsidP="00A47D5D">
            <w:pPr>
              <w:snapToGrid w:val="0"/>
              <w:spacing w:line="240" w:lineRule="auto"/>
              <w:ind w:firstLineChars="0" w:firstLine="0"/>
              <w:jc w:val="center"/>
              <w:rPr>
                <w:sz w:val="21"/>
                <w:szCs w:val="21"/>
              </w:rPr>
            </w:pPr>
          </w:p>
        </w:tc>
        <w:tc>
          <w:tcPr>
            <w:tcW w:w="941" w:type="pct"/>
            <w:vMerge/>
            <w:vAlign w:val="center"/>
          </w:tcPr>
          <w:p w14:paraId="46DBF8EF" w14:textId="77777777" w:rsidR="00A47D5D" w:rsidRPr="00A47D5D" w:rsidRDefault="00A47D5D" w:rsidP="00A47D5D">
            <w:pPr>
              <w:widowControl/>
              <w:spacing w:line="240" w:lineRule="auto"/>
              <w:ind w:firstLineChars="0" w:firstLine="0"/>
              <w:jc w:val="center"/>
              <w:textAlignment w:val="center"/>
              <w:rPr>
                <w:sz w:val="21"/>
                <w:szCs w:val="21"/>
              </w:rPr>
            </w:pPr>
          </w:p>
        </w:tc>
        <w:tc>
          <w:tcPr>
            <w:tcW w:w="1205" w:type="pct"/>
            <w:vAlign w:val="center"/>
          </w:tcPr>
          <w:p w14:paraId="7FE9D3BE" w14:textId="77777777" w:rsidR="00A47D5D" w:rsidRPr="00A47D5D" w:rsidRDefault="00A47D5D" w:rsidP="00A47D5D">
            <w:pPr>
              <w:widowControl/>
              <w:spacing w:line="240" w:lineRule="auto"/>
              <w:ind w:firstLineChars="0" w:firstLine="0"/>
              <w:jc w:val="center"/>
              <w:textAlignment w:val="top"/>
              <w:rPr>
                <w:kern w:val="0"/>
                <w:sz w:val="21"/>
                <w:szCs w:val="21"/>
                <w:lang w:bidi="ar"/>
              </w:rPr>
            </w:pPr>
            <w:r w:rsidRPr="00A47D5D">
              <w:rPr>
                <w:sz w:val="21"/>
                <w:szCs w:val="21"/>
              </w:rPr>
              <w:t>镉</w:t>
            </w:r>
          </w:p>
        </w:tc>
        <w:tc>
          <w:tcPr>
            <w:tcW w:w="1123" w:type="pct"/>
            <w:vAlign w:val="center"/>
          </w:tcPr>
          <w:p w14:paraId="486D27F1"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color w:val="000000"/>
                <w:kern w:val="0"/>
                <w:sz w:val="21"/>
                <w:szCs w:val="21"/>
                <w:lang w:bidi="ar"/>
              </w:rPr>
              <w:t>0.52</w:t>
            </w:r>
          </w:p>
        </w:tc>
        <w:tc>
          <w:tcPr>
            <w:tcW w:w="1051" w:type="pct"/>
            <w:vAlign w:val="center"/>
          </w:tcPr>
          <w:p w14:paraId="1EA23593"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rFonts w:hint="eastAsia"/>
                <w:color w:val="000000"/>
                <w:sz w:val="21"/>
                <w:szCs w:val="21"/>
              </w:rPr>
              <w:t>0</w:t>
            </w:r>
            <w:r w:rsidRPr="00A47D5D">
              <w:rPr>
                <w:color w:val="000000"/>
                <w:sz w:val="21"/>
                <w:szCs w:val="21"/>
              </w:rPr>
              <w:t>.87</w:t>
            </w:r>
          </w:p>
        </w:tc>
      </w:tr>
      <w:tr w:rsidR="00A47D5D" w:rsidRPr="00A47D5D" w14:paraId="19CD31F7" w14:textId="77777777" w:rsidTr="00A40F6A">
        <w:trPr>
          <w:trHeight w:val="397"/>
          <w:jc w:val="center"/>
        </w:trPr>
        <w:tc>
          <w:tcPr>
            <w:tcW w:w="680" w:type="pct"/>
            <w:vMerge/>
            <w:vAlign w:val="center"/>
          </w:tcPr>
          <w:p w14:paraId="798B4565" w14:textId="77777777" w:rsidR="00A47D5D" w:rsidRPr="00A47D5D" w:rsidRDefault="00A47D5D" w:rsidP="00A47D5D">
            <w:pPr>
              <w:snapToGrid w:val="0"/>
              <w:spacing w:line="240" w:lineRule="auto"/>
              <w:ind w:firstLineChars="0" w:firstLine="0"/>
              <w:jc w:val="center"/>
              <w:rPr>
                <w:sz w:val="21"/>
                <w:szCs w:val="21"/>
              </w:rPr>
            </w:pPr>
          </w:p>
        </w:tc>
        <w:tc>
          <w:tcPr>
            <w:tcW w:w="941" w:type="pct"/>
            <w:vMerge/>
            <w:vAlign w:val="center"/>
          </w:tcPr>
          <w:p w14:paraId="6EF23B75" w14:textId="77777777" w:rsidR="00A47D5D" w:rsidRPr="00A47D5D" w:rsidRDefault="00A47D5D" w:rsidP="00A47D5D">
            <w:pPr>
              <w:widowControl/>
              <w:spacing w:line="240" w:lineRule="auto"/>
              <w:ind w:firstLineChars="0" w:firstLine="0"/>
              <w:jc w:val="center"/>
              <w:textAlignment w:val="center"/>
              <w:rPr>
                <w:sz w:val="21"/>
                <w:szCs w:val="21"/>
              </w:rPr>
            </w:pPr>
          </w:p>
        </w:tc>
        <w:tc>
          <w:tcPr>
            <w:tcW w:w="1205" w:type="pct"/>
            <w:vAlign w:val="center"/>
          </w:tcPr>
          <w:p w14:paraId="5DDFFCCD" w14:textId="77777777" w:rsidR="00A47D5D" w:rsidRPr="00A47D5D" w:rsidRDefault="00A47D5D" w:rsidP="00A47D5D">
            <w:pPr>
              <w:widowControl/>
              <w:spacing w:line="240" w:lineRule="auto"/>
              <w:ind w:firstLineChars="0" w:firstLine="0"/>
              <w:jc w:val="center"/>
              <w:textAlignment w:val="top"/>
              <w:rPr>
                <w:kern w:val="0"/>
                <w:sz w:val="21"/>
                <w:szCs w:val="21"/>
                <w:lang w:bidi="ar"/>
              </w:rPr>
            </w:pPr>
            <w:r w:rsidRPr="00A47D5D">
              <w:rPr>
                <w:sz w:val="21"/>
                <w:szCs w:val="21"/>
              </w:rPr>
              <w:t>汞</w:t>
            </w:r>
          </w:p>
        </w:tc>
        <w:tc>
          <w:tcPr>
            <w:tcW w:w="1123" w:type="pct"/>
            <w:vAlign w:val="center"/>
          </w:tcPr>
          <w:p w14:paraId="74F223B4"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color w:val="000000"/>
                <w:kern w:val="0"/>
                <w:sz w:val="21"/>
                <w:szCs w:val="21"/>
                <w:lang w:bidi="ar"/>
              </w:rPr>
              <w:t xml:space="preserve">0.050 </w:t>
            </w:r>
          </w:p>
        </w:tc>
        <w:tc>
          <w:tcPr>
            <w:tcW w:w="1051" w:type="pct"/>
            <w:vAlign w:val="center"/>
          </w:tcPr>
          <w:p w14:paraId="0850AB6D"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rFonts w:hint="eastAsia"/>
                <w:color w:val="000000"/>
                <w:sz w:val="21"/>
                <w:szCs w:val="21"/>
              </w:rPr>
              <w:t>0</w:t>
            </w:r>
            <w:r w:rsidRPr="00A47D5D">
              <w:rPr>
                <w:color w:val="000000"/>
                <w:sz w:val="21"/>
                <w:szCs w:val="21"/>
              </w:rPr>
              <w:t>.01</w:t>
            </w:r>
          </w:p>
        </w:tc>
      </w:tr>
      <w:tr w:rsidR="00A47D5D" w:rsidRPr="00A47D5D" w14:paraId="5149C6C4" w14:textId="77777777" w:rsidTr="00A40F6A">
        <w:trPr>
          <w:trHeight w:val="397"/>
          <w:jc w:val="center"/>
        </w:trPr>
        <w:tc>
          <w:tcPr>
            <w:tcW w:w="680" w:type="pct"/>
            <w:vMerge/>
            <w:vAlign w:val="center"/>
          </w:tcPr>
          <w:p w14:paraId="7002A180" w14:textId="77777777" w:rsidR="00A47D5D" w:rsidRPr="00A47D5D" w:rsidRDefault="00A47D5D" w:rsidP="00A47D5D">
            <w:pPr>
              <w:widowControl/>
              <w:spacing w:line="240" w:lineRule="auto"/>
              <w:ind w:firstLineChars="0" w:firstLine="0"/>
              <w:jc w:val="center"/>
              <w:textAlignment w:val="top"/>
              <w:rPr>
                <w:sz w:val="21"/>
                <w:szCs w:val="21"/>
              </w:rPr>
            </w:pPr>
          </w:p>
        </w:tc>
        <w:tc>
          <w:tcPr>
            <w:tcW w:w="941" w:type="pct"/>
            <w:vMerge/>
            <w:vAlign w:val="center"/>
          </w:tcPr>
          <w:p w14:paraId="2FFAA45C" w14:textId="77777777" w:rsidR="00A47D5D" w:rsidRPr="00A47D5D" w:rsidRDefault="00A47D5D" w:rsidP="00A47D5D">
            <w:pPr>
              <w:widowControl/>
              <w:spacing w:line="240" w:lineRule="auto"/>
              <w:ind w:firstLineChars="0" w:firstLine="0"/>
              <w:jc w:val="center"/>
              <w:textAlignment w:val="center"/>
              <w:rPr>
                <w:sz w:val="21"/>
                <w:szCs w:val="21"/>
              </w:rPr>
            </w:pPr>
          </w:p>
        </w:tc>
        <w:tc>
          <w:tcPr>
            <w:tcW w:w="1205" w:type="pct"/>
            <w:vAlign w:val="center"/>
          </w:tcPr>
          <w:p w14:paraId="3D8036D0" w14:textId="77777777" w:rsidR="00A47D5D" w:rsidRPr="00A47D5D" w:rsidRDefault="00A47D5D" w:rsidP="00A47D5D">
            <w:pPr>
              <w:widowControl/>
              <w:spacing w:line="240" w:lineRule="auto"/>
              <w:ind w:firstLineChars="0" w:firstLine="0"/>
              <w:jc w:val="center"/>
              <w:textAlignment w:val="top"/>
              <w:rPr>
                <w:kern w:val="0"/>
                <w:sz w:val="21"/>
                <w:szCs w:val="21"/>
                <w:lang w:bidi="ar"/>
              </w:rPr>
            </w:pPr>
            <w:r w:rsidRPr="00A47D5D">
              <w:rPr>
                <w:sz w:val="21"/>
                <w:szCs w:val="21"/>
              </w:rPr>
              <w:t>砷</w:t>
            </w:r>
          </w:p>
        </w:tc>
        <w:tc>
          <w:tcPr>
            <w:tcW w:w="1123" w:type="pct"/>
            <w:vAlign w:val="center"/>
          </w:tcPr>
          <w:p w14:paraId="7AC397C9"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color w:val="000000"/>
                <w:kern w:val="0"/>
                <w:sz w:val="21"/>
                <w:szCs w:val="21"/>
                <w:lang w:bidi="ar"/>
              </w:rPr>
              <w:t>10.7</w:t>
            </w:r>
          </w:p>
        </w:tc>
        <w:tc>
          <w:tcPr>
            <w:tcW w:w="1051" w:type="pct"/>
            <w:vAlign w:val="center"/>
          </w:tcPr>
          <w:p w14:paraId="3CA2EC23"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rFonts w:hint="eastAsia"/>
                <w:color w:val="000000"/>
                <w:sz w:val="21"/>
                <w:szCs w:val="21"/>
              </w:rPr>
              <w:t>0</w:t>
            </w:r>
            <w:r w:rsidRPr="00A47D5D">
              <w:rPr>
                <w:color w:val="000000"/>
                <w:sz w:val="21"/>
                <w:szCs w:val="21"/>
              </w:rPr>
              <w:t>.43</w:t>
            </w:r>
          </w:p>
        </w:tc>
      </w:tr>
      <w:tr w:rsidR="00A47D5D" w:rsidRPr="00A47D5D" w14:paraId="37980DB2" w14:textId="77777777" w:rsidTr="00A40F6A">
        <w:trPr>
          <w:trHeight w:val="397"/>
          <w:jc w:val="center"/>
        </w:trPr>
        <w:tc>
          <w:tcPr>
            <w:tcW w:w="680" w:type="pct"/>
            <w:vMerge/>
            <w:vAlign w:val="center"/>
          </w:tcPr>
          <w:p w14:paraId="165B350E" w14:textId="77777777" w:rsidR="00A47D5D" w:rsidRPr="00A47D5D" w:rsidRDefault="00A47D5D" w:rsidP="00A47D5D">
            <w:pPr>
              <w:widowControl/>
              <w:spacing w:line="240" w:lineRule="auto"/>
              <w:ind w:firstLineChars="0" w:firstLine="0"/>
              <w:jc w:val="center"/>
              <w:textAlignment w:val="top"/>
              <w:rPr>
                <w:sz w:val="21"/>
                <w:szCs w:val="21"/>
              </w:rPr>
            </w:pPr>
          </w:p>
        </w:tc>
        <w:tc>
          <w:tcPr>
            <w:tcW w:w="941" w:type="pct"/>
            <w:vMerge/>
            <w:vAlign w:val="center"/>
          </w:tcPr>
          <w:p w14:paraId="440F2A7C" w14:textId="77777777" w:rsidR="00A47D5D" w:rsidRPr="00A47D5D" w:rsidRDefault="00A47D5D" w:rsidP="00A47D5D">
            <w:pPr>
              <w:widowControl/>
              <w:spacing w:line="240" w:lineRule="auto"/>
              <w:ind w:firstLineChars="0" w:firstLine="0"/>
              <w:jc w:val="center"/>
              <w:textAlignment w:val="center"/>
              <w:rPr>
                <w:sz w:val="21"/>
                <w:szCs w:val="21"/>
              </w:rPr>
            </w:pPr>
          </w:p>
        </w:tc>
        <w:tc>
          <w:tcPr>
            <w:tcW w:w="1205" w:type="pct"/>
            <w:vAlign w:val="center"/>
          </w:tcPr>
          <w:p w14:paraId="14DDAD11" w14:textId="77777777" w:rsidR="00A47D5D" w:rsidRPr="00A47D5D" w:rsidRDefault="00A47D5D" w:rsidP="00A47D5D">
            <w:pPr>
              <w:widowControl/>
              <w:spacing w:line="240" w:lineRule="auto"/>
              <w:ind w:firstLineChars="0" w:firstLine="0"/>
              <w:jc w:val="center"/>
              <w:textAlignment w:val="top"/>
              <w:rPr>
                <w:kern w:val="0"/>
                <w:sz w:val="21"/>
                <w:szCs w:val="21"/>
                <w:lang w:bidi="ar"/>
              </w:rPr>
            </w:pPr>
            <w:r w:rsidRPr="00A47D5D">
              <w:rPr>
                <w:sz w:val="21"/>
                <w:szCs w:val="21"/>
              </w:rPr>
              <w:t>铅</w:t>
            </w:r>
          </w:p>
        </w:tc>
        <w:tc>
          <w:tcPr>
            <w:tcW w:w="1123" w:type="pct"/>
            <w:vAlign w:val="center"/>
          </w:tcPr>
          <w:p w14:paraId="17452CBC"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color w:val="000000"/>
                <w:kern w:val="0"/>
                <w:sz w:val="21"/>
                <w:szCs w:val="21"/>
                <w:lang w:bidi="ar"/>
              </w:rPr>
              <w:t>11.7</w:t>
            </w:r>
          </w:p>
        </w:tc>
        <w:tc>
          <w:tcPr>
            <w:tcW w:w="1051" w:type="pct"/>
            <w:vAlign w:val="center"/>
          </w:tcPr>
          <w:p w14:paraId="53D1EDAE"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rFonts w:hint="eastAsia"/>
                <w:color w:val="000000"/>
                <w:sz w:val="21"/>
                <w:szCs w:val="21"/>
              </w:rPr>
              <w:t>0</w:t>
            </w:r>
            <w:r w:rsidRPr="00A47D5D">
              <w:rPr>
                <w:color w:val="000000"/>
                <w:sz w:val="21"/>
                <w:szCs w:val="21"/>
              </w:rPr>
              <w:t>.07</w:t>
            </w:r>
          </w:p>
        </w:tc>
      </w:tr>
      <w:tr w:rsidR="00A47D5D" w:rsidRPr="00A47D5D" w14:paraId="0628930E" w14:textId="77777777" w:rsidTr="00A40F6A">
        <w:trPr>
          <w:trHeight w:val="397"/>
          <w:jc w:val="center"/>
        </w:trPr>
        <w:tc>
          <w:tcPr>
            <w:tcW w:w="680" w:type="pct"/>
            <w:vMerge/>
            <w:vAlign w:val="center"/>
          </w:tcPr>
          <w:p w14:paraId="5F522534" w14:textId="77777777" w:rsidR="00A47D5D" w:rsidRPr="00A47D5D" w:rsidRDefault="00A47D5D" w:rsidP="00A47D5D">
            <w:pPr>
              <w:widowControl/>
              <w:spacing w:line="240" w:lineRule="auto"/>
              <w:ind w:firstLineChars="0" w:firstLine="0"/>
              <w:jc w:val="center"/>
              <w:textAlignment w:val="top"/>
              <w:rPr>
                <w:sz w:val="21"/>
                <w:szCs w:val="21"/>
              </w:rPr>
            </w:pPr>
          </w:p>
        </w:tc>
        <w:tc>
          <w:tcPr>
            <w:tcW w:w="941" w:type="pct"/>
            <w:vMerge/>
            <w:vAlign w:val="center"/>
          </w:tcPr>
          <w:p w14:paraId="6D6A16ED" w14:textId="77777777" w:rsidR="00A47D5D" w:rsidRPr="00A47D5D" w:rsidRDefault="00A47D5D" w:rsidP="00A47D5D">
            <w:pPr>
              <w:widowControl/>
              <w:spacing w:line="240" w:lineRule="auto"/>
              <w:ind w:firstLineChars="0" w:firstLine="0"/>
              <w:jc w:val="center"/>
              <w:textAlignment w:val="center"/>
              <w:rPr>
                <w:sz w:val="21"/>
                <w:szCs w:val="21"/>
              </w:rPr>
            </w:pPr>
          </w:p>
        </w:tc>
        <w:tc>
          <w:tcPr>
            <w:tcW w:w="1205" w:type="pct"/>
            <w:vAlign w:val="center"/>
          </w:tcPr>
          <w:p w14:paraId="19FE768A" w14:textId="77777777" w:rsidR="00A47D5D" w:rsidRPr="00A47D5D" w:rsidRDefault="00A47D5D" w:rsidP="00A47D5D">
            <w:pPr>
              <w:widowControl/>
              <w:spacing w:line="240" w:lineRule="auto"/>
              <w:ind w:firstLineChars="0" w:firstLine="0"/>
              <w:jc w:val="center"/>
              <w:textAlignment w:val="top"/>
              <w:rPr>
                <w:kern w:val="0"/>
                <w:sz w:val="21"/>
                <w:szCs w:val="21"/>
                <w:lang w:bidi="ar"/>
              </w:rPr>
            </w:pPr>
            <w:r w:rsidRPr="00A47D5D">
              <w:rPr>
                <w:sz w:val="21"/>
                <w:szCs w:val="21"/>
              </w:rPr>
              <w:t>铬</w:t>
            </w:r>
          </w:p>
        </w:tc>
        <w:tc>
          <w:tcPr>
            <w:tcW w:w="1123" w:type="pct"/>
            <w:vAlign w:val="center"/>
          </w:tcPr>
          <w:p w14:paraId="52164A19"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color w:val="000000"/>
                <w:kern w:val="0"/>
                <w:sz w:val="21"/>
                <w:szCs w:val="21"/>
                <w:lang w:bidi="ar"/>
              </w:rPr>
              <w:t xml:space="preserve">52 </w:t>
            </w:r>
          </w:p>
        </w:tc>
        <w:tc>
          <w:tcPr>
            <w:tcW w:w="1051" w:type="pct"/>
            <w:vAlign w:val="center"/>
          </w:tcPr>
          <w:p w14:paraId="3C25833D"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rFonts w:hint="eastAsia"/>
                <w:color w:val="000000"/>
                <w:sz w:val="21"/>
                <w:szCs w:val="21"/>
              </w:rPr>
              <w:t>0</w:t>
            </w:r>
            <w:r w:rsidRPr="00A47D5D">
              <w:rPr>
                <w:color w:val="000000"/>
                <w:sz w:val="21"/>
                <w:szCs w:val="21"/>
              </w:rPr>
              <w:t>.21</w:t>
            </w:r>
          </w:p>
        </w:tc>
      </w:tr>
      <w:tr w:rsidR="00A47D5D" w:rsidRPr="00A47D5D" w14:paraId="27BE113B" w14:textId="77777777" w:rsidTr="00A40F6A">
        <w:trPr>
          <w:trHeight w:val="397"/>
          <w:jc w:val="center"/>
        </w:trPr>
        <w:tc>
          <w:tcPr>
            <w:tcW w:w="680" w:type="pct"/>
            <w:vMerge/>
            <w:vAlign w:val="center"/>
          </w:tcPr>
          <w:p w14:paraId="5D9E3608" w14:textId="77777777" w:rsidR="00A47D5D" w:rsidRPr="00A47D5D" w:rsidRDefault="00A47D5D" w:rsidP="00A47D5D">
            <w:pPr>
              <w:widowControl/>
              <w:spacing w:line="240" w:lineRule="auto"/>
              <w:ind w:firstLineChars="0" w:firstLine="0"/>
              <w:jc w:val="center"/>
              <w:textAlignment w:val="top"/>
              <w:rPr>
                <w:sz w:val="21"/>
                <w:szCs w:val="21"/>
              </w:rPr>
            </w:pPr>
          </w:p>
        </w:tc>
        <w:tc>
          <w:tcPr>
            <w:tcW w:w="941" w:type="pct"/>
            <w:vMerge/>
            <w:vAlign w:val="center"/>
          </w:tcPr>
          <w:p w14:paraId="198BC8B8" w14:textId="77777777" w:rsidR="00A47D5D" w:rsidRPr="00A47D5D" w:rsidRDefault="00A47D5D" w:rsidP="00A47D5D">
            <w:pPr>
              <w:widowControl/>
              <w:spacing w:line="240" w:lineRule="auto"/>
              <w:ind w:firstLineChars="0" w:firstLine="0"/>
              <w:jc w:val="center"/>
              <w:textAlignment w:val="center"/>
              <w:rPr>
                <w:sz w:val="21"/>
                <w:szCs w:val="21"/>
              </w:rPr>
            </w:pPr>
          </w:p>
        </w:tc>
        <w:tc>
          <w:tcPr>
            <w:tcW w:w="1205" w:type="pct"/>
            <w:vAlign w:val="center"/>
          </w:tcPr>
          <w:p w14:paraId="229FFF55" w14:textId="77777777" w:rsidR="00A47D5D" w:rsidRPr="00A47D5D" w:rsidRDefault="00A47D5D" w:rsidP="00A47D5D">
            <w:pPr>
              <w:widowControl/>
              <w:spacing w:line="240" w:lineRule="auto"/>
              <w:ind w:firstLineChars="0" w:firstLine="0"/>
              <w:jc w:val="center"/>
              <w:textAlignment w:val="top"/>
              <w:rPr>
                <w:kern w:val="0"/>
                <w:sz w:val="21"/>
                <w:szCs w:val="21"/>
                <w:lang w:bidi="ar"/>
              </w:rPr>
            </w:pPr>
            <w:r w:rsidRPr="00A47D5D">
              <w:rPr>
                <w:sz w:val="21"/>
                <w:szCs w:val="21"/>
              </w:rPr>
              <w:t>铜</w:t>
            </w:r>
          </w:p>
        </w:tc>
        <w:tc>
          <w:tcPr>
            <w:tcW w:w="1123" w:type="pct"/>
            <w:vAlign w:val="center"/>
          </w:tcPr>
          <w:p w14:paraId="6F13141A"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color w:val="000000"/>
                <w:kern w:val="0"/>
                <w:sz w:val="21"/>
                <w:szCs w:val="21"/>
                <w:lang w:bidi="ar"/>
              </w:rPr>
              <w:t xml:space="preserve">18 </w:t>
            </w:r>
          </w:p>
        </w:tc>
        <w:tc>
          <w:tcPr>
            <w:tcW w:w="1051" w:type="pct"/>
            <w:vAlign w:val="center"/>
          </w:tcPr>
          <w:p w14:paraId="49F71A70"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rFonts w:hint="eastAsia"/>
                <w:color w:val="000000"/>
                <w:sz w:val="21"/>
                <w:szCs w:val="21"/>
              </w:rPr>
              <w:t>0</w:t>
            </w:r>
            <w:r w:rsidRPr="00A47D5D">
              <w:rPr>
                <w:color w:val="000000"/>
                <w:sz w:val="21"/>
                <w:szCs w:val="21"/>
              </w:rPr>
              <w:t>.</w:t>
            </w:r>
            <w:r w:rsidRPr="00A47D5D">
              <w:rPr>
                <w:rFonts w:hint="eastAsia"/>
                <w:color w:val="000000"/>
                <w:sz w:val="21"/>
                <w:szCs w:val="21"/>
              </w:rPr>
              <w:t>1</w:t>
            </w:r>
            <w:r w:rsidRPr="00A47D5D">
              <w:rPr>
                <w:color w:val="000000"/>
                <w:sz w:val="21"/>
                <w:szCs w:val="21"/>
              </w:rPr>
              <w:t>8</w:t>
            </w:r>
          </w:p>
        </w:tc>
      </w:tr>
      <w:tr w:rsidR="00A47D5D" w:rsidRPr="00A47D5D" w14:paraId="14A2B2A3" w14:textId="77777777" w:rsidTr="00A40F6A">
        <w:trPr>
          <w:trHeight w:val="397"/>
          <w:jc w:val="center"/>
        </w:trPr>
        <w:tc>
          <w:tcPr>
            <w:tcW w:w="680" w:type="pct"/>
            <w:vMerge/>
            <w:vAlign w:val="center"/>
          </w:tcPr>
          <w:p w14:paraId="41A7D668" w14:textId="77777777" w:rsidR="00A47D5D" w:rsidRPr="00A47D5D" w:rsidRDefault="00A47D5D" w:rsidP="00A47D5D">
            <w:pPr>
              <w:widowControl/>
              <w:spacing w:line="240" w:lineRule="auto"/>
              <w:ind w:firstLineChars="0" w:firstLine="0"/>
              <w:jc w:val="center"/>
              <w:textAlignment w:val="top"/>
              <w:rPr>
                <w:sz w:val="21"/>
                <w:szCs w:val="21"/>
              </w:rPr>
            </w:pPr>
          </w:p>
        </w:tc>
        <w:tc>
          <w:tcPr>
            <w:tcW w:w="941" w:type="pct"/>
            <w:vMerge/>
            <w:vAlign w:val="center"/>
          </w:tcPr>
          <w:p w14:paraId="5ED922AE" w14:textId="77777777" w:rsidR="00A47D5D" w:rsidRPr="00A47D5D" w:rsidRDefault="00A47D5D" w:rsidP="00A47D5D">
            <w:pPr>
              <w:widowControl/>
              <w:spacing w:line="240" w:lineRule="auto"/>
              <w:ind w:firstLineChars="0" w:firstLine="0"/>
              <w:jc w:val="center"/>
              <w:textAlignment w:val="center"/>
              <w:rPr>
                <w:sz w:val="21"/>
                <w:szCs w:val="21"/>
              </w:rPr>
            </w:pPr>
          </w:p>
        </w:tc>
        <w:tc>
          <w:tcPr>
            <w:tcW w:w="1205" w:type="pct"/>
            <w:vAlign w:val="center"/>
          </w:tcPr>
          <w:p w14:paraId="4B145151" w14:textId="77777777" w:rsidR="00A47D5D" w:rsidRPr="00A47D5D" w:rsidRDefault="00A47D5D" w:rsidP="00A47D5D">
            <w:pPr>
              <w:widowControl/>
              <w:spacing w:line="240" w:lineRule="auto"/>
              <w:ind w:firstLineChars="0" w:firstLine="0"/>
              <w:jc w:val="center"/>
              <w:textAlignment w:val="top"/>
              <w:rPr>
                <w:kern w:val="0"/>
                <w:sz w:val="21"/>
                <w:szCs w:val="21"/>
                <w:lang w:bidi="ar"/>
              </w:rPr>
            </w:pPr>
            <w:r w:rsidRPr="00A47D5D">
              <w:rPr>
                <w:sz w:val="21"/>
                <w:szCs w:val="21"/>
              </w:rPr>
              <w:t>镍</w:t>
            </w:r>
          </w:p>
        </w:tc>
        <w:tc>
          <w:tcPr>
            <w:tcW w:w="1123" w:type="pct"/>
            <w:vAlign w:val="center"/>
          </w:tcPr>
          <w:p w14:paraId="65805DAD"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color w:val="000000"/>
                <w:kern w:val="0"/>
                <w:sz w:val="21"/>
                <w:szCs w:val="21"/>
                <w:lang w:bidi="ar"/>
              </w:rPr>
              <w:t xml:space="preserve">33 </w:t>
            </w:r>
          </w:p>
        </w:tc>
        <w:tc>
          <w:tcPr>
            <w:tcW w:w="1051" w:type="pct"/>
            <w:vAlign w:val="center"/>
          </w:tcPr>
          <w:p w14:paraId="08969A1B"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rFonts w:hint="eastAsia"/>
                <w:color w:val="000000"/>
                <w:sz w:val="21"/>
                <w:szCs w:val="21"/>
              </w:rPr>
              <w:t>0</w:t>
            </w:r>
            <w:r w:rsidRPr="00A47D5D">
              <w:rPr>
                <w:color w:val="000000"/>
                <w:sz w:val="21"/>
                <w:szCs w:val="21"/>
              </w:rPr>
              <w:t>.17</w:t>
            </w:r>
          </w:p>
        </w:tc>
      </w:tr>
      <w:tr w:rsidR="00A47D5D" w:rsidRPr="00A47D5D" w14:paraId="4E242B27" w14:textId="77777777" w:rsidTr="00A40F6A">
        <w:trPr>
          <w:trHeight w:val="397"/>
          <w:jc w:val="center"/>
        </w:trPr>
        <w:tc>
          <w:tcPr>
            <w:tcW w:w="680" w:type="pct"/>
            <w:vMerge/>
            <w:vAlign w:val="center"/>
          </w:tcPr>
          <w:p w14:paraId="40ABCCDD" w14:textId="77777777" w:rsidR="00A47D5D" w:rsidRPr="00A47D5D" w:rsidRDefault="00A47D5D" w:rsidP="00A47D5D">
            <w:pPr>
              <w:snapToGrid w:val="0"/>
              <w:spacing w:line="240" w:lineRule="auto"/>
              <w:ind w:firstLineChars="0" w:firstLine="0"/>
              <w:jc w:val="center"/>
              <w:rPr>
                <w:color w:val="FF0000"/>
                <w:sz w:val="21"/>
                <w:szCs w:val="21"/>
              </w:rPr>
            </w:pPr>
          </w:p>
        </w:tc>
        <w:tc>
          <w:tcPr>
            <w:tcW w:w="941" w:type="pct"/>
            <w:vMerge/>
            <w:vAlign w:val="center"/>
          </w:tcPr>
          <w:p w14:paraId="19DF163A" w14:textId="77777777" w:rsidR="00A47D5D" w:rsidRPr="00A47D5D" w:rsidRDefault="00A47D5D" w:rsidP="00A47D5D">
            <w:pPr>
              <w:widowControl/>
              <w:spacing w:line="240" w:lineRule="auto"/>
              <w:ind w:firstLineChars="0" w:firstLine="0"/>
              <w:jc w:val="center"/>
              <w:textAlignment w:val="center"/>
              <w:rPr>
                <w:sz w:val="21"/>
                <w:szCs w:val="21"/>
              </w:rPr>
            </w:pPr>
          </w:p>
        </w:tc>
        <w:tc>
          <w:tcPr>
            <w:tcW w:w="1205" w:type="pct"/>
            <w:vAlign w:val="center"/>
          </w:tcPr>
          <w:p w14:paraId="1E645DAE" w14:textId="77777777" w:rsidR="00A47D5D" w:rsidRPr="00A47D5D" w:rsidRDefault="00A47D5D" w:rsidP="00A47D5D">
            <w:pPr>
              <w:widowControl/>
              <w:spacing w:line="240" w:lineRule="auto"/>
              <w:ind w:firstLineChars="0" w:firstLine="0"/>
              <w:jc w:val="center"/>
              <w:textAlignment w:val="top"/>
              <w:rPr>
                <w:kern w:val="0"/>
                <w:sz w:val="21"/>
                <w:szCs w:val="21"/>
                <w:lang w:bidi="ar"/>
              </w:rPr>
            </w:pPr>
            <w:r w:rsidRPr="00A47D5D">
              <w:rPr>
                <w:sz w:val="21"/>
                <w:szCs w:val="21"/>
              </w:rPr>
              <w:t>锌</w:t>
            </w:r>
          </w:p>
        </w:tc>
        <w:tc>
          <w:tcPr>
            <w:tcW w:w="1123" w:type="pct"/>
            <w:vAlign w:val="center"/>
          </w:tcPr>
          <w:p w14:paraId="0B6A8EF1"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color w:val="000000"/>
                <w:kern w:val="0"/>
                <w:sz w:val="21"/>
                <w:szCs w:val="21"/>
                <w:lang w:bidi="ar"/>
              </w:rPr>
              <w:t xml:space="preserve">65 </w:t>
            </w:r>
          </w:p>
        </w:tc>
        <w:tc>
          <w:tcPr>
            <w:tcW w:w="1051" w:type="pct"/>
            <w:vAlign w:val="center"/>
          </w:tcPr>
          <w:p w14:paraId="11FA65E8"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rFonts w:hint="eastAsia"/>
                <w:color w:val="000000"/>
                <w:sz w:val="21"/>
                <w:szCs w:val="21"/>
              </w:rPr>
              <w:t>0</w:t>
            </w:r>
            <w:r w:rsidRPr="00A47D5D">
              <w:rPr>
                <w:color w:val="000000"/>
                <w:sz w:val="21"/>
                <w:szCs w:val="21"/>
              </w:rPr>
              <w:t>.22</w:t>
            </w:r>
          </w:p>
        </w:tc>
      </w:tr>
      <w:tr w:rsidR="00A47D5D" w:rsidRPr="00A47D5D" w14:paraId="55DAA848" w14:textId="77777777" w:rsidTr="00A40F6A">
        <w:trPr>
          <w:trHeight w:val="397"/>
          <w:jc w:val="center"/>
        </w:trPr>
        <w:tc>
          <w:tcPr>
            <w:tcW w:w="680" w:type="pct"/>
            <w:vMerge/>
            <w:vAlign w:val="center"/>
          </w:tcPr>
          <w:p w14:paraId="5C986802" w14:textId="77777777" w:rsidR="00A47D5D" w:rsidRPr="00A47D5D" w:rsidRDefault="00A47D5D" w:rsidP="00A47D5D">
            <w:pPr>
              <w:widowControl/>
              <w:spacing w:line="240" w:lineRule="auto"/>
              <w:ind w:firstLineChars="0" w:firstLine="0"/>
              <w:jc w:val="center"/>
              <w:textAlignment w:val="top"/>
              <w:rPr>
                <w:sz w:val="21"/>
                <w:szCs w:val="21"/>
              </w:rPr>
            </w:pPr>
          </w:p>
        </w:tc>
        <w:tc>
          <w:tcPr>
            <w:tcW w:w="941" w:type="pct"/>
            <w:vMerge/>
            <w:vAlign w:val="center"/>
          </w:tcPr>
          <w:p w14:paraId="5DDB03B2" w14:textId="77777777" w:rsidR="00A47D5D" w:rsidRPr="00A47D5D" w:rsidRDefault="00A47D5D" w:rsidP="00A47D5D">
            <w:pPr>
              <w:widowControl/>
              <w:spacing w:line="240" w:lineRule="auto"/>
              <w:ind w:firstLineChars="0" w:firstLine="0"/>
              <w:jc w:val="center"/>
              <w:textAlignment w:val="center"/>
              <w:rPr>
                <w:color w:val="000000"/>
                <w:sz w:val="21"/>
                <w:szCs w:val="21"/>
              </w:rPr>
            </w:pPr>
          </w:p>
        </w:tc>
        <w:tc>
          <w:tcPr>
            <w:tcW w:w="1205" w:type="pct"/>
            <w:vAlign w:val="center"/>
          </w:tcPr>
          <w:p w14:paraId="36299DE1" w14:textId="77777777" w:rsidR="00A47D5D" w:rsidRPr="00A47D5D" w:rsidRDefault="00A47D5D" w:rsidP="00A47D5D">
            <w:pPr>
              <w:widowControl/>
              <w:spacing w:line="240" w:lineRule="auto"/>
              <w:ind w:firstLineChars="0" w:firstLine="0"/>
              <w:jc w:val="center"/>
              <w:textAlignment w:val="top"/>
              <w:rPr>
                <w:kern w:val="0"/>
                <w:sz w:val="21"/>
                <w:szCs w:val="21"/>
                <w:lang w:bidi="ar"/>
              </w:rPr>
            </w:pPr>
            <w:r w:rsidRPr="00A47D5D">
              <w:rPr>
                <w:color w:val="000000"/>
                <w:sz w:val="21"/>
                <w:szCs w:val="21"/>
              </w:rPr>
              <w:t>石油烃（</w:t>
            </w:r>
            <w:r w:rsidRPr="00A47D5D">
              <w:rPr>
                <w:color w:val="000000"/>
                <w:sz w:val="21"/>
                <w:szCs w:val="21"/>
              </w:rPr>
              <w:t>C</w:t>
            </w:r>
            <w:r w:rsidRPr="00A47D5D">
              <w:rPr>
                <w:color w:val="000000"/>
                <w:sz w:val="21"/>
                <w:szCs w:val="21"/>
                <w:vertAlign w:val="subscript"/>
              </w:rPr>
              <w:t>10</w:t>
            </w:r>
            <w:r w:rsidRPr="00A47D5D">
              <w:rPr>
                <w:color w:val="000000"/>
                <w:sz w:val="21"/>
                <w:szCs w:val="21"/>
              </w:rPr>
              <w:t>-C</w:t>
            </w:r>
            <w:r w:rsidRPr="00A47D5D">
              <w:rPr>
                <w:color w:val="000000"/>
                <w:sz w:val="21"/>
                <w:szCs w:val="21"/>
                <w:vertAlign w:val="subscript"/>
              </w:rPr>
              <w:t>40</w:t>
            </w:r>
            <w:r w:rsidRPr="00A47D5D">
              <w:rPr>
                <w:color w:val="000000"/>
                <w:sz w:val="21"/>
                <w:szCs w:val="21"/>
              </w:rPr>
              <w:t>）</w:t>
            </w:r>
          </w:p>
        </w:tc>
        <w:tc>
          <w:tcPr>
            <w:tcW w:w="1123" w:type="pct"/>
            <w:vAlign w:val="center"/>
          </w:tcPr>
          <w:p w14:paraId="759A8EE3"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color w:val="000000"/>
                <w:kern w:val="0"/>
                <w:sz w:val="21"/>
                <w:szCs w:val="21"/>
                <w:lang w:bidi="ar"/>
              </w:rPr>
              <w:t xml:space="preserve">22 </w:t>
            </w:r>
          </w:p>
        </w:tc>
        <w:tc>
          <w:tcPr>
            <w:tcW w:w="1051" w:type="pct"/>
            <w:vAlign w:val="center"/>
          </w:tcPr>
          <w:p w14:paraId="4568859D" w14:textId="77777777" w:rsidR="00A47D5D" w:rsidRPr="00A47D5D" w:rsidRDefault="00A47D5D" w:rsidP="00A47D5D">
            <w:pPr>
              <w:widowControl/>
              <w:spacing w:line="240" w:lineRule="auto"/>
              <w:ind w:firstLineChars="0" w:firstLine="0"/>
              <w:jc w:val="center"/>
              <w:textAlignment w:val="center"/>
              <w:rPr>
                <w:color w:val="000000"/>
                <w:sz w:val="21"/>
                <w:szCs w:val="21"/>
              </w:rPr>
            </w:pPr>
            <w:r w:rsidRPr="00A47D5D">
              <w:rPr>
                <w:rFonts w:hint="eastAsia"/>
                <w:color w:val="000000"/>
                <w:sz w:val="21"/>
                <w:szCs w:val="21"/>
              </w:rPr>
              <w:t>/</w:t>
            </w:r>
          </w:p>
        </w:tc>
      </w:tr>
    </w:tbl>
    <w:p w14:paraId="4076C09A" w14:textId="77777777" w:rsidR="00A47D5D" w:rsidRPr="00A47D5D" w:rsidRDefault="00A47D5D" w:rsidP="00A47D5D">
      <w:pPr>
        <w:autoSpaceDE w:val="0"/>
        <w:autoSpaceDN w:val="0"/>
        <w:spacing w:line="420" w:lineRule="auto"/>
        <w:ind w:firstLine="480"/>
        <w:jc w:val="center"/>
        <w:rPr>
          <w:rFonts w:eastAsia="黑体"/>
          <w:bCs/>
          <w:color w:val="FF0000"/>
        </w:rPr>
      </w:pPr>
      <w:r w:rsidRPr="00A47D5D">
        <w:rPr>
          <w:rFonts w:eastAsia="黑体"/>
          <w:kern w:val="28"/>
        </w:rPr>
        <w:t>表</w:t>
      </w:r>
      <w:r w:rsidRPr="00A47D5D">
        <w:rPr>
          <w:rFonts w:eastAsia="黑体" w:hint="eastAsia"/>
          <w:kern w:val="28"/>
        </w:rPr>
        <w:t>4.4.</w:t>
      </w:r>
      <w:r w:rsidRPr="00A47D5D">
        <w:rPr>
          <w:rFonts w:eastAsia="黑体"/>
          <w:kern w:val="28"/>
        </w:rPr>
        <w:t>5</w:t>
      </w:r>
      <w:r w:rsidRPr="00A47D5D">
        <w:rPr>
          <w:rFonts w:eastAsia="黑体" w:hint="eastAsia"/>
          <w:kern w:val="28"/>
        </w:rPr>
        <w:t>-</w:t>
      </w:r>
      <w:r w:rsidRPr="00A47D5D">
        <w:rPr>
          <w:rFonts w:eastAsia="黑体"/>
          <w:kern w:val="28"/>
        </w:rPr>
        <w:t xml:space="preserve">4   </w:t>
      </w:r>
      <w:r w:rsidRPr="00A47D5D">
        <w:rPr>
          <w:rFonts w:eastAsia="黑体"/>
          <w:kern w:val="28"/>
        </w:rPr>
        <w:t>土壤环境监测结果</w:t>
      </w:r>
      <w:r w:rsidRPr="00A47D5D">
        <w:rPr>
          <w:rFonts w:eastAsia="黑体" w:hint="eastAsia"/>
          <w:kern w:val="28"/>
        </w:rPr>
        <w:t>及评价</w:t>
      </w:r>
      <w:r w:rsidRPr="00A47D5D">
        <w:rPr>
          <w:rFonts w:eastAsia="黑体"/>
          <w:kern w:val="28"/>
        </w:rPr>
        <w:t>一览表单位：</w:t>
      </w:r>
      <w:r w:rsidRPr="00A47D5D">
        <w:rPr>
          <w:rFonts w:eastAsia="黑体"/>
          <w:kern w:val="28"/>
        </w:rPr>
        <w:t>mg/</w:t>
      </w:r>
      <w:r w:rsidRPr="00A47D5D">
        <w:rPr>
          <w:rFonts w:eastAsia="黑体" w:hint="eastAsia"/>
          <w:kern w:val="28"/>
        </w:rPr>
        <w:t>kg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192"/>
        <w:gridCol w:w="2064"/>
        <w:gridCol w:w="1842"/>
        <w:gridCol w:w="1843"/>
        <w:gridCol w:w="1355"/>
      </w:tblGrid>
      <w:tr w:rsidR="00A47D5D" w:rsidRPr="00A47D5D" w14:paraId="29EE6EA0" w14:textId="77777777" w:rsidTr="00A40F6A">
        <w:trPr>
          <w:trHeight w:val="397"/>
          <w:jc w:val="center"/>
        </w:trPr>
        <w:tc>
          <w:tcPr>
            <w:tcW w:w="1192" w:type="dxa"/>
            <w:vMerge w:val="restart"/>
            <w:vAlign w:val="center"/>
          </w:tcPr>
          <w:p w14:paraId="26C7A3BF"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采样日期</w:t>
            </w:r>
          </w:p>
        </w:tc>
        <w:tc>
          <w:tcPr>
            <w:tcW w:w="2064" w:type="dxa"/>
            <w:vMerge w:val="restart"/>
            <w:vAlign w:val="center"/>
          </w:tcPr>
          <w:p w14:paraId="53E19B05"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监测点位</w:t>
            </w:r>
          </w:p>
        </w:tc>
        <w:tc>
          <w:tcPr>
            <w:tcW w:w="1842" w:type="dxa"/>
            <w:vMerge w:val="restart"/>
            <w:vAlign w:val="center"/>
          </w:tcPr>
          <w:p w14:paraId="1104F758"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采样深度</w:t>
            </w:r>
          </w:p>
        </w:tc>
        <w:tc>
          <w:tcPr>
            <w:tcW w:w="1843" w:type="dxa"/>
            <w:vAlign w:val="center"/>
          </w:tcPr>
          <w:p w14:paraId="0691AD5C"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监测项目</w:t>
            </w:r>
          </w:p>
        </w:tc>
        <w:tc>
          <w:tcPr>
            <w:tcW w:w="1355" w:type="dxa"/>
            <w:vMerge w:val="restart"/>
            <w:vAlign w:val="center"/>
          </w:tcPr>
          <w:p w14:paraId="1DB4535A"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标准指数</w:t>
            </w:r>
          </w:p>
        </w:tc>
      </w:tr>
      <w:tr w:rsidR="00A47D5D" w:rsidRPr="00A47D5D" w14:paraId="2F6EA5C8" w14:textId="77777777" w:rsidTr="00A40F6A">
        <w:trPr>
          <w:trHeight w:val="397"/>
          <w:jc w:val="center"/>
        </w:trPr>
        <w:tc>
          <w:tcPr>
            <w:tcW w:w="1192" w:type="dxa"/>
            <w:vMerge/>
            <w:vAlign w:val="center"/>
          </w:tcPr>
          <w:p w14:paraId="3B16BC2E" w14:textId="77777777" w:rsidR="00A47D5D" w:rsidRPr="00A47D5D" w:rsidRDefault="00A47D5D" w:rsidP="00A47D5D">
            <w:pPr>
              <w:spacing w:line="240" w:lineRule="auto"/>
              <w:ind w:firstLineChars="0" w:firstLine="0"/>
              <w:jc w:val="center"/>
              <w:rPr>
                <w:sz w:val="21"/>
                <w:szCs w:val="21"/>
              </w:rPr>
            </w:pPr>
          </w:p>
        </w:tc>
        <w:tc>
          <w:tcPr>
            <w:tcW w:w="2064" w:type="dxa"/>
            <w:vMerge/>
            <w:vAlign w:val="center"/>
          </w:tcPr>
          <w:p w14:paraId="723DF232" w14:textId="77777777" w:rsidR="00A47D5D" w:rsidRPr="00A47D5D" w:rsidRDefault="00A47D5D" w:rsidP="00A47D5D">
            <w:pPr>
              <w:spacing w:line="240" w:lineRule="auto"/>
              <w:ind w:firstLineChars="0" w:firstLine="0"/>
              <w:jc w:val="center"/>
              <w:rPr>
                <w:sz w:val="21"/>
                <w:szCs w:val="21"/>
              </w:rPr>
            </w:pPr>
          </w:p>
        </w:tc>
        <w:tc>
          <w:tcPr>
            <w:tcW w:w="1842" w:type="dxa"/>
            <w:vMerge/>
            <w:vAlign w:val="center"/>
          </w:tcPr>
          <w:p w14:paraId="4D815EED" w14:textId="77777777" w:rsidR="00A47D5D" w:rsidRPr="00A47D5D" w:rsidRDefault="00A47D5D" w:rsidP="00A47D5D">
            <w:pPr>
              <w:spacing w:line="240" w:lineRule="auto"/>
              <w:ind w:firstLineChars="0" w:firstLine="0"/>
              <w:jc w:val="center"/>
              <w:rPr>
                <w:sz w:val="21"/>
                <w:szCs w:val="21"/>
              </w:rPr>
            </w:pPr>
          </w:p>
        </w:tc>
        <w:tc>
          <w:tcPr>
            <w:tcW w:w="1843" w:type="dxa"/>
            <w:vAlign w:val="center"/>
          </w:tcPr>
          <w:p w14:paraId="77238030" w14:textId="77777777" w:rsidR="00A47D5D" w:rsidRPr="00A47D5D" w:rsidRDefault="00A47D5D" w:rsidP="00A47D5D">
            <w:pPr>
              <w:spacing w:line="240" w:lineRule="auto"/>
              <w:ind w:firstLineChars="0" w:firstLine="0"/>
              <w:jc w:val="center"/>
              <w:rPr>
                <w:sz w:val="21"/>
                <w:szCs w:val="21"/>
              </w:rPr>
            </w:pPr>
            <w:r w:rsidRPr="00A47D5D">
              <w:rPr>
                <w:color w:val="000000"/>
                <w:sz w:val="21"/>
                <w:szCs w:val="21"/>
              </w:rPr>
              <w:t>石油烃（</w:t>
            </w:r>
            <w:r w:rsidRPr="00A47D5D">
              <w:rPr>
                <w:color w:val="000000"/>
                <w:sz w:val="21"/>
                <w:szCs w:val="21"/>
              </w:rPr>
              <w:t>C</w:t>
            </w:r>
            <w:r w:rsidRPr="00A47D5D">
              <w:rPr>
                <w:color w:val="000000"/>
                <w:sz w:val="21"/>
                <w:szCs w:val="21"/>
                <w:vertAlign w:val="subscript"/>
              </w:rPr>
              <w:t>10</w:t>
            </w:r>
            <w:r w:rsidRPr="00A47D5D">
              <w:rPr>
                <w:color w:val="000000"/>
                <w:sz w:val="21"/>
                <w:szCs w:val="21"/>
              </w:rPr>
              <w:t>-C</w:t>
            </w:r>
            <w:r w:rsidRPr="00A47D5D">
              <w:rPr>
                <w:color w:val="000000"/>
                <w:sz w:val="21"/>
                <w:szCs w:val="21"/>
                <w:vertAlign w:val="subscript"/>
              </w:rPr>
              <w:t>40</w:t>
            </w:r>
            <w:r w:rsidRPr="00A47D5D">
              <w:rPr>
                <w:color w:val="000000"/>
                <w:sz w:val="21"/>
                <w:szCs w:val="21"/>
              </w:rPr>
              <w:t>）</w:t>
            </w:r>
          </w:p>
        </w:tc>
        <w:tc>
          <w:tcPr>
            <w:tcW w:w="1355" w:type="dxa"/>
            <w:vMerge/>
            <w:vAlign w:val="center"/>
          </w:tcPr>
          <w:p w14:paraId="27F9A654" w14:textId="77777777" w:rsidR="00A47D5D" w:rsidRPr="00A47D5D" w:rsidRDefault="00A47D5D" w:rsidP="00A47D5D">
            <w:pPr>
              <w:spacing w:line="240" w:lineRule="auto"/>
              <w:ind w:firstLineChars="0" w:firstLine="0"/>
              <w:jc w:val="center"/>
              <w:rPr>
                <w:sz w:val="21"/>
                <w:szCs w:val="21"/>
              </w:rPr>
            </w:pPr>
          </w:p>
        </w:tc>
      </w:tr>
      <w:tr w:rsidR="00A47D5D" w:rsidRPr="00A47D5D" w14:paraId="7F3410D5" w14:textId="77777777" w:rsidTr="00A40F6A">
        <w:trPr>
          <w:trHeight w:val="397"/>
          <w:jc w:val="center"/>
        </w:trPr>
        <w:tc>
          <w:tcPr>
            <w:tcW w:w="1192" w:type="dxa"/>
            <w:vMerge w:val="restart"/>
            <w:vAlign w:val="center"/>
          </w:tcPr>
          <w:p w14:paraId="42DAA526" w14:textId="77777777" w:rsidR="00A47D5D" w:rsidRPr="00A47D5D" w:rsidRDefault="00A47D5D" w:rsidP="00A47D5D">
            <w:pPr>
              <w:spacing w:line="240" w:lineRule="auto"/>
              <w:ind w:firstLineChars="0" w:firstLine="0"/>
              <w:jc w:val="center"/>
              <w:rPr>
                <w:sz w:val="21"/>
                <w:szCs w:val="21"/>
              </w:rPr>
            </w:pPr>
            <w:r w:rsidRPr="00A47D5D">
              <w:rPr>
                <w:sz w:val="21"/>
                <w:szCs w:val="21"/>
              </w:rPr>
              <w:t>2021.11.8</w:t>
            </w:r>
          </w:p>
        </w:tc>
        <w:tc>
          <w:tcPr>
            <w:tcW w:w="2064" w:type="dxa"/>
            <w:vAlign w:val="center"/>
          </w:tcPr>
          <w:p w14:paraId="58FE852F"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p>
          <w:p w14:paraId="374848DF"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w:t>
            </w:r>
            <w:r w:rsidRPr="00A47D5D">
              <w:rPr>
                <w:rFonts w:hint="eastAsia"/>
                <w:color w:val="000000"/>
                <w:kern w:val="0"/>
                <w:sz w:val="21"/>
                <w:szCs w:val="21"/>
                <w:lang w:bidi="ar"/>
              </w:rPr>
              <w:t>112.5824882</w:t>
            </w:r>
            <w:r w:rsidRPr="00A47D5D">
              <w:rPr>
                <w:rFonts w:hint="eastAsia"/>
                <w:color w:val="000000"/>
                <w:kern w:val="0"/>
                <w:sz w:val="21"/>
                <w:szCs w:val="21"/>
                <w:lang w:bidi="ar"/>
              </w:rPr>
              <w:t>，</w:t>
            </w:r>
            <w:r w:rsidRPr="00A47D5D">
              <w:rPr>
                <w:rFonts w:hint="eastAsia"/>
                <w:color w:val="000000"/>
                <w:kern w:val="0"/>
                <w:sz w:val="21"/>
                <w:szCs w:val="21"/>
                <w:lang w:bidi="ar"/>
              </w:rPr>
              <w:t>34.9162909</w:t>
            </w:r>
            <w:r w:rsidRPr="00A47D5D">
              <w:rPr>
                <w:rFonts w:hint="eastAsia"/>
                <w:sz w:val="21"/>
                <w:szCs w:val="21"/>
              </w:rPr>
              <w:t>）</w:t>
            </w:r>
          </w:p>
        </w:tc>
        <w:tc>
          <w:tcPr>
            <w:tcW w:w="1842" w:type="dxa"/>
            <w:vAlign w:val="center"/>
          </w:tcPr>
          <w:p w14:paraId="6B2062F5"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0~0.2m</w:t>
            </w:r>
          </w:p>
        </w:tc>
        <w:tc>
          <w:tcPr>
            <w:tcW w:w="1843" w:type="dxa"/>
            <w:vAlign w:val="center"/>
          </w:tcPr>
          <w:p w14:paraId="548149F0"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r w:rsidRPr="00A47D5D">
              <w:rPr>
                <w:sz w:val="21"/>
                <w:szCs w:val="21"/>
              </w:rPr>
              <w:t xml:space="preserve">1 </w:t>
            </w:r>
          </w:p>
        </w:tc>
        <w:tc>
          <w:tcPr>
            <w:tcW w:w="1355" w:type="dxa"/>
            <w:vAlign w:val="center"/>
          </w:tcPr>
          <w:p w14:paraId="7EFE5C9E"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0.0047</w:t>
            </w:r>
          </w:p>
        </w:tc>
      </w:tr>
      <w:tr w:rsidR="00A47D5D" w:rsidRPr="00A47D5D" w14:paraId="44828840" w14:textId="77777777" w:rsidTr="00A40F6A">
        <w:trPr>
          <w:trHeight w:val="397"/>
          <w:jc w:val="center"/>
        </w:trPr>
        <w:tc>
          <w:tcPr>
            <w:tcW w:w="1192" w:type="dxa"/>
            <w:vMerge/>
            <w:vAlign w:val="center"/>
          </w:tcPr>
          <w:p w14:paraId="0B76A9E7" w14:textId="77777777" w:rsidR="00A47D5D" w:rsidRPr="00A47D5D" w:rsidRDefault="00A47D5D" w:rsidP="00A47D5D">
            <w:pPr>
              <w:spacing w:line="240" w:lineRule="auto"/>
              <w:ind w:firstLineChars="0" w:firstLine="0"/>
              <w:jc w:val="center"/>
              <w:rPr>
                <w:sz w:val="21"/>
                <w:szCs w:val="21"/>
              </w:rPr>
            </w:pPr>
          </w:p>
        </w:tc>
        <w:tc>
          <w:tcPr>
            <w:tcW w:w="2064" w:type="dxa"/>
            <w:vAlign w:val="center"/>
          </w:tcPr>
          <w:p w14:paraId="6260B365" w14:textId="77777777" w:rsidR="00A47D5D" w:rsidRPr="00A47D5D" w:rsidRDefault="00A47D5D" w:rsidP="00A47D5D">
            <w:pPr>
              <w:spacing w:line="240" w:lineRule="auto"/>
              <w:ind w:firstLineChars="0" w:firstLine="0"/>
              <w:jc w:val="center"/>
              <w:rPr>
                <w:sz w:val="21"/>
                <w:szCs w:val="21"/>
              </w:rPr>
            </w:pPr>
            <w:r w:rsidRPr="00A47D5D">
              <w:rPr>
                <w:sz w:val="21"/>
                <w:szCs w:val="21"/>
              </w:rPr>
              <w:t>3</w:t>
            </w:r>
            <w:r w:rsidRPr="00A47D5D">
              <w:rPr>
                <w:rFonts w:hint="eastAsia"/>
                <w:sz w:val="21"/>
                <w:szCs w:val="21"/>
              </w:rPr>
              <w:t>#</w:t>
            </w:r>
          </w:p>
          <w:p w14:paraId="32CF178A"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w:t>
            </w:r>
            <w:r w:rsidRPr="00A47D5D">
              <w:rPr>
                <w:rFonts w:hint="eastAsia"/>
                <w:color w:val="000000"/>
                <w:kern w:val="0"/>
                <w:sz w:val="21"/>
                <w:szCs w:val="21"/>
                <w:lang w:bidi="ar"/>
              </w:rPr>
              <w:t>112.5814106</w:t>
            </w:r>
            <w:r w:rsidRPr="00A47D5D">
              <w:rPr>
                <w:rFonts w:hint="eastAsia"/>
                <w:color w:val="000000"/>
                <w:kern w:val="0"/>
                <w:sz w:val="21"/>
                <w:szCs w:val="21"/>
                <w:lang w:bidi="ar"/>
              </w:rPr>
              <w:t>，</w:t>
            </w:r>
            <w:r w:rsidRPr="00A47D5D">
              <w:rPr>
                <w:rFonts w:hint="eastAsia"/>
                <w:color w:val="000000"/>
                <w:kern w:val="0"/>
                <w:sz w:val="21"/>
                <w:szCs w:val="21"/>
                <w:lang w:bidi="ar"/>
              </w:rPr>
              <w:t>34.9123106</w:t>
            </w:r>
            <w:r w:rsidRPr="00A47D5D">
              <w:rPr>
                <w:rFonts w:hint="eastAsia"/>
                <w:sz w:val="21"/>
                <w:szCs w:val="21"/>
              </w:rPr>
              <w:t>）</w:t>
            </w:r>
          </w:p>
        </w:tc>
        <w:tc>
          <w:tcPr>
            <w:tcW w:w="1842" w:type="dxa"/>
            <w:vAlign w:val="center"/>
          </w:tcPr>
          <w:p w14:paraId="4DC6C78C"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0~0.2m</w:t>
            </w:r>
          </w:p>
        </w:tc>
        <w:tc>
          <w:tcPr>
            <w:tcW w:w="1843" w:type="dxa"/>
            <w:vAlign w:val="center"/>
          </w:tcPr>
          <w:p w14:paraId="5DE22B76"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3</w:t>
            </w:r>
            <w:r w:rsidRPr="00A47D5D">
              <w:rPr>
                <w:sz w:val="21"/>
                <w:szCs w:val="21"/>
              </w:rPr>
              <w:t>7</w:t>
            </w:r>
          </w:p>
        </w:tc>
        <w:tc>
          <w:tcPr>
            <w:tcW w:w="1355" w:type="dxa"/>
            <w:vAlign w:val="center"/>
          </w:tcPr>
          <w:p w14:paraId="48AA3365"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0.0082</w:t>
            </w:r>
          </w:p>
        </w:tc>
      </w:tr>
      <w:tr w:rsidR="00A47D5D" w:rsidRPr="00A47D5D" w14:paraId="44177DB8" w14:textId="77777777" w:rsidTr="00A40F6A">
        <w:trPr>
          <w:trHeight w:val="397"/>
          <w:jc w:val="center"/>
        </w:trPr>
        <w:tc>
          <w:tcPr>
            <w:tcW w:w="1192" w:type="dxa"/>
            <w:vMerge/>
            <w:vAlign w:val="center"/>
          </w:tcPr>
          <w:p w14:paraId="5EB1E1EE" w14:textId="77777777" w:rsidR="00A47D5D" w:rsidRPr="00A47D5D" w:rsidRDefault="00A47D5D" w:rsidP="00A47D5D">
            <w:pPr>
              <w:spacing w:line="240" w:lineRule="auto"/>
              <w:ind w:firstLineChars="0" w:firstLine="0"/>
              <w:jc w:val="center"/>
              <w:rPr>
                <w:sz w:val="21"/>
                <w:szCs w:val="21"/>
              </w:rPr>
            </w:pPr>
          </w:p>
        </w:tc>
        <w:tc>
          <w:tcPr>
            <w:tcW w:w="2064" w:type="dxa"/>
            <w:vAlign w:val="center"/>
          </w:tcPr>
          <w:p w14:paraId="693549C4" w14:textId="77777777" w:rsidR="00A47D5D" w:rsidRPr="00A47D5D" w:rsidRDefault="00A47D5D" w:rsidP="00A47D5D">
            <w:pPr>
              <w:spacing w:line="240" w:lineRule="auto"/>
              <w:ind w:firstLineChars="0" w:firstLine="0"/>
              <w:jc w:val="center"/>
              <w:rPr>
                <w:sz w:val="21"/>
                <w:szCs w:val="21"/>
              </w:rPr>
            </w:pPr>
            <w:r w:rsidRPr="00A47D5D">
              <w:rPr>
                <w:sz w:val="21"/>
                <w:szCs w:val="21"/>
              </w:rPr>
              <w:t>4</w:t>
            </w:r>
            <w:r w:rsidRPr="00A47D5D">
              <w:rPr>
                <w:rFonts w:hint="eastAsia"/>
                <w:sz w:val="21"/>
                <w:szCs w:val="21"/>
              </w:rPr>
              <w:t>#</w:t>
            </w:r>
          </w:p>
          <w:p w14:paraId="3C5BCA08"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w:t>
            </w:r>
            <w:r w:rsidRPr="00A47D5D">
              <w:rPr>
                <w:rFonts w:hint="eastAsia"/>
                <w:color w:val="000000"/>
                <w:kern w:val="0"/>
                <w:sz w:val="21"/>
                <w:szCs w:val="21"/>
                <w:lang w:bidi="ar"/>
              </w:rPr>
              <w:t>112.5808729</w:t>
            </w:r>
            <w:r w:rsidRPr="00A47D5D">
              <w:rPr>
                <w:rFonts w:hint="eastAsia"/>
                <w:color w:val="000000"/>
                <w:kern w:val="0"/>
                <w:sz w:val="21"/>
                <w:szCs w:val="21"/>
                <w:lang w:bidi="ar"/>
              </w:rPr>
              <w:t>，</w:t>
            </w:r>
            <w:r w:rsidRPr="00A47D5D">
              <w:rPr>
                <w:rFonts w:hint="eastAsia"/>
                <w:color w:val="000000"/>
                <w:kern w:val="0"/>
                <w:sz w:val="21"/>
                <w:szCs w:val="21"/>
                <w:lang w:bidi="ar"/>
              </w:rPr>
              <w:t>34.9032507</w:t>
            </w:r>
            <w:r w:rsidRPr="00A47D5D">
              <w:rPr>
                <w:rFonts w:hint="eastAsia"/>
                <w:sz w:val="21"/>
                <w:szCs w:val="21"/>
              </w:rPr>
              <w:t>）</w:t>
            </w:r>
          </w:p>
        </w:tc>
        <w:tc>
          <w:tcPr>
            <w:tcW w:w="1842" w:type="dxa"/>
            <w:vAlign w:val="center"/>
          </w:tcPr>
          <w:p w14:paraId="286268FA"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0~0.2m</w:t>
            </w:r>
          </w:p>
        </w:tc>
        <w:tc>
          <w:tcPr>
            <w:tcW w:w="1843" w:type="dxa"/>
            <w:vAlign w:val="center"/>
          </w:tcPr>
          <w:p w14:paraId="62621104"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r w:rsidRPr="00A47D5D">
              <w:rPr>
                <w:sz w:val="21"/>
                <w:szCs w:val="21"/>
              </w:rPr>
              <w:t>8</w:t>
            </w:r>
          </w:p>
        </w:tc>
        <w:tc>
          <w:tcPr>
            <w:tcW w:w="1355" w:type="dxa"/>
            <w:vAlign w:val="center"/>
          </w:tcPr>
          <w:p w14:paraId="6733AA41"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0.0062</w:t>
            </w:r>
          </w:p>
        </w:tc>
      </w:tr>
      <w:tr w:rsidR="00A47D5D" w:rsidRPr="00A47D5D" w14:paraId="5C1DFE72" w14:textId="77777777" w:rsidTr="00A40F6A">
        <w:trPr>
          <w:trHeight w:val="397"/>
          <w:jc w:val="center"/>
        </w:trPr>
        <w:tc>
          <w:tcPr>
            <w:tcW w:w="1192" w:type="dxa"/>
            <w:vMerge/>
            <w:vAlign w:val="center"/>
          </w:tcPr>
          <w:p w14:paraId="543ECA38" w14:textId="77777777" w:rsidR="00A47D5D" w:rsidRPr="00A47D5D" w:rsidRDefault="00A47D5D" w:rsidP="00A47D5D">
            <w:pPr>
              <w:spacing w:line="240" w:lineRule="auto"/>
              <w:ind w:firstLineChars="0" w:firstLine="0"/>
              <w:jc w:val="center"/>
              <w:rPr>
                <w:sz w:val="21"/>
                <w:szCs w:val="21"/>
              </w:rPr>
            </w:pPr>
          </w:p>
        </w:tc>
        <w:tc>
          <w:tcPr>
            <w:tcW w:w="2064" w:type="dxa"/>
            <w:vMerge w:val="restart"/>
            <w:vAlign w:val="center"/>
          </w:tcPr>
          <w:p w14:paraId="07E0A009" w14:textId="77777777" w:rsidR="00A47D5D" w:rsidRPr="00A47D5D" w:rsidRDefault="00A47D5D" w:rsidP="00A47D5D">
            <w:pPr>
              <w:spacing w:line="240" w:lineRule="auto"/>
              <w:ind w:firstLineChars="0" w:firstLine="0"/>
              <w:jc w:val="center"/>
              <w:rPr>
                <w:sz w:val="21"/>
                <w:szCs w:val="21"/>
              </w:rPr>
            </w:pPr>
            <w:r w:rsidRPr="00A47D5D">
              <w:rPr>
                <w:sz w:val="21"/>
                <w:szCs w:val="21"/>
              </w:rPr>
              <w:t>5</w:t>
            </w:r>
            <w:r w:rsidRPr="00A47D5D">
              <w:rPr>
                <w:rFonts w:hint="eastAsia"/>
                <w:sz w:val="21"/>
                <w:szCs w:val="21"/>
              </w:rPr>
              <w:t>#</w:t>
            </w:r>
          </w:p>
          <w:p w14:paraId="4F683D0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w:t>
            </w:r>
            <w:r w:rsidRPr="00A47D5D">
              <w:rPr>
                <w:rFonts w:hint="eastAsia"/>
                <w:color w:val="000000"/>
                <w:kern w:val="0"/>
                <w:sz w:val="21"/>
                <w:szCs w:val="21"/>
                <w:lang w:bidi="ar"/>
              </w:rPr>
              <w:t>112.5827724</w:t>
            </w:r>
            <w:r w:rsidRPr="00A47D5D">
              <w:rPr>
                <w:rFonts w:hint="eastAsia"/>
                <w:color w:val="000000"/>
                <w:kern w:val="0"/>
                <w:sz w:val="21"/>
                <w:szCs w:val="21"/>
                <w:lang w:bidi="ar"/>
              </w:rPr>
              <w:t>，</w:t>
            </w:r>
            <w:r w:rsidRPr="00A47D5D">
              <w:rPr>
                <w:rFonts w:hint="eastAsia"/>
                <w:color w:val="000000"/>
                <w:kern w:val="0"/>
                <w:sz w:val="21"/>
                <w:szCs w:val="21"/>
                <w:lang w:bidi="ar"/>
              </w:rPr>
              <w:t>34.9121925</w:t>
            </w:r>
            <w:r w:rsidRPr="00A47D5D">
              <w:rPr>
                <w:rFonts w:hint="eastAsia"/>
                <w:sz w:val="21"/>
                <w:szCs w:val="21"/>
              </w:rPr>
              <w:t>）</w:t>
            </w:r>
          </w:p>
        </w:tc>
        <w:tc>
          <w:tcPr>
            <w:tcW w:w="1842" w:type="dxa"/>
            <w:vAlign w:val="center"/>
          </w:tcPr>
          <w:p w14:paraId="6CF930FE"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0~0.</w:t>
            </w:r>
            <w:r w:rsidRPr="00A47D5D">
              <w:rPr>
                <w:sz w:val="21"/>
                <w:szCs w:val="21"/>
              </w:rPr>
              <w:t>5</w:t>
            </w:r>
            <w:r w:rsidRPr="00A47D5D">
              <w:rPr>
                <w:rFonts w:hint="eastAsia"/>
                <w:sz w:val="21"/>
                <w:szCs w:val="21"/>
              </w:rPr>
              <w:t>m</w:t>
            </w:r>
          </w:p>
        </w:tc>
        <w:tc>
          <w:tcPr>
            <w:tcW w:w="1843" w:type="dxa"/>
            <w:vAlign w:val="center"/>
          </w:tcPr>
          <w:p w14:paraId="2ED9741D"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r w:rsidRPr="00A47D5D">
              <w:rPr>
                <w:sz w:val="21"/>
                <w:szCs w:val="21"/>
              </w:rPr>
              <w:t>7</w:t>
            </w:r>
          </w:p>
        </w:tc>
        <w:tc>
          <w:tcPr>
            <w:tcW w:w="1355" w:type="dxa"/>
            <w:vAlign w:val="center"/>
          </w:tcPr>
          <w:p w14:paraId="67484F7B"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0.0060</w:t>
            </w:r>
          </w:p>
        </w:tc>
      </w:tr>
      <w:tr w:rsidR="00A47D5D" w:rsidRPr="00A47D5D" w14:paraId="3BE4BE5B" w14:textId="77777777" w:rsidTr="00A40F6A">
        <w:trPr>
          <w:trHeight w:val="397"/>
          <w:jc w:val="center"/>
        </w:trPr>
        <w:tc>
          <w:tcPr>
            <w:tcW w:w="1192" w:type="dxa"/>
            <w:vMerge/>
            <w:vAlign w:val="center"/>
          </w:tcPr>
          <w:p w14:paraId="05B73050" w14:textId="77777777" w:rsidR="00A47D5D" w:rsidRPr="00A47D5D" w:rsidRDefault="00A47D5D" w:rsidP="00A47D5D">
            <w:pPr>
              <w:spacing w:line="240" w:lineRule="auto"/>
              <w:ind w:firstLineChars="0" w:firstLine="0"/>
              <w:jc w:val="center"/>
              <w:rPr>
                <w:sz w:val="21"/>
                <w:szCs w:val="21"/>
              </w:rPr>
            </w:pPr>
          </w:p>
        </w:tc>
        <w:tc>
          <w:tcPr>
            <w:tcW w:w="2064" w:type="dxa"/>
            <w:vMerge/>
            <w:vAlign w:val="center"/>
          </w:tcPr>
          <w:p w14:paraId="5FC518D2" w14:textId="77777777" w:rsidR="00A47D5D" w:rsidRPr="00A47D5D" w:rsidRDefault="00A47D5D" w:rsidP="00A47D5D">
            <w:pPr>
              <w:spacing w:line="240" w:lineRule="auto"/>
              <w:ind w:firstLineChars="0" w:firstLine="0"/>
              <w:jc w:val="center"/>
              <w:rPr>
                <w:sz w:val="21"/>
                <w:szCs w:val="21"/>
              </w:rPr>
            </w:pPr>
          </w:p>
        </w:tc>
        <w:tc>
          <w:tcPr>
            <w:tcW w:w="1842" w:type="dxa"/>
            <w:vAlign w:val="center"/>
          </w:tcPr>
          <w:p w14:paraId="27560D2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0</w:t>
            </w:r>
            <w:r w:rsidRPr="00A47D5D">
              <w:rPr>
                <w:sz w:val="21"/>
                <w:szCs w:val="21"/>
              </w:rPr>
              <w:t>.5</w:t>
            </w:r>
            <w:r w:rsidRPr="00A47D5D">
              <w:rPr>
                <w:rFonts w:hint="eastAsia"/>
                <w:sz w:val="21"/>
                <w:szCs w:val="21"/>
              </w:rPr>
              <w:t>~</w:t>
            </w:r>
            <w:r w:rsidRPr="00A47D5D">
              <w:rPr>
                <w:sz w:val="21"/>
                <w:szCs w:val="21"/>
              </w:rPr>
              <w:t>1.5</w:t>
            </w:r>
            <w:r w:rsidRPr="00A47D5D">
              <w:rPr>
                <w:rFonts w:hint="eastAsia"/>
                <w:sz w:val="21"/>
                <w:szCs w:val="21"/>
              </w:rPr>
              <w:t>m</w:t>
            </w:r>
          </w:p>
        </w:tc>
        <w:tc>
          <w:tcPr>
            <w:tcW w:w="1843" w:type="dxa"/>
            <w:vAlign w:val="center"/>
          </w:tcPr>
          <w:p w14:paraId="2B42607D"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r w:rsidRPr="00A47D5D">
              <w:rPr>
                <w:sz w:val="21"/>
                <w:szCs w:val="21"/>
              </w:rPr>
              <w:t>5</w:t>
            </w:r>
          </w:p>
        </w:tc>
        <w:tc>
          <w:tcPr>
            <w:tcW w:w="1355" w:type="dxa"/>
            <w:vAlign w:val="center"/>
          </w:tcPr>
          <w:p w14:paraId="2C7C6969"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0.0056</w:t>
            </w:r>
          </w:p>
        </w:tc>
      </w:tr>
      <w:tr w:rsidR="00A47D5D" w:rsidRPr="00A47D5D" w14:paraId="74A7D1CD" w14:textId="77777777" w:rsidTr="00A40F6A">
        <w:trPr>
          <w:trHeight w:val="397"/>
          <w:jc w:val="center"/>
        </w:trPr>
        <w:tc>
          <w:tcPr>
            <w:tcW w:w="1192" w:type="dxa"/>
            <w:vMerge/>
            <w:vAlign w:val="center"/>
          </w:tcPr>
          <w:p w14:paraId="51678166" w14:textId="77777777" w:rsidR="00A47D5D" w:rsidRPr="00A47D5D" w:rsidRDefault="00A47D5D" w:rsidP="00A47D5D">
            <w:pPr>
              <w:spacing w:line="240" w:lineRule="auto"/>
              <w:ind w:firstLineChars="0" w:firstLine="0"/>
              <w:jc w:val="center"/>
              <w:rPr>
                <w:sz w:val="21"/>
                <w:szCs w:val="21"/>
              </w:rPr>
            </w:pPr>
          </w:p>
        </w:tc>
        <w:tc>
          <w:tcPr>
            <w:tcW w:w="2064" w:type="dxa"/>
            <w:vMerge/>
            <w:vAlign w:val="center"/>
          </w:tcPr>
          <w:p w14:paraId="0ADC05D1" w14:textId="77777777" w:rsidR="00A47D5D" w:rsidRPr="00A47D5D" w:rsidRDefault="00A47D5D" w:rsidP="00A47D5D">
            <w:pPr>
              <w:spacing w:line="240" w:lineRule="auto"/>
              <w:ind w:firstLineChars="0" w:firstLine="0"/>
              <w:jc w:val="center"/>
              <w:rPr>
                <w:sz w:val="21"/>
                <w:szCs w:val="21"/>
              </w:rPr>
            </w:pPr>
          </w:p>
        </w:tc>
        <w:tc>
          <w:tcPr>
            <w:tcW w:w="1842" w:type="dxa"/>
            <w:vAlign w:val="center"/>
          </w:tcPr>
          <w:p w14:paraId="35D7DBA6" w14:textId="77777777" w:rsidR="00A47D5D" w:rsidRPr="00A47D5D" w:rsidRDefault="00A47D5D" w:rsidP="00A47D5D">
            <w:pPr>
              <w:spacing w:line="240" w:lineRule="auto"/>
              <w:ind w:firstLineChars="0" w:firstLine="0"/>
              <w:jc w:val="center"/>
              <w:rPr>
                <w:sz w:val="21"/>
                <w:szCs w:val="21"/>
              </w:rPr>
            </w:pPr>
            <w:r w:rsidRPr="00A47D5D">
              <w:rPr>
                <w:sz w:val="21"/>
                <w:szCs w:val="21"/>
              </w:rPr>
              <w:t>1.5</w:t>
            </w:r>
            <w:r w:rsidRPr="00A47D5D">
              <w:rPr>
                <w:rFonts w:hint="eastAsia"/>
                <w:sz w:val="21"/>
                <w:szCs w:val="21"/>
              </w:rPr>
              <w:t>~</w:t>
            </w:r>
            <w:r w:rsidRPr="00A47D5D">
              <w:rPr>
                <w:sz w:val="21"/>
                <w:szCs w:val="21"/>
              </w:rPr>
              <w:t>3</w:t>
            </w:r>
            <w:r w:rsidRPr="00A47D5D">
              <w:rPr>
                <w:rFonts w:hint="eastAsia"/>
                <w:sz w:val="21"/>
                <w:szCs w:val="21"/>
              </w:rPr>
              <w:t>m</w:t>
            </w:r>
          </w:p>
        </w:tc>
        <w:tc>
          <w:tcPr>
            <w:tcW w:w="1843" w:type="dxa"/>
            <w:vAlign w:val="center"/>
          </w:tcPr>
          <w:p w14:paraId="3512360A"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r w:rsidRPr="00A47D5D">
              <w:rPr>
                <w:sz w:val="21"/>
                <w:szCs w:val="21"/>
              </w:rPr>
              <w:t>7</w:t>
            </w:r>
          </w:p>
        </w:tc>
        <w:tc>
          <w:tcPr>
            <w:tcW w:w="1355" w:type="dxa"/>
            <w:vAlign w:val="center"/>
          </w:tcPr>
          <w:p w14:paraId="16AFE318"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0.0060</w:t>
            </w:r>
          </w:p>
        </w:tc>
      </w:tr>
      <w:tr w:rsidR="00A47D5D" w:rsidRPr="00A47D5D" w14:paraId="2F8D0350" w14:textId="77777777" w:rsidTr="00A40F6A">
        <w:trPr>
          <w:trHeight w:val="397"/>
          <w:jc w:val="center"/>
        </w:trPr>
        <w:tc>
          <w:tcPr>
            <w:tcW w:w="1192" w:type="dxa"/>
            <w:vMerge/>
            <w:vAlign w:val="center"/>
          </w:tcPr>
          <w:p w14:paraId="6528AD9E" w14:textId="77777777" w:rsidR="00A47D5D" w:rsidRPr="00A47D5D" w:rsidRDefault="00A47D5D" w:rsidP="00A47D5D">
            <w:pPr>
              <w:spacing w:line="240" w:lineRule="auto"/>
              <w:ind w:firstLineChars="0" w:firstLine="0"/>
              <w:jc w:val="center"/>
              <w:rPr>
                <w:sz w:val="21"/>
                <w:szCs w:val="21"/>
              </w:rPr>
            </w:pPr>
          </w:p>
        </w:tc>
        <w:tc>
          <w:tcPr>
            <w:tcW w:w="2064" w:type="dxa"/>
            <w:vMerge w:val="restart"/>
            <w:vAlign w:val="center"/>
          </w:tcPr>
          <w:p w14:paraId="649961E2"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6</w:t>
            </w:r>
            <w:r w:rsidRPr="00A47D5D">
              <w:rPr>
                <w:sz w:val="21"/>
                <w:szCs w:val="21"/>
              </w:rPr>
              <w:t>#</w:t>
            </w:r>
          </w:p>
          <w:p w14:paraId="6B4D12FC"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w:t>
            </w:r>
            <w:r w:rsidRPr="00A47D5D">
              <w:rPr>
                <w:rFonts w:hint="eastAsia"/>
                <w:color w:val="000000"/>
                <w:kern w:val="0"/>
                <w:sz w:val="21"/>
                <w:szCs w:val="21"/>
                <w:lang w:bidi="ar"/>
              </w:rPr>
              <w:t>112.5830509</w:t>
            </w:r>
            <w:r w:rsidRPr="00A47D5D">
              <w:rPr>
                <w:rFonts w:hint="eastAsia"/>
                <w:color w:val="000000"/>
                <w:kern w:val="0"/>
                <w:sz w:val="21"/>
                <w:szCs w:val="21"/>
                <w:lang w:bidi="ar"/>
              </w:rPr>
              <w:t>，</w:t>
            </w:r>
            <w:r w:rsidRPr="00A47D5D">
              <w:rPr>
                <w:rFonts w:hint="eastAsia"/>
                <w:color w:val="000000"/>
                <w:kern w:val="0"/>
                <w:sz w:val="21"/>
                <w:szCs w:val="21"/>
                <w:lang w:bidi="ar"/>
              </w:rPr>
              <w:t>34.9132378</w:t>
            </w:r>
            <w:r w:rsidRPr="00A47D5D">
              <w:rPr>
                <w:rFonts w:hint="eastAsia"/>
                <w:sz w:val="21"/>
                <w:szCs w:val="21"/>
              </w:rPr>
              <w:t>）</w:t>
            </w:r>
          </w:p>
        </w:tc>
        <w:tc>
          <w:tcPr>
            <w:tcW w:w="1842" w:type="dxa"/>
            <w:vAlign w:val="center"/>
          </w:tcPr>
          <w:p w14:paraId="06DE3F5E"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0~0.</w:t>
            </w:r>
            <w:r w:rsidRPr="00A47D5D">
              <w:rPr>
                <w:sz w:val="21"/>
                <w:szCs w:val="21"/>
              </w:rPr>
              <w:t>5</w:t>
            </w:r>
            <w:r w:rsidRPr="00A47D5D">
              <w:rPr>
                <w:rFonts w:hint="eastAsia"/>
                <w:sz w:val="21"/>
                <w:szCs w:val="21"/>
              </w:rPr>
              <w:t>m</w:t>
            </w:r>
          </w:p>
        </w:tc>
        <w:tc>
          <w:tcPr>
            <w:tcW w:w="1843" w:type="dxa"/>
            <w:vAlign w:val="center"/>
          </w:tcPr>
          <w:p w14:paraId="1731A955"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r w:rsidRPr="00A47D5D">
              <w:rPr>
                <w:sz w:val="21"/>
                <w:szCs w:val="21"/>
              </w:rPr>
              <w:t>9</w:t>
            </w:r>
          </w:p>
        </w:tc>
        <w:tc>
          <w:tcPr>
            <w:tcW w:w="1355" w:type="dxa"/>
            <w:vAlign w:val="center"/>
          </w:tcPr>
          <w:p w14:paraId="6739CD7C"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0.0064</w:t>
            </w:r>
          </w:p>
        </w:tc>
      </w:tr>
      <w:tr w:rsidR="00A47D5D" w:rsidRPr="00A47D5D" w14:paraId="2197D5F2" w14:textId="77777777" w:rsidTr="00A40F6A">
        <w:trPr>
          <w:trHeight w:val="397"/>
          <w:jc w:val="center"/>
        </w:trPr>
        <w:tc>
          <w:tcPr>
            <w:tcW w:w="1192" w:type="dxa"/>
            <w:vMerge/>
            <w:vAlign w:val="center"/>
          </w:tcPr>
          <w:p w14:paraId="4FC4D1CE" w14:textId="77777777" w:rsidR="00A47D5D" w:rsidRPr="00A47D5D" w:rsidRDefault="00A47D5D" w:rsidP="00A47D5D">
            <w:pPr>
              <w:spacing w:line="240" w:lineRule="auto"/>
              <w:ind w:firstLineChars="0" w:firstLine="0"/>
              <w:jc w:val="center"/>
              <w:rPr>
                <w:sz w:val="21"/>
                <w:szCs w:val="21"/>
              </w:rPr>
            </w:pPr>
          </w:p>
        </w:tc>
        <w:tc>
          <w:tcPr>
            <w:tcW w:w="2064" w:type="dxa"/>
            <w:vMerge/>
            <w:vAlign w:val="center"/>
          </w:tcPr>
          <w:p w14:paraId="4CB19916" w14:textId="77777777" w:rsidR="00A47D5D" w:rsidRPr="00A47D5D" w:rsidRDefault="00A47D5D" w:rsidP="00A47D5D">
            <w:pPr>
              <w:spacing w:line="240" w:lineRule="auto"/>
              <w:ind w:firstLineChars="0" w:firstLine="0"/>
              <w:jc w:val="center"/>
              <w:rPr>
                <w:sz w:val="21"/>
                <w:szCs w:val="21"/>
              </w:rPr>
            </w:pPr>
          </w:p>
        </w:tc>
        <w:tc>
          <w:tcPr>
            <w:tcW w:w="1842" w:type="dxa"/>
            <w:vAlign w:val="center"/>
          </w:tcPr>
          <w:p w14:paraId="544AC53F"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0</w:t>
            </w:r>
            <w:r w:rsidRPr="00A47D5D">
              <w:rPr>
                <w:sz w:val="21"/>
                <w:szCs w:val="21"/>
              </w:rPr>
              <w:t>.5</w:t>
            </w:r>
            <w:r w:rsidRPr="00A47D5D">
              <w:rPr>
                <w:rFonts w:hint="eastAsia"/>
                <w:sz w:val="21"/>
                <w:szCs w:val="21"/>
              </w:rPr>
              <w:t>~</w:t>
            </w:r>
            <w:r w:rsidRPr="00A47D5D">
              <w:rPr>
                <w:sz w:val="21"/>
                <w:szCs w:val="21"/>
              </w:rPr>
              <w:t>1.5</w:t>
            </w:r>
            <w:r w:rsidRPr="00A47D5D">
              <w:rPr>
                <w:rFonts w:hint="eastAsia"/>
                <w:sz w:val="21"/>
                <w:szCs w:val="21"/>
              </w:rPr>
              <w:t>m</w:t>
            </w:r>
          </w:p>
        </w:tc>
        <w:tc>
          <w:tcPr>
            <w:tcW w:w="1843" w:type="dxa"/>
            <w:vAlign w:val="center"/>
          </w:tcPr>
          <w:p w14:paraId="537DDD13"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r w:rsidRPr="00A47D5D">
              <w:rPr>
                <w:sz w:val="21"/>
                <w:szCs w:val="21"/>
              </w:rPr>
              <w:t>7</w:t>
            </w:r>
          </w:p>
        </w:tc>
        <w:tc>
          <w:tcPr>
            <w:tcW w:w="1355" w:type="dxa"/>
            <w:vAlign w:val="center"/>
          </w:tcPr>
          <w:p w14:paraId="1E96FDEB"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0.0060</w:t>
            </w:r>
          </w:p>
        </w:tc>
      </w:tr>
      <w:tr w:rsidR="00A47D5D" w:rsidRPr="00A47D5D" w14:paraId="41C90CC3" w14:textId="77777777" w:rsidTr="00A40F6A">
        <w:trPr>
          <w:trHeight w:val="397"/>
          <w:jc w:val="center"/>
        </w:trPr>
        <w:tc>
          <w:tcPr>
            <w:tcW w:w="1192" w:type="dxa"/>
            <w:vMerge/>
            <w:vAlign w:val="center"/>
          </w:tcPr>
          <w:p w14:paraId="58F779E2" w14:textId="77777777" w:rsidR="00A47D5D" w:rsidRPr="00A47D5D" w:rsidRDefault="00A47D5D" w:rsidP="00A47D5D">
            <w:pPr>
              <w:spacing w:line="240" w:lineRule="auto"/>
              <w:ind w:firstLineChars="0" w:firstLine="0"/>
              <w:jc w:val="center"/>
              <w:rPr>
                <w:sz w:val="21"/>
                <w:szCs w:val="21"/>
              </w:rPr>
            </w:pPr>
          </w:p>
        </w:tc>
        <w:tc>
          <w:tcPr>
            <w:tcW w:w="2064" w:type="dxa"/>
            <w:vMerge/>
            <w:vAlign w:val="center"/>
          </w:tcPr>
          <w:p w14:paraId="290BAC31" w14:textId="77777777" w:rsidR="00A47D5D" w:rsidRPr="00A47D5D" w:rsidRDefault="00A47D5D" w:rsidP="00A47D5D">
            <w:pPr>
              <w:spacing w:line="240" w:lineRule="auto"/>
              <w:ind w:firstLineChars="0" w:firstLine="0"/>
              <w:jc w:val="center"/>
              <w:rPr>
                <w:sz w:val="21"/>
                <w:szCs w:val="21"/>
              </w:rPr>
            </w:pPr>
          </w:p>
        </w:tc>
        <w:tc>
          <w:tcPr>
            <w:tcW w:w="1842" w:type="dxa"/>
            <w:vAlign w:val="center"/>
          </w:tcPr>
          <w:p w14:paraId="3FD9AC84" w14:textId="77777777" w:rsidR="00A47D5D" w:rsidRPr="00A47D5D" w:rsidRDefault="00A47D5D" w:rsidP="00A47D5D">
            <w:pPr>
              <w:spacing w:line="240" w:lineRule="auto"/>
              <w:ind w:firstLineChars="0" w:firstLine="0"/>
              <w:jc w:val="center"/>
              <w:rPr>
                <w:sz w:val="21"/>
                <w:szCs w:val="21"/>
              </w:rPr>
            </w:pPr>
            <w:r w:rsidRPr="00A47D5D">
              <w:rPr>
                <w:sz w:val="21"/>
                <w:szCs w:val="21"/>
              </w:rPr>
              <w:t>1.5</w:t>
            </w:r>
            <w:r w:rsidRPr="00A47D5D">
              <w:rPr>
                <w:rFonts w:hint="eastAsia"/>
                <w:sz w:val="21"/>
                <w:szCs w:val="21"/>
              </w:rPr>
              <w:t>~</w:t>
            </w:r>
            <w:r w:rsidRPr="00A47D5D">
              <w:rPr>
                <w:sz w:val="21"/>
                <w:szCs w:val="21"/>
              </w:rPr>
              <w:t>3</w:t>
            </w:r>
            <w:r w:rsidRPr="00A47D5D">
              <w:rPr>
                <w:rFonts w:hint="eastAsia"/>
                <w:sz w:val="21"/>
                <w:szCs w:val="21"/>
              </w:rPr>
              <w:t>m</w:t>
            </w:r>
          </w:p>
        </w:tc>
        <w:tc>
          <w:tcPr>
            <w:tcW w:w="1843" w:type="dxa"/>
            <w:vAlign w:val="center"/>
          </w:tcPr>
          <w:p w14:paraId="1CBC203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r w:rsidRPr="00A47D5D">
              <w:rPr>
                <w:sz w:val="21"/>
                <w:szCs w:val="21"/>
              </w:rPr>
              <w:t>4</w:t>
            </w:r>
          </w:p>
        </w:tc>
        <w:tc>
          <w:tcPr>
            <w:tcW w:w="1355" w:type="dxa"/>
            <w:vAlign w:val="center"/>
          </w:tcPr>
          <w:p w14:paraId="782BC247"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0.0053</w:t>
            </w:r>
          </w:p>
        </w:tc>
      </w:tr>
      <w:tr w:rsidR="00A47D5D" w:rsidRPr="00A47D5D" w14:paraId="31339809" w14:textId="77777777" w:rsidTr="00A40F6A">
        <w:trPr>
          <w:trHeight w:val="397"/>
          <w:jc w:val="center"/>
        </w:trPr>
        <w:tc>
          <w:tcPr>
            <w:tcW w:w="1192" w:type="dxa"/>
            <w:vMerge/>
            <w:vAlign w:val="center"/>
          </w:tcPr>
          <w:p w14:paraId="58FB6F21" w14:textId="77777777" w:rsidR="00A47D5D" w:rsidRPr="00A47D5D" w:rsidRDefault="00A47D5D" w:rsidP="00A47D5D">
            <w:pPr>
              <w:spacing w:line="240" w:lineRule="auto"/>
              <w:ind w:firstLineChars="0" w:firstLine="0"/>
              <w:jc w:val="center"/>
              <w:rPr>
                <w:sz w:val="21"/>
                <w:szCs w:val="21"/>
              </w:rPr>
            </w:pPr>
          </w:p>
        </w:tc>
        <w:tc>
          <w:tcPr>
            <w:tcW w:w="2064" w:type="dxa"/>
            <w:vMerge w:val="restart"/>
            <w:vAlign w:val="center"/>
          </w:tcPr>
          <w:p w14:paraId="40E31A1B"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8</w:t>
            </w:r>
            <w:r w:rsidRPr="00A47D5D">
              <w:rPr>
                <w:sz w:val="21"/>
                <w:szCs w:val="21"/>
              </w:rPr>
              <w:t>#</w:t>
            </w:r>
          </w:p>
          <w:p w14:paraId="636D64D5"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w:t>
            </w:r>
            <w:r w:rsidRPr="00A47D5D">
              <w:rPr>
                <w:rFonts w:hint="eastAsia"/>
                <w:color w:val="000000"/>
                <w:kern w:val="0"/>
                <w:sz w:val="21"/>
                <w:szCs w:val="21"/>
                <w:lang w:bidi="ar"/>
              </w:rPr>
              <w:t>112.5840329</w:t>
            </w:r>
            <w:r w:rsidRPr="00A47D5D">
              <w:rPr>
                <w:rFonts w:hint="eastAsia"/>
                <w:color w:val="000000"/>
                <w:kern w:val="0"/>
                <w:sz w:val="21"/>
                <w:szCs w:val="21"/>
                <w:lang w:bidi="ar"/>
              </w:rPr>
              <w:t>，</w:t>
            </w:r>
            <w:r w:rsidRPr="00A47D5D">
              <w:rPr>
                <w:rFonts w:hint="eastAsia"/>
                <w:color w:val="000000"/>
                <w:kern w:val="0"/>
                <w:sz w:val="21"/>
                <w:szCs w:val="21"/>
                <w:lang w:bidi="ar"/>
              </w:rPr>
              <w:t>34.9113109</w:t>
            </w:r>
            <w:r w:rsidRPr="00A47D5D">
              <w:rPr>
                <w:rFonts w:hint="eastAsia"/>
                <w:sz w:val="21"/>
                <w:szCs w:val="21"/>
              </w:rPr>
              <w:t>）</w:t>
            </w:r>
          </w:p>
        </w:tc>
        <w:tc>
          <w:tcPr>
            <w:tcW w:w="1842" w:type="dxa"/>
            <w:vAlign w:val="center"/>
          </w:tcPr>
          <w:p w14:paraId="76C23636"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0~0.</w:t>
            </w:r>
            <w:r w:rsidRPr="00A47D5D">
              <w:rPr>
                <w:sz w:val="21"/>
                <w:szCs w:val="21"/>
              </w:rPr>
              <w:t>5</w:t>
            </w:r>
            <w:r w:rsidRPr="00A47D5D">
              <w:rPr>
                <w:rFonts w:hint="eastAsia"/>
                <w:sz w:val="21"/>
                <w:szCs w:val="21"/>
              </w:rPr>
              <w:t>m</w:t>
            </w:r>
          </w:p>
        </w:tc>
        <w:tc>
          <w:tcPr>
            <w:tcW w:w="1843" w:type="dxa"/>
            <w:vAlign w:val="center"/>
          </w:tcPr>
          <w:p w14:paraId="13A6B8F8"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5</w:t>
            </w:r>
            <w:r w:rsidRPr="00A47D5D">
              <w:rPr>
                <w:sz w:val="21"/>
                <w:szCs w:val="21"/>
              </w:rPr>
              <w:t>0</w:t>
            </w:r>
          </w:p>
        </w:tc>
        <w:tc>
          <w:tcPr>
            <w:tcW w:w="1355" w:type="dxa"/>
            <w:vAlign w:val="center"/>
          </w:tcPr>
          <w:p w14:paraId="7E12C59A"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0.0111</w:t>
            </w:r>
          </w:p>
        </w:tc>
      </w:tr>
      <w:tr w:rsidR="00A47D5D" w:rsidRPr="00A47D5D" w14:paraId="619BADED" w14:textId="77777777" w:rsidTr="00A40F6A">
        <w:trPr>
          <w:trHeight w:val="397"/>
          <w:jc w:val="center"/>
        </w:trPr>
        <w:tc>
          <w:tcPr>
            <w:tcW w:w="1192" w:type="dxa"/>
            <w:vMerge/>
            <w:vAlign w:val="center"/>
          </w:tcPr>
          <w:p w14:paraId="235C6B1C" w14:textId="77777777" w:rsidR="00A47D5D" w:rsidRPr="00A47D5D" w:rsidRDefault="00A47D5D" w:rsidP="00A47D5D">
            <w:pPr>
              <w:spacing w:line="240" w:lineRule="auto"/>
              <w:ind w:firstLineChars="0" w:firstLine="0"/>
              <w:jc w:val="center"/>
              <w:rPr>
                <w:sz w:val="21"/>
                <w:szCs w:val="21"/>
              </w:rPr>
            </w:pPr>
          </w:p>
        </w:tc>
        <w:tc>
          <w:tcPr>
            <w:tcW w:w="2064" w:type="dxa"/>
            <w:vMerge/>
            <w:vAlign w:val="center"/>
          </w:tcPr>
          <w:p w14:paraId="2B85E2D8" w14:textId="77777777" w:rsidR="00A47D5D" w:rsidRPr="00A47D5D" w:rsidRDefault="00A47D5D" w:rsidP="00A47D5D">
            <w:pPr>
              <w:spacing w:line="240" w:lineRule="auto"/>
              <w:ind w:firstLineChars="0" w:firstLine="0"/>
              <w:jc w:val="center"/>
              <w:rPr>
                <w:sz w:val="21"/>
                <w:szCs w:val="21"/>
              </w:rPr>
            </w:pPr>
          </w:p>
        </w:tc>
        <w:tc>
          <w:tcPr>
            <w:tcW w:w="1842" w:type="dxa"/>
            <w:vAlign w:val="center"/>
          </w:tcPr>
          <w:p w14:paraId="4A5C51DC"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0</w:t>
            </w:r>
            <w:r w:rsidRPr="00A47D5D">
              <w:rPr>
                <w:sz w:val="21"/>
                <w:szCs w:val="21"/>
              </w:rPr>
              <w:t>.5</w:t>
            </w:r>
            <w:r w:rsidRPr="00A47D5D">
              <w:rPr>
                <w:rFonts w:hint="eastAsia"/>
                <w:sz w:val="21"/>
                <w:szCs w:val="21"/>
              </w:rPr>
              <w:t>~</w:t>
            </w:r>
            <w:r w:rsidRPr="00A47D5D">
              <w:rPr>
                <w:sz w:val="21"/>
                <w:szCs w:val="21"/>
              </w:rPr>
              <w:t>1.5</w:t>
            </w:r>
            <w:r w:rsidRPr="00A47D5D">
              <w:rPr>
                <w:rFonts w:hint="eastAsia"/>
                <w:sz w:val="21"/>
                <w:szCs w:val="21"/>
              </w:rPr>
              <w:t>m</w:t>
            </w:r>
          </w:p>
        </w:tc>
        <w:tc>
          <w:tcPr>
            <w:tcW w:w="1843" w:type="dxa"/>
            <w:vAlign w:val="center"/>
          </w:tcPr>
          <w:p w14:paraId="52BD3325"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3</w:t>
            </w:r>
            <w:r w:rsidRPr="00A47D5D">
              <w:rPr>
                <w:sz w:val="21"/>
                <w:szCs w:val="21"/>
              </w:rPr>
              <w:t>0</w:t>
            </w:r>
          </w:p>
        </w:tc>
        <w:tc>
          <w:tcPr>
            <w:tcW w:w="1355" w:type="dxa"/>
            <w:vAlign w:val="center"/>
          </w:tcPr>
          <w:p w14:paraId="3F60048F"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0.0067</w:t>
            </w:r>
          </w:p>
        </w:tc>
      </w:tr>
      <w:tr w:rsidR="00A47D5D" w:rsidRPr="00A47D5D" w14:paraId="528FA279" w14:textId="77777777" w:rsidTr="00A40F6A">
        <w:trPr>
          <w:trHeight w:val="397"/>
          <w:jc w:val="center"/>
        </w:trPr>
        <w:tc>
          <w:tcPr>
            <w:tcW w:w="1192" w:type="dxa"/>
            <w:vMerge/>
            <w:vAlign w:val="center"/>
          </w:tcPr>
          <w:p w14:paraId="2C6C3DFB" w14:textId="77777777" w:rsidR="00A47D5D" w:rsidRPr="00A47D5D" w:rsidRDefault="00A47D5D" w:rsidP="00A47D5D">
            <w:pPr>
              <w:spacing w:line="240" w:lineRule="auto"/>
              <w:ind w:firstLineChars="0" w:firstLine="0"/>
              <w:jc w:val="center"/>
              <w:rPr>
                <w:sz w:val="21"/>
                <w:szCs w:val="21"/>
              </w:rPr>
            </w:pPr>
          </w:p>
        </w:tc>
        <w:tc>
          <w:tcPr>
            <w:tcW w:w="2064" w:type="dxa"/>
            <w:vMerge/>
            <w:vAlign w:val="center"/>
          </w:tcPr>
          <w:p w14:paraId="4F929AB4" w14:textId="77777777" w:rsidR="00A47D5D" w:rsidRPr="00A47D5D" w:rsidRDefault="00A47D5D" w:rsidP="00A47D5D">
            <w:pPr>
              <w:spacing w:line="240" w:lineRule="auto"/>
              <w:ind w:firstLineChars="0" w:firstLine="0"/>
              <w:jc w:val="center"/>
              <w:rPr>
                <w:sz w:val="21"/>
                <w:szCs w:val="21"/>
              </w:rPr>
            </w:pPr>
          </w:p>
        </w:tc>
        <w:tc>
          <w:tcPr>
            <w:tcW w:w="1842" w:type="dxa"/>
            <w:vAlign w:val="center"/>
          </w:tcPr>
          <w:p w14:paraId="4645C109" w14:textId="77777777" w:rsidR="00A47D5D" w:rsidRPr="00A47D5D" w:rsidRDefault="00A47D5D" w:rsidP="00A47D5D">
            <w:pPr>
              <w:spacing w:line="240" w:lineRule="auto"/>
              <w:ind w:firstLineChars="0" w:firstLine="0"/>
              <w:jc w:val="center"/>
              <w:rPr>
                <w:sz w:val="21"/>
                <w:szCs w:val="21"/>
              </w:rPr>
            </w:pPr>
            <w:r w:rsidRPr="00A47D5D">
              <w:rPr>
                <w:sz w:val="21"/>
                <w:szCs w:val="21"/>
              </w:rPr>
              <w:t>1.5</w:t>
            </w:r>
            <w:r w:rsidRPr="00A47D5D">
              <w:rPr>
                <w:rFonts w:hint="eastAsia"/>
                <w:sz w:val="21"/>
                <w:szCs w:val="21"/>
              </w:rPr>
              <w:t>~</w:t>
            </w:r>
            <w:r w:rsidRPr="00A47D5D">
              <w:rPr>
                <w:sz w:val="21"/>
                <w:szCs w:val="21"/>
              </w:rPr>
              <w:t>3</w:t>
            </w:r>
            <w:r w:rsidRPr="00A47D5D">
              <w:rPr>
                <w:rFonts w:hint="eastAsia"/>
                <w:sz w:val="21"/>
                <w:szCs w:val="21"/>
              </w:rPr>
              <w:t>m</w:t>
            </w:r>
          </w:p>
        </w:tc>
        <w:tc>
          <w:tcPr>
            <w:tcW w:w="1843" w:type="dxa"/>
            <w:vAlign w:val="center"/>
          </w:tcPr>
          <w:p w14:paraId="7D0B4158"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r w:rsidRPr="00A47D5D">
              <w:rPr>
                <w:sz w:val="21"/>
                <w:szCs w:val="21"/>
              </w:rPr>
              <w:t>8</w:t>
            </w:r>
          </w:p>
        </w:tc>
        <w:tc>
          <w:tcPr>
            <w:tcW w:w="1355" w:type="dxa"/>
            <w:vAlign w:val="center"/>
          </w:tcPr>
          <w:p w14:paraId="33D6CD52"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0.0062</w:t>
            </w:r>
          </w:p>
        </w:tc>
      </w:tr>
      <w:tr w:rsidR="00A47D5D" w:rsidRPr="00A47D5D" w14:paraId="6FF53CFB" w14:textId="77777777" w:rsidTr="00A40F6A">
        <w:trPr>
          <w:trHeight w:val="397"/>
          <w:jc w:val="center"/>
        </w:trPr>
        <w:tc>
          <w:tcPr>
            <w:tcW w:w="1192" w:type="dxa"/>
            <w:vMerge/>
            <w:vAlign w:val="center"/>
          </w:tcPr>
          <w:p w14:paraId="6B58D412" w14:textId="77777777" w:rsidR="00A47D5D" w:rsidRPr="00A47D5D" w:rsidRDefault="00A47D5D" w:rsidP="00A47D5D">
            <w:pPr>
              <w:spacing w:line="240" w:lineRule="auto"/>
              <w:ind w:firstLineChars="0" w:firstLine="0"/>
              <w:jc w:val="center"/>
              <w:rPr>
                <w:sz w:val="21"/>
                <w:szCs w:val="21"/>
              </w:rPr>
            </w:pPr>
          </w:p>
        </w:tc>
        <w:tc>
          <w:tcPr>
            <w:tcW w:w="2064" w:type="dxa"/>
            <w:vMerge w:val="restart"/>
            <w:vAlign w:val="center"/>
          </w:tcPr>
          <w:p w14:paraId="49CCA7C1"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9</w:t>
            </w:r>
            <w:r w:rsidRPr="00A47D5D">
              <w:rPr>
                <w:sz w:val="21"/>
                <w:szCs w:val="21"/>
              </w:rPr>
              <w:t>#</w:t>
            </w:r>
          </w:p>
          <w:p w14:paraId="4B4C82A3"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w:t>
            </w:r>
            <w:r w:rsidRPr="00A47D5D">
              <w:rPr>
                <w:rFonts w:hint="eastAsia"/>
                <w:color w:val="000000"/>
                <w:kern w:val="0"/>
                <w:sz w:val="21"/>
                <w:szCs w:val="21"/>
                <w:lang w:bidi="ar"/>
              </w:rPr>
              <w:t>112.5825668</w:t>
            </w:r>
            <w:r w:rsidRPr="00A47D5D">
              <w:rPr>
                <w:rFonts w:hint="eastAsia"/>
                <w:color w:val="000000"/>
                <w:kern w:val="0"/>
                <w:sz w:val="21"/>
                <w:szCs w:val="21"/>
                <w:lang w:bidi="ar"/>
              </w:rPr>
              <w:t>，</w:t>
            </w:r>
            <w:r w:rsidRPr="00A47D5D">
              <w:rPr>
                <w:rFonts w:hint="eastAsia"/>
                <w:color w:val="000000"/>
                <w:kern w:val="0"/>
                <w:sz w:val="21"/>
                <w:szCs w:val="21"/>
                <w:lang w:bidi="ar"/>
              </w:rPr>
              <w:t>34.9115852</w:t>
            </w:r>
            <w:r w:rsidRPr="00A47D5D">
              <w:rPr>
                <w:rFonts w:hint="eastAsia"/>
                <w:sz w:val="21"/>
                <w:szCs w:val="21"/>
              </w:rPr>
              <w:t>）</w:t>
            </w:r>
          </w:p>
        </w:tc>
        <w:tc>
          <w:tcPr>
            <w:tcW w:w="1842" w:type="dxa"/>
            <w:vAlign w:val="center"/>
          </w:tcPr>
          <w:p w14:paraId="513C73CA"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0~0.</w:t>
            </w:r>
            <w:r w:rsidRPr="00A47D5D">
              <w:rPr>
                <w:sz w:val="21"/>
                <w:szCs w:val="21"/>
              </w:rPr>
              <w:t>5</w:t>
            </w:r>
            <w:r w:rsidRPr="00A47D5D">
              <w:rPr>
                <w:rFonts w:hint="eastAsia"/>
                <w:sz w:val="21"/>
                <w:szCs w:val="21"/>
              </w:rPr>
              <w:t>m</w:t>
            </w:r>
          </w:p>
        </w:tc>
        <w:tc>
          <w:tcPr>
            <w:tcW w:w="1843" w:type="dxa"/>
            <w:vAlign w:val="center"/>
          </w:tcPr>
          <w:p w14:paraId="1732FEA7"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r w:rsidRPr="00A47D5D">
              <w:rPr>
                <w:sz w:val="21"/>
                <w:szCs w:val="21"/>
              </w:rPr>
              <w:t>5</w:t>
            </w:r>
          </w:p>
        </w:tc>
        <w:tc>
          <w:tcPr>
            <w:tcW w:w="1355" w:type="dxa"/>
            <w:vAlign w:val="center"/>
          </w:tcPr>
          <w:p w14:paraId="1A600039"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0.0056</w:t>
            </w:r>
          </w:p>
        </w:tc>
      </w:tr>
      <w:tr w:rsidR="00A47D5D" w:rsidRPr="00A47D5D" w14:paraId="7BACF719" w14:textId="77777777" w:rsidTr="00A40F6A">
        <w:trPr>
          <w:trHeight w:val="397"/>
          <w:jc w:val="center"/>
        </w:trPr>
        <w:tc>
          <w:tcPr>
            <w:tcW w:w="1192" w:type="dxa"/>
            <w:vMerge/>
            <w:vAlign w:val="center"/>
          </w:tcPr>
          <w:p w14:paraId="2E3164D1" w14:textId="77777777" w:rsidR="00A47D5D" w:rsidRPr="00A47D5D" w:rsidRDefault="00A47D5D" w:rsidP="00A47D5D">
            <w:pPr>
              <w:spacing w:line="240" w:lineRule="auto"/>
              <w:ind w:firstLineChars="0" w:firstLine="0"/>
              <w:jc w:val="center"/>
              <w:rPr>
                <w:sz w:val="21"/>
                <w:szCs w:val="21"/>
              </w:rPr>
            </w:pPr>
          </w:p>
        </w:tc>
        <w:tc>
          <w:tcPr>
            <w:tcW w:w="2064" w:type="dxa"/>
            <w:vMerge/>
            <w:vAlign w:val="center"/>
          </w:tcPr>
          <w:p w14:paraId="37F574AD" w14:textId="77777777" w:rsidR="00A47D5D" w:rsidRPr="00A47D5D" w:rsidRDefault="00A47D5D" w:rsidP="00A47D5D">
            <w:pPr>
              <w:spacing w:line="240" w:lineRule="auto"/>
              <w:ind w:firstLineChars="0" w:firstLine="0"/>
              <w:jc w:val="center"/>
              <w:rPr>
                <w:sz w:val="21"/>
                <w:szCs w:val="21"/>
              </w:rPr>
            </w:pPr>
          </w:p>
        </w:tc>
        <w:tc>
          <w:tcPr>
            <w:tcW w:w="1842" w:type="dxa"/>
            <w:vAlign w:val="center"/>
          </w:tcPr>
          <w:p w14:paraId="5E89E703"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0</w:t>
            </w:r>
            <w:r w:rsidRPr="00A47D5D">
              <w:rPr>
                <w:sz w:val="21"/>
                <w:szCs w:val="21"/>
              </w:rPr>
              <w:t>.5</w:t>
            </w:r>
            <w:r w:rsidRPr="00A47D5D">
              <w:rPr>
                <w:rFonts w:hint="eastAsia"/>
                <w:sz w:val="21"/>
                <w:szCs w:val="21"/>
              </w:rPr>
              <w:t>~</w:t>
            </w:r>
            <w:r w:rsidRPr="00A47D5D">
              <w:rPr>
                <w:sz w:val="21"/>
                <w:szCs w:val="21"/>
              </w:rPr>
              <w:t>1.5</w:t>
            </w:r>
            <w:r w:rsidRPr="00A47D5D">
              <w:rPr>
                <w:rFonts w:hint="eastAsia"/>
                <w:sz w:val="21"/>
                <w:szCs w:val="21"/>
              </w:rPr>
              <w:t>m</w:t>
            </w:r>
          </w:p>
        </w:tc>
        <w:tc>
          <w:tcPr>
            <w:tcW w:w="1843" w:type="dxa"/>
            <w:vAlign w:val="center"/>
          </w:tcPr>
          <w:p w14:paraId="6B7059F2"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2</w:t>
            </w:r>
            <w:r w:rsidRPr="00A47D5D">
              <w:rPr>
                <w:sz w:val="21"/>
                <w:szCs w:val="21"/>
              </w:rPr>
              <w:t>7</w:t>
            </w:r>
          </w:p>
        </w:tc>
        <w:tc>
          <w:tcPr>
            <w:tcW w:w="1355" w:type="dxa"/>
            <w:vAlign w:val="center"/>
          </w:tcPr>
          <w:p w14:paraId="50377C6B"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0.0060</w:t>
            </w:r>
          </w:p>
        </w:tc>
      </w:tr>
      <w:tr w:rsidR="00A47D5D" w:rsidRPr="00A47D5D" w14:paraId="348DF80F" w14:textId="77777777" w:rsidTr="00A40F6A">
        <w:trPr>
          <w:trHeight w:val="397"/>
          <w:jc w:val="center"/>
        </w:trPr>
        <w:tc>
          <w:tcPr>
            <w:tcW w:w="1192" w:type="dxa"/>
            <w:vMerge/>
            <w:vAlign w:val="center"/>
          </w:tcPr>
          <w:p w14:paraId="35907F4E" w14:textId="77777777" w:rsidR="00A47D5D" w:rsidRPr="00A47D5D" w:rsidRDefault="00A47D5D" w:rsidP="00A47D5D">
            <w:pPr>
              <w:spacing w:line="240" w:lineRule="auto"/>
              <w:ind w:firstLineChars="0" w:firstLine="0"/>
              <w:jc w:val="center"/>
              <w:rPr>
                <w:sz w:val="21"/>
                <w:szCs w:val="21"/>
              </w:rPr>
            </w:pPr>
          </w:p>
        </w:tc>
        <w:tc>
          <w:tcPr>
            <w:tcW w:w="2064" w:type="dxa"/>
            <w:vMerge/>
            <w:vAlign w:val="center"/>
          </w:tcPr>
          <w:p w14:paraId="0370ABAE" w14:textId="77777777" w:rsidR="00A47D5D" w:rsidRPr="00A47D5D" w:rsidRDefault="00A47D5D" w:rsidP="00A47D5D">
            <w:pPr>
              <w:spacing w:line="240" w:lineRule="auto"/>
              <w:ind w:firstLineChars="0" w:firstLine="0"/>
              <w:jc w:val="center"/>
              <w:rPr>
                <w:sz w:val="21"/>
                <w:szCs w:val="21"/>
              </w:rPr>
            </w:pPr>
          </w:p>
        </w:tc>
        <w:tc>
          <w:tcPr>
            <w:tcW w:w="1842" w:type="dxa"/>
            <w:vAlign w:val="center"/>
          </w:tcPr>
          <w:p w14:paraId="1476EB9C" w14:textId="77777777" w:rsidR="00A47D5D" w:rsidRPr="00A47D5D" w:rsidRDefault="00A47D5D" w:rsidP="00A47D5D">
            <w:pPr>
              <w:spacing w:line="240" w:lineRule="auto"/>
              <w:ind w:firstLineChars="0" w:firstLine="0"/>
              <w:jc w:val="center"/>
              <w:rPr>
                <w:sz w:val="21"/>
                <w:szCs w:val="21"/>
              </w:rPr>
            </w:pPr>
            <w:r w:rsidRPr="00A47D5D">
              <w:rPr>
                <w:sz w:val="21"/>
                <w:szCs w:val="21"/>
              </w:rPr>
              <w:t>1.5</w:t>
            </w:r>
            <w:r w:rsidRPr="00A47D5D">
              <w:rPr>
                <w:rFonts w:hint="eastAsia"/>
                <w:sz w:val="21"/>
                <w:szCs w:val="21"/>
              </w:rPr>
              <w:t>~</w:t>
            </w:r>
            <w:r w:rsidRPr="00A47D5D">
              <w:rPr>
                <w:sz w:val="21"/>
                <w:szCs w:val="21"/>
              </w:rPr>
              <w:t>3</w:t>
            </w:r>
            <w:r w:rsidRPr="00A47D5D">
              <w:rPr>
                <w:rFonts w:hint="eastAsia"/>
                <w:sz w:val="21"/>
                <w:szCs w:val="21"/>
              </w:rPr>
              <w:t>m</w:t>
            </w:r>
          </w:p>
        </w:tc>
        <w:tc>
          <w:tcPr>
            <w:tcW w:w="1843" w:type="dxa"/>
            <w:vAlign w:val="center"/>
          </w:tcPr>
          <w:p w14:paraId="31397865" w14:textId="77777777" w:rsidR="00A47D5D" w:rsidRPr="00A47D5D" w:rsidRDefault="00A47D5D" w:rsidP="00A47D5D">
            <w:pPr>
              <w:spacing w:line="240" w:lineRule="auto"/>
              <w:ind w:firstLineChars="0" w:firstLine="0"/>
              <w:jc w:val="center"/>
              <w:rPr>
                <w:sz w:val="21"/>
                <w:szCs w:val="21"/>
              </w:rPr>
            </w:pPr>
            <w:r w:rsidRPr="00A47D5D">
              <w:rPr>
                <w:rFonts w:hint="eastAsia"/>
                <w:sz w:val="21"/>
                <w:szCs w:val="21"/>
              </w:rPr>
              <w:t>3</w:t>
            </w:r>
            <w:r w:rsidRPr="00A47D5D">
              <w:rPr>
                <w:sz w:val="21"/>
                <w:szCs w:val="21"/>
              </w:rPr>
              <w:t>8</w:t>
            </w:r>
          </w:p>
        </w:tc>
        <w:tc>
          <w:tcPr>
            <w:tcW w:w="1355" w:type="dxa"/>
            <w:vAlign w:val="center"/>
          </w:tcPr>
          <w:p w14:paraId="04CC816D" w14:textId="77777777" w:rsidR="00A47D5D" w:rsidRPr="00A47D5D" w:rsidRDefault="00A47D5D" w:rsidP="00A47D5D">
            <w:pPr>
              <w:spacing w:line="240" w:lineRule="auto"/>
              <w:ind w:firstLineChars="0" w:firstLine="0"/>
              <w:jc w:val="center"/>
              <w:rPr>
                <w:sz w:val="21"/>
                <w:szCs w:val="21"/>
              </w:rPr>
            </w:pPr>
            <w:r w:rsidRPr="00A47D5D">
              <w:rPr>
                <w:rFonts w:eastAsia="等线"/>
                <w:color w:val="000000"/>
                <w:sz w:val="21"/>
                <w:szCs w:val="21"/>
              </w:rPr>
              <w:t>0.0084</w:t>
            </w:r>
          </w:p>
        </w:tc>
      </w:tr>
    </w:tbl>
    <w:p w14:paraId="45721989" w14:textId="77777777" w:rsidR="00A47D5D" w:rsidRPr="00A47D5D" w:rsidRDefault="00A47D5D" w:rsidP="00A47D5D">
      <w:pPr>
        <w:tabs>
          <w:tab w:val="left" w:pos="1163"/>
          <w:tab w:val="left" w:pos="1503"/>
        </w:tabs>
        <w:autoSpaceDE w:val="0"/>
        <w:autoSpaceDN w:val="0"/>
        <w:ind w:firstLineChars="0" w:firstLine="0"/>
        <w:jc w:val="center"/>
        <w:rPr>
          <w:rFonts w:eastAsia="黑体"/>
          <w:bCs/>
          <w:color w:val="FF0000"/>
        </w:rPr>
      </w:pPr>
      <w:r w:rsidRPr="00A47D5D">
        <w:rPr>
          <w:rFonts w:eastAsia="黑体"/>
          <w:kern w:val="28"/>
        </w:rPr>
        <w:t>表</w:t>
      </w:r>
      <w:r w:rsidRPr="00A47D5D">
        <w:rPr>
          <w:rFonts w:eastAsia="黑体" w:hint="eastAsia"/>
          <w:kern w:val="28"/>
        </w:rPr>
        <w:t>4.4.</w:t>
      </w:r>
      <w:r w:rsidRPr="00A47D5D">
        <w:rPr>
          <w:rFonts w:eastAsia="黑体"/>
          <w:kern w:val="28"/>
        </w:rPr>
        <w:t>5</w:t>
      </w:r>
      <w:r w:rsidRPr="00A47D5D">
        <w:rPr>
          <w:rFonts w:eastAsia="黑体" w:hint="eastAsia"/>
          <w:kern w:val="28"/>
        </w:rPr>
        <w:t>-</w:t>
      </w:r>
      <w:r w:rsidRPr="00A47D5D">
        <w:rPr>
          <w:rFonts w:eastAsia="黑体"/>
          <w:kern w:val="28"/>
        </w:rPr>
        <w:t xml:space="preserve">5   </w:t>
      </w:r>
      <w:r w:rsidRPr="00A47D5D">
        <w:rPr>
          <w:rFonts w:eastAsia="黑体"/>
          <w:kern w:val="28"/>
        </w:rPr>
        <w:t>土壤环境监测结果</w:t>
      </w:r>
      <w:r w:rsidRPr="00A47D5D">
        <w:rPr>
          <w:rFonts w:eastAsia="黑体" w:hint="eastAsia"/>
          <w:kern w:val="28"/>
        </w:rPr>
        <w:t>及评价</w:t>
      </w:r>
      <w:r w:rsidRPr="00A47D5D">
        <w:rPr>
          <w:rFonts w:eastAsia="黑体"/>
          <w:kern w:val="28"/>
        </w:rPr>
        <w:t>一览表单位：</w:t>
      </w:r>
      <w:r w:rsidRPr="00A47D5D">
        <w:rPr>
          <w:rFonts w:eastAsia="黑体"/>
          <w:kern w:val="28"/>
        </w:rPr>
        <w:t>mg/</w:t>
      </w:r>
      <w:r w:rsidRPr="00A47D5D">
        <w:rPr>
          <w:rFonts w:eastAsia="黑体" w:hint="eastAsia"/>
          <w:kern w:val="28"/>
        </w:rPr>
        <w:t>kg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45"/>
        <w:gridCol w:w="1206"/>
        <w:gridCol w:w="1207"/>
        <w:gridCol w:w="968"/>
        <w:gridCol w:w="968"/>
        <w:gridCol w:w="1034"/>
        <w:gridCol w:w="1034"/>
        <w:gridCol w:w="1034"/>
      </w:tblGrid>
      <w:tr w:rsidR="00A40F6A" w:rsidRPr="00A47D5D" w14:paraId="4B0EC5D4" w14:textId="77777777" w:rsidTr="00A40F6A">
        <w:trPr>
          <w:trHeight w:val="397"/>
          <w:jc w:val="center"/>
        </w:trPr>
        <w:tc>
          <w:tcPr>
            <w:tcW w:w="845" w:type="dxa"/>
            <w:vMerge w:val="restart"/>
            <w:vAlign w:val="center"/>
          </w:tcPr>
          <w:p w14:paraId="03C0B607" w14:textId="77777777" w:rsidR="00A40F6A" w:rsidRDefault="00A40F6A" w:rsidP="00A40F6A">
            <w:pPr>
              <w:snapToGrid w:val="0"/>
              <w:spacing w:line="240" w:lineRule="auto"/>
              <w:ind w:firstLineChars="0" w:firstLine="0"/>
              <w:jc w:val="center"/>
              <w:rPr>
                <w:sz w:val="21"/>
                <w:szCs w:val="21"/>
              </w:rPr>
            </w:pPr>
            <w:r w:rsidRPr="00A47D5D">
              <w:rPr>
                <w:rFonts w:hint="eastAsia"/>
                <w:sz w:val="21"/>
                <w:szCs w:val="21"/>
              </w:rPr>
              <w:t>采样</w:t>
            </w:r>
          </w:p>
          <w:p w14:paraId="3B5EAED4" w14:textId="01F088E7" w:rsidR="00A40F6A" w:rsidRPr="00A47D5D" w:rsidRDefault="00A40F6A" w:rsidP="00A40F6A">
            <w:pPr>
              <w:snapToGrid w:val="0"/>
              <w:spacing w:line="240" w:lineRule="auto"/>
              <w:ind w:firstLineChars="0" w:firstLine="0"/>
              <w:jc w:val="center"/>
              <w:rPr>
                <w:sz w:val="21"/>
                <w:szCs w:val="21"/>
              </w:rPr>
            </w:pPr>
            <w:r w:rsidRPr="00A47D5D">
              <w:rPr>
                <w:rFonts w:hint="eastAsia"/>
                <w:sz w:val="21"/>
                <w:szCs w:val="21"/>
              </w:rPr>
              <w:t>日期</w:t>
            </w:r>
          </w:p>
        </w:tc>
        <w:tc>
          <w:tcPr>
            <w:tcW w:w="2413" w:type="dxa"/>
            <w:gridSpan w:val="2"/>
            <w:vMerge w:val="restart"/>
            <w:vAlign w:val="center"/>
          </w:tcPr>
          <w:p w14:paraId="3A65E1BE" w14:textId="0D56992F" w:rsidR="00A40F6A" w:rsidRPr="00A47D5D" w:rsidRDefault="00A40F6A" w:rsidP="00A40F6A">
            <w:pPr>
              <w:snapToGrid w:val="0"/>
              <w:spacing w:line="240" w:lineRule="auto"/>
              <w:ind w:firstLineChars="0" w:firstLine="0"/>
              <w:jc w:val="center"/>
              <w:rPr>
                <w:sz w:val="21"/>
                <w:szCs w:val="21"/>
              </w:rPr>
            </w:pPr>
            <w:r w:rsidRPr="00A47D5D">
              <w:rPr>
                <w:sz w:val="21"/>
                <w:szCs w:val="21"/>
              </w:rPr>
              <w:t>监测因子</w:t>
            </w:r>
          </w:p>
        </w:tc>
        <w:tc>
          <w:tcPr>
            <w:tcW w:w="5038" w:type="dxa"/>
            <w:gridSpan w:val="5"/>
            <w:vAlign w:val="center"/>
          </w:tcPr>
          <w:p w14:paraId="743C5ED3" w14:textId="418D853C" w:rsidR="00A40F6A" w:rsidRPr="00A47D5D" w:rsidRDefault="00A40F6A" w:rsidP="00A40F6A">
            <w:pPr>
              <w:snapToGrid w:val="0"/>
              <w:spacing w:line="240" w:lineRule="auto"/>
              <w:ind w:firstLineChars="0" w:firstLine="0"/>
              <w:jc w:val="center"/>
              <w:rPr>
                <w:sz w:val="21"/>
                <w:szCs w:val="21"/>
              </w:rPr>
            </w:pPr>
            <w:r>
              <w:rPr>
                <w:rFonts w:hint="eastAsia"/>
                <w:sz w:val="21"/>
                <w:szCs w:val="21"/>
              </w:rPr>
              <w:t>监测点位</w:t>
            </w:r>
          </w:p>
        </w:tc>
      </w:tr>
      <w:tr w:rsidR="00A40F6A" w:rsidRPr="00A47D5D" w14:paraId="27F1152C" w14:textId="6D3A7451" w:rsidTr="00A40F6A">
        <w:trPr>
          <w:trHeight w:val="397"/>
          <w:jc w:val="center"/>
        </w:trPr>
        <w:tc>
          <w:tcPr>
            <w:tcW w:w="845" w:type="dxa"/>
            <w:vMerge/>
            <w:vAlign w:val="center"/>
          </w:tcPr>
          <w:p w14:paraId="454A7E8D" w14:textId="78515D87" w:rsidR="00A40F6A" w:rsidRPr="00A47D5D" w:rsidRDefault="00A40F6A" w:rsidP="00A47D5D">
            <w:pPr>
              <w:snapToGrid w:val="0"/>
              <w:spacing w:line="240" w:lineRule="auto"/>
              <w:ind w:firstLineChars="0" w:firstLine="0"/>
              <w:jc w:val="center"/>
              <w:rPr>
                <w:sz w:val="21"/>
                <w:szCs w:val="21"/>
              </w:rPr>
            </w:pPr>
          </w:p>
        </w:tc>
        <w:tc>
          <w:tcPr>
            <w:tcW w:w="2413" w:type="dxa"/>
            <w:gridSpan w:val="2"/>
            <w:vMerge/>
            <w:vAlign w:val="center"/>
          </w:tcPr>
          <w:p w14:paraId="6A68B1C4" w14:textId="52FEA040" w:rsidR="00A40F6A" w:rsidRPr="00A47D5D" w:rsidRDefault="00A40F6A" w:rsidP="00A40F6A">
            <w:pPr>
              <w:snapToGrid w:val="0"/>
              <w:spacing w:line="240" w:lineRule="auto"/>
              <w:ind w:firstLineChars="0" w:firstLine="0"/>
              <w:jc w:val="center"/>
              <w:rPr>
                <w:sz w:val="21"/>
                <w:szCs w:val="21"/>
              </w:rPr>
            </w:pPr>
          </w:p>
        </w:tc>
        <w:tc>
          <w:tcPr>
            <w:tcW w:w="2970" w:type="dxa"/>
            <w:gridSpan w:val="3"/>
            <w:vAlign w:val="center"/>
          </w:tcPr>
          <w:p w14:paraId="4D78A224" w14:textId="63D854C6" w:rsidR="00A40F6A" w:rsidRPr="00A47D5D" w:rsidRDefault="00A40F6A" w:rsidP="00A40F6A">
            <w:pPr>
              <w:snapToGrid w:val="0"/>
              <w:spacing w:line="240" w:lineRule="auto"/>
              <w:ind w:firstLineChars="0" w:firstLine="0"/>
              <w:jc w:val="center"/>
              <w:rPr>
                <w:sz w:val="21"/>
                <w:szCs w:val="21"/>
                <w:highlight w:val="yellow"/>
              </w:rPr>
            </w:pPr>
            <w:r w:rsidRPr="00A40F6A">
              <w:rPr>
                <w:rFonts w:hint="eastAsia"/>
                <w:sz w:val="21"/>
                <w:szCs w:val="21"/>
              </w:rPr>
              <w:t>7#</w:t>
            </w:r>
            <w:r>
              <w:rPr>
                <w:rFonts w:hint="eastAsia"/>
                <w:sz w:val="21"/>
                <w:szCs w:val="21"/>
              </w:rPr>
              <w:t>（</w:t>
            </w:r>
            <w:r>
              <w:rPr>
                <w:rFonts w:hint="eastAsia"/>
                <w:color w:val="000000"/>
                <w:kern w:val="0"/>
                <w:sz w:val="21"/>
                <w:szCs w:val="21"/>
                <w:lang w:bidi="ar"/>
              </w:rPr>
              <w:t>112.5849478</w:t>
            </w:r>
            <w:r>
              <w:rPr>
                <w:rFonts w:hint="eastAsia"/>
                <w:color w:val="000000"/>
                <w:kern w:val="0"/>
                <w:sz w:val="21"/>
                <w:szCs w:val="21"/>
                <w:lang w:bidi="ar"/>
              </w:rPr>
              <w:t>，</w:t>
            </w:r>
            <w:r>
              <w:rPr>
                <w:rFonts w:hint="eastAsia"/>
                <w:color w:val="000000"/>
                <w:kern w:val="0"/>
                <w:sz w:val="21"/>
                <w:szCs w:val="21"/>
                <w:lang w:bidi="ar"/>
              </w:rPr>
              <w:t>34.9096288</w:t>
            </w:r>
            <w:r>
              <w:rPr>
                <w:rFonts w:hint="eastAsia"/>
                <w:sz w:val="21"/>
                <w:szCs w:val="21"/>
              </w:rPr>
              <w:t>）</w:t>
            </w:r>
          </w:p>
        </w:tc>
        <w:tc>
          <w:tcPr>
            <w:tcW w:w="1034" w:type="dxa"/>
            <w:vAlign w:val="center"/>
          </w:tcPr>
          <w:p w14:paraId="122BC751" w14:textId="6295D0D4" w:rsidR="00A40F6A" w:rsidRPr="00A47D5D" w:rsidRDefault="00A40F6A" w:rsidP="00A40F6A">
            <w:pPr>
              <w:snapToGrid w:val="0"/>
              <w:spacing w:line="240" w:lineRule="auto"/>
              <w:ind w:firstLineChars="0" w:firstLine="0"/>
              <w:jc w:val="center"/>
              <w:rPr>
                <w:sz w:val="21"/>
                <w:szCs w:val="21"/>
              </w:rPr>
            </w:pPr>
            <w:r>
              <w:rPr>
                <w:rFonts w:hint="eastAsia"/>
                <w:sz w:val="21"/>
                <w:szCs w:val="21"/>
              </w:rPr>
              <w:t>1</w:t>
            </w:r>
            <w:r>
              <w:rPr>
                <w:sz w:val="21"/>
                <w:szCs w:val="21"/>
              </w:rPr>
              <w:t>0</w:t>
            </w:r>
            <w:r>
              <w:rPr>
                <w:rFonts w:hint="eastAsia"/>
                <w:sz w:val="21"/>
                <w:szCs w:val="21"/>
              </w:rPr>
              <w:t>#</w:t>
            </w:r>
            <w:r>
              <w:rPr>
                <w:rFonts w:hint="eastAsia"/>
                <w:sz w:val="21"/>
                <w:szCs w:val="21"/>
              </w:rPr>
              <w:t>（</w:t>
            </w:r>
            <w:r w:rsidR="00EE076E">
              <w:rPr>
                <w:rFonts w:hint="eastAsia"/>
                <w:sz w:val="21"/>
                <w:szCs w:val="21"/>
              </w:rPr>
              <w:t>1</w:t>
            </w:r>
            <w:r w:rsidR="00EE076E">
              <w:rPr>
                <w:sz w:val="21"/>
                <w:szCs w:val="21"/>
              </w:rPr>
              <w:t>12.5848638</w:t>
            </w:r>
            <w:r w:rsidR="00EE076E">
              <w:rPr>
                <w:rFonts w:hint="eastAsia"/>
                <w:sz w:val="21"/>
                <w:szCs w:val="21"/>
              </w:rPr>
              <w:t>,</w:t>
            </w:r>
            <w:r w:rsidR="00EE076E">
              <w:rPr>
                <w:sz w:val="21"/>
                <w:szCs w:val="21"/>
              </w:rPr>
              <w:t>34.9135416</w:t>
            </w:r>
          </w:p>
        </w:tc>
        <w:tc>
          <w:tcPr>
            <w:tcW w:w="1034" w:type="dxa"/>
            <w:vAlign w:val="center"/>
          </w:tcPr>
          <w:p w14:paraId="768D3292" w14:textId="49743DEE" w:rsidR="00A40F6A" w:rsidRPr="00A47D5D" w:rsidRDefault="00A40F6A" w:rsidP="00A40F6A">
            <w:pPr>
              <w:snapToGrid w:val="0"/>
              <w:spacing w:line="240" w:lineRule="auto"/>
              <w:ind w:firstLineChars="0" w:firstLine="0"/>
              <w:jc w:val="center"/>
              <w:rPr>
                <w:sz w:val="21"/>
                <w:szCs w:val="21"/>
              </w:rPr>
            </w:pPr>
            <w:r>
              <w:rPr>
                <w:rFonts w:hint="eastAsia"/>
                <w:sz w:val="21"/>
                <w:szCs w:val="21"/>
              </w:rPr>
              <w:t>1</w:t>
            </w:r>
            <w:r>
              <w:rPr>
                <w:sz w:val="21"/>
                <w:szCs w:val="21"/>
              </w:rPr>
              <w:t>1</w:t>
            </w:r>
            <w:r>
              <w:rPr>
                <w:rFonts w:hint="eastAsia"/>
                <w:sz w:val="21"/>
                <w:szCs w:val="21"/>
              </w:rPr>
              <w:t>#</w:t>
            </w:r>
            <w:r w:rsidR="00EE076E">
              <w:rPr>
                <w:rFonts w:hint="eastAsia"/>
                <w:sz w:val="21"/>
                <w:szCs w:val="21"/>
              </w:rPr>
              <w:t>（</w:t>
            </w:r>
            <w:r w:rsidR="00EE076E">
              <w:rPr>
                <w:rFonts w:hint="eastAsia"/>
                <w:sz w:val="21"/>
                <w:szCs w:val="21"/>
              </w:rPr>
              <w:t>1</w:t>
            </w:r>
            <w:r w:rsidR="00EE076E">
              <w:rPr>
                <w:sz w:val="21"/>
                <w:szCs w:val="21"/>
              </w:rPr>
              <w:t>12.5836694</w:t>
            </w:r>
            <w:r w:rsidR="00EE076E">
              <w:rPr>
                <w:rFonts w:hint="eastAsia"/>
                <w:sz w:val="21"/>
                <w:szCs w:val="21"/>
              </w:rPr>
              <w:t>,</w:t>
            </w:r>
            <w:r w:rsidR="00EE076E">
              <w:rPr>
                <w:sz w:val="21"/>
                <w:szCs w:val="21"/>
              </w:rPr>
              <w:t>34.9097555</w:t>
            </w:r>
            <w:r w:rsidR="00EE076E">
              <w:rPr>
                <w:rFonts w:hint="eastAsia"/>
                <w:sz w:val="21"/>
                <w:szCs w:val="21"/>
              </w:rPr>
              <w:t>）</w:t>
            </w:r>
          </w:p>
        </w:tc>
      </w:tr>
      <w:tr w:rsidR="00A40F6A" w:rsidRPr="00A47D5D" w14:paraId="76D7F786" w14:textId="21DA01A7" w:rsidTr="00A40F6A">
        <w:trPr>
          <w:trHeight w:val="397"/>
          <w:jc w:val="center"/>
        </w:trPr>
        <w:tc>
          <w:tcPr>
            <w:tcW w:w="845" w:type="dxa"/>
            <w:vMerge/>
            <w:vAlign w:val="center"/>
          </w:tcPr>
          <w:p w14:paraId="66C60782" w14:textId="77777777" w:rsidR="00A40F6A" w:rsidRPr="00A47D5D" w:rsidRDefault="00A40F6A" w:rsidP="00A47D5D">
            <w:pPr>
              <w:snapToGrid w:val="0"/>
              <w:spacing w:line="240" w:lineRule="auto"/>
              <w:ind w:firstLineChars="0" w:firstLine="0"/>
              <w:jc w:val="center"/>
              <w:rPr>
                <w:sz w:val="21"/>
                <w:szCs w:val="21"/>
              </w:rPr>
            </w:pPr>
          </w:p>
        </w:tc>
        <w:tc>
          <w:tcPr>
            <w:tcW w:w="2413" w:type="dxa"/>
            <w:gridSpan w:val="2"/>
            <w:vMerge/>
            <w:vAlign w:val="center"/>
          </w:tcPr>
          <w:p w14:paraId="6223A60D" w14:textId="77777777" w:rsidR="00A40F6A" w:rsidRPr="00A47D5D" w:rsidRDefault="00A40F6A" w:rsidP="00A40F6A">
            <w:pPr>
              <w:snapToGrid w:val="0"/>
              <w:spacing w:line="240" w:lineRule="auto"/>
              <w:ind w:firstLineChars="0" w:firstLine="0"/>
              <w:jc w:val="center"/>
              <w:rPr>
                <w:sz w:val="21"/>
                <w:szCs w:val="21"/>
              </w:rPr>
            </w:pPr>
          </w:p>
        </w:tc>
        <w:tc>
          <w:tcPr>
            <w:tcW w:w="968" w:type="dxa"/>
            <w:vAlign w:val="center"/>
          </w:tcPr>
          <w:p w14:paraId="0CA6231B" w14:textId="5C9ABA6A" w:rsidR="00A40F6A" w:rsidRPr="00A47D5D" w:rsidRDefault="00A40F6A" w:rsidP="00A40F6A">
            <w:pPr>
              <w:snapToGrid w:val="0"/>
              <w:spacing w:line="240" w:lineRule="auto"/>
              <w:ind w:firstLineChars="0" w:firstLine="0"/>
              <w:jc w:val="center"/>
              <w:rPr>
                <w:sz w:val="21"/>
                <w:szCs w:val="21"/>
                <w:highlight w:val="yellow"/>
              </w:rPr>
            </w:pPr>
            <w:r w:rsidRPr="00A47D5D">
              <w:rPr>
                <w:rFonts w:hint="eastAsia"/>
                <w:sz w:val="21"/>
                <w:szCs w:val="21"/>
              </w:rPr>
              <w:t>0~0.5</w:t>
            </w:r>
            <w:r>
              <w:rPr>
                <w:rFonts w:hint="eastAsia"/>
                <w:sz w:val="21"/>
                <w:szCs w:val="21"/>
              </w:rPr>
              <w:t>m</w:t>
            </w:r>
          </w:p>
        </w:tc>
        <w:tc>
          <w:tcPr>
            <w:tcW w:w="968" w:type="dxa"/>
            <w:vAlign w:val="center"/>
          </w:tcPr>
          <w:p w14:paraId="5C9D893D" w14:textId="36EE5671" w:rsidR="00A40F6A" w:rsidRPr="00A47D5D" w:rsidRDefault="00A40F6A" w:rsidP="00A40F6A">
            <w:pPr>
              <w:snapToGrid w:val="0"/>
              <w:spacing w:line="240" w:lineRule="auto"/>
              <w:ind w:firstLineChars="0" w:firstLine="0"/>
              <w:jc w:val="center"/>
              <w:rPr>
                <w:sz w:val="21"/>
                <w:szCs w:val="21"/>
                <w:highlight w:val="yellow"/>
              </w:rPr>
            </w:pPr>
            <w:r w:rsidRPr="00A47D5D">
              <w:rPr>
                <w:rFonts w:hint="eastAsia"/>
                <w:sz w:val="21"/>
                <w:szCs w:val="21"/>
              </w:rPr>
              <w:t>0.5~1.5</w:t>
            </w:r>
            <w:r>
              <w:rPr>
                <w:rFonts w:hint="eastAsia"/>
                <w:sz w:val="21"/>
                <w:szCs w:val="21"/>
              </w:rPr>
              <w:t>m</w:t>
            </w:r>
          </w:p>
        </w:tc>
        <w:tc>
          <w:tcPr>
            <w:tcW w:w="1034" w:type="dxa"/>
            <w:vAlign w:val="center"/>
          </w:tcPr>
          <w:p w14:paraId="22A6DF79" w14:textId="7076F009" w:rsidR="00A40F6A" w:rsidRPr="00A47D5D" w:rsidRDefault="00A40F6A" w:rsidP="00A40F6A">
            <w:pPr>
              <w:snapToGrid w:val="0"/>
              <w:spacing w:line="240" w:lineRule="auto"/>
              <w:ind w:firstLineChars="0" w:firstLine="0"/>
              <w:jc w:val="center"/>
              <w:rPr>
                <w:sz w:val="21"/>
                <w:szCs w:val="21"/>
                <w:highlight w:val="yellow"/>
              </w:rPr>
            </w:pPr>
            <w:r w:rsidRPr="00A47D5D">
              <w:rPr>
                <w:rFonts w:hint="eastAsia"/>
                <w:sz w:val="21"/>
                <w:szCs w:val="21"/>
              </w:rPr>
              <w:t>1.5~3.0</w:t>
            </w:r>
            <w:r>
              <w:rPr>
                <w:rFonts w:hint="eastAsia"/>
                <w:sz w:val="21"/>
                <w:szCs w:val="21"/>
              </w:rPr>
              <w:t>m</w:t>
            </w:r>
          </w:p>
        </w:tc>
        <w:tc>
          <w:tcPr>
            <w:tcW w:w="1034" w:type="dxa"/>
            <w:vAlign w:val="center"/>
          </w:tcPr>
          <w:p w14:paraId="33BEDB85" w14:textId="046ABCA5" w:rsidR="00A40F6A" w:rsidRPr="00A47D5D" w:rsidRDefault="00A40F6A" w:rsidP="00A40F6A">
            <w:pPr>
              <w:snapToGrid w:val="0"/>
              <w:spacing w:line="240" w:lineRule="auto"/>
              <w:ind w:firstLineChars="0" w:firstLine="0"/>
              <w:jc w:val="center"/>
              <w:rPr>
                <w:sz w:val="21"/>
                <w:szCs w:val="21"/>
              </w:rPr>
            </w:pPr>
            <w:r>
              <w:rPr>
                <w:rFonts w:hint="eastAsia"/>
                <w:sz w:val="21"/>
                <w:szCs w:val="21"/>
              </w:rPr>
              <w:t>0~</w:t>
            </w:r>
            <w:r>
              <w:rPr>
                <w:sz w:val="21"/>
                <w:szCs w:val="21"/>
              </w:rPr>
              <w:t>0.2</w:t>
            </w:r>
            <w:r>
              <w:rPr>
                <w:rFonts w:hint="eastAsia"/>
                <w:sz w:val="21"/>
                <w:szCs w:val="21"/>
              </w:rPr>
              <w:t>m</w:t>
            </w:r>
          </w:p>
        </w:tc>
        <w:tc>
          <w:tcPr>
            <w:tcW w:w="1034" w:type="dxa"/>
            <w:vAlign w:val="center"/>
          </w:tcPr>
          <w:p w14:paraId="437E2BD3" w14:textId="17F1F94C" w:rsidR="00A40F6A" w:rsidRPr="00A47D5D" w:rsidRDefault="00A40F6A" w:rsidP="00A40F6A">
            <w:pPr>
              <w:snapToGrid w:val="0"/>
              <w:spacing w:line="240" w:lineRule="auto"/>
              <w:ind w:firstLineChars="0" w:firstLine="0"/>
              <w:jc w:val="center"/>
              <w:rPr>
                <w:sz w:val="21"/>
                <w:szCs w:val="21"/>
              </w:rPr>
            </w:pPr>
            <w:r>
              <w:rPr>
                <w:rFonts w:hint="eastAsia"/>
                <w:sz w:val="21"/>
                <w:szCs w:val="21"/>
              </w:rPr>
              <w:t>0~</w:t>
            </w:r>
            <w:r>
              <w:rPr>
                <w:sz w:val="21"/>
                <w:szCs w:val="21"/>
              </w:rPr>
              <w:t>0.2</w:t>
            </w:r>
            <w:r>
              <w:rPr>
                <w:rFonts w:hint="eastAsia"/>
                <w:sz w:val="21"/>
                <w:szCs w:val="21"/>
              </w:rPr>
              <w:t>m</w:t>
            </w:r>
          </w:p>
        </w:tc>
      </w:tr>
      <w:tr w:rsidR="004D5BF4" w:rsidRPr="00A47D5D" w14:paraId="216A1118" w14:textId="5A64146B" w:rsidTr="00A40F6A">
        <w:trPr>
          <w:trHeight w:val="397"/>
          <w:jc w:val="center"/>
        </w:trPr>
        <w:tc>
          <w:tcPr>
            <w:tcW w:w="845" w:type="dxa"/>
            <w:vMerge w:val="restart"/>
            <w:vAlign w:val="center"/>
          </w:tcPr>
          <w:p w14:paraId="563FD653" w14:textId="77777777" w:rsidR="004D5BF4" w:rsidRPr="00A47D5D" w:rsidRDefault="004D5BF4" w:rsidP="00A47D5D">
            <w:pPr>
              <w:snapToGrid w:val="0"/>
              <w:spacing w:line="240" w:lineRule="auto"/>
              <w:ind w:firstLineChars="0" w:firstLine="0"/>
              <w:jc w:val="center"/>
              <w:rPr>
                <w:sz w:val="21"/>
                <w:szCs w:val="21"/>
              </w:rPr>
            </w:pPr>
            <w:r w:rsidRPr="00A47D5D">
              <w:rPr>
                <w:sz w:val="21"/>
                <w:szCs w:val="21"/>
              </w:rPr>
              <w:t>2021.11.8</w:t>
            </w:r>
          </w:p>
        </w:tc>
        <w:tc>
          <w:tcPr>
            <w:tcW w:w="1206" w:type="dxa"/>
            <w:vMerge w:val="restart"/>
            <w:vAlign w:val="center"/>
          </w:tcPr>
          <w:p w14:paraId="59043657" w14:textId="77777777" w:rsidR="004D5BF4" w:rsidRPr="00A47D5D" w:rsidRDefault="004D5BF4" w:rsidP="00A47D5D">
            <w:pPr>
              <w:snapToGrid w:val="0"/>
              <w:spacing w:line="240" w:lineRule="auto"/>
              <w:ind w:firstLineChars="0" w:firstLine="0"/>
              <w:jc w:val="center"/>
              <w:rPr>
                <w:sz w:val="21"/>
                <w:szCs w:val="21"/>
              </w:rPr>
            </w:pPr>
            <w:r w:rsidRPr="00A47D5D">
              <w:rPr>
                <w:kern w:val="0"/>
                <w:sz w:val="21"/>
                <w:szCs w:val="21"/>
                <w:lang w:bidi="ar"/>
              </w:rPr>
              <w:t>砷</w:t>
            </w:r>
          </w:p>
        </w:tc>
        <w:tc>
          <w:tcPr>
            <w:tcW w:w="1207" w:type="dxa"/>
            <w:vAlign w:val="center"/>
          </w:tcPr>
          <w:p w14:paraId="11A59E25"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监测值</w:t>
            </w:r>
          </w:p>
        </w:tc>
        <w:tc>
          <w:tcPr>
            <w:tcW w:w="968" w:type="dxa"/>
            <w:vAlign w:val="center"/>
          </w:tcPr>
          <w:p w14:paraId="19B0B28F"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13.2</w:t>
            </w:r>
          </w:p>
        </w:tc>
        <w:tc>
          <w:tcPr>
            <w:tcW w:w="968" w:type="dxa"/>
            <w:vAlign w:val="center"/>
          </w:tcPr>
          <w:p w14:paraId="2ABEC582"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10.2</w:t>
            </w:r>
          </w:p>
        </w:tc>
        <w:tc>
          <w:tcPr>
            <w:tcW w:w="1034" w:type="dxa"/>
            <w:vAlign w:val="center"/>
          </w:tcPr>
          <w:p w14:paraId="73ABD07C"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10.8</w:t>
            </w:r>
          </w:p>
        </w:tc>
        <w:tc>
          <w:tcPr>
            <w:tcW w:w="1034" w:type="dxa"/>
            <w:vAlign w:val="center"/>
          </w:tcPr>
          <w:p w14:paraId="401AB7E1" w14:textId="14A234F3" w:rsidR="004D5BF4" w:rsidRPr="00A47D5D" w:rsidRDefault="00A40F6A" w:rsidP="00A47D5D">
            <w:pPr>
              <w:snapToGrid w:val="0"/>
              <w:spacing w:line="240" w:lineRule="auto"/>
              <w:ind w:firstLineChars="0" w:firstLine="0"/>
              <w:jc w:val="center"/>
              <w:rPr>
                <w:sz w:val="21"/>
                <w:szCs w:val="21"/>
              </w:rPr>
            </w:pPr>
            <w:r>
              <w:rPr>
                <w:rFonts w:hint="eastAsia"/>
                <w:sz w:val="21"/>
                <w:szCs w:val="21"/>
              </w:rPr>
              <w:t>1</w:t>
            </w:r>
            <w:r>
              <w:rPr>
                <w:sz w:val="21"/>
                <w:szCs w:val="21"/>
              </w:rPr>
              <w:t>3.7</w:t>
            </w:r>
          </w:p>
        </w:tc>
        <w:tc>
          <w:tcPr>
            <w:tcW w:w="1034" w:type="dxa"/>
            <w:vAlign w:val="center"/>
          </w:tcPr>
          <w:p w14:paraId="4C7033BF" w14:textId="510AC2A8" w:rsidR="004D5BF4" w:rsidRPr="00A47D5D" w:rsidRDefault="00A40F6A" w:rsidP="00A47D5D">
            <w:pPr>
              <w:snapToGrid w:val="0"/>
              <w:spacing w:line="240" w:lineRule="auto"/>
              <w:ind w:firstLineChars="0" w:firstLine="0"/>
              <w:jc w:val="center"/>
              <w:rPr>
                <w:sz w:val="21"/>
                <w:szCs w:val="21"/>
              </w:rPr>
            </w:pPr>
            <w:r>
              <w:rPr>
                <w:rFonts w:hint="eastAsia"/>
                <w:sz w:val="21"/>
                <w:szCs w:val="21"/>
              </w:rPr>
              <w:t>1</w:t>
            </w:r>
            <w:r>
              <w:rPr>
                <w:sz w:val="21"/>
                <w:szCs w:val="21"/>
              </w:rPr>
              <w:t>4.2</w:t>
            </w:r>
          </w:p>
        </w:tc>
      </w:tr>
      <w:tr w:rsidR="004D5BF4" w:rsidRPr="00A47D5D" w14:paraId="300F039C" w14:textId="077E0F4A" w:rsidTr="00A40F6A">
        <w:trPr>
          <w:trHeight w:val="397"/>
          <w:jc w:val="center"/>
        </w:trPr>
        <w:tc>
          <w:tcPr>
            <w:tcW w:w="845" w:type="dxa"/>
            <w:vMerge/>
            <w:vAlign w:val="center"/>
          </w:tcPr>
          <w:p w14:paraId="7D1E9CDB" w14:textId="77777777" w:rsidR="004D5BF4" w:rsidRPr="00A47D5D" w:rsidRDefault="004D5BF4" w:rsidP="00A47D5D">
            <w:pPr>
              <w:snapToGrid w:val="0"/>
              <w:spacing w:line="240" w:lineRule="auto"/>
              <w:ind w:firstLineChars="0" w:firstLine="0"/>
              <w:jc w:val="center"/>
              <w:rPr>
                <w:sz w:val="21"/>
                <w:szCs w:val="21"/>
              </w:rPr>
            </w:pPr>
          </w:p>
        </w:tc>
        <w:tc>
          <w:tcPr>
            <w:tcW w:w="1206" w:type="dxa"/>
            <w:vMerge/>
            <w:vAlign w:val="center"/>
          </w:tcPr>
          <w:p w14:paraId="0376833E" w14:textId="77777777" w:rsidR="004D5BF4" w:rsidRPr="00A47D5D" w:rsidRDefault="004D5BF4" w:rsidP="00A47D5D">
            <w:pPr>
              <w:snapToGrid w:val="0"/>
              <w:spacing w:line="240" w:lineRule="auto"/>
              <w:ind w:firstLineChars="0" w:firstLine="0"/>
              <w:jc w:val="center"/>
              <w:rPr>
                <w:kern w:val="0"/>
                <w:sz w:val="21"/>
                <w:szCs w:val="21"/>
                <w:lang w:bidi="ar"/>
              </w:rPr>
            </w:pPr>
          </w:p>
        </w:tc>
        <w:tc>
          <w:tcPr>
            <w:tcW w:w="1207" w:type="dxa"/>
            <w:vAlign w:val="center"/>
          </w:tcPr>
          <w:p w14:paraId="749589D5" w14:textId="77777777" w:rsidR="004D5BF4" w:rsidRPr="00A47D5D" w:rsidRDefault="004D5BF4" w:rsidP="00A47D5D">
            <w:pPr>
              <w:snapToGrid w:val="0"/>
              <w:spacing w:line="240" w:lineRule="auto"/>
              <w:ind w:firstLineChars="0" w:firstLine="0"/>
              <w:jc w:val="center"/>
              <w:rPr>
                <w:kern w:val="0"/>
                <w:sz w:val="21"/>
                <w:szCs w:val="21"/>
                <w:lang w:bidi="ar"/>
              </w:rPr>
            </w:pPr>
            <w:r w:rsidRPr="00A47D5D">
              <w:rPr>
                <w:rFonts w:hint="eastAsia"/>
                <w:kern w:val="0"/>
                <w:sz w:val="21"/>
                <w:szCs w:val="21"/>
                <w:lang w:bidi="ar"/>
              </w:rPr>
              <w:t>标准指数</w:t>
            </w:r>
          </w:p>
        </w:tc>
        <w:tc>
          <w:tcPr>
            <w:tcW w:w="968" w:type="dxa"/>
            <w:vAlign w:val="center"/>
          </w:tcPr>
          <w:p w14:paraId="27D5A5F1"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.22</w:t>
            </w:r>
          </w:p>
        </w:tc>
        <w:tc>
          <w:tcPr>
            <w:tcW w:w="968" w:type="dxa"/>
            <w:vAlign w:val="center"/>
          </w:tcPr>
          <w:p w14:paraId="4A4BE83D"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.17</w:t>
            </w:r>
          </w:p>
        </w:tc>
        <w:tc>
          <w:tcPr>
            <w:tcW w:w="1034" w:type="dxa"/>
            <w:vAlign w:val="center"/>
          </w:tcPr>
          <w:p w14:paraId="5D195642"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.18</w:t>
            </w:r>
          </w:p>
        </w:tc>
        <w:tc>
          <w:tcPr>
            <w:tcW w:w="1034" w:type="dxa"/>
            <w:vAlign w:val="center"/>
          </w:tcPr>
          <w:p w14:paraId="78DF7B82" w14:textId="3B61F14F" w:rsidR="004D5BF4" w:rsidRPr="00A47D5D" w:rsidRDefault="001B5ED4" w:rsidP="00A47D5D">
            <w:pPr>
              <w:snapToGrid w:val="0"/>
              <w:spacing w:line="240" w:lineRule="auto"/>
              <w:ind w:firstLineChars="0" w:firstLine="0"/>
              <w:jc w:val="center"/>
              <w:rPr>
                <w:sz w:val="21"/>
                <w:szCs w:val="21"/>
              </w:rPr>
            </w:pPr>
            <w:r>
              <w:rPr>
                <w:rFonts w:hint="eastAsia"/>
                <w:sz w:val="21"/>
                <w:szCs w:val="21"/>
              </w:rPr>
              <w:t>0</w:t>
            </w:r>
            <w:r>
              <w:rPr>
                <w:sz w:val="21"/>
                <w:szCs w:val="21"/>
              </w:rPr>
              <w:t>.23</w:t>
            </w:r>
          </w:p>
        </w:tc>
        <w:tc>
          <w:tcPr>
            <w:tcW w:w="1034" w:type="dxa"/>
            <w:vAlign w:val="center"/>
          </w:tcPr>
          <w:p w14:paraId="0A1D48C0" w14:textId="282BC768" w:rsidR="004D5BF4" w:rsidRPr="00A47D5D" w:rsidRDefault="001B5ED4" w:rsidP="00A47D5D">
            <w:pPr>
              <w:snapToGrid w:val="0"/>
              <w:spacing w:line="240" w:lineRule="auto"/>
              <w:ind w:firstLineChars="0" w:firstLine="0"/>
              <w:jc w:val="center"/>
              <w:rPr>
                <w:sz w:val="21"/>
                <w:szCs w:val="21"/>
              </w:rPr>
            </w:pPr>
            <w:r>
              <w:rPr>
                <w:rFonts w:hint="eastAsia"/>
                <w:sz w:val="21"/>
                <w:szCs w:val="21"/>
              </w:rPr>
              <w:t>0</w:t>
            </w:r>
            <w:r>
              <w:rPr>
                <w:sz w:val="21"/>
                <w:szCs w:val="21"/>
              </w:rPr>
              <w:t>.24</w:t>
            </w:r>
          </w:p>
        </w:tc>
      </w:tr>
      <w:tr w:rsidR="004D5BF4" w:rsidRPr="00A47D5D" w14:paraId="0C58B5B7" w14:textId="207CB070" w:rsidTr="00A40F6A">
        <w:trPr>
          <w:trHeight w:val="397"/>
          <w:jc w:val="center"/>
        </w:trPr>
        <w:tc>
          <w:tcPr>
            <w:tcW w:w="845" w:type="dxa"/>
            <w:vMerge/>
            <w:vAlign w:val="center"/>
          </w:tcPr>
          <w:p w14:paraId="4B0A4526" w14:textId="77777777" w:rsidR="004D5BF4" w:rsidRPr="00A47D5D" w:rsidRDefault="004D5BF4" w:rsidP="00A47D5D">
            <w:pPr>
              <w:snapToGrid w:val="0"/>
              <w:spacing w:line="240" w:lineRule="auto"/>
              <w:ind w:firstLineChars="0" w:firstLine="0"/>
              <w:jc w:val="center"/>
              <w:rPr>
                <w:kern w:val="0"/>
                <w:sz w:val="21"/>
                <w:szCs w:val="21"/>
              </w:rPr>
            </w:pPr>
          </w:p>
        </w:tc>
        <w:tc>
          <w:tcPr>
            <w:tcW w:w="1206" w:type="dxa"/>
            <w:vMerge w:val="restart"/>
            <w:vAlign w:val="center"/>
          </w:tcPr>
          <w:p w14:paraId="2B7703C5" w14:textId="77777777" w:rsidR="004D5BF4" w:rsidRPr="00A47D5D" w:rsidRDefault="004D5BF4" w:rsidP="00A47D5D">
            <w:pPr>
              <w:snapToGrid w:val="0"/>
              <w:spacing w:line="240" w:lineRule="auto"/>
              <w:ind w:firstLineChars="0" w:firstLine="0"/>
              <w:jc w:val="center"/>
              <w:rPr>
                <w:sz w:val="21"/>
              </w:rPr>
            </w:pPr>
            <w:r w:rsidRPr="00A47D5D">
              <w:rPr>
                <w:kern w:val="0"/>
                <w:sz w:val="21"/>
                <w:szCs w:val="21"/>
              </w:rPr>
              <w:t>镉</w:t>
            </w:r>
          </w:p>
        </w:tc>
        <w:tc>
          <w:tcPr>
            <w:tcW w:w="1207" w:type="dxa"/>
            <w:vAlign w:val="center"/>
          </w:tcPr>
          <w:p w14:paraId="0FD879B5" w14:textId="77777777" w:rsidR="004D5BF4" w:rsidRPr="00A47D5D" w:rsidRDefault="004D5BF4" w:rsidP="00A47D5D">
            <w:pPr>
              <w:snapToGrid w:val="0"/>
              <w:spacing w:line="240" w:lineRule="auto"/>
              <w:ind w:firstLineChars="0" w:firstLine="0"/>
              <w:jc w:val="center"/>
              <w:rPr>
                <w:sz w:val="21"/>
              </w:rPr>
            </w:pPr>
            <w:r w:rsidRPr="00A47D5D">
              <w:rPr>
                <w:rFonts w:hint="eastAsia"/>
                <w:sz w:val="21"/>
                <w:szCs w:val="21"/>
              </w:rPr>
              <w:t>监测值</w:t>
            </w:r>
          </w:p>
        </w:tc>
        <w:tc>
          <w:tcPr>
            <w:tcW w:w="968" w:type="dxa"/>
            <w:vAlign w:val="center"/>
          </w:tcPr>
          <w:p w14:paraId="7EC1BFC2"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 xml:space="preserve">0.48 </w:t>
            </w:r>
          </w:p>
        </w:tc>
        <w:tc>
          <w:tcPr>
            <w:tcW w:w="968" w:type="dxa"/>
            <w:vAlign w:val="center"/>
          </w:tcPr>
          <w:p w14:paraId="69E67FB8"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 xml:space="preserve">0.41 </w:t>
            </w:r>
          </w:p>
        </w:tc>
        <w:tc>
          <w:tcPr>
            <w:tcW w:w="1034" w:type="dxa"/>
            <w:vAlign w:val="center"/>
          </w:tcPr>
          <w:p w14:paraId="4ABE94A1"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 xml:space="preserve">0.34 </w:t>
            </w:r>
          </w:p>
        </w:tc>
        <w:tc>
          <w:tcPr>
            <w:tcW w:w="1034" w:type="dxa"/>
            <w:vAlign w:val="center"/>
          </w:tcPr>
          <w:p w14:paraId="70506847" w14:textId="672B20B4" w:rsidR="004D5BF4" w:rsidRPr="00A47D5D" w:rsidRDefault="00EE076E" w:rsidP="00A47D5D">
            <w:pPr>
              <w:snapToGrid w:val="0"/>
              <w:spacing w:line="240" w:lineRule="auto"/>
              <w:ind w:firstLineChars="0" w:firstLine="0"/>
              <w:jc w:val="center"/>
              <w:rPr>
                <w:sz w:val="21"/>
                <w:szCs w:val="21"/>
              </w:rPr>
            </w:pPr>
            <w:r>
              <w:rPr>
                <w:rFonts w:hint="eastAsia"/>
                <w:sz w:val="21"/>
                <w:szCs w:val="21"/>
              </w:rPr>
              <w:t>0</w:t>
            </w:r>
            <w:r>
              <w:rPr>
                <w:sz w:val="21"/>
                <w:szCs w:val="21"/>
              </w:rPr>
              <w:t>.098</w:t>
            </w:r>
          </w:p>
        </w:tc>
        <w:tc>
          <w:tcPr>
            <w:tcW w:w="1034" w:type="dxa"/>
            <w:vAlign w:val="center"/>
          </w:tcPr>
          <w:p w14:paraId="6A89857D" w14:textId="1D4D9464" w:rsidR="004D5BF4" w:rsidRPr="00A47D5D" w:rsidRDefault="00EE076E" w:rsidP="00A47D5D">
            <w:pPr>
              <w:snapToGrid w:val="0"/>
              <w:spacing w:line="240" w:lineRule="auto"/>
              <w:ind w:firstLineChars="0" w:firstLine="0"/>
              <w:jc w:val="center"/>
              <w:rPr>
                <w:sz w:val="21"/>
                <w:szCs w:val="21"/>
              </w:rPr>
            </w:pPr>
            <w:r>
              <w:rPr>
                <w:rFonts w:hint="eastAsia"/>
                <w:sz w:val="21"/>
                <w:szCs w:val="21"/>
              </w:rPr>
              <w:t>0</w:t>
            </w:r>
            <w:r>
              <w:rPr>
                <w:sz w:val="21"/>
                <w:szCs w:val="21"/>
              </w:rPr>
              <w:t>.182</w:t>
            </w:r>
          </w:p>
        </w:tc>
      </w:tr>
      <w:tr w:rsidR="004D5BF4" w:rsidRPr="00A47D5D" w14:paraId="77EA1C80" w14:textId="38D2ED38" w:rsidTr="00A40F6A">
        <w:trPr>
          <w:trHeight w:val="397"/>
          <w:jc w:val="center"/>
        </w:trPr>
        <w:tc>
          <w:tcPr>
            <w:tcW w:w="845" w:type="dxa"/>
            <w:vMerge/>
            <w:vAlign w:val="center"/>
          </w:tcPr>
          <w:p w14:paraId="423FDD0F" w14:textId="77777777" w:rsidR="004D5BF4" w:rsidRPr="00A47D5D" w:rsidRDefault="004D5BF4" w:rsidP="00A47D5D">
            <w:pPr>
              <w:snapToGrid w:val="0"/>
              <w:spacing w:line="240" w:lineRule="auto"/>
              <w:ind w:firstLineChars="0" w:firstLine="0"/>
              <w:jc w:val="center"/>
              <w:rPr>
                <w:kern w:val="0"/>
                <w:sz w:val="21"/>
                <w:szCs w:val="21"/>
              </w:rPr>
            </w:pPr>
          </w:p>
        </w:tc>
        <w:tc>
          <w:tcPr>
            <w:tcW w:w="1206" w:type="dxa"/>
            <w:vMerge/>
            <w:vAlign w:val="center"/>
          </w:tcPr>
          <w:p w14:paraId="3C8E8BEC" w14:textId="77777777" w:rsidR="004D5BF4" w:rsidRPr="00A47D5D" w:rsidRDefault="004D5BF4" w:rsidP="00A47D5D">
            <w:pPr>
              <w:snapToGrid w:val="0"/>
              <w:spacing w:line="240" w:lineRule="auto"/>
              <w:ind w:firstLineChars="0" w:firstLine="0"/>
              <w:jc w:val="center"/>
              <w:rPr>
                <w:kern w:val="0"/>
                <w:sz w:val="21"/>
                <w:szCs w:val="21"/>
              </w:rPr>
            </w:pPr>
          </w:p>
        </w:tc>
        <w:tc>
          <w:tcPr>
            <w:tcW w:w="1207" w:type="dxa"/>
            <w:vAlign w:val="center"/>
          </w:tcPr>
          <w:p w14:paraId="439ABDD7" w14:textId="77777777" w:rsidR="004D5BF4" w:rsidRPr="00A47D5D" w:rsidRDefault="004D5BF4" w:rsidP="00A47D5D">
            <w:pPr>
              <w:snapToGrid w:val="0"/>
              <w:spacing w:line="240" w:lineRule="auto"/>
              <w:ind w:firstLineChars="0" w:firstLine="0"/>
              <w:jc w:val="center"/>
              <w:rPr>
                <w:sz w:val="21"/>
              </w:rPr>
            </w:pPr>
            <w:r w:rsidRPr="00A47D5D">
              <w:rPr>
                <w:rFonts w:hint="eastAsia"/>
                <w:kern w:val="0"/>
                <w:sz w:val="21"/>
                <w:szCs w:val="21"/>
                <w:lang w:bidi="ar"/>
              </w:rPr>
              <w:t>标准指数</w:t>
            </w:r>
          </w:p>
        </w:tc>
        <w:tc>
          <w:tcPr>
            <w:tcW w:w="968" w:type="dxa"/>
            <w:vAlign w:val="center"/>
          </w:tcPr>
          <w:p w14:paraId="2271CA88"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.0074</w:t>
            </w:r>
          </w:p>
        </w:tc>
        <w:tc>
          <w:tcPr>
            <w:tcW w:w="968" w:type="dxa"/>
            <w:vAlign w:val="center"/>
          </w:tcPr>
          <w:p w14:paraId="02738CB1"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.0063</w:t>
            </w:r>
          </w:p>
        </w:tc>
        <w:tc>
          <w:tcPr>
            <w:tcW w:w="1034" w:type="dxa"/>
            <w:vAlign w:val="center"/>
          </w:tcPr>
          <w:p w14:paraId="25E90824"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.0052</w:t>
            </w:r>
          </w:p>
        </w:tc>
        <w:tc>
          <w:tcPr>
            <w:tcW w:w="1034" w:type="dxa"/>
            <w:vAlign w:val="center"/>
          </w:tcPr>
          <w:p w14:paraId="167AE31E" w14:textId="4ECFD1EE" w:rsidR="004D5BF4" w:rsidRPr="00A47D5D" w:rsidRDefault="00A504A7" w:rsidP="00A47D5D">
            <w:pPr>
              <w:snapToGrid w:val="0"/>
              <w:spacing w:line="240" w:lineRule="auto"/>
              <w:ind w:firstLineChars="0" w:firstLine="0"/>
              <w:jc w:val="center"/>
              <w:rPr>
                <w:sz w:val="21"/>
                <w:szCs w:val="21"/>
              </w:rPr>
            </w:pPr>
            <w:r>
              <w:rPr>
                <w:rFonts w:hint="eastAsia"/>
                <w:sz w:val="21"/>
                <w:szCs w:val="21"/>
              </w:rPr>
              <w:t>0</w:t>
            </w:r>
            <w:r>
              <w:rPr>
                <w:sz w:val="21"/>
                <w:szCs w:val="21"/>
              </w:rPr>
              <w:t>.0015</w:t>
            </w:r>
          </w:p>
        </w:tc>
        <w:tc>
          <w:tcPr>
            <w:tcW w:w="1034" w:type="dxa"/>
            <w:vAlign w:val="center"/>
          </w:tcPr>
          <w:p w14:paraId="0EE34AE6" w14:textId="5B26E92E" w:rsidR="004D5BF4" w:rsidRPr="00A47D5D" w:rsidRDefault="00A504A7" w:rsidP="00A47D5D">
            <w:pPr>
              <w:snapToGrid w:val="0"/>
              <w:spacing w:line="240" w:lineRule="auto"/>
              <w:ind w:firstLineChars="0" w:firstLine="0"/>
              <w:jc w:val="center"/>
              <w:rPr>
                <w:sz w:val="21"/>
                <w:szCs w:val="21"/>
              </w:rPr>
            </w:pPr>
            <w:r>
              <w:rPr>
                <w:rFonts w:hint="eastAsia"/>
                <w:sz w:val="21"/>
                <w:szCs w:val="21"/>
              </w:rPr>
              <w:t>0</w:t>
            </w:r>
            <w:r>
              <w:rPr>
                <w:sz w:val="21"/>
                <w:szCs w:val="21"/>
              </w:rPr>
              <w:t>.0028</w:t>
            </w:r>
          </w:p>
        </w:tc>
      </w:tr>
      <w:tr w:rsidR="004D5BF4" w:rsidRPr="00A47D5D" w14:paraId="6DC1E2ED" w14:textId="40BD0CF5" w:rsidTr="00A40F6A">
        <w:trPr>
          <w:trHeight w:val="397"/>
          <w:jc w:val="center"/>
        </w:trPr>
        <w:tc>
          <w:tcPr>
            <w:tcW w:w="845" w:type="dxa"/>
            <w:vMerge/>
            <w:vAlign w:val="center"/>
          </w:tcPr>
          <w:p w14:paraId="6B546005" w14:textId="77777777" w:rsidR="004D5BF4" w:rsidRPr="00A47D5D" w:rsidRDefault="004D5BF4" w:rsidP="00A47D5D">
            <w:pPr>
              <w:snapToGrid w:val="0"/>
              <w:spacing w:line="240" w:lineRule="auto"/>
              <w:ind w:firstLineChars="0" w:firstLine="0"/>
              <w:jc w:val="center"/>
              <w:rPr>
                <w:sz w:val="21"/>
                <w:szCs w:val="21"/>
              </w:rPr>
            </w:pPr>
          </w:p>
        </w:tc>
        <w:tc>
          <w:tcPr>
            <w:tcW w:w="1206" w:type="dxa"/>
            <w:vMerge w:val="restart"/>
            <w:vAlign w:val="center"/>
          </w:tcPr>
          <w:p w14:paraId="27DFC642" w14:textId="77777777" w:rsidR="004D5BF4" w:rsidRPr="00A47D5D" w:rsidRDefault="004D5BF4" w:rsidP="00A47D5D">
            <w:pPr>
              <w:snapToGrid w:val="0"/>
              <w:spacing w:line="240" w:lineRule="auto"/>
              <w:ind w:firstLineChars="0" w:firstLine="0"/>
              <w:jc w:val="center"/>
              <w:rPr>
                <w:sz w:val="21"/>
              </w:rPr>
            </w:pPr>
            <w:r w:rsidRPr="00A47D5D">
              <w:rPr>
                <w:sz w:val="21"/>
                <w:szCs w:val="21"/>
              </w:rPr>
              <w:t>铬（六价）</w:t>
            </w:r>
          </w:p>
        </w:tc>
        <w:tc>
          <w:tcPr>
            <w:tcW w:w="1207" w:type="dxa"/>
            <w:vAlign w:val="center"/>
          </w:tcPr>
          <w:p w14:paraId="4EC5932A" w14:textId="77777777" w:rsidR="004D5BF4" w:rsidRPr="00A47D5D" w:rsidRDefault="004D5BF4" w:rsidP="00A47D5D">
            <w:pPr>
              <w:snapToGrid w:val="0"/>
              <w:spacing w:line="240" w:lineRule="auto"/>
              <w:ind w:firstLineChars="0" w:firstLine="0"/>
              <w:jc w:val="center"/>
              <w:rPr>
                <w:sz w:val="21"/>
              </w:rPr>
            </w:pPr>
            <w:r w:rsidRPr="00A47D5D">
              <w:rPr>
                <w:rFonts w:hint="eastAsia"/>
                <w:sz w:val="21"/>
                <w:szCs w:val="21"/>
              </w:rPr>
              <w:t>监测值</w:t>
            </w:r>
          </w:p>
        </w:tc>
        <w:tc>
          <w:tcPr>
            <w:tcW w:w="968" w:type="dxa"/>
            <w:vAlign w:val="center"/>
          </w:tcPr>
          <w:p w14:paraId="0CAB8D26" w14:textId="77777777" w:rsidR="004D5BF4" w:rsidRPr="00A47D5D" w:rsidRDefault="004D5BF4" w:rsidP="00A47D5D">
            <w:pPr>
              <w:snapToGrid w:val="0"/>
              <w:spacing w:line="240" w:lineRule="auto"/>
              <w:ind w:firstLineChars="0" w:firstLine="0"/>
              <w:jc w:val="center"/>
              <w:rPr>
                <w:sz w:val="21"/>
                <w:szCs w:val="21"/>
              </w:rPr>
            </w:pPr>
            <w:r w:rsidRPr="00A47D5D">
              <w:rPr>
                <w:sz w:val="21"/>
                <w:szCs w:val="21"/>
              </w:rPr>
              <w:t>未检出</w:t>
            </w:r>
          </w:p>
        </w:tc>
        <w:tc>
          <w:tcPr>
            <w:tcW w:w="968" w:type="dxa"/>
            <w:vAlign w:val="center"/>
          </w:tcPr>
          <w:p w14:paraId="2C52AAF2" w14:textId="77777777" w:rsidR="004D5BF4" w:rsidRPr="00A47D5D" w:rsidRDefault="004D5BF4" w:rsidP="00A47D5D">
            <w:pPr>
              <w:snapToGrid w:val="0"/>
              <w:spacing w:line="240" w:lineRule="auto"/>
              <w:ind w:firstLineChars="0" w:firstLine="0"/>
              <w:jc w:val="center"/>
              <w:rPr>
                <w:sz w:val="21"/>
                <w:szCs w:val="21"/>
              </w:rPr>
            </w:pPr>
            <w:r w:rsidRPr="00A47D5D">
              <w:rPr>
                <w:sz w:val="21"/>
                <w:szCs w:val="21"/>
              </w:rPr>
              <w:t>未检出</w:t>
            </w:r>
          </w:p>
        </w:tc>
        <w:tc>
          <w:tcPr>
            <w:tcW w:w="1034" w:type="dxa"/>
            <w:vAlign w:val="center"/>
          </w:tcPr>
          <w:p w14:paraId="7A74CBF8" w14:textId="77777777" w:rsidR="004D5BF4" w:rsidRPr="00A47D5D" w:rsidRDefault="004D5BF4" w:rsidP="00A47D5D">
            <w:pPr>
              <w:snapToGrid w:val="0"/>
              <w:spacing w:line="240" w:lineRule="auto"/>
              <w:ind w:firstLineChars="0" w:firstLine="0"/>
              <w:jc w:val="center"/>
              <w:rPr>
                <w:sz w:val="21"/>
                <w:szCs w:val="21"/>
              </w:rPr>
            </w:pPr>
            <w:r w:rsidRPr="00A47D5D">
              <w:rPr>
                <w:sz w:val="21"/>
                <w:szCs w:val="21"/>
              </w:rPr>
              <w:t>未检出</w:t>
            </w:r>
          </w:p>
        </w:tc>
        <w:tc>
          <w:tcPr>
            <w:tcW w:w="1034" w:type="dxa"/>
            <w:vAlign w:val="center"/>
          </w:tcPr>
          <w:p w14:paraId="3B5533FD" w14:textId="55F683E8" w:rsidR="004D5BF4" w:rsidRPr="00A47D5D" w:rsidRDefault="00EE076E" w:rsidP="00A47D5D">
            <w:pPr>
              <w:snapToGrid w:val="0"/>
              <w:spacing w:line="240" w:lineRule="auto"/>
              <w:ind w:firstLineChars="0" w:firstLine="0"/>
              <w:jc w:val="center"/>
              <w:rPr>
                <w:sz w:val="21"/>
                <w:szCs w:val="21"/>
              </w:rPr>
            </w:pPr>
            <w:r>
              <w:rPr>
                <w:rFonts w:hint="eastAsia"/>
                <w:sz w:val="21"/>
                <w:szCs w:val="21"/>
              </w:rPr>
              <w:t>1</w:t>
            </w:r>
            <w:r>
              <w:rPr>
                <w:sz w:val="21"/>
                <w:szCs w:val="21"/>
              </w:rPr>
              <w:t>.0</w:t>
            </w:r>
          </w:p>
        </w:tc>
        <w:tc>
          <w:tcPr>
            <w:tcW w:w="1034" w:type="dxa"/>
            <w:vAlign w:val="center"/>
          </w:tcPr>
          <w:p w14:paraId="2FA6DDB5" w14:textId="63C83DA8" w:rsidR="004D5BF4" w:rsidRPr="00A47D5D" w:rsidRDefault="00EE076E" w:rsidP="00A47D5D">
            <w:pPr>
              <w:snapToGrid w:val="0"/>
              <w:spacing w:line="240" w:lineRule="auto"/>
              <w:ind w:firstLineChars="0" w:firstLine="0"/>
              <w:jc w:val="center"/>
              <w:rPr>
                <w:sz w:val="21"/>
                <w:szCs w:val="21"/>
              </w:rPr>
            </w:pPr>
            <w:r w:rsidRPr="00A47D5D">
              <w:rPr>
                <w:sz w:val="21"/>
                <w:szCs w:val="21"/>
              </w:rPr>
              <w:t>未检出</w:t>
            </w:r>
          </w:p>
        </w:tc>
      </w:tr>
      <w:tr w:rsidR="004D5BF4" w:rsidRPr="00A47D5D" w14:paraId="5B9E6A8E" w14:textId="2F944644" w:rsidTr="00A40F6A">
        <w:trPr>
          <w:trHeight w:val="397"/>
          <w:jc w:val="center"/>
        </w:trPr>
        <w:tc>
          <w:tcPr>
            <w:tcW w:w="845" w:type="dxa"/>
            <w:vMerge/>
            <w:vAlign w:val="center"/>
          </w:tcPr>
          <w:p w14:paraId="422B856D" w14:textId="77777777" w:rsidR="004D5BF4" w:rsidRPr="00A47D5D" w:rsidRDefault="004D5BF4" w:rsidP="00A47D5D">
            <w:pPr>
              <w:snapToGrid w:val="0"/>
              <w:spacing w:line="240" w:lineRule="auto"/>
              <w:ind w:firstLineChars="0" w:firstLine="0"/>
              <w:jc w:val="center"/>
              <w:rPr>
                <w:sz w:val="21"/>
                <w:szCs w:val="21"/>
              </w:rPr>
            </w:pPr>
          </w:p>
        </w:tc>
        <w:tc>
          <w:tcPr>
            <w:tcW w:w="1206" w:type="dxa"/>
            <w:vMerge/>
            <w:vAlign w:val="center"/>
          </w:tcPr>
          <w:p w14:paraId="17173C81" w14:textId="77777777" w:rsidR="004D5BF4" w:rsidRPr="00A47D5D" w:rsidRDefault="004D5BF4" w:rsidP="00A47D5D">
            <w:pPr>
              <w:snapToGrid w:val="0"/>
              <w:spacing w:line="240" w:lineRule="auto"/>
              <w:ind w:firstLineChars="0" w:firstLine="0"/>
              <w:jc w:val="center"/>
              <w:rPr>
                <w:sz w:val="21"/>
                <w:szCs w:val="21"/>
              </w:rPr>
            </w:pPr>
          </w:p>
        </w:tc>
        <w:tc>
          <w:tcPr>
            <w:tcW w:w="1207" w:type="dxa"/>
            <w:vAlign w:val="center"/>
          </w:tcPr>
          <w:p w14:paraId="7178E1AC" w14:textId="77777777" w:rsidR="004D5BF4" w:rsidRPr="00A47D5D" w:rsidRDefault="004D5BF4" w:rsidP="00A47D5D">
            <w:pPr>
              <w:snapToGrid w:val="0"/>
              <w:spacing w:line="240" w:lineRule="auto"/>
              <w:ind w:firstLineChars="0" w:firstLine="0"/>
              <w:jc w:val="center"/>
              <w:rPr>
                <w:sz w:val="21"/>
              </w:rPr>
            </w:pPr>
            <w:r w:rsidRPr="00A47D5D">
              <w:rPr>
                <w:rFonts w:hint="eastAsia"/>
                <w:kern w:val="0"/>
                <w:sz w:val="21"/>
                <w:szCs w:val="21"/>
                <w:lang w:bidi="ar"/>
              </w:rPr>
              <w:t>标准指数</w:t>
            </w:r>
          </w:p>
        </w:tc>
        <w:tc>
          <w:tcPr>
            <w:tcW w:w="968" w:type="dxa"/>
            <w:vAlign w:val="center"/>
          </w:tcPr>
          <w:p w14:paraId="45768842"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w:t>
            </w:r>
          </w:p>
        </w:tc>
        <w:tc>
          <w:tcPr>
            <w:tcW w:w="968" w:type="dxa"/>
            <w:vAlign w:val="center"/>
          </w:tcPr>
          <w:p w14:paraId="6F5620B8"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w:t>
            </w:r>
          </w:p>
        </w:tc>
        <w:tc>
          <w:tcPr>
            <w:tcW w:w="1034" w:type="dxa"/>
            <w:vAlign w:val="center"/>
          </w:tcPr>
          <w:p w14:paraId="56321D64"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w:t>
            </w:r>
          </w:p>
        </w:tc>
        <w:tc>
          <w:tcPr>
            <w:tcW w:w="1034" w:type="dxa"/>
            <w:vAlign w:val="center"/>
          </w:tcPr>
          <w:p w14:paraId="0B780333" w14:textId="10B81B97" w:rsidR="004D5BF4" w:rsidRPr="00A47D5D" w:rsidRDefault="00A504A7" w:rsidP="00A47D5D">
            <w:pPr>
              <w:snapToGrid w:val="0"/>
              <w:spacing w:line="240" w:lineRule="auto"/>
              <w:ind w:firstLineChars="0" w:firstLine="0"/>
              <w:jc w:val="center"/>
              <w:rPr>
                <w:sz w:val="21"/>
                <w:szCs w:val="21"/>
              </w:rPr>
            </w:pPr>
            <w:r>
              <w:rPr>
                <w:rFonts w:hint="eastAsia"/>
                <w:sz w:val="21"/>
                <w:szCs w:val="21"/>
              </w:rPr>
              <w:t>0</w:t>
            </w:r>
            <w:r>
              <w:rPr>
                <w:sz w:val="21"/>
                <w:szCs w:val="21"/>
              </w:rPr>
              <w:t>.18</w:t>
            </w:r>
          </w:p>
        </w:tc>
        <w:tc>
          <w:tcPr>
            <w:tcW w:w="1034" w:type="dxa"/>
            <w:vAlign w:val="center"/>
          </w:tcPr>
          <w:p w14:paraId="66586C8D" w14:textId="02072668" w:rsidR="004D5BF4" w:rsidRPr="00A47D5D" w:rsidRDefault="00A504A7" w:rsidP="00A47D5D">
            <w:pPr>
              <w:snapToGrid w:val="0"/>
              <w:spacing w:line="240" w:lineRule="auto"/>
              <w:ind w:firstLineChars="0" w:firstLine="0"/>
              <w:jc w:val="center"/>
              <w:rPr>
                <w:sz w:val="21"/>
                <w:szCs w:val="21"/>
              </w:rPr>
            </w:pPr>
            <w:r>
              <w:rPr>
                <w:rFonts w:hint="eastAsia"/>
                <w:sz w:val="21"/>
                <w:szCs w:val="21"/>
              </w:rPr>
              <w:t>/</w:t>
            </w:r>
          </w:p>
        </w:tc>
      </w:tr>
      <w:tr w:rsidR="004D5BF4" w:rsidRPr="00A47D5D" w14:paraId="639085FC" w14:textId="694952DC" w:rsidTr="00A40F6A">
        <w:trPr>
          <w:trHeight w:val="397"/>
          <w:jc w:val="center"/>
        </w:trPr>
        <w:tc>
          <w:tcPr>
            <w:tcW w:w="845" w:type="dxa"/>
            <w:vMerge/>
            <w:vAlign w:val="center"/>
          </w:tcPr>
          <w:p w14:paraId="676AB2A2" w14:textId="77777777" w:rsidR="004D5BF4" w:rsidRPr="00A47D5D" w:rsidRDefault="004D5BF4" w:rsidP="00A47D5D">
            <w:pPr>
              <w:snapToGrid w:val="0"/>
              <w:spacing w:line="240" w:lineRule="auto"/>
              <w:ind w:firstLineChars="0" w:firstLine="0"/>
              <w:jc w:val="center"/>
              <w:rPr>
                <w:sz w:val="21"/>
                <w:szCs w:val="21"/>
              </w:rPr>
            </w:pPr>
          </w:p>
        </w:tc>
        <w:tc>
          <w:tcPr>
            <w:tcW w:w="1206" w:type="dxa"/>
            <w:vMerge w:val="restart"/>
            <w:vAlign w:val="center"/>
          </w:tcPr>
          <w:p w14:paraId="445F4E43" w14:textId="77777777" w:rsidR="004D5BF4" w:rsidRPr="00A47D5D" w:rsidRDefault="004D5BF4" w:rsidP="00A47D5D">
            <w:pPr>
              <w:snapToGrid w:val="0"/>
              <w:spacing w:line="240" w:lineRule="auto"/>
              <w:ind w:firstLineChars="0" w:firstLine="0"/>
              <w:jc w:val="center"/>
              <w:rPr>
                <w:sz w:val="21"/>
              </w:rPr>
            </w:pPr>
            <w:r w:rsidRPr="00A47D5D">
              <w:rPr>
                <w:sz w:val="21"/>
                <w:szCs w:val="21"/>
              </w:rPr>
              <w:t>铜</w:t>
            </w:r>
          </w:p>
        </w:tc>
        <w:tc>
          <w:tcPr>
            <w:tcW w:w="1207" w:type="dxa"/>
            <w:vAlign w:val="center"/>
          </w:tcPr>
          <w:p w14:paraId="174A2DE5" w14:textId="77777777" w:rsidR="004D5BF4" w:rsidRPr="00A47D5D" w:rsidRDefault="004D5BF4" w:rsidP="00A47D5D">
            <w:pPr>
              <w:snapToGrid w:val="0"/>
              <w:spacing w:line="240" w:lineRule="auto"/>
              <w:ind w:firstLineChars="0" w:firstLine="0"/>
              <w:jc w:val="center"/>
              <w:rPr>
                <w:sz w:val="21"/>
              </w:rPr>
            </w:pPr>
            <w:r w:rsidRPr="00A47D5D">
              <w:rPr>
                <w:rFonts w:hint="eastAsia"/>
                <w:sz w:val="21"/>
                <w:szCs w:val="21"/>
              </w:rPr>
              <w:t>监测值</w:t>
            </w:r>
          </w:p>
        </w:tc>
        <w:tc>
          <w:tcPr>
            <w:tcW w:w="968" w:type="dxa"/>
            <w:vAlign w:val="center"/>
          </w:tcPr>
          <w:p w14:paraId="13CF7499"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 xml:space="preserve">17 </w:t>
            </w:r>
          </w:p>
        </w:tc>
        <w:tc>
          <w:tcPr>
            <w:tcW w:w="968" w:type="dxa"/>
            <w:vAlign w:val="center"/>
          </w:tcPr>
          <w:p w14:paraId="18B8D339"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 xml:space="preserve">18 </w:t>
            </w:r>
          </w:p>
        </w:tc>
        <w:tc>
          <w:tcPr>
            <w:tcW w:w="1034" w:type="dxa"/>
            <w:vAlign w:val="center"/>
          </w:tcPr>
          <w:p w14:paraId="058BE9AF"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 xml:space="preserve">17 </w:t>
            </w:r>
          </w:p>
        </w:tc>
        <w:tc>
          <w:tcPr>
            <w:tcW w:w="1034" w:type="dxa"/>
            <w:vAlign w:val="center"/>
          </w:tcPr>
          <w:p w14:paraId="4D237FDB" w14:textId="50288CE5" w:rsidR="004D5BF4" w:rsidRPr="00A47D5D" w:rsidRDefault="00EE076E" w:rsidP="00A47D5D">
            <w:pPr>
              <w:snapToGrid w:val="0"/>
              <w:spacing w:line="240" w:lineRule="auto"/>
              <w:ind w:firstLineChars="0" w:firstLine="0"/>
              <w:jc w:val="center"/>
              <w:rPr>
                <w:sz w:val="21"/>
                <w:szCs w:val="21"/>
              </w:rPr>
            </w:pPr>
            <w:r>
              <w:rPr>
                <w:rFonts w:hint="eastAsia"/>
                <w:sz w:val="21"/>
                <w:szCs w:val="21"/>
              </w:rPr>
              <w:t>2</w:t>
            </w:r>
            <w:r>
              <w:rPr>
                <w:sz w:val="21"/>
                <w:szCs w:val="21"/>
              </w:rPr>
              <w:t>0</w:t>
            </w:r>
          </w:p>
        </w:tc>
        <w:tc>
          <w:tcPr>
            <w:tcW w:w="1034" w:type="dxa"/>
            <w:vAlign w:val="center"/>
          </w:tcPr>
          <w:p w14:paraId="3CFCA281" w14:textId="4F4BA980" w:rsidR="004D5BF4" w:rsidRPr="00A47D5D" w:rsidRDefault="00EE076E" w:rsidP="00A47D5D">
            <w:pPr>
              <w:snapToGrid w:val="0"/>
              <w:spacing w:line="240" w:lineRule="auto"/>
              <w:ind w:firstLineChars="0" w:firstLine="0"/>
              <w:jc w:val="center"/>
              <w:rPr>
                <w:sz w:val="21"/>
                <w:szCs w:val="21"/>
              </w:rPr>
            </w:pPr>
            <w:r>
              <w:rPr>
                <w:rFonts w:hint="eastAsia"/>
                <w:sz w:val="21"/>
                <w:szCs w:val="21"/>
              </w:rPr>
              <w:t>2</w:t>
            </w:r>
            <w:r>
              <w:rPr>
                <w:sz w:val="21"/>
                <w:szCs w:val="21"/>
              </w:rPr>
              <w:t>2</w:t>
            </w:r>
          </w:p>
        </w:tc>
      </w:tr>
      <w:tr w:rsidR="004D5BF4" w:rsidRPr="00A47D5D" w14:paraId="0E4A1127" w14:textId="42F30DDF" w:rsidTr="00A40F6A">
        <w:trPr>
          <w:trHeight w:val="397"/>
          <w:jc w:val="center"/>
        </w:trPr>
        <w:tc>
          <w:tcPr>
            <w:tcW w:w="845" w:type="dxa"/>
            <w:vMerge/>
            <w:vAlign w:val="center"/>
          </w:tcPr>
          <w:p w14:paraId="3A710337" w14:textId="77777777" w:rsidR="004D5BF4" w:rsidRPr="00A47D5D" w:rsidRDefault="004D5BF4" w:rsidP="00A47D5D">
            <w:pPr>
              <w:snapToGrid w:val="0"/>
              <w:spacing w:line="240" w:lineRule="auto"/>
              <w:ind w:firstLineChars="0" w:firstLine="0"/>
              <w:jc w:val="center"/>
              <w:rPr>
                <w:sz w:val="21"/>
                <w:szCs w:val="21"/>
              </w:rPr>
            </w:pPr>
          </w:p>
        </w:tc>
        <w:tc>
          <w:tcPr>
            <w:tcW w:w="1206" w:type="dxa"/>
            <w:vMerge/>
            <w:vAlign w:val="center"/>
          </w:tcPr>
          <w:p w14:paraId="23D2CD36" w14:textId="77777777" w:rsidR="004D5BF4" w:rsidRPr="00A47D5D" w:rsidRDefault="004D5BF4" w:rsidP="00A47D5D">
            <w:pPr>
              <w:snapToGrid w:val="0"/>
              <w:spacing w:line="240" w:lineRule="auto"/>
              <w:ind w:firstLineChars="0" w:firstLine="0"/>
              <w:jc w:val="center"/>
              <w:rPr>
                <w:sz w:val="21"/>
                <w:szCs w:val="21"/>
              </w:rPr>
            </w:pPr>
          </w:p>
        </w:tc>
        <w:tc>
          <w:tcPr>
            <w:tcW w:w="1207" w:type="dxa"/>
            <w:vAlign w:val="center"/>
          </w:tcPr>
          <w:p w14:paraId="691753E7" w14:textId="77777777" w:rsidR="004D5BF4" w:rsidRPr="00A47D5D" w:rsidRDefault="004D5BF4" w:rsidP="00A47D5D">
            <w:pPr>
              <w:snapToGrid w:val="0"/>
              <w:spacing w:line="240" w:lineRule="auto"/>
              <w:ind w:firstLineChars="0" w:firstLine="0"/>
              <w:jc w:val="center"/>
              <w:rPr>
                <w:sz w:val="21"/>
              </w:rPr>
            </w:pPr>
            <w:r w:rsidRPr="00A47D5D">
              <w:rPr>
                <w:rFonts w:hint="eastAsia"/>
                <w:kern w:val="0"/>
                <w:sz w:val="21"/>
                <w:szCs w:val="21"/>
                <w:lang w:bidi="ar"/>
              </w:rPr>
              <w:t>标准指数</w:t>
            </w:r>
          </w:p>
        </w:tc>
        <w:tc>
          <w:tcPr>
            <w:tcW w:w="968" w:type="dxa"/>
            <w:vAlign w:val="center"/>
          </w:tcPr>
          <w:p w14:paraId="3EFAA31A"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.001</w:t>
            </w:r>
          </w:p>
        </w:tc>
        <w:tc>
          <w:tcPr>
            <w:tcW w:w="968" w:type="dxa"/>
            <w:vAlign w:val="center"/>
          </w:tcPr>
          <w:p w14:paraId="305002A6"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.001</w:t>
            </w:r>
          </w:p>
        </w:tc>
        <w:tc>
          <w:tcPr>
            <w:tcW w:w="1034" w:type="dxa"/>
            <w:vAlign w:val="center"/>
          </w:tcPr>
          <w:p w14:paraId="08826ADB"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.001</w:t>
            </w:r>
          </w:p>
        </w:tc>
        <w:tc>
          <w:tcPr>
            <w:tcW w:w="1034" w:type="dxa"/>
            <w:vAlign w:val="center"/>
          </w:tcPr>
          <w:p w14:paraId="4A57BDF9" w14:textId="60864036" w:rsidR="004D5BF4" w:rsidRPr="00A47D5D" w:rsidRDefault="00A504A7" w:rsidP="00A47D5D">
            <w:pPr>
              <w:snapToGrid w:val="0"/>
              <w:spacing w:line="240" w:lineRule="auto"/>
              <w:ind w:firstLineChars="0" w:firstLine="0"/>
              <w:jc w:val="center"/>
              <w:rPr>
                <w:sz w:val="21"/>
                <w:szCs w:val="21"/>
              </w:rPr>
            </w:pPr>
            <w:r>
              <w:rPr>
                <w:rFonts w:hint="eastAsia"/>
                <w:sz w:val="21"/>
                <w:szCs w:val="21"/>
              </w:rPr>
              <w:t>0</w:t>
            </w:r>
            <w:r>
              <w:rPr>
                <w:sz w:val="21"/>
                <w:szCs w:val="21"/>
              </w:rPr>
              <w:t>.0011</w:t>
            </w:r>
          </w:p>
        </w:tc>
        <w:tc>
          <w:tcPr>
            <w:tcW w:w="1034" w:type="dxa"/>
            <w:vAlign w:val="center"/>
          </w:tcPr>
          <w:p w14:paraId="01680A25" w14:textId="195A3BF3" w:rsidR="004D5BF4" w:rsidRPr="00A47D5D" w:rsidRDefault="00A504A7" w:rsidP="00A47D5D">
            <w:pPr>
              <w:snapToGrid w:val="0"/>
              <w:spacing w:line="240" w:lineRule="auto"/>
              <w:ind w:firstLineChars="0" w:firstLine="0"/>
              <w:jc w:val="center"/>
              <w:rPr>
                <w:sz w:val="21"/>
                <w:szCs w:val="21"/>
              </w:rPr>
            </w:pPr>
            <w:r>
              <w:rPr>
                <w:rFonts w:hint="eastAsia"/>
                <w:sz w:val="21"/>
                <w:szCs w:val="21"/>
              </w:rPr>
              <w:t>0</w:t>
            </w:r>
            <w:r>
              <w:rPr>
                <w:sz w:val="21"/>
                <w:szCs w:val="21"/>
              </w:rPr>
              <w:t>.0012</w:t>
            </w:r>
          </w:p>
        </w:tc>
      </w:tr>
      <w:tr w:rsidR="004D5BF4" w:rsidRPr="00A47D5D" w14:paraId="42A6F7DE" w14:textId="0F59D0A9" w:rsidTr="00A40F6A">
        <w:trPr>
          <w:trHeight w:val="397"/>
          <w:jc w:val="center"/>
        </w:trPr>
        <w:tc>
          <w:tcPr>
            <w:tcW w:w="845" w:type="dxa"/>
            <w:vMerge/>
            <w:vAlign w:val="center"/>
          </w:tcPr>
          <w:p w14:paraId="4A80C47B" w14:textId="77777777" w:rsidR="004D5BF4" w:rsidRPr="00A47D5D" w:rsidRDefault="004D5BF4" w:rsidP="00A47D5D">
            <w:pPr>
              <w:snapToGrid w:val="0"/>
              <w:spacing w:line="240" w:lineRule="auto"/>
              <w:ind w:firstLineChars="0" w:firstLine="0"/>
              <w:jc w:val="center"/>
              <w:rPr>
                <w:kern w:val="0"/>
                <w:sz w:val="21"/>
                <w:szCs w:val="21"/>
              </w:rPr>
            </w:pPr>
          </w:p>
        </w:tc>
        <w:tc>
          <w:tcPr>
            <w:tcW w:w="1206" w:type="dxa"/>
            <w:vMerge w:val="restart"/>
            <w:vAlign w:val="center"/>
          </w:tcPr>
          <w:p w14:paraId="68C7B226" w14:textId="77777777" w:rsidR="004D5BF4" w:rsidRPr="00A47D5D" w:rsidRDefault="004D5BF4" w:rsidP="00A47D5D">
            <w:pPr>
              <w:snapToGrid w:val="0"/>
              <w:spacing w:line="240" w:lineRule="auto"/>
              <w:ind w:firstLineChars="0" w:firstLine="0"/>
              <w:jc w:val="center"/>
              <w:rPr>
                <w:kern w:val="0"/>
                <w:sz w:val="21"/>
                <w:szCs w:val="21"/>
              </w:rPr>
            </w:pPr>
            <w:r w:rsidRPr="00A47D5D">
              <w:rPr>
                <w:kern w:val="0"/>
                <w:sz w:val="21"/>
                <w:szCs w:val="21"/>
              </w:rPr>
              <w:t>铅</w:t>
            </w:r>
          </w:p>
        </w:tc>
        <w:tc>
          <w:tcPr>
            <w:tcW w:w="1207" w:type="dxa"/>
            <w:vAlign w:val="center"/>
          </w:tcPr>
          <w:p w14:paraId="500A3EDC" w14:textId="77777777" w:rsidR="004D5BF4" w:rsidRPr="00A47D5D" w:rsidRDefault="004D5BF4" w:rsidP="00A47D5D">
            <w:pPr>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341A5CB5"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25.7</w:t>
            </w:r>
          </w:p>
        </w:tc>
        <w:tc>
          <w:tcPr>
            <w:tcW w:w="968" w:type="dxa"/>
            <w:vAlign w:val="center"/>
          </w:tcPr>
          <w:p w14:paraId="72635CF9"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 xml:space="preserve">11.2 </w:t>
            </w:r>
          </w:p>
        </w:tc>
        <w:tc>
          <w:tcPr>
            <w:tcW w:w="1034" w:type="dxa"/>
            <w:vAlign w:val="center"/>
          </w:tcPr>
          <w:p w14:paraId="68F2B8C3"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 xml:space="preserve">9.9 </w:t>
            </w:r>
          </w:p>
        </w:tc>
        <w:tc>
          <w:tcPr>
            <w:tcW w:w="1034" w:type="dxa"/>
            <w:vAlign w:val="center"/>
          </w:tcPr>
          <w:p w14:paraId="195860FF" w14:textId="6BC05849" w:rsidR="004D5BF4" w:rsidRPr="00A47D5D" w:rsidRDefault="00EE076E" w:rsidP="00A47D5D">
            <w:pPr>
              <w:snapToGrid w:val="0"/>
              <w:spacing w:line="240" w:lineRule="auto"/>
              <w:ind w:firstLineChars="0" w:firstLine="0"/>
              <w:jc w:val="center"/>
              <w:rPr>
                <w:sz w:val="21"/>
                <w:szCs w:val="21"/>
              </w:rPr>
            </w:pPr>
            <w:r>
              <w:rPr>
                <w:rFonts w:hint="eastAsia"/>
                <w:sz w:val="21"/>
                <w:szCs w:val="21"/>
              </w:rPr>
              <w:t>3</w:t>
            </w:r>
            <w:r>
              <w:rPr>
                <w:sz w:val="21"/>
                <w:szCs w:val="21"/>
              </w:rPr>
              <w:t>5</w:t>
            </w:r>
          </w:p>
        </w:tc>
        <w:tc>
          <w:tcPr>
            <w:tcW w:w="1034" w:type="dxa"/>
            <w:vAlign w:val="center"/>
          </w:tcPr>
          <w:p w14:paraId="03A6A51D" w14:textId="3F8CA02A" w:rsidR="004D5BF4" w:rsidRPr="00A47D5D" w:rsidRDefault="00EE076E" w:rsidP="00A47D5D">
            <w:pPr>
              <w:snapToGrid w:val="0"/>
              <w:spacing w:line="240" w:lineRule="auto"/>
              <w:ind w:firstLineChars="0" w:firstLine="0"/>
              <w:jc w:val="center"/>
              <w:rPr>
                <w:sz w:val="21"/>
                <w:szCs w:val="21"/>
              </w:rPr>
            </w:pPr>
            <w:r>
              <w:rPr>
                <w:rFonts w:hint="eastAsia"/>
                <w:sz w:val="21"/>
                <w:szCs w:val="21"/>
              </w:rPr>
              <w:t>6</w:t>
            </w:r>
            <w:r>
              <w:rPr>
                <w:sz w:val="21"/>
                <w:szCs w:val="21"/>
              </w:rPr>
              <w:t>2</w:t>
            </w:r>
          </w:p>
        </w:tc>
      </w:tr>
      <w:tr w:rsidR="004D5BF4" w:rsidRPr="00A47D5D" w14:paraId="17632846" w14:textId="2B18ED9D" w:rsidTr="00A40F6A">
        <w:trPr>
          <w:trHeight w:val="397"/>
          <w:jc w:val="center"/>
        </w:trPr>
        <w:tc>
          <w:tcPr>
            <w:tcW w:w="845" w:type="dxa"/>
            <w:vMerge/>
            <w:vAlign w:val="center"/>
          </w:tcPr>
          <w:p w14:paraId="1A7FD020" w14:textId="77777777" w:rsidR="004D5BF4" w:rsidRPr="00A47D5D" w:rsidRDefault="004D5BF4" w:rsidP="00A47D5D">
            <w:pPr>
              <w:snapToGrid w:val="0"/>
              <w:spacing w:line="240" w:lineRule="auto"/>
              <w:ind w:firstLineChars="0" w:firstLine="0"/>
              <w:jc w:val="center"/>
              <w:rPr>
                <w:kern w:val="0"/>
                <w:sz w:val="21"/>
                <w:szCs w:val="21"/>
              </w:rPr>
            </w:pPr>
          </w:p>
        </w:tc>
        <w:tc>
          <w:tcPr>
            <w:tcW w:w="1206" w:type="dxa"/>
            <w:vMerge/>
            <w:vAlign w:val="center"/>
          </w:tcPr>
          <w:p w14:paraId="64A8E4AF" w14:textId="77777777" w:rsidR="004D5BF4" w:rsidRPr="00A47D5D" w:rsidRDefault="004D5BF4" w:rsidP="00A47D5D">
            <w:pPr>
              <w:snapToGrid w:val="0"/>
              <w:spacing w:line="240" w:lineRule="auto"/>
              <w:ind w:firstLineChars="0" w:firstLine="0"/>
              <w:jc w:val="center"/>
              <w:rPr>
                <w:kern w:val="0"/>
                <w:sz w:val="21"/>
                <w:szCs w:val="21"/>
              </w:rPr>
            </w:pPr>
          </w:p>
        </w:tc>
        <w:tc>
          <w:tcPr>
            <w:tcW w:w="1207" w:type="dxa"/>
            <w:vAlign w:val="center"/>
          </w:tcPr>
          <w:p w14:paraId="3E59F9B2" w14:textId="77777777" w:rsidR="004D5BF4" w:rsidRPr="00A47D5D" w:rsidRDefault="004D5BF4" w:rsidP="00A47D5D">
            <w:pPr>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1CCCFFA0"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.32</w:t>
            </w:r>
          </w:p>
        </w:tc>
        <w:tc>
          <w:tcPr>
            <w:tcW w:w="968" w:type="dxa"/>
            <w:vAlign w:val="center"/>
          </w:tcPr>
          <w:p w14:paraId="7F776E6B"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.014</w:t>
            </w:r>
          </w:p>
        </w:tc>
        <w:tc>
          <w:tcPr>
            <w:tcW w:w="1034" w:type="dxa"/>
            <w:vAlign w:val="center"/>
          </w:tcPr>
          <w:p w14:paraId="23D40226"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.012</w:t>
            </w:r>
          </w:p>
        </w:tc>
        <w:tc>
          <w:tcPr>
            <w:tcW w:w="1034" w:type="dxa"/>
            <w:vAlign w:val="center"/>
          </w:tcPr>
          <w:p w14:paraId="5269D6DE" w14:textId="4F4DDE2E" w:rsidR="004D5BF4" w:rsidRPr="00A47D5D" w:rsidRDefault="00A504A7" w:rsidP="00A47D5D">
            <w:pPr>
              <w:snapToGrid w:val="0"/>
              <w:spacing w:line="240" w:lineRule="auto"/>
              <w:ind w:firstLineChars="0" w:firstLine="0"/>
              <w:jc w:val="center"/>
              <w:rPr>
                <w:sz w:val="21"/>
                <w:szCs w:val="21"/>
              </w:rPr>
            </w:pPr>
            <w:r>
              <w:rPr>
                <w:rFonts w:hint="eastAsia"/>
                <w:sz w:val="21"/>
                <w:szCs w:val="21"/>
              </w:rPr>
              <w:t>0</w:t>
            </w:r>
            <w:r>
              <w:rPr>
                <w:sz w:val="21"/>
                <w:szCs w:val="21"/>
              </w:rPr>
              <w:t>.044</w:t>
            </w:r>
          </w:p>
        </w:tc>
        <w:tc>
          <w:tcPr>
            <w:tcW w:w="1034" w:type="dxa"/>
            <w:vAlign w:val="center"/>
          </w:tcPr>
          <w:p w14:paraId="76607856" w14:textId="76FD2572" w:rsidR="004D5BF4" w:rsidRPr="00A47D5D" w:rsidRDefault="00A504A7" w:rsidP="00A47D5D">
            <w:pPr>
              <w:snapToGrid w:val="0"/>
              <w:spacing w:line="240" w:lineRule="auto"/>
              <w:ind w:firstLineChars="0" w:firstLine="0"/>
              <w:jc w:val="center"/>
              <w:rPr>
                <w:sz w:val="21"/>
                <w:szCs w:val="21"/>
              </w:rPr>
            </w:pPr>
            <w:r>
              <w:rPr>
                <w:rFonts w:hint="eastAsia"/>
                <w:sz w:val="21"/>
                <w:szCs w:val="21"/>
              </w:rPr>
              <w:t>0</w:t>
            </w:r>
            <w:r>
              <w:rPr>
                <w:sz w:val="21"/>
                <w:szCs w:val="21"/>
              </w:rPr>
              <w:t>.078</w:t>
            </w:r>
          </w:p>
        </w:tc>
      </w:tr>
      <w:tr w:rsidR="004D5BF4" w:rsidRPr="00A47D5D" w14:paraId="5018B0F2" w14:textId="6DF56AB2" w:rsidTr="00A40F6A">
        <w:trPr>
          <w:trHeight w:val="397"/>
          <w:jc w:val="center"/>
        </w:trPr>
        <w:tc>
          <w:tcPr>
            <w:tcW w:w="845" w:type="dxa"/>
            <w:vMerge/>
            <w:vAlign w:val="center"/>
          </w:tcPr>
          <w:p w14:paraId="520CCF4F" w14:textId="77777777" w:rsidR="004D5BF4" w:rsidRPr="00A47D5D" w:rsidRDefault="004D5BF4" w:rsidP="00A47D5D">
            <w:pPr>
              <w:snapToGrid w:val="0"/>
              <w:spacing w:line="240" w:lineRule="auto"/>
              <w:ind w:firstLineChars="0" w:firstLine="0"/>
              <w:jc w:val="center"/>
              <w:rPr>
                <w:sz w:val="21"/>
                <w:szCs w:val="21"/>
              </w:rPr>
            </w:pPr>
          </w:p>
        </w:tc>
        <w:tc>
          <w:tcPr>
            <w:tcW w:w="1206" w:type="dxa"/>
            <w:vMerge w:val="restart"/>
            <w:vAlign w:val="center"/>
          </w:tcPr>
          <w:p w14:paraId="6FAAB056" w14:textId="77777777" w:rsidR="004D5BF4" w:rsidRPr="00A47D5D" w:rsidRDefault="004D5BF4" w:rsidP="00A47D5D">
            <w:pPr>
              <w:snapToGrid w:val="0"/>
              <w:spacing w:line="240" w:lineRule="auto"/>
              <w:ind w:firstLineChars="0" w:firstLine="0"/>
              <w:jc w:val="center"/>
              <w:rPr>
                <w:kern w:val="0"/>
                <w:sz w:val="21"/>
                <w:szCs w:val="21"/>
              </w:rPr>
            </w:pPr>
            <w:r w:rsidRPr="00A47D5D">
              <w:rPr>
                <w:sz w:val="21"/>
                <w:szCs w:val="21"/>
              </w:rPr>
              <w:t>汞</w:t>
            </w:r>
          </w:p>
        </w:tc>
        <w:tc>
          <w:tcPr>
            <w:tcW w:w="1207" w:type="dxa"/>
            <w:vAlign w:val="center"/>
          </w:tcPr>
          <w:p w14:paraId="023BC4C3" w14:textId="77777777" w:rsidR="004D5BF4" w:rsidRPr="00A47D5D" w:rsidRDefault="004D5BF4" w:rsidP="00A47D5D">
            <w:pPr>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49F82782"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0.065</w:t>
            </w:r>
          </w:p>
        </w:tc>
        <w:tc>
          <w:tcPr>
            <w:tcW w:w="968" w:type="dxa"/>
            <w:vAlign w:val="center"/>
          </w:tcPr>
          <w:p w14:paraId="501088AF"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0.082</w:t>
            </w:r>
          </w:p>
        </w:tc>
        <w:tc>
          <w:tcPr>
            <w:tcW w:w="1034" w:type="dxa"/>
            <w:vAlign w:val="center"/>
          </w:tcPr>
          <w:p w14:paraId="255885FB"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0.056</w:t>
            </w:r>
          </w:p>
        </w:tc>
        <w:tc>
          <w:tcPr>
            <w:tcW w:w="1034" w:type="dxa"/>
            <w:vAlign w:val="center"/>
          </w:tcPr>
          <w:p w14:paraId="56F2677E" w14:textId="384EA24C" w:rsidR="004D5BF4" w:rsidRPr="00A47D5D" w:rsidRDefault="00EE076E" w:rsidP="00A47D5D">
            <w:pPr>
              <w:snapToGrid w:val="0"/>
              <w:spacing w:line="240" w:lineRule="auto"/>
              <w:ind w:firstLineChars="0" w:firstLine="0"/>
              <w:jc w:val="center"/>
              <w:rPr>
                <w:sz w:val="21"/>
                <w:szCs w:val="21"/>
              </w:rPr>
            </w:pPr>
            <w:r>
              <w:rPr>
                <w:rFonts w:hint="eastAsia"/>
                <w:sz w:val="21"/>
                <w:szCs w:val="21"/>
              </w:rPr>
              <w:t>0</w:t>
            </w:r>
            <w:r>
              <w:rPr>
                <w:sz w:val="21"/>
                <w:szCs w:val="21"/>
              </w:rPr>
              <w:t>.082</w:t>
            </w:r>
          </w:p>
        </w:tc>
        <w:tc>
          <w:tcPr>
            <w:tcW w:w="1034" w:type="dxa"/>
            <w:vAlign w:val="center"/>
          </w:tcPr>
          <w:p w14:paraId="7B0B2306" w14:textId="435A51A6" w:rsidR="004D5BF4" w:rsidRPr="00A47D5D" w:rsidRDefault="00EE076E" w:rsidP="00A47D5D">
            <w:pPr>
              <w:snapToGrid w:val="0"/>
              <w:spacing w:line="240" w:lineRule="auto"/>
              <w:ind w:firstLineChars="0" w:firstLine="0"/>
              <w:jc w:val="center"/>
              <w:rPr>
                <w:sz w:val="21"/>
                <w:szCs w:val="21"/>
              </w:rPr>
            </w:pPr>
            <w:r>
              <w:rPr>
                <w:rFonts w:hint="eastAsia"/>
                <w:sz w:val="21"/>
                <w:szCs w:val="21"/>
              </w:rPr>
              <w:t>0</w:t>
            </w:r>
            <w:r>
              <w:rPr>
                <w:sz w:val="21"/>
                <w:szCs w:val="21"/>
              </w:rPr>
              <w:t>.099</w:t>
            </w:r>
          </w:p>
        </w:tc>
      </w:tr>
      <w:tr w:rsidR="004D5BF4" w:rsidRPr="00A47D5D" w14:paraId="2E0376AC" w14:textId="754BA0D3" w:rsidTr="00A40F6A">
        <w:trPr>
          <w:trHeight w:val="397"/>
          <w:jc w:val="center"/>
        </w:trPr>
        <w:tc>
          <w:tcPr>
            <w:tcW w:w="845" w:type="dxa"/>
            <w:vMerge/>
            <w:vAlign w:val="center"/>
          </w:tcPr>
          <w:p w14:paraId="5E4907AF" w14:textId="77777777" w:rsidR="004D5BF4" w:rsidRPr="00A47D5D" w:rsidRDefault="004D5BF4" w:rsidP="00A47D5D">
            <w:pPr>
              <w:snapToGrid w:val="0"/>
              <w:spacing w:line="240" w:lineRule="auto"/>
              <w:ind w:firstLineChars="0" w:firstLine="0"/>
              <w:jc w:val="center"/>
              <w:rPr>
                <w:sz w:val="21"/>
                <w:szCs w:val="21"/>
              </w:rPr>
            </w:pPr>
          </w:p>
        </w:tc>
        <w:tc>
          <w:tcPr>
            <w:tcW w:w="1206" w:type="dxa"/>
            <w:vMerge/>
            <w:vAlign w:val="center"/>
          </w:tcPr>
          <w:p w14:paraId="700F5543" w14:textId="77777777" w:rsidR="004D5BF4" w:rsidRPr="00A47D5D" w:rsidRDefault="004D5BF4" w:rsidP="00A47D5D">
            <w:pPr>
              <w:snapToGrid w:val="0"/>
              <w:spacing w:line="240" w:lineRule="auto"/>
              <w:ind w:firstLineChars="0" w:firstLine="0"/>
              <w:jc w:val="center"/>
              <w:rPr>
                <w:sz w:val="21"/>
                <w:szCs w:val="21"/>
              </w:rPr>
            </w:pPr>
          </w:p>
        </w:tc>
        <w:tc>
          <w:tcPr>
            <w:tcW w:w="1207" w:type="dxa"/>
            <w:vAlign w:val="center"/>
          </w:tcPr>
          <w:p w14:paraId="1746E7F3" w14:textId="77777777" w:rsidR="004D5BF4" w:rsidRPr="00A47D5D" w:rsidRDefault="004D5BF4" w:rsidP="00A47D5D">
            <w:pPr>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163D0B74"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.0017</w:t>
            </w:r>
          </w:p>
        </w:tc>
        <w:tc>
          <w:tcPr>
            <w:tcW w:w="968" w:type="dxa"/>
            <w:vAlign w:val="center"/>
          </w:tcPr>
          <w:p w14:paraId="3EED2121"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.0022</w:t>
            </w:r>
          </w:p>
        </w:tc>
        <w:tc>
          <w:tcPr>
            <w:tcW w:w="1034" w:type="dxa"/>
            <w:vAlign w:val="center"/>
          </w:tcPr>
          <w:p w14:paraId="2A1CCD79"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.0015</w:t>
            </w:r>
          </w:p>
        </w:tc>
        <w:tc>
          <w:tcPr>
            <w:tcW w:w="1034" w:type="dxa"/>
            <w:vAlign w:val="center"/>
          </w:tcPr>
          <w:p w14:paraId="40F8CD9E" w14:textId="3DB98369" w:rsidR="004D5BF4" w:rsidRPr="00A47D5D" w:rsidRDefault="00A504A7" w:rsidP="00A47D5D">
            <w:pPr>
              <w:snapToGrid w:val="0"/>
              <w:spacing w:line="240" w:lineRule="auto"/>
              <w:ind w:firstLineChars="0" w:firstLine="0"/>
              <w:jc w:val="center"/>
              <w:rPr>
                <w:sz w:val="21"/>
                <w:szCs w:val="21"/>
              </w:rPr>
            </w:pPr>
            <w:r>
              <w:rPr>
                <w:rFonts w:hint="eastAsia"/>
                <w:sz w:val="21"/>
                <w:szCs w:val="21"/>
              </w:rPr>
              <w:t>0</w:t>
            </w:r>
            <w:r>
              <w:rPr>
                <w:sz w:val="21"/>
                <w:szCs w:val="21"/>
              </w:rPr>
              <w:t>.0022</w:t>
            </w:r>
          </w:p>
        </w:tc>
        <w:tc>
          <w:tcPr>
            <w:tcW w:w="1034" w:type="dxa"/>
            <w:vAlign w:val="center"/>
          </w:tcPr>
          <w:p w14:paraId="7165C466" w14:textId="371C7561" w:rsidR="004D5BF4" w:rsidRPr="00A47D5D" w:rsidRDefault="00A504A7" w:rsidP="00A47D5D">
            <w:pPr>
              <w:snapToGrid w:val="0"/>
              <w:spacing w:line="240" w:lineRule="auto"/>
              <w:ind w:firstLineChars="0" w:firstLine="0"/>
              <w:jc w:val="center"/>
              <w:rPr>
                <w:sz w:val="21"/>
                <w:szCs w:val="21"/>
              </w:rPr>
            </w:pPr>
            <w:r>
              <w:rPr>
                <w:rFonts w:hint="eastAsia"/>
                <w:sz w:val="21"/>
                <w:szCs w:val="21"/>
              </w:rPr>
              <w:t>0</w:t>
            </w:r>
            <w:r>
              <w:rPr>
                <w:sz w:val="21"/>
                <w:szCs w:val="21"/>
              </w:rPr>
              <w:t>.0026</w:t>
            </w:r>
          </w:p>
        </w:tc>
      </w:tr>
      <w:tr w:rsidR="004D5BF4" w:rsidRPr="00A47D5D" w14:paraId="78C1C9AA" w14:textId="682C5FBC" w:rsidTr="00A40F6A">
        <w:trPr>
          <w:trHeight w:val="397"/>
          <w:jc w:val="center"/>
        </w:trPr>
        <w:tc>
          <w:tcPr>
            <w:tcW w:w="845" w:type="dxa"/>
            <w:vMerge/>
            <w:vAlign w:val="center"/>
          </w:tcPr>
          <w:p w14:paraId="55EC648C" w14:textId="77777777" w:rsidR="004D5BF4" w:rsidRPr="00A47D5D" w:rsidRDefault="004D5BF4" w:rsidP="00A47D5D">
            <w:pPr>
              <w:snapToGrid w:val="0"/>
              <w:spacing w:line="240" w:lineRule="auto"/>
              <w:ind w:firstLineChars="0" w:firstLine="0"/>
              <w:jc w:val="center"/>
              <w:rPr>
                <w:sz w:val="21"/>
                <w:szCs w:val="21"/>
              </w:rPr>
            </w:pPr>
          </w:p>
        </w:tc>
        <w:tc>
          <w:tcPr>
            <w:tcW w:w="1206" w:type="dxa"/>
            <w:vMerge w:val="restart"/>
            <w:vAlign w:val="center"/>
          </w:tcPr>
          <w:p w14:paraId="1615B8A8" w14:textId="77777777" w:rsidR="004D5BF4" w:rsidRPr="00A47D5D" w:rsidRDefault="004D5BF4" w:rsidP="00A47D5D">
            <w:pPr>
              <w:snapToGrid w:val="0"/>
              <w:spacing w:line="240" w:lineRule="auto"/>
              <w:ind w:firstLineChars="0" w:firstLine="0"/>
              <w:jc w:val="center"/>
              <w:rPr>
                <w:kern w:val="0"/>
                <w:sz w:val="21"/>
                <w:szCs w:val="21"/>
              </w:rPr>
            </w:pPr>
            <w:r w:rsidRPr="00A47D5D">
              <w:rPr>
                <w:sz w:val="21"/>
                <w:szCs w:val="21"/>
              </w:rPr>
              <w:t>镍</w:t>
            </w:r>
          </w:p>
        </w:tc>
        <w:tc>
          <w:tcPr>
            <w:tcW w:w="1207" w:type="dxa"/>
            <w:vAlign w:val="center"/>
          </w:tcPr>
          <w:p w14:paraId="5A59C578" w14:textId="77777777" w:rsidR="004D5BF4" w:rsidRPr="00A47D5D" w:rsidRDefault="004D5BF4" w:rsidP="00A47D5D">
            <w:pPr>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40F96E86"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 xml:space="preserve">31 </w:t>
            </w:r>
          </w:p>
        </w:tc>
        <w:tc>
          <w:tcPr>
            <w:tcW w:w="968" w:type="dxa"/>
            <w:vAlign w:val="center"/>
          </w:tcPr>
          <w:p w14:paraId="3C11F408"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 xml:space="preserve">36 </w:t>
            </w:r>
          </w:p>
        </w:tc>
        <w:tc>
          <w:tcPr>
            <w:tcW w:w="1034" w:type="dxa"/>
            <w:vAlign w:val="center"/>
          </w:tcPr>
          <w:p w14:paraId="17CB9938"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 xml:space="preserve">31 </w:t>
            </w:r>
          </w:p>
        </w:tc>
        <w:tc>
          <w:tcPr>
            <w:tcW w:w="1034" w:type="dxa"/>
            <w:vAlign w:val="center"/>
          </w:tcPr>
          <w:p w14:paraId="09F16C02" w14:textId="126C8D59" w:rsidR="004D5BF4" w:rsidRPr="00A47D5D" w:rsidRDefault="00EE076E" w:rsidP="00A47D5D">
            <w:pPr>
              <w:snapToGrid w:val="0"/>
              <w:spacing w:line="240" w:lineRule="auto"/>
              <w:ind w:firstLineChars="0" w:firstLine="0"/>
              <w:jc w:val="center"/>
              <w:rPr>
                <w:sz w:val="21"/>
                <w:szCs w:val="21"/>
              </w:rPr>
            </w:pPr>
            <w:r>
              <w:rPr>
                <w:rFonts w:hint="eastAsia"/>
                <w:sz w:val="21"/>
                <w:szCs w:val="21"/>
              </w:rPr>
              <w:t>2</w:t>
            </w:r>
            <w:r>
              <w:rPr>
                <w:sz w:val="21"/>
                <w:szCs w:val="21"/>
              </w:rPr>
              <w:t>3</w:t>
            </w:r>
          </w:p>
        </w:tc>
        <w:tc>
          <w:tcPr>
            <w:tcW w:w="1034" w:type="dxa"/>
            <w:vAlign w:val="center"/>
          </w:tcPr>
          <w:p w14:paraId="096191AE" w14:textId="1DE0A12B" w:rsidR="004D5BF4" w:rsidRPr="00A47D5D" w:rsidRDefault="00EE076E" w:rsidP="00A47D5D">
            <w:pPr>
              <w:snapToGrid w:val="0"/>
              <w:spacing w:line="240" w:lineRule="auto"/>
              <w:ind w:firstLineChars="0" w:firstLine="0"/>
              <w:jc w:val="center"/>
              <w:rPr>
                <w:sz w:val="21"/>
                <w:szCs w:val="21"/>
              </w:rPr>
            </w:pPr>
            <w:r>
              <w:rPr>
                <w:rFonts w:hint="eastAsia"/>
                <w:sz w:val="21"/>
                <w:szCs w:val="21"/>
              </w:rPr>
              <w:t>2</w:t>
            </w:r>
            <w:r>
              <w:rPr>
                <w:sz w:val="21"/>
                <w:szCs w:val="21"/>
              </w:rPr>
              <w:t>2</w:t>
            </w:r>
          </w:p>
        </w:tc>
      </w:tr>
      <w:tr w:rsidR="004D5BF4" w:rsidRPr="00A47D5D" w14:paraId="6B75FCD0" w14:textId="7F1E86A4" w:rsidTr="00A40F6A">
        <w:trPr>
          <w:trHeight w:val="397"/>
          <w:jc w:val="center"/>
        </w:trPr>
        <w:tc>
          <w:tcPr>
            <w:tcW w:w="845" w:type="dxa"/>
            <w:vMerge/>
            <w:vAlign w:val="center"/>
          </w:tcPr>
          <w:p w14:paraId="3D62742C" w14:textId="77777777" w:rsidR="004D5BF4" w:rsidRPr="00A47D5D" w:rsidRDefault="004D5BF4" w:rsidP="00A47D5D">
            <w:pPr>
              <w:snapToGrid w:val="0"/>
              <w:spacing w:line="240" w:lineRule="auto"/>
              <w:ind w:firstLineChars="0" w:firstLine="0"/>
              <w:jc w:val="center"/>
              <w:rPr>
                <w:sz w:val="21"/>
                <w:szCs w:val="21"/>
              </w:rPr>
            </w:pPr>
          </w:p>
        </w:tc>
        <w:tc>
          <w:tcPr>
            <w:tcW w:w="1206" w:type="dxa"/>
            <w:vMerge/>
            <w:vAlign w:val="center"/>
          </w:tcPr>
          <w:p w14:paraId="3FD729A3" w14:textId="77777777" w:rsidR="004D5BF4" w:rsidRPr="00A47D5D" w:rsidRDefault="004D5BF4" w:rsidP="00A47D5D">
            <w:pPr>
              <w:snapToGrid w:val="0"/>
              <w:spacing w:line="240" w:lineRule="auto"/>
              <w:ind w:firstLineChars="0" w:firstLine="0"/>
              <w:jc w:val="center"/>
              <w:rPr>
                <w:sz w:val="21"/>
                <w:szCs w:val="21"/>
              </w:rPr>
            </w:pPr>
          </w:p>
        </w:tc>
        <w:tc>
          <w:tcPr>
            <w:tcW w:w="1207" w:type="dxa"/>
            <w:vAlign w:val="center"/>
          </w:tcPr>
          <w:p w14:paraId="3C653319" w14:textId="77777777" w:rsidR="004D5BF4" w:rsidRPr="00A47D5D" w:rsidRDefault="004D5BF4" w:rsidP="00A47D5D">
            <w:pPr>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11661A9B"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.034</w:t>
            </w:r>
          </w:p>
        </w:tc>
        <w:tc>
          <w:tcPr>
            <w:tcW w:w="968" w:type="dxa"/>
            <w:vAlign w:val="center"/>
          </w:tcPr>
          <w:p w14:paraId="15175B97"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.040</w:t>
            </w:r>
          </w:p>
        </w:tc>
        <w:tc>
          <w:tcPr>
            <w:tcW w:w="1034" w:type="dxa"/>
            <w:vAlign w:val="center"/>
          </w:tcPr>
          <w:p w14:paraId="3C217AEF" w14:textId="77777777" w:rsidR="004D5BF4" w:rsidRPr="00A47D5D" w:rsidRDefault="004D5BF4" w:rsidP="00A47D5D">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.034</w:t>
            </w:r>
          </w:p>
        </w:tc>
        <w:tc>
          <w:tcPr>
            <w:tcW w:w="1034" w:type="dxa"/>
            <w:vAlign w:val="center"/>
          </w:tcPr>
          <w:p w14:paraId="7B14B433" w14:textId="071F34CD" w:rsidR="004D5BF4" w:rsidRPr="00A47D5D" w:rsidRDefault="00A504A7" w:rsidP="00A47D5D">
            <w:pPr>
              <w:snapToGrid w:val="0"/>
              <w:spacing w:line="240" w:lineRule="auto"/>
              <w:ind w:firstLineChars="0" w:firstLine="0"/>
              <w:jc w:val="center"/>
              <w:rPr>
                <w:sz w:val="21"/>
                <w:szCs w:val="21"/>
              </w:rPr>
            </w:pPr>
            <w:r>
              <w:rPr>
                <w:rFonts w:hint="eastAsia"/>
                <w:sz w:val="21"/>
                <w:szCs w:val="21"/>
              </w:rPr>
              <w:t>0</w:t>
            </w:r>
            <w:r>
              <w:rPr>
                <w:sz w:val="21"/>
                <w:szCs w:val="21"/>
              </w:rPr>
              <w:t>.026</w:t>
            </w:r>
          </w:p>
        </w:tc>
        <w:tc>
          <w:tcPr>
            <w:tcW w:w="1034" w:type="dxa"/>
            <w:vAlign w:val="center"/>
          </w:tcPr>
          <w:p w14:paraId="512037E4" w14:textId="15E33DBB" w:rsidR="004D5BF4" w:rsidRPr="00A47D5D" w:rsidRDefault="00A504A7" w:rsidP="00A47D5D">
            <w:pPr>
              <w:snapToGrid w:val="0"/>
              <w:spacing w:line="240" w:lineRule="auto"/>
              <w:ind w:firstLineChars="0" w:firstLine="0"/>
              <w:jc w:val="center"/>
              <w:rPr>
                <w:sz w:val="21"/>
                <w:szCs w:val="21"/>
              </w:rPr>
            </w:pPr>
            <w:r>
              <w:rPr>
                <w:rFonts w:hint="eastAsia"/>
                <w:sz w:val="21"/>
                <w:szCs w:val="21"/>
              </w:rPr>
              <w:t>0</w:t>
            </w:r>
            <w:r>
              <w:rPr>
                <w:sz w:val="21"/>
                <w:szCs w:val="21"/>
              </w:rPr>
              <w:t>.024</w:t>
            </w:r>
          </w:p>
        </w:tc>
      </w:tr>
      <w:tr w:rsidR="00EE076E" w:rsidRPr="00A47D5D" w14:paraId="22CBD4ED" w14:textId="5C0CF879" w:rsidTr="00A40F6A">
        <w:trPr>
          <w:trHeight w:val="397"/>
          <w:jc w:val="center"/>
        </w:trPr>
        <w:tc>
          <w:tcPr>
            <w:tcW w:w="845" w:type="dxa"/>
            <w:vMerge/>
            <w:vAlign w:val="center"/>
          </w:tcPr>
          <w:p w14:paraId="2870972C" w14:textId="77777777" w:rsidR="00EE076E" w:rsidRPr="00A47D5D" w:rsidRDefault="00EE076E" w:rsidP="00EE076E">
            <w:pPr>
              <w:snapToGrid w:val="0"/>
              <w:spacing w:line="240" w:lineRule="auto"/>
              <w:ind w:firstLineChars="0" w:firstLine="0"/>
              <w:jc w:val="center"/>
              <w:rPr>
                <w:kern w:val="0"/>
                <w:sz w:val="21"/>
                <w:szCs w:val="21"/>
              </w:rPr>
            </w:pPr>
          </w:p>
        </w:tc>
        <w:tc>
          <w:tcPr>
            <w:tcW w:w="1206" w:type="dxa"/>
            <w:vMerge w:val="restart"/>
            <w:vAlign w:val="center"/>
          </w:tcPr>
          <w:p w14:paraId="5B969B53" w14:textId="77777777" w:rsidR="00EE076E" w:rsidRPr="00A47D5D" w:rsidRDefault="00EE076E" w:rsidP="00EE076E">
            <w:pPr>
              <w:snapToGrid w:val="0"/>
              <w:spacing w:line="240" w:lineRule="auto"/>
              <w:ind w:firstLineChars="0" w:firstLine="0"/>
              <w:jc w:val="center"/>
              <w:rPr>
                <w:kern w:val="0"/>
                <w:sz w:val="21"/>
                <w:szCs w:val="21"/>
              </w:rPr>
            </w:pPr>
            <w:r w:rsidRPr="00A47D5D">
              <w:rPr>
                <w:kern w:val="0"/>
                <w:sz w:val="21"/>
                <w:szCs w:val="21"/>
              </w:rPr>
              <w:t>四氯化碳</w:t>
            </w:r>
          </w:p>
        </w:tc>
        <w:tc>
          <w:tcPr>
            <w:tcW w:w="1207" w:type="dxa"/>
            <w:vAlign w:val="center"/>
          </w:tcPr>
          <w:p w14:paraId="3BD1AA3A" w14:textId="77777777" w:rsidR="00EE076E" w:rsidRPr="00A47D5D" w:rsidRDefault="00EE076E" w:rsidP="00EE076E">
            <w:pPr>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757C5333"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3D90CD74"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7726B3C7"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382BD671" w14:textId="54129041"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78A52135" w14:textId="6734F636"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4679A58F" w14:textId="71F7D3A1" w:rsidTr="00A40F6A">
        <w:trPr>
          <w:trHeight w:val="397"/>
          <w:jc w:val="center"/>
        </w:trPr>
        <w:tc>
          <w:tcPr>
            <w:tcW w:w="845" w:type="dxa"/>
            <w:vMerge/>
            <w:vAlign w:val="center"/>
          </w:tcPr>
          <w:p w14:paraId="00B456DA" w14:textId="77777777" w:rsidR="00EE076E" w:rsidRPr="00A47D5D" w:rsidRDefault="00EE076E" w:rsidP="00EE076E">
            <w:pPr>
              <w:snapToGrid w:val="0"/>
              <w:spacing w:line="240" w:lineRule="auto"/>
              <w:ind w:firstLineChars="0" w:firstLine="0"/>
              <w:jc w:val="center"/>
              <w:rPr>
                <w:kern w:val="0"/>
                <w:sz w:val="21"/>
                <w:szCs w:val="21"/>
              </w:rPr>
            </w:pPr>
          </w:p>
        </w:tc>
        <w:tc>
          <w:tcPr>
            <w:tcW w:w="1206" w:type="dxa"/>
            <w:vMerge/>
            <w:vAlign w:val="center"/>
          </w:tcPr>
          <w:p w14:paraId="111E6A7F" w14:textId="77777777" w:rsidR="00EE076E" w:rsidRPr="00A47D5D" w:rsidRDefault="00EE076E" w:rsidP="00EE076E">
            <w:pPr>
              <w:snapToGrid w:val="0"/>
              <w:spacing w:line="240" w:lineRule="auto"/>
              <w:ind w:firstLineChars="0" w:firstLine="0"/>
              <w:jc w:val="center"/>
              <w:rPr>
                <w:kern w:val="0"/>
                <w:sz w:val="21"/>
                <w:szCs w:val="21"/>
              </w:rPr>
            </w:pPr>
          </w:p>
        </w:tc>
        <w:tc>
          <w:tcPr>
            <w:tcW w:w="1207" w:type="dxa"/>
            <w:vAlign w:val="center"/>
          </w:tcPr>
          <w:p w14:paraId="56E852C7" w14:textId="77777777" w:rsidR="00EE076E" w:rsidRPr="00A47D5D" w:rsidRDefault="00EE076E" w:rsidP="00EE076E">
            <w:pPr>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29BC8D2D"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4180B04B"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00F808E3"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0289C576" w14:textId="75D66555"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B7EBE8D" w14:textId="3CFA676A"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5D9C029D" w14:textId="5860F2D3" w:rsidTr="00A40F6A">
        <w:trPr>
          <w:trHeight w:val="397"/>
          <w:jc w:val="center"/>
        </w:trPr>
        <w:tc>
          <w:tcPr>
            <w:tcW w:w="845" w:type="dxa"/>
            <w:vMerge/>
            <w:vAlign w:val="center"/>
          </w:tcPr>
          <w:p w14:paraId="43D14886" w14:textId="77777777" w:rsidR="00EE076E" w:rsidRPr="00A47D5D" w:rsidRDefault="00EE076E" w:rsidP="00EE076E">
            <w:pPr>
              <w:snapToGrid w:val="0"/>
              <w:spacing w:line="240" w:lineRule="auto"/>
              <w:ind w:firstLineChars="0" w:firstLine="0"/>
              <w:jc w:val="center"/>
              <w:rPr>
                <w:kern w:val="0"/>
                <w:sz w:val="21"/>
                <w:szCs w:val="21"/>
              </w:rPr>
            </w:pPr>
          </w:p>
        </w:tc>
        <w:tc>
          <w:tcPr>
            <w:tcW w:w="1206" w:type="dxa"/>
            <w:vMerge w:val="restart"/>
            <w:vAlign w:val="center"/>
          </w:tcPr>
          <w:p w14:paraId="5437EEBA" w14:textId="77777777" w:rsidR="00EE076E" w:rsidRPr="00A47D5D" w:rsidRDefault="00EE076E" w:rsidP="00EE076E">
            <w:pPr>
              <w:snapToGrid w:val="0"/>
              <w:spacing w:line="240" w:lineRule="auto"/>
              <w:ind w:firstLineChars="0" w:firstLine="0"/>
              <w:jc w:val="center"/>
              <w:rPr>
                <w:kern w:val="0"/>
                <w:sz w:val="21"/>
                <w:szCs w:val="21"/>
              </w:rPr>
            </w:pPr>
            <w:r w:rsidRPr="00A47D5D">
              <w:rPr>
                <w:kern w:val="0"/>
                <w:sz w:val="21"/>
                <w:szCs w:val="21"/>
              </w:rPr>
              <w:t>氯仿</w:t>
            </w:r>
          </w:p>
        </w:tc>
        <w:tc>
          <w:tcPr>
            <w:tcW w:w="1207" w:type="dxa"/>
            <w:vAlign w:val="center"/>
          </w:tcPr>
          <w:p w14:paraId="00CE3B67" w14:textId="77777777" w:rsidR="00EE076E" w:rsidRPr="00A47D5D" w:rsidRDefault="00EE076E" w:rsidP="00EE076E">
            <w:pPr>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02C98C21" w14:textId="77777777" w:rsidR="00EE076E" w:rsidRPr="00A47D5D" w:rsidRDefault="00EE076E" w:rsidP="00EE076E">
            <w:pPr>
              <w:snapToGrid w:val="0"/>
              <w:spacing w:line="240" w:lineRule="auto"/>
              <w:ind w:firstLineChars="0" w:firstLine="0"/>
              <w:jc w:val="center"/>
              <w:rPr>
                <w:sz w:val="21"/>
                <w:szCs w:val="21"/>
              </w:rPr>
            </w:pPr>
            <w:r w:rsidRPr="00A47D5D">
              <w:rPr>
                <w:color w:val="000000"/>
                <w:kern w:val="0"/>
                <w:sz w:val="21"/>
                <w:szCs w:val="21"/>
                <w:lang w:bidi="ar"/>
              </w:rPr>
              <w:t>0.0086</w:t>
            </w:r>
          </w:p>
        </w:tc>
        <w:tc>
          <w:tcPr>
            <w:tcW w:w="968" w:type="dxa"/>
            <w:vAlign w:val="center"/>
          </w:tcPr>
          <w:p w14:paraId="091179D4" w14:textId="77777777" w:rsidR="00EE076E" w:rsidRPr="00A47D5D" w:rsidRDefault="00EE076E" w:rsidP="00EE076E">
            <w:pPr>
              <w:snapToGrid w:val="0"/>
              <w:spacing w:line="240" w:lineRule="auto"/>
              <w:ind w:firstLineChars="0" w:firstLine="0"/>
              <w:jc w:val="center"/>
              <w:rPr>
                <w:sz w:val="21"/>
                <w:szCs w:val="21"/>
              </w:rPr>
            </w:pPr>
            <w:r w:rsidRPr="00A47D5D">
              <w:rPr>
                <w:color w:val="000000"/>
                <w:kern w:val="0"/>
                <w:sz w:val="21"/>
                <w:szCs w:val="21"/>
                <w:lang w:bidi="ar"/>
              </w:rPr>
              <w:t>0.0087</w:t>
            </w:r>
          </w:p>
        </w:tc>
        <w:tc>
          <w:tcPr>
            <w:tcW w:w="1034" w:type="dxa"/>
            <w:vAlign w:val="center"/>
          </w:tcPr>
          <w:p w14:paraId="7E7B5C97" w14:textId="77777777" w:rsidR="00EE076E" w:rsidRPr="00A47D5D" w:rsidRDefault="00EE076E" w:rsidP="00EE076E">
            <w:pPr>
              <w:snapToGrid w:val="0"/>
              <w:spacing w:line="240" w:lineRule="auto"/>
              <w:ind w:firstLineChars="0" w:firstLine="0"/>
              <w:jc w:val="center"/>
              <w:rPr>
                <w:sz w:val="21"/>
                <w:szCs w:val="21"/>
              </w:rPr>
            </w:pPr>
            <w:r w:rsidRPr="00A47D5D">
              <w:rPr>
                <w:color w:val="000000"/>
                <w:kern w:val="0"/>
                <w:sz w:val="21"/>
                <w:szCs w:val="21"/>
                <w:lang w:bidi="ar"/>
              </w:rPr>
              <w:t>0.0077</w:t>
            </w:r>
          </w:p>
        </w:tc>
        <w:tc>
          <w:tcPr>
            <w:tcW w:w="1034" w:type="dxa"/>
            <w:vAlign w:val="center"/>
          </w:tcPr>
          <w:p w14:paraId="262435F7" w14:textId="6CF030F2"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kern w:val="0"/>
                <w:sz w:val="21"/>
                <w:szCs w:val="21"/>
                <w:lang w:bidi="ar"/>
              </w:rPr>
              <w:t>未检出</w:t>
            </w:r>
          </w:p>
        </w:tc>
        <w:tc>
          <w:tcPr>
            <w:tcW w:w="1034" w:type="dxa"/>
            <w:vAlign w:val="center"/>
          </w:tcPr>
          <w:p w14:paraId="1A506D0F" w14:textId="5592A521"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kern w:val="0"/>
                <w:sz w:val="21"/>
                <w:szCs w:val="21"/>
                <w:lang w:bidi="ar"/>
              </w:rPr>
              <w:t>未检出</w:t>
            </w:r>
          </w:p>
        </w:tc>
      </w:tr>
      <w:tr w:rsidR="00EE076E" w:rsidRPr="00A47D5D" w14:paraId="0184BE19" w14:textId="1A749B37" w:rsidTr="00A40F6A">
        <w:trPr>
          <w:trHeight w:val="397"/>
          <w:jc w:val="center"/>
        </w:trPr>
        <w:tc>
          <w:tcPr>
            <w:tcW w:w="845" w:type="dxa"/>
            <w:vMerge/>
            <w:vAlign w:val="center"/>
          </w:tcPr>
          <w:p w14:paraId="451D2836" w14:textId="77777777" w:rsidR="00EE076E" w:rsidRPr="00A47D5D" w:rsidRDefault="00EE076E" w:rsidP="00EE076E">
            <w:pPr>
              <w:snapToGrid w:val="0"/>
              <w:spacing w:line="240" w:lineRule="auto"/>
              <w:ind w:firstLineChars="0" w:firstLine="0"/>
              <w:jc w:val="center"/>
              <w:rPr>
                <w:kern w:val="0"/>
                <w:sz w:val="21"/>
                <w:szCs w:val="21"/>
              </w:rPr>
            </w:pPr>
          </w:p>
        </w:tc>
        <w:tc>
          <w:tcPr>
            <w:tcW w:w="1206" w:type="dxa"/>
            <w:vMerge/>
            <w:vAlign w:val="center"/>
          </w:tcPr>
          <w:p w14:paraId="309BA74A" w14:textId="77777777" w:rsidR="00EE076E" w:rsidRPr="00A47D5D" w:rsidRDefault="00EE076E" w:rsidP="00EE076E">
            <w:pPr>
              <w:snapToGrid w:val="0"/>
              <w:spacing w:line="240" w:lineRule="auto"/>
              <w:ind w:firstLineChars="0" w:firstLine="0"/>
              <w:jc w:val="center"/>
              <w:rPr>
                <w:kern w:val="0"/>
                <w:sz w:val="21"/>
                <w:szCs w:val="21"/>
              </w:rPr>
            </w:pPr>
          </w:p>
        </w:tc>
        <w:tc>
          <w:tcPr>
            <w:tcW w:w="1207" w:type="dxa"/>
            <w:vAlign w:val="center"/>
          </w:tcPr>
          <w:p w14:paraId="5E6D8611" w14:textId="77777777" w:rsidR="00EE076E" w:rsidRPr="00A47D5D" w:rsidRDefault="00EE076E" w:rsidP="00EE076E">
            <w:pPr>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2ABD1F41"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color w:val="000000"/>
                <w:kern w:val="0"/>
                <w:sz w:val="21"/>
                <w:szCs w:val="21"/>
                <w:lang w:bidi="ar"/>
              </w:rPr>
              <w:t>0</w:t>
            </w:r>
            <w:r w:rsidRPr="00A47D5D">
              <w:rPr>
                <w:color w:val="000000"/>
                <w:kern w:val="0"/>
                <w:sz w:val="21"/>
                <w:szCs w:val="21"/>
                <w:lang w:bidi="ar"/>
              </w:rPr>
              <w:t>.0096</w:t>
            </w:r>
          </w:p>
        </w:tc>
        <w:tc>
          <w:tcPr>
            <w:tcW w:w="968" w:type="dxa"/>
            <w:vAlign w:val="center"/>
          </w:tcPr>
          <w:p w14:paraId="3464DBBA"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color w:val="000000"/>
                <w:kern w:val="0"/>
                <w:sz w:val="21"/>
                <w:szCs w:val="21"/>
                <w:lang w:bidi="ar"/>
              </w:rPr>
              <w:t>0</w:t>
            </w:r>
            <w:r w:rsidRPr="00A47D5D">
              <w:rPr>
                <w:color w:val="000000"/>
                <w:kern w:val="0"/>
                <w:sz w:val="21"/>
                <w:szCs w:val="21"/>
                <w:lang w:bidi="ar"/>
              </w:rPr>
              <w:t>.0097</w:t>
            </w:r>
          </w:p>
        </w:tc>
        <w:tc>
          <w:tcPr>
            <w:tcW w:w="1034" w:type="dxa"/>
            <w:vAlign w:val="center"/>
          </w:tcPr>
          <w:p w14:paraId="1C4E439E"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color w:val="000000"/>
                <w:kern w:val="0"/>
                <w:sz w:val="21"/>
                <w:szCs w:val="21"/>
                <w:lang w:bidi="ar"/>
              </w:rPr>
              <w:t>0</w:t>
            </w:r>
            <w:r w:rsidRPr="00A47D5D">
              <w:rPr>
                <w:color w:val="000000"/>
                <w:kern w:val="0"/>
                <w:sz w:val="21"/>
                <w:szCs w:val="21"/>
                <w:lang w:bidi="ar"/>
              </w:rPr>
              <w:t>.0086</w:t>
            </w:r>
          </w:p>
        </w:tc>
        <w:tc>
          <w:tcPr>
            <w:tcW w:w="1034" w:type="dxa"/>
            <w:vAlign w:val="center"/>
          </w:tcPr>
          <w:p w14:paraId="199CEFBC" w14:textId="75D5CE82"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kern w:val="0"/>
                <w:sz w:val="21"/>
                <w:szCs w:val="21"/>
                <w:lang w:bidi="ar"/>
              </w:rPr>
              <w:t>/</w:t>
            </w:r>
          </w:p>
        </w:tc>
        <w:tc>
          <w:tcPr>
            <w:tcW w:w="1034" w:type="dxa"/>
            <w:vAlign w:val="center"/>
          </w:tcPr>
          <w:p w14:paraId="06733A64" w14:textId="2660442B"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kern w:val="0"/>
                <w:sz w:val="21"/>
                <w:szCs w:val="21"/>
                <w:lang w:bidi="ar"/>
              </w:rPr>
              <w:t>/</w:t>
            </w:r>
          </w:p>
        </w:tc>
      </w:tr>
      <w:tr w:rsidR="00EE076E" w:rsidRPr="00A47D5D" w14:paraId="15C6C614" w14:textId="0D93C4A8" w:rsidTr="00A40F6A">
        <w:trPr>
          <w:trHeight w:val="397"/>
          <w:jc w:val="center"/>
        </w:trPr>
        <w:tc>
          <w:tcPr>
            <w:tcW w:w="845" w:type="dxa"/>
            <w:vMerge/>
            <w:vAlign w:val="center"/>
          </w:tcPr>
          <w:p w14:paraId="5C7D735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2CC9DF45"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1,1-</w:t>
            </w:r>
            <w:r w:rsidRPr="00A47D5D">
              <w:rPr>
                <w:sz w:val="21"/>
                <w:szCs w:val="21"/>
              </w:rPr>
              <w:t>二氯乙烷</w:t>
            </w:r>
          </w:p>
        </w:tc>
        <w:tc>
          <w:tcPr>
            <w:tcW w:w="1207" w:type="dxa"/>
            <w:vAlign w:val="center"/>
          </w:tcPr>
          <w:p w14:paraId="57872C69"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77BFA9E2"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0EE538F8"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0AC72AEF"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469205C" w14:textId="1F928A4B"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78EC0897" w14:textId="53D030C4"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40560B38" w14:textId="12128577" w:rsidTr="00A40F6A">
        <w:trPr>
          <w:trHeight w:val="397"/>
          <w:jc w:val="center"/>
        </w:trPr>
        <w:tc>
          <w:tcPr>
            <w:tcW w:w="845" w:type="dxa"/>
            <w:vMerge/>
            <w:vAlign w:val="center"/>
          </w:tcPr>
          <w:p w14:paraId="05A9AA09"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118D528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75A2A873"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7C254D91"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3E1DB561"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14C40DE7"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AF7F4D3" w14:textId="74EBC104"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B96DC67" w14:textId="1358B349"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610765B8" w14:textId="159241C6" w:rsidTr="00A40F6A">
        <w:trPr>
          <w:trHeight w:val="397"/>
          <w:jc w:val="center"/>
        </w:trPr>
        <w:tc>
          <w:tcPr>
            <w:tcW w:w="845" w:type="dxa"/>
            <w:vMerge/>
            <w:vAlign w:val="center"/>
          </w:tcPr>
          <w:p w14:paraId="3FF934F1"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4180C9CE"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1,2-</w:t>
            </w:r>
            <w:r w:rsidRPr="00A47D5D">
              <w:rPr>
                <w:sz w:val="21"/>
                <w:szCs w:val="21"/>
              </w:rPr>
              <w:t>二氯乙烷</w:t>
            </w:r>
            <w:r w:rsidRPr="00A47D5D">
              <w:rPr>
                <w:sz w:val="21"/>
                <w:szCs w:val="21"/>
              </w:rPr>
              <w:t>/</w:t>
            </w:r>
            <w:r w:rsidRPr="00A47D5D">
              <w:rPr>
                <w:sz w:val="21"/>
                <w:szCs w:val="21"/>
              </w:rPr>
              <w:t>苯</w:t>
            </w:r>
          </w:p>
        </w:tc>
        <w:tc>
          <w:tcPr>
            <w:tcW w:w="1207" w:type="dxa"/>
            <w:vAlign w:val="center"/>
          </w:tcPr>
          <w:p w14:paraId="04CAAF38"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6EB0A07A"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09095DD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4760A0D8"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8FE8111" w14:textId="4CE2C2AC"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26F20134" w14:textId="32532171"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7A387B49" w14:textId="2D24EB2D" w:rsidTr="00A40F6A">
        <w:trPr>
          <w:trHeight w:val="397"/>
          <w:jc w:val="center"/>
        </w:trPr>
        <w:tc>
          <w:tcPr>
            <w:tcW w:w="845" w:type="dxa"/>
            <w:vMerge/>
            <w:vAlign w:val="center"/>
          </w:tcPr>
          <w:p w14:paraId="73D62938"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43C8C17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07B1C753"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4A386244"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701E9D7F"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18D0653"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220C557" w14:textId="3A36C78A"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C5EFB87" w14:textId="6291CAA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7A0A188F" w14:textId="62E4769B" w:rsidTr="00A40F6A">
        <w:trPr>
          <w:trHeight w:val="397"/>
          <w:jc w:val="center"/>
        </w:trPr>
        <w:tc>
          <w:tcPr>
            <w:tcW w:w="845" w:type="dxa"/>
            <w:vMerge/>
            <w:vAlign w:val="center"/>
          </w:tcPr>
          <w:p w14:paraId="63DE9741"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36838C3A"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1,1-</w:t>
            </w:r>
            <w:r w:rsidRPr="00A47D5D">
              <w:rPr>
                <w:sz w:val="21"/>
                <w:szCs w:val="21"/>
              </w:rPr>
              <w:t>二氯乙烯</w:t>
            </w:r>
          </w:p>
        </w:tc>
        <w:tc>
          <w:tcPr>
            <w:tcW w:w="1207" w:type="dxa"/>
            <w:vAlign w:val="center"/>
          </w:tcPr>
          <w:p w14:paraId="6FA74F3B"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0097733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4D2AA984"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78B605D1"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7642E9FA" w14:textId="0E185A7D"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71A70F38" w14:textId="57541D83"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5FF77F97" w14:textId="30FFBB4D" w:rsidTr="00A40F6A">
        <w:trPr>
          <w:trHeight w:val="397"/>
          <w:jc w:val="center"/>
        </w:trPr>
        <w:tc>
          <w:tcPr>
            <w:tcW w:w="845" w:type="dxa"/>
            <w:vMerge/>
            <w:vAlign w:val="center"/>
          </w:tcPr>
          <w:p w14:paraId="705D2D0B"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2F8C3A62"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31A88EC7"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2A7A4595"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2FCC1E13"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4AA9A8A"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0EA9C5D0" w14:textId="50FD1BF5"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DC1386F" w14:textId="1926590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4960E4EF" w14:textId="589EF4C2" w:rsidTr="00A40F6A">
        <w:trPr>
          <w:trHeight w:val="397"/>
          <w:jc w:val="center"/>
        </w:trPr>
        <w:tc>
          <w:tcPr>
            <w:tcW w:w="845" w:type="dxa"/>
            <w:vMerge/>
            <w:vAlign w:val="center"/>
          </w:tcPr>
          <w:p w14:paraId="34E6AD6E"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38E3A4AC"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顺</w:t>
            </w:r>
            <w:r w:rsidRPr="00A47D5D">
              <w:rPr>
                <w:sz w:val="21"/>
                <w:szCs w:val="21"/>
              </w:rPr>
              <w:t>-1,2-</w:t>
            </w:r>
            <w:r w:rsidRPr="00A47D5D">
              <w:rPr>
                <w:sz w:val="21"/>
                <w:szCs w:val="21"/>
              </w:rPr>
              <w:t>二氯乙烯</w:t>
            </w:r>
          </w:p>
        </w:tc>
        <w:tc>
          <w:tcPr>
            <w:tcW w:w="1207" w:type="dxa"/>
            <w:vAlign w:val="center"/>
          </w:tcPr>
          <w:p w14:paraId="10312AA9"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493E5682"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77898D25"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72F8AF1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3A3DA23" w14:textId="714B3B23"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652088AC" w14:textId="6E28A094"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4843199C" w14:textId="2C28124A" w:rsidTr="00A40F6A">
        <w:trPr>
          <w:trHeight w:val="397"/>
          <w:jc w:val="center"/>
        </w:trPr>
        <w:tc>
          <w:tcPr>
            <w:tcW w:w="845" w:type="dxa"/>
            <w:vMerge/>
            <w:vAlign w:val="center"/>
          </w:tcPr>
          <w:p w14:paraId="253B82DC"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704BAC3A"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221B105A"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034F1A1A"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0CA8FCEA"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9FB4998"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D01D70B" w14:textId="27A53924"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185278A0" w14:textId="088DD8CC"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392AF2DA" w14:textId="2EEA6080" w:rsidTr="00A40F6A">
        <w:trPr>
          <w:trHeight w:val="397"/>
          <w:jc w:val="center"/>
        </w:trPr>
        <w:tc>
          <w:tcPr>
            <w:tcW w:w="845" w:type="dxa"/>
            <w:vMerge/>
            <w:vAlign w:val="center"/>
          </w:tcPr>
          <w:p w14:paraId="513A5894"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2A55BE8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反</w:t>
            </w:r>
            <w:r w:rsidRPr="00A47D5D">
              <w:rPr>
                <w:sz w:val="21"/>
                <w:szCs w:val="21"/>
              </w:rPr>
              <w:t>-1,2-</w:t>
            </w:r>
            <w:r w:rsidRPr="00A47D5D">
              <w:rPr>
                <w:sz w:val="21"/>
                <w:szCs w:val="21"/>
              </w:rPr>
              <w:t>二氯乙烯</w:t>
            </w:r>
          </w:p>
        </w:tc>
        <w:tc>
          <w:tcPr>
            <w:tcW w:w="1207" w:type="dxa"/>
            <w:vAlign w:val="center"/>
          </w:tcPr>
          <w:p w14:paraId="367A09B2"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02D2B94D"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691B64F6"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AFD0EBB"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76B35938" w14:textId="44C2BEDC"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7084E830" w14:textId="7E20D2F6"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571D63D5" w14:textId="35CC6389" w:rsidTr="00A40F6A">
        <w:trPr>
          <w:trHeight w:val="397"/>
          <w:jc w:val="center"/>
        </w:trPr>
        <w:tc>
          <w:tcPr>
            <w:tcW w:w="845" w:type="dxa"/>
            <w:vMerge/>
            <w:vAlign w:val="center"/>
          </w:tcPr>
          <w:p w14:paraId="3FB363A5"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5D98808F"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3E88CFF5"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219EB3F6"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606AA28E"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5EB18A5"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1EBBA1B" w14:textId="4C4A2DCA"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D136066" w14:textId="54CB7320"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7AB2BC32" w14:textId="6B661CE4" w:rsidTr="00A40F6A">
        <w:trPr>
          <w:trHeight w:val="397"/>
          <w:jc w:val="center"/>
        </w:trPr>
        <w:tc>
          <w:tcPr>
            <w:tcW w:w="845" w:type="dxa"/>
            <w:vMerge/>
            <w:vAlign w:val="center"/>
          </w:tcPr>
          <w:p w14:paraId="1D8BBFD1"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657C8798"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二氯甲烷</w:t>
            </w:r>
          </w:p>
        </w:tc>
        <w:tc>
          <w:tcPr>
            <w:tcW w:w="1207" w:type="dxa"/>
            <w:vAlign w:val="center"/>
          </w:tcPr>
          <w:p w14:paraId="756AB26C"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194BE222"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0F2EE07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1464D10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254D0FC" w14:textId="3E985823"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476F5023" w14:textId="757A0B75"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1676C25A" w14:textId="14622B8E" w:rsidTr="00A40F6A">
        <w:trPr>
          <w:trHeight w:val="397"/>
          <w:jc w:val="center"/>
        </w:trPr>
        <w:tc>
          <w:tcPr>
            <w:tcW w:w="845" w:type="dxa"/>
            <w:vMerge/>
            <w:vAlign w:val="center"/>
          </w:tcPr>
          <w:p w14:paraId="35EACA24"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09E39903"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7B71AED3"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534CD155"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45078D4F"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DC4EAF6"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03CB6B6E" w14:textId="6616720D"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152D9C16" w14:textId="062241F4"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25AC7A3E" w14:textId="11C9C5FF" w:rsidTr="00A40F6A">
        <w:trPr>
          <w:trHeight w:val="397"/>
          <w:jc w:val="center"/>
        </w:trPr>
        <w:tc>
          <w:tcPr>
            <w:tcW w:w="845" w:type="dxa"/>
            <w:vMerge/>
            <w:vAlign w:val="center"/>
          </w:tcPr>
          <w:p w14:paraId="650AA825"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3C3D7A6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1,2-</w:t>
            </w:r>
            <w:r w:rsidRPr="00A47D5D">
              <w:rPr>
                <w:sz w:val="21"/>
                <w:szCs w:val="21"/>
              </w:rPr>
              <w:t>二氯丙烷</w:t>
            </w:r>
          </w:p>
        </w:tc>
        <w:tc>
          <w:tcPr>
            <w:tcW w:w="1207" w:type="dxa"/>
            <w:vAlign w:val="center"/>
          </w:tcPr>
          <w:p w14:paraId="1D8C78FD"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310A39A8"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7052C143"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31CD226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498F9787" w14:textId="6B48F053"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04BD7E7D" w14:textId="68389351"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237CBA37" w14:textId="74AA3362" w:rsidTr="00A40F6A">
        <w:trPr>
          <w:trHeight w:val="397"/>
          <w:jc w:val="center"/>
        </w:trPr>
        <w:tc>
          <w:tcPr>
            <w:tcW w:w="845" w:type="dxa"/>
            <w:vMerge/>
            <w:vAlign w:val="center"/>
          </w:tcPr>
          <w:p w14:paraId="64DA6D4B"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4FD9181F"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567F4AE1"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6C688FF9"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0268356D"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2D654B6"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E7A2AB8" w14:textId="5D786B4E"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0823CB9" w14:textId="6FB98A3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1A768610" w14:textId="5F606470" w:rsidTr="00A40F6A">
        <w:trPr>
          <w:trHeight w:val="397"/>
          <w:jc w:val="center"/>
        </w:trPr>
        <w:tc>
          <w:tcPr>
            <w:tcW w:w="845" w:type="dxa"/>
            <w:vMerge/>
            <w:vAlign w:val="center"/>
          </w:tcPr>
          <w:p w14:paraId="03009059"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06E349F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1,1,1,2-</w:t>
            </w:r>
            <w:r w:rsidRPr="00A47D5D">
              <w:rPr>
                <w:sz w:val="21"/>
                <w:szCs w:val="21"/>
              </w:rPr>
              <w:t>四氯乙烷</w:t>
            </w:r>
          </w:p>
        </w:tc>
        <w:tc>
          <w:tcPr>
            <w:tcW w:w="1207" w:type="dxa"/>
            <w:vAlign w:val="center"/>
          </w:tcPr>
          <w:p w14:paraId="58982EC3"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6146DFFB"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770B84A9"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0FED377E"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1DD6C0BB" w14:textId="1A4AF19C"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0FFA17B9" w14:textId="4823B920"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1137682C" w14:textId="086CD16D" w:rsidTr="00A40F6A">
        <w:trPr>
          <w:trHeight w:val="397"/>
          <w:jc w:val="center"/>
        </w:trPr>
        <w:tc>
          <w:tcPr>
            <w:tcW w:w="845" w:type="dxa"/>
            <w:vMerge/>
            <w:vAlign w:val="center"/>
          </w:tcPr>
          <w:p w14:paraId="5001CA82"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1F657147"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11B768C4"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443AF4FB"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24D5097E"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1BD9E51E"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0F09DD4" w14:textId="1D81D718"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1AB056F" w14:textId="19257EBA"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415596BB" w14:textId="28FC4E10" w:rsidTr="00A40F6A">
        <w:trPr>
          <w:trHeight w:val="397"/>
          <w:jc w:val="center"/>
        </w:trPr>
        <w:tc>
          <w:tcPr>
            <w:tcW w:w="845" w:type="dxa"/>
            <w:vMerge/>
            <w:vAlign w:val="center"/>
          </w:tcPr>
          <w:p w14:paraId="15A42346"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2D193974"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1,1,2,2-</w:t>
            </w:r>
            <w:r w:rsidRPr="00A47D5D">
              <w:rPr>
                <w:sz w:val="21"/>
                <w:szCs w:val="21"/>
              </w:rPr>
              <w:t>四氯乙烷</w:t>
            </w:r>
          </w:p>
        </w:tc>
        <w:tc>
          <w:tcPr>
            <w:tcW w:w="1207" w:type="dxa"/>
            <w:vAlign w:val="center"/>
          </w:tcPr>
          <w:p w14:paraId="3BBDE7B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7F6E2EE3"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4109C682"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2F112F7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F323CA4" w14:textId="4E7B523A"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724B9460" w14:textId="6C0E5ECC"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3486BECA" w14:textId="58881B8A" w:rsidTr="00A40F6A">
        <w:trPr>
          <w:trHeight w:val="397"/>
          <w:jc w:val="center"/>
        </w:trPr>
        <w:tc>
          <w:tcPr>
            <w:tcW w:w="845" w:type="dxa"/>
            <w:vMerge/>
            <w:vAlign w:val="center"/>
          </w:tcPr>
          <w:p w14:paraId="0B8462DF"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396B7BE7"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6B7D0E54"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379B9C4F"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67C85CD6"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0C9E6B4A"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0CE3675" w14:textId="7E57AF3E"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8954FED" w14:textId="04EAD689"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5265A176" w14:textId="13282C4A" w:rsidTr="00A40F6A">
        <w:trPr>
          <w:trHeight w:val="397"/>
          <w:jc w:val="center"/>
        </w:trPr>
        <w:tc>
          <w:tcPr>
            <w:tcW w:w="845" w:type="dxa"/>
            <w:vMerge/>
            <w:vAlign w:val="center"/>
          </w:tcPr>
          <w:p w14:paraId="30521B1C"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27340464"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四氯乙烯</w:t>
            </w:r>
          </w:p>
        </w:tc>
        <w:tc>
          <w:tcPr>
            <w:tcW w:w="1207" w:type="dxa"/>
            <w:vAlign w:val="center"/>
          </w:tcPr>
          <w:p w14:paraId="11993258"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3D2D0E6B"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0.0030</w:t>
            </w:r>
          </w:p>
        </w:tc>
        <w:tc>
          <w:tcPr>
            <w:tcW w:w="968" w:type="dxa"/>
            <w:vAlign w:val="center"/>
          </w:tcPr>
          <w:p w14:paraId="048EFE69"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7CC2A5F5"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3C90BA07" w14:textId="403506BC"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0737C9A9" w14:textId="4D502048"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25BA28F4" w14:textId="02400368" w:rsidTr="00A40F6A">
        <w:trPr>
          <w:trHeight w:val="397"/>
          <w:jc w:val="center"/>
        </w:trPr>
        <w:tc>
          <w:tcPr>
            <w:tcW w:w="845" w:type="dxa"/>
            <w:vMerge/>
            <w:vAlign w:val="center"/>
          </w:tcPr>
          <w:p w14:paraId="1FF016A4"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42B42447"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13E08DF7"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28B2EBDD"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0</w:t>
            </w:r>
            <w:r w:rsidRPr="00A47D5D">
              <w:rPr>
                <w:kern w:val="0"/>
                <w:sz w:val="21"/>
                <w:szCs w:val="21"/>
                <w:lang w:bidi="ar"/>
              </w:rPr>
              <w:t>.00006</w:t>
            </w:r>
          </w:p>
        </w:tc>
        <w:tc>
          <w:tcPr>
            <w:tcW w:w="968" w:type="dxa"/>
            <w:vAlign w:val="center"/>
          </w:tcPr>
          <w:p w14:paraId="730F3A6D"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A4149D5"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B3D64EA" w14:textId="15F336A9"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CCF6A4C" w14:textId="2E84B654"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73926663" w14:textId="6C2DC452" w:rsidTr="00A40F6A">
        <w:trPr>
          <w:trHeight w:val="397"/>
          <w:jc w:val="center"/>
        </w:trPr>
        <w:tc>
          <w:tcPr>
            <w:tcW w:w="845" w:type="dxa"/>
            <w:vMerge/>
            <w:vAlign w:val="center"/>
          </w:tcPr>
          <w:p w14:paraId="71C1D16F"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309954BE"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1,1,1-</w:t>
            </w:r>
            <w:r w:rsidRPr="00A47D5D">
              <w:rPr>
                <w:sz w:val="21"/>
                <w:szCs w:val="21"/>
              </w:rPr>
              <w:t>三氯乙烷</w:t>
            </w:r>
          </w:p>
        </w:tc>
        <w:tc>
          <w:tcPr>
            <w:tcW w:w="1207" w:type="dxa"/>
            <w:vAlign w:val="center"/>
          </w:tcPr>
          <w:p w14:paraId="0554C675"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204E2A48"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71B8D356"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A907982"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785EF343" w14:textId="6AE140A7"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32D15F1F" w14:textId="5E7A3616"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5023D9FA" w14:textId="253B004E" w:rsidTr="00A40F6A">
        <w:trPr>
          <w:trHeight w:val="397"/>
          <w:jc w:val="center"/>
        </w:trPr>
        <w:tc>
          <w:tcPr>
            <w:tcW w:w="845" w:type="dxa"/>
            <w:vMerge/>
            <w:vAlign w:val="center"/>
          </w:tcPr>
          <w:p w14:paraId="526ECEF6"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18976295"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02AD9F1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59BBDB08"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16CEAEBA"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1211CE4B"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65A99F8" w14:textId="1179C7BB"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3877438" w14:textId="07F00D54"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76CA88D0" w14:textId="5E8277E9" w:rsidTr="00A40F6A">
        <w:trPr>
          <w:trHeight w:val="397"/>
          <w:jc w:val="center"/>
        </w:trPr>
        <w:tc>
          <w:tcPr>
            <w:tcW w:w="845" w:type="dxa"/>
            <w:vMerge/>
            <w:vAlign w:val="center"/>
          </w:tcPr>
          <w:p w14:paraId="0A6E37A5"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20382954"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1,1,2-</w:t>
            </w:r>
            <w:r w:rsidRPr="00A47D5D">
              <w:rPr>
                <w:sz w:val="21"/>
                <w:szCs w:val="21"/>
              </w:rPr>
              <w:t>三氯乙烷</w:t>
            </w:r>
          </w:p>
        </w:tc>
        <w:tc>
          <w:tcPr>
            <w:tcW w:w="1207" w:type="dxa"/>
            <w:vAlign w:val="center"/>
          </w:tcPr>
          <w:p w14:paraId="25963091"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0DD1F53C"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4AB9A802"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4F6F2AD2"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2E806A89" w14:textId="1F3C126E"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4E3F113E" w14:textId="5E9BC14D"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2B32D9BC" w14:textId="64854B11" w:rsidTr="00A40F6A">
        <w:trPr>
          <w:trHeight w:val="397"/>
          <w:jc w:val="center"/>
        </w:trPr>
        <w:tc>
          <w:tcPr>
            <w:tcW w:w="845" w:type="dxa"/>
            <w:vMerge/>
            <w:vAlign w:val="center"/>
          </w:tcPr>
          <w:p w14:paraId="52EF7B3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1D0E798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4F57E5D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7A182CE2"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0C7ECF85"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7EBC6B4"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DC61720" w14:textId="1853A1C8"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89DB951" w14:textId="5B724454"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7351B401" w14:textId="05DB5915" w:rsidTr="00A40F6A">
        <w:trPr>
          <w:trHeight w:val="397"/>
          <w:jc w:val="center"/>
        </w:trPr>
        <w:tc>
          <w:tcPr>
            <w:tcW w:w="845" w:type="dxa"/>
            <w:vMerge/>
            <w:vAlign w:val="center"/>
          </w:tcPr>
          <w:p w14:paraId="58D7BBF7"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6FC95FD6"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三氯乙烯</w:t>
            </w:r>
          </w:p>
        </w:tc>
        <w:tc>
          <w:tcPr>
            <w:tcW w:w="1207" w:type="dxa"/>
            <w:vAlign w:val="center"/>
          </w:tcPr>
          <w:p w14:paraId="1B6E86EF"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7A3B51C4"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50BCCF54"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766A9E8E"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079FA5DF" w14:textId="49B44014"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4AF52962" w14:textId="230B18E2"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37981BAF" w14:textId="3A417BA1" w:rsidTr="00A40F6A">
        <w:trPr>
          <w:trHeight w:val="397"/>
          <w:jc w:val="center"/>
        </w:trPr>
        <w:tc>
          <w:tcPr>
            <w:tcW w:w="845" w:type="dxa"/>
            <w:vMerge/>
            <w:vAlign w:val="center"/>
          </w:tcPr>
          <w:p w14:paraId="20738579"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0A572508"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4C345489"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0E9BE131"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0D1ACAFA"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7E998CF"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83BB78C" w14:textId="7BC652DD"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D309FF5" w14:textId="0265F468"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5A67A975" w14:textId="4D757D5A" w:rsidTr="00A40F6A">
        <w:trPr>
          <w:trHeight w:val="397"/>
          <w:jc w:val="center"/>
        </w:trPr>
        <w:tc>
          <w:tcPr>
            <w:tcW w:w="845" w:type="dxa"/>
            <w:vMerge/>
            <w:vAlign w:val="center"/>
          </w:tcPr>
          <w:p w14:paraId="616AE449"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7FDEEB5D"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sz w:val="21"/>
                <w:szCs w:val="21"/>
              </w:rPr>
              <w:t>1,2,3-</w:t>
            </w:r>
            <w:r w:rsidRPr="00A47D5D">
              <w:rPr>
                <w:sz w:val="21"/>
                <w:szCs w:val="21"/>
              </w:rPr>
              <w:t>三氯丙烷</w:t>
            </w:r>
          </w:p>
        </w:tc>
        <w:tc>
          <w:tcPr>
            <w:tcW w:w="1207" w:type="dxa"/>
            <w:vAlign w:val="center"/>
          </w:tcPr>
          <w:p w14:paraId="25F84CBE"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sz w:val="21"/>
                <w:szCs w:val="21"/>
              </w:rPr>
              <w:t>监测值</w:t>
            </w:r>
          </w:p>
        </w:tc>
        <w:tc>
          <w:tcPr>
            <w:tcW w:w="968" w:type="dxa"/>
            <w:vAlign w:val="center"/>
          </w:tcPr>
          <w:p w14:paraId="41A4D589"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6BA0D1AB"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1398725A"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151DE6C" w14:textId="719C3605"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2F56CF92" w14:textId="10D15914"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0A9AF8DB" w14:textId="3065E0C4" w:rsidTr="00A40F6A">
        <w:trPr>
          <w:trHeight w:val="397"/>
          <w:jc w:val="center"/>
        </w:trPr>
        <w:tc>
          <w:tcPr>
            <w:tcW w:w="845" w:type="dxa"/>
            <w:vMerge/>
            <w:vAlign w:val="center"/>
          </w:tcPr>
          <w:p w14:paraId="55DCC146"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4DB987D3"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619C7FE5" w14:textId="77777777" w:rsidR="00EE076E" w:rsidRPr="00A47D5D" w:rsidRDefault="00EE076E" w:rsidP="00EE076E">
            <w:pPr>
              <w:autoSpaceDE w:val="0"/>
              <w:autoSpaceDN w:val="0"/>
              <w:adjustRightInd w:val="0"/>
              <w:snapToGrid w:val="0"/>
              <w:spacing w:line="240" w:lineRule="auto"/>
              <w:ind w:firstLineChars="0" w:firstLine="0"/>
              <w:jc w:val="center"/>
              <w:rPr>
                <w:sz w:val="21"/>
                <w:szCs w:val="22"/>
              </w:rPr>
            </w:pPr>
            <w:r w:rsidRPr="00A47D5D">
              <w:rPr>
                <w:rFonts w:hint="eastAsia"/>
                <w:kern w:val="0"/>
                <w:sz w:val="21"/>
                <w:szCs w:val="21"/>
                <w:lang w:bidi="ar"/>
              </w:rPr>
              <w:t>标准指数</w:t>
            </w:r>
          </w:p>
        </w:tc>
        <w:tc>
          <w:tcPr>
            <w:tcW w:w="968" w:type="dxa"/>
            <w:vAlign w:val="center"/>
          </w:tcPr>
          <w:p w14:paraId="4BE350A7"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6A99F60D"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F813354"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336C578E" w14:textId="4A530019"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F6C990B" w14:textId="6D37A2E2"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4BF14FF3" w14:textId="14380CAC" w:rsidTr="00A40F6A">
        <w:trPr>
          <w:trHeight w:val="397"/>
          <w:jc w:val="center"/>
        </w:trPr>
        <w:tc>
          <w:tcPr>
            <w:tcW w:w="845" w:type="dxa"/>
            <w:vMerge/>
            <w:vAlign w:val="center"/>
          </w:tcPr>
          <w:p w14:paraId="7649AD24"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026A6C83"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sz w:val="21"/>
                <w:szCs w:val="21"/>
              </w:rPr>
              <w:t>氯乙烯</w:t>
            </w:r>
          </w:p>
        </w:tc>
        <w:tc>
          <w:tcPr>
            <w:tcW w:w="1207" w:type="dxa"/>
            <w:vAlign w:val="center"/>
          </w:tcPr>
          <w:p w14:paraId="47D1903E"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sz w:val="21"/>
                <w:szCs w:val="21"/>
              </w:rPr>
              <w:t>监测值</w:t>
            </w:r>
          </w:p>
        </w:tc>
        <w:tc>
          <w:tcPr>
            <w:tcW w:w="968" w:type="dxa"/>
            <w:vAlign w:val="center"/>
          </w:tcPr>
          <w:p w14:paraId="4D976C46"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45218A6D"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32C85F0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494A9A96" w14:textId="0A70B636"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454AD583" w14:textId="210ADDB5"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250FDE11" w14:textId="62EDD0D0" w:rsidTr="00A40F6A">
        <w:trPr>
          <w:trHeight w:val="397"/>
          <w:jc w:val="center"/>
        </w:trPr>
        <w:tc>
          <w:tcPr>
            <w:tcW w:w="845" w:type="dxa"/>
            <w:vMerge/>
            <w:vAlign w:val="center"/>
          </w:tcPr>
          <w:p w14:paraId="03950C06"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445B20EC"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770AE7C1"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kern w:val="0"/>
                <w:sz w:val="21"/>
                <w:szCs w:val="21"/>
                <w:lang w:bidi="ar"/>
              </w:rPr>
              <w:t>标准指数</w:t>
            </w:r>
          </w:p>
        </w:tc>
        <w:tc>
          <w:tcPr>
            <w:tcW w:w="968" w:type="dxa"/>
            <w:vAlign w:val="center"/>
          </w:tcPr>
          <w:p w14:paraId="7869D823"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0F95AED4"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C60B515"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38A0D417" w14:textId="38E8230D"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870ADAD" w14:textId="3C956956"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375281B2" w14:textId="75C3B82F" w:rsidTr="00A40F6A">
        <w:trPr>
          <w:trHeight w:val="397"/>
          <w:jc w:val="center"/>
        </w:trPr>
        <w:tc>
          <w:tcPr>
            <w:tcW w:w="845" w:type="dxa"/>
            <w:vMerge/>
            <w:vAlign w:val="center"/>
          </w:tcPr>
          <w:p w14:paraId="6CC6FA54" w14:textId="77777777" w:rsidR="00EE076E" w:rsidRPr="00A47D5D" w:rsidRDefault="00EE076E" w:rsidP="00EE076E">
            <w:pPr>
              <w:autoSpaceDE w:val="0"/>
              <w:autoSpaceDN w:val="0"/>
              <w:adjustRightInd w:val="0"/>
              <w:snapToGrid w:val="0"/>
              <w:spacing w:line="240" w:lineRule="auto"/>
              <w:ind w:firstLineChars="0" w:firstLine="0"/>
              <w:jc w:val="center"/>
              <w:rPr>
                <w:snapToGrid w:val="0"/>
                <w:spacing w:val="-20"/>
                <w:kern w:val="0"/>
                <w:sz w:val="21"/>
                <w:szCs w:val="21"/>
              </w:rPr>
            </w:pPr>
          </w:p>
        </w:tc>
        <w:tc>
          <w:tcPr>
            <w:tcW w:w="1206" w:type="dxa"/>
            <w:vMerge w:val="restart"/>
            <w:vAlign w:val="center"/>
          </w:tcPr>
          <w:p w14:paraId="140E51F9" w14:textId="77777777" w:rsidR="00EE076E" w:rsidRPr="00A47D5D" w:rsidRDefault="00EE076E" w:rsidP="00EE076E">
            <w:pPr>
              <w:autoSpaceDE w:val="0"/>
              <w:autoSpaceDN w:val="0"/>
              <w:adjustRightInd w:val="0"/>
              <w:snapToGrid w:val="0"/>
              <w:spacing w:line="240" w:lineRule="auto"/>
              <w:ind w:firstLineChars="0" w:firstLine="0"/>
              <w:jc w:val="center"/>
              <w:rPr>
                <w:snapToGrid w:val="0"/>
                <w:spacing w:val="-20"/>
                <w:kern w:val="0"/>
                <w:sz w:val="21"/>
                <w:szCs w:val="21"/>
              </w:rPr>
            </w:pPr>
            <w:r w:rsidRPr="00A47D5D">
              <w:rPr>
                <w:snapToGrid w:val="0"/>
                <w:spacing w:val="-20"/>
                <w:kern w:val="0"/>
                <w:sz w:val="21"/>
                <w:szCs w:val="21"/>
              </w:rPr>
              <w:t>苯</w:t>
            </w:r>
          </w:p>
        </w:tc>
        <w:tc>
          <w:tcPr>
            <w:tcW w:w="1207" w:type="dxa"/>
            <w:vAlign w:val="center"/>
          </w:tcPr>
          <w:p w14:paraId="046B6792" w14:textId="77777777" w:rsidR="00EE076E" w:rsidRPr="00A47D5D" w:rsidRDefault="00EE076E" w:rsidP="00EE076E">
            <w:pPr>
              <w:autoSpaceDE w:val="0"/>
              <w:autoSpaceDN w:val="0"/>
              <w:adjustRightInd w:val="0"/>
              <w:snapToGrid w:val="0"/>
              <w:spacing w:line="240" w:lineRule="auto"/>
              <w:ind w:firstLineChars="0" w:firstLine="0"/>
              <w:jc w:val="center"/>
              <w:rPr>
                <w:snapToGrid w:val="0"/>
                <w:spacing w:val="-20"/>
                <w:kern w:val="0"/>
                <w:sz w:val="21"/>
                <w:szCs w:val="21"/>
              </w:rPr>
            </w:pPr>
            <w:r w:rsidRPr="00A47D5D">
              <w:rPr>
                <w:rFonts w:hint="eastAsia"/>
                <w:sz w:val="21"/>
                <w:szCs w:val="21"/>
              </w:rPr>
              <w:t>监测值</w:t>
            </w:r>
          </w:p>
        </w:tc>
        <w:tc>
          <w:tcPr>
            <w:tcW w:w="968" w:type="dxa"/>
            <w:vAlign w:val="center"/>
          </w:tcPr>
          <w:p w14:paraId="277102AA" w14:textId="77777777" w:rsidR="00EE076E" w:rsidRPr="00A47D5D" w:rsidRDefault="00EE076E" w:rsidP="00EE076E">
            <w:pPr>
              <w:snapToGrid w:val="0"/>
              <w:spacing w:line="240" w:lineRule="auto"/>
              <w:ind w:firstLineChars="0" w:firstLine="0"/>
              <w:jc w:val="center"/>
              <w:rPr>
                <w:snapToGrid w:val="0"/>
                <w:spacing w:val="-20"/>
                <w:kern w:val="0"/>
                <w:sz w:val="21"/>
                <w:szCs w:val="21"/>
              </w:rPr>
            </w:pPr>
            <w:r w:rsidRPr="00A47D5D">
              <w:rPr>
                <w:kern w:val="0"/>
                <w:sz w:val="21"/>
                <w:szCs w:val="21"/>
                <w:lang w:bidi="ar"/>
              </w:rPr>
              <w:t>未检出</w:t>
            </w:r>
          </w:p>
        </w:tc>
        <w:tc>
          <w:tcPr>
            <w:tcW w:w="968" w:type="dxa"/>
            <w:vAlign w:val="center"/>
          </w:tcPr>
          <w:p w14:paraId="357FF732" w14:textId="77777777" w:rsidR="00EE076E" w:rsidRPr="00A47D5D" w:rsidRDefault="00EE076E" w:rsidP="00EE076E">
            <w:pPr>
              <w:snapToGrid w:val="0"/>
              <w:spacing w:line="240" w:lineRule="auto"/>
              <w:ind w:firstLineChars="0" w:firstLine="0"/>
              <w:jc w:val="center"/>
              <w:rPr>
                <w:snapToGrid w:val="0"/>
                <w:spacing w:val="-20"/>
                <w:kern w:val="0"/>
                <w:sz w:val="21"/>
                <w:szCs w:val="21"/>
              </w:rPr>
            </w:pPr>
            <w:r w:rsidRPr="00A47D5D">
              <w:rPr>
                <w:kern w:val="0"/>
                <w:sz w:val="21"/>
                <w:szCs w:val="21"/>
                <w:lang w:bidi="ar"/>
              </w:rPr>
              <w:t>未检出</w:t>
            </w:r>
          </w:p>
        </w:tc>
        <w:tc>
          <w:tcPr>
            <w:tcW w:w="1034" w:type="dxa"/>
            <w:vAlign w:val="center"/>
          </w:tcPr>
          <w:p w14:paraId="093AFEED" w14:textId="77777777" w:rsidR="00EE076E" w:rsidRPr="00A47D5D" w:rsidRDefault="00EE076E" w:rsidP="00EE076E">
            <w:pPr>
              <w:snapToGrid w:val="0"/>
              <w:spacing w:line="240" w:lineRule="auto"/>
              <w:ind w:firstLineChars="0" w:firstLine="0"/>
              <w:jc w:val="center"/>
              <w:rPr>
                <w:snapToGrid w:val="0"/>
                <w:spacing w:val="-20"/>
                <w:kern w:val="0"/>
                <w:sz w:val="21"/>
                <w:szCs w:val="21"/>
              </w:rPr>
            </w:pPr>
            <w:r w:rsidRPr="00A47D5D">
              <w:rPr>
                <w:kern w:val="0"/>
                <w:sz w:val="21"/>
                <w:szCs w:val="21"/>
                <w:lang w:bidi="ar"/>
              </w:rPr>
              <w:t>未检出</w:t>
            </w:r>
          </w:p>
        </w:tc>
        <w:tc>
          <w:tcPr>
            <w:tcW w:w="1034" w:type="dxa"/>
            <w:vAlign w:val="center"/>
          </w:tcPr>
          <w:p w14:paraId="376BFE5C" w14:textId="4AF6EA40"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707DEA51" w14:textId="7D856333"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0DDD4C54" w14:textId="29932063" w:rsidTr="00A40F6A">
        <w:trPr>
          <w:trHeight w:val="397"/>
          <w:jc w:val="center"/>
        </w:trPr>
        <w:tc>
          <w:tcPr>
            <w:tcW w:w="845" w:type="dxa"/>
            <w:vMerge/>
            <w:vAlign w:val="center"/>
          </w:tcPr>
          <w:p w14:paraId="73465AF5" w14:textId="77777777" w:rsidR="00EE076E" w:rsidRPr="00A47D5D" w:rsidRDefault="00EE076E" w:rsidP="00EE076E">
            <w:pPr>
              <w:autoSpaceDE w:val="0"/>
              <w:autoSpaceDN w:val="0"/>
              <w:adjustRightInd w:val="0"/>
              <w:snapToGrid w:val="0"/>
              <w:spacing w:line="240" w:lineRule="auto"/>
              <w:ind w:firstLineChars="0" w:firstLine="0"/>
              <w:jc w:val="center"/>
              <w:rPr>
                <w:snapToGrid w:val="0"/>
                <w:spacing w:val="-20"/>
                <w:kern w:val="0"/>
                <w:sz w:val="21"/>
                <w:szCs w:val="21"/>
              </w:rPr>
            </w:pPr>
          </w:p>
        </w:tc>
        <w:tc>
          <w:tcPr>
            <w:tcW w:w="1206" w:type="dxa"/>
            <w:vMerge/>
            <w:vAlign w:val="center"/>
          </w:tcPr>
          <w:p w14:paraId="7672C29F" w14:textId="77777777" w:rsidR="00EE076E" w:rsidRPr="00A47D5D" w:rsidRDefault="00EE076E" w:rsidP="00EE076E">
            <w:pPr>
              <w:autoSpaceDE w:val="0"/>
              <w:autoSpaceDN w:val="0"/>
              <w:adjustRightInd w:val="0"/>
              <w:snapToGrid w:val="0"/>
              <w:spacing w:line="240" w:lineRule="auto"/>
              <w:ind w:firstLineChars="0" w:firstLine="0"/>
              <w:jc w:val="center"/>
              <w:rPr>
                <w:snapToGrid w:val="0"/>
                <w:spacing w:val="-20"/>
                <w:kern w:val="0"/>
                <w:sz w:val="21"/>
                <w:szCs w:val="21"/>
              </w:rPr>
            </w:pPr>
          </w:p>
        </w:tc>
        <w:tc>
          <w:tcPr>
            <w:tcW w:w="1207" w:type="dxa"/>
            <w:vAlign w:val="center"/>
          </w:tcPr>
          <w:p w14:paraId="2BA13E15" w14:textId="77777777" w:rsidR="00EE076E" w:rsidRPr="00A47D5D" w:rsidRDefault="00EE076E" w:rsidP="00EE076E">
            <w:pPr>
              <w:autoSpaceDE w:val="0"/>
              <w:autoSpaceDN w:val="0"/>
              <w:adjustRightInd w:val="0"/>
              <w:snapToGrid w:val="0"/>
              <w:spacing w:line="240" w:lineRule="auto"/>
              <w:ind w:firstLineChars="0" w:firstLine="0"/>
              <w:jc w:val="center"/>
              <w:rPr>
                <w:snapToGrid w:val="0"/>
                <w:spacing w:val="-20"/>
                <w:kern w:val="0"/>
                <w:sz w:val="21"/>
                <w:szCs w:val="21"/>
              </w:rPr>
            </w:pPr>
            <w:r w:rsidRPr="00A47D5D">
              <w:rPr>
                <w:rFonts w:hint="eastAsia"/>
                <w:kern w:val="0"/>
                <w:sz w:val="21"/>
                <w:szCs w:val="21"/>
                <w:lang w:bidi="ar"/>
              </w:rPr>
              <w:t>标准指数</w:t>
            </w:r>
          </w:p>
        </w:tc>
        <w:tc>
          <w:tcPr>
            <w:tcW w:w="968" w:type="dxa"/>
            <w:vAlign w:val="center"/>
          </w:tcPr>
          <w:p w14:paraId="63D769E4"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5A064DDB"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3EE5B854"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47AECBA" w14:textId="013BA673"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0C4E2C4B" w14:textId="686D3442"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23ED26D4" w14:textId="2E05E0CF" w:rsidTr="00A40F6A">
        <w:trPr>
          <w:trHeight w:val="397"/>
          <w:jc w:val="center"/>
        </w:trPr>
        <w:tc>
          <w:tcPr>
            <w:tcW w:w="845" w:type="dxa"/>
            <w:vMerge/>
            <w:vAlign w:val="center"/>
          </w:tcPr>
          <w:p w14:paraId="7DC5F5DF"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11D45847"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sz w:val="21"/>
                <w:szCs w:val="21"/>
              </w:rPr>
              <w:t>氯苯</w:t>
            </w:r>
          </w:p>
        </w:tc>
        <w:tc>
          <w:tcPr>
            <w:tcW w:w="1207" w:type="dxa"/>
            <w:vAlign w:val="center"/>
          </w:tcPr>
          <w:p w14:paraId="1A4B544B"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sz w:val="21"/>
                <w:szCs w:val="21"/>
              </w:rPr>
              <w:t>监测值</w:t>
            </w:r>
          </w:p>
        </w:tc>
        <w:tc>
          <w:tcPr>
            <w:tcW w:w="968" w:type="dxa"/>
            <w:vAlign w:val="center"/>
          </w:tcPr>
          <w:p w14:paraId="56ED7313"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6E6471B9"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1E6BAD89"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79123D5F" w14:textId="6F53F86E"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328E3B71" w14:textId="036E7885"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541F45E8" w14:textId="158B3A84" w:rsidTr="00A40F6A">
        <w:trPr>
          <w:trHeight w:val="397"/>
          <w:jc w:val="center"/>
        </w:trPr>
        <w:tc>
          <w:tcPr>
            <w:tcW w:w="845" w:type="dxa"/>
            <w:vMerge/>
            <w:vAlign w:val="center"/>
          </w:tcPr>
          <w:p w14:paraId="5BF7667C"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177A8B1F"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5337D2A4"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kern w:val="0"/>
                <w:sz w:val="21"/>
                <w:szCs w:val="21"/>
                <w:lang w:bidi="ar"/>
              </w:rPr>
              <w:t>标准指数</w:t>
            </w:r>
          </w:p>
        </w:tc>
        <w:tc>
          <w:tcPr>
            <w:tcW w:w="968" w:type="dxa"/>
            <w:vAlign w:val="center"/>
          </w:tcPr>
          <w:p w14:paraId="1F98C821"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434258B4"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351CC80"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065BC5BC" w14:textId="401247BB"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195092FA" w14:textId="18569A5E"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6A1B2C90" w14:textId="43233D10" w:rsidTr="00A40F6A">
        <w:trPr>
          <w:trHeight w:val="397"/>
          <w:jc w:val="center"/>
        </w:trPr>
        <w:tc>
          <w:tcPr>
            <w:tcW w:w="845" w:type="dxa"/>
            <w:vMerge/>
            <w:vAlign w:val="center"/>
          </w:tcPr>
          <w:p w14:paraId="4EC9B557"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p>
        </w:tc>
        <w:tc>
          <w:tcPr>
            <w:tcW w:w="1206" w:type="dxa"/>
            <w:vMerge w:val="restart"/>
            <w:vAlign w:val="center"/>
          </w:tcPr>
          <w:p w14:paraId="1C6E4424" w14:textId="77777777" w:rsidR="00EE076E" w:rsidRPr="00A47D5D" w:rsidRDefault="00EE076E" w:rsidP="00EE076E">
            <w:pPr>
              <w:autoSpaceDE w:val="0"/>
              <w:autoSpaceDN w:val="0"/>
              <w:adjustRightInd w:val="0"/>
              <w:snapToGrid w:val="0"/>
              <w:spacing w:line="240" w:lineRule="auto"/>
              <w:ind w:firstLineChars="0" w:firstLine="0"/>
              <w:jc w:val="center"/>
            </w:pPr>
            <w:r w:rsidRPr="00A47D5D">
              <w:rPr>
                <w:rFonts w:eastAsia="TimesNewRomanPSMT"/>
                <w:kern w:val="0"/>
                <w:sz w:val="21"/>
                <w:szCs w:val="21"/>
              </w:rPr>
              <w:t>1,2-</w:t>
            </w:r>
            <w:r w:rsidRPr="00A47D5D">
              <w:rPr>
                <w:kern w:val="0"/>
                <w:sz w:val="21"/>
                <w:szCs w:val="21"/>
              </w:rPr>
              <w:t>二氯苯</w:t>
            </w:r>
          </w:p>
        </w:tc>
        <w:tc>
          <w:tcPr>
            <w:tcW w:w="1207" w:type="dxa"/>
            <w:vAlign w:val="center"/>
          </w:tcPr>
          <w:p w14:paraId="4D38E009" w14:textId="77777777" w:rsidR="00EE076E" w:rsidRPr="00A47D5D" w:rsidRDefault="00EE076E" w:rsidP="00EE076E">
            <w:pPr>
              <w:autoSpaceDE w:val="0"/>
              <w:autoSpaceDN w:val="0"/>
              <w:adjustRightInd w:val="0"/>
              <w:snapToGrid w:val="0"/>
              <w:spacing w:line="240" w:lineRule="auto"/>
              <w:ind w:firstLineChars="0" w:firstLine="0"/>
              <w:jc w:val="center"/>
            </w:pPr>
            <w:r w:rsidRPr="00A47D5D">
              <w:rPr>
                <w:rFonts w:hint="eastAsia"/>
                <w:sz w:val="21"/>
                <w:szCs w:val="21"/>
              </w:rPr>
              <w:t>监测值</w:t>
            </w:r>
          </w:p>
        </w:tc>
        <w:tc>
          <w:tcPr>
            <w:tcW w:w="968" w:type="dxa"/>
            <w:vAlign w:val="center"/>
          </w:tcPr>
          <w:p w14:paraId="19F793A3"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49E789F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2A39F18"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42D016C9" w14:textId="4D6CBBEC"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39EA6A27" w14:textId="5F723A47"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14161DB7" w14:textId="70F71DC0" w:rsidTr="00A40F6A">
        <w:trPr>
          <w:trHeight w:val="397"/>
          <w:jc w:val="center"/>
        </w:trPr>
        <w:tc>
          <w:tcPr>
            <w:tcW w:w="845" w:type="dxa"/>
            <w:vMerge/>
            <w:vAlign w:val="center"/>
          </w:tcPr>
          <w:p w14:paraId="2F899024"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p>
        </w:tc>
        <w:tc>
          <w:tcPr>
            <w:tcW w:w="1206" w:type="dxa"/>
            <w:vMerge/>
            <w:vAlign w:val="center"/>
          </w:tcPr>
          <w:p w14:paraId="77A4670F"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p>
        </w:tc>
        <w:tc>
          <w:tcPr>
            <w:tcW w:w="1207" w:type="dxa"/>
            <w:vAlign w:val="center"/>
          </w:tcPr>
          <w:p w14:paraId="79129D29" w14:textId="77777777" w:rsidR="00EE076E" w:rsidRPr="00A47D5D" w:rsidRDefault="00EE076E" w:rsidP="00EE076E">
            <w:pPr>
              <w:autoSpaceDE w:val="0"/>
              <w:autoSpaceDN w:val="0"/>
              <w:adjustRightInd w:val="0"/>
              <w:snapToGrid w:val="0"/>
              <w:spacing w:line="240" w:lineRule="auto"/>
              <w:ind w:firstLineChars="0" w:firstLine="0"/>
              <w:jc w:val="center"/>
            </w:pPr>
            <w:r w:rsidRPr="00A47D5D">
              <w:rPr>
                <w:rFonts w:hint="eastAsia"/>
                <w:kern w:val="0"/>
                <w:sz w:val="21"/>
                <w:szCs w:val="21"/>
                <w:lang w:bidi="ar"/>
              </w:rPr>
              <w:t>标准指数</w:t>
            </w:r>
          </w:p>
        </w:tc>
        <w:tc>
          <w:tcPr>
            <w:tcW w:w="968" w:type="dxa"/>
            <w:vAlign w:val="center"/>
          </w:tcPr>
          <w:p w14:paraId="5A2431B1"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3993409F"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122EE20"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802E112" w14:textId="3C32A510"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33D48CF" w14:textId="7DF32688"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07606034" w14:textId="711F02FD" w:rsidTr="00A40F6A">
        <w:trPr>
          <w:trHeight w:val="397"/>
          <w:jc w:val="center"/>
        </w:trPr>
        <w:tc>
          <w:tcPr>
            <w:tcW w:w="845" w:type="dxa"/>
            <w:vMerge/>
            <w:vAlign w:val="center"/>
          </w:tcPr>
          <w:p w14:paraId="2F7EB206"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p>
        </w:tc>
        <w:tc>
          <w:tcPr>
            <w:tcW w:w="1206" w:type="dxa"/>
            <w:vMerge w:val="restart"/>
            <w:vAlign w:val="center"/>
          </w:tcPr>
          <w:p w14:paraId="1A172303" w14:textId="77777777" w:rsidR="00EE076E" w:rsidRPr="00A47D5D" w:rsidRDefault="00EE076E" w:rsidP="00EE076E">
            <w:pPr>
              <w:autoSpaceDE w:val="0"/>
              <w:autoSpaceDN w:val="0"/>
              <w:adjustRightInd w:val="0"/>
              <w:snapToGrid w:val="0"/>
              <w:spacing w:line="240" w:lineRule="auto"/>
              <w:ind w:firstLineChars="0" w:firstLine="0"/>
              <w:jc w:val="center"/>
            </w:pPr>
            <w:r w:rsidRPr="00A47D5D">
              <w:rPr>
                <w:rFonts w:eastAsia="TimesNewRomanPSMT"/>
                <w:kern w:val="0"/>
                <w:sz w:val="21"/>
                <w:szCs w:val="21"/>
              </w:rPr>
              <w:t>1,4-</w:t>
            </w:r>
            <w:r w:rsidRPr="00A47D5D">
              <w:rPr>
                <w:kern w:val="0"/>
                <w:sz w:val="21"/>
                <w:szCs w:val="21"/>
              </w:rPr>
              <w:t>二氯苯</w:t>
            </w:r>
          </w:p>
        </w:tc>
        <w:tc>
          <w:tcPr>
            <w:tcW w:w="1207" w:type="dxa"/>
            <w:vAlign w:val="center"/>
          </w:tcPr>
          <w:p w14:paraId="04A6D8ED" w14:textId="77777777" w:rsidR="00EE076E" w:rsidRPr="00A47D5D" w:rsidRDefault="00EE076E" w:rsidP="00EE076E">
            <w:pPr>
              <w:autoSpaceDE w:val="0"/>
              <w:autoSpaceDN w:val="0"/>
              <w:adjustRightInd w:val="0"/>
              <w:snapToGrid w:val="0"/>
              <w:spacing w:line="240" w:lineRule="auto"/>
              <w:ind w:firstLineChars="0" w:firstLine="0"/>
              <w:jc w:val="center"/>
            </w:pPr>
            <w:r w:rsidRPr="00A47D5D">
              <w:rPr>
                <w:rFonts w:hint="eastAsia"/>
                <w:sz w:val="21"/>
                <w:szCs w:val="21"/>
              </w:rPr>
              <w:t>监测值</w:t>
            </w:r>
          </w:p>
        </w:tc>
        <w:tc>
          <w:tcPr>
            <w:tcW w:w="968" w:type="dxa"/>
            <w:vAlign w:val="center"/>
          </w:tcPr>
          <w:p w14:paraId="0FDC9D5E"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1D8DEB81"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8906ADC"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8C635F3" w14:textId="741A39CC"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4DC2A34A" w14:textId="2D2833D5"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6053FC80" w14:textId="3EFF1FA1" w:rsidTr="00A40F6A">
        <w:trPr>
          <w:trHeight w:val="397"/>
          <w:jc w:val="center"/>
        </w:trPr>
        <w:tc>
          <w:tcPr>
            <w:tcW w:w="845" w:type="dxa"/>
            <w:vMerge/>
            <w:vAlign w:val="center"/>
          </w:tcPr>
          <w:p w14:paraId="17575C0C"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p>
        </w:tc>
        <w:tc>
          <w:tcPr>
            <w:tcW w:w="1206" w:type="dxa"/>
            <w:vMerge/>
            <w:vAlign w:val="center"/>
          </w:tcPr>
          <w:p w14:paraId="0DB43812"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p>
        </w:tc>
        <w:tc>
          <w:tcPr>
            <w:tcW w:w="1207" w:type="dxa"/>
            <w:vAlign w:val="center"/>
          </w:tcPr>
          <w:p w14:paraId="55D7CD26" w14:textId="77777777" w:rsidR="00EE076E" w:rsidRPr="00A47D5D" w:rsidRDefault="00EE076E" w:rsidP="00EE076E">
            <w:pPr>
              <w:autoSpaceDE w:val="0"/>
              <w:autoSpaceDN w:val="0"/>
              <w:adjustRightInd w:val="0"/>
              <w:snapToGrid w:val="0"/>
              <w:spacing w:line="240" w:lineRule="auto"/>
              <w:ind w:firstLineChars="0" w:firstLine="0"/>
              <w:jc w:val="center"/>
            </w:pPr>
            <w:r w:rsidRPr="00A47D5D">
              <w:rPr>
                <w:rFonts w:hint="eastAsia"/>
                <w:kern w:val="0"/>
                <w:sz w:val="21"/>
                <w:szCs w:val="21"/>
                <w:lang w:bidi="ar"/>
              </w:rPr>
              <w:t>标准指数</w:t>
            </w:r>
          </w:p>
        </w:tc>
        <w:tc>
          <w:tcPr>
            <w:tcW w:w="968" w:type="dxa"/>
            <w:vAlign w:val="center"/>
          </w:tcPr>
          <w:p w14:paraId="52E61700"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600D3FED"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75A5AA2"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3EE9D92" w14:textId="7A593B6E"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C6D43D8" w14:textId="4C49EEFC"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509D2DDA" w14:textId="66D0A5EF" w:rsidTr="00A40F6A">
        <w:trPr>
          <w:trHeight w:val="397"/>
          <w:jc w:val="center"/>
        </w:trPr>
        <w:tc>
          <w:tcPr>
            <w:tcW w:w="845" w:type="dxa"/>
            <w:vMerge/>
            <w:vAlign w:val="center"/>
          </w:tcPr>
          <w:p w14:paraId="110A99E3"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46EADC17"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r w:rsidRPr="00A47D5D">
              <w:rPr>
                <w:kern w:val="0"/>
                <w:sz w:val="21"/>
                <w:szCs w:val="21"/>
              </w:rPr>
              <w:t>乙苯</w:t>
            </w:r>
          </w:p>
        </w:tc>
        <w:tc>
          <w:tcPr>
            <w:tcW w:w="1207" w:type="dxa"/>
            <w:vAlign w:val="center"/>
          </w:tcPr>
          <w:p w14:paraId="3B0A484E"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r w:rsidRPr="00A47D5D">
              <w:rPr>
                <w:rFonts w:hint="eastAsia"/>
                <w:sz w:val="21"/>
                <w:szCs w:val="21"/>
              </w:rPr>
              <w:t>监测值</w:t>
            </w:r>
          </w:p>
        </w:tc>
        <w:tc>
          <w:tcPr>
            <w:tcW w:w="968" w:type="dxa"/>
            <w:vAlign w:val="center"/>
          </w:tcPr>
          <w:p w14:paraId="1484AC09"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40C884A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794C02B"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3B588DF" w14:textId="4B62157C"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6D7AB450" w14:textId="0CDF0B05"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1DA92F3F" w14:textId="17644FE2" w:rsidTr="00A40F6A">
        <w:trPr>
          <w:trHeight w:val="397"/>
          <w:jc w:val="center"/>
        </w:trPr>
        <w:tc>
          <w:tcPr>
            <w:tcW w:w="845" w:type="dxa"/>
            <w:vMerge/>
            <w:vAlign w:val="center"/>
          </w:tcPr>
          <w:p w14:paraId="38F4E42E"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7E4871F9"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3C494A67"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r w:rsidRPr="00A47D5D">
              <w:rPr>
                <w:rFonts w:hint="eastAsia"/>
                <w:kern w:val="0"/>
                <w:sz w:val="21"/>
                <w:szCs w:val="21"/>
                <w:lang w:bidi="ar"/>
              </w:rPr>
              <w:t>标准指数</w:t>
            </w:r>
          </w:p>
        </w:tc>
        <w:tc>
          <w:tcPr>
            <w:tcW w:w="968" w:type="dxa"/>
            <w:vAlign w:val="center"/>
          </w:tcPr>
          <w:p w14:paraId="62B82F74"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4F014D68"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00036793"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287DBE6" w14:textId="63B6718A"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E595D73" w14:textId="692EBA36"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39ECC3BE" w14:textId="45630880" w:rsidTr="00A40F6A">
        <w:trPr>
          <w:trHeight w:val="397"/>
          <w:jc w:val="center"/>
        </w:trPr>
        <w:tc>
          <w:tcPr>
            <w:tcW w:w="845" w:type="dxa"/>
            <w:vMerge/>
            <w:vAlign w:val="center"/>
          </w:tcPr>
          <w:p w14:paraId="7E864A3E"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72DB4297"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r w:rsidRPr="00A47D5D">
              <w:rPr>
                <w:kern w:val="0"/>
                <w:sz w:val="21"/>
                <w:szCs w:val="21"/>
              </w:rPr>
              <w:t>苯乙烯</w:t>
            </w:r>
          </w:p>
        </w:tc>
        <w:tc>
          <w:tcPr>
            <w:tcW w:w="1207" w:type="dxa"/>
            <w:vAlign w:val="center"/>
          </w:tcPr>
          <w:p w14:paraId="60968C26"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r w:rsidRPr="00A47D5D">
              <w:rPr>
                <w:rFonts w:hint="eastAsia"/>
                <w:sz w:val="21"/>
                <w:szCs w:val="21"/>
              </w:rPr>
              <w:t>监测值</w:t>
            </w:r>
          </w:p>
        </w:tc>
        <w:tc>
          <w:tcPr>
            <w:tcW w:w="968" w:type="dxa"/>
            <w:vAlign w:val="center"/>
          </w:tcPr>
          <w:p w14:paraId="0A8B6566"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20BDBA7F"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29A855B5"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4F3F1947" w14:textId="40AA85DB"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0349FCEE" w14:textId="68DDED09"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149AB5AF" w14:textId="4878F58D" w:rsidTr="00A40F6A">
        <w:trPr>
          <w:trHeight w:val="397"/>
          <w:jc w:val="center"/>
        </w:trPr>
        <w:tc>
          <w:tcPr>
            <w:tcW w:w="845" w:type="dxa"/>
            <w:vMerge/>
            <w:vAlign w:val="center"/>
          </w:tcPr>
          <w:p w14:paraId="4B1E1256"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5FF0B2B9"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30055540"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r w:rsidRPr="00A47D5D">
              <w:rPr>
                <w:rFonts w:hint="eastAsia"/>
                <w:kern w:val="0"/>
                <w:sz w:val="21"/>
                <w:szCs w:val="21"/>
                <w:lang w:bidi="ar"/>
              </w:rPr>
              <w:t>标准指数</w:t>
            </w:r>
          </w:p>
        </w:tc>
        <w:tc>
          <w:tcPr>
            <w:tcW w:w="968" w:type="dxa"/>
            <w:vAlign w:val="center"/>
          </w:tcPr>
          <w:p w14:paraId="57A43D42"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52CEF1FB"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825FE53"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4A29DDE" w14:textId="24DB613E"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370F9D0" w14:textId="0F2E3B61"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6AD9915D" w14:textId="002C9E5F" w:rsidTr="00A40F6A">
        <w:trPr>
          <w:trHeight w:val="397"/>
          <w:jc w:val="center"/>
        </w:trPr>
        <w:tc>
          <w:tcPr>
            <w:tcW w:w="845" w:type="dxa"/>
            <w:vMerge/>
            <w:vAlign w:val="center"/>
          </w:tcPr>
          <w:p w14:paraId="0E38B3E6"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0EFC118E"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r w:rsidRPr="00A47D5D">
              <w:rPr>
                <w:kern w:val="0"/>
                <w:sz w:val="21"/>
                <w:szCs w:val="21"/>
              </w:rPr>
              <w:t>甲苯</w:t>
            </w:r>
          </w:p>
        </w:tc>
        <w:tc>
          <w:tcPr>
            <w:tcW w:w="1207" w:type="dxa"/>
            <w:vAlign w:val="center"/>
          </w:tcPr>
          <w:p w14:paraId="773A39AB"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r w:rsidRPr="00A47D5D">
              <w:rPr>
                <w:rFonts w:hint="eastAsia"/>
                <w:sz w:val="21"/>
                <w:szCs w:val="21"/>
              </w:rPr>
              <w:t>监测值</w:t>
            </w:r>
          </w:p>
        </w:tc>
        <w:tc>
          <w:tcPr>
            <w:tcW w:w="968" w:type="dxa"/>
            <w:vAlign w:val="center"/>
          </w:tcPr>
          <w:p w14:paraId="0FC34119"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50A505D1"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5DD036E"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089CF011" w14:textId="7BA8A006"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4AC45503" w14:textId="0F0FF155"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221C96DF" w14:textId="68FE3E43" w:rsidTr="00A40F6A">
        <w:trPr>
          <w:trHeight w:val="397"/>
          <w:jc w:val="center"/>
        </w:trPr>
        <w:tc>
          <w:tcPr>
            <w:tcW w:w="845" w:type="dxa"/>
            <w:vMerge/>
            <w:vAlign w:val="center"/>
          </w:tcPr>
          <w:p w14:paraId="37AA8709"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5BE2264B"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0DE3FCEA" w14:textId="77777777" w:rsidR="00EE076E" w:rsidRPr="00A47D5D" w:rsidRDefault="00EE076E" w:rsidP="00EE076E">
            <w:pPr>
              <w:autoSpaceDE w:val="0"/>
              <w:autoSpaceDN w:val="0"/>
              <w:adjustRightInd w:val="0"/>
              <w:snapToGrid w:val="0"/>
              <w:spacing w:line="240" w:lineRule="auto"/>
              <w:ind w:firstLineChars="0" w:firstLine="0"/>
              <w:jc w:val="center"/>
              <w:rPr>
                <w:rFonts w:eastAsia="TimesNewRomanPSMT"/>
                <w:kern w:val="0"/>
                <w:sz w:val="21"/>
                <w:szCs w:val="21"/>
              </w:rPr>
            </w:pPr>
            <w:r w:rsidRPr="00A47D5D">
              <w:rPr>
                <w:rFonts w:hint="eastAsia"/>
                <w:kern w:val="0"/>
                <w:sz w:val="21"/>
                <w:szCs w:val="21"/>
                <w:lang w:bidi="ar"/>
              </w:rPr>
              <w:t>标准指数</w:t>
            </w:r>
          </w:p>
        </w:tc>
        <w:tc>
          <w:tcPr>
            <w:tcW w:w="968" w:type="dxa"/>
            <w:vAlign w:val="center"/>
          </w:tcPr>
          <w:p w14:paraId="7E6A6589"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52C63261"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18878596"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555159C" w14:textId="71A9F3C3"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CA78753" w14:textId="1FF96E49"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751237E6" w14:textId="41FF6613" w:rsidTr="00A40F6A">
        <w:trPr>
          <w:trHeight w:val="397"/>
          <w:jc w:val="center"/>
        </w:trPr>
        <w:tc>
          <w:tcPr>
            <w:tcW w:w="845" w:type="dxa"/>
            <w:vMerge/>
            <w:vAlign w:val="center"/>
          </w:tcPr>
          <w:p w14:paraId="3DD4B883"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266D6721"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sz w:val="21"/>
                <w:szCs w:val="21"/>
              </w:rPr>
              <w:t>对间二甲苯</w:t>
            </w:r>
          </w:p>
        </w:tc>
        <w:tc>
          <w:tcPr>
            <w:tcW w:w="1207" w:type="dxa"/>
            <w:vAlign w:val="center"/>
          </w:tcPr>
          <w:p w14:paraId="4E1A1DE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sz w:val="21"/>
                <w:szCs w:val="21"/>
              </w:rPr>
              <w:t>监测值</w:t>
            </w:r>
          </w:p>
        </w:tc>
        <w:tc>
          <w:tcPr>
            <w:tcW w:w="968" w:type="dxa"/>
            <w:vAlign w:val="center"/>
          </w:tcPr>
          <w:p w14:paraId="5AF8FFC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1D785FBD"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2DFD9A39"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89D83ED" w14:textId="3F08B678"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7DFBC888" w14:textId="4C4CEC2A"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20F1CF30" w14:textId="3F48FD3F" w:rsidTr="00A40F6A">
        <w:trPr>
          <w:trHeight w:val="397"/>
          <w:jc w:val="center"/>
        </w:trPr>
        <w:tc>
          <w:tcPr>
            <w:tcW w:w="845" w:type="dxa"/>
            <w:vMerge/>
            <w:vAlign w:val="center"/>
          </w:tcPr>
          <w:p w14:paraId="56F75F6D"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13A10947"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23ED9EF8"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kern w:val="0"/>
                <w:sz w:val="21"/>
                <w:szCs w:val="21"/>
                <w:lang w:bidi="ar"/>
              </w:rPr>
              <w:t>标准指数</w:t>
            </w:r>
          </w:p>
        </w:tc>
        <w:tc>
          <w:tcPr>
            <w:tcW w:w="968" w:type="dxa"/>
            <w:vAlign w:val="center"/>
          </w:tcPr>
          <w:p w14:paraId="6DF85014"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6A25141C"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B817853"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529DEE4" w14:textId="3E0CE78B"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E282CD4" w14:textId="101B82A3"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3DDD6BBA" w14:textId="164CC425" w:rsidTr="00A40F6A">
        <w:trPr>
          <w:trHeight w:val="397"/>
          <w:jc w:val="center"/>
        </w:trPr>
        <w:tc>
          <w:tcPr>
            <w:tcW w:w="845" w:type="dxa"/>
            <w:vMerge/>
            <w:vAlign w:val="center"/>
          </w:tcPr>
          <w:p w14:paraId="77A61F67"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63FC72D1"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sz w:val="21"/>
                <w:szCs w:val="21"/>
              </w:rPr>
              <w:t>邻二甲苯</w:t>
            </w:r>
          </w:p>
        </w:tc>
        <w:tc>
          <w:tcPr>
            <w:tcW w:w="1207" w:type="dxa"/>
            <w:vAlign w:val="center"/>
          </w:tcPr>
          <w:p w14:paraId="66CD973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sz w:val="21"/>
                <w:szCs w:val="21"/>
              </w:rPr>
              <w:t>监测值</w:t>
            </w:r>
          </w:p>
        </w:tc>
        <w:tc>
          <w:tcPr>
            <w:tcW w:w="968" w:type="dxa"/>
            <w:vAlign w:val="center"/>
          </w:tcPr>
          <w:p w14:paraId="782DEF6A"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1546B3B1"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4683C48"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0D719ED" w14:textId="0A6F511A"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1A0D6E20" w14:textId="6B871A86"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10C53CD3" w14:textId="10467B53" w:rsidTr="00A40F6A">
        <w:trPr>
          <w:trHeight w:val="397"/>
          <w:jc w:val="center"/>
        </w:trPr>
        <w:tc>
          <w:tcPr>
            <w:tcW w:w="845" w:type="dxa"/>
            <w:vMerge/>
            <w:vAlign w:val="center"/>
          </w:tcPr>
          <w:p w14:paraId="727A82AD"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122EC807"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27BC62DA"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kern w:val="0"/>
                <w:sz w:val="21"/>
                <w:szCs w:val="21"/>
                <w:lang w:bidi="ar"/>
              </w:rPr>
              <w:t>标准指数</w:t>
            </w:r>
          </w:p>
        </w:tc>
        <w:tc>
          <w:tcPr>
            <w:tcW w:w="968" w:type="dxa"/>
            <w:vAlign w:val="center"/>
          </w:tcPr>
          <w:p w14:paraId="0129026A"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1D4E5F59"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2AC8DB5"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9CDD17F" w14:textId="39117CD8"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AF5CD61" w14:textId="6EEF2F2D"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3BFEC9F1" w14:textId="42D50537" w:rsidTr="00A40F6A">
        <w:trPr>
          <w:trHeight w:val="397"/>
          <w:jc w:val="center"/>
        </w:trPr>
        <w:tc>
          <w:tcPr>
            <w:tcW w:w="845" w:type="dxa"/>
            <w:vMerge/>
            <w:vAlign w:val="center"/>
          </w:tcPr>
          <w:p w14:paraId="79BB2132"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57E3876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sz w:val="21"/>
                <w:szCs w:val="21"/>
              </w:rPr>
              <w:t>氯甲烷</w:t>
            </w:r>
          </w:p>
        </w:tc>
        <w:tc>
          <w:tcPr>
            <w:tcW w:w="1207" w:type="dxa"/>
            <w:vAlign w:val="center"/>
          </w:tcPr>
          <w:p w14:paraId="4ECD526E"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sz w:val="21"/>
                <w:szCs w:val="21"/>
              </w:rPr>
              <w:t>监测值</w:t>
            </w:r>
          </w:p>
        </w:tc>
        <w:tc>
          <w:tcPr>
            <w:tcW w:w="968" w:type="dxa"/>
            <w:vAlign w:val="center"/>
          </w:tcPr>
          <w:p w14:paraId="35E016A9"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70D21CEB"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47AC672B"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1E5CE9A" w14:textId="68F1C0D7"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0135D5F1" w14:textId="1D7FDCBD"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671E2BB8" w14:textId="095D328E" w:rsidTr="00A40F6A">
        <w:trPr>
          <w:trHeight w:val="397"/>
          <w:jc w:val="center"/>
        </w:trPr>
        <w:tc>
          <w:tcPr>
            <w:tcW w:w="845" w:type="dxa"/>
            <w:vMerge/>
            <w:vAlign w:val="center"/>
          </w:tcPr>
          <w:p w14:paraId="3895FCEA"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457670A0"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6BCB7AF8"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kern w:val="0"/>
                <w:sz w:val="21"/>
                <w:szCs w:val="21"/>
                <w:lang w:bidi="ar"/>
              </w:rPr>
              <w:t>标准指数</w:t>
            </w:r>
          </w:p>
        </w:tc>
        <w:tc>
          <w:tcPr>
            <w:tcW w:w="968" w:type="dxa"/>
            <w:vAlign w:val="center"/>
          </w:tcPr>
          <w:p w14:paraId="78397BEB"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5053E214"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3D14EEE9"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04A00B0F" w14:textId="4D43EFF6"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769274F" w14:textId="42599E23"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699DF6A4" w14:textId="7815F01A" w:rsidTr="00A40F6A">
        <w:trPr>
          <w:trHeight w:val="397"/>
          <w:jc w:val="center"/>
        </w:trPr>
        <w:tc>
          <w:tcPr>
            <w:tcW w:w="845" w:type="dxa"/>
            <w:vMerge/>
            <w:vAlign w:val="center"/>
          </w:tcPr>
          <w:p w14:paraId="0B803233"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71EF8813"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kern w:val="0"/>
                <w:sz w:val="21"/>
                <w:szCs w:val="21"/>
              </w:rPr>
              <w:t>硝基苯</w:t>
            </w:r>
          </w:p>
        </w:tc>
        <w:tc>
          <w:tcPr>
            <w:tcW w:w="1207" w:type="dxa"/>
            <w:vAlign w:val="center"/>
          </w:tcPr>
          <w:p w14:paraId="0D44363E"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sz w:val="21"/>
                <w:szCs w:val="21"/>
              </w:rPr>
              <w:t>监测值</w:t>
            </w:r>
          </w:p>
        </w:tc>
        <w:tc>
          <w:tcPr>
            <w:tcW w:w="968" w:type="dxa"/>
            <w:vAlign w:val="center"/>
          </w:tcPr>
          <w:p w14:paraId="0CE1AD63"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48C55FAB"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6F3FF82"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250FF142" w14:textId="03148287"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7CA91B44" w14:textId="44E03867"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328296C5" w14:textId="7E87E96C" w:rsidTr="00A40F6A">
        <w:trPr>
          <w:trHeight w:val="397"/>
          <w:jc w:val="center"/>
        </w:trPr>
        <w:tc>
          <w:tcPr>
            <w:tcW w:w="845" w:type="dxa"/>
            <w:vMerge/>
            <w:vAlign w:val="center"/>
          </w:tcPr>
          <w:p w14:paraId="6C0BD84D"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5369683B"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0DD06F4F"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kern w:val="0"/>
                <w:sz w:val="21"/>
                <w:szCs w:val="21"/>
                <w:lang w:bidi="ar"/>
              </w:rPr>
              <w:t>标准指数</w:t>
            </w:r>
          </w:p>
        </w:tc>
        <w:tc>
          <w:tcPr>
            <w:tcW w:w="968" w:type="dxa"/>
            <w:vAlign w:val="center"/>
          </w:tcPr>
          <w:p w14:paraId="104AF54E"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26B16F61"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000A9F01"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A4B0684" w14:textId="68E0AC92"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3F12DFD3" w14:textId="0E495620"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419FB620" w14:textId="52218AC7" w:rsidTr="00A40F6A">
        <w:trPr>
          <w:trHeight w:val="397"/>
          <w:jc w:val="center"/>
        </w:trPr>
        <w:tc>
          <w:tcPr>
            <w:tcW w:w="845" w:type="dxa"/>
            <w:vMerge/>
            <w:vAlign w:val="center"/>
          </w:tcPr>
          <w:p w14:paraId="56DEE041"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2D5D0BD7"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sz w:val="21"/>
                <w:szCs w:val="21"/>
              </w:rPr>
              <w:t>苯胺</w:t>
            </w:r>
          </w:p>
        </w:tc>
        <w:tc>
          <w:tcPr>
            <w:tcW w:w="1207" w:type="dxa"/>
            <w:vAlign w:val="center"/>
          </w:tcPr>
          <w:p w14:paraId="659BFE6F"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sz w:val="21"/>
                <w:szCs w:val="21"/>
              </w:rPr>
              <w:t>监测值</w:t>
            </w:r>
          </w:p>
        </w:tc>
        <w:tc>
          <w:tcPr>
            <w:tcW w:w="968" w:type="dxa"/>
            <w:vAlign w:val="center"/>
          </w:tcPr>
          <w:p w14:paraId="2C7CE588"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4E7E59E3"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04B3E3E"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3582B3F8" w14:textId="2E79D17C"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6BD5C80F" w14:textId="12663CF2"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59814F2C" w14:textId="0368EA81" w:rsidTr="00A40F6A">
        <w:trPr>
          <w:trHeight w:val="397"/>
          <w:jc w:val="center"/>
        </w:trPr>
        <w:tc>
          <w:tcPr>
            <w:tcW w:w="845" w:type="dxa"/>
            <w:vMerge/>
            <w:vAlign w:val="center"/>
          </w:tcPr>
          <w:p w14:paraId="271ACF28"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27D86741"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33FDE48F"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kern w:val="0"/>
                <w:sz w:val="21"/>
                <w:szCs w:val="21"/>
                <w:lang w:bidi="ar"/>
              </w:rPr>
              <w:t>标准指数</w:t>
            </w:r>
          </w:p>
        </w:tc>
        <w:tc>
          <w:tcPr>
            <w:tcW w:w="968" w:type="dxa"/>
            <w:vAlign w:val="center"/>
          </w:tcPr>
          <w:p w14:paraId="2E36016A"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68E11393"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1DB8E6F7"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6FAEB59" w14:textId="773CBA8C"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AF8FE80" w14:textId="6FCD7442"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61F0941D" w14:textId="6D4851B5" w:rsidTr="00A40F6A">
        <w:trPr>
          <w:trHeight w:val="397"/>
          <w:jc w:val="center"/>
        </w:trPr>
        <w:tc>
          <w:tcPr>
            <w:tcW w:w="845" w:type="dxa"/>
            <w:vMerge/>
            <w:vAlign w:val="center"/>
          </w:tcPr>
          <w:p w14:paraId="50C722BA"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restart"/>
            <w:vAlign w:val="center"/>
          </w:tcPr>
          <w:p w14:paraId="5119A89A"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sz w:val="21"/>
                <w:szCs w:val="21"/>
              </w:rPr>
              <w:t>2-</w:t>
            </w:r>
            <w:r w:rsidRPr="00A47D5D">
              <w:rPr>
                <w:kern w:val="0"/>
                <w:sz w:val="21"/>
                <w:szCs w:val="21"/>
              </w:rPr>
              <w:t>氯酚</w:t>
            </w:r>
          </w:p>
        </w:tc>
        <w:tc>
          <w:tcPr>
            <w:tcW w:w="1207" w:type="dxa"/>
            <w:vAlign w:val="center"/>
          </w:tcPr>
          <w:p w14:paraId="6066060B"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sz w:val="21"/>
                <w:szCs w:val="21"/>
              </w:rPr>
              <w:t>监测值</w:t>
            </w:r>
          </w:p>
        </w:tc>
        <w:tc>
          <w:tcPr>
            <w:tcW w:w="968" w:type="dxa"/>
            <w:vAlign w:val="center"/>
          </w:tcPr>
          <w:p w14:paraId="4502CCA1"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17712744"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AFC08F5"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A266F77" w14:textId="37F1FB4B"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0A738B76" w14:textId="594234B3"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1068972D" w14:textId="0DB9E757" w:rsidTr="00A40F6A">
        <w:trPr>
          <w:trHeight w:val="397"/>
          <w:jc w:val="center"/>
        </w:trPr>
        <w:tc>
          <w:tcPr>
            <w:tcW w:w="845" w:type="dxa"/>
            <w:vMerge/>
            <w:vAlign w:val="center"/>
          </w:tcPr>
          <w:p w14:paraId="656F1924"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6" w:type="dxa"/>
            <w:vMerge/>
            <w:vAlign w:val="center"/>
          </w:tcPr>
          <w:p w14:paraId="7718CB83"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p>
        </w:tc>
        <w:tc>
          <w:tcPr>
            <w:tcW w:w="1207" w:type="dxa"/>
            <w:vAlign w:val="center"/>
          </w:tcPr>
          <w:p w14:paraId="0D4469A3"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kern w:val="0"/>
                <w:sz w:val="21"/>
                <w:szCs w:val="21"/>
                <w:lang w:bidi="ar"/>
              </w:rPr>
              <w:t>标准指数</w:t>
            </w:r>
          </w:p>
        </w:tc>
        <w:tc>
          <w:tcPr>
            <w:tcW w:w="968" w:type="dxa"/>
            <w:vAlign w:val="center"/>
          </w:tcPr>
          <w:p w14:paraId="14954E3C"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3EE71A3B"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2E61962"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F997851" w14:textId="5BECA9AB"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FECB44C" w14:textId="2135DB84"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0E9BAF1B" w14:textId="26CD8A39" w:rsidTr="00A40F6A">
        <w:trPr>
          <w:trHeight w:val="397"/>
          <w:jc w:val="center"/>
        </w:trPr>
        <w:tc>
          <w:tcPr>
            <w:tcW w:w="845" w:type="dxa"/>
            <w:vMerge/>
            <w:vAlign w:val="center"/>
          </w:tcPr>
          <w:p w14:paraId="177C5345"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07393825"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kern w:val="0"/>
                <w:sz w:val="21"/>
                <w:szCs w:val="21"/>
              </w:rPr>
              <w:t>萘</w:t>
            </w:r>
          </w:p>
        </w:tc>
        <w:tc>
          <w:tcPr>
            <w:tcW w:w="1207" w:type="dxa"/>
            <w:vAlign w:val="center"/>
          </w:tcPr>
          <w:p w14:paraId="392B8529"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sz w:val="21"/>
                <w:szCs w:val="21"/>
              </w:rPr>
              <w:t>监测值</w:t>
            </w:r>
          </w:p>
        </w:tc>
        <w:tc>
          <w:tcPr>
            <w:tcW w:w="968" w:type="dxa"/>
            <w:vAlign w:val="center"/>
          </w:tcPr>
          <w:p w14:paraId="55A045B1" w14:textId="77777777" w:rsidR="00EE076E" w:rsidRPr="00A47D5D" w:rsidRDefault="00EE076E" w:rsidP="00EE076E">
            <w:pPr>
              <w:snapToGrid w:val="0"/>
              <w:spacing w:line="240" w:lineRule="auto"/>
              <w:ind w:firstLineChars="0" w:firstLine="0"/>
              <w:jc w:val="center"/>
              <w:rPr>
                <w:sz w:val="21"/>
                <w:szCs w:val="21"/>
              </w:rPr>
            </w:pPr>
            <w:r w:rsidRPr="00A47D5D">
              <w:rPr>
                <w:color w:val="000000"/>
                <w:kern w:val="0"/>
                <w:sz w:val="21"/>
                <w:szCs w:val="21"/>
                <w:lang w:bidi="ar"/>
              </w:rPr>
              <w:t>0.0776</w:t>
            </w:r>
          </w:p>
        </w:tc>
        <w:tc>
          <w:tcPr>
            <w:tcW w:w="968" w:type="dxa"/>
            <w:vAlign w:val="center"/>
          </w:tcPr>
          <w:p w14:paraId="009E824D" w14:textId="77777777" w:rsidR="00EE076E" w:rsidRPr="00A47D5D" w:rsidRDefault="00EE076E" w:rsidP="00EE076E">
            <w:pPr>
              <w:snapToGrid w:val="0"/>
              <w:spacing w:line="240" w:lineRule="auto"/>
              <w:ind w:firstLineChars="0" w:firstLine="0"/>
              <w:jc w:val="center"/>
              <w:rPr>
                <w:sz w:val="21"/>
                <w:szCs w:val="21"/>
              </w:rPr>
            </w:pPr>
            <w:r w:rsidRPr="00A47D5D">
              <w:rPr>
                <w:color w:val="000000"/>
                <w:kern w:val="0"/>
                <w:sz w:val="21"/>
                <w:szCs w:val="21"/>
                <w:lang w:bidi="ar"/>
              </w:rPr>
              <w:t>0.106</w:t>
            </w:r>
          </w:p>
        </w:tc>
        <w:tc>
          <w:tcPr>
            <w:tcW w:w="1034" w:type="dxa"/>
            <w:vAlign w:val="center"/>
          </w:tcPr>
          <w:p w14:paraId="5BF98622" w14:textId="77777777" w:rsidR="00EE076E" w:rsidRPr="00A47D5D" w:rsidRDefault="00EE076E" w:rsidP="00EE076E">
            <w:pPr>
              <w:snapToGrid w:val="0"/>
              <w:spacing w:line="240" w:lineRule="auto"/>
              <w:ind w:firstLineChars="0" w:firstLine="0"/>
              <w:jc w:val="center"/>
              <w:rPr>
                <w:sz w:val="21"/>
                <w:szCs w:val="21"/>
              </w:rPr>
            </w:pPr>
            <w:r w:rsidRPr="00A47D5D">
              <w:rPr>
                <w:color w:val="000000"/>
                <w:kern w:val="0"/>
                <w:sz w:val="21"/>
                <w:szCs w:val="21"/>
                <w:lang w:bidi="ar"/>
              </w:rPr>
              <w:t>0.0869</w:t>
            </w:r>
          </w:p>
        </w:tc>
        <w:tc>
          <w:tcPr>
            <w:tcW w:w="1034" w:type="dxa"/>
            <w:vAlign w:val="center"/>
          </w:tcPr>
          <w:p w14:paraId="30C42183" w14:textId="2ACC010D"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kern w:val="0"/>
                <w:sz w:val="21"/>
                <w:szCs w:val="21"/>
                <w:lang w:bidi="ar"/>
              </w:rPr>
              <w:t>未检出</w:t>
            </w:r>
          </w:p>
        </w:tc>
        <w:tc>
          <w:tcPr>
            <w:tcW w:w="1034" w:type="dxa"/>
            <w:vAlign w:val="center"/>
          </w:tcPr>
          <w:p w14:paraId="363C728B" w14:textId="6F512729"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kern w:val="0"/>
                <w:sz w:val="21"/>
                <w:szCs w:val="21"/>
                <w:lang w:bidi="ar"/>
              </w:rPr>
              <w:t>未检出</w:t>
            </w:r>
          </w:p>
        </w:tc>
      </w:tr>
      <w:tr w:rsidR="00EE076E" w:rsidRPr="00A47D5D" w14:paraId="75794C18" w14:textId="4802FD10" w:rsidTr="00A40F6A">
        <w:trPr>
          <w:trHeight w:val="397"/>
          <w:jc w:val="center"/>
        </w:trPr>
        <w:tc>
          <w:tcPr>
            <w:tcW w:w="845" w:type="dxa"/>
            <w:vMerge/>
            <w:vAlign w:val="center"/>
          </w:tcPr>
          <w:p w14:paraId="05995B34"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0128462F"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01192729" w14:textId="77777777" w:rsidR="00EE076E" w:rsidRPr="00A47D5D" w:rsidRDefault="00EE076E" w:rsidP="00EE076E">
            <w:pPr>
              <w:autoSpaceDE w:val="0"/>
              <w:autoSpaceDN w:val="0"/>
              <w:adjustRightInd w:val="0"/>
              <w:snapToGrid w:val="0"/>
              <w:spacing w:line="240" w:lineRule="auto"/>
              <w:ind w:firstLineChars="0" w:firstLine="0"/>
              <w:jc w:val="center"/>
              <w:rPr>
                <w:sz w:val="21"/>
                <w:szCs w:val="21"/>
              </w:rPr>
            </w:pPr>
            <w:r w:rsidRPr="00A47D5D">
              <w:rPr>
                <w:rFonts w:hint="eastAsia"/>
                <w:kern w:val="0"/>
                <w:sz w:val="21"/>
                <w:szCs w:val="21"/>
                <w:lang w:bidi="ar"/>
              </w:rPr>
              <w:t>标准指数</w:t>
            </w:r>
          </w:p>
        </w:tc>
        <w:tc>
          <w:tcPr>
            <w:tcW w:w="968" w:type="dxa"/>
            <w:vAlign w:val="center"/>
          </w:tcPr>
          <w:p w14:paraId="3CFFF835"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color w:val="000000"/>
                <w:kern w:val="0"/>
                <w:sz w:val="21"/>
                <w:szCs w:val="21"/>
                <w:lang w:bidi="ar"/>
              </w:rPr>
              <w:t>0</w:t>
            </w:r>
            <w:r w:rsidRPr="00A47D5D">
              <w:rPr>
                <w:color w:val="000000"/>
                <w:kern w:val="0"/>
                <w:sz w:val="21"/>
                <w:szCs w:val="21"/>
                <w:lang w:bidi="ar"/>
              </w:rPr>
              <w:t>.0011</w:t>
            </w:r>
          </w:p>
        </w:tc>
        <w:tc>
          <w:tcPr>
            <w:tcW w:w="968" w:type="dxa"/>
            <w:vAlign w:val="center"/>
          </w:tcPr>
          <w:p w14:paraId="42E1E3F4"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color w:val="000000"/>
                <w:kern w:val="0"/>
                <w:sz w:val="21"/>
                <w:szCs w:val="21"/>
                <w:lang w:bidi="ar"/>
              </w:rPr>
              <w:t>0</w:t>
            </w:r>
            <w:r w:rsidRPr="00A47D5D">
              <w:rPr>
                <w:color w:val="000000"/>
                <w:kern w:val="0"/>
                <w:sz w:val="21"/>
                <w:szCs w:val="21"/>
                <w:lang w:bidi="ar"/>
              </w:rPr>
              <w:t>.0015</w:t>
            </w:r>
          </w:p>
        </w:tc>
        <w:tc>
          <w:tcPr>
            <w:tcW w:w="1034" w:type="dxa"/>
            <w:vAlign w:val="center"/>
          </w:tcPr>
          <w:p w14:paraId="6EF2D8EF"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color w:val="000000"/>
                <w:kern w:val="0"/>
                <w:sz w:val="21"/>
                <w:szCs w:val="21"/>
                <w:lang w:bidi="ar"/>
              </w:rPr>
              <w:t>0</w:t>
            </w:r>
            <w:r w:rsidRPr="00A47D5D">
              <w:rPr>
                <w:color w:val="000000"/>
                <w:kern w:val="0"/>
                <w:sz w:val="21"/>
                <w:szCs w:val="21"/>
                <w:lang w:bidi="ar"/>
              </w:rPr>
              <w:t>.0012</w:t>
            </w:r>
          </w:p>
        </w:tc>
        <w:tc>
          <w:tcPr>
            <w:tcW w:w="1034" w:type="dxa"/>
            <w:vAlign w:val="center"/>
          </w:tcPr>
          <w:p w14:paraId="7E197F09" w14:textId="17584F20"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kern w:val="0"/>
                <w:sz w:val="21"/>
                <w:szCs w:val="21"/>
                <w:lang w:bidi="ar"/>
              </w:rPr>
              <w:t>/</w:t>
            </w:r>
          </w:p>
        </w:tc>
        <w:tc>
          <w:tcPr>
            <w:tcW w:w="1034" w:type="dxa"/>
            <w:vAlign w:val="center"/>
          </w:tcPr>
          <w:p w14:paraId="35B31BFD" w14:textId="31E04296"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kern w:val="0"/>
                <w:sz w:val="21"/>
                <w:szCs w:val="21"/>
                <w:lang w:bidi="ar"/>
              </w:rPr>
              <w:t>/</w:t>
            </w:r>
          </w:p>
        </w:tc>
      </w:tr>
      <w:tr w:rsidR="00EE076E" w:rsidRPr="00A47D5D" w14:paraId="46A077F8" w14:textId="33459632" w:rsidTr="00A40F6A">
        <w:trPr>
          <w:trHeight w:val="397"/>
          <w:jc w:val="center"/>
        </w:trPr>
        <w:tc>
          <w:tcPr>
            <w:tcW w:w="845" w:type="dxa"/>
            <w:vMerge/>
            <w:vAlign w:val="center"/>
          </w:tcPr>
          <w:p w14:paraId="49693DEA"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6E99D8EB"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kern w:val="0"/>
                <w:sz w:val="21"/>
                <w:szCs w:val="21"/>
              </w:rPr>
              <w:t>苯并</w:t>
            </w:r>
            <w:r w:rsidRPr="00A47D5D">
              <w:rPr>
                <w:rFonts w:eastAsia="TimesNewRomanPSMT"/>
                <w:kern w:val="0"/>
                <w:sz w:val="21"/>
                <w:szCs w:val="21"/>
              </w:rPr>
              <w:t>[a]</w:t>
            </w:r>
            <w:r w:rsidRPr="00A47D5D">
              <w:rPr>
                <w:kern w:val="0"/>
                <w:sz w:val="21"/>
                <w:szCs w:val="21"/>
              </w:rPr>
              <w:t>蒽</w:t>
            </w:r>
          </w:p>
        </w:tc>
        <w:tc>
          <w:tcPr>
            <w:tcW w:w="1207" w:type="dxa"/>
            <w:vAlign w:val="center"/>
          </w:tcPr>
          <w:p w14:paraId="1F23A66F"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35B4BBEE"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719A578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491BB2A0"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2384600A" w14:textId="036744AB"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0F9FDB7A" w14:textId="2BC2153C"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5D65E524" w14:textId="02B38C99" w:rsidTr="00A40F6A">
        <w:trPr>
          <w:trHeight w:val="397"/>
          <w:jc w:val="center"/>
        </w:trPr>
        <w:tc>
          <w:tcPr>
            <w:tcW w:w="845" w:type="dxa"/>
            <w:vMerge/>
            <w:vAlign w:val="center"/>
          </w:tcPr>
          <w:p w14:paraId="152748C0"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78749933"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2C2638D5"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515F0E3B"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46B1D8E1"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FDA1BB6"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8C0492A" w14:textId="4FB572B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3D2582AE" w14:textId="7EFEC11A"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73682CFE" w14:textId="6313106C" w:rsidTr="00A40F6A">
        <w:trPr>
          <w:trHeight w:val="397"/>
          <w:jc w:val="center"/>
        </w:trPr>
        <w:tc>
          <w:tcPr>
            <w:tcW w:w="845" w:type="dxa"/>
            <w:vMerge/>
            <w:vAlign w:val="center"/>
          </w:tcPr>
          <w:p w14:paraId="29146F9F"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0BBC43D4"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kern w:val="0"/>
                <w:sz w:val="21"/>
                <w:szCs w:val="21"/>
              </w:rPr>
              <w:t>䓛</w:t>
            </w:r>
          </w:p>
        </w:tc>
        <w:tc>
          <w:tcPr>
            <w:tcW w:w="1207" w:type="dxa"/>
            <w:vAlign w:val="center"/>
          </w:tcPr>
          <w:p w14:paraId="5082C261"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4367DD14"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029919F1"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4684E594"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2088DC8" w14:textId="0E42EE7F"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6D69ED74" w14:textId="38C42EEA"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559F8FBD" w14:textId="13C75C67" w:rsidTr="00A40F6A">
        <w:trPr>
          <w:trHeight w:val="397"/>
          <w:jc w:val="center"/>
        </w:trPr>
        <w:tc>
          <w:tcPr>
            <w:tcW w:w="845" w:type="dxa"/>
            <w:vMerge/>
            <w:vAlign w:val="center"/>
          </w:tcPr>
          <w:p w14:paraId="7E92EF07"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2E729B73"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7DC25DF2"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249AFE95"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692562BB"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A49A082"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3309BB6" w14:textId="5948AA5D"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62308633" w14:textId="53BC8614"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787E9C58" w14:textId="7A9947DD" w:rsidTr="00A40F6A">
        <w:trPr>
          <w:trHeight w:val="397"/>
          <w:jc w:val="center"/>
        </w:trPr>
        <w:tc>
          <w:tcPr>
            <w:tcW w:w="845" w:type="dxa"/>
            <w:vMerge/>
            <w:vAlign w:val="center"/>
          </w:tcPr>
          <w:p w14:paraId="655A30CE"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74E2551D"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kern w:val="0"/>
                <w:sz w:val="21"/>
                <w:szCs w:val="21"/>
              </w:rPr>
              <w:t>苯并</w:t>
            </w:r>
            <w:r w:rsidRPr="00A47D5D">
              <w:rPr>
                <w:rFonts w:eastAsia="TimesNewRomanPSMT"/>
                <w:kern w:val="0"/>
                <w:sz w:val="21"/>
                <w:szCs w:val="21"/>
              </w:rPr>
              <w:t>[b]</w:t>
            </w:r>
            <w:r w:rsidRPr="00A47D5D">
              <w:rPr>
                <w:kern w:val="0"/>
                <w:sz w:val="21"/>
                <w:szCs w:val="21"/>
              </w:rPr>
              <w:t>荧蒽</w:t>
            </w:r>
          </w:p>
        </w:tc>
        <w:tc>
          <w:tcPr>
            <w:tcW w:w="1207" w:type="dxa"/>
            <w:vAlign w:val="center"/>
          </w:tcPr>
          <w:p w14:paraId="29E837F1"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4CB6DC83" w14:textId="77777777" w:rsidR="00EE076E" w:rsidRPr="00A47D5D" w:rsidRDefault="00EE076E" w:rsidP="00EE076E">
            <w:pPr>
              <w:snapToGrid w:val="0"/>
              <w:spacing w:line="240" w:lineRule="auto"/>
              <w:ind w:firstLineChars="0" w:firstLine="0"/>
              <w:jc w:val="center"/>
              <w:rPr>
                <w:sz w:val="21"/>
                <w:szCs w:val="21"/>
              </w:rPr>
            </w:pPr>
            <w:r w:rsidRPr="00A47D5D">
              <w:rPr>
                <w:rFonts w:hint="eastAsia"/>
                <w:kern w:val="0"/>
                <w:sz w:val="21"/>
                <w:szCs w:val="21"/>
                <w:lang w:bidi="ar"/>
              </w:rPr>
              <w:t>0</w:t>
            </w:r>
            <w:r w:rsidRPr="00A47D5D">
              <w:rPr>
                <w:kern w:val="0"/>
                <w:sz w:val="21"/>
                <w:szCs w:val="21"/>
                <w:lang w:bidi="ar"/>
              </w:rPr>
              <w:t>.0062</w:t>
            </w:r>
          </w:p>
        </w:tc>
        <w:tc>
          <w:tcPr>
            <w:tcW w:w="968" w:type="dxa"/>
            <w:vAlign w:val="center"/>
          </w:tcPr>
          <w:p w14:paraId="1E365DC4"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26B7E951"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34EC2AB4" w14:textId="0270945F"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6566D45B" w14:textId="33F8B197"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2AA60751" w14:textId="34ED96A1" w:rsidTr="00A40F6A">
        <w:trPr>
          <w:trHeight w:val="397"/>
          <w:jc w:val="center"/>
        </w:trPr>
        <w:tc>
          <w:tcPr>
            <w:tcW w:w="845" w:type="dxa"/>
            <w:vMerge/>
            <w:vAlign w:val="center"/>
          </w:tcPr>
          <w:p w14:paraId="2C40C698"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08EDA6C9"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202417F5"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23B7C88E"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0</w:t>
            </w:r>
            <w:r w:rsidRPr="00A47D5D">
              <w:rPr>
                <w:kern w:val="0"/>
                <w:sz w:val="21"/>
                <w:szCs w:val="21"/>
                <w:lang w:bidi="ar"/>
              </w:rPr>
              <w:t>.00041</w:t>
            </w:r>
          </w:p>
        </w:tc>
        <w:tc>
          <w:tcPr>
            <w:tcW w:w="968" w:type="dxa"/>
            <w:vAlign w:val="center"/>
          </w:tcPr>
          <w:p w14:paraId="5C95AC0D"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4F65EF6"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202EAB88" w14:textId="66C1C6B9"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19B863BA" w14:textId="32F18205"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2F9D4D15" w14:textId="51D683C0" w:rsidTr="00A40F6A">
        <w:trPr>
          <w:trHeight w:val="397"/>
          <w:jc w:val="center"/>
        </w:trPr>
        <w:tc>
          <w:tcPr>
            <w:tcW w:w="845" w:type="dxa"/>
            <w:vMerge/>
            <w:vAlign w:val="center"/>
          </w:tcPr>
          <w:p w14:paraId="3E738352"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3AB9717B"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kern w:val="0"/>
                <w:sz w:val="21"/>
                <w:szCs w:val="21"/>
              </w:rPr>
              <w:t>苯并</w:t>
            </w:r>
            <w:r w:rsidRPr="00A47D5D">
              <w:rPr>
                <w:rFonts w:eastAsia="TimesNewRomanPSMT"/>
                <w:kern w:val="0"/>
                <w:sz w:val="21"/>
                <w:szCs w:val="21"/>
              </w:rPr>
              <w:t>[k]</w:t>
            </w:r>
            <w:r w:rsidRPr="00A47D5D">
              <w:rPr>
                <w:kern w:val="0"/>
                <w:sz w:val="21"/>
                <w:szCs w:val="21"/>
              </w:rPr>
              <w:t>荧蒽</w:t>
            </w:r>
          </w:p>
        </w:tc>
        <w:tc>
          <w:tcPr>
            <w:tcW w:w="1207" w:type="dxa"/>
            <w:vAlign w:val="center"/>
          </w:tcPr>
          <w:p w14:paraId="7743579E"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6D8543BA"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2C84362D"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671F1CB6"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2E084B86" w14:textId="7615D959"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2D894AE5" w14:textId="3F401BE0"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1F4558E2" w14:textId="070B0D7C" w:rsidTr="00A40F6A">
        <w:trPr>
          <w:trHeight w:val="397"/>
          <w:jc w:val="center"/>
        </w:trPr>
        <w:tc>
          <w:tcPr>
            <w:tcW w:w="845" w:type="dxa"/>
            <w:vMerge/>
            <w:vAlign w:val="center"/>
          </w:tcPr>
          <w:p w14:paraId="40A2E5BC"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6FFED26D"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1DDB8341"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09471E92"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086C853C"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63FF922"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103F10A8" w14:textId="197A339F"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E10FCCD" w14:textId="001B2D0A"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497B8EEE" w14:textId="7CBF2B7F" w:rsidTr="00A40F6A">
        <w:trPr>
          <w:trHeight w:val="397"/>
          <w:jc w:val="center"/>
        </w:trPr>
        <w:tc>
          <w:tcPr>
            <w:tcW w:w="845" w:type="dxa"/>
            <w:vMerge/>
            <w:vAlign w:val="center"/>
          </w:tcPr>
          <w:p w14:paraId="426F8D2D"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0E99B0D5"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kern w:val="0"/>
                <w:sz w:val="21"/>
                <w:szCs w:val="21"/>
              </w:rPr>
              <w:t>苯并</w:t>
            </w:r>
            <w:r w:rsidRPr="00A47D5D">
              <w:rPr>
                <w:rFonts w:eastAsia="TimesNewRomanPSMT"/>
                <w:kern w:val="0"/>
                <w:sz w:val="21"/>
                <w:szCs w:val="21"/>
              </w:rPr>
              <w:t>[a]</w:t>
            </w:r>
            <w:r w:rsidRPr="00A47D5D">
              <w:rPr>
                <w:kern w:val="0"/>
                <w:sz w:val="21"/>
                <w:szCs w:val="21"/>
              </w:rPr>
              <w:t>芘</w:t>
            </w:r>
          </w:p>
        </w:tc>
        <w:tc>
          <w:tcPr>
            <w:tcW w:w="1207" w:type="dxa"/>
            <w:vAlign w:val="center"/>
          </w:tcPr>
          <w:p w14:paraId="39219539"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58668E3D"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716B8E87"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4647BF1D"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5B2DB217" w14:textId="2D9B76AE"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4CF49DF9" w14:textId="4024C4D5"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49F78330" w14:textId="5F5D3697" w:rsidTr="00A40F6A">
        <w:trPr>
          <w:trHeight w:val="397"/>
          <w:jc w:val="center"/>
        </w:trPr>
        <w:tc>
          <w:tcPr>
            <w:tcW w:w="845" w:type="dxa"/>
            <w:vMerge/>
            <w:vAlign w:val="center"/>
          </w:tcPr>
          <w:p w14:paraId="242720AC"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54C73509"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794A8856"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3B5D44ED"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042A1157"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5CE7F6E4"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7F0DF140" w14:textId="5D9FFC83"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16043698" w14:textId="5DA72553"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7CA51734" w14:textId="3AAF22BC" w:rsidTr="00A40F6A">
        <w:trPr>
          <w:trHeight w:val="397"/>
          <w:jc w:val="center"/>
        </w:trPr>
        <w:tc>
          <w:tcPr>
            <w:tcW w:w="845" w:type="dxa"/>
            <w:vMerge/>
            <w:vAlign w:val="center"/>
          </w:tcPr>
          <w:p w14:paraId="377093AB"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7B68B8F0"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kern w:val="0"/>
                <w:sz w:val="21"/>
                <w:szCs w:val="21"/>
              </w:rPr>
              <w:t>二苯并</w:t>
            </w:r>
            <w:r w:rsidRPr="00A47D5D">
              <w:rPr>
                <w:rFonts w:eastAsia="TimesNewRomanPSMT"/>
                <w:kern w:val="0"/>
                <w:sz w:val="21"/>
                <w:szCs w:val="21"/>
              </w:rPr>
              <w:t>[a,h]</w:t>
            </w:r>
            <w:r w:rsidRPr="00A47D5D">
              <w:rPr>
                <w:kern w:val="0"/>
                <w:sz w:val="21"/>
                <w:szCs w:val="21"/>
              </w:rPr>
              <w:t>蒽</w:t>
            </w:r>
          </w:p>
        </w:tc>
        <w:tc>
          <w:tcPr>
            <w:tcW w:w="1207" w:type="dxa"/>
            <w:vAlign w:val="center"/>
          </w:tcPr>
          <w:p w14:paraId="7B8BC798"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3C750E86"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968" w:type="dxa"/>
            <w:vAlign w:val="center"/>
          </w:tcPr>
          <w:p w14:paraId="71BB11B4"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30A31D3A" w14:textId="77777777" w:rsidR="00EE076E" w:rsidRPr="00A47D5D" w:rsidRDefault="00EE076E" w:rsidP="00EE076E">
            <w:pPr>
              <w:snapToGrid w:val="0"/>
              <w:spacing w:line="240" w:lineRule="auto"/>
              <w:ind w:firstLineChars="0" w:firstLine="0"/>
              <w:jc w:val="center"/>
              <w:rPr>
                <w:sz w:val="21"/>
                <w:szCs w:val="21"/>
              </w:rPr>
            </w:pPr>
            <w:r w:rsidRPr="00A47D5D">
              <w:rPr>
                <w:kern w:val="0"/>
                <w:sz w:val="21"/>
                <w:szCs w:val="21"/>
                <w:lang w:bidi="ar"/>
              </w:rPr>
              <w:t>未检出</w:t>
            </w:r>
          </w:p>
        </w:tc>
        <w:tc>
          <w:tcPr>
            <w:tcW w:w="1034" w:type="dxa"/>
            <w:vAlign w:val="center"/>
          </w:tcPr>
          <w:p w14:paraId="2A096E78" w14:textId="704FC507"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c>
          <w:tcPr>
            <w:tcW w:w="1034" w:type="dxa"/>
            <w:vAlign w:val="center"/>
          </w:tcPr>
          <w:p w14:paraId="6BD46501" w14:textId="3F46A29E" w:rsidR="00EE076E" w:rsidRPr="00A47D5D" w:rsidRDefault="00EE076E" w:rsidP="00EE076E">
            <w:pPr>
              <w:snapToGrid w:val="0"/>
              <w:spacing w:line="240" w:lineRule="auto"/>
              <w:ind w:firstLineChars="0" w:firstLine="0"/>
              <w:jc w:val="center"/>
              <w:rPr>
                <w:kern w:val="0"/>
                <w:sz w:val="21"/>
                <w:szCs w:val="21"/>
                <w:lang w:bidi="ar"/>
              </w:rPr>
            </w:pPr>
            <w:r w:rsidRPr="00A47D5D">
              <w:rPr>
                <w:kern w:val="0"/>
                <w:sz w:val="21"/>
                <w:szCs w:val="21"/>
                <w:lang w:bidi="ar"/>
              </w:rPr>
              <w:t>未检出</w:t>
            </w:r>
          </w:p>
        </w:tc>
      </w:tr>
      <w:tr w:rsidR="00EE076E" w:rsidRPr="00A47D5D" w14:paraId="710C901C" w14:textId="4E33C7FB" w:rsidTr="00A40F6A">
        <w:trPr>
          <w:trHeight w:val="397"/>
          <w:jc w:val="center"/>
        </w:trPr>
        <w:tc>
          <w:tcPr>
            <w:tcW w:w="845" w:type="dxa"/>
            <w:vMerge/>
            <w:vAlign w:val="center"/>
          </w:tcPr>
          <w:p w14:paraId="64781DA0"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23232FD1"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17EE2717"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265E5FBE"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968" w:type="dxa"/>
            <w:vAlign w:val="center"/>
          </w:tcPr>
          <w:p w14:paraId="0D8BD351"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4836955B" w14:textId="77777777"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0E78C1F2" w14:textId="13D951A8"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c>
          <w:tcPr>
            <w:tcW w:w="1034" w:type="dxa"/>
            <w:vAlign w:val="center"/>
          </w:tcPr>
          <w:p w14:paraId="338BC253" w14:textId="131E4DBC" w:rsidR="00EE076E" w:rsidRPr="00A47D5D" w:rsidRDefault="00EE076E" w:rsidP="00EE076E">
            <w:pPr>
              <w:snapToGrid w:val="0"/>
              <w:spacing w:line="240" w:lineRule="auto"/>
              <w:ind w:firstLineChars="0" w:firstLine="0"/>
              <w:jc w:val="center"/>
              <w:rPr>
                <w:kern w:val="0"/>
                <w:sz w:val="21"/>
                <w:szCs w:val="21"/>
                <w:lang w:bidi="ar"/>
              </w:rPr>
            </w:pPr>
            <w:r w:rsidRPr="00A47D5D">
              <w:rPr>
                <w:rFonts w:hint="eastAsia"/>
                <w:kern w:val="0"/>
                <w:sz w:val="21"/>
                <w:szCs w:val="21"/>
                <w:lang w:bidi="ar"/>
              </w:rPr>
              <w:t>/</w:t>
            </w:r>
          </w:p>
        </w:tc>
      </w:tr>
      <w:tr w:rsidR="00EE076E" w:rsidRPr="00A47D5D" w14:paraId="6F223643" w14:textId="13AAB156" w:rsidTr="00A40F6A">
        <w:trPr>
          <w:trHeight w:val="397"/>
          <w:jc w:val="center"/>
        </w:trPr>
        <w:tc>
          <w:tcPr>
            <w:tcW w:w="845" w:type="dxa"/>
            <w:vMerge/>
            <w:vAlign w:val="center"/>
          </w:tcPr>
          <w:p w14:paraId="0A016A07"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74861B86"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kern w:val="0"/>
                <w:sz w:val="21"/>
                <w:szCs w:val="21"/>
              </w:rPr>
              <w:t>茚并</w:t>
            </w:r>
            <w:r w:rsidRPr="00A47D5D">
              <w:rPr>
                <w:rFonts w:eastAsia="TimesNewRomanPSMT"/>
                <w:kern w:val="0"/>
                <w:sz w:val="21"/>
                <w:szCs w:val="21"/>
              </w:rPr>
              <w:t>[1,2,3-cd]</w:t>
            </w:r>
            <w:r w:rsidRPr="00A47D5D">
              <w:rPr>
                <w:kern w:val="0"/>
                <w:sz w:val="21"/>
                <w:szCs w:val="21"/>
              </w:rPr>
              <w:t>芘</w:t>
            </w:r>
          </w:p>
        </w:tc>
        <w:tc>
          <w:tcPr>
            <w:tcW w:w="1207" w:type="dxa"/>
            <w:vAlign w:val="center"/>
          </w:tcPr>
          <w:p w14:paraId="57DAC982"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7F71545E" w14:textId="77777777" w:rsidR="00EE076E" w:rsidRPr="00A47D5D" w:rsidRDefault="00EE076E" w:rsidP="00EE076E">
            <w:pPr>
              <w:snapToGrid w:val="0"/>
              <w:spacing w:line="240" w:lineRule="auto"/>
              <w:ind w:firstLineChars="0" w:firstLine="0"/>
              <w:jc w:val="center"/>
              <w:rPr>
                <w:sz w:val="21"/>
                <w:szCs w:val="21"/>
              </w:rPr>
            </w:pPr>
            <w:r w:rsidRPr="00A47D5D">
              <w:rPr>
                <w:color w:val="000000"/>
                <w:kern w:val="0"/>
                <w:sz w:val="21"/>
                <w:szCs w:val="21"/>
                <w:lang w:bidi="ar"/>
              </w:rPr>
              <w:t>0.0128</w:t>
            </w:r>
          </w:p>
        </w:tc>
        <w:tc>
          <w:tcPr>
            <w:tcW w:w="968" w:type="dxa"/>
            <w:vAlign w:val="center"/>
          </w:tcPr>
          <w:p w14:paraId="39BE99AD" w14:textId="77777777" w:rsidR="00EE076E" w:rsidRPr="00A47D5D" w:rsidRDefault="00EE076E" w:rsidP="00EE076E">
            <w:pPr>
              <w:snapToGrid w:val="0"/>
              <w:spacing w:line="240" w:lineRule="auto"/>
              <w:ind w:firstLineChars="0" w:firstLine="0"/>
              <w:jc w:val="center"/>
              <w:rPr>
                <w:sz w:val="21"/>
                <w:szCs w:val="21"/>
              </w:rPr>
            </w:pPr>
            <w:r w:rsidRPr="00A47D5D">
              <w:rPr>
                <w:color w:val="000000"/>
                <w:kern w:val="0"/>
                <w:sz w:val="21"/>
                <w:szCs w:val="21"/>
                <w:lang w:bidi="ar"/>
              </w:rPr>
              <w:t>0.0141</w:t>
            </w:r>
          </w:p>
        </w:tc>
        <w:tc>
          <w:tcPr>
            <w:tcW w:w="1034" w:type="dxa"/>
            <w:vAlign w:val="center"/>
          </w:tcPr>
          <w:p w14:paraId="601A61AE" w14:textId="77777777" w:rsidR="00EE076E" w:rsidRPr="00A47D5D" w:rsidRDefault="00EE076E" w:rsidP="00EE076E">
            <w:pPr>
              <w:snapToGrid w:val="0"/>
              <w:spacing w:line="240" w:lineRule="auto"/>
              <w:ind w:firstLineChars="0" w:firstLine="0"/>
              <w:jc w:val="center"/>
              <w:rPr>
                <w:sz w:val="21"/>
                <w:szCs w:val="21"/>
              </w:rPr>
            </w:pPr>
            <w:r w:rsidRPr="00A47D5D">
              <w:rPr>
                <w:color w:val="000000"/>
                <w:kern w:val="0"/>
                <w:sz w:val="21"/>
                <w:szCs w:val="21"/>
                <w:lang w:bidi="ar"/>
              </w:rPr>
              <w:t>0.0133</w:t>
            </w:r>
          </w:p>
        </w:tc>
        <w:tc>
          <w:tcPr>
            <w:tcW w:w="1034" w:type="dxa"/>
            <w:vAlign w:val="center"/>
          </w:tcPr>
          <w:p w14:paraId="42C2332A" w14:textId="0C98E584"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kern w:val="0"/>
                <w:sz w:val="21"/>
                <w:szCs w:val="21"/>
                <w:lang w:bidi="ar"/>
              </w:rPr>
              <w:t>未检出</w:t>
            </w:r>
          </w:p>
        </w:tc>
        <w:tc>
          <w:tcPr>
            <w:tcW w:w="1034" w:type="dxa"/>
            <w:vAlign w:val="center"/>
          </w:tcPr>
          <w:p w14:paraId="1661F926" w14:textId="60A99F9D"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kern w:val="0"/>
                <w:sz w:val="21"/>
                <w:szCs w:val="21"/>
                <w:lang w:bidi="ar"/>
              </w:rPr>
              <w:t>未检出</w:t>
            </w:r>
          </w:p>
        </w:tc>
      </w:tr>
      <w:tr w:rsidR="00EE076E" w:rsidRPr="00A47D5D" w14:paraId="55C23FCD" w14:textId="479FF687" w:rsidTr="00A40F6A">
        <w:trPr>
          <w:trHeight w:val="397"/>
          <w:jc w:val="center"/>
        </w:trPr>
        <w:tc>
          <w:tcPr>
            <w:tcW w:w="845" w:type="dxa"/>
            <w:vMerge/>
            <w:vAlign w:val="center"/>
          </w:tcPr>
          <w:p w14:paraId="0E889151"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ign w:val="center"/>
          </w:tcPr>
          <w:p w14:paraId="110326C7"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40F36959"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551D58FE"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color w:val="000000"/>
                <w:kern w:val="0"/>
                <w:sz w:val="21"/>
                <w:szCs w:val="21"/>
                <w:lang w:bidi="ar"/>
              </w:rPr>
              <w:t>0</w:t>
            </w:r>
            <w:r w:rsidRPr="00A47D5D">
              <w:rPr>
                <w:color w:val="000000"/>
                <w:kern w:val="0"/>
                <w:sz w:val="21"/>
                <w:szCs w:val="21"/>
                <w:lang w:bidi="ar"/>
              </w:rPr>
              <w:t>.00085</w:t>
            </w:r>
          </w:p>
        </w:tc>
        <w:tc>
          <w:tcPr>
            <w:tcW w:w="968" w:type="dxa"/>
            <w:vAlign w:val="center"/>
          </w:tcPr>
          <w:p w14:paraId="61EBE40F"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color w:val="000000"/>
                <w:kern w:val="0"/>
                <w:sz w:val="21"/>
                <w:szCs w:val="21"/>
                <w:lang w:bidi="ar"/>
              </w:rPr>
              <w:t>0</w:t>
            </w:r>
            <w:r w:rsidRPr="00A47D5D">
              <w:rPr>
                <w:color w:val="000000"/>
                <w:kern w:val="0"/>
                <w:sz w:val="21"/>
                <w:szCs w:val="21"/>
                <w:lang w:bidi="ar"/>
              </w:rPr>
              <w:t>.00094</w:t>
            </w:r>
          </w:p>
        </w:tc>
        <w:tc>
          <w:tcPr>
            <w:tcW w:w="1034" w:type="dxa"/>
            <w:vAlign w:val="center"/>
          </w:tcPr>
          <w:p w14:paraId="319900D9"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color w:val="000000"/>
                <w:kern w:val="0"/>
                <w:sz w:val="21"/>
                <w:szCs w:val="21"/>
                <w:lang w:bidi="ar"/>
              </w:rPr>
              <w:t>0</w:t>
            </w:r>
            <w:r w:rsidRPr="00A47D5D">
              <w:rPr>
                <w:color w:val="000000"/>
                <w:kern w:val="0"/>
                <w:sz w:val="21"/>
                <w:szCs w:val="21"/>
                <w:lang w:bidi="ar"/>
              </w:rPr>
              <w:t>.00089</w:t>
            </w:r>
          </w:p>
        </w:tc>
        <w:tc>
          <w:tcPr>
            <w:tcW w:w="1034" w:type="dxa"/>
            <w:vAlign w:val="center"/>
          </w:tcPr>
          <w:p w14:paraId="1F61EFBB" w14:textId="665D3FBF"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kern w:val="0"/>
                <w:sz w:val="21"/>
                <w:szCs w:val="21"/>
                <w:lang w:bidi="ar"/>
              </w:rPr>
              <w:t>/</w:t>
            </w:r>
          </w:p>
        </w:tc>
        <w:tc>
          <w:tcPr>
            <w:tcW w:w="1034" w:type="dxa"/>
            <w:vAlign w:val="center"/>
          </w:tcPr>
          <w:p w14:paraId="5EC17D12" w14:textId="226369F1"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rFonts w:hint="eastAsia"/>
                <w:kern w:val="0"/>
                <w:sz w:val="21"/>
                <w:szCs w:val="21"/>
                <w:lang w:bidi="ar"/>
              </w:rPr>
              <w:t>/</w:t>
            </w:r>
          </w:p>
        </w:tc>
      </w:tr>
      <w:tr w:rsidR="00EE076E" w:rsidRPr="00A47D5D" w14:paraId="42007C0F" w14:textId="3FE8082F" w:rsidTr="00A40F6A">
        <w:trPr>
          <w:trHeight w:val="397"/>
          <w:jc w:val="center"/>
        </w:trPr>
        <w:tc>
          <w:tcPr>
            <w:tcW w:w="845" w:type="dxa"/>
            <w:vMerge/>
            <w:vAlign w:val="center"/>
          </w:tcPr>
          <w:p w14:paraId="18167371"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6" w:type="dxa"/>
            <w:vMerge w:val="restart"/>
            <w:vAlign w:val="center"/>
          </w:tcPr>
          <w:p w14:paraId="25E2616C"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color w:val="000000"/>
                <w:sz w:val="21"/>
                <w:szCs w:val="21"/>
              </w:rPr>
              <w:t>石油烃（</w:t>
            </w:r>
            <w:r w:rsidRPr="00A47D5D">
              <w:rPr>
                <w:color w:val="000000"/>
                <w:sz w:val="21"/>
                <w:szCs w:val="21"/>
              </w:rPr>
              <w:t>C</w:t>
            </w:r>
            <w:r w:rsidRPr="00A47D5D">
              <w:rPr>
                <w:color w:val="000000"/>
                <w:sz w:val="21"/>
                <w:szCs w:val="21"/>
                <w:vertAlign w:val="subscript"/>
              </w:rPr>
              <w:t>10</w:t>
            </w:r>
            <w:r w:rsidRPr="00A47D5D">
              <w:rPr>
                <w:color w:val="000000"/>
                <w:sz w:val="21"/>
                <w:szCs w:val="21"/>
              </w:rPr>
              <w:t>-C</w:t>
            </w:r>
            <w:r w:rsidRPr="00A47D5D">
              <w:rPr>
                <w:color w:val="000000"/>
                <w:sz w:val="21"/>
                <w:szCs w:val="21"/>
                <w:vertAlign w:val="subscript"/>
              </w:rPr>
              <w:t>40</w:t>
            </w:r>
            <w:r w:rsidRPr="00A47D5D">
              <w:rPr>
                <w:color w:val="000000"/>
                <w:sz w:val="21"/>
                <w:szCs w:val="21"/>
              </w:rPr>
              <w:t>）</w:t>
            </w:r>
          </w:p>
        </w:tc>
        <w:tc>
          <w:tcPr>
            <w:tcW w:w="1207" w:type="dxa"/>
            <w:vAlign w:val="center"/>
          </w:tcPr>
          <w:p w14:paraId="78C03117"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sz w:val="21"/>
                <w:szCs w:val="21"/>
              </w:rPr>
              <w:t>监测值</w:t>
            </w:r>
          </w:p>
        </w:tc>
        <w:tc>
          <w:tcPr>
            <w:tcW w:w="968" w:type="dxa"/>
            <w:vAlign w:val="center"/>
          </w:tcPr>
          <w:p w14:paraId="00283CCA"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color w:val="000000"/>
                <w:kern w:val="0"/>
                <w:sz w:val="21"/>
                <w:szCs w:val="21"/>
                <w:lang w:bidi="ar"/>
              </w:rPr>
              <w:t>16</w:t>
            </w:r>
          </w:p>
        </w:tc>
        <w:tc>
          <w:tcPr>
            <w:tcW w:w="968" w:type="dxa"/>
            <w:vAlign w:val="center"/>
          </w:tcPr>
          <w:p w14:paraId="22B0C78F"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color w:val="000000"/>
                <w:kern w:val="0"/>
                <w:sz w:val="21"/>
                <w:szCs w:val="21"/>
                <w:lang w:bidi="ar"/>
              </w:rPr>
              <w:t>12</w:t>
            </w:r>
          </w:p>
        </w:tc>
        <w:tc>
          <w:tcPr>
            <w:tcW w:w="1034" w:type="dxa"/>
            <w:vAlign w:val="center"/>
          </w:tcPr>
          <w:p w14:paraId="72E478F0" w14:textId="77777777"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color w:val="000000"/>
                <w:kern w:val="0"/>
                <w:sz w:val="21"/>
                <w:szCs w:val="21"/>
                <w:lang w:bidi="ar"/>
              </w:rPr>
              <w:t>8</w:t>
            </w:r>
          </w:p>
        </w:tc>
        <w:tc>
          <w:tcPr>
            <w:tcW w:w="1034" w:type="dxa"/>
            <w:vAlign w:val="center"/>
          </w:tcPr>
          <w:p w14:paraId="4958EB6D" w14:textId="1C7EE99B" w:rsidR="00EE076E" w:rsidRPr="00A47D5D" w:rsidRDefault="00EE076E" w:rsidP="00EE076E">
            <w:pPr>
              <w:snapToGrid w:val="0"/>
              <w:spacing w:line="240" w:lineRule="auto"/>
              <w:ind w:firstLineChars="0" w:firstLine="0"/>
              <w:jc w:val="center"/>
              <w:rPr>
                <w:color w:val="000000"/>
                <w:kern w:val="0"/>
                <w:sz w:val="21"/>
                <w:szCs w:val="21"/>
                <w:lang w:bidi="ar"/>
              </w:rPr>
            </w:pPr>
            <w:r w:rsidRPr="00A47D5D">
              <w:rPr>
                <w:kern w:val="0"/>
                <w:sz w:val="21"/>
                <w:szCs w:val="21"/>
                <w:lang w:bidi="ar"/>
              </w:rPr>
              <w:t>未检出</w:t>
            </w:r>
          </w:p>
        </w:tc>
        <w:tc>
          <w:tcPr>
            <w:tcW w:w="1034" w:type="dxa"/>
            <w:vAlign w:val="center"/>
          </w:tcPr>
          <w:p w14:paraId="438EDB73" w14:textId="75834560" w:rsidR="00EE076E" w:rsidRPr="00A47D5D" w:rsidRDefault="00EE076E" w:rsidP="00EE076E">
            <w:pPr>
              <w:snapToGrid w:val="0"/>
              <w:spacing w:line="240" w:lineRule="auto"/>
              <w:ind w:firstLineChars="0" w:firstLine="0"/>
              <w:jc w:val="center"/>
              <w:rPr>
                <w:color w:val="000000"/>
                <w:kern w:val="0"/>
                <w:sz w:val="21"/>
                <w:szCs w:val="21"/>
                <w:lang w:bidi="ar"/>
              </w:rPr>
            </w:pPr>
            <w:r>
              <w:rPr>
                <w:rFonts w:hint="eastAsia"/>
                <w:color w:val="000000"/>
                <w:kern w:val="0"/>
                <w:sz w:val="21"/>
                <w:szCs w:val="21"/>
                <w:lang w:bidi="ar"/>
              </w:rPr>
              <w:t>2</w:t>
            </w:r>
            <w:r>
              <w:rPr>
                <w:color w:val="000000"/>
                <w:kern w:val="0"/>
                <w:sz w:val="21"/>
                <w:szCs w:val="21"/>
                <w:lang w:bidi="ar"/>
              </w:rPr>
              <w:t>1</w:t>
            </w:r>
          </w:p>
        </w:tc>
      </w:tr>
      <w:tr w:rsidR="00EE076E" w:rsidRPr="00A47D5D" w14:paraId="1C95677A" w14:textId="5A85A597" w:rsidTr="00A40F6A">
        <w:trPr>
          <w:trHeight w:val="397"/>
          <w:jc w:val="center"/>
        </w:trPr>
        <w:tc>
          <w:tcPr>
            <w:tcW w:w="845" w:type="dxa"/>
            <w:vMerge/>
            <w:vAlign w:val="center"/>
          </w:tcPr>
          <w:p w14:paraId="27A42271" w14:textId="77777777" w:rsidR="00EE076E" w:rsidRPr="00A47D5D" w:rsidRDefault="00EE076E" w:rsidP="00EE076E">
            <w:pPr>
              <w:autoSpaceDE w:val="0"/>
              <w:autoSpaceDN w:val="0"/>
              <w:adjustRightInd w:val="0"/>
              <w:snapToGrid w:val="0"/>
              <w:spacing w:line="240" w:lineRule="auto"/>
              <w:ind w:firstLineChars="0" w:firstLine="0"/>
              <w:jc w:val="center"/>
              <w:rPr>
                <w:color w:val="000000"/>
                <w:sz w:val="21"/>
                <w:szCs w:val="21"/>
              </w:rPr>
            </w:pPr>
          </w:p>
        </w:tc>
        <w:tc>
          <w:tcPr>
            <w:tcW w:w="1206" w:type="dxa"/>
            <w:vMerge/>
            <w:vAlign w:val="center"/>
          </w:tcPr>
          <w:p w14:paraId="0AFFBE22"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p>
        </w:tc>
        <w:tc>
          <w:tcPr>
            <w:tcW w:w="1207" w:type="dxa"/>
            <w:vAlign w:val="center"/>
          </w:tcPr>
          <w:p w14:paraId="102DDE58" w14:textId="77777777" w:rsidR="00EE076E" w:rsidRPr="00A47D5D" w:rsidRDefault="00EE076E" w:rsidP="00EE076E">
            <w:pPr>
              <w:autoSpaceDE w:val="0"/>
              <w:autoSpaceDN w:val="0"/>
              <w:adjustRightInd w:val="0"/>
              <w:snapToGrid w:val="0"/>
              <w:spacing w:line="240" w:lineRule="auto"/>
              <w:ind w:firstLineChars="0" w:firstLine="0"/>
              <w:jc w:val="center"/>
              <w:rPr>
                <w:kern w:val="0"/>
                <w:sz w:val="21"/>
                <w:szCs w:val="21"/>
              </w:rPr>
            </w:pPr>
            <w:r w:rsidRPr="00A47D5D">
              <w:rPr>
                <w:rFonts w:hint="eastAsia"/>
                <w:kern w:val="0"/>
                <w:sz w:val="21"/>
                <w:szCs w:val="21"/>
                <w:lang w:bidi="ar"/>
              </w:rPr>
              <w:t>标准指数</w:t>
            </w:r>
          </w:p>
        </w:tc>
        <w:tc>
          <w:tcPr>
            <w:tcW w:w="968" w:type="dxa"/>
            <w:vAlign w:val="center"/>
          </w:tcPr>
          <w:p w14:paraId="4AB78E17" w14:textId="77777777" w:rsidR="00EE076E" w:rsidRPr="00A47D5D" w:rsidRDefault="00EE076E" w:rsidP="00EE076E">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.0036</w:t>
            </w:r>
          </w:p>
        </w:tc>
        <w:tc>
          <w:tcPr>
            <w:tcW w:w="968" w:type="dxa"/>
            <w:vAlign w:val="center"/>
          </w:tcPr>
          <w:p w14:paraId="7ED2E410" w14:textId="77777777" w:rsidR="00EE076E" w:rsidRPr="00A47D5D" w:rsidRDefault="00EE076E" w:rsidP="00EE076E">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.0027</w:t>
            </w:r>
          </w:p>
        </w:tc>
        <w:tc>
          <w:tcPr>
            <w:tcW w:w="1034" w:type="dxa"/>
            <w:vAlign w:val="center"/>
          </w:tcPr>
          <w:p w14:paraId="7B844699" w14:textId="77777777" w:rsidR="00EE076E" w:rsidRPr="00A47D5D" w:rsidRDefault="00EE076E" w:rsidP="00EE076E">
            <w:pPr>
              <w:snapToGrid w:val="0"/>
              <w:spacing w:line="240" w:lineRule="auto"/>
              <w:ind w:firstLineChars="0" w:firstLine="0"/>
              <w:jc w:val="center"/>
              <w:rPr>
                <w:sz w:val="21"/>
                <w:szCs w:val="21"/>
              </w:rPr>
            </w:pPr>
            <w:r w:rsidRPr="00A47D5D">
              <w:rPr>
                <w:rFonts w:hint="eastAsia"/>
                <w:sz w:val="21"/>
                <w:szCs w:val="21"/>
              </w:rPr>
              <w:t>0</w:t>
            </w:r>
            <w:r w:rsidRPr="00A47D5D">
              <w:rPr>
                <w:sz w:val="21"/>
                <w:szCs w:val="21"/>
              </w:rPr>
              <w:t>.0018</w:t>
            </w:r>
          </w:p>
        </w:tc>
        <w:tc>
          <w:tcPr>
            <w:tcW w:w="1034" w:type="dxa"/>
            <w:vAlign w:val="center"/>
          </w:tcPr>
          <w:p w14:paraId="5988A14D" w14:textId="4BD4AFC8" w:rsidR="00EE076E" w:rsidRPr="00A47D5D" w:rsidRDefault="00EE076E" w:rsidP="00EE076E">
            <w:pPr>
              <w:snapToGrid w:val="0"/>
              <w:spacing w:line="240" w:lineRule="auto"/>
              <w:ind w:firstLineChars="0" w:firstLine="0"/>
              <w:jc w:val="center"/>
              <w:rPr>
                <w:sz w:val="21"/>
                <w:szCs w:val="21"/>
              </w:rPr>
            </w:pPr>
            <w:r w:rsidRPr="00A47D5D">
              <w:rPr>
                <w:rFonts w:hint="eastAsia"/>
                <w:kern w:val="0"/>
                <w:sz w:val="21"/>
                <w:szCs w:val="21"/>
                <w:lang w:bidi="ar"/>
              </w:rPr>
              <w:t>/</w:t>
            </w:r>
          </w:p>
        </w:tc>
        <w:tc>
          <w:tcPr>
            <w:tcW w:w="1034" w:type="dxa"/>
            <w:vAlign w:val="center"/>
          </w:tcPr>
          <w:p w14:paraId="542E7163" w14:textId="3488C7D6" w:rsidR="00EE076E" w:rsidRPr="00A47D5D" w:rsidRDefault="00EE076E" w:rsidP="00EE076E">
            <w:pPr>
              <w:snapToGrid w:val="0"/>
              <w:spacing w:line="240" w:lineRule="auto"/>
              <w:ind w:firstLineChars="0" w:firstLine="0"/>
              <w:jc w:val="center"/>
              <w:rPr>
                <w:sz w:val="21"/>
                <w:szCs w:val="21"/>
              </w:rPr>
            </w:pPr>
            <w:r>
              <w:rPr>
                <w:rFonts w:hint="eastAsia"/>
                <w:sz w:val="21"/>
                <w:szCs w:val="21"/>
              </w:rPr>
              <w:t>0</w:t>
            </w:r>
            <w:r>
              <w:rPr>
                <w:sz w:val="21"/>
                <w:szCs w:val="21"/>
              </w:rPr>
              <w:t>.0047</w:t>
            </w:r>
          </w:p>
        </w:tc>
      </w:tr>
    </w:tbl>
    <w:p w14:paraId="2AAF6B98" w14:textId="4D5197A0" w:rsidR="00A47D5D" w:rsidRPr="00A47D5D" w:rsidRDefault="00A47D5D" w:rsidP="00A47D5D">
      <w:pPr>
        <w:autoSpaceDE w:val="0"/>
        <w:autoSpaceDN w:val="0"/>
        <w:spacing w:line="420" w:lineRule="auto"/>
        <w:ind w:firstLine="480"/>
        <w:rPr>
          <w:szCs w:val="28"/>
        </w:rPr>
      </w:pPr>
      <w:r w:rsidRPr="00A47D5D">
        <w:rPr>
          <w:rFonts w:hint="eastAsia"/>
          <w:szCs w:val="28"/>
        </w:rPr>
        <w:t>由监测结果可知</w:t>
      </w:r>
      <w:r w:rsidRPr="00A47D5D">
        <w:rPr>
          <w:szCs w:val="28"/>
        </w:rPr>
        <w:t>：</w:t>
      </w:r>
      <w:bookmarkStart w:id="269" w:name="_Hlk16599991"/>
      <w:r w:rsidRPr="00A47D5D">
        <w:rPr>
          <w:rFonts w:hint="eastAsia"/>
          <w:szCs w:val="28"/>
        </w:rPr>
        <w:t>本项目</w:t>
      </w:r>
      <w:r w:rsidRPr="00A47D5D">
        <w:rPr>
          <w:rFonts w:hint="eastAsia"/>
          <w:szCs w:val="28"/>
        </w:rPr>
        <w:t>1#</w:t>
      </w:r>
      <w:r w:rsidRPr="00A47D5D">
        <w:rPr>
          <w:rFonts w:hint="eastAsia"/>
          <w:szCs w:val="28"/>
        </w:rPr>
        <w:t>土壤样品中各监测因子均满足</w:t>
      </w:r>
      <w:r w:rsidRPr="00A47D5D">
        <w:rPr>
          <w:szCs w:val="28"/>
        </w:rPr>
        <w:t>《土壤环境质量</w:t>
      </w:r>
      <w:r w:rsidRPr="00A47D5D">
        <w:rPr>
          <w:rFonts w:hint="eastAsia"/>
          <w:szCs w:val="28"/>
        </w:rPr>
        <w:t xml:space="preserve"> </w:t>
      </w:r>
      <w:r w:rsidRPr="00A47D5D">
        <w:rPr>
          <w:rFonts w:hint="eastAsia"/>
          <w:szCs w:val="28"/>
        </w:rPr>
        <w:t>农</w:t>
      </w:r>
      <w:r w:rsidRPr="00A47D5D">
        <w:rPr>
          <w:szCs w:val="28"/>
        </w:rPr>
        <w:t>用地土壤污染风险管控标准（试行）》（</w:t>
      </w:r>
      <w:r w:rsidRPr="00A47D5D">
        <w:rPr>
          <w:szCs w:val="28"/>
        </w:rPr>
        <w:t>GB15618-2018</w:t>
      </w:r>
      <w:r w:rsidRPr="00A47D5D">
        <w:rPr>
          <w:szCs w:val="28"/>
        </w:rPr>
        <w:t>）</w:t>
      </w:r>
      <w:r w:rsidRPr="00A47D5D">
        <w:rPr>
          <w:rFonts w:hint="eastAsia"/>
          <w:szCs w:val="28"/>
        </w:rPr>
        <w:t>表</w:t>
      </w:r>
      <w:r w:rsidRPr="00A47D5D">
        <w:rPr>
          <w:rFonts w:hint="eastAsia"/>
          <w:szCs w:val="28"/>
        </w:rPr>
        <w:t>1</w:t>
      </w:r>
      <w:r w:rsidRPr="00A47D5D">
        <w:rPr>
          <w:rFonts w:hint="eastAsia"/>
          <w:szCs w:val="28"/>
        </w:rPr>
        <w:t>中筛选值标准；</w:t>
      </w:r>
      <w:r w:rsidRPr="00A47D5D">
        <w:rPr>
          <w:rFonts w:hint="eastAsia"/>
          <w:szCs w:val="28"/>
        </w:rPr>
        <w:t>2#~</w:t>
      </w:r>
      <w:r w:rsidR="00EE076E">
        <w:rPr>
          <w:szCs w:val="28"/>
        </w:rPr>
        <w:t>11</w:t>
      </w:r>
      <w:r w:rsidRPr="00A47D5D">
        <w:rPr>
          <w:rFonts w:hint="eastAsia"/>
          <w:szCs w:val="28"/>
        </w:rPr>
        <w:t>#</w:t>
      </w:r>
      <w:r w:rsidRPr="00A47D5D">
        <w:rPr>
          <w:szCs w:val="28"/>
        </w:rPr>
        <w:t>土壤样品</w:t>
      </w:r>
      <w:r w:rsidRPr="00A47D5D">
        <w:rPr>
          <w:rFonts w:hint="eastAsia"/>
          <w:szCs w:val="28"/>
        </w:rPr>
        <w:t>中各监测因子均满足</w:t>
      </w:r>
      <w:r w:rsidRPr="00A47D5D">
        <w:rPr>
          <w:szCs w:val="28"/>
        </w:rPr>
        <w:t>《土壤环境质量建设用地土壤污染风险管控标准（试行）》（</w:t>
      </w:r>
      <w:r w:rsidRPr="00A47D5D">
        <w:rPr>
          <w:szCs w:val="28"/>
        </w:rPr>
        <w:t>GB36600-2018</w:t>
      </w:r>
      <w:r w:rsidRPr="00A47D5D">
        <w:rPr>
          <w:rFonts w:hint="eastAsia"/>
          <w:szCs w:val="28"/>
        </w:rPr>
        <w:t>）第二类用地筛选值标准要求。</w:t>
      </w:r>
      <w:r w:rsidRPr="00A47D5D">
        <w:rPr>
          <w:rFonts w:hint="eastAsia"/>
          <w:szCs w:val="28"/>
        </w:rPr>
        <w:t xml:space="preserve"> </w:t>
      </w:r>
    </w:p>
    <w:bookmarkEnd w:id="269"/>
    <w:p w14:paraId="26BF6982" w14:textId="77777777" w:rsidR="00A47D5D" w:rsidRPr="00A47D5D" w:rsidRDefault="00A47D5D" w:rsidP="00A47D5D">
      <w:pPr>
        <w:keepNext/>
        <w:keepLines/>
        <w:tabs>
          <w:tab w:val="left" w:pos="652"/>
          <w:tab w:val="left" w:pos="720"/>
          <w:tab w:val="left" w:pos="907"/>
        </w:tabs>
        <w:ind w:firstLineChars="0" w:firstLine="0"/>
        <w:outlineLvl w:val="2"/>
        <w:rPr>
          <w:rFonts w:eastAsia="楷体"/>
          <w:b/>
          <w:bCs/>
          <w:sz w:val="28"/>
          <w:szCs w:val="28"/>
        </w:rPr>
      </w:pPr>
      <w:r w:rsidRPr="00A47D5D">
        <w:rPr>
          <w:rFonts w:eastAsia="楷体"/>
          <w:b/>
          <w:bCs/>
          <w:sz w:val="28"/>
          <w:szCs w:val="28"/>
        </w:rPr>
        <w:t>4.4.6</w:t>
      </w:r>
      <w:r w:rsidRPr="00A47D5D">
        <w:rPr>
          <w:rFonts w:eastAsia="楷体"/>
          <w:b/>
          <w:bCs/>
          <w:sz w:val="28"/>
          <w:szCs w:val="28"/>
        </w:rPr>
        <w:t>声环境现状监测与评价</w:t>
      </w:r>
      <w:bookmarkEnd w:id="264"/>
      <w:bookmarkEnd w:id="265"/>
      <w:bookmarkEnd w:id="266"/>
      <w:bookmarkEnd w:id="267"/>
    </w:p>
    <w:p w14:paraId="183F580D" w14:textId="77777777" w:rsidR="00A47D5D" w:rsidRPr="00A47D5D" w:rsidRDefault="00A47D5D" w:rsidP="00A47D5D">
      <w:pPr>
        <w:spacing w:line="420" w:lineRule="auto"/>
        <w:ind w:firstLine="480"/>
      </w:pPr>
      <w:r w:rsidRPr="00A47D5D">
        <w:t>为了解本项目所在区域的声环境质量现状，</w:t>
      </w:r>
      <w:r w:rsidRPr="00A47D5D">
        <w:rPr>
          <w:rFonts w:hint="eastAsia"/>
        </w:rPr>
        <w:t>洛阳嘉清检测技术</w:t>
      </w:r>
      <w:r w:rsidRPr="00A47D5D">
        <w:t>有限公司于</w:t>
      </w:r>
      <w:r w:rsidRPr="00A47D5D">
        <w:t>2021</w:t>
      </w:r>
      <w:r w:rsidRPr="00A47D5D">
        <w:t>年</w:t>
      </w:r>
      <w:r w:rsidRPr="00A47D5D">
        <w:rPr>
          <w:rFonts w:hint="eastAsia"/>
        </w:rPr>
        <w:t>1</w:t>
      </w:r>
      <w:r w:rsidRPr="00A47D5D">
        <w:t>1</w:t>
      </w:r>
      <w:r w:rsidRPr="00A47D5D">
        <w:t>月</w:t>
      </w:r>
      <w:r w:rsidRPr="00A47D5D">
        <w:t>8</w:t>
      </w:r>
      <w:r w:rsidRPr="00A47D5D">
        <w:t>日</w:t>
      </w:r>
      <w:r w:rsidRPr="00A47D5D">
        <w:rPr>
          <w:rFonts w:hint="eastAsia"/>
        </w:rPr>
        <w:t>~</w:t>
      </w:r>
      <w:r w:rsidRPr="00A47D5D">
        <w:t>2021</w:t>
      </w:r>
      <w:r w:rsidRPr="00A47D5D">
        <w:t>年</w:t>
      </w:r>
      <w:r w:rsidRPr="00A47D5D">
        <w:rPr>
          <w:rFonts w:hint="eastAsia"/>
        </w:rPr>
        <w:t>1</w:t>
      </w:r>
      <w:r w:rsidRPr="00A47D5D">
        <w:t>1</w:t>
      </w:r>
      <w:r w:rsidRPr="00A47D5D">
        <w:t>月</w:t>
      </w:r>
      <w:r w:rsidRPr="00A47D5D">
        <w:t>9</w:t>
      </w:r>
      <w:r w:rsidRPr="00A47D5D">
        <w:t>日对项目</w:t>
      </w:r>
      <w:r w:rsidRPr="00A47D5D">
        <w:rPr>
          <w:rFonts w:hint="eastAsia"/>
        </w:rPr>
        <w:t>所在</w:t>
      </w:r>
      <w:r w:rsidRPr="00A47D5D">
        <w:t>区域声环境质量现状进行了监测。</w:t>
      </w:r>
    </w:p>
    <w:p w14:paraId="5121AA90" w14:textId="77777777" w:rsidR="00A47D5D" w:rsidRPr="00A47D5D" w:rsidRDefault="00A47D5D" w:rsidP="00A47D5D">
      <w:pPr>
        <w:keepNext/>
        <w:keepLines/>
        <w:ind w:firstLineChars="0" w:firstLine="0"/>
        <w:outlineLvl w:val="3"/>
        <w:rPr>
          <w:b/>
        </w:rPr>
      </w:pPr>
      <w:r w:rsidRPr="00A47D5D">
        <w:rPr>
          <w:b/>
        </w:rPr>
        <w:t xml:space="preserve">4.4.6.1 </w:t>
      </w:r>
      <w:r w:rsidRPr="00A47D5D">
        <w:rPr>
          <w:b/>
        </w:rPr>
        <w:t>监测布点及监测时间</w:t>
      </w:r>
    </w:p>
    <w:p w14:paraId="139926DD" w14:textId="77777777" w:rsidR="00A47D5D" w:rsidRPr="00A47D5D" w:rsidRDefault="00A47D5D" w:rsidP="00A47D5D">
      <w:pPr>
        <w:spacing w:line="420" w:lineRule="auto"/>
        <w:ind w:firstLine="480"/>
      </w:pPr>
      <w:r w:rsidRPr="00A47D5D">
        <w:t>（</w:t>
      </w:r>
      <w:r w:rsidRPr="00A47D5D">
        <w:t>1</w:t>
      </w:r>
      <w:r w:rsidRPr="00A47D5D">
        <w:t>）监测布点</w:t>
      </w:r>
    </w:p>
    <w:p w14:paraId="7574A9E0" w14:textId="77777777" w:rsidR="00A47D5D" w:rsidRPr="00A47D5D" w:rsidRDefault="00A47D5D" w:rsidP="00A47D5D">
      <w:pPr>
        <w:spacing w:line="420" w:lineRule="auto"/>
        <w:ind w:firstLine="480"/>
      </w:pPr>
      <w:r w:rsidRPr="00A47D5D">
        <w:lastRenderedPageBreak/>
        <w:t>根据项目特点，本次声环境质量现状各监测点位置及执行标准见下表。</w:t>
      </w:r>
      <w:r w:rsidRPr="00A47D5D">
        <w:rPr>
          <w:rFonts w:hint="eastAsia"/>
        </w:rPr>
        <w:t>监测点位图见附图</w:t>
      </w:r>
      <w:r w:rsidRPr="00A47D5D">
        <w:rPr>
          <w:rFonts w:hint="eastAsia"/>
        </w:rPr>
        <w:t>9</w:t>
      </w:r>
      <w:r w:rsidRPr="00A47D5D">
        <w:rPr>
          <w:rFonts w:hint="eastAsia"/>
        </w:rPr>
        <w:t>。</w:t>
      </w:r>
    </w:p>
    <w:p w14:paraId="17A5DC0E" w14:textId="77777777" w:rsidR="00A47D5D" w:rsidRPr="00A47D5D" w:rsidRDefault="00A47D5D" w:rsidP="00A47D5D">
      <w:pPr>
        <w:tabs>
          <w:tab w:val="left" w:pos="1163"/>
          <w:tab w:val="left" w:pos="1503"/>
        </w:tabs>
        <w:autoSpaceDE w:val="0"/>
        <w:autoSpaceDN w:val="0"/>
        <w:ind w:leftChars="200" w:left="480" w:firstLineChars="0" w:firstLine="0"/>
        <w:jc w:val="center"/>
        <w:rPr>
          <w:rFonts w:eastAsia="黑体"/>
          <w:kern w:val="28"/>
        </w:rPr>
      </w:pPr>
      <w:r w:rsidRPr="00A47D5D">
        <w:rPr>
          <w:rFonts w:eastAsia="黑体"/>
          <w:kern w:val="28"/>
        </w:rPr>
        <w:t>表</w:t>
      </w:r>
      <w:r w:rsidRPr="00A47D5D">
        <w:rPr>
          <w:rFonts w:eastAsia="黑体" w:hint="eastAsia"/>
          <w:kern w:val="28"/>
        </w:rPr>
        <w:t>4.4.</w:t>
      </w:r>
      <w:r w:rsidRPr="00A47D5D">
        <w:rPr>
          <w:rFonts w:eastAsia="黑体"/>
          <w:kern w:val="28"/>
        </w:rPr>
        <w:t>6</w:t>
      </w:r>
      <w:r w:rsidRPr="00A47D5D">
        <w:rPr>
          <w:rFonts w:eastAsia="黑体" w:hint="eastAsia"/>
          <w:kern w:val="28"/>
        </w:rPr>
        <w:t>-1</w:t>
      </w:r>
      <w:r w:rsidRPr="00A47D5D">
        <w:rPr>
          <w:rFonts w:eastAsia="黑体"/>
          <w:kern w:val="28"/>
        </w:rPr>
        <w:t xml:space="preserve">    </w:t>
      </w:r>
      <w:r w:rsidRPr="00A47D5D">
        <w:rPr>
          <w:rFonts w:eastAsia="黑体"/>
          <w:kern w:val="28"/>
        </w:rPr>
        <w:t>声环境监测点位及执行标准一览表</w:t>
      </w:r>
      <w:r w:rsidRPr="00A47D5D">
        <w:rPr>
          <w:rFonts w:eastAsia="黑体" w:hint="eastAsia"/>
          <w:kern w:val="28"/>
        </w:rPr>
        <w:t xml:space="preserve"> </w:t>
      </w:r>
      <w:r w:rsidRPr="00A47D5D">
        <w:rPr>
          <w:rFonts w:eastAsia="黑体"/>
          <w:kern w:val="28"/>
        </w:rPr>
        <w:t xml:space="preserve">  </w:t>
      </w:r>
      <w:r w:rsidRPr="00A47D5D">
        <w:rPr>
          <w:rFonts w:eastAsia="黑体"/>
          <w:kern w:val="28"/>
        </w:rPr>
        <w:t>单位：</w:t>
      </w:r>
      <w:r w:rsidRPr="00A47D5D">
        <w:rPr>
          <w:rFonts w:eastAsia="黑体"/>
          <w:kern w:val="28"/>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1"/>
        <w:gridCol w:w="2501"/>
        <w:gridCol w:w="1567"/>
        <w:gridCol w:w="1507"/>
      </w:tblGrid>
      <w:tr w:rsidR="00A47D5D" w:rsidRPr="00A47D5D" w14:paraId="38E63EA9" w14:textId="77777777" w:rsidTr="00A40F6A">
        <w:trPr>
          <w:trHeight w:val="397"/>
          <w:jc w:val="center"/>
        </w:trPr>
        <w:tc>
          <w:tcPr>
            <w:tcW w:w="2791" w:type="dxa"/>
            <w:vAlign w:val="center"/>
          </w:tcPr>
          <w:p w14:paraId="50F7CB4B" w14:textId="77777777" w:rsidR="00A47D5D" w:rsidRPr="00A47D5D" w:rsidRDefault="00A47D5D" w:rsidP="00A47D5D">
            <w:pPr>
              <w:kinsoku w:val="0"/>
              <w:overflowPunct w:val="0"/>
              <w:spacing w:before="20" w:after="20" w:line="240" w:lineRule="exact"/>
              <w:ind w:firstLineChars="0" w:firstLine="0"/>
              <w:jc w:val="center"/>
              <w:rPr>
                <w:sz w:val="21"/>
                <w:szCs w:val="21"/>
              </w:rPr>
            </w:pPr>
            <w:r w:rsidRPr="00A47D5D">
              <w:rPr>
                <w:sz w:val="21"/>
                <w:szCs w:val="21"/>
              </w:rPr>
              <w:t>位置</w:t>
            </w:r>
          </w:p>
        </w:tc>
        <w:tc>
          <w:tcPr>
            <w:tcW w:w="2565" w:type="dxa"/>
            <w:vAlign w:val="center"/>
          </w:tcPr>
          <w:p w14:paraId="4D3EDDA7" w14:textId="77777777" w:rsidR="00A47D5D" w:rsidRPr="00A47D5D" w:rsidRDefault="00A47D5D" w:rsidP="00A47D5D">
            <w:pPr>
              <w:kinsoku w:val="0"/>
              <w:overflowPunct w:val="0"/>
              <w:spacing w:before="20" w:after="20" w:line="240" w:lineRule="exact"/>
              <w:ind w:firstLineChars="0" w:firstLine="0"/>
              <w:jc w:val="center"/>
              <w:rPr>
                <w:sz w:val="21"/>
                <w:szCs w:val="21"/>
              </w:rPr>
            </w:pPr>
            <w:r w:rsidRPr="00A47D5D">
              <w:rPr>
                <w:sz w:val="21"/>
                <w:szCs w:val="21"/>
              </w:rPr>
              <w:t>标准</w:t>
            </w:r>
          </w:p>
        </w:tc>
        <w:tc>
          <w:tcPr>
            <w:tcW w:w="1605" w:type="dxa"/>
            <w:vAlign w:val="center"/>
          </w:tcPr>
          <w:p w14:paraId="7FCA2E99" w14:textId="77777777" w:rsidR="00A47D5D" w:rsidRPr="00A47D5D" w:rsidRDefault="00A47D5D" w:rsidP="00A47D5D">
            <w:pPr>
              <w:kinsoku w:val="0"/>
              <w:overflowPunct w:val="0"/>
              <w:spacing w:before="20" w:after="20" w:line="240" w:lineRule="exact"/>
              <w:ind w:firstLineChars="0" w:firstLine="0"/>
              <w:jc w:val="center"/>
              <w:rPr>
                <w:sz w:val="21"/>
                <w:szCs w:val="21"/>
              </w:rPr>
            </w:pPr>
            <w:r w:rsidRPr="00A47D5D">
              <w:rPr>
                <w:sz w:val="21"/>
                <w:szCs w:val="21"/>
              </w:rPr>
              <w:t>昼间</w:t>
            </w:r>
          </w:p>
        </w:tc>
        <w:tc>
          <w:tcPr>
            <w:tcW w:w="1543" w:type="dxa"/>
            <w:vAlign w:val="center"/>
          </w:tcPr>
          <w:p w14:paraId="0A6AA91C" w14:textId="77777777" w:rsidR="00A47D5D" w:rsidRPr="00A47D5D" w:rsidRDefault="00A47D5D" w:rsidP="00A47D5D">
            <w:pPr>
              <w:kinsoku w:val="0"/>
              <w:overflowPunct w:val="0"/>
              <w:spacing w:before="20" w:after="20" w:line="240" w:lineRule="exact"/>
              <w:ind w:firstLineChars="0" w:firstLine="0"/>
              <w:jc w:val="center"/>
              <w:rPr>
                <w:sz w:val="21"/>
                <w:szCs w:val="21"/>
              </w:rPr>
            </w:pPr>
            <w:r w:rsidRPr="00A47D5D">
              <w:rPr>
                <w:sz w:val="21"/>
                <w:szCs w:val="21"/>
              </w:rPr>
              <w:t>夜间</w:t>
            </w:r>
          </w:p>
        </w:tc>
      </w:tr>
      <w:tr w:rsidR="00A47D5D" w:rsidRPr="00A47D5D" w14:paraId="3A91918C" w14:textId="77777777" w:rsidTr="00A40F6A">
        <w:trPr>
          <w:trHeight w:val="397"/>
          <w:jc w:val="center"/>
        </w:trPr>
        <w:tc>
          <w:tcPr>
            <w:tcW w:w="2791" w:type="dxa"/>
            <w:vAlign w:val="center"/>
          </w:tcPr>
          <w:p w14:paraId="73FEA8AA" w14:textId="77777777" w:rsidR="00A47D5D" w:rsidRPr="00A47D5D" w:rsidRDefault="00A47D5D" w:rsidP="00A47D5D">
            <w:pPr>
              <w:kinsoku w:val="0"/>
              <w:overflowPunct w:val="0"/>
              <w:spacing w:before="20" w:after="20" w:line="240" w:lineRule="exact"/>
              <w:ind w:firstLineChars="0" w:firstLine="0"/>
              <w:jc w:val="center"/>
              <w:rPr>
                <w:sz w:val="21"/>
                <w:szCs w:val="21"/>
              </w:rPr>
            </w:pPr>
            <w:r w:rsidRPr="00A47D5D">
              <w:rPr>
                <w:rFonts w:hint="eastAsia"/>
                <w:sz w:val="21"/>
                <w:szCs w:val="21"/>
              </w:rPr>
              <w:t>东</w:t>
            </w:r>
            <w:r w:rsidRPr="00A47D5D">
              <w:rPr>
                <w:sz w:val="21"/>
                <w:szCs w:val="21"/>
              </w:rPr>
              <w:t>厂界</w:t>
            </w:r>
          </w:p>
        </w:tc>
        <w:tc>
          <w:tcPr>
            <w:tcW w:w="2565" w:type="dxa"/>
            <w:vMerge w:val="restart"/>
            <w:vAlign w:val="center"/>
          </w:tcPr>
          <w:p w14:paraId="0B9988B5" w14:textId="77777777" w:rsidR="00A47D5D" w:rsidRPr="00A47D5D" w:rsidRDefault="00A47D5D" w:rsidP="00A47D5D">
            <w:pPr>
              <w:kinsoku w:val="0"/>
              <w:overflowPunct w:val="0"/>
              <w:spacing w:before="20" w:after="20" w:line="240" w:lineRule="exact"/>
              <w:ind w:firstLineChars="0" w:firstLine="0"/>
              <w:jc w:val="center"/>
              <w:rPr>
                <w:sz w:val="21"/>
                <w:szCs w:val="21"/>
              </w:rPr>
            </w:pPr>
            <w:r w:rsidRPr="00A47D5D">
              <w:rPr>
                <w:sz w:val="21"/>
                <w:szCs w:val="21"/>
              </w:rPr>
              <w:t>《</w:t>
            </w:r>
            <w:r w:rsidRPr="00A47D5D">
              <w:rPr>
                <w:sz w:val="21"/>
                <w:szCs w:val="21"/>
              </w:rPr>
              <w:t>GB3096-2008</w:t>
            </w:r>
            <w:r w:rsidRPr="00A47D5D">
              <w:rPr>
                <w:sz w:val="21"/>
                <w:szCs w:val="21"/>
              </w:rPr>
              <w:t>》</w:t>
            </w:r>
            <w:r w:rsidRPr="00A47D5D">
              <w:rPr>
                <w:sz w:val="21"/>
                <w:szCs w:val="21"/>
              </w:rPr>
              <w:t>3</w:t>
            </w:r>
            <w:r w:rsidRPr="00A47D5D">
              <w:rPr>
                <w:sz w:val="21"/>
                <w:szCs w:val="21"/>
              </w:rPr>
              <w:t>类</w:t>
            </w:r>
          </w:p>
        </w:tc>
        <w:tc>
          <w:tcPr>
            <w:tcW w:w="1605" w:type="dxa"/>
            <w:vMerge w:val="restart"/>
            <w:vAlign w:val="center"/>
          </w:tcPr>
          <w:p w14:paraId="1C1E407A" w14:textId="77777777" w:rsidR="00A47D5D" w:rsidRPr="00A47D5D" w:rsidRDefault="00A47D5D" w:rsidP="00A47D5D">
            <w:pPr>
              <w:kinsoku w:val="0"/>
              <w:overflowPunct w:val="0"/>
              <w:spacing w:before="20" w:after="20" w:line="240" w:lineRule="exact"/>
              <w:ind w:firstLineChars="0" w:firstLine="0"/>
              <w:jc w:val="center"/>
              <w:rPr>
                <w:sz w:val="21"/>
                <w:szCs w:val="21"/>
              </w:rPr>
            </w:pPr>
            <w:r w:rsidRPr="00A47D5D">
              <w:rPr>
                <w:sz w:val="21"/>
                <w:szCs w:val="21"/>
              </w:rPr>
              <w:t>65</w:t>
            </w:r>
          </w:p>
        </w:tc>
        <w:tc>
          <w:tcPr>
            <w:tcW w:w="1543" w:type="dxa"/>
            <w:vMerge w:val="restart"/>
            <w:vAlign w:val="center"/>
          </w:tcPr>
          <w:p w14:paraId="4F9C4F0D" w14:textId="77777777" w:rsidR="00A47D5D" w:rsidRPr="00A47D5D" w:rsidRDefault="00A47D5D" w:rsidP="00A47D5D">
            <w:pPr>
              <w:kinsoku w:val="0"/>
              <w:overflowPunct w:val="0"/>
              <w:spacing w:before="20" w:after="20" w:line="240" w:lineRule="exact"/>
              <w:ind w:firstLineChars="0" w:firstLine="0"/>
              <w:jc w:val="center"/>
              <w:rPr>
                <w:sz w:val="21"/>
                <w:szCs w:val="21"/>
              </w:rPr>
            </w:pPr>
            <w:r w:rsidRPr="00A47D5D">
              <w:rPr>
                <w:sz w:val="21"/>
                <w:szCs w:val="21"/>
              </w:rPr>
              <w:t>55</w:t>
            </w:r>
          </w:p>
        </w:tc>
      </w:tr>
      <w:tr w:rsidR="00A47D5D" w:rsidRPr="00A47D5D" w14:paraId="01C1F0C2" w14:textId="77777777" w:rsidTr="00A40F6A">
        <w:trPr>
          <w:trHeight w:val="397"/>
          <w:jc w:val="center"/>
        </w:trPr>
        <w:tc>
          <w:tcPr>
            <w:tcW w:w="2791" w:type="dxa"/>
            <w:vAlign w:val="center"/>
          </w:tcPr>
          <w:p w14:paraId="7D8969F1" w14:textId="77777777" w:rsidR="00A47D5D" w:rsidRPr="00A47D5D" w:rsidRDefault="00A47D5D" w:rsidP="00A47D5D">
            <w:pPr>
              <w:kinsoku w:val="0"/>
              <w:overflowPunct w:val="0"/>
              <w:spacing w:before="20" w:after="20" w:line="240" w:lineRule="exact"/>
              <w:ind w:firstLineChars="0" w:firstLine="0"/>
              <w:jc w:val="center"/>
              <w:rPr>
                <w:sz w:val="21"/>
                <w:szCs w:val="21"/>
              </w:rPr>
            </w:pPr>
            <w:r w:rsidRPr="00A47D5D">
              <w:rPr>
                <w:rFonts w:hint="eastAsia"/>
                <w:sz w:val="21"/>
                <w:szCs w:val="21"/>
              </w:rPr>
              <w:t>西</w:t>
            </w:r>
            <w:r w:rsidRPr="00A47D5D">
              <w:rPr>
                <w:sz w:val="21"/>
                <w:szCs w:val="21"/>
              </w:rPr>
              <w:t>厂界</w:t>
            </w:r>
          </w:p>
        </w:tc>
        <w:tc>
          <w:tcPr>
            <w:tcW w:w="2565" w:type="dxa"/>
            <w:vMerge/>
            <w:vAlign w:val="center"/>
          </w:tcPr>
          <w:p w14:paraId="1BB24AB3" w14:textId="77777777" w:rsidR="00A47D5D" w:rsidRPr="00A47D5D" w:rsidRDefault="00A47D5D" w:rsidP="00A47D5D">
            <w:pPr>
              <w:kinsoku w:val="0"/>
              <w:overflowPunct w:val="0"/>
              <w:spacing w:before="20" w:after="20" w:line="240" w:lineRule="exact"/>
              <w:ind w:firstLineChars="0" w:firstLine="0"/>
              <w:jc w:val="center"/>
              <w:rPr>
                <w:sz w:val="21"/>
                <w:szCs w:val="21"/>
              </w:rPr>
            </w:pPr>
          </w:p>
        </w:tc>
        <w:tc>
          <w:tcPr>
            <w:tcW w:w="1605" w:type="dxa"/>
            <w:vMerge/>
            <w:vAlign w:val="center"/>
          </w:tcPr>
          <w:p w14:paraId="21E86A27" w14:textId="77777777" w:rsidR="00A47D5D" w:rsidRPr="00A47D5D" w:rsidRDefault="00A47D5D" w:rsidP="00A47D5D">
            <w:pPr>
              <w:kinsoku w:val="0"/>
              <w:overflowPunct w:val="0"/>
              <w:spacing w:before="20" w:after="20" w:line="240" w:lineRule="exact"/>
              <w:ind w:firstLineChars="0" w:firstLine="0"/>
              <w:jc w:val="center"/>
              <w:rPr>
                <w:sz w:val="21"/>
                <w:szCs w:val="21"/>
              </w:rPr>
            </w:pPr>
          </w:p>
        </w:tc>
        <w:tc>
          <w:tcPr>
            <w:tcW w:w="1543" w:type="dxa"/>
            <w:vMerge/>
            <w:vAlign w:val="center"/>
          </w:tcPr>
          <w:p w14:paraId="6C3D2BB0" w14:textId="77777777" w:rsidR="00A47D5D" w:rsidRPr="00A47D5D" w:rsidRDefault="00A47D5D" w:rsidP="00A47D5D">
            <w:pPr>
              <w:kinsoku w:val="0"/>
              <w:overflowPunct w:val="0"/>
              <w:spacing w:before="20" w:after="20" w:line="240" w:lineRule="exact"/>
              <w:ind w:firstLineChars="0" w:firstLine="0"/>
              <w:jc w:val="center"/>
              <w:rPr>
                <w:sz w:val="21"/>
                <w:szCs w:val="21"/>
              </w:rPr>
            </w:pPr>
          </w:p>
        </w:tc>
      </w:tr>
      <w:tr w:rsidR="00A47D5D" w:rsidRPr="00A47D5D" w14:paraId="6E615DE9" w14:textId="77777777" w:rsidTr="00A40F6A">
        <w:trPr>
          <w:trHeight w:val="397"/>
          <w:jc w:val="center"/>
        </w:trPr>
        <w:tc>
          <w:tcPr>
            <w:tcW w:w="2791" w:type="dxa"/>
            <w:vAlign w:val="center"/>
          </w:tcPr>
          <w:p w14:paraId="083DF2A9" w14:textId="77777777" w:rsidR="00A47D5D" w:rsidRPr="00A47D5D" w:rsidRDefault="00A47D5D" w:rsidP="00A47D5D">
            <w:pPr>
              <w:kinsoku w:val="0"/>
              <w:overflowPunct w:val="0"/>
              <w:spacing w:before="20" w:after="20" w:line="240" w:lineRule="exact"/>
              <w:ind w:firstLineChars="0" w:firstLine="0"/>
              <w:jc w:val="center"/>
              <w:rPr>
                <w:sz w:val="21"/>
                <w:szCs w:val="21"/>
              </w:rPr>
            </w:pPr>
            <w:r w:rsidRPr="00A47D5D">
              <w:rPr>
                <w:rFonts w:hint="eastAsia"/>
                <w:sz w:val="21"/>
                <w:szCs w:val="21"/>
              </w:rPr>
              <w:t>北厂界</w:t>
            </w:r>
          </w:p>
        </w:tc>
        <w:tc>
          <w:tcPr>
            <w:tcW w:w="2565" w:type="dxa"/>
            <w:vMerge/>
            <w:vAlign w:val="center"/>
          </w:tcPr>
          <w:p w14:paraId="4B92E901" w14:textId="77777777" w:rsidR="00A47D5D" w:rsidRPr="00A47D5D" w:rsidRDefault="00A47D5D" w:rsidP="00A47D5D">
            <w:pPr>
              <w:kinsoku w:val="0"/>
              <w:overflowPunct w:val="0"/>
              <w:spacing w:before="20" w:after="20" w:line="240" w:lineRule="exact"/>
              <w:ind w:firstLineChars="0" w:firstLine="0"/>
              <w:jc w:val="center"/>
              <w:rPr>
                <w:sz w:val="21"/>
                <w:szCs w:val="21"/>
              </w:rPr>
            </w:pPr>
          </w:p>
        </w:tc>
        <w:tc>
          <w:tcPr>
            <w:tcW w:w="1605" w:type="dxa"/>
            <w:vMerge/>
            <w:vAlign w:val="center"/>
          </w:tcPr>
          <w:p w14:paraId="5E01B141" w14:textId="77777777" w:rsidR="00A47D5D" w:rsidRPr="00A47D5D" w:rsidRDefault="00A47D5D" w:rsidP="00A47D5D">
            <w:pPr>
              <w:kinsoku w:val="0"/>
              <w:overflowPunct w:val="0"/>
              <w:spacing w:before="20" w:after="20" w:line="240" w:lineRule="exact"/>
              <w:ind w:firstLineChars="0" w:firstLine="0"/>
              <w:jc w:val="center"/>
              <w:rPr>
                <w:sz w:val="21"/>
                <w:szCs w:val="21"/>
              </w:rPr>
            </w:pPr>
          </w:p>
        </w:tc>
        <w:tc>
          <w:tcPr>
            <w:tcW w:w="1543" w:type="dxa"/>
            <w:vMerge/>
            <w:vAlign w:val="center"/>
          </w:tcPr>
          <w:p w14:paraId="01F9FCBC" w14:textId="77777777" w:rsidR="00A47D5D" w:rsidRPr="00A47D5D" w:rsidRDefault="00A47D5D" w:rsidP="00A47D5D">
            <w:pPr>
              <w:kinsoku w:val="0"/>
              <w:overflowPunct w:val="0"/>
              <w:spacing w:before="20" w:after="20" w:line="240" w:lineRule="exact"/>
              <w:ind w:firstLineChars="0" w:firstLine="0"/>
              <w:jc w:val="center"/>
              <w:rPr>
                <w:sz w:val="21"/>
                <w:szCs w:val="21"/>
              </w:rPr>
            </w:pPr>
          </w:p>
        </w:tc>
      </w:tr>
      <w:tr w:rsidR="00A47D5D" w:rsidRPr="00A47D5D" w14:paraId="02BAEA92" w14:textId="77777777" w:rsidTr="00A40F6A">
        <w:trPr>
          <w:trHeight w:val="397"/>
          <w:jc w:val="center"/>
        </w:trPr>
        <w:tc>
          <w:tcPr>
            <w:tcW w:w="8504" w:type="dxa"/>
            <w:gridSpan w:val="4"/>
            <w:vAlign w:val="center"/>
          </w:tcPr>
          <w:p w14:paraId="285C9488" w14:textId="77777777" w:rsidR="00A47D5D" w:rsidRPr="00A47D5D" w:rsidRDefault="00A47D5D" w:rsidP="00A47D5D">
            <w:pPr>
              <w:kinsoku w:val="0"/>
              <w:overflowPunct w:val="0"/>
              <w:spacing w:before="20" w:after="20" w:line="240" w:lineRule="exact"/>
              <w:ind w:firstLineChars="0" w:firstLine="0"/>
              <w:jc w:val="left"/>
              <w:rPr>
                <w:sz w:val="21"/>
                <w:szCs w:val="21"/>
              </w:rPr>
            </w:pPr>
            <w:r w:rsidRPr="00A47D5D">
              <w:rPr>
                <w:rFonts w:hint="eastAsia"/>
                <w:sz w:val="21"/>
                <w:szCs w:val="21"/>
              </w:rPr>
              <w:t>注：南厂界为公共厂界</w:t>
            </w:r>
          </w:p>
        </w:tc>
      </w:tr>
    </w:tbl>
    <w:p w14:paraId="57C58940" w14:textId="77777777" w:rsidR="00A47D5D" w:rsidRPr="00A47D5D" w:rsidRDefault="00A47D5D" w:rsidP="00A47D5D">
      <w:pPr>
        <w:spacing w:line="420" w:lineRule="auto"/>
        <w:ind w:firstLine="480"/>
      </w:pPr>
      <w:r w:rsidRPr="00A47D5D">
        <w:t>（</w:t>
      </w:r>
      <w:r w:rsidRPr="00A47D5D">
        <w:t>2</w:t>
      </w:r>
      <w:r w:rsidRPr="00A47D5D">
        <w:t>）监测方法</w:t>
      </w:r>
    </w:p>
    <w:p w14:paraId="502F4E84" w14:textId="77777777" w:rsidR="00A47D5D" w:rsidRPr="00A47D5D" w:rsidRDefault="00A47D5D" w:rsidP="00A47D5D">
      <w:pPr>
        <w:spacing w:line="420" w:lineRule="auto"/>
        <w:ind w:firstLine="480"/>
      </w:pPr>
      <w:r w:rsidRPr="00A47D5D">
        <w:t>本次噪声现状监测按照《声环境质量标准》（</w:t>
      </w:r>
      <w:r w:rsidRPr="00A47D5D">
        <w:t>GB3096-2008</w:t>
      </w:r>
      <w:r w:rsidRPr="00A47D5D">
        <w:t>）有关规定进行。</w:t>
      </w:r>
    </w:p>
    <w:p w14:paraId="41E40EDF" w14:textId="77777777" w:rsidR="00A47D5D" w:rsidRPr="00A47D5D" w:rsidRDefault="00A47D5D" w:rsidP="00A47D5D">
      <w:pPr>
        <w:spacing w:line="420" w:lineRule="auto"/>
        <w:ind w:firstLine="480"/>
      </w:pPr>
      <w:r w:rsidRPr="00A47D5D">
        <w:t>（</w:t>
      </w:r>
      <w:r w:rsidRPr="00A47D5D">
        <w:t>3</w:t>
      </w:r>
      <w:r w:rsidRPr="00A47D5D">
        <w:t>）监测频率</w:t>
      </w:r>
    </w:p>
    <w:p w14:paraId="651B5095" w14:textId="77777777" w:rsidR="00A47D5D" w:rsidRPr="00A47D5D" w:rsidRDefault="00A47D5D" w:rsidP="00A47D5D">
      <w:pPr>
        <w:spacing w:line="420" w:lineRule="auto"/>
        <w:ind w:firstLine="480"/>
      </w:pPr>
      <w:r w:rsidRPr="00A47D5D">
        <w:t>本次评价噪声监测时间为</w:t>
      </w:r>
      <w:r w:rsidRPr="00A47D5D">
        <w:t>2021</w:t>
      </w:r>
      <w:r w:rsidRPr="00A47D5D">
        <w:t>年</w:t>
      </w:r>
      <w:r w:rsidRPr="00A47D5D">
        <w:rPr>
          <w:rFonts w:hint="eastAsia"/>
        </w:rPr>
        <w:t>1</w:t>
      </w:r>
      <w:r w:rsidRPr="00A47D5D">
        <w:t>1</w:t>
      </w:r>
      <w:r w:rsidRPr="00A47D5D">
        <w:t>月</w:t>
      </w:r>
      <w:r w:rsidRPr="00A47D5D">
        <w:t>8</w:t>
      </w:r>
      <w:r w:rsidRPr="00A47D5D">
        <w:t>日</w:t>
      </w:r>
      <w:r w:rsidRPr="00A47D5D">
        <w:rPr>
          <w:rFonts w:hint="eastAsia"/>
        </w:rPr>
        <w:t>~</w:t>
      </w:r>
      <w:r w:rsidRPr="00A47D5D">
        <w:t>2021</w:t>
      </w:r>
      <w:r w:rsidRPr="00A47D5D">
        <w:t>年</w:t>
      </w:r>
      <w:r w:rsidRPr="00A47D5D">
        <w:rPr>
          <w:rFonts w:hint="eastAsia"/>
        </w:rPr>
        <w:t>1</w:t>
      </w:r>
      <w:r w:rsidRPr="00A47D5D">
        <w:t>1</w:t>
      </w:r>
      <w:r w:rsidRPr="00A47D5D">
        <w:t>月</w:t>
      </w:r>
      <w:r w:rsidRPr="00A47D5D">
        <w:t>9</w:t>
      </w:r>
      <w:r w:rsidRPr="00A47D5D">
        <w:t>日，昼夜各一次。</w:t>
      </w:r>
    </w:p>
    <w:p w14:paraId="63EF6095" w14:textId="77777777" w:rsidR="00A47D5D" w:rsidRPr="00A47D5D" w:rsidRDefault="00A47D5D" w:rsidP="00A47D5D">
      <w:pPr>
        <w:keepNext/>
        <w:keepLines/>
        <w:ind w:firstLineChars="0" w:firstLine="0"/>
        <w:outlineLvl w:val="3"/>
        <w:rPr>
          <w:b/>
        </w:rPr>
      </w:pPr>
      <w:r w:rsidRPr="00A47D5D">
        <w:rPr>
          <w:b/>
        </w:rPr>
        <w:t xml:space="preserve">4.4.6.2 </w:t>
      </w:r>
      <w:r w:rsidRPr="00A47D5D">
        <w:rPr>
          <w:b/>
        </w:rPr>
        <w:t>监测结果及评价</w:t>
      </w:r>
    </w:p>
    <w:p w14:paraId="71592904" w14:textId="77777777" w:rsidR="00A47D5D" w:rsidRPr="00A47D5D" w:rsidRDefault="00A47D5D" w:rsidP="00A47D5D">
      <w:pPr>
        <w:kinsoku w:val="0"/>
        <w:overflowPunct w:val="0"/>
        <w:spacing w:line="420" w:lineRule="auto"/>
        <w:ind w:firstLine="480"/>
      </w:pPr>
      <w:r w:rsidRPr="00A47D5D">
        <w:t>声环境现状监测结果见下表。</w:t>
      </w:r>
    </w:p>
    <w:p w14:paraId="04876615" w14:textId="77777777" w:rsidR="00A47D5D" w:rsidRPr="00A47D5D" w:rsidRDefault="00A47D5D" w:rsidP="00A47D5D">
      <w:pPr>
        <w:tabs>
          <w:tab w:val="left" w:pos="1163"/>
          <w:tab w:val="left" w:pos="1503"/>
        </w:tabs>
        <w:autoSpaceDE w:val="0"/>
        <w:autoSpaceDN w:val="0"/>
        <w:ind w:leftChars="200" w:left="480" w:firstLineChars="0" w:firstLine="0"/>
        <w:jc w:val="center"/>
        <w:rPr>
          <w:rFonts w:eastAsia="黑体"/>
          <w:kern w:val="28"/>
        </w:rPr>
      </w:pPr>
      <w:r w:rsidRPr="00A47D5D">
        <w:rPr>
          <w:rFonts w:eastAsia="黑体"/>
          <w:kern w:val="28"/>
        </w:rPr>
        <w:t>表</w:t>
      </w:r>
      <w:r w:rsidRPr="00A47D5D">
        <w:rPr>
          <w:rFonts w:eastAsia="黑体" w:hint="eastAsia"/>
          <w:kern w:val="28"/>
        </w:rPr>
        <w:t>4.4.</w:t>
      </w:r>
      <w:r w:rsidRPr="00A47D5D">
        <w:rPr>
          <w:rFonts w:eastAsia="黑体"/>
          <w:kern w:val="28"/>
        </w:rPr>
        <w:t>6</w:t>
      </w:r>
      <w:r w:rsidRPr="00A47D5D">
        <w:rPr>
          <w:rFonts w:eastAsia="黑体" w:hint="eastAsia"/>
          <w:kern w:val="28"/>
        </w:rPr>
        <w:t>-2</w:t>
      </w:r>
      <w:r w:rsidRPr="00A47D5D">
        <w:rPr>
          <w:rFonts w:eastAsia="黑体"/>
          <w:kern w:val="28"/>
        </w:rPr>
        <w:t xml:space="preserve">    </w:t>
      </w:r>
      <w:r w:rsidRPr="00A47D5D">
        <w:rPr>
          <w:rFonts w:eastAsia="黑体"/>
          <w:kern w:val="28"/>
        </w:rPr>
        <w:t>噪声现状监测统计结果</w:t>
      </w:r>
      <w:r w:rsidRPr="00A47D5D">
        <w:rPr>
          <w:rFonts w:eastAsia="黑体" w:hint="eastAsia"/>
          <w:kern w:val="28"/>
        </w:rPr>
        <w:t xml:space="preserve"> </w:t>
      </w:r>
      <w:r w:rsidRPr="00A47D5D">
        <w:rPr>
          <w:rFonts w:eastAsia="黑体"/>
          <w:kern w:val="28"/>
        </w:rPr>
        <w:t xml:space="preserve">    </w:t>
      </w:r>
      <w:r w:rsidRPr="00A47D5D">
        <w:rPr>
          <w:rFonts w:eastAsia="黑体"/>
          <w:kern w:val="28"/>
        </w:rPr>
        <w:t>单位：</w:t>
      </w:r>
      <w:r w:rsidRPr="00A47D5D">
        <w:rPr>
          <w:rFonts w:eastAsia="黑体"/>
          <w:kern w:val="28"/>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78"/>
        <w:gridCol w:w="906"/>
        <w:gridCol w:w="1390"/>
        <w:gridCol w:w="1163"/>
        <w:gridCol w:w="944"/>
        <w:gridCol w:w="1361"/>
        <w:gridCol w:w="1154"/>
      </w:tblGrid>
      <w:tr w:rsidR="00A47D5D" w:rsidRPr="00A47D5D" w14:paraId="0E906B65" w14:textId="77777777" w:rsidTr="00A40F6A">
        <w:trPr>
          <w:trHeight w:val="397"/>
          <w:jc w:val="center"/>
        </w:trPr>
        <w:tc>
          <w:tcPr>
            <w:tcW w:w="1412" w:type="dxa"/>
            <w:vAlign w:val="center"/>
          </w:tcPr>
          <w:p w14:paraId="5963EF32"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监测点位</w:t>
            </w:r>
          </w:p>
        </w:tc>
        <w:tc>
          <w:tcPr>
            <w:tcW w:w="929" w:type="dxa"/>
            <w:vAlign w:val="center"/>
          </w:tcPr>
          <w:p w14:paraId="69DC3A83"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时段</w:t>
            </w:r>
          </w:p>
        </w:tc>
        <w:tc>
          <w:tcPr>
            <w:tcW w:w="1425" w:type="dxa"/>
            <w:vAlign w:val="center"/>
          </w:tcPr>
          <w:p w14:paraId="40BD9C44"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Leq</w:t>
            </w:r>
          </w:p>
        </w:tc>
        <w:tc>
          <w:tcPr>
            <w:tcW w:w="1192" w:type="dxa"/>
            <w:vAlign w:val="center"/>
          </w:tcPr>
          <w:p w14:paraId="4520AD07"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达标分析</w:t>
            </w:r>
          </w:p>
        </w:tc>
        <w:tc>
          <w:tcPr>
            <w:tcW w:w="968" w:type="dxa"/>
            <w:vAlign w:val="center"/>
          </w:tcPr>
          <w:p w14:paraId="119AB498"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时段</w:t>
            </w:r>
          </w:p>
        </w:tc>
        <w:tc>
          <w:tcPr>
            <w:tcW w:w="1395" w:type="dxa"/>
            <w:vAlign w:val="center"/>
          </w:tcPr>
          <w:p w14:paraId="770EF6E5"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Leq</w:t>
            </w:r>
          </w:p>
        </w:tc>
        <w:tc>
          <w:tcPr>
            <w:tcW w:w="1183" w:type="dxa"/>
            <w:vAlign w:val="center"/>
          </w:tcPr>
          <w:p w14:paraId="14229A91"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达标分析</w:t>
            </w:r>
          </w:p>
        </w:tc>
      </w:tr>
      <w:tr w:rsidR="00A47D5D" w:rsidRPr="00A47D5D" w14:paraId="6583C991" w14:textId="77777777" w:rsidTr="00A40F6A">
        <w:trPr>
          <w:trHeight w:val="397"/>
          <w:jc w:val="center"/>
        </w:trPr>
        <w:tc>
          <w:tcPr>
            <w:tcW w:w="1412" w:type="dxa"/>
            <w:vAlign w:val="center"/>
          </w:tcPr>
          <w:p w14:paraId="5574B671" w14:textId="77777777" w:rsidR="00A47D5D" w:rsidRPr="00A47D5D" w:rsidRDefault="00A47D5D" w:rsidP="00A47D5D">
            <w:pPr>
              <w:kinsoku w:val="0"/>
              <w:overflowPunct w:val="0"/>
              <w:spacing w:before="20" w:after="20" w:line="240" w:lineRule="auto"/>
              <w:ind w:firstLineChars="0" w:firstLine="0"/>
              <w:jc w:val="center"/>
              <w:rPr>
                <w:sz w:val="21"/>
                <w:szCs w:val="22"/>
              </w:rPr>
            </w:pPr>
            <w:r w:rsidRPr="00A47D5D">
              <w:rPr>
                <w:rFonts w:hint="eastAsia"/>
                <w:sz w:val="21"/>
                <w:szCs w:val="21"/>
              </w:rPr>
              <w:t>东</w:t>
            </w:r>
            <w:r w:rsidRPr="00A47D5D">
              <w:rPr>
                <w:sz w:val="21"/>
                <w:szCs w:val="21"/>
              </w:rPr>
              <w:t>厂界</w:t>
            </w:r>
          </w:p>
        </w:tc>
        <w:tc>
          <w:tcPr>
            <w:tcW w:w="929" w:type="dxa"/>
            <w:vAlign w:val="center"/>
          </w:tcPr>
          <w:p w14:paraId="7987E217"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昼</w:t>
            </w:r>
            <w:r w:rsidRPr="00A47D5D">
              <w:rPr>
                <w:rFonts w:hint="eastAsia"/>
                <w:sz w:val="21"/>
                <w:szCs w:val="22"/>
              </w:rPr>
              <w:t>间</w:t>
            </w:r>
          </w:p>
        </w:tc>
        <w:tc>
          <w:tcPr>
            <w:tcW w:w="1425" w:type="dxa"/>
            <w:vAlign w:val="center"/>
          </w:tcPr>
          <w:p w14:paraId="6CF992C6" w14:textId="77777777" w:rsidR="00A47D5D" w:rsidRPr="00A47D5D" w:rsidRDefault="00A47D5D" w:rsidP="00A47D5D">
            <w:pPr>
              <w:widowControl/>
              <w:spacing w:line="240" w:lineRule="auto"/>
              <w:ind w:firstLineChars="0" w:firstLine="0"/>
              <w:jc w:val="center"/>
              <w:textAlignment w:val="center"/>
              <w:rPr>
                <w:sz w:val="21"/>
                <w:szCs w:val="22"/>
              </w:rPr>
            </w:pPr>
            <w:r w:rsidRPr="00A47D5D">
              <w:rPr>
                <w:rFonts w:hint="eastAsia"/>
                <w:sz w:val="21"/>
                <w:szCs w:val="22"/>
              </w:rPr>
              <w:t>5</w:t>
            </w:r>
            <w:r w:rsidRPr="00A47D5D">
              <w:rPr>
                <w:sz w:val="21"/>
                <w:szCs w:val="22"/>
              </w:rPr>
              <w:t>2</w:t>
            </w:r>
            <w:r w:rsidRPr="00A47D5D">
              <w:rPr>
                <w:rFonts w:hint="eastAsia"/>
                <w:sz w:val="21"/>
                <w:szCs w:val="22"/>
              </w:rPr>
              <w:t>~</w:t>
            </w:r>
            <w:r w:rsidRPr="00A47D5D">
              <w:rPr>
                <w:sz w:val="21"/>
                <w:szCs w:val="22"/>
              </w:rPr>
              <w:t>53</w:t>
            </w:r>
          </w:p>
        </w:tc>
        <w:tc>
          <w:tcPr>
            <w:tcW w:w="1192" w:type="dxa"/>
            <w:vAlign w:val="center"/>
          </w:tcPr>
          <w:p w14:paraId="3D80B10A"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达标</w:t>
            </w:r>
          </w:p>
        </w:tc>
        <w:tc>
          <w:tcPr>
            <w:tcW w:w="968" w:type="dxa"/>
            <w:vAlign w:val="center"/>
          </w:tcPr>
          <w:p w14:paraId="0D1490E5"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夜</w:t>
            </w:r>
            <w:r w:rsidRPr="00A47D5D">
              <w:rPr>
                <w:rFonts w:hint="eastAsia"/>
                <w:sz w:val="21"/>
                <w:szCs w:val="22"/>
              </w:rPr>
              <w:t>间</w:t>
            </w:r>
          </w:p>
        </w:tc>
        <w:tc>
          <w:tcPr>
            <w:tcW w:w="1395" w:type="dxa"/>
            <w:vAlign w:val="center"/>
          </w:tcPr>
          <w:p w14:paraId="690766DF" w14:textId="77777777" w:rsidR="00A47D5D" w:rsidRPr="00A47D5D" w:rsidRDefault="00A47D5D" w:rsidP="00A47D5D">
            <w:pPr>
              <w:widowControl/>
              <w:spacing w:line="240" w:lineRule="auto"/>
              <w:ind w:firstLineChars="0" w:firstLine="0"/>
              <w:jc w:val="center"/>
              <w:textAlignment w:val="center"/>
              <w:rPr>
                <w:sz w:val="21"/>
                <w:szCs w:val="22"/>
              </w:rPr>
            </w:pPr>
            <w:r w:rsidRPr="00A47D5D">
              <w:rPr>
                <w:rFonts w:hint="eastAsia"/>
                <w:sz w:val="21"/>
                <w:szCs w:val="22"/>
              </w:rPr>
              <w:t>4</w:t>
            </w:r>
            <w:r w:rsidRPr="00A47D5D">
              <w:rPr>
                <w:sz w:val="21"/>
                <w:szCs w:val="22"/>
              </w:rPr>
              <w:t>5</w:t>
            </w:r>
          </w:p>
        </w:tc>
        <w:tc>
          <w:tcPr>
            <w:tcW w:w="1183" w:type="dxa"/>
            <w:vAlign w:val="center"/>
          </w:tcPr>
          <w:p w14:paraId="5C02765E"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达标</w:t>
            </w:r>
          </w:p>
        </w:tc>
      </w:tr>
      <w:tr w:rsidR="00A47D5D" w:rsidRPr="00A47D5D" w14:paraId="0C8F3C82" w14:textId="77777777" w:rsidTr="00A40F6A">
        <w:trPr>
          <w:trHeight w:val="397"/>
          <w:jc w:val="center"/>
        </w:trPr>
        <w:tc>
          <w:tcPr>
            <w:tcW w:w="1412" w:type="dxa"/>
            <w:vAlign w:val="center"/>
          </w:tcPr>
          <w:p w14:paraId="0BD89C37" w14:textId="77777777" w:rsidR="00A47D5D" w:rsidRPr="00A47D5D" w:rsidRDefault="00A47D5D" w:rsidP="00A47D5D">
            <w:pPr>
              <w:kinsoku w:val="0"/>
              <w:overflowPunct w:val="0"/>
              <w:spacing w:before="20" w:after="20" w:line="240" w:lineRule="auto"/>
              <w:ind w:firstLineChars="0" w:firstLine="0"/>
              <w:jc w:val="center"/>
              <w:rPr>
                <w:sz w:val="21"/>
                <w:szCs w:val="21"/>
              </w:rPr>
            </w:pPr>
            <w:r w:rsidRPr="00A47D5D">
              <w:rPr>
                <w:rFonts w:hint="eastAsia"/>
                <w:sz w:val="21"/>
                <w:szCs w:val="21"/>
              </w:rPr>
              <w:t>西</w:t>
            </w:r>
            <w:r w:rsidRPr="00A47D5D">
              <w:rPr>
                <w:sz w:val="21"/>
                <w:szCs w:val="21"/>
              </w:rPr>
              <w:t>厂界</w:t>
            </w:r>
          </w:p>
        </w:tc>
        <w:tc>
          <w:tcPr>
            <w:tcW w:w="929" w:type="dxa"/>
            <w:vAlign w:val="center"/>
          </w:tcPr>
          <w:p w14:paraId="0FEDA9F9"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昼</w:t>
            </w:r>
            <w:r w:rsidRPr="00A47D5D">
              <w:rPr>
                <w:rFonts w:hint="eastAsia"/>
                <w:sz w:val="21"/>
                <w:szCs w:val="22"/>
              </w:rPr>
              <w:t>间</w:t>
            </w:r>
          </w:p>
        </w:tc>
        <w:tc>
          <w:tcPr>
            <w:tcW w:w="1425" w:type="dxa"/>
            <w:vAlign w:val="center"/>
          </w:tcPr>
          <w:p w14:paraId="2B9E6D94" w14:textId="77777777" w:rsidR="00A47D5D" w:rsidRPr="00A47D5D" w:rsidRDefault="00A47D5D" w:rsidP="00A47D5D">
            <w:pPr>
              <w:widowControl/>
              <w:spacing w:line="240" w:lineRule="auto"/>
              <w:ind w:firstLineChars="0" w:firstLine="0"/>
              <w:jc w:val="center"/>
              <w:textAlignment w:val="center"/>
              <w:rPr>
                <w:sz w:val="21"/>
                <w:szCs w:val="22"/>
              </w:rPr>
            </w:pPr>
            <w:r w:rsidRPr="00A47D5D">
              <w:rPr>
                <w:rFonts w:hint="eastAsia"/>
                <w:sz w:val="21"/>
                <w:szCs w:val="22"/>
              </w:rPr>
              <w:t>5</w:t>
            </w:r>
            <w:r w:rsidRPr="00A47D5D">
              <w:rPr>
                <w:sz w:val="21"/>
                <w:szCs w:val="22"/>
              </w:rPr>
              <w:t>8</w:t>
            </w:r>
          </w:p>
        </w:tc>
        <w:tc>
          <w:tcPr>
            <w:tcW w:w="1192" w:type="dxa"/>
            <w:vAlign w:val="center"/>
          </w:tcPr>
          <w:p w14:paraId="77DEA27A"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达标</w:t>
            </w:r>
          </w:p>
        </w:tc>
        <w:tc>
          <w:tcPr>
            <w:tcW w:w="968" w:type="dxa"/>
            <w:vAlign w:val="center"/>
          </w:tcPr>
          <w:p w14:paraId="330C08C0"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夜</w:t>
            </w:r>
            <w:r w:rsidRPr="00A47D5D">
              <w:rPr>
                <w:rFonts w:hint="eastAsia"/>
                <w:sz w:val="21"/>
                <w:szCs w:val="22"/>
              </w:rPr>
              <w:t>间</w:t>
            </w:r>
          </w:p>
        </w:tc>
        <w:tc>
          <w:tcPr>
            <w:tcW w:w="1395" w:type="dxa"/>
            <w:vAlign w:val="center"/>
          </w:tcPr>
          <w:p w14:paraId="6FB86CE9" w14:textId="77777777" w:rsidR="00A47D5D" w:rsidRPr="00A47D5D" w:rsidRDefault="00A47D5D" w:rsidP="00A47D5D">
            <w:pPr>
              <w:widowControl/>
              <w:spacing w:line="240" w:lineRule="auto"/>
              <w:ind w:firstLineChars="0" w:firstLine="0"/>
              <w:jc w:val="center"/>
              <w:textAlignment w:val="center"/>
              <w:rPr>
                <w:sz w:val="21"/>
                <w:szCs w:val="22"/>
              </w:rPr>
            </w:pPr>
            <w:r w:rsidRPr="00A47D5D">
              <w:rPr>
                <w:rFonts w:hint="eastAsia"/>
                <w:sz w:val="21"/>
                <w:szCs w:val="22"/>
              </w:rPr>
              <w:t>4</w:t>
            </w:r>
            <w:r w:rsidRPr="00A47D5D">
              <w:rPr>
                <w:sz w:val="21"/>
                <w:szCs w:val="22"/>
              </w:rPr>
              <w:t>7</w:t>
            </w:r>
            <w:r w:rsidRPr="00A47D5D">
              <w:rPr>
                <w:rFonts w:hint="eastAsia"/>
                <w:sz w:val="21"/>
                <w:szCs w:val="22"/>
              </w:rPr>
              <w:t>~</w:t>
            </w:r>
            <w:r w:rsidRPr="00A47D5D">
              <w:rPr>
                <w:sz w:val="21"/>
                <w:szCs w:val="22"/>
              </w:rPr>
              <w:t>48</w:t>
            </w:r>
          </w:p>
        </w:tc>
        <w:tc>
          <w:tcPr>
            <w:tcW w:w="1183" w:type="dxa"/>
            <w:vAlign w:val="center"/>
          </w:tcPr>
          <w:p w14:paraId="11372B92"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达标</w:t>
            </w:r>
          </w:p>
        </w:tc>
      </w:tr>
      <w:tr w:rsidR="00A47D5D" w:rsidRPr="00A47D5D" w14:paraId="40678516" w14:textId="77777777" w:rsidTr="00A40F6A">
        <w:trPr>
          <w:trHeight w:val="397"/>
          <w:jc w:val="center"/>
        </w:trPr>
        <w:tc>
          <w:tcPr>
            <w:tcW w:w="1412" w:type="dxa"/>
            <w:vAlign w:val="center"/>
          </w:tcPr>
          <w:p w14:paraId="6E11111A" w14:textId="77777777" w:rsidR="00A47D5D" w:rsidRPr="00A47D5D" w:rsidRDefault="00A47D5D" w:rsidP="00A47D5D">
            <w:pPr>
              <w:kinsoku w:val="0"/>
              <w:overflowPunct w:val="0"/>
              <w:spacing w:before="20" w:after="20" w:line="240" w:lineRule="auto"/>
              <w:ind w:firstLineChars="0" w:firstLine="0"/>
              <w:jc w:val="center"/>
              <w:rPr>
                <w:sz w:val="21"/>
                <w:szCs w:val="22"/>
              </w:rPr>
            </w:pPr>
            <w:r w:rsidRPr="00A47D5D">
              <w:rPr>
                <w:rFonts w:hint="eastAsia"/>
                <w:sz w:val="21"/>
                <w:szCs w:val="21"/>
              </w:rPr>
              <w:t>北厂界</w:t>
            </w:r>
          </w:p>
        </w:tc>
        <w:tc>
          <w:tcPr>
            <w:tcW w:w="929" w:type="dxa"/>
            <w:vAlign w:val="center"/>
          </w:tcPr>
          <w:p w14:paraId="1FCA1665"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昼</w:t>
            </w:r>
            <w:r w:rsidRPr="00A47D5D">
              <w:rPr>
                <w:rFonts w:hint="eastAsia"/>
                <w:sz w:val="21"/>
                <w:szCs w:val="22"/>
              </w:rPr>
              <w:t>间</w:t>
            </w:r>
          </w:p>
        </w:tc>
        <w:tc>
          <w:tcPr>
            <w:tcW w:w="1425" w:type="dxa"/>
            <w:vAlign w:val="center"/>
          </w:tcPr>
          <w:p w14:paraId="26C9F596" w14:textId="77777777" w:rsidR="00A47D5D" w:rsidRPr="00A47D5D" w:rsidRDefault="00A47D5D" w:rsidP="00A47D5D">
            <w:pPr>
              <w:widowControl/>
              <w:spacing w:line="240" w:lineRule="auto"/>
              <w:ind w:firstLineChars="0" w:firstLine="0"/>
              <w:jc w:val="center"/>
              <w:textAlignment w:val="center"/>
              <w:rPr>
                <w:sz w:val="21"/>
                <w:szCs w:val="22"/>
              </w:rPr>
            </w:pPr>
            <w:r w:rsidRPr="00A47D5D">
              <w:rPr>
                <w:rFonts w:hint="eastAsia"/>
                <w:sz w:val="21"/>
                <w:szCs w:val="22"/>
              </w:rPr>
              <w:t>5</w:t>
            </w:r>
            <w:r w:rsidRPr="00A47D5D">
              <w:rPr>
                <w:sz w:val="21"/>
                <w:szCs w:val="22"/>
              </w:rPr>
              <w:t>4</w:t>
            </w:r>
            <w:r w:rsidRPr="00A47D5D">
              <w:rPr>
                <w:rFonts w:hint="eastAsia"/>
                <w:sz w:val="21"/>
                <w:szCs w:val="22"/>
              </w:rPr>
              <w:t>~</w:t>
            </w:r>
            <w:r w:rsidRPr="00A47D5D">
              <w:rPr>
                <w:sz w:val="21"/>
                <w:szCs w:val="22"/>
              </w:rPr>
              <w:t>55</w:t>
            </w:r>
          </w:p>
        </w:tc>
        <w:tc>
          <w:tcPr>
            <w:tcW w:w="1192" w:type="dxa"/>
            <w:vAlign w:val="center"/>
          </w:tcPr>
          <w:p w14:paraId="2CDF4D9D"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达标</w:t>
            </w:r>
          </w:p>
        </w:tc>
        <w:tc>
          <w:tcPr>
            <w:tcW w:w="968" w:type="dxa"/>
            <w:vAlign w:val="center"/>
          </w:tcPr>
          <w:p w14:paraId="0DB15CE0"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夜</w:t>
            </w:r>
            <w:r w:rsidRPr="00A47D5D">
              <w:rPr>
                <w:rFonts w:hint="eastAsia"/>
                <w:sz w:val="21"/>
                <w:szCs w:val="22"/>
              </w:rPr>
              <w:t>间</w:t>
            </w:r>
          </w:p>
        </w:tc>
        <w:tc>
          <w:tcPr>
            <w:tcW w:w="1395" w:type="dxa"/>
            <w:vAlign w:val="center"/>
          </w:tcPr>
          <w:p w14:paraId="6844B2DF" w14:textId="77777777" w:rsidR="00A47D5D" w:rsidRPr="00A47D5D" w:rsidRDefault="00A47D5D" w:rsidP="00A47D5D">
            <w:pPr>
              <w:widowControl/>
              <w:spacing w:line="240" w:lineRule="auto"/>
              <w:ind w:firstLineChars="0" w:firstLine="0"/>
              <w:jc w:val="center"/>
              <w:textAlignment w:val="center"/>
              <w:rPr>
                <w:sz w:val="21"/>
                <w:szCs w:val="22"/>
              </w:rPr>
            </w:pPr>
            <w:r w:rsidRPr="00A47D5D">
              <w:rPr>
                <w:sz w:val="21"/>
                <w:szCs w:val="22"/>
              </w:rPr>
              <w:t>46</w:t>
            </w:r>
            <w:r w:rsidRPr="00A47D5D">
              <w:rPr>
                <w:rFonts w:hint="eastAsia"/>
                <w:sz w:val="21"/>
                <w:szCs w:val="22"/>
              </w:rPr>
              <w:t>~</w:t>
            </w:r>
            <w:r w:rsidRPr="00A47D5D">
              <w:rPr>
                <w:sz w:val="21"/>
                <w:szCs w:val="22"/>
              </w:rPr>
              <w:t>47</w:t>
            </w:r>
          </w:p>
        </w:tc>
        <w:tc>
          <w:tcPr>
            <w:tcW w:w="1183" w:type="dxa"/>
            <w:vAlign w:val="center"/>
          </w:tcPr>
          <w:p w14:paraId="2E8F0960" w14:textId="77777777" w:rsidR="00A47D5D" w:rsidRPr="00A47D5D" w:rsidRDefault="00A47D5D" w:rsidP="00A47D5D">
            <w:pPr>
              <w:spacing w:before="20" w:after="20" w:line="240" w:lineRule="auto"/>
              <w:ind w:firstLineChars="0" w:firstLine="0"/>
              <w:jc w:val="center"/>
              <w:rPr>
                <w:sz w:val="21"/>
                <w:szCs w:val="22"/>
              </w:rPr>
            </w:pPr>
            <w:r w:rsidRPr="00A47D5D">
              <w:rPr>
                <w:sz w:val="21"/>
                <w:szCs w:val="22"/>
              </w:rPr>
              <w:t>达标</w:t>
            </w:r>
          </w:p>
        </w:tc>
      </w:tr>
    </w:tbl>
    <w:p w14:paraId="5E697555" w14:textId="77777777" w:rsidR="00A47D5D" w:rsidRPr="00A47D5D" w:rsidRDefault="00A47D5D" w:rsidP="00A47D5D">
      <w:pPr>
        <w:spacing w:line="420" w:lineRule="auto"/>
        <w:ind w:firstLine="480"/>
      </w:pPr>
      <w:r w:rsidRPr="00A47D5D">
        <w:t>由</w:t>
      </w:r>
      <w:r w:rsidRPr="00A47D5D">
        <w:rPr>
          <w:rFonts w:hint="eastAsia"/>
        </w:rPr>
        <w:t>上表</w:t>
      </w:r>
      <w:r w:rsidRPr="00A47D5D">
        <w:t>中监测数据可知：本项目</w:t>
      </w:r>
      <w:r w:rsidRPr="00A47D5D">
        <w:rPr>
          <w:rFonts w:hint="eastAsia"/>
        </w:rPr>
        <w:t>所在厂区东、西、北</w:t>
      </w:r>
      <w:r w:rsidRPr="00A47D5D">
        <w:t>厂界昼夜间噪声均可满足《声环境质量标准》（</w:t>
      </w:r>
      <w:r w:rsidRPr="00A47D5D">
        <w:t>GB3096-2008</w:t>
      </w:r>
      <w:r w:rsidRPr="00A47D5D">
        <w:t>）</w:t>
      </w:r>
      <w:r w:rsidRPr="00A47D5D">
        <w:t>3</w:t>
      </w:r>
      <w:r w:rsidRPr="00A47D5D">
        <w:t>类标准。</w:t>
      </w:r>
    </w:p>
    <w:p w14:paraId="0EC71DA4" w14:textId="77777777" w:rsidR="00A47D5D" w:rsidRPr="00A47D5D" w:rsidRDefault="00A47D5D" w:rsidP="00A47D5D">
      <w:pPr>
        <w:keepNext/>
        <w:keepLines/>
        <w:tabs>
          <w:tab w:val="left" w:pos="482"/>
          <w:tab w:val="left" w:pos="1049"/>
        </w:tabs>
        <w:spacing w:before="20" w:after="20"/>
        <w:ind w:firstLineChars="0" w:firstLine="0"/>
        <w:outlineLvl w:val="1"/>
        <w:rPr>
          <w:rFonts w:eastAsia="黑体"/>
          <w:bCs/>
          <w:sz w:val="32"/>
          <w:szCs w:val="32"/>
        </w:rPr>
      </w:pPr>
      <w:bookmarkStart w:id="270" w:name="_Toc27646616"/>
      <w:bookmarkStart w:id="271" w:name="_Toc3993357"/>
      <w:bookmarkStart w:id="272" w:name="_Toc88483628"/>
      <w:r w:rsidRPr="00A47D5D">
        <w:rPr>
          <w:rFonts w:eastAsia="黑体"/>
          <w:bCs/>
          <w:sz w:val="32"/>
          <w:szCs w:val="32"/>
        </w:rPr>
        <w:t xml:space="preserve">4.5 </w:t>
      </w:r>
      <w:r w:rsidRPr="00A47D5D">
        <w:rPr>
          <w:rFonts w:eastAsia="黑体"/>
          <w:bCs/>
          <w:sz w:val="32"/>
          <w:szCs w:val="32"/>
        </w:rPr>
        <w:t>区域污染源调查</w:t>
      </w:r>
      <w:bookmarkEnd w:id="270"/>
      <w:bookmarkEnd w:id="271"/>
      <w:bookmarkEnd w:id="272"/>
    </w:p>
    <w:p w14:paraId="07C8D54D" w14:textId="77777777" w:rsidR="00A47D5D" w:rsidRPr="00A47D5D" w:rsidRDefault="00A47D5D" w:rsidP="00A47D5D">
      <w:pPr>
        <w:spacing w:line="420" w:lineRule="auto"/>
        <w:ind w:firstLine="480"/>
      </w:pPr>
      <w:r w:rsidRPr="00A47D5D">
        <w:rPr>
          <w:rFonts w:hint="eastAsia"/>
        </w:rPr>
        <w:t>依据《环境影响评价技术导则</w:t>
      </w:r>
      <w:r w:rsidRPr="00A47D5D">
        <w:rPr>
          <w:rFonts w:hint="eastAsia"/>
        </w:rPr>
        <w:t xml:space="preserve"> </w:t>
      </w:r>
      <w:r w:rsidRPr="00A47D5D">
        <w:rPr>
          <w:rFonts w:hint="eastAsia"/>
        </w:rPr>
        <w:t>大气环境》（</w:t>
      </w:r>
      <w:r w:rsidRPr="00A47D5D">
        <w:rPr>
          <w:rFonts w:hint="eastAsia"/>
        </w:rPr>
        <w:t>HJ2.2-2018</w:t>
      </w:r>
      <w:r w:rsidRPr="00A47D5D">
        <w:rPr>
          <w:rFonts w:hint="eastAsia"/>
        </w:rPr>
        <w:t>）的要求，调查评价范围内与评价项目排放污染物有关的其他在建项目、已批复环境影响评价文件的拟建项目等污染源，</w:t>
      </w:r>
      <w:r w:rsidRPr="00A47D5D">
        <w:t>评价区域内主要</w:t>
      </w:r>
      <w:r w:rsidRPr="00A47D5D">
        <w:rPr>
          <w:rFonts w:hint="eastAsia"/>
        </w:rPr>
        <w:t>在建和拟建项目</w:t>
      </w:r>
      <w:r w:rsidRPr="00A47D5D">
        <w:t>工业废气污染源情况见表</w:t>
      </w:r>
      <w:r w:rsidRPr="00A47D5D">
        <w:t>4</w:t>
      </w:r>
      <w:r w:rsidRPr="00A47D5D">
        <w:rPr>
          <w:rFonts w:hint="eastAsia"/>
        </w:rPr>
        <w:t>.5-1</w:t>
      </w:r>
      <w:r w:rsidRPr="00A47D5D">
        <w:t>。</w:t>
      </w:r>
    </w:p>
    <w:p w14:paraId="3EABB1B5" w14:textId="77777777" w:rsidR="00A47D5D" w:rsidRPr="00A47D5D" w:rsidRDefault="00A47D5D" w:rsidP="00A47D5D">
      <w:pPr>
        <w:spacing w:line="420" w:lineRule="auto"/>
        <w:ind w:firstLine="480"/>
      </w:pPr>
    </w:p>
    <w:p w14:paraId="6FB6AFF4" w14:textId="77777777" w:rsidR="00A47D5D" w:rsidRPr="00A47D5D" w:rsidRDefault="00A47D5D" w:rsidP="00A47D5D">
      <w:pPr>
        <w:ind w:firstLineChars="0" w:firstLine="0"/>
        <w:jc w:val="center"/>
        <w:rPr>
          <w:rFonts w:eastAsia="黑体"/>
          <w:kern w:val="28"/>
        </w:rPr>
      </w:pPr>
      <w:r w:rsidRPr="00A47D5D">
        <w:rPr>
          <w:rFonts w:eastAsia="黑体"/>
          <w:kern w:val="28"/>
        </w:rPr>
        <w:lastRenderedPageBreak/>
        <w:t>表</w:t>
      </w:r>
      <w:r w:rsidRPr="00A47D5D">
        <w:rPr>
          <w:rFonts w:eastAsia="黑体"/>
          <w:kern w:val="28"/>
        </w:rPr>
        <w:t>4</w:t>
      </w:r>
      <w:r w:rsidRPr="00A47D5D">
        <w:rPr>
          <w:rFonts w:eastAsia="黑体" w:hint="eastAsia"/>
          <w:kern w:val="28"/>
        </w:rPr>
        <w:t>.5-1</w:t>
      </w:r>
      <w:r w:rsidRPr="00A47D5D">
        <w:rPr>
          <w:rFonts w:eastAsia="黑体"/>
          <w:kern w:val="28"/>
        </w:rPr>
        <w:t xml:space="preserve">   </w:t>
      </w:r>
      <w:r w:rsidRPr="00A47D5D">
        <w:rPr>
          <w:rFonts w:eastAsia="黑体"/>
          <w:kern w:val="28"/>
        </w:rPr>
        <w:t>评价区内废气主要污染源调查一览表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0"/>
        <w:gridCol w:w="4015"/>
        <w:gridCol w:w="3481"/>
      </w:tblGrid>
      <w:tr w:rsidR="00A47D5D" w:rsidRPr="00A47D5D" w14:paraId="1DEDE489" w14:textId="77777777" w:rsidTr="00A40F6A">
        <w:trPr>
          <w:trHeight w:val="397"/>
        </w:trPr>
        <w:tc>
          <w:tcPr>
            <w:tcW w:w="800" w:type="dxa"/>
            <w:shd w:val="clear" w:color="auto" w:fill="auto"/>
            <w:vAlign w:val="center"/>
          </w:tcPr>
          <w:p w14:paraId="4E89256A"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序号</w:t>
            </w:r>
          </w:p>
        </w:tc>
        <w:tc>
          <w:tcPr>
            <w:tcW w:w="4015" w:type="dxa"/>
            <w:shd w:val="clear" w:color="auto" w:fill="auto"/>
            <w:vAlign w:val="center"/>
          </w:tcPr>
          <w:p w14:paraId="7E6D446C"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污染源名称</w:t>
            </w:r>
          </w:p>
        </w:tc>
        <w:tc>
          <w:tcPr>
            <w:tcW w:w="3481" w:type="dxa"/>
            <w:shd w:val="clear" w:color="auto" w:fill="auto"/>
            <w:vAlign w:val="center"/>
          </w:tcPr>
          <w:p w14:paraId="40E6D92C"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与本项目有关的污染物排放量</w:t>
            </w:r>
          </w:p>
          <w:p w14:paraId="73264339"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非甲烷总烃（</w:t>
            </w:r>
            <w:r w:rsidRPr="00A47D5D">
              <w:rPr>
                <w:rFonts w:hint="eastAsia"/>
                <w:sz w:val="21"/>
                <w:szCs w:val="21"/>
              </w:rPr>
              <w:t>t</w:t>
            </w:r>
            <w:r w:rsidRPr="00A47D5D">
              <w:rPr>
                <w:sz w:val="21"/>
                <w:szCs w:val="21"/>
              </w:rPr>
              <w:t>/a</w:t>
            </w:r>
            <w:r w:rsidRPr="00A47D5D">
              <w:rPr>
                <w:rFonts w:hint="eastAsia"/>
                <w:sz w:val="21"/>
                <w:szCs w:val="21"/>
              </w:rPr>
              <w:t>）</w:t>
            </w:r>
          </w:p>
        </w:tc>
      </w:tr>
      <w:tr w:rsidR="00A47D5D" w:rsidRPr="00A47D5D" w14:paraId="3DA48F3E" w14:textId="77777777" w:rsidTr="00A40F6A">
        <w:trPr>
          <w:trHeight w:val="397"/>
        </w:trPr>
        <w:tc>
          <w:tcPr>
            <w:tcW w:w="800" w:type="dxa"/>
            <w:shd w:val="clear" w:color="auto" w:fill="auto"/>
            <w:vAlign w:val="center"/>
          </w:tcPr>
          <w:p w14:paraId="4A6514F1"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1</w:t>
            </w:r>
          </w:p>
        </w:tc>
        <w:tc>
          <w:tcPr>
            <w:tcW w:w="4015" w:type="dxa"/>
            <w:shd w:val="clear" w:color="auto" w:fill="auto"/>
          </w:tcPr>
          <w:p w14:paraId="22E12BBB" w14:textId="77777777" w:rsidR="00A47D5D" w:rsidRPr="00A47D5D" w:rsidRDefault="00A47D5D" w:rsidP="00A47D5D">
            <w:pPr>
              <w:widowControl/>
              <w:spacing w:line="240" w:lineRule="auto"/>
              <w:ind w:firstLineChars="0" w:firstLine="0"/>
              <w:jc w:val="center"/>
              <w:rPr>
                <w:sz w:val="21"/>
                <w:szCs w:val="21"/>
              </w:rPr>
            </w:pPr>
            <w:r w:rsidRPr="00A47D5D">
              <w:rPr>
                <w:sz w:val="21"/>
                <w:szCs w:val="22"/>
              </w:rPr>
              <w:t>中国石油化工股份有限公司洛阳分公司新建</w:t>
            </w:r>
            <w:r w:rsidRPr="00A47D5D">
              <w:rPr>
                <w:sz w:val="21"/>
                <w:szCs w:val="22"/>
              </w:rPr>
              <w:t>12</w:t>
            </w:r>
            <w:r w:rsidRPr="00A47D5D">
              <w:rPr>
                <w:sz w:val="21"/>
                <w:szCs w:val="22"/>
              </w:rPr>
              <w:t>万吨</w:t>
            </w:r>
            <w:r w:rsidRPr="00A47D5D">
              <w:rPr>
                <w:sz w:val="21"/>
                <w:szCs w:val="22"/>
              </w:rPr>
              <w:t>/</w:t>
            </w:r>
            <w:r w:rsidRPr="00A47D5D">
              <w:rPr>
                <w:sz w:val="21"/>
                <w:szCs w:val="22"/>
              </w:rPr>
              <w:t>年乙苯装置</w:t>
            </w:r>
          </w:p>
        </w:tc>
        <w:tc>
          <w:tcPr>
            <w:tcW w:w="3481" w:type="dxa"/>
            <w:shd w:val="clear" w:color="auto" w:fill="auto"/>
            <w:vAlign w:val="center"/>
          </w:tcPr>
          <w:p w14:paraId="33577808"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1</w:t>
            </w:r>
            <w:r w:rsidRPr="00A47D5D">
              <w:rPr>
                <w:sz w:val="21"/>
                <w:szCs w:val="21"/>
              </w:rPr>
              <w:t>8.48</w:t>
            </w:r>
          </w:p>
        </w:tc>
      </w:tr>
      <w:tr w:rsidR="00A47D5D" w:rsidRPr="00A47D5D" w14:paraId="231BF479" w14:textId="77777777" w:rsidTr="00A40F6A">
        <w:trPr>
          <w:trHeight w:val="397"/>
        </w:trPr>
        <w:tc>
          <w:tcPr>
            <w:tcW w:w="800" w:type="dxa"/>
            <w:shd w:val="clear" w:color="auto" w:fill="auto"/>
            <w:vAlign w:val="center"/>
          </w:tcPr>
          <w:p w14:paraId="6D180A2C"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2</w:t>
            </w:r>
          </w:p>
        </w:tc>
        <w:tc>
          <w:tcPr>
            <w:tcW w:w="4015" w:type="dxa"/>
            <w:shd w:val="clear" w:color="auto" w:fill="auto"/>
          </w:tcPr>
          <w:p w14:paraId="4E4B3338" w14:textId="77777777" w:rsidR="00A47D5D" w:rsidRPr="00A47D5D" w:rsidRDefault="00A47D5D" w:rsidP="00A47D5D">
            <w:pPr>
              <w:widowControl/>
              <w:spacing w:line="240" w:lineRule="auto"/>
              <w:ind w:firstLineChars="0" w:firstLine="0"/>
              <w:jc w:val="center"/>
              <w:rPr>
                <w:sz w:val="21"/>
                <w:szCs w:val="21"/>
              </w:rPr>
            </w:pPr>
            <w:r w:rsidRPr="00A47D5D">
              <w:rPr>
                <w:sz w:val="21"/>
                <w:szCs w:val="22"/>
              </w:rPr>
              <w:t>中国石油化工股份有限公司洛阳分公司新建苯乙烯项目</w:t>
            </w:r>
          </w:p>
        </w:tc>
        <w:tc>
          <w:tcPr>
            <w:tcW w:w="3481" w:type="dxa"/>
            <w:shd w:val="clear" w:color="auto" w:fill="auto"/>
            <w:vAlign w:val="center"/>
          </w:tcPr>
          <w:p w14:paraId="35F8C14A"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3</w:t>
            </w:r>
            <w:r w:rsidRPr="00A47D5D">
              <w:rPr>
                <w:sz w:val="21"/>
                <w:szCs w:val="21"/>
              </w:rPr>
              <w:t>.24</w:t>
            </w:r>
          </w:p>
        </w:tc>
      </w:tr>
      <w:tr w:rsidR="00A47D5D" w:rsidRPr="00A47D5D" w14:paraId="45A58562" w14:textId="77777777" w:rsidTr="00A40F6A">
        <w:trPr>
          <w:trHeight w:val="397"/>
        </w:trPr>
        <w:tc>
          <w:tcPr>
            <w:tcW w:w="800" w:type="dxa"/>
            <w:shd w:val="clear" w:color="auto" w:fill="auto"/>
            <w:vAlign w:val="center"/>
          </w:tcPr>
          <w:p w14:paraId="027E8F77"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3</w:t>
            </w:r>
          </w:p>
        </w:tc>
        <w:tc>
          <w:tcPr>
            <w:tcW w:w="4015" w:type="dxa"/>
            <w:shd w:val="clear" w:color="auto" w:fill="auto"/>
          </w:tcPr>
          <w:p w14:paraId="4C5282F9" w14:textId="77777777" w:rsidR="00A47D5D" w:rsidRPr="00A47D5D" w:rsidRDefault="00A47D5D" w:rsidP="00A47D5D">
            <w:pPr>
              <w:widowControl/>
              <w:spacing w:line="240" w:lineRule="auto"/>
              <w:ind w:firstLineChars="0" w:firstLine="0"/>
              <w:jc w:val="center"/>
              <w:rPr>
                <w:sz w:val="21"/>
                <w:szCs w:val="21"/>
              </w:rPr>
            </w:pPr>
            <w:r w:rsidRPr="00A47D5D">
              <w:rPr>
                <w:sz w:val="21"/>
                <w:szCs w:val="22"/>
              </w:rPr>
              <w:t>中国石油化工股份有限公司洛阳分公司蜡油加氢装置改建中压加氢裂化项目</w:t>
            </w:r>
          </w:p>
        </w:tc>
        <w:tc>
          <w:tcPr>
            <w:tcW w:w="3481" w:type="dxa"/>
            <w:shd w:val="clear" w:color="auto" w:fill="auto"/>
            <w:vAlign w:val="center"/>
          </w:tcPr>
          <w:p w14:paraId="147773E3"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1</w:t>
            </w:r>
            <w:r w:rsidRPr="00A47D5D">
              <w:rPr>
                <w:sz w:val="21"/>
                <w:szCs w:val="21"/>
              </w:rPr>
              <w:t>.49</w:t>
            </w:r>
          </w:p>
        </w:tc>
      </w:tr>
      <w:tr w:rsidR="00A47D5D" w:rsidRPr="00A47D5D" w14:paraId="3B2F220F" w14:textId="77777777" w:rsidTr="00A40F6A">
        <w:trPr>
          <w:trHeight w:val="397"/>
        </w:trPr>
        <w:tc>
          <w:tcPr>
            <w:tcW w:w="800" w:type="dxa"/>
            <w:shd w:val="clear" w:color="auto" w:fill="auto"/>
            <w:vAlign w:val="center"/>
          </w:tcPr>
          <w:p w14:paraId="79FAEA19"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4</w:t>
            </w:r>
          </w:p>
        </w:tc>
        <w:tc>
          <w:tcPr>
            <w:tcW w:w="4015" w:type="dxa"/>
            <w:shd w:val="clear" w:color="auto" w:fill="auto"/>
          </w:tcPr>
          <w:p w14:paraId="29F3B7B2" w14:textId="77777777" w:rsidR="00A47D5D" w:rsidRPr="00A47D5D" w:rsidRDefault="00A47D5D" w:rsidP="00A47D5D">
            <w:pPr>
              <w:widowControl/>
              <w:spacing w:line="240" w:lineRule="auto"/>
              <w:ind w:firstLineChars="0" w:firstLine="0"/>
              <w:jc w:val="center"/>
              <w:rPr>
                <w:sz w:val="21"/>
                <w:szCs w:val="21"/>
              </w:rPr>
            </w:pPr>
            <w:r w:rsidRPr="00A47D5D">
              <w:rPr>
                <w:sz w:val="21"/>
                <w:szCs w:val="22"/>
              </w:rPr>
              <w:t>中国石油化工股份有限公司洛阳分公司焦化装置密闭除焦项目</w:t>
            </w:r>
          </w:p>
        </w:tc>
        <w:tc>
          <w:tcPr>
            <w:tcW w:w="3481" w:type="dxa"/>
            <w:shd w:val="clear" w:color="auto" w:fill="auto"/>
            <w:vAlign w:val="center"/>
          </w:tcPr>
          <w:p w14:paraId="05DAEFD3" w14:textId="77777777" w:rsidR="00A47D5D" w:rsidRPr="00A47D5D" w:rsidRDefault="00A47D5D" w:rsidP="00A47D5D">
            <w:pPr>
              <w:widowControl/>
              <w:spacing w:line="240" w:lineRule="auto"/>
              <w:ind w:firstLineChars="0" w:firstLine="0"/>
              <w:jc w:val="center"/>
              <w:rPr>
                <w:sz w:val="21"/>
                <w:szCs w:val="21"/>
              </w:rPr>
            </w:pPr>
            <w:r w:rsidRPr="00A47D5D">
              <w:rPr>
                <w:rFonts w:hint="eastAsia"/>
                <w:sz w:val="21"/>
                <w:szCs w:val="21"/>
              </w:rPr>
              <w:t>-</w:t>
            </w:r>
            <w:r w:rsidRPr="00A47D5D">
              <w:rPr>
                <w:sz w:val="21"/>
                <w:szCs w:val="21"/>
              </w:rPr>
              <w:t>115.84</w:t>
            </w:r>
          </w:p>
        </w:tc>
      </w:tr>
    </w:tbl>
    <w:p w14:paraId="1A3A59F7" w14:textId="77777777" w:rsidR="00A47D5D" w:rsidRPr="00A47D5D" w:rsidRDefault="00A47D5D" w:rsidP="00A47D5D">
      <w:pPr>
        <w:spacing w:line="240" w:lineRule="auto"/>
        <w:ind w:firstLineChars="0" w:firstLine="0"/>
        <w:rPr>
          <w:rFonts w:asciiTheme="minorHAnsi" w:eastAsiaTheme="minorEastAsia" w:hAnsiTheme="minorHAnsi" w:cstheme="minorBidi"/>
          <w:sz w:val="21"/>
          <w:szCs w:val="22"/>
        </w:rPr>
      </w:pPr>
    </w:p>
    <w:p w14:paraId="25DE3789" w14:textId="77777777" w:rsidR="002F6009" w:rsidRDefault="002F6009" w:rsidP="009E7C78">
      <w:pPr>
        <w:spacing w:line="420" w:lineRule="auto"/>
        <w:ind w:firstLine="480"/>
        <w:sectPr w:rsidR="002F6009">
          <w:headerReference w:type="default" r:id="rId126"/>
          <w:pgSz w:w="11906" w:h="16838"/>
          <w:pgMar w:top="1440" w:right="1800" w:bottom="1440" w:left="1800" w:header="851" w:footer="992" w:gutter="0"/>
          <w:cols w:space="425"/>
          <w:docGrid w:type="lines" w:linePitch="312"/>
        </w:sectPr>
      </w:pPr>
    </w:p>
    <w:p w14:paraId="331A4724" w14:textId="77777777" w:rsidR="00CC3E4F" w:rsidRPr="00CC3E4F" w:rsidRDefault="00CC3E4F" w:rsidP="00CC3E4F">
      <w:pPr>
        <w:keepNext/>
        <w:keepLines/>
        <w:spacing w:beforeLines="50" w:before="163" w:afterLines="50" w:after="163" w:line="420" w:lineRule="auto"/>
        <w:ind w:firstLineChars="0" w:firstLine="0"/>
        <w:outlineLvl w:val="0"/>
        <w:rPr>
          <w:rFonts w:eastAsia="黑体"/>
          <w:bCs/>
          <w:kern w:val="44"/>
          <w:sz w:val="36"/>
          <w:szCs w:val="44"/>
        </w:rPr>
      </w:pPr>
      <w:bookmarkStart w:id="273" w:name="_Toc27646617"/>
      <w:bookmarkStart w:id="274" w:name="_Toc88483629"/>
      <w:r w:rsidRPr="00CC3E4F">
        <w:rPr>
          <w:rFonts w:eastAsia="黑体" w:hint="eastAsia"/>
          <w:bCs/>
          <w:kern w:val="44"/>
          <w:sz w:val="36"/>
          <w:szCs w:val="44"/>
        </w:rPr>
        <w:lastRenderedPageBreak/>
        <w:t>5</w:t>
      </w:r>
      <w:r w:rsidRPr="00CC3E4F">
        <w:rPr>
          <w:rFonts w:eastAsia="黑体" w:hint="eastAsia"/>
          <w:bCs/>
          <w:kern w:val="44"/>
          <w:sz w:val="36"/>
          <w:szCs w:val="44"/>
        </w:rPr>
        <w:t>环境影响预测与评价</w:t>
      </w:r>
      <w:bookmarkEnd w:id="273"/>
      <w:bookmarkEnd w:id="274"/>
    </w:p>
    <w:p w14:paraId="1227F28B" w14:textId="77777777" w:rsidR="00CC3E4F" w:rsidRPr="00CC3E4F" w:rsidRDefault="00CC3E4F" w:rsidP="00CC3E4F">
      <w:pPr>
        <w:keepNext/>
        <w:keepLines/>
        <w:tabs>
          <w:tab w:val="left" w:pos="482"/>
          <w:tab w:val="left" w:pos="1049"/>
        </w:tabs>
        <w:spacing w:before="20" w:after="20"/>
        <w:ind w:firstLineChars="0" w:firstLine="0"/>
        <w:outlineLvl w:val="1"/>
        <w:rPr>
          <w:rFonts w:eastAsia="黑体"/>
          <w:bCs/>
          <w:sz w:val="32"/>
          <w:szCs w:val="32"/>
        </w:rPr>
      </w:pPr>
      <w:bookmarkStart w:id="275" w:name="_Toc27646618"/>
      <w:bookmarkStart w:id="276" w:name="_Toc88483630"/>
      <w:r w:rsidRPr="00CC3E4F">
        <w:rPr>
          <w:rFonts w:eastAsia="黑体" w:hint="eastAsia"/>
          <w:bCs/>
          <w:sz w:val="32"/>
          <w:szCs w:val="32"/>
        </w:rPr>
        <w:t xml:space="preserve">5.1 </w:t>
      </w:r>
      <w:r w:rsidRPr="00CC3E4F">
        <w:rPr>
          <w:rFonts w:eastAsia="黑体" w:hint="eastAsia"/>
          <w:bCs/>
          <w:sz w:val="32"/>
          <w:szCs w:val="32"/>
        </w:rPr>
        <w:t>施工期环境影响简要分析</w:t>
      </w:r>
      <w:bookmarkEnd w:id="275"/>
      <w:bookmarkEnd w:id="276"/>
    </w:p>
    <w:p w14:paraId="21907665" w14:textId="77777777" w:rsidR="00CC3E4F" w:rsidRPr="00CC3E4F" w:rsidRDefault="00CC3E4F" w:rsidP="00CC3E4F">
      <w:pPr>
        <w:spacing w:line="420" w:lineRule="auto"/>
        <w:ind w:firstLine="480"/>
        <w:rPr>
          <w:bCs/>
          <w:iCs/>
        </w:rPr>
      </w:pPr>
      <w:r w:rsidRPr="00CC3E4F">
        <w:rPr>
          <w:rFonts w:hint="eastAsia"/>
        </w:rPr>
        <w:t>本项目利用现有</w:t>
      </w:r>
      <w:r w:rsidRPr="00CC3E4F">
        <w:rPr>
          <w:rFonts w:hint="eastAsia"/>
          <w:bCs/>
          <w:szCs w:val="22"/>
        </w:rPr>
        <w:t>乙酸仲丁酯装置设备、管线及储罐进行改造，改建</w:t>
      </w:r>
      <w:r w:rsidRPr="00CC3E4F">
        <w:rPr>
          <w:rFonts w:hint="eastAsia"/>
          <w:szCs w:val="22"/>
        </w:rPr>
        <w:t>4</w:t>
      </w:r>
      <w:r w:rsidRPr="00CC3E4F">
        <w:rPr>
          <w:rFonts w:hint="eastAsia"/>
          <w:szCs w:val="22"/>
        </w:rPr>
        <w:t>万吨</w:t>
      </w:r>
      <w:r w:rsidRPr="00CC3E4F">
        <w:rPr>
          <w:rFonts w:hint="eastAsia"/>
          <w:szCs w:val="22"/>
        </w:rPr>
        <w:t>/</w:t>
      </w:r>
      <w:r w:rsidRPr="00CC3E4F">
        <w:rPr>
          <w:rFonts w:hint="eastAsia"/>
          <w:szCs w:val="22"/>
        </w:rPr>
        <w:t>年</w:t>
      </w:r>
      <w:r w:rsidRPr="00CC3E4F">
        <w:rPr>
          <w:rFonts w:hint="eastAsia"/>
          <w:color w:val="000000"/>
        </w:rPr>
        <w:t>甲基叔丁基醚（</w:t>
      </w:r>
      <w:r w:rsidRPr="00CC3E4F">
        <w:rPr>
          <w:szCs w:val="22"/>
        </w:rPr>
        <w:t>MTBE</w:t>
      </w:r>
      <w:r w:rsidRPr="00CC3E4F">
        <w:rPr>
          <w:rFonts w:hint="eastAsia"/>
          <w:szCs w:val="22"/>
        </w:rPr>
        <w:t>）装置</w:t>
      </w:r>
      <w:r w:rsidRPr="00CC3E4F">
        <w:rPr>
          <w:rFonts w:hint="eastAsia"/>
          <w:szCs w:val="22"/>
        </w:rPr>
        <w:t>1</w:t>
      </w:r>
      <w:r w:rsidRPr="00CC3E4F">
        <w:rPr>
          <w:rFonts w:hint="eastAsia"/>
          <w:szCs w:val="22"/>
        </w:rPr>
        <w:t>套，罐区及装卸设施依托原有设施</w:t>
      </w:r>
      <w:r w:rsidRPr="00CC3E4F">
        <w:rPr>
          <w:szCs w:val="22"/>
        </w:rPr>
        <w:t>，</w:t>
      </w:r>
      <w:r w:rsidRPr="00CC3E4F">
        <w:rPr>
          <w:rFonts w:hint="eastAsia"/>
        </w:rPr>
        <w:t>土建工程较少，施工期主要建设内容为设备安装工程等。施工时间较短，预计</w:t>
      </w:r>
      <w:r w:rsidRPr="00CC3E4F">
        <w:rPr>
          <w:rFonts w:hint="eastAsia"/>
        </w:rPr>
        <w:t>2</w:t>
      </w:r>
      <w:r w:rsidRPr="00CC3E4F">
        <w:rPr>
          <w:rFonts w:hint="eastAsia"/>
        </w:rPr>
        <w:t>个月完工。</w:t>
      </w:r>
      <w:r w:rsidRPr="00CC3E4F">
        <w:rPr>
          <w:rFonts w:hint="eastAsia"/>
          <w:bCs/>
          <w:iCs/>
        </w:rPr>
        <w:t>本项目施工期对周围环境的主要影响为：建筑施工和物料运输过程中产生的少量扬尘；建设过程中产生的施工噪声；施工期生活污水及施工时产生的固体废物。</w:t>
      </w:r>
    </w:p>
    <w:p w14:paraId="3E1AC780" w14:textId="77777777" w:rsidR="00CC3E4F" w:rsidRPr="00CC3E4F" w:rsidRDefault="00CC3E4F" w:rsidP="00CC3E4F">
      <w:pPr>
        <w:keepNext/>
        <w:keepLines/>
        <w:tabs>
          <w:tab w:val="left" w:pos="652"/>
          <w:tab w:val="left" w:pos="720"/>
          <w:tab w:val="left" w:pos="907"/>
        </w:tabs>
        <w:ind w:firstLineChars="0" w:firstLine="0"/>
        <w:outlineLvl w:val="2"/>
        <w:rPr>
          <w:rFonts w:eastAsia="楷体"/>
          <w:b/>
          <w:bCs/>
          <w:sz w:val="28"/>
          <w:szCs w:val="28"/>
        </w:rPr>
      </w:pPr>
      <w:r w:rsidRPr="00CC3E4F">
        <w:rPr>
          <w:rFonts w:eastAsia="楷体" w:hint="eastAsia"/>
          <w:b/>
          <w:bCs/>
          <w:sz w:val="28"/>
          <w:szCs w:val="28"/>
        </w:rPr>
        <w:t xml:space="preserve">5.1.1 </w:t>
      </w:r>
      <w:r w:rsidRPr="00CC3E4F">
        <w:rPr>
          <w:rFonts w:eastAsia="楷体" w:hint="eastAsia"/>
          <w:b/>
          <w:bCs/>
          <w:sz w:val="28"/>
          <w:szCs w:val="28"/>
        </w:rPr>
        <w:t>施工期环境空气影响分析</w:t>
      </w:r>
    </w:p>
    <w:p w14:paraId="246445EE" w14:textId="77777777" w:rsidR="00CC3E4F" w:rsidRPr="00CC3E4F" w:rsidRDefault="00CC3E4F" w:rsidP="00CC3E4F">
      <w:pPr>
        <w:spacing w:line="420" w:lineRule="auto"/>
        <w:ind w:firstLine="480"/>
        <w:rPr>
          <w:bCs/>
          <w:kern w:val="0"/>
          <w:szCs w:val="20"/>
        </w:rPr>
      </w:pPr>
      <w:r w:rsidRPr="00CC3E4F">
        <w:rPr>
          <w:bCs/>
          <w:kern w:val="0"/>
          <w:szCs w:val="20"/>
        </w:rPr>
        <w:t>施工期的大气污染源主要为</w:t>
      </w:r>
      <w:r w:rsidRPr="00CC3E4F">
        <w:rPr>
          <w:rFonts w:hint="eastAsia"/>
          <w:bCs/>
          <w:kern w:val="0"/>
          <w:szCs w:val="20"/>
        </w:rPr>
        <w:t>装修过程、材料</w:t>
      </w:r>
      <w:r w:rsidRPr="00CC3E4F">
        <w:rPr>
          <w:bCs/>
          <w:kern w:val="0"/>
          <w:szCs w:val="20"/>
        </w:rPr>
        <w:t>运输过程产生的扬尘；</w:t>
      </w:r>
      <w:r w:rsidRPr="00CC3E4F">
        <w:rPr>
          <w:rFonts w:hint="eastAsia"/>
          <w:bCs/>
          <w:kern w:val="0"/>
          <w:szCs w:val="20"/>
        </w:rPr>
        <w:t>燃油动力机械和运输车辆产生的废气。</w:t>
      </w:r>
    </w:p>
    <w:p w14:paraId="35DB796D" w14:textId="77777777" w:rsidR="00CC3E4F" w:rsidRPr="00CC3E4F" w:rsidRDefault="00CC3E4F" w:rsidP="00CC3E4F">
      <w:pPr>
        <w:spacing w:line="420" w:lineRule="auto"/>
        <w:ind w:firstLine="480"/>
        <w:rPr>
          <w:bCs/>
          <w:kern w:val="0"/>
          <w:szCs w:val="20"/>
        </w:rPr>
      </w:pPr>
      <w:r w:rsidRPr="00CC3E4F">
        <w:rPr>
          <w:bCs/>
          <w:kern w:val="0"/>
          <w:szCs w:val="20"/>
        </w:rPr>
        <w:t>根据《洛阳市大气污染防治条例》、</w:t>
      </w:r>
      <w:r w:rsidRPr="00CC3E4F">
        <w:rPr>
          <w:rFonts w:hint="eastAsia"/>
          <w:bCs/>
          <w:kern w:val="0"/>
          <w:szCs w:val="20"/>
        </w:rPr>
        <w:t>《洛阳市污染防治攻坚战领导小组关于印发洛阳市</w:t>
      </w:r>
      <w:r w:rsidRPr="00CC3E4F">
        <w:rPr>
          <w:rFonts w:hint="eastAsia"/>
          <w:bCs/>
          <w:kern w:val="0"/>
          <w:szCs w:val="20"/>
        </w:rPr>
        <w:t>2021</w:t>
      </w:r>
      <w:r w:rsidRPr="00CC3E4F">
        <w:rPr>
          <w:rFonts w:hint="eastAsia"/>
          <w:bCs/>
          <w:kern w:val="0"/>
          <w:szCs w:val="20"/>
        </w:rPr>
        <w:t>年大气、水、土壤污染防治攻坚战及农业农村污染治理攻坚战实施方案的通知》（洛环攻坚</w:t>
      </w:r>
      <w:r w:rsidRPr="00CC3E4F">
        <w:rPr>
          <w:rFonts w:hint="eastAsia"/>
          <w:bCs/>
          <w:kern w:val="0"/>
          <w:szCs w:val="20"/>
        </w:rPr>
        <w:t>[</w:t>
      </w:r>
      <w:r w:rsidRPr="00CC3E4F">
        <w:rPr>
          <w:bCs/>
          <w:kern w:val="0"/>
          <w:szCs w:val="20"/>
        </w:rPr>
        <w:t>2021]5</w:t>
      </w:r>
      <w:r w:rsidRPr="00CC3E4F">
        <w:rPr>
          <w:rFonts w:hint="eastAsia"/>
          <w:bCs/>
          <w:kern w:val="0"/>
          <w:szCs w:val="20"/>
        </w:rPr>
        <w:t>号）</w:t>
      </w:r>
      <w:r w:rsidRPr="00CC3E4F">
        <w:rPr>
          <w:bCs/>
          <w:kern w:val="0"/>
          <w:szCs w:val="20"/>
        </w:rPr>
        <w:t>，施工单位在施工作业过程中应严格执行相关规定，文明施工。施工扬尘的主要防治措施如下：</w:t>
      </w:r>
    </w:p>
    <w:p w14:paraId="3FCE2CC1" w14:textId="77777777" w:rsidR="00CC3E4F" w:rsidRPr="00CC3E4F" w:rsidRDefault="00CC3E4F" w:rsidP="00CC3E4F">
      <w:pPr>
        <w:spacing w:line="420" w:lineRule="auto"/>
        <w:ind w:firstLine="480"/>
        <w:rPr>
          <w:bCs/>
          <w:kern w:val="0"/>
          <w:szCs w:val="20"/>
        </w:rPr>
      </w:pPr>
      <w:r w:rsidRPr="00CC3E4F">
        <w:rPr>
          <w:bCs/>
          <w:kern w:val="0"/>
          <w:szCs w:val="20"/>
        </w:rPr>
        <w:t>（</w:t>
      </w:r>
      <w:r w:rsidRPr="00CC3E4F">
        <w:rPr>
          <w:rFonts w:hint="eastAsia"/>
          <w:bCs/>
          <w:kern w:val="0"/>
          <w:szCs w:val="20"/>
        </w:rPr>
        <w:t>1</w:t>
      </w:r>
      <w:r w:rsidRPr="00CC3E4F">
        <w:rPr>
          <w:bCs/>
          <w:kern w:val="0"/>
          <w:szCs w:val="20"/>
        </w:rPr>
        <w:t>）施工工地必须落实</w:t>
      </w:r>
      <w:r w:rsidRPr="00CC3E4F">
        <w:rPr>
          <w:rFonts w:hint="eastAsia"/>
          <w:bCs/>
          <w:kern w:val="0"/>
          <w:szCs w:val="20"/>
        </w:rPr>
        <w:t>“</w:t>
      </w:r>
      <w:r w:rsidRPr="00CC3E4F">
        <w:rPr>
          <w:bCs/>
          <w:kern w:val="0"/>
          <w:szCs w:val="20"/>
        </w:rPr>
        <w:t>七个</w:t>
      </w:r>
      <w:r w:rsidRPr="00CC3E4F">
        <w:rPr>
          <w:bCs/>
          <w:kern w:val="0"/>
          <w:szCs w:val="20"/>
        </w:rPr>
        <w:t>100%</w:t>
      </w:r>
      <w:r w:rsidRPr="00CC3E4F">
        <w:rPr>
          <w:rFonts w:hint="eastAsia"/>
          <w:bCs/>
          <w:kern w:val="0"/>
          <w:szCs w:val="20"/>
        </w:rPr>
        <w:t>”</w:t>
      </w:r>
      <w:r w:rsidRPr="00CC3E4F">
        <w:rPr>
          <w:bCs/>
          <w:kern w:val="0"/>
          <w:szCs w:val="20"/>
        </w:rPr>
        <w:t>，即：施工现场</w:t>
      </w:r>
      <w:r w:rsidRPr="00CC3E4F">
        <w:rPr>
          <w:bCs/>
          <w:kern w:val="0"/>
          <w:szCs w:val="20"/>
        </w:rPr>
        <w:t>100%</w:t>
      </w:r>
      <w:r w:rsidRPr="00CC3E4F">
        <w:rPr>
          <w:bCs/>
          <w:kern w:val="0"/>
          <w:szCs w:val="20"/>
        </w:rPr>
        <w:t>围挡、现场路面</w:t>
      </w:r>
      <w:r w:rsidRPr="00CC3E4F">
        <w:rPr>
          <w:bCs/>
          <w:kern w:val="0"/>
          <w:szCs w:val="20"/>
        </w:rPr>
        <w:t>100%</w:t>
      </w:r>
      <w:r w:rsidRPr="00CC3E4F">
        <w:rPr>
          <w:bCs/>
          <w:kern w:val="0"/>
          <w:szCs w:val="20"/>
        </w:rPr>
        <w:t>硬化、物料堆放和裸地</w:t>
      </w:r>
      <w:r w:rsidRPr="00CC3E4F">
        <w:rPr>
          <w:bCs/>
          <w:kern w:val="0"/>
          <w:szCs w:val="20"/>
        </w:rPr>
        <w:t>100%</w:t>
      </w:r>
      <w:r w:rsidRPr="00CC3E4F">
        <w:rPr>
          <w:bCs/>
          <w:kern w:val="0"/>
          <w:szCs w:val="20"/>
        </w:rPr>
        <w:t>覆盖、出入车辆</w:t>
      </w:r>
      <w:r w:rsidRPr="00CC3E4F">
        <w:rPr>
          <w:bCs/>
          <w:kern w:val="0"/>
          <w:szCs w:val="20"/>
        </w:rPr>
        <w:t>100%</w:t>
      </w:r>
      <w:r w:rsidRPr="00CC3E4F">
        <w:rPr>
          <w:bCs/>
          <w:kern w:val="0"/>
          <w:szCs w:val="20"/>
        </w:rPr>
        <w:t>冲洗、渣土车运输</w:t>
      </w:r>
      <w:r w:rsidRPr="00CC3E4F">
        <w:rPr>
          <w:bCs/>
          <w:kern w:val="0"/>
          <w:szCs w:val="20"/>
        </w:rPr>
        <w:t>100%</w:t>
      </w:r>
      <w:r w:rsidRPr="00CC3E4F">
        <w:rPr>
          <w:bCs/>
          <w:kern w:val="0"/>
          <w:szCs w:val="20"/>
        </w:rPr>
        <w:t>密闭、土方开挖湿法作业</w:t>
      </w:r>
      <w:r w:rsidRPr="00CC3E4F">
        <w:rPr>
          <w:bCs/>
          <w:kern w:val="0"/>
          <w:szCs w:val="20"/>
        </w:rPr>
        <w:t>100%</w:t>
      </w:r>
      <w:r w:rsidRPr="00CC3E4F">
        <w:rPr>
          <w:bCs/>
          <w:kern w:val="0"/>
          <w:szCs w:val="20"/>
        </w:rPr>
        <w:t>落实。</w:t>
      </w:r>
    </w:p>
    <w:p w14:paraId="6397C001" w14:textId="77777777" w:rsidR="00CC3E4F" w:rsidRPr="00CC3E4F" w:rsidRDefault="00CC3E4F" w:rsidP="00CC3E4F">
      <w:pPr>
        <w:spacing w:line="420" w:lineRule="auto"/>
        <w:ind w:firstLine="480"/>
        <w:rPr>
          <w:kern w:val="0"/>
          <w:szCs w:val="20"/>
        </w:rPr>
      </w:pPr>
      <w:r w:rsidRPr="00CC3E4F">
        <w:rPr>
          <w:kern w:val="0"/>
          <w:szCs w:val="20"/>
        </w:rPr>
        <w:t>（</w:t>
      </w:r>
      <w:r w:rsidRPr="00CC3E4F">
        <w:rPr>
          <w:rFonts w:hint="eastAsia"/>
          <w:kern w:val="0"/>
          <w:szCs w:val="20"/>
        </w:rPr>
        <w:t>2</w:t>
      </w:r>
      <w:r w:rsidRPr="00CC3E4F">
        <w:rPr>
          <w:kern w:val="0"/>
          <w:szCs w:val="20"/>
        </w:rPr>
        <w:t>）工程场地内应当设置相应的车辆冲洗设施、排水和泥浆沉淀设施，运输车辆应当冲洗干净后出场。不得使用空气压缩机等易产生扬尘的设备清理车辆等。</w:t>
      </w:r>
    </w:p>
    <w:p w14:paraId="4FADC2AD" w14:textId="77777777" w:rsidR="00CC3E4F" w:rsidRPr="00CC3E4F" w:rsidRDefault="00CC3E4F" w:rsidP="00CC3E4F">
      <w:pPr>
        <w:spacing w:line="420" w:lineRule="auto"/>
        <w:ind w:firstLine="480"/>
        <w:rPr>
          <w:kern w:val="0"/>
          <w:szCs w:val="20"/>
        </w:rPr>
      </w:pPr>
      <w:r w:rsidRPr="00CC3E4F">
        <w:rPr>
          <w:kern w:val="0"/>
          <w:szCs w:val="20"/>
        </w:rPr>
        <w:t>（</w:t>
      </w:r>
      <w:r w:rsidRPr="00CC3E4F">
        <w:rPr>
          <w:rFonts w:hint="eastAsia"/>
          <w:kern w:val="0"/>
          <w:szCs w:val="20"/>
        </w:rPr>
        <w:t>3</w:t>
      </w:r>
      <w:r w:rsidRPr="00CC3E4F">
        <w:rPr>
          <w:kern w:val="0"/>
          <w:szCs w:val="20"/>
        </w:rPr>
        <w:t>）建筑工程工地出入口</w:t>
      </w:r>
      <w:r w:rsidRPr="00CC3E4F">
        <w:rPr>
          <w:kern w:val="0"/>
          <w:szCs w:val="20"/>
        </w:rPr>
        <w:t>5m</w:t>
      </w:r>
      <w:r w:rsidRPr="00CC3E4F">
        <w:rPr>
          <w:kern w:val="0"/>
          <w:szCs w:val="20"/>
        </w:rPr>
        <w:t>范围内应用砼、沥青等硬化，出口处硬化路面不得小于出口宽度；施工现场内主干道及作业场地应进行硬化处理；施工现场内其他的施工道路应坚实平整，无浮土，无积水。</w:t>
      </w:r>
    </w:p>
    <w:p w14:paraId="5812384B" w14:textId="77777777" w:rsidR="00CC3E4F" w:rsidRPr="00CC3E4F" w:rsidRDefault="00CC3E4F" w:rsidP="00CC3E4F">
      <w:pPr>
        <w:spacing w:line="420" w:lineRule="auto"/>
        <w:ind w:firstLine="480"/>
        <w:rPr>
          <w:kern w:val="0"/>
          <w:szCs w:val="20"/>
        </w:rPr>
      </w:pPr>
      <w:r w:rsidRPr="00CC3E4F">
        <w:rPr>
          <w:kern w:val="0"/>
          <w:szCs w:val="20"/>
        </w:rPr>
        <w:lastRenderedPageBreak/>
        <w:t>（</w:t>
      </w:r>
      <w:r w:rsidRPr="00CC3E4F">
        <w:rPr>
          <w:rFonts w:hint="eastAsia"/>
          <w:kern w:val="0"/>
          <w:szCs w:val="20"/>
        </w:rPr>
        <w:t>4</w:t>
      </w:r>
      <w:r w:rsidRPr="00CC3E4F">
        <w:rPr>
          <w:kern w:val="0"/>
          <w:szCs w:val="20"/>
        </w:rPr>
        <w:t>）施工产生的建筑垃圾、渣土必须按照有关规定，及时清运到指定地点；未能及时清运的，应当采取遮盖存放等临时性措施。</w:t>
      </w:r>
    </w:p>
    <w:p w14:paraId="4E068018" w14:textId="77777777" w:rsidR="00CC3E4F" w:rsidRPr="00CC3E4F" w:rsidRDefault="00CC3E4F" w:rsidP="00CC3E4F">
      <w:pPr>
        <w:spacing w:line="420" w:lineRule="auto"/>
        <w:ind w:firstLine="480"/>
        <w:rPr>
          <w:kern w:val="0"/>
          <w:szCs w:val="20"/>
        </w:rPr>
      </w:pPr>
      <w:r w:rsidRPr="00CC3E4F">
        <w:rPr>
          <w:bCs/>
          <w:kern w:val="0"/>
          <w:szCs w:val="20"/>
        </w:rPr>
        <w:t>通过以上措施的实施，可以把施工期扬尘对周围环境的影响程度降低到最小。</w:t>
      </w:r>
    </w:p>
    <w:p w14:paraId="6A6CF34E" w14:textId="77777777" w:rsidR="00CC3E4F" w:rsidRPr="00CC3E4F" w:rsidRDefault="00CC3E4F" w:rsidP="00CC3E4F">
      <w:pPr>
        <w:spacing w:line="420" w:lineRule="auto"/>
        <w:ind w:firstLine="480"/>
        <w:rPr>
          <w:kern w:val="0"/>
          <w:szCs w:val="20"/>
        </w:rPr>
      </w:pPr>
      <w:r w:rsidRPr="00CC3E4F">
        <w:rPr>
          <w:rFonts w:hint="eastAsia"/>
          <w:bCs/>
          <w:kern w:val="0"/>
          <w:szCs w:val="20"/>
        </w:rPr>
        <w:t>（</w:t>
      </w:r>
      <w:r w:rsidRPr="00CC3E4F">
        <w:rPr>
          <w:rFonts w:hint="eastAsia"/>
          <w:bCs/>
          <w:kern w:val="0"/>
          <w:szCs w:val="20"/>
        </w:rPr>
        <w:t>5</w:t>
      </w:r>
      <w:r w:rsidRPr="00CC3E4F">
        <w:rPr>
          <w:rFonts w:hint="eastAsia"/>
          <w:bCs/>
          <w:kern w:val="0"/>
          <w:szCs w:val="20"/>
        </w:rPr>
        <w:t>）</w:t>
      </w:r>
      <w:r w:rsidRPr="00CC3E4F">
        <w:rPr>
          <w:rFonts w:hint="eastAsia"/>
          <w:kern w:val="0"/>
          <w:szCs w:val="20"/>
        </w:rPr>
        <w:t>项目施工机械与汽车尾气为一种流动的大气污染源，排放的主要污染物有</w:t>
      </w:r>
      <w:r w:rsidRPr="00CC3E4F">
        <w:rPr>
          <w:rFonts w:hint="eastAsia"/>
          <w:kern w:val="0"/>
          <w:szCs w:val="20"/>
        </w:rPr>
        <w:t>CO</w:t>
      </w:r>
      <w:r w:rsidRPr="00CC3E4F">
        <w:rPr>
          <w:rFonts w:hint="eastAsia"/>
          <w:kern w:val="0"/>
          <w:szCs w:val="20"/>
        </w:rPr>
        <w:t>、</w:t>
      </w:r>
      <w:r w:rsidRPr="00CC3E4F">
        <w:rPr>
          <w:rFonts w:hint="eastAsia"/>
          <w:kern w:val="0"/>
          <w:szCs w:val="20"/>
        </w:rPr>
        <w:t>HC</w:t>
      </w:r>
      <w:r w:rsidRPr="00CC3E4F">
        <w:rPr>
          <w:rFonts w:hint="eastAsia"/>
          <w:kern w:val="0"/>
          <w:szCs w:val="20"/>
        </w:rPr>
        <w:t>（碳氢化物）、</w:t>
      </w:r>
      <w:r w:rsidRPr="00CC3E4F">
        <w:rPr>
          <w:rFonts w:hint="eastAsia"/>
          <w:kern w:val="0"/>
          <w:szCs w:val="20"/>
        </w:rPr>
        <w:t>NOx</w:t>
      </w:r>
      <w:r w:rsidRPr="00CC3E4F">
        <w:rPr>
          <w:rFonts w:hint="eastAsia"/>
          <w:kern w:val="0"/>
          <w:szCs w:val="20"/>
        </w:rPr>
        <w:t>、微粒物和</w:t>
      </w:r>
      <w:r w:rsidRPr="00CC3E4F">
        <w:rPr>
          <w:rFonts w:hint="eastAsia"/>
          <w:kern w:val="0"/>
          <w:szCs w:val="20"/>
        </w:rPr>
        <w:t>SO</w:t>
      </w:r>
      <w:r w:rsidRPr="00CC3E4F">
        <w:rPr>
          <w:rFonts w:hint="eastAsia"/>
          <w:kern w:val="0"/>
          <w:szCs w:val="20"/>
          <w:vertAlign w:val="subscript"/>
        </w:rPr>
        <w:t>2</w:t>
      </w:r>
      <w:r w:rsidRPr="00CC3E4F">
        <w:rPr>
          <w:rFonts w:hint="eastAsia"/>
          <w:kern w:val="0"/>
          <w:szCs w:val="20"/>
        </w:rPr>
        <w:t>等。施工机械设备、运输车辆等排放的尾气会对环境造成一定的影响。但由于其排放源较分散，且排放量有限，对环境的影响不大。</w:t>
      </w:r>
    </w:p>
    <w:p w14:paraId="70BEE853" w14:textId="77777777" w:rsidR="00CC3E4F" w:rsidRPr="00CC3E4F" w:rsidRDefault="00CC3E4F" w:rsidP="00CC3E4F">
      <w:pPr>
        <w:keepNext/>
        <w:keepLines/>
        <w:tabs>
          <w:tab w:val="left" w:pos="652"/>
          <w:tab w:val="left" w:pos="720"/>
          <w:tab w:val="left" w:pos="907"/>
        </w:tabs>
        <w:ind w:firstLineChars="0" w:firstLine="0"/>
        <w:outlineLvl w:val="2"/>
        <w:rPr>
          <w:rFonts w:eastAsia="楷体"/>
          <w:b/>
          <w:bCs/>
          <w:sz w:val="28"/>
          <w:szCs w:val="28"/>
        </w:rPr>
      </w:pPr>
      <w:r w:rsidRPr="00CC3E4F">
        <w:rPr>
          <w:rFonts w:eastAsia="楷体" w:hint="eastAsia"/>
          <w:b/>
          <w:bCs/>
          <w:sz w:val="28"/>
          <w:szCs w:val="28"/>
        </w:rPr>
        <w:t>5.1.2</w:t>
      </w:r>
      <w:r w:rsidRPr="00CC3E4F">
        <w:rPr>
          <w:rFonts w:eastAsia="楷体" w:hint="eastAsia"/>
          <w:b/>
          <w:bCs/>
          <w:sz w:val="28"/>
          <w:szCs w:val="28"/>
        </w:rPr>
        <w:t>施工期水环境影响分析</w:t>
      </w:r>
    </w:p>
    <w:p w14:paraId="66E3B50E" w14:textId="77777777" w:rsidR="00CC3E4F" w:rsidRPr="00CC3E4F" w:rsidRDefault="00CC3E4F" w:rsidP="00CC3E4F">
      <w:pPr>
        <w:widowControl/>
        <w:spacing w:line="420" w:lineRule="auto"/>
        <w:ind w:firstLine="480"/>
        <w:rPr>
          <w:bCs/>
          <w:kern w:val="28"/>
        </w:rPr>
      </w:pPr>
      <w:r w:rsidRPr="00CC3E4F">
        <w:rPr>
          <w:bCs/>
          <w:kern w:val="28"/>
        </w:rPr>
        <w:t>本项目施工期间产生的废水主要为车辆清洗产生的施工废水及施工人员所产生的生活污水。施工人员生活依托</w:t>
      </w:r>
      <w:r w:rsidRPr="00CC3E4F">
        <w:rPr>
          <w:rFonts w:ascii="Arial" w:hAnsi="Arial" w:cs="Arial"/>
        </w:rPr>
        <w:t>现有生活污水处理设施</w:t>
      </w:r>
      <w:r w:rsidRPr="00CC3E4F">
        <w:rPr>
          <w:rFonts w:ascii="Arial" w:hAnsi="Arial" w:cs="Arial" w:hint="eastAsia"/>
        </w:rPr>
        <w:t>及</w:t>
      </w:r>
      <w:r w:rsidRPr="00CC3E4F">
        <w:rPr>
          <w:rFonts w:ascii="Arial" w:hAnsi="Arial" w:cs="Arial"/>
        </w:rPr>
        <w:t>排水系统，不</w:t>
      </w:r>
      <w:r w:rsidRPr="00CC3E4F">
        <w:rPr>
          <w:rFonts w:ascii="Arial" w:hAnsi="Arial" w:cs="Arial" w:hint="eastAsia"/>
        </w:rPr>
        <w:t>新</w:t>
      </w:r>
      <w:r w:rsidRPr="00CC3E4F">
        <w:rPr>
          <w:rFonts w:ascii="Arial" w:hAnsi="Arial" w:cs="Arial"/>
        </w:rPr>
        <w:t>增生活污水集中排放源。</w:t>
      </w:r>
      <w:r w:rsidRPr="00CC3E4F">
        <w:rPr>
          <w:rFonts w:ascii="Arial" w:hAnsi="Arial" w:cs="Arial" w:hint="eastAsia"/>
        </w:rPr>
        <w:t>车辆冲洗水</w:t>
      </w:r>
      <w:r w:rsidRPr="00CC3E4F">
        <w:rPr>
          <w:rFonts w:hint="eastAsia"/>
          <w:bCs/>
          <w:kern w:val="28"/>
        </w:rPr>
        <w:t>经</w:t>
      </w:r>
      <w:r w:rsidRPr="00CC3E4F">
        <w:rPr>
          <w:bCs/>
          <w:kern w:val="28"/>
        </w:rPr>
        <w:t>临时沉淀池</w:t>
      </w:r>
      <w:r w:rsidRPr="00CC3E4F">
        <w:rPr>
          <w:rFonts w:hint="eastAsia"/>
          <w:bCs/>
          <w:kern w:val="28"/>
        </w:rPr>
        <w:t>处理后，</w:t>
      </w:r>
      <w:r w:rsidRPr="00CC3E4F">
        <w:rPr>
          <w:bCs/>
          <w:kern w:val="28"/>
        </w:rPr>
        <w:t>用于场地的喷洒抑尘。</w:t>
      </w:r>
    </w:p>
    <w:p w14:paraId="48A5D27F" w14:textId="77777777" w:rsidR="00CC3E4F" w:rsidRPr="00CC3E4F" w:rsidRDefault="00CC3E4F" w:rsidP="00CC3E4F">
      <w:pPr>
        <w:keepNext/>
        <w:keepLines/>
        <w:tabs>
          <w:tab w:val="left" w:pos="652"/>
          <w:tab w:val="left" w:pos="720"/>
          <w:tab w:val="left" w:pos="907"/>
        </w:tabs>
        <w:ind w:firstLineChars="0" w:firstLine="0"/>
        <w:outlineLvl w:val="2"/>
        <w:rPr>
          <w:rFonts w:eastAsia="楷体"/>
          <w:b/>
          <w:bCs/>
          <w:sz w:val="28"/>
          <w:szCs w:val="28"/>
        </w:rPr>
      </w:pPr>
      <w:r w:rsidRPr="00CC3E4F">
        <w:rPr>
          <w:rFonts w:eastAsia="楷体" w:hint="eastAsia"/>
          <w:b/>
          <w:bCs/>
          <w:sz w:val="28"/>
          <w:szCs w:val="28"/>
        </w:rPr>
        <w:t>5.1.3</w:t>
      </w:r>
      <w:r w:rsidRPr="00CC3E4F">
        <w:rPr>
          <w:rFonts w:eastAsia="楷体" w:hint="eastAsia"/>
          <w:b/>
          <w:bCs/>
          <w:sz w:val="28"/>
          <w:szCs w:val="28"/>
        </w:rPr>
        <w:t>施工期声环境影响分析</w:t>
      </w:r>
    </w:p>
    <w:p w14:paraId="1C892802" w14:textId="77777777" w:rsidR="00CC3E4F" w:rsidRPr="00CC3E4F" w:rsidRDefault="00CC3E4F" w:rsidP="00CC3E4F">
      <w:pPr>
        <w:spacing w:line="420" w:lineRule="auto"/>
        <w:ind w:firstLine="480"/>
        <w:rPr>
          <w:bCs/>
          <w:iCs/>
        </w:rPr>
      </w:pPr>
      <w:r w:rsidRPr="00CC3E4F">
        <w:rPr>
          <w:rFonts w:hint="eastAsia"/>
          <w:bCs/>
          <w:iCs/>
        </w:rPr>
        <w:t>本项目施工期</w:t>
      </w:r>
      <w:r w:rsidRPr="00CC3E4F">
        <w:rPr>
          <w:rFonts w:hint="eastAsia"/>
          <w:bCs/>
        </w:rPr>
        <w:t>建设内容较少，且</w:t>
      </w:r>
      <w:r w:rsidRPr="00CC3E4F">
        <w:rPr>
          <w:rFonts w:hint="eastAsia"/>
          <w:bCs/>
          <w:iCs/>
        </w:rPr>
        <w:t>施工噪声</w:t>
      </w:r>
      <w:r w:rsidRPr="00CC3E4F">
        <w:rPr>
          <w:bCs/>
          <w:iCs/>
        </w:rPr>
        <w:t>影响均属短期、局部性质，将随着基建工程的结束而消失。据此评价针对施工期建设提出以下要求：</w:t>
      </w:r>
    </w:p>
    <w:p w14:paraId="54D08E58" w14:textId="77777777" w:rsidR="00CC3E4F" w:rsidRPr="00CC3E4F" w:rsidRDefault="00CC3E4F" w:rsidP="00CC3E4F">
      <w:pPr>
        <w:spacing w:line="420" w:lineRule="auto"/>
        <w:ind w:firstLine="480"/>
        <w:rPr>
          <w:snapToGrid w:val="0"/>
        </w:rPr>
      </w:pPr>
      <w:r w:rsidRPr="00CC3E4F">
        <w:rPr>
          <w:bCs/>
          <w:iCs/>
        </w:rPr>
        <w:t>施工单位应合理选用施工机械，尽量选用先进的低噪声设备</w:t>
      </w:r>
      <w:r w:rsidRPr="00CC3E4F">
        <w:rPr>
          <w:rFonts w:hint="eastAsia"/>
          <w:bCs/>
          <w:iCs/>
        </w:rPr>
        <w:t>。同时，施工过程中应</w:t>
      </w:r>
      <w:r w:rsidRPr="00CC3E4F">
        <w:rPr>
          <w:bCs/>
          <w:iCs/>
        </w:rPr>
        <w:t>对</w:t>
      </w:r>
      <w:r w:rsidRPr="00CC3E4F">
        <w:rPr>
          <w:rFonts w:hint="eastAsia"/>
          <w:bCs/>
          <w:iCs/>
        </w:rPr>
        <w:t>机械设备进行定期保养和维护，</w:t>
      </w:r>
      <w:r w:rsidRPr="00CC3E4F">
        <w:rPr>
          <w:bCs/>
          <w:iCs/>
        </w:rPr>
        <w:t>严格按操作规范使用各类机械</w:t>
      </w:r>
      <w:r w:rsidRPr="00CC3E4F">
        <w:rPr>
          <w:rFonts w:hint="eastAsia"/>
          <w:bCs/>
          <w:iCs/>
        </w:rPr>
        <w:t>，</w:t>
      </w:r>
      <w:r w:rsidRPr="00CC3E4F">
        <w:rPr>
          <w:bCs/>
        </w:rPr>
        <w:t>合理安排施工次序、时间，禁止夜间（</w:t>
      </w:r>
      <w:r w:rsidRPr="00CC3E4F">
        <w:rPr>
          <w:bCs/>
        </w:rPr>
        <w:t>22</w:t>
      </w:r>
      <w:r w:rsidRPr="00CC3E4F">
        <w:rPr>
          <w:bCs/>
        </w:rPr>
        <w:t>点至次日</w:t>
      </w:r>
      <w:r w:rsidRPr="00CC3E4F">
        <w:rPr>
          <w:bCs/>
        </w:rPr>
        <w:t>6</w:t>
      </w:r>
      <w:r w:rsidRPr="00CC3E4F">
        <w:rPr>
          <w:bCs/>
        </w:rPr>
        <w:t>点）施工</w:t>
      </w:r>
      <w:r w:rsidRPr="00CC3E4F">
        <w:rPr>
          <w:snapToGrid w:val="0"/>
        </w:rPr>
        <w:t>；如因连续作业确需夜间施工的，应提前办理相关手续，报当地环保部门批准，并公告可能受影响的居民，以取得谅解。施工期对周围声环境的影响只是暂时的，随着施工期的结束，该类污染将随之消除。</w:t>
      </w:r>
    </w:p>
    <w:p w14:paraId="5FF1B9F5" w14:textId="77777777" w:rsidR="00CC3E4F" w:rsidRPr="00CC3E4F" w:rsidRDefault="00CC3E4F" w:rsidP="00CC3E4F">
      <w:pPr>
        <w:keepNext/>
        <w:keepLines/>
        <w:tabs>
          <w:tab w:val="left" w:pos="652"/>
          <w:tab w:val="left" w:pos="720"/>
          <w:tab w:val="left" w:pos="907"/>
        </w:tabs>
        <w:ind w:firstLineChars="0" w:firstLine="0"/>
        <w:outlineLvl w:val="2"/>
        <w:rPr>
          <w:rFonts w:eastAsia="楷体"/>
          <w:b/>
          <w:bCs/>
          <w:sz w:val="28"/>
          <w:szCs w:val="28"/>
        </w:rPr>
      </w:pPr>
      <w:r w:rsidRPr="00CC3E4F">
        <w:rPr>
          <w:rFonts w:eastAsia="楷体" w:hint="eastAsia"/>
          <w:b/>
          <w:bCs/>
          <w:sz w:val="28"/>
          <w:szCs w:val="28"/>
        </w:rPr>
        <w:t>5.1.4</w:t>
      </w:r>
      <w:r w:rsidRPr="00CC3E4F">
        <w:rPr>
          <w:rFonts w:eastAsia="楷体" w:hint="eastAsia"/>
          <w:b/>
          <w:bCs/>
          <w:sz w:val="28"/>
          <w:szCs w:val="28"/>
        </w:rPr>
        <w:t>施工期固体废弃物环境影响分析</w:t>
      </w:r>
    </w:p>
    <w:p w14:paraId="5777CCBC" w14:textId="77777777" w:rsidR="00CC3E4F" w:rsidRPr="00CC3E4F" w:rsidRDefault="00CC3E4F" w:rsidP="00CC3E4F">
      <w:pPr>
        <w:spacing w:line="420" w:lineRule="auto"/>
        <w:ind w:firstLine="480"/>
        <w:rPr>
          <w:bCs/>
          <w:iCs/>
        </w:rPr>
      </w:pPr>
      <w:r w:rsidRPr="00CC3E4F">
        <w:rPr>
          <w:kern w:val="0"/>
          <w:szCs w:val="20"/>
        </w:rPr>
        <w:t>施工期固体废物主要包括施工废弃的各种建筑材料及施工人员的生活垃圾。</w:t>
      </w:r>
      <w:r w:rsidRPr="00CC3E4F">
        <w:rPr>
          <w:rFonts w:hint="eastAsia"/>
          <w:bCs/>
          <w:iCs/>
        </w:rPr>
        <w:t>施工产生的建筑垃圾，不能随意倾倒，</w:t>
      </w:r>
      <w:r w:rsidRPr="00CC3E4F">
        <w:rPr>
          <w:rFonts w:hint="eastAsia"/>
        </w:rPr>
        <w:t>在施工现场设立定点垃圾投放点，收集后送垃圾场处理。</w:t>
      </w:r>
      <w:r w:rsidRPr="00CC3E4F">
        <w:rPr>
          <w:rFonts w:hint="eastAsia"/>
          <w:bCs/>
          <w:iCs/>
        </w:rPr>
        <w:t>施工期间产生的生活垃圾，依托现有厂区的生活垃圾收集措施。</w:t>
      </w:r>
    </w:p>
    <w:p w14:paraId="29F6353F" w14:textId="77777777" w:rsidR="00CC3E4F" w:rsidRPr="00CC3E4F" w:rsidRDefault="00CC3E4F" w:rsidP="00CC3E4F">
      <w:pPr>
        <w:keepNext/>
        <w:keepLines/>
        <w:tabs>
          <w:tab w:val="left" w:pos="482"/>
          <w:tab w:val="left" w:pos="1049"/>
        </w:tabs>
        <w:spacing w:before="20" w:after="20"/>
        <w:ind w:firstLineChars="0" w:firstLine="0"/>
        <w:outlineLvl w:val="1"/>
        <w:rPr>
          <w:rFonts w:eastAsia="黑体"/>
          <w:bCs/>
          <w:sz w:val="32"/>
          <w:szCs w:val="32"/>
        </w:rPr>
      </w:pPr>
      <w:bookmarkStart w:id="277" w:name="_Toc88483631"/>
      <w:r w:rsidRPr="00CC3E4F">
        <w:rPr>
          <w:rFonts w:eastAsia="黑体" w:hint="eastAsia"/>
          <w:bCs/>
          <w:sz w:val="32"/>
          <w:szCs w:val="32"/>
        </w:rPr>
        <w:lastRenderedPageBreak/>
        <w:t>5.2</w:t>
      </w:r>
      <w:r w:rsidRPr="00CC3E4F">
        <w:rPr>
          <w:rFonts w:eastAsia="黑体" w:hint="eastAsia"/>
          <w:bCs/>
          <w:sz w:val="32"/>
          <w:szCs w:val="32"/>
        </w:rPr>
        <w:t>运营期环境影响预测与评价</w:t>
      </w:r>
      <w:bookmarkEnd w:id="277"/>
    </w:p>
    <w:p w14:paraId="65656968" w14:textId="77777777" w:rsidR="00CC3E4F" w:rsidRPr="00CC3E4F" w:rsidRDefault="00CC3E4F" w:rsidP="00CC3E4F">
      <w:pPr>
        <w:keepNext/>
        <w:keepLines/>
        <w:tabs>
          <w:tab w:val="left" w:pos="652"/>
          <w:tab w:val="left" w:pos="720"/>
          <w:tab w:val="left" w:pos="907"/>
        </w:tabs>
        <w:ind w:firstLineChars="0" w:firstLine="0"/>
        <w:outlineLvl w:val="2"/>
        <w:rPr>
          <w:rFonts w:eastAsia="楷体"/>
          <w:b/>
          <w:bCs/>
          <w:sz w:val="28"/>
          <w:szCs w:val="28"/>
        </w:rPr>
      </w:pPr>
      <w:r w:rsidRPr="00CC3E4F">
        <w:rPr>
          <w:rFonts w:eastAsia="楷体" w:hint="eastAsia"/>
          <w:b/>
          <w:bCs/>
          <w:sz w:val="28"/>
          <w:szCs w:val="28"/>
        </w:rPr>
        <w:t>5.2.1</w:t>
      </w:r>
      <w:r w:rsidRPr="00CC3E4F">
        <w:rPr>
          <w:rFonts w:eastAsia="楷体" w:hint="eastAsia"/>
          <w:b/>
          <w:bCs/>
          <w:sz w:val="28"/>
          <w:szCs w:val="28"/>
        </w:rPr>
        <w:t>运营期环境空气影响预测与评价</w:t>
      </w:r>
    </w:p>
    <w:p w14:paraId="7E89AB78" w14:textId="77777777" w:rsidR="00CC3E4F" w:rsidRPr="00CC3E4F" w:rsidRDefault="00CC3E4F" w:rsidP="00CC3E4F">
      <w:pPr>
        <w:tabs>
          <w:tab w:val="left" w:pos="360"/>
        </w:tabs>
        <w:spacing w:before="20" w:after="20" w:line="420" w:lineRule="auto"/>
        <w:ind w:firstLineChars="0" w:firstLine="0"/>
        <w:outlineLvl w:val="3"/>
        <w:rPr>
          <w:rFonts w:eastAsia="黑体"/>
        </w:rPr>
      </w:pPr>
      <w:r w:rsidRPr="00CC3E4F">
        <w:rPr>
          <w:rFonts w:eastAsia="黑体" w:hint="eastAsia"/>
        </w:rPr>
        <w:t>5</w:t>
      </w:r>
      <w:r w:rsidRPr="00CC3E4F">
        <w:rPr>
          <w:rFonts w:eastAsia="黑体"/>
        </w:rPr>
        <w:t>.2.1.1</w:t>
      </w:r>
      <w:r w:rsidRPr="00CC3E4F">
        <w:rPr>
          <w:rFonts w:eastAsia="黑体" w:hint="eastAsia"/>
        </w:rPr>
        <w:t>气象资料分析</w:t>
      </w:r>
    </w:p>
    <w:p w14:paraId="028421FE" w14:textId="77777777" w:rsidR="00CC3E4F" w:rsidRPr="00CC3E4F" w:rsidRDefault="00CC3E4F" w:rsidP="00CC3E4F">
      <w:pPr>
        <w:spacing w:line="420" w:lineRule="auto"/>
        <w:ind w:firstLine="482"/>
        <w:rPr>
          <w:b/>
          <w:bCs/>
          <w:kern w:val="0"/>
          <w:szCs w:val="20"/>
        </w:rPr>
      </w:pPr>
      <w:r w:rsidRPr="00CC3E4F">
        <w:rPr>
          <w:rFonts w:hint="eastAsia"/>
          <w:b/>
          <w:bCs/>
          <w:kern w:val="0"/>
          <w:szCs w:val="20"/>
        </w:rPr>
        <w:t>1</w:t>
      </w:r>
      <w:r w:rsidRPr="00CC3E4F">
        <w:rPr>
          <w:rFonts w:hint="eastAsia"/>
          <w:b/>
          <w:bCs/>
          <w:kern w:val="0"/>
          <w:szCs w:val="20"/>
        </w:rPr>
        <w:t>、气象概况</w:t>
      </w:r>
    </w:p>
    <w:p w14:paraId="2218C971" w14:textId="77777777" w:rsidR="00CC3E4F" w:rsidRPr="00CC3E4F" w:rsidRDefault="00CC3E4F" w:rsidP="00CC3E4F">
      <w:pPr>
        <w:spacing w:line="420" w:lineRule="auto"/>
        <w:ind w:firstLine="480"/>
        <w:rPr>
          <w:kern w:val="0"/>
          <w:szCs w:val="20"/>
        </w:rPr>
      </w:pPr>
      <w:r w:rsidRPr="00CC3E4F">
        <w:rPr>
          <w:rFonts w:hint="eastAsia"/>
          <w:kern w:val="0"/>
          <w:szCs w:val="20"/>
        </w:rPr>
        <w:t>项目采用的是孟津区气象站（</w:t>
      </w:r>
      <w:r w:rsidRPr="00CC3E4F">
        <w:rPr>
          <w:rFonts w:hint="eastAsia"/>
          <w:kern w:val="0"/>
          <w:szCs w:val="20"/>
        </w:rPr>
        <w:t>5</w:t>
      </w:r>
      <w:r w:rsidRPr="00CC3E4F">
        <w:rPr>
          <w:kern w:val="0"/>
          <w:szCs w:val="20"/>
        </w:rPr>
        <w:t>7071</w:t>
      </w:r>
      <w:r w:rsidRPr="00CC3E4F">
        <w:rPr>
          <w:kern w:val="0"/>
          <w:szCs w:val="20"/>
        </w:rPr>
        <w:t>）资料，气象站位于</w:t>
      </w:r>
      <w:r w:rsidRPr="00CC3E4F">
        <w:rPr>
          <w:rFonts w:hint="eastAsia"/>
          <w:kern w:val="0"/>
          <w:szCs w:val="20"/>
        </w:rPr>
        <w:t>河南省洛阳</w:t>
      </w:r>
      <w:r w:rsidRPr="00CC3E4F">
        <w:rPr>
          <w:kern w:val="0"/>
          <w:szCs w:val="20"/>
        </w:rPr>
        <w:t>市，地理坐标为东经</w:t>
      </w:r>
      <w:r w:rsidRPr="00CC3E4F">
        <w:rPr>
          <w:kern w:val="0"/>
          <w:szCs w:val="20"/>
        </w:rPr>
        <w:t>112.43</w:t>
      </w:r>
      <w:r w:rsidRPr="00CC3E4F">
        <w:rPr>
          <w:kern w:val="0"/>
          <w:szCs w:val="20"/>
        </w:rPr>
        <w:t>度，北纬</w:t>
      </w:r>
      <w:r w:rsidRPr="00CC3E4F">
        <w:rPr>
          <w:kern w:val="0"/>
          <w:szCs w:val="20"/>
        </w:rPr>
        <w:t>34.82</w:t>
      </w:r>
      <w:r w:rsidRPr="00CC3E4F">
        <w:rPr>
          <w:kern w:val="0"/>
          <w:szCs w:val="20"/>
        </w:rPr>
        <w:t>度，海拔高度</w:t>
      </w:r>
      <w:r w:rsidRPr="00CC3E4F">
        <w:rPr>
          <w:kern w:val="0"/>
          <w:szCs w:val="20"/>
        </w:rPr>
        <w:t>333.3</w:t>
      </w:r>
      <w:r w:rsidRPr="00CC3E4F">
        <w:rPr>
          <w:kern w:val="0"/>
          <w:szCs w:val="20"/>
        </w:rPr>
        <w:t>米。气象站始建于</w:t>
      </w:r>
      <w:r w:rsidRPr="00CC3E4F">
        <w:rPr>
          <w:kern w:val="0"/>
          <w:szCs w:val="20"/>
        </w:rPr>
        <w:t>1960</w:t>
      </w:r>
      <w:r w:rsidRPr="00CC3E4F">
        <w:rPr>
          <w:kern w:val="0"/>
          <w:szCs w:val="20"/>
        </w:rPr>
        <w:t>年，</w:t>
      </w:r>
      <w:r w:rsidRPr="00CC3E4F">
        <w:rPr>
          <w:kern w:val="0"/>
          <w:szCs w:val="20"/>
        </w:rPr>
        <w:t>1960</w:t>
      </w:r>
      <w:r w:rsidRPr="00CC3E4F">
        <w:rPr>
          <w:kern w:val="0"/>
          <w:szCs w:val="20"/>
        </w:rPr>
        <w:t>年正式进行气象观测。</w:t>
      </w:r>
    </w:p>
    <w:p w14:paraId="2BF4C86D" w14:textId="77777777" w:rsidR="00CC3E4F" w:rsidRPr="00CC3E4F" w:rsidRDefault="00CC3E4F" w:rsidP="00CC3E4F">
      <w:pPr>
        <w:spacing w:line="420" w:lineRule="auto"/>
        <w:ind w:firstLine="480"/>
        <w:rPr>
          <w:kern w:val="0"/>
          <w:szCs w:val="20"/>
        </w:rPr>
      </w:pPr>
      <w:r w:rsidRPr="00CC3E4F">
        <w:rPr>
          <w:rFonts w:hint="eastAsia"/>
          <w:kern w:val="0"/>
          <w:szCs w:val="20"/>
        </w:rPr>
        <w:t>孟津区气象站距项目</w:t>
      </w:r>
      <w:r w:rsidRPr="00CC3E4F">
        <w:rPr>
          <w:kern w:val="0"/>
          <w:szCs w:val="20"/>
        </w:rPr>
        <w:t>16.6km</w:t>
      </w:r>
      <w:r w:rsidRPr="00CC3E4F">
        <w:rPr>
          <w:kern w:val="0"/>
          <w:szCs w:val="20"/>
        </w:rPr>
        <w:t>，</w:t>
      </w:r>
      <w:r w:rsidRPr="00CC3E4F">
        <w:rPr>
          <w:rFonts w:hint="eastAsia"/>
          <w:kern w:val="0"/>
          <w:szCs w:val="20"/>
        </w:rPr>
        <w:t>是</w:t>
      </w:r>
      <w:r w:rsidRPr="00CC3E4F">
        <w:rPr>
          <w:kern w:val="0"/>
          <w:szCs w:val="20"/>
        </w:rPr>
        <w:t>距项目</w:t>
      </w:r>
      <w:r w:rsidRPr="00CC3E4F">
        <w:rPr>
          <w:rFonts w:hint="eastAsia"/>
          <w:kern w:val="0"/>
          <w:szCs w:val="20"/>
        </w:rPr>
        <w:t>较</w:t>
      </w:r>
      <w:r w:rsidRPr="00CC3E4F">
        <w:rPr>
          <w:kern w:val="0"/>
          <w:szCs w:val="20"/>
        </w:rPr>
        <w:t>近的国家气象站，拥有长期的气象观测资料，以下资料根据</w:t>
      </w:r>
      <w:r w:rsidRPr="00CC3E4F">
        <w:rPr>
          <w:kern w:val="0"/>
          <w:szCs w:val="20"/>
        </w:rPr>
        <w:t>2000</w:t>
      </w:r>
      <w:r w:rsidRPr="00CC3E4F">
        <w:rPr>
          <w:rFonts w:hint="eastAsia"/>
          <w:kern w:val="0"/>
          <w:szCs w:val="20"/>
        </w:rPr>
        <w:t>年</w:t>
      </w:r>
      <w:r w:rsidRPr="00CC3E4F">
        <w:rPr>
          <w:kern w:val="0"/>
          <w:szCs w:val="20"/>
        </w:rPr>
        <w:t>~2019</w:t>
      </w:r>
      <w:r w:rsidRPr="00CC3E4F">
        <w:rPr>
          <w:kern w:val="0"/>
          <w:szCs w:val="20"/>
        </w:rPr>
        <w:t>年气象数据统计分析。</w:t>
      </w:r>
      <w:r w:rsidRPr="00CC3E4F">
        <w:rPr>
          <w:rFonts w:hint="eastAsia"/>
          <w:kern w:val="0"/>
          <w:szCs w:val="20"/>
        </w:rPr>
        <w:t>该气象站气象资料整编表如下表</w:t>
      </w:r>
      <w:r w:rsidRPr="00CC3E4F">
        <w:rPr>
          <w:kern w:val="0"/>
          <w:szCs w:val="20"/>
        </w:rPr>
        <w:t>所示</w:t>
      </w:r>
      <w:r w:rsidRPr="00CC3E4F">
        <w:rPr>
          <w:rFonts w:hint="eastAsia"/>
          <w:kern w:val="0"/>
          <w:szCs w:val="20"/>
        </w:rPr>
        <w:t>。</w:t>
      </w:r>
    </w:p>
    <w:p w14:paraId="68B9B5F1" w14:textId="77777777" w:rsidR="00CC3E4F" w:rsidRPr="00CC3E4F" w:rsidRDefault="00CC3E4F" w:rsidP="00CC3E4F">
      <w:pPr>
        <w:ind w:firstLineChars="0" w:firstLine="0"/>
        <w:jc w:val="center"/>
        <w:rPr>
          <w:rFonts w:eastAsia="黑体"/>
          <w:szCs w:val="22"/>
        </w:rPr>
      </w:pPr>
      <w:bookmarkStart w:id="278" w:name="_Toc331753645"/>
      <w:r w:rsidRPr="00CC3E4F">
        <w:rPr>
          <w:rFonts w:eastAsia="黑体"/>
          <w:szCs w:val="22"/>
        </w:rPr>
        <w:t>表</w:t>
      </w:r>
      <w:r w:rsidRPr="00CC3E4F">
        <w:rPr>
          <w:rFonts w:eastAsia="黑体" w:hint="eastAsia"/>
          <w:szCs w:val="22"/>
        </w:rPr>
        <w:t>5</w:t>
      </w:r>
      <w:r w:rsidRPr="00CC3E4F">
        <w:rPr>
          <w:rFonts w:eastAsia="黑体"/>
          <w:szCs w:val="22"/>
        </w:rPr>
        <w:t>.2.1</w:t>
      </w:r>
      <w:r w:rsidRPr="00CC3E4F">
        <w:rPr>
          <w:rFonts w:eastAsia="黑体" w:hint="eastAsia"/>
          <w:szCs w:val="22"/>
        </w:rPr>
        <w:t>-</w:t>
      </w:r>
      <w:r w:rsidRPr="00CC3E4F">
        <w:rPr>
          <w:rFonts w:eastAsia="黑体"/>
          <w:szCs w:val="22"/>
        </w:rPr>
        <w:t xml:space="preserve">1    </w:t>
      </w:r>
      <w:r w:rsidRPr="00CC3E4F">
        <w:rPr>
          <w:rFonts w:eastAsia="黑体"/>
          <w:szCs w:val="22"/>
        </w:rPr>
        <w:t>孟津</w:t>
      </w:r>
      <w:bookmarkEnd w:id="278"/>
      <w:r w:rsidRPr="00CC3E4F">
        <w:rPr>
          <w:rFonts w:eastAsia="黑体" w:hint="eastAsia"/>
          <w:szCs w:val="22"/>
        </w:rPr>
        <w:t>区气象站常规气象项目统计表</w:t>
      </w:r>
      <w:r w:rsidRPr="00CC3E4F">
        <w:rPr>
          <w:rFonts w:eastAsia="黑体"/>
          <w:szCs w:val="22"/>
        </w:rPr>
        <w:t>（</w:t>
      </w:r>
      <w:r w:rsidRPr="00CC3E4F">
        <w:rPr>
          <w:rFonts w:eastAsia="黑体"/>
          <w:szCs w:val="22"/>
        </w:rPr>
        <w:t>2000~2019</w:t>
      </w:r>
      <w:r w:rsidRPr="00CC3E4F">
        <w:rPr>
          <w:rFonts w:eastAsia="黑体"/>
          <w:szCs w:val="22"/>
        </w:rPr>
        <w:t>年）</w:t>
      </w:r>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
        <w:gridCol w:w="2863"/>
        <w:gridCol w:w="1531"/>
        <w:gridCol w:w="1572"/>
        <w:gridCol w:w="1348"/>
      </w:tblGrid>
      <w:tr w:rsidR="00CC3E4F" w:rsidRPr="00CC3E4F" w14:paraId="3F2FD483" w14:textId="77777777" w:rsidTr="00A40F6A">
        <w:trPr>
          <w:trHeight w:val="397"/>
          <w:jc w:val="center"/>
        </w:trPr>
        <w:tc>
          <w:tcPr>
            <w:tcW w:w="3851" w:type="dxa"/>
            <w:gridSpan w:val="2"/>
            <w:vAlign w:val="center"/>
          </w:tcPr>
          <w:p w14:paraId="3785CF2B" w14:textId="77777777" w:rsidR="00CC3E4F" w:rsidRPr="00CC3E4F" w:rsidRDefault="00CC3E4F" w:rsidP="00CC3E4F">
            <w:pPr>
              <w:spacing w:line="240" w:lineRule="auto"/>
              <w:ind w:firstLineChars="0" w:firstLine="0"/>
              <w:jc w:val="center"/>
              <w:rPr>
                <w:sz w:val="21"/>
                <w:szCs w:val="21"/>
              </w:rPr>
            </w:pPr>
            <w:r w:rsidRPr="00CC3E4F">
              <w:rPr>
                <w:sz w:val="21"/>
                <w:szCs w:val="21"/>
              </w:rPr>
              <w:t>统计项目</w:t>
            </w:r>
          </w:p>
        </w:tc>
        <w:tc>
          <w:tcPr>
            <w:tcW w:w="1531" w:type="dxa"/>
            <w:vAlign w:val="center"/>
          </w:tcPr>
          <w:p w14:paraId="23697EB0" w14:textId="77777777" w:rsidR="00CC3E4F" w:rsidRPr="00CC3E4F" w:rsidRDefault="00CC3E4F" w:rsidP="00CC3E4F">
            <w:pPr>
              <w:spacing w:line="240" w:lineRule="auto"/>
              <w:ind w:firstLineChars="0" w:firstLine="0"/>
              <w:jc w:val="center"/>
              <w:rPr>
                <w:sz w:val="21"/>
                <w:szCs w:val="21"/>
              </w:rPr>
            </w:pPr>
            <w:r w:rsidRPr="00CC3E4F">
              <w:rPr>
                <w:sz w:val="21"/>
                <w:szCs w:val="21"/>
              </w:rPr>
              <w:t>统计值</w:t>
            </w:r>
          </w:p>
        </w:tc>
        <w:tc>
          <w:tcPr>
            <w:tcW w:w="1572" w:type="dxa"/>
            <w:vAlign w:val="center"/>
          </w:tcPr>
          <w:p w14:paraId="212DE627" w14:textId="77777777" w:rsidR="00CC3E4F" w:rsidRPr="00CC3E4F" w:rsidRDefault="00CC3E4F" w:rsidP="00CC3E4F">
            <w:pPr>
              <w:spacing w:line="240" w:lineRule="auto"/>
              <w:ind w:firstLineChars="0" w:firstLine="0"/>
              <w:jc w:val="center"/>
              <w:rPr>
                <w:sz w:val="21"/>
                <w:szCs w:val="21"/>
              </w:rPr>
            </w:pPr>
            <w:r w:rsidRPr="00CC3E4F">
              <w:rPr>
                <w:sz w:val="21"/>
                <w:szCs w:val="21"/>
              </w:rPr>
              <w:t>极值出现时间</w:t>
            </w:r>
          </w:p>
        </w:tc>
        <w:tc>
          <w:tcPr>
            <w:tcW w:w="1348" w:type="dxa"/>
            <w:vAlign w:val="center"/>
          </w:tcPr>
          <w:p w14:paraId="78E33331" w14:textId="77777777" w:rsidR="00CC3E4F" w:rsidRPr="00CC3E4F" w:rsidRDefault="00CC3E4F" w:rsidP="00CC3E4F">
            <w:pPr>
              <w:spacing w:line="240" w:lineRule="auto"/>
              <w:ind w:firstLineChars="0" w:firstLine="0"/>
              <w:jc w:val="center"/>
              <w:rPr>
                <w:sz w:val="21"/>
                <w:szCs w:val="21"/>
              </w:rPr>
            </w:pPr>
            <w:r w:rsidRPr="00CC3E4F">
              <w:rPr>
                <w:sz w:val="21"/>
                <w:szCs w:val="21"/>
              </w:rPr>
              <w:t>极值</w:t>
            </w:r>
          </w:p>
        </w:tc>
      </w:tr>
      <w:tr w:rsidR="00CC3E4F" w:rsidRPr="00CC3E4F" w14:paraId="46D46566" w14:textId="77777777" w:rsidTr="00A40F6A">
        <w:trPr>
          <w:trHeight w:val="397"/>
          <w:jc w:val="center"/>
        </w:trPr>
        <w:tc>
          <w:tcPr>
            <w:tcW w:w="3851" w:type="dxa"/>
            <w:gridSpan w:val="2"/>
            <w:vAlign w:val="center"/>
          </w:tcPr>
          <w:p w14:paraId="28F88D38" w14:textId="77777777" w:rsidR="00CC3E4F" w:rsidRPr="00CC3E4F" w:rsidRDefault="00CC3E4F" w:rsidP="00CC3E4F">
            <w:pPr>
              <w:spacing w:line="240" w:lineRule="auto"/>
              <w:ind w:firstLineChars="0" w:firstLine="0"/>
              <w:jc w:val="center"/>
              <w:rPr>
                <w:sz w:val="21"/>
                <w:szCs w:val="21"/>
              </w:rPr>
            </w:pPr>
            <w:r w:rsidRPr="00CC3E4F">
              <w:rPr>
                <w:sz w:val="21"/>
                <w:szCs w:val="21"/>
              </w:rPr>
              <w:t>多年平均气温（</w:t>
            </w:r>
            <w:r w:rsidRPr="00CC3E4F">
              <w:rPr>
                <w:sz w:val="21"/>
                <w:szCs w:val="21"/>
              </w:rPr>
              <w:t>℃</w:t>
            </w:r>
            <w:r w:rsidRPr="00CC3E4F">
              <w:rPr>
                <w:sz w:val="21"/>
                <w:szCs w:val="21"/>
              </w:rPr>
              <w:t>）</w:t>
            </w:r>
          </w:p>
        </w:tc>
        <w:tc>
          <w:tcPr>
            <w:tcW w:w="1531" w:type="dxa"/>
            <w:vAlign w:val="center"/>
          </w:tcPr>
          <w:p w14:paraId="624E58D6" w14:textId="77777777" w:rsidR="00CC3E4F" w:rsidRPr="00CC3E4F" w:rsidRDefault="00CC3E4F" w:rsidP="00CC3E4F">
            <w:pPr>
              <w:spacing w:line="240" w:lineRule="auto"/>
              <w:ind w:firstLineChars="0" w:firstLine="0"/>
              <w:jc w:val="center"/>
              <w:rPr>
                <w:sz w:val="21"/>
                <w:szCs w:val="21"/>
              </w:rPr>
            </w:pPr>
            <w:r w:rsidRPr="00CC3E4F">
              <w:rPr>
                <w:sz w:val="21"/>
                <w:szCs w:val="21"/>
              </w:rPr>
              <w:t>14.7</w:t>
            </w:r>
          </w:p>
        </w:tc>
        <w:tc>
          <w:tcPr>
            <w:tcW w:w="1572" w:type="dxa"/>
            <w:vAlign w:val="center"/>
          </w:tcPr>
          <w:p w14:paraId="72B2EC1F" w14:textId="77777777" w:rsidR="00CC3E4F" w:rsidRPr="00CC3E4F" w:rsidRDefault="00CC3E4F" w:rsidP="00CC3E4F">
            <w:pPr>
              <w:spacing w:line="240" w:lineRule="auto"/>
              <w:ind w:firstLineChars="0" w:firstLine="0"/>
              <w:jc w:val="center"/>
              <w:rPr>
                <w:sz w:val="21"/>
                <w:szCs w:val="21"/>
              </w:rPr>
            </w:pPr>
          </w:p>
        </w:tc>
        <w:tc>
          <w:tcPr>
            <w:tcW w:w="1348" w:type="dxa"/>
            <w:vAlign w:val="center"/>
          </w:tcPr>
          <w:p w14:paraId="55194E0E" w14:textId="77777777" w:rsidR="00CC3E4F" w:rsidRPr="00CC3E4F" w:rsidRDefault="00CC3E4F" w:rsidP="00CC3E4F">
            <w:pPr>
              <w:spacing w:line="240" w:lineRule="auto"/>
              <w:ind w:firstLineChars="0" w:firstLine="0"/>
              <w:jc w:val="center"/>
              <w:rPr>
                <w:sz w:val="21"/>
                <w:szCs w:val="21"/>
              </w:rPr>
            </w:pPr>
          </w:p>
        </w:tc>
      </w:tr>
      <w:tr w:rsidR="00CC3E4F" w:rsidRPr="00CC3E4F" w14:paraId="0B52D4DE" w14:textId="77777777" w:rsidTr="00A40F6A">
        <w:trPr>
          <w:trHeight w:val="397"/>
          <w:jc w:val="center"/>
        </w:trPr>
        <w:tc>
          <w:tcPr>
            <w:tcW w:w="3851" w:type="dxa"/>
            <w:gridSpan w:val="2"/>
            <w:vAlign w:val="center"/>
          </w:tcPr>
          <w:p w14:paraId="5D42CCA0" w14:textId="77777777" w:rsidR="00CC3E4F" w:rsidRPr="00CC3E4F" w:rsidRDefault="00CC3E4F" w:rsidP="00CC3E4F">
            <w:pPr>
              <w:spacing w:line="240" w:lineRule="auto"/>
              <w:ind w:firstLineChars="0" w:firstLine="0"/>
              <w:jc w:val="center"/>
              <w:rPr>
                <w:sz w:val="21"/>
                <w:szCs w:val="21"/>
                <w:lang w:eastAsia="zh-CN"/>
              </w:rPr>
            </w:pPr>
            <w:r w:rsidRPr="00CC3E4F">
              <w:rPr>
                <w:sz w:val="21"/>
                <w:szCs w:val="21"/>
                <w:lang w:eastAsia="zh-CN"/>
              </w:rPr>
              <w:t>累年极端最高气温（</w:t>
            </w:r>
            <w:r w:rsidRPr="00CC3E4F">
              <w:rPr>
                <w:sz w:val="21"/>
                <w:szCs w:val="21"/>
                <w:lang w:eastAsia="zh-CN"/>
              </w:rPr>
              <w:t>℃</w:t>
            </w:r>
            <w:r w:rsidRPr="00CC3E4F">
              <w:rPr>
                <w:sz w:val="21"/>
                <w:szCs w:val="21"/>
                <w:lang w:eastAsia="zh-CN"/>
              </w:rPr>
              <w:t>）</w:t>
            </w:r>
          </w:p>
        </w:tc>
        <w:tc>
          <w:tcPr>
            <w:tcW w:w="1531" w:type="dxa"/>
            <w:vAlign w:val="center"/>
          </w:tcPr>
          <w:p w14:paraId="66B0F668" w14:textId="77777777" w:rsidR="00CC3E4F" w:rsidRPr="00CC3E4F" w:rsidRDefault="00CC3E4F" w:rsidP="00CC3E4F">
            <w:pPr>
              <w:spacing w:line="240" w:lineRule="auto"/>
              <w:ind w:firstLineChars="0" w:firstLine="0"/>
              <w:jc w:val="center"/>
              <w:rPr>
                <w:sz w:val="21"/>
                <w:szCs w:val="21"/>
              </w:rPr>
            </w:pPr>
            <w:r w:rsidRPr="00CC3E4F">
              <w:rPr>
                <w:sz w:val="21"/>
                <w:szCs w:val="21"/>
              </w:rPr>
              <w:t>38.9</w:t>
            </w:r>
          </w:p>
        </w:tc>
        <w:tc>
          <w:tcPr>
            <w:tcW w:w="1572" w:type="dxa"/>
            <w:vAlign w:val="center"/>
          </w:tcPr>
          <w:p w14:paraId="2DE9DD48" w14:textId="77777777" w:rsidR="00CC3E4F" w:rsidRPr="00CC3E4F" w:rsidRDefault="00CC3E4F" w:rsidP="00CC3E4F">
            <w:pPr>
              <w:spacing w:line="240" w:lineRule="auto"/>
              <w:ind w:firstLineChars="0" w:firstLine="0"/>
              <w:jc w:val="center"/>
              <w:rPr>
                <w:sz w:val="21"/>
                <w:szCs w:val="21"/>
              </w:rPr>
            </w:pPr>
            <w:r w:rsidRPr="00CC3E4F">
              <w:rPr>
                <w:sz w:val="21"/>
                <w:szCs w:val="21"/>
              </w:rPr>
              <w:t>2005-06-23</w:t>
            </w:r>
          </w:p>
        </w:tc>
        <w:tc>
          <w:tcPr>
            <w:tcW w:w="1348" w:type="dxa"/>
            <w:vAlign w:val="center"/>
          </w:tcPr>
          <w:p w14:paraId="7FDAE367" w14:textId="77777777" w:rsidR="00CC3E4F" w:rsidRPr="00CC3E4F" w:rsidRDefault="00CC3E4F" w:rsidP="00CC3E4F">
            <w:pPr>
              <w:spacing w:line="240" w:lineRule="auto"/>
              <w:ind w:firstLineChars="0" w:firstLine="0"/>
              <w:jc w:val="center"/>
              <w:rPr>
                <w:sz w:val="21"/>
                <w:szCs w:val="21"/>
              </w:rPr>
            </w:pPr>
            <w:r w:rsidRPr="00CC3E4F">
              <w:rPr>
                <w:sz w:val="21"/>
                <w:szCs w:val="21"/>
              </w:rPr>
              <w:t>40.7</w:t>
            </w:r>
          </w:p>
        </w:tc>
      </w:tr>
      <w:tr w:rsidR="00CC3E4F" w:rsidRPr="00CC3E4F" w14:paraId="60200F1E" w14:textId="77777777" w:rsidTr="00A40F6A">
        <w:trPr>
          <w:trHeight w:val="397"/>
          <w:jc w:val="center"/>
        </w:trPr>
        <w:tc>
          <w:tcPr>
            <w:tcW w:w="3851" w:type="dxa"/>
            <w:gridSpan w:val="2"/>
            <w:vAlign w:val="center"/>
          </w:tcPr>
          <w:p w14:paraId="03BCF23D" w14:textId="77777777" w:rsidR="00CC3E4F" w:rsidRPr="00CC3E4F" w:rsidRDefault="00CC3E4F" w:rsidP="00CC3E4F">
            <w:pPr>
              <w:spacing w:line="240" w:lineRule="auto"/>
              <w:ind w:firstLineChars="0" w:firstLine="0"/>
              <w:jc w:val="center"/>
              <w:rPr>
                <w:sz w:val="21"/>
                <w:szCs w:val="21"/>
                <w:lang w:eastAsia="zh-CN"/>
              </w:rPr>
            </w:pPr>
            <w:r w:rsidRPr="00CC3E4F">
              <w:rPr>
                <w:sz w:val="21"/>
                <w:szCs w:val="21"/>
                <w:lang w:eastAsia="zh-CN"/>
              </w:rPr>
              <w:t>累年极端最低气温（</w:t>
            </w:r>
            <w:r w:rsidRPr="00CC3E4F">
              <w:rPr>
                <w:sz w:val="21"/>
                <w:szCs w:val="21"/>
                <w:lang w:eastAsia="zh-CN"/>
              </w:rPr>
              <w:t>℃</w:t>
            </w:r>
            <w:r w:rsidRPr="00CC3E4F">
              <w:rPr>
                <w:sz w:val="21"/>
                <w:szCs w:val="21"/>
                <w:lang w:eastAsia="zh-CN"/>
              </w:rPr>
              <w:t>）</w:t>
            </w:r>
          </w:p>
        </w:tc>
        <w:tc>
          <w:tcPr>
            <w:tcW w:w="1531" w:type="dxa"/>
            <w:vAlign w:val="center"/>
          </w:tcPr>
          <w:p w14:paraId="02A5BA5F" w14:textId="77777777" w:rsidR="00CC3E4F" w:rsidRPr="00CC3E4F" w:rsidRDefault="00CC3E4F" w:rsidP="00CC3E4F">
            <w:pPr>
              <w:spacing w:line="240" w:lineRule="auto"/>
              <w:ind w:firstLineChars="0" w:firstLine="0"/>
              <w:jc w:val="center"/>
              <w:rPr>
                <w:sz w:val="21"/>
                <w:szCs w:val="21"/>
              </w:rPr>
            </w:pPr>
            <w:r w:rsidRPr="00CC3E4F">
              <w:rPr>
                <w:sz w:val="21"/>
                <w:szCs w:val="21"/>
              </w:rPr>
              <w:t>-8.9</w:t>
            </w:r>
          </w:p>
        </w:tc>
        <w:tc>
          <w:tcPr>
            <w:tcW w:w="1572" w:type="dxa"/>
            <w:vAlign w:val="center"/>
          </w:tcPr>
          <w:p w14:paraId="2AEB886F" w14:textId="77777777" w:rsidR="00CC3E4F" w:rsidRPr="00CC3E4F" w:rsidRDefault="00CC3E4F" w:rsidP="00CC3E4F">
            <w:pPr>
              <w:spacing w:line="240" w:lineRule="auto"/>
              <w:ind w:firstLineChars="0" w:firstLine="0"/>
              <w:jc w:val="center"/>
              <w:rPr>
                <w:sz w:val="21"/>
                <w:szCs w:val="21"/>
              </w:rPr>
            </w:pPr>
            <w:r w:rsidRPr="00CC3E4F">
              <w:rPr>
                <w:sz w:val="21"/>
                <w:szCs w:val="21"/>
              </w:rPr>
              <w:t>2002-12-26</w:t>
            </w:r>
          </w:p>
        </w:tc>
        <w:tc>
          <w:tcPr>
            <w:tcW w:w="1348" w:type="dxa"/>
            <w:vAlign w:val="center"/>
          </w:tcPr>
          <w:p w14:paraId="28DDCD77" w14:textId="77777777" w:rsidR="00CC3E4F" w:rsidRPr="00CC3E4F" w:rsidRDefault="00CC3E4F" w:rsidP="00CC3E4F">
            <w:pPr>
              <w:spacing w:line="240" w:lineRule="auto"/>
              <w:ind w:firstLineChars="0" w:firstLine="0"/>
              <w:jc w:val="center"/>
              <w:rPr>
                <w:sz w:val="21"/>
                <w:szCs w:val="21"/>
              </w:rPr>
            </w:pPr>
            <w:r w:rsidRPr="00CC3E4F">
              <w:rPr>
                <w:sz w:val="21"/>
                <w:szCs w:val="21"/>
              </w:rPr>
              <w:t>-12.5</w:t>
            </w:r>
          </w:p>
        </w:tc>
      </w:tr>
      <w:tr w:rsidR="00CC3E4F" w:rsidRPr="00CC3E4F" w14:paraId="19C53DD4" w14:textId="77777777" w:rsidTr="00A40F6A">
        <w:trPr>
          <w:trHeight w:val="397"/>
          <w:jc w:val="center"/>
        </w:trPr>
        <w:tc>
          <w:tcPr>
            <w:tcW w:w="3851" w:type="dxa"/>
            <w:gridSpan w:val="2"/>
            <w:vAlign w:val="center"/>
          </w:tcPr>
          <w:p w14:paraId="48F0D747" w14:textId="77777777" w:rsidR="00CC3E4F" w:rsidRPr="00CC3E4F" w:rsidRDefault="00CC3E4F" w:rsidP="00CC3E4F">
            <w:pPr>
              <w:spacing w:line="240" w:lineRule="auto"/>
              <w:ind w:firstLineChars="0" w:firstLine="0"/>
              <w:jc w:val="center"/>
              <w:rPr>
                <w:sz w:val="21"/>
                <w:szCs w:val="21"/>
                <w:lang w:eastAsia="zh-CN"/>
              </w:rPr>
            </w:pPr>
            <w:r w:rsidRPr="00CC3E4F">
              <w:rPr>
                <w:sz w:val="21"/>
                <w:szCs w:val="21"/>
                <w:lang w:eastAsia="zh-CN"/>
              </w:rPr>
              <w:t>多年平均气压（</w:t>
            </w:r>
            <w:r w:rsidRPr="00CC3E4F">
              <w:rPr>
                <w:sz w:val="21"/>
                <w:szCs w:val="21"/>
                <w:lang w:eastAsia="zh-CN"/>
              </w:rPr>
              <w:t>hPa</w:t>
            </w:r>
            <w:r w:rsidRPr="00CC3E4F">
              <w:rPr>
                <w:sz w:val="21"/>
                <w:szCs w:val="21"/>
                <w:lang w:eastAsia="zh-CN"/>
              </w:rPr>
              <w:t>）</w:t>
            </w:r>
          </w:p>
        </w:tc>
        <w:tc>
          <w:tcPr>
            <w:tcW w:w="1531" w:type="dxa"/>
            <w:vAlign w:val="center"/>
          </w:tcPr>
          <w:p w14:paraId="5A7F8F6A" w14:textId="77777777" w:rsidR="00CC3E4F" w:rsidRPr="00CC3E4F" w:rsidRDefault="00CC3E4F" w:rsidP="00CC3E4F">
            <w:pPr>
              <w:spacing w:line="240" w:lineRule="auto"/>
              <w:ind w:firstLineChars="0" w:firstLine="0"/>
              <w:jc w:val="center"/>
              <w:rPr>
                <w:sz w:val="21"/>
                <w:szCs w:val="21"/>
              </w:rPr>
            </w:pPr>
            <w:r w:rsidRPr="00CC3E4F">
              <w:rPr>
                <w:sz w:val="21"/>
                <w:szCs w:val="21"/>
              </w:rPr>
              <w:t>977.9</w:t>
            </w:r>
          </w:p>
        </w:tc>
        <w:tc>
          <w:tcPr>
            <w:tcW w:w="1572" w:type="dxa"/>
            <w:vAlign w:val="center"/>
          </w:tcPr>
          <w:p w14:paraId="6AADC06E" w14:textId="77777777" w:rsidR="00CC3E4F" w:rsidRPr="00CC3E4F" w:rsidRDefault="00CC3E4F" w:rsidP="00CC3E4F">
            <w:pPr>
              <w:spacing w:line="240" w:lineRule="auto"/>
              <w:ind w:firstLineChars="0" w:firstLine="0"/>
              <w:jc w:val="center"/>
              <w:rPr>
                <w:sz w:val="21"/>
                <w:szCs w:val="21"/>
              </w:rPr>
            </w:pPr>
          </w:p>
        </w:tc>
        <w:tc>
          <w:tcPr>
            <w:tcW w:w="1348" w:type="dxa"/>
            <w:vAlign w:val="center"/>
          </w:tcPr>
          <w:p w14:paraId="26BC1D85" w14:textId="77777777" w:rsidR="00CC3E4F" w:rsidRPr="00CC3E4F" w:rsidRDefault="00CC3E4F" w:rsidP="00CC3E4F">
            <w:pPr>
              <w:spacing w:line="240" w:lineRule="auto"/>
              <w:ind w:firstLineChars="0" w:firstLine="0"/>
              <w:jc w:val="center"/>
              <w:rPr>
                <w:sz w:val="21"/>
                <w:szCs w:val="21"/>
              </w:rPr>
            </w:pPr>
          </w:p>
        </w:tc>
      </w:tr>
      <w:tr w:rsidR="00CC3E4F" w:rsidRPr="00CC3E4F" w14:paraId="7AC7C8FD" w14:textId="77777777" w:rsidTr="00A40F6A">
        <w:trPr>
          <w:trHeight w:val="397"/>
          <w:jc w:val="center"/>
        </w:trPr>
        <w:tc>
          <w:tcPr>
            <w:tcW w:w="3851" w:type="dxa"/>
            <w:gridSpan w:val="2"/>
            <w:vAlign w:val="center"/>
          </w:tcPr>
          <w:p w14:paraId="3EE19E92" w14:textId="77777777" w:rsidR="00CC3E4F" w:rsidRPr="00CC3E4F" w:rsidRDefault="00CC3E4F" w:rsidP="00CC3E4F">
            <w:pPr>
              <w:spacing w:line="240" w:lineRule="auto"/>
              <w:ind w:firstLineChars="0" w:firstLine="0"/>
              <w:jc w:val="center"/>
              <w:rPr>
                <w:sz w:val="21"/>
                <w:szCs w:val="21"/>
              </w:rPr>
            </w:pPr>
            <w:r w:rsidRPr="00CC3E4F">
              <w:rPr>
                <w:sz w:val="21"/>
                <w:szCs w:val="21"/>
              </w:rPr>
              <w:t>多年平均相对湿度</w:t>
            </w:r>
            <w:r w:rsidRPr="00CC3E4F">
              <w:rPr>
                <w:sz w:val="21"/>
                <w:szCs w:val="21"/>
              </w:rPr>
              <w:t>(%)</w:t>
            </w:r>
          </w:p>
        </w:tc>
        <w:tc>
          <w:tcPr>
            <w:tcW w:w="1531" w:type="dxa"/>
            <w:vAlign w:val="center"/>
          </w:tcPr>
          <w:p w14:paraId="708D157D" w14:textId="77777777" w:rsidR="00CC3E4F" w:rsidRPr="00CC3E4F" w:rsidRDefault="00CC3E4F" w:rsidP="00CC3E4F">
            <w:pPr>
              <w:spacing w:line="240" w:lineRule="auto"/>
              <w:ind w:firstLineChars="0" w:firstLine="0"/>
              <w:jc w:val="center"/>
              <w:rPr>
                <w:sz w:val="21"/>
                <w:szCs w:val="21"/>
              </w:rPr>
            </w:pPr>
            <w:r w:rsidRPr="00CC3E4F">
              <w:rPr>
                <w:sz w:val="21"/>
                <w:szCs w:val="21"/>
              </w:rPr>
              <w:t>60.9</w:t>
            </w:r>
          </w:p>
        </w:tc>
        <w:tc>
          <w:tcPr>
            <w:tcW w:w="1572" w:type="dxa"/>
            <w:vAlign w:val="center"/>
          </w:tcPr>
          <w:p w14:paraId="6F7E3D11" w14:textId="77777777" w:rsidR="00CC3E4F" w:rsidRPr="00CC3E4F" w:rsidRDefault="00CC3E4F" w:rsidP="00CC3E4F">
            <w:pPr>
              <w:spacing w:line="240" w:lineRule="auto"/>
              <w:ind w:firstLineChars="0" w:firstLine="0"/>
              <w:jc w:val="center"/>
              <w:rPr>
                <w:sz w:val="21"/>
                <w:szCs w:val="21"/>
              </w:rPr>
            </w:pPr>
          </w:p>
        </w:tc>
        <w:tc>
          <w:tcPr>
            <w:tcW w:w="1348" w:type="dxa"/>
            <w:vAlign w:val="center"/>
          </w:tcPr>
          <w:p w14:paraId="58F99B4D" w14:textId="77777777" w:rsidR="00CC3E4F" w:rsidRPr="00CC3E4F" w:rsidRDefault="00CC3E4F" w:rsidP="00CC3E4F">
            <w:pPr>
              <w:spacing w:line="240" w:lineRule="auto"/>
              <w:ind w:firstLineChars="0" w:firstLine="0"/>
              <w:jc w:val="center"/>
              <w:rPr>
                <w:sz w:val="21"/>
                <w:szCs w:val="21"/>
              </w:rPr>
            </w:pPr>
          </w:p>
        </w:tc>
      </w:tr>
      <w:tr w:rsidR="00CC3E4F" w:rsidRPr="00CC3E4F" w14:paraId="45C33C47" w14:textId="77777777" w:rsidTr="00A40F6A">
        <w:trPr>
          <w:trHeight w:val="397"/>
          <w:jc w:val="center"/>
        </w:trPr>
        <w:tc>
          <w:tcPr>
            <w:tcW w:w="3851" w:type="dxa"/>
            <w:gridSpan w:val="2"/>
            <w:vAlign w:val="center"/>
          </w:tcPr>
          <w:p w14:paraId="5D7680F4" w14:textId="77777777" w:rsidR="00CC3E4F" w:rsidRPr="00CC3E4F" w:rsidRDefault="00CC3E4F" w:rsidP="00CC3E4F">
            <w:pPr>
              <w:spacing w:line="240" w:lineRule="auto"/>
              <w:ind w:firstLineChars="0" w:firstLine="0"/>
              <w:jc w:val="center"/>
              <w:rPr>
                <w:sz w:val="21"/>
                <w:szCs w:val="21"/>
              </w:rPr>
            </w:pPr>
            <w:r w:rsidRPr="00CC3E4F">
              <w:rPr>
                <w:sz w:val="21"/>
                <w:szCs w:val="21"/>
              </w:rPr>
              <w:t>多年平均降雨量</w:t>
            </w:r>
            <w:r w:rsidRPr="00CC3E4F">
              <w:rPr>
                <w:sz w:val="21"/>
                <w:szCs w:val="21"/>
              </w:rPr>
              <w:t>(mm)</w:t>
            </w:r>
          </w:p>
        </w:tc>
        <w:tc>
          <w:tcPr>
            <w:tcW w:w="1531" w:type="dxa"/>
            <w:vAlign w:val="center"/>
          </w:tcPr>
          <w:p w14:paraId="263DF1F9" w14:textId="77777777" w:rsidR="00CC3E4F" w:rsidRPr="00CC3E4F" w:rsidRDefault="00CC3E4F" w:rsidP="00CC3E4F">
            <w:pPr>
              <w:spacing w:line="240" w:lineRule="auto"/>
              <w:ind w:firstLineChars="0" w:firstLine="0"/>
              <w:jc w:val="center"/>
              <w:rPr>
                <w:sz w:val="21"/>
                <w:szCs w:val="21"/>
              </w:rPr>
            </w:pPr>
            <w:r w:rsidRPr="00CC3E4F">
              <w:rPr>
                <w:sz w:val="21"/>
                <w:szCs w:val="21"/>
              </w:rPr>
              <w:t>1033.8</w:t>
            </w:r>
          </w:p>
        </w:tc>
        <w:tc>
          <w:tcPr>
            <w:tcW w:w="1572" w:type="dxa"/>
            <w:vAlign w:val="center"/>
          </w:tcPr>
          <w:p w14:paraId="3178B56D" w14:textId="77777777" w:rsidR="00CC3E4F" w:rsidRPr="00CC3E4F" w:rsidRDefault="00CC3E4F" w:rsidP="00CC3E4F">
            <w:pPr>
              <w:spacing w:line="240" w:lineRule="auto"/>
              <w:ind w:firstLineChars="0" w:firstLine="0"/>
              <w:jc w:val="center"/>
              <w:rPr>
                <w:sz w:val="21"/>
                <w:szCs w:val="21"/>
              </w:rPr>
            </w:pPr>
            <w:r w:rsidRPr="00CC3E4F">
              <w:rPr>
                <w:sz w:val="21"/>
                <w:szCs w:val="21"/>
              </w:rPr>
              <w:t>2001-07-21</w:t>
            </w:r>
          </w:p>
        </w:tc>
        <w:tc>
          <w:tcPr>
            <w:tcW w:w="1348" w:type="dxa"/>
            <w:vAlign w:val="center"/>
          </w:tcPr>
          <w:p w14:paraId="7ED4D383" w14:textId="77777777" w:rsidR="00CC3E4F" w:rsidRPr="00CC3E4F" w:rsidRDefault="00CC3E4F" w:rsidP="00CC3E4F">
            <w:pPr>
              <w:spacing w:line="240" w:lineRule="auto"/>
              <w:ind w:firstLineChars="0" w:firstLine="0"/>
              <w:jc w:val="center"/>
              <w:rPr>
                <w:sz w:val="21"/>
                <w:szCs w:val="21"/>
              </w:rPr>
            </w:pPr>
            <w:r w:rsidRPr="00CC3E4F">
              <w:rPr>
                <w:sz w:val="21"/>
                <w:szCs w:val="21"/>
              </w:rPr>
              <w:t>134.9</w:t>
            </w:r>
          </w:p>
        </w:tc>
      </w:tr>
      <w:tr w:rsidR="00CC3E4F" w:rsidRPr="00CC3E4F" w14:paraId="78905AAE" w14:textId="77777777" w:rsidTr="00A40F6A">
        <w:trPr>
          <w:trHeight w:val="397"/>
          <w:jc w:val="center"/>
        </w:trPr>
        <w:tc>
          <w:tcPr>
            <w:tcW w:w="988" w:type="dxa"/>
            <w:vMerge w:val="restart"/>
            <w:vAlign w:val="center"/>
          </w:tcPr>
          <w:p w14:paraId="6DEC5B03" w14:textId="77777777" w:rsidR="00CC3E4F" w:rsidRPr="00CC3E4F" w:rsidRDefault="00CC3E4F" w:rsidP="00CC3E4F">
            <w:pPr>
              <w:spacing w:line="240" w:lineRule="auto"/>
              <w:ind w:firstLineChars="0" w:firstLine="0"/>
              <w:jc w:val="center"/>
              <w:rPr>
                <w:sz w:val="21"/>
                <w:szCs w:val="21"/>
              </w:rPr>
            </w:pPr>
            <w:r w:rsidRPr="00CC3E4F">
              <w:rPr>
                <w:sz w:val="21"/>
                <w:szCs w:val="21"/>
              </w:rPr>
              <w:t>灾害天气统计</w:t>
            </w:r>
          </w:p>
        </w:tc>
        <w:tc>
          <w:tcPr>
            <w:tcW w:w="2863" w:type="dxa"/>
            <w:vAlign w:val="center"/>
          </w:tcPr>
          <w:p w14:paraId="1F6C7F86" w14:textId="77777777" w:rsidR="00CC3E4F" w:rsidRPr="00CC3E4F" w:rsidRDefault="00CC3E4F" w:rsidP="00CC3E4F">
            <w:pPr>
              <w:spacing w:line="240" w:lineRule="auto"/>
              <w:ind w:firstLineChars="0" w:firstLine="0"/>
              <w:jc w:val="center"/>
              <w:rPr>
                <w:sz w:val="21"/>
                <w:szCs w:val="21"/>
              </w:rPr>
            </w:pPr>
            <w:r w:rsidRPr="00CC3E4F">
              <w:rPr>
                <w:sz w:val="21"/>
                <w:szCs w:val="21"/>
              </w:rPr>
              <w:t>多年平均沙暴日数</w:t>
            </w:r>
            <w:r w:rsidRPr="00CC3E4F">
              <w:rPr>
                <w:sz w:val="21"/>
                <w:szCs w:val="21"/>
              </w:rPr>
              <w:t>(d)</w:t>
            </w:r>
          </w:p>
        </w:tc>
        <w:tc>
          <w:tcPr>
            <w:tcW w:w="1531" w:type="dxa"/>
            <w:vAlign w:val="center"/>
          </w:tcPr>
          <w:p w14:paraId="2064EDDB" w14:textId="77777777" w:rsidR="00CC3E4F" w:rsidRPr="00CC3E4F" w:rsidRDefault="00CC3E4F" w:rsidP="00CC3E4F">
            <w:pPr>
              <w:spacing w:line="240" w:lineRule="auto"/>
              <w:ind w:firstLineChars="0" w:firstLine="0"/>
              <w:jc w:val="center"/>
              <w:rPr>
                <w:sz w:val="21"/>
                <w:szCs w:val="21"/>
              </w:rPr>
            </w:pPr>
            <w:r w:rsidRPr="00CC3E4F">
              <w:rPr>
                <w:sz w:val="21"/>
                <w:szCs w:val="21"/>
              </w:rPr>
              <w:t>0.0</w:t>
            </w:r>
          </w:p>
        </w:tc>
        <w:tc>
          <w:tcPr>
            <w:tcW w:w="1572" w:type="dxa"/>
            <w:vAlign w:val="center"/>
          </w:tcPr>
          <w:p w14:paraId="5B05AA8C" w14:textId="77777777" w:rsidR="00CC3E4F" w:rsidRPr="00CC3E4F" w:rsidRDefault="00CC3E4F" w:rsidP="00CC3E4F">
            <w:pPr>
              <w:spacing w:line="240" w:lineRule="auto"/>
              <w:ind w:firstLineChars="0" w:firstLine="0"/>
              <w:jc w:val="center"/>
              <w:rPr>
                <w:sz w:val="21"/>
                <w:szCs w:val="21"/>
              </w:rPr>
            </w:pPr>
          </w:p>
        </w:tc>
        <w:tc>
          <w:tcPr>
            <w:tcW w:w="1348" w:type="dxa"/>
            <w:vAlign w:val="center"/>
          </w:tcPr>
          <w:p w14:paraId="036C9B59" w14:textId="77777777" w:rsidR="00CC3E4F" w:rsidRPr="00CC3E4F" w:rsidRDefault="00CC3E4F" w:rsidP="00CC3E4F">
            <w:pPr>
              <w:spacing w:line="240" w:lineRule="auto"/>
              <w:ind w:firstLineChars="0" w:firstLine="0"/>
              <w:jc w:val="center"/>
              <w:rPr>
                <w:sz w:val="21"/>
                <w:szCs w:val="21"/>
              </w:rPr>
            </w:pPr>
          </w:p>
        </w:tc>
      </w:tr>
      <w:tr w:rsidR="00CC3E4F" w:rsidRPr="00CC3E4F" w14:paraId="5D467FB0" w14:textId="77777777" w:rsidTr="00A40F6A">
        <w:trPr>
          <w:trHeight w:val="397"/>
          <w:jc w:val="center"/>
        </w:trPr>
        <w:tc>
          <w:tcPr>
            <w:tcW w:w="988" w:type="dxa"/>
            <w:vMerge/>
            <w:vAlign w:val="center"/>
          </w:tcPr>
          <w:p w14:paraId="54F3ABA3" w14:textId="77777777" w:rsidR="00CC3E4F" w:rsidRPr="00CC3E4F" w:rsidRDefault="00CC3E4F" w:rsidP="00CC3E4F">
            <w:pPr>
              <w:spacing w:line="240" w:lineRule="auto"/>
              <w:ind w:firstLineChars="0" w:firstLine="0"/>
              <w:jc w:val="center"/>
              <w:rPr>
                <w:sz w:val="21"/>
                <w:szCs w:val="21"/>
              </w:rPr>
            </w:pPr>
          </w:p>
        </w:tc>
        <w:tc>
          <w:tcPr>
            <w:tcW w:w="2863" w:type="dxa"/>
            <w:vAlign w:val="center"/>
          </w:tcPr>
          <w:p w14:paraId="230C71BF" w14:textId="77777777" w:rsidR="00CC3E4F" w:rsidRPr="00CC3E4F" w:rsidRDefault="00CC3E4F" w:rsidP="00CC3E4F">
            <w:pPr>
              <w:spacing w:line="240" w:lineRule="auto"/>
              <w:ind w:firstLineChars="0" w:firstLine="0"/>
              <w:jc w:val="center"/>
              <w:rPr>
                <w:sz w:val="21"/>
                <w:szCs w:val="21"/>
              </w:rPr>
            </w:pPr>
            <w:r w:rsidRPr="00CC3E4F">
              <w:rPr>
                <w:sz w:val="21"/>
                <w:szCs w:val="21"/>
              </w:rPr>
              <w:t>多年平均雷暴日数</w:t>
            </w:r>
            <w:r w:rsidRPr="00CC3E4F">
              <w:rPr>
                <w:sz w:val="21"/>
                <w:szCs w:val="21"/>
              </w:rPr>
              <w:t>(d)</w:t>
            </w:r>
          </w:p>
        </w:tc>
        <w:tc>
          <w:tcPr>
            <w:tcW w:w="1531" w:type="dxa"/>
            <w:vAlign w:val="center"/>
          </w:tcPr>
          <w:p w14:paraId="2F746496" w14:textId="77777777" w:rsidR="00CC3E4F" w:rsidRPr="00CC3E4F" w:rsidRDefault="00CC3E4F" w:rsidP="00CC3E4F">
            <w:pPr>
              <w:spacing w:line="240" w:lineRule="auto"/>
              <w:ind w:firstLineChars="0" w:firstLine="0"/>
              <w:jc w:val="center"/>
              <w:rPr>
                <w:sz w:val="21"/>
                <w:szCs w:val="21"/>
              </w:rPr>
            </w:pPr>
            <w:r w:rsidRPr="00CC3E4F">
              <w:rPr>
                <w:sz w:val="21"/>
                <w:szCs w:val="21"/>
              </w:rPr>
              <w:t>17.7</w:t>
            </w:r>
          </w:p>
        </w:tc>
        <w:tc>
          <w:tcPr>
            <w:tcW w:w="1572" w:type="dxa"/>
            <w:vAlign w:val="center"/>
          </w:tcPr>
          <w:p w14:paraId="1F438AD0" w14:textId="77777777" w:rsidR="00CC3E4F" w:rsidRPr="00CC3E4F" w:rsidRDefault="00CC3E4F" w:rsidP="00CC3E4F">
            <w:pPr>
              <w:spacing w:line="240" w:lineRule="auto"/>
              <w:ind w:firstLineChars="0" w:firstLine="0"/>
              <w:jc w:val="center"/>
              <w:rPr>
                <w:sz w:val="21"/>
                <w:szCs w:val="21"/>
              </w:rPr>
            </w:pPr>
          </w:p>
        </w:tc>
        <w:tc>
          <w:tcPr>
            <w:tcW w:w="1348" w:type="dxa"/>
            <w:vAlign w:val="center"/>
          </w:tcPr>
          <w:p w14:paraId="7D310980" w14:textId="77777777" w:rsidR="00CC3E4F" w:rsidRPr="00CC3E4F" w:rsidRDefault="00CC3E4F" w:rsidP="00CC3E4F">
            <w:pPr>
              <w:spacing w:line="240" w:lineRule="auto"/>
              <w:ind w:firstLineChars="0" w:firstLine="0"/>
              <w:jc w:val="center"/>
              <w:rPr>
                <w:sz w:val="21"/>
                <w:szCs w:val="21"/>
              </w:rPr>
            </w:pPr>
          </w:p>
        </w:tc>
      </w:tr>
      <w:tr w:rsidR="00CC3E4F" w:rsidRPr="00CC3E4F" w14:paraId="4E3750AA" w14:textId="77777777" w:rsidTr="00A40F6A">
        <w:trPr>
          <w:trHeight w:val="397"/>
          <w:jc w:val="center"/>
        </w:trPr>
        <w:tc>
          <w:tcPr>
            <w:tcW w:w="988" w:type="dxa"/>
            <w:vMerge/>
            <w:vAlign w:val="center"/>
          </w:tcPr>
          <w:p w14:paraId="749D7D71" w14:textId="77777777" w:rsidR="00CC3E4F" w:rsidRPr="00CC3E4F" w:rsidRDefault="00CC3E4F" w:rsidP="00CC3E4F">
            <w:pPr>
              <w:spacing w:line="240" w:lineRule="auto"/>
              <w:ind w:firstLineChars="0" w:firstLine="0"/>
              <w:jc w:val="center"/>
              <w:rPr>
                <w:sz w:val="21"/>
                <w:szCs w:val="21"/>
              </w:rPr>
            </w:pPr>
          </w:p>
        </w:tc>
        <w:tc>
          <w:tcPr>
            <w:tcW w:w="2863" w:type="dxa"/>
            <w:vAlign w:val="center"/>
          </w:tcPr>
          <w:p w14:paraId="58E25794" w14:textId="77777777" w:rsidR="00CC3E4F" w:rsidRPr="00CC3E4F" w:rsidRDefault="00CC3E4F" w:rsidP="00CC3E4F">
            <w:pPr>
              <w:spacing w:line="240" w:lineRule="auto"/>
              <w:ind w:firstLineChars="0" w:firstLine="0"/>
              <w:jc w:val="center"/>
              <w:rPr>
                <w:sz w:val="21"/>
                <w:szCs w:val="21"/>
              </w:rPr>
            </w:pPr>
            <w:r w:rsidRPr="00CC3E4F">
              <w:rPr>
                <w:sz w:val="21"/>
                <w:szCs w:val="21"/>
              </w:rPr>
              <w:t>多年平均冰雹日数</w:t>
            </w:r>
            <w:r w:rsidRPr="00CC3E4F">
              <w:rPr>
                <w:sz w:val="21"/>
                <w:szCs w:val="21"/>
              </w:rPr>
              <w:t>(d)</w:t>
            </w:r>
          </w:p>
        </w:tc>
        <w:tc>
          <w:tcPr>
            <w:tcW w:w="1531" w:type="dxa"/>
            <w:vAlign w:val="center"/>
          </w:tcPr>
          <w:p w14:paraId="7E46A898" w14:textId="77777777" w:rsidR="00CC3E4F" w:rsidRPr="00CC3E4F" w:rsidRDefault="00CC3E4F" w:rsidP="00CC3E4F">
            <w:pPr>
              <w:spacing w:line="240" w:lineRule="auto"/>
              <w:ind w:firstLineChars="0" w:firstLine="0"/>
              <w:jc w:val="center"/>
              <w:rPr>
                <w:sz w:val="21"/>
                <w:szCs w:val="21"/>
              </w:rPr>
            </w:pPr>
            <w:r w:rsidRPr="00CC3E4F">
              <w:rPr>
                <w:sz w:val="21"/>
                <w:szCs w:val="21"/>
              </w:rPr>
              <w:t>0.1</w:t>
            </w:r>
          </w:p>
        </w:tc>
        <w:tc>
          <w:tcPr>
            <w:tcW w:w="1572" w:type="dxa"/>
            <w:vAlign w:val="center"/>
          </w:tcPr>
          <w:p w14:paraId="77BEDBA2" w14:textId="77777777" w:rsidR="00CC3E4F" w:rsidRPr="00CC3E4F" w:rsidRDefault="00CC3E4F" w:rsidP="00CC3E4F">
            <w:pPr>
              <w:spacing w:line="240" w:lineRule="auto"/>
              <w:ind w:firstLineChars="0" w:firstLine="0"/>
              <w:jc w:val="center"/>
              <w:rPr>
                <w:sz w:val="21"/>
                <w:szCs w:val="21"/>
              </w:rPr>
            </w:pPr>
          </w:p>
        </w:tc>
        <w:tc>
          <w:tcPr>
            <w:tcW w:w="1348" w:type="dxa"/>
            <w:vAlign w:val="center"/>
          </w:tcPr>
          <w:p w14:paraId="6FFCBEF9" w14:textId="77777777" w:rsidR="00CC3E4F" w:rsidRPr="00CC3E4F" w:rsidRDefault="00CC3E4F" w:rsidP="00CC3E4F">
            <w:pPr>
              <w:spacing w:line="240" w:lineRule="auto"/>
              <w:ind w:firstLineChars="0" w:firstLine="0"/>
              <w:jc w:val="center"/>
              <w:rPr>
                <w:sz w:val="21"/>
                <w:szCs w:val="21"/>
              </w:rPr>
            </w:pPr>
          </w:p>
        </w:tc>
      </w:tr>
      <w:tr w:rsidR="00CC3E4F" w:rsidRPr="00CC3E4F" w14:paraId="495B054D" w14:textId="77777777" w:rsidTr="00A40F6A">
        <w:trPr>
          <w:trHeight w:val="397"/>
          <w:jc w:val="center"/>
        </w:trPr>
        <w:tc>
          <w:tcPr>
            <w:tcW w:w="988" w:type="dxa"/>
            <w:vMerge/>
            <w:vAlign w:val="center"/>
          </w:tcPr>
          <w:p w14:paraId="3B1E6D7D" w14:textId="77777777" w:rsidR="00CC3E4F" w:rsidRPr="00CC3E4F" w:rsidRDefault="00CC3E4F" w:rsidP="00CC3E4F">
            <w:pPr>
              <w:spacing w:line="240" w:lineRule="auto"/>
              <w:ind w:firstLineChars="0" w:firstLine="0"/>
              <w:jc w:val="center"/>
              <w:rPr>
                <w:sz w:val="21"/>
                <w:szCs w:val="21"/>
              </w:rPr>
            </w:pPr>
          </w:p>
        </w:tc>
        <w:tc>
          <w:tcPr>
            <w:tcW w:w="2863" w:type="dxa"/>
            <w:vAlign w:val="center"/>
          </w:tcPr>
          <w:p w14:paraId="195B252F" w14:textId="77777777" w:rsidR="00CC3E4F" w:rsidRPr="00CC3E4F" w:rsidRDefault="00CC3E4F" w:rsidP="00CC3E4F">
            <w:pPr>
              <w:spacing w:line="240" w:lineRule="auto"/>
              <w:ind w:firstLineChars="0" w:firstLine="0"/>
              <w:jc w:val="center"/>
              <w:rPr>
                <w:sz w:val="21"/>
                <w:szCs w:val="21"/>
              </w:rPr>
            </w:pPr>
            <w:r w:rsidRPr="00CC3E4F">
              <w:rPr>
                <w:sz w:val="21"/>
                <w:szCs w:val="21"/>
              </w:rPr>
              <w:t>多年平均大风日数</w:t>
            </w:r>
            <w:r w:rsidRPr="00CC3E4F">
              <w:rPr>
                <w:sz w:val="21"/>
                <w:szCs w:val="21"/>
              </w:rPr>
              <w:t>(d)</w:t>
            </w:r>
          </w:p>
        </w:tc>
        <w:tc>
          <w:tcPr>
            <w:tcW w:w="1531" w:type="dxa"/>
            <w:vAlign w:val="center"/>
          </w:tcPr>
          <w:p w14:paraId="58AE4E92" w14:textId="77777777" w:rsidR="00CC3E4F" w:rsidRPr="00CC3E4F" w:rsidRDefault="00CC3E4F" w:rsidP="00CC3E4F">
            <w:pPr>
              <w:spacing w:line="240" w:lineRule="auto"/>
              <w:ind w:firstLineChars="0" w:firstLine="0"/>
              <w:jc w:val="center"/>
              <w:rPr>
                <w:sz w:val="21"/>
                <w:szCs w:val="21"/>
              </w:rPr>
            </w:pPr>
            <w:r w:rsidRPr="00CC3E4F">
              <w:rPr>
                <w:sz w:val="21"/>
                <w:szCs w:val="21"/>
              </w:rPr>
              <w:t>8.0</w:t>
            </w:r>
          </w:p>
        </w:tc>
        <w:tc>
          <w:tcPr>
            <w:tcW w:w="1572" w:type="dxa"/>
            <w:vAlign w:val="center"/>
          </w:tcPr>
          <w:p w14:paraId="3209105B" w14:textId="77777777" w:rsidR="00CC3E4F" w:rsidRPr="00CC3E4F" w:rsidRDefault="00CC3E4F" w:rsidP="00CC3E4F">
            <w:pPr>
              <w:spacing w:line="240" w:lineRule="auto"/>
              <w:ind w:firstLineChars="0" w:firstLine="0"/>
              <w:jc w:val="center"/>
              <w:rPr>
                <w:sz w:val="21"/>
                <w:szCs w:val="21"/>
              </w:rPr>
            </w:pPr>
          </w:p>
        </w:tc>
        <w:tc>
          <w:tcPr>
            <w:tcW w:w="1348" w:type="dxa"/>
            <w:vAlign w:val="center"/>
          </w:tcPr>
          <w:p w14:paraId="20C53A51" w14:textId="77777777" w:rsidR="00CC3E4F" w:rsidRPr="00CC3E4F" w:rsidRDefault="00CC3E4F" w:rsidP="00CC3E4F">
            <w:pPr>
              <w:spacing w:line="240" w:lineRule="auto"/>
              <w:ind w:firstLineChars="0" w:firstLine="0"/>
              <w:jc w:val="center"/>
              <w:rPr>
                <w:sz w:val="21"/>
                <w:szCs w:val="21"/>
              </w:rPr>
            </w:pPr>
          </w:p>
        </w:tc>
      </w:tr>
      <w:tr w:rsidR="00CC3E4F" w:rsidRPr="00CC3E4F" w14:paraId="2CF6448D" w14:textId="77777777" w:rsidTr="00A40F6A">
        <w:trPr>
          <w:trHeight w:val="397"/>
          <w:jc w:val="center"/>
        </w:trPr>
        <w:tc>
          <w:tcPr>
            <w:tcW w:w="3851" w:type="dxa"/>
            <w:gridSpan w:val="2"/>
            <w:vAlign w:val="center"/>
          </w:tcPr>
          <w:p w14:paraId="43E72693" w14:textId="77777777" w:rsidR="00CC3E4F" w:rsidRPr="00CC3E4F" w:rsidRDefault="00CC3E4F" w:rsidP="00CC3E4F">
            <w:pPr>
              <w:spacing w:line="240" w:lineRule="auto"/>
              <w:ind w:firstLineChars="0" w:firstLine="0"/>
              <w:jc w:val="center"/>
              <w:rPr>
                <w:sz w:val="21"/>
                <w:szCs w:val="21"/>
                <w:lang w:eastAsia="zh-CN"/>
              </w:rPr>
            </w:pPr>
            <w:r w:rsidRPr="00CC3E4F">
              <w:rPr>
                <w:sz w:val="21"/>
                <w:szCs w:val="21"/>
                <w:lang w:eastAsia="zh-CN"/>
              </w:rPr>
              <w:t>多年实测极大风速（</w:t>
            </w:r>
            <w:r w:rsidRPr="00CC3E4F">
              <w:rPr>
                <w:sz w:val="21"/>
                <w:szCs w:val="21"/>
                <w:lang w:eastAsia="zh-CN"/>
              </w:rPr>
              <w:t>m/s</w:t>
            </w:r>
            <w:r w:rsidRPr="00CC3E4F">
              <w:rPr>
                <w:sz w:val="21"/>
                <w:szCs w:val="21"/>
                <w:lang w:eastAsia="zh-CN"/>
              </w:rPr>
              <w:t>）、相应风向</w:t>
            </w:r>
          </w:p>
        </w:tc>
        <w:tc>
          <w:tcPr>
            <w:tcW w:w="1531" w:type="dxa"/>
            <w:vAlign w:val="center"/>
          </w:tcPr>
          <w:p w14:paraId="15BFB9CF" w14:textId="77777777" w:rsidR="00CC3E4F" w:rsidRPr="00CC3E4F" w:rsidRDefault="00CC3E4F" w:rsidP="00CC3E4F">
            <w:pPr>
              <w:spacing w:line="240" w:lineRule="auto"/>
              <w:ind w:firstLineChars="0" w:firstLine="0"/>
              <w:jc w:val="center"/>
              <w:rPr>
                <w:sz w:val="21"/>
                <w:szCs w:val="21"/>
              </w:rPr>
            </w:pPr>
            <w:r w:rsidRPr="00CC3E4F">
              <w:rPr>
                <w:sz w:val="21"/>
                <w:szCs w:val="21"/>
              </w:rPr>
              <w:t>26.5</w:t>
            </w:r>
          </w:p>
        </w:tc>
        <w:tc>
          <w:tcPr>
            <w:tcW w:w="1572" w:type="dxa"/>
            <w:vAlign w:val="center"/>
          </w:tcPr>
          <w:p w14:paraId="7747FCF5" w14:textId="77777777" w:rsidR="00CC3E4F" w:rsidRPr="00CC3E4F" w:rsidRDefault="00CC3E4F" w:rsidP="00CC3E4F">
            <w:pPr>
              <w:spacing w:line="240" w:lineRule="auto"/>
              <w:ind w:firstLineChars="0" w:firstLine="0"/>
              <w:jc w:val="center"/>
              <w:rPr>
                <w:sz w:val="21"/>
                <w:szCs w:val="21"/>
              </w:rPr>
            </w:pPr>
            <w:r w:rsidRPr="00CC3E4F">
              <w:rPr>
                <w:sz w:val="21"/>
                <w:szCs w:val="21"/>
              </w:rPr>
              <w:t>2006-06-26</w:t>
            </w:r>
          </w:p>
        </w:tc>
        <w:tc>
          <w:tcPr>
            <w:tcW w:w="1348" w:type="dxa"/>
            <w:vAlign w:val="center"/>
          </w:tcPr>
          <w:p w14:paraId="1FC03D24" w14:textId="77777777" w:rsidR="00CC3E4F" w:rsidRPr="00CC3E4F" w:rsidRDefault="00CC3E4F" w:rsidP="00CC3E4F">
            <w:pPr>
              <w:spacing w:line="240" w:lineRule="auto"/>
              <w:ind w:firstLineChars="0" w:firstLine="0"/>
              <w:jc w:val="center"/>
              <w:rPr>
                <w:sz w:val="21"/>
                <w:szCs w:val="21"/>
              </w:rPr>
            </w:pPr>
            <w:r w:rsidRPr="00CC3E4F">
              <w:rPr>
                <w:sz w:val="21"/>
                <w:szCs w:val="21"/>
              </w:rPr>
              <w:t>N</w:t>
            </w:r>
          </w:p>
        </w:tc>
      </w:tr>
      <w:tr w:rsidR="00CC3E4F" w:rsidRPr="00CC3E4F" w14:paraId="303FCB9D" w14:textId="77777777" w:rsidTr="00A40F6A">
        <w:trPr>
          <w:trHeight w:val="397"/>
          <w:jc w:val="center"/>
        </w:trPr>
        <w:tc>
          <w:tcPr>
            <w:tcW w:w="3851" w:type="dxa"/>
            <w:gridSpan w:val="2"/>
            <w:vAlign w:val="center"/>
          </w:tcPr>
          <w:p w14:paraId="7EB0B115" w14:textId="77777777" w:rsidR="00CC3E4F" w:rsidRPr="00CC3E4F" w:rsidRDefault="00CC3E4F" w:rsidP="00CC3E4F">
            <w:pPr>
              <w:spacing w:line="240" w:lineRule="auto"/>
              <w:ind w:firstLineChars="0" w:firstLine="0"/>
              <w:jc w:val="center"/>
              <w:rPr>
                <w:sz w:val="21"/>
                <w:szCs w:val="21"/>
                <w:lang w:eastAsia="zh-CN"/>
              </w:rPr>
            </w:pPr>
            <w:r w:rsidRPr="00CC3E4F">
              <w:rPr>
                <w:sz w:val="21"/>
                <w:szCs w:val="21"/>
                <w:lang w:eastAsia="zh-CN"/>
              </w:rPr>
              <w:t>多年平均风速（</w:t>
            </w:r>
            <w:r w:rsidRPr="00CC3E4F">
              <w:rPr>
                <w:sz w:val="21"/>
                <w:szCs w:val="21"/>
                <w:lang w:eastAsia="zh-CN"/>
              </w:rPr>
              <w:t>m/s</w:t>
            </w:r>
            <w:r w:rsidRPr="00CC3E4F">
              <w:rPr>
                <w:sz w:val="21"/>
                <w:szCs w:val="21"/>
                <w:lang w:eastAsia="zh-CN"/>
              </w:rPr>
              <w:t>）</w:t>
            </w:r>
          </w:p>
        </w:tc>
        <w:tc>
          <w:tcPr>
            <w:tcW w:w="1531" w:type="dxa"/>
            <w:vAlign w:val="center"/>
          </w:tcPr>
          <w:p w14:paraId="5B8666FE" w14:textId="77777777" w:rsidR="00CC3E4F" w:rsidRPr="00CC3E4F" w:rsidRDefault="00CC3E4F" w:rsidP="00CC3E4F">
            <w:pPr>
              <w:spacing w:line="240" w:lineRule="auto"/>
              <w:ind w:firstLineChars="0" w:firstLine="0"/>
              <w:jc w:val="center"/>
              <w:rPr>
                <w:sz w:val="21"/>
                <w:szCs w:val="21"/>
              </w:rPr>
            </w:pPr>
            <w:r w:rsidRPr="00CC3E4F">
              <w:rPr>
                <w:sz w:val="21"/>
                <w:szCs w:val="21"/>
              </w:rPr>
              <w:t>2.3</w:t>
            </w:r>
          </w:p>
        </w:tc>
        <w:tc>
          <w:tcPr>
            <w:tcW w:w="1572" w:type="dxa"/>
            <w:vAlign w:val="center"/>
          </w:tcPr>
          <w:p w14:paraId="4E29FB8F" w14:textId="77777777" w:rsidR="00CC3E4F" w:rsidRPr="00CC3E4F" w:rsidRDefault="00CC3E4F" w:rsidP="00CC3E4F">
            <w:pPr>
              <w:spacing w:line="240" w:lineRule="auto"/>
              <w:ind w:firstLineChars="0" w:firstLine="0"/>
              <w:jc w:val="center"/>
              <w:rPr>
                <w:sz w:val="21"/>
                <w:szCs w:val="21"/>
              </w:rPr>
            </w:pPr>
          </w:p>
        </w:tc>
        <w:tc>
          <w:tcPr>
            <w:tcW w:w="1348" w:type="dxa"/>
            <w:vAlign w:val="center"/>
          </w:tcPr>
          <w:p w14:paraId="3BA47C42" w14:textId="77777777" w:rsidR="00CC3E4F" w:rsidRPr="00CC3E4F" w:rsidRDefault="00CC3E4F" w:rsidP="00CC3E4F">
            <w:pPr>
              <w:spacing w:line="240" w:lineRule="auto"/>
              <w:ind w:firstLineChars="0" w:firstLine="0"/>
              <w:jc w:val="center"/>
              <w:rPr>
                <w:sz w:val="21"/>
                <w:szCs w:val="21"/>
              </w:rPr>
            </w:pPr>
          </w:p>
        </w:tc>
      </w:tr>
      <w:tr w:rsidR="00CC3E4F" w:rsidRPr="00CC3E4F" w14:paraId="258E915D" w14:textId="77777777" w:rsidTr="00A40F6A">
        <w:trPr>
          <w:trHeight w:val="397"/>
          <w:jc w:val="center"/>
        </w:trPr>
        <w:tc>
          <w:tcPr>
            <w:tcW w:w="3851" w:type="dxa"/>
            <w:gridSpan w:val="2"/>
            <w:vAlign w:val="center"/>
          </w:tcPr>
          <w:p w14:paraId="1A73257F" w14:textId="77777777" w:rsidR="00CC3E4F" w:rsidRPr="00CC3E4F" w:rsidRDefault="00CC3E4F" w:rsidP="00CC3E4F">
            <w:pPr>
              <w:spacing w:line="240" w:lineRule="auto"/>
              <w:ind w:firstLineChars="0" w:firstLine="0"/>
              <w:jc w:val="center"/>
              <w:rPr>
                <w:sz w:val="21"/>
                <w:szCs w:val="21"/>
                <w:lang w:eastAsia="zh-CN"/>
              </w:rPr>
            </w:pPr>
            <w:r w:rsidRPr="00CC3E4F">
              <w:rPr>
                <w:sz w:val="21"/>
                <w:szCs w:val="21"/>
                <w:lang w:eastAsia="zh-CN"/>
              </w:rPr>
              <w:t>多年主导风向、风向频率</w:t>
            </w:r>
            <w:r w:rsidRPr="00CC3E4F">
              <w:rPr>
                <w:sz w:val="21"/>
                <w:szCs w:val="21"/>
                <w:lang w:eastAsia="zh-CN"/>
              </w:rPr>
              <w:t>(%)</w:t>
            </w:r>
          </w:p>
        </w:tc>
        <w:tc>
          <w:tcPr>
            <w:tcW w:w="1531" w:type="dxa"/>
            <w:vAlign w:val="center"/>
          </w:tcPr>
          <w:p w14:paraId="4E723C59" w14:textId="77777777" w:rsidR="00CC3E4F" w:rsidRPr="00CC3E4F" w:rsidRDefault="00CC3E4F" w:rsidP="00CC3E4F">
            <w:pPr>
              <w:spacing w:line="240" w:lineRule="auto"/>
              <w:ind w:firstLineChars="0" w:firstLine="0"/>
              <w:jc w:val="center"/>
              <w:rPr>
                <w:sz w:val="21"/>
                <w:szCs w:val="21"/>
              </w:rPr>
            </w:pPr>
            <w:r w:rsidRPr="00CC3E4F">
              <w:rPr>
                <w:sz w:val="21"/>
                <w:szCs w:val="21"/>
              </w:rPr>
              <w:t>34.6</w:t>
            </w:r>
          </w:p>
          <w:p w14:paraId="0F81F98D" w14:textId="77777777" w:rsidR="00CC3E4F" w:rsidRPr="00CC3E4F" w:rsidRDefault="00CC3E4F" w:rsidP="00CC3E4F">
            <w:pPr>
              <w:spacing w:line="240" w:lineRule="auto"/>
              <w:ind w:firstLineChars="0" w:firstLine="0"/>
              <w:jc w:val="center"/>
              <w:rPr>
                <w:sz w:val="21"/>
                <w:szCs w:val="21"/>
              </w:rPr>
            </w:pPr>
            <w:r w:rsidRPr="00CC3E4F">
              <w:rPr>
                <w:sz w:val="21"/>
                <w:szCs w:val="21"/>
              </w:rPr>
              <w:t>NNE-NE-ENE</w:t>
            </w:r>
          </w:p>
        </w:tc>
        <w:tc>
          <w:tcPr>
            <w:tcW w:w="1572" w:type="dxa"/>
            <w:vAlign w:val="center"/>
          </w:tcPr>
          <w:p w14:paraId="084F5A30" w14:textId="77777777" w:rsidR="00CC3E4F" w:rsidRPr="00CC3E4F" w:rsidRDefault="00CC3E4F" w:rsidP="00CC3E4F">
            <w:pPr>
              <w:spacing w:line="240" w:lineRule="auto"/>
              <w:ind w:firstLineChars="0" w:firstLine="0"/>
              <w:jc w:val="center"/>
              <w:rPr>
                <w:sz w:val="21"/>
                <w:szCs w:val="21"/>
              </w:rPr>
            </w:pPr>
          </w:p>
        </w:tc>
        <w:tc>
          <w:tcPr>
            <w:tcW w:w="1348" w:type="dxa"/>
            <w:vAlign w:val="center"/>
          </w:tcPr>
          <w:p w14:paraId="67438D3F" w14:textId="77777777" w:rsidR="00CC3E4F" w:rsidRPr="00CC3E4F" w:rsidRDefault="00CC3E4F" w:rsidP="00CC3E4F">
            <w:pPr>
              <w:spacing w:line="240" w:lineRule="auto"/>
              <w:ind w:firstLineChars="0" w:firstLine="0"/>
              <w:jc w:val="center"/>
              <w:rPr>
                <w:sz w:val="21"/>
                <w:szCs w:val="21"/>
              </w:rPr>
            </w:pPr>
          </w:p>
        </w:tc>
      </w:tr>
      <w:tr w:rsidR="00CC3E4F" w:rsidRPr="00CC3E4F" w14:paraId="0628112D" w14:textId="77777777" w:rsidTr="00A40F6A">
        <w:trPr>
          <w:trHeight w:val="397"/>
          <w:jc w:val="center"/>
        </w:trPr>
        <w:tc>
          <w:tcPr>
            <w:tcW w:w="3851" w:type="dxa"/>
            <w:gridSpan w:val="2"/>
            <w:vAlign w:val="center"/>
          </w:tcPr>
          <w:p w14:paraId="696B70B4" w14:textId="77777777" w:rsidR="00CC3E4F" w:rsidRPr="00CC3E4F" w:rsidRDefault="00CC3E4F" w:rsidP="00CC3E4F">
            <w:pPr>
              <w:spacing w:line="240" w:lineRule="auto"/>
              <w:ind w:firstLineChars="0" w:firstLine="0"/>
              <w:jc w:val="center"/>
              <w:rPr>
                <w:sz w:val="21"/>
                <w:szCs w:val="21"/>
                <w:lang w:eastAsia="zh-CN"/>
              </w:rPr>
            </w:pPr>
            <w:r w:rsidRPr="00CC3E4F">
              <w:rPr>
                <w:sz w:val="21"/>
                <w:szCs w:val="21"/>
                <w:lang w:eastAsia="zh-CN"/>
              </w:rPr>
              <w:t>多年静风频率</w:t>
            </w:r>
            <w:r w:rsidRPr="00CC3E4F">
              <w:rPr>
                <w:sz w:val="21"/>
                <w:szCs w:val="21"/>
                <w:lang w:eastAsia="zh-CN"/>
              </w:rPr>
              <w:t>(</w:t>
            </w:r>
            <w:r w:rsidRPr="00CC3E4F">
              <w:rPr>
                <w:sz w:val="21"/>
                <w:szCs w:val="21"/>
                <w:lang w:eastAsia="zh-CN"/>
              </w:rPr>
              <w:t>风速</w:t>
            </w:r>
            <w:r w:rsidRPr="00CC3E4F">
              <w:rPr>
                <w:sz w:val="21"/>
                <w:szCs w:val="21"/>
                <w:lang w:eastAsia="zh-CN"/>
              </w:rPr>
              <w:t>≤0.2m/s)(%)</w:t>
            </w:r>
          </w:p>
        </w:tc>
        <w:tc>
          <w:tcPr>
            <w:tcW w:w="1531" w:type="dxa"/>
            <w:vAlign w:val="center"/>
          </w:tcPr>
          <w:p w14:paraId="59CF9403" w14:textId="77777777" w:rsidR="00CC3E4F" w:rsidRPr="00CC3E4F" w:rsidRDefault="00CC3E4F" w:rsidP="00CC3E4F">
            <w:pPr>
              <w:spacing w:line="240" w:lineRule="auto"/>
              <w:ind w:firstLineChars="0" w:firstLine="0"/>
              <w:jc w:val="center"/>
              <w:rPr>
                <w:sz w:val="21"/>
                <w:szCs w:val="21"/>
              </w:rPr>
            </w:pPr>
            <w:r w:rsidRPr="00CC3E4F">
              <w:rPr>
                <w:sz w:val="21"/>
                <w:szCs w:val="21"/>
              </w:rPr>
              <w:t>4.2</w:t>
            </w:r>
          </w:p>
        </w:tc>
        <w:tc>
          <w:tcPr>
            <w:tcW w:w="1572" w:type="dxa"/>
            <w:vAlign w:val="center"/>
          </w:tcPr>
          <w:p w14:paraId="0B6E2324" w14:textId="77777777" w:rsidR="00CC3E4F" w:rsidRPr="00CC3E4F" w:rsidRDefault="00CC3E4F" w:rsidP="00CC3E4F">
            <w:pPr>
              <w:spacing w:line="240" w:lineRule="auto"/>
              <w:ind w:firstLineChars="0" w:firstLine="0"/>
              <w:jc w:val="center"/>
              <w:rPr>
                <w:sz w:val="21"/>
                <w:szCs w:val="21"/>
              </w:rPr>
            </w:pPr>
          </w:p>
        </w:tc>
        <w:tc>
          <w:tcPr>
            <w:tcW w:w="1348" w:type="dxa"/>
            <w:vAlign w:val="center"/>
          </w:tcPr>
          <w:p w14:paraId="1B46CCB6" w14:textId="77777777" w:rsidR="00CC3E4F" w:rsidRPr="00CC3E4F" w:rsidRDefault="00CC3E4F" w:rsidP="00CC3E4F">
            <w:pPr>
              <w:spacing w:line="240" w:lineRule="auto"/>
              <w:ind w:firstLineChars="0" w:firstLine="0"/>
              <w:jc w:val="center"/>
              <w:rPr>
                <w:sz w:val="21"/>
                <w:szCs w:val="21"/>
              </w:rPr>
            </w:pPr>
          </w:p>
        </w:tc>
      </w:tr>
    </w:tbl>
    <w:p w14:paraId="4A27A185" w14:textId="77777777" w:rsidR="00CC3E4F" w:rsidRPr="00CC3E4F" w:rsidRDefault="00CC3E4F" w:rsidP="00CC3E4F">
      <w:pPr>
        <w:spacing w:line="420" w:lineRule="auto"/>
        <w:ind w:firstLine="482"/>
        <w:rPr>
          <w:b/>
          <w:bCs/>
          <w:kern w:val="0"/>
          <w:szCs w:val="20"/>
        </w:rPr>
      </w:pPr>
    </w:p>
    <w:p w14:paraId="6D6C51AA" w14:textId="77777777" w:rsidR="00CC3E4F" w:rsidRPr="00CC3E4F" w:rsidRDefault="00CC3E4F" w:rsidP="00CC3E4F">
      <w:pPr>
        <w:spacing w:line="420" w:lineRule="auto"/>
        <w:ind w:firstLine="482"/>
        <w:rPr>
          <w:b/>
          <w:bCs/>
          <w:kern w:val="0"/>
          <w:szCs w:val="20"/>
        </w:rPr>
      </w:pPr>
    </w:p>
    <w:p w14:paraId="6F85EB9A" w14:textId="77777777" w:rsidR="00CC3E4F" w:rsidRPr="00CC3E4F" w:rsidRDefault="00CC3E4F" w:rsidP="00CC3E4F">
      <w:pPr>
        <w:spacing w:line="420" w:lineRule="auto"/>
        <w:ind w:firstLine="482"/>
        <w:rPr>
          <w:b/>
          <w:bCs/>
          <w:kern w:val="0"/>
          <w:szCs w:val="20"/>
        </w:rPr>
      </w:pPr>
      <w:r w:rsidRPr="00CC3E4F">
        <w:rPr>
          <w:rFonts w:hint="eastAsia"/>
          <w:b/>
          <w:bCs/>
          <w:kern w:val="0"/>
          <w:szCs w:val="20"/>
        </w:rPr>
        <w:lastRenderedPageBreak/>
        <w:t>2</w:t>
      </w:r>
      <w:r w:rsidRPr="00CC3E4F">
        <w:rPr>
          <w:rFonts w:hint="eastAsia"/>
          <w:b/>
          <w:bCs/>
          <w:kern w:val="0"/>
          <w:szCs w:val="20"/>
        </w:rPr>
        <w:t>、气象站风观测数据统计</w:t>
      </w:r>
    </w:p>
    <w:p w14:paraId="7FAC7518" w14:textId="77777777" w:rsidR="00CC3E4F" w:rsidRPr="00CC3E4F" w:rsidRDefault="00CC3E4F" w:rsidP="00CC3E4F">
      <w:pPr>
        <w:spacing w:line="420" w:lineRule="auto"/>
        <w:ind w:firstLine="480"/>
        <w:rPr>
          <w:kern w:val="0"/>
          <w:szCs w:val="20"/>
        </w:rPr>
      </w:pPr>
      <w:r w:rsidRPr="00CC3E4F">
        <w:rPr>
          <w:rFonts w:hint="eastAsia"/>
          <w:kern w:val="0"/>
          <w:szCs w:val="20"/>
        </w:rPr>
        <w:t>（</w:t>
      </w:r>
      <w:r w:rsidRPr="00CC3E4F">
        <w:rPr>
          <w:rFonts w:hint="eastAsia"/>
          <w:kern w:val="0"/>
          <w:szCs w:val="20"/>
        </w:rPr>
        <w:t>1</w:t>
      </w:r>
      <w:r w:rsidRPr="00CC3E4F">
        <w:rPr>
          <w:rFonts w:hint="eastAsia"/>
          <w:kern w:val="0"/>
          <w:szCs w:val="20"/>
        </w:rPr>
        <w:t>）月平均风速</w:t>
      </w:r>
    </w:p>
    <w:p w14:paraId="16150731" w14:textId="77777777" w:rsidR="00CC3E4F" w:rsidRPr="00CC3E4F" w:rsidRDefault="00CC3E4F" w:rsidP="00CC3E4F">
      <w:pPr>
        <w:spacing w:line="420" w:lineRule="auto"/>
        <w:ind w:firstLine="480"/>
        <w:rPr>
          <w:kern w:val="0"/>
          <w:szCs w:val="20"/>
        </w:rPr>
      </w:pPr>
      <w:r w:rsidRPr="00CC3E4F">
        <w:rPr>
          <w:rFonts w:hint="eastAsia"/>
          <w:kern w:val="0"/>
          <w:szCs w:val="20"/>
        </w:rPr>
        <w:t>孟津区气象站月平均风速如下表</w:t>
      </w:r>
      <w:r w:rsidRPr="00CC3E4F">
        <w:rPr>
          <w:kern w:val="0"/>
          <w:szCs w:val="20"/>
        </w:rPr>
        <w:t>，</w:t>
      </w:r>
      <w:r w:rsidRPr="00CC3E4F">
        <w:rPr>
          <w:kern w:val="0"/>
          <w:szCs w:val="20"/>
        </w:rPr>
        <w:t>4</w:t>
      </w:r>
      <w:r w:rsidRPr="00CC3E4F">
        <w:rPr>
          <w:kern w:val="0"/>
          <w:szCs w:val="20"/>
        </w:rPr>
        <w:t>月平均风速最大（</w:t>
      </w:r>
      <w:r w:rsidRPr="00CC3E4F">
        <w:rPr>
          <w:kern w:val="0"/>
          <w:szCs w:val="20"/>
        </w:rPr>
        <w:t>3</w:t>
      </w:r>
      <w:r w:rsidRPr="00CC3E4F">
        <w:rPr>
          <w:rFonts w:hint="eastAsia"/>
          <w:kern w:val="0"/>
          <w:szCs w:val="20"/>
        </w:rPr>
        <w:t>m</w:t>
      </w:r>
      <w:r w:rsidRPr="00CC3E4F">
        <w:rPr>
          <w:kern w:val="0"/>
          <w:szCs w:val="20"/>
        </w:rPr>
        <w:t>/s</w:t>
      </w:r>
      <w:r w:rsidRPr="00CC3E4F">
        <w:rPr>
          <w:kern w:val="0"/>
          <w:szCs w:val="20"/>
        </w:rPr>
        <w:t>），</w:t>
      </w:r>
      <w:r w:rsidRPr="00CC3E4F">
        <w:rPr>
          <w:kern w:val="0"/>
          <w:szCs w:val="20"/>
        </w:rPr>
        <w:t>9</w:t>
      </w:r>
      <w:r w:rsidRPr="00CC3E4F">
        <w:rPr>
          <w:kern w:val="0"/>
          <w:szCs w:val="20"/>
        </w:rPr>
        <w:t>月风最小（</w:t>
      </w:r>
      <w:r w:rsidRPr="00CC3E4F">
        <w:rPr>
          <w:kern w:val="0"/>
          <w:szCs w:val="20"/>
        </w:rPr>
        <w:t>2.2</w:t>
      </w:r>
      <w:r w:rsidRPr="00CC3E4F">
        <w:rPr>
          <w:rFonts w:hint="eastAsia"/>
          <w:kern w:val="0"/>
          <w:szCs w:val="20"/>
        </w:rPr>
        <w:t>m</w:t>
      </w:r>
      <w:r w:rsidRPr="00CC3E4F">
        <w:rPr>
          <w:kern w:val="0"/>
          <w:szCs w:val="20"/>
        </w:rPr>
        <w:t>/</w:t>
      </w:r>
      <w:r w:rsidRPr="00CC3E4F">
        <w:rPr>
          <w:rFonts w:hint="eastAsia"/>
          <w:kern w:val="0"/>
          <w:szCs w:val="20"/>
        </w:rPr>
        <w:t>s</w:t>
      </w:r>
      <w:r w:rsidRPr="00CC3E4F">
        <w:rPr>
          <w:kern w:val="0"/>
          <w:szCs w:val="20"/>
        </w:rPr>
        <w:t>）。</w:t>
      </w:r>
    </w:p>
    <w:p w14:paraId="3FC1A4D0" w14:textId="77777777" w:rsidR="00CC3E4F" w:rsidRPr="00CC3E4F" w:rsidRDefault="00CC3E4F" w:rsidP="00CC3E4F">
      <w:pPr>
        <w:ind w:firstLineChars="0" w:firstLine="0"/>
        <w:jc w:val="center"/>
        <w:rPr>
          <w:rFonts w:eastAsia="黑体"/>
          <w:szCs w:val="22"/>
        </w:rPr>
      </w:pPr>
      <w:r w:rsidRPr="00CC3E4F">
        <w:rPr>
          <w:rFonts w:eastAsia="黑体"/>
          <w:szCs w:val="22"/>
        </w:rPr>
        <w:t>表</w:t>
      </w:r>
      <w:r w:rsidRPr="00CC3E4F">
        <w:rPr>
          <w:rFonts w:eastAsia="黑体"/>
          <w:szCs w:val="22"/>
        </w:rPr>
        <w:t>5.2.1</w:t>
      </w:r>
      <w:r w:rsidRPr="00CC3E4F">
        <w:rPr>
          <w:rFonts w:eastAsia="黑体" w:hint="eastAsia"/>
          <w:szCs w:val="22"/>
        </w:rPr>
        <w:t>-</w:t>
      </w:r>
      <w:r w:rsidRPr="00CC3E4F">
        <w:rPr>
          <w:rFonts w:eastAsia="黑体"/>
          <w:szCs w:val="22"/>
        </w:rPr>
        <w:t xml:space="preserve">2    </w:t>
      </w:r>
      <w:r w:rsidRPr="00CC3E4F">
        <w:rPr>
          <w:rFonts w:eastAsia="黑体"/>
          <w:szCs w:val="22"/>
        </w:rPr>
        <w:t>孟津</w:t>
      </w:r>
      <w:r w:rsidRPr="00CC3E4F">
        <w:rPr>
          <w:rFonts w:eastAsia="黑体" w:hint="eastAsia"/>
          <w:szCs w:val="22"/>
        </w:rPr>
        <w:t>气象站</w:t>
      </w:r>
      <w:r w:rsidRPr="00CC3E4F">
        <w:rPr>
          <w:rFonts w:eastAsia="黑体"/>
          <w:szCs w:val="22"/>
        </w:rPr>
        <w:t>月平均风速统计表（</w:t>
      </w:r>
      <w:r w:rsidRPr="00CC3E4F">
        <w:rPr>
          <w:rFonts w:eastAsia="黑体"/>
          <w:szCs w:val="22"/>
        </w:rPr>
        <w:t>2000~2019</w:t>
      </w:r>
      <w:r w:rsidRPr="00CC3E4F">
        <w:rPr>
          <w:rFonts w:eastAsia="黑体"/>
          <w:szCs w:val="22"/>
        </w:rPr>
        <w:t>年）</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555"/>
        <w:gridCol w:w="610"/>
        <w:gridCol w:w="558"/>
        <w:gridCol w:w="558"/>
        <w:gridCol w:w="558"/>
        <w:gridCol w:w="557"/>
        <w:gridCol w:w="558"/>
        <w:gridCol w:w="558"/>
        <w:gridCol w:w="558"/>
        <w:gridCol w:w="558"/>
        <w:gridCol w:w="558"/>
        <w:gridCol w:w="558"/>
        <w:gridCol w:w="558"/>
      </w:tblGrid>
      <w:tr w:rsidR="00CC3E4F" w:rsidRPr="00CC3E4F" w14:paraId="2B55A23D" w14:textId="77777777" w:rsidTr="00A40F6A">
        <w:trPr>
          <w:trHeight w:val="397"/>
          <w:jc w:val="center"/>
        </w:trPr>
        <w:tc>
          <w:tcPr>
            <w:tcW w:w="1555" w:type="dxa"/>
            <w:shd w:val="clear" w:color="auto" w:fill="auto"/>
            <w:noWrap/>
            <w:vAlign w:val="center"/>
          </w:tcPr>
          <w:p w14:paraId="02DC9A61"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月份</w:t>
            </w:r>
          </w:p>
        </w:tc>
        <w:tc>
          <w:tcPr>
            <w:tcW w:w="610" w:type="dxa"/>
            <w:shd w:val="clear" w:color="auto" w:fill="auto"/>
            <w:noWrap/>
            <w:vAlign w:val="center"/>
          </w:tcPr>
          <w:p w14:paraId="641B3468"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1</w:t>
            </w:r>
          </w:p>
        </w:tc>
        <w:tc>
          <w:tcPr>
            <w:tcW w:w="558" w:type="dxa"/>
            <w:shd w:val="clear" w:color="auto" w:fill="auto"/>
            <w:noWrap/>
            <w:vAlign w:val="center"/>
          </w:tcPr>
          <w:p w14:paraId="02B66A54"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2</w:t>
            </w:r>
          </w:p>
        </w:tc>
        <w:tc>
          <w:tcPr>
            <w:tcW w:w="558" w:type="dxa"/>
            <w:shd w:val="clear" w:color="auto" w:fill="auto"/>
            <w:noWrap/>
            <w:vAlign w:val="center"/>
          </w:tcPr>
          <w:p w14:paraId="2B19DC41"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3</w:t>
            </w:r>
          </w:p>
        </w:tc>
        <w:tc>
          <w:tcPr>
            <w:tcW w:w="558" w:type="dxa"/>
            <w:shd w:val="clear" w:color="auto" w:fill="auto"/>
            <w:noWrap/>
            <w:vAlign w:val="center"/>
          </w:tcPr>
          <w:p w14:paraId="1A2364E3"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4</w:t>
            </w:r>
          </w:p>
        </w:tc>
        <w:tc>
          <w:tcPr>
            <w:tcW w:w="557" w:type="dxa"/>
            <w:shd w:val="clear" w:color="auto" w:fill="auto"/>
            <w:noWrap/>
            <w:vAlign w:val="center"/>
          </w:tcPr>
          <w:p w14:paraId="5AE21694"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5</w:t>
            </w:r>
          </w:p>
        </w:tc>
        <w:tc>
          <w:tcPr>
            <w:tcW w:w="558" w:type="dxa"/>
            <w:shd w:val="clear" w:color="auto" w:fill="auto"/>
            <w:noWrap/>
            <w:vAlign w:val="center"/>
          </w:tcPr>
          <w:p w14:paraId="2E891BDC"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6</w:t>
            </w:r>
          </w:p>
        </w:tc>
        <w:tc>
          <w:tcPr>
            <w:tcW w:w="558" w:type="dxa"/>
            <w:shd w:val="clear" w:color="auto" w:fill="auto"/>
            <w:noWrap/>
            <w:vAlign w:val="center"/>
          </w:tcPr>
          <w:p w14:paraId="5CFE9692"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7</w:t>
            </w:r>
          </w:p>
        </w:tc>
        <w:tc>
          <w:tcPr>
            <w:tcW w:w="558" w:type="dxa"/>
            <w:shd w:val="clear" w:color="auto" w:fill="auto"/>
            <w:noWrap/>
            <w:vAlign w:val="center"/>
          </w:tcPr>
          <w:p w14:paraId="2DE33C1A"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8</w:t>
            </w:r>
          </w:p>
        </w:tc>
        <w:tc>
          <w:tcPr>
            <w:tcW w:w="558" w:type="dxa"/>
            <w:shd w:val="clear" w:color="auto" w:fill="auto"/>
            <w:noWrap/>
            <w:vAlign w:val="center"/>
          </w:tcPr>
          <w:p w14:paraId="01857BDA"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9</w:t>
            </w:r>
          </w:p>
        </w:tc>
        <w:tc>
          <w:tcPr>
            <w:tcW w:w="558" w:type="dxa"/>
            <w:shd w:val="clear" w:color="auto" w:fill="auto"/>
            <w:noWrap/>
            <w:vAlign w:val="center"/>
          </w:tcPr>
          <w:p w14:paraId="78ED1BD4"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10</w:t>
            </w:r>
          </w:p>
        </w:tc>
        <w:tc>
          <w:tcPr>
            <w:tcW w:w="558" w:type="dxa"/>
            <w:shd w:val="clear" w:color="auto" w:fill="auto"/>
            <w:noWrap/>
            <w:vAlign w:val="center"/>
          </w:tcPr>
          <w:p w14:paraId="3B5198B7"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11</w:t>
            </w:r>
          </w:p>
        </w:tc>
        <w:tc>
          <w:tcPr>
            <w:tcW w:w="558" w:type="dxa"/>
            <w:shd w:val="clear" w:color="auto" w:fill="auto"/>
            <w:noWrap/>
            <w:vAlign w:val="center"/>
          </w:tcPr>
          <w:p w14:paraId="445C7DDF"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12</w:t>
            </w:r>
          </w:p>
        </w:tc>
      </w:tr>
      <w:tr w:rsidR="00CC3E4F" w:rsidRPr="00CC3E4F" w14:paraId="4321687C" w14:textId="77777777" w:rsidTr="00A40F6A">
        <w:trPr>
          <w:trHeight w:val="397"/>
          <w:jc w:val="center"/>
        </w:trPr>
        <w:tc>
          <w:tcPr>
            <w:tcW w:w="1555" w:type="dxa"/>
            <w:shd w:val="clear" w:color="auto" w:fill="auto"/>
            <w:noWrap/>
            <w:vAlign w:val="center"/>
          </w:tcPr>
          <w:p w14:paraId="0F3DC9EA" w14:textId="77777777" w:rsidR="00CC3E4F" w:rsidRPr="00CC3E4F" w:rsidRDefault="00CC3E4F" w:rsidP="00CC3E4F">
            <w:pPr>
              <w:widowControl/>
              <w:spacing w:line="240" w:lineRule="auto"/>
              <w:ind w:firstLineChars="0" w:firstLine="0"/>
              <w:jc w:val="center"/>
              <w:rPr>
                <w:kern w:val="0"/>
                <w:sz w:val="21"/>
              </w:rPr>
            </w:pPr>
            <w:r w:rsidRPr="00CC3E4F">
              <w:rPr>
                <w:kern w:val="0"/>
                <w:sz w:val="21"/>
              </w:rPr>
              <w:t>风速</w:t>
            </w:r>
            <w:r w:rsidRPr="00CC3E4F">
              <w:rPr>
                <w:kern w:val="0"/>
                <w:sz w:val="21"/>
              </w:rPr>
              <w:t>/</w:t>
            </w:r>
            <w:r w:rsidRPr="00CC3E4F">
              <w:rPr>
                <w:kern w:val="0"/>
                <w:sz w:val="21"/>
              </w:rPr>
              <w:t>（</w:t>
            </w:r>
            <w:r w:rsidRPr="00CC3E4F">
              <w:rPr>
                <w:kern w:val="0"/>
                <w:sz w:val="21"/>
              </w:rPr>
              <w:t>m/s</w:t>
            </w:r>
            <w:r w:rsidRPr="00CC3E4F">
              <w:rPr>
                <w:kern w:val="0"/>
                <w:sz w:val="21"/>
              </w:rPr>
              <w:t>）</w:t>
            </w:r>
          </w:p>
        </w:tc>
        <w:tc>
          <w:tcPr>
            <w:tcW w:w="610" w:type="dxa"/>
            <w:shd w:val="clear" w:color="auto" w:fill="auto"/>
            <w:noWrap/>
            <w:vAlign w:val="center"/>
          </w:tcPr>
          <w:p w14:paraId="5077E1F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2.7</w:t>
            </w:r>
          </w:p>
        </w:tc>
        <w:tc>
          <w:tcPr>
            <w:tcW w:w="558" w:type="dxa"/>
            <w:shd w:val="clear" w:color="auto" w:fill="auto"/>
            <w:noWrap/>
            <w:vAlign w:val="center"/>
          </w:tcPr>
          <w:p w14:paraId="2225616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2.9</w:t>
            </w:r>
          </w:p>
        </w:tc>
        <w:tc>
          <w:tcPr>
            <w:tcW w:w="558" w:type="dxa"/>
            <w:shd w:val="clear" w:color="auto" w:fill="auto"/>
            <w:noWrap/>
            <w:vAlign w:val="center"/>
          </w:tcPr>
          <w:p w14:paraId="0F178D7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3.1</w:t>
            </w:r>
          </w:p>
        </w:tc>
        <w:tc>
          <w:tcPr>
            <w:tcW w:w="558" w:type="dxa"/>
            <w:shd w:val="clear" w:color="auto" w:fill="auto"/>
            <w:noWrap/>
            <w:vAlign w:val="center"/>
          </w:tcPr>
          <w:p w14:paraId="159B7D5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557" w:type="dxa"/>
            <w:shd w:val="clear" w:color="auto" w:fill="auto"/>
            <w:noWrap/>
            <w:vAlign w:val="center"/>
          </w:tcPr>
          <w:p w14:paraId="0923CA99" w14:textId="77777777" w:rsidR="00CC3E4F" w:rsidRPr="00CC3E4F" w:rsidRDefault="00CC3E4F" w:rsidP="00CC3E4F">
            <w:pPr>
              <w:widowControl/>
              <w:spacing w:line="240" w:lineRule="auto"/>
              <w:ind w:firstLineChars="0" w:firstLine="0"/>
              <w:jc w:val="center"/>
              <w:rPr>
                <w:sz w:val="21"/>
                <w:szCs w:val="21"/>
              </w:rPr>
            </w:pPr>
            <w:r w:rsidRPr="00CC3E4F">
              <w:rPr>
                <w:rFonts w:eastAsia="等线"/>
                <w:sz w:val="21"/>
                <w:szCs w:val="21"/>
              </w:rPr>
              <w:t>2.9</w:t>
            </w:r>
          </w:p>
        </w:tc>
        <w:tc>
          <w:tcPr>
            <w:tcW w:w="558" w:type="dxa"/>
            <w:shd w:val="clear" w:color="auto" w:fill="auto"/>
            <w:noWrap/>
            <w:vAlign w:val="center"/>
          </w:tcPr>
          <w:p w14:paraId="3D20033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2.5</w:t>
            </w:r>
          </w:p>
        </w:tc>
        <w:tc>
          <w:tcPr>
            <w:tcW w:w="558" w:type="dxa"/>
            <w:shd w:val="clear" w:color="auto" w:fill="auto"/>
            <w:noWrap/>
            <w:vAlign w:val="center"/>
          </w:tcPr>
          <w:p w14:paraId="1027E7D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2.4</w:t>
            </w:r>
          </w:p>
        </w:tc>
        <w:tc>
          <w:tcPr>
            <w:tcW w:w="558" w:type="dxa"/>
            <w:shd w:val="clear" w:color="auto" w:fill="auto"/>
            <w:noWrap/>
            <w:vAlign w:val="center"/>
          </w:tcPr>
          <w:p w14:paraId="65F6DA6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2.3</w:t>
            </w:r>
          </w:p>
        </w:tc>
        <w:tc>
          <w:tcPr>
            <w:tcW w:w="558" w:type="dxa"/>
            <w:shd w:val="clear" w:color="auto" w:fill="auto"/>
            <w:noWrap/>
            <w:vAlign w:val="center"/>
          </w:tcPr>
          <w:p w14:paraId="4A26A34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w:t>
            </w:r>
          </w:p>
        </w:tc>
        <w:tc>
          <w:tcPr>
            <w:tcW w:w="558" w:type="dxa"/>
            <w:shd w:val="clear" w:color="auto" w:fill="auto"/>
            <w:noWrap/>
            <w:vAlign w:val="center"/>
          </w:tcPr>
          <w:p w14:paraId="475385A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2.4</w:t>
            </w:r>
          </w:p>
        </w:tc>
        <w:tc>
          <w:tcPr>
            <w:tcW w:w="558" w:type="dxa"/>
            <w:shd w:val="clear" w:color="auto" w:fill="auto"/>
            <w:noWrap/>
            <w:vAlign w:val="center"/>
          </w:tcPr>
          <w:p w14:paraId="6A3C53B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2.6</w:t>
            </w:r>
          </w:p>
        </w:tc>
        <w:tc>
          <w:tcPr>
            <w:tcW w:w="558" w:type="dxa"/>
            <w:shd w:val="clear" w:color="auto" w:fill="auto"/>
            <w:noWrap/>
            <w:vAlign w:val="center"/>
          </w:tcPr>
          <w:p w14:paraId="2764050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2.7</w:t>
            </w:r>
          </w:p>
        </w:tc>
      </w:tr>
    </w:tbl>
    <w:p w14:paraId="73B22473" w14:textId="77777777" w:rsidR="00CC3E4F" w:rsidRPr="00CC3E4F" w:rsidRDefault="00CC3E4F" w:rsidP="00CC3E4F">
      <w:pPr>
        <w:spacing w:line="240" w:lineRule="auto"/>
        <w:ind w:firstLineChars="0" w:firstLine="0"/>
        <w:jc w:val="center"/>
        <w:rPr>
          <w:kern w:val="0"/>
          <w:szCs w:val="20"/>
        </w:rPr>
      </w:pPr>
      <w:r w:rsidRPr="00CC3E4F">
        <w:rPr>
          <w:rFonts w:ascii="等线" w:eastAsia="等线" w:hAnsi="等线" w:cs="Arial"/>
          <w:noProof/>
          <w:sz w:val="21"/>
          <w:szCs w:val="22"/>
        </w:rPr>
        <w:drawing>
          <wp:inline distT="0" distB="0" distL="0" distR="0" wp14:anchorId="4C3F668D" wp14:editId="374E11AE">
            <wp:extent cx="4941570" cy="3347085"/>
            <wp:effectExtent l="0" t="0" r="0" b="571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27"/>
                    <a:stretch>
                      <a:fillRect/>
                    </a:stretch>
                  </pic:blipFill>
                  <pic:spPr>
                    <a:xfrm>
                      <a:off x="0" y="0"/>
                      <a:ext cx="4948631" cy="3352068"/>
                    </a:xfrm>
                    <a:prstGeom prst="rect">
                      <a:avLst/>
                    </a:prstGeom>
                  </pic:spPr>
                </pic:pic>
              </a:graphicData>
            </a:graphic>
          </wp:inline>
        </w:drawing>
      </w:r>
    </w:p>
    <w:p w14:paraId="142D53F4" w14:textId="77777777" w:rsidR="00CC3E4F" w:rsidRPr="00CC3E4F" w:rsidRDefault="00CC3E4F" w:rsidP="00CC3E4F">
      <w:pPr>
        <w:ind w:firstLineChars="0" w:firstLine="0"/>
        <w:jc w:val="center"/>
        <w:rPr>
          <w:rFonts w:eastAsia="黑体"/>
          <w:szCs w:val="22"/>
        </w:rPr>
      </w:pPr>
      <w:r w:rsidRPr="00CC3E4F">
        <w:rPr>
          <w:rFonts w:eastAsia="黑体" w:hint="eastAsia"/>
          <w:szCs w:val="22"/>
        </w:rPr>
        <w:t>图</w:t>
      </w:r>
      <w:r w:rsidRPr="00CC3E4F">
        <w:rPr>
          <w:rFonts w:eastAsia="黑体"/>
          <w:szCs w:val="22"/>
        </w:rPr>
        <w:t>5.2.1</w:t>
      </w:r>
      <w:r w:rsidRPr="00CC3E4F">
        <w:rPr>
          <w:rFonts w:eastAsia="黑体" w:hint="eastAsia"/>
          <w:szCs w:val="22"/>
        </w:rPr>
        <w:t>-</w:t>
      </w:r>
      <w:r w:rsidRPr="00CC3E4F">
        <w:rPr>
          <w:rFonts w:eastAsia="黑体"/>
          <w:szCs w:val="22"/>
        </w:rPr>
        <w:t xml:space="preserve">1    </w:t>
      </w:r>
      <w:r w:rsidRPr="00CC3E4F">
        <w:rPr>
          <w:rFonts w:eastAsia="黑体"/>
          <w:szCs w:val="22"/>
        </w:rPr>
        <w:t>孟津</w:t>
      </w:r>
      <w:r w:rsidRPr="00CC3E4F">
        <w:rPr>
          <w:rFonts w:eastAsia="黑体" w:hint="eastAsia"/>
          <w:szCs w:val="22"/>
        </w:rPr>
        <w:t>气象站</w:t>
      </w:r>
      <w:r w:rsidRPr="00CC3E4F">
        <w:rPr>
          <w:rFonts w:eastAsia="黑体"/>
          <w:szCs w:val="22"/>
        </w:rPr>
        <w:t>月平均风速统计</w:t>
      </w:r>
      <w:r w:rsidRPr="00CC3E4F">
        <w:rPr>
          <w:rFonts w:eastAsia="黑体" w:hint="eastAsia"/>
          <w:szCs w:val="22"/>
        </w:rPr>
        <w:t>图</w:t>
      </w:r>
      <w:r w:rsidRPr="00CC3E4F">
        <w:rPr>
          <w:rFonts w:eastAsia="黑体"/>
          <w:szCs w:val="22"/>
        </w:rPr>
        <w:t>（</w:t>
      </w:r>
      <w:r w:rsidRPr="00CC3E4F">
        <w:rPr>
          <w:rFonts w:eastAsia="黑体"/>
          <w:szCs w:val="22"/>
        </w:rPr>
        <w:t>2000~2019</w:t>
      </w:r>
      <w:r w:rsidRPr="00CC3E4F">
        <w:rPr>
          <w:rFonts w:eastAsia="黑体"/>
          <w:szCs w:val="22"/>
        </w:rPr>
        <w:t>年）</w:t>
      </w:r>
    </w:p>
    <w:p w14:paraId="29FA7B01" w14:textId="77777777" w:rsidR="00CC3E4F" w:rsidRPr="00CC3E4F" w:rsidRDefault="00CC3E4F" w:rsidP="00CC3E4F">
      <w:pPr>
        <w:spacing w:line="420" w:lineRule="auto"/>
        <w:ind w:firstLine="480"/>
        <w:rPr>
          <w:kern w:val="0"/>
          <w:szCs w:val="20"/>
        </w:rPr>
      </w:pPr>
      <w:r w:rsidRPr="00CC3E4F">
        <w:rPr>
          <w:rFonts w:hint="eastAsia"/>
          <w:kern w:val="0"/>
          <w:szCs w:val="20"/>
        </w:rPr>
        <w:t>（</w:t>
      </w:r>
      <w:r w:rsidRPr="00CC3E4F">
        <w:rPr>
          <w:rFonts w:hint="eastAsia"/>
          <w:kern w:val="0"/>
          <w:szCs w:val="20"/>
        </w:rPr>
        <w:t>2</w:t>
      </w:r>
      <w:r w:rsidRPr="00CC3E4F">
        <w:rPr>
          <w:rFonts w:hint="eastAsia"/>
          <w:kern w:val="0"/>
          <w:szCs w:val="20"/>
        </w:rPr>
        <w:t>）</w:t>
      </w:r>
      <w:r w:rsidRPr="00CC3E4F">
        <w:rPr>
          <w:kern w:val="0"/>
          <w:szCs w:val="20"/>
        </w:rPr>
        <w:t>风向特征</w:t>
      </w:r>
    </w:p>
    <w:p w14:paraId="094D9428" w14:textId="77777777" w:rsidR="00CC3E4F" w:rsidRPr="00CC3E4F" w:rsidRDefault="00CC3E4F" w:rsidP="00CC3E4F">
      <w:pPr>
        <w:spacing w:line="420" w:lineRule="auto"/>
        <w:ind w:firstLine="480"/>
        <w:rPr>
          <w:kern w:val="0"/>
          <w:szCs w:val="20"/>
        </w:rPr>
      </w:pPr>
      <w:r w:rsidRPr="00CC3E4F">
        <w:rPr>
          <w:rFonts w:hint="eastAsia"/>
          <w:kern w:val="0"/>
          <w:szCs w:val="20"/>
        </w:rPr>
        <w:t>近</w:t>
      </w:r>
      <w:r w:rsidRPr="00CC3E4F">
        <w:rPr>
          <w:kern w:val="0"/>
          <w:szCs w:val="20"/>
        </w:rPr>
        <w:t>20</w:t>
      </w:r>
      <w:r w:rsidRPr="00CC3E4F">
        <w:rPr>
          <w:kern w:val="0"/>
          <w:szCs w:val="20"/>
        </w:rPr>
        <w:t>年资料分析的风向玫瑰图如图</w:t>
      </w:r>
      <w:r w:rsidRPr="00CC3E4F">
        <w:rPr>
          <w:kern w:val="0"/>
          <w:szCs w:val="20"/>
        </w:rPr>
        <w:t>5.2.1-2</w:t>
      </w:r>
      <w:r w:rsidRPr="00CC3E4F">
        <w:rPr>
          <w:kern w:val="0"/>
          <w:szCs w:val="20"/>
        </w:rPr>
        <w:t>所示，</w:t>
      </w:r>
      <w:r w:rsidRPr="00CC3E4F">
        <w:rPr>
          <w:rFonts w:hint="eastAsia"/>
          <w:kern w:val="0"/>
          <w:szCs w:val="20"/>
        </w:rPr>
        <w:t>该</w:t>
      </w:r>
      <w:r w:rsidRPr="00CC3E4F">
        <w:rPr>
          <w:kern w:val="0"/>
          <w:szCs w:val="20"/>
        </w:rPr>
        <w:t>地气象站主要风向为</w:t>
      </w:r>
      <w:r w:rsidRPr="00CC3E4F">
        <w:rPr>
          <w:kern w:val="0"/>
          <w:szCs w:val="20"/>
        </w:rPr>
        <w:t>NNE-NE</w:t>
      </w:r>
      <w:r w:rsidRPr="00CC3E4F">
        <w:rPr>
          <w:rFonts w:hint="eastAsia"/>
          <w:kern w:val="0"/>
          <w:szCs w:val="20"/>
        </w:rPr>
        <w:t>、</w:t>
      </w:r>
      <w:r w:rsidRPr="00CC3E4F">
        <w:rPr>
          <w:kern w:val="0"/>
          <w:szCs w:val="20"/>
        </w:rPr>
        <w:t>ENE</w:t>
      </w:r>
      <w:r w:rsidRPr="00CC3E4F">
        <w:rPr>
          <w:rFonts w:hint="eastAsia"/>
          <w:kern w:val="0"/>
          <w:szCs w:val="20"/>
        </w:rPr>
        <w:t>、</w:t>
      </w:r>
      <w:r w:rsidRPr="00CC3E4F">
        <w:rPr>
          <w:kern w:val="0"/>
          <w:szCs w:val="20"/>
        </w:rPr>
        <w:t>E</w:t>
      </w:r>
      <w:r w:rsidRPr="00CC3E4F">
        <w:rPr>
          <w:kern w:val="0"/>
          <w:szCs w:val="20"/>
        </w:rPr>
        <w:t>，占</w:t>
      </w:r>
      <w:r w:rsidRPr="00CC3E4F">
        <w:rPr>
          <w:rFonts w:hint="eastAsia"/>
          <w:kern w:val="0"/>
          <w:szCs w:val="20"/>
        </w:rPr>
        <w:t>3</w:t>
      </w:r>
      <w:r w:rsidRPr="00CC3E4F">
        <w:rPr>
          <w:kern w:val="0"/>
          <w:szCs w:val="20"/>
        </w:rPr>
        <w:t>4.6</w:t>
      </w:r>
      <w:r w:rsidRPr="00CC3E4F">
        <w:rPr>
          <w:kern w:val="0"/>
          <w:szCs w:val="20"/>
        </w:rPr>
        <w:t>％，其中以</w:t>
      </w:r>
      <w:r w:rsidRPr="00CC3E4F">
        <w:rPr>
          <w:rFonts w:hint="eastAsia"/>
          <w:kern w:val="0"/>
          <w:szCs w:val="20"/>
        </w:rPr>
        <w:t>NNE</w:t>
      </w:r>
      <w:r w:rsidRPr="00CC3E4F">
        <w:rPr>
          <w:kern w:val="0"/>
          <w:szCs w:val="20"/>
        </w:rPr>
        <w:t>为主风向，占到全年的</w:t>
      </w:r>
      <w:r w:rsidRPr="00CC3E4F">
        <w:rPr>
          <w:kern w:val="0"/>
          <w:szCs w:val="20"/>
        </w:rPr>
        <w:t>15.7%</w:t>
      </w:r>
      <w:r w:rsidRPr="00CC3E4F">
        <w:rPr>
          <w:kern w:val="0"/>
          <w:szCs w:val="20"/>
        </w:rPr>
        <w:t>左右。</w:t>
      </w:r>
    </w:p>
    <w:p w14:paraId="00397E41" w14:textId="77777777" w:rsidR="00CC3E4F" w:rsidRPr="00CC3E4F" w:rsidRDefault="00CC3E4F" w:rsidP="00CC3E4F">
      <w:pPr>
        <w:ind w:firstLineChars="0" w:firstLine="0"/>
        <w:jc w:val="center"/>
        <w:rPr>
          <w:rFonts w:eastAsia="黑体"/>
          <w:szCs w:val="22"/>
        </w:rPr>
      </w:pPr>
      <w:r w:rsidRPr="00CC3E4F">
        <w:rPr>
          <w:rFonts w:eastAsia="黑体"/>
          <w:szCs w:val="22"/>
        </w:rPr>
        <w:t>表</w:t>
      </w:r>
      <w:r w:rsidRPr="00CC3E4F">
        <w:rPr>
          <w:rFonts w:eastAsia="黑体"/>
          <w:szCs w:val="22"/>
        </w:rPr>
        <w:t>5.2.1</w:t>
      </w:r>
      <w:r w:rsidRPr="00CC3E4F">
        <w:rPr>
          <w:rFonts w:eastAsia="黑体" w:hint="eastAsia"/>
          <w:szCs w:val="22"/>
        </w:rPr>
        <w:t>-3</w:t>
      </w:r>
      <w:r w:rsidRPr="00CC3E4F">
        <w:rPr>
          <w:rFonts w:eastAsia="黑体"/>
          <w:szCs w:val="22"/>
        </w:rPr>
        <w:t xml:space="preserve">   </w:t>
      </w:r>
      <w:r w:rsidRPr="00CC3E4F">
        <w:rPr>
          <w:rFonts w:eastAsia="黑体"/>
          <w:szCs w:val="22"/>
        </w:rPr>
        <w:t>孟津</w:t>
      </w:r>
      <w:r w:rsidRPr="00CC3E4F">
        <w:rPr>
          <w:rFonts w:eastAsia="黑体" w:hint="eastAsia"/>
          <w:szCs w:val="22"/>
        </w:rPr>
        <w:t>气象站年</w:t>
      </w:r>
      <w:r w:rsidRPr="00CC3E4F">
        <w:rPr>
          <w:rFonts w:eastAsia="黑体"/>
          <w:szCs w:val="22"/>
        </w:rPr>
        <w:t>风向频率统计表（</w:t>
      </w:r>
      <w:r w:rsidRPr="00CC3E4F">
        <w:rPr>
          <w:rFonts w:eastAsia="黑体"/>
          <w:szCs w:val="22"/>
        </w:rPr>
        <w:t>2000~2019</w:t>
      </w:r>
      <w:r w:rsidRPr="00CC3E4F">
        <w:rPr>
          <w:rFonts w:eastAsia="黑体"/>
          <w:szCs w:val="22"/>
        </w:rPr>
        <w:t>年）</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1129"/>
        <w:gridCol w:w="851"/>
        <w:gridCol w:w="911"/>
        <w:gridCol w:w="773"/>
        <w:gridCol w:w="773"/>
        <w:gridCol w:w="773"/>
        <w:gridCol w:w="773"/>
        <w:gridCol w:w="773"/>
        <w:gridCol w:w="773"/>
        <w:gridCol w:w="773"/>
      </w:tblGrid>
      <w:tr w:rsidR="00CC3E4F" w:rsidRPr="00CC3E4F" w14:paraId="0D11EE01" w14:textId="77777777" w:rsidTr="00A40F6A">
        <w:trPr>
          <w:trHeight w:val="397"/>
          <w:jc w:val="center"/>
        </w:trPr>
        <w:tc>
          <w:tcPr>
            <w:tcW w:w="1129" w:type="dxa"/>
            <w:vAlign w:val="center"/>
          </w:tcPr>
          <w:p w14:paraId="38AD2E2C"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风向</w:t>
            </w:r>
          </w:p>
        </w:tc>
        <w:tc>
          <w:tcPr>
            <w:tcW w:w="851" w:type="dxa"/>
            <w:vAlign w:val="center"/>
          </w:tcPr>
          <w:p w14:paraId="66D12E6B"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w:t>
            </w:r>
          </w:p>
        </w:tc>
        <w:tc>
          <w:tcPr>
            <w:tcW w:w="911" w:type="dxa"/>
            <w:vAlign w:val="center"/>
          </w:tcPr>
          <w:p w14:paraId="01EE9E55"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NNE</w:t>
            </w:r>
          </w:p>
        </w:tc>
        <w:tc>
          <w:tcPr>
            <w:tcW w:w="773" w:type="dxa"/>
            <w:vAlign w:val="center"/>
          </w:tcPr>
          <w:p w14:paraId="3A3CE617"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NE</w:t>
            </w:r>
          </w:p>
        </w:tc>
        <w:tc>
          <w:tcPr>
            <w:tcW w:w="773" w:type="dxa"/>
            <w:vAlign w:val="center"/>
          </w:tcPr>
          <w:p w14:paraId="4D53D793"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ENE</w:t>
            </w:r>
          </w:p>
        </w:tc>
        <w:tc>
          <w:tcPr>
            <w:tcW w:w="773" w:type="dxa"/>
            <w:vAlign w:val="center"/>
          </w:tcPr>
          <w:p w14:paraId="2481FD5E"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E</w:t>
            </w:r>
          </w:p>
        </w:tc>
        <w:tc>
          <w:tcPr>
            <w:tcW w:w="773" w:type="dxa"/>
            <w:vAlign w:val="center"/>
          </w:tcPr>
          <w:p w14:paraId="29E1C642"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ESE</w:t>
            </w:r>
          </w:p>
        </w:tc>
        <w:tc>
          <w:tcPr>
            <w:tcW w:w="773" w:type="dxa"/>
            <w:vAlign w:val="center"/>
          </w:tcPr>
          <w:p w14:paraId="557F93EA"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SE</w:t>
            </w:r>
          </w:p>
        </w:tc>
        <w:tc>
          <w:tcPr>
            <w:tcW w:w="773" w:type="dxa"/>
            <w:vAlign w:val="center"/>
          </w:tcPr>
          <w:p w14:paraId="1A5A4BDB"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SSE</w:t>
            </w:r>
          </w:p>
        </w:tc>
        <w:tc>
          <w:tcPr>
            <w:tcW w:w="773" w:type="dxa"/>
            <w:vAlign w:val="center"/>
          </w:tcPr>
          <w:p w14:paraId="151CCDDA"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w:t>
            </w:r>
          </w:p>
        </w:tc>
      </w:tr>
      <w:tr w:rsidR="00CC3E4F" w:rsidRPr="00CC3E4F" w14:paraId="30192BC2" w14:textId="77777777" w:rsidTr="00A40F6A">
        <w:trPr>
          <w:trHeight w:val="397"/>
          <w:jc w:val="center"/>
        </w:trPr>
        <w:tc>
          <w:tcPr>
            <w:tcW w:w="1129" w:type="dxa"/>
            <w:vAlign w:val="center"/>
          </w:tcPr>
          <w:p w14:paraId="03E44C9F"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频率</w:t>
            </w:r>
          </w:p>
        </w:tc>
        <w:tc>
          <w:tcPr>
            <w:tcW w:w="851" w:type="dxa"/>
            <w:vAlign w:val="center"/>
          </w:tcPr>
          <w:p w14:paraId="685C2256"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6.06</w:t>
            </w:r>
          </w:p>
        </w:tc>
        <w:tc>
          <w:tcPr>
            <w:tcW w:w="911" w:type="dxa"/>
            <w:vAlign w:val="center"/>
          </w:tcPr>
          <w:p w14:paraId="319E2E63"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15.7</w:t>
            </w:r>
          </w:p>
        </w:tc>
        <w:tc>
          <w:tcPr>
            <w:tcW w:w="773" w:type="dxa"/>
            <w:vAlign w:val="center"/>
          </w:tcPr>
          <w:p w14:paraId="1C664A15"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12.4</w:t>
            </w:r>
          </w:p>
        </w:tc>
        <w:tc>
          <w:tcPr>
            <w:tcW w:w="773" w:type="dxa"/>
            <w:vAlign w:val="center"/>
          </w:tcPr>
          <w:p w14:paraId="1B34D15C"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6.5</w:t>
            </w:r>
          </w:p>
        </w:tc>
        <w:tc>
          <w:tcPr>
            <w:tcW w:w="773" w:type="dxa"/>
            <w:vAlign w:val="center"/>
          </w:tcPr>
          <w:p w14:paraId="54508612"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2.4</w:t>
            </w:r>
          </w:p>
        </w:tc>
        <w:tc>
          <w:tcPr>
            <w:tcW w:w="773" w:type="dxa"/>
            <w:vAlign w:val="center"/>
          </w:tcPr>
          <w:p w14:paraId="30343D9A"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2.9</w:t>
            </w:r>
          </w:p>
        </w:tc>
        <w:tc>
          <w:tcPr>
            <w:tcW w:w="773" w:type="dxa"/>
            <w:vAlign w:val="center"/>
          </w:tcPr>
          <w:p w14:paraId="5F2C0759"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2.4</w:t>
            </w:r>
          </w:p>
        </w:tc>
        <w:tc>
          <w:tcPr>
            <w:tcW w:w="773" w:type="dxa"/>
            <w:vAlign w:val="center"/>
          </w:tcPr>
          <w:p w14:paraId="3722C955"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2.8</w:t>
            </w:r>
          </w:p>
        </w:tc>
        <w:tc>
          <w:tcPr>
            <w:tcW w:w="773" w:type="dxa"/>
            <w:vAlign w:val="center"/>
          </w:tcPr>
          <w:p w14:paraId="4C92A037"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6.06</w:t>
            </w:r>
          </w:p>
        </w:tc>
      </w:tr>
      <w:tr w:rsidR="00CC3E4F" w:rsidRPr="00CC3E4F" w14:paraId="1BD93988" w14:textId="77777777" w:rsidTr="00A40F6A">
        <w:trPr>
          <w:trHeight w:val="397"/>
          <w:jc w:val="center"/>
        </w:trPr>
        <w:tc>
          <w:tcPr>
            <w:tcW w:w="1129" w:type="dxa"/>
            <w:vAlign w:val="center"/>
          </w:tcPr>
          <w:p w14:paraId="50B079C8"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风向</w:t>
            </w:r>
          </w:p>
        </w:tc>
        <w:tc>
          <w:tcPr>
            <w:tcW w:w="851" w:type="dxa"/>
            <w:vAlign w:val="center"/>
          </w:tcPr>
          <w:p w14:paraId="1D3CD25D"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SSW</w:t>
            </w:r>
          </w:p>
        </w:tc>
        <w:tc>
          <w:tcPr>
            <w:tcW w:w="911" w:type="dxa"/>
            <w:vAlign w:val="center"/>
          </w:tcPr>
          <w:p w14:paraId="415EF20E"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SW</w:t>
            </w:r>
          </w:p>
        </w:tc>
        <w:tc>
          <w:tcPr>
            <w:tcW w:w="773" w:type="dxa"/>
            <w:vAlign w:val="center"/>
          </w:tcPr>
          <w:p w14:paraId="7278ECBB"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WSW</w:t>
            </w:r>
          </w:p>
        </w:tc>
        <w:tc>
          <w:tcPr>
            <w:tcW w:w="773" w:type="dxa"/>
            <w:vAlign w:val="center"/>
          </w:tcPr>
          <w:p w14:paraId="241EC67C"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W</w:t>
            </w:r>
          </w:p>
        </w:tc>
        <w:tc>
          <w:tcPr>
            <w:tcW w:w="773" w:type="dxa"/>
            <w:vAlign w:val="center"/>
          </w:tcPr>
          <w:p w14:paraId="4BB142F6"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WNW</w:t>
            </w:r>
          </w:p>
        </w:tc>
        <w:tc>
          <w:tcPr>
            <w:tcW w:w="773" w:type="dxa"/>
            <w:vAlign w:val="center"/>
          </w:tcPr>
          <w:p w14:paraId="6A62AEE2"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NW</w:t>
            </w:r>
          </w:p>
        </w:tc>
        <w:tc>
          <w:tcPr>
            <w:tcW w:w="773" w:type="dxa"/>
            <w:vAlign w:val="center"/>
          </w:tcPr>
          <w:p w14:paraId="66DBF3EF"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NNW</w:t>
            </w:r>
          </w:p>
        </w:tc>
        <w:tc>
          <w:tcPr>
            <w:tcW w:w="773" w:type="dxa"/>
            <w:vAlign w:val="center"/>
          </w:tcPr>
          <w:p w14:paraId="1F29FDE1"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C</w:t>
            </w:r>
          </w:p>
        </w:tc>
        <w:tc>
          <w:tcPr>
            <w:tcW w:w="773" w:type="dxa"/>
            <w:vAlign w:val="center"/>
          </w:tcPr>
          <w:p w14:paraId="28FD635A" w14:textId="77777777" w:rsidR="00CC3E4F" w:rsidRPr="00CC3E4F" w:rsidRDefault="00CC3E4F" w:rsidP="00CC3E4F">
            <w:pPr>
              <w:widowControl/>
              <w:spacing w:line="240" w:lineRule="auto"/>
              <w:ind w:firstLineChars="0" w:firstLine="0"/>
              <w:jc w:val="center"/>
              <w:rPr>
                <w:kern w:val="0"/>
                <w:sz w:val="21"/>
                <w:szCs w:val="21"/>
              </w:rPr>
            </w:pPr>
          </w:p>
        </w:tc>
      </w:tr>
      <w:tr w:rsidR="00CC3E4F" w:rsidRPr="00CC3E4F" w14:paraId="66B3BEE8" w14:textId="77777777" w:rsidTr="00A40F6A">
        <w:trPr>
          <w:trHeight w:val="397"/>
          <w:jc w:val="center"/>
        </w:trPr>
        <w:tc>
          <w:tcPr>
            <w:tcW w:w="1129" w:type="dxa"/>
            <w:vAlign w:val="center"/>
          </w:tcPr>
          <w:p w14:paraId="7780D4F8"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频率</w:t>
            </w:r>
          </w:p>
        </w:tc>
        <w:tc>
          <w:tcPr>
            <w:tcW w:w="851" w:type="dxa"/>
            <w:vAlign w:val="center"/>
          </w:tcPr>
          <w:p w14:paraId="247721A3"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2.9</w:t>
            </w:r>
          </w:p>
        </w:tc>
        <w:tc>
          <w:tcPr>
            <w:tcW w:w="911" w:type="dxa"/>
            <w:vAlign w:val="center"/>
          </w:tcPr>
          <w:p w14:paraId="0952214A"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4.7</w:t>
            </w:r>
          </w:p>
        </w:tc>
        <w:tc>
          <w:tcPr>
            <w:tcW w:w="773" w:type="dxa"/>
            <w:vAlign w:val="center"/>
          </w:tcPr>
          <w:p w14:paraId="2ED3DAC4"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5.3</w:t>
            </w:r>
          </w:p>
        </w:tc>
        <w:tc>
          <w:tcPr>
            <w:tcW w:w="773" w:type="dxa"/>
            <w:vAlign w:val="center"/>
          </w:tcPr>
          <w:p w14:paraId="107C649A"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7.56</w:t>
            </w:r>
          </w:p>
        </w:tc>
        <w:tc>
          <w:tcPr>
            <w:tcW w:w="773" w:type="dxa"/>
            <w:vAlign w:val="center"/>
          </w:tcPr>
          <w:p w14:paraId="0F2C21CB"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7.84</w:t>
            </w:r>
          </w:p>
        </w:tc>
        <w:tc>
          <w:tcPr>
            <w:tcW w:w="773" w:type="dxa"/>
            <w:vAlign w:val="center"/>
          </w:tcPr>
          <w:p w14:paraId="2B1924EA"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8.6</w:t>
            </w:r>
          </w:p>
        </w:tc>
        <w:tc>
          <w:tcPr>
            <w:tcW w:w="773" w:type="dxa"/>
            <w:vAlign w:val="center"/>
          </w:tcPr>
          <w:p w14:paraId="7EA9F960"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3.5</w:t>
            </w:r>
          </w:p>
        </w:tc>
        <w:tc>
          <w:tcPr>
            <w:tcW w:w="773" w:type="dxa"/>
            <w:vAlign w:val="center"/>
          </w:tcPr>
          <w:p w14:paraId="59D0C5F2"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4</w:t>
            </w:r>
          </w:p>
        </w:tc>
        <w:tc>
          <w:tcPr>
            <w:tcW w:w="773" w:type="dxa"/>
            <w:vAlign w:val="center"/>
          </w:tcPr>
          <w:p w14:paraId="3946A84F" w14:textId="77777777" w:rsidR="00CC3E4F" w:rsidRPr="00CC3E4F" w:rsidRDefault="00CC3E4F" w:rsidP="00CC3E4F">
            <w:pPr>
              <w:widowControl/>
              <w:spacing w:line="240" w:lineRule="auto"/>
              <w:ind w:firstLineChars="0" w:firstLine="0"/>
              <w:jc w:val="center"/>
              <w:rPr>
                <w:kern w:val="0"/>
                <w:sz w:val="21"/>
                <w:szCs w:val="21"/>
              </w:rPr>
            </w:pPr>
          </w:p>
        </w:tc>
      </w:tr>
    </w:tbl>
    <w:p w14:paraId="18AFACD1" w14:textId="77777777" w:rsidR="00CC3E4F" w:rsidRPr="00CC3E4F" w:rsidRDefault="00CC3E4F" w:rsidP="00CC3E4F">
      <w:pPr>
        <w:spacing w:line="420" w:lineRule="auto"/>
        <w:ind w:firstLineChars="0" w:firstLine="0"/>
        <w:jc w:val="center"/>
        <w:rPr>
          <w:kern w:val="0"/>
          <w:szCs w:val="20"/>
        </w:rPr>
      </w:pPr>
      <w:r w:rsidRPr="00CC3E4F">
        <w:rPr>
          <w:rFonts w:ascii="等线" w:eastAsia="等线" w:hAnsi="等线" w:cs="Arial"/>
          <w:noProof/>
          <w:sz w:val="21"/>
          <w:szCs w:val="22"/>
        </w:rPr>
        <w:lastRenderedPageBreak/>
        <w:drawing>
          <wp:inline distT="0" distB="0" distL="0" distR="0" wp14:anchorId="49090D9D" wp14:editId="7B5C0BDC">
            <wp:extent cx="2369820" cy="2151380"/>
            <wp:effectExtent l="0" t="0" r="0" b="127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28"/>
                    <a:stretch>
                      <a:fillRect/>
                    </a:stretch>
                  </pic:blipFill>
                  <pic:spPr>
                    <a:xfrm>
                      <a:off x="0" y="0"/>
                      <a:ext cx="2387075" cy="2166883"/>
                    </a:xfrm>
                    <a:prstGeom prst="rect">
                      <a:avLst/>
                    </a:prstGeom>
                  </pic:spPr>
                </pic:pic>
              </a:graphicData>
            </a:graphic>
          </wp:inline>
        </w:drawing>
      </w:r>
    </w:p>
    <w:p w14:paraId="26857BEF" w14:textId="77777777" w:rsidR="00CC3E4F" w:rsidRPr="00CC3E4F" w:rsidRDefault="00CC3E4F" w:rsidP="00CC3E4F">
      <w:pPr>
        <w:ind w:firstLineChars="0" w:firstLine="0"/>
        <w:jc w:val="center"/>
        <w:rPr>
          <w:rFonts w:eastAsia="黑体"/>
          <w:szCs w:val="22"/>
        </w:rPr>
      </w:pPr>
      <w:r w:rsidRPr="00CC3E4F">
        <w:rPr>
          <w:rFonts w:eastAsia="黑体" w:hint="eastAsia"/>
          <w:szCs w:val="22"/>
        </w:rPr>
        <w:t>图</w:t>
      </w:r>
      <w:r w:rsidRPr="00CC3E4F">
        <w:rPr>
          <w:rFonts w:eastAsia="黑体"/>
          <w:szCs w:val="22"/>
        </w:rPr>
        <w:t xml:space="preserve">5.2.1-2    </w:t>
      </w:r>
      <w:r w:rsidRPr="00CC3E4F">
        <w:rPr>
          <w:rFonts w:eastAsia="黑体"/>
          <w:szCs w:val="22"/>
        </w:rPr>
        <w:t>孟津气象站风向玫瑰图（</w:t>
      </w:r>
      <w:r w:rsidRPr="00CC3E4F">
        <w:rPr>
          <w:rFonts w:eastAsia="黑体"/>
          <w:szCs w:val="22"/>
        </w:rPr>
        <w:t>2000~2019</w:t>
      </w:r>
      <w:r w:rsidRPr="00CC3E4F">
        <w:rPr>
          <w:rFonts w:eastAsia="黑体"/>
          <w:szCs w:val="22"/>
        </w:rPr>
        <w:t>年）</w:t>
      </w:r>
    </w:p>
    <w:p w14:paraId="69F04787" w14:textId="77777777" w:rsidR="00CC3E4F" w:rsidRPr="00CC3E4F" w:rsidRDefault="00CC3E4F" w:rsidP="00CC3E4F">
      <w:pPr>
        <w:spacing w:line="420" w:lineRule="auto"/>
        <w:ind w:firstLine="480"/>
        <w:rPr>
          <w:kern w:val="0"/>
          <w:szCs w:val="20"/>
        </w:rPr>
      </w:pPr>
      <w:r w:rsidRPr="00CC3E4F">
        <w:rPr>
          <w:kern w:val="0"/>
          <w:szCs w:val="20"/>
        </w:rPr>
        <w:t>各月风向频率</w:t>
      </w:r>
      <w:r w:rsidRPr="00CC3E4F">
        <w:rPr>
          <w:rFonts w:hint="eastAsia"/>
          <w:kern w:val="0"/>
          <w:szCs w:val="20"/>
        </w:rPr>
        <w:t>及风向玫瑰图</w:t>
      </w:r>
      <w:r w:rsidRPr="00CC3E4F">
        <w:rPr>
          <w:kern w:val="0"/>
          <w:szCs w:val="20"/>
        </w:rPr>
        <w:t>如下</w:t>
      </w:r>
      <w:r w:rsidRPr="00CC3E4F">
        <w:rPr>
          <w:rFonts w:hint="eastAsia"/>
          <w:kern w:val="0"/>
          <w:szCs w:val="20"/>
        </w:rPr>
        <w:t>。</w:t>
      </w:r>
    </w:p>
    <w:p w14:paraId="41F4FFBA" w14:textId="77777777" w:rsidR="00CC3E4F" w:rsidRPr="00CC3E4F" w:rsidRDefault="00CC3E4F" w:rsidP="00CC3E4F">
      <w:pPr>
        <w:spacing w:line="420" w:lineRule="auto"/>
        <w:ind w:firstLine="480"/>
        <w:rPr>
          <w:kern w:val="0"/>
          <w:szCs w:val="20"/>
        </w:rPr>
        <w:sectPr w:rsidR="00CC3E4F" w:rsidRPr="00CC3E4F" w:rsidSect="00A40F6A">
          <w:headerReference w:type="even" r:id="rId129"/>
          <w:headerReference w:type="default" r:id="rId130"/>
          <w:footerReference w:type="even" r:id="rId131"/>
          <w:footerReference w:type="default" r:id="rId132"/>
          <w:headerReference w:type="first" r:id="rId133"/>
          <w:footerReference w:type="first" r:id="rId134"/>
          <w:pgSz w:w="11906" w:h="16838"/>
          <w:pgMar w:top="1440" w:right="1797" w:bottom="1440" w:left="1797" w:header="964" w:footer="794" w:gutter="0"/>
          <w:cols w:space="720"/>
          <w:docGrid w:type="lines" w:linePitch="326"/>
        </w:sectPr>
      </w:pPr>
    </w:p>
    <w:p w14:paraId="6F035BCF" w14:textId="77777777" w:rsidR="00CC3E4F" w:rsidRPr="00CC3E4F" w:rsidRDefault="00CC3E4F" w:rsidP="00CC3E4F">
      <w:pPr>
        <w:ind w:firstLineChars="0" w:firstLine="0"/>
        <w:jc w:val="center"/>
        <w:rPr>
          <w:rFonts w:eastAsia="黑体"/>
          <w:szCs w:val="22"/>
        </w:rPr>
      </w:pPr>
      <w:r w:rsidRPr="00CC3E4F">
        <w:rPr>
          <w:rFonts w:eastAsia="黑体"/>
          <w:szCs w:val="22"/>
        </w:rPr>
        <w:lastRenderedPageBreak/>
        <w:t>表</w:t>
      </w:r>
      <w:r w:rsidRPr="00CC3E4F">
        <w:rPr>
          <w:rFonts w:eastAsia="黑体" w:hint="eastAsia"/>
          <w:szCs w:val="22"/>
        </w:rPr>
        <w:t>5.</w:t>
      </w:r>
      <w:r w:rsidRPr="00CC3E4F">
        <w:rPr>
          <w:rFonts w:eastAsia="黑体"/>
          <w:szCs w:val="22"/>
        </w:rPr>
        <w:t>2</w:t>
      </w:r>
      <w:r w:rsidRPr="00CC3E4F">
        <w:rPr>
          <w:rFonts w:eastAsia="黑体" w:hint="eastAsia"/>
          <w:szCs w:val="22"/>
        </w:rPr>
        <w:t>.1-4</w:t>
      </w:r>
      <w:r w:rsidRPr="00CC3E4F">
        <w:rPr>
          <w:rFonts w:eastAsia="黑体"/>
          <w:szCs w:val="22"/>
        </w:rPr>
        <w:t xml:space="preserve">     </w:t>
      </w:r>
      <w:r w:rsidRPr="00CC3E4F">
        <w:rPr>
          <w:rFonts w:eastAsia="黑体" w:hint="eastAsia"/>
          <w:szCs w:val="22"/>
        </w:rPr>
        <w:t>孟津气象站月风向频率统计</w:t>
      </w:r>
      <w:r w:rsidRPr="00CC3E4F">
        <w:rPr>
          <w:rFonts w:eastAsia="黑体"/>
          <w:szCs w:val="22"/>
        </w:rPr>
        <w:t>（</w:t>
      </w:r>
      <w:r w:rsidRPr="00CC3E4F">
        <w:rPr>
          <w:rFonts w:eastAsia="黑体"/>
          <w:szCs w:val="22"/>
        </w:rPr>
        <w:t>2000~2019</w:t>
      </w:r>
      <w:r w:rsidRPr="00CC3E4F">
        <w:rPr>
          <w:rFonts w:eastAsia="黑体"/>
          <w:szCs w:val="22"/>
        </w:rPr>
        <w:t>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6"/>
        <w:gridCol w:w="776"/>
        <w:gridCol w:w="776"/>
        <w:gridCol w:w="776"/>
        <w:gridCol w:w="776"/>
        <w:gridCol w:w="776"/>
        <w:gridCol w:w="776"/>
        <w:gridCol w:w="776"/>
        <w:gridCol w:w="774"/>
        <w:gridCol w:w="774"/>
        <w:gridCol w:w="774"/>
        <w:gridCol w:w="774"/>
        <w:gridCol w:w="774"/>
        <w:gridCol w:w="774"/>
        <w:gridCol w:w="774"/>
        <w:gridCol w:w="774"/>
        <w:gridCol w:w="774"/>
        <w:gridCol w:w="774"/>
      </w:tblGrid>
      <w:tr w:rsidR="00CC3E4F" w:rsidRPr="00CC3E4F" w14:paraId="6A1CF535" w14:textId="77777777" w:rsidTr="00A40F6A">
        <w:trPr>
          <w:trHeight w:val="397"/>
          <w:jc w:val="center"/>
        </w:trPr>
        <w:tc>
          <w:tcPr>
            <w:tcW w:w="776" w:type="dxa"/>
            <w:tcBorders>
              <w:tl2br w:val="nil"/>
              <w:tr2bl w:val="nil"/>
            </w:tcBorders>
            <w:noWrap/>
            <w:vAlign w:val="center"/>
          </w:tcPr>
          <w:p w14:paraId="6EE5FAD9"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风向频率月份</w:t>
            </w:r>
          </w:p>
        </w:tc>
        <w:tc>
          <w:tcPr>
            <w:tcW w:w="776" w:type="dxa"/>
            <w:tcBorders>
              <w:tl2br w:val="nil"/>
              <w:tr2bl w:val="nil"/>
            </w:tcBorders>
            <w:noWrap/>
            <w:vAlign w:val="center"/>
          </w:tcPr>
          <w:p w14:paraId="07D55158"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w:t>
            </w:r>
          </w:p>
        </w:tc>
        <w:tc>
          <w:tcPr>
            <w:tcW w:w="776" w:type="dxa"/>
            <w:tcBorders>
              <w:tl2br w:val="nil"/>
              <w:tr2bl w:val="nil"/>
            </w:tcBorders>
            <w:noWrap/>
            <w:vAlign w:val="center"/>
          </w:tcPr>
          <w:p w14:paraId="1D9E4FD9"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NNE</w:t>
            </w:r>
          </w:p>
        </w:tc>
        <w:tc>
          <w:tcPr>
            <w:tcW w:w="776" w:type="dxa"/>
            <w:tcBorders>
              <w:tl2br w:val="nil"/>
              <w:tr2bl w:val="nil"/>
            </w:tcBorders>
            <w:noWrap/>
            <w:vAlign w:val="center"/>
          </w:tcPr>
          <w:p w14:paraId="5D69F81E"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NE</w:t>
            </w:r>
          </w:p>
        </w:tc>
        <w:tc>
          <w:tcPr>
            <w:tcW w:w="776" w:type="dxa"/>
            <w:tcBorders>
              <w:tl2br w:val="nil"/>
              <w:tr2bl w:val="nil"/>
            </w:tcBorders>
            <w:noWrap/>
            <w:vAlign w:val="center"/>
          </w:tcPr>
          <w:p w14:paraId="45609142"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ENE</w:t>
            </w:r>
          </w:p>
        </w:tc>
        <w:tc>
          <w:tcPr>
            <w:tcW w:w="776" w:type="dxa"/>
            <w:tcBorders>
              <w:tl2br w:val="nil"/>
              <w:tr2bl w:val="nil"/>
            </w:tcBorders>
            <w:noWrap/>
            <w:vAlign w:val="center"/>
          </w:tcPr>
          <w:p w14:paraId="24B15C35"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E</w:t>
            </w:r>
          </w:p>
        </w:tc>
        <w:tc>
          <w:tcPr>
            <w:tcW w:w="776" w:type="dxa"/>
            <w:tcBorders>
              <w:tl2br w:val="nil"/>
              <w:tr2bl w:val="nil"/>
            </w:tcBorders>
            <w:noWrap/>
            <w:vAlign w:val="center"/>
          </w:tcPr>
          <w:p w14:paraId="432B1ED1"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ESE</w:t>
            </w:r>
          </w:p>
        </w:tc>
        <w:tc>
          <w:tcPr>
            <w:tcW w:w="776" w:type="dxa"/>
            <w:tcBorders>
              <w:tl2br w:val="nil"/>
              <w:tr2bl w:val="nil"/>
            </w:tcBorders>
            <w:noWrap/>
            <w:vAlign w:val="center"/>
          </w:tcPr>
          <w:p w14:paraId="684A0F4A"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SE</w:t>
            </w:r>
          </w:p>
        </w:tc>
        <w:tc>
          <w:tcPr>
            <w:tcW w:w="774" w:type="dxa"/>
            <w:tcBorders>
              <w:tl2br w:val="nil"/>
              <w:tr2bl w:val="nil"/>
            </w:tcBorders>
            <w:noWrap/>
            <w:vAlign w:val="center"/>
          </w:tcPr>
          <w:p w14:paraId="7C398224"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SSE</w:t>
            </w:r>
          </w:p>
        </w:tc>
        <w:tc>
          <w:tcPr>
            <w:tcW w:w="774" w:type="dxa"/>
            <w:tcBorders>
              <w:tl2br w:val="nil"/>
              <w:tr2bl w:val="nil"/>
            </w:tcBorders>
            <w:noWrap/>
            <w:vAlign w:val="center"/>
          </w:tcPr>
          <w:p w14:paraId="45428D5F"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w:t>
            </w:r>
          </w:p>
        </w:tc>
        <w:tc>
          <w:tcPr>
            <w:tcW w:w="774" w:type="dxa"/>
            <w:tcBorders>
              <w:tl2br w:val="nil"/>
              <w:tr2bl w:val="nil"/>
            </w:tcBorders>
            <w:noWrap/>
            <w:vAlign w:val="center"/>
          </w:tcPr>
          <w:p w14:paraId="25365DBD"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SSW</w:t>
            </w:r>
          </w:p>
        </w:tc>
        <w:tc>
          <w:tcPr>
            <w:tcW w:w="774" w:type="dxa"/>
            <w:tcBorders>
              <w:tl2br w:val="nil"/>
              <w:tr2bl w:val="nil"/>
            </w:tcBorders>
            <w:noWrap/>
            <w:vAlign w:val="center"/>
          </w:tcPr>
          <w:p w14:paraId="31B6E88A"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SW</w:t>
            </w:r>
          </w:p>
        </w:tc>
        <w:tc>
          <w:tcPr>
            <w:tcW w:w="774" w:type="dxa"/>
            <w:tcBorders>
              <w:tl2br w:val="nil"/>
              <w:tr2bl w:val="nil"/>
            </w:tcBorders>
            <w:noWrap/>
            <w:vAlign w:val="center"/>
          </w:tcPr>
          <w:p w14:paraId="5103B78B"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WSW</w:t>
            </w:r>
          </w:p>
        </w:tc>
        <w:tc>
          <w:tcPr>
            <w:tcW w:w="774" w:type="dxa"/>
            <w:tcBorders>
              <w:tl2br w:val="nil"/>
              <w:tr2bl w:val="nil"/>
            </w:tcBorders>
            <w:noWrap/>
            <w:vAlign w:val="center"/>
          </w:tcPr>
          <w:p w14:paraId="16A53F4B"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W</w:t>
            </w:r>
          </w:p>
        </w:tc>
        <w:tc>
          <w:tcPr>
            <w:tcW w:w="774" w:type="dxa"/>
            <w:tcBorders>
              <w:tl2br w:val="nil"/>
              <w:tr2bl w:val="nil"/>
            </w:tcBorders>
            <w:noWrap/>
            <w:vAlign w:val="center"/>
          </w:tcPr>
          <w:p w14:paraId="5C79D405"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WNW</w:t>
            </w:r>
          </w:p>
        </w:tc>
        <w:tc>
          <w:tcPr>
            <w:tcW w:w="774" w:type="dxa"/>
            <w:tcBorders>
              <w:tl2br w:val="nil"/>
              <w:tr2bl w:val="nil"/>
            </w:tcBorders>
            <w:noWrap/>
            <w:vAlign w:val="center"/>
          </w:tcPr>
          <w:p w14:paraId="48C7B15D"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NW</w:t>
            </w:r>
          </w:p>
        </w:tc>
        <w:tc>
          <w:tcPr>
            <w:tcW w:w="774" w:type="dxa"/>
            <w:tcBorders>
              <w:tl2br w:val="nil"/>
              <w:tr2bl w:val="nil"/>
            </w:tcBorders>
            <w:noWrap/>
            <w:vAlign w:val="center"/>
          </w:tcPr>
          <w:p w14:paraId="2FEC05B1"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NNW</w:t>
            </w:r>
          </w:p>
        </w:tc>
        <w:tc>
          <w:tcPr>
            <w:tcW w:w="774" w:type="dxa"/>
            <w:tcBorders>
              <w:tl2br w:val="nil"/>
              <w:tr2bl w:val="nil"/>
            </w:tcBorders>
            <w:noWrap/>
            <w:vAlign w:val="center"/>
          </w:tcPr>
          <w:p w14:paraId="0CA32707"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静风</w:t>
            </w:r>
          </w:p>
        </w:tc>
      </w:tr>
      <w:tr w:rsidR="00CC3E4F" w:rsidRPr="00CC3E4F" w14:paraId="0ADB2B29" w14:textId="77777777" w:rsidTr="00A40F6A">
        <w:trPr>
          <w:trHeight w:val="397"/>
          <w:jc w:val="center"/>
        </w:trPr>
        <w:tc>
          <w:tcPr>
            <w:tcW w:w="776" w:type="dxa"/>
            <w:tcBorders>
              <w:tl2br w:val="nil"/>
              <w:tr2bl w:val="nil"/>
            </w:tcBorders>
            <w:noWrap/>
            <w:vAlign w:val="center"/>
          </w:tcPr>
          <w:p w14:paraId="73F7DEE6"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1</w:t>
            </w:r>
            <w:r w:rsidRPr="00CC3E4F">
              <w:rPr>
                <w:kern w:val="0"/>
                <w:sz w:val="21"/>
                <w:szCs w:val="21"/>
              </w:rPr>
              <w:t>月</w:t>
            </w:r>
          </w:p>
        </w:tc>
        <w:tc>
          <w:tcPr>
            <w:tcW w:w="776" w:type="dxa"/>
            <w:tcBorders>
              <w:tl2br w:val="nil"/>
              <w:tr2bl w:val="nil"/>
            </w:tcBorders>
            <w:noWrap/>
            <w:vAlign w:val="center"/>
          </w:tcPr>
          <w:p w14:paraId="072F05E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c>
          <w:tcPr>
            <w:tcW w:w="776" w:type="dxa"/>
            <w:tcBorders>
              <w:tl2br w:val="nil"/>
              <w:tr2bl w:val="nil"/>
            </w:tcBorders>
            <w:noWrap/>
            <w:vAlign w:val="center"/>
          </w:tcPr>
          <w:p w14:paraId="3203565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21</w:t>
            </w:r>
          </w:p>
        </w:tc>
        <w:tc>
          <w:tcPr>
            <w:tcW w:w="776" w:type="dxa"/>
            <w:tcBorders>
              <w:tl2br w:val="nil"/>
              <w:tr2bl w:val="nil"/>
            </w:tcBorders>
            <w:noWrap/>
            <w:vAlign w:val="center"/>
          </w:tcPr>
          <w:p w14:paraId="45147AD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w:t>
            </w:r>
          </w:p>
        </w:tc>
        <w:tc>
          <w:tcPr>
            <w:tcW w:w="776" w:type="dxa"/>
            <w:tcBorders>
              <w:tl2br w:val="nil"/>
              <w:tr2bl w:val="nil"/>
            </w:tcBorders>
            <w:noWrap/>
            <w:vAlign w:val="center"/>
          </w:tcPr>
          <w:p w14:paraId="3DB929C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6" w:type="dxa"/>
            <w:tcBorders>
              <w:tl2br w:val="nil"/>
              <w:tr2bl w:val="nil"/>
            </w:tcBorders>
            <w:noWrap/>
            <w:vAlign w:val="center"/>
          </w:tcPr>
          <w:p w14:paraId="038570F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w:t>
            </w:r>
          </w:p>
        </w:tc>
        <w:tc>
          <w:tcPr>
            <w:tcW w:w="776" w:type="dxa"/>
            <w:tcBorders>
              <w:tl2br w:val="nil"/>
              <w:tr2bl w:val="nil"/>
            </w:tcBorders>
            <w:noWrap/>
            <w:vAlign w:val="center"/>
          </w:tcPr>
          <w:p w14:paraId="314AB4B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6" w:type="dxa"/>
            <w:tcBorders>
              <w:tl2br w:val="nil"/>
              <w:tr2bl w:val="nil"/>
            </w:tcBorders>
            <w:noWrap/>
            <w:vAlign w:val="center"/>
          </w:tcPr>
          <w:p w14:paraId="1A0421F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w:t>
            </w:r>
          </w:p>
        </w:tc>
        <w:tc>
          <w:tcPr>
            <w:tcW w:w="774" w:type="dxa"/>
            <w:tcBorders>
              <w:tl2br w:val="nil"/>
              <w:tr2bl w:val="nil"/>
            </w:tcBorders>
            <w:noWrap/>
            <w:vAlign w:val="center"/>
          </w:tcPr>
          <w:p w14:paraId="2B986EE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11E464A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01F5F30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5378E1E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5F803C8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559E17E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4" w:type="dxa"/>
            <w:tcBorders>
              <w:tl2br w:val="nil"/>
              <w:tr2bl w:val="nil"/>
            </w:tcBorders>
            <w:noWrap/>
            <w:vAlign w:val="center"/>
          </w:tcPr>
          <w:p w14:paraId="2D08AAA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w:t>
            </w:r>
          </w:p>
        </w:tc>
        <w:tc>
          <w:tcPr>
            <w:tcW w:w="774" w:type="dxa"/>
            <w:tcBorders>
              <w:tl2br w:val="nil"/>
              <w:tr2bl w:val="nil"/>
            </w:tcBorders>
            <w:noWrap/>
            <w:vAlign w:val="center"/>
          </w:tcPr>
          <w:p w14:paraId="4086999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c>
          <w:tcPr>
            <w:tcW w:w="774" w:type="dxa"/>
            <w:tcBorders>
              <w:tl2br w:val="nil"/>
              <w:tr2bl w:val="nil"/>
            </w:tcBorders>
            <w:noWrap/>
            <w:vAlign w:val="center"/>
          </w:tcPr>
          <w:p w14:paraId="06BDF03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3FB4818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w:t>
            </w:r>
          </w:p>
        </w:tc>
      </w:tr>
      <w:tr w:rsidR="00CC3E4F" w:rsidRPr="00CC3E4F" w14:paraId="02278036" w14:textId="77777777" w:rsidTr="00A40F6A">
        <w:trPr>
          <w:trHeight w:val="397"/>
          <w:jc w:val="center"/>
        </w:trPr>
        <w:tc>
          <w:tcPr>
            <w:tcW w:w="776" w:type="dxa"/>
            <w:tcBorders>
              <w:tl2br w:val="nil"/>
              <w:tr2bl w:val="nil"/>
            </w:tcBorders>
            <w:noWrap/>
            <w:vAlign w:val="center"/>
          </w:tcPr>
          <w:p w14:paraId="15138011"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2</w:t>
            </w:r>
            <w:r w:rsidRPr="00CC3E4F">
              <w:rPr>
                <w:kern w:val="0"/>
                <w:sz w:val="21"/>
                <w:szCs w:val="21"/>
              </w:rPr>
              <w:t>月</w:t>
            </w:r>
          </w:p>
        </w:tc>
        <w:tc>
          <w:tcPr>
            <w:tcW w:w="776" w:type="dxa"/>
            <w:tcBorders>
              <w:tl2br w:val="nil"/>
              <w:tr2bl w:val="nil"/>
            </w:tcBorders>
            <w:noWrap/>
            <w:vAlign w:val="center"/>
          </w:tcPr>
          <w:p w14:paraId="2824BA2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6" w:type="dxa"/>
            <w:tcBorders>
              <w:tl2br w:val="nil"/>
              <w:tr2bl w:val="nil"/>
            </w:tcBorders>
            <w:noWrap/>
            <w:vAlign w:val="center"/>
          </w:tcPr>
          <w:p w14:paraId="240764C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20</w:t>
            </w:r>
          </w:p>
        </w:tc>
        <w:tc>
          <w:tcPr>
            <w:tcW w:w="776" w:type="dxa"/>
            <w:tcBorders>
              <w:tl2br w:val="nil"/>
              <w:tr2bl w:val="nil"/>
            </w:tcBorders>
            <w:noWrap/>
            <w:vAlign w:val="center"/>
          </w:tcPr>
          <w:p w14:paraId="4AB21FF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w:t>
            </w:r>
          </w:p>
        </w:tc>
        <w:tc>
          <w:tcPr>
            <w:tcW w:w="776" w:type="dxa"/>
            <w:tcBorders>
              <w:tl2br w:val="nil"/>
              <w:tr2bl w:val="nil"/>
            </w:tcBorders>
            <w:noWrap/>
            <w:vAlign w:val="center"/>
          </w:tcPr>
          <w:p w14:paraId="2E81931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6" w:type="dxa"/>
            <w:tcBorders>
              <w:tl2br w:val="nil"/>
              <w:tr2bl w:val="nil"/>
            </w:tcBorders>
            <w:noWrap/>
            <w:vAlign w:val="center"/>
          </w:tcPr>
          <w:p w14:paraId="3BF38D1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w:t>
            </w:r>
          </w:p>
        </w:tc>
        <w:tc>
          <w:tcPr>
            <w:tcW w:w="776" w:type="dxa"/>
            <w:tcBorders>
              <w:tl2br w:val="nil"/>
              <w:tr2bl w:val="nil"/>
            </w:tcBorders>
            <w:noWrap/>
            <w:vAlign w:val="center"/>
          </w:tcPr>
          <w:p w14:paraId="0978F27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6" w:type="dxa"/>
            <w:tcBorders>
              <w:tl2br w:val="nil"/>
              <w:tr2bl w:val="nil"/>
            </w:tcBorders>
            <w:noWrap/>
            <w:vAlign w:val="center"/>
          </w:tcPr>
          <w:p w14:paraId="7FF9A44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27201FB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166DAD4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089DA26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226B73C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0F455B8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72D539C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c>
          <w:tcPr>
            <w:tcW w:w="774" w:type="dxa"/>
            <w:tcBorders>
              <w:tl2br w:val="nil"/>
              <w:tr2bl w:val="nil"/>
            </w:tcBorders>
            <w:noWrap/>
            <w:vAlign w:val="center"/>
          </w:tcPr>
          <w:p w14:paraId="7915C10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w:t>
            </w:r>
          </w:p>
        </w:tc>
        <w:tc>
          <w:tcPr>
            <w:tcW w:w="774" w:type="dxa"/>
            <w:tcBorders>
              <w:tl2br w:val="nil"/>
              <w:tr2bl w:val="nil"/>
            </w:tcBorders>
            <w:noWrap/>
            <w:vAlign w:val="center"/>
          </w:tcPr>
          <w:p w14:paraId="529A5B8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06B6BA0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2B0BE39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w:t>
            </w:r>
          </w:p>
        </w:tc>
      </w:tr>
      <w:tr w:rsidR="00CC3E4F" w:rsidRPr="00CC3E4F" w14:paraId="3B795C62" w14:textId="77777777" w:rsidTr="00A40F6A">
        <w:trPr>
          <w:trHeight w:val="397"/>
          <w:jc w:val="center"/>
        </w:trPr>
        <w:tc>
          <w:tcPr>
            <w:tcW w:w="776" w:type="dxa"/>
            <w:tcBorders>
              <w:tl2br w:val="nil"/>
              <w:tr2bl w:val="nil"/>
            </w:tcBorders>
            <w:noWrap/>
            <w:vAlign w:val="center"/>
          </w:tcPr>
          <w:p w14:paraId="406E555C"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3</w:t>
            </w:r>
            <w:r w:rsidRPr="00CC3E4F">
              <w:rPr>
                <w:kern w:val="0"/>
                <w:sz w:val="21"/>
                <w:szCs w:val="21"/>
              </w:rPr>
              <w:t>月</w:t>
            </w:r>
          </w:p>
        </w:tc>
        <w:tc>
          <w:tcPr>
            <w:tcW w:w="776" w:type="dxa"/>
            <w:tcBorders>
              <w:tl2br w:val="nil"/>
              <w:tr2bl w:val="nil"/>
            </w:tcBorders>
            <w:noWrap/>
            <w:vAlign w:val="center"/>
          </w:tcPr>
          <w:p w14:paraId="63CD77A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6" w:type="dxa"/>
            <w:tcBorders>
              <w:tl2br w:val="nil"/>
              <w:tr2bl w:val="nil"/>
            </w:tcBorders>
            <w:noWrap/>
            <w:vAlign w:val="center"/>
          </w:tcPr>
          <w:p w14:paraId="5C74FCB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w:t>
            </w:r>
          </w:p>
        </w:tc>
        <w:tc>
          <w:tcPr>
            <w:tcW w:w="776" w:type="dxa"/>
            <w:tcBorders>
              <w:tl2br w:val="nil"/>
              <w:tr2bl w:val="nil"/>
            </w:tcBorders>
            <w:noWrap/>
            <w:vAlign w:val="center"/>
          </w:tcPr>
          <w:p w14:paraId="0F10D72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6" w:type="dxa"/>
            <w:tcBorders>
              <w:tl2br w:val="nil"/>
              <w:tr2bl w:val="nil"/>
            </w:tcBorders>
            <w:noWrap/>
            <w:vAlign w:val="center"/>
          </w:tcPr>
          <w:p w14:paraId="141A834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w:t>
            </w:r>
          </w:p>
        </w:tc>
        <w:tc>
          <w:tcPr>
            <w:tcW w:w="776" w:type="dxa"/>
            <w:tcBorders>
              <w:tl2br w:val="nil"/>
              <w:tr2bl w:val="nil"/>
            </w:tcBorders>
            <w:noWrap/>
            <w:vAlign w:val="center"/>
          </w:tcPr>
          <w:p w14:paraId="582B16A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6" w:type="dxa"/>
            <w:tcBorders>
              <w:tl2br w:val="nil"/>
              <w:tr2bl w:val="nil"/>
            </w:tcBorders>
            <w:noWrap/>
            <w:vAlign w:val="center"/>
          </w:tcPr>
          <w:p w14:paraId="0810F90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6" w:type="dxa"/>
            <w:tcBorders>
              <w:tl2br w:val="nil"/>
              <w:tr2bl w:val="nil"/>
            </w:tcBorders>
            <w:noWrap/>
            <w:vAlign w:val="center"/>
          </w:tcPr>
          <w:p w14:paraId="0E2E851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29B5A83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39040BE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6B4A157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1425F03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0E7E199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4" w:type="dxa"/>
            <w:tcBorders>
              <w:tl2br w:val="nil"/>
              <w:tr2bl w:val="nil"/>
            </w:tcBorders>
            <w:noWrap/>
            <w:vAlign w:val="center"/>
          </w:tcPr>
          <w:p w14:paraId="16A9AAD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060C289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w:t>
            </w:r>
          </w:p>
        </w:tc>
        <w:tc>
          <w:tcPr>
            <w:tcW w:w="774" w:type="dxa"/>
            <w:tcBorders>
              <w:tl2br w:val="nil"/>
              <w:tr2bl w:val="nil"/>
            </w:tcBorders>
            <w:noWrap/>
            <w:vAlign w:val="center"/>
          </w:tcPr>
          <w:p w14:paraId="1B7EEA7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6EF5085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c>
          <w:tcPr>
            <w:tcW w:w="774" w:type="dxa"/>
            <w:tcBorders>
              <w:tl2br w:val="nil"/>
              <w:tr2bl w:val="nil"/>
            </w:tcBorders>
            <w:noWrap/>
            <w:vAlign w:val="center"/>
          </w:tcPr>
          <w:p w14:paraId="494D747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w:t>
            </w:r>
          </w:p>
        </w:tc>
      </w:tr>
      <w:tr w:rsidR="00CC3E4F" w:rsidRPr="00CC3E4F" w14:paraId="18449487" w14:textId="77777777" w:rsidTr="00A40F6A">
        <w:trPr>
          <w:trHeight w:val="397"/>
          <w:jc w:val="center"/>
        </w:trPr>
        <w:tc>
          <w:tcPr>
            <w:tcW w:w="776" w:type="dxa"/>
            <w:tcBorders>
              <w:tl2br w:val="nil"/>
              <w:tr2bl w:val="nil"/>
            </w:tcBorders>
            <w:noWrap/>
            <w:vAlign w:val="center"/>
          </w:tcPr>
          <w:p w14:paraId="39D9F810"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4</w:t>
            </w:r>
            <w:r w:rsidRPr="00CC3E4F">
              <w:rPr>
                <w:kern w:val="0"/>
                <w:sz w:val="21"/>
                <w:szCs w:val="21"/>
              </w:rPr>
              <w:t>月</w:t>
            </w:r>
          </w:p>
        </w:tc>
        <w:tc>
          <w:tcPr>
            <w:tcW w:w="776" w:type="dxa"/>
            <w:tcBorders>
              <w:tl2br w:val="nil"/>
              <w:tr2bl w:val="nil"/>
            </w:tcBorders>
            <w:noWrap/>
            <w:vAlign w:val="center"/>
          </w:tcPr>
          <w:p w14:paraId="7A0E5D3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6" w:type="dxa"/>
            <w:tcBorders>
              <w:tl2br w:val="nil"/>
              <w:tr2bl w:val="nil"/>
            </w:tcBorders>
            <w:noWrap/>
            <w:vAlign w:val="center"/>
          </w:tcPr>
          <w:p w14:paraId="141A29C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w:t>
            </w:r>
          </w:p>
        </w:tc>
        <w:tc>
          <w:tcPr>
            <w:tcW w:w="776" w:type="dxa"/>
            <w:tcBorders>
              <w:tl2br w:val="nil"/>
              <w:tr2bl w:val="nil"/>
            </w:tcBorders>
            <w:noWrap/>
            <w:vAlign w:val="center"/>
          </w:tcPr>
          <w:p w14:paraId="4AC145E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w:t>
            </w:r>
          </w:p>
        </w:tc>
        <w:tc>
          <w:tcPr>
            <w:tcW w:w="776" w:type="dxa"/>
            <w:tcBorders>
              <w:tl2br w:val="nil"/>
              <w:tr2bl w:val="nil"/>
            </w:tcBorders>
            <w:noWrap/>
            <w:vAlign w:val="center"/>
          </w:tcPr>
          <w:p w14:paraId="73A398D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c>
          <w:tcPr>
            <w:tcW w:w="776" w:type="dxa"/>
            <w:tcBorders>
              <w:tl2br w:val="nil"/>
              <w:tr2bl w:val="nil"/>
            </w:tcBorders>
            <w:noWrap/>
            <w:vAlign w:val="center"/>
          </w:tcPr>
          <w:p w14:paraId="662C505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w:t>
            </w:r>
          </w:p>
        </w:tc>
        <w:tc>
          <w:tcPr>
            <w:tcW w:w="776" w:type="dxa"/>
            <w:tcBorders>
              <w:tl2br w:val="nil"/>
              <w:tr2bl w:val="nil"/>
            </w:tcBorders>
            <w:noWrap/>
            <w:vAlign w:val="center"/>
          </w:tcPr>
          <w:p w14:paraId="4D1315C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6" w:type="dxa"/>
            <w:tcBorders>
              <w:tl2br w:val="nil"/>
              <w:tr2bl w:val="nil"/>
            </w:tcBorders>
            <w:noWrap/>
            <w:vAlign w:val="center"/>
          </w:tcPr>
          <w:p w14:paraId="7036B2D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7D784D4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0B3A89C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5FC41BB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w:t>
            </w:r>
          </w:p>
        </w:tc>
        <w:tc>
          <w:tcPr>
            <w:tcW w:w="774" w:type="dxa"/>
            <w:tcBorders>
              <w:tl2br w:val="nil"/>
              <w:tr2bl w:val="nil"/>
            </w:tcBorders>
            <w:noWrap/>
            <w:vAlign w:val="center"/>
          </w:tcPr>
          <w:p w14:paraId="01680A7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w:t>
            </w:r>
          </w:p>
        </w:tc>
        <w:tc>
          <w:tcPr>
            <w:tcW w:w="774" w:type="dxa"/>
            <w:tcBorders>
              <w:tl2br w:val="nil"/>
              <w:tr2bl w:val="nil"/>
            </w:tcBorders>
            <w:noWrap/>
            <w:vAlign w:val="center"/>
          </w:tcPr>
          <w:p w14:paraId="0F65EF3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w:t>
            </w:r>
          </w:p>
        </w:tc>
        <w:tc>
          <w:tcPr>
            <w:tcW w:w="774" w:type="dxa"/>
            <w:tcBorders>
              <w:tl2br w:val="nil"/>
              <w:tr2bl w:val="nil"/>
            </w:tcBorders>
            <w:noWrap/>
            <w:vAlign w:val="center"/>
          </w:tcPr>
          <w:p w14:paraId="5496DA1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w:t>
            </w:r>
          </w:p>
        </w:tc>
        <w:tc>
          <w:tcPr>
            <w:tcW w:w="774" w:type="dxa"/>
            <w:tcBorders>
              <w:tl2br w:val="nil"/>
              <w:tr2bl w:val="nil"/>
            </w:tcBorders>
            <w:noWrap/>
            <w:vAlign w:val="center"/>
          </w:tcPr>
          <w:p w14:paraId="3A3A544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w:t>
            </w:r>
          </w:p>
        </w:tc>
        <w:tc>
          <w:tcPr>
            <w:tcW w:w="774" w:type="dxa"/>
            <w:tcBorders>
              <w:tl2br w:val="nil"/>
              <w:tr2bl w:val="nil"/>
            </w:tcBorders>
            <w:noWrap/>
            <w:vAlign w:val="center"/>
          </w:tcPr>
          <w:p w14:paraId="6AC0F45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0769F2A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068E32E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w:t>
            </w:r>
          </w:p>
        </w:tc>
      </w:tr>
      <w:tr w:rsidR="00CC3E4F" w:rsidRPr="00CC3E4F" w14:paraId="3C1A989C" w14:textId="77777777" w:rsidTr="00A40F6A">
        <w:trPr>
          <w:trHeight w:val="397"/>
          <w:jc w:val="center"/>
        </w:trPr>
        <w:tc>
          <w:tcPr>
            <w:tcW w:w="776" w:type="dxa"/>
            <w:tcBorders>
              <w:tl2br w:val="nil"/>
              <w:tr2bl w:val="nil"/>
            </w:tcBorders>
            <w:noWrap/>
            <w:vAlign w:val="center"/>
          </w:tcPr>
          <w:p w14:paraId="1A02BE23"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5</w:t>
            </w:r>
            <w:r w:rsidRPr="00CC3E4F">
              <w:rPr>
                <w:kern w:val="0"/>
                <w:sz w:val="21"/>
                <w:szCs w:val="21"/>
              </w:rPr>
              <w:t>月</w:t>
            </w:r>
          </w:p>
        </w:tc>
        <w:tc>
          <w:tcPr>
            <w:tcW w:w="776" w:type="dxa"/>
            <w:tcBorders>
              <w:tl2br w:val="nil"/>
              <w:tr2bl w:val="nil"/>
            </w:tcBorders>
            <w:noWrap/>
            <w:vAlign w:val="center"/>
          </w:tcPr>
          <w:p w14:paraId="7644F5F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w:t>
            </w:r>
          </w:p>
        </w:tc>
        <w:tc>
          <w:tcPr>
            <w:tcW w:w="776" w:type="dxa"/>
            <w:tcBorders>
              <w:tl2br w:val="nil"/>
              <w:tr2bl w:val="nil"/>
            </w:tcBorders>
            <w:noWrap/>
            <w:vAlign w:val="center"/>
          </w:tcPr>
          <w:p w14:paraId="4E9C055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w:t>
            </w:r>
          </w:p>
        </w:tc>
        <w:tc>
          <w:tcPr>
            <w:tcW w:w="776" w:type="dxa"/>
            <w:tcBorders>
              <w:tl2br w:val="nil"/>
              <w:tr2bl w:val="nil"/>
            </w:tcBorders>
            <w:noWrap/>
            <w:vAlign w:val="center"/>
          </w:tcPr>
          <w:p w14:paraId="52862FA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w:t>
            </w:r>
          </w:p>
        </w:tc>
        <w:tc>
          <w:tcPr>
            <w:tcW w:w="776" w:type="dxa"/>
            <w:tcBorders>
              <w:tl2br w:val="nil"/>
              <w:tr2bl w:val="nil"/>
            </w:tcBorders>
            <w:noWrap/>
            <w:vAlign w:val="center"/>
          </w:tcPr>
          <w:p w14:paraId="00DDF67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6" w:type="dxa"/>
            <w:tcBorders>
              <w:tl2br w:val="nil"/>
              <w:tr2bl w:val="nil"/>
            </w:tcBorders>
            <w:noWrap/>
            <w:vAlign w:val="center"/>
          </w:tcPr>
          <w:p w14:paraId="5E4568A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6" w:type="dxa"/>
            <w:tcBorders>
              <w:tl2br w:val="nil"/>
              <w:tr2bl w:val="nil"/>
            </w:tcBorders>
            <w:noWrap/>
            <w:vAlign w:val="center"/>
          </w:tcPr>
          <w:p w14:paraId="27CBDF2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6" w:type="dxa"/>
            <w:tcBorders>
              <w:tl2br w:val="nil"/>
              <w:tr2bl w:val="nil"/>
            </w:tcBorders>
            <w:noWrap/>
            <w:vAlign w:val="center"/>
          </w:tcPr>
          <w:p w14:paraId="533D9BD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7D9130F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460F8E9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5DDD958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4" w:type="dxa"/>
            <w:tcBorders>
              <w:tl2br w:val="nil"/>
              <w:tr2bl w:val="nil"/>
            </w:tcBorders>
            <w:noWrap/>
            <w:vAlign w:val="center"/>
          </w:tcPr>
          <w:p w14:paraId="18BDA2F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3E210E6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w:t>
            </w:r>
          </w:p>
        </w:tc>
        <w:tc>
          <w:tcPr>
            <w:tcW w:w="774" w:type="dxa"/>
            <w:tcBorders>
              <w:tl2br w:val="nil"/>
              <w:tr2bl w:val="nil"/>
            </w:tcBorders>
            <w:noWrap/>
            <w:vAlign w:val="center"/>
          </w:tcPr>
          <w:p w14:paraId="153191B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w:t>
            </w:r>
          </w:p>
        </w:tc>
        <w:tc>
          <w:tcPr>
            <w:tcW w:w="774" w:type="dxa"/>
            <w:tcBorders>
              <w:tl2br w:val="nil"/>
              <w:tr2bl w:val="nil"/>
            </w:tcBorders>
            <w:noWrap/>
            <w:vAlign w:val="center"/>
          </w:tcPr>
          <w:p w14:paraId="29B07B6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w:t>
            </w:r>
          </w:p>
        </w:tc>
        <w:tc>
          <w:tcPr>
            <w:tcW w:w="774" w:type="dxa"/>
            <w:tcBorders>
              <w:tl2br w:val="nil"/>
              <w:tr2bl w:val="nil"/>
            </w:tcBorders>
            <w:noWrap/>
            <w:vAlign w:val="center"/>
          </w:tcPr>
          <w:p w14:paraId="727A779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5F4B4BB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66A3FC8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r>
      <w:tr w:rsidR="00CC3E4F" w:rsidRPr="00CC3E4F" w14:paraId="16A81F0F" w14:textId="77777777" w:rsidTr="00A40F6A">
        <w:trPr>
          <w:trHeight w:val="397"/>
          <w:jc w:val="center"/>
        </w:trPr>
        <w:tc>
          <w:tcPr>
            <w:tcW w:w="776" w:type="dxa"/>
            <w:tcBorders>
              <w:tl2br w:val="nil"/>
              <w:tr2bl w:val="nil"/>
            </w:tcBorders>
            <w:noWrap/>
            <w:vAlign w:val="center"/>
          </w:tcPr>
          <w:p w14:paraId="635D77E7"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6</w:t>
            </w:r>
            <w:r w:rsidRPr="00CC3E4F">
              <w:rPr>
                <w:kern w:val="0"/>
                <w:sz w:val="21"/>
                <w:szCs w:val="21"/>
              </w:rPr>
              <w:t>月</w:t>
            </w:r>
          </w:p>
        </w:tc>
        <w:tc>
          <w:tcPr>
            <w:tcW w:w="776" w:type="dxa"/>
            <w:tcBorders>
              <w:tl2br w:val="nil"/>
              <w:tr2bl w:val="nil"/>
            </w:tcBorders>
            <w:noWrap/>
            <w:vAlign w:val="center"/>
          </w:tcPr>
          <w:p w14:paraId="13CDD3F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6" w:type="dxa"/>
            <w:tcBorders>
              <w:tl2br w:val="nil"/>
              <w:tr2bl w:val="nil"/>
            </w:tcBorders>
            <w:noWrap/>
            <w:vAlign w:val="center"/>
          </w:tcPr>
          <w:p w14:paraId="5A48F4D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w:t>
            </w:r>
          </w:p>
        </w:tc>
        <w:tc>
          <w:tcPr>
            <w:tcW w:w="776" w:type="dxa"/>
            <w:tcBorders>
              <w:tl2br w:val="nil"/>
              <w:tr2bl w:val="nil"/>
            </w:tcBorders>
            <w:noWrap/>
            <w:vAlign w:val="center"/>
          </w:tcPr>
          <w:p w14:paraId="3BE65EC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w:t>
            </w:r>
          </w:p>
        </w:tc>
        <w:tc>
          <w:tcPr>
            <w:tcW w:w="776" w:type="dxa"/>
            <w:tcBorders>
              <w:tl2br w:val="nil"/>
              <w:tr2bl w:val="nil"/>
            </w:tcBorders>
            <w:noWrap/>
            <w:vAlign w:val="center"/>
          </w:tcPr>
          <w:p w14:paraId="0FCE133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6" w:type="dxa"/>
            <w:tcBorders>
              <w:tl2br w:val="nil"/>
              <w:tr2bl w:val="nil"/>
            </w:tcBorders>
            <w:noWrap/>
            <w:vAlign w:val="center"/>
          </w:tcPr>
          <w:p w14:paraId="6FC3FD8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6" w:type="dxa"/>
            <w:tcBorders>
              <w:tl2br w:val="nil"/>
              <w:tr2bl w:val="nil"/>
            </w:tcBorders>
            <w:noWrap/>
            <w:vAlign w:val="center"/>
          </w:tcPr>
          <w:p w14:paraId="4CE2B22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6" w:type="dxa"/>
            <w:tcBorders>
              <w:tl2br w:val="nil"/>
              <w:tr2bl w:val="nil"/>
            </w:tcBorders>
            <w:noWrap/>
            <w:vAlign w:val="center"/>
          </w:tcPr>
          <w:p w14:paraId="2FD9A1B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4B1CD22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2BB5F2C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7E2EF43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6A5B9F7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5802A9E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4" w:type="dxa"/>
            <w:tcBorders>
              <w:tl2br w:val="nil"/>
              <w:tr2bl w:val="nil"/>
            </w:tcBorders>
            <w:noWrap/>
            <w:vAlign w:val="center"/>
          </w:tcPr>
          <w:p w14:paraId="793D93F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w:t>
            </w:r>
          </w:p>
        </w:tc>
        <w:tc>
          <w:tcPr>
            <w:tcW w:w="774" w:type="dxa"/>
            <w:tcBorders>
              <w:tl2br w:val="nil"/>
              <w:tr2bl w:val="nil"/>
            </w:tcBorders>
            <w:noWrap/>
            <w:vAlign w:val="center"/>
          </w:tcPr>
          <w:p w14:paraId="4A61F3F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w:t>
            </w:r>
          </w:p>
        </w:tc>
        <w:tc>
          <w:tcPr>
            <w:tcW w:w="774" w:type="dxa"/>
            <w:tcBorders>
              <w:tl2br w:val="nil"/>
              <w:tr2bl w:val="nil"/>
            </w:tcBorders>
            <w:noWrap/>
            <w:vAlign w:val="center"/>
          </w:tcPr>
          <w:p w14:paraId="2AD871F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4C97FB0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7D85F22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w:t>
            </w:r>
          </w:p>
        </w:tc>
      </w:tr>
      <w:tr w:rsidR="00CC3E4F" w:rsidRPr="00CC3E4F" w14:paraId="5461A1FA" w14:textId="77777777" w:rsidTr="00A40F6A">
        <w:trPr>
          <w:trHeight w:val="397"/>
          <w:jc w:val="center"/>
        </w:trPr>
        <w:tc>
          <w:tcPr>
            <w:tcW w:w="776" w:type="dxa"/>
            <w:tcBorders>
              <w:tl2br w:val="nil"/>
              <w:tr2bl w:val="nil"/>
            </w:tcBorders>
            <w:noWrap/>
            <w:vAlign w:val="center"/>
          </w:tcPr>
          <w:p w14:paraId="4ABC4835"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7</w:t>
            </w:r>
            <w:r w:rsidRPr="00CC3E4F">
              <w:rPr>
                <w:kern w:val="0"/>
                <w:sz w:val="21"/>
                <w:szCs w:val="21"/>
              </w:rPr>
              <w:t>月</w:t>
            </w:r>
          </w:p>
        </w:tc>
        <w:tc>
          <w:tcPr>
            <w:tcW w:w="776" w:type="dxa"/>
            <w:tcBorders>
              <w:tl2br w:val="nil"/>
              <w:tr2bl w:val="nil"/>
            </w:tcBorders>
            <w:noWrap/>
            <w:vAlign w:val="center"/>
          </w:tcPr>
          <w:p w14:paraId="342AF73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6" w:type="dxa"/>
            <w:tcBorders>
              <w:tl2br w:val="nil"/>
              <w:tr2bl w:val="nil"/>
            </w:tcBorders>
            <w:noWrap/>
            <w:vAlign w:val="center"/>
          </w:tcPr>
          <w:p w14:paraId="6F5ACA4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w:t>
            </w:r>
          </w:p>
        </w:tc>
        <w:tc>
          <w:tcPr>
            <w:tcW w:w="776" w:type="dxa"/>
            <w:tcBorders>
              <w:tl2br w:val="nil"/>
              <w:tr2bl w:val="nil"/>
            </w:tcBorders>
            <w:noWrap/>
            <w:vAlign w:val="center"/>
          </w:tcPr>
          <w:p w14:paraId="090EE2B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w:t>
            </w:r>
          </w:p>
        </w:tc>
        <w:tc>
          <w:tcPr>
            <w:tcW w:w="776" w:type="dxa"/>
            <w:tcBorders>
              <w:tl2br w:val="nil"/>
              <w:tr2bl w:val="nil"/>
            </w:tcBorders>
            <w:noWrap/>
            <w:vAlign w:val="center"/>
          </w:tcPr>
          <w:p w14:paraId="1B1BF63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w:t>
            </w:r>
          </w:p>
        </w:tc>
        <w:tc>
          <w:tcPr>
            <w:tcW w:w="776" w:type="dxa"/>
            <w:tcBorders>
              <w:tl2br w:val="nil"/>
              <w:tr2bl w:val="nil"/>
            </w:tcBorders>
            <w:noWrap/>
            <w:vAlign w:val="center"/>
          </w:tcPr>
          <w:p w14:paraId="1AC1B29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6" w:type="dxa"/>
            <w:tcBorders>
              <w:tl2br w:val="nil"/>
              <w:tr2bl w:val="nil"/>
            </w:tcBorders>
            <w:noWrap/>
            <w:vAlign w:val="center"/>
          </w:tcPr>
          <w:p w14:paraId="13ED021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6" w:type="dxa"/>
            <w:tcBorders>
              <w:tl2br w:val="nil"/>
              <w:tr2bl w:val="nil"/>
            </w:tcBorders>
            <w:noWrap/>
            <w:vAlign w:val="center"/>
          </w:tcPr>
          <w:p w14:paraId="06758E1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66D8AD2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2177456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77AE358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7148E70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14D3764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4" w:type="dxa"/>
            <w:tcBorders>
              <w:tl2br w:val="nil"/>
              <w:tr2bl w:val="nil"/>
            </w:tcBorders>
            <w:noWrap/>
            <w:vAlign w:val="center"/>
          </w:tcPr>
          <w:p w14:paraId="0F6D0B9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w:t>
            </w:r>
          </w:p>
        </w:tc>
        <w:tc>
          <w:tcPr>
            <w:tcW w:w="774" w:type="dxa"/>
            <w:tcBorders>
              <w:tl2br w:val="nil"/>
              <w:tr2bl w:val="nil"/>
            </w:tcBorders>
            <w:noWrap/>
            <w:vAlign w:val="center"/>
          </w:tcPr>
          <w:p w14:paraId="656331A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w:t>
            </w:r>
          </w:p>
        </w:tc>
        <w:tc>
          <w:tcPr>
            <w:tcW w:w="774" w:type="dxa"/>
            <w:tcBorders>
              <w:tl2br w:val="nil"/>
              <w:tr2bl w:val="nil"/>
            </w:tcBorders>
            <w:noWrap/>
            <w:vAlign w:val="center"/>
          </w:tcPr>
          <w:p w14:paraId="297455D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6F0DFD3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06B7CDD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r>
      <w:tr w:rsidR="00CC3E4F" w:rsidRPr="00CC3E4F" w14:paraId="57D6ACFD" w14:textId="77777777" w:rsidTr="00A40F6A">
        <w:trPr>
          <w:trHeight w:val="397"/>
          <w:jc w:val="center"/>
        </w:trPr>
        <w:tc>
          <w:tcPr>
            <w:tcW w:w="776" w:type="dxa"/>
            <w:tcBorders>
              <w:tl2br w:val="nil"/>
              <w:tr2bl w:val="nil"/>
            </w:tcBorders>
            <w:noWrap/>
            <w:vAlign w:val="center"/>
          </w:tcPr>
          <w:p w14:paraId="408FD5FA"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8</w:t>
            </w:r>
            <w:r w:rsidRPr="00CC3E4F">
              <w:rPr>
                <w:kern w:val="0"/>
                <w:sz w:val="21"/>
                <w:szCs w:val="21"/>
              </w:rPr>
              <w:t>月</w:t>
            </w:r>
          </w:p>
        </w:tc>
        <w:tc>
          <w:tcPr>
            <w:tcW w:w="776" w:type="dxa"/>
            <w:tcBorders>
              <w:tl2br w:val="nil"/>
              <w:tr2bl w:val="nil"/>
            </w:tcBorders>
            <w:noWrap/>
            <w:vAlign w:val="center"/>
          </w:tcPr>
          <w:p w14:paraId="6910AFB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6" w:type="dxa"/>
            <w:tcBorders>
              <w:tl2br w:val="nil"/>
              <w:tr2bl w:val="nil"/>
            </w:tcBorders>
            <w:noWrap/>
            <w:vAlign w:val="center"/>
          </w:tcPr>
          <w:p w14:paraId="4031B56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w:t>
            </w:r>
          </w:p>
        </w:tc>
        <w:tc>
          <w:tcPr>
            <w:tcW w:w="776" w:type="dxa"/>
            <w:tcBorders>
              <w:tl2br w:val="nil"/>
              <w:tr2bl w:val="nil"/>
            </w:tcBorders>
            <w:noWrap/>
            <w:vAlign w:val="center"/>
          </w:tcPr>
          <w:p w14:paraId="4E0A0E6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w:t>
            </w:r>
          </w:p>
        </w:tc>
        <w:tc>
          <w:tcPr>
            <w:tcW w:w="776" w:type="dxa"/>
            <w:tcBorders>
              <w:tl2br w:val="nil"/>
              <w:tr2bl w:val="nil"/>
            </w:tcBorders>
            <w:noWrap/>
            <w:vAlign w:val="center"/>
          </w:tcPr>
          <w:p w14:paraId="72D796A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6" w:type="dxa"/>
            <w:tcBorders>
              <w:tl2br w:val="nil"/>
              <w:tr2bl w:val="nil"/>
            </w:tcBorders>
            <w:noWrap/>
            <w:vAlign w:val="center"/>
          </w:tcPr>
          <w:p w14:paraId="53BA791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6" w:type="dxa"/>
            <w:tcBorders>
              <w:tl2br w:val="nil"/>
              <w:tr2bl w:val="nil"/>
            </w:tcBorders>
            <w:noWrap/>
            <w:vAlign w:val="center"/>
          </w:tcPr>
          <w:p w14:paraId="33C3BEF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6" w:type="dxa"/>
            <w:tcBorders>
              <w:tl2br w:val="nil"/>
              <w:tr2bl w:val="nil"/>
            </w:tcBorders>
            <w:noWrap/>
            <w:vAlign w:val="center"/>
          </w:tcPr>
          <w:p w14:paraId="77820D9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5350C12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5C0F113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49155F1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53ED36C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4E5BC9E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325CCF8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w:t>
            </w:r>
          </w:p>
        </w:tc>
        <w:tc>
          <w:tcPr>
            <w:tcW w:w="774" w:type="dxa"/>
            <w:tcBorders>
              <w:tl2br w:val="nil"/>
              <w:tr2bl w:val="nil"/>
            </w:tcBorders>
            <w:noWrap/>
            <w:vAlign w:val="center"/>
          </w:tcPr>
          <w:p w14:paraId="2D921B2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w:t>
            </w:r>
          </w:p>
        </w:tc>
        <w:tc>
          <w:tcPr>
            <w:tcW w:w="774" w:type="dxa"/>
            <w:tcBorders>
              <w:tl2br w:val="nil"/>
              <w:tr2bl w:val="nil"/>
            </w:tcBorders>
            <w:noWrap/>
            <w:vAlign w:val="center"/>
          </w:tcPr>
          <w:p w14:paraId="592867F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7E29E69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288029F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r>
      <w:tr w:rsidR="00CC3E4F" w:rsidRPr="00CC3E4F" w14:paraId="3E9A9264" w14:textId="77777777" w:rsidTr="00A40F6A">
        <w:trPr>
          <w:trHeight w:val="397"/>
          <w:jc w:val="center"/>
        </w:trPr>
        <w:tc>
          <w:tcPr>
            <w:tcW w:w="776" w:type="dxa"/>
            <w:tcBorders>
              <w:tl2br w:val="nil"/>
              <w:tr2bl w:val="nil"/>
            </w:tcBorders>
            <w:noWrap/>
            <w:vAlign w:val="center"/>
          </w:tcPr>
          <w:p w14:paraId="61B751F4"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9</w:t>
            </w:r>
            <w:r w:rsidRPr="00CC3E4F">
              <w:rPr>
                <w:kern w:val="0"/>
                <w:sz w:val="21"/>
                <w:szCs w:val="21"/>
              </w:rPr>
              <w:t>月</w:t>
            </w:r>
          </w:p>
        </w:tc>
        <w:tc>
          <w:tcPr>
            <w:tcW w:w="776" w:type="dxa"/>
            <w:tcBorders>
              <w:tl2br w:val="nil"/>
              <w:tr2bl w:val="nil"/>
            </w:tcBorders>
            <w:noWrap/>
            <w:vAlign w:val="center"/>
          </w:tcPr>
          <w:p w14:paraId="50CFFAF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6" w:type="dxa"/>
            <w:tcBorders>
              <w:tl2br w:val="nil"/>
              <w:tr2bl w:val="nil"/>
            </w:tcBorders>
            <w:noWrap/>
            <w:vAlign w:val="center"/>
          </w:tcPr>
          <w:p w14:paraId="55DCDE0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w:t>
            </w:r>
          </w:p>
        </w:tc>
        <w:tc>
          <w:tcPr>
            <w:tcW w:w="776" w:type="dxa"/>
            <w:tcBorders>
              <w:tl2br w:val="nil"/>
              <w:tr2bl w:val="nil"/>
            </w:tcBorders>
            <w:noWrap/>
            <w:vAlign w:val="center"/>
          </w:tcPr>
          <w:p w14:paraId="153F9BA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w:t>
            </w:r>
          </w:p>
        </w:tc>
        <w:tc>
          <w:tcPr>
            <w:tcW w:w="776" w:type="dxa"/>
            <w:tcBorders>
              <w:tl2br w:val="nil"/>
              <w:tr2bl w:val="nil"/>
            </w:tcBorders>
            <w:noWrap/>
            <w:vAlign w:val="center"/>
          </w:tcPr>
          <w:p w14:paraId="4442091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c>
          <w:tcPr>
            <w:tcW w:w="776" w:type="dxa"/>
            <w:tcBorders>
              <w:tl2br w:val="nil"/>
              <w:tr2bl w:val="nil"/>
            </w:tcBorders>
            <w:noWrap/>
            <w:vAlign w:val="center"/>
          </w:tcPr>
          <w:p w14:paraId="34647C0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6" w:type="dxa"/>
            <w:tcBorders>
              <w:tl2br w:val="nil"/>
              <w:tr2bl w:val="nil"/>
            </w:tcBorders>
            <w:noWrap/>
            <w:vAlign w:val="center"/>
          </w:tcPr>
          <w:p w14:paraId="0DF6A78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6" w:type="dxa"/>
            <w:tcBorders>
              <w:tl2br w:val="nil"/>
              <w:tr2bl w:val="nil"/>
            </w:tcBorders>
            <w:noWrap/>
            <w:vAlign w:val="center"/>
          </w:tcPr>
          <w:p w14:paraId="4A85CC7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0A01FD0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09558CF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320D2D1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3E873A3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4" w:type="dxa"/>
            <w:tcBorders>
              <w:tl2br w:val="nil"/>
              <w:tr2bl w:val="nil"/>
            </w:tcBorders>
            <w:noWrap/>
            <w:vAlign w:val="center"/>
          </w:tcPr>
          <w:p w14:paraId="64D0798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c>
          <w:tcPr>
            <w:tcW w:w="774" w:type="dxa"/>
            <w:tcBorders>
              <w:tl2br w:val="nil"/>
              <w:tr2bl w:val="nil"/>
            </w:tcBorders>
            <w:noWrap/>
            <w:vAlign w:val="center"/>
          </w:tcPr>
          <w:p w14:paraId="2CD27F4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w:t>
            </w:r>
          </w:p>
        </w:tc>
        <w:tc>
          <w:tcPr>
            <w:tcW w:w="774" w:type="dxa"/>
            <w:tcBorders>
              <w:tl2br w:val="nil"/>
              <w:tr2bl w:val="nil"/>
            </w:tcBorders>
            <w:noWrap/>
            <w:vAlign w:val="center"/>
          </w:tcPr>
          <w:p w14:paraId="2269240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w:t>
            </w:r>
          </w:p>
        </w:tc>
        <w:tc>
          <w:tcPr>
            <w:tcW w:w="774" w:type="dxa"/>
            <w:tcBorders>
              <w:tl2br w:val="nil"/>
              <w:tr2bl w:val="nil"/>
            </w:tcBorders>
            <w:noWrap/>
            <w:vAlign w:val="center"/>
          </w:tcPr>
          <w:p w14:paraId="3697EF9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7DCF65E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1884ED9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r>
      <w:tr w:rsidR="00CC3E4F" w:rsidRPr="00CC3E4F" w14:paraId="02D3E2FF" w14:textId="77777777" w:rsidTr="00A40F6A">
        <w:trPr>
          <w:trHeight w:val="397"/>
          <w:jc w:val="center"/>
        </w:trPr>
        <w:tc>
          <w:tcPr>
            <w:tcW w:w="776" w:type="dxa"/>
            <w:tcBorders>
              <w:tl2br w:val="nil"/>
              <w:tr2bl w:val="nil"/>
            </w:tcBorders>
            <w:noWrap/>
            <w:vAlign w:val="center"/>
          </w:tcPr>
          <w:p w14:paraId="4AEEE171"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10</w:t>
            </w:r>
            <w:r w:rsidRPr="00CC3E4F">
              <w:rPr>
                <w:kern w:val="0"/>
                <w:sz w:val="21"/>
                <w:szCs w:val="21"/>
              </w:rPr>
              <w:t>月</w:t>
            </w:r>
          </w:p>
        </w:tc>
        <w:tc>
          <w:tcPr>
            <w:tcW w:w="776" w:type="dxa"/>
            <w:tcBorders>
              <w:tl2br w:val="nil"/>
              <w:tr2bl w:val="nil"/>
            </w:tcBorders>
            <w:noWrap/>
            <w:vAlign w:val="center"/>
          </w:tcPr>
          <w:p w14:paraId="494B811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6" w:type="dxa"/>
            <w:tcBorders>
              <w:tl2br w:val="nil"/>
              <w:tr2bl w:val="nil"/>
            </w:tcBorders>
            <w:noWrap/>
            <w:vAlign w:val="center"/>
          </w:tcPr>
          <w:p w14:paraId="70A455C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15</w:t>
            </w:r>
          </w:p>
        </w:tc>
        <w:tc>
          <w:tcPr>
            <w:tcW w:w="776" w:type="dxa"/>
            <w:tcBorders>
              <w:tl2br w:val="nil"/>
              <w:tr2bl w:val="nil"/>
            </w:tcBorders>
            <w:noWrap/>
            <w:vAlign w:val="center"/>
          </w:tcPr>
          <w:p w14:paraId="6B7B87E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15</w:t>
            </w:r>
          </w:p>
        </w:tc>
        <w:tc>
          <w:tcPr>
            <w:tcW w:w="776" w:type="dxa"/>
            <w:tcBorders>
              <w:tl2br w:val="nil"/>
              <w:tr2bl w:val="nil"/>
            </w:tcBorders>
            <w:noWrap/>
            <w:vAlign w:val="center"/>
          </w:tcPr>
          <w:p w14:paraId="7D18EC2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c>
          <w:tcPr>
            <w:tcW w:w="776" w:type="dxa"/>
            <w:tcBorders>
              <w:tl2br w:val="nil"/>
              <w:tr2bl w:val="nil"/>
            </w:tcBorders>
            <w:noWrap/>
            <w:vAlign w:val="center"/>
          </w:tcPr>
          <w:p w14:paraId="4028622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6" w:type="dxa"/>
            <w:tcBorders>
              <w:tl2br w:val="nil"/>
              <w:tr2bl w:val="nil"/>
            </w:tcBorders>
            <w:noWrap/>
            <w:vAlign w:val="center"/>
          </w:tcPr>
          <w:p w14:paraId="684AE8E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6" w:type="dxa"/>
            <w:tcBorders>
              <w:tl2br w:val="nil"/>
              <w:tr2bl w:val="nil"/>
            </w:tcBorders>
            <w:noWrap/>
            <w:vAlign w:val="center"/>
          </w:tcPr>
          <w:p w14:paraId="1CD5EB9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55BBDB7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22E0503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1272D10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59C910F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119BD7E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c>
          <w:tcPr>
            <w:tcW w:w="774" w:type="dxa"/>
            <w:tcBorders>
              <w:tl2br w:val="nil"/>
              <w:tr2bl w:val="nil"/>
            </w:tcBorders>
            <w:noWrap/>
            <w:vAlign w:val="center"/>
          </w:tcPr>
          <w:p w14:paraId="22B57C8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w:t>
            </w:r>
          </w:p>
        </w:tc>
        <w:tc>
          <w:tcPr>
            <w:tcW w:w="774" w:type="dxa"/>
            <w:tcBorders>
              <w:tl2br w:val="nil"/>
              <w:tr2bl w:val="nil"/>
            </w:tcBorders>
            <w:noWrap/>
            <w:vAlign w:val="center"/>
          </w:tcPr>
          <w:p w14:paraId="2777EE5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w:t>
            </w:r>
          </w:p>
        </w:tc>
        <w:tc>
          <w:tcPr>
            <w:tcW w:w="774" w:type="dxa"/>
            <w:tcBorders>
              <w:tl2br w:val="nil"/>
              <w:tr2bl w:val="nil"/>
            </w:tcBorders>
            <w:noWrap/>
            <w:vAlign w:val="center"/>
          </w:tcPr>
          <w:p w14:paraId="3EFF2D2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5E74688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32DA7C0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w:t>
            </w:r>
          </w:p>
        </w:tc>
      </w:tr>
      <w:tr w:rsidR="00CC3E4F" w:rsidRPr="00CC3E4F" w14:paraId="456F3B2A" w14:textId="77777777" w:rsidTr="00A40F6A">
        <w:trPr>
          <w:trHeight w:val="397"/>
          <w:jc w:val="center"/>
        </w:trPr>
        <w:tc>
          <w:tcPr>
            <w:tcW w:w="776" w:type="dxa"/>
            <w:tcBorders>
              <w:tl2br w:val="nil"/>
              <w:tr2bl w:val="nil"/>
            </w:tcBorders>
            <w:noWrap/>
            <w:vAlign w:val="center"/>
          </w:tcPr>
          <w:p w14:paraId="15B7FFB2"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11</w:t>
            </w:r>
            <w:r w:rsidRPr="00CC3E4F">
              <w:rPr>
                <w:kern w:val="0"/>
                <w:sz w:val="21"/>
                <w:szCs w:val="21"/>
              </w:rPr>
              <w:t>月</w:t>
            </w:r>
          </w:p>
        </w:tc>
        <w:tc>
          <w:tcPr>
            <w:tcW w:w="776" w:type="dxa"/>
            <w:tcBorders>
              <w:tl2br w:val="nil"/>
              <w:tr2bl w:val="nil"/>
            </w:tcBorders>
            <w:noWrap/>
            <w:vAlign w:val="center"/>
          </w:tcPr>
          <w:p w14:paraId="4ED905D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6" w:type="dxa"/>
            <w:tcBorders>
              <w:tl2br w:val="nil"/>
              <w:tr2bl w:val="nil"/>
            </w:tcBorders>
            <w:noWrap/>
            <w:vAlign w:val="center"/>
          </w:tcPr>
          <w:p w14:paraId="76C1E01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w:t>
            </w:r>
          </w:p>
        </w:tc>
        <w:tc>
          <w:tcPr>
            <w:tcW w:w="776" w:type="dxa"/>
            <w:tcBorders>
              <w:tl2br w:val="nil"/>
              <w:tr2bl w:val="nil"/>
            </w:tcBorders>
            <w:noWrap/>
            <w:vAlign w:val="center"/>
          </w:tcPr>
          <w:p w14:paraId="06BEF48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w:t>
            </w:r>
          </w:p>
        </w:tc>
        <w:tc>
          <w:tcPr>
            <w:tcW w:w="776" w:type="dxa"/>
            <w:tcBorders>
              <w:tl2br w:val="nil"/>
              <w:tr2bl w:val="nil"/>
            </w:tcBorders>
            <w:noWrap/>
            <w:vAlign w:val="center"/>
          </w:tcPr>
          <w:p w14:paraId="66B6AF0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6" w:type="dxa"/>
            <w:tcBorders>
              <w:tl2br w:val="nil"/>
              <w:tr2bl w:val="nil"/>
            </w:tcBorders>
            <w:noWrap/>
            <w:vAlign w:val="center"/>
          </w:tcPr>
          <w:p w14:paraId="0965D2A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6" w:type="dxa"/>
            <w:tcBorders>
              <w:tl2br w:val="nil"/>
              <w:tr2bl w:val="nil"/>
            </w:tcBorders>
            <w:noWrap/>
            <w:vAlign w:val="center"/>
          </w:tcPr>
          <w:p w14:paraId="224DFC4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6" w:type="dxa"/>
            <w:tcBorders>
              <w:tl2br w:val="nil"/>
              <w:tr2bl w:val="nil"/>
            </w:tcBorders>
            <w:noWrap/>
            <w:vAlign w:val="center"/>
          </w:tcPr>
          <w:p w14:paraId="24D2D89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47CC4C0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038CCE2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4BCE924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4" w:type="dxa"/>
            <w:tcBorders>
              <w:tl2br w:val="nil"/>
              <w:tr2bl w:val="nil"/>
            </w:tcBorders>
            <w:noWrap/>
            <w:vAlign w:val="center"/>
          </w:tcPr>
          <w:p w14:paraId="4ECF7AC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4" w:type="dxa"/>
            <w:tcBorders>
              <w:tl2br w:val="nil"/>
              <w:tr2bl w:val="nil"/>
            </w:tcBorders>
            <w:noWrap/>
            <w:vAlign w:val="center"/>
          </w:tcPr>
          <w:p w14:paraId="08A5DFD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c>
          <w:tcPr>
            <w:tcW w:w="774" w:type="dxa"/>
            <w:tcBorders>
              <w:tl2br w:val="nil"/>
              <w:tr2bl w:val="nil"/>
            </w:tcBorders>
            <w:noWrap/>
            <w:vAlign w:val="center"/>
          </w:tcPr>
          <w:p w14:paraId="5E89E44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w:t>
            </w:r>
          </w:p>
        </w:tc>
        <w:tc>
          <w:tcPr>
            <w:tcW w:w="774" w:type="dxa"/>
            <w:tcBorders>
              <w:tl2br w:val="nil"/>
              <w:tr2bl w:val="nil"/>
            </w:tcBorders>
            <w:noWrap/>
            <w:vAlign w:val="center"/>
          </w:tcPr>
          <w:p w14:paraId="6B0713B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w:t>
            </w:r>
          </w:p>
        </w:tc>
        <w:tc>
          <w:tcPr>
            <w:tcW w:w="774" w:type="dxa"/>
            <w:tcBorders>
              <w:tl2br w:val="nil"/>
              <w:tr2bl w:val="nil"/>
            </w:tcBorders>
            <w:noWrap/>
            <w:vAlign w:val="center"/>
          </w:tcPr>
          <w:p w14:paraId="098D305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74" w:type="dxa"/>
            <w:tcBorders>
              <w:tl2br w:val="nil"/>
              <w:tr2bl w:val="nil"/>
            </w:tcBorders>
            <w:noWrap/>
            <w:vAlign w:val="center"/>
          </w:tcPr>
          <w:p w14:paraId="0884956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61639C4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w:t>
            </w:r>
          </w:p>
        </w:tc>
      </w:tr>
      <w:tr w:rsidR="00CC3E4F" w:rsidRPr="00CC3E4F" w14:paraId="5DE26872" w14:textId="77777777" w:rsidTr="00A40F6A">
        <w:trPr>
          <w:trHeight w:val="397"/>
          <w:jc w:val="center"/>
        </w:trPr>
        <w:tc>
          <w:tcPr>
            <w:tcW w:w="776" w:type="dxa"/>
            <w:tcBorders>
              <w:tl2br w:val="nil"/>
              <w:tr2bl w:val="nil"/>
            </w:tcBorders>
            <w:noWrap/>
            <w:vAlign w:val="center"/>
          </w:tcPr>
          <w:p w14:paraId="573D9F43"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12</w:t>
            </w:r>
            <w:r w:rsidRPr="00CC3E4F">
              <w:rPr>
                <w:kern w:val="0"/>
                <w:sz w:val="21"/>
                <w:szCs w:val="21"/>
              </w:rPr>
              <w:t>月</w:t>
            </w:r>
          </w:p>
        </w:tc>
        <w:tc>
          <w:tcPr>
            <w:tcW w:w="776" w:type="dxa"/>
            <w:tcBorders>
              <w:tl2br w:val="nil"/>
              <w:tr2bl w:val="nil"/>
            </w:tcBorders>
            <w:noWrap/>
            <w:vAlign w:val="center"/>
          </w:tcPr>
          <w:p w14:paraId="7213A17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6" w:type="dxa"/>
            <w:tcBorders>
              <w:tl2br w:val="nil"/>
              <w:tr2bl w:val="nil"/>
            </w:tcBorders>
            <w:noWrap/>
            <w:vAlign w:val="center"/>
          </w:tcPr>
          <w:p w14:paraId="7626EB3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w:t>
            </w:r>
          </w:p>
        </w:tc>
        <w:tc>
          <w:tcPr>
            <w:tcW w:w="776" w:type="dxa"/>
            <w:tcBorders>
              <w:tl2br w:val="nil"/>
              <w:tr2bl w:val="nil"/>
            </w:tcBorders>
            <w:noWrap/>
            <w:vAlign w:val="center"/>
          </w:tcPr>
          <w:p w14:paraId="4E1A567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w:t>
            </w:r>
          </w:p>
        </w:tc>
        <w:tc>
          <w:tcPr>
            <w:tcW w:w="776" w:type="dxa"/>
            <w:tcBorders>
              <w:tl2br w:val="nil"/>
              <w:tr2bl w:val="nil"/>
            </w:tcBorders>
            <w:noWrap/>
            <w:vAlign w:val="center"/>
          </w:tcPr>
          <w:p w14:paraId="63735FE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w:t>
            </w:r>
          </w:p>
        </w:tc>
        <w:tc>
          <w:tcPr>
            <w:tcW w:w="776" w:type="dxa"/>
            <w:tcBorders>
              <w:tl2br w:val="nil"/>
              <w:tr2bl w:val="nil"/>
            </w:tcBorders>
            <w:noWrap/>
            <w:vAlign w:val="center"/>
          </w:tcPr>
          <w:p w14:paraId="5C3310D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6" w:type="dxa"/>
            <w:tcBorders>
              <w:tl2br w:val="nil"/>
              <w:tr2bl w:val="nil"/>
            </w:tcBorders>
            <w:noWrap/>
            <w:vAlign w:val="center"/>
          </w:tcPr>
          <w:p w14:paraId="2E1AB00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6" w:type="dxa"/>
            <w:tcBorders>
              <w:tl2br w:val="nil"/>
              <w:tr2bl w:val="nil"/>
            </w:tcBorders>
            <w:noWrap/>
            <w:vAlign w:val="center"/>
          </w:tcPr>
          <w:p w14:paraId="50DEAEF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w:t>
            </w:r>
          </w:p>
        </w:tc>
        <w:tc>
          <w:tcPr>
            <w:tcW w:w="774" w:type="dxa"/>
            <w:tcBorders>
              <w:tl2br w:val="nil"/>
              <w:tr2bl w:val="nil"/>
            </w:tcBorders>
            <w:noWrap/>
            <w:vAlign w:val="center"/>
          </w:tcPr>
          <w:p w14:paraId="09EA1D3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756F42E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w:t>
            </w:r>
          </w:p>
        </w:tc>
        <w:tc>
          <w:tcPr>
            <w:tcW w:w="774" w:type="dxa"/>
            <w:tcBorders>
              <w:tl2br w:val="nil"/>
              <w:tr2bl w:val="nil"/>
            </w:tcBorders>
            <w:noWrap/>
            <w:vAlign w:val="center"/>
          </w:tcPr>
          <w:p w14:paraId="4867AC0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4C3E92D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1793C18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w:t>
            </w:r>
          </w:p>
        </w:tc>
        <w:tc>
          <w:tcPr>
            <w:tcW w:w="774" w:type="dxa"/>
            <w:tcBorders>
              <w:tl2br w:val="nil"/>
              <w:tr2bl w:val="nil"/>
            </w:tcBorders>
            <w:noWrap/>
            <w:vAlign w:val="center"/>
          </w:tcPr>
          <w:p w14:paraId="1A7360A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w:t>
            </w:r>
          </w:p>
        </w:tc>
        <w:tc>
          <w:tcPr>
            <w:tcW w:w="774" w:type="dxa"/>
            <w:tcBorders>
              <w:tl2br w:val="nil"/>
              <w:tr2bl w:val="nil"/>
            </w:tcBorders>
            <w:noWrap/>
            <w:vAlign w:val="center"/>
          </w:tcPr>
          <w:p w14:paraId="5750E5D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w:t>
            </w:r>
          </w:p>
        </w:tc>
        <w:tc>
          <w:tcPr>
            <w:tcW w:w="774" w:type="dxa"/>
            <w:tcBorders>
              <w:tl2br w:val="nil"/>
              <w:tr2bl w:val="nil"/>
            </w:tcBorders>
            <w:noWrap/>
            <w:vAlign w:val="center"/>
          </w:tcPr>
          <w:p w14:paraId="558EB29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5E660EE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w:t>
            </w:r>
          </w:p>
        </w:tc>
        <w:tc>
          <w:tcPr>
            <w:tcW w:w="774" w:type="dxa"/>
            <w:tcBorders>
              <w:tl2br w:val="nil"/>
              <w:tr2bl w:val="nil"/>
            </w:tcBorders>
            <w:noWrap/>
            <w:vAlign w:val="center"/>
          </w:tcPr>
          <w:p w14:paraId="0C5617F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w:t>
            </w:r>
          </w:p>
        </w:tc>
      </w:tr>
    </w:tbl>
    <w:p w14:paraId="51CDD812" w14:textId="77777777" w:rsidR="00CC3E4F" w:rsidRPr="00CC3E4F" w:rsidRDefault="00CC3E4F" w:rsidP="00CC3E4F">
      <w:pPr>
        <w:spacing w:line="420" w:lineRule="auto"/>
        <w:ind w:firstLine="480"/>
        <w:rPr>
          <w:kern w:val="0"/>
          <w:szCs w:val="20"/>
        </w:rPr>
      </w:pPr>
    </w:p>
    <w:p w14:paraId="60E711A4" w14:textId="77777777" w:rsidR="00CC3E4F" w:rsidRPr="00CC3E4F" w:rsidRDefault="00CC3E4F" w:rsidP="00CC3E4F">
      <w:pPr>
        <w:spacing w:line="420" w:lineRule="auto"/>
        <w:ind w:firstLine="480"/>
        <w:rPr>
          <w:kern w:val="0"/>
          <w:szCs w:val="20"/>
        </w:rPr>
        <w:sectPr w:rsidR="00CC3E4F" w:rsidRPr="00CC3E4F">
          <w:headerReference w:type="default" r:id="rId135"/>
          <w:pgSz w:w="16838" w:h="11906" w:orient="landscape"/>
          <w:pgMar w:top="1797" w:right="1440" w:bottom="1797" w:left="1440" w:header="1077" w:footer="992" w:gutter="0"/>
          <w:cols w:space="720"/>
          <w:docGrid w:type="lines" w:linePitch="326"/>
        </w:sectPr>
      </w:pPr>
    </w:p>
    <w:tbl>
      <w:tblPr>
        <w:tblStyle w:val="26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6"/>
        <w:gridCol w:w="4156"/>
      </w:tblGrid>
      <w:tr w:rsidR="00CC3E4F" w:rsidRPr="00CC3E4F" w14:paraId="25D28D63" w14:textId="77777777" w:rsidTr="00A40F6A">
        <w:trPr>
          <w:trHeight w:val="4309"/>
          <w:jc w:val="center"/>
        </w:trPr>
        <w:tc>
          <w:tcPr>
            <w:tcW w:w="4156" w:type="dxa"/>
            <w:vAlign w:val="center"/>
          </w:tcPr>
          <w:p w14:paraId="1B9C9806"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lastRenderedPageBreak/>
              <w:drawing>
                <wp:inline distT="0" distB="0" distL="0" distR="0" wp14:anchorId="153FF03C" wp14:editId="50EFE445">
                  <wp:extent cx="2429510" cy="2220595"/>
                  <wp:effectExtent l="0" t="0" r="8890" b="825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36"/>
                          <a:stretch>
                            <a:fillRect/>
                          </a:stretch>
                        </pic:blipFill>
                        <pic:spPr>
                          <a:xfrm>
                            <a:off x="0" y="0"/>
                            <a:ext cx="2430000" cy="2221200"/>
                          </a:xfrm>
                          <a:prstGeom prst="rect">
                            <a:avLst/>
                          </a:prstGeom>
                        </pic:spPr>
                      </pic:pic>
                    </a:graphicData>
                  </a:graphic>
                </wp:inline>
              </w:drawing>
            </w:r>
          </w:p>
        </w:tc>
        <w:tc>
          <w:tcPr>
            <w:tcW w:w="4156" w:type="dxa"/>
            <w:vAlign w:val="center"/>
          </w:tcPr>
          <w:p w14:paraId="6180D0AE"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drawing>
                <wp:inline distT="0" distB="0" distL="0" distR="0" wp14:anchorId="1E1506EE" wp14:editId="27B7A677">
                  <wp:extent cx="2519680" cy="235267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37"/>
                          <a:stretch>
                            <a:fillRect/>
                          </a:stretch>
                        </pic:blipFill>
                        <pic:spPr>
                          <a:xfrm>
                            <a:off x="0" y="0"/>
                            <a:ext cx="2520000" cy="2352720"/>
                          </a:xfrm>
                          <a:prstGeom prst="rect">
                            <a:avLst/>
                          </a:prstGeom>
                        </pic:spPr>
                      </pic:pic>
                    </a:graphicData>
                  </a:graphic>
                </wp:inline>
              </w:drawing>
            </w:r>
          </w:p>
        </w:tc>
      </w:tr>
      <w:tr w:rsidR="00CC3E4F" w:rsidRPr="00CC3E4F" w14:paraId="01AF2110" w14:textId="77777777" w:rsidTr="00A40F6A">
        <w:trPr>
          <w:trHeight w:val="4309"/>
          <w:jc w:val="center"/>
        </w:trPr>
        <w:tc>
          <w:tcPr>
            <w:tcW w:w="4156" w:type="dxa"/>
            <w:vAlign w:val="center"/>
          </w:tcPr>
          <w:p w14:paraId="1986D134"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drawing>
                <wp:inline distT="0" distB="0" distL="0" distR="0" wp14:anchorId="4B79DA14" wp14:editId="1CB0099C">
                  <wp:extent cx="2519680" cy="2378075"/>
                  <wp:effectExtent l="0" t="0" r="0" b="317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38"/>
                          <a:stretch>
                            <a:fillRect/>
                          </a:stretch>
                        </pic:blipFill>
                        <pic:spPr>
                          <a:xfrm>
                            <a:off x="0" y="0"/>
                            <a:ext cx="2520000" cy="2378182"/>
                          </a:xfrm>
                          <a:prstGeom prst="rect">
                            <a:avLst/>
                          </a:prstGeom>
                        </pic:spPr>
                      </pic:pic>
                    </a:graphicData>
                  </a:graphic>
                </wp:inline>
              </w:drawing>
            </w:r>
          </w:p>
        </w:tc>
        <w:tc>
          <w:tcPr>
            <w:tcW w:w="4156" w:type="dxa"/>
            <w:vAlign w:val="center"/>
          </w:tcPr>
          <w:p w14:paraId="6414813E"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drawing>
                <wp:inline distT="0" distB="0" distL="0" distR="0" wp14:anchorId="286D5F12" wp14:editId="06E4EE43">
                  <wp:extent cx="2519680" cy="224853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39"/>
                          <a:stretch>
                            <a:fillRect/>
                          </a:stretch>
                        </pic:blipFill>
                        <pic:spPr>
                          <a:xfrm>
                            <a:off x="0" y="0"/>
                            <a:ext cx="2520000" cy="2248696"/>
                          </a:xfrm>
                          <a:prstGeom prst="rect">
                            <a:avLst/>
                          </a:prstGeom>
                        </pic:spPr>
                      </pic:pic>
                    </a:graphicData>
                  </a:graphic>
                </wp:inline>
              </w:drawing>
            </w:r>
          </w:p>
        </w:tc>
      </w:tr>
      <w:tr w:rsidR="00CC3E4F" w:rsidRPr="00CC3E4F" w14:paraId="06688732" w14:textId="77777777" w:rsidTr="00A40F6A">
        <w:trPr>
          <w:trHeight w:val="4309"/>
          <w:jc w:val="center"/>
        </w:trPr>
        <w:tc>
          <w:tcPr>
            <w:tcW w:w="4156" w:type="dxa"/>
            <w:vAlign w:val="center"/>
          </w:tcPr>
          <w:p w14:paraId="369407C1"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drawing>
                <wp:inline distT="0" distB="0" distL="0" distR="0" wp14:anchorId="17954713" wp14:editId="54D4695C">
                  <wp:extent cx="2519680" cy="235204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40"/>
                          <a:stretch>
                            <a:fillRect/>
                          </a:stretch>
                        </pic:blipFill>
                        <pic:spPr>
                          <a:xfrm>
                            <a:off x="0" y="0"/>
                            <a:ext cx="2520000" cy="2352361"/>
                          </a:xfrm>
                          <a:prstGeom prst="rect">
                            <a:avLst/>
                          </a:prstGeom>
                        </pic:spPr>
                      </pic:pic>
                    </a:graphicData>
                  </a:graphic>
                </wp:inline>
              </w:drawing>
            </w:r>
          </w:p>
        </w:tc>
        <w:tc>
          <w:tcPr>
            <w:tcW w:w="4156" w:type="dxa"/>
            <w:vAlign w:val="center"/>
          </w:tcPr>
          <w:p w14:paraId="67FA3FA5"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drawing>
                <wp:inline distT="0" distB="0" distL="0" distR="0" wp14:anchorId="73DAD6DE" wp14:editId="2D720ACB">
                  <wp:extent cx="2519680" cy="2301875"/>
                  <wp:effectExtent l="0" t="0" r="0" b="317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41"/>
                          <a:stretch>
                            <a:fillRect/>
                          </a:stretch>
                        </pic:blipFill>
                        <pic:spPr>
                          <a:xfrm>
                            <a:off x="0" y="0"/>
                            <a:ext cx="2520000" cy="2302025"/>
                          </a:xfrm>
                          <a:prstGeom prst="rect">
                            <a:avLst/>
                          </a:prstGeom>
                        </pic:spPr>
                      </pic:pic>
                    </a:graphicData>
                  </a:graphic>
                </wp:inline>
              </w:drawing>
            </w:r>
          </w:p>
        </w:tc>
      </w:tr>
      <w:tr w:rsidR="00CC3E4F" w:rsidRPr="00CC3E4F" w14:paraId="2C2469EA" w14:textId="77777777" w:rsidTr="00A40F6A">
        <w:trPr>
          <w:trHeight w:val="4309"/>
          <w:jc w:val="center"/>
        </w:trPr>
        <w:tc>
          <w:tcPr>
            <w:tcW w:w="4156" w:type="dxa"/>
            <w:vAlign w:val="center"/>
          </w:tcPr>
          <w:p w14:paraId="73172C01"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lastRenderedPageBreak/>
              <w:drawing>
                <wp:inline distT="0" distB="0" distL="0" distR="0" wp14:anchorId="0B14E93D" wp14:editId="3C447452">
                  <wp:extent cx="2519680" cy="2319655"/>
                  <wp:effectExtent l="0" t="0" r="0" b="444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42"/>
                          <a:stretch>
                            <a:fillRect/>
                          </a:stretch>
                        </pic:blipFill>
                        <pic:spPr>
                          <a:xfrm>
                            <a:off x="0" y="0"/>
                            <a:ext cx="2520000" cy="2319914"/>
                          </a:xfrm>
                          <a:prstGeom prst="rect">
                            <a:avLst/>
                          </a:prstGeom>
                        </pic:spPr>
                      </pic:pic>
                    </a:graphicData>
                  </a:graphic>
                </wp:inline>
              </w:drawing>
            </w:r>
          </w:p>
        </w:tc>
        <w:tc>
          <w:tcPr>
            <w:tcW w:w="4156" w:type="dxa"/>
            <w:vAlign w:val="center"/>
          </w:tcPr>
          <w:p w14:paraId="5B000DF5"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drawing>
                <wp:inline distT="0" distB="0" distL="0" distR="0" wp14:anchorId="292F393E" wp14:editId="13B3D5FE">
                  <wp:extent cx="2519680" cy="235077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43"/>
                          <a:stretch>
                            <a:fillRect/>
                          </a:stretch>
                        </pic:blipFill>
                        <pic:spPr>
                          <a:xfrm>
                            <a:off x="0" y="0"/>
                            <a:ext cx="2520000" cy="2351274"/>
                          </a:xfrm>
                          <a:prstGeom prst="rect">
                            <a:avLst/>
                          </a:prstGeom>
                        </pic:spPr>
                      </pic:pic>
                    </a:graphicData>
                  </a:graphic>
                </wp:inline>
              </w:drawing>
            </w:r>
          </w:p>
        </w:tc>
      </w:tr>
      <w:tr w:rsidR="00CC3E4F" w:rsidRPr="00CC3E4F" w14:paraId="0D31839B" w14:textId="77777777" w:rsidTr="00A40F6A">
        <w:trPr>
          <w:trHeight w:val="4309"/>
          <w:jc w:val="center"/>
        </w:trPr>
        <w:tc>
          <w:tcPr>
            <w:tcW w:w="4156" w:type="dxa"/>
            <w:vAlign w:val="center"/>
          </w:tcPr>
          <w:p w14:paraId="0BFFFDCB"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drawing>
                <wp:inline distT="0" distB="0" distL="0" distR="0" wp14:anchorId="75253C46" wp14:editId="308642D1">
                  <wp:extent cx="2519680" cy="2372360"/>
                  <wp:effectExtent l="0" t="0" r="0" b="889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44"/>
                          <a:stretch>
                            <a:fillRect/>
                          </a:stretch>
                        </pic:blipFill>
                        <pic:spPr>
                          <a:xfrm>
                            <a:off x="0" y="0"/>
                            <a:ext cx="2520000" cy="2372408"/>
                          </a:xfrm>
                          <a:prstGeom prst="rect">
                            <a:avLst/>
                          </a:prstGeom>
                        </pic:spPr>
                      </pic:pic>
                    </a:graphicData>
                  </a:graphic>
                </wp:inline>
              </w:drawing>
            </w:r>
          </w:p>
        </w:tc>
        <w:tc>
          <w:tcPr>
            <w:tcW w:w="4156" w:type="dxa"/>
            <w:vAlign w:val="center"/>
          </w:tcPr>
          <w:p w14:paraId="76B808AB"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drawing>
                <wp:inline distT="0" distB="0" distL="0" distR="0" wp14:anchorId="29BE094B" wp14:editId="7A775304">
                  <wp:extent cx="2519680" cy="238315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45"/>
                          <a:stretch>
                            <a:fillRect/>
                          </a:stretch>
                        </pic:blipFill>
                        <pic:spPr>
                          <a:xfrm>
                            <a:off x="0" y="0"/>
                            <a:ext cx="2520000" cy="2383637"/>
                          </a:xfrm>
                          <a:prstGeom prst="rect">
                            <a:avLst/>
                          </a:prstGeom>
                        </pic:spPr>
                      </pic:pic>
                    </a:graphicData>
                  </a:graphic>
                </wp:inline>
              </w:drawing>
            </w:r>
          </w:p>
        </w:tc>
      </w:tr>
      <w:tr w:rsidR="00CC3E4F" w:rsidRPr="00CC3E4F" w14:paraId="3B470073" w14:textId="77777777" w:rsidTr="00A40F6A">
        <w:trPr>
          <w:trHeight w:val="4309"/>
          <w:jc w:val="center"/>
        </w:trPr>
        <w:tc>
          <w:tcPr>
            <w:tcW w:w="4156" w:type="dxa"/>
            <w:vAlign w:val="center"/>
          </w:tcPr>
          <w:p w14:paraId="3F9291F9"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drawing>
                <wp:inline distT="0" distB="0" distL="0" distR="0" wp14:anchorId="4EB8B950" wp14:editId="1FAA0B74">
                  <wp:extent cx="2519680" cy="2435860"/>
                  <wp:effectExtent l="0" t="0" r="0" b="254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46"/>
                          <a:stretch>
                            <a:fillRect/>
                          </a:stretch>
                        </pic:blipFill>
                        <pic:spPr>
                          <a:xfrm>
                            <a:off x="0" y="0"/>
                            <a:ext cx="2520000" cy="2436186"/>
                          </a:xfrm>
                          <a:prstGeom prst="rect">
                            <a:avLst/>
                          </a:prstGeom>
                        </pic:spPr>
                      </pic:pic>
                    </a:graphicData>
                  </a:graphic>
                </wp:inline>
              </w:drawing>
            </w:r>
          </w:p>
        </w:tc>
        <w:tc>
          <w:tcPr>
            <w:tcW w:w="4156" w:type="dxa"/>
            <w:vAlign w:val="center"/>
          </w:tcPr>
          <w:p w14:paraId="74F6CDED" w14:textId="77777777" w:rsidR="00CC3E4F" w:rsidRPr="00CC3E4F" w:rsidRDefault="00CC3E4F" w:rsidP="00CC3E4F">
            <w:pPr>
              <w:widowControl/>
              <w:spacing w:line="240" w:lineRule="auto"/>
              <w:ind w:firstLineChars="0" w:firstLine="0"/>
              <w:jc w:val="center"/>
              <w:rPr>
                <w:sz w:val="21"/>
                <w:szCs w:val="21"/>
              </w:rPr>
            </w:pPr>
            <w:r w:rsidRPr="00CC3E4F">
              <w:rPr>
                <w:noProof/>
                <w:sz w:val="20"/>
                <w:szCs w:val="20"/>
              </w:rPr>
              <w:drawing>
                <wp:inline distT="0" distB="0" distL="0" distR="0" wp14:anchorId="59862F5D" wp14:editId="0BD3F4E8">
                  <wp:extent cx="2519680" cy="2393950"/>
                  <wp:effectExtent l="0" t="0" r="0" b="635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47"/>
                          <a:stretch>
                            <a:fillRect/>
                          </a:stretch>
                        </pic:blipFill>
                        <pic:spPr>
                          <a:xfrm>
                            <a:off x="0" y="0"/>
                            <a:ext cx="2520000" cy="2394274"/>
                          </a:xfrm>
                          <a:prstGeom prst="rect">
                            <a:avLst/>
                          </a:prstGeom>
                        </pic:spPr>
                      </pic:pic>
                    </a:graphicData>
                  </a:graphic>
                </wp:inline>
              </w:drawing>
            </w:r>
          </w:p>
        </w:tc>
      </w:tr>
    </w:tbl>
    <w:p w14:paraId="2DE8FF4A" w14:textId="77777777" w:rsidR="00CC3E4F" w:rsidRPr="00CC3E4F" w:rsidRDefault="00CC3E4F" w:rsidP="00CC3E4F">
      <w:pPr>
        <w:spacing w:line="420" w:lineRule="auto"/>
        <w:ind w:firstLine="480"/>
        <w:jc w:val="center"/>
        <w:rPr>
          <w:rFonts w:eastAsia="黑体"/>
          <w:kern w:val="0"/>
          <w:szCs w:val="20"/>
        </w:rPr>
      </w:pPr>
      <w:r w:rsidRPr="00CC3E4F">
        <w:rPr>
          <w:rFonts w:eastAsia="黑体" w:hint="eastAsia"/>
          <w:kern w:val="0"/>
          <w:szCs w:val="20"/>
        </w:rPr>
        <w:t>图</w:t>
      </w:r>
      <w:r w:rsidRPr="00CC3E4F">
        <w:rPr>
          <w:rFonts w:eastAsia="黑体" w:hint="eastAsia"/>
          <w:kern w:val="0"/>
          <w:szCs w:val="20"/>
        </w:rPr>
        <w:t>5</w:t>
      </w:r>
      <w:r w:rsidRPr="00CC3E4F">
        <w:rPr>
          <w:rFonts w:eastAsia="黑体"/>
          <w:kern w:val="0"/>
          <w:szCs w:val="20"/>
        </w:rPr>
        <w:t>.2.1</w:t>
      </w:r>
      <w:r w:rsidRPr="00CC3E4F">
        <w:rPr>
          <w:rFonts w:eastAsia="黑体" w:hint="eastAsia"/>
          <w:kern w:val="0"/>
          <w:szCs w:val="20"/>
        </w:rPr>
        <w:t>-</w:t>
      </w:r>
      <w:r w:rsidRPr="00CC3E4F">
        <w:rPr>
          <w:rFonts w:eastAsia="黑体"/>
          <w:kern w:val="0"/>
          <w:szCs w:val="20"/>
        </w:rPr>
        <w:t xml:space="preserve">3   </w:t>
      </w:r>
      <w:r w:rsidRPr="00CC3E4F">
        <w:rPr>
          <w:rFonts w:eastAsia="黑体"/>
          <w:kern w:val="0"/>
          <w:szCs w:val="20"/>
        </w:rPr>
        <w:t>孟津气象站月风向</w:t>
      </w:r>
      <w:r w:rsidRPr="00CC3E4F">
        <w:rPr>
          <w:rFonts w:eastAsia="黑体" w:hint="eastAsia"/>
          <w:kern w:val="0"/>
          <w:szCs w:val="20"/>
        </w:rPr>
        <w:t>玫瑰图</w:t>
      </w:r>
      <w:r w:rsidRPr="00CC3E4F">
        <w:rPr>
          <w:rFonts w:eastAsia="黑体"/>
          <w:kern w:val="0"/>
          <w:szCs w:val="20"/>
        </w:rPr>
        <w:t>（</w:t>
      </w:r>
      <w:r w:rsidRPr="00CC3E4F">
        <w:rPr>
          <w:rFonts w:eastAsia="黑体"/>
          <w:kern w:val="0"/>
          <w:szCs w:val="20"/>
        </w:rPr>
        <w:t>2000~2019</w:t>
      </w:r>
      <w:r w:rsidRPr="00CC3E4F">
        <w:rPr>
          <w:rFonts w:eastAsia="黑体"/>
          <w:kern w:val="0"/>
          <w:szCs w:val="20"/>
        </w:rPr>
        <w:t>年）</w:t>
      </w:r>
    </w:p>
    <w:p w14:paraId="5E96869C" w14:textId="77777777" w:rsidR="00CC3E4F" w:rsidRPr="00CC3E4F" w:rsidRDefault="00CC3E4F" w:rsidP="00CC3E4F">
      <w:pPr>
        <w:spacing w:line="420" w:lineRule="auto"/>
        <w:ind w:firstLine="480"/>
        <w:rPr>
          <w:kern w:val="0"/>
          <w:szCs w:val="20"/>
        </w:rPr>
      </w:pPr>
    </w:p>
    <w:p w14:paraId="4FB6E883" w14:textId="77777777" w:rsidR="00CC3E4F" w:rsidRPr="00CC3E4F" w:rsidRDefault="00CC3E4F" w:rsidP="00CC3E4F">
      <w:pPr>
        <w:spacing w:line="420" w:lineRule="auto"/>
        <w:ind w:firstLine="480"/>
        <w:rPr>
          <w:kern w:val="0"/>
          <w:szCs w:val="20"/>
        </w:rPr>
      </w:pPr>
      <w:r w:rsidRPr="00CC3E4F">
        <w:rPr>
          <w:rFonts w:hint="eastAsia"/>
          <w:kern w:val="0"/>
          <w:szCs w:val="20"/>
        </w:rPr>
        <w:lastRenderedPageBreak/>
        <w:t>（</w:t>
      </w:r>
      <w:r w:rsidRPr="00CC3E4F">
        <w:rPr>
          <w:rFonts w:hint="eastAsia"/>
          <w:kern w:val="0"/>
          <w:szCs w:val="20"/>
        </w:rPr>
        <w:t>3</w:t>
      </w:r>
      <w:r w:rsidRPr="00CC3E4F">
        <w:rPr>
          <w:rFonts w:hint="eastAsia"/>
          <w:kern w:val="0"/>
          <w:szCs w:val="20"/>
        </w:rPr>
        <w:t>）</w:t>
      </w:r>
      <w:r w:rsidRPr="00CC3E4F">
        <w:rPr>
          <w:kern w:val="0"/>
          <w:szCs w:val="20"/>
        </w:rPr>
        <w:t>风速年际变化特征与周期分析</w:t>
      </w:r>
    </w:p>
    <w:p w14:paraId="3702BB43" w14:textId="77777777" w:rsidR="00CC3E4F" w:rsidRPr="00CC3E4F" w:rsidRDefault="00CC3E4F" w:rsidP="00CC3E4F">
      <w:pPr>
        <w:spacing w:line="420" w:lineRule="auto"/>
        <w:ind w:firstLine="480"/>
        <w:rPr>
          <w:kern w:val="0"/>
          <w:szCs w:val="20"/>
        </w:rPr>
      </w:pPr>
      <w:r w:rsidRPr="00CC3E4F">
        <w:rPr>
          <w:rFonts w:hint="eastAsia"/>
          <w:kern w:val="0"/>
          <w:szCs w:val="20"/>
        </w:rPr>
        <w:t>根据近</w:t>
      </w:r>
      <w:r w:rsidRPr="00CC3E4F">
        <w:rPr>
          <w:kern w:val="0"/>
          <w:szCs w:val="20"/>
        </w:rPr>
        <w:t>20</w:t>
      </w:r>
      <w:r w:rsidRPr="00CC3E4F">
        <w:rPr>
          <w:kern w:val="0"/>
          <w:szCs w:val="20"/>
        </w:rPr>
        <w:t>年资料分析，</w:t>
      </w:r>
      <w:r w:rsidRPr="00CC3E4F">
        <w:rPr>
          <w:rFonts w:hint="eastAsia"/>
          <w:kern w:val="0"/>
          <w:szCs w:val="20"/>
        </w:rPr>
        <w:t>孟津县</w:t>
      </w:r>
      <w:r w:rsidRPr="00CC3E4F">
        <w:rPr>
          <w:kern w:val="0"/>
          <w:szCs w:val="20"/>
        </w:rPr>
        <w:t>气象站风速呈现下降趋势</w:t>
      </w:r>
      <w:r w:rsidRPr="00CC3E4F">
        <w:rPr>
          <w:rFonts w:hint="eastAsia"/>
          <w:kern w:val="0"/>
          <w:szCs w:val="20"/>
        </w:rPr>
        <w:t>，总体</w:t>
      </w:r>
      <w:r w:rsidRPr="00CC3E4F">
        <w:rPr>
          <w:kern w:val="0"/>
          <w:szCs w:val="20"/>
        </w:rPr>
        <w:t>每年下降</w:t>
      </w:r>
      <w:r w:rsidRPr="00CC3E4F">
        <w:rPr>
          <w:kern w:val="0"/>
          <w:szCs w:val="20"/>
        </w:rPr>
        <w:t>1.85%</w:t>
      </w:r>
      <w:r w:rsidRPr="00CC3E4F">
        <w:rPr>
          <w:kern w:val="0"/>
          <w:szCs w:val="20"/>
        </w:rPr>
        <w:t>，</w:t>
      </w:r>
      <w:r w:rsidRPr="00CC3E4F">
        <w:rPr>
          <w:kern w:val="0"/>
          <w:szCs w:val="20"/>
        </w:rPr>
        <w:t>2019</w:t>
      </w:r>
      <w:r w:rsidRPr="00CC3E4F">
        <w:rPr>
          <w:kern w:val="0"/>
          <w:szCs w:val="20"/>
        </w:rPr>
        <w:t>年年平均风速最大（</w:t>
      </w:r>
      <w:r w:rsidRPr="00CC3E4F">
        <w:rPr>
          <w:kern w:val="0"/>
          <w:szCs w:val="20"/>
        </w:rPr>
        <w:t xml:space="preserve">3.2 </w:t>
      </w:r>
      <w:r w:rsidRPr="00CC3E4F">
        <w:rPr>
          <w:rFonts w:hint="eastAsia"/>
          <w:kern w:val="0"/>
          <w:szCs w:val="20"/>
        </w:rPr>
        <w:t>m</w:t>
      </w:r>
      <w:r w:rsidRPr="00CC3E4F">
        <w:rPr>
          <w:kern w:val="0"/>
          <w:szCs w:val="20"/>
        </w:rPr>
        <w:t>/s</w:t>
      </w:r>
      <w:r w:rsidRPr="00CC3E4F">
        <w:rPr>
          <w:kern w:val="0"/>
          <w:szCs w:val="20"/>
        </w:rPr>
        <w:t>），</w:t>
      </w:r>
      <w:r w:rsidRPr="00CC3E4F">
        <w:rPr>
          <w:kern w:val="0"/>
          <w:szCs w:val="20"/>
        </w:rPr>
        <w:t>2003</w:t>
      </w:r>
      <w:r w:rsidRPr="00CC3E4F">
        <w:rPr>
          <w:kern w:val="0"/>
          <w:szCs w:val="20"/>
        </w:rPr>
        <w:t>年</w:t>
      </w:r>
      <w:r w:rsidRPr="00CC3E4F">
        <w:rPr>
          <w:rFonts w:hint="eastAsia"/>
          <w:kern w:val="0"/>
          <w:szCs w:val="20"/>
        </w:rPr>
        <w:t>和</w:t>
      </w:r>
      <w:r w:rsidRPr="00CC3E4F">
        <w:rPr>
          <w:rFonts w:hint="eastAsia"/>
          <w:kern w:val="0"/>
          <w:szCs w:val="20"/>
        </w:rPr>
        <w:t>2</w:t>
      </w:r>
      <w:r w:rsidRPr="00CC3E4F">
        <w:rPr>
          <w:kern w:val="0"/>
          <w:szCs w:val="20"/>
        </w:rPr>
        <w:t>019</w:t>
      </w:r>
      <w:r w:rsidRPr="00CC3E4F">
        <w:rPr>
          <w:rFonts w:hint="eastAsia"/>
          <w:kern w:val="0"/>
          <w:szCs w:val="20"/>
        </w:rPr>
        <w:t>年</w:t>
      </w:r>
      <w:r w:rsidRPr="00CC3E4F">
        <w:rPr>
          <w:kern w:val="0"/>
          <w:szCs w:val="20"/>
        </w:rPr>
        <w:t>年平均风速最</w:t>
      </w:r>
      <w:r w:rsidRPr="00CC3E4F">
        <w:rPr>
          <w:rFonts w:hint="eastAsia"/>
          <w:kern w:val="0"/>
          <w:szCs w:val="20"/>
        </w:rPr>
        <w:t>大</w:t>
      </w:r>
      <w:r w:rsidRPr="00CC3E4F">
        <w:rPr>
          <w:kern w:val="0"/>
          <w:szCs w:val="20"/>
        </w:rPr>
        <w:t>（</w:t>
      </w:r>
      <w:r w:rsidRPr="00CC3E4F">
        <w:rPr>
          <w:kern w:val="0"/>
          <w:szCs w:val="20"/>
        </w:rPr>
        <w:t>1.9</w:t>
      </w:r>
      <w:r w:rsidRPr="00CC3E4F">
        <w:rPr>
          <w:rFonts w:hint="eastAsia"/>
          <w:kern w:val="0"/>
          <w:szCs w:val="20"/>
        </w:rPr>
        <w:t xml:space="preserve"> m</w:t>
      </w:r>
      <w:r w:rsidRPr="00CC3E4F">
        <w:rPr>
          <w:kern w:val="0"/>
          <w:szCs w:val="20"/>
        </w:rPr>
        <w:t>/s</w:t>
      </w:r>
      <w:r w:rsidRPr="00CC3E4F">
        <w:rPr>
          <w:kern w:val="0"/>
          <w:szCs w:val="20"/>
        </w:rPr>
        <w:t>），周期为</w:t>
      </w:r>
      <w:r w:rsidRPr="00CC3E4F">
        <w:rPr>
          <w:kern w:val="0"/>
          <w:szCs w:val="20"/>
        </w:rPr>
        <w:t>20</w:t>
      </w:r>
      <w:r w:rsidRPr="00CC3E4F">
        <w:rPr>
          <w:kern w:val="0"/>
          <w:szCs w:val="20"/>
        </w:rPr>
        <w:t>年。</w:t>
      </w:r>
    </w:p>
    <w:p w14:paraId="7ED6D2BA" w14:textId="77777777" w:rsidR="00CC3E4F" w:rsidRPr="00CC3E4F" w:rsidRDefault="00CC3E4F" w:rsidP="00CC3E4F">
      <w:pPr>
        <w:spacing w:line="240" w:lineRule="auto"/>
        <w:ind w:firstLineChars="0" w:firstLine="0"/>
        <w:jc w:val="center"/>
        <w:rPr>
          <w:kern w:val="0"/>
          <w:szCs w:val="20"/>
        </w:rPr>
      </w:pPr>
      <w:r w:rsidRPr="00CC3E4F">
        <w:rPr>
          <w:rFonts w:ascii="等线" w:eastAsia="等线" w:hAnsi="等线" w:cs="Arial"/>
          <w:noProof/>
          <w:sz w:val="21"/>
          <w:szCs w:val="22"/>
        </w:rPr>
        <w:drawing>
          <wp:inline distT="0" distB="0" distL="0" distR="0" wp14:anchorId="5D670DE5" wp14:editId="558CEB13">
            <wp:extent cx="5278120" cy="3521075"/>
            <wp:effectExtent l="0" t="0" r="0" b="317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48"/>
                    <a:stretch>
                      <a:fillRect/>
                    </a:stretch>
                  </pic:blipFill>
                  <pic:spPr>
                    <a:xfrm>
                      <a:off x="0" y="0"/>
                      <a:ext cx="5278120" cy="3521286"/>
                    </a:xfrm>
                    <a:prstGeom prst="rect">
                      <a:avLst/>
                    </a:prstGeom>
                  </pic:spPr>
                </pic:pic>
              </a:graphicData>
            </a:graphic>
          </wp:inline>
        </w:drawing>
      </w:r>
    </w:p>
    <w:p w14:paraId="125F1E29"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图</w:t>
      </w:r>
      <w:r w:rsidRPr="00CC3E4F">
        <w:rPr>
          <w:rFonts w:eastAsia="黑体"/>
          <w:kern w:val="0"/>
          <w:szCs w:val="20"/>
        </w:rPr>
        <w:t>5.2.1</w:t>
      </w:r>
      <w:r w:rsidRPr="00CC3E4F">
        <w:rPr>
          <w:rFonts w:eastAsia="黑体" w:hint="eastAsia"/>
          <w:kern w:val="0"/>
          <w:szCs w:val="20"/>
        </w:rPr>
        <w:t>-</w:t>
      </w:r>
      <w:r w:rsidRPr="00CC3E4F">
        <w:rPr>
          <w:rFonts w:eastAsia="黑体"/>
          <w:kern w:val="0"/>
          <w:szCs w:val="20"/>
        </w:rPr>
        <w:t xml:space="preserve">4    </w:t>
      </w:r>
      <w:r w:rsidRPr="00CC3E4F">
        <w:rPr>
          <w:rFonts w:eastAsia="黑体" w:hint="eastAsia"/>
          <w:kern w:val="0"/>
          <w:szCs w:val="20"/>
        </w:rPr>
        <w:t>孟津</w:t>
      </w:r>
      <w:r w:rsidRPr="00CC3E4F">
        <w:rPr>
          <w:rFonts w:eastAsia="黑体"/>
          <w:kern w:val="0"/>
          <w:szCs w:val="20"/>
        </w:rPr>
        <w:t>（</w:t>
      </w:r>
      <w:r w:rsidRPr="00CC3E4F">
        <w:rPr>
          <w:rFonts w:eastAsia="黑体"/>
          <w:kern w:val="0"/>
          <w:szCs w:val="20"/>
        </w:rPr>
        <w:t>2000</w:t>
      </w:r>
      <w:r w:rsidRPr="00CC3E4F">
        <w:rPr>
          <w:rFonts w:eastAsia="黑体" w:hint="eastAsia"/>
          <w:kern w:val="0"/>
          <w:szCs w:val="20"/>
        </w:rPr>
        <w:t>~</w:t>
      </w:r>
      <w:r w:rsidRPr="00CC3E4F">
        <w:rPr>
          <w:rFonts w:eastAsia="黑体"/>
          <w:kern w:val="0"/>
          <w:szCs w:val="20"/>
        </w:rPr>
        <w:t>2019</w:t>
      </w:r>
      <w:r w:rsidRPr="00CC3E4F">
        <w:rPr>
          <w:rFonts w:eastAsia="黑体"/>
          <w:kern w:val="0"/>
          <w:szCs w:val="20"/>
        </w:rPr>
        <w:t>）年平均风速</w:t>
      </w:r>
    </w:p>
    <w:p w14:paraId="6614D6A5"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（单位：</w:t>
      </w:r>
      <w:r w:rsidRPr="00CC3E4F">
        <w:rPr>
          <w:rFonts w:eastAsia="黑体"/>
          <w:kern w:val="0"/>
          <w:szCs w:val="20"/>
        </w:rPr>
        <w:t>m/s</w:t>
      </w:r>
      <w:r w:rsidRPr="00CC3E4F">
        <w:rPr>
          <w:rFonts w:eastAsia="黑体"/>
          <w:kern w:val="0"/>
          <w:szCs w:val="20"/>
        </w:rPr>
        <w:t>，虚线为趋势线）</w:t>
      </w:r>
    </w:p>
    <w:p w14:paraId="487B6A48" w14:textId="77777777" w:rsidR="00CC3E4F" w:rsidRPr="00CC3E4F" w:rsidRDefault="00CC3E4F" w:rsidP="00CC3E4F">
      <w:pPr>
        <w:spacing w:line="420" w:lineRule="auto"/>
        <w:ind w:firstLine="482"/>
        <w:rPr>
          <w:b/>
          <w:bCs/>
          <w:kern w:val="0"/>
          <w:szCs w:val="20"/>
        </w:rPr>
      </w:pPr>
      <w:r w:rsidRPr="00CC3E4F">
        <w:rPr>
          <w:rFonts w:hint="eastAsia"/>
          <w:b/>
          <w:bCs/>
          <w:kern w:val="0"/>
          <w:szCs w:val="20"/>
        </w:rPr>
        <w:t>3</w:t>
      </w:r>
      <w:r w:rsidRPr="00CC3E4F">
        <w:rPr>
          <w:rFonts w:hint="eastAsia"/>
          <w:b/>
          <w:bCs/>
          <w:kern w:val="0"/>
          <w:szCs w:val="20"/>
        </w:rPr>
        <w:t>、气象站温度分析</w:t>
      </w:r>
    </w:p>
    <w:p w14:paraId="41A92D0A" w14:textId="77777777" w:rsidR="00CC3E4F" w:rsidRPr="00CC3E4F" w:rsidRDefault="00CC3E4F" w:rsidP="00CC3E4F">
      <w:pPr>
        <w:spacing w:line="420" w:lineRule="auto"/>
        <w:ind w:firstLine="480"/>
        <w:rPr>
          <w:kern w:val="0"/>
          <w:szCs w:val="20"/>
        </w:rPr>
      </w:pPr>
      <w:r w:rsidRPr="00CC3E4F">
        <w:rPr>
          <w:rFonts w:hint="eastAsia"/>
          <w:kern w:val="0"/>
          <w:szCs w:val="20"/>
        </w:rPr>
        <w:t>（</w:t>
      </w:r>
      <w:r w:rsidRPr="00CC3E4F">
        <w:rPr>
          <w:rFonts w:hint="eastAsia"/>
          <w:kern w:val="0"/>
          <w:szCs w:val="20"/>
        </w:rPr>
        <w:t>1</w:t>
      </w:r>
      <w:r w:rsidRPr="00CC3E4F">
        <w:rPr>
          <w:rFonts w:hint="eastAsia"/>
          <w:kern w:val="0"/>
          <w:szCs w:val="20"/>
        </w:rPr>
        <w:t>）</w:t>
      </w:r>
      <w:r w:rsidRPr="00CC3E4F">
        <w:rPr>
          <w:kern w:val="0"/>
          <w:szCs w:val="20"/>
        </w:rPr>
        <w:t>月平均气温与极端气温</w:t>
      </w:r>
    </w:p>
    <w:p w14:paraId="1231AD28" w14:textId="77777777" w:rsidR="00CC3E4F" w:rsidRPr="00CC3E4F" w:rsidRDefault="00CC3E4F" w:rsidP="00CC3E4F">
      <w:pPr>
        <w:spacing w:line="420" w:lineRule="auto"/>
        <w:ind w:firstLine="480"/>
        <w:rPr>
          <w:kern w:val="0"/>
          <w:szCs w:val="20"/>
        </w:rPr>
      </w:pPr>
      <w:r w:rsidRPr="00CC3E4F">
        <w:rPr>
          <w:rFonts w:hint="eastAsia"/>
          <w:kern w:val="0"/>
          <w:szCs w:val="20"/>
        </w:rPr>
        <w:t>孟津</w:t>
      </w:r>
      <w:r w:rsidRPr="00CC3E4F">
        <w:rPr>
          <w:kern w:val="0"/>
          <w:szCs w:val="20"/>
        </w:rPr>
        <w:t>气象站</w:t>
      </w:r>
      <w:r w:rsidRPr="00CC3E4F">
        <w:rPr>
          <w:kern w:val="0"/>
          <w:szCs w:val="20"/>
        </w:rPr>
        <w:t>07</w:t>
      </w:r>
      <w:r w:rsidRPr="00CC3E4F">
        <w:rPr>
          <w:kern w:val="0"/>
          <w:szCs w:val="20"/>
        </w:rPr>
        <w:t>月气温最高</w:t>
      </w:r>
      <w:r w:rsidRPr="00CC3E4F">
        <w:rPr>
          <w:rFonts w:hint="eastAsia"/>
          <w:kern w:val="0"/>
          <w:szCs w:val="20"/>
        </w:rPr>
        <w:t>（</w:t>
      </w:r>
      <w:r w:rsidRPr="00CC3E4F">
        <w:rPr>
          <w:kern w:val="0"/>
          <w:szCs w:val="20"/>
        </w:rPr>
        <w:t>26.6℃</w:t>
      </w:r>
      <w:r w:rsidRPr="00CC3E4F">
        <w:rPr>
          <w:kern w:val="0"/>
          <w:szCs w:val="20"/>
        </w:rPr>
        <w:t>），</w:t>
      </w:r>
      <w:r w:rsidRPr="00CC3E4F">
        <w:rPr>
          <w:kern w:val="0"/>
          <w:szCs w:val="20"/>
        </w:rPr>
        <w:t>01</w:t>
      </w:r>
      <w:r w:rsidRPr="00CC3E4F">
        <w:rPr>
          <w:kern w:val="0"/>
          <w:szCs w:val="20"/>
        </w:rPr>
        <w:t>月气温最低（</w:t>
      </w:r>
      <w:r w:rsidRPr="00CC3E4F">
        <w:rPr>
          <w:kern w:val="0"/>
          <w:szCs w:val="20"/>
        </w:rPr>
        <w:t>0.4℃</w:t>
      </w:r>
      <w:r w:rsidRPr="00CC3E4F">
        <w:rPr>
          <w:kern w:val="0"/>
          <w:szCs w:val="20"/>
        </w:rPr>
        <w:t>），近</w:t>
      </w:r>
      <w:r w:rsidRPr="00CC3E4F">
        <w:rPr>
          <w:kern w:val="0"/>
          <w:szCs w:val="20"/>
        </w:rPr>
        <w:t>20</w:t>
      </w:r>
      <w:r w:rsidRPr="00CC3E4F">
        <w:rPr>
          <w:rFonts w:hint="eastAsia"/>
          <w:kern w:val="0"/>
          <w:szCs w:val="20"/>
        </w:rPr>
        <w:t>年极端最高气温出现在</w:t>
      </w:r>
      <w:r w:rsidRPr="00CC3E4F">
        <w:rPr>
          <w:kern w:val="0"/>
          <w:szCs w:val="20"/>
        </w:rPr>
        <w:t>2005-06-23</w:t>
      </w:r>
      <w:r w:rsidRPr="00CC3E4F">
        <w:rPr>
          <w:kern w:val="0"/>
          <w:szCs w:val="20"/>
        </w:rPr>
        <w:t>（</w:t>
      </w:r>
      <w:r w:rsidRPr="00CC3E4F">
        <w:rPr>
          <w:kern w:val="0"/>
          <w:szCs w:val="20"/>
        </w:rPr>
        <w:t>40.7℃</w:t>
      </w:r>
      <w:r w:rsidRPr="00CC3E4F">
        <w:rPr>
          <w:kern w:val="0"/>
          <w:szCs w:val="20"/>
        </w:rPr>
        <w:t>），近</w:t>
      </w:r>
      <w:r w:rsidRPr="00CC3E4F">
        <w:rPr>
          <w:kern w:val="0"/>
          <w:szCs w:val="20"/>
        </w:rPr>
        <w:t>20</w:t>
      </w:r>
      <w:r w:rsidRPr="00CC3E4F">
        <w:rPr>
          <w:kern w:val="0"/>
          <w:szCs w:val="20"/>
        </w:rPr>
        <w:t>年极端最低气温出现在</w:t>
      </w:r>
      <w:r w:rsidRPr="00CC3E4F">
        <w:rPr>
          <w:kern w:val="0"/>
          <w:szCs w:val="20"/>
        </w:rPr>
        <w:t>2002-12-26</w:t>
      </w:r>
      <w:r w:rsidRPr="00CC3E4F">
        <w:rPr>
          <w:kern w:val="0"/>
          <w:szCs w:val="20"/>
        </w:rPr>
        <w:t>（</w:t>
      </w:r>
      <w:r w:rsidRPr="00CC3E4F">
        <w:rPr>
          <w:kern w:val="0"/>
          <w:szCs w:val="20"/>
        </w:rPr>
        <w:t>-12.5℃</w:t>
      </w:r>
      <w:r w:rsidRPr="00CC3E4F">
        <w:rPr>
          <w:kern w:val="0"/>
          <w:szCs w:val="20"/>
        </w:rPr>
        <w:t>）。</w:t>
      </w:r>
    </w:p>
    <w:p w14:paraId="16CC86D0" w14:textId="77777777" w:rsidR="00CC3E4F" w:rsidRPr="00CC3E4F" w:rsidRDefault="00CC3E4F" w:rsidP="00CC3E4F">
      <w:pPr>
        <w:spacing w:line="420" w:lineRule="auto"/>
        <w:ind w:firstLineChars="0" w:firstLine="0"/>
        <w:rPr>
          <w:kern w:val="0"/>
          <w:szCs w:val="20"/>
        </w:rPr>
      </w:pPr>
      <w:r w:rsidRPr="00CC3E4F">
        <w:rPr>
          <w:rFonts w:ascii="等线" w:eastAsia="等线" w:hAnsi="等线" w:cs="Arial"/>
          <w:noProof/>
          <w:sz w:val="21"/>
          <w:szCs w:val="22"/>
        </w:rPr>
        <w:lastRenderedPageBreak/>
        <w:drawing>
          <wp:inline distT="0" distB="0" distL="0" distR="0" wp14:anchorId="1A230C6D" wp14:editId="4DA060E0">
            <wp:extent cx="5277485" cy="333375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49"/>
                    <a:stretch>
                      <a:fillRect/>
                    </a:stretch>
                  </pic:blipFill>
                  <pic:spPr>
                    <a:xfrm>
                      <a:off x="0" y="0"/>
                      <a:ext cx="5282150" cy="3336501"/>
                    </a:xfrm>
                    <a:prstGeom prst="rect">
                      <a:avLst/>
                    </a:prstGeom>
                  </pic:spPr>
                </pic:pic>
              </a:graphicData>
            </a:graphic>
          </wp:inline>
        </w:drawing>
      </w:r>
    </w:p>
    <w:p w14:paraId="3F5CA4A4"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图</w:t>
      </w:r>
      <w:r w:rsidRPr="00CC3E4F">
        <w:rPr>
          <w:rFonts w:eastAsia="黑体"/>
          <w:kern w:val="0"/>
          <w:szCs w:val="20"/>
        </w:rPr>
        <w:t>5.2.1</w:t>
      </w:r>
      <w:r w:rsidRPr="00CC3E4F">
        <w:rPr>
          <w:rFonts w:eastAsia="黑体" w:hint="eastAsia"/>
          <w:kern w:val="0"/>
          <w:szCs w:val="20"/>
        </w:rPr>
        <w:t>-</w:t>
      </w:r>
      <w:r w:rsidRPr="00CC3E4F">
        <w:rPr>
          <w:rFonts w:eastAsia="黑体"/>
          <w:kern w:val="0"/>
          <w:szCs w:val="20"/>
        </w:rPr>
        <w:t xml:space="preserve">5   </w:t>
      </w:r>
      <w:r w:rsidRPr="00CC3E4F">
        <w:rPr>
          <w:rFonts w:eastAsia="黑体" w:hint="eastAsia"/>
          <w:kern w:val="0"/>
          <w:szCs w:val="20"/>
        </w:rPr>
        <w:t>孟津</w:t>
      </w:r>
      <w:r w:rsidRPr="00CC3E4F">
        <w:rPr>
          <w:rFonts w:eastAsia="黑体"/>
          <w:kern w:val="0"/>
          <w:szCs w:val="20"/>
        </w:rPr>
        <w:t>月平均气温（</w:t>
      </w:r>
      <w:r w:rsidRPr="00CC3E4F">
        <w:rPr>
          <w:rFonts w:eastAsia="黑体" w:hint="eastAsia"/>
          <w:kern w:val="0"/>
          <w:szCs w:val="20"/>
        </w:rPr>
        <w:t>2</w:t>
      </w:r>
      <w:r w:rsidRPr="00CC3E4F">
        <w:rPr>
          <w:rFonts w:eastAsia="黑体"/>
          <w:kern w:val="0"/>
          <w:szCs w:val="20"/>
        </w:rPr>
        <w:t>000</w:t>
      </w:r>
      <w:r w:rsidRPr="00CC3E4F">
        <w:rPr>
          <w:rFonts w:eastAsia="黑体" w:hint="eastAsia"/>
          <w:kern w:val="0"/>
          <w:szCs w:val="20"/>
        </w:rPr>
        <w:t>~</w:t>
      </w:r>
      <w:r w:rsidRPr="00CC3E4F">
        <w:rPr>
          <w:rFonts w:eastAsia="黑体"/>
          <w:kern w:val="0"/>
          <w:szCs w:val="20"/>
        </w:rPr>
        <w:t>2019</w:t>
      </w:r>
      <w:r w:rsidRPr="00CC3E4F">
        <w:rPr>
          <w:rFonts w:eastAsia="黑体" w:hint="eastAsia"/>
          <w:kern w:val="0"/>
          <w:szCs w:val="20"/>
        </w:rPr>
        <w:t>年，</w:t>
      </w:r>
      <w:r w:rsidRPr="00CC3E4F">
        <w:rPr>
          <w:rFonts w:eastAsia="黑体"/>
          <w:kern w:val="0"/>
          <w:szCs w:val="20"/>
        </w:rPr>
        <w:t>单位：</w:t>
      </w:r>
      <w:r w:rsidRPr="00CC3E4F">
        <w:rPr>
          <w:rFonts w:eastAsia="黑体"/>
          <w:kern w:val="0"/>
          <w:szCs w:val="20"/>
        </w:rPr>
        <w:t>℃</w:t>
      </w:r>
      <w:r w:rsidRPr="00CC3E4F">
        <w:rPr>
          <w:rFonts w:eastAsia="黑体"/>
          <w:kern w:val="0"/>
          <w:szCs w:val="20"/>
        </w:rPr>
        <w:t>）</w:t>
      </w:r>
    </w:p>
    <w:p w14:paraId="60250191" w14:textId="77777777" w:rsidR="00CC3E4F" w:rsidRPr="00CC3E4F" w:rsidRDefault="00CC3E4F" w:rsidP="00CC3E4F">
      <w:pPr>
        <w:spacing w:line="420" w:lineRule="auto"/>
        <w:ind w:firstLine="480"/>
        <w:rPr>
          <w:kern w:val="0"/>
          <w:szCs w:val="20"/>
        </w:rPr>
      </w:pPr>
      <w:r w:rsidRPr="00CC3E4F">
        <w:rPr>
          <w:rFonts w:hint="eastAsia"/>
          <w:kern w:val="0"/>
          <w:szCs w:val="20"/>
        </w:rPr>
        <w:t>（</w:t>
      </w:r>
      <w:r w:rsidRPr="00CC3E4F">
        <w:rPr>
          <w:rFonts w:hint="eastAsia"/>
          <w:kern w:val="0"/>
          <w:szCs w:val="20"/>
        </w:rPr>
        <w:t>2</w:t>
      </w:r>
      <w:r w:rsidRPr="00CC3E4F">
        <w:rPr>
          <w:rFonts w:hint="eastAsia"/>
          <w:kern w:val="0"/>
          <w:szCs w:val="20"/>
        </w:rPr>
        <w:t>）</w:t>
      </w:r>
      <w:r w:rsidRPr="00CC3E4F">
        <w:rPr>
          <w:kern w:val="0"/>
          <w:szCs w:val="20"/>
        </w:rPr>
        <w:t>温度年际变化趋势与周期分析</w:t>
      </w:r>
    </w:p>
    <w:p w14:paraId="06B9F74A" w14:textId="77777777" w:rsidR="00CC3E4F" w:rsidRPr="00CC3E4F" w:rsidRDefault="00CC3E4F" w:rsidP="00CC3E4F">
      <w:pPr>
        <w:spacing w:line="420" w:lineRule="auto"/>
        <w:ind w:firstLine="480"/>
        <w:rPr>
          <w:kern w:val="0"/>
          <w:szCs w:val="20"/>
        </w:rPr>
      </w:pPr>
      <w:r w:rsidRPr="00CC3E4F">
        <w:rPr>
          <w:rFonts w:hint="eastAsia"/>
          <w:kern w:val="0"/>
          <w:szCs w:val="20"/>
        </w:rPr>
        <w:t>孟津</w:t>
      </w:r>
      <w:r w:rsidRPr="00CC3E4F">
        <w:rPr>
          <w:kern w:val="0"/>
          <w:szCs w:val="20"/>
        </w:rPr>
        <w:t>气象站近</w:t>
      </w:r>
      <w:r w:rsidRPr="00CC3E4F">
        <w:rPr>
          <w:kern w:val="0"/>
          <w:szCs w:val="20"/>
        </w:rPr>
        <w:t>20</w:t>
      </w:r>
      <w:r w:rsidRPr="00CC3E4F">
        <w:rPr>
          <w:kern w:val="0"/>
          <w:szCs w:val="20"/>
        </w:rPr>
        <w:t>年气温呈现</w:t>
      </w:r>
      <w:r w:rsidRPr="00CC3E4F">
        <w:rPr>
          <w:rFonts w:hint="eastAsia"/>
          <w:kern w:val="0"/>
          <w:szCs w:val="20"/>
        </w:rPr>
        <w:t>上升</w:t>
      </w:r>
      <w:r w:rsidRPr="00CC3E4F">
        <w:rPr>
          <w:kern w:val="0"/>
          <w:szCs w:val="20"/>
        </w:rPr>
        <w:t>趋势</w:t>
      </w:r>
      <w:r w:rsidRPr="00CC3E4F">
        <w:rPr>
          <w:rFonts w:hint="eastAsia"/>
          <w:kern w:val="0"/>
          <w:szCs w:val="20"/>
        </w:rPr>
        <w:t>，总体</w:t>
      </w:r>
      <w:r w:rsidRPr="00CC3E4F">
        <w:rPr>
          <w:kern w:val="0"/>
          <w:szCs w:val="20"/>
        </w:rPr>
        <w:t>每年</w:t>
      </w:r>
      <w:r w:rsidRPr="00CC3E4F">
        <w:rPr>
          <w:rFonts w:hint="eastAsia"/>
          <w:kern w:val="0"/>
          <w:szCs w:val="20"/>
        </w:rPr>
        <w:t>上升</w:t>
      </w:r>
      <w:r w:rsidRPr="00CC3E4F">
        <w:rPr>
          <w:kern w:val="0"/>
          <w:szCs w:val="20"/>
        </w:rPr>
        <w:t>5.5%</w:t>
      </w:r>
      <w:r w:rsidRPr="00CC3E4F">
        <w:rPr>
          <w:kern w:val="0"/>
          <w:szCs w:val="20"/>
        </w:rPr>
        <w:t>，，</w:t>
      </w:r>
      <w:r w:rsidRPr="00CC3E4F">
        <w:rPr>
          <w:kern w:val="0"/>
          <w:szCs w:val="20"/>
        </w:rPr>
        <w:t>2019</w:t>
      </w:r>
      <w:r w:rsidRPr="00CC3E4F">
        <w:rPr>
          <w:kern w:val="0"/>
          <w:szCs w:val="20"/>
        </w:rPr>
        <w:t>年年平均气温最高（</w:t>
      </w:r>
      <w:r w:rsidRPr="00CC3E4F">
        <w:rPr>
          <w:kern w:val="0"/>
          <w:szCs w:val="20"/>
        </w:rPr>
        <w:t>15.6℃</w:t>
      </w:r>
      <w:r w:rsidRPr="00CC3E4F">
        <w:rPr>
          <w:kern w:val="0"/>
          <w:szCs w:val="20"/>
        </w:rPr>
        <w:t>），</w:t>
      </w:r>
      <w:r w:rsidRPr="00CC3E4F">
        <w:rPr>
          <w:kern w:val="0"/>
          <w:szCs w:val="20"/>
        </w:rPr>
        <w:t>2000</w:t>
      </w:r>
      <w:r w:rsidRPr="00CC3E4F">
        <w:rPr>
          <w:kern w:val="0"/>
          <w:szCs w:val="20"/>
        </w:rPr>
        <w:t>年年平均气温最低（</w:t>
      </w:r>
      <w:r w:rsidRPr="00CC3E4F">
        <w:rPr>
          <w:kern w:val="0"/>
          <w:szCs w:val="20"/>
        </w:rPr>
        <w:t>14℃</w:t>
      </w:r>
      <w:r w:rsidRPr="00CC3E4F">
        <w:rPr>
          <w:kern w:val="0"/>
          <w:szCs w:val="20"/>
        </w:rPr>
        <w:t>），周期为</w:t>
      </w:r>
      <w:r w:rsidRPr="00CC3E4F">
        <w:rPr>
          <w:kern w:val="0"/>
          <w:szCs w:val="20"/>
        </w:rPr>
        <w:t>20</w:t>
      </w:r>
      <w:r w:rsidRPr="00CC3E4F">
        <w:rPr>
          <w:kern w:val="0"/>
          <w:szCs w:val="20"/>
        </w:rPr>
        <w:t>年。</w:t>
      </w:r>
    </w:p>
    <w:p w14:paraId="27507CAB" w14:textId="77777777" w:rsidR="00CC3E4F" w:rsidRPr="00CC3E4F" w:rsidRDefault="00CC3E4F" w:rsidP="00CC3E4F">
      <w:pPr>
        <w:spacing w:line="420" w:lineRule="auto"/>
        <w:ind w:firstLineChars="0" w:firstLine="0"/>
        <w:rPr>
          <w:kern w:val="0"/>
          <w:szCs w:val="20"/>
        </w:rPr>
      </w:pPr>
      <w:r w:rsidRPr="00CC3E4F">
        <w:rPr>
          <w:rFonts w:ascii="等线" w:eastAsia="等线" w:hAnsi="等线" w:cs="Arial"/>
          <w:noProof/>
          <w:sz w:val="21"/>
          <w:szCs w:val="22"/>
        </w:rPr>
        <w:drawing>
          <wp:inline distT="0" distB="0" distL="0" distR="0" wp14:anchorId="1CB162D2" wp14:editId="5C28C5EA">
            <wp:extent cx="5277485" cy="329565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50"/>
                    <a:stretch>
                      <a:fillRect/>
                    </a:stretch>
                  </pic:blipFill>
                  <pic:spPr>
                    <a:xfrm>
                      <a:off x="0" y="0"/>
                      <a:ext cx="5280990" cy="3297660"/>
                    </a:xfrm>
                    <a:prstGeom prst="rect">
                      <a:avLst/>
                    </a:prstGeom>
                  </pic:spPr>
                </pic:pic>
              </a:graphicData>
            </a:graphic>
          </wp:inline>
        </w:drawing>
      </w:r>
    </w:p>
    <w:p w14:paraId="55CB7B18"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图</w:t>
      </w:r>
      <w:r w:rsidRPr="00CC3E4F">
        <w:rPr>
          <w:rFonts w:eastAsia="黑体"/>
          <w:kern w:val="0"/>
          <w:szCs w:val="20"/>
        </w:rPr>
        <w:t>5.2.1</w:t>
      </w:r>
      <w:r w:rsidRPr="00CC3E4F">
        <w:rPr>
          <w:rFonts w:eastAsia="黑体" w:hint="eastAsia"/>
          <w:kern w:val="0"/>
          <w:szCs w:val="20"/>
        </w:rPr>
        <w:t>-</w:t>
      </w:r>
      <w:r w:rsidRPr="00CC3E4F">
        <w:rPr>
          <w:rFonts w:eastAsia="黑体"/>
          <w:kern w:val="0"/>
          <w:szCs w:val="20"/>
        </w:rPr>
        <w:t xml:space="preserve">6  </w:t>
      </w:r>
      <w:r w:rsidRPr="00CC3E4F">
        <w:rPr>
          <w:rFonts w:eastAsia="黑体" w:hint="eastAsia"/>
          <w:kern w:val="0"/>
          <w:szCs w:val="20"/>
        </w:rPr>
        <w:t>孟津</w:t>
      </w:r>
      <w:r w:rsidRPr="00CC3E4F">
        <w:rPr>
          <w:rFonts w:eastAsia="黑体"/>
          <w:kern w:val="0"/>
          <w:szCs w:val="20"/>
        </w:rPr>
        <w:t>（</w:t>
      </w:r>
      <w:r w:rsidRPr="00CC3E4F">
        <w:rPr>
          <w:rFonts w:eastAsia="黑体"/>
          <w:kern w:val="0"/>
          <w:szCs w:val="20"/>
        </w:rPr>
        <w:t>2000</w:t>
      </w:r>
      <w:r w:rsidRPr="00CC3E4F">
        <w:rPr>
          <w:rFonts w:eastAsia="黑体" w:hint="eastAsia"/>
          <w:kern w:val="0"/>
          <w:szCs w:val="20"/>
        </w:rPr>
        <w:t>~</w:t>
      </w:r>
      <w:r w:rsidRPr="00CC3E4F">
        <w:rPr>
          <w:rFonts w:eastAsia="黑体"/>
          <w:kern w:val="0"/>
          <w:szCs w:val="20"/>
        </w:rPr>
        <w:t>2019</w:t>
      </w:r>
      <w:r w:rsidRPr="00CC3E4F">
        <w:rPr>
          <w:rFonts w:eastAsia="黑体"/>
          <w:kern w:val="0"/>
          <w:szCs w:val="20"/>
        </w:rPr>
        <w:t>）年平均气温</w:t>
      </w:r>
    </w:p>
    <w:p w14:paraId="7A3E32CA"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（单位：</w:t>
      </w:r>
      <w:r w:rsidRPr="00CC3E4F">
        <w:rPr>
          <w:rFonts w:eastAsia="黑体"/>
          <w:kern w:val="0"/>
          <w:szCs w:val="20"/>
        </w:rPr>
        <w:t>℃</w:t>
      </w:r>
      <w:r w:rsidRPr="00CC3E4F">
        <w:rPr>
          <w:rFonts w:eastAsia="黑体"/>
          <w:kern w:val="0"/>
          <w:szCs w:val="20"/>
        </w:rPr>
        <w:t>，虚线为趋势线）</w:t>
      </w:r>
    </w:p>
    <w:p w14:paraId="3F2F5EE0" w14:textId="77777777" w:rsidR="00CC3E4F" w:rsidRPr="00CC3E4F" w:rsidRDefault="00CC3E4F" w:rsidP="00CC3E4F">
      <w:pPr>
        <w:spacing w:line="420" w:lineRule="auto"/>
        <w:ind w:firstLine="482"/>
        <w:rPr>
          <w:b/>
          <w:bCs/>
          <w:kern w:val="0"/>
          <w:szCs w:val="20"/>
        </w:rPr>
      </w:pPr>
      <w:r w:rsidRPr="00CC3E4F">
        <w:rPr>
          <w:b/>
          <w:bCs/>
          <w:kern w:val="0"/>
          <w:szCs w:val="20"/>
        </w:rPr>
        <w:lastRenderedPageBreak/>
        <w:t>4</w:t>
      </w:r>
      <w:r w:rsidRPr="00CC3E4F">
        <w:rPr>
          <w:rFonts w:hint="eastAsia"/>
          <w:b/>
          <w:bCs/>
          <w:kern w:val="0"/>
          <w:szCs w:val="20"/>
        </w:rPr>
        <w:t>、</w:t>
      </w:r>
      <w:r w:rsidRPr="00CC3E4F">
        <w:rPr>
          <w:b/>
          <w:bCs/>
          <w:kern w:val="0"/>
          <w:szCs w:val="20"/>
        </w:rPr>
        <w:t>气象站降水分析</w:t>
      </w:r>
    </w:p>
    <w:p w14:paraId="17579C02" w14:textId="77777777" w:rsidR="00CC3E4F" w:rsidRPr="00CC3E4F" w:rsidRDefault="00CC3E4F" w:rsidP="00CC3E4F">
      <w:pPr>
        <w:spacing w:line="420" w:lineRule="auto"/>
        <w:ind w:firstLine="480"/>
        <w:rPr>
          <w:kern w:val="0"/>
          <w:szCs w:val="20"/>
        </w:rPr>
      </w:pPr>
      <w:r w:rsidRPr="00CC3E4F">
        <w:rPr>
          <w:rFonts w:hint="eastAsia"/>
          <w:kern w:val="0"/>
          <w:szCs w:val="20"/>
        </w:rPr>
        <w:t>（</w:t>
      </w:r>
      <w:r w:rsidRPr="00CC3E4F">
        <w:rPr>
          <w:rFonts w:hint="eastAsia"/>
          <w:kern w:val="0"/>
          <w:szCs w:val="20"/>
        </w:rPr>
        <w:t>1</w:t>
      </w:r>
      <w:r w:rsidRPr="00CC3E4F">
        <w:rPr>
          <w:rFonts w:hint="eastAsia"/>
          <w:kern w:val="0"/>
          <w:szCs w:val="20"/>
        </w:rPr>
        <w:t>）</w:t>
      </w:r>
      <w:r w:rsidRPr="00CC3E4F">
        <w:rPr>
          <w:kern w:val="0"/>
          <w:szCs w:val="20"/>
        </w:rPr>
        <w:t>月平均降水与极端降水</w:t>
      </w:r>
    </w:p>
    <w:p w14:paraId="1708AA08" w14:textId="77777777" w:rsidR="00CC3E4F" w:rsidRPr="00CC3E4F" w:rsidRDefault="00CC3E4F" w:rsidP="00CC3E4F">
      <w:pPr>
        <w:spacing w:line="420" w:lineRule="auto"/>
        <w:ind w:firstLine="480"/>
        <w:rPr>
          <w:kern w:val="0"/>
          <w:szCs w:val="20"/>
        </w:rPr>
      </w:pPr>
      <w:r w:rsidRPr="00CC3E4F">
        <w:rPr>
          <w:rFonts w:hint="eastAsia"/>
          <w:kern w:val="0"/>
          <w:szCs w:val="20"/>
        </w:rPr>
        <w:t>孟津</w:t>
      </w:r>
      <w:r w:rsidRPr="00CC3E4F">
        <w:rPr>
          <w:kern w:val="0"/>
          <w:szCs w:val="20"/>
        </w:rPr>
        <w:t>气象站</w:t>
      </w:r>
      <w:r w:rsidRPr="00CC3E4F">
        <w:rPr>
          <w:kern w:val="0"/>
          <w:szCs w:val="20"/>
        </w:rPr>
        <w:t>07</w:t>
      </w:r>
      <w:r w:rsidRPr="00CC3E4F">
        <w:rPr>
          <w:kern w:val="0"/>
          <w:szCs w:val="20"/>
        </w:rPr>
        <w:t>月降水量最大（</w:t>
      </w:r>
      <w:r w:rsidRPr="00CC3E4F">
        <w:rPr>
          <w:kern w:val="0"/>
          <w:szCs w:val="20"/>
        </w:rPr>
        <w:t>129</w:t>
      </w:r>
      <w:r w:rsidRPr="00CC3E4F">
        <w:rPr>
          <w:rFonts w:hint="eastAsia"/>
          <w:kern w:val="0"/>
          <w:szCs w:val="20"/>
        </w:rPr>
        <w:t>m</w:t>
      </w:r>
      <w:r w:rsidRPr="00CC3E4F">
        <w:rPr>
          <w:kern w:val="0"/>
          <w:szCs w:val="20"/>
        </w:rPr>
        <w:t>m</w:t>
      </w:r>
      <w:r w:rsidRPr="00CC3E4F">
        <w:rPr>
          <w:kern w:val="0"/>
          <w:szCs w:val="20"/>
        </w:rPr>
        <w:t>），</w:t>
      </w:r>
      <w:r w:rsidRPr="00CC3E4F">
        <w:rPr>
          <w:kern w:val="0"/>
          <w:szCs w:val="20"/>
        </w:rPr>
        <w:t>12</w:t>
      </w:r>
      <w:r w:rsidRPr="00CC3E4F">
        <w:rPr>
          <w:kern w:val="0"/>
          <w:szCs w:val="20"/>
        </w:rPr>
        <w:t>月降水量最小（</w:t>
      </w:r>
      <w:r w:rsidRPr="00CC3E4F">
        <w:rPr>
          <w:kern w:val="0"/>
          <w:szCs w:val="20"/>
        </w:rPr>
        <w:t>7.5</w:t>
      </w:r>
      <w:r w:rsidRPr="00CC3E4F">
        <w:rPr>
          <w:rFonts w:hint="eastAsia"/>
          <w:kern w:val="0"/>
          <w:szCs w:val="20"/>
        </w:rPr>
        <w:t>m</w:t>
      </w:r>
      <w:r w:rsidRPr="00CC3E4F">
        <w:rPr>
          <w:kern w:val="0"/>
          <w:szCs w:val="20"/>
        </w:rPr>
        <w:t>m</w:t>
      </w:r>
      <w:r w:rsidRPr="00CC3E4F">
        <w:rPr>
          <w:kern w:val="0"/>
          <w:szCs w:val="20"/>
        </w:rPr>
        <w:t>），近</w:t>
      </w:r>
      <w:r w:rsidRPr="00CC3E4F">
        <w:rPr>
          <w:kern w:val="0"/>
          <w:szCs w:val="20"/>
        </w:rPr>
        <w:t>20</w:t>
      </w:r>
      <w:r w:rsidRPr="00CC3E4F">
        <w:rPr>
          <w:kern w:val="0"/>
          <w:szCs w:val="20"/>
        </w:rPr>
        <w:t>年极端最大日降水出现在</w:t>
      </w:r>
      <w:r w:rsidRPr="00CC3E4F">
        <w:rPr>
          <w:kern w:val="0"/>
          <w:szCs w:val="20"/>
        </w:rPr>
        <w:t>2001-07-21</w:t>
      </w:r>
      <w:r w:rsidRPr="00CC3E4F">
        <w:rPr>
          <w:kern w:val="0"/>
          <w:szCs w:val="20"/>
        </w:rPr>
        <w:t>（</w:t>
      </w:r>
      <w:r w:rsidRPr="00CC3E4F">
        <w:rPr>
          <w:kern w:val="0"/>
          <w:szCs w:val="20"/>
        </w:rPr>
        <w:t>134.9</w:t>
      </w:r>
      <w:r w:rsidRPr="00CC3E4F">
        <w:rPr>
          <w:rFonts w:hint="eastAsia"/>
          <w:kern w:val="0"/>
          <w:szCs w:val="20"/>
        </w:rPr>
        <w:t>m</w:t>
      </w:r>
      <w:r w:rsidRPr="00CC3E4F">
        <w:rPr>
          <w:kern w:val="0"/>
          <w:szCs w:val="20"/>
        </w:rPr>
        <w:t>m</w:t>
      </w:r>
      <w:r w:rsidRPr="00CC3E4F">
        <w:rPr>
          <w:kern w:val="0"/>
          <w:szCs w:val="20"/>
        </w:rPr>
        <w:t>）。</w:t>
      </w:r>
    </w:p>
    <w:p w14:paraId="426FBC50" w14:textId="77777777" w:rsidR="00CC3E4F" w:rsidRPr="00CC3E4F" w:rsidRDefault="00CC3E4F" w:rsidP="00CC3E4F">
      <w:pPr>
        <w:ind w:firstLineChars="0" w:firstLine="0"/>
        <w:jc w:val="center"/>
        <w:rPr>
          <w:rFonts w:eastAsia="黑体"/>
          <w:kern w:val="0"/>
          <w:szCs w:val="20"/>
        </w:rPr>
      </w:pPr>
      <w:r w:rsidRPr="00CC3E4F">
        <w:rPr>
          <w:rFonts w:eastAsia="黑体"/>
          <w:noProof/>
          <w:kern w:val="0"/>
          <w:szCs w:val="20"/>
        </w:rPr>
        <w:drawing>
          <wp:inline distT="0" distB="0" distL="0" distR="0" wp14:anchorId="233D819E" wp14:editId="09A25B8D">
            <wp:extent cx="5278120" cy="362775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51"/>
                    <a:stretch>
                      <a:fillRect/>
                    </a:stretch>
                  </pic:blipFill>
                  <pic:spPr>
                    <a:xfrm>
                      <a:off x="0" y="0"/>
                      <a:ext cx="5278120" cy="3627954"/>
                    </a:xfrm>
                    <a:prstGeom prst="rect">
                      <a:avLst/>
                    </a:prstGeom>
                  </pic:spPr>
                </pic:pic>
              </a:graphicData>
            </a:graphic>
          </wp:inline>
        </w:drawing>
      </w:r>
    </w:p>
    <w:p w14:paraId="539826DF"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图</w:t>
      </w:r>
      <w:r w:rsidRPr="00CC3E4F">
        <w:rPr>
          <w:rFonts w:eastAsia="黑体"/>
          <w:kern w:val="0"/>
          <w:szCs w:val="20"/>
        </w:rPr>
        <w:t>5.2.1</w:t>
      </w:r>
      <w:r w:rsidRPr="00CC3E4F">
        <w:rPr>
          <w:rFonts w:eastAsia="黑体" w:hint="eastAsia"/>
          <w:kern w:val="0"/>
          <w:szCs w:val="20"/>
        </w:rPr>
        <w:t>-</w:t>
      </w:r>
      <w:r w:rsidRPr="00CC3E4F">
        <w:rPr>
          <w:rFonts w:eastAsia="黑体"/>
          <w:kern w:val="0"/>
          <w:szCs w:val="20"/>
        </w:rPr>
        <w:t xml:space="preserve">7  </w:t>
      </w:r>
      <w:r w:rsidRPr="00CC3E4F">
        <w:rPr>
          <w:rFonts w:eastAsia="黑体" w:hint="eastAsia"/>
          <w:kern w:val="0"/>
          <w:szCs w:val="20"/>
        </w:rPr>
        <w:t>孟津</w:t>
      </w:r>
      <w:r w:rsidRPr="00CC3E4F">
        <w:rPr>
          <w:rFonts w:eastAsia="黑体"/>
          <w:kern w:val="0"/>
          <w:szCs w:val="20"/>
        </w:rPr>
        <w:t>月平均降水量（</w:t>
      </w:r>
      <w:r w:rsidRPr="00CC3E4F">
        <w:rPr>
          <w:rFonts w:eastAsia="黑体" w:hint="eastAsia"/>
          <w:kern w:val="0"/>
          <w:szCs w:val="20"/>
        </w:rPr>
        <w:t>2</w:t>
      </w:r>
      <w:r w:rsidRPr="00CC3E4F">
        <w:rPr>
          <w:rFonts w:eastAsia="黑体"/>
          <w:kern w:val="0"/>
          <w:szCs w:val="20"/>
        </w:rPr>
        <w:t>000</w:t>
      </w:r>
      <w:r w:rsidRPr="00CC3E4F">
        <w:rPr>
          <w:rFonts w:eastAsia="黑体" w:hint="eastAsia"/>
          <w:kern w:val="0"/>
          <w:szCs w:val="20"/>
        </w:rPr>
        <w:t>~</w:t>
      </w:r>
      <w:r w:rsidRPr="00CC3E4F">
        <w:rPr>
          <w:rFonts w:eastAsia="黑体"/>
          <w:kern w:val="0"/>
          <w:szCs w:val="20"/>
        </w:rPr>
        <w:t>2019</w:t>
      </w:r>
      <w:r w:rsidRPr="00CC3E4F">
        <w:rPr>
          <w:rFonts w:eastAsia="黑体" w:hint="eastAsia"/>
          <w:kern w:val="0"/>
          <w:szCs w:val="20"/>
        </w:rPr>
        <w:t>年，</w:t>
      </w:r>
      <w:r w:rsidRPr="00CC3E4F">
        <w:rPr>
          <w:rFonts w:eastAsia="黑体"/>
          <w:kern w:val="0"/>
          <w:szCs w:val="20"/>
        </w:rPr>
        <w:t>单位：毫米）</w:t>
      </w:r>
    </w:p>
    <w:p w14:paraId="0F1822BD" w14:textId="77777777" w:rsidR="00CC3E4F" w:rsidRPr="00CC3E4F" w:rsidRDefault="00CC3E4F" w:rsidP="00CC3E4F">
      <w:pPr>
        <w:spacing w:line="420" w:lineRule="auto"/>
        <w:ind w:firstLine="480"/>
        <w:rPr>
          <w:kern w:val="0"/>
          <w:szCs w:val="20"/>
        </w:rPr>
      </w:pPr>
      <w:r w:rsidRPr="00CC3E4F">
        <w:rPr>
          <w:rFonts w:hint="eastAsia"/>
          <w:kern w:val="0"/>
          <w:szCs w:val="20"/>
        </w:rPr>
        <w:t>（</w:t>
      </w:r>
      <w:r w:rsidRPr="00CC3E4F">
        <w:rPr>
          <w:rFonts w:hint="eastAsia"/>
          <w:kern w:val="0"/>
          <w:szCs w:val="20"/>
        </w:rPr>
        <w:t>2</w:t>
      </w:r>
      <w:r w:rsidRPr="00CC3E4F">
        <w:rPr>
          <w:rFonts w:hint="eastAsia"/>
          <w:kern w:val="0"/>
          <w:szCs w:val="20"/>
        </w:rPr>
        <w:t>）</w:t>
      </w:r>
      <w:r w:rsidRPr="00CC3E4F">
        <w:rPr>
          <w:kern w:val="0"/>
          <w:szCs w:val="20"/>
        </w:rPr>
        <w:t>降水年际变化趋势与周期分析</w:t>
      </w:r>
    </w:p>
    <w:p w14:paraId="2BF96B74" w14:textId="77777777" w:rsidR="00CC3E4F" w:rsidRPr="00CC3E4F" w:rsidRDefault="00CC3E4F" w:rsidP="00CC3E4F">
      <w:pPr>
        <w:spacing w:line="420" w:lineRule="auto"/>
        <w:ind w:firstLine="480"/>
        <w:rPr>
          <w:kern w:val="0"/>
          <w:szCs w:val="20"/>
        </w:rPr>
      </w:pPr>
      <w:r w:rsidRPr="00CC3E4F">
        <w:rPr>
          <w:rFonts w:hint="eastAsia"/>
          <w:kern w:val="0"/>
          <w:szCs w:val="20"/>
        </w:rPr>
        <w:t>孟津</w:t>
      </w:r>
      <w:r w:rsidRPr="00CC3E4F">
        <w:rPr>
          <w:kern w:val="0"/>
          <w:szCs w:val="20"/>
        </w:rPr>
        <w:t>气象站近</w:t>
      </w:r>
      <w:r w:rsidRPr="00CC3E4F">
        <w:rPr>
          <w:kern w:val="0"/>
          <w:szCs w:val="20"/>
        </w:rPr>
        <w:t>20</w:t>
      </w:r>
      <w:r w:rsidRPr="00CC3E4F">
        <w:rPr>
          <w:kern w:val="0"/>
          <w:szCs w:val="20"/>
        </w:rPr>
        <w:t>年年降水总量无明显变化趋势，</w:t>
      </w:r>
      <w:r w:rsidRPr="00CC3E4F">
        <w:rPr>
          <w:kern w:val="0"/>
          <w:szCs w:val="20"/>
        </w:rPr>
        <w:t>2003</w:t>
      </w:r>
      <w:r w:rsidRPr="00CC3E4F">
        <w:rPr>
          <w:kern w:val="0"/>
          <w:szCs w:val="20"/>
        </w:rPr>
        <w:t>年年总降水量最大（</w:t>
      </w:r>
      <w:r w:rsidRPr="00CC3E4F">
        <w:rPr>
          <w:kern w:val="0"/>
          <w:szCs w:val="20"/>
        </w:rPr>
        <w:t>1041.9</w:t>
      </w:r>
      <w:r w:rsidRPr="00CC3E4F">
        <w:rPr>
          <w:rFonts w:hint="eastAsia"/>
          <w:kern w:val="0"/>
          <w:szCs w:val="20"/>
        </w:rPr>
        <w:t>m</w:t>
      </w:r>
      <w:r w:rsidRPr="00CC3E4F">
        <w:rPr>
          <w:kern w:val="0"/>
          <w:szCs w:val="20"/>
        </w:rPr>
        <w:t>m</w:t>
      </w:r>
      <w:r w:rsidRPr="00CC3E4F">
        <w:rPr>
          <w:kern w:val="0"/>
          <w:szCs w:val="20"/>
        </w:rPr>
        <w:t>），</w:t>
      </w:r>
      <w:r w:rsidRPr="00CC3E4F">
        <w:rPr>
          <w:kern w:val="0"/>
          <w:szCs w:val="20"/>
        </w:rPr>
        <w:t>2013</w:t>
      </w:r>
      <w:r w:rsidRPr="00CC3E4F">
        <w:rPr>
          <w:kern w:val="0"/>
          <w:szCs w:val="20"/>
        </w:rPr>
        <w:t>年年总降水量最小（</w:t>
      </w:r>
      <w:r w:rsidRPr="00CC3E4F">
        <w:rPr>
          <w:kern w:val="0"/>
          <w:szCs w:val="20"/>
        </w:rPr>
        <w:t>392</w:t>
      </w:r>
      <w:r w:rsidRPr="00CC3E4F">
        <w:rPr>
          <w:rFonts w:hint="eastAsia"/>
          <w:kern w:val="0"/>
          <w:szCs w:val="20"/>
        </w:rPr>
        <w:t>m</w:t>
      </w:r>
      <w:r w:rsidRPr="00CC3E4F">
        <w:rPr>
          <w:kern w:val="0"/>
          <w:szCs w:val="20"/>
        </w:rPr>
        <w:t>m</w:t>
      </w:r>
      <w:r w:rsidRPr="00CC3E4F">
        <w:rPr>
          <w:kern w:val="0"/>
          <w:szCs w:val="20"/>
        </w:rPr>
        <w:t>），周期为</w:t>
      </w:r>
      <w:r w:rsidRPr="00CC3E4F">
        <w:rPr>
          <w:kern w:val="0"/>
          <w:szCs w:val="20"/>
        </w:rPr>
        <w:t>20</w:t>
      </w:r>
      <w:r w:rsidRPr="00CC3E4F">
        <w:rPr>
          <w:kern w:val="0"/>
          <w:szCs w:val="20"/>
        </w:rPr>
        <w:t>年。</w:t>
      </w:r>
    </w:p>
    <w:p w14:paraId="1A9BFCDC" w14:textId="77777777" w:rsidR="00CC3E4F" w:rsidRPr="00CC3E4F" w:rsidRDefault="00CC3E4F" w:rsidP="00CC3E4F">
      <w:pPr>
        <w:ind w:firstLine="480"/>
        <w:rPr>
          <w:szCs w:val="20"/>
        </w:rPr>
      </w:pPr>
    </w:p>
    <w:p w14:paraId="6D4054D8" w14:textId="77777777" w:rsidR="00CC3E4F" w:rsidRPr="00CC3E4F" w:rsidRDefault="00CC3E4F" w:rsidP="00CC3E4F">
      <w:pPr>
        <w:ind w:firstLine="480"/>
        <w:rPr>
          <w:szCs w:val="20"/>
        </w:rPr>
      </w:pPr>
    </w:p>
    <w:p w14:paraId="5803C2E6" w14:textId="77777777" w:rsidR="00CC3E4F" w:rsidRPr="00CC3E4F" w:rsidRDefault="00CC3E4F" w:rsidP="00CC3E4F">
      <w:pPr>
        <w:tabs>
          <w:tab w:val="left" w:pos="1970"/>
        </w:tabs>
        <w:ind w:firstLine="480"/>
        <w:rPr>
          <w:szCs w:val="20"/>
        </w:rPr>
      </w:pPr>
    </w:p>
    <w:p w14:paraId="2358E911" w14:textId="77777777" w:rsidR="00CC3E4F" w:rsidRPr="00CC3E4F" w:rsidRDefault="00CC3E4F" w:rsidP="00CC3E4F">
      <w:pPr>
        <w:ind w:firstLineChars="0" w:firstLine="0"/>
        <w:jc w:val="center"/>
        <w:rPr>
          <w:rFonts w:eastAsia="黑体"/>
          <w:kern w:val="0"/>
          <w:szCs w:val="20"/>
        </w:rPr>
      </w:pPr>
      <w:r w:rsidRPr="00CC3E4F">
        <w:rPr>
          <w:rFonts w:eastAsia="黑体"/>
          <w:noProof/>
          <w:kern w:val="0"/>
          <w:szCs w:val="20"/>
        </w:rPr>
        <w:lastRenderedPageBreak/>
        <w:drawing>
          <wp:inline distT="0" distB="0" distL="0" distR="0" wp14:anchorId="349ED8D6" wp14:editId="4CF14E73">
            <wp:extent cx="5278120" cy="3576955"/>
            <wp:effectExtent l="0" t="0" r="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52"/>
                    <a:stretch>
                      <a:fillRect/>
                    </a:stretch>
                  </pic:blipFill>
                  <pic:spPr>
                    <a:xfrm>
                      <a:off x="0" y="0"/>
                      <a:ext cx="5278120" cy="3577160"/>
                    </a:xfrm>
                    <a:prstGeom prst="rect">
                      <a:avLst/>
                    </a:prstGeom>
                  </pic:spPr>
                </pic:pic>
              </a:graphicData>
            </a:graphic>
          </wp:inline>
        </w:drawing>
      </w:r>
    </w:p>
    <w:p w14:paraId="24F20027"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图</w:t>
      </w:r>
      <w:r w:rsidRPr="00CC3E4F">
        <w:rPr>
          <w:rFonts w:eastAsia="黑体"/>
          <w:kern w:val="0"/>
          <w:szCs w:val="20"/>
        </w:rPr>
        <w:t>5.2.1</w:t>
      </w:r>
      <w:r w:rsidRPr="00CC3E4F">
        <w:rPr>
          <w:rFonts w:eastAsia="黑体" w:hint="eastAsia"/>
          <w:kern w:val="0"/>
          <w:szCs w:val="20"/>
        </w:rPr>
        <w:t>-</w:t>
      </w:r>
      <w:r w:rsidRPr="00CC3E4F">
        <w:rPr>
          <w:rFonts w:eastAsia="黑体"/>
          <w:kern w:val="0"/>
          <w:szCs w:val="20"/>
        </w:rPr>
        <w:t xml:space="preserve">8  </w:t>
      </w:r>
      <w:r w:rsidRPr="00CC3E4F">
        <w:rPr>
          <w:rFonts w:eastAsia="黑体" w:hint="eastAsia"/>
          <w:kern w:val="0"/>
          <w:szCs w:val="20"/>
        </w:rPr>
        <w:t>孟津（</w:t>
      </w:r>
      <w:r w:rsidRPr="00CC3E4F">
        <w:rPr>
          <w:rFonts w:eastAsia="黑体"/>
          <w:kern w:val="0"/>
          <w:szCs w:val="20"/>
        </w:rPr>
        <w:t>2000</w:t>
      </w:r>
      <w:r w:rsidRPr="00CC3E4F">
        <w:rPr>
          <w:rFonts w:eastAsia="黑体" w:hint="eastAsia"/>
          <w:kern w:val="0"/>
          <w:szCs w:val="20"/>
        </w:rPr>
        <w:t>~</w:t>
      </w:r>
      <w:r w:rsidRPr="00CC3E4F">
        <w:rPr>
          <w:rFonts w:eastAsia="黑体"/>
          <w:kern w:val="0"/>
          <w:szCs w:val="20"/>
        </w:rPr>
        <w:t>2019</w:t>
      </w:r>
      <w:r w:rsidRPr="00CC3E4F">
        <w:rPr>
          <w:rFonts w:eastAsia="黑体" w:hint="eastAsia"/>
          <w:kern w:val="0"/>
          <w:szCs w:val="20"/>
        </w:rPr>
        <w:t>年</w:t>
      </w:r>
      <w:r w:rsidRPr="00CC3E4F">
        <w:rPr>
          <w:rFonts w:eastAsia="黑体"/>
          <w:kern w:val="0"/>
          <w:szCs w:val="20"/>
        </w:rPr>
        <w:t>）年总降水量</w:t>
      </w:r>
    </w:p>
    <w:p w14:paraId="72FC9CE0"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（单位：毫米，虚线为趋势线）</w:t>
      </w:r>
    </w:p>
    <w:p w14:paraId="601B2CDE" w14:textId="77777777" w:rsidR="00CC3E4F" w:rsidRPr="00CC3E4F" w:rsidRDefault="00CC3E4F" w:rsidP="00CC3E4F">
      <w:pPr>
        <w:spacing w:line="420" w:lineRule="auto"/>
        <w:ind w:firstLine="480"/>
        <w:rPr>
          <w:kern w:val="0"/>
          <w:szCs w:val="20"/>
        </w:rPr>
      </w:pPr>
      <w:r w:rsidRPr="00CC3E4F">
        <w:rPr>
          <w:kern w:val="0"/>
          <w:szCs w:val="20"/>
        </w:rPr>
        <w:t>5</w:t>
      </w:r>
      <w:r w:rsidRPr="00CC3E4F">
        <w:rPr>
          <w:rFonts w:hint="eastAsia"/>
          <w:kern w:val="0"/>
          <w:szCs w:val="20"/>
        </w:rPr>
        <w:t>、</w:t>
      </w:r>
      <w:r w:rsidRPr="00CC3E4F">
        <w:rPr>
          <w:kern w:val="0"/>
          <w:szCs w:val="20"/>
        </w:rPr>
        <w:t>气象站日照分析</w:t>
      </w:r>
    </w:p>
    <w:p w14:paraId="0D952548" w14:textId="77777777" w:rsidR="00CC3E4F" w:rsidRPr="00CC3E4F" w:rsidRDefault="00CC3E4F" w:rsidP="00CC3E4F">
      <w:pPr>
        <w:spacing w:line="420" w:lineRule="auto"/>
        <w:ind w:firstLine="480"/>
        <w:rPr>
          <w:kern w:val="0"/>
          <w:szCs w:val="20"/>
        </w:rPr>
      </w:pPr>
      <w:r w:rsidRPr="00CC3E4F">
        <w:rPr>
          <w:rFonts w:hint="eastAsia"/>
          <w:kern w:val="0"/>
          <w:szCs w:val="20"/>
        </w:rPr>
        <w:t>（</w:t>
      </w:r>
      <w:r w:rsidRPr="00CC3E4F">
        <w:rPr>
          <w:rFonts w:hint="eastAsia"/>
          <w:kern w:val="0"/>
          <w:szCs w:val="20"/>
        </w:rPr>
        <w:t>1</w:t>
      </w:r>
      <w:r w:rsidRPr="00CC3E4F">
        <w:rPr>
          <w:rFonts w:hint="eastAsia"/>
          <w:kern w:val="0"/>
          <w:szCs w:val="20"/>
        </w:rPr>
        <w:t>）</w:t>
      </w:r>
      <w:r w:rsidRPr="00CC3E4F">
        <w:rPr>
          <w:kern w:val="0"/>
          <w:szCs w:val="20"/>
        </w:rPr>
        <w:t>月日照时数</w:t>
      </w:r>
    </w:p>
    <w:p w14:paraId="2DC3EC76" w14:textId="77777777" w:rsidR="00CC3E4F" w:rsidRPr="00CC3E4F" w:rsidRDefault="00CC3E4F" w:rsidP="00CC3E4F">
      <w:pPr>
        <w:spacing w:line="420" w:lineRule="auto"/>
        <w:ind w:firstLine="480"/>
        <w:rPr>
          <w:kern w:val="0"/>
          <w:szCs w:val="20"/>
        </w:rPr>
      </w:pPr>
      <w:r w:rsidRPr="00CC3E4F">
        <w:rPr>
          <w:rFonts w:hint="eastAsia"/>
          <w:kern w:val="0"/>
          <w:szCs w:val="20"/>
        </w:rPr>
        <w:t>孟津</w:t>
      </w:r>
      <w:r w:rsidRPr="00CC3E4F">
        <w:rPr>
          <w:kern w:val="0"/>
          <w:szCs w:val="20"/>
        </w:rPr>
        <w:t>气象站</w:t>
      </w:r>
      <w:r w:rsidRPr="00CC3E4F">
        <w:rPr>
          <w:kern w:val="0"/>
          <w:szCs w:val="20"/>
        </w:rPr>
        <w:t>05</w:t>
      </w:r>
      <w:r w:rsidRPr="00CC3E4F">
        <w:rPr>
          <w:kern w:val="0"/>
          <w:szCs w:val="20"/>
        </w:rPr>
        <w:t>月日照最长（</w:t>
      </w:r>
      <w:r w:rsidRPr="00CC3E4F">
        <w:rPr>
          <w:kern w:val="0"/>
          <w:szCs w:val="20"/>
        </w:rPr>
        <w:t>222.8</w:t>
      </w:r>
      <w:r w:rsidRPr="00CC3E4F">
        <w:rPr>
          <w:kern w:val="0"/>
          <w:szCs w:val="20"/>
        </w:rPr>
        <w:t>小时），</w:t>
      </w:r>
      <w:r w:rsidRPr="00CC3E4F">
        <w:rPr>
          <w:kern w:val="0"/>
          <w:szCs w:val="20"/>
        </w:rPr>
        <w:t>02</w:t>
      </w:r>
      <w:r w:rsidRPr="00CC3E4F">
        <w:rPr>
          <w:kern w:val="0"/>
          <w:szCs w:val="20"/>
        </w:rPr>
        <w:t>月日照最短（</w:t>
      </w:r>
      <w:r w:rsidRPr="00CC3E4F">
        <w:rPr>
          <w:kern w:val="0"/>
          <w:szCs w:val="20"/>
        </w:rPr>
        <w:t>132.9</w:t>
      </w:r>
      <w:r w:rsidRPr="00CC3E4F">
        <w:rPr>
          <w:kern w:val="0"/>
          <w:szCs w:val="20"/>
        </w:rPr>
        <w:t>小时）。</w:t>
      </w:r>
    </w:p>
    <w:p w14:paraId="50533246" w14:textId="77777777" w:rsidR="00CC3E4F" w:rsidRPr="00CC3E4F" w:rsidRDefault="00CC3E4F" w:rsidP="00CC3E4F">
      <w:pPr>
        <w:ind w:firstLineChars="0" w:firstLine="0"/>
        <w:jc w:val="center"/>
        <w:rPr>
          <w:rFonts w:eastAsia="黑体"/>
          <w:kern w:val="0"/>
          <w:szCs w:val="20"/>
        </w:rPr>
      </w:pPr>
      <w:r w:rsidRPr="00CC3E4F">
        <w:rPr>
          <w:rFonts w:eastAsia="黑体"/>
          <w:noProof/>
          <w:kern w:val="0"/>
          <w:szCs w:val="20"/>
        </w:rPr>
        <w:lastRenderedPageBreak/>
        <w:drawing>
          <wp:inline distT="0" distB="0" distL="0" distR="0" wp14:anchorId="605B8145" wp14:editId="317B18B2">
            <wp:extent cx="5278120" cy="371284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53"/>
                    <a:stretch>
                      <a:fillRect/>
                    </a:stretch>
                  </pic:blipFill>
                  <pic:spPr>
                    <a:xfrm>
                      <a:off x="0" y="0"/>
                      <a:ext cx="5278120" cy="3713033"/>
                    </a:xfrm>
                    <a:prstGeom prst="rect">
                      <a:avLst/>
                    </a:prstGeom>
                  </pic:spPr>
                </pic:pic>
              </a:graphicData>
            </a:graphic>
          </wp:inline>
        </w:drawing>
      </w:r>
    </w:p>
    <w:p w14:paraId="22BC853E"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图</w:t>
      </w:r>
      <w:r w:rsidRPr="00CC3E4F">
        <w:rPr>
          <w:rFonts w:eastAsia="黑体"/>
          <w:kern w:val="0"/>
          <w:szCs w:val="20"/>
        </w:rPr>
        <w:t>5.2.1</w:t>
      </w:r>
      <w:r w:rsidRPr="00CC3E4F">
        <w:rPr>
          <w:rFonts w:eastAsia="黑体" w:hint="eastAsia"/>
          <w:kern w:val="0"/>
          <w:szCs w:val="20"/>
        </w:rPr>
        <w:t>-</w:t>
      </w:r>
      <w:r w:rsidRPr="00CC3E4F">
        <w:rPr>
          <w:rFonts w:eastAsia="黑体"/>
          <w:kern w:val="0"/>
          <w:szCs w:val="20"/>
        </w:rPr>
        <w:t xml:space="preserve">9   </w:t>
      </w:r>
      <w:r w:rsidRPr="00CC3E4F">
        <w:rPr>
          <w:rFonts w:eastAsia="黑体" w:hint="eastAsia"/>
          <w:kern w:val="0"/>
          <w:szCs w:val="20"/>
        </w:rPr>
        <w:t>孟津</w:t>
      </w:r>
      <w:r w:rsidRPr="00CC3E4F">
        <w:rPr>
          <w:rFonts w:eastAsia="黑体"/>
          <w:kern w:val="0"/>
          <w:szCs w:val="20"/>
        </w:rPr>
        <w:t>月日照时数（单位：小时）</w:t>
      </w:r>
    </w:p>
    <w:p w14:paraId="35505EE3" w14:textId="77777777" w:rsidR="00CC3E4F" w:rsidRPr="00CC3E4F" w:rsidRDefault="00CC3E4F" w:rsidP="00CC3E4F">
      <w:pPr>
        <w:spacing w:line="420" w:lineRule="auto"/>
        <w:ind w:firstLine="480"/>
        <w:rPr>
          <w:kern w:val="0"/>
          <w:szCs w:val="20"/>
        </w:rPr>
      </w:pPr>
      <w:r w:rsidRPr="00CC3E4F">
        <w:rPr>
          <w:rFonts w:hint="eastAsia"/>
          <w:kern w:val="0"/>
          <w:szCs w:val="20"/>
        </w:rPr>
        <w:t>（</w:t>
      </w:r>
      <w:r w:rsidRPr="00CC3E4F">
        <w:rPr>
          <w:rFonts w:hint="eastAsia"/>
          <w:kern w:val="0"/>
          <w:szCs w:val="20"/>
        </w:rPr>
        <w:t>2</w:t>
      </w:r>
      <w:r w:rsidRPr="00CC3E4F">
        <w:rPr>
          <w:rFonts w:hint="eastAsia"/>
          <w:kern w:val="0"/>
          <w:szCs w:val="20"/>
        </w:rPr>
        <w:t>）</w:t>
      </w:r>
      <w:r w:rsidRPr="00CC3E4F">
        <w:rPr>
          <w:kern w:val="0"/>
          <w:szCs w:val="20"/>
        </w:rPr>
        <w:t>日照时数年际变化趋势与周期分析</w:t>
      </w:r>
    </w:p>
    <w:p w14:paraId="6754E941" w14:textId="77777777" w:rsidR="00CC3E4F" w:rsidRPr="00CC3E4F" w:rsidRDefault="00CC3E4F" w:rsidP="00CC3E4F">
      <w:pPr>
        <w:spacing w:line="420" w:lineRule="auto"/>
        <w:ind w:firstLine="480"/>
        <w:rPr>
          <w:kern w:val="0"/>
          <w:szCs w:val="20"/>
        </w:rPr>
      </w:pPr>
      <w:r w:rsidRPr="00CC3E4F">
        <w:rPr>
          <w:rFonts w:hint="eastAsia"/>
          <w:kern w:val="0"/>
          <w:szCs w:val="20"/>
        </w:rPr>
        <w:t>孟津</w:t>
      </w:r>
      <w:r w:rsidRPr="00CC3E4F">
        <w:rPr>
          <w:kern w:val="0"/>
          <w:szCs w:val="20"/>
        </w:rPr>
        <w:t>气象站近</w:t>
      </w:r>
      <w:r w:rsidRPr="00CC3E4F">
        <w:rPr>
          <w:kern w:val="0"/>
          <w:szCs w:val="20"/>
        </w:rPr>
        <w:t>20</w:t>
      </w:r>
      <w:r w:rsidRPr="00CC3E4F">
        <w:rPr>
          <w:kern w:val="0"/>
          <w:szCs w:val="20"/>
        </w:rPr>
        <w:t>年年日照时数</w:t>
      </w:r>
      <w:r w:rsidRPr="00CC3E4F">
        <w:rPr>
          <w:rFonts w:hint="eastAsia"/>
          <w:kern w:val="0"/>
          <w:szCs w:val="20"/>
        </w:rPr>
        <w:t>变化不大，</w:t>
      </w:r>
      <w:r w:rsidRPr="00CC3E4F">
        <w:rPr>
          <w:kern w:val="0"/>
          <w:szCs w:val="20"/>
        </w:rPr>
        <w:t>2004</w:t>
      </w:r>
      <w:r w:rsidRPr="00CC3E4F">
        <w:rPr>
          <w:kern w:val="0"/>
          <w:szCs w:val="20"/>
        </w:rPr>
        <w:t>年年日照时数最长（</w:t>
      </w:r>
      <w:r w:rsidRPr="00CC3E4F">
        <w:rPr>
          <w:kern w:val="0"/>
          <w:szCs w:val="20"/>
        </w:rPr>
        <w:t>2375.9</w:t>
      </w:r>
      <w:r w:rsidRPr="00CC3E4F">
        <w:rPr>
          <w:kern w:val="0"/>
          <w:szCs w:val="20"/>
        </w:rPr>
        <w:t>小时），</w:t>
      </w:r>
      <w:r w:rsidRPr="00CC3E4F">
        <w:rPr>
          <w:kern w:val="0"/>
          <w:szCs w:val="20"/>
        </w:rPr>
        <w:t>2010</w:t>
      </w:r>
      <w:r w:rsidRPr="00CC3E4F">
        <w:rPr>
          <w:kern w:val="0"/>
          <w:szCs w:val="20"/>
        </w:rPr>
        <w:t>年年日照时数最短（</w:t>
      </w:r>
      <w:r w:rsidRPr="00CC3E4F">
        <w:rPr>
          <w:kern w:val="0"/>
          <w:szCs w:val="20"/>
        </w:rPr>
        <w:t>1356.6</w:t>
      </w:r>
      <w:r w:rsidRPr="00CC3E4F">
        <w:rPr>
          <w:kern w:val="0"/>
          <w:szCs w:val="20"/>
        </w:rPr>
        <w:t>小时），周期为</w:t>
      </w:r>
      <w:r w:rsidRPr="00CC3E4F">
        <w:rPr>
          <w:kern w:val="0"/>
          <w:szCs w:val="20"/>
        </w:rPr>
        <w:t>20</w:t>
      </w:r>
      <w:r w:rsidRPr="00CC3E4F">
        <w:rPr>
          <w:kern w:val="0"/>
          <w:szCs w:val="20"/>
        </w:rPr>
        <w:t>年。</w:t>
      </w:r>
    </w:p>
    <w:p w14:paraId="3F8544B2" w14:textId="77777777" w:rsidR="00CC3E4F" w:rsidRPr="00CC3E4F" w:rsidRDefault="00CC3E4F" w:rsidP="00CC3E4F">
      <w:pPr>
        <w:spacing w:line="420" w:lineRule="auto"/>
        <w:ind w:firstLine="480"/>
        <w:rPr>
          <w:kern w:val="0"/>
          <w:szCs w:val="20"/>
        </w:rPr>
      </w:pPr>
    </w:p>
    <w:p w14:paraId="76A93195" w14:textId="77777777" w:rsidR="00CC3E4F" w:rsidRPr="00CC3E4F" w:rsidRDefault="00CC3E4F" w:rsidP="00CC3E4F">
      <w:pPr>
        <w:ind w:firstLineChars="0" w:firstLine="0"/>
        <w:jc w:val="center"/>
        <w:rPr>
          <w:rFonts w:eastAsia="黑体"/>
          <w:kern w:val="0"/>
          <w:szCs w:val="20"/>
        </w:rPr>
      </w:pPr>
      <w:r w:rsidRPr="00CC3E4F">
        <w:rPr>
          <w:rFonts w:eastAsia="黑体"/>
          <w:noProof/>
          <w:kern w:val="0"/>
          <w:szCs w:val="20"/>
        </w:rPr>
        <w:lastRenderedPageBreak/>
        <w:drawing>
          <wp:inline distT="0" distB="0" distL="0" distR="0" wp14:anchorId="5A6F3C54" wp14:editId="786A5048">
            <wp:extent cx="5278120" cy="362267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54"/>
                    <a:stretch>
                      <a:fillRect/>
                    </a:stretch>
                  </pic:blipFill>
                  <pic:spPr>
                    <a:xfrm>
                      <a:off x="0" y="0"/>
                      <a:ext cx="5278120" cy="3622874"/>
                    </a:xfrm>
                    <a:prstGeom prst="rect">
                      <a:avLst/>
                    </a:prstGeom>
                  </pic:spPr>
                </pic:pic>
              </a:graphicData>
            </a:graphic>
          </wp:inline>
        </w:drawing>
      </w:r>
    </w:p>
    <w:p w14:paraId="53E027ED"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图</w:t>
      </w:r>
      <w:r w:rsidRPr="00CC3E4F">
        <w:rPr>
          <w:rFonts w:eastAsia="黑体"/>
          <w:kern w:val="0"/>
          <w:szCs w:val="20"/>
        </w:rPr>
        <w:t>5.2.1</w:t>
      </w:r>
      <w:r w:rsidRPr="00CC3E4F">
        <w:rPr>
          <w:rFonts w:eastAsia="黑体" w:hint="eastAsia"/>
          <w:kern w:val="0"/>
          <w:szCs w:val="20"/>
        </w:rPr>
        <w:t>-</w:t>
      </w:r>
      <w:r w:rsidRPr="00CC3E4F">
        <w:rPr>
          <w:rFonts w:eastAsia="黑体"/>
          <w:kern w:val="0"/>
          <w:szCs w:val="20"/>
        </w:rPr>
        <w:t xml:space="preserve">10   </w:t>
      </w:r>
      <w:r w:rsidRPr="00CC3E4F">
        <w:rPr>
          <w:rFonts w:eastAsia="黑体" w:hint="eastAsia"/>
          <w:kern w:val="0"/>
          <w:szCs w:val="20"/>
        </w:rPr>
        <w:t>孟津</w:t>
      </w:r>
      <w:r w:rsidRPr="00CC3E4F">
        <w:rPr>
          <w:rFonts w:eastAsia="黑体"/>
          <w:kern w:val="0"/>
          <w:szCs w:val="20"/>
        </w:rPr>
        <w:t>（</w:t>
      </w:r>
      <w:r w:rsidRPr="00CC3E4F">
        <w:rPr>
          <w:rFonts w:eastAsia="黑体"/>
          <w:kern w:val="0"/>
          <w:szCs w:val="20"/>
        </w:rPr>
        <w:t>2000</w:t>
      </w:r>
      <w:r w:rsidRPr="00CC3E4F">
        <w:rPr>
          <w:rFonts w:eastAsia="黑体" w:hint="eastAsia"/>
          <w:kern w:val="0"/>
          <w:szCs w:val="20"/>
        </w:rPr>
        <w:t>~</w:t>
      </w:r>
      <w:r w:rsidRPr="00CC3E4F">
        <w:rPr>
          <w:rFonts w:eastAsia="黑体"/>
          <w:kern w:val="0"/>
          <w:szCs w:val="20"/>
        </w:rPr>
        <w:t>2019</w:t>
      </w:r>
      <w:r w:rsidRPr="00CC3E4F">
        <w:rPr>
          <w:rFonts w:eastAsia="黑体" w:hint="eastAsia"/>
          <w:kern w:val="0"/>
          <w:szCs w:val="20"/>
        </w:rPr>
        <w:t>年</w:t>
      </w:r>
      <w:r w:rsidRPr="00CC3E4F">
        <w:rPr>
          <w:rFonts w:eastAsia="黑体"/>
          <w:kern w:val="0"/>
          <w:szCs w:val="20"/>
        </w:rPr>
        <w:t>）年日照时长</w:t>
      </w:r>
    </w:p>
    <w:p w14:paraId="5968803E"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（单位：小时，虚线为趋势线）</w:t>
      </w:r>
    </w:p>
    <w:p w14:paraId="190CBFDD" w14:textId="77777777" w:rsidR="00CC3E4F" w:rsidRPr="00CC3E4F" w:rsidRDefault="00CC3E4F" w:rsidP="00CC3E4F">
      <w:pPr>
        <w:spacing w:line="420" w:lineRule="auto"/>
        <w:ind w:firstLine="482"/>
        <w:rPr>
          <w:b/>
          <w:bCs/>
          <w:kern w:val="0"/>
          <w:szCs w:val="20"/>
        </w:rPr>
      </w:pPr>
      <w:r w:rsidRPr="00CC3E4F">
        <w:rPr>
          <w:b/>
          <w:bCs/>
          <w:kern w:val="0"/>
          <w:szCs w:val="20"/>
        </w:rPr>
        <w:t>6</w:t>
      </w:r>
      <w:r w:rsidRPr="00CC3E4F">
        <w:rPr>
          <w:rFonts w:hint="eastAsia"/>
          <w:b/>
          <w:bCs/>
          <w:kern w:val="0"/>
          <w:szCs w:val="20"/>
        </w:rPr>
        <w:t>、</w:t>
      </w:r>
      <w:r w:rsidRPr="00CC3E4F">
        <w:rPr>
          <w:b/>
          <w:bCs/>
          <w:kern w:val="0"/>
          <w:szCs w:val="20"/>
        </w:rPr>
        <w:t>气象站相对湿度分析</w:t>
      </w:r>
    </w:p>
    <w:p w14:paraId="192945FF" w14:textId="77777777" w:rsidR="00CC3E4F" w:rsidRPr="00CC3E4F" w:rsidRDefault="00CC3E4F" w:rsidP="00CC3E4F">
      <w:pPr>
        <w:spacing w:line="420" w:lineRule="auto"/>
        <w:ind w:firstLine="480"/>
        <w:rPr>
          <w:kern w:val="0"/>
          <w:szCs w:val="20"/>
        </w:rPr>
      </w:pPr>
      <w:r w:rsidRPr="00CC3E4F">
        <w:rPr>
          <w:rFonts w:hint="eastAsia"/>
          <w:kern w:val="0"/>
          <w:szCs w:val="20"/>
        </w:rPr>
        <w:t>（</w:t>
      </w:r>
      <w:r w:rsidRPr="00CC3E4F">
        <w:rPr>
          <w:rFonts w:hint="eastAsia"/>
          <w:kern w:val="0"/>
          <w:szCs w:val="20"/>
        </w:rPr>
        <w:t>1</w:t>
      </w:r>
      <w:r w:rsidRPr="00CC3E4F">
        <w:rPr>
          <w:rFonts w:hint="eastAsia"/>
          <w:kern w:val="0"/>
          <w:szCs w:val="20"/>
        </w:rPr>
        <w:t>）</w:t>
      </w:r>
      <w:r w:rsidRPr="00CC3E4F">
        <w:rPr>
          <w:kern w:val="0"/>
          <w:szCs w:val="20"/>
        </w:rPr>
        <w:t>月相对湿度分析</w:t>
      </w:r>
    </w:p>
    <w:p w14:paraId="5F6F10C4" w14:textId="77777777" w:rsidR="00CC3E4F" w:rsidRPr="00CC3E4F" w:rsidRDefault="00CC3E4F" w:rsidP="00CC3E4F">
      <w:pPr>
        <w:spacing w:line="420" w:lineRule="auto"/>
        <w:ind w:firstLine="480"/>
        <w:rPr>
          <w:kern w:val="0"/>
          <w:szCs w:val="20"/>
        </w:rPr>
      </w:pPr>
      <w:r w:rsidRPr="00CC3E4F">
        <w:rPr>
          <w:rFonts w:hint="eastAsia"/>
          <w:kern w:val="0"/>
          <w:szCs w:val="20"/>
        </w:rPr>
        <w:t>孟津</w:t>
      </w:r>
      <w:r w:rsidRPr="00CC3E4F">
        <w:rPr>
          <w:kern w:val="0"/>
          <w:szCs w:val="20"/>
        </w:rPr>
        <w:t>气象站</w:t>
      </w:r>
      <w:r w:rsidRPr="00CC3E4F">
        <w:rPr>
          <w:kern w:val="0"/>
          <w:szCs w:val="20"/>
        </w:rPr>
        <w:t>08</w:t>
      </w:r>
      <w:r w:rsidRPr="00CC3E4F">
        <w:rPr>
          <w:kern w:val="0"/>
          <w:szCs w:val="20"/>
        </w:rPr>
        <w:t>月平均相对湿度最大（</w:t>
      </w:r>
      <w:r w:rsidRPr="00CC3E4F">
        <w:rPr>
          <w:kern w:val="0"/>
          <w:szCs w:val="20"/>
        </w:rPr>
        <w:t>77.3%</w:t>
      </w:r>
      <w:r w:rsidRPr="00CC3E4F">
        <w:rPr>
          <w:kern w:val="0"/>
          <w:szCs w:val="20"/>
        </w:rPr>
        <w:t>），</w:t>
      </w:r>
      <w:r w:rsidRPr="00CC3E4F">
        <w:rPr>
          <w:kern w:val="0"/>
          <w:szCs w:val="20"/>
        </w:rPr>
        <w:t>03</w:t>
      </w:r>
      <w:r w:rsidRPr="00CC3E4F">
        <w:rPr>
          <w:kern w:val="0"/>
          <w:szCs w:val="20"/>
        </w:rPr>
        <w:t>月平均相对湿度最小（</w:t>
      </w:r>
      <w:r w:rsidRPr="00CC3E4F">
        <w:rPr>
          <w:kern w:val="0"/>
          <w:szCs w:val="20"/>
        </w:rPr>
        <w:t>49.5%</w:t>
      </w:r>
      <w:r w:rsidRPr="00CC3E4F">
        <w:rPr>
          <w:kern w:val="0"/>
          <w:szCs w:val="20"/>
        </w:rPr>
        <w:t>）</w:t>
      </w:r>
      <w:r w:rsidRPr="00CC3E4F">
        <w:rPr>
          <w:rFonts w:hint="eastAsia"/>
          <w:kern w:val="0"/>
          <w:szCs w:val="20"/>
        </w:rPr>
        <w:t>。</w:t>
      </w:r>
    </w:p>
    <w:p w14:paraId="42E313D5" w14:textId="77777777" w:rsidR="00CC3E4F" w:rsidRPr="00CC3E4F" w:rsidRDefault="00CC3E4F" w:rsidP="00CC3E4F">
      <w:pPr>
        <w:ind w:firstLineChars="0" w:firstLine="0"/>
        <w:jc w:val="center"/>
        <w:rPr>
          <w:rFonts w:eastAsia="黑体"/>
          <w:kern w:val="0"/>
          <w:szCs w:val="20"/>
        </w:rPr>
      </w:pPr>
      <w:r w:rsidRPr="00CC3E4F">
        <w:rPr>
          <w:rFonts w:eastAsia="黑体"/>
          <w:noProof/>
          <w:kern w:val="0"/>
          <w:szCs w:val="20"/>
        </w:rPr>
        <w:lastRenderedPageBreak/>
        <w:drawing>
          <wp:inline distT="0" distB="0" distL="0" distR="0" wp14:anchorId="2196DE55" wp14:editId="33DC263E">
            <wp:extent cx="4848225" cy="3217545"/>
            <wp:effectExtent l="0" t="0" r="0" b="190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55"/>
                    <a:stretch>
                      <a:fillRect/>
                    </a:stretch>
                  </pic:blipFill>
                  <pic:spPr>
                    <a:xfrm>
                      <a:off x="0" y="0"/>
                      <a:ext cx="4854843" cy="3222546"/>
                    </a:xfrm>
                    <a:prstGeom prst="rect">
                      <a:avLst/>
                    </a:prstGeom>
                  </pic:spPr>
                </pic:pic>
              </a:graphicData>
            </a:graphic>
          </wp:inline>
        </w:drawing>
      </w:r>
    </w:p>
    <w:p w14:paraId="1C7CAA0C" w14:textId="77777777" w:rsidR="00CC3E4F" w:rsidRPr="00CC3E4F" w:rsidRDefault="00CC3E4F" w:rsidP="00CC3E4F">
      <w:pPr>
        <w:ind w:firstLineChars="0" w:firstLine="0"/>
        <w:jc w:val="center"/>
        <w:rPr>
          <w:rFonts w:eastAsia="黑体"/>
          <w:kern w:val="0"/>
          <w:szCs w:val="20"/>
        </w:rPr>
      </w:pPr>
      <w:r w:rsidRPr="00CC3E4F">
        <w:rPr>
          <w:rFonts w:eastAsia="黑体"/>
          <w:kern w:val="0"/>
          <w:szCs w:val="20"/>
        </w:rPr>
        <w:t>图</w:t>
      </w:r>
      <w:r w:rsidRPr="00CC3E4F">
        <w:rPr>
          <w:rFonts w:eastAsia="黑体"/>
          <w:kern w:val="0"/>
          <w:szCs w:val="20"/>
        </w:rPr>
        <w:t>5.2.1</w:t>
      </w:r>
      <w:r w:rsidRPr="00CC3E4F">
        <w:rPr>
          <w:rFonts w:eastAsia="黑体" w:hint="eastAsia"/>
          <w:kern w:val="0"/>
          <w:szCs w:val="20"/>
        </w:rPr>
        <w:t>-</w:t>
      </w:r>
      <w:r w:rsidRPr="00CC3E4F">
        <w:rPr>
          <w:rFonts w:eastAsia="黑体"/>
          <w:kern w:val="0"/>
          <w:szCs w:val="20"/>
        </w:rPr>
        <w:t xml:space="preserve">11   </w:t>
      </w:r>
      <w:r w:rsidRPr="00CC3E4F">
        <w:rPr>
          <w:rFonts w:eastAsia="黑体" w:hint="eastAsia"/>
          <w:kern w:val="0"/>
          <w:szCs w:val="20"/>
        </w:rPr>
        <w:t>孟津</w:t>
      </w:r>
      <w:r w:rsidRPr="00CC3E4F">
        <w:rPr>
          <w:rFonts w:eastAsia="黑体"/>
          <w:kern w:val="0"/>
          <w:szCs w:val="20"/>
        </w:rPr>
        <w:t>（</w:t>
      </w:r>
      <w:r w:rsidRPr="00CC3E4F">
        <w:rPr>
          <w:rFonts w:eastAsia="黑体"/>
          <w:kern w:val="0"/>
          <w:szCs w:val="20"/>
        </w:rPr>
        <w:t>2000</w:t>
      </w:r>
      <w:r w:rsidRPr="00CC3E4F">
        <w:rPr>
          <w:rFonts w:eastAsia="黑体" w:hint="eastAsia"/>
          <w:kern w:val="0"/>
          <w:szCs w:val="20"/>
        </w:rPr>
        <w:t>~</w:t>
      </w:r>
      <w:r w:rsidRPr="00CC3E4F">
        <w:rPr>
          <w:rFonts w:eastAsia="黑体"/>
          <w:kern w:val="0"/>
          <w:szCs w:val="20"/>
        </w:rPr>
        <w:t>2019</w:t>
      </w:r>
      <w:r w:rsidRPr="00CC3E4F">
        <w:rPr>
          <w:rFonts w:eastAsia="黑体" w:hint="eastAsia"/>
          <w:kern w:val="0"/>
          <w:szCs w:val="20"/>
        </w:rPr>
        <w:t>年</w:t>
      </w:r>
      <w:r w:rsidRPr="00CC3E4F">
        <w:rPr>
          <w:rFonts w:eastAsia="黑体"/>
          <w:kern w:val="0"/>
          <w:szCs w:val="20"/>
        </w:rPr>
        <w:t>）月平均相对湿度（纵轴为百分比）</w:t>
      </w:r>
    </w:p>
    <w:p w14:paraId="759455C3" w14:textId="77777777" w:rsidR="00CC3E4F" w:rsidRPr="00CC3E4F" w:rsidRDefault="00CC3E4F" w:rsidP="00CC3E4F">
      <w:pPr>
        <w:spacing w:line="384" w:lineRule="auto"/>
        <w:ind w:firstLine="480"/>
        <w:rPr>
          <w:kern w:val="0"/>
          <w:szCs w:val="20"/>
        </w:rPr>
      </w:pPr>
      <w:r w:rsidRPr="00CC3E4F">
        <w:rPr>
          <w:rFonts w:hint="eastAsia"/>
          <w:kern w:val="0"/>
          <w:szCs w:val="20"/>
        </w:rPr>
        <w:t>（</w:t>
      </w:r>
      <w:r w:rsidRPr="00CC3E4F">
        <w:rPr>
          <w:rFonts w:hint="eastAsia"/>
          <w:kern w:val="0"/>
          <w:szCs w:val="20"/>
        </w:rPr>
        <w:t>2</w:t>
      </w:r>
      <w:r w:rsidRPr="00CC3E4F">
        <w:rPr>
          <w:rFonts w:hint="eastAsia"/>
          <w:kern w:val="0"/>
          <w:szCs w:val="20"/>
        </w:rPr>
        <w:t>）</w:t>
      </w:r>
      <w:r w:rsidRPr="00CC3E4F">
        <w:rPr>
          <w:kern w:val="0"/>
          <w:szCs w:val="20"/>
        </w:rPr>
        <w:t>相对湿度年际变化趋势与周期分析</w:t>
      </w:r>
    </w:p>
    <w:p w14:paraId="56AB1E03" w14:textId="77777777" w:rsidR="00CC3E4F" w:rsidRPr="00CC3E4F" w:rsidRDefault="00CC3E4F" w:rsidP="00CC3E4F">
      <w:pPr>
        <w:spacing w:line="384" w:lineRule="auto"/>
        <w:ind w:firstLine="480"/>
        <w:rPr>
          <w:kern w:val="0"/>
          <w:szCs w:val="20"/>
        </w:rPr>
      </w:pPr>
      <w:r w:rsidRPr="00CC3E4F">
        <w:rPr>
          <w:rFonts w:hint="eastAsia"/>
          <w:kern w:val="0"/>
          <w:szCs w:val="20"/>
        </w:rPr>
        <w:t>孟津</w:t>
      </w:r>
      <w:r w:rsidRPr="00CC3E4F">
        <w:rPr>
          <w:kern w:val="0"/>
          <w:szCs w:val="20"/>
        </w:rPr>
        <w:t>气象站近</w:t>
      </w:r>
      <w:r w:rsidRPr="00CC3E4F">
        <w:rPr>
          <w:kern w:val="0"/>
          <w:szCs w:val="20"/>
        </w:rPr>
        <w:t>20</w:t>
      </w:r>
      <w:r w:rsidRPr="00CC3E4F">
        <w:rPr>
          <w:kern w:val="0"/>
          <w:szCs w:val="20"/>
        </w:rPr>
        <w:t>年年平均相对湿度呈现下降趋势</w:t>
      </w:r>
      <w:r w:rsidRPr="00CC3E4F">
        <w:rPr>
          <w:rFonts w:hint="eastAsia"/>
          <w:kern w:val="0"/>
          <w:szCs w:val="20"/>
        </w:rPr>
        <w:t>，</w:t>
      </w:r>
      <w:r w:rsidRPr="00CC3E4F">
        <w:rPr>
          <w:kern w:val="0"/>
          <w:szCs w:val="20"/>
        </w:rPr>
        <w:t>每年下降</w:t>
      </w:r>
      <w:r w:rsidRPr="00CC3E4F">
        <w:rPr>
          <w:kern w:val="0"/>
          <w:szCs w:val="20"/>
        </w:rPr>
        <w:t>0.25%</w:t>
      </w:r>
      <w:r w:rsidRPr="00CC3E4F">
        <w:rPr>
          <w:kern w:val="0"/>
          <w:szCs w:val="20"/>
        </w:rPr>
        <w:t>，</w:t>
      </w:r>
      <w:r w:rsidRPr="00CC3E4F">
        <w:rPr>
          <w:kern w:val="0"/>
          <w:szCs w:val="20"/>
        </w:rPr>
        <w:t>2003</w:t>
      </w:r>
      <w:r w:rsidRPr="00CC3E4F">
        <w:rPr>
          <w:kern w:val="0"/>
          <w:szCs w:val="20"/>
        </w:rPr>
        <w:t>年年平均相对湿度最大（</w:t>
      </w:r>
      <w:r w:rsidRPr="00CC3E4F">
        <w:rPr>
          <w:kern w:val="0"/>
          <w:szCs w:val="20"/>
        </w:rPr>
        <w:t>69%</w:t>
      </w:r>
      <w:r w:rsidRPr="00CC3E4F">
        <w:rPr>
          <w:kern w:val="0"/>
          <w:szCs w:val="20"/>
        </w:rPr>
        <w:t>），</w:t>
      </w:r>
      <w:r w:rsidRPr="00CC3E4F">
        <w:rPr>
          <w:kern w:val="0"/>
          <w:szCs w:val="20"/>
        </w:rPr>
        <w:t>2010</w:t>
      </w:r>
      <w:r w:rsidRPr="00CC3E4F">
        <w:rPr>
          <w:kern w:val="0"/>
          <w:szCs w:val="20"/>
        </w:rPr>
        <w:t>年年平均相对湿度最小（</w:t>
      </w:r>
      <w:r w:rsidRPr="00CC3E4F">
        <w:rPr>
          <w:kern w:val="0"/>
          <w:szCs w:val="20"/>
        </w:rPr>
        <w:t>57%</w:t>
      </w:r>
      <w:r w:rsidRPr="00CC3E4F">
        <w:rPr>
          <w:kern w:val="0"/>
          <w:szCs w:val="20"/>
        </w:rPr>
        <w:t>），周期为</w:t>
      </w:r>
      <w:r w:rsidRPr="00CC3E4F">
        <w:rPr>
          <w:kern w:val="0"/>
          <w:szCs w:val="20"/>
        </w:rPr>
        <w:t>20</w:t>
      </w:r>
      <w:r w:rsidRPr="00CC3E4F">
        <w:rPr>
          <w:kern w:val="0"/>
          <w:szCs w:val="20"/>
        </w:rPr>
        <w:t>年。</w:t>
      </w:r>
    </w:p>
    <w:p w14:paraId="7DAB42CF" w14:textId="77777777" w:rsidR="00CC3E4F" w:rsidRPr="00CC3E4F" w:rsidRDefault="00CC3E4F" w:rsidP="00CC3E4F">
      <w:pPr>
        <w:ind w:firstLineChars="0" w:firstLine="0"/>
        <w:jc w:val="center"/>
        <w:rPr>
          <w:rFonts w:eastAsia="黑体"/>
          <w:kern w:val="0"/>
          <w:szCs w:val="20"/>
        </w:rPr>
      </w:pPr>
      <w:r w:rsidRPr="00CC3E4F">
        <w:rPr>
          <w:rFonts w:eastAsia="黑体"/>
          <w:noProof/>
          <w:kern w:val="0"/>
          <w:szCs w:val="20"/>
        </w:rPr>
        <w:drawing>
          <wp:inline distT="0" distB="0" distL="0" distR="0" wp14:anchorId="1FB3D751" wp14:editId="5157FA25">
            <wp:extent cx="4682490" cy="3209925"/>
            <wp:effectExtent l="0" t="0" r="381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56"/>
                    <a:stretch>
                      <a:fillRect/>
                    </a:stretch>
                  </pic:blipFill>
                  <pic:spPr>
                    <a:xfrm>
                      <a:off x="0" y="0"/>
                      <a:ext cx="4691189" cy="3215493"/>
                    </a:xfrm>
                    <a:prstGeom prst="rect">
                      <a:avLst/>
                    </a:prstGeom>
                  </pic:spPr>
                </pic:pic>
              </a:graphicData>
            </a:graphic>
          </wp:inline>
        </w:drawing>
      </w:r>
    </w:p>
    <w:p w14:paraId="2E2F0AB8" w14:textId="77777777" w:rsidR="00CC3E4F" w:rsidRPr="00CC3E4F" w:rsidRDefault="00CC3E4F" w:rsidP="00CC3E4F">
      <w:pPr>
        <w:spacing w:line="240" w:lineRule="auto"/>
        <w:ind w:firstLineChars="0" w:firstLine="0"/>
        <w:jc w:val="center"/>
        <w:rPr>
          <w:rFonts w:eastAsia="黑体"/>
          <w:kern w:val="0"/>
          <w:szCs w:val="20"/>
        </w:rPr>
      </w:pPr>
      <w:r w:rsidRPr="00CC3E4F">
        <w:rPr>
          <w:rFonts w:eastAsia="黑体"/>
          <w:kern w:val="0"/>
          <w:szCs w:val="20"/>
        </w:rPr>
        <w:t>图</w:t>
      </w:r>
      <w:r w:rsidRPr="00CC3E4F">
        <w:rPr>
          <w:rFonts w:eastAsia="黑体"/>
          <w:kern w:val="0"/>
          <w:szCs w:val="20"/>
        </w:rPr>
        <w:t>5.2.1</w:t>
      </w:r>
      <w:r w:rsidRPr="00CC3E4F">
        <w:rPr>
          <w:rFonts w:eastAsia="黑体" w:hint="eastAsia"/>
          <w:kern w:val="0"/>
          <w:szCs w:val="20"/>
        </w:rPr>
        <w:t>-</w:t>
      </w:r>
      <w:r w:rsidRPr="00CC3E4F">
        <w:rPr>
          <w:rFonts w:eastAsia="黑体"/>
          <w:kern w:val="0"/>
          <w:szCs w:val="20"/>
        </w:rPr>
        <w:t xml:space="preserve">12   </w:t>
      </w:r>
      <w:r w:rsidRPr="00CC3E4F">
        <w:rPr>
          <w:rFonts w:eastAsia="黑体" w:hint="eastAsia"/>
          <w:kern w:val="0"/>
          <w:szCs w:val="20"/>
        </w:rPr>
        <w:t>孟津</w:t>
      </w:r>
      <w:r w:rsidRPr="00CC3E4F">
        <w:rPr>
          <w:rFonts w:eastAsia="黑体"/>
          <w:kern w:val="0"/>
          <w:szCs w:val="20"/>
        </w:rPr>
        <w:t>（</w:t>
      </w:r>
      <w:r w:rsidRPr="00CC3E4F">
        <w:rPr>
          <w:rFonts w:eastAsia="黑体"/>
          <w:kern w:val="0"/>
          <w:szCs w:val="20"/>
        </w:rPr>
        <w:t>2000-2019</w:t>
      </w:r>
      <w:r w:rsidRPr="00CC3E4F">
        <w:rPr>
          <w:rFonts w:eastAsia="黑体"/>
          <w:kern w:val="0"/>
          <w:szCs w:val="20"/>
        </w:rPr>
        <w:t>）年平均相对湿度</w:t>
      </w:r>
    </w:p>
    <w:p w14:paraId="5DBAF0B6" w14:textId="77777777" w:rsidR="00CC3E4F" w:rsidRPr="00CC3E4F" w:rsidRDefault="00CC3E4F" w:rsidP="00CC3E4F">
      <w:pPr>
        <w:spacing w:line="240" w:lineRule="auto"/>
        <w:ind w:firstLineChars="0" w:firstLine="0"/>
        <w:jc w:val="center"/>
        <w:rPr>
          <w:rFonts w:eastAsia="黑体"/>
          <w:kern w:val="0"/>
          <w:szCs w:val="20"/>
        </w:rPr>
      </w:pPr>
      <w:r w:rsidRPr="00CC3E4F">
        <w:rPr>
          <w:rFonts w:eastAsia="黑体"/>
          <w:kern w:val="0"/>
          <w:szCs w:val="20"/>
        </w:rPr>
        <w:t>（纵轴为百分比，虚线为趋势线）</w:t>
      </w:r>
    </w:p>
    <w:p w14:paraId="67B154F9" w14:textId="77777777" w:rsidR="00CC3E4F" w:rsidRPr="00CC3E4F" w:rsidRDefault="00CC3E4F" w:rsidP="00CC3E4F">
      <w:pPr>
        <w:tabs>
          <w:tab w:val="left" w:pos="360"/>
        </w:tabs>
        <w:spacing w:before="20" w:after="20" w:line="420" w:lineRule="auto"/>
        <w:ind w:firstLineChars="0" w:firstLine="0"/>
        <w:outlineLvl w:val="3"/>
        <w:rPr>
          <w:rFonts w:eastAsia="黑体"/>
        </w:rPr>
      </w:pPr>
      <w:r w:rsidRPr="00CC3E4F">
        <w:rPr>
          <w:rFonts w:eastAsia="黑体" w:hint="eastAsia"/>
        </w:rPr>
        <w:lastRenderedPageBreak/>
        <w:t>5</w:t>
      </w:r>
      <w:r w:rsidRPr="00CC3E4F">
        <w:rPr>
          <w:rFonts w:eastAsia="黑体"/>
        </w:rPr>
        <w:t>.2.1.</w:t>
      </w:r>
      <w:r w:rsidRPr="00CC3E4F">
        <w:rPr>
          <w:rFonts w:eastAsia="黑体" w:hint="eastAsia"/>
        </w:rPr>
        <w:t>2</w:t>
      </w:r>
      <w:r w:rsidRPr="00CC3E4F">
        <w:rPr>
          <w:rFonts w:eastAsia="黑体"/>
        </w:rPr>
        <w:t xml:space="preserve"> </w:t>
      </w:r>
      <w:r w:rsidRPr="00CC3E4F">
        <w:rPr>
          <w:rFonts w:eastAsia="黑体" w:hint="eastAsia"/>
        </w:rPr>
        <w:t>地面气象统计分析</w:t>
      </w:r>
    </w:p>
    <w:p w14:paraId="1915D303" w14:textId="77777777" w:rsidR="00CC3E4F" w:rsidRPr="00CC3E4F" w:rsidRDefault="00CC3E4F" w:rsidP="00CC3E4F">
      <w:pPr>
        <w:spacing w:line="420" w:lineRule="auto"/>
        <w:ind w:firstLine="480"/>
        <w:rPr>
          <w:kern w:val="0"/>
          <w:szCs w:val="20"/>
        </w:rPr>
      </w:pPr>
      <w:r w:rsidRPr="00CC3E4F">
        <w:rPr>
          <w:kern w:val="0"/>
          <w:szCs w:val="20"/>
        </w:rPr>
        <w:t>根据《环境影响评价技术导则</w:t>
      </w:r>
      <w:r w:rsidRPr="00CC3E4F">
        <w:rPr>
          <w:rFonts w:hint="eastAsia"/>
          <w:kern w:val="0"/>
          <w:szCs w:val="20"/>
        </w:rPr>
        <w:t>大气环境</w:t>
      </w:r>
      <w:r w:rsidRPr="00CC3E4F">
        <w:rPr>
          <w:kern w:val="0"/>
          <w:szCs w:val="20"/>
        </w:rPr>
        <w:t>》（</w:t>
      </w:r>
      <w:r w:rsidRPr="00CC3E4F">
        <w:rPr>
          <w:kern w:val="0"/>
          <w:szCs w:val="20"/>
        </w:rPr>
        <w:t>HJ2.2-</w:t>
      </w:r>
      <w:r w:rsidRPr="00CC3E4F">
        <w:rPr>
          <w:rFonts w:hint="eastAsia"/>
          <w:kern w:val="0"/>
          <w:szCs w:val="20"/>
        </w:rPr>
        <w:t>2018</w:t>
      </w:r>
      <w:r w:rsidRPr="00CC3E4F">
        <w:rPr>
          <w:kern w:val="0"/>
          <w:szCs w:val="20"/>
        </w:rPr>
        <w:t>）的要求，</w:t>
      </w:r>
      <w:r w:rsidRPr="00CC3E4F">
        <w:rPr>
          <w:rFonts w:hint="eastAsia"/>
          <w:kern w:val="0"/>
          <w:szCs w:val="20"/>
        </w:rPr>
        <w:t>项目所在区域</w:t>
      </w:r>
      <w:r w:rsidRPr="00CC3E4F">
        <w:rPr>
          <w:kern w:val="0"/>
          <w:szCs w:val="20"/>
        </w:rPr>
        <w:t>近年地面气象资料采用</w:t>
      </w:r>
      <w:r w:rsidRPr="00CC3E4F">
        <w:rPr>
          <w:rFonts w:hint="eastAsia"/>
          <w:kern w:val="0"/>
          <w:szCs w:val="20"/>
        </w:rPr>
        <w:t>孟津气象观测站</w:t>
      </w:r>
      <w:r w:rsidRPr="00CC3E4F">
        <w:rPr>
          <w:kern w:val="0"/>
          <w:szCs w:val="20"/>
        </w:rPr>
        <w:t>2019</w:t>
      </w:r>
      <w:r w:rsidRPr="00CC3E4F">
        <w:rPr>
          <w:kern w:val="0"/>
          <w:szCs w:val="20"/>
        </w:rPr>
        <w:t>年</w:t>
      </w:r>
      <w:r w:rsidRPr="00CC3E4F">
        <w:rPr>
          <w:rFonts w:hint="eastAsia"/>
          <w:kern w:val="0"/>
          <w:szCs w:val="20"/>
        </w:rPr>
        <w:t>全年</w:t>
      </w:r>
      <w:r w:rsidRPr="00CC3E4F">
        <w:rPr>
          <w:kern w:val="0"/>
          <w:szCs w:val="20"/>
        </w:rPr>
        <w:t>的观测结果。</w:t>
      </w:r>
      <w:r w:rsidRPr="00CC3E4F">
        <w:rPr>
          <w:rFonts w:hint="eastAsia"/>
          <w:kern w:val="0"/>
          <w:szCs w:val="20"/>
        </w:rPr>
        <w:t>孟津气象观测站是国家基本气象站（</w:t>
      </w:r>
      <w:r w:rsidRPr="00CC3E4F">
        <w:rPr>
          <w:kern w:val="0"/>
          <w:szCs w:val="20"/>
        </w:rPr>
        <w:t>57071</w:t>
      </w:r>
      <w:r w:rsidRPr="00CC3E4F">
        <w:rPr>
          <w:rFonts w:hint="eastAsia"/>
          <w:kern w:val="0"/>
          <w:szCs w:val="20"/>
        </w:rPr>
        <w:t>），海拔高度</w:t>
      </w:r>
      <w:r w:rsidRPr="00CC3E4F">
        <w:rPr>
          <w:kern w:val="0"/>
          <w:szCs w:val="20"/>
        </w:rPr>
        <w:t>333.3</w:t>
      </w:r>
      <w:r w:rsidRPr="00CC3E4F">
        <w:rPr>
          <w:rFonts w:hint="eastAsia"/>
          <w:kern w:val="0"/>
          <w:szCs w:val="20"/>
        </w:rPr>
        <w:t>m</w:t>
      </w:r>
      <w:r w:rsidRPr="00CC3E4F">
        <w:rPr>
          <w:rFonts w:hint="eastAsia"/>
          <w:kern w:val="0"/>
          <w:szCs w:val="20"/>
        </w:rPr>
        <w:t>，地理位置为</w:t>
      </w:r>
      <w:r w:rsidRPr="00CC3E4F">
        <w:rPr>
          <w:rFonts w:hint="eastAsia"/>
          <w:kern w:val="0"/>
          <w:szCs w:val="20"/>
        </w:rPr>
        <w:t>112.</w:t>
      </w:r>
      <w:r w:rsidRPr="00CC3E4F">
        <w:rPr>
          <w:kern w:val="0"/>
          <w:szCs w:val="20"/>
        </w:rPr>
        <w:t>43</w:t>
      </w:r>
      <w:r w:rsidRPr="00CC3E4F">
        <w:rPr>
          <w:rFonts w:hint="eastAsia"/>
          <w:kern w:val="0"/>
          <w:szCs w:val="20"/>
        </w:rPr>
        <w:t>°</w:t>
      </w:r>
      <w:r w:rsidRPr="00CC3E4F">
        <w:rPr>
          <w:rFonts w:hint="eastAsia"/>
          <w:kern w:val="0"/>
          <w:szCs w:val="20"/>
        </w:rPr>
        <w:t>E</w:t>
      </w:r>
      <w:r w:rsidRPr="00CC3E4F">
        <w:rPr>
          <w:rFonts w:hint="eastAsia"/>
          <w:kern w:val="0"/>
          <w:szCs w:val="20"/>
        </w:rPr>
        <w:t>，</w:t>
      </w:r>
      <w:r w:rsidRPr="00CC3E4F">
        <w:rPr>
          <w:kern w:val="0"/>
          <w:szCs w:val="20"/>
        </w:rPr>
        <w:t>34.82</w:t>
      </w:r>
      <w:r w:rsidRPr="00CC3E4F">
        <w:rPr>
          <w:rFonts w:hint="eastAsia"/>
          <w:kern w:val="0"/>
          <w:szCs w:val="20"/>
        </w:rPr>
        <w:t>°</w:t>
      </w:r>
      <w:r w:rsidRPr="00CC3E4F">
        <w:rPr>
          <w:rFonts w:hint="eastAsia"/>
          <w:kern w:val="0"/>
          <w:szCs w:val="20"/>
        </w:rPr>
        <w:t>N</w:t>
      </w:r>
      <w:r w:rsidRPr="00CC3E4F">
        <w:rPr>
          <w:rFonts w:hint="eastAsia"/>
          <w:kern w:val="0"/>
          <w:szCs w:val="20"/>
        </w:rPr>
        <w:t>，位于本项目厂址西南侧约</w:t>
      </w:r>
      <w:r w:rsidRPr="00CC3E4F">
        <w:rPr>
          <w:kern w:val="0"/>
          <w:szCs w:val="20"/>
        </w:rPr>
        <w:t>16.6</w:t>
      </w:r>
      <w:r w:rsidRPr="00CC3E4F">
        <w:rPr>
          <w:rFonts w:hint="eastAsia"/>
          <w:kern w:val="0"/>
          <w:szCs w:val="20"/>
        </w:rPr>
        <w:t>km</w:t>
      </w:r>
      <w:r w:rsidRPr="00CC3E4F">
        <w:rPr>
          <w:rFonts w:hint="eastAsia"/>
          <w:kern w:val="0"/>
          <w:szCs w:val="20"/>
        </w:rPr>
        <w:t>处。观测项目包括气温、气压、相对湿度、风速和风向、降水、日照、蒸发量等，符合导则关于地面气象观测资料调查的要求，孟津气象观测站数据信息见下表。</w:t>
      </w:r>
    </w:p>
    <w:p w14:paraId="754CEBE9"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5.</w:t>
      </w:r>
      <w:r w:rsidRPr="00CC3E4F">
        <w:rPr>
          <w:rFonts w:eastAsia="黑体"/>
          <w:szCs w:val="22"/>
        </w:rPr>
        <w:t>2</w:t>
      </w:r>
      <w:r w:rsidRPr="00CC3E4F">
        <w:rPr>
          <w:rFonts w:eastAsia="黑体" w:hint="eastAsia"/>
          <w:szCs w:val="22"/>
        </w:rPr>
        <w:t>.1-5</w:t>
      </w:r>
      <w:r w:rsidRPr="00CC3E4F">
        <w:rPr>
          <w:rFonts w:eastAsia="黑体"/>
          <w:szCs w:val="22"/>
        </w:rPr>
        <w:t xml:space="preserve">    </w:t>
      </w:r>
      <w:r w:rsidRPr="00CC3E4F">
        <w:rPr>
          <w:rFonts w:eastAsia="黑体" w:hint="eastAsia"/>
          <w:szCs w:val="22"/>
        </w:rPr>
        <w:t>观测气象数据信息</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21"/>
        <w:gridCol w:w="869"/>
        <w:gridCol w:w="830"/>
        <w:gridCol w:w="966"/>
        <w:gridCol w:w="966"/>
        <w:gridCol w:w="693"/>
        <w:gridCol w:w="693"/>
        <w:gridCol w:w="829"/>
        <w:gridCol w:w="1535"/>
      </w:tblGrid>
      <w:tr w:rsidR="00CC3E4F" w:rsidRPr="00CC3E4F" w14:paraId="4DB85FD5" w14:textId="77777777" w:rsidTr="00A40F6A">
        <w:trPr>
          <w:trHeight w:val="397"/>
        </w:trPr>
        <w:tc>
          <w:tcPr>
            <w:tcW w:w="946" w:type="dxa"/>
            <w:vMerge w:val="restart"/>
            <w:vAlign w:val="center"/>
          </w:tcPr>
          <w:p w14:paraId="230330F9"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气象站名称</w:t>
            </w:r>
          </w:p>
        </w:tc>
        <w:tc>
          <w:tcPr>
            <w:tcW w:w="892" w:type="dxa"/>
            <w:vMerge w:val="restart"/>
            <w:vAlign w:val="center"/>
          </w:tcPr>
          <w:p w14:paraId="4C7A8684"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气象站编号</w:t>
            </w:r>
          </w:p>
        </w:tc>
        <w:tc>
          <w:tcPr>
            <w:tcW w:w="851" w:type="dxa"/>
            <w:vMerge w:val="restart"/>
            <w:vAlign w:val="center"/>
          </w:tcPr>
          <w:p w14:paraId="1387496D"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气象站等级</w:t>
            </w:r>
          </w:p>
        </w:tc>
        <w:tc>
          <w:tcPr>
            <w:tcW w:w="1984" w:type="dxa"/>
            <w:gridSpan w:val="2"/>
            <w:vAlign w:val="center"/>
          </w:tcPr>
          <w:p w14:paraId="48189B69"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气象站坐标</w:t>
            </w:r>
            <w:r w:rsidRPr="00CC3E4F">
              <w:rPr>
                <w:rFonts w:hint="eastAsia"/>
                <w:kern w:val="0"/>
                <w:sz w:val="21"/>
                <w:szCs w:val="21"/>
              </w:rPr>
              <w:t>/m</w:t>
            </w:r>
          </w:p>
        </w:tc>
        <w:tc>
          <w:tcPr>
            <w:tcW w:w="709" w:type="dxa"/>
            <w:vMerge w:val="restart"/>
            <w:vAlign w:val="center"/>
          </w:tcPr>
          <w:p w14:paraId="730EE98D"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相对距离</w:t>
            </w:r>
            <w:r w:rsidRPr="00CC3E4F">
              <w:rPr>
                <w:rFonts w:hint="eastAsia"/>
                <w:kern w:val="0"/>
                <w:sz w:val="21"/>
                <w:szCs w:val="21"/>
              </w:rPr>
              <w:t>/km</w:t>
            </w:r>
          </w:p>
        </w:tc>
        <w:tc>
          <w:tcPr>
            <w:tcW w:w="709" w:type="dxa"/>
            <w:vMerge w:val="restart"/>
            <w:vAlign w:val="center"/>
          </w:tcPr>
          <w:p w14:paraId="1E22C155"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海拔高度</w:t>
            </w:r>
            <w:r w:rsidRPr="00CC3E4F">
              <w:rPr>
                <w:rFonts w:hint="eastAsia"/>
                <w:kern w:val="0"/>
                <w:sz w:val="21"/>
                <w:szCs w:val="21"/>
              </w:rPr>
              <w:t>/m</w:t>
            </w:r>
          </w:p>
        </w:tc>
        <w:tc>
          <w:tcPr>
            <w:tcW w:w="850" w:type="dxa"/>
            <w:vMerge w:val="restart"/>
            <w:vAlign w:val="center"/>
          </w:tcPr>
          <w:p w14:paraId="365F9E24"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数据年份</w:t>
            </w:r>
          </w:p>
        </w:tc>
        <w:tc>
          <w:tcPr>
            <w:tcW w:w="1581" w:type="dxa"/>
            <w:vMerge w:val="restart"/>
            <w:vAlign w:val="center"/>
          </w:tcPr>
          <w:p w14:paraId="0D4290C4"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气象要素</w:t>
            </w:r>
          </w:p>
        </w:tc>
      </w:tr>
      <w:tr w:rsidR="00CC3E4F" w:rsidRPr="00CC3E4F" w14:paraId="6A9FB7F8" w14:textId="77777777" w:rsidTr="00A40F6A">
        <w:trPr>
          <w:trHeight w:val="397"/>
        </w:trPr>
        <w:tc>
          <w:tcPr>
            <w:tcW w:w="946" w:type="dxa"/>
            <w:vMerge/>
            <w:vAlign w:val="center"/>
          </w:tcPr>
          <w:p w14:paraId="354143CC" w14:textId="77777777" w:rsidR="00CC3E4F" w:rsidRPr="00CC3E4F" w:rsidRDefault="00CC3E4F" w:rsidP="00CC3E4F">
            <w:pPr>
              <w:spacing w:line="240" w:lineRule="auto"/>
              <w:ind w:firstLineChars="0" w:firstLine="0"/>
              <w:jc w:val="center"/>
              <w:rPr>
                <w:kern w:val="0"/>
                <w:sz w:val="21"/>
                <w:szCs w:val="21"/>
              </w:rPr>
            </w:pPr>
          </w:p>
        </w:tc>
        <w:tc>
          <w:tcPr>
            <w:tcW w:w="892" w:type="dxa"/>
            <w:vMerge/>
            <w:vAlign w:val="center"/>
          </w:tcPr>
          <w:p w14:paraId="23D2C5A6" w14:textId="77777777" w:rsidR="00CC3E4F" w:rsidRPr="00CC3E4F" w:rsidRDefault="00CC3E4F" w:rsidP="00CC3E4F">
            <w:pPr>
              <w:spacing w:line="240" w:lineRule="auto"/>
              <w:ind w:firstLineChars="0" w:firstLine="0"/>
              <w:jc w:val="center"/>
              <w:rPr>
                <w:kern w:val="0"/>
                <w:sz w:val="21"/>
                <w:szCs w:val="21"/>
              </w:rPr>
            </w:pPr>
          </w:p>
        </w:tc>
        <w:tc>
          <w:tcPr>
            <w:tcW w:w="851" w:type="dxa"/>
            <w:vMerge/>
            <w:vAlign w:val="center"/>
          </w:tcPr>
          <w:p w14:paraId="67F5314B" w14:textId="77777777" w:rsidR="00CC3E4F" w:rsidRPr="00CC3E4F" w:rsidRDefault="00CC3E4F" w:rsidP="00CC3E4F">
            <w:pPr>
              <w:spacing w:line="240" w:lineRule="auto"/>
              <w:ind w:firstLineChars="0" w:firstLine="0"/>
              <w:jc w:val="center"/>
              <w:rPr>
                <w:kern w:val="0"/>
                <w:sz w:val="21"/>
                <w:szCs w:val="21"/>
              </w:rPr>
            </w:pPr>
          </w:p>
        </w:tc>
        <w:tc>
          <w:tcPr>
            <w:tcW w:w="992" w:type="dxa"/>
            <w:vAlign w:val="center"/>
          </w:tcPr>
          <w:p w14:paraId="4470E8BB"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X</w:t>
            </w:r>
          </w:p>
        </w:tc>
        <w:tc>
          <w:tcPr>
            <w:tcW w:w="992" w:type="dxa"/>
            <w:vAlign w:val="center"/>
          </w:tcPr>
          <w:p w14:paraId="3A9D29A5"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Y</w:t>
            </w:r>
          </w:p>
        </w:tc>
        <w:tc>
          <w:tcPr>
            <w:tcW w:w="709" w:type="dxa"/>
            <w:vMerge/>
            <w:vAlign w:val="center"/>
          </w:tcPr>
          <w:p w14:paraId="3A53855E" w14:textId="77777777" w:rsidR="00CC3E4F" w:rsidRPr="00CC3E4F" w:rsidRDefault="00CC3E4F" w:rsidP="00CC3E4F">
            <w:pPr>
              <w:spacing w:line="240" w:lineRule="auto"/>
              <w:ind w:firstLineChars="0" w:firstLine="0"/>
              <w:jc w:val="center"/>
              <w:rPr>
                <w:kern w:val="0"/>
                <w:sz w:val="21"/>
                <w:szCs w:val="21"/>
              </w:rPr>
            </w:pPr>
          </w:p>
        </w:tc>
        <w:tc>
          <w:tcPr>
            <w:tcW w:w="709" w:type="dxa"/>
            <w:vMerge/>
            <w:vAlign w:val="center"/>
          </w:tcPr>
          <w:p w14:paraId="31304C9A" w14:textId="77777777" w:rsidR="00CC3E4F" w:rsidRPr="00CC3E4F" w:rsidRDefault="00CC3E4F" w:rsidP="00CC3E4F">
            <w:pPr>
              <w:spacing w:line="240" w:lineRule="auto"/>
              <w:ind w:firstLineChars="0" w:firstLine="0"/>
              <w:jc w:val="center"/>
              <w:rPr>
                <w:kern w:val="0"/>
                <w:sz w:val="21"/>
                <w:szCs w:val="21"/>
              </w:rPr>
            </w:pPr>
          </w:p>
        </w:tc>
        <w:tc>
          <w:tcPr>
            <w:tcW w:w="850" w:type="dxa"/>
            <w:vMerge/>
            <w:vAlign w:val="center"/>
          </w:tcPr>
          <w:p w14:paraId="24F7878A" w14:textId="77777777" w:rsidR="00CC3E4F" w:rsidRPr="00CC3E4F" w:rsidRDefault="00CC3E4F" w:rsidP="00CC3E4F">
            <w:pPr>
              <w:spacing w:line="240" w:lineRule="auto"/>
              <w:ind w:firstLineChars="0" w:firstLine="0"/>
              <w:jc w:val="center"/>
              <w:rPr>
                <w:kern w:val="0"/>
                <w:sz w:val="21"/>
                <w:szCs w:val="21"/>
              </w:rPr>
            </w:pPr>
          </w:p>
        </w:tc>
        <w:tc>
          <w:tcPr>
            <w:tcW w:w="1581" w:type="dxa"/>
            <w:vMerge/>
            <w:vAlign w:val="center"/>
          </w:tcPr>
          <w:p w14:paraId="47177992" w14:textId="77777777" w:rsidR="00CC3E4F" w:rsidRPr="00CC3E4F" w:rsidRDefault="00CC3E4F" w:rsidP="00CC3E4F">
            <w:pPr>
              <w:spacing w:line="240" w:lineRule="auto"/>
              <w:ind w:firstLineChars="0" w:firstLine="0"/>
              <w:jc w:val="center"/>
              <w:rPr>
                <w:kern w:val="0"/>
                <w:sz w:val="21"/>
                <w:szCs w:val="21"/>
              </w:rPr>
            </w:pPr>
          </w:p>
        </w:tc>
      </w:tr>
      <w:tr w:rsidR="00CC3E4F" w:rsidRPr="00CC3E4F" w14:paraId="7A568DC8" w14:textId="77777777" w:rsidTr="00A40F6A">
        <w:trPr>
          <w:trHeight w:val="397"/>
        </w:trPr>
        <w:tc>
          <w:tcPr>
            <w:tcW w:w="946" w:type="dxa"/>
            <w:vAlign w:val="center"/>
          </w:tcPr>
          <w:p w14:paraId="0C618E72"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孟津气象观测站</w:t>
            </w:r>
          </w:p>
        </w:tc>
        <w:tc>
          <w:tcPr>
            <w:tcW w:w="892" w:type="dxa"/>
            <w:vAlign w:val="center"/>
          </w:tcPr>
          <w:p w14:paraId="15A26DBA"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5707</w:t>
            </w:r>
            <w:r w:rsidRPr="00CC3E4F">
              <w:rPr>
                <w:kern w:val="0"/>
                <w:sz w:val="21"/>
                <w:szCs w:val="21"/>
              </w:rPr>
              <w:t>1</w:t>
            </w:r>
          </w:p>
        </w:tc>
        <w:tc>
          <w:tcPr>
            <w:tcW w:w="851" w:type="dxa"/>
            <w:vAlign w:val="center"/>
          </w:tcPr>
          <w:p w14:paraId="135848E6"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国家基本气象站</w:t>
            </w:r>
          </w:p>
        </w:tc>
        <w:tc>
          <w:tcPr>
            <w:tcW w:w="992" w:type="dxa"/>
            <w:vAlign w:val="center"/>
          </w:tcPr>
          <w:p w14:paraId="3CF1483E"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112.</w:t>
            </w:r>
            <w:r w:rsidRPr="00CC3E4F">
              <w:rPr>
                <w:kern w:val="0"/>
                <w:sz w:val="21"/>
                <w:szCs w:val="21"/>
              </w:rPr>
              <w:t>43°</w:t>
            </w:r>
          </w:p>
        </w:tc>
        <w:tc>
          <w:tcPr>
            <w:tcW w:w="992" w:type="dxa"/>
            <w:vAlign w:val="center"/>
          </w:tcPr>
          <w:p w14:paraId="0F6D3E34"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34.82°</w:t>
            </w:r>
          </w:p>
        </w:tc>
        <w:tc>
          <w:tcPr>
            <w:tcW w:w="709" w:type="dxa"/>
            <w:vAlign w:val="center"/>
          </w:tcPr>
          <w:p w14:paraId="6CF815E6"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10</w:t>
            </w:r>
          </w:p>
        </w:tc>
        <w:tc>
          <w:tcPr>
            <w:tcW w:w="709" w:type="dxa"/>
            <w:vAlign w:val="center"/>
          </w:tcPr>
          <w:p w14:paraId="046CFD90"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333.3</w:t>
            </w:r>
          </w:p>
        </w:tc>
        <w:tc>
          <w:tcPr>
            <w:tcW w:w="850" w:type="dxa"/>
            <w:vAlign w:val="center"/>
          </w:tcPr>
          <w:p w14:paraId="64482B18"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2019</w:t>
            </w:r>
          </w:p>
        </w:tc>
        <w:tc>
          <w:tcPr>
            <w:tcW w:w="1581" w:type="dxa"/>
            <w:vAlign w:val="center"/>
          </w:tcPr>
          <w:p w14:paraId="3FAA10E2"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气温、气压、相对湿度、风速和风向、降水、日照、蒸发量</w:t>
            </w:r>
          </w:p>
        </w:tc>
      </w:tr>
    </w:tbl>
    <w:p w14:paraId="658A3022" w14:textId="77777777" w:rsidR="00CC3E4F" w:rsidRPr="00CC3E4F" w:rsidRDefault="00CC3E4F" w:rsidP="00CC3E4F">
      <w:pPr>
        <w:spacing w:line="420" w:lineRule="auto"/>
        <w:ind w:firstLine="480"/>
      </w:pPr>
      <w:r w:rsidRPr="00CC3E4F">
        <w:rPr>
          <w:rFonts w:hint="eastAsia"/>
        </w:rPr>
        <w:t>1</w:t>
      </w:r>
      <w:r w:rsidRPr="00CC3E4F">
        <w:rPr>
          <w:rFonts w:hint="eastAsia"/>
        </w:rPr>
        <w:t>、温度统计分析</w:t>
      </w:r>
    </w:p>
    <w:p w14:paraId="01657993" w14:textId="77777777" w:rsidR="00CC3E4F" w:rsidRPr="00CC3E4F" w:rsidRDefault="00CC3E4F" w:rsidP="00CC3E4F">
      <w:pPr>
        <w:spacing w:line="420" w:lineRule="auto"/>
        <w:ind w:firstLine="480"/>
      </w:pPr>
      <w:r w:rsidRPr="00CC3E4F">
        <w:rPr>
          <w:rFonts w:hint="eastAsia"/>
        </w:rPr>
        <w:t>月平均温度见表</w:t>
      </w:r>
      <w:r w:rsidRPr="00CC3E4F">
        <w:rPr>
          <w:rFonts w:hint="eastAsia"/>
        </w:rPr>
        <w:t>5.2.1-6</w:t>
      </w:r>
      <w:r w:rsidRPr="00CC3E4F">
        <w:rPr>
          <w:rFonts w:hint="eastAsia"/>
        </w:rPr>
        <w:t>和图</w:t>
      </w:r>
      <w:r w:rsidRPr="00CC3E4F">
        <w:rPr>
          <w:rFonts w:hint="eastAsia"/>
        </w:rPr>
        <w:t>5.2.1-1</w:t>
      </w:r>
      <w:r w:rsidRPr="00CC3E4F">
        <w:t>3</w:t>
      </w:r>
      <w:r w:rsidRPr="00CC3E4F">
        <w:rPr>
          <w:rFonts w:hint="eastAsia"/>
        </w:rPr>
        <w:t>。</w:t>
      </w:r>
    </w:p>
    <w:p w14:paraId="2CF59B20" w14:textId="77777777" w:rsidR="00CC3E4F" w:rsidRPr="00CC3E4F" w:rsidRDefault="00CC3E4F" w:rsidP="00CC3E4F">
      <w:pPr>
        <w:ind w:firstLineChars="0" w:firstLine="0"/>
        <w:jc w:val="center"/>
        <w:rPr>
          <w:rFonts w:eastAsia="黑体"/>
          <w:szCs w:val="22"/>
        </w:rPr>
      </w:pPr>
      <w:bookmarkStart w:id="279" w:name="_Ref483299035"/>
      <w:r w:rsidRPr="00CC3E4F">
        <w:rPr>
          <w:rFonts w:eastAsia="黑体"/>
          <w:szCs w:val="22"/>
        </w:rPr>
        <w:t>表</w:t>
      </w:r>
      <w:bookmarkEnd w:id="279"/>
      <w:r w:rsidRPr="00CC3E4F">
        <w:rPr>
          <w:rFonts w:eastAsia="黑体" w:hint="eastAsia"/>
          <w:szCs w:val="22"/>
        </w:rPr>
        <w:t>5.</w:t>
      </w:r>
      <w:r w:rsidRPr="00CC3E4F">
        <w:rPr>
          <w:rFonts w:eastAsia="黑体"/>
          <w:szCs w:val="22"/>
        </w:rPr>
        <w:t>2</w:t>
      </w:r>
      <w:r w:rsidRPr="00CC3E4F">
        <w:rPr>
          <w:rFonts w:eastAsia="黑体" w:hint="eastAsia"/>
          <w:szCs w:val="22"/>
        </w:rPr>
        <w:t>.1-6</w:t>
      </w:r>
      <w:r w:rsidRPr="00CC3E4F">
        <w:rPr>
          <w:rFonts w:eastAsia="黑体"/>
          <w:szCs w:val="22"/>
        </w:rPr>
        <w:t xml:space="preserve">    </w:t>
      </w:r>
      <w:r w:rsidRPr="00CC3E4F">
        <w:rPr>
          <w:rFonts w:eastAsia="黑体" w:hint="eastAsia"/>
          <w:szCs w:val="22"/>
        </w:rPr>
        <w:t>201</w:t>
      </w:r>
      <w:r w:rsidRPr="00CC3E4F">
        <w:rPr>
          <w:rFonts w:eastAsia="黑体"/>
          <w:szCs w:val="22"/>
        </w:rPr>
        <w:t>9</w:t>
      </w:r>
      <w:r w:rsidRPr="00CC3E4F">
        <w:rPr>
          <w:rFonts w:eastAsia="黑体"/>
          <w:szCs w:val="22"/>
        </w:rPr>
        <w:t>年</w:t>
      </w:r>
      <w:r w:rsidRPr="00CC3E4F">
        <w:rPr>
          <w:rFonts w:eastAsia="黑体" w:hint="eastAsia"/>
          <w:szCs w:val="22"/>
        </w:rPr>
        <w:t>孟津</w:t>
      </w:r>
      <w:r w:rsidRPr="00CC3E4F">
        <w:rPr>
          <w:rFonts w:eastAsia="黑体"/>
          <w:szCs w:val="22"/>
        </w:rPr>
        <w:t>月平均温度统计表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59"/>
        <w:gridCol w:w="587"/>
        <w:gridCol w:w="588"/>
        <w:gridCol w:w="588"/>
        <w:gridCol w:w="588"/>
        <w:gridCol w:w="588"/>
        <w:gridCol w:w="588"/>
        <w:gridCol w:w="588"/>
        <w:gridCol w:w="588"/>
        <w:gridCol w:w="588"/>
        <w:gridCol w:w="588"/>
        <w:gridCol w:w="588"/>
        <w:gridCol w:w="588"/>
        <w:gridCol w:w="588"/>
      </w:tblGrid>
      <w:tr w:rsidR="00CC3E4F" w:rsidRPr="00CC3E4F" w14:paraId="6AB464A2" w14:textId="77777777" w:rsidTr="00A40F6A">
        <w:trPr>
          <w:trHeight w:val="397"/>
          <w:jc w:val="center"/>
        </w:trPr>
        <w:tc>
          <w:tcPr>
            <w:tcW w:w="659" w:type="dxa"/>
            <w:noWrap/>
            <w:vAlign w:val="center"/>
          </w:tcPr>
          <w:p w14:paraId="654CE03C" w14:textId="77777777" w:rsidR="00CC3E4F" w:rsidRPr="00CC3E4F" w:rsidRDefault="00CC3E4F" w:rsidP="00CC3E4F">
            <w:pPr>
              <w:spacing w:line="240" w:lineRule="auto"/>
              <w:ind w:firstLineChars="0" w:firstLine="0"/>
              <w:rPr>
                <w:sz w:val="21"/>
                <w:szCs w:val="21"/>
              </w:rPr>
            </w:pPr>
            <w:r w:rsidRPr="00CC3E4F">
              <w:rPr>
                <w:sz w:val="21"/>
                <w:szCs w:val="21"/>
              </w:rPr>
              <w:t>项目</w:t>
            </w:r>
          </w:p>
        </w:tc>
        <w:tc>
          <w:tcPr>
            <w:tcW w:w="587" w:type="dxa"/>
            <w:noWrap/>
            <w:vAlign w:val="center"/>
          </w:tcPr>
          <w:p w14:paraId="51433952" w14:textId="77777777" w:rsidR="00CC3E4F" w:rsidRPr="00CC3E4F" w:rsidRDefault="00CC3E4F" w:rsidP="00CC3E4F">
            <w:pPr>
              <w:spacing w:line="240" w:lineRule="auto"/>
              <w:ind w:firstLineChars="0" w:firstLine="0"/>
              <w:rPr>
                <w:sz w:val="21"/>
                <w:szCs w:val="21"/>
              </w:rPr>
            </w:pPr>
            <w:r w:rsidRPr="00CC3E4F">
              <w:rPr>
                <w:sz w:val="21"/>
                <w:szCs w:val="21"/>
              </w:rPr>
              <w:t>1</w:t>
            </w:r>
            <w:r w:rsidRPr="00CC3E4F">
              <w:rPr>
                <w:sz w:val="21"/>
                <w:szCs w:val="21"/>
              </w:rPr>
              <w:t>月</w:t>
            </w:r>
          </w:p>
        </w:tc>
        <w:tc>
          <w:tcPr>
            <w:tcW w:w="588" w:type="dxa"/>
            <w:noWrap/>
            <w:vAlign w:val="center"/>
          </w:tcPr>
          <w:p w14:paraId="1AFAE6F1" w14:textId="77777777" w:rsidR="00CC3E4F" w:rsidRPr="00CC3E4F" w:rsidRDefault="00CC3E4F" w:rsidP="00CC3E4F">
            <w:pPr>
              <w:spacing w:line="240" w:lineRule="auto"/>
              <w:ind w:firstLineChars="0" w:firstLine="0"/>
              <w:rPr>
                <w:sz w:val="21"/>
                <w:szCs w:val="21"/>
              </w:rPr>
            </w:pPr>
            <w:r w:rsidRPr="00CC3E4F">
              <w:rPr>
                <w:sz w:val="21"/>
                <w:szCs w:val="21"/>
              </w:rPr>
              <w:t>2</w:t>
            </w:r>
            <w:r w:rsidRPr="00CC3E4F">
              <w:rPr>
                <w:sz w:val="21"/>
                <w:szCs w:val="21"/>
              </w:rPr>
              <w:t>月</w:t>
            </w:r>
          </w:p>
        </w:tc>
        <w:tc>
          <w:tcPr>
            <w:tcW w:w="588" w:type="dxa"/>
            <w:noWrap/>
            <w:vAlign w:val="center"/>
          </w:tcPr>
          <w:p w14:paraId="267A7176" w14:textId="77777777" w:rsidR="00CC3E4F" w:rsidRPr="00CC3E4F" w:rsidRDefault="00CC3E4F" w:rsidP="00CC3E4F">
            <w:pPr>
              <w:spacing w:line="240" w:lineRule="auto"/>
              <w:ind w:firstLineChars="0" w:firstLine="0"/>
              <w:rPr>
                <w:sz w:val="21"/>
                <w:szCs w:val="21"/>
              </w:rPr>
            </w:pPr>
            <w:r w:rsidRPr="00CC3E4F">
              <w:rPr>
                <w:sz w:val="21"/>
                <w:szCs w:val="21"/>
              </w:rPr>
              <w:t>3</w:t>
            </w:r>
            <w:r w:rsidRPr="00CC3E4F">
              <w:rPr>
                <w:sz w:val="21"/>
                <w:szCs w:val="21"/>
              </w:rPr>
              <w:t>月</w:t>
            </w:r>
          </w:p>
        </w:tc>
        <w:tc>
          <w:tcPr>
            <w:tcW w:w="588" w:type="dxa"/>
            <w:noWrap/>
            <w:vAlign w:val="center"/>
          </w:tcPr>
          <w:p w14:paraId="425F8167" w14:textId="77777777" w:rsidR="00CC3E4F" w:rsidRPr="00CC3E4F" w:rsidRDefault="00CC3E4F" w:rsidP="00CC3E4F">
            <w:pPr>
              <w:spacing w:line="240" w:lineRule="auto"/>
              <w:ind w:firstLineChars="0" w:firstLine="0"/>
              <w:rPr>
                <w:sz w:val="21"/>
                <w:szCs w:val="21"/>
              </w:rPr>
            </w:pPr>
            <w:r w:rsidRPr="00CC3E4F">
              <w:rPr>
                <w:sz w:val="21"/>
                <w:szCs w:val="21"/>
              </w:rPr>
              <w:t>4</w:t>
            </w:r>
            <w:r w:rsidRPr="00CC3E4F">
              <w:rPr>
                <w:sz w:val="21"/>
                <w:szCs w:val="21"/>
              </w:rPr>
              <w:t>月</w:t>
            </w:r>
          </w:p>
        </w:tc>
        <w:tc>
          <w:tcPr>
            <w:tcW w:w="588" w:type="dxa"/>
            <w:noWrap/>
            <w:vAlign w:val="center"/>
          </w:tcPr>
          <w:p w14:paraId="64F41579" w14:textId="77777777" w:rsidR="00CC3E4F" w:rsidRPr="00CC3E4F" w:rsidRDefault="00CC3E4F" w:rsidP="00CC3E4F">
            <w:pPr>
              <w:spacing w:line="240" w:lineRule="auto"/>
              <w:ind w:firstLineChars="0" w:firstLine="0"/>
              <w:rPr>
                <w:sz w:val="21"/>
                <w:szCs w:val="21"/>
              </w:rPr>
            </w:pPr>
            <w:r w:rsidRPr="00CC3E4F">
              <w:rPr>
                <w:sz w:val="21"/>
                <w:szCs w:val="21"/>
              </w:rPr>
              <w:t>5</w:t>
            </w:r>
            <w:r w:rsidRPr="00CC3E4F">
              <w:rPr>
                <w:sz w:val="21"/>
                <w:szCs w:val="21"/>
              </w:rPr>
              <w:t>月</w:t>
            </w:r>
          </w:p>
        </w:tc>
        <w:tc>
          <w:tcPr>
            <w:tcW w:w="588" w:type="dxa"/>
            <w:noWrap/>
            <w:vAlign w:val="center"/>
          </w:tcPr>
          <w:p w14:paraId="02E8A09F" w14:textId="77777777" w:rsidR="00CC3E4F" w:rsidRPr="00CC3E4F" w:rsidRDefault="00CC3E4F" w:rsidP="00CC3E4F">
            <w:pPr>
              <w:spacing w:line="240" w:lineRule="auto"/>
              <w:ind w:firstLineChars="0" w:firstLine="0"/>
              <w:rPr>
                <w:sz w:val="21"/>
                <w:szCs w:val="21"/>
              </w:rPr>
            </w:pPr>
            <w:r w:rsidRPr="00CC3E4F">
              <w:rPr>
                <w:sz w:val="21"/>
                <w:szCs w:val="21"/>
              </w:rPr>
              <w:t>6</w:t>
            </w:r>
            <w:r w:rsidRPr="00CC3E4F">
              <w:rPr>
                <w:sz w:val="21"/>
                <w:szCs w:val="21"/>
              </w:rPr>
              <w:t>月</w:t>
            </w:r>
          </w:p>
        </w:tc>
        <w:tc>
          <w:tcPr>
            <w:tcW w:w="588" w:type="dxa"/>
            <w:noWrap/>
            <w:vAlign w:val="center"/>
          </w:tcPr>
          <w:p w14:paraId="3166A930" w14:textId="77777777" w:rsidR="00CC3E4F" w:rsidRPr="00CC3E4F" w:rsidRDefault="00CC3E4F" w:rsidP="00CC3E4F">
            <w:pPr>
              <w:spacing w:line="240" w:lineRule="auto"/>
              <w:ind w:firstLineChars="0" w:firstLine="0"/>
              <w:rPr>
                <w:sz w:val="21"/>
                <w:szCs w:val="21"/>
              </w:rPr>
            </w:pPr>
            <w:r w:rsidRPr="00CC3E4F">
              <w:rPr>
                <w:sz w:val="21"/>
                <w:szCs w:val="21"/>
              </w:rPr>
              <w:t>7</w:t>
            </w:r>
            <w:r w:rsidRPr="00CC3E4F">
              <w:rPr>
                <w:sz w:val="21"/>
                <w:szCs w:val="21"/>
              </w:rPr>
              <w:t>月</w:t>
            </w:r>
          </w:p>
        </w:tc>
        <w:tc>
          <w:tcPr>
            <w:tcW w:w="588" w:type="dxa"/>
            <w:noWrap/>
            <w:vAlign w:val="center"/>
          </w:tcPr>
          <w:p w14:paraId="4A755D79" w14:textId="77777777" w:rsidR="00CC3E4F" w:rsidRPr="00CC3E4F" w:rsidRDefault="00CC3E4F" w:rsidP="00CC3E4F">
            <w:pPr>
              <w:spacing w:line="240" w:lineRule="auto"/>
              <w:ind w:firstLineChars="0" w:firstLine="0"/>
              <w:rPr>
                <w:sz w:val="21"/>
                <w:szCs w:val="21"/>
              </w:rPr>
            </w:pPr>
            <w:r w:rsidRPr="00CC3E4F">
              <w:rPr>
                <w:sz w:val="21"/>
                <w:szCs w:val="21"/>
              </w:rPr>
              <w:t>8</w:t>
            </w:r>
            <w:r w:rsidRPr="00CC3E4F">
              <w:rPr>
                <w:sz w:val="21"/>
                <w:szCs w:val="21"/>
              </w:rPr>
              <w:t>月</w:t>
            </w:r>
          </w:p>
        </w:tc>
        <w:tc>
          <w:tcPr>
            <w:tcW w:w="588" w:type="dxa"/>
            <w:noWrap/>
            <w:vAlign w:val="center"/>
          </w:tcPr>
          <w:p w14:paraId="138FBCEE" w14:textId="77777777" w:rsidR="00CC3E4F" w:rsidRPr="00CC3E4F" w:rsidRDefault="00CC3E4F" w:rsidP="00CC3E4F">
            <w:pPr>
              <w:spacing w:line="240" w:lineRule="auto"/>
              <w:ind w:firstLineChars="0" w:firstLine="0"/>
              <w:rPr>
                <w:sz w:val="21"/>
                <w:szCs w:val="21"/>
              </w:rPr>
            </w:pPr>
            <w:r w:rsidRPr="00CC3E4F">
              <w:rPr>
                <w:sz w:val="21"/>
                <w:szCs w:val="21"/>
              </w:rPr>
              <w:t>9</w:t>
            </w:r>
            <w:r w:rsidRPr="00CC3E4F">
              <w:rPr>
                <w:sz w:val="21"/>
                <w:szCs w:val="21"/>
              </w:rPr>
              <w:t>月</w:t>
            </w:r>
          </w:p>
        </w:tc>
        <w:tc>
          <w:tcPr>
            <w:tcW w:w="588" w:type="dxa"/>
            <w:noWrap/>
            <w:vAlign w:val="center"/>
          </w:tcPr>
          <w:p w14:paraId="0C4FC55D" w14:textId="77777777" w:rsidR="00CC3E4F" w:rsidRPr="00CC3E4F" w:rsidRDefault="00CC3E4F" w:rsidP="00CC3E4F">
            <w:pPr>
              <w:spacing w:line="240" w:lineRule="auto"/>
              <w:ind w:firstLineChars="0" w:firstLine="0"/>
              <w:rPr>
                <w:sz w:val="21"/>
                <w:szCs w:val="21"/>
              </w:rPr>
            </w:pPr>
            <w:r w:rsidRPr="00CC3E4F">
              <w:rPr>
                <w:sz w:val="21"/>
                <w:szCs w:val="21"/>
              </w:rPr>
              <w:t>10</w:t>
            </w:r>
            <w:r w:rsidRPr="00CC3E4F">
              <w:rPr>
                <w:sz w:val="21"/>
                <w:szCs w:val="21"/>
              </w:rPr>
              <w:t>月</w:t>
            </w:r>
          </w:p>
        </w:tc>
        <w:tc>
          <w:tcPr>
            <w:tcW w:w="588" w:type="dxa"/>
            <w:noWrap/>
            <w:vAlign w:val="center"/>
          </w:tcPr>
          <w:p w14:paraId="6B533E86" w14:textId="77777777" w:rsidR="00CC3E4F" w:rsidRPr="00CC3E4F" w:rsidRDefault="00CC3E4F" w:rsidP="00CC3E4F">
            <w:pPr>
              <w:spacing w:line="240" w:lineRule="auto"/>
              <w:ind w:firstLineChars="0" w:firstLine="0"/>
              <w:rPr>
                <w:sz w:val="21"/>
                <w:szCs w:val="21"/>
              </w:rPr>
            </w:pPr>
            <w:r w:rsidRPr="00CC3E4F">
              <w:rPr>
                <w:sz w:val="21"/>
                <w:szCs w:val="21"/>
              </w:rPr>
              <w:t>11</w:t>
            </w:r>
            <w:r w:rsidRPr="00CC3E4F">
              <w:rPr>
                <w:sz w:val="21"/>
                <w:szCs w:val="21"/>
              </w:rPr>
              <w:t>月</w:t>
            </w:r>
          </w:p>
        </w:tc>
        <w:tc>
          <w:tcPr>
            <w:tcW w:w="588" w:type="dxa"/>
            <w:vAlign w:val="center"/>
          </w:tcPr>
          <w:p w14:paraId="73928E4B" w14:textId="77777777" w:rsidR="00CC3E4F" w:rsidRPr="00CC3E4F" w:rsidRDefault="00CC3E4F" w:rsidP="00CC3E4F">
            <w:pPr>
              <w:spacing w:line="240" w:lineRule="auto"/>
              <w:ind w:firstLineChars="0" w:firstLine="0"/>
              <w:rPr>
                <w:sz w:val="21"/>
                <w:szCs w:val="21"/>
              </w:rPr>
            </w:pPr>
            <w:r w:rsidRPr="00CC3E4F">
              <w:rPr>
                <w:sz w:val="21"/>
                <w:szCs w:val="21"/>
              </w:rPr>
              <w:t>12</w:t>
            </w:r>
            <w:r w:rsidRPr="00CC3E4F">
              <w:rPr>
                <w:sz w:val="21"/>
                <w:szCs w:val="21"/>
              </w:rPr>
              <w:t>月</w:t>
            </w:r>
          </w:p>
        </w:tc>
        <w:tc>
          <w:tcPr>
            <w:tcW w:w="588" w:type="dxa"/>
            <w:noWrap/>
            <w:vAlign w:val="center"/>
          </w:tcPr>
          <w:p w14:paraId="5869B793" w14:textId="77777777" w:rsidR="00CC3E4F" w:rsidRPr="00CC3E4F" w:rsidRDefault="00CC3E4F" w:rsidP="00CC3E4F">
            <w:pPr>
              <w:spacing w:line="240" w:lineRule="auto"/>
              <w:ind w:firstLineChars="0" w:firstLine="0"/>
              <w:rPr>
                <w:sz w:val="21"/>
                <w:szCs w:val="21"/>
              </w:rPr>
            </w:pPr>
            <w:r w:rsidRPr="00CC3E4F">
              <w:rPr>
                <w:sz w:val="21"/>
                <w:szCs w:val="21"/>
              </w:rPr>
              <w:t>年均</w:t>
            </w:r>
          </w:p>
        </w:tc>
      </w:tr>
      <w:tr w:rsidR="00CC3E4F" w:rsidRPr="00CC3E4F" w14:paraId="25300584" w14:textId="77777777" w:rsidTr="00A40F6A">
        <w:trPr>
          <w:trHeight w:val="397"/>
          <w:jc w:val="center"/>
        </w:trPr>
        <w:tc>
          <w:tcPr>
            <w:tcW w:w="659" w:type="dxa"/>
            <w:noWrap/>
            <w:vAlign w:val="center"/>
          </w:tcPr>
          <w:p w14:paraId="258579B6" w14:textId="77777777" w:rsidR="00CC3E4F" w:rsidRPr="00CC3E4F" w:rsidRDefault="00CC3E4F" w:rsidP="00CC3E4F">
            <w:pPr>
              <w:spacing w:line="240" w:lineRule="auto"/>
              <w:ind w:firstLineChars="0" w:firstLine="0"/>
              <w:rPr>
                <w:sz w:val="21"/>
                <w:szCs w:val="21"/>
              </w:rPr>
            </w:pPr>
            <w:r w:rsidRPr="00CC3E4F">
              <w:rPr>
                <w:sz w:val="21"/>
                <w:szCs w:val="21"/>
              </w:rPr>
              <w:t>温度</w:t>
            </w:r>
            <w:r w:rsidRPr="00CC3E4F">
              <w:rPr>
                <w:sz w:val="21"/>
                <w:szCs w:val="21"/>
              </w:rPr>
              <w:t>/℃</w:t>
            </w:r>
          </w:p>
        </w:tc>
        <w:tc>
          <w:tcPr>
            <w:tcW w:w="587" w:type="dxa"/>
            <w:noWrap/>
          </w:tcPr>
          <w:p w14:paraId="0C9B1350" w14:textId="77777777" w:rsidR="00CC3E4F" w:rsidRPr="00CC3E4F" w:rsidRDefault="00CC3E4F" w:rsidP="00CC3E4F">
            <w:pPr>
              <w:spacing w:line="240" w:lineRule="auto"/>
              <w:ind w:firstLineChars="0" w:firstLine="0"/>
              <w:rPr>
                <w:sz w:val="21"/>
                <w:szCs w:val="21"/>
              </w:rPr>
            </w:pPr>
            <w:r w:rsidRPr="00CC3E4F">
              <w:rPr>
                <w:rFonts w:eastAsia="等线"/>
                <w:sz w:val="21"/>
                <w:szCs w:val="21"/>
              </w:rPr>
              <w:t>1.5</w:t>
            </w:r>
          </w:p>
        </w:tc>
        <w:tc>
          <w:tcPr>
            <w:tcW w:w="588" w:type="dxa"/>
            <w:noWrap/>
          </w:tcPr>
          <w:p w14:paraId="34408F86" w14:textId="77777777" w:rsidR="00CC3E4F" w:rsidRPr="00CC3E4F" w:rsidRDefault="00CC3E4F" w:rsidP="00CC3E4F">
            <w:pPr>
              <w:spacing w:line="240" w:lineRule="auto"/>
              <w:ind w:firstLineChars="0" w:firstLine="0"/>
              <w:rPr>
                <w:sz w:val="21"/>
                <w:szCs w:val="21"/>
              </w:rPr>
            </w:pPr>
            <w:r w:rsidRPr="00CC3E4F">
              <w:rPr>
                <w:rFonts w:eastAsia="等线"/>
                <w:sz w:val="21"/>
                <w:szCs w:val="21"/>
              </w:rPr>
              <w:t>2.4</w:t>
            </w:r>
          </w:p>
        </w:tc>
        <w:tc>
          <w:tcPr>
            <w:tcW w:w="588" w:type="dxa"/>
            <w:noWrap/>
          </w:tcPr>
          <w:p w14:paraId="2BCEC8A5" w14:textId="77777777" w:rsidR="00CC3E4F" w:rsidRPr="00CC3E4F" w:rsidRDefault="00CC3E4F" w:rsidP="00CC3E4F">
            <w:pPr>
              <w:spacing w:line="240" w:lineRule="auto"/>
              <w:ind w:firstLineChars="0" w:firstLine="0"/>
              <w:rPr>
                <w:sz w:val="21"/>
                <w:szCs w:val="21"/>
              </w:rPr>
            </w:pPr>
            <w:r w:rsidRPr="00CC3E4F">
              <w:rPr>
                <w:rFonts w:eastAsia="等线"/>
                <w:sz w:val="21"/>
                <w:szCs w:val="21"/>
              </w:rPr>
              <w:t>12.49</w:t>
            </w:r>
          </w:p>
        </w:tc>
        <w:tc>
          <w:tcPr>
            <w:tcW w:w="588" w:type="dxa"/>
            <w:noWrap/>
          </w:tcPr>
          <w:p w14:paraId="36F427ED" w14:textId="77777777" w:rsidR="00CC3E4F" w:rsidRPr="00CC3E4F" w:rsidRDefault="00CC3E4F" w:rsidP="00CC3E4F">
            <w:pPr>
              <w:spacing w:line="240" w:lineRule="auto"/>
              <w:ind w:firstLineChars="0" w:firstLine="0"/>
              <w:rPr>
                <w:sz w:val="21"/>
                <w:szCs w:val="21"/>
              </w:rPr>
            </w:pPr>
            <w:r w:rsidRPr="00CC3E4F">
              <w:rPr>
                <w:rFonts w:eastAsia="等线"/>
                <w:sz w:val="21"/>
                <w:szCs w:val="21"/>
              </w:rPr>
              <w:t>15.73</w:t>
            </w:r>
          </w:p>
        </w:tc>
        <w:tc>
          <w:tcPr>
            <w:tcW w:w="588" w:type="dxa"/>
            <w:noWrap/>
          </w:tcPr>
          <w:p w14:paraId="4FAC7B99" w14:textId="77777777" w:rsidR="00CC3E4F" w:rsidRPr="00CC3E4F" w:rsidRDefault="00CC3E4F" w:rsidP="00CC3E4F">
            <w:pPr>
              <w:spacing w:line="240" w:lineRule="auto"/>
              <w:ind w:firstLineChars="0" w:firstLine="0"/>
              <w:rPr>
                <w:sz w:val="21"/>
                <w:szCs w:val="21"/>
              </w:rPr>
            </w:pPr>
            <w:r w:rsidRPr="00CC3E4F">
              <w:rPr>
                <w:rFonts w:eastAsia="等线"/>
                <w:sz w:val="21"/>
                <w:szCs w:val="21"/>
              </w:rPr>
              <w:t>22.64</w:t>
            </w:r>
          </w:p>
        </w:tc>
        <w:tc>
          <w:tcPr>
            <w:tcW w:w="588" w:type="dxa"/>
            <w:noWrap/>
          </w:tcPr>
          <w:p w14:paraId="270E87E2" w14:textId="77777777" w:rsidR="00CC3E4F" w:rsidRPr="00CC3E4F" w:rsidRDefault="00CC3E4F" w:rsidP="00CC3E4F">
            <w:pPr>
              <w:spacing w:line="240" w:lineRule="auto"/>
              <w:ind w:firstLineChars="0" w:firstLine="0"/>
              <w:rPr>
                <w:sz w:val="21"/>
                <w:szCs w:val="21"/>
              </w:rPr>
            </w:pPr>
            <w:r w:rsidRPr="00CC3E4F">
              <w:rPr>
                <w:rFonts w:eastAsia="等线"/>
                <w:sz w:val="21"/>
                <w:szCs w:val="21"/>
              </w:rPr>
              <w:t>26.94</w:t>
            </w:r>
          </w:p>
        </w:tc>
        <w:tc>
          <w:tcPr>
            <w:tcW w:w="588" w:type="dxa"/>
            <w:noWrap/>
          </w:tcPr>
          <w:p w14:paraId="737FA0C5" w14:textId="77777777" w:rsidR="00CC3E4F" w:rsidRPr="00CC3E4F" w:rsidRDefault="00CC3E4F" w:rsidP="00CC3E4F">
            <w:pPr>
              <w:spacing w:line="240" w:lineRule="auto"/>
              <w:ind w:firstLineChars="0" w:firstLine="0"/>
              <w:rPr>
                <w:sz w:val="21"/>
                <w:szCs w:val="21"/>
              </w:rPr>
            </w:pPr>
            <w:r w:rsidRPr="00CC3E4F">
              <w:rPr>
                <w:rFonts w:eastAsia="等线"/>
                <w:sz w:val="21"/>
                <w:szCs w:val="21"/>
              </w:rPr>
              <w:t>28.17</w:t>
            </w:r>
          </w:p>
        </w:tc>
        <w:tc>
          <w:tcPr>
            <w:tcW w:w="588" w:type="dxa"/>
            <w:noWrap/>
          </w:tcPr>
          <w:p w14:paraId="0247A433" w14:textId="77777777" w:rsidR="00CC3E4F" w:rsidRPr="00CC3E4F" w:rsidRDefault="00CC3E4F" w:rsidP="00CC3E4F">
            <w:pPr>
              <w:spacing w:line="240" w:lineRule="auto"/>
              <w:ind w:firstLineChars="0" w:firstLine="0"/>
              <w:rPr>
                <w:sz w:val="21"/>
                <w:szCs w:val="21"/>
              </w:rPr>
            </w:pPr>
            <w:r w:rsidRPr="00CC3E4F">
              <w:rPr>
                <w:rFonts w:eastAsia="等线"/>
                <w:sz w:val="21"/>
                <w:szCs w:val="21"/>
              </w:rPr>
              <w:t>25.82</w:t>
            </w:r>
          </w:p>
        </w:tc>
        <w:tc>
          <w:tcPr>
            <w:tcW w:w="588" w:type="dxa"/>
            <w:noWrap/>
          </w:tcPr>
          <w:p w14:paraId="1172EB1B" w14:textId="77777777" w:rsidR="00CC3E4F" w:rsidRPr="00CC3E4F" w:rsidRDefault="00CC3E4F" w:rsidP="00CC3E4F">
            <w:pPr>
              <w:spacing w:line="240" w:lineRule="auto"/>
              <w:ind w:firstLineChars="0" w:firstLine="0"/>
              <w:rPr>
                <w:sz w:val="21"/>
                <w:szCs w:val="21"/>
              </w:rPr>
            </w:pPr>
            <w:r w:rsidRPr="00CC3E4F">
              <w:rPr>
                <w:rFonts w:eastAsia="等线"/>
                <w:sz w:val="21"/>
                <w:szCs w:val="21"/>
              </w:rPr>
              <w:t>22.08</w:t>
            </w:r>
          </w:p>
        </w:tc>
        <w:tc>
          <w:tcPr>
            <w:tcW w:w="588" w:type="dxa"/>
            <w:noWrap/>
          </w:tcPr>
          <w:p w14:paraId="00B23598" w14:textId="77777777" w:rsidR="00CC3E4F" w:rsidRPr="00CC3E4F" w:rsidRDefault="00CC3E4F" w:rsidP="00CC3E4F">
            <w:pPr>
              <w:spacing w:line="240" w:lineRule="auto"/>
              <w:ind w:firstLineChars="0" w:firstLine="0"/>
              <w:rPr>
                <w:sz w:val="21"/>
                <w:szCs w:val="21"/>
              </w:rPr>
            </w:pPr>
            <w:r w:rsidRPr="00CC3E4F">
              <w:rPr>
                <w:rFonts w:eastAsia="等线"/>
                <w:sz w:val="21"/>
                <w:szCs w:val="21"/>
              </w:rPr>
              <w:t>15.72</w:t>
            </w:r>
          </w:p>
        </w:tc>
        <w:tc>
          <w:tcPr>
            <w:tcW w:w="588" w:type="dxa"/>
            <w:noWrap/>
          </w:tcPr>
          <w:p w14:paraId="4FBEB6F9" w14:textId="77777777" w:rsidR="00CC3E4F" w:rsidRPr="00CC3E4F" w:rsidRDefault="00CC3E4F" w:rsidP="00CC3E4F">
            <w:pPr>
              <w:spacing w:line="240" w:lineRule="auto"/>
              <w:ind w:firstLineChars="0" w:firstLine="0"/>
              <w:rPr>
                <w:sz w:val="21"/>
                <w:szCs w:val="21"/>
              </w:rPr>
            </w:pPr>
            <w:r w:rsidRPr="00CC3E4F">
              <w:rPr>
                <w:rFonts w:eastAsia="等线"/>
                <w:sz w:val="21"/>
                <w:szCs w:val="21"/>
              </w:rPr>
              <w:t>10.36</w:t>
            </w:r>
          </w:p>
        </w:tc>
        <w:tc>
          <w:tcPr>
            <w:tcW w:w="588" w:type="dxa"/>
          </w:tcPr>
          <w:p w14:paraId="627E557C" w14:textId="77777777" w:rsidR="00CC3E4F" w:rsidRPr="00CC3E4F" w:rsidRDefault="00CC3E4F" w:rsidP="00CC3E4F">
            <w:pPr>
              <w:spacing w:line="240" w:lineRule="auto"/>
              <w:ind w:firstLineChars="0" w:firstLine="0"/>
              <w:rPr>
                <w:sz w:val="21"/>
                <w:szCs w:val="21"/>
              </w:rPr>
            </w:pPr>
            <w:r w:rsidRPr="00CC3E4F">
              <w:rPr>
                <w:rFonts w:eastAsia="等线"/>
                <w:sz w:val="21"/>
                <w:szCs w:val="21"/>
              </w:rPr>
              <w:t>4.38</w:t>
            </w:r>
          </w:p>
        </w:tc>
        <w:tc>
          <w:tcPr>
            <w:tcW w:w="588" w:type="dxa"/>
            <w:noWrap/>
          </w:tcPr>
          <w:p w14:paraId="23A251FC" w14:textId="77777777" w:rsidR="00CC3E4F" w:rsidRPr="00CC3E4F" w:rsidRDefault="00CC3E4F" w:rsidP="00CC3E4F">
            <w:pPr>
              <w:spacing w:line="240" w:lineRule="auto"/>
              <w:ind w:firstLineChars="0" w:firstLine="0"/>
              <w:rPr>
                <w:sz w:val="21"/>
                <w:szCs w:val="21"/>
              </w:rPr>
            </w:pPr>
            <w:r w:rsidRPr="00CC3E4F">
              <w:rPr>
                <w:rFonts w:eastAsia="等线"/>
                <w:sz w:val="21"/>
                <w:szCs w:val="21"/>
              </w:rPr>
              <w:t>15.76</w:t>
            </w:r>
          </w:p>
        </w:tc>
      </w:tr>
    </w:tbl>
    <w:p w14:paraId="3E50720B" w14:textId="77777777" w:rsidR="00CC3E4F" w:rsidRPr="00CC3E4F" w:rsidRDefault="00CC3E4F" w:rsidP="00CC3E4F">
      <w:pPr>
        <w:ind w:firstLineChars="0" w:firstLine="0"/>
        <w:jc w:val="center"/>
        <w:rPr>
          <w:sz w:val="21"/>
        </w:rPr>
      </w:pPr>
      <w:r w:rsidRPr="00CC3E4F">
        <w:rPr>
          <w:rFonts w:ascii="等线" w:eastAsia="等线" w:hAnsi="等线" w:cs="Arial"/>
          <w:noProof/>
          <w:sz w:val="21"/>
          <w:szCs w:val="22"/>
        </w:rPr>
        <w:lastRenderedPageBreak/>
        <w:drawing>
          <wp:inline distT="0" distB="0" distL="0" distR="0" wp14:anchorId="37242E5D" wp14:editId="02138639">
            <wp:extent cx="4744720" cy="2647315"/>
            <wp:effectExtent l="0" t="0" r="0" b="63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57"/>
                    <a:stretch>
                      <a:fillRect/>
                    </a:stretch>
                  </pic:blipFill>
                  <pic:spPr>
                    <a:xfrm>
                      <a:off x="0" y="0"/>
                      <a:ext cx="4750766" cy="2650872"/>
                    </a:xfrm>
                    <a:prstGeom prst="rect">
                      <a:avLst/>
                    </a:prstGeom>
                  </pic:spPr>
                </pic:pic>
              </a:graphicData>
            </a:graphic>
          </wp:inline>
        </w:drawing>
      </w:r>
    </w:p>
    <w:p w14:paraId="2F33E8B6"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szCs w:val="22"/>
        </w:rPr>
        <w:t>图</w:t>
      </w:r>
      <w:r w:rsidRPr="00CC3E4F">
        <w:rPr>
          <w:rFonts w:eastAsia="黑体" w:hint="eastAsia"/>
          <w:szCs w:val="22"/>
        </w:rPr>
        <w:t>5.</w:t>
      </w:r>
      <w:r w:rsidRPr="00CC3E4F">
        <w:rPr>
          <w:rFonts w:eastAsia="黑体"/>
          <w:szCs w:val="22"/>
        </w:rPr>
        <w:t>2</w:t>
      </w:r>
      <w:r w:rsidRPr="00CC3E4F">
        <w:rPr>
          <w:rFonts w:eastAsia="黑体" w:hint="eastAsia"/>
          <w:szCs w:val="22"/>
        </w:rPr>
        <w:t>.1-1</w:t>
      </w:r>
      <w:r w:rsidRPr="00CC3E4F">
        <w:rPr>
          <w:rFonts w:eastAsia="黑体"/>
          <w:szCs w:val="22"/>
        </w:rPr>
        <w:t>3    2019</w:t>
      </w:r>
      <w:r w:rsidRPr="00CC3E4F">
        <w:rPr>
          <w:rFonts w:eastAsia="黑体"/>
          <w:szCs w:val="22"/>
        </w:rPr>
        <w:t>年</w:t>
      </w:r>
      <w:r w:rsidRPr="00CC3E4F">
        <w:rPr>
          <w:rFonts w:eastAsia="黑体" w:hint="eastAsia"/>
          <w:szCs w:val="22"/>
        </w:rPr>
        <w:t>孟津</w:t>
      </w:r>
      <w:r w:rsidRPr="00CC3E4F">
        <w:rPr>
          <w:rFonts w:eastAsia="黑体"/>
          <w:szCs w:val="22"/>
        </w:rPr>
        <w:t>月平均温度变化图</w:t>
      </w:r>
    </w:p>
    <w:p w14:paraId="75736A5A" w14:textId="77777777" w:rsidR="00CC3E4F" w:rsidRPr="00CC3E4F" w:rsidRDefault="00CC3E4F" w:rsidP="00CC3E4F">
      <w:pPr>
        <w:spacing w:line="384" w:lineRule="auto"/>
        <w:ind w:firstLine="480"/>
        <w:rPr>
          <w:kern w:val="0"/>
          <w:szCs w:val="20"/>
        </w:rPr>
      </w:pPr>
      <w:r w:rsidRPr="00CC3E4F">
        <w:rPr>
          <w:rFonts w:hint="eastAsia"/>
          <w:kern w:val="0"/>
          <w:szCs w:val="20"/>
        </w:rPr>
        <w:t>从表</w:t>
      </w:r>
      <w:r w:rsidRPr="00CC3E4F">
        <w:rPr>
          <w:rFonts w:hint="eastAsia"/>
          <w:kern w:val="0"/>
          <w:szCs w:val="20"/>
        </w:rPr>
        <w:t>5.</w:t>
      </w:r>
      <w:r w:rsidRPr="00CC3E4F">
        <w:rPr>
          <w:kern w:val="0"/>
          <w:szCs w:val="20"/>
        </w:rPr>
        <w:t>2</w:t>
      </w:r>
      <w:r w:rsidRPr="00CC3E4F">
        <w:rPr>
          <w:rFonts w:hint="eastAsia"/>
          <w:kern w:val="0"/>
          <w:szCs w:val="20"/>
        </w:rPr>
        <w:t>.1-6</w:t>
      </w:r>
      <w:r w:rsidRPr="00CC3E4F">
        <w:rPr>
          <w:rFonts w:hint="eastAsia"/>
          <w:kern w:val="0"/>
          <w:szCs w:val="20"/>
        </w:rPr>
        <w:t>看出，全年平均温度为</w:t>
      </w:r>
      <w:r w:rsidRPr="00CC3E4F">
        <w:rPr>
          <w:rFonts w:hint="eastAsia"/>
          <w:kern w:val="0"/>
          <w:szCs w:val="20"/>
        </w:rPr>
        <w:t>15.</w:t>
      </w:r>
      <w:r w:rsidRPr="00CC3E4F">
        <w:rPr>
          <w:kern w:val="0"/>
          <w:szCs w:val="20"/>
        </w:rPr>
        <w:t>76</w:t>
      </w:r>
      <w:r w:rsidRPr="00CC3E4F">
        <w:rPr>
          <w:rFonts w:hint="eastAsia"/>
          <w:kern w:val="0"/>
          <w:szCs w:val="20"/>
        </w:rPr>
        <w:t>℃；</w:t>
      </w:r>
      <w:r w:rsidRPr="00CC3E4F">
        <w:rPr>
          <w:kern w:val="0"/>
          <w:szCs w:val="20"/>
        </w:rPr>
        <w:t>7</w:t>
      </w:r>
      <w:r w:rsidRPr="00CC3E4F">
        <w:rPr>
          <w:rFonts w:hint="eastAsia"/>
          <w:kern w:val="0"/>
          <w:szCs w:val="20"/>
        </w:rPr>
        <w:t>月份平均气温</w:t>
      </w:r>
      <w:r w:rsidRPr="00CC3E4F">
        <w:rPr>
          <w:kern w:val="0"/>
          <w:szCs w:val="20"/>
        </w:rPr>
        <w:t>28.17</w:t>
      </w:r>
      <w:r w:rsidRPr="00CC3E4F">
        <w:rPr>
          <w:rFonts w:hint="eastAsia"/>
          <w:kern w:val="0"/>
          <w:szCs w:val="20"/>
        </w:rPr>
        <w:t>℃，为全年最高；</w:t>
      </w:r>
      <w:r w:rsidRPr="00CC3E4F">
        <w:rPr>
          <w:rFonts w:hint="eastAsia"/>
          <w:kern w:val="0"/>
          <w:szCs w:val="20"/>
        </w:rPr>
        <w:t>1</w:t>
      </w:r>
      <w:r w:rsidRPr="00CC3E4F">
        <w:rPr>
          <w:rFonts w:hint="eastAsia"/>
          <w:kern w:val="0"/>
          <w:szCs w:val="20"/>
        </w:rPr>
        <w:t>月份温度最低，为</w:t>
      </w:r>
      <w:r w:rsidRPr="00CC3E4F">
        <w:rPr>
          <w:kern w:val="0"/>
          <w:szCs w:val="20"/>
        </w:rPr>
        <w:t>1.5</w:t>
      </w:r>
      <w:r w:rsidRPr="00CC3E4F">
        <w:rPr>
          <w:rFonts w:hint="eastAsia"/>
          <w:kern w:val="0"/>
          <w:szCs w:val="20"/>
        </w:rPr>
        <w:t>℃。</w:t>
      </w:r>
    </w:p>
    <w:p w14:paraId="67C3EF89" w14:textId="77777777" w:rsidR="00CC3E4F" w:rsidRPr="00CC3E4F" w:rsidRDefault="00CC3E4F" w:rsidP="00CC3E4F">
      <w:pPr>
        <w:spacing w:line="384" w:lineRule="auto"/>
        <w:ind w:firstLine="480"/>
      </w:pPr>
      <w:r w:rsidRPr="00CC3E4F">
        <w:rPr>
          <w:rFonts w:hint="eastAsia"/>
        </w:rPr>
        <w:t>2</w:t>
      </w:r>
      <w:r w:rsidRPr="00CC3E4F">
        <w:rPr>
          <w:rFonts w:hint="eastAsia"/>
        </w:rPr>
        <w:t>、风速统计分析</w:t>
      </w:r>
    </w:p>
    <w:p w14:paraId="62C949E3" w14:textId="77777777" w:rsidR="00CC3E4F" w:rsidRPr="00CC3E4F" w:rsidRDefault="00CC3E4F" w:rsidP="00CC3E4F">
      <w:pPr>
        <w:spacing w:line="384" w:lineRule="auto"/>
        <w:ind w:firstLine="480"/>
      </w:pPr>
      <w:r w:rsidRPr="00CC3E4F">
        <w:rPr>
          <w:rFonts w:hint="eastAsia"/>
        </w:rPr>
        <w:t>月平均风速统计结果及变化曲线见</w:t>
      </w:r>
      <w:r w:rsidRPr="00CC3E4F">
        <w:t>表</w:t>
      </w:r>
      <w:r w:rsidRPr="00CC3E4F">
        <w:rPr>
          <w:rFonts w:hint="eastAsia"/>
        </w:rPr>
        <w:t>5.</w:t>
      </w:r>
      <w:r w:rsidRPr="00CC3E4F">
        <w:t>2</w:t>
      </w:r>
      <w:r w:rsidRPr="00CC3E4F">
        <w:rPr>
          <w:rFonts w:hint="eastAsia"/>
        </w:rPr>
        <w:t>.1-7</w:t>
      </w:r>
      <w:r w:rsidRPr="00CC3E4F">
        <w:rPr>
          <w:rFonts w:hint="eastAsia"/>
        </w:rPr>
        <w:t>和</w:t>
      </w:r>
      <w:r w:rsidRPr="00CC3E4F">
        <w:t>图</w:t>
      </w:r>
      <w:r w:rsidRPr="00CC3E4F">
        <w:rPr>
          <w:rFonts w:hint="eastAsia"/>
        </w:rPr>
        <w:t>5.</w:t>
      </w:r>
      <w:r w:rsidRPr="00CC3E4F">
        <w:t>2</w:t>
      </w:r>
      <w:r w:rsidRPr="00CC3E4F">
        <w:rPr>
          <w:rFonts w:hint="eastAsia"/>
        </w:rPr>
        <w:t>.1-1</w:t>
      </w:r>
      <w:r w:rsidRPr="00CC3E4F">
        <w:t>4</w:t>
      </w:r>
      <w:r w:rsidRPr="00CC3E4F">
        <w:rPr>
          <w:rFonts w:hint="eastAsia"/>
        </w:rPr>
        <w:t>。</w:t>
      </w:r>
    </w:p>
    <w:p w14:paraId="5F24719D" w14:textId="77777777" w:rsidR="00CC3E4F" w:rsidRPr="00CC3E4F" w:rsidRDefault="00CC3E4F" w:rsidP="00CC3E4F">
      <w:pPr>
        <w:ind w:firstLineChars="0" w:firstLine="0"/>
        <w:jc w:val="center"/>
        <w:rPr>
          <w:rFonts w:eastAsia="黑体"/>
          <w:szCs w:val="22"/>
        </w:rPr>
      </w:pPr>
      <w:bookmarkStart w:id="280" w:name="_Ref483299120"/>
      <w:r w:rsidRPr="00CC3E4F">
        <w:rPr>
          <w:rFonts w:eastAsia="黑体"/>
          <w:szCs w:val="22"/>
        </w:rPr>
        <w:t>表</w:t>
      </w:r>
      <w:bookmarkEnd w:id="280"/>
      <w:r w:rsidRPr="00CC3E4F">
        <w:rPr>
          <w:rFonts w:eastAsia="黑体" w:hint="eastAsia"/>
          <w:szCs w:val="22"/>
        </w:rPr>
        <w:t>5.</w:t>
      </w:r>
      <w:r w:rsidRPr="00CC3E4F">
        <w:rPr>
          <w:rFonts w:eastAsia="黑体"/>
          <w:szCs w:val="22"/>
        </w:rPr>
        <w:t>2</w:t>
      </w:r>
      <w:r w:rsidRPr="00CC3E4F">
        <w:rPr>
          <w:rFonts w:eastAsia="黑体" w:hint="eastAsia"/>
          <w:szCs w:val="22"/>
        </w:rPr>
        <w:t>.1-7</w:t>
      </w:r>
      <w:r w:rsidRPr="00CC3E4F">
        <w:rPr>
          <w:rFonts w:eastAsia="黑体"/>
          <w:szCs w:val="22"/>
        </w:rPr>
        <w:t xml:space="preserve">    2019</w:t>
      </w:r>
      <w:r w:rsidRPr="00CC3E4F">
        <w:rPr>
          <w:rFonts w:eastAsia="黑体"/>
          <w:szCs w:val="22"/>
        </w:rPr>
        <w:t>年</w:t>
      </w:r>
      <w:r w:rsidRPr="00CC3E4F">
        <w:rPr>
          <w:rFonts w:eastAsia="黑体" w:hint="eastAsia"/>
          <w:szCs w:val="22"/>
        </w:rPr>
        <w:t>孟津</w:t>
      </w:r>
      <w:r w:rsidRPr="00CC3E4F">
        <w:rPr>
          <w:rFonts w:eastAsia="黑体"/>
          <w:szCs w:val="22"/>
        </w:rPr>
        <w:t>月平均风速统计表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71"/>
        <w:gridCol w:w="520"/>
        <w:gridCol w:w="520"/>
        <w:gridCol w:w="520"/>
        <w:gridCol w:w="529"/>
        <w:gridCol w:w="543"/>
        <w:gridCol w:w="543"/>
        <w:gridCol w:w="543"/>
        <w:gridCol w:w="543"/>
        <w:gridCol w:w="543"/>
        <w:gridCol w:w="605"/>
        <w:gridCol w:w="599"/>
        <w:gridCol w:w="634"/>
        <w:gridCol w:w="589"/>
      </w:tblGrid>
      <w:tr w:rsidR="00CC3E4F" w:rsidRPr="00CC3E4F" w14:paraId="4FB3EDD5" w14:textId="77777777" w:rsidTr="00A40F6A">
        <w:trPr>
          <w:trHeight w:val="397"/>
          <w:jc w:val="center"/>
        </w:trPr>
        <w:tc>
          <w:tcPr>
            <w:tcW w:w="1107" w:type="dxa"/>
            <w:noWrap/>
            <w:vAlign w:val="center"/>
          </w:tcPr>
          <w:p w14:paraId="1427804F" w14:textId="77777777" w:rsidR="00CC3E4F" w:rsidRPr="00CC3E4F" w:rsidRDefault="00CC3E4F" w:rsidP="00CC3E4F">
            <w:pPr>
              <w:spacing w:line="240" w:lineRule="auto"/>
              <w:ind w:firstLineChars="0" w:firstLine="0"/>
              <w:jc w:val="center"/>
              <w:rPr>
                <w:sz w:val="21"/>
                <w:szCs w:val="21"/>
              </w:rPr>
            </w:pPr>
            <w:r w:rsidRPr="00CC3E4F">
              <w:rPr>
                <w:sz w:val="21"/>
                <w:szCs w:val="21"/>
              </w:rPr>
              <w:t>项目</w:t>
            </w:r>
          </w:p>
        </w:tc>
        <w:tc>
          <w:tcPr>
            <w:tcW w:w="532" w:type="dxa"/>
            <w:noWrap/>
            <w:vAlign w:val="center"/>
          </w:tcPr>
          <w:p w14:paraId="4A721C3B" w14:textId="77777777" w:rsidR="00CC3E4F" w:rsidRPr="00CC3E4F" w:rsidRDefault="00CC3E4F" w:rsidP="00CC3E4F">
            <w:pPr>
              <w:spacing w:line="240" w:lineRule="auto"/>
              <w:ind w:firstLineChars="0" w:firstLine="0"/>
              <w:jc w:val="center"/>
              <w:rPr>
                <w:sz w:val="21"/>
                <w:szCs w:val="21"/>
              </w:rPr>
            </w:pPr>
            <w:r w:rsidRPr="00CC3E4F">
              <w:rPr>
                <w:sz w:val="21"/>
                <w:szCs w:val="21"/>
              </w:rPr>
              <w:t>1</w:t>
            </w:r>
            <w:r w:rsidRPr="00CC3E4F">
              <w:rPr>
                <w:sz w:val="21"/>
                <w:szCs w:val="21"/>
              </w:rPr>
              <w:t>月</w:t>
            </w:r>
          </w:p>
        </w:tc>
        <w:tc>
          <w:tcPr>
            <w:tcW w:w="532" w:type="dxa"/>
            <w:noWrap/>
            <w:vAlign w:val="center"/>
          </w:tcPr>
          <w:p w14:paraId="16B1F2DB" w14:textId="77777777" w:rsidR="00CC3E4F" w:rsidRPr="00CC3E4F" w:rsidRDefault="00CC3E4F" w:rsidP="00CC3E4F">
            <w:pPr>
              <w:spacing w:line="240" w:lineRule="auto"/>
              <w:ind w:firstLineChars="0" w:firstLine="0"/>
              <w:jc w:val="center"/>
              <w:rPr>
                <w:sz w:val="21"/>
                <w:szCs w:val="21"/>
              </w:rPr>
            </w:pPr>
            <w:r w:rsidRPr="00CC3E4F">
              <w:rPr>
                <w:sz w:val="21"/>
                <w:szCs w:val="21"/>
              </w:rPr>
              <w:t>2</w:t>
            </w:r>
            <w:r w:rsidRPr="00CC3E4F">
              <w:rPr>
                <w:sz w:val="21"/>
                <w:szCs w:val="21"/>
              </w:rPr>
              <w:t>月</w:t>
            </w:r>
          </w:p>
        </w:tc>
        <w:tc>
          <w:tcPr>
            <w:tcW w:w="532" w:type="dxa"/>
            <w:noWrap/>
            <w:vAlign w:val="center"/>
          </w:tcPr>
          <w:p w14:paraId="43BE72DB" w14:textId="77777777" w:rsidR="00CC3E4F" w:rsidRPr="00CC3E4F" w:rsidRDefault="00CC3E4F" w:rsidP="00CC3E4F">
            <w:pPr>
              <w:spacing w:line="240" w:lineRule="auto"/>
              <w:ind w:firstLineChars="0" w:firstLine="0"/>
              <w:jc w:val="center"/>
              <w:rPr>
                <w:sz w:val="21"/>
                <w:szCs w:val="21"/>
              </w:rPr>
            </w:pPr>
            <w:r w:rsidRPr="00CC3E4F">
              <w:rPr>
                <w:sz w:val="21"/>
                <w:szCs w:val="21"/>
              </w:rPr>
              <w:t>3</w:t>
            </w:r>
            <w:r w:rsidRPr="00CC3E4F">
              <w:rPr>
                <w:sz w:val="21"/>
                <w:szCs w:val="21"/>
              </w:rPr>
              <w:t>月</w:t>
            </w:r>
          </w:p>
        </w:tc>
        <w:tc>
          <w:tcPr>
            <w:tcW w:w="542" w:type="dxa"/>
            <w:noWrap/>
            <w:vAlign w:val="center"/>
          </w:tcPr>
          <w:p w14:paraId="7C491758" w14:textId="77777777" w:rsidR="00CC3E4F" w:rsidRPr="00CC3E4F" w:rsidRDefault="00CC3E4F" w:rsidP="00CC3E4F">
            <w:pPr>
              <w:spacing w:line="240" w:lineRule="auto"/>
              <w:ind w:firstLineChars="0" w:firstLine="0"/>
              <w:jc w:val="center"/>
              <w:rPr>
                <w:sz w:val="21"/>
                <w:szCs w:val="21"/>
              </w:rPr>
            </w:pPr>
            <w:r w:rsidRPr="00CC3E4F">
              <w:rPr>
                <w:sz w:val="21"/>
                <w:szCs w:val="21"/>
              </w:rPr>
              <w:t>4</w:t>
            </w:r>
            <w:r w:rsidRPr="00CC3E4F">
              <w:rPr>
                <w:sz w:val="21"/>
                <w:szCs w:val="21"/>
              </w:rPr>
              <w:t>月</w:t>
            </w:r>
          </w:p>
        </w:tc>
        <w:tc>
          <w:tcPr>
            <w:tcW w:w="557" w:type="dxa"/>
            <w:noWrap/>
            <w:vAlign w:val="center"/>
          </w:tcPr>
          <w:p w14:paraId="1B11785E" w14:textId="77777777" w:rsidR="00CC3E4F" w:rsidRPr="00CC3E4F" w:rsidRDefault="00CC3E4F" w:rsidP="00CC3E4F">
            <w:pPr>
              <w:spacing w:line="240" w:lineRule="auto"/>
              <w:ind w:firstLineChars="0" w:firstLine="0"/>
              <w:jc w:val="center"/>
              <w:rPr>
                <w:sz w:val="21"/>
                <w:szCs w:val="21"/>
              </w:rPr>
            </w:pPr>
            <w:r w:rsidRPr="00CC3E4F">
              <w:rPr>
                <w:sz w:val="21"/>
                <w:szCs w:val="21"/>
              </w:rPr>
              <w:t>5</w:t>
            </w:r>
            <w:r w:rsidRPr="00CC3E4F">
              <w:rPr>
                <w:sz w:val="21"/>
                <w:szCs w:val="21"/>
              </w:rPr>
              <w:t>月</w:t>
            </w:r>
          </w:p>
        </w:tc>
        <w:tc>
          <w:tcPr>
            <w:tcW w:w="557" w:type="dxa"/>
            <w:noWrap/>
            <w:vAlign w:val="center"/>
          </w:tcPr>
          <w:p w14:paraId="0843691F" w14:textId="77777777" w:rsidR="00CC3E4F" w:rsidRPr="00CC3E4F" w:rsidRDefault="00CC3E4F" w:rsidP="00CC3E4F">
            <w:pPr>
              <w:spacing w:line="240" w:lineRule="auto"/>
              <w:ind w:firstLineChars="0" w:firstLine="0"/>
              <w:jc w:val="center"/>
              <w:rPr>
                <w:sz w:val="21"/>
                <w:szCs w:val="21"/>
              </w:rPr>
            </w:pPr>
            <w:r w:rsidRPr="00CC3E4F">
              <w:rPr>
                <w:sz w:val="21"/>
                <w:szCs w:val="21"/>
              </w:rPr>
              <w:t>6</w:t>
            </w:r>
            <w:r w:rsidRPr="00CC3E4F">
              <w:rPr>
                <w:sz w:val="21"/>
                <w:szCs w:val="21"/>
              </w:rPr>
              <w:t>月</w:t>
            </w:r>
          </w:p>
        </w:tc>
        <w:tc>
          <w:tcPr>
            <w:tcW w:w="557" w:type="dxa"/>
            <w:noWrap/>
            <w:vAlign w:val="center"/>
          </w:tcPr>
          <w:p w14:paraId="1D247BDE" w14:textId="77777777" w:rsidR="00CC3E4F" w:rsidRPr="00CC3E4F" w:rsidRDefault="00CC3E4F" w:rsidP="00CC3E4F">
            <w:pPr>
              <w:spacing w:line="240" w:lineRule="auto"/>
              <w:ind w:firstLineChars="0" w:firstLine="0"/>
              <w:jc w:val="center"/>
              <w:rPr>
                <w:sz w:val="21"/>
                <w:szCs w:val="21"/>
              </w:rPr>
            </w:pPr>
            <w:r w:rsidRPr="00CC3E4F">
              <w:rPr>
                <w:sz w:val="21"/>
                <w:szCs w:val="21"/>
              </w:rPr>
              <w:t>7</w:t>
            </w:r>
            <w:r w:rsidRPr="00CC3E4F">
              <w:rPr>
                <w:sz w:val="21"/>
                <w:szCs w:val="21"/>
              </w:rPr>
              <w:t>月</w:t>
            </w:r>
          </w:p>
        </w:tc>
        <w:tc>
          <w:tcPr>
            <w:tcW w:w="557" w:type="dxa"/>
            <w:noWrap/>
            <w:vAlign w:val="center"/>
          </w:tcPr>
          <w:p w14:paraId="1BB0B091" w14:textId="77777777" w:rsidR="00CC3E4F" w:rsidRPr="00CC3E4F" w:rsidRDefault="00CC3E4F" w:rsidP="00CC3E4F">
            <w:pPr>
              <w:spacing w:line="240" w:lineRule="auto"/>
              <w:ind w:firstLineChars="0" w:firstLine="0"/>
              <w:jc w:val="center"/>
              <w:rPr>
                <w:sz w:val="21"/>
                <w:szCs w:val="21"/>
              </w:rPr>
            </w:pPr>
            <w:r w:rsidRPr="00CC3E4F">
              <w:rPr>
                <w:sz w:val="21"/>
                <w:szCs w:val="21"/>
              </w:rPr>
              <w:t>8</w:t>
            </w:r>
            <w:r w:rsidRPr="00CC3E4F">
              <w:rPr>
                <w:sz w:val="21"/>
                <w:szCs w:val="21"/>
              </w:rPr>
              <w:t>月</w:t>
            </w:r>
          </w:p>
        </w:tc>
        <w:tc>
          <w:tcPr>
            <w:tcW w:w="557" w:type="dxa"/>
            <w:noWrap/>
            <w:vAlign w:val="center"/>
          </w:tcPr>
          <w:p w14:paraId="64727800" w14:textId="77777777" w:rsidR="00CC3E4F" w:rsidRPr="00CC3E4F" w:rsidRDefault="00CC3E4F" w:rsidP="00CC3E4F">
            <w:pPr>
              <w:spacing w:line="240" w:lineRule="auto"/>
              <w:ind w:firstLineChars="0" w:firstLine="0"/>
              <w:jc w:val="center"/>
              <w:rPr>
                <w:sz w:val="21"/>
                <w:szCs w:val="21"/>
              </w:rPr>
            </w:pPr>
            <w:r w:rsidRPr="00CC3E4F">
              <w:rPr>
                <w:sz w:val="21"/>
                <w:szCs w:val="21"/>
              </w:rPr>
              <w:t>9</w:t>
            </w:r>
            <w:r w:rsidRPr="00CC3E4F">
              <w:rPr>
                <w:sz w:val="21"/>
                <w:szCs w:val="21"/>
              </w:rPr>
              <w:t>月</w:t>
            </w:r>
          </w:p>
        </w:tc>
        <w:tc>
          <w:tcPr>
            <w:tcW w:w="621" w:type="dxa"/>
            <w:noWrap/>
            <w:vAlign w:val="center"/>
          </w:tcPr>
          <w:p w14:paraId="1672833A" w14:textId="77777777" w:rsidR="00CC3E4F" w:rsidRPr="00CC3E4F" w:rsidRDefault="00CC3E4F" w:rsidP="00CC3E4F">
            <w:pPr>
              <w:spacing w:line="240" w:lineRule="auto"/>
              <w:ind w:firstLineChars="0" w:firstLine="0"/>
              <w:jc w:val="center"/>
              <w:rPr>
                <w:sz w:val="21"/>
                <w:szCs w:val="21"/>
              </w:rPr>
            </w:pPr>
            <w:r w:rsidRPr="00CC3E4F">
              <w:rPr>
                <w:sz w:val="21"/>
                <w:szCs w:val="21"/>
              </w:rPr>
              <w:t>10</w:t>
            </w:r>
            <w:r w:rsidRPr="00CC3E4F">
              <w:rPr>
                <w:sz w:val="21"/>
                <w:szCs w:val="21"/>
              </w:rPr>
              <w:t>月</w:t>
            </w:r>
          </w:p>
        </w:tc>
        <w:tc>
          <w:tcPr>
            <w:tcW w:w="615" w:type="dxa"/>
            <w:noWrap/>
            <w:vAlign w:val="center"/>
          </w:tcPr>
          <w:p w14:paraId="4220F8C6" w14:textId="77777777" w:rsidR="00CC3E4F" w:rsidRPr="00CC3E4F" w:rsidRDefault="00CC3E4F" w:rsidP="00CC3E4F">
            <w:pPr>
              <w:spacing w:line="240" w:lineRule="auto"/>
              <w:ind w:firstLineChars="0" w:firstLine="0"/>
              <w:jc w:val="center"/>
              <w:rPr>
                <w:sz w:val="21"/>
                <w:szCs w:val="21"/>
              </w:rPr>
            </w:pPr>
            <w:r w:rsidRPr="00CC3E4F">
              <w:rPr>
                <w:sz w:val="21"/>
                <w:szCs w:val="21"/>
              </w:rPr>
              <w:t>11</w:t>
            </w:r>
            <w:r w:rsidRPr="00CC3E4F">
              <w:rPr>
                <w:sz w:val="21"/>
                <w:szCs w:val="21"/>
              </w:rPr>
              <w:t>月</w:t>
            </w:r>
          </w:p>
        </w:tc>
        <w:tc>
          <w:tcPr>
            <w:tcW w:w="651" w:type="dxa"/>
            <w:vAlign w:val="center"/>
          </w:tcPr>
          <w:p w14:paraId="05F4A052" w14:textId="77777777" w:rsidR="00CC3E4F" w:rsidRPr="00CC3E4F" w:rsidRDefault="00CC3E4F" w:rsidP="00CC3E4F">
            <w:pPr>
              <w:spacing w:line="240" w:lineRule="auto"/>
              <w:ind w:firstLineChars="0" w:firstLine="0"/>
              <w:jc w:val="center"/>
              <w:rPr>
                <w:sz w:val="21"/>
                <w:szCs w:val="21"/>
              </w:rPr>
            </w:pPr>
            <w:r w:rsidRPr="00CC3E4F">
              <w:rPr>
                <w:sz w:val="21"/>
                <w:szCs w:val="21"/>
              </w:rPr>
              <w:t>12</w:t>
            </w:r>
            <w:r w:rsidRPr="00CC3E4F">
              <w:rPr>
                <w:sz w:val="21"/>
                <w:szCs w:val="21"/>
              </w:rPr>
              <w:t>月</w:t>
            </w:r>
          </w:p>
        </w:tc>
        <w:tc>
          <w:tcPr>
            <w:tcW w:w="605" w:type="dxa"/>
            <w:noWrap/>
            <w:vAlign w:val="center"/>
          </w:tcPr>
          <w:p w14:paraId="14B71BD8" w14:textId="77777777" w:rsidR="00CC3E4F" w:rsidRPr="00CC3E4F" w:rsidRDefault="00CC3E4F" w:rsidP="00CC3E4F">
            <w:pPr>
              <w:spacing w:line="240" w:lineRule="auto"/>
              <w:ind w:firstLineChars="0" w:firstLine="0"/>
              <w:jc w:val="center"/>
              <w:rPr>
                <w:sz w:val="21"/>
                <w:szCs w:val="21"/>
              </w:rPr>
            </w:pPr>
            <w:r w:rsidRPr="00CC3E4F">
              <w:rPr>
                <w:sz w:val="21"/>
                <w:szCs w:val="21"/>
              </w:rPr>
              <w:t>年均</w:t>
            </w:r>
          </w:p>
        </w:tc>
      </w:tr>
      <w:tr w:rsidR="00CC3E4F" w:rsidRPr="00CC3E4F" w14:paraId="626FBC6A" w14:textId="77777777" w:rsidTr="00A40F6A">
        <w:trPr>
          <w:trHeight w:val="397"/>
          <w:jc w:val="center"/>
        </w:trPr>
        <w:tc>
          <w:tcPr>
            <w:tcW w:w="1107" w:type="dxa"/>
            <w:noWrap/>
            <w:vAlign w:val="center"/>
          </w:tcPr>
          <w:p w14:paraId="44B7DF58"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风速</w:t>
            </w:r>
            <w:r w:rsidRPr="00CC3E4F">
              <w:rPr>
                <w:kern w:val="0"/>
                <w:sz w:val="21"/>
                <w:szCs w:val="21"/>
              </w:rPr>
              <w:t>/(m/s)</w:t>
            </w:r>
          </w:p>
        </w:tc>
        <w:tc>
          <w:tcPr>
            <w:tcW w:w="532" w:type="dxa"/>
            <w:noWrap/>
            <w:vAlign w:val="center"/>
          </w:tcPr>
          <w:p w14:paraId="5CFFFA13"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3.02</w:t>
            </w:r>
          </w:p>
        </w:tc>
        <w:tc>
          <w:tcPr>
            <w:tcW w:w="532" w:type="dxa"/>
            <w:noWrap/>
            <w:vAlign w:val="center"/>
          </w:tcPr>
          <w:p w14:paraId="63299333"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3.03</w:t>
            </w:r>
          </w:p>
        </w:tc>
        <w:tc>
          <w:tcPr>
            <w:tcW w:w="532" w:type="dxa"/>
            <w:noWrap/>
            <w:vAlign w:val="center"/>
          </w:tcPr>
          <w:p w14:paraId="4D0105BC"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3.53</w:t>
            </w:r>
          </w:p>
        </w:tc>
        <w:tc>
          <w:tcPr>
            <w:tcW w:w="542" w:type="dxa"/>
            <w:noWrap/>
            <w:vAlign w:val="center"/>
          </w:tcPr>
          <w:p w14:paraId="3B45E0F4"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3.64</w:t>
            </w:r>
          </w:p>
        </w:tc>
        <w:tc>
          <w:tcPr>
            <w:tcW w:w="557" w:type="dxa"/>
            <w:noWrap/>
            <w:vAlign w:val="center"/>
          </w:tcPr>
          <w:p w14:paraId="02D3BA73"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3.49</w:t>
            </w:r>
          </w:p>
        </w:tc>
        <w:tc>
          <w:tcPr>
            <w:tcW w:w="557" w:type="dxa"/>
            <w:noWrap/>
            <w:vAlign w:val="center"/>
          </w:tcPr>
          <w:p w14:paraId="0FA47E09"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2.97</w:t>
            </w:r>
          </w:p>
        </w:tc>
        <w:tc>
          <w:tcPr>
            <w:tcW w:w="557" w:type="dxa"/>
            <w:noWrap/>
            <w:vAlign w:val="center"/>
          </w:tcPr>
          <w:p w14:paraId="3483D1D9"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2.81</w:t>
            </w:r>
          </w:p>
        </w:tc>
        <w:tc>
          <w:tcPr>
            <w:tcW w:w="557" w:type="dxa"/>
            <w:noWrap/>
            <w:vAlign w:val="center"/>
          </w:tcPr>
          <w:p w14:paraId="4016539D"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3.04</w:t>
            </w:r>
          </w:p>
        </w:tc>
        <w:tc>
          <w:tcPr>
            <w:tcW w:w="557" w:type="dxa"/>
            <w:noWrap/>
            <w:vAlign w:val="center"/>
          </w:tcPr>
          <w:p w14:paraId="33928973"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2.92</w:t>
            </w:r>
          </w:p>
        </w:tc>
        <w:tc>
          <w:tcPr>
            <w:tcW w:w="621" w:type="dxa"/>
            <w:noWrap/>
            <w:vAlign w:val="center"/>
          </w:tcPr>
          <w:p w14:paraId="17AFCB55"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2.86</w:t>
            </w:r>
          </w:p>
        </w:tc>
        <w:tc>
          <w:tcPr>
            <w:tcW w:w="615" w:type="dxa"/>
            <w:noWrap/>
            <w:vAlign w:val="center"/>
          </w:tcPr>
          <w:p w14:paraId="4E184B74"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3.28</w:t>
            </w:r>
          </w:p>
        </w:tc>
        <w:tc>
          <w:tcPr>
            <w:tcW w:w="651" w:type="dxa"/>
            <w:vAlign w:val="center"/>
          </w:tcPr>
          <w:p w14:paraId="1513773C"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3.36</w:t>
            </w:r>
          </w:p>
        </w:tc>
        <w:tc>
          <w:tcPr>
            <w:tcW w:w="605" w:type="dxa"/>
            <w:noWrap/>
            <w:vAlign w:val="center"/>
          </w:tcPr>
          <w:p w14:paraId="26D20753" w14:textId="77777777" w:rsidR="00CC3E4F" w:rsidRPr="00CC3E4F" w:rsidRDefault="00CC3E4F" w:rsidP="00CC3E4F">
            <w:pPr>
              <w:spacing w:line="240" w:lineRule="auto"/>
              <w:ind w:firstLineChars="0" w:firstLine="0"/>
              <w:jc w:val="center"/>
              <w:rPr>
                <w:sz w:val="21"/>
                <w:szCs w:val="21"/>
              </w:rPr>
            </w:pPr>
            <w:r w:rsidRPr="00CC3E4F">
              <w:rPr>
                <w:rFonts w:eastAsia="等线"/>
                <w:sz w:val="21"/>
                <w:szCs w:val="21"/>
              </w:rPr>
              <w:t>3.16</w:t>
            </w:r>
          </w:p>
        </w:tc>
      </w:tr>
    </w:tbl>
    <w:p w14:paraId="739C105D" w14:textId="77777777" w:rsidR="00CC3E4F" w:rsidRPr="00CC3E4F" w:rsidRDefault="00CC3E4F" w:rsidP="00CC3E4F">
      <w:pPr>
        <w:spacing w:line="420" w:lineRule="auto"/>
        <w:ind w:firstLineChars="0" w:firstLine="0"/>
        <w:jc w:val="center"/>
      </w:pPr>
      <w:r w:rsidRPr="00CC3E4F">
        <w:rPr>
          <w:rFonts w:ascii="等线" w:eastAsia="等线" w:hAnsi="等线" w:cs="Arial"/>
          <w:noProof/>
          <w:sz w:val="21"/>
          <w:szCs w:val="22"/>
        </w:rPr>
        <w:drawing>
          <wp:inline distT="0" distB="0" distL="0" distR="0" wp14:anchorId="4210E36B" wp14:editId="1CF147E2">
            <wp:extent cx="4848860" cy="2724150"/>
            <wp:effectExtent l="0" t="0" r="889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58"/>
                    <a:stretch>
                      <a:fillRect/>
                    </a:stretch>
                  </pic:blipFill>
                  <pic:spPr>
                    <a:xfrm>
                      <a:off x="0" y="0"/>
                      <a:ext cx="4857892" cy="2729349"/>
                    </a:xfrm>
                    <a:prstGeom prst="rect">
                      <a:avLst/>
                    </a:prstGeom>
                  </pic:spPr>
                </pic:pic>
              </a:graphicData>
            </a:graphic>
          </wp:inline>
        </w:drawing>
      </w:r>
    </w:p>
    <w:p w14:paraId="452CA22B" w14:textId="77777777" w:rsidR="00CC3E4F" w:rsidRPr="00CC3E4F" w:rsidRDefault="00CC3E4F" w:rsidP="00CC3E4F">
      <w:pPr>
        <w:ind w:firstLineChars="0" w:firstLine="0"/>
        <w:jc w:val="center"/>
        <w:rPr>
          <w:rFonts w:eastAsia="黑体"/>
          <w:szCs w:val="22"/>
        </w:rPr>
      </w:pPr>
      <w:bookmarkStart w:id="281" w:name="_Ref483299059"/>
      <w:r w:rsidRPr="00CC3E4F">
        <w:rPr>
          <w:rFonts w:eastAsia="黑体"/>
          <w:szCs w:val="22"/>
        </w:rPr>
        <w:t>图</w:t>
      </w:r>
      <w:bookmarkEnd w:id="281"/>
      <w:r w:rsidRPr="00CC3E4F">
        <w:rPr>
          <w:rFonts w:eastAsia="黑体" w:hint="eastAsia"/>
          <w:szCs w:val="22"/>
        </w:rPr>
        <w:t>5.</w:t>
      </w:r>
      <w:r w:rsidRPr="00CC3E4F">
        <w:rPr>
          <w:rFonts w:eastAsia="黑体"/>
          <w:szCs w:val="22"/>
        </w:rPr>
        <w:t>2</w:t>
      </w:r>
      <w:r w:rsidRPr="00CC3E4F">
        <w:rPr>
          <w:rFonts w:eastAsia="黑体" w:hint="eastAsia"/>
          <w:szCs w:val="22"/>
        </w:rPr>
        <w:t>.1-14</w:t>
      </w:r>
      <w:r w:rsidRPr="00CC3E4F">
        <w:rPr>
          <w:rFonts w:eastAsia="黑体"/>
          <w:szCs w:val="22"/>
        </w:rPr>
        <w:t xml:space="preserve">    2019</w:t>
      </w:r>
      <w:r w:rsidRPr="00CC3E4F">
        <w:rPr>
          <w:rFonts w:eastAsia="黑体"/>
          <w:szCs w:val="22"/>
        </w:rPr>
        <w:t>年</w:t>
      </w:r>
      <w:r w:rsidRPr="00CC3E4F">
        <w:rPr>
          <w:rFonts w:eastAsia="黑体" w:hint="eastAsia"/>
          <w:szCs w:val="22"/>
        </w:rPr>
        <w:t>孟津</w:t>
      </w:r>
      <w:r w:rsidRPr="00CC3E4F">
        <w:rPr>
          <w:rFonts w:eastAsia="黑体"/>
          <w:szCs w:val="22"/>
        </w:rPr>
        <w:t>月平均风速的年变化图</w:t>
      </w:r>
    </w:p>
    <w:p w14:paraId="5C561221" w14:textId="77777777" w:rsidR="00CC3E4F" w:rsidRPr="00CC3E4F" w:rsidRDefault="00CC3E4F" w:rsidP="00CC3E4F">
      <w:pPr>
        <w:spacing w:line="420" w:lineRule="auto"/>
        <w:ind w:firstLine="480"/>
      </w:pPr>
      <w:r w:rsidRPr="00CC3E4F">
        <w:rPr>
          <w:rFonts w:hint="eastAsia"/>
        </w:rPr>
        <w:lastRenderedPageBreak/>
        <w:t>由</w:t>
      </w:r>
      <w:r w:rsidRPr="00CC3E4F">
        <w:t>表</w:t>
      </w:r>
      <w:r w:rsidRPr="00CC3E4F">
        <w:rPr>
          <w:rFonts w:hint="eastAsia"/>
        </w:rPr>
        <w:t>5.</w:t>
      </w:r>
      <w:r w:rsidRPr="00CC3E4F">
        <w:t>2</w:t>
      </w:r>
      <w:r w:rsidRPr="00CC3E4F">
        <w:rPr>
          <w:rFonts w:hint="eastAsia"/>
        </w:rPr>
        <w:t>.1-7</w:t>
      </w:r>
      <w:r w:rsidRPr="00CC3E4F">
        <w:rPr>
          <w:rFonts w:hint="eastAsia"/>
        </w:rPr>
        <w:t>可知，全年平均风速为</w:t>
      </w:r>
      <w:r w:rsidRPr="00CC3E4F">
        <w:t>3.16</w:t>
      </w:r>
      <w:r w:rsidRPr="00CC3E4F">
        <w:rPr>
          <w:rFonts w:hint="eastAsia"/>
        </w:rPr>
        <w:t>m/s</w:t>
      </w:r>
      <w:r w:rsidRPr="00CC3E4F">
        <w:rPr>
          <w:rFonts w:hint="eastAsia"/>
        </w:rPr>
        <w:t>；最大月平均风速出现在</w:t>
      </w:r>
      <w:r w:rsidRPr="00CC3E4F">
        <w:t>4</w:t>
      </w:r>
      <w:r w:rsidRPr="00CC3E4F">
        <w:rPr>
          <w:rFonts w:hint="eastAsia"/>
        </w:rPr>
        <w:t>月份，风速为</w:t>
      </w:r>
      <w:r w:rsidRPr="00CC3E4F">
        <w:t>3.64</w:t>
      </w:r>
      <w:r w:rsidRPr="00CC3E4F">
        <w:rPr>
          <w:rFonts w:hint="eastAsia"/>
        </w:rPr>
        <w:t>m/s</w:t>
      </w:r>
      <w:r w:rsidRPr="00CC3E4F">
        <w:rPr>
          <w:rFonts w:hint="eastAsia"/>
        </w:rPr>
        <w:t>；最小月平均风速出现在</w:t>
      </w:r>
      <w:r w:rsidRPr="00CC3E4F">
        <w:t>10</w:t>
      </w:r>
      <w:r w:rsidRPr="00CC3E4F">
        <w:rPr>
          <w:rFonts w:hint="eastAsia"/>
        </w:rPr>
        <w:t>月份，风速为</w:t>
      </w:r>
      <w:r w:rsidRPr="00CC3E4F">
        <w:t>2.86</w:t>
      </w:r>
      <w:r w:rsidRPr="00CC3E4F">
        <w:rPr>
          <w:rFonts w:hint="eastAsia"/>
        </w:rPr>
        <w:t>m/s</w:t>
      </w:r>
      <w:r w:rsidRPr="00CC3E4F">
        <w:rPr>
          <w:rFonts w:hint="eastAsia"/>
        </w:rPr>
        <w:t>。</w:t>
      </w:r>
    </w:p>
    <w:p w14:paraId="6D0252E7" w14:textId="77777777" w:rsidR="00CC3E4F" w:rsidRPr="00CC3E4F" w:rsidRDefault="00CC3E4F" w:rsidP="00CC3E4F">
      <w:pPr>
        <w:spacing w:line="420" w:lineRule="auto"/>
        <w:ind w:firstLine="480"/>
      </w:pPr>
      <w:r w:rsidRPr="00CC3E4F">
        <w:rPr>
          <w:rFonts w:hint="eastAsia"/>
        </w:rPr>
        <w:t>季小时平均风速的日变化统计结果及变化曲线见</w:t>
      </w:r>
      <w:r w:rsidRPr="00CC3E4F">
        <w:t>表</w:t>
      </w:r>
      <w:r w:rsidRPr="00CC3E4F">
        <w:rPr>
          <w:rFonts w:hint="eastAsia"/>
        </w:rPr>
        <w:t>5.</w:t>
      </w:r>
      <w:r w:rsidRPr="00CC3E4F">
        <w:t>2</w:t>
      </w:r>
      <w:r w:rsidRPr="00CC3E4F">
        <w:rPr>
          <w:rFonts w:hint="eastAsia"/>
        </w:rPr>
        <w:t>.1-8</w:t>
      </w:r>
      <w:r w:rsidRPr="00CC3E4F">
        <w:rPr>
          <w:rFonts w:hint="eastAsia"/>
        </w:rPr>
        <w:t>和</w:t>
      </w:r>
      <w:r w:rsidRPr="00CC3E4F">
        <w:t>图</w:t>
      </w:r>
      <w:r w:rsidRPr="00CC3E4F">
        <w:rPr>
          <w:rFonts w:hint="eastAsia"/>
        </w:rPr>
        <w:t>5.</w:t>
      </w:r>
      <w:r w:rsidRPr="00CC3E4F">
        <w:t>2</w:t>
      </w:r>
      <w:r w:rsidRPr="00CC3E4F">
        <w:rPr>
          <w:rFonts w:hint="eastAsia"/>
        </w:rPr>
        <w:t>.1-1</w:t>
      </w:r>
      <w:r w:rsidRPr="00CC3E4F">
        <w:t>5</w:t>
      </w:r>
      <w:r w:rsidRPr="00CC3E4F">
        <w:rPr>
          <w:rFonts w:hint="eastAsia"/>
        </w:rPr>
        <w:t>。</w:t>
      </w:r>
    </w:p>
    <w:p w14:paraId="0D335CBC" w14:textId="77777777" w:rsidR="00CC3E4F" w:rsidRPr="00CC3E4F" w:rsidRDefault="00CC3E4F" w:rsidP="00CC3E4F">
      <w:pPr>
        <w:ind w:firstLineChars="0" w:firstLine="0"/>
        <w:jc w:val="center"/>
        <w:rPr>
          <w:rFonts w:eastAsia="黑体"/>
          <w:szCs w:val="22"/>
        </w:rPr>
      </w:pPr>
      <w:bookmarkStart w:id="282" w:name="_Ref483299258"/>
      <w:r w:rsidRPr="00CC3E4F">
        <w:rPr>
          <w:rFonts w:eastAsia="黑体"/>
          <w:szCs w:val="22"/>
        </w:rPr>
        <w:t>表</w:t>
      </w:r>
      <w:bookmarkEnd w:id="282"/>
      <w:r w:rsidRPr="00CC3E4F">
        <w:rPr>
          <w:rFonts w:eastAsia="黑体" w:hint="eastAsia"/>
          <w:szCs w:val="22"/>
        </w:rPr>
        <w:t>5.</w:t>
      </w:r>
      <w:r w:rsidRPr="00CC3E4F">
        <w:rPr>
          <w:rFonts w:eastAsia="黑体"/>
          <w:szCs w:val="22"/>
        </w:rPr>
        <w:t>2</w:t>
      </w:r>
      <w:r w:rsidRPr="00CC3E4F">
        <w:rPr>
          <w:rFonts w:eastAsia="黑体" w:hint="eastAsia"/>
          <w:szCs w:val="22"/>
        </w:rPr>
        <w:t>.1-8</w:t>
      </w:r>
      <w:r w:rsidRPr="00CC3E4F">
        <w:rPr>
          <w:rFonts w:eastAsia="黑体"/>
          <w:szCs w:val="22"/>
        </w:rPr>
        <w:t xml:space="preserve">    2019</w:t>
      </w:r>
      <w:r w:rsidRPr="00CC3E4F">
        <w:rPr>
          <w:rFonts w:eastAsia="黑体"/>
          <w:szCs w:val="22"/>
        </w:rPr>
        <w:t>年孟津各季小时平均风速的日变化（单位：</w:t>
      </w:r>
      <w:r w:rsidRPr="00CC3E4F">
        <w:rPr>
          <w:rFonts w:eastAsia="黑体"/>
          <w:szCs w:val="22"/>
        </w:rPr>
        <w:t>m/s</w:t>
      </w:r>
      <w:r w:rsidRPr="00CC3E4F">
        <w:rPr>
          <w:rFonts w:eastAsia="黑体"/>
          <w:szCs w:val="22"/>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041"/>
        <w:gridCol w:w="605"/>
        <w:gridCol w:w="607"/>
        <w:gridCol w:w="605"/>
        <w:gridCol w:w="606"/>
        <w:gridCol w:w="605"/>
        <w:gridCol w:w="605"/>
        <w:gridCol w:w="604"/>
        <w:gridCol w:w="606"/>
        <w:gridCol w:w="604"/>
        <w:gridCol w:w="605"/>
        <w:gridCol w:w="605"/>
        <w:gridCol w:w="604"/>
      </w:tblGrid>
      <w:tr w:rsidR="00CC3E4F" w:rsidRPr="00CC3E4F" w14:paraId="70C19B38" w14:textId="77777777" w:rsidTr="00A40F6A">
        <w:trPr>
          <w:trHeight w:val="397"/>
          <w:jc w:val="center"/>
        </w:trPr>
        <w:tc>
          <w:tcPr>
            <w:tcW w:w="1067" w:type="dxa"/>
            <w:tcBorders>
              <w:tl2br w:val="nil"/>
              <w:tr2bl w:val="nil"/>
            </w:tcBorders>
            <w:vAlign w:val="center"/>
          </w:tcPr>
          <w:p w14:paraId="067952AB" w14:textId="77777777" w:rsidR="00CC3E4F" w:rsidRPr="00CC3E4F" w:rsidRDefault="00CC3E4F" w:rsidP="00CC3E4F">
            <w:pPr>
              <w:adjustRightInd w:val="0"/>
              <w:spacing w:line="240" w:lineRule="auto"/>
              <w:ind w:firstLineChars="0" w:firstLine="0"/>
              <w:jc w:val="center"/>
              <w:rPr>
                <w:kern w:val="0"/>
                <w:sz w:val="18"/>
                <w:szCs w:val="18"/>
              </w:rPr>
            </w:pPr>
            <w:r w:rsidRPr="00CC3E4F">
              <w:rPr>
                <w:kern w:val="0"/>
                <w:sz w:val="18"/>
                <w:szCs w:val="18"/>
              </w:rPr>
              <w:t>小时</w:t>
            </w:r>
            <w:r w:rsidRPr="00CC3E4F">
              <w:rPr>
                <w:kern w:val="0"/>
                <w:sz w:val="18"/>
                <w:szCs w:val="18"/>
              </w:rPr>
              <w:t>/h</w:t>
            </w:r>
          </w:p>
        </w:tc>
        <w:tc>
          <w:tcPr>
            <w:tcW w:w="619" w:type="dxa"/>
            <w:tcBorders>
              <w:tl2br w:val="nil"/>
              <w:tr2bl w:val="nil"/>
            </w:tcBorders>
            <w:vAlign w:val="center"/>
          </w:tcPr>
          <w:p w14:paraId="776530B3"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0:00</w:t>
            </w:r>
          </w:p>
        </w:tc>
        <w:tc>
          <w:tcPr>
            <w:tcW w:w="621" w:type="dxa"/>
            <w:tcBorders>
              <w:tl2br w:val="nil"/>
              <w:tr2bl w:val="nil"/>
            </w:tcBorders>
            <w:vAlign w:val="center"/>
          </w:tcPr>
          <w:p w14:paraId="000A4748"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1:00</w:t>
            </w:r>
          </w:p>
        </w:tc>
        <w:tc>
          <w:tcPr>
            <w:tcW w:w="619" w:type="dxa"/>
            <w:tcBorders>
              <w:tl2br w:val="nil"/>
              <w:tr2bl w:val="nil"/>
            </w:tcBorders>
            <w:vAlign w:val="center"/>
          </w:tcPr>
          <w:p w14:paraId="255D3933"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2:00</w:t>
            </w:r>
          </w:p>
        </w:tc>
        <w:tc>
          <w:tcPr>
            <w:tcW w:w="620" w:type="dxa"/>
            <w:tcBorders>
              <w:tl2br w:val="nil"/>
              <w:tr2bl w:val="nil"/>
            </w:tcBorders>
            <w:vAlign w:val="center"/>
          </w:tcPr>
          <w:p w14:paraId="04681B2B"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3:00</w:t>
            </w:r>
          </w:p>
        </w:tc>
        <w:tc>
          <w:tcPr>
            <w:tcW w:w="620" w:type="dxa"/>
            <w:tcBorders>
              <w:tl2br w:val="nil"/>
              <w:tr2bl w:val="nil"/>
            </w:tcBorders>
            <w:vAlign w:val="center"/>
          </w:tcPr>
          <w:p w14:paraId="28E7063B"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4:00</w:t>
            </w:r>
          </w:p>
        </w:tc>
        <w:tc>
          <w:tcPr>
            <w:tcW w:w="620" w:type="dxa"/>
            <w:tcBorders>
              <w:tl2br w:val="nil"/>
              <w:tr2bl w:val="nil"/>
            </w:tcBorders>
            <w:vAlign w:val="center"/>
          </w:tcPr>
          <w:p w14:paraId="41E6D575"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5:00</w:t>
            </w:r>
          </w:p>
        </w:tc>
        <w:tc>
          <w:tcPr>
            <w:tcW w:w="619" w:type="dxa"/>
            <w:tcBorders>
              <w:tl2br w:val="nil"/>
              <w:tr2bl w:val="nil"/>
            </w:tcBorders>
            <w:vAlign w:val="center"/>
          </w:tcPr>
          <w:p w14:paraId="4F97C30B"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6:00</w:t>
            </w:r>
          </w:p>
        </w:tc>
        <w:tc>
          <w:tcPr>
            <w:tcW w:w="621" w:type="dxa"/>
            <w:tcBorders>
              <w:tl2br w:val="nil"/>
              <w:tr2bl w:val="nil"/>
            </w:tcBorders>
            <w:vAlign w:val="center"/>
          </w:tcPr>
          <w:p w14:paraId="0C225929"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7:00</w:t>
            </w:r>
          </w:p>
        </w:tc>
        <w:tc>
          <w:tcPr>
            <w:tcW w:w="619" w:type="dxa"/>
            <w:tcBorders>
              <w:tl2br w:val="nil"/>
              <w:tr2bl w:val="nil"/>
            </w:tcBorders>
            <w:vAlign w:val="center"/>
          </w:tcPr>
          <w:p w14:paraId="1CC33D68"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8:00</w:t>
            </w:r>
          </w:p>
        </w:tc>
        <w:tc>
          <w:tcPr>
            <w:tcW w:w="620" w:type="dxa"/>
            <w:tcBorders>
              <w:tl2br w:val="nil"/>
              <w:tr2bl w:val="nil"/>
            </w:tcBorders>
            <w:vAlign w:val="center"/>
          </w:tcPr>
          <w:p w14:paraId="09178B83"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9:00</w:t>
            </w:r>
          </w:p>
        </w:tc>
        <w:tc>
          <w:tcPr>
            <w:tcW w:w="620" w:type="dxa"/>
            <w:tcBorders>
              <w:tl2br w:val="nil"/>
              <w:tr2bl w:val="nil"/>
            </w:tcBorders>
            <w:vAlign w:val="center"/>
          </w:tcPr>
          <w:p w14:paraId="674FD410"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10:00</w:t>
            </w:r>
          </w:p>
        </w:tc>
        <w:tc>
          <w:tcPr>
            <w:tcW w:w="619" w:type="dxa"/>
            <w:tcBorders>
              <w:tl2br w:val="nil"/>
              <w:tr2bl w:val="nil"/>
            </w:tcBorders>
            <w:vAlign w:val="center"/>
          </w:tcPr>
          <w:p w14:paraId="7C8761D8"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11:00</w:t>
            </w:r>
          </w:p>
        </w:tc>
      </w:tr>
      <w:tr w:rsidR="00CC3E4F" w:rsidRPr="00CC3E4F" w14:paraId="2469F124" w14:textId="77777777" w:rsidTr="00A40F6A">
        <w:trPr>
          <w:trHeight w:val="397"/>
          <w:jc w:val="center"/>
        </w:trPr>
        <w:tc>
          <w:tcPr>
            <w:tcW w:w="1067" w:type="dxa"/>
            <w:tcBorders>
              <w:tl2br w:val="nil"/>
              <w:tr2bl w:val="nil"/>
            </w:tcBorders>
            <w:vAlign w:val="center"/>
          </w:tcPr>
          <w:p w14:paraId="4E6CA802" w14:textId="77777777" w:rsidR="00CC3E4F" w:rsidRPr="00CC3E4F" w:rsidRDefault="00CC3E4F" w:rsidP="00CC3E4F">
            <w:pPr>
              <w:adjustRightInd w:val="0"/>
              <w:spacing w:line="240" w:lineRule="auto"/>
              <w:ind w:firstLineChars="0" w:firstLine="0"/>
              <w:jc w:val="center"/>
              <w:rPr>
                <w:kern w:val="0"/>
                <w:sz w:val="18"/>
                <w:szCs w:val="18"/>
              </w:rPr>
            </w:pPr>
            <w:r w:rsidRPr="00CC3E4F">
              <w:rPr>
                <w:kern w:val="0"/>
                <w:sz w:val="18"/>
                <w:szCs w:val="18"/>
              </w:rPr>
              <w:t>春季</w:t>
            </w:r>
          </w:p>
        </w:tc>
        <w:tc>
          <w:tcPr>
            <w:tcW w:w="619" w:type="dxa"/>
            <w:tcBorders>
              <w:tl2br w:val="nil"/>
              <w:tr2bl w:val="nil"/>
            </w:tcBorders>
            <w:vAlign w:val="center"/>
          </w:tcPr>
          <w:p w14:paraId="39762786"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3.42</w:t>
            </w:r>
          </w:p>
        </w:tc>
        <w:tc>
          <w:tcPr>
            <w:tcW w:w="621" w:type="dxa"/>
            <w:tcBorders>
              <w:tl2br w:val="nil"/>
              <w:tr2bl w:val="nil"/>
            </w:tcBorders>
            <w:vAlign w:val="center"/>
          </w:tcPr>
          <w:p w14:paraId="04D70E82"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3.45</w:t>
            </w:r>
          </w:p>
        </w:tc>
        <w:tc>
          <w:tcPr>
            <w:tcW w:w="619" w:type="dxa"/>
            <w:tcBorders>
              <w:tl2br w:val="nil"/>
              <w:tr2bl w:val="nil"/>
            </w:tcBorders>
            <w:vAlign w:val="center"/>
          </w:tcPr>
          <w:p w14:paraId="49544800"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3.28</w:t>
            </w:r>
          </w:p>
        </w:tc>
        <w:tc>
          <w:tcPr>
            <w:tcW w:w="620" w:type="dxa"/>
            <w:tcBorders>
              <w:tl2br w:val="nil"/>
              <w:tr2bl w:val="nil"/>
            </w:tcBorders>
            <w:vAlign w:val="center"/>
          </w:tcPr>
          <w:p w14:paraId="415AF95F"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3.3</w:t>
            </w:r>
          </w:p>
        </w:tc>
        <w:tc>
          <w:tcPr>
            <w:tcW w:w="620" w:type="dxa"/>
            <w:tcBorders>
              <w:tl2br w:val="nil"/>
              <w:tr2bl w:val="nil"/>
            </w:tcBorders>
            <w:vAlign w:val="center"/>
          </w:tcPr>
          <w:p w14:paraId="5A1D9564"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3.14</w:t>
            </w:r>
          </w:p>
        </w:tc>
        <w:tc>
          <w:tcPr>
            <w:tcW w:w="620" w:type="dxa"/>
            <w:tcBorders>
              <w:tl2br w:val="nil"/>
              <w:tr2bl w:val="nil"/>
            </w:tcBorders>
            <w:vAlign w:val="center"/>
          </w:tcPr>
          <w:p w14:paraId="3BF8FC0A"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3.12</w:t>
            </w:r>
          </w:p>
        </w:tc>
        <w:tc>
          <w:tcPr>
            <w:tcW w:w="619" w:type="dxa"/>
            <w:tcBorders>
              <w:tl2br w:val="nil"/>
              <w:tr2bl w:val="nil"/>
            </w:tcBorders>
            <w:vAlign w:val="center"/>
          </w:tcPr>
          <w:p w14:paraId="59E9D5E3"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3.05</w:t>
            </w:r>
          </w:p>
        </w:tc>
        <w:tc>
          <w:tcPr>
            <w:tcW w:w="621" w:type="dxa"/>
            <w:tcBorders>
              <w:tl2br w:val="nil"/>
              <w:tr2bl w:val="nil"/>
            </w:tcBorders>
            <w:vAlign w:val="center"/>
          </w:tcPr>
          <w:p w14:paraId="7ABF3F87"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3.09</w:t>
            </w:r>
          </w:p>
        </w:tc>
        <w:tc>
          <w:tcPr>
            <w:tcW w:w="619" w:type="dxa"/>
            <w:tcBorders>
              <w:tl2br w:val="nil"/>
              <w:tr2bl w:val="nil"/>
            </w:tcBorders>
            <w:vAlign w:val="center"/>
          </w:tcPr>
          <w:p w14:paraId="15F5049F"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3.07</w:t>
            </w:r>
          </w:p>
        </w:tc>
        <w:tc>
          <w:tcPr>
            <w:tcW w:w="620" w:type="dxa"/>
            <w:tcBorders>
              <w:tl2br w:val="nil"/>
              <w:tr2bl w:val="nil"/>
            </w:tcBorders>
            <w:vAlign w:val="center"/>
          </w:tcPr>
          <w:p w14:paraId="73BF14DC"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3.22</w:t>
            </w:r>
          </w:p>
        </w:tc>
        <w:tc>
          <w:tcPr>
            <w:tcW w:w="620" w:type="dxa"/>
            <w:tcBorders>
              <w:tl2br w:val="nil"/>
              <w:tr2bl w:val="nil"/>
            </w:tcBorders>
            <w:vAlign w:val="center"/>
          </w:tcPr>
          <w:p w14:paraId="0490389B"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3.44</w:t>
            </w:r>
          </w:p>
        </w:tc>
        <w:tc>
          <w:tcPr>
            <w:tcW w:w="619" w:type="dxa"/>
            <w:tcBorders>
              <w:tl2br w:val="nil"/>
              <w:tr2bl w:val="nil"/>
            </w:tcBorders>
            <w:vAlign w:val="center"/>
          </w:tcPr>
          <w:p w14:paraId="2BD84F60" w14:textId="77777777" w:rsidR="00CC3E4F" w:rsidRPr="00CC3E4F" w:rsidRDefault="00CC3E4F" w:rsidP="00CC3E4F">
            <w:pPr>
              <w:spacing w:line="240" w:lineRule="auto"/>
              <w:ind w:firstLineChars="0" w:firstLine="0"/>
              <w:jc w:val="center"/>
              <w:rPr>
                <w:kern w:val="0"/>
                <w:sz w:val="18"/>
                <w:szCs w:val="18"/>
              </w:rPr>
            </w:pPr>
            <w:r w:rsidRPr="00CC3E4F">
              <w:rPr>
                <w:rFonts w:eastAsia="等线"/>
                <w:sz w:val="18"/>
                <w:szCs w:val="18"/>
              </w:rPr>
              <w:t>3.55</w:t>
            </w:r>
          </w:p>
        </w:tc>
      </w:tr>
      <w:tr w:rsidR="00CC3E4F" w:rsidRPr="00CC3E4F" w14:paraId="70275425" w14:textId="77777777" w:rsidTr="00A40F6A">
        <w:trPr>
          <w:trHeight w:val="397"/>
          <w:jc w:val="center"/>
        </w:trPr>
        <w:tc>
          <w:tcPr>
            <w:tcW w:w="1067" w:type="dxa"/>
            <w:tcBorders>
              <w:tl2br w:val="nil"/>
              <w:tr2bl w:val="nil"/>
            </w:tcBorders>
            <w:vAlign w:val="center"/>
          </w:tcPr>
          <w:p w14:paraId="0F54AEB3" w14:textId="77777777" w:rsidR="00CC3E4F" w:rsidRPr="00CC3E4F" w:rsidRDefault="00CC3E4F" w:rsidP="00CC3E4F">
            <w:pPr>
              <w:adjustRightInd w:val="0"/>
              <w:spacing w:line="240" w:lineRule="auto"/>
              <w:ind w:firstLineChars="0" w:firstLine="0"/>
              <w:jc w:val="center"/>
              <w:rPr>
                <w:kern w:val="0"/>
                <w:sz w:val="18"/>
                <w:szCs w:val="18"/>
              </w:rPr>
            </w:pPr>
            <w:r w:rsidRPr="00CC3E4F">
              <w:rPr>
                <w:kern w:val="0"/>
                <w:sz w:val="18"/>
                <w:szCs w:val="18"/>
              </w:rPr>
              <w:t>夏季</w:t>
            </w:r>
          </w:p>
        </w:tc>
        <w:tc>
          <w:tcPr>
            <w:tcW w:w="619" w:type="dxa"/>
            <w:tcBorders>
              <w:tl2br w:val="nil"/>
              <w:tr2bl w:val="nil"/>
            </w:tcBorders>
            <w:vAlign w:val="center"/>
          </w:tcPr>
          <w:p w14:paraId="3EBEBA7B"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2.94</w:t>
            </w:r>
          </w:p>
        </w:tc>
        <w:tc>
          <w:tcPr>
            <w:tcW w:w="621" w:type="dxa"/>
            <w:tcBorders>
              <w:tl2br w:val="nil"/>
              <w:tr2bl w:val="nil"/>
            </w:tcBorders>
            <w:vAlign w:val="center"/>
          </w:tcPr>
          <w:p w14:paraId="3604D607"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2.97</w:t>
            </w:r>
          </w:p>
        </w:tc>
        <w:tc>
          <w:tcPr>
            <w:tcW w:w="619" w:type="dxa"/>
            <w:tcBorders>
              <w:tl2br w:val="nil"/>
              <w:tr2bl w:val="nil"/>
            </w:tcBorders>
            <w:vAlign w:val="center"/>
          </w:tcPr>
          <w:p w14:paraId="7293A01C"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2.84</w:t>
            </w:r>
          </w:p>
        </w:tc>
        <w:tc>
          <w:tcPr>
            <w:tcW w:w="620" w:type="dxa"/>
            <w:tcBorders>
              <w:tl2br w:val="nil"/>
              <w:tr2bl w:val="nil"/>
            </w:tcBorders>
            <w:vAlign w:val="center"/>
          </w:tcPr>
          <w:p w14:paraId="24723CA6"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2.92</w:t>
            </w:r>
          </w:p>
        </w:tc>
        <w:tc>
          <w:tcPr>
            <w:tcW w:w="620" w:type="dxa"/>
            <w:tcBorders>
              <w:tl2br w:val="nil"/>
              <w:tr2bl w:val="nil"/>
            </w:tcBorders>
            <w:vAlign w:val="center"/>
          </w:tcPr>
          <w:p w14:paraId="4D8D6420"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2.87</w:t>
            </w:r>
          </w:p>
        </w:tc>
        <w:tc>
          <w:tcPr>
            <w:tcW w:w="620" w:type="dxa"/>
            <w:tcBorders>
              <w:tl2br w:val="nil"/>
              <w:tr2bl w:val="nil"/>
            </w:tcBorders>
            <w:vAlign w:val="center"/>
          </w:tcPr>
          <w:p w14:paraId="444705D4"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2.87</w:t>
            </w:r>
          </w:p>
        </w:tc>
        <w:tc>
          <w:tcPr>
            <w:tcW w:w="619" w:type="dxa"/>
            <w:tcBorders>
              <w:tl2br w:val="nil"/>
              <w:tr2bl w:val="nil"/>
            </w:tcBorders>
            <w:vAlign w:val="center"/>
          </w:tcPr>
          <w:p w14:paraId="73B76690"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2.8</w:t>
            </w:r>
          </w:p>
        </w:tc>
        <w:tc>
          <w:tcPr>
            <w:tcW w:w="621" w:type="dxa"/>
            <w:tcBorders>
              <w:tl2br w:val="nil"/>
              <w:tr2bl w:val="nil"/>
            </w:tcBorders>
            <w:vAlign w:val="center"/>
          </w:tcPr>
          <w:p w14:paraId="5DE68644"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2.53</w:t>
            </w:r>
          </w:p>
        </w:tc>
        <w:tc>
          <w:tcPr>
            <w:tcW w:w="619" w:type="dxa"/>
            <w:tcBorders>
              <w:tl2br w:val="nil"/>
              <w:tr2bl w:val="nil"/>
            </w:tcBorders>
            <w:vAlign w:val="center"/>
          </w:tcPr>
          <w:p w14:paraId="6FB9C487"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2.58</w:t>
            </w:r>
          </w:p>
        </w:tc>
        <w:tc>
          <w:tcPr>
            <w:tcW w:w="620" w:type="dxa"/>
            <w:tcBorders>
              <w:tl2br w:val="nil"/>
              <w:tr2bl w:val="nil"/>
            </w:tcBorders>
            <w:vAlign w:val="center"/>
          </w:tcPr>
          <w:p w14:paraId="44B5697A"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2.58</w:t>
            </w:r>
          </w:p>
        </w:tc>
        <w:tc>
          <w:tcPr>
            <w:tcW w:w="620" w:type="dxa"/>
            <w:tcBorders>
              <w:tl2br w:val="nil"/>
              <w:tr2bl w:val="nil"/>
            </w:tcBorders>
            <w:vAlign w:val="center"/>
          </w:tcPr>
          <w:p w14:paraId="7E9C3FAA"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2.63</w:t>
            </w:r>
          </w:p>
        </w:tc>
        <w:tc>
          <w:tcPr>
            <w:tcW w:w="619" w:type="dxa"/>
            <w:tcBorders>
              <w:tl2br w:val="nil"/>
              <w:tr2bl w:val="nil"/>
            </w:tcBorders>
            <w:vAlign w:val="center"/>
          </w:tcPr>
          <w:p w14:paraId="4B434E80"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2.68</w:t>
            </w:r>
          </w:p>
        </w:tc>
      </w:tr>
      <w:tr w:rsidR="00CC3E4F" w:rsidRPr="00CC3E4F" w14:paraId="081D4492" w14:textId="77777777" w:rsidTr="00A40F6A">
        <w:trPr>
          <w:trHeight w:val="397"/>
          <w:jc w:val="center"/>
        </w:trPr>
        <w:tc>
          <w:tcPr>
            <w:tcW w:w="1067" w:type="dxa"/>
            <w:tcBorders>
              <w:tl2br w:val="nil"/>
              <w:tr2bl w:val="nil"/>
            </w:tcBorders>
            <w:vAlign w:val="center"/>
          </w:tcPr>
          <w:p w14:paraId="2FD412DE" w14:textId="77777777" w:rsidR="00CC3E4F" w:rsidRPr="00CC3E4F" w:rsidRDefault="00CC3E4F" w:rsidP="00CC3E4F">
            <w:pPr>
              <w:adjustRightInd w:val="0"/>
              <w:spacing w:line="240" w:lineRule="auto"/>
              <w:ind w:firstLineChars="0" w:firstLine="0"/>
              <w:jc w:val="center"/>
              <w:rPr>
                <w:kern w:val="0"/>
                <w:sz w:val="18"/>
                <w:szCs w:val="18"/>
              </w:rPr>
            </w:pPr>
            <w:r w:rsidRPr="00CC3E4F">
              <w:rPr>
                <w:kern w:val="0"/>
                <w:sz w:val="18"/>
                <w:szCs w:val="18"/>
              </w:rPr>
              <w:t>秋季</w:t>
            </w:r>
          </w:p>
        </w:tc>
        <w:tc>
          <w:tcPr>
            <w:tcW w:w="619" w:type="dxa"/>
            <w:tcBorders>
              <w:tl2br w:val="nil"/>
              <w:tr2bl w:val="nil"/>
            </w:tcBorders>
            <w:vAlign w:val="center"/>
          </w:tcPr>
          <w:p w14:paraId="75E49933"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3.14</w:t>
            </w:r>
          </w:p>
        </w:tc>
        <w:tc>
          <w:tcPr>
            <w:tcW w:w="621" w:type="dxa"/>
            <w:tcBorders>
              <w:tl2br w:val="nil"/>
              <w:tr2bl w:val="nil"/>
            </w:tcBorders>
            <w:vAlign w:val="center"/>
          </w:tcPr>
          <w:p w14:paraId="5DD62F77"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3.14</w:t>
            </w:r>
          </w:p>
        </w:tc>
        <w:tc>
          <w:tcPr>
            <w:tcW w:w="619" w:type="dxa"/>
            <w:tcBorders>
              <w:tl2br w:val="nil"/>
              <w:tr2bl w:val="nil"/>
            </w:tcBorders>
            <w:vAlign w:val="center"/>
          </w:tcPr>
          <w:p w14:paraId="7CE7BE78"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3.02</w:t>
            </w:r>
          </w:p>
        </w:tc>
        <w:tc>
          <w:tcPr>
            <w:tcW w:w="620" w:type="dxa"/>
            <w:tcBorders>
              <w:tl2br w:val="nil"/>
              <w:tr2bl w:val="nil"/>
            </w:tcBorders>
            <w:vAlign w:val="center"/>
          </w:tcPr>
          <w:p w14:paraId="6183046B"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2.97</w:t>
            </w:r>
          </w:p>
        </w:tc>
        <w:tc>
          <w:tcPr>
            <w:tcW w:w="620" w:type="dxa"/>
            <w:tcBorders>
              <w:tl2br w:val="nil"/>
              <w:tr2bl w:val="nil"/>
            </w:tcBorders>
            <w:vAlign w:val="center"/>
          </w:tcPr>
          <w:p w14:paraId="7A4D5C67"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2.93</w:t>
            </w:r>
          </w:p>
        </w:tc>
        <w:tc>
          <w:tcPr>
            <w:tcW w:w="620" w:type="dxa"/>
            <w:tcBorders>
              <w:tl2br w:val="nil"/>
              <w:tr2bl w:val="nil"/>
            </w:tcBorders>
            <w:vAlign w:val="center"/>
          </w:tcPr>
          <w:p w14:paraId="04DECBF7"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2.93</w:t>
            </w:r>
          </w:p>
        </w:tc>
        <w:tc>
          <w:tcPr>
            <w:tcW w:w="619" w:type="dxa"/>
            <w:tcBorders>
              <w:tl2br w:val="nil"/>
              <w:tr2bl w:val="nil"/>
            </w:tcBorders>
            <w:vAlign w:val="center"/>
          </w:tcPr>
          <w:p w14:paraId="72436F9C"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2.87</w:t>
            </w:r>
          </w:p>
        </w:tc>
        <w:tc>
          <w:tcPr>
            <w:tcW w:w="621" w:type="dxa"/>
            <w:tcBorders>
              <w:tl2br w:val="nil"/>
              <w:tr2bl w:val="nil"/>
            </w:tcBorders>
            <w:vAlign w:val="center"/>
          </w:tcPr>
          <w:p w14:paraId="201DAC4F"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2.93</w:t>
            </w:r>
          </w:p>
        </w:tc>
        <w:tc>
          <w:tcPr>
            <w:tcW w:w="619" w:type="dxa"/>
            <w:tcBorders>
              <w:tl2br w:val="nil"/>
              <w:tr2bl w:val="nil"/>
            </w:tcBorders>
            <w:vAlign w:val="center"/>
          </w:tcPr>
          <w:p w14:paraId="2D681743"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2.64</w:t>
            </w:r>
          </w:p>
        </w:tc>
        <w:tc>
          <w:tcPr>
            <w:tcW w:w="620" w:type="dxa"/>
            <w:tcBorders>
              <w:tl2br w:val="nil"/>
              <w:tr2bl w:val="nil"/>
            </w:tcBorders>
            <w:vAlign w:val="center"/>
          </w:tcPr>
          <w:p w14:paraId="0D512089"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2.7</w:t>
            </w:r>
          </w:p>
        </w:tc>
        <w:tc>
          <w:tcPr>
            <w:tcW w:w="620" w:type="dxa"/>
            <w:tcBorders>
              <w:tl2br w:val="nil"/>
              <w:tr2bl w:val="nil"/>
            </w:tcBorders>
            <w:vAlign w:val="center"/>
          </w:tcPr>
          <w:p w14:paraId="7C59EE46"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2.71</w:t>
            </w:r>
          </w:p>
        </w:tc>
        <w:tc>
          <w:tcPr>
            <w:tcW w:w="619" w:type="dxa"/>
            <w:tcBorders>
              <w:tl2br w:val="nil"/>
              <w:tr2bl w:val="nil"/>
            </w:tcBorders>
            <w:vAlign w:val="center"/>
          </w:tcPr>
          <w:p w14:paraId="2116F0B6"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2.97</w:t>
            </w:r>
          </w:p>
        </w:tc>
      </w:tr>
      <w:tr w:rsidR="00CC3E4F" w:rsidRPr="00CC3E4F" w14:paraId="0F899CC2" w14:textId="77777777" w:rsidTr="00A40F6A">
        <w:trPr>
          <w:trHeight w:val="397"/>
          <w:jc w:val="center"/>
        </w:trPr>
        <w:tc>
          <w:tcPr>
            <w:tcW w:w="1067" w:type="dxa"/>
            <w:tcBorders>
              <w:tl2br w:val="nil"/>
              <w:tr2bl w:val="nil"/>
            </w:tcBorders>
            <w:vAlign w:val="center"/>
          </w:tcPr>
          <w:p w14:paraId="65DC4F55" w14:textId="77777777" w:rsidR="00CC3E4F" w:rsidRPr="00CC3E4F" w:rsidRDefault="00CC3E4F" w:rsidP="00CC3E4F">
            <w:pPr>
              <w:adjustRightInd w:val="0"/>
              <w:spacing w:line="240" w:lineRule="auto"/>
              <w:ind w:firstLineChars="0" w:firstLine="0"/>
              <w:jc w:val="center"/>
              <w:rPr>
                <w:kern w:val="0"/>
                <w:sz w:val="18"/>
                <w:szCs w:val="18"/>
              </w:rPr>
            </w:pPr>
            <w:r w:rsidRPr="00CC3E4F">
              <w:rPr>
                <w:kern w:val="0"/>
                <w:sz w:val="18"/>
                <w:szCs w:val="18"/>
              </w:rPr>
              <w:t>冬季</w:t>
            </w:r>
          </w:p>
        </w:tc>
        <w:tc>
          <w:tcPr>
            <w:tcW w:w="619" w:type="dxa"/>
            <w:tcBorders>
              <w:tl2br w:val="nil"/>
              <w:tr2bl w:val="nil"/>
            </w:tcBorders>
            <w:vAlign w:val="center"/>
          </w:tcPr>
          <w:p w14:paraId="4FDC55DB"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w:t>
            </w:r>
          </w:p>
        </w:tc>
        <w:tc>
          <w:tcPr>
            <w:tcW w:w="621" w:type="dxa"/>
            <w:tcBorders>
              <w:tl2br w:val="nil"/>
              <w:tr2bl w:val="nil"/>
            </w:tcBorders>
            <w:vAlign w:val="center"/>
          </w:tcPr>
          <w:p w14:paraId="52D69490"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3.05</w:t>
            </w:r>
          </w:p>
        </w:tc>
        <w:tc>
          <w:tcPr>
            <w:tcW w:w="619" w:type="dxa"/>
            <w:tcBorders>
              <w:tl2br w:val="nil"/>
              <w:tr2bl w:val="nil"/>
            </w:tcBorders>
            <w:vAlign w:val="center"/>
          </w:tcPr>
          <w:p w14:paraId="0D0E48A2"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3.03</w:t>
            </w:r>
          </w:p>
        </w:tc>
        <w:tc>
          <w:tcPr>
            <w:tcW w:w="620" w:type="dxa"/>
            <w:tcBorders>
              <w:tl2br w:val="nil"/>
              <w:tr2bl w:val="nil"/>
            </w:tcBorders>
            <w:vAlign w:val="center"/>
          </w:tcPr>
          <w:p w14:paraId="78052D0A"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3.18</w:t>
            </w:r>
          </w:p>
        </w:tc>
        <w:tc>
          <w:tcPr>
            <w:tcW w:w="620" w:type="dxa"/>
            <w:tcBorders>
              <w:tl2br w:val="nil"/>
              <w:tr2bl w:val="nil"/>
            </w:tcBorders>
            <w:vAlign w:val="center"/>
          </w:tcPr>
          <w:p w14:paraId="799DCFB1"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2.99</w:t>
            </w:r>
          </w:p>
        </w:tc>
        <w:tc>
          <w:tcPr>
            <w:tcW w:w="620" w:type="dxa"/>
            <w:tcBorders>
              <w:tl2br w:val="nil"/>
              <w:tr2bl w:val="nil"/>
            </w:tcBorders>
            <w:vAlign w:val="center"/>
          </w:tcPr>
          <w:p w14:paraId="3635AB45"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3.13</w:t>
            </w:r>
          </w:p>
        </w:tc>
        <w:tc>
          <w:tcPr>
            <w:tcW w:w="619" w:type="dxa"/>
            <w:tcBorders>
              <w:tl2br w:val="nil"/>
              <w:tr2bl w:val="nil"/>
            </w:tcBorders>
            <w:vAlign w:val="center"/>
          </w:tcPr>
          <w:p w14:paraId="43F8342F"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3.01</w:t>
            </w:r>
          </w:p>
        </w:tc>
        <w:tc>
          <w:tcPr>
            <w:tcW w:w="621" w:type="dxa"/>
            <w:tcBorders>
              <w:tl2br w:val="nil"/>
              <w:tr2bl w:val="nil"/>
            </w:tcBorders>
            <w:vAlign w:val="center"/>
          </w:tcPr>
          <w:p w14:paraId="23F6B8CE"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2.94</w:t>
            </w:r>
          </w:p>
        </w:tc>
        <w:tc>
          <w:tcPr>
            <w:tcW w:w="619" w:type="dxa"/>
            <w:tcBorders>
              <w:tl2br w:val="nil"/>
              <w:tr2bl w:val="nil"/>
            </w:tcBorders>
            <w:vAlign w:val="center"/>
          </w:tcPr>
          <w:p w14:paraId="4B1C867C"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2.93</w:t>
            </w:r>
          </w:p>
        </w:tc>
        <w:tc>
          <w:tcPr>
            <w:tcW w:w="620" w:type="dxa"/>
            <w:tcBorders>
              <w:tl2br w:val="nil"/>
              <w:tr2bl w:val="nil"/>
            </w:tcBorders>
            <w:vAlign w:val="center"/>
          </w:tcPr>
          <w:p w14:paraId="2060201C"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2.83</w:t>
            </w:r>
          </w:p>
        </w:tc>
        <w:tc>
          <w:tcPr>
            <w:tcW w:w="620" w:type="dxa"/>
            <w:tcBorders>
              <w:tl2br w:val="nil"/>
              <w:tr2bl w:val="nil"/>
            </w:tcBorders>
            <w:vAlign w:val="center"/>
          </w:tcPr>
          <w:p w14:paraId="22BC9C94"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2.98</w:t>
            </w:r>
          </w:p>
        </w:tc>
        <w:tc>
          <w:tcPr>
            <w:tcW w:w="619" w:type="dxa"/>
            <w:tcBorders>
              <w:tl2br w:val="nil"/>
              <w:tr2bl w:val="nil"/>
            </w:tcBorders>
            <w:vAlign w:val="center"/>
          </w:tcPr>
          <w:p w14:paraId="38CF9B67"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3.07</w:t>
            </w:r>
          </w:p>
        </w:tc>
      </w:tr>
      <w:tr w:rsidR="00CC3E4F" w:rsidRPr="00CC3E4F" w14:paraId="18C613F6" w14:textId="77777777" w:rsidTr="00A40F6A">
        <w:trPr>
          <w:trHeight w:val="397"/>
          <w:jc w:val="center"/>
        </w:trPr>
        <w:tc>
          <w:tcPr>
            <w:tcW w:w="1067" w:type="dxa"/>
            <w:tcBorders>
              <w:tl2br w:val="nil"/>
              <w:tr2bl w:val="nil"/>
            </w:tcBorders>
            <w:vAlign w:val="center"/>
          </w:tcPr>
          <w:p w14:paraId="2D4F65E4" w14:textId="77777777" w:rsidR="00CC3E4F" w:rsidRPr="00CC3E4F" w:rsidRDefault="00CC3E4F" w:rsidP="00CC3E4F">
            <w:pPr>
              <w:adjustRightInd w:val="0"/>
              <w:spacing w:line="240" w:lineRule="auto"/>
              <w:ind w:firstLineChars="0" w:firstLine="0"/>
              <w:jc w:val="center"/>
              <w:rPr>
                <w:kern w:val="0"/>
                <w:sz w:val="18"/>
                <w:szCs w:val="18"/>
              </w:rPr>
            </w:pPr>
            <w:r w:rsidRPr="00CC3E4F">
              <w:rPr>
                <w:kern w:val="0"/>
                <w:sz w:val="18"/>
                <w:szCs w:val="18"/>
              </w:rPr>
              <w:t>小时</w:t>
            </w:r>
            <w:r w:rsidRPr="00CC3E4F">
              <w:rPr>
                <w:kern w:val="0"/>
                <w:sz w:val="18"/>
                <w:szCs w:val="18"/>
              </w:rPr>
              <w:t>/h</w:t>
            </w:r>
          </w:p>
        </w:tc>
        <w:tc>
          <w:tcPr>
            <w:tcW w:w="619" w:type="dxa"/>
            <w:tcBorders>
              <w:tl2br w:val="nil"/>
              <w:tr2bl w:val="nil"/>
            </w:tcBorders>
            <w:vAlign w:val="center"/>
          </w:tcPr>
          <w:p w14:paraId="5A04A422"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12:00</w:t>
            </w:r>
          </w:p>
        </w:tc>
        <w:tc>
          <w:tcPr>
            <w:tcW w:w="621" w:type="dxa"/>
            <w:tcBorders>
              <w:tl2br w:val="nil"/>
              <w:tr2bl w:val="nil"/>
            </w:tcBorders>
            <w:vAlign w:val="center"/>
          </w:tcPr>
          <w:p w14:paraId="7F19910D"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13:00</w:t>
            </w:r>
          </w:p>
        </w:tc>
        <w:tc>
          <w:tcPr>
            <w:tcW w:w="619" w:type="dxa"/>
            <w:tcBorders>
              <w:tl2br w:val="nil"/>
              <w:tr2bl w:val="nil"/>
            </w:tcBorders>
            <w:vAlign w:val="center"/>
          </w:tcPr>
          <w:p w14:paraId="12DEA4B9"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14:00</w:t>
            </w:r>
          </w:p>
        </w:tc>
        <w:tc>
          <w:tcPr>
            <w:tcW w:w="620" w:type="dxa"/>
            <w:tcBorders>
              <w:tl2br w:val="nil"/>
              <w:tr2bl w:val="nil"/>
            </w:tcBorders>
            <w:vAlign w:val="center"/>
          </w:tcPr>
          <w:p w14:paraId="02621092"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15:00</w:t>
            </w:r>
          </w:p>
        </w:tc>
        <w:tc>
          <w:tcPr>
            <w:tcW w:w="620" w:type="dxa"/>
            <w:tcBorders>
              <w:tl2br w:val="nil"/>
              <w:tr2bl w:val="nil"/>
            </w:tcBorders>
            <w:vAlign w:val="center"/>
          </w:tcPr>
          <w:p w14:paraId="07226FD5"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16:00</w:t>
            </w:r>
          </w:p>
        </w:tc>
        <w:tc>
          <w:tcPr>
            <w:tcW w:w="620" w:type="dxa"/>
            <w:tcBorders>
              <w:tl2br w:val="nil"/>
              <w:tr2bl w:val="nil"/>
            </w:tcBorders>
            <w:vAlign w:val="center"/>
          </w:tcPr>
          <w:p w14:paraId="4F28FA19"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17:00</w:t>
            </w:r>
          </w:p>
        </w:tc>
        <w:tc>
          <w:tcPr>
            <w:tcW w:w="619" w:type="dxa"/>
            <w:tcBorders>
              <w:tl2br w:val="nil"/>
              <w:tr2bl w:val="nil"/>
            </w:tcBorders>
            <w:vAlign w:val="center"/>
          </w:tcPr>
          <w:p w14:paraId="720F78FF"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18:00</w:t>
            </w:r>
          </w:p>
        </w:tc>
        <w:tc>
          <w:tcPr>
            <w:tcW w:w="621" w:type="dxa"/>
            <w:tcBorders>
              <w:tl2br w:val="nil"/>
              <w:tr2bl w:val="nil"/>
            </w:tcBorders>
            <w:vAlign w:val="center"/>
          </w:tcPr>
          <w:p w14:paraId="56A1BD14"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19:00</w:t>
            </w:r>
          </w:p>
        </w:tc>
        <w:tc>
          <w:tcPr>
            <w:tcW w:w="619" w:type="dxa"/>
            <w:tcBorders>
              <w:tl2br w:val="nil"/>
              <w:tr2bl w:val="nil"/>
            </w:tcBorders>
            <w:vAlign w:val="center"/>
          </w:tcPr>
          <w:p w14:paraId="15DF9E95"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20:00</w:t>
            </w:r>
          </w:p>
        </w:tc>
        <w:tc>
          <w:tcPr>
            <w:tcW w:w="620" w:type="dxa"/>
            <w:tcBorders>
              <w:tl2br w:val="nil"/>
              <w:tr2bl w:val="nil"/>
            </w:tcBorders>
            <w:vAlign w:val="center"/>
          </w:tcPr>
          <w:p w14:paraId="3ED36656"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21:00</w:t>
            </w:r>
          </w:p>
        </w:tc>
        <w:tc>
          <w:tcPr>
            <w:tcW w:w="620" w:type="dxa"/>
            <w:tcBorders>
              <w:tl2br w:val="nil"/>
              <w:tr2bl w:val="nil"/>
            </w:tcBorders>
            <w:vAlign w:val="center"/>
          </w:tcPr>
          <w:p w14:paraId="4F09D186"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22:00</w:t>
            </w:r>
          </w:p>
        </w:tc>
        <w:tc>
          <w:tcPr>
            <w:tcW w:w="619" w:type="dxa"/>
            <w:tcBorders>
              <w:tl2br w:val="nil"/>
              <w:tr2bl w:val="nil"/>
            </w:tcBorders>
            <w:vAlign w:val="center"/>
          </w:tcPr>
          <w:p w14:paraId="46B7EB2E" w14:textId="77777777" w:rsidR="00CC3E4F" w:rsidRPr="00CC3E4F" w:rsidRDefault="00CC3E4F" w:rsidP="00CC3E4F">
            <w:pPr>
              <w:widowControl/>
              <w:spacing w:line="240" w:lineRule="auto"/>
              <w:ind w:firstLineChars="0" w:firstLine="0"/>
              <w:jc w:val="center"/>
              <w:rPr>
                <w:kern w:val="0"/>
                <w:sz w:val="18"/>
                <w:szCs w:val="18"/>
              </w:rPr>
            </w:pPr>
            <w:r w:rsidRPr="00CC3E4F">
              <w:rPr>
                <w:kern w:val="0"/>
                <w:sz w:val="18"/>
                <w:szCs w:val="18"/>
              </w:rPr>
              <w:t>23:00</w:t>
            </w:r>
          </w:p>
        </w:tc>
      </w:tr>
      <w:tr w:rsidR="00CC3E4F" w:rsidRPr="00CC3E4F" w14:paraId="15511FBB" w14:textId="77777777" w:rsidTr="00A40F6A">
        <w:trPr>
          <w:trHeight w:val="397"/>
          <w:jc w:val="center"/>
        </w:trPr>
        <w:tc>
          <w:tcPr>
            <w:tcW w:w="1067" w:type="dxa"/>
            <w:tcBorders>
              <w:tl2br w:val="nil"/>
              <w:tr2bl w:val="nil"/>
            </w:tcBorders>
            <w:vAlign w:val="center"/>
          </w:tcPr>
          <w:p w14:paraId="01F88C74" w14:textId="77777777" w:rsidR="00CC3E4F" w:rsidRPr="00CC3E4F" w:rsidRDefault="00CC3E4F" w:rsidP="00CC3E4F">
            <w:pPr>
              <w:adjustRightInd w:val="0"/>
              <w:spacing w:line="240" w:lineRule="auto"/>
              <w:ind w:firstLineChars="0" w:firstLine="0"/>
              <w:jc w:val="center"/>
              <w:rPr>
                <w:kern w:val="0"/>
                <w:sz w:val="18"/>
                <w:szCs w:val="18"/>
              </w:rPr>
            </w:pPr>
            <w:r w:rsidRPr="00CC3E4F">
              <w:rPr>
                <w:kern w:val="0"/>
                <w:sz w:val="18"/>
                <w:szCs w:val="18"/>
              </w:rPr>
              <w:t>春季</w:t>
            </w:r>
          </w:p>
        </w:tc>
        <w:tc>
          <w:tcPr>
            <w:tcW w:w="619" w:type="dxa"/>
            <w:tcBorders>
              <w:tl2br w:val="nil"/>
              <w:tr2bl w:val="nil"/>
            </w:tcBorders>
            <w:vAlign w:val="center"/>
          </w:tcPr>
          <w:p w14:paraId="3730E794"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3.75</w:t>
            </w:r>
          </w:p>
        </w:tc>
        <w:tc>
          <w:tcPr>
            <w:tcW w:w="621" w:type="dxa"/>
            <w:tcBorders>
              <w:tl2br w:val="nil"/>
              <w:tr2bl w:val="nil"/>
            </w:tcBorders>
            <w:vAlign w:val="center"/>
          </w:tcPr>
          <w:p w14:paraId="6A30DD66"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3.81</w:t>
            </w:r>
          </w:p>
        </w:tc>
        <w:tc>
          <w:tcPr>
            <w:tcW w:w="619" w:type="dxa"/>
            <w:tcBorders>
              <w:tl2br w:val="nil"/>
              <w:tr2bl w:val="nil"/>
            </w:tcBorders>
            <w:vAlign w:val="center"/>
          </w:tcPr>
          <w:p w14:paraId="6FAA9194"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4.05</w:t>
            </w:r>
          </w:p>
        </w:tc>
        <w:tc>
          <w:tcPr>
            <w:tcW w:w="620" w:type="dxa"/>
            <w:tcBorders>
              <w:tl2br w:val="nil"/>
              <w:tr2bl w:val="nil"/>
            </w:tcBorders>
            <w:vAlign w:val="center"/>
          </w:tcPr>
          <w:p w14:paraId="7D9FE0CF"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4.13</w:t>
            </w:r>
          </w:p>
        </w:tc>
        <w:tc>
          <w:tcPr>
            <w:tcW w:w="620" w:type="dxa"/>
            <w:tcBorders>
              <w:tl2br w:val="nil"/>
              <w:tr2bl w:val="nil"/>
            </w:tcBorders>
            <w:vAlign w:val="center"/>
          </w:tcPr>
          <w:p w14:paraId="798063C0"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4.37</w:t>
            </w:r>
          </w:p>
        </w:tc>
        <w:tc>
          <w:tcPr>
            <w:tcW w:w="620" w:type="dxa"/>
            <w:tcBorders>
              <w:tl2br w:val="nil"/>
              <w:tr2bl w:val="nil"/>
            </w:tcBorders>
            <w:vAlign w:val="center"/>
          </w:tcPr>
          <w:p w14:paraId="4D7FB502"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4.43</w:t>
            </w:r>
          </w:p>
        </w:tc>
        <w:tc>
          <w:tcPr>
            <w:tcW w:w="619" w:type="dxa"/>
            <w:tcBorders>
              <w:tl2br w:val="nil"/>
              <w:tr2bl w:val="nil"/>
            </w:tcBorders>
            <w:vAlign w:val="center"/>
          </w:tcPr>
          <w:p w14:paraId="374FFC19"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4.05</w:t>
            </w:r>
          </w:p>
        </w:tc>
        <w:tc>
          <w:tcPr>
            <w:tcW w:w="621" w:type="dxa"/>
            <w:tcBorders>
              <w:tl2br w:val="nil"/>
              <w:tr2bl w:val="nil"/>
            </w:tcBorders>
            <w:vAlign w:val="center"/>
          </w:tcPr>
          <w:p w14:paraId="128713EA"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3.56</w:t>
            </w:r>
          </w:p>
        </w:tc>
        <w:tc>
          <w:tcPr>
            <w:tcW w:w="619" w:type="dxa"/>
            <w:tcBorders>
              <w:tl2br w:val="nil"/>
              <w:tr2bl w:val="nil"/>
            </w:tcBorders>
            <w:vAlign w:val="center"/>
          </w:tcPr>
          <w:p w14:paraId="6313C0C3"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3.63</w:t>
            </w:r>
          </w:p>
        </w:tc>
        <w:tc>
          <w:tcPr>
            <w:tcW w:w="620" w:type="dxa"/>
            <w:tcBorders>
              <w:tl2br w:val="nil"/>
              <w:tr2bl w:val="nil"/>
            </w:tcBorders>
            <w:vAlign w:val="center"/>
          </w:tcPr>
          <w:p w14:paraId="07D6E0FE"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3.5</w:t>
            </w:r>
          </w:p>
        </w:tc>
        <w:tc>
          <w:tcPr>
            <w:tcW w:w="620" w:type="dxa"/>
            <w:tcBorders>
              <w:tl2br w:val="nil"/>
              <w:tr2bl w:val="nil"/>
            </w:tcBorders>
            <w:vAlign w:val="center"/>
          </w:tcPr>
          <w:p w14:paraId="5982362E"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3.44</w:t>
            </w:r>
          </w:p>
        </w:tc>
        <w:tc>
          <w:tcPr>
            <w:tcW w:w="619" w:type="dxa"/>
            <w:tcBorders>
              <w:tl2br w:val="nil"/>
              <w:tr2bl w:val="nil"/>
            </w:tcBorders>
            <w:vAlign w:val="center"/>
          </w:tcPr>
          <w:p w14:paraId="73656E9B"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3.45</w:t>
            </w:r>
          </w:p>
        </w:tc>
      </w:tr>
      <w:tr w:rsidR="00CC3E4F" w:rsidRPr="00CC3E4F" w14:paraId="31739E54" w14:textId="77777777" w:rsidTr="00A40F6A">
        <w:trPr>
          <w:trHeight w:val="397"/>
          <w:jc w:val="center"/>
        </w:trPr>
        <w:tc>
          <w:tcPr>
            <w:tcW w:w="1067" w:type="dxa"/>
            <w:tcBorders>
              <w:tl2br w:val="nil"/>
              <w:tr2bl w:val="nil"/>
            </w:tcBorders>
            <w:vAlign w:val="center"/>
          </w:tcPr>
          <w:p w14:paraId="643B004E" w14:textId="77777777" w:rsidR="00CC3E4F" w:rsidRPr="00CC3E4F" w:rsidRDefault="00CC3E4F" w:rsidP="00CC3E4F">
            <w:pPr>
              <w:adjustRightInd w:val="0"/>
              <w:spacing w:line="240" w:lineRule="auto"/>
              <w:ind w:firstLineChars="0" w:firstLine="0"/>
              <w:jc w:val="center"/>
              <w:rPr>
                <w:kern w:val="0"/>
                <w:sz w:val="18"/>
                <w:szCs w:val="18"/>
              </w:rPr>
            </w:pPr>
            <w:r w:rsidRPr="00CC3E4F">
              <w:rPr>
                <w:kern w:val="0"/>
                <w:sz w:val="18"/>
                <w:szCs w:val="18"/>
              </w:rPr>
              <w:t>夏季</w:t>
            </w:r>
          </w:p>
        </w:tc>
        <w:tc>
          <w:tcPr>
            <w:tcW w:w="619" w:type="dxa"/>
            <w:tcBorders>
              <w:tl2br w:val="nil"/>
              <w:tr2bl w:val="nil"/>
            </w:tcBorders>
            <w:vAlign w:val="center"/>
          </w:tcPr>
          <w:p w14:paraId="46879317"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2.73</w:t>
            </w:r>
          </w:p>
        </w:tc>
        <w:tc>
          <w:tcPr>
            <w:tcW w:w="621" w:type="dxa"/>
            <w:tcBorders>
              <w:tl2br w:val="nil"/>
              <w:tr2bl w:val="nil"/>
            </w:tcBorders>
            <w:vAlign w:val="center"/>
          </w:tcPr>
          <w:p w14:paraId="5A22C2A1"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2.98</w:t>
            </w:r>
          </w:p>
        </w:tc>
        <w:tc>
          <w:tcPr>
            <w:tcW w:w="619" w:type="dxa"/>
            <w:tcBorders>
              <w:tl2br w:val="nil"/>
              <w:tr2bl w:val="nil"/>
            </w:tcBorders>
            <w:vAlign w:val="center"/>
          </w:tcPr>
          <w:p w14:paraId="02917C33"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w:t>
            </w:r>
          </w:p>
        </w:tc>
        <w:tc>
          <w:tcPr>
            <w:tcW w:w="620" w:type="dxa"/>
            <w:tcBorders>
              <w:tl2br w:val="nil"/>
              <w:tr2bl w:val="nil"/>
            </w:tcBorders>
            <w:vAlign w:val="center"/>
          </w:tcPr>
          <w:p w14:paraId="22565E9C"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3.28</w:t>
            </w:r>
          </w:p>
        </w:tc>
        <w:tc>
          <w:tcPr>
            <w:tcW w:w="620" w:type="dxa"/>
            <w:tcBorders>
              <w:tl2br w:val="nil"/>
              <w:tr2bl w:val="nil"/>
            </w:tcBorders>
            <w:vAlign w:val="center"/>
          </w:tcPr>
          <w:p w14:paraId="66785559"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3.23</w:t>
            </w:r>
          </w:p>
        </w:tc>
        <w:tc>
          <w:tcPr>
            <w:tcW w:w="620" w:type="dxa"/>
            <w:tcBorders>
              <w:tl2br w:val="nil"/>
              <w:tr2bl w:val="nil"/>
            </w:tcBorders>
            <w:vAlign w:val="center"/>
          </w:tcPr>
          <w:p w14:paraId="316F1D89"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3.36</w:t>
            </w:r>
          </w:p>
        </w:tc>
        <w:tc>
          <w:tcPr>
            <w:tcW w:w="619" w:type="dxa"/>
            <w:tcBorders>
              <w:tl2br w:val="nil"/>
              <w:tr2bl w:val="nil"/>
            </w:tcBorders>
            <w:vAlign w:val="center"/>
          </w:tcPr>
          <w:p w14:paraId="0ECCE152"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3.43</w:t>
            </w:r>
          </w:p>
        </w:tc>
        <w:tc>
          <w:tcPr>
            <w:tcW w:w="621" w:type="dxa"/>
            <w:tcBorders>
              <w:tl2br w:val="nil"/>
              <w:tr2bl w:val="nil"/>
            </w:tcBorders>
            <w:vAlign w:val="center"/>
          </w:tcPr>
          <w:p w14:paraId="64ECC461"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3.13</w:t>
            </w:r>
          </w:p>
        </w:tc>
        <w:tc>
          <w:tcPr>
            <w:tcW w:w="619" w:type="dxa"/>
            <w:tcBorders>
              <w:tl2br w:val="nil"/>
              <w:tr2bl w:val="nil"/>
            </w:tcBorders>
            <w:vAlign w:val="center"/>
          </w:tcPr>
          <w:p w14:paraId="6A36A2EA"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2.91</w:t>
            </w:r>
          </w:p>
        </w:tc>
        <w:tc>
          <w:tcPr>
            <w:tcW w:w="620" w:type="dxa"/>
            <w:tcBorders>
              <w:tl2br w:val="nil"/>
              <w:tr2bl w:val="nil"/>
            </w:tcBorders>
            <w:vAlign w:val="center"/>
          </w:tcPr>
          <w:p w14:paraId="4D14D781"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3.12</w:t>
            </w:r>
          </w:p>
        </w:tc>
        <w:tc>
          <w:tcPr>
            <w:tcW w:w="620" w:type="dxa"/>
            <w:tcBorders>
              <w:tl2br w:val="nil"/>
              <w:tr2bl w:val="nil"/>
            </w:tcBorders>
            <w:vAlign w:val="center"/>
          </w:tcPr>
          <w:p w14:paraId="339C4A4E"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3.05</w:t>
            </w:r>
          </w:p>
        </w:tc>
        <w:tc>
          <w:tcPr>
            <w:tcW w:w="619" w:type="dxa"/>
            <w:tcBorders>
              <w:tl2br w:val="nil"/>
              <w:tr2bl w:val="nil"/>
            </w:tcBorders>
            <w:vAlign w:val="center"/>
          </w:tcPr>
          <w:p w14:paraId="0DDB4F08"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w:t>
            </w:r>
          </w:p>
        </w:tc>
      </w:tr>
      <w:tr w:rsidR="00CC3E4F" w:rsidRPr="00CC3E4F" w14:paraId="4F41808D" w14:textId="77777777" w:rsidTr="00A40F6A">
        <w:trPr>
          <w:trHeight w:val="397"/>
          <w:jc w:val="center"/>
        </w:trPr>
        <w:tc>
          <w:tcPr>
            <w:tcW w:w="1067" w:type="dxa"/>
            <w:tcBorders>
              <w:tl2br w:val="nil"/>
              <w:tr2bl w:val="nil"/>
            </w:tcBorders>
            <w:vAlign w:val="center"/>
          </w:tcPr>
          <w:p w14:paraId="3B8DCDBD" w14:textId="77777777" w:rsidR="00CC3E4F" w:rsidRPr="00CC3E4F" w:rsidRDefault="00CC3E4F" w:rsidP="00CC3E4F">
            <w:pPr>
              <w:adjustRightInd w:val="0"/>
              <w:spacing w:line="240" w:lineRule="auto"/>
              <w:ind w:firstLineChars="0" w:firstLine="0"/>
              <w:jc w:val="center"/>
              <w:rPr>
                <w:kern w:val="0"/>
                <w:sz w:val="18"/>
                <w:szCs w:val="18"/>
              </w:rPr>
            </w:pPr>
            <w:r w:rsidRPr="00CC3E4F">
              <w:rPr>
                <w:kern w:val="0"/>
                <w:sz w:val="18"/>
                <w:szCs w:val="18"/>
              </w:rPr>
              <w:t>秋季</w:t>
            </w:r>
          </w:p>
        </w:tc>
        <w:tc>
          <w:tcPr>
            <w:tcW w:w="619" w:type="dxa"/>
            <w:tcBorders>
              <w:tl2br w:val="nil"/>
              <w:tr2bl w:val="nil"/>
            </w:tcBorders>
            <w:vAlign w:val="center"/>
          </w:tcPr>
          <w:p w14:paraId="4A1AA19A"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3.14</w:t>
            </w:r>
          </w:p>
        </w:tc>
        <w:tc>
          <w:tcPr>
            <w:tcW w:w="621" w:type="dxa"/>
            <w:tcBorders>
              <w:tl2br w:val="nil"/>
              <w:tr2bl w:val="nil"/>
            </w:tcBorders>
            <w:vAlign w:val="center"/>
          </w:tcPr>
          <w:p w14:paraId="7AB677E5"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3.25</w:t>
            </w:r>
          </w:p>
        </w:tc>
        <w:tc>
          <w:tcPr>
            <w:tcW w:w="619" w:type="dxa"/>
            <w:tcBorders>
              <w:tl2br w:val="nil"/>
              <w:tr2bl w:val="nil"/>
            </w:tcBorders>
            <w:vAlign w:val="center"/>
          </w:tcPr>
          <w:p w14:paraId="45227C0F"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3.25</w:t>
            </w:r>
          </w:p>
        </w:tc>
        <w:tc>
          <w:tcPr>
            <w:tcW w:w="620" w:type="dxa"/>
            <w:tcBorders>
              <w:tl2br w:val="nil"/>
              <w:tr2bl w:val="nil"/>
            </w:tcBorders>
            <w:vAlign w:val="center"/>
          </w:tcPr>
          <w:p w14:paraId="56FE2CA1"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3.23</w:t>
            </w:r>
          </w:p>
        </w:tc>
        <w:tc>
          <w:tcPr>
            <w:tcW w:w="620" w:type="dxa"/>
            <w:tcBorders>
              <w:tl2br w:val="nil"/>
              <w:tr2bl w:val="nil"/>
            </w:tcBorders>
            <w:vAlign w:val="center"/>
          </w:tcPr>
          <w:p w14:paraId="70030CE1"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3.12</w:t>
            </w:r>
          </w:p>
        </w:tc>
        <w:tc>
          <w:tcPr>
            <w:tcW w:w="620" w:type="dxa"/>
            <w:tcBorders>
              <w:tl2br w:val="nil"/>
              <w:tr2bl w:val="nil"/>
            </w:tcBorders>
            <w:vAlign w:val="center"/>
          </w:tcPr>
          <w:p w14:paraId="4011FF43"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2.87</w:t>
            </w:r>
          </w:p>
        </w:tc>
        <w:tc>
          <w:tcPr>
            <w:tcW w:w="619" w:type="dxa"/>
            <w:tcBorders>
              <w:tl2br w:val="nil"/>
              <w:tr2bl w:val="nil"/>
            </w:tcBorders>
            <w:vAlign w:val="center"/>
          </w:tcPr>
          <w:p w14:paraId="0D7A79FF"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2.98</w:t>
            </w:r>
          </w:p>
        </w:tc>
        <w:tc>
          <w:tcPr>
            <w:tcW w:w="621" w:type="dxa"/>
            <w:tcBorders>
              <w:tl2br w:val="nil"/>
              <w:tr2bl w:val="nil"/>
            </w:tcBorders>
            <w:vAlign w:val="center"/>
          </w:tcPr>
          <w:p w14:paraId="2EA6D825"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3.09</w:t>
            </w:r>
          </w:p>
        </w:tc>
        <w:tc>
          <w:tcPr>
            <w:tcW w:w="619" w:type="dxa"/>
            <w:tcBorders>
              <w:tl2br w:val="nil"/>
              <w:tr2bl w:val="nil"/>
            </w:tcBorders>
            <w:vAlign w:val="center"/>
          </w:tcPr>
          <w:p w14:paraId="51BED93C"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3.05</w:t>
            </w:r>
          </w:p>
        </w:tc>
        <w:tc>
          <w:tcPr>
            <w:tcW w:w="620" w:type="dxa"/>
            <w:tcBorders>
              <w:tl2br w:val="nil"/>
              <w:tr2bl w:val="nil"/>
            </w:tcBorders>
            <w:vAlign w:val="center"/>
          </w:tcPr>
          <w:p w14:paraId="21A0ABD0"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3.11</w:t>
            </w:r>
          </w:p>
        </w:tc>
        <w:tc>
          <w:tcPr>
            <w:tcW w:w="620" w:type="dxa"/>
            <w:tcBorders>
              <w:tl2br w:val="nil"/>
              <w:tr2bl w:val="nil"/>
            </w:tcBorders>
            <w:vAlign w:val="center"/>
          </w:tcPr>
          <w:p w14:paraId="2BEC1C50"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3.17</w:t>
            </w:r>
          </w:p>
        </w:tc>
        <w:tc>
          <w:tcPr>
            <w:tcW w:w="619" w:type="dxa"/>
            <w:tcBorders>
              <w:tl2br w:val="nil"/>
              <w:tr2bl w:val="nil"/>
            </w:tcBorders>
            <w:vAlign w:val="center"/>
          </w:tcPr>
          <w:p w14:paraId="1C06E30F"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3.24</w:t>
            </w:r>
          </w:p>
        </w:tc>
      </w:tr>
      <w:tr w:rsidR="00CC3E4F" w:rsidRPr="00CC3E4F" w14:paraId="7E371137" w14:textId="77777777" w:rsidTr="00A40F6A">
        <w:trPr>
          <w:trHeight w:val="397"/>
          <w:jc w:val="center"/>
        </w:trPr>
        <w:tc>
          <w:tcPr>
            <w:tcW w:w="1067" w:type="dxa"/>
            <w:tcBorders>
              <w:tl2br w:val="nil"/>
              <w:tr2bl w:val="nil"/>
            </w:tcBorders>
            <w:vAlign w:val="center"/>
          </w:tcPr>
          <w:p w14:paraId="1EED93B7" w14:textId="77777777" w:rsidR="00CC3E4F" w:rsidRPr="00CC3E4F" w:rsidRDefault="00CC3E4F" w:rsidP="00CC3E4F">
            <w:pPr>
              <w:adjustRightInd w:val="0"/>
              <w:spacing w:line="240" w:lineRule="auto"/>
              <w:ind w:firstLineChars="0" w:firstLine="0"/>
              <w:jc w:val="center"/>
              <w:rPr>
                <w:kern w:val="0"/>
                <w:sz w:val="18"/>
                <w:szCs w:val="18"/>
              </w:rPr>
            </w:pPr>
            <w:r w:rsidRPr="00CC3E4F">
              <w:rPr>
                <w:kern w:val="0"/>
                <w:sz w:val="18"/>
                <w:szCs w:val="18"/>
              </w:rPr>
              <w:t>冬季</w:t>
            </w:r>
          </w:p>
        </w:tc>
        <w:tc>
          <w:tcPr>
            <w:tcW w:w="619" w:type="dxa"/>
            <w:tcBorders>
              <w:tl2br w:val="nil"/>
              <w:tr2bl w:val="nil"/>
            </w:tcBorders>
            <w:vAlign w:val="center"/>
          </w:tcPr>
          <w:p w14:paraId="1B489BF0"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3.15</w:t>
            </w:r>
          </w:p>
        </w:tc>
        <w:tc>
          <w:tcPr>
            <w:tcW w:w="621" w:type="dxa"/>
            <w:tcBorders>
              <w:tl2br w:val="nil"/>
              <w:tr2bl w:val="nil"/>
            </w:tcBorders>
            <w:vAlign w:val="center"/>
          </w:tcPr>
          <w:p w14:paraId="4B931277"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3.17</w:t>
            </w:r>
          </w:p>
        </w:tc>
        <w:tc>
          <w:tcPr>
            <w:tcW w:w="619" w:type="dxa"/>
            <w:tcBorders>
              <w:tl2br w:val="nil"/>
              <w:tr2bl w:val="nil"/>
            </w:tcBorders>
            <w:vAlign w:val="center"/>
          </w:tcPr>
          <w:p w14:paraId="6438359F"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3.21</w:t>
            </w:r>
          </w:p>
        </w:tc>
        <w:tc>
          <w:tcPr>
            <w:tcW w:w="620" w:type="dxa"/>
            <w:tcBorders>
              <w:tl2br w:val="nil"/>
              <w:tr2bl w:val="nil"/>
            </w:tcBorders>
            <w:vAlign w:val="center"/>
          </w:tcPr>
          <w:p w14:paraId="5B6DFF29"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3.23</w:t>
            </w:r>
          </w:p>
        </w:tc>
        <w:tc>
          <w:tcPr>
            <w:tcW w:w="620" w:type="dxa"/>
            <w:tcBorders>
              <w:tl2br w:val="nil"/>
              <w:tr2bl w:val="nil"/>
            </w:tcBorders>
            <w:vAlign w:val="center"/>
          </w:tcPr>
          <w:p w14:paraId="25E29F0A"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3.41</w:t>
            </w:r>
          </w:p>
        </w:tc>
        <w:tc>
          <w:tcPr>
            <w:tcW w:w="620" w:type="dxa"/>
            <w:tcBorders>
              <w:tl2br w:val="nil"/>
              <w:tr2bl w:val="nil"/>
            </w:tcBorders>
            <w:vAlign w:val="center"/>
          </w:tcPr>
          <w:p w14:paraId="01FBFFA1"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3.28</w:t>
            </w:r>
          </w:p>
        </w:tc>
        <w:tc>
          <w:tcPr>
            <w:tcW w:w="619" w:type="dxa"/>
            <w:tcBorders>
              <w:tl2br w:val="nil"/>
              <w:tr2bl w:val="nil"/>
            </w:tcBorders>
            <w:vAlign w:val="center"/>
          </w:tcPr>
          <w:p w14:paraId="3B8A716C"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3.15</w:t>
            </w:r>
          </w:p>
        </w:tc>
        <w:tc>
          <w:tcPr>
            <w:tcW w:w="621" w:type="dxa"/>
            <w:tcBorders>
              <w:tl2br w:val="nil"/>
              <w:tr2bl w:val="nil"/>
            </w:tcBorders>
            <w:vAlign w:val="center"/>
          </w:tcPr>
          <w:p w14:paraId="492DFCF9"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3.28</w:t>
            </w:r>
          </w:p>
        </w:tc>
        <w:tc>
          <w:tcPr>
            <w:tcW w:w="619" w:type="dxa"/>
            <w:tcBorders>
              <w:tl2br w:val="nil"/>
              <w:tr2bl w:val="nil"/>
            </w:tcBorders>
            <w:vAlign w:val="center"/>
          </w:tcPr>
          <w:p w14:paraId="044ECAE8"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3.38</w:t>
            </w:r>
          </w:p>
        </w:tc>
        <w:tc>
          <w:tcPr>
            <w:tcW w:w="620" w:type="dxa"/>
            <w:tcBorders>
              <w:tl2br w:val="nil"/>
              <w:tr2bl w:val="nil"/>
            </w:tcBorders>
            <w:vAlign w:val="center"/>
          </w:tcPr>
          <w:p w14:paraId="5DCACFB7"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3.37</w:t>
            </w:r>
          </w:p>
        </w:tc>
        <w:tc>
          <w:tcPr>
            <w:tcW w:w="620" w:type="dxa"/>
            <w:tcBorders>
              <w:tl2br w:val="nil"/>
              <w:tr2bl w:val="nil"/>
            </w:tcBorders>
            <w:vAlign w:val="center"/>
          </w:tcPr>
          <w:p w14:paraId="488F8A7A"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3.26</w:t>
            </w:r>
          </w:p>
        </w:tc>
        <w:tc>
          <w:tcPr>
            <w:tcW w:w="619" w:type="dxa"/>
            <w:tcBorders>
              <w:tl2br w:val="nil"/>
              <w:tr2bl w:val="nil"/>
            </w:tcBorders>
            <w:vAlign w:val="center"/>
          </w:tcPr>
          <w:p w14:paraId="45C052D8" w14:textId="77777777" w:rsidR="00CC3E4F" w:rsidRPr="00CC3E4F" w:rsidRDefault="00CC3E4F" w:rsidP="00CC3E4F">
            <w:pPr>
              <w:widowControl/>
              <w:spacing w:line="240" w:lineRule="auto"/>
              <w:ind w:firstLineChars="0" w:firstLine="0"/>
              <w:jc w:val="center"/>
              <w:rPr>
                <w:kern w:val="0"/>
                <w:sz w:val="18"/>
                <w:szCs w:val="18"/>
              </w:rPr>
            </w:pPr>
            <w:r w:rsidRPr="00CC3E4F">
              <w:rPr>
                <w:rFonts w:eastAsia="等线"/>
                <w:sz w:val="18"/>
                <w:szCs w:val="18"/>
              </w:rPr>
              <w:t>3.17</w:t>
            </w:r>
          </w:p>
        </w:tc>
      </w:tr>
    </w:tbl>
    <w:p w14:paraId="219C68A3" w14:textId="77777777" w:rsidR="00CC3E4F" w:rsidRPr="00CC3E4F" w:rsidRDefault="00CC3E4F" w:rsidP="00CC3E4F">
      <w:pPr>
        <w:spacing w:line="420" w:lineRule="auto"/>
        <w:ind w:firstLine="480"/>
      </w:pPr>
    </w:p>
    <w:p w14:paraId="08670039" w14:textId="77777777" w:rsidR="00CC3E4F" w:rsidRPr="00CC3E4F" w:rsidRDefault="00CC3E4F" w:rsidP="00CC3E4F">
      <w:pPr>
        <w:spacing w:line="420" w:lineRule="auto"/>
        <w:ind w:firstLineChars="0" w:firstLine="0"/>
        <w:jc w:val="center"/>
      </w:pPr>
      <w:r w:rsidRPr="00CC3E4F">
        <w:rPr>
          <w:rFonts w:ascii="等线" w:eastAsia="等线" w:hAnsi="等线" w:cs="Arial"/>
          <w:noProof/>
          <w:sz w:val="21"/>
          <w:szCs w:val="22"/>
        </w:rPr>
        <w:drawing>
          <wp:inline distT="0" distB="0" distL="0" distR="0" wp14:anchorId="6F5F6292" wp14:editId="39556118">
            <wp:extent cx="4872355" cy="2433320"/>
            <wp:effectExtent l="0" t="0" r="4445" b="508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59"/>
                    <a:stretch>
                      <a:fillRect/>
                    </a:stretch>
                  </pic:blipFill>
                  <pic:spPr>
                    <a:xfrm>
                      <a:off x="0" y="0"/>
                      <a:ext cx="4879402" cy="2437353"/>
                    </a:xfrm>
                    <a:prstGeom prst="rect">
                      <a:avLst/>
                    </a:prstGeom>
                  </pic:spPr>
                </pic:pic>
              </a:graphicData>
            </a:graphic>
          </wp:inline>
        </w:drawing>
      </w:r>
    </w:p>
    <w:p w14:paraId="7280375D"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5.</w:t>
      </w:r>
      <w:r w:rsidRPr="00CC3E4F">
        <w:rPr>
          <w:rFonts w:eastAsia="黑体"/>
          <w:szCs w:val="22"/>
        </w:rPr>
        <w:t>2</w:t>
      </w:r>
      <w:r w:rsidRPr="00CC3E4F">
        <w:rPr>
          <w:rFonts w:eastAsia="黑体" w:hint="eastAsia"/>
          <w:szCs w:val="22"/>
        </w:rPr>
        <w:t>.1-1</w:t>
      </w:r>
      <w:r w:rsidRPr="00CC3E4F">
        <w:rPr>
          <w:rFonts w:eastAsia="黑体"/>
          <w:szCs w:val="22"/>
        </w:rPr>
        <w:t xml:space="preserve">5    </w:t>
      </w:r>
      <w:r w:rsidRPr="00CC3E4F">
        <w:rPr>
          <w:rFonts w:eastAsia="黑体" w:hint="eastAsia"/>
          <w:szCs w:val="22"/>
        </w:rPr>
        <w:t>201</w:t>
      </w:r>
      <w:r w:rsidRPr="00CC3E4F">
        <w:rPr>
          <w:rFonts w:eastAsia="黑体"/>
          <w:szCs w:val="22"/>
        </w:rPr>
        <w:t>9</w:t>
      </w:r>
      <w:r w:rsidRPr="00CC3E4F">
        <w:rPr>
          <w:rFonts w:eastAsia="黑体" w:hint="eastAsia"/>
          <w:szCs w:val="22"/>
        </w:rPr>
        <w:t>年孟津各季小时平均风速的日变化</w:t>
      </w:r>
    </w:p>
    <w:p w14:paraId="3BD8CE84" w14:textId="77777777" w:rsidR="00CC3E4F" w:rsidRPr="00CC3E4F" w:rsidRDefault="00CC3E4F" w:rsidP="00CC3E4F">
      <w:pPr>
        <w:spacing w:line="420" w:lineRule="auto"/>
        <w:ind w:firstLine="480"/>
      </w:pPr>
      <w:r w:rsidRPr="00CC3E4F">
        <w:t>根据表</w:t>
      </w:r>
      <w:r w:rsidRPr="00CC3E4F">
        <w:rPr>
          <w:rFonts w:hint="eastAsia"/>
        </w:rPr>
        <w:t>5.</w:t>
      </w:r>
      <w:r w:rsidRPr="00CC3E4F">
        <w:t>2</w:t>
      </w:r>
      <w:r w:rsidRPr="00CC3E4F">
        <w:rPr>
          <w:rFonts w:hint="eastAsia"/>
        </w:rPr>
        <w:t>.1-8</w:t>
      </w:r>
      <w:r w:rsidRPr="00CC3E4F">
        <w:t>和图</w:t>
      </w:r>
      <w:r w:rsidRPr="00CC3E4F">
        <w:rPr>
          <w:rFonts w:hint="eastAsia"/>
        </w:rPr>
        <w:t>5.</w:t>
      </w:r>
      <w:r w:rsidRPr="00CC3E4F">
        <w:t>2</w:t>
      </w:r>
      <w:r w:rsidRPr="00CC3E4F">
        <w:rPr>
          <w:rFonts w:hint="eastAsia"/>
        </w:rPr>
        <w:t>.1-1</w:t>
      </w:r>
      <w:r w:rsidRPr="00CC3E4F">
        <w:t>5</w:t>
      </w:r>
      <w:r w:rsidRPr="00CC3E4F">
        <w:t>可见，</w:t>
      </w:r>
      <w:r w:rsidRPr="00CC3E4F">
        <w:rPr>
          <w:rFonts w:hint="eastAsia"/>
        </w:rPr>
        <w:t>春、冬二季平均风速较大，为</w:t>
      </w:r>
      <w:r w:rsidRPr="00CC3E4F">
        <w:t>3.14</w:t>
      </w:r>
      <w:r w:rsidRPr="00CC3E4F">
        <w:rPr>
          <w:rFonts w:hint="eastAsia"/>
        </w:rPr>
        <w:t>m/s</w:t>
      </w:r>
      <w:r w:rsidRPr="00CC3E4F">
        <w:rPr>
          <w:rFonts w:hint="eastAsia"/>
        </w:rPr>
        <w:t>和</w:t>
      </w:r>
      <w:r w:rsidRPr="00CC3E4F">
        <w:rPr>
          <w:rFonts w:hint="eastAsia"/>
        </w:rPr>
        <w:t>3</w:t>
      </w:r>
      <w:r w:rsidRPr="00CC3E4F">
        <w:t>.55</w:t>
      </w:r>
      <w:r w:rsidRPr="00CC3E4F">
        <w:rPr>
          <w:rFonts w:hint="eastAsia"/>
        </w:rPr>
        <w:t>m</w:t>
      </w:r>
      <w:r w:rsidRPr="00CC3E4F">
        <w:t>/</w:t>
      </w:r>
      <w:r w:rsidRPr="00CC3E4F">
        <w:rPr>
          <w:rFonts w:hint="eastAsia"/>
        </w:rPr>
        <w:t>s</w:t>
      </w:r>
      <w:r w:rsidRPr="00CC3E4F">
        <w:rPr>
          <w:rFonts w:hint="eastAsia"/>
        </w:rPr>
        <w:t>；夏、秋二季平均风速较小，为</w:t>
      </w:r>
      <w:r w:rsidRPr="00CC3E4F">
        <w:t>2.94</w:t>
      </w:r>
      <w:r w:rsidRPr="00CC3E4F">
        <w:rPr>
          <w:rFonts w:hint="eastAsia"/>
        </w:rPr>
        <w:t>m/s</w:t>
      </w:r>
      <w:r w:rsidRPr="00CC3E4F">
        <w:rPr>
          <w:rFonts w:hint="eastAsia"/>
        </w:rPr>
        <w:t>和</w:t>
      </w:r>
      <w:r w:rsidRPr="00CC3E4F">
        <w:rPr>
          <w:rFonts w:hint="eastAsia"/>
        </w:rPr>
        <w:t>3</w:t>
      </w:r>
      <w:r w:rsidRPr="00CC3E4F">
        <w:t>.02</w:t>
      </w:r>
      <w:r w:rsidRPr="00CC3E4F">
        <w:rPr>
          <w:rFonts w:hint="eastAsia"/>
        </w:rPr>
        <w:t>m</w:t>
      </w:r>
      <w:r w:rsidRPr="00CC3E4F">
        <w:t>/s</w:t>
      </w:r>
      <w:r w:rsidRPr="00CC3E4F">
        <w:rPr>
          <w:rFonts w:hint="eastAsia"/>
        </w:rPr>
        <w:t>。</w:t>
      </w:r>
    </w:p>
    <w:p w14:paraId="07776ECE" w14:textId="77777777" w:rsidR="00CC3E4F" w:rsidRPr="00CC3E4F" w:rsidRDefault="00CC3E4F" w:rsidP="00CC3E4F">
      <w:pPr>
        <w:spacing w:line="420" w:lineRule="auto"/>
        <w:ind w:firstLine="480"/>
      </w:pPr>
      <w:r w:rsidRPr="00CC3E4F">
        <w:rPr>
          <w:rFonts w:hint="eastAsia"/>
        </w:rPr>
        <w:t>3</w:t>
      </w:r>
      <w:r w:rsidRPr="00CC3E4F">
        <w:rPr>
          <w:rFonts w:hint="eastAsia"/>
        </w:rPr>
        <w:t>、风向、风频统计分析</w:t>
      </w:r>
    </w:p>
    <w:p w14:paraId="0BE287F1" w14:textId="77777777" w:rsidR="00CC3E4F" w:rsidRPr="00CC3E4F" w:rsidRDefault="00CC3E4F" w:rsidP="00CC3E4F">
      <w:pPr>
        <w:spacing w:line="420" w:lineRule="auto"/>
        <w:ind w:firstLine="480"/>
      </w:pPr>
      <w:r w:rsidRPr="00CC3E4F">
        <w:t>各月、季及年平均风向风频变化见表</w:t>
      </w:r>
      <w:r w:rsidRPr="00CC3E4F">
        <w:rPr>
          <w:rFonts w:hint="eastAsia"/>
        </w:rPr>
        <w:t>5.</w:t>
      </w:r>
      <w:r w:rsidRPr="00CC3E4F">
        <w:t>2</w:t>
      </w:r>
      <w:r w:rsidRPr="00CC3E4F">
        <w:rPr>
          <w:rFonts w:hint="eastAsia"/>
        </w:rPr>
        <w:t>.1-9</w:t>
      </w:r>
      <w:r w:rsidRPr="00CC3E4F">
        <w:t>和图</w:t>
      </w:r>
      <w:r w:rsidRPr="00CC3E4F">
        <w:rPr>
          <w:rFonts w:hint="eastAsia"/>
        </w:rPr>
        <w:t>5.</w:t>
      </w:r>
      <w:r w:rsidRPr="00CC3E4F">
        <w:t>2</w:t>
      </w:r>
      <w:r w:rsidRPr="00CC3E4F">
        <w:rPr>
          <w:rFonts w:hint="eastAsia"/>
        </w:rPr>
        <w:t>.1-1</w:t>
      </w:r>
      <w:r w:rsidRPr="00CC3E4F">
        <w:t>6</w:t>
      </w:r>
      <w:r w:rsidRPr="00CC3E4F">
        <w:t>。</w:t>
      </w:r>
    </w:p>
    <w:p w14:paraId="0C85D762" w14:textId="77777777" w:rsidR="00CC3E4F" w:rsidRPr="00CC3E4F" w:rsidRDefault="00CC3E4F" w:rsidP="00CC3E4F">
      <w:pPr>
        <w:spacing w:line="420" w:lineRule="auto"/>
        <w:ind w:firstLine="480"/>
      </w:pPr>
      <w:r w:rsidRPr="00CC3E4F">
        <w:lastRenderedPageBreak/>
        <w:t>由表</w:t>
      </w:r>
      <w:r w:rsidRPr="00CC3E4F">
        <w:rPr>
          <w:rFonts w:hint="eastAsia"/>
        </w:rPr>
        <w:t>5.</w:t>
      </w:r>
      <w:r w:rsidRPr="00CC3E4F">
        <w:t>2</w:t>
      </w:r>
      <w:r w:rsidRPr="00CC3E4F">
        <w:rPr>
          <w:rFonts w:hint="eastAsia"/>
        </w:rPr>
        <w:t>.1-9</w:t>
      </w:r>
      <w:r w:rsidRPr="00CC3E4F">
        <w:t>显示，</w:t>
      </w:r>
      <w:r w:rsidRPr="00CC3E4F">
        <w:rPr>
          <w:rFonts w:hint="eastAsia"/>
        </w:rPr>
        <w:t>孟津</w:t>
      </w:r>
      <w:r w:rsidRPr="00CC3E4F">
        <w:rPr>
          <w:rFonts w:hint="eastAsia"/>
        </w:rPr>
        <w:t>201</w:t>
      </w:r>
      <w:r w:rsidRPr="00CC3E4F">
        <w:t>9</w:t>
      </w:r>
      <w:r w:rsidRPr="00CC3E4F">
        <w:rPr>
          <w:rFonts w:hint="eastAsia"/>
        </w:rPr>
        <w:t>年全年主导风向为</w:t>
      </w:r>
      <w:r w:rsidRPr="00CC3E4F">
        <w:rPr>
          <w:rFonts w:hint="eastAsia"/>
        </w:rPr>
        <w:t>N-NNE-NE</w:t>
      </w:r>
      <w:r w:rsidRPr="00CC3E4F">
        <w:rPr>
          <w:rFonts w:hint="eastAsia"/>
        </w:rPr>
        <w:t>，风频为</w:t>
      </w:r>
      <w:r w:rsidRPr="00CC3E4F">
        <w:rPr>
          <w:rFonts w:hint="eastAsia"/>
        </w:rPr>
        <w:t>3</w:t>
      </w:r>
      <w:r w:rsidRPr="00CC3E4F">
        <w:t>3.9</w:t>
      </w:r>
      <w:r w:rsidRPr="00CC3E4F">
        <w:rPr>
          <w:rFonts w:hint="eastAsia"/>
        </w:rPr>
        <w:t>%</w:t>
      </w:r>
      <w:r w:rsidRPr="00CC3E4F">
        <w:rPr>
          <w:rFonts w:hint="eastAsia"/>
        </w:rPr>
        <w:t>，春、夏、秋、冬四季均有主导风向，春为</w:t>
      </w:r>
      <w:r w:rsidRPr="00CC3E4F">
        <w:rPr>
          <w:rFonts w:hint="eastAsia"/>
        </w:rPr>
        <w:t>NNE-NE-ENE</w:t>
      </w:r>
      <w:r w:rsidRPr="00CC3E4F">
        <w:rPr>
          <w:rFonts w:hint="eastAsia"/>
        </w:rPr>
        <w:t>，风频为</w:t>
      </w:r>
      <w:r w:rsidRPr="00CC3E4F">
        <w:t>31.6</w:t>
      </w:r>
      <w:r w:rsidRPr="00CC3E4F">
        <w:rPr>
          <w:rFonts w:hint="eastAsia"/>
        </w:rPr>
        <w:t>%</w:t>
      </w:r>
      <w:r w:rsidRPr="00CC3E4F">
        <w:rPr>
          <w:rFonts w:hint="eastAsia"/>
        </w:rPr>
        <w:t>；夏为</w:t>
      </w:r>
      <w:r w:rsidRPr="00CC3E4F">
        <w:rPr>
          <w:rFonts w:hint="eastAsia"/>
        </w:rPr>
        <w:t>N-NNE-NE</w:t>
      </w:r>
      <w:r w:rsidRPr="00CC3E4F">
        <w:rPr>
          <w:rFonts w:hint="eastAsia"/>
        </w:rPr>
        <w:t>，风频为</w:t>
      </w:r>
      <w:r w:rsidRPr="00CC3E4F">
        <w:t>32.0</w:t>
      </w:r>
      <w:r w:rsidRPr="00CC3E4F">
        <w:rPr>
          <w:rFonts w:hint="eastAsia"/>
        </w:rPr>
        <w:t>%</w:t>
      </w:r>
      <w:r w:rsidRPr="00CC3E4F">
        <w:rPr>
          <w:rFonts w:hint="eastAsia"/>
        </w:rPr>
        <w:t>；秋季主导风向为</w:t>
      </w:r>
      <w:r w:rsidRPr="00CC3E4F">
        <w:rPr>
          <w:rFonts w:hint="eastAsia"/>
        </w:rPr>
        <w:t>N-NNE-NE</w:t>
      </w:r>
      <w:r w:rsidRPr="00CC3E4F">
        <w:rPr>
          <w:rFonts w:hint="eastAsia"/>
        </w:rPr>
        <w:t>，风频为</w:t>
      </w:r>
      <w:r w:rsidRPr="00CC3E4F">
        <w:t>36.4</w:t>
      </w:r>
      <w:r w:rsidRPr="00CC3E4F">
        <w:rPr>
          <w:rFonts w:hint="eastAsia"/>
        </w:rPr>
        <w:t>%</w:t>
      </w:r>
      <w:r w:rsidRPr="00CC3E4F">
        <w:rPr>
          <w:rFonts w:hint="eastAsia"/>
        </w:rPr>
        <w:t>；冬季主导风向为</w:t>
      </w:r>
      <w:r w:rsidRPr="00CC3E4F">
        <w:rPr>
          <w:rFonts w:hint="eastAsia"/>
        </w:rPr>
        <w:t>NNE-NE-ENE</w:t>
      </w:r>
      <w:r w:rsidRPr="00CC3E4F">
        <w:rPr>
          <w:rFonts w:hint="eastAsia"/>
        </w:rPr>
        <w:t>，风频为</w:t>
      </w:r>
      <w:r w:rsidRPr="00CC3E4F">
        <w:t>37.8</w:t>
      </w:r>
      <w:r w:rsidRPr="00CC3E4F">
        <w:rPr>
          <w:rFonts w:hint="eastAsia"/>
        </w:rPr>
        <w:t>%</w:t>
      </w:r>
      <w:r w:rsidRPr="00CC3E4F">
        <w:rPr>
          <w:rFonts w:hint="eastAsia"/>
        </w:rPr>
        <w:t>。</w:t>
      </w:r>
    </w:p>
    <w:p w14:paraId="05A4923D" w14:textId="35378CD9" w:rsidR="00CC3E4F" w:rsidRPr="00CC3E4F" w:rsidRDefault="00CC3E4F" w:rsidP="00CC3E4F">
      <w:pPr>
        <w:spacing w:line="420" w:lineRule="auto"/>
        <w:ind w:firstLine="480"/>
      </w:pPr>
      <w:r w:rsidRPr="00CC3E4F">
        <w:t>各月均有主导风向，风频变化情况详见</w:t>
      </w:r>
      <w:r w:rsidR="004A0B35">
        <w:rPr>
          <w:rFonts w:hint="eastAsia"/>
        </w:rPr>
        <w:t>图</w:t>
      </w:r>
      <w:r w:rsidRPr="00CC3E4F">
        <w:rPr>
          <w:rFonts w:hint="eastAsia"/>
        </w:rPr>
        <w:t>5.</w:t>
      </w:r>
      <w:r w:rsidRPr="00CC3E4F">
        <w:t>2</w:t>
      </w:r>
      <w:r w:rsidRPr="00CC3E4F">
        <w:rPr>
          <w:rFonts w:hint="eastAsia"/>
        </w:rPr>
        <w:t>.1-</w:t>
      </w:r>
      <w:r w:rsidR="004A0B35">
        <w:t>16</w:t>
      </w:r>
      <w:r w:rsidRPr="00CC3E4F">
        <w:t>。</w:t>
      </w:r>
    </w:p>
    <w:p w14:paraId="158AD427" w14:textId="77777777" w:rsidR="00CC3E4F" w:rsidRPr="00CC3E4F" w:rsidRDefault="00CC3E4F" w:rsidP="00CC3E4F">
      <w:pPr>
        <w:spacing w:line="420" w:lineRule="auto"/>
        <w:ind w:firstLine="480"/>
        <w:sectPr w:rsidR="00CC3E4F" w:rsidRPr="00CC3E4F">
          <w:headerReference w:type="default" r:id="rId160"/>
          <w:pgSz w:w="11906" w:h="16838"/>
          <w:pgMar w:top="1440" w:right="1797" w:bottom="1440" w:left="1797" w:header="964" w:footer="992" w:gutter="0"/>
          <w:cols w:space="720"/>
          <w:docGrid w:type="lines" w:linePitch="326"/>
        </w:sectPr>
      </w:pPr>
    </w:p>
    <w:p w14:paraId="09F9932B" w14:textId="77777777" w:rsidR="00CC3E4F" w:rsidRPr="00CC3E4F" w:rsidRDefault="00CC3E4F" w:rsidP="00CC3E4F">
      <w:pPr>
        <w:ind w:firstLineChars="0" w:firstLine="0"/>
        <w:jc w:val="center"/>
        <w:rPr>
          <w:rFonts w:eastAsia="黑体"/>
          <w:szCs w:val="22"/>
        </w:rPr>
      </w:pPr>
      <w:bookmarkStart w:id="283" w:name="_Ref483299420"/>
      <w:r w:rsidRPr="00CC3E4F">
        <w:rPr>
          <w:rFonts w:eastAsia="黑体"/>
          <w:szCs w:val="22"/>
        </w:rPr>
        <w:lastRenderedPageBreak/>
        <w:t>表</w:t>
      </w:r>
      <w:bookmarkEnd w:id="283"/>
      <w:r w:rsidRPr="00CC3E4F">
        <w:rPr>
          <w:rFonts w:eastAsia="黑体" w:hint="eastAsia"/>
          <w:szCs w:val="22"/>
        </w:rPr>
        <w:t>5.</w:t>
      </w:r>
      <w:r w:rsidRPr="00CC3E4F">
        <w:rPr>
          <w:rFonts w:eastAsia="黑体"/>
          <w:szCs w:val="22"/>
        </w:rPr>
        <w:t>2</w:t>
      </w:r>
      <w:r w:rsidRPr="00CC3E4F">
        <w:rPr>
          <w:rFonts w:eastAsia="黑体" w:hint="eastAsia"/>
          <w:szCs w:val="22"/>
        </w:rPr>
        <w:t>.1-9</w:t>
      </w:r>
      <w:r w:rsidRPr="00CC3E4F">
        <w:rPr>
          <w:rFonts w:eastAsia="黑体"/>
          <w:szCs w:val="22"/>
        </w:rPr>
        <w:t xml:space="preserve">     2019</w:t>
      </w:r>
      <w:r w:rsidRPr="00CC3E4F">
        <w:rPr>
          <w:rFonts w:eastAsia="黑体"/>
          <w:szCs w:val="22"/>
        </w:rPr>
        <w:t>年孟津平均风频的月、季变化及年均风频</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735"/>
        <w:gridCol w:w="735"/>
        <w:gridCol w:w="735"/>
        <w:gridCol w:w="736"/>
        <w:gridCol w:w="736"/>
        <w:gridCol w:w="736"/>
        <w:gridCol w:w="736"/>
        <w:gridCol w:w="735"/>
        <w:gridCol w:w="735"/>
        <w:gridCol w:w="735"/>
        <w:gridCol w:w="735"/>
        <w:gridCol w:w="735"/>
        <w:gridCol w:w="735"/>
        <w:gridCol w:w="735"/>
        <w:gridCol w:w="735"/>
        <w:gridCol w:w="735"/>
        <w:gridCol w:w="735"/>
      </w:tblGrid>
      <w:tr w:rsidR="00CC3E4F" w:rsidRPr="00CC3E4F" w14:paraId="743415CA" w14:textId="77777777" w:rsidTr="00A40F6A">
        <w:trPr>
          <w:trHeight w:val="397"/>
          <w:jc w:val="center"/>
        </w:trPr>
        <w:tc>
          <w:tcPr>
            <w:tcW w:w="735" w:type="dxa"/>
            <w:tcBorders>
              <w:tl2br w:val="nil"/>
              <w:tr2bl w:val="nil"/>
            </w:tcBorders>
            <w:noWrap/>
            <w:vAlign w:val="center"/>
          </w:tcPr>
          <w:p w14:paraId="468F9889" w14:textId="77777777" w:rsidR="00CC3E4F" w:rsidRPr="00CC3E4F" w:rsidRDefault="00CC3E4F" w:rsidP="00CC3E4F">
            <w:pPr>
              <w:widowControl/>
              <w:spacing w:line="240" w:lineRule="auto"/>
              <w:ind w:firstLineChars="0" w:firstLine="0"/>
              <w:jc w:val="center"/>
              <w:rPr>
                <w:kern w:val="0"/>
                <w:sz w:val="21"/>
                <w:szCs w:val="21"/>
              </w:rPr>
            </w:pPr>
            <w:r w:rsidRPr="00CC3E4F">
              <w:rPr>
                <w:rFonts w:hint="eastAsia"/>
                <w:kern w:val="0"/>
                <w:sz w:val="21"/>
                <w:szCs w:val="21"/>
              </w:rPr>
              <w:t>月份</w:t>
            </w:r>
          </w:p>
        </w:tc>
        <w:tc>
          <w:tcPr>
            <w:tcW w:w="735" w:type="dxa"/>
            <w:tcBorders>
              <w:tl2br w:val="nil"/>
              <w:tr2bl w:val="nil"/>
            </w:tcBorders>
            <w:noWrap/>
            <w:vAlign w:val="center"/>
          </w:tcPr>
          <w:p w14:paraId="0DDB974A"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w:t>
            </w:r>
          </w:p>
        </w:tc>
        <w:tc>
          <w:tcPr>
            <w:tcW w:w="735" w:type="dxa"/>
            <w:tcBorders>
              <w:tl2br w:val="nil"/>
              <w:tr2bl w:val="nil"/>
            </w:tcBorders>
            <w:noWrap/>
            <w:vAlign w:val="center"/>
          </w:tcPr>
          <w:p w14:paraId="3C47AB5A"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NNE</w:t>
            </w:r>
          </w:p>
        </w:tc>
        <w:tc>
          <w:tcPr>
            <w:tcW w:w="735" w:type="dxa"/>
            <w:tcBorders>
              <w:tl2br w:val="nil"/>
              <w:tr2bl w:val="nil"/>
            </w:tcBorders>
            <w:noWrap/>
            <w:vAlign w:val="center"/>
          </w:tcPr>
          <w:p w14:paraId="248581C0"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NE</w:t>
            </w:r>
          </w:p>
        </w:tc>
        <w:tc>
          <w:tcPr>
            <w:tcW w:w="736" w:type="dxa"/>
            <w:tcBorders>
              <w:tl2br w:val="nil"/>
              <w:tr2bl w:val="nil"/>
            </w:tcBorders>
            <w:noWrap/>
            <w:vAlign w:val="center"/>
          </w:tcPr>
          <w:p w14:paraId="30CF655D"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ENE</w:t>
            </w:r>
          </w:p>
        </w:tc>
        <w:tc>
          <w:tcPr>
            <w:tcW w:w="736" w:type="dxa"/>
            <w:tcBorders>
              <w:tl2br w:val="nil"/>
              <w:tr2bl w:val="nil"/>
            </w:tcBorders>
            <w:noWrap/>
            <w:vAlign w:val="center"/>
          </w:tcPr>
          <w:p w14:paraId="1F70669F"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E</w:t>
            </w:r>
          </w:p>
        </w:tc>
        <w:tc>
          <w:tcPr>
            <w:tcW w:w="736" w:type="dxa"/>
            <w:tcBorders>
              <w:tl2br w:val="nil"/>
              <w:tr2bl w:val="nil"/>
            </w:tcBorders>
            <w:noWrap/>
            <w:vAlign w:val="center"/>
          </w:tcPr>
          <w:p w14:paraId="361DA054"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ESE</w:t>
            </w:r>
          </w:p>
        </w:tc>
        <w:tc>
          <w:tcPr>
            <w:tcW w:w="736" w:type="dxa"/>
            <w:tcBorders>
              <w:tl2br w:val="nil"/>
              <w:tr2bl w:val="nil"/>
            </w:tcBorders>
            <w:noWrap/>
            <w:vAlign w:val="center"/>
          </w:tcPr>
          <w:p w14:paraId="299C83B2"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SE</w:t>
            </w:r>
          </w:p>
        </w:tc>
        <w:tc>
          <w:tcPr>
            <w:tcW w:w="735" w:type="dxa"/>
            <w:tcBorders>
              <w:tl2br w:val="nil"/>
              <w:tr2bl w:val="nil"/>
            </w:tcBorders>
            <w:noWrap/>
            <w:vAlign w:val="center"/>
          </w:tcPr>
          <w:p w14:paraId="7474FA95"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SSE</w:t>
            </w:r>
          </w:p>
        </w:tc>
        <w:tc>
          <w:tcPr>
            <w:tcW w:w="735" w:type="dxa"/>
            <w:tcBorders>
              <w:tl2br w:val="nil"/>
              <w:tr2bl w:val="nil"/>
            </w:tcBorders>
            <w:noWrap/>
            <w:vAlign w:val="center"/>
          </w:tcPr>
          <w:p w14:paraId="46BE2BCD"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w:t>
            </w:r>
          </w:p>
        </w:tc>
        <w:tc>
          <w:tcPr>
            <w:tcW w:w="735" w:type="dxa"/>
            <w:tcBorders>
              <w:tl2br w:val="nil"/>
              <w:tr2bl w:val="nil"/>
            </w:tcBorders>
            <w:noWrap/>
            <w:vAlign w:val="center"/>
          </w:tcPr>
          <w:p w14:paraId="08A3331D"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SSW</w:t>
            </w:r>
          </w:p>
        </w:tc>
        <w:tc>
          <w:tcPr>
            <w:tcW w:w="735" w:type="dxa"/>
            <w:tcBorders>
              <w:tl2br w:val="nil"/>
              <w:tr2bl w:val="nil"/>
            </w:tcBorders>
            <w:noWrap/>
            <w:vAlign w:val="center"/>
          </w:tcPr>
          <w:p w14:paraId="77EC98A1"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SW</w:t>
            </w:r>
          </w:p>
        </w:tc>
        <w:tc>
          <w:tcPr>
            <w:tcW w:w="735" w:type="dxa"/>
            <w:tcBorders>
              <w:tl2br w:val="nil"/>
              <w:tr2bl w:val="nil"/>
            </w:tcBorders>
            <w:noWrap/>
            <w:vAlign w:val="center"/>
          </w:tcPr>
          <w:p w14:paraId="4AA84210"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WSW</w:t>
            </w:r>
          </w:p>
        </w:tc>
        <w:tc>
          <w:tcPr>
            <w:tcW w:w="735" w:type="dxa"/>
            <w:tcBorders>
              <w:tl2br w:val="nil"/>
              <w:tr2bl w:val="nil"/>
            </w:tcBorders>
            <w:noWrap/>
            <w:vAlign w:val="center"/>
          </w:tcPr>
          <w:p w14:paraId="33FB371B"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W</w:t>
            </w:r>
          </w:p>
        </w:tc>
        <w:tc>
          <w:tcPr>
            <w:tcW w:w="735" w:type="dxa"/>
            <w:tcBorders>
              <w:tl2br w:val="nil"/>
              <w:tr2bl w:val="nil"/>
            </w:tcBorders>
            <w:noWrap/>
            <w:vAlign w:val="center"/>
          </w:tcPr>
          <w:p w14:paraId="477DD1BD"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WNW</w:t>
            </w:r>
          </w:p>
        </w:tc>
        <w:tc>
          <w:tcPr>
            <w:tcW w:w="735" w:type="dxa"/>
            <w:tcBorders>
              <w:tl2br w:val="nil"/>
              <w:tr2bl w:val="nil"/>
            </w:tcBorders>
            <w:noWrap/>
            <w:vAlign w:val="center"/>
          </w:tcPr>
          <w:p w14:paraId="40E40BB6"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NW</w:t>
            </w:r>
          </w:p>
        </w:tc>
        <w:tc>
          <w:tcPr>
            <w:tcW w:w="735" w:type="dxa"/>
            <w:tcBorders>
              <w:tl2br w:val="nil"/>
              <w:tr2bl w:val="nil"/>
            </w:tcBorders>
            <w:noWrap/>
            <w:vAlign w:val="center"/>
          </w:tcPr>
          <w:p w14:paraId="07A22CF9"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NNW</w:t>
            </w:r>
          </w:p>
        </w:tc>
        <w:tc>
          <w:tcPr>
            <w:tcW w:w="735" w:type="dxa"/>
            <w:tcBorders>
              <w:tl2br w:val="nil"/>
              <w:tr2bl w:val="nil"/>
            </w:tcBorders>
            <w:noWrap/>
            <w:vAlign w:val="center"/>
          </w:tcPr>
          <w:p w14:paraId="73A3F67D"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静风</w:t>
            </w:r>
          </w:p>
        </w:tc>
      </w:tr>
      <w:tr w:rsidR="00CC3E4F" w:rsidRPr="00CC3E4F" w14:paraId="0F501308" w14:textId="77777777" w:rsidTr="00A40F6A">
        <w:trPr>
          <w:trHeight w:val="397"/>
          <w:jc w:val="center"/>
        </w:trPr>
        <w:tc>
          <w:tcPr>
            <w:tcW w:w="735" w:type="dxa"/>
            <w:tcBorders>
              <w:tl2br w:val="nil"/>
              <w:tr2bl w:val="nil"/>
            </w:tcBorders>
            <w:noWrap/>
            <w:vAlign w:val="center"/>
          </w:tcPr>
          <w:p w14:paraId="0D34D44E"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1</w:t>
            </w:r>
            <w:r w:rsidRPr="00CC3E4F">
              <w:rPr>
                <w:kern w:val="0"/>
                <w:sz w:val="21"/>
                <w:szCs w:val="21"/>
              </w:rPr>
              <w:t>月</w:t>
            </w:r>
          </w:p>
        </w:tc>
        <w:tc>
          <w:tcPr>
            <w:tcW w:w="735" w:type="dxa"/>
            <w:tcBorders>
              <w:tl2br w:val="nil"/>
              <w:tr2bl w:val="nil"/>
            </w:tcBorders>
            <w:noWrap/>
            <w:vAlign w:val="center"/>
          </w:tcPr>
          <w:p w14:paraId="3EC179C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12.63</w:t>
            </w:r>
          </w:p>
        </w:tc>
        <w:tc>
          <w:tcPr>
            <w:tcW w:w="735" w:type="dxa"/>
            <w:tcBorders>
              <w:tl2br w:val="nil"/>
              <w:tr2bl w:val="nil"/>
            </w:tcBorders>
            <w:noWrap/>
            <w:vAlign w:val="center"/>
          </w:tcPr>
          <w:p w14:paraId="1F6A493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11.16</w:t>
            </w:r>
          </w:p>
        </w:tc>
        <w:tc>
          <w:tcPr>
            <w:tcW w:w="735" w:type="dxa"/>
            <w:tcBorders>
              <w:tl2br w:val="nil"/>
              <w:tr2bl w:val="nil"/>
            </w:tcBorders>
            <w:noWrap/>
            <w:vAlign w:val="center"/>
          </w:tcPr>
          <w:p w14:paraId="4B86E4F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12.37</w:t>
            </w:r>
          </w:p>
        </w:tc>
        <w:tc>
          <w:tcPr>
            <w:tcW w:w="736" w:type="dxa"/>
            <w:tcBorders>
              <w:tl2br w:val="nil"/>
              <w:tr2bl w:val="nil"/>
            </w:tcBorders>
            <w:noWrap/>
            <w:vAlign w:val="center"/>
          </w:tcPr>
          <w:p w14:paraId="1109F35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10.48</w:t>
            </w:r>
          </w:p>
        </w:tc>
        <w:tc>
          <w:tcPr>
            <w:tcW w:w="736" w:type="dxa"/>
            <w:tcBorders>
              <w:tl2br w:val="nil"/>
              <w:tr2bl w:val="nil"/>
            </w:tcBorders>
            <w:noWrap/>
            <w:vAlign w:val="center"/>
          </w:tcPr>
          <w:p w14:paraId="45C8A81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3.63</w:t>
            </w:r>
          </w:p>
        </w:tc>
        <w:tc>
          <w:tcPr>
            <w:tcW w:w="736" w:type="dxa"/>
            <w:tcBorders>
              <w:tl2br w:val="nil"/>
              <w:tr2bl w:val="nil"/>
            </w:tcBorders>
            <w:noWrap/>
            <w:vAlign w:val="center"/>
          </w:tcPr>
          <w:p w14:paraId="3DE48A1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1.48</w:t>
            </w:r>
          </w:p>
        </w:tc>
        <w:tc>
          <w:tcPr>
            <w:tcW w:w="736" w:type="dxa"/>
            <w:tcBorders>
              <w:tl2br w:val="nil"/>
              <w:tr2bl w:val="nil"/>
            </w:tcBorders>
            <w:noWrap/>
            <w:vAlign w:val="center"/>
          </w:tcPr>
          <w:p w14:paraId="039350A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0.94</w:t>
            </w:r>
          </w:p>
        </w:tc>
        <w:tc>
          <w:tcPr>
            <w:tcW w:w="735" w:type="dxa"/>
            <w:tcBorders>
              <w:tl2br w:val="nil"/>
              <w:tr2bl w:val="nil"/>
            </w:tcBorders>
            <w:noWrap/>
            <w:vAlign w:val="center"/>
          </w:tcPr>
          <w:p w14:paraId="4588FF0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1.08</w:t>
            </w:r>
          </w:p>
        </w:tc>
        <w:tc>
          <w:tcPr>
            <w:tcW w:w="735" w:type="dxa"/>
            <w:tcBorders>
              <w:tl2br w:val="nil"/>
              <w:tr2bl w:val="nil"/>
            </w:tcBorders>
            <w:noWrap/>
            <w:vAlign w:val="center"/>
          </w:tcPr>
          <w:p w14:paraId="33ABFDB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2.15</w:t>
            </w:r>
          </w:p>
        </w:tc>
        <w:tc>
          <w:tcPr>
            <w:tcW w:w="735" w:type="dxa"/>
            <w:tcBorders>
              <w:tl2br w:val="nil"/>
              <w:tr2bl w:val="nil"/>
            </w:tcBorders>
            <w:noWrap/>
            <w:vAlign w:val="center"/>
          </w:tcPr>
          <w:p w14:paraId="6831375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2.02</w:t>
            </w:r>
          </w:p>
        </w:tc>
        <w:tc>
          <w:tcPr>
            <w:tcW w:w="735" w:type="dxa"/>
            <w:tcBorders>
              <w:tl2br w:val="nil"/>
              <w:tr2bl w:val="nil"/>
            </w:tcBorders>
            <w:noWrap/>
            <w:vAlign w:val="center"/>
          </w:tcPr>
          <w:p w14:paraId="4324C0A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5.24</w:t>
            </w:r>
          </w:p>
        </w:tc>
        <w:tc>
          <w:tcPr>
            <w:tcW w:w="735" w:type="dxa"/>
            <w:tcBorders>
              <w:tl2br w:val="nil"/>
              <w:tr2bl w:val="nil"/>
            </w:tcBorders>
            <w:noWrap/>
            <w:vAlign w:val="center"/>
          </w:tcPr>
          <w:p w14:paraId="73FE808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9.01</w:t>
            </w:r>
          </w:p>
        </w:tc>
        <w:tc>
          <w:tcPr>
            <w:tcW w:w="735" w:type="dxa"/>
            <w:tcBorders>
              <w:tl2br w:val="nil"/>
              <w:tr2bl w:val="nil"/>
            </w:tcBorders>
            <w:noWrap/>
            <w:vAlign w:val="center"/>
          </w:tcPr>
          <w:p w14:paraId="0596BDE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16.53</w:t>
            </w:r>
          </w:p>
        </w:tc>
        <w:tc>
          <w:tcPr>
            <w:tcW w:w="735" w:type="dxa"/>
            <w:tcBorders>
              <w:tl2br w:val="nil"/>
              <w:tr2bl w:val="nil"/>
            </w:tcBorders>
            <w:noWrap/>
            <w:vAlign w:val="center"/>
          </w:tcPr>
          <w:p w14:paraId="02FFF33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6.99</w:t>
            </w:r>
          </w:p>
        </w:tc>
        <w:tc>
          <w:tcPr>
            <w:tcW w:w="735" w:type="dxa"/>
            <w:tcBorders>
              <w:tl2br w:val="nil"/>
              <w:tr2bl w:val="nil"/>
            </w:tcBorders>
            <w:noWrap/>
            <w:vAlign w:val="center"/>
          </w:tcPr>
          <w:p w14:paraId="3021D2C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1.75</w:t>
            </w:r>
          </w:p>
        </w:tc>
        <w:tc>
          <w:tcPr>
            <w:tcW w:w="735" w:type="dxa"/>
            <w:tcBorders>
              <w:tl2br w:val="nil"/>
              <w:tr2bl w:val="nil"/>
            </w:tcBorders>
            <w:noWrap/>
            <w:vAlign w:val="center"/>
          </w:tcPr>
          <w:p w14:paraId="1CA001A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2.28</w:t>
            </w:r>
          </w:p>
        </w:tc>
        <w:tc>
          <w:tcPr>
            <w:tcW w:w="735" w:type="dxa"/>
            <w:tcBorders>
              <w:tl2br w:val="nil"/>
              <w:tr2bl w:val="nil"/>
            </w:tcBorders>
            <w:noWrap/>
            <w:vAlign w:val="center"/>
          </w:tcPr>
          <w:p w14:paraId="416D0B1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0.27</w:t>
            </w:r>
          </w:p>
        </w:tc>
      </w:tr>
      <w:tr w:rsidR="00CC3E4F" w:rsidRPr="00CC3E4F" w14:paraId="24410AD3" w14:textId="77777777" w:rsidTr="00A40F6A">
        <w:trPr>
          <w:trHeight w:val="397"/>
          <w:jc w:val="center"/>
        </w:trPr>
        <w:tc>
          <w:tcPr>
            <w:tcW w:w="735" w:type="dxa"/>
            <w:tcBorders>
              <w:tl2br w:val="nil"/>
              <w:tr2bl w:val="nil"/>
            </w:tcBorders>
            <w:noWrap/>
            <w:vAlign w:val="center"/>
          </w:tcPr>
          <w:p w14:paraId="0DF6D5ED"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2</w:t>
            </w:r>
            <w:r w:rsidRPr="00CC3E4F">
              <w:rPr>
                <w:kern w:val="0"/>
                <w:sz w:val="21"/>
                <w:szCs w:val="21"/>
              </w:rPr>
              <w:t>月</w:t>
            </w:r>
          </w:p>
        </w:tc>
        <w:tc>
          <w:tcPr>
            <w:tcW w:w="735" w:type="dxa"/>
            <w:tcBorders>
              <w:tl2br w:val="nil"/>
              <w:tr2bl w:val="nil"/>
            </w:tcBorders>
            <w:noWrap/>
            <w:vAlign w:val="center"/>
          </w:tcPr>
          <w:p w14:paraId="5179AB8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8.33</w:t>
            </w:r>
          </w:p>
        </w:tc>
        <w:tc>
          <w:tcPr>
            <w:tcW w:w="735" w:type="dxa"/>
            <w:tcBorders>
              <w:tl2br w:val="nil"/>
              <w:tr2bl w:val="nil"/>
            </w:tcBorders>
            <w:noWrap/>
            <w:vAlign w:val="center"/>
          </w:tcPr>
          <w:p w14:paraId="43B6505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13.54</w:t>
            </w:r>
          </w:p>
        </w:tc>
        <w:tc>
          <w:tcPr>
            <w:tcW w:w="735" w:type="dxa"/>
            <w:tcBorders>
              <w:tl2br w:val="nil"/>
              <w:tr2bl w:val="nil"/>
            </w:tcBorders>
            <w:noWrap/>
            <w:vAlign w:val="center"/>
          </w:tcPr>
          <w:p w14:paraId="443585A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20.24</w:t>
            </w:r>
          </w:p>
        </w:tc>
        <w:tc>
          <w:tcPr>
            <w:tcW w:w="736" w:type="dxa"/>
            <w:tcBorders>
              <w:tl2br w:val="nil"/>
              <w:tr2bl w:val="nil"/>
            </w:tcBorders>
            <w:noWrap/>
            <w:vAlign w:val="center"/>
          </w:tcPr>
          <w:p w14:paraId="545451C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11.31</w:t>
            </w:r>
          </w:p>
        </w:tc>
        <w:tc>
          <w:tcPr>
            <w:tcW w:w="736" w:type="dxa"/>
            <w:tcBorders>
              <w:tl2br w:val="nil"/>
              <w:tr2bl w:val="nil"/>
            </w:tcBorders>
            <w:noWrap/>
            <w:vAlign w:val="center"/>
          </w:tcPr>
          <w:p w14:paraId="41D1DC1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3.72</w:t>
            </w:r>
          </w:p>
        </w:tc>
        <w:tc>
          <w:tcPr>
            <w:tcW w:w="736" w:type="dxa"/>
            <w:tcBorders>
              <w:tl2br w:val="nil"/>
              <w:tr2bl w:val="nil"/>
            </w:tcBorders>
            <w:noWrap/>
            <w:vAlign w:val="center"/>
          </w:tcPr>
          <w:p w14:paraId="2AF4486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2.23</w:t>
            </w:r>
          </w:p>
        </w:tc>
        <w:tc>
          <w:tcPr>
            <w:tcW w:w="736" w:type="dxa"/>
            <w:tcBorders>
              <w:tl2br w:val="nil"/>
              <w:tr2bl w:val="nil"/>
            </w:tcBorders>
            <w:noWrap/>
            <w:vAlign w:val="center"/>
          </w:tcPr>
          <w:p w14:paraId="788B45A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2.53</w:t>
            </w:r>
          </w:p>
        </w:tc>
        <w:tc>
          <w:tcPr>
            <w:tcW w:w="735" w:type="dxa"/>
            <w:tcBorders>
              <w:tl2br w:val="nil"/>
              <w:tr2bl w:val="nil"/>
            </w:tcBorders>
            <w:noWrap/>
            <w:vAlign w:val="center"/>
          </w:tcPr>
          <w:p w14:paraId="11FCF40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2.08</w:t>
            </w:r>
          </w:p>
        </w:tc>
        <w:tc>
          <w:tcPr>
            <w:tcW w:w="735" w:type="dxa"/>
            <w:tcBorders>
              <w:tl2br w:val="nil"/>
              <w:tr2bl w:val="nil"/>
            </w:tcBorders>
            <w:noWrap/>
            <w:vAlign w:val="center"/>
          </w:tcPr>
          <w:p w14:paraId="3029DBC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2.68</w:t>
            </w:r>
          </w:p>
        </w:tc>
        <w:tc>
          <w:tcPr>
            <w:tcW w:w="735" w:type="dxa"/>
            <w:tcBorders>
              <w:tl2br w:val="nil"/>
              <w:tr2bl w:val="nil"/>
            </w:tcBorders>
            <w:noWrap/>
            <w:vAlign w:val="center"/>
          </w:tcPr>
          <w:p w14:paraId="50E2109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2.98</w:t>
            </w:r>
          </w:p>
        </w:tc>
        <w:tc>
          <w:tcPr>
            <w:tcW w:w="735" w:type="dxa"/>
            <w:tcBorders>
              <w:tl2br w:val="nil"/>
              <w:tr2bl w:val="nil"/>
            </w:tcBorders>
            <w:noWrap/>
            <w:vAlign w:val="center"/>
          </w:tcPr>
          <w:p w14:paraId="0BA3C89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4.32</w:t>
            </w:r>
          </w:p>
        </w:tc>
        <w:tc>
          <w:tcPr>
            <w:tcW w:w="735" w:type="dxa"/>
            <w:tcBorders>
              <w:tl2br w:val="nil"/>
              <w:tr2bl w:val="nil"/>
            </w:tcBorders>
            <w:noWrap/>
            <w:vAlign w:val="center"/>
          </w:tcPr>
          <w:p w14:paraId="2552871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9.38</w:t>
            </w:r>
          </w:p>
        </w:tc>
        <w:tc>
          <w:tcPr>
            <w:tcW w:w="735" w:type="dxa"/>
            <w:tcBorders>
              <w:tl2br w:val="nil"/>
              <w:tr2bl w:val="nil"/>
            </w:tcBorders>
            <w:noWrap/>
            <w:vAlign w:val="center"/>
          </w:tcPr>
          <w:p w14:paraId="6A1484F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9.97</w:t>
            </w:r>
          </w:p>
        </w:tc>
        <w:tc>
          <w:tcPr>
            <w:tcW w:w="735" w:type="dxa"/>
            <w:tcBorders>
              <w:tl2br w:val="nil"/>
              <w:tr2bl w:val="nil"/>
            </w:tcBorders>
            <w:noWrap/>
            <w:vAlign w:val="center"/>
          </w:tcPr>
          <w:p w14:paraId="303D15B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4.46</w:t>
            </w:r>
          </w:p>
        </w:tc>
        <w:tc>
          <w:tcPr>
            <w:tcW w:w="735" w:type="dxa"/>
            <w:tcBorders>
              <w:tl2br w:val="nil"/>
              <w:tr2bl w:val="nil"/>
            </w:tcBorders>
            <w:noWrap/>
            <w:vAlign w:val="center"/>
          </w:tcPr>
          <w:p w14:paraId="327743E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0.89</w:t>
            </w:r>
          </w:p>
        </w:tc>
        <w:tc>
          <w:tcPr>
            <w:tcW w:w="735" w:type="dxa"/>
            <w:tcBorders>
              <w:tl2br w:val="nil"/>
              <w:tr2bl w:val="nil"/>
            </w:tcBorders>
            <w:noWrap/>
            <w:vAlign w:val="center"/>
          </w:tcPr>
          <w:p w14:paraId="2475E69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0.89</w:t>
            </w:r>
          </w:p>
        </w:tc>
        <w:tc>
          <w:tcPr>
            <w:tcW w:w="735" w:type="dxa"/>
            <w:tcBorders>
              <w:tl2br w:val="nil"/>
              <w:tr2bl w:val="nil"/>
            </w:tcBorders>
            <w:noWrap/>
            <w:vAlign w:val="center"/>
          </w:tcPr>
          <w:p w14:paraId="5A1CF71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0.45</w:t>
            </w:r>
          </w:p>
        </w:tc>
      </w:tr>
      <w:tr w:rsidR="00CC3E4F" w:rsidRPr="00CC3E4F" w14:paraId="15A1DBCA" w14:textId="77777777" w:rsidTr="00A40F6A">
        <w:trPr>
          <w:trHeight w:val="397"/>
          <w:jc w:val="center"/>
        </w:trPr>
        <w:tc>
          <w:tcPr>
            <w:tcW w:w="735" w:type="dxa"/>
            <w:tcBorders>
              <w:tl2br w:val="nil"/>
              <w:tr2bl w:val="nil"/>
            </w:tcBorders>
            <w:noWrap/>
            <w:vAlign w:val="center"/>
          </w:tcPr>
          <w:p w14:paraId="6E48FAB8"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3</w:t>
            </w:r>
            <w:r w:rsidRPr="00CC3E4F">
              <w:rPr>
                <w:kern w:val="0"/>
                <w:sz w:val="21"/>
                <w:szCs w:val="21"/>
              </w:rPr>
              <w:t>月</w:t>
            </w:r>
          </w:p>
        </w:tc>
        <w:tc>
          <w:tcPr>
            <w:tcW w:w="735" w:type="dxa"/>
            <w:tcBorders>
              <w:tl2br w:val="nil"/>
              <w:tr2bl w:val="nil"/>
            </w:tcBorders>
            <w:noWrap/>
            <w:vAlign w:val="center"/>
          </w:tcPr>
          <w:p w14:paraId="00C75C4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11.83</w:t>
            </w:r>
          </w:p>
        </w:tc>
        <w:tc>
          <w:tcPr>
            <w:tcW w:w="735" w:type="dxa"/>
            <w:tcBorders>
              <w:tl2br w:val="nil"/>
              <w:tr2bl w:val="nil"/>
            </w:tcBorders>
            <w:noWrap/>
            <w:vAlign w:val="center"/>
          </w:tcPr>
          <w:p w14:paraId="7B2BFE4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9.81</w:t>
            </w:r>
          </w:p>
        </w:tc>
        <w:tc>
          <w:tcPr>
            <w:tcW w:w="735" w:type="dxa"/>
            <w:tcBorders>
              <w:tl2br w:val="nil"/>
              <w:tr2bl w:val="nil"/>
            </w:tcBorders>
            <w:noWrap/>
            <w:vAlign w:val="center"/>
          </w:tcPr>
          <w:p w14:paraId="61C819D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10.08</w:t>
            </w:r>
          </w:p>
        </w:tc>
        <w:tc>
          <w:tcPr>
            <w:tcW w:w="736" w:type="dxa"/>
            <w:tcBorders>
              <w:tl2br w:val="nil"/>
              <w:tr2bl w:val="nil"/>
            </w:tcBorders>
            <w:noWrap/>
            <w:vAlign w:val="center"/>
          </w:tcPr>
          <w:p w14:paraId="5493CC6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8.47</w:t>
            </w:r>
          </w:p>
        </w:tc>
        <w:tc>
          <w:tcPr>
            <w:tcW w:w="736" w:type="dxa"/>
            <w:tcBorders>
              <w:tl2br w:val="nil"/>
              <w:tr2bl w:val="nil"/>
            </w:tcBorders>
            <w:noWrap/>
            <w:vAlign w:val="center"/>
          </w:tcPr>
          <w:p w14:paraId="45167FD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3.09</w:t>
            </w:r>
          </w:p>
        </w:tc>
        <w:tc>
          <w:tcPr>
            <w:tcW w:w="736" w:type="dxa"/>
            <w:tcBorders>
              <w:tl2br w:val="nil"/>
              <w:tr2bl w:val="nil"/>
            </w:tcBorders>
            <w:noWrap/>
            <w:vAlign w:val="center"/>
          </w:tcPr>
          <w:p w14:paraId="0B321EF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1.08</w:t>
            </w:r>
          </w:p>
        </w:tc>
        <w:tc>
          <w:tcPr>
            <w:tcW w:w="736" w:type="dxa"/>
            <w:tcBorders>
              <w:tl2br w:val="nil"/>
              <w:tr2bl w:val="nil"/>
            </w:tcBorders>
            <w:noWrap/>
            <w:vAlign w:val="center"/>
          </w:tcPr>
          <w:p w14:paraId="1CDA996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2.96</w:t>
            </w:r>
          </w:p>
        </w:tc>
        <w:tc>
          <w:tcPr>
            <w:tcW w:w="735" w:type="dxa"/>
            <w:tcBorders>
              <w:tl2br w:val="nil"/>
              <w:tr2bl w:val="nil"/>
            </w:tcBorders>
            <w:noWrap/>
            <w:vAlign w:val="center"/>
          </w:tcPr>
          <w:p w14:paraId="093B328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1.48</w:t>
            </w:r>
          </w:p>
        </w:tc>
        <w:tc>
          <w:tcPr>
            <w:tcW w:w="735" w:type="dxa"/>
            <w:tcBorders>
              <w:tl2br w:val="nil"/>
              <w:tr2bl w:val="nil"/>
            </w:tcBorders>
            <w:noWrap/>
            <w:vAlign w:val="center"/>
          </w:tcPr>
          <w:p w14:paraId="3F0E041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3.09</w:t>
            </w:r>
          </w:p>
        </w:tc>
        <w:tc>
          <w:tcPr>
            <w:tcW w:w="735" w:type="dxa"/>
            <w:tcBorders>
              <w:tl2br w:val="nil"/>
              <w:tr2bl w:val="nil"/>
            </w:tcBorders>
            <w:noWrap/>
            <w:vAlign w:val="center"/>
          </w:tcPr>
          <w:p w14:paraId="17BEBB4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3.09</w:t>
            </w:r>
          </w:p>
        </w:tc>
        <w:tc>
          <w:tcPr>
            <w:tcW w:w="735" w:type="dxa"/>
            <w:tcBorders>
              <w:tl2br w:val="nil"/>
              <w:tr2bl w:val="nil"/>
            </w:tcBorders>
            <w:noWrap/>
            <w:vAlign w:val="center"/>
          </w:tcPr>
          <w:p w14:paraId="0B24122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4.97</w:t>
            </w:r>
          </w:p>
        </w:tc>
        <w:tc>
          <w:tcPr>
            <w:tcW w:w="735" w:type="dxa"/>
            <w:tcBorders>
              <w:tl2br w:val="nil"/>
              <w:tr2bl w:val="nil"/>
            </w:tcBorders>
            <w:noWrap/>
            <w:vAlign w:val="center"/>
          </w:tcPr>
          <w:p w14:paraId="01D916D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10.62</w:t>
            </w:r>
          </w:p>
        </w:tc>
        <w:tc>
          <w:tcPr>
            <w:tcW w:w="735" w:type="dxa"/>
            <w:tcBorders>
              <w:tl2br w:val="nil"/>
              <w:tr2bl w:val="nil"/>
            </w:tcBorders>
            <w:noWrap/>
            <w:vAlign w:val="center"/>
          </w:tcPr>
          <w:p w14:paraId="004E2A8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16.53</w:t>
            </w:r>
          </w:p>
        </w:tc>
        <w:tc>
          <w:tcPr>
            <w:tcW w:w="735" w:type="dxa"/>
            <w:tcBorders>
              <w:tl2br w:val="nil"/>
              <w:tr2bl w:val="nil"/>
            </w:tcBorders>
            <w:noWrap/>
            <w:vAlign w:val="center"/>
          </w:tcPr>
          <w:p w14:paraId="51C2FAA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7.66</w:t>
            </w:r>
          </w:p>
        </w:tc>
        <w:tc>
          <w:tcPr>
            <w:tcW w:w="735" w:type="dxa"/>
            <w:tcBorders>
              <w:tl2br w:val="nil"/>
              <w:tr2bl w:val="nil"/>
            </w:tcBorders>
            <w:noWrap/>
            <w:vAlign w:val="center"/>
          </w:tcPr>
          <w:p w14:paraId="4017AA1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2.28</w:t>
            </w:r>
          </w:p>
        </w:tc>
        <w:tc>
          <w:tcPr>
            <w:tcW w:w="735" w:type="dxa"/>
            <w:tcBorders>
              <w:tl2br w:val="nil"/>
              <w:tr2bl w:val="nil"/>
            </w:tcBorders>
            <w:noWrap/>
            <w:vAlign w:val="center"/>
          </w:tcPr>
          <w:p w14:paraId="66E414F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2.96</w:t>
            </w:r>
          </w:p>
        </w:tc>
        <w:tc>
          <w:tcPr>
            <w:tcW w:w="735" w:type="dxa"/>
            <w:tcBorders>
              <w:tl2br w:val="nil"/>
              <w:tr2bl w:val="nil"/>
            </w:tcBorders>
            <w:noWrap/>
            <w:vAlign w:val="center"/>
          </w:tcPr>
          <w:p w14:paraId="5705D3F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w:t>
            </w:r>
          </w:p>
        </w:tc>
      </w:tr>
      <w:tr w:rsidR="00CC3E4F" w:rsidRPr="00CC3E4F" w14:paraId="73C1AF52" w14:textId="77777777" w:rsidTr="00A40F6A">
        <w:trPr>
          <w:trHeight w:val="397"/>
          <w:jc w:val="center"/>
        </w:trPr>
        <w:tc>
          <w:tcPr>
            <w:tcW w:w="735" w:type="dxa"/>
            <w:tcBorders>
              <w:tl2br w:val="nil"/>
              <w:tr2bl w:val="nil"/>
            </w:tcBorders>
            <w:noWrap/>
            <w:vAlign w:val="center"/>
          </w:tcPr>
          <w:p w14:paraId="7D79902C"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4</w:t>
            </w:r>
            <w:r w:rsidRPr="00CC3E4F">
              <w:rPr>
                <w:kern w:val="0"/>
                <w:sz w:val="21"/>
                <w:szCs w:val="21"/>
              </w:rPr>
              <w:t>月</w:t>
            </w:r>
          </w:p>
        </w:tc>
        <w:tc>
          <w:tcPr>
            <w:tcW w:w="735" w:type="dxa"/>
            <w:tcBorders>
              <w:tl2br w:val="nil"/>
              <w:tr2bl w:val="nil"/>
            </w:tcBorders>
            <w:noWrap/>
            <w:vAlign w:val="center"/>
          </w:tcPr>
          <w:p w14:paraId="3B9CE63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7.5</w:t>
            </w:r>
          </w:p>
        </w:tc>
        <w:tc>
          <w:tcPr>
            <w:tcW w:w="735" w:type="dxa"/>
            <w:tcBorders>
              <w:tl2br w:val="nil"/>
              <w:tr2bl w:val="nil"/>
            </w:tcBorders>
            <w:noWrap/>
            <w:vAlign w:val="center"/>
          </w:tcPr>
          <w:p w14:paraId="0D398E8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11.53</w:t>
            </w:r>
          </w:p>
        </w:tc>
        <w:tc>
          <w:tcPr>
            <w:tcW w:w="735" w:type="dxa"/>
            <w:tcBorders>
              <w:tl2br w:val="nil"/>
              <w:tr2bl w:val="nil"/>
            </w:tcBorders>
            <w:noWrap/>
            <w:vAlign w:val="center"/>
          </w:tcPr>
          <w:p w14:paraId="741E694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17.64</w:t>
            </w:r>
          </w:p>
        </w:tc>
        <w:tc>
          <w:tcPr>
            <w:tcW w:w="736" w:type="dxa"/>
            <w:tcBorders>
              <w:tl2br w:val="nil"/>
              <w:tr2bl w:val="nil"/>
            </w:tcBorders>
            <w:noWrap/>
            <w:vAlign w:val="center"/>
          </w:tcPr>
          <w:p w14:paraId="4DB9892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15.69</w:t>
            </w:r>
          </w:p>
        </w:tc>
        <w:tc>
          <w:tcPr>
            <w:tcW w:w="736" w:type="dxa"/>
            <w:tcBorders>
              <w:tl2br w:val="nil"/>
              <w:tr2bl w:val="nil"/>
            </w:tcBorders>
            <w:noWrap/>
            <w:vAlign w:val="center"/>
          </w:tcPr>
          <w:p w14:paraId="61CF9E9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5.69</w:t>
            </w:r>
          </w:p>
        </w:tc>
        <w:tc>
          <w:tcPr>
            <w:tcW w:w="736" w:type="dxa"/>
            <w:tcBorders>
              <w:tl2br w:val="nil"/>
              <w:tr2bl w:val="nil"/>
            </w:tcBorders>
            <w:noWrap/>
            <w:vAlign w:val="center"/>
          </w:tcPr>
          <w:p w14:paraId="7503151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1.94</w:t>
            </w:r>
          </w:p>
        </w:tc>
        <w:tc>
          <w:tcPr>
            <w:tcW w:w="736" w:type="dxa"/>
            <w:tcBorders>
              <w:tl2br w:val="nil"/>
              <w:tr2bl w:val="nil"/>
            </w:tcBorders>
            <w:noWrap/>
            <w:vAlign w:val="center"/>
          </w:tcPr>
          <w:p w14:paraId="124DDDB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1.67</w:t>
            </w:r>
          </w:p>
        </w:tc>
        <w:tc>
          <w:tcPr>
            <w:tcW w:w="735" w:type="dxa"/>
            <w:tcBorders>
              <w:tl2br w:val="nil"/>
              <w:tr2bl w:val="nil"/>
            </w:tcBorders>
            <w:noWrap/>
            <w:vAlign w:val="center"/>
          </w:tcPr>
          <w:p w14:paraId="503F89C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1.53</w:t>
            </w:r>
          </w:p>
        </w:tc>
        <w:tc>
          <w:tcPr>
            <w:tcW w:w="735" w:type="dxa"/>
            <w:tcBorders>
              <w:tl2br w:val="nil"/>
              <w:tr2bl w:val="nil"/>
            </w:tcBorders>
            <w:noWrap/>
            <w:vAlign w:val="center"/>
          </w:tcPr>
          <w:p w14:paraId="3095580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2.22</w:t>
            </w:r>
          </w:p>
        </w:tc>
        <w:tc>
          <w:tcPr>
            <w:tcW w:w="735" w:type="dxa"/>
            <w:tcBorders>
              <w:tl2br w:val="nil"/>
              <w:tr2bl w:val="nil"/>
            </w:tcBorders>
            <w:noWrap/>
            <w:vAlign w:val="center"/>
          </w:tcPr>
          <w:p w14:paraId="6C5F025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2.22</w:t>
            </w:r>
          </w:p>
        </w:tc>
        <w:tc>
          <w:tcPr>
            <w:tcW w:w="735" w:type="dxa"/>
            <w:tcBorders>
              <w:tl2br w:val="nil"/>
              <w:tr2bl w:val="nil"/>
            </w:tcBorders>
            <w:noWrap/>
            <w:vAlign w:val="center"/>
          </w:tcPr>
          <w:p w14:paraId="13E9E93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w:t>
            </w:r>
          </w:p>
        </w:tc>
        <w:tc>
          <w:tcPr>
            <w:tcW w:w="735" w:type="dxa"/>
            <w:tcBorders>
              <w:tl2br w:val="nil"/>
              <w:tr2bl w:val="nil"/>
            </w:tcBorders>
            <w:noWrap/>
            <w:vAlign w:val="center"/>
          </w:tcPr>
          <w:p w14:paraId="0FA40D7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10.42</w:t>
            </w:r>
          </w:p>
        </w:tc>
        <w:tc>
          <w:tcPr>
            <w:tcW w:w="735" w:type="dxa"/>
            <w:tcBorders>
              <w:tl2br w:val="nil"/>
              <w:tr2bl w:val="nil"/>
            </w:tcBorders>
            <w:noWrap/>
            <w:vAlign w:val="center"/>
          </w:tcPr>
          <w:p w14:paraId="23A6449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10.14</w:t>
            </w:r>
          </w:p>
        </w:tc>
        <w:tc>
          <w:tcPr>
            <w:tcW w:w="735" w:type="dxa"/>
            <w:tcBorders>
              <w:tl2br w:val="nil"/>
              <w:tr2bl w:val="nil"/>
            </w:tcBorders>
            <w:noWrap/>
            <w:vAlign w:val="center"/>
          </w:tcPr>
          <w:p w14:paraId="3CA1EF9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3.06</w:t>
            </w:r>
          </w:p>
        </w:tc>
        <w:tc>
          <w:tcPr>
            <w:tcW w:w="735" w:type="dxa"/>
            <w:tcBorders>
              <w:tl2br w:val="nil"/>
              <w:tr2bl w:val="nil"/>
            </w:tcBorders>
            <w:noWrap/>
            <w:vAlign w:val="center"/>
          </w:tcPr>
          <w:p w14:paraId="2B71E13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2.08</w:t>
            </w:r>
          </w:p>
        </w:tc>
        <w:tc>
          <w:tcPr>
            <w:tcW w:w="735" w:type="dxa"/>
            <w:tcBorders>
              <w:tl2br w:val="nil"/>
              <w:tr2bl w:val="nil"/>
            </w:tcBorders>
            <w:noWrap/>
            <w:vAlign w:val="center"/>
          </w:tcPr>
          <w:p w14:paraId="4ADA58B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1.39</w:t>
            </w:r>
          </w:p>
        </w:tc>
        <w:tc>
          <w:tcPr>
            <w:tcW w:w="735" w:type="dxa"/>
            <w:tcBorders>
              <w:tl2br w:val="nil"/>
              <w:tr2bl w:val="nil"/>
            </w:tcBorders>
            <w:noWrap/>
            <w:vAlign w:val="center"/>
          </w:tcPr>
          <w:p w14:paraId="35896A5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0.28</w:t>
            </w:r>
          </w:p>
        </w:tc>
      </w:tr>
      <w:tr w:rsidR="00CC3E4F" w:rsidRPr="00CC3E4F" w14:paraId="7722DF83" w14:textId="77777777" w:rsidTr="00A40F6A">
        <w:trPr>
          <w:trHeight w:val="397"/>
          <w:jc w:val="center"/>
        </w:trPr>
        <w:tc>
          <w:tcPr>
            <w:tcW w:w="735" w:type="dxa"/>
            <w:tcBorders>
              <w:tl2br w:val="nil"/>
              <w:tr2bl w:val="nil"/>
            </w:tcBorders>
            <w:noWrap/>
            <w:vAlign w:val="center"/>
          </w:tcPr>
          <w:p w14:paraId="686FD892"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5</w:t>
            </w:r>
            <w:r w:rsidRPr="00CC3E4F">
              <w:rPr>
                <w:kern w:val="0"/>
                <w:sz w:val="21"/>
                <w:szCs w:val="21"/>
              </w:rPr>
              <w:t>月</w:t>
            </w:r>
          </w:p>
        </w:tc>
        <w:tc>
          <w:tcPr>
            <w:tcW w:w="735" w:type="dxa"/>
            <w:tcBorders>
              <w:tl2br w:val="nil"/>
              <w:tr2bl w:val="nil"/>
            </w:tcBorders>
            <w:noWrap/>
            <w:vAlign w:val="center"/>
          </w:tcPr>
          <w:p w14:paraId="25D4359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8.87</w:t>
            </w:r>
          </w:p>
        </w:tc>
        <w:tc>
          <w:tcPr>
            <w:tcW w:w="735" w:type="dxa"/>
            <w:tcBorders>
              <w:tl2br w:val="nil"/>
              <w:tr2bl w:val="nil"/>
            </w:tcBorders>
            <w:noWrap/>
            <w:vAlign w:val="center"/>
          </w:tcPr>
          <w:p w14:paraId="59182EC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7.39</w:t>
            </w:r>
          </w:p>
        </w:tc>
        <w:tc>
          <w:tcPr>
            <w:tcW w:w="735" w:type="dxa"/>
            <w:tcBorders>
              <w:tl2br w:val="nil"/>
              <w:tr2bl w:val="nil"/>
            </w:tcBorders>
            <w:noWrap/>
            <w:vAlign w:val="center"/>
          </w:tcPr>
          <w:p w14:paraId="0FC6809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7.26</w:t>
            </w:r>
          </w:p>
        </w:tc>
        <w:tc>
          <w:tcPr>
            <w:tcW w:w="736" w:type="dxa"/>
            <w:tcBorders>
              <w:tl2br w:val="nil"/>
              <w:tr2bl w:val="nil"/>
            </w:tcBorders>
            <w:noWrap/>
            <w:vAlign w:val="center"/>
          </w:tcPr>
          <w:p w14:paraId="4D40494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7.39</w:t>
            </w:r>
          </w:p>
        </w:tc>
        <w:tc>
          <w:tcPr>
            <w:tcW w:w="736" w:type="dxa"/>
            <w:tcBorders>
              <w:tl2br w:val="nil"/>
              <w:tr2bl w:val="nil"/>
            </w:tcBorders>
            <w:noWrap/>
            <w:vAlign w:val="center"/>
          </w:tcPr>
          <w:p w14:paraId="3648A8A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5.24</w:t>
            </w:r>
          </w:p>
        </w:tc>
        <w:tc>
          <w:tcPr>
            <w:tcW w:w="736" w:type="dxa"/>
            <w:tcBorders>
              <w:tl2br w:val="nil"/>
              <w:tr2bl w:val="nil"/>
            </w:tcBorders>
            <w:noWrap/>
            <w:vAlign w:val="center"/>
          </w:tcPr>
          <w:p w14:paraId="1C7BB3F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1.21</w:t>
            </w:r>
          </w:p>
        </w:tc>
        <w:tc>
          <w:tcPr>
            <w:tcW w:w="736" w:type="dxa"/>
            <w:tcBorders>
              <w:tl2br w:val="nil"/>
              <w:tr2bl w:val="nil"/>
            </w:tcBorders>
            <w:noWrap/>
            <w:vAlign w:val="center"/>
          </w:tcPr>
          <w:p w14:paraId="50B2D5C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3.09</w:t>
            </w:r>
          </w:p>
        </w:tc>
        <w:tc>
          <w:tcPr>
            <w:tcW w:w="735" w:type="dxa"/>
            <w:tcBorders>
              <w:tl2br w:val="nil"/>
              <w:tr2bl w:val="nil"/>
            </w:tcBorders>
            <w:noWrap/>
            <w:vAlign w:val="center"/>
          </w:tcPr>
          <w:p w14:paraId="77C01A1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3.49</w:t>
            </w:r>
          </w:p>
        </w:tc>
        <w:tc>
          <w:tcPr>
            <w:tcW w:w="735" w:type="dxa"/>
            <w:tcBorders>
              <w:tl2br w:val="nil"/>
              <w:tr2bl w:val="nil"/>
            </w:tcBorders>
            <w:noWrap/>
            <w:vAlign w:val="center"/>
          </w:tcPr>
          <w:p w14:paraId="1FB5ECA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5.91</w:t>
            </w:r>
          </w:p>
        </w:tc>
        <w:tc>
          <w:tcPr>
            <w:tcW w:w="735" w:type="dxa"/>
            <w:tcBorders>
              <w:tl2br w:val="nil"/>
              <w:tr2bl w:val="nil"/>
            </w:tcBorders>
            <w:noWrap/>
            <w:vAlign w:val="center"/>
          </w:tcPr>
          <w:p w14:paraId="214485B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3.09</w:t>
            </w:r>
          </w:p>
        </w:tc>
        <w:tc>
          <w:tcPr>
            <w:tcW w:w="735" w:type="dxa"/>
            <w:tcBorders>
              <w:tl2br w:val="nil"/>
              <w:tr2bl w:val="nil"/>
            </w:tcBorders>
            <w:noWrap/>
            <w:vAlign w:val="center"/>
          </w:tcPr>
          <w:p w14:paraId="5CCB203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4.57</w:t>
            </w:r>
          </w:p>
        </w:tc>
        <w:tc>
          <w:tcPr>
            <w:tcW w:w="735" w:type="dxa"/>
            <w:tcBorders>
              <w:tl2br w:val="nil"/>
              <w:tr2bl w:val="nil"/>
            </w:tcBorders>
            <w:noWrap/>
            <w:vAlign w:val="center"/>
          </w:tcPr>
          <w:p w14:paraId="779FAA2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11.83</w:t>
            </w:r>
          </w:p>
        </w:tc>
        <w:tc>
          <w:tcPr>
            <w:tcW w:w="735" w:type="dxa"/>
            <w:tcBorders>
              <w:tl2br w:val="nil"/>
              <w:tr2bl w:val="nil"/>
            </w:tcBorders>
            <w:noWrap/>
            <w:vAlign w:val="center"/>
          </w:tcPr>
          <w:p w14:paraId="43509C8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14.65</w:t>
            </w:r>
          </w:p>
        </w:tc>
        <w:tc>
          <w:tcPr>
            <w:tcW w:w="735" w:type="dxa"/>
            <w:tcBorders>
              <w:tl2br w:val="nil"/>
              <w:tr2bl w:val="nil"/>
            </w:tcBorders>
            <w:noWrap/>
            <w:vAlign w:val="center"/>
          </w:tcPr>
          <w:p w14:paraId="0690A2A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10.62</w:t>
            </w:r>
          </w:p>
        </w:tc>
        <w:tc>
          <w:tcPr>
            <w:tcW w:w="735" w:type="dxa"/>
            <w:tcBorders>
              <w:tl2br w:val="nil"/>
              <w:tr2bl w:val="nil"/>
            </w:tcBorders>
            <w:noWrap/>
            <w:vAlign w:val="center"/>
          </w:tcPr>
          <w:p w14:paraId="75BCDDC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2.55</w:t>
            </w:r>
          </w:p>
        </w:tc>
        <w:tc>
          <w:tcPr>
            <w:tcW w:w="735" w:type="dxa"/>
            <w:tcBorders>
              <w:tl2br w:val="nil"/>
              <w:tr2bl w:val="nil"/>
            </w:tcBorders>
            <w:noWrap/>
            <w:vAlign w:val="center"/>
          </w:tcPr>
          <w:p w14:paraId="6995C1F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2.69</w:t>
            </w:r>
          </w:p>
        </w:tc>
        <w:tc>
          <w:tcPr>
            <w:tcW w:w="735" w:type="dxa"/>
            <w:tcBorders>
              <w:tl2br w:val="nil"/>
              <w:tr2bl w:val="nil"/>
            </w:tcBorders>
            <w:noWrap/>
            <w:vAlign w:val="center"/>
          </w:tcPr>
          <w:p w14:paraId="313FC98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0.13</w:t>
            </w:r>
          </w:p>
        </w:tc>
      </w:tr>
      <w:tr w:rsidR="00CC3E4F" w:rsidRPr="00CC3E4F" w14:paraId="5F4F36C1" w14:textId="77777777" w:rsidTr="00A40F6A">
        <w:trPr>
          <w:trHeight w:val="397"/>
          <w:jc w:val="center"/>
        </w:trPr>
        <w:tc>
          <w:tcPr>
            <w:tcW w:w="735" w:type="dxa"/>
            <w:tcBorders>
              <w:tl2br w:val="nil"/>
              <w:tr2bl w:val="nil"/>
            </w:tcBorders>
            <w:noWrap/>
            <w:vAlign w:val="center"/>
          </w:tcPr>
          <w:p w14:paraId="0FE58986"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6</w:t>
            </w:r>
            <w:r w:rsidRPr="00CC3E4F">
              <w:rPr>
                <w:kern w:val="0"/>
                <w:sz w:val="21"/>
                <w:szCs w:val="21"/>
              </w:rPr>
              <w:t>月</w:t>
            </w:r>
          </w:p>
        </w:tc>
        <w:tc>
          <w:tcPr>
            <w:tcW w:w="735" w:type="dxa"/>
            <w:tcBorders>
              <w:tl2br w:val="nil"/>
              <w:tr2bl w:val="nil"/>
            </w:tcBorders>
            <w:noWrap/>
            <w:vAlign w:val="center"/>
          </w:tcPr>
          <w:p w14:paraId="73D9809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7.64</w:t>
            </w:r>
          </w:p>
        </w:tc>
        <w:tc>
          <w:tcPr>
            <w:tcW w:w="735" w:type="dxa"/>
            <w:tcBorders>
              <w:tl2br w:val="nil"/>
              <w:tr2bl w:val="nil"/>
            </w:tcBorders>
            <w:noWrap/>
            <w:vAlign w:val="center"/>
          </w:tcPr>
          <w:p w14:paraId="7A261EE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5.69</w:t>
            </w:r>
          </w:p>
        </w:tc>
        <w:tc>
          <w:tcPr>
            <w:tcW w:w="735" w:type="dxa"/>
            <w:tcBorders>
              <w:tl2br w:val="nil"/>
              <w:tr2bl w:val="nil"/>
            </w:tcBorders>
            <w:noWrap/>
            <w:vAlign w:val="center"/>
          </w:tcPr>
          <w:p w14:paraId="237D6BC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7.92</w:t>
            </w:r>
          </w:p>
        </w:tc>
        <w:tc>
          <w:tcPr>
            <w:tcW w:w="736" w:type="dxa"/>
            <w:tcBorders>
              <w:tl2br w:val="nil"/>
              <w:tr2bl w:val="nil"/>
            </w:tcBorders>
            <w:noWrap/>
            <w:vAlign w:val="center"/>
          </w:tcPr>
          <w:p w14:paraId="1D9D5B2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8.47</w:t>
            </w:r>
          </w:p>
        </w:tc>
        <w:tc>
          <w:tcPr>
            <w:tcW w:w="736" w:type="dxa"/>
            <w:tcBorders>
              <w:tl2br w:val="nil"/>
              <w:tr2bl w:val="nil"/>
            </w:tcBorders>
            <w:noWrap/>
            <w:vAlign w:val="center"/>
          </w:tcPr>
          <w:p w14:paraId="38BE020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3.19</w:t>
            </w:r>
          </w:p>
        </w:tc>
        <w:tc>
          <w:tcPr>
            <w:tcW w:w="736" w:type="dxa"/>
            <w:tcBorders>
              <w:tl2br w:val="nil"/>
              <w:tr2bl w:val="nil"/>
            </w:tcBorders>
            <w:noWrap/>
            <w:vAlign w:val="center"/>
          </w:tcPr>
          <w:p w14:paraId="6C60250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2.64</w:t>
            </w:r>
          </w:p>
        </w:tc>
        <w:tc>
          <w:tcPr>
            <w:tcW w:w="736" w:type="dxa"/>
            <w:tcBorders>
              <w:tl2br w:val="nil"/>
              <w:tr2bl w:val="nil"/>
            </w:tcBorders>
            <w:noWrap/>
            <w:vAlign w:val="center"/>
          </w:tcPr>
          <w:p w14:paraId="3F7A362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4.17</w:t>
            </w:r>
          </w:p>
        </w:tc>
        <w:tc>
          <w:tcPr>
            <w:tcW w:w="735" w:type="dxa"/>
            <w:tcBorders>
              <w:tl2br w:val="nil"/>
              <w:tr2bl w:val="nil"/>
            </w:tcBorders>
            <w:noWrap/>
            <w:vAlign w:val="center"/>
          </w:tcPr>
          <w:p w14:paraId="4E7BFBC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6.25</w:t>
            </w:r>
          </w:p>
        </w:tc>
        <w:tc>
          <w:tcPr>
            <w:tcW w:w="735" w:type="dxa"/>
            <w:tcBorders>
              <w:tl2br w:val="nil"/>
              <w:tr2bl w:val="nil"/>
            </w:tcBorders>
            <w:noWrap/>
            <w:vAlign w:val="center"/>
          </w:tcPr>
          <w:p w14:paraId="05773FC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9.17</w:t>
            </w:r>
          </w:p>
        </w:tc>
        <w:tc>
          <w:tcPr>
            <w:tcW w:w="735" w:type="dxa"/>
            <w:tcBorders>
              <w:tl2br w:val="nil"/>
              <w:tr2bl w:val="nil"/>
            </w:tcBorders>
            <w:noWrap/>
            <w:vAlign w:val="center"/>
          </w:tcPr>
          <w:p w14:paraId="4AD5EB5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4.86</w:t>
            </w:r>
          </w:p>
        </w:tc>
        <w:tc>
          <w:tcPr>
            <w:tcW w:w="735" w:type="dxa"/>
            <w:tcBorders>
              <w:tl2br w:val="nil"/>
              <w:tr2bl w:val="nil"/>
            </w:tcBorders>
            <w:noWrap/>
            <w:vAlign w:val="center"/>
          </w:tcPr>
          <w:p w14:paraId="0BB237B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12.08</w:t>
            </w:r>
          </w:p>
        </w:tc>
        <w:tc>
          <w:tcPr>
            <w:tcW w:w="735" w:type="dxa"/>
            <w:tcBorders>
              <w:tl2br w:val="nil"/>
              <w:tr2bl w:val="nil"/>
            </w:tcBorders>
            <w:noWrap/>
            <w:vAlign w:val="center"/>
          </w:tcPr>
          <w:p w14:paraId="4F10D39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10.28</w:t>
            </w:r>
          </w:p>
        </w:tc>
        <w:tc>
          <w:tcPr>
            <w:tcW w:w="735" w:type="dxa"/>
            <w:tcBorders>
              <w:tl2br w:val="nil"/>
              <w:tr2bl w:val="nil"/>
            </w:tcBorders>
            <w:noWrap/>
            <w:vAlign w:val="center"/>
          </w:tcPr>
          <w:p w14:paraId="5391BC0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10.14</w:t>
            </w:r>
          </w:p>
        </w:tc>
        <w:tc>
          <w:tcPr>
            <w:tcW w:w="735" w:type="dxa"/>
            <w:tcBorders>
              <w:tl2br w:val="nil"/>
              <w:tr2bl w:val="nil"/>
            </w:tcBorders>
            <w:noWrap/>
            <w:vAlign w:val="center"/>
          </w:tcPr>
          <w:p w14:paraId="18E6CAD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3.75</w:t>
            </w:r>
          </w:p>
        </w:tc>
        <w:tc>
          <w:tcPr>
            <w:tcW w:w="735" w:type="dxa"/>
            <w:tcBorders>
              <w:tl2br w:val="nil"/>
              <w:tr2bl w:val="nil"/>
            </w:tcBorders>
            <w:noWrap/>
            <w:vAlign w:val="center"/>
          </w:tcPr>
          <w:p w14:paraId="69001E0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2.36</w:t>
            </w:r>
          </w:p>
        </w:tc>
        <w:tc>
          <w:tcPr>
            <w:tcW w:w="735" w:type="dxa"/>
            <w:tcBorders>
              <w:tl2br w:val="nil"/>
              <w:tr2bl w:val="nil"/>
            </w:tcBorders>
            <w:noWrap/>
            <w:vAlign w:val="center"/>
          </w:tcPr>
          <w:p w14:paraId="448BD0E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1.25</w:t>
            </w:r>
          </w:p>
        </w:tc>
        <w:tc>
          <w:tcPr>
            <w:tcW w:w="735" w:type="dxa"/>
            <w:tcBorders>
              <w:tl2br w:val="nil"/>
              <w:tr2bl w:val="nil"/>
            </w:tcBorders>
            <w:noWrap/>
            <w:vAlign w:val="center"/>
          </w:tcPr>
          <w:p w14:paraId="42DACF4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0.14</w:t>
            </w:r>
          </w:p>
        </w:tc>
      </w:tr>
      <w:tr w:rsidR="00CC3E4F" w:rsidRPr="00CC3E4F" w14:paraId="315369EC" w14:textId="77777777" w:rsidTr="00A40F6A">
        <w:trPr>
          <w:trHeight w:val="397"/>
          <w:jc w:val="center"/>
        </w:trPr>
        <w:tc>
          <w:tcPr>
            <w:tcW w:w="735" w:type="dxa"/>
            <w:tcBorders>
              <w:tl2br w:val="nil"/>
              <w:tr2bl w:val="nil"/>
            </w:tcBorders>
            <w:noWrap/>
            <w:vAlign w:val="center"/>
          </w:tcPr>
          <w:p w14:paraId="7CF46107"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7</w:t>
            </w:r>
            <w:r w:rsidRPr="00CC3E4F">
              <w:rPr>
                <w:kern w:val="0"/>
                <w:sz w:val="21"/>
                <w:szCs w:val="21"/>
              </w:rPr>
              <w:t>月</w:t>
            </w:r>
          </w:p>
        </w:tc>
        <w:tc>
          <w:tcPr>
            <w:tcW w:w="735" w:type="dxa"/>
            <w:tcBorders>
              <w:tl2br w:val="nil"/>
              <w:tr2bl w:val="nil"/>
            </w:tcBorders>
            <w:noWrap/>
            <w:vAlign w:val="center"/>
          </w:tcPr>
          <w:p w14:paraId="463B3E5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8.6</w:t>
            </w:r>
          </w:p>
        </w:tc>
        <w:tc>
          <w:tcPr>
            <w:tcW w:w="735" w:type="dxa"/>
            <w:tcBorders>
              <w:tl2br w:val="nil"/>
              <w:tr2bl w:val="nil"/>
            </w:tcBorders>
            <w:noWrap/>
            <w:vAlign w:val="center"/>
          </w:tcPr>
          <w:p w14:paraId="69D409C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8.87</w:t>
            </w:r>
          </w:p>
        </w:tc>
        <w:tc>
          <w:tcPr>
            <w:tcW w:w="735" w:type="dxa"/>
            <w:tcBorders>
              <w:tl2br w:val="nil"/>
              <w:tr2bl w:val="nil"/>
            </w:tcBorders>
            <w:noWrap/>
            <w:vAlign w:val="center"/>
          </w:tcPr>
          <w:p w14:paraId="0688775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6.85</w:t>
            </w:r>
          </w:p>
        </w:tc>
        <w:tc>
          <w:tcPr>
            <w:tcW w:w="736" w:type="dxa"/>
            <w:tcBorders>
              <w:tl2br w:val="nil"/>
              <w:tr2bl w:val="nil"/>
            </w:tcBorders>
            <w:noWrap/>
            <w:vAlign w:val="center"/>
          </w:tcPr>
          <w:p w14:paraId="3C56AF6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7.53</w:t>
            </w:r>
          </w:p>
        </w:tc>
        <w:tc>
          <w:tcPr>
            <w:tcW w:w="736" w:type="dxa"/>
            <w:tcBorders>
              <w:tl2br w:val="nil"/>
              <w:tr2bl w:val="nil"/>
            </w:tcBorders>
            <w:noWrap/>
            <w:vAlign w:val="center"/>
          </w:tcPr>
          <w:p w14:paraId="6493CCB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7.66</w:t>
            </w:r>
          </w:p>
        </w:tc>
        <w:tc>
          <w:tcPr>
            <w:tcW w:w="736" w:type="dxa"/>
            <w:tcBorders>
              <w:tl2br w:val="nil"/>
              <w:tr2bl w:val="nil"/>
            </w:tcBorders>
            <w:noWrap/>
            <w:vAlign w:val="center"/>
          </w:tcPr>
          <w:p w14:paraId="15229C6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3.23</w:t>
            </w:r>
          </w:p>
        </w:tc>
        <w:tc>
          <w:tcPr>
            <w:tcW w:w="736" w:type="dxa"/>
            <w:tcBorders>
              <w:tl2br w:val="nil"/>
              <w:tr2bl w:val="nil"/>
            </w:tcBorders>
            <w:noWrap/>
            <w:vAlign w:val="center"/>
          </w:tcPr>
          <w:p w14:paraId="6BD7975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2.82</w:t>
            </w:r>
          </w:p>
        </w:tc>
        <w:tc>
          <w:tcPr>
            <w:tcW w:w="735" w:type="dxa"/>
            <w:tcBorders>
              <w:tl2br w:val="nil"/>
              <w:tr2bl w:val="nil"/>
            </w:tcBorders>
            <w:noWrap/>
            <w:vAlign w:val="center"/>
          </w:tcPr>
          <w:p w14:paraId="48D53EE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3.36</w:t>
            </w:r>
          </w:p>
        </w:tc>
        <w:tc>
          <w:tcPr>
            <w:tcW w:w="735" w:type="dxa"/>
            <w:tcBorders>
              <w:tl2br w:val="nil"/>
              <w:tr2bl w:val="nil"/>
            </w:tcBorders>
            <w:noWrap/>
            <w:vAlign w:val="center"/>
          </w:tcPr>
          <w:p w14:paraId="37DB894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7.53</w:t>
            </w:r>
          </w:p>
        </w:tc>
        <w:tc>
          <w:tcPr>
            <w:tcW w:w="735" w:type="dxa"/>
            <w:tcBorders>
              <w:tl2br w:val="nil"/>
              <w:tr2bl w:val="nil"/>
            </w:tcBorders>
            <w:noWrap/>
            <w:vAlign w:val="center"/>
          </w:tcPr>
          <w:p w14:paraId="7C2E1C5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6.45</w:t>
            </w:r>
          </w:p>
        </w:tc>
        <w:tc>
          <w:tcPr>
            <w:tcW w:w="735" w:type="dxa"/>
            <w:tcBorders>
              <w:tl2br w:val="nil"/>
              <w:tr2bl w:val="nil"/>
            </w:tcBorders>
            <w:noWrap/>
            <w:vAlign w:val="center"/>
          </w:tcPr>
          <w:p w14:paraId="1002349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8.74</w:t>
            </w:r>
          </w:p>
        </w:tc>
        <w:tc>
          <w:tcPr>
            <w:tcW w:w="735" w:type="dxa"/>
            <w:tcBorders>
              <w:tl2br w:val="nil"/>
              <w:tr2bl w:val="nil"/>
            </w:tcBorders>
            <w:noWrap/>
            <w:vAlign w:val="center"/>
          </w:tcPr>
          <w:p w14:paraId="3FA91A0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9.41</w:t>
            </w:r>
          </w:p>
        </w:tc>
        <w:tc>
          <w:tcPr>
            <w:tcW w:w="735" w:type="dxa"/>
            <w:tcBorders>
              <w:tl2br w:val="nil"/>
              <w:tr2bl w:val="nil"/>
            </w:tcBorders>
            <w:noWrap/>
            <w:vAlign w:val="center"/>
          </w:tcPr>
          <w:p w14:paraId="5557E10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7.8</w:t>
            </w:r>
          </w:p>
        </w:tc>
        <w:tc>
          <w:tcPr>
            <w:tcW w:w="735" w:type="dxa"/>
            <w:tcBorders>
              <w:tl2br w:val="nil"/>
              <w:tr2bl w:val="nil"/>
            </w:tcBorders>
            <w:noWrap/>
            <w:vAlign w:val="center"/>
          </w:tcPr>
          <w:p w14:paraId="2760674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5.38</w:t>
            </w:r>
          </w:p>
        </w:tc>
        <w:tc>
          <w:tcPr>
            <w:tcW w:w="735" w:type="dxa"/>
            <w:tcBorders>
              <w:tl2br w:val="nil"/>
              <w:tr2bl w:val="nil"/>
            </w:tcBorders>
            <w:noWrap/>
            <w:vAlign w:val="center"/>
          </w:tcPr>
          <w:p w14:paraId="38675FF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2.82</w:t>
            </w:r>
          </w:p>
        </w:tc>
        <w:tc>
          <w:tcPr>
            <w:tcW w:w="735" w:type="dxa"/>
            <w:tcBorders>
              <w:tl2br w:val="nil"/>
              <w:tr2bl w:val="nil"/>
            </w:tcBorders>
            <w:noWrap/>
            <w:vAlign w:val="center"/>
          </w:tcPr>
          <w:p w14:paraId="70DA728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2.82</w:t>
            </w:r>
          </w:p>
        </w:tc>
        <w:tc>
          <w:tcPr>
            <w:tcW w:w="735" w:type="dxa"/>
            <w:tcBorders>
              <w:tl2br w:val="nil"/>
              <w:tr2bl w:val="nil"/>
            </w:tcBorders>
            <w:noWrap/>
            <w:vAlign w:val="center"/>
          </w:tcPr>
          <w:p w14:paraId="0767B9E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0.13</w:t>
            </w:r>
          </w:p>
        </w:tc>
      </w:tr>
      <w:tr w:rsidR="00CC3E4F" w:rsidRPr="00CC3E4F" w14:paraId="3F385905" w14:textId="77777777" w:rsidTr="00A40F6A">
        <w:trPr>
          <w:trHeight w:val="397"/>
          <w:jc w:val="center"/>
        </w:trPr>
        <w:tc>
          <w:tcPr>
            <w:tcW w:w="735" w:type="dxa"/>
            <w:tcBorders>
              <w:tl2br w:val="nil"/>
              <w:tr2bl w:val="nil"/>
            </w:tcBorders>
            <w:noWrap/>
            <w:vAlign w:val="center"/>
          </w:tcPr>
          <w:p w14:paraId="68135381"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8</w:t>
            </w:r>
            <w:r w:rsidRPr="00CC3E4F">
              <w:rPr>
                <w:kern w:val="0"/>
                <w:sz w:val="21"/>
                <w:szCs w:val="21"/>
              </w:rPr>
              <w:t>月</w:t>
            </w:r>
          </w:p>
        </w:tc>
        <w:tc>
          <w:tcPr>
            <w:tcW w:w="735" w:type="dxa"/>
            <w:tcBorders>
              <w:tl2br w:val="nil"/>
              <w:tr2bl w:val="nil"/>
            </w:tcBorders>
            <w:noWrap/>
            <w:vAlign w:val="center"/>
          </w:tcPr>
          <w:p w14:paraId="487774B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16.53</w:t>
            </w:r>
          </w:p>
        </w:tc>
        <w:tc>
          <w:tcPr>
            <w:tcW w:w="735" w:type="dxa"/>
            <w:tcBorders>
              <w:tl2br w:val="nil"/>
              <w:tr2bl w:val="nil"/>
            </w:tcBorders>
            <w:noWrap/>
            <w:vAlign w:val="center"/>
          </w:tcPr>
          <w:p w14:paraId="29C5B68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14.65</w:t>
            </w:r>
          </w:p>
        </w:tc>
        <w:tc>
          <w:tcPr>
            <w:tcW w:w="735" w:type="dxa"/>
            <w:tcBorders>
              <w:tl2br w:val="nil"/>
              <w:tr2bl w:val="nil"/>
            </w:tcBorders>
            <w:noWrap/>
            <w:vAlign w:val="center"/>
          </w:tcPr>
          <w:p w14:paraId="20F7F9F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18.82</w:t>
            </w:r>
          </w:p>
        </w:tc>
        <w:tc>
          <w:tcPr>
            <w:tcW w:w="736" w:type="dxa"/>
            <w:tcBorders>
              <w:tl2br w:val="nil"/>
              <w:tr2bl w:val="nil"/>
            </w:tcBorders>
            <w:noWrap/>
            <w:vAlign w:val="center"/>
          </w:tcPr>
          <w:p w14:paraId="643C3C0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8.87</w:t>
            </w:r>
          </w:p>
        </w:tc>
        <w:tc>
          <w:tcPr>
            <w:tcW w:w="736" w:type="dxa"/>
            <w:tcBorders>
              <w:tl2br w:val="nil"/>
              <w:tr2bl w:val="nil"/>
            </w:tcBorders>
            <w:noWrap/>
            <w:vAlign w:val="center"/>
          </w:tcPr>
          <w:p w14:paraId="75D8FD6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4.84</w:t>
            </w:r>
          </w:p>
        </w:tc>
        <w:tc>
          <w:tcPr>
            <w:tcW w:w="736" w:type="dxa"/>
            <w:tcBorders>
              <w:tl2br w:val="nil"/>
              <w:tr2bl w:val="nil"/>
            </w:tcBorders>
            <w:noWrap/>
            <w:vAlign w:val="center"/>
          </w:tcPr>
          <w:p w14:paraId="207EAFE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2.55</w:t>
            </w:r>
          </w:p>
        </w:tc>
        <w:tc>
          <w:tcPr>
            <w:tcW w:w="736" w:type="dxa"/>
            <w:tcBorders>
              <w:tl2br w:val="nil"/>
              <w:tr2bl w:val="nil"/>
            </w:tcBorders>
            <w:noWrap/>
            <w:vAlign w:val="center"/>
          </w:tcPr>
          <w:p w14:paraId="372F66C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2.28</w:t>
            </w:r>
          </w:p>
        </w:tc>
        <w:tc>
          <w:tcPr>
            <w:tcW w:w="735" w:type="dxa"/>
            <w:tcBorders>
              <w:tl2br w:val="nil"/>
              <w:tr2bl w:val="nil"/>
            </w:tcBorders>
            <w:noWrap/>
            <w:vAlign w:val="center"/>
          </w:tcPr>
          <w:p w14:paraId="3086675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1.75</w:t>
            </w:r>
          </w:p>
        </w:tc>
        <w:tc>
          <w:tcPr>
            <w:tcW w:w="735" w:type="dxa"/>
            <w:tcBorders>
              <w:tl2br w:val="nil"/>
              <w:tr2bl w:val="nil"/>
            </w:tcBorders>
            <w:noWrap/>
            <w:vAlign w:val="center"/>
          </w:tcPr>
          <w:p w14:paraId="2F372AE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2.28</w:t>
            </w:r>
          </w:p>
        </w:tc>
        <w:tc>
          <w:tcPr>
            <w:tcW w:w="735" w:type="dxa"/>
            <w:tcBorders>
              <w:tl2br w:val="nil"/>
              <w:tr2bl w:val="nil"/>
            </w:tcBorders>
            <w:noWrap/>
            <w:vAlign w:val="center"/>
          </w:tcPr>
          <w:p w14:paraId="7276BA6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1.75</w:t>
            </w:r>
          </w:p>
        </w:tc>
        <w:tc>
          <w:tcPr>
            <w:tcW w:w="735" w:type="dxa"/>
            <w:tcBorders>
              <w:tl2br w:val="nil"/>
              <w:tr2bl w:val="nil"/>
            </w:tcBorders>
            <w:noWrap/>
            <w:vAlign w:val="center"/>
          </w:tcPr>
          <w:p w14:paraId="4FD93E3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4.3</w:t>
            </w:r>
          </w:p>
        </w:tc>
        <w:tc>
          <w:tcPr>
            <w:tcW w:w="735" w:type="dxa"/>
            <w:tcBorders>
              <w:tl2br w:val="nil"/>
              <w:tr2bl w:val="nil"/>
            </w:tcBorders>
            <w:noWrap/>
            <w:vAlign w:val="center"/>
          </w:tcPr>
          <w:p w14:paraId="5C3453C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6.32</w:t>
            </w:r>
          </w:p>
        </w:tc>
        <w:tc>
          <w:tcPr>
            <w:tcW w:w="735" w:type="dxa"/>
            <w:tcBorders>
              <w:tl2br w:val="nil"/>
              <w:tr2bl w:val="nil"/>
            </w:tcBorders>
            <w:noWrap/>
            <w:vAlign w:val="center"/>
          </w:tcPr>
          <w:p w14:paraId="5E7F52B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7.26</w:t>
            </w:r>
          </w:p>
        </w:tc>
        <w:tc>
          <w:tcPr>
            <w:tcW w:w="735" w:type="dxa"/>
            <w:tcBorders>
              <w:tl2br w:val="nil"/>
              <w:tr2bl w:val="nil"/>
            </w:tcBorders>
            <w:noWrap/>
            <w:vAlign w:val="center"/>
          </w:tcPr>
          <w:p w14:paraId="5595D4C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3.9</w:t>
            </w:r>
          </w:p>
        </w:tc>
        <w:tc>
          <w:tcPr>
            <w:tcW w:w="735" w:type="dxa"/>
            <w:tcBorders>
              <w:tl2br w:val="nil"/>
              <w:tr2bl w:val="nil"/>
            </w:tcBorders>
            <w:noWrap/>
            <w:vAlign w:val="center"/>
          </w:tcPr>
          <w:p w14:paraId="7010D85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2.42</w:t>
            </w:r>
          </w:p>
        </w:tc>
        <w:tc>
          <w:tcPr>
            <w:tcW w:w="735" w:type="dxa"/>
            <w:tcBorders>
              <w:tl2br w:val="nil"/>
              <w:tr2bl w:val="nil"/>
            </w:tcBorders>
            <w:noWrap/>
            <w:vAlign w:val="center"/>
          </w:tcPr>
          <w:p w14:paraId="5149749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1.48</w:t>
            </w:r>
          </w:p>
        </w:tc>
        <w:tc>
          <w:tcPr>
            <w:tcW w:w="735" w:type="dxa"/>
            <w:tcBorders>
              <w:tl2br w:val="nil"/>
              <w:tr2bl w:val="nil"/>
            </w:tcBorders>
            <w:noWrap/>
            <w:vAlign w:val="center"/>
          </w:tcPr>
          <w:p w14:paraId="0A0A10E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w:t>
            </w:r>
          </w:p>
        </w:tc>
      </w:tr>
      <w:tr w:rsidR="00CC3E4F" w:rsidRPr="00CC3E4F" w14:paraId="20DBF088" w14:textId="77777777" w:rsidTr="00A40F6A">
        <w:trPr>
          <w:trHeight w:val="397"/>
          <w:jc w:val="center"/>
        </w:trPr>
        <w:tc>
          <w:tcPr>
            <w:tcW w:w="735" w:type="dxa"/>
            <w:tcBorders>
              <w:tl2br w:val="nil"/>
              <w:tr2bl w:val="nil"/>
            </w:tcBorders>
            <w:noWrap/>
            <w:vAlign w:val="center"/>
          </w:tcPr>
          <w:p w14:paraId="6FBBF77F"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9</w:t>
            </w:r>
            <w:r w:rsidRPr="00CC3E4F">
              <w:rPr>
                <w:kern w:val="0"/>
                <w:sz w:val="21"/>
                <w:szCs w:val="21"/>
              </w:rPr>
              <w:t>月</w:t>
            </w:r>
          </w:p>
        </w:tc>
        <w:tc>
          <w:tcPr>
            <w:tcW w:w="735" w:type="dxa"/>
            <w:tcBorders>
              <w:tl2br w:val="nil"/>
              <w:tr2bl w:val="nil"/>
            </w:tcBorders>
            <w:noWrap/>
            <w:vAlign w:val="center"/>
          </w:tcPr>
          <w:p w14:paraId="1912A57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12.08</w:t>
            </w:r>
          </w:p>
        </w:tc>
        <w:tc>
          <w:tcPr>
            <w:tcW w:w="735" w:type="dxa"/>
            <w:tcBorders>
              <w:tl2br w:val="nil"/>
              <w:tr2bl w:val="nil"/>
            </w:tcBorders>
            <w:noWrap/>
            <w:vAlign w:val="center"/>
          </w:tcPr>
          <w:p w14:paraId="7B61C5E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10.28</w:t>
            </w:r>
          </w:p>
        </w:tc>
        <w:tc>
          <w:tcPr>
            <w:tcW w:w="735" w:type="dxa"/>
            <w:tcBorders>
              <w:tl2br w:val="nil"/>
              <w:tr2bl w:val="nil"/>
            </w:tcBorders>
            <w:noWrap/>
            <w:vAlign w:val="center"/>
          </w:tcPr>
          <w:p w14:paraId="70F11CC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12.5</w:t>
            </w:r>
          </w:p>
        </w:tc>
        <w:tc>
          <w:tcPr>
            <w:tcW w:w="736" w:type="dxa"/>
            <w:tcBorders>
              <w:tl2br w:val="nil"/>
              <w:tr2bl w:val="nil"/>
            </w:tcBorders>
            <w:noWrap/>
            <w:vAlign w:val="center"/>
          </w:tcPr>
          <w:p w14:paraId="6CEB038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13.19</w:t>
            </w:r>
          </w:p>
        </w:tc>
        <w:tc>
          <w:tcPr>
            <w:tcW w:w="736" w:type="dxa"/>
            <w:tcBorders>
              <w:tl2br w:val="nil"/>
              <w:tr2bl w:val="nil"/>
            </w:tcBorders>
            <w:noWrap/>
            <w:vAlign w:val="center"/>
          </w:tcPr>
          <w:p w14:paraId="0EF3DD5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5.42</w:t>
            </w:r>
          </w:p>
        </w:tc>
        <w:tc>
          <w:tcPr>
            <w:tcW w:w="736" w:type="dxa"/>
            <w:tcBorders>
              <w:tl2br w:val="nil"/>
              <w:tr2bl w:val="nil"/>
            </w:tcBorders>
            <w:noWrap/>
            <w:vAlign w:val="center"/>
          </w:tcPr>
          <w:p w14:paraId="3C7E1C9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2.5</w:t>
            </w:r>
          </w:p>
        </w:tc>
        <w:tc>
          <w:tcPr>
            <w:tcW w:w="736" w:type="dxa"/>
            <w:tcBorders>
              <w:tl2br w:val="nil"/>
              <w:tr2bl w:val="nil"/>
            </w:tcBorders>
            <w:noWrap/>
            <w:vAlign w:val="center"/>
          </w:tcPr>
          <w:p w14:paraId="4D1C384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1.81</w:t>
            </w:r>
          </w:p>
        </w:tc>
        <w:tc>
          <w:tcPr>
            <w:tcW w:w="735" w:type="dxa"/>
            <w:tcBorders>
              <w:tl2br w:val="nil"/>
              <w:tr2bl w:val="nil"/>
            </w:tcBorders>
            <w:noWrap/>
            <w:vAlign w:val="center"/>
          </w:tcPr>
          <w:p w14:paraId="4EA7F10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1.94</w:t>
            </w:r>
          </w:p>
        </w:tc>
        <w:tc>
          <w:tcPr>
            <w:tcW w:w="735" w:type="dxa"/>
            <w:tcBorders>
              <w:tl2br w:val="nil"/>
              <w:tr2bl w:val="nil"/>
            </w:tcBorders>
            <w:noWrap/>
            <w:vAlign w:val="center"/>
          </w:tcPr>
          <w:p w14:paraId="1BD78A3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1.53</w:t>
            </w:r>
          </w:p>
        </w:tc>
        <w:tc>
          <w:tcPr>
            <w:tcW w:w="735" w:type="dxa"/>
            <w:tcBorders>
              <w:tl2br w:val="nil"/>
              <w:tr2bl w:val="nil"/>
            </w:tcBorders>
            <w:noWrap/>
            <w:vAlign w:val="center"/>
          </w:tcPr>
          <w:p w14:paraId="36DD470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2.22</w:t>
            </w:r>
          </w:p>
        </w:tc>
        <w:tc>
          <w:tcPr>
            <w:tcW w:w="735" w:type="dxa"/>
            <w:tcBorders>
              <w:tl2br w:val="nil"/>
              <w:tr2bl w:val="nil"/>
            </w:tcBorders>
            <w:noWrap/>
            <w:vAlign w:val="center"/>
          </w:tcPr>
          <w:p w14:paraId="61FBA1F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4.58</w:t>
            </w:r>
          </w:p>
        </w:tc>
        <w:tc>
          <w:tcPr>
            <w:tcW w:w="735" w:type="dxa"/>
            <w:tcBorders>
              <w:tl2br w:val="nil"/>
              <w:tr2bl w:val="nil"/>
            </w:tcBorders>
            <w:noWrap/>
            <w:vAlign w:val="center"/>
          </w:tcPr>
          <w:p w14:paraId="0D81CF0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8.06</w:t>
            </w:r>
          </w:p>
        </w:tc>
        <w:tc>
          <w:tcPr>
            <w:tcW w:w="735" w:type="dxa"/>
            <w:tcBorders>
              <w:tl2br w:val="nil"/>
              <w:tr2bl w:val="nil"/>
            </w:tcBorders>
            <w:noWrap/>
            <w:vAlign w:val="center"/>
          </w:tcPr>
          <w:p w14:paraId="47EF5BB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13.06</w:t>
            </w:r>
          </w:p>
        </w:tc>
        <w:tc>
          <w:tcPr>
            <w:tcW w:w="735" w:type="dxa"/>
            <w:tcBorders>
              <w:tl2br w:val="nil"/>
              <w:tr2bl w:val="nil"/>
            </w:tcBorders>
            <w:noWrap/>
            <w:vAlign w:val="center"/>
          </w:tcPr>
          <w:p w14:paraId="449F3D9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6.39</w:t>
            </w:r>
          </w:p>
        </w:tc>
        <w:tc>
          <w:tcPr>
            <w:tcW w:w="735" w:type="dxa"/>
            <w:tcBorders>
              <w:tl2br w:val="nil"/>
              <w:tr2bl w:val="nil"/>
            </w:tcBorders>
            <w:noWrap/>
            <w:vAlign w:val="center"/>
          </w:tcPr>
          <w:p w14:paraId="2C0AEB8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2.78</w:t>
            </w:r>
          </w:p>
        </w:tc>
        <w:tc>
          <w:tcPr>
            <w:tcW w:w="735" w:type="dxa"/>
            <w:tcBorders>
              <w:tl2br w:val="nil"/>
              <w:tr2bl w:val="nil"/>
            </w:tcBorders>
            <w:noWrap/>
            <w:vAlign w:val="center"/>
          </w:tcPr>
          <w:p w14:paraId="39FB595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1.39</w:t>
            </w:r>
          </w:p>
        </w:tc>
        <w:tc>
          <w:tcPr>
            <w:tcW w:w="735" w:type="dxa"/>
            <w:tcBorders>
              <w:tl2br w:val="nil"/>
              <w:tr2bl w:val="nil"/>
            </w:tcBorders>
            <w:noWrap/>
            <w:vAlign w:val="center"/>
          </w:tcPr>
          <w:p w14:paraId="7A9E2AC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0.28</w:t>
            </w:r>
          </w:p>
        </w:tc>
      </w:tr>
      <w:tr w:rsidR="00CC3E4F" w:rsidRPr="00CC3E4F" w14:paraId="39B8E95D" w14:textId="77777777" w:rsidTr="00A40F6A">
        <w:trPr>
          <w:trHeight w:val="397"/>
          <w:jc w:val="center"/>
        </w:trPr>
        <w:tc>
          <w:tcPr>
            <w:tcW w:w="735" w:type="dxa"/>
            <w:tcBorders>
              <w:tl2br w:val="nil"/>
              <w:tr2bl w:val="nil"/>
            </w:tcBorders>
            <w:noWrap/>
            <w:vAlign w:val="center"/>
          </w:tcPr>
          <w:p w14:paraId="30A75BF6"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10</w:t>
            </w:r>
            <w:r w:rsidRPr="00CC3E4F">
              <w:rPr>
                <w:kern w:val="0"/>
                <w:sz w:val="21"/>
                <w:szCs w:val="21"/>
              </w:rPr>
              <w:t>月</w:t>
            </w:r>
          </w:p>
        </w:tc>
        <w:tc>
          <w:tcPr>
            <w:tcW w:w="735" w:type="dxa"/>
            <w:tcBorders>
              <w:tl2br w:val="nil"/>
              <w:tr2bl w:val="nil"/>
            </w:tcBorders>
            <w:noWrap/>
            <w:vAlign w:val="center"/>
          </w:tcPr>
          <w:p w14:paraId="1F7FBBF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11.83</w:t>
            </w:r>
          </w:p>
        </w:tc>
        <w:tc>
          <w:tcPr>
            <w:tcW w:w="735" w:type="dxa"/>
            <w:tcBorders>
              <w:tl2br w:val="nil"/>
              <w:tr2bl w:val="nil"/>
            </w:tcBorders>
            <w:noWrap/>
            <w:vAlign w:val="center"/>
          </w:tcPr>
          <w:p w14:paraId="0259E2A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11.96</w:t>
            </w:r>
          </w:p>
        </w:tc>
        <w:tc>
          <w:tcPr>
            <w:tcW w:w="735" w:type="dxa"/>
            <w:tcBorders>
              <w:tl2br w:val="nil"/>
              <w:tr2bl w:val="nil"/>
            </w:tcBorders>
            <w:noWrap/>
            <w:vAlign w:val="center"/>
          </w:tcPr>
          <w:p w14:paraId="4D58A27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11.42</w:t>
            </w:r>
          </w:p>
        </w:tc>
        <w:tc>
          <w:tcPr>
            <w:tcW w:w="736" w:type="dxa"/>
            <w:tcBorders>
              <w:tl2br w:val="nil"/>
              <w:tr2bl w:val="nil"/>
            </w:tcBorders>
            <w:noWrap/>
            <w:vAlign w:val="center"/>
          </w:tcPr>
          <w:p w14:paraId="5C5D96D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8.87</w:t>
            </w:r>
          </w:p>
        </w:tc>
        <w:tc>
          <w:tcPr>
            <w:tcW w:w="736" w:type="dxa"/>
            <w:tcBorders>
              <w:tl2br w:val="nil"/>
              <w:tr2bl w:val="nil"/>
            </w:tcBorders>
            <w:noWrap/>
            <w:vAlign w:val="center"/>
          </w:tcPr>
          <w:p w14:paraId="0D71486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4.17</w:t>
            </w:r>
          </w:p>
        </w:tc>
        <w:tc>
          <w:tcPr>
            <w:tcW w:w="736" w:type="dxa"/>
            <w:tcBorders>
              <w:tl2br w:val="nil"/>
              <w:tr2bl w:val="nil"/>
            </w:tcBorders>
            <w:noWrap/>
            <w:vAlign w:val="center"/>
          </w:tcPr>
          <w:p w14:paraId="4DF40A2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1.21</w:t>
            </w:r>
          </w:p>
        </w:tc>
        <w:tc>
          <w:tcPr>
            <w:tcW w:w="736" w:type="dxa"/>
            <w:tcBorders>
              <w:tl2br w:val="nil"/>
              <w:tr2bl w:val="nil"/>
            </w:tcBorders>
            <w:noWrap/>
            <w:vAlign w:val="center"/>
          </w:tcPr>
          <w:p w14:paraId="26379AB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0.94</w:t>
            </w:r>
          </w:p>
        </w:tc>
        <w:tc>
          <w:tcPr>
            <w:tcW w:w="735" w:type="dxa"/>
            <w:tcBorders>
              <w:tl2br w:val="nil"/>
              <w:tr2bl w:val="nil"/>
            </w:tcBorders>
            <w:noWrap/>
            <w:vAlign w:val="center"/>
          </w:tcPr>
          <w:p w14:paraId="3E366E8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1.75</w:t>
            </w:r>
          </w:p>
        </w:tc>
        <w:tc>
          <w:tcPr>
            <w:tcW w:w="735" w:type="dxa"/>
            <w:tcBorders>
              <w:tl2br w:val="nil"/>
              <w:tr2bl w:val="nil"/>
            </w:tcBorders>
            <w:noWrap/>
            <w:vAlign w:val="center"/>
          </w:tcPr>
          <w:p w14:paraId="493B6FB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1.88</w:t>
            </w:r>
          </w:p>
        </w:tc>
        <w:tc>
          <w:tcPr>
            <w:tcW w:w="735" w:type="dxa"/>
            <w:tcBorders>
              <w:tl2br w:val="nil"/>
              <w:tr2bl w:val="nil"/>
            </w:tcBorders>
            <w:noWrap/>
            <w:vAlign w:val="center"/>
          </w:tcPr>
          <w:p w14:paraId="083A63B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2.82</w:t>
            </w:r>
          </w:p>
        </w:tc>
        <w:tc>
          <w:tcPr>
            <w:tcW w:w="735" w:type="dxa"/>
            <w:tcBorders>
              <w:tl2br w:val="nil"/>
              <w:tr2bl w:val="nil"/>
            </w:tcBorders>
            <w:noWrap/>
            <w:vAlign w:val="center"/>
          </w:tcPr>
          <w:p w14:paraId="430FB32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7.26</w:t>
            </w:r>
          </w:p>
        </w:tc>
        <w:tc>
          <w:tcPr>
            <w:tcW w:w="735" w:type="dxa"/>
            <w:tcBorders>
              <w:tl2br w:val="nil"/>
              <w:tr2bl w:val="nil"/>
            </w:tcBorders>
            <w:noWrap/>
            <w:vAlign w:val="center"/>
          </w:tcPr>
          <w:p w14:paraId="4C58B2F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9.68</w:t>
            </w:r>
          </w:p>
        </w:tc>
        <w:tc>
          <w:tcPr>
            <w:tcW w:w="735" w:type="dxa"/>
            <w:tcBorders>
              <w:tl2br w:val="nil"/>
              <w:tr2bl w:val="nil"/>
            </w:tcBorders>
            <w:noWrap/>
            <w:vAlign w:val="center"/>
          </w:tcPr>
          <w:p w14:paraId="01D57DE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14.65</w:t>
            </w:r>
          </w:p>
        </w:tc>
        <w:tc>
          <w:tcPr>
            <w:tcW w:w="735" w:type="dxa"/>
            <w:tcBorders>
              <w:tl2br w:val="nil"/>
              <w:tr2bl w:val="nil"/>
            </w:tcBorders>
            <w:noWrap/>
            <w:vAlign w:val="center"/>
          </w:tcPr>
          <w:p w14:paraId="764AC84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6.85</w:t>
            </w:r>
          </w:p>
        </w:tc>
        <w:tc>
          <w:tcPr>
            <w:tcW w:w="735" w:type="dxa"/>
            <w:tcBorders>
              <w:tl2br w:val="nil"/>
              <w:tr2bl w:val="nil"/>
            </w:tcBorders>
            <w:noWrap/>
            <w:vAlign w:val="center"/>
          </w:tcPr>
          <w:p w14:paraId="2DF3083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2.82</w:t>
            </w:r>
          </w:p>
        </w:tc>
        <w:tc>
          <w:tcPr>
            <w:tcW w:w="735" w:type="dxa"/>
            <w:tcBorders>
              <w:tl2br w:val="nil"/>
              <w:tr2bl w:val="nil"/>
            </w:tcBorders>
            <w:noWrap/>
            <w:vAlign w:val="center"/>
          </w:tcPr>
          <w:p w14:paraId="5F8F197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1.61</w:t>
            </w:r>
          </w:p>
        </w:tc>
        <w:tc>
          <w:tcPr>
            <w:tcW w:w="735" w:type="dxa"/>
            <w:tcBorders>
              <w:tl2br w:val="nil"/>
              <w:tr2bl w:val="nil"/>
            </w:tcBorders>
            <w:noWrap/>
            <w:vAlign w:val="center"/>
          </w:tcPr>
          <w:p w14:paraId="0FD000B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0.27</w:t>
            </w:r>
          </w:p>
        </w:tc>
      </w:tr>
      <w:tr w:rsidR="00CC3E4F" w:rsidRPr="00CC3E4F" w14:paraId="78B860FA" w14:textId="77777777" w:rsidTr="00A40F6A">
        <w:trPr>
          <w:trHeight w:val="397"/>
          <w:jc w:val="center"/>
        </w:trPr>
        <w:tc>
          <w:tcPr>
            <w:tcW w:w="735" w:type="dxa"/>
            <w:tcBorders>
              <w:tl2br w:val="nil"/>
              <w:tr2bl w:val="nil"/>
            </w:tcBorders>
            <w:noWrap/>
            <w:vAlign w:val="center"/>
          </w:tcPr>
          <w:p w14:paraId="05DD700D"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11</w:t>
            </w:r>
            <w:r w:rsidRPr="00CC3E4F">
              <w:rPr>
                <w:kern w:val="0"/>
                <w:sz w:val="21"/>
                <w:szCs w:val="21"/>
              </w:rPr>
              <w:t>月</w:t>
            </w:r>
          </w:p>
        </w:tc>
        <w:tc>
          <w:tcPr>
            <w:tcW w:w="735" w:type="dxa"/>
            <w:tcBorders>
              <w:tl2br w:val="nil"/>
              <w:tr2bl w:val="nil"/>
            </w:tcBorders>
            <w:noWrap/>
            <w:vAlign w:val="center"/>
          </w:tcPr>
          <w:p w14:paraId="1B205F5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10.83</w:t>
            </w:r>
          </w:p>
        </w:tc>
        <w:tc>
          <w:tcPr>
            <w:tcW w:w="735" w:type="dxa"/>
            <w:tcBorders>
              <w:tl2br w:val="nil"/>
              <w:tr2bl w:val="nil"/>
            </w:tcBorders>
            <w:noWrap/>
            <w:vAlign w:val="center"/>
          </w:tcPr>
          <w:p w14:paraId="43F6646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13.75</w:t>
            </w:r>
          </w:p>
        </w:tc>
        <w:tc>
          <w:tcPr>
            <w:tcW w:w="735" w:type="dxa"/>
            <w:tcBorders>
              <w:tl2br w:val="nil"/>
              <w:tr2bl w:val="nil"/>
            </w:tcBorders>
            <w:noWrap/>
            <w:vAlign w:val="center"/>
          </w:tcPr>
          <w:p w14:paraId="5E77589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14.44</w:t>
            </w:r>
          </w:p>
        </w:tc>
        <w:tc>
          <w:tcPr>
            <w:tcW w:w="736" w:type="dxa"/>
            <w:tcBorders>
              <w:tl2br w:val="nil"/>
              <w:tr2bl w:val="nil"/>
            </w:tcBorders>
            <w:noWrap/>
            <w:vAlign w:val="center"/>
          </w:tcPr>
          <w:p w14:paraId="238DFB5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9.86</w:t>
            </w:r>
          </w:p>
        </w:tc>
        <w:tc>
          <w:tcPr>
            <w:tcW w:w="736" w:type="dxa"/>
            <w:tcBorders>
              <w:tl2br w:val="nil"/>
              <w:tr2bl w:val="nil"/>
            </w:tcBorders>
            <w:noWrap/>
            <w:vAlign w:val="center"/>
          </w:tcPr>
          <w:p w14:paraId="18EFD65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3.06</w:t>
            </w:r>
          </w:p>
        </w:tc>
        <w:tc>
          <w:tcPr>
            <w:tcW w:w="736" w:type="dxa"/>
            <w:tcBorders>
              <w:tl2br w:val="nil"/>
              <w:tr2bl w:val="nil"/>
            </w:tcBorders>
            <w:noWrap/>
            <w:vAlign w:val="center"/>
          </w:tcPr>
          <w:p w14:paraId="43FF18C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0.56</w:t>
            </w:r>
          </w:p>
        </w:tc>
        <w:tc>
          <w:tcPr>
            <w:tcW w:w="736" w:type="dxa"/>
            <w:tcBorders>
              <w:tl2br w:val="nil"/>
              <w:tr2bl w:val="nil"/>
            </w:tcBorders>
            <w:noWrap/>
            <w:vAlign w:val="center"/>
          </w:tcPr>
          <w:p w14:paraId="2C67761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0.42</w:t>
            </w:r>
          </w:p>
        </w:tc>
        <w:tc>
          <w:tcPr>
            <w:tcW w:w="735" w:type="dxa"/>
            <w:tcBorders>
              <w:tl2br w:val="nil"/>
              <w:tr2bl w:val="nil"/>
            </w:tcBorders>
            <w:noWrap/>
            <w:vAlign w:val="center"/>
          </w:tcPr>
          <w:p w14:paraId="1829653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1.11</w:t>
            </w:r>
          </w:p>
        </w:tc>
        <w:tc>
          <w:tcPr>
            <w:tcW w:w="735" w:type="dxa"/>
            <w:tcBorders>
              <w:tl2br w:val="nil"/>
              <w:tr2bl w:val="nil"/>
            </w:tcBorders>
            <w:noWrap/>
            <w:vAlign w:val="center"/>
          </w:tcPr>
          <w:p w14:paraId="071C85D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1.11</w:t>
            </w:r>
          </w:p>
        </w:tc>
        <w:tc>
          <w:tcPr>
            <w:tcW w:w="735" w:type="dxa"/>
            <w:tcBorders>
              <w:tl2br w:val="nil"/>
              <w:tr2bl w:val="nil"/>
            </w:tcBorders>
            <w:noWrap/>
            <w:vAlign w:val="center"/>
          </w:tcPr>
          <w:p w14:paraId="6C47259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1.11</w:t>
            </w:r>
          </w:p>
        </w:tc>
        <w:tc>
          <w:tcPr>
            <w:tcW w:w="735" w:type="dxa"/>
            <w:tcBorders>
              <w:tl2br w:val="nil"/>
              <w:tr2bl w:val="nil"/>
            </w:tcBorders>
            <w:noWrap/>
            <w:vAlign w:val="center"/>
          </w:tcPr>
          <w:p w14:paraId="0079798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3.47</w:t>
            </w:r>
          </w:p>
        </w:tc>
        <w:tc>
          <w:tcPr>
            <w:tcW w:w="735" w:type="dxa"/>
            <w:tcBorders>
              <w:tl2br w:val="nil"/>
              <w:tr2bl w:val="nil"/>
            </w:tcBorders>
            <w:noWrap/>
            <w:vAlign w:val="center"/>
          </w:tcPr>
          <w:p w14:paraId="4F37228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10.83</w:t>
            </w:r>
          </w:p>
        </w:tc>
        <w:tc>
          <w:tcPr>
            <w:tcW w:w="735" w:type="dxa"/>
            <w:tcBorders>
              <w:tl2br w:val="nil"/>
              <w:tr2bl w:val="nil"/>
            </w:tcBorders>
            <w:noWrap/>
            <w:vAlign w:val="center"/>
          </w:tcPr>
          <w:p w14:paraId="1133842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17.36</w:t>
            </w:r>
          </w:p>
        </w:tc>
        <w:tc>
          <w:tcPr>
            <w:tcW w:w="735" w:type="dxa"/>
            <w:tcBorders>
              <w:tl2br w:val="nil"/>
              <w:tr2bl w:val="nil"/>
            </w:tcBorders>
            <w:noWrap/>
            <w:vAlign w:val="center"/>
          </w:tcPr>
          <w:p w14:paraId="0060E66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7.5</w:t>
            </w:r>
          </w:p>
        </w:tc>
        <w:tc>
          <w:tcPr>
            <w:tcW w:w="735" w:type="dxa"/>
            <w:tcBorders>
              <w:tl2br w:val="nil"/>
              <w:tr2bl w:val="nil"/>
            </w:tcBorders>
            <w:noWrap/>
            <w:vAlign w:val="center"/>
          </w:tcPr>
          <w:p w14:paraId="2074571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2.22</w:t>
            </w:r>
          </w:p>
        </w:tc>
        <w:tc>
          <w:tcPr>
            <w:tcW w:w="735" w:type="dxa"/>
            <w:tcBorders>
              <w:tl2br w:val="nil"/>
              <w:tr2bl w:val="nil"/>
            </w:tcBorders>
            <w:noWrap/>
            <w:vAlign w:val="center"/>
          </w:tcPr>
          <w:p w14:paraId="2A3DB40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1.94</w:t>
            </w:r>
          </w:p>
        </w:tc>
        <w:tc>
          <w:tcPr>
            <w:tcW w:w="735" w:type="dxa"/>
            <w:tcBorders>
              <w:tl2br w:val="nil"/>
              <w:tr2bl w:val="nil"/>
            </w:tcBorders>
            <w:noWrap/>
            <w:vAlign w:val="center"/>
          </w:tcPr>
          <w:p w14:paraId="1C30018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0.42</w:t>
            </w:r>
          </w:p>
        </w:tc>
      </w:tr>
      <w:tr w:rsidR="00CC3E4F" w:rsidRPr="00CC3E4F" w14:paraId="765DBF02" w14:textId="77777777" w:rsidTr="00A40F6A">
        <w:trPr>
          <w:trHeight w:val="397"/>
          <w:jc w:val="center"/>
        </w:trPr>
        <w:tc>
          <w:tcPr>
            <w:tcW w:w="735" w:type="dxa"/>
            <w:tcBorders>
              <w:tl2br w:val="nil"/>
              <w:tr2bl w:val="nil"/>
            </w:tcBorders>
            <w:noWrap/>
            <w:vAlign w:val="center"/>
          </w:tcPr>
          <w:p w14:paraId="546D4018"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12</w:t>
            </w:r>
            <w:r w:rsidRPr="00CC3E4F">
              <w:rPr>
                <w:kern w:val="0"/>
                <w:sz w:val="21"/>
                <w:szCs w:val="21"/>
              </w:rPr>
              <w:t>月</w:t>
            </w:r>
          </w:p>
        </w:tc>
        <w:tc>
          <w:tcPr>
            <w:tcW w:w="735" w:type="dxa"/>
            <w:tcBorders>
              <w:tl2br w:val="nil"/>
              <w:tr2bl w:val="nil"/>
            </w:tcBorders>
            <w:noWrap/>
            <w:vAlign w:val="center"/>
          </w:tcPr>
          <w:p w14:paraId="7E40BA7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3.09</w:t>
            </w:r>
          </w:p>
        </w:tc>
        <w:tc>
          <w:tcPr>
            <w:tcW w:w="735" w:type="dxa"/>
            <w:tcBorders>
              <w:tl2br w:val="nil"/>
              <w:tr2bl w:val="nil"/>
            </w:tcBorders>
            <w:noWrap/>
            <w:vAlign w:val="center"/>
          </w:tcPr>
          <w:p w14:paraId="143F9BE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13.17</w:t>
            </w:r>
          </w:p>
        </w:tc>
        <w:tc>
          <w:tcPr>
            <w:tcW w:w="735" w:type="dxa"/>
            <w:tcBorders>
              <w:tl2br w:val="nil"/>
              <w:tr2bl w:val="nil"/>
            </w:tcBorders>
            <w:noWrap/>
            <w:vAlign w:val="center"/>
          </w:tcPr>
          <w:p w14:paraId="674D2A8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16.4</w:t>
            </w:r>
          </w:p>
        </w:tc>
        <w:tc>
          <w:tcPr>
            <w:tcW w:w="736" w:type="dxa"/>
            <w:tcBorders>
              <w:tl2br w:val="nil"/>
              <w:tr2bl w:val="nil"/>
            </w:tcBorders>
            <w:noWrap/>
            <w:vAlign w:val="center"/>
          </w:tcPr>
          <w:p w14:paraId="1666A5E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5.38</w:t>
            </w:r>
          </w:p>
        </w:tc>
        <w:tc>
          <w:tcPr>
            <w:tcW w:w="736" w:type="dxa"/>
            <w:tcBorders>
              <w:tl2br w:val="nil"/>
              <w:tr2bl w:val="nil"/>
            </w:tcBorders>
            <w:noWrap/>
            <w:vAlign w:val="center"/>
          </w:tcPr>
          <w:p w14:paraId="7AF6CB8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2.42</w:t>
            </w:r>
          </w:p>
        </w:tc>
        <w:tc>
          <w:tcPr>
            <w:tcW w:w="736" w:type="dxa"/>
            <w:tcBorders>
              <w:tl2br w:val="nil"/>
              <w:tr2bl w:val="nil"/>
            </w:tcBorders>
            <w:noWrap/>
            <w:vAlign w:val="center"/>
          </w:tcPr>
          <w:p w14:paraId="68EBFB7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1.88</w:t>
            </w:r>
          </w:p>
        </w:tc>
        <w:tc>
          <w:tcPr>
            <w:tcW w:w="736" w:type="dxa"/>
            <w:tcBorders>
              <w:tl2br w:val="nil"/>
              <w:tr2bl w:val="nil"/>
            </w:tcBorders>
            <w:noWrap/>
            <w:vAlign w:val="center"/>
          </w:tcPr>
          <w:p w14:paraId="401B389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0.94</w:t>
            </w:r>
          </w:p>
        </w:tc>
        <w:tc>
          <w:tcPr>
            <w:tcW w:w="735" w:type="dxa"/>
            <w:tcBorders>
              <w:tl2br w:val="nil"/>
              <w:tr2bl w:val="nil"/>
            </w:tcBorders>
            <w:noWrap/>
            <w:vAlign w:val="center"/>
          </w:tcPr>
          <w:p w14:paraId="6F568DF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1.75</w:t>
            </w:r>
          </w:p>
        </w:tc>
        <w:tc>
          <w:tcPr>
            <w:tcW w:w="735" w:type="dxa"/>
            <w:tcBorders>
              <w:tl2br w:val="nil"/>
              <w:tr2bl w:val="nil"/>
            </w:tcBorders>
            <w:noWrap/>
            <w:vAlign w:val="center"/>
          </w:tcPr>
          <w:p w14:paraId="6691DEE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2.28</w:t>
            </w:r>
          </w:p>
        </w:tc>
        <w:tc>
          <w:tcPr>
            <w:tcW w:w="735" w:type="dxa"/>
            <w:tcBorders>
              <w:tl2br w:val="nil"/>
              <w:tr2bl w:val="nil"/>
            </w:tcBorders>
            <w:noWrap/>
            <w:vAlign w:val="center"/>
          </w:tcPr>
          <w:p w14:paraId="052216F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1.34</w:t>
            </w:r>
          </w:p>
        </w:tc>
        <w:tc>
          <w:tcPr>
            <w:tcW w:w="735" w:type="dxa"/>
            <w:tcBorders>
              <w:tl2br w:val="nil"/>
              <w:tr2bl w:val="nil"/>
            </w:tcBorders>
            <w:noWrap/>
            <w:vAlign w:val="center"/>
          </w:tcPr>
          <w:p w14:paraId="07D7FF0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4.3</w:t>
            </w:r>
          </w:p>
        </w:tc>
        <w:tc>
          <w:tcPr>
            <w:tcW w:w="735" w:type="dxa"/>
            <w:tcBorders>
              <w:tl2br w:val="nil"/>
              <w:tr2bl w:val="nil"/>
            </w:tcBorders>
            <w:noWrap/>
            <w:vAlign w:val="center"/>
          </w:tcPr>
          <w:p w14:paraId="045EE48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13.04</w:t>
            </w:r>
          </w:p>
        </w:tc>
        <w:tc>
          <w:tcPr>
            <w:tcW w:w="735" w:type="dxa"/>
            <w:tcBorders>
              <w:tl2br w:val="nil"/>
              <w:tr2bl w:val="nil"/>
            </w:tcBorders>
            <w:noWrap/>
            <w:vAlign w:val="center"/>
          </w:tcPr>
          <w:p w14:paraId="477262C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19.35</w:t>
            </w:r>
          </w:p>
        </w:tc>
        <w:tc>
          <w:tcPr>
            <w:tcW w:w="735" w:type="dxa"/>
            <w:tcBorders>
              <w:tl2br w:val="nil"/>
              <w:tr2bl w:val="nil"/>
            </w:tcBorders>
            <w:noWrap/>
            <w:vAlign w:val="center"/>
          </w:tcPr>
          <w:p w14:paraId="0A44C55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11.02</w:t>
            </w:r>
          </w:p>
        </w:tc>
        <w:tc>
          <w:tcPr>
            <w:tcW w:w="735" w:type="dxa"/>
            <w:tcBorders>
              <w:tl2br w:val="nil"/>
              <w:tr2bl w:val="nil"/>
            </w:tcBorders>
            <w:noWrap/>
            <w:vAlign w:val="center"/>
          </w:tcPr>
          <w:p w14:paraId="0B543C6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2.96</w:t>
            </w:r>
          </w:p>
        </w:tc>
        <w:tc>
          <w:tcPr>
            <w:tcW w:w="735" w:type="dxa"/>
            <w:tcBorders>
              <w:tl2br w:val="nil"/>
              <w:tr2bl w:val="nil"/>
            </w:tcBorders>
            <w:noWrap/>
            <w:vAlign w:val="center"/>
          </w:tcPr>
          <w:p w14:paraId="399F11E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0.67</w:t>
            </w:r>
          </w:p>
        </w:tc>
        <w:tc>
          <w:tcPr>
            <w:tcW w:w="735" w:type="dxa"/>
            <w:tcBorders>
              <w:tl2br w:val="nil"/>
              <w:tr2bl w:val="nil"/>
            </w:tcBorders>
            <w:noWrap/>
            <w:vAlign w:val="center"/>
          </w:tcPr>
          <w:p w14:paraId="267F229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w:t>
            </w:r>
          </w:p>
        </w:tc>
      </w:tr>
      <w:tr w:rsidR="00CC3E4F" w:rsidRPr="00CC3E4F" w14:paraId="363B4A0B" w14:textId="77777777" w:rsidTr="00A40F6A">
        <w:trPr>
          <w:trHeight w:val="397"/>
          <w:jc w:val="center"/>
        </w:trPr>
        <w:tc>
          <w:tcPr>
            <w:tcW w:w="735" w:type="dxa"/>
            <w:tcBorders>
              <w:tl2br w:val="nil"/>
              <w:tr2bl w:val="nil"/>
            </w:tcBorders>
            <w:noWrap/>
            <w:vAlign w:val="center"/>
          </w:tcPr>
          <w:p w14:paraId="0575A19F"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春季</w:t>
            </w:r>
          </w:p>
        </w:tc>
        <w:tc>
          <w:tcPr>
            <w:tcW w:w="735" w:type="dxa"/>
            <w:tcBorders>
              <w:tl2br w:val="nil"/>
              <w:tr2bl w:val="nil"/>
            </w:tcBorders>
            <w:noWrap/>
            <w:vAlign w:val="center"/>
          </w:tcPr>
          <w:p w14:paraId="0CC607D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w:t>
            </w:r>
          </w:p>
        </w:tc>
        <w:tc>
          <w:tcPr>
            <w:tcW w:w="735" w:type="dxa"/>
            <w:tcBorders>
              <w:tl2br w:val="nil"/>
              <w:tr2bl w:val="nil"/>
            </w:tcBorders>
            <w:noWrap/>
            <w:vAlign w:val="center"/>
          </w:tcPr>
          <w:p w14:paraId="242763A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10.97</w:t>
            </w:r>
          </w:p>
        </w:tc>
        <w:tc>
          <w:tcPr>
            <w:tcW w:w="735" w:type="dxa"/>
            <w:tcBorders>
              <w:tl2br w:val="nil"/>
              <w:tr2bl w:val="nil"/>
            </w:tcBorders>
            <w:noWrap/>
            <w:vAlign w:val="center"/>
          </w:tcPr>
          <w:p w14:paraId="1625C48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12.93</w:t>
            </w:r>
          </w:p>
        </w:tc>
        <w:tc>
          <w:tcPr>
            <w:tcW w:w="736" w:type="dxa"/>
            <w:tcBorders>
              <w:tl2br w:val="nil"/>
              <w:tr2bl w:val="nil"/>
            </w:tcBorders>
            <w:noWrap/>
            <w:vAlign w:val="center"/>
          </w:tcPr>
          <w:p w14:paraId="41F1028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9.59</w:t>
            </w:r>
          </w:p>
        </w:tc>
        <w:tc>
          <w:tcPr>
            <w:tcW w:w="736" w:type="dxa"/>
            <w:tcBorders>
              <w:tl2br w:val="nil"/>
              <w:tr2bl w:val="nil"/>
            </w:tcBorders>
            <w:noWrap/>
            <w:vAlign w:val="center"/>
          </w:tcPr>
          <w:p w14:paraId="55FAB13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4.35</w:t>
            </w:r>
          </w:p>
        </w:tc>
        <w:tc>
          <w:tcPr>
            <w:tcW w:w="736" w:type="dxa"/>
            <w:tcBorders>
              <w:tl2br w:val="nil"/>
              <w:tr2bl w:val="nil"/>
            </w:tcBorders>
            <w:noWrap/>
            <w:vAlign w:val="center"/>
          </w:tcPr>
          <w:p w14:paraId="0D6D38F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1.87</w:t>
            </w:r>
          </w:p>
        </w:tc>
        <w:tc>
          <w:tcPr>
            <w:tcW w:w="736" w:type="dxa"/>
            <w:tcBorders>
              <w:tl2br w:val="nil"/>
              <w:tr2bl w:val="nil"/>
            </w:tcBorders>
            <w:noWrap/>
            <w:vAlign w:val="center"/>
          </w:tcPr>
          <w:p w14:paraId="3230099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2.04</w:t>
            </w:r>
          </w:p>
        </w:tc>
        <w:tc>
          <w:tcPr>
            <w:tcW w:w="735" w:type="dxa"/>
            <w:tcBorders>
              <w:tl2br w:val="nil"/>
              <w:tr2bl w:val="nil"/>
            </w:tcBorders>
            <w:noWrap/>
            <w:vAlign w:val="center"/>
          </w:tcPr>
          <w:p w14:paraId="77EDC5B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2.29</w:t>
            </w:r>
          </w:p>
        </w:tc>
        <w:tc>
          <w:tcPr>
            <w:tcW w:w="735" w:type="dxa"/>
            <w:tcBorders>
              <w:tl2br w:val="nil"/>
              <w:tr2bl w:val="nil"/>
            </w:tcBorders>
            <w:noWrap/>
            <w:vAlign w:val="center"/>
          </w:tcPr>
          <w:p w14:paraId="77C6FD1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3.49</w:t>
            </w:r>
          </w:p>
        </w:tc>
        <w:tc>
          <w:tcPr>
            <w:tcW w:w="735" w:type="dxa"/>
            <w:tcBorders>
              <w:tl2br w:val="nil"/>
              <w:tr2bl w:val="nil"/>
            </w:tcBorders>
            <w:noWrap/>
            <w:vAlign w:val="center"/>
          </w:tcPr>
          <w:p w14:paraId="27E7F55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2.83</w:t>
            </w:r>
          </w:p>
        </w:tc>
        <w:tc>
          <w:tcPr>
            <w:tcW w:w="735" w:type="dxa"/>
            <w:tcBorders>
              <w:tl2br w:val="nil"/>
              <w:tr2bl w:val="nil"/>
            </w:tcBorders>
            <w:noWrap/>
            <w:vAlign w:val="center"/>
          </w:tcPr>
          <w:p w14:paraId="08BC7F1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5.74</w:t>
            </w:r>
          </w:p>
        </w:tc>
        <w:tc>
          <w:tcPr>
            <w:tcW w:w="735" w:type="dxa"/>
            <w:tcBorders>
              <w:tl2br w:val="nil"/>
              <w:tr2bl w:val="nil"/>
            </w:tcBorders>
            <w:noWrap/>
            <w:vAlign w:val="center"/>
          </w:tcPr>
          <w:p w14:paraId="4264B02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9.91</w:t>
            </w:r>
          </w:p>
        </w:tc>
        <w:tc>
          <w:tcPr>
            <w:tcW w:w="735" w:type="dxa"/>
            <w:tcBorders>
              <w:tl2br w:val="nil"/>
              <w:tr2bl w:val="nil"/>
            </w:tcBorders>
            <w:noWrap/>
            <w:vAlign w:val="center"/>
          </w:tcPr>
          <w:p w14:paraId="2BC6D2B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13.15</w:t>
            </w:r>
          </w:p>
        </w:tc>
        <w:tc>
          <w:tcPr>
            <w:tcW w:w="735" w:type="dxa"/>
            <w:tcBorders>
              <w:tl2br w:val="nil"/>
              <w:tr2bl w:val="nil"/>
            </w:tcBorders>
            <w:noWrap/>
            <w:vAlign w:val="center"/>
          </w:tcPr>
          <w:p w14:paraId="058E645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6.5</w:t>
            </w:r>
          </w:p>
        </w:tc>
        <w:tc>
          <w:tcPr>
            <w:tcW w:w="735" w:type="dxa"/>
            <w:tcBorders>
              <w:tl2br w:val="nil"/>
              <w:tr2bl w:val="nil"/>
            </w:tcBorders>
            <w:noWrap/>
            <w:vAlign w:val="center"/>
          </w:tcPr>
          <w:p w14:paraId="42AC176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2.34</w:t>
            </w:r>
          </w:p>
        </w:tc>
        <w:tc>
          <w:tcPr>
            <w:tcW w:w="735" w:type="dxa"/>
            <w:tcBorders>
              <w:tl2br w:val="nil"/>
              <w:tr2bl w:val="nil"/>
            </w:tcBorders>
            <w:noWrap/>
            <w:vAlign w:val="center"/>
          </w:tcPr>
          <w:p w14:paraId="5F09997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1.79</w:t>
            </w:r>
          </w:p>
        </w:tc>
        <w:tc>
          <w:tcPr>
            <w:tcW w:w="735" w:type="dxa"/>
            <w:tcBorders>
              <w:tl2br w:val="nil"/>
              <w:tr2bl w:val="nil"/>
            </w:tcBorders>
            <w:noWrap/>
            <w:vAlign w:val="center"/>
          </w:tcPr>
          <w:p w14:paraId="0E50362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0.19</w:t>
            </w:r>
          </w:p>
        </w:tc>
      </w:tr>
      <w:tr w:rsidR="00CC3E4F" w:rsidRPr="00CC3E4F" w14:paraId="0DDA6A4A" w14:textId="77777777" w:rsidTr="00A40F6A">
        <w:trPr>
          <w:trHeight w:val="397"/>
          <w:jc w:val="center"/>
        </w:trPr>
        <w:tc>
          <w:tcPr>
            <w:tcW w:w="735" w:type="dxa"/>
            <w:tcBorders>
              <w:tl2br w:val="nil"/>
              <w:tr2bl w:val="nil"/>
            </w:tcBorders>
            <w:noWrap/>
            <w:vAlign w:val="center"/>
          </w:tcPr>
          <w:p w14:paraId="1B945ED7"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夏季</w:t>
            </w:r>
          </w:p>
        </w:tc>
        <w:tc>
          <w:tcPr>
            <w:tcW w:w="735" w:type="dxa"/>
            <w:tcBorders>
              <w:tl2br w:val="nil"/>
              <w:tr2bl w:val="nil"/>
            </w:tcBorders>
            <w:noWrap/>
            <w:vAlign w:val="center"/>
          </w:tcPr>
          <w:p w14:paraId="2607259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9.42</w:t>
            </w:r>
          </w:p>
        </w:tc>
        <w:tc>
          <w:tcPr>
            <w:tcW w:w="735" w:type="dxa"/>
            <w:tcBorders>
              <w:tl2br w:val="nil"/>
              <w:tr2bl w:val="nil"/>
            </w:tcBorders>
            <w:noWrap/>
            <w:vAlign w:val="center"/>
          </w:tcPr>
          <w:p w14:paraId="7B39D04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9.56</w:t>
            </w:r>
          </w:p>
        </w:tc>
        <w:tc>
          <w:tcPr>
            <w:tcW w:w="735" w:type="dxa"/>
            <w:tcBorders>
              <w:tl2br w:val="nil"/>
              <w:tr2bl w:val="nil"/>
            </w:tcBorders>
            <w:noWrap/>
            <w:vAlign w:val="center"/>
          </w:tcPr>
          <w:p w14:paraId="73F7CCA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11.59</w:t>
            </w:r>
          </w:p>
        </w:tc>
        <w:tc>
          <w:tcPr>
            <w:tcW w:w="736" w:type="dxa"/>
            <w:tcBorders>
              <w:tl2br w:val="nil"/>
              <w:tr2bl w:val="nil"/>
            </w:tcBorders>
            <w:noWrap/>
            <w:vAlign w:val="center"/>
          </w:tcPr>
          <w:p w14:paraId="0473A1A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10.46</w:t>
            </w:r>
          </w:p>
        </w:tc>
        <w:tc>
          <w:tcPr>
            <w:tcW w:w="736" w:type="dxa"/>
            <w:tcBorders>
              <w:tl2br w:val="nil"/>
              <w:tr2bl w:val="nil"/>
            </w:tcBorders>
            <w:noWrap/>
            <w:vAlign w:val="center"/>
          </w:tcPr>
          <w:p w14:paraId="630D3BF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4.66</w:t>
            </w:r>
          </w:p>
        </w:tc>
        <w:tc>
          <w:tcPr>
            <w:tcW w:w="736" w:type="dxa"/>
            <w:tcBorders>
              <w:tl2br w:val="nil"/>
              <w:tr2bl w:val="nil"/>
            </w:tcBorders>
            <w:noWrap/>
            <w:vAlign w:val="center"/>
          </w:tcPr>
          <w:p w14:paraId="0DC14FD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w:t>
            </w:r>
          </w:p>
        </w:tc>
        <w:tc>
          <w:tcPr>
            <w:tcW w:w="736" w:type="dxa"/>
            <w:tcBorders>
              <w:tl2br w:val="nil"/>
              <w:tr2bl w:val="nil"/>
            </w:tcBorders>
            <w:noWrap/>
            <w:vAlign w:val="center"/>
          </w:tcPr>
          <w:p w14:paraId="4C20A2E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2.58</w:t>
            </w:r>
          </w:p>
        </w:tc>
        <w:tc>
          <w:tcPr>
            <w:tcW w:w="735" w:type="dxa"/>
            <w:tcBorders>
              <w:tl2br w:val="nil"/>
              <w:tr2bl w:val="nil"/>
            </w:tcBorders>
            <w:noWrap/>
            <w:vAlign w:val="center"/>
          </w:tcPr>
          <w:p w14:paraId="1B17444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2.17</w:t>
            </w:r>
          </w:p>
        </w:tc>
        <w:tc>
          <w:tcPr>
            <w:tcW w:w="735" w:type="dxa"/>
            <w:tcBorders>
              <w:tl2br w:val="nil"/>
              <w:tr2bl w:val="nil"/>
            </w:tcBorders>
            <w:noWrap/>
            <w:vAlign w:val="center"/>
          </w:tcPr>
          <w:p w14:paraId="66A40E8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3.76</w:t>
            </w:r>
          </w:p>
        </w:tc>
        <w:tc>
          <w:tcPr>
            <w:tcW w:w="735" w:type="dxa"/>
            <w:tcBorders>
              <w:tl2br w:val="nil"/>
              <w:tr2bl w:val="nil"/>
            </w:tcBorders>
            <w:noWrap/>
            <w:vAlign w:val="center"/>
          </w:tcPr>
          <w:p w14:paraId="3ECDE84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2.81</w:t>
            </w:r>
          </w:p>
        </w:tc>
        <w:tc>
          <w:tcPr>
            <w:tcW w:w="735" w:type="dxa"/>
            <w:tcBorders>
              <w:tl2br w:val="nil"/>
              <w:tr2bl w:val="nil"/>
            </w:tcBorders>
            <w:noWrap/>
            <w:vAlign w:val="center"/>
          </w:tcPr>
          <w:p w14:paraId="7C5484B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4.85</w:t>
            </w:r>
          </w:p>
        </w:tc>
        <w:tc>
          <w:tcPr>
            <w:tcW w:w="735" w:type="dxa"/>
            <w:tcBorders>
              <w:tl2br w:val="nil"/>
              <w:tr2bl w:val="nil"/>
            </w:tcBorders>
            <w:noWrap/>
            <w:vAlign w:val="center"/>
          </w:tcPr>
          <w:p w14:paraId="5175598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10.96</w:t>
            </w:r>
          </w:p>
        </w:tc>
        <w:tc>
          <w:tcPr>
            <w:tcW w:w="735" w:type="dxa"/>
            <w:tcBorders>
              <w:tl2br w:val="nil"/>
              <w:tr2bl w:val="nil"/>
            </w:tcBorders>
            <w:noWrap/>
            <w:vAlign w:val="center"/>
          </w:tcPr>
          <w:p w14:paraId="1DF81DC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13.81</w:t>
            </w:r>
          </w:p>
        </w:tc>
        <w:tc>
          <w:tcPr>
            <w:tcW w:w="735" w:type="dxa"/>
            <w:tcBorders>
              <w:tl2br w:val="nil"/>
              <w:tr2bl w:val="nil"/>
            </w:tcBorders>
            <w:noWrap/>
            <w:vAlign w:val="center"/>
          </w:tcPr>
          <w:p w14:paraId="529A582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7.16</w:t>
            </w:r>
          </w:p>
        </w:tc>
        <w:tc>
          <w:tcPr>
            <w:tcW w:w="735" w:type="dxa"/>
            <w:tcBorders>
              <w:tl2br w:val="nil"/>
              <w:tr2bl w:val="nil"/>
            </w:tcBorders>
            <w:noWrap/>
            <w:vAlign w:val="center"/>
          </w:tcPr>
          <w:p w14:paraId="0635486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2.31</w:t>
            </w:r>
          </w:p>
        </w:tc>
        <w:tc>
          <w:tcPr>
            <w:tcW w:w="735" w:type="dxa"/>
            <w:tcBorders>
              <w:tl2br w:val="nil"/>
              <w:tr2bl w:val="nil"/>
            </w:tcBorders>
            <w:noWrap/>
            <w:vAlign w:val="center"/>
          </w:tcPr>
          <w:p w14:paraId="45278F0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2.36</w:t>
            </w:r>
          </w:p>
        </w:tc>
        <w:tc>
          <w:tcPr>
            <w:tcW w:w="735" w:type="dxa"/>
            <w:tcBorders>
              <w:tl2br w:val="nil"/>
              <w:tr2bl w:val="nil"/>
            </w:tcBorders>
            <w:noWrap/>
            <w:vAlign w:val="center"/>
          </w:tcPr>
          <w:p w14:paraId="19A5EF4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0.14</w:t>
            </w:r>
          </w:p>
        </w:tc>
      </w:tr>
      <w:tr w:rsidR="00CC3E4F" w:rsidRPr="00CC3E4F" w14:paraId="223B7AB1" w14:textId="77777777" w:rsidTr="00A40F6A">
        <w:trPr>
          <w:trHeight w:val="397"/>
          <w:jc w:val="center"/>
        </w:trPr>
        <w:tc>
          <w:tcPr>
            <w:tcW w:w="735" w:type="dxa"/>
            <w:tcBorders>
              <w:tl2br w:val="nil"/>
              <w:tr2bl w:val="nil"/>
            </w:tcBorders>
            <w:noWrap/>
            <w:vAlign w:val="center"/>
          </w:tcPr>
          <w:p w14:paraId="0F2C6264"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秋季</w:t>
            </w:r>
          </w:p>
        </w:tc>
        <w:tc>
          <w:tcPr>
            <w:tcW w:w="735" w:type="dxa"/>
            <w:tcBorders>
              <w:tl2br w:val="nil"/>
              <w:tr2bl w:val="nil"/>
            </w:tcBorders>
            <w:noWrap/>
            <w:vAlign w:val="center"/>
          </w:tcPr>
          <w:p w14:paraId="34C7511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10.96</w:t>
            </w:r>
          </w:p>
        </w:tc>
        <w:tc>
          <w:tcPr>
            <w:tcW w:w="735" w:type="dxa"/>
            <w:tcBorders>
              <w:tl2br w:val="nil"/>
              <w:tr2bl w:val="nil"/>
            </w:tcBorders>
            <w:noWrap/>
            <w:vAlign w:val="center"/>
          </w:tcPr>
          <w:p w14:paraId="5D7E08F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9.78</w:t>
            </w:r>
          </w:p>
        </w:tc>
        <w:tc>
          <w:tcPr>
            <w:tcW w:w="735" w:type="dxa"/>
            <w:tcBorders>
              <w:tl2br w:val="nil"/>
              <w:tr2bl w:val="nil"/>
            </w:tcBorders>
            <w:noWrap/>
            <w:vAlign w:val="center"/>
          </w:tcPr>
          <w:p w14:paraId="472AB50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11.23</w:t>
            </w:r>
          </w:p>
        </w:tc>
        <w:tc>
          <w:tcPr>
            <w:tcW w:w="736" w:type="dxa"/>
            <w:tcBorders>
              <w:tl2br w:val="nil"/>
              <w:tr2bl w:val="nil"/>
            </w:tcBorders>
            <w:noWrap/>
            <w:vAlign w:val="center"/>
          </w:tcPr>
          <w:p w14:paraId="4C6F004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8.29</w:t>
            </w:r>
          </w:p>
        </w:tc>
        <w:tc>
          <w:tcPr>
            <w:tcW w:w="736" w:type="dxa"/>
            <w:tcBorders>
              <w:tl2br w:val="nil"/>
              <w:tr2bl w:val="nil"/>
            </w:tcBorders>
            <w:noWrap/>
            <w:vAlign w:val="center"/>
          </w:tcPr>
          <w:p w14:paraId="596B0CA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5.25</w:t>
            </w:r>
          </w:p>
        </w:tc>
        <w:tc>
          <w:tcPr>
            <w:tcW w:w="736" w:type="dxa"/>
            <w:tcBorders>
              <w:tl2br w:val="nil"/>
              <w:tr2bl w:val="nil"/>
            </w:tcBorders>
            <w:noWrap/>
            <w:vAlign w:val="center"/>
          </w:tcPr>
          <w:p w14:paraId="7AD1EAA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2.81</w:t>
            </w:r>
          </w:p>
        </w:tc>
        <w:tc>
          <w:tcPr>
            <w:tcW w:w="736" w:type="dxa"/>
            <w:tcBorders>
              <w:tl2br w:val="nil"/>
              <w:tr2bl w:val="nil"/>
            </w:tcBorders>
            <w:noWrap/>
            <w:vAlign w:val="center"/>
          </w:tcPr>
          <w:p w14:paraId="62236C5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3.08</w:t>
            </w:r>
          </w:p>
        </w:tc>
        <w:tc>
          <w:tcPr>
            <w:tcW w:w="735" w:type="dxa"/>
            <w:tcBorders>
              <w:tl2br w:val="nil"/>
              <w:tr2bl w:val="nil"/>
            </w:tcBorders>
            <w:noWrap/>
            <w:vAlign w:val="center"/>
          </w:tcPr>
          <w:p w14:paraId="0400530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3.76</w:t>
            </w:r>
          </w:p>
        </w:tc>
        <w:tc>
          <w:tcPr>
            <w:tcW w:w="735" w:type="dxa"/>
            <w:tcBorders>
              <w:tl2br w:val="nil"/>
              <w:tr2bl w:val="nil"/>
            </w:tcBorders>
            <w:noWrap/>
            <w:vAlign w:val="center"/>
          </w:tcPr>
          <w:p w14:paraId="1B7CD11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6.3</w:t>
            </w:r>
          </w:p>
        </w:tc>
        <w:tc>
          <w:tcPr>
            <w:tcW w:w="735" w:type="dxa"/>
            <w:tcBorders>
              <w:tl2br w:val="nil"/>
              <w:tr2bl w:val="nil"/>
            </w:tcBorders>
            <w:noWrap/>
            <w:vAlign w:val="center"/>
          </w:tcPr>
          <w:p w14:paraId="1E6EFC2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4.35</w:t>
            </w:r>
          </w:p>
        </w:tc>
        <w:tc>
          <w:tcPr>
            <w:tcW w:w="735" w:type="dxa"/>
            <w:tcBorders>
              <w:tl2br w:val="nil"/>
              <w:tr2bl w:val="nil"/>
            </w:tcBorders>
            <w:noWrap/>
            <w:vAlign w:val="center"/>
          </w:tcPr>
          <w:p w14:paraId="22CC745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8.33</w:t>
            </w:r>
          </w:p>
        </w:tc>
        <w:tc>
          <w:tcPr>
            <w:tcW w:w="735" w:type="dxa"/>
            <w:tcBorders>
              <w:tl2br w:val="nil"/>
              <w:tr2bl w:val="nil"/>
            </w:tcBorders>
            <w:noWrap/>
            <w:vAlign w:val="center"/>
          </w:tcPr>
          <w:p w14:paraId="1897A6A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8.65</w:t>
            </w:r>
          </w:p>
        </w:tc>
        <w:tc>
          <w:tcPr>
            <w:tcW w:w="735" w:type="dxa"/>
            <w:tcBorders>
              <w:tl2br w:val="nil"/>
              <w:tr2bl w:val="nil"/>
            </w:tcBorders>
            <w:noWrap/>
            <w:vAlign w:val="center"/>
          </w:tcPr>
          <w:p w14:paraId="0CE0992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8.38</w:t>
            </w:r>
          </w:p>
        </w:tc>
        <w:tc>
          <w:tcPr>
            <w:tcW w:w="735" w:type="dxa"/>
            <w:tcBorders>
              <w:tl2br w:val="nil"/>
              <w:tr2bl w:val="nil"/>
            </w:tcBorders>
            <w:noWrap/>
            <w:vAlign w:val="center"/>
          </w:tcPr>
          <w:p w14:paraId="1F6124A6"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4.35</w:t>
            </w:r>
          </w:p>
        </w:tc>
        <w:tc>
          <w:tcPr>
            <w:tcW w:w="735" w:type="dxa"/>
            <w:tcBorders>
              <w:tl2br w:val="nil"/>
              <w:tr2bl w:val="nil"/>
            </w:tcBorders>
            <w:noWrap/>
            <w:vAlign w:val="center"/>
          </w:tcPr>
          <w:p w14:paraId="6CC7AAD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2.54</w:t>
            </w:r>
          </w:p>
        </w:tc>
        <w:tc>
          <w:tcPr>
            <w:tcW w:w="735" w:type="dxa"/>
            <w:tcBorders>
              <w:tl2br w:val="nil"/>
              <w:tr2bl w:val="nil"/>
            </w:tcBorders>
            <w:noWrap/>
            <w:vAlign w:val="center"/>
          </w:tcPr>
          <w:p w14:paraId="42F2500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1.86</w:t>
            </w:r>
          </w:p>
        </w:tc>
        <w:tc>
          <w:tcPr>
            <w:tcW w:w="735" w:type="dxa"/>
            <w:tcBorders>
              <w:tl2br w:val="nil"/>
              <w:tr2bl w:val="nil"/>
            </w:tcBorders>
            <w:noWrap/>
            <w:vAlign w:val="center"/>
          </w:tcPr>
          <w:p w14:paraId="64F4E67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0.09</w:t>
            </w:r>
          </w:p>
        </w:tc>
      </w:tr>
      <w:tr w:rsidR="00CC3E4F" w:rsidRPr="00CC3E4F" w14:paraId="189F72F3" w14:textId="77777777" w:rsidTr="00A40F6A">
        <w:trPr>
          <w:trHeight w:val="397"/>
          <w:jc w:val="center"/>
        </w:trPr>
        <w:tc>
          <w:tcPr>
            <w:tcW w:w="735" w:type="dxa"/>
            <w:tcBorders>
              <w:tl2br w:val="nil"/>
              <w:tr2bl w:val="nil"/>
            </w:tcBorders>
            <w:noWrap/>
            <w:vAlign w:val="center"/>
          </w:tcPr>
          <w:p w14:paraId="5EDEA8FF"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冬季</w:t>
            </w:r>
          </w:p>
        </w:tc>
        <w:tc>
          <w:tcPr>
            <w:tcW w:w="735" w:type="dxa"/>
            <w:tcBorders>
              <w:tl2br w:val="nil"/>
              <w:tr2bl w:val="nil"/>
            </w:tcBorders>
            <w:noWrap/>
            <w:vAlign w:val="center"/>
          </w:tcPr>
          <w:p w14:paraId="1F06308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11.58</w:t>
            </w:r>
          </w:p>
        </w:tc>
        <w:tc>
          <w:tcPr>
            <w:tcW w:w="735" w:type="dxa"/>
            <w:tcBorders>
              <w:tl2br w:val="nil"/>
              <w:tr2bl w:val="nil"/>
            </w:tcBorders>
            <w:noWrap/>
            <w:vAlign w:val="center"/>
          </w:tcPr>
          <w:p w14:paraId="4B80887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w:t>
            </w:r>
          </w:p>
        </w:tc>
        <w:tc>
          <w:tcPr>
            <w:tcW w:w="735" w:type="dxa"/>
            <w:tcBorders>
              <w:tl2br w:val="nil"/>
              <w:tr2bl w:val="nil"/>
            </w:tcBorders>
            <w:noWrap/>
            <w:vAlign w:val="center"/>
          </w:tcPr>
          <w:p w14:paraId="1D009D9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12.77</w:t>
            </w:r>
          </w:p>
        </w:tc>
        <w:tc>
          <w:tcPr>
            <w:tcW w:w="736" w:type="dxa"/>
            <w:tcBorders>
              <w:tl2br w:val="nil"/>
              <w:tr2bl w:val="nil"/>
            </w:tcBorders>
            <w:noWrap/>
            <w:vAlign w:val="center"/>
          </w:tcPr>
          <w:p w14:paraId="3BA99712"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10.62</w:t>
            </w:r>
          </w:p>
        </w:tc>
        <w:tc>
          <w:tcPr>
            <w:tcW w:w="736" w:type="dxa"/>
            <w:tcBorders>
              <w:tl2br w:val="nil"/>
              <w:tr2bl w:val="nil"/>
            </w:tcBorders>
            <w:noWrap/>
            <w:vAlign w:val="center"/>
          </w:tcPr>
          <w:p w14:paraId="74156DBE"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4.21</w:t>
            </w:r>
          </w:p>
        </w:tc>
        <w:tc>
          <w:tcPr>
            <w:tcW w:w="736" w:type="dxa"/>
            <w:tcBorders>
              <w:tl2br w:val="nil"/>
              <w:tr2bl w:val="nil"/>
            </w:tcBorders>
            <w:noWrap/>
            <w:vAlign w:val="center"/>
          </w:tcPr>
          <w:p w14:paraId="75201AE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1.42</w:t>
            </w:r>
          </w:p>
        </w:tc>
        <w:tc>
          <w:tcPr>
            <w:tcW w:w="736" w:type="dxa"/>
            <w:tcBorders>
              <w:tl2br w:val="nil"/>
              <w:tr2bl w:val="nil"/>
            </w:tcBorders>
            <w:noWrap/>
            <w:vAlign w:val="center"/>
          </w:tcPr>
          <w:p w14:paraId="6BB57DD0"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1.05</w:t>
            </w:r>
          </w:p>
        </w:tc>
        <w:tc>
          <w:tcPr>
            <w:tcW w:w="735" w:type="dxa"/>
            <w:tcBorders>
              <w:tl2br w:val="nil"/>
              <w:tr2bl w:val="nil"/>
            </w:tcBorders>
            <w:noWrap/>
            <w:vAlign w:val="center"/>
          </w:tcPr>
          <w:p w14:paraId="2CA889A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w:t>
            </w:r>
          </w:p>
        </w:tc>
        <w:tc>
          <w:tcPr>
            <w:tcW w:w="735" w:type="dxa"/>
            <w:tcBorders>
              <w:tl2br w:val="nil"/>
              <w:tr2bl w:val="nil"/>
            </w:tcBorders>
            <w:noWrap/>
            <w:vAlign w:val="center"/>
          </w:tcPr>
          <w:p w14:paraId="58B6881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1.51</w:t>
            </w:r>
          </w:p>
        </w:tc>
        <w:tc>
          <w:tcPr>
            <w:tcW w:w="735" w:type="dxa"/>
            <w:tcBorders>
              <w:tl2br w:val="nil"/>
              <w:tr2bl w:val="nil"/>
            </w:tcBorders>
            <w:noWrap/>
            <w:vAlign w:val="center"/>
          </w:tcPr>
          <w:p w14:paraId="6D8FB6D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2.06</w:t>
            </w:r>
          </w:p>
        </w:tc>
        <w:tc>
          <w:tcPr>
            <w:tcW w:w="735" w:type="dxa"/>
            <w:tcBorders>
              <w:tl2br w:val="nil"/>
              <w:tr2bl w:val="nil"/>
            </w:tcBorders>
            <w:noWrap/>
            <w:vAlign w:val="center"/>
          </w:tcPr>
          <w:p w14:paraId="3D654F4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5.13</w:t>
            </w:r>
          </w:p>
        </w:tc>
        <w:tc>
          <w:tcPr>
            <w:tcW w:w="735" w:type="dxa"/>
            <w:tcBorders>
              <w:tl2br w:val="nil"/>
              <w:tr2bl w:val="nil"/>
            </w:tcBorders>
            <w:noWrap/>
            <w:vAlign w:val="center"/>
          </w:tcPr>
          <w:p w14:paraId="72A06C6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9.52</w:t>
            </w:r>
          </w:p>
        </w:tc>
        <w:tc>
          <w:tcPr>
            <w:tcW w:w="735" w:type="dxa"/>
            <w:tcBorders>
              <w:tl2br w:val="nil"/>
              <w:tr2bl w:val="nil"/>
            </w:tcBorders>
            <w:noWrap/>
            <w:vAlign w:val="center"/>
          </w:tcPr>
          <w:p w14:paraId="0F6AA78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15.02</w:t>
            </w:r>
          </w:p>
        </w:tc>
        <w:tc>
          <w:tcPr>
            <w:tcW w:w="735" w:type="dxa"/>
            <w:tcBorders>
              <w:tl2br w:val="nil"/>
              <w:tr2bl w:val="nil"/>
            </w:tcBorders>
            <w:noWrap/>
            <w:vAlign w:val="center"/>
          </w:tcPr>
          <w:p w14:paraId="09AA6554"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6.91</w:t>
            </w:r>
          </w:p>
        </w:tc>
        <w:tc>
          <w:tcPr>
            <w:tcW w:w="735" w:type="dxa"/>
            <w:tcBorders>
              <w:tl2br w:val="nil"/>
              <w:tr2bl w:val="nil"/>
            </w:tcBorders>
            <w:noWrap/>
            <w:vAlign w:val="center"/>
          </w:tcPr>
          <w:p w14:paraId="68FDF538"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2.61</w:t>
            </w:r>
          </w:p>
        </w:tc>
        <w:tc>
          <w:tcPr>
            <w:tcW w:w="735" w:type="dxa"/>
            <w:tcBorders>
              <w:tl2br w:val="nil"/>
              <w:tr2bl w:val="nil"/>
            </w:tcBorders>
            <w:noWrap/>
            <w:vAlign w:val="center"/>
          </w:tcPr>
          <w:p w14:paraId="71B55DE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1.65</w:t>
            </w:r>
          </w:p>
        </w:tc>
        <w:tc>
          <w:tcPr>
            <w:tcW w:w="735" w:type="dxa"/>
            <w:tcBorders>
              <w:tl2br w:val="nil"/>
              <w:tr2bl w:val="nil"/>
            </w:tcBorders>
            <w:noWrap/>
            <w:vAlign w:val="center"/>
          </w:tcPr>
          <w:p w14:paraId="55E04AB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0.32</w:t>
            </w:r>
          </w:p>
        </w:tc>
      </w:tr>
      <w:tr w:rsidR="00CC3E4F" w:rsidRPr="00CC3E4F" w14:paraId="26F16407" w14:textId="77777777" w:rsidTr="00A40F6A">
        <w:trPr>
          <w:trHeight w:val="397"/>
          <w:jc w:val="center"/>
        </w:trPr>
        <w:tc>
          <w:tcPr>
            <w:tcW w:w="735" w:type="dxa"/>
            <w:tcBorders>
              <w:tl2br w:val="nil"/>
              <w:tr2bl w:val="nil"/>
            </w:tcBorders>
            <w:noWrap/>
            <w:vAlign w:val="center"/>
          </w:tcPr>
          <w:p w14:paraId="3809A2A7" w14:textId="77777777" w:rsidR="00CC3E4F" w:rsidRPr="00CC3E4F" w:rsidRDefault="00CC3E4F" w:rsidP="00CC3E4F">
            <w:pPr>
              <w:widowControl/>
              <w:spacing w:line="240" w:lineRule="auto"/>
              <w:ind w:firstLineChars="0" w:firstLine="0"/>
              <w:jc w:val="center"/>
              <w:rPr>
                <w:kern w:val="0"/>
                <w:sz w:val="21"/>
                <w:szCs w:val="21"/>
              </w:rPr>
            </w:pPr>
            <w:r w:rsidRPr="00CC3E4F">
              <w:rPr>
                <w:kern w:val="0"/>
                <w:sz w:val="21"/>
                <w:szCs w:val="21"/>
              </w:rPr>
              <w:t>全年</w:t>
            </w:r>
          </w:p>
        </w:tc>
        <w:tc>
          <w:tcPr>
            <w:tcW w:w="735" w:type="dxa"/>
            <w:tcBorders>
              <w:tl2br w:val="nil"/>
              <w:tr2bl w:val="nil"/>
            </w:tcBorders>
            <w:noWrap/>
            <w:vAlign w:val="center"/>
          </w:tcPr>
          <w:p w14:paraId="64B1BA5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8.01</w:t>
            </w:r>
          </w:p>
        </w:tc>
        <w:tc>
          <w:tcPr>
            <w:tcW w:w="735" w:type="dxa"/>
            <w:tcBorders>
              <w:tl2br w:val="nil"/>
              <w:tr2bl w:val="nil"/>
            </w:tcBorders>
            <w:noWrap/>
            <w:vAlign w:val="center"/>
          </w:tcPr>
          <w:p w14:paraId="11471F2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12.59</w:t>
            </w:r>
          </w:p>
        </w:tc>
        <w:tc>
          <w:tcPr>
            <w:tcW w:w="735" w:type="dxa"/>
            <w:tcBorders>
              <w:tl2br w:val="nil"/>
              <w:tr2bl w:val="nil"/>
            </w:tcBorders>
            <w:noWrap/>
            <w:vAlign w:val="center"/>
          </w:tcPr>
          <w:p w14:paraId="7083232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16.2</w:t>
            </w:r>
          </w:p>
        </w:tc>
        <w:tc>
          <w:tcPr>
            <w:tcW w:w="736" w:type="dxa"/>
            <w:tcBorders>
              <w:tl2br w:val="nil"/>
              <w:tr2bl w:val="nil"/>
            </w:tcBorders>
            <w:noWrap/>
            <w:vAlign w:val="center"/>
          </w:tcPr>
          <w:p w14:paraId="71E8CFB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8.98</w:t>
            </w:r>
          </w:p>
        </w:tc>
        <w:tc>
          <w:tcPr>
            <w:tcW w:w="736" w:type="dxa"/>
            <w:tcBorders>
              <w:tl2br w:val="nil"/>
              <w:tr2bl w:val="nil"/>
            </w:tcBorders>
            <w:noWrap/>
            <w:vAlign w:val="center"/>
          </w:tcPr>
          <w:p w14:paraId="0B76323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3.24</w:t>
            </w:r>
          </w:p>
        </w:tc>
        <w:tc>
          <w:tcPr>
            <w:tcW w:w="736" w:type="dxa"/>
            <w:tcBorders>
              <w:tl2br w:val="nil"/>
              <w:tr2bl w:val="nil"/>
            </w:tcBorders>
            <w:noWrap/>
            <w:vAlign w:val="center"/>
          </w:tcPr>
          <w:p w14:paraId="5072515C"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1.85</w:t>
            </w:r>
          </w:p>
        </w:tc>
        <w:tc>
          <w:tcPr>
            <w:tcW w:w="736" w:type="dxa"/>
            <w:tcBorders>
              <w:tl2br w:val="nil"/>
              <w:tr2bl w:val="nil"/>
            </w:tcBorders>
            <w:noWrap/>
            <w:vAlign w:val="center"/>
          </w:tcPr>
          <w:p w14:paraId="4CA81249"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1.44</w:t>
            </w:r>
          </w:p>
        </w:tc>
        <w:tc>
          <w:tcPr>
            <w:tcW w:w="735" w:type="dxa"/>
            <w:tcBorders>
              <w:tl2br w:val="nil"/>
              <w:tr2bl w:val="nil"/>
            </w:tcBorders>
            <w:noWrap/>
            <w:vAlign w:val="center"/>
          </w:tcPr>
          <w:p w14:paraId="66D2488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1.62</w:t>
            </w:r>
          </w:p>
        </w:tc>
        <w:tc>
          <w:tcPr>
            <w:tcW w:w="735" w:type="dxa"/>
            <w:tcBorders>
              <w:tl2br w:val="nil"/>
              <w:tr2bl w:val="nil"/>
            </w:tcBorders>
            <w:noWrap/>
            <w:vAlign w:val="center"/>
          </w:tcPr>
          <w:p w14:paraId="2C34F387"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2.36</w:t>
            </w:r>
          </w:p>
        </w:tc>
        <w:tc>
          <w:tcPr>
            <w:tcW w:w="735" w:type="dxa"/>
            <w:tcBorders>
              <w:tl2br w:val="nil"/>
              <w:tr2bl w:val="nil"/>
            </w:tcBorders>
            <w:noWrap/>
            <w:vAlign w:val="center"/>
          </w:tcPr>
          <w:p w14:paraId="066F5A63"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2.08</w:t>
            </w:r>
          </w:p>
        </w:tc>
        <w:tc>
          <w:tcPr>
            <w:tcW w:w="735" w:type="dxa"/>
            <w:tcBorders>
              <w:tl2br w:val="nil"/>
              <w:tr2bl w:val="nil"/>
            </w:tcBorders>
            <w:noWrap/>
            <w:vAlign w:val="center"/>
          </w:tcPr>
          <w:p w14:paraId="78EB415B"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4.63</w:t>
            </w:r>
          </w:p>
        </w:tc>
        <w:tc>
          <w:tcPr>
            <w:tcW w:w="735" w:type="dxa"/>
            <w:tcBorders>
              <w:tl2br w:val="nil"/>
              <w:tr2bl w:val="nil"/>
            </w:tcBorders>
            <w:noWrap/>
            <w:vAlign w:val="center"/>
          </w:tcPr>
          <w:p w14:paraId="7437458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10.51</w:t>
            </w:r>
          </w:p>
        </w:tc>
        <w:tc>
          <w:tcPr>
            <w:tcW w:w="735" w:type="dxa"/>
            <w:tcBorders>
              <w:tl2br w:val="nil"/>
              <w:tr2bl w:val="nil"/>
            </w:tcBorders>
            <w:noWrap/>
            <w:vAlign w:val="center"/>
          </w:tcPr>
          <w:p w14:paraId="0772530A"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15.46</w:t>
            </w:r>
          </w:p>
        </w:tc>
        <w:tc>
          <w:tcPr>
            <w:tcW w:w="735" w:type="dxa"/>
            <w:tcBorders>
              <w:tl2br w:val="nil"/>
              <w:tr2bl w:val="nil"/>
            </w:tcBorders>
            <w:noWrap/>
            <w:vAlign w:val="center"/>
          </w:tcPr>
          <w:p w14:paraId="47E84CC5"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7.59</w:t>
            </w:r>
          </w:p>
        </w:tc>
        <w:tc>
          <w:tcPr>
            <w:tcW w:w="735" w:type="dxa"/>
            <w:tcBorders>
              <w:tl2br w:val="nil"/>
              <w:tr2bl w:val="nil"/>
            </w:tcBorders>
            <w:noWrap/>
            <w:vAlign w:val="center"/>
          </w:tcPr>
          <w:p w14:paraId="35D60CDD"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1.9</w:t>
            </w:r>
          </w:p>
        </w:tc>
        <w:tc>
          <w:tcPr>
            <w:tcW w:w="735" w:type="dxa"/>
            <w:tcBorders>
              <w:tl2br w:val="nil"/>
              <w:tr2bl w:val="nil"/>
            </w:tcBorders>
            <w:noWrap/>
            <w:vAlign w:val="center"/>
          </w:tcPr>
          <w:p w14:paraId="6FB85851"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1.3</w:t>
            </w:r>
          </w:p>
        </w:tc>
        <w:tc>
          <w:tcPr>
            <w:tcW w:w="735" w:type="dxa"/>
            <w:tcBorders>
              <w:tl2br w:val="nil"/>
              <w:tr2bl w:val="nil"/>
            </w:tcBorders>
            <w:noWrap/>
            <w:vAlign w:val="center"/>
          </w:tcPr>
          <w:p w14:paraId="0E211A0F" w14:textId="77777777" w:rsidR="00CC3E4F" w:rsidRPr="00CC3E4F" w:rsidRDefault="00CC3E4F" w:rsidP="00CC3E4F">
            <w:pPr>
              <w:widowControl/>
              <w:spacing w:line="240" w:lineRule="auto"/>
              <w:ind w:firstLineChars="0" w:firstLine="0"/>
              <w:jc w:val="center"/>
              <w:rPr>
                <w:kern w:val="0"/>
                <w:sz w:val="21"/>
                <w:szCs w:val="21"/>
              </w:rPr>
            </w:pPr>
            <w:r w:rsidRPr="00CC3E4F">
              <w:rPr>
                <w:rFonts w:eastAsia="等线"/>
                <w:sz w:val="21"/>
                <w:szCs w:val="21"/>
              </w:rPr>
              <w:t>0.23</w:t>
            </w:r>
          </w:p>
        </w:tc>
      </w:tr>
    </w:tbl>
    <w:p w14:paraId="15972B53" w14:textId="77777777" w:rsidR="00CC3E4F" w:rsidRPr="00CC3E4F" w:rsidRDefault="00CC3E4F" w:rsidP="00CC3E4F">
      <w:pPr>
        <w:spacing w:line="420" w:lineRule="auto"/>
        <w:ind w:firstLine="480"/>
        <w:sectPr w:rsidR="00CC3E4F" w:rsidRPr="00CC3E4F">
          <w:headerReference w:type="default" r:id="rId161"/>
          <w:pgSz w:w="16838" w:h="11906" w:orient="landscape"/>
          <w:pgMar w:top="1429" w:right="1797" w:bottom="1440" w:left="1797" w:header="851" w:footer="992" w:gutter="0"/>
          <w:cols w:space="720"/>
          <w:docGrid w:type="lines" w:linePitch="326"/>
        </w:sectPr>
      </w:pPr>
    </w:p>
    <w:p w14:paraId="6365CD44" w14:textId="77777777" w:rsidR="00CC3E4F" w:rsidRPr="00CC3E4F" w:rsidRDefault="00CC3E4F" w:rsidP="00CC3E4F">
      <w:pPr>
        <w:spacing w:line="240" w:lineRule="auto"/>
        <w:ind w:firstLineChars="0" w:firstLine="0"/>
        <w:jc w:val="center"/>
        <w:rPr>
          <w:rFonts w:eastAsia="黑体"/>
          <w:szCs w:val="22"/>
        </w:rPr>
      </w:pPr>
      <w:r w:rsidRPr="00CC3E4F">
        <w:rPr>
          <w:rFonts w:eastAsia="黑体"/>
          <w:noProof/>
          <w:szCs w:val="22"/>
        </w:rPr>
        <w:lastRenderedPageBreak/>
        <w:drawing>
          <wp:inline distT="0" distB="0" distL="0" distR="0" wp14:anchorId="1B7A987B" wp14:editId="49387A74">
            <wp:extent cx="5471795" cy="7134225"/>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62" cstate="print">
                      <a:extLst>
                        <a:ext uri="{28A0092B-C50C-407E-A947-70E740481C1C}">
                          <a14:useLocalDpi xmlns:a14="http://schemas.microsoft.com/office/drawing/2010/main" val="0"/>
                        </a:ext>
                      </a:extLst>
                    </a:blip>
                    <a:srcRect l="7614" t="9879" r="62210" b="18331"/>
                    <a:stretch>
                      <a:fillRect/>
                    </a:stretch>
                  </pic:blipFill>
                  <pic:spPr>
                    <a:xfrm>
                      <a:off x="0" y="0"/>
                      <a:ext cx="5476361" cy="7139427"/>
                    </a:xfrm>
                    <a:prstGeom prst="rect">
                      <a:avLst/>
                    </a:prstGeom>
                    <a:ln>
                      <a:noFill/>
                    </a:ln>
                  </pic:spPr>
                </pic:pic>
              </a:graphicData>
            </a:graphic>
          </wp:inline>
        </w:drawing>
      </w:r>
    </w:p>
    <w:p w14:paraId="538099CC" w14:textId="77777777" w:rsidR="00CC3E4F" w:rsidRPr="00CC3E4F" w:rsidRDefault="00CC3E4F" w:rsidP="00CC3E4F">
      <w:pPr>
        <w:spacing w:line="24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5.</w:t>
      </w:r>
      <w:r w:rsidRPr="00CC3E4F">
        <w:rPr>
          <w:rFonts w:eastAsia="黑体"/>
          <w:szCs w:val="22"/>
        </w:rPr>
        <w:t>2</w:t>
      </w:r>
      <w:r w:rsidRPr="00CC3E4F">
        <w:rPr>
          <w:rFonts w:eastAsia="黑体" w:hint="eastAsia"/>
          <w:szCs w:val="22"/>
        </w:rPr>
        <w:t>.1-1</w:t>
      </w:r>
      <w:r w:rsidRPr="00CC3E4F">
        <w:rPr>
          <w:rFonts w:eastAsia="黑体"/>
          <w:szCs w:val="22"/>
        </w:rPr>
        <w:t xml:space="preserve">6    </w:t>
      </w:r>
      <w:r w:rsidRPr="00CC3E4F">
        <w:rPr>
          <w:rFonts w:eastAsia="黑体" w:hint="eastAsia"/>
          <w:szCs w:val="22"/>
        </w:rPr>
        <w:t>201</w:t>
      </w:r>
      <w:r w:rsidRPr="00CC3E4F">
        <w:rPr>
          <w:rFonts w:eastAsia="黑体"/>
          <w:szCs w:val="22"/>
        </w:rPr>
        <w:t>9</w:t>
      </w:r>
      <w:r w:rsidRPr="00CC3E4F">
        <w:rPr>
          <w:rFonts w:eastAsia="黑体" w:hint="eastAsia"/>
          <w:szCs w:val="22"/>
        </w:rPr>
        <w:t>年孟津各月、季及年均风频玫瑰图</w:t>
      </w:r>
    </w:p>
    <w:p w14:paraId="0798F6C3" w14:textId="77777777" w:rsidR="00CC3E4F" w:rsidRPr="00CC3E4F" w:rsidRDefault="00CC3E4F" w:rsidP="00CC3E4F">
      <w:pPr>
        <w:spacing w:line="420" w:lineRule="auto"/>
        <w:ind w:firstLine="480"/>
      </w:pPr>
    </w:p>
    <w:p w14:paraId="123F4D8A" w14:textId="77777777" w:rsidR="00CC3E4F" w:rsidRPr="00CC3E4F" w:rsidRDefault="00CC3E4F" w:rsidP="00CC3E4F">
      <w:pPr>
        <w:spacing w:before="120" w:after="120" w:line="312" w:lineRule="auto"/>
        <w:ind w:firstLine="480"/>
        <w:rPr>
          <w:rFonts w:ascii="Calibri" w:hAnsi="Calibri" w:cs="宋体"/>
          <w:szCs w:val="20"/>
        </w:rPr>
      </w:pPr>
    </w:p>
    <w:p w14:paraId="218E718A" w14:textId="77777777" w:rsidR="00CC3E4F" w:rsidRPr="00CC3E4F" w:rsidRDefault="00CC3E4F" w:rsidP="00CC3E4F">
      <w:pPr>
        <w:spacing w:before="20" w:after="20" w:line="420" w:lineRule="auto"/>
        <w:ind w:firstLine="480"/>
        <w:sectPr w:rsidR="00CC3E4F" w:rsidRPr="00CC3E4F">
          <w:headerReference w:type="default" r:id="rId163"/>
          <w:pgSz w:w="12240" w:h="15840"/>
          <w:pgMar w:top="1440" w:right="1800" w:bottom="1440" w:left="1800" w:header="907" w:footer="567" w:gutter="0"/>
          <w:cols w:space="720"/>
          <w:docGrid w:linePitch="326"/>
        </w:sectPr>
      </w:pPr>
    </w:p>
    <w:p w14:paraId="70A67CC4" w14:textId="77777777" w:rsidR="00CC3E4F" w:rsidRPr="00CC3E4F" w:rsidRDefault="00CC3E4F" w:rsidP="00CC3E4F">
      <w:pPr>
        <w:spacing w:line="420" w:lineRule="auto"/>
        <w:ind w:firstLine="480"/>
      </w:pPr>
      <w:r w:rsidRPr="00CC3E4F">
        <w:rPr>
          <w:rFonts w:hint="eastAsia"/>
        </w:rPr>
        <w:lastRenderedPageBreak/>
        <w:t>4</w:t>
      </w:r>
      <w:r w:rsidRPr="00CC3E4F">
        <w:rPr>
          <w:rFonts w:hint="eastAsia"/>
        </w:rPr>
        <w:t>、小结</w:t>
      </w:r>
    </w:p>
    <w:p w14:paraId="3E0D6FE7" w14:textId="77777777" w:rsidR="00CC3E4F" w:rsidRPr="00CC3E4F" w:rsidRDefault="00CC3E4F" w:rsidP="00CC3E4F">
      <w:pPr>
        <w:spacing w:line="420" w:lineRule="auto"/>
        <w:ind w:firstLine="480"/>
      </w:pPr>
      <w:r w:rsidRPr="00CC3E4F">
        <w:rPr>
          <w:rFonts w:hint="eastAsia"/>
        </w:rPr>
        <w:t>该区域</w:t>
      </w:r>
      <w:r w:rsidRPr="00CC3E4F">
        <w:rPr>
          <w:rFonts w:hint="eastAsia"/>
        </w:rPr>
        <w:t>201</w:t>
      </w:r>
      <w:r w:rsidRPr="00CC3E4F">
        <w:t>9</w:t>
      </w:r>
      <w:r w:rsidRPr="00CC3E4F">
        <w:rPr>
          <w:rFonts w:hint="eastAsia"/>
        </w:rPr>
        <w:t>年的年均温度</w:t>
      </w:r>
      <w:r w:rsidRPr="00CC3E4F">
        <w:rPr>
          <w:rFonts w:hint="eastAsia"/>
        </w:rPr>
        <w:t>15.</w:t>
      </w:r>
      <w:r w:rsidRPr="00CC3E4F">
        <w:t>76</w:t>
      </w:r>
      <w:r w:rsidRPr="00CC3E4F">
        <w:rPr>
          <w:rFonts w:hint="eastAsia"/>
        </w:rPr>
        <w:t>℃；年均风速</w:t>
      </w:r>
      <w:r w:rsidRPr="00CC3E4F">
        <w:t>3.16</w:t>
      </w:r>
      <w:r w:rsidRPr="00CC3E4F">
        <w:rPr>
          <w:rFonts w:hint="eastAsia"/>
        </w:rPr>
        <w:t>m/s</w:t>
      </w:r>
      <w:r w:rsidRPr="00CC3E4F">
        <w:rPr>
          <w:rFonts w:hint="eastAsia"/>
        </w:rPr>
        <w:t>；</w:t>
      </w:r>
      <w:r w:rsidRPr="00CC3E4F">
        <w:rPr>
          <w:rFonts w:hint="eastAsia"/>
        </w:rPr>
        <w:t>2</w:t>
      </w:r>
      <w:r w:rsidRPr="00CC3E4F">
        <w:t>019</w:t>
      </w:r>
      <w:r w:rsidRPr="00CC3E4F">
        <w:rPr>
          <w:rFonts w:hint="eastAsia"/>
        </w:rPr>
        <w:t>年全年主导风向为</w:t>
      </w:r>
      <w:r w:rsidRPr="00CC3E4F">
        <w:rPr>
          <w:rFonts w:hint="eastAsia"/>
        </w:rPr>
        <w:t>N-NNE-NE</w:t>
      </w:r>
      <w:r w:rsidRPr="00CC3E4F">
        <w:rPr>
          <w:rFonts w:hint="eastAsia"/>
        </w:rPr>
        <w:t>，风频为</w:t>
      </w:r>
      <w:r w:rsidRPr="00CC3E4F">
        <w:rPr>
          <w:rFonts w:hint="eastAsia"/>
        </w:rPr>
        <w:t>3</w:t>
      </w:r>
      <w:r w:rsidRPr="00CC3E4F">
        <w:t>3.9</w:t>
      </w:r>
      <w:r w:rsidRPr="00CC3E4F">
        <w:rPr>
          <w:rFonts w:hint="eastAsia"/>
        </w:rPr>
        <w:t>%</w:t>
      </w:r>
      <w:r w:rsidRPr="00CC3E4F">
        <w:rPr>
          <w:rFonts w:hint="eastAsia"/>
        </w:rPr>
        <w:t>，静风频率为</w:t>
      </w:r>
      <w:r w:rsidRPr="00CC3E4F">
        <w:t>0.23</w:t>
      </w:r>
      <w:r w:rsidRPr="00CC3E4F">
        <w:rPr>
          <w:rFonts w:hint="eastAsia"/>
        </w:rPr>
        <w:t>%</w:t>
      </w:r>
      <w:r w:rsidRPr="00CC3E4F">
        <w:rPr>
          <w:rFonts w:hint="eastAsia"/>
        </w:rPr>
        <w:t>，一年中，四季和各月均有主导风向。</w:t>
      </w:r>
    </w:p>
    <w:p w14:paraId="248ABEC5" w14:textId="77777777" w:rsidR="00CC3E4F" w:rsidRPr="00CC3E4F" w:rsidRDefault="00CC3E4F" w:rsidP="00CC3E4F">
      <w:pPr>
        <w:tabs>
          <w:tab w:val="left" w:pos="360"/>
        </w:tabs>
        <w:spacing w:before="20" w:after="20" w:line="420" w:lineRule="auto"/>
        <w:ind w:firstLineChars="0" w:firstLine="0"/>
        <w:outlineLvl w:val="3"/>
        <w:rPr>
          <w:rFonts w:eastAsia="黑体"/>
        </w:rPr>
      </w:pPr>
      <w:r w:rsidRPr="00CC3E4F">
        <w:rPr>
          <w:rFonts w:eastAsia="黑体" w:hint="eastAsia"/>
        </w:rPr>
        <w:t>5.2.1.3</w:t>
      </w:r>
      <w:r w:rsidRPr="00CC3E4F">
        <w:rPr>
          <w:rFonts w:eastAsia="黑体" w:hint="eastAsia"/>
        </w:rPr>
        <w:t>环境空气保护目标及网格点环境质量现状浓度</w:t>
      </w:r>
    </w:p>
    <w:p w14:paraId="79C55AD6" w14:textId="77777777" w:rsidR="00CC3E4F" w:rsidRPr="00CC3E4F" w:rsidRDefault="00CC3E4F" w:rsidP="00CC3E4F">
      <w:pPr>
        <w:spacing w:line="420" w:lineRule="auto"/>
        <w:ind w:firstLine="480"/>
      </w:pPr>
      <w:r w:rsidRPr="00CC3E4F">
        <w:t>本次评价</w:t>
      </w:r>
      <w:r w:rsidRPr="00CC3E4F">
        <w:rPr>
          <w:rFonts w:hint="eastAsia"/>
        </w:rPr>
        <w:t>非甲烷总烃、甲醇的</w:t>
      </w:r>
      <w:r w:rsidRPr="00CC3E4F">
        <w:t>环境空气保护目标和网格点环境质量现状浓度采用</w:t>
      </w:r>
      <w:r w:rsidRPr="00CC3E4F">
        <w:rPr>
          <w:rFonts w:hint="eastAsia"/>
          <w:bCs/>
          <w:iCs/>
        </w:rPr>
        <w:t>本项目</w:t>
      </w:r>
      <w:r w:rsidRPr="00CC3E4F">
        <w:rPr>
          <w:rFonts w:hint="eastAsia"/>
        </w:rPr>
        <w:t>的补充环境空气质量数据，监测时间为</w:t>
      </w:r>
      <w:r w:rsidRPr="00CC3E4F">
        <w:rPr>
          <w:rFonts w:hint="eastAsia"/>
          <w:bCs/>
          <w:iCs/>
        </w:rPr>
        <w:t>2021</w:t>
      </w:r>
      <w:r w:rsidRPr="00CC3E4F">
        <w:rPr>
          <w:rFonts w:hint="eastAsia"/>
          <w:bCs/>
          <w:iCs/>
        </w:rPr>
        <w:t>年</w:t>
      </w:r>
      <w:r w:rsidRPr="00CC3E4F">
        <w:rPr>
          <w:rFonts w:hint="eastAsia"/>
          <w:bCs/>
          <w:iCs/>
        </w:rPr>
        <w:t>11</w:t>
      </w:r>
      <w:r w:rsidRPr="00CC3E4F">
        <w:rPr>
          <w:rFonts w:hint="eastAsia"/>
          <w:bCs/>
          <w:iCs/>
        </w:rPr>
        <w:t>月</w:t>
      </w:r>
      <w:r w:rsidRPr="00CC3E4F">
        <w:rPr>
          <w:bCs/>
          <w:iCs/>
        </w:rPr>
        <w:t>8</w:t>
      </w:r>
      <w:r w:rsidRPr="00CC3E4F">
        <w:rPr>
          <w:rFonts w:hint="eastAsia"/>
          <w:bCs/>
          <w:iCs/>
        </w:rPr>
        <w:t>日</w:t>
      </w:r>
      <w:r w:rsidRPr="00CC3E4F">
        <w:rPr>
          <w:rFonts w:hint="eastAsia"/>
          <w:bCs/>
          <w:iCs/>
        </w:rPr>
        <w:t>~11</w:t>
      </w:r>
      <w:r w:rsidRPr="00CC3E4F">
        <w:rPr>
          <w:rFonts w:hint="eastAsia"/>
          <w:bCs/>
          <w:iCs/>
        </w:rPr>
        <w:t>月</w:t>
      </w:r>
      <w:r w:rsidRPr="00CC3E4F">
        <w:rPr>
          <w:bCs/>
          <w:iCs/>
        </w:rPr>
        <w:t>14</w:t>
      </w:r>
      <w:r w:rsidRPr="00CC3E4F">
        <w:rPr>
          <w:rFonts w:hint="eastAsia"/>
          <w:bCs/>
          <w:iCs/>
        </w:rPr>
        <w:t>日</w:t>
      </w:r>
      <w:r w:rsidRPr="00CC3E4F">
        <w:t>，以此作为预测评价其他污染物的现状依据。根据导则，环境空气保护目标的环境质量现状浓度，采用补充监测数据的，先计算相同时刻各监测点位平均值，再取各监测时段平均值中的最大值，计算得到项目污染物的环境质量现状浓度见表</w:t>
      </w:r>
      <w:r w:rsidRPr="00CC3E4F">
        <w:t>5.2.1-</w:t>
      </w:r>
      <w:r w:rsidRPr="00CC3E4F">
        <w:rPr>
          <w:rFonts w:hint="eastAsia"/>
        </w:rPr>
        <w:t>10</w:t>
      </w:r>
      <w:r w:rsidRPr="00CC3E4F">
        <w:t>。</w:t>
      </w:r>
    </w:p>
    <w:p w14:paraId="233ACAB1" w14:textId="77777777" w:rsidR="00CC3E4F" w:rsidRPr="00CC3E4F" w:rsidRDefault="00CC3E4F" w:rsidP="00CC3E4F">
      <w:pPr>
        <w:tabs>
          <w:tab w:val="left" w:pos="1163"/>
          <w:tab w:val="left" w:pos="1503"/>
        </w:tabs>
        <w:autoSpaceDE w:val="0"/>
        <w:autoSpaceDN w:val="0"/>
        <w:ind w:firstLineChars="0" w:firstLine="0"/>
        <w:jc w:val="center"/>
        <w:rPr>
          <w:rFonts w:eastAsia="黑体"/>
        </w:rPr>
      </w:pPr>
      <w:r w:rsidRPr="00CC3E4F">
        <w:rPr>
          <w:rFonts w:eastAsia="黑体"/>
          <w:bCs/>
          <w:szCs w:val="22"/>
        </w:rPr>
        <w:t>表</w:t>
      </w:r>
      <w:r w:rsidRPr="00CC3E4F">
        <w:rPr>
          <w:rFonts w:eastAsia="黑体" w:hint="eastAsia"/>
          <w:bCs/>
          <w:szCs w:val="22"/>
        </w:rPr>
        <w:t>5.</w:t>
      </w:r>
      <w:r w:rsidRPr="00CC3E4F">
        <w:rPr>
          <w:rFonts w:eastAsia="黑体"/>
          <w:bCs/>
          <w:szCs w:val="22"/>
        </w:rPr>
        <w:t>2</w:t>
      </w:r>
      <w:r w:rsidRPr="00CC3E4F">
        <w:rPr>
          <w:rFonts w:eastAsia="黑体" w:hint="eastAsia"/>
          <w:bCs/>
          <w:szCs w:val="22"/>
        </w:rPr>
        <w:t>.1-10</w:t>
      </w:r>
      <w:r w:rsidRPr="00CC3E4F">
        <w:rPr>
          <w:rFonts w:eastAsia="黑体"/>
          <w:bCs/>
          <w:szCs w:val="22"/>
        </w:rPr>
        <w:t xml:space="preserve">    </w:t>
      </w:r>
      <w:r w:rsidRPr="00CC3E4F">
        <w:rPr>
          <w:rFonts w:eastAsia="黑体"/>
        </w:rPr>
        <w:t>项目补充监测污染物环境质量现状评价结果一览表</w:t>
      </w:r>
    </w:p>
    <w:tbl>
      <w:tblPr>
        <w:tblW w:w="5000"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A0" w:firstRow="1" w:lastRow="0" w:firstColumn="1" w:lastColumn="0" w:noHBand="0" w:noVBand="1"/>
      </w:tblPr>
      <w:tblGrid>
        <w:gridCol w:w="1285"/>
        <w:gridCol w:w="1752"/>
        <w:gridCol w:w="1945"/>
        <w:gridCol w:w="1789"/>
        <w:gridCol w:w="1525"/>
      </w:tblGrid>
      <w:tr w:rsidR="00CC3E4F" w:rsidRPr="00CC3E4F" w14:paraId="79D1797D" w14:textId="77777777" w:rsidTr="00A40F6A">
        <w:trPr>
          <w:trHeight w:val="397"/>
          <w:jc w:val="center"/>
        </w:trPr>
        <w:tc>
          <w:tcPr>
            <w:tcW w:w="775" w:type="pct"/>
            <w:shd w:val="clear" w:color="auto" w:fill="auto"/>
            <w:vAlign w:val="center"/>
          </w:tcPr>
          <w:p w14:paraId="217EA106" w14:textId="77777777" w:rsidR="00CC3E4F" w:rsidRPr="00CC3E4F" w:rsidRDefault="00CC3E4F" w:rsidP="00CC3E4F">
            <w:pPr>
              <w:spacing w:line="240" w:lineRule="auto"/>
              <w:ind w:firstLineChars="0" w:firstLine="0"/>
              <w:jc w:val="center"/>
              <w:rPr>
                <w:bCs/>
                <w:sz w:val="21"/>
                <w:szCs w:val="21"/>
              </w:rPr>
            </w:pPr>
            <w:r w:rsidRPr="00CC3E4F">
              <w:rPr>
                <w:sz w:val="21"/>
                <w:szCs w:val="21"/>
              </w:rPr>
              <w:t>污染物</w:t>
            </w:r>
          </w:p>
        </w:tc>
        <w:tc>
          <w:tcPr>
            <w:tcW w:w="1056" w:type="pct"/>
            <w:shd w:val="clear" w:color="auto" w:fill="auto"/>
            <w:vAlign w:val="center"/>
          </w:tcPr>
          <w:p w14:paraId="11F429EA" w14:textId="77777777" w:rsidR="00CC3E4F" w:rsidRPr="00CC3E4F" w:rsidRDefault="00CC3E4F" w:rsidP="00CC3E4F">
            <w:pPr>
              <w:spacing w:line="240" w:lineRule="auto"/>
              <w:ind w:firstLineChars="0" w:firstLine="0"/>
              <w:jc w:val="center"/>
              <w:rPr>
                <w:bCs/>
                <w:sz w:val="21"/>
                <w:szCs w:val="21"/>
              </w:rPr>
            </w:pPr>
            <w:r w:rsidRPr="00CC3E4F">
              <w:rPr>
                <w:sz w:val="21"/>
                <w:szCs w:val="21"/>
              </w:rPr>
              <w:t>平均时间</w:t>
            </w:r>
          </w:p>
        </w:tc>
        <w:tc>
          <w:tcPr>
            <w:tcW w:w="1172" w:type="pct"/>
            <w:shd w:val="clear" w:color="auto" w:fill="auto"/>
            <w:vAlign w:val="center"/>
          </w:tcPr>
          <w:p w14:paraId="5EF8BB77" w14:textId="77777777" w:rsidR="00CC3E4F" w:rsidRPr="00CC3E4F" w:rsidRDefault="00CC3E4F" w:rsidP="00CC3E4F">
            <w:pPr>
              <w:spacing w:line="240" w:lineRule="auto"/>
              <w:ind w:firstLineChars="0" w:firstLine="0"/>
              <w:jc w:val="center"/>
              <w:rPr>
                <w:bCs/>
                <w:sz w:val="21"/>
                <w:szCs w:val="21"/>
              </w:rPr>
            </w:pPr>
            <w:r w:rsidRPr="00CC3E4F">
              <w:rPr>
                <w:sz w:val="21"/>
                <w:szCs w:val="21"/>
              </w:rPr>
              <w:t>环境质量现状浓度（</w:t>
            </w:r>
            <w:r w:rsidRPr="00CC3E4F">
              <w:rPr>
                <w:sz w:val="21"/>
                <w:szCs w:val="21"/>
              </w:rPr>
              <w:t>μg/m</w:t>
            </w:r>
            <w:r w:rsidRPr="00CC3E4F">
              <w:rPr>
                <w:sz w:val="21"/>
                <w:szCs w:val="21"/>
                <w:vertAlign w:val="superscript"/>
              </w:rPr>
              <w:t>3</w:t>
            </w:r>
            <w:r w:rsidRPr="00CC3E4F">
              <w:rPr>
                <w:sz w:val="21"/>
                <w:szCs w:val="21"/>
              </w:rPr>
              <w:t>）</w:t>
            </w:r>
          </w:p>
        </w:tc>
        <w:tc>
          <w:tcPr>
            <w:tcW w:w="1078" w:type="pct"/>
            <w:shd w:val="clear" w:color="auto" w:fill="auto"/>
            <w:vAlign w:val="center"/>
          </w:tcPr>
          <w:p w14:paraId="073CACAF" w14:textId="77777777" w:rsidR="00CC3E4F" w:rsidRPr="00CC3E4F" w:rsidRDefault="00CC3E4F" w:rsidP="00CC3E4F">
            <w:pPr>
              <w:spacing w:line="240" w:lineRule="auto"/>
              <w:ind w:firstLineChars="0" w:firstLine="0"/>
              <w:jc w:val="center"/>
              <w:rPr>
                <w:sz w:val="21"/>
                <w:szCs w:val="21"/>
              </w:rPr>
            </w:pPr>
            <w:r w:rsidRPr="00CC3E4F">
              <w:rPr>
                <w:sz w:val="21"/>
                <w:szCs w:val="21"/>
              </w:rPr>
              <w:t>评价标准</w:t>
            </w:r>
          </w:p>
          <w:p w14:paraId="3DB970FE" w14:textId="77777777" w:rsidR="00CC3E4F" w:rsidRPr="00CC3E4F" w:rsidRDefault="00CC3E4F" w:rsidP="00CC3E4F">
            <w:pPr>
              <w:spacing w:line="240" w:lineRule="auto"/>
              <w:ind w:firstLineChars="0" w:firstLine="0"/>
              <w:jc w:val="center"/>
              <w:rPr>
                <w:bCs/>
                <w:sz w:val="21"/>
                <w:szCs w:val="21"/>
              </w:rPr>
            </w:pPr>
            <w:r w:rsidRPr="00CC3E4F">
              <w:rPr>
                <w:sz w:val="21"/>
                <w:szCs w:val="21"/>
              </w:rPr>
              <w:t>（</w:t>
            </w:r>
            <w:r w:rsidRPr="00CC3E4F">
              <w:rPr>
                <w:sz w:val="21"/>
                <w:szCs w:val="21"/>
              </w:rPr>
              <w:t>μg/m</w:t>
            </w:r>
            <w:r w:rsidRPr="00CC3E4F">
              <w:rPr>
                <w:sz w:val="21"/>
                <w:szCs w:val="21"/>
                <w:vertAlign w:val="superscript"/>
              </w:rPr>
              <w:t>3</w:t>
            </w:r>
            <w:r w:rsidRPr="00CC3E4F">
              <w:rPr>
                <w:sz w:val="21"/>
                <w:szCs w:val="21"/>
              </w:rPr>
              <w:t>）</w:t>
            </w:r>
          </w:p>
        </w:tc>
        <w:tc>
          <w:tcPr>
            <w:tcW w:w="919" w:type="pct"/>
            <w:shd w:val="clear" w:color="auto" w:fill="auto"/>
            <w:vAlign w:val="center"/>
          </w:tcPr>
          <w:p w14:paraId="0E309BB0" w14:textId="77777777" w:rsidR="00CC3E4F" w:rsidRPr="00CC3E4F" w:rsidRDefault="00CC3E4F" w:rsidP="00CC3E4F">
            <w:pPr>
              <w:spacing w:line="240" w:lineRule="auto"/>
              <w:ind w:firstLineChars="0" w:firstLine="0"/>
              <w:jc w:val="center"/>
              <w:rPr>
                <w:bCs/>
                <w:sz w:val="21"/>
                <w:szCs w:val="21"/>
              </w:rPr>
            </w:pPr>
            <w:r w:rsidRPr="00CC3E4F">
              <w:rPr>
                <w:sz w:val="21"/>
                <w:szCs w:val="21"/>
              </w:rPr>
              <w:t>达标情况</w:t>
            </w:r>
          </w:p>
        </w:tc>
      </w:tr>
      <w:tr w:rsidR="00CC3E4F" w:rsidRPr="00CC3E4F" w14:paraId="6FD2F31C" w14:textId="77777777" w:rsidTr="00A40F6A">
        <w:trPr>
          <w:trHeight w:val="397"/>
          <w:jc w:val="center"/>
        </w:trPr>
        <w:tc>
          <w:tcPr>
            <w:tcW w:w="775" w:type="pct"/>
            <w:shd w:val="clear" w:color="auto" w:fill="auto"/>
            <w:vAlign w:val="center"/>
          </w:tcPr>
          <w:p w14:paraId="742EA658" w14:textId="77777777" w:rsidR="00CC3E4F" w:rsidRPr="00CC3E4F" w:rsidRDefault="00CC3E4F" w:rsidP="00CC3E4F">
            <w:pPr>
              <w:spacing w:line="240" w:lineRule="auto"/>
              <w:ind w:firstLineChars="0" w:firstLine="0"/>
              <w:jc w:val="center"/>
              <w:rPr>
                <w:bCs/>
                <w:sz w:val="21"/>
                <w:szCs w:val="21"/>
              </w:rPr>
            </w:pPr>
            <w:r w:rsidRPr="00CC3E4F">
              <w:rPr>
                <w:sz w:val="21"/>
                <w:szCs w:val="21"/>
              </w:rPr>
              <w:t>NMHC</w:t>
            </w:r>
          </w:p>
        </w:tc>
        <w:tc>
          <w:tcPr>
            <w:tcW w:w="1056" w:type="pct"/>
            <w:shd w:val="clear" w:color="auto" w:fill="auto"/>
            <w:vAlign w:val="center"/>
          </w:tcPr>
          <w:p w14:paraId="3CB07A93" w14:textId="77777777" w:rsidR="00CC3E4F" w:rsidRPr="00CC3E4F" w:rsidRDefault="00CC3E4F" w:rsidP="00CC3E4F">
            <w:pPr>
              <w:spacing w:line="240" w:lineRule="auto"/>
              <w:ind w:firstLineChars="0" w:firstLine="0"/>
              <w:jc w:val="center"/>
              <w:rPr>
                <w:bCs/>
                <w:sz w:val="21"/>
                <w:szCs w:val="21"/>
              </w:rPr>
            </w:pPr>
            <w:r w:rsidRPr="00CC3E4F">
              <w:rPr>
                <w:sz w:val="21"/>
                <w:szCs w:val="21"/>
              </w:rPr>
              <w:t>小时值</w:t>
            </w:r>
          </w:p>
        </w:tc>
        <w:tc>
          <w:tcPr>
            <w:tcW w:w="1172" w:type="pct"/>
            <w:shd w:val="clear" w:color="auto" w:fill="auto"/>
            <w:vAlign w:val="center"/>
          </w:tcPr>
          <w:p w14:paraId="595B35F0" w14:textId="77777777" w:rsidR="00CC3E4F" w:rsidRPr="00CC3E4F" w:rsidRDefault="00CC3E4F" w:rsidP="00CC3E4F">
            <w:pPr>
              <w:spacing w:line="240" w:lineRule="auto"/>
              <w:ind w:firstLineChars="0" w:firstLine="0"/>
              <w:jc w:val="center"/>
              <w:rPr>
                <w:bCs/>
                <w:sz w:val="21"/>
                <w:szCs w:val="21"/>
              </w:rPr>
            </w:pPr>
            <w:r w:rsidRPr="00CC3E4F">
              <w:rPr>
                <w:sz w:val="21"/>
                <w:szCs w:val="21"/>
              </w:rPr>
              <w:t>870</w:t>
            </w:r>
          </w:p>
        </w:tc>
        <w:tc>
          <w:tcPr>
            <w:tcW w:w="1078" w:type="pct"/>
            <w:shd w:val="clear" w:color="auto" w:fill="auto"/>
            <w:vAlign w:val="center"/>
          </w:tcPr>
          <w:p w14:paraId="1B311E8B" w14:textId="77777777" w:rsidR="00CC3E4F" w:rsidRPr="00CC3E4F" w:rsidRDefault="00CC3E4F" w:rsidP="00CC3E4F">
            <w:pPr>
              <w:spacing w:line="240" w:lineRule="auto"/>
              <w:ind w:firstLineChars="0" w:firstLine="0"/>
              <w:jc w:val="center"/>
              <w:rPr>
                <w:bCs/>
                <w:sz w:val="21"/>
                <w:szCs w:val="21"/>
              </w:rPr>
            </w:pPr>
            <w:r w:rsidRPr="00CC3E4F">
              <w:rPr>
                <w:sz w:val="21"/>
                <w:szCs w:val="21"/>
              </w:rPr>
              <w:t>2000</w:t>
            </w:r>
          </w:p>
        </w:tc>
        <w:tc>
          <w:tcPr>
            <w:tcW w:w="919" w:type="pct"/>
            <w:shd w:val="clear" w:color="auto" w:fill="auto"/>
            <w:vAlign w:val="center"/>
          </w:tcPr>
          <w:p w14:paraId="466D729E" w14:textId="77777777" w:rsidR="00CC3E4F" w:rsidRPr="00CC3E4F" w:rsidRDefault="00CC3E4F" w:rsidP="00CC3E4F">
            <w:pPr>
              <w:spacing w:line="240" w:lineRule="auto"/>
              <w:ind w:firstLineChars="0" w:firstLine="0"/>
              <w:jc w:val="center"/>
              <w:rPr>
                <w:bCs/>
                <w:sz w:val="21"/>
                <w:szCs w:val="21"/>
              </w:rPr>
            </w:pPr>
            <w:r w:rsidRPr="00CC3E4F">
              <w:rPr>
                <w:sz w:val="21"/>
                <w:szCs w:val="21"/>
              </w:rPr>
              <w:t>达标</w:t>
            </w:r>
          </w:p>
        </w:tc>
      </w:tr>
      <w:tr w:rsidR="00CC3E4F" w:rsidRPr="00CC3E4F" w14:paraId="77C6C26E" w14:textId="77777777" w:rsidTr="00A40F6A">
        <w:trPr>
          <w:trHeight w:val="397"/>
          <w:jc w:val="center"/>
        </w:trPr>
        <w:tc>
          <w:tcPr>
            <w:tcW w:w="775" w:type="pct"/>
            <w:shd w:val="clear" w:color="auto" w:fill="auto"/>
            <w:vAlign w:val="center"/>
          </w:tcPr>
          <w:p w14:paraId="0AC55F9A" w14:textId="77777777" w:rsidR="00CC3E4F" w:rsidRPr="00CC3E4F" w:rsidRDefault="00CC3E4F" w:rsidP="00CC3E4F">
            <w:pPr>
              <w:spacing w:line="240" w:lineRule="auto"/>
              <w:ind w:firstLineChars="0" w:firstLine="0"/>
              <w:jc w:val="center"/>
              <w:rPr>
                <w:sz w:val="21"/>
                <w:szCs w:val="21"/>
                <w:highlight w:val="yellow"/>
              </w:rPr>
            </w:pPr>
            <w:r w:rsidRPr="00CC3E4F">
              <w:rPr>
                <w:rFonts w:hint="eastAsia"/>
                <w:sz w:val="21"/>
                <w:szCs w:val="21"/>
              </w:rPr>
              <w:t>甲醇</w:t>
            </w:r>
          </w:p>
        </w:tc>
        <w:tc>
          <w:tcPr>
            <w:tcW w:w="1056" w:type="pct"/>
            <w:shd w:val="clear" w:color="auto" w:fill="auto"/>
            <w:vAlign w:val="center"/>
          </w:tcPr>
          <w:p w14:paraId="50F1561C" w14:textId="77777777" w:rsidR="00CC3E4F" w:rsidRPr="00CC3E4F" w:rsidRDefault="00CC3E4F" w:rsidP="00CC3E4F">
            <w:pPr>
              <w:spacing w:line="240" w:lineRule="auto"/>
              <w:ind w:firstLineChars="0" w:firstLine="0"/>
              <w:jc w:val="center"/>
              <w:rPr>
                <w:sz w:val="21"/>
                <w:szCs w:val="21"/>
              </w:rPr>
            </w:pPr>
            <w:r w:rsidRPr="00CC3E4F">
              <w:rPr>
                <w:sz w:val="21"/>
                <w:szCs w:val="21"/>
              </w:rPr>
              <w:t>小时值</w:t>
            </w:r>
          </w:p>
        </w:tc>
        <w:tc>
          <w:tcPr>
            <w:tcW w:w="1172" w:type="pct"/>
            <w:shd w:val="clear" w:color="auto" w:fill="auto"/>
            <w:vAlign w:val="center"/>
          </w:tcPr>
          <w:p w14:paraId="55814EBB"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150</w:t>
            </w:r>
          </w:p>
        </w:tc>
        <w:tc>
          <w:tcPr>
            <w:tcW w:w="1078" w:type="pct"/>
            <w:shd w:val="clear" w:color="auto" w:fill="auto"/>
            <w:vAlign w:val="center"/>
          </w:tcPr>
          <w:p w14:paraId="5CB63E9D"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3</w:t>
            </w:r>
            <w:r w:rsidRPr="00CC3E4F">
              <w:rPr>
                <w:sz w:val="21"/>
                <w:szCs w:val="21"/>
              </w:rPr>
              <w:t>000</w:t>
            </w:r>
          </w:p>
        </w:tc>
        <w:tc>
          <w:tcPr>
            <w:tcW w:w="919" w:type="pct"/>
            <w:shd w:val="clear" w:color="auto" w:fill="auto"/>
            <w:vAlign w:val="center"/>
          </w:tcPr>
          <w:p w14:paraId="568CEF57" w14:textId="77777777" w:rsidR="00CC3E4F" w:rsidRPr="00CC3E4F" w:rsidRDefault="00CC3E4F" w:rsidP="00CC3E4F">
            <w:pPr>
              <w:spacing w:line="240" w:lineRule="auto"/>
              <w:ind w:firstLineChars="0" w:firstLine="0"/>
              <w:jc w:val="center"/>
              <w:rPr>
                <w:sz w:val="21"/>
                <w:szCs w:val="21"/>
              </w:rPr>
            </w:pPr>
            <w:r w:rsidRPr="00CC3E4F">
              <w:rPr>
                <w:sz w:val="21"/>
                <w:szCs w:val="21"/>
              </w:rPr>
              <w:t>达标</w:t>
            </w:r>
          </w:p>
        </w:tc>
      </w:tr>
    </w:tbl>
    <w:p w14:paraId="1F1DF065" w14:textId="77777777" w:rsidR="00CC3E4F" w:rsidRPr="00CC3E4F" w:rsidRDefault="00CC3E4F" w:rsidP="00CC3E4F">
      <w:pPr>
        <w:spacing w:beforeLines="50" w:before="156"/>
        <w:ind w:firstLineChars="0" w:firstLine="0"/>
        <w:jc w:val="left"/>
        <w:outlineLvl w:val="3"/>
        <w:rPr>
          <w:b/>
          <w:bCs/>
          <w:szCs w:val="26"/>
        </w:rPr>
      </w:pPr>
      <w:r w:rsidRPr="00CC3E4F">
        <w:rPr>
          <w:rFonts w:hint="eastAsia"/>
          <w:b/>
          <w:bCs/>
          <w:szCs w:val="26"/>
        </w:rPr>
        <w:t>5</w:t>
      </w:r>
      <w:r w:rsidRPr="00CC3E4F">
        <w:rPr>
          <w:b/>
          <w:bCs/>
          <w:szCs w:val="26"/>
        </w:rPr>
        <w:t>.2.1.4</w:t>
      </w:r>
      <w:r w:rsidRPr="00CC3E4F">
        <w:rPr>
          <w:rFonts w:hint="eastAsia"/>
          <w:b/>
          <w:bCs/>
          <w:szCs w:val="26"/>
        </w:rPr>
        <w:t>环境空气影响预测基本数据</w:t>
      </w:r>
    </w:p>
    <w:p w14:paraId="5A9C2509" w14:textId="77777777" w:rsidR="00CC3E4F" w:rsidRPr="00CC3E4F" w:rsidRDefault="00CC3E4F" w:rsidP="00CC3E4F">
      <w:pPr>
        <w:spacing w:line="420" w:lineRule="auto"/>
        <w:ind w:firstLine="482"/>
        <w:rPr>
          <w:b/>
        </w:rPr>
      </w:pPr>
      <w:r w:rsidRPr="00CC3E4F">
        <w:rPr>
          <w:rFonts w:hint="eastAsia"/>
          <w:b/>
        </w:rPr>
        <w:t>1</w:t>
      </w:r>
      <w:r w:rsidRPr="00CC3E4F">
        <w:rPr>
          <w:rFonts w:hint="eastAsia"/>
          <w:b/>
        </w:rPr>
        <w:t>、预测因子</w:t>
      </w:r>
    </w:p>
    <w:p w14:paraId="3345BC03" w14:textId="77777777" w:rsidR="00CC3E4F" w:rsidRPr="00CC3E4F" w:rsidRDefault="00CC3E4F" w:rsidP="00CC3E4F">
      <w:pPr>
        <w:spacing w:line="420" w:lineRule="auto"/>
        <w:ind w:firstLine="480"/>
      </w:pPr>
      <w:r w:rsidRPr="00CC3E4F">
        <w:rPr>
          <w:rFonts w:hint="eastAsia"/>
        </w:rPr>
        <w:t>根据本项目排污特征，预测因子为非甲烷总烃、甲醇。</w:t>
      </w:r>
    </w:p>
    <w:p w14:paraId="154A8E97" w14:textId="77777777" w:rsidR="00CC3E4F" w:rsidRPr="00CC3E4F" w:rsidRDefault="00CC3E4F" w:rsidP="00CC3E4F">
      <w:pPr>
        <w:spacing w:line="420" w:lineRule="auto"/>
        <w:ind w:firstLine="482"/>
        <w:rPr>
          <w:b/>
        </w:rPr>
      </w:pPr>
      <w:r w:rsidRPr="00CC3E4F">
        <w:rPr>
          <w:rFonts w:hint="eastAsia"/>
          <w:b/>
        </w:rPr>
        <w:t>2</w:t>
      </w:r>
      <w:r w:rsidRPr="00CC3E4F">
        <w:rPr>
          <w:rFonts w:hint="eastAsia"/>
          <w:b/>
        </w:rPr>
        <w:t>、预测模式及参数选取</w:t>
      </w:r>
    </w:p>
    <w:p w14:paraId="684D05FA" w14:textId="77777777" w:rsidR="00CC3E4F" w:rsidRPr="00CC3E4F" w:rsidRDefault="00CC3E4F" w:rsidP="00CC3E4F">
      <w:pPr>
        <w:spacing w:line="420" w:lineRule="auto"/>
        <w:ind w:firstLine="480"/>
      </w:pPr>
      <w:r w:rsidRPr="00CC3E4F">
        <w:rPr>
          <w:rFonts w:hint="eastAsia"/>
        </w:rPr>
        <w:t>（</w:t>
      </w:r>
      <w:r w:rsidRPr="00CC3E4F">
        <w:rPr>
          <w:rFonts w:hint="eastAsia"/>
        </w:rPr>
        <w:t>1</w:t>
      </w:r>
      <w:r w:rsidRPr="00CC3E4F">
        <w:rPr>
          <w:rFonts w:hint="eastAsia"/>
        </w:rPr>
        <w:t>）</w:t>
      </w:r>
      <w:r w:rsidRPr="00CC3E4F">
        <w:t>预测模式</w:t>
      </w:r>
    </w:p>
    <w:p w14:paraId="6DEB40D4" w14:textId="77777777" w:rsidR="00CC3E4F" w:rsidRPr="00CC3E4F" w:rsidRDefault="00CC3E4F" w:rsidP="00CC3E4F">
      <w:pPr>
        <w:spacing w:line="420" w:lineRule="auto"/>
        <w:ind w:firstLine="480"/>
      </w:pPr>
      <w:r w:rsidRPr="00CC3E4F">
        <w:t>本次评价预测采用《环境影响评价技术导则大气环境》</w:t>
      </w:r>
      <w:r w:rsidRPr="00CC3E4F">
        <w:rPr>
          <w:rFonts w:hint="eastAsia"/>
        </w:rPr>
        <w:t>(</w:t>
      </w:r>
      <w:r w:rsidRPr="00CC3E4F">
        <w:t>HJ2.2-2008</w:t>
      </w:r>
      <w:r w:rsidRPr="00CC3E4F">
        <w:rPr>
          <w:rFonts w:hint="eastAsia"/>
        </w:rPr>
        <w:t>)</w:t>
      </w:r>
      <w:r w:rsidRPr="00CC3E4F">
        <w:t>推荐的</w:t>
      </w:r>
      <w:r w:rsidRPr="00CC3E4F">
        <w:t>AERMOD</w:t>
      </w:r>
      <w:r w:rsidRPr="00CC3E4F">
        <w:t>模式。</w:t>
      </w:r>
      <w:r w:rsidRPr="00CC3E4F">
        <w:t>AERMOD</w:t>
      </w:r>
      <w:r w:rsidRPr="00CC3E4F">
        <w:t>是一个稳态烟羽扩散模式，可基于大气边界层数据特征模拟点源、面源等排放出的污染物在短期</w:t>
      </w:r>
      <w:r w:rsidRPr="00CC3E4F">
        <w:rPr>
          <w:rFonts w:hint="eastAsia"/>
        </w:rPr>
        <w:t>(</w:t>
      </w:r>
      <w:r w:rsidRPr="00CC3E4F">
        <w:t>小时平均、日平均</w:t>
      </w:r>
      <w:r w:rsidRPr="00CC3E4F">
        <w:rPr>
          <w:rFonts w:hint="eastAsia"/>
        </w:rPr>
        <w:t>)</w:t>
      </w:r>
      <w:r w:rsidRPr="00CC3E4F">
        <w:t>、长期</w:t>
      </w:r>
      <w:r w:rsidRPr="00CC3E4F">
        <w:rPr>
          <w:rFonts w:hint="eastAsia"/>
        </w:rPr>
        <w:t>(</w:t>
      </w:r>
      <w:r w:rsidRPr="00CC3E4F">
        <w:t>年平均</w:t>
      </w:r>
      <w:r w:rsidRPr="00CC3E4F">
        <w:rPr>
          <w:rFonts w:hint="eastAsia"/>
        </w:rPr>
        <w:t>)</w:t>
      </w:r>
      <w:r w:rsidRPr="00CC3E4F">
        <w:t>的浓度分布，适用于农村或城市地区、简单或复杂地形条件的一级评价项目。</w:t>
      </w:r>
    </w:p>
    <w:p w14:paraId="7522EC44" w14:textId="77777777" w:rsidR="00CC3E4F" w:rsidRPr="00CC3E4F" w:rsidRDefault="00CC3E4F" w:rsidP="00CC3E4F">
      <w:pPr>
        <w:spacing w:line="420" w:lineRule="auto"/>
        <w:ind w:firstLine="480"/>
      </w:pPr>
      <w:r w:rsidRPr="00CC3E4F">
        <w:rPr>
          <w:rFonts w:hint="eastAsia"/>
        </w:rPr>
        <w:t>（</w:t>
      </w:r>
      <w:r w:rsidRPr="00CC3E4F">
        <w:rPr>
          <w:rFonts w:hint="eastAsia"/>
        </w:rPr>
        <w:t>2</w:t>
      </w:r>
      <w:r w:rsidRPr="00CC3E4F">
        <w:rPr>
          <w:rFonts w:hint="eastAsia"/>
        </w:rPr>
        <w:t>）</w:t>
      </w:r>
      <w:r w:rsidRPr="00CC3E4F">
        <w:t>预测参数的选取</w:t>
      </w:r>
    </w:p>
    <w:p w14:paraId="57CED23B" w14:textId="77777777" w:rsidR="00CC3E4F" w:rsidRPr="00CC3E4F" w:rsidRDefault="00CC3E4F" w:rsidP="00CC3E4F">
      <w:pPr>
        <w:spacing w:line="420" w:lineRule="auto"/>
        <w:ind w:firstLine="480"/>
      </w:pPr>
      <w:r w:rsidRPr="00CC3E4F">
        <w:lastRenderedPageBreak/>
        <w:t>AERMOD</w:t>
      </w:r>
      <w:r w:rsidRPr="00CC3E4F">
        <w:t>系统包括</w:t>
      </w:r>
      <w:r w:rsidRPr="00CC3E4F">
        <w:t>AERMOD</w:t>
      </w:r>
      <w:r w:rsidRPr="00CC3E4F">
        <w:t>扩散模式、</w:t>
      </w:r>
      <w:r w:rsidRPr="00CC3E4F">
        <w:t>AERMET</w:t>
      </w:r>
      <w:r w:rsidRPr="00CC3E4F">
        <w:t>气象预处理和</w:t>
      </w:r>
      <w:r w:rsidRPr="00CC3E4F">
        <w:t>AERMAP</w:t>
      </w:r>
      <w:r w:rsidRPr="00CC3E4F">
        <w:t>地形预处理模块。</w:t>
      </w:r>
      <w:r w:rsidRPr="00CC3E4F">
        <w:t>AERMET</w:t>
      </w:r>
      <w:r w:rsidRPr="00CC3E4F">
        <w:t>气象预处理所需的地面气象数据来自于孟</w:t>
      </w:r>
      <w:r w:rsidRPr="00CC3E4F">
        <w:rPr>
          <w:rFonts w:hint="eastAsia"/>
        </w:rPr>
        <w:t>津</w:t>
      </w:r>
      <w:r w:rsidRPr="00CC3E4F">
        <w:t>气象站</w:t>
      </w:r>
      <w:r w:rsidRPr="00CC3E4F">
        <w:rPr>
          <w:rFonts w:hint="eastAsia"/>
        </w:rPr>
        <w:t>(</w:t>
      </w:r>
      <w:r w:rsidRPr="00CC3E4F">
        <w:t>编号</w:t>
      </w:r>
      <w:r w:rsidRPr="00CC3E4F">
        <w:t>57071</w:t>
      </w:r>
      <w:r w:rsidRPr="00CC3E4F">
        <w:rPr>
          <w:rFonts w:hint="eastAsia"/>
        </w:rPr>
        <w:t>)</w:t>
      </w:r>
      <w:r w:rsidRPr="00CC3E4F">
        <w:t>，时间为</w:t>
      </w:r>
      <w:r w:rsidRPr="00CC3E4F">
        <w:t>201</w:t>
      </w:r>
      <w:r w:rsidRPr="00CC3E4F">
        <w:rPr>
          <w:rFonts w:hint="eastAsia"/>
        </w:rPr>
        <w:t>9</w:t>
      </w:r>
      <w:r w:rsidRPr="00CC3E4F">
        <w:t>年</w:t>
      </w:r>
      <w:r w:rsidRPr="00CC3E4F">
        <w:t>1</w:t>
      </w:r>
      <w:r w:rsidRPr="00CC3E4F">
        <w:t>月</w:t>
      </w:r>
      <w:r w:rsidRPr="00CC3E4F">
        <w:t>1</w:t>
      </w:r>
      <w:r w:rsidRPr="00CC3E4F">
        <w:t>日到</w:t>
      </w:r>
      <w:r w:rsidRPr="00CC3E4F">
        <w:t>201</w:t>
      </w:r>
      <w:r w:rsidRPr="00CC3E4F">
        <w:rPr>
          <w:rFonts w:hint="eastAsia"/>
        </w:rPr>
        <w:t>9</w:t>
      </w:r>
      <w:r w:rsidRPr="00CC3E4F">
        <w:t>年</w:t>
      </w:r>
      <w:r w:rsidRPr="00CC3E4F">
        <w:t>12</w:t>
      </w:r>
      <w:r w:rsidRPr="00CC3E4F">
        <w:t>月</w:t>
      </w:r>
      <w:r w:rsidRPr="00CC3E4F">
        <w:t>31</w:t>
      </w:r>
      <w:r w:rsidRPr="00CC3E4F">
        <w:t>日。中尺度探空气象数据来自于</w:t>
      </w:r>
      <w:r w:rsidRPr="00CC3E4F">
        <w:rPr>
          <w:bCs/>
        </w:rPr>
        <w:t>中尺度数值模式</w:t>
      </w:r>
      <w:r w:rsidRPr="00CC3E4F">
        <w:rPr>
          <w:bCs/>
        </w:rPr>
        <w:t>WRF</w:t>
      </w:r>
      <w:r w:rsidRPr="00CC3E4F">
        <w:t>的模拟结果，时间为</w:t>
      </w:r>
      <w:r w:rsidRPr="00CC3E4F">
        <w:t>201</w:t>
      </w:r>
      <w:r w:rsidRPr="00CC3E4F">
        <w:rPr>
          <w:rFonts w:hint="eastAsia"/>
        </w:rPr>
        <w:t>9</w:t>
      </w:r>
      <w:r w:rsidRPr="00CC3E4F">
        <w:t>年</w:t>
      </w:r>
      <w:r w:rsidRPr="00CC3E4F">
        <w:t>1</w:t>
      </w:r>
      <w:r w:rsidRPr="00CC3E4F">
        <w:t>月</w:t>
      </w:r>
      <w:r w:rsidRPr="00CC3E4F">
        <w:t>1</w:t>
      </w:r>
      <w:r w:rsidRPr="00CC3E4F">
        <w:t>日到</w:t>
      </w:r>
      <w:r w:rsidRPr="00CC3E4F">
        <w:t>201</w:t>
      </w:r>
      <w:r w:rsidRPr="00CC3E4F">
        <w:rPr>
          <w:rFonts w:hint="eastAsia"/>
        </w:rPr>
        <w:t>9</w:t>
      </w:r>
      <w:r w:rsidRPr="00CC3E4F">
        <w:t>年</w:t>
      </w:r>
      <w:r w:rsidRPr="00CC3E4F">
        <w:t>12</w:t>
      </w:r>
      <w:r w:rsidRPr="00CC3E4F">
        <w:t>月</w:t>
      </w:r>
      <w:r w:rsidRPr="00CC3E4F">
        <w:t>31</w:t>
      </w:r>
      <w:r w:rsidRPr="00CC3E4F">
        <w:t>日。</w:t>
      </w:r>
      <w:r w:rsidRPr="00CC3E4F">
        <w:t>AERMAP</w:t>
      </w:r>
      <w:r w:rsidRPr="00CC3E4F">
        <w:t>地形预处理所需的</w:t>
      </w:r>
      <w:r w:rsidRPr="00CC3E4F">
        <w:t>DEM</w:t>
      </w:r>
      <w:r w:rsidRPr="00CC3E4F">
        <w:t>数据由</w:t>
      </w:r>
      <w:hyperlink r:id="rId164" w:history="1">
        <w:r w:rsidRPr="00CC3E4F">
          <w:t>http://srtm.csi.cgiar.org/</w:t>
        </w:r>
      </w:hyperlink>
      <w:r w:rsidRPr="00CC3E4F">
        <w:t>提供。</w:t>
      </w:r>
      <w:r w:rsidRPr="00CC3E4F">
        <w:rPr>
          <w:rFonts w:hint="eastAsia"/>
        </w:rPr>
        <w:t>评价范围内区域地形示意图见图</w:t>
      </w:r>
      <w:r w:rsidRPr="00CC3E4F">
        <w:rPr>
          <w:rFonts w:hint="eastAsia"/>
        </w:rPr>
        <w:t>5</w:t>
      </w:r>
      <w:r w:rsidRPr="00CC3E4F">
        <w:t>.2.1</w:t>
      </w:r>
      <w:r w:rsidRPr="00CC3E4F">
        <w:rPr>
          <w:rFonts w:hint="eastAsia"/>
        </w:rPr>
        <w:t>-</w:t>
      </w:r>
      <w:r w:rsidRPr="00CC3E4F">
        <w:t>8</w:t>
      </w:r>
      <w:r w:rsidRPr="00CC3E4F">
        <w:rPr>
          <w:rFonts w:hint="eastAsia"/>
        </w:rPr>
        <w:t>。</w:t>
      </w:r>
    </w:p>
    <w:p w14:paraId="34640012" w14:textId="77777777" w:rsidR="00CC3E4F" w:rsidRPr="00CC3E4F" w:rsidRDefault="00CC3E4F" w:rsidP="00CC3E4F">
      <w:pPr>
        <w:spacing w:before="120" w:after="120" w:line="240" w:lineRule="auto"/>
        <w:ind w:firstLineChars="0" w:firstLine="0"/>
        <w:jc w:val="center"/>
        <w:rPr>
          <w:rFonts w:ascii="Calibri" w:hAnsi="Calibri" w:cs="宋体"/>
          <w:szCs w:val="20"/>
        </w:rPr>
      </w:pPr>
      <w:r w:rsidRPr="00CC3E4F">
        <w:rPr>
          <w:rFonts w:ascii="Calibri" w:hAnsi="Calibri" w:cs="宋体" w:hint="eastAsia"/>
          <w:noProof/>
          <w:szCs w:val="20"/>
        </w:rPr>
        <w:drawing>
          <wp:inline distT="0" distB="0" distL="0" distR="0" wp14:anchorId="16BE90D4" wp14:editId="27C6E2F1">
            <wp:extent cx="4726305" cy="244411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a:xfrm>
                      <a:off x="0" y="0"/>
                      <a:ext cx="4726800" cy="2444400"/>
                    </a:xfrm>
                    <a:prstGeom prst="rect">
                      <a:avLst/>
                    </a:prstGeom>
                    <a:noFill/>
                    <a:ln>
                      <a:noFill/>
                    </a:ln>
                  </pic:spPr>
                </pic:pic>
              </a:graphicData>
            </a:graphic>
          </wp:inline>
        </w:drawing>
      </w:r>
    </w:p>
    <w:p w14:paraId="7B6375D2" w14:textId="77777777" w:rsidR="00CC3E4F" w:rsidRPr="00CC3E4F" w:rsidRDefault="00CC3E4F" w:rsidP="00CC3E4F">
      <w:pPr>
        <w:ind w:firstLineChars="0" w:firstLine="0"/>
        <w:jc w:val="center"/>
        <w:rPr>
          <w:szCs w:val="20"/>
        </w:rPr>
      </w:pPr>
      <w:r w:rsidRPr="00CC3E4F">
        <w:rPr>
          <w:rFonts w:eastAsia="黑体"/>
          <w:szCs w:val="22"/>
        </w:rPr>
        <w:t>图</w:t>
      </w:r>
      <w:r w:rsidRPr="00CC3E4F">
        <w:rPr>
          <w:rFonts w:eastAsia="黑体"/>
          <w:szCs w:val="22"/>
        </w:rPr>
        <w:t>5.2.1-</w:t>
      </w:r>
      <w:r w:rsidRPr="00CC3E4F">
        <w:rPr>
          <w:rFonts w:eastAsia="黑体" w:hint="eastAsia"/>
          <w:szCs w:val="22"/>
        </w:rPr>
        <w:t>17</w:t>
      </w:r>
      <w:r w:rsidRPr="00CC3E4F">
        <w:rPr>
          <w:rFonts w:eastAsia="黑体"/>
          <w:szCs w:val="22"/>
        </w:rPr>
        <w:t xml:space="preserve">   </w:t>
      </w:r>
      <w:r w:rsidRPr="00CC3E4F">
        <w:rPr>
          <w:rFonts w:eastAsia="黑体"/>
          <w:szCs w:val="22"/>
        </w:rPr>
        <w:t>本项目评价范围</w:t>
      </w:r>
      <w:r w:rsidRPr="00CC3E4F">
        <w:rPr>
          <w:rFonts w:eastAsia="黑体" w:hint="eastAsia"/>
          <w:szCs w:val="22"/>
        </w:rPr>
        <w:t>地形示意图</w:t>
      </w:r>
    </w:p>
    <w:p w14:paraId="31ABFDD7" w14:textId="77777777" w:rsidR="00CC3E4F" w:rsidRPr="00CC3E4F" w:rsidRDefault="00CC3E4F" w:rsidP="00CC3E4F">
      <w:pPr>
        <w:spacing w:line="420" w:lineRule="auto"/>
        <w:ind w:firstLine="480"/>
      </w:pPr>
      <w:r w:rsidRPr="00CC3E4F">
        <w:t>项目厂址周围地表利用类型</w:t>
      </w:r>
      <w:r w:rsidRPr="00CC3E4F">
        <w:rPr>
          <w:rFonts w:hint="eastAsia"/>
        </w:rPr>
        <w:t>为城市</w:t>
      </w:r>
      <w:r w:rsidRPr="00CC3E4F">
        <w:t>。地表特征基本参数选自国家环保部环境工程评估中心环境质量模拟重点实验室编写的《大气预测软件</w:t>
      </w:r>
      <w:r w:rsidRPr="00CC3E4F">
        <w:t>AERMOD</w:t>
      </w:r>
      <w:r w:rsidRPr="00CC3E4F">
        <w:t>简要用户使用手册》，其中鲍文比采用中等湿度下的参数，本项目输入的地表特征参数见</w:t>
      </w:r>
      <w:r w:rsidRPr="00CC3E4F">
        <w:rPr>
          <w:rFonts w:hint="eastAsia"/>
        </w:rPr>
        <w:t>表</w:t>
      </w:r>
      <w:r w:rsidRPr="00CC3E4F">
        <w:rPr>
          <w:rFonts w:eastAsia="黑体" w:hint="eastAsia"/>
          <w:szCs w:val="22"/>
        </w:rPr>
        <w:t>5.</w:t>
      </w:r>
      <w:r w:rsidRPr="00CC3E4F">
        <w:rPr>
          <w:rFonts w:eastAsia="黑体"/>
          <w:szCs w:val="22"/>
        </w:rPr>
        <w:t>2</w:t>
      </w:r>
      <w:r w:rsidRPr="00CC3E4F">
        <w:rPr>
          <w:rFonts w:eastAsia="黑体" w:hint="eastAsia"/>
          <w:szCs w:val="22"/>
        </w:rPr>
        <w:t>.</w:t>
      </w:r>
      <w:r w:rsidRPr="00CC3E4F">
        <w:rPr>
          <w:rFonts w:eastAsia="黑体"/>
          <w:szCs w:val="22"/>
        </w:rPr>
        <w:t>1</w:t>
      </w:r>
      <w:r w:rsidRPr="00CC3E4F">
        <w:rPr>
          <w:rFonts w:eastAsia="黑体" w:hint="eastAsia"/>
          <w:szCs w:val="22"/>
        </w:rPr>
        <w:t>-</w:t>
      </w:r>
      <w:r w:rsidRPr="00CC3E4F">
        <w:rPr>
          <w:rFonts w:eastAsia="黑体"/>
          <w:szCs w:val="22"/>
        </w:rPr>
        <w:t>1</w:t>
      </w:r>
      <w:r w:rsidRPr="00CC3E4F">
        <w:rPr>
          <w:rFonts w:eastAsia="黑体" w:hint="eastAsia"/>
          <w:szCs w:val="22"/>
        </w:rPr>
        <w:t>1</w:t>
      </w:r>
      <w:r w:rsidRPr="00CC3E4F">
        <w:rPr>
          <w:rFonts w:hint="eastAsia"/>
        </w:rPr>
        <w:t>。</w:t>
      </w:r>
    </w:p>
    <w:p w14:paraId="2E35E105" w14:textId="77777777" w:rsidR="00CC3E4F" w:rsidRPr="00CC3E4F" w:rsidRDefault="00CC3E4F" w:rsidP="00CC3E4F">
      <w:pPr>
        <w:ind w:firstLineChars="0" w:firstLine="0"/>
        <w:jc w:val="center"/>
        <w:rPr>
          <w:rFonts w:eastAsia="黑体"/>
          <w:szCs w:val="22"/>
        </w:rPr>
      </w:pPr>
      <w:bookmarkStart w:id="285" w:name="_Ref327971253"/>
      <w:bookmarkStart w:id="286" w:name="_Toc353459778"/>
      <w:bookmarkStart w:id="287" w:name="_Toc396570813"/>
      <w:bookmarkStart w:id="288" w:name="_Toc395536413"/>
      <w:r w:rsidRPr="00CC3E4F">
        <w:rPr>
          <w:rFonts w:eastAsia="黑体"/>
          <w:szCs w:val="22"/>
        </w:rPr>
        <w:t>表</w:t>
      </w:r>
      <w:bookmarkEnd w:id="285"/>
      <w:r w:rsidRPr="00CC3E4F">
        <w:rPr>
          <w:rFonts w:eastAsia="黑体" w:hint="eastAsia"/>
          <w:szCs w:val="22"/>
        </w:rPr>
        <w:t>5.2.1-</w:t>
      </w:r>
      <w:r w:rsidRPr="00CC3E4F">
        <w:rPr>
          <w:rFonts w:eastAsia="黑体"/>
          <w:szCs w:val="22"/>
        </w:rPr>
        <w:t>1</w:t>
      </w:r>
      <w:r w:rsidRPr="00CC3E4F">
        <w:rPr>
          <w:rFonts w:eastAsia="黑体" w:hint="eastAsia"/>
          <w:szCs w:val="22"/>
        </w:rPr>
        <w:t>1</w:t>
      </w:r>
      <w:r w:rsidRPr="00CC3E4F">
        <w:rPr>
          <w:rFonts w:eastAsia="黑体"/>
          <w:szCs w:val="22"/>
        </w:rPr>
        <w:t xml:space="preserve">   </w:t>
      </w:r>
      <w:r w:rsidRPr="00CC3E4F">
        <w:rPr>
          <w:rFonts w:eastAsia="黑体"/>
          <w:szCs w:val="22"/>
        </w:rPr>
        <w:t>本项目输入的地表特征参数</w:t>
      </w:r>
      <w:bookmarkEnd w:id="286"/>
      <w:bookmarkEnd w:id="287"/>
      <w:bookmarkEnd w:id="2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7"/>
        <w:gridCol w:w="1134"/>
        <w:gridCol w:w="1656"/>
        <w:gridCol w:w="2892"/>
        <w:gridCol w:w="1677"/>
      </w:tblGrid>
      <w:tr w:rsidR="00CC3E4F" w:rsidRPr="00CC3E4F" w14:paraId="22939A3E" w14:textId="77777777" w:rsidTr="00A40F6A">
        <w:trPr>
          <w:trHeight w:val="312"/>
          <w:jc w:val="center"/>
        </w:trPr>
        <w:tc>
          <w:tcPr>
            <w:tcW w:w="959" w:type="dxa"/>
            <w:vAlign w:val="center"/>
          </w:tcPr>
          <w:p w14:paraId="64065455" w14:textId="77777777" w:rsidR="00CC3E4F" w:rsidRPr="00CC3E4F" w:rsidRDefault="00CC3E4F" w:rsidP="00CC3E4F">
            <w:pPr>
              <w:widowControl/>
              <w:spacing w:line="240" w:lineRule="exact"/>
              <w:ind w:firstLineChars="0" w:firstLine="0"/>
              <w:jc w:val="center"/>
              <w:rPr>
                <w:bCs/>
                <w:kern w:val="0"/>
                <w:sz w:val="21"/>
                <w:szCs w:val="21"/>
              </w:rPr>
            </w:pPr>
            <w:r w:rsidRPr="00CC3E4F">
              <w:rPr>
                <w:bCs/>
                <w:kern w:val="0"/>
                <w:sz w:val="21"/>
                <w:szCs w:val="21"/>
              </w:rPr>
              <w:t>扇区</w:t>
            </w:r>
          </w:p>
        </w:tc>
        <w:tc>
          <w:tcPr>
            <w:tcW w:w="1163" w:type="dxa"/>
            <w:vAlign w:val="center"/>
          </w:tcPr>
          <w:p w14:paraId="61DE20B6" w14:textId="77777777" w:rsidR="00CC3E4F" w:rsidRPr="00CC3E4F" w:rsidRDefault="00CC3E4F" w:rsidP="00CC3E4F">
            <w:pPr>
              <w:widowControl/>
              <w:spacing w:line="240" w:lineRule="exact"/>
              <w:ind w:firstLineChars="0" w:firstLine="0"/>
              <w:jc w:val="center"/>
              <w:rPr>
                <w:bCs/>
                <w:kern w:val="0"/>
                <w:sz w:val="21"/>
                <w:szCs w:val="21"/>
              </w:rPr>
            </w:pPr>
            <w:r w:rsidRPr="00CC3E4F">
              <w:rPr>
                <w:bCs/>
                <w:kern w:val="0"/>
                <w:sz w:val="21"/>
                <w:szCs w:val="21"/>
              </w:rPr>
              <w:t>季节</w:t>
            </w:r>
          </w:p>
        </w:tc>
        <w:tc>
          <w:tcPr>
            <w:tcW w:w="1701" w:type="dxa"/>
            <w:vAlign w:val="center"/>
          </w:tcPr>
          <w:p w14:paraId="2199CC2C" w14:textId="77777777" w:rsidR="00CC3E4F" w:rsidRPr="00CC3E4F" w:rsidRDefault="00CC3E4F" w:rsidP="00CC3E4F">
            <w:pPr>
              <w:widowControl/>
              <w:spacing w:line="240" w:lineRule="exact"/>
              <w:ind w:firstLineChars="0" w:firstLine="0"/>
              <w:jc w:val="center"/>
              <w:rPr>
                <w:bCs/>
                <w:kern w:val="0"/>
                <w:sz w:val="21"/>
                <w:szCs w:val="21"/>
              </w:rPr>
            </w:pPr>
            <w:r w:rsidRPr="00CC3E4F">
              <w:rPr>
                <w:bCs/>
                <w:kern w:val="0"/>
                <w:sz w:val="21"/>
                <w:szCs w:val="21"/>
              </w:rPr>
              <w:t>地表反照率</w:t>
            </w:r>
          </w:p>
          <w:p w14:paraId="243A7699" w14:textId="77777777" w:rsidR="00CC3E4F" w:rsidRPr="00CC3E4F" w:rsidRDefault="00CC3E4F" w:rsidP="00CC3E4F">
            <w:pPr>
              <w:widowControl/>
              <w:spacing w:line="240" w:lineRule="exact"/>
              <w:ind w:firstLineChars="0" w:firstLine="0"/>
              <w:jc w:val="center"/>
              <w:rPr>
                <w:bCs/>
                <w:kern w:val="0"/>
                <w:sz w:val="21"/>
                <w:szCs w:val="21"/>
              </w:rPr>
            </w:pPr>
            <w:r w:rsidRPr="00CC3E4F">
              <w:rPr>
                <w:bCs/>
                <w:kern w:val="0"/>
                <w:sz w:val="21"/>
                <w:szCs w:val="21"/>
              </w:rPr>
              <w:t>(ALBEDO)</w:t>
            </w:r>
          </w:p>
        </w:tc>
        <w:tc>
          <w:tcPr>
            <w:tcW w:w="2976" w:type="dxa"/>
            <w:vAlign w:val="center"/>
          </w:tcPr>
          <w:p w14:paraId="71E4916A" w14:textId="77777777" w:rsidR="00CC3E4F" w:rsidRPr="00CC3E4F" w:rsidRDefault="00CC3E4F" w:rsidP="00CC3E4F">
            <w:pPr>
              <w:widowControl/>
              <w:spacing w:line="240" w:lineRule="exact"/>
              <w:ind w:firstLineChars="0" w:firstLine="0"/>
              <w:jc w:val="center"/>
              <w:rPr>
                <w:bCs/>
                <w:kern w:val="0"/>
                <w:sz w:val="21"/>
                <w:szCs w:val="21"/>
              </w:rPr>
            </w:pPr>
            <w:r w:rsidRPr="00CC3E4F">
              <w:rPr>
                <w:bCs/>
                <w:kern w:val="0"/>
                <w:sz w:val="21"/>
                <w:szCs w:val="21"/>
              </w:rPr>
              <w:t>白天鲍文比</w:t>
            </w:r>
          </w:p>
          <w:p w14:paraId="68AB746F" w14:textId="77777777" w:rsidR="00CC3E4F" w:rsidRPr="00CC3E4F" w:rsidRDefault="00CC3E4F" w:rsidP="00CC3E4F">
            <w:pPr>
              <w:widowControl/>
              <w:spacing w:line="240" w:lineRule="exact"/>
              <w:ind w:firstLineChars="0" w:firstLine="0"/>
              <w:jc w:val="center"/>
              <w:rPr>
                <w:bCs/>
                <w:kern w:val="0"/>
                <w:sz w:val="21"/>
                <w:szCs w:val="21"/>
              </w:rPr>
            </w:pPr>
            <w:r w:rsidRPr="00CC3E4F">
              <w:rPr>
                <w:bCs/>
                <w:kern w:val="0"/>
                <w:sz w:val="21"/>
                <w:szCs w:val="21"/>
              </w:rPr>
              <w:t>(BOWEN RATIO=</w:t>
            </w:r>
            <w:r w:rsidRPr="00CC3E4F">
              <w:rPr>
                <w:bCs/>
                <w:kern w:val="0"/>
                <w:sz w:val="21"/>
                <w:szCs w:val="21"/>
              </w:rPr>
              <w:t>感热</w:t>
            </w:r>
            <w:r w:rsidRPr="00CC3E4F">
              <w:rPr>
                <w:bCs/>
                <w:kern w:val="0"/>
                <w:sz w:val="21"/>
                <w:szCs w:val="21"/>
              </w:rPr>
              <w:t>/</w:t>
            </w:r>
            <w:r w:rsidRPr="00CC3E4F">
              <w:rPr>
                <w:bCs/>
                <w:kern w:val="0"/>
                <w:sz w:val="21"/>
                <w:szCs w:val="21"/>
              </w:rPr>
              <w:t>潜热</w:t>
            </w:r>
            <w:r w:rsidRPr="00CC3E4F">
              <w:rPr>
                <w:bCs/>
                <w:kern w:val="0"/>
                <w:sz w:val="21"/>
                <w:szCs w:val="21"/>
              </w:rPr>
              <w:t>)</w:t>
            </w:r>
          </w:p>
        </w:tc>
        <w:tc>
          <w:tcPr>
            <w:tcW w:w="1723" w:type="dxa"/>
            <w:vAlign w:val="center"/>
          </w:tcPr>
          <w:p w14:paraId="149EB9F1" w14:textId="77777777" w:rsidR="00CC3E4F" w:rsidRPr="00CC3E4F" w:rsidRDefault="00CC3E4F" w:rsidP="00CC3E4F">
            <w:pPr>
              <w:widowControl/>
              <w:spacing w:line="240" w:lineRule="exact"/>
              <w:ind w:firstLineChars="0" w:firstLine="0"/>
              <w:jc w:val="center"/>
              <w:rPr>
                <w:bCs/>
                <w:kern w:val="0"/>
                <w:sz w:val="21"/>
                <w:szCs w:val="21"/>
              </w:rPr>
            </w:pPr>
            <w:r w:rsidRPr="00CC3E4F">
              <w:rPr>
                <w:bCs/>
                <w:kern w:val="0"/>
                <w:sz w:val="21"/>
                <w:szCs w:val="21"/>
              </w:rPr>
              <w:t>地表粗糙度</w:t>
            </w:r>
          </w:p>
          <w:p w14:paraId="28501071" w14:textId="77777777" w:rsidR="00CC3E4F" w:rsidRPr="00CC3E4F" w:rsidRDefault="00CC3E4F" w:rsidP="00CC3E4F">
            <w:pPr>
              <w:widowControl/>
              <w:spacing w:line="240" w:lineRule="exact"/>
              <w:ind w:firstLineChars="0" w:firstLine="0"/>
              <w:jc w:val="center"/>
              <w:rPr>
                <w:bCs/>
                <w:kern w:val="0"/>
                <w:sz w:val="21"/>
                <w:szCs w:val="21"/>
              </w:rPr>
            </w:pPr>
            <w:r w:rsidRPr="00CC3E4F">
              <w:rPr>
                <w:bCs/>
                <w:kern w:val="0"/>
                <w:sz w:val="21"/>
                <w:szCs w:val="21"/>
              </w:rPr>
              <w:t>(m)</w:t>
            </w:r>
          </w:p>
        </w:tc>
      </w:tr>
      <w:tr w:rsidR="00CC3E4F" w:rsidRPr="00CC3E4F" w14:paraId="79543CB9" w14:textId="77777777" w:rsidTr="00A40F6A">
        <w:trPr>
          <w:trHeight w:val="312"/>
          <w:jc w:val="center"/>
        </w:trPr>
        <w:tc>
          <w:tcPr>
            <w:tcW w:w="959" w:type="dxa"/>
            <w:vMerge w:val="restart"/>
            <w:vAlign w:val="center"/>
          </w:tcPr>
          <w:p w14:paraId="1390F22D" w14:textId="77777777" w:rsidR="00CC3E4F" w:rsidRPr="00CC3E4F" w:rsidRDefault="00CC3E4F" w:rsidP="00CC3E4F">
            <w:pPr>
              <w:widowControl/>
              <w:spacing w:line="240" w:lineRule="exact"/>
              <w:ind w:firstLineChars="0" w:firstLine="0"/>
              <w:jc w:val="center"/>
              <w:rPr>
                <w:kern w:val="0"/>
                <w:sz w:val="21"/>
                <w:szCs w:val="21"/>
              </w:rPr>
            </w:pPr>
            <w:r w:rsidRPr="00CC3E4F">
              <w:rPr>
                <w:rFonts w:hint="eastAsia"/>
                <w:kern w:val="0"/>
                <w:sz w:val="21"/>
                <w:szCs w:val="21"/>
              </w:rPr>
              <w:t>0-90</w:t>
            </w:r>
          </w:p>
          <w:p w14:paraId="3AA75DEC" w14:textId="77777777" w:rsidR="00CC3E4F" w:rsidRPr="00CC3E4F" w:rsidRDefault="00CC3E4F" w:rsidP="00CC3E4F">
            <w:pPr>
              <w:widowControl/>
              <w:spacing w:line="240" w:lineRule="exact"/>
              <w:ind w:firstLineChars="0" w:firstLine="0"/>
              <w:jc w:val="center"/>
              <w:rPr>
                <w:kern w:val="0"/>
                <w:sz w:val="21"/>
                <w:szCs w:val="21"/>
              </w:rPr>
            </w:pPr>
            <w:r w:rsidRPr="00CC3E4F">
              <w:rPr>
                <w:rFonts w:hint="eastAsia"/>
                <w:kern w:val="0"/>
                <w:sz w:val="21"/>
                <w:szCs w:val="21"/>
              </w:rPr>
              <w:t>270-360</w:t>
            </w:r>
          </w:p>
        </w:tc>
        <w:tc>
          <w:tcPr>
            <w:tcW w:w="1163" w:type="dxa"/>
            <w:vAlign w:val="center"/>
          </w:tcPr>
          <w:p w14:paraId="41CAFBB4" w14:textId="77777777" w:rsidR="00CC3E4F" w:rsidRPr="00CC3E4F" w:rsidRDefault="00CC3E4F" w:rsidP="00CC3E4F">
            <w:pPr>
              <w:widowControl/>
              <w:spacing w:line="240" w:lineRule="exact"/>
              <w:ind w:firstLineChars="0" w:firstLine="0"/>
              <w:jc w:val="center"/>
              <w:rPr>
                <w:kern w:val="0"/>
                <w:sz w:val="21"/>
                <w:szCs w:val="21"/>
              </w:rPr>
            </w:pPr>
            <w:r w:rsidRPr="00CC3E4F">
              <w:rPr>
                <w:kern w:val="0"/>
                <w:sz w:val="21"/>
                <w:szCs w:val="21"/>
              </w:rPr>
              <w:t>冬</w:t>
            </w:r>
          </w:p>
        </w:tc>
        <w:tc>
          <w:tcPr>
            <w:tcW w:w="1701" w:type="dxa"/>
            <w:vAlign w:val="center"/>
          </w:tcPr>
          <w:p w14:paraId="2327017C"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w:t>
            </w:r>
            <w:r w:rsidRPr="00CC3E4F">
              <w:rPr>
                <w:snapToGrid w:val="0"/>
                <w:kern w:val="0"/>
                <w:sz w:val="21"/>
                <w:szCs w:val="21"/>
              </w:rPr>
              <w:t>.6</w:t>
            </w:r>
          </w:p>
        </w:tc>
        <w:tc>
          <w:tcPr>
            <w:tcW w:w="2976" w:type="dxa"/>
            <w:vAlign w:val="center"/>
          </w:tcPr>
          <w:p w14:paraId="2A70A466"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2</w:t>
            </w:r>
          </w:p>
        </w:tc>
        <w:tc>
          <w:tcPr>
            <w:tcW w:w="1723" w:type="dxa"/>
            <w:vAlign w:val="center"/>
          </w:tcPr>
          <w:p w14:paraId="3E5FB94B"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w:t>
            </w:r>
            <w:r w:rsidRPr="00CC3E4F">
              <w:rPr>
                <w:snapToGrid w:val="0"/>
                <w:kern w:val="0"/>
                <w:sz w:val="21"/>
                <w:szCs w:val="21"/>
              </w:rPr>
              <w:t>.01</w:t>
            </w:r>
          </w:p>
        </w:tc>
      </w:tr>
      <w:tr w:rsidR="00CC3E4F" w:rsidRPr="00CC3E4F" w14:paraId="09514E1A" w14:textId="77777777" w:rsidTr="00A40F6A">
        <w:trPr>
          <w:trHeight w:val="312"/>
          <w:jc w:val="center"/>
        </w:trPr>
        <w:tc>
          <w:tcPr>
            <w:tcW w:w="959" w:type="dxa"/>
            <w:vMerge/>
            <w:vAlign w:val="center"/>
          </w:tcPr>
          <w:p w14:paraId="2FAA742D" w14:textId="77777777" w:rsidR="00CC3E4F" w:rsidRPr="00CC3E4F" w:rsidRDefault="00CC3E4F" w:rsidP="00CC3E4F">
            <w:pPr>
              <w:widowControl/>
              <w:spacing w:line="240" w:lineRule="exact"/>
              <w:ind w:firstLineChars="0" w:firstLine="0"/>
              <w:jc w:val="center"/>
              <w:rPr>
                <w:kern w:val="0"/>
                <w:sz w:val="21"/>
                <w:szCs w:val="21"/>
              </w:rPr>
            </w:pPr>
          </w:p>
        </w:tc>
        <w:tc>
          <w:tcPr>
            <w:tcW w:w="1163" w:type="dxa"/>
            <w:vAlign w:val="center"/>
          </w:tcPr>
          <w:p w14:paraId="3937BCA3" w14:textId="77777777" w:rsidR="00CC3E4F" w:rsidRPr="00CC3E4F" w:rsidRDefault="00CC3E4F" w:rsidP="00CC3E4F">
            <w:pPr>
              <w:widowControl/>
              <w:spacing w:line="240" w:lineRule="exact"/>
              <w:ind w:firstLineChars="0" w:firstLine="0"/>
              <w:jc w:val="center"/>
              <w:rPr>
                <w:kern w:val="0"/>
                <w:sz w:val="21"/>
                <w:szCs w:val="21"/>
              </w:rPr>
            </w:pPr>
            <w:r w:rsidRPr="00CC3E4F">
              <w:rPr>
                <w:kern w:val="0"/>
                <w:sz w:val="21"/>
                <w:szCs w:val="21"/>
              </w:rPr>
              <w:t>春</w:t>
            </w:r>
          </w:p>
        </w:tc>
        <w:tc>
          <w:tcPr>
            <w:tcW w:w="1701" w:type="dxa"/>
            <w:vAlign w:val="center"/>
          </w:tcPr>
          <w:p w14:paraId="2A4C8E56"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w:t>
            </w:r>
            <w:r w:rsidRPr="00CC3E4F">
              <w:rPr>
                <w:snapToGrid w:val="0"/>
                <w:kern w:val="0"/>
                <w:sz w:val="21"/>
                <w:szCs w:val="21"/>
              </w:rPr>
              <w:t>.14</w:t>
            </w:r>
          </w:p>
        </w:tc>
        <w:tc>
          <w:tcPr>
            <w:tcW w:w="2976" w:type="dxa"/>
            <w:vAlign w:val="center"/>
          </w:tcPr>
          <w:p w14:paraId="55FD39E7"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1</w:t>
            </w:r>
          </w:p>
        </w:tc>
        <w:tc>
          <w:tcPr>
            <w:tcW w:w="1723" w:type="dxa"/>
            <w:vAlign w:val="center"/>
          </w:tcPr>
          <w:p w14:paraId="6EA349C0"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w:t>
            </w:r>
            <w:r w:rsidRPr="00CC3E4F">
              <w:rPr>
                <w:snapToGrid w:val="0"/>
                <w:kern w:val="0"/>
                <w:sz w:val="21"/>
                <w:szCs w:val="21"/>
              </w:rPr>
              <w:t>.03</w:t>
            </w:r>
          </w:p>
        </w:tc>
      </w:tr>
      <w:tr w:rsidR="00CC3E4F" w:rsidRPr="00CC3E4F" w14:paraId="6A81CD5B" w14:textId="77777777" w:rsidTr="00A40F6A">
        <w:trPr>
          <w:trHeight w:val="312"/>
          <w:jc w:val="center"/>
        </w:trPr>
        <w:tc>
          <w:tcPr>
            <w:tcW w:w="959" w:type="dxa"/>
            <w:vMerge/>
            <w:vAlign w:val="center"/>
          </w:tcPr>
          <w:p w14:paraId="0F2DFEF6" w14:textId="77777777" w:rsidR="00CC3E4F" w:rsidRPr="00CC3E4F" w:rsidRDefault="00CC3E4F" w:rsidP="00CC3E4F">
            <w:pPr>
              <w:widowControl/>
              <w:spacing w:line="240" w:lineRule="exact"/>
              <w:ind w:firstLineChars="0" w:firstLine="0"/>
              <w:jc w:val="center"/>
              <w:rPr>
                <w:kern w:val="0"/>
                <w:sz w:val="21"/>
                <w:szCs w:val="21"/>
              </w:rPr>
            </w:pPr>
          </w:p>
        </w:tc>
        <w:tc>
          <w:tcPr>
            <w:tcW w:w="1163" w:type="dxa"/>
            <w:vAlign w:val="center"/>
          </w:tcPr>
          <w:p w14:paraId="729AC9BA" w14:textId="77777777" w:rsidR="00CC3E4F" w:rsidRPr="00CC3E4F" w:rsidRDefault="00CC3E4F" w:rsidP="00CC3E4F">
            <w:pPr>
              <w:widowControl/>
              <w:spacing w:line="240" w:lineRule="exact"/>
              <w:ind w:firstLineChars="0" w:firstLine="0"/>
              <w:jc w:val="center"/>
              <w:rPr>
                <w:kern w:val="0"/>
                <w:sz w:val="21"/>
                <w:szCs w:val="21"/>
              </w:rPr>
            </w:pPr>
            <w:r w:rsidRPr="00CC3E4F">
              <w:rPr>
                <w:kern w:val="0"/>
                <w:sz w:val="21"/>
                <w:szCs w:val="21"/>
              </w:rPr>
              <w:t>夏</w:t>
            </w:r>
          </w:p>
        </w:tc>
        <w:tc>
          <w:tcPr>
            <w:tcW w:w="1701" w:type="dxa"/>
            <w:vAlign w:val="center"/>
          </w:tcPr>
          <w:p w14:paraId="3739E4C6"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w:t>
            </w:r>
            <w:r w:rsidRPr="00CC3E4F">
              <w:rPr>
                <w:snapToGrid w:val="0"/>
                <w:kern w:val="0"/>
                <w:sz w:val="21"/>
                <w:szCs w:val="21"/>
              </w:rPr>
              <w:t>.2</w:t>
            </w:r>
          </w:p>
        </w:tc>
        <w:tc>
          <w:tcPr>
            <w:tcW w:w="2976" w:type="dxa"/>
            <w:vAlign w:val="center"/>
          </w:tcPr>
          <w:p w14:paraId="430A51AD"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1.5</w:t>
            </w:r>
          </w:p>
        </w:tc>
        <w:tc>
          <w:tcPr>
            <w:tcW w:w="1723" w:type="dxa"/>
            <w:vAlign w:val="center"/>
          </w:tcPr>
          <w:p w14:paraId="7DEC3A34"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w:t>
            </w:r>
            <w:r w:rsidRPr="00CC3E4F">
              <w:rPr>
                <w:snapToGrid w:val="0"/>
                <w:kern w:val="0"/>
                <w:sz w:val="21"/>
                <w:szCs w:val="21"/>
              </w:rPr>
              <w:t>.2</w:t>
            </w:r>
          </w:p>
        </w:tc>
      </w:tr>
      <w:tr w:rsidR="00CC3E4F" w:rsidRPr="00CC3E4F" w14:paraId="650381CD" w14:textId="77777777" w:rsidTr="00A40F6A">
        <w:trPr>
          <w:trHeight w:val="312"/>
          <w:jc w:val="center"/>
        </w:trPr>
        <w:tc>
          <w:tcPr>
            <w:tcW w:w="959" w:type="dxa"/>
            <w:vMerge/>
            <w:vAlign w:val="center"/>
          </w:tcPr>
          <w:p w14:paraId="10B00EA1" w14:textId="77777777" w:rsidR="00CC3E4F" w:rsidRPr="00CC3E4F" w:rsidRDefault="00CC3E4F" w:rsidP="00CC3E4F">
            <w:pPr>
              <w:widowControl/>
              <w:spacing w:line="240" w:lineRule="exact"/>
              <w:ind w:firstLineChars="0" w:firstLine="0"/>
              <w:jc w:val="center"/>
              <w:rPr>
                <w:kern w:val="0"/>
                <w:sz w:val="21"/>
                <w:szCs w:val="21"/>
              </w:rPr>
            </w:pPr>
          </w:p>
        </w:tc>
        <w:tc>
          <w:tcPr>
            <w:tcW w:w="1163" w:type="dxa"/>
            <w:vAlign w:val="center"/>
          </w:tcPr>
          <w:p w14:paraId="4D2DDF8C" w14:textId="77777777" w:rsidR="00CC3E4F" w:rsidRPr="00CC3E4F" w:rsidRDefault="00CC3E4F" w:rsidP="00CC3E4F">
            <w:pPr>
              <w:widowControl/>
              <w:spacing w:line="240" w:lineRule="exact"/>
              <w:ind w:firstLineChars="0" w:firstLine="0"/>
              <w:jc w:val="center"/>
              <w:rPr>
                <w:kern w:val="0"/>
                <w:sz w:val="21"/>
                <w:szCs w:val="21"/>
              </w:rPr>
            </w:pPr>
            <w:r w:rsidRPr="00CC3E4F">
              <w:rPr>
                <w:kern w:val="0"/>
                <w:sz w:val="21"/>
                <w:szCs w:val="21"/>
              </w:rPr>
              <w:t>秋</w:t>
            </w:r>
          </w:p>
        </w:tc>
        <w:tc>
          <w:tcPr>
            <w:tcW w:w="1701" w:type="dxa"/>
            <w:vAlign w:val="center"/>
          </w:tcPr>
          <w:p w14:paraId="73E5EC60"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w:t>
            </w:r>
            <w:r w:rsidRPr="00CC3E4F">
              <w:rPr>
                <w:snapToGrid w:val="0"/>
                <w:kern w:val="0"/>
                <w:sz w:val="21"/>
                <w:szCs w:val="21"/>
              </w:rPr>
              <w:t>.18</w:t>
            </w:r>
          </w:p>
        </w:tc>
        <w:tc>
          <w:tcPr>
            <w:tcW w:w="2976" w:type="dxa"/>
            <w:vAlign w:val="center"/>
          </w:tcPr>
          <w:p w14:paraId="56AA1C01"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2</w:t>
            </w:r>
          </w:p>
        </w:tc>
        <w:tc>
          <w:tcPr>
            <w:tcW w:w="1723" w:type="dxa"/>
            <w:vAlign w:val="center"/>
          </w:tcPr>
          <w:p w14:paraId="57013963"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w:t>
            </w:r>
            <w:r w:rsidRPr="00CC3E4F">
              <w:rPr>
                <w:snapToGrid w:val="0"/>
                <w:kern w:val="0"/>
                <w:sz w:val="21"/>
                <w:szCs w:val="21"/>
              </w:rPr>
              <w:t>.05</w:t>
            </w:r>
          </w:p>
        </w:tc>
      </w:tr>
      <w:tr w:rsidR="00CC3E4F" w:rsidRPr="00CC3E4F" w14:paraId="0D056D8C" w14:textId="77777777" w:rsidTr="00A40F6A">
        <w:trPr>
          <w:trHeight w:val="312"/>
          <w:jc w:val="center"/>
        </w:trPr>
        <w:tc>
          <w:tcPr>
            <w:tcW w:w="959" w:type="dxa"/>
            <w:vMerge w:val="restart"/>
            <w:vAlign w:val="center"/>
          </w:tcPr>
          <w:p w14:paraId="52977275" w14:textId="77777777" w:rsidR="00CC3E4F" w:rsidRPr="00CC3E4F" w:rsidRDefault="00CC3E4F" w:rsidP="00CC3E4F">
            <w:pPr>
              <w:widowControl/>
              <w:spacing w:line="240" w:lineRule="exact"/>
              <w:ind w:firstLineChars="0" w:firstLine="0"/>
              <w:jc w:val="center"/>
              <w:rPr>
                <w:kern w:val="0"/>
                <w:sz w:val="21"/>
                <w:szCs w:val="21"/>
              </w:rPr>
            </w:pPr>
            <w:r w:rsidRPr="00CC3E4F">
              <w:rPr>
                <w:rFonts w:hint="eastAsia"/>
                <w:kern w:val="0"/>
                <w:sz w:val="21"/>
                <w:szCs w:val="21"/>
              </w:rPr>
              <w:t>90-180</w:t>
            </w:r>
          </w:p>
          <w:p w14:paraId="170EDC4E" w14:textId="77777777" w:rsidR="00CC3E4F" w:rsidRPr="00CC3E4F" w:rsidRDefault="00CC3E4F" w:rsidP="00CC3E4F">
            <w:pPr>
              <w:widowControl/>
              <w:spacing w:line="240" w:lineRule="exact"/>
              <w:ind w:firstLineChars="0" w:firstLine="0"/>
              <w:jc w:val="center"/>
              <w:rPr>
                <w:kern w:val="0"/>
                <w:sz w:val="21"/>
                <w:szCs w:val="21"/>
              </w:rPr>
            </w:pPr>
            <w:r w:rsidRPr="00CC3E4F">
              <w:rPr>
                <w:rFonts w:hint="eastAsia"/>
                <w:kern w:val="0"/>
                <w:sz w:val="21"/>
                <w:szCs w:val="21"/>
              </w:rPr>
              <w:t>180-270</w:t>
            </w:r>
          </w:p>
        </w:tc>
        <w:tc>
          <w:tcPr>
            <w:tcW w:w="1163" w:type="dxa"/>
            <w:vAlign w:val="center"/>
          </w:tcPr>
          <w:p w14:paraId="30266218" w14:textId="77777777" w:rsidR="00CC3E4F" w:rsidRPr="00CC3E4F" w:rsidRDefault="00CC3E4F" w:rsidP="00CC3E4F">
            <w:pPr>
              <w:widowControl/>
              <w:spacing w:line="240" w:lineRule="exact"/>
              <w:ind w:firstLineChars="0" w:firstLine="0"/>
              <w:jc w:val="center"/>
              <w:rPr>
                <w:kern w:val="0"/>
                <w:sz w:val="21"/>
                <w:szCs w:val="21"/>
              </w:rPr>
            </w:pPr>
            <w:r w:rsidRPr="00CC3E4F">
              <w:rPr>
                <w:kern w:val="0"/>
                <w:sz w:val="21"/>
                <w:szCs w:val="21"/>
              </w:rPr>
              <w:t>冬</w:t>
            </w:r>
          </w:p>
        </w:tc>
        <w:tc>
          <w:tcPr>
            <w:tcW w:w="1701" w:type="dxa"/>
            <w:vAlign w:val="center"/>
          </w:tcPr>
          <w:p w14:paraId="4B8E10AE"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0.35</w:t>
            </w:r>
          </w:p>
        </w:tc>
        <w:tc>
          <w:tcPr>
            <w:tcW w:w="2976" w:type="dxa"/>
            <w:vAlign w:val="center"/>
          </w:tcPr>
          <w:p w14:paraId="2422B483"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2</w:t>
            </w:r>
          </w:p>
        </w:tc>
        <w:tc>
          <w:tcPr>
            <w:tcW w:w="1723" w:type="dxa"/>
            <w:vAlign w:val="center"/>
          </w:tcPr>
          <w:p w14:paraId="6273BC23"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1</w:t>
            </w:r>
          </w:p>
        </w:tc>
      </w:tr>
      <w:tr w:rsidR="00CC3E4F" w:rsidRPr="00CC3E4F" w14:paraId="6A8D4CA5" w14:textId="77777777" w:rsidTr="00A40F6A">
        <w:trPr>
          <w:trHeight w:val="312"/>
          <w:jc w:val="center"/>
        </w:trPr>
        <w:tc>
          <w:tcPr>
            <w:tcW w:w="959" w:type="dxa"/>
            <w:vMerge/>
            <w:vAlign w:val="center"/>
          </w:tcPr>
          <w:p w14:paraId="24485DBE" w14:textId="77777777" w:rsidR="00CC3E4F" w:rsidRPr="00CC3E4F" w:rsidRDefault="00CC3E4F" w:rsidP="00CC3E4F">
            <w:pPr>
              <w:widowControl/>
              <w:spacing w:line="240" w:lineRule="exact"/>
              <w:ind w:firstLineChars="0" w:firstLine="0"/>
              <w:jc w:val="center"/>
              <w:rPr>
                <w:kern w:val="0"/>
                <w:sz w:val="21"/>
                <w:szCs w:val="21"/>
              </w:rPr>
            </w:pPr>
          </w:p>
        </w:tc>
        <w:tc>
          <w:tcPr>
            <w:tcW w:w="1163" w:type="dxa"/>
            <w:vAlign w:val="center"/>
          </w:tcPr>
          <w:p w14:paraId="0740F940" w14:textId="77777777" w:rsidR="00CC3E4F" w:rsidRPr="00CC3E4F" w:rsidRDefault="00CC3E4F" w:rsidP="00CC3E4F">
            <w:pPr>
              <w:widowControl/>
              <w:spacing w:line="240" w:lineRule="exact"/>
              <w:ind w:firstLineChars="0" w:firstLine="0"/>
              <w:jc w:val="center"/>
              <w:rPr>
                <w:kern w:val="0"/>
                <w:sz w:val="21"/>
                <w:szCs w:val="21"/>
              </w:rPr>
            </w:pPr>
            <w:r w:rsidRPr="00CC3E4F">
              <w:rPr>
                <w:kern w:val="0"/>
                <w:sz w:val="21"/>
                <w:szCs w:val="21"/>
              </w:rPr>
              <w:t>春</w:t>
            </w:r>
          </w:p>
        </w:tc>
        <w:tc>
          <w:tcPr>
            <w:tcW w:w="1701" w:type="dxa"/>
            <w:vAlign w:val="center"/>
          </w:tcPr>
          <w:p w14:paraId="62A6BAB4"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0.14</w:t>
            </w:r>
          </w:p>
        </w:tc>
        <w:tc>
          <w:tcPr>
            <w:tcW w:w="2976" w:type="dxa"/>
            <w:vAlign w:val="center"/>
          </w:tcPr>
          <w:p w14:paraId="31557CE9"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2</w:t>
            </w:r>
          </w:p>
        </w:tc>
        <w:tc>
          <w:tcPr>
            <w:tcW w:w="1723" w:type="dxa"/>
            <w:vAlign w:val="center"/>
          </w:tcPr>
          <w:p w14:paraId="37A5B13D"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1</w:t>
            </w:r>
          </w:p>
        </w:tc>
      </w:tr>
      <w:tr w:rsidR="00CC3E4F" w:rsidRPr="00CC3E4F" w14:paraId="6B57DEA4" w14:textId="77777777" w:rsidTr="00A40F6A">
        <w:trPr>
          <w:trHeight w:val="312"/>
          <w:jc w:val="center"/>
        </w:trPr>
        <w:tc>
          <w:tcPr>
            <w:tcW w:w="959" w:type="dxa"/>
            <w:vMerge/>
            <w:vAlign w:val="center"/>
          </w:tcPr>
          <w:p w14:paraId="49C24DD4" w14:textId="77777777" w:rsidR="00CC3E4F" w:rsidRPr="00CC3E4F" w:rsidRDefault="00CC3E4F" w:rsidP="00CC3E4F">
            <w:pPr>
              <w:widowControl/>
              <w:spacing w:line="240" w:lineRule="exact"/>
              <w:ind w:firstLineChars="0" w:firstLine="0"/>
              <w:jc w:val="center"/>
              <w:rPr>
                <w:kern w:val="0"/>
                <w:sz w:val="21"/>
                <w:szCs w:val="21"/>
              </w:rPr>
            </w:pPr>
          </w:p>
        </w:tc>
        <w:tc>
          <w:tcPr>
            <w:tcW w:w="1163" w:type="dxa"/>
            <w:vAlign w:val="center"/>
          </w:tcPr>
          <w:p w14:paraId="3E308978" w14:textId="77777777" w:rsidR="00CC3E4F" w:rsidRPr="00CC3E4F" w:rsidRDefault="00CC3E4F" w:rsidP="00CC3E4F">
            <w:pPr>
              <w:widowControl/>
              <w:spacing w:line="240" w:lineRule="exact"/>
              <w:ind w:firstLineChars="0" w:firstLine="0"/>
              <w:jc w:val="center"/>
              <w:rPr>
                <w:kern w:val="0"/>
                <w:sz w:val="21"/>
                <w:szCs w:val="21"/>
              </w:rPr>
            </w:pPr>
            <w:r w:rsidRPr="00CC3E4F">
              <w:rPr>
                <w:kern w:val="0"/>
                <w:sz w:val="21"/>
                <w:szCs w:val="21"/>
              </w:rPr>
              <w:t>夏</w:t>
            </w:r>
          </w:p>
        </w:tc>
        <w:tc>
          <w:tcPr>
            <w:tcW w:w="1701" w:type="dxa"/>
            <w:vAlign w:val="center"/>
          </w:tcPr>
          <w:p w14:paraId="6716970F"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0.16</w:t>
            </w:r>
          </w:p>
        </w:tc>
        <w:tc>
          <w:tcPr>
            <w:tcW w:w="2976" w:type="dxa"/>
            <w:vAlign w:val="center"/>
          </w:tcPr>
          <w:p w14:paraId="68AE0BD0"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4</w:t>
            </w:r>
          </w:p>
        </w:tc>
        <w:tc>
          <w:tcPr>
            <w:tcW w:w="1723" w:type="dxa"/>
            <w:vAlign w:val="center"/>
          </w:tcPr>
          <w:p w14:paraId="780823F1"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1</w:t>
            </w:r>
          </w:p>
        </w:tc>
      </w:tr>
      <w:tr w:rsidR="00CC3E4F" w:rsidRPr="00CC3E4F" w14:paraId="1E42CDC2" w14:textId="77777777" w:rsidTr="00A40F6A">
        <w:trPr>
          <w:trHeight w:val="312"/>
          <w:jc w:val="center"/>
        </w:trPr>
        <w:tc>
          <w:tcPr>
            <w:tcW w:w="959" w:type="dxa"/>
            <w:vMerge/>
            <w:vAlign w:val="center"/>
          </w:tcPr>
          <w:p w14:paraId="250530CA" w14:textId="77777777" w:rsidR="00CC3E4F" w:rsidRPr="00CC3E4F" w:rsidRDefault="00CC3E4F" w:rsidP="00CC3E4F">
            <w:pPr>
              <w:widowControl/>
              <w:spacing w:line="240" w:lineRule="exact"/>
              <w:ind w:firstLineChars="0" w:firstLine="0"/>
              <w:jc w:val="center"/>
              <w:rPr>
                <w:kern w:val="0"/>
                <w:sz w:val="21"/>
                <w:szCs w:val="21"/>
              </w:rPr>
            </w:pPr>
          </w:p>
        </w:tc>
        <w:tc>
          <w:tcPr>
            <w:tcW w:w="1163" w:type="dxa"/>
            <w:vAlign w:val="center"/>
          </w:tcPr>
          <w:p w14:paraId="532D8EEC" w14:textId="77777777" w:rsidR="00CC3E4F" w:rsidRPr="00CC3E4F" w:rsidRDefault="00CC3E4F" w:rsidP="00CC3E4F">
            <w:pPr>
              <w:widowControl/>
              <w:spacing w:line="240" w:lineRule="exact"/>
              <w:ind w:firstLineChars="0" w:firstLine="0"/>
              <w:jc w:val="center"/>
              <w:rPr>
                <w:kern w:val="0"/>
                <w:sz w:val="21"/>
                <w:szCs w:val="21"/>
              </w:rPr>
            </w:pPr>
            <w:r w:rsidRPr="00CC3E4F">
              <w:rPr>
                <w:kern w:val="0"/>
                <w:sz w:val="21"/>
                <w:szCs w:val="21"/>
              </w:rPr>
              <w:t>秋</w:t>
            </w:r>
          </w:p>
        </w:tc>
        <w:tc>
          <w:tcPr>
            <w:tcW w:w="1701" w:type="dxa"/>
            <w:vAlign w:val="center"/>
          </w:tcPr>
          <w:p w14:paraId="15D0CFE6"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0.18</w:t>
            </w:r>
          </w:p>
        </w:tc>
        <w:tc>
          <w:tcPr>
            <w:tcW w:w="2976" w:type="dxa"/>
            <w:vAlign w:val="center"/>
          </w:tcPr>
          <w:p w14:paraId="06C46E12"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4</w:t>
            </w:r>
          </w:p>
        </w:tc>
        <w:tc>
          <w:tcPr>
            <w:tcW w:w="1723" w:type="dxa"/>
            <w:vAlign w:val="center"/>
          </w:tcPr>
          <w:p w14:paraId="38BF4EE7" w14:textId="77777777" w:rsidR="00CC3E4F" w:rsidRPr="00CC3E4F" w:rsidRDefault="00CC3E4F" w:rsidP="00CC3E4F">
            <w:pPr>
              <w:adjustRightInd w:val="0"/>
              <w:spacing w:line="240" w:lineRule="exact"/>
              <w:ind w:firstLineChars="0" w:firstLine="0"/>
              <w:jc w:val="center"/>
              <w:textAlignment w:val="baseline"/>
              <w:rPr>
                <w:snapToGrid w:val="0"/>
                <w:kern w:val="0"/>
                <w:sz w:val="21"/>
                <w:szCs w:val="21"/>
              </w:rPr>
            </w:pPr>
            <w:r w:rsidRPr="00CC3E4F">
              <w:rPr>
                <w:rFonts w:hint="eastAsia"/>
                <w:snapToGrid w:val="0"/>
                <w:kern w:val="0"/>
                <w:sz w:val="21"/>
                <w:szCs w:val="21"/>
              </w:rPr>
              <w:t>1</w:t>
            </w:r>
          </w:p>
        </w:tc>
      </w:tr>
    </w:tbl>
    <w:p w14:paraId="03DC5D27" w14:textId="77777777" w:rsidR="00CC3E4F" w:rsidRPr="00CC3E4F" w:rsidRDefault="00CC3E4F" w:rsidP="00CC3E4F">
      <w:pPr>
        <w:spacing w:line="420" w:lineRule="auto"/>
        <w:ind w:firstLine="482"/>
        <w:rPr>
          <w:b/>
        </w:rPr>
      </w:pPr>
      <w:r w:rsidRPr="00CC3E4F">
        <w:rPr>
          <w:rFonts w:hint="eastAsia"/>
          <w:b/>
        </w:rPr>
        <w:lastRenderedPageBreak/>
        <w:t>3</w:t>
      </w:r>
      <w:r w:rsidRPr="00CC3E4F">
        <w:rPr>
          <w:rFonts w:hint="eastAsia"/>
          <w:b/>
        </w:rPr>
        <w:t>、预测范围</w:t>
      </w:r>
    </w:p>
    <w:p w14:paraId="37EE5432" w14:textId="77777777" w:rsidR="00CC3E4F" w:rsidRPr="00CC3E4F" w:rsidRDefault="00CC3E4F" w:rsidP="00CC3E4F">
      <w:pPr>
        <w:spacing w:line="420" w:lineRule="auto"/>
        <w:ind w:firstLine="480"/>
      </w:pPr>
      <w:r w:rsidRPr="00CC3E4F">
        <w:rPr>
          <w:rFonts w:hint="eastAsia"/>
        </w:rPr>
        <w:t>预测范围确定为以项目厂址中心为中心，边长为</w:t>
      </w:r>
      <w:r w:rsidRPr="00CC3E4F">
        <w:rPr>
          <w:rFonts w:hint="eastAsia"/>
        </w:rPr>
        <w:t>5km</w:t>
      </w:r>
      <w:r w:rsidRPr="00CC3E4F">
        <w:rPr>
          <w:rFonts w:hint="eastAsia"/>
        </w:rPr>
        <w:t>的矩形区域，即评价范围为</w:t>
      </w:r>
      <w:r w:rsidRPr="00CC3E4F">
        <w:rPr>
          <w:rFonts w:hint="eastAsia"/>
        </w:rPr>
        <w:t>5000m</w:t>
      </w:r>
      <w:r w:rsidRPr="00CC3E4F">
        <w:rPr>
          <w:rFonts w:hint="eastAsia"/>
        </w:rPr>
        <w:t>×</w:t>
      </w:r>
      <w:r w:rsidRPr="00CC3E4F">
        <w:rPr>
          <w:rFonts w:hint="eastAsia"/>
        </w:rPr>
        <w:t>5000m</w:t>
      </w:r>
      <w:r w:rsidRPr="00CC3E4F">
        <w:rPr>
          <w:rFonts w:hint="eastAsia"/>
        </w:rPr>
        <w:t>的矩形区域，具体见图</w:t>
      </w:r>
      <w:r w:rsidRPr="00CC3E4F">
        <w:rPr>
          <w:rFonts w:hint="eastAsia"/>
        </w:rPr>
        <w:t>1</w:t>
      </w:r>
      <w:r w:rsidRPr="00CC3E4F">
        <w:t>.5.1-1</w:t>
      </w:r>
      <w:r w:rsidRPr="00CC3E4F">
        <w:t>。</w:t>
      </w:r>
    </w:p>
    <w:p w14:paraId="4D20D064" w14:textId="77777777" w:rsidR="00CC3E4F" w:rsidRPr="00CC3E4F" w:rsidRDefault="00CC3E4F" w:rsidP="00CC3E4F">
      <w:pPr>
        <w:spacing w:line="420" w:lineRule="auto"/>
        <w:ind w:firstLine="482"/>
        <w:rPr>
          <w:b/>
        </w:rPr>
      </w:pPr>
      <w:r w:rsidRPr="00CC3E4F">
        <w:rPr>
          <w:rFonts w:hint="eastAsia"/>
          <w:b/>
        </w:rPr>
        <w:t>4</w:t>
      </w:r>
      <w:r w:rsidRPr="00CC3E4F">
        <w:rPr>
          <w:rFonts w:hint="eastAsia"/>
          <w:b/>
        </w:rPr>
        <w:t>、计算点设置</w:t>
      </w:r>
    </w:p>
    <w:p w14:paraId="7EE75814" w14:textId="77777777" w:rsidR="00CC3E4F" w:rsidRPr="00CC3E4F" w:rsidRDefault="00CC3E4F" w:rsidP="00CC3E4F">
      <w:pPr>
        <w:spacing w:line="420" w:lineRule="auto"/>
        <w:ind w:firstLine="480"/>
      </w:pPr>
      <w:r w:rsidRPr="00CC3E4F">
        <w:rPr>
          <w:rFonts w:hint="eastAsia"/>
        </w:rPr>
        <w:t>（</w:t>
      </w:r>
      <w:r w:rsidRPr="00CC3E4F">
        <w:rPr>
          <w:rFonts w:hint="eastAsia"/>
        </w:rPr>
        <w:t>1</w:t>
      </w:r>
      <w:r w:rsidRPr="00CC3E4F">
        <w:rPr>
          <w:rFonts w:hint="eastAsia"/>
        </w:rPr>
        <w:t>）</w:t>
      </w:r>
      <w:r w:rsidRPr="00CC3E4F">
        <w:t>环境空气敏感点</w:t>
      </w:r>
    </w:p>
    <w:p w14:paraId="0C2AE99C" w14:textId="77777777" w:rsidR="00CC3E4F" w:rsidRPr="00CC3E4F" w:rsidRDefault="00CC3E4F" w:rsidP="00CC3E4F">
      <w:pPr>
        <w:spacing w:line="420" w:lineRule="auto"/>
        <w:ind w:firstLine="480"/>
      </w:pPr>
      <w:r w:rsidRPr="00CC3E4F">
        <w:t>环境空气敏感点主要为评价范围内的居民集中区等关心点，各敏感点位置关系见表</w:t>
      </w:r>
      <w:r w:rsidRPr="00CC3E4F">
        <w:rPr>
          <w:rFonts w:hint="eastAsia"/>
        </w:rPr>
        <w:t>5.2.1-</w:t>
      </w:r>
      <w:r w:rsidRPr="00CC3E4F">
        <w:t>1</w:t>
      </w:r>
      <w:r w:rsidRPr="00CC3E4F">
        <w:rPr>
          <w:rFonts w:hint="eastAsia"/>
        </w:rPr>
        <w:t>2</w:t>
      </w:r>
      <w:r w:rsidRPr="00CC3E4F">
        <w:rPr>
          <w:rFonts w:hint="eastAsia"/>
        </w:rPr>
        <w:t>，环境空气保护目标见图</w:t>
      </w:r>
      <w:r w:rsidRPr="00CC3E4F">
        <w:rPr>
          <w:rFonts w:hint="eastAsia"/>
        </w:rPr>
        <w:t>5.2.1-18</w:t>
      </w:r>
      <w:r w:rsidRPr="00CC3E4F">
        <w:rPr>
          <w:rFonts w:hint="eastAsia"/>
        </w:rPr>
        <w:t>。</w:t>
      </w:r>
    </w:p>
    <w:p w14:paraId="6550C057" w14:textId="77777777" w:rsidR="00CC3E4F" w:rsidRPr="00CC3E4F" w:rsidRDefault="00CC3E4F" w:rsidP="00CC3E4F">
      <w:pPr>
        <w:ind w:firstLineChars="0" w:firstLine="0"/>
        <w:jc w:val="center"/>
        <w:rPr>
          <w:rFonts w:eastAsia="黑体"/>
          <w:szCs w:val="22"/>
        </w:rPr>
      </w:pPr>
      <w:r w:rsidRPr="00CC3E4F">
        <w:rPr>
          <w:rFonts w:eastAsia="黑体"/>
          <w:szCs w:val="22"/>
        </w:rPr>
        <w:t>表</w:t>
      </w:r>
      <w:r w:rsidRPr="00CC3E4F">
        <w:rPr>
          <w:rFonts w:eastAsia="黑体" w:hint="eastAsia"/>
          <w:szCs w:val="22"/>
        </w:rPr>
        <w:t>5.2.1-</w:t>
      </w:r>
      <w:r w:rsidRPr="00CC3E4F">
        <w:rPr>
          <w:rFonts w:eastAsia="黑体"/>
          <w:szCs w:val="22"/>
        </w:rPr>
        <w:t>1</w:t>
      </w:r>
      <w:r w:rsidRPr="00CC3E4F">
        <w:rPr>
          <w:rFonts w:eastAsia="黑体" w:hint="eastAsia"/>
          <w:szCs w:val="22"/>
        </w:rPr>
        <w:t>2</w:t>
      </w:r>
      <w:r w:rsidRPr="00CC3E4F">
        <w:rPr>
          <w:rFonts w:eastAsia="黑体"/>
          <w:szCs w:val="22"/>
        </w:rPr>
        <w:t xml:space="preserve">   </w:t>
      </w:r>
      <w:r w:rsidRPr="00CC3E4F">
        <w:rPr>
          <w:rFonts w:eastAsia="黑体" w:hint="eastAsia"/>
          <w:szCs w:val="22"/>
        </w:rPr>
        <w:t>环境空气保护目标一览表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992"/>
        <w:gridCol w:w="993"/>
        <w:gridCol w:w="850"/>
        <w:gridCol w:w="851"/>
        <w:gridCol w:w="850"/>
        <w:gridCol w:w="884"/>
        <w:gridCol w:w="1038"/>
      </w:tblGrid>
      <w:tr w:rsidR="00CC3E4F" w:rsidRPr="00CC3E4F" w14:paraId="28DA997E" w14:textId="77777777" w:rsidTr="00A40F6A">
        <w:trPr>
          <w:trHeight w:val="397"/>
          <w:jc w:val="center"/>
        </w:trPr>
        <w:tc>
          <w:tcPr>
            <w:tcW w:w="1838" w:type="dxa"/>
            <w:vMerge w:val="restart"/>
            <w:vAlign w:val="center"/>
          </w:tcPr>
          <w:p w14:paraId="65EFAC0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名称</w:t>
            </w:r>
          </w:p>
        </w:tc>
        <w:tc>
          <w:tcPr>
            <w:tcW w:w="1985" w:type="dxa"/>
            <w:gridSpan w:val="2"/>
            <w:vAlign w:val="center"/>
          </w:tcPr>
          <w:p w14:paraId="36A8AF3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坐标</w:t>
            </w:r>
            <w:r w:rsidRPr="00CC3E4F">
              <w:rPr>
                <w:rFonts w:hint="eastAsia"/>
                <w:kern w:val="0"/>
                <w:sz w:val="21"/>
                <w:szCs w:val="21"/>
              </w:rPr>
              <w:t>/m</w:t>
            </w:r>
          </w:p>
        </w:tc>
        <w:tc>
          <w:tcPr>
            <w:tcW w:w="850" w:type="dxa"/>
            <w:vMerge w:val="restart"/>
            <w:vAlign w:val="center"/>
          </w:tcPr>
          <w:p w14:paraId="00569CD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保护</w:t>
            </w:r>
          </w:p>
          <w:p w14:paraId="15CA842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对象</w:t>
            </w:r>
          </w:p>
        </w:tc>
        <w:tc>
          <w:tcPr>
            <w:tcW w:w="851" w:type="dxa"/>
            <w:vMerge w:val="restart"/>
            <w:vAlign w:val="center"/>
          </w:tcPr>
          <w:p w14:paraId="153C5C35"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保护</w:t>
            </w:r>
          </w:p>
          <w:p w14:paraId="47AA1A2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内容</w:t>
            </w:r>
          </w:p>
        </w:tc>
        <w:tc>
          <w:tcPr>
            <w:tcW w:w="850" w:type="dxa"/>
            <w:vMerge w:val="restart"/>
            <w:vAlign w:val="center"/>
          </w:tcPr>
          <w:p w14:paraId="63BA1F5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环境功能区</w:t>
            </w:r>
          </w:p>
        </w:tc>
        <w:tc>
          <w:tcPr>
            <w:tcW w:w="884" w:type="dxa"/>
            <w:vMerge w:val="restart"/>
            <w:vAlign w:val="center"/>
          </w:tcPr>
          <w:p w14:paraId="7651427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相对厂址方位</w:t>
            </w:r>
          </w:p>
        </w:tc>
        <w:tc>
          <w:tcPr>
            <w:tcW w:w="1038" w:type="dxa"/>
            <w:vMerge w:val="restart"/>
            <w:vAlign w:val="center"/>
          </w:tcPr>
          <w:p w14:paraId="266FC4B8"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相对厂界距离</w:t>
            </w:r>
            <w:r w:rsidRPr="00CC3E4F">
              <w:rPr>
                <w:rFonts w:hint="eastAsia"/>
                <w:kern w:val="0"/>
                <w:sz w:val="21"/>
                <w:szCs w:val="21"/>
              </w:rPr>
              <w:t>/m</w:t>
            </w:r>
          </w:p>
        </w:tc>
      </w:tr>
      <w:tr w:rsidR="00CC3E4F" w:rsidRPr="00CC3E4F" w14:paraId="5F9F047C" w14:textId="77777777" w:rsidTr="00A40F6A">
        <w:trPr>
          <w:trHeight w:val="397"/>
          <w:jc w:val="center"/>
        </w:trPr>
        <w:tc>
          <w:tcPr>
            <w:tcW w:w="1838" w:type="dxa"/>
            <w:vMerge/>
            <w:vAlign w:val="center"/>
          </w:tcPr>
          <w:p w14:paraId="653F37A9" w14:textId="77777777" w:rsidR="00CC3E4F" w:rsidRPr="00CC3E4F" w:rsidRDefault="00CC3E4F" w:rsidP="00CC3E4F">
            <w:pPr>
              <w:widowControl/>
              <w:spacing w:line="240" w:lineRule="atLeast"/>
              <w:ind w:firstLineChars="0" w:firstLine="0"/>
              <w:jc w:val="center"/>
              <w:rPr>
                <w:kern w:val="0"/>
                <w:sz w:val="21"/>
                <w:szCs w:val="21"/>
              </w:rPr>
            </w:pPr>
          </w:p>
        </w:tc>
        <w:tc>
          <w:tcPr>
            <w:tcW w:w="992" w:type="dxa"/>
            <w:vAlign w:val="center"/>
          </w:tcPr>
          <w:p w14:paraId="454733C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X</w:t>
            </w:r>
          </w:p>
        </w:tc>
        <w:tc>
          <w:tcPr>
            <w:tcW w:w="993" w:type="dxa"/>
            <w:vAlign w:val="center"/>
          </w:tcPr>
          <w:p w14:paraId="579A038D"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Y</w:t>
            </w:r>
          </w:p>
        </w:tc>
        <w:tc>
          <w:tcPr>
            <w:tcW w:w="850" w:type="dxa"/>
            <w:vMerge/>
            <w:vAlign w:val="center"/>
          </w:tcPr>
          <w:p w14:paraId="4A872325" w14:textId="77777777" w:rsidR="00CC3E4F" w:rsidRPr="00CC3E4F" w:rsidRDefault="00CC3E4F" w:rsidP="00CC3E4F">
            <w:pPr>
              <w:widowControl/>
              <w:spacing w:line="240" w:lineRule="atLeast"/>
              <w:ind w:firstLineChars="0" w:firstLine="0"/>
              <w:jc w:val="center"/>
              <w:rPr>
                <w:kern w:val="0"/>
                <w:sz w:val="21"/>
                <w:szCs w:val="21"/>
              </w:rPr>
            </w:pPr>
          </w:p>
        </w:tc>
        <w:tc>
          <w:tcPr>
            <w:tcW w:w="851" w:type="dxa"/>
            <w:vMerge/>
            <w:vAlign w:val="center"/>
          </w:tcPr>
          <w:p w14:paraId="3D5C2400" w14:textId="77777777" w:rsidR="00CC3E4F" w:rsidRPr="00CC3E4F" w:rsidRDefault="00CC3E4F" w:rsidP="00CC3E4F">
            <w:pPr>
              <w:widowControl/>
              <w:spacing w:line="240" w:lineRule="atLeast"/>
              <w:ind w:firstLineChars="0" w:firstLine="0"/>
              <w:jc w:val="center"/>
              <w:rPr>
                <w:kern w:val="0"/>
                <w:sz w:val="21"/>
                <w:szCs w:val="21"/>
              </w:rPr>
            </w:pPr>
          </w:p>
        </w:tc>
        <w:tc>
          <w:tcPr>
            <w:tcW w:w="850" w:type="dxa"/>
            <w:vMerge/>
            <w:vAlign w:val="center"/>
          </w:tcPr>
          <w:p w14:paraId="12DDDA83" w14:textId="77777777" w:rsidR="00CC3E4F" w:rsidRPr="00CC3E4F" w:rsidRDefault="00CC3E4F" w:rsidP="00CC3E4F">
            <w:pPr>
              <w:widowControl/>
              <w:spacing w:line="240" w:lineRule="atLeast"/>
              <w:ind w:firstLineChars="0" w:firstLine="0"/>
              <w:jc w:val="center"/>
              <w:rPr>
                <w:kern w:val="0"/>
                <w:sz w:val="21"/>
                <w:szCs w:val="21"/>
              </w:rPr>
            </w:pPr>
          </w:p>
        </w:tc>
        <w:tc>
          <w:tcPr>
            <w:tcW w:w="884" w:type="dxa"/>
            <w:vMerge/>
            <w:vAlign w:val="center"/>
          </w:tcPr>
          <w:p w14:paraId="64148424" w14:textId="77777777" w:rsidR="00CC3E4F" w:rsidRPr="00CC3E4F" w:rsidRDefault="00CC3E4F" w:rsidP="00CC3E4F">
            <w:pPr>
              <w:widowControl/>
              <w:spacing w:line="240" w:lineRule="atLeast"/>
              <w:ind w:firstLineChars="0" w:firstLine="0"/>
              <w:jc w:val="center"/>
              <w:rPr>
                <w:kern w:val="0"/>
                <w:sz w:val="21"/>
                <w:szCs w:val="21"/>
              </w:rPr>
            </w:pPr>
          </w:p>
        </w:tc>
        <w:tc>
          <w:tcPr>
            <w:tcW w:w="1038" w:type="dxa"/>
            <w:vMerge/>
            <w:vAlign w:val="center"/>
          </w:tcPr>
          <w:p w14:paraId="021E4DE5" w14:textId="77777777" w:rsidR="00CC3E4F" w:rsidRPr="00CC3E4F" w:rsidRDefault="00CC3E4F" w:rsidP="00CC3E4F">
            <w:pPr>
              <w:widowControl/>
              <w:spacing w:line="240" w:lineRule="atLeast"/>
              <w:ind w:firstLineChars="0" w:firstLine="0"/>
              <w:jc w:val="center"/>
              <w:rPr>
                <w:kern w:val="0"/>
                <w:sz w:val="21"/>
                <w:szCs w:val="21"/>
              </w:rPr>
            </w:pPr>
          </w:p>
        </w:tc>
      </w:tr>
      <w:tr w:rsidR="00CC3E4F" w:rsidRPr="00CC3E4F" w14:paraId="3CFC67DB" w14:textId="77777777" w:rsidTr="00A40F6A">
        <w:trPr>
          <w:trHeight w:val="397"/>
          <w:jc w:val="center"/>
        </w:trPr>
        <w:tc>
          <w:tcPr>
            <w:tcW w:w="1838" w:type="dxa"/>
            <w:vAlign w:val="center"/>
          </w:tcPr>
          <w:p w14:paraId="727BEF06"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北陈</w:t>
            </w:r>
            <w:r w:rsidRPr="00CC3E4F">
              <w:rPr>
                <w:rFonts w:hint="eastAsia"/>
                <w:color w:val="000000"/>
                <w:sz w:val="21"/>
                <w:szCs w:val="21"/>
              </w:rPr>
              <w:t>新</w:t>
            </w:r>
            <w:r w:rsidRPr="00CC3E4F">
              <w:rPr>
                <w:color w:val="000000"/>
                <w:sz w:val="21"/>
                <w:szCs w:val="21"/>
              </w:rPr>
              <w:t>村</w:t>
            </w:r>
          </w:p>
        </w:tc>
        <w:tc>
          <w:tcPr>
            <w:tcW w:w="992" w:type="dxa"/>
            <w:vAlign w:val="center"/>
          </w:tcPr>
          <w:p w14:paraId="178DB231" w14:textId="77777777" w:rsidR="00CC3E4F" w:rsidRPr="00CC3E4F" w:rsidRDefault="00CC3E4F" w:rsidP="00CC3E4F">
            <w:pPr>
              <w:spacing w:line="240" w:lineRule="atLeast"/>
              <w:ind w:firstLineChars="0" w:firstLine="0"/>
              <w:jc w:val="center"/>
              <w:rPr>
                <w:sz w:val="21"/>
                <w:szCs w:val="21"/>
              </w:rPr>
            </w:pPr>
            <w:r w:rsidRPr="00CC3E4F">
              <w:rPr>
                <w:rFonts w:eastAsia="等线"/>
                <w:color w:val="000000"/>
                <w:sz w:val="21"/>
                <w:szCs w:val="21"/>
              </w:rPr>
              <w:t>-1822.35</w:t>
            </w:r>
          </w:p>
        </w:tc>
        <w:tc>
          <w:tcPr>
            <w:tcW w:w="993" w:type="dxa"/>
            <w:vAlign w:val="center"/>
          </w:tcPr>
          <w:p w14:paraId="31F9C2C4" w14:textId="77777777" w:rsidR="00CC3E4F" w:rsidRPr="00CC3E4F" w:rsidRDefault="00CC3E4F" w:rsidP="00CC3E4F">
            <w:pPr>
              <w:spacing w:line="240" w:lineRule="atLeast"/>
              <w:ind w:firstLineChars="0" w:firstLine="0"/>
              <w:jc w:val="center"/>
              <w:rPr>
                <w:sz w:val="21"/>
                <w:szCs w:val="21"/>
              </w:rPr>
            </w:pPr>
            <w:r w:rsidRPr="00CC3E4F">
              <w:rPr>
                <w:rFonts w:eastAsia="等线"/>
                <w:color w:val="000000"/>
                <w:sz w:val="21"/>
                <w:szCs w:val="21"/>
              </w:rPr>
              <w:t>-648.92</w:t>
            </w:r>
          </w:p>
        </w:tc>
        <w:tc>
          <w:tcPr>
            <w:tcW w:w="850" w:type="dxa"/>
            <w:vAlign w:val="center"/>
          </w:tcPr>
          <w:p w14:paraId="55B19F2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1A34C0F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74DAA27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02984D1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WSW</w:t>
            </w:r>
          </w:p>
        </w:tc>
        <w:tc>
          <w:tcPr>
            <w:tcW w:w="1038" w:type="dxa"/>
            <w:vAlign w:val="center"/>
          </w:tcPr>
          <w:p w14:paraId="27D1F6F9"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1527</w:t>
            </w:r>
          </w:p>
        </w:tc>
      </w:tr>
      <w:tr w:rsidR="00CC3E4F" w:rsidRPr="00CC3E4F" w14:paraId="7740BBDD" w14:textId="77777777" w:rsidTr="00A40F6A">
        <w:trPr>
          <w:trHeight w:val="397"/>
          <w:jc w:val="center"/>
        </w:trPr>
        <w:tc>
          <w:tcPr>
            <w:tcW w:w="1838" w:type="dxa"/>
            <w:vAlign w:val="center"/>
          </w:tcPr>
          <w:p w14:paraId="3A290C48"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下柳沟村</w:t>
            </w:r>
          </w:p>
        </w:tc>
        <w:tc>
          <w:tcPr>
            <w:tcW w:w="992" w:type="dxa"/>
            <w:vAlign w:val="center"/>
          </w:tcPr>
          <w:p w14:paraId="53C90A2F"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-1809.67</w:t>
            </w:r>
          </w:p>
        </w:tc>
        <w:tc>
          <w:tcPr>
            <w:tcW w:w="993" w:type="dxa"/>
            <w:vAlign w:val="center"/>
          </w:tcPr>
          <w:p w14:paraId="629899B8"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845.82</w:t>
            </w:r>
          </w:p>
        </w:tc>
        <w:tc>
          <w:tcPr>
            <w:tcW w:w="850" w:type="dxa"/>
            <w:vAlign w:val="center"/>
          </w:tcPr>
          <w:p w14:paraId="134E1039"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34D10F28"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533F511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3F15C35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WNW</w:t>
            </w:r>
          </w:p>
        </w:tc>
        <w:tc>
          <w:tcPr>
            <w:tcW w:w="1038" w:type="dxa"/>
            <w:vAlign w:val="center"/>
          </w:tcPr>
          <w:p w14:paraId="40F44D28"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1530</w:t>
            </w:r>
          </w:p>
        </w:tc>
      </w:tr>
      <w:tr w:rsidR="00CC3E4F" w:rsidRPr="00CC3E4F" w14:paraId="2A152849" w14:textId="77777777" w:rsidTr="00A40F6A">
        <w:trPr>
          <w:trHeight w:val="397"/>
          <w:jc w:val="center"/>
        </w:trPr>
        <w:tc>
          <w:tcPr>
            <w:tcW w:w="1838" w:type="dxa"/>
            <w:vAlign w:val="center"/>
          </w:tcPr>
          <w:p w14:paraId="0974004E"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上柳沟村</w:t>
            </w:r>
          </w:p>
        </w:tc>
        <w:tc>
          <w:tcPr>
            <w:tcW w:w="992" w:type="dxa"/>
            <w:vAlign w:val="center"/>
          </w:tcPr>
          <w:p w14:paraId="423C5CEB"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-1765.25</w:t>
            </w:r>
          </w:p>
        </w:tc>
        <w:tc>
          <w:tcPr>
            <w:tcW w:w="993" w:type="dxa"/>
            <w:vAlign w:val="center"/>
          </w:tcPr>
          <w:p w14:paraId="20C58022"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1515.8</w:t>
            </w:r>
          </w:p>
        </w:tc>
        <w:tc>
          <w:tcPr>
            <w:tcW w:w="850" w:type="dxa"/>
            <w:vAlign w:val="center"/>
          </w:tcPr>
          <w:p w14:paraId="53D16D3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2458DC03"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7FFD158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2B31112D"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NW</w:t>
            </w:r>
          </w:p>
        </w:tc>
        <w:tc>
          <w:tcPr>
            <w:tcW w:w="1038" w:type="dxa"/>
            <w:vAlign w:val="center"/>
          </w:tcPr>
          <w:p w14:paraId="146CB98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1900</w:t>
            </w:r>
          </w:p>
        </w:tc>
      </w:tr>
      <w:tr w:rsidR="00CC3E4F" w:rsidRPr="00CC3E4F" w14:paraId="4608C179" w14:textId="77777777" w:rsidTr="00A40F6A">
        <w:trPr>
          <w:trHeight w:val="397"/>
          <w:jc w:val="center"/>
        </w:trPr>
        <w:tc>
          <w:tcPr>
            <w:tcW w:w="1838" w:type="dxa"/>
            <w:vAlign w:val="center"/>
          </w:tcPr>
          <w:p w14:paraId="08B7489F"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石榴园</w:t>
            </w:r>
          </w:p>
        </w:tc>
        <w:tc>
          <w:tcPr>
            <w:tcW w:w="992" w:type="dxa"/>
            <w:vAlign w:val="center"/>
          </w:tcPr>
          <w:p w14:paraId="7A69B5E7"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-1132.81</w:t>
            </w:r>
          </w:p>
        </w:tc>
        <w:tc>
          <w:tcPr>
            <w:tcW w:w="993" w:type="dxa"/>
            <w:vAlign w:val="center"/>
          </w:tcPr>
          <w:p w14:paraId="44745D52"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1759.74</w:t>
            </w:r>
          </w:p>
        </w:tc>
        <w:tc>
          <w:tcPr>
            <w:tcW w:w="850" w:type="dxa"/>
            <w:vAlign w:val="center"/>
          </w:tcPr>
          <w:p w14:paraId="3F2CFD1D"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3BF711B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106F343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15338F5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NW</w:t>
            </w:r>
          </w:p>
        </w:tc>
        <w:tc>
          <w:tcPr>
            <w:tcW w:w="1038" w:type="dxa"/>
            <w:vAlign w:val="center"/>
          </w:tcPr>
          <w:p w14:paraId="760F5A5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1630</w:t>
            </w:r>
          </w:p>
        </w:tc>
      </w:tr>
      <w:tr w:rsidR="00CC3E4F" w:rsidRPr="00CC3E4F" w14:paraId="24031A32" w14:textId="77777777" w:rsidTr="00A40F6A">
        <w:trPr>
          <w:trHeight w:val="397"/>
          <w:jc w:val="center"/>
        </w:trPr>
        <w:tc>
          <w:tcPr>
            <w:tcW w:w="1838" w:type="dxa"/>
            <w:vAlign w:val="center"/>
          </w:tcPr>
          <w:p w14:paraId="58F31619"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六门村</w:t>
            </w:r>
          </w:p>
        </w:tc>
        <w:tc>
          <w:tcPr>
            <w:tcW w:w="992" w:type="dxa"/>
            <w:vAlign w:val="center"/>
          </w:tcPr>
          <w:p w14:paraId="00A3A071"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-1648.04</w:t>
            </w:r>
          </w:p>
        </w:tc>
        <w:tc>
          <w:tcPr>
            <w:tcW w:w="993" w:type="dxa"/>
            <w:vAlign w:val="center"/>
          </w:tcPr>
          <w:p w14:paraId="204EBCFC"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2413.12</w:t>
            </w:r>
          </w:p>
        </w:tc>
        <w:tc>
          <w:tcPr>
            <w:tcW w:w="850" w:type="dxa"/>
            <w:vAlign w:val="center"/>
          </w:tcPr>
          <w:p w14:paraId="07B4D04A"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3EA7637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369F8D62"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21FFACCA"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NW</w:t>
            </w:r>
          </w:p>
        </w:tc>
        <w:tc>
          <w:tcPr>
            <w:tcW w:w="1038" w:type="dxa"/>
            <w:vAlign w:val="center"/>
          </w:tcPr>
          <w:p w14:paraId="68948018"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2282</w:t>
            </w:r>
          </w:p>
        </w:tc>
      </w:tr>
      <w:tr w:rsidR="00CC3E4F" w:rsidRPr="00CC3E4F" w14:paraId="139076E7" w14:textId="77777777" w:rsidTr="00A40F6A">
        <w:trPr>
          <w:trHeight w:val="397"/>
          <w:jc w:val="center"/>
        </w:trPr>
        <w:tc>
          <w:tcPr>
            <w:tcW w:w="1838" w:type="dxa"/>
            <w:vAlign w:val="center"/>
          </w:tcPr>
          <w:p w14:paraId="2610C536"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卫山村</w:t>
            </w:r>
          </w:p>
        </w:tc>
        <w:tc>
          <w:tcPr>
            <w:tcW w:w="992" w:type="dxa"/>
            <w:vAlign w:val="center"/>
          </w:tcPr>
          <w:p w14:paraId="6C6A624F"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-265.54</w:t>
            </w:r>
          </w:p>
        </w:tc>
        <w:tc>
          <w:tcPr>
            <w:tcW w:w="993" w:type="dxa"/>
            <w:vAlign w:val="center"/>
          </w:tcPr>
          <w:p w14:paraId="484A6BA8"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2065.62</w:t>
            </w:r>
          </w:p>
        </w:tc>
        <w:tc>
          <w:tcPr>
            <w:tcW w:w="850" w:type="dxa"/>
            <w:vAlign w:val="center"/>
          </w:tcPr>
          <w:p w14:paraId="6A10E8B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25BCA8C5"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51A363C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0438D8AA"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NNW</w:t>
            </w:r>
          </w:p>
        </w:tc>
        <w:tc>
          <w:tcPr>
            <w:tcW w:w="1038" w:type="dxa"/>
            <w:vAlign w:val="center"/>
          </w:tcPr>
          <w:p w14:paraId="13DCAAC8"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1750</w:t>
            </w:r>
          </w:p>
        </w:tc>
      </w:tr>
      <w:tr w:rsidR="00CC3E4F" w:rsidRPr="00CC3E4F" w14:paraId="47759EC5" w14:textId="77777777" w:rsidTr="00A40F6A">
        <w:trPr>
          <w:trHeight w:val="397"/>
          <w:jc w:val="center"/>
        </w:trPr>
        <w:tc>
          <w:tcPr>
            <w:tcW w:w="1838" w:type="dxa"/>
            <w:vAlign w:val="center"/>
          </w:tcPr>
          <w:p w14:paraId="282E30E5"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小石庄村</w:t>
            </w:r>
          </w:p>
        </w:tc>
        <w:tc>
          <w:tcPr>
            <w:tcW w:w="992" w:type="dxa"/>
            <w:vAlign w:val="center"/>
          </w:tcPr>
          <w:p w14:paraId="0F1684C8"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1270.16</w:t>
            </w:r>
          </w:p>
        </w:tc>
        <w:tc>
          <w:tcPr>
            <w:tcW w:w="993" w:type="dxa"/>
            <w:vAlign w:val="center"/>
          </w:tcPr>
          <w:p w14:paraId="6DF099FC"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2342.12</w:t>
            </w:r>
          </w:p>
        </w:tc>
        <w:tc>
          <w:tcPr>
            <w:tcW w:w="850" w:type="dxa"/>
            <w:vAlign w:val="center"/>
          </w:tcPr>
          <w:p w14:paraId="425054A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1ECB768A"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7E8F3BA2"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57EFBC32"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NE</w:t>
            </w:r>
          </w:p>
        </w:tc>
        <w:tc>
          <w:tcPr>
            <w:tcW w:w="1038" w:type="dxa"/>
            <w:vAlign w:val="center"/>
          </w:tcPr>
          <w:p w14:paraId="2313BE3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2100</w:t>
            </w:r>
          </w:p>
        </w:tc>
      </w:tr>
      <w:tr w:rsidR="00CC3E4F" w:rsidRPr="00CC3E4F" w14:paraId="1776829B" w14:textId="77777777" w:rsidTr="00A40F6A">
        <w:trPr>
          <w:trHeight w:val="397"/>
          <w:jc w:val="center"/>
        </w:trPr>
        <w:tc>
          <w:tcPr>
            <w:tcW w:w="1838" w:type="dxa"/>
            <w:vAlign w:val="center"/>
          </w:tcPr>
          <w:p w14:paraId="0658D465"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冶戌村</w:t>
            </w:r>
          </w:p>
        </w:tc>
        <w:tc>
          <w:tcPr>
            <w:tcW w:w="992" w:type="dxa"/>
            <w:vAlign w:val="center"/>
          </w:tcPr>
          <w:p w14:paraId="18D8DE97"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2204.28</w:t>
            </w:r>
          </w:p>
        </w:tc>
        <w:tc>
          <w:tcPr>
            <w:tcW w:w="993" w:type="dxa"/>
            <w:vAlign w:val="center"/>
          </w:tcPr>
          <w:p w14:paraId="52E00DA9"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-1513.94</w:t>
            </w:r>
          </w:p>
        </w:tc>
        <w:tc>
          <w:tcPr>
            <w:tcW w:w="850" w:type="dxa"/>
            <w:vAlign w:val="center"/>
          </w:tcPr>
          <w:p w14:paraId="7878FF2E"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54E2926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13175BA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0223CE2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SSE</w:t>
            </w:r>
          </w:p>
        </w:tc>
        <w:tc>
          <w:tcPr>
            <w:tcW w:w="1038" w:type="dxa"/>
            <w:vAlign w:val="center"/>
          </w:tcPr>
          <w:p w14:paraId="32A8F973"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2230</w:t>
            </w:r>
          </w:p>
        </w:tc>
      </w:tr>
      <w:tr w:rsidR="00CC3E4F" w:rsidRPr="00CC3E4F" w14:paraId="5FC1C842" w14:textId="77777777" w:rsidTr="00A40F6A">
        <w:trPr>
          <w:trHeight w:val="397"/>
          <w:jc w:val="center"/>
        </w:trPr>
        <w:tc>
          <w:tcPr>
            <w:tcW w:w="1838" w:type="dxa"/>
            <w:vAlign w:val="center"/>
          </w:tcPr>
          <w:p w14:paraId="387D25E9"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三和社区</w:t>
            </w:r>
          </w:p>
        </w:tc>
        <w:tc>
          <w:tcPr>
            <w:tcW w:w="992" w:type="dxa"/>
            <w:vAlign w:val="center"/>
          </w:tcPr>
          <w:p w14:paraId="34243EED"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1830.63</w:t>
            </w:r>
          </w:p>
        </w:tc>
        <w:tc>
          <w:tcPr>
            <w:tcW w:w="993" w:type="dxa"/>
            <w:vAlign w:val="center"/>
          </w:tcPr>
          <w:p w14:paraId="6D8ED76C"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-1177.65</w:t>
            </w:r>
          </w:p>
        </w:tc>
        <w:tc>
          <w:tcPr>
            <w:tcW w:w="850" w:type="dxa"/>
            <w:vAlign w:val="center"/>
          </w:tcPr>
          <w:p w14:paraId="1BEB357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296EA0A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1415BD4D"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210BE0E8"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SSE</w:t>
            </w:r>
          </w:p>
        </w:tc>
        <w:tc>
          <w:tcPr>
            <w:tcW w:w="1038" w:type="dxa"/>
            <w:vAlign w:val="center"/>
          </w:tcPr>
          <w:p w14:paraId="5FBFE505"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1740</w:t>
            </w:r>
          </w:p>
        </w:tc>
      </w:tr>
      <w:tr w:rsidR="00CC3E4F" w:rsidRPr="00CC3E4F" w14:paraId="1FD0797F" w14:textId="77777777" w:rsidTr="00A40F6A">
        <w:trPr>
          <w:trHeight w:val="397"/>
          <w:jc w:val="center"/>
        </w:trPr>
        <w:tc>
          <w:tcPr>
            <w:tcW w:w="1838" w:type="dxa"/>
            <w:vAlign w:val="center"/>
          </w:tcPr>
          <w:p w14:paraId="282C64D8"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立士庄村</w:t>
            </w:r>
          </w:p>
        </w:tc>
        <w:tc>
          <w:tcPr>
            <w:tcW w:w="992" w:type="dxa"/>
            <w:vAlign w:val="center"/>
          </w:tcPr>
          <w:p w14:paraId="4A257647"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1527.98</w:t>
            </w:r>
          </w:p>
        </w:tc>
        <w:tc>
          <w:tcPr>
            <w:tcW w:w="993" w:type="dxa"/>
            <w:vAlign w:val="center"/>
          </w:tcPr>
          <w:p w14:paraId="1A376A65"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-1162.71</w:t>
            </w:r>
          </w:p>
        </w:tc>
        <w:tc>
          <w:tcPr>
            <w:tcW w:w="850" w:type="dxa"/>
            <w:vAlign w:val="center"/>
          </w:tcPr>
          <w:p w14:paraId="5AF96E0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2DFF9588"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41184DB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5C6A07A5"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SE</w:t>
            </w:r>
          </w:p>
        </w:tc>
        <w:tc>
          <w:tcPr>
            <w:tcW w:w="1038" w:type="dxa"/>
            <w:vAlign w:val="center"/>
          </w:tcPr>
          <w:p w14:paraId="6AB43E8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1550</w:t>
            </w:r>
          </w:p>
        </w:tc>
      </w:tr>
      <w:tr w:rsidR="00CC3E4F" w:rsidRPr="00CC3E4F" w14:paraId="458A0D58" w14:textId="77777777" w:rsidTr="00A40F6A">
        <w:trPr>
          <w:trHeight w:val="397"/>
          <w:jc w:val="center"/>
        </w:trPr>
        <w:tc>
          <w:tcPr>
            <w:tcW w:w="1838" w:type="dxa"/>
            <w:vAlign w:val="center"/>
          </w:tcPr>
          <w:p w14:paraId="1BD1C18C"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里村</w:t>
            </w:r>
          </w:p>
        </w:tc>
        <w:tc>
          <w:tcPr>
            <w:tcW w:w="992" w:type="dxa"/>
            <w:vAlign w:val="center"/>
          </w:tcPr>
          <w:p w14:paraId="58FAEB7A"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1453.25</w:t>
            </w:r>
          </w:p>
        </w:tc>
        <w:tc>
          <w:tcPr>
            <w:tcW w:w="993" w:type="dxa"/>
            <w:vAlign w:val="center"/>
          </w:tcPr>
          <w:p w14:paraId="2D289C6F"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-1730.66</w:t>
            </w:r>
          </w:p>
        </w:tc>
        <w:tc>
          <w:tcPr>
            <w:tcW w:w="850" w:type="dxa"/>
            <w:vAlign w:val="center"/>
          </w:tcPr>
          <w:p w14:paraId="0A06247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28B2CB45"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6E2CD335"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48AF7A7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SE</w:t>
            </w:r>
          </w:p>
        </w:tc>
        <w:tc>
          <w:tcPr>
            <w:tcW w:w="1038" w:type="dxa"/>
            <w:vAlign w:val="center"/>
          </w:tcPr>
          <w:p w14:paraId="0EFAC5F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1730</w:t>
            </w:r>
          </w:p>
        </w:tc>
      </w:tr>
      <w:tr w:rsidR="00CC3E4F" w:rsidRPr="00CC3E4F" w14:paraId="3BFF8583" w14:textId="77777777" w:rsidTr="00A40F6A">
        <w:trPr>
          <w:trHeight w:val="397"/>
          <w:jc w:val="center"/>
        </w:trPr>
        <w:tc>
          <w:tcPr>
            <w:tcW w:w="1838" w:type="dxa"/>
            <w:vAlign w:val="center"/>
          </w:tcPr>
          <w:p w14:paraId="5C2EB6AB"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河阳社区</w:t>
            </w:r>
          </w:p>
        </w:tc>
        <w:tc>
          <w:tcPr>
            <w:tcW w:w="992" w:type="dxa"/>
            <w:vAlign w:val="center"/>
          </w:tcPr>
          <w:p w14:paraId="0722A5D3"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1031.02</w:t>
            </w:r>
          </w:p>
        </w:tc>
        <w:tc>
          <w:tcPr>
            <w:tcW w:w="993" w:type="dxa"/>
            <w:vAlign w:val="center"/>
          </w:tcPr>
          <w:p w14:paraId="5740521D"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-1640.98</w:t>
            </w:r>
          </w:p>
        </w:tc>
        <w:tc>
          <w:tcPr>
            <w:tcW w:w="850" w:type="dxa"/>
            <w:vAlign w:val="center"/>
          </w:tcPr>
          <w:p w14:paraId="599B00C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2A7A58E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32B1FBCD"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7115A57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SE</w:t>
            </w:r>
          </w:p>
        </w:tc>
        <w:tc>
          <w:tcPr>
            <w:tcW w:w="1038" w:type="dxa"/>
            <w:vAlign w:val="center"/>
          </w:tcPr>
          <w:p w14:paraId="66789BD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1490</w:t>
            </w:r>
          </w:p>
        </w:tc>
      </w:tr>
      <w:tr w:rsidR="00CC3E4F" w:rsidRPr="00CC3E4F" w14:paraId="384422D7" w14:textId="77777777" w:rsidTr="00A40F6A">
        <w:trPr>
          <w:trHeight w:val="397"/>
          <w:jc w:val="center"/>
        </w:trPr>
        <w:tc>
          <w:tcPr>
            <w:tcW w:w="1838" w:type="dxa"/>
            <w:vAlign w:val="center"/>
          </w:tcPr>
          <w:p w14:paraId="54B1B679"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开元社区</w:t>
            </w:r>
          </w:p>
        </w:tc>
        <w:tc>
          <w:tcPr>
            <w:tcW w:w="992" w:type="dxa"/>
            <w:vAlign w:val="center"/>
          </w:tcPr>
          <w:p w14:paraId="40B22F87"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918.93</w:t>
            </w:r>
          </w:p>
        </w:tc>
        <w:tc>
          <w:tcPr>
            <w:tcW w:w="993" w:type="dxa"/>
            <w:vAlign w:val="center"/>
          </w:tcPr>
          <w:p w14:paraId="0ED61348"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-1218.76</w:t>
            </w:r>
          </w:p>
        </w:tc>
        <w:tc>
          <w:tcPr>
            <w:tcW w:w="850" w:type="dxa"/>
            <w:vAlign w:val="center"/>
          </w:tcPr>
          <w:p w14:paraId="45AE5E5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4D65F763"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5BD06B4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65AF71B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SSE</w:t>
            </w:r>
          </w:p>
        </w:tc>
        <w:tc>
          <w:tcPr>
            <w:tcW w:w="1038" w:type="dxa"/>
            <w:vAlign w:val="center"/>
          </w:tcPr>
          <w:p w14:paraId="16AAF9F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820</w:t>
            </w:r>
          </w:p>
        </w:tc>
      </w:tr>
      <w:tr w:rsidR="00CC3E4F" w:rsidRPr="00CC3E4F" w14:paraId="72F77A39" w14:textId="77777777" w:rsidTr="00A40F6A">
        <w:trPr>
          <w:trHeight w:val="397"/>
          <w:jc w:val="center"/>
        </w:trPr>
        <w:tc>
          <w:tcPr>
            <w:tcW w:w="1838" w:type="dxa"/>
            <w:vAlign w:val="center"/>
          </w:tcPr>
          <w:p w14:paraId="28F96F18"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吉利村</w:t>
            </w:r>
          </w:p>
        </w:tc>
        <w:tc>
          <w:tcPr>
            <w:tcW w:w="992" w:type="dxa"/>
            <w:vAlign w:val="center"/>
          </w:tcPr>
          <w:p w14:paraId="0427AF28"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560.22</w:t>
            </w:r>
          </w:p>
        </w:tc>
        <w:tc>
          <w:tcPr>
            <w:tcW w:w="993" w:type="dxa"/>
            <w:vAlign w:val="center"/>
          </w:tcPr>
          <w:p w14:paraId="0177574B"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-1622.3</w:t>
            </w:r>
          </w:p>
        </w:tc>
        <w:tc>
          <w:tcPr>
            <w:tcW w:w="850" w:type="dxa"/>
            <w:vAlign w:val="center"/>
          </w:tcPr>
          <w:p w14:paraId="5A5C8FD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2C0722C5"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28CDA194"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73BC8593"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SSE</w:t>
            </w:r>
          </w:p>
        </w:tc>
        <w:tc>
          <w:tcPr>
            <w:tcW w:w="1038" w:type="dxa"/>
            <w:vAlign w:val="center"/>
          </w:tcPr>
          <w:p w14:paraId="225D5E4D"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1260</w:t>
            </w:r>
          </w:p>
        </w:tc>
      </w:tr>
      <w:tr w:rsidR="00CC3E4F" w:rsidRPr="00CC3E4F" w14:paraId="564F1604" w14:textId="77777777" w:rsidTr="00A40F6A">
        <w:trPr>
          <w:trHeight w:val="397"/>
          <w:jc w:val="center"/>
        </w:trPr>
        <w:tc>
          <w:tcPr>
            <w:tcW w:w="1838" w:type="dxa"/>
            <w:vAlign w:val="center"/>
          </w:tcPr>
          <w:p w14:paraId="1B18DD23"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涧西村</w:t>
            </w:r>
          </w:p>
        </w:tc>
        <w:tc>
          <w:tcPr>
            <w:tcW w:w="992" w:type="dxa"/>
            <w:vAlign w:val="center"/>
          </w:tcPr>
          <w:p w14:paraId="23E84815"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-86.19</w:t>
            </w:r>
          </w:p>
        </w:tc>
        <w:tc>
          <w:tcPr>
            <w:tcW w:w="993" w:type="dxa"/>
            <w:vAlign w:val="center"/>
          </w:tcPr>
          <w:p w14:paraId="2122023B"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-1484.05</w:t>
            </w:r>
          </w:p>
        </w:tc>
        <w:tc>
          <w:tcPr>
            <w:tcW w:w="850" w:type="dxa"/>
            <w:vAlign w:val="center"/>
          </w:tcPr>
          <w:p w14:paraId="30BC588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449D8E6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6B6E0C2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77D5B14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w:t>
            </w:r>
          </w:p>
        </w:tc>
        <w:tc>
          <w:tcPr>
            <w:tcW w:w="1038" w:type="dxa"/>
            <w:vAlign w:val="center"/>
          </w:tcPr>
          <w:p w14:paraId="5BFEBAB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1160</w:t>
            </w:r>
          </w:p>
        </w:tc>
      </w:tr>
      <w:tr w:rsidR="00CC3E4F" w:rsidRPr="00CC3E4F" w14:paraId="3E024488" w14:textId="77777777" w:rsidTr="00A40F6A">
        <w:trPr>
          <w:trHeight w:val="397"/>
          <w:jc w:val="center"/>
        </w:trPr>
        <w:tc>
          <w:tcPr>
            <w:tcW w:w="1838" w:type="dxa"/>
            <w:vAlign w:val="center"/>
          </w:tcPr>
          <w:p w14:paraId="330C6F1F"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中油社区</w:t>
            </w:r>
          </w:p>
        </w:tc>
        <w:tc>
          <w:tcPr>
            <w:tcW w:w="992" w:type="dxa"/>
            <w:vAlign w:val="center"/>
          </w:tcPr>
          <w:p w14:paraId="7F0FBFAA"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-433.68</w:t>
            </w:r>
          </w:p>
        </w:tc>
        <w:tc>
          <w:tcPr>
            <w:tcW w:w="993" w:type="dxa"/>
            <w:vAlign w:val="center"/>
          </w:tcPr>
          <w:p w14:paraId="1A38E0EF"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-1091.72</w:t>
            </w:r>
          </w:p>
        </w:tc>
        <w:tc>
          <w:tcPr>
            <w:tcW w:w="850" w:type="dxa"/>
            <w:vAlign w:val="center"/>
          </w:tcPr>
          <w:p w14:paraId="1319F43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65B9943A"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1B78572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72B4441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w:t>
            </w:r>
          </w:p>
        </w:tc>
        <w:tc>
          <w:tcPr>
            <w:tcW w:w="1038" w:type="dxa"/>
            <w:vAlign w:val="center"/>
          </w:tcPr>
          <w:p w14:paraId="08A506C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790</w:t>
            </w:r>
          </w:p>
        </w:tc>
      </w:tr>
      <w:tr w:rsidR="00CC3E4F" w:rsidRPr="00CC3E4F" w14:paraId="442D3D6C" w14:textId="77777777" w:rsidTr="00A40F6A">
        <w:trPr>
          <w:trHeight w:val="397"/>
          <w:jc w:val="center"/>
        </w:trPr>
        <w:tc>
          <w:tcPr>
            <w:tcW w:w="1838" w:type="dxa"/>
            <w:vAlign w:val="center"/>
          </w:tcPr>
          <w:p w14:paraId="780BE461"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双苑社区</w:t>
            </w:r>
          </w:p>
        </w:tc>
        <w:tc>
          <w:tcPr>
            <w:tcW w:w="992" w:type="dxa"/>
            <w:vAlign w:val="center"/>
          </w:tcPr>
          <w:p w14:paraId="7B45484F"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-478.52</w:t>
            </w:r>
          </w:p>
        </w:tc>
        <w:tc>
          <w:tcPr>
            <w:tcW w:w="993" w:type="dxa"/>
            <w:vAlign w:val="center"/>
          </w:tcPr>
          <w:p w14:paraId="2BF3EE45"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-1435.47</w:t>
            </w:r>
          </w:p>
        </w:tc>
        <w:tc>
          <w:tcPr>
            <w:tcW w:w="850" w:type="dxa"/>
            <w:vAlign w:val="center"/>
          </w:tcPr>
          <w:p w14:paraId="4808926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0BE44764"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4F938AFD"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6A47E692"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w:t>
            </w:r>
          </w:p>
        </w:tc>
        <w:tc>
          <w:tcPr>
            <w:tcW w:w="1038" w:type="dxa"/>
            <w:vAlign w:val="center"/>
          </w:tcPr>
          <w:p w14:paraId="636566F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1100</w:t>
            </w:r>
          </w:p>
        </w:tc>
      </w:tr>
      <w:tr w:rsidR="00CC3E4F" w:rsidRPr="00CC3E4F" w14:paraId="70958697" w14:textId="77777777" w:rsidTr="00A40F6A">
        <w:trPr>
          <w:trHeight w:val="397"/>
          <w:jc w:val="center"/>
        </w:trPr>
        <w:tc>
          <w:tcPr>
            <w:tcW w:w="1838" w:type="dxa"/>
            <w:vAlign w:val="center"/>
          </w:tcPr>
          <w:p w14:paraId="169A2A95"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康乐社区</w:t>
            </w:r>
          </w:p>
        </w:tc>
        <w:tc>
          <w:tcPr>
            <w:tcW w:w="992" w:type="dxa"/>
            <w:vAlign w:val="center"/>
          </w:tcPr>
          <w:p w14:paraId="33606182"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-474.78</w:t>
            </w:r>
          </w:p>
        </w:tc>
        <w:tc>
          <w:tcPr>
            <w:tcW w:w="993" w:type="dxa"/>
            <w:vAlign w:val="center"/>
          </w:tcPr>
          <w:p w14:paraId="138987BB"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-1734.39</w:t>
            </w:r>
          </w:p>
        </w:tc>
        <w:tc>
          <w:tcPr>
            <w:tcW w:w="850" w:type="dxa"/>
            <w:vAlign w:val="center"/>
          </w:tcPr>
          <w:p w14:paraId="1E28B9B2"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1B68B45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1ADA21F4"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3D554CA8"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w:t>
            </w:r>
          </w:p>
        </w:tc>
        <w:tc>
          <w:tcPr>
            <w:tcW w:w="1038" w:type="dxa"/>
            <w:vAlign w:val="center"/>
          </w:tcPr>
          <w:p w14:paraId="0C6A99A8"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1430</w:t>
            </w:r>
          </w:p>
        </w:tc>
      </w:tr>
      <w:tr w:rsidR="00CC3E4F" w:rsidRPr="00CC3E4F" w14:paraId="1BA1E135" w14:textId="77777777" w:rsidTr="00A40F6A">
        <w:trPr>
          <w:trHeight w:val="397"/>
          <w:jc w:val="center"/>
        </w:trPr>
        <w:tc>
          <w:tcPr>
            <w:tcW w:w="1838" w:type="dxa"/>
            <w:vAlign w:val="center"/>
          </w:tcPr>
          <w:p w14:paraId="3359306A"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康窑村</w:t>
            </w:r>
          </w:p>
        </w:tc>
        <w:tc>
          <w:tcPr>
            <w:tcW w:w="992" w:type="dxa"/>
            <w:vAlign w:val="center"/>
          </w:tcPr>
          <w:p w14:paraId="7FA31929"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-523.36</w:t>
            </w:r>
          </w:p>
        </w:tc>
        <w:tc>
          <w:tcPr>
            <w:tcW w:w="993" w:type="dxa"/>
            <w:vAlign w:val="center"/>
          </w:tcPr>
          <w:p w14:paraId="2F09451D"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-2096.83</w:t>
            </w:r>
          </w:p>
        </w:tc>
        <w:tc>
          <w:tcPr>
            <w:tcW w:w="850" w:type="dxa"/>
            <w:vAlign w:val="center"/>
          </w:tcPr>
          <w:p w14:paraId="11AD2FE5"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3C132D2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46B8C7AD"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39D117C2"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w:t>
            </w:r>
          </w:p>
        </w:tc>
        <w:tc>
          <w:tcPr>
            <w:tcW w:w="1038" w:type="dxa"/>
            <w:vAlign w:val="center"/>
          </w:tcPr>
          <w:p w14:paraId="25893423"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1700</w:t>
            </w:r>
          </w:p>
        </w:tc>
      </w:tr>
      <w:tr w:rsidR="00CC3E4F" w:rsidRPr="00CC3E4F" w14:paraId="1C626C7D" w14:textId="77777777" w:rsidTr="00A40F6A">
        <w:trPr>
          <w:trHeight w:val="397"/>
          <w:jc w:val="center"/>
        </w:trPr>
        <w:tc>
          <w:tcPr>
            <w:tcW w:w="1838" w:type="dxa"/>
            <w:vAlign w:val="center"/>
          </w:tcPr>
          <w:p w14:paraId="2C497477"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博泰花园</w:t>
            </w:r>
          </w:p>
        </w:tc>
        <w:tc>
          <w:tcPr>
            <w:tcW w:w="992" w:type="dxa"/>
            <w:vAlign w:val="center"/>
          </w:tcPr>
          <w:p w14:paraId="1905B447"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-1476.17</w:t>
            </w:r>
          </w:p>
        </w:tc>
        <w:tc>
          <w:tcPr>
            <w:tcW w:w="993" w:type="dxa"/>
            <w:vAlign w:val="center"/>
          </w:tcPr>
          <w:p w14:paraId="0AE1C05E"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-1102.92</w:t>
            </w:r>
          </w:p>
        </w:tc>
        <w:tc>
          <w:tcPr>
            <w:tcW w:w="850" w:type="dxa"/>
            <w:vAlign w:val="center"/>
          </w:tcPr>
          <w:p w14:paraId="119D8EF2"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6481A79D"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5D0819B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1AD02A2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SW</w:t>
            </w:r>
          </w:p>
        </w:tc>
        <w:tc>
          <w:tcPr>
            <w:tcW w:w="1038" w:type="dxa"/>
            <w:vAlign w:val="center"/>
          </w:tcPr>
          <w:p w14:paraId="3EECC58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1360</w:t>
            </w:r>
          </w:p>
        </w:tc>
      </w:tr>
      <w:tr w:rsidR="00CC3E4F" w:rsidRPr="00CC3E4F" w14:paraId="2D4FAFDD" w14:textId="77777777" w:rsidTr="00A40F6A">
        <w:trPr>
          <w:trHeight w:val="397"/>
          <w:jc w:val="center"/>
        </w:trPr>
        <w:tc>
          <w:tcPr>
            <w:tcW w:w="1838" w:type="dxa"/>
            <w:vAlign w:val="center"/>
          </w:tcPr>
          <w:p w14:paraId="06E8C3D7"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紫金花园</w:t>
            </w:r>
          </w:p>
        </w:tc>
        <w:tc>
          <w:tcPr>
            <w:tcW w:w="992" w:type="dxa"/>
            <w:vAlign w:val="center"/>
          </w:tcPr>
          <w:p w14:paraId="2AADCD13"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-1487.38</w:t>
            </w:r>
          </w:p>
        </w:tc>
        <w:tc>
          <w:tcPr>
            <w:tcW w:w="993" w:type="dxa"/>
            <w:vAlign w:val="center"/>
          </w:tcPr>
          <w:p w14:paraId="68A10DB1"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-1375.69</w:t>
            </w:r>
          </w:p>
        </w:tc>
        <w:tc>
          <w:tcPr>
            <w:tcW w:w="850" w:type="dxa"/>
            <w:vAlign w:val="center"/>
          </w:tcPr>
          <w:p w14:paraId="05973D8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16214CE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168FE50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29511BD9"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SW</w:t>
            </w:r>
          </w:p>
        </w:tc>
        <w:tc>
          <w:tcPr>
            <w:tcW w:w="1038" w:type="dxa"/>
            <w:vAlign w:val="center"/>
          </w:tcPr>
          <w:p w14:paraId="27A62E6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1580</w:t>
            </w:r>
          </w:p>
        </w:tc>
      </w:tr>
      <w:tr w:rsidR="00CC3E4F" w:rsidRPr="00CC3E4F" w14:paraId="7747C471" w14:textId="77777777" w:rsidTr="00A40F6A">
        <w:trPr>
          <w:trHeight w:val="397"/>
          <w:jc w:val="center"/>
        </w:trPr>
        <w:tc>
          <w:tcPr>
            <w:tcW w:w="1838" w:type="dxa"/>
            <w:vAlign w:val="center"/>
          </w:tcPr>
          <w:p w14:paraId="651A87D3"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lastRenderedPageBreak/>
              <w:t>祈福吉利花园</w:t>
            </w:r>
          </w:p>
        </w:tc>
        <w:tc>
          <w:tcPr>
            <w:tcW w:w="992" w:type="dxa"/>
            <w:vAlign w:val="center"/>
          </w:tcPr>
          <w:p w14:paraId="45D9A1FD"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-1506.06</w:t>
            </w:r>
          </w:p>
        </w:tc>
        <w:tc>
          <w:tcPr>
            <w:tcW w:w="993" w:type="dxa"/>
            <w:vAlign w:val="center"/>
          </w:tcPr>
          <w:p w14:paraId="492835CF"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-1551.3</w:t>
            </w:r>
          </w:p>
        </w:tc>
        <w:tc>
          <w:tcPr>
            <w:tcW w:w="850" w:type="dxa"/>
            <w:vAlign w:val="center"/>
          </w:tcPr>
          <w:p w14:paraId="26A52A4E"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2954BF9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3346C1B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3C839793"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SW</w:t>
            </w:r>
          </w:p>
        </w:tc>
        <w:tc>
          <w:tcPr>
            <w:tcW w:w="1038" w:type="dxa"/>
            <w:vAlign w:val="center"/>
          </w:tcPr>
          <w:p w14:paraId="1F5ABE6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1720</w:t>
            </w:r>
          </w:p>
        </w:tc>
      </w:tr>
      <w:tr w:rsidR="00CC3E4F" w:rsidRPr="00CC3E4F" w14:paraId="7DEAA0A8" w14:textId="77777777" w:rsidTr="00A40F6A">
        <w:trPr>
          <w:trHeight w:val="397"/>
          <w:jc w:val="center"/>
        </w:trPr>
        <w:tc>
          <w:tcPr>
            <w:tcW w:w="1838" w:type="dxa"/>
            <w:vAlign w:val="center"/>
          </w:tcPr>
          <w:p w14:paraId="17481E63"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西霞花园</w:t>
            </w:r>
          </w:p>
        </w:tc>
        <w:tc>
          <w:tcPr>
            <w:tcW w:w="992" w:type="dxa"/>
            <w:vAlign w:val="center"/>
          </w:tcPr>
          <w:p w14:paraId="44C26ED7"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-1420.12</w:t>
            </w:r>
          </w:p>
        </w:tc>
        <w:tc>
          <w:tcPr>
            <w:tcW w:w="993" w:type="dxa"/>
            <w:vAlign w:val="center"/>
          </w:tcPr>
          <w:p w14:paraId="722314C1"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-1753.07</w:t>
            </w:r>
          </w:p>
        </w:tc>
        <w:tc>
          <w:tcPr>
            <w:tcW w:w="850" w:type="dxa"/>
            <w:vAlign w:val="center"/>
          </w:tcPr>
          <w:p w14:paraId="46E02A79"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20CA2F43"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0783E5E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6A166F4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SW</w:t>
            </w:r>
          </w:p>
        </w:tc>
        <w:tc>
          <w:tcPr>
            <w:tcW w:w="1038" w:type="dxa"/>
            <w:vAlign w:val="center"/>
          </w:tcPr>
          <w:p w14:paraId="79B7093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1720</w:t>
            </w:r>
          </w:p>
        </w:tc>
      </w:tr>
      <w:tr w:rsidR="00CC3E4F" w:rsidRPr="00CC3E4F" w14:paraId="5CF208A9" w14:textId="77777777" w:rsidTr="00A40F6A">
        <w:trPr>
          <w:trHeight w:val="397"/>
          <w:jc w:val="center"/>
        </w:trPr>
        <w:tc>
          <w:tcPr>
            <w:tcW w:w="1838" w:type="dxa"/>
            <w:vAlign w:val="center"/>
          </w:tcPr>
          <w:p w14:paraId="2D224717"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西杨新村</w:t>
            </w:r>
          </w:p>
        </w:tc>
        <w:tc>
          <w:tcPr>
            <w:tcW w:w="992" w:type="dxa"/>
            <w:vAlign w:val="center"/>
          </w:tcPr>
          <w:p w14:paraId="170E1327"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-1883.44</w:t>
            </w:r>
          </w:p>
        </w:tc>
        <w:tc>
          <w:tcPr>
            <w:tcW w:w="993" w:type="dxa"/>
            <w:vAlign w:val="center"/>
          </w:tcPr>
          <w:p w14:paraId="120171D3"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-1020.72</w:t>
            </w:r>
          </w:p>
        </w:tc>
        <w:tc>
          <w:tcPr>
            <w:tcW w:w="850" w:type="dxa"/>
            <w:vAlign w:val="center"/>
          </w:tcPr>
          <w:p w14:paraId="5C785709"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0FAFD4A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677CEE9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3EDA0959"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SW</w:t>
            </w:r>
          </w:p>
        </w:tc>
        <w:tc>
          <w:tcPr>
            <w:tcW w:w="1038" w:type="dxa"/>
            <w:vAlign w:val="center"/>
          </w:tcPr>
          <w:p w14:paraId="4DA563CA"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1680</w:t>
            </w:r>
          </w:p>
        </w:tc>
      </w:tr>
      <w:tr w:rsidR="00CC3E4F" w:rsidRPr="00CC3E4F" w14:paraId="53DE7366" w14:textId="77777777" w:rsidTr="00A40F6A">
        <w:trPr>
          <w:trHeight w:val="397"/>
          <w:jc w:val="center"/>
        </w:trPr>
        <w:tc>
          <w:tcPr>
            <w:tcW w:w="1838" w:type="dxa"/>
            <w:vAlign w:val="center"/>
          </w:tcPr>
          <w:p w14:paraId="4C4311C9" w14:textId="77777777" w:rsidR="00CC3E4F" w:rsidRPr="00CC3E4F" w:rsidRDefault="00CC3E4F" w:rsidP="00CC3E4F">
            <w:pPr>
              <w:spacing w:line="240" w:lineRule="atLeast"/>
              <w:ind w:firstLineChars="0" w:firstLine="0"/>
              <w:jc w:val="center"/>
              <w:rPr>
                <w:color w:val="000000"/>
                <w:sz w:val="21"/>
                <w:szCs w:val="21"/>
              </w:rPr>
            </w:pPr>
            <w:r w:rsidRPr="00CC3E4F">
              <w:rPr>
                <w:color w:val="000000"/>
                <w:sz w:val="21"/>
                <w:szCs w:val="21"/>
              </w:rPr>
              <w:t>西庄村</w:t>
            </w:r>
          </w:p>
        </w:tc>
        <w:tc>
          <w:tcPr>
            <w:tcW w:w="992" w:type="dxa"/>
            <w:vAlign w:val="center"/>
          </w:tcPr>
          <w:p w14:paraId="440E366B"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-2238.41</w:t>
            </w:r>
          </w:p>
        </w:tc>
        <w:tc>
          <w:tcPr>
            <w:tcW w:w="993" w:type="dxa"/>
            <w:vAlign w:val="center"/>
          </w:tcPr>
          <w:p w14:paraId="704A7E03"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-549.92</w:t>
            </w:r>
          </w:p>
        </w:tc>
        <w:tc>
          <w:tcPr>
            <w:tcW w:w="850" w:type="dxa"/>
            <w:vAlign w:val="center"/>
          </w:tcPr>
          <w:p w14:paraId="74D11C7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153D15D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637C67A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36A207A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WSW</w:t>
            </w:r>
          </w:p>
        </w:tc>
        <w:tc>
          <w:tcPr>
            <w:tcW w:w="1038" w:type="dxa"/>
            <w:vAlign w:val="center"/>
          </w:tcPr>
          <w:p w14:paraId="010C672A"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1920</w:t>
            </w:r>
          </w:p>
        </w:tc>
      </w:tr>
      <w:tr w:rsidR="00CC3E4F" w:rsidRPr="00CC3E4F" w14:paraId="52B3F81C" w14:textId="77777777" w:rsidTr="00A40F6A">
        <w:trPr>
          <w:trHeight w:val="397"/>
          <w:jc w:val="center"/>
        </w:trPr>
        <w:tc>
          <w:tcPr>
            <w:tcW w:w="1838" w:type="dxa"/>
            <w:vAlign w:val="center"/>
          </w:tcPr>
          <w:p w14:paraId="17FDF24A" w14:textId="77777777" w:rsidR="00CC3E4F" w:rsidRPr="00CC3E4F" w:rsidRDefault="00CC3E4F" w:rsidP="00CC3E4F">
            <w:pPr>
              <w:spacing w:line="240" w:lineRule="atLeast"/>
              <w:ind w:firstLineChars="0" w:firstLine="0"/>
              <w:jc w:val="center"/>
            </w:pPr>
            <w:r w:rsidRPr="00CC3E4F">
              <w:rPr>
                <w:rFonts w:hint="eastAsia"/>
                <w:color w:val="000000"/>
                <w:sz w:val="21"/>
                <w:szCs w:val="21"/>
              </w:rPr>
              <w:t>渡口村</w:t>
            </w:r>
          </w:p>
        </w:tc>
        <w:tc>
          <w:tcPr>
            <w:tcW w:w="992" w:type="dxa"/>
            <w:vAlign w:val="center"/>
          </w:tcPr>
          <w:p w14:paraId="0444C4D9"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-2007.64</w:t>
            </w:r>
          </w:p>
        </w:tc>
        <w:tc>
          <w:tcPr>
            <w:tcW w:w="993" w:type="dxa"/>
            <w:vAlign w:val="center"/>
          </w:tcPr>
          <w:p w14:paraId="5D4062A4"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-2087.29</w:t>
            </w:r>
          </w:p>
        </w:tc>
        <w:tc>
          <w:tcPr>
            <w:tcW w:w="850" w:type="dxa"/>
            <w:vAlign w:val="center"/>
          </w:tcPr>
          <w:p w14:paraId="0A15150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65D58E0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4CB5A6F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6FD3FD97"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SSW</w:t>
            </w:r>
          </w:p>
        </w:tc>
        <w:tc>
          <w:tcPr>
            <w:tcW w:w="1038" w:type="dxa"/>
            <w:vAlign w:val="center"/>
          </w:tcPr>
          <w:p w14:paraId="32B4873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2</w:t>
            </w:r>
            <w:r w:rsidRPr="00CC3E4F">
              <w:rPr>
                <w:kern w:val="0"/>
                <w:sz w:val="21"/>
                <w:szCs w:val="21"/>
              </w:rPr>
              <w:t>459</w:t>
            </w:r>
          </w:p>
        </w:tc>
      </w:tr>
      <w:tr w:rsidR="00CC3E4F" w:rsidRPr="00CC3E4F" w14:paraId="0D9B6A51" w14:textId="77777777" w:rsidTr="00A40F6A">
        <w:trPr>
          <w:trHeight w:val="397"/>
          <w:jc w:val="center"/>
        </w:trPr>
        <w:tc>
          <w:tcPr>
            <w:tcW w:w="1838" w:type="dxa"/>
            <w:vAlign w:val="center"/>
          </w:tcPr>
          <w:p w14:paraId="5D422DAD" w14:textId="77777777" w:rsidR="00CC3E4F" w:rsidRPr="00CC3E4F" w:rsidRDefault="00CC3E4F" w:rsidP="00CC3E4F">
            <w:pPr>
              <w:spacing w:line="240" w:lineRule="atLeast"/>
              <w:ind w:firstLineChars="0" w:firstLine="0"/>
              <w:jc w:val="center"/>
              <w:rPr>
                <w:color w:val="000000"/>
                <w:sz w:val="21"/>
                <w:szCs w:val="21"/>
              </w:rPr>
            </w:pPr>
            <w:r w:rsidRPr="00CC3E4F">
              <w:rPr>
                <w:rFonts w:hint="eastAsia"/>
                <w:color w:val="000000"/>
                <w:sz w:val="21"/>
                <w:szCs w:val="21"/>
              </w:rPr>
              <w:t>白坡新村</w:t>
            </w:r>
          </w:p>
        </w:tc>
        <w:tc>
          <w:tcPr>
            <w:tcW w:w="992" w:type="dxa"/>
            <w:vAlign w:val="center"/>
          </w:tcPr>
          <w:p w14:paraId="4EDF2814"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-1549.12</w:t>
            </w:r>
          </w:p>
        </w:tc>
        <w:tc>
          <w:tcPr>
            <w:tcW w:w="993" w:type="dxa"/>
            <w:vAlign w:val="center"/>
          </w:tcPr>
          <w:p w14:paraId="62116620" w14:textId="77777777" w:rsidR="00CC3E4F" w:rsidRPr="00CC3E4F" w:rsidRDefault="00CC3E4F" w:rsidP="00CC3E4F">
            <w:pPr>
              <w:spacing w:line="240" w:lineRule="atLeast"/>
              <w:ind w:firstLineChars="0" w:firstLine="0"/>
              <w:jc w:val="center"/>
              <w:rPr>
                <w:color w:val="000000"/>
                <w:sz w:val="21"/>
                <w:szCs w:val="21"/>
              </w:rPr>
            </w:pPr>
            <w:r w:rsidRPr="00CC3E4F">
              <w:rPr>
                <w:rFonts w:eastAsia="等线"/>
                <w:color w:val="000000"/>
                <w:sz w:val="21"/>
                <w:szCs w:val="21"/>
              </w:rPr>
              <w:t>-2115.55</w:t>
            </w:r>
          </w:p>
        </w:tc>
        <w:tc>
          <w:tcPr>
            <w:tcW w:w="850" w:type="dxa"/>
            <w:vAlign w:val="center"/>
          </w:tcPr>
          <w:p w14:paraId="5087B1D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居住区</w:t>
            </w:r>
          </w:p>
        </w:tc>
        <w:tc>
          <w:tcPr>
            <w:tcW w:w="851" w:type="dxa"/>
            <w:vAlign w:val="center"/>
          </w:tcPr>
          <w:p w14:paraId="00BD70C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7E9B36B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238ED077"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SSW</w:t>
            </w:r>
          </w:p>
        </w:tc>
        <w:tc>
          <w:tcPr>
            <w:tcW w:w="1038" w:type="dxa"/>
            <w:vAlign w:val="center"/>
          </w:tcPr>
          <w:p w14:paraId="38E03D46"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2033</w:t>
            </w:r>
          </w:p>
        </w:tc>
      </w:tr>
      <w:tr w:rsidR="00CC3E4F" w:rsidRPr="00CC3E4F" w14:paraId="305AE713" w14:textId="77777777" w:rsidTr="00A40F6A">
        <w:trPr>
          <w:trHeight w:val="397"/>
          <w:jc w:val="center"/>
        </w:trPr>
        <w:tc>
          <w:tcPr>
            <w:tcW w:w="1838" w:type="dxa"/>
            <w:vAlign w:val="center"/>
          </w:tcPr>
          <w:p w14:paraId="1E4A6EA2" w14:textId="77777777" w:rsidR="00CC3E4F" w:rsidRPr="00CC3E4F" w:rsidRDefault="00CC3E4F" w:rsidP="00CC3E4F">
            <w:pPr>
              <w:spacing w:line="240" w:lineRule="atLeast"/>
              <w:ind w:firstLineChars="0" w:firstLine="0"/>
              <w:jc w:val="center"/>
              <w:rPr>
                <w:color w:val="000000"/>
                <w:sz w:val="21"/>
                <w:szCs w:val="21"/>
              </w:rPr>
            </w:pPr>
            <w:r w:rsidRPr="00CC3E4F">
              <w:rPr>
                <w:rFonts w:hint="eastAsia"/>
                <w:color w:val="000000"/>
                <w:sz w:val="21"/>
                <w:szCs w:val="21"/>
              </w:rPr>
              <w:t>吉利区阳光小学</w:t>
            </w:r>
          </w:p>
        </w:tc>
        <w:tc>
          <w:tcPr>
            <w:tcW w:w="992" w:type="dxa"/>
            <w:vAlign w:val="center"/>
          </w:tcPr>
          <w:p w14:paraId="28830216"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-1684.49</w:t>
            </w:r>
          </w:p>
        </w:tc>
        <w:tc>
          <w:tcPr>
            <w:tcW w:w="993" w:type="dxa"/>
            <w:vAlign w:val="center"/>
          </w:tcPr>
          <w:p w14:paraId="44F3D98A"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-646.27</w:t>
            </w:r>
          </w:p>
        </w:tc>
        <w:tc>
          <w:tcPr>
            <w:tcW w:w="850" w:type="dxa"/>
            <w:vAlign w:val="center"/>
          </w:tcPr>
          <w:p w14:paraId="59ED4AEA"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学校</w:t>
            </w:r>
          </w:p>
        </w:tc>
        <w:tc>
          <w:tcPr>
            <w:tcW w:w="851" w:type="dxa"/>
            <w:vAlign w:val="center"/>
          </w:tcPr>
          <w:p w14:paraId="7F5FCD4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1953B1B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3AD61399" w14:textId="77777777" w:rsidR="00CC3E4F" w:rsidRPr="00CC3E4F" w:rsidRDefault="00CC3E4F" w:rsidP="00CC3E4F">
            <w:pPr>
              <w:widowControl/>
              <w:spacing w:line="240" w:lineRule="atLeast"/>
              <w:ind w:firstLineChars="0" w:firstLine="0"/>
              <w:jc w:val="center"/>
              <w:rPr>
                <w:kern w:val="0"/>
                <w:sz w:val="21"/>
                <w:szCs w:val="21"/>
                <w:highlight w:val="yellow"/>
              </w:rPr>
            </w:pPr>
            <w:r w:rsidRPr="00CC3E4F">
              <w:rPr>
                <w:kern w:val="0"/>
                <w:sz w:val="21"/>
                <w:szCs w:val="21"/>
              </w:rPr>
              <w:t>WSW</w:t>
            </w:r>
          </w:p>
        </w:tc>
        <w:tc>
          <w:tcPr>
            <w:tcW w:w="1038" w:type="dxa"/>
            <w:vAlign w:val="center"/>
          </w:tcPr>
          <w:p w14:paraId="41BAA50E"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1480</w:t>
            </w:r>
          </w:p>
        </w:tc>
      </w:tr>
      <w:tr w:rsidR="00CC3E4F" w:rsidRPr="00CC3E4F" w14:paraId="25D2E35E" w14:textId="77777777" w:rsidTr="00A40F6A">
        <w:trPr>
          <w:trHeight w:val="397"/>
          <w:jc w:val="center"/>
        </w:trPr>
        <w:tc>
          <w:tcPr>
            <w:tcW w:w="1838" w:type="dxa"/>
            <w:vAlign w:val="center"/>
          </w:tcPr>
          <w:p w14:paraId="2A5F8757" w14:textId="77777777" w:rsidR="00CC3E4F" w:rsidRPr="00CC3E4F" w:rsidRDefault="00CC3E4F" w:rsidP="00CC3E4F">
            <w:pPr>
              <w:spacing w:line="240" w:lineRule="atLeast"/>
              <w:ind w:firstLineChars="0" w:firstLine="0"/>
              <w:jc w:val="center"/>
              <w:rPr>
                <w:color w:val="000000"/>
                <w:sz w:val="21"/>
                <w:szCs w:val="21"/>
              </w:rPr>
            </w:pPr>
            <w:r w:rsidRPr="00CC3E4F">
              <w:rPr>
                <w:rFonts w:hint="eastAsia"/>
                <w:color w:val="000000"/>
                <w:sz w:val="21"/>
                <w:szCs w:val="21"/>
              </w:rPr>
              <w:t>洛阳新学道高级中学</w:t>
            </w:r>
          </w:p>
        </w:tc>
        <w:tc>
          <w:tcPr>
            <w:tcW w:w="992" w:type="dxa"/>
            <w:vAlign w:val="center"/>
          </w:tcPr>
          <w:p w14:paraId="2DD7DA5D"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-1965.5</w:t>
            </w:r>
          </w:p>
        </w:tc>
        <w:tc>
          <w:tcPr>
            <w:tcW w:w="993" w:type="dxa"/>
            <w:vAlign w:val="center"/>
          </w:tcPr>
          <w:p w14:paraId="4CE0FFBF"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-407.68</w:t>
            </w:r>
          </w:p>
        </w:tc>
        <w:tc>
          <w:tcPr>
            <w:tcW w:w="850" w:type="dxa"/>
            <w:vAlign w:val="center"/>
          </w:tcPr>
          <w:p w14:paraId="6EC013AE"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学校</w:t>
            </w:r>
          </w:p>
        </w:tc>
        <w:tc>
          <w:tcPr>
            <w:tcW w:w="851" w:type="dxa"/>
            <w:vAlign w:val="center"/>
          </w:tcPr>
          <w:p w14:paraId="59BFFD7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356C60E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19CD619F"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WSW</w:t>
            </w:r>
          </w:p>
        </w:tc>
        <w:tc>
          <w:tcPr>
            <w:tcW w:w="1038" w:type="dxa"/>
            <w:vAlign w:val="center"/>
          </w:tcPr>
          <w:p w14:paraId="7726C7F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1740</w:t>
            </w:r>
          </w:p>
        </w:tc>
      </w:tr>
      <w:tr w:rsidR="00CC3E4F" w:rsidRPr="00CC3E4F" w14:paraId="4F0F112A" w14:textId="77777777" w:rsidTr="00A40F6A">
        <w:trPr>
          <w:trHeight w:val="397"/>
          <w:jc w:val="center"/>
        </w:trPr>
        <w:tc>
          <w:tcPr>
            <w:tcW w:w="1838" w:type="dxa"/>
            <w:vAlign w:val="center"/>
          </w:tcPr>
          <w:p w14:paraId="2669584E" w14:textId="77777777" w:rsidR="00CC3E4F" w:rsidRPr="00CC3E4F" w:rsidRDefault="00CC3E4F" w:rsidP="00CC3E4F">
            <w:pPr>
              <w:spacing w:line="240" w:lineRule="atLeast"/>
              <w:ind w:firstLineChars="0" w:firstLine="0"/>
              <w:jc w:val="center"/>
              <w:rPr>
                <w:color w:val="000000"/>
                <w:sz w:val="21"/>
                <w:szCs w:val="21"/>
              </w:rPr>
            </w:pPr>
            <w:r w:rsidRPr="00CC3E4F">
              <w:rPr>
                <w:rFonts w:hint="eastAsia"/>
                <w:color w:val="000000"/>
                <w:sz w:val="21"/>
                <w:szCs w:val="21"/>
              </w:rPr>
              <w:t>吉利区实验小学</w:t>
            </w:r>
          </w:p>
        </w:tc>
        <w:tc>
          <w:tcPr>
            <w:tcW w:w="992" w:type="dxa"/>
            <w:vAlign w:val="center"/>
          </w:tcPr>
          <w:p w14:paraId="326D62EE"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-1738.1</w:t>
            </w:r>
          </w:p>
        </w:tc>
        <w:tc>
          <w:tcPr>
            <w:tcW w:w="993" w:type="dxa"/>
            <w:vAlign w:val="center"/>
          </w:tcPr>
          <w:p w14:paraId="29791FF3"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-1645.27</w:t>
            </w:r>
          </w:p>
        </w:tc>
        <w:tc>
          <w:tcPr>
            <w:tcW w:w="850" w:type="dxa"/>
            <w:vAlign w:val="center"/>
          </w:tcPr>
          <w:p w14:paraId="26CB7ECD"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学校</w:t>
            </w:r>
          </w:p>
        </w:tc>
        <w:tc>
          <w:tcPr>
            <w:tcW w:w="851" w:type="dxa"/>
            <w:vAlign w:val="center"/>
          </w:tcPr>
          <w:p w14:paraId="67CC49E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233CDF91"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715988AD"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SW</w:t>
            </w:r>
          </w:p>
        </w:tc>
        <w:tc>
          <w:tcPr>
            <w:tcW w:w="1038" w:type="dxa"/>
            <w:vAlign w:val="center"/>
          </w:tcPr>
          <w:p w14:paraId="12DD4E3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2080</w:t>
            </w:r>
          </w:p>
        </w:tc>
      </w:tr>
      <w:tr w:rsidR="00CC3E4F" w:rsidRPr="00CC3E4F" w14:paraId="0C9DE09D" w14:textId="77777777" w:rsidTr="00A40F6A">
        <w:trPr>
          <w:trHeight w:val="397"/>
          <w:jc w:val="center"/>
        </w:trPr>
        <w:tc>
          <w:tcPr>
            <w:tcW w:w="1838" w:type="dxa"/>
            <w:vAlign w:val="center"/>
          </w:tcPr>
          <w:p w14:paraId="10124909" w14:textId="77777777" w:rsidR="00CC3E4F" w:rsidRPr="00CC3E4F" w:rsidRDefault="00CC3E4F" w:rsidP="00CC3E4F">
            <w:pPr>
              <w:spacing w:line="240" w:lineRule="atLeast"/>
              <w:ind w:firstLineChars="0" w:firstLine="0"/>
              <w:jc w:val="center"/>
              <w:rPr>
                <w:color w:val="000000"/>
                <w:sz w:val="21"/>
                <w:szCs w:val="21"/>
              </w:rPr>
            </w:pPr>
            <w:r w:rsidRPr="00CC3E4F">
              <w:rPr>
                <w:rFonts w:hint="eastAsia"/>
                <w:color w:val="000000"/>
                <w:sz w:val="21"/>
                <w:szCs w:val="21"/>
              </w:rPr>
              <w:t>吉利区实验中学</w:t>
            </w:r>
          </w:p>
        </w:tc>
        <w:tc>
          <w:tcPr>
            <w:tcW w:w="992" w:type="dxa"/>
            <w:vAlign w:val="center"/>
          </w:tcPr>
          <w:p w14:paraId="28888A67"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-2258.14</w:t>
            </w:r>
          </w:p>
        </w:tc>
        <w:tc>
          <w:tcPr>
            <w:tcW w:w="993" w:type="dxa"/>
            <w:vAlign w:val="center"/>
          </w:tcPr>
          <w:p w14:paraId="19326ABC"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-1445.89</w:t>
            </w:r>
          </w:p>
        </w:tc>
        <w:tc>
          <w:tcPr>
            <w:tcW w:w="850" w:type="dxa"/>
            <w:vAlign w:val="center"/>
          </w:tcPr>
          <w:p w14:paraId="3E35758E"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学校</w:t>
            </w:r>
          </w:p>
        </w:tc>
        <w:tc>
          <w:tcPr>
            <w:tcW w:w="851" w:type="dxa"/>
            <w:vAlign w:val="center"/>
          </w:tcPr>
          <w:p w14:paraId="23EB9876"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2044B279"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067F8A00"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WSW</w:t>
            </w:r>
          </w:p>
        </w:tc>
        <w:tc>
          <w:tcPr>
            <w:tcW w:w="1038" w:type="dxa"/>
            <w:vAlign w:val="center"/>
          </w:tcPr>
          <w:p w14:paraId="65DDE4C2"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2410</w:t>
            </w:r>
          </w:p>
        </w:tc>
      </w:tr>
      <w:tr w:rsidR="00CC3E4F" w:rsidRPr="00CC3E4F" w14:paraId="3203D809" w14:textId="77777777" w:rsidTr="00A40F6A">
        <w:trPr>
          <w:trHeight w:val="397"/>
          <w:jc w:val="center"/>
        </w:trPr>
        <w:tc>
          <w:tcPr>
            <w:tcW w:w="1838" w:type="dxa"/>
            <w:vAlign w:val="center"/>
          </w:tcPr>
          <w:p w14:paraId="1FBE9D5C" w14:textId="77777777" w:rsidR="00CC3E4F" w:rsidRPr="00CC3E4F" w:rsidRDefault="00CC3E4F" w:rsidP="00CC3E4F">
            <w:pPr>
              <w:spacing w:line="240" w:lineRule="atLeast"/>
              <w:ind w:firstLineChars="0" w:firstLine="0"/>
              <w:jc w:val="center"/>
              <w:rPr>
                <w:color w:val="000000"/>
                <w:sz w:val="21"/>
                <w:szCs w:val="21"/>
              </w:rPr>
            </w:pPr>
            <w:r w:rsidRPr="00CC3E4F">
              <w:rPr>
                <w:rFonts w:hint="eastAsia"/>
                <w:color w:val="000000"/>
                <w:sz w:val="21"/>
                <w:szCs w:val="21"/>
              </w:rPr>
              <w:t>吉利区第一小学</w:t>
            </w:r>
          </w:p>
        </w:tc>
        <w:tc>
          <w:tcPr>
            <w:tcW w:w="992" w:type="dxa"/>
            <w:vAlign w:val="center"/>
          </w:tcPr>
          <w:p w14:paraId="6EA7A058"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58.66</w:t>
            </w:r>
          </w:p>
        </w:tc>
        <w:tc>
          <w:tcPr>
            <w:tcW w:w="993" w:type="dxa"/>
            <w:vAlign w:val="center"/>
          </w:tcPr>
          <w:p w14:paraId="2FBF4C93"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-1511.6</w:t>
            </w:r>
          </w:p>
        </w:tc>
        <w:tc>
          <w:tcPr>
            <w:tcW w:w="850" w:type="dxa"/>
            <w:vAlign w:val="center"/>
          </w:tcPr>
          <w:p w14:paraId="58E97FF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学校</w:t>
            </w:r>
          </w:p>
        </w:tc>
        <w:tc>
          <w:tcPr>
            <w:tcW w:w="851" w:type="dxa"/>
            <w:vAlign w:val="center"/>
          </w:tcPr>
          <w:p w14:paraId="10DE008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2FC78C9E"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156A651D"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S</w:t>
            </w:r>
          </w:p>
        </w:tc>
        <w:tc>
          <w:tcPr>
            <w:tcW w:w="1038" w:type="dxa"/>
            <w:vAlign w:val="center"/>
          </w:tcPr>
          <w:p w14:paraId="2DB5C99A"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1290</w:t>
            </w:r>
          </w:p>
        </w:tc>
      </w:tr>
      <w:tr w:rsidR="00CC3E4F" w:rsidRPr="00CC3E4F" w14:paraId="3714F2F8" w14:textId="77777777" w:rsidTr="00A40F6A">
        <w:trPr>
          <w:trHeight w:val="397"/>
          <w:jc w:val="center"/>
        </w:trPr>
        <w:tc>
          <w:tcPr>
            <w:tcW w:w="1838" w:type="dxa"/>
            <w:vAlign w:val="center"/>
          </w:tcPr>
          <w:p w14:paraId="5883A8DC" w14:textId="77777777" w:rsidR="00CC3E4F" w:rsidRPr="00CC3E4F" w:rsidRDefault="00CC3E4F" w:rsidP="00CC3E4F">
            <w:pPr>
              <w:spacing w:line="240" w:lineRule="atLeast"/>
              <w:ind w:firstLineChars="0" w:firstLine="0"/>
              <w:jc w:val="center"/>
              <w:rPr>
                <w:color w:val="000000"/>
                <w:sz w:val="21"/>
                <w:szCs w:val="21"/>
              </w:rPr>
            </w:pPr>
            <w:r w:rsidRPr="00CC3E4F">
              <w:rPr>
                <w:rFonts w:hint="eastAsia"/>
                <w:color w:val="000000"/>
                <w:sz w:val="21"/>
                <w:szCs w:val="21"/>
              </w:rPr>
              <w:t>吉利区第一初级中学</w:t>
            </w:r>
          </w:p>
        </w:tc>
        <w:tc>
          <w:tcPr>
            <w:tcW w:w="992" w:type="dxa"/>
            <w:vAlign w:val="center"/>
          </w:tcPr>
          <w:p w14:paraId="4DF1E6B9"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260.78</w:t>
            </w:r>
          </w:p>
        </w:tc>
        <w:tc>
          <w:tcPr>
            <w:tcW w:w="993" w:type="dxa"/>
            <w:vAlign w:val="center"/>
          </w:tcPr>
          <w:p w14:paraId="542D2923"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-1443.38</w:t>
            </w:r>
          </w:p>
        </w:tc>
        <w:tc>
          <w:tcPr>
            <w:tcW w:w="850" w:type="dxa"/>
            <w:vAlign w:val="center"/>
          </w:tcPr>
          <w:p w14:paraId="63900D10"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学校</w:t>
            </w:r>
          </w:p>
        </w:tc>
        <w:tc>
          <w:tcPr>
            <w:tcW w:w="851" w:type="dxa"/>
            <w:vAlign w:val="center"/>
          </w:tcPr>
          <w:p w14:paraId="2852077D"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6DF616B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14D2F959"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S</w:t>
            </w:r>
          </w:p>
        </w:tc>
        <w:tc>
          <w:tcPr>
            <w:tcW w:w="1038" w:type="dxa"/>
            <w:vAlign w:val="center"/>
          </w:tcPr>
          <w:p w14:paraId="7CB49715"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1220</w:t>
            </w:r>
          </w:p>
        </w:tc>
      </w:tr>
      <w:tr w:rsidR="00CC3E4F" w:rsidRPr="00CC3E4F" w14:paraId="191F1804" w14:textId="77777777" w:rsidTr="00A40F6A">
        <w:trPr>
          <w:trHeight w:val="397"/>
          <w:jc w:val="center"/>
        </w:trPr>
        <w:tc>
          <w:tcPr>
            <w:tcW w:w="1838" w:type="dxa"/>
            <w:vAlign w:val="center"/>
          </w:tcPr>
          <w:p w14:paraId="39B9F520" w14:textId="77777777" w:rsidR="00CC3E4F" w:rsidRPr="00CC3E4F" w:rsidRDefault="00CC3E4F" w:rsidP="00CC3E4F">
            <w:pPr>
              <w:spacing w:line="240" w:lineRule="atLeast"/>
              <w:ind w:firstLineChars="0" w:firstLine="0"/>
              <w:jc w:val="center"/>
              <w:rPr>
                <w:color w:val="000000"/>
                <w:sz w:val="21"/>
                <w:szCs w:val="21"/>
              </w:rPr>
            </w:pPr>
            <w:r w:rsidRPr="00CC3E4F">
              <w:rPr>
                <w:rFonts w:hint="eastAsia"/>
                <w:color w:val="000000"/>
                <w:sz w:val="21"/>
                <w:szCs w:val="21"/>
              </w:rPr>
              <w:t>洛阳石化技工</w:t>
            </w:r>
          </w:p>
          <w:p w14:paraId="2DFDAF15" w14:textId="77777777" w:rsidR="00CC3E4F" w:rsidRPr="00CC3E4F" w:rsidRDefault="00CC3E4F" w:rsidP="00CC3E4F">
            <w:pPr>
              <w:spacing w:line="240" w:lineRule="atLeast"/>
              <w:ind w:firstLineChars="0" w:firstLine="0"/>
              <w:jc w:val="center"/>
              <w:rPr>
                <w:color w:val="000000"/>
                <w:sz w:val="21"/>
                <w:szCs w:val="21"/>
              </w:rPr>
            </w:pPr>
            <w:r w:rsidRPr="00CC3E4F">
              <w:rPr>
                <w:rFonts w:hint="eastAsia"/>
                <w:color w:val="000000"/>
                <w:sz w:val="21"/>
                <w:szCs w:val="21"/>
              </w:rPr>
              <w:t>学校</w:t>
            </w:r>
          </w:p>
        </w:tc>
        <w:tc>
          <w:tcPr>
            <w:tcW w:w="992" w:type="dxa"/>
            <w:vAlign w:val="center"/>
          </w:tcPr>
          <w:p w14:paraId="78328607"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2043.32</w:t>
            </w:r>
          </w:p>
        </w:tc>
        <w:tc>
          <w:tcPr>
            <w:tcW w:w="993" w:type="dxa"/>
            <w:vAlign w:val="center"/>
          </w:tcPr>
          <w:p w14:paraId="454CACBC"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-1313.29</w:t>
            </w:r>
          </w:p>
        </w:tc>
        <w:tc>
          <w:tcPr>
            <w:tcW w:w="850" w:type="dxa"/>
            <w:vAlign w:val="center"/>
          </w:tcPr>
          <w:p w14:paraId="298B7B3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学校</w:t>
            </w:r>
          </w:p>
        </w:tc>
        <w:tc>
          <w:tcPr>
            <w:tcW w:w="851" w:type="dxa"/>
            <w:vAlign w:val="center"/>
          </w:tcPr>
          <w:p w14:paraId="6703D648"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1940836A"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5AFE4BA1"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ESE</w:t>
            </w:r>
          </w:p>
        </w:tc>
        <w:tc>
          <w:tcPr>
            <w:tcW w:w="1038" w:type="dxa"/>
            <w:vAlign w:val="center"/>
          </w:tcPr>
          <w:p w14:paraId="68A83C53"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2200</w:t>
            </w:r>
          </w:p>
        </w:tc>
      </w:tr>
      <w:tr w:rsidR="00CC3E4F" w:rsidRPr="00CC3E4F" w14:paraId="27769030" w14:textId="77777777" w:rsidTr="00A40F6A">
        <w:trPr>
          <w:trHeight w:val="397"/>
          <w:jc w:val="center"/>
        </w:trPr>
        <w:tc>
          <w:tcPr>
            <w:tcW w:w="1838" w:type="dxa"/>
            <w:vAlign w:val="center"/>
          </w:tcPr>
          <w:p w14:paraId="58E91F74" w14:textId="77777777" w:rsidR="00CC3E4F" w:rsidRPr="00CC3E4F" w:rsidRDefault="00CC3E4F" w:rsidP="00CC3E4F">
            <w:pPr>
              <w:spacing w:line="240" w:lineRule="atLeast"/>
              <w:ind w:firstLineChars="0" w:firstLine="0"/>
              <w:jc w:val="center"/>
              <w:rPr>
                <w:color w:val="000000"/>
                <w:sz w:val="21"/>
                <w:szCs w:val="21"/>
              </w:rPr>
            </w:pPr>
            <w:r w:rsidRPr="00CC3E4F">
              <w:rPr>
                <w:rFonts w:hint="eastAsia"/>
                <w:color w:val="000000"/>
                <w:sz w:val="21"/>
                <w:szCs w:val="21"/>
              </w:rPr>
              <w:t>洛阳新学道明德书院</w:t>
            </w:r>
          </w:p>
        </w:tc>
        <w:tc>
          <w:tcPr>
            <w:tcW w:w="992" w:type="dxa"/>
            <w:vAlign w:val="center"/>
          </w:tcPr>
          <w:p w14:paraId="0268825B"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1839.16</w:t>
            </w:r>
          </w:p>
        </w:tc>
        <w:tc>
          <w:tcPr>
            <w:tcW w:w="993" w:type="dxa"/>
            <w:vAlign w:val="center"/>
          </w:tcPr>
          <w:p w14:paraId="7E5D8F08"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-1312.77</w:t>
            </w:r>
          </w:p>
        </w:tc>
        <w:tc>
          <w:tcPr>
            <w:tcW w:w="850" w:type="dxa"/>
            <w:vAlign w:val="center"/>
          </w:tcPr>
          <w:p w14:paraId="66452C07"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学校</w:t>
            </w:r>
          </w:p>
        </w:tc>
        <w:tc>
          <w:tcPr>
            <w:tcW w:w="851" w:type="dxa"/>
            <w:vAlign w:val="center"/>
          </w:tcPr>
          <w:p w14:paraId="06B6FEB5"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35562A64"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45A5007D"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SE</w:t>
            </w:r>
          </w:p>
        </w:tc>
        <w:tc>
          <w:tcPr>
            <w:tcW w:w="1038" w:type="dxa"/>
            <w:vAlign w:val="center"/>
          </w:tcPr>
          <w:p w14:paraId="6610A428"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2030</w:t>
            </w:r>
          </w:p>
        </w:tc>
      </w:tr>
      <w:tr w:rsidR="00CC3E4F" w:rsidRPr="00CC3E4F" w14:paraId="361BBB95" w14:textId="77777777" w:rsidTr="00A40F6A">
        <w:trPr>
          <w:trHeight w:val="397"/>
          <w:jc w:val="center"/>
        </w:trPr>
        <w:tc>
          <w:tcPr>
            <w:tcW w:w="1838" w:type="dxa"/>
            <w:vAlign w:val="center"/>
          </w:tcPr>
          <w:p w14:paraId="0A864C5F" w14:textId="77777777" w:rsidR="00CC3E4F" w:rsidRPr="00CC3E4F" w:rsidRDefault="00CC3E4F" w:rsidP="00CC3E4F">
            <w:pPr>
              <w:spacing w:line="240" w:lineRule="atLeast"/>
              <w:ind w:firstLineChars="0" w:firstLine="0"/>
              <w:jc w:val="center"/>
              <w:rPr>
                <w:color w:val="000000"/>
                <w:sz w:val="21"/>
                <w:szCs w:val="21"/>
              </w:rPr>
            </w:pPr>
            <w:r w:rsidRPr="00CC3E4F">
              <w:rPr>
                <w:rFonts w:hint="eastAsia"/>
                <w:color w:val="000000"/>
                <w:sz w:val="21"/>
                <w:szCs w:val="21"/>
              </w:rPr>
              <w:t>吉利区晨光小学</w:t>
            </w:r>
          </w:p>
        </w:tc>
        <w:tc>
          <w:tcPr>
            <w:tcW w:w="992" w:type="dxa"/>
            <w:vAlign w:val="center"/>
          </w:tcPr>
          <w:p w14:paraId="5D2C7E33"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1928.28</w:t>
            </w:r>
          </w:p>
        </w:tc>
        <w:tc>
          <w:tcPr>
            <w:tcW w:w="993" w:type="dxa"/>
            <w:vAlign w:val="center"/>
          </w:tcPr>
          <w:p w14:paraId="0EF25262" w14:textId="77777777" w:rsidR="00CC3E4F" w:rsidRPr="00CC3E4F" w:rsidRDefault="00CC3E4F" w:rsidP="00CC3E4F">
            <w:pPr>
              <w:spacing w:line="240" w:lineRule="atLeast"/>
              <w:ind w:firstLineChars="0" w:firstLine="0"/>
              <w:jc w:val="center"/>
              <w:rPr>
                <w:rFonts w:eastAsia="等线"/>
                <w:color w:val="000000"/>
                <w:sz w:val="21"/>
                <w:szCs w:val="21"/>
              </w:rPr>
            </w:pPr>
            <w:r w:rsidRPr="00CC3E4F">
              <w:rPr>
                <w:rFonts w:eastAsia="等线"/>
                <w:color w:val="000000"/>
                <w:sz w:val="21"/>
                <w:szCs w:val="21"/>
              </w:rPr>
              <w:t>-2089.99</w:t>
            </w:r>
          </w:p>
        </w:tc>
        <w:tc>
          <w:tcPr>
            <w:tcW w:w="850" w:type="dxa"/>
            <w:vAlign w:val="center"/>
          </w:tcPr>
          <w:p w14:paraId="014F23A4"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学校</w:t>
            </w:r>
          </w:p>
        </w:tc>
        <w:tc>
          <w:tcPr>
            <w:tcW w:w="851" w:type="dxa"/>
            <w:vAlign w:val="center"/>
          </w:tcPr>
          <w:p w14:paraId="5416FA3B"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人群</w:t>
            </w:r>
          </w:p>
        </w:tc>
        <w:tc>
          <w:tcPr>
            <w:tcW w:w="850" w:type="dxa"/>
            <w:vAlign w:val="center"/>
          </w:tcPr>
          <w:p w14:paraId="108A975C"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二类区</w:t>
            </w:r>
          </w:p>
        </w:tc>
        <w:tc>
          <w:tcPr>
            <w:tcW w:w="884" w:type="dxa"/>
            <w:vAlign w:val="center"/>
          </w:tcPr>
          <w:p w14:paraId="2FDD4EE8" w14:textId="77777777" w:rsidR="00CC3E4F" w:rsidRPr="00CC3E4F" w:rsidRDefault="00CC3E4F" w:rsidP="00CC3E4F">
            <w:pPr>
              <w:widowControl/>
              <w:spacing w:line="240" w:lineRule="atLeast"/>
              <w:ind w:firstLineChars="0" w:firstLine="0"/>
              <w:jc w:val="center"/>
              <w:rPr>
                <w:kern w:val="0"/>
                <w:sz w:val="21"/>
                <w:szCs w:val="21"/>
              </w:rPr>
            </w:pPr>
            <w:r w:rsidRPr="00CC3E4F">
              <w:rPr>
                <w:kern w:val="0"/>
                <w:sz w:val="21"/>
                <w:szCs w:val="21"/>
              </w:rPr>
              <w:t>SE</w:t>
            </w:r>
          </w:p>
        </w:tc>
        <w:tc>
          <w:tcPr>
            <w:tcW w:w="1038" w:type="dxa"/>
            <w:vAlign w:val="center"/>
          </w:tcPr>
          <w:p w14:paraId="5828F3BF" w14:textId="77777777" w:rsidR="00CC3E4F" w:rsidRPr="00CC3E4F" w:rsidRDefault="00CC3E4F" w:rsidP="00CC3E4F">
            <w:pPr>
              <w:widowControl/>
              <w:spacing w:line="240" w:lineRule="atLeast"/>
              <w:ind w:firstLineChars="0" w:firstLine="0"/>
              <w:jc w:val="center"/>
              <w:rPr>
                <w:kern w:val="0"/>
                <w:sz w:val="21"/>
                <w:szCs w:val="21"/>
              </w:rPr>
            </w:pPr>
            <w:r w:rsidRPr="00CC3E4F">
              <w:rPr>
                <w:rFonts w:hint="eastAsia"/>
                <w:kern w:val="0"/>
                <w:sz w:val="21"/>
                <w:szCs w:val="21"/>
              </w:rPr>
              <w:t>2590</w:t>
            </w:r>
          </w:p>
        </w:tc>
      </w:tr>
    </w:tbl>
    <w:p w14:paraId="60F80AC2" w14:textId="77777777" w:rsidR="00CC3E4F" w:rsidRPr="00CC3E4F" w:rsidRDefault="00CC3E4F" w:rsidP="00CC3E4F">
      <w:pPr>
        <w:spacing w:line="420" w:lineRule="auto"/>
        <w:ind w:firstLine="480"/>
      </w:pPr>
      <w:r w:rsidRPr="00CC3E4F">
        <w:rPr>
          <w:rFonts w:hint="eastAsia"/>
        </w:rPr>
        <w:t>（</w:t>
      </w:r>
      <w:r w:rsidRPr="00CC3E4F">
        <w:rPr>
          <w:rFonts w:hint="eastAsia"/>
        </w:rPr>
        <w:t>2</w:t>
      </w:r>
      <w:r w:rsidRPr="00CC3E4F">
        <w:rPr>
          <w:rFonts w:hint="eastAsia"/>
        </w:rPr>
        <w:t>）</w:t>
      </w:r>
      <w:r w:rsidRPr="00CC3E4F">
        <w:t>网格点</w:t>
      </w:r>
    </w:p>
    <w:p w14:paraId="26C1A732" w14:textId="77777777" w:rsidR="00CC3E4F" w:rsidRPr="00CC3E4F" w:rsidRDefault="00CC3E4F" w:rsidP="00CC3E4F">
      <w:pPr>
        <w:spacing w:line="420" w:lineRule="auto"/>
        <w:ind w:firstLine="480"/>
      </w:pPr>
      <w:r w:rsidRPr="00CC3E4F">
        <w:t>按照《环境空气评价技术导则</w:t>
      </w:r>
      <w:r w:rsidRPr="00CC3E4F">
        <w:rPr>
          <w:rFonts w:hint="eastAsia"/>
        </w:rPr>
        <w:t xml:space="preserve"> </w:t>
      </w:r>
      <w:r w:rsidRPr="00CC3E4F">
        <w:t xml:space="preserve"> </w:t>
      </w:r>
      <w:r w:rsidRPr="00CC3E4F">
        <w:t>大气环境》</w:t>
      </w:r>
      <w:r w:rsidRPr="00CC3E4F">
        <w:rPr>
          <w:rFonts w:hint="eastAsia"/>
        </w:rPr>
        <w:t>(</w:t>
      </w:r>
      <w:r w:rsidRPr="00CC3E4F">
        <w:t>HJ2.2-20</w:t>
      </w:r>
      <w:r w:rsidRPr="00CC3E4F">
        <w:rPr>
          <w:rFonts w:hint="eastAsia"/>
        </w:rPr>
        <w:t>18)</w:t>
      </w:r>
      <w:r w:rsidRPr="00CC3E4F">
        <w:t>中对预测网格点和区域最大地面浓度点的预测网格的设置要求，</w:t>
      </w:r>
      <w:r w:rsidRPr="00CC3E4F">
        <w:rPr>
          <w:rFonts w:hint="eastAsia"/>
        </w:rPr>
        <w:t>距离源中心</w:t>
      </w:r>
      <w:r w:rsidRPr="00CC3E4F">
        <w:rPr>
          <w:rFonts w:hint="eastAsia"/>
        </w:rPr>
        <w:t>5km</w:t>
      </w:r>
      <w:r w:rsidRPr="00CC3E4F">
        <w:rPr>
          <w:rFonts w:hint="eastAsia"/>
        </w:rPr>
        <w:t>的网格间距不超过</w:t>
      </w:r>
      <w:r w:rsidRPr="00CC3E4F">
        <w:rPr>
          <w:rFonts w:hint="eastAsia"/>
        </w:rPr>
        <w:t>100m</w:t>
      </w:r>
      <w:r w:rsidRPr="00CC3E4F">
        <w:rPr>
          <w:rFonts w:hint="eastAsia"/>
        </w:rPr>
        <w:t>，因此本项目设置网格间距为</w:t>
      </w:r>
      <w:r w:rsidRPr="00CC3E4F">
        <w:rPr>
          <w:rFonts w:hint="eastAsia"/>
        </w:rPr>
        <w:t>100m</w:t>
      </w:r>
      <w:r w:rsidRPr="00CC3E4F">
        <w:rPr>
          <w:rFonts w:hint="eastAsia"/>
        </w:rPr>
        <w:t>。</w:t>
      </w:r>
    </w:p>
    <w:p w14:paraId="6E37E029" w14:textId="77777777" w:rsidR="00CC3E4F" w:rsidRPr="00CC3E4F" w:rsidRDefault="00CC3E4F" w:rsidP="00CC3E4F">
      <w:pPr>
        <w:spacing w:line="420" w:lineRule="auto"/>
        <w:ind w:firstLine="482"/>
        <w:rPr>
          <w:b/>
        </w:rPr>
      </w:pPr>
      <w:r w:rsidRPr="00CC3E4F">
        <w:rPr>
          <w:rFonts w:hint="eastAsia"/>
          <w:b/>
        </w:rPr>
        <w:t>5</w:t>
      </w:r>
      <w:r w:rsidRPr="00CC3E4F">
        <w:rPr>
          <w:rFonts w:hint="eastAsia"/>
          <w:b/>
        </w:rPr>
        <w:t>、预测内容和预测情景的设定</w:t>
      </w:r>
    </w:p>
    <w:p w14:paraId="709F6B2B" w14:textId="77777777" w:rsidR="00CC3E4F" w:rsidRPr="00CC3E4F" w:rsidRDefault="00CC3E4F" w:rsidP="00CC3E4F">
      <w:pPr>
        <w:spacing w:line="420" w:lineRule="auto"/>
        <w:ind w:firstLine="480"/>
      </w:pPr>
      <w:r w:rsidRPr="00CC3E4F">
        <w:rPr>
          <w:rFonts w:hint="eastAsia"/>
        </w:rPr>
        <w:t>本项目排放主要污染物主要为非甲烷总烃、甲醇，根据</w:t>
      </w:r>
      <w:r w:rsidRPr="00CC3E4F">
        <w:rPr>
          <w:rFonts w:hint="eastAsia"/>
        </w:rPr>
        <w:t>2019</w:t>
      </w:r>
      <w:r w:rsidRPr="00CC3E4F">
        <w:rPr>
          <w:rFonts w:hint="eastAsia"/>
        </w:rPr>
        <w:t>年孟津区环境空气监测点监测数据，孟津区</w:t>
      </w:r>
      <w:r w:rsidRPr="00CC3E4F">
        <w:rPr>
          <w:rFonts w:hint="eastAsia"/>
        </w:rPr>
        <w:t>2019</w:t>
      </w:r>
      <w:r w:rsidRPr="00CC3E4F">
        <w:rPr>
          <w:rFonts w:hint="eastAsia"/>
        </w:rPr>
        <w:t>年属环境空气质量不达标区，不达标因子为</w:t>
      </w:r>
      <w:r w:rsidRPr="00CC3E4F">
        <w:rPr>
          <w:rFonts w:hint="eastAsia"/>
        </w:rPr>
        <w:t>PM</w:t>
      </w:r>
      <w:r w:rsidRPr="00CC3E4F">
        <w:rPr>
          <w:vertAlign w:val="subscript"/>
        </w:rPr>
        <w:t>10</w:t>
      </w:r>
      <w:r w:rsidRPr="00CC3E4F">
        <w:rPr>
          <w:rFonts w:hint="eastAsia"/>
        </w:rPr>
        <w:t>、</w:t>
      </w:r>
      <w:r w:rsidRPr="00CC3E4F">
        <w:rPr>
          <w:rFonts w:hint="eastAsia"/>
        </w:rPr>
        <w:t>PM</w:t>
      </w:r>
      <w:r w:rsidRPr="00CC3E4F">
        <w:rPr>
          <w:rFonts w:hint="eastAsia"/>
          <w:vertAlign w:val="subscript"/>
        </w:rPr>
        <w:t>2.5</w:t>
      </w:r>
      <w:r w:rsidRPr="00CC3E4F">
        <w:rPr>
          <w:rFonts w:hint="eastAsia"/>
        </w:rPr>
        <w:t>、</w:t>
      </w:r>
      <w:r w:rsidRPr="00CC3E4F">
        <w:rPr>
          <w:rFonts w:hint="eastAsia"/>
        </w:rPr>
        <w:t>O</w:t>
      </w:r>
      <w:r w:rsidRPr="00CC3E4F">
        <w:rPr>
          <w:rFonts w:hint="eastAsia"/>
          <w:vertAlign w:val="subscript"/>
        </w:rPr>
        <w:t>3</w:t>
      </w:r>
      <w:r w:rsidRPr="00CC3E4F">
        <w:rPr>
          <w:rFonts w:hint="eastAsia"/>
        </w:rPr>
        <w:t>，本项目不涉及区域不达标因子排放，且非甲烷总烃、甲醇仅有短期浓度标准，因此对非甲烷总烃、甲醇短期浓度预测值进行叠加。</w:t>
      </w:r>
      <w:r w:rsidRPr="00CC3E4F">
        <w:t>根据《环境影响评价技术导则－大气环境》</w:t>
      </w:r>
      <w:r w:rsidRPr="00CC3E4F">
        <w:rPr>
          <w:rFonts w:hint="eastAsia"/>
        </w:rPr>
        <w:t>（</w:t>
      </w:r>
      <w:r w:rsidRPr="00CC3E4F">
        <w:t>HJ2.2-20</w:t>
      </w:r>
      <w:r w:rsidRPr="00CC3E4F">
        <w:rPr>
          <w:rFonts w:hint="eastAsia"/>
        </w:rPr>
        <w:t>18</w:t>
      </w:r>
      <w:r w:rsidRPr="00CC3E4F">
        <w:rPr>
          <w:rFonts w:hint="eastAsia"/>
        </w:rPr>
        <w:t>）</w:t>
      </w:r>
      <w:r w:rsidRPr="00CC3E4F">
        <w:t>导则的规定，本次评价内容主要包括：</w:t>
      </w:r>
    </w:p>
    <w:p w14:paraId="2EDF4E94" w14:textId="77777777" w:rsidR="00CC3E4F" w:rsidRPr="00CC3E4F" w:rsidRDefault="00CC3E4F" w:rsidP="00CC3E4F">
      <w:pPr>
        <w:spacing w:line="420" w:lineRule="auto"/>
        <w:ind w:firstLine="480"/>
      </w:pPr>
    </w:p>
    <w:p w14:paraId="47D64447" w14:textId="77777777" w:rsidR="00CC3E4F" w:rsidRPr="00CC3E4F" w:rsidRDefault="00CC3E4F" w:rsidP="00CC3E4F">
      <w:pPr>
        <w:spacing w:line="420" w:lineRule="auto"/>
        <w:ind w:firstLine="480"/>
      </w:pPr>
      <w:r w:rsidRPr="00CC3E4F">
        <w:rPr>
          <w:rFonts w:hint="eastAsia"/>
        </w:rPr>
        <w:lastRenderedPageBreak/>
        <w:t>（</w:t>
      </w:r>
      <w:r w:rsidRPr="00CC3E4F">
        <w:rPr>
          <w:rFonts w:hint="eastAsia"/>
        </w:rPr>
        <w:t>1</w:t>
      </w:r>
      <w:r w:rsidRPr="00CC3E4F">
        <w:rPr>
          <w:rFonts w:hint="eastAsia"/>
        </w:rPr>
        <w:t>）</w:t>
      </w:r>
      <w:r w:rsidRPr="00CC3E4F">
        <w:rPr>
          <w:rFonts w:hint="eastAsia"/>
          <w:bCs/>
        </w:rPr>
        <w:t>正常工况下影响预测</w:t>
      </w:r>
    </w:p>
    <w:p w14:paraId="020640B2" w14:textId="77777777" w:rsidR="00CC3E4F" w:rsidRPr="00CC3E4F" w:rsidRDefault="00CC3E4F" w:rsidP="00CC3E4F">
      <w:pPr>
        <w:spacing w:line="420" w:lineRule="auto"/>
        <w:ind w:firstLine="480"/>
      </w:pPr>
      <w:r w:rsidRPr="00CC3E4F">
        <w:t>a</w:t>
      </w:r>
      <w:r w:rsidRPr="00CC3E4F">
        <w:t>、</w:t>
      </w:r>
      <w:r w:rsidRPr="00CC3E4F">
        <w:rPr>
          <w:rFonts w:hint="eastAsia"/>
        </w:rPr>
        <w:t>预测本项目对环境空气保护目标和网格点主要污染物的短期浓度贡献值，评价污染物最大浓度占标率；</w:t>
      </w:r>
    </w:p>
    <w:p w14:paraId="44ECAB87" w14:textId="77777777" w:rsidR="00CC3E4F" w:rsidRPr="00CC3E4F" w:rsidRDefault="00CC3E4F" w:rsidP="00CC3E4F">
      <w:pPr>
        <w:spacing w:line="420" w:lineRule="auto"/>
        <w:ind w:firstLine="480"/>
      </w:pPr>
      <w:r w:rsidRPr="00CC3E4F">
        <w:rPr>
          <w:rFonts w:hint="eastAsia"/>
        </w:rPr>
        <w:t>b</w:t>
      </w:r>
      <w:r w:rsidRPr="00CC3E4F">
        <w:rPr>
          <w:rFonts w:hint="eastAsia"/>
        </w:rPr>
        <w:t>、预测评价本项目运行后各污染物对预测范围的环境影响，用本项目的贡献浓度，叠加（减去）“以新带老”削减源、区域替代源以及在建项目污染源环境影响，并叠加环境质量现状浓度；</w:t>
      </w:r>
    </w:p>
    <w:p w14:paraId="467D4318" w14:textId="77777777" w:rsidR="00CC3E4F" w:rsidRPr="00CC3E4F" w:rsidRDefault="00CC3E4F" w:rsidP="00CC3E4F">
      <w:pPr>
        <w:spacing w:line="420" w:lineRule="auto"/>
        <w:ind w:firstLine="480"/>
        <w:rPr>
          <w:bCs/>
        </w:rPr>
      </w:pPr>
      <w:r w:rsidRPr="00CC3E4F">
        <w:rPr>
          <w:rFonts w:hint="eastAsia"/>
          <w:bCs/>
        </w:rPr>
        <w:t>（</w:t>
      </w:r>
      <w:r w:rsidRPr="00CC3E4F">
        <w:rPr>
          <w:rFonts w:hint="eastAsia"/>
          <w:bCs/>
        </w:rPr>
        <w:t>2</w:t>
      </w:r>
      <w:r w:rsidRPr="00CC3E4F">
        <w:rPr>
          <w:rFonts w:hint="eastAsia"/>
          <w:bCs/>
        </w:rPr>
        <w:t>）非正常工况下影响预测</w:t>
      </w:r>
    </w:p>
    <w:p w14:paraId="4E83D386" w14:textId="77777777" w:rsidR="00CC3E4F" w:rsidRPr="00CC3E4F" w:rsidRDefault="00CC3E4F" w:rsidP="00CC3E4F">
      <w:pPr>
        <w:spacing w:line="420" w:lineRule="auto"/>
        <w:ind w:firstLine="480"/>
        <w:rPr>
          <w:bCs/>
        </w:rPr>
      </w:pPr>
      <w:r w:rsidRPr="00CC3E4F">
        <w:rPr>
          <w:rFonts w:hint="eastAsia"/>
          <w:bCs/>
        </w:rPr>
        <w:t>预测本项目在非正常工况下火炬废气对环境空气保护目标和网格点主要污染物</w:t>
      </w:r>
      <w:r w:rsidRPr="00CC3E4F">
        <w:rPr>
          <w:rFonts w:hint="eastAsia"/>
          <w:snapToGrid w:val="0"/>
          <w:kern w:val="0"/>
        </w:rPr>
        <w:t>SO</w:t>
      </w:r>
      <w:r w:rsidRPr="00CC3E4F">
        <w:rPr>
          <w:rFonts w:hint="eastAsia"/>
          <w:snapToGrid w:val="0"/>
          <w:kern w:val="0"/>
          <w:vertAlign w:val="subscript"/>
        </w:rPr>
        <w:t>2</w:t>
      </w:r>
      <w:r w:rsidRPr="00CC3E4F">
        <w:rPr>
          <w:rFonts w:hint="eastAsia"/>
          <w:snapToGrid w:val="0"/>
          <w:kern w:val="0"/>
        </w:rPr>
        <w:t>、</w:t>
      </w:r>
      <w:r w:rsidRPr="00CC3E4F">
        <w:rPr>
          <w:rFonts w:hint="eastAsia"/>
          <w:snapToGrid w:val="0"/>
          <w:kern w:val="0"/>
        </w:rPr>
        <w:t>NO</w:t>
      </w:r>
      <w:r w:rsidRPr="00CC3E4F">
        <w:rPr>
          <w:rFonts w:hint="eastAsia"/>
          <w:snapToGrid w:val="0"/>
          <w:kern w:val="0"/>
          <w:vertAlign w:val="subscript"/>
        </w:rPr>
        <w:t>2</w:t>
      </w:r>
      <w:r w:rsidRPr="00CC3E4F">
        <w:rPr>
          <w:rFonts w:hint="eastAsia"/>
          <w:bCs/>
        </w:rPr>
        <w:t>的</w:t>
      </w:r>
      <w:r w:rsidRPr="00CC3E4F">
        <w:rPr>
          <w:rFonts w:hint="eastAsia"/>
          <w:bCs/>
        </w:rPr>
        <w:t>1h</w:t>
      </w:r>
      <w:r w:rsidRPr="00CC3E4F">
        <w:rPr>
          <w:rFonts w:hint="eastAsia"/>
          <w:bCs/>
        </w:rPr>
        <w:t>平均质量浓度贡献值，评价污染物最大浓度占标率；</w:t>
      </w:r>
    </w:p>
    <w:p w14:paraId="3256936C" w14:textId="77777777" w:rsidR="00CC3E4F" w:rsidRPr="00CC3E4F" w:rsidRDefault="00CC3E4F" w:rsidP="00CC3E4F">
      <w:pPr>
        <w:spacing w:line="420" w:lineRule="auto"/>
        <w:ind w:firstLine="480"/>
      </w:pPr>
      <w:r w:rsidRPr="00CC3E4F">
        <w:rPr>
          <w:rFonts w:hint="eastAsia"/>
        </w:rPr>
        <w:t>（</w:t>
      </w:r>
      <w:r w:rsidRPr="00CC3E4F">
        <w:t>3</w:t>
      </w:r>
      <w:r w:rsidRPr="00CC3E4F">
        <w:rPr>
          <w:rFonts w:hint="eastAsia"/>
        </w:rPr>
        <w:t>）</w:t>
      </w:r>
      <w:r w:rsidRPr="00CC3E4F">
        <w:t>计算大气环境防护距离和卫生防护距离。</w:t>
      </w:r>
    </w:p>
    <w:p w14:paraId="3E62649C" w14:textId="77777777" w:rsidR="00CC3E4F" w:rsidRPr="00CC3E4F" w:rsidRDefault="00CC3E4F" w:rsidP="00CC3E4F">
      <w:pPr>
        <w:spacing w:line="420" w:lineRule="auto"/>
        <w:ind w:firstLine="480"/>
      </w:pPr>
      <w:r w:rsidRPr="00CC3E4F">
        <w:t>根据导则要求，</w:t>
      </w:r>
      <w:r w:rsidRPr="00CC3E4F">
        <w:rPr>
          <w:rFonts w:hint="eastAsia"/>
        </w:rPr>
        <w:t>本项目预测内容和评价要求见表</w:t>
      </w:r>
      <w:r w:rsidRPr="00CC3E4F">
        <w:rPr>
          <w:rFonts w:eastAsia="黑体" w:hint="eastAsia"/>
          <w:szCs w:val="22"/>
        </w:rPr>
        <w:t>5.</w:t>
      </w:r>
      <w:r w:rsidRPr="00CC3E4F">
        <w:rPr>
          <w:rFonts w:eastAsia="黑体"/>
          <w:szCs w:val="22"/>
        </w:rPr>
        <w:t>2</w:t>
      </w:r>
      <w:r w:rsidRPr="00CC3E4F">
        <w:rPr>
          <w:rFonts w:eastAsia="黑体" w:hint="eastAsia"/>
          <w:szCs w:val="22"/>
        </w:rPr>
        <w:t>.</w:t>
      </w:r>
      <w:r w:rsidRPr="00CC3E4F">
        <w:rPr>
          <w:rFonts w:eastAsia="黑体"/>
          <w:szCs w:val="22"/>
        </w:rPr>
        <w:t>1</w:t>
      </w:r>
      <w:r w:rsidRPr="00CC3E4F">
        <w:rPr>
          <w:rFonts w:eastAsia="黑体" w:hint="eastAsia"/>
          <w:szCs w:val="22"/>
        </w:rPr>
        <w:t>-13</w:t>
      </w:r>
      <w:r w:rsidRPr="00CC3E4F">
        <w:t>。</w:t>
      </w:r>
    </w:p>
    <w:p w14:paraId="5FBA8E5C" w14:textId="77777777" w:rsidR="00CC3E4F" w:rsidRPr="00CC3E4F" w:rsidRDefault="00CC3E4F" w:rsidP="00CC3E4F">
      <w:pPr>
        <w:spacing w:line="420" w:lineRule="auto"/>
        <w:ind w:firstLine="480"/>
      </w:pPr>
    </w:p>
    <w:p w14:paraId="12F44986" w14:textId="77777777" w:rsidR="00CC3E4F" w:rsidRPr="00CC3E4F" w:rsidRDefault="00CC3E4F" w:rsidP="00CC3E4F">
      <w:pPr>
        <w:spacing w:line="420" w:lineRule="auto"/>
        <w:ind w:firstLine="480"/>
        <w:sectPr w:rsidR="00CC3E4F" w:rsidRPr="00CC3E4F">
          <w:headerReference w:type="default" r:id="rId166"/>
          <w:pgSz w:w="11906" w:h="16838"/>
          <w:pgMar w:top="1440" w:right="1800" w:bottom="1440" w:left="1800" w:header="964" w:footer="850" w:gutter="0"/>
          <w:cols w:space="720"/>
          <w:docGrid w:type="lines" w:linePitch="312"/>
        </w:sectPr>
      </w:pPr>
    </w:p>
    <w:p w14:paraId="40B554F3" w14:textId="77777777" w:rsidR="00CC3E4F" w:rsidRPr="00CC3E4F" w:rsidRDefault="00CC3E4F" w:rsidP="00CC3E4F">
      <w:pPr>
        <w:ind w:firstLineChars="0" w:firstLine="0"/>
        <w:jc w:val="center"/>
        <w:rPr>
          <w:rFonts w:eastAsia="黑体"/>
          <w:szCs w:val="22"/>
        </w:rPr>
      </w:pPr>
      <w:r w:rsidRPr="00CC3E4F">
        <w:rPr>
          <w:rFonts w:eastAsia="黑体" w:hint="eastAsia"/>
          <w:szCs w:val="22"/>
        </w:rPr>
        <w:lastRenderedPageBreak/>
        <w:t>表</w:t>
      </w:r>
      <w:r w:rsidRPr="00CC3E4F">
        <w:rPr>
          <w:rFonts w:eastAsia="黑体" w:hint="eastAsia"/>
          <w:szCs w:val="22"/>
        </w:rPr>
        <w:t>5.2.1-</w:t>
      </w:r>
      <w:r w:rsidRPr="00CC3E4F">
        <w:rPr>
          <w:rFonts w:eastAsia="黑体"/>
          <w:szCs w:val="22"/>
        </w:rPr>
        <w:t>1</w:t>
      </w:r>
      <w:r w:rsidRPr="00CC3E4F">
        <w:rPr>
          <w:rFonts w:eastAsia="黑体" w:hint="eastAsia"/>
          <w:szCs w:val="22"/>
        </w:rPr>
        <w:t>3</w:t>
      </w:r>
      <w:r w:rsidRPr="00CC3E4F">
        <w:rPr>
          <w:rFonts w:eastAsia="黑体"/>
          <w:szCs w:val="22"/>
        </w:rPr>
        <w:t xml:space="preserve">   </w:t>
      </w:r>
      <w:r w:rsidRPr="00CC3E4F">
        <w:rPr>
          <w:rFonts w:eastAsia="黑体" w:hint="eastAsia"/>
          <w:szCs w:val="22"/>
        </w:rPr>
        <w:t>本项目预测内容和评价要求一览表</w:t>
      </w:r>
    </w:p>
    <w:tbl>
      <w:tblPr>
        <w:tblW w:w="1389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324"/>
        <w:gridCol w:w="3349"/>
        <w:gridCol w:w="1985"/>
        <w:gridCol w:w="1701"/>
        <w:gridCol w:w="1134"/>
        <w:gridCol w:w="1984"/>
        <w:gridCol w:w="2413"/>
      </w:tblGrid>
      <w:tr w:rsidR="00CC3E4F" w:rsidRPr="00CC3E4F" w14:paraId="29D2456D" w14:textId="77777777" w:rsidTr="00A40F6A">
        <w:trPr>
          <w:trHeight w:val="397"/>
          <w:jc w:val="center"/>
        </w:trPr>
        <w:tc>
          <w:tcPr>
            <w:tcW w:w="1324" w:type="dxa"/>
            <w:vAlign w:val="center"/>
          </w:tcPr>
          <w:p w14:paraId="0788BBC2"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snapToGrid w:val="0"/>
                <w:kern w:val="0"/>
                <w:sz w:val="21"/>
                <w:szCs w:val="21"/>
              </w:rPr>
              <w:t>序号</w:t>
            </w:r>
          </w:p>
        </w:tc>
        <w:tc>
          <w:tcPr>
            <w:tcW w:w="3349" w:type="dxa"/>
            <w:vAlign w:val="center"/>
          </w:tcPr>
          <w:p w14:paraId="2397ADE9"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污染源</w:t>
            </w:r>
          </w:p>
        </w:tc>
        <w:tc>
          <w:tcPr>
            <w:tcW w:w="1985" w:type="dxa"/>
            <w:vAlign w:val="center"/>
          </w:tcPr>
          <w:p w14:paraId="0CF79279"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污染因子</w:t>
            </w:r>
          </w:p>
        </w:tc>
        <w:tc>
          <w:tcPr>
            <w:tcW w:w="1701" w:type="dxa"/>
            <w:vAlign w:val="center"/>
          </w:tcPr>
          <w:p w14:paraId="10BAE2BC"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污染源排放形式</w:t>
            </w:r>
          </w:p>
        </w:tc>
        <w:tc>
          <w:tcPr>
            <w:tcW w:w="1134" w:type="dxa"/>
            <w:vAlign w:val="center"/>
          </w:tcPr>
          <w:p w14:paraId="6C98F14E"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预测内容</w:t>
            </w:r>
          </w:p>
        </w:tc>
        <w:tc>
          <w:tcPr>
            <w:tcW w:w="1984" w:type="dxa"/>
            <w:vAlign w:val="center"/>
          </w:tcPr>
          <w:p w14:paraId="426E2137"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计算点</w:t>
            </w:r>
          </w:p>
        </w:tc>
        <w:tc>
          <w:tcPr>
            <w:tcW w:w="2413" w:type="dxa"/>
            <w:vAlign w:val="center"/>
          </w:tcPr>
          <w:p w14:paraId="15FD19C5"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评价内容</w:t>
            </w:r>
          </w:p>
        </w:tc>
      </w:tr>
      <w:tr w:rsidR="00CC3E4F" w:rsidRPr="00CC3E4F" w14:paraId="04C359A8" w14:textId="77777777" w:rsidTr="00A40F6A">
        <w:trPr>
          <w:trHeight w:val="397"/>
          <w:jc w:val="center"/>
        </w:trPr>
        <w:tc>
          <w:tcPr>
            <w:tcW w:w="1324" w:type="dxa"/>
            <w:vMerge w:val="restart"/>
            <w:vAlign w:val="center"/>
          </w:tcPr>
          <w:p w14:paraId="02BE3C8B"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项目评价</w:t>
            </w:r>
          </w:p>
        </w:tc>
        <w:tc>
          <w:tcPr>
            <w:tcW w:w="3349" w:type="dxa"/>
            <w:vAlign w:val="center"/>
          </w:tcPr>
          <w:p w14:paraId="57256115"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本项目污染源</w:t>
            </w:r>
          </w:p>
        </w:tc>
        <w:tc>
          <w:tcPr>
            <w:tcW w:w="1985" w:type="dxa"/>
            <w:vAlign w:val="center"/>
          </w:tcPr>
          <w:p w14:paraId="500A5280"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非甲烷总烃、甲醇</w:t>
            </w:r>
          </w:p>
        </w:tc>
        <w:tc>
          <w:tcPr>
            <w:tcW w:w="1701" w:type="dxa"/>
            <w:vAlign w:val="center"/>
          </w:tcPr>
          <w:p w14:paraId="370BCA3F"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正常排放</w:t>
            </w:r>
          </w:p>
        </w:tc>
        <w:tc>
          <w:tcPr>
            <w:tcW w:w="1134" w:type="dxa"/>
            <w:vAlign w:val="center"/>
          </w:tcPr>
          <w:p w14:paraId="5A5AB33E"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短期浓度</w:t>
            </w:r>
          </w:p>
        </w:tc>
        <w:tc>
          <w:tcPr>
            <w:tcW w:w="1984" w:type="dxa"/>
            <w:vAlign w:val="center"/>
          </w:tcPr>
          <w:p w14:paraId="649B41FD"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环境空气保护目标</w:t>
            </w:r>
          </w:p>
          <w:p w14:paraId="333F7967"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网格点</w:t>
            </w:r>
          </w:p>
        </w:tc>
        <w:tc>
          <w:tcPr>
            <w:tcW w:w="2413" w:type="dxa"/>
            <w:vAlign w:val="center"/>
          </w:tcPr>
          <w:p w14:paraId="25212CE0"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最大浓度占标率</w:t>
            </w:r>
          </w:p>
        </w:tc>
      </w:tr>
      <w:tr w:rsidR="00CC3E4F" w:rsidRPr="00CC3E4F" w14:paraId="360E133C" w14:textId="77777777" w:rsidTr="00A40F6A">
        <w:trPr>
          <w:trHeight w:val="397"/>
          <w:jc w:val="center"/>
        </w:trPr>
        <w:tc>
          <w:tcPr>
            <w:tcW w:w="1324" w:type="dxa"/>
            <w:vMerge/>
            <w:vAlign w:val="center"/>
          </w:tcPr>
          <w:p w14:paraId="5553320F" w14:textId="77777777" w:rsidR="00CC3E4F" w:rsidRPr="00CC3E4F" w:rsidRDefault="00CC3E4F" w:rsidP="00CC3E4F">
            <w:pPr>
              <w:adjustRightInd w:val="0"/>
              <w:spacing w:line="240" w:lineRule="auto"/>
              <w:ind w:firstLine="420"/>
              <w:jc w:val="center"/>
              <w:textAlignment w:val="baseline"/>
              <w:rPr>
                <w:snapToGrid w:val="0"/>
                <w:kern w:val="0"/>
                <w:sz w:val="21"/>
                <w:szCs w:val="21"/>
              </w:rPr>
            </w:pPr>
          </w:p>
        </w:tc>
        <w:tc>
          <w:tcPr>
            <w:tcW w:w="3349" w:type="dxa"/>
            <w:vAlign w:val="center"/>
          </w:tcPr>
          <w:p w14:paraId="73B453D8"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本项目污染源</w:t>
            </w:r>
          </w:p>
          <w:p w14:paraId="680182F9"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w:t>
            </w:r>
          </w:p>
          <w:p w14:paraId="1D0A6DE4"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现有厂区在建工程污染源</w:t>
            </w:r>
          </w:p>
          <w:p w14:paraId="342678BB"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w:t>
            </w:r>
          </w:p>
          <w:p w14:paraId="42F25A8D"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现有厂区在建工程削减污染源</w:t>
            </w:r>
          </w:p>
          <w:p w14:paraId="6688AB09"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w:t>
            </w:r>
          </w:p>
          <w:p w14:paraId="241673FA"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区域在建污染源</w:t>
            </w:r>
          </w:p>
          <w:p w14:paraId="0C6C1364"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w:t>
            </w:r>
          </w:p>
          <w:p w14:paraId="2930A771"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补充监测的环境质量现状浓度</w:t>
            </w:r>
          </w:p>
        </w:tc>
        <w:tc>
          <w:tcPr>
            <w:tcW w:w="1985" w:type="dxa"/>
            <w:vAlign w:val="center"/>
          </w:tcPr>
          <w:p w14:paraId="4A9451CC"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非甲烷总烃、甲醇</w:t>
            </w:r>
          </w:p>
        </w:tc>
        <w:tc>
          <w:tcPr>
            <w:tcW w:w="1701" w:type="dxa"/>
            <w:vAlign w:val="center"/>
          </w:tcPr>
          <w:p w14:paraId="3712DE58"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正常排放</w:t>
            </w:r>
          </w:p>
        </w:tc>
        <w:tc>
          <w:tcPr>
            <w:tcW w:w="1134" w:type="dxa"/>
            <w:vAlign w:val="center"/>
          </w:tcPr>
          <w:p w14:paraId="69E8AAA3"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短期浓度</w:t>
            </w:r>
          </w:p>
        </w:tc>
        <w:tc>
          <w:tcPr>
            <w:tcW w:w="1984" w:type="dxa"/>
            <w:vAlign w:val="center"/>
          </w:tcPr>
          <w:p w14:paraId="1DE712CC"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环境空气保护目标</w:t>
            </w:r>
          </w:p>
          <w:p w14:paraId="44C8DEF2"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网格点</w:t>
            </w:r>
          </w:p>
        </w:tc>
        <w:tc>
          <w:tcPr>
            <w:tcW w:w="2413" w:type="dxa"/>
            <w:vAlign w:val="center"/>
          </w:tcPr>
          <w:p w14:paraId="691DC4A6" w14:textId="77777777" w:rsidR="00CC3E4F" w:rsidRPr="00CC3E4F" w:rsidRDefault="00CC3E4F" w:rsidP="00CC3E4F">
            <w:pPr>
              <w:adjustRightInd w:val="0"/>
              <w:spacing w:line="240" w:lineRule="auto"/>
              <w:ind w:firstLineChars="0" w:firstLine="0"/>
              <w:jc w:val="left"/>
              <w:textAlignment w:val="baseline"/>
            </w:pPr>
            <w:r w:rsidRPr="00CC3E4F">
              <w:rPr>
                <w:rFonts w:hint="eastAsia"/>
                <w:snapToGrid w:val="0"/>
                <w:kern w:val="0"/>
                <w:sz w:val="21"/>
                <w:szCs w:val="21"/>
              </w:rPr>
              <w:t>本项目不涉及不达标因子；达标因子：叠加现状后的短期浓度达标情况及占标率。</w:t>
            </w:r>
          </w:p>
        </w:tc>
      </w:tr>
      <w:tr w:rsidR="00CC3E4F" w:rsidRPr="00CC3E4F" w14:paraId="45F54446" w14:textId="77777777" w:rsidTr="00A40F6A">
        <w:trPr>
          <w:trHeight w:val="397"/>
          <w:jc w:val="center"/>
        </w:trPr>
        <w:tc>
          <w:tcPr>
            <w:tcW w:w="1324" w:type="dxa"/>
            <w:vMerge/>
            <w:vAlign w:val="center"/>
          </w:tcPr>
          <w:p w14:paraId="5504B319" w14:textId="77777777" w:rsidR="00CC3E4F" w:rsidRPr="00CC3E4F" w:rsidRDefault="00CC3E4F" w:rsidP="00CC3E4F">
            <w:pPr>
              <w:adjustRightInd w:val="0"/>
              <w:spacing w:line="240" w:lineRule="auto"/>
              <w:ind w:firstLine="420"/>
              <w:jc w:val="center"/>
              <w:textAlignment w:val="baseline"/>
              <w:rPr>
                <w:snapToGrid w:val="0"/>
                <w:kern w:val="0"/>
                <w:sz w:val="21"/>
                <w:szCs w:val="21"/>
              </w:rPr>
            </w:pPr>
          </w:p>
        </w:tc>
        <w:tc>
          <w:tcPr>
            <w:tcW w:w="3349" w:type="dxa"/>
            <w:vAlign w:val="center"/>
          </w:tcPr>
          <w:p w14:paraId="305798CE"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本项目非正常排放污染源</w:t>
            </w:r>
          </w:p>
        </w:tc>
        <w:tc>
          <w:tcPr>
            <w:tcW w:w="1985" w:type="dxa"/>
            <w:vAlign w:val="center"/>
          </w:tcPr>
          <w:p w14:paraId="2B8DDEB2"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SO</w:t>
            </w:r>
            <w:r w:rsidRPr="00CC3E4F">
              <w:rPr>
                <w:rFonts w:hint="eastAsia"/>
                <w:snapToGrid w:val="0"/>
                <w:kern w:val="0"/>
                <w:sz w:val="21"/>
                <w:szCs w:val="21"/>
                <w:vertAlign w:val="subscript"/>
              </w:rPr>
              <w:t>2</w:t>
            </w:r>
            <w:r w:rsidRPr="00CC3E4F">
              <w:rPr>
                <w:rFonts w:hint="eastAsia"/>
                <w:snapToGrid w:val="0"/>
                <w:kern w:val="0"/>
                <w:sz w:val="21"/>
                <w:szCs w:val="21"/>
              </w:rPr>
              <w:t>、</w:t>
            </w:r>
            <w:r w:rsidRPr="00CC3E4F">
              <w:rPr>
                <w:rFonts w:hint="eastAsia"/>
                <w:snapToGrid w:val="0"/>
                <w:kern w:val="0"/>
                <w:sz w:val="21"/>
                <w:szCs w:val="21"/>
              </w:rPr>
              <w:t>NO</w:t>
            </w:r>
            <w:r w:rsidRPr="00CC3E4F">
              <w:rPr>
                <w:rFonts w:hint="eastAsia"/>
                <w:snapToGrid w:val="0"/>
                <w:kern w:val="0"/>
                <w:sz w:val="21"/>
                <w:szCs w:val="21"/>
                <w:vertAlign w:val="subscript"/>
              </w:rPr>
              <w:t>2</w:t>
            </w:r>
          </w:p>
        </w:tc>
        <w:tc>
          <w:tcPr>
            <w:tcW w:w="1701" w:type="dxa"/>
            <w:vAlign w:val="center"/>
          </w:tcPr>
          <w:p w14:paraId="7CA50D8E"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非正常排放</w:t>
            </w:r>
          </w:p>
        </w:tc>
        <w:tc>
          <w:tcPr>
            <w:tcW w:w="1134" w:type="dxa"/>
            <w:vAlign w:val="center"/>
          </w:tcPr>
          <w:p w14:paraId="6305F7F2"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短期浓度</w:t>
            </w:r>
          </w:p>
        </w:tc>
        <w:tc>
          <w:tcPr>
            <w:tcW w:w="1984" w:type="dxa"/>
            <w:vAlign w:val="center"/>
          </w:tcPr>
          <w:p w14:paraId="7705E663"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环境空气保护目标</w:t>
            </w:r>
          </w:p>
          <w:p w14:paraId="38645E40"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网格点</w:t>
            </w:r>
          </w:p>
        </w:tc>
        <w:tc>
          <w:tcPr>
            <w:tcW w:w="2413" w:type="dxa"/>
            <w:vAlign w:val="center"/>
          </w:tcPr>
          <w:p w14:paraId="7D808182"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最大浓度占标率</w:t>
            </w:r>
          </w:p>
        </w:tc>
      </w:tr>
      <w:tr w:rsidR="00CC3E4F" w:rsidRPr="00CC3E4F" w14:paraId="36C4B083" w14:textId="77777777" w:rsidTr="00A40F6A">
        <w:trPr>
          <w:trHeight w:val="397"/>
          <w:jc w:val="center"/>
        </w:trPr>
        <w:tc>
          <w:tcPr>
            <w:tcW w:w="1324" w:type="dxa"/>
            <w:vAlign w:val="center"/>
          </w:tcPr>
          <w:p w14:paraId="6D490892"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大气环境防护距离</w:t>
            </w:r>
          </w:p>
        </w:tc>
        <w:tc>
          <w:tcPr>
            <w:tcW w:w="3349" w:type="dxa"/>
            <w:vAlign w:val="center"/>
          </w:tcPr>
          <w:p w14:paraId="25DAAC65"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本项目污染源</w:t>
            </w:r>
          </w:p>
          <w:p w14:paraId="51147323"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w:t>
            </w:r>
          </w:p>
          <w:p w14:paraId="1891D464"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在建工程实施后全厂污染源</w:t>
            </w:r>
          </w:p>
        </w:tc>
        <w:tc>
          <w:tcPr>
            <w:tcW w:w="1985" w:type="dxa"/>
            <w:vAlign w:val="center"/>
          </w:tcPr>
          <w:p w14:paraId="2D8DCF87"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非甲烷总烃、甲醇</w:t>
            </w:r>
          </w:p>
        </w:tc>
        <w:tc>
          <w:tcPr>
            <w:tcW w:w="1701" w:type="dxa"/>
            <w:vAlign w:val="center"/>
          </w:tcPr>
          <w:p w14:paraId="345F47A9"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正常排放</w:t>
            </w:r>
          </w:p>
        </w:tc>
        <w:tc>
          <w:tcPr>
            <w:tcW w:w="1134" w:type="dxa"/>
            <w:vAlign w:val="center"/>
          </w:tcPr>
          <w:p w14:paraId="464CDB29"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短期浓度</w:t>
            </w:r>
          </w:p>
        </w:tc>
        <w:tc>
          <w:tcPr>
            <w:tcW w:w="1984" w:type="dxa"/>
            <w:vAlign w:val="center"/>
          </w:tcPr>
          <w:p w14:paraId="0D8099A7"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w:t>
            </w:r>
          </w:p>
        </w:tc>
        <w:tc>
          <w:tcPr>
            <w:tcW w:w="2413" w:type="dxa"/>
            <w:vAlign w:val="center"/>
          </w:tcPr>
          <w:p w14:paraId="19934269"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厂界贡献浓度</w:t>
            </w:r>
          </w:p>
          <w:p w14:paraId="41676619" w14:textId="77777777" w:rsidR="00CC3E4F" w:rsidRPr="00CC3E4F" w:rsidRDefault="00CC3E4F" w:rsidP="00CC3E4F">
            <w:pPr>
              <w:adjustRightInd w:val="0"/>
              <w:spacing w:line="240" w:lineRule="auto"/>
              <w:ind w:firstLineChars="0" w:firstLine="0"/>
              <w:jc w:val="center"/>
              <w:textAlignment w:val="baseline"/>
              <w:rPr>
                <w:snapToGrid w:val="0"/>
                <w:kern w:val="0"/>
                <w:sz w:val="21"/>
                <w:szCs w:val="21"/>
              </w:rPr>
            </w:pPr>
            <w:r w:rsidRPr="00CC3E4F">
              <w:rPr>
                <w:rFonts w:hint="eastAsia"/>
                <w:snapToGrid w:val="0"/>
                <w:kern w:val="0"/>
                <w:sz w:val="21"/>
                <w:szCs w:val="21"/>
              </w:rPr>
              <w:t>大气环境防护距离</w:t>
            </w:r>
          </w:p>
        </w:tc>
      </w:tr>
    </w:tbl>
    <w:p w14:paraId="32B46CDB" w14:textId="77777777" w:rsidR="00CC3E4F" w:rsidRPr="00CC3E4F" w:rsidRDefault="00CC3E4F" w:rsidP="00CC3E4F">
      <w:pPr>
        <w:ind w:firstLine="482"/>
        <w:rPr>
          <w:b/>
        </w:rPr>
      </w:pPr>
      <w:r w:rsidRPr="00CC3E4F">
        <w:rPr>
          <w:rFonts w:hint="eastAsia"/>
          <w:b/>
        </w:rPr>
        <w:t>6</w:t>
      </w:r>
      <w:r w:rsidRPr="00CC3E4F">
        <w:rPr>
          <w:rFonts w:hint="eastAsia"/>
          <w:b/>
        </w:rPr>
        <w:t>、污染源计算清单</w:t>
      </w:r>
    </w:p>
    <w:p w14:paraId="4EC0CA2D" w14:textId="77777777" w:rsidR="00CC3E4F" w:rsidRPr="00CC3E4F" w:rsidRDefault="00CC3E4F" w:rsidP="00CC3E4F">
      <w:pPr>
        <w:ind w:firstLine="480"/>
      </w:pPr>
      <w:r w:rsidRPr="00CC3E4F">
        <w:t>对应各种情景给出本项目</w:t>
      </w:r>
      <w:r w:rsidRPr="00CC3E4F">
        <w:rPr>
          <w:rFonts w:hint="eastAsia"/>
        </w:rPr>
        <w:t>污染源</w:t>
      </w:r>
      <w:r w:rsidRPr="00CC3E4F">
        <w:t>排放清单，</w:t>
      </w:r>
      <w:r w:rsidRPr="00CC3E4F">
        <w:rPr>
          <w:rFonts w:hint="eastAsia"/>
        </w:rPr>
        <w:t>详见下表。</w:t>
      </w:r>
    </w:p>
    <w:p w14:paraId="5518F82A" w14:textId="77777777" w:rsidR="00CC3E4F" w:rsidRPr="00CC3E4F" w:rsidRDefault="00CC3E4F" w:rsidP="00CC3E4F">
      <w:pPr>
        <w:ind w:firstLine="480"/>
      </w:pPr>
    </w:p>
    <w:p w14:paraId="39F5389A" w14:textId="77777777" w:rsidR="00CC3E4F" w:rsidRPr="00CC3E4F" w:rsidRDefault="00CC3E4F" w:rsidP="00CC3E4F">
      <w:pPr>
        <w:ind w:firstLine="480"/>
      </w:pPr>
    </w:p>
    <w:p w14:paraId="0F894184" w14:textId="77777777" w:rsidR="00CC3E4F" w:rsidRPr="00CC3E4F" w:rsidRDefault="00CC3E4F" w:rsidP="00CC3E4F">
      <w:pPr>
        <w:ind w:firstLineChars="0" w:firstLine="0"/>
        <w:jc w:val="center"/>
        <w:rPr>
          <w:rFonts w:eastAsia="黑体"/>
          <w:szCs w:val="22"/>
        </w:rPr>
      </w:pPr>
      <w:r w:rsidRPr="00CC3E4F">
        <w:rPr>
          <w:rFonts w:eastAsia="黑体" w:hint="eastAsia"/>
          <w:szCs w:val="22"/>
        </w:rPr>
        <w:lastRenderedPageBreak/>
        <w:t>表</w:t>
      </w:r>
      <w:r w:rsidRPr="00CC3E4F">
        <w:rPr>
          <w:rFonts w:eastAsia="黑体" w:hint="eastAsia"/>
          <w:szCs w:val="22"/>
        </w:rPr>
        <w:t>5.2.1-14</w:t>
      </w:r>
      <w:r w:rsidRPr="00CC3E4F">
        <w:rPr>
          <w:rFonts w:eastAsia="黑体"/>
          <w:szCs w:val="22"/>
        </w:rPr>
        <w:t xml:space="preserve">    </w:t>
      </w:r>
      <w:r w:rsidRPr="00CC3E4F">
        <w:rPr>
          <w:rFonts w:eastAsia="黑体" w:hint="eastAsia"/>
          <w:szCs w:val="22"/>
        </w:rPr>
        <w:t>本项目改造后点源参数调查清单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46"/>
        <w:gridCol w:w="1691"/>
        <w:gridCol w:w="1002"/>
        <w:gridCol w:w="851"/>
        <w:gridCol w:w="1275"/>
        <w:gridCol w:w="851"/>
        <w:gridCol w:w="1134"/>
        <w:gridCol w:w="1276"/>
        <w:gridCol w:w="1134"/>
        <w:gridCol w:w="1134"/>
        <w:gridCol w:w="1134"/>
        <w:gridCol w:w="1620"/>
      </w:tblGrid>
      <w:tr w:rsidR="00CC3E4F" w:rsidRPr="00CC3E4F" w14:paraId="609EDB34" w14:textId="77777777" w:rsidTr="00A40F6A">
        <w:trPr>
          <w:trHeight w:val="340"/>
          <w:jc w:val="center"/>
        </w:trPr>
        <w:tc>
          <w:tcPr>
            <w:tcW w:w="846" w:type="dxa"/>
            <w:vMerge w:val="restart"/>
            <w:vAlign w:val="center"/>
          </w:tcPr>
          <w:p w14:paraId="1FA32911"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点源</w:t>
            </w:r>
          </w:p>
          <w:p w14:paraId="516B28E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编号</w:t>
            </w:r>
          </w:p>
        </w:tc>
        <w:tc>
          <w:tcPr>
            <w:tcW w:w="1691" w:type="dxa"/>
            <w:vMerge w:val="restart"/>
            <w:vAlign w:val="center"/>
          </w:tcPr>
          <w:p w14:paraId="170DC4F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点源</w:t>
            </w:r>
            <w:r w:rsidRPr="00CC3E4F">
              <w:rPr>
                <w:bCs/>
                <w:kern w:val="0"/>
                <w:sz w:val="21"/>
                <w:szCs w:val="21"/>
              </w:rPr>
              <w:t>名称</w:t>
            </w:r>
          </w:p>
        </w:tc>
        <w:tc>
          <w:tcPr>
            <w:tcW w:w="1853" w:type="dxa"/>
            <w:gridSpan w:val="2"/>
            <w:vMerge w:val="restart"/>
            <w:vAlign w:val="center"/>
          </w:tcPr>
          <w:p w14:paraId="064A32C4" w14:textId="77777777" w:rsidR="00CC3E4F" w:rsidRPr="00CC3E4F" w:rsidRDefault="00CC3E4F" w:rsidP="00CC3E4F">
            <w:pPr>
              <w:spacing w:line="300" w:lineRule="exact"/>
              <w:ind w:firstLineChars="0" w:firstLine="0"/>
              <w:jc w:val="center"/>
              <w:rPr>
                <w:bCs/>
                <w:kern w:val="0"/>
                <w:sz w:val="21"/>
                <w:szCs w:val="21"/>
              </w:rPr>
            </w:pPr>
            <w:r w:rsidRPr="00CC3E4F">
              <w:rPr>
                <w:rFonts w:hint="eastAsia"/>
                <w:bCs/>
                <w:kern w:val="0"/>
                <w:sz w:val="21"/>
                <w:szCs w:val="21"/>
              </w:rPr>
              <w:t>排气筒底部中心坐标</w:t>
            </w:r>
            <w:r w:rsidRPr="00CC3E4F">
              <w:rPr>
                <w:rFonts w:hint="eastAsia"/>
                <w:bCs/>
                <w:kern w:val="0"/>
                <w:sz w:val="21"/>
                <w:szCs w:val="21"/>
              </w:rPr>
              <w:t>/m</w:t>
            </w:r>
          </w:p>
        </w:tc>
        <w:tc>
          <w:tcPr>
            <w:tcW w:w="1275" w:type="dxa"/>
            <w:vMerge w:val="restart"/>
            <w:vAlign w:val="center"/>
          </w:tcPr>
          <w:p w14:paraId="678A466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排气筒底部</w:t>
            </w:r>
            <w:r w:rsidRPr="00CC3E4F">
              <w:rPr>
                <w:bCs/>
                <w:kern w:val="0"/>
                <w:sz w:val="21"/>
                <w:szCs w:val="21"/>
              </w:rPr>
              <w:t>海拔高度</w:t>
            </w:r>
          </w:p>
        </w:tc>
        <w:tc>
          <w:tcPr>
            <w:tcW w:w="851" w:type="dxa"/>
            <w:vMerge w:val="restart"/>
            <w:vAlign w:val="center"/>
          </w:tcPr>
          <w:p w14:paraId="3EBC601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排气筒高度</w:t>
            </w:r>
            <w:r w:rsidRPr="00CC3E4F">
              <w:rPr>
                <w:rFonts w:hint="eastAsia"/>
                <w:bCs/>
                <w:kern w:val="0"/>
                <w:sz w:val="21"/>
                <w:szCs w:val="21"/>
              </w:rPr>
              <w:t>/m</w:t>
            </w:r>
          </w:p>
        </w:tc>
        <w:tc>
          <w:tcPr>
            <w:tcW w:w="1134" w:type="dxa"/>
            <w:vMerge w:val="restart"/>
            <w:vAlign w:val="center"/>
          </w:tcPr>
          <w:p w14:paraId="5BBE6D4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排气筒出口内径</w:t>
            </w:r>
          </w:p>
        </w:tc>
        <w:tc>
          <w:tcPr>
            <w:tcW w:w="1276" w:type="dxa"/>
            <w:vMerge w:val="restart"/>
            <w:vAlign w:val="center"/>
          </w:tcPr>
          <w:p w14:paraId="3373155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废气流速</w:t>
            </w:r>
          </w:p>
        </w:tc>
        <w:tc>
          <w:tcPr>
            <w:tcW w:w="1134" w:type="dxa"/>
            <w:vMerge w:val="restart"/>
            <w:vAlign w:val="center"/>
          </w:tcPr>
          <w:p w14:paraId="610738B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废气温度</w:t>
            </w:r>
          </w:p>
        </w:tc>
        <w:tc>
          <w:tcPr>
            <w:tcW w:w="1134" w:type="dxa"/>
            <w:vMerge w:val="restart"/>
            <w:vAlign w:val="center"/>
          </w:tcPr>
          <w:p w14:paraId="6D17E3ED"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年排放</w:t>
            </w:r>
          </w:p>
          <w:p w14:paraId="488FE95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小时数</w:t>
            </w:r>
          </w:p>
        </w:tc>
        <w:tc>
          <w:tcPr>
            <w:tcW w:w="1134" w:type="dxa"/>
            <w:vMerge w:val="restart"/>
            <w:vAlign w:val="center"/>
          </w:tcPr>
          <w:p w14:paraId="53F6A9C2"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排放</w:t>
            </w:r>
          </w:p>
          <w:p w14:paraId="38DB4F7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工况</w:t>
            </w:r>
          </w:p>
        </w:tc>
        <w:tc>
          <w:tcPr>
            <w:tcW w:w="1620" w:type="dxa"/>
            <w:vAlign w:val="center"/>
          </w:tcPr>
          <w:p w14:paraId="50838555"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评价因子源强</w:t>
            </w:r>
          </w:p>
        </w:tc>
      </w:tr>
      <w:tr w:rsidR="00CC3E4F" w:rsidRPr="00CC3E4F" w14:paraId="36588D2B" w14:textId="77777777" w:rsidTr="00A40F6A">
        <w:trPr>
          <w:trHeight w:val="340"/>
          <w:jc w:val="center"/>
        </w:trPr>
        <w:tc>
          <w:tcPr>
            <w:tcW w:w="846" w:type="dxa"/>
            <w:vMerge/>
            <w:vAlign w:val="center"/>
          </w:tcPr>
          <w:p w14:paraId="494C451D" w14:textId="77777777" w:rsidR="00CC3E4F" w:rsidRPr="00CC3E4F" w:rsidRDefault="00CC3E4F" w:rsidP="00CC3E4F">
            <w:pPr>
              <w:spacing w:line="300" w:lineRule="exact"/>
              <w:ind w:firstLine="420"/>
              <w:jc w:val="center"/>
              <w:rPr>
                <w:bCs/>
                <w:kern w:val="0"/>
                <w:sz w:val="21"/>
                <w:szCs w:val="21"/>
              </w:rPr>
            </w:pPr>
          </w:p>
        </w:tc>
        <w:tc>
          <w:tcPr>
            <w:tcW w:w="1691" w:type="dxa"/>
            <w:vMerge/>
            <w:vAlign w:val="center"/>
          </w:tcPr>
          <w:p w14:paraId="0E04409B" w14:textId="77777777" w:rsidR="00CC3E4F" w:rsidRPr="00CC3E4F" w:rsidRDefault="00CC3E4F" w:rsidP="00CC3E4F">
            <w:pPr>
              <w:widowControl/>
              <w:spacing w:line="300" w:lineRule="exact"/>
              <w:ind w:firstLineChars="0" w:firstLine="0"/>
              <w:jc w:val="center"/>
              <w:rPr>
                <w:bCs/>
                <w:kern w:val="0"/>
                <w:sz w:val="21"/>
                <w:szCs w:val="21"/>
              </w:rPr>
            </w:pPr>
          </w:p>
        </w:tc>
        <w:tc>
          <w:tcPr>
            <w:tcW w:w="1853" w:type="dxa"/>
            <w:gridSpan w:val="2"/>
            <w:vMerge/>
            <w:vAlign w:val="center"/>
          </w:tcPr>
          <w:p w14:paraId="542F3055" w14:textId="77777777" w:rsidR="00CC3E4F" w:rsidRPr="00CC3E4F" w:rsidRDefault="00CC3E4F" w:rsidP="00CC3E4F">
            <w:pPr>
              <w:widowControl/>
              <w:spacing w:line="300" w:lineRule="exact"/>
              <w:ind w:firstLineChars="0" w:firstLine="0"/>
              <w:jc w:val="center"/>
              <w:rPr>
                <w:bCs/>
                <w:kern w:val="0"/>
                <w:sz w:val="21"/>
                <w:szCs w:val="21"/>
              </w:rPr>
            </w:pPr>
          </w:p>
        </w:tc>
        <w:tc>
          <w:tcPr>
            <w:tcW w:w="1275" w:type="dxa"/>
            <w:vMerge/>
            <w:vAlign w:val="center"/>
          </w:tcPr>
          <w:p w14:paraId="315E054C" w14:textId="77777777" w:rsidR="00CC3E4F" w:rsidRPr="00CC3E4F" w:rsidRDefault="00CC3E4F" w:rsidP="00CC3E4F">
            <w:pPr>
              <w:widowControl/>
              <w:spacing w:line="300" w:lineRule="exact"/>
              <w:ind w:firstLineChars="0" w:firstLine="0"/>
              <w:jc w:val="center"/>
              <w:rPr>
                <w:bCs/>
                <w:kern w:val="0"/>
                <w:sz w:val="21"/>
                <w:szCs w:val="21"/>
              </w:rPr>
            </w:pPr>
          </w:p>
        </w:tc>
        <w:tc>
          <w:tcPr>
            <w:tcW w:w="851" w:type="dxa"/>
            <w:vMerge/>
            <w:vAlign w:val="center"/>
          </w:tcPr>
          <w:p w14:paraId="7EFDF4F8"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Merge/>
            <w:vAlign w:val="center"/>
          </w:tcPr>
          <w:p w14:paraId="6FABCF6B" w14:textId="77777777" w:rsidR="00CC3E4F" w:rsidRPr="00CC3E4F" w:rsidRDefault="00CC3E4F" w:rsidP="00CC3E4F">
            <w:pPr>
              <w:widowControl/>
              <w:spacing w:line="300" w:lineRule="exact"/>
              <w:ind w:firstLineChars="0" w:firstLine="0"/>
              <w:jc w:val="center"/>
              <w:rPr>
                <w:bCs/>
                <w:kern w:val="0"/>
                <w:sz w:val="21"/>
                <w:szCs w:val="21"/>
              </w:rPr>
            </w:pPr>
          </w:p>
        </w:tc>
        <w:tc>
          <w:tcPr>
            <w:tcW w:w="1276" w:type="dxa"/>
            <w:vMerge/>
            <w:vAlign w:val="center"/>
          </w:tcPr>
          <w:p w14:paraId="2D41297E"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Merge/>
            <w:vAlign w:val="center"/>
          </w:tcPr>
          <w:p w14:paraId="37E196B9"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Merge/>
            <w:vAlign w:val="center"/>
          </w:tcPr>
          <w:p w14:paraId="646009C7"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Merge/>
            <w:vAlign w:val="center"/>
          </w:tcPr>
          <w:p w14:paraId="5363F793" w14:textId="77777777" w:rsidR="00CC3E4F" w:rsidRPr="00CC3E4F" w:rsidRDefault="00CC3E4F" w:rsidP="00CC3E4F">
            <w:pPr>
              <w:widowControl/>
              <w:spacing w:line="300" w:lineRule="exact"/>
              <w:ind w:firstLineChars="0" w:firstLine="0"/>
              <w:jc w:val="center"/>
              <w:rPr>
                <w:bCs/>
                <w:kern w:val="0"/>
                <w:sz w:val="21"/>
                <w:szCs w:val="21"/>
              </w:rPr>
            </w:pPr>
          </w:p>
        </w:tc>
        <w:tc>
          <w:tcPr>
            <w:tcW w:w="1620" w:type="dxa"/>
            <w:vAlign w:val="center"/>
          </w:tcPr>
          <w:p w14:paraId="3D1DABE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非甲烷总烃</w:t>
            </w:r>
          </w:p>
        </w:tc>
      </w:tr>
      <w:tr w:rsidR="00CC3E4F" w:rsidRPr="00CC3E4F" w14:paraId="45B7A65F" w14:textId="77777777" w:rsidTr="00A40F6A">
        <w:trPr>
          <w:trHeight w:val="340"/>
          <w:jc w:val="center"/>
        </w:trPr>
        <w:tc>
          <w:tcPr>
            <w:tcW w:w="846" w:type="dxa"/>
            <w:vMerge/>
            <w:vAlign w:val="center"/>
          </w:tcPr>
          <w:p w14:paraId="7E2C72B3" w14:textId="77777777" w:rsidR="00CC3E4F" w:rsidRPr="00CC3E4F" w:rsidRDefault="00CC3E4F" w:rsidP="00CC3E4F">
            <w:pPr>
              <w:widowControl/>
              <w:spacing w:line="300" w:lineRule="exact"/>
              <w:ind w:firstLineChars="0" w:firstLine="0"/>
              <w:jc w:val="center"/>
              <w:rPr>
                <w:bCs/>
                <w:kern w:val="0"/>
                <w:sz w:val="21"/>
                <w:szCs w:val="21"/>
              </w:rPr>
            </w:pPr>
          </w:p>
        </w:tc>
        <w:tc>
          <w:tcPr>
            <w:tcW w:w="1691" w:type="dxa"/>
            <w:vMerge/>
            <w:vAlign w:val="center"/>
          </w:tcPr>
          <w:p w14:paraId="0A393331" w14:textId="77777777" w:rsidR="00CC3E4F" w:rsidRPr="00CC3E4F" w:rsidRDefault="00CC3E4F" w:rsidP="00CC3E4F">
            <w:pPr>
              <w:widowControl/>
              <w:spacing w:line="300" w:lineRule="exact"/>
              <w:ind w:firstLineChars="0" w:firstLine="0"/>
              <w:jc w:val="center"/>
              <w:rPr>
                <w:bCs/>
                <w:kern w:val="0"/>
                <w:sz w:val="21"/>
                <w:szCs w:val="21"/>
              </w:rPr>
            </w:pPr>
          </w:p>
        </w:tc>
        <w:tc>
          <w:tcPr>
            <w:tcW w:w="1002" w:type="dxa"/>
            <w:vAlign w:val="center"/>
          </w:tcPr>
          <w:p w14:paraId="4F6DA38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X</w:t>
            </w:r>
          </w:p>
        </w:tc>
        <w:tc>
          <w:tcPr>
            <w:tcW w:w="851" w:type="dxa"/>
            <w:vAlign w:val="center"/>
          </w:tcPr>
          <w:p w14:paraId="3C26A1B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Y</w:t>
            </w:r>
          </w:p>
        </w:tc>
        <w:tc>
          <w:tcPr>
            <w:tcW w:w="1275" w:type="dxa"/>
            <w:vAlign w:val="center"/>
          </w:tcPr>
          <w:p w14:paraId="3116F479"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851" w:type="dxa"/>
            <w:vAlign w:val="center"/>
          </w:tcPr>
          <w:p w14:paraId="58AD9D9F"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1134" w:type="dxa"/>
            <w:vAlign w:val="center"/>
          </w:tcPr>
          <w:p w14:paraId="1784CA8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m</w:t>
            </w:r>
          </w:p>
        </w:tc>
        <w:tc>
          <w:tcPr>
            <w:tcW w:w="1276" w:type="dxa"/>
            <w:vAlign w:val="center"/>
          </w:tcPr>
          <w:p w14:paraId="5C5AA13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m</w:t>
            </w:r>
            <w:r w:rsidRPr="00CC3E4F">
              <w:rPr>
                <w:rFonts w:hint="eastAsia"/>
                <w:bCs/>
                <w:kern w:val="0"/>
                <w:sz w:val="21"/>
                <w:szCs w:val="21"/>
                <w:vertAlign w:val="superscript"/>
              </w:rPr>
              <w:t>3</w:t>
            </w:r>
            <w:r w:rsidRPr="00CC3E4F">
              <w:rPr>
                <w:rFonts w:hint="eastAsia"/>
                <w:bCs/>
                <w:kern w:val="0"/>
                <w:sz w:val="21"/>
                <w:szCs w:val="21"/>
              </w:rPr>
              <w:t>/h</w:t>
            </w:r>
          </w:p>
        </w:tc>
        <w:tc>
          <w:tcPr>
            <w:tcW w:w="1134" w:type="dxa"/>
            <w:vAlign w:val="center"/>
          </w:tcPr>
          <w:p w14:paraId="1BE7A4B5"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w:t>
            </w:r>
          </w:p>
        </w:tc>
        <w:tc>
          <w:tcPr>
            <w:tcW w:w="1134" w:type="dxa"/>
            <w:vAlign w:val="center"/>
          </w:tcPr>
          <w:p w14:paraId="20A6728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h</w:t>
            </w:r>
          </w:p>
        </w:tc>
        <w:tc>
          <w:tcPr>
            <w:tcW w:w="1134" w:type="dxa"/>
            <w:vMerge/>
            <w:vAlign w:val="center"/>
          </w:tcPr>
          <w:p w14:paraId="2C852094" w14:textId="77777777" w:rsidR="00CC3E4F" w:rsidRPr="00CC3E4F" w:rsidRDefault="00CC3E4F" w:rsidP="00CC3E4F">
            <w:pPr>
              <w:widowControl/>
              <w:spacing w:line="300" w:lineRule="exact"/>
              <w:ind w:firstLineChars="0" w:firstLine="0"/>
              <w:jc w:val="center"/>
              <w:rPr>
                <w:bCs/>
                <w:kern w:val="0"/>
                <w:sz w:val="21"/>
                <w:szCs w:val="21"/>
              </w:rPr>
            </w:pPr>
          </w:p>
        </w:tc>
        <w:tc>
          <w:tcPr>
            <w:tcW w:w="1620" w:type="dxa"/>
            <w:vAlign w:val="center"/>
          </w:tcPr>
          <w:p w14:paraId="0A3F9EB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r>
      <w:tr w:rsidR="00CC3E4F" w:rsidRPr="00CC3E4F" w14:paraId="51841420" w14:textId="77777777" w:rsidTr="00A40F6A">
        <w:trPr>
          <w:trHeight w:val="340"/>
          <w:jc w:val="center"/>
        </w:trPr>
        <w:tc>
          <w:tcPr>
            <w:tcW w:w="846" w:type="dxa"/>
            <w:vAlign w:val="center"/>
          </w:tcPr>
          <w:p w14:paraId="31765B9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p>
        </w:tc>
        <w:tc>
          <w:tcPr>
            <w:tcW w:w="1691" w:type="dxa"/>
            <w:vAlign w:val="center"/>
          </w:tcPr>
          <w:p w14:paraId="24A4518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本项目装卸车油气回收装置</w:t>
            </w:r>
          </w:p>
        </w:tc>
        <w:tc>
          <w:tcPr>
            <w:tcW w:w="1002" w:type="dxa"/>
            <w:vAlign w:val="center"/>
          </w:tcPr>
          <w:p w14:paraId="4ED76454"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87.15</w:t>
            </w:r>
          </w:p>
        </w:tc>
        <w:tc>
          <w:tcPr>
            <w:tcW w:w="851" w:type="dxa"/>
            <w:vAlign w:val="center"/>
          </w:tcPr>
          <w:p w14:paraId="3830D9A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-119.83</w:t>
            </w:r>
          </w:p>
        </w:tc>
        <w:tc>
          <w:tcPr>
            <w:tcW w:w="1275" w:type="dxa"/>
            <w:vAlign w:val="center"/>
          </w:tcPr>
          <w:p w14:paraId="451A040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146.58</w:t>
            </w:r>
          </w:p>
        </w:tc>
        <w:tc>
          <w:tcPr>
            <w:tcW w:w="851" w:type="dxa"/>
            <w:vAlign w:val="center"/>
          </w:tcPr>
          <w:p w14:paraId="1218604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5</w:t>
            </w:r>
          </w:p>
        </w:tc>
        <w:tc>
          <w:tcPr>
            <w:tcW w:w="1134" w:type="dxa"/>
            <w:vAlign w:val="center"/>
          </w:tcPr>
          <w:p w14:paraId="4C3222F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.1</w:t>
            </w:r>
          </w:p>
        </w:tc>
        <w:tc>
          <w:tcPr>
            <w:tcW w:w="1276" w:type="dxa"/>
            <w:vAlign w:val="center"/>
          </w:tcPr>
          <w:p w14:paraId="3A7426C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4</w:t>
            </w:r>
            <w:r w:rsidRPr="00CC3E4F">
              <w:rPr>
                <w:bCs/>
                <w:kern w:val="0"/>
                <w:sz w:val="21"/>
                <w:szCs w:val="21"/>
              </w:rPr>
              <w:t>00</w:t>
            </w:r>
          </w:p>
        </w:tc>
        <w:tc>
          <w:tcPr>
            <w:tcW w:w="1134" w:type="dxa"/>
            <w:vAlign w:val="center"/>
          </w:tcPr>
          <w:p w14:paraId="1500CAAF"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2</w:t>
            </w:r>
            <w:r w:rsidRPr="00CC3E4F">
              <w:rPr>
                <w:bCs/>
                <w:snapToGrid w:val="0"/>
                <w:kern w:val="0"/>
                <w:sz w:val="21"/>
                <w:szCs w:val="21"/>
              </w:rPr>
              <w:t>5</w:t>
            </w:r>
          </w:p>
        </w:tc>
        <w:tc>
          <w:tcPr>
            <w:tcW w:w="1134" w:type="dxa"/>
            <w:vAlign w:val="center"/>
          </w:tcPr>
          <w:p w14:paraId="5A6C50FF"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snapToGrid w:val="0"/>
                <w:kern w:val="0"/>
                <w:sz w:val="21"/>
                <w:szCs w:val="21"/>
              </w:rPr>
              <w:t>8000</w:t>
            </w:r>
          </w:p>
        </w:tc>
        <w:tc>
          <w:tcPr>
            <w:tcW w:w="1134" w:type="dxa"/>
            <w:vAlign w:val="center"/>
          </w:tcPr>
          <w:p w14:paraId="086C340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620" w:type="dxa"/>
            <w:vAlign w:val="center"/>
          </w:tcPr>
          <w:p w14:paraId="3A14F83D"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.00005</w:t>
            </w:r>
          </w:p>
        </w:tc>
      </w:tr>
    </w:tbl>
    <w:p w14:paraId="5304F2E7"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5</w:t>
      </w:r>
      <w:r w:rsidRPr="00CC3E4F">
        <w:rPr>
          <w:rFonts w:eastAsia="黑体"/>
          <w:szCs w:val="22"/>
        </w:rPr>
        <w:t>.</w:t>
      </w:r>
      <w:r w:rsidRPr="00CC3E4F">
        <w:rPr>
          <w:rFonts w:eastAsia="黑体" w:hint="eastAsia"/>
          <w:szCs w:val="22"/>
        </w:rPr>
        <w:t>2</w:t>
      </w:r>
      <w:r w:rsidRPr="00CC3E4F">
        <w:rPr>
          <w:rFonts w:eastAsia="黑体"/>
          <w:szCs w:val="22"/>
        </w:rPr>
        <w:t>.</w:t>
      </w:r>
      <w:r w:rsidRPr="00CC3E4F">
        <w:rPr>
          <w:rFonts w:eastAsia="黑体" w:hint="eastAsia"/>
          <w:szCs w:val="22"/>
        </w:rPr>
        <w:t>1-15</w:t>
      </w:r>
      <w:r w:rsidRPr="00CC3E4F">
        <w:rPr>
          <w:rFonts w:eastAsia="黑体"/>
          <w:szCs w:val="22"/>
        </w:rPr>
        <w:t xml:space="preserve">    </w:t>
      </w:r>
      <w:r w:rsidRPr="00CC3E4F">
        <w:rPr>
          <w:rFonts w:eastAsia="黑体" w:hint="eastAsia"/>
          <w:szCs w:val="22"/>
        </w:rPr>
        <w:t>本项目改造后矩形面源参数调查清单</w:t>
      </w:r>
    </w:p>
    <w:tbl>
      <w:tblPr>
        <w:tblW w:w="13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86"/>
        <w:gridCol w:w="2653"/>
        <w:gridCol w:w="992"/>
        <w:gridCol w:w="1103"/>
        <w:gridCol w:w="882"/>
        <w:gridCol w:w="850"/>
        <w:gridCol w:w="993"/>
        <w:gridCol w:w="1134"/>
        <w:gridCol w:w="1134"/>
        <w:gridCol w:w="1134"/>
        <w:gridCol w:w="1103"/>
        <w:gridCol w:w="1104"/>
      </w:tblGrid>
      <w:tr w:rsidR="00CC3E4F" w:rsidRPr="00CC3E4F" w14:paraId="51CE7183" w14:textId="77777777" w:rsidTr="00A40F6A">
        <w:trPr>
          <w:trHeight w:val="397"/>
          <w:jc w:val="center"/>
        </w:trPr>
        <w:tc>
          <w:tcPr>
            <w:tcW w:w="886" w:type="dxa"/>
            <w:vMerge w:val="restart"/>
            <w:vAlign w:val="center"/>
          </w:tcPr>
          <w:p w14:paraId="7FE77B9B"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6E7DD487"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编号</w:t>
            </w:r>
          </w:p>
        </w:tc>
        <w:tc>
          <w:tcPr>
            <w:tcW w:w="2653" w:type="dxa"/>
            <w:vMerge w:val="restart"/>
            <w:vAlign w:val="center"/>
          </w:tcPr>
          <w:p w14:paraId="6C4F3C8C"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面源名称</w:t>
            </w:r>
          </w:p>
        </w:tc>
        <w:tc>
          <w:tcPr>
            <w:tcW w:w="2095" w:type="dxa"/>
            <w:gridSpan w:val="2"/>
            <w:vAlign w:val="center"/>
          </w:tcPr>
          <w:p w14:paraId="36D2AA4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面源中心</w:t>
            </w:r>
          </w:p>
        </w:tc>
        <w:tc>
          <w:tcPr>
            <w:tcW w:w="882" w:type="dxa"/>
            <w:vMerge w:val="restart"/>
            <w:vAlign w:val="center"/>
          </w:tcPr>
          <w:p w14:paraId="4ADBB43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海拔</w:t>
            </w:r>
          </w:p>
          <w:p w14:paraId="699DB24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高度</w:t>
            </w:r>
          </w:p>
        </w:tc>
        <w:tc>
          <w:tcPr>
            <w:tcW w:w="850" w:type="dxa"/>
            <w:vMerge w:val="restart"/>
            <w:vAlign w:val="center"/>
          </w:tcPr>
          <w:p w14:paraId="61CDBAF0"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2C898545"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长度</w:t>
            </w:r>
          </w:p>
        </w:tc>
        <w:tc>
          <w:tcPr>
            <w:tcW w:w="993" w:type="dxa"/>
            <w:vMerge w:val="restart"/>
            <w:vAlign w:val="center"/>
          </w:tcPr>
          <w:p w14:paraId="32CA7A1D"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1CBB806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宽度</w:t>
            </w:r>
          </w:p>
        </w:tc>
        <w:tc>
          <w:tcPr>
            <w:tcW w:w="1134" w:type="dxa"/>
            <w:vMerge w:val="restart"/>
            <w:vAlign w:val="center"/>
          </w:tcPr>
          <w:p w14:paraId="6039CF66"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面源初始</w:t>
            </w:r>
          </w:p>
          <w:p w14:paraId="24D6700C"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排放高度</w:t>
            </w:r>
          </w:p>
        </w:tc>
        <w:tc>
          <w:tcPr>
            <w:tcW w:w="1134" w:type="dxa"/>
            <w:vMerge w:val="restart"/>
            <w:vAlign w:val="center"/>
          </w:tcPr>
          <w:p w14:paraId="519536B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年排放</w:t>
            </w:r>
          </w:p>
          <w:p w14:paraId="64616A84"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小时数</w:t>
            </w:r>
          </w:p>
        </w:tc>
        <w:tc>
          <w:tcPr>
            <w:tcW w:w="1134" w:type="dxa"/>
            <w:vMerge w:val="restart"/>
            <w:vAlign w:val="center"/>
          </w:tcPr>
          <w:p w14:paraId="084027D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排放</w:t>
            </w:r>
          </w:p>
          <w:p w14:paraId="20452D70"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工况</w:t>
            </w:r>
          </w:p>
        </w:tc>
        <w:tc>
          <w:tcPr>
            <w:tcW w:w="2207" w:type="dxa"/>
            <w:gridSpan w:val="2"/>
            <w:vAlign w:val="center"/>
          </w:tcPr>
          <w:p w14:paraId="18ECDC5C"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评价因子源强</w:t>
            </w:r>
          </w:p>
        </w:tc>
      </w:tr>
      <w:tr w:rsidR="00CC3E4F" w:rsidRPr="00CC3E4F" w14:paraId="691F312B" w14:textId="77777777" w:rsidTr="00A40F6A">
        <w:trPr>
          <w:trHeight w:val="397"/>
          <w:jc w:val="center"/>
        </w:trPr>
        <w:tc>
          <w:tcPr>
            <w:tcW w:w="886" w:type="dxa"/>
            <w:vMerge/>
            <w:vAlign w:val="center"/>
          </w:tcPr>
          <w:p w14:paraId="77E5A25A" w14:textId="77777777" w:rsidR="00CC3E4F" w:rsidRPr="00CC3E4F" w:rsidRDefault="00CC3E4F" w:rsidP="00CC3E4F">
            <w:pPr>
              <w:spacing w:line="300" w:lineRule="exact"/>
              <w:ind w:firstLine="420"/>
              <w:jc w:val="center"/>
              <w:rPr>
                <w:kern w:val="0"/>
                <w:sz w:val="21"/>
                <w:szCs w:val="21"/>
              </w:rPr>
            </w:pPr>
          </w:p>
        </w:tc>
        <w:tc>
          <w:tcPr>
            <w:tcW w:w="2653" w:type="dxa"/>
            <w:vMerge/>
            <w:vAlign w:val="center"/>
          </w:tcPr>
          <w:p w14:paraId="3F9248E3" w14:textId="77777777" w:rsidR="00CC3E4F" w:rsidRPr="00CC3E4F" w:rsidRDefault="00CC3E4F" w:rsidP="00CC3E4F">
            <w:pPr>
              <w:widowControl/>
              <w:spacing w:line="300" w:lineRule="exact"/>
              <w:ind w:firstLineChars="0" w:firstLine="0"/>
              <w:jc w:val="center"/>
              <w:rPr>
                <w:kern w:val="0"/>
                <w:sz w:val="21"/>
                <w:szCs w:val="21"/>
              </w:rPr>
            </w:pPr>
          </w:p>
        </w:tc>
        <w:tc>
          <w:tcPr>
            <w:tcW w:w="992" w:type="dxa"/>
            <w:vAlign w:val="center"/>
          </w:tcPr>
          <w:p w14:paraId="6A02FF69"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X</w:t>
            </w:r>
            <w:r w:rsidRPr="00CC3E4F">
              <w:rPr>
                <w:kern w:val="0"/>
                <w:sz w:val="21"/>
                <w:szCs w:val="21"/>
              </w:rPr>
              <w:t>坐标</w:t>
            </w:r>
          </w:p>
        </w:tc>
        <w:tc>
          <w:tcPr>
            <w:tcW w:w="1103" w:type="dxa"/>
            <w:vAlign w:val="center"/>
          </w:tcPr>
          <w:p w14:paraId="100D3BE9"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Y</w:t>
            </w:r>
            <w:r w:rsidRPr="00CC3E4F">
              <w:rPr>
                <w:kern w:val="0"/>
                <w:sz w:val="21"/>
                <w:szCs w:val="21"/>
              </w:rPr>
              <w:t>坐标</w:t>
            </w:r>
          </w:p>
        </w:tc>
        <w:tc>
          <w:tcPr>
            <w:tcW w:w="882" w:type="dxa"/>
            <w:vMerge/>
            <w:vAlign w:val="center"/>
          </w:tcPr>
          <w:p w14:paraId="66C0082C" w14:textId="77777777" w:rsidR="00CC3E4F" w:rsidRPr="00CC3E4F" w:rsidRDefault="00CC3E4F" w:rsidP="00CC3E4F">
            <w:pPr>
              <w:widowControl/>
              <w:spacing w:line="300" w:lineRule="exact"/>
              <w:ind w:firstLineChars="0" w:firstLine="0"/>
              <w:jc w:val="center"/>
              <w:rPr>
                <w:kern w:val="0"/>
                <w:sz w:val="21"/>
                <w:szCs w:val="21"/>
              </w:rPr>
            </w:pPr>
          </w:p>
        </w:tc>
        <w:tc>
          <w:tcPr>
            <w:tcW w:w="850" w:type="dxa"/>
            <w:vMerge/>
            <w:vAlign w:val="center"/>
          </w:tcPr>
          <w:p w14:paraId="70067877" w14:textId="77777777" w:rsidR="00CC3E4F" w:rsidRPr="00CC3E4F" w:rsidRDefault="00CC3E4F" w:rsidP="00CC3E4F">
            <w:pPr>
              <w:widowControl/>
              <w:spacing w:line="300" w:lineRule="exact"/>
              <w:ind w:firstLineChars="0" w:firstLine="0"/>
              <w:jc w:val="center"/>
              <w:rPr>
                <w:kern w:val="0"/>
                <w:sz w:val="21"/>
                <w:szCs w:val="21"/>
              </w:rPr>
            </w:pPr>
          </w:p>
        </w:tc>
        <w:tc>
          <w:tcPr>
            <w:tcW w:w="993" w:type="dxa"/>
            <w:vMerge/>
            <w:vAlign w:val="center"/>
          </w:tcPr>
          <w:p w14:paraId="4348706E" w14:textId="77777777" w:rsidR="00CC3E4F" w:rsidRPr="00CC3E4F" w:rsidRDefault="00CC3E4F" w:rsidP="00CC3E4F">
            <w:pPr>
              <w:widowControl/>
              <w:spacing w:line="300" w:lineRule="exact"/>
              <w:ind w:firstLineChars="0" w:firstLine="0"/>
              <w:jc w:val="center"/>
              <w:rPr>
                <w:kern w:val="0"/>
                <w:sz w:val="21"/>
                <w:szCs w:val="21"/>
              </w:rPr>
            </w:pPr>
          </w:p>
        </w:tc>
        <w:tc>
          <w:tcPr>
            <w:tcW w:w="1134" w:type="dxa"/>
            <w:vMerge/>
            <w:vAlign w:val="center"/>
          </w:tcPr>
          <w:p w14:paraId="4D0E07E6" w14:textId="77777777" w:rsidR="00CC3E4F" w:rsidRPr="00CC3E4F" w:rsidRDefault="00CC3E4F" w:rsidP="00CC3E4F">
            <w:pPr>
              <w:widowControl/>
              <w:spacing w:line="300" w:lineRule="exact"/>
              <w:ind w:firstLineChars="0" w:firstLine="0"/>
              <w:jc w:val="center"/>
              <w:rPr>
                <w:kern w:val="0"/>
                <w:sz w:val="21"/>
                <w:szCs w:val="21"/>
              </w:rPr>
            </w:pPr>
          </w:p>
        </w:tc>
        <w:tc>
          <w:tcPr>
            <w:tcW w:w="1134" w:type="dxa"/>
            <w:vMerge/>
            <w:vAlign w:val="center"/>
          </w:tcPr>
          <w:p w14:paraId="2E51D786" w14:textId="77777777" w:rsidR="00CC3E4F" w:rsidRPr="00CC3E4F" w:rsidRDefault="00CC3E4F" w:rsidP="00CC3E4F">
            <w:pPr>
              <w:widowControl/>
              <w:spacing w:line="300" w:lineRule="exact"/>
              <w:ind w:firstLineChars="0" w:firstLine="0"/>
              <w:jc w:val="center"/>
              <w:rPr>
                <w:kern w:val="0"/>
                <w:sz w:val="21"/>
                <w:szCs w:val="21"/>
              </w:rPr>
            </w:pPr>
          </w:p>
        </w:tc>
        <w:tc>
          <w:tcPr>
            <w:tcW w:w="1134" w:type="dxa"/>
            <w:vMerge/>
            <w:vAlign w:val="center"/>
          </w:tcPr>
          <w:p w14:paraId="14C608C6" w14:textId="77777777" w:rsidR="00CC3E4F" w:rsidRPr="00CC3E4F" w:rsidRDefault="00CC3E4F" w:rsidP="00CC3E4F">
            <w:pPr>
              <w:widowControl/>
              <w:spacing w:line="300" w:lineRule="exact"/>
              <w:ind w:firstLineChars="0" w:firstLine="0"/>
              <w:jc w:val="center"/>
              <w:rPr>
                <w:kern w:val="0"/>
                <w:sz w:val="21"/>
                <w:szCs w:val="21"/>
              </w:rPr>
            </w:pPr>
          </w:p>
        </w:tc>
        <w:tc>
          <w:tcPr>
            <w:tcW w:w="1103" w:type="dxa"/>
            <w:vAlign w:val="center"/>
          </w:tcPr>
          <w:p w14:paraId="0C4B4649"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非甲烷总烃</w:t>
            </w:r>
          </w:p>
        </w:tc>
        <w:tc>
          <w:tcPr>
            <w:tcW w:w="1104" w:type="dxa"/>
            <w:vAlign w:val="center"/>
          </w:tcPr>
          <w:p w14:paraId="3ED41465" w14:textId="77777777" w:rsidR="00CC3E4F" w:rsidRPr="00CC3E4F" w:rsidRDefault="00CC3E4F" w:rsidP="00CC3E4F">
            <w:pPr>
              <w:widowControl/>
              <w:spacing w:line="300" w:lineRule="exact"/>
              <w:ind w:firstLineChars="0" w:firstLine="0"/>
              <w:jc w:val="center"/>
              <w:rPr>
                <w:kern w:val="0"/>
                <w:sz w:val="21"/>
                <w:szCs w:val="21"/>
              </w:rPr>
            </w:pPr>
            <w:r w:rsidRPr="00CC3E4F">
              <w:rPr>
                <w:rFonts w:hint="eastAsia"/>
                <w:kern w:val="0"/>
                <w:sz w:val="21"/>
                <w:szCs w:val="21"/>
              </w:rPr>
              <w:t>甲醇</w:t>
            </w:r>
          </w:p>
        </w:tc>
      </w:tr>
      <w:tr w:rsidR="00CC3E4F" w:rsidRPr="00CC3E4F" w14:paraId="315B2524" w14:textId="77777777" w:rsidTr="00A40F6A">
        <w:trPr>
          <w:trHeight w:val="397"/>
          <w:jc w:val="center"/>
        </w:trPr>
        <w:tc>
          <w:tcPr>
            <w:tcW w:w="886" w:type="dxa"/>
            <w:vMerge/>
            <w:vAlign w:val="center"/>
          </w:tcPr>
          <w:p w14:paraId="6CAE2D96" w14:textId="77777777" w:rsidR="00CC3E4F" w:rsidRPr="00CC3E4F" w:rsidRDefault="00CC3E4F" w:rsidP="00CC3E4F">
            <w:pPr>
              <w:widowControl/>
              <w:spacing w:line="300" w:lineRule="exact"/>
              <w:ind w:firstLineChars="0" w:firstLine="0"/>
              <w:jc w:val="center"/>
              <w:rPr>
                <w:kern w:val="0"/>
                <w:sz w:val="21"/>
                <w:szCs w:val="21"/>
              </w:rPr>
            </w:pPr>
          </w:p>
        </w:tc>
        <w:tc>
          <w:tcPr>
            <w:tcW w:w="2653" w:type="dxa"/>
            <w:vMerge/>
            <w:vAlign w:val="center"/>
          </w:tcPr>
          <w:p w14:paraId="7117D411" w14:textId="77777777" w:rsidR="00CC3E4F" w:rsidRPr="00CC3E4F" w:rsidRDefault="00CC3E4F" w:rsidP="00CC3E4F">
            <w:pPr>
              <w:widowControl/>
              <w:spacing w:line="300" w:lineRule="exact"/>
              <w:ind w:firstLineChars="0" w:firstLine="0"/>
              <w:jc w:val="center"/>
              <w:rPr>
                <w:kern w:val="0"/>
                <w:sz w:val="21"/>
                <w:szCs w:val="21"/>
              </w:rPr>
            </w:pPr>
          </w:p>
        </w:tc>
        <w:tc>
          <w:tcPr>
            <w:tcW w:w="992" w:type="dxa"/>
            <w:vAlign w:val="center"/>
          </w:tcPr>
          <w:p w14:paraId="3A2F84B1"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1103" w:type="dxa"/>
            <w:vAlign w:val="center"/>
          </w:tcPr>
          <w:p w14:paraId="4C023F29"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882" w:type="dxa"/>
            <w:vAlign w:val="center"/>
          </w:tcPr>
          <w:p w14:paraId="0D3DDEF7"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850" w:type="dxa"/>
            <w:vAlign w:val="center"/>
          </w:tcPr>
          <w:p w14:paraId="199F5FC2"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993" w:type="dxa"/>
            <w:vAlign w:val="center"/>
          </w:tcPr>
          <w:p w14:paraId="1229478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1134" w:type="dxa"/>
            <w:vAlign w:val="center"/>
          </w:tcPr>
          <w:p w14:paraId="54A9ECC5"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1134" w:type="dxa"/>
            <w:vAlign w:val="center"/>
          </w:tcPr>
          <w:p w14:paraId="15ED1C8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h</w:t>
            </w:r>
          </w:p>
        </w:tc>
        <w:tc>
          <w:tcPr>
            <w:tcW w:w="1134" w:type="dxa"/>
            <w:vMerge/>
            <w:vAlign w:val="center"/>
          </w:tcPr>
          <w:p w14:paraId="446C5483" w14:textId="77777777" w:rsidR="00CC3E4F" w:rsidRPr="00CC3E4F" w:rsidRDefault="00CC3E4F" w:rsidP="00CC3E4F">
            <w:pPr>
              <w:widowControl/>
              <w:spacing w:line="300" w:lineRule="exact"/>
              <w:ind w:firstLineChars="0" w:firstLine="0"/>
              <w:jc w:val="center"/>
              <w:rPr>
                <w:kern w:val="0"/>
                <w:sz w:val="21"/>
                <w:szCs w:val="21"/>
              </w:rPr>
            </w:pPr>
          </w:p>
        </w:tc>
        <w:tc>
          <w:tcPr>
            <w:tcW w:w="1103" w:type="dxa"/>
            <w:vAlign w:val="center"/>
          </w:tcPr>
          <w:p w14:paraId="0AF30DE5"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kern w:val="0"/>
                <w:sz w:val="21"/>
                <w:szCs w:val="21"/>
              </w:rPr>
              <w:t>kg/h</w:t>
            </w:r>
          </w:p>
        </w:tc>
        <w:tc>
          <w:tcPr>
            <w:tcW w:w="1104" w:type="dxa"/>
            <w:vAlign w:val="center"/>
          </w:tcPr>
          <w:p w14:paraId="2968B7AD"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kern w:val="0"/>
                <w:sz w:val="21"/>
                <w:szCs w:val="21"/>
              </w:rPr>
              <w:t>kg/h</w:t>
            </w:r>
          </w:p>
        </w:tc>
      </w:tr>
      <w:tr w:rsidR="00CC3E4F" w:rsidRPr="00CC3E4F" w14:paraId="028E028B" w14:textId="77777777" w:rsidTr="00A40F6A">
        <w:trPr>
          <w:trHeight w:val="397"/>
          <w:jc w:val="center"/>
        </w:trPr>
        <w:tc>
          <w:tcPr>
            <w:tcW w:w="886" w:type="dxa"/>
            <w:vAlign w:val="center"/>
          </w:tcPr>
          <w:p w14:paraId="10AC9FE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p>
        </w:tc>
        <w:tc>
          <w:tcPr>
            <w:tcW w:w="2653" w:type="dxa"/>
            <w:vAlign w:val="center"/>
          </w:tcPr>
          <w:p w14:paraId="497E77B8" w14:textId="77777777" w:rsidR="00CC3E4F" w:rsidRPr="00CC3E4F" w:rsidRDefault="00CC3E4F" w:rsidP="00CC3E4F">
            <w:pPr>
              <w:spacing w:line="240" w:lineRule="auto"/>
              <w:ind w:firstLineChars="0" w:firstLine="0"/>
              <w:jc w:val="center"/>
              <w:rPr>
                <w:bCs/>
                <w:kern w:val="0"/>
                <w:sz w:val="21"/>
                <w:szCs w:val="21"/>
              </w:rPr>
            </w:pPr>
            <w:r w:rsidRPr="00CC3E4F">
              <w:rPr>
                <w:rFonts w:hint="eastAsia"/>
                <w:bCs/>
                <w:sz w:val="21"/>
                <w:szCs w:val="21"/>
              </w:rPr>
              <w:t>本项目</w:t>
            </w:r>
            <w:r w:rsidRPr="00CC3E4F">
              <w:rPr>
                <w:rFonts w:hint="eastAsia"/>
                <w:bCs/>
                <w:sz w:val="21"/>
                <w:szCs w:val="21"/>
              </w:rPr>
              <w:t>MTBE</w:t>
            </w:r>
            <w:r w:rsidRPr="00CC3E4F">
              <w:rPr>
                <w:rFonts w:hint="eastAsia"/>
                <w:bCs/>
                <w:sz w:val="21"/>
                <w:szCs w:val="21"/>
              </w:rPr>
              <w:t>装置</w:t>
            </w:r>
          </w:p>
        </w:tc>
        <w:tc>
          <w:tcPr>
            <w:tcW w:w="992" w:type="dxa"/>
            <w:vAlign w:val="center"/>
          </w:tcPr>
          <w:p w14:paraId="13C3A6C9"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-92.63</w:t>
            </w:r>
          </w:p>
        </w:tc>
        <w:tc>
          <w:tcPr>
            <w:tcW w:w="1103" w:type="dxa"/>
            <w:vAlign w:val="center"/>
          </w:tcPr>
          <w:p w14:paraId="53E237CC"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150.61</w:t>
            </w:r>
          </w:p>
        </w:tc>
        <w:tc>
          <w:tcPr>
            <w:tcW w:w="882" w:type="dxa"/>
            <w:vAlign w:val="center"/>
          </w:tcPr>
          <w:p w14:paraId="28837197"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151.49</w:t>
            </w:r>
          </w:p>
        </w:tc>
        <w:tc>
          <w:tcPr>
            <w:tcW w:w="850" w:type="dxa"/>
            <w:vAlign w:val="center"/>
          </w:tcPr>
          <w:p w14:paraId="55A97795"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61</w:t>
            </w:r>
          </w:p>
        </w:tc>
        <w:tc>
          <w:tcPr>
            <w:tcW w:w="993" w:type="dxa"/>
            <w:vAlign w:val="center"/>
          </w:tcPr>
          <w:p w14:paraId="615D8524"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32</w:t>
            </w:r>
          </w:p>
        </w:tc>
        <w:tc>
          <w:tcPr>
            <w:tcW w:w="1134" w:type="dxa"/>
            <w:vAlign w:val="center"/>
          </w:tcPr>
          <w:p w14:paraId="5BC99323"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15</w:t>
            </w:r>
          </w:p>
        </w:tc>
        <w:tc>
          <w:tcPr>
            <w:tcW w:w="1134" w:type="dxa"/>
            <w:vAlign w:val="center"/>
          </w:tcPr>
          <w:p w14:paraId="5F1E967B"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bCs/>
                <w:snapToGrid w:val="0"/>
                <w:kern w:val="0"/>
                <w:sz w:val="21"/>
                <w:szCs w:val="21"/>
              </w:rPr>
              <w:t>8000</w:t>
            </w:r>
          </w:p>
        </w:tc>
        <w:tc>
          <w:tcPr>
            <w:tcW w:w="1134" w:type="dxa"/>
            <w:vAlign w:val="center"/>
          </w:tcPr>
          <w:p w14:paraId="337FD4AF"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1103" w:type="dxa"/>
            <w:vAlign w:val="center"/>
          </w:tcPr>
          <w:p w14:paraId="4A0F1BE9"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sz w:val="21"/>
                <w:szCs w:val="21"/>
                <w:lang w:val="zh-CN"/>
              </w:rPr>
              <w:t>0.3320</w:t>
            </w:r>
          </w:p>
        </w:tc>
        <w:tc>
          <w:tcPr>
            <w:tcW w:w="1104" w:type="dxa"/>
            <w:vAlign w:val="center"/>
          </w:tcPr>
          <w:p w14:paraId="40AE876C"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sz w:val="21"/>
                <w:szCs w:val="21"/>
                <w:lang w:val="zh-CN"/>
              </w:rPr>
              <w:t>0.0856</w:t>
            </w:r>
          </w:p>
        </w:tc>
      </w:tr>
      <w:tr w:rsidR="00CC3E4F" w:rsidRPr="00CC3E4F" w14:paraId="784E1BF2" w14:textId="77777777" w:rsidTr="00A40F6A">
        <w:trPr>
          <w:trHeight w:val="397"/>
          <w:jc w:val="center"/>
        </w:trPr>
        <w:tc>
          <w:tcPr>
            <w:tcW w:w="886" w:type="dxa"/>
            <w:vAlign w:val="center"/>
          </w:tcPr>
          <w:p w14:paraId="1D044CD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w:t>
            </w:r>
          </w:p>
        </w:tc>
        <w:tc>
          <w:tcPr>
            <w:tcW w:w="2653" w:type="dxa"/>
            <w:vAlign w:val="center"/>
          </w:tcPr>
          <w:p w14:paraId="49048C6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本项目罐区</w:t>
            </w:r>
          </w:p>
        </w:tc>
        <w:tc>
          <w:tcPr>
            <w:tcW w:w="992" w:type="dxa"/>
            <w:vAlign w:val="center"/>
          </w:tcPr>
          <w:p w14:paraId="4E8A3F87"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-91.81</w:t>
            </w:r>
          </w:p>
        </w:tc>
        <w:tc>
          <w:tcPr>
            <w:tcW w:w="1103" w:type="dxa"/>
            <w:vAlign w:val="center"/>
          </w:tcPr>
          <w:p w14:paraId="28B3F32A"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164.67</w:t>
            </w:r>
          </w:p>
        </w:tc>
        <w:tc>
          <w:tcPr>
            <w:tcW w:w="882" w:type="dxa"/>
            <w:vAlign w:val="center"/>
          </w:tcPr>
          <w:p w14:paraId="1A8452EC"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151.54</w:t>
            </w:r>
          </w:p>
        </w:tc>
        <w:tc>
          <w:tcPr>
            <w:tcW w:w="850" w:type="dxa"/>
            <w:vAlign w:val="center"/>
          </w:tcPr>
          <w:p w14:paraId="616DF835"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31.5</w:t>
            </w:r>
          </w:p>
        </w:tc>
        <w:tc>
          <w:tcPr>
            <w:tcW w:w="993" w:type="dxa"/>
            <w:vAlign w:val="center"/>
          </w:tcPr>
          <w:p w14:paraId="52D7E63D"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54.5</w:t>
            </w:r>
          </w:p>
        </w:tc>
        <w:tc>
          <w:tcPr>
            <w:tcW w:w="1134" w:type="dxa"/>
            <w:vAlign w:val="center"/>
          </w:tcPr>
          <w:p w14:paraId="3FA89BF6"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10</w:t>
            </w:r>
          </w:p>
        </w:tc>
        <w:tc>
          <w:tcPr>
            <w:tcW w:w="1134" w:type="dxa"/>
            <w:vAlign w:val="center"/>
          </w:tcPr>
          <w:p w14:paraId="4273F220"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bCs/>
                <w:snapToGrid w:val="0"/>
                <w:kern w:val="0"/>
                <w:sz w:val="21"/>
                <w:szCs w:val="21"/>
              </w:rPr>
              <w:t>8000</w:t>
            </w:r>
          </w:p>
        </w:tc>
        <w:tc>
          <w:tcPr>
            <w:tcW w:w="1134" w:type="dxa"/>
            <w:vAlign w:val="center"/>
          </w:tcPr>
          <w:p w14:paraId="751C9395"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1103" w:type="dxa"/>
            <w:vAlign w:val="center"/>
          </w:tcPr>
          <w:p w14:paraId="6456B2CA"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1</w:t>
            </w:r>
            <w:r w:rsidRPr="00CC3E4F">
              <w:rPr>
                <w:snapToGrid w:val="0"/>
                <w:kern w:val="0"/>
                <w:sz w:val="21"/>
                <w:szCs w:val="21"/>
              </w:rPr>
              <w:t>.2013</w:t>
            </w:r>
          </w:p>
        </w:tc>
        <w:tc>
          <w:tcPr>
            <w:tcW w:w="1104" w:type="dxa"/>
            <w:vAlign w:val="center"/>
          </w:tcPr>
          <w:p w14:paraId="6D15CC5E"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snapToGrid w:val="0"/>
                <w:kern w:val="0"/>
                <w:sz w:val="21"/>
                <w:szCs w:val="21"/>
              </w:rPr>
              <w:t>0.2292</w:t>
            </w:r>
          </w:p>
        </w:tc>
      </w:tr>
      <w:tr w:rsidR="00CC3E4F" w:rsidRPr="00CC3E4F" w14:paraId="3057A2E8" w14:textId="77777777" w:rsidTr="00A40F6A">
        <w:trPr>
          <w:trHeight w:val="397"/>
          <w:jc w:val="center"/>
        </w:trPr>
        <w:tc>
          <w:tcPr>
            <w:tcW w:w="886" w:type="dxa"/>
            <w:vAlign w:val="center"/>
          </w:tcPr>
          <w:p w14:paraId="6792FF0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3</w:t>
            </w:r>
          </w:p>
        </w:tc>
        <w:tc>
          <w:tcPr>
            <w:tcW w:w="2653" w:type="dxa"/>
            <w:vAlign w:val="center"/>
          </w:tcPr>
          <w:p w14:paraId="0D4EDA4F"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循环冷却水系统</w:t>
            </w:r>
          </w:p>
        </w:tc>
        <w:tc>
          <w:tcPr>
            <w:tcW w:w="992" w:type="dxa"/>
            <w:vAlign w:val="center"/>
          </w:tcPr>
          <w:p w14:paraId="2519BA9A"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kern w:val="0"/>
                <w:sz w:val="21"/>
                <w:szCs w:val="21"/>
              </w:rPr>
              <w:t>104.29</w:t>
            </w:r>
          </w:p>
        </w:tc>
        <w:tc>
          <w:tcPr>
            <w:tcW w:w="1103" w:type="dxa"/>
            <w:vAlign w:val="center"/>
          </w:tcPr>
          <w:p w14:paraId="67187EBC"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kern w:val="0"/>
                <w:sz w:val="21"/>
                <w:szCs w:val="21"/>
              </w:rPr>
              <w:t>-166.83</w:t>
            </w:r>
          </w:p>
        </w:tc>
        <w:tc>
          <w:tcPr>
            <w:tcW w:w="882" w:type="dxa"/>
            <w:vAlign w:val="center"/>
          </w:tcPr>
          <w:p w14:paraId="31C2D581"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kern w:val="0"/>
                <w:sz w:val="21"/>
                <w:szCs w:val="21"/>
              </w:rPr>
              <w:t>144.17</w:t>
            </w:r>
          </w:p>
        </w:tc>
        <w:tc>
          <w:tcPr>
            <w:tcW w:w="850" w:type="dxa"/>
            <w:vAlign w:val="center"/>
          </w:tcPr>
          <w:p w14:paraId="1A857C39"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color w:val="000000"/>
                <w:sz w:val="21"/>
                <w:szCs w:val="21"/>
              </w:rPr>
              <w:t>45</w:t>
            </w:r>
          </w:p>
        </w:tc>
        <w:tc>
          <w:tcPr>
            <w:tcW w:w="993" w:type="dxa"/>
            <w:vAlign w:val="center"/>
          </w:tcPr>
          <w:p w14:paraId="0DFB5FB1"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color w:val="000000"/>
                <w:sz w:val="21"/>
                <w:szCs w:val="21"/>
              </w:rPr>
              <w:t>14</w:t>
            </w:r>
          </w:p>
        </w:tc>
        <w:tc>
          <w:tcPr>
            <w:tcW w:w="1134" w:type="dxa"/>
            <w:vAlign w:val="center"/>
          </w:tcPr>
          <w:p w14:paraId="7F92B9A0"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color w:val="000000"/>
                <w:sz w:val="21"/>
                <w:szCs w:val="21"/>
              </w:rPr>
              <w:t>10</w:t>
            </w:r>
          </w:p>
        </w:tc>
        <w:tc>
          <w:tcPr>
            <w:tcW w:w="1134" w:type="dxa"/>
            <w:vAlign w:val="center"/>
          </w:tcPr>
          <w:p w14:paraId="3AE83566"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color w:val="000000"/>
                <w:sz w:val="21"/>
                <w:szCs w:val="21"/>
              </w:rPr>
              <w:t>8000</w:t>
            </w:r>
          </w:p>
        </w:tc>
        <w:tc>
          <w:tcPr>
            <w:tcW w:w="1134" w:type="dxa"/>
            <w:vAlign w:val="center"/>
          </w:tcPr>
          <w:p w14:paraId="795550B5"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103" w:type="dxa"/>
            <w:vAlign w:val="center"/>
          </w:tcPr>
          <w:p w14:paraId="59063AF8"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color w:val="000000"/>
                <w:sz w:val="21"/>
                <w:szCs w:val="21"/>
              </w:rPr>
              <w:t>0.1824</w:t>
            </w:r>
          </w:p>
        </w:tc>
        <w:tc>
          <w:tcPr>
            <w:tcW w:w="1104" w:type="dxa"/>
            <w:vAlign w:val="center"/>
          </w:tcPr>
          <w:p w14:paraId="5F1128D0"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w:t>
            </w:r>
          </w:p>
        </w:tc>
      </w:tr>
    </w:tbl>
    <w:p w14:paraId="2D1174FA"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5</w:t>
      </w:r>
      <w:r w:rsidRPr="00CC3E4F">
        <w:rPr>
          <w:rFonts w:eastAsia="黑体"/>
          <w:szCs w:val="22"/>
        </w:rPr>
        <w:t>.</w:t>
      </w:r>
      <w:r w:rsidRPr="00CC3E4F">
        <w:rPr>
          <w:rFonts w:eastAsia="黑体" w:hint="eastAsia"/>
          <w:szCs w:val="22"/>
        </w:rPr>
        <w:t>2</w:t>
      </w:r>
      <w:r w:rsidRPr="00CC3E4F">
        <w:rPr>
          <w:rFonts w:eastAsia="黑体"/>
          <w:szCs w:val="22"/>
        </w:rPr>
        <w:t>.</w:t>
      </w:r>
      <w:r w:rsidRPr="00CC3E4F">
        <w:rPr>
          <w:rFonts w:eastAsia="黑体" w:hint="eastAsia"/>
          <w:szCs w:val="22"/>
        </w:rPr>
        <w:t>1-1</w:t>
      </w:r>
      <w:r w:rsidRPr="00CC3E4F">
        <w:rPr>
          <w:rFonts w:eastAsia="黑体"/>
          <w:szCs w:val="22"/>
        </w:rPr>
        <w:t xml:space="preserve">6    </w:t>
      </w:r>
      <w:r w:rsidRPr="00CC3E4F">
        <w:rPr>
          <w:rFonts w:eastAsia="黑体" w:hint="eastAsia"/>
          <w:szCs w:val="22"/>
        </w:rPr>
        <w:t>本项目改造前削减点源参数调查清单</w:t>
      </w:r>
    </w:p>
    <w:tbl>
      <w:tblPr>
        <w:tblW w:w="13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86"/>
        <w:gridCol w:w="2653"/>
        <w:gridCol w:w="992"/>
        <w:gridCol w:w="1103"/>
        <w:gridCol w:w="882"/>
        <w:gridCol w:w="850"/>
        <w:gridCol w:w="993"/>
        <w:gridCol w:w="1134"/>
        <w:gridCol w:w="1134"/>
        <w:gridCol w:w="1134"/>
        <w:gridCol w:w="2207"/>
      </w:tblGrid>
      <w:tr w:rsidR="00CC3E4F" w:rsidRPr="00CC3E4F" w14:paraId="538D87B8" w14:textId="77777777" w:rsidTr="00A40F6A">
        <w:trPr>
          <w:trHeight w:val="397"/>
          <w:jc w:val="center"/>
        </w:trPr>
        <w:tc>
          <w:tcPr>
            <w:tcW w:w="886" w:type="dxa"/>
            <w:vMerge w:val="restart"/>
            <w:vAlign w:val="center"/>
          </w:tcPr>
          <w:p w14:paraId="11C1545E"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40CE60CE"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编号</w:t>
            </w:r>
          </w:p>
        </w:tc>
        <w:tc>
          <w:tcPr>
            <w:tcW w:w="2653" w:type="dxa"/>
            <w:vMerge w:val="restart"/>
            <w:vAlign w:val="center"/>
          </w:tcPr>
          <w:p w14:paraId="4864A3B0"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面源名称</w:t>
            </w:r>
          </w:p>
        </w:tc>
        <w:tc>
          <w:tcPr>
            <w:tcW w:w="2095" w:type="dxa"/>
            <w:gridSpan w:val="2"/>
            <w:vAlign w:val="center"/>
          </w:tcPr>
          <w:p w14:paraId="57E88382"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面源中心</w:t>
            </w:r>
          </w:p>
        </w:tc>
        <w:tc>
          <w:tcPr>
            <w:tcW w:w="882" w:type="dxa"/>
            <w:vMerge w:val="restart"/>
            <w:vAlign w:val="center"/>
          </w:tcPr>
          <w:p w14:paraId="0E09F3A3"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海拔</w:t>
            </w:r>
          </w:p>
          <w:p w14:paraId="2ED46CC9"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高度</w:t>
            </w:r>
          </w:p>
        </w:tc>
        <w:tc>
          <w:tcPr>
            <w:tcW w:w="850" w:type="dxa"/>
            <w:vMerge w:val="restart"/>
            <w:vAlign w:val="center"/>
          </w:tcPr>
          <w:p w14:paraId="265E3A2E"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07EAC46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长度</w:t>
            </w:r>
          </w:p>
        </w:tc>
        <w:tc>
          <w:tcPr>
            <w:tcW w:w="993" w:type="dxa"/>
            <w:vMerge w:val="restart"/>
            <w:vAlign w:val="center"/>
          </w:tcPr>
          <w:p w14:paraId="547DD7D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7ACE624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宽度</w:t>
            </w:r>
          </w:p>
        </w:tc>
        <w:tc>
          <w:tcPr>
            <w:tcW w:w="1134" w:type="dxa"/>
            <w:vMerge w:val="restart"/>
            <w:vAlign w:val="center"/>
          </w:tcPr>
          <w:p w14:paraId="5A9DB581"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面源初始</w:t>
            </w:r>
          </w:p>
          <w:p w14:paraId="6F49032E"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排放高度</w:t>
            </w:r>
          </w:p>
        </w:tc>
        <w:tc>
          <w:tcPr>
            <w:tcW w:w="1134" w:type="dxa"/>
            <w:vMerge w:val="restart"/>
            <w:vAlign w:val="center"/>
          </w:tcPr>
          <w:p w14:paraId="5F0BFC70"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年排放</w:t>
            </w:r>
          </w:p>
          <w:p w14:paraId="69E030EC"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小时数</w:t>
            </w:r>
          </w:p>
        </w:tc>
        <w:tc>
          <w:tcPr>
            <w:tcW w:w="1134" w:type="dxa"/>
            <w:vMerge w:val="restart"/>
            <w:vAlign w:val="center"/>
          </w:tcPr>
          <w:p w14:paraId="58C1BE93"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排放</w:t>
            </w:r>
          </w:p>
          <w:p w14:paraId="1BB8FC60"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工况</w:t>
            </w:r>
          </w:p>
        </w:tc>
        <w:tc>
          <w:tcPr>
            <w:tcW w:w="2207" w:type="dxa"/>
            <w:vAlign w:val="center"/>
          </w:tcPr>
          <w:p w14:paraId="22B6A2B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评价因子源强</w:t>
            </w:r>
          </w:p>
        </w:tc>
      </w:tr>
      <w:tr w:rsidR="00CC3E4F" w:rsidRPr="00CC3E4F" w14:paraId="7FFCD926" w14:textId="77777777" w:rsidTr="00A40F6A">
        <w:trPr>
          <w:trHeight w:val="397"/>
          <w:jc w:val="center"/>
        </w:trPr>
        <w:tc>
          <w:tcPr>
            <w:tcW w:w="886" w:type="dxa"/>
            <w:vMerge/>
            <w:vAlign w:val="center"/>
          </w:tcPr>
          <w:p w14:paraId="779C88FD" w14:textId="77777777" w:rsidR="00CC3E4F" w:rsidRPr="00CC3E4F" w:rsidRDefault="00CC3E4F" w:rsidP="00CC3E4F">
            <w:pPr>
              <w:spacing w:line="300" w:lineRule="exact"/>
              <w:ind w:firstLine="420"/>
              <w:jc w:val="center"/>
              <w:rPr>
                <w:kern w:val="0"/>
                <w:sz w:val="21"/>
                <w:szCs w:val="21"/>
              </w:rPr>
            </w:pPr>
          </w:p>
        </w:tc>
        <w:tc>
          <w:tcPr>
            <w:tcW w:w="2653" w:type="dxa"/>
            <w:vMerge/>
            <w:vAlign w:val="center"/>
          </w:tcPr>
          <w:p w14:paraId="4B40485F" w14:textId="77777777" w:rsidR="00CC3E4F" w:rsidRPr="00CC3E4F" w:rsidRDefault="00CC3E4F" w:rsidP="00CC3E4F">
            <w:pPr>
              <w:widowControl/>
              <w:spacing w:line="300" w:lineRule="exact"/>
              <w:ind w:firstLineChars="0" w:firstLine="0"/>
              <w:jc w:val="center"/>
              <w:rPr>
                <w:kern w:val="0"/>
                <w:sz w:val="21"/>
                <w:szCs w:val="21"/>
              </w:rPr>
            </w:pPr>
          </w:p>
        </w:tc>
        <w:tc>
          <w:tcPr>
            <w:tcW w:w="992" w:type="dxa"/>
            <w:vAlign w:val="center"/>
          </w:tcPr>
          <w:p w14:paraId="7C254517"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X</w:t>
            </w:r>
            <w:r w:rsidRPr="00CC3E4F">
              <w:rPr>
                <w:kern w:val="0"/>
                <w:sz w:val="21"/>
                <w:szCs w:val="21"/>
              </w:rPr>
              <w:t>坐标</w:t>
            </w:r>
          </w:p>
        </w:tc>
        <w:tc>
          <w:tcPr>
            <w:tcW w:w="1103" w:type="dxa"/>
            <w:vAlign w:val="center"/>
          </w:tcPr>
          <w:p w14:paraId="3CD888B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Y</w:t>
            </w:r>
            <w:r w:rsidRPr="00CC3E4F">
              <w:rPr>
                <w:kern w:val="0"/>
                <w:sz w:val="21"/>
                <w:szCs w:val="21"/>
              </w:rPr>
              <w:t>坐标</w:t>
            </w:r>
          </w:p>
        </w:tc>
        <w:tc>
          <w:tcPr>
            <w:tcW w:w="882" w:type="dxa"/>
            <w:vMerge/>
            <w:vAlign w:val="center"/>
          </w:tcPr>
          <w:p w14:paraId="5A022DB2" w14:textId="77777777" w:rsidR="00CC3E4F" w:rsidRPr="00CC3E4F" w:rsidRDefault="00CC3E4F" w:rsidP="00CC3E4F">
            <w:pPr>
              <w:widowControl/>
              <w:spacing w:line="300" w:lineRule="exact"/>
              <w:ind w:firstLineChars="0" w:firstLine="0"/>
              <w:jc w:val="center"/>
              <w:rPr>
                <w:kern w:val="0"/>
                <w:sz w:val="21"/>
                <w:szCs w:val="21"/>
              </w:rPr>
            </w:pPr>
          </w:p>
        </w:tc>
        <w:tc>
          <w:tcPr>
            <w:tcW w:w="850" w:type="dxa"/>
            <w:vMerge/>
            <w:vAlign w:val="center"/>
          </w:tcPr>
          <w:p w14:paraId="209FF59C" w14:textId="77777777" w:rsidR="00CC3E4F" w:rsidRPr="00CC3E4F" w:rsidRDefault="00CC3E4F" w:rsidP="00CC3E4F">
            <w:pPr>
              <w:widowControl/>
              <w:spacing w:line="300" w:lineRule="exact"/>
              <w:ind w:firstLineChars="0" w:firstLine="0"/>
              <w:jc w:val="center"/>
              <w:rPr>
                <w:kern w:val="0"/>
                <w:sz w:val="21"/>
                <w:szCs w:val="21"/>
              </w:rPr>
            </w:pPr>
          </w:p>
        </w:tc>
        <w:tc>
          <w:tcPr>
            <w:tcW w:w="993" w:type="dxa"/>
            <w:vMerge/>
            <w:vAlign w:val="center"/>
          </w:tcPr>
          <w:p w14:paraId="339E2363" w14:textId="77777777" w:rsidR="00CC3E4F" w:rsidRPr="00CC3E4F" w:rsidRDefault="00CC3E4F" w:rsidP="00CC3E4F">
            <w:pPr>
              <w:widowControl/>
              <w:spacing w:line="300" w:lineRule="exact"/>
              <w:ind w:firstLineChars="0" w:firstLine="0"/>
              <w:jc w:val="center"/>
              <w:rPr>
                <w:kern w:val="0"/>
                <w:sz w:val="21"/>
                <w:szCs w:val="21"/>
              </w:rPr>
            </w:pPr>
          </w:p>
        </w:tc>
        <w:tc>
          <w:tcPr>
            <w:tcW w:w="1134" w:type="dxa"/>
            <w:vMerge/>
            <w:vAlign w:val="center"/>
          </w:tcPr>
          <w:p w14:paraId="54C04BE7" w14:textId="77777777" w:rsidR="00CC3E4F" w:rsidRPr="00CC3E4F" w:rsidRDefault="00CC3E4F" w:rsidP="00CC3E4F">
            <w:pPr>
              <w:widowControl/>
              <w:spacing w:line="300" w:lineRule="exact"/>
              <w:ind w:firstLineChars="0" w:firstLine="0"/>
              <w:jc w:val="center"/>
              <w:rPr>
                <w:kern w:val="0"/>
                <w:sz w:val="21"/>
                <w:szCs w:val="21"/>
              </w:rPr>
            </w:pPr>
          </w:p>
        </w:tc>
        <w:tc>
          <w:tcPr>
            <w:tcW w:w="1134" w:type="dxa"/>
            <w:vMerge/>
            <w:vAlign w:val="center"/>
          </w:tcPr>
          <w:p w14:paraId="702CCCEF" w14:textId="77777777" w:rsidR="00CC3E4F" w:rsidRPr="00CC3E4F" w:rsidRDefault="00CC3E4F" w:rsidP="00CC3E4F">
            <w:pPr>
              <w:widowControl/>
              <w:spacing w:line="300" w:lineRule="exact"/>
              <w:ind w:firstLineChars="0" w:firstLine="0"/>
              <w:jc w:val="center"/>
              <w:rPr>
                <w:kern w:val="0"/>
                <w:sz w:val="21"/>
                <w:szCs w:val="21"/>
              </w:rPr>
            </w:pPr>
          </w:p>
        </w:tc>
        <w:tc>
          <w:tcPr>
            <w:tcW w:w="1134" w:type="dxa"/>
            <w:vMerge/>
            <w:vAlign w:val="center"/>
          </w:tcPr>
          <w:p w14:paraId="01BEDBDF" w14:textId="77777777" w:rsidR="00CC3E4F" w:rsidRPr="00CC3E4F" w:rsidRDefault="00CC3E4F" w:rsidP="00CC3E4F">
            <w:pPr>
              <w:widowControl/>
              <w:spacing w:line="300" w:lineRule="exact"/>
              <w:ind w:firstLineChars="0" w:firstLine="0"/>
              <w:jc w:val="center"/>
              <w:rPr>
                <w:kern w:val="0"/>
                <w:sz w:val="21"/>
                <w:szCs w:val="21"/>
              </w:rPr>
            </w:pPr>
          </w:p>
        </w:tc>
        <w:tc>
          <w:tcPr>
            <w:tcW w:w="2207" w:type="dxa"/>
            <w:vAlign w:val="center"/>
          </w:tcPr>
          <w:p w14:paraId="1205B4FC"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非甲烷总烃</w:t>
            </w:r>
          </w:p>
        </w:tc>
      </w:tr>
      <w:tr w:rsidR="00CC3E4F" w:rsidRPr="00CC3E4F" w14:paraId="69783350" w14:textId="77777777" w:rsidTr="00A40F6A">
        <w:trPr>
          <w:trHeight w:val="397"/>
          <w:jc w:val="center"/>
        </w:trPr>
        <w:tc>
          <w:tcPr>
            <w:tcW w:w="886" w:type="dxa"/>
            <w:vMerge/>
            <w:vAlign w:val="center"/>
          </w:tcPr>
          <w:p w14:paraId="22238117" w14:textId="77777777" w:rsidR="00CC3E4F" w:rsidRPr="00CC3E4F" w:rsidRDefault="00CC3E4F" w:rsidP="00CC3E4F">
            <w:pPr>
              <w:widowControl/>
              <w:spacing w:line="300" w:lineRule="exact"/>
              <w:ind w:firstLineChars="0" w:firstLine="0"/>
              <w:jc w:val="center"/>
              <w:rPr>
                <w:kern w:val="0"/>
                <w:sz w:val="21"/>
                <w:szCs w:val="21"/>
              </w:rPr>
            </w:pPr>
          </w:p>
        </w:tc>
        <w:tc>
          <w:tcPr>
            <w:tcW w:w="2653" w:type="dxa"/>
            <w:vMerge/>
            <w:vAlign w:val="center"/>
          </w:tcPr>
          <w:p w14:paraId="471C139D" w14:textId="77777777" w:rsidR="00CC3E4F" w:rsidRPr="00CC3E4F" w:rsidRDefault="00CC3E4F" w:rsidP="00CC3E4F">
            <w:pPr>
              <w:widowControl/>
              <w:spacing w:line="300" w:lineRule="exact"/>
              <w:ind w:firstLineChars="0" w:firstLine="0"/>
              <w:jc w:val="center"/>
              <w:rPr>
                <w:kern w:val="0"/>
                <w:sz w:val="21"/>
                <w:szCs w:val="21"/>
              </w:rPr>
            </w:pPr>
          </w:p>
        </w:tc>
        <w:tc>
          <w:tcPr>
            <w:tcW w:w="992" w:type="dxa"/>
            <w:vAlign w:val="center"/>
          </w:tcPr>
          <w:p w14:paraId="1B295A16"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1103" w:type="dxa"/>
            <w:vAlign w:val="center"/>
          </w:tcPr>
          <w:p w14:paraId="1C71AEA0"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882" w:type="dxa"/>
            <w:vAlign w:val="center"/>
          </w:tcPr>
          <w:p w14:paraId="5044DF2E"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850" w:type="dxa"/>
            <w:vAlign w:val="center"/>
          </w:tcPr>
          <w:p w14:paraId="7D32C43E"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993" w:type="dxa"/>
            <w:vAlign w:val="center"/>
          </w:tcPr>
          <w:p w14:paraId="1F9F8B3E"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1134" w:type="dxa"/>
            <w:vAlign w:val="center"/>
          </w:tcPr>
          <w:p w14:paraId="46AD81CB"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1134" w:type="dxa"/>
            <w:vAlign w:val="center"/>
          </w:tcPr>
          <w:p w14:paraId="09593266"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h</w:t>
            </w:r>
          </w:p>
        </w:tc>
        <w:tc>
          <w:tcPr>
            <w:tcW w:w="1134" w:type="dxa"/>
            <w:vMerge/>
            <w:vAlign w:val="center"/>
          </w:tcPr>
          <w:p w14:paraId="3DEF2AE0" w14:textId="77777777" w:rsidR="00CC3E4F" w:rsidRPr="00CC3E4F" w:rsidRDefault="00CC3E4F" w:rsidP="00CC3E4F">
            <w:pPr>
              <w:widowControl/>
              <w:spacing w:line="300" w:lineRule="exact"/>
              <w:ind w:firstLineChars="0" w:firstLine="0"/>
              <w:jc w:val="center"/>
              <w:rPr>
                <w:kern w:val="0"/>
                <w:sz w:val="21"/>
                <w:szCs w:val="21"/>
              </w:rPr>
            </w:pPr>
          </w:p>
        </w:tc>
        <w:tc>
          <w:tcPr>
            <w:tcW w:w="2207" w:type="dxa"/>
            <w:vAlign w:val="center"/>
          </w:tcPr>
          <w:p w14:paraId="1B4CB994"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kern w:val="0"/>
                <w:sz w:val="21"/>
                <w:szCs w:val="21"/>
              </w:rPr>
              <w:t>kg/h</w:t>
            </w:r>
          </w:p>
        </w:tc>
      </w:tr>
      <w:tr w:rsidR="00CC3E4F" w:rsidRPr="00CC3E4F" w14:paraId="1A8BDC1F" w14:textId="77777777" w:rsidTr="00A40F6A">
        <w:trPr>
          <w:trHeight w:val="397"/>
          <w:jc w:val="center"/>
        </w:trPr>
        <w:tc>
          <w:tcPr>
            <w:tcW w:w="886" w:type="dxa"/>
            <w:vAlign w:val="center"/>
          </w:tcPr>
          <w:p w14:paraId="4355680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p>
        </w:tc>
        <w:tc>
          <w:tcPr>
            <w:tcW w:w="2653" w:type="dxa"/>
            <w:vAlign w:val="center"/>
          </w:tcPr>
          <w:p w14:paraId="3E844722" w14:textId="77777777" w:rsidR="00CC3E4F" w:rsidRPr="00CC3E4F" w:rsidRDefault="00CC3E4F" w:rsidP="00CC3E4F">
            <w:pPr>
              <w:spacing w:line="240" w:lineRule="auto"/>
              <w:ind w:firstLineChars="0" w:firstLine="0"/>
              <w:jc w:val="center"/>
              <w:rPr>
                <w:bCs/>
                <w:kern w:val="0"/>
                <w:sz w:val="21"/>
                <w:szCs w:val="21"/>
              </w:rPr>
            </w:pPr>
            <w:r w:rsidRPr="00CC3E4F">
              <w:rPr>
                <w:rFonts w:hint="eastAsia"/>
                <w:bCs/>
                <w:kern w:val="0"/>
                <w:sz w:val="21"/>
                <w:szCs w:val="21"/>
              </w:rPr>
              <w:t>改造前乙酸仲丁酯装置</w:t>
            </w:r>
          </w:p>
          <w:p w14:paraId="73A9A97B" w14:textId="77777777" w:rsidR="00CC3E4F" w:rsidRPr="00CC3E4F" w:rsidRDefault="00CC3E4F" w:rsidP="00CC3E4F">
            <w:pPr>
              <w:spacing w:line="240" w:lineRule="auto"/>
              <w:ind w:firstLineChars="0" w:firstLine="0"/>
              <w:jc w:val="center"/>
              <w:rPr>
                <w:bCs/>
                <w:kern w:val="0"/>
                <w:sz w:val="21"/>
                <w:szCs w:val="21"/>
              </w:rPr>
            </w:pPr>
            <w:r w:rsidRPr="00CC3E4F">
              <w:rPr>
                <w:rFonts w:hint="eastAsia"/>
                <w:bCs/>
                <w:kern w:val="0"/>
                <w:sz w:val="21"/>
                <w:szCs w:val="21"/>
              </w:rPr>
              <w:t>装卸车油气回收装置</w:t>
            </w:r>
          </w:p>
        </w:tc>
        <w:tc>
          <w:tcPr>
            <w:tcW w:w="992" w:type="dxa"/>
            <w:vAlign w:val="center"/>
          </w:tcPr>
          <w:p w14:paraId="4ED7D47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-32.31</w:t>
            </w:r>
          </w:p>
        </w:tc>
        <w:tc>
          <w:tcPr>
            <w:tcW w:w="1103" w:type="dxa"/>
            <w:vAlign w:val="center"/>
          </w:tcPr>
          <w:p w14:paraId="48FF7C2D"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138.71</w:t>
            </w:r>
          </w:p>
        </w:tc>
        <w:tc>
          <w:tcPr>
            <w:tcW w:w="882" w:type="dxa"/>
            <w:vAlign w:val="center"/>
          </w:tcPr>
          <w:p w14:paraId="0C4BB01B"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150.06</w:t>
            </w:r>
          </w:p>
        </w:tc>
        <w:tc>
          <w:tcPr>
            <w:tcW w:w="850" w:type="dxa"/>
            <w:vAlign w:val="center"/>
          </w:tcPr>
          <w:p w14:paraId="4EAFA28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44.5</w:t>
            </w:r>
          </w:p>
        </w:tc>
        <w:tc>
          <w:tcPr>
            <w:tcW w:w="993" w:type="dxa"/>
            <w:vAlign w:val="center"/>
          </w:tcPr>
          <w:p w14:paraId="42FBAB2D"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24.2</w:t>
            </w:r>
          </w:p>
        </w:tc>
        <w:tc>
          <w:tcPr>
            <w:tcW w:w="1134" w:type="dxa"/>
            <w:vAlign w:val="center"/>
          </w:tcPr>
          <w:p w14:paraId="4BE2C0C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15</w:t>
            </w:r>
          </w:p>
        </w:tc>
        <w:tc>
          <w:tcPr>
            <w:tcW w:w="1134" w:type="dxa"/>
            <w:vAlign w:val="center"/>
          </w:tcPr>
          <w:p w14:paraId="550A6D8E"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snapToGrid w:val="0"/>
                <w:kern w:val="0"/>
                <w:sz w:val="21"/>
                <w:szCs w:val="21"/>
              </w:rPr>
              <w:t>8000</w:t>
            </w:r>
          </w:p>
        </w:tc>
        <w:tc>
          <w:tcPr>
            <w:tcW w:w="1134" w:type="dxa"/>
            <w:vAlign w:val="center"/>
          </w:tcPr>
          <w:p w14:paraId="0C19C39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2207" w:type="dxa"/>
            <w:vAlign w:val="center"/>
          </w:tcPr>
          <w:p w14:paraId="5370697E"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w:t>
            </w:r>
            <w:r w:rsidRPr="00CC3E4F">
              <w:rPr>
                <w:snapToGrid w:val="0"/>
                <w:kern w:val="0"/>
                <w:sz w:val="21"/>
                <w:szCs w:val="21"/>
              </w:rPr>
              <w:t>0.0001</w:t>
            </w:r>
          </w:p>
        </w:tc>
      </w:tr>
    </w:tbl>
    <w:p w14:paraId="02884078" w14:textId="77777777" w:rsidR="00CC3E4F" w:rsidRPr="00CC3E4F" w:rsidRDefault="00CC3E4F" w:rsidP="00CC3E4F">
      <w:pPr>
        <w:ind w:firstLineChars="0" w:firstLine="0"/>
        <w:jc w:val="center"/>
        <w:rPr>
          <w:rFonts w:eastAsia="黑体"/>
          <w:szCs w:val="22"/>
        </w:rPr>
      </w:pPr>
    </w:p>
    <w:p w14:paraId="401DFFB4" w14:textId="77777777" w:rsidR="00CC3E4F" w:rsidRPr="00CC3E4F" w:rsidRDefault="00CC3E4F" w:rsidP="00CC3E4F">
      <w:pPr>
        <w:ind w:firstLineChars="0" w:firstLine="0"/>
        <w:jc w:val="center"/>
        <w:rPr>
          <w:rFonts w:eastAsia="黑体"/>
          <w:szCs w:val="22"/>
        </w:rPr>
      </w:pPr>
      <w:r w:rsidRPr="00CC3E4F">
        <w:rPr>
          <w:rFonts w:eastAsia="黑体" w:hint="eastAsia"/>
          <w:szCs w:val="22"/>
        </w:rPr>
        <w:lastRenderedPageBreak/>
        <w:t>表</w:t>
      </w:r>
      <w:r w:rsidRPr="00CC3E4F">
        <w:rPr>
          <w:rFonts w:eastAsia="黑体" w:hint="eastAsia"/>
          <w:szCs w:val="22"/>
        </w:rPr>
        <w:t>5</w:t>
      </w:r>
      <w:r w:rsidRPr="00CC3E4F">
        <w:rPr>
          <w:rFonts w:eastAsia="黑体"/>
          <w:szCs w:val="22"/>
        </w:rPr>
        <w:t>.</w:t>
      </w:r>
      <w:r w:rsidRPr="00CC3E4F">
        <w:rPr>
          <w:rFonts w:eastAsia="黑体" w:hint="eastAsia"/>
          <w:szCs w:val="22"/>
        </w:rPr>
        <w:t>2</w:t>
      </w:r>
      <w:r w:rsidRPr="00CC3E4F">
        <w:rPr>
          <w:rFonts w:eastAsia="黑体"/>
          <w:szCs w:val="22"/>
        </w:rPr>
        <w:t>.</w:t>
      </w:r>
      <w:r w:rsidRPr="00CC3E4F">
        <w:rPr>
          <w:rFonts w:eastAsia="黑体" w:hint="eastAsia"/>
          <w:szCs w:val="22"/>
        </w:rPr>
        <w:t>1-1</w:t>
      </w:r>
      <w:r w:rsidRPr="00CC3E4F">
        <w:rPr>
          <w:rFonts w:eastAsia="黑体"/>
          <w:szCs w:val="22"/>
        </w:rPr>
        <w:t xml:space="preserve">7    </w:t>
      </w:r>
      <w:r w:rsidRPr="00CC3E4F">
        <w:rPr>
          <w:rFonts w:eastAsia="黑体" w:hint="eastAsia"/>
          <w:szCs w:val="22"/>
        </w:rPr>
        <w:t>本项目改造前削减面源参数调查清单</w:t>
      </w:r>
    </w:p>
    <w:tbl>
      <w:tblPr>
        <w:tblW w:w="13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86"/>
        <w:gridCol w:w="2795"/>
        <w:gridCol w:w="992"/>
        <w:gridCol w:w="961"/>
        <w:gridCol w:w="882"/>
        <w:gridCol w:w="850"/>
        <w:gridCol w:w="993"/>
        <w:gridCol w:w="1134"/>
        <w:gridCol w:w="1134"/>
        <w:gridCol w:w="1134"/>
        <w:gridCol w:w="2207"/>
      </w:tblGrid>
      <w:tr w:rsidR="00CC3E4F" w:rsidRPr="00CC3E4F" w14:paraId="3E27EB37" w14:textId="77777777" w:rsidTr="00A40F6A">
        <w:trPr>
          <w:trHeight w:val="397"/>
          <w:jc w:val="center"/>
        </w:trPr>
        <w:tc>
          <w:tcPr>
            <w:tcW w:w="886" w:type="dxa"/>
            <w:vMerge w:val="restart"/>
            <w:vAlign w:val="center"/>
          </w:tcPr>
          <w:p w14:paraId="59E77A80"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205376BD"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编号</w:t>
            </w:r>
          </w:p>
        </w:tc>
        <w:tc>
          <w:tcPr>
            <w:tcW w:w="2795" w:type="dxa"/>
            <w:vMerge w:val="restart"/>
            <w:vAlign w:val="center"/>
          </w:tcPr>
          <w:p w14:paraId="3CFEFC43"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面源名称</w:t>
            </w:r>
          </w:p>
        </w:tc>
        <w:tc>
          <w:tcPr>
            <w:tcW w:w="1953" w:type="dxa"/>
            <w:gridSpan w:val="2"/>
            <w:vAlign w:val="center"/>
          </w:tcPr>
          <w:p w14:paraId="1D207ABF"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面源中心</w:t>
            </w:r>
          </w:p>
        </w:tc>
        <w:tc>
          <w:tcPr>
            <w:tcW w:w="882" w:type="dxa"/>
            <w:vMerge w:val="restart"/>
            <w:vAlign w:val="center"/>
          </w:tcPr>
          <w:p w14:paraId="0211B427"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海拔</w:t>
            </w:r>
          </w:p>
          <w:p w14:paraId="7C38E992"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高度</w:t>
            </w:r>
          </w:p>
        </w:tc>
        <w:tc>
          <w:tcPr>
            <w:tcW w:w="850" w:type="dxa"/>
            <w:vMerge w:val="restart"/>
            <w:vAlign w:val="center"/>
          </w:tcPr>
          <w:p w14:paraId="2E65891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08491C4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长度</w:t>
            </w:r>
          </w:p>
        </w:tc>
        <w:tc>
          <w:tcPr>
            <w:tcW w:w="993" w:type="dxa"/>
            <w:vMerge w:val="restart"/>
            <w:vAlign w:val="center"/>
          </w:tcPr>
          <w:p w14:paraId="77CEE9B1"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57E82EF3"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宽度</w:t>
            </w:r>
          </w:p>
        </w:tc>
        <w:tc>
          <w:tcPr>
            <w:tcW w:w="1134" w:type="dxa"/>
            <w:vMerge w:val="restart"/>
            <w:vAlign w:val="center"/>
          </w:tcPr>
          <w:p w14:paraId="015DFFA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面源初始</w:t>
            </w:r>
          </w:p>
          <w:p w14:paraId="0E25D901"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排放高度</w:t>
            </w:r>
          </w:p>
        </w:tc>
        <w:tc>
          <w:tcPr>
            <w:tcW w:w="1134" w:type="dxa"/>
            <w:vMerge w:val="restart"/>
            <w:vAlign w:val="center"/>
          </w:tcPr>
          <w:p w14:paraId="5D02B056"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年排放</w:t>
            </w:r>
          </w:p>
          <w:p w14:paraId="4B33C8B1"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小时数</w:t>
            </w:r>
          </w:p>
        </w:tc>
        <w:tc>
          <w:tcPr>
            <w:tcW w:w="1134" w:type="dxa"/>
            <w:vMerge w:val="restart"/>
            <w:vAlign w:val="center"/>
          </w:tcPr>
          <w:p w14:paraId="1CA7109C"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排放</w:t>
            </w:r>
          </w:p>
          <w:p w14:paraId="5034F023"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工况</w:t>
            </w:r>
          </w:p>
        </w:tc>
        <w:tc>
          <w:tcPr>
            <w:tcW w:w="2207" w:type="dxa"/>
            <w:vAlign w:val="center"/>
          </w:tcPr>
          <w:p w14:paraId="19ED42C9"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评价因子源强</w:t>
            </w:r>
          </w:p>
        </w:tc>
      </w:tr>
      <w:tr w:rsidR="00CC3E4F" w:rsidRPr="00CC3E4F" w14:paraId="5DEC423A" w14:textId="77777777" w:rsidTr="00A40F6A">
        <w:trPr>
          <w:trHeight w:val="397"/>
          <w:jc w:val="center"/>
        </w:trPr>
        <w:tc>
          <w:tcPr>
            <w:tcW w:w="886" w:type="dxa"/>
            <w:vMerge/>
            <w:vAlign w:val="center"/>
          </w:tcPr>
          <w:p w14:paraId="1C7780CA" w14:textId="77777777" w:rsidR="00CC3E4F" w:rsidRPr="00CC3E4F" w:rsidRDefault="00CC3E4F" w:rsidP="00CC3E4F">
            <w:pPr>
              <w:spacing w:line="300" w:lineRule="exact"/>
              <w:ind w:firstLine="420"/>
              <w:jc w:val="center"/>
              <w:rPr>
                <w:kern w:val="0"/>
                <w:sz w:val="21"/>
                <w:szCs w:val="21"/>
              </w:rPr>
            </w:pPr>
          </w:p>
        </w:tc>
        <w:tc>
          <w:tcPr>
            <w:tcW w:w="2795" w:type="dxa"/>
            <w:vMerge/>
            <w:vAlign w:val="center"/>
          </w:tcPr>
          <w:p w14:paraId="2F9476C3" w14:textId="77777777" w:rsidR="00CC3E4F" w:rsidRPr="00CC3E4F" w:rsidRDefault="00CC3E4F" w:rsidP="00CC3E4F">
            <w:pPr>
              <w:widowControl/>
              <w:spacing w:line="300" w:lineRule="exact"/>
              <w:ind w:firstLineChars="0" w:firstLine="0"/>
              <w:jc w:val="center"/>
              <w:rPr>
                <w:kern w:val="0"/>
                <w:sz w:val="21"/>
                <w:szCs w:val="21"/>
              </w:rPr>
            </w:pPr>
          </w:p>
        </w:tc>
        <w:tc>
          <w:tcPr>
            <w:tcW w:w="992" w:type="dxa"/>
            <w:vAlign w:val="center"/>
          </w:tcPr>
          <w:p w14:paraId="6D9CE536"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X</w:t>
            </w:r>
            <w:r w:rsidRPr="00CC3E4F">
              <w:rPr>
                <w:kern w:val="0"/>
                <w:sz w:val="21"/>
                <w:szCs w:val="21"/>
              </w:rPr>
              <w:t>坐标</w:t>
            </w:r>
          </w:p>
        </w:tc>
        <w:tc>
          <w:tcPr>
            <w:tcW w:w="961" w:type="dxa"/>
            <w:vAlign w:val="center"/>
          </w:tcPr>
          <w:p w14:paraId="371248AC"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Y</w:t>
            </w:r>
            <w:r w:rsidRPr="00CC3E4F">
              <w:rPr>
                <w:kern w:val="0"/>
                <w:sz w:val="21"/>
                <w:szCs w:val="21"/>
              </w:rPr>
              <w:t>坐标</w:t>
            </w:r>
          </w:p>
        </w:tc>
        <w:tc>
          <w:tcPr>
            <w:tcW w:w="882" w:type="dxa"/>
            <w:vMerge/>
            <w:vAlign w:val="center"/>
          </w:tcPr>
          <w:p w14:paraId="537AB24B" w14:textId="77777777" w:rsidR="00CC3E4F" w:rsidRPr="00CC3E4F" w:rsidRDefault="00CC3E4F" w:rsidP="00CC3E4F">
            <w:pPr>
              <w:widowControl/>
              <w:spacing w:line="300" w:lineRule="exact"/>
              <w:ind w:firstLineChars="0" w:firstLine="0"/>
              <w:jc w:val="center"/>
              <w:rPr>
                <w:kern w:val="0"/>
                <w:sz w:val="21"/>
                <w:szCs w:val="21"/>
              </w:rPr>
            </w:pPr>
          </w:p>
        </w:tc>
        <w:tc>
          <w:tcPr>
            <w:tcW w:w="850" w:type="dxa"/>
            <w:vMerge/>
            <w:vAlign w:val="center"/>
          </w:tcPr>
          <w:p w14:paraId="2516CFD9" w14:textId="77777777" w:rsidR="00CC3E4F" w:rsidRPr="00CC3E4F" w:rsidRDefault="00CC3E4F" w:rsidP="00CC3E4F">
            <w:pPr>
              <w:widowControl/>
              <w:spacing w:line="300" w:lineRule="exact"/>
              <w:ind w:firstLineChars="0" w:firstLine="0"/>
              <w:jc w:val="center"/>
              <w:rPr>
                <w:kern w:val="0"/>
                <w:sz w:val="21"/>
                <w:szCs w:val="21"/>
              </w:rPr>
            </w:pPr>
          </w:p>
        </w:tc>
        <w:tc>
          <w:tcPr>
            <w:tcW w:w="993" w:type="dxa"/>
            <w:vMerge/>
            <w:vAlign w:val="center"/>
          </w:tcPr>
          <w:p w14:paraId="7730812F" w14:textId="77777777" w:rsidR="00CC3E4F" w:rsidRPr="00CC3E4F" w:rsidRDefault="00CC3E4F" w:rsidP="00CC3E4F">
            <w:pPr>
              <w:widowControl/>
              <w:spacing w:line="300" w:lineRule="exact"/>
              <w:ind w:firstLineChars="0" w:firstLine="0"/>
              <w:jc w:val="center"/>
              <w:rPr>
                <w:kern w:val="0"/>
                <w:sz w:val="21"/>
                <w:szCs w:val="21"/>
              </w:rPr>
            </w:pPr>
          </w:p>
        </w:tc>
        <w:tc>
          <w:tcPr>
            <w:tcW w:w="1134" w:type="dxa"/>
            <w:vMerge/>
            <w:vAlign w:val="center"/>
          </w:tcPr>
          <w:p w14:paraId="1AD8E19C" w14:textId="77777777" w:rsidR="00CC3E4F" w:rsidRPr="00CC3E4F" w:rsidRDefault="00CC3E4F" w:rsidP="00CC3E4F">
            <w:pPr>
              <w:widowControl/>
              <w:spacing w:line="300" w:lineRule="exact"/>
              <w:ind w:firstLineChars="0" w:firstLine="0"/>
              <w:jc w:val="center"/>
              <w:rPr>
                <w:kern w:val="0"/>
                <w:sz w:val="21"/>
                <w:szCs w:val="21"/>
              </w:rPr>
            </w:pPr>
          </w:p>
        </w:tc>
        <w:tc>
          <w:tcPr>
            <w:tcW w:w="1134" w:type="dxa"/>
            <w:vMerge/>
            <w:vAlign w:val="center"/>
          </w:tcPr>
          <w:p w14:paraId="0D53E921" w14:textId="77777777" w:rsidR="00CC3E4F" w:rsidRPr="00CC3E4F" w:rsidRDefault="00CC3E4F" w:rsidP="00CC3E4F">
            <w:pPr>
              <w:widowControl/>
              <w:spacing w:line="300" w:lineRule="exact"/>
              <w:ind w:firstLineChars="0" w:firstLine="0"/>
              <w:jc w:val="center"/>
              <w:rPr>
                <w:kern w:val="0"/>
                <w:sz w:val="21"/>
                <w:szCs w:val="21"/>
              </w:rPr>
            </w:pPr>
          </w:p>
        </w:tc>
        <w:tc>
          <w:tcPr>
            <w:tcW w:w="1134" w:type="dxa"/>
            <w:vMerge/>
            <w:vAlign w:val="center"/>
          </w:tcPr>
          <w:p w14:paraId="67234717" w14:textId="77777777" w:rsidR="00CC3E4F" w:rsidRPr="00CC3E4F" w:rsidRDefault="00CC3E4F" w:rsidP="00CC3E4F">
            <w:pPr>
              <w:widowControl/>
              <w:spacing w:line="300" w:lineRule="exact"/>
              <w:ind w:firstLineChars="0" w:firstLine="0"/>
              <w:jc w:val="center"/>
              <w:rPr>
                <w:kern w:val="0"/>
                <w:sz w:val="21"/>
                <w:szCs w:val="21"/>
              </w:rPr>
            </w:pPr>
          </w:p>
        </w:tc>
        <w:tc>
          <w:tcPr>
            <w:tcW w:w="2207" w:type="dxa"/>
            <w:vAlign w:val="center"/>
          </w:tcPr>
          <w:p w14:paraId="4F6B2EB9"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非甲烷总烃</w:t>
            </w:r>
          </w:p>
        </w:tc>
      </w:tr>
      <w:tr w:rsidR="00CC3E4F" w:rsidRPr="00CC3E4F" w14:paraId="3386B1E8" w14:textId="77777777" w:rsidTr="00A40F6A">
        <w:trPr>
          <w:trHeight w:val="397"/>
          <w:jc w:val="center"/>
        </w:trPr>
        <w:tc>
          <w:tcPr>
            <w:tcW w:w="886" w:type="dxa"/>
            <w:vMerge/>
            <w:vAlign w:val="center"/>
          </w:tcPr>
          <w:p w14:paraId="4BB58ECD" w14:textId="77777777" w:rsidR="00CC3E4F" w:rsidRPr="00CC3E4F" w:rsidRDefault="00CC3E4F" w:rsidP="00CC3E4F">
            <w:pPr>
              <w:widowControl/>
              <w:spacing w:line="300" w:lineRule="exact"/>
              <w:ind w:firstLineChars="0" w:firstLine="0"/>
              <w:jc w:val="center"/>
              <w:rPr>
                <w:kern w:val="0"/>
                <w:sz w:val="21"/>
                <w:szCs w:val="21"/>
              </w:rPr>
            </w:pPr>
          </w:p>
        </w:tc>
        <w:tc>
          <w:tcPr>
            <w:tcW w:w="2795" w:type="dxa"/>
            <w:vMerge/>
            <w:vAlign w:val="center"/>
          </w:tcPr>
          <w:p w14:paraId="0F341F40" w14:textId="77777777" w:rsidR="00CC3E4F" w:rsidRPr="00CC3E4F" w:rsidRDefault="00CC3E4F" w:rsidP="00CC3E4F">
            <w:pPr>
              <w:widowControl/>
              <w:spacing w:line="300" w:lineRule="exact"/>
              <w:ind w:firstLineChars="0" w:firstLine="0"/>
              <w:jc w:val="center"/>
              <w:rPr>
                <w:kern w:val="0"/>
                <w:sz w:val="21"/>
                <w:szCs w:val="21"/>
              </w:rPr>
            </w:pPr>
          </w:p>
        </w:tc>
        <w:tc>
          <w:tcPr>
            <w:tcW w:w="992" w:type="dxa"/>
            <w:vAlign w:val="center"/>
          </w:tcPr>
          <w:p w14:paraId="5D9F8662"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961" w:type="dxa"/>
            <w:vAlign w:val="center"/>
          </w:tcPr>
          <w:p w14:paraId="4BF336E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882" w:type="dxa"/>
            <w:vAlign w:val="center"/>
          </w:tcPr>
          <w:p w14:paraId="4C8E9CA1"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850" w:type="dxa"/>
            <w:vAlign w:val="center"/>
          </w:tcPr>
          <w:p w14:paraId="161B9C5D"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993" w:type="dxa"/>
            <w:vAlign w:val="center"/>
          </w:tcPr>
          <w:p w14:paraId="3C4A6763"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1134" w:type="dxa"/>
            <w:vAlign w:val="center"/>
          </w:tcPr>
          <w:p w14:paraId="0D6D255F"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1134" w:type="dxa"/>
            <w:vAlign w:val="center"/>
          </w:tcPr>
          <w:p w14:paraId="2F3F7046"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h</w:t>
            </w:r>
          </w:p>
        </w:tc>
        <w:tc>
          <w:tcPr>
            <w:tcW w:w="1134" w:type="dxa"/>
            <w:vMerge/>
            <w:vAlign w:val="center"/>
          </w:tcPr>
          <w:p w14:paraId="2FC30133" w14:textId="77777777" w:rsidR="00CC3E4F" w:rsidRPr="00CC3E4F" w:rsidRDefault="00CC3E4F" w:rsidP="00CC3E4F">
            <w:pPr>
              <w:widowControl/>
              <w:spacing w:line="300" w:lineRule="exact"/>
              <w:ind w:firstLineChars="0" w:firstLine="0"/>
              <w:jc w:val="center"/>
              <w:rPr>
                <w:kern w:val="0"/>
                <w:sz w:val="21"/>
                <w:szCs w:val="21"/>
              </w:rPr>
            </w:pPr>
          </w:p>
        </w:tc>
        <w:tc>
          <w:tcPr>
            <w:tcW w:w="2207" w:type="dxa"/>
            <w:vAlign w:val="center"/>
          </w:tcPr>
          <w:p w14:paraId="6711DE36"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kern w:val="0"/>
                <w:sz w:val="21"/>
                <w:szCs w:val="21"/>
              </w:rPr>
              <w:t>kg/h</w:t>
            </w:r>
          </w:p>
        </w:tc>
      </w:tr>
      <w:tr w:rsidR="00CC3E4F" w:rsidRPr="00CC3E4F" w14:paraId="3A5A960A" w14:textId="77777777" w:rsidTr="00A40F6A">
        <w:trPr>
          <w:trHeight w:val="397"/>
          <w:jc w:val="center"/>
        </w:trPr>
        <w:tc>
          <w:tcPr>
            <w:tcW w:w="886" w:type="dxa"/>
            <w:vAlign w:val="center"/>
          </w:tcPr>
          <w:p w14:paraId="5163E78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p>
        </w:tc>
        <w:tc>
          <w:tcPr>
            <w:tcW w:w="2795" w:type="dxa"/>
            <w:vAlign w:val="center"/>
          </w:tcPr>
          <w:p w14:paraId="00B5DC25" w14:textId="77777777" w:rsidR="00CC3E4F" w:rsidRPr="00CC3E4F" w:rsidRDefault="00CC3E4F" w:rsidP="00CC3E4F">
            <w:pPr>
              <w:spacing w:line="240" w:lineRule="auto"/>
              <w:ind w:firstLineChars="0" w:firstLine="0"/>
              <w:jc w:val="center"/>
              <w:rPr>
                <w:bCs/>
                <w:kern w:val="0"/>
                <w:sz w:val="21"/>
                <w:szCs w:val="21"/>
              </w:rPr>
            </w:pPr>
            <w:r w:rsidRPr="00CC3E4F">
              <w:rPr>
                <w:bCs/>
                <w:kern w:val="0"/>
                <w:sz w:val="21"/>
                <w:szCs w:val="21"/>
              </w:rPr>
              <w:t>碳四精深加工装置</w:t>
            </w:r>
          </w:p>
        </w:tc>
        <w:tc>
          <w:tcPr>
            <w:tcW w:w="992" w:type="dxa"/>
            <w:vAlign w:val="center"/>
          </w:tcPr>
          <w:p w14:paraId="5BCB3076"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-92.63</w:t>
            </w:r>
          </w:p>
        </w:tc>
        <w:tc>
          <w:tcPr>
            <w:tcW w:w="961" w:type="dxa"/>
            <w:vAlign w:val="center"/>
          </w:tcPr>
          <w:p w14:paraId="1D0F017A"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150.61</w:t>
            </w:r>
          </w:p>
        </w:tc>
        <w:tc>
          <w:tcPr>
            <w:tcW w:w="882" w:type="dxa"/>
            <w:vAlign w:val="center"/>
          </w:tcPr>
          <w:p w14:paraId="63B865C2"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151.49</w:t>
            </w:r>
          </w:p>
        </w:tc>
        <w:tc>
          <w:tcPr>
            <w:tcW w:w="850" w:type="dxa"/>
            <w:vAlign w:val="center"/>
          </w:tcPr>
          <w:p w14:paraId="3424A569"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61</w:t>
            </w:r>
          </w:p>
        </w:tc>
        <w:tc>
          <w:tcPr>
            <w:tcW w:w="993" w:type="dxa"/>
            <w:vAlign w:val="center"/>
          </w:tcPr>
          <w:p w14:paraId="7CEA7021"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32</w:t>
            </w:r>
          </w:p>
        </w:tc>
        <w:tc>
          <w:tcPr>
            <w:tcW w:w="1134" w:type="dxa"/>
            <w:vAlign w:val="center"/>
          </w:tcPr>
          <w:p w14:paraId="48DC8AAA"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15</w:t>
            </w:r>
          </w:p>
        </w:tc>
        <w:tc>
          <w:tcPr>
            <w:tcW w:w="1134" w:type="dxa"/>
            <w:vAlign w:val="center"/>
          </w:tcPr>
          <w:p w14:paraId="4FC06C28"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bCs/>
                <w:snapToGrid w:val="0"/>
                <w:kern w:val="0"/>
                <w:sz w:val="21"/>
                <w:szCs w:val="21"/>
              </w:rPr>
              <w:t>8000</w:t>
            </w:r>
          </w:p>
        </w:tc>
        <w:tc>
          <w:tcPr>
            <w:tcW w:w="1134" w:type="dxa"/>
            <w:vAlign w:val="center"/>
          </w:tcPr>
          <w:p w14:paraId="2402108D"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2207" w:type="dxa"/>
            <w:vAlign w:val="center"/>
          </w:tcPr>
          <w:p w14:paraId="7E41B8C7"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eastAsia="等线" w:hint="eastAsia"/>
                <w:color w:val="000000"/>
                <w:sz w:val="21"/>
                <w:szCs w:val="21"/>
              </w:rPr>
              <w:t>-</w:t>
            </w:r>
            <w:r w:rsidRPr="00CC3E4F">
              <w:rPr>
                <w:rFonts w:eastAsia="等线"/>
                <w:color w:val="000000"/>
                <w:sz w:val="21"/>
                <w:szCs w:val="21"/>
              </w:rPr>
              <w:t>0.5478</w:t>
            </w:r>
          </w:p>
        </w:tc>
      </w:tr>
      <w:tr w:rsidR="00CC3E4F" w:rsidRPr="00CC3E4F" w14:paraId="4B73F1A6" w14:textId="77777777" w:rsidTr="00A40F6A">
        <w:trPr>
          <w:trHeight w:val="397"/>
          <w:jc w:val="center"/>
        </w:trPr>
        <w:tc>
          <w:tcPr>
            <w:tcW w:w="886" w:type="dxa"/>
            <w:vAlign w:val="center"/>
          </w:tcPr>
          <w:p w14:paraId="403ADF4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w:t>
            </w:r>
          </w:p>
        </w:tc>
        <w:tc>
          <w:tcPr>
            <w:tcW w:w="2795" w:type="dxa"/>
            <w:vAlign w:val="center"/>
          </w:tcPr>
          <w:p w14:paraId="2D94012E"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醋酸仲丁酯罐区</w:t>
            </w:r>
          </w:p>
        </w:tc>
        <w:tc>
          <w:tcPr>
            <w:tcW w:w="992" w:type="dxa"/>
            <w:vAlign w:val="center"/>
          </w:tcPr>
          <w:p w14:paraId="21FE1482"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-91.81</w:t>
            </w:r>
          </w:p>
        </w:tc>
        <w:tc>
          <w:tcPr>
            <w:tcW w:w="961" w:type="dxa"/>
            <w:vAlign w:val="center"/>
          </w:tcPr>
          <w:p w14:paraId="2B658E0D"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164.67</w:t>
            </w:r>
          </w:p>
        </w:tc>
        <w:tc>
          <w:tcPr>
            <w:tcW w:w="882" w:type="dxa"/>
            <w:vAlign w:val="center"/>
          </w:tcPr>
          <w:p w14:paraId="720765DB"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151.54</w:t>
            </w:r>
          </w:p>
        </w:tc>
        <w:tc>
          <w:tcPr>
            <w:tcW w:w="850" w:type="dxa"/>
            <w:vAlign w:val="center"/>
          </w:tcPr>
          <w:p w14:paraId="20DB7A4C"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31.5</w:t>
            </w:r>
          </w:p>
        </w:tc>
        <w:tc>
          <w:tcPr>
            <w:tcW w:w="993" w:type="dxa"/>
            <w:vAlign w:val="center"/>
          </w:tcPr>
          <w:p w14:paraId="1EEF7347"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54.5</w:t>
            </w:r>
          </w:p>
        </w:tc>
        <w:tc>
          <w:tcPr>
            <w:tcW w:w="1134" w:type="dxa"/>
            <w:vAlign w:val="center"/>
          </w:tcPr>
          <w:p w14:paraId="63263113"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10</w:t>
            </w:r>
          </w:p>
        </w:tc>
        <w:tc>
          <w:tcPr>
            <w:tcW w:w="1134" w:type="dxa"/>
            <w:vAlign w:val="center"/>
          </w:tcPr>
          <w:p w14:paraId="4B358E47"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bCs/>
                <w:snapToGrid w:val="0"/>
                <w:kern w:val="0"/>
                <w:sz w:val="21"/>
                <w:szCs w:val="21"/>
              </w:rPr>
              <w:t>8000</w:t>
            </w:r>
          </w:p>
        </w:tc>
        <w:tc>
          <w:tcPr>
            <w:tcW w:w="1134" w:type="dxa"/>
            <w:vAlign w:val="center"/>
          </w:tcPr>
          <w:p w14:paraId="60A0149B"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2207" w:type="dxa"/>
            <w:vAlign w:val="center"/>
          </w:tcPr>
          <w:p w14:paraId="78435DD7"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color w:val="000000"/>
                <w:sz w:val="21"/>
                <w:szCs w:val="21"/>
              </w:rPr>
              <w:t>-</w:t>
            </w:r>
            <w:r w:rsidRPr="00CC3E4F">
              <w:rPr>
                <w:color w:val="000000"/>
                <w:sz w:val="21"/>
                <w:szCs w:val="21"/>
              </w:rPr>
              <w:t>0.8702</w:t>
            </w:r>
          </w:p>
        </w:tc>
      </w:tr>
      <w:tr w:rsidR="00CC3E4F" w:rsidRPr="00CC3E4F" w14:paraId="1C7078C2" w14:textId="77777777" w:rsidTr="00A40F6A">
        <w:trPr>
          <w:trHeight w:val="397"/>
          <w:jc w:val="center"/>
        </w:trPr>
        <w:tc>
          <w:tcPr>
            <w:tcW w:w="886" w:type="dxa"/>
            <w:vAlign w:val="center"/>
          </w:tcPr>
          <w:p w14:paraId="3A0A408D"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3</w:t>
            </w:r>
          </w:p>
        </w:tc>
        <w:tc>
          <w:tcPr>
            <w:tcW w:w="2795" w:type="dxa"/>
            <w:vAlign w:val="center"/>
          </w:tcPr>
          <w:p w14:paraId="365B337F" w14:textId="77777777" w:rsidR="00CC3E4F" w:rsidRPr="00CC3E4F" w:rsidRDefault="00CC3E4F" w:rsidP="00CC3E4F">
            <w:pPr>
              <w:spacing w:line="240" w:lineRule="auto"/>
              <w:ind w:firstLineChars="0" w:firstLine="0"/>
              <w:jc w:val="center"/>
              <w:rPr>
                <w:bCs/>
                <w:kern w:val="0"/>
                <w:sz w:val="21"/>
                <w:szCs w:val="21"/>
              </w:rPr>
            </w:pPr>
            <w:r w:rsidRPr="00CC3E4F">
              <w:rPr>
                <w:rFonts w:hint="eastAsia"/>
                <w:bCs/>
                <w:sz w:val="21"/>
                <w:szCs w:val="21"/>
              </w:rPr>
              <w:t>循环冷却水系统</w:t>
            </w:r>
          </w:p>
        </w:tc>
        <w:tc>
          <w:tcPr>
            <w:tcW w:w="992" w:type="dxa"/>
            <w:vAlign w:val="center"/>
          </w:tcPr>
          <w:p w14:paraId="63D3538B"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kern w:val="0"/>
                <w:sz w:val="21"/>
                <w:szCs w:val="21"/>
              </w:rPr>
              <w:t>104.29</w:t>
            </w:r>
          </w:p>
        </w:tc>
        <w:tc>
          <w:tcPr>
            <w:tcW w:w="961" w:type="dxa"/>
            <w:vAlign w:val="center"/>
          </w:tcPr>
          <w:p w14:paraId="3D38F57B"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kern w:val="0"/>
                <w:sz w:val="21"/>
                <w:szCs w:val="21"/>
              </w:rPr>
              <w:t>-166.83</w:t>
            </w:r>
          </w:p>
        </w:tc>
        <w:tc>
          <w:tcPr>
            <w:tcW w:w="882" w:type="dxa"/>
            <w:vAlign w:val="center"/>
          </w:tcPr>
          <w:p w14:paraId="4D2E3E6F"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kern w:val="0"/>
                <w:sz w:val="21"/>
                <w:szCs w:val="21"/>
              </w:rPr>
              <w:t>144.17</w:t>
            </w:r>
          </w:p>
        </w:tc>
        <w:tc>
          <w:tcPr>
            <w:tcW w:w="850" w:type="dxa"/>
            <w:vAlign w:val="center"/>
          </w:tcPr>
          <w:p w14:paraId="021DFE7F"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color w:val="000000"/>
                <w:sz w:val="21"/>
                <w:szCs w:val="21"/>
              </w:rPr>
              <w:t>45</w:t>
            </w:r>
          </w:p>
        </w:tc>
        <w:tc>
          <w:tcPr>
            <w:tcW w:w="993" w:type="dxa"/>
            <w:vAlign w:val="center"/>
          </w:tcPr>
          <w:p w14:paraId="53B8FD44"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color w:val="000000"/>
                <w:sz w:val="21"/>
                <w:szCs w:val="21"/>
              </w:rPr>
              <w:t>14</w:t>
            </w:r>
          </w:p>
        </w:tc>
        <w:tc>
          <w:tcPr>
            <w:tcW w:w="1134" w:type="dxa"/>
            <w:vAlign w:val="center"/>
          </w:tcPr>
          <w:p w14:paraId="7AD8FD35" w14:textId="77777777" w:rsidR="00CC3E4F" w:rsidRPr="00CC3E4F" w:rsidRDefault="00CC3E4F" w:rsidP="00CC3E4F">
            <w:pPr>
              <w:widowControl/>
              <w:spacing w:line="300" w:lineRule="exact"/>
              <w:ind w:firstLineChars="0" w:firstLine="0"/>
              <w:jc w:val="center"/>
              <w:rPr>
                <w:bCs/>
                <w:color w:val="000000"/>
                <w:sz w:val="21"/>
                <w:szCs w:val="21"/>
              </w:rPr>
            </w:pPr>
            <w:r w:rsidRPr="00CC3E4F">
              <w:rPr>
                <w:bCs/>
                <w:color w:val="000000"/>
                <w:sz w:val="21"/>
                <w:szCs w:val="21"/>
              </w:rPr>
              <w:t>10</w:t>
            </w:r>
          </w:p>
        </w:tc>
        <w:tc>
          <w:tcPr>
            <w:tcW w:w="1134" w:type="dxa"/>
            <w:vAlign w:val="center"/>
          </w:tcPr>
          <w:p w14:paraId="7176D37C"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color w:val="000000"/>
                <w:sz w:val="21"/>
                <w:szCs w:val="21"/>
              </w:rPr>
              <w:t>8000</w:t>
            </w:r>
          </w:p>
        </w:tc>
        <w:tc>
          <w:tcPr>
            <w:tcW w:w="1134" w:type="dxa"/>
            <w:vAlign w:val="center"/>
          </w:tcPr>
          <w:p w14:paraId="769C385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2207" w:type="dxa"/>
            <w:vAlign w:val="center"/>
          </w:tcPr>
          <w:p w14:paraId="622ABBB8" w14:textId="77777777" w:rsidR="00CC3E4F" w:rsidRPr="00CC3E4F" w:rsidRDefault="00CC3E4F" w:rsidP="00CC3E4F">
            <w:pPr>
              <w:adjustRightInd w:val="0"/>
              <w:spacing w:line="312" w:lineRule="atLeast"/>
              <w:ind w:firstLineChars="0" w:firstLine="0"/>
              <w:jc w:val="center"/>
              <w:textAlignment w:val="baseline"/>
              <w:rPr>
                <w:color w:val="000000"/>
                <w:sz w:val="21"/>
                <w:szCs w:val="21"/>
              </w:rPr>
            </w:pPr>
            <w:r w:rsidRPr="00CC3E4F">
              <w:rPr>
                <w:rFonts w:hint="eastAsia"/>
                <w:color w:val="000000"/>
                <w:sz w:val="21"/>
                <w:szCs w:val="21"/>
              </w:rPr>
              <w:t>-0</w:t>
            </w:r>
            <w:r w:rsidRPr="00CC3E4F">
              <w:rPr>
                <w:color w:val="000000"/>
                <w:sz w:val="21"/>
                <w:szCs w:val="21"/>
              </w:rPr>
              <w:t>.3090</w:t>
            </w:r>
          </w:p>
        </w:tc>
      </w:tr>
    </w:tbl>
    <w:p w14:paraId="21D56812"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5.2.1-1</w:t>
      </w:r>
      <w:r w:rsidRPr="00CC3E4F">
        <w:rPr>
          <w:rFonts w:eastAsia="黑体"/>
          <w:szCs w:val="22"/>
        </w:rPr>
        <w:t xml:space="preserve">8    </w:t>
      </w:r>
      <w:r w:rsidRPr="00CC3E4F">
        <w:rPr>
          <w:rFonts w:eastAsia="黑体" w:hint="eastAsia"/>
          <w:szCs w:val="22"/>
        </w:rPr>
        <w:t>在建工程点源参数调查清单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46"/>
        <w:gridCol w:w="1690"/>
        <w:gridCol w:w="720"/>
        <w:gridCol w:w="850"/>
        <w:gridCol w:w="1134"/>
        <w:gridCol w:w="851"/>
        <w:gridCol w:w="1134"/>
        <w:gridCol w:w="992"/>
        <w:gridCol w:w="850"/>
        <w:gridCol w:w="965"/>
        <w:gridCol w:w="1016"/>
        <w:gridCol w:w="1450"/>
        <w:gridCol w:w="1450"/>
      </w:tblGrid>
      <w:tr w:rsidR="00CC3E4F" w:rsidRPr="00CC3E4F" w14:paraId="14C56145" w14:textId="77777777" w:rsidTr="00A40F6A">
        <w:trPr>
          <w:trHeight w:val="340"/>
          <w:jc w:val="center"/>
        </w:trPr>
        <w:tc>
          <w:tcPr>
            <w:tcW w:w="846" w:type="dxa"/>
            <w:vMerge w:val="restart"/>
            <w:vAlign w:val="center"/>
          </w:tcPr>
          <w:p w14:paraId="130639D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点源</w:t>
            </w:r>
          </w:p>
          <w:p w14:paraId="70E64CB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编号</w:t>
            </w:r>
          </w:p>
        </w:tc>
        <w:tc>
          <w:tcPr>
            <w:tcW w:w="1690" w:type="dxa"/>
            <w:vMerge w:val="restart"/>
            <w:vAlign w:val="center"/>
          </w:tcPr>
          <w:p w14:paraId="4E18FCBD"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点源</w:t>
            </w:r>
            <w:r w:rsidRPr="00CC3E4F">
              <w:rPr>
                <w:bCs/>
                <w:kern w:val="0"/>
                <w:sz w:val="21"/>
                <w:szCs w:val="21"/>
              </w:rPr>
              <w:t>名称</w:t>
            </w:r>
          </w:p>
        </w:tc>
        <w:tc>
          <w:tcPr>
            <w:tcW w:w="1570" w:type="dxa"/>
            <w:gridSpan w:val="2"/>
            <w:vMerge w:val="restart"/>
            <w:vAlign w:val="center"/>
          </w:tcPr>
          <w:p w14:paraId="2FA4C1CB" w14:textId="77777777" w:rsidR="00CC3E4F" w:rsidRPr="00CC3E4F" w:rsidRDefault="00CC3E4F" w:rsidP="00CC3E4F">
            <w:pPr>
              <w:spacing w:line="300" w:lineRule="exact"/>
              <w:ind w:firstLineChars="0" w:firstLine="0"/>
              <w:jc w:val="center"/>
              <w:rPr>
                <w:bCs/>
                <w:kern w:val="0"/>
                <w:sz w:val="21"/>
                <w:szCs w:val="21"/>
              </w:rPr>
            </w:pPr>
            <w:r w:rsidRPr="00CC3E4F">
              <w:rPr>
                <w:rFonts w:hint="eastAsia"/>
                <w:bCs/>
                <w:kern w:val="0"/>
                <w:sz w:val="21"/>
                <w:szCs w:val="21"/>
              </w:rPr>
              <w:t>排气筒底部中心坐标</w:t>
            </w:r>
            <w:r w:rsidRPr="00CC3E4F">
              <w:rPr>
                <w:rFonts w:hint="eastAsia"/>
                <w:bCs/>
                <w:kern w:val="0"/>
                <w:sz w:val="21"/>
                <w:szCs w:val="21"/>
              </w:rPr>
              <w:t>/m</w:t>
            </w:r>
          </w:p>
        </w:tc>
        <w:tc>
          <w:tcPr>
            <w:tcW w:w="1134" w:type="dxa"/>
            <w:vMerge w:val="restart"/>
            <w:vAlign w:val="center"/>
          </w:tcPr>
          <w:p w14:paraId="5EAB482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排气筒底部</w:t>
            </w:r>
            <w:r w:rsidRPr="00CC3E4F">
              <w:rPr>
                <w:bCs/>
                <w:kern w:val="0"/>
                <w:sz w:val="21"/>
                <w:szCs w:val="21"/>
              </w:rPr>
              <w:t>海拔高度</w:t>
            </w:r>
          </w:p>
        </w:tc>
        <w:tc>
          <w:tcPr>
            <w:tcW w:w="851" w:type="dxa"/>
            <w:vMerge w:val="restart"/>
            <w:vAlign w:val="center"/>
          </w:tcPr>
          <w:p w14:paraId="6BFB33D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排气筒高度</w:t>
            </w:r>
            <w:r w:rsidRPr="00CC3E4F">
              <w:rPr>
                <w:rFonts w:hint="eastAsia"/>
                <w:bCs/>
                <w:kern w:val="0"/>
                <w:sz w:val="21"/>
                <w:szCs w:val="21"/>
              </w:rPr>
              <w:t>/m</w:t>
            </w:r>
          </w:p>
        </w:tc>
        <w:tc>
          <w:tcPr>
            <w:tcW w:w="1134" w:type="dxa"/>
            <w:vMerge w:val="restart"/>
            <w:vAlign w:val="center"/>
          </w:tcPr>
          <w:p w14:paraId="1EFFAF3F"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排气筒出口内径</w:t>
            </w:r>
          </w:p>
        </w:tc>
        <w:tc>
          <w:tcPr>
            <w:tcW w:w="992" w:type="dxa"/>
            <w:vMerge w:val="restart"/>
            <w:vAlign w:val="center"/>
          </w:tcPr>
          <w:p w14:paraId="51F2C0F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废气流速</w:t>
            </w:r>
          </w:p>
        </w:tc>
        <w:tc>
          <w:tcPr>
            <w:tcW w:w="850" w:type="dxa"/>
            <w:vMerge w:val="restart"/>
            <w:vAlign w:val="center"/>
          </w:tcPr>
          <w:p w14:paraId="68E12BE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废气温度</w:t>
            </w:r>
          </w:p>
        </w:tc>
        <w:tc>
          <w:tcPr>
            <w:tcW w:w="965" w:type="dxa"/>
            <w:vMerge w:val="restart"/>
            <w:vAlign w:val="center"/>
          </w:tcPr>
          <w:p w14:paraId="215E1FE7"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年排放</w:t>
            </w:r>
          </w:p>
          <w:p w14:paraId="32FA925F"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小时数</w:t>
            </w:r>
          </w:p>
        </w:tc>
        <w:tc>
          <w:tcPr>
            <w:tcW w:w="1016" w:type="dxa"/>
            <w:vMerge w:val="restart"/>
            <w:vAlign w:val="center"/>
          </w:tcPr>
          <w:p w14:paraId="51CE1BDB"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排放</w:t>
            </w:r>
          </w:p>
          <w:p w14:paraId="6B0F762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工况</w:t>
            </w:r>
          </w:p>
        </w:tc>
        <w:tc>
          <w:tcPr>
            <w:tcW w:w="2900" w:type="dxa"/>
            <w:gridSpan w:val="2"/>
            <w:vAlign w:val="center"/>
          </w:tcPr>
          <w:p w14:paraId="4B339419"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评价因子源强</w:t>
            </w:r>
          </w:p>
        </w:tc>
      </w:tr>
      <w:tr w:rsidR="00CC3E4F" w:rsidRPr="00CC3E4F" w14:paraId="08F1A380" w14:textId="77777777" w:rsidTr="00A40F6A">
        <w:trPr>
          <w:trHeight w:val="340"/>
          <w:jc w:val="center"/>
        </w:trPr>
        <w:tc>
          <w:tcPr>
            <w:tcW w:w="846" w:type="dxa"/>
            <w:vMerge/>
            <w:vAlign w:val="center"/>
          </w:tcPr>
          <w:p w14:paraId="733153E7" w14:textId="77777777" w:rsidR="00CC3E4F" w:rsidRPr="00CC3E4F" w:rsidRDefault="00CC3E4F" w:rsidP="00CC3E4F">
            <w:pPr>
              <w:spacing w:line="300" w:lineRule="exact"/>
              <w:ind w:firstLine="420"/>
              <w:jc w:val="center"/>
              <w:rPr>
                <w:bCs/>
                <w:kern w:val="0"/>
                <w:sz w:val="21"/>
                <w:szCs w:val="21"/>
              </w:rPr>
            </w:pPr>
          </w:p>
        </w:tc>
        <w:tc>
          <w:tcPr>
            <w:tcW w:w="1690" w:type="dxa"/>
            <w:vMerge/>
            <w:vAlign w:val="center"/>
          </w:tcPr>
          <w:p w14:paraId="466CBBD4" w14:textId="77777777" w:rsidR="00CC3E4F" w:rsidRPr="00CC3E4F" w:rsidRDefault="00CC3E4F" w:rsidP="00CC3E4F">
            <w:pPr>
              <w:widowControl/>
              <w:spacing w:line="300" w:lineRule="exact"/>
              <w:ind w:firstLineChars="0" w:firstLine="0"/>
              <w:jc w:val="center"/>
              <w:rPr>
                <w:bCs/>
                <w:kern w:val="0"/>
                <w:sz w:val="21"/>
                <w:szCs w:val="21"/>
              </w:rPr>
            </w:pPr>
          </w:p>
        </w:tc>
        <w:tc>
          <w:tcPr>
            <w:tcW w:w="1570" w:type="dxa"/>
            <w:gridSpan w:val="2"/>
            <w:vMerge/>
            <w:vAlign w:val="center"/>
          </w:tcPr>
          <w:p w14:paraId="546E980B"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Merge/>
            <w:vAlign w:val="center"/>
          </w:tcPr>
          <w:p w14:paraId="31CBCAA5" w14:textId="77777777" w:rsidR="00CC3E4F" w:rsidRPr="00CC3E4F" w:rsidRDefault="00CC3E4F" w:rsidP="00CC3E4F">
            <w:pPr>
              <w:widowControl/>
              <w:spacing w:line="300" w:lineRule="exact"/>
              <w:ind w:firstLineChars="0" w:firstLine="0"/>
              <w:jc w:val="center"/>
              <w:rPr>
                <w:bCs/>
                <w:kern w:val="0"/>
                <w:sz w:val="21"/>
                <w:szCs w:val="21"/>
              </w:rPr>
            </w:pPr>
          </w:p>
        </w:tc>
        <w:tc>
          <w:tcPr>
            <w:tcW w:w="851" w:type="dxa"/>
            <w:vMerge/>
            <w:vAlign w:val="center"/>
          </w:tcPr>
          <w:p w14:paraId="7229DDF3"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Merge/>
            <w:vAlign w:val="center"/>
          </w:tcPr>
          <w:p w14:paraId="4B34B474" w14:textId="77777777" w:rsidR="00CC3E4F" w:rsidRPr="00CC3E4F" w:rsidRDefault="00CC3E4F" w:rsidP="00CC3E4F">
            <w:pPr>
              <w:widowControl/>
              <w:spacing w:line="300" w:lineRule="exact"/>
              <w:ind w:firstLineChars="0" w:firstLine="0"/>
              <w:jc w:val="center"/>
              <w:rPr>
                <w:bCs/>
                <w:kern w:val="0"/>
                <w:sz w:val="21"/>
                <w:szCs w:val="21"/>
              </w:rPr>
            </w:pPr>
          </w:p>
        </w:tc>
        <w:tc>
          <w:tcPr>
            <w:tcW w:w="992" w:type="dxa"/>
            <w:vMerge/>
            <w:vAlign w:val="center"/>
          </w:tcPr>
          <w:p w14:paraId="3FFBA5AD" w14:textId="77777777" w:rsidR="00CC3E4F" w:rsidRPr="00CC3E4F" w:rsidRDefault="00CC3E4F" w:rsidP="00CC3E4F">
            <w:pPr>
              <w:widowControl/>
              <w:spacing w:line="300" w:lineRule="exact"/>
              <w:ind w:firstLineChars="0" w:firstLine="0"/>
              <w:jc w:val="center"/>
              <w:rPr>
                <w:bCs/>
                <w:kern w:val="0"/>
                <w:sz w:val="21"/>
                <w:szCs w:val="21"/>
              </w:rPr>
            </w:pPr>
          </w:p>
        </w:tc>
        <w:tc>
          <w:tcPr>
            <w:tcW w:w="850" w:type="dxa"/>
            <w:vMerge/>
            <w:vAlign w:val="center"/>
          </w:tcPr>
          <w:p w14:paraId="340FA807" w14:textId="77777777" w:rsidR="00CC3E4F" w:rsidRPr="00CC3E4F" w:rsidRDefault="00CC3E4F" w:rsidP="00CC3E4F">
            <w:pPr>
              <w:widowControl/>
              <w:spacing w:line="300" w:lineRule="exact"/>
              <w:ind w:firstLineChars="0" w:firstLine="0"/>
              <w:jc w:val="center"/>
              <w:rPr>
                <w:bCs/>
                <w:kern w:val="0"/>
                <w:sz w:val="21"/>
                <w:szCs w:val="21"/>
              </w:rPr>
            </w:pPr>
          </w:p>
        </w:tc>
        <w:tc>
          <w:tcPr>
            <w:tcW w:w="965" w:type="dxa"/>
            <w:vMerge/>
            <w:vAlign w:val="center"/>
          </w:tcPr>
          <w:p w14:paraId="57ADE7A3" w14:textId="77777777" w:rsidR="00CC3E4F" w:rsidRPr="00CC3E4F" w:rsidRDefault="00CC3E4F" w:rsidP="00CC3E4F">
            <w:pPr>
              <w:widowControl/>
              <w:spacing w:line="300" w:lineRule="exact"/>
              <w:ind w:firstLineChars="0" w:firstLine="0"/>
              <w:jc w:val="center"/>
              <w:rPr>
                <w:bCs/>
                <w:kern w:val="0"/>
                <w:sz w:val="21"/>
                <w:szCs w:val="21"/>
              </w:rPr>
            </w:pPr>
          </w:p>
        </w:tc>
        <w:tc>
          <w:tcPr>
            <w:tcW w:w="1016" w:type="dxa"/>
            <w:vMerge/>
            <w:vAlign w:val="center"/>
          </w:tcPr>
          <w:p w14:paraId="459C42EA" w14:textId="77777777" w:rsidR="00CC3E4F" w:rsidRPr="00CC3E4F" w:rsidRDefault="00CC3E4F" w:rsidP="00CC3E4F">
            <w:pPr>
              <w:widowControl/>
              <w:spacing w:line="300" w:lineRule="exact"/>
              <w:ind w:firstLineChars="0" w:firstLine="0"/>
              <w:jc w:val="center"/>
              <w:rPr>
                <w:bCs/>
                <w:kern w:val="0"/>
                <w:sz w:val="21"/>
                <w:szCs w:val="21"/>
              </w:rPr>
            </w:pPr>
          </w:p>
        </w:tc>
        <w:tc>
          <w:tcPr>
            <w:tcW w:w="1450" w:type="dxa"/>
            <w:vAlign w:val="center"/>
          </w:tcPr>
          <w:p w14:paraId="16BFD7A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非甲烷总烃</w:t>
            </w:r>
          </w:p>
        </w:tc>
        <w:tc>
          <w:tcPr>
            <w:tcW w:w="1450" w:type="dxa"/>
            <w:vAlign w:val="center"/>
          </w:tcPr>
          <w:p w14:paraId="58C1414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甲醇</w:t>
            </w:r>
          </w:p>
        </w:tc>
      </w:tr>
      <w:tr w:rsidR="00CC3E4F" w:rsidRPr="00CC3E4F" w14:paraId="623EA3AB" w14:textId="77777777" w:rsidTr="00A40F6A">
        <w:trPr>
          <w:trHeight w:val="340"/>
          <w:jc w:val="center"/>
        </w:trPr>
        <w:tc>
          <w:tcPr>
            <w:tcW w:w="846" w:type="dxa"/>
            <w:vMerge/>
            <w:vAlign w:val="center"/>
          </w:tcPr>
          <w:p w14:paraId="391A1827" w14:textId="77777777" w:rsidR="00CC3E4F" w:rsidRPr="00CC3E4F" w:rsidRDefault="00CC3E4F" w:rsidP="00CC3E4F">
            <w:pPr>
              <w:widowControl/>
              <w:spacing w:line="300" w:lineRule="exact"/>
              <w:ind w:firstLineChars="0" w:firstLine="0"/>
              <w:jc w:val="center"/>
              <w:rPr>
                <w:bCs/>
                <w:kern w:val="0"/>
                <w:sz w:val="21"/>
                <w:szCs w:val="21"/>
              </w:rPr>
            </w:pPr>
          </w:p>
        </w:tc>
        <w:tc>
          <w:tcPr>
            <w:tcW w:w="1690" w:type="dxa"/>
            <w:vMerge/>
            <w:vAlign w:val="center"/>
          </w:tcPr>
          <w:p w14:paraId="391D61EA" w14:textId="77777777" w:rsidR="00CC3E4F" w:rsidRPr="00CC3E4F" w:rsidRDefault="00CC3E4F" w:rsidP="00CC3E4F">
            <w:pPr>
              <w:widowControl/>
              <w:spacing w:line="300" w:lineRule="exact"/>
              <w:ind w:firstLineChars="0" w:firstLine="0"/>
              <w:jc w:val="center"/>
              <w:rPr>
                <w:bCs/>
                <w:kern w:val="0"/>
                <w:sz w:val="21"/>
                <w:szCs w:val="21"/>
              </w:rPr>
            </w:pPr>
          </w:p>
        </w:tc>
        <w:tc>
          <w:tcPr>
            <w:tcW w:w="720" w:type="dxa"/>
            <w:vAlign w:val="center"/>
          </w:tcPr>
          <w:p w14:paraId="37422E5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X</w:t>
            </w:r>
          </w:p>
        </w:tc>
        <w:tc>
          <w:tcPr>
            <w:tcW w:w="850" w:type="dxa"/>
            <w:vAlign w:val="center"/>
          </w:tcPr>
          <w:p w14:paraId="00F9964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Y</w:t>
            </w:r>
          </w:p>
        </w:tc>
        <w:tc>
          <w:tcPr>
            <w:tcW w:w="1134" w:type="dxa"/>
            <w:vAlign w:val="center"/>
          </w:tcPr>
          <w:p w14:paraId="020607BF"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851" w:type="dxa"/>
            <w:vAlign w:val="center"/>
          </w:tcPr>
          <w:p w14:paraId="3C63CC7B"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1134" w:type="dxa"/>
            <w:vAlign w:val="center"/>
          </w:tcPr>
          <w:p w14:paraId="5BA86275"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m</w:t>
            </w:r>
          </w:p>
        </w:tc>
        <w:tc>
          <w:tcPr>
            <w:tcW w:w="992" w:type="dxa"/>
            <w:vAlign w:val="center"/>
          </w:tcPr>
          <w:p w14:paraId="65D616F1"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m</w:t>
            </w:r>
            <w:r w:rsidRPr="00CC3E4F">
              <w:rPr>
                <w:rFonts w:hint="eastAsia"/>
                <w:bCs/>
                <w:kern w:val="0"/>
                <w:sz w:val="21"/>
                <w:szCs w:val="21"/>
                <w:vertAlign w:val="superscript"/>
              </w:rPr>
              <w:t>3</w:t>
            </w:r>
            <w:r w:rsidRPr="00CC3E4F">
              <w:rPr>
                <w:rFonts w:hint="eastAsia"/>
                <w:bCs/>
                <w:kern w:val="0"/>
                <w:sz w:val="21"/>
                <w:szCs w:val="21"/>
              </w:rPr>
              <w:t>/h</w:t>
            </w:r>
          </w:p>
        </w:tc>
        <w:tc>
          <w:tcPr>
            <w:tcW w:w="850" w:type="dxa"/>
            <w:vAlign w:val="center"/>
          </w:tcPr>
          <w:p w14:paraId="613AFFB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w:t>
            </w:r>
          </w:p>
        </w:tc>
        <w:tc>
          <w:tcPr>
            <w:tcW w:w="965" w:type="dxa"/>
            <w:vAlign w:val="center"/>
          </w:tcPr>
          <w:p w14:paraId="2F717D2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h</w:t>
            </w:r>
          </w:p>
        </w:tc>
        <w:tc>
          <w:tcPr>
            <w:tcW w:w="1016" w:type="dxa"/>
            <w:vMerge/>
            <w:vAlign w:val="center"/>
          </w:tcPr>
          <w:p w14:paraId="2FDB214D" w14:textId="77777777" w:rsidR="00CC3E4F" w:rsidRPr="00CC3E4F" w:rsidRDefault="00CC3E4F" w:rsidP="00CC3E4F">
            <w:pPr>
              <w:widowControl/>
              <w:spacing w:line="300" w:lineRule="exact"/>
              <w:ind w:firstLineChars="0" w:firstLine="0"/>
              <w:jc w:val="center"/>
              <w:rPr>
                <w:bCs/>
                <w:kern w:val="0"/>
                <w:sz w:val="21"/>
                <w:szCs w:val="21"/>
              </w:rPr>
            </w:pPr>
          </w:p>
        </w:tc>
        <w:tc>
          <w:tcPr>
            <w:tcW w:w="1450" w:type="dxa"/>
            <w:vAlign w:val="center"/>
          </w:tcPr>
          <w:p w14:paraId="0499628A"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c>
          <w:tcPr>
            <w:tcW w:w="1450" w:type="dxa"/>
            <w:vAlign w:val="center"/>
          </w:tcPr>
          <w:p w14:paraId="0B65FA4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r>
      <w:tr w:rsidR="00CC3E4F" w:rsidRPr="00CC3E4F" w14:paraId="06A6F4B7" w14:textId="77777777" w:rsidTr="00A40F6A">
        <w:trPr>
          <w:trHeight w:val="340"/>
          <w:jc w:val="center"/>
        </w:trPr>
        <w:tc>
          <w:tcPr>
            <w:tcW w:w="846" w:type="dxa"/>
            <w:vAlign w:val="center"/>
          </w:tcPr>
          <w:p w14:paraId="1819D45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p>
        </w:tc>
        <w:tc>
          <w:tcPr>
            <w:tcW w:w="1690" w:type="dxa"/>
            <w:vAlign w:val="center"/>
          </w:tcPr>
          <w:p w14:paraId="31F3620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装卸车油气回收装置</w:t>
            </w:r>
          </w:p>
        </w:tc>
        <w:tc>
          <w:tcPr>
            <w:tcW w:w="720" w:type="dxa"/>
            <w:vAlign w:val="center"/>
          </w:tcPr>
          <w:p w14:paraId="6103586A"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87.15</w:t>
            </w:r>
          </w:p>
        </w:tc>
        <w:tc>
          <w:tcPr>
            <w:tcW w:w="850" w:type="dxa"/>
            <w:vAlign w:val="center"/>
          </w:tcPr>
          <w:p w14:paraId="5863C01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-119.83</w:t>
            </w:r>
          </w:p>
        </w:tc>
        <w:tc>
          <w:tcPr>
            <w:tcW w:w="1134" w:type="dxa"/>
            <w:vAlign w:val="center"/>
          </w:tcPr>
          <w:p w14:paraId="05CDD7B4"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146.58</w:t>
            </w:r>
          </w:p>
        </w:tc>
        <w:tc>
          <w:tcPr>
            <w:tcW w:w="851" w:type="dxa"/>
            <w:vAlign w:val="center"/>
          </w:tcPr>
          <w:p w14:paraId="44D8CC9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5</w:t>
            </w:r>
          </w:p>
        </w:tc>
        <w:tc>
          <w:tcPr>
            <w:tcW w:w="1134" w:type="dxa"/>
            <w:vAlign w:val="center"/>
          </w:tcPr>
          <w:p w14:paraId="4C2D792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.1</w:t>
            </w:r>
          </w:p>
        </w:tc>
        <w:tc>
          <w:tcPr>
            <w:tcW w:w="992" w:type="dxa"/>
            <w:vAlign w:val="center"/>
          </w:tcPr>
          <w:p w14:paraId="078E6F4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4</w:t>
            </w:r>
            <w:r w:rsidRPr="00CC3E4F">
              <w:rPr>
                <w:bCs/>
                <w:kern w:val="0"/>
                <w:sz w:val="21"/>
                <w:szCs w:val="21"/>
              </w:rPr>
              <w:t>00</w:t>
            </w:r>
          </w:p>
        </w:tc>
        <w:tc>
          <w:tcPr>
            <w:tcW w:w="850" w:type="dxa"/>
            <w:vAlign w:val="center"/>
          </w:tcPr>
          <w:p w14:paraId="7E504FB5"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2</w:t>
            </w:r>
            <w:r w:rsidRPr="00CC3E4F">
              <w:rPr>
                <w:bCs/>
                <w:snapToGrid w:val="0"/>
                <w:kern w:val="0"/>
                <w:sz w:val="21"/>
                <w:szCs w:val="21"/>
              </w:rPr>
              <w:t>5</w:t>
            </w:r>
          </w:p>
        </w:tc>
        <w:tc>
          <w:tcPr>
            <w:tcW w:w="965" w:type="dxa"/>
            <w:vAlign w:val="center"/>
          </w:tcPr>
          <w:p w14:paraId="6A0ECD2F"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8000</w:t>
            </w:r>
          </w:p>
        </w:tc>
        <w:tc>
          <w:tcPr>
            <w:tcW w:w="1016" w:type="dxa"/>
            <w:vAlign w:val="center"/>
          </w:tcPr>
          <w:p w14:paraId="54E27CC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450" w:type="dxa"/>
            <w:vAlign w:val="center"/>
          </w:tcPr>
          <w:p w14:paraId="0FD9F66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0.00</w:t>
            </w:r>
            <w:r w:rsidRPr="00CC3E4F">
              <w:rPr>
                <w:bCs/>
                <w:kern w:val="0"/>
                <w:sz w:val="21"/>
                <w:szCs w:val="21"/>
              </w:rPr>
              <w:t>0</w:t>
            </w:r>
            <w:r w:rsidRPr="00CC3E4F">
              <w:rPr>
                <w:rFonts w:hint="eastAsia"/>
                <w:bCs/>
                <w:kern w:val="0"/>
                <w:sz w:val="21"/>
                <w:szCs w:val="21"/>
              </w:rPr>
              <w:t>06</w:t>
            </w:r>
          </w:p>
        </w:tc>
        <w:tc>
          <w:tcPr>
            <w:tcW w:w="1450" w:type="dxa"/>
            <w:vAlign w:val="center"/>
          </w:tcPr>
          <w:p w14:paraId="37CE768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w:t>
            </w:r>
          </w:p>
        </w:tc>
      </w:tr>
      <w:tr w:rsidR="00CC3E4F" w:rsidRPr="00CC3E4F" w14:paraId="3CCE8B72" w14:textId="77777777" w:rsidTr="00A40F6A">
        <w:trPr>
          <w:trHeight w:val="340"/>
          <w:jc w:val="center"/>
        </w:trPr>
        <w:tc>
          <w:tcPr>
            <w:tcW w:w="846" w:type="dxa"/>
            <w:vAlign w:val="center"/>
          </w:tcPr>
          <w:p w14:paraId="4E06BCC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w:t>
            </w:r>
          </w:p>
        </w:tc>
        <w:tc>
          <w:tcPr>
            <w:tcW w:w="1690" w:type="dxa"/>
            <w:vAlign w:val="center"/>
          </w:tcPr>
          <w:p w14:paraId="73846C1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罐区油气回收装置</w:t>
            </w:r>
          </w:p>
        </w:tc>
        <w:tc>
          <w:tcPr>
            <w:tcW w:w="720" w:type="dxa"/>
            <w:vAlign w:val="center"/>
          </w:tcPr>
          <w:p w14:paraId="3A3393BC"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-27.96</w:t>
            </w:r>
          </w:p>
        </w:tc>
        <w:tc>
          <w:tcPr>
            <w:tcW w:w="850" w:type="dxa"/>
            <w:vAlign w:val="center"/>
          </w:tcPr>
          <w:p w14:paraId="67B763FE"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145.85</w:t>
            </w:r>
          </w:p>
        </w:tc>
        <w:tc>
          <w:tcPr>
            <w:tcW w:w="1134" w:type="dxa"/>
            <w:vAlign w:val="center"/>
          </w:tcPr>
          <w:p w14:paraId="0183F92B"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150.01</w:t>
            </w:r>
          </w:p>
        </w:tc>
        <w:tc>
          <w:tcPr>
            <w:tcW w:w="851" w:type="dxa"/>
            <w:vAlign w:val="center"/>
          </w:tcPr>
          <w:p w14:paraId="3EFA9DB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5</w:t>
            </w:r>
          </w:p>
        </w:tc>
        <w:tc>
          <w:tcPr>
            <w:tcW w:w="1134" w:type="dxa"/>
            <w:vAlign w:val="center"/>
          </w:tcPr>
          <w:p w14:paraId="2F807C8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.1</w:t>
            </w:r>
          </w:p>
        </w:tc>
        <w:tc>
          <w:tcPr>
            <w:tcW w:w="992" w:type="dxa"/>
            <w:vAlign w:val="center"/>
          </w:tcPr>
          <w:p w14:paraId="6F36E5B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5</w:t>
            </w:r>
            <w:r w:rsidRPr="00CC3E4F">
              <w:rPr>
                <w:bCs/>
                <w:kern w:val="0"/>
                <w:sz w:val="21"/>
                <w:szCs w:val="21"/>
              </w:rPr>
              <w:t>00</w:t>
            </w:r>
          </w:p>
        </w:tc>
        <w:tc>
          <w:tcPr>
            <w:tcW w:w="850" w:type="dxa"/>
            <w:vAlign w:val="center"/>
          </w:tcPr>
          <w:p w14:paraId="28179C09"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2</w:t>
            </w:r>
            <w:r w:rsidRPr="00CC3E4F">
              <w:rPr>
                <w:bCs/>
                <w:snapToGrid w:val="0"/>
                <w:kern w:val="0"/>
                <w:sz w:val="21"/>
                <w:szCs w:val="21"/>
              </w:rPr>
              <w:t>5</w:t>
            </w:r>
          </w:p>
        </w:tc>
        <w:tc>
          <w:tcPr>
            <w:tcW w:w="965" w:type="dxa"/>
            <w:vAlign w:val="center"/>
          </w:tcPr>
          <w:p w14:paraId="2CC9D72B"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000</w:t>
            </w:r>
          </w:p>
        </w:tc>
        <w:tc>
          <w:tcPr>
            <w:tcW w:w="1016" w:type="dxa"/>
            <w:vAlign w:val="center"/>
          </w:tcPr>
          <w:p w14:paraId="5650548D"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450" w:type="dxa"/>
            <w:vAlign w:val="center"/>
          </w:tcPr>
          <w:p w14:paraId="62C88D7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.0358</w:t>
            </w:r>
          </w:p>
        </w:tc>
        <w:tc>
          <w:tcPr>
            <w:tcW w:w="1450" w:type="dxa"/>
            <w:vAlign w:val="center"/>
          </w:tcPr>
          <w:p w14:paraId="42E741A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0.0017</w:t>
            </w:r>
          </w:p>
        </w:tc>
      </w:tr>
      <w:tr w:rsidR="00CC3E4F" w:rsidRPr="00CC3E4F" w14:paraId="2FDE3A7D" w14:textId="77777777" w:rsidTr="00A40F6A">
        <w:trPr>
          <w:trHeight w:val="340"/>
          <w:jc w:val="center"/>
        </w:trPr>
        <w:tc>
          <w:tcPr>
            <w:tcW w:w="846" w:type="dxa"/>
            <w:vAlign w:val="center"/>
          </w:tcPr>
          <w:p w14:paraId="5AC85DD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3</w:t>
            </w:r>
          </w:p>
        </w:tc>
        <w:tc>
          <w:tcPr>
            <w:tcW w:w="1690" w:type="dxa"/>
            <w:vAlign w:val="center"/>
          </w:tcPr>
          <w:p w14:paraId="53C5019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污水提升池活性炭吸附装置</w:t>
            </w:r>
          </w:p>
        </w:tc>
        <w:tc>
          <w:tcPr>
            <w:tcW w:w="720" w:type="dxa"/>
            <w:vAlign w:val="center"/>
          </w:tcPr>
          <w:p w14:paraId="47DB84DB"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139.79</w:t>
            </w:r>
          </w:p>
        </w:tc>
        <w:tc>
          <w:tcPr>
            <w:tcW w:w="850" w:type="dxa"/>
            <w:vAlign w:val="center"/>
          </w:tcPr>
          <w:p w14:paraId="4B848E77"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81.67</w:t>
            </w:r>
          </w:p>
        </w:tc>
        <w:tc>
          <w:tcPr>
            <w:tcW w:w="1134" w:type="dxa"/>
            <w:vAlign w:val="center"/>
          </w:tcPr>
          <w:p w14:paraId="375A3AF4"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147.45</w:t>
            </w:r>
          </w:p>
        </w:tc>
        <w:tc>
          <w:tcPr>
            <w:tcW w:w="851" w:type="dxa"/>
            <w:vAlign w:val="center"/>
          </w:tcPr>
          <w:p w14:paraId="1B9486A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5</w:t>
            </w:r>
          </w:p>
        </w:tc>
        <w:tc>
          <w:tcPr>
            <w:tcW w:w="1134" w:type="dxa"/>
            <w:vAlign w:val="center"/>
          </w:tcPr>
          <w:p w14:paraId="2BFF3AC5"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.1</w:t>
            </w:r>
          </w:p>
        </w:tc>
        <w:tc>
          <w:tcPr>
            <w:tcW w:w="992" w:type="dxa"/>
            <w:vAlign w:val="center"/>
          </w:tcPr>
          <w:p w14:paraId="797E599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200</w:t>
            </w:r>
          </w:p>
        </w:tc>
        <w:tc>
          <w:tcPr>
            <w:tcW w:w="850" w:type="dxa"/>
            <w:vAlign w:val="center"/>
          </w:tcPr>
          <w:p w14:paraId="7F3F5D93"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2</w:t>
            </w:r>
            <w:r w:rsidRPr="00CC3E4F">
              <w:rPr>
                <w:bCs/>
                <w:snapToGrid w:val="0"/>
                <w:kern w:val="0"/>
                <w:sz w:val="21"/>
                <w:szCs w:val="21"/>
              </w:rPr>
              <w:t>5</w:t>
            </w:r>
          </w:p>
        </w:tc>
        <w:tc>
          <w:tcPr>
            <w:tcW w:w="965" w:type="dxa"/>
            <w:vAlign w:val="center"/>
          </w:tcPr>
          <w:p w14:paraId="3CF5D64D"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000</w:t>
            </w:r>
          </w:p>
        </w:tc>
        <w:tc>
          <w:tcPr>
            <w:tcW w:w="1016" w:type="dxa"/>
            <w:vAlign w:val="center"/>
          </w:tcPr>
          <w:p w14:paraId="3E2B123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450" w:type="dxa"/>
            <w:vAlign w:val="center"/>
          </w:tcPr>
          <w:p w14:paraId="1567152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0.0009</w:t>
            </w:r>
          </w:p>
        </w:tc>
        <w:tc>
          <w:tcPr>
            <w:tcW w:w="1450" w:type="dxa"/>
            <w:vAlign w:val="center"/>
          </w:tcPr>
          <w:p w14:paraId="2EA29FE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w:t>
            </w:r>
          </w:p>
        </w:tc>
      </w:tr>
    </w:tbl>
    <w:p w14:paraId="7B769CC2" w14:textId="77777777" w:rsidR="00CC3E4F" w:rsidRPr="00CC3E4F" w:rsidRDefault="00CC3E4F" w:rsidP="00CC3E4F">
      <w:pPr>
        <w:ind w:firstLineChars="0" w:firstLine="0"/>
        <w:jc w:val="center"/>
        <w:rPr>
          <w:rFonts w:eastAsia="黑体"/>
          <w:szCs w:val="22"/>
        </w:rPr>
      </w:pPr>
      <w:bookmarkStart w:id="289" w:name="_Hlk87279567"/>
    </w:p>
    <w:p w14:paraId="1068A608" w14:textId="77777777" w:rsidR="00CC3E4F" w:rsidRPr="00CC3E4F" w:rsidRDefault="00CC3E4F" w:rsidP="00CC3E4F">
      <w:pPr>
        <w:ind w:firstLineChars="0" w:firstLine="0"/>
        <w:jc w:val="center"/>
        <w:rPr>
          <w:rFonts w:eastAsia="黑体"/>
          <w:szCs w:val="22"/>
        </w:rPr>
      </w:pPr>
    </w:p>
    <w:p w14:paraId="19B63595" w14:textId="77777777" w:rsidR="00CC3E4F" w:rsidRPr="00CC3E4F" w:rsidRDefault="00CC3E4F" w:rsidP="00CC3E4F">
      <w:pPr>
        <w:ind w:firstLineChars="0" w:firstLine="0"/>
        <w:jc w:val="center"/>
        <w:rPr>
          <w:rFonts w:eastAsia="黑体"/>
          <w:szCs w:val="22"/>
        </w:rPr>
      </w:pPr>
    </w:p>
    <w:p w14:paraId="7E326333" w14:textId="77777777" w:rsidR="00CC3E4F" w:rsidRPr="00CC3E4F" w:rsidRDefault="00CC3E4F" w:rsidP="00CC3E4F">
      <w:pPr>
        <w:ind w:firstLineChars="0" w:firstLine="0"/>
        <w:jc w:val="center"/>
        <w:rPr>
          <w:rFonts w:eastAsia="黑体"/>
          <w:szCs w:val="22"/>
        </w:rPr>
      </w:pPr>
    </w:p>
    <w:p w14:paraId="6E14A611" w14:textId="77777777" w:rsidR="00CC3E4F" w:rsidRPr="00CC3E4F" w:rsidRDefault="00CC3E4F" w:rsidP="00CC3E4F">
      <w:pPr>
        <w:ind w:firstLineChars="0" w:firstLine="0"/>
        <w:jc w:val="center"/>
        <w:rPr>
          <w:rFonts w:eastAsia="黑体"/>
          <w:szCs w:val="22"/>
        </w:rPr>
      </w:pPr>
      <w:r w:rsidRPr="00CC3E4F">
        <w:rPr>
          <w:rFonts w:eastAsia="黑体" w:hint="eastAsia"/>
          <w:szCs w:val="22"/>
        </w:rPr>
        <w:lastRenderedPageBreak/>
        <w:t>5</w:t>
      </w:r>
      <w:r w:rsidRPr="00CC3E4F">
        <w:rPr>
          <w:rFonts w:eastAsia="黑体"/>
          <w:szCs w:val="22"/>
        </w:rPr>
        <w:t>.</w:t>
      </w:r>
      <w:r w:rsidRPr="00CC3E4F">
        <w:rPr>
          <w:rFonts w:eastAsia="黑体" w:hint="eastAsia"/>
          <w:szCs w:val="22"/>
        </w:rPr>
        <w:t>2</w:t>
      </w:r>
      <w:r w:rsidRPr="00CC3E4F">
        <w:rPr>
          <w:rFonts w:eastAsia="黑体"/>
          <w:szCs w:val="22"/>
        </w:rPr>
        <w:t>.</w:t>
      </w:r>
      <w:r w:rsidRPr="00CC3E4F">
        <w:rPr>
          <w:rFonts w:eastAsia="黑体" w:hint="eastAsia"/>
          <w:szCs w:val="22"/>
        </w:rPr>
        <w:t>1-1</w:t>
      </w:r>
      <w:r w:rsidRPr="00CC3E4F">
        <w:rPr>
          <w:rFonts w:eastAsia="黑体"/>
          <w:szCs w:val="22"/>
        </w:rPr>
        <w:t xml:space="preserve">9    </w:t>
      </w:r>
      <w:r w:rsidRPr="00CC3E4F">
        <w:rPr>
          <w:rFonts w:eastAsia="黑体" w:hint="eastAsia"/>
          <w:szCs w:val="22"/>
        </w:rPr>
        <w:t>在建工程矩形面源参数调查清单</w:t>
      </w:r>
    </w:p>
    <w:tbl>
      <w:tblPr>
        <w:tblW w:w="13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86"/>
        <w:gridCol w:w="2924"/>
        <w:gridCol w:w="912"/>
        <w:gridCol w:w="912"/>
        <w:gridCol w:w="882"/>
        <w:gridCol w:w="850"/>
        <w:gridCol w:w="851"/>
        <w:gridCol w:w="1134"/>
        <w:gridCol w:w="992"/>
        <w:gridCol w:w="992"/>
        <w:gridCol w:w="2633"/>
      </w:tblGrid>
      <w:tr w:rsidR="00CC3E4F" w:rsidRPr="00CC3E4F" w14:paraId="0E349BD7" w14:textId="77777777" w:rsidTr="00A40F6A">
        <w:trPr>
          <w:trHeight w:val="397"/>
          <w:jc w:val="center"/>
        </w:trPr>
        <w:tc>
          <w:tcPr>
            <w:tcW w:w="886" w:type="dxa"/>
            <w:vMerge w:val="restart"/>
            <w:vAlign w:val="center"/>
          </w:tcPr>
          <w:p w14:paraId="2933D4D6"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4478D68E"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编号</w:t>
            </w:r>
          </w:p>
        </w:tc>
        <w:tc>
          <w:tcPr>
            <w:tcW w:w="2924" w:type="dxa"/>
            <w:vMerge w:val="restart"/>
            <w:vAlign w:val="center"/>
          </w:tcPr>
          <w:p w14:paraId="6ACBE3FE"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面源名称</w:t>
            </w:r>
          </w:p>
        </w:tc>
        <w:tc>
          <w:tcPr>
            <w:tcW w:w="1824" w:type="dxa"/>
            <w:gridSpan w:val="2"/>
            <w:vAlign w:val="center"/>
          </w:tcPr>
          <w:p w14:paraId="2AF68262"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面源中心</w:t>
            </w:r>
          </w:p>
        </w:tc>
        <w:tc>
          <w:tcPr>
            <w:tcW w:w="882" w:type="dxa"/>
            <w:vMerge w:val="restart"/>
            <w:vAlign w:val="center"/>
          </w:tcPr>
          <w:p w14:paraId="4DF4ADDC"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海拔</w:t>
            </w:r>
          </w:p>
          <w:p w14:paraId="3EBEBCF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高度</w:t>
            </w:r>
          </w:p>
        </w:tc>
        <w:tc>
          <w:tcPr>
            <w:tcW w:w="850" w:type="dxa"/>
            <w:vMerge w:val="restart"/>
            <w:vAlign w:val="center"/>
          </w:tcPr>
          <w:p w14:paraId="36644D16"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40EE1A69"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长度</w:t>
            </w:r>
          </w:p>
        </w:tc>
        <w:tc>
          <w:tcPr>
            <w:tcW w:w="851" w:type="dxa"/>
            <w:vMerge w:val="restart"/>
            <w:vAlign w:val="center"/>
          </w:tcPr>
          <w:p w14:paraId="09780AAF"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5D3E9B90"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宽度</w:t>
            </w:r>
          </w:p>
        </w:tc>
        <w:tc>
          <w:tcPr>
            <w:tcW w:w="1134" w:type="dxa"/>
            <w:vMerge w:val="restart"/>
            <w:vAlign w:val="center"/>
          </w:tcPr>
          <w:p w14:paraId="45E2C1CC"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面源初始</w:t>
            </w:r>
          </w:p>
          <w:p w14:paraId="27318AD3"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排放高度</w:t>
            </w:r>
          </w:p>
        </w:tc>
        <w:tc>
          <w:tcPr>
            <w:tcW w:w="992" w:type="dxa"/>
            <w:vMerge w:val="restart"/>
            <w:vAlign w:val="center"/>
          </w:tcPr>
          <w:p w14:paraId="32A780B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年排放</w:t>
            </w:r>
          </w:p>
          <w:p w14:paraId="5F01D1EF"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小时数</w:t>
            </w:r>
          </w:p>
        </w:tc>
        <w:tc>
          <w:tcPr>
            <w:tcW w:w="992" w:type="dxa"/>
            <w:vMerge w:val="restart"/>
            <w:vAlign w:val="center"/>
          </w:tcPr>
          <w:p w14:paraId="63DF956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排放</w:t>
            </w:r>
          </w:p>
          <w:p w14:paraId="1373EA50"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工况</w:t>
            </w:r>
          </w:p>
        </w:tc>
        <w:tc>
          <w:tcPr>
            <w:tcW w:w="2633" w:type="dxa"/>
            <w:vAlign w:val="center"/>
          </w:tcPr>
          <w:p w14:paraId="60F0BAA1"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评价因子源强</w:t>
            </w:r>
          </w:p>
        </w:tc>
      </w:tr>
      <w:tr w:rsidR="00CC3E4F" w:rsidRPr="00CC3E4F" w14:paraId="2E21C88D" w14:textId="77777777" w:rsidTr="00A40F6A">
        <w:trPr>
          <w:trHeight w:val="397"/>
          <w:jc w:val="center"/>
        </w:trPr>
        <w:tc>
          <w:tcPr>
            <w:tcW w:w="886" w:type="dxa"/>
            <w:vMerge/>
            <w:vAlign w:val="center"/>
          </w:tcPr>
          <w:p w14:paraId="134B496C" w14:textId="77777777" w:rsidR="00CC3E4F" w:rsidRPr="00CC3E4F" w:rsidRDefault="00CC3E4F" w:rsidP="00CC3E4F">
            <w:pPr>
              <w:spacing w:line="300" w:lineRule="exact"/>
              <w:ind w:firstLine="420"/>
              <w:jc w:val="center"/>
              <w:rPr>
                <w:kern w:val="0"/>
                <w:sz w:val="21"/>
                <w:szCs w:val="21"/>
              </w:rPr>
            </w:pPr>
          </w:p>
        </w:tc>
        <w:tc>
          <w:tcPr>
            <w:tcW w:w="2924" w:type="dxa"/>
            <w:vMerge/>
            <w:vAlign w:val="center"/>
          </w:tcPr>
          <w:p w14:paraId="4A4C5E32" w14:textId="77777777" w:rsidR="00CC3E4F" w:rsidRPr="00CC3E4F" w:rsidRDefault="00CC3E4F" w:rsidP="00CC3E4F">
            <w:pPr>
              <w:widowControl/>
              <w:spacing w:line="300" w:lineRule="exact"/>
              <w:ind w:firstLineChars="0" w:firstLine="0"/>
              <w:jc w:val="center"/>
              <w:rPr>
                <w:kern w:val="0"/>
                <w:sz w:val="21"/>
                <w:szCs w:val="21"/>
              </w:rPr>
            </w:pPr>
          </w:p>
        </w:tc>
        <w:tc>
          <w:tcPr>
            <w:tcW w:w="912" w:type="dxa"/>
            <w:vAlign w:val="center"/>
          </w:tcPr>
          <w:p w14:paraId="6EC67336"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X</w:t>
            </w:r>
            <w:r w:rsidRPr="00CC3E4F">
              <w:rPr>
                <w:kern w:val="0"/>
                <w:sz w:val="21"/>
                <w:szCs w:val="21"/>
              </w:rPr>
              <w:t>坐标</w:t>
            </w:r>
          </w:p>
        </w:tc>
        <w:tc>
          <w:tcPr>
            <w:tcW w:w="912" w:type="dxa"/>
            <w:vAlign w:val="center"/>
          </w:tcPr>
          <w:p w14:paraId="4E3ED0A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Y</w:t>
            </w:r>
            <w:r w:rsidRPr="00CC3E4F">
              <w:rPr>
                <w:kern w:val="0"/>
                <w:sz w:val="21"/>
                <w:szCs w:val="21"/>
              </w:rPr>
              <w:t>坐标</w:t>
            </w:r>
          </w:p>
        </w:tc>
        <w:tc>
          <w:tcPr>
            <w:tcW w:w="882" w:type="dxa"/>
            <w:vMerge/>
            <w:vAlign w:val="center"/>
          </w:tcPr>
          <w:p w14:paraId="5AD7A88D" w14:textId="77777777" w:rsidR="00CC3E4F" w:rsidRPr="00CC3E4F" w:rsidRDefault="00CC3E4F" w:rsidP="00CC3E4F">
            <w:pPr>
              <w:widowControl/>
              <w:spacing w:line="300" w:lineRule="exact"/>
              <w:ind w:firstLineChars="0" w:firstLine="0"/>
              <w:jc w:val="center"/>
              <w:rPr>
                <w:kern w:val="0"/>
                <w:sz w:val="21"/>
                <w:szCs w:val="21"/>
              </w:rPr>
            </w:pPr>
          </w:p>
        </w:tc>
        <w:tc>
          <w:tcPr>
            <w:tcW w:w="850" w:type="dxa"/>
            <w:vMerge/>
            <w:vAlign w:val="center"/>
          </w:tcPr>
          <w:p w14:paraId="1E6A1C2A" w14:textId="77777777" w:rsidR="00CC3E4F" w:rsidRPr="00CC3E4F" w:rsidRDefault="00CC3E4F" w:rsidP="00CC3E4F">
            <w:pPr>
              <w:widowControl/>
              <w:spacing w:line="300" w:lineRule="exact"/>
              <w:ind w:firstLineChars="0" w:firstLine="0"/>
              <w:jc w:val="center"/>
              <w:rPr>
                <w:kern w:val="0"/>
                <w:sz w:val="21"/>
                <w:szCs w:val="21"/>
              </w:rPr>
            </w:pPr>
          </w:p>
        </w:tc>
        <w:tc>
          <w:tcPr>
            <w:tcW w:w="851" w:type="dxa"/>
            <w:vMerge/>
            <w:vAlign w:val="center"/>
          </w:tcPr>
          <w:p w14:paraId="67C74328" w14:textId="77777777" w:rsidR="00CC3E4F" w:rsidRPr="00CC3E4F" w:rsidRDefault="00CC3E4F" w:rsidP="00CC3E4F">
            <w:pPr>
              <w:widowControl/>
              <w:spacing w:line="300" w:lineRule="exact"/>
              <w:ind w:firstLineChars="0" w:firstLine="0"/>
              <w:jc w:val="center"/>
              <w:rPr>
                <w:kern w:val="0"/>
                <w:sz w:val="21"/>
                <w:szCs w:val="21"/>
              </w:rPr>
            </w:pPr>
          </w:p>
        </w:tc>
        <w:tc>
          <w:tcPr>
            <w:tcW w:w="1134" w:type="dxa"/>
            <w:vMerge/>
            <w:vAlign w:val="center"/>
          </w:tcPr>
          <w:p w14:paraId="626855CF" w14:textId="77777777" w:rsidR="00CC3E4F" w:rsidRPr="00CC3E4F" w:rsidRDefault="00CC3E4F" w:rsidP="00CC3E4F">
            <w:pPr>
              <w:widowControl/>
              <w:spacing w:line="300" w:lineRule="exact"/>
              <w:ind w:firstLineChars="0" w:firstLine="0"/>
              <w:jc w:val="center"/>
              <w:rPr>
                <w:kern w:val="0"/>
                <w:sz w:val="21"/>
                <w:szCs w:val="21"/>
              </w:rPr>
            </w:pPr>
          </w:p>
        </w:tc>
        <w:tc>
          <w:tcPr>
            <w:tcW w:w="992" w:type="dxa"/>
            <w:vMerge/>
            <w:vAlign w:val="center"/>
          </w:tcPr>
          <w:p w14:paraId="57B0BED7" w14:textId="77777777" w:rsidR="00CC3E4F" w:rsidRPr="00CC3E4F" w:rsidRDefault="00CC3E4F" w:rsidP="00CC3E4F">
            <w:pPr>
              <w:widowControl/>
              <w:spacing w:line="300" w:lineRule="exact"/>
              <w:ind w:firstLineChars="0" w:firstLine="0"/>
              <w:jc w:val="center"/>
              <w:rPr>
                <w:kern w:val="0"/>
                <w:sz w:val="21"/>
                <w:szCs w:val="21"/>
              </w:rPr>
            </w:pPr>
          </w:p>
        </w:tc>
        <w:tc>
          <w:tcPr>
            <w:tcW w:w="992" w:type="dxa"/>
            <w:vMerge/>
            <w:vAlign w:val="center"/>
          </w:tcPr>
          <w:p w14:paraId="32961360" w14:textId="77777777" w:rsidR="00CC3E4F" w:rsidRPr="00CC3E4F" w:rsidRDefault="00CC3E4F" w:rsidP="00CC3E4F">
            <w:pPr>
              <w:widowControl/>
              <w:spacing w:line="300" w:lineRule="exact"/>
              <w:ind w:firstLineChars="0" w:firstLine="0"/>
              <w:jc w:val="center"/>
              <w:rPr>
                <w:kern w:val="0"/>
                <w:sz w:val="21"/>
                <w:szCs w:val="21"/>
              </w:rPr>
            </w:pPr>
          </w:p>
        </w:tc>
        <w:tc>
          <w:tcPr>
            <w:tcW w:w="2633" w:type="dxa"/>
            <w:vAlign w:val="center"/>
          </w:tcPr>
          <w:p w14:paraId="4272187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非甲烷总烃</w:t>
            </w:r>
          </w:p>
        </w:tc>
      </w:tr>
      <w:tr w:rsidR="00CC3E4F" w:rsidRPr="00CC3E4F" w14:paraId="5B369A0E" w14:textId="77777777" w:rsidTr="00A40F6A">
        <w:trPr>
          <w:trHeight w:val="397"/>
          <w:jc w:val="center"/>
        </w:trPr>
        <w:tc>
          <w:tcPr>
            <w:tcW w:w="886" w:type="dxa"/>
            <w:vMerge/>
            <w:vAlign w:val="center"/>
          </w:tcPr>
          <w:p w14:paraId="6117A6F5" w14:textId="77777777" w:rsidR="00CC3E4F" w:rsidRPr="00CC3E4F" w:rsidRDefault="00CC3E4F" w:rsidP="00CC3E4F">
            <w:pPr>
              <w:widowControl/>
              <w:spacing w:line="300" w:lineRule="exact"/>
              <w:ind w:firstLineChars="0" w:firstLine="0"/>
              <w:jc w:val="center"/>
              <w:rPr>
                <w:kern w:val="0"/>
                <w:sz w:val="21"/>
                <w:szCs w:val="21"/>
              </w:rPr>
            </w:pPr>
          </w:p>
        </w:tc>
        <w:tc>
          <w:tcPr>
            <w:tcW w:w="2924" w:type="dxa"/>
            <w:vMerge/>
            <w:vAlign w:val="center"/>
          </w:tcPr>
          <w:p w14:paraId="636CE7C2" w14:textId="77777777" w:rsidR="00CC3E4F" w:rsidRPr="00CC3E4F" w:rsidRDefault="00CC3E4F" w:rsidP="00CC3E4F">
            <w:pPr>
              <w:widowControl/>
              <w:spacing w:line="300" w:lineRule="exact"/>
              <w:ind w:firstLineChars="0" w:firstLine="0"/>
              <w:jc w:val="center"/>
              <w:rPr>
                <w:kern w:val="0"/>
                <w:sz w:val="21"/>
                <w:szCs w:val="21"/>
              </w:rPr>
            </w:pPr>
          </w:p>
        </w:tc>
        <w:tc>
          <w:tcPr>
            <w:tcW w:w="912" w:type="dxa"/>
            <w:vAlign w:val="center"/>
          </w:tcPr>
          <w:p w14:paraId="6403E6C0"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912" w:type="dxa"/>
            <w:vAlign w:val="center"/>
          </w:tcPr>
          <w:p w14:paraId="04B83576"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882" w:type="dxa"/>
            <w:vAlign w:val="center"/>
          </w:tcPr>
          <w:p w14:paraId="29E79DF3"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850" w:type="dxa"/>
            <w:vAlign w:val="center"/>
          </w:tcPr>
          <w:p w14:paraId="35A341F4"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851" w:type="dxa"/>
            <w:vAlign w:val="center"/>
          </w:tcPr>
          <w:p w14:paraId="5325FCD7"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1134" w:type="dxa"/>
            <w:vAlign w:val="center"/>
          </w:tcPr>
          <w:p w14:paraId="73619DB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m</w:t>
            </w:r>
          </w:p>
        </w:tc>
        <w:tc>
          <w:tcPr>
            <w:tcW w:w="992" w:type="dxa"/>
            <w:vAlign w:val="center"/>
          </w:tcPr>
          <w:p w14:paraId="02EC7EF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h</w:t>
            </w:r>
          </w:p>
        </w:tc>
        <w:tc>
          <w:tcPr>
            <w:tcW w:w="992" w:type="dxa"/>
            <w:vMerge/>
            <w:vAlign w:val="center"/>
          </w:tcPr>
          <w:p w14:paraId="45CFFC49" w14:textId="77777777" w:rsidR="00CC3E4F" w:rsidRPr="00CC3E4F" w:rsidRDefault="00CC3E4F" w:rsidP="00CC3E4F">
            <w:pPr>
              <w:widowControl/>
              <w:spacing w:line="300" w:lineRule="exact"/>
              <w:ind w:firstLineChars="0" w:firstLine="0"/>
              <w:jc w:val="center"/>
              <w:rPr>
                <w:kern w:val="0"/>
                <w:sz w:val="21"/>
                <w:szCs w:val="21"/>
              </w:rPr>
            </w:pPr>
          </w:p>
        </w:tc>
        <w:tc>
          <w:tcPr>
            <w:tcW w:w="2633" w:type="dxa"/>
            <w:vAlign w:val="center"/>
          </w:tcPr>
          <w:p w14:paraId="570E5097"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kern w:val="0"/>
                <w:sz w:val="21"/>
                <w:szCs w:val="21"/>
              </w:rPr>
              <w:t>kg/h</w:t>
            </w:r>
          </w:p>
        </w:tc>
      </w:tr>
      <w:tr w:rsidR="00CC3E4F" w:rsidRPr="00CC3E4F" w14:paraId="23946637" w14:textId="77777777" w:rsidTr="00A40F6A">
        <w:trPr>
          <w:trHeight w:val="397"/>
          <w:jc w:val="center"/>
        </w:trPr>
        <w:tc>
          <w:tcPr>
            <w:tcW w:w="886" w:type="dxa"/>
            <w:vAlign w:val="center"/>
          </w:tcPr>
          <w:p w14:paraId="58C0E5D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p>
        </w:tc>
        <w:tc>
          <w:tcPr>
            <w:tcW w:w="2924" w:type="dxa"/>
            <w:vAlign w:val="center"/>
          </w:tcPr>
          <w:p w14:paraId="7B3DA837" w14:textId="77777777" w:rsidR="00CC3E4F" w:rsidRPr="00CC3E4F" w:rsidRDefault="00CC3E4F" w:rsidP="00CC3E4F">
            <w:pPr>
              <w:spacing w:line="240" w:lineRule="auto"/>
              <w:ind w:firstLineChars="0" w:firstLine="0"/>
              <w:jc w:val="center"/>
              <w:rPr>
                <w:bCs/>
                <w:kern w:val="0"/>
                <w:sz w:val="21"/>
                <w:szCs w:val="21"/>
              </w:rPr>
            </w:pPr>
            <w:r w:rsidRPr="00CC3E4F">
              <w:rPr>
                <w:rFonts w:hint="eastAsia"/>
                <w:bCs/>
                <w:sz w:val="21"/>
                <w:szCs w:val="21"/>
              </w:rPr>
              <w:t>碳八烯烃深度精制装置区</w:t>
            </w:r>
          </w:p>
        </w:tc>
        <w:tc>
          <w:tcPr>
            <w:tcW w:w="912" w:type="dxa"/>
            <w:vAlign w:val="center"/>
          </w:tcPr>
          <w:p w14:paraId="076B3AA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-32.31</w:t>
            </w:r>
          </w:p>
        </w:tc>
        <w:tc>
          <w:tcPr>
            <w:tcW w:w="912" w:type="dxa"/>
            <w:vAlign w:val="center"/>
          </w:tcPr>
          <w:p w14:paraId="37B59EBD"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138.71</w:t>
            </w:r>
          </w:p>
        </w:tc>
        <w:tc>
          <w:tcPr>
            <w:tcW w:w="882" w:type="dxa"/>
            <w:vAlign w:val="center"/>
          </w:tcPr>
          <w:p w14:paraId="4D97877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150.06</w:t>
            </w:r>
          </w:p>
        </w:tc>
        <w:tc>
          <w:tcPr>
            <w:tcW w:w="850" w:type="dxa"/>
            <w:vAlign w:val="center"/>
          </w:tcPr>
          <w:p w14:paraId="49357D2F"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44.5</w:t>
            </w:r>
          </w:p>
        </w:tc>
        <w:tc>
          <w:tcPr>
            <w:tcW w:w="851" w:type="dxa"/>
            <w:vAlign w:val="center"/>
          </w:tcPr>
          <w:p w14:paraId="2410457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24.2</w:t>
            </w:r>
          </w:p>
        </w:tc>
        <w:tc>
          <w:tcPr>
            <w:tcW w:w="1134" w:type="dxa"/>
            <w:vAlign w:val="center"/>
          </w:tcPr>
          <w:p w14:paraId="1F450A4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15</w:t>
            </w:r>
          </w:p>
        </w:tc>
        <w:tc>
          <w:tcPr>
            <w:tcW w:w="992" w:type="dxa"/>
            <w:vAlign w:val="center"/>
          </w:tcPr>
          <w:p w14:paraId="36A8BDF5"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8000</w:t>
            </w:r>
          </w:p>
        </w:tc>
        <w:tc>
          <w:tcPr>
            <w:tcW w:w="992" w:type="dxa"/>
            <w:vAlign w:val="center"/>
          </w:tcPr>
          <w:p w14:paraId="028C2A4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2633" w:type="dxa"/>
            <w:vAlign w:val="center"/>
          </w:tcPr>
          <w:p w14:paraId="563E000A"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snapToGrid w:val="0"/>
                <w:kern w:val="0"/>
                <w:sz w:val="21"/>
                <w:szCs w:val="21"/>
              </w:rPr>
              <w:t>0.2931</w:t>
            </w:r>
          </w:p>
        </w:tc>
      </w:tr>
      <w:tr w:rsidR="00CC3E4F" w:rsidRPr="00CC3E4F" w14:paraId="238711B7" w14:textId="77777777" w:rsidTr="00A40F6A">
        <w:trPr>
          <w:trHeight w:val="397"/>
          <w:jc w:val="center"/>
        </w:trPr>
        <w:tc>
          <w:tcPr>
            <w:tcW w:w="886" w:type="dxa"/>
            <w:vAlign w:val="center"/>
          </w:tcPr>
          <w:p w14:paraId="0F2209A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2</w:t>
            </w:r>
          </w:p>
        </w:tc>
        <w:tc>
          <w:tcPr>
            <w:tcW w:w="2924" w:type="dxa"/>
            <w:vAlign w:val="center"/>
          </w:tcPr>
          <w:p w14:paraId="27D8EB97"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循环冷却水系统</w:t>
            </w:r>
          </w:p>
        </w:tc>
        <w:tc>
          <w:tcPr>
            <w:tcW w:w="912" w:type="dxa"/>
            <w:vAlign w:val="center"/>
          </w:tcPr>
          <w:p w14:paraId="47D2C1DE"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104.29</w:t>
            </w:r>
          </w:p>
        </w:tc>
        <w:tc>
          <w:tcPr>
            <w:tcW w:w="912" w:type="dxa"/>
            <w:vAlign w:val="center"/>
          </w:tcPr>
          <w:p w14:paraId="7B643C75"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-166.83</w:t>
            </w:r>
          </w:p>
        </w:tc>
        <w:tc>
          <w:tcPr>
            <w:tcW w:w="882" w:type="dxa"/>
            <w:vAlign w:val="center"/>
          </w:tcPr>
          <w:p w14:paraId="4F705A6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144.17</w:t>
            </w:r>
          </w:p>
        </w:tc>
        <w:tc>
          <w:tcPr>
            <w:tcW w:w="850" w:type="dxa"/>
            <w:vAlign w:val="center"/>
          </w:tcPr>
          <w:p w14:paraId="2448EBAD"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45</w:t>
            </w:r>
          </w:p>
        </w:tc>
        <w:tc>
          <w:tcPr>
            <w:tcW w:w="851" w:type="dxa"/>
            <w:vAlign w:val="center"/>
          </w:tcPr>
          <w:p w14:paraId="1C85FF8D"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14</w:t>
            </w:r>
          </w:p>
        </w:tc>
        <w:tc>
          <w:tcPr>
            <w:tcW w:w="1134" w:type="dxa"/>
            <w:vAlign w:val="center"/>
          </w:tcPr>
          <w:p w14:paraId="5BA9846F"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10</w:t>
            </w:r>
          </w:p>
        </w:tc>
        <w:tc>
          <w:tcPr>
            <w:tcW w:w="992" w:type="dxa"/>
            <w:vAlign w:val="center"/>
          </w:tcPr>
          <w:p w14:paraId="114A89B8"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8000</w:t>
            </w:r>
          </w:p>
        </w:tc>
        <w:tc>
          <w:tcPr>
            <w:tcW w:w="992" w:type="dxa"/>
            <w:vAlign w:val="center"/>
          </w:tcPr>
          <w:p w14:paraId="739200D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2633" w:type="dxa"/>
            <w:vAlign w:val="center"/>
          </w:tcPr>
          <w:p w14:paraId="4336AC91"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0</w:t>
            </w:r>
            <w:r w:rsidRPr="00CC3E4F">
              <w:rPr>
                <w:snapToGrid w:val="0"/>
                <w:kern w:val="0"/>
                <w:sz w:val="21"/>
                <w:szCs w:val="21"/>
              </w:rPr>
              <w:t>.1938</w:t>
            </w:r>
          </w:p>
        </w:tc>
      </w:tr>
    </w:tbl>
    <w:bookmarkEnd w:id="289"/>
    <w:p w14:paraId="0FBF678F"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表</w:t>
      </w:r>
      <w:r w:rsidRPr="00CC3E4F">
        <w:rPr>
          <w:rFonts w:eastAsia="黑体" w:hint="eastAsia"/>
          <w:szCs w:val="22"/>
        </w:rPr>
        <w:t>5.2.1-</w:t>
      </w:r>
      <w:r w:rsidRPr="00CC3E4F">
        <w:rPr>
          <w:rFonts w:eastAsia="黑体"/>
          <w:szCs w:val="22"/>
        </w:rPr>
        <w:t xml:space="preserve">20    </w:t>
      </w:r>
      <w:r w:rsidRPr="00CC3E4F">
        <w:rPr>
          <w:rFonts w:eastAsia="黑体" w:hint="eastAsia"/>
          <w:szCs w:val="22"/>
        </w:rPr>
        <w:t>在建工程矩形面源削减源参数调查清单</w:t>
      </w:r>
    </w:p>
    <w:tbl>
      <w:tblPr>
        <w:tblW w:w="13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58"/>
        <w:gridCol w:w="3159"/>
        <w:gridCol w:w="986"/>
        <w:gridCol w:w="986"/>
        <w:gridCol w:w="994"/>
        <w:gridCol w:w="992"/>
        <w:gridCol w:w="992"/>
        <w:gridCol w:w="970"/>
        <w:gridCol w:w="986"/>
        <w:gridCol w:w="986"/>
        <w:gridCol w:w="1939"/>
      </w:tblGrid>
      <w:tr w:rsidR="00CC3E4F" w:rsidRPr="00CC3E4F" w14:paraId="155F1074" w14:textId="77777777" w:rsidTr="00A40F6A">
        <w:trPr>
          <w:trHeight w:val="397"/>
          <w:jc w:val="center"/>
        </w:trPr>
        <w:tc>
          <w:tcPr>
            <w:tcW w:w="958" w:type="dxa"/>
            <w:vMerge w:val="restart"/>
            <w:vAlign w:val="center"/>
          </w:tcPr>
          <w:p w14:paraId="3CF496C4"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0E48B16D"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编号</w:t>
            </w:r>
          </w:p>
        </w:tc>
        <w:tc>
          <w:tcPr>
            <w:tcW w:w="3159" w:type="dxa"/>
            <w:vMerge w:val="restart"/>
            <w:vAlign w:val="center"/>
          </w:tcPr>
          <w:p w14:paraId="15CB5C5F"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面源名称</w:t>
            </w:r>
          </w:p>
        </w:tc>
        <w:tc>
          <w:tcPr>
            <w:tcW w:w="1972" w:type="dxa"/>
            <w:gridSpan w:val="2"/>
            <w:vAlign w:val="center"/>
          </w:tcPr>
          <w:p w14:paraId="35A35DB6"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面源中心</w:t>
            </w:r>
          </w:p>
        </w:tc>
        <w:tc>
          <w:tcPr>
            <w:tcW w:w="994" w:type="dxa"/>
            <w:vMerge w:val="restart"/>
            <w:vAlign w:val="center"/>
          </w:tcPr>
          <w:p w14:paraId="574EE79B"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海拔</w:t>
            </w:r>
          </w:p>
          <w:p w14:paraId="09181302"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高度</w:t>
            </w:r>
          </w:p>
        </w:tc>
        <w:tc>
          <w:tcPr>
            <w:tcW w:w="992" w:type="dxa"/>
            <w:vMerge w:val="restart"/>
            <w:vAlign w:val="center"/>
          </w:tcPr>
          <w:p w14:paraId="7B9DE434"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73488CBC"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长度</w:t>
            </w:r>
          </w:p>
        </w:tc>
        <w:tc>
          <w:tcPr>
            <w:tcW w:w="992" w:type="dxa"/>
            <w:vMerge w:val="restart"/>
            <w:vAlign w:val="center"/>
          </w:tcPr>
          <w:p w14:paraId="414BED3A"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w:t>
            </w:r>
          </w:p>
          <w:p w14:paraId="18D89753"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宽度</w:t>
            </w:r>
          </w:p>
        </w:tc>
        <w:tc>
          <w:tcPr>
            <w:tcW w:w="970" w:type="dxa"/>
            <w:vMerge w:val="restart"/>
            <w:vAlign w:val="center"/>
          </w:tcPr>
          <w:p w14:paraId="4832090B"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面源初始</w:t>
            </w:r>
          </w:p>
          <w:p w14:paraId="4291C62F"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排放高度</w:t>
            </w:r>
          </w:p>
        </w:tc>
        <w:tc>
          <w:tcPr>
            <w:tcW w:w="986" w:type="dxa"/>
            <w:vMerge w:val="restart"/>
            <w:vAlign w:val="center"/>
          </w:tcPr>
          <w:p w14:paraId="6D6CD515"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年排放</w:t>
            </w:r>
          </w:p>
          <w:p w14:paraId="033788EF"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小时数</w:t>
            </w:r>
          </w:p>
        </w:tc>
        <w:tc>
          <w:tcPr>
            <w:tcW w:w="986" w:type="dxa"/>
            <w:vMerge w:val="restart"/>
            <w:vAlign w:val="center"/>
          </w:tcPr>
          <w:p w14:paraId="048CE782"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排放</w:t>
            </w:r>
          </w:p>
          <w:p w14:paraId="2C9A1FED"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工况</w:t>
            </w:r>
          </w:p>
        </w:tc>
        <w:tc>
          <w:tcPr>
            <w:tcW w:w="1939" w:type="dxa"/>
            <w:vAlign w:val="center"/>
          </w:tcPr>
          <w:p w14:paraId="2FC78C53"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评价因子源强</w:t>
            </w:r>
          </w:p>
        </w:tc>
      </w:tr>
      <w:tr w:rsidR="00CC3E4F" w:rsidRPr="00CC3E4F" w14:paraId="2C0807B5" w14:textId="77777777" w:rsidTr="00A40F6A">
        <w:trPr>
          <w:trHeight w:val="397"/>
          <w:jc w:val="center"/>
        </w:trPr>
        <w:tc>
          <w:tcPr>
            <w:tcW w:w="958" w:type="dxa"/>
            <w:vMerge/>
            <w:vAlign w:val="center"/>
          </w:tcPr>
          <w:p w14:paraId="7B06E820" w14:textId="77777777" w:rsidR="00CC3E4F" w:rsidRPr="00CC3E4F" w:rsidRDefault="00CC3E4F" w:rsidP="00CC3E4F">
            <w:pPr>
              <w:spacing w:line="300" w:lineRule="exact"/>
              <w:ind w:firstLine="420"/>
              <w:jc w:val="center"/>
              <w:rPr>
                <w:kern w:val="0"/>
                <w:sz w:val="21"/>
                <w:szCs w:val="21"/>
              </w:rPr>
            </w:pPr>
          </w:p>
        </w:tc>
        <w:tc>
          <w:tcPr>
            <w:tcW w:w="3159" w:type="dxa"/>
            <w:vMerge/>
            <w:vAlign w:val="center"/>
          </w:tcPr>
          <w:p w14:paraId="5303FBBD" w14:textId="77777777" w:rsidR="00CC3E4F" w:rsidRPr="00CC3E4F" w:rsidRDefault="00CC3E4F" w:rsidP="00CC3E4F">
            <w:pPr>
              <w:widowControl/>
              <w:spacing w:line="300" w:lineRule="exact"/>
              <w:ind w:firstLineChars="0" w:firstLine="0"/>
              <w:jc w:val="center"/>
              <w:rPr>
                <w:kern w:val="0"/>
                <w:sz w:val="21"/>
                <w:szCs w:val="21"/>
              </w:rPr>
            </w:pPr>
          </w:p>
        </w:tc>
        <w:tc>
          <w:tcPr>
            <w:tcW w:w="986" w:type="dxa"/>
            <w:vAlign w:val="center"/>
          </w:tcPr>
          <w:p w14:paraId="5ADD574D"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X</w:t>
            </w:r>
            <w:r w:rsidRPr="00CC3E4F">
              <w:rPr>
                <w:kern w:val="0"/>
                <w:sz w:val="21"/>
                <w:szCs w:val="21"/>
              </w:rPr>
              <w:t>坐标</w:t>
            </w:r>
          </w:p>
        </w:tc>
        <w:tc>
          <w:tcPr>
            <w:tcW w:w="986" w:type="dxa"/>
            <w:vAlign w:val="center"/>
          </w:tcPr>
          <w:p w14:paraId="786B1669"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Y</w:t>
            </w:r>
            <w:r w:rsidRPr="00CC3E4F">
              <w:rPr>
                <w:kern w:val="0"/>
                <w:sz w:val="21"/>
                <w:szCs w:val="21"/>
              </w:rPr>
              <w:t>坐标</w:t>
            </w:r>
          </w:p>
        </w:tc>
        <w:tc>
          <w:tcPr>
            <w:tcW w:w="994" w:type="dxa"/>
            <w:vMerge/>
            <w:vAlign w:val="center"/>
          </w:tcPr>
          <w:p w14:paraId="3F47BA7F" w14:textId="77777777" w:rsidR="00CC3E4F" w:rsidRPr="00CC3E4F" w:rsidRDefault="00CC3E4F" w:rsidP="00CC3E4F">
            <w:pPr>
              <w:widowControl/>
              <w:spacing w:line="300" w:lineRule="exact"/>
              <w:ind w:firstLineChars="0" w:firstLine="0"/>
              <w:jc w:val="center"/>
              <w:rPr>
                <w:kern w:val="0"/>
                <w:sz w:val="21"/>
                <w:szCs w:val="21"/>
              </w:rPr>
            </w:pPr>
          </w:p>
        </w:tc>
        <w:tc>
          <w:tcPr>
            <w:tcW w:w="992" w:type="dxa"/>
            <w:vMerge/>
            <w:vAlign w:val="center"/>
          </w:tcPr>
          <w:p w14:paraId="3DCA79D2" w14:textId="77777777" w:rsidR="00CC3E4F" w:rsidRPr="00CC3E4F" w:rsidRDefault="00CC3E4F" w:rsidP="00CC3E4F">
            <w:pPr>
              <w:widowControl/>
              <w:spacing w:line="300" w:lineRule="exact"/>
              <w:ind w:firstLineChars="0" w:firstLine="0"/>
              <w:jc w:val="center"/>
              <w:rPr>
                <w:kern w:val="0"/>
                <w:sz w:val="21"/>
                <w:szCs w:val="21"/>
              </w:rPr>
            </w:pPr>
          </w:p>
        </w:tc>
        <w:tc>
          <w:tcPr>
            <w:tcW w:w="992" w:type="dxa"/>
            <w:vMerge/>
            <w:vAlign w:val="center"/>
          </w:tcPr>
          <w:p w14:paraId="1BB04568" w14:textId="77777777" w:rsidR="00CC3E4F" w:rsidRPr="00CC3E4F" w:rsidRDefault="00CC3E4F" w:rsidP="00CC3E4F">
            <w:pPr>
              <w:widowControl/>
              <w:spacing w:line="300" w:lineRule="exact"/>
              <w:ind w:firstLineChars="0" w:firstLine="0"/>
              <w:jc w:val="center"/>
              <w:rPr>
                <w:kern w:val="0"/>
                <w:sz w:val="21"/>
                <w:szCs w:val="21"/>
              </w:rPr>
            </w:pPr>
          </w:p>
        </w:tc>
        <w:tc>
          <w:tcPr>
            <w:tcW w:w="970" w:type="dxa"/>
            <w:vMerge/>
            <w:vAlign w:val="center"/>
          </w:tcPr>
          <w:p w14:paraId="546371A2" w14:textId="77777777" w:rsidR="00CC3E4F" w:rsidRPr="00CC3E4F" w:rsidRDefault="00CC3E4F" w:rsidP="00CC3E4F">
            <w:pPr>
              <w:widowControl/>
              <w:spacing w:line="300" w:lineRule="exact"/>
              <w:ind w:firstLineChars="0" w:firstLine="0"/>
              <w:jc w:val="center"/>
              <w:rPr>
                <w:kern w:val="0"/>
                <w:sz w:val="21"/>
                <w:szCs w:val="21"/>
              </w:rPr>
            </w:pPr>
          </w:p>
        </w:tc>
        <w:tc>
          <w:tcPr>
            <w:tcW w:w="986" w:type="dxa"/>
            <w:vMerge/>
            <w:vAlign w:val="center"/>
          </w:tcPr>
          <w:p w14:paraId="060B3F4D" w14:textId="77777777" w:rsidR="00CC3E4F" w:rsidRPr="00CC3E4F" w:rsidRDefault="00CC3E4F" w:rsidP="00CC3E4F">
            <w:pPr>
              <w:widowControl/>
              <w:spacing w:line="300" w:lineRule="exact"/>
              <w:ind w:firstLineChars="0" w:firstLine="0"/>
              <w:jc w:val="center"/>
              <w:rPr>
                <w:kern w:val="0"/>
                <w:sz w:val="21"/>
                <w:szCs w:val="21"/>
              </w:rPr>
            </w:pPr>
          </w:p>
        </w:tc>
        <w:tc>
          <w:tcPr>
            <w:tcW w:w="986" w:type="dxa"/>
            <w:vMerge/>
            <w:vAlign w:val="center"/>
          </w:tcPr>
          <w:p w14:paraId="78883294" w14:textId="77777777" w:rsidR="00CC3E4F" w:rsidRPr="00CC3E4F" w:rsidRDefault="00CC3E4F" w:rsidP="00CC3E4F">
            <w:pPr>
              <w:widowControl/>
              <w:spacing w:line="300" w:lineRule="exact"/>
              <w:ind w:firstLineChars="0" w:firstLine="0"/>
              <w:jc w:val="center"/>
              <w:rPr>
                <w:kern w:val="0"/>
                <w:sz w:val="21"/>
                <w:szCs w:val="21"/>
              </w:rPr>
            </w:pPr>
          </w:p>
        </w:tc>
        <w:tc>
          <w:tcPr>
            <w:tcW w:w="1939" w:type="dxa"/>
            <w:vAlign w:val="center"/>
          </w:tcPr>
          <w:p w14:paraId="1C094E28" w14:textId="77777777" w:rsidR="00CC3E4F" w:rsidRPr="00CC3E4F" w:rsidRDefault="00CC3E4F" w:rsidP="00CC3E4F">
            <w:pPr>
              <w:widowControl/>
              <w:spacing w:line="300" w:lineRule="exact"/>
              <w:ind w:firstLineChars="0" w:firstLine="0"/>
              <w:jc w:val="center"/>
              <w:rPr>
                <w:kern w:val="0"/>
                <w:sz w:val="21"/>
                <w:szCs w:val="21"/>
              </w:rPr>
            </w:pPr>
            <w:r w:rsidRPr="00CC3E4F">
              <w:rPr>
                <w:kern w:val="0"/>
                <w:sz w:val="21"/>
                <w:szCs w:val="21"/>
              </w:rPr>
              <w:t>非甲烷总烃</w:t>
            </w:r>
          </w:p>
        </w:tc>
      </w:tr>
      <w:tr w:rsidR="00CC3E4F" w:rsidRPr="00CC3E4F" w14:paraId="30AC5E28" w14:textId="77777777" w:rsidTr="00A40F6A">
        <w:trPr>
          <w:trHeight w:val="397"/>
          <w:jc w:val="center"/>
        </w:trPr>
        <w:tc>
          <w:tcPr>
            <w:tcW w:w="958" w:type="dxa"/>
            <w:vMerge/>
            <w:vAlign w:val="center"/>
          </w:tcPr>
          <w:p w14:paraId="4B1C86EA" w14:textId="77777777" w:rsidR="00CC3E4F" w:rsidRPr="00CC3E4F" w:rsidRDefault="00CC3E4F" w:rsidP="00CC3E4F">
            <w:pPr>
              <w:widowControl/>
              <w:spacing w:line="300" w:lineRule="exact"/>
              <w:ind w:firstLineChars="0" w:firstLine="0"/>
              <w:jc w:val="center"/>
              <w:rPr>
                <w:bCs/>
                <w:kern w:val="0"/>
                <w:sz w:val="21"/>
                <w:szCs w:val="21"/>
              </w:rPr>
            </w:pPr>
          </w:p>
        </w:tc>
        <w:tc>
          <w:tcPr>
            <w:tcW w:w="3159" w:type="dxa"/>
            <w:vMerge/>
            <w:vAlign w:val="center"/>
          </w:tcPr>
          <w:p w14:paraId="2070A8E2" w14:textId="77777777" w:rsidR="00CC3E4F" w:rsidRPr="00CC3E4F" w:rsidRDefault="00CC3E4F" w:rsidP="00CC3E4F">
            <w:pPr>
              <w:widowControl/>
              <w:spacing w:line="300" w:lineRule="exact"/>
              <w:ind w:firstLineChars="0" w:firstLine="0"/>
              <w:jc w:val="center"/>
              <w:rPr>
                <w:bCs/>
                <w:kern w:val="0"/>
                <w:sz w:val="21"/>
                <w:szCs w:val="21"/>
              </w:rPr>
            </w:pPr>
          </w:p>
        </w:tc>
        <w:tc>
          <w:tcPr>
            <w:tcW w:w="986" w:type="dxa"/>
            <w:vAlign w:val="center"/>
          </w:tcPr>
          <w:p w14:paraId="1D0BB2D5"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86" w:type="dxa"/>
            <w:vAlign w:val="center"/>
          </w:tcPr>
          <w:p w14:paraId="64D848DA"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94" w:type="dxa"/>
            <w:vAlign w:val="center"/>
          </w:tcPr>
          <w:p w14:paraId="586FCB3B"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92" w:type="dxa"/>
            <w:vAlign w:val="center"/>
          </w:tcPr>
          <w:p w14:paraId="53D46FD2"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92" w:type="dxa"/>
            <w:vAlign w:val="center"/>
          </w:tcPr>
          <w:p w14:paraId="17D2BFE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70" w:type="dxa"/>
            <w:vAlign w:val="center"/>
          </w:tcPr>
          <w:p w14:paraId="0B17E67F"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86" w:type="dxa"/>
            <w:vAlign w:val="center"/>
          </w:tcPr>
          <w:p w14:paraId="2EF23BC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h</w:t>
            </w:r>
          </w:p>
        </w:tc>
        <w:tc>
          <w:tcPr>
            <w:tcW w:w="986" w:type="dxa"/>
            <w:vMerge/>
            <w:vAlign w:val="center"/>
          </w:tcPr>
          <w:p w14:paraId="1DEB15A2" w14:textId="77777777" w:rsidR="00CC3E4F" w:rsidRPr="00CC3E4F" w:rsidRDefault="00CC3E4F" w:rsidP="00CC3E4F">
            <w:pPr>
              <w:widowControl/>
              <w:spacing w:line="300" w:lineRule="exact"/>
              <w:ind w:firstLineChars="0" w:firstLine="0"/>
              <w:jc w:val="center"/>
              <w:rPr>
                <w:bCs/>
                <w:kern w:val="0"/>
                <w:sz w:val="21"/>
                <w:szCs w:val="21"/>
              </w:rPr>
            </w:pPr>
          </w:p>
        </w:tc>
        <w:tc>
          <w:tcPr>
            <w:tcW w:w="1939" w:type="dxa"/>
            <w:vAlign w:val="center"/>
          </w:tcPr>
          <w:p w14:paraId="5EA9BC5E"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r>
      <w:tr w:rsidR="00CC3E4F" w:rsidRPr="00CC3E4F" w14:paraId="02DEC074" w14:textId="77777777" w:rsidTr="00A40F6A">
        <w:trPr>
          <w:trHeight w:val="397"/>
          <w:jc w:val="center"/>
        </w:trPr>
        <w:tc>
          <w:tcPr>
            <w:tcW w:w="958" w:type="dxa"/>
            <w:vAlign w:val="center"/>
          </w:tcPr>
          <w:p w14:paraId="5FA4EF9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p>
        </w:tc>
        <w:tc>
          <w:tcPr>
            <w:tcW w:w="3159" w:type="dxa"/>
            <w:vAlign w:val="center"/>
          </w:tcPr>
          <w:p w14:paraId="55890DA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现有</w:t>
            </w:r>
            <w:r w:rsidRPr="00CC3E4F">
              <w:rPr>
                <w:rFonts w:hint="eastAsia"/>
                <w:bCs/>
                <w:kern w:val="0"/>
                <w:sz w:val="21"/>
                <w:szCs w:val="21"/>
              </w:rPr>
              <w:t>MTBE</w:t>
            </w:r>
            <w:r w:rsidRPr="00CC3E4F">
              <w:rPr>
                <w:rFonts w:hint="eastAsia"/>
                <w:bCs/>
                <w:kern w:val="0"/>
                <w:sz w:val="21"/>
                <w:szCs w:val="21"/>
              </w:rPr>
              <w:t>罐区</w:t>
            </w:r>
          </w:p>
        </w:tc>
        <w:tc>
          <w:tcPr>
            <w:tcW w:w="986" w:type="dxa"/>
            <w:vAlign w:val="center"/>
          </w:tcPr>
          <w:p w14:paraId="05DDEC02"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22.38</w:t>
            </w:r>
          </w:p>
        </w:tc>
        <w:tc>
          <w:tcPr>
            <w:tcW w:w="986" w:type="dxa"/>
            <w:vAlign w:val="center"/>
          </w:tcPr>
          <w:p w14:paraId="2DB3B38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14.17</w:t>
            </w:r>
          </w:p>
        </w:tc>
        <w:tc>
          <w:tcPr>
            <w:tcW w:w="994" w:type="dxa"/>
            <w:vAlign w:val="center"/>
          </w:tcPr>
          <w:p w14:paraId="61FA779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150.89</w:t>
            </w:r>
          </w:p>
        </w:tc>
        <w:tc>
          <w:tcPr>
            <w:tcW w:w="992" w:type="dxa"/>
            <w:vAlign w:val="center"/>
          </w:tcPr>
          <w:p w14:paraId="60C9BA6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101</w:t>
            </w:r>
          </w:p>
        </w:tc>
        <w:tc>
          <w:tcPr>
            <w:tcW w:w="992" w:type="dxa"/>
            <w:vAlign w:val="center"/>
          </w:tcPr>
          <w:p w14:paraId="3600311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33</w:t>
            </w:r>
          </w:p>
        </w:tc>
        <w:tc>
          <w:tcPr>
            <w:tcW w:w="970" w:type="dxa"/>
            <w:vAlign w:val="center"/>
          </w:tcPr>
          <w:p w14:paraId="40684A5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10</w:t>
            </w:r>
          </w:p>
        </w:tc>
        <w:tc>
          <w:tcPr>
            <w:tcW w:w="986" w:type="dxa"/>
            <w:vAlign w:val="center"/>
          </w:tcPr>
          <w:p w14:paraId="7BF90FFF"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8000</w:t>
            </w:r>
          </w:p>
        </w:tc>
        <w:tc>
          <w:tcPr>
            <w:tcW w:w="986" w:type="dxa"/>
            <w:vAlign w:val="center"/>
          </w:tcPr>
          <w:p w14:paraId="1CE7976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939" w:type="dxa"/>
            <w:vAlign w:val="center"/>
          </w:tcPr>
          <w:p w14:paraId="7BA84EAA"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w:t>
            </w:r>
            <w:r w:rsidRPr="00CC3E4F">
              <w:rPr>
                <w:snapToGrid w:val="0"/>
                <w:kern w:val="0"/>
                <w:sz w:val="21"/>
                <w:szCs w:val="21"/>
              </w:rPr>
              <w:t>2.7457</w:t>
            </w:r>
          </w:p>
        </w:tc>
      </w:tr>
      <w:tr w:rsidR="00CC3E4F" w:rsidRPr="00CC3E4F" w14:paraId="4002FBB0" w14:textId="77777777" w:rsidTr="00A40F6A">
        <w:trPr>
          <w:trHeight w:val="397"/>
          <w:jc w:val="center"/>
        </w:trPr>
        <w:tc>
          <w:tcPr>
            <w:tcW w:w="958" w:type="dxa"/>
            <w:vAlign w:val="center"/>
          </w:tcPr>
          <w:p w14:paraId="3689DCCF"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w:t>
            </w:r>
          </w:p>
        </w:tc>
        <w:tc>
          <w:tcPr>
            <w:tcW w:w="3159" w:type="dxa"/>
            <w:vAlign w:val="center"/>
          </w:tcPr>
          <w:p w14:paraId="61E8D3A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轻烃罐区</w:t>
            </w:r>
          </w:p>
        </w:tc>
        <w:tc>
          <w:tcPr>
            <w:tcW w:w="986" w:type="dxa"/>
            <w:vAlign w:val="center"/>
          </w:tcPr>
          <w:p w14:paraId="3C0CB87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-84.51</w:t>
            </w:r>
          </w:p>
        </w:tc>
        <w:tc>
          <w:tcPr>
            <w:tcW w:w="986" w:type="dxa"/>
            <w:vAlign w:val="center"/>
          </w:tcPr>
          <w:p w14:paraId="4F0C637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41.58</w:t>
            </w:r>
          </w:p>
        </w:tc>
        <w:tc>
          <w:tcPr>
            <w:tcW w:w="994" w:type="dxa"/>
            <w:vAlign w:val="center"/>
          </w:tcPr>
          <w:p w14:paraId="2950068D"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153.43</w:t>
            </w:r>
          </w:p>
        </w:tc>
        <w:tc>
          <w:tcPr>
            <w:tcW w:w="992" w:type="dxa"/>
            <w:vAlign w:val="center"/>
          </w:tcPr>
          <w:p w14:paraId="7E18058B"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31.5</w:t>
            </w:r>
          </w:p>
        </w:tc>
        <w:tc>
          <w:tcPr>
            <w:tcW w:w="992" w:type="dxa"/>
            <w:vAlign w:val="center"/>
          </w:tcPr>
          <w:p w14:paraId="7A9999C8"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24.3</w:t>
            </w:r>
          </w:p>
        </w:tc>
        <w:tc>
          <w:tcPr>
            <w:tcW w:w="970" w:type="dxa"/>
            <w:vAlign w:val="center"/>
          </w:tcPr>
          <w:p w14:paraId="71AD8A42"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10</w:t>
            </w:r>
          </w:p>
        </w:tc>
        <w:tc>
          <w:tcPr>
            <w:tcW w:w="986" w:type="dxa"/>
            <w:vAlign w:val="center"/>
          </w:tcPr>
          <w:p w14:paraId="299E08E1"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snapToGrid w:val="0"/>
                <w:kern w:val="0"/>
                <w:sz w:val="21"/>
                <w:szCs w:val="21"/>
              </w:rPr>
              <w:t>8000</w:t>
            </w:r>
          </w:p>
        </w:tc>
        <w:tc>
          <w:tcPr>
            <w:tcW w:w="986" w:type="dxa"/>
            <w:vAlign w:val="center"/>
          </w:tcPr>
          <w:p w14:paraId="2EC75FC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939" w:type="dxa"/>
            <w:vAlign w:val="center"/>
          </w:tcPr>
          <w:p w14:paraId="31B320ED"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rFonts w:hint="eastAsia"/>
                <w:snapToGrid w:val="0"/>
                <w:kern w:val="0"/>
                <w:sz w:val="21"/>
                <w:szCs w:val="21"/>
              </w:rPr>
              <w:t>-</w:t>
            </w:r>
            <w:r w:rsidRPr="00CC3E4F">
              <w:rPr>
                <w:snapToGrid w:val="0"/>
                <w:kern w:val="0"/>
                <w:sz w:val="21"/>
                <w:szCs w:val="21"/>
              </w:rPr>
              <w:t>0.4102</w:t>
            </w:r>
          </w:p>
        </w:tc>
      </w:tr>
    </w:tbl>
    <w:p w14:paraId="4D7E75BD"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5.2.1-</w:t>
      </w:r>
      <w:r w:rsidRPr="00CC3E4F">
        <w:rPr>
          <w:rFonts w:eastAsia="黑体"/>
          <w:szCs w:val="22"/>
        </w:rPr>
        <w:t xml:space="preserve">21   </w:t>
      </w:r>
      <w:r w:rsidRPr="00CC3E4F">
        <w:rPr>
          <w:rFonts w:eastAsia="黑体" w:hint="eastAsia"/>
          <w:szCs w:val="22"/>
        </w:rPr>
        <w:t>在建工程实施后厂区点源参数调查清单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60"/>
        <w:gridCol w:w="1929"/>
        <w:gridCol w:w="850"/>
        <w:gridCol w:w="851"/>
        <w:gridCol w:w="1134"/>
        <w:gridCol w:w="850"/>
        <w:gridCol w:w="992"/>
        <w:gridCol w:w="851"/>
        <w:gridCol w:w="992"/>
        <w:gridCol w:w="992"/>
        <w:gridCol w:w="1134"/>
        <w:gridCol w:w="1276"/>
        <w:gridCol w:w="1337"/>
      </w:tblGrid>
      <w:tr w:rsidR="00CC3E4F" w:rsidRPr="00CC3E4F" w14:paraId="18CA9123" w14:textId="77777777" w:rsidTr="00A40F6A">
        <w:trPr>
          <w:trHeight w:val="340"/>
          <w:jc w:val="center"/>
        </w:trPr>
        <w:tc>
          <w:tcPr>
            <w:tcW w:w="760" w:type="dxa"/>
            <w:vMerge w:val="restart"/>
            <w:vAlign w:val="center"/>
          </w:tcPr>
          <w:p w14:paraId="0777B59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点源</w:t>
            </w:r>
          </w:p>
          <w:p w14:paraId="167E4B35"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编号</w:t>
            </w:r>
          </w:p>
        </w:tc>
        <w:tc>
          <w:tcPr>
            <w:tcW w:w="1929" w:type="dxa"/>
            <w:vMerge w:val="restart"/>
            <w:vAlign w:val="center"/>
          </w:tcPr>
          <w:p w14:paraId="0617F29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点源</w:t>
            </w:r>
            <w:r w:rsidRPr="00CC3E4F">
              <w:rPr>
                <w:bCs/>
                <w:kern w:val="0"/>
                <w:sz w:val="21"/>
                <w:szCs w:val="21"/>
              </w:rPr>
              <w:t>名称</w:t>
            </w:r>
          </w:p>
        </w:tc>
        <w:tc>
          <w:tcPr>
            <w:tcW w:w="1701" w:type="dxa"/>
            <w:gridSpan w:val="2"/>
            <w:vMerge w:val="restart"/>
            <w:vAlign w:val="center"/>
          </w:tcPr>
          <w:p w14:paraId="5FC174FF" w14:textId="77777777" w:rsidR="00CC3E4F" w:rsidRPr="00CC3E4F" w:rsidRDefault="00CC3E4F" w:rsidP="00CC3E4F">
            <w:pPr>
              <w:spacing w:line="300" w:lineRule="exact"/>
              <w:ind w:firstLineChars="0" w:firstLine="0"/>
              <w:jc w:val="center"/>
              <w:rPr>
                <w:bCs/>
                <w:kern w:val="0"/>
                <w:sz w:val="21"/>
                <w:szCs w:val="21"/>
              </w:rPr>
            </w:pPr>
            <w:r w:rsidRPr="00CC3E4F">
              <w:rPr>
                <w:rFonts w:hint="eastAsia"/>
                <w:bCs/>
                <w:kern w:val="0"/>
                <w:sz w:val="21"/>
                <w:szCs w:val="21"/>
              </w:rPr>
              <w:t>排气筒底部中心坐标</w:t>
            </w:r>
            <w:r w:rsidRPr="00CC3E4F">
              <w:rPr>
                <w:rFonts w:hint="eastAsia"/>
                <w:bCs/>
                <w:kern w:val="0"/>
                <w:sz w:val="21"/>
                <w:szCs w:val="21"/>
              </w:rPr>
              <w:t>/m</w:t>
            </w:r>
          </w:p>
        </w:tc>
        <w:tc>
          <w:tcPr>
            <w:tcW w:w="1134" w:type="dxa"/>
            <w:vMerge w:val="restart"/>
            <w:vAlign w:val="center"/>
          </w:tcPr>
          <w:p w14:paraId="1BB2500D"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排气筒底部</w:t>
            </w:r>
            <w:r w:rsidRPr="00CC3E4F">
              <w:rPr>
                <w:bCs/>
                <w:kern w:val="0"/>
                <w:sz w:val="21"/>
                <w:szCs w:val="21"/>
              </w:rPr>
              <w:t>海拔高度</w:t>
            </w:r>
          </w:p>
        </w:tc>
        <w:tc>
          <w:tcPr>
            <w:tcW w:w="850" w:type="dxa"/>
            <w:vMerge w:val="restart"/>
            <w:vAlign w:val="center"/>
          </w:tcPr>
          <w:p w14:paraId="22B5CE6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排气筒高度</w:t>
            </w:r>
            <w:r w:rsidRPr="00CC3E4F">
              <w:rPr>
                <w:rFonts w:hint="eastAsia"/>
                <w:bCs/>
                <w:kern w:val="0"/>
                <w:sz w:val="21"/>
                <w:szCs w:val="21"/>
              </w:rPr>
              <w:t>/m</w:t>
            </w:r>
          </w:p>
        </w:tc>
        <w:tc>
          <w:tcPr>
            <w:tcW w:w="992" w:type="dxa"/>
            <w:vMerge w:val="restart"/>
            <w:vAlign w:val="center"/>
          </w:tcPr>
          <w:p w14:paraId="33BC0A6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排气筒出口内径</w:t>
            </w:r>
          </w:p>
        </w:tc>
        <w:tc>
          <w:tcPr>
            <w:tcW w:w="851" w:type="dxa"/>
            <w:vMerge w:val="restart"/>
            <w:vAlign w:val="center"/>
          </w:tcPr>
          <w:p w14:paraId="4FE8DC9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废气流速</w:t>
            </w:r>
          </w:p>
        </w:tc>
        <w:tc>
          <w:tcPr>
            <w:tcW w:w="992" w:type="dxa"/>
            <w:vMerge w:val="restart"/>
            <w:vAlign w:val="center"/>
          </w:tcPr>
          <w:p w14:paraId="3363D41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废气温度</w:t>
            </w:r>
          </w:p>
        </w:tc>
        <w:tc>
          <w:tcPr>
            <w:tcW w:w="992" w:type="dxa"/>
            <w:vMerge w:val="restart"/>
            <w:vAlign w:val="center"/>
          </w:tcPr>
          <w:p w14:paraId="17CC4F8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年排放</w:t>
            </w:r>
          </w:p>
          <w:p w14:paraId="1413810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小时数</w:t>
            </w:r>
          </w:p>
        </w:tc>
        <w:tc>
          <w:tcPr>
            <w:tcW w:w="1134" w:type="dxa"/>
            <w:vMerge w:val="restart"/>
            <w:vAlign w:val="center"/>
          </w:tcPr>
          <w:p w14:paraId="4B48B51E"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排放</w:t>
            </w:r>
          </w:p>
          <w:p w14:paraId="3F590AC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工况</w:t>
            </w:r>
          </w:p>
        </w:tc>
        <w:tc>
          <w:tcPr>
            <w:tcW w:w="2613" w:type="dxa"/>
            <w:gridSpan w:val="2"/>
            <w:vAlign w:val="center"/>
          </w:tcPr>
          <w:p w14:paraId="55FE5332"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评价因子源强</w:t>
            </w:r>
          </w:p>
        </w:tc>
      </w:tr>
      <w:tr w:rsidR="00CC3E4F" w:rsidRPr="00CC3E4F" w14:paraId="3717BED2" w14:textId="77777777" w:rsidTr="00A40F6A">
        <w:trPr>
          <w:trHeight w:val="340"/>
          <w:jc w:val="center"/>
        </w:trPr>
        <w:tc>
          <w:tcPr>
            <w:tcW w:w="760" w:type="dxa"/>
            <w:vMerge/>
            <w:vAlign w:val="center"/>
          </w:tcPr>
          <w:p w14:paraId="2E2EBBBD" w14:textId="77777777" w:rsidR="00CC3E4F" w:rsidRPr="00CC3E4F" w:rsidRDefault="00CC3E4F" w:rsidP="00CC3E4F">
            <w:pPr>
              <w:spacing w:line="300" w:lineRule="exact"/>
              <w:ind w:firstLine="420"/>
              <w:jc w:val="center"/>
              <w:rPr>
                <w:bCs/>
                <w:kern w:val="0"/>
                <w:sz w:val="21"/>
                <w:szCs w:val="21"/>
              </w:rPr>
            </w:pPr>
          </w:p>
        </w:tc>
        <w:tc>
          <w:tcPr>
            <w:tcW w:w="1929" w:type="dxa"/>
            <w:vMerge/>
            <w:vAlign w:val="center"/>
          </w:tcPr>
          <w:p w14:paraId="51E51B33" w14:textId="77777777" w:rsidR="00CC3E4F" w:rsidRPr="00CC3E4F" w:rsidRDefault="00CC3E4F" w:rsidP="00CC3E4F">
            <w:pPr>
              <w:widowControl/>
              <w:spacing w:line="300" w:lineRule="exact"/>
              <w:ind w:firstLineChars="0" w:firstLine="0"/>
              <w:jc w:val="center"/>
              <w:rPr>
                <w:bCs/>
                <w:kern w:val="0"/>
                <w:sz w:val="21"/>
                <w:szCs w:val="21"/>
              </w:rPr>
            </w:pPr>
          </w:p>
        </w:tc>
        <w:tc>
          <w:tcPr>
            <w:tcW w:w="1701" w:type="dxa"/>
            <w:gridSpan w:val="2"/>
            <w:vMerge/>
            <w:vAlign w:val="center"/>
          </w:tcPr>
          <w:p w14:paraId="5D514FB0"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Merge/>
            <w:vAlign w:val="center"/>
          </w:tcPr>
          <w:p w14:paraId="136AFCD0" w14:textId="77777777" w:rsidR="00CC3E4F" w:rsidRPr="00CC3E4F" w:rsidRDefault="00CC3E4F" w:rsidP="00CC3E4F">
            <w:pPr>
              <w:widowControl/>
              <w:spacing w:line="300" w:lineRule="exact"/>
              <w:ind w:firstLineChars="0" w:firstLine="0"/>
              <w:jc w:val="center"/>
              <w:rPr>
                <w:bCs/>
                <w:kern w:val="0"/>
                <w:sz w:val="21"/>
                <w:szCs w:val="21"/>
              </w:rPr>
            </w:pPr>
          </w:p>
        </w:tc>
        <w:tc>
          <w:tcPr>
            <w:tcW w:w="850" w:type="dxa"/>
            <w:vMerge/>
            <w:vAlign w:val="center"/>
          </w:tcPr>
          <w:p w14:paraId="0A71844B" w14:textId="77777777" w:rsidR="00CC3E4F" w:rsidRPr="00CC3E4F" w:rsidRDefault="00CC3E4F" w:rsidP="00CC3E4F">
            <w:pPr>
              <w:widowControl/>
              <w:spacing w:line="300" w:lineRule="exact"/>
              <w:ind w:firstLineChars="0" w:firstLine="0"/>
              <w:jc w:val="center"/>
              <w:rPr>
                <w:bCs/>
                <w:kern w:val="0"/>
                <w:sz w:val="21"/>
                <w:szCs w:val="21"/>
              </w:rPr>
            </w:pPr>
          </w:p>
        </w:tc>
        <w:tc>
          <w:tcPr>
            <w:tcW w:w="992" w:type="dxa"/>
            <w:vMerge/>
            <w:vAlign w:val="center"/>
          </w:tcPr>
          <w:p w14:paraId="3FECE4B9" w14:textId="77777777" w:rsidR="00CC3E4F" w:rsidRPr="00CC3E4F" w:rsidRDefault="00CC3E4F" w:rsidP="00CC3E4F">
            <w:pPr>
              <w:widowControl/>
              <w:spacing w:line="300" w:lineRule="exact"/>
              <w:ind w:firstLineChars="0" w:firstLine="0"/>
              <w:jc w:val="center"/>
              <w:rPr>
                <w:bCs/>
                <w:kern w:val="0"/>
                <w:sz w:val="21"/>
                <w:szCs w:val="21"/>
              </w:rPr>
            </w:pPr>
          </w:p>
        </w:tc>
        <w:tc>
          <w:tcPr>
            <w:tcW w:w="851" w:type="dxa"/>
            <w:vMerge/>
            <w:vAlign w:val="center"/>
          </w:tcPr>
          <w:p w14:paraId="7E0F5EE0" w14:textId="77777777" w:rsidR="00CC3E4F" w:rsidRPr="00CC3E4F" w:rsidRDefault="00CC3E4F" w:rsidP="00CC3E4F">
            <w:pPr>
              <w:widowControl/>
              <w:spacing w:line="300" w:lineRule="exact"/>
              <w:ind w:firstLineChars="0" w:firstLine="0"/>
              <w:jc w:val="center"/>
              <w:rPr>
                <w:bCs/>
                <w:kern w:val="0"/>
                <w:sz w:val="21"/>
                <w:szCs w:val="21"/>
              </w:rPr>
            </w:pPr>
          </w:p>
        </w:tc>
        <w:tc>
          <w:tcPr>
            <w:tcW w:w="992" w:type="dxa"/>
            <w:vMerge/>
            <w:vAlign w:val="center"/>
          </w:tcPr>
          <w:p w14:paraId="2EB7B721" w14:textId="77777777" w:rsidR="00CC3E4F" w:rsidRPr="00CC3E4F" w:rsidRDefault="00CC3E4F" w:rsidP="00CC3E4F">
            <w:pPr>
              <w:widowControl/>
              <w:spacing w:line="300" w:lineRule="exact"/>
              <w:ind w:firstLineChars="0" w:firstLine="0"/>
              <w:jc w:val="center"/>
              <w:rPr>
                <w:bCs/>
                <w:kern w:val="0"/>
                <w:sz w:val="21"/>
                <w:szCs w:val="21"/>
              </w:rPr>
            </w:pPr>
          </w:p>
        </w:tc>
        <w:tc>
          <w:tcPr>
            <w:tcW w:w="992" w:type="dxa"/>
            <w:vMerge/>
            <w:vAlign w:val="center"/>
          </w:tcPr>
          <w:p w14:paraId="58F93B4A"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Merge/>
            <w:vAlign w:val="center"/>
          </w:tcPr>
          <w:p w14:paraId="6C64589A" w14:textId="77777777" w:rsidR="00CC3E4F" w:rsidRPr="00CC3E4F" w:rsidRDefault="00CC3E4F" w:rsidP="00CC3E4F">
            <w:pPr>
              <w:widowControl/>
              <w:spacing w:line="300" w:lineRule="exact"/>
              <w:ind w:firstLineChars="0" w:firstLine="0"/>
              <w:jc w:val="center"/>
              <w:rPr>
                <w:bCs/>
                <w:kern w:val="0"/>
                <w:sz w:val="21"/>
                <w:szCs w:val="21"/>
              </w:rPr>
            </w:pPr>
          </w:p>
        </w:tc>
        <w:tc>
          <w:tcPr>
            <w:tcW w:w="1276" w:type="dxa"/>
            <w:vAlign w:val="center"/>
          </w:tcPr>
          <w:p w14:paraId="60A7FA2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非甲烷总烃</w:t>
            </w:r>
          </w:p>
        </w:tc>
        <w:tc>
          <w:tcPr>
            <w:tcW w:w="1337" w:type="dxa"/>
          </w:tcPr>
          <w:p w14:paraId="2734FE9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甲醇</w:t>
            </w:r>
          </w:p>
        </w:tc>
      </w:tr>
      <w:tr w:rsidR="00CC3E4F" w:rsidRPr="00CC3E4F" w14:paraId="1B5B4429" w14:textId="77777777" w:rsidTr="00A40F6A">
        <w:trPr>
          <w:trHeight w:val="340"/>
          <w:jc w:val="center"/>
        </w:trPr>
        <w:tc>
          <w:tcPr>
            <w:tcW w:w="760" w:type="dxa"/>
            <w:vMerge/>
            <w:vAlign w:val="center"/>
          </w:tcPr>
          <w:p w14:paraId="25006192" w14:textId="77777777" w:rsidR="00CC3E4F" w:rsidRPr="00CC3E4F" w:rsidRDefault="00CC3E4F" w:rsidP="00CC3E4F">
            <w:pPr>
              <w:widowControl/>
              <w:spacing w:line="300" w:lineRule="exact"/>
              <w:ind w:firstLineChars="0" w:firstLine="0"/>
              <w:jc w:val="center"/>
              <w:rPr>
                <w:bCs/>
                <w:kern w:val="0"/>
                <w:sz w:val="21"/>
                <w:szCs w:val="21"/>
              </w:rPr>
            </w:pPr>
          </w:p>
        </w:tc>
        <w:tc>
          <w:tcPr>
            <w:tcW w:w="1929" w:type="dxa"/>
            <w:vMerge/>
            <w:vAlign w:val="center"/>
          </w:tcPr>
          <w:p w14:paraId="1AABEB5E" w14:textId="77777777" w:rsidR="00CC3E4F" w:rsidRPr="00CC3E4F" w:rsidRDefault="00CC3E4F" w:rsidP="00CC3E4F">
            <w:pPr>
              <w:widowControl/>
              <w:spacing w:line="300" w:lineRule="exact"/>
              <w:ind w:firstLineChars="0" w:firstLine="0"/>
              <w:jc w:val="center"/>
              <w:rPr>
                <w:bCs/>
                <w:kern w:val="0"/>
                <w:sz w:val="21"/>
                <w:szCs w:val="21"/>
              </w:rPr>
            </w:pPr>
          </w:p>
        </w:tc>
        <w:tc>
          <w:tcPr>
            <w:tcW w:w="850" w:type="dxa"/>
            <w:vAlign w:val="center"/>
          </w:tcPr>
          <w:p w14:paraId="50713A0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X</w:t>
            </w:r>
          </w:p>
        </w:tc>
        <w:tc>
          <w:tcPr>
            <w:tcW w:w="851" w:type="dxa"/>
            <w:vAlign w:val="center"/>
          </w:tcPr>
          <w:p w14:paraId="22CB35C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Y</w:t>
            </w:r>
          </w:p>
        </w:tc>
        <w:tc>
          <w:tcPr>
            <w:tcW w:w="1134" w:type="dxa"/>
            <w:vAlign w:val="center"/>
          </w:tcPr>
          <w:p w14:paraId="68DB892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850" w:type="dxa"/>
            <w:vAlign w:val="center"/>
          </w:tcPr>
          <w:p w14:paraId="4928B5C4"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92" w:type="dxa"/>
            <w:vAlign w:val="center"/>
          </w:tcPr>
          <w:p w14:paraId="39D206E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m</w:t>
            </w:r>
          </w:p>
        </w:tc>
        <w:tc>
          <w:tcPr>
            <w:tcW w:w="851" w:type="dxa"/>
            <w:vAlign w:val="center"/>
          </w:tcPr>
          <w:p w14:paraId="4960B36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m</w:t>
            </w:r>
            <w:r w:rsidRPr="00CC3E4F">
              <w:rPr>
                <w:rFonts w:hint="eastAsia"/>
                <w:bCs/>
                <w:kern w:val="0"/>
                <w:sz w:val="21"/>
                <w:szCs w:val="21"/>
                <w:vertAlign w:val="superscript"/>
              </w:rPr>
              <w:t>3</w:t>
            </w:r>
            <w:r w:rsidRPr="00CC3E4F">
              <w:rPr>
                <w:rFonts w:hint="eastAsia"/>
                <w:bCs/>
                <w:kern w:val="0"/>
                <w:sz w:val="21"/>
                <w:szCs w:val="21"/>
              </w:rPr>
              <w:t>/h</w:t>
            </w:r>
          </w:p>
        </w:tc>
        <w:tc>
          <w:tcPr>
            <w:tcW w:w="992" w:type="dxa"/>
            <w:vAlign w:val="center"/>
          </w:tcPr>
          <w:p w14:paraId="1DD023B5"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w:t>
            </w:r>
          </w:p>
        </w:tc>
        <w:tc>
          <w:tcPr>
            <w:tcW w:w="992" w:type="dxa"/>
            <w:vAlign w:val="center"/>
          </w:tcPr>
          <w:p w14:paraId="54F698B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h</w:t>
            </w:r>
          </w:p>
        </w:tc>
        <w:tc>
          <w:tcPr>
            <w:tcW w:w="1134" w:type="dxa"/>
            <w:vMerge/>
            <w:vAlign w:val="center"/>
          </w:tcPr>
          <w:p w14:paraId="134C9226" w14:textId="77777777" w:rsidR="00CC3E4F" w:rsidRPr="00CC3E4F" w:rsidRDefault="00CC3E4F" w:rsidP="00CC3E4F">
            <w:pPr>
              <w:widowControl/>
              <w:spacing w:line="300" w:lineRule="exact"/>
              <w:ind w:firstLineChars="0" w:firstLine="0"/>
              <w:jc w:val="center"/>
              <w:rPr>
                <w:bCs/>
                <w:kern w:val="0"/>
                <w:sz w:val="21"/>
                <w:szCs w:val="21"/>
              </w:rPr>
            </w:pPr>
          </w:p>
        </w:tc>
        <w:tc>
          <w:tcPr>
            <w:tcW w:w="1276" w:type="dxa"/>
            <w:vAlign w:val="center"/>
          </w:tcPr>
          <w:p w14:paraId="7B8F791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c>
          <w:tcPr>
            <w:tcW w:w="1337" w:type="dxa"/>
          </w:tcPr>
          <w:p w14:paraId="4A257DE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r>
      <w:tr w:rsidR="00CC3E4F" w:rsidRPr="00CC3E4F" w14:paraId="17964ED5" w14:textId="77777777" w:rsidTr="00A40F6A">
        <w:trPr>
          <w:trHeight w:val="340"/>
          <w:jc w:val="center"/>
        </w:trPr>
        <w:tc>
          <w:tcPr>
            <w:tcW w:w="760" w:type="dxa"/>
            <w:vAlign w:val="center"/>
          </w:tcPr>
          <w:p w14:paraId="17529271"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p>
        </w:tc>
        <w:tc>
          <w:tcPr>
            <w:tcW w:w="1929" w:type="dxa"/>
            <w:vAlign w:val="center"/>
          </w:tcPr>
          <w:p w14:paraId="55C8BFB5"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装卸车油气回收装置</w:t>
            </w:r>
          </w:p>
        </w:tc>
        <w:tc>
          <w:tcPr>
            <w:tcW w:w="850" w:type="dxa"/>
            <w:vAlign w:val="center"/>
          </w:tcPr>
          <w:p w14:paraId="116F679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87.15</w:t>
            </w:r>
          </w:p>
        </w:tc>
        <w:tc>
          <w:tcPr>
            <w:tcW w:w="851" w:type="dxa"/>
            <w:vAlign w:val="center"/>
          </w:tcPr>
          <w:p w14:paraId="79E691E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-119.83</w:t>
            </w:r>
          </w:p>
        </w:tc>
        <w:tc>
          <w:tcPr>
            <w:tcW w:w="1134" w:type="dxa"/>
            <w:vAlign w:val="center"/>
          </w:tcPr>
          <w:p w14:paraId="1D77462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146.58</w:t>
            </w:r>
          </w:p>
        </w:tc>
        <w:tc>
          <w:tcPr>
            <w:tcW w:w="850" w:type="dxa"/>
            <w:vAlign w:val="center"/>
          </w:tcPr>
          <w:p w14:paraId="03CAD861"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5</w:t>
            </w:r>
          </w:p>
        </w:tc>
        <w:tc>
          <w:tcPr>
            <w:tcW w:w="992" w:type="dxa"/>
            <w:vAlign w:val="center"/>
          </w:tcPr>
          <w:p w14:paraId="17DBBA0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.1</w:t>
            </w:r>
          </w:p>
        </w:tc>
        <w:tc>
          <w:tcPr>
            <w:tcW w:w="851" w:type="dxa"/>
            <w:vAlign w:val="center"/>
          </w:tcPr>
          <w:p w14:paraId="637CB8F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4</w:t>
            </w:r>
            <w:r w:rsidRPr="00CC3E4F">
              <w:rPr>
                <w:bCs/>
                <w:kern w:val="0"/>
                <w:sz w:val="21"/>
                <w:szCs w:val="21"/>
              </w:rPr>
              <w:t>00</w:t>
            </w:r>
          </w:p>
        </w:tc>
        <w:tc>
          <w:tcPr>
            <w:tcW w:w="992" w:type="dxa"/>
            <w:vAlign w:val="center"/>
          </w:tcPr>
          <w:p w14:paraId="42D0E9CB"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2</w:t>
            </w:r>
            <w:r w:rsidRPr="00CC3E4F">
              <w:rPr>
                <w:bCs/>
                <w:snapToGrid w:val="0"/>
                <w:kern w:val="0"/>
                <w:sz w:val="21"/>
                <w:szCs w:val="21"/>
              </w:rPr>
              <w:t>5</w:t>
            </w:r>
          </w:p>
        </w:tc>
        <w:tc>
          <w:tcPr>
            <w:tcW w:w="992" w:type="dxa"/>
            <w:vAlign w:val="center"/>
          </w:tcPr>
          <w:p w14:paraId="63A5F992"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8000</w:t>
            </w:r>
          </w:p>
        </w:tc>
        <w:tc>
          <w:tcPr>
            <w:tcW w:w="1134" w:type="dxa"/>
            <w:vAlign w:val="center"/>
          </w:tcPr>
          <w:p w14:paraId="7164344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276" w:type="dxa"/>
            <w:vAlign w:val="center"/>
          </w:tcPr>
          <w:p w14:paraId="2C3734C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0.00</w:t>
            </w:r>
            <w:r w:rsidRPr="00CC3E4F">
              <w:rPr>
                <w:bCs/>
                <w:kern w:val="0"/>
                <w:sz w:val="21"/>
                <w:szCs w:val="21"/>
              </w:rPr>
              <w:t>0</w:t>
            </w:r>
            <w:r w:rsidRPr="00CC3E4F">
              <w:rPr>
                <w:rFonts w:hint="eastAsia"/>
                <w:bCs/>
                <w:kern w:val="0"/>
                <w:sz w:val="21"/>
                <w:szCs w:val="21"/>
              </w:rPr>
              <w:t>4</w:t>
            </w:r>
          </w:p>
        </w:tc>
        <w:tc>
          <w:tcPr>
            <w:tcW w:w="1337" w:type="dxa"/>
            <w:vAlign w:val="center"/>
          </w:tcPr>
          <w:p w14:paraId="5CF0A92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w:t>
            </w:r>
          </w:p>
        </w:tc>
      </w:tr>
      <w:tr w:rsidR="00CC3E4F" w:rsidRPr="00CC3E4F" w14:paraId="6080E31B" w14:textId="77777777" w:rsidTr="00A40F6A">
        <w:trPr>
          <w:trHeight w:val="340"/>
          <w:jc w:val="center"/>
        </w:trPr>
        <w:tc>
          <w:tcPr>
            <w:tcW w:w="760" w:type="dxa"/>
            <w:vAlign w:val="center"/>
          </w:tcPr>
          <w:p w14:paraId="7C5AF90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w:t>
            </w:r>
          </w:p>
        </w:tc>
        <w:tc>
          <w:tcPr>
            <w:tcW w:w="1929" w:type="dxa"/>
            <w:vAlign w:val="center"/>
          </w:tcPr>
          <w:p w14:paraId="49113FFD"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罐区油气回收装置</w:t>
            </w:r>
          </w:p>
        </w:tc>
        <w:tc>
          <w:tcPr>
            <w:tcW w:w="850" w:type="dxa"/>
            <w:vAlign w:val="center"/>
          </w:tcPr>
          <w:p w14:paraId="35D0A5DA"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-27.96</w:t>
            </w:r>
          </w:p>
        </w:tc>
        <w:tc>
          <w:tcPr>
            <w:tcW w:w="851" w:type="dxa"/>
            <w:vAlign w:val="center"/>
          </w:tcPr>
          <w:p w14:paraId="207766FA"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145.85</w:t>
            </w:r>
          </w:p>
        </w:tc>
        <w:tc>
          <w:tcPr>
            <w:tcW w:w="1134" w:type="dxa"/>
            <w:vAlign w:val="center"/>
          </w:tcPr>
          <w:p w14:paraId="1FB642F0"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150.01</w:t>
            </w:r>
          </w:p>
        </w:tc>
        <w:tc>
          <w:tcPr>
            <w:tcW w:w="850" w:type="dxa"/>
            <w:vAlign w:val="center"/>
          </w:tcPr>
          <w:p w14:paraId="2E32BAE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5</w:t>
            </w:r>
          </w:p>
        </w:tc>
        <w:tc>
          <w:tcPr>
            <w:tcW w:w="992" w:type="dxa"/>
            <w:vAlign w:val="center"/>
          </w:tcPr>
          <w:p w14:paraId="6B39990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.1</w:t>
            </w:r>
          </w:p>
        </w:tc>
        <w:tc>
          <w:tcPr>
            <w:tcW w:w="851" w:type="dxa"/>
            <w:vAlign w:val="center"/>
          </w:tcPr>
          <w:p w14:paraId="1BB031E1"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5</w:t>
            </w:r>
            <w:r w:rsidRPr="00CC3E4F">
              <w:rPr>
                <w:bCs/>
                <w:kern w:val="0"/>
                <w:sz w:val="21"/>
                <w:szCs w:val="21"/>
              </w:rPr>
              <w:t>00</w:t>
            </w:r>
          </w:p>
        </w:tc>
        <w:tc>
          <w:tcPr>
            <w:tcW w:w="992" w:type="dxa"/>
            <w:vAlign w:val="center"/>
          </w:tcPr>
          <w:p w14:paraId="51764F4B"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2</w:t>
            </w:r>
            <w:r w:rsidRPr="00CC3E4F">
              <w:rPr>
                <w:bCs/>
                <w:snapToGrid w:val="0"/>
                <w:kern w:val="0"/>
                <w:sz w:val="21"/>
                <w:szCs w:val="21"/>
              </w:rPr>
              <w:t>5</w:t>
            </w:r>
          </w:p>
        </w:tc>
        <w:tc>
          <w:tcPr>
            <w:tcW w:w="992" w:type="dxa"/>
            <w:vAlign w:val="center"/>
          </w:tcPr>
          <w:p w14:paraId="42CCBFD2"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000</w:t>
            </w:r>
          </w:p>
        </w:tc>
        <w:tc>
          <w:tcPr>
            <w:tcW w:w="1134" w:type="dxa"/>
            <w:vAlign w:val="center"/>
          </w:tcPr>
          <w:p w14:paraId="43E7B16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276" w:type="dxa"/>
            <w:vAlign w:val="center"/>
          </w:tcPr>
          <w:p w14:paraId="2A8CCB21"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.0358</w:t>
            </w:r>
          </w:p>
        </w:tc>
        <w:tc>
          <w:tcPr>
            <w:tcW w:w="1337" w:type="dxa"/>
            <w:vAlign w:val="center"/>
          </w:tcPr>
          <w:p w14:paraId="7659723F"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0.0017</w:t>
            </w:r>
          </w:p>
        </w:tc>
      </w:tr>
      <w:tr w:rsidR="00CC3E4F" w:rsidRPr="00CC3E4F" w14:paraId="47FD8627" w14:textId="77777777" w:rsidTr="00A40F6A">
        <w:trPr>
          <w:trHeight w:val="340"/>
          <w:jc w:val="center"/>
        </w:trPr>
        <w:tc>
          <w:tcPr>
            <w:tcW w:w="760" w:type="dxa"/>
            <w:vAlign w:val="center"/>
          </w:tcPr>
          <w:p w14:paraId="4B95655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3</w:t>
            </w:r>
          </w:p>
        </w:tc>
        <w:tc>
          <w:tcPr>
            <w:tcW w:w="1929" w:type="dxa"/>
            <w:vAlign w:val="center"/>
          </w:tcPr>
          <w:p w14:paraId="3D5D8EF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污水提升池活性炭吸附装置</w:t>
            </w:r>
          </w:p>
        </w:tc>
        <w:tc>
          <w:tcPr>
            <w:tcW w:w="850" w:type="dxa"/>
            <w:vAlign w:val="center"/>
          </w:tcPr>
          <w:p w14:paraId="4942D487"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139.79</w:t>
            </w:r>
          </w:p>
        </w:tc>
        <w:tc>
          <w:tcPr>
            <w:tcW w:w="851" w:type="dxa"/>
            <w:vAlign w:val="center"/>
          </w:tcPr>
          <w:p w14:paraId="23E0125E"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81.67</w:t>
            </w:r>
          </w:p>
        </w:tc>
        <w:tc>
          <w:tcPr>
            <w:tcW w:w="1134" w:type="dxa"/>
            <w:vAlign w:val="center"/>
          </w:tcPr>
          <w:p w14:paraId="662D5306"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147.45</w:t>
            </w:r>
          </w:p>
        </w:tc>
        <w:tc>
          <w:tcPr>
            <w:tcW w:w="850" w:type="dxa"/>
            <w:vAlign w:val="center"/>
          </w:tcPr>
          <w:p w14:paraId="73D6F3D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5</w:t>
            </w:r>
          </w:p>
        </w:tc>
        <w:tc>
          <w:tcPr>
            <w:tcW w:w="992" w:type="dxa"/>
            <w:vAlign w:val="center"/>
          </w:tcPr>
          <w:p w14:paraId="1855066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.1</w:t>
            </w:r>
          </w:p>
        </w:tc>
        <w:tc>
          <w:tcPr>
            <w:tcW w:w="851" w:type="dxa"/>
            <w:vAlign w:val="center"/>
          </w:tcPr>
          <w:p w14:paraId="10E25C2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200</w:t>
            </w:r>
          </w:p>
        </w:tc>
        <w:tc>
          <w:tcPr>
            <w:tcW w:w="992" w:type="dxa"/>
            <w:vAlign w:val="center"/>
          </w:tcPr>
          <w:p w14:paraId="56F7193E"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2</w:t>
            </w:r>
            <w:r w:rsidRPr="00CC3E4F">
              <w:rPr>
                <w:bCs/>
                <w:snapToGrid w:val="0"/>
                <w:kern w:val="0"/>
                <w:sz w:val="21"/>
                <w:szCs w:val="21"/>
              </w:rPr>
              <w:t>5</w:t>
            </w:r>
          </w:p>
        </w:tc>
        <w:tc>
          <w:tcPr>
            <w:tcW w:w="992" w:type="dxa"/>
            <w:vAlign w:val="center"/>
          </w:tcPr>
          <w:p w14:paraId="609032C4"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000</w:t>
            </w:r>
          </w:p>
        </w:tc>
        <w:tc>
          <w:tcPr>
            <w:tcW w:w="1134" w:type="dxa"/>
            <w:vAlign w:val="center"/>
          </w:tcPr>
          <w:p w14:paraId="16F881D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276" w:type="dxa"/>
            <w:vAlign w:val="center"/>
          </w:tcPr>
          <w:p w14:paraId="5699D984"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0.0009</w:t>
            </w:r>
          </w:p>
        </w:tc>
        <w:tc>
          <w:tcPr>
            <w:tcW w:w="1337" w:type="dxa"/>
            <w:vAlign w:val="center"/>
          </w:tcPr>
          <w:p w14:paraId="673A709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w:t>
            </w:r>
          </w:p>
        </w:tc>
      </w:tr>
    </w:tbl>
    <w:p w14:paraId="64105C55" w14:textId="77777777" w:rsidR="00CC3E4F" w:rsidRPr="00CC3E4F" w:rsidRDefault="00CC3E4F" w:rsidP="00CC3E4F">
      <w:pPr>
        <w:spacing w:before="20" w:after="20" w:line="420" w:lineRule="auto"/>
        <w:ind w:firstLineChars="0" w:firstLine="0"/>
        <w:jc w:val="center"/>
        <w:rPr>
          <w:rFonts w:eastAsia="黑体"/>
          <w:bCs/>
          <w:szCs w:val="22"/>
        </w:rPr>
      </w:pPr>
      <w:r w:rsidRPr="00CC3E4F">
        <w:rPr>
          <w:rFonts w:eastAsia="黑体" w:hint="eastAsia"/>
          <w:bCs/>
          <w:szCs w:val="22"/>
        </w:rPr>
        <w:lastRenderedPageBreak/>
        <w:t>表</w:t>
      </w:r>
      <w:r w:rsidRPr="00CC3E4F">
        <w:rPr>
          <w:rFonts w:eastAsia="黑体" w:hint="eastAsia"/>
          <w:bCs/>
          <w:szCs w:val="22"/>
        </w:rPr>
        <w:t>5.2.1-</w:t>
      </w:r>
      <w:r w:rsidRPr="00CC3E4F">
        <w:rPr>
          <w:rFonts w:eastAsia="黑体"/>
          <w:bCs/>
          <w:szCs w:val="22"/>
        </w:rPr>
        <w:t xml:space="preserve">22   </w:t>
      </w:r>
      <w:r w:rsidRPr="00CC3E4F">
        <w:rPr>
          <w:rFonts w:eastAsia="黑体" w:hint="eastAsia"/>
          <w:bCs/>
          <w:szCs w:val="22"/>
        </w:rPr>
        <w:t>在建工程实施后厂区矩形面源参数调查清单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75"/>
        <w:gridCol w:w="2661"/>
        <w:gridCol w:w="1119"/>
        <w:gridCol w:w="901"/>
        <w:gridCol w:w="894"/>
        <w:gridCol w:w="916"/>
        <w:gridCol w:w="858"/>
        <w:gridCol w:w="942"/>
        <w:gridCol w:w="1035"/>
        <w:gridCol w:w="993"/>
        <w:gridCol w:w="1417"/>
        <w:gridCol w:w="1337"/>
      </w:tblGrid>
      <w:tr w:rsidR="00CC3E4F" w:rsidRPr="00CC3E4F" w14:paraId="67CF47C7" w14:textId="77777777" w:rsidTr="00A40F6A">
        <w:trPr>
          <w:trHeight w:val="397"/>
          <w:jc w:val="center"/>
        </w:trPr>
        <w:tc>
          <w:tcPr>
            <w:tcW w:w="875" w:type="dxa"/>
            <w:vMerge w:val="restart"/>
            <w:vAlign w:val="center"/>
          </w:tcPr>
          <w:p w14:paraId="62B324B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w:t>
            </w:r>
          </w:p>
          <w:p w14:paraId="0D9523CE"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编号</w:t>
            </w:r>
          </w:p>
        </w:tc>
        <w:tc>
          <w:tcPr>
            <w:tcW w:w="2661" w:type="dxa"/>
            <w:vMerge w:val="restart"/>
            <w:vAlign w:val="center"/>
          </w:tcPr>
          <w:p w14:paraId="2D8B51B5"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面源名称</w:t>
            </w:r>
          </w:p>
        </w:tc>
        <w:tc>
          <w:tcPr>
            <w:tcW w:w="2020" w:type="dxa"/>
            <w:gridSpan w:val="2"/>
            <w:vAlign w:val="center"/>
          </w:tcPr>
          <w:p w14:paraId="54CA454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面源中心</w:t>
            </w:r>
          </w:p>
        </w:tc>
        <w:tc>
          <w:tcPr>
            <w:tcW w:w="894" w:type="dxa"/>
            <w:vMerge w:val="restart"/>
            <w:vAlign w:val="center"/>
          </w:tcPr>
          <w:p w14:paraId="6ECF807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海拔</w:t>
            </w:r>
          </w:p>
          <w:p w14:paraId="297F40E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高度</w:t>
            </w:r>
          </w:p>
        </w:tc>
        <w:tc>
          <w:tcPr>
            <w:tcW w:w="916" w:type="dxa"/>
            <w:vMerge w:val="restart"/>
            <w:vAlign w:val="center"/>
          </w:tcPr>
          <w:p w14:paraId="11E89257"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w:t>
            </w:r>
          </w:p>
          <w:p w14:paraId="2242D997"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长度</w:t>
            </w:r>
          </w:p>
        </w:tc>
        <w:tc>
          <w:tcPr>
            <w:tcW w:w="858" w:type="dxa"/>
            <w:vMerge w:val="restart"/>
            <w:vAlign w:val="center"/>
          </w:tcPr>
          <w:p w14:paraId="79A2425B"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w:t>
            </w:r>
          </w:p>
          <w:p w14:paraId="60D8885B"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宽度</w:t>
            </w:r>
          </w:p>
        </w:tc>
        <w:tc>
          <w:tcPr>
            <w:tcW w:w="942" w:type="dxa"/>
            <w:vMerge w:val="restart"/>
            <w:vAlign w:val="center"/>
          </w:tcPr>
          <w:p w14:paraId="6DF3E917"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面源初始</w:t>
            </w:r>
          </w:p>
          <w:p w14:paraId="414215F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排放高度</w:t>
            </w:r>
          </w:p>
        </w:tc>
        <w:tc>
          <w:tcPr>
            <w:tcW w:w="1035" w:type="dxa"/>
            <w:vMerge w:val="restart"/>
            <w:vAlign w:val="center"/>
          </w:tcPr>
          <w:p w14:paraId="1F523D7D"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年排放</w:t>
            </w:r>
          </w:p>
          <w:p w14:paraId="310DAF3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小时数</w:t>
            </w:r>
          </w:p>
        </w:tc>
        <w:tc>
          <w:tcPr>
            <w:tcW w:w="993" w:type="dxa"/>
            <w:vMerge w:val="restart"/>
            <w:vAlign w:val="center"/>
          </w:tcPr>
          <w:p w14:paraId="7506A8EA"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排放</w:t>
            </w:r>
          </w:p>
          <w:p w14:paraId="1B8B091A"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工况</w:t>
            </w:r>
          </w:p>
        </w:tc>
        <w:tc>
          <w:tcPr>
            <w:tcW w:w="2754" w:type="dxa"/>
            <w:gridSpan w:val="2"/>
            <w:vAlign w:val="center"/>
          </w:tcPr>
          <w:p w14:paraId="3FE8FA1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评价因子源强</w:t>
            </w:r>
          </w:p>
        </w:tc>
      </w:tr>
      <w:tr w:rsidR="00CC3E4F" w:rsidRPr="00CC3E4F" w14:paraId="0DEF92EB" w14:textId="77777777" w:rsidTr="00A40F6A">
        <w:trPr>
          <w:trHeight w:val="397"/>
          <w:jc w:val="center"/>
        </w:trPr>
        <w:tc>
          <w:tcPr>
            <w:tcW w:w="875" w:type="dxa"/>
            <w:vMerge/>
            <w:vAlign w:val="center"/>
          </w:tcPr>
          <w:p w14:paraId="16018E10" w14:textId="77777777" w:rsidR="00CC3E4F" w:rsidRPr="00CC3E4F" w:rsidRDefault="00CC3E4F" w:rsidP="00CC3E4F">
            <w:pPr>
              <w:spacing w:line="300" w:lineRule="exact"/>
              <w:ind w:firstLine="420"/>
              <w:jc w:val="center"/>
              <w:rPr>
                <w:bCs/>
                <w:kern w:val="0"/>
                <w:sz w:val="21"/>
                <w:szCs w:val="21"/>
              </w:rPr>
            </w:pPr>
          </w:p>
        </w:tc>
        <w:tc>
          <w:tcPr>
            <w:tcW w:w="2661" w:type="dxa"/>
            <w:vMerge/>
            <w:vAlign w:val="center"/>
          </w:tcPr>
          <w:p w14:paraId="54B3BD73" w14:textId="77777777" w:rsidR="00CC3E4F" w:rsidRPr="00CC3E4F" w:rsidRDefault="00CC3E4F" w:rsidP="00CC3E4F">
            <w:pPr>
              <w:widowControl/>
              <w:spacing w:line="300" w:lineRule="exact"/>
              <w:ind w:firstLineChars="0" w:firstLine="0"/>
              <w:jc w:val="center"/>
              <w:rPr>
                <w:bCs/>
                <w:kern w:val="0"/>
                <w:sz w:val="21"/>
                <w:szCs w:val="21"/>
              </w:rPr>
            </w:pPr>
          </w:p>
        </w:tc>
        <w:tc>
          <w:tcPr>
            <w:tcW w:w="1119" w:type="dxa"/>
            <w:vAlign w:val="center"/>
          </w:tcPr>
          <w:p w14:paraId="0E77C31E"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X</w:t>
            </w:r>
            <w:r w:rsidRPr="00CC3E4F">
              <w:rPr>
                <w:bCs/>
                <w:kern w:val="0"/>
                <w:sz w:val="21"/>
                <w:szCs w:val="21"/>
              </w:rPr>
              <w:t>坐标</w:t>
            </w:r>
          </w:p>
        </w:tc>
        <w:tc>
          <w:tcPr>
            <w:tcW w:w="901" w:type="dxa"/>
            <w:vAlign w:val="center"/>
          </w:tcPr>
          <w:p w14:paraId="2384FD5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Y</w:t>
            </w:r>
            <w:r w:rsidRPr="00CC3E4F">
              <w:rPr>
                <w:bCs/>
                <w:kern w:val="0"/>
                <w:sz w:val="21"/>
                <w:szCs w:val="21"/>
              </w:rPr>
              <w:t>坐标</w:t>
            </w:r>
          </w:p>
        </w:tc>
        <w:tc>
          <w:tcPr>
            <w:tcW w:w="894" w:type="dxa"/>
            <w:vMerge/>
            <w:vAlign w:val="center"/>
          </w:tcPr>
          <w:p w14:paraId="3FF6AE5E" w14:textId="77777777" w:rsidR="00CC3E4F" w:rsidRPr="00CC3E4F" w:rsidRDefault="00CC3E4F" w:rsidP="00CC3E4F">
            <w:pPr>
              <w:widowControl/>
              <w:spacing w:line="300" w:lineRule="exact"/>
              <w:ind w:firstLineChars="0" w:firstLine="0"/>
              <w:jc w:val="center"/>
              <w:rPr>
                <w:bCs/>
                <w:kern w:val="0"/>
                <w:sz w:val="21"/>
                <w:szCs w:val="21"/>
              </w:rPr>
            </w:pPr>
          </w:p>
        </w:tc>
        <w:tc>
          <w:tcPr>
            <w:tcW w:w="916" w:type="dxa"/>
            <w:vMerge/>
            <w:vAlign w:val="center"/>
          </w:tcPr>
          <w:p w14:paraId="758C30D9" w14:textId="77777777" w:rsidR="00CC3E4F" w:rsidRPr="00CC3E4F" w:rsidRDefault="00CC3E4F" w:rsidP="00CC3E4F">
            <w:pPr>
              <w:widowControl/>
              <w:spacing w:line="300" w:lineRule="exact"/>
              <w:ind w:firstLineChars="0" w:firstLine="0"/>
              <w:jc w:val="center"/>
              <w:rPr>
                <w:bCs/>
                <w:kern w:val="0"/>
                <w:sz w:val="21"/>
                <w:szCs w:val="21"/>
              </w:rPr>
            </w:pPr>
          </w:p>
        </w:tc>
        <w:tc>
          <w:tcPr>
            <w:tcW w:w="858" w:type="dxa"/>
            <w:vMerge/>
            <w:vAlign w:val="center"/>
          </w:tcPr>
          <w:p w14:paraId="1E3AF9D5" w14:textId="77777777" w:rsidR="00CC3E4F" w:rsidRPr="00CC3E4F" w:rsidRDefault="00CC3E4F" w:rsidP="00CC3E4F">
            <w:pPr>
              <w:widowControl/>
              <w:spacing w:line="300" w:lineRule="exact"/>
              <w:ind w:firstLineChars="0" w:firstLine="0"/>
              <w:jc w:val="center"/>
              <w:rPr>
                <w:bCs/>
                <w:kern w:val="0"/>
                <w:sz w:val="21"/>
                <w:szCs w:val="21"/>
              </w:rPr>
            </w:pPr>
          </w:p>
        </w:tc>
        <w:tc>
          <w:tcPr>
            <w:tcW w:w="942" w:type="dxa"/>
            <w:vMerge/>
            <w:vAlign w:val="center"/>
          </w:tcPr>
          <w:p w14:paraId="578F23BD" w14:textId="77777777" w:rsidR="00CC3E4F" w:rsidRPr="00CC3E4F" w:rsidRDefault="00CC3E4F" w:rsidP="00CC3E4F">
            <w:pPr>
              <w:widowControl/>
              <w:spacing w:line="300" w:lineRule="exact"/>
              <w:ind w:firstLineChars="0" w:firstLine="0"/>
              <w:jc w:val="center"/>
              <w:rPr>
                <w:bCs/>
                <w:kern w:val="0"/>
                <w:sz w:val="21"/>
                <w:szCs w:val="21"/>
              </w:rPr>
            </w:pPr>
          </w:p>
        </w:tc>
        <w:tc>
          <w:tcPr>
            <w:tcW w:w="1035" w:type="dxa"/>
            <w:vMerge/>
            <w:vAlign w:val="center"/>
          </w:tcPr>
          <w:p w14:paraId="295AEED1" w14:textId="77777777" w:rsidR="00CC3E4F" w:rsidRPr="00CC3E4F" w:rsidRDefault="00CC3E4F" w:rsidP="00CC3E4F">
            <w:pPr>
              <w:widowControl/>
              <w:spacing w:line="300" w:lineRule="exact"/>
              <w:ind w:firstLineChars="0" w:firstLine="0"/>
              <w:jc w:val="center"/>
              <w:rPr>
                <w:bCs/>
                <w:kern w:val="0"/>
                <w:sz w:val="21"/>
                <w:szCs w:val="21"/>
              </w:rPr>
            </w:pPr>
          </w:p>
        </w:tc>
        <w:tc>
          <w:tcPr>
            <w:tcW w:w="993" w:type="dxa"/>
            <w:vMerge/>
            <w:vAlign w:val="center"/>
          </w:tcPr>
          <w:p w14:paraId="208883A5" w14:textId="77777777" w:rsidR="00CC3E4F" w:rsidRPr="00CC3E4F" w:rsidRDefault="00CC3E4F" w:rsidP="00CC3E4F">
            <w:pPr>
              <w:widowControl/>
              <w:spacing w:line="300" w:lineRule="exact"/>
              <w:ind w:firstLineChars="0" w:firstLine="0"/>
              <w:jc w:val="center"/>
              <w:rPr>
                <w:bCs/>
                <w:kern w:val="0"/>
                <w:sz w:val="21"/>
                <w:szCs w:val="21"/>
              </w:rPr>
            </w:pPr>
          </w:p>
        </w:tc>
        <w:tc>
          <w:tcPr>
            <w:tcW w:w="1417" w:type="dxa"/>
            <w:vAlign w:val="center"/>
          </w:tcPr>
          <w:p w14:paraId="302F21DE"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非甲烷总烃</w:t>
            </w:r>
          </w:p>
        </w:tc>
        <w:tc>
          <w:tcPr>
            <w:tcW w:w="1337" w:type="dxa"/>
            <w:vAlign w:val="center"/>
          </w:tcPr>
          <w:p w14:paraId="1B32FBB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甲醇</w:t>
            </w:r>
          </w:p>
        </w:tc>
      </w:tr>
      <w:tr w:rsidR="00CC3E4F" w:rsidRPr="00CC3E4F" w14:paraId="4BA52DF6" w14:textId="77777777" w:rsidTr="00A40F6A">
        <w:trPr>
          <w:trHeight w:val="397"/>
          <w:jc w:val="center"/>
        </w:trPr>
        <w:tc>
          <w:tcPr>
            <w:tcW w:w="875" w:type="dxa"/>
            <w:vMerge/>
            <w:vAlign w:val="center"/>
          </w:tcPr>
          <w:p w14:paraId="3AE40961" w14:textId="77777777" w:rsidR="00CC3E4F" w:rsidRPr="00CC3E4F" w:rsidRDefault="00CC3E4F" w:rsidP="00CC3E4F">
            <w:pPr>
              <w:widowControl/>
              <w:spacing w:line="300" w:lineRule="exact"/>
              <w:ind w:firstLineChars="0" w:firstLine="0"/>
              <w:jc w:val="center"/>
              <w:rPr>
                <w:bCs/>
                <w:kern w:val="0"/>
                <w:sz w:val="21"/>
                <w:szCs w:val="21"/>
              </w:rPr>
            </w:pPr>
          </w:p>
        </w:tc>
        <w:tc>
          <w:tcPr>
            <w:tcW w:w="2661" w:type="dxa"/>
            <w:vMerge/>
            <w:vAlign w:val="center"/>
          </w:tcPr>
          <w:p w14:paraId="59489711" w14:textId="77777777" w:rsidR="00CC3E4F" w:rsidRPr="00CC3E4F" w:rsidRDefault="00CC3E4F" w:rsidP="00CC3E4F">
            <w:pPr>
              <w:widowControl/>
              <w:spacing w:line="300" w:lineRule="exact"/>
              <w:ind w:firstLineChars="0" w:firstLine="0"/>
              <w:jc w:val="center"/>
              <w:rPr>
                <w:bCs/>
                <w:kern w:val="0"/>
                <w:sz w:val="21"/>
                <w:szCs w:val="21"/>
              </w:rPr>
            </w:pPr>
          </w:p>
        </w:tc>
        <w:tc>
          <w:tcPr>
            <w:tcW w:w="1119" w:type="dxa"/>
            <w:vAlign w:val="center"/>
          </w:tcPr>
          <w:p w14:paraId="50D8564B"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01" w:type="dxa"/>
            <w:vAlign w:val="center"/>
          </w:tcPr>
          <w:p w14:paraId="1673636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894" w:type="dxa"/>
            <w:vAlign w:val="center"/>
          </w:tcPr>
          <w:p w14:paraId="63B905F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16" w:type="dxa"/>
            <w:vAlign w:val="center"/>
          </w:tcPr>
          <w:p w14:paraId="4C269A4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858" w:type="dxa"/>
            <w:vAlign w:val="center"/>
          </w:tcPr>
          <w:p w14:paraId="7FF8EBC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42" w:type="dxa"/>
            <w:vAlign w:val="center"/>
          </w:tcPr>
          <w:p w14:paraId="0B794F24"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1035" w:type="dxa"/>
            <w:vAlign w:val="center"/>
          </w:tcPr>
          <w:p w14:paraId="47DDCDA7"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h</w:t>
            </w:r>
          </w:p>
        </w:tc>
        <w:tc>
          <w:tcPr>
            <w:tcW w:w="993" w:type="dxa"/>
            <w:vMerge/>
            <w:vAlign w:val="center"/>
          </w:tcPr>
          <w:p w14:paraId="232754A4" w14:textId="77777777" w:rsidR="00CC3E4F" w:rsidRPr="00CC3E4F" w:rsidRDefault="00CC3E4F" w:rsidP="00CC3E4F">
            <w:pPr>
              <w:widowControl/>
              <w:spacing w:line="300" w:lineRule="exact"/>
              <w:ind w:firstLineChars="0" w:firstLine="0"/>
              <w:jc w:val="center"/>
              <w:rPr>
                <w:bCs/>
                <w:kern w:val="0"/>
                <w:sz w:val="21"/>
                <w:szCs w:val="21"/>
              </w:rPr>
            </w:pPr>
          </w:p>
        </w:tc>
        <w:tc>
          <w:tcPr>
            <w:tcW w:w="1417" w:type="dxa"/>
            <w:vAlign w:val="center"/>
          </w:tcPr>
          <w:p w14:paraId="36E6CA4E"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c>
          <w:tcPr>
            <w:tcW w:w="1337" w:type="dxa"/>
            <w:vAlign w:val="center"/>
          </w:tcPr>
          <w:p w14:paraId="4EEBEB0D"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r>
      <w:tr w:rsidR="00CC3E4F" w:rsidRPr="00CC3E4F" w14:paraId="2170264F" w14:textId="77777777" w:rsidTr="00A40F6A">
        <w:trPr>
          <w:trHeight w:val="397"/>
          <w:jc w:val="center"/>
        </w:trPr>
        <w:tc>
          <w:tcPr>
            <w:tcW w:w="875" w:type="dxa"/>
            <w:vAlign w:val="center"/>
          </w:tcPr>
          <w:p w14:paraId="1AE100D9"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w:t>
            </w:r>
          </w:p>
        </w:tc>
        <w:tc>
          <w:tcPr>
            <w:tcW w:w="2661" w:type="dxa"/>
            <w:vAlign w:val="center"/>
          </w:tcPr>
          <w:p w14:paraId="44EA4D70"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液态烃分离</w:t>
            </w:r>
          </w:p>
        </w:tc>
        <w:tc>
          <w:tcPr>
            <w:tcW w:w="1119" w:type="dxa"/>
            <w:vAlign w:val="center"/>
          </w:tcPr>
          <w:p w14:paraId="6BA99BE6"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-55.93</w:t>
            </w:r>
          </w:p>
        </w:tc>
        <w:tc>
          <w:tcPr>
            <w:tcW w:w="901" w:type="dxa"/>
            <w:vAlign w:val="center"/>
          </w:tcPr>
          <w:p w14:paraId="64CEBB11"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2.71</w:t>
            </w:r>
          </w:p>
        </w:tc>
        <w:tc>
          <w:tcPr>
            <w:tcW w:w="894" w:type="dxa"/>
            <w:vAlign w:val="center"/>
          </w:tcPr>
          <w:p w14:paraId="69EB6665"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157.62</w:t>
            </w:r>
          </w:p>
        </w:tc>
        <w:tc>
          <w:tcPr>
            <w:tcW w:w="916" w:type="dxa"/>
            <w:vAlign w:val="center"/>
          </w:tcPr>
          <w:p w14:paraId="06C42E20"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57</w:t>
            </w:r>
          </w:p>
        </w:tc>
        <w:tc>
          <w:tcPr>
            <w:tcW w:w="858" w:type="dxa"/>
            <w:vAlign w:val="center"/>
          </w:tcPr>
          <w:p w14:paraId="2F2A37A6"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23</w:t>
            </w:r>
          </w:p>
        </w:tc>
        <w:tc>
          <w:tcPr>
            <w:tcW w:w="942" w:type="dxa"/>
            <w:vAlign w:val="center"/>
          </w:tcPr>
          <w:p w14:paraId="01A5B3B9"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w:t>
            </w:r>
          </w:p>
        </w:tc>
        <w:tc>
          <w:tcPr>
            <w:tcW w:w="1035" w:type="dxa"/>
            <w:vAlign w:val="center"/>
          </w:tcPr>
          <w:p w14:paraId="4CEC8092"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snapToGrid w:val="0"/>
                <w:kern w:val="0"/>
                <w:sz w:val="21"/>
                <w:szCs w:val="21"/>
              </w:rPr>
              <w:t>8000</w:t>
            </w:r>
          </w:p>
        </w:tc>
        <w:tc>
          <w:tcPr>
            <w:tcW w:w="993" w:type="dxa"/>
            <w:vAlign w:val="center"/>
          </w:tcPr>
          <w:p w14:paraId="280D3C0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1417" w:type="dxa"/>
            <w:vAlign w:val="center"/>
          </w:tcPr>
          <w:p w14:paraId="1EC3C4F0" w14:textId="77777777" w:rsidR="00CC3E4F" w:rsidRPr="00CC3E4F" w:rsidRDefault="00CC3E4F" w:rsidP="00CC3E4F">
            <w:pPr>
              <w:widowControl/>
              <w:spacing w:line="240" w:lineRule="auto"/>
              <w:ind w:firstLineChars="0" w:firstLine="0"/>
              <w:jc w:val="center"/>
              <w:rPr>
                <w:rFonts w:eastAsia="等线"/>
                <w:color w:val="000000"/>
                <w:kern w:val="0"/>
                <w:sz w:val="21"/>
                <w:szCs w:val="21"/>
              </w:rPr>
            </w:pPr>
            <w:r w:rsidRPr="00CC3E4F">
              <w:rPr>
                <w:rFonts w:eastAsia="等线"/>
                <w:color w:val="000000"/>
                <w:sz w:val="21"/>
                <w:szCs w:val="21"/>
              </w:rPr>
              <w:t>0.7114</w:t>
            </w:r>
          </w:p>
        </w:tc>
        <w:tc>
          <w:tcPr>
            <w:tcW w:w="1337" w:type="dxa"/>
            <w:vAlign w:val="center"/>
          </w:tcPr>
          <w:p w14:paraId="5766E51B" w14:textId="77777777" w:rsidR="00CC3E4F" w:rsidRPr="00CC3E4F" w:rsidRDefault="00CC3E4F" w:rsidP="00CC3E4F">
            <w:pPr>
              <w:widowControl/>
              <w:spacing w:line="240" w:lineRule="auto"/>
              <w:ind w:firstLineChars="0" w:firstLine="0"/>
              <w:jc w:val="center"/>
              <w:rPr>
                <w:rFonts w:eastAsia="等线"/>
                <w:color w:val="000000"/>
                <w:sz w:val="21"/>
                <w:szCs w:val="21"/>
              </w:rPr>
            </w:pPr>
            <w:r w:rsidRPr="00CC3E4F">
              <w:rPr>
                <w:rFonts w:eastAsia="等线" w:hint="eastAsia"/>
                <w:color w:val="000000"/>
                <w:sz w:val="21"/>
                <w:szCs w:val="21"/>
              </w:rPr>
              <w:t>/</w:t>
            </w:r>
          </w:p>
        </w:tc>
      </w:tr>
      <w:tr w:rsidR="00CC3E4F" w:rsidRPr="00CC3E4F" w14:paraId="31FF4581" w14:textId="77777777" w:rsidTr="00A40F6A">
        <w:trPr>
          <w:trHeight w:val="397"/>
          <w:jc w:val="center"/>
        </w:trPr>
        <w:tc>
          <w:tcPr>
            <w:tcW w:w="875" w:type="dxa"/>
            <w:vAlign w:val="center"/>
          </w:tcPr>
          <w:p w14:paraId="667A74F2"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2</w:t>
            </w:r>
          </w:p>
        </w:tc>
        <w:tc>
          <w:tcPr>
            <w:tcW w:w="2661" w:type="dxa"/>
            <w:vAlign w:val="center"/>
          </w:tcPr>
          <w:p w14:paraId="02E5565D"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聚丙烯装置</w:t>
            </w:r>
          </w:p>
        </w:tc>
        <w:tc>
          <w:tcPr>
            <w:tcW w:w="1119" w:type="dxa"/>
            <w:vAlign w:val="center"/>
          </w:tcPr>
          <w:p w14:paraId="332ED739"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-87.63</w:t>
            </w:r>
          </w:p>
        </w:tc>
        <w:tc>
          <w:tcPr>
            <w:tcW w:w="901" w:type="dxa"/>
            <w:vAlign w:val="center"/>
          </w:tcPr>
          <w:p w14:paraId="27036A58"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-120.63</w:t>
            </w:r>
          </w:p>
        </w:tc>
        <w:tc>
          <w:tcPr>
            <w:tcW w:w="894" w:type="dxa"/>
            <w:vAlign w:val="center"/>
          </w:tcPr>
          <w:p w14:paraId="49138B22"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151.35</w:t>
            </w:r>
          </w:p>
        </w:tc>
        <w:tc>
          <w:tcPr>
            <w:tcW w:w="916" w:type="dxa"/>
            <w:vAlign w:val="center"/>
          </w:tcPr>
          <w:p w14:paraId="0DCD770A"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56.5</w:t>
            </w:r>
          </w:p>
        </w:tc>
        <w:tc>
          <w:tcPr>
            <w:tcW w:w="858" w:type="dxa"/>
            <w:vAlign w:val="center"/>
          </w:tcPr>
          <w:p w14:paraId="1E5C6C63"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8</w:t>
            </w:r>
          </w:p>
        </w:tc>
        <w:tc>
          <w:tcPr>
            <w:tcW w:w="942" w:type="dxa"/>
            <w:vAlign w:val="center"/>
          </w:tcPr>
          <w:p w14:paraId="5AB6DCD1"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w:t>
            </w:r>
          </w:p>
        </w:tc>
        <w:tc>
          <w:tcPr>
            <w:tcW w:w="1035" w:type="dxa"/>
            <w:vAlign w:val="center"/>
          </w:tcPr>
          <w:p w14:paraId="34422960"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snapToGrid w:val="0"/>
                <w:kern w:val="0"/>
                <w:sz w:val="21"/>
                <w:szCs w:val="21"/>
              </w:rPr>
              <w:t>8000</w:t>
            </w:r>
          </w:p>
        </w:tc>
        <w:tc>
          <w:tcPr>
            <w:tcW w:w="993" w:type="dxa"/>
            <w:vAlign w:val="center"/>
          </w:tcPr>
          <w:p w14:paraId="693A0D7B"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1417" w:type="dxa"/>
            <w:vAlign w:val="center"/>
          </w:tcPr>
          <w:p w14:paraId="73241E11" w14:textId="77777777" w:rsidR="00CC3E4F" w:rsidRPr="00CC3E4F" w:rsidRDefault="00CC3E4F" w:rsidP="00CC3E4F">
            <w:pPr>
              <w:spacing w:line="240" w:lineRule="auto"/>
              <w:ind w:firstLineChars="0" w:firstLine="0"/>
              <w:jc w:val="center"/>
              <w:rPr>
                <w:rFonts w:eastAsia="等线"/>
                <w:sz w:val="21"/>
                <w:szCs w:val="21"/>
              </w:rPr>
            </w:pPr>
            <w:r w:rsidRPr="00CC3E4F">
              <w:rPr>
                <w:rFonts w:eastAsia="等线"/>
                <w:sz w:val="21"/>
                <w:szCs w:val="21"/>
              </w:rPr>
              <w:t>0.3782</w:t>
            </w:r>
          </w:p>
        </w:tc>
        <w:tc>
          <w:tcPr>
            <w:tcW w:w="1337" w:type="dxa"/>
            <w:vAlign w:val="center"/>
          </w:tcPr>
          <w:p w14:paraId="4BA27214" w14:textId="77777777" w:rsidR="00CC3E4F" w:rsidRPr="00CC3E4F" w:rsidRDefault="00CC3E4F" w:rsidP="00CC3E4F">
            <w:pPr>
              <w:spacing w:line="240" w:lineRule="auto"/>
              <w:ind w:firstLineChars="0" w:firstLine="0"/>
              <w:jc w:val="center"/>
              <w:rPr>
                <w:rFonts w:eastAsia="等线"/>
                <w:sz w:val="21"/>
                <w:szCs w:val="21"/>
              </w:rPr>
            </w:pPr>
            <w:r w:rsidRPr="00CC3E4F">
              <w:rPr>
                <w:rFonts w:eastAsia="等线" w:hint="eastAsia"/>
                <w:sz w:val="21"/>
                <w:szCs w:val="21"/>
              </w:rPr>
              <w:t>/</w:t>
            </w:r>
          </w:p>
        </w:tc>
      </w:tr>
      <w:tr w:rsidR="00CC3E4F" w:rsidRPr="00CC3E4F" w14:paraId="48E87D83" w14:textId="77777777" w:rsidTr="00A40F6A">
        <w:trPr>
          <w:trHeight w:val="397"/>
          <w:jc w:val="center"/>
        </w:trPr>
        <w:tc>
          <w:tcPr>
            <w:tcW w:w="875" w:type="dxa"/>
            <w:vAlign w:val="center"/>
          </w:tcPr>
          <w:p w14:paraId="291A305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3</w:t>
            </w:r>
          </w:p>
        </w:tc>
        <w:tc>
          <w:tcPr>
            <w:tcW w:w="2661" w:type="dxa"/>
            <w:vAlign w:val="center"/>
          </w:tcPr>
          <w:p w14:paraId="6CBD6892"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碳四裂解</w:t>
            </w:r>
          </w:p>
        </w:tc>
        <w:tc>
          <w:tcPr>
            <w:tcW w:w="1119" w:type="dxa"/>
            <w:vAlign w:val="center"/>
          </w:tcPr>
          <w:p w14:paraId="3961A99E"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-36.61</w:t>
            </w:r>
          </w:p>
        </w:tc>
        <w:tc>
          <w:tcPr>
            <w:tcW w:w="901" w:type="dxa"/>
            <w:vAlign w:val="center"/>
          </w:tcPr>
          <w:p w14:paraId="72B4E08C"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12.93</w:t>
            </w:r>
          </w:p>
        </w:tc>
        <w:tc>
          <w:tcPr>
            <w:tcW w:w="894" w:type="dxa"/>
            <w:vAlign w:val="center"/>
          </w:tcPr>
          <w:p w14:paraId="20174602"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155.77</w:t>
            </w:r>
          </w:p>
        </w:tc>
        <w:tc>
          <w:tcPr>
            <w:tcW w:w="916" w:type="dxa"/>
            <w:vAlign w:val="center"/>
          </w:tcPr>
          <w:p w14:paraId="37E58AFA"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36</w:t>
            </w:r>
          </w:p>
        </w:tc>
        <w:tc>
          <w:tcPr>
            <w:tcW w:w="858" w:type="dxa"/>
            <w:vAlign w:val="center"/>
          </w:tcPr>
          <w:p w14:paraId="7C1160E6"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18</w:t>
            </w:r>
          </w:p>
        </w:tc>
        <w:tc>
          <w:tcPr>
            <w:tcW w:w="942" w:type="dxa"/>
            <w:vAlign w:val="center"/>
          </w:tcPr>
          <w:p w14:paraId="41BF4DB8"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w:t>
            </w:r>
          </w:p>
        </w:tc>
        <w:tc>
          <w:tcPr>
            <w:tcW w:w="1035" w:type="dxa"/>
            <w:vAlign w:val="center"/>
          </w:tcPr>
          <w:p w14:paraId="6315508D"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snapToGrid w:val="0"/>
                <w:kern w:val="0"/>
                <w:sz w:val="21"/>
                <w:szCs w:val="21"/>
              </w:rPr>
              <w:t>8000</w:t>
            </w:r>
          </w:p>
        </w:tc>
        <w:tc>
          <w:tcPr>
            <w:tcW w:w="993" w:type="dxa"/>
            <w:vAlign w:val="center"/>
          </w:tcPr>
          <w:p w14:paraId="43C020B7"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1417" w:type="dxa"/>
            <w:vAlign w:val="center"/>
          </w:tcPr>
          <w:p w14:paraId="3CB3F11C"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rFonts w:eastAsia="等线"/>
                <w:color w:val="000000"/>
                <w:sz w:val="21"/>
                <w:szCs w:val="21"/>
              </w:rPr>
              <w:t>1.1569</w:t>
            </w:r>
          </w:p>
        </w:tc>
        <w:tc>
          <w:tcPr>
            <w:tcW w:w="1337" w:type="dxa"/>
            <w:vAlign w:val="center"/>
          </w:tcPr>
          <w:p w14:paraId="5E3596D6"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rFonts w:eastAsia="等线" w:hint="eastAsia"/>
                <w:color w:val="000000"/>
                <w:sz w:val="21"/>
                <w:szCs w:val="21"/>
              </w:rPr>
              <w:t>/</w:t>
            </w:r>
          </w:p>
        </w:tc>
      </w:tr>
      <w:tr w:rsidR="00CC3E4F" w:rsidRPr="00CC3E4F" w14:paraId="41EE4978" w14:textId="77777777" w:rsidTr="00A40F6A">
        <w:trPr>
          <w:trHeight w:val="397"/>
          <w:jc w:val="center"/>
        </w:trPr>
        <w:tc>
          <w:tcPr>
            <w:tcW w:w="875" w:type="dxa"/>
            <w:vAlign w:val="center"/>
          </w:tcPr>
          <w:p w14:paraId="1A23E867"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4</w:t>
            </w:r>
          </w:p>
        </w:tc>
        <w:tc>
          <w:tcPr>
            <w:tcW w:w="2661" w:type="dxa"/>
            <w:vAlign w:val="center"/>
          </w:tcPr>
          <w:p w14:paraId="6E977AC7"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MTBE 2</w:t>
            </w:r>
            <w:r w:rsidRPr="00CC3E4F">
              <w:rPr>
                <w:bCs/>
                <w:kern w:val="0"/>
                <w:sz w:val="21"/>
                <w:szCs w:val="21"/>
              </w:rPr>
              <w:t>单元</w:t>
            </w:r>
          </w:p>
        </w:tc>
        <w:tc>
          <w:tcPr>
            <w:tcW w:w="1119" w:type="dxa"/>
            <w:vAlign w:val="center"/>
          </w:tcPr>
          <w:p w14:paraId="444E0972"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29.91</w:t>
            </w:r>
          </w:p>
        </w:tc>
        <w:tc>
          <w:tcPr>
            <w:tcW w:w="901" w:type="dxa"/>
            <w:vAlign w:val="center"/>
          </w:tcPr>
          <w:p w14:paraId="00CD3CA6"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45.29</w:t>
            </w:r>
          </w:p>
        </w:tc>
        <w:tc>
          <w:tcPr>
            <w:tcW w:w="894" w:type="dxa"/>
            <w:vAlign w:val="center"/>
          </w:tcPr>
          <w:p w14:paraId="5C9C64CD"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149.17</w:t>
            </w:r>
          </w:p>
        </w:tc>
        <w:tc>
          <w:tcPr>
            <w:tcW w:w="916" w:type="dxa"/>
            <w:vAlign w:val="center"/>
          </w:tcPr>
          <w:p w14:paraId="76D3E4A9"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24</w:t>
            </w:r>
          </w:p>
        </w:tc>
        <w:tc>
          <w:tcPr>
            <w:tcW w:w="858" w:type="dxa"/>
            <w:vAlign w:val="center"/>
          </w:tcPr>
          <w:p w14:paraId="39F82B0B"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19.5</w:t>
            </w:r>
          </w:p>
        </w:tc>
        <w:tc>
          <w:tcPr>
            <w:tcW w:w="942" w:type="dxa"/>
            <w:vAlign w:val="center"/>
          </w:tcPr>
          <w:p w14:paraId="00982462"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w:t>
            </w:r>
          </w:p>
        </w:tc>
        <w:tc>
          <w:tcPr>
            <w:tcW w:w="1035" w:type="dxa"/>
            <w:vAlign w:val="center"/>
          </w:tcPr>
          <w:p w14:paraId="67B87FD8"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snapToGrid w:val="0"/>
                <w:kern w:val="0"/>
                <w:sz w:val="21"/>
                <w:szCs w:val="21"/>
              </w:rPr>
              <w:t>8000</w:t>
            </w:r>
          </w:p>
        </w:tc>
        <w:tc>
          <w:tcPr>
            <w:tcW w:w="993" w:type="dxa"/>
            <w:vAlign w:val="center"/>
          </w:tcPr>
          <w:p w14:paraId="2C0D5CCF"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1417" w:type="dxa"/>
            <w:vAlign w:val="center"/>
          </w:tcPr>
          <w:p w14:paraId="17AE4040"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rFonts w:eastAsia="等线"/>
                <w:color w:val="000000"/>
                <w:sz w:val="21"/>
                <w:szCs w:val="21"/>
              </w:rPr>
              <w:t>0.4008</w:t>
            </w:r>
          </w:p>
        </w:tc>
        <w:tc>
          <w:tcPr>
            <w:tcW w:w="1337" w:type="dxa"/>
            <w:vAlign w:val="center"/>
          </w:tcPr>
          <w:p w14:paraId="12E3A2EE"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color w:val="000000"/>
                <w:sz w:val="21"/>
                <w:szCs w:val="21"/>
              </w:rPr>
              <w:t>0.1034</w:t>
            </w:r>
          </w:p>
        </w:tc>
      </w:tr>
      <w:tr w:rsidR="00CC3E4F" w:rsidRPr="00CC3E4F" w14:paraId="184B972B" w14:textId="77777777" w:rsidTr="00A40F6A">
        <w:trPr>
          <w:trHeight w:val="397"/>
          <w:jc w:val="center"/>
        </w:trPr>
        <w:tc>
          <w:tcPr>
            <w:tcW w:w="875" w:type="dxa"/>
            <w:vAlign w:val="center"/>
          </w:tcPr>
          <w:p w14:paraId="6D85659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5</w:t>
            </w:r>
          </w:p>
        </w:tc>
        <w:tc>
          <w:tcPr>
            <w:tcW w:w="2661" w:type="dxa"/>
            <w:vAlign w:val="center"/>
          </w:tcPr>
          <w:p w14:paraId="319772BA"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异丁烯</w:t>
            </w:r>
            <w:r w:rsidRPr="00CC3E4F">
              <w:rPr>
                <w:bCs/>
                <w:kern w:val="0"/>
                <w:sz w:val="21"/>
                <w:szCs w:val="21"/>
              </w:rPr>
              <w:t>2</w:t>
            </w:r>
            <w:r w:rsidRPr="00CC3E4F">
              <w:rPr>
                <w:bCs/>
                <w:kern w:val="0"/>
                <w:sz w:val="21"/>
                <w:szCs w:val="21"/>
              </w:rPr>
              <w:t>单元</w:t>
            </w:r>
          </w:p>
        </w:tc>
        <w:tc>
          <w:tcPr>
            <w:tcW w:w="1119" w:type="dxa"/>
            <w:vAlign w:val="center"/>
          </w:tcPr>
          <w:p w14:paraId="1A1922D0"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70.89</w:t>
            </w:r>
          </w:p>
        </w:tc>
        <w:tc>
          <w:tcPr>
            <w:tcW w:w="901" w:type="dxa"/>
            <w:vAlign w:val="center"/>
          </w:tcPr>
          <w:p w14:paraId="515945DA"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40.16</w:t>
            </w:r>
          </w:p>
        </w:tc>
        <w:tc>
          <w:tcPr>
            <w:tcW w:w="894" w:type="dxa"/>
            <w:vAlign w:val="center"/>
          </w:tcPr>
          <w:p w14:paraId="68D99030"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148.47</w:t>
            </w:r>
          </w:p>
        </w:tc>
        <w:tc>
          <w:tcPr>
            <w:tcW w:w="916" w:type="dxa"/>
            <w:vAlign w:val="center"/>
          </w:tcPr>
          <w:p w14:paraId="7D7D7306"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42</w:t>
            </w:r>
          </w:p>
        </w:tc>
        <w:tc>
          <w:tcPr>
            <w:tcW w:w="858" w:type="dxa"/>
            <w:vAlign w:val="center"/>
          </w:tcPr>
          <w:p w14:paraId="50B2BB78"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12</w:t>
            </w:r>
          </w:p>
        </w:tc>
        <w:tc>
          <w:tcPr>
            <w:tcW w:w="942" w:type="dxa"/>
            <w:vAlign w:val="center"/>
          </w:tcPr>
          <w:p w14:paraId="73CEC208"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w:t>
            </w:r>
          </w:p>
        </w:tc>
        <w:tc>
          <w:tcPr>
            <w:tcW w:w="1035" w:type="dxa"/>
            <w:vAlign w:val="center"/>
          </w:tcPr>
          <w:p w14:paraId="5DF6AC22"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snapToGrid w:val="0"/>
                <w:kern w:val="0"/>
                <w:sz w:val="21"/>
                <w:szCs w:val="21"/>
              </w:rPr>
              <w:t>8000</w:t>
            </w:r>
          </w:p>
        </w:tc>
        <w:tc>
          <w:tcPr>
            <w:tcW w:w="993" w:type="dxa"/>
            <w:vAlign w:val="center"/>
          </w:tcPr>
          <w:p w14:paraId="5B367EA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1417" w:type="dxa"/>
            <w:vAlign w:val="center"/>
          </w:tcPr>
          <w:p w14:paraId="54A68305"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rFonts w:eastAsia="等线"/>
                <w:color w:val="000000"/>
                <w:sz w:val="21"/>
                <w:szCs w:val="21"/>
              </w:rPr>
              <w:t>0.3778</w:t>
            </w:r>
          </w:p>
        </w:tc>
        <w:tc>
          <w:tcPr>
            <w:tcW w:w="1337" w:type="dxa"/>
            <w:vAlign w:val="center"/>
          </w:tcPr>
          <w:p w14:paraId="12FD3E4C"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color w:val="000000"/>
                <w:sz w:val="21"/>
                <w:szCs w:val="21"/>
                <w:lang w:val="zh-CN"/>
              </w:rPr>
              <w:t>0.0913</w:t>
            </w:r>
          </w:p>
        </w:tc>
      </w:tr>
      <w:tr w:rsidR="00CC3E4F" w:rsidRPr="00CC3E4F" w14:paraId="719079B5" w14:textId="77777777" w:rsidTr="00A40F6A">
        <w:trPr>
          <w:trHeight w:val="397"/>
          <w:jc w:val="center"/>
        </w:trPr>
        <w:tc>
          <w:tcPr>
            <w:tcW w:w="875" w:type="dxa"/>
            <w:vAlign w:val="center"/>
          </w:tcPr>
          <w:p w14:paraId="26F310E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6</w:t>
            </w:r>
          </w:p>
        </w:tc>
        <w:tc>
          <w:tcPr>
            <w:tcW w:w="2661" w:type="dxa"/>
            <w:vAlign w:val="center"/>
          </w:tcPr>
          <w:p w14:paraId="55DB73C9" w14:textId="77777777" w:rsidR="00CC3E4F" w:rsidRPr="00CC3E4F" w:rsidRDefault="00CC3E4F" w:rsidP="00CC3E4F">
            <w:pPr>
              <w:widowControl/>
              <w:spacing w:line="240" w:lineRule="auto"/>
              <w:ind w:firstLineChars="0" w:firstLine="0"/>
              <w:jc w:val="center"/>
              <w:rPr>
                <w:bCs/>
                <w:kern w:val="0"/>
                <w:sz w:val="21"/>
                <w:szCs w:val="21"/>
              </w:rPr>
            </w:pPr>
            <w:r w:rsidRPr="00CC3E4F">
              <w:rPr>
                <w:rFonts w:hint="eastAsia"/>
                <w:bCs/>
                <w:kern w:val="0"/>
                <w:sz w:val="21"/>
                <w:szCs w:val="21"/>
              </w:rPr>
              <w:t>双异丁烯装置</w:t>
            </w:r>
          </w:p>
        </w:tc>
        <w:tc>
          <w:tcPr>
            <w:tcW w:w="1119" w:type="dxa"/>
            <w:vAlign w:val="center"/>
          </w:tcPr>
          <w:p w14:paraId="5EF5BD02"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64.47</w:t>
            </w:r>
          </w:p>
        </w:tc>
        <w:tc>
          <w:tcPr>
            <w:tcW w:w="901" w:type="dxa"/>
            <w:vAlign w:val="center"/>
          </w:tcPr>
          <w:p w14:paraId="1460F183"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47.34</w:t>
            </w:r>
          </w:p>
        </w:tc>
        <w:tc>
          <w:tcPr>
            <w:tcW w:w="894" w:type="dxa"/>
            <w:vAlign w:val="center"/>
          </w:tcPr>
          <w:p w14:paraId="661DE4C3"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148.38</w:t>
            </w:r>
          </w:p>
        </w:tc>
        <w:tc>
          <w:tcPr>
            <w:tcW w:w="916" w:type="dxa"/>
            <w:vAlign w:val="center"/>
          </w:tcPr>
          <w:p w14:paraId="23DDF332"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50</w:t>
            </w:r>
          </w:p>
        </w:tc>
        <w:tc>
          <w:tcPr>
            <w:tcW w:w="858" w:type="dxa"/>
            <w:vAlign w:val="center"/>
          </w:tcPr>
          <w:p w14:paraId="14C77D4A"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21.5</w:t>
            </w:r>
          </w:p>
        </w:tc>
        <w:tc>
          <w:tcPr>
            <w:tcW w:w="942" w:type="dxa"/>
            <w:vAlign w:val="center"/>
          </w:tcPr>
          <w:p w14:paraId="441E353B"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w:t>
            </w:r>
          </w:p>
        </w:tc>
        <w:tc>
          <w:tcPr>
            <w:tcW w:w="1035" w:type="dxa"/>
            <w:vAlign w:val="center"/>
          </w:tcPr>
          <w:p w14:paraId="55ECFEDC"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snapToGrid w:val="0"/>
                <w:kern w:val="0"/>
                <w:sz w:val="21"/>
                <w:szCs w:val="21"/>
              </w:rPr>
              <w:t>8000</w:t>
            </w:r>
          </w:p>
        </w:tc>
        <w:tc>
          <w:tcPr>
            <w:tcW w:w="993" w:type="dxa"/>
            <w:vAlign w:val="center"/>
          </w:tcPr>
          <w:p w14:paraId="7FFA235F"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417" w:type="dxa"/>
            <w:vAlign w:val="center"/>
          </w:tcPr>
          <w:p w14:paraId="3A2BF178"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rFonts w:eastAsia="等线"/>
                <w:color w:val="000000"/>
                <w:sz w:val="21"/>
                <w:szCs w:val="21"/>
              </w:rPr>
              <w:t>0.2629</w:t>
            </w:r>
          </w:p>
        </w:tc>
        <w:tc>
          <w:tcPr>
            <w:tcW w:w="1337" w:type="dxa"/>
            <w:vAlign w:val="center"/>
          </w:tcPr>
          <w:p w14:paraId="42DB491B"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rFonts w:eastAsia="等线" w:hint="eastAsia"/>
                <w:color w:val="000000"/>
                <w:sz w:val="21"/>
                <w:szCs w:val="21"/>
              </w:rPr>
              <w:t>/</w:t>
            </w:r>
          </w:p>
        </w:tc>
      </w:tr>
      <w:tr w:rsidR="00CC3E4F" w:rsidRPr="00CC3E4F" w14:paraId="76D4F53B" w14:textId="77777777" w:rsidTr="00A40F6A">
        <w:trPr>
          <w:trHeight w:val="397"/>
          <w:jc w:val="center"/>
        </w:trPr>
        <w:tc>
          <w:tcPr>
            <w:tcW w:w="875" w:type="dxa"/>
            <w:vAlign w:val="center"/>
          </w:tcPr>
          <w:p w14:paraId="4E99F9F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7</w:t>
            </w:r>
          </w:p>
        </w:tc>
        <w:tc>
          <w:tcPr>
            <w:tcW w:w="2661" w:type="dxa"/>
            <w:vAlign w:val="center"/>
          </w:tcPr>
          <w:p w14:paraId="0417FB50" w14:textId="77777777" w:rsidR="00CC3E4F" w:rsidRPr="00CC3E4F" w:rsidRDefault="00CC3E4F" w:rsidP="00CC3E4F">
            <w:pPr>
              <w:widowControl/>
              <w:spacing w:line="240" w:lineRule="auto"/>
              <w:ind w:firstLineChars="0" w:firstLine="0"/>
              <w:jc w:val="center"/>
              <w:rPr>
                <w:bCs/>
                <w:kern w:val="0"/>
                <w:sz w:val="21"/>
                <w:szCs w:val="21"/>
              </w:rPr>
            </w:pPr>
            <w:r w:rsidRPr="00CC3E4F">
              <w:rPr>
                <w:rFonts w:hint="eastAsia"/>
                <w:bCs/>
                <w:sz w:val="21"/>
                <w:szCs w:val="21"/>
              </w:rPr>
              <w:t>碳八烯烃深度精制装置区</w:t>
            </w:r>
          </w:p>
        </w:tc>
        <w:tc>
          <w:tcPr>
            <w:tcW w:w="1119" w:type="dxa"/>
            <w:vAlign w:val="center"/>
          </w:tcPr>
          <w:p w14:paraId="2710D979"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kern w:val="0"/>
                <w:sz w:val="21"/>
                <w:szCs w:val="21"/>
              </w:rPr>
              <w:t>-32.31</w:t>
            </w:r>
          </w:p>
        </w:tc>
        <w:tc>
          <w:tcPr>
            <w:tcW w:w="901" w:type="dxa"/>
            <w:vAlign w:val="center"/>
          </w:tcPr>
          <w:p w14:paraId="4C73AD48"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kern w:val="0"/>
                <w:sz w:val="21"/>
                <w:szCs w:val="21"/>
              </w:rPr>
              <w:t>138.71</w:t>
            </w:r>
          </w:p>
        </w:tc>
        <w:tc>
          <w:tcPr>
            <w:tcW w:w="894" w:type="dxa"/>
            <w:vAlign w:val="center"/>
          </w:tcPr>
          <w:p w14:paraId="0CCB7116"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kern w:val="0"/>
                <w:sz w:val="21"/>
                <w:szCs w:val="21"/>
              </w:rPr>
              <w:t>150.06</w:t>
            </w:r>
          </w:p>
        </w:tc>
        <w:tc>
          <w:tcPr>
            <w:tcW w:w="916" w:type="dxa"/>
            <w:vAlign w:val="center"/>
          </w:tcPr>
          <w:p w14:paraId="73BE08DE"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kern w:val="0"/>
                <w:sz w:val="21"/>
                <w:szCs w:val="21"/>
              </w:rPr>
              <w:t>44.5</w:t>
            </w:r>
          </w:p>
        </w:tc>
        <w:tc>
          <w:tcPr>
            <w:tcW w:w="858" w:type="dxa"/>
            <w:vAlign w:val="center"/>
          </w:tcPr>
          <w:p w14:paraId="5C672F79"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kern w:val="0"/>
                <w:sz w:val="21"/>
                <w:szCs w:val="21"/>
              </w:rPr>
              <w:t>24.2</w:t>
            </w:r>
          </w:p>
        </w:tc>
        <w:tc>
          <w:tcPr>
            <w:tcW w:w="942" w:type="dxa"/>
            <w:vAlign w:val="center"/>
          </w:tcPr>
          <w:p w14:paraId="7D95147D" w14:textId="77777777" w:rsidR="00CC3E4F" w:rsidRPr="00CC3E4F" w:rsidRDefault="00CC3E4F" w:rsidP="00CC3E4F">
            <w:pPr>
              <w:widowControl/>
              <w:spacing w:line="240" w:lineRule="auto"/>
              <w:ind w:firstLineChars="0" w:firstLine="0"/>
              <w:jc w:val="center"/>
              <w:rPr>
                <w:bCs/>
                <w:color w:val="000000"/>
                <w:sz w:val="21"/>
                <w:szCs w:val="21"/>
              </w:rPr>
            </w:pPr>
            <w:r w:rsidRPr="00CC3E4F">
              <w:rPr>
                <w:rFonts w:hint="eastAsia"/>
                <w:bCs/>
                <w:kern w:val="0"/>
                <w:sz w:val="21"/>
                <w:szCs w:val="21"/>
              </w:rPr>
              <w:t>15</w:t>
            </w:r>
          </w:p>
        </w:tc>
        <w:tc>
          <w:tcPr>
            <w:tcW w:w="1035" w:type="dxa"/>
            <w:vAlign w:val="center"/>
          </w:tcPr>
          <w:p w14:paraId="5B3FEFF3"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snapToGrid w:val="0"/>
                <w:kern w:val="0"/>
                <w:sz w:val="21"/>
                <w:szCs w:val="21"/>
              </w:rPr>
              <w:t>8000</w:t>
            </w:r>
          </w:p>
        </w:tc>
        <w:tc>
          <w:tcPr>
            <w:tcW w:w="993" w:type="dxa"/>
            <w:vAlign w:val="center"/>
          </w:tcPr>
          <w:p w14:paraId="3EE536E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417" w:type="dxa"/>
            <w:vAlign w:val="center"/>
          </w:tcPr>
          <w:p w14:paraId="7A7774BC"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snapToGrid w:val="0"/>
                <w:kern w:val="0"/>
                <w:sz w:val="21"/>
                <w:szCs w:val="21"/>
              </w:rPr>
              <w:t>0.2931</w:t>
            </w:r>
          </w:p>
        </w:tc>
        <w:tc>
          <w:tcPr>
            <w:tcW w:w="1337" w:type="dxa"/>
            <w:vAlign w:val="center"/>
          </w:tcPr>
          <w:p w14:paraId="53C63B12" w14:textId="77777777" w:rsidR="00CC3E4F" w:rsidRPr="00CC3E4F" w:rsidRDefault="00CC3E4F" w:rsidP="00CC3E4F">
            <w:pPr>
              <w:spacing w:line="240" w:lineRule="auto"/>
              <w:ind w:firstLineChars="0" w:firstLine="0"/>
              <w:jc w:val="center"/>
              <w:rPr>
                <w:snapToGrid w:val="0"/>
                <w:kern w:val="0"/>
                <w:sz w:val="21"/>
                <w:szCs w:val="21"/>
              </w:rPr>
            </w:pPr>
            <w:r w:rsidRPr="00CC3E4F">
              <w:rPr>
                <w:rFonts w:hint="eastAsia"/>
                <w:snapToGrid w:val="0"/>
                <w:kern w:val="0"/>
                <w:sz w:val="21"/>
                <w:szCs w:val="21"/>
              </w:rPr>
              <w:t>/</w:t>
            </w:r>
          </w:p>
        </w:tc>
      </w:tr>
      <w:tr w:rsidR="00CC3E4F" w:rsidRPr="00CC3E4F" w14:paraId="701578E9" w14:textId="77777777" w:rsidTr="00A40F6A">
        <w:trPr>
          <w:trHeight w:val="397"/>
          <w:jc w:val="center"/>
        </w:trPr>
        <w:tc>
          <w:tcPr>
            <w:tcW w:w="875" w:type="dxa"/>
            <w:vAlign w:val="center"/>
          </w:tcPr>
          <w:p w14:paraId="62D0D48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8</w:t>
            </w:r>
          </w:p>
        </w:tc>
        <w:tc>
          <w:tcPr>
            <w:tcW w:w="2661" w:type="dxa"/>
            <w:vAlign w:val="center"/>
          </w:tcPr>
          <w:p w14:paraId="00759E01" w14:textId="77777777" w:rsidR="00CC3E4F" w:rsidRPr="00CC3E4F" w:rsidRDefault="00CC3E4F" w:rsidP="00CC3E4F">
            <w:pPr>
              <w:widowControl/>
              <w:spacing w:line="240" w:lineRule="auto"/>
              <w:ind w:firstLineChars="0" w:firstLine="0"/>
              <w:jc w:val="center"/>
              <w:rPr>
                <w:bCs/>
                <w:kern w:val="0"/>
                <w:sz w:val="21"/>
                <w:szCs w:val="21"/>
              </w:rPr>
            </w:pPr>
            <w:r w:rsidRPr="00CC3E4F">
              <w:rPr>
                <w:rFonts w:hint="eastAsia"/>
                <w:bCs/>
                <w:kern w:val="0"/>
                <w:sz w:val="21"/>
                <w:szCs w:val="21"/>
              </w:rPr>
              <w:t>本项目</w:t>
            </w:r>
            <w:r w:rsidRPr="00CC3E4F">
              <w:rPr>
                <w:rFonts w:hint="eastAsia"/>
                <w:bCs/>
                <w:kern w:val="0"/>
                <w:sz w:val="21"/>
                <w:szCs w:val="21"/>
              </w:rPr>
              <w:t>MTBE</w:t>
            </w:r>
            <w:r w:rsidRPr="00CC3E4F">
              <w:rPr>
                <w:bCs/>
                <w:kern w:val="0"/>
                <w:sz w:val="21"/>
                <w:szCs w:val="21"/>
              </w:rPr>
              <w:t>装置</w:t>
            </w:r>
          </w:p>
        </w:tc>
        <w:tc>
          <w:tcPr>
            <w:tcW w:w="1119" w:type="dxa"/>
            <w:vAlign w:val="center"/>
          </w:tcPr>
          <w:p w14:paraId="3B3B3BDE"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-92.63</w:t>
            </w:r>
          </w:p>
        </w:tc>
        <w:tc>
          <w:tcPr>
            <w:tcW w:w="901" w:type="dxa"/>
            <w:vAlign w:val="center"/>
          </w:tcPr>
          <w:p w14:paraId="6A7493A1"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150.61</w:t>
            </w:r>
          </w:p>
        </w:tc>
        <w:tc>
          <w:tcPr>
            <w:tcW w:w="894" w:type="dxa"/>
            <w:vAlign w:val="center"/>
          </w:tcPr>
          <w:p w14:paraId="155086F2"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151.49</w:t>
            </w:r>
          </w:p>
        </w:tc>
        <w:tc>
          <w:tcPr>
            <w:tcW w:w="916" w:type="dxa"/>
            <w:vAlign w:val="center"/>
          </w:tcPr>
          <w:p w14:paraId="4D55A444"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61</w:t>
            </w:r>
          </w:p>
        </w:tc>
        <w:tc>
          <w:tcPr>
            <w:tcW w:w="858" w:type="dxa"/>
            <w:vAlign w:val="center"/>
          </w:tcPr>
          <w:p w14:paraId="698BA0F0"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32</w:t>
            </w:r>
          </w:p>
        </w:tc>
        <w:tc>
          <w:tcPr>
            <w:tcW w:w="942" w:type="dxa"/>
            <w:vAlign w:val="center"/>
          </w:tcPr>
          <w:p w14:paraId="2CAA0808" w14:textId="77777777" w:rsidR="00CC3E4F" w:rsidRPr="00CC3E4F" w:rsidRDefault="00CC3E4F" w:rsidP="00CC3E4F">
            <w:pPr>
              <w:widowControl/>
              <w:spacing w:line="300" w:lineRule="exact"/>
              <w:ind w:firstLineChars="0" w:firstLine="0"/>
              <w:jc w:val="center"/>
              <w:rPr>
                <w:bCs/>
                <w:kern w:val="0"/>
                <w:sz w:val="21"/>
                <w:szCs w:val="21"/>
              </w:rPr>
            </w:pPr>
            <w:r w:rsidRPr="00CC3E4F">
              <w:rPr>
                <w:bCs/>
                <w:color w:val="000000"/>
                <w:sz w:val="21"/>
                <w:szCs w:val="21"/>
              </w:rPr>
              <w:t>15</w:t>
            </w:r>
          </w:p>
        </w:tc>
        <w:tc>
          <w:tcPr>
            <w:tcW w:w="1035" w:type="dxa"/>
            <w:vAlign w:val="center"/>
          </w:tcPr>
          <w:p w14:paraId="1202E384" w14:textId="77777777" w:rsidR="00CC3E4F" w:rsidRPr="00CC3E4F" w:rsidRDefault="00CC3E4F" w:rsidP="00CC3E4F">
            <w:pPr>
              <w:adjustRightInd w:val="0"/>
              <w:spacing w:line="312" w:lineRule="atLeast"/>
              <w:ind w:firstLineChars="0" w:firstLine="0"/>
              <w:jc w:val="center"/>
              <w:textAlignment w:val="baseline"/>
              <w:rPr>
                <w:snapToGrid w:val="0"/>
                <w:kern w:val="0"/>
                <w:sz w:val="21"/>
                <w:szCs w:val="21"/>
              </w:rPr>
            </w:pPr>
            <w:r w:rsidRPr="00CC3E4F">
              <w:rPr>
                <w:bCs/>
                <w:snapToGrid w:val="0"/>
                <w:kern w:val="0"/>
                <w:sz w:val="21"/>
                <w:szCs w:val="21"/>
              </w:rPr>
              <w:t>8000</w:t>
            </w:r>
          </w:p>
        </w:tc>
        <w:tc>
          <w:tcPr>
            <w:tcW w:w="993" w:type="dxa"/>
            <w:vAlign w:val="center"/>
          </w:tcPr>
          <w:p w14:paraId="13DEF2CE"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1417" w:type="dxa"/>
            <w:vAlign w:val="center"/>
          </w:tcPr>
          <w:p w14:paraId="6B1596FC"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sz w:val="21"/>
                <w:szCs w:val="21"/>
                <w:lang w:val="zh-CN"/>
              </w:rPr>
              <w:t>0.2795</w:t>
            </w:r>
          </w:p>
        </w:tc>
        <w:tc>
          <w:tcPr>
            <w:tcW w:w="1337" w:type="dxa"/>
            <w:vAlign w:val="center"/>
          </w:tcPr>
          <w:p w14:paraId="364E2CB2"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sz w:val="21"/>
                <w:szCs w:val="21"/>
                <w:lang w:val="zh-CN"/>
              </w:rPr>
              <w:t>0.0721</w:t>
            </w:r>
          </w:p>
        </w:tc>
      </w:tr>
      <w:tr w:rsidR="00CC3E4F" w:rsidRPr="00CC3E4F" w14:paraId="6071621F" w14:textId="77777777" w:rsidTr="00A40F6A">
        <w:trPr>
          <w:trHeight w:val="397"/>
          <w:jc w:val="center"/>
        </w:trPr>
        <w:tc>
          <w:tcPr>
            <w:tcW w:w="875" w:type="dxa"/>
            <w:vAlign w:val="center"/>
          </w:tcPr>
          <w:p w14:paraId="02CC711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9</w:t>
            </w:r>
          </w:p>
        </w:tc>
        <w:tc>
          <w:tcPr>
            <w:tcW w:w="2661" w:type="dxa"/>
            <w:vAlign w:val="center"/>
          </w:tcPr>
          <w:p w14:paraId="781B4F4D" w14:textId="77777777" w:rsidR="00CC3E4F" w:rsidRPr="00CC3E4F" w:rsidRDefault="00CC3E4F" w:rsidP="00CC3E4F">
            <w:pPr>
              <w:widowControl/>
              <w:spacing w:line="240" w:lineRule="auto"/>
              <w:ind w:firstLineChars="0" w:firstLine="0"/>
              <w:jc w:val="center"/>
              <w:rPr>
                <w:bCs/>
                <w:kern w:val="0"/>
                <w:sz w:val="21"/>
                <w:szCs w:val="21"/>
              </w:rPr>
            </w:pPr>
            <w:r w:rsidRPr="00CC3E4F">
              <w:rPr>
                <w:rFonts w:hint="eastAsia"/>
                <w:bCs/>
                <w:kern w:val="0"/>
                <w:sz w:val="21"/>
                <w:szCs w:val="21"/>
              </w:rPr>
              <w:t>本项目</w:t>
            </w:r>
            <w:r w:rsidRPr="00CC3E4F">
              <w:rPr>
                <w:bCs/>
                <w:kern w:val="0"/>
                <w:sz w:val="21"/>
                <w:szCs w:val="21"/>
              </w:rPr>
              <w:t>罐区</w:t>
            </w:r>
          </w:p>
        </w:tc>
        <w:tc>
          <w:tcPr>
            <w:tcW w:w="1119" w:type="dxa"/>
            <w:vAlign w:val="center"/>
          </w:tcPr>
          <w:p w14:paraId="4ABE35E9"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-91.81</w:t>
            </w:r>
          </w:p>
        </w:tc>
        <w:tc>
          <w:tcPr>
            <w:tcW w:w="901" w:type="dxa"/>
            <w:vAlign w:val="center"/>
          </w:tcPr>
          <w:p w14:paraId="7E26FCA3"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164.67</w:t>
            </w:r>
          </w:p>
        </w:tc>
        <w:tc>
          <w:tcPr>
            <w:tcW w:w="894" w:type="dxa"/>
            <w:vAlign w:val="center"/>
          </w:tcPr>
          <w:p w14:paraId="38B706FB"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151.54</w:t>
            </w:r>
          </w:p>
        </w:tc>
        <w:tc>
          <w:tcPr>
            <w:tcW w:w="916" w:type="dxa"/>
            <w:vAlign w:val="center"/>
          </w:tcPr>
          <w:p w14:paraId="60939822"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31.5</w:t>
            </w:r>
          </w:p>
        </w:tc>
        <w:tc>
          <w:tcPr>
            <w:tcW w:w="858" w:type="dxa"/>
            <w:vAlign w:val="center"/>
          </w:tcPr>
          <w:p w14:paraId="19403F19"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54.5</w:t>
            </w:r>
          </w:p>
        </w:tc>
        <w:tc>
          <w:tcPr>
            <w:tcW w:w="942" w:type="dxa"/>
            <w:vAlign w:val="center"/>
          </w:tcPr>
          <w:p w14:paraId="50C16764"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10</w:t>
            </w:r>
          </w:p>
        </w:tc>
        <w:tc>
          <w:tcPr>
            <w:tcW w:w="1035" w:type="dxa"/>
            <w:vAlign w:val="center"/>
          </w:tcPr>
          <w:p w14:paraId="26A841D8"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snapToGrid w:val="0"/>
                <w:kern w:val="0"/>
                <w:sz w:val="21"/>
                <w:szCs w:val="21"/>
              </w:rPr>
              <w:t>8000</w:t>
            </w:r>
          </w:p>
        </w:tc>
        <w:tc>
          <w:tcPr>
            <w:tcW w:w="993" w:type="dxa"/>
            <w:vAlign w:val="center"/>
          </w:tcPr>
          <w:p w14:paraId="1FF2BF22"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1417" w:type="dxa"/>
            <w:vAlign w:val="center"/>
          </w:tcPr>
          <w:p w14:paraId="3E9B2FA7"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rFonts w:hint="eastAsia"/>
                <w:snapToGrid w:val="0"/>
                <w:kern w:val="0"/>
                <w:sz w:val="21"/>
                <w:szCs w:val="21"/>
              </w:rPr>
              <w:t>1</w:t>
            </w:r>
            <w:r w:rsidRPr="00CC3E4F">
              <w:rPr>
                <w:snapToGrid w:val="0"/>
                <w:kern w:val="0"/>
                <w:sz w:val="21"/>
                <w:szCs w:val="21"/>
              </w:rPr>
              <w:t>.2013</w:t>
            </w:r>
          </w:p>
        </w:tc>
        <w:tc>
          <w:tcPr>
            <w:tcW w:w="1337" w:type="dxa"/>
            <w:vAlign w:val="center"/>
          </w:tcPr>
          <w:p w14:paraId="627FEB43"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snapToGrid w:val="0"/>
                <w:kern w:val="0"/>
                <w:sz w:val="21"/>
                <w:szCs w:val="21"/>
              </w:rPr>
              <w:t>0.2292</w:t>
            </w:r>
          </w:p>
        </w:tc>
      </w:tr>
      <w:tr w:rsidR="00CC3E4F" w:rsidRPr="00CC3E4F" w14:paraId="6B51EC09" w14:textId="77777777" w:rsidTr="00A40F6A">
        <w:trPr>
          <w:trHeight w:val="397"/>
          <w:jc w:val="center"/>
        </w:trPr>
        <w:tc>
          <w:tcPr>
            <w:tcW w:w="875" w:type="dxa"/>
            <w:vAlign w:val="center"/>
          </w:tcPr>
          <w:p w14:paraId="78CE37F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10</w:t>
            </w:r>
          </w:p>
        </w:tc>
        <w:tc>
          <w:tcPr>
            <w:tcW w:w="2661" w:type="dxa"/>
            <w:vAlign w:val="center"/>
          </w:tcPr>
          <w:p w14:paraId="1A4616D6"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循环水场</w:t>
            </w:r>
          </w:p>
        </w:tc>
        <w:tc>
          <w:tcPr>
            <w:tcW w:w="1119" w:type="dxa"/>
            <w:vAlign w:val="center"/>
          </w:tcPr>
          <w:p w14:paraId="0DE6DF65"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104.29</w:t>
            </w:r>
          </w:p>
        </w:tc>
        <w:tc>
          <w:tcPr>
            <w:tcW w:w="901" w:type="dxa"/>
            <w:vAlign w:val="center"/>
          </w:tcPr>
          <w:p w14:paraId="6D14DC63"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-166.83</w:t>
            </w:r>
          </w:p>
        </w:tc>
        <w:tc>
          <w:tcPr>
            <w:tcW w:w="894" w:type="dxa"/>
            <w:vAlign w:val="center"/>
          </w:tcPr>
          <w:p w14:paraId="5457B2BB"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144.17</w:t>
            </w:r>
          </w:p>
        </w:tc>
        <w:tc>
          <w:tcPr>
            <w:tcW w:w="916" w:type="dxa"/>
            <w:vAlign w:val="center"/>
          </w:tcPr>
          <w:p w14:paraId="43709802"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45</w:t>
            </w:r>
          </w:p>
        </w:tc>
        <w:tc>
          <w:tcPr>
            <w:tcW w:w="858" w:type="dxa"/>
            <w:vAlign w:val="center"/>
          </w:tcPr>
          <w:p w14:paraId="51846A07"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14</w:t>
            </w:r>
          </w:p>
        </w:tc>
        <w:tc>
          <w:tcPr>
            <w:tcW w:w="942" w:type="dxa"/>
            <w:vAlign w:val="center"/>
          </w:tcPr>
          <w:p w14:paraId="5FE47E8F"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10</w:t>
            </w:r>
          </w:p>
        </w:tc>
        <w:tc>
          <w:tcPr>
            <w:tcW w:w="1035" w:type="dxa"/>
            <w:vAlign w:val="center"/>
          </w:tcPr>
          <w:p w14:paraId="5BD822FE"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snapToGrid w:val="0"/>
                <w:kern w:val="0"/>
                <w:sz w:val="21"/>
                <w:szCs w:val="21"/>
              </w:rPr>
              <w:t>8000</w:t>
            </w:r>
          </w:p>
        </w:tc>
        <w:tc>
          <w:tcPr>
            <w:tcW w:w="993" w:type="dxa"/>
            <w:vAlign w:val="center"/>
          </w:tcPr>
          <w:p w14:paraId="0DC34B75"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1417" w:type="dxa"/>
            <w:vAlign w:val="center"/>
          </w:tcPr>
          <w:p w14:paraId="18329189" w14:textId="77777777" w:rsidR="00CC3E4F" w:rsidRPr="00CC3E4F" w:rsidRDefault="00CC3E4F" w:rsidP="00CC3E4F">
            <w:pPr>
              <w:spacing w:line="240" w:lineRule="auto"/>
              <w:ind w:firstLineChars="0" w:firstLine="0"/>
              <w:jc w:val="center"/>
              <w:rPr>
                <w:color w:val="000000"/>
                <w:sz w:val="21"/>
                <w:szCs w:val="21"/>
              </w:rPr>
            </w:pPr>
            <w:r w:rsidRPr="00CC3E4F">
              <w:rPr>
                <w:rFonts w:hint="eastAsia"/>
                <w:bCs/>
                <w:color w:val="000000"/>
                <w:sz w:val="21"/>
                <w:szCs w:val="21"/>
              </w:rPr>
              <w:t>1.6897</w:t>
            </w:r>
          </w:p>
        </w:tc>
        <w:tc>
          <w:tcPr>
            <w:tcW w:w="1337" w:type="dxa"/>
            <w:vAlign w:val="center"/>
          </w:tcPr>
          <w:p w14:paraId="6705F9ED" w14:textId="77777777" w:rsidR="00CC3E4F" w:rsidRPr="00CC3E4F" w:rsidRDefault="00CC3E4F" w:rsidP="00CC3E4F">
            <w:pPr>
              <w:spacing w:line="240" w:lineRule="auto"/>
              <w:ind w:firstLineChars="0" w:firstLine="0"/>
              <w:jc w:val="center"/>
              <w:rPr>
                <w:bCs/>
                <w:color w:val="000000"/>
                <w:sz w:val="21"/>
                <w:szCs w:val="21"/>
              </w:rPr>
            </w:pPr>
            <w:r w:rsidRPr="00CC3E4F">
              <w:rPr>
                <w:rFonts w:hint="eastAsia"/>
                <w:bCs/>
                <w:color w:val="000000"/>
                <w:sz w:val="21"/>
                <w:szCs w:val="21"/>
              </w:rPr>
              <w:t>/</w:t>
            </w:r>
          </w:p>
        </w:tc>
      </w:tr>
      <w:tr w:rsidR="00CC3E4F" w:rsidRPr="00CC3E4F" w14:paraId="73DFFC9B" w14:textId="77777777" w:rsidTr="00A40F6A">
        <w:trPr>
          <w:trHeight w:val="397"/>
          <w:jc w:val="center"/>
        </w:trPr>
        <w:tc>
          <w:tcPr>
            <w:tcW w:w="875" w:type="dxa"/>
            <w:vAlign w:val="center"/>
          </w:tcPr>
          <w:p w14:paraId="40D9078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11</w:t>
            </w:r>
          </w:p>
        </w:tc>
        <w:tc>
          <w:tcPr>
            <w:tcW w:w="2661" w:type="dxa"/>
            <w:vAlign w:val="center"/>
          </w:tcPr>
          <w:p w14:paraId="6102ECC2" w14:textId="77777777" w:rsidR="00CC3E4F" w:rsidRPr="00CC3E4F" w:rsidRDefault="00CC3E4F" w:rsidP="00CC3E4F">
            <w:pPr>
              <w:widowControl/>
              <w:spacing w:line="240" w:lineRule="auto"/>
              <w:ind w:firstLineChars="0" w:firstLine="0"/>
              <w:jc w:val="center"/>
              <w:rPr>
                <w:bCs/>
                <w:kern w:val="0"/>
                <w:sz w:val="21"/>
                <w:szCs w:val="21"/>
              </w:rPr>
            </w:pPr>
            <w:r w:rsidRPr="00CC3E4F">
              <w:rPr>
                <w:bCs/>
                <w:kern w:val="0"/>
                <w:sz w:val="21"/>
                <w:szCs w:val="21"/>
              </w:rPr>
              <w:t>装卸</w:t>
            </w:r>
            <w:r w:rsidRPr="00CC3E4F">
              <w:rPr>
                <w:rFonts w:hint="eastAsia"/>
                <w:bCs/>
                <w:kern w:val="0"/>
                <w:sz w:val="21"/>
                <w:szCs w:val="21"/>
              </w:rPr>
              <w:t>车台</w:t>
            </w:r>
          </w:p>
        </w:tc>
        <w:tc>
          <w:tcPr>
            <w:tcW w:w="1119" w:type="dxa"/>
            <w:vAlign w:val="center"/>
          </w:tcPr>
          <w:p w14:paraId="4841AE16"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64.01</w:t>
            </w:r>
          </w:p>
        </w:tc>
        <w:tc>
          <w:tcPr>
            <w:tcW w:w="901" w:type="dxa"/>
            <w:vAlign w:val="center"/>
          </w:tcPr>
          <w:p w14:paraId="1AC05324"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-211.46</w:t>
            </w:r>
          </w:p>
        </w:tc>
        <w:tc>
          <w:tcPr>
            <w:tcW w:w="894" w:type="dxa"/>
            <w:vAlign w:val="center"/>
          </w:tcPr>
          <w:p w14:paraId="5F425B0D"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145.78</w:t>
            </w:r>
          </w:p>
        </w:tc>
        <w:tc>
          <w:tcPr>
            <w:tcW w:w="916" w:type="dxa"/>
            <w:vAlign w:val="center"/>
          </w:tcPr>
          <w:p w14:paraId="0FABECCC"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35</w:t>
            </w:r>
          </w:p>
        </w:tc>
        <w:tc>
          <w:tcPr>
            <w:tcW w:w="858" w:type="dxa"/>
            <w:vAlign w:val="center"/>
          </w:tcPr>
          <w:p w14:paraId="51A8173D"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12.4</w:t>
            </w:r>
          </w:p>
        </w:tc>
        <w:tc>
          <w:tcPr>
            <w:tcW w:w="942" w:type="dxa"/>
            <w:vAlign w:val="center"/>
          </w:tcPr>
          <w:p w14:paraId="389063CA" w14:textId="77777777" w:rsidR="00CC3E4F" w:rsidRPr="00CC3E4F" w:rsidRDefault="00CC3E4F" w:rsidP="00CC3E4F">
            <w:pPr>
              <w:widowControl/>
              <w:spacing w:line="240" w:lineRule="auto"/>
              <w:ind w:firstLineChars="0" w:firstLine="0"/>
              <w:jc w:val="center"/>
              <w:rPr>
                <w:bCs/>
                <w:color w:val="000000"/>
                <w:sz w:val="21"/>
                <w:szCs w:val="21"/>
              </w:rPr>
            </w:pPr>
            <w:r w:rsidRPr="00CC3E4F">
              <w:rPr>
                <w:bCs/>
                <w:color w:val="000000"/>
                <w:sz w:val="21"/>
                <w:szCs w:val="21"/>
              </w:rPr>
              <w:t>2</w:t>
            </w:r>
          </w:p>
        </w:tc>
        <w:tc>
          <w:tcPr>
            <w:tcW w:w="1035" w:type="dxa"/>
            <w:vAlign w:val="center"/>
          </w:tcPr>
          <w:p w14:paraId="1651140D"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bCs/>
                <w:snapToGrid w:val="0"/>
                <w:kern w:val="0"/>
                <w:sz w:val="21"/>
                <w:szCs w:val="21"/>
              </w:rPr>
              <w:t>8000</w:t>
            </w:r>
          </w:p>
        </w:tc>
        <w:tc>
          <w:tcPr>
            <w:tcW w:w="993" w:type="dxa"/>
            <w:vAlign w:val="center"/>
          </w:tcPr>
          <w:p w14:paraId="3F7AFE2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正常</w:t>
            </w:r>
          </w:p>
        </w:tc>
        <w:tc>
          <w:tcPr>
            <w:tcW w:w="1417" w:type="dxa"/>
            <w:vAlign w:val="center"/>
          </w:tcPr>
          <w:p w14:paraId="6C7415CC"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0.1322</w:t>
            </w:r>
          </w:p>
        </w:tc>
        <w:tc>
          <w:tcPr>
            <w:tcW w:w="1337" w:type="dxa"/>
            <w:vAlign w:val="center"/>
          </w:tcPr>
          <w:p w14:paraId="3C751CD5" w14:textId="77777777" w:rsidR="00CC3E4F" w:rsidRPr="00CC3E4F" w:rsidRDefault="00CC3E4F" w:rsidP="00CC3E4F">
            <w:pPr>
              <w:spacing w:line="240" w:lineRule="auto"/>
              <w:ind w:firstLineChars="0" w:firstLine="0"/>
              <w:jc w:val="center"/>
              <w:rPr>
                <w:bCs/>
                <w:color w:val="000000"/>
                <w:sz w:val="21"/>
                <w:szCs w:val="21"/>
              </w:rPr>
            </w:pPr>
            <w:r w:rsidRPr="00CC3E4F">
              <w:rPr>
                <w:sz w:val="21"/>
                <w:szCs w:val="21"/>
                <w:lang w:val="zh-CN"/>
              </w:rPr>
              <w:t>0.0106</w:t>
            </w:r>
          </w:p>
        </w:tc>
      </w:tr>
    </w:tbl>
    <w:p w14:paraId="72EAAF5B" w14:textId="77777777" w:rsidR="00CC3E4F" w:rsidRPr="00CC3E4F" w:rsidRDefault="00CC3E4F" w:rsidP="00CC3E4F">
      <w:pPr>
        <w:spacing w:before="20" w:after="20" w:line="420" w:lineRule="auto"/>
        <w:ind w:firstLineChars="0" w:firstLine="0"/>
        <w:jc w:val="center"/>
        <w:rPr>
          <w:rFonts w:eastAsia="黑体"/>
          <w:bCs/>
          <w:szCs w:val="22"/>
        </w:rPr>
      </w:pPr>
    </w:p>
    <w:p w14:paraId="30562960" w14:textId="77777777" w:rsidR="00CC3E4F" w:rsidRPr="00CC3E4F" w:rsidRDefault="00CC3E4F" w:rsidP="00CC3E4F">
      <w:pPr>
        <w:spacing w:before="20" w:after="20" w:line="420" w:lineRule="auto"/>
        <w:ind w:firstLineChars="0" w:firstLine="0"/>
        <w:jc w:val="center"/>
        <w:rPr>
          <w:rFonts w:eastAsia="黑体"/>
          <w:bCs/>
          <w:szCs w:val="22"/>
        </w:rPr>
      </w:pPr>
    </w:p>
    <w:p w14:paraId="747E1054" w14:textId="77777777" w:rsidR="00CC3E4F" w:rsidRPr="00CC3E4F" w:rsidRDefault="00CC3E4F" w:rsidP="00CC3E4F">
      <w:pPr>
        <w:spacing w:before="20" w:after="20" w:line="420" w:lineRule="auto"/>
        <w:ind w:firstLineChars="0" w:firstLine="0"/>
        <w:jc w:val="center"/>
        <w:rPr>
          <w:rFonts w:eastAsia="黑体"/>
          <w:bCs/>
          <w:szCs w:val="22"/>
        </w:rPr>
      </w:pPr>
    </w:p>
    <w:p w14:paraId="23455928" w14:textId="77777777" w:rsidR="00CC3E4F" w:rsidRPr="00CC3E4F" w:rsidRDefault="00CC3E4F" w:rsidP="00CC3E4F">
      <w:pPr>
        <w:spacing w:before="20" w:after="20" w:line="420" w:lineRule="auto"/>
        <w:ind w:firstLineChars="0" w:firstLine="0"/>
        <w:jc w:val="center"/>
        <w:rPr>
          <w:rFonts w:eastAsia="黑体"/>
          <w:bCs/>
          <w:szCs w:val="22"/>
        </w:rPr>
      </w:pPr>
      <w:r w:rsidRPr="00CC3E4F">
        <w:rPr>
          <w:rFonts w:eastAsia="黑体" w:hint="eastAsia"/>
          <w:bCs/>
          <w:szCs w:val="22"/>
        </w:rPr>
        <w:lastRenderedPageBreak/>
        <w:t>表</w:t>
      </w:r>
      <w:r w:rsidRPr="00CC3E4F">
        <w:rPr>
          <w:rFonts w:eastAsia="黑体" w:hint="eastAsia"/>
          <w:bCs/>
          <w:szCs w:val="22"/>
        </w:rPr>
        <w:t>5.2.1-</w:t>
      </w:r>
      <w:r w:rsidRPr="00CC3E4F">
        <w:rPr>
          <w:rFonts w:eastAsia="黑体"/>
          <w:bCs/>
          <w:szCs w:val="22"/>
        </w:rPr>
        <w:t xml:space="preserve">23    </w:t>
      </w:r>
      <w:r w:rsidRPr="00CC3E4F">
        <w:rPr>
          <w:rFonts w:eastAsia="黑体" w:hint="eastAsia"/>
          <w:bCs/>
          <w:szCs w:val="22"/>
        </w:rPr>
        <w:t>非正常排放情况点源参数调查清单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992"/>
        <w:gridCol w:w="993"/>
        <w:gridCol w:w="875"/>
        <w:gridCol w:w="890"/>
        <w:gridCol w:w="889"/>
        <w:gridCol w:w="741"/>
        <w:gridCol w:w="741"/>
        <w:gridCol w:w="889"/>
        <w:gridCol w:w="741"/>
        <w:gridCol w:w="1185"/>
        <w:gridCol w:w="1038"/>
        <w:gridCol w:w="741"/>
        <w:gridCol w:w="890"/>
        <w:gridCol w:w="897"/>
        <w:gridCol w:w="742"/>
      </w:tblGrid>
      <w:tr w:rsidR="00CC3E4F" w:rsidRPr="00CC3E4F" w14:paraId="11A26257" w14:textId="77777777" w:rsidTr="00A40F6A">
        <w:trPr>
          <w:trHeight w:val="397"/>
          <w:jc w:val="center"/>
        </w:trPr>
        <w:tc>
          <w:tcPr>
            <w:tcW w:w="704" w:type="dxa"/>
            <w:vMerge w:val="restart"/>
            <w:vAlign w:val="center"/>
          </w:tcPr>
          <w:p w14:paraId="367A2A1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点源</w:t>
            </w:r>
          </w:p>
          <w:p w14:paraId="07ACECE1"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编号</w:t>
            </w:r>
          </w:p>
        </w:tc>
        <w:tc>
          <w:tcPr>
            <w:tcW w:w="992" w:type="dxa"/>
            <w:vMerge w:val="restart"/>
            <w:vAlign w:val="center"/>
          </w:tcPr>
          <w:p w14:paraId="10081C4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点源</w:t>
            </w:r>
            <w:r w:rsidRPr="00CC3E4F">
              <w:rPr>
                <w:bCs/>
                <w:kern w:val="0"/>
                <w:sz w:val="21"/>
                <w:szCs w:val="21"/>
              </w:rPr>
              <w:t>名称</w:t>
            </w:r>
          </w:p>
        </w:tc>
        <w:tc>
          <w:tcPr>
            <w:tcW w:w="1868" w:type="dxa"/>
            <w:gridSpan w:val="2"/>
            <w:vMerge w:val="restart"/>
            <w:vAlign w:val="center"/>
          </w:tcPr>
          <w:p w14:paraId="22318D89" w14:textId="77777777" w:rsidR="00CC3E4F" w:rsidRPr="00CC3E4F" w:rsidRDefault="00CC3E4F" w:rsidP="00CC3E4F">
            <w:pPr>
              <w:spacing w:line="300" w:lineRule="exact"/>
              <w:ind w:firstLineChars="0" w:firstLine="0"/>
              <w:jc w:val="center"/>
              <w:rPr>
                <w:bCs/>
                <w:kern w:val="0"/>
                <w:sz w:val="21"/>
                <w:szCs w:val="21"/>
              </w:rPr>
            </w:pPr>
            <w:r w:rsidRPr="00CC3E4F">
              <w:rPr>
                <w:rFonts w:hint="eastAsia"/>
                <w:bCs/>
                <w:kern w:val="0"/>
                <w:sz w:val="21"/>
                <w:szCs w:val="21"/>
              </w:rPr>
              <w:t>坐标</w:t>
            </w:r>
            <w:r w:rsidRPr="00CC3E4F">
              <w:rPr>
                <w:rFonts w:hint="eastAsia"/>
                <w:bCs/>
                <w:kern w:val="0"/>
                <w:sz w:val="21"/>
                <w:szCs w:val="21"/>
              </w:rPr>
              <w:t>/m</w:t>
            </w:r>
          </w:p>
        </w:tc>
        <w:tc>
          <w:tcPr>
            <w:tcW w:w="890" w:type="dxa"/>
            <w:vMerge w:val="restart"/>
            <w:vAlign w:val="center"/>
          </w:tcPr>
          <w:p w14:paraId="620F8E05"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底部海拔高度</w:t>
            </w:r>
          </w:p>
        </w:tc>
        <w:tc>
          <w:tcPr>
            <w:tcW w:w="889" w:type="dxa"/>
            <w:vMerge w:val="restart"/>
            <w:vAlign w:val="center"/>
          </w:tcPr>
          <w:p w14:paraId="09C83A1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火炬等效高度</w:t>
            </w:r>
          </w:p>
        </w:tc>
        <w:tc>
          <w:tcPr>
            <w:tcW w:w="741" w:type="dxa"/>
            <w:vMerge w:val="restart"/>
            <w:vAlign w:val="center"/>
          </w:tcPr>
          <w:p w14:paraId="61689FBA"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等效出口内径</w:t>
            </w:r>
          </w:p>
        </w:tc>
        <w:tc>
          <w:tcPr>
            <w:tcW w:w="741" w:type="dxa"/>
            <w:vMerge w:val="restart"/>
            <w:vAlign w:val="center"/>
          </w:tcPr>
          <w:p w14:paraId="05C47E9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等效烟气流速</w:t>
            </w:r>
          </w:p>
        </w:tc>
        <w:tc>
          <w:tcPr>
            <w:tcW w:w="889" w:type="dxa"/>
            <w:vMerge w:val="restart"/>
            <w:vAlign w:val="center"/>
          </w:tcPr>
          <w:p w14:paraId="5E38F61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烟气温度</w:t>
            </w:r>
          </w:p>
        </w:tc>
        <w:tc>
          <w:tcPr>
            <w:tcW w:w="741" w:type="dxa"/>
            <w:vMerge w:val="restart"/>
            <w:vAlign w:val="center"/>
          </w:tcPr>
          <w:p w14:paraId="4A44BF25"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年排放</w:t>
            </w:r>
          </w:p>
          <w:p w14:paraId="4A65C78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小时数</w:t>
            </w:r>
          </w:p>
        </w:tc>
        <w:tc>
          <w:tcPr>
            <w:tcW w:w="1185" w:type="dxa"/>
            <w:vMerge w:val="restart"/>
            <w:vAlign w:val="center"/>
          </w:tcPr>
          <w:p w14:paraId="3DA4851F"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排放</w:t>
            </w:r>
          </w:p>
          <w:p w14:paraId="6B93D27F"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工况</w:t>
            </w:r>
          </w:p>
        </w:tc>
        <w:tc>
          <w:tcPr>
            <w:tcW w:w="2669" w:type="dxa"/>
            <w:gridSpan w:val="3"/>
            <w:vAlign w:val="center"/>
          </w:tcPr>
          <w:p w14:paraId="20FF42F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燃烧物质及热释放速率</w:t>
            </w:r>
          </w:p>
        </w:tc>
        <w:tc>
          <w:tcPr>
            <w:tcW w:w="1639" w:type="dxa"/>
            <w:gridSpan w:val="2"/>
            <w:vAlign w:val="center"/>
          </w:tcPr>
          <w:p w14:paraId="7BB95FF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评价因子源强</w:t>
            </w:r>
          </w:p>
        </w:tc>
      </w:tr>
      <w:tr w:rsidR="00CC3E4F" w:rsidRPr="00CC3E4F" w14:paraId="0C5413BC" w14:textId="77777777" w:rsidTr="00A40F6A">
        <w:trPr>
          <w:trHeight w:val="397"/>
          <w:jc w:val="center"/>
        </w:trPr>
        <w:tc>
          <w:tcPr>
            <w:tcW w:w="704" w:type="dxa"/>
            <w:vMerge/>
            <w:vAlign w:val="center"/>
          </w:tcPr>
          <w:p w14:paraId="1DA369AA" w14:textId="77777777" w:rsidR="00CC3E4F" w:rsidRPr="00CC3E4F" w:rsidRDefault="00CC3E4F" w:rsidP="00CC3E4F">
            <w:pPr>
              <w:spacing w:line="300" w:lineRule="exact"/>
              <w:ind w:firstLine="420"/>
              <w:jc w:val="center"/>
              <w:rPr>
                <w:bCs/>
                <w:kern w:val="0"/>
                <w:sz w:val="21"/>
                <w:szCs w:val="21"/>
              </w:rPr>
            </w:pPr>
          </w:p>
        </w:tc>
        <w:tc>
          <w:tcPr>
            <w:tcW w:w="992" w:type="dxa"/>
            <w:vMerge/>
            <w:vAlign w:val="center"/>
          </w:tcPr>
          <w:p w14:paraId="2119723B" w14:textId="77777777" w:rsidR="00CC3E4F" w:rsidRPr="00CC3E4F" w:rsidRDefault="00CC3E4F" w:rsidP="00CC3E4F">
            <w:pPr>
              <w:widowControl/>
              <w:spacing w:line="300" w:lineRule="exact"/>
              <w:ind w:firstLineChars="0" w:firstLine="0"/>
              <w:jc w:val="center"/>
              <w:rPr>
                <w:bCs/>
                <w:kern w:val="0"/>
                <w:sz w:val="21"/>
                <w:szCs w:val="21"/>
              </w:rPr>
            </w:pPr>
          </w:p>
        </w:tc>
        <w:tc>
          <w:tcPr>
            <w:tcW w:w="1868" w:type="dxa"/>
            <w:gridSpan w:val="2"/>
            <w:vMerge/>
            <w:vAlign w:val="center"/>
          </w:tcPr>
          <w:p w14:paraId="6840023F" w14:textId="77777777" w:rsidR="00CC3E4F" w:rsidRPr="00CC3E4F" w:rsidRDefault="00CC3E4F" w:rsidP="00CC3E4F">
            <w:pPr>
              <w:widowControl/>
              <w:spacing w:line="300" w:lineRule="exact"/>
              <w:ind w:firstLineChars="0" w:firstLine="0"/>
              <w:jc w:val="center"/>
              <w:rPr>
                <w:bCs/>
                <w:kern w:val="0"/>
                <w:sz w:val="21"/>
                <w:szCs w:val="21"/>
              </w:rPr>
            </w:pPr>
          </w:p>
        </w:tc>
        <w:tc>
          <w:tcPr>
            <w:tcW w:w="890" w:type="dxa"/>
            <w:vMerge/>
            <w:vAlign w:val="center"/>
          </w:tcPr>
          <w:p w14:paraId="7AA3094B" w14:textId="77777777" w:rsidR="00CC3E4F" w:rsidRPr="00CC3E4F" w:rsidRDefault="00CC3E4F" w:rsidP="00CC3E4F">
            <w:pPr>
              <w:widowControl/>
              <w:spacing w:line="300" w:lineRule="exact"/>
              <w:ind w:firstLineChars="0" w:firstLine="0"/>
              <w:jc w:val="center"/>
              <w:rPr>
                <w:bCs/>
                <w:kern w:val="0"/>
                <w:sz w:val="21"/>
                <w:szCs w:val="21"/>
              </w:rPr>
            </w:pPr>
          </w:p>
        </w:tc>
        <w:tc>
          <w:tcPr>
            <w:tcW w:w="889" w:type="dxa"/>
            <w:vMerge/>
            <w:vAlign w:val="center"/>
          </w:tcPr>
          <w:p w14:paraId="5BA87D5A" w14:textId="77777777" w:rsidR="00CC3E4F" w:rsidRPr="00CC3E4F" w:rsidRDefault="00CC3E4F" w:rsidP="00CC3E4F">
            <w:pPr>
              <w:widowControl/>
              <w:spacing w:line="300" w:lineRule="exact"/>
              <w:ind w:firstLineChars="0" w:firstLine="0"/>
              <w:jc w:val="center"/>
              <w:rPr>
                <w:bCs/>
                <w:kern w:val="0"/>
                <w:sz w:val="21"/>
                <w:szCs w:val="21"/>
              </w:rPr>
            </w:pPr>
          </w:p>
        </w:tc>
        <w:tc>
          <w:tcPr>
            <w:tcW w:w="741" w:type="dxa"/>
            <w:vMerge/>
            <w:vAlign w:val="center"/>
          </w:tcPr>
          <w:p w14:paraId="69DDD051" w14:textId="77777777" w:rsidR="00CC3E4F" w:rsidRPr="00CC3E4F" w:rsidRDefault="00CC3E4F" w:rsidP="00CC3E4F">
            <w:pPr>
              <w:widowControl/>
              <w:spacing w:line="300" w:lineRule="exact"/>
              <w:ind w:firstLineChars="0" w:firstLine="0"/>
              <w:jc w:val="center"/>
              <w:rPr>
                <w:bCs/>
                <w:kern w:val="0"/>
                <w:sz w:val="21"/>
                <w:szCs w:val="21"/>
              </w:rPr>
            </w:pPr>
          </w:p>
        </w:tc>
        <w:tc>
          <w:tcPr>
            <w:tcW w:w="741" w:type="dxa"/>
            <w:vMerge/>
            <w:vAlign w:val="center"/>
          </w:tcPr>
          <w:p w14:paraId="7D8D9F78" w14:textId="77777777" w:rsidR="00CC3E4F" w:rsidRPr="00CC3E4F" w:rsidRDefault="00CC3E4F" w:rsidP="00CC3E4F">
            <w:pPr>
              <w:widowControl/>
              <w:spacing w:line="300" w:lineRule="exact"/>
              <w:ind w:firstLineChars="0" w:firstLine="0"/>
              <w:jc w:val="center"/>
              <w:rPr>
                <w:bCs/>
                <w:kern w:val="0"/>
                <w:sz w:val="21"/>
                <w:szCs w:val="21"/>
              </w:rPr>
            </w:pPr>
          </w:p>
        </w:tc>
        <w:tc>
          <w:tcPr>
            <w:tcW w:w="889" w:type="dxa"/>
            <w:vMerge/>
            <w:vAlign w:val="center"/>
          </w:tcPr>
          <w:p w14:paraId="3D2BBBF3" w14:textId="77777777" w:rsidR="00CC3E4F" w:rsidRPr="00CC3E4F" w:rsidRDefault="00CC3E4F" w:rsidP="00CC3E4F">
            <w:pPr>
              <w:widowControl/>
              <w:spacing w:line="300" w:lineRule="exact"/>
              <w:ind w:firstLineChars="0" w:firstLine="0"/>
              <w:jc w:val="center"/>
              <w:rPr>
                <w:bCs/>
                <w:kern w:val="0"/>
                <w:sz w:val="21"/>
                <w:szCs w:val="21"/>
              </w:rPr>
            </w:pPr>
          </w:p>
        </w:tc>
        <w:tc>
          <w:tcPr>
            <w:tcW w:w="741" w:type="dxa"/>
            <w:vMerge/>
            <w:vAlign w:val="center"/>
          </w:tcPr>
          <w:p w14:paraId="51D62EC5" w14:textId="77777777" w:rsidR="00CC3E4F" w:rsidRPr="00CC3E4F" w:rsidRDefault="00CC3E4F" w:rsidP="00CC3E4F">
            <w:pPr>
              <w:widowControl/>
              <w:spacing w:line="300" w:lineRule="exact"/>
              <w:ind w:firstLineChars="0" w:firstLine="0"/>
              <w:jc w:val="center"/>
              <w:rPr>
                <w:bCs/>
                <w:kern w:val="0"/>
                <w:sz w:val="21"/>
                <w:szCs w:val="21"/>
              </w:rPr>
            </w:pPr>
          </w:p>
        </w:tc>
        <w:tc>
          <w:tcPr>
            <w:tcW w:w="1185" w:type="dxa"/>
            <w:vMerge/>
            <w:vAlign w:val="center"/>
          </w:tcPr>
          <w:p w14:paraId="20CD1F13" w14:textId="77777777" w:rsidR="00CC3E4F" w:rsidRPr="00CC3E4F" w:rsidRDefault="00CC3E4F" w:rsidP="00CC3E4F">
            <w:pPr>
              <w:widowControl/>
              <w:spacing w:line="300" w:lineRule="exact"/>
              <w:ind w:firstLineChars="0" w:firstLine="0"/>
              <w:jc w:val="center"/>
              <w:rPr>
                <w:bCs/>
                <w:kern w:val="0"/>
                <w:sz w:val="21"/>
                <w:szCs w:val="21"/>
              </w:rPr>
            </w:pPr>
          </w:p>
        </w:tc>
        <w:tc>
          <w:tcPr>
            <w:tcW w:w="1038" w:type="dxa"/>
            <w:vMerge w:val="restart"/>
            <w:vAlign w:val="center"/>
          </w:tcPr>
          <w:p w14:paraId="782DD7C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燃烧物质</w:t>
            </w:r>
          </w:p>
        </w:tc>
        <w:tc>
          <w:tcPr>
            <w:tcW w:w="741" w:type="dxa"/>
            <w:vAlign w:val="center"/>
          </w:tcPr>
          <w:p w14:paraId="11BB7F6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燃烧速率</w:t>
            </w:r>
          </w:p>
        </w:tc>
        <w:tc>
          <w:tcPr>
            <w:tcW w:w="890" w:type="dxa"/>
            <w:vAlign w:val="center"/>
          </w:tcPr>
          <w:p w14:paraId="611450F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总热释放速率</w:t>
            </w:r>
          </w:p>
        </w:tc>
        <w:tc>
          <w:tcPr>
            <w:tcW w:w="897" w:type="dxa"/>
            <w:vAlign w:val="center"/>
          </w:tcPr>
          <w:p w14:paraId="6371E6F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SO</w:t>
            </w:r>
            <w:r w:rsidRPr="00CC3E4F">
              <w:rPr>
                <w:bCs/>
                <w:kern w:val="0"/>
                <w:sz w:val="21"/>
                <w:szCs w:val="21"/>
                <w:vertAlign w:val="subscript"/>
              </w:rPr>
              <w:t>2</w:t>
            </w:r>
          </w:p>
        </w:tc>
        <w:tc>
          <w:tcPr>
            <w:tcW w:w="742" w:type="dxa"/>
            <w:vAlign w:val="center"/>
          </w:tcPr>
          <w:p w14:paraId="23B5B10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NO</w:t>
            </w:r>
            <w:r w:rsidRPr="00CC3E4F">
              <w:rPr>
                <w:rFonts w:hint="eastAsia"/>
                <w:bCs/>
                <w:kern w:val="0"/>
                <w:sz w:val="21"/>
                <w:szCs w:val="21"/>
                <w:vertAlign w:val="subscript"/>
              </w:rPr>
              <w:t>2</w:t>
            </w:r>
          </w:p>
        </w:tc>
      </w:tr>
      <w:tr w:rsidR="00CC3E4F" w:rsidRPr="00CC3E4F" w14:paraId="00889D19" w14:textId="77777777" w:rsidTr="00A40F6A">
        <w:trPr>
          <w:trHeight w:val="397"/>
          <w:jc w:val="center"/>
        </w:trPr>
        <w:tc>
          <w:tcPr>
            <w:tcW w:w="704" w:type="dxa"/>
            <w:vMerge/>
            <w:vAlign w:val="center"/>
          </w:tcPr>
          <w:p w14:paraId="1085D8C2" w14:textId="77777777" w:rsidR="00CC3E4F" w:rsidRPr="00CC3E4F" w:rsidRDefault="00CC3E4F" w:rsidP="00CC3E4F">
            <w:pPr>
              <w:widowControl/>
              <w:spacing w:line="300" w:lineRule="exact"/>
              <w:ind w:firstLineChars="0" w:firstLine="0"/>
              <w:jc w:val="center"/>
              <w:rPr>
                <w:bCs/>
                <w:kern w:val="0"/>
                <w:sz w:val="21"/>
                <w:szCs w:val="21"/>
              </w:rPr>
            </w:pPr>
          </w:p>
        </w:tc>
        <w:tc>
          <w:tcPr>
            <w:tcW w:w="992" w:type="dxa"/>
            <w:vMerge/>
            <w:vAlign w:val="center"/>
          </w:tcPr>
          <w:p w14:paraId="79D94C8F" w14:textId="77777777" w:rsidR="00CC3E4F" w:rsidRPr="00CC3E4F" w:rsidRDefault="00CC3E4F" w:rsidP="00CC3E4F">
            <w:pPr>
              <w:widowControl/>
              <w:spacing w:line="300" w:lineRule="exact"/>
              <w:ind w:firstLineChars="0" w:firstLine="0"/>
              <w:jc w:val="center"/>
              <w:rPr>
                <w:bCs/>
                <w:kern w:val="0"/>
                <w:sz w:val="21"/>
                <w:szCs w:val="21"/>
              </w:rPr>
            </w:pPr>
          </w:p>
        </w:tc>
        <w:tc>
          <w:tcPr>
            <w:tcW w:w="993" w:type="dxa"/>
            <w:tcBorders>
              <w:bottom w:val="single" w:sz="4" w:space="0" w:color="auto"/>
            </w:tcBorders>
            <w:vAlign w:val="center"/>
          </w:tcPr>
          <w:p w14:paraId="205B121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X</w:t>
            </w:r>
          </w:p>
        </w:tc>
        <w:tc>
          <w:tcPr>
            <w:tcW w:w="875" w:type="dxa"/>
            <w:tcBorders>
              <w:bottom w:val="single" w:sz="4" w:space="0" w:color="auto"/>
            </w:tcBorders>
            <w:vAlign w:val="center"/>
          </w:tcPr>
          <w:p w14:paraId="60D1FE3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Y</w:t>
            </w:r>
          </w:p>
        </w:tc>
        <w:tc>
          <w:tcPr>
            <w:tcW w:w="890" w:type="dxa"/>
            <w:tcBorders>
              <w:bottom w:val="single" w:sz="4" w:space="0" w:color="auto"/>
            </w:tcBorders>
            <w:vAlign w:val="center"/>
          </w:tcPr>
          <w:p w14:paraId="731208C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889" w:type="dxa"/>
            <w:vAlign w:val="center"/>
          </w:tcPr>
          <w:p w14:paraId="15E785C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741" w:type="dxa"/>
            <w:vAlign w:val="center"/>
          </w:tcPr>
          <w:p w14:paraId="6E02C6ED"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741" w:type="dxa"/>
            <w:vAlign w:val="center"/>
          </w:tcPr>
          <w:p w14:paraId="7B966A6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m</w:t>
            </w:r>
            <w:r w:rsidRPr="00CC3E4F">
              <w:rPr>
                <w:bCs/>
                <w:kern w:val="0"/>
                <w:sz w:val="21"/>
                <w:szCs w:val="21"/>
                <w:vertAlign w:val="superscript"/>
              </w:rPr>
              <w:t>3</w:t>
            </w:r>
            <w:r w:rsidRPr="00CC3E4F">
              <w:rPr>
                <w:rFonts w:hint="eastAsia"/>
                <w:bCs/>
                <w:kern w:val="0"/>
                <w:sz w:val="21"/>
                <w:szCs w:val="21"/>
              </w:rPr>
              <w:t>/h</w:t>
            </w:r>
          </w:p>
        </w:tc>
        <w:tc>
          <w:tcPr>
            <w:tcW w:w="889" w:type="dxa"/>
            <w:vAlign w:val="center"/>
          </w:tcPr>
          <w:p w14:paraId="547DF35F"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w:t>
            </w:r>
          </w:p>
        </w:tc>
        <w:tc>
          <w:tcPr>
            <w:tcW w:w="741" w:type="dxa"/>
            <w:vAlign w:val="center"/>
          </w:tcPr>
          <w:p w14:paraId="7EEE75A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h</w:t>
            </w:r>
          </w:p>
        </w:tc>
        <w:tc>
          <w:tcPr>
            <w:tcW w:w="1185" w:type="dxa"/>
            <w:vMerge/>
            <w:vAlign w:val="center"/>
          </w:tcPr>
          <w:p w14:paraId="1D236D78" w14:textId="77777777" w:rsidR="00CC3E4F" w:rsidRPr="00CC3E4F" w:rsidRDefault="00CC3E4F" w:rsidP="00CC3E4F">
            <w:pPr>
              <w:widowControl/>
              <w:spacing w:line="300" w:lineRule="exact"/>
              <w:ind w:firstLineChars="0" w:firstLine="0"/>
              <w:jc w:val="center"/>
              <w:rPr>
                <w:bCs/>
                <w:kern w:val="0"/>
                <w:sz w:val="21"/>
                <w:szCs w:val="21"/>
              </w:rPr>
            </w:pPr>
          </w:p>
        </w:tc>
        <w:tc>
          <w:tcPr>
            <w:tcW w:w="1038" w:type="dxa"/>
            <w:vMerge/>
            <w:vAlign w:val="center"/>
          </w:tcPr>
          <w:p w14:paraId="732B4F43" w14:textId="77777777" w:rsidR="00CC3E4F" w:rsidRPr="00CC3E4F" w:rsidRDefault="00CC3E4F" w:rsidP="00CC3E4F">
            <w:pPr>
              <w:widowControl/>
              <w:spacing w:line="300" w:lineRule="exact"/>
              <w:ind w:firstLineChars="0" w:firstLine="0"/>
              <w:jc w:val="center"/>
              <w:rPr>
                <w:bCs/>
                <w:kern w:val="0"/>
                <w:sz w:val="21"/>
                <w:szCs w:val="21"/>
              </w:rPr>
            </w:pPr>
          </w:p>
        </w:tc>
        <w:tc>
          <w:tcPr>
            <w:tcW w:w="741" w:type="dxa"/>
            <w:vAlign w:val="center"/>
          </w:tcPr>
          <w:p w14:paraId="5F8C9FC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kg</w:t>
            </w:r>
            <w:r w:rsidRPr="00CC3E4F">
              <w:rPr>
                <w:bCs/>
                <w:kern w:val="0"/>
                <w:sz w:val="21"/>
                <w:szCs w:val="21"/>
              </w:rPr>
              <w:t>/h</w:t>
            </w:r>
          </w:p>
        </w:tc>
        <w:tc>
          <w:tcPr>
            <w:tcW w:w="890" w:type="dxa"/>
            <w:vAlign w:val="center"/>
          </w:tcPr>
          <w:p w14:paraId="30DB22A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cal</w:t>
            </w:r>
            <w:r w:rsidRPr="00CC3E4F">
              <w:rPr>
                <w:bCs/>
                <w:kern w:val="0"/>
                <w:sz w:val="21"/>
                <w:szCs w:val="21"/>
              </w:rPr>
              <w:t>/s</w:t>
            </w:r>
          </w:p>
        </w:tc>
        <w:tc>
          <w:tcPr>
            <w:tcW w:w="897" w:type="dxa"/>
            <w:vAlign w:val="center"/>
          </w:tcPr>
          <w:p w14:paraId="61CD872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c>
          <w:tcPr>
            <w:tcW w:w="742" w:type="dxa"/>
            <w:vAlign w:val="center"/>
          </w:tcPr>
          <w:p w14:paraId="24C6FA9A"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r>
      <w:tr w:rsidR="00CC3E4F" w:rsidRPr="00CC3E4F" w14:paraId="14413B1B" w14:textId="77777777" w:rsidTr="00A40F6A">
        <w:trPr>
          <w:trHeight w:val="397"/>
          <w:jc w:val="center"/>
        </w:trPr>
        <w:tc>
          <w:tcPr>
            <w:tcW w:w="704" w:type="dxa"/>
            <w:vAlign w:val="center"/>
          </w:tcPr>
          <w:p w14:paraId="13FF6F9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p>
        </w:tc>
        <w:tc>
          <w:tcPr>
            <w:tcW w:w="992" w:type="dxa"/>
            <w:vAlign w:val="center"/>
          </w:tcPr>
          <w:p w14:paraId="4968035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地面火炬</w:t>
            </w:r>
          </w:p>
        </w:tc>
        <w:tc>
          <w:tcPr>
            <w:tcW w:w="993" w:type="dxa"/>
            <w:tcBorders>
              <w:top w:val="single" w:sz="4" w:space="0" w:color="auto"/>
              <w:left w:val="nil"/>
              <w:bottom w:val="single" w:sz="4" w:space="0" w:color="auto"/>
              <w:right w:val="single" w:sz="4" w:space="0" w:color="auto"/>
            </w:tcBorders>
            <w:shd w:val="clear" w:color="auto" w:fill="auto"/>
            <w:vAlign w:val="center"/>
          </w:tcPr>
          <w:p w14:paraId="3654002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-127.37</w:t>
            </w:r>
          </w:p>
        </w:tc>
        <w:tc>
          <w:tcPr>
            <w:tcW w:w="875" w:type="dxa"/>
            <w:tcBorders>
              <w:top w:val="single" w:sz="4" w:space="0" w:color="auto"/>
              <w:left w:val="single" w:sz="4" w:space="0" w:color="auto"/>
              <w:bottom w:val="single" w:sz="4" w:space="0" w:color="auto"/>
              <w:right w:val="single" w:sz="4" w:space="0" w:color="auto"/>
            </w:tcBorders>
            <w:shd w:val="clear" w:color="auto" w:fill="auto"/>
            <w:vAlign w:val="center"/>
          </w:tcPr>
          <w:p w14:paraId="4F96792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206.52</w:t>
            </w:r>
          </w:p>
        </w:tc>
        <w:tc>
          <w:tcPr>
            <w:tcW w:w="890" w:type="dxa"/>
            <w:tcBorders>
              <w:top w:val="single" w:sz="4" w:space="0" w:color="auto"/>
              <w:left w:val="single" w:sz="4" w:space="0" w:color="auto"/>
              <w:bottom w:val="single" w:sz="4" w:space="0" w:color="auto"/>
              <w:right w:val="nil"/>
            </w:tcBorders>
            <w:shd w:val="clear" w:color="auto" w:fill="auto"/>
            <w:vAlign w:val="center"/>
          </w:tcPr>
          <w:p w14:paraId="5AB20A8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151.34</w:t>
            </w:r>
          </w:p>
        </w:tc>
        <w:tc>
          <w:tcPr>
            <w:tcW w:w="889" w:type="dxa"/>
            <w:vAlign w:val="center"/>
          </w:tcPr>
          <w:p w14:paraId="7B4BD76D"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74.14</w:t>
            </w:r>
          </w:p>
        </w:tc>
        <w:tc>
          <w:tcPr>
            <w:tcW w:w="741" w:type="dxa"/>
            <w:vAlign w:val="center"/>
          </w:tcPr>
          <w:p w14:paraId="27947BB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7.48</w:t>
            </w:r>
          </w:p>
        </w:tc>
        <w:tc>
          <w:tcPr>
            <w:tcW w:w="741" w:type="dxa"/>
            <w:vAlign w:val="center"/>
          </w:tcPr>
          <w:p w14:paraId="065BE75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213000</w:t>
            </w:r>
          </w:p>
        </w:tc>
        <w:tc>
          <w:tcPr>
            <w:tcW w:w="889" w:type="dxa"/>
            <w:vAlign w:val="center"/>
          </w:tcPr>
          <w:p w14:paraId="0EC6BABE"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165</w:t>
            </w:r>
          </w:p>
        </w:tc>
        <w:tc>
          <w:tcPr>
            <w:tcW w:w="741" w:type="dxa"/>
            <w:vAlign w:val="center"/>
          </w:tcPr>
          <w:p w14:paraId="78F6BF18"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1</w:t>
            </w:r>
          </w:p>
        </w:tc>
        <w:tc>
          <w:tcPr>
            <w:tcW w:w="1185" w:type="dxa"/>
            <w:vAlign w:val="center"/>
          </w:tcPr>
          <w:p w14:paraId="2D0E052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非正常工况</w:t>
            </w:r>
          </w:p>
        </w:tc>
        <w:tc>
          <w:tcPr>
            <w:tcW w:w="1038" w:type="dxa"/>
            <w:vAlign w:val="center"/>
          </w:tcPr>
          <w:p w14:paraId="0DE7EEA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混合碳四</w:t>
            </w:r>
          </w:p>
        </w:tc>
        <w:tc>
          <w:tcPr>
            <w:tcW w:w="741" w:type="dxa"/>
            <w:vAlign w:val="center"/>
          </w:tcPr>
          <w:p w14:paraId="15BB357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41700</w:t>
            </w:r>
          </w:p>
        </w:tc>
        <w:tc>
          <w:tcPr>
            <w:tcW w:w="890" w:type="dxa"/>
            <w:vAlign w:val="center"/>
          </w:tcPr>
          <w:p w14:paraId="49FEE3E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127416666.7</w:t>
            </w:r>
          </w:p>
        </w:tc>
        <w:tc>
          <w:tcPr>
            <w:tcW w:w="897" w:type="dxa"/>
            <w:vAlign w:val="center"/>
          </w:tcPr>
          <w:p w14:paraId="527B092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1.7</w:t>
            </w:r>
          </w:p>
        </w:tc>
        <w:tc>
          <w:tcPr>
            <w:tcW w:w="742" w:type="dxa"/>
            <w:vAlign w:val="center"/>
          </w:tcPr>
          <w:p w14:paraId="551B52B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862.2</w:t>
            </w:r>
          </w:p>
        </w:tc>
      </w:tr>
    </w:tbl>
    <w:p w14:paraId="2585419E" w14:textId="77777777" w:rsidR="00CC3E4F" w:rsidRPr="00CC3E4F" w:rsidRDefault="00CC3E4F" w:rsidP="00CC3E4F">
      <w:pPr>
        <w:spacing w:before="20" w:after="20" w:line="420" w:lineRule="auto"/>
        <w:ind w:firstLineChars="0" w:firstLine="0"/>
        <w:jc w:val="center"/>
        <w:rPr>
          <w:rFonts w:eastAsia="黑体"/>
          <w:bCs/>
          <w:szCs w:val="22"/>
        </w:rPr>
      </w:pPr>
      <w:r w:rsidRPr="00CC3E4F">
        <w:rPr>
          <w:rFonts w:eastAsia="黑体" w:hint="eastAsia"/>
          <w:bCs/>
          <w:szCs w:val="22"/>
        </w:rPr>
        <w:t>表</w:t>
      </w:r>
      <w:r w:rsidRPr="00CC3E4F">
        <w:rPr>
          <w:rFonts w:eastAsia="黑体" w:hint="eastAsia"/>
          <w:bCs/>
          <w:szCs w:val="22"/>
        </w:rPr>
        <w:t>5.2.1-</w:t>
      </w:r>
      <w:r w:rsidRPr="00CC3E4F">
        <w:rPr>
          <w:rFonts w:eastAsia="黑体"/>
          <w:bCs/>
          <w:szCs w:val="22"/>
        </w:rPr>
        <w:t xml:space="preserve">24    </w:t>
      </w:r>
      <w:r w:rsidRPr="00CC3E4F">
        <w:rPr>
          <w:rFonts w:eastAsia="黑体" w:hint="eastAsia"/>
          <w:bCs/>
          <w:szCs w:val="22"/>
        </w:rPr>
        <w:t>区域在建点源参数调查清单</w:t>
      </w:r>
    </w:p>
    <w:tbl>
      <w:tblPr>
        <w:tblW w:w="13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3260"/>
        <w:gridCol w:w="1134"/>
        <w:gridCol w:w="993"/>
        <w:gridCol w:w="1134"/>
        <w:gridCol w:w="850"/>
        <w:gridCol w:w="851"/>
        <w:gridCol w:w="992"/>
        <w:gridCol w:w="850"/>
        <w:gridCol w:w="993"/>
        <w:gridCol w:w="850"/>
        <w:gridCol w:w="1337"/>
      </w:tblGrid>
      <w:tr w:rsidR="00CC3E4F" w:rsidRPr="00CC3E4F" w14:paraId="155E0B88" w14:textId="77777777" w:rsidTr="00A40F6A">
        <w:trPr>
          <w:trHeight w:val="340"/>
          <w:jc w:val="center"/>
        </w:trPr>
        <w:tc>
          <w:tcPr>
            <w:tcW w:w="704" w:type="dxa"/>
            <w:vMerge w:val="restart"/>
            <w:vAlign w:val="center"/>
          </w:tcPr>
          <w:p w14:paraId="043316D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点源</w:t>
            </w:r>
          </w:p>
          <w:p w14:paraId="36FF80FB"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编号</w:t>
            </w:r>
          </w:p>
        </w:tc>
        <w:tc>
          <w:tcPr>
            <w:tcW w:w="3260" w:type="dxa"/>
            <w:vMerge w:val="restart"/>
            <w:vAlign w:val="center"/>
          </w:tcPr>
          <w:p w14:paraId="0303FF5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点源</w:t>
            </w:r>
            <w:r w:rsidRPr="00CC3E4F">
              <w:rPr>
                <w:bCs/>
                <w:kern w:val="0"/>
                <w:sz w:val="21"/>
                <w:szCs w:val="21"/>
              </w:rPr>
              <w:t>名称</w:t>
            </w:r>
          </w:p>
        </w:tc>
        <w:tc>
          <w:tcPr>
            <w:tcW w:w="2127" w:type="dxa"/>
            <w:gridSpan w:val="2"/>
            <w:vMerge w:val="restart"/>
            <w:vAlign w:val="center"/>
          </w:tcPr>
          <w:p w14:paraId="4B67847F" w14:textId="77777777" w:rsidR="00CC3E4F" w:rsidRPr="00CC3E4F" w:rsidRDefault="00CC3E4F" w:rsidP="00CC3E4F">
            <w:pPr>
              <w:spacing w:line="300" w:lineRule="exact"/>
              <w:ind w:firstLineChars="0" w:firstLine="0"/>
              <w:jc w:val="center"/>
              <w:rPr>
                <w:bCs/>
                <w:kern w:val="0"/>
                <w:sz w:val="21"/>
                <w:szCs w:val="21"/>
              </w:rPr>
            </w:pPr>
            <w:r w:rsidRPr="00CC3E4F">
              <w:rPr>
                <w:rFonts w:hint="eastAsia"/>
                <w:bCs/>
                <w:kern w:val="0"/>
                <w:sz w:val="21"/>
                <w:szCs w:val="21"/>
              </w:rPr>
              <w:t>排气筒底部中心坐标</w:t>
            </w:r>
            <w:r w:rsidRPr="00CC3E4F">
              <w:rPr>
                <w:rFonts w:hint="eastAsia"/>
                <w:bCs/>
                <w:kern w:val="0"/>
                <w:sz w:val="21"/>
                <w:szCs w:val="21"/>
              </w:rPr>
              <w:t>/m</w:t>
            </w:r>
          </w:p>
        </w:tc>
        <w:tc>
          <w:tcPr>
            <w:tcW w:w="1134" w:type="dxa"/>
            <w:vMerge w:val="restart"/>
            <w:vAlign w:val="center"/>
          </w:tcPr>
          <w:p w14:paraId="5D52D87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排气筒底部</w:t>
            </w:r>
            <w:r w:rsidRPr="00CC3E4F">
              <w:rPr>
                <w:bCs/>
                <w:kern w:val="0"/>
                <w:sz w:val="21"/>
                <w:szCs w:val="21"/>
              </w:rPr>
              <w:t>海拔高度</w:t>
            </w:r>
          </w:p>
        </w:tc>
        <w:tc>
          <w:tcPr>
            <w:tcW w:w="850" w:type="dxa"/>
            <w:vMerge w:val="restart"/>
            <w:vAlign w:val="center"/>
          </w:tcPr>
          <w:p w14:paraId="4E469C3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排气筒高度</w:t>
            </w:r>
            <w:r w:rsidRPr="00CC3E4F">
              <w:rPr>
                <w:rFonts w:hint="eastAsia"/>
                <w:bCs/>
                <w:kern w:val="0"/>
                <w:sz w:val="21"/>
                <w:szCs w:val="21"/>
              </w:rPr>
              <w:t>/m</w:t>
            </w:r>
          </w:p>
        </w:tc>
        <w:tc>
          <w:tcPr>
            <w:tcW w:w="851" w:type="dxa"/>
            <w:vMerge w:val="restart"/>
            <w:vAlign w:val="center"/>
          </w:tcPr>
          <w:p w14:paraId="05E43ED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排气筒出口内径</w:t>
            </w:r>
          </w:p>
        </w:tc>
        <w:tc>
          <w:tcPr>
            <w:tcW w:w="992" w:type="dxa"/>
            <w:vMerge w:val="restart"/>
            <w:vAlign w:val="center"/>
          </w:tcPr>
          <w:p w14:paraId="204C0C9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烟气流速</w:t>
            </w:r>
          </w:p>
        </w:tc>
        <w:tc>
          <w:tcPr>
            <w:tcW w:w="850" w:type="dxa"/>
            <w:vMerge w:val="restart"/>
            <w:vAlign w:val="center"/>
          </w:tcPr>
          <w:p w14:paraId="208C873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烟气温度</w:t>
            </w:r>
          </w:p>
        </w:tc>
        <w:tc>
          <w:tcPr>
            <w:tcW w:w="993" w:type="dxa"/>
            <w:vMerge w:val="restart"/>
            <w:vAlign w:val="center"/>
          </w:tcPr>
          <w:p w14:paraId="4A2C8BA5"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年排放</w:t>
            </w:r>
          </w:p>
          <w:p w14:paraId="29F60F09"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小时数</w:t>
            </w:r>
          </w:p>
        </w:tc>
        <w:tc>
          <w:tcPr>
            <w:tcW w:w="850" w:type="dxa"/>
            <w:vMerge w:val="restart"/>
            <w:vAlign w:val="center"/>
          </w:tcPr>
          <w:p w14:paraId="5FAB9ACB"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排放</w:t>
            </w:r>
          </w:p>
          <w:p w14:paraId="555E455F"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工况</w:t>
            </w:r>
          </w:p>
        </w:tc>
        <w:tc>
          <w:tcPr>
            <w:tcW w:w="1337" w:type="dxa"/>
            <w:vAlign w:val="center"/>
          </w:tcPr>
          <w:p w14:paraId="1C982F5F"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评价因子源强</w:t>
            </w:r>
          </w:p>
        </w:tc>
      </w:tr>
      <w:tr w:rsidR="00CC3E4F" w:rsidRPr="00CC3E4F" w14:paraId="5787B390" w14:textId="77777777" w:rsidTr="00A40F6A">
        <w:trPr>
          <w:trHeight w:val="340"/>
          <w:jc w:val="center"/>
        </w:trPr>
        <w:tc>
          <w:tcPr>
            <w:tcW w:w="704" w:type="dxa"/>
            <w:vMerge/>
            <w:vAlign w:val="center"/>
          </w:tcPr>
          <w:p w14:paraId="53ED26D7" w14:textId="77777777" w:rsidR="00CC3E4F" w:rsidRPr="00CC3E4F" w:rsidRDefault="00CC3E4F" w:rsidP="00CC3E4F">
            <w:pPr>
              <w:spacing w:line="300" w:lineRule="exact"/>
              <w:ind w:firstLine="420"/>
              <w:jc w:val="center"/>
              <w:rPr>
                <w:bCs/>
                <w:kern w:val="0"/>
                <w:sz w:val="21"/>
                <w:szCs w:val="21"/>
              </w:rPr>
            </w:pPr>
          </w:p>
        </w:tc>
        <w:tc>
          <w:tcPr>
            <w:tcW w:w="3260" w:type="dxa"/>
            <w:vMerge/>
            <w:vAlign w:val="center"/>
          </w:tcPr>
          <w:p w14:paraId="4BF7D60E" w14:textId="77777777" w:rsidR="00CC3E4F" w:rsidRPr="00CC3E4F" w:rsidRDefault="00CC3E4F" w:rsidP="00CC3E4F">
            <w:pPr>
              <w:widowControl/>
              <w:spacing w:line="300" w:lineRule="exact"/>
              <w:ind w:firstLineChars="0" w:firstLine="0"/>
              <w:jc w:val="center"/>
              <w:rPr>
                <w:bCs/>
                <w:kern w:val="0"/>
                <w:sz w:val="21"/>
                <w:szCs w:val="21"/>
              </w:rPr>
            </w:pPr>
          </w:p>
        </w:tc>
        <w:tc>
          <w:tcPr>
            <w:tcW w:w="2127" w:type="dxa"/>
            <w:gridSpan w:val="2"/>
            <w:vMerge/>
            <w:vAlign w:val="center"/>
          </w:tcPr>
          <w:p w14:paraId="7DDBA9A7"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Merge/>
            <w:vAlign w:val="center"/>
          </w:tcPr>
          <w:p w14:paraId="6F087250" w14:textId="77777777" w:rsidR="00CC3E4F" w:rsidRPr="00CC3E4F" w:rsidRDefault="00CC3E4F" w:rsidP="00CC3E4F">
            <w:pPr>
              <w:widowControl/>
              <w:spacing w:line="300" w:lineRule="exact"/>
              <w:ind w:firstLineChars="0" w:firstLine="0"/>
              <w:jc w:val="center"/>
              <w:rPr>
                <w:bCs/>
                <w:kern w:val="0"/>
                <w:sz w:val="21"/>
                <w:szCs w:val="21"/>
              </w:rPr>
            </w:pPr>
          </w:p>
        </w:tc>
        <w:tc>
          <w:tcPr>
            <w:tcW w:w="850" w:type="dxa"/>
            <w:vMerge/>
            <w:vAlign w:val="center"/>
          </w:tcPr>
          <w:p w14:paraId="321650A3" w14:textId="77777777" w:rsidR="00CC3E4F" w:rsidRPr="00CC3E4F" w:rsidRDefault="00CC3E4F" w:rsidP="00CC3E4F">
            <w:pPr>
              <w:widowControl/>
              <w:spacing w:line="300" w:lineRule="exact"/>
              <w:ind w:firstLineChars="0" w:firstLine="0"/>
              <w:jc w:val="center"/>
              <w:rPr>
                <w:bCs/>
                <w:kern w:val="0"/>
                <w:sz w:val="21"/>
                <w:szCs w:val="21"/>
              </w:rPr>
            </w:pPr>
          </w:p>
        </w:tc>
        <w:tc>
          <w:tcPr>
            <w:tcW w:w="851" w:type="dxa"/>
            <w:vMerge/>
            <w:vAlign w:val="center"/>
          </w:tcPr>
          <w:p w14:paraId="1D205482" w14:textId="77777777" w:rsidR="00CC3E4F" w:rsidRPr="00CC3E4F" w:rsidRDefault="00CC3E4F" w:rsidP="00CC3E4F">
            <w:pPr>
              <w:widowControl/>
              <w:spacing w:line="300" w:lineRule="exact"/>
              <w:ind w:firstLineChars="0" w:firstLine="0"/>
              <w:jc w:val="center"/>
              <w:rPr>
                <w:bCs/>
                <w:kern w:val="0"/>
                <w:sz w:val="21"/>
                <w:szCs w:val="21"/>
              </w:rPr>
            </w:pPr>
          </w:p>
        </w:tc>
        <w:tc>
          <w:tcPr>
            <w:tcW w:w="992" w:type="dxa"/>
            <w:vMerge/>
            <w:vAlign w:val="center"/>
          </w:tcPr>
          <w:p w14:paraId="7C56CA27" w14:textId="77777777" w:rsidR="00CC3E4F" w:rsidRPr="00CC3E4F" w:rsidRDefault="00CC3E4F" w:rsidP="00CC3E4F">
            <w:pPr>
              <w:widowControl/>
              <w:spacing w:line="300" w:lineRule="exact"/>
              <w:ind w:firstLineChars="0" w:firstLine="0"/>
              <w:jc w:val="center"/>
              <w:rPr>
                <w:bCs/>
                <w:kern w:val="0"/>
                <w:sz w:val="21"/>
                <w:szCs w:val="21"/>
              </w:rPr>
            </w:pPr>
          </w:p>
        </w:tc>
        <w:tc>
          <w:tcPr>
            <w:tcW w:w="850" w:type="dxa"/>
            <w:vMerge/>
            <w:vAlign w:val="center"/>
          </w:tcPr>
          <w:p w14:paraId="28962C96" w14:textId="77777777" w:rsidR="00CC3E4F" w:rsidRPr="00CC3E4F" w:rsidRDefault="00CC3E4F" w:rsidP="00CC3E4F">
            <w:pPr>
              <w:widowControl/>
              <w:spacing w:line="300" w:lineRule="exact"/>
              <w:ind w:firstLineChars="0" w:firstLine="0"/>
              <w:jc w:val="center"/>
              <w:rPr>
                <w:bCs/>
                <w:kern w:val="0"/>
                <w:sz w:val="21"/>
                <w:szCs w:val="21"/>
              </w:rPr>
            </w:pPr>
          </w:p>
        </w:tc>
        <w:tc>
          <w:tcPr>
            <w:tcW w:w="993" w:type="dxa"/>
            <w:vMerge/>
            <w:vAlign w:val="center"/>
          </w:tcPr>
          <w:p w14:paraId="2439380E" w14:textId="77777777" w:rsidR="00CC3E4F" w:rsidRPr="00CC3E4F" w:rsidRDefault="00CC3E4F" w:rsidP="00CC3E4F">
            <w:pPr>
              <w:widowControl/>
              <w:spacing w:line="300" w:lineRule="exact"/>
              <w:ind w:firstLineChars="0" w:firstLine="0"/>
              <w:jc w:val="center"/>
              <w:rPr>
                <w:bCs/>
                <w:kern w:val="0"/>
                <w:sz w:val="21"/>
                <w:szCs w:val="21"/>
              </w:rPr>
            </w:pPr>
          </w:p>
        </w:tc>
        <w:tc>
          <w:tcPr>
            <w:tcW w:w="850" w:type="dxa"/>
            <w:vMerge/>
            <w:vAlign w:val="center"/>
          </w:tcPr>
          <w:p w14:paraId="42284874" w14:textId="77777777" w:rsidR="00CC3E4F" w:rsidRPr="00CC3E4F" w:rsidRDefault="00CC3E4F" w:rsidP="00CC3E4F">
            <w:pPr>
              <w:widowControl/>
              <w:spacing w:line="300" w:lineRule="exact"/>
              <w:ind w:firstLineChars="0" w:firstLine="0"/>
              <w:jc w:val="center"/>
              <w:rPr>
                <w:bCs/>
                <w:kern w:val="0"/>
                <w:sz w:val="21"/>
                <w:szCs w:val="21"/>
              </w:rPr>
            </w:pPr>
          </w:p>
        </w:tc>
        <w:tc>
          <w:tcPr>
            <w:tcW w:w="1337" w:type="dxa"/>
            <w:vAlign w:val="center"/>
          </w:tcPr>
          <w:p w14:paraId="1E705C0A"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非甲烷总烃</w:t>
            </w:r>
          </w:p>
        </w:tc>
      </w:tr>
      <w:tr w:rsidR="00CC3E4F" w:rsidRPr="00CC3E4F" w14:paraId="346A076E" w14:textId="77777777" w:rsidTr="00A40F6A">
        <w:trPr>
          <w:trHeight w:val="340"/>
          <w:jc w:val="center"/>
        </w:trPr>
        <w:tc>
          <w:tcPr>
            <w:tcW w:w="704" w:type="dxa"/>
            <w:vMerge/>
            <w:vAlign w:val="center"/>
          </w:tcPr>
          <w:p w14:paraId="0C00838B" w14:textId="77777777" w:rsidR="00CC3E4F" w:rsidRPr="00CC3E4F" w:rsidRDefault="00CC3E4F" w:rsidP="00CC3E4F">
            <w:pPr>
              <w:widowControl/>
              <w:spacing w:line="300" w:lineRule="exact"/>
              <w:ind w:firstLineChars="0" w:firstLine="0"/>
              <w:jc w:val="center"/>
              <w:rPr>
                <w:bCs/>
                <w:kern w:val="0"/>
                <w:sz w:val="21"/>
                <w:szCs w:val="21"/>
              </w:rPr>
            </w:pPr>
          </w:p>
        </w:tc>
        <w:tc>
          <w:tcPr>
            <w:tcW w:w="3260" w:type="dxa"/>
            <w:vMerge/>
            <w:vAlign w:val="center"/>
          </w:tcPr>
          <w:p w14:paraId="0AC31203"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Align w:val="center"/>
          </w:tcPr>
          <w:p w14:paraId="7896BE8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X</w:t>
            </w:r>
          </w:p>
        </w:tc>
        <w:tc>
          <w:tcPr>
            <w:tcW w:w="993" w:type="dxa"/>
            <w:vAlign w:val="center"/>
          </w:tcPr>
          <w:p w14:paraId="4A17244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Y</w:t>
            </w:r>
          </w:p>
        </w:tc>
        <w:tc>
          <w:tcPr>
            <w:tcW w:w="1134" w:type="dxa"/>
            <w:vAlign w:val="center"/>
          </w:tcPr>
          <w:p w14:paraId="74D82B62"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850" w:type="dxa"/>
            <w:vAlign w:val="center"/>
          </w:tcPr>
          <w:p w14:paraId="24053C2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851" w:type="dxa"/>
            <w:vAlign w:val="center"/>
          </w:tcPr>
          <w:p w14:paraId="77E146D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m</w:t>
            </w:r>
          </w:p>
        </w:tc>
        <w:tc>
          <w:tcPr>
            <w:tcW w:w="992" w:type="dxa"/>
            <w:vAlign w:val="center"/>
          </w:tcPr>
          <w:p w14:paraId="1868439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m</w:t>
            </w:r>
            <w:r w:rsidRPr="00CC3E4F">
              <w:rPr>
                <w:rFonts w:hint="eastAsia"/>
                <w:bCs/>
                <w:kern w:val="0"/>
                <w:sz w:val="21"/>
                <w:szCs w:val="21"/>
                <w:vertAlign w:val="superscript"/>
              </w:rPr>
              <w:t>3</w:t>
            </w:r>
            <w:r w:rsidRPr="00CC3E4F">
              <w:rPr>
                <w:rFonts w:hint="eastAsia"/>
                <w:bCs/>
                <w:kern w:val="0"/>
                <w:sz w:val="21"/>
                <w:szCs w:val="21"/>
              </w:rPr>
              <w:t>/h</w:t>
            </w:r>
          </w:p>
        </w:tc>
        <w:tc>
          <w:tcPr>
            <w:tcW w:w="850" w:type="dxa"/>
            <w:vAlign w:val="center"/>
          </w:tcPr>
          <w:p w14:paraId="72F5871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w:t>
            </w:r>
          </w:p>
        </w:tc>
        <w:tc>
          <w:tcPr>
            <w:tcW w:w="993" w:type="dxa"/>
            <w:vAlign w:val="center"/>
          </w:tcPr>
          <w:p w14:paraId="504B6C25"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h</w:t>
            </w:r>
          </w:p>
        </w:tc>
        <w:tc>
          <w:tcPr>
            <w:tcW w:w="850" w:type="dxa"/>
            <w:vMerge/>
            <w:vAlign w:val="center"/>
          </w:tcPr>
          <w:p w14:paraId="7880A0AE" w14:textId="77777777" w:rsidR="00CC3E4F" w:rsidRPr="00CC3E4F" w:rsidRDefault="00CC3E4F" w:rsidP="00CC3E4F">
            <w:pPr>
              <w:widowControl/>
              <w:spacing w:line="300" w:lineRule="exact"/>
              <w:ind w:firstLineChars="0" w:firstLine="0"/>
              <w:jc w:val="center"/>
              <w:rPr>
                <w:bCs/>
                <w:kern w:val="0"/>
                <w:sz w:val="21"/>
                <w:szCs w:val="21"/>
              </w:rPr>
            </w:pPr>
          </w:p>
        </w:tc>
        <w:tc>
          <w:tcPr>
            <w:tcW w:w="1337" w:type="dxa"/>
            <w:vAlign w:val="center"/>
          </w:tcPr>
          <w:p w14:paraId="79A119D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r>
      <w:tr w:rsidR="00CC3E4F" w:rsidRPr="00CC3E4F" w14:paraId="1685175F" w14:textId="77777777" w:rsidTr="00A40F6A">
        <w:trPr>
          <w:trHeight w:val="340"/>
          <w:jc w:val="center"/>
        </w:trPr>
        <w:tc>
          <w:tcPr>
            <w:tcW w:w="704" w:type="dxa"/>
            <w:vAlign w:val="center"/>
          </w:tcPr>
          <w:p w14:paraId="62ABE03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p>
        </w:tc>
        <w:tc>
          <w:tcPr>
            <w:tcW w:w="3260" w:type="dxa"/>
            <w:vAlign w:val="center"/>
          </w:tcPr>
          <w:p w14:paraId="76C4EB2D"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中国石油化工股份有限公司洛阳分公司新建</w:t>
            </w:r>
            <w:r w:rsidRPr="00CC3E4F">
              <w:rPr>
                <w:bCs/>
                <w:kern w:val="0"/>
                <w:sz w:val="21"/>
                <w:szCs w:val="21"/>
              </w:rPr>
              <w:t>12</w:t>
            </w:r>
            <w:r w:rsidRPr="00CC3E4F">
              <w:rPr>
                <w:bCs/>
                <w:kern w:val="0"/>
                <w:sz w:val="21"/>
                <w:szCs w:val="21"/>
              </w:rPr>
              <w:t>万吨</w:t>
            </w:r>
            <w:r w:rsidRPr="00CC3E4F">
              <w:rPr>
                <w:bCs/>
                <w:kern w:val="0"/>
                <w:sz w:val="21"/>
                <w:szCs w:val="21"/>
              </w:rPr>
              <w:t>/</w:t>
            </w:r>
            <w:r w:rsidRPr="00CC3E4F">
              <w:rPr>
                <w:bCs/>
                <w:kern w:val="0"/>
                <w:sz w:val="21"/>
                <w:szCs w:val="21"/>
              </w:rPr>
              <w:t>年乙苯装置</w:t>
            </w:r>
          </w:p>
        </w:tc>
        <w:tc>
          <w:tcPr>
            <w:tcW w:w="1134" w:type="dxa"/>
            <w:vAlign w:val="center"/>
          </w:tcPr>
          <w:p w14:paraId="7B7F17B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1936.62</w:t>
            </w:r>
          </w:p>
        </w:tc>
        <w:tc>
          <w:tcPr>
            <w:tcW w:w="993" w:type="dxa"/>
            <w:vAlign w:val="center"/>
          </w:tcPr>
          <w:p w14:paraId="55BD460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436.76</w:t>
            </w:r>
          </w:p>
        </w:tc>
        <w:tc>
          <w:tcPr>
            <w:tcW w:w="1134" w:type="dxa"/>
            <w:vAlign w:val="center"/>
          </w:tcPr>
          <w:p w14:paraId="5935760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147.28</w:t>
            </w:r>
          </w:p>
        </w:tc>
        <w:tc>
          <w:tcPr>
            <w:tcW w:w="850" w:type="dxa"/>
            <w:vAlign w:val="center"/>
          </w:tcPr>
          <w:p w14:paraId="72FED14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w:t>
            </w:r>
            <w:r w:rsidRPr="00CC3E4F">
              <w:rPr>
                <w:bCs/>
                <w:kern w:val="0"/>
                <w:sz w:val="21"/>
                <w:szCs w:val="21"/>
              </w:rPr>
              <w:t>5</w:t>
            </w:r>
          </w:p>
        </w:tc>
        <w:tc>
          <w:tcPr>
            <w:tcW w:w="851" w:type="dxa"/>
            <w:vAlign w:val="center"/>
          </w:tcPr>
          <w:p w14:paraId="34B0452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.2</w:t>
            </w:r>
          </w:p>
        </w:tc>
        <w:tc>
          <w:tcPr>
            <w:tcW w:w="992" w:type="dxa"/>
            <w:vAlign w:val="center"/>
          </w:tcPr>
          <w:p w14:paraId="6958A17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3</w:t>
            </w:r>
            <w:r w:rsidRPr="00CC3E4F">
              <w:rPr>
                <w:bCs/>
                <w:kern w:val="0"/>
                <w:sz w:val="21"/>
                <w:szCs w:val="21"/>
              </w:rPr>
              <w:t>2800</w:t>
            </w:r>
          </w:p>
        </w:tc>
        <w:tc>
          <w:tcPr>
            <w:tcW w:w="850" w:type="dxa"/>
            <w:vAlign w:val="center"/>
          </w:tcPr>
          <w:p w14:paraId="0837E91E"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2</w:t>
            </w:r>
            <w:r w:rsidRPr="00CC3E4F">
              <w:rPr>
                <w:bCs/>
                <w:snapToGrid w:val="0"/>
                <w:kern w:val="0"/>
                <w:sz w:val="21"/>
                <w:szCs w:val="21"/>
              </w:rPr>
              <w:t>5</w:t>
            </w:r>
          </w:p>
        </w:tc>
        <w:tc>
          <w:tcPr>
            <w:tcW w:w="993" w:type="dxa"/>
            <w:vAlign w:val="center"/>
          </w:tcPr>
          <w:p w14:paraId="63F6D9EB"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400</w:t>
            </w:r>
          </w:p>
        </w:tc>
        <w:tc>
          <w:tcPr>
            <w:tcW w:w="850" w:type="dxa"/>
            <w:vAlign w:val="center"/>
          </w:tcPr>
          <w:p w14:paraId="10130B2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337" w:type="dxa"/>
            <w:vAlign w:val="center"/>
          </w:tcPr>
          <w:p w14:paraId="459F978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.87</w:t>
            </w:r>
          </w:p>
        </w:tc>
      </w:tr>
      <w:tr w:rsidR="00CC3E4F" w:rsidRPr="00CC3E4F" w14:paraId="691CCF32" w14:textId="77777777" w:rsidTr="00A40F6A">
        <w:trPr>
          <w:trHeight w:val="340"/>
          <w:jc w:val="center"/>
        </w:trPr>
        <w:tc>
          <w:tcPr>
            <w:tcW w:w="704" w:type="dxa"/>
            <w:vAlign w:val="center"/>
          </w:tcPr>
          <w:p w14:paraId="0ADE5E9F"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w:t>
            </w:r>
          </w:p>
        </w:tc>
        <w:tc>
          <w:tcPr>
            <w:tcW w:w="3260" w:type="dxa"/>
            <w:vAlign w:val="center"/>
          </w:tcPr>
          <w:p w14:paraId="0FE0BBB4"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中国石油化工股份有限公司洛阳分公司新建苯乙烯项目</w:t>
            </w:r>
          </w:p>
        </w:tc>
        <w:tc>
          <w:tcPr>
            <w:tcW w:w="1134" w:type="dxa"/>
            <w:tcBorders>
              <w:bottom w:val="single" w:sz="4" w:space="0" w:color="auto"/>
            </w:tcBorders>
            <w:vAlign w:val="center"/>
          </w:tcPr>
          <w:p w14:paraId="3B8D95DF"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2040.51</w:t>
            </w:r>
          </w:p>
        </w:tc>
        <w:tc>
          <w:tcPr>
            <w:tcW w:w="993" w:type="dxa"/>
            <w:tcBorders>
              <w:bottom w:val="single" w:sz="4" w:space="0" w:color="auto"/>
            </w:tcBorders>
            <w:vAlign w:val="center"/>
          </w:tcPr>
          <w:p w14:paraId="41BB6FA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424.89</w:t>
            </w:r>
          </w:p>
        </w:tc>
        <w:tc>
          <w:tcPr>
            <w:tcW w:w="1134" w:type="dxa"/>
            <w:tcBorders>
              <w:bottom w:val="single" w:sz="4" w:space="0" w:color="auto"/>
            </w:tcBorders>
            <w:vAlign w:val="center"/>
          </w:tcPr>
          <w:p w14:paraId="4EB7BCED"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145.44</w:t>
            </w:r>
          </w:p>
        </w:tc>
        <w:tc>
          <w:tcPr>
            <w:tcW w:w="850" w:type="dxa"/>
            <w:vAlign w:val="center"/>
          </w:tcPr>
          <w:p w14:paraId="79D7A6B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6</w:t>
            </w:r>
            <w:r w:rsidRPr="00CC3E4F">
              <w:rPr>
                <w:bCs/>
                <w:kern w:val="0"/>
                <w:sz w:val="21"/>
                <w:szCs w:val="21"/>
              </w:rPr>
              <w:t>0</w:t>
            </w:r>
          </w:p>
        </w:tc>
        <w:tc>
          <w:tcPr>
            <w:tcW w:w="851" w:type="dxa"/>
            <w:vAlign w:val="center"/>
          </w:tcPr>
          <w:p w14:paraId="6123936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.5</w:t>
            </w:r>
          </w:p>
        </w:tc>
        <w:tc>
          <w:tcPr>
            <w:tcW w:w="992" w:type="dxa"/>
            <w:vAlign w:val="center"/>
          </w:tcPr>
          <w:p w14:paraId="2CDB611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w:t>
            </w:r>
            <w:r w:rsidRPr="00CC3E4F">
              <w:rPr>
                <w:bCs/>
                <w:kern w:val="0"/>
                <w:sz w:val="21"/>
                <w:szCs w:val="21"/>
              </w:rPr>
              <w:t>3717</w:t>
            </w:r>
          </w:p>
        </w:tc>
        <w:tc>
          <w:tcPr>
            <w:tcW w:w="850" w:type="dxa"/>
            <w:vAlign w:val="center"/>
          </w:tcPr>
          <w:p w14:paraId="77287470"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1</w:t>
            </w:r>
            <w:r w:rsidRPr="00CC3E4F">
              <w:rPr>
                <w:bCs/>
                <w:snapToGrid w:val="0"/>
                <w:kern w:val="0"/>
                <w:sz w:val="21"/>
                <w:szCs w:val="21"/>
              </w:rPr>
              <w:t>35</w:t>
            </w:r>
          </w:p>
        </w:tc>
        <w:tc>
          <w:tcPr>
            <w:tcW w:w="993" w:type="dxa"/>
            <w:vAlign w:val="center"/>
          </w:tcPr>
          <w:p w14:paraId="6607D8A8"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400</w:t>
            </w:r>
          </w:p>
        </w:tc>
        <w:tc>
          <w:tcPr>
            <w:tcW w:w="850" w:type="dxa"/>
            <w:vAlign w:val="center"/>
          </w:tcPr>
          <w:p w14:paraId="560F9B7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337" w:type="dxa"/>
            <w:vAlign w:val="center"/>
          </w:tcPr>
          <w:p w14:paraId="2FCD114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.348</w:t>
            </w:r>
          </w:p>
        </w:tc>
      </w:tr>
      <w:tr w:rsidR="00CC3E4F" w:rsidRPr="00CC3E4F" w14:paraId="7C83D7A0" w14:textId="77777777" w:rsidTr="00A40F6A">
        <w:trPr>
          <w:trHeight w:val="340"/>
          <w:jc w:val="center"/>
        </w:trPr>
        <w:tc>
          <w:tcPr>
            <w:tcW w:w="704" w:type="dxa"/>
            <w:vAlign w:val="center"/>
          </w:tcPr>
          <w:p w14:paraId="11459B6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3</w:t>
            </w:r>
          </w:p>
        </w:tc>
        <w:tc>
          <w:tcPr>
            <w:tcW w:w="3260" w:type="dxa"/>
            <w:vAlign w:val="center"/>
          </w:tcPr>
          <w:p w14:paraId="3667FAB7"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中国石油化工股份有限公司洛阳分公司蜡油加氢装置改建中压加</w:t>
            </w:r>
            <w:r w:rsidRPr="00CC3E4F">
              <w:rPr>
                <w:rFonts w:hint="eastAsia"/>
                <w:bCs/>
                <w:kern w:val="0"/>
                <w:sz w:val="21"/>
                <w:szCs w:val="21"/>
              </w:rPr>
              <w:t>氢</w:t>
            </w:r>
            <w:r w:rsidRPr="00CC3E4F">
              <w:rPr>
                <w:bCs/>
                <w:kern w:val="0"/>
                <w:sz w:val="21"/>
                <w:szCs w:val="21"/>
              </w:rPr>
              <w:t>裂化项目</w:t>
            </w:r>
          </w:p>
        </w:tc>
        <w:tc>
          <w:tcPr>
            <w:tcW w:w="1134" w:type="dxa"/>
            <w:tcBorders>
              <w:top w:val="single" w:sz="4" w:space="0" w:color="auto"/>
              <w:left w:val="nil"/>
              <w:bottom w:val="single" w:sz="4" w:space="0" w:color="auto"/>
              <w:right w:val="single" w:sz="4" w:space="0" w:color="auto"/>
            </w:tcBorders>
            <w:shd w:val="clear" w:color="auto" w:fill="auto"/>
            <w:vAlign w:val="center"/>
          </w:tcPr>
          <w:p w14:paraId="4E0A03B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1988.43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13D570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-198.69</w:t>
            </w:r>
          </w:p>
        </w:tc>
        <w:tc>
          <w:tcPr>
            <w:tcW w:w="1134" w:type="dxa"/>
            <w:tcBorders>
              <w:top w:val="single" w:sz="4" w:space="0" w:color="auto"/>
              <w:left w:val="single" w:sz="4" w:space="0" w:color="auto"/>
              <w:bottom w:val="single" w:sz="4" w:space="0" w:color="auto"/>
              <w:right w:val="nil"/>
            </w:tcBorders>
            <w:shd w:val="clear" w:color="auto" w:fill="auto"/>
            <w:vAlign w:val="center"/>
          </w:tcPr>
          <w:p w14:paraId="59406F5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140.99</w:t>
            </w:r>
          </w:p>
        </w:tc>
        <w:tc>
          <w:tcPr>
            <w:tcW w:w="850" w:type="dxa"/>
            <w:vAlign w:val="center"/>
          </w:tcPr>
          <w:p w14:paraId="17FB9D9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6</w:t>
            </w:r>
            <w:r w:rsidRPr="00CC3E4F">
              <w:rPr>
                <w:bCs/>
                <w:kern w:val="0"/>
                <w:sz w:val="21"/>
                <w:szCs w:val="21"/>
              </w:rPr>
              <w:t>0</w:t>
            </w:r>
          </w:p>
        </w:tc>
        <w:tc>
          <w:tcPr>
            <w:tcW w:w="851" w:type="dxa"/>
            <w:vAlign w:val="center"/>
          </w:tcPr>
          <w:p w14:paraId="2AD98CE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.98</w:t>
            </w:r>
          </w:p>
        </w:tc>
        <w:tc>
          <w:tcPr>
            <w:tcW w:w="992" w:type="dxa"/>
            <w:vAlign w:val="center"/>
          </w:tcPr>
          <w:p w14:paraId="76FFA56D"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4</w:t>
            </w:r>
            <w:r w:rsidRPr="00CC3E4F">
              <w:rPr>
                <w:bCs/>
                <w:kern w:val="0"/>
                <w:sz w:val="21"/>
                <w:szCs w:val="21"/>
              </w:rPr>
              <w:t>8415</w:t>
            </w:r>
          </w:p>
        </w:tc>
        <w:tc>
          <w:tcPr>
            <w:tcW w:w="850" w:type="dxa"/>
            <w:vAlign w:val="center"/>
          </w:tcPr>
          <w:p w14:paraId="487A3E2F"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1</w:t>
            </w:r>
            <w:r w:rsidRPr="00CC3E4F">
              <w:rPr>
                <w:bCs/>
                <w:snapToGrid w:val="0"/>
                <w:kern w:val="0"/>
                <w:sz w:val="21"/>
                <w:szCs w:val="21"/>
              </w:rPr>
              <w:t>35</w:t>
            </w:r>
          </w:p>
        </w:tc>
        <w:tc>
          <w:tcPr>
            <w:tcW w:w="993" w:type="dxa"/>
            <w:vAlign w:val="center"/>
          </w:tcPr>
          <w:p w14:paraId="14B06705"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400</w:t>
            </w:r>
          </w:p>
        </w:tc>
        <w:tc>
          <w:tcPr>
            <w:tcW w:w="850" w:type="dxa"/>
            <w:vAlign w:val="center"/>
          </w:tcPr>
          <w:p w14:paraId="4E6CEB6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337" w:type="dxa"/>
            <w:vAlign w:val="center"/>
          </w:tcPr>
          <w:p w14:paraId="438FBE4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.16</w:t>
            </w:r>
          </w:p>
        </w:tc>
      </w:tr>
      <w:tr w:rsidR="00CC3E4F" w:rsidRPr="00CC3E4F" w14:paraId="323321E4" w14:textId="77777777" w:rsidTr="00A40F6A">
        <w:trPr>
          <w:trHeight w:val="340"/>
          <w:jc w:val="center"/>
        </w:trPr>
        <w:tc>
          <w:tcPr>
            <w:tcW w:w="704" w:type="dxa"/>
            <w:vAlign w:val="center"/>
          </w:tcPr>
          <w:p w14:paraId="68F3FE8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4</w:t>
            </w:r>
          </w:p>
        </w:tc>
        <w:tc>
          <w:tcPr>
            <w:tcW w:w="3260" w:type="dxa"/>
            <w:vAlign w:val="center"/>
          </w:tcPr>
          <w:p w14:paraId="7379309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中国石油化工股份有限公司洛阳分公司焦化装置密闭除焦项目</w:t>
            </w:r>
          </w:p>
        </w:tc>
        <w:tc>
          <w:tcPr>
            <w:tcW w:w="1134" w:type="dxa"/>
            <w:tcBorders>
              <w:top w:val="single" w:sz="4" w:space="0" w:color="auto"/>
              <w:left w:val="nil"/>
              <w:bottom w:val="single" w:sz="4" w:space="0" w:color="auto"/>
              <w:right w:val="single" w:sz="4" w:space="0" w:color="auto"/>
            </w:tcBorders>
            <w:shd w:val="clear" w:color="auto" w:fill="auto"/>
            <w:vAlign w:val="center"/>
          </w:tcPr>
          <w:p w14:paraId="0B4970F1"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1405.65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B7E72A5"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1015.39</w:t>
            </w:r>
          </w:p>
        </w:tc>
        <w:tc>
          <w:tcPr>
            <w:tcW w:w="1134" w:type="dxa"/>
            <w:tcBorders>
              <w:top w:val="single" w:sz="4" w:space="0" w:color="auto"/>
              <w:left w:val="single" w:sz="4" w:space="0" w:color="auto"/>
              <w:bottom w:val="single" w:sz="4" w:space="0" w:color="auto"/>
              <w:right w:val="nil"/>
            </w:tcBorders>
            <w:shd w:val="clear" w:color="auto" w:fill="auto"/>
            <w:vAlign w:val="center"/>
          </w:tcPr>
          <w:p w14:paraId="5D00D40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156.92</w:t>
            </w:r>
          </w:p>
        </w:tc>
        <w:tc>
          <w:tcPr>
            <w:tcW w:w="850" w:type="dxa"/>
            <w:vAlign w:val="center"/>
          </w:tcPr>
          <w:p w14:paraId="03D39B5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6</w:t>
            </w:r>
            <w:r w:rsidRPr="00CC3E4F">
              <w:rPr>
                <w:bCs/>
                <w:kern w:val="0"/>
                <w:sz w:val="21"/>
                <w:szCs w:val="21"/>
              </w:rPr>
              <w:t>0</w:t>
            </w:r>
          </w:p>
        </w:tc>
        <w:tc>
          <w:tcPr>
            <w:tcW w:w="851" w:type="dxa"/>
            <w:vAlign w:val="center"/>
          </w:tcPr>
          <w:p w14:paraId="67FC11C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w:t>
            </w:r>
            <w:r w:rsidRPr="00CC3E4F">
              <w:rPr>
                <w:bCs/>
                <w:kern w:val="0"/>
                <w:sz w:val="21"/>
                <w:szCs w:val="21"/>
              </w:rPr>
              <w:t>.616</w:t>
            </w:r>
          </w:p>
        </w:tc>
        <w:tc>
          <w:tcPr>
            <w:tcW w:w="992" w:type="dxa"/>
            <w:vAlign w:val="center"/>
          </w:tcPr>
          <w:p w14:paraId="4C43EF91"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9340</w:t>
            </w:r>
          </w:p>
        </w:tc>
        <w:tc>
          <w:tcPr>
            <w:tcW w:w="850" w:type="dxa"/>
            <w:vAlign w:val="center"/>
          </w:tcPr>
          <w:p w14:paraId="654A5E72"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1</w:t>
            </w:r>
            <w:r w:rsidRPr="00CC3E4F">
              <w:rPr>
                <w:bCs/>
                <w:snapToGrid w:val="0"/>
                <w:kern w:val="0"/>
                <w:sz w:val="21"/>
                <w:szCs w:val="21"/>
              </w:rPr>
              <w:t>20</w:t>
            </w:r>
          </w:p>
        </w:tc>
        <w:tc>
          <w:tcPr>
            <w:tcW w:w="993" w:type="dxa"/>
            <w:vAlign w:val="center"/>
          </w:tcPr>
          <w:p w14:paraId="71163445"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400</w:t>
            </w:r>
          </w:p>
        </w:tc>
        <w:tc>
          <w:tcPr>
            <w:tcW w:w="850" w:type="dxa"/>
            <w:vAlign w:val="center"/>
          </w:tcPr>
          <w:p w14:paraId="7BE03AB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337" w:type="dxa"/>
            <w:vAlign w:val="center"/>
          </w:tcPr>
          <w:p w14:paraId="643A78A4"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w:t>
            </w:r>
            <w:r w:rsidRPr="00CC3E4F">
              <w:rPr>
                <w:bCs/>
                <w:kern w:val="0"/>
                <w:sz w:val="21"/>
                <w:szCs w:val="21"/>
              </w:rPr>
              <w:t>.004</w:t>
            </w:r>
          </w:p>
        </w:tc>
      </w:tr>
    </w:tbl>
    <w:p w14:paraId="6EA7FA66" w14:textId="77777777" w:rsidR="00CC3E4F" w:rsidRPr="00CC3E4F" w:rsidRDefault="00CC3E4F" w:rsidP="00CC3E4F">
      <w:pPr>
        <w:spacing w:before="20" w:after="20" w:line="420" w:lineRule="auto"/>
        <w:ind w:firstLineChars="0" w:firstLine="0"/>
        <w:jc w:val="center"/>
        <w:rPr>
          <w:rFonts w:eastAsia="黑体"/>
          <w:bCs/>
          <w:szCs w:val="22"/>
        </w:rPr>
      </w:pPr>
      <w:bookmarkStart w:id="290" w:name="_Hlk87342510"/>
    </w:p>
    <w:p w14:paraId="3D3DFB57" w14:textId="77777777" w:rsidR="00CC3E4F" w:rsidRPr="00CC3E4F" w:rsidRDefault="00CC3E4F" w:rsidP="00CC3E4F">
      <w:pPr>
        <w:spacing w:before="20" w:after="20" w:line="420" w:lineRule="auto"/>
        <w:ind w:firstLineChars="0" w:firstLine="0"/>
        <w:jc w:val="center"/>
        <w:rPr>
          <w:rFonts w:eastAsia="黑体"/>
          <w:bCs/>
          <w:szCs w:val="22"/>
        </w:rPr>
      </w:pPr>
    </w:p>
    <w:p w14:paraId="0DDFFBD2" w14:textId="77777777" w:rsidR="00CC3E4F" w:rsidRPr="00CC3E4F" w:rsidRDefault="00CC3E4F" w:rsidP="00CC3E4F">
      <w:pPr>
        <w:spacing w:before="20" w:after="20" w:line="420" w:lineRule="auto"/>
        <w:ind w:firstLineChars="0" w:firstLine="0"/>
        <w:jc w:val="center"/>
        <w:rPr>
          <w:rFonts w:eastAsia="黑体"/>
          <w:bCs/>
          <w:szCs w:val="22"/>
        </w:rPr>
      </w:pPr>
      <w:r w:rsidRPr="00CC3E4F">
        <w:rPr>
          <w:rFonts w:eastAsia="黑体" w:hint="eastAsia"/>
          <w:bCs/>
          <w:szCs w:val="22"/>
        </w:rPr>
        <w:lastRenderedPageBreak/>
        <w:t>表</w:t>
      </w:r>
      <w:r w:rsidRPr="00CC3E4F">
        <w:rPr>
          <w:rFonts w:eastAsia="黑体" w:hint="eastAsia"/>
          <w:bCs/>
          <w:szCs w:val="22"/>
        </w:rPr>
        <w:t>5.2.1-</w:t>
      </w:r>
      <w:r w:rsidRPr="00CC3E4F">
        <w:rPr>
          <w:rFonts w:eastAsia="黑体"/>
          <w:bCs/>
          <w:szCs w:val="22"/>
        </w:rPr>
        <w:t xml:space="preserve">25   </w:t>
      </w:r>
      <w:r w:rsidRPr="00CC3E4F">
        <w:rPr>
          <w:rFonts w:eastAsia="黑体" w:hint="eastAsia"/>
          <w:bCs/>
          <w:szCs w:val="22"/>
        </w:rPr>
        <w:t>区域在建矩形面源参数调查清单</w:t>
      </w:r>
    </w:p>
    <w:tbl>
      <w:tblPr>
        <w:tblW w:w="13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3969"/>
        <w:gridCol w:w="1134"/>
        <w:gridCol w:w="1134"/>
        <w:gridCol w:w="992"/>
        <w:gridCol w:w="993"/>
        <w:gridCol w:w="992"/>
        <w:gridCol w:w="992"/>
        <w:gridCol w:w="851"/>
        <w:gridCol w:w="850"/>
        <w:gridCol w:w="1337"/>
      </w:tblGrid>
      <w:tr w:rsidR="00CC3E4F" w:rsidRPr="00CC3E4F" w14:paraId="2F936CC3" w14:textId="77777777" w:rsidTr="00A40F6A">
        <w:trPr>
          <w:trHeight w:val="340"/>
          <w:jc w:val="center"/>
        </w:trPr>
        <w:tc>
          <w:tcPr>
            <w:tcW w:w="704" w:type="dxa"/>
            <w:vMerge w:val="restart"/>
            <w:vAlign w:val="center"/>
          </w:tcPr>
          <w:p w14:paraId="64CC5824"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w:t>
            </w:r>
          </w:p>
          <w:p w14:paraId="0E5E476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编号</w:t>
            </w:r>
          </w:p>
        </w:tc>
        <w:tc>
          <w:tcPr>
            <w:tcW w:w="3969" w:type="dxa"/>
            <w:vMerge w:val="restart"/>
            <w:vAlign w:val="center"/>
          </w:tcPr>
          <w:p w14:paraId="51E60A97"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面源名称</w:t>
            </w:r>
          </w:p>
        </w:tc>
        <w:tc>
          <w:tcPr>
            <w:tcW w:w="2268" w:type="dxa"/>
            <w:gridSpan w:val="2"/>
            <w:vAlign w:val="center"/>
          </w:tcPr>
          <w:p w14:paraId="01312A5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面源中心</w:t>
            </w:r>
          </w:p>
        </w:tc>
        <w:tc>
          <w:tcPr>
            <w:tcW w:w="992" w:type="dxa"/>
            <w:vMerge w:val="restart"/>
            <w:vAlign w:val="center"/>
          </w:tcPr>
          <w:p w14:paraId="5631D2C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海拔</w:t>
            </w:r>
          </w:p>
          <w:p w14:paraId="5070C6B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高度</w:t>
            </w:r>
          </w:p>
        </w:tc>
        <w:tc>
          <w:tcPr>
            <w:tcW w:w="993" w:type="dxa"/>
            <w:vMerge w:val="restart"/>
            <w:vAlign w:val="center"/>
          </w:tcPr>
          <w:p w14:paraId="1184EB7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w:t>
            </w:r>
          </w:p>
          <w:p w14:paraId="33494364"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长度</w:t>
            </w:r>
          </w:p>
        </w:tc>
        <w:tc>
          <w:tcPr>
            <w:tcW w:w="992" w:type="dxa"/>
            <w:vMerge w:val="restart"/>
            <w:vAlign w:val="center"/>
          </w:tcPr>
          <w:p w14:paraId="1CAB180A"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w:t>
            </w:r>
          </w:p>
          <w:p w14:paraId="6AC600C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宽度</w:t>
            </w:r>
          </w:p>
        </w:tc>
        <w:tc>
          <w:tcPr>
            <w:tcW w:w="992" w:type="dxa"/>
            <w:vMerge w:val="restart"/>
            <w:vAlign w:val="center"/>
          </w:tcPr>
          <w:p w14:paraId="49181D7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面源初始</w:t>
            </w:r>
          </w:p>
          <w:p w14:paraId="3D2F5C5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排放高度</w:t>
            </w:r>
          </w:p>
        </w:tc>
        <w:tc>
          <w:tcPr>
            <w:tcW w:w="851" w:type="dxa"/>
            <w:vMerge w:val="restart"/>
            <w:vAlign w:val="center"/>
          </w:tcPr>
          <w:p w14:paraId="5CF61D9E"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年排放</w:t>
            </w:r>
          </w:p>
          <w:p w14:paraId="68DB101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小时数</w:t>
            </w:r>
          </w:p>
        </w:tc>
        <w:tc>
          <w:tcPr>
            <w:tcW w:w="850" w:type="dxa"/>
            <w:vMerge w:val="restart"/>
            <w:vAlign w:val="center"/>
          </w:tcPr>
          <w:p w14:paraId="37050617"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排放</w:t>
            </w:r>
          </w:p>
          <w:p w14:paraId="56C781F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工况</w:t>
            </w:r>
          </w:p>
        </w:tc>
        <w:tc>
          <w:tcPr>
            <w:tcW w:w="1337" w:type="dxa"/>
            <w:vAlign w:val="center"/>
          </w:tcPr>
          <w:p w14:paraId="3ED2946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评价因子源强</w:t>
            </w:r>
          </w:p>
        </w:tc>
      </w:tr>
      <w:tr w:rsidR="00CC3E4F" w:rsidRPr="00CC3E4F" w14:paraId="3BAD9675" w14:textId="77777777" w:rsidTr="00A40F6A">
        <w:trPr>
          <w:trHeight w:val="340"/>
          <w:jc w:val="center"/>
        </w:trPr>
        <w:tc>
          <w:tcPr>
            <w:tcW w:w="704" w:type="dxa"/>
            <w:vMerge/>
            <w:vAlign w:val="center"/>
          </w:tcPr>
          <w:p w14:paraId="45C043AA" w14:textId="77777777" w:rsidR="00CC3E4F" w:rsidRPr="00CC3E4F" w:rsidRDefault="00CC3E4F" w:rsidP="00CC3E4F">
            <w:pPr>
              <w:spacing w:line="300" w:lineRule="exact"/>
              <w:ind w:firstLine="420"/>
              <w:jc w:val="center"/>
              <w:rPr>
                <w:bCs/>
                <w:kern w:val="0"/>
                <w:sz w:val="21"/>
                <w:szCs w:val="21"/>
              </w:rPr>
            </w:pPr>
          </w:p>
        </w:tc>
        <w:tc>
          <w:tcPr>
            <w:tcW w:w="3969" w:type="dxa"/>
            <w:vMerge/>
            <w:vAlign w:val="center"/>
          </w:tcPr>
          <w:p w14:paraId="7BF0ADE4"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Align w:val="center"/>
          </w:tcPr>
          <w:p w14:paraId="5B4BFB9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X</w:t>
            </w:r>
            <w:r w:rsidRPr="00CC3E4F">
              <w:rPr>
                <w:bCs/>
                <w:kern w:val="0"/>
                <w:sz w:val="21"/>
                <w:szCs w:val="21"/>
              </w:rPr>
              <w:t>坐标</w:t>
            </w:r>
          </w:p>
        </w:tc>
        <w:tc>
          <w:tcPr>
            <w:tcW w:w="1134" w:type="dxa"/>
            <w:vAlign w:val="center"/>
          </w:tcPr>
          <w:p w14:paraId="0CFEA758"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Y</w:t>
            </w:r>
            <w:r w:rsidRPr="00CC3E4F">
              <w:rPr>
                <w:bCs/>
                <w:kern w:val="0"/>
                <w:sz w:val="21"/>
                <w:szCs w:val="21"/>
              </w:rPr>
              <w:t>坐标</w:t>
            </w:r>
          </w:p>
        </w:tc>
        <w:tc>
          <w:tcPr>
            <w:tcW w:w="992" w:type="dxa"/>
            <w:vMerge/>
            <w:vAlign w:val="center"/>
          </w:tcPr>
          <w:p w14:paraId="2066A141" w14:textId="77777777" w:rsidR="00CC3E4F" w:rsidRPr="00CC3E4F" w:rsidRDefault="00CC3E4F" w:rsidP="00CC3E4F">
            <w:pPr>
              <w:widowControl/>
              <w:spacing w:line="300" w:lineRule="exact"/>
              <w:ind w:firstLineChars="0" w:firstLine="0"/>
              <w:jc w:val="center"/>
              <w:rPr>
                <w:bCs/>
                <w:kern w:val="0"/>
                <w:sz w:val="21"/>
                <w:szCs w:val="21"/>
              </w:rPr>
            </w:pPr>
          </w:p>
        </w:tc>
        <w:tc>
          <w:tcPr>
            <w:tcW w:w="993" w:type="dxa"/>
            <w:vMerge/>
            <w:vAlign w:val="center"/>
          </w:tcPr>
          <w:p w14:paraId="1C44FCA1" w14:textId="77777777" w:rsidR="00CC3E4F" w:rsidRPr="00CC3E4F" w:rsidRDefault="00CC3E4F" w:rsidP="00CC3E4F">
            <w:pPr>
              <w:widowControl/>
              <w:spacing w:line="300" w:lineRule="exact"/>
              <w:ind w:firstLineChars="0" w:firstLine="0"/>
              <w:jc w:val="center"/>
              <w:rPr>
                <w:bCs/>
                <w:kern w:val="0"/>
                <w:sz w:val="21"/>
                <w:szCs w:val="21"/>
              </w:rPr>
            </w:pPr>
          </w:p>
        </w:tc>
        <w:tc>
          <w:tcPr>
            <w:tcW w:w="992" w:type="dxa"/>
            <w:vMerge/>
            <w:vAlign w:val="center"/>
          </w:tcPr>
          <w:p w14:paraId="1D9C60F1" w14:textId="77777777" w:rsidR="00CC3E4F" w:rsidRPr="00CC3E4F" w:rsidRDefault="00CC3E4F" w:rsidP="00CC3E4F">
            <w:pPr>
              <w:widowControl/>
              <w:spacing w:line="300" w:lineRule="exact"/>
              <w:ind w:firstLineChars="0" w:firstLine="0"/>
              <w:jc w:val="center"/>
              <w:rPr>
                <w:bCs/>
                <w:kern w:val="0"/>
                <w:sz w:val="21"/>
                <w:szCs w:val="21"/>
              </w:rPr>
            </w:pPr>
          </w:p>
        </w:tc>
        <w:tc>
          <w:tcPr>
            <w:tcW w:w="992" w:type="dxa"/>
            <w:vMerge/>
            <w:vAlign w:val="center"/>
          </w:tcPr>
          <w:p w14:paraId="133FB6B9" w14:textId="77777777" w:rsidR="00CC3E4F" w:rsidRPr="00CC3E4F" w:rsidRDefault="00CC3E4F" w:rsidP="00CC3E4F">
            <w:pPr>
              <w:widowControl/>
              <w:spacing w:line="300" w:lineRule="exact"/>
              <w:ind w:firstLineChars="0" w:firstLine="0"/>
              <w:jc w:val="center"/>
              <w:rPr>
                <w:bCs/>
                <w:kern w:val="0"/>
                <w:sz w:val="21"/>
                <w:szCs w:val="21"/>
              </w:rPr>
            </w:pPr>
          </w:p>
        </w:tc>
        <w:tc>
          <w:tcPr>
            <w:tcW w:w="851" w:type="dxa"/>
            <w:vMerge/>
            <w:vAlign w:val="center"/>
          </w:tcPr>
          <w:p w14:paraId="0E51A164" w14:textId="77777777" w:rsidR="00CC3E4F" w:rsidRPr="00CC3E4F" w:rsidRDefault="00CC3E4F" w:rsidP="00CC3E4F">
            <w:pPr>
              <w:widowControl/>
              <w:spacing w:line="300" w:lineRule="exact"/>
              <w:ind w:firstLineChars="0" w:firstLine="0"/>
              <w:jc w:val="center"/>
              <w:rPr>
                <w:bCs/>
                <w:kern w:val="0"/>
                <w:sz w:val="21"/>
                <w:szCs w:val="21"/>
              </w:rPr>
            </w:pPr>
          </w:p>
        </w:tc>
        <w:tc>
          <w:tcPr>
            <w:tcW w:w="850" w:type="dxa"/>
            <w:vMerge/>
            <w:vAlign w:val="center"/>
          </w:tcPr>
          <w:p w14:paraId="6CA9260F" w14:textId="77777777" w:rsidR="00CC3E4F" w:rsidRPr="00CC3E4F" w:rsidRDefault="00CC3E4F" w:rsidP="00CC3E4F">
            <w:pPr>
              <w:widowControl/>
              <w:spacing w:line="300" w:lineRule="exact"/>
              <w:ind w:firstLineChars="0" w:firstLine="0"/>
              <w:jc w:val="center"/>
              <w:rPr>
                <w:bCs/>
                <w:kern w:val="0"/>
                <w:sz w:val="21"/>
                <w:szCs w:val="21"/>
              </w:rPr>
            </w:pPr>
          </w:p>
        </w:tc>
        <w:tc>
          <w:tcPr>
            <w:tcW w:w="1337" w:type="dxa"/>
            <w:vAlign w:val="center"/>
          </w:tcPr>
          <w:p w14:paraId="3025F82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非甲烷总烃</w:t>
            </w:r>
          </w:p>
        </w:tc>
      </w:tr>
      <w:tr w:rsidR="00CC3E4F" w:rsidRPr="00CC3E4F" w14:paraId="2FAA6C79" w14:textId="77777777" w:rsidTr="00A40F6A">
        <w:trPr>
          <w:trHeight w:val="340"/>
          <w:jc w:val="center"/>
        </w:trPr>
        <w:tc>
          <w:tcPr>
            <w:tcW w:w="704" w:type="dxa"/>
            <w:vMerge/>
            <w:vAlign w:val="center"/>
          </w:tcPr>
          <w:p w14:paraId="0D71D961" w14:textId="77777777" w:rsidR="00CC3E4F" w:rsidRPr="00CC3E4F" w:rsidRDefault="00CC3E4F" w:rsidP="00CC3E4F">
            <w:pPr>
              <w:widowControl/>
              <w:spacing w:line="300" w:lineRule="exact"/>
              <w:ind w:firstLineChars="0" w:firstLine="0"/>
              <w:jc w:val="center"/>
              <w:rPr>
                <w:bCs/>
                <w:kern w:val="0"/>
                <w:sz w:val="21"/>
                <w:szCs w:val="21"/>
              </w:rPr>
            </w:pPr>
          </w:p>
        </w:tc>
        <w:tc>
          <w:tcPr>
            <w:tcW w:w="3969" w:type="dxa"/>
            <w:vMerge/>
            <w:vAlign w:val="center"/>
          </w:tcPr>
          <w:p w14:paraId="63AD0DAB" w14:textId="77777777" w:rsidR="00CC3E4F" w:rsidRPr="00CC3E4F" w:rsidRDefault="00CC3E4F" w:rsidP="00CC3E4F">
            <w:pPr>
              <w:widowControl/>
              <w:spacing w:line="300" w:lineRule="exact"/>
              <w:ind w:firstLineChars="0" w:firstLine="0"/>
              <w:jc w:val="center"/>
              <w:rPr>
                <w:bCs/>
                <w:kern w:val="0"/>
                <w:sz w:val="21"/>
                <w:szCs w:val="21"/>
              </w:rPr>
            </w:pPr>
          </w:p>
        </w:tc>
        <w:tc>
          <w:tcPr>
            <w:tcW w:w="1134" w:type="dxa"/>
            <w:vAlign w:val="center"/>
          </w:tcPr>
          <w:p w14:paraId="00F23224"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1134" w:type="dxa"/>
            <w:vAlign w:val="center"/>
          </w:tcPr>
          <w:p w14:paraId="667A3A7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92" w:type="dxa"/>
            <w:vAlign w:val="center"/>
          </w:tcPr>
          <w:p w14:paraId="7A21A139"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93" w:type="dxa"/>
            <w:vAlign w:val="center"/>
          </w:tcPr>
          <w:p w14:paraId="773303A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92" w:type="dxa"/>
            <w:vAlign w:val="center"/>
          </w:tcPr>
          <w:p w14:paraId="7B1F6ED6"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992" w:type="dxa"/>
            <w:vAlign w:val="center"/>
          </w:tcPr>
          <w:p w14:paraId="7FEBF3D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m</w:t>
            </w:r>
          </w:p>
        </w:tc>
        <w:tc>
          <w:tcPr>
            <w:tcW w:w="851" w:type="dxa"/>
            <w:vAlign w:val="center"/>
          </w:tcPr>
          <w:p w14:paraId="19F74353"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h</w:t>
            </w:r>
          </w:p>
        </w:tc>
        <w:tc>
          <w:tcPr>
            <w:tcW w:w="850" w:type="dxa"/>
            <w:vMerge/>
            <w:vAlign w:val="center"/>
          </w:tcPr>
          <w:p w14:paraId="3DDE7921" w14:textId="77777777" w:rsidR="00CC3E4F" w:rsidRPr="00CC3E4F" w:rsidRDefault="00CC3E4F" w:rsidP="00CC3E4F">
            <w:pPr>
              <w:widowControl/>
              <w:spacing w:line="300" w:lineRule="exact"/>
              <w:ind w:firstLineChars="0" w:firstLine="0"/>
              <w:jc w:val="center"/>
              <w:rPr>
                <w:bCs/>
                <w:kern w:val="0"/>
                <w:sz w:val="21"/>
                <w:szCs w:val="21"/>
              </w:rPr>
            </w:pPr>
          </w:p>
        </w:tc>
        <w:tc>
          <w:tcPr>
            <w:tcW w:w="1337" w:type="dxa"/>
            <w:vAlign w:val="center"/>
          </w:tcPr>
          <w:p w14:paraId="1AD9C6C0"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kg/h</w:t>
            </w:r>
          </w:p>
        </w:tc>
      </w:tr>
      <w:tr w:rsidR="00CC3E4F" w:rsidRPr="00CC3E4F" w14:paraId="5D9E87EE" w14:textId="77777777" w:rsidTr="00A40F6A">
        <w:trPr>
          <w:trHeight w:val="340"/>
          <w:jc w:val="center"/>
        </w:trPr>
        <w:tc>
          <w:tcPr>
            <w:tcW w:w="704" w:type="dxa"/>
            <w:vAlign w:val="center"/>
          </w:tcPr>
          <w:p w14:paraId="381024B1"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p>
        </w:tc>
        <w:tc>
          <w:tcPr>
            <w:tcW w:w="3969" w:type="dxa"/>
            <w:vAlign w:val="center"/>
          </w:tcPr>
          <w:p w14:paraId="5E5C5FC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中国石油化工股份有限公司洛阳分公司新建</w:t>
            </w:r>
            <w:r w:rsidRPr="00CC3E4F">
              <w:rPr>
                <w:rFonts w:hint="eastAsia"/>
                <w:bCs/>
                <w:kern w:val="0"/>
                <w:sz w:val="21"/>
                <w:szCs w:val="21"/>
              </w:rPr>
              <w:t>12</w:t>
            </w:r>
            <w:r w:rsidRPr="00CC3E4F">
              <w:rPr>
                <w:rFonts w:hint="eastAsia"/>
                <w:bCs/>
                <w:kern w:val="0"/>
                <w:sz w:val="21"/>
                <w:szCs w:val="21"/>
              </w:rPr>
              <w:t>万吨</w:t>
            </w:r>
            <w:r w:rsidRPr="00CC3E4F">
              <w:rPr>
                <w:rFonts w:hint="eastAsia"/>
                <w:bCs/>
                <w:kern w:val="0"/>
                <w:sz w:val="21"/>
                <w:szCs w:val="21"/>
              </w:rPr>
              <w:t>/</w:t>
            </w:r>
            <w:r w:rsidRPr="00CC3E4F">
              <w:rPr>
                <w:rFonts w:hint="eastAsia"/>
                <w:bCs/>
                <w:kern w:val="0"/>
                <w:sz w:val="21"/>
                <w:szCs w:val="21"/>
              </w:rPr>
              <w:t>年乙苯装置</w:t>
            </w:r>
          </w:p>
        </w:tc>
        <w:tc>
          <w:tcPr>
            <w:tcW w:w="1134" w:type="dxa"/>
            <w:vAlign w:val="center"/>
          </w:tcPr>
          <w:p w14:paraId="18D27DE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1902.75</w:t>
            </w:r>
          </w:p>
        </w:tc>
        <w:tc>
          <w:tcPr>
            <w:tcW w:w="1134" w:type="dxa"/>
            <w:vAlign w:val="center"/>
          </w:tcPr>
          <w:p w14:paraId="5E35CEE1"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367.45</w:t>
            </w:r>
          </w:p>
        </w:tc>
        <w:tc>
          <w:tcPr>
            <w:tcW w:w="992" w:type="dxa"/>
            <w:vAlign w:val="center"/>
          </w:tcPr>
          <w:p w14:paraId="514E692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145.19</w:t>
            </w:r>
          </w:p>
        </w:tc>
        <w:tc>
          <w:tcPr>
            <w:tcW w:w="993" w:type="dxa"/>
            <w:vAlign w:val="center"/>
          </w:tcPr>
          <w:p w14:paraId="4824C7B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142</w:t>
            </w:r>
          </w:p>
        </w:tc>
        <w:tc>
          <w:tcPr>
            <w:tcW w:w="992" w:type="dxa"/>
            <w:vAlign w:val="center"/>
          </w:tcPr>
          <w:p w14:paraId="460ED3C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61</w:t>
            </w:r>
          </w:p>
        </w:tc>
        <w:tc>
          <w:tcPr>
            <w:tcW w:w="992" w:type="dxa"/>
            <w:vAlign w:val="center"/>
          </w:tcPr>
          <w:p w14:paraId="41DF75C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5</w:t>
            </w:r>
          </w:p>
        </w:tc>
        <w:tc>
          <w:tcPr>
            <w:tcW w:w="851" w:type="dxa"/>
            <w:vAlign w:val="center"/>
          </w:tcPr>
          <w:p w14:paraId="34B51547"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400</w:t>
            </w:r>
          </w:p>
        </w:tc>
        <w:tc>
          <w:tcPr>
            <w:tcW w:w="850" w:type="dxa"/>
            <w:vAlign w:val="center"/>
          </w:tcPr>
          <w:p w14:paraId="21FE060F"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337" w:type="dxa"/>
            <w:vAlign w:val="center"/>
          </w:tcPr>
          <w:p w14:paraId="293B28F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w:t>
            </w:r>
            <w:r w:rsidRPr="00CC3E4F">
              <w:rPr>
                <w:bCs/>
                <w:kern w:val="0"/>
                <w:sz w:val="21"/>
                <w:szCs w:val="21"/>
              </w:rPr>
              <w:t>.3</w:t>
            </w:r>
            <w:r w:rsidRPr="00CC3E4F">
              <w:rPr>
                <w:rFonts w:hint="eastAsia"/>
                <w:bCs/>
                <w:kern w:val="0"/>
                <w:sz w:val="21"/>
                <w:szCs w:val="21"/>
              </w:rPr>
              <w:t>3</w:t>
            </w:r>
          </w:p>
        </w:tc>
      </w:tr>
      <w:tr w:rsidR="00CC3E4F" w:rsidRPr="00CC3E4F" w14:paraId="32D4E2A1" w14:textId="77777777" w:rsidTr="00A40F6A">
        <w:trPr>
          <w:trHeight w:val="340"/>
          <w:jc w:val="center"/>
        </w:trPr>
        <w:tc>
          <w:tcPr>
            <w:tcW w:w="704" w:type="dxa"/>
            <w:vAlign w:val="center"/>
          </w:tcPr>
          <w:p w14:paraId="25D1A24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w:t>
            </w:r>
          </w:p>
        </w:tc>
        <w:tc>
          <w:tcPr>
            <w:tcW w:w="3969" w:type="dxa"/>
            <w:vAlign w:val="center"/>
          </w:tcPr>
          <w:p w14:paraId="764A8DE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中国石油化工股份有限公司洛阳分公司</w:t>
            </w:r>
          </w:p>
          <w:p w14:paraId="25338FA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新建苯乙烯项目</w:t>
            </w:r>
          </w:p>
        </w:tc>
        <w:tc>
          <w:tcPr>
            <w:tcW w:w="1134" w:type="dxa"/>
            <w:tcBorders>
              <w:bottom w:val="single" w:sz="4" w:space="0" w:color="auto"/>
            </w:tcBorders>
            <w:vAlign w:val="center"/>
          </w:tcPr>
          <w:p w14:paraId="461B738E"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1990.09</w:t>
            </w:r>
          </w:p>
        </w:tc>
        <w:tc>
          <w:tcPr>
            <w:tcW w:w="1134" w:type="dxa"/>
            <w:tcBorders>
              <w:bottom w:val="single" w:sz="4" w:space="0" w:color="auto"/>
            </w:tcBorders>
            <w:vAlign w:val="center"/>
          </w:tcPr>
          <w:p w14:paraId="262CDFA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366.5</w:t>
            </w:r>
          </w:p>
        </w:tc>
        <w:tc>
          <w:tcPr>
            <w:tcW w:w="992" w:type="dxa"/>
            <w:tcBorders>
              <w:bottom w:val="single" w:sz="4" w:space="0" w:color="auto"/>
            </w:tcBorders>
            <w:vAlign w:val="center"/>
          </w:tcPr>
          <w:p w14:paraId="228D1E6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144.31</w:t>
            </w:r>
          </w:p>
        </w:tc>
        <w:tc>
          <w:tcPr>
            <w:tcW w:w="993" w:type="dxa"/>
            <w:vAlign w:val="center"/>
          </w:tcPr>
          <w:p w14:paraId="1AD41E40"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152</w:t>
            </w:r>
          </w:p>
        </w:tc>
        <w:tc>
          <w:tcPr>
            <w:tcW w:w="992" w:type="dxa"/>
            <w:vAlign w:val="center"/>
          </w:tcPr>
          <w:p w14:paraId="56994601"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100</w:t>
            </w:r>
          </w:p>
        </w:tc>
        <w:tc>
          <w:tcPr>
            <w:tcW w:w="992" w:type="dxa"/>
            <w:vAlign w:val="center"/>
          </w:tcPr>
          <w:p w14:paraId="511F7C8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15</w:t>
            </w:r>
          </w:p>
        </w:tc>
        <w:tc>
          <w:tcPr>
            <w:tcW w:w="851" w:type="dxa"/>
            <w:vAlign w:val="center"/>
          </w:tcPr>
          <w:p w14:paraId="3FF899DD"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400</w:t>
            </w:r>
          </w:p>
        </w:tc>
        <w:tc>
          <w:tcPr>
            <w:tcW w:w="850" w:type="dxa"/>
            <w:vAlign w:val="center"/>
          </w:tcPr>
          <w:p w14:paraId="3F3378D2"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337" w:type="dxa"/>
            <w:vAlign w:val="center"/>
          </w:tcPr>
          <w:p w14:paraId="34AED95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0.0378</w:t>
            </w:r>
          </w:p>
        </w:tc>
      </w:tr>
      <w:tr w:rsidR="00CC3E4F" w:rsidRPr="00CC3E4F" w14:paraId="60CC1D21" w14:textId="77777777" w:rsidTr="00A40F6A">
        <w:trPr>
          <w:trHeight w:val="340"/>
          <w:jc w:val="center"/>
        </w:trPr>
        <w:tc>
          <w:tcPr>
            <w:tcW w:w="704" w:type="dxa"/>
            <w:vAlign w:val="center"/>
          </w:tcPr>
          <w:p w14:paraId="2C071647"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3</w:t>
            </w:r>
          </w:p>
        </w:tc>
        <w:tc>
          <w:tcPr>
            <w:tcW w:w="3969" w:type="dxa"/>
            <w:vAlign w:val="center"/>
          </w:tcPr>
          <w:p w14:paraId="26EE68D4"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中国石油化工股份有限公司洛阳分公司</w:t>
            </w:r>
          </w:p>
          <w:p w14:paraId="233847FC"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蜡油加氢装置改建中压加裂化项目</w:t>
            </w:r>
          </w:p>
        </w:tc>
        <w:tc>
          <w:tcPr>
            <w:tcW w:w="1134" w:type="dxa"/>
            <w:tcBorders>
              <w:top w:val="single" w:sz="4" w:space="0" w:color="auto"/>
              <w:left w:val="nil"/>
              <w:bottom w:val="single" w:sz="4" w:space="0" w:color="auto"/>
              <w:right w:val="single" w:sz="4" w:space="0" w:color="auto"/>
            </w:tcBorders>
            <w:shd w:val="clear" w:color="auto" w:fill="auto"/>
            <w:vAlign w:val="center"/>
          </w:tcPr>
          <w:p w14:paraId="412E668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1946.02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C1F92DF"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-274.45</w:t>
            </w:r>
          </w:p>
        </w:tc>
        <w:tc>
          <w:tcPr>
            <w:tcW w:w="992" w:type="dxa"/>
            <w:tcBorders>
              <w:top w:val="single" w:sz="4" w:space="0" w:color="auto"/>
              <w:left w:val="single" w:sz="4" w:space="0" w:color="auto"/>
              <w:bottom w:val="single" w:sz="4" w:space="0" w:color="auto"/>
              <w:right w:val="nil"/>
            </w:tcBorders>
            <w:shd w:val="clear" w:color="auto" w:fill="auto"/>
            <w:vAlign w:val="center"/>
          </w:tcPr>
          <w:p w14:paraId="5252425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140.13</w:t>
            </w:r>
          </w:p>
        </w:tc>
        <w:tc>
          <w:tcPr>
            <w:tcW w:w="993" w:type="dxa"/>
            <w:vAlign w:val="center"/>
          </w:tcPr>
          <w:p w14:paraId="38C7C87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138</w:t>
            </w:r>
          </w:p>
        </w:tc>
        <w:tc>
          <w:tcPr>
            <w:tcW w:w="992" w:type="dxa"/>
            <w:vAlign w:val="center"/>
          </w:tcPr>
          <w:p w14:paraId="6362544C"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82</w:t>
            </w:r>
          </w:p>
        </w:tc>
        <w:tc>
          <w:tcPr>
            <w:tcW w:w="992" w:type="dxa"/>
            <w:vAlign w:val="center"/>
          </w:tcPr>
          <w:p w14:paraId="4E48C3FF"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15</w:t>
            </w:r>
          </w:p>
        </w:tc>
        <w:tc>
          <w:tcPr>
            <w:tcW w:w="851" w:type="dxa"/>
            <w:vAlign w:val="center"/>
          </w:tcPr>
          <w:p w14:paraId="5893E60D"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400</w:t>
            </w:r>
          </w:p>
        </w:tc>
        <w:tc>
          <w:tcPr>
            <w:tcW w:w="850" w:type="dxa"/>
            <w:vAlign w:val="center"/>
          </w:tcPr>
          <w:p w14:paraId="3CED6773"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337" w:type="dxa"/>
            <w:vAlign w:val="center"/>
          </w:tcPr>
          <w:p w14:paraId="7AA681BD"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0.017</w:t>
            </w:r>
          </w:p>
        </w:tc>
      </w:tr>
      <w:tr w:rsidR="00CC3E4F" w:rsidRPr="00CC3E4F" w14:paraId="0A2A11ED" w14:textId="77777777" w:rsidTr="00A40F6A">
        <w:trPr>
          <w:trHeight w:val="340"/>
          <w:jc w:val="center"/>
        </w:trPr>
        <w:tc>
          <w:tcPr>
            <w:tcW w:w="704" w:type="dxa"/>
            <w:vAlign w:val="center"/>
          </w:tcPr>
          <w:p w14:paraId="1186635E"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4</w:t>
            </w:r>
          </w:p>
        </w:tc>
        <w:tc>
          <w:tcPr>
            <w:tcW w:w="3969" w:type="dxa"/>
            <w:vAlign w:val="center"/>
          </w:tcPr>
          <w:p w14:paraId="6B9EC199"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中国石油化工股份有限公司洛阳分公司</w:t>
            </w:r>
          </w:p>
          <w:p w14:paraId="4475EA1E" w14:textId="77777777" w:rsidR="00CC3E4F" w:rsidRPr="00CC3E4F" w:rsidRDefault="00CC3E4F" w:rsidP="00CC3E4F">
            <w:pPr>
              <w:widowControl/>
              <w:spacing w:line="300" w:lineRule="exact"/>
              <w:ind w:firstLineChars="0" w:firstLine="0"/>
              <w:jc w:val="center"/>
              <w:rPr>
                <w:bCs/>
                <w:kern w:val="0"/>
                <w:sz w:val="21"/>
                <w:szCs w:val="21"/>
              </w:rPr>
            </w:pPr>
            <w:r w:rsidRPr="00CC3E4F">
              <w:rPr>
                <w:bCs/>
                <w:kern w:val="0"/>
                <w:sz w:val="21"/>
                <w:szCs w:val="21"/>
              </w:rPr>
              <w:t>焦化装置密闭除焦项目</w:t>
            </w:r>
          </w:p>
        </w:tc>
        <w:tc>
          <w:tcPr>
            <w:tcW w:w="1134" w:type="dxa"/>
            <w:tcBorders>
              <w:top w:val="single" w:sz="4" w:space="0" w:color="auto"/>
              <w:left w:val="nil"/>
              <w:bottom w:val="single" w:sz="4" w:space="0" w:color="auto"/>
              <w:right w:val="single" w:sz="4" w:space="0" w:color="auto"/>
            </w:tcBorders>
            <w:shd w:val="clear" w:color="auto" w:fill="auto"/>
            <w:vAlign w:val="center"/>
          </w:tcPr>
          <w:p w14:paraId="7AA34B26"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1381.75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586F13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960.35</w:t>
            </w:r>
          </w:p>
        </w:tc>
        <w:tc>
          <w:tcPr>
            <w:tcW w:w="992" w:type="dxa"/>
            <w:tcBorders>
              <w:top w:val="single" w:sz="4" w:space="0" w:color="auto"/>
              <w:left w:val="single" w:sz="4" w:space="0" w:color="auto"/>
              <w:bottom w:val="single" w:sz="4" w:space="0" w:color="auto"/>
              <w:right w:val="nil"/>
            </w:tcBorders>
            <w:shd w:val="clear" w:color="auto" w:fill="auto"/>
            <w:vAlign w:val="center"/>
          </w:tcPr>
          <w:p w14:paraId="04E14B2A"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155.18</w:t>
            </w:r>
          </w:p>
        </w:tc>
        <w:tc>
          <w:tcPr>
            <w:tcW w:w="993" w:type="dxa"/>
            <w:vAlign w:val="center"/>
          </w:tcPr>
          <w:p w14:paraId="520D3EDB"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127</w:t>
            </w:r>
          </w:p>
        </w:tc>
        <w:tc>
          <w:tcPr>
            <w:tcW w:w="992" w:type="dxa"/>
            <w:vAlign w:val="center"/>
          </w:tcPr>
          <w:p w14:paraId="61314507"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54</w:t>
            </w:r>
          </w:p>
        </w:tc>
        <w:tc>
          <w:tcPr>
            <w:tcW w:w="992" w:type="dxa"/>
            <w:vAlign w:val="center"/>
          </w:tcPr>
          <w:p w14:paraId="3A3205D8"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3</w:t>
            </w:r>
          </w:p>
        </w:tc>
        <w:tc>
          <w:tcPr>
            <w:tcW w:w="851" w:type="dxa"/>
            <w:vAlign w:val="center"/>
          </w:tcPr>
          <w:p w14:paraId="2C170351" w14:textId="77777777" w:rsidR="00CC3E4F" w:rsidRPr="00CC3E4F" w:rsidRDefault="00CC3E4F" w:rsidP="00CC3E4F">
            <w:pPr>
              <w:adjustRightInd w:val="0"/>
              <w:spacing w:line="312" w:lineRule="atLeast"/>
              <w:ind w:firstLineChars="0" w:firstLine="0"/>
              <w:jc w:val="center"/>
              <w:textAlignment w:val="baseline"/>
              <w:rPr>
                <w:bCs/>
                <w:snapToGrid w:val="0"/>
                <w:kern w:val="0"/>
                <w:sz w:val="21"/>
                <w:szCs w:val="21"/>
              </w:rPr>
            </w:pPr>
            <w:r w:rsidRPr="00CC3E4F">
              <w:rPr>
                <w:rFonts w:hint="eastAsia"/>
                <w:bCs/>
                <w:snapToGrid w:val="0"/>
                <w:kern w:val="0"/>
                <w:sz w:val="21"/>
                <w:szCs w:val="21"/>
              </w:rPr>
              <w:t>8</w:t>
            </w:r>
            <w:r w:rsidRPr="00CC3E4F">
              <w:rPr>
                <w:bCs/>
                <w:snapToGrid w:val="0"/>
                <w:kern w:val="0"/>
                <w:sz w:val="21"/>
                <w:szCs w:val="21"/>
              </w:rPr>
              <w:t>400</w:t>
            </w:r>
          </w:p>
        </w:tc>
        <w:tc>
          <w:tcPr>
            <w:tcW w:w="850" w:type="dxa"/>
            <w:vAlign w:val="center"/>
          </w:tcPr>
          <w:p w14:paraId="09E6F7B9"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正常</w:t>
            </w:r>
          </w:p>
        </w:tc>
        <w:tc>
          <w:tcPr>
            <w:tcW w:w="1337" w:type="dxa"/>
            <w:vAlign w:val="center"/>
          </w:tcPr>
          <w:p w14:paraId="7CBA17A5" w14:textId="77777777" w:rsidR="00CC3E4F" w:rsidRPr="00CC3E4F" w:rsidRDefault="00CC3E4F" w:rsidP="00CC3E4F">
            <w:pPr>
              <w:widowControl/>
              <w:spacing w:line="300" w:lineRule="exact"/>
              <w:ind w:firstLineChars="0" w:firstLine="0"/>
              <w:jc w:val="center"/>
              <w:rPr>
                <w:bCs/>
                <w:kern w:val="0"/>
                <w:sz w:val="21"/>
                <w:szCs w:val="21"/>
              </w:rPr>
            </w:pPr>
            <w:r w:rsidRPr="00CC3E4F">
              <w:rPr>
                <w:rFonts w:hint="eastAsia"/>
                <w:bCs/>
                <w:kern w:val="0"/>
                <w:sz w:val="21"/>
                <w:szCs w:val="21"/>
              </w:rPr>
              <w:t>-13.83</w:t>
            </w:r>
          </w:p>
        </w:tc>
      </w:tr>
      <w:bookmarkEnd w:id="290"/>
    </w:tbl>
    <w:p w14:paraId="0AFE63AE" w14:textId="77777777" w:rsidR="00CC3E4F" w:rsidRPr="00CC3E4F" w:rsidRDefault="00CC3E4F" w:rsidP="00CC3E4F">
      <w:pPr>
        <w:spacing w:line="420" w:lineRule="auto"/>
        <w:ind w:firstLineChars="83" w:firstLine="199"/>
        <w:sectPr w:rsidR="00CC3E4F" w:rsidRPr="00CC3E4F" w:rsidSect="00A40F6A">
          <w:headerReference w:type="default" r:id="rId167"/>
          <w:pgSz w:w="16838" w:h="11906" w:orient="landscape"/>
          <w:pgMar w:top="1800" w:right="1440" w:bottom="1800" w:left="1440" w:header="1077" w:footer="992" w:gutter="0"/>
          <w:cols w:space="425"/>
          <w:docGrid w:type="lines" w:linePitch="326"/>
        </w:sectPr>
      </w:pPr>
    </w:p>
    <w:p w14:paraId="5C42AEA0" w14:textId="77777777" w:rsidR="00CC3E4F" w:rsidRPr="00CC3E4F" w:rsidRDefault="00CC3E4F" w:rsidP="00CC3E4F">
      <w:pPr>
        <w:spacing w:beforeLines="50" w:before="163"/>
        <w:ind w:firstLineChars="0" w:firstLine="0"/>
        <w:jc w:val="left"/>
        <w:outlineLvl w:val="3"/>
        <w:rPr>
          <w:b/>
          <w:bCs/>
          <w:szCs w:val="26"/>
        </w:rPr>
      </w:pPr>
      <w:r w:rsidRPr="00CC3E4F">
        <w:rPr>
          <w:rFonts w:hint="eastAsia"/>
          <w:b/>
          <w:bCs/>
          <w:szCs w:val="26"/>
        </w:rPr>
        <w:lastRenderedPageBreak/>
        <w:t>5</w:t>
      </w:r>
      <w:r w:rsidRPr="00CC3E4F">
        <w:rPr>
          <w:b/>
          <w:bCs/>
          <w:szCs w:val="26"/>
        </w:rPr>
        <w:t>.2.1.5</w:t>
      </w:r>
      <w:r w:rsidRPr="00CC3E4F">
        <w:rPr>
          <w:rFonts w:hint="eastAsia"/>
          <w:b/>
          <w:bCs/>
          <w:szCs w:val="26"/>
        </w:rPr>
        <w:t>本项目污染源排放贡献值影响预测结果</w:t>
      </w:r>
    </w:p>
    <w:p w14:paraId="0532149C" w14:textId="77777777" w:rsidR="00CC3E4F" w:rsidRPr="00CC3E4F" w:rsidRDefault="00CC3E4F" w:rsidP="00CC3E4F">
      <w:pPr>
        <w:spacing w:line="420" w:lineRule="auto"/>
        <w:ind w:firstLine="480"/>
      </w:pPr>
      <w:bookmarkStart w:id="291" w:name="_Hlk17190735"/>
      <w:r w:rsidRPr="00CC3E4F">
        <w:rPr>
          <w:rFonts w:hint="eastAsia"/>
        </w:rPr>
        <w:t>本项目</w:t>
      </w:r>
      <w:r w:rsidRPr="00CC3E4F">
        <w:t>污染源正常排放下</w:t>
      </w:r>
      <w:r w:rsidRPr="00CC3E4F">
        <w:rPr>
          <w:rFonts w:hint="eastAsia"/>
        </w:rPr>
        <w:t>非甲烷总烃、甲醇</w:t>
      </w:r>
      <w:r w:rsidRPr="00CC3E4F">
        <w:t>短期浓度贡献值的最大浓度占标率</w:t>
      </w:r>
      <w:r w:rsidRPr="00CC3E4F">
        <w:rPr>
          <w:rFonts w:hint="eastAsia"/>
        </w:rPr>
        <w:t>分别</w:t>
      </w:r>
      <w:r w:rsidRPr="00CC3E4F">
        <w:t>为</w:t>
      </w:r>
      <w:r w:rsidRPr="00CC3E4F">
        <w:t>26.95%</w:t>
      </w:r>
      <w:r w:rsidRPr="00CC3E4F">
        <w:rPr>
          <w:rFonts w:hint="eastAsia"/>
        </w:rPr>
        <w:t>、</w:t>
      </w:r>
      <w:r w:rsidRPr="00CC3E4F">
        <w:rPr>
          <w:rFonts w:hint="eastAsia"/>
        </w:rPr>
        <w:t>3.</w:t>
      </w:r>
      <w:r w:rsidRPr="00CC3E4F">
        <w:t>5</w:t>
      </w:r>
      <w:r w:rsidRPr="00CC3E4F">
        <w:rPr>
          <w:rFonts w:hint="eastAsia"/>
        </w:rPr>
        <w:t>0</w:t>
      </w:r>
      <w:r w:rsidRPr="00CC3E4F">
        <w:t>%</w:t>
      </w:r>
      <w:r w:rsidRPr="00CC3E4F">
        <w:t>，均</w:t>
      </w:r>
      <w:r w:rsidRPr="00CC3E4F">
        <w:t>≤100%</w:t>
      </w:r>
      <w:r w:rsidRPr="00CC3E4F">
        <w:t>。</w:t>
      </w:r>
    </w:p>
    <w:p w14:paraId="6D4D4809" w14:textId="77777777" w:rsidR="00CC3E4F" w:rsidRPr="00CC3E4F" w:rsidRDefault="00CC3E4F" w:rsidP="00CC3E4F">
      <w:pPr>
        <w:spacing w:before="20" w:after="20" w:line="420" w:lineRule="auto"/>
        <w:ind w:firstLineChars="0" w:firstLine="0"/>
        <w:jc w:val="center"/>
        <w:rPr>
          <w:rFonts w:eastAsia="黑体"/>
          <w:bCs/>
          <w:szCs w:val="22"/>
        </w:rPr>
      </w:pPr>
      <w:r w:rsidRPr="00CC3E4F">
        <w:rPr>
          <w:rFonts w:eastAsia="黑体" w:hint="eastAsia"/>
          <w:bCs/>
          <w:szCs w:val="22"/>
        </w:rPr>
        <w:t>表</w:t>
      </w:r>
      <w:r w:rsidRPr="00CC3E4F">
        <w:rPr>
          <w:rFonts w:eastAsia="黑体" w:hint="eastAsia"/>
          <w:bCs/>
          <w:szCs w:val="22"/>
        </w:rPr>
        <w:t>5.2.1-26</w:t>
      </w:r>
      <w:r w:rsidRPr="00CC3E4F">
        <w:rPr>
          <w:rFonts w:eastAsia="黑体"/>
          <w:bCs/>
          <w:szCs w:val="22"/>
        </w:rPr>
        <w:t xml:space="preserve">   </w:t>
      </w:r>
      <w:r w:rsidRPr="00CC3E4F">
        <w:rPr>
          <w:rFonts w:eastAsia="黑体"/>
          <w:bCs/>
          <w:szCs w:val="22"/>
        </w:rPr>
        <w:t>本项目污染源</w:t>
      </w:r>
      <w:r w:rsidRPr="00CC3E4F">
        <w:rPr>
          <w:rFonts w:eastAsia="黑体" w:hint="eastAsia"/>
          <w:bCs/>
          <w:szCs w:val="22"/>
        </w:rPr>
        <w:t>排放贡献值影响预测</w:t>
      </w:r>
      <w:r w:rsidRPr="00CC3E4F">
        <w:rPr>
          <w:rFonts w:eastAsia="黑体"/>
          <w:bCs/>
          <w:szCs w:val="22"/>
        </w:rPr>
        <w:t>结果汇总</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295"/>
        <w:gridCol w:w="1156"/>
        <w:gridCol w:w="946"/>
        <w:gridCol w:w="1843"/>
        <w:gridCol w:w="1134"/>
        <w:gridCol w:w="873"/>
        <w:gridCol w:w="1049"/>
      </w:tblGrid>
      <w:tr w:rsidR="00CC3E4F" w:rsidRPr="00CC3E4F" w14:paraId="02D7A1B0" w14:textId="77777777" w:rsidTr="00A40F6A">
        <w:trPr>
          <w:trHeight w:val="397"/>
          <w:jc w:val="center"/>
        </w:trPr>
        <w:tc>
          <w:tcPr>
            <w:tcW w:w="1295" w:type="dxa"/>
            <w:shd w:val="clear" w:color="auto" w:fill="auto"/>
            <w:vAlign w:val="center"/>
          </w:tcPr>
          <w:p w14:paraId="48D17748"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污染物</w:t>
            </w:r>
          </w:p>
        </w:tc>
        <w:tc>
          <w:tcPr>
            <w:tcW w:w="1156" w:type="dxa"/>
            <w:shd w:val="clear" w:color="auto" w:fill="auto"/>
            <w:vAlign w:val="center"/>
          </w:tcPr>
          <w:p w14:paraId="26D9E24B"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预测点</w:t>
            </w:r>
          </w:p>
        </w:tc>
        <w:tc>
          <w:tcPr>
            <w:tcW w:w="946" w:type="dxa"/>
            <w:shd w:val="clear" w:color="auto" w:fill="auto"/>
            <w:vAlign w:val="center"/>
          </w:tcPr>
          <w:p w14:paraId="0FCB289F"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平均</w:t>
            </w:r>
          </w:p>
          <w:p w14:paraId="7FE21946"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时段</w:t>
            </w:r>
          </w:p>
        </w:tc>
        <w:tc>
          <w:tcPr>
            <w:tcW w:w="1843" w:type="dxa"/>
            <w:vAlign w:val="center"/>
          </w:tcPr>
          <w:p w14:paraId="1FF09781"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出现时间</w:t>
            </w:r>
          </w:p>
        </w:tc>
        <w:tc>
          <w:tcPr>
            <w:tcW w:w="1134" w:type="dxa"/>
            <w:vAlign w:val="center"/>
          </w:tcPr>
          <w:p w14:paraId="6BF0FA1D"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最大贡献值</w:t>
            </w:r>
            <w:r w:rsidRPr="00CC3E4F">
              <w:rPr>
                <w:kern w:val="0"/>
                <w:sz w:val="21"/>
                <w:szCs w:val="21"/>
              </w:rPr>
              <w:t>/(μg/m</w:t>
            </w:r>
            <w:r w:rsidRPr="00CC3E4F">
              <w:rPr>
                <w:kern w:val="0"/>
                <w:sz w:val="21"/>
                <w:szCs w:val="21"/>
                <w:vertAlign w:val="superscript"/>
              </w:rPr>
              <w:t>3</w:t>
            </w:r>
            <w:r w:rsidRPr="00CC3E4F">
              <w:rPr>
                <w:kern w:val="0"/>
                <w:sz w:val="21"/>
                <w:szCs w:val="21"/>
              </w:rPr>
              <w:t>)</w:t>
            </w:r>
          </w:p>
        </w:tc>
        <w:tc>
          <w:tcPr>
            <w:tcW w:w="873" w:type="dxa"/>
            <w:shd w:val="clear" w:color="auto" w:fill="auto"/>
            <w:vAlign w:val="center"/>
          </w:tcPr>
          <w:p w14:paraId="16B82AF7"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占标率</w:t>
            </w:r>
            <w:r w:rsidRPr="00CC3E4F">
              <w:rPr>
                <w:rFonts w:cs="宋体"/>
                <w:kern w:val="0"/>
                <w:sz w:val="21"/>
                <w:szCs w:val="21"/>
              </w:rPr>
              <w:t>/%</w:t>
            </w:r>
          </w:p>
        </w:tc>
        <w:tc>
          <w:tcPr>
            <w:tcW w:w="1049" w:type="dxa"/>
            <w:shd w:val="clear" w:color="auto" w:fill="auto"/>
            <w:vAlign w:val="center"/>
          </w:tcPr>
          <w:p w14:paraId="32550618"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导则符合情况</w:t>
            </w:r>
          </w:p>
        </w:tc>
      </w:tr>
      <w:tr w:rsidR="00CC3E4F" w:rsidRPr="00CC3E4F" w14:paraId="09EA199B" w14:textId="77777777" w:rsidTr="00A40F6A">
        <w:trPr>
          <w:trHeight w:val="397"/>
          <w:jc w:val="center"/>
        </w:trPr>
        <w:tc>
          <w:tcPr>
            <w:tcW w:w="1295" w:type="dxa"/>
            <w:shd w:val="clear" w:color="auto" w:fill="auto"/>
            <w:vAlign w:val="center"/>
          </w:tcPr>
          <w:p w14:paraId="25627DAF"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非甲烷总烃</w:t>
            </w:r>
          </w:p>
        </w:tc>
        <w:tc>
          <w:tcPr>
            <w:tcW w:w="1156" w:type="dxa"/>
            <w:vMerge w:val="restart"/>
            <w:shd w:val="clear" w:color="auto" w:fill="auto"/>
            <w:vAlign w:val="center"/>
          </w:tcPr>
          <w:p w14:paraId="4E7C6483"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区域最大落地浓度</w:t>
            </w:r>
          </w:p>
        </w:tc>
        <w:tc>
          <w:tcPr>
            <w:tcW w:w="946" w:type="dxa"/>
            <w:shd w:val="clear" w:color="auto" w:fill="auto"/>
            <w:vAlign w:val="center"/>
          </w:tcPr>
          <w:p w14:paraId="1528E071"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小时</w:t>
            </w:r>
          </w:p>
        </w:tc>
        <w:tc>
          <w:tcPr>
            <w:tcW w:w="1843" w:type="dxa"/>
            <w:vAlign w:val="center"/>
          </w:tcPr>
          <w:p w14:paraId="5C370346"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snapToGrid w:val="0"/>
                <w:color w:val="000000"/>
                <w:sz w:val="21"/>
                <w:szCs w:val="21"/>
              </w:rPr>
              <w:t>2019-2-27 8:00:00</w:t>
            </w:r>
          </w:p>
        </w:tc>
        <w:tc>
          <w:tcPr>
            <w:tcW w:w="1134" w:type="dxa"/>
            <w:vAlign w:val="center"/>
          </w:tcPr>
          <w:p w14:paraId="4585856C"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kern w:val="0"/>
                <w:sz w:val="21"/>
                <w:szCs w:val="21"/>
              </w:rPr>
              <w:t>538.95</w:t>
            </w:r>
          </w:p>
        </w:tc>
        <w:tc>
          <w:tcPr>
            <w:tcW w:w="873" w:type="dxa"/>
            <w:shd w:val="clear" w:color="auto" w:fill="auto"/>
            <w:vAlign w:val="center"/>
          </w:tcPr>
          <w:p w14:paraId="2E5C56C7"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kern w:val="0"/>
                <w:sz w:val="21"/>
                <w:szCs w:val="21"/>
              </w:rPr>
              <w:t>26.95</w:t>
            </w:r>
          </w:p>
        </w:tc>
        <w:tc>
          <w:tcPr>
            <w:tcW w:w="1049" w:type="dxa"/>
            <w:shd w:val="clear" w:color="auto" w:fill="auto"/>
            <w:vAlign w:val="center"/>
          </w:tcPr>
          <w:p w14:paraId="2779E244"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w:t>
            </w:r>
            <w:r w:rsidRPr="00CC3E4F">
              <w:rPr>
                <w:rFonts w:cs="宋体" w:hint="eastAsia"/>
                <w:kern w:val="0"/>
                <w:sz w:val="21"/>
                <w:szCs w:val="21"/>
              </w:rPr>
              <w:t>1</w:t>
            </w:r>
            <w:r w:rsidRPr="00CC3E4F">
              <w:rPr>
                <w:rFonts w:cs="宋体"/>
                <w:kern w:val="0"/>
                <w:sz w:val="21"/>
                <w:szCs w:val="21"/>
              </w:rPr>
              <w:t>00</w:t>
            </w:r>
            <w:r w:rsidRPr="00CC3E4F">
              <w:rPr>
                <w:rFonts w:cs="宋体" w:hint="eastAsia"/>
                <w:kern w:val="0"/>
                <w:sz w:val="21"/>
                <w:szCs w:val="21"/>
              </w:rPr>
              <w:t>%</w:t>
            </w:r>
          </w:p>
        </w:tc>
      </w:tr>
      <w:tr w:rsidR="00CC3E4F" w:rsidRPr="00CC3E4F" w14:paraId="25DF3C58" w14:textId="77777777" w:rsidTr="00A40F6A">
        <w:trPr>
          <w:trHeight w:val="397"/>
          <w:jc w:val="center"/>
        </w:trPr>
        <w:tc>
          <w:tcPr>
            <w:tcW w:w="1295" w:type="dxa"/>
            <w:shd w:val="clear" w:color="auto" w:fill="auto"/>
            <w:vAlign w:val="center"/>
          </w:tcPr>
          <w:p w14:paraId="74E50D0C"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甲醇</w:t>
            </w:r>
          </w:p>
        </w:tc>
        <w:tc>
          <w:tcPr>
            <w:tcW w:w="1156" w:type="dxa"/>
            <w:vMerge/>
            <w:shd w:val="clear" w:color="auto" w:fill="auto"/>
            <w:vAlign w:val="center"/>
          </w:tcPr>
          <w:p w14:paraId="123278FA" w14:textId="77777777" w:rsidR="00CC3E4F" w:rsidRPr="00CC3E4F" w:rsidRDefault="00CC3E4F" w:rsidP="00CC3E4F">
            <w:pPr>
              <w:widowControl/>
              <w:spacing w:line="240" w:lineRule="auto"/>
              <w:ind w:firstLineChars="0" w:firstLine="0"/>
              <w:jc w:val="center"/>
              <w:rPr>
                <w:rFonts w:cs="宋体"/>
                <w:kern w:val="0"/>
                <w:sz w:val="21"/>
                <w:szCs w:val="21"/>
              </w:rPr>
            </w:pPr>
          </w:p>
        </w:tc>
        <w:tc>
          <w:tcPr>
            <w:tcW w:w="946" w:type="dxa"/>
            <w:shd w:val="clear" w:color="auto" w:fill="auto"/>
            <w:vAlign w:val="center"/>
          </w:tcPr>
          <w:p w14:paraId="3557CCC9"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小时</w:t>
            </w:r>
          </w:p>
        </w:tc>
        <w:tc>
          <w:tcPr>
            <w:tcW w:w="1843" w:type="dxa"/>
            <w:vAlign w:val="center"/>
          </w:tcPr>
          <w:p w14:paraId="04581D2E"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snapToGrid w:val="0"/>
                <w:color w:val="000000"/>
                <w:sz w:val="21"/>
                <w:szCs w:val="21"/>
              </w:rPr>
              <w:t>2019-2-15 9:00:00</w:t>
            </w:r>
          </w:p>
        </w:tc>
        <w:tc>
          <w:tcPr>
            <w:tcW w:w="1134" w:type="dxa"/>
            <w:vAlign w:val="center"/>
          </w:tcPr>
          <w:p w14:paraId="43641F3D" w14:textId="77777777" w:rsidR="00CC3E4F" w:rsidRPr="00CC3E4F" w:rsidRDefault="00CC3E4F" w:rsidP="00CC3E4F">
            <w:pPr>
              <w:spacing w:line="240" w:lineRule="auto"/>
              <w:ind w:firstLineChars="0" w:firstLine="0"/>
              <w:jc w:val="center"/>
              <w:rPr>
                <w:rFonts w:cs="宋体"/>
                <w:kern w:val="0"/>
                <w:sz w:val="21"/>
                <w:szCs w:val="21"/>
              </w:rPr>
            </w:pPr>
            <w:r w:rsidRPr="00CC3E4F">
              <w:rPr>
                <w:rFonts w:cs="宋体"/>
                <w:kern w:val="0"/>
                <w:sz w:val="21"/>
                <w:szCs w:val="21"/>
              </w:rPr>
              <w:t>105.03</w:t>
            </w:r>
          </w:p>
        </w:tc>
        <w:tc>
          <w:tcPr>
            <w:tcW w:w="873" w:type="dxa"/>
            <w:shd w:val="clear" w:color="auto" w:fill="auto"/>
            <w:vAlign w:val="center"/>
          </w:tcPr>
          <w:p w14:paraId="730F4378" w14:textId="77777777" w:rsidR="00CC3E4F" w:rsidRPr="00CC3E4F" w:rsidRDefault="00CC3E4F" w:rsidP="00CC3E4F">
            <w:pPr>
              <w:spacing w:line="240" w:lineRule="auto"/>
              <w:ind w:firstLineChars="0" w:firstLine="0"/>
              <w:jc w:val="center"/>
              <w:rPr>
                <w:rFonts w:cs="宋体"/>
                <w:kern w:val="0"/>
                <w:sz w:val="21"/>
                <w:szCs w:val="21"/>
              </w:rPr>
            </w:pPr>
            <w:r w:rsidRPr="00CC3E4F">
              <w:rPr>
                <w:rFonts w:cs="宋体" w:hint="eastAsia"/>
                <w:kern w:val="0"/>
                <w:sz w:val="21"/>
                <w:szCs w:val="21"/>
              </w:rPr>
              <w:t>3.</w:t>
            </w:r>
            <w:r w:rsidRPr="00CC3E4F">
              <w:rPr>
                <w:rFonts w:cs="宋体"/>
                <w:kern w:val="0"/>
                <w:sz w:val="21"/>
                <w:szCs w:val="21"/>
              </w:rPr>
              <w:t>5</w:t>
            </w:r>
            <w:r w:rsidRPr="00CC3E4F">
              <w:rPr>
                <w:rFonts w:cs="宋体" w:hint="eastAsia"/>
                <w:kern w:val="0"/>
                <w:sz w:val="21"/>
                <w:szCs w:val="21"/>
              </w:rPr>
              <w:t>0</w:t>
            </w:r>
          </w:p>
        </w:tc>
        <w:tc>
          <w:tcPr>
            <w:tcW w:w="1049" w:type="dxa"/>
            <w:shd w:val="clear" w:color="auto" w:fill="auto"/>
            <w:vAlign w:val="center"/>
          </w:tcPr>
          <w:p w14:paraId="2B9C4A68" w14:textId="77777777" w:rsidR="00CC3E4F" w:rsidRPr="00CC3E4F" w:rsidRDefault="00CC3E4F" w:rsidP="00CC3E4F">
            <w:pPr>
              <w:widowControl/>
              <w:spacing w:line="240" w:lineRule="auto"/>
              <w:ind w:firstLineChars="0" w:firstLine="0"/>
              <w:jc w:val="center"/>
              <w:rPr>
                <w:rFonts w:cs="宋体"/>
                <w:kern w:val="0"/>
                <w:sz w:val="21"/>
                <w:szCs w:val="21"/>
              </w:rPr>
            </w:pPr>
            <w:r w:rsidRPr="00CC3E4F">
              <w:rPr>
                <w:rFonts w:cs="宋体" w:hint="eastAsia"/>
                <w:kern w:val="0"/>
                <w:sz w:val="21"/>
                <w:szCs w:val="21"/>
              </w:rPr>
              <w:t>≤</w:t>
            </w:r>
            <w:r w:rsidRPr="00CC3E4F">
              <w:rPr>
                <w:rFonts w:cs="宋体" w:hint="eastAsia"/>
                <w:kern w:val="0"/>
                <w:sz w:val="21"/>
                <w:szCs w:val="21"/>
              </w:rPr>
              <w:t>1</w:t>
            </w:r>
            <w:r w:rsidRPr="00CC3E4F">
              <w:rPr>
                <w:rFonts w:cs="宋体"/>
                <w:kern w:val="0"/>
                <w:sz w:val="21"/>
                <w:szCs w:val="21"/>
              </w:rPr>
              <w:t>00</w:t>
            </w:r>
            <w:r w:rsidRPr="00CC3E4F">
              <w:rPr>
                <w:rFonts w:cs="宋体" w:hint="eastAsia"/>
                <w:kern w:val="0"/>
                <w:sz w:val="21"/>
                <w:szCs w:val="21"/>
              </w:rPr>
              <w:t>%</w:t>
            </w:r>
          </w:p>
        </w:tc>
      </w:tr>
    </w:tbl>
    <w:bookmarkEnd w:id="291"/>
    <w:p w14:paraId="001AB72B" w14:textId="77777777" w:rsidR="00CC3E4F" w:rsidRPr="00CC3E4F" w:rsidRDefault="00CC3E4F" w:rsidP="00CC3E4F">
      <w:pPr>
        <w:spacing w:line="420" w:lineRule="auto"/>
        <w:ind w:firstLine="480"/>
      </w:pPr>
      <w:r w:rsidRPr="00CC3E4F">
        <w:rPr>
          <w:rFonts w:hint="eastAsia"/>
        </w:rPr>
        <w:t>1</w:t>
      </w:r>
      <w:r w:rsidRPr="00CC3E4F">
        <w:rPr>
          <w:rFonts w:hint="eastAsia"/>
        </w:rPr>
        <w:t>、非甲烷总烃排放贡献值预测结果</w:t>
      </w:r>
    </w:p>
    <w:p w14:paraId="1BF18CC5" w14:textId="77777777" w:rsidR="00CC3E4F" w:rsidRPr="00CC3E4F" w:rsidRDefault="00CC3E4F" w:rsidP="00CC3E4F">
      <w:pPr>
        <w:spacing w:line="420" w:lineRule="auto"/>
        <w:ind w:firstLine="480"/>
        <w:rPr>
          <w:bCs/>
        </w:rPr>
      </w:pPr>
      <w:r w:rsidRPr="00CC3E4F">
        <w:rPr>
          <w:rFonts w:hint="eastAsia"/>
          <w:bCs/>
        </w:rPr>
        <w:t>本项目产生的非甲烷总烃在敏感点及网格点小时平均浓度最大值预测结果见表</w:t>
      </w:r>
      <w:r w:rsidRPr="00CC3E4F">
        <w:rPr>
          <w:rFonts w:hint="eastAsia"/>
          <w:bCs/>
        </w:rPr>
        <w:t>5.2.1-27</w:t>
      </w:r>
      <w:r w:rsidRPr="00CC3E4F">
        <w:rPr>
          <w:rFonts w:hint="eastAsia"/>
          <w:bCs/>
        </w:rPr>
        <w:t>。小时平均浓度等值线图见图</w:t>
      </w:r>
      <w:r w:rsidRPr="00CC3E4F">
        <w:rPr>
          <w:rFonts w:hint="eastAsia"/>
          <w:bCs/>
        </w:rPr>
        <w:t>5.2.1-19</w:t>
      </w:r>
      <w:r w:rsidRPr="00CC3E4F">
        <w:rPr>
          <w:rFonts w:hint="eastAsia"/>
          <w:bCs/>
        </w:rPr>
        <w:t>。</w:t>
      </w:r>
      <w:r w:rsidRPr="00CC3E4F">
        <w:rPr>
          <w:bCs/>
        </w:rPr>
        <w:t>从预测结果可以看出：</w:t>
      </w:r>
    </w:p>
    <w:p w14:paraId="1CB21220" w14:textId="77777777" w:rsidR="00CC3E4F" w:rsidRPr="00CC3E4F" w:rsidRDefault="00CC3E4F" w:rsidP="00CC3E4F">
      <w:pPr>
        <w:spacing w:line="420" w:lineRule="auto"/>
        <w:ind w:firstLine="480"/>
        <w:rPr>
          <w:bCs/>
        </w:rPr>
      </w:pPr>
      <w:r w:rsidRPr="00CC3E4F">
        <w:rPr>
          <w:rFonts w:hint="eastAsia"/>
          <w:bCs/>
        </w:rPr>
        <w:t>非甲烷总烃</w:t>
      </w:r>
      <w:r w:rsidRPr="00CC3E4F">
        <w:rPr>
          <w:bCs/>
        </w:rPr>
        <w:t>的区域最大小时质量浓度贡献值可满足</w:t>
      </w:r>
      <w:r w:rsidRPr="00CC3E4F">
        <w:rPr>
          <w:bCs/>
        </w:rPr>
        <w:t>≤100%</w:t>
      </w:r>
      <w:r w:rsidRPr="00CC3E4F">
        <w:rPr>
          <w:bCs/>
        </w:rPr>
        <w:t>，</w:t>
      </w:r>
      <w:r w:rsidRPr="00CC3E4F">
        <w:rPr>
          <w:rFonts w:hint="eastAsia"/>
          <w:bCs/>
        </w:rPr>
        <w:t>非甲烷总烃</w:t>
      </w:r>
      <w:r w:rsidRPr="00CC3E4F">
        <w:rPr>
          <w:bCs/>
        </w:rPr>
        <w:t>区域最大小时浓度贡献值占标率为</w:t>
      </w:r>
      <w:r w:rsidRPr="00CC3E4F">
        <w:rPr>
          <w:bCs/>
        </w:rPr>
        <w:t>26.95%</w:t>
      </w:r>
      <w:r w:rsidRPr="00CC3E4F">
        <w:rPr>
          <w:bCs/>
        </w:rPr>
        <w:t>。周边区域各敏感点</w:t>
      </w:r>
      <w:r w:rsidRPr="00CC3E4F">
        <w:rPr>
          <w:rFonts w:hint="eastAsia"/>
          <w:bCs/>
        </w:rPr>
        <w:t>非甲烷总烃</w:t>
      </w:r>
      <w:r w:rsidRPr="00CC3E4F">
        <w:rPr>
          <w:bCs/>
        </w:rPr>
        <w:t>最大小时质量浓度贡献值均可满足</w:t>
      </w:r>
      <w:r w:rsidRPr="00CC3E4F">
        <w:rPr>
          <w:bCs/>
        </w:rPr>
        <w:t>≤100%</w:t>
      </w:r>
      <w:r w:rsidRPr="00CC3E4F">
        <w:rPr>
          <w:bCs/>
        </w:rPr>
        <w:t>。各敏感点</w:t>
      </w:r>
      <w:r w:rsidRPr="00CC3E4F">
        <w:rPr>
          <w:rFonts w:hint="eastAsia"/>
          <w:bCs/>
        </w:rPr>
        <w:t>非甲烷总烃</w:t>
      </w:r>
      <w:r w:rsidRPr="00CC3E4F">
        <w:rPr>
          <w:bCs/>
        </w:rPr>
        <w:t>最大小时质量浓度贡献值出现在</w:t>
      </w:r>
      <w:r w:rsidRPr="00CC3E4F">
        <w:rPr>
          <w:rFonts w:hint="eastAsia"/>
          <w:bCs/>
        </w:rPr>
        <w:t>下柳沟村</w:t>
      </w:r>
      <w:r w:rsidRPr="00CC3E4F">
        <w:rPr>
          <w:bCs/>
        </w:rPr>
        <w:t>，占标率为</w:t>
      </w:r>
      <w:r w:rsidRPr="00CC3E4F">
        <w:rPr>
          <w:bCs/>
        </w:rPr>
        <w:t>6.43%</w:t>
      </w:r>
      <w:r w:rsidRPr="00CC3E4F">
        <w:rPr>
          <w:bCs/>
        </w:rPr>
        <w:t>。</w:t>
      </w:r>
    </w:p>
    <w:p w14:paraId="766E0C18"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5.2.1-27</w:t>
      </w:r>
      <w:r w:rsidRPr="00CC3E4F">
        <w:rPr>
          <w:rFonts w:eastAsia="黑体"/>
          <w:szCs w:val="22"/>
        </w:rPr>
        <w:t xml:space="preserve">   </w:t>
      </w:r>
      <w:r w:rsidRPr="00CC3E4F">
        <w:rPr>
          <w:rFonts w:eastAsia="黑体" w:hint="eastAsia"/>
          <w:szCs w:val="22"/>
        </w:rPr>
        <w:t>本项目非甲烷总烃污染物短期浓度最大贡献浓度预测结果表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127"/>
        <w:gridCol w:w="850"/>
        <w:gridCol w:w="1985"/>
        <w:gridCol w:w="992"/>
        <w:gridCol w:w="850"/>
        <w:gridCol w:w="930"/>
      </w:tblGrid>
      <w:tr w:rsidR="00CC3E4F" w:rsidRPr="00CC3E4F" w14:paraId="046A4364" w14:textId="77777777" w:rsidTr="00A40F6A">
        <w:trPr>
          <w:trHeight w:val="397"/>
          <w:jc w:val="center"/>
        </w:trPr>
        <w:tc>
          <w:tcPr>
            <w:tcW w:w="562" w:type="dxa"/>
            <w:shd w:val="clear" w:color="auto" w:fill="auto"/>
            <w:noWrap/>
            <w:vAlign w:val="center"/>
          </w:tcPr>
          <w:p w14:paraId="76D2F6F1" w14:textId="77777777" w:rsidR="00CC3E4F" w:rsidRPr="00CC3E4F" w:rsidRDefault="00CC3E4F" w:rsidP="00CC3E4F">
            <w:pPr>
              <w:tabs>
                <w:tab w:val="left" w:pos="7937"/>
              </w:tabs>
              <w:adjustRightInd w:val="0"/>
              <w:snapToGrid w:val="0"/>
              <w:spacing w:line="240" w:lineRule="exact"/>
              <w:ind w:firstLineChars="0" w:firstLine="0"/>
              <w:jc w:val="center"/>
              <w:rPr>
                <w:snapToGrid w:val="0"/>
                <w:color w:val="000000"/>
                <w:sz w:val="21"/>
                <w:szCs w:val="21"/>
              </w:rPr>
            </w:pPr>
            <w:r w:rsidRPr="00CC3E4F">
              <w:rPr>
                <w:snapToGrid w:val="0"/>
                <w:color w:val="000000"/>
                <w:sz w:val="21"/>
                <w:szCs w:val="21"/>
              </w:rPr>
              <w:t>污染物</w:t>
            </w:r>
          </w:p>
        </w:tc>
        <w:tc>
          <w:tcPr>
            <w:tcW w:w="2127" w:type="dxa"/>
            <w:shd w:val="clear" w:color="auto" w:fill="auto"/>
            <w:noWrap/>
            <w:vAlign w:val="center"/>
          </w:tcPr>
          <w:p w14:paraId="16587011" w14:textId="77777777" w:rsidR="00CC3E4F" w:rsidRPr="00CC3E4F" w:rsidRDefault="00CC3E4F" w:rsidP="00CC3E4F">
            <w:pPr>
              <w:tabs>
                <w:tab w:val="left" w:pos="7937"/>
              </w:tabs>
              <w:adjustRightInd w:val="0"/>
              <w:snapToGrid w:val="0"/>
              <w:spacing w:line="240" w:lineRule="exact"/>
              <w:ind w:firstLineChars="0" w:firstLine="0"/>
              <w:jc w:val="center"/>
              <w:rPr>
                <w:snapToGrid w:val="0"/>
                <w:color w:val="000000"/>
                <w:sz w:val="21"/>
                <w:szCs w:val="21"/>
              </w:rPr>
            </w:pPr>
            <w:r w:rsidRPr="00CC3E4F">
              <w:rPr>
                <w:snapToGrid w:val="0"/>
                <w:color w:val="000000"/>
                <w:sz w:val="21"/>
                <w:szCs w:val="21"/>
              </w:rPr>
              <w:t>预测点</w:t>
            </w:r>
          </w:p>
        </w:tc>
        <w:tc>
          <w:tcPr>
            <w:tcW w:w="850" w:type="dxa"/>
            <w:shd w:val="clear" w:color="auto" w:fill="auto"/>
            <w:noWrap/>
            <w:vAlign w:val="center"/>
          </w:tcPr>
          <w:p w14:paraId="59D00109" w14:textId="77777777" w:rsidR="00CC3E4F" w:rsidRPr="00CC3E4F" w:rsidRDefault="00CC3E4F" w:rsidP="00CC3E4F">
            <w:pPr>
              <w:tabs>
                <w:tab w:val="left" w:pos="7937"/>
              </w:tabs>
              <w:adjustRightInd w:val="0"/>
              <w:snapToGrid w:val="0"/>
              <w:spacing w:line="240" w:lineRule="exact"/>
              <w:ind w:firstLineChars="0" w:firstLine="0"/>
              <w:jc w:val="center"/>
              <w:rPr>
                <w:snapToGrid w:val="0"/>
                <w:color w:val="000000"/>
                <w:sz w:val="21"/>
                <w:szCs w:val="21"/>
              </w:rPr>
            </w:pPr>
            <w:r w:rsidRPr="00CC3E4F">
              <w:rPr>
                <w:snapToGrid w:val="0"/>
                <w:color w:val="000000"/>
                <w:sz w:val="21"/>
                <w:szCs w:val="21"/>
              </w:rPr>
              <w:t>平均</w:t>
            </w:r>
          </w:p>
          <w:p w14:paraId="1BC48D57" w14:textId="77777777" w:rsidR="00CC3E4F" w:rsidRPr="00CC3E4F" w:rsidRDefault="00CC3E4F" w:rsidP="00CC3E4F">
            <w:pPr>
              <w:tabs>
                <w:tab w:val="left" w:pos="7937"/>
              </w:tabs>
              <w:adjustRightInd w:val="0"/>
              <w:snapToGrid w:val="0"/>
              <w:spacing w:line="240" w:lineRule="exact"/>
              <w:ind w:firstLineChars="0" w:firstLine="0"/>
              <w:jc w:val="center"/>
              <w:rPr>
                <w:snapToGrid w:val="0"/>
                <w:color w:val="000000"/>
                <w:sz w:val="21"/>
                <w:szCs w:val="21"/>
              </w:rPr>
            </w:pPr>
            <w:r w:rsidRPr="00CC3E4F">
              <w:rPr>
                <w:snapToGrid w:val="0"/>
                <w:color w:val="000000"/>
                <w:sz w:val="21"/>
                <w:szCs w:val="21"/>
              </w:rPr>
              <w:t>时段</w:t>
            </w:r>
          </w:p>
        </w:tc>
        <w:tc>
          <w:tcPr>
            <w:tcW w:w="1985" w:type="dxa"/>
            <w:shd w:val="clear" w:color="auto" w:fill="auto"/>
            <w:vAlign w:val="center"/>
          </w:tcPr>
          <w:p w14:paraId="5E6EF8A1" w14:textId="77777777" w:rsidR="00CC3E4F" w:rsidRPr="00CC3E4F" w:rsidRDefault="00CC3E4F" w:rsidP="00CC3E4F">
            <w:pPr>
              <w:tabs>
                <w:tab w:val="left" w:pos="7937"/>
              </w:tabs>
              <w:adjustRightInd w:val="0"/>
              <w:snapToGrid w:val="0"/>
              <w:spacing w:line="240" w:lineRule="exact"/>
              <w:ind w:firstLineChars="0" w:firstLine="0"/>
              <w:jc w:val="center"/>
              <w:rPr>
                <w:snapToGrid w:val="0"/>
                <w:color w:val="000000"/>
                <w:sz w:val="21"/>
                <w:szCs w:val="21"/>
              </w:rPr>
            </w:pPr>
            <w:r w:rsidRPr="00CC3E4F">
              <w:rPr>
                <w:snapToGrid w:val="0"/>
                <w:color w:val="000000"/>
                <w:sz w:val="21"/>
                <w:szCs w:val="21"/>
              </w:rPr>
              <w:t>出现时间</w:t>
            </w:r>
          </w:p>
        </w:tc>
        <w:tc>
          <w:tcPr>
            <w:tcW w:w="992" w:type="dxa"/>
            <w:shd w:val="clear" w:color="auto" w:fill="auto"/>
            <w:noWrap/>
            <w:vAlign w:val="center"/>
          </w:tcPr>
          <w:p w14:paraId="624510E7" w14:textId="77777777" w:rsidR="00CC3E4F" w:rsidRPr="00CC3E4F" w:rsidRDefault="00CC3E4F" w:rsidP="00CC3E4F">
            <w:pPr>
              <w:tabs>
                <w:tab w:val="left" w:pos="7937"/>
              </w:tabs>
              <w:adjustRightInd w:val="0"/>
              <w:snapToGrid w:val="0"/>
              <w:spacing w:line="240" w:lineRule="exact"/>
              <w:ind w:firstLineChars="0" w:firstLine="0"/>
              <w:jc w:val="center"/>
              <w:rPr>
                <w:snapToGrid w:val="0"/>
                <w:color w:val="000000"/>
                <w:sz w:val="21"/>
                <w:szCs w:val="21"/>
              </w:rPr>
            </w:pPr>
            <w:r w:rsidRPr="00CC3E4F">
              <w:rPr>
                <w:snapToGrid w:val="0"/>
                <w:color w:val="000000"/>
                <w:sz w:val="21"/>
                <w:szCs w:val="21"/>
              </w:rPr>
              <w:t>最大贡献值</w:t>
            </w:r>
            <w:r w:rsidRPr="00CC3E4F">
              <w:rPr>
                <w:snapToGrid w:val="0"/>
                <w:color w:val="000000"/>
                <w:sz w:val="21"/>
                <w:szCs w:val="21"/>
              </w:rPr>
              <w:t>/μg/m</w:t>
            </w:r>
            <w:r w:rsidRPr="00CC3E4F">
              <w:rPr>
                <w:snapToGrid w:val="0"/>
                <w:color w:val="000000"/>
                <w:sz w:val="21"/>
                <w:szCs w:val="21"/>
                <w:vertAlign w:val="superscript"/>
              </w:rPr>
              <w:t>3</w:t>
            </w:r>
          </w:p>
        </w:tc>
        <w:tc>
          <w:tcPr>
            <w:tcW w:w="850" w:type="dxa"/>
            <w:shd w:val="clear" w:color="auto" w:fill="auto"/>
            <w:noWrap/>
            <w:vAlign w:val="center"/>
          </w:tcPr>
          <w:p w14:paraId="0EA654A6" w14:textId="77777777" w:rsidR="00CC3E4F" w:rsidRPr="00CC3E4F" w:rsidRDefault="00CC3E4F" w:rsidP="00CC3E4F">
            <w:pPr>
              <w:tabs>
                <w:tab w:val="left" w:pos="7937"/>
              </w:tabs>
              <w:adjustRightInd w:val="0"/>
              <w:snapToGrid w:val="0"/>
              <w:spacing w:line="240" w:lineRule="exact"/>
              <w:ind w:firstLineChars="0" w:firstLine="0"/>
              <w:jc w:val="center"/>
              <w:rPr>
                <w:snapToGrid w:val="0"/>
                <w:color w:val="000000"/>
                <w:sz w:val="21"/>
                <w:szCs w:val="21"/>
              </w:rPr>
            </w:pPr>
            <w:r w:rsidRPr="00CC3E4F">
              <w:rPr>
                <w:snapToGrid w:val="0"/>
                <w:color w:val="000000"/>
                <w:sz w:val="21"/>
                <w:szCs w:val="21"/>
              </w:rPr>
              <w:t>占标率</w:t>
            </w:r>
            <w:r w:rsidRPr="00CC3E4F">
              <w:rPr>
                <w:snapToGrid w:val="0"/>
                <w:color w:val="000000"/>
                <w:sz w:val="21"/>
                <w:szCs w:val="21"/>
              </w:rPr>
              <w:t>/%</w:t>
            </w:r>
          </w:p>
        </w:tc>
        <w:tc>
          <w:tcPr>
            <w:tcW w:w="930" w:type="dxa"/>
            <w:shd w:val="clear" w:color="auto" w:fill="auto"/>
            <w:noWrap/>
            <w:vAlign w:val="center"/>
          </w:tcPr>
          <w:p w14:paraId="1E0A18E8" w14:textId="77777777" w:rsidR="00CC3E4F" w:rsidRPr="00CC3E4F" w:rsidRDefault="00CC3E4F" w:rsidP="00CC3E4F">
            <w:pPr>
              <w:tabs>
                <w:tab w:val="left" w:pos="7937"/>
              </w:tabs>
              <w:adjustRightInd w:val="0"/>
              <w:snapToGrid w:val="0"/>
              <w:spacing w:line="240" w:lineRule="exact"/>
              <w:ind w:firstLineChars="0" w:firstLine="0"/>
              <w:jc w:val="center"/>
              <w:rPr>
                <w:snapToGrid w:val="0"/>
                <w:color w:val="000000"/>
                <w:sz w:val="21"/>
                <w:szCs w:val="21"/>
              </w:rPr>
            </w:pPr>
            <w:r w:rsidRPr="00CC3E4F">
              <w:rPr>
                <w:snapToGrid w:val="0"/>
                <w:color w:val="000000"/>
                <w:sz w:val="21"/>
                <w:szCs w:val="21"/>
              </w:rPr>
              <w:t>导则符合情况</w:t>
            </w:r>
          </w:p>
        </w:tc>
      </w:tr>
      <w:tr w:rsidR="00CC3E4F" w:rsidRPr="00CC3E4F" w14:paraId="23AAC6BE" w14:textId="77777777" w:rsidTr="00A40F6A">
        <w:trPr>
          <w:trHeight w:val="397"/>
          <w:jc w:val="center"/>
        </w:trPr>
        <w:tc>
          <w:tcPr>
            <w:tcW w:w="562" w:type="dxa"/>
            <w:vMerge w:val="restart"/>
            <w:shd w:val="clear" w:color="auto" w:fill="auto"/>
            <w:noWrap/>
            <w:vAlign w:val="center"/>
          </w:tcPr>
          <w:p w14:paraId="7BA8154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非甲烷总烃</w:t>
            </w:r>
          </w:p>
        </w:tc>
        <w:tc>
          <w:tcPr>
            <w:tcW w:w="2127" w:type="dxa"/>
            <w:shd w:val="clear" w:color="auto" w:fill="auto"/>
            <w:noWrap/>
            <w:vAlign w:val="center"/>
          </w:tcPr>
          <w:p w14:paraId="7A44A58B" w14:textId="77777777" w:rsidR="00CC3E4F" w:rsidRPr="00CC3E4F" w:rsidRDefault="00CC3E4F" w:rsidP="00CC3E4F">
            <w:pPr>
              <w:widowControl/>
              <w:spacing w:line="240" w:lineRule="auto"/>
              <w:ind w:firstLineChars="0" w:firstLine="0"/>
              <w:jc w:val="center"/>
              <w:rPr>
                <w:color w:val="000000"/>
                <w:kern w:val="0"/>
                <w:sz w:val="21"/>
                <w:szCs w:val="21"/>
              </w:rPr>
            </w:pPr>
            <w:r w:rsidRPr="00CC3E4F">
              <w:rPr>
                <w:color w:val="000000"/>
                <w:sz w:val="21"/>
                <w:szCs w:val="21"/>
              </w:rPr>
              <w:t>北陈新村</w:t>
            </w:r>
          </w:p>
        </w:tc>
        <w:tc>
          <w:tcPr>
            <w:tcW w:w="850" w:type="dxa"/>
            <w:shd w:val="clear" w:color="auto" w:fill="auto"/>
            <w:noWrap/>
            <w:vAlign w:val="center"/>
          </w:tcPr>
          <w:p w14:paraId="368FCF9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461BA4B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2019-7-25 23:00:00</w:t>
            </w:r>
          </w:p>
        </w:tc>
        <w:tc>
          <w:tcPr>
            <w:tcW w:w="992" w:type="dxa"/>
            <w:shd w:val="clear" w:color="auto" w:fill="auto"/>
            <w:noWrap/>
            <w:vAlign w:val="center"/>
          </w:tcPr>
          <w:p w14:paraId="2D8A66DB" w14:textId="77777777" w:rsidR="00CC3E4F" w:rsidRPr="00CC3E4F" w:rsidRDefault="00CC3E4F" w:rsidP="00CC3E4F">
            <w:pPr>
              <w:spacing w:line="240" w:lineRule="auto"/>
              <w:ind w:firstLineChars="0" w:firstLine="0"/>
              <w:jc w:val="center"/>
              <w:rPr>
                <w:snapToGrid w:val="0"/>
                <w:color w:val="000000"/>
                <w:sz w:val="21"/>
                <w:szCs w:val="21"/>
              </w:rPr>
            </w:pPr>
            <w:r w:rsidRPr="00CC3E4F">
              <w:rPr>
                <w:color w:val="000000"/>
                <w:sz w:val="21"/>
                <w:szCs w:val="21"/>
              </w:rPr>
              <w:t>58.30</w:t>
            </w:r>
          </w:p>
        </w:tc>
        <w:tc>
          <w:tcPr>
            <w:tcW w:w="850" w:type="dxa"/>
            <w:shd w:val="clear" w:color="auto" w:fill="auto"/>
            <w:noWrap/>
            <w:vAlign w:val="center"/>
          </w:tcPr>
          <w:p w14:paraId="3198B4C1"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2.92</w:t>
            </w:r>
          </w:p>
        </w:tc>
        <w:tc>
          <w:tcPr>
            <w:tcW w:w="930" w:type="dxa"/>
            <w:shd w:val="clear" w:color="auto" w:fill="auto"/>
            <w:noWrap/>
            <w:vAlign w:val="center"/>
          </w:tcPr>
          <w:p w14:paraId="4A5B17BF"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2C63994B" w14:textId="77777777" w:rsidTr="00A40F6A">
        <w:trPr>
          <w:trHeight w:val="397"/>
          <w:jc w:val="center"/>
        </w:trPr>
        <w:tc>
          <w:tcPr>
            <w:tcW w:w="562" w:type="dxa"/>
            <w:vMerge/>
            <w:shd w:val="clear" w:color="auto" w:fill="auto"/>
            <w:vAlign w:val="center"/>
          </w:tcPr>
          <w:p w14:paraId="69971E0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65678C17"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下柳沟村</w:t>
            </w:r>
          </w:p>
        </w:tc>
        <w:tc>
          <w:tcPr>
            <w:tcW w:w="850" w:type="dxa"/>
            <w:shd w:val="clear" w:color="auto" w:fill="auto"/>
            <w:noWrap/>
            <w:vAlign w:val="center"/>
          </w:tcPr>
          <w:p w14:paraId="50764C3C"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655779A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2019-9-5 6:00:00</w:t>
            </w:r>
          </w:p>
        </w:tc>
        <w:tc>
          <w:tcPr>
            <w:tcW w:w="992" w:type="dxa"/>
            <w:shd w:val="clear" w:color="auto" w:fill="auto"/>
            <w:noWrap/>
            <w:vAlign w:val="center"/>
          </w:tcPr>
          <w:p w14:paraId="67E1FB8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128.52</w:t>
            </w:r>
          </w:p>
        </w:tc>
        <w:tc>
          <w:tcPr>
            <w:tcW w:w="850" w:type="dxa"/>
            <w:shd w:val="clear" w:color="auto" w:fill="auto"/>
            <w:noWrap/>
            <w:vAlign w:val="center"/>
          </w:tcPr>
          <w:p w14:paraId="637BC61B"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6.43</w:t>
            </w:r>
          </w:p>
        </w:tc>
        <w:tc>
          <w:tcPr>
            <w:tcW w:w="930" w:type="dxa"/>
            <w:shd w:val="clear" w:color="auto" w:fill="auto"/>
            <w:noWrap/>
            <w:vAlign w:val="center"/>
          </w:tcPr>
          <w:p w14:paraId="1E6BE602"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2C23B96C" w14:textId="77777777" w:rsidTr="00A40F6A">
        <w:trPr>
          <w:trHeight w:val="397"/>
          <w:jc w:val="center"/>
        </w:trPr>
        <w:tc>
          <w:tcPr>
            <w:tcW w:w="562" w:type="dxa"/>
            <w:vMerge/>
            <w:shd w:val="clear" w:color="auto" w:fill="auto"/>
            <w:vAlign w:val="center"/>
          </w:tcPr>
          <w:p w14:paraId="03FC9F6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0D7CCF8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上柳沟村</w:t>
            </w:r>
          </w:p>
        </w:tc>
        <w:tc>
          <w:tcPr>
            <w:tcW w:w="850" w:type="dxa"/>
            <w:shd w:val="clear" w:color="auto" w:fill="auto"/>
            <w:noWrap/>
            <w:vAlign w:val="center"/>
          </w:tcPr>
          <w:p w14:paraId="083200A1"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014ED5C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2019-2-23 22:00:00</w:t>
            </w:r>
          </w:p>
        </w:tc>
        <w:tc>
          <w:tcPr>
            <w:tcW w:w="992" w:type="dxa"/>
            <w:shd w:val="clear" w:color="auto" w:fill="auto"/>
            <w:noWrap/>
            <w:vAlign w:val="center"/>
          </w:tcPr>
          <w:p w14:paraId="486B794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13.71</w:t>
            </w:r>
          </w:p>
        </w:tc>
        <w:tc>
          <w:tcPr>
            <w:tcW w:w="850" w:type="dxa"/>
            <w:shd w:val="clear" w:color="auto" w:fill="auto"/>
            <w:noWrap/>
            <w:vAlign w:val="center"/>
          </w:tcPr>
          <w:p w14:paraId="5E19422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0.69</w:t>
            </w:r>
          </w:p>
        </w:tc>
        <w:tc>
          <w:tcPr>
            <w:tcW w:w="930" w:type="dxa"/>
            <w:shd w:val="clear" w:color="auto" w:fill="auto"/>
            <w:noWrap/>
            <w:vAlign w:val="center"/>
          </w:tcPr>
          <w:p w14:paraId="0A0CE7C2"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1EB62C9C" w14:textId="77777777" w:rsidTr="00A40F6A">
        <w:trPr>
          <w:trHeight w:val="397"/>
          <w:jc w:val="center"/>
        </w:trPr>
        <w:tc>
          <w:tcPr>
            <w:tcW w:w="562" w:type="dxa"/>
            <w:vMerge/>
            <w:shd w:val="clear" w:color="auto" w:fill="auto"/>
            <w:vAlign w:val="center"/>
          </w:tcPr>
          <w:p w14:paraId="718D23B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4E9F5E1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石榴园</w:t>
            </w:r>
          </w:p>
        </w:tc>
        <w:tc>
          <w:tcPr>
            <w:tcW w:w="850" w:type="dxa"/>
            <w:shd w:val="clear" w:color="auto" w:fill="auto"/>
            <w:noWrap/>
            <w:vAlign w:val="center"/>
          </w:tcPr>
          <w:p w14:paraId="52E9B76D"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6B2EC25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2019-1-30 7:00:00</w:t>
            </w:r>
          </w:p>
        </w:tc>
        <w:tc>
          <w:tcPr>
            <w:tcW w:w="992" w:type="dxa"/>
            <w:shd w:val="clear" w:color="auto" w:fill="auto"/>
            <w:noWrap/>
            <w:vAlign w:val="center"/>
          </w:tcPr>
          <w:p w14:paraId="7BE2531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6.72</w:t>
            </w:r>
          </w:p>
        </w:tc>
        <w:tc>
          <w:tcPr>
            <w:tcW w:w="850" w:type="dxa"/>
            <w:shd w:val="clear" w:color="auto" w:fill="auto"/>
            <w:noWrap/>
            <w:vAlign w:val="center"/>
          </w:tcPr>
          <w:p w14:paraId="349B020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0.34</w:t>
            </w:r>
          </w:p>
        </w:tc>
        <w:tc>
          <w:tcPr>
            <w:tcW w:w="930" w:type="dxa"/>
            <w:shd w:val="clear" w:color="auto" w:fill="auto"/>
            <w:noWrap/>
            <w:vAlign w:val="center"/>
          </w:tcPr>
          <w:p w14:paraId="39A8E06B"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2F2D7A87" w14:textId="77777777" w:rsidTr="00A40F6A">
        <w:trPr>
          <w:trHeight w:val="397"/>
          <w:jc w:val="center"/>
        </w:trPr>
        <w:tc>
          <w:tcPr>
            <w:tcW w:w="562" w:type="dxa"/>
            <w:vMerge/>
            <w:shd w:val="clear" w:color="auto" w:fill="auto"/>
            <w:vAlign w:val="center"/>
          </w:tcPr>
          <w:p w14:paraId="4DDA17F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42D54607"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六门村</w:t>
            </w:r>
          </w:p>
        </w:tc>
        <w:tc>
          <w:tcPr>
            <w:tcW w:w="850" w:type="dxa"/>
            <w:shd w:val="clear" w:color="auto" w:fill="auto"/>
            <w:noWrap/>
            <w:vAlign w:val="center"/>
          </w:tcPr>
          <w:p w14:paraId="0AEC4D58"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265FD16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2019-1-30 7:00:00</w:t>
            </w:r>
          </w:p>
        </w:tc>
        <w:tc>
          <w:tcPr>
            <w:tcW w:w="992" w:type="dxa"/>
            <w:shd w:val="clear" w:color="auto" w:fill="auto"/>
            <w:noWrap/>
            <w:vAlign w:val="center"/>
          </w:tcPr>
          <w:p w14:paraId="44F2461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5.73</w:t>
            </w:r>
          </w:p>
        </w:tc>
        <w:tc>
          <w:tcPr>
            <w:tcW w:w="850" w:type="dxa"/>
            <w:shd w:val="clear" w:color="auto" w:fill="auto"/>
            <w:noWrap/>
            <w:vAlign w:val="center"/>
          </w:tcPr>
          <w:p w14:paraId="1D77FE75"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0.29</w:t>
            </w:r>
          </w:p>
        </w:tc>
        <w:tc>
          <w:tcPr>
            <w:tcW w:w="930" w:type="dxa"/>
            <w:shd w:val="clear" w:color="auto" w:fill="auto"/>
            <w:noWrap/>
            <w:vAlign w:val="center"/>
          </w:tcPr>
          <w:p w14:paraId="1F698C06"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709AA10D" w14:textId="77777777" w:rsidTr="00A40F6A">
        <w:trPr>
          <w:trHeight w:val="397"/>
          <w:jc w:val="center"/>
        </w:trPr>
        <w:tc>
          <w:tcPr>
            <w:tcW w:w="562" w:type="dxa"/>
            <w:vMerge/>
            <w:shd w:val="clear" w:color="auto" w:fill="auto"/>
            <w:vAlign w:val="center"/>
          </w:tcPr>
          <w:p w14:paraId="7EC2574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009BD8AD"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卫山村</w:t>
            </w:r>
          </w:p>
        </w:tc>
        <w:tc>
          <w:tcPr>
            <w:tcW w:w="850" w:type="dxa"/>
            <w:shd w:val="clear" w:color="auto" w:fill="auto"/>
            <w:noWrap/>
            <w:vAlign w:val="center"/>
          </w:tcPr>
          <w:p w14:paraId="75D42535"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66A4639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2019-2-18 19:00:00</w:t>
            </w:r>
          </w:p>
        </w:tc>
        <w:tc>
          <w:tcPr>
            <w:tcW w:w="992" w:type="dxa"/>
            <w:shd w:val="clear" w:color="auto" w:fill="auto"/>
            <w:noWrap/>
            <w:vAlign w:val="center"/>
          </w:tcPr>
          <w:p w14:paraId="4B8D1DC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13.19</w:t>
            </w:r>
          </w:p>
        </w:tc>
        <w:tc>
          <w:tcPr>
            <w:tcW w:w="850" w:type="dxa"/>
            <w:shd w:val="clear" w:color="auto" w:fill="auto"/>
            <w:noWrap/>
            <w:vAlign w:val="center"/>
          </w:tcPr>
          <w:p w14:paraId="7FBC1C2D"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0.66</w:t>
            </w:r>
          </w:p>
        </w:tc>
        <w:tc>
          <w:tcPr>
            <w:tcW w:w="930" w:type="dxa"/>
            <w:shd w:val="clear" w:color="auto" w:fill="auto"/>
            <w:noWrap/>
            <w:vAlign w:val="center"/>
          </w:tcPr>
          <w:p w14:paraId="6E91F616"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6A912A84" w14:textId="77777777" w:rsidTr="00A40F6A">
        <w:trPr>
          <w:trHeight w:val="397"/>
          <w:jc w:val="center"/>
        </w:trPr>
        <w:tc>
          <w:tcPr>
            <w:tcW w:w="562" w:type="dxa"/>
            <w:vMerge/>
            <w:shd w:val="clear" w:color="auto" w:fill="auto"/>
            <w:vAlign w:val="center"/>
          </w:tcPr>
          <w:p w14:paraId="772161B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56AD816A"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小石庄村</w:t>
            </w:r>
          </w:p>
        </w:tc>
        <w:tc>
          <w:tcPr>
            <w:tcW w:w="850" w:type="dxa"/>
            <w:shd w:val="clear" w:color="auto" w:fill="auto"/>
            <w:noWrap/>
            <w:vAlign w:val="center"/>
          </w:tcPr>
          <w:p w14:paraId="594AAFAD"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2142567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2019-6-26 20:00:00</w:t>
            </w:r>
          </w:p>
        </w:tc>
        <w:tc>
          <w:tcPr>
            <w:tcW w:w="992" w:type="dxa"/>
            <w:shd w:val="clear" w:color="auto" w:fill="auto"/>
            <w:noWrap/>
            <w:vAlign w:val="center"/>
          </w:tcPr>
          <w:p w14:paraId="08FBEC2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7.13</w:t>
            </w:r>
          </w:p>
        </w:tc>
        <w:tc>
          <w:tcPr>
            <w:tcW w:w="850" w:type="dxa"/>
            <w:shd w:val="clear" w:color="auto" w:fill="auto"/>
            <w:noWrap/>
            <w:vAlign w:val="center"/>
          </w:tcPr>
          <w:p w14:paraId="43A01EC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0.36</w:t>
            </w:r>
          </w:p>
        </w:tc>
        <w:tc>
          <w:tcPr>
            <w:tcW w:w="930" w:type="dxa"/>
            <w:shd w:val="clear" w:color="auto" w:fill="auto"/>
            <w:noWrap/>
            <w:vAlign w:val="center"/>
          </w:tcPr>
          <w:p w14:paraId="70C90351"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6108A426" w14:textId="77777777" w:rsidTr="00A40F6A">
        <w:trPr>
          <w:trHeight w:val="397"/>
          <w:jc w:val="center"/>
        </w:trPr>
        <w:tc>
          <w:tcPr>
            <w:tcW w:w="562" w:type="dxa"/>
            <w:vMerge/>
            <w:shd w:val="clear" w:color="auto" w:fill="auto"/>
            <w:vAlign w:val="center"/>
          </w:tcPr>
          <w:p w14:paraId="5E18FFF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002083C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冶戌村</w:t>
            </w:r>
          </w:p>
        </w:tc>
        <w:tc>
          <w:tcPr>
            <w:tcW w:w="850" w:type="dxa"/>
            <w:shd w:val="clear" w:color="auto" w:fill="auto"/>
            <w:noWrap/>
            <w:vAlign w:val="center"/>
          </w:tcPr>
          <w:p w14:paraId="7A6CCD26"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3B0712C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2019-11-24 1:00:00</w:t>
            </w:r>
          </w:p>
        </w:tc>
        <w:tc>
          <w:tcPr>
            <w:tcW w:w="992" w:type="dxa"/>
            <w:shd w:val="clear" w:color="auto" w:fill="auto"/>
            <w:noWrap/>
            <w:vAlign w:val="center"/>
          </w:tcPr>
          <w:p w14:paraId="1969558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42.46</w:t>
            </w:r>
          </w:p>
        </w:tc>
        <w:tc>
          <w:tcPr>
            <w:tcW w:w="850" w:type="dxa"/>
            <w:shd w:val="clear" w:color="auto" w:fill="auto"/>
            <w:noWrap/>
            <w:vAlign w:val="center"/>
          </w:tcPr>
          <w:p w14:paraId="790417ED"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2.12</w:t>
            </w:r>
          </w:p>
        </w:tc>
        <w:tc>
          <w:tcPr>
            <w:tcW w:w="930" w:type="dxa"/>
            <w:shd w:val="clear" w:color="auto" w:fill="auto"/>
            <w:noWrap/>
            <w:vAlign w:val="center"/>
          </w:tcPr>
          <w:p w14:paraId="2D16DC28"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343B6F1B" w14:textId="77777777" w:rsidTr="00A40F6A">
        <w:trPr>
          <w:trHeight w:val="397"/>
          <w:jc w:val="center"/>
        </w:trPr>
        <w:tc>
          <w:tcPr>
            <w:tcW w:w="562" w:type="dxa"/>
            <w:vMerge/>
            <w:shd w:val="clear" w:color="auto" w:fill="auto"/>
            <w:vAlign w:val="center"/>
          </w:tcPr>
          <w:p w14:paraId="238E39C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224C017B"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三和社区</w:t>
            </w:r>
          </w:p>
        </w:tc>
        <w:tc>
          <w:tcPr>
            <w:tcW w:w="850" w:type="dxa"/>
            <w:shd w:val="clear" w:color="auto" w:fill="auto"/>
            <w:noWrap/>
            <w:vAlign w:val="center"/>
          </w:tcPr>
          <w:p w14:paraId="58E19244"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60B5189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2019-11-24 1:00:00</w:t>
            </w:r>
          </w:p>
        </w:tc>
        <w:tc>
          <w:tcPr>
            <w:tcW w:w="992" w:type="dxa"/>
            <w:shd w:val="clear" w:color="auto" w:fill="auto"/>
            <w:noWrap/>
            <w:vAlign w:val="center"/>
          </w:tcPr>
          <w:p w14:paraId="1E7D233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52.41</w:t>
            </w:r>
          </w:p>
        </w:tc>
        <w:tc>
          <w:tcPr>
            <w:tcW w:w="850" w:type="dxa"/>
            <w:shd w:val="clear" w:color="auto" w:fill="auto"/>
            <w:noWrap/>
            <w:vAlign w:val="center"/>
          </w:tcPr>
          <w:p w14:paraId="41BBA31B"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2.62</w:t>
            </w:r>
          </w:p>
        </w:tc>
        <w:tc>
          <w:tcPr>
            <w:tcW w:w="930" w:type="dxa"/>
            <w:shd w:val="clear" w:color="auto" w:fill="auto"/>
            <w:noWrap/>
            <w:vAlign w:val="center"/>
          </w:tcPr>
          <w:p w14:paraId="566D2543"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73C6BC66" w14:textId="77777777" w:rsidTr="00A40F6A">
        <w:trPr>
          <w:trHeight w:val="397"/>
          <w:jc w:val="center"/>
        </w:trPr>
        <w:tc>
          <w:tcPr>
            <w:tcW w:w="562" w:type="dxa"/>
            <w:vMerge/>
            <w:shd w:val="clear" w:color="auto" w:fill="auto"/>
            <w:vAlign w:val="center"/>
          </w:tcPr>
          <w:p w14:paraId="67222AA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24CA822A"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立士庄村</w:t>
            </w:r>
          </w:p>
        </w:tc>
        <w:tc>
          <w:tcPr>
            <w:tcW w:w="850" w:type="dxa"/>
            <w:shd w:val="clear" w:color="auto" w:fill="auto"/>
            <w:noWrap/>
            <w:vAlign w:val="center"/>
          </w:tcPr>
          <w:p w14:paraId="07F03BA9"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262D70E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2019-4-23 5:00:00</w:t>
            </w:r>
          </w:p>
        </w:tc>
        <w:tc>
          <w:tcPr>
            <w:tcW w:w="992" w:type="dxa"/>
            <w:shd w:val="clear" w:color="auto" w:fill="auto"/>
            <w:noWrap/>
            <w:vAlign w:val="center"/>
          </w:tcPr>
          <w:p w14:paraId="3852063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46.66</w:t>
            </w:r>
          </w:p>
        </w:tc>
        <w:tc>
          <w:tcPr>
            <w:tcW w:w="850" w:type="dxa"/>
            <w:shd w:val="clear" w:color="auto" w:fill="auto"/>
            <w:noWrap/>
            <w:vAlign w:val="center"/>
          </w:tcPr>
          <w:p w14:paraId="3DC56F2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2.33</w:t>
            </w:r>
          </w:p>
        </w:tc>
        <w:tc>
          <w:tcPr>
            <w:tcW w:w="930" w:type="dxa"/>
            <w:shd w:val="clear" w:color="auto" w:fill="auto"/>
            <w:noWrap/>
            <w:vAlign w:val="center"/>
          </w:tcPr>
          <w:p w14:paraId="5A471392"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0D3B2F83" w14:textId="77777777" w:rsidTr="00A40F6A">
        <w:trPr>
          <w:trHeight w:val="397"/>
          <w:jc w:val="center"/>
        </w:trPr>
        <w:tc>
          <w:tcPr>
            <w:tcW w:w="562" w:type="dxa"/>
            <w:vMerge/>
            <w:shd w:val="clear" w:color="auto" w:fill="auto"/>
            <w:vAlign w:val="center"/>
          </w:tcPr>
          <w:p w14:paraId="2A3698A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0B8A30D5"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里村</w:t>
            </w:r>
          </w:p>
        </w:tc>
        <w:tc>
          <w:tcPr>
            <w:tcW w:w="850" w:type="dxa"/>
            <w:shd w:val="clear" w:color="auto" w:fill="auto"/>
            <w:noWrap/>
            <w:vAlign w:val="center"/>
          </w:tcPr>
          <w:p w14:paraId="4F8014C6"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7FA9CF0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2019-6-14 5:00:00</w:t>
            </w:r>
          </w:p>
        </w:tc>
        <w:tc>
          <w:tcPr>
            <w:tcW w:w="992" w:type="dxa"/>
            <w:shd w:val="clear" w:color="auto" w:fill="auto"/>
            <w:noWrap/>
            <w:vAlign w:val="center"/>
          </w:tcPr>
          <w:p w14:paraId="3077933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54.66</w:t>
            </w:r>
          </w:p>
        </w:tc>
        <w:tc>
          <w:tcPr>
            <w:tcW w:w="850" w:type="dxa"/>
            <w:shd w:val="clear" w:color="auto" w:fill="auto"/>
            <w:noWrap/>
            <w:vAlign w:val="center"/>
          </w:tcPr>
          <w:p w14:paraId="76565DE5"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2.73</w:t>
            </w:r>
          </w:p>
        </w:tc>
        <w:tc>
          <w:tcPr>
            <w:tcW w:w="930" w:type="dxa"/>
            <w:shd w:val="clear" w:color="auto" w:fill="auto"/>
            <w:noWrap/>
            <w:vAlign w:val="center"/>
          </w:tcPr>
          <w:p w14:paraId="6A5D02A4"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19E4C8E3" w14:textId="77777777" w:rsidTr="00A40F6A">
        <w:trPr>
          <w:trHeight w:val="397"/>
          <w:jc w:val="center"/>
        </w:trPr>
        <w:tc>
          <w:tcPr>
            <w:tcW w:w="562" w:type="dxa"/>
            <w:vMerge/>
            <w:shd w:val="clear" w:color="auto" w:fill="auto"/>
            <w:vAlign w:val="center"/>
          </w:tcPr>
          <w:p w14:paraId="329A779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6AEA2B1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河阳社区</w:t>
            </w:r>
          </w:p>
        </w:tc>
        <w:tc>
          <w:tcPr>
            <w:tcW w:w="850" w:type="dxa"/>
            <w:shd w:val="clear" w:color="auto" w:fill="auto"/>
            <w:noWrap/>
            <w:vAlign w:val="center"/>
          </w:tcPr>
          <w:p w14:paraId="34836E97"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313665E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2019-4-21 3:00:00</w:t>
            </w:r>
          </w:p>
        </w:tc>
        <w:tc>
          <w:tcPr>
            <w:tcW w:w="992" w:type="dxa"/>
            <w:shd w:val="clear" w:color="auto" w:fill="auto"/>
            <w:noWrap/>
            <w:vAlign w:val="center"/>
          </w:tcPr>
          <w:p w14:paraId="0EF040F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43.29</w:t>
            </w:r>
          </w:p>
        </w:tc>
        <w:tc>
          <w:tcPr>
            <w:tcW w:w="850" w:type="dxa"/>
            <w:shd w:val="clear" w:color="auto" w:fill="auto"/>
            <w:noWrap/>
            <w:vAlign w:val="center"/>
          </w:tcPr>
          <w:p w14:paraId="31F8E261"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2.16</w:t>
            </w:r>
          </w:p>
        </w:tc>
        <w:tc>
          <w:tcPr>
            <w:tcW w:w="930" w:type="dxa"/>
            <w:shd w:val="clear" w:color="auto" w:fill="auto"/>
            <w:noWrap/>
            <w:vAlign w:val="center"/>
          </w:tcPr>
          <w:p w14:paraId="341161E1"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0F8399C7" w14:textId="77777777" w:rsidTr="00A40F6A">
        <w:trPr>
          <w:trHeight w:val="397"/>
          <w:jc w:val="center"/>
        </w:trPr>
        <w:tc>
          <w:tcPr>
            <w:tcW w:w="562" w:type="dxa"/>
            <w:vMerge/>
            <w:shd w:val="clear" w:color="auto" w:fill="auto"/>
            <w:vAlign w:val="center"/>
          </w:tcPr>
          <w:p w14:paraId="78FB5F4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5E82936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开元社区</w:t>
            </w:r>
          </w:p>
        </w:tc>
        <w:tc>
          <w:tcPr>
            <w:tcW w:w="850" w:type="dxa"/>
            <w:shd w:val="clear" w:color="auto" w:fill="auto"/>
            <w:noWrap/>
            <w:vAlign w:val="center"/>
          </w:tcPr>
          <w:p w14:paraId="525D1528"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5801715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2019-11-17 2:00:00</w:t>
            </w:r>
          </w:p>
        </w:tc>
        <w:tc>
          <w:tcPr>
            <w:tcW w:w="992" w:type="dxa"/>
            <w:shd w:val="clear" w:color="auto" w:fill="auto"/>
            <w:noWrap/>
            <w:vAlign w:val="center"/>
          </w:tcPr>
          <w:p w14:paraId="4A66710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62.03</w:t>
            </w:r>
          </w:p>
        </w:tc>
        <w:tc>
          <w:tcPr>
            <w:tcW w:w="850" w:type="dxa"/>
            <w:shd w:val="clear" w:color="auto" w:fill="auto"/>
            <w:noWrap/>
            <w:vAlign w:val="center"/>
          </w:tcPr>
          <w:p w14:paraId="570AB92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3.10</w:t>
            </w:r>
          </w:p>
        </w:tc>
        <w:tc>
          <w:tcPr>
            <w:tcW w:w="930" w:type="dxa"/>
            <w:shd w:val="clear" w:color="auto" w:fill="auto"/>
            <w:noWrap/>
            <w:vAlign w:val="center"/>
          </w:tcPr>
          <w:p w14:paraId="516E4CC2"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0A83BE14" w14:textId="77777777" w:rsidTr="00A40F6A">
        <w:trPr>
          <w:trHeight w:val="397"/>
          <w:jc w:val="center"/>
        </w:trPr>
        <w:tc>
          <w:tcPr>
            <w:tcW w:w="562" w:type="dxa"/>
            <w:vMerge/>
            <w:shd w:val="clear" w:color="auto" w:fill="auto"/>
            <w:vAlign w:val="center"/>
          </w:tcPr>
          <w:p w14:paraId="46AF1EF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4743C1F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吉利村</w:t>
            </w:r>
          </w:p>
        </w:tc>
        <w:tc>
          <w:tcPr>
            <w:tcW w:w="850" w:type="dxa"/>
            <w:shd w:val="clear" w:color="auto" w:fill="auto"/>
            <w:noWrap/>
            <w:vAlign w:val="center"/>
          </w:tcPr>
          <w:p w14:paraId="0D762C6E"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099334C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2019-11-3 7:00:00</w:t>
            </w:r>
          </w:p>
        </w:tc>
        <w:tc>
          <w:tcPr>
            <w:tcW w:w="992" w:type="dxa"/>
            <w:shd w:val="clear" w:color="auto" w:fill="auto"/>
            <w:noWrap/>
            <w:vAlign w:val="center"/>
          </w:tcPr>
          <w:p w14:paraId="6F5D893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59.79</w:t>
            </w:r>
          </w:p>
        </w:tc>
        <w:tc>
          <w:tcPr>
            <w:tcW w:w="850" w:type="dxa"/>
            <w:shd w:val="clear" w:color="auto" w:fill="auto"/>
            <w:noWrap/>
            <w:vAlign w:val="center"/>
          </w:tcPr>
          <w:p w14:paraId="72650C24"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2.99</w:t>
            </w:r>
          </w:p>
        </w:tc>
        <w:tc>
          <w:tcPr>
            <w:tcW w:w="930" w:type="dxa"/>
            <w:shd w:val="clear" w:color="auto" w:fill="auto"/>
            <w:noWrap/>
            <w:vAlign w:val="center"/>
          </w:tcPr>
          <w:p w14:paraId="298FBE49"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6695AA85" w14:textId="77777777" w:rsidTr="00A40F6A">
        <w:trPr>
          <w:trHeight w:val="397"/>
          <w:jc w:val="center"/>
        </w:trPr>
        <w:tc>
          <w:tcPr>
            <w:tcW w:w="562" w:type="dxa"/>
            <w:vMerge/>
            <w:shd w:val="clear" w:color="auto" w:fill="auto"/>
            <w:vAlign w:val="center"/>
          </w:tcPr>
          <w:p w14:paraId="7B1FCAA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0DAE23CA"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涧西村</w:t>
            </w:r>
          </w:p>
        </w:tc>
        <w:tc>
          <w:tcPr>
            <w:tcW w:w="850" w:type="dxa"/>
            <w:shd w:val="clear" w:color="auto" w:fill="auto"/>
            <w:noWrap/>
            <w:vAlign w:val="center"/>
          </w:tcPr>
          <w:p w14:paraId="6C9FBBFF"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46FC07A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2019-8-22 20:00:00</w:t>
            </w:r>
          </w:p>
        </w:tc>
        <w:tc>
          <w:tcPr>
            <w:tcW w:w="992" w:type="dxa"/>
            <w:shd w:val="clear" w:color="auto" w:fill="auto"/>
            <w:noWrap/>
            <w:vAlign w:val="center"/>
          </w:tcPr>
          <w:p w14:paraId="4DBE0EE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68.87</w:t>
            </w:r>
          </w:p>
        </w:tc>
        <w:tc>
          <w:tcPr>
            <w:tcW w:w="850" w:type="dxa"/>
            <w:shd w:val="clear" w:color="auto" w:fill="auto"/>
            <w:noWrap/>
            <w:vAlign w:val="center"/>
          </w:tcPr>
          <w:p w14:paraId="0F4E4BC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3.44</w:t>
            </w:r>
          </w:p>
        </w:tc>
        <w:tc>
          <w:tcPr>
            <w:tcW w:w="930" w:type="dxa"/>
            <w:shd w:val="clear" w:color="auto" w:fill="auto"/>
            <w:noWrap/>
            <w:vAlign w:val="center"/>
          </w:tcPr>
          <w:p w14:paraId="49BCAF16"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25EB06BD" w14:textId="77777777" w:rsidTr="00A40F6A">
        <w:trPr>
          <w:trHeight w:val="397"/>
          <w:jc w:val="center"/>
        </w:trPr>
        <w:tc>
          <w:tcPr>
            <w:tcW w:w="562" w:type="dxa"/>
            <w:vMerge/>
            <w:shd w:val="clear" w:color="auto" w:fill="auto"/>
            <w:vAlign w:val="center"/>
          </w:tcPr>
          <w:p w14:paraId="16BB8DC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3439EBF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中油社区</w:t>
            </w:r>
          </w:p>
        </w:tc>
        <w:tc>
          <w:tcPr>
            <w:tcW w:w="850" w:type="dxa"/>
            <w:shd w:val="clear" w:color="auto" w:fill="auto"/>
            <w:noWrap/>
            <w:vAlign w:val="center"/>
          </w:tcPr>
          <w:p w14:paraId="2D1F6909"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290D381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2019-5-13 3:00:00</w:t>
            </w:r>
          </w:p>
        </w:tc>
        <w:tc>
          <w:tcPr>
            <w:tcW w:w="992" w:type="dxa"/>
            <w:shd w:val="clear" w:color="auto" w:fill="auto"/>
            <w:noWrap/>
            <w:vAlign w:val="center"/>
          </w:tcPr>
          <w:p w14:paraId="7B2E931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49.69</w:t>
            </w:r>
          </w:p>
        </w:tc>
        <w:tc>
          <w:tcPr>
            <w:tcW w:w="850" w:type="dxa"/>
            <w:shd w:val="clear" w:color="auto" w:fill="auto"/>
            <w:noWrap/>
            <w:vAlign w:val="center"/>
          </w:tcPr>
          <w:p w14:paraId="44CCC78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2.48</w:t>
            </w:r>
          </w:p>
        </w:tc>
        <w:tc>
          <w:tcPr>
            <w:tcW w:w="930" w:type="dxa"/>
            <w:shd w:val="clear" w:color="auto" w:fill="auto"/>
            <w:noWrap/>
            <w:vAlign w:val="center"/>
          </w:tcPr>
          <w:p w14:paraId="7F100DB6"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301A08AA" w14:textId="77777777" w:rsidTr="00A40F6A">
        <w:trPr>
          <w:trHeight w:val="397"/>
          <w:jc w:val="center"/>
        </w:trPr>
        <w:tc>
          <w:tcPr>
            <w:tcW w:w="562" w:type="dxa"/>
            <w:vMerge/>
            <w:shd w:val="clear" w:color="auto" w:fill="auto"/>
            <w:vAlign w:val="center"/>
          </w:tcPr>
          <w:p w14:paraId="446E51C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5745412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双苑社区</w:t>
            </w:r>
          </w:p>
        </w:tc>
        <w:tc>
          <w:tcPr>
            <w:tcW w:w="850" w:type="dxa"/>
            <w:shd w:val="clear" w:color="auto" w:fill="auto"/>
            <w:noWrap/>
            <w:vAlign w:val="center"/>
          </w:tcPr>
          <w:p w14:paraId="16E2200F"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7BF4A89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2019-1-7 9:00:00</w:t>
            </w:r>
          </w:p>
        </w:tc>
        <w:tc>
          <w:tcPr>
            <w:tcW w:w="992" w:type="dxa"/>
            <w:shd w:val="clear" w:color="auto" w:fill="auto"/>
            <w:noWrap/>
            <w:vAlign w:val="center"/>
          </w:tcPr>
          <w:p w14:paraId="73F41A6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46.25</w:t>
            </w:r>
          </w:p>
        </w:tc>
        <w:tc>
          <w:tcPr>
            <w:tcW w:w="850" w:type="dxa"/>
            <w:shd w:val="clear" w:color="auto" w:fill="auto"/>
            <w:noWrap/>
            <w:vAlign w:val="center"/>
          </w:tcPr>
          <w:p w14:paraId="76A56C6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2.31 </w:t>
            </w:r>
          </w:p>
        </w:tc>
        <w:tc>
          <w:tcPr>
            <w:tcW w:w="930" w:type="dxa"/>
            <w:shd w:val="clear" w:color="auto" w:fill="auto"/>
            <w:noWrap/>
            <w:vAlign w:val="center"/>
          </w:tcPr>
          <w:p w14:paraId="433DACC6"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2229F1A1" w14:textId="77777777" w:rsidTr="00A40F6A">
        <w:trPr>
          <w:trHeight w:val="397"/>
          <w:jc w:val="center"/>
        </w:trPr>
        <w:tc>
          <w:tcPr>
            <w:tcW w:w="562" w:type="dxa"/>
            <w:vMerge/>
            <w:shd w:val="clear" w:color="auto" w:fill="auto"/>
            <w:vAlign w:val="center"/>
          </w:tcPr>
          <w:p w14:paraId="71CB285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19D76F7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康乐社区</w:t>
            </w:r>
          </w:p>
        </w:tc>
        <w:tc>
          <w:tcPr>
            <w:tcW w:w="850" w:type="dxa"/>
            <w:shd w:val="clear" w:color="auto" w:fill="auto"/>
            <w:noWrap/>
            <w:vAlign w:val="center"/>
          </w:tcPr>
          <w:p w14:paraId="78DCFF2D"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5136495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2019-4-17 22:00:00</w:t>
            </w:r>
          </w:p>
        </w:tc>
        <w:tc>
          <w:tcPr>
            <w:tcW w:w="992" w:type="dxa"/>
            <w:shd w:val="clear" w:color="auto" w:fill="auto"/>
            <w:noWrap/>
            <w:vAlign w:val="center"/>
          </w:tcPr>
          <w:p w14:paraId="2AA8B9A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42.79</w:t>
            </w:r>
          </w:p>
        </w:tc>
        <w:tc>
          <w:tcPr>
            <w:tcW w:w="850" w:type="dxa"/>
            <w:shd w:val="clear" w:color="auto" w:fill="auto"/>
            <w:noWrap/>
            <w:vAlign w:val="center"/>
          </w:tcPr>
          <w:p w14:paraId="25E7A2E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2.14 </w:t>
            </w:r>
          </w:p>
        </w:tc>
        <w:tc>
          <w:tcPr>
            <w:tcW w:w="930" w:type="dxa"/>
            <w:shd w:val="clear" w:color="auto" w:fill="auto"/>
            <w:noWrap/>
            <w:vAlign w:val="center"/>
          </w:tcPr>
          <w:p w14:paraId="426119DC"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688295BE" w14:textId="77777777" w:rsidTr="00A40F6A">
        <w:trPr>
          <w:trHeight w:val="397"/>
          <w:jc w:val="center"/>
        </w:trPr>
        <w:tc>
          <w:tcPr>
            <w:tcW w:w="562" w:type="dxa"/>
            <w:vMerge/>
            <w:shd w:val="clear" w:color="auto" w:fill="auto"/>
            <w:vAlign w:val="center"/>
          </w:tcPr>
          <w:p w14:paraId="3E2765C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0877AD21"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康窑村</w:t>
            </w:r>
          </w:p>
        </w:tc>
        <w:tc>
          <w:tcPr>
            <w:tcW w:w="850" w:type="dxa"/>
            <w:shd w:val="clear" w:color="auto" w:fill="auto"/>
            <w:noWrap/>
            <w:vAlign w:val="center"/>
          </w:tcPr>
          <w:p w14:paraId="723982C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235C256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2019-4-22 1:00:00</w:t>
            </w:r>
          </w:p>
        </w:tc>
        <w:tc>
          <w:tcPr>
            <w:tcW w:w="992" w:type="dxa"/>
            <w:shd w:val="clear" w:color="auto" w:fill="auto"/>
            <w:noWrap/>
            <w:vAlign w:val="center"/>
          </w:tcPr>
          <w:p w14:paraId="2113B0F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39.60</w:t>
            </w:r>
          </w:p>
        </w:tc>
        <w:tc>
          <w:tcPr>
            <w:tcW w:w="850" w:type="dxa"/>
            <w:shd w:val="clear" w:color="auto" w:fill="auto"/>
            <w:noWrap/>
            <w:vAlign w:val="center"/>
          </w:tcPr>
          <w:p w14:paraId="0B78D7B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1.98 </w:t>
            </w:r>
          </w:p>
        </w:tc>
        <w:tc>
          <w:tcPr>
            <w:tcW w:w="930" w:type="dxa"/>
            <w:shd w:val="clear" w:color="auto" w:fill="auto"/>
            <w:noWrap/>
            <w:vAlign w:val="center"/>
          </w:tcPr>
          <w:p w14:paraId="35F73A41"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54281140" w14:textId="77777777" w:rsidTr="00A40F6A">
        <w:trPr>
          <w:trHeight w:val="397"/>
          <w:jc w:val="center"/>
        </w:trPr>
        <w:tc>
          <w:tcPr>
            <w:tcW w:w="562" w:type="dxa"/>
            <w:vMerge/>
            <w:shd w:val="clear" w:color="auto" w:fill="auto"/>
            <w:vAlign w:val="center"/>
          </w:tcPr>
          <w:p w14:paraId="74B79AD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42BB73B5"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博泰花园</w:t>
            </w:r>
          </w:p>
        </w:tc>
        <w:tc>
          <w:tcPr>
            <w:tcW w:w="850" w:type="dxa"/>
            <w:shd w:val="clear" w:color="auto" w:fill="auto"/>
            <w:noWrap/>
            <w:vAlign w:val="center"/>
          </w:tcPr>
          <w:p w14:paraId="2C52C5B1"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7E76D01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2019-5-13 4:00:00</w:t>
            </w:r>
          </w:p>
        </w:tc>
        <w:tc>
          <w:tcPr>
            <w:tcW w:w="992" w:type="dxa"/>
            <w:shd w:val="clear" w:color="auto" w:fill="auto"/>
            <w:noWrap/>
            <w:vAlign w:val="center"/>
          </w:tcPr>
          <w:p w14:paraId="2F1A1CC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41.14</w:t>
            </w:r>
          </w:p>
        </w:tc>
        <w:tc>
          <w:tcPr>
            <w:tcW w:w="850" w:type="dxa"/>
            <w:shd w:val="clear" w:color="auto" w:fill="auto"/>
            <w:noWrap/>
            <w:vAlign w:val="center"/>
          </w:tcPr>
          <w:p w14:paraId="17CF0C6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2.06 </w:t>
            </w:r>
          </w:p>
        </w:tc>
        <w:tc>
          <w:tcPr>
            <w:tcW w:w="930" w:type="dxa"/>
            <w:shd w:val="clear" w:color="auto" w:fill="auto"/>
            <w:noWrap/>
            <w:vAlign w:val="center"/>
          </w:tcPr>
          <w:p w14:paraId="7D1CC7C0"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46E291FE" w14:textId="77777777" w:rsidTr="00A40F6A">
        <w:trPr>
          <w:trHeight w:val="397"/>
          <w:jc w:val="center"/>
        </w:trPr>
        <w:tc>
          <w:tcPr>
            <w:tcW w:w="562" w:type="dxa"/>
            <w:vMerge/>
            <w:shd w:val="clear" w:color="auto" w:fill="auto"/>
            <w:vAlign w:val="center"/>
          </w:tcPr>
          <w:p w14:paraId="202AB1D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20F687E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紫金花园</w:t>
            </w:r>
          </w:p>
        </w:tc>
        <w:tc>
          <w:tcPr>
            <w:tcW w:w="850" w:type="dxa"/>
            <w:shd w:val="clear" w:color="auto" w:fill="auto"/>
            <w:noWrap/>
            <w:vAlign w:val="center"/>
          </w:tcPr>
          <w:p w14:paraId="2CC7DB12"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0A2BFF9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2019-2-12 20:00:00</w:t>
            </w:r>
          </w:p>
        </w:tc>
        <w:tc>
          <w:tcPr>
            <w:tcW w:w="992" w:type="dxa"/>
            <w:shd w:val="clear" w:color="auto" w:fill="auto"/>
            <w:noWrap/>
            <w:vAlign w:val="center"/>
          </w:tcPr>
          <w:p w14:paraId="54F8B9E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37.42</w:t>
            </w:r>
          </w:p>
        </w:tc>
        <w:tc>
          <w:tcPr>
            <w:tcW w:w="850" w:type="dxa"/>
            <w:shd w:val="clear" w:color="auto" w:fill="auto"/>
            <w:noWrap/>
            <w:vAlign w:val="center"/>
          </w:tcPr>
          <w:p w14:paraId="6500339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1.87 </w:t>
            </w:r>
          </w:p>
        </w:tc>
        <w:tc>
          <w:tcPr>
            <w:tcW w:w="930" w:type="dxa"/>
            <w:shd w:val="clear" w:color="auto" w:fill="auto"/>
            <w:noWrap/>
            <w:vAlign w:val="center"/>
          </w:tcPr>
          <w:p w14:paraId="53C85144"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12D4092F" w14:textId="77777777" w:rsidTr="00A40F6A">
        <w:trPr>
          <w:trHeight w:val="397"/>
          <w:jc w:val="center"/>
        </w:trPr>
        <w:tc>
          <w:tcPr>
            <w:tcW w:w="562" w:type="dxa"/>
            <w:vMerge/>
            <w:shd w:val="clear" w:color="auto" w:fill="auto"/>
            <w:vAlign w:val="center"/>
          </w:tcPr>
          <w:p w14:paraId="7D07938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26B30B6B"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祈福吉利花园</w:t>
            </w:r>
          </w:p>
        </w:tc>
        <w:tc>
          <w:tcPr>
            <w:tcW w:w="850" w:type="dxa"/>
            <w:shd w:val="clear" w:color="auto" w:fill="auto"/>
            <w:noWrap/>
            <w:vAlign w:val="center"/>
          </w:tcPr>
          <w:p w14:paraId="3DC9C10B"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7FFF8D2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2019-5-3 20:00:00</w:t>
            </w:r>
          </w:p>
        </w:tc>
        <w:tc>
          <w:tcPr>
            <w:tcW w:w="992" w:type="dxa"/>
            <w:shd w:val="clear" w:color="auto" w:fill="auto"/>
            <w:noWrap/>
            <w:vAlign w:val="center"/>
          </w:tcPr>
          <w:p w14:paraId="09D7CA7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42.90</w:t>
            </w:r>
          </w:p>
        </w:tc>
        <w:tc>
          <w:tcPr>
            <w:tcW w:w="850" w:type="dxa"/>
            <w:shd w:val="clear" w:color="auto" w:fill="auto"/>
            <w:noWrap/>
            <w:vAlign w:val="center"/>
          </w:tcPr>
          <w:p w14:paraId="367E3BD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2.15 </w:t>
            </w:r>
          </w:p>
        </w:tc>
        <w:tc>
          <w:tcPr>
            <w:tcW w:w="930" w:type="dxa"/>
            <w:shd w:val="clear" w:color="auto" w:fill="auto"/>
            <w:noWrap/>
            <w:vAlign w:val="center"/>
          </w:tcPr>
          <w:p w14:paraId="23C9E146"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503424A5" w14:textId="77777777" w:rsidTr="00A40F6A">
        <w:trPr>
          <w:trHeight w:val="397"/>
          <w:jc w:val="center"/>
        </w:trPr>
        <w:tc>
          <w:tcPr>
            <w:tcW w:w="562" w:type="dxa"/>
            <w:vMerge/>
            <w:shd w:val="clear" w:color="auto" w:fill="auto"/>
            <w:vAlign w:val="center"/>
          </w:tcPr>
          <w:p w14:paraId="6B70FFE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6915303B"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西霞花园</w:t>
            </w:r>
          </w:p>
        </w:tc>
        <w:tc>
          <w:tcPr>
            <w:tcW w:w="850" w:type="dxa"/>
            <w:shd w:val="clear" w:color="auto" w:fill="auto"/>
            <w:noWrap/>
            <w:vAlign w:val="center"/>
          </w:tcPr>
          <w:p w14:paraId="6CE82B03"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21C6FB4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2019-1-19 2:00:00</w:t>
            </w:r>
          </w:p>
        </w:tc>
        <w:tc>
          <w:tcPr>
            <w:tcW w:w="992" w:type="dxa"/>
            <w:shd w:val="clear" w:color="auto" w:fill="auto"/>
            <w:noWrap/>
            <w:vAlign w:val="center"/>
          </w:tcPr>
          <w:p w14:paraId="69A3209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35.49</w:t>
            </w:r>
          </w:p>
        </w:tc>
        <w:tc>
          <w:tcPr>
            <w:tcW w:w="850" w:type="dxa"/>
            <w:shd w:val="clear" w:color="auto" w:fill="auto"/>
            <w:noWrap/>
            <w:vAlign w:val="center"/>
          </w:tcPr>
          <w:p w14:paraId="32274C54"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1.77 </w:t>
            </w:r>
          </w:p>
        </w:tc>
        <w:tc>
          <w:tcPr>
            <w:tcW w:w="930" w:type="dxa"/>
            <w:shd w:val="clear" w:color="auto" w:fill="auto"/>
            <w:noWrap/>
            <w:vAlign w:val="center"/>
          </w:tcPr>
          <w:p w14:paraId="28A800D1"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5D3EE9B5" w14:textId="77777777" w:rsidTr="00A40F6A">
        <w:trPr>
          <w:trHeight w:val="397"/>
          <w:jc w:val="center"/>
        </w:trPr>
        <w:tc>
          <w:tcPr>
            <w:tcW w:w="562" w:type="dxa"/>
            <w:vMerge/>
            <w:shd w:val="clear" w:color="auto" w:fill="auto"/>
            <w:vAlign w:val="center"/>
          </w:tcPr>
          <w:p w14:paraId="7B6EBC2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6235522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西杨新村</w:t>
            </w:r>
          </w:p>
        </w:tc>
        <w:tc>
          <w:tcPr>
            <w:tcW w:w="850" w:type="dxa"/>
            <w:shd w:val="clear" w:color="auto" w:fill="auto"/>
            <w:noWrap/>
            <w:vAlign w:val="center"/>
          </w:tcPr>
          <w:p w14:paraId="329D7351"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5D5DB96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2019-11-26 22:00:00</w:t>
            </w:r>
          </w:p>
        </w:tc>
        <w:tc>
          <w:tcPr>
            <w:tcW w:w="992" w:type="dxa"/>
            <w:shd w:val="clear" w:color="auto" w:fill="auto"/>
            <w:noWrap/>
            <w:vAlign w:val="center"/>
          </w:tcPr>
          <w:p w14:paraId="6F9E692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68.68</w:t>
            </w:r>
          </w:p>
        </w:tc>
        <w:tc>
          <w:tcPr>
            <w:tcW w:w="850" w:type="dxa"/>
            <w:shd w:val="clear" w:color="auto" w:fill="auto"/>
            <w:noWrap/>
            <w:vAlign w:val="center"/>
          </w:tcPr>
          <w:p w14:paraId="2B33E01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3.43 </w:t>
            </w:r>
          </w:p>
        </w:tc>
        <w:tc>
          <w:tcPr>
            <w:tcW w:w="930" w:type="dxa"/>
            <w:shd w:val="clear" w:color="auto" w:fill="auto"/>
            <w:noWrap/>
            <w:vAlign w:val="center"/>
          </w:tcPr>
          <w:p w14:paraId="0029C388"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1CD8837C" w14:textId="77777777" w:rsidTr="00A40F6A">
        <w:trPr>
          <w:trHeight w:val="397"/>
          <w:jc w:val="center"/>
        </w:trPr>
        <w:tc>
          <w:tcPr>
            <w:tcW w:w="562" w:type="dxa"/>
            <w:vMerge/>
            <w:shd w:val="clear" w:color="auto" w:fill="auto"/>
            <w:vAlign w:val="center"/>
          </w:tcPr>
          <w:p w14:paraId="5198B28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6A05AAE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西庄村</w:t>
            </w:r>
          </w:p>
        </w:tc>
        <w:tc>
          <w:tcPr>
            <w:tcW w:w="850" w:type="dxa"/>
            <w:shd w:val="clear" w:color="auto" w:fill="auto"/>
            <w:noWrap/>
            <w:vAlign w:val="center"/>
          </w:tcPr>
          <w:p w14:paraId="7679384D"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2371D58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2019-4-22 4:00:00</w:t>
            </w:r>
          </w:p>
        </w:tc>
        <w:tc>
          <w:tcPr>
            <w:tcW w:w="992" w:type="dxa"/>
            <w:shd w:val="clear" w:color="auto" w:fill="auto"/>
            <w:noWrap/>
            <w:vAlign w:val="center"/>
          </w:tcPr>
          <w:p w14:paraId="6118E00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43.71</w:t>
            </w:r>
          </w:p>
        </w:tc>
        <w:tc>
          <w:tcPr>
            <w:tcW w:w="850" w:type="dxa"/>
            <w:shd w:val="clear" w:color="auto" w:fill="auto"/>
            <w:noWrap/>
            <w:vAlign w:val="center"/>
          </w:tcPr>
          <w:p w14:paraId="1257336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2.19 </w:t>
            </w:r>
          </w:p>
        </w:tc>
        <w:tc>
          <w:tcPr>
            <w:tcW w:w="930" w:type="dxa"/>
            <w:shd w:val="clear" w:color="auto" w:fill="auto"/>
            <w:noWrap/>
            <w:vAlign w:val="center"/>
          </w:tcPr>
          <w:p w14:paraId="365CAFFE"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54B4F838" w14:textId="77777777" w:rsidTr="00A40F6A">
        <w:trPr>
          <w:trHeight w:val="397"/>
          <w:jc w:val="center"/>
        </w:trPr>
        <w:tc>
          <w:tcPr>
            <w:tcW w:w="562" w:type="dxa"/>
            <w:vMerge/>
            <w:shd w:val="clear" w:color="auto" w:fill="auto"/>
            <w:vAlign w:val="center"/>
          </w:tcPr>
          <w:p w14:paraId="3938E83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57315A59" w14:textId="77777777" w:rsidR="00CC3E4F" w:rsidRPr="00CC3E4F" w:rsidRDefault="00CC3E4F" w:rsidP="00CC3E4F">
            <w:pPr>
              <w:spacing w:line="240" w:lineRule="auto"/>
              <w:ind w:firstLineChars="0" w:firstLine="0"/>
              <w:jc w:val="center"/>
              <w:rPr>
                <w:sz w:val="21"/>
                <w:szCs w:val="21"/>
              </w:rPr>
            </w:pPr>
            <w:r w:rsidRPr="00CC3E4F">
              <w:rPr>
                <w:color w:val="000000"/>
                <w:sz w:val="21"/>
                <w:szCs w:val="21"/>
              </w:rPr>
              <w:t>渡口村</w:t>
            </w:r>
          </w:p>
        </w:tc>
        <w:tc>
          <w:tcPr>
            <w:tcW w:w="850" w:type="dxa"/>
            <w:shd w:val="clear" w:color="auto" w:fill="auto"/>
            <w:noWrap/>
            <w:vAlign w:val="center"/>
          </w:tcPr>
          <w:p w14:paraId="1B63F667"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64F0A0B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2019-12-24 22:00:00</w:t>
            </w:r>
          </w:p>
        </w:tc>
        <w:tc>
          <w:tcPr>
            <w:tcW w:w="992" w:type="dxa"/>
            <w:shd w:val="clear" w:color="auto" w:fill="auto"/>
            <w:noWrap/>
            <w:vAlign w:val="center"/>
          </w:tcPr>
          <w:p w14:paraId="7E534BE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34.30</w:t>
            </w:r>
          </w:p>
        </w:tc>
        <w:tc>
          <w:tcPr>
            <w:tcW w:w="850" w:type="dxa"/>
            <w:shd w:val="clear" w:color="auto" w:fill="auto"/>
            <w:noWrap/>
            <w:vAlign w:val="center"/>
          </w:tcPr>
          <w:p w14:paraId="5C939D34"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1.72 </w:t>
            </w:r>
          </w:p>
        </w:tc>
        <w:tc>
          <w:tcPr>
            <w:tcW w:w="930" w:type="dxa"/>
            <w:shd w:val="clear" w:color="auto" w:fill="auto"/>
            <w:noWrap/>
            <w:vAlign w:val="center"/>
          </w:tcPr>
          <w:p w14:paraId="2602CE66"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4D357056" w14:textId="77777777" w:rsidTr="00A40F6A">
        <w:trPr>
          <w:trHeight w:val="397"/>
          <w:jc w:val="center"/>
        </w:trPr>
        <w:tc>
          <w:tcPr>
            <w:tcW w:w="562" w:type="dxa"/>
            <w:vMerge/>
            <w:shd w:val="clear" w:color="auto" w:fill="auto"/>
            <w:vAlign w:val="center"/>
          </w:tcPr>
          <w:p w14:paraId="3DA35C0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3F0E50A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白坡新村</w:t>
            </w:r>
          </w:p>
        </w:tc>
        <w:tc>
          <w:tcPr>
            <w:tcW w:w="850" w:type="dxa"/>
            <w:shd w:val="clear" w:color="auto" w:fill="auto"/>
            <w:noWrap/>
            <w:vAlign w:val="center"/>
          </w:tcPr>
          <w:p w14:paraId="23392E40"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63B0125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2019-1-5 6:00:00</w:t>
            </w:r>
          </w:p>
        </w:tc>
        <w:tc>
          <w:tcPr>
            <w:tcW w:w="992" w:type="dxa"/>
            <w:shd w:val="clear" w:color="auto" w:fill="auto"/>
            <w:noWrap/>
            <w:vAlign w:val="center"/>
          </w:tcPr>
          <w:p w14:paraId="74BC32D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36.73</w:t>
            </w:r>
          </w:p>
        </w:tc>
        <w:tc>
          <w:tcPr>
            <w:tcW w:w="850" w:type="dxa"/>
            <w:shd w:val="clear" w:color="auto" w:fill="auto"/>
            <w:noWrap/>
            <w:vAlign w:val="center"/>
          </w:tcPr>
          <w:p w14:paraId="72F7A537"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1.84 </w:t>
            </w:r>
          </w:p>
        </w:tc>
        <w:tc>
          <w:tcPr>
            <w:tcW w:w="930" w:type="dxa"/>
            <w:shd w:val="clear" w:color="auto" w:fill="auto"/>
            <w:noWrap/>
            <w:vAlign w:val="center"/>
          </w:tcPr>
          <w:p w14:paraId="218A2EE3"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r w:rsidR="00CC3E4F" w:rsidRPr="00CC3E4F" w14:paraId="04CDFA86" w14:textId="77777777" w:rsidTr="00A40F6A">
        <w:trPr>
          <w:trHeight w:val="397"/>
          <w:jc w:val="center"/>
        </w:trPr>
        <w:tc>
          <w:tcPr>
            <w:tcW w:w="562" w:type="dxa"/>
            <w:vMerge/>
            <w:shd w:val="clear" w:color="auto" w:fill="auto"/>
            <w:vAlign w:val="center"/>
          </w:tcPr>
          <w:p w14:paraId="1623841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6B8F0898"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吉利区阳光小学</w:t>
            </w:r>
          </w:p>
        </w:tc>
        <w:tc>
          <w:tcPr>
            <w:tcW w:w="850" w:type="dxa"/>
            <w:shd w:val="clear" w:color="auto" w:fill="auto"/>
            <w:noWrap/>
            <w:vAlign w:val="center"/>
          </w:tcPr>
          <w:p w14:paraId="6949AFCB"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4AE9F34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2019-7-25 23:00:00</w:t>
            </w:r>
          </w:p>
        </w:tc>
        <w:tc>
          <w:tcPr>
            <w:tcW w:w="992" w:type="dxa"/>
            <w:shd w:val="clear" w:color="auto" w:fill="auto"/>
            <w:noWrap/>
            <w:vAlign w:val="center"/>
          </w:tcPr>
          <w:p w14:paraId="0C26162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58.31</w:t>
            </w:r>
          </w:p>
        </w:tc>
        <w:tc>
          <w:tcPr>
            <w:tcW w:w="850" w:type="dxa"/>
            <w:shd w:val="clear" w:color="auto" w:fill="auto"/>
            <w:noWrap/>
            <w:vAlign w:val="center"/>
          </w:tcPr>
          <w:p w14:paraId="2C2B99BA"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2.92 </w:t>
            </w:r>
          </w:p>
        </w:tc>
        <w:tc>
          <w:tcPr>
            <w:tcW w:w="930" w:type="dxa"/>
            <w:shd w:val="clear" w:color="auto" w:fill="auto"/>
            <w:noWrap/>
            <w:vAlign w:val="center"/>
          </w:tcPr>
          <w:p w14:paraId="1FB52EB8"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≤100%</w:t>
            </w:r>
          </w:p>
        </w:tc>
      </w:tr>
      <w:tr w:rsidR="00CC3E4F" w:rsidRPr="00CC3E4F" w14:paraId="66AE5BC0" w14:textId="77777777" w:rsidTr="00A40F6A">
        <w:trPr>
          <w:trHeight w:val="397"/>
          <w:jc w:val="center"/>
        </w:trPr>
        <w:tc>
          <w:tcPr>
            <w:tcW w:w="562" w:type="dxa"/>
            <w:vMerge/>
            <w:shd w:val="clear" w:color="auto" w:fill="auto"/>
            <w:vAlign w:val="center"/>
          </w:tcPr>
          <w:p w14:paraId="6D10AA9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336C45E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洛阳新学道高级中学</w:t>
            </w:r>
          </w:p>
        </w:tc>
        <w:tc>
          <w:tcPr>
            <w:tcW w:w="850" w:type="dxa"/>
            <w:shd w:val="clear" w:color="auto" w:fill="auto"/>
            <w:noWrap/>
            <w:vAlign w:val="center"/>
          </w:tcPr>
          <w:p w14:paraId="5BC1B469"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3132FAA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2019-9-21 19:00:00</w:t>
            </w:r>
          </w:p>
        </w:tc>
        <w:tc>
          <w:tcPr>
            <w:tcW w:w="992" w:type="dxa"/>
            <w:shd w:val="clear" w:color="auto" w:fill="auto"/>
            <w:noWrap/>
            <w:vAlign w:val="center"/>
          </w:tcPr>
          <w:p w14:paraId="0BC6E90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45.43</w:t>
            </w:r>
          </w:p>
        </w:tc>
        <w:tc>
          <w:tcPr>
            <w:tcW w:w="850" w:type="dxa"/>
            <w:shd w:val="clear" w:color="auto" w:fill="auto"/>
            <w:noWrap/>
            <w:vAlign w:val="center"/>
          </w:tcPr>
          <w:p w14:paraId="68E798B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2.27 </w:t>
            </w:r>
          </w:p>
        </w:tc>
        <w:tc>
          <w:tcPr>
            <w:tcW w:w="930" w:type="dxa"/>
            <w:shd w:val="clear" w:color="auto" w:fill="auto"/>
            <w:noWrap/>
            <w:vAlign w:val="center"/>
          </w:tcPr>
          <w:p w14:paraId="17DBCF5A"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≤100%</w:t>
            </w:r>
          </w:p>
        </w:tc>
      </w:tr>
      <w:tr w:rsidR="00CC3E4F" w:rsidRPr="00CC3E4F" w14:paraId="07C3651D" w14:textId="77777777" w:rsidTr="00A40F6A">
        <w:trPr>
          <w:trHeight w:val="397"/>
          <w:jc w:val="center"/>
        </w:trPr>
        <w:tc>
          <w:tcPr>
            <w:tcW w:w="562" w:type="dxa"/>
            <w:vMerge/>
            <w:shd w:val="clear" w:color="auto" w:fill="auto"/>
            <w:vAlign w:val="center"/>
          </w:tcPr>
          <w:p w14:paraId="4A02CD7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6890F33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吉利区实验小学</w:t>
            </w:r>
          </w:p>
        </w:tc>
        <w:tc>
          <w:tcPr>
            <w:tcW w:w="850" w:type="dxa"/>
            <w:shd w:val="clear" w:color="auto" w:fill="auto"/>
            <w:noWrap/>
            <w:vAlign w:val="center"/>
          </w:tcPr>
          <w:p w14:paraId="1BD08763"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29E6B01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2019-2-12 20:00:00</w:t>
            </w:r>
          </w:p>
        </w:tc>
        <w:tc>
          <w:tcPr>
            <w:tcW w:w="992" w:type="dxa"/>
            <w:shd w:val="clear" w:color="auto" w:fill="auto"/>
            <w:noWrap/>
            <w:vAlign w:val="center"/>
          </w:tcPr>
          <w:p w14:paraId="11FE350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34.63</w:t>
            </w:r>
          </w:p>
        </w:tc>
        <w:tc>
          <w:tcPr>
            <w:tcW w:w="850" w:type="dxa"/>
            <w:shd w:val="clear" w:color="auto" w:fill="auto"/>
            <w:noWrap/>
            <w:vAlign w:val="center"/>
          </w:tcPr>
          <w:p w14:paraId="6044284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1.73 </w:t>
            </w:r>
          </w:p>
        </w:tc>
        <w:tc>
          <w:tcPr>
            <w:tcW w:w="930" w:type="dxa"/>
            <w:shd w:val="clear" w:color="auto" w:fill="auto"/>
            <w:noWrap/>
            <w:vAlign w:val="center"/>
          </w:tcPr>
          <w:p w14:paraId="31C904A1"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≤100%</w:t>
            </w:r>
          </w:p>
        </w:tc>
      </w:tr>
      <w:tr w:rsidR="00CC3E4F" w:rsidRPr="00CC3E4F" w14:paraId="1F068415" w14:textId="77777777" w:rsidTr="00A40F6A">
        <w:trPr>
          <w:trHeight w:val="397"/>
          <w:jc w:val="center"/>
        </w:trPr>
        <w:tc>
          <w:tcPr>
            <w:tcW w:w="562" w:type="dxa"/>
            <w:vMerge/>
            <w:shd w:val="clear" w:color="auto" w:fill="auto"/>
            <w:vAlign w:val="center"/>
          </w:tcPr>
          <w:p w14:paraId="6E0ACE1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2F915047"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吉利区实验中学</w:t>
            </w:r>
          </w:p>
        </w:tc>
        <w:tc>
          <w:tcPr>
            <w:tcW w:w="850" w:type="dxa"/>
            <w:shd w:val="clear" w:color="auto" w:fill="auto"/>
            <w:noWrap/>
            <w:vAlign w:val="center"/>
          </w:tcPr>
          <w:p w14:paraId="74C17A73"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3D8372A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2019-11-26 22:00:00</w:t>
            </w:r>
          </w:p>
        </w:tc>
        <w:tc>
          <w:tcPr>
            <w:tcW w:w="992" w:type="dxa"/>
            <w:shd w:val="clear" w:color="auto" w:fill="auto"/>
            <w:noWrap/>
            <w:vAlign w:val="center"/>
          </w:tcPr>
          <w:p w14:paraId="76D1773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59.40</w:t>
            </w:r>
          </w:p>
        </w:tc>
        <w:tc>
          <w:tcPr>
            <w:tcW w:w="850" w:type="dxa"/>
            <w:shd w:val="clear" w:color="auto" w:fill="auto"/>
            <w:noWrap/>
            <w:vAlign w:val="center"/>
          </w:tcPr>
          <w:p w14:paraId="5CD71B9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2.97 </w:t>
            </w:r>
          </w:p>
        </w:tc>
        <w:tc>
          <w:tcPr>
            <w:tcW w:w="930" w:type="dxa"/>
            <w:shd w:val="clear" w:color="auto" w:fill="auto"/>
            <w:noWrap/>
            <w:vAlign w:val="center"/>
          </w:tcPr>
          <w:p w14:paraId="434A936D"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≤100%</w:t>
            </w:r>
          </w:p>
        </w:tc>
      </w:tr>
      <w:tr w:rsidR="00CC3E4F" w:rsidRPr="00CC3E4F" w14:paraId="12C6CBC4" w14:textId="77777777" w:rsidTr="00A40F6A">
        <w:trPr>
          <w:trHeight w:val="397"/>
          <w:jc w:val="center"/>
        </w:trPr>
        <w:tc>
          <w:tcPr>
            <w:tcW w:w="562" w:type="dxa"/>
            <w:vMerge/>
            <w:shd w:val="clear" w:color="auto" w:fill="auto"/>
            <w:vAlign w:val="center"/>
          </w:tcPr>
          <w:p w14:paraId="5805D80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733E039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吉利区第一小学</w:t>
            </w:r>
          </w:p>
        </w:tc>
        <w:tc>
          <w:tcPr>
            <w:tcW w:w="850" w:type="dxa"/>
            <w:shd w:val="clear" w:color="auto" w:fill="auto"/>
            <w:noWrap/>
            <w:vAlign w:val="center"/>
          </w:tcPr>
          <w:p w14:paraId="2D1CEA1D"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494E12C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2019-4-21 18:00:00</w:t>
            </w:r>
          </w:p>
        </w:tc>
        <w:tc>
          <w:tcPr>
            <w:tcW w:w="992" w:type="dxa"/>
            <w:shd w:val="clear" w:color="auto" w:fill="auto"/>
            <w:noWrap/>
            <w:vAlign w:val="center"/>
          </w:tcPr>
          <w:p w14:paraId="5334527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48.75</w:t>
            </w:r>
          </w:p>
        </w:tc>
        <w:tc>
          <w:tcPr>
            <w:tcW w:w="850" w:type="dxa"/>
            <w:shd w:val="clear" w:color="auto" w:fill="auto"/>
            <w:noWrap/>
            <w:vAlign w:val="center"/>
          </w:tcPr>
          <w:p w14:paraId="194D3D3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2.44 </w:t>
            </w:r>
          </w:p>
        </w:tc>
        <w:tc>
          <w:tcPr>
            <w:tcW w:w="930" w:type="dxa"/>
            <w:shd w:val="clear" w:color="auto" w:fill="auto"/>
            <w:noWrap/>
            <w:vAlign w:val="center"/>
          </w:tcPr>
          <w:p w14:paraId="4332E6A3"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≤100%</w:t>
            </w:r>
          </w:p>
        </w:tc>
      </w:tr>
      <w:tr w:rsidR="00CC3E4F" w:rsidRPr="00CC3E4F" w14:paraId="402545F2" w14:textId="77777777" w:rsidTr="00A40F6A">
        <w:trPr>
          <w:trHeight w:val="397"/>
          <w:jc w:val="center"/>
        </w:trPr>
        <w:tc>
          <w:tcPr>
            <w:tcW w:w="562" w:type="dxa"/>
            <w:vMerge/>
            <w:shd w:val="clear" w:color="auto" w:fill="auto"/>
            <w:vAlign w:val="center"/>
          </w:tcPr>
          <w:p w14:paraId="6F83DBC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3093E06D"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吉利区第一初级中学</w:t>
            </w:r>
          </w:p>
        </w:tc>
        <w:tc>
          <w:tcPr>
            <w:tcW w:w="850" w:type="dxa"/>
            <w:shd w:val="clear" w:color="auto" w:fill="auto"/>
            <w:noWrap/>
            <w:vAlign w:val="center"/>
          </w:tcPr>
          <w:p w14:paraId="34157BCE"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373B6F3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2019-6-19 3:00:00</w:t>
            </w:r>
          </w:p>
        </w:tc>
        <w:tc>
          <w:tcPr>
            <w:tcW w:w="992" w:type="dxa"/>
            <w:shd w:val="clear" w:color="auto" w:fill="auto"/>
            <w:noWrap/>
            <w:vAlign w:val="center"/>
          </w:tcPr>
          <w:p w14:paraId="7E277C7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68.09</w:t>
            </w:r>
          </w:p>
        </w:tc>
        <w:tc>
          <w:tcPr>
            <w:tcW w:w="850" w:type="dxa"/>
            <w:shd w:val="clear" w:color="auto" w:fill="auto"/>
            <w:noWrap/>
            <w:vAlign w:val="center"/>
          </w:tcPr>
          <w:p w14:paraId="4BDE73AA"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3.40 </w:t>
            </w:r>
          </w:p>
        </w:tc>
        <w:tc>
          <w:tcPr>
            <w:tcW w:w="930" w:type="dxa"/>
            <w:shd w:val="clear" w:color="auto" w:fill="auto"/>
            <w:noWrap/>
            <w:vAlign w:val="center"/>
          </w:tcPr>
          <w:p w14:paraId="30080E9C"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≤100%</w:t>
            </w:r>
          </w:p>
        </w:tc>
      </w:tr>
      <w:tr w:rsidR="00CC3E4F" w:rsidRPr="00CC3E4F" w14:paraId="25B0679E" w14:textId="77777777" w:rsidTr="00A40F6A">
        <w:trPr>
          <w:trHeight w:val="397"/>
          <w:jc w:val="center"/>
        </w:trPr>
        <w:tc>
          <w:tcPr>
            <w:tcW w:w="562" w:type="dxa"/>
            <w:vMerge/>
            <w:shd w:val="clear" w:color="auto" w:fill="auto"/>
            <w:vAlign w:val="center"/>
          </w:tcPr>
          <w:p w14:paraId="70F9357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2386282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洛阳石化技工学校</w:t>
            </w:r>
          </w:p>
        </w:tc>
        <w:tc>
          <w:tcPr>
            <w:tcW w:w="850" w:type="dxa"/>
            <w:shd w:val="clear" w:color="auto" w:fill="auto"/>
            <w:noWrap/>
            <w:vAlign w:val="center"/>
          </w:tcPr>
          <w:p w14:paraId="6CBEF991"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75791F9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2019-11-24 1:00:00</w:t>
            </w:r>
          </w:p>
        </w:tc>
        <w:tc>
          <w:tcPr>
            <w:tcW w:w="992" w:type="dxa"/>
            <w:shd w:val="clear" w:color="auto" w:fill="auto"/>
            <w:noWrap/>
            <w:vAlign w:val="center"/>
          </w:tcPr>
          <w:p w14:paraId="42BED8A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50.85</w:t>
            </w:r>
          </w:p>
        </w:tc>
        <w:tc>
          <w:tcPr>
            <w:tcW w:w="850" w:type="dxa"/>
            <w:shd w:val="clear" w:color="auto" w:fill="auto"/>
            <w:noWrap/>
            <w:vAlign w:val="center"/>
          </w:tcPr>
          <w:p w14:paraId="2E893F14"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2.54 </w:t>
            </w:r>
          </w:p>
        </w:tc>
        <w:tc>
          <w:tcPr>
            <w:tcW w:w="930" w:type="dxa"/>
            <w:shd w:val="clear" w:color="auto" w:fill="auto"/>
            <w:noWrap/>
            <w:vAlign w:val="center"/>
          </w:tcPr>
          <w:p w14:paraId="6245AAA5"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≤100%</w:t>
            </w:r>
          </w:p>
        </w:tc>
      </w:tr>
      <w:tr w:rsidR="00CC3E4F" w:rsidRPr="00CC3E4F" w14:paraId="6A35FE66" w14:textId="77777777" w:rsidTr="00A40F6A">
        <w:trPr>
          <w:trHeight w:val="397"/>
          <w:jc w:val="center"/>
        </w:trPr>
        <w:tc>
          <w:tcPr>
            <w:tcW w:w="562" w:type="dxa"/>
            <w:vMerge/>
            <w:shd w:val="clear" w:color="auto" w:fill="auto"/>
            <w:vAlign w:val="center"/>
          </w:tcPr>
          <w:p w14:paraId="7B83CC8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0A4B00E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洛阳新学道明德书院</w:t>
            </w:r>
          </w:p>
        </w:tc>
        <w:tc>
          <w:tcPr>
            <w:tcW w:w="850" w:type="dxa"/>
            <w:shd w:val="clear" w:color="auto" w:fill="auto"/>
            <w:noWrap/>
            <w:vAlign w:val="center"/>
          </w:tcPr>
          <w:p w14:paraId="7A6DB8D6"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5E58E8A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2019-11-24 1:00:00</w:t>
            </w:r>
          </w:p>
        </w:tc>
        <w:tc>
          <w:tcPr>
            <w:tcW w:w="992" w:type="dxa"/>
            <w:shd w:val="clear" w:color="auto" w:fill="auto"/>
            <w:noWrap/>
            <w:vAlign w:val="center"/>
          </w:tcPr>
          <w:p w14:paraId="13E2DCF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38.38</w:t>
            </w:r>
          </w:p>
        </w:tc>
        <w:tc>
          <w:tcPr>
            <w:tcW w:w="850" w:type="dxa"/>
            <w:shd w:val="clear" w:color="auto" w:fill="auto"/>
            <w:noWrap/>
            <w:vAlign w:val="center"/>
          </w:tcPr>
          <w:p w14:paraId="01429D7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1.92 </w:t>
            </w:r>
          </w:p>
        </w:tc>
        <w:tc>
          <w:tcPr>
            <w:tcW w:w="930" w:type="dxa"/>
            <w:shd w:val="clear" w:color="auto" w:fill="auto"/>
            <w:noWrap/>
            <w:vAlign w:val="center"/>
          </w:tcPr>
          <w:p w14:paraId="73A05DA8"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≤100%</w:t>
            </w:r>
          </w:p>
        </w:tc>
      </w:tr>
      <w:tr w:rsidR="00CC3E4F" w:rsidRPr="00CC3E4F" w14:paraId="27951E48" w14:textId="77777777" w:rsidTr="00A40F6A">
        <w:trPr>
          <w:trHeight w:val="397"/>
          <w:jc w:val="center"/>
        </w:trPr>
        <w:tc>
          <w:tcPr>
            <w:tcW w:w="562" w:type="dxa"/>
            <w:vMerge/>
            <w:shd w:val="clear" w:color="auto" w:fill="auto"/>
            <w:vAlign w:val="center"/>
          </w:tcPr>
          <w:p w14:paraId="346D8AE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6976F02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吉利区晨光小学</w:t>
            </w:r>
          </w:p>
        </w:tc>
        <w:tc>
          <w:tcPr>
            <w:tcW w:w="850" w:type="dxa"/>
            <w:shd w:val="clear" w:color="auto" w:fill="auto"/>
            <w:noWrap/>
            <w:vAlign w:val="center"/>
          </w:tcPr>
          <w:p w14:paraId="12E7C40A"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60586C2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2019-6-14 5:00:00</w:t>
            </w:r>
          </w:p>
        </w:tc>
        <w:tc>
          <w:tcPr>
            <w:tcW w:w="992" w:type="dxa"/>
            <w:shd w:val="clear" w:color="auto" w:fill="auto"/>
            <w:noWrap/>
            <w:vAlign w:val="center"/>
          </w:tcPr>
          <w:p w14:paraId="3B39062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48.76</w:t>
            </w:r>
          </w:p>
        </w:tc>
        <w:tc>
          <w:tcPr>
            <w:tcW w:w="850" w:type="dxa"/>
            <w:shd w:val="clear" w:color="auto" w:fill="auto"/>
            <w:noWrap/>
            <w:vAlign w:val="center"/>
          </w:tcPr>
          <w:p w14:paraId="15AEE48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2.44 </w:t>
            </w:r>
          </w:p>
        </w:tc>
        <w:tc>
          <w:tcPr>
            <w:tcW w:w="930" w:type="dxa"/>
            <w:shd w:val="clear" w:color="auto" w:fill="auto"/>
            <w:noWrap/>
            <w:vAlign w:val="center"/>
          </w:tcPr>
          <w:p w14:paraId="71821CBB"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≤100%</w:t>
            </w:r>
          </w:p>
        </w:tc>
      </w:tr>
      <w:tr w:rsidR="00CC3E4F" w:rsidRPr="00CC3E4F" w14:paraId="0E7D1E70" w14:textId="77777777" w:rsidTr="00A40F6A">
        <w:trPr>
          <w:trHeight w:val="397"/>
          <w:jc w:val="center"/>
        </w:trPr>
        <w:tc>
          <w:tcPr>
            <w:tcW w:w="562" w:type="dxa"/>
            <w:vMerge/>
            <w:shd w:val="clear" w:color="auto" w:fill="auto"/>
            <w:vAlign w:val="center"/>
          </w:tcPr>
          <w:p w14:paraId="1EB77CC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7" w:type="dxa"/>
            <w:shd w:val="clear" w:color="auto" w:fill="auto"/>
            <w:noWrap/>
            <w:vAlign w:val="center"/>
          </w:tcPr>
          <w:p w14:paraId="003BE413" w14:textId="77777777" w:rsidR="00CC3E4F" w:rsidRPr="00CC3E4F" w:rsidRDefault="00CC3E4F" w:rsidP="00CC3E4F">
            <w:pPr>
              <w:spacing w:line="240" w:lineRule="exact"/>
              <w:ind w:firstLineChars="0" w:firstLine="0"/>
              <w:jc w:val="center"/>
              <w:rPr>
                <w:color w:val="000000"/>
                <w:sz w:val="21"/>
                <w:szCs w:val="21"/>
              </w:rPr>
            </w:pPr>
            <w:r w:rsidRPr="00CC3E4F">
              <w:rPr>
                <w:color w:val="000000"/>
                <w:sz w:val="21"/>
                <w:szCs w:val="21"/>
              </w:rPr>
              <w:t>区域最大值</w:t>
            </w:r>
          </w:p>
          <w:p w14:paraId="14A95C56" w14:textId="77777777" w:rsidR="00CC3E4F" w:rsidRPr="00CC3E4F" w:rsidRDefault="00CC3E4F" w:rsidP="00CC3E4F">
            <w:pPr>
              <w:spacing w:line="240" w:lineRule="exact"/>
              <w:ind w:firstLineChars="0" w:firstLine="0"/>
              <w:jc w:val="center"/>
              <w:rPr>
                <w:color w:val="000000"/>
                <w:sz w:val="21"/>
                <w:szCs w:val="21"/>
              </w:rPr>
            </w:pPr>
            <w:r w:rsidRPr="00CC3E4F">
              <w:rPr>
                <w:color w:val="000000"/>
                <w:sz w:val="21"/>
                <w:szCs w:val="21"/>
              </w:rPr>
              <w:t>（</w:t>
            </w:r>
            <w:r w:rsidRPr="00CC3E4F">
              <w:rPr>
                <w:color w:val="000000"/>
                <w:sz w:val="21"/>
                <w:szCs w:val="21"/>
              </w:rPr>
              <w:t>-93.05</w:t>
            </w:r>
            <w:r w:rsidRPr="00CC3E4F">
              <w:rPr>
                <w:color w:val="000000"/>
                <w:sz w:val="21"/>
                <w:szCs w:val="21"/>
              </w:rPr>
              <w:t>，</w:t>
            </w:r>
            <w:r w:rsidRPr="00CC3E4F">
              <w:rPr>
                <w:color w:val="000000"/>
                <w:sz w:val="21"/>
                <w:szCs w:val="21"/>
              </w:rPr>
              <w:t>255.16</w:t>
            </w:r>
            <w:r w:rsidRPr="00CC3E4F">
              <w:rPr>
                <w:color w:val="000000"/>
                <w:sz w:val="21"/>
                <w:szCs w:val="21"/>
              </w:rPr>
              <w:t>）</w:t>
            </w:r>
          </w:p>
        </w:tc>
        <w:tc>
          <w:tcPr>
            <w:tcW w:w="850" w:type="dxa"/>
            <w:shd w:val="clear" w:color="auto" w:fill="auto"/>
            <w:noWrap/>
            <w:vAlign w:val="center"/>
          </w:tcPr>
          <w:p w14:paraId="404801E5"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5" w:type="dxa"/>
            <w:shd w:val="clear" w:color="auto" w:fill="auto"/>
            <w:noWrap/>
            <w:vAlign w:val="center"/>
          </w:tcPr>
          <w:p w14:paraId="257D8E4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2019-2-27 8:00:00</w:t>
            </w:r>
          </w:p>
        </w:tc>
        <w:tc>
          <w:tcPr>
            <w:tcW w:w="992" w:type="dxa"/>
            <w:shd w:val="clear" w:color="auto" w:fill="auto"/>
            <w:noWrap/>
            <w:vAlign w:val="center"/>
          </w:tcPr>
          <w:p w14:paraId="5CC929C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538.95</w:t>
            </w:r>
          </w:p>
        </w:tc>
        <w:tc>
          <w:tcPr>
            <w:tcW w:w="850" w:type="dxa"/>
            <w:shd w:val="clear" w:color="auto" w:fill="auto"/>
            <w:noWrap/>
            <w:vAlign w:val="center"/>
          </w:tcPr>
          <w:p w14:paraId="2C541F78"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 xml:space="preserve">26.95 </w:t>
            </w:r>
          </w:p>
        </w:tc>
        <w:tc>
          <w:tcPr>
            <w:tcW w:w="930" w:type="dxa"/>
            <w:shd w:val="clear" w:color="auto" w:fill="auto"/>
            <w:noWrap/>
            <w:vAlign w:val="center"/>
          </w:tcPr>
          <w:p w14:paraId="3247FB36"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≤100%</w:t>
            </w:r>
          </w:p>
        </w:tc>
      </w:tr>
    </w:tbl>
    <w:p w14:paraId="71055DAA" w14:textId="77777777" w:rsidR="00CC3E4F" w:rsidRPr="00CC3E4F" w:rsidRDefault="00CC3E4F" w:rsidP="00CC3E4F">
      <w:pPr>
        <w:spacing w:line="240" w:lineRule="exact"/>
        <w:ind w:firstLineChars="0" w:firstLine="0"/>
        <w:rPr>
          <w:rFonts w:ascii="Calibri" w:hAnsi="Calibri" w:cs="宋体"/>
          <w:noProof/>
          <w:szCs w:val="20"/>
        </w:rPr>
      </w:pPr>
    </w:p>
    <w:p w14:paraId="75E73EB0" w14:textId="77777777" w:rsidR="00CC3E4F" w:rsidRPr="00CC3E4F" w:rsidRDefault="00CC3E4F" w:rsidP="00CC3E4F">
      <w:pPr>
        <w:spacing w:line="240" w:lineRule="exact"/>
        <w:ind w:firstLineChars="0" w:firstLine="0"/>
        <w:rPr>
          <w:rFonts w:ascii="Calibri" w:hAnsi="Calibri" w:cs="宋体"/>
          <w:szCs w:val="20"/>
        </w:rPr>
      </w:pPr>
    </w:p>
    <w:p w14:paraId="435CD090" w14:textId="77777777" w:rsidR="00CC3E4F" w:rsidRPr="00CC3E4F" w:rsidRDefault="00CC3E4F" w:rsidP="00CC3E4F">
      <w:pPr>
        <w:spacing w:line="240" w:lineRule="exact"/>
        <w:ind w:firstLineChars="0" w:firstLine="0"/>
        <w:rPr>
          <w:rFonts w:ascii="Calibri" w:hAnsi="Calibri" w:cs="宋体"/>
          <w:szCs w:val="20"/>
        </w:rPr>
      </w:pPr>
    </w:p>
    <w:p w14:paraId="5AB9EA12" w14:textId="77777777" w:rsidR="00CC3E4F" w:rsidRPr="00CC3E4F" w:rsidRDefault="00CC3E4F" w:rsidP="00CC3E4F">
      <w:pPr>
        <w:spacing w:line="240" w:lineRule="exact"/>
        <w:ind w:firstLineChars="0" w:firstLine="0"/>
        <w:rPr>
          <w:rFonts w:ascii="Calibri" w:hAnsi="Calibri" w:cs="宋体"/>
          <w:szCs w:val="20"/>
        </w:rPr>
      </w:pPr>
    </w:p>
    <w:p w14:paraId="29559280" w14:textId="77777777" w:rsidR="00CC3E4F" w:rsidRPr="00CC3E4F" w:rsidRDefault="00CC3E4F" w:rsidP="00CC3E4F">
      <w:pPr>
        <w:spacing w:line="240" w:lineRule="exact"/>
        <w:ind w:firstLineChars="0" w:firstLine="0"/>
        <w:rPr>
          <w:rFonts w:ascii="Calibri" w:hAnsi="Calibri" w:cs="宋体"/>
          <w:szCs w:val="20"/>
        </w:rPr>
      </w:pPr>
    </w:p>
    <w:p w14:paraId="52E209CC" w14:textId="77777777" w:rsidR="00CC3E4F" w:rsidRPr="00CC3E4F" w:rsidRDefault="00CC3E4F" w:rsidP="00CC3E4F">
      <w:pPr>
        <w:spacing w:line="240" w:lineRule="exact"/>
        <w:ind w:firstLineChars="0" w:firstLine="0"/>
        <w:rPr>
          <w:rFonts w:ascii="Calibri" w:hAnsi="Calibri" w:cs="宋体"/>
          <w:szCs w:val="20"/>
        </w:rPr>
      </w:pPr>
    </w:p>
    <w:p w14:paraId="449EB405" w14:textId="77777777" w:rsidR="00CC3E4F" w:rsidRPr="00CC3E4F" w:rsidRDefault="00CC3E4F" w:rsidP="00CC3E4F">
      <w:pPr>
        <w:spacing w:line="240" w:lineRule="exact"/>
        <w:ind w:firstLineChars="0" w:firstLine="0"/>
        <w:rPr>
          <w:rFonts w:ascii="Calibri" w:hAnsi="Calibri" w:cs="宋体"/>
          <w:szCs w:val="20"/>
        </w:rPr>
      </w:pPr>
    </w:p>
    <w:p w14:paraId="176D06A6" w14:textId="77777777" w:rsidR="00CC3E4F" w:rsidRPr="00CC3E4F" w:rsidRDefault="00CC3E4F" w:rsidP="00CC3E4F">
      <w:pPr>
        <w:spacing w:line="240" w:lineRule="exact"/>
        <w:ind w:firstLineChars="0" w:firstLine="0"/>
        <w:jc w:val="center"/>
        <w:rPr>
          <w:rFonts w:ascii="Calibri" w:hAnsi="Calibri" w:cs="宋体"/>
          <w:szCs w:val="20"/>
        </w:rPr>
      </w:pPr>
    </w:p>
    <w:p w14:paraId="4CA4D82F" w14:textId="77777777" w:rsidR="00CC3E4F" w:rsidRPr="00CC3E4F" w:rsidRDefault="00CC3E4F" w:rsidP="00CC3E4F">
      <w:pPr>
        <w:spacing w:before="20" w:after="20" w:line="420" w:lineRule="auto"/>
        <w:ind w:firstLineChars="0" w:firstLine="0"/>
        <w:jc w:val="center"/>
        <w:rPr>
          <w:rFonts w:eastAsia="黑体"/>
          <w:szCs w:val="22"/>
        </w:rPr>
      </w:pPr>
      <w:r w:rsidRPr="00CC3E4F">
        <w:rPr>
          <w:noProof/>
        </w:rPr>
        <w:lastRenderedPageBreak/>
        <w:drawing>
          <wp:anchor distT="0" distB="0" distL="114300" distR="114300" simplePos="0" relativeHeight="251728896" behindDoc="0" locked="0" layoutInCell="1" allowOverlap="1" wp14:anchorId="13FD0DCC" wp14:editId="6E070135">
            <wp:simplePos x="0" y="0"/>
            <wp:positionH relativeFrom="column">
              <wp:posOffset>-104978</wp:posOffset>
            </wp:positionH>
            <wp:positionV relativeFrom="paragraph">
              <wp:posOffset>168</wp:posOffset>
            </wp:positionV>
            <wp:extent cx="5479200" cy="3949200"/>
            <wp:effectExtent l="0" t="0" r="7620" b="0"/>
            <wp:wrapSquare wrapText="bothSides"/>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8">
                      <a:extLst>
                        <a:ext uri="{28A0092B-C50C-407E-A947-70E740481C1C}">
                          <a14:useLocalDpi xmlns:a14="http://schemas.microsoft.com/office/drawing/2010/main" val="0"/>
                        </a:ext>
                      </a:extLst>
                    </a:blip>
                    <a:srcRect l="4439" t="9604" r="14148" b="7486"/>
                    <a:stretch/>
                  </pic:blipFill>
                  <pic:spPr bwMode="auto">
                    <a:xfrm>
                      <a:off x="0" y="0"/>
                      <a:ext cx="5479200" cy="394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3E4F">
        <w:rPr>
          <w:rFonts w:eastAsia="黑体" w:hint="eastAsia"/>
          <w:szCs w:val="22"/>
        </w:rPr>
        <w:t>图</w:t>
      </w:r>
      <w:r w:rsidRPr="00CC3E4F">
        <w:rPr>
          <w:rFonts w:eastAsia="黑体" w:hint="eastAsia"/>
          <w:szCs w:val="22"/>
        </w:rPr>
        <w:t xml:space="preserve">5.2.1-19    </w:t>
      </w:r>
      <w:r w:rsidRPr="00CC3E4F">
        <w:rPr>
          <w:rFonts w:eastAsia="黑体" w:hint="eastAsia"/>
          <w:szCs w:val="22"/>
        </w:rPr>
        <w:t>非甲烷总烃小时</w:t>
      </w:r>
      <w:r w:rsidRPr="00CC3E4F">
        <w:rPr>
          <w:rFonts w:eastAsia="黑体"/>
          <w:szCs w:val="22"/>
        </w:rPr>
        <w:t>贡献浓度等值线图</w:t>
      </w:r>
      <w:r w:rsidRPr="00CC3E4F">
        <w:rPr>
          <w:rFonts w:eastAsia="黑体"/>
          <w:szCs w:val="22"/>
        </w:rPr>
        <w:t>μg /m</w:t>
      </w:r>
      <w:r w:rsidRPr="00CC3E4F">
        <w:rPr>
          <w:rFonts w:eastAsia="黑体"/>
          <w:szCs w:val="22"/>
          <w:vertAlign w:val="superscript"/>
        </w:rPr>
        <w:t>3</w:t>
      </w:r>
    </w:p>
    <w:p w14:paraId="6B0660A8" w14:textId="77777777" w:rsidR="00CC3E4F" w:rsidRPr="00CC3E4F" w:rsidRDefault="00CC3E4F" w:rsidP="00CC3E4F">
      <w:pPr>
        <w:spacing w:line="420" w:lineRule="auto"/>
        <w:ind w:firstLine="480"/>
      </w:pPr>
      <w:r w:rsidRPr="00CC3E4F">
        <w:rPr>
          <w:rFonts w:hint="eastAsia"/>
        </w:rPr>
        <w:t>2</w:t>
      </w:r>
      <w:r w:rsidRPr="00CC3E4F">
        <w:rPr>
          <w:rFonts w:hint="eastAsia"/>
        </w:rPr>
        <w:t>、甲醇排放贡献值预测结果</w:t>
      </w:r>
    </w:p>
    <w:p w14:paraId="6EB70836" w14:textId="77777777" w:rsidR="00CC3E4F" w:rsidRPr="00CC3E4F" w:rsidRDefault="00CC3E4F" w:rsidP="00CC3E4F">
      <w:pPr>
        <w:spacing w:line="420" w:lineRule="auto"/>
        <w:ind w:firstLine="480"/>
        <w:rPr>
          <w:bCs/>
        </w:rPr>
      </w:pPr>
      <w:r w:rsidRPr="00CC3E4F">
        <w:rPr>
          <w:rFonts w:hint="eastAsia"/>
          <w:bCs/>
        </w:rPr>
        <w:t>本项目产生的甲醇在敏感点及网格点小时平均浓度最大值预测结果见表</w:t>
      </w:r>
      <w:r w:rsidRPr="00CC3E4F">
        <w:rPr>
          <w:rFonts w:hint="eastAsia"/>
          <w:bCs/>
        </w:rPr>
        <w:t>5.2.1-28</w:t>
      </w:r>
      <w:r w:rsidRPr="00CC3E4F">
        <w:rPr>
          <w:rFonts w:hint="eastAsia"/>
          <w:bCs/>
        </w:rPr>
        <w:t>。小时平均浓度等值线图见图</w:t>
      </w:r>
      <w:r w:rsidRPr="00CC3E4F">
        <w:rPr>
          <w:rFonts w:hint="eastAsia"/>
          <w:bCs/>
        </w:rPr>
        <w:t>5.2.1-20</w:t>
      </w:r>
      <w:r w:rsidRPr="00CC3E4F">
        <w:rPr>
          <w:rFonts w:hint="eastAsia"/>
          <w:bCs/>
        </w:rPr>
        <w:t>。</w:t>
      </w:r>
      <w:r w:rsidRPr="00CC3E4F">
        <w:rPr>
          <w:bCs/>
        </w:rPr>
        <w:t>从预测结果可以看出：</w:t>
      </w:r>
    </w:p>
    <w:p w14:paraId="7EC2F121" w14:textId="77777777" w:rsidR="00CC3E4F" w:rsidRPr="00CC3E4F" w:rsidRDefault="00CC3E4F" w:rsidP="00CC3E4F">
      <w:pPr>
        <w:spacing w:line="420" w:lineRule="auto"/>
        <w:ind w:firstLine="480"/>
        <w:rPr>
          <w:bCs/>
        </w:rPr>
      </w:pPr>
      <w:r w:rsidRPr="00CC3E4F">
        <w:rPr>
          <w:rFonts w:hint="eastAsia"/>
          <w:bCs/>
        </w:rPr>
        <w:t>甲醇</w:t>
      </w:r>
      <w:r w:rsidRPr="00CC3E4F">
        <w:rPr>
          <w:bCs/>
        </w:rPr>
        <w:t>的区域最大小时质量浓度贡献值可满足</w:t>
      </w:r>
      <w:r w:rsidRPr="00CC3E4F">
        <w:rPr>
          <w:bCs/>
        </w:rPr>
        <w:t>≤100%</w:t>
      </w:r>
      <w:r w:rsidRPr="00CC3E4F">
        <w:rPr>
          <w:bCs/>
        </w:rPr>
        <w:t>，</w:t>
      </w:r>
      <w:r w:rsidRPr="00CC3E4F">
        <w:rPr>
          <w:rFonts w:hint="eastAsia"/>
          <w:bCs/>
        </w:rPr>
        <w:t>甲醇</w:t>
      </w:r>
      <w:r w:rsidRPr="00CC3E4F">
        <w:rPr>
          <w:bCs/>
        </w:rPr>
        <w:t>区域最大小时浓度贡献值占标率为</w:t>
      </w:r>
      <w:r w:rsidRPr="00CC3E4F">
        <w:rPr>
          <w:bCs/>
        </w:rPr>
        <w:t>3.50%</w:t>
      </w:r>
      <w:r w:rsidRPr="00CC3E4F">
        <w:rPr>
          <w:bCs/>
        </w:rPr>
        <w:t>。周边区域各敏感点</w:t>
      </w:r>
      <w:r w:rsidRPr="00CC3E4F">
        <w:rPr>
          <w:rFonts w:hint="eastAsia"/>
          <w:bCs/>
        </w:rPr>
        <w:t>甲醇</w:t>
      </w:r>
      <w:r w:rsidRPr="00CC3E4F">
        <w:rPr>
          <w:bCs/>
        </w:rPr>
        <w:t>最大小时质量浓度贡献值均可满足</w:t>
      </w:r>
      <w:r w:rsidRPr="00CC3E4F">
        <w:rPr>
          <w:bCs/>
        </w:rPr>
        <w:t>≤100%</w:t>
      </w:r>
      <w:r w:rsidRPr="00CC3E4F">
        <w:rPr>
          <w:bCs/>
        </w:rPr>
        <w:t>。各敏感点</w:t>
      </w:r>
      <w:r w:rsidRPr="00CC3E4F">
        <w:rPr>
          <w:rFonts w:hint="eastAsia"/>
          <w:bCs/>
        </w:rPr>
        <w:t>甲醇</w:t>
      </w:r>
      <w:r w:rsidRPr="00CC3E4F">
        <w:rPr>
          <w:bCs/>
        </w:rPr>
        <w:t>最大小时质量浓度贡献值出现在</w:t>
      </w:r>
      <w:r w:rsidRPr="00CC3E4F">
        <w:rPr>
          <w:rFonts w:hint="eastAsia"/>
          <w:bCs/>
        </w:rPr>
        <w:t>下柳沟村</w:t>
      </w:r>
      <w:r w:rsidRPr="00CC3E4F">
        <w:rPr>
          <w:bCs/>
        </w:rPr>
        <w:t>，占标率为</w:t>
      </w:r>
      <w:r w:rsidRPr="00CC3E4F">
        <w:rPr>
          <w:bCs/>
        </w:rPr>
        <w:t xml:space="preserve"> </w:t>
      </w:r>
      <w:r w:rsidRPr="00CC3E4F">
        <w:rPr>
          <w:rFonts w:hint="eastAsia"/>
          <w:bCs/>
        </w:rPr>
        <w:t>0.</w:t>
      </w:r>
      <w:r w:rsidRPr="00CC3E4F">
        <w:rPr>
          <w:bCs/>
        </w:rPr>
        <w:t>83%</w:t>
      </w:r>
      <w:r w:rsidRPr="00CC3E4F">
        <w:rPr>
          <w:bCs/>
        </w:rPr>
        <w:t>。</w:t>
      </w:r>
    </w:p>
    <w:p w14:paraId="17A98663"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5.2.1-28</w:t>
      </w:r>
      <w:r w:rsidRPr="00CC3E4F">
        <w:rPr>
          <w:rFonts w:eastAsia="黑体"/>
          <w:szCs w:val="22"/>
        </w:rPr>
        <w:t xml:space="preserve">   </w:t>
      </w:r>
      <w:r w:rsidRPr="00CC3E4F">
        <w:rPr>
          <w:rFonts w:eastAsia="黑体" w:hint="eastAsia"/>
          <w:szCs w:val="22"/>
        </w:rPr>
        <w:t>本项目甲醇污染物短期浓度最大贡献浓度预测结果表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126"/>
        <w:gridCol w:w="851"/>
        <w:gridCol w:w="1984"/>
        <w:gridCol w:w="851"/>
        <w:gridCol w:w="818"/>
        <w:gridCol w:w="962"/>
      </w:tblGrid>
      <w:tr w:rsidR="00CC3E4F" w:rsidRPr="00CC3E4F" w14:paraId="2F0B1B0A" w14:textId="77777777" w:rsidTr="00A40F6A">
        <w:trPr>
          <w:trHeight w:val="397"/>
          <w:jc w:val="center"/>
        </w:trPr>
        <w:tc>
          <w:tcPr>
            <w:tcW w:w="704" w:type="dxa"/>
            <w:shd w:val="clear" w:color="auto" w:fill="auto"/>
            <w:noWrap/>
            <w:vAlign w:val="center"/>
          </w:tcPr>
          <w:p w14:paraId="5D95402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污染物</w:t>
            </w:r>
          </w:p>
        </w:tc>
        <w:tc>
          <w:tcPr>
            <w:tcW w:w="2126" w:type="dxa"/>
            <w:shd w:val="clear" w:color="auto" w:fill="auto"/>
            <w:noWrap/>
            <w:vAlign w:val="center"/>
          </w:tcPr>
          <w:p w14:paraId="41CA2CB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预测点</w:t>
            </w:r>
          </w:p>
        </w:tc>
        <w:tc>
          <w:tcPr>
            <w:tcW w:w="851" w:type="dxa"/>
            <w:shd w:val="clear" w:color="auto" w:fill="auto"/>
            <w:noWrap/>
            <w:vAlign w:val="center"/>
          </w:tcPr>
          <w:p w14:paraId="04227CE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平均</w:t>
            </w:r>
          </w:p>
          <w:p w14:paraId="3A1EF05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时段</w:t>
            </w:r>
          </w:p>
        </w:tc>
        <w:tc>
          <w:tcPr>
            <w:tcW w:w="1984" w:type="dxa"/>
            <w:shd w:val="clear" w:color="auto" w:fill="auto"/>
            <w:vAlign w:val="center"/>
          </w:tcPr>
          <w:p w14:paraId="4FF69FC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出现时间</w:t>
            </w:r>
          </w:p>
        </w:tc>
        <w:tc>
          <w:tcPr>
            <w:tcW w:w="851" w:type="dxa"/>
            <w:shd w:val="clear" w:color="auto" w:fill="auto"/>
            <w:noWrap/>
            <w:vAlign w:val="center"/>
          </w:tcPr>
          <w:p w14:paraId="435B95C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最大贡献值</w:t>
            </w:r>
            <w:r w:rsidRPr="00CC3E4F">
              <w:rPr>
                <w:snapToGrid w:val="0"/>
                <w:color w:val="000000"/>
                <w:sz w:val="21"/>
                <w:szCs w:val="21"/>
              </w:rPr>
              <w:t>/μg/m</w:t>
            </w:r>
            <w:r w:rsidRPr="00CC3E4F">
              <w:rPr>
                <w:snapToGrid w:val="0"/>
                <w:color w:val="000000"/>
                <w:sz w:val="21"/>
                <w:szCs w:val="21"/>
                <w:vertAlign w:val="superscript"/>
              </w:rPr>
              <w:t>3</w:t>
            </w:r>
          </w:p>
        </w:tc>
        <w:tc>
          <w:tcPr>
            <w:tcW w:w="818" w:type="dxa"/>
            <w:shd w:val="clear" w:color="auto" w:fill="auto"/>
            <w:noWrap/>
            <w:vAlign w:val="center"/>
          </w:tcPr>
          <w:p w14:paraId="2B8D543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占标率</w:t>
            </w:r>
            <w:r w:rsidRPr="00CC3E4F">
              <w:rPr>
                <w:snapToGrid w:val="0"/>
                <w:color w:val="000000"/>
                <w:sz w:val="21"/>
                <w:szCs w:val="21"/>
              </w:rPr>
              <w:t>/%</w:t>
            </w:r>
          </w:p>
        </w:tc>
        <w:tc>
          <w:tcPr>
            <w:tcW w:w="962" w:type="dxa"/>
            <w:shd w:val="clear" w:color="auto" w:fill="auto"/>
            <w:noWrap/>
            <w:vAlign w:val="center"/>
          </w:tcPr>
          <w:p w14:paraId="67E3F3C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导则符合情况</w:t>
            </w:r>
          </w:p>
        </w:tc>
      </w:tr>
      <w:tr w:rsidR="00CC3E4F" w:rsidRPr="00CC3E4F" w14:paraId="4B4A9BD0" w14:textId="77777777" w:rsidTr="00A40F6A">
        <w:trPr>
          <w:trHeight w:val="397"/>
          <w:jc w:val="center"/>
        </w:trPr>
        <w:tc>
          <w:tcPr>
            <w:tcW w:w="704" w:type="dxa"/>
            <w:vMerge w:val="restart"/>
            <w:shd w:val="clear" w:color="auto" w:fill="auto"/>
            <w:noWrap/>
            <w:vAlign w:val="center"/>
          </w:tcPr>
          <w:p w14:paraId="5819260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rFonts w:hint="eastAsia"/>
                <w:snapToGrid w:val="0"/>
                <w:color w:val="000000"/>
                <w:sz w:val="21"/>
                <w:szCs w:val="21"/>
              </w:rPr>
              <w:t>甲醇</w:t>
            </w:r>
          </w:p>
        </w:tc>
        <w:tc>
          <w:tcPr>
            <w:tcW w:w="2126" w:type="dxa"/>
            <w:shd w:val="clear" w:color="auto" w:fill="auto"/>
            <w:noWrap/>
            <w:vAlign w:val="center"/>
          </w:tcPr>
          <w:p w14:paraId="57D39FE5" w14:textId="77777777" w:rsidR="00CC3E4F" w:rsidRPr="00CC3E4F" w:rsidRDefault="00CC3E4F" w:rsidP="00CC3E4F">
            <w:pPr>
              <w:widowControl/>
              <w:spacing w:line="240" w:lineRule="auto"/>
              <w:ind w:firstLineChars="0" w:firstLine="0"/>
              <w:jc w:val="center"/>
              <w:rPr>
                <w:color w:val="000000"/>
                <w:kern w:val="0"/>
                <w:sz w:val="21"/>
                <w:szCs w:val="21"/>
              </w:rPr>
            </w:pPr>
            <w:r w:rsidRPr="00CC3E4F">
              <w:rPr>
                <w:color w:val="000000"/>
                <w:sz w:val="21"/>
                <w:szCs w:val="21"/>
              </w:rPr>
              <w:t>北陈</w:t>
            </w:r>
            <w:r w:rsidRPr="00CC3E4F">
              <w:rPr>
                <w:rFonts w:hint="eastAsia"/>
                <w:color w:val="000000"/>
                <w:sz w:val="21"/>
                <w:szCs w:val="21"/>
              </w:rPr>
              <w:t>新</w:t>
            </w:r>
            <w:r w:rsidRPr="00CC3E4F">
              <w:rPr>
                <w:color w:val="000000"/>
                <w:sz w:val="21"/>
                <w:szCs w:val="21"/>
              </w:rPr>
              <w:t>村</w:t>
            </w:r>
          </w:p>
        </w:tc>
        <w:tc>
          <w:tcPr>
            <w:tcW w:w="851" w:type="dxa"/>
            <w:shd w:val="clear" w:color="auto" w:fill="auto"/>
            <w:noWrap/>
            <w:vAlign w:val="center"/>
          </w:tcPr>
          <w:p w14:paraId="6CAA027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512E3745"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2019-7-25 23:00:00</w:t>
            </w:r>
          </w:p>
        </w:tc>
        <w:tc>
          <w:tcPr>
            <w:tcW w:w="851" w:type="dxa"/>
            <w:shd w:val="clear" w:color="auto" w:fill="auto"/>
            <w:noWrap/>
            <w:vAlign w:val="center"/>
          </w:tcPr>
          <w:p w14:paraId="750B456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11.46</w:t>
            </w:r>
          </w:p>
        </w:tc>
        <w:tc>
          <w:tcPr>
            <w:tcW w:w="818" w:type="dxa"/>
            <w:shd w:val="clear" w:color="auto" w:fill="auto"/>
            <w:noWrap/>
            <w:vAlign w:val="center"/>
          </w:tcPr>
          <w:p w14:paraId="4C7188FB"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0.38 </w:t>
            </w:r>
          </w:p>
        </w:tc>
        <w:tc>
          <w:tcPr>
            <w:tcW w:w="962" w:type="dxa"/>
            <w:shd w:val="clear" w:color="auto" w:fill="auto"/>
            <w:noWrap/>
            <w:vAlign w:val="center"/>
          </w:tcPr>
          <w:p w14:paraId="3AA0F10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20E87CB5" w14:textId="77777777" w:rsidTr="00A40F6A">
        <w:trPr>
          <w:trHeight w:val="397"/>
          <w:jc w:val="center"/>
        </w:trPr>
        <w:tc>
          <w:tcPr>
            <w:tcW w:w="704" w:type="dxa"/>
            <w:vMerge/>
            <w:shd w:val="clear" w:color="auto" w:fill="auto"/>
            <w:vAlign w:val="center"/>
          </w:tcPr>
          <w:p w14:paraId="08485C5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5B0B7761"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下柳沟村</w:t>
            </w:r>
          </w:p>
        </w:tc>
        <w:tc>
          <w:tcPr>
            <w:tcW w:w="851" w:type="dxa"/>
            <w:shd w:val="clear" w:color="auto" w:fill="auto"/>
            <w:noWrap/>
            <w:vAlign w:val="center"/>
          </w:tcPr>
          <w:p w14:paraId="61EFB527"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4058F1B"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2019-9-5 6:00:00</w:t>
            </w:r>
          </w:p>
        </w:tc>
        <w:tc>
          <w:tcPr>
            <w:tcW w:w="851" w:type="dxa"/>
            <w:shd w:val="clear" w:color="auto" w:fill="auto"/>
            <w:noWrap/>
            <w:vAlign w:val="center"/>
          </w:tcPr>
          <w:p w14:paraId="244FD4E7"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24.93</w:t>
            </w:r>
          </w:p>
        </w:tc>
        <w:tc>
          <w:tcPr>
            <w:tcW w:w="818" w:type="dxa"/>
            <w:shd w:val="clear" w:color="auto" w:fill="auto"/>
            <w:noWrap/>
            <w:vAlign w:val="center"/>
          </w:tcPr>
          <w:p w14:paraId="25A7707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0.83 </w:t>
            </w:r>
          </w:p>
        </w:tc>
        <w:tc>
          <w:tcPr>
            <w:tcW w:w="962" w:type="dxa"/>
            <w:shd w:val="clear" w:color="auto" w:fill="auto"/>
            <w:noWrap/>
            <w:vAlign w:val="center"/>
          </w:tcPr>
          <w:p w14:paraId="239186A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52B4B37B" w14:textId="77777777" w:rsidTr="00A40F6A">
        <w:trPr>
          <w:trHeight w:val="397"/>
          <w:jc w:val="center"/>
        </w:trPr>
        <w:tc>
          <w:tcPr>
            <w:tcW w:w="704" w:type="dxa"/>
            <w:vMerge/>
            <w:shd w:val="clear" w:color="auto" w:fill="auto"/>
            <w:vAlign w:val="center"/>
          </w:tcPr>
          <w:p w14:paraId="1204E7C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13C5D5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上柳沟村</w:t>
            </w:r>
          </w:p>
        </w:tc>
        <w:tc>
          <w:tcPr>
            <w:tcW w:w="851" w:type="dxa"/>
            <w:shd w:val="clear" w:color="auto" w:fill="auto"/>
            <w:noWrap/>
            <w:vAlign w:val="center"/>
          </w:tcPr>
          <w:p w14:paraId="63D688BB"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84866D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2019-2-23 22:00:00</w:t>
            </w:r>
          </w:p>
        </w:tc>
        <w:tc>
          <w:tcPr>
            <w:tcW w:w="851" w:type="dxa"/>
            <w:shd w:val="clear" w:color="auto" w:fill="auto"/>
            <w:noWrap/>
            <w:vAlign w:val="center"/>
          </w:tcPr>
          <w:p w14:paraId="4C9F32E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2.73</w:t>
            </w:r>
          </w:p>
        </w:tc>
        <w:tc>
          <w:tcPr>
            <w:tcW w:w="818" w:type="dxa"/>
            <w:shd w:val="clear" w:color="auto" w:fill="auto"/>
            <w:noWrap/>
            <w:vAlign w:val="center"/>
          </w:tcPr>
          <w:p w14:paraId="1271BDF7"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0.09 </w:t>
            </w:r>
          </w:p>
        </w:tc>
        <w:tc>
          <w:tcPr>
            <w:tcW w:w="962" w:type="dxa"/>
            <w:shd w:val="clear" w:color="auto" w:fill="auto"/>
            <w:noWrap/>
            <w:vAlign w:val="center"/>
          </w:tcPr>
          <w:p w14:paraId="3091569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65FB6112" w14:textId="77777777" w:rsidTr="00A40F6A">
        <w:trPr>
          <w:trHeight w:val="397"/>
          <w:jc w:val="center"/>
        </w:trPr>
        <w:tc>
          <w:tcPr>
            <w:tcW w:w="704" w:type="dxa"/>
            <w:vMerge/>
            <w:shd w:val="clear" w:color="auto" w:fill="auto"/>
            <w:vAlign w:val="center"/>
          </w:tcPr>
          <w:p w14:paraId="7956457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7DB46AA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石榴园</w:t>
            </w:r>
          </w:p>
        </w:tc>
        <w:tc>
          <w:tcPr>
            <w:tcW w:w="851" w:type="dxa"/>
            <w:shd w:val="clear" w:color="auto" w:fill="auto"/>
            <w:noWrap/>
            <w:vAlign w:val="center"/>
          </w:tcPr>
          <w:p w14:paraId="0D6D7DBD"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C7D7E1F"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2019-1-30 7:00:00</w:t>
            </w:r>
          </w:p>
        </w:tc>
        <w:tc>
          <w:tcPr>
            <w:tcW w:w="851" w:type="dxa"/>
            <w:shd w:val="clear" w:color="auto" w:fill="auto"/>
            <w:noWrap/>
            <w:vAlign w:val="center"/>
          </w:tcPr>
          <w:p w14:paraId="355C498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1.27</w:t>
            </w:r>
          </w:p>
        </w:tc>
        <w:tc>
          <w:tcPr>
            <w:tcW w:w="818" w:type="dxa"/>
            <w:shd w:val="clear" w:color="auto" w:fill="auto"/>
            <w:noWrap/>
            <w:vAlign w:val="center"/>
          </w:tcPr>
          <w:p w14:paraId="307D607D"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0.04 </w:t>
            </w:r>
          </w:p>
        </w:tc>
        <w:tc>
          <w:tcPr>
            <w:tcW w:w="962" w:type="dxa"/>
            <w:shd w:val="clear" w:color="auto" w:fill="auto"/>
            <w:noWrap/>
            <w:vAlign w:val="center"/>
          </w:tcPr>
          <w:p w14:paraId="54EB67D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622ADEBB" w14:textId="77777777" w:rsidTr="00A40F6A">
        <w:trPr>
          <w:trHeight w:val="397"/>
          <w:jc w:val="center"/>
        </w:trPr>
        <w:tc>
          <w:tcPr>
            <w:tcW w:w="704" w:type="dxa"/>
            <w:vMerge/>
            <w:shd w:val="clear" w:color="auto" w:fill="auto"/>
            <w:vAlign w:val="center"/>
          </w:tcPr>
          <w:p w14:paraId="77C7D1B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47C4718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六门村</w:t>
            </w:r>
          </w:p>
        </w:tc>
        <w:tc>
          <w:tcPr>
            <w:tcW w:w="851" w:type="dxa"/>
            <w:shd w:val="clear" w:color="auto" w:fill="auto"/>
            <w:noWrap/>
            <w:vAlign w:val="center"/>
          </w:tcPr>
          <w:p w14:paraId="564530F9"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77498E0"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2019-1-30 7:00:00</w:t>
            </w:r>
          </w:p>
        </w:tc>
        <w:tc>
          <w:tcPr>
            <w:tcW w:w="851" w:type="dxa"/>
            <w:shd w:val="clear" w:color="auto" w:fill="auto"/>
            <w:noWrap/>
            <w:vAlign w:val="center"/>
          </w:tcPr>
          <w:p w14:paraId="0F1989B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1.07</w:t>
            </w:r>
          </w:p>
        </w:tc>
        <w:tc>
          <w:tcPr>
            <w:tcW w:w="818" w:type="dxa"/>
            <w:shd w:val="clear" w:color="auto" w:fill="auto"/>
            <w:noWrap/>
            <w:vAlign w:val="center"/>
          </w:tcPr>
          <w:p w14:paraId="61C5F29F"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0.04 </w:t>
            </w:r>
          </w:p>
        </w:tc>
        <w:tc>
          <w:tcPr>
            <w:tcW w:w="962" w:type="dxa"/>
            <w:shd w:val="clear" w:color="auto" w:fill="auto"/>
            <w:noWrap/>
            <w:vAlign w:val="center"/>
          </w:tcPr>
          <w:p w14:paraId="01F9AB3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018152A2" w14:textId="77777777" w:rsidTr="00A40F6A">
        <w:trPr>
          <w:trHeight w:val="397"/>
          <w:jc w:val="center"/>
        </w:trPr>
        <w:tc>
          <w:tcPr>
            <w:tcW w:w="704" w:type="dxa"/>
            <w:vMerge/>
            <w:shd w:val="clear" w:color="auto" w:fill="auto"/>
            <w:vAlign w:val="center"/>
          </w:tcPr>
          <w:p w14:paraId="21AFA62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A85ADB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卫山村</w:t>
            </w:r>
          </w:p>
        </w:tc>
        <w:tc>
          <w:tcPr>
            <w:tcW w:w="851" w:type="dxa"/>
            <w:shd w:val="clear" w:color="auto" w:fill="auto"/>
            <w:noWrap/>
            <w:vAlign w:val="center"/>
          </w:tcPr>
          <w:p w14:paraId="2566EC66"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7887DC7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2019-2-18 19:00:00</w:t>
            </w:r>
          </w:p>
        </w:tc>
        <w:tc>
          <w:tcPr>
            <w:tcW w:w="851" w:type="dxa"/>
            <w:shd w:val="clear" w:color="auto" w:fill="auto"/>
            <w:noWrap/>
            <w:vAlign w:val="center"/>
          </w:tcPr>
          <w:p w14:paraId="0F22CD0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2.59</w:t>
            </w:r>
          </w:p>
        </w:tc>
        <w:tc>
          <w:tcPr>
            <w:tcW w:w="818" w:type="dxa"/>
            <w:shd w:val="clear" w:color="auto" w:fill="auto"/>
            <w:noWrap/>
            <w:vAlign w:val="center"/>
          </w:tcPr>
          <w:p w14:paraId="451F6353"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0.09 </w:t>
            </w:r>
          </w:p>
        </w:tc>
        <w:tc>
          <w:tcPr>
            <w:tcW w:w="962" w:type="dxa"/>
            <w:shd w:val="clear" w:color="auto" w:fill="auto"/>
            <w:noWrap/>
            <w:vAlign w:val="center"/>
          </w:tcPr>
          <w:p w14:paraId="60323753"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4EA33434" w14:textId="77777777" w:rsidTr="00A40F6A">
        <w:trPr>
          <w:trHeight w:val="397"/>
          <w:jc w:val="center"/>
        </w:trPr>
        <w:tc>
          <w:tcPr>
            <w:tcW w:w="704" w:type="dxa"/>
            <w:vMerge/>
            <w:shd w:val="clear" w:color="auto" w:fill="auto"/>
            <w:vAlign w:val="center"/>
          </w:tcPr>
          <w:p w14:paraId="594BBE6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49D48668"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小石庄村</w:t>
            </w:r>
          </w:p>
        </w:tc>
        <w:tc>
          <w:tcPr>
            <w:tcW w:w="851" w:type="dxa"/>
            <w:shd w:val="clear" w:color="auto" w:fill="auto"/>
            <w:noWrap/>
            <w:vAlign w:val="center"/>
          </w:tcPr>
          <w:p w14:paraId="793514ED"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0470BD70"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2019-6-26 20:00:00</w:t>
            </w:r>
          </w:p>
        </w:tc>
        <w:tc>
          <w:tcPr>
            <w:tcW w:w="851" w:type="dxa"/>
            <w:shd w:val="clear" w:color="auto" w:fill="auto"/>
            <w:noWrap/>
            <w:vAlign w:val="center"/>
          </w:tcPr>
          <w:p w14:paraId="7420368B"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1.44</w:t>
            </w:r>
          </w:p>
        </w:tc>
        <w:tc>
          <w:tcPr>
            <w:tcW w:w="818" w:type="dxa"/>
            <w:shd w:val="clear" w:color="auto" w:fill="auto"/>
            <w:noWrap/>
            <w:vAlign w:val="center"/>
          </w:tcPr>
          <w:p w14:paraId="12D96FE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0.05 </w:t>
            </w:r>
          </w:p>
        </w:tc>
        <w:tc>
          <w:tcPr>
            <w:tcW w:w="962" w:type="dxa"/>
            <w:shd w:val="clear" w:color="auto" w:fill="auto"/>
            <w:noWrap/>
            <w:vAlign w:val="center"/>
          </w:tcPr>
          <w:p w14:paraId="3AA7B3A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12564315" w14:textId="77777777" w:rsidTr="00A40F6A">
        <w:trPr>
          <w:trHeight w:val="397"/>
          <w:jc w:val="center"/>
        </w:trPr>
        <w:tc>
          <w:tcPr>
            <w:tcW w:w="704" w:type="dxa"/>
            <w:vMerge/>
            <w:shd w:val="clear" w:color="auto" w:fill="auto"/>
            <w:vAlign w:val="center"/>
          </w:tcPr>
          <w:p w14:paraId="66168D6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0A3A7797"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冶戌村</w:t>
            </w:r>
          </w:p>
        </w:tc>
        <w:tc>
          <w:tcPr>
            <w:tcW w:w="851" w:type="dxa"/>
            <w:shd w:val="clear" w:color="auto" w:fill="auto"/>
            <w:noWrap/>
            <w:vAlign w:val="center"/>
          </w:tcPr>
          <w:p w14:paraId="000A9BEC"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20C6BD3"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2019-11-24 1:00:00</w:t>
            </w:r>
          </w:p>
        </w:tc>
        <w:tc>
          <w:tcPr>
            <w:tcW w:w="851" w:type="dxa"/>
            <w:shd w:val="clear" w:color="auto" w:fill="auto"/>
            <w:noWrap/>
            <w:vAlign w:val="center"/>
          </w:tcPr>
          <w:p w14:paraId="2191553F"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6.79</w:t>
            </w:r>
          </w:p>
        </w:tc>
        <w:tc>
          <w:tcPr>
            <w:tcW w:w="818" w:type="dxa"/>
            <w:shd w:val="clear" w:color="auto" w:fill="auto"/>
            <w:noWrap/>
            <w:vAlign w:val="center"/>
          </w:tcPr>
          <w:p w14:paraId="5F801FF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0.23 </w:t>
            </w:r>
          </w:p>
        </w:tc>
        <w:tc>
          <w:tcPr>
            <w:tcW w:w="962" w:type="dxa"/>
            <w:shd w:val="clear" w:color="auto" w:fill="auto"/>
            <w:noWrap/>
            <w:vAlign w:val="center"/>
          </w:tcPr>
          <w:p w14:paraId="5157048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13A9323D" w14:textId="77777777" w:rsidTr="00A40F6A">
        <w:trPr>
          <w:trHeight w:val="397"/>
          <w:jc w:val="center"/>
        </w:trPr>
        <w:tc>
          <w:tcPr>
            <w:tcW w:w="704" w:type="dxa"/>
            <w:vMerge/>
            <w:shd w:val="clear" w:color="auto" w:fill="auto"/>
            <w:vAlign w:val="center"/>
          </w:tcPr>
          <w:p w14:paraId="1258366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5D2BC29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三和社区</w:t>
            </w:r>
          </w:p>
        </w:tc>
        <w:tc>
          <w:tcPr>
            <w:tcW w:w="851" w:type="dxa"/>
            <w:shd w:val="clear" w:color="auto" w:fill="auto"/>
            <w:noWrap/>
            <w:vAlign w:val="center"/>
          </w:tcPr>
          <w:p w14:paraId="72D5FFE3"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16C6952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2019-11-24 1:00:00</w:t>
            </w:r>
          </w:p>
        </w:tc>
        <w:tc>
          <w:tcPr>
            <w:tcW w:w="851" w:type="dxa"/>
            <w:shd w:val="clear" w:color="auto" w:fill="auto"/>
            <w:noWrap/>
            <w:vAlign w:val="center"/>
          </w:tcPr>
          <w:p w14:paraId="5B551CB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8.97</w:t>
            </w:r>
          </w:p>
        </w:tc>
        <w:tc>
          <w:tcPr>
            <w:tcW w:w="818" w:type="dxa"/>
            <w:shd w:val="clear" w:color="auto" w:fill="auto"/>
            <w:noWrap/>
            <w:vAlign w:val="center"/>
          </w:tcPr>
          <w:p w14:paraId="6B3C4624"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0.30 </w:t>
            </w:r>
          </w:p>
        </w:tc>
        <w:tc>
          <w:tcPr>
            <w:tcW w:w="962" w:type="dxa"/>
            <w:shd w:val="clear" w:color="auto" w:fill="auto"/>
            <w:noWrap/>
            <w:vAlign w:val="center"/>
          </w:tcPr>
          <w:p w14:paraId="025BB7D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5A85FDCA" w14:textId="77777777" w:rsidTr="00A40F6A">
        <w:trPr>
          <w:trHeight w:val="397"/>
          <w:jc w:val="center"/>
        </w:trPr>
        <w:tc>
          <w:tcPr>
            <w:tcW w:w="704" w:type="dxa"/>
            <w:vMerge/>
            <w:shd w:val="clear" w:color="auto" w:fill="auto"/>
            <w:vAlign w:val="center"/>
          </w:tcPr>
          <w:p w14:paraId="5CF9144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5A8C72B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立士庄村</w:t>
            </w:r>
          </w:p>
        </w:tc>
        <w:tc>
          <w:tcPr>
            <w:tcW w:w="851" w:type="dxa"/>
            <w:shd w:val="clear" w:color="auto" w:fill="auto"/>
            <w:noWrap/>
            <w:vAlign w:val="center"/>
          </w:tcPr>
          <w:p w14:paraId="5918A3ED"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21559AB5"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2019-4-23 5:00:00</w:t>
            </w:r>
          </w:p>
        </w:tc>
        <w:tc>
          <w:tcPr>
            <w:tcW w:w="851" w:type="dxa"/>
            <w:shd w:val="clear" w:color="auto" w:fill="auto"/>
            <w:noWrap/>
            <w:vAlign w:val="center"/>
          </w:tcPr>
          <w:p w14:paraId="6C1CE2E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8.55</w:t>
            </w:r>
          </w:p>
        </w:tc>
        <w:tc>
          <w:tcPr>
            <w:tcW w:w="818" w:type="dxa"/>
            <w:shd w:val="clear" w:color="auto" w:fill="auto"/>
            <w:noWrap/>
            <w:vAlign w:val="center"/>
          </w:tcPr>
          <w:p w14:paraId="2B3986E5"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0.29 </w:t>
            </w:r>
          </w:p>
        </w:tc>
        <w:tc>
          <w:tcPr>
            <w:tcW w:w="962" w:type="dxa"/>
            <w:shd w:val="clear" w:color="auto" w:fill="auto"/>
            <w:noWrap/>
            <w:vAlign w:val="center"/>
          </w:tcPr>
          <w:p w14:paraId="58F8C40D"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096D6879" w14:textId="77777777" w:rsidTr="00A40F6A">
        <w:trPr>
          <w:trHeight w:val="397"/>
          <w:jc w:val="center"/>
        </w:trPr>
        <w:tc>
          <w:tcPr>
            <w:tcW w:w="704" w:type="dxa"/>
            <w:vMerge/>
            <w:shd w:val="clear" w:color="auto" w:fill="auto"/>
            <w:vAlign w:val="center"/>
          </w:tcPr>
          <w:p w14:paraId="61660AC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2B7FFF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里村</w:t>
            </w:r>
          </w:p>
        </w:tc>
        <w:tc>
          <w:tcPr>
            <w:tcW w:w="851" w:type="dxa"/>
            <w:shd w:val="clear" w:color="auto" w:fill="auto"/>
            <w:noWrap/>
            <w:vAlign w:val="center"/>
          </w:tcPr>
          <w:p w14:paraId="07E426EA"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56B5939B"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2019-6-14 5:00:00</w:t>
            </w:r>
          </w:p>
        </w:tc>
        <w:tc>
          <w:tcPr>
            <w:tcW w:w="851" w:type="dxa"/>
            <w:shd w:val="clear" w:color="auto" w:fill="auto"/>
            <w:noWrap/>
            <w:vAlign w:val="center"/>
          </w:tcPr>
          <w:p w14:paraId="0EEC8EC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9.31</w:t>
            </w:r>
          </w:p>
        </w:tc>
        <w:tc>
          <w:tcPr>
            <w:tcW w:w="818" w:type="dxa"/>
            <w:shd w:val="clear" w:color="auto" w:fill="auto"/>
            <w:noWrap/>
            <w:vAlign w:val="center"/>
          </w:tcPr>
          <w:p w14:paraId="242E509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0.31 </w:t>
            </w:r>
          </w:p>
        </w:tc>
        <w:tc>
          <w:tcPr>
            <w:tcW w:w="962" w:type="dxa"/>
            <w:shd w:val="clear" w:color="auto" w:fill="auto"/>
            <w:noWrap/>
            <w:vAlign w:val="center"/>
          </w:tcPr>
          <w:p w14:paraId="1FD6AB1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42E16B5F" w14:textId="77777777" w:rsidTr="00A40F6A">
        <w:trPr>
          <w:trHeight w:val="397"/>
          <w:jc w:val="center"/>
        </w:trPr>
        <w:tc>
          <w:tcPr>
            <w:tcW w:w="704" w:type="dxa"/>
            <w:vMerge/>
            <w:shd w:val="clear" w:color="auto" w:fill="auto"/>
            <w:vAlign w:val="center"/>
          </w:tcPr>
          <w:p w14:paraId="454D8D6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4B3658A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河阳社区</w:t>
            </w:r>
          </w:p>
        </w:tc>
        <w:tc>
          <w:tcPr>
            <w:tcW w:w="851" w:type="dxa"/>
            <w:shd w:val="clear" w:color="auto" w:fill="auto"/>
            <w:noWrap/>
            <w:vAlign w:val="center"/>
          </w:tcPr>
          <w:p w14:paraId="7EF4976C"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0861FB6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2019-7-26 4:00:00</w:t>
            </w:r>
          </w:p>
        </w:tc>
        <w:tc>
          <w:tcPr>
            <w:tcW w:w="851" w:type="dxa"/>
            <w:shd w:val="clear" w:color="auto" w:fill="auto"/>
            <w:noWrap/>
            <w:vAlign w:val="center"/>
          </w:tcPr>
          <w:p w14:paraId="31F5768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7.37</w:t>
            </w:r>
          </w:p>
        </w:tc>
        <w:tc>
          <w:tcPr>
            <w:tcW w:w="818" w:type="dxa"/>
            <w:shd w:val="clear" w:color="auto" w:fill="auto"/>
            <w:noWrap/>
            <w:vAlign w:val="center"/>
          </w:tcPr>
          <w:p w14:paraId="30D00A8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0.25 </w:t>
            </w:r>
          </w:p>
        </w:tc>
        <w:tc>
          <w:tcPr>
            <w:tcW w:w="962" w:type="dxa"/>
            <w:shd w:val="clear" w:color="auto" w:fill="auto"/>
            <w:noWrap/>
            <w:vAlign w:val="center"/>
          </w:tcPr>
          <w:p w14:paraId="3830CAD0"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2416477D" w14:textId="77777777" w:rsidTr="00A40F6A">
        <w:trPr>
          <w:trHeight w:val="397"/>
          <w:jc w:val="center"/>
        </w:trPr>
        <w:tc>
          <w:tcPr>
            <w:tcW w:w="704" w:type="dxa"/>
            <w:vMerge/>
            <w:shd w:val="clear" w:color="auto" w:fill="auto"/>
            <w:vAlign w:val="center"/>
          </w:tcPr>
          <w:p w14:paraId="5CE1053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3F92B3F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开元社区</w:t>
            </w:r>
          </w:p>
        </w:tc>
        <w:tc>
          <w:tcPr>
            <w:tcW w:w="851" w:type="dxa"/>
            <w:shd w:val="clear" w:color="auto" w:fill="auto"/>
            <w:noWrap/>
            <w:vAlign w:val="center"/>
          </w:tcPr>
          <w:p w14:paraId="7A0E535B"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12A0C15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2019-11-17 2:00:00</w:t>
            </w:r>
          </w:p>
        </w:tc>
        <w:tc>
          <w:tcPr>
            <w:tcW w:w="851" w:type="dxa"/>
            <w:shd w:val="clear" w:color="auto" w:fill="auto"/>
            <w:noWrap/>
            <w:vAlign w:val="center"/>
          </w:tcPr>
          <w:p w14:paraId="3C262D67"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10.07</w:t>
            </w:r>
          </w:p>
        </w:tc>
        <w:tc>
          <w:tcPr>
            <w:tcW w:w="818" w:type="dxa"/>
            <w:shd w:val="clear" w:color="auto" w:fill="auto"/>
            <w:noWrap/>
            <w:vAlign w:val="center"/>
          </w:tcPr>
          <w:p w14:paraId="1FA8997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0.34 </w:t>
            </w:r>
          </w:p>
        </w:tc>
        <w:tc>
          <w:tcPr>
            <w:tcW w:w="962" w:type="dxa"/>
            <w:shd w:val="clear" w:color="auto" w:fill="auto"/>
            <w:noWrap/>
            <w:vAlign w:val="center"/>
          </w:tcPr>
          <w:p w14:paraId="22153EC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73D13A13" w14:textId="77777777" w:rsidTr="00A40F6A">
        <w:trPr>
          <w:trHeight w:val="397"/>
          <w:jc w:val="center"/>
        </w:trPr>
        <w:tc>
          <w:tcPr>
            <w:tcW w:w="704" w:type="dxa"/>
            <w:vMerge/>
            <w:shd w:val="clear" w:color="auto" w:fill="auto"/>
            <w:vAlign w:val="center"/>
          </w:tcPr>
          <w:p w14:paraId="05C14F2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406E668"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吉利村</w:t>
            </w:r>
          </w:p>
        </w:tc>
        <w:tc>
          <w:tcPr>
            <w:tcW w:w="851" w:type="dxa"/>
            <w:shd w:val="clear" w:color="auto" w:fill="auto"/>
            <w:noWrap/>
            <w:vAlign w:val="center"/>
          </w:tcPr>
          <w:p w14:paraId="77C2100D"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6AEEAE9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2019-11-3 7:00:00</w:t>
            </w:r>
          </w:p>
        </w:tc>
        <w:tc>
          <w:tcPr>
            <w:tcW w:w="851" w:type="dxa"/>
            <w:shd w:val="clear" w:color="auto" w:fill="auto"/>
            <w:noWrap/>
            <w:vAlign w:val="center"/>
          </w:tcPr>
          <w:p w14:paraId="61ADD2D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9.94</w:t>
            </w:r>
          </w:p>
        </w:tc>
        <w:tc>
          <w:tcPr>
            <w:tcW w:w="818" w:type="dxa"/>
            <w:shd w:val="clear" w:color="auto" w:fill="auto"/>
            <w:noWrap/>
            <w:vAlign w:val="center"/>
          </w:tcPr>
          <w:p w14:paraId="647D79A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0.33 </w:t>
            </w:r>
          </w:p>
        </w:tc>
        <w:tc>
          <w:tcPr>
            <w:tcW w:w="962" w:type="dxa"/>
            <w:shd w:val="clear" w:color="auto" w:fill="auto"/>
            <w:noWrap/>
            <w:vAlign w:val="center"/>
          </w:tcPr>
          <w:p w14:paraId="3CB12B27"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36F16749" w14:textId="77777777" w:rsidTr="00A40F6A">
        <w:trPr>
          <w:trHeight w:val="397"/>
          <w:jc w:val="center"/>
        </w:trPr>
        <w:tc>
          <w:tcPr>
            <w:tcW w:w="704" w:type="dxa"/>
            <w:vMerge/>
            <w:shd w:val="clear" w:color="auto" w:fill="auto"/>
            <w:vAlign w:val="center"/>
          </w:tcPr>
          <w:p w14:paraId="3CADF2F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784F0EE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涧西村</w:t>
            </w:r>
          </w:p>
        </w:tc>
        <w:tc>
          <w:tcPr>
            <w:tcW w:w="851" w:type="dxa"/>
            <w:shd w:val="clear" w:color="auto" w:fill="auto"/>
            <w:noWrap/>
            <w:vAlign w:val="center"/>
          </w:tcPr>
          <w:p w14:paraId="0BFB8299"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ACDD09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2019-8-22 20:00:00</w:t>
            </w:r>
          </w:p>
        </w:tc>
        <w:tc>
          <w:tcPr>
            <w:tcW w:w="851" w:type="dxa"/>
            <w:shd w:val="clear" w:color="auto" w:fill="auto"/>
            <w:noWrap/>
            <w:vAlign w:val="center"/>
          </w:tcPr>
          <w:p w14:paraId="54C7323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12.46</w:t>
            </w:r>
          </w:p>
        </w:tc>
        <w:tc>
          <w:tcPr>
            <w:tcW w:w="818" w:type="dxa"/>
            <w:shd w:val="clear" w:color="auto" w:fill="auto"/>
            <w:noWrap/>
            <w:vAlign w:val="center"/>
          </w:tcPr>
          <w:p w14:paraId="78DEB5F5"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0.42 </w:t>
            </w:r>
          </w:p>
        </w:tc>
        <w:tc>
          <w:tcPr>
            <w:tcW w:w="962" w:type="dxa"/>
            <w:shd w:val="clear" w:color="auto" w:fill="auto"/>
            <w:noWrap/>
            <w:vAlign w:val="center"/>
          </w:tcPr>
          <w:p w14:paraId="12F75E8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73DB877C" w14:textId="77777777" w:rsidTr="00A40F6A">
        <w:trPr>
          <w:trHeight w:val="397"/>
          <w:jc w:val="center"/>
        </w:trPr>
        <w:tc>
          <w:tcPr>
            <w:tcW w:w="704" w:type="dxa"/>
            <w:vMerge/>
            <w:shd w:val="clear" w:color="auto" w:fill="auto"/>
            <w:vAlign w:val="center"/>
          </w:tcPr>
          <w:p w14:paraId="66142EF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F5B871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中油社区</w:t>
            </w:r>
          </w:p>
        </w:tc>
        <w:tc>
          <w:tcPr>
            <w:tcW w:w="851" w:type="dxa"/>
            <w:shd w:val="clear" w:color="auto" w:fill="auto"/>
            <w:noWrap/>
            <w:vAlign w:val="center"/>
          </w:tcPr>
          <w:p w14:paraId="655A3566"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50BF852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2019-8-22 21:00:00</w:t>
            </w:r>
          </w:p>
        </w:tc>
        <w:tc>
          <w:tcPr>
            <w:tcW w:w="851" w:type="dxa"/>
            <w:shd w:val="clear" w:color="auto" w:fill="auto"/>
            <w:noWrap/>
            <w:vAlign w:val="center"/>
          </w:tcPr>
          <w:p w14:paraId="5E64607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9.63</w:t>
            </w:r>
          </w:p>
        </w:tc>
        <w:tc>
          <w:tcPr>
            <w:tcW w:w="818" w:type="dxa"/>
            <w:shd w:val="clear" w:color="auto" w:fill="auto"/>
            <w:noWrap/>
            <w:vAlign w:val="center"/>
          </w:tcPr>
          <w:p w14:paraId="4BD4B42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0.32 </w:t>
            </w:r>
          </w:p>
        </w:tc>
        <w:tc>
          <w:tcPr>
            <w:tcW w:w="962" w:type="dxa"/>
            <w:shd w:val="clear" w:color="auto" w:fill="auto"/>
            <w:noWrap/>
            <w:vAlign w:val="center"/>
          </w:tcPr>
          <w:p w14:paraId="3A0F311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04CCA396" w14:textId="77777777" w:rsidTr="00A40F6A">
        <w:trPr>
          <w:trHeight w:val="397"/>
          <w:jc w:val="center"/>
        </w:trPr>
        <w:tc>
          <w:tcPr>
            <w:tcW w:w="704" w:type="dxa"/>
            <w:vMerge/>
            <w:shd w:val="clear" w:color="auto" w:fill="auto"/>
            <w:vAlign w:val="center"/>
          </w:tcPr>
          <w:p w14:paraId="47E9A67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9A41E5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双苑社区</w:t>
            </w:r>
          </w:p>
        </w:tc>
        <w:tc>
          <w:tcPr>
            <w:tcW w:w="851" w:type="dxa"/>
            <w:shd w:val="clear" w:color="auto" w:fill="auto"/>
            <w:noWrap/>
            <w:vAlign w:val="center"/>
          </w:tcPr>
          <w:p w14:paraId="582CB3CA"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5FA317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2019-1-7 9:00:00</w:t>
            </w:r>
          </w:p>
        </w:tc>
        <w:tc>
          <w:tcPr>
            <w:tcW w:w="851" w:type="dxa"/>
            <w:shd w:val="clear" w:color="auto" w:fill="auto"/>
            <w:noWrap/>
            <w:vAlign w:val="center"/>
          </w:tcPr>
          <w:p w14:paraId="2A4856FB"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8.81</w:t>
            </w:r>
          </w:p>
        </w:tc>
        <w:tc>
          <w:tcPr>
            <w:tcW w:w="818" w:type="dxa"/>
            <w:shd w:val="clear" w:color="auto" w:fill="auto"/>
            <w:noWrap/>
            <w:vAlign w:val="center"/>
          </w:tcPr>
          <w:p w14:paraId="343DB03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0.29 </w:t>
            </w:r>
          </w:p>
        </w:tc>
        <w:tc>
          <w:tcPr>
            <w:tcW w:w="962" w:type="dxa"/>
            <w:shd w:val="clear" w:color="auto" w:fill="auto"/>
            <w:noWrap/>
            <w:vAlign w:val="center"/>
          </w:tcPr>
          <w:p w14:paraId="3D9E812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02386262" w14:textId="77777777" w:rsidTr="00A40F6A">
        <w:trPr>
          <w:trHeight w:val="397"/>
          <w:jc w:val="center"/>
        </w:trPr>
        <w:tc>
          <w:tcPr>
            <w:tcW w:w="704" w:type="dxa"/>
            <w:vMerge/>
            <w:shd w:val="clear" w:color="auto" w:fill="auto"/>
            <w:vAlign w:val="center"/>
          </w:tcPr>
          <w:p w14:paraId="39AC67B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614AAF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康乐社区</w:t>
            </w:r>
          </w:p>
        </w:tc>
        <w:tc>
          <w:tcPr>
            <w:tcW w:w="851" w:type="dxa"/>
            <w:shd w:val="clear" w:color="auto" w:fill="auto"/>
            <w:noWrap/>
            <w:vAlign w:val="center"/>
          </w:tcPr>
          <w:p w14:paraId="01F0398D"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77DC8BF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2019-4-17 22:00:00</w:t>
            </w:r>
          </w:p>
        </w:tc>
        <w:tc>
          <w:tcPr>
            <w:tcW w:w="851" w:type="dxa"/>
            <w:shd w:val="clear" w:color="auto" w:fill="auto"/>
            <w:noWrap/>
            <w:vAlign w:val="center"/>
          </w:tcPr>
          <w:p w14:paraId="62F1A5D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8.17</w:t>
            </w:r>
          </w:p>
        </w:tc>
        <w:tc>
          <w:tcPr>
            <w:tcW w:w="818" w:type="dxa"/>
            <w:shd w:val="clear" w:color="auto" w:fill="auto"/>
            <w:noWrap/>
            <w:vAlign w:val="center"/>
          </w:tcPr>
          <w:p w14:paraId="6B73513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0.27 </w:t>
            </w:r>
          </w:p>
        </w:tc>
        <w:tc>
          <w:tcPr>
            <w:tcW w:w="962" w:type="dxa"/>
            <w:shd w:val="clear" w:color="auto" w:fill="auto"/>
            <w:noWrap/>
            <w:vAlign w:val="center"/>
          </w:tcPr>
          <w:p w14:paraId="41FF825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76F7415B" w14:textId="77777777" w:rsidTr="00A40F6A">
        <w:trPr>
          <w:trHeight w:val="397"/>
          <w:jc w:val="center"/>
        </w:trPr>
        <w:tc>
          <w:tcPr>
            <w:tcW w:w="704" w:type="dxa"/>
            <w:vMerge/>
            <w:shd w:val="clear" w:color="auto" w:fill="auto"/>
            <w:vAlign w:val="center"/>
          </w:tcPr>
          <w:p w14:paraId="4822F91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00BB60C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康窑村</w:t>
            </w:r>
          </w:p>
        </w:tc>
        <w:tc>
          <w:tcPr>
            <w:tcW w:w="851" w:type="dxa"/>
            <w:shd w:val="clear" w:color="auto" w:fill="auto"/>
            <w:noWrap/>
            <w:vAlign w:val="center"/>
          </w:tcPr>
          <w:p w14:paraId="2F7D306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70B5AA8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2019-4-22 1:00:00</w:t>
            </w:r>
          </w:p>
        </w:tc>
        <w:tc>
          <w:tcPr>
            <w:tcW w:w="851" w:type="dxa"/>
            <w:shd w:val="clear" w:color="auto" w:fill="auto"/>
            <w:noWrap/>
            <w:vAlign w:val="center"/>
          </w:tcPr>
          <w:p w14:paraId="045C696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7.62</w:t>
            </w:r>
          </w:p>
        </w:tc>
        <w:tc>
          <w:tcPr>
            <w:tcW w:w="818" w:type="dxa"/>
            <w:shd w:val="clear" w:color="auto" w:fill="auto"/>
            <w:noWrap/>
            <w:vAlign w:val="center"/>
          </w:tcPr>
          <w:p w14:paraId="684480FD"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0.25 </w:t>
            </w:r>
          </w:p>
        </w:tc>
        <w:tc>
          <w:tcPr>
            <w:tcW w:w="962" w:type="dxa"/>
            <w:shd w:val="clear" w:color="auto" w:fill="auto"/>
            <w:noWrap/>
            <w:vAlign w:val="center"/>
          </w:tcPr>
          <w:p w14:paraId="27154B5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78DB95BF" w14:textId="77777777" w:rsidTr="00A40F6A">
        <w:trPr>
          <w:trHeight w:val="397"/>
          <w:jc w:val="center"/>
        </w:trPr>
        <w:tc>
          <w:tcPr>
            <w:tcW w:w="704" w:type="dxa"/>
            <w:vMerge/>
            <w:shd w:val="clear" w:color="auto" w:fill="auto"/>
            <w:vAlign w:val="center"/>
          </w:tcPr>
          <w:p w14:paraId="0693459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5AE132FA"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博泰花园</w:t>
            </w:r>
          </w:p>
        </w:tc>
        <w:tc>
          <w:tcPr>
            <w:tcW w:w="851" w:type="dxa"/>
            <w:shd w:val="clear" w:color="auto" w:fill="auto"/>
            <w:noWrap/>
            <w:vAlign w:val="center"/>
          </w:tcPr>
          <w:p w14:paraId="0C6D9676"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6331E71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2019-5-13 4:00:00</w:t>
            </w:r>
          </w:p>
        </w:tc>
        <w:tc>
          <w:tcPr>
            <w:tcW w:w="851" w:type="dxa"/>
            <w:shd w:val="clear" w:color="auto" w:fill="auto"/>
            <w:noWrap/>
            <w:vAlign w:val="center"/>
          </w:tcPr>
          <w:p w14:paraId="0C7B160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8.03</w:t>
            </w:r>
          </w:p>
        </w:tc>
        <w:tc>
          <w:tcPr>
            <w:tcW w:w="818" w:type="dxa"/>
            <w:shd w:val="clear" w:color="auto" w:fill="auto"/>
            <w:noWrap/>
            <w:vAlign w:val="center"/>
          </w:tcPr>
          <w:p w14:paraId="6907E420"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0.27 </w:t>
            </w:r>
          </w:p>
        </w:tc>
        <w:tc>
          <w:tcPr>
            <w:tcW w:w="962" w:type="dxa"/>
            <w:shd w:val="clear" w:color="auto" w:fill="auto"/>
            <w:noWrap/>
            <w:vAlign w:val="center"/>
          </w:tcPr>
          <w:p w14:paraId="6EC78F9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21B9A94F" w14:textId="77777777" w:rsidTr="00A40F6A">
        <w:trPr>
          <w:trHeight w:val="397"/>
          <w:jc w:val="center"/>
        </w:trPr>
        <w:tc>
          <w:tcPr>
            <w:tcW w:w="704" w:type="dxa"/>
            <w:vMerge/>
            <w:shd w:val="clear" w:color="auto" w:fill="auto"/>
            <w:vAlign w:val="center"/>
          </w:tcPr>
          <w:p w14:paraId="1B0CCC2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54FFDEA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紫金花园</w:t>
            </w:r>
          </w:p>
        </w:tc>
        <w:tc>
          <w:tcPr>
            <w:tcW w:w="851" w:type="dxa"/>
            <w:shd w:val="clear" w:color="auto" w:fill="auto"/>
            <w:noWrap/>
            <w:vAlign w:val="center"/>
          </w:tcPr>
          <w:p w14:paraId="770ED176"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0E869FAB"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2019-2-12 20:00:00</w:t>
            </w:r>
          </w:p>
        </w:tc>
        <w:tc>
          <w:tcPr>
            <w:tcW w:w="851" w:type="dxa"/>
            <w:shd w:val="clear" w:color="auto" w:fill="auto"/>
            <w:noWrap/>
            <w:vAlign w:val="center"/>
          </w:tcPr>
          <w:p w14:paraId="5DA82A14"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7.24</w:t>
            </w:r>
          </w:p>
        </w:tc>
        <w:tc>
          <w:tcPr>
            <w:tcW w:w="818" w:type="dxa"/>
            <w:shd w:val="clear" w:color="auto" w:fill="auto"/>
            <w:noWrap/>
            <w:vAlign w:val="center"/>
          </w:tcPr>
          <w:p w14:paraId="17631BA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0.24 </w:t>
            </w:r>
          </w:p>
        </w:tc>
        <w:tc>
          <w:tcPr>
            <w:tcW w:w="962" w:type="dxa"/>
            <w:shd w:val="clear" w:color="auto" w:fill="auto"/>
            <w:noWrap/>
            <w:vAlign w:val="center"/>
          </w:tcPr>
          <w:p w14:paraId="5027CB93"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6CB9E2D8" w14:textId="77777777" w:rsidTr="00A40F6A">
        <w:trPr>
          <w:trHeight w:val="397"/>
          <w:jc w:val="center"/>
        </w:trPr>
        <w:tc>
          <w:tcPr>
            <w:tcW w:w="704" w:type="dxa"/>
            <w:vMerge/>
            <w:shd w:val="clear" w:color="auto" w:fill="auto"/>
            <w:vAlign w:val="center"/>
          </w:tcPr>
          <w:p w14:paraId="6AA10C8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3F6B305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祈福吉利花园</w:t>
            </w:r>
          </w:p>
        </w:tc>
        <w:tc>
          <w:tcPr>
            <w:tcW w:w="851" w:type="dxa"/>
            <w:shd w:val="clear" w:color="auto" w:fill="auto"/>
            <w:noWrap/>
            <w:vAlign w:val="center"/>
          </w:tcPr>
          <w:p w14:paraId="0E29B559"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711EDEF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2019-5-3 20:00:00</w:t>
            </w:r>
          </w:p>
        </w:tc>
        <w:tc>
          <w:tcPr>
            <w:tcW w:w="851" w:type="dxa"/>
            <w:shd w:val="clear" w:color="auto" w:fill="auto"/>
            <w:noWrap/>
            <w:vAlign w:val="center"/>
          </w:tcPr>
          <w:p w14:paraId="485C7615"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8.23</w:t>
            </w:r>
          </w:p>
        </w:tc>
        <w:tc>
          <w:tcPr>
            <w:tcW w:w="818" w:type="dxa"/>
            <w:shd w:val="clear" w:color="auto" w:fill="auto"/>
            <w:noWrap/>
            <w:vAlign w:val="center"/>
          </w:tcPr>
          <w:p w14:paraId="1E2AE11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0.27 </w:t>
            </w:r>
          </w:p>
        </w:tc>
        <w:tc>
          <w:tcPr>
            <w:tcW w:w="962" w:type="dxa"/>
            <w:shd w:val="clear" w:color="auto" w:fill="auto"/>
            <w:noWrap/>
            <w:vAlign w:val="center"/>
          </w:tcPr>
          <w:p w14:paraId="6E09100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5376266D" w14:textId="77777777" w:rsidTr="00A40F6A">
        <w:trPr>
          <w:trHeight w:val="397"/>
          <w:jc w:val="center"/>
        </w:trPr>
        <w:tc>
          <w:tcPr>
            <w:tcW w:w="704" w:type="dxa"/>
            <w:vMerge/>
            <w:shd w:val="clear" w:color="auto" w:fill="auto"/>
            <w:vAlign w:val="center"/>
          </w:tcPr>
          <w:p w14:paraId="324058C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999A75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西霞花园</w:t>
            </w:r>
          </w:p>
        </w:tc>
        <w:tc>
          <w:tcPr>
            <w:tcW w:w="851" w:type="dxa"/>
            <w:shd w:val="clear" w:color="auto" w:fill="auto"/>
            <w:noWrap/>
            <w:vAlign w:val="center"/>
          </w:tcPr>
          <w:p w14:paraId="46B4F25E"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26C2EA7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2019-1-19 2:00:00</w:t>
            </w:r>
          </w:p>
        </w:tc>
        <w:tc>
          <w:tcPr>
            <w:tcW w:w="851" w:type="dxa"/>
            <w:shd w:val="clear" w:color="auto" w:fill="auto"/>
            <w:noWrap/>
            <w:vAlign w:val="center"/>
          </w:tcPr>
          <w:p w14:paraId="1EA9F42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6.84</w:t>
            </w:r>
          </w:p>
        </w:tc>
        <w:tc>
          <w:tcPr>
            <w:tcW w:w="818" w:type="dxa"/>
            <w:shd w:val="clear" w:color="auto" w:fill="auto"/>
            <w:noWrap/>
            <w:vAlign w:val="center"/>
          </w:tcPr>
          <w:p w14:paraId="79077D7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0.23 </w:t>
            </w:r>
          </w:p>
        </w:tc>
        <w:tc>
          <w:tcPr>
            <w:tcW w:w="962" w:type="dxa"/>
            <w:shd w:val="clear" w:color="auto" w:fill="auto"/>
            <w:noWrap/>
            <w:vAlign w:val="center"/>
          </w:tcPr>
          <w:p w14:paraId="2F651227"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289DEED1" w14:textId="77777777" w:rsidTr="00A40F6A">
        <w:trPr>
          <w:trHeight w:val="397"/>
          <w:jc w:val="center"/>
        </w:trPr>
        <w:tc>
          <w:tcPr>
            <w:tcW w:w="704" w:type="dxa"/>
            <w:vMerge/>
            <w:shd w:val="clear" w:color="auto" w:fill="auto"/>
            <w:vAlign w:val="center"/>
          </w:tcPr>
          <w:p w14:paraId="76AD0FA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83E03E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西杨新村</w:t>
            </w:r>
          </w:p>
        </w:tc>
        <w:tc>
          <w:tcPr>
            <w:tcW w:w="851" w:type="dxa"/>
            <w:shd w:val="clear" w:color="auto" w:fill="auto"/>
            <w:noWrap/>
            <w:vAlign w:val="center"/>
          </w:tcPr>
          <w:p w14:paraId="2E29BD52"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1250AFEF" w14:textId="77777777" w:rsidR="00CC3E4F" w:rsidRPr="00CC3E4F" w:rsidRDefault="00CC3E4F" w:rsidP="00CC3E4F">
            <w:pPr>
              <w:widowControl/>
              <w:spacing w:line="240" w:lineRule="exact"/>
              <w:ind w:firstLineChars="0" w:firstLine="0"/>
              <w:jc w:val="center"/>
              <w:rPr>
                <w:color w:val="000000"/>
                <w:sz w:val="21"/>
                <w:szCs w:val="21"/>
              </w:rPr>
            </w:pPr>
            <w:r w:rsidRPr="00CC3E4F">
              <w:rPr>
                <w:color w:val="000000"/>
                <w:sz w:val="21"/>
                <w:szCs w:val="21"/>
              </w:rPr>
              <w:t>2019-11-26 22:00:00</w:t>
            </w:r>
          </w:p>
        </w:tc>
        <w:tc>
          <w:tcPr>
            <w:tcW w:w="851" w:type="dxa"/>
            <w:shd w:val="clear" w:color="auto" w:fill="auto"/>
            <w:noWrap/>
            <w:vAlign w:val="center"/>
          </w:tcPr>
          <w:p w14:paraId="3C7A1FB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13.18</w:t>
            </w:r>
          </w:p>
        </w:tc>
        <w:tc>
          <w:tcPr>
            <w:tcW w:w="818" w:type="dxa"/>
            <w:shd w:val="clear" w:color="auto" w:fill="auto"/>
            <w:noWrap/>
            <w:vAlign w:val="center"/>
          </w:tcPr>
          <w:p w14:paraId="341EA82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0.44 </w:t>
            </w:r>
          </w:p>
        </w:tc>
        <w:tc>
          <w:tcPr>
            <w:tcW w:w="962" w:type="dxa"/>
            <w:shd w:val="clear" w:color="auto" w:fill="auto"/>
            <w:noWrap/>
            <w:vAlign w:val="center"/>
          </w:tcPr>
          <w:p w14:paraId="17260517"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2DDFAC04" w14:textId="77777777" w:rsidTr="00A40F6A">
        <w:trPr>
          <w:trHeight w:val="397"/>
          <w:jc w:val="center"/>
        </w:trPr>
        <w:tc>
          <w:tcPr>
            <w:tcW w:w="704" w:type="dxa"/>
            <w:vMerge/>
            <w:shd w:val="clear" w:color="auto" w:fill="auto"/>
            <w:vAlign w:val="center"/>
          </w:tcPr>
          <w:p w14:paraId="4DDF88E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139358D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西庄村</w:t>
            </w:r>
          </w:p>
        </w:tc>
        <w:tc>
          <w:tcPr>
            <w:tcW w:w="851" w:type="dxa"/>
            <w:shd w:val="clear" w:color="auto" w:fill="auto"/>
            <w:noWrap/>
            <w:vAlign w:val="center"/>
          </w:tcPr>
          <w:p w14:paraId="16C2F011"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F80811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2019-4-22 4:00:00</w:t>
            </w:r>
          </w:p>
        </w:tc>
        <w:tc>
          <w:tcPr>
            <w:tcW w:w="851" w:type="dxa"/>
            <w:shd w:val="clear" w:color="auto" w:fill="auto"/>
            <w:noWrap/>
            <w:vAlign w:val="center"/>
          </w:tcPr>
          <w:p w14:paraId="0FE5ED3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8.33</w:t>
            </w:r>
          </w:p>
        </w:tc>
        <w:tc>
          <w:tcPr>
            <w:tcW w:w="818" w:type="dxa"/>
            <w:shd w:val="clear" w:color="auto" w:fill="auto"/>
            <w:noWrap/>
            <w:vAlign w:val="center"/>
          </w:tcPr>
          <w:p w14:paraId="02C9E28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0.28 </w:t>
            </w:r>
          </w:p>
        </w:tc>
        <w:tc>
          <w:tcPr>
            <w:tcW w:w="962" w:type="dxa"/>
            <w:shd w:val="clear" w:color="auto" w:fill="auto"/>
            <w:noWrap/>
            <w:vAlign w:val="center"/>
          </w:tcPr>
          <w:p w14:paraId="1603E11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3E7A3F9D" w14:textId="77777777" w:rsidTr="00A40F6A">
        <w:trPr>
          <w:trHeight w:val="397"/>
          <w:jc w:val="center"/>
        </w:trPr>
        <w:tc>
          <w:tcPr>
            <w:tcW w:w="704" w:type="dxa"/>
            <w:vMerge/>
            <w:shd w:val="clear" w:color="auto" w:fill="auto"/>
            <w:vAlign w:val="center"/>
          </w:tcPr>
          <w:p w14:paraId="78D6F2D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92DFBD6" w14:textId="77777777" w:rsidR="00CC3E4F" w:rsidRPr="00CC3E4F" w:rsidRDefault="00CC3E4F" w:rsidP="00CC3E4F">
            <w:pPr>
              <w:spacing w:line="240" w:lineRule="auto"/>
              <w:ind w:firstLineChars="0" w:firstLine="0"/>
              <w:jc w:val="center"/>
              <w:rPr>
                <w:sz w:val="21"/>
                <w:szCs w:val="21"/>
              </w:rPr>
            </w:pPr>
            <w:r w:rsidRPr="00CC3E4F">
              <w:rPr>
                <w:rFonts w:hint="eastAsia"/>
                <w:color w:val="000000"/>
                <w:sz w:val="21"/>
                <w:szCs w:val="21"/>
              </w:rPr>
              <w:t>渡口村</w:t>
            </w:r>
          </w:p>
        </w:tc>
        <w:tc>
          <w:tcPr>
            <w:tcW w:w="851" w:type="dxa"/>
            <w:shd w:val="clear" w:color="auto" w:fill="auto"/>
            <w:noWrap/>
            <w:vAlign w:val="center"/>
          </w:tcPr>
          <w:p w14:paraId="24233EB3"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77291976" w14:textId="77777777" w:rsidR="00CC3E4F" w:rsidRPr="00CC3E4F" w:rsidRDefault="00CC3E4F" w:rsidP="00CC3E4F">
            <w:pPr>
              <w:widowControl/>
              <w:spacing w:line="240" w:lineRule="exact"/>
              <w:ind w:firstLineChars="0" w:firstLine="0"/>
              <w:jc w:val="center"/>
              <w:rPr>
                <w:color w:val="000000"/>
                <w:sz w:val="21"/>
                <w:szCs w:val="21"/>
              </w:rPr>
            </w:pPr>
            <w:r w:rsidRPr="00CC3E4F">
              <w:rPr>
                <w:color w:val="000000"/>
                <w:sz w:val="21"/>
                <w:szCs w:val="21"/>
              </w:rPr>
              <w:t>2019-12-24 22:00:00</w:t>
            </w:r>
          </w:p>
        </w:tc>
        <w:tc>
          <w:tcPr>
            <w:tcW w:w="851" w:type="dxa"/>
            <w:shd w:val="clear" w:color="auto" w:fill="auto"/>
            <w:noWrap/>
            <w:vAlign w:val="center"/>
          </w:tcPr>
          <w:p w14:paraId="7EC2CC2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6.50</w:t>
            </w:r>
          </w:p>
        </w:tc>
        <w:tc>
          <w:tcPr>
            <w:tcW w:w="818" w:type="dxa"/>
            <w:shd w:val="clear" w:color="auto" w:fill="auto"/>
            <w:noWrap/>
            <w:vAlign w:val="center"/>
          </w:tcPr>
          <w:p w14:paraId="121F2A5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0.22 </w:t>
            </w:r>
          </w:p>
        </w:tc>
        <w:tc>
          <w:tcPr>
            <w:tcW w:w="962" w:type="dxa"/>
            <w:shd w:val="clear" w:color="auto" w:fill="auto"/>
            <w:noWrap/>
            <w:vAlign w:val="center"/>
          </w:tcPr>
          <w:p w14:paraId="50A75525"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12F9D3B4" w14:textId="77777777" w:rsidTr="00A40F6A">
        <w:trPr>
          <w:trHeight w:val="397"/>
          <w:jc w:val="center"/>
        </w:trPr>
        <w:tc>
          <w:tcPr>
            <w:tcW w:w="704" w:type="dxa"/>
            <w:vMerge/>
            <w:shd w:val="clear" w:color="auto" w:fill="auto"/>
            <w:vAlign w:val="center"/>
          </w:tcPr>
          <w:p w14:paraId="72E7355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AF61323"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白坡新村</w:t>
            </w:r>
          </w:p>
        </w:tc>
        <w:tc>
          <w:tcPr>
            <w:tcW w:w="851" w:type="dxa"/>
            <w:shd w:val="clear" w:color="auto" w:fill="auto"/>
            <w:noWrap/>
            <w:vAlign w:val="center"/>
          </w:tcPr>
          <w:p w14:paraId="3D48F8F6"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383C7A4"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2019-1-5 6:00:00</w:t>
            </w:r>
          </w:p>
        </w:tc>
        <w:tc>
          <w:tcPr>
            <w:tcW w:w="851" w:type="dxa"/>
            <w:shd w:val="clear" w:color="auto" w:fill="auto"/>
            <w:noWrap/>
            <w:vAlign w:val="center"/>
          </w:tcPr>
          <w:p w14:paraId="618EA2F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7.04</w:t>
            </w:r>
          </w:p>
        </w:tc>
        <w:tc>
          <w:tcPr>
            <w:tcW w:w="818" w:type="dxa"/>
            <w:shd w:val="clear" w:color="auto" w:fill="auto"/>
            <w:noWrap/>
            <w:vAlign w:val="center"/>
          </w:tcPr>
          <w:p w14:paraId="380F978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0.23 </w:t>
            </w:r>
          </w:p>
        </w:tc>
        <w:tc>
          <w:tcPr>
            <w:tcW w:w="962" w:type="dxa"/>
            <w:shd w:val="clear" w:color="auto" w:fill="auto"/>
            <w:noWrap/>
            <w:vAlign w:val="center"/>
          </w:tcPr>
          <w:p w14:paraId="49350B2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62226313" w14:textId="77777777" w:rsidTr="00A40F6A">
        <w:trPr>
          <w:trHeight w:val="397"/>
          <w:jc w:val="center"/>
        </w:trPr>
        <w:tc>
          <w:tcPr>
            <w:tcW w:w="704" w:type="dxa"/>
            <w:vMerge/>
            <w:shd w:val="clear" w:color="auto" w:fill="auto"/>
            <w:vAlign w:val="center"/>
          </w:tcPr>
          <w:p w14:paraId="153B4F8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1F6684D3" w14:textId="77777777" w:rsidR="00CC3E4F" w:rsidRPr="00CC3E4F" w:rsidRDefault="00CC3E4F" w:rsidP="00CC3E4F">
            <w:pPr>
              <w:spacing w:line="240" w:lineRule="auto"/>
              <w:ind w:firstLineChars="0" w:firstLine="0"/>
              <w:jc w:val="center"/>
              <w:rPr>
                <w:color w:val="000000"/>
                <w:sz w:val="21"/>
                <w:szCs w:val="21"/>
              </w:rPr>
            </w:pPr>
            <w:r w:rsidRPr="00CC3E4F">
              <w:rPr>
                <w:rFonts w:ascii="Tahoma" w:hAnsi="Tahoma" w:cs="Tahoma"/>
                <w:color w:val="000000"/>
                <w:sz w:val="21"/>
                <w:szCs w:val="21"/>
              </w:rPr>
              <w:t>吉利区阳光小学</w:t>
            </w:r>
          </w:p>
        </w:tc>
        <w:tc>
          <w:tcPr>
            <w:tcW w:w="851" w:type="dxa"/>
            <w:shd w:val="clear" w:color="auto" w:fill="auto"/>
            <w:noWrap/>
            <w:vAlign w:val="center"/>
          </w:tcPr>
          <w:p w14:paraId="3B024E85"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628B232D"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2019-7-25 23:00:00</w:t>
            </w:r>
          </w:p>
        </w:tc>
        <w:tc>
          <w:tcPr>
            <w:tcW w:w="851" w:type="dxa"/>
            <w:shd w:val="clear" w:color="auto" w:fill="auto"/>
            <w:noWrap/>
            <w:vAlign w:val="center"/>
          </w:tcPr>
          <w:p w14:paraId="0ED14D8B"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11.43</w:t>
            </w:r>
          </w:p>
        </w:tc>
        <w:tc>
          <w:tcPr>
            <w:tcW w:w="818" w:type="dxa"/>
            <w:shd w:val="clear" w:color="auto" w:fill="auto"/>
            <w:noWrap/>
            <w:vAlign w:val="center"/>
          </w:tcPr>
          <w:p w14:paraId="0E9878F5"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0.38 </w:t>
            </w:r>
          </w:p>
        </w:tc>
        <w:tc>
          <w:tcPr>
            <w:tcW w:w="962" w:type="dxa"/>
            <w:shd w:val="clear" w:color="auto" w:fill="auto"/>
            <w:noWrap/>
            <w:vAlign w:val="center"/>
          </w:tcPr>
          <w:p w14:paraId="0A650FF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40DD629B" w14:textId="77777777" w:rsidTr="00A40F6A">
        <w:trPr>
          <w:trHeight w:val="397"/>
          <w:jc w:val="center"/>
        </w:trPr>
        <w:tc>
          <w:tcPr>
            <w:tcW w:w="704" w:type="dxa"/>
            <w:vMerge/>
            <w:shd w:val="clear" w:color="auto" w:fill="auto"/>
            <w:vAlign w:val="center"/>
          </w:tcPr>
          <w:p w14:paraId="5C3FC2C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151FC48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洛阳新学道高级中学</w:t>
            </w:r>
          </w:p>
        </w:tc>
        <w:tc>
          <w:tcPr>
            <w:tcW w:w="851" w:type="dxa"/>
            <w:shd w:val="clear" w:color="auto" w:fill="auto"/>
            <w:noWrap/>
            <w:vAlign w:val="center"/>
          </w:tcPr>
          <w:p w14:paraId="7EC2408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w:t>
            </w:r>
            <w:r w:rsidRPr="00CC3E4F">
              <w:rPr>
                <w:color w:val="000000"/>
                <w:sz w:val="21"/>
                <w:szCs w:val="21"/>
              </w:rPr>
              <w:t>小时</w:t>
            </w:r>
          </w:p>
        </w:tc>
        <w:tc>
          <w:tcPr>
            <w:tcW w:w="1984" w:type="dxa"/>
            <w:shd w:val="clear" w:color="auto" w:fill="auto"/>
            <w:noWrap/>
            <w:vAlign w:val="center"/>
          </w:tcPr>
          <w:p w14:paraId="7D32A00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2019-9-21 19:00:00</w:t>
            </w:r>
          </w:p>
        </w:tc>
        <w:tc>
          <w:tcPr>
            <w:tcW w:w="851" w:type="dxa"/>
            <w:shd w:val="clear" w:color="auto" w:fill="auto"/>
            <w:noWrap/>
            <w:vAlign w:val="center"/>
          </w:tcPr>
          <w:p w14:paraId="1A32523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8.87</w:t>
            </w:r>
          </w:p>
        </w:tc>
        <w:tc>
          <w:tcPr>
            <w:tcW w:w="818" w:type="dxa"/>
            <w:shd w:val="clear" w:color="auto" w:fill="auto"/>
            <w:noWrap/>
            <w:vAlign w:val="center"/>
          </w:tcPr>
          <w:p w14:paraId="1788AC7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0.30 </w:t>
            </w:r>
          </w:p>
        </w:tc>
        <w:tc>
          <w:tcPr>
            <w:tcW w:w="962" w:type="dxa"/>
            <w:shd w:val="clear" w:color="auto" w:fill="auto"/>
            <w:noWrap/>
            <w:vAlign w:val="center"/>
          </w:tcPr>
          <w:p w14:paraId="714D630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69126084" w14:textId="77777777" w:rsidTr="00A40F6A">
        <w:trPr>
          <w:trHeight w:val="397"/>
          <w:jc w:val="center"/>
        </w:trPr>
        <w:tc>
          <w:tcPr>
            <w:tcW w:w="704" w:type="dxa"/>
            <w:vMerge/>
            <w:shd w:val="clear" w:color="auto" w:fill="auto"/>
            <w:vAlign w:val="center"/>
          </w:tcPr>
          <w:p w14:paraId="081CA46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4DDC0A4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吉利区实验小学</w:t>
            </w:r>
          </w:p>
        </w:tc>
        <w:tc>
          <w:tcPr>
            <w:tcW w:w="851" w:type="dxa"/>
            <w:shd w:val="clear" w:color="auto" w:fill="auto"/>
            <w:noWrap/>
            <w:vAlign w:val="center"/>
          </w:tcPr>
          <w:p w14:paraId="0D8390ED"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w:t>
            </w:r>
            <w:r w:rsidRPr="00CC3E4F">
              <w:rPr>
                <w:color w:val="000000"/>
                <w:sz w:val="21"/>
                <w:szCs w:val="21"/>
              </w:rPr>
              <w:t>小时</w:t>
            </w:r>
          </w:p>
        </w:tc>
        <w:tc>
          <w:tcPr>
            <w:tcW w:w="1984" w:type="dxa"/>
            <w:shd w:val="clear" w:color="auto" w:fill="auto"/>
            <w:noWrap/>
            <w:vAlign w:val="center"/>
          </w:tcPr>
          <w:p w14:paraId="0B5B97F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2019-2-12 20:00:00</w:t>
            </w:r>
          </w:p>
        </w:tc>
        <w:tc>
          <w:tcPr>
            <w:tcW w:w="851" w:type="dxa"/>
            <w:shd w:val="clear" w:color="auto" w:fill="auto"/>
            <w:noWrap/>
            <w:vAlign w:val="center"/>
          </w:tcPr>
          <w:p w14:paraId="53E267C0"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6.75</w:t>
            </w:r>
          </w:p>
        </w:tc>
        <w:tc>
          <w:tcPr>
            <w:tcW w:w="818" w:type="dxa"/>
            <w:shd w:val="clear" w:color="auto" w:fill="auto"/>
            <w:noWrap/>
            <w:vAlign w:val="center"/>
          </w:tcPr>
          <w:p w14:paraId="2FB31C5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0.23 </w:t>
            </w:r>
          </w:p>
        </w:tc>
        <w:tc>
          <w:tcPr>
            <w:tcW w:w="962" w:type="dxa"/>
            <w:shd w:val="clear" w:color="auto" w:fill="auto"/>
            <w:noWrap/>
            <w:vAlign w:val="center"/>
          </w:tcPr>
          <w:p w14:paraId="055355E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168DF0E4" w14:textId="77777777" w:rsidTr="00A40F6A">
        <w:trPr>
          <w:trHeight w:val="397"/>
          <w:jc w:val="center"/>
        </w:trPr>
        <w:tc>
          <w:tcPr>
            <w:tcW w:w="704" w:type="dxa"/>
            <w:vMerge/>
            <w:shd w:val="clear" w:color="auto" w:fill="auto"/>
            <w:vAlign w:val="center"/>
          </w:tcPr>
          <w:p w14:paraId="010DA89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040A176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吉利区实验中学</w:t>
            </w:r>
          </w:p>
        </w:tc>
        <w:tc>
          <w:tcPr>
            <w:tcW w:w="851" w:type="dxa"/>
            <w:shd w:val="clear" w:color="auto" w:fill="auto"/>
            <w:noWrap/>
            <w:vAlign w:val="center"/>
          </w:tcPr>
          <w:p w14:paraId="123197A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w:t>
            </w:r>
            <w:r w:rsidRPr="00CC3E4F">
              <w:rPr>
                <w:color w:val="000000"/>
                <w:sz w:val="21"/>
                <w:szCs w:val="21"/>
              </w:rPr>
              <w:t>小时</w:t>
            </w:r>
          </w:p>
        </w:tc>
        <w:tc>
          <w:tcPr>
            <w:tcW w:w="1984" w:type="dxa"/>
            <w:shd w:val="clear" w:color="auto" w:fill="auto"/>
            <w:noWrap/>
            <w:vAlign w:val="center"/>
          </w:tcPr>
          <w:p w14:paraId="1392B119" w14:textId="77777777" w:rsidR="00CC3E4F" w:rsidRPr="00CC3E4F" w:rsidRDefault="00CC3E4F" w:rsidP="00CC3E4F">
            <w:pPr>
              <w:widowControl/>
              <w:spacing w:line="240" w:lineRule="exact"/>
              <w:ind w:firstLineChars="0" w:firstLine="0"/>
              <w:jc w:val="center"/>
              <w:rPr>
                <w:color w:val="000000"/>
                <w:sz w:val="21"/>
                <w:szCs w:val="21"/>
              </w:rPr>
            </w:pPr>
            <w:r w:rsidRPr="00CC3E4F">
              <w:rPr>
                <w:color w:val="000000"/>
                <w:sz w:val="21"/>
                <w:szCs w:val="21"/>
              </w:rPr>
              <w:t>2019-11-26 22:00:00</w:t>
            </w:r>
          </w:p>
        </w:tc>
        <w:tc>
          <w:tcPr>
            <w:tcW w:w="851" w:type="dxa"/>
            <w:shd w:val="clear" w:color="auto" w:fill="auto"/>
            <w:noWrap/>
            <w:vAlign w:val="center"/>
          </w:tcPr>
          <w:p w14:paraId="7DA0C9B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10.91</w:t>
            </w:r>
          </w:p>
        </w:tc>
        <w:tc>
          <w:tcPr>
            <w:tcW w:w="818" w:type="dxa"/>
            <w:shd w:val="clear" w:color="auto" w:fill="auto"/>
            <w:noWrap/>
            <w:vAlign w:val="center"/>
          </w:tcPr>
          <w:p w14:paraId="1C67D91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0.36 </w:t>
            </w:r>
          </w:p>
        </w:tc>
        <w:tc>
          <w:tcPr>
            <w:tcW w:w="962" w:type="dxa"/>
            <w:shd w:val="clear" w:color="auto" w:fill="auto"/>
            <w:noWrap/>
            <w:vAlign w:val="center"/>
          </w:tcPr>
          <w:p w14:paraId="56FF2DD4"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4378C953" w14:textId="77777777" w:rsidTr="00A40F6A">
        <w:trPr>
          <w:trHeight w:val="397"/>
          <w:jc w:val="center"/>
        </w:trPr>
        <w:tc>
          <w:tcPr>
            <w:tcW w:w="704" w:type="dxa"/>
            <w:vMerge/>
            <w:shd w:val="clear" w:color="auto" w:fill="auto"/>
            <w:vAlign w:val="center"/>
          </w:tcPr>
          <w:p w14:paraId="5E5F0A4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7F195EFD"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吉利区第一小学</w:t>
            </w:r>
          </w:p>
        </w:tc>
        <w:tc>
          <w:tcPr>
            <w:tcW w:w="851" w:type="dxa"/>
            <w:shd w:val="clear" w:color="auto" w:fill="auto"/>
            <w:noWrap/>
            <w:vAlign w:val="center"/>
          </w:tcPr>
          <w:p w14:paraId="0B5E080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w:t>
            </w:r>
            <w:r w:rsidRPr="00CC3E4F">
              <w:rPr>
                <w:color w:val="000000"/>
                <w:sz w:val="21"/>
                <w:szCs w:val="21"/>
              </w:rPr>
              <w:t>小时</w:t>
            </w:r>
          </w:p>
        </w:tc>
        <w:tc>
          <w:tcPr>
            <w:tcW w:w="1984" w:type="dxa"/>
            <w:shd w:val="clear" w:color="auto" w:fill="auto"/>
            <w:noWrap/>
            <w:vAlign w:val="center"/>
          </w:tcPr>
          <w:p w14:paraId="31668840"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2019-4-21 18:00:00</w:t>
            </w:r>
          </w:p>
        </w:tc>
        <w:tc>
          <w:tcPr>
            <w:tcW w:w="851" w:type="dxa"/>
            <w:shd w:val="clear" w:color="auto" w:fill="auto"/>
            <w:noWrap/>
            <w:vAlign w:val="center"/>
          </w:tcPr>
          <w:p w14:paraId="4585D053"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9.07</w:t>
            </w:r>
          </w:p>
        </w:tc>
        <w:tc>
          <w:tcPr>
            <w:tcW w:w="818" w:type="dxa"/>
            <w:shd w:val="clear" w:color="auto" w:fill="auto"/>
            <w:noWrap/>
            <w:vAlign w:val="center"/>
          </w:tcPr>
          <w:p w14:paraId="3995C82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0.30 </w:t>
            </w:r>
          </w:p>
        </w:tc>
        <w:tc>
          <w:tcPr>
            <w:tcW w:w="962" w:type="dxa"/>
            <w:shd w:val="clear" w:color="auto" w:fill="auto"/>
            <w:noWrap/>
            <w:vAlign w:val="center"/>
          </w:tcPr>
          <w:p w14:paraId="422C95B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48190E8E" w14:textId="77777777" w:rsidTr="00A40F6A">
        <w:trPr>
          <w:trHeight w:val="397"/>
          <w:jc w:val="center"/>
        </w:trPr>
        <w:tc>
          <w:tcPr>
            <w:tcW w:w="704" w:type="dxa"/>
            <w:vMerge/>
            <w:shd w:val="clear" w:color="auto" w:fill="auto"/>
            <w:vAlign w:val="center"/>
          </w:tcPr>
          <w:p w14:paraId="0BD05D4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53983F3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吉利区第一初级中学</w:t>
            </w:r>
          </w:p>
        </w:tc>
        <w:tc>
          <w:tcPr>
            <w:tcW w:w="851" w:type="dxa"/>
            <w:shd w:val="clear" w:color="auto" w:fill="auto"/>
            <w:noWrap/>
            <w:vAlign w:val="center"/>
          </w:tcPr>
          <w:p w14:paraId="12BF196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w:t>
            </w:r>
            <w:r w:rsidRPr="00CC3E4F">
              <w:rPr>
                <w:color w:val="000000"/>
                <w:sz w:val="21"/>
                <w:szCs w:val="21"/>
              </w:rPr>
              <w:t>小时</w:t>
            </w:r>
          </w:p>
        </w:tc>
        <w:tc>
          <w:tcPr>
            <w:tcW w:w="1984" w:type="dxa"/>
            <w:shd w:val="clear" w:color="auto" w:fill="auto"/>
            <w:noWrap/>
            <w:vAlign w:val="center"/>
          </w:tcPr>
          <w:p w14:paraId="483F0D4A"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2019-6-19 3:00:00</w:t>
            </w:r>
          </w:p>
        </w:tc>
        <w:tc>
          <w:tcPr>
            <w:tcW w:w="851" w:type="dxa"/>
            <w:shd w:val="clear" w:color="auto" w:fill="auto"/>
            <w:noWrap/>
            <w:vAlign w:val="center"/>
          </w:tcPr>
          <w:p w14:paraId="35EDAD8B"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11.82</w:t>
            </w:r>
          </w:p>
        </w:tc>
        <w:tc>
          <w:tcPr>
            <w:tcW w:w="818" w:type="dxa"/>
            <w:shd w:val="clear" w:color="auto" w:fill="auto"/>
            <w:noWrap/>
            <w:vAlign w:val="center"/>
          </w:tcPr>
          <w:p w14:paraId="7A27894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0.39 </w:t>
            </w:r>
          </w:p>
        </w:tc>
        <w:tc>
          <w:tcPr>
            <w:tcW w:w="962" w:type="dxa"/>
            <w:shd w:val="clear" w:color="auto" w:fill="auto"/>
            <w:noWrap/>
            <w:vAlign w:val="center"/>
          </w:tcPr>
          <w:p w14:paraId="59CA7C8D"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4C977945" w14:textId="77777777" w:rsidTr="00A40F6A">
        <w:trPr>
          <w:trHeight w:val="397"/>
          <w:jc w:val="center"/>
        </w:trPr>
        <w:tc>
          <w:tcPr>
            <w:tcW w:w="704" w:type="dxa"/>
            <w:vMerge/>
            <w:shd w:val="clear" w:color="auto" w:fill="auto"/>
            <w:vAlign w:val="center"/>
          </w:tcPr>
          <w:p w14:paraId="0450358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14234581"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洛阳石化技工学校</w:t>
            </w:r>
          </w:p>
        </w:tc>
        <w:tc>
          <w:tcPr>
            <w:tcW w:w="851" w:type="dxa"/>
            <w:shd w:val="clear" w:color="auto" w:fill="auto"/>
            <w:noWrap/>
            <w:vAlign w:val="center"/>
          </w:tcPr>
          <w:p w14:paraId="282E3331"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1</w:t>
            </w:r>
            <w:r w:rsidRPr="00CC3E4F">
              <w:rPr>
                <w:color w:val="000000"/>
                <w:sz w:val="21"/>
                <w:szCs w:val="21"/>
              </w:rPr>
              <w:t>小时</w:t>
            </w:r>
          </w:p>
        </w:tc>
        <w:tc>
          <w:tcPr>
            <w:tcW w:w="1984" w:type="dxa"/>
            <w:shd w:val="clear" w:color="auto" w:fill="auto"/>
            <w:noWrap/>
            <w:vAlign w:val="center"/>
          </w:tcPr>
          <w:p w14:paraId="0F6EA3AA"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2019-11-24 1:00:00</w:t>
            </w:r>
          </w:p>
        </w:tc>
        <w:tc>
          <w:tcPr>
            <w:tcW w:w="851" w:type="dxa"/>
            <w:shd w:val="clear" w:color="auto" w:fill="auto"/>
            <w:noWrap/>
            <w:vAlign w:val="center"/>
          </w:tcPr>
          <w:p w14:paraId="22896177"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8.69</w:t>
            </w:r>
          </w:p>
        </w:tc>
        <w:tc>
          <w:tcPr>
            <w:tcW w:w="818" w:type="dxa"/>
            <w:shd w:val="clear" w:color="auto" w:fill="auto"/>
            <w:noWrap/>
            <w:vAlign w:val="center"/>
          </w:tcPr>
          <w:p w14:paraId="0B6CC84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0.29 </w:t>
            </w:r>
          </w:p>
        </w:tc>
        <w:tc>
          <w:tcPr>
            <w:tcW w:w="962" w:type="dxa"/>
            <w:shd w:val="clear" w:color="auto" w:fill="auto"/>
            <w:noWrap/>
            <w:vAlign w:val="center"/>
          </w:tcPr>
          <w:p w14:paraId="674B3E07"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≤100%</w:t>
            </w:r>
          </w:p>
        </w:tc>
      </w:tr>
      <w:tr w:rsidR="00CC3E4F" w:rsidRPr="00CC3E4F" w14:paraId="23C1D711" w14:textId="77777777" w:rsidTr="00A40F6A">
        <w:trPr>
          <w:trHeight w:val="397"/>
          <w:jc w:val="center"/>
        </w:trPr>
        <w:tc>
          <w:tcPr>
            <w:tcW w:w="704" w:type="dxa"/>
            <w:vMerge/>
            <w:shd w:val="clear" w:color="auto" w:fill="auto"/>
            <w:vAlign w:val="center"/>
          </w:tcPr>
          <w:p w14:paraId="6A14270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22A2504"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洛阳新学道明德书院</w:t>
            </w:r>
          </w:p>
        </w:tc>
        <w:tc>
          <w:tcPr>
            <w:tcW w:w="851" w:type="dxa"/>
            <w:shd w:val="clear" w:color="auto" w:fill="auto"/>
            <w:noWrap/>
            <w:vAlign w:val="center"/>
          </w:tcPr>
          <w:p w14:paraId="45DACC64"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1</w:t>
            </w:r>
            <w:r w:rsidRPr="00CC3E4F">
              <w:rPr>
                <w:color w:val="000000"/>
                <w:sz w:val="21"/>
                <w:szCs w:val="21"/>
              </w:rPr>
              <w:t>小时</w:t>
            </w:r>
          </w:p>
        </w:tc>
        <w:tc>
          <w:tcPr>
            <w:tcW w:w="1984" w:type="dxa"/>
            <w:shd w:val="clear" w:color="auto" w:fill="auto"/>
            <w:noWrap/>
            <w:vAlign w:val="center"/>
          </w:tcPr>
          <w:p w14:paraId="75DFEC2C"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2019-9-12 23:00:00</w:t>
            </w:r>
          </w:p>
        </w:tc>
        <w:tc>
          <w:tcPr>
            <w:tcW w:w="851" w:type="dxa"/>
            <w:shd w:val="clear" w:color="auto" w:fill="auto"/>
            <w:noWrap/>
            <w:vAlign w:val="center"/>
          </w:tcPr>
          <w:p w14:paraId="2A7437A4"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6.84</w:t>
            </w:r>
          </w:p>
        </w:tc>
        <w:tc>
          <w:tcPr>
            <w:tcW w:w="818" w:type="dxa"/>
            <w:shd w:val="clear" w:color="auto" w:fill="auto"/>
            <w:noWrap/>
            <w:vAlign w:val="center"/>
          </w:tcPr>
          <w:p w14:paraId="4787588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0.23 </w:t>
            </w:r>
          </w:p>
        </w:tc>
        <w:tc>
          <w:tcPr>
            <w:tcW w:w="962" w:type="dxa"/>
            <w:shd w:val="clear" w:color="auto" w:fill="auto"/>
            <w:noWrap/>
            <w:vAlign w:val="center"/>
          </w:tcPr>
          <w:p w14:paraId="2E5C3DF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≤100%</w:t>
            </w:r>
          </w:p>
        </w:tc>
      </w:tr>
      <w:tr w:rsidR="00CC3E4F" w:rsidRPr="00CC3E4F" w14:paraId="414CFA6C" w14:textId="77777777" w:rsidTr="00A40F6A">
        <w:trPr>
          <w:trHeight w:val="397"/>
          <w:jc w:val="center"/>
        </w:trPr>
        <w:tc>
          <w:tcPr>
            <w:tcW w:w="704" w:type="dxa"/>
            <w:vMerge/>
            <w:shd w:val="clear" w:color="auto" w:fill="auto"/>
            <w:vAlign w:val="center"/>
          </w:tcPr>
          <w:p w14:paraId="5E6472B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4E9140D3"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吉利区晨光小学</w:t>
            </w:r>
          </w:p>
        </w:tc>
        <w:tc>
          <w:tcPr>
            <w:tcW w:w="851" w:type="dxa"/>
            <w:shd w:val="clear" w:color="auto" w:fill="auto"/>
            <w:noWrap/>
            <w:vAlign w:val="center"/>
          </w:tcPr>
          <w:p w14:paraId="3570CBE6"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1</w:t>
            </w:r>
            <w:r w:rsidRPr="00CC3E4F">
              <w:rPr>
                <w:color w:val="000000"/>
                <w:sz w:val="21"/>
                <w:szCs w:val="21"/>
              </w:rPr>
              <w:t>小时</w:t>
            </w:r>
          </w:p>
        </w:tc>
        <w:tc>
          <w:tcPr>
            <w:tcW w:w="1984" w:type="dxa"/>
            <w:shd w:val="clear" w:color="auto" w:fill="auto"/>
            <w:noWrap/>
            <w:vAlign w:val="center"/>
          </w:tcPr>
          <w:p w14:paraId="434B09F3"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2019-6-14 5:00:00</w:t>
            </w:r>
          </w:p>
        </w:tc>
        <w:tc>
          <w:tcPr>
            <w:tcW w:w="851" w:type="dxa"/>
            <w:shd w:val="clear" w:color="auto" w:fill="auto"/>
            <w:noWrap/>
            <w:vAlign w:val="center"/>
          </w:tcPr>
          <w:p w14:paraId="30C98F7D"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8.38</w:t>
            </w:r>
          </w:p>
        </w:tc>
        <w:tc>
          <w:tcPr>
            <w:tcW w:w="818" w:type="dxa"/>
            <w:shd w:val="clear" w:color="auto" w:fill="auto"/>
            <w:noWrap/>
            <w:vAlign w:val="center"/>
          </w:tcPr>
          <w:p w14:paraId="3F926A94"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0.28 </w:t>
            </w:r>
          </w:p>
        </w:tc>
        <w:tc>
          <w:tcPr>
            <w:tcW w:w="962" w:type="dxa"/>
            <w:shd w:val="clear" w:color="auto" w:fill="auto"/>
            <w:noWrap/>
            <w:vAlign w:val="center"/>
          </w:tcPr>
          <w:p w14:paraId="6F0F842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≤100%</w:t>
            </w:r>
          </w:p>
        </w:tc>
      </w:tr>
      <w:tr w:rsidR="00CC3E4F" w:rsidRPr="00CC3E4F" w14:paraId="156160C3" w14:textId="77777777" w:rsidTr="00A40F6A">
        <w:trPr>
          <w:trHeight w:val="397"/>
          <w:jc w:val="center"/>
        </w:trPr>
        <w:tc>
          <w:tcPr>
            <w:tcW w:w="704" w:type="dxa"/>
            <w:vMerge/>
            <w:shd w:val="clear" w:color="auto" w:fill="auto"/>
            <w:vAlign w:val="center"/>
          </w:tcPr>
          <w:p w14:paraId="412FD4A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2FD04B2"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区域最大值</w:t>
            </w:r>
          </w:p>
          <w:p w14:paraId="1FAA0332"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rFonts w:hint="eastAsia"/>
                <w:color w:val="000000"/>
                <w:sz w:val="21"/>
                <w:szCs w:val="21"/>
              </w:rPr>
              <w:t>（</w:t>
            </w:r>
            <w:r w:rsidRPr="00CC3E4F">
              <w:rPr>
                <w:color w:val="000000"/>
                <w:sz w:val="21"/>
                <w:szCs w:val="21"/>
              </w:rPr>
              <w:t>-93.05</w:t>
            </w:r>
            <w:r w:rsidRPr="00CC3E4F">
              <w:rPr>
                <w:color w:val="000000"/>
                <w:sz w:val="21"/>
                <w:szCs w:val="21"/>
              </w:rPr>
              <w:t>，</w:t>
            </w:r>
            <w:r w:rsidRPr="00CC3E4F">
              <w:rPr>
                <w:rFonts w:hint="eastAsia"/>
                <w:color w:val="000000"/>
                <w:sz w:val="21"/>
                <w:szCs w:val="21"/>
              </w:rPr>
              <w:t>-</w:t>
            </w:r>
            <w:r w:rsidRPr="00CC3E4F">
              <w:rPr>
                <w:color w:val="000000"/>
                <w:sz w:val="21"/>
                <w:szCs w:val="21"/>
              </w:rPr>
              <w:t>255.16</w:t>
            </w:r>
            <w:r w:rsidRPr="00CC3E4F">
              <w:rPr>
                <w:rFonts w:hint="eastAsia"/>
                <w:color w:val="000000"/>
                <w:sz w:val="21"/>
                <w:szCs w:val="21"/>
              </w:rPr>
              <w:t>）</w:t>
            </w:r>
          </w:p>
        </w:tc>
        <w:tc>
          <w:tcPr>
            <w:tcW w:w="851" w:type="dxa"/>
            <w:shd w:val="clear" w:color="auto" w:fill="auto"/>
            <w:noWrap/>
            <w:vAlign w:val="center"/>
          </w:tcPr>
          <w:p w14:paraId="58496988"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1</w:t>
            </w:r>
            <w:r w:rsidRPr="00CC3E4F">
              <w:rPr>
                <w:color w:val="000000"/>
                <w:sz w:val="21"/>
                <w:szCs w:val="21"/>
              </w:rPr>
              <w:t>小时</w:t>
            </w:r>
          </w:p>
        </w:tc>
        <w:tc>
          <w:tcPr>
            <w:tcW w:w="1984" w:type="dxa"/>
            <w:shd w:val="clear" w:color="auto" w:fill="auto"/>
            <w:noWrap/>
            <w:vAlign w:val="center"/>
          </w:tcPr>
          <w:p w14:paraId="1362747B"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2019-2-27 8:00:00</w:t>
            </w:r>
          </w:p>
        </w:tc>
        <w:tc>
          <w:tcPr>
            <w:tcW w:w="851" w:type="dxa"/>
            <w:shd w:val="clear" w:color="auto" w:fill="auto"/>
            <w:noWrap/>
            <w:vAlign w:val="center"/>
          </w:tcPr>
          <w:p w14:paraId="431B3FA4" w14:textId="77777777" w:rsidR="00CC3E4F" w:rsidRPr="00CC3E4F" w:rsidRDefault="00CC3E4F" w:rsidP="00CC3E4F">
            <w:pPr>
              <w:widowControl/>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105.03</w:t>
            </w:r>
          </w:p>
        </w:tc>
        <w:tc>
          <w:tcPr>
            <w:tcW w:w="818" w:type="dxa"/>
            <w:shd w:val="clear" w:color="auto" w:fill="auto"/>
            <w:noWrap/>
            <w:vAlign w:val="center"/>
          </w:tcPr>
          <w:p w14:paraId="07654FD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3.50 </w:t>
            </w:r>
          </w:p>
        </w:tc>
        <w:tc>
          <w:tcPr>
            <w:tcW w:w="962" w:type="dxa"/>
            <w:shd w:val="clear" w:color="auto" w:fill="auto"/>
            <w:noWrap/>
            <w:vAlign w:val="center"/>
          </w:tcPr>
          <w:p w14:paraId="54B3EB94"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≤100%</w:t>
            </w:r>
          </w:p>
        </w:tc>
      </w:tr>
    </w:tbl>
    <w:p w14:paraId="53C9E411" w14:textId="77777777" w:rsidR="00CC3E4F" w:rsidRPr="00CC3E4F" w:rsidRDefault="00CC3E4F" w:rsidP="00CC3E4F">
      <w:pPr>
        <w:spacing w:line="240" w:lineRule="exact"/>
        <w:ind w:firstLineChars="0" w:firstLine="0"/>
        <w:rPr>
          <w:rFonts w:ascii="Calibri" w:hAnsi="Calibri" w:cs="宋体"/>
          <w:szCs w:val="20"/>
        </w:rPr>
      </w:pPr>
      <w:r w:rsidRPr="00CC3E4F">
        <w:rPr>
          <w:rFonts w:ascii="Calibri" w:hAnsi="Calibri" w:cs="宋体"/>
          <w:noProof/>
          <w:szCs w:val="20"/>
        </w:rPr>
        <w:lastRenderedPageBreak/>
        <w:drawing>
          <wp:anchor distT="0" distB="0" distL="114300" distR="114300" simplePos="0" relativeHeight="251727872" behindDoc="0" locked="0" layoutInCell="1" allowOverlap="1" wp14:anchorId="1DC62DA4" wp14:editId="56D1A8E5">
            <wp:simplePos x="0" y="0"/>
            <wp:positionH relativeFrom="column">
              <wp:posOffset>-44221</wp:posOffset>
            </wp:positionH>
            <wp:positionV relativeFrom="paragraph">
              <wp:posOffset>96367</wp:posOffset>
            </wp:positionV>
            <wp:extent cx="5302800" cy="3895200"/>
            <wp:effectExtent l="0" t="0" r="0" b="0"/>
            <wp:wrapSquare wrapText="bothSides"/>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9">
                      <a:extLst>
                        <a:ext uri="{28A0092B-C50C-407E-A947-70E740481C1C}">
                          <a14:useLocalDpi xmlns:a14="http://schemas.microsoft.com/office/drawing/2010/main" val="0"/>
                        </a:ext>
                      </a:extLst>
                    </a:blip>
                    <a:srcRect l="6180" t="10444" r="14975" b="7705"/>
                    <a:stretch/>
                  </pic:blipFill>
                  <pic:spPr bwMode="auto">
                    <a:xfrm>
                      <a:off x="0" y="0"/>
                      <a:ext cx="5302800" cy="389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3F481B"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 xml:space="preserve">5.2.1-20    </w:t>
      </w:r>
      <w:r w:rsidRPr="00CC3E4F">
        <w:rPr>
          <w:rFonts w:eastAsia="黑体" w:hint="eastAsia"/>
          <w:szCs w:val="22"/>
        </w:rPr>
        <w:t>甲醇小时</w:t>
      </w:r>
      <w:r w:rsidRPr="00CC3E4F">
        <w:rPr>
          <w:rFonts w:eastAsia="黑体"/>
          <w:szCs w:val="22"/>
        </w:rPr>
        <w:t>贡献浓度等值线图</w:t>
      </w:r>
      <w:r w:rsidRPr="00CC3E4F">
        <w:rPr>
          <w:rFonts w:eastAsia="黑体"/>
          <w:szCs w:val="22"/>
        </w:rPr>
        <w:t>μg /m</w:t>
      </w:r>
      <w:r w:rsidRPr="00CC3E4F">
        <w:rPr>
          <w:rFonts w:eastAsia="黑体"/>
          <w:szCs w:val="22"/>
          <w:vertAlign w:val="superscript"/>
        </w:rPr>
        <w:t>3</w:t>
      </w:r>
    </w:p>
    <w:p w14:paraId="2DBDE4D0" w14:textId="77777777" w:rsidR="00CC3E4F" w:rsidRPr="00CC3E4F" w:rsidRDefault="00CC3E4F" w:rsidP="00CC3E4F">
      <w:pPr>
        <w:spacing w:beforeLines="50" w:before="163"/>
        <w:ind w:firstLineChars="0" w:firstLine="0"/>
        <w:jc w:val="left"/>
        <w:outlineLvl w:val="3"/>
        <w:rPr>
          <w:b/>
          <w:bCs/>
          <w:szCs w:val="26"/>
        </w:rPr>
      </w:pPr>
      <w:r w:rsidRPr="00CC3E4F">
        <w:rPr>
          <w:rFonts w:hint="eastAsia"/>
          <w:b/>
          <w:bCs/>
          <w:szCs w:val="26"/>
        </w:rPr>
        <w:t>5.2.1.6</w:t>
      </w:r>
      <w:r w:rsidRPr="00CC3E4F">
        <w:rPr>
          <w:rFonts w:hint="eastAsia"/>
          <w:b/>
          <w:bCs/>
          <w:szCs w:val="26"/>
        </w:rPr>
        <w:t>本项目污染源排放叠加值影响预测结果</w:t>
      </w:r>
    </w:p>
    <w:p w14:paraId="68FFD176" w14:textId="77777777" w:rsidR="00CC3E4F" w:rsidRPr="00CC3E4F" w:rsidRDefault="00CC3E4F" w:rsidP="00CC3E4F">
      <w:pPr>
        <w:spacing w:line="420" w:lineRule="auto"/>
        <w:ind w:firstLine="480"/>
      </w:pPr>
      <w:bookmarkStart w:id="292" w:name="_Hlk17193168"/>
      <w:r w:rsidRPr="00CC3E4F">
        <w:rPr>
          <w:rFonts w:hint="eastAsia"/>
          <w:bCs/>
        </w:rPr>
        <w:t>本项目污染源新增排放污染物的贡献浓度叠加（减去）“以新带老”削减源以及拟建项目污染源环境影响，并叠加环境质量现状浓度后</w:t>
      </w:r>
      <w:r w:rsidRPr="00CC3E4F">
        <w:t>叠加现状浓度、区域在建拟建项目和区域削减的环境影响后，</w:t>
      </w:r>
      <w:r w:rsidRPr="00CC3E4F">
        <w:rPr>
          <w:rFonts w:hint="eastAsia"/>
        </w:rPr>
        <w:t>非甲烷总烃、甲醇</w:t>
      </w:r>
      <w:r w:rsidRPr="00CC3E4F">
        <w:t>的短期叠加浓度占标率为</w:t>
      </w:r>
      <w:r w:rsidRPr="00CC3E4F">
        <w:t>73.69%</w:t>
      </w:r>
      <w:r w:rsidRPr="00CC3E4F">
        <w:rPr>
          <w:rFonts w:hint="eastAsia"/>
        </w:rPr>
        <w:t>、</w:t>
      </w:r>
      <w:r w:rsidRPr="00CC3E4F">
        <w:t>8.66%</w:t>
      </w:r>
      <w:r w:rsidRPr="00CC3E4F">
        <w:t>，符合环境质量标准。</w:t>
      </w:r>
      <w:bookmarkEnd w:id="292"/>
    </w:p>
    <w:p w14:paraId="39137ACD"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5.2.1-29</w:t>
      </w:r>
      <w:r w:rsidRPr="00CC3E4F">
        <w:rPr>
          <w:rFonts w:eastAsia="黑体"/>
          <w:szCs w:val="22"/>
        </w:rPr>
        <w:t xml:space="preserve">   </w:t>
      </w:r>
      <w:r w:rsidRPr="00CC3E4F">
        <w:rPr>
          <w:rFonts w:eastAsia="黑体"/>
          <w:szCs w:val="22"/>
        </w:rPr>
        <w:t>叠加</w:t>
      </w:r>
      <w:r w:rsidRPr="00CC3E4F">
        <w:rPr>
          <w:rFonts w:eastAsia="黑体" w:hint="eastAsia"/>
          <w:szCs w:val="22"/>
        </w:rPr>
        <w:t>后</w:t>
      </w:r>
      <w:r w:rsidRPr="00CC3E4F">
        <w:rPr>
          <w:rFonts w:eastAsia="黑体"/>
          <w:szCs w:val="22"/>
        </w:rPr>
        <w:t>污染</w:t>
      </w:r>
      <w:r w:rsidRPr="00CC3E4F">
        <w:rPr>
          <w:rFonts w:eastAsia="黑体" w:hint="eastAsia"/>
          <w:szCs w:val="22"/>
        </w:rPr>
        <w:t>物</w:t>
      </w:r>
      <w:r w:rsidRPr="00CC3E4F">
        <w:rPr>
          <w:rFonts w:eastAsia="黑体"/>
          <w:szCs w:val="22"/>
        </w:rPr>
        <w:t>预测结果汇总</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892"/>
        <w:gridCol w:w="750"/>
        <w:gridCol w:w="749"/>
        <w:gridCol w:w="1148"/>
        <w:gridCol w:w="1029"/>
        <w:gridCol w:w="813"/>
        <w:gridCol w:w="1125"/>
        <w:gridCol w:w="1116"/>
        <w:gridCol w:w="674"/>
      </w:tblGrid>
      <w:tr w:rsidR="00CC3E4F" w:rsidRPr="00CC3E4F" w14:paraId="1A608F16" w14:textId="77777777" w:rsidTr="00A40F6A">
        <w:trPr>
          <w:trHeight w:val="397"/>
          <w:jc w:val="center"/>
        </w:trPr>
        <w:tc>
          <w:tcPr>
            <w:tcW w:w="892" w:type="dxa"/>
            <w:shd w:val="clear" w:color="auto" w:fill="auto"/>
            <w:vAlign w:val="center"/>
          </w:tcPr>
          <w:p w14:paraId="3B5AE9A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污染物</w:t>
            </w:r>
          </w:p>
        </w:tc>
        <w:tc>
          <w:tcPr>
            <w:tcW w:w="750" w:type="dxa"/>
            <w:shd w:val="clear" w:color="auto" w:fill="auto"/>
            <w:vAlign w:val="center"/>
          </w:tcPr>
          <w:p w14:paraId="29C1B98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预测点</w:t>
            </w:r>
          </w:p>
        </w:tc>
        <w:tc>
          <w:tcPr>
            <w:tcW w:w="749" w:type="dxa"/>
            <w:shd w:val="clear" w:color="auto" w:fill="auto"/>
            <w:vAlign w:val="center"/>
          </w:tcPr>
          <w:p w14:paraId="07F83DE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平均时段</w:t>
            </w:r>
          </w:p>
        </w:tc>
        <w:tc>
          <w:tcPr>
            <w:tcW w:w="1148" w:type="dxa"/>
            <w:vAlign w:val="center"/>
          </w:tcPr>
          <w:p w14:paraId="596C6F8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rFonts w:hint="eastAsia"/>
                <w:snapToGrid w:val="0"/>
                <w:color w:val="000000"/>
                <w:sz w:val="21"/>
                <w:szCs w:val="21"/>
              </w:rPr>
              <w:t>出现</w:t>
            </w:r>
          </w:p>
          <w:p w14:paraId="30009F3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rFonts w:hint="eastAsia"/>
                <w:snapToGrid w:val="0"/>
                <w:color w:val="000000"/>
                <w:sz w:val="21"/>
                <w:szCs w:val="21"/>
              </w:rPr>
              <w:t>时间</w:t>
            </w:r>
          </w:p>
        </w:tc>
        <w:tc>
          <w:tcPr>
            <w:tcW w:w="1029" w:type="dxa"/>
            <w:vAlign w:val="center"/>
          </w:tcPr>
          <w:p w14:paraId="22E8A16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贡献值</w:t>
            </w:r>
            <w:r w:rsidRPr="00CC3E4F">
              <w:rPr>
                <w:snapToGrid w:val="0"/>
                <w:color w:val="000000"/>
                <w:sz w:val="21"/>
                <w:szCs w:val="21"/>
              </w:rPr>
              <w:t>/μg/m</w:t>
            </w:r>
            <w:r w:rsidRPr="00CC3E4F">
              <w:rPr>
                <w:snapToGrid w:val="0"/>
                <w:color w:val="000000"/>
                <w:sz w:val="21"/>
                <w:szCs w:val="21"/>
                <w:vertAlign w:val="superscript"/>
              </w:rPr>
              <w:t>3</w:t>
            </w:r>
          </w:p>
        </w:tc>
        <w:tc>
          <w:tcPr>
            <w:tcW w:w="813" w:type="dxa"/>
            <w:vAlign w:val="center"/>
          </w:tcPr>
          <w:p w14:paraId="51859F06" w14:textId="77777777" w:rsidR="00CC3E4F" w:rsidRPr="00CC3E4F" w:rsidRDefault="00CC3E4F" w:rsidP="00CC3E4F">
            <w:pPr>
              <w:tabs>
                <w:tab w:val="left" w:pos="7937"/>
              </w:tabs>
              <w:wordWrap w:val="0"/>
              <w:adjustRightInd w:val="0"/>
              <w:snapToGrid w:val="0"/>
              <w:spacing w:line="240" w:lineRule="auto"/>
              <w:ind w:firstLineChars="0" w:firstLine="0"/>
              <w:jc w:val="center"/>
              <w:rPr>
                <w:color w:val="000000"/>
                <w:sz w:val="21"/>
                <w:szCs w:val="21"/>
              </w:rPr>
            </w:pPr>
            <w:r w:rsidRPr="00CC3E4F">
              <w:rPr>
                <w:color w:val="000000"/>
                <w:sz w:val="21"/>
                <w:szCs w:val="21"/>
              </w:rPr>
              <w:t>现状浓度</w:t>
            </w:r>
            <w:r w:rsidRPr="00CC3E4F">
              <w:rPr>
                <w:color w:val="000000"/>
                <w:sz w:val="21"/>
                <w:szCs w:val="21"/>
              </w:rPr>
              <w:t>/μg/m</w:t>
            </w:r>
            <w:r w:rsidRPr="00CC3E4F">
              <w:rPr>
                <w:color w:val="000000"/>
                <w:sz w:val="21"/>
                <w:szCs w:val="21"/>
                <w:vertAlign w:val="superscript"/>
              </w:rPr>
              <w:t>3</w:t>
            </w:r>
          </w:p>
        </w:tc>
        <w:tc>
          <w:tcPr>
            <w:tcW w:w="1125" w:type="dxa"/>
            <w:shd w:val="clear" w:color="auto" w:fill="auto"/>
            <w:vAlign w:val="center"/>
          </w:tcPr>
          <w:p w14:paraId="0E328D83" w14:textId="77777777" w:rsidR="00CC3E4F" w:rsidRPr="00CC3E4F" w:rsidRDefault="00CC3E4F" w:rsidP="00CC3E4F">
            <w:pPr>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叠加后浓度</w:t>
            </w:r>
            <w:r w:rsidRPr="00CC3E4F">
              <w:rPr>
                <w:color w:val="000000"/>
                <w:sz w:val="21"/>
                <w:szCs w:val="21"/>
              </w:rPr>
              <w:t>/μg/m</w:t>
            </w:r>
            <w:r w:rsidRPr="00CC3E4F">
              <w:rPr>
                <w:color w:val="000000"/>
                <w:sz w:val="21"/>
                <w:szCs w:val="21"/>
                <w:vertAlign w:val="superscript"/>
              </w:rPr>
              <w:t>3</w:t>
            </w:r>
          </w:p>
        </w:tc>
        <w:tc>
          <w:tcPr>
            <w:tcW w:w="1116" w:type="dxa"/>
            <w:shd w:val="clear" w:color="auto" w:fill="auto"/>
            <w:vAlign w:val="center"/>
          </w:tcPr>
          <w:p w14:paraId="446B966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占标率</w:t>
            </w:r>
            <w:r w:rsidRPr="00CC3E4F">
              <w:rPr>
                <w:snapToGrid w:val="0"/>
                <w:color w:val="000000"/>
                <w:sz w:val="21"/>
                <w:szCs w:val="21"/>
              </w:rPr>
              <w:t>/%</w:t>
            </w:r>
          </w:p>
        </w:tc>
        <w:tc>
          <w:tcPr>
            <w:tcW w:w="674" w:type="dxa"/>
            <w:shd w:val="clear" w:color="auto" w:fill="auto"/>
            <w:vAlign w:val="center"/>
          </w:tcPr>
          <w:p w14:paraId="6E75057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达标情况</w:t>
            </w:r>
          </w:p>
        </w:tc>
      </w:tr>
      <w:tr w:rsidR="00CC3E4F" w:rsidRPr="00CC3E4F" w14:paraId="237F5ED3" w14:textId="77777777" w:rsidTr="00A40F6A">
        <w:trPr>
          <w:trHeight w:val="397"/>
          <w:jc w:val="center"/>
        </w:trPr>
        <w:tc>
          <w:tcPr>
            <w:tcW w:w="892" w:type="dxa"/>
            <w:shd w:val="clear" w:color="auto" w:fill="auto"/>
            <w:vAlign w:val="center"/>
          </w:tcPr>
          <w:p w14:paraId="055E107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rFonts w:hint="eastAsia"/>
                <w:snapToGrid w:val="0"/>
                <w:color w:val="000000"/>
                <w:sz w:val="21"/>
                <w:szCs w:val="21"/>
              </w:rPr>
              <w:t>非甲烷总烃</w:t>
            </w:r>
          </w:p>
        </w:tc>
        <w:tc>
          <w:tcPr>
            <w:tcW w:w="750" w:type="dxa"/>
            <w:vMerge w:val="restart"/>
            <w:shd w:val="clear" w:color="auto" w:fill="auto"/>
            <w:vAlign w:val="center"/>
          </w:tcPr>
          <w:p w14:paraId="04A9838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区域最大落地浓度</w:t>
            </w:r>
          </w:p>
        </w:tc>
        <w:tc>
          <w:tcPr>
            <w:tcW w:w="749" w:type="dxa"/>
            <w:shd w:val="clear" w:color="auto" w:fill="auto"/>
            <w:vAlign w:val="center"/>
          </w:tcPr>
          <w:p w14:paraId="7627F95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日均</w:t>
            </w:r>
          </w:p>
        </w:tc>
        <w:tc>
          <w:tcPr>
            <w:tcW w:w="1148" w:type="dxa"/>
            <w:vAlign w:val="center"/>
          </w:tcPr>
          <w:p w14:paraId="7696090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2019-1-9 19:00:00</w:t>
            </w:r>
          </w:p>
        </w:tc>
        <w:tc>
          <w:tcPr>
            <w:tcW w:w="1029" w:type="dxa"/>
            <w:shd w:val="clear" w:color="auto" w:fill="auto"/>
            <w:vAlign w:val="center"/>
          </w:tcPr>
          <w:p w14:paraId="74E60E43" w14:textId="77777777" w:rsidR="00CC3E4F" w:rsidRPr="00CC3E4F" w:rsidRDefault="00CC3E4F" w:rsidP="00CC3E4F">
            <w:pPr>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603.71</w:t>
            </w:r>
          </w:p>
        </w:tc>
        <w:tc>
          <w:tcPr>
            <w:tcW w:w="813" w:type="dxa"/>
            <w:shd w:val="clear" w:color="auto" w:fill="auto"/>
            <w:vAlign w:val="center"/>
          </w:tcPr>
          <w:p w14:paraId="38BE18C0" w14:textId="77777777" w:rsidR="00CC3E4F" w:rsidRPr="00CC3E4F" w:rsidRDefault="00CC3E4F" w:rsidP="00CC3E4F">
            <w:pPr>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870</w:t>
            </w:r>
          </w:p>
        </w:tc>
        <w:tc>
          <w:tcPr>
            <w:tcW w:w="1125" w:type="dxa"/>
            <w:shd w:val="clear" w:color="auto" w:fill="auto"/>
            <w:vAlign w:val="center"/>
          </w:tcPr>
          <w:p w14:paraId="6FC853B1" w14:textId="77777777" w:rsidR="00CC3E4F" w:rsidRPr="00CC3E4F" w:rsidRDefault="00CC3E4F" w:rsidP="00CC3E4F">
            <w:pPr>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1,473.71</w:t>
            </w:r>
          </w:p>
        </w:tc>
        <w:tc>
          <w:tcPr>
            <w:tcW w:w="1116" w:type="dxa"/>
            <w:shd w:val="clear" w:color="auto" w:fill="auto"/>
            <w:vAlign w:val="center"/>
          </w:tcPr>
          <w:p w14:paraId="733F9440" w14:textId="77777777" w:rsidR="00CC3E4F" w:rsidRPr="00CC3E4F" w:rsidRDefault="00CC3E4F" w:rsidP="00CC3E4F">
            <w:pPr>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 xml:space="preserve">73.69 </w:t>
            </w:r>
          </w:p>
        </w:tc>
        <w:tc>
          <w:tcPr>
            <w:tcW w:w="674" w:type="dxa"/>
            <w:shd w:val="clear" w:color="auto" w:fill="auto"/>
            <w:vAlign w:val="center"/>
          </w:tcPr>
          <w:p w14:paraId="69274B4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rFonts w:hint="eastAsia"/>
                <w:snapToGrid w:val="0"/>
                <w:color w:val="000000"/>
                <w:sz w:val="21"/>
                <w:szCs w:val="21"/>
              </w:rPr>
              <w:t>达标</w:t>
            </w:r>
          </w:p>
        </w:tc>
      </w:tr>
      <w:tr w:rsidR="00CC3E4F" w:rsidRPr="00CC3E4F" w14:paraId="43262398" w14:textId="77777777" w:rsidTr="00A40F6A">
        <w:trPr>
          <w:trHeight w:val="397"/>
          <w:jc w:val="center"/>
        </w:trPr>
        <w:tc>
          <w:tcPr>
            <w:tcW w:w="892" w:type="dxa"/>
            <w:shd w:val="clear" w:color="auto" w:fill="auto"/>
            <w:vAlign w:val="center"/>
          </w:tcPr>
          <w:p w14:paraId="6865867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rFonts w:hint="eastAsia"/>
                <w:snapToGrid w:val="0"/>
                <w:color w:val="000000"/>
                <w:sz w:val="21"/>
                <w:szCs w:val="21"/>
              </w:rPr>
              <w:t>甲醇</w:t>
            </w:r>
          </w:p>
        </w:tc>
        <w:tc>
          <w:tcPr>
            <w:tcW w:w="750" w:type="dxa"/>
            <w:vMerge/>
            <w:shd w:val="clear" w:color="auto" w:fill="auto"/>
            <w:vAlign w:val="center"/>
          </w:tcPr>
          <w:p w14:paraId="19E362F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749" w:type="dxa"/>
            <w:shd w:val="clear" w:color="auto" w:fill="auto"/>
            <w:vAlign w:val="center"/>
          </w:tcPr>
          <w:p w14:paraId="43583CE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小时</w:t>
            </w:r>
          </w:p>
        </w:tc>
        <w:tc>
          <w:tcPr>
            <w:tcW w:w="1148" w:type="dxa"/>
            <w:shd w:val="clear" w:color="auto" w:fill="auto"/>
            <w:vAlign w:val="center"/>
          </w:tcPr>
          <w:p w14:paraId="2B2532F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2019-2-27 8:00:00</w:t>
            </w:r>
          </w:p>
        </w:tc>
        <w:tc>
          <w:tcPr>
            <w:tcW w:w="1029" w:type="dxa"/>
            <w:shd w:val="clear" w:color="auto" w:fill="auto"/>
            <w:vAlign w:val="center"/>
          </w:tcPr>
          <w:p w14:paraId="4D21581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109.70</w:t>
            </w:r>
          </w:p>
        </w:tc>
        <w:tc>
          <w:tcPr>
            <w:tcW w:w="813" w:type="dxa"/>
            <w:shd w:val="clear" w:color="auto" w:fill="auto"/>
            <w:vAlign w:val="center"/>
          </w:tcPr>
          <w:p w14:paraId="133E52B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150</w:t>
            </w:r>
          </w:p>
        </w:tc>
        <w:tc>
          <w:tcPr>
            <w:tcW w:w="1125" w:type="dxa"/>
            <w:shd w:val="clear" w:color="auto" w:fill="auto"/>
            <w:vAlign w:val="center"/>
          </w:tcPr>
          <w:p w14:paraId="58F6F0F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259.70</w:t>
            </w:r>
          </w:p>
        </w:tc>
        <w:tc>
          <w:tcPr>
            <w:tcW w:w="1116" w:type="dxa"/>
            <w:shd w:val="clear" w:color="auto" w:fill="auto"/>
            <w:vAlign w:val="center"/>
          </w:tcPr>
          <w:p w14:paraId="14873B6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8.66</w:t>
            </w:r>
          </w:p>
        </w:tc>
        <w:tc>
          <w:tcPr>
            <w:tcW w:w="674" w:type="dxa"/>
            <w:shd w:val="clear" w:color="auto" w:fill="auto"/>
            <w:vAlign w:val="center"/>
          </w:tcPr>
          <w:p w14:paraId="22FF9C9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rFonts w:hint="eastAsia"/>
                <w:snapToGrid w:val="0"/>
                <w:color w:val="000000"/>
                <w:sz w:val="21"/>
                <w:szCs w:val="21"/>
              </w:rPr>
              <w:t>达标</w:t>
            </w:r>
          </w:p>
        </w:tc>
      </w:tr>
    </w:tbl>
    <w:p w14:paraId="29304B8C" w14:textId="77777777" w:rsidR="00CC3E4F" w:rsidRPr="00CC3E4F" w:rsidRDefault="00CC3E4F" w:rsidP="00CC3E4F">
      <w:pPr>
        <w:spacing w:line="420" w:lineRule="auto"/>
        <w:ind w:firstLine="480"/>
      </w:pPr>
    </w:p>
    <w:p w14:paraId="3CCEFEB8" w14:textId="77777777" w:rsidR="00CC3E4F" w:rsidRPr="00CC3E4F" w:rsidRDefault="00CC3E4F" w:rsidP="00CC3E4F">
      <w:pPr>
        <w:spacing w:line="420" w:lineRule="auto"/>
        <w:ind w:firstLine="480"/>
      </w:pPr>
    </w:p>
    <w:p w14:paraId="6C0EAFE8" w14:textId="77777777" w:rsidR="00CC3E4F" w:rsidRPr="00CC3E4F" w:rsidRDefault="00CC3E4F" w:rsidP="00CC3E4F">
      <w:pPr>
        <w:spacing w:line="420" w:lineRule="auto"/>
        <w:ind w:firstLine="480"/>
      </w:pPr>
      <w:r w:rsidRPr="00CC3E4F">
        <w:rPr>
          <w:rFonts w:hint="eastAsia"/>
        </w:rPr>
        <w:lastRenderedPageBreak/>
        <w:t>1</w:t>
      </w:r>
      <w:r w:rsidRPr="00CC3E4F">
        <w:rPr>
          <w:rFonts w:hint="eastAsia"/>
        </w:rPr>
        <w:t>、非甲烷总烃排放叠加值预测结果</w:t>
      </w:r>
    </w:p>
    <w:p w14:paraId="0A7F5A09" w14:textId="77777777" w:rsidR="00CC3E4F" w:rsidRPr="00CC3E4F" w:rsidRDefault="00CC3E4F" w:rsidP="00CC3E4F">
      <w:pPr>
        <w:spacing w:line="420" w:lineRule="auto"/>
        <w:ind w:firstLine="480"/>
      </w:pPr>
      <w:r w:rsidRPr="00CC3E4F">
        <w:t>本项目叠加区域削减、区域在建拟建污染源和现状背景浓度之后，非甲烷总烃最大小时浓度叠加预测结果见</w:t>
      </w:r>
      <w:r w:rsidRPr="00CC3E4F">
        <w:rPr>
          <w:rFonts w:hint="eastAsia"/>
          <w:bCs/>
        </w:rPr>
        <w:t>表</w:t>
      </w:r>
      <w:r w:rsidRPr="00CC3E4F">
        <w:rPr>
          <w:rFonts w:hint="eastAsia"/>
          <w:bCs/>
        </w:rPr>
        <w:t>5.2.1-30</w:t>
      </w:r>
      <w:r w:rsidRPr="00CC3E4F">
        <w:t>和</w:t>
      </w:r>
      <w:r w:rsidRPr="00CC3E4F">
        <w:rPr>
          <w:rFonts w:hint="eastAsia"/>
        </w:rPr>
        <w:t>图</w:t>
      </w:r>
      <w:r w:rsidRPr="00CC3E4F">
        <w:rPr>
          <w:rFonts w:hint="eastAsia"/>
          <w:bCs/>
        </w:rPr>
        <w:t>5.2.1-</w:t>
      </w:r>
      <w:r w:rsidRPr="00CC3E4F">
        <w:rPr>
          <w:bCs/>
        </w:rPr>
        <w:t>21</w:t>
      </w:r>
      <w:r w:rsidRPr="00CC3E4F">
        <w:t>。从预测结果可以看出：</w:t>
      </w:r>
    </w:p>
    <w:p w14:paraId="52ADBD65" w14:textId="77777777" w:rsidR="00CC3E4F" w:rsidRPr="00CC3E4F" w:rsidRDefault="00CC3E4F" w:rsidP="00CC3E4F">
      <w:pPr>
        <w:spacing w:line="420" w:lineRule="auto"/>
        <w:ind w:firstLine="480"/>
      </w:pPr>
      <w:r w:rsidRPr="00CC3E4F">
        <w:t>非甲烷总烃区域最大小时浓度叠加值满足环境质量标准，非甲烷总烃区域最大小时浓度叠加值占标率为</w:t>
      </w:r>
      <w:r w:rsidRPr="00CC3E4F">
        <w:t>73.69%</w:t>
      </w:r>
      <w:r w:rsidRPr="00CC3E4F">
        <w:t>。周边区域各敏感点非甲烷总烃最大小时浓度叠加值可满足环境空气质量标准。各敏感点非甲烷总烃最大小时浓度叠加值占标率出现在</w:t>
      </w:r>
      <w:r w:rsidRPr="00CC3E4F">
        <w:rPr>
          <w:rFonts w:hint="eastAsia"/>
        </w:rPr>
        <w:t>三和社区</w:t>
      </w:r>
      <w:r w:rsidRPr="00CC3E4F">
        <w:t>，占标率为</w:t>
      </w:r>
      <w:r w:rsidRPr="00CC3E4F">
        <w:t>44.76%</w:t>
      </w:r>
      <w:r w:rsidRPr="00CC3E4F">
        <w:t>。</w:t>
      </w:r>
    </w:p>
    <w:p w14:paraId="6E47B962" w14:textId="77777777" w:rsidR="00CC3E4F" w:rsidRPr="00CC3E4F" w:rsidRDefault="00CC3E4F" w:rsidP="00CC3E4F">
      <w:pPr>
        <w:ind w:firstLineChars="0" w:firstLine="0"/>
        <w:jc w:val="center"/>
        <w:rPr>
          <w:rFonts w:eastAsia="黑体"/>
          <w:bCs/>
          <w:szCs w:val="22"/>
        </w:rPr>
      </w:pPr>
      <w:r w:rsidRPr="00CC3E4F">
        <w:rPr>
          <w:rFonts w:eastAsia="黑体" w:hint="eastAsia"/>
          <w:bCs/>
          <w:szCs w:val="22"/>
        </w:rPr>
        <w:t>表</w:t>
      </w:r>
      <w:r w:rsidRPr="00CC3E4F">
        <w:rPr>
          <w:rFonts w:eastAsia="黑体" w:hint="eastAsia"/>
          <w:bCs/>
          <w:szCs w:val="22"/>
        </w:rPr>
        <w:t>5.2.1-30</w:t>
      </w:r>
      <w:r w:rsidRPr="00CC3E4F">
        <w:rPr>
          <w:rFonts w:eastAsia="黑体"/>
          <w:bCs/>
          <w:szCs w:val="22"/>
        </w:rPr>
        <w:t xml:space="preserve">   </w:t>
      </w:r>
      <w:r w:rsidRPr="00CC3E4F">
        <w:rPr>
          <w:rFonts w:eastAsia="黑体" w:hint="eastAsia"/>
          <w:bCs/>
          <w:szCs w:val="22"/>
        </w:rPr>
        <w:t>非甲烷总烃叠加现状浓度后小时最大浓度预测结果表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560"/>
        <w:gridCol w:w="708"/>
        <w:gridCol w:w="1276"/>
        <w:gridCol w:w="854"/>
        <w:gridCol w:w="829"/>
        <w:gridCol w:w="965"/>
        <w:gridCol w:w="878"/>
        <w:gridCol w:w="664"/>
      </w:tblGrid>
      <w:tr w:rsidR="00CC3E4F" w:rsidRPr="00CC3E4F" w14:paraId="23F723FA" w14:textId="77777777" w:rsidTr="00A40F6A">
        <w:trPr>
          <w:trHeight w:val="397"/>
          <w:jc w:val="center"/>
        </w:trPr>
        <w:tc>
          <w:tcPr>
            <w:tcW w:w="562" w:type="dxa"/>
            <w:shd w:val="clear" w:color="auto" w:fill="auto"/>
            <w:noWrap/>
            <w:vAlign w:val="center"/>
          </w:tcPr>
          <w:p w14:paraId="509FE1CE"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污染物</w:t>
            </w:r>
          </w:p>
        </w:tc>
        <w:tc>
          <w:tcPr>
            <w:tcW w:w="1560" w:type="dxa"/>
            <w:shd w:val="clear" w:color="auto" w:fill="auto"/>
            <w:noWrap/>
            <w:vAlign w:val="center"/>
          </w:tcPr>
          <w:p w14:paraId="20A689C2"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预测点</w:t>
            </w:r>
          </w:p>
        </w:tc>
        <w:tc>
          <w:tcPr>
            <w:tcW w:w="708" w:type="dxa"/>
            <w:shd w:val="clear" w:color="auto" w:fill="auto"/>
            <w:noWrap/>
            <w:vAlign w:val="center"/>
          </w:tcPr>
          <w:p w14:paraId="2FFF9CDD"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平均时段</w:t>
            </w:r>
          </w:p>
        </w:tc>
        <w:tc>
          <w:tcPr>
            <w:tcW w:w="1276" w:type="dxa"/>
            <w:shd w:val="clear" w:color="auto" w:fill="auto"/>
            <w:vAlign w:val="center"/>
          </w:tcPr>
          <w:p w14:paraId="7C318566"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出现时间</w:t>
            </w:r>
          </w:p>
        </w:tc>
        <w:tc>
          <w:tcPr>
            <w:tcW w:w="854" w:type="dxa"/>
            <w:shd w:val="clear" w:color="auto" w:fill="auto"/>
            <w:vAlign w:val="center"/>
          </w:tcPr>
          <w:p w14:paraId="12D7A653"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贡献值</w:t>
            </w:r>
            <w:r w:rsidRPr="00CC3E4F">
              <w:rPr>
                <w:bCs/>
                <w:snapToGrid w:val="0"/>
                <w:color w:val="000000"/>
                <w:sz w:val="21"/>
                <w:szCs w:val="21"/>
              </w:rPr>
              <w:t>/μg/m</w:t>
            </w:r>
            <w:r w:rsidRPr="00CC3E4F">
              <w:rPr>
                <w:bCs/>
                <w:snapToGrid w:val="0"/>
                <w:color w:val="000000"/>
                <w:sz w:val="21"/>
                <w:szCs w:val="21"/>
                <w:vertAlign w:val="superscript"/>
              </w:rPr>
              <w:t>3</w:t>
            </w:r>
          </w:p>
        </w:tc>
        <w:tc>
          <w:tcPr>
            <w:tcW w:w="829" w:type="dxa"/>
            <w:shd w:val="clear" w:color="auto" w:fill="auto"/>
            <w:vAlign w:val="center"/>
          </w:tcPr>
          <w:p w14:paraId="761472D3" w14:textId="77777777" w:rsidR="00CC3E4F" w:rsidRPr="00CC3E4F" w:rsidRDefault="00CC3E4F" w:rsidP="00CC3E4F">
            <w:pPr>
              <w:tabs>
                <w:tab w:val="left" w:pos="7937"/>
              </w:tabs>
              <w:adjustRightInd w:val="0"/>
              <w:snapToGrid w:val="0"/>
              <w:spacing w:line="240" w:lineRule="exact"/>
              <w:ind w:firstLineChars="0" w:firstLine="0"/>
              <w:jc w:val="center"/>
              <w:rPr>
                <w:bCs/>
                <w:color w:val="000000"/>
                <w:sz w:val="21"/>
                <w:szCs w:val="21"/>
              </w:rPr>
            </w:pPr>
            <w:r w:rsidRPr="00CC3E4F">
              <w:rPr>
                <w:bCs/>
                <w:color w:val="000000"/>
                <w:sz w:val="21"/>
                <w:szCs w:val="21"/>
              </w:rPr>
              <w:t>现状浓度</w:t>
            </w:r>
            <w:r w:rsidRPr="00CC3E4F">
              <w:rPr>
                <w:bCs/>
                <w:color w:val="000000"/>
                <w:sz w:val="21"/>
                <w:szCs w:val="21"/>
              </w:rPr>
              <w:t>/μg/m</w:t>
            </w:r>
            <w:r w:rsidRPr="00CC3E4F">
              <w:rPr>
                <w:bCs/>
                <w:color w:val="000000"/>
                <w:sz w:val="21"/>
                <w:szCs w:val="21"/>
                <w:vertAlign w:val="superscript"/>
              </w:rPr>
              <w:t>3</w:t>
            </w:r>
          </w:p>
        </w:tc>
        <w:tc>
          <w:tcPr>
            <w:tcW w:w="965" w:type="dxa"/>
            <w:shd w:val="clear" w:color="auto" w:fill="auto"/>
            <w:vAlign w:val="center"/>
          </w:tcPr>
          <w:p w14:paraId="0985FD18" w14:textId="77777777" w:rsidR="00CC3E4F" w:rsidRPr="00CC3E4F" w:rsidRDefault="00CC3E4F" w:rsidP="00CC3E4F">
            <w:pPr>
              <w:tabs>
                <w:tab w:val="left" w:pos="7937"/>
              </w:tabs>
              <w:adjustRightInd w:val="0"/>
              <w:snapToGrid w:val="0"/>
              <w:spacing w:line="240" w:lineRule="exact"/>
              <w:ind w:firstLineChars="0" w:firstLine="0"/>
              <w:jc w:val="center"/>
              <w:rPr>
                <w:bCs/>
                <w:color w:val="000000"/>
                <w:sz w:val="21"/>
                <w:szCs w:val="21"/>
              </w:rPr>
            </w:pPr>
            <w:r w:rsidRPr="00CC3E4F">
              <w:rPr>
                <w:bCs/>
                <w:color w:val="000000"/>
                <w:sz w:val="21"/>
                <w:szCs w:val="21"/>
              </w:rPr>
              <w:t>叠加后浓度</w:t>
            </w:r>
            <w:r w:rsidRPr="00CC3E4F">
              <w:rPr>
                <w:bCs/>
                <w:color w:val="000000"/>
                <w:sz w:val="21"/>
                <w:szCs w:val="21"/>
              </w:rPr>
              <w:t>/μg/m</w:t>
            </w:r>
            <w:r w:rsidRPr="00CC3E4F">
              <w:rPr>
                <w:bCs/>
                <w:color w:val="000000"/>
                <w:sz w:val="21"/>
                <w:szCs w:val="21"/>
                <w:vertAlign w:val="superscript"/>
              </w:rPr>
              <w:t>3</w:t>
            </w:r>
          </w:p>
        </w:tc>
        <w:tc>
          <w:tcPr>
            <w:tcW w:w="878" w:type="dxa"/>
            <w:shd w:val="clear" w:color="auto" w:fill="auto"/>
            <w:noWrap/>
            <w:vAlign w:val="center"/>
          </w:tcPr>
          <w:p w14:paraId="744B3FAE"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占标率</w:t>
            </w:r>
            <w:r w:rsidRPr="00CC3E4F">
              <w:rPr>
                <w:bCs/>
                <w:snapToGrid w:val="0"/>
                <w:color w:val="000000"/>
                <w:sz w:val="21"/>
                <w:szCs w:val="21"/>
              </w:rPr>
              <w:t>/%</w:t>
            </w:r>
          </w:p>
        </w:tc>
        <w:tc>
          <w:tcPr>
            <w:tcW w:w="664" w:type="dxa"/>
            <w:shd w:val="clear" w:color="auto" w:fill="auto"/>
            <w:noWrap/>
            <w:vAlign w:val="center"/>
          </w:tcPr>
          <w:p w14:paraId="05D6FEBC"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达标情况</w:t>
            </w:r>
          </w:p>
        </w:tc>
      </w:tr>
      <w:tr w:rsidR="00CC3E4F" w:rsidRPr="00CC3E4F" w14:paraId="0DDE11A4" w14:textId="77777777" w:rsidTr="00A40F6A">
        <w:trPr>
          <w:trHeight w:val="397"/>
          <w:jc w:val="center"/>
        </w:trPr>
        <w:tc>
          <w:tcPr>
            <w:tcW w:w="562" w:type="dxa"/>
            <w:vMerge w:val="restart"/>
            <w:shd w:val="clear" w:color="auto" w:fill="auto"/>
            <w:noWrap/>
            <w:vAlign w:val="center"/>
          </w:tcPr>
          <w:p w14:paraId="5B2BF1B4"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非甲烷总烃</w:t>
            </w:r>
          </w:p>
        </w:tc>
        <w:tc>
          <w:tcPr>
            <w:tcW w:w="1560" w:type="dxa"/>
            <w:shd w:val="clear" w:color="auto" w:fill="auto"/>
            <w:noWrap/>
            <w:vAlign w:val="center"/>
          </w:tcPr>
          <w:p w14:paraId="3FE475F6"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北陈新村</w:t>
            </w:r>
          </w:p>
        </w:tc>
        <w:tc>
          <w:tcPr>
            <w:tcW w:w="708" w:type="dxa"/>
            <w:vMerge w:val="restart"/>
            <w:shd w:val="clear" w:color="auto" w:fill="auto"/>
            <w:noWrap/>
            <w:vAlign w:val="center"/>
          </w:tcPr>
          <w:p w14:paraId="3A8E239A"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小时平均</w:t>
            </w:r>
          </w:p>
        </w:tc>
        <w:tc>
          <w:tcPr>
            <w:tcW w:w="1276" w:type="dxa"/>
            <w:shd w:val="clear" w:color="auto" w:fill="auto"/>
            <w:vAlign w:val="center"/>
          </w:tcPr>
          <w:p w14:paraId="79F89E7D" w14:textId="77777777" w:rsidR="00CC3E4F" w:rsidRPr="00CC3E4F" w:rsidRDefault="00CC3E4F" w:rsidP="00CC3E4F">
            <w:pPr>
              <w:widowControl/>
              <w:spacing w:line="240" w:lineRule="exact"/>
              <w:ind w:firstLineChars="0" w:firstLine="0"/>
              <w:jc w:val="center"/>
              <w:rPr>
                <w:rFonts w:eastAsia="等线"/>
                <w:bCs/>
                <w:color w:val="000000"/>
                <w:kern w:val="0"/>
                <w:sz w:val="21"/>
                <w:szCs w:val="21"/>
              </w:rPr>
            </w:pPr>
            <w:r w:rsidRPr="00CC3E4F">
              <w:rPr>
                <w:color w:val="000000"/>
                <w:sz w:val="21"/>
                <w:szCs w:val="21"/>
              </w:rPr>
              <w:t>2019-1-17 17:00:00</w:t>
            </w:r>
          </w:p>
        </w:tc>
        <w:tc>
          <w:tcPr>
            <w:tcW w:w="854" w:type="dxa"/>
            <w:shd w:val="clear" w:color="auto" w:fill="auto"/>
            <w:noWrap/>
            <w:vAlign w:val="center"/>
          </w:tcPr>
          <w:p w14:paraId="51E50F8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1.56</w:t>
            </w:r>
          </w:p>
        </w:tc>
        <w:tc>
          <w:tcPr>
            <w:tcW w:w="829" w:type="dxa"/>
            <w:shd w:val="clear" w:color="auto" w:fill="auto"/>
            <w:vAlign w:val="center"/>
          </w:tcPr>
          <w:p w14:paraId="5B92950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216BEA3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871.56</w:t>
            </w:r>
          </w:p>
        </w:tc>
        <w:tc>
          <w:tcPr>
            <w:tcW w:w="878" w:type="dxa"/>
            <w:shd w:val="clear" w:color="auto" w:fill="auto"/>
            <w:noWrap/>
            <w:vAlign w:val="center"/>
          </w:tcPr>
          <w:p w14:paraId="4405DE9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43.58 </w:t>
            </w:r>
          </w:p>
        </w:tc>
        <w:tc>
          <w:tcPr>
            <w:tcW w:w="664" w:type="dxa"/>
            <w:shd w:val="clear" w:color="auto" w:fill="auto"/>
            <w:noWrap/>
            <w:vAlign w:val="center"/>
          </w:tcPr>
          <w:p w14:paraId="3038CB5A"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5B8BD2E2" w14:textId="77777777" w:rsidTr="00A40F6A">
        <w:trPr>
          <w:trHeight w:val="397"/>
          <w:jc w:val="center"/>
        </w:trPr>
        <w:tc>
          <w:tcPr>
            <w:tcW w:w="562" w:type="dxa"/>
            <w:vMerge/>
            <w:shd w:val="clear" w:color="auto" w:fill="auto"/>
            <w:vAlign w:val="center"/>
          </w:tcPr>
          <w:p w14:paraId="1B57812B"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07031821"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下柳沟村</w:t>
            </w:r>
          </w:p>
        </w:tc>
        <w:tc>
          <w:tcPr>
            <w:tcW w:w="708" w:type="dxa"/>
            <w:vMerge/>
            <w:shd w:val="clear" w:color="auto" w:fill="auto"/>
            <w:noWrap/>
            <w:vAlign w:val="center"/>
          </w:tcPr>
          <w:p w14:paraId="1CC164BC"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4242435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2019-10-16 5:00:00</w:t>
            </w:r>
          </w:p>
        </w:tc>
        <w:tc>
          <w:tcPr>
            <w:tcW w:w="854" w:type="dxa"/>
            <w:shd w:val="clear" w:color="auto" w:fill="auto"/>
            <w:noWrap/>
            <w:vAlign w:val="center"/>
          </w:tcPr>
          <w:p w14:paraId="031EE9B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5.97</w:t>
            </w:r>
          </w:p>
        </w:tc>
        <w:tc>
          <w:tcPr>
            <w:tcW w:w="829" w:type="dxa"/>
            <w:shd w:val="clear" w:color="auto" w:fill="auto"/>
            <w:vAlign w:val="center"/>
          </w:tcPr>
          <w:p w14:paraId="53F86A9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7C1E18A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875.97</w:t>
            </w:r>
          </w:p>
        </w:tc>
        <w:tc>
          <w:tcPr>
            <w:tcW w:w="878" w:type="dxa"/>
            <w:shd w:val="clear" w:color="auto" w:fill="auto"/>
            <w:noWrap/>
            <w:vAlign w:val="center"/>
          </w:tcPr>
          <w:p w14:paraId="29A4511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43.80 </w:t>
            </w:r>
          </w:p>
        </w:tc>
        <w:tc>
          <w:tcPr>
            <w:tcW w:w="664" w:type="dxa"/>
            <w:shd w:val="clear" w:color="auto" w:fill="auto"/>
            <w:noWrap/>
            <w:vAlign w:val="center"/>
          </w:tcPr>
          <w:p w14:paraId="1FC8204C"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5701C7F3" w14:textId="77777777" w:rsidTr="00A40F6A">
        <w:trPr>
          <w:trHeight w:val="397"/>
          <w:jc w:val="center"/>
        </w:trPr>
        <w:tc>
          <w:tcPr>
            <w:tcW w:w="562" w:type="dxa"/>
            <w:vMerge/>
            <w:shd w:val="clear" w:color="auto" w:fill="auto"/>
            <w:vAlign w:val="center"/>
          </w:tcPr>
          <w:p w14:paraId="1E2608B0"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34280096"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上柳沟村</w:t>
            </w:r>
          </w:p>
        </w:tc>
        <w:tc>
          <w:tcPr>
            <w:tcW w:w="708" w:type="dxa"/>
            <w:vMerge/>
            <w:shd w:val="clear" w:color="auto" w:fill="auto"/>
            <w:noWrap/>
            <w:vAlign w:val="center"/>
          </w:tcPr>
          <w:p w14:paraId="7DAB3A41"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2CE6BF8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2019-1-8 2:00:00</w:t>
            </w:r>
          </w:p>
        </w:tc>
        <w:tc>
          <w:tcPr>
            <w:tcW w:w="854" w:type="dxa"/>
            <w:shd w:val="clear" w:color="auto" w:fill="auto"/>
            <w:noWrap/>
            <w:vAlign w:val="center"/>
          </w:tcPr>
          <w:p w14:paraId="2B4F92D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6.66</w:t>
            </w:r>
          </w:p>
        </w:tc>
        <w:tc>
          <w:tcPr>
            <w:tcW w:w="829" w:type="dxa"/>
            <w:shd w:val="clear" w:color="auto" w:fill="auto"/>
            <w:vAlign w:val="center"/>
          </w:tcPr>
          <w:p w14:paraId="26C0027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2F2A6A7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876.66</w:t>
            </w:r>
          </w:p>
        </w:tc>
        <w:tc>
          <w:tcPr>
            <w:tcW w:w="878" w:type="dxa"/>
            <w:shd w:val="clear" w:color="auto" w:fill="auto"/>
            <w:noWrap/>
            <w:vAlign w:val="center"/>
          </w:tcPr>
          <w:p w14:paraId="094320A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43.83 </w:t>
            </w:r>
          </w:p>
        </w:tc>
        <w:tc>
          <w:tcPr>
            <w:tcW w:w="664" w:type="dxa"/>
            <w:shd w:val="clear" w:color="auto" w:fill="auto"/>
            <w:noWrap/>
            <w:vAlign w:val="center"/>
          </w:tcPr>
          <w:p w14:paraId="6F48CD88"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4AB3D2FB" w14:textId="77777777" w:rsidTr="00A40F6A">
        <w:trPr>
          <w:trHeight w:val="397"/>
          <w:jc w:val="center"/>
        </w:trPr>
        <w:tc>
          <w:tcPr>
            <w:tcW w:w="562" w:type="dxa"/>
            <w:vMerge/>
            <w:shd w:val="clear" w:color="auto" w:fill="auto"/>
            <w:vAlign w:val="center"/>
          </w:tcPr>
          <w:p w14:paraId="7A60A4B1"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689B1E53"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石榴园</w:t>
            </w:r>
          </w:p>
        </w:tc>
        <w:tc>
          <w:tcPr>
            <w:tcW w:w="708" w:type="dxa"/>
            <w:vMerge/>
            <w:shd w:val="clear" w:color="auto" w:fill="auto"/>
            <w:noWrap/>
            <w:vAlign w:val="center"/>
          </w:tcPr>
          <w:p w14:paraId="21E73217"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3D79715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2019-2-21 4:00:00</w:t>
            </w:r>
          </w:p>
        </w:tc>
        <w:tc>
          <w:tcPr>
            <w:tcW w:w="854" w:type="dxa"/>
            <w:shd w:val="clear" w:color="auto" w:fill="auto"/>
            <w:noWrap/>
            <w:vAlign w:val="center"/>
          </w:tcPr>
          <w:p w14:paraId="76FD563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4.13</w:t>
            </w:r>
          </w:p>
        </w:tc>
        <w:tc>
          <w:tcPr>
            <w:tcW w:w="829" w:type="dxa"/>
            <w:shd w:val="clear" w:color="auto" w:fill="auto"/>
            <w:vAlign w:val="center"/>
          </w:tcPr>
          <w:p w14:paraId="6FE2613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5AB93D6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874.13</w:t>
            </w:r>
          </w:p>
        </w:tc>
        <w:tc>
          <w:tcPr>
            <w:tcW w:w="878" w:type="dxa"/>
            <w:shd w:val="clear" w:color="auto" w:fill="auto"/>
            <w:noWrap/>
            <w:vAlign w:val="center"/>
          </w:tcPr>
          <w:p w14:paraId="0F753C9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43.71 </w:t>
            </w:r>
          </w:p>
        </w:tc>
        <w:tc>
          <w:tcPr>
            <w:tcW w:w="664" w:type="dxa"/>
            <w:shd w:val="clear" w:color="auto" w:fill="auto"/>
            <w:noWrap/>
            <w:vAlign w:val="center"/>
          </w:tcPr>
          <w:p w14:paraId="1FA2FC3F"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4CB6F57C" w14:textId="77777777" w:rsidTr="00A40F6A">
        <w:trPr>
          <w:trHeight w:val="397"/>
          <w:jc w:val="center"/>
        </w:trPr>
        <w:tc>
          <w:tcPr>
            <w:tcW w:w="562" w:type="dxa"/>
            <w:vMerge/>
            <w:shd w:val="clear" w:color="auto" w:fill="auto"/>
            <w:vAlign w:val="center"/>
          </w:tcPr>
          <w:p w14:paraId="6FB1B5B5"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0F94C862"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六门村</w:t>
            </w:r>
          </w:p>
        </w:tc>
        <w:tc>
          <w:tcPr>
            <w:tcW w:w="708" w:type="dxa"/>
            <w:vMerge/>
            <w:shd w:val="clear" w:color="auto" w:fill="auto"/>
            <w:noWrap/>
            <w:vAlign w:val="center"/>
          </w:tcPr>
          <w:p w14:paraId="59D8132B"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516441F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2019-11-26 21:00:00</w:t>
            </w:r>
          </w:p>
        </w:tc>
        <w:tc>
          <w:tcPr>
            <w:tcW w:w="854" w:type="dxa"/>
            <w:shd w:val="clear" w:color="auto" w:fill="auto"/>
            <w:noWrap/>
            <w:vAlign w:val="center"/>
          </w:tcPr>
          <w:p w14:paraId="0E43AFC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1.40</w:t>
            </w:r>
          </w:p>
        </w:tc>
        <w:tc>
          <w:tcPr>
            <w:tcW w:w="829" w:type="dxa"/>
            <w:shd w:val="clear" w:color="auto" w:fill="auto"/>
            <w:vAlign w:val="center"/>
          </w:tcPr>
          <w:p w14:paraId="55BAE8E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7E8541E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871.40</w:t>
            </w:r>
          </w:p>
        </w:tc>
        <w:tc>
          <w:tcPr>
            <w:tcW w:w="878" w:type="dxa"/>
            <w:shd w:val="clear" w:color="auto" w:fill="auto"/>
            <w:noWrap/>
            <w:vAlign w:val="center"/>
          </w:tcPr>
          <w:p w14:paraId="593D206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43.57 </w:t>
            </w:r>
          </w:p>
        </w:tc>
        <w:tc>
          <w:tcPr>
            <w:tcW w:w="664" w:type="dxa"/>
            <w:shd w:val="clear" w:color="auto" w:fill="auto"/>
            <w:noWrap/>
            <w:vAlign w:val="center"/>
          </w:tcPr>
          <w:p w14:paraId="19116E08"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21D70576" w14:textId="77777777" w:rsidTr="00A40F6A">
        <w:trPr>
          <w:trHeight w:val="397"/>
          <w:jc w:val="center"/>
        </w:trPr>
        <w:tc>
          <w:tcPr>
            <w:tcW w:w="562" w:type="dxa"/>
            <w:vMerge/>
            <w:shd w:val="clear" w:color="auto" w:fill="auto"/>
            <w:vAlign w:val="center"/>
          </w:tcPr>
          <w:p w14:paraId="21F461F4"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375E8131"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卫山村</w:t>
            </w:r>
          </w:p>
        </w:tc>
        <w:tc>
          <w:tcPr>
            <w:tcW w:w="708" w:type="dxa"/>
            <w:vMerge/>
            <w:shd w:val="clear" w:color="auto" w:fill="auto"/>
            <w:noWrap/>
            <w:vAlign w:val="center"/>
          </w:tcPr>
          <w:p w14:paraId="3F8F0D71"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6E037D5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2019-9-5 6:00:00</w:t>
            </w:r>
          </w:p>
        </w:tc>
        <w:tc>
          <w:tcPr>
            <w:tcW w:w="854" w:type="dxa"/>
            <w:shd w:val="clear" w:color="auto" w:fill="auto"/>
            <w:noWrap/>
            <w:vAlign w:val="center"/>
          </w:tcPr>
          <w:p w14:paraId="16EB816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1.78</w:t>
            </w:r>
          </w:p>
        </w:tc>
        <w:tc>
          <w:tcPr>
            <w:tcW w:w="829" w:type="dxa"/>
            <w:shd w:val="clear" w:color="auto" w:fill="auto"/>
            <w:vAlign w:val="center"/>
          </w:tcPr>
          <w:p w14:paraId="63CFA1A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2F78A88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871.78</w:t>
            </w:r>
          </w:p>
        </w:tc>
        <w:tc>
          <w:tcPr>
            <w:tcW w:w="878" w:type="dxa"/>
            <w:shd w:val="clear" w:color="auto" w:fill="auto"/>
            <w:noWrap/>
            <w:vAlign w:val="center"/>
          </w:tcPr>
          <w:p w14:paraId="42E72E3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43.59 </w:t>
            </w:r>
          </w:p>
        </w:tc>
        <w:tc>
          <w:tcPr>
            <w:tcW w:w="664" w:type="dxa"/>
            <w:shd w:val="clear" w:color="auto" w:fill="auto"/>
            <w:noWrap/>
            <w:vAlign w:val="center"/>
          </w:tcPr>
          <w:p w14:paraId="39E503FE"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6221B3FE" w14:textId="77777777" w:rsidTr="00A40F6A">
        <w:trPr>
          <w:trHeight w:val="397"/>
          <w:jc w:val="center"/>
        </w:trPr>
        <w:tc>
          <w:tcPr>
            <w:tcW w:w="562" w:type="dxa"/>
            <w:vMerge/>
            <w:shd w:val="clear" w:color="auto" w:fill="auto"/>
            <w:vAlign w:val="center"/>
          </w:tcPr>
          <w:p w14:paraId="50F93FB5"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050DD34E"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小石庄村</w:t>
            </w:r>
          </w:p>
        </w:tc>
        <w:tc>
          <w:tcPr>
            <w:tcW w:w="708" w:type="dxa"/>
            <w:vMerge/>
            <w:shd w:val="clear" w:color="auto" w:fill="auto"/>
            <w:noWrap/>
            <w:vAlign w:val="center"/>
          </w:tcPr>
          <w:p w14:paraId="7E7014EC"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2CDFADC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2019-6-26 21:00:00</w:t>
            </w:r>
          </w:p>
        </w:tc>
        <w:tc>
          <w:tcPr>
            <w:tcW w:w="854" w:type="dxa"/>
            <w:shd w:val="clear" w:color="auto" w:fill="auto"/>
            <w:noWrap/>
            <w:vAlign w:val="center"/>
          </w:tcPr>
          <w:p w14:paraId="1C1A718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6.89</w:t>
            </w:r>
          </w:p>
        </w:tc>
        <w:tc>
          <w:tcPr>
            <w:tcW w:w="829" w:type="dxa"/>
            <w:shd w:val="clear" w:color="auto" w:fill="auto"/>
            <w:vAlign w:val="center"/>
          </w:tcPr>
          <w:p w14:paraId="3D811CE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1D3ECF3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876.89</w:t>
            </w:r>
          </w:p>
        </w:tc>
        <w:tc>
          <w:tcPr>
            <w:tcW w:w="878" w:type="dxa"/>
            <w:shd w:val="clear" w:color="auto" w:fill="auto"/>
            <w:noWrap/>
            <w:vAlign w:val="center"/>
          </w:tcPr>
          <w:p w14:paraId="0DA0502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43.84 </w:t>
            </w:r>
          </w:p>
        </w:tc>
        <w:tc>
          <w:tcPr>
            <w:tcW w:w="664" w:type="dxa"/>
            <w:shd w:val="clear" w:color="auto" w:fill="auto"/>
            <w:noWrap/>
            <w:vAlign w:val="center"/>
          </w:tcPr>
          <w:p w14:paraId="5A2F42C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41B470CF" w14:textId="77777777" w:rsidTr="00A40F6A">
        <w:trPr>
          <w:trHeight w:val="397"/>
          <w:jc w:val="center"/>
        </w:trPr>
        <w:tc>
          <w:tcPr>
            <w:tcW w:w="562" w:type="dxa"/>
            <w:vMerge/>
            <w:shd w:val="clear" w:color="auto" w:fill="auto"/>
            <w:vAlign w:val="center"/>
          </w:tcPr>
          <w:p w14:paraId="42030019"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08279D58"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冶戌村</w:t>
            </w:r>
          </w:p>
        </w:tc>
        <w:tc>
          <w:tcPr>
            <w:tcW w:w="708" w:type="dxa"/>
            <w:vMerge/>
            <w:shd w:val="clear" w:color="auto" w:fill="auto"/>
            <w:noWrap/>
            <w:vAlign w:val="center"/>
          </w:tcPr>
          <w:p w14:paraId="72CBFFC6"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172041B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2019-7-19 23:00:00</w:t>
            </w:r>
          </w:p>
        </w:tc>
        <w:tc>
          <w:tcPr>
            <w:tcW w:w="854" w:type="dxa"/>
            <w:shd w:val="clear" w:color="auto" w:fill="auto"/>
            <w:noWrap/>
            <w:vAlign w:val="center"/>
          </w:tcPr>
          <w:p w14:paraId="4B86142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16.48</w:t>
            </w:r>
          </w:p>
        </w:tc>
        <w:tc>
          <w:tcPr>
            <w:tcW w:w="829" w:type="dxa"/>
            <w:shd w:val="clear" w:color="auto" w:fill="auto"/>
            <w:vAlign w:val="center"/>
          </w:tcPr>
          <w:p w14:paraId="71C0BE2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0A4B42F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886.48</w:t>
            </w:r>
          </w:p>
        </w:tc>
        <w:tc>
          <w:tcPr>
            <w:tcW w:w="878" w:type="dxa"/>
            <w:shd w:val="clear" w:color="auto" w:fill="auto"/>
            <w:noWrap/>
            <w:vAlign w:val="center"/>
          </w:tcPr>
          <w:p w14:paraId="0455007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44.32 </w:t>
            </w:r>
          </w:p>
        </w:tc>
        <w:tc>
          <w:tcPr>
            <w:tcW w:w="664" w:type="dxa"/>
            <w:shd w:val="clear" w:color="auto" w:fill="auto"/>
            <w:noWrap/>
            <w:vAlign w:val="center"/>
          </w:tcPr>
          <w:p w14:paraId="4C004719"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691917B0" w14:textId="77777777" w:rsidTr="00A40F6A">
        <w:trPr>
          <w:trHeight w:val="397"/>
          <w:jc w:val="center"/>
        </w:trPr>
        <w:tc>
          <w:tcPr>
            <w:tcW w:w="562" w:type="dxa"/>
            <w:vMerge/>
            <w:shd w:val="clear" w:color="auto" w:fill="auto"/>
            <w:vAlign w:val="center"/>
          </w:tcPr>
          <w:p w14:paraId="4258902A"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5A9F625D"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三和社区</w:t>
            </w:r>
          </w:p>
        </w:tc>
        <w:tc>
          <w:tcPr>
            <w:tcW w:w="708" w:type="dxa"/>
            <w:vMerge/>
            <w:shd w:val="clear" w:color="auto" w:fill="auto"/>
            <w:noWrap/>
            <w:vAlign w:val="center"/>
          </w:tcPr>
          <w:p w14:paraId="2F8D7216"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605E89D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2019-6-25 5:00:00</w:t>
            </w:r>
          </w:p>
        </w:tc>
        <w:tc>
          <w:tcPr>
            <w:tcW w:w="854" w:type="dxa"/>
            <w:shd w:val="clear" w:color="auto" w:fill="auto"/>
            <w:noWrap/>
            <w:vAlign w:val="center"/>
          </w:tcPr>
          <w:p w14:paraId="25DABA6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25.21</w:t>
            </w:r>
          </w:p>
        </w:tc>
        <w:tc>
          <w:tcPr>
            <w:tcW w:w="829" w:type="dxa"/>
            <w:shd w:val="clear" w:color="auto" w:fill="auto"/>
            <w:vAlign w:val="center"/>
          </w:tcPr>
          <w:p w14:paraId="532DA4D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191A628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895.21</w:t>
            </w:r>
          </w:p>
        </w:tc>
        <w:tc>
          <w:tcPr>
            <w:tcW w:w="878" w:type="dxa"/>
            <w:shd w:val="clear" w:color="auto" w:fill="auto"/>
            <w:noWrap/>
            <w:vAlign w:val="center"/>
          </w:tcPr>
          <w:p w14:paraId="2443211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44.76 </w:t>
            </w:r>
          </w:p>
        </w:tc>
        <w:tc>
          <w:tcPr>
            <w:tcW w:w="664" w:type="dxa"/>
            <w:shd w:val="clear" w:color="auto" w:fill="auto"/>
            <w:noWrap/>
            <w:vAlign w:val="center"/>
          </w:tcPr>
          <w:p w14:paraId="3E58A0AE"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7D1E51E7" w14:textId="77777777" w:rsidTr="00A40F6A">
        <w:trPr>
          <w:trHeight w:val="397"/>
          <w:jc w:val="center"/>
        </w:trPr>
        <w:tc>
          <w:tcPr>
            <w:tcW w:w="562" w:type="dxa"/>
            <w:vMerge/>
            <w:shd w:val="clear" w:color="auto" w:fill="auto"/>
            <w:vAlign w:val="center"/>
          </w:tcPr>
          <w:p w14:paraId="02AEAB09"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01E4218F"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立士庄村</w:t>
            </w:r>
          </w:p>
        </w:tc>
        <w:tc>
          <w:tcPr>
            <w:tcW w:w="708" w:type="dxa"/>
            <w:vMerge/>
            <w:shd w:val="clear" w:color="auto" w:fill="auto"/>
            <w:noWrap/>
            <w:vAlign w:val="center"/>
          </w:tcPr>
          <w:p w14:paraId="27E821A7"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0F5FBEB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2019-8-22 21:00:00</w:t>
            </w:r>
          </w:p>
        </w:tc>
        <w:tc>
          <w:tcPr>
            <w:tcW w:w="854" w:type="dxa"/>
            <w:shd w:val="clear" w:color="auto" w:fill="auto"/>
            <w:noWrap/>
            <w:vAlign w:val="center"/>
          </w:tcPr>
          <w:p w14:paraId="6723FD0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23.86</w:t>
            </w:r>
          </w:p>
        </w:tc>
        <w:tc>
          <w:tcPr>
            <w:tcW w:w="829" w:type="dxa"/>
            <w:shd w:val="clear" w:color="auto" w:fill="auto"/>
            <w:vAlign w:val="center"/>
          </w:tcPr>
          <w:p w14:paraId="6AAF804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69D962E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893.86</w:t>
            </w:r>
          </w:p>
        </w:tc>
        <w:tc>
          <w:tcPr>
            <w:tcW w:w="878" w:type="dxa"/>
            <w:shd w:val="clear" w:color="auto" w:fill="auto"/>
            <w:noWrap/>
            <w:vAlign w:val="center"/>
          </w:tcPr>
          <w:p w14:paraId="53B552A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44.69 </w:t>
            </w:r>
          </w:p>
        </w:tc>
        <w:tc>
          <w:tcPr>
            <w:tcW w:w="664" w:type="dxa"/>
            <w:shd w:val="clear" w:color="auto" w:fill="auto"/>
            <w:noWrap/>
            <w:vAlign w:val="center"/>
          </w:tcPr>
          <w:p w14:paraId="6E31873E"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1F090C7C" w14:textId="77777777" w:rsidTr="00A40F6A">
        <w:trPr>
          <w:trHeight w:val="397"/>
          <w:jc w:val="center"/>
        </w:trPr>
        <w:tc>
          <w:tcPr>
            <w:tcW w:w="562" w:type="dxa"/>
            <w:vMerge/>
            <w:shd w:val="clear" w:color="auto" w:fill="auto"/>
            <w:vAlign w:val="center"/>
          </w:tcPr>
          <w:p w14:paraId="0F38F8D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17AF1591"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里村</w:t>
            </w:r>
          </w:p>
        </w:tc>
        <w:tc>
          <w:tcPr>
            <w:tcW w:w="708" w:type="dxa"/>
            <w:vMerge/>
            <w:shd w:val="clear" w:color="auto" w:fill="auto"/>
            <w:noWrap/>
            <w:vAlign w:val="center"/>
          </w:tcPr>
          <w:p w14:paraId="32DB1DC3"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1B11A3A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2019-11-27 5:00:00</w:t>
            </w:r>
          </w:p>
        </w:tc>
        <w:tc>
          <w:tcPr>
            <w:tcW w:w="854" w:type="dxa"/>
            <w:shd w:val="clear" w:color="auto" w:fill="auto"/>
            <w:noWrap/>
            <w:vAlign w:val="center"/>
          </w:tcPr>
          <w:p w14:paraId="0EBEE62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17.21</w:t>
            </w:r>
          </w:p>
        </w:tc>
        <w:tc>
          <w:tcPr>
            <w:tcW w:w="829" w:type="dxa"/>
            <w:shd w:val="clear" w:color="auto" w:fill="auto"/>
            <w:vAlign w:val="center"/>
          </w:tcPr>
          <w:p w14:paraId="4C9116E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75286B7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887.21</w:t>
            </w:r>
          </w:p>
        </w:tc>
        <w:tc>
          <w:tcPr>
            <w:tcW w:w="878" w:type="dxa"/>
            <w:shd w:val="clear" w:color="auto" w:fill="auto"/>
            <w:noWrap/>
            <w:vAlign w:val="center"/>
          </w:tcPr>
          <w:p w14:paraId="2AB096D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44.36 </w:t>
            </w:r>
          </w:p>
        </w:tc>
        <w:tc>
          <w:tcPr>
            <w:tcW w:w="664" w:type="dxa"/>
            <w:shd w:val="clear" w:color="auto" w:fill="auto"/>
            <w:noWrap/>
            <w:vAlign w:val="center"/>
          </w:tcPr>
          <w:p w14:paraId="5398913F"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05F9F114" w14:textId="77777777" w:rsidTr="00A40F6A">
        <w:trPr>
          <w:trHeight w:val="397"/>
          <w:jc w:val="center"/>
        </w:trPr>
        <w:tc>
          <w:tcPr>
            <w:tcW w:w="562" w:type="dxa"/>
            <w:vMerge/>
            <w:shd w:val="clear" w:color="auto" w:fill="auto"/>
            <w:vAlign w:val="center"/>
          </w:tcPr>
          <w:p w14:paraId="3930A86B"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1AB9F3A1"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河阳社区</w:t>
            </w:r>
          </w:p>
        </w:tc>
        <w:tc>
          <w:tcPr>
            <w:tcW w:w="708" w:type="dxa"/>
            <w:vMerge/>
            <w:shd w:val="clear" w:color="auto" w:fill="auto"/>
            <w:noWrap/>
            <w:vAlign w:val="center"/>
          </w:tcPr>
          <w:p w14:paraId="6AC42A66"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029B6CC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2019-7-19 22:00:00</w:t>
            </w:r>
          </w:p>
        </w:tc>
        <w:tc>
          <w:tcPr>
            <w:tcW w:w="854" w:type="dxa"/>
            <w:shd w:val="clear" w:color="auto" w:fill="auto"/>
            <w:noWrap/>
            <w:vAlign w:val="center"/>
          </w:tcPr>
          <w:p w14:paraId="1FA8494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19.85</w:t>
            </w:r>
          </w:p>
        </w:tc>
        <w:tc>
          <w:tcPr>
            <w:tcW w:w="829" w:type="dxa"/>
            <w:shd w:val="clear" w:color="auto" w:fill="auto"/>
            <w:vAlign w:val="center"/>
          </w:tcPr>
          <w:p w14:paraId="1610443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0915185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889.85</w:t>
            </w:r>
          </w:p>
        </w:tc>
        <w:tc>
          <w:tcPr>
            <w:tcW w:w="878" w:type="dxa"/>
            <w:shd w:val="clear" w:color="auto" w:fill="auto"/>
            <w:noWrap/>
            <w:vAlign w:val="center"/>
          </w:tcPr>
          <w:p w14:paraId="09549EB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44.49 </w:t>
            </w:r>
          </w:p>
        </w:tc>
        <w:tc>
          <w:tcPr>
            <w:tcW w:w="664" w:type="dxa"/>
            <w:shd w:val="clear" w:color="auto" w:fill="auto"/>
            <w:noWrap/>
            <w:vAlign w:val="center"/>
          </w:tcPr>
          <w:p w14:paraId="0E58F69F"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4A30FA9C" w14:textId="77777777" w:rsidTr="00A40F6A">
        <w:trPr>
          <w:trHeight w:val="397"/>
          <w:jc w:val="center"/>
        </w:trPr>
        <w:tc>
          <w:tcPr>
            <w:tcW w:w="562" w:type="dxa"/>
            <w:vMerge/>
            <w:shd w:val="clear" w:color="auto" w:fill="auto"/>
            <w:vAlign w:val="center"/>
          </w:tcPr>
          <w:p w14:paraId="60A25266"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4E3FED7E"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开元社区</w:t>
            </w:r>
          </w:p>
        </w:tc>
        <w:tc>
          <w:tcPr>
            <w:tcW w:w="708" w:type="dxa"/>
            <w:vMerge/>
            <w:shd w:val="clear" w:color="auto" w:fill="auto"/>
            <w:noWrap/>
            <w:vAlign w:val="center"/>
          </w:tcPr>
          <w:p w14:paraId="0586DDD5"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21F8ECC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2019-6-27 0:00:00</w:t>
            </w:r>
          </w:p>
        </w:tc>
        <w:tc>
          <w:tcPr>
            <w:tcW w:w="854" w:type="dxa"/>
            <w:shd w:val="clear" w:color="auto" w:fill="auto"/>
            <w:noWrap/>
            <w:vAlign w:val="center"/>
          </w:tcPr>
          <w:p w14:paraId="65A145B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25.16</w:t>
            </w:r>
          </w:p>
        </w:tc>
        <w:tc>
          <w:tcPr>
            <w:tcW w:w="829" w:type="dxa"/>
            <w:shd w:val="clear" w:color="auto" w:fill="auto"/>
            <w:vAlign w:val="center"/>
          </w:tcPr>
          <w:p w14:paraId="76FB939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2C5A884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895.16</w:t>
            </w:r>
          </w:p>
        </w:tc>
        <w:tc>
          <w:tcPr>
            <w:tcW w:w="878" w:type="dxa"/>
            <w:shd w:val="clear" w:color="auto" w:fill="auto"/>
            <w:noWrap/>
            <w:vAlign w:val="center"/>
          </w:tcPr>
          <w:p w14:paraId="282A3BF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44.76 </w:t>
            </w:r>
          </w:p>
        </w:tc>
        <w:tc>
          <w:tcPr>
            <w:tcW w:w="664" w:type="dxa"/>
            <w:shd w:val="clear" w:color="auto" w:fill="auto"/>
            <w:noWrap/>
            <w:vAlign w:val="center"/>
          </w:tcPr>
          <w:p w14:paraId="774C6E50"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73847CCD" w14:textId="77777777" w:rsidTr="00A40F6A">
        <w:trPr>
          <w:trHeight w:val="397"/>
          <w:jc w:val="center"/>
        </w:trPr>
        <w:tc>
          <w:tcPr>
            <w:tcW w:w="562" w:type="dxa"/>
            <w:vMerge/>
            <w:shd w:val="clear" w:color="auto" w:fill="auto"/>
            <w:vAlign w:val="center"/>
          </w:tcPr>
          <w:p w14:paraId="540AFCC6"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44902A6C"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吉利村</w:t>
            </w:r>
          </w:p>
        </w:tc>
        <w:tc>
          <w:tcPr>
            <w:tcW w:w="708" w:type="dxa"/>
            <w:vMerge/>
            <w:shd w:val="clear" w:color="auto" w:fill="auto"/>
            <w:noWrap/>
            <w:vAlign w:val="center"/>
          </w:tcPr>
          <w:p w14:paraId="69B839B0"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5B8A079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2019-7-29 0:00:00</w:t>
            </w:r>
          </w:p>
        </w:tc>
        <w:tc>
          <w:tcPr>
            <w:tcW w:w="854" w:type="dxa"/>
            <w:shd w:val="clear" w:color="auto" w:fill="auto"/>
            <w:noWrap/>
            <w:vAlign w:val="center"/>
          </w:tcPr>
          <w:p w14:paraId="59518F2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21.63</w:t>
            </w:r>
          </w:p>
        </w:tc>
        <w:tc>
          <w:tcPr>
            <w:tcW w:w="829" w:type="dxa"/>
            <w:shd w:val="clear" w:color="auto" w:fill="auto"/>
            <w:vAlign w:val="center"/>
          </w:tcPr>
          <w:p w14:paraId="28EDDBE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481B109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891.63</w:t>
            </w:r>
          </w:p>
        </w:tc>
        <w:tc>
          <w:tcPr>
            <w:tcW w:w="878" w:type="dxa"/>
            <w:shd w:val="clear" w:color="auto" w:fill="auto"/>
            <w:noWrap/>
            <w:vAlign w:val="center"/>
          </w:tcPr>
          <w:p w14:paraId="5158C74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44.58 </w:t>
            </w:r>
          </w:p>
        </w:tc>
        <w:tc>
          <w:tcPr>
            <w:tcW w:w="664" w:type="dxa"/>
            <w:shd w:val="clear" w:color="auto" w:fill="auto"/>
            <w:noWrap/>
            <w:vAlign w:val="center"/>
          </w:tcPr>
          <w:p w14:paraId="55E2A944"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41A97AA7" w14:textId="77777777" w:rsidTr="00A40F6A">
        <w:trPr>
          <w:trHeight w:val="397"/>
          <w:jc w:val="center"/>
        </w:trPr>
        <w:tc>
          <w:tcPr>
            <w:tcW w:w="562" w:type="dxa"/>
            <w:vMerge/>
            <w:shd w:val="clear" w:color="auto" w:fill="auto"/>
            <w:vAlign w:val="center"/>
          </w:tcPr>
          <w:p w14:paraId="3CB4C24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7D8DF6BB"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涧西村</w:t>
            </w:r>
          </w:p>
        </w:tc>
        <w:tc>
          <w:tcPr>
            <w:tcW w:w="708" w:type="dxa"/>
            <w:vMerge/>
            <w:shd w:val="clear" w:color="auto" w:fill="auto"/>
            <w:noWrap/>
            <w:vAlign w:val="center"/>
          </w:tcPr>
          <w:p w14:paraId="4A3F5513"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7AAF9E8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2019-10-11 23:00:00</w:t>
            </w:r>
          </w:p>
        </w:tc>
        <w:tc>
          <w:tcPr>
            <w:tcW w:w="854" w:type="dxa"/>
            <w:shd w:val="clear" w:color="auto" w:fill="auto"/>
            <w:noWrap/>
            <w:vAlign w:val="center"/>
          </w:tcPr>
          <w:p w14:paraId="3E619F1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19.33</w:t>
            </w:r>
          </w:p>
        </w:tc>
        <w:tc>
          <w:tcPr>
            <w:tcW w:w="829" w:type="dxa"/>
            <w:shd w:val="clear" w:color="auto" w:fill="auto"/>
            <w:vAlign w:val="center"/>
          </w:tcPr>
          <w:p w14:paraId="4220637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6F946B4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889.33</w:t>
            </w:r>
          </w:p>
        </w:tc>
        <w:tc>
          <w:tcPr>
            <w:tcW w:w="878" w:type="dxa"/>
            <w:shd w:val="clear" w:color="auto" w:fill="auto"/>
            <w:noWrap/>
            <w:vAlign w:val="center"/>
          </w:tcPr>
          <w:p w14:paraId="2BE357B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44.47 </w:t>
            </w:r>
          </w:p>
        </w:tc>
        <w:tc>
          <w:tcPr>
            <w:tcW w:w="664" w:type="dxa"/>
            <w:shd w:val="clear" w:color="auto" w:fill="auto"/>
            <w:noWrap/>
            <w:vAlign w:val="center"/>
          </w:tcPr>
          <w:p w14:paraId="4BA986E9"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5F924341" w14:textId="77777777" w:rsidTr="00A40F6A">
        <w:trPr>
          <w:trHeight w:val="397"/>
          <w:jc w:val="center"/>
        </w:trPr>
        <w:tc>
          <w:tcPr>
            <w:tcW w:w="562" w:type="dxa"/>
            <w:vMerge/>
            <w:shd w:val="clear" w:color="auto" w:fill="auto"/>
            <w:vAlign w:val="center"/>
          </w:tcPr>
          <w:p w14:paraId="1DD322A0"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47E41251"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中油社区</w:t>
            </w:r>
          </w:p>
        </w:tc>
        <w:tc>
          <w:tcPr>
            <w:tcW w:w="708" w:type="dxa"/>
            <w:vMerge/>
            <w:shd w:val="clear" w:color="auto" w:fill="auto"/>
            <w:noWrap/>
            <w:vAlign w:val="center"/>
          </w:tcPr>
          <w:p w14:paraId="139F7E20"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68B65D2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2019-6-15 2:00:00</w:t>
            </w:r>
          </w:p>
        </w:tc>
        <w:tc>
          <w:tcPr>
            <w:tcW w:w="854" w:type="dxa"/>
            <w:shd w:val="clear" w:color="auto" w:fill="auto"/>
            <w:noWrap/>
            <w:vAlign w:val="center"/>
          </w:tcPr>
          <w:p w14:paraId="37207E9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21.76</w:t>
            </w:r>
          </w:p>
        </w:tc>
        <w:tc>
          <w:tcPr>
            <w:tcW w:w="829" w:type="dxa"/>
            <w:shd w:val="clear" w:color="auto" w:fill="auto"/>
            <w:vAlign w:val="center"/>
          </w:tcPr>
          <w:p w14:paraId="74A5C73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16D7763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891.76</w:t>
            </w:r>
          </w:p>
        </w:tc>
        <w:tc>
          <w:tcPr>
            <w:tcW w:w="878" w:type="dxa"/>
            <w:shd w:val="clear" w:color="auto" w:fill="auto"/>
            <w:noWrap/>
            <w:vAlign w:val="center"/>
          </w:tcPr>
          <w:p w14:paraId="62DE3C7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44.59 </w:t>
            </w:r>
          </w:p>
        </w:tc>
        <w:tc>
          <w:tcPr>
            <w:tcW w:w="664" w:type="dxa"/>
            <w:shd w:val="clear" w:color="auto" w:fill="auto"/>
            <w:noWrap/>
            <w:vAlign w:val="center"/>
          </w:tcPr>
          <w:p w14:paraId="02C1CAEB"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4C29DDFD" w14:textId="77777777" w:rsidTr="00A40F6A">
        <w:trPr>
          <w:trHeight w:val="397"/>
          <w:jc w:val="center"/>
        </w:trPr>
        <w:tc>
          <w:tcPr>
            <w:tcW w:w="562" w:type="dxa"/>
            <w:vMerge/>
            <w:shd w:val="clear" w:color="auto" w:fill="auto"/>
            <w:vAlign w:val="center"/>
          </w:tcPr>
          <w:p w14:paraId="092B0310"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52213D40"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双苑社区</w:t>
            </w:r>
          </w:p>
        </w:tc>
        <w:tc>
          <w:tcPr>
            <w:tcW w:w="708" w:type="dxa"/>
            <w:vMerge/>
            <w:shd w:val="clear" w:color="auto" w:fill="auto"/>
            <w:noWrap/>
            <w:vAlign w:val="center"/>
          </w:tcPr>
          <w:p w14:paraId="6037A22E"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5155A80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2019-9-26 21:00:00</w:t>
            </w:r>
          </w:p>
        </w:tc>
        <w:tc>
          <w:tcPr>
            <w:tcW w:w="854" w:type="dxa"/>
            <w:shd w:val="clear" w:color="auto" w:fill="auto"/>
            <w:noWrap/>
            <w:vAlign w:val="center"/>
          </w:tcPr>
          <w:p w14:paraId="5E1D301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18.29</w:t>
            </w:r>
          </w:p>
        </w:tc>
        <w:tc>
          <w:tcPr>
            <w:tcW w:w="829" w:type="dxa"/>
            <w:shd w:val="clear" w:color="auto" w:fill="auto"/>
            <w:vAlign w:val="center"/>
          </w:tcPr>
          <w:p w14:paraId="20CC0BF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4EF3385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888.29</w:t>
            </w:r>
          </w:p>
        </w:tc>
        <w:tc>
          <w:tcPr>
            <w:tcW w:w="878" w:type="dxa"/>
            <w:shd w:val="clear" w:color="auto" w:fill="auto"/>
            <w:noWrap/>
            <w:vAlign w:val="center"/>
          </w:tcPr>
          <w:p w14:paraId="63C4BA3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44.41 </w:t>
            </w:r>
          </w:p>
        </w:tc>
        <w:tc>
          <w:tcPr>
            <w:tcW w:w="664" w:type="dxa"/>
            <w:shd w:val="clear" w:color="auto" w:fill="auto"/>
            <w:noWrap/>
            <w:vAlign w:val="center"/>
          </w:tcPr>
          <w:p w14:paraId="0D27D52D"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247C7DE7" w14:textId="77777777" w:rsidTr="00A40F6A">
        <w:trPr>
          <w:trHeight w:val="397"/>
          <w:jc w:val="center"/>
        </w:trPr>
        <w:tc>
          <w:tcPr>
            <w:tcW w:w="562" w:type="dxa"/>
            <w:vMerge/>
            <w:shd w:val="clear" w:color="auto" w:fill="auto"/>
            <w:vAlign w:val="center"/>
          </w:tcPr>
          <w:p w14:paraId="7D36070D"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1CB97D41"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康乐社区</w:t>
            </w:r>
          </w:p>
        </w:tc>
        <w:tc>
          <w:tcPr>
            <w:tcW w:w="708" w:type="dxa"/>
            <w:vMerge/>
            <w:shd w:val="clear" w:color="auto" w:fill="auto"/>
            <w:noWrap/>
            <w:vAlign w:val="center"/>
          </w:tcPr>
          <w:p w14:paraId="1306E016"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09CF6BA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2019-6-22 20:00:00</w:t>
            </w:r>
          </w:p>
        </w:tc>
        <w:tc>
          <w:tcPr>
            <w:tcW w:w="854" w:type="dxa"/>
            <w:shd w:val="clear" w:color="auto" w:fill="auto"/>
            <w:noWrap/>
            <w:vAlign w:val="center"/>
          </w:tcPr>
          <w:p w14:paraId="7562DB2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16.11</w:t>
            </w:r>
          </w:p>
        </w:tc>
        <w:tc>
          <w:tcPr>
            <w:tcW w:w="829" w:type="dxa"/>
            <w:shd w:val="clear" w:color="auto" w:fill="auto"/>
            <w:vAlign w:val="center"/>
          </w:tcPr>
          <w:p w14:paraId="6C7F864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734EE9F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886.11</w:t>
            </w:r>
          </w:p>
        </w:tc>
        <w:tc>
          <w:tcPr>
            <w:tcW w:w="878" w:type="dxa"/>
            <w:shd w:val="clear" w:color="auto" w:fill="auto"/>
            <w:noWrap/>
            <w:vAlign w:val="center"/>
          </w:tcPr>
          <w:p w14:paraId="3573A8E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44.31 </w:t>
            </w:r>
          </w:p>
        </w:tc>
        <w:tc>
          <w:tcPr>
            <w:tcW w:w="664" w:type="dxa"/>
            <w:shd w:val="clear" w:color="auto" w:fill="auto"/>
            <w:noWrap/>
            <w:vAlign w:val="center"/>
          </w:tcPr>
          <w:p w14:paraId="3122F0CC"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01A07F1F" w14:textId="77777777" w:rsidTr="00A40F6A">
        <w:trPr>
          <w:trHeight w:val="397"/>
          <w:jc w:val="center"/>
        </w:trPr>
        <w:tc>
          <w:tcPr>
            <w:tcW w:w="562" w:type="dxa"/>
            <w:vMerge/>
            <w:shd w:val="clear" w:color="auto" w:fill="auto"/>
            <w:vAlign w:val="center"/>
          </w:tcPr>
          <w:p w14:paraId="56F6DECF"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57CE8782"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康窑村</w:t>
            </w:r>
          </w:p>
        </w:tc>
        <w:tc>
          <w:tcPr>
            <w:tcW w:w="708" w:type="dxa"/>
            <w:vMerge/>
            <w:shd w:val="clear" w:color="auto" w:fill="auto"/>
            <w:noWrap/>
            <w:vAlign w:val="center"/>
          </w:tcPr>
          <w:p w14:paraId="29317E0A" w14:textId="77777777" w:rsidR="00CC3E4F" w:rsidRPr="00CC3E4F" w:rsidRDefault="00CC3E4F" w:rsidP="00CC3E4F">
            <w:pPr>
              <w:spacing w:line="240" w:lineRule="exact"/>
              <w:ind w:firstLine="420"/>
              <w:jc w:val="center"/>
              <w:rPr>
                <w:bCs/>
                <w:snapToGrid w:val="0"/>
                <w:color w:val="000000"/>
                <w:sz w:val="21"/>
                <w:szCs w:val="21"/>
              </w:rPr>
            </w:pPr>
          </w:p>
        </w:tc>
        <w:tc>
          <w:tcPr>
            <w:tcW w:w="1276" w:type="dxa"/>
            <w:shd w:val="clear" w:color="auto" w:fill="auto"/>
            <w:vAlign w:val="center"/>
          </w:tcPr>
          <w:p w14:paraId="6ABD0A1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2019-9-1 19:00:00</w:t>
            </w:r>
          </w:p>
        </w:tc>
        <w:tc>
          <w:tcPr>
            <w:tcW w:w="854" w:type="dxa"/>
            <w:shd w:val="clear" w:color="auto" w:fill="auto"/>
            <w:noWrap/>
            <w:vAlign w:val="center"/>
          </w:tcPr>
          <w:p w14:paraId="7139FB7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15.54</w:t>
            </w:r>
          </w:p>
        </w:tc>
        <w:tc>
          <w:tcPr>
            <w:tcW w:w="829" w:type="dxa"/>
            <w:shd w:val="clear" w:color="auto" w:fill="auto"/>
            <w:vAlign w:val="center"/>
          </w:tcPr>
          <w:p w14:paraId="5871B50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1D3B172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885.54</w:t>
            </w:r>
          </w:p>
        </w:tc>
        <w:tc>
          <w:tcPr>
            <w:tcW w:w="878" w:type="dxa"/>
            <w:shd w:val="clear" w:color="auto" w:fill="auto"/>
            <w:noWrap/>
            <w:vAlign w:val="center"/>
          </w:tcPr>
          <w:p w14:paraId="7EF4EB5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44.28 </w:t>
            </w:r>
          </w:p>
        </w:tc>
        <w:tc>
          <w:tcPr>
            <w:tcW w:w="664" w:type="dxa"/>
            <w:shd w:val="clear" w:color="auto" w:fill="auto"/>
            <w:noWrap/>
            <w:vAlign w:val="center"/>
          </w:tcPr>
          <w:p w14:paraId="14F477B1"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7DB0C70B" w14:textId="77777777" w:rsidTr="00A40F6A">
        <w:trPr>
          <w:trHeight w:val="397"/>
          <w:jc w:val="center"/>
        </w:trPr>
        <w:tc>
          <w:tcPr>
            <w:tcW w:w="562" w:type="dxa"/>
            <w:vMerge/>
            <w:shd w:val="clear" w:color="auto" w:fill="auto"/>
            <w:vAlign w:val="center"/>
          </w:tcPr>
          <w:p w14:paraId="0539761F"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08753D09"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博泰花园</w:t>
            </w:r>
          </w:p>
        </w:tc>
        <w:tc>
          <w:tcPr>
            <w:tcW w:w="708" w:type="dxa"/>
            <w:vMerge/>
            <w:shd w:val="clear" w:color="auto" w:fill="auto"/>
            <w:noWrap/>
            <w:vAlign w:val="center"/>
          </w:tcPr>
          <w:p w14:paraId="14B342F8"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3C1CDD3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2019-11-4 19:00:00</w:t>
            </w:r>
          </w:p>
        </w:tc>
        <w:tc>
          <w:tcPr>
            <w:tcW w:w="854" w:type="dxa"/>
            <w:shd w:val="clear" w:color="auto" w:fill="auto"/>
            <w:noWrap/>
            <w:vAlign w:val="center"/>
          </w:tcPr>
          <w:p w14:paraId="3A608BE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16.14</w:t>
            </w:r>
          </w:p>
        </w:tc>
        <w:tc>
          <w:tcPr>
            <w:tcW w:w="829" w:type="dxa"/>
            <w:shd w:val="clear" w:color="auto" w:fill="auto"/>
            <w:vAlign w:val="center"/>
          </w:tcPr>
          <w:p w14:paraId="24E46DB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6A52F4C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886.14</w:t>
            </w:r>
          </w:p>
        </w:tc>
        <w:tc>
          <w:tcPr>
            <w:tcW w:w="878" w:type="dxa"/>
            <w:shd w:val="clear" w:color="auto" w:fill="auto"/>
            <w:noWrap/>
            <w:vAlign w:val="center"/>
          </w:tcPr>
          <w:p w14:paraId="0B855F9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44.31 </w:t>
            </w:r>
          </w:p>
        </w:tc>
        <w:tc>
          <w:tcPr>
            <w:tcW w:w="664" w:type="dxa"/>
            <w:shd w:val="clear" w:color="auto" w:fill="auto"/>
            <w:noWrap/>
            <w:vAlign w:val="center"/>
          </w:tcPr>
          <w:p w14:paraId="16B01F63"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2A799AD5" w14:textId="77777777" w:rsidTr="00A40F6A">
        <w:trPr>
          <w:trHeight w:val="397"/>
          <w:jc w:val="center"/>
        </w:trPr>
        <w:tc>
          <w:tcPr>
            <w:tcW w:w="562" w:type="dxa"/>
            <w:vMerge/>
            <w:shd w:val="clear" w:color="auto" w:fill="auto"/>
            <w:vAlign w:val="center"/>
          </w:tcPr>
          <w:p w14:paraId="01D0E60A"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4615B69E"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紫金花园</w:t>
            </w:r>
          </w:p>
        </w:tc>
        <w:tc>
          <w:tcPr>
            <w:tcW w:w="708" w:type="dxa"/>
            <w:vMerge/>
            <w:shd w:val="clear" w:color="auto" w:fill="auto"/>
            <w:noWrap/>
            <w:vAlign w:val="center"/>
          </w:tcPr>
          <w:p w14:paraId="4A0BB2F4"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3DDD062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2019-7-25 23:00:00</w:t>
            </w:r>
          </w:p>
        </w:tc>
        <w:tc>
          <w:tcPr>
            <w:tcW w:w="854" w:type="dxa"/>
            <w:shd w:val="clear" w:color="auto" w:fill="auto"/>
            <w:noWrap/>
            <w:vAlign w:val="center"/>
          </w:tcPr>
          <w:p w14:paraId="63427D0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16.25</w:t>
            </w:r>
          </w:p>
        </w:tc>
        <w:tc>
          <w:tcPr>
            <w:tcW w:w="829" w:type="dxa"/>
            <w:shd w:val="clear" w:color="auto" w:fill="auto"/>
            <w:vAlign w:val="center"/>
          </w:tcPr>
          <w:p w14:paraId="08C46F5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72EFE34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886.25</w:t>
            </w:r>
          </w:p>
        </w:tc>
        <w:tc>
          <w:tcPr>
            <w:tcW w:w="878" w:type="dxa"/>
            <w:shd w:val="clear" w:color="auto" w:fill="auto"/>
            <w:noWrap/>
            <w:vAlign w:val="center"/>
          </w:tcPr>
          <w:p w14:paraId="77EED4A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44.31 </w:t>
            </w:r>
          </w:p>
        </w:tc>
        <w:tc>
          <w:tcPr>
            <w:tcW w:w="664" w:type="dxa"/>
            <w:shd w:val="clear" w:color="auto" w:fill="auto"/>
            <w:noWrap/>
            <w:vAlign w:val="center"/>
          </w:tcPr>
          <w:p w14:paraId="206053BF"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376A8AB4" w14:textId="77777777" w:rsidTr="00A40F6A">
        <w:trPr>
          <w:trHeight w:val="397"/>
          <w:jc w:val="center"/>
        </w:trPr>
        <w:tc>
          <w:tcPr>
            <w:tcW w:w="562" w:type="dxa"/>
            <w:vMerge/>
            <w:shd w:val="clear" w:color="auto" w:fill="auto"/>
            <w:vAlign w:val="center"/>
          </w:tcPr>
          <w:p w14:paraId="1635AC0E"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2416644A"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祈福吉利花园</w:t>
            </w:r>
          </w:p>
        </w:tc>
        <w:tc>
          <w:tcPr>
            <w:tcW w:w="708" w:type="dxa"/>
            <w:vMerge/>
            <w:shd w:val="clear" w:color="auto" w:fill="auto"/>
            <w:noWrap/>
            <w:vAlign w:val="center"/>
          </w:tcPr>
          <w:p w14:paraId="0A121E23"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741AE17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2019-10-23 20:00:00</w:t>
            </w:r>
          </w:p>
        </w:tc>
        <w:tc>
          <w:tcPr>
            <w:tcW w:w="854" w:type="dxa"/>
            <w:shd w:val="clear" w:color="auto" w:fill="auto"/>
            <w:noWrap/>
            <w:vAlign w:val="center"/>
          </w:tcPr>
          <w:p w14:paraId="4649117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15.74</w:t>
            </w:r>
          </w:p>
        </w:tc>
        <w:tc>
          <w:tcPr>
            <w:tcW w:w="829" w:type="dxa"/>
            <w:shd w:val="clear" w:color="auto" w:fill="auto"/>
            <w:vAlign w:val="center"/>
          </w:tcPr>
          <w:p w14:paraId="7C2EC2E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28F9557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885.74</w:t>
            </w:r>
          </w:p>
        </w:tc>
        <w:tc>
          <w:tcPr>
            <w:tcW w:w="878" w:type="dxa"/>
            <w:shd w:val="clear" w:color="auto" w:fill="auto"/>
            <w:noWrap/>
            <w:vAlign w:val="center"/>
          </w:tcPr>
          <w:p w14:paraId="004FAB6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44.29 </w:t>
            </w:r>
          </w:p>
        </w:tc>
        <w:tc>
          <w:tcPr>
            <w:tcW w:w="664" w:type="dxa"/>
            <w:shd w:val="clear" w:color="auto" w:fill="auto"/>
            <w:noWrap/>
            <w:vAlign w:val="center"/>
          </w:tcPr>
          <w:p w14:paraId="0B6EDEEB"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490CD1EC" w14:textId="77777777" w:rsidTr="00A40F6A">
        <w:trPr>
          <w:trHeight w:val="397"/>
          <w:jc w:val="center"/>
        </w:trPr>
        <w:tc>
          <w:tcPr>
            <w:tcW w:w="562" w:type="dxa"/>
            <w:vMerge/>
            <w:shd w:val="clear" w:color="auto" w:fill="auto"/>
            <w:vAlign w:val="center"/>
          </w:tcPr>
          <w:p w14:paraId="0D57FF7D"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03F11C61"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西霞花园</w:t>
            </w:r>
          </w:p>
        </w:tc>
        <w:tc>
          <w:tcPr>
            <w:tcW w:w="708" w:type="dxa"/>
            <w:vMerge/>
            <w:shd w:val="clear" w:color="auto" w:fill="auto"/>
            <w:noWrap/>
            <w:vAlign w:val="center"/>
          </w:tcPr>
          <w:p w14:paraId="53DA7108"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7E2F17C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2019-9-4 5:00:00</w:t>
            </w:r>
          </w:p>
        </w:tc>
        <w:tc>
          <w:tcPr>
            <w:tcW w:w="854" w:type="dxa"/>
            <w:shd w:val="clear" w:color="auto" w:fill="auto"/>
            <w:noWrap/>
            <w:vAlign w:val="center"/>
          </w:tcPr>
          <w:p w14:paraId="6FB0C96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13.93</w:t>
            </w:r>
          </w:p>
        </w:tc>
        <w:tc>
          <w:tcPr>
            <w:tcW w:w="829" w:type="dxa"/>
            <w:shd w:val="clear" w:color="auto" w:fill="auto"/>
            <w:vAlign w:val="center"/>
          </w:tcPr>
          <w:p w14:paraId="6C2C05A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6FE2CF2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883.93</w:t>
            </w:r>
          </w:p>
        </w:tc>
        <w:tc>
          <w:tcPr>
            <w:tcW w:w="878" w:type="dxa"/>
            <w:shd w:val="clear" w:color="auto" w:fill="auto"/>
            <w:noWrap/>
            <w:vAlign w:val="center"/>
          </w:tcPr>
          <w:p w14:paraId="6B312CF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44.20 </w:t>
            </w:r>
          </w:p>
        </w:tc>
        <w:tc>
          <w:tcPr>
            <w:tcW w:w="664" w:type="dxa"/>
            <w:shd w:val="clear" w:color="auto" w:fill="auto"/>
            <w:noWrap/>
            <w:vAlign w:val="center"/>
          </w:tcPr>
          <w:p w14:paraId="58978D19"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14B96512" w14:textId="77777777" w:rsidTr="00A40F6A">
        <w:trPr>
          <w:trHeight w:val="397"/>
          <w:jc w:val="center"/>
        </w:trPr>
        <w:tc>
          <w:tcPr>
            <w:tcW w:w="562" w:type="dxa"/>
            <w:vMerge/>
            <w:shd w:val="clear" w:color="auto" w:fill="auto"/>
            <w:vAlign w:val="center"/>
          </w:tcPr>
          <w:p w14:paraId="0BDE1C69"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62F49B2B"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西杨新村</w:t>
            </w:r>
          </w:p>
        </w:tc>
        <w:tc>
          <w:tcPr>
            <w:tcW w:w="708" w:type="dxa"/>
            <w:vMerge/>
            <w:shd w:val="clear" w:color="auto" w:fill="auto"/>
            <w:noWrap/>
            <w:vAlign w:val="center"/>
          </w:tcPr>
          <w:p w14:paraId="5CF1B535" w14:textId="77777777" w:rsidR="00CC3E4F" w:rsidRPr="00CC3E4F" w:rsidRDefault="00CC3E4F" w:rsidP="00CC3E4F">
            <w:pPr>
              <w:spacing w:line="240" w:lineRule="exact"/>
              <w:ind w:firstLine="420"/>
              <w:jc w:val="center"/>
              <w:rPr>
                <w:bCs/>
                <w:sz w:val="21"/>
                <w:szCs w:val="21"/>
              </w:rPr>
            </w:pPr>
          </w:p>
        </w:tc>
        <w:tc>
          <w:tcPr>
            <w:tcW w:w="1276" w:type="dxa"/>
            <w:shd w:val="clear" w:color="auto" w:fill="auto"/>
            <w:vAlign w:val="center"/>
          </w:tcPr>
          <w:p w14:paraId="3FC1A45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2019-11-27 3:00:00</w:t>
            </w:r>
          </w:p>
        </w:tc>
        <w:tc>
          <w:tcPr>
            <w:tcW w:w="854" w:type="dxa"/>
            <w:shd w:val="clear" w:color="auto" w:fill="auto"/>
            <w:noWrap/>
            <w:vAlign w:val="center"/>
          </w:tcPr>
          <w:p w14:paraId="02CB9C7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10.66</w:t>
            </w:r>
          </w:p>
        </w:tc>
        <w:tc>
          <w:tcPr>
            <w:tcW w:w="829" w:type="dxa"/>
            <w:shd w:val="clear" w:color="auto" w:fill="auto"/>
            <w:vAlign w:val="center"/>
          </w:tcPr>
          <w:p w14:paraId="583F484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0EC539C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880.66</w:t>
            </w:r>
          </w:p>
        </w:tc>
        <w:tc>
          <w:tcPr>
            <w:tcW w:w="878" w:type="dxa"/>
            <w:shd w:val="clear" w:color="auto" w:fill="auto"/>
            <w:noWrap/>
            <w:vAlign w:val="center"/>
          </w:tcPr>
          <w:p w14:paraId="3F4600D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44.03 </w:t>
            </w:r>
          </w:p>
        </w:tc>
        <w:tc>
          <w:tcPr>
            <w:tcW w:w="664" w:type="dxa"/>
            <w:shd w:val="clear" w:color="auto" w:fill="auto"/>
            <w:noWrap/>
            <w:vAlign w:val="center"/>
          </w:tcPr>
          <w:p w14:paraId="7B9B6D34"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2D27C1A5" w14:textId="77777777" w:rsidTr="00A40F6A">
        <w:trPr>
          <w:trHeight w:val="397"/>
          <w:jc w:val="center"/>
        </w:trPr>
        <w:tc>
          <w:tcPr>
            <w:tcW w:w="562" w:type="dxa"/>
            <w:vMerge/>
            <w:shd w:val="clear" w:color="auto" w:fill="auto"/>
            <w:vAlign w:val="center"/>
          </w:tcPr>
          <w:p w14:paraId="27671CB6"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39C53C4C"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西庄村</w:t>
            </w:r>
          </w:p>
        </w:tc>
        <w:tc>
          <w:tcPr>
            <w:tcW w:w="708" w:type="dxa"/>
            <w:vMerge/>
            <w:shd w:val="clear" w:color="auto" w:fill="auto"/>
            <w:noWrap/>
            <w:vAlign w:val="center"/>
          </w:tcPr>
          <w:p w14:paraId="5EA702B4"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481F9E1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2019-2-26 20:00:00</w:t>
            </w:r>
          </w:p>
        </w:tc>
        <w:tc>
          <w:tcPr>
            <w:tcW w:w="854" w:type="dxa"/>
            <w:shd w:val="clear" w:color="auto" w:fill="auto"/>
            <w:noWrap/>
            <w:vAlign w:val="center"/>
          </w:tcPr>
          <w:p w14:paraId="0000A50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0.55</w:t>
            </w:r>
          </w:p>
        </w:tc>
        <w:tc>
          <w:tcPr>
            <w:tcW w:w="829" w:type="dxa"/>
            <w:shd w:val="clear" w:color="auto" w:fill="auto"/>
            <w:vAlign w:val="center"/>
          </w:tcPr>
          <w:p w14:paraId="33C7109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76D4936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870.55</w:t>
            </w:r>
          </w:p>
        </w:tc>
        <w:tc>
          <w:tcPr>
            <w:tcW w:w="878" w:type="dxa"/>
            <w:shd w:val="clear" w:color="auto" w:fill="auto"/>
            <w:noWrap/>
            <w:vAlign w:val="center"/>
          </w:tcPr>
          <w:p w14:paraId="5426B0A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43.53 </w:t>
            </w:r>
          </w:p>
        </w:tc>
        <w:tc>
          <w:tcPr>
            <w:tcW w:w="664" w:type="dxa"/>
            <w:shd w:val="clear" w:color="auto" w:fill="auto"/>
            <w:noWrap/>
            <w:vAlign w:val="center"/>
          </w:tcPr>
          <w:p w14:paraId="6B54BEC7"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1C6E3202" w14:textId="77777777" w:rsidTr="00A40F6A">
        <w:trPr>
          <w:trHeight w:val="397"/>
          <w:jc w:val="center"/>
        </w:trPr>
        <w:tc>
          <w:tcPr>
            <w:tcW w:w="562" w:type="dxa"/>
            <w:vMerge/>
            <w:shd w:val="clear" w:color="auto" w:fill="auto"/>
            <w:vAlign w:val="center"/>
          </w:tcPr>
          <w:p w14:paraId="693C996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54D5E2AD"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渡口村</w:t>
            </w:r>
          </w:p>
        </w:tc>
        <w:tc>
          <w:tcPr>
            <w:tcW w:w="708" w:type="dxa"/>
            <w:vMerge/>
            <w:shd w:val="clear" w:color="auto" w:fill="auto"/>
            <w:noWrap/>
            <w:vAlign w:val="center"/>
          </w:tcPr>
          <w:p w14:paraId="2C65F405"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5E4F303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2019-3-4 20:00:00</w:t>
            </w:r>
          </w:p>
        </w:tc>
        <w:tc>
          <w:tcPr>
            <w:tcW w:w="854" w:type="dxa"/>
            <w:shd w:val="clear" w:color="auto" w:fill="auto"/>
            <w:noWrap/>
            <w:vAlign w:val="center"/>
          </w:tcPr>
          <w:p w14:paraId="1EFA9ED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16.01</w:t>
            </w:r>
          </w:p>
        </w:tc>
        <w:tc>
          <w:tcPr>
            <w:tcW w:w="829" w:type="dxa"/>
            <w:shd w:val="clear" w:color="auto" w:fill="auto"/>
            <w:vAlign w:val="center"/>
          </w:tcPr>
          <w:p w14:paraId="0FACF35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79009B9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886.01</w:t>
            </w:r>
          </w:p>
        </w:tc>
        <w:tc>
          <w:tcPr>
            <w:tcW w:w="878" w:type="dxa"/>
            <w:shd w:val="clear" w:color="auto" w:fill="auto"/>
            <w:noWrap/>
            <w:vAlign w:val="center"/>
          </w:tcPr>
          <w:p w14:paraId="275DA5C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44.30 </w:t>
            </w:r>
          </w:p>
        </w:tc>
        <w:tc>
          <w:tcPr>
            <w:tcW w:w="664" w:type="dxa"/>
            <w:shd w:val="clear" w:color="auto" w:fill="auto"/>
            <w:noWrap/>
            <w:vAlign w:val="center"/>
          </w:tcPr>
          <w:p w14:paraId="4EAEA148"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6D28180F" w14:textId="77777777" w:rsidTr="00A40F6A">
        <w:trPr>
          <w:trHeight w:val="397"/>
          <w:jc w:val="center"/>
        </w:trPr>
        <w:tc>
          <w:tcPr>
            <w:tcW w:w="562" w:type="dxa"/>
            <w:vMerge/>
            <w:shd w:val="clear" w:color="auto" w:fill="auto"/>
            <w:vAlign w:val="center"/>
          </w:tcPr>
          <w:p w14:paraId="4A812AF4"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58599D45"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白坡新村</w:t>
            </w:r>
          </w:p>
        </w:tc>
        <w:tc>
          <w:tcPr>
            <w:tcW w:w="708" w:type="dxa"/>
            <w:vMerge/>
            <w:shd w:val="clear" w:color="auto" w:fill="auto"/>
            <w:noWrap/>
            <w:vAlign w:val="center"/>
          </w:tcPr>
          <w:p w14:paraId="00F3369D"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0D82D0A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2019-11-26 22:00:00</w:t>
            </w:r>
          </w:p>
        </w:tc>
        <w:tc>
          <w:tcPr>
            <w:tcW w:w="854" w:type="dxa"/>
            <w:shd w:val="clear" w:color="auto" w:fill="auto"/>
            <w:noWrap/>
            <w:vAlign w:val="center"/>
          </w:tcPr>
          <w:p w14:paraId="6E8B18D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19.22</w:t>
            </w:r>
          </w:p>
        </w:tc>
        <w:tc>
          <w:tcPr>
            <w:tcW w:w="829" w:type="dxa"/>
            <w:shd w:val="clear" w:color="auto" w:fill="auto"/>
            <w:vAlign w:val="center"/>
          </w:tcPr>
          <w:p w14:paraId="6944DFB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1247250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889.22</w:t>
            </w:r>
          </w:p>
        </w:tc>
        <w:tc>
          <w:tcPr>
            <w:tcW w:w="878" w:type="dxa"/>
            <w:shd w:val="clear" w:color="auto" w:fill="auto"/>
            <w:noWrap/>
            <w:vAlign w:val="center"/>
          </w:tcPr>
          <w:p w14:paraId="4E655F0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44.46 </w:t>
            </w:r>
          </w:p>
        </w:tc>
        <w:tc>
          <w:tcPr>
            <w:tcW w:w="664" w:type="dxa"/>
            <w:shd w:val="clear" w:color="auto" w:fill="auto"/>
            <w:noWrap/>
            <w:vAlign w:val="center"/>
          </w:tcPr>
          <w:p w14:paraId="21FC752E"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46252E6F" w14:textId="77777777" w:rsidTr="00A40F6A">
        <w:trPr>
          <w:trHeight w:val="397"/>
          <w:jc w:val="center"/>
        </w:trPr>
        <w:tc>
          <w:tcPr>
            <w:tcW w:w="562" w:type="dxa"/>
            <w:vMerge/>
            <w:shd w:val="clear" w:color="auto" w:fill="auto"/>
            <w:vAlign w:val="center"/>
          </w:tcPr>
          <w:p w14:paraId="362FFA0D"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69988F46"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吉利区阳光小学</w:t>
            </w:r>
          </w:p>
        </w:tc>
        <w:tc>
          <w:tcPr>
            <w:tcW w:w="708" w:type="dxa"/>
            <w:vMerge/>
            <w:shd w:val="clear" w:color="auto" w:fill="auto"/>
            <w:noWrap/>
            <w:vAlign w:val="center"/>
          </w:tcPr>
          <w:p w14:paraId="1CBD665F"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290CFA3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2019-9-25 18:00:00</w:t>
            </w:r>
          </w:p>
        </w:tc>
        <w:tc>
          <w:tcPr>
            <w:tcW w:w="854" w:type="dxa"/>
            <w:shd w:val="clear" w:color="auto" w:fill="auto"/>
            <w:noWrap/>
            <w:vAlign w:val="center"/>
          </w:tcPr>
          <w:p w14:paraId="71E8EB0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2.51</w:t>
            </w:r>
          </w:p>
        </w:tc>
        <w:tc>
          <w:tcPr>
            <w:tcW w:w="829" w:type="dxa"/>
            <w:shd w:val="clear" w:color="auto" w:fill="auto"/>
            <w:vAlign w:val="center"/>
          </w:tcPr>
          <w:p w14:paraId="0F8E12F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587B2F7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872.51</w:t>
            </w:r>
          </w:p>
        </w:tc>
        <w:tc>
          <w:tcPr>
            <w:tcW w:w="878" w:type="dxa"/>
            <w:shd w:val="clear" w:color="auto" w:fill="auto"/>
            <w:noWrap/>
            <w:vAlign w:val="center"/>
          </w:tcPr>
          <w:p w14:paraId="08D944A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43.63 </w:t>
            </w:r>
          </w:p>
        </w:tc>
        <w:tc>
          <w:tcPr>
            <w:tcW w:w="664" w:type="dxa"/>
            <w:shd w:val="clear" w:color="auto" w:fill="auto"/>
            <w:noWrap/>
            <w:vAlign w:val="center"/>
          </w:tcPr>
          <w:p w14:paraId="122C3CCD"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776A5F21" w14:textId="77777777" w:rsidTr="00A40F6A">
        <w:trPr>
          <w:trHeight w:val="397"/>
          <w:jc w:val="center"/>
        </w:trPr>
        <w:tc>
          <w:tcPr>
            <w:tcW w:w="562" w:type="dxa"/>
            <w:vMerge/>
            <w:shd w:val="clear" w:color="auto" w:fill="auto"/>
            <w:vAlign w:val="center"/>
          </w:tcPr>
          <w:p w14:paraId="1B732760"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2BBA598E"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洛阳新学道高级中学</w:t>
            </w:r>
          </w:p>
        </w:tc>
        <w:tc>
          <w:tcPr>
            <w:tcW w:w="708" w:type="dxa"/>
            <w:vMerge/>
            <w:shd w:val="clear" w:color="auto" w:fill="auto"/>
            <w:noWrap/>
            <w:vAlign w:val="center"/>
          </w:tcPr>
          <w:p w14:paraId="270A6199"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544EE93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2019-1-31 5:00:00</w:t>
            </w:r>
          </w:p>
        </w:tc>
        <w:tc>
          <w:tcPr>
            <w:tcW w:w="854" w:type="dxa"/>
            <w:shd w:val="clear" w:color="auto" w:fill="auto"/>
            <w:noWrap/>
            <w:vAlign w:val="center"/>
          </w:tcPr>
          <w:p w14:paraId="725603D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0.62</w:t>
            </w:r>
          </w:p>
        </w:tc>
        <w:tc>
          <w:tcPr>
            <w:tcW w:w="829" w:type="dxa"/>
            <w:shd w:val="clear" w:color="auto" w:fill="auto"/>
            <w:vAlign w:val="center"/>
          </w:tcPr>
          <w:p w14:paraId="68DE9B5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3EFAF84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870.62</w:t>
            </w:r>
          </w:p>
        </w:tc>
        <w:tc>
          <w:tcPr>
            <w:tcW w:w="878" w:type="dxa"/>
            <w:shd w:val="clear" w:color="auto" w:fill="auto"/>
            <w:noWrap/>
            <w:vAlign w:val="center"/>
          </w:tcPr>
          <w:p w14:paraId="3D12BBA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43.53 </w:t>
            </w:r>
          </w:p>
        </w:tc>
        <w:tc>
          <w:tcPr>
            <w:tcW w:w="664" w:type="dxa"/>
            <w:shd w:val="clear" w:color="auto" w:fill="auto"/>
            <w:noWrap/>
            <w:vAlign w:val="center"/>
          </w:tcPr>
          <w:p w14:paraId="12B651BC"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42941142" w14:textId="77777777" w:rsidTr="00A40F6A">
        <w:trPr>
          <w:trHeight w:val="397"/>
          <w:jc w:val="center"/>
        </w:trPr>
        <w:tc>
          <w:tcPr>
            <w:tcW w:w="562" w:type="dxa"/>
            <w:vMerge/>
            <w:shd w:val="clear" w:color="auto" w:fill="auto"/>
            <w:vAlign w:val="center"/>
          </w:tcPr>
          <w:p w14:paraId="46D059EB"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4216599F"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吉利区实验小学</w:t>
            </w:r>
          </w:p>
        </w:tc>
        <w:tc>
          <w:tcPr>
            <w:tcW w:w="708" w:type="dxa"/>
            <w:vMerge/>
            <w:shd w:val="clear" w:color="auto" w:fill="auto"/>
            <w:noWrap/>
            <w:vAlign w:val="center"/>
          </w:tcPr>
          <w:p w14:paraId="6E790D03"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34F52DA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2019-10-23 20:00:00</w:t>
            </w:r>
          </w:p>
        </w:tc>
        <w:tc>
          <w:tcPr>
            <w:tcW w:w="854" w:type="dxa"/>
            <w:shd w:val="clear" w:color="auto" w:fill="auto"/>
            <w:noWrap/>
            <w:vAlign w:val="center"/>
          </w:tcPr>
          <w:p w14:paraId="3CE4C8A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14.36</w:t>
            </w:r>
          </w:p>
        </w:tc>
        <w:tc>
          <w:tcPr>
            <w:tcW w:w="829" w:type="dxa"/>
            <w:shd w:val="clear" w:color="auto" w:fill="auto"/>
            <w:vAlign w:val="center"/>
          </w:tcPr>
          <w:p w14:paraId="2FF304A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1906BE9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884.36</w:t>
            </w:r>
          </w:p>
        </w:tc>
        <w:tc>
          <w:tcPr>
            <w:tcW w:w="878" w:type="dxa"/>
            <w:shd w:val="clear" w:color="auto" w:fill="auto"/>
            <w:noWrap/>
            <w:vAlign w:val="center"/>
          </w:tcPr>
          <w:p w14:paraId="32CB19C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44.22 </w:t>
            </w:r>
          </w:p>
        </w:tc>
        <w:tc>
          <w:tcPr>
            <w:tcW w:w="664" w:type="dxa"/>
            <w:shd w:val="clear" w:color="auto" w:fill="auto"/>
            <w:noWrap/>
            <w:vAlign w:val="center"/>
          </w:tcPr>
          <w:p w14:paraId="34A89620"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2140B90C" w14:textId="77777777" w:rsidTr="00A40F6A">
        <w:trPr>
          <w:trHeight w:val="397"/>
          <w:jc w:val="center"/>
        </w:trPr>
        <w:tc>
          <w:tcPr>
            <w:tcW w:w="562" w:type="dxa"/>
            <w:vMerge/>
            <w:shd w:val="clear" w:color="auto" w:fill="auto"/>
            <w:vAlign w:val="center"/>
          </w:tcPr>
          <w:p w14:paraId="4566DD54"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1645BCE1"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吉利区实验中学</w:t>
            </w:r>
          </w:p>
        </w:tc>
        <w:tc>
          <w:tcPr>
            <w:tcW w:w="708" w:type="dxa"/>
            <w:vMerge/>
            <w:shd w:val="clear" w:color="auto" w:fill="auto"/>
            <w:noWrap/>
            <w:vAlign w:val="center"/>
          </w:tcPr>
          <w:p w14:paraId="0C6BC3A8"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1D3DB53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2019-11-4 19:00:00</w:t>
            </w:r>
          </w:p>
        </w:tc>
        <w:tc>
          <w:tcPr>
            <w:tcW w:w="854" w:type="dxa"/>
            <w:shd w:val="clear" w:color="auto" w:fill="auto"/>
            <w:noWrap/>
            <w:vAlign w:val="center"/>
          </w:tcPr>
          <w:p w14:paraId="635CABE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10.45</w:t>
            </w:r>
          </w:p>
        </w:tc>
        <w:tc>
          <w:tcPr>
            <w:tcW w:w="829" w:type="dxa"/>
            <w:shd w:val="clear" w:color="auto" w:fill="auto"/>
            <w:vAlign w:val="center"/>
          </w:tcPr>
          <w:p w14:paraId="753BC95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11A7AAD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880.45</w:t>
            </w:r>
          </w:p>
        </w:tc>
        <w:tc>
          <w:tcPr>
            <w:tcW w:w="878" w:type="dxa"/>
            <w:shd w:val="clear" w:color="auto" w:fill="auto"/>
            <w:noWrap/>
            <w:vAlign w:val="center"/>
          </w:tcPr>
          <w:p w14:paraId="6852597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44.02 </w:t>
            </w:r>
          </w:p>
        </w:tc>
        <w:tc>
          <w:tcPr>
            <w:tcW w:w="664" w:type="dxa"/>
            <w:shd w:val="clear" w:color="auto" w:fill="auto"/>
            <w:noWrap/>
            <w:vAlign w:val="center"/>
          </w:tcPr>
          <w:p w14:paraId="3A3F1621"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6AA443F4" w14:textId="77777777" w:rsidTr="00A40F6A">
        <w:trPr>
          <w:trHeight w:val="397"/>
          <w:jc w:val="center"/>
        </w:trPr>
        <w:tc>
          <w:tcPr>
            <w:tcW w:w="562" w:type="dxa"/>
            <w:vMerge/>
            <w:shd w:val="clear" w:color="auto" w:fill="auto"/>
            <w:vAlign w:val="center"/>
          </w:tcPr>
          <w:p w14:paraId="4B07B8A8"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0243E0D3"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吉利区第一小学</w:t>
            </w:r>
          </w:p>
        </w:tc>
        <w:tc>
          <w:tcPr>
            <w:tcW w:w="708" w:type="dxa"/>
            <w:vMerge/>
            <w:shd w:val="clear" w:color="auto" w:fill="auto"/>
            <w:noWrap/>
            <w:vAlign w:val="center"/>
          </w:tcPr>
          <w:p w14:paraId="01149F53"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0F30EE2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2019-9-1 19:00:00</w:t>
            </w:r>
          </w:p>
        </w:tc>
        <w:tc>
          <w:tcPr>
            <w:tcW w:w="854" w:type="dxa"/>
            <w:shd w:val="clear" w:color="auto" w:fill="auto"/>
            <w:noWrap/>
            <w:vAlign w:val="center"/>
          </w:tcPr>
          <w:p w14:paraId="632C0A3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18.51</w:t>
            </w:r>
          </w:p>
        </w:tc>
        <w:tc>
          <w:tcPr>
            <w:tcW w:w="829" w:type="dxa"/>
            <w:shd w:val="clear" w:color="auto" w:fill="auto"/>
            <w:vAlign w:val="center"/>
          </w:tcPr>
          <w:p w14:paraId="2B911A2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78A560B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888.51</w:t>
            </w:r>
          </w:p>
        </w:tc>
        <w:tc>
          <w:tcPr>
            <w:tcW w:w="878" w:type="dxa"/>
            <w:shd w:val="clear" w:color="auto" w:fill="auto"/>
            <w:noWrap/>
            <w:vAlign w:val="center"/>
          </w:tcPr>
          <w:p w14:paraId="7B7B89A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44.43 </w:t>
            </w:r>
          </w:p>
        </w:tc>
        <w:tc>
          <w:tcPr>
            <w:tcW w:w="664" w:type="dxa"/>
            <w:shd w:val="clear" w:color="auto" w:fill="auto"/>
            <w:noWrap/>
            <w:vAlign w:val="center"/>
          </w:tcPr>
          <w:p w14:paraId="4D5C57E1"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7ABE8974" w14:textId="77777777" w:rsidTr="00A40F6A">
        <w:trPr>
          <w:trHeight w:val="397"/>
          <w:jc w:val="center"/>
        </w:trPr>
        <w:tc>
          <w:tcPr>
            <w:tcW w:w="562" w:type="dxa"/>
            <w:vMerge/>
            <w:shd w:val="clear" w:color="auto" w:fill="auto"/>
            <w:vAlign w:val="center"/>
          </w:tcPr>
          <w:p w14:paraId="3ACFD31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51E1DEF7"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吉利区第一初级中学</w:t>
            </w:r>
          </w:p>
        </w:tc>
        <w:tc>
          <w:tcPr>
            <w:tcW w:w="708" w:type="dxa"/>
            <w:vMerge/>
            <w:shd w:val="clear" w:color="auto" w:fill="auto"/>
            <w:noWrap/>
            <w:vAlign w:val="center"/>
          </w:tcPr>
          <w:p w14:paraId="613379C1"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0ED2BAA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2019-7-8 20:00:00</w:t>
            </w:r>
          </w:p>
        </w:tc>
        <w:tc>
          <w:tcPr>
            <w:tcW w:w="854" w:type="dxa"/>
            <w:shd w:val="clear" w:color="auto" w:fill="auto"/>
            <w:noWrap/>
            <w:vAlign w:val="center"/>
          </w:tcPr>
          <w:p w14:paraId="454F74D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19.70</w:t>
            </w:r>
          </w:p>
        </w:tc>
        <w:tc>
          <w:tcPr>
            <w:tcW w:w="829" w:type="dxa"/>
            <w:shd w:val="clear" w:color="auto" w:fill="auto"/>
            <w:vAlign w:val="center"/>
          </w:tcPr>
          <w:p w14:paraId="1441D2E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3C44418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889.70</w:t>
            </w:r>
          </w:p>
        </w:tc>
        <w:tc>
          <w:tcPr>
            <w:tcW w:w="878" w:type="dxa"/>
            <w:shd w:val="clear" w:color="auto" w:fill="auto"/>
            <w:noWrap/>
            <w:vAlign w:val="center"/>
          </w:tcPr>
          <w:p w14:paraId="2193BE6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44.49 </w:t>
            </w:r>
          </w:p>
        </w:tc>
        <w:tc>
          <w:tcPr>
            <w:tcW w:w="664" w:type="dxa"/>
            <w:shd w:val="clear" w:color="auto" w:fill="auto"/>
            <w:noWrap/>
            <w:vAlign w:val="center"/>
          </w:tcPr>
          <w:p w14:paraId="3BFD2D45"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2B4CA9E1" w14:textId="77777777" w:rsidTr="00A40F6A">
        <w:trPr>
          <w:trHeight w:val="397"/>
          <w:jc w:val="center"/>
        </w:trPr>
        <w:tc>
          <w:tcPr>
            <w:tcW w:w="562" w:type="dxa"/>
            <w:vMerge/>
            <w:shd w:val="clear" w:color="auto" w:fill="auto"/>
            <w:vAlign w:val="center"/>
          </w:tcPr>
          <w:p w14:paraId="7AAC1BBA"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37B0A0B0"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洛阳石化技工学校</w:t>
            </w:r>
          </w:p>
        </w:tc>
        <w:tc>
          <w:tcPr>
            <w:tcW w:w="708" w:type="dxa"/>
            <w:vMerge/>
            <w:shd w:val="clear" w:color="auto" w:fill="auto"/>
            <w:noWrap/>
            <w:vAlign w:val="center"/>
          </w:tcPr>
          <w:p w14:paraId="0E114BFE"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489D10C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2019-7-28 0:00:00</w:t>
            </w:r>
          </w:p>
        </w:tc>
        <w:tc>
          <w:tcPr>
            <w:tcW w:w="854" w:type="dxa"/>
            <w:shd w:val="clear" w:color="auto" w:fill="auto"/>
            <w:noWrap/>
            <w:vAlign w:val="center"/>
          </w:tcPr>
          <w:p w14:paraId="4C98D93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17.82</w:t>
            </w:r>
          </w:p>
        </w:tc>
        <w:tc>
          <w:tcPr>
            <w:tcW w:w="829" w:type="dxa"/>
            <w:shd w:val="clear" w:color="auto" w:fill="auto"/>
            <w:vAlign w:val="center"/>
          </w:tcPr>
          <w:p w14:paraId="1ED2CF2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1862DF4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887.82</w:t>
            </w:r>
          </w:p>
        </w:tc>
        <w:tc>
          <w:tcPr>
            <w:tcW w:w="878" w:type="dxa"/>
            <w:shd w:val="clear" w:color="auto" w:fill="auto"/>
            <w:noWrap/>
            <w:vAlign w:val="center"/>
          </w:tcPr>
          <w:p w14:paraId="241C1F7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44.39 </w:t>
            </w:r>
          </w:p>
        </w:tc>
        <w:tc>
          <w:tcPr>
            <w:tcW w:w="664" w:type="dxa"/>
            <w:shd w:val="clear" w:color="auto" w:fill="auto"/>
            <w:noWrap/>
            <w:vAlign w:val="center"/>
          </w:tcPr>
          <w:p w14:paraId="65EF6042"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1B40628D" w14:textId="77777777" w:rsidTr="00A40F6A">
        <w:trPr>
          <w:trHeight w:val="397"/>
          <w:jc w:val="center"/>
        </w:trPr>
        <w:tc>
          <w:tcPr>
            <w:tcW w:w="562" w:type="dxa"/>
            <w:vMerge/>
            <w:shd w:val="clear" w:color="auto" w:fill="auto"/>
            <w:vAlign w:val="center"/>
          </w:tcPr>
          <w:p w14:paraId="371DF7C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13B75B5F"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洛阳新学道明德书院</w:t>
            </w:r>
          </w:p>
        </w:tc>
        <w:tc>
          <w:tcPr>
            <w:tcW w:w="708" w:type="dxa"/>
            <w:vMerge/>
            <w:shd w:val="clear" w:color="auto" w:fill="auto"/>
            <w:noWrap/>
            <w:vAlign w:val="center"/>
          </w:tcPr>
          <w:p w14:paraId="7C390953"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3327AFB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2019-6-25 5:00:00</w:t>
            </w:r>
          </w:p>
        </w:tc>
        <w:tc>
          <w:tcPr>
            <w:tcW w:w="854" w:type="dxa"/>
            <w:shd w:val="clear" w:color="auto" w:fill="auto"/>
            <w:noWrap/>
            <w:vAlign w:val="center"/>
          </w:tcPr>
          <w:p w14:paraId="148D9F6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23.17</w:t>
            </w:r>
          </w:p>
        </w:tc>
        <w:tc>
          <w:tcPr>
            <w:tcW w:w="829" w:type="dxa"/>
            <w:shd w:val="clear" w:color="auto" w:fill="auto"/>
            <w:vAlign w:val="center"/>
          </w:tcPr>
          <w:p w14:paraId="182A1A8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22485F2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893.17</w:t>
            </w:r>
          </w:p>
        </w:tc>
        <w:tc>
          <w:tcPr>
            <w:tcW w:w="878" w:type="dxa"/>
            <w:shd w:val="clear" w:color="auto" w:fill="auto"/>
            <w:noWrap/>
            <w:vAlign w:val="center"/>
          </w:tcPr>
          <w:p w14:paraId="4D77E25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44.66 </w:t>
            </w:r>
          </w:p>
        </w:tc>
        <w:tc>
          <w:tcPr>
            <w:tcW w:w="664" w:type="dxa"/>
            <w:shd w:val="clear" w:color="auto" w:fill="auto"/>
            <w:noWrap/>
            <w:vAlign w:val="center"/>
          </w:tcPr>
          <w:p w14:paraId="0B321445"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274E62BC" w14:textId="77777777" w:rsidTr="00A40F6A">
        <w:trPr>
          <w:trHeight w:val="397"/>
          <w:jc w:val="center"/>
        </w:trPr>
        <w:tc>
          <w:tcPr>
            <w:tcW w:w="562" w:type="dxa"/>
            <w:vMerge/>
            <w:shd w:val="clear" w:color="auto" w:fill="auto"/>
            <w:vAlign w:val="center"/>
          </w:tcPr>
          <w:p w14:paraId="101179A4"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097447D2"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吉利区晨光小学</w:t>
            </w:r>
          </w:p>
        </w:tc>
        <w:tc>
          <w:tcPr>
            <w:tcW w:w="708" w:type="dxa"/>
            <w:vMerge/>
            <w:shd w:val="clear" w:color="auto" w:fill="auto"/>
            <w:noWrap/>
            <w:vAlign w:val="center"/>
          </w:tcPr>
          <w:p w14:paraId="4CF40274" w14:textId="77777777" w:rsidR="00CC3E4F" w:rsidRPr="00CC3E4F" w:rsidRDefault="00CC3E4F" w:rsidP="00CC3E4F">
            <w:pPr>
              <w:spacing w:line="240" w:lineRule="exact"/>
              <w:ind w:firstLineChars="0" w:firstLine="0"/>
              <w:jc w:val="center"/>
              <w:rPr>
                <w:bCs/>
                <w:sz w:val="21"/>
                <w:szCs w:val="21"/>
              </w:rPr>
            </w:pPr>
          </w:p>
        </w:tc>
        <w:tc>
          <w:tcPr>
            <w:tcW w:w="1276" w:type="dxa"/>
            <w:shd w:val="clear" w:color="auto" w:fill="auto"/>
            <w:vAlign w:val="center"/>
          </w:tcPr>
          <w:p w14:paraId="480EFAB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2019-11-23 1:00:00</w:t>
            </w:r>
          </w:p>
        </w:tc>
        <w:tc>
          <w:tcPr>
            <w:tcW w:w="854" w:type="dxa"/>
            <w:shd w:val="clear" w:color="auto" w:fill="auto"/>
            <w:noWrap/>
            <w:vAlign w:val="center"/>
          </w:tcPr>
          <w:p w14:paraId="01B487B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16.03</w:t>
            </w:r>
          </w:p>
        </w:tc>
        <w:tc>
          <w:tcPr>
            <w:tcW w:w="829" w:type="dxa"/>
            <w:shd w:val="clear" w:color="auto" w:fill="auto"/>
            <w:vAlign w:val="center"/>
          </w:tcPr>
          <w:p w14:paraId="05C70D1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404CDE4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886.03</w:t>
            </w:r>
          </w:p>
        </w:tc>
        <w:tc>
          <w:tcPr>
            <w:tcW w:w="878" w:type="dxa"/>
            <w:shd w:val="clear" w:color="auto" w:fill="auto"/>
            <w:noWrap/>
            <w:vAlign w:val="center"/>
          </w:tcPr>
          <w:p w14:paraId="5FF834D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44.30 </w:t>
            </w:r>
          </w:p>
        </w:tc>
        <w:tc>
          <w:tcPr>
            <w:tcW w:w="664" w:type="dxa"/>
            <w:shd w:val="clear" w:color="auto" w:fill="auto"/>
            <w:noWrap/>
            <w:vAlign w:val="center"/>
          </w:tcPr>
          <w:p w14:paraId="501095C4"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2AED9090" w14:textId="77777777" w:rsidTr="00A40F6A">
        <w:trPr>
          <w:trHeight w:val="397"/>
          <w:jc w:val="center"/>
        </w:trPr>
        <w:tc>
          <w:tcPr>
            <w:tcW w:w="562" w:type="dxa"/>
            <w:vMerge/>
            <w:shd w:val="clear" w:color="auto" w:fill="auto"/>
            <w:vAlign w:val="center"/>
          </w:tcPr>
          <w:p w14:paraId="052E9AAC"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560" w:type="dxa"/>
            <w:shd w:val="clear" w:color="auto" w:fill="auto"/>
            <w:noWrap/>
            <w:vAlign w:val="center"/>
          </w:tcPr>
          <w:p w14:paraId="67F059D3" w14:textId="77777777" w:rsidR="00CC3E4F" w:rsidRPr="00CC3E4F" w:rsidRDefault="00CC3E4F" w:rsidP="00CC3E4F">
            <w:pPr>
              <w:spacing w:line="240" w:lineRule="exact"/>
              <w:ind w:firstLineChars="0" w:firstLine="0"/>
              <w:jc w:val="center"/>
              <w:rPr>
                <w:color w:val="000000"/>
                <w:sz w:val="21"/>
                <w:szCs w:val="21"/>
              </w:rPr>
            </w:pPr>
            <w:r w:rsidRPr="00CC3E4F">
              <w:rPr>
                <w:color w:val="000000"/>
                <w:sz w:val="21"/>
                <w:szCs w:val="21"/>
              </w:rPr>
              <w:t>区域最大值</w:t>
            </w:r>
          </w:p>
          <w:p w14:paraId="0AB2ED57" w14:textId="77777777" w:rsidR="00CC3E4F" w:rsidRPr="00CC3E4F" w:rsidRDefault="00CC3E4F" w:rsidP="00CC3E4F">
            <w:pPr>
              <w:spacing w:line="240" w:lineRule="exact"/>
              <w:ind w:firstLineChars="0" w:firstLine="0"/>
              <w:jc w:val="center"/>
              <w:rPr>
                <w:bCs/>
                <w:color w:val="000000"/>
                <w:sz w:val="21"/>
                <w:szCs w:val="21"/>
              </w:rPr>
            </w:pPr>
            <w:r w:rsidRPr="00CC3E4F">
              <w:rPr>
                <w:rFonts w:hint="eastAsia"/>
                <w:bCs/>
                <w:color w:val="000000"/>
                <w:sz w:val="21"/>
                <w:szCs w:val="21"/>
              </w:rPr>
              <w:t>（</w:t>
            </w:r>
            <w:r w:rsidRPr="00CC3E4F">
              <w:rPr>
                <w:rFonts w:hint="eastAsia"/>
                <w:bCs/>
                <w:color w:val="000000"/>
                <w:sz w:val="21"/>
                <w:szCs w:val="21"/>
              </w:rPr>
              <w:t>1</w:t>
            </w:r>
            <w:r w:rsidRPr="00CC3E4F">
              <w:rPr>
                <w:bCs/>
                <w:color w:val="000000"/>
                <w:sz w:val="21"/>
                <w:szCs w:val="21"/>
              </w:rPr>
              <w:t>700</w:t>
            </w:r>
            <w:r w:rsidRPr="00CC3E4F">
              <w:rPr>
                <w:rFonts w:hint="eastAsia"/>
                <w:bCs/>
                <w:color w:val="000000"/>
                <w:sz w:val="21"/>
                <w:szCs w:val="21"/>
              </w:rPr>
              <w:t>，</w:t>
            </w:r>
            <w:r w:rsidRPr="00CC3E4F">
              <w:rPr>
                <w:rFonts w:hint="eastAsia"/>
                <w:bCs/>
                <w:color w:val="000000"/>
                <w:sz w:val="21"/>
                <w:szCs w:val="21"/>
              </w:rPr>
              <w:t>9</w:t>
            </w:r>
            <w:r w:rsidRPr="00CC3E4F">
              <w:rPr>
                <w:bCs/>
                <w:color w:val="000000"/>
                <w:sz w:val="21"/>
                <w:szCs w:val="21"/>
              </w:rPr>
              <w:t>00</w:t>
            </w:r>
            <w:r w:rsidRPr="00CC3E4F">
              <w:rPr>
                <w:rFonts w:hint="eastAsia"/>
                <w:bCs/>
                <w:color w:val="000000"/>
                <w:sz w:val="21"/>
                <w:szCs w:val="21"/>
              </w:rPr>
              <w:t>）</w:t>
            </w:r>
          </w:p>
        </w:tc>
        <w:tc>
          <w:tcPr>
            <w:tcW w:w="708" w:type="dxa"/>
            <w:vMerge/>
            <w:shd w:val="clear" w:color="auto" w:fill="auto"/>
            <w:noWrap/>
            <w:vAlign w:val="center"/>
          </w:tcPr>
          <w:p w14:paraId="0D47D57C" w14:textId="77777777" w:rsidR="00CC3E4F" w:rsidRPr="00CC3E4F" w:rsidRDefault="00CC3E4F" w:rsidP="00CC3E4F">
            <w:pPr>
              <w:spacing w:line="240" w:lineRule="exact"/>
              <w:ind w:firstLineChars="0" w:firstLine="0"/>
              <w:jc w:val="center"/>
              <w:rPr>
                <w:bCs/>
                <w:snapToGrid w:val="0"/>
                <w:color w:val="000000"/>
                <w:sz w:val="21"/>
                <w:szCs w:val="21"/>
              </w:rPr>
            </w:pPr>
          </w:p>
        </w:tc>
        <w:tc>
          <w:tcPr>
            <w:tcW w:w="1276" w:type="dxa"/>
            <w:shd w:val="clear" w:color="auto" w:fill="auto"/>
            <w:vAlign w:val="center"/>
          </w:tcPr>
          <w:p w14:paraId="17D5B65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2019-1-9 19:00:00</w:t>
            </w:r>
          </w:p>
        </w:tc>
        <w:tc>
          <w:tcPr>
            <w:tcW w:w="854" w:type="dxa"/>
            <w:shd w:val="clear" w:color="auto" w:fill="auto"/>
            <w:noWrap/>
            <w:vAlign w:val="center"/>
          </w:tcPr>
          <w:p w14:paraId="7CC0D53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603.71</w:t>
            </w:r>
          </w:p>
        </w:tc>
        <w:tc>
          <w:tcPr>
            <w:tcW w:w="829" w:type="dxa"/>
            <w:shd w:val="clear" w:color="auto" w:fill="auto"/>
            <w:vAlign w:val="center"/>
          </w:tcPr>
          <w:p w14:paraId="0CC1506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870</w:t>
            </w:r>
          </w:p>
        </w:tc>
        <w:tc>
          <w:tcPr>
            <w:tcW w:w="965" w:type="dxa"/>
            <w:shd w:val="clear" w:color="auto" w:fill="auto"/>
            <w:vAlign w:val="center"/>
          </w:tcPr>
          <w:p w14:paraId="6F35CDE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1,473.71</w:t>
            </w:r>
          </w:p>
        </w:tc>
        <w:tc>
          <w:tcPr>
            <w:tcW w:w="878" w:type="dxa"/>
            <w:shd w:val="clear" w:color="auto" w:fill="auto"/>
            <w:noWrap/>
            <w:vAlign w:val="center"/>
          </w:tcPr>
          <w:p w14:paraId="7E287B3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73.69 </w:t>
            </w:r>
          </w:p>
        </w:tc>
        <w:tc>
          <w:tcPr>
            <w:tcW w:w="664" w:type="dxa"/>
            <w:shd w:val="clear" w:color="auto" w:fill="auto"/>
            <w:noWrap/>
            <w:vAlign w:val="center"/>
          </w:tcPr>
          <w:p w14:paraId="720AFF35"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bl>
    <w:p w14:paraId="76CFA4F9" w14:textId="77777777" w:rsidR="00CC3E4F" w:rsidRPr="00CC3E4F" w:rsidRDefault="00CC3E4F" w:rsidP="00CC3E4F">
      <w:pPr>
        <w:ind w:firstLineChars="0" w:firstLine="0"/>
        <w:jc w:val="center"/>
        <w:rPr>
          <w:rFonts w:eastAsia="黑体"/>
          <w:bCs/>
          <w:szCs w:val="22"/>
        </w:rPr>
      </w:pPr>
      <w:r w:rsidRPr="00CC3E4F">
        <w:rPr>
          <w:noProof/>
        </w:rPr>
        <w:lastRenderedPageBreak/>
        <w:drawing>
          <wp:anchor distT="0" distB="0" distL="114300" distR="114300" simplePos="0" relativeHeight="251729920" behindDoc="0" locked="0" layoutInCell="1" allowOverlap="1" wp14:anchorId="44493B7F" wp14:editId="487C5CF7">
            <wp:simplePos x="0" y="0"/>
            <wp:positionH relativeFrom="column">
              <wp:posOffset>-118313</wp:posOffset>
            </wp:positionH>
            <wp:positionV relativeFrom="paragraph">
              <wp:posOffset>240284</wp:posOffset>
            </wp:positionV>
            <wp:extent cx="5436000" cy="3988800"/>
            <wp:effectExtent l="0" t="0" r="0" b="0"/>
            <wp:wrapSquare wrapText="bothSides"/>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0">
                      <a:extLst>
                        <a:ext uri="{28A0092B-C50C-407E-A947-70E740481C1C}">
                          <a14:useLocalDpi xmlns:a14="http://schemas.microsoft.com/office/drawing/2010/main" val="0"/>
                        </a:ext>
                      </a:extLst>
                    </a:blip>
                    <a:srcRect l="4716" t="9211" r="14564" b="7082"/>
                    <a:stretch/>
                  </pic:blipFill>
                  <pic:spPr bwMode="auto">
                    <a:xfrm>
                      <a:off x="0" y="0"/>
                      <a:ext cx="5436000" cy="398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3E4F">
        <w:rPr>
          <w:rFonts w:eastAsia="黑体" w:hint="eastAsia"/>
          <w:bCs/>
          <w:szCs w:val="22"/>
        </w:rPr>
        <w:t>图</w:t>
      </w:r>
      <w:r w:rsidRPr="00CC3E4F">
        <w:rPr>
          <w:rFonts w:eastAsia="黑体" w:hint="eastAsia"/>
          <w:bCs/>
          <w:szCs w:val="22"/>
        </w:rPr>
        <w:t>5</w:t>
      </w:r>
      <w:r w:rsidRPr="00CC3E4F">
        <w:rPr>
          <w:rFonts w:eastAsia="黑体"/>
          <w:bCs/>
          <w:szCs w:val="22"/>
        </w:rPr>
        <w:t>.</w:t>
      </w:r>
      <w:r w:rsidRPr="00CC3E4F">
        <w:rPr>
          <w:rFonts w:eastAsia="黑体" w:hint="eastAsia"/>
          <w:bCs/>
          <w:szCs w:val="22"/>
        </w:rPr>
        <w:t>2.1-</w:t>
      </w:r>
      <w:r w:rsidRPr="00CC3E4F">
        <w:rPr>
          <w:rFonts w:eastAsia="黑体"/>
          <w:bCs/>
          <w:szCs w:val="22"/>
        </w:rPr>
        <w:t xml:space="preserve">21    </w:t>
      </w:r>
      <w:r w:rsidRPr="00CC3E4F">
        <w:rPr>
          <w:rFonts w:eastAsia="黑体" w:hint="eastAsia"/>
          <w:bCs/>
          <w:szCs w:val="22"/>
        </w:rPr>
        <w:t>叠加后非甲烷总烃小时浓度等值线图</w:t>
      </w:r>
    </w:p>
    <w:p w14:paraId="16F8DB4C" w14:textId="77777777" w:rsidR="00CC3E4F" w:rsidRPr="00CC3E4F" w:rsidRDefault="00CC3E4F" w:rsidP="00CC3E4F">
      <w:pPr>
        <w:spacing w:line="420" w:lineRule="auto"/>
        <w:ind w:firstLine="480"/>
      </w:pPr>
      <w:r w:rsidRPr="00CC3E4F">
        <w:rPr>
          <w:rFonts w:hint="eastAsia"/>
        </w:rPr>
        <w:t>2</w:t>
      </w:r>
      <w:r w:rsidRPr="00CC3E4F">
        <w:rPr>
          <w:rFonts w:hint="eastAsia"/>
        </w:rPr>
        <w:t>、甲醇排放叠加值预测结果</w:t>
      </w:r>
    </w:p>
    <w:p w14:paraId="6401A961" w14:textId="77777777" w:rsidR="00CC3E4F" w:rsidRPr="00CC3E4F" w:rsidRDefault="00CC3E4F" w:rsidP="00CC3E4F">
      <w:pPr>
        <w:spacing w:line="420" w:lineRule="auto"/>
        <w:ind w:firstLine="480"/>
      </w:pPr>
      <w:r w:rsidRPr="00CC3E4F">
        <w:t>本项目叠加区域削减、区域在建拟建污染源和现状背景浓度之后，</w:t>
      </w:r>
      <w:r w:rsidRPr="00CC3E4F">
        <w:rPr>
          <w:rFonts w:hint="eastAsia"/>
        </w:rPr>
        <w:t>甲醇</w:t>
      </w:r>
      <w:r w:rsidRPr="00CC3E4F">
        <w:t>最大小时浓度叠加预测结果见</w:t>
      </w:r>
      <w:r w:rsidRPr="00CC3E4F">
        <w:rPr>
          <w:rFonts w:hint="eastAsia"/>
          <w:bCs/>
        </w:rPr>
        <w:t>表</w:t>
      </w:r>
      <w:r w:rsidRPr="00CC3E4F">
        <w:rPr>
          <w:rFonts w:hint="eastAsia"/>
          <w:bCs/>
        </w:rPr>
        <w:t>5.2.1-31</w:t>
      </w:r>
      <w:r w:rsidRPr="00CC3E4F">
        <w:t>和</w:t>
      </w:r>
      <w:r w:rsidRPr="00CC3E4F">
        <w:rPr>
          <w:rFonts w:hint="eastAsia"/>
        </w:rPr>
        <w:t>图</w:t>
      </w:r>
      <w:r w:rsidRPr="00CC3E4F">
        <w:rPr>
          <w:rFonts w:hint="eastAsia"/>
          <w:bCs/>
        </w:rPr>
        <w:t>5.2.1-</w:t>
      </w:r>
      <w:r w:rsidRPr="00CC3E4F">
        <w:rPr>
          <w:bCs/>
        </w:rPr>
        <w:t>2</w:t>
      </w:r>
      <w:r w:rsidRPr="00CC3E4F">
        <w:rPr>
          <w:rFonts w:hint="eastAsia"/>
          <w:bCs/>
        </w:rPr>
        <w:t>2</w:t>
      </w:r>
      <w:r w:rsidRPr="00CC3E4F">
        <w:t>。从预测结果可以看出：</w:t>
      </w:r>
    </w:p>
    <w:p w14:paraId="2ECBE5FA" w14:textId="77777777" w:rsidR="00CC3E4F" w:rsidRPr="00CC3E4F" w:rsidRDefault="00CC3E4F" w:rsidP="00CC3E4F">
      <w:pPr>
        <w:spacing w:line="420" w:lineRule="auto"/>
        <w:ind w:firstLine="480"/>
      </w:pPr>
      <w:r w:rsidRPr="00CC3E4F">
        <w:rPr>
          <w:rFonts w:hint="eastAsia"/>
        </w:rPr>
        <w:t>甲醇</w:t>
      </w:r>
      <w:r w:rsidRPr="00CC3E4F">
        <w:t>区域最大小时浓度叠加值满足环境质量标准，</w:t>
      </w:r>
      <w:r w:rsidRPr="00CC3E4F">
        <w:rPr>
          <w:rFonts w:hint="eastAsia"/>
        </w:rPr>
        <w:t>甲醇</w:t>
      </w:r>
      <w:r w:rsidRPr="00CC3E4F">
        <w:t>区域最大小时浓度叠加值占标率为</w:t>
      </w:r>
      <w:r w:rsidRPr="00CC3E4F">
        <w:t>8.66%</w:t>
      </w:r>
      <w:r w:rsidRPr="00CC3E4F">
        <w:t>。周边区域各敏感点</w:t>
      </w:r>
      <w:r w:rsidRPr="00CC3E4F">
        <w:rPr>
          <w:rFonts w:hint="eastAsia"/>
        </w:rPr>
        <w:t>甲醇</w:t>
      </w:r>
      <w:r w:rsidRPr="00CC3E4F">
        <w:t>最大小时浓度叠加值可满足环境空气质量标准。各敏感点</w:t>
      </w:r>
      <w:r w:rsidRPr="00CC3E4F">
        <w:rPr>
          <w:rFonts w:hint="eastAsia"/>
        </w:rPr>
        <w:t>甲醇</w:t>
      </w:r>
      <w:r w:rsidRPr="00CC3E4F">
        <w:t>最大小时浓度叠加值占标率出现在</w:t>
      </w:r>
      <w:r w:rsidRPr="00CC3E4F">
        <w:rPr>
          <w:rFonts w:hint="eastAsia"/>
        </w:rPr>
        <w:t>下柳沟村</w:t>
      </w:r>
      <w:r w:rsidRPr="00CC3E4F">
        <w:t>，占标率为</w:t>
      </w:r>
      <w:r w:rsidRPr="00CC3E4F">
        <w:t>6.22%</w:t>
      </w:r>
      <w:r w:rsidRPr="00CC3E4F">
        <w:t>。</w:t>
      </w:r>
    </w:p>
    <w:p w14:paraId="5F426556" w14:textId="77777777" w:rsidR="00CC3E4F" w:rsidRPr="00CC3E4F" w:rsidRDefault="00CC3E4F" w:rsidP="00CC3E4F">
      <w:pPr>
        <w:ind w:firstLineChars="0" w:firstLine="0"/>
        <w:jc w:val="center"/>
        <w:rPr>
          <w:rFonts w:eastAsia="黑体"/>
          <w:bCs/>
          <w:szCs w:val="22"/>
        </w:rPr>
      </w:pPr>
      <w:r w:rsidRPr="00CC3E4F">
        <w:rPr>
          <w:rFonts w:eastAsia="黑体" w:hint="eastAsia"/>
          <w:bCs/>
          <w:szCs w:val="22"/>
        </w:rPr>
        <w:t>表</w:t>
      </w:r>
      <w:r w:rsidRPr="00CC3E4F">
        <w:rPr>
          <w:rFonts w:eastAsia="黑体" w:hint="eastAsia"/>
          <w:bCs/>
          <w:szCs w:val="22"/>
        </w:rPr>
        <w:t>5.2.1-31</w:t>
      </w:r>
      <w:r w:rsidRPr="00CC3E4F">
        <w:rPr>
          <w:rFonts w:eastAsia="黑体"/>
          <w:bCs/>
          <w:szCs w:val="22"/>
        </w:rPr>
        <w:t xml:space="preserve">   </w:t>
      </w:r>
      <w:r w:rsidRPr="00CC3E4F">
        <w:rPr>
          <w:rFonts w:eastAsia="黑体" w:hint="eastAsia"/>
          <w:bCs/>
          <w:szCs w:val="22"/>
        </w:rPr>
        <w:t>甲醇叠加现状浓度后小时最大浓度预测结果表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8"/>
        <w:gridCol w:w="1434"/>
        <w:gridCol w:w="708"/>
        <w:gridCol w:w="1418"/>
        <w:gridCol w:w="850"/>
        <w:gridCol w:w="851"/>
        <w:gridCol w:w="992"/>
        <w:gridCol w:w="691"/>
        <w:gridCol w:w="664"/>
      </w:tblGrid>
      <w:tr w:rsidR="00CC3E4F" w:rsidRPr="00CC3E4F" w14:paraId="6FADF823" w14:textId="77777777" w:rsidTr="00A40F6A">
        <w:trPr>
          <w:trHeight w:val="397"/>
          <w:jc w:val="center"/>
        </w:trPr>
        <w:tc>
          <w:tcPr>
            <w:tcW w:w="688" w:type="dxa"/>
            <w:shd w:val="clear" w:color="auto" w:fill="auto"/>
            <w:noWrap/>
            <w:vAlign w:val="center"/>
          </w:tcPr>
          <w:p w14:paraId="113672F4"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污染物</w:t>
            </w:r>
          </w:p>
        </w:tc>
        <w:tc>
          <w:tcPr>
            <w:tcW w:w="1434" w:type="dxa"/>
            <w:shd w:val="clear" w:color="auto" w:fill="auto"/>
            <w:noWrap/>
            <w:vAlign w:val="center"/>
          </w:tcPr>
          <w:p w14:paraId="70E4C4E4"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预测点</w:t>
            </w:r>
          </w:p>
        </w:tc>
        <w:tc>
          <w:tcPr>
            <w:tcW w:w="708" w:type="dxa"/>
            <w:shd w:val="clear" w:color="auto" w:fill="auto"/>
            <w:noWrap/>
            <w:vAlign w:val="center"/>
          </w:tcPr>
          <w:p w14:paraId="13625F42"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平均时段</w:t>
            </w:r>
          </w:p>
        </w:tc>
        <w:tc>
          <w:tcPr>
            <w:tcW w:w="1418" w:type="dxa"/>
            <w:shd w:val="clear" w:color="auto" w:fill="auto"/>
            <w:vAlign w:val="center"/>
          </w:tcPr>
          <w:p w14:paraId="3FED275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出现时间</w:t>
            </w:r>
          </w:p>
        </w:tc>
        <w:tc>
          <w:tcPr>
            <w:tcW w:w="850" w:type="dxa"/>
            <w:shd w:val="clear" w:color="auto" w:fill="auto"/>
            <w:vAlign w:val="center"/>
          </w:tcPr>
          <w:p w14:paraId="080B0F92"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贡献值</w:t>
            </w:r>
            <w:r w:rsidRPr="00CC3E4F">
              <w:rPr>
                <w:bCs/>
                <w:snapToGrid w:val="0"/>
                <w:color w:val="000000"/>
                <w:sz w:val="21"/>
                <w:szCs w:val="21"/>
              </w:rPr>
              <w:t>/μg/m</w:t>
            </w:r>
            <w:r w:rsidRPr="00CC3E4F">
              <w:rPr>
                <w:bCs/>
                <w:snapToGrid w:val="0"/>
                <w:color w:val="000000"/>
                <w:sz w:val="21"/>
                <w:szCs w:val="21"/>
                <w:vertAlign w:val="superscript"/>
              </w:rPr>
              <w:t>3</w:t>
            </w:r>
          </w:p>
        </w:tc>
        <w:tc>
          <w:tcPr>
            <w:tcW w:w="851" w:type="dxa"/>
            <w:shd w:val="clear" w:color="auto" w:fill="auto"/>
            <w:vAlign w:val="center"/>
          </w:tcPr>
          <w:p w14:paraId="2B611B26" w14:textId="77777777" w:rsidR="00CC3E4F" w:rsidRPr="00CC3E4F" w:rsidRDefault="00CC3E4F" w:rsidP="00CC3E4F">
            <w:pPr>
              <w:tabs>
                <w:tab w:val="left" w:pos="7937"/>
              </w:tabs>
              <w:adjustRightInd w:val="0"/>
              <w:snapToGrid w:val="0"/>
              <w:spacing w:line="240" w:lineRule="exact"/>
              <w:ind w:firstLineChars="0" w:firstLine="0"/>
              <w:jc w:val="center"/>
              <w:rPr>
                <w:bCs/>
                <w:color w:val="000000"/>
                <w:sz w:val="21"/>
                <w:szCs w:val="21"/>
              </w:rPr>
            </w:pPr>
            <w:r w:rsidRPr="00CC3E4F">
              <w:rPr>
                <w:bCs/>
                <w:color w:val="000000"/>
                <w:sz w:val="21"/>
                <w:szCs w:val="21"/>
              </w:rPr>
              <w:t>现状浓度</w:t>
            </w:r>
            <w:r w:rsidRPr="00CC3E4F">
              <w:rPr>
                <w:bCs/>
                <w:color w:val="000000"/>
                <w:sz w:val="21"/>
                <w:szCs w:val="21"/>
              </w:rPr>
              <w:t>/μg/m</w:t>
            </w:r>
            <w:r w:rsidRPr="00CC3E4F">
              <w:rPr>
                <w:bCs/>
                <w:color w:val="000000"/>
                <w:sz w:val="21"/>
                <w:szCs w:val="21"/>
                <w:vertAlign w:val="superscript"/>
              </w:rPr>
              <w:t>3</w:t>
            </w:r>
          </w:p>
        </w:tc>
        <w:tc>
          <w:tcPr>
            <w:tcW w:w="992" w:type="dxa"/>
            <w:shd w:val="clear" w:color="auto" w:fill="auto"/>
            <w:vAlign w:val="center"/>
          </w:tcPr>
          <w:p w14:paraId="475B42BE" w14:textId="77777777" w:rsidR="00CC3E4F" w:rsidRPr="00CC3E4F" w:rsidRDefault="00CC3E4F" w:rsidP="00CC3E4F">
            <w:pPr>
              <w:tabs>
                <w:tab w:val="left" w:pos="7937"/>
              </w:tabs>
              <w:adjustRightInd w:val="0"/>
              <w:snapToGrid w:val="0"/>
              <w:spacing w:line="240" w:lineRule="exact"/>
              <w:ind w:firstLineChars="0" w:firstLine="0"/>
              <w:jc w:val="center"/>
              <w:rPr>
                <w:bCs/>
                <w:color w:val="000000"/>
                <w:sz w:val="21"/>
                <w:szCs w:val="21"/>
              </w:rPr>
            </w:pPr>
            <w:r w:rsidRPr="00CC3E4F">
              <w:rPr>
                <w:bCs/>
                <w:color w:val="000000"/>
                <w:sz w:val="21"/>
                <w:szCs w:val="21"/>
              </w:rPr>
              <w:t>叠加后浓度</w:t>
            </w:r>
            <w:r w:rsidRPr="00CC3E4F">
              <w:rPr>
                <w:bCs/>
                <w:color w:val="000000"/>
                <w:sz w:val="21"/>
                <w:szCs w:val="21"/>
              </w:rPr>
              <w:t>/μg/m</w:t>
            </w:r>
            <w:r w:rsidRPr="00CC3E4F">
              <w:rPr>
                <w:bCs/>
                <w:color w:val="000000"/>
                <w:sz w:val="21"/>
                <w:szCs w:val="21"/>
                <w:vertAlign w:val="superscript"/>
              </w:rPr>
              <w:t>3</w:t>
            </w:r>
          </w:p>
        </w:tc>
        <w:tc>
          <w:tcPr>
            <w:tcW w:w="691" w:type="dxa"/>
            <w:shd w:val="clear" w:color="auto" w:fill="auto"/>
            <w:noWrap/>
            <w:vAlign w:val="center"/>
          </w:tcPr>
          <w:p w14:paraId="131C46DF"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占标率</w:t>
            </w:r>
            <w:r w:rsidRPr="00CC3E4F">
              <w:rPr>
                <w:bCs/>
                <w:snapToGrid w:val="0"/>
                <w:color w:val="000000"/>
                <w:sz w:val="21"/>
                <w:szCs w:val="21"/>
              </w:rPr>
              <w:t>/%</w:t>
            </w:r>
          </w:p>
        </w:tc>
        <w:tc>
          <w:tcPr>
            <w:tcW w:w="664" w:type="dxa"/>
            <w:shd w:val="clear" w:color="auto" w:fill="auto"/>
            <w:noWrap/>
            <w:vAlign w:val="center"/>
          </w:tcPr>
          <w:p w14:paraId="3ED7964E"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达标情况</w:t>
            </w:r>
          </w:p>
        </w:tc>
      </w:tr>
      <w:tr w:rsidR="00CC3E4F" w:rsidRPr="00CC3E4F" w14:paraId="1E539118" w14:textId="77777777" w:rsidTr="00A40F6A">
        <w:trPr>
          <w:trHeight w:val="397"/>
          <w:jc w:val="center"/>
        </w:trPr>
        <w:tc>
          <w:tcPr>
            <w:tcW w:w="688" w:type="dxa"/>
            <w:vMerge w:val="restart"/>
            <w:shd w:val="clear" w:color="auto" w:fill="auto"/>
            <w:noWrap/>
            <w:vAlign w:val="center"/>
          </w:tcPr>
          <w:p w14:paraId="001553B3"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甲醇</w:t>
            </w:r>
          </w:p>
        </w:tc>
        <w:tc>
          <w:tcPr>
            <w:tcW w:w="1434" w:type="dxa"/>
            <w:shd w:val="clear" w:color="auto" w:fill="auto"/>
            <w:noWrap/>
            <w:vAlign w:val="center"/>
          </w:tcPr>
          <w:p w14:paraId="4D38AC9A"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北陈新村</w:t>
            </w:r>
          </w:p>
        </w:tc>
        <w:tc>
          <w:tcPr>
            <w:tcW w:w="708" w:type="dxa"/>
            <w:vMerge w:val="restart"/>
            <w:shd w:val="clear" w:color="auto" w:fill="auto"/>
            <w:noWrap/>
            <w:vAlign w:val="center"/>
          </w:tcPr>
          <w:p w14:paraId="12428117"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小时平均</w:t>
            </w:r>
          </w:p>
        </w:tc>
        <w:tc>
          <w:tcPr>
            <w:tcW w:w="1418" w:type="dxa"/>
            <w:shd w:val="clear" w:color="auto" w:fill="auto"/>
            <w:vAlign w:val="center"/>
          </w:tcPr>
          <w:p w14:paraId="1C5F1B1C" w14:textId="77777777" w:rsidR="00CC3E4F" w:rsidRPr="00CC3E4F" w:rsidRDefault="00CC3E4F" w:rsidP="00CC3E4F">
            <w:pPr>
              <w:widowControl/>
              <w:spacing w:line="240" w:lineRule="exact"/>
              <w:ind w:firstLineChars="0" w:firstLine="0"/>
              <w:jc w:val="center"/>
              <w:rPr>
                <w:rFonts w:eastAsia="等线"/>
                <w:bCs/>
                <w:color w:val="000000"/>
                <w:kern w:val="0"/>
                <w:sz w:val="21"/>
                <w:szCs w:val="21"/>
              </w:rPr>
            </w:pPr>
            <w:r w:rsidRPr="00CC3E4F">
              <w:rPr>
                <w:color w:val="000000"/>
                <w:sz w:val="21"/>
                <w:szCs w:val="21"/>
              </w:rPr>
              <w:t>2019-7-25 23:00:00</w:t>
            </w:r>
          </w:p>
        </w:tc>
        <w:tc>
          <w:tcPr>
            <w:tcW w:w="850" w:type="dxa"/>
            <w:shd w:val="clear" w:color="auto" w:fill="auto"/>
            <w:noWrap/>
            <w:vAlign w:val="center"/>
          </w:tcPr>
          <w:p w14:paraId="079FCD2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14.46</w:t>
            </w:r>
          </w:p>
        </w:tc>
        <w:tc>
          <w:tcPr>
            <w:tcW w:w="851" w:type="dxa"/>
            <w:shd w:val="clear" w:color="auto" w:fill="auto"/>
            <w:vAlign w:val="center"/>
          </w:tcPr>
          <w:p w14:paraId="188E0BB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1C63337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164.46</w:t>
            </w:r>
          </w:p>
        </w:tc>
        <w:tc>
          <w:tcPr>
            <w:tcW w:w="691" w:type="dxa"/>
            <w:shd w:val="clear" w:color="auto" w:fill="auto"/>
            <w:noWrap/>
            <w:vAlign w:val="center"/>
          </w:tcPr>
          <w:p w14:paraId="24B9E52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5.48 </w:t>
            </w:r>
          </w:p>
        </w:tc>
        <w:tc>
          <w:tcPr>
            <w:tcW w:w="664" w:type="dxa"/>
            <w:shd w:val="clear" w:color="auto" w:fill="auto"/>
            <w:noWrap/>
            <w:vAlign w:val="center"/>
          </w:tcPr>
          <w:p w14:paraId="0A98ADE3"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3C9EB98B" w14:textId="77777777" w:rsidTr="00A40F6A">
        <w:trPr>
          <w:trHeight w:val="397"/>
          <w:jc w:val="center"/>
        </w:trPr>
        <w:tc>
          <w:tcPr>
            <w:tcW w:w="688" w:type="dxa"/>
            <w:vMerge/>
            <w:shd w:val="clear" w:color="auto" w:fill="auto"/>
            <w:vAlign w:val="center"/>
          </w:tcPr>
          <w:p w14:paraId="06F1FEF8"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0CCF1AE2"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下柳沟村</w:t>
            </w:r>
          </w:p>
        </w:tc>
        <w:tc>
          <w:tcPr>
            <w:tcW w:w="708" w:type="dxa"/>
            <w:vMerge/>
            <w:shd w:val="clear" w:color="auto" w:fill="auto"/>
            <w:noWrap/>
            <w:vAlign w:val="center"/>
          </w:tcPr>
          <w:p w14:paraId="0046F8B8"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3DC0493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2019-9-5 6:00:00</w:t>
            </w:r>
          </w:p>
        </w:tc>
        <w:tc>
          <w:tcPr>
            <w:tcW w:w="850" w:type="dxa"/>
            <w:shd w:val="clear" w:color="auto" w:fill="auto"/>
            <w:noWrap/>
            <w:vAlign w:val="center"/>
          </w:tcPr>
          <w:p w14:paraId="14C4A5E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36.48</w:t>
            </w:r>
          </w:p>
        </w:tc>
        <w:tc>
          <w:tcPr>
            <w:tcW w:w="851" w:type="dxa"/>
            <w:shd w:val="clear" w:color="auto" w:fill="auto"/>
            <w:vAlign w:val="center"/>
          </w:tcPr>
          <w:p w14:paraId="571E8E7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4A4CB13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186.48</w:t>
            </w:r>
          </w:p>
        </w:tc>
        <w:tc>
          <w:tcPr>
            <w:tcW w:w="691" w:type="dxa"/>
            <w:shd w:val="clear" w:color="auto" w:fill="auto"/>
            <w:noWrap/>
            <w:vAlign w:val="center"/>
          </w:tcPr>
          <w:p w14:paraId="7B367A9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6.22 </w:t>
            </w:r>
          </w:p>
        </w:tc>
        <w:tc>
          <w:tcPr>
            <w:tcW w:w="664" w:type="dxa"/>
            <w:shd w:val="clear" w:color="auto" w:fill="auto"/>
            <w:noWrap/>
            <w:vAlign w:val="center"/>
          </w:tcPr>
          <w:p w14:paraId="7409F23B"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780CDDC0" w14:textId="77777777" w:rsidTr="00A40F6A">
        <w:trPr>
          <w:trHeight w:val="397"/>
          <w:jc w:val="center"/>
        </w:trPr>
        <w:tc>
          <w:tcPr>
            <w:tcW w:w="688" w:type="dxa"/>
            <w:vMerge/>
            <w:shd w:val="clear" w:color="auto" w:fill="auto"/>
            <w:vAlign w:val="center"/>
          </w:tcPr>
          <w:p w14:paraId="3040E9EE"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455B2089"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上柳沟村</w:t>
            </w:r>
          </w:p>
        </w:tc>
        <w:tc>
          <w:tcPr>
            <w:tcW w:w="708" w:type="dxa"/>
            <w:vMerge/>
            <w:shd w:val="clear" w:color="auto" w:fill="auto"/>
            <w:noWrap/>
            <w:vAlign w:val="center"/>
          </w:tcPr>
          <w:p w14:paraId="53FBEFC6"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032A6E2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2019-2-23 22:00:00</w:t>
            </w:r>
          </w:p>
        </w:tc>
        <w:tc>
          <w:tcPr>
            <w:tcW w:w="850" w:type="dxa"/>
            <w:shd w:val="clear" w:color="auto" w:fill="auto"/>
            <w:noWrap/>
            <w:vAlign w:val="center"/>
          </w:tcPr>
          <w:p w14:paraId="0DCF8A6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4.02</w:t>
            </w:r>
          </w:p>
        </w:tc>
        <w:tc>
          <w:tcPr>
            <w:tcW w:w="851" w:type="dxa"/>
            <w:shd w:val="clear" w:color="auto" w:fill="auto"/>
            <w:vAlign w:val="center"/>
          </w:tcPr>
          <w:p w14:paraId="6DFC936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0DAF403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154.02</w:t>
            </w:r>
          </w:p>
        </w:tc>
        <w:tc>
          <w:tcPr>
            <w:tcW w:w="691" w:type="dxa"/>
            <w:shd w:val="clear" w:color="auto" w:fill="auto"/>
            <w:noWrap/>
            <w:vAlign w:val="center"/>
          </w:tcPr>
          <w:p w14:paraId="174046F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5.13 </w:t>
            </w:r>
          </w:p>
        </w:tc>
        <w:tc>
          <w:tcPr>
            <w:tcW w:w="664" w:type="dxa"/>
            <w:shd w:val="clear" w:color="auto" w:fill="auto"/>
            <w:noWrap/>
            <w:vAlign w:val="center"/>
          </w:tcPr>
          <w:p w14:paraId="17F04828"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540FFDF7" w14:textId="77777777" w:rsidTr="00A40F6A">
        <w:trPr>
          <w:trHeight w:val="397"/>
          <w:jc w:val="center"/>
        </w:trPr>
        <w:tc>
          <w:tcPr>
            <w:tcW w:w="688" w:type="dxa"/>
            <w:vMerge/>
            <w:shd w:val="clear" w:color="auto" w:fill="auto"/>
            <w:vAlign w:val="center"/>
          </w:tcPr>
          <w:p w14:paraId="20A409EF"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501DE0FA"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石榴园</w:t>
            </w:r>
          </w:p>
        </w:tc>
        <w:tc>
          <w:tcPr>
            <w:tcW w:w="708" w:type="dxa"/>
            <w:vMerge/>
            <w:shd w:val="clear" w:color="auto" w:fill="auto"/>
            <w:noWrap/>
            <w:vAlign w:val="center"/>
          </w:tcPr>
          <w:p w14:paraId="254CB7C8"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0B3328C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2019-1-30 7:00:00</w:t>
            </w:r>
          </w:p>
        </w:tc>
        <w:tc>
          <w:tcPr>
            <w:tcW w:w="850" w:type="dxa"/>
            <w:shd w:val="clear" w:color="auto" w:fill="auto"/>
            <w:noWrap/>
            <w:vAlign w:val="center"/>
          </w:tcPr>
          <w:p w14:paraId="44B0522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1.98</w:t>
            </w:r>
          </w:p>
        </w:tc>
        <w:tc>
          <w:tcPr>
            <w:tcW w:w="851" w:type="dxa"/>
            <w:shd w:val="clear" w:color="auto" w:fill="auto"/>
            <w:vAlign w:val="center"/>
          </w:tcPr>
          <w:p w14:paraId="3B4D7A2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265473B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151.98</w:t>
            </w:r>
          </w:p>
        </w:tc>
        <w:tc>
          <w:tcPr>
            <w:tcW w:w="691" w:type="dxa"/>
            <w:shd w:val="clear" w:color="auto" w:fill="auto"/>
            <w:noWrap/>
            <w:vAlign w:val="center"/>
          </w:tcPr>
          <w:p w14:paraId="10E8719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5.07 </w:t>
            </w:r>
          </w:p>
        </w:tc>
        <w:tc>
          <w:tcPr>
            <w:tcW w:w="664" w:type="dxa"/>
            <w:shd w:val="clear" w:color="auto" w:fill="auto"/>
            <w:noWrap/>
            <w:vAlign w:val="center"/>
          </w:tcPr>
          <w:p w14:paraId="4059E76C"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4332131F" w14:textId="77777777" w:rsidTr="00A40F6A">
        <w:trPr>
          <w:trHeight w:val="397"/>
          <w:jc w:val="center"/>
        </w:trPr>
        <w:tc>
          <w:tcPr>
            <w:tcW w:w="688" w:type="dxa"/>
            <w:vMerge/>
            <w:shd w:val="clear" w:color="auto" w:fill="auto"/>
            <w:vAlign w:val="center"/>
          </w:tcPr>
          <w:p w14:paraId="048EBD82"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7308D05B"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六门村</w:t>
            </w:r>
          </w:p>
        </w:tc>
        <w:tc>
          <w:tcPr>
            <w:tcW w:w="708" w:type="dxa"/>
            <w:vMerge/>
            <w:shd w:val="clear" w:color="auto" w:fill="auto"/>
            <w:noWrap/>
            <w:vAlign w:val="center"/>
          </w:tcPr>
          <w:p w14:paraId="342E32BD"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6B5D43E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2019-1-30 7:00:00</w:t>
            </w:r>
          </w:p>
        </w:tc>
        <w:tc>
          <w:tcPr>
            <w:tcW w:w="850" w:type="dxa"/>
            <w:shd w:val="clear" w:color="auto" w:fill="auto"/>
            <w:noWrap/>
            <w:vAlign w:val="center"/>
          </w:tcPr>
          <w:p w14:paraId="74035E3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1.60</w:t>
            </w:r>
          </w:p>
        </w:tc>
        <w:tc>
          <w:tcPr>
            <w:tcW w:w="851" w:type="dxa"/>
            <w:shd w:val="clear" w:color="auto" w:fill="auto"/>
            <w:vAlign w:val="center"/>
          </w:tcPr>
          <w:p w14:paraId="404362A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742BF9A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151.60</w:t>
            </w:r>
          </w:p>
        </w:tc>
        <w:tc>
          <w:tcPr>
            <w:tcW w:w="691" w:type="dxa"/>
            <w:shd w:val="clear" w:color="auto" w:fill="auto"/>
            <w:noWrap/>
            <w:vAlign w:val="center"/>
          </w:tcPr>
          <w:p w14:paraId="56147D5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5.05 </w:t>
            </w:r>
          </w:p>
        </w:tc>
        <w:tc>
          <w:tcPr>
            <w:tcW w:w="664" w:type="dxa"/>
            <w:shd w:val="clear" w:color="auto" w:fill="auto"/>
            <w:noWrap/>
            <w:vAlign w:val="center"/>
          </w:tcPr>
          <w:p w14:paraId="6B19432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4427342D" w14:textId="77777777" w:rsidTr="00A40F6A">
        <w:trPr>
          <w:trHeight w:val="397"/>
          <w:jc w:val="center"/>
        </w:trPr>
        <w:tc>
          <w:tcPr>
            <w:tcW w:w="688" w:type="dxa"/>
            <w:vMerge/>
            <w:shd w:val="clear" w:color="auto" w:fill="auto"/>
            <w:vAlign w:val="center"/>
          </w:tcPr>
          <w:p w14:paraId="73147216"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7269B06C"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卫山村</w:t>
            </w:r>
          </w:p>
        </w:tc>
        <w:tc>
          <w:tcPr>
            <w:tcW w:w="708" w:type="dxa"/>
            <w:vMerge/>
            <w:shd w:val="clear" w:color="auto" w:fill="auto"/>
            <w:noWrap/>
            <w:vAlign w:val="center"/>
          </w:tcPr>
          <w:p w14:paraId="5BA217F1"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747D6A5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2019-2-18 19:00:00</w:t>
            </w:r>
          </w:p>
        </w:tc>
        <w:tc>
          <w:tcPr>
            <w:tcW w:w="850" w:type="dxa"/>
            <w:shd w:val="clear" w:color="auto" w:fill="auto"/>
            <w:noWrap/>
            <w:vAlign w:val="center"/>
          </w:tcPr>
          <w:p w14:paraId="0A666E9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3.36</w:t>
            </w:r>
          </w:p>
        </w:tc>
        <w:tc>
          <w:tcPr>
            <w:tcW w:w="851" w:type="dxa"/>
            <w:shd w:val="clear" w:color="auto" w:fill="auto"/>
            <w:vAlign w:val="center"/>
          </w:tcPr>
          <w:p w14:paraId="16AE6E8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3CD3F82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153.36</w:t>
            </w:r>
          </w:p>
        </w:tc>
        <w:tc>
          <w:tcPr>
            <w:tcW w:w="691" w:type="dxa"/>
            <w:shd w:val="clear" w:color="auto" w:fill="auto"/>
            <w:noWrap/>
            <w:vAlign w:val="center"/>
          </w:tcPr>
          <w:p w14:paraId="2AE4D83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5.11 </w:t>
            </w:r>
          </w:p>
        </w:tc>
        <w:tc>
          <w:tcPr>
            <w:tcW w:w="664" w:type="dxa"/>
            <w:shd w:val="clear" w:color="auto" w:fill="auto"/>
            <w:noWrap/>
            <w:vAlign w:val="center"/>
          </w:tcPr>
          <w:p w14:paraId="2846EE0D"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6C4FC9A0" w14:textId="77777777" w:rsidTr="00A40F6A">
        <w:trPr>
          <w:trHeight w:val="397"/>
          <w:jc w:val="center"/>
        </w:trPr>
        <w:tc>
          <w:tcPr>
            <w:tcW w:w="688" w:type="dxa"/>
            <w:vMerge/>
            <w:shd w:val="clear" w:color="auto" w:fill="auto"/>
            <w:vAlign w:val="center"/>
          </w:tcPr>
          <w:p w14:paraId="2F0978D1"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196CB4EF"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小石庄村</w:t>
            </w:r>
          </w:p>
        </w:tc>
        <w:tc>
          <w:tcPr>
            <w:tcW w:w="708" w:type="dxa"/>
            <w:vMerge/>
            <w:shd w:val="clear" w:color="auto" w:fill="auto"/>
            <w:noWrap/>
            <w:vAlign w:val="center"/>
          </w:tcPr>
          <w:p w14:paraId="7A65E17A"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31880F6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2019-7-3 23:00:00</w:t>
            </w:r>
          </w:p>
        </w:tc>
        <w:tc>
          <w:tcPr>
            <w:tcW w:w="850" w:type="dxa"/>
            <w:shd w:val="clear" w:color="auto" w:fill="auto"/>
            <w:noWrap/>
            <w:vAlign w:val="center"/>
          </w:tcPr>
          <w:p w14:paraId="4BC4265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1.57</w:t>
            </w:r>
          </w:p>
        </w:tc>
        <w:tc>
          <w:tcPr>
            <w:tcW w:w="851" w:type="dxa"/>
            <w:shd w:val="clear" w:color="auto" w:fill="auto"/>
            <w:vAlign w:val="center"/>
          </w:tcPr>
          <w:p w14:paraId="3F004A8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0937CBE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151.57</w:t>
            </w:r>
          </w:p>
        </w:tc>
        <w:tc>
          <w:tcPr>
            <w:tcW w:w="691" w:type="dxa"/>
            <w:shd w:val="clear" w:color="auto" w:fill="auto"/>
            <w:noWrap/>
            <w:vAlign w:val="center"/>
          </w:tcPr>
          <w:p w14:paraId="3C95180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5.05 </w:t>
            </w:r>
          </w:p>
        </w:tc>
        <w:tc>
          <w:tcPr>
            <w:tcW w:w="664" w:type="dxa"/>
            <w:shd w:val="clear" w:color="auto" w:fill="auto"/>
            <w:noWrap/>
            <w:vAlign w:val="center"/>
          </w:tcPr>
          <w:p w14:paraId="3EC6D114"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029FACFC" w14:textId="77777777" w:rsidTr="00A40F6A">
        <w:trPr>
          <w:trHeight w:val="397"/>
          <w:jc w:val="center"/>
        </w:trPr>
        <w:tc>
          <w:tcPr>
            <w:tcW w:w="688" w:type="dxa"/>
            <w:vMerge/>
            <w:shd w:val="clear" w:color="auto" w:fill="auto"/>
            <w:vAlign w:val="center"/>
          </w:tcPr>
          <w:p w14:paraId="4BF6E56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59CB7802"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冶戌村</w:t>
            </w:r>
          </w:p>
        </w:tc>
        <w:tc>
          <w:tcPr>
            <w:tcW w:w="708" w:type="dxa"/>
            <w:vMerge/>
            <w:shd w:val="clear" w:color="auto" w:fill="auto"/>
            <w:noWrap/>
            <w:vAlign w:val="center"/>
          </w:tcPr>
          <w:p w14:paraId="6DC7CB87"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24D7DBF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2019-9-24 23:00:00</w:t>
            </w:r>
          </w:p>
        </w:tc>
        <w:tc>
          <w:tcPr>
            <w:tcW w:w="850" w:type="dxa"/>
            <w:shd w:val="clear" w:color="auto" w:fill="auto"/>
            <w:noWrap/>
            <w:vAlign w:val="center"/>
          </w:tcPr>
          <w:p w14:paraId="081EC8E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9.39</w:t>
            </w:r>
          </w:p>
        </w:tc>
        <w:tc>
          <w:tcPr>
            <w:tcW w:w="851" w:type="dxa"/>
            <w:shd w:val="clear" w:color="auto" w:fill="auto"/>
            <w:vAlign w:val="center"/>
          </w:tcPr>
          <w:p w14:paraId="200D4F6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39AB2EC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159.39</w:t>
            </w:r>
          </w:p>
        </w:tc>
        <w:tc>
          <w:tcPr>
            <w:tcW w:w="691" w:type="dxa"/>
            <w:shd w:val="clear" w:color="auto" w:fill="auto"/>
            <w:noWrap/>
            <w:vAlign w:val="center"/>
          </w:tcPr>
          <w:p w14:paraId="772F644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5.31 </w:t>
            </w:r>
          </w:p>
        </w:tc>
        <w:tc>
          <w:tcPr>
            <w:tcW w:w="664" w:type="dxa"/>
            <w:shd w:val="clear" w:color="auto" w:fill="auto"/>
            <w:noWrap/>
            <w:vAlign w:val="center"/>
          </w:tcPr>
          <w:p w14:paraId="7026267E"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4B80B8BC" w14:textId="77777777" w:rsidTr="00A40F6A">
        <w:trPr>
          <w:trHeight w:val="397"/>
          <w:jc w:val="center"/>
        </w:trPr>
        <w:tc>
          <w:tcPr>
            <w:tcW w:w="688" w:type="dxa"/>
            <w:vMerge/>
            <w:shd w:val="clear" w:color="auto" w:fill="auto"/>
            <w:vAlign w:val="center"/>
          </w:tcPr>
          <w:p w14:paraId="42BBE0BE"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3CA99E69"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三和社区</w:t>
            </w:r>
          </w:p>
        </w:tc>
        <w:tc>
          <w:tcPr>
            <w:tcW w:w="708" w:type="dxa"/>
            <w:vMerge/>
            <w:shd w:val="clear" w:color="auto" w:fill="auto"/>
            <w:noWrap/>
            <w:vAlign w:val="center"/>
          </w:tcPr>
          <w:p w14:paraId="522EF444"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6E5DB18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2019-11-23 2:00:00</w:t>
            </w:r>
          </w:p>
        </w:tc>
        <w:tc>
          <w:tcPr>
            <w:tcW w:w="850" w:type="dxa"/>
            <w:shd w:val="clear" w:color="auto" w:fill="auto"/>
            <w:noWrap/>
            <w:vAlign w:val="center"/>
          </w:tcPr>
          <w:p w14:paraId="1B70D6F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10.19</w:t>
            </w:r>
          </w:p>
        </w:tc>
        <w:tc>
          <w:tcPr>
            <w:tcW w:w="851" w:type="dxa"/>
            <w:shd w:val="clear" w:color="auto" w:fill="auto"/>
            <w:vAlign w:val="center"/>
          </w:tcPr>
          <w:p w14:paraId="52F4C2C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12E1842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160.19</w:t>
            </w:r>
          </w:p>
        </w:tc>
        <w:tc>
          <w:tcPr>
            <w:tcW w:w="691" w:type="dxa"/>
            <w:shd w:val="clear" w:color="auto" w:fill="auto"/>
            <w:noWrap/>
            <w:vAlign w:val="center"/>
          </w:tcPr>
          <w:p w14:paraId="709835B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5.34 </w:t>
            </w:r>
          </w:p>
        </w:tc>
        <w:tc>
          <w:tcPr>
            <w:tcW w:w="664" w:type="dxa"/>
            <w:shd w:val="clear" w:color="auto" w:fill="auto"/>
            <w:noWrap/>
            <w:vAlign w:val="center"/>
          </w:tcPr>
          <w:p w14:paraId="1A51B45B"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090A5FC1" w14:textId="77777777" w:rsidTr="00A40F6A">
        <w:trPr>
          <w:trHeight w:val="397"/>
          <w:jc w:val="center"/>
        </w:trPr>
        <w:tc>
          <w:tcPr>
            <w:tcW w:w="688" w:type="dxa"/>
            <w:vMerge/>
            <w:shd w:val="clear" w:color="auto" w:fill="auto"/>
            <w:vAlign w:val="center"/>
          </w:tcPr>
          <w:p w14:paraId="243BEE8C"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2A3B3A11"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立士庄村</w:t>
            </w:r>
          </w:p>
        </w:tc>
        <w:tc>
          <w:tcPr>
            <w:tcW w:w="708" w:type="dxa"/>
            <w:vMerge/>
            <w:shd w:val="clear" w:color="auto" w:fill="auto"/>
            <w:noWrap/>
            <w:vAlign w:val="center"/>
          </w:tcPr>
          <w:p w14:paraId="3D2F6369"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5E0586B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2019-10-12 6:00:00</w:t>
            </w:r>
          </w:p>
        </w:tc>
        <w:tc>
          <w:tcPr>
            <w:tcW w:w="850" w:type="dxa"/>
            <w:shd w:val="clear" w:color="auto" w:fill="auto"/>
            <w:noWrap/>
            <w:vAlign w:val="center"/>
          </w:tcPr>
          <w:p w14:paraId="150CFC1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10.25</w:t>
            </w:r>
          </w:p>
        </w:tc>
        <w:tc>
          <w:tcPr>
            <w:tcW w:w="851" w:type="dxa"/>
            <w:shd w:val="clear" w:color="auto" w:fill="auto"/>
            <w:vAlign w:val="center"/>
          </w:tcPr>
          <w:p w14:paraId="2E2F8BE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71178B7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160.25</w:t>
            </w:r>
          </w:p>
        </w:tc>
        <w:tc>
          <w:tcPr>
            <w:tcW w:w="691" w:type="dxa"/>
            <w:shd w:val="clear" w:color="auto" w:fill="auto"/>
            <w:noWrap/>
            <w:vAlign w:val="center"/>
          </w:tcPr>
          <w:p w14:paraId="2F4F217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5.34 </w:t>
            </w:r>
          </w:p>
        </w:tc>
        <w:tc>
          <w:tcPr>
            <w:tcW w:w="664" w:type="dxa"/>
            <w:shd w:val="clear" w:color="auto" w:fill="auto"/>
            <w:noWrap/>
            <w:vAlign w:val="center"/>
          </w:tcPr>
          <w:p w14:paraId="09C2963D"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71A6EAE3" w14:textId="77777777" w:rsidTr="00A40F6A">
        <w:trPr>
          <w:trHeight w:val="397"/>
          <w:jc w:val="center"/>
        </w:trPr>
        <w:tc>
          <w:tcPr>
            <w:tcW w:w="688" w:type="dxa"/>
            <w:vMerge/>
            <w:shd w:val="clear" w:color="auto" w:fill="auto"/>
            <w:vAlign w:val="center"/>
          </w:tcPr>
          <w:p w14:paraId="6E082E6D"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4AE9F818"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里村</w:t>
            </w:r>
          </w:p>
        </w:tc>
        <w:tc>
          <w:tcPr>
            <w:tcW w:w="708" w:type="dxa"/>
            <w:vMerge/>
            <w:shd w:val="clear" w:color="auto" w:fill="auto"/>
            <w:noWrap/>
            <w:vAlign w:val="center"/>
          </w:tcPr>
          <w:p w14:paraId="0CDF8B29"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76EA609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2019-6-14 5:00:00</w:t>
            </w:r>
          </w:p>
        </w:tc>
        <w:tc>
          <w:tcPr>
            <w:tcW w:w="850" w:type="dxa"/>
            <w:shd w:val="clear" w:color="auto" w:fill="auto"/>
            <w:noWrap/>
            <w:vAlign w:val="center"/>
          </w:tcPr>
          <w:p w14:paraId="1888394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10.28</w:t>
            </w:r>
          </w:p>
        </w:tc>
        <w:tc>
          <w:tcPr>
            <w:tcW w:w="851" w:type="dxa"/>
            <w:shd w:val="clear" w:color="auto" w:fill="auto"/>
            <w:vAlign w:val="center"/>
          </w:tcPr>
          <w:p w14:paraId="3D0A2A1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49FD914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160.28</w:t>
            </w:r>
          </w:p>
        </w:tc>
        <w:tc>
          <w:tcPr>
            <w:tcW w:w="691" w:type="dxa"/>
            <w:shd w:val="clear" w:color="auto" w:fill="auto"/>
            <w:noWrap/>
            <w:vAlign w:val="center"/>
          </w:tcPr>
          <w:p w14:paraId="1FBAC08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5.34 </w:t>
            </w:r>
          </w:p>
        </w:tc>
        <w:tc>
          <w:tcPr>
            <w:tcW w:w="664" w:type="dxa"/>
            <w:shd w:val="clear" w:color="auto" w:fill="auto"/>
            <w:noWrap/>
            <w:vAlign w:val="center"/>
          </w:tcPr>
          <w:p w14:paraId="5A7911A6"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14DB12C9" w14:textId="77777777" w:rsidTr="00A40F6A">
        <w:trPr>
          <w:trHeight w:val="397"/>
          <w:jc w:val="center"/>
        </w:trPr>
        <w:tc>
          <w:tcPr>
            <w:tcW w:w="688" w:type="dxa"/>
            <w:vMerge/>
            <w:shd w:val="clear" w:color="auto" w:fill="auto"/>
            <w:vAlign w:val="center"/>
          </w:tcPr>
          <w:p w14:paraId="2B8E01A6"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01E20876"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河阳社区</w:t>
            </w:r>
          </w:p>
        </w:tc>
        <w:tc>
          <w:tcPr>
            <w:tcW w:w="708" w:type="dxa"/>
            <w:vMerge/>
            <w:shd w:val="clear" w:color="auto" w:fill="auto"/>
            <w:noWrap/>
            <w:vAlign w:val="center"/>
          </w:tcPr>
          <w:p w14:paraId="576B5176"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4B20F75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2019-7-26 4:00:00</w:t>
            </w:r>
          </w:p>
        </w:tc>
        <w:tc>
          <w:tcPr>
            <w:tcW w:w="850" w:type="dxa"/>
            <w:shd w:val="clear" w:color="auto" w:fill="auto"/>
            <w:noWrap/>
            <w:vAlign w:val="center"/>
          </w:tcPr>
          <w:p w14:paraId="4ABE469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11.32</w:t>
            </w:r>
          </w:p>
        </w:tc>
        <w:tc>
          <w:tcPr>
            <w:tcW w:w="851" w:type="dxa"/>
            <w:shd w:val="clear" w:color="auto" w:fill="auto"/>
            <w:vAlign w:val="center"/>
          </w:tcPr>
          <w:p w14:paraId="00A6AAE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14F6510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161.32</w:t>
            </w:r>
          </w:p>
        </w:tc>
        <w:tc>
          <w:tcPr>
            <w:tcW w:w="691" w:type="dxa"/>
            <w:shd w:val="clear" w:color="auto" w:fill="auto"/>
            <w:noWrap/>
            <w:vAlign w:val="center"/>
          </w:tcPr>
          <w:p w14:paraId="488F6AD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5.38 </w:t>
            </w:r>
          </w:p>
        </w:tc>
        <w:tc>
          <w:tcPr>
            <w:tcW w:w="664" w:type="dxa"/>
            <w:shd w:val="clear" w:color="auto" w:fill="auto"/>
            <w:noWrap/>
            <w:vAlign w:val="center"/>
          </w:tcPr>
          <w:p w14:paraId="41026B4C"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3EF10507" w14:textId="77777777" w:rsidTr="00A40F6A">
        <w:trPr>
          <w:trHeight w:val="397"/>
          <w:jc w:val="center"/>
        </w:trPr>
        <w:tc>
          <w:tcPr>
            <w:tcW w:w="688" w:type="dxa"/>
            <w:vMerge/>
            <w:shd w:val="clear" w:color="auto" w:fill="auto"/>
            <w:vAlign w:val="center"/>
          </w:tcPr>
          <w:p w14:paraId="336C6A22"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61306E45"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开元社区</w:t>
            </w:r>
          </w:p>
        </w:tc>
        <w:tc>
          <w:tcPr>
            <w:tcW w:w="708" w:type="dxa"/>
            <w:vMerge/>
            <w:shd w:val="clear" w:color="auto" w:fill="auto"/>
            <w:noWrap/>
            <w:vAlign w:val="center"/>
          </w:tcPr>
          <w:p w14:paraId="1A0337B1"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087C46F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2019-6-19 5:00:00</w:t>
            </w:r>
          </w:p>
        </w:tc>
        <w:tc>
          <w:tcPr>
            <w:tcW w:w="850" w:type="dxa"/>
            <w:shd w:val="clear" w:color="auto" w:fill="auto"/>
            <w:noWrap/>
            <w:vAlign w:val="center"/>
          </w:tcPr>
          <w:p w14:paraId="22BC088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13.49</w:t>
            </w:r>
          </w:p>
        </w:tc>
        <w:tc>
          <w:tcPr>
            <w:tcW w:w="851" w:type="dxa"/>
            <w:shd w:val="clear" w:color="auto" w:fill="auto"/>
            <w:vAlign w:val="center"/>
          </w:tcPr>
          <w:p w14:paraId="22A06B8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7F4ADCC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163.49</w:t>
            </w:r>
          </w:p>
        </w:tc>
        <w:tc>
          <w:tcPr>
            <w:tcW w:w="691" w:type="dxa"/>
            <w:shd w:val="clear" w:color="auto" w:fill="auto"/>
            <w:noWrap/>
            <w:vAlign w:val="center"/>
          </w:tcPr>
          <w:p w14:paraId="7603E4D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5.45 </w:t>
            </w:r>
          </w:p>
        </w:tc>
        <w:tc>
          <w:tcPr>
            <w:tcW w:w="664" w:type="dxa"/>
            <w:shd w:val="clear" w:color="auto" w:fill="auto"/>
            <w:noWrap/>
            <w:vAlign w:val="center"/>
          </w:tcPr>
          <w:p w14:paraId="0E6E77A7"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5DA7AB50" w14:textId="77777777" w:rsidTr="00A40F6A">
        <w:trPr>
          <w:trHeight w:val="397"/>
          <w:jc w:val="center"/>
        </w:trPr>
        <w:tc>
          <w:tcPr>
            <w:tcW w:w="688" w:type="dxa"/>
            <w:vMerge/>
            <w:shd w:val="clear" w:color="auto" w:fill="auto"/>
            <w:vAlign w:val="center"/>
          </w:tcPr>
          <w:p w14:paraId="3F5AC2B2"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17EC08BF"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吉利村</w:t>
            </w:r>
          </w:p>
        </w:tc>
        <w:tc>
          <w:tcPr>
            <w:tcW w:w="708" w:type="dxa"/>
            <w:vMerge/>
            <w:shd w:val="clear" w:color="auto" w:fill="auto"/>
            <w:noWrap/>
            <w:vAlign w:val="center"/>
          </w:tcPr>
          <w:p w14:paraId="5518584F"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2200AF2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2019-11-3 7:00:00</w:t>
            </w:r>
          </w:p>
        </w:tc>
        <w:tc>
          <w:tcPr>
            <w:tcW w:w="850" w:type="dxa"/>
            <w:shd w:val="clear" w:color="auto" w:fill="auto"/>
            <w:noWrap/>
            <w:vAlign w:val="center"/>
          </w:tcPr>
          <w:p w14:paraId="0F4B7C6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11.44</w:t>
            </w:r>
          </w:p>
        </w:tc>
        <w:tc>
          <w:tcPr>
            <w:tcW w:w="851" w:type="dxa"/>
            <w:shd w:val="clear" w:color="auto" w:fill="auto"/>
            <w:vAlign w:val="center"/>
          </w:tcPr>
          <w:p w14:paraId="5DF1299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07D5E82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161.44</w:t>
            </w:r>
          </w:p>
        </w:tc>
        <w:tc>
          <w:tcPr>
            <w:tcW w:w="691" w:type="dxa"/>
            <w:shd w:val="clear" w:color="auto" w:fill="auto"/>
            <w:noWrap/>
            <w:vAlign w:val="center"/>
          </w:tcPr>
          <w:p w14:paraId="343775D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5.38 </w:t>
            </w:r>
          </w:p>
        </w:tc>
        <w:tc>
          <w:tcPr>
            <w:tcW w:w="664" w:type="dxa"/>
            <w:shd w:val="clear" w:color="auto" w:fill="auto"/>
            <w:noWrap/>
            <w:vAlign w:val="center"/>
          </w:tcPr>
          <w:p w14:paraId="4EB05487"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5C070D0B" w14:textId="77777777" w:rsidTr="00A40F6A">
        <w:trPr>
          <w:trHeight w:val="397"/>
          <w:jc w:val="center"/>
        </w:trPr>
        <w:tc>
          <w:tcPr>
            <w:tcW w:w="688" w:type="dxa"/>
            <w:vMerge/>
            <w:shd w:val="clear" w:color="auto" w:fill="auto"/>
            <w:vAlign w:val="center"/>
          </w:tcPr>
          <w:p w14:paraId="046407F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0C92316D"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涧西村</w:t>
            </w:r>
          </w:p>
        </w:tc>
        <w:tc>
          <w:tcPr>
            <w:tcW w:w="708" w:type="dxa"/>
            <w:vMerge/>
            <w:shd w:val="clear" w:color="auto" w:fill="auto"/>
            <w:noWrap/>
            <w:vAlign w:val="center"/>
          </w:tcPr>
          <w:p w14:paraId="5F7ED9E5"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207A01F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2019-8-22 20:00:00</w:t>
            </w:r>
          </w:p>
        </w:tc>
        <w:tc>
          <w:tcPr>
            <w:tcW w:w="850" w:type="dxa"/>
            <w:shd w:val="clear" w:color="auto" w:fill="auto"/>
            <w:noWrap/>
            <w:vAlign w:val="center"/>
          </w:tcPr>
          <w:p w14:paraId="03AAC13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15.19</w:t>
            </w:r>
          </w:p>
        </w:tc>
        <w:tc>
          <w:tcPr>
            <w:tcW w:w="851" w:type="dxa"/>
            <w:shd w:val="clear" w:color="auto" w:fill="auto"/>
            <w:vAlign w:val="center"/>
          </w:tcPr>
          <w:p w14:paraId="48C33C5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04EDA10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165.19</w:t>
            </w:r>
          </w:p>
        </w:tc>
        <w:tc>
          <w:tcPr>
            <w:tcW w:w="691" w:type="dxa"/>
            <w:shd w:val="clear" w:color="auto" w:fill="auto"/>
            <w:noWrap/>
            <w:vAlign w:val="center"/>
          </w:tcPr>
          <w:p w14:paraId="2B476CD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5.51 </w:t>
            </w:r>
          </w:p>
        </w:tc>
        <w:tc>
          <w:tcPr>
            <w:tcW w:w="664" w:type="dxa"/>
            <w:shd w:val="clear" w:color="auto" w:fill="auto"/>
            <w:noWrap/>
            <w:vAlign w:val="center"/>
          </w:tcPr>
          <w:p w14:paraId="6E26A7FA"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221E640E" w14:textId="77777777" w:rsidTr="00A40F6A">
        <w:trPr>
          <w:trHeight w:val="397"/>
          <w:jc w:val="center"/>
        </w:trPr>
        <w:tc>
          <w:tcPr>
            <w:tcW w:w="688" w:type="dxa"/>
            <w:vMerge/>
            <w:shd w:val="clear" w:color="auto" w:fill="auto"/>
            <w:vAlign w:val="center"/>
          </w:tcPr>
          <w:p w14:paraId="158C3624"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3F05C012"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中油社区</w:t>
            </w:r>
          </w:p>
        </w:tc>
        <w:tc>
          <w:tcPr>
            <w:tcW w:w="708" w:type="dxa"/>
            <w:vMerge/>
            <w:shd w:val="clear" w:color="auto" w:fill="auto"/>
            <w:noWrap/>
            <w:vAlign w:val="center"/>
          </w:tcPr>
          <w:p w14:paraId="5AA646D5"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37F8407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2019-8-22 21:00:00</w:t>
            </w:r>
          </w:p>
        </w:tc>
        <w:tc>
          <w:tcPr>
            <w:tcW w:w="850" w:type="dxa"/>
            <w:shd w:val="clear" w:color="auto" w:fill="auto"/>
            <w:noWrap/>
            <w:vAlign w:val="center"/>
          </w:tcPr>
          <w:p w14:paraId="49CE862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10.90</w:t>
            </w:r>
          </w:p>
        </w:tc>
        <w:tc>
          <w:tcPr>
            <w:tcW w:w="851" w:type="dxa"/>
            <w:shd w:val="clear" w:color="auto" w:fill="auto"/>
            <w:vAlign w:val="center"/>
          </w:tcPr>
          <w:p w14:paraId="12FC527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74F56F9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160.90</w:t>
            </w:r>
          </w:p>
        </w:tc>
        <w:tc>
          <w:tcPr>
            <w:tcW w:w="691" w:type="dxa"/>
            <w:shd w:val="clear" w:color="auto" w:fill="auto"/>
            <w:noWrap/>
            <w:vAlign w:val="center"/>
          </w:tcPr>
          <w:p w14:paraId="06C68FB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5.36 </w:t>
            </w:r>
          </w:p>
        </w:tc>
        <w:tc>
          <w:tcPr>
            <w:tcW w:w="664" w:type="dxa"/>
            <w:shd w:val="clear" w:color="auto" w:fill="auto"/>
            <w:noWrap/>
            <w:vAlign w:val="center"/>
          </w:tcPr>
          <w:p w14:paraId="0A84C24B"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504B2996" w14:textId="77777777" w:rsidTr="00A40F6A">
        <w:trPr>
          <w:trHeight w:val="397"/>
          <w:jc w:val="center"/>
        </w:trPr>
        <w:tc>
          <w:tcPr>
            <w:tcW w:w="688" w:type="dxa"/>
            <w:vMerge/>
            <w:shd w:val="clear" w:color="auto" w:fill="auto"/>
            <w:vAlign w:val="center"/>
          </w:tcPr>
          <w:p w14:paraId="02F13865"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7B0D1CDB"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双苑社区</w:t>
            </w:r>
          </w:p>
        </w:tc>
        <w:tc>
          <w:tcPr>
            <w:tcW w:w="708" w:type="dxa"/>
            <w:vMerge/>
            <w:shd w:val="clear" w:color="auto" w:fill="auto"/>
            <w:noWrap/>
            <w:vAlign w:val="center"/>
          </w:tcPr>
          <w:p w14:paraId="4118F72B"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75CF15E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2019-10-9 17:00:00</w:t>
            </w:r>
          </w:p>
        </w:tc>
        <w:tc>
          <w:tcPr>
            <w:tcW w:w="850" w:type="dxa"/>
            <w:shd w:val="clear" w:color="auto" w:fill="auto"/>
            <w:noWrap/>
            <w:vAlign w:val="center"/>
          </w:tcPr>
          <w:p w14:paraId="2487D3E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9.76</w:t>
            </w:r>
          </w:p>
        </w:tc>
        <w:tc>
          <w:tcPr>
            <w:tcW w:w="851" w:type="dxa"/>
            <w:shd w:val="clear" w:color="auto" w:fill="auto"/>
            <w:vAlign w:val="center"/>
          </w:tcPr>
          <w:p w14:paraId="09D8F30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62EF15A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159.76</w:t>
            </w:r>
          </w:p>
        </w:tc>
        <w:tc>
          <w:tcPr>
            <w:tcW w:w="691" w:type="dxa"/>
            <w:shd w:val="clear" w:color="auto" w:fill="auto"/>
            <w:noWrap/>
            <w:vAlign w:val="center"/>
          </w:tcPr>
          <w:p w14:paraId="091F5D0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5.33 </w:t>
            </w:r>
          </w:p>
        </w:tc>
        <w:tc>
          <w:tcPr>
            <w:tcW w:w="664" w:type="dxa"/>
            <w:shd w:val="clear" w:color="auto" w:fill="auto"/>
            <w:noWrap/>
            <w:vAlign w:val="center"/>
          </w:tcPr>
          <w:p w14:paraId="13416EFA"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6ACB4F0F" w14:textId="77777777" w:rsidTr="00A40F6A">
        <w:trPr>
          <w:trHeight w:val="397"/>
          <w:jc w:val="center"/>
        </w:trPr>
        <w:tc>
          <w:tcPr>
            <w:tcW w:w="688" w:type="dxa"/>
            <w:vMerge/>
            <w:shd w:val="clear" w:color="auto" w:fill="auto"/>
            <w:vAlign w:val="center"/>
          </w:tcPr>
          <w:p w14:paraId="6E87453E"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56784EFD"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康乐社区</w:t>
            </w:r>
          </w:p>
        </w:tc>
        <w:tc>
          <w:tcPr>
            <w:tcW w:w="708" w:type="dxa"/>
            <w:vMerge/>
            <w:shd w:val="clear" w:color="auto" w:fill="auto"/>
            <w:noWrap/>
            <w:vAlign w:val="center"/>
          </w:tcPr>
          <w:p w14:paraId="607B164D"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6D13725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2019-9-27 1:00:00</w:t>
            </w:r>
          </w:p>
        </w:tc>
        <w:tc>
          <w:tcPr>
            <w:tcW w:w="850" w:type="dxa"/>
            <w:shd w:val="clear" w:color="auto" w:fill="auto"/>
            <w:noWrap/>
            <w:vAlign w:val="center"/>
          </w:tcPr>
          <w:p w14:paraId="1E177DA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9.63</w:t>
            </w:r>
          </w:p>
        </w:tc>
        <w:tc>
          <w:tcPr>
            <w:tcW w:w="851" w:type="dxa"/>
            <w:shd w:val="clear" w:color="auto" w:fill="auto"/>
            <w:vAlign w:val="center"/>
          </w:tcPr>
          <w:p w14:paraId="063C531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534CC15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159.63</w:t>
            </w:r>
          </w:p>
        </w:tc>
        <w:tc>
          <w:tcPr>
            <w:tcW w:w="691" w:type="dxa"/>
            <w:shd w:val="clear" w:color="auto" w:fill="auto"/>
            <w:noWrap/>
            <w:vAlign w:val="center"/>
          </w:tcPr>
          <w:p w14:paraId="42A22FF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5.32 </w:t>
            </w:r>
          </w:p>
        </w:tc>
        <w:tc>
          <w:tcPr>
            <w:tcW w:w="664" w:type="dxa"/>
            <w:shd w:val="clear" w:color="auto" w:fill="auto"/>
            <w:noWrap/>
            <w:vAlign w:val="center"/>
          </w:tcPr>
          <w:p w14:paraId="63165517"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00F253B9" w14:textId="77777777" w:rsidTr="00A40F6A">
        <w:trPr>
          <w:trHeight w:val="397"/>
          <w:jc w:val="center"/>
        </w:trPr>
        <w:tc>
          <w:tcPr>
            <w:tcW w:w="688" w:type="dxa"/>
            <w:vMerge/>
            <w:shd w:val="clear" w:color="auto" w:fill="auto"/>
            <w:vAlign w:val="center"/>
          </w:tcPr>
          <w:p w14:paraId="14A4EE62"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1659E9DD"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康窑村</w:t>
            </w:r>
          </w:p>
        </w:tc>
        <w:tc>
          <w:tcPr>
            <w:tcW w:w="708" w:type="dxa"/>
            <w:vMerge/>
            <w:shd w:val="clear" w:color="auto" w:fill="auto"/>
            <w:noWrap/>
            <w:vAlign w:val="center"/>
          </w:tcPr>
          <w:p w14:paraId="126D88F9" w14:textId="77777777" w:rsidR="00CC3E4F" w:rsidRPr="00CC3E4F" w:rsidRDefault="00CC3E4F" w:rsidP="00CC3E4F">
            <w:pPr>
              <w:spacing w:line="240" w:lineRule="exact"/>
              <w:ind w:firstLine="420"/>
              <w:jc w:val="center"/>
              <w:rPr>
                <w:bCs/>
                <w:snapToGrid w:val="0"/>
                <w:color w:val="000000"/>
                <w:sz w:val="21"/>
                <w:szCs w:val="21"/>
              </w:rPr>
            </w:pPr>
          </w:p>
        </w:tc>
        <w:tc>
          <w:tcPr>
            <w:tcW w:w="1418" w:type="dxa"/>
            <w:shd w:val="clear" w:color="auto" w:fill="auto"/>
            <w:vAlign w:val="center"/>
          </w:tcPr>
          <w:p w14:paraId="0F2C691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2019-9-27 1:00:00</w:t>
            </w:r>
          </w:p>
        </w:tc>
        <w:tc>
          <w:tcPr>
            <w:tcW w:w="850" w:type="dxa"/>
            <w:shd w:val="clear" w:color="auto" w:fill="auto"/>
            <w:noWrap/>
            <w:vAlign w:val="center"/>
          </w:tcPr>
          <w:p w14:paraId="35C8466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9.18</w:t>
            </w:r>
          </w:p>
        </w:tc>
        <w:tc>
          <w:tcPr>
            <w:tcW w:w="851" w:type="dxa"/>
            <w:shd w:val="clear" w:color="auto" w:fill="auto"/>
            <w:vAlign w:val="center"/>
          </w:tcPr>
          <w:p w14:paraId="5F4206A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0307279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159.18</w:t>
            </w:r>
          </w:p>
        </w:tc>
        <w:tc>
          <w:tcPr>
            <w:tcW w:w="691" w:type="dxa"/>
            <w:shd w:val="clear" w:color="auto" w:fill="auto"/>
            <w:noWrap/>
            <w:vAlign w:val="center"/>
          </w:tcPr>
          <w:p w14:paraId="44859DC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5.31 </w:t>
            </w:r>
          </w:p>
        </w:tc>
        <w:tc>
          <w:tcPr>
            <w:tcW w:w="664" w:type="dxa"/>
            <w:shd w:val="clear" w:color="auto" w:fill="auto"/>
            <w:noWrap/>
            <w:vAlign w:val="center"/>
          </w:tcPr>
          <w:p w14:paraId="550376D3"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31F48773" w14:textId="77777777" w:rsidTr="00A40F6A">
        <w:trPr>
          <w:trHeight w:val="397"/>
          <w:jc w:val="center"/>
        </w:trPr>
        <w:tc>
          <w:tcPr>
            <w:tcW w:w="688" w:type="dxa"/>
            <w:vMerge/>
            <w:shd w:val="clear" w:color="auto" w:fill="auto"/>
            <w:vAlign w:val="center"/>
          </w:tcPr>
          <w:p w14:paraId="6B82963A"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0BCA2DDB"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博泰花园</w:t>
            </w:r>
          </w:p>
        </w:tc>
        <w:tc>
          <w:tcPr>
            <w:tcW w:w="708" w:type="dxa"/>
            <w:vMerge/>
            <w:shd w:val="clear" w:color="auto" w:fill="auto"/>
            <w:noWrap/>
            <w:vAlign w:val="center"/>
          </w:tcPr>
          <w:p w14:paraId="664DD018"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523528F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2019-5-13 4:00:00</w:t>
            </w:r>
          </w:p>
        </w:tc>
        <w:tc>
          <w:tcPr>
            <w:tcW w:w="850" w:type="dxa"/>
            <w:shd w:val="clear" w:color="auto" w:fill="auto"/>
            <w:noWrap/>
            <w:vAlign w:val="center"/>
          </w:tcPr>
          <w:p w14:paraId="5C72974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8.49</w:t>
            </w:r>
          </w:p>
        </w:tc>
        <w:tc>
          <w:tcPr>
            <w:tcW w:w="851" w:type="dxa"/>
            <w:shd w:val="clear" w:color="auto" w:fill="auto"/>
            <w:vAlign w:val="center"/>
          </w:tcPr>
          <w:p w14:paraId="3322541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46FFB86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158.49</w:t>
            </w:r>
          </w:p>
        </w:tc>
        <w:tc>
          <w:tcPr>
            <w:tcW w:w="691" w:type="dxa"/>
            <w:shd w:val="clear" w:color="auto" w:fill="auto"/>
            <w:noWrap/>
            <w:vAlign w:val="center"/>
          </w:tcPr>
          <w:p w14:paraId="5B5282B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5.28 </w:t>
            </w:r>
          </w:p>
        </w:tc>
        <w:tc>
          <w:tcPr>
            <w:tcW w:w="664" w:type="dxa"/>
            <w:shd w:val="clear" w:color="auto" w:fill="auto"/>
            <w:noWrap/>
            <w:vAlign w:val="center"/>
          </w:tcPr>
          <w:p w14:paraId="076E6A66"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7FA4A86C" w14:textId="77777777" w:rsidTr="00A40F6A">
        <w:trPr>
          <w:trHeight w:val="397"/>
          <w:jc w:val="center"/>
        </w:trPr>
        <w:tc>
          <w:tcPr>
            <w:tcW w:w="688" w:type="dxa"/>
            <w:vMerge/>
            <w:shd w:val="clear" w:color="auto" w:fill="auto"/>
            <w:vAlign w:val="center"/>
          </w:tcPr>
          <w:p w14:paraId="0CFD09B1"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626986A4"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紫金花园</w:t>
            </w:r>
          </w:p>
        </w:tc>
        <w:tc>
          <w:tcPr>
            <w:tcW w:w="708" w:type="dxa"/>
            <w:vMerge/>
            <w:shd w:val="clear" w:color="auto" w:fill="auto"/>
            <w:noWrap/>
            <w:vAlign w:val="center"/>
          </w:tcPr>
          <w:p w14:paraId="055F3C64"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319C70A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2019-9-26 3:00:00</w:t>
            </w:r>
          </w:p>
        </w:tc>
        <w:tc>
          <w:tcPr>
            <w:tcW w:w="850" w:type="dxa"/>
            <w:shd w:val="clear" w:color="auto" w:fill="auto"/>
            <w:noWrap/>
            <w:vAlign w:val="center"/>
          </w:tcPr>
          <w:p w14:paraId="599A12C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7.52</w:t>
            </w:r>
          </w:p>
        </w:tc>
        <w:tc>
          <w:tcPr>
            <w:tcW w:w="851" w:type="dxa"/>
            <w:shd w:val="clear" w:color="auto" w:fill="auto"/>
            <w:vAlign w:val="center"/>
          </w:tcPr>
          <w:p w14:paraId="06CF35E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5653E86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157.52</w:t>
            </w:r>
          </w:p>
        </w:tc>
        <w:tc>
          <w:tcPr>
            <w:tcW w:w="691" w:type="dxa"/>
            <w:shd w:val="clear" w:color="auto" w:fill="auto"/>
            <w:noWrap/>
            <w:vAlign w:val="center"/>
          </w:tcPr>
          <w:p w14:paraId="6C07E9E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5.25 </w:t>
            </w:r>
          </w:p>
        </w:tc>
        <w:tc>
          <w:tcPr>
            <w:tcW w:w="664" w:type="dxa"/>
            <w:shd w:val="clear" w:color="auto" w:fill="auto"/>
            <w:noWrap/>
            <w:vAlign w:val="center"/>
          </w:tcPr>
          <w:p w14:paraId="06A4E9A9"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4C5CAAC1" w14:textId="77777777" w:rsidTr="00A40F6A">
        <w:trPr>
          <w:trHeight w:val="397"/>
          <w:jc w:val="center"/>
        </w:trPr>
        <w:tc>
          <w:tcPr>
            <w:tcW w:w="688" w:type="dxa"/>
            <w:vMerge/>
            <w:shd w:val="clear" w:color="auto" w:fill="auto"/>
            <w:vAlign w:val="center"/>
          </w:tcPr>
          <w:p w14:paraId="6ADE21A1"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66BD1AFE"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祈福吉利花园</w:t>
            </w:r>
          </w:p>
        </w:tc>
        <w:tc>
          <w:tcPr>
            <w:tcW w:w="708" w:type="dxa"/>
            <w:vMerge/>
            <w:shd w:val="clear" w:color="auto" w:fill="auto"/>
            <w:noWrap/>
            <w:vAlign w:val="center"/>
          </w:tcPr>
          <w:p w14:paraId="7FC165B3"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396785A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2019-5-3 20:00:00</w:t>
            </w:r>
          </w:p>
        </w:tc>
        <w:tc>
          <w:tcPr>
            <w:tcW w:w="850" w:type="dxa"/>
            <w:shd w:val="clear" w:color="auto" w:fill="auto"/>
            <w:noWrap/>
            <w:vAlign w:val="center"/>
          </w:tcPr>
          <w:p w14:paraId="537F3AC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8.33</w:t>
            </w:r>
          </w:p>
        </w:tc>
        <w:tc>
          <w:tcPr>
            <w:tcW w:w="851" w:type="dxa"/>
            <w:shd w:val="clear" w:color="auto" w:fill="auto"/>
            <w:vAlign w:val="center"/>
          </w:tcPr>
          <w:p w14:paraId="52FF89D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3058B06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158.33</w:t>
            </w:r>
          </w:p>
        </w:tc>
        <w:tc>
          <w:tcPr>
            <w:tcW w:w="691" w:type="dxa"/>
            <w:shd w:val="clear" w:color="auto" w:fill="auto"/>
            <w:noWrap/>
            <w:vAlign w:val="center"/>
          </w:tcPr>
          <w:p w14:paraId="55739C4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5.28 </w:t>
            </w:r>
          </w:p>
        </w:tc>
        <w:tc>
          <w:tcPr>
            <w:tcW w:w="664" w:type="dxa"/>
            <w:shd w:val="clear" w:color="auto" w:fill="auto"/>
            <w:noWrap/>
            <w:vAlign w:val="center"/>
          </w:tcPr>
          <w:p w14:paraId="4F3F5996"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59A808D1" w14:textId="77777777" w:rsidTr="00A40F6A">
        <w:trPr>
          <w:trHeight w:val="397"/>
          <w:jc w:val="center"/>
        </w:trPr>
        <w:tc>
          <w:tcPr>
            <w:tcW w:w="688" w:type="dxa"/>
            <w:vMerge/>
            <w:shd w:val="clear" w:color="auto" w:fill="auto"/>
            <w:vAlign w:val="center"/>
          </w:tcPr>
          <w:p w14:paraId="1A0F9119"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623E1D88"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西霞花园</w:t>
            </w:r>
          </w:p>
        </w:tc>
        <w:tc>
          <w:tcPr>
            <w:tcW w:w="708" w:type="dxa"/>
            <w:vMerge/>
            <w:shd w:val="clear" w:color="auto" w:fill="auto"/>
            <w:noWrap/>
            <w:vAlign w:val="center"/>
          </w:tcPr>
          <w:p w14:paraId="03FFE61E"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0B2BBC1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2019-7-29 3:00:00</w:t>
            </w:r>
          </w:p>
        </w:tc>
        <w:tc>
          <w:tcPr>
            <w:tcW w:w="850" w:type="dxa"/>
            <w:shd w:val="clear" w:color="auto" w:fill="auto"/>
            <w:noWrap/>
            <w:vAlign w:val="center"/>
          </w:tcPr>
          <w:p w14:paraId="27DC1BE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8.17</w:t>
            </w:r>
          </w:p>
        </w:tc>
        <w:tc>
          <w:tcPr>
            <w:tcW w:w="851" w:type="dxa"/>
            <w:shd w:val="clear" w:color="auto" w:fill="auto"/>
            <w:vAlign w:val="center"/>
          </w:tcPr>
          <w:p w14:paraId="4227E47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0F7521E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158.17</w:t>
            </w:r>
          </w:p>
        </w:tc>
        <w:tc>
          <w:tcPr>
            <w:tcW w:w="691" w:type="dxa"/>
            <w:shd w:val="clear" w:color="auto" w:fill="auto"/>
            <w:noWrap/>
            <w:vAlign w:val="center"/>
          </w:tcPr>
          <w:p w14:paraId="1BA3090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5.27 </w:t>
            </w:r>
          </w:p>
        </w:tc>
        <w:tc>
          <w:tcPr>
            <w:tcW w:w="664" w:type="dxa"/>
            <w:shd w:val="clear" w:color="auto" w:fill="auto"/>
            <w:noWrap/>
            <w:vAlign w:val="center"/>
          </w:tcPr>
          <w:p w14:paraId="589EA836"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374A0184" w14:textId="77777777" w:rsidTr="00A40F6A">
        <w:trPr>
          <w:trHeight w:val="397"/>
          <w:jc w:val="center"/>
        </w:trPr>
        <w:tc>
          <w:tcPr>
            <w:tcW w:w="688" w:type="dxa"/>
            <w:vMerge/>
            <w:shd w:val="clear" w:color="auto" w:fill="auto"/>
            <w:vAlign w:val="center"/>
          </w:tcPr>
          <w:p w14:paraId="1E6714AB"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73909652"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西杨新村</w:t>
            </w:r>
          </w:p>
        </w:tc>
        <w:tc>
          <w:tcPr>
            <w:tcW w:w="708" w:type="dxa"/>
            <w:vMerge/>
            <w:shd w:val="clear" w:color="auto" w:fill="auto"/>
            <w:noWrap/>
            <w:vAlign w:val="center"/>
          </w:tcPr>
          <w:p w14:paraId="0CE3BC75" w14:textId="77777777" w:rsidR="00CC3E4F" w:rsidRPr="00CC3E4F" w:rsidRDefault="00CC3E4F" w:rsidP="00CC3E4F">
            <w:pPr>
              <w:spacing w:line="240" w:lineRule="exact"/>
              <w:ind w:firstLine="420"/>
              <w:jc w:val="center"/>
              <w:rPr>
                <w:bCs/>
                <w:sz w:val="21"/>
                <w:szCs w:val="21"/>
              </w:rPr>
            </w:pPr>
          </w:p>
        </w:tc>
        <w:tc>
          <w:tcPr>
            <w:tcW w:w="1418" w:type="dxa"/>
            <w:shd w:val="clear" w:color="auto" w:fill="auto"/>
            <w:vAlign w:val="center"/>
          </w:tcPr>
          <w:p w14:paraId="17C180F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2019-11-26 22:00:00</w:t>
            </w:r>
          </w:p>
        </w:tc>
        <w:tc>
          <w:tcPr>
            <w:tcW w:w="850" w:type="dxa"/>
            <w:shd w:val="clear" w:color="auto" w:fill="auto"/>
            <w:noWrap/>
            <w:vAlign w:val="center"/>
          </w:tcPr>
          <w:p w14:paraId="757C460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13.86</w:t>
            </w:r>
          </w:p>
        </w:tc>
        <w:tc>
          <w:tcPr>
            <w:tcW w:w="851" w:type="dxa"/>
            <w:shd w:val="clear" w:color="auto" w:fill="auto"/>
            <w:vAlign w:val="center"/>
          </w:tcPr>
          <w:p w14:paraId="3B96BE3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210C888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163.86</w:t>
            </w:r>
          </w:p>
        </w:tc>
        <w:tc>
          <w:tcPr>
            <w:tcW w:w="691" w:type="dxa"/>
            <w:shd w:val="clear" w:color="auto" w:fill="auto"/>
            <w:noWrap/>
            <w:vAlign w:val="center"/>
          </w:tcPr>
          <w:p w14:paraId="78DE1AC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5.46 </w:t>
            </w:r>
          </w:p>
        </w:tc>
        <w:tc>
          <w:tcPr>
            <w:tcW w:w="664" w:type="dxa"/>
            <w:shd w:val="clear" w:color="auto" w:fill="auto"/>
            <w:noWrap/>
            <w:vAlign w:val="center"/>
          </w:tcPr>
          <w:p w14:paraId="7BB7050F"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51523591" w14:textId="77777777" w:rsidTr="00A40F6A">
        <w:trPr>
          <w:trHeight w:val="397"/>
          <w:jc w:val="center"/>
        </w:trPr>
        <w:tc>
          <w:tcPr>
            <w:tcW w:w="688" w:type="dxa"/>
            <w:vMerge/>
            <w:shd w:val="clear" w:color="auto" w:fill="auto"/>
            <w:vAlign w:val="center"/>
          </w:tcPr>
          <w:p w14:paraId="2D29028A"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19533CF4"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西庄村</w:t>
            </w:r>
          </w:p>
        </w:tc>
        <w:tc>
          <w:tcPr>
            <w:tcW w:w="708" w:type="dxa"/>
            <w:vMerge/>
            <w:shd w:val="clear" w:color="auto" w:fill="auto"/>
            <w:noWrap/>
            <w:vAlign w:val="center"/>
          </w:tcPr>
          <w:p w14:paraId="295627CC"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694177B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2019-9-21 19:00:00</w:t>
            </w:r>
          </w:p>
        </w:tc>
        <w:tc>
          <w:tcPr>
            <w:tcW w:w="850" w:type="dxa"/>
            <w:shd w:val="clear" w:color="auto" w:fill="auto"/>
            <w:noWrap/>
            <w:vAlign w:val="center"/>
          </w:tcPr>
          <w:p w14:paraId="0F9A0FE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9.51</w:t>
            </w:r>
          </w:p>
        </w:tc>
        <w:tc>
          <w:tcPr>
            <w:tcW w:w="851" w:type="dxa"/>
            <w:shd w:val="clear" w:color="auto" w:fill="auto"/>
            <w:vAlign w:val="center"/>
          </w:tcPr>
          <w:p w14:paraId="245FFC4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115D61C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159.51</w:t>
            </w:r>
          </w:p>
        </w:tc>
        <w:tc>
          <w:tcPr>
            <w:tcW w:w="691" w:type="dxa"/>
            <w:shd w:val="clear" w:color="auto" w:fill="auto"/>
            <w:noWrap/>
            <w:vAlign w:val="center"/>
          </w:tcPr>
          <w:p w14:paraId="467D7F3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5.32 </w:t>
            </w:r>
          </w:p>
        </w:tc>
        <w:tc>
          <w:tcPr>
            <w:tcW w:w="664" w:type="dxa"/>
            <w:shd w:val="clear" w:color="auto" w:fill="auto"/>
            <w:noWrap/>
            <w:vAlign w:val="center"/>
          </w:tcPr>
          <w:p w14:paraId="57862BFC"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6C166F2D" w14:textId="77777777" w:rsidTr="00A40F6A">
        <w:trPr>
          <w:trHeight w:val="397"/>
          <w:jc w:val="center"/>
        </w:trPr>
        <w:tc>
          <w:tcPr>
            <w:tcW w:w="688" w:type="dxa"/>
            <w:vMerge/>
            <w:shd w:val="clear" w:color="auto" w:fill="auto"/>
            <w:vAlign w:val="center"/>
          </w:tcPr>
          <w:p w14:paraId="59DDDF6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2FD0698E"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渡口村</w:t>
            </w:r>
          </w:p>
        </w:tc>
        <w:tc>
          <w:tcPr>
            <w:tcW w:w="708" w:type="dxa"/>
            <w:vMerge/>
            <w:shd w:val="clear" w:color="auto" w:fill="auto"/>
            <w:noWrap/>
            <w:vAlign w:val="center"/>
          </w:tcPr>
          <w:p w14:paraId="696E3F14"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4576E1F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2019-9-26 3:00:00</w:t>
            </w:r>
          </w:p>
        </w:tc>
        <w:tc>
          <w:tcPr>
            <w:tcW w:w="850" w:type="dxa"/>
            <w:shd w:val="clear" w:color="auto" w:fill="auto"/>
            <w:noWrap/>
            <w:vAlign w:val="center"/>
          </w:tcPr>
          <w:p w14:paraId="7CC6C82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7.94</w:t>
            </w:r>
          </w:p>
        </w:tc>
        <w:tc>
          <w:tcPr>
            <w:tcW w:w="851" w:type="dxa"/>
            <w:shd w:val="clear" w:color="auto" w:fill="auto"/>
            <w:vAlign w:val="center"/>
          </w:tcPr>
          <w:p w14:paraId="70FA0FD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443F36A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157.94</w:t>
            </w:r>
          </w:p>
        </w:tc>
        <w:tc>
          <w:tcPr>
            <w:tcW w:w="691" w:type="dxa"/>
            <w:shd w:val="clear" w:color="auto" w:fill="auto"/>
            <w:noWrap/>
            <w:vAlign w:val="center"/>
          </w:tcPr>
          <w:p w14:paraId="482156E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5.26 </w:t>
            </w:r>
          </w:p>
        </w:tc>
        <w:tc>
          <w:tcPr>
            <w:tcW w:w="664" w:type="dxa"/>
            <w:shd w:val="clear" w:color="auto" w:fill="auto"/>
            <w:noWrap/>
            <w:vAlign w:val="center"/>
          </w:tcPr>
          <w:p w14:paraId="420F9D68"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027EC227" w14:textId="77777777" w:rsidTr="00A40F6A">
        <w:trPr>
          <w:trHeight w:val="397"/>
          <w:jc w:val="center"/>
        </w:trPr>
        <w:tc>
          <w:tcPr>
            <w:tcW w:w="688" w:type="dxa"/>
            <w:vMerge/>
            <w:shd w:val="clear" w:color="auto" w:fill="auto"/>
            <w:vAlign w:val="center"/>
          </w:tcPr>
          <w:p w14:paraId="33B40DBB"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1D7F867E" w14:textId="77777777" w:rsidR="00CC3E4F" w:rsidRPr="00CC3E4F" w:rsidRDefault="00CC3E4F" w:rsidP="00CC3E4F">
            <w:pPr>
              <w:spacing w:line="240" w:lineRule="exact"/>
              <w:ind w:firstLineChars="0" w:firstLine="0"/>
              <w:jc w:val="center"/>
              <w:rPr>
                <w:bCs/>
                <w:color w:val="000000"/>
                <w:sz w:val="21"/>
                <w:szCs w:val="21"/>
              </w:rPr>
            </w:pPr>
            <w:r w:rsidRPr="00CC3E4F">
              <w:rPr>
                <w:bCs/>
                <w:color w:val="000000"/>
                <w:sz w:val="21"/>
                <w:szCs w:val="21"/>
              </w:rPr>
              <w:t>白坡新村</w:t>
            </w:r>
          </w:p>
        </w:tc>
        <w:tc>
          <w:tcPr>
            <w:tcW w:w="708" w:type="dxa"/>
            <w:vMerge/>
            <w:shd w:val="clear" w:color="auto" w:fill="auto"/>
            <w:noWrap/>
            <w:vAlign w:val="center"/>
          </w:tcPr>
          <w:p w14:paraId="40575528"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716AC10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2019-10-29 20:00:00</w:t>
            </w:r>
          </w:p>
        </w:tc>
        <w:tc>
          <w:tcPr>
            <w:tcW w:w="850" w:type="dxa"/>
            <w:shd w:val="clear" w:color="auto" w:fill="auto"/>
            <w:noWrap/>
            <w:vAlign w:val="center"/>
          </w:tcPr>
          <w:p w14:paraId="277B75F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7.23</w:t>
            </w:r>
          </w:p>
        </w:tc>
        <w:tc>
          <w:tcPr>
            <w:tcW w:w="851" w:type="dxa"/>
            <w:shd w:val="clear" w:color="auto" w:fill="auto"/>
            <w:vAlign w:val="center"/>
          </w:tcPr>
          <w:p w14:paraId="466A6C5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7BCA072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157.23</w:t>
            </w:r>
          </w:p>
        </w:tc>
        <w:tc>
          <w:tcPr>
            <w:tcW w:w="691" w:type="dxa"/>
            <w:shd w:val="clear" w:color="auto" w:fill="auto"/>
            <w:noWrap/>
            <w:vAlign w:val="center"/>
          </w:tcPr>
          <w:p w14:paraId="1080ADE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5.24 </w:t>
            </w:r>
          </w:p>
        </w:tc>
        <w:tc>
          <w:tcPr>
            <w:tcW w:w="664" w:type="dxa"/>
            <w:shd w:val="clear" w:color="auto" w:fill="auto"/>
            <w:noWrap/>
            <w:vAlign w:val="center"/>
          </w:tcPr>
          <w:p w14:paraId="339BFE7D"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r w:rsidR="00CC3E4F" w:rsidRPr="00CC3E4F" w14:paraId="7263DE92" w14:textId="77777777" w:rsidTr="00A40F6A">
        <w:trPr>
          <w:trHeight w:val="397"/>
          <w:jc w:val="center"/>
        </w:trPr>
        <w:tc>
          <w:tcPr>
            <w:tcW w:w="688" w:type="dxa"/>
            <w:vMerge/>
            <w:shd w:val="clear" w:color="auto" w:fill="auto"/>
            <w:vAlign w:val="center"/>
          </w:tcPr>
          <w:p w14:paraId="53EB033F"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79E860C0"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吉利区阳光小学</w:t>
            </w:r>
          </w:p>
        </w:tc>
        <w:tc>
          <w:tcPr>
            <w:tcW w:w="708" w:type="dxa"/>
            <w:vMerge/>
            <w:shd w:val="clear" w:color="auto" w:fill="auto"/>
            <w:noWrap/>
            <w:vAlign w:val="center"/>
          </w:tcPr>
          <w:p w14:paraId="62D4A6ED"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1314B1A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2019-7-25 23:00:00</w:t>
            </w:r>
          </w:p>
        </w:tc>
        <w:tc>
          <w:tcPr>
            <w:tcW w:w="850" w:type="dxa"/>
            <w:shd w:val="clear" w:color="auto" w:fill="auto"/>
            <w:noWrap/>
            <w:vAlign w:val="center"/>
          </w:tcPr>
          <w:p w14:paraId="1BEF5E0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15.35</w:t>
            </w:r>
          </w:p>
        </w:tc>
        <w:tc>
          <w:tcPr>
            <w:tcW w:w="851" w:type="dxa"/>
            <w:shd w:val="clear" w:color="auto" w:fill="auto"/>
            <w:vAlign w:val="center"/>
          </w:tcPr>
          <w:p w14:paraId="48F72C0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4D5FE6B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165.35</w:t>
            </w:r>
          </w:p>
        </w:tc>
        <w:tc>
          <w:tcPr>
            <w:tcW w:w="691" w:type="dxa"/>
            <w:shd w:val="clear" w:color="auto" w:fill="auto"/>
            <w:noWrap/>
            <w:vAlign w:val="center"/>
          </w:tcPr>
          <w:p w14:paraId="73222DA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5.51 </w:t>
            </w:r>
          </w:p>
        </w:tc>
        <w:tc>
          <w:tcPr>
            <w:tcW w:w="664" w:type="dxa"/>
            <w:shd w:val="clear" w:color="auto" w:fill="auto"/>
            <w:noWrap/>
            <w:vAlign w:val="center"/>
          </w:tcPr>
          <w:p w14:paraId="013F3F16"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59F7C2E4" w14:textId="77777777" w:rsidTr="00A40F6A">
        <w:trPr>
          <w:trHeight w:val="397"/>
          <w:jc w:val="center"/>
        </w:trPr>
        <w:tc>
          <w:tcPr>
            <w:tcW w:w="688" w:type="dxa"/>
            <w:vMerge/>
            <w:shd w:val="clear" w:color="auto" w:fill="auto"/>
            <w:vAlign w:val="center"/>
          </w:tcPr>
          <w:p w14:paraId="7C5E6DFD"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4DAE7E51"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洛阳新学道高级中学</w:t>
            </w:r>
          </w:p>
        </w:tc>
        <w:tc>
          <w:tcPr>
            <w:tcW w:w="708" w:type="dxa"/>
            <w:vMerge/>
            <w:shd w:val="clear" w:color="auto" w:fill="auto"/>
            <w:noWrap/>
            <w:vAlign w:val="center"/>
          </w:tcPr>
          <w:p w14:paraId="3A30C98F"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7CB14E8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2019-10-13 17:00:00</w:t>
            </w:r>
          </w:p>
        </w:tc>
        <w:tc>
          <w:tcPr>
            <w:tcW w:w="850" w:type="dxa"/>
            <w:shd w:val="clear" w:color="auto" w:fill="auto"/>
            <w:noWrap/>
            <w:vAlign w:val="center"/>
          </w:tcPr>
          <w:p w14:paraId="391DD01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11.03</w:t>
            </w:r>
          </w:p>
        </w:tc>
        <w:tc>
          <w:tcPr>
            <w:tcW w:w="851" w:type="dxa"/>
            <w:shd w:val="clear" w:color="auto" w:fill="auto"/>
            <w:vAlign w:val="center"/>
          </w:tcPr>
          <w:p w14:paraId="47C47D0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57FDA01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161.03</w:t>
            </w:r>
          </w:p>
        </w:tc>
        <w:tc>
          <w:tcPr>
            <w:tcW w:w="691" w:type="dxa"/>
            <w:shd w:val="clear" w:color="auto" w:fill="auto"/>
            <w:noWrap/>
            <w:vAlign w:val="center"/>
          </w:tcPr>
          <w:p w14:paraId="37F308F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5.37 </w:t>
            </w:r>
          </w:p>
        </w:tc>
        <w:tc>
          <w:tcPr>
            <w:tcW w:w="664" w:type="dxa"/>
            <w:shd w:val="clear" w:color="auto" w:fill="auto"/>
            <w:noWrap/>
            <w:vAlign w:val="center"/>
          </w:tcPr>
          <w:p w14:paraId="01ACB711"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2D0B30F1" w14:textId="77777777" w:rsidTr="00A40F6A">
        <w:trPr>
          <w:trHeight w:val="397"/>
          <w:jc w:val="center"/>
        </w:trPr>
        <w:tc>
          <w:tcPr>
            <w:tcW w:w="688" w:type="dxa"/>
            <w:vMerge/>
            <w:shd w:val="clear" w:color="auto" w:fill="auto"/>
            <w:vAlign w:val="center"/>
          </w:tcPr>
          <w:p w14:paraId="10FC9C1F"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45FDFBF9"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吉利区实验小学</w:t>
            </w:r>
          </w:p>
        </w:tc>
        <w:tc>
          <w:tcPr>
            <w:tcW w:w="708" w:type="dxa"/>
            <w:vMerge/>
            <w:shd w:val="clear" w:color="auto" w:fill="auto"/>
            <w:noWrap/>
            <w:vAlign w:val="center"/>
          </w:tcPr>
          <w:p w14:paraId="3BB84777"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279A691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2019-2-12 20:00:00</w:t>
            </w:r>
          </w:p>
        </w:tc>
        <w:tc>
          <w:tcPr>
            <w:tcW w:w="850" w:type="dxa"/>
            <w:shd w:val="clear" w:color="auto" w:fill="auto"/>
            <w:noWrap/>
            <w:vAlign w:val="center"/>
          </w:tcPr>
          <w:p w14:paraId="69BD539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7.06</w:t>
            </w:r>
          </w:p>
        </w:tc>
        <w:tc>
          <w:tcPr>
            <w:tcW w:w="851" w:type="dxa"/>
            <w:shd w:val="clear" w:color="auto" w:fill="auto"/>
            <w:vAlign w:val="center"/>
          </w:tcPr>
          <w:p w14:paraId="1F3BC9D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53BA8FE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157.06</w:t>
            </w:r>
          </w:p>
        </w:tc>
        <w:tc>
          <w:tcPr>
            <w:tcW w:w="691" w:type="dxa"/>
            <w:shd w:val="clear" w:color="auto" w:fill="auto"/>
            <w:noWrap/>
            <w:vAlign w:val="center"/>
          </w:tcPr>
          <w:p w14:paraId="37303CA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5.24 </w:t>
            </w:r>
          </w:p>
        </w:tc>
        <w:tc>
          <w:tcPr>
            <w:tcW w:w="664" w:type="dxa"/>
            <w:shd w:val="clear" w:color="auto" w:fill="auto"/>
            <w:noWrap/>
            <w:vAlign w:val="center"/>
          </w:tcPr>
          <w:p w14:paraId="5092DBE8"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34B5B4AF" w14:textId="77777777" w:rsidTr="00A40F6A">
        <w:trPr>
          <w:trHeight w:val="397"/>
          <w:jc w:val="center"/>
        </w:trPr>
        <w:tc>
          <w:tcPr>
            <w:tcW w:w="688" w:type="dxa"/>
            <w:vMerge/>
            <w:shd w:val="clear" w:color="auto" w:fill="auto"/>
            <w:vAlign w:val="center"/>
          </w:tcPr>
          <w:p w14:paraId="2161695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3112F5A4"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吉利区实验中学</w:t>
            </w:r>
          </w:p>
        </w:tc>
        <w:tc>
          <w:tcPr>
            <w:tcW w:w="708" w:type="dxa"/>
            <w:vMerge/>
            <w:shd w:val="clear" w:color="auto" w:fill="auto"/>
            <w:noWrap/>
            <w:vAlign w:val="center"/>
          </w:tcPr>
          <w:p w14:paraId="3F664F8C"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530685D3"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2019-11-26 22:00:00</w:t>
            </w:r>
          </w:p>
        </w:tc>
        <w:tc>
          <w:tcPr>
            <w:tcW w:w="850" w:type="dxa"/>
            <w:shd w:val="clear" w:color="auto" w:fill="auto"/>
            <w:noWrap/>
            <w:vAlign w:val="center"/>
          </w:tcPr>
          <w:p w14:paraId="3C48D2E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13.15</w:t>
            </w:r>
          </w:p>
        </w:tc>
        <w:tc>
          <w:tcPr>
            <w:tcW w:w="851" w:type="dxa"/>
            <w:shd w:val="clear" w:color="auto" w:fill="auto"/>
            <w:vAlign w:val="center"/>
          </w:tcPr>
          <w:p w14:paraId="50D0E82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7966E50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163.15</w:t>
            </w:r>
          </w:p>
        </w:tc>
        <w:tc>
          <w:tcPr>
            <w:tcW w:w="691" w:type="dxa"/>
            <w:shd w:val="clear" w:color="auto" w:fill="auto"/>
            <w:noWrap/>
            <w:vAlign w:val="center"/>
          </w:tcPr>
          <w:p w14:paraId="7B6D149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5.44 </w:t>
            </w:r>
          </w:p>
        </w:tc>
        <w:tc>
          <w:tcPr>
            <w:tcW w:w="664" w:type="dxa"/>
            <w:shd w:val="clear" w:color="auto" w:fill="auto"/>
            <w:noWrap/>
            <w:vAlign w:val="center"/>
          </w:tcPr>
          <w:p w14:paraId="22BC8136"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1CF2BDEB" w14:textId="77777777" w:rsidTr="00A40F6A">
        <w:trPr>
          <w:trHeight w:val="397"/>
          <w:jc w:val="center"/>
        </w:trPr>
        <w:tc>
          <w:tcPr>
            <w:tcW w:w="688" w:type="dxa"/>
            <w:vMerge/>
            <w:shd w:val="clear" w:color="auto" w:fill="auto"/>
            <w:vAlign w:val="center"/>
          </w:tcPr>
          <w:p w14:paraId="39E15CAA"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15ACBD5A"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吉利区第一小学</w:t>
            </w:r>
          </w:p>
        </w:tc>
        <w:tc>
          <w:tcPr>
            <w:tcW w:w="708" w:type="dxa"/>
            <w:vMerge/>
            <w:shd w:val="clear" w:color="auto" w:fill="auto"/>
            <w:noWrap/>
            <w:vAlign w:val="center"/>
          </w:tcPr>
          <w:p w14:paraId="1EE8E623"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67D1884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2019-8-22 20:00:00</w:t>
            </w:r>
          </w:p>
        </w:tc>
        <w:tc>
          <w:tcPr>
            <w:tcW w:w="850" w:type="dxa"/>
            <w:shd w:val="clear" w:color="auto" w:fill="auto"/>
            <w:noWrap/>
            <w:vAlign w:val="center"/>
          </w:tcPr>
          <w:p w14:paraId="6C661B8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11.42</w:t>
            </w:r>
          </w:p>
        </w:tc>
        <w:tc>
          <w:tcPr>
            <w:tcW w:w="851" w:type="dxa"/>
            <w:shd w:val="clear" w:color="auto" w:fill="auto"/>
            <w:vAlign w:val="center"/>
          </w:tcPr>
          <w:p w14:paraId="243A0C8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61FFDA87"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161.42</w:t>
            </w:r>
          </w:p>
        </w:tc>
        <w:tc>
          <w:tcPr>
            <w:tcW w:w="691" w:type="dxa"/>
            <w:shd w:val="clear" w:color="auto" w:fill="auto"/>
            <w:noWrap/>
            <w:vAlign w:val="center"/>
          </w:tcPr>
          <w:p w14:paraId="2F6F696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5.38 </w:t>
            </w:r>
          </w:p>
        </w:tc>
        <w:tc>
          <w:tcPr>
            <w:tcW w:w="664" w:type="dxa"/>
            <w:shd w:val="clear" w:color="auto" w:fill="auto"/>
            <w:noWrap/>
            <w:vAlign w:val="center"/>
          </w:tcPr>
          <w:p w14:paraId="602C4227"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4E5E5BF0" w14:textId="77777777" w:rsidTr="00A40F6A">
        <w:trPr>
          <w:trHeight w:val="397"/>
          <w:jc w:val="center"/>
        </w:trPr>
        <w:tc>
          <w:tcPr>
            <w:tcW w:w="688" w:type="dxa"/>
            <w:vMerge/>
            <w:shd w:val="clear" w:color="auto" w:fill="auto"/>
            <w:vAlign w:val="center"/>
          </w:tcPr>
          <w:p w14:paraId="276C9B7E"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0C95F051"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吉利区第一初级中学</w:t>
            </w:r>
          </w:p>
        </w:tc>
        <w:tc>
          <w:tcPr>
            <w:tcW w:w="708" w:type="dxa"/>
            <w:vMerge/>
            <w:shd w:val="clear" w:color="auto" w:fill="auto"/>
            <w:noWrap/>
            <w:vAlign w:val="center"/>
          </w:tcPr>
          <w:p w14:paraId="6F310819"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47109B8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2019-6-19 3:00:00</w:t>
            </w:r>
          </w:p>
        </w:tc>
        <w:tc>
          <w:tcPr>
            <w:tcW w:w="850" w:type="dxa"/>
            <w:shd w:val="clear" w:color="auto" w:fill="auto"/>
            <w:noWrap/>
            <w:vAlign w:val="center"/>
          </w:tcPr>
          <w:p w14:paraId="632B21A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14.65</w:t>
            </w:r>
          </w:p>
        </w:tc>
        <w:tc>
          <w:tcPr>
            <w:tcW w:w="851" w:type="dxa"/>
            <w:shd w:val="clear" w:color="auto" w:fill="auto"/>
            <w:vAlign w:val="center"/>
          </w:tcPr>
          <w:p w14:paraId="08B6991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601C2BF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164.65</w:t>
            </w:r>
          </w:p>
        </w:tc>
        <w:tc>
          <w:tcPr>
            <w:tcW w:w="691" w:type="dxa"/>
            <w:shd w:val="clear" w:color="auto" w:fill="auto"/>
            <w:noWrap/>
            <w:vAlign w:val="center"/>
          </w:tcPr>
          <w:p w14:paraId="33CFCBC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5.49 </w:t>
            </w:r>
          </w:p>
        </w:tc>
        <w:tc>
          <w:tcPr>
            <w:tcW w:w="664" w:type="dxa"/>
            <w:shd w:val="clear" w:color="auto" w:fill="auto"/>
            <w:noWrap/>
            <w:vAlign w:val="center"/>
          </w:tcPr>
          <w:p w14:paraId="45C91603"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6447DCD9" w14:textId="77777777" w:rsidTr="00A40F6A">
        <w:trPr>
          <w:trHeight w:val="397"/>
          <w:jc w:val="center"/>
        </w:trPr>
        <w:tc>
          <w:tcPr>
            <w:tcW w:w="688" w:type="dxa"/>
            <w:vMerge/>
            <w:shd w:val="clear" w:color="auto" w:fill="auto"/>
            <w:vAlign w:val="center"/>
          </w:tcPr>
          <w:p w14:paraId="14F9E0C7"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5130FCEC"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洛阳石化技工学校</w:t>
            </w:r>
          </w:p>
        </w:tc>
        <w:tc>
          <w:tcPr>
            <w:tcW w:w="708" w:type="dxa"/>
            <w:vMerge/>
            <w:shd w:val="clear" w:color="auto" w:fill="auto"/>
            <w:noWrap/>
            <w:vAlign w:val="center"/>
          </w:tcPr>
          <w:p w14:paraId="5F63C046"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10D435C5"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2019-11-23 2:00:00</w:t>
            </w:r>
          </w:p>
        </w:tc>
        <w:tc>
          <w:tcPr>
            <w:tcW w:w="850" w:type="dxa"/>
            <w:shd w:val="clear" w:color="auto" w:fill="auto"/>
            <w:noWrap/>
            <w:vAlign w:val="center"/>
          </w:tcPr>
          <w:p w14:paraId="381F6F1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9.56</w:t>
            </w:r>
          </w:p>
        </w:tc>
        <w:tc>
          <w:tcPr>
            <w:tcW w:w="851" w:type="dxa"/>
            <w:shd w:val="clear" w:color="auto" w:fill="auto"/>
            <w:vAlign w:val="center"/>
          </w:tcPr>
          <w:p w14:paraId="28F61C8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04B21A7A"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159.56</w:t>
            </w:r>
          </w:p>
        </w:tc>
        <w:tc>
          <w:tcPr>
            <w:tcW w:w="691" w:type="dxa"/>
            <w:shd w:val="clear" w:color="auto" w:fill="auto"/>
            <w:noWrap/>
            <w:vAlign w:val="center"/>
          </w:tcPr>
          <w:p w14:paraId="3FAE783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5.32 </w:t>
            </w:r>
          </w:p>
        </w:tc>
        <w:tc>
          <w:tcPr>
            <w:tcW w:w="664" w:type="dxa"/>
            <w:shd w:val="clear" w:color="auto" w:fill="auto"/>
            <w:noWrap/>
            <w:vAlign w:val="center"/>
          </w:tcPr>
          <w:p w14:paraId="23468ACF"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253747F9" w14:textId="77777777" w:rsidTr="00A40F6A">
        <w:trPr>
          <w:trHeight w:val="397"/>
          <w:jc w:val="center"/>
        </w:trPr>
        <w:tc>
          <w:tcPr>
            <w:tcW w:w="688" w:type="dxa"/>
            <w:vMerge/>
            <w:shd w:val="clear" w:color="auto" w:fill="auto"/>
            <w:vAlign w:val="center"/>
          </w:tcPr>
          <w:p w14:paraId="33F04CC5"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24BDF689"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洛阳新学道明德书院</w:t>
            </w:r>
          </w:p>
        </w:tc>
        <w:tc>
          <w:tcPr>
            <w:tcW w:w="708" w:type="dxa"/>
            <w:vMerge/>
            <w:shd w:val="clear" w:color="auto" w:fill="auto"/>
            <w:noWrap/>
            <w:vAlign w:val="center"/>
          </w:tcPr>
          <w:p w14:paraId="26A7BEDC"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0C51D6A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2019-9-12 23:00:00</w:t>
            </w:r>
          </w:p>
        </w:tc>
        <w:tc>
          <w:tcPr>
            <w:tcW w:w="850" w:type="dxa"/>
            <w:shd w:val="clear" w:color="auto" w:fill="auto"/>
            <w:noWrap/>
            <w:vAlign w:val="center"/>
          </w:tcPr>
          <w:p w14:paraId="3AA40774"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9.83</w:t>
            </w:r>
          </w:p>
        </w:tc>
        <w:tc>
          <w:tcPr>
            <w:tcW w:w="851" w:type="dxa"/>
            <w:shd w:val="clear" w:color="auto" w:fill="auto"/>
            <w:vAlign w:val="center"/>
          </w:tcPr>
          <w:p w14:paraId="41BEB79F"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4C97175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159.83</w:t>
            </w:r>
          </w:p>
        </w:tc>
        <w:tc>
          <w:tcPr>
            <w:tcW w:w="691" w:type="dxa"/>
            <w:shd w:val="clear" w:color="auto" w:fill="auto"/>
            <w:noWrap/>
            <w:vAlign w:val="center"/>
          </w:tcPr>
          <w:p w14:paraId="5B684B5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5.33 </w:t>
            </w:r>
          </w:p>
        </w:tc>
        <w:tc>
          <w:tcPr>
            <w:tcW w:w="664" w:type="dxa"/>
            <w:shd w:val="clear" w:color="auto" w:fill="auto"/>
            <w:noWrap/>
            <w:vAlign w:val="center"/>
          </w:tcPr>
          <w:p w14:paraId="4B1FFCEF"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5E862522" w14:textId="77777777" w:rsidTr="00A40F6A">
        <w:trPr>
          <w:trHeight w:val="397"/>
          <w:jc w:val="center"/>
        </w:trPr>
        <w:tc>
          <w:tcPr>
            <w:tcW w:w="688" w:type="dxa"/>
            <w:vMerge/>
            <w:shd w:val="clear" w:color="auto" w:fill="auto"/>
            <w:vAlign w:val="center"/>
          </w:tcPr>
          <w:p w14:paraId="54D0EB8E"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6DE98717"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吉利区晨光小学</w:t>
            </w:r>
          </w:p>
        </w:tc>
        <w:tc>
          <w:tcPr>
            <w:tcW w:w="708" w:type="dxa"/>
            <w:vMerge/>
            <w:shd w:val="clear" w:color="auto" w:fill="auto"/>
            <w:noWrap/>
            <w:vAlign w:val="center"/>
          </w:tcPr>
          <w:p w14:paraId="32F07BC3" w14:textId="77777777" w:rsidR="00CC3E4F" w:rsidRPr="00CC3E4F" w:rsidRDefault="00CC3E4F" w:rsidP="00CC3E4F">
            <w:pPr>
              <w:spacing w:line="240" w:lineRule="exact"/>
              <w:ind w:firstLineChars="0" w:firstLine="0"/>
              <w:jc w:val="center"/>
              <w:rPr>
                <w:bCs/>
                <w:sz w:val="21"/>
                <w:szCs w:val="21"/>
              </w:rPr>
            </w:pPr>
          </w:p>
        </w:tc>
        <w:tc>
          <w:tcPr>
            <w:tcW w:w="1418" w:type="dxa"/>
            <w:shd w:val="clear" w:color="auto" w:fill="auto"/>
            <w:vAlign w:val="center"/>
          </w:tcPr>
          <w:p w14:paraId="4EC8ABCD"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2019-5-7 1:00:00</w:t>
            </w:r>
          </w:p>
        </w:tc>
        <w:tc>
          <w:tcPr>
            <w:tcW w:w="850" w:type="dxa"/>
            <w:shd w:val="clear" w:color="auto" w:fill="auto"/>
            <w:noWrap/>
            <w:vAlign w:val="center"/>
          </w:tcPr>
          <w:p w14:paraId="0373A7A6"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9.22</w:t>
            </w:r>
          </w:p>
        </w:tc>
        <w:tc>
          <w:tcPr>
            <w:tcW w:w="851" w:type="dxa"/>
            <w:shd w:val="clear" w:color="auto" w:fill="auto"/>
            <w:vAlign w:val="center"/>
          </w:tcPr>
          <w:p w14:paraId="06F34C6C"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3EC778CB"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159.22</w:t>
            </w:r>
          </w:p>
        </w:tc>
        <w:tc>
          <w:tcPr>
            <w:tcW w:w="691" w:type="dxa"/>
            <w:shd w:val="clear" w:color="auto" w:fill="auto"/>
            <w:noWrap/>
            <w:vAlign w:val="center"/>
          </w:tcPr>
          <w:p w14:paraId="0571C802"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5.31 </w:t>
            </w:r>
          </w:p>
        </w:tc>
        <w:tc>
          <w:tcPr>
            <w:tcW w:w="664" w:type="dxa"/>
            <w:shd w:val="clear" w:color="auto" w:fill="auto"/>
            <w:noWrap/>
            <w:vAlign w:val="center"/>
          </w:tcPr>
          <w:p w14:paraId="7912BA68" w14:textId="77777777" w:rsidR="00CC3E4F" w:rsidRPr="00CC3E4F" w:rsidRDefault="00CC3E4F" w:rsidP="00CC3E4F">
            <w:pPr>
              <w:spacing w:line="240" w:lineRule="exact"/>
              <w:ind w:firstLineChars="0" w:firstLine="0"/>
              <w:jc w:val="center"/>
              <w:rPr>
                <w:bCs/>
                <w:snapToGrid w:val="0"/>
                <w:color w:val="000000"/>
                <w:sz w:val="21"/>
                <w:szCs w:val="21"/>
              </w:rPr>
            </w:pPr>
            <w:r w:rsidRPr="00CC3E4F">
              <w:rPr>
                <w:bCs/>
                <w:snapToGrid w:val="0"/>
                <w:color w:val="000000"/>
                <w:sz w:val="21"/>
                <w:szCs w:val="21"/>
              </w:rPr>
              <w:t>达标</w:t>
            </w:r>
          </w:p>
        </w:tc>
      </w:tr>
      <w:tr w:rsidR="00CC3E4F" w:rsidRPr="00CC3E4F" w14:paraId="125DBE1D" w14:textId="77777777" w:rsidTr="00A40F6A">
        <w:trPr>
          <w:trHeight w:val="397"/>
          <w:jc w:val="center"/>
        </w:trPr>
        <w:tc>
          <w:tcPr>
            <w:tcW w:w="688" w:type="dxa"/>
            <w:vMerge/>
            <w:shd w:val="clear" w:color="auto" w:fill="auto"/>
            <w:vAlign w:val="center"/>
          </w:tcPr>
          <w:p w14:paraId="5B4B8535" w14:textId="77777777" w:rsidR="00CC3E4F" w:rsidRPr="00CC3E4F" w:rsidRDefault="00CC3E4F" w:rsidP="00CC3E4F">
            <w:pPr>
              <w:tabs>
                <w:tab w:val="left" w:pos="7937"/>
              </w:tabs>
              <w:adjustRightInd w:val="0"/>
              <w:snapToGrid w:val="0"/>
              <w:spacing w:line="240" w:lineRule="exact"/>
              <w:ind w:firstLineChars="0" w:firstLine="0"/>
              <w:jc w:val="center"/>
              <w:rPr>
                <w:bCs/>
                <w:snapToGrid w:val="0"/>
                <w:color w:val="000000"/>
                <w:sz w:val="21"/>
                <w:szCs w:val="21"/>
              </w:rPr>
            </w:pPr>
          </w:p>
        </w:tc>
        <w:tc>
          <w:tcPr>
            <w:tcW w:w="1434" w:type="dxa"/>
            <w:shd w:val="clear" w:color="auto" w:fill="auto"/>
            <w:noWrap/>
            <w:vAlign w:val="center"/>
          </w:tcPr>
          <w:p w14:paraId="7B4225C1" w14:textId="77777777" w:rsidR="00CC3E4F" w:rsidRPr="00CC3E4F" w:rsidRDefault="00CC3E4F" w:rsidP="00CC3E4F">
            <w:pPr>
              <w:spacing w:line="240" w:lineRule="exact"/>
              <w:ind w:firstLineChars="0" w:firstLine="0"/>
              <w:jc w:val="center"/>
              <w:rPr>
                <w:bCs/>
                <w:color w:val="000000"/>
                <w:sz w:val="21"/>
                <w:szCs w:val="21"/>
              </w:rPr>
            </w:pPr>
            <w:r w:rsidRPr="00CC3E4F">
              <w:rPr>
                <w:color w:val="000000"/>
                <w:sz w:val="21"/>
                <w:szCs w:val="21"/>
              </w:rPr>
              <w:t>区域最大值（</w:t>
            </w:r>
            <w:r w:rsidRPr="00CC3E4F">
              <w:rPr>
                <w:color w:val="000000"/>
                <w:sz w:val="21"/>
                <w:szCs w:val="21"/>
              </w:rPr>
              <w:t>-93.05</w:t>
            </w:r>
            <w:r w:rsidRPr="00CC3E4F">
              <w:rPr>
                <w:color w:val="000000"/>
                <w:sz w:val="21"/>
                <w:szCs w:val="21"/>
              </w:rPr>
              <w:t>，</w:t>
            </w:r>
            <w:r w:rsidRPr="00CC3E4F">
              <w:rPr>
                <w:color w:val="000000"/>
                <w:sz w:val="21"/>
                <w:szCs w:val="21"/>
              </w:rPr>
              <w:t>255.16</w:t>
            </w:r>
            <w:r w:rsidRPr="00CC3E4F">
              <w:rPr>
                <w:color w:val="000000"/>
                <w:sz w:val="21"/>
                <w:szCs w:val="21"/>
              </w:rPr>
              <w:t>）</w:t>
            </w:r>
          </w:p>
        </w:tc>
        <w:tc>
          <w:tcPr>
            <w:tcW w:w="708" w:type="dxa"/>
            <w:vMerge/>
            <w:shd w:val="clear" w:color="auto" w:fill="auto"/>
            <w:noWrap/>
            <w:vAlign w:val="center"/>
          </w:tcPr>
          <w:p w14:paraId="33AF65B5" w14:textId="77777777" w:rsidR="00CC3E4F" w:rsidRPr="00CC3E4F" w:rsidRDefault="00CC3E4F" w:rsidP="00CC3E4F">
            <w:pPr>
              <w:spacing w:line="240" w:lineRule="exact"/>
              <w:ind w:firstLineChars="0" w:firstLine="0"/>
              <w:jc w:val="center"/>
              <w:rPr>
                <w:bCs/>
                <w:snapToGrid w:val="0"/>
                <w:color w:val="000000"/>
                <w:sz w:val="21"/>
                <w:szCs w:val="21"/>
              </w:rPr>
            </w:pPr>
          </w:p>
        </w:tc>
        <w:tc>
          <w:tcPr>
            <w:tcW w:w="1418" w:type="dxa"/>
            <w:shd w:val="clear" w:color="auto" w:fill="auto"/>
            <w:vAlign w:val="center"/>
          </w:tcPr>
          <w:p w14:paraId="6ADDAFB0"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2019-2-27 8:00:00</w:t>
            </w:r>
          </w:p>
        </w:tc>
        <w:tc>
          <w:tcPr>
            <w:tcW w:w="850" w:type="dxa"/>
            <w:shd w:val="clear" w:color="auto" w:fill="auto"/>
            <w:noWrap/>
            <w:vAlign w:val="center"/>
          </w:tcPr>
          <w:p w14:paraId="55A9D218"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109.70</w:t>
            </w:r>
          </w:p>
        </w:tc>
        <w:tc>
          <w:tcPr>
            <w:tcW w:w="851" w:type="dxa"/>
            <w:shd w:val="clear" w:color="auto" w:fill="auto"/>
            <w:vAlign w:val="center"/>
          </w:tcPr>
          <w:p w14:paraId="6EEDD6EE"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150</w:t>
            </w:r>
          </w:p>
        </w:tc>
        <w:tc>
          <w:tcPr>
            <w:tcW w:w="992" w:type="dxa"/>
            <w:shd w:val="clear" w:color="auto" w:fill="auto"/>
            <w:vAlign w:val="center"/>
          </w:tcPr>
          <w:p w14:paraId="355B5E19"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259.70</w:t>
            </w:r>
          </w:p>
        </w:tc>
        <w:tc>
          <w:tcPr>
            <w:tcW w:w="691" w:type="dxa"/>
            <w:shd w:val="clear" w:color="auto" w:fill="auto"/>
            <w:noWrap/>
            <w:vAlign w:val="center"/>
          </w:tcPr>
          <w:p w14:paraId="0D35C5D1" w14:textId="77777777" w:rsidR="00CC3E4F" w:rsidRPr="00CC3E4F" w:rsidRDefault="00CC3E4F" w:rsidP="00CC3E4F">
            <w:pPr>
              <w:spacing w:line="240" w:lineRule="exact"/>
              <w:ind w:firstLineChars="0" w:firstLine="0"/>
              <w:jc w:val="center"/>
              <w:rPr>
                <w:rFonts w:eastAsia="等线"/>
                <w:bCs/>
                <w:color w:val="000000"/>
                <w:sz w:val="21"/>
                <w:szCs w:val="21"/>
              </w:rPr>
            </w:pPr>
            <w:r w:rsidRPr="00CC3E4F">
              <w:rPr>
                <w:color w:val="000000"/>
                <w:sz w:val="21"/>
                <w:szCs w:val="21"/>
              </w:rPr>
              <w:t xml:space="preserve">8.66 </w:t>
            </w:r>
          </w:p>
        </w:tc>
        <w:tc>
          <w:tcPr>
            <w:tcW w:w="664" w:type="dxa"/>
            <w:shd w:val="clear" w:color="auto" w:fill="auto"/>
            <w:noWrap/>
            <w:vAlign w:val="center"/>
          </w:tcPr>
          <w:p w14:paraId="62F2A982" w14:textId="77777777" w:rsidR="00CC3E4F" w:rsidRPr="00CC3E4F" w:rsidRDefault="00CC3E4F" w:rsidP="00CC3E4F">
            <w:pPr>
              <w:spacing w:line="240" w:lineRule="exact"/>
              <w:ind w:firstLineChars="0" w:firstLine="0"/>
              <w:jc w:val="center"/>
              <w:rPr>
                <w:bCs/>
                <w:sz w:val="21"/>
                <w:szCs w:val="21"/>
              </w:rPr>
            </w:pPr>
            <w:r w:rsidRPr="00CC3E4F">
              <w:rPr>
                <w:bCs/>
                <w:snapToGrid w:val="0"/>
                <w:color w:val="000000"/>
                <w:sz w:val="21"/>
                <w:szCs w:val="21"/>
              </w:rPr>
              <w:t>达标</w:t>
            </w:r>
          </w:p>
        </w:tc>
      </w:tr>
    </w:tbl>
    <w:p w14:paraId="315328DE" w14:textId="77777777" w:rsidR="00CC3E4F" w:rsidRPr="00CC3E4F" w:rsidRDefault="00CC3E4F" w:rsidP="00CC3E4F">
      <w:pPr>
        <w:ind w:firstLineChars="0" w:firstLine="0"/>
        <w:jc w:val="center"/>
        <w:rPr>
          <w:rFonts w:eastAsia="黑体"/>
          <w:bCs/>
          <w:szCs w:val="22"/>
        </w:rPr>
      </w:pPr>
      <w:r w:rsidRPr="00CC3E4F">
        <w:rPr>
          <w:noProof/>
        </w:rPr>
        <w:drawing>
          <wp:anchor distT="0" distB="0" distL="114300" distR="114300" simplePos="0" relativeHeight="251730944" behindDoc="0" locked="0" layoutInCell="1" allowOverlap="1" wp14:anchorId="660743CC" wp14:editId="3FC0E1AB">
            <wp:simplePos x="0" y="0"/>
            <wp:positionH relativeFrom="column">
              <wp:posOffset>-96367</wp:posOffset>
            </wp:positionH>
            <wp:positionV relativeFrom="paragraph">
              <wp:posOffset>251053</wp:posOffset>
            </wp:positionV>
            <wp:extent cx="5378400" cy="3949200"/>
            <wp:effectExtent l="0" t="0" r="0" b="0"/>
            <wp:wrapSquare wrapText="bothSides"/>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1">
                      <a:extLst>
                        <a:ext uri="{28A0092B-C50C-407E-A947-70E740481C1C}">
                          <a14:useLocalDpi xmlns:a14="http://schemas.microsoft.com/office/drawing/2010/main" val="0"/>
                        </a:ext>
                      </a:extLst>
                    </a:blip>
                    <a:srcRect l="5271" t="9408" r="14841" b="7672"/>
                    <a:stretch/>
                  </pic:blipFill>
                  <pic:spPr bwMode="auto">
                    <a:xfrm>
                      <a:off x="0" y="0"/>
                      <a:ext cx="5378400" cy="394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538751" w14:textId="77777777" w:rsidR="00CC3E4F" w:rsidRPr="00CC3E4F" w:rsidRDefault="00CC3E4F" w:rsidP="00CC3E4F">
      <w:pPr>
        <w:ind w:firstLineChars="0" w:firstLine="0"/>
        <w:jc w:val="center"/>
        <w:rPr>
          <w:rFonts w:eastAsia="黑体"/>
          <w:bCs/>
          <w:szCs w:val="22"/>
        </w:rPr>
      </w:pPr>
      <w:r w:rsidRPr="00CC3E4F">
        <w:rPr>
          <w:rFonts w:eastAsia="黑体" w:hint="eastAsia"/>
          <w:bCs/>
          <w:szCs w:val="22"/>
        </w:rPr>
        <w:t>图</w:t>
      </w:r>
      <w:r w:rsidRPr="00CC3E4F">
        <w:rPr>
          <w:rFonts w:eastAsia="黑体" w:hint="eastAsia"/>
          <w:bCs/>
          <w:szCs w:val="22"/>
        </w:rPr>
        <w:t>5</w:t>
      </w:r>
      <w:r w:rsidRPr="00CC3E4F">
        <w:rPr>
          <w:rFonts w:eastAsia="黑体"/>
          <w:bCs/>
          <w:szCs w:val="22"/>
        </w:rPr>
        <w:t>.</w:t>
      </w:r>
      <w:r w:rsidRPr="00CC3E4F">
        <w:rPr>
          <w:rFonts w:eastAsia="黑体" w:hint="eastAsia"/>
          <w:bCs/>
          <w:szCs w:val="22"/>
        </w:rPr>
        <w:t>2.1-</w:t>
      </w:r>
      <w:r w:rsidRPr="00CC3E4F">
        <w:rPr>
          <w:rFonts w:eastAsia="黑体"/>
          <w:bCs/>
          <w:szCs w:val="22"/>
        </w:rPr>
        <w:t>2</w:t>
      </w:r>
      <w:r w:rsidRPr="00CC3E4F">
        <w:rPr>
          <w:rFonts w:eastAsia="黑体" w:hint="eastAsia"/>
          <w:bCs/>
          <w:szCs w:val="22"/>
        </w:rPr>
        <w:t>2</w:t>
      </w:r>
      <w:r w:rsidRPr="00CC3E4F">
        <w:rPr>
          <w:rFonts w:eastAsia="黑体"/>
          <w:bCs/>
          <w:szCs w:val="22"/>
        </w:rPr>
        <w:t xml:space="preserve">    </w:t>
      </w:r>
      <w:r w:rsidRPr="00CC3E4F">
        <w:rPr>
          <w:rFonts w:eastAsia="黑体" w:hint="eastAsia"/>
          <w:bCs/>
          <w:szCs w:val="22"/>
        </w:rPr>
        <w:t>叠加后甲醇小时浓度等值线图</w:t>
      </w:r>
    </w:p>
    <w:p w14:paraId="457B10E2" w14:textId="77777777" w:rsidR="00CC3E4F" w:rsidRPr="00CC3E4F" w:rsidRDefault="00CC3E4F" w:rsidP="00CC3E4F">
      <w:pPr>
        <w:spacing w:beforeLines="50" w:before="163"/>
        <w:ind w:firstLineChars="0" w:firstLine="0"/>
        <w:jc w:val="left"/>
        <w:outlineLvl w:val="3"/>
        <w:rPr>
          <w:b/>
          <w:bCs/>
          <w:szCs w:val="26"/>
        </w:rPr>
      </w:pPr>
      <w:r w:rsidRPr="00CC3E4F">
        <w:rPr>
          <w:rFonts w:hint="eastAsia"/>
          <w:b/>
          <w:bCs/>
          <w:szCs w:val="26"/>
        </w:rPr>
        <w:t>5.2.1.7</w:t>
      </w:r>
      <w:r w:rsidRPr="00CC3E4F">
        <w:rPr>
          <w:rFonts w:hint="eastAsia"/>
          <w:b/>
          <w:bCs/>
          <w:szCs w:val="26"/>
        </w:rPr>
        <w:t>本项目非正常工况下污染源排放贡献值预测结果</w:t>
      </w:r>
    </w:p>
    <w:p w14:paraId="1D437B81" w14:textId="77777777" w:rsidR="00CC3E4F" w:rsidRPr="00CC3E4F" w:rsidRDefault="00CC3E4F" w:rsidP="00CC3E4F">
      <w:pPr>
        <w:spacing w:line="420" w:lineRule="auto"/>
        <w:ind w:firstLine="480"/>
        <w:rPr>
          <w:bCs/>
        </w:rPr>
      </w:pPr>
      <w:r w:rsidRPr="00CC3E4F">
        <w:rPr>
          <w:rFonts w:hint="eastAsia"/>
          <w:bCs/>
        </w:rPr>
        <w:t>本项目在非正常工况下火炬产生的</w:t>
      </w:r>
      <w:r w:rsidRPr="00CC3E4F">
        <w:rPr>
          <w:rFonts w:hint="eastAsia"/>
          <w:bCs/>
        </w:rPr>
        <w:t>SO</w:t>
      </w:r>
      <w:r w:rsidRPr="00CC3E4F">
        <w:rPr>
          <w:bCs/>
          <w:vertAlign w:val="subscript"/>
        </w:rPr>
        <w:t>2</w:t>
      </w:r>
      <w:r w:rsidRPr="00CC3E4F">
        <w:rPr>
          <w:rFonts w:hint="eastAsia"/>
          <w:bCs/>
        </w:rPr>
        <w:t>、</w:t>
      </w:r>
      <w:r w:rsidRPr="00CC3E4F">
        <w:rPr>
          <w:rFonts w:hint="eastAsia"/>
          <w:bCs/>
        </w:rPr>
        <w:t>NO</w:t>
      </w:r>
      <w:r w:rsidRPr="00CC3E4F">
        <w:rPr>
          <w:rFonts w:hint="eastAsia"/>
          <w:bCs/>
          <w:vertAlign w:val="subscript"/>
        </w:rPr>
        <w:t>x</w:t>
      </w:r>
      <w:r w:rsidRPr="00CC3E4F">
        <w:rPr>
          <w:rFonts w:hint="eastAsia"/>
          <w:bCs/>
        </w:rPr>
        <w:t>在敏感点及网格点小时平均浓度最大值预测结果见表</w:t>
      </w:r>
      <w:r w:rsidRPr="00CC3E4F">
        <w:rPr>
          <w:rFonts w:hint="eastAsia"/>
          <w:bCs/>
        </w:rPr>
        <w:t>5.2.1-32~</w:t>
      </w:r>
      <w:r w:rsidRPr="00CC3E4F">
        <w:rPr>
          <w:rFonts w:hint="eastAsia"/>
          <w:bCs/>
        </w:rPr>
        <w:t>表</w:t>
      </w:r>
      <w:r w:rsidRPr="00CC3E4F">
        <w:rPr>
          <w:rFonts w:hint="eastAsia"/>
          <w:bCs/>
        </w:rPr>
        <w:t>5.2.1-33</w:t>
      </w:r>
      <w:r w:rsidRPr="00CC3E4F">
        <w:rPr>
          <w:rFonts w:hint="eastAsia"/>
          <w:bCs/>
        </w:rPr>
        <w:t>。小时平均浓度等值线图见图</w:t>
      </w:r>
      <w:r w:rsidRPr="00CC3E4F">
        <w:rPr>
          <w:rFonts w:hint="eastAsia"/>
          <w:bCs/>
        </w:rPr>
        <w:t>5.2.1-</w:t>
      </w:r>
      <w:r w:rsidRPr="00CC3E4F">
        <w:rPr>
          <w:bCs/>
        </w:rPr>
        <w:t>2</w:t>
      </w:r>
      <w:r w:rsidRPr="00CC3E4F">
        <w:rPr>
          <w:rFonts w:hint="eastAsia"/>
          <w:bCs/>
        </w:rPr>
        <w:t>3~</w:t>
      </w:r>
      <w:r w:rsidRPr="00CC3E4F">
        <w:rPr>
          <w:rFonts w:hint="eastAsia"/>
          <w:bCs/>
        </w:rPr>
        <w:t>图</w:t>
      </w:r>
      <w:r w:rsidRPr="00CC3E4F">
        <w:rPr>
          <w:rFonts w:hint="eastAsia"/>
          <w:bCs/>
        </w:rPr>
        <w:t>5.2.1-</w:t>
      </w:r>
      <w:r w:rsidRPr="00CC3E4F">
        <w:rPr>
          <w:bCs/>
        </w:rPr>
        <w:t>2</w:t>
      </w:r>
      <w:r w:rsidRPr="00CC3E4F">
        <w:rPr>
          <w:rFonts w:hint="eastAsia"/>
          <w:bCs/>
        </w:rPr>
        <w:t>4</w:t>
      </w:r>
      <w:r w:rsidRPr="00CC3E4F">
        <w:rPr>
          <w:rFonts w:hint="eastAsia"/>
          <w:bCs/>
        </w:rPr>
        <w:t>。</w:t>
      </w:r>
      <w:r w:rsidRPr="00CC3E4F">
        <w:rPr>
          <w:bCs/>
        </w:rPr>
        <w:t>从预测结果可以看出：</w:t>
      </w:r>
    </w:p>
    <w:p w14:paraId="40E5CFB1" w14:textId="77777777" w:rsidR="00CC3E4F" w:rsidRPr="00CC3E4F" w:rsidRDefault="00CC3E4F" w:rsidP="00CC3E4F">
      <w:pPr>
        <w:spacing w:line="420" w:lineRule="auto"/>
        <w:ind w:firstLine="480"/>
        <w:rPr>
          <w:bCs/>
        </w:rPr>
      </w:pPr>
      <w:r w:rsidRPr="00CC3E4F">
        <w:rPr>
          <w:rFonts w:hint="eastAsia"/>
          <w:bCs/>
        </w:rPr>
        <w:t>本项目非正常工况下火炬排放的</w:t>
      </w:r>
      <w:r w:rsidRPr="00CC3E4F">
        <w:rPr>
          <w:rFonts w:hint="eastAsia"/>
          <w:bCs/>
        </w:rPr>
        <w:t>S</w:t>
      </w:r>
      <w:r w:rsidRPr="00CC3E4F">
        <w:rPr>
          <w:bCs/>
        </w:rPr>
        <w:t>O</w:t>
      </w:r>
      <w:r w:rsidRPr="00CC3E4F">
        <w:rPr>
          <w:rFonts w:hint="eastAsia"/>
          <w:bCs/>
          <w:vertAlign w:val="subscript"/>
        </w:rPr>
        <w:t>2</w:t>
      </w:r>
      <w:r w:rsidRPr="00CC3E4F">
        <w:rPr>
          <w:rFonts w:hint="eastAsia"/>
          <w:bCs/>
        </w:rPr>
        <w:t>对评价区域内各环境敏感点的小时平均浓度贡献值</w:t>
      </w:r>
      <w:r w:rsidRPr="00CC3E4F">
        <w:rPr>
          <w:bCs/>
        </w:rPr>
        <w:t>均满足环境质量标准。</w:t>
      </w:r>
      <w:r w:rsidRPr="00CC3E4F">
        <w:rPr>
          <w:bCs/>
        </w:rPr>
        <w:t>SO</w:t>
      </w:r>
      <w:r w:rsidRPr="00CC3E4F">
        <w:rPr>
          <w:bCs/>
          <w:vertAlign w:val="subscript"/>
        </w:rPr>
        <w:t>2</w:t>
      </w:r>
      <w:r w:rsidRPr="00CC3E4F">
        <w:rPr>
          <w:bCs/>
        </w:rPr>
        <w:t>区域最大小时浓度贡献值占标率</w:t>
      </w:r>
      <w:r w:rsidRPr="00CC3E4F">
        <w:rPr>
          <w:rFonts w:hint="eastAsia"/>
          <w:bCs/>
        </w:rPr>
        <w:t>为</w:t>
      </w:r>
      <w:r w:rsidRPr="00CC3E4F">
        <w:rPr>
          <w:rFonts w:hint="eastAsia"/>
          <w:bCs/>
        </w:rPr>
        <w:lastRenderedPageBreak/>
        <w:t>0.0</w:t>
      </w:r>
      <w:r w:rsidRPr="00CC3E4F">
        <w:rPr>
          <w:bCs/>
        </w:rPr>
        <w:t>328%</w:t>
      </w:r>
      <w:r w:rsidRPr="00CC3E4F">
        <w:rPr>
          <w:bCs/>
        </w:rPr>
        <w:t>。各敏感点</w:t>
      </w:r>
      <w:r w:rsidRPr="00CC3E4F">
        <w:rPr>
          <w:bCs/>
        </w:rPr>
        <w:t>SO</w:t>
      </w:r>
      <w:r w:rsidRPr="00CC3E4F">
        <w:rPr>
          <w:bCs/>
          <w:vertAlign w:val="subscript"/>
        </w:rPr>
        <w:t>2</w:t>
      </w:r>
      <w:r w:rsidRPr="00CC3E4F">
        <w:rPr>
          <w:bCs/>
        </w:rPr>
        <w:t>最大小时质量浓度贡献值出现在</w:t>
      </w:r>
      <w:r w:rsidRPr="00CC3E4F">
        <w:rPr>
          <w:rFonts w:hint="eastAsia"/>
          <w:bCs/>
        </w:rPr>
        <w:t>中油社区</w:t>
      </w:r>
      <w:r w:rsidRPr="00CC3E4F">
        <w:rPr>
          <w:bCs/>
        </w:rPr>
        <w:t>，占标率为</w:t>
      </w:r>
      <w:r w:rsidRPr="00CC3E4F">
        <w:rPr>
          <w:rFonts w:hint="eastAsia"/>
          <w:bCs/>
        </w:rPr>
        <w:t>0.0009</w:t>
      </w:r>
      <w:r w:rsidRPr="00CC3E4F">
        <w:rPr>
          <w:bCs/>
        </w:rPr>
        <w:t>%</w:t>
      </w:r>
      <w:r w:rsidRPr="00CC3E4F">
        <w:rPr>
          <w:rFonts w:hint="eastAsia"/>
          <w:bCs/>
        </w:rPr>
        <w:t>，未超标。</w:t>
      </w:r>
    </w:p>
    <w:p w14:paraId="4B5D8C3F" w14:textId="77777777" w:rsidR="00CC3E4F" w:rsidRPr="00CC3E4F" w:rsidRDefault="00CC3E4F" w:rsidP="00CC3E4F">
      <w:pPr>
        <w:spacing w:line="420" w:lineRule="auto"/>
        <w:ind w:firstLine="480"/>
        <w:rPr>
          <w:bCs/>
        </w:rPr>
      </w:pPr>
      <w:r w:rsidRPr="00CC3E4F">
        <w:rPr>
          <w:rFonts w:hint="eastAsia"/>
          <w:bCs/>
        </w:rPr>
        <w:t>本项目非正常工况下火炬排放的</w:t>
      </w:r>
      <w:r w:rsidRPr="00CC3E4F">
        <w:rPr>
          <w:rFonts w:hint="eastAsia"/>
          <w:bCs/>
        </w:rPr>
        <w:t>N</w:t>
      </w:r>
      <w:r w:rsidRPr="00CC3E4F">
        <w:rPr>
          <w:bCs/>
        </w:rPr>
        <w:t>O</w:t>
      </w:r>
      <w:r w:rsidRPr="00CC3E4F">
        <w:rPr>
          <w:rFonts w:hint="eastAsia"/>
          <w:bCs/>
          <w:vertAlign w:val="subscript"/>
        </w:rPr>
        <w:t>2</w:t>
      </w:r>
      <w:r w:rsidRPr="00CC3E4F">
        <w:rPr>
          <w:rFonts w:hint="eastAsia"/>
          <w:bCs/>
        </w:rPr>
        <w:t>对评价区域内各环境敏感点的小时平均浓度贡献值</w:t>
      </w:r>
      <w:r w:rsidRPr="00CC3E4F">
        <w:rPr>
          <w:bCs/>
        </w:rPr>
        <w:t>均满足环境质量标准。</w:t>
      </w:r>
      <w:r w:rsidRPr="00CC3E4F">
        <w:rPr>
          <w:rFonts w:hint="eastAsia"/>
          <w:bCs/>
        </w:rPr>
        <w:t>N</w:t>
      </w:r>
      <w:r w:rsidRPr="00CC3E4F">
        <w:rPr>
          <w:bCs/>
        </w:rPr>
        <w:t>O</w:t>
      </w:r>
      <w:r w:rsidRPr="00CC3E4F">
        <w:rPr>
          <w:bCs/>
          <w:vertAlign w:val="subscript"/>
        </w:rPr>
        <w:t>2</w:t>
      </w:r>
      <w:r w:rsidRPr="00CC3E4F">
        <w:rPr>
          <w:bCs/>
        </w:rPr>
        <w:t>区域最大小时浓度贡献值占标率</w:t>
      </w:r>
      <w:r w:rsidRPr="00CC3E4F">
        <w:rPr>
          <w:rFonts w:hint="eastAsia"/>
          <w:bCs/>
        </w:rPr>
        <w:t>为</w:t>
      </w:r>
      <w:r w:rsidRPr="00CC3E4F">
        <w:rPr>
          <w:bCs/>
        </w:rPr>
        <w:t>41.57%</w:t>
      </w:r>
      <w:r w:rsidRPr="00CC3E4F">
        <w:rPr>
          <w:rFonts w:hint="eastAsia"/>
          <w:bCs/>
        </w:rPr>
        <w:t>，</w:t>
      </w:r>
      <w:r w:rsidRPr="00CC3E4F">
        <w:rPr>
          <w:bCs/>
        </w:rPr>
        <w:t>各敏感点</w:t>
      </w:r>
      <w:r w:rsidRPr="00CC3E4F">
        <w:rPr>
          <w:rFonts w:hint="eastAsia"/>
          <w:bCs/>
        </w:rPr>
        <w:t>N</w:t>
      </w:r>
      <w:r w:rsidRPr="00CC3E4F">
        <w:rPr>
          <w:bCs/>
        </w:rPr>
        <w:t>O</w:t>
      </w:r>
      <w:r w:rsidRPr="00CC3E4F">
        <w:rPr>
          <w:bCs/>
          <w:vertAlign w:val="subscript"/>
        </w:rPr>
        <w:t>2</w:t>
      </w:r>
      <w:r w:rsidRPr="00CC3E4F">
        <w:rPr>
          <w:bCs/>
        </w:rPr>
        <w:t>最大小时质量浓度贡献值出现在</w:t>
      </w:r>
      <w:r w:rsidRPr="00CC3E4F">
        <w:rPr>
          <w:rFonts w:hint="eastAsia"/>
          <w:bCs/>
        </w:rPr>
        <w:t>中油社区</w:t>
      </w:r>
      <w:r w:rsidRPr="00CC3E4F">
        <w:rPr>
          <w:bCs/>
        </w:rPr>
        <w:t>，占标率为</w:t>
      </w:r>
      <w:r w:rsidRPr="00CC3E4F">
        <w:rPr>
          <w:bCs/>
        </w:rPr>
        <w:t>1.19%</w:t>
      </w:r>
      <w:r w:rsidRPr="00CC3E4F">
        <w:rPr>
          <w:rFonts w:hint="eastAsia"/>
          <w:bCs/>
        </w:rPr>
        <w:t>，未超标。企业应该加强管理，减少非正常工况发生的频率。</w:t>
      </w:r>
    </w:p>
    <w:p w14:paraId="5EDA29A5"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5.2.1-32</w:t>
      </w:r>
      <w:r w:rsidRPr="00CC3E4F">
        <w:rPr>
          <w:rFonts w:eastAsia="黑体"/>
          <w:szCs w:val="22"/>
        </w:rPr>
        <w:t xml:space="preserve">   </w:t>
      </w:r>
      <w:r w:rsidRPr="00CC3E4F">
        <w:rPr>
          <w:rFonts w:eastAsia="黑体" w:hint="eastAsia"/>
          <w:szCs w:val="22"/>
        </w:rPr>
        <w:t>本项目非正常工况下</w:t>
      </w:r>
      <w:r w:rsidRPr="00CC3E4F">
        <w:rPr>
          <w:rFonts w:eastAsia="黑体" w:hint="eastAsia"/>
          <w:szCs w:val="22"/>
        </w:rPr>
        <w:t>SO</w:t>
      </w:r>
      <w:r w:rsidRPr="00CC3E4F">
        <w:rPr>
          <w:rFonts w:eastAsia="黑体"/>
          <w:szCs w:val="22"/>
          <w:vertAlign w:val="subscript"/>
        </w:rPr>
        <w:t>2</w:t>
      </w:r>
      <w:r w:rsidRPr="00CC3E4F">
        <w:rPr>
          <w:rFonts w:eastAsia="黑体" w:hint="eastAsia"/>
          <w:szCs w:val="22"/>
        </w:rPr>
        <w:t>短期浓度最大贡献浓度预测结果表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126"/>
        <w:gridCol w:w="851"/>
        <w:gridCol w:w="1984"/>
        <w:gridCol w:w="1134"/>
        <w:gridCol w:w="851"/>
        <w:gridCol w:w="646"/>
      </w:tblGrid>
      <w:tr w:rsidR="00CC3E4F" w:rsidRPr="00CC3E4F" w14:paraId="4E0F71F0" w14:textId="77777777" w:rsidTr="00A40F6A">
        <w:trPr>
          <w:trHeight w:val="397"/>
          <w:jc w:val="center"/>
        </w:trPr>
        <w:tc>
          <w:tcPr>
            <w:tcW w:w="704" w:type="dxa"/>
            <w:shd w:val="clear" w:color="auto" w:fill="auto"/>
            <w:noWrap/>
            <w:vAlign w:val="center"/>
          </w:tcPr>
          <w:p w14:paraId="727C9A32"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污染物</w:t>
            </w:r>
          </w:p>
        </w:tc>
        <w:tc>
          <w:tcPr>
            <w:tcW w:w="2126" w:type="dxa"/>
            <w:shd w:val="clear" w:color="auto" w:fill="auto"/>
            <w:noWrap/>
            <w:vAlign w:val="center"/>
          </w:tcPr>
          <w:p w14:paraId="313468A6"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预测点</w:t>
            </w:r>
          </w:p>
        </w:tc>
        <w:tc>
          <w:tcPr>
            <w:tcW w:w="851" w:type="dxa"/>
            <w:shd w:val="clear" w:color="auto" w:fill="auto"/>
            <w:noWrap/>
            <w:vAlign w:val="center"/>
          </w:tcPr>
          <w:p w14:paraId="429F8524"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平均</w:t>
            </w:r>
          </w:p>
          <w:p w14:paraId="7CC391F0"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时段</w:t>
            </w:r>
          </w:p>
        </w:tc>
        <w:tc>
          <w:tcPr>
            <w:tcW w:w="1984" w:type="dxa"/>
            <w:shd w:val="clear" w:color="auto" w:fill="auto"/>
            <w:vAlign w:val="center"/>
          </w:tcPr>
          <w:p w14:paraId="75C2988C"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出现时间</w:t>
            </w:r>
          </w:p>
        </w:tc>
        <w:tc>
          <w:tcPr>
            <w:tcW w:w="1134" w:type="dxa"/>
            <w:shd w:val="clear" w:color="auto" w:fill="auto"/>
            <w:noWrap/>
            <w:vAlign w:val="center"/>
          </w:tcPr>
          <w:p w14:paraId="45633682"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最大贡献值</w:t>
            </w:r>
            <w:r w:rsidRPr="00CC3E4F">
              <w:rPr>
                <w:bCs/>
                <w:snapToGrid w:val="0"/>
                <w:color w:val="000000"/>
                <w:sz w:val="21"/>
                <w:szCs w:val="21"/>
              </w:rPr>
              <w:t>/μg/m</w:t>
            </w:r>
            <w:r w:rsidRPr="00CC3E4F">
              <w:rPr>
                <w:bCs/>
                <w:snapToGrid w:val="0"/>
                <w:color w:val="000000"/>
                <w:sz w:val="21"/>
                <w:szCs w:val="21"/>
                <w:vertAlign w:val="superscript"/>
              </w:rPr>
              <w:t>3</w:t>
            </w:r>
          </w:p>
        </w:tc>
        <w:tc>
          <w:tcPr>
            <w:tcW w:w="851" w:type="dxa"/>
            <w:shd w:val="clear" w:color="auto" w:fill="auto"/>
            <w:noWrap/>
            <w:vAlign w:val="center"/>
          </w:tcPr>
          <w:p w14:paraId="0A2EF89D"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占标率</w:t>
            </w:r>
            <w:r w:rsidRPr="00CC3E4F">
              <w:rPr>
                <w:bCs/>
                <w:snapToGrid w:val="0"/>
                <w:color w:val="000000"/>
                <w:sz w:val="21"/>
                <w:szCs w:val="21"/>
              </w:rPr>
              <w:t>/%</w:t>
            </w:r>
          </w:p>
        </w:tc>
        <w:tc>
          <w:tcPr>
            <w:tcW w:w="646" w:type="dxa"/>
            <w:shd w:val="clear" w:color="auto" w:fill="auto"/>
            <w:noWrap/>
            <w:vAlign w:val="center"/>
          </w:tcPr>
          <w:p w14:paraId="47045B47"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达标</w:t>
            </w:r>
          </w:p>
          <w:p w14:paraId="0D2E8E22"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情况</w:t>
            </w:r>
          </w:p>
        </w:tc>
      </w:tr>
      <w:tr w:rsidR="00CC3E4F" w:rsidRPr="00CC3E4F" w14:paraId="24FB295D" w14:textId="77777777" w:rsidTr="00A40F6A">
        <w:trPr>
          <w:trHeight w:val="397"/>
          <w:jc w:val="center"/>
        </w:trPr>
        <w:tc>
          <w:tcPr>
            <w:tcW w:w="704" w:type="dxa"/>
            <w:vMerge w:val="restart"/>
            <w:shd w:val="clear" w:color="auto" w:fill="auto"/>
            <w:noWrap/>
            <w:vAlign w:val="center"/>
          </w:tcPr>
          <w:p w14:paraId="4192D7E2"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SO</w:t>
            </w:r>
            <w:r w:rsidRPr="00CC3E4F">
              <w:rPr>
                <w:bCs/>
                <w:snapToGrid w:val="0"/>
                <w:color w:val="000000"/>
                <w:sz w:val="21"/>
                <w:szCs w:val="21"/>
                <w:vertAlign w:val="subscript"/>
              </w:rPr>
              <w:t>2</w:t>
            </w:r>
          </w:p>
        </w:tc>
        <w:tc>
          <w:tcPr>
            <w:tcW w:w="2126" w:type="dxa"/>
            <w:shd w:val="clear" w:color="auto" w:fill="auto"/>
            <w:noWrap/>
            <w:vAlign w:val="center"/>
          </w:tcPr>
          <w:p w14:paraId="3970CED2" w14:textId="77777777" w:rsidR="00CC3E4F" w:rsidRPr="00CC3E4F" w:rsidRDefault="00CC3E4F" w:rsidP="00CC3E4F">
            <w:pPr>
              <w:widowControl/>
              <w:spacing w:line="240" w:lineRule="auto"/>
              <w:ind w:firstLineChars="0" w:firstLine="0"/>
              <w:jc w:val="center"/>
              <w:rPr>
                <w:bCs/>
                <w:color w:val="000000"/>
                <w:kern w:val="0"/>
                <w:sz w:val="21"/>
                <w:szCs w:val="21"/>
              </w:rPr>
            </w:pPr>
            <w:r w:rsidRPr="00CC3E4F">
              <w:rPr>
                <w:bCs/>
                <w:color w:val="000000"/>
                <w:sz w:val="21"/>
                <w:szCs w:val="21"/>
              </w:rPr>
              <w:t>北陈新村</w:t>
            </w:r>
          </w:p>
        </w:tc>
        <w:tc>
          <w:tcPr>
            <w:tcW w:w="851" w:type="dxa"/>
            <w:shd w:val="clear" w:color="auto" w:fill="auto"/>
            <w:noWrap/>
            <w:vAlign w:val="center"/>
          </w:tcPr>
          <w:p w14:paraId="37BB2056"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20D4591D" w14:textId="77777777" w:rsidR="00CC3E4F" w:rsidRPr="00CC3E4F" w:rsidRDefault="00CC3E4F" w:rsidP="00CC3E4F">
            <w:pPr>
              <w:widowControl/>
              <w:spacing w:line="240" w:lineRule="auto"/>
              <w:ind w:firstLineChars="0" w:firstLine="0"/>
              <w:jc w:val="center"/>
              <w:rPr>
                <w:rFonts w:eastAsia="等线"/>
                <w:bCs/>
                <w:color w:val="000000"/>
                <w:kern w:val="0"/>
                <w:sz w:val="21"/>
                <w:szCs w:val="21"/>
              </w:rPr>
            </w:pPr>
            <w:r w:rsidRPr="00CC3E4F">
              <w:rPr>
                <w:color w:val="000000"/>
                <w:sz w:val="21"/>
                <w:szCs w:val="21"/>
              </w:rPr>
              <w:t>2019-6-15 8:00:00</w:t>
            </w:r>
          </w:p>
        </w:tc>
        <w:tc>
          <w:tcPr>
            <w:tcW w:w="1134" w:type="dxa"/>
            <w:shd w:val="clear" w:color="auto" w:fill="auto"/>
            <w:noWrap/>
            <w:vAlign w:val="center"/>
          </w:tcPr>
          <w:p w14:paraId="0D6B6729"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0.0022</w:t>
            </w:r>
          </w:p>
        </w:tc>
        <w:tc>
          <w:tcPr>
            <w:tcW w:w="851" w:type="dxa"/>
            <w:shd w:val="clear" w:color="auto" w:fill="auto"/>
            <w:noWrap/>
            <w:vAlign w:val="center"/>
          </w:tcPr>
          <w:p w14:paraId="6C61372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0.0004 </w:t>
            </w:r>
          </w:p>
        </w:tc>
        <w:tc>
          <w:tcPr>
            <w:tcW w:w="646" w:type="dxa"/>
            <w:shd w:val="clear" w:color="auto" w:fill="auto"/>
            <w:noWrap/>
            <w:vAlign w:val="center"/>
          </w:tcPr>
          <w:p w14:paraId="688DDA43"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32DAA3CD" w14:textId="77777777" w:rsidTr="00A40F6A">
        <w:trPr>
          <w:trHeight w:val="397"/>
          <w:jc w:val="center"/>
        </w:trPr>
        <w:tc>
          <w:tcPr>
            <w:tcW w:w="704" w:type="dxa"/>
            <w:vMerge/>
            <w:shd w:val="clear" w:color="auto" w:fill="auto"/>
            <w:vAlign w:val="center"/>
          </w:tcPr>
          <w:p w14:paraId="526E9346"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7714D0FF"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下柳沟村</w:t>
            </w:r>
          </w:p>
        </w:tc>
        <w:tc>
          <w:tcPr>
            <w:tcW w:w="851" w:type="dxa"/>
            <w:shd w:val="clear" w:color="auto" w:fill="auto"/>
            <w:noWrap/>
            <w:vAlign w:val="center"/>
          </w:tcPr>
          <w:p w14:paraId="74A2CE67"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24D54AB8"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2019-4-28 12:00:00</w:t>
            </w:r>
          </w:p>
        </w:tc>
        <w:tc>
          <w:tcPr>
            <w:tcW w:w="1134" w:type="dxa"/>
            <w:shd w:val="clear" w:color="auto" w:fill="auto"/>
            <w:noWrap/>
            <w:vAlign w:val="center"/>
          </w:tcPr>
          <w:p w14:paraId="25A02DB7"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0.0020</w:t>
            </w:r>
          </w:p>
        </w:tc>
        <w:tc>
          <w:tcPr>
            <w:tcW w:w="851" w:type="dxa"/>
            <w:shd w:val="clear" w:color="auto" w:fill="auto"/>
            <w:noWrap/>
            <w:vAlign w:val="center"/>
          </w:tcPr>
          <w:p w14:paraId="0D069A27"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0.0004 </w:t>
            </w:r>
          </w:p>
        </w:tc>
        <w:tc>
          <w:tcPr>
            <w:tcW w:w="646" w:type="dxa"/>
            <w:shd w:val="clear" w:color="auto" w:fill="auto"/>
            <w:noWrap/>
            <w:vAlign w:val="center"/>
          </w:tcPr>
          <w:p w14:paraId="51548762"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236E7C1F" w14:textId="77777777" w:rsidTr="00A40F6A">
        <w:trPr>
          <w:trHeight w:val="397"/>
          <w:jc w:val="center"/>
        </w:trPr>
        <w:tc>
          <w:tcPr>
            <w:tcW w:w="704" w:type="dxa"/>
            <w:vMerge/>
            <w:shd w:val="clear" w:color="auto" w:fill="auto"/>
            <w:vAlign w:val="center"/>
          </w:tcPr>
          <w:p w14:paraId="08CACA37"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66BC522E"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上柳沟村</w:t>
            </w:r>
          </w:p>
        </w:tc>
        <w:tc>
          <w:tcPr>
            <w:tcW w:w="851" w:type="dxa"/>
            <w:shd w:val="clear" w:color="auto" w:fill="auto"/>
            <w:noWrap/>
            <w:vAlign w:val="center"/>
          </w:tcPr>
          <w:p w14:paraId="61A9A35F"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43ED6C99"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066BF171"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0.0025</w:t>
            </w:r>
          </w:p>
        </w:tc>
        <w:tc>
          <w:tcPr>
            <w:tcW w:w="851" w:type="dxa"/>
            <w:shd w:val="clear" w:color="auto" w:fill="auto"/>
            <w:noWrap/>
            <w:vAlign w:val="center"/>
          </w:tcPr>
          <w:p w14:paraId="761A36F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0.0005 </w:t>
            </w:r>
          </w:p>
        </w:tc>
        <w:tc>
          <w:tcPr>
            <w:tcW w:w="646" w:type="dxa"/>
            <w:shd w:val="clear" w:color="auto" w:fill="auto"/>
            <w:noWrap/>
            <w:vAlign w:val="center"/>
          </w:tcPr>
          <w:p w14:paraId="66BAB2E9"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301FEE5A" w14:textId="77777777" w:rsidTr="00A40F6A">
        <w:trPr>
          <w:trHeight w:val="397"/>
          <w:jc w:val="center"/>
        </w:trPr>
        <w:tc>
          <w:tcPr>
            <w:tcW w:w="704" w:type="dxa"/>
            <w:vMerge/>
            <w:shd w:val="clear" w:color="auto" w:fill="auto"/>
            <w:vAlign w:val="center"/>
          </w:tcPr>
          <w:p w14:paraId="609C852E"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6FAE2055"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石榴园</w:t>
            </w:r>
          </w:p>
        </w:tc>
        <w:tc>
          <w:tcPr>
            <w:tcW w:w="851" w:type="dxa"/>
            <w:shd w:val="clear" w:color="auto" w:fill="auto"/>
            <w:noWrap/>
            <w:vAlign w:val="center"/>
          </w:tcPr>
          <w:p w14:paraId="061B48EE"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5FC9833D"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2019-4-28 14:00:00</w:t>
            </w:r>
          </w:p>
        </w:tc>
        <w:tc>
          <w:tcPr>
            <w:tcW w:w="1134" w:type="dxa"/>
            <w:shd w:val="clear" w:color="auto" w:fill="auto"/>
            <w:noWrap/>
            <w:vAlign w:val="center"/>
          </w:tcPr>
          <w:p w14:paraId="50BC9E84"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0.0027</w:t>
            </w:r>
          </w:p>
        </w:tc>
        <w:tc>
          <w:tcPr>
            <w:tcW w:w="851" w:type="dxa"/>
            <w:shd w:val="clear" w:color="auto" w:fill="auto"/>
            <w:noWrap/>
            <w:vAlign w:val="center"/>
          </w:tcPr>
          <w:p w14:paraId="6F1A023F"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0.0005 </w:t>
            </w:r>
          </w:p>
        </w:tc>
        <w:tc>
          <w:tcPr>
            <w:tcW w:w="646" w:type="dxa"/>
            <w:shd w:val="clear" w:color="auto" w:fill="auto"/>
            <w:noWrap/>
            <w:vAlign w:val="center"/>
          </w:tcPr>
          <w:p w14:paraId="53D511FD"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0C6673A6" w14:textId="77777777" w:rsidTr="00A40F6A">
        <w:trPr>
          <w:trHeight w:val="397"/>
          <w:jc w:val="center"/>
        </w:trPr>
        <w:tc>
          <w:tcPr>
            <w:tcW w:w="704" w:type="dxa"/>
            <w:vMerge/>
            <w:shd w:val="clear" w:color="auto" w:fill="auto"/>
            <w:vAlign w:val="center"/>
          </w:tcPr>
          <w:p w14:paraId="5407CB8F"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4A19171F"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六门村</w:t>
            </w:r>
          </w:p>
        </w:tc>
        <w:tc>
          <w:tcPr>
            <w:tcW w:w="851" w:type="dxa"/>
            <w:shd w:val="clear" w:color="auto" w:fill="auto"/>
            <w:noWrap/>
            <w:vAlign w:val="center"/>
          </w:tcPr>
          <w:p w14:paraId="3F98E8DD"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682A2FA3"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357279C0"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0.0032</w:t>
            </w:r>
          </w:p>
        </w:tc>
        <w:tc>
          <w:tcPr>
            <w:tcW w:w="851" w:type="dxa"/>
            <w:shd w:val="clear" w:color="auto" w:fill="auto"/>
            <w:noWrap/>
            <w:vAlign w:val="center"/>
          </w:tcPr>
          <w:p w14:paraId="03B5860F"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65E48F9D"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33E71E94" w14:textId="77777777" w:rsidTr="00A40F6A">
        <w:trPr>
          <w:trHeight w:val="397"/>
          <w:jc w:val="center"/>
        </w:trPr>
        <w:tc>
          <w:tcPr>
            <w:tcW w:w="704" w:type="dxa"/>
            <w:vMerge/>
            <w:shd w:val="clear" w:color="auto" w:fill="auto"/>
            <w:vAlign w:val="center"/>
          </w:tcPr>
          <w:p w14:paraId="516F5336"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36D82964"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卫山村</w:t>
            </w:r>
          </w:p>
        </w:tc>
        <w:tc>
          <w:tcPr>
            <w:tcW w:w="851" w:type="dxa"/>
            <w:shd w:val="clear" w:color="auto" w:fill="auto"/>
            <w:noWrap/>
            <w:vAlign w:val="center"/>
          </w:tcPr>
          <w:p w14:paraId="1DB8B4F3"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52029D07"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494EEBB6"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0.0021</w:t>
            </w:r>
          </w:p>
        </w:tc>
        <w:tc>
          <w:tcPr>
            <w:tcW w:w="851" w:type="dxa"/>
            <w:shd w:val="clear" w:color="auto" w:fill="auto"/>
            <w:noWrap/>
            <w:vAlign w:val="center"/>
          </w:tcPr>
          <w:p w14:paraId="73B57A9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0.0004 </w:t>
            </w:r>
          </w:p>
        </w:tc>
        <w:tc>
          <w:tcPr>
            <w:tcW w:w="646" w:type="dxa"/>
            <w:shd w:val="clear" w:color="auto" w:fill="auto"/>
            <w:noWrap/>
            <w:vAlign w:val="center"/>
          </w:tcPr>
          <w:p w14:paraId="142D962E"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3C6CC1F8" w14:textId="77777777" w:rsidTr="00A40F6A">
        <w:trPr>
          <w:trHeight w:val="397"/>
          <w:jc w:val="center"/>
        </w:trPr>
        <w:tc>
          <w:tcPr>
            <w:tcW w:w="704" w:type="dxa"/>
            <w:vMerge/>
            <w:shd w:val="clear" w:color="auto" w:fill="auto"/>
            <w:vAlign w:val="center"/>
          </w:tcPr>
          <w:p w14:paraId="448CF2A0"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6E44BC50"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小石庄村</w:t>
            </w:r>
          </w:p>
        </w:tc>
        <w:tc>
          <w:tcPr>
            <w:tcW w:w="851" w:type="dxa"/>
            <w:shd w:val="clear" w:color="auto" w:fill="auto"/>
            <w:noWrap/>
            <w:vAlign w:val="center"/>
          </w:tcPr>
          <w:p w14:paraId="5DF9413F"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3E48F537"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0FF404F7"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0.0031</w:t>
            </w:r>
          </w:p>
        </w:tc>
        <w:tc>
          <w:tcPr>
            <w:tcW w:w="851" w:type="dxa"/>
            <w:shd w:val="clear" w:color="auto" w:fill="auto"/>
            <w:noWrap/>
            <w:vAlign w:val="center"/>
          </w:tcPr>
          <w:p w14:paraId="1F6F443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0A9976BC"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76B572A0" w14:textId="77777777" w:rsidTr="00A40F6A">
        <w:trPr>
          <w:trHeight w:val="397"/>
          <w:jc w:val="center"/>
        </w:trPr>
        <w:tc>
          <w:tcPr>
            <w:tcW w:w="704" w:type="dxa"/>
            <w:vMerge/>
            <w:shd w:val="clear" w:color="auto" w:fill="auto"/>
            <w:vAlign w:val="center"/>
          </w:tcPr>
          <w:p w14:paraId="335A1F5C"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2371E537"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冶戌村</w:t>
            </w:r>
          </w:p>
        </w:tc>
        <w:tc>
          <w:tcPr>
            <w:tcW w:w="851" w:type="dxa"/>
            <w:shd w:val="clear" w:color="auto" w:fill="auto"/>
            <w:noWrap/>
            <w:vAlign w:val="center"/>
          </w:tcPr>
          <w:p w14:paraId="63732BD2"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54650402"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4257B012"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0.0033</w:t>
            </w:r>
          </w:p>
        </w:tc>
        <w:tc>
          <w:tcPr>
            <w:tcW w:w="851" w:type="dxa"/>
            <w:shd w:val="clear" w:color="auto" w:fill="auto"/>
            <w:noWrap/>
            <w:vAlign w:val="center"/>
          </w:tcPr>
          <w:p w14:paraId="390A793B"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0.0007 </w:t>
            </w:r>
          </w:p>
        </w:tc>
        <w:tc>
          <w:tcPr>
            <w:tcW w:w="646" w:type="dxa"/>
            <w:shd w:val="clear" w:color="auto" w:fill="auto"/>
            <w:noWrap/>
            <w:vAlign w:val="center"/>
          </w:tcPr>
          <w:p w14:paraId="61D9AC57"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6E5547AC" w14:textId="77777777" w:rsidTr="00A40F6A">
        <w:trPr>
          <w:trHeight w:val="397"/>
          <w:jc w:val="center"/>
        </w:trPr>
        <w:tc>
          <w:tcPr>
            <w:tcW w:w="704" w:type="dxa"/>
            <w:vMerge/>
            <w:shd w:val="clear" w:color="auto" w:fill="auto"/>
            <w:vAlign w:val="center"/>
          </w:tcPr>
          <w:p w14:paraId="29FB48FB"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282B8B8B"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三和社区</w:t>
            </w:r>
          </w:p>
        </w:tc>
        <w:tc>
          <w:tcPr>
            <w:tcW w:w="851" w:type="dxa"/>
            <w:shd w:val="clear" w:color="auto" w:fill="auto"/>
            <w:noWrap/>
            <w:vAlign w:val="center"/>
          </w:tcPr>
          <w:p w14:paraId="29951C7A"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58724B03"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33B49200"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0.0029</w:t>
            </w:r>
          </w:p>
        </w:tc>
        <w:tc>
          <w:tcPr>
            <w:tcW w:w="851" w:type="dxa"/>
            <w:shd w:val="clear" w:color="auto" w:fill="auto"/>
            <w:noWrap/>
            <w:vAlign w:val="center"/>
          </w:tcPr>
          <w:p w14:paraId="3151D0A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2ABEA1E3"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17D0B165" w14:textId="77777777" w:rsidTr="00A40F6A">
        <w:trPr>
          <w:trHeight w:val="397"/>
          <w:jc w:val="center"/>
        </w:trPr>
        <w:tc>
          <w:tcPr>
            <w:tcW w:w="704" w:type="dxa"/>
            <w:vMerge/>
            <w:shd w:val="clear" w:color="auto" w:fill="auto"/>
            <w:vAlign w:val="center"/>
          </w:tcPr>
          <w:p w14:paraId="58AB72E4"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446373C3"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立士庄村</w:t>
            </w:r>
          </w:p>
        </w:tc>
        <w:tc>
          <w:tcPr>
            <w:tcW w:w="851" w:type="dxa"/>
            <w:shd w:val="clear" w:color="auto" w:fill="auto"/>
            <w:noWrap/>
            <w:vAlign w:val="center"/>
          </w:tcPr>
          <w:p w14:paraId="365CDF00"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23E3D0B4"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75CA4ABA"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0.0026</w:t>
            </w:r>
          </w:p>
        </w:tc>
        <w:tc>
          <w:tcPr>
            <w:tcW w:w="851" w:type="dxa"/>
            <w:shd w:val="clear" w:color="auto" w:fill="auto"/>
            <w:noWrap/>
            <w:vAlign w:val="center"/>
          </w:tcPr>
          <w:p w14:paraId="6CA1AA65"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0.0005 </w:t>
            </w:r>
          </w:p>
        </w:tc>
        <w:tc>
          <w:tcPr>
            <w:tcW w:w="646" w:type="dxa"/>
            <w:shd w:val="clear" w:color="auto" w:fill="auto"/>
            <w:noWrap/>
            <w:vAlign w:val="center"/>
          </w:tcPr>
          <w:p w14:paraId="1112C308"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597AA291" w14:textId="77777777" w:rsidTr="00A40F6A">
        <w:trPr>
          <w:trHeight w:val="397"/>
          <w:jc w:val="center"/>
        </w:trPr>
        <w:tc>
          <w:tcPr>
            <w:tcW w:w="704" w:type="dxa"/>
            <w:vMerge/>
            <w:shd w:val="clear" w:color="auto" w:fill="auto"/>
            <w:vAlign w:val="center"/>
          </w:tcPr>
          <w:p w14:paraId="3C323EF7"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6EA66A4F"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里村</w:t>
            </w:r>
          </w:p>
        </w:tc>
        <w:tc>
          <w:tcPr>
            <w:tcW w:w="851" w:type="dxa"/>
            <w:shd w:val="clear" w:color="auto" w:fill="auto"/>
            <w:noWrap/>
            <w:vAlign w:val="center"/>
          </w:tcPr>
          <w:p w14:paraId="01495E13"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76AABEAA"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0F616FB5"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0.0030</w:t>
            </w:r>
          </w:p>
        </w:tc>
        <w:tc>
          <w:tcPr>
            <w:tcW w:w="851" w:type="dxa"/>
            <w:shd w:val="clear" w:color="auto" w:fill="auto"/>
            <w:noWrap/>
            <w:vAlign w:val="center"/>
          </w:tcPr>
          <w:p w14:paraId="280719A5"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336F8CD5"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37319101" w14:textId="77777777" w:rsidTr="00A40F6A">
        <w:trPr>
          <w:trHeight w:val="397"/>
          <w:jc w:val="center"/>
        </w:trPr>
        <w:tc>
          <w:tcPr>
            <w:tcW w:w="704" w:type="dxa"/>
            <w:vMerge/>
            <w:shd w:val="clear" w:color="auto" w:fill="auto"/>
            <w:vAlign w:val="center"/>
          </w:tcPr>
          <w:p w14:paraId="50BB70B0"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41DEEBE0"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河阳社区</w:t>
            </w:r>
          </w:p>
        </w:tc>
        <w:tc>
          <w:tcPr>
            <w:tcW w:w="851" w:type="dxa"/>
            <w:shd w:val="clear" w:color="auto" w:fill="auto"/>
            <w:noWrap/>
            <w:vAlign w:val="center"/>
          </w:tcPr>
          <w:p w14:paraId="200BC559"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7E9E9A0E"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25890A2B"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0.0026</w:t>
            </w:r>
          </w:p>
        </w:tc>
        <w:tc>
          <w:tcPr>
            <w:tcW w:w="851" w:type="dxa"/>
            <w:shd w:val="clear" w:color="auto" w:fill="auto"/>
            <w:noWrap/>
            <w:vAlign w:val="center"/>
          </w:tcPr>
          <w:p w14:paraId="1557C97F"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0.0005 </w:t>
            </w:r>
          </w:p>
        </w:tc>
        <w:tc>
          <w:tcPr>
            <w:tcW w:w="646" w:type="dxa"/>
            <w:shd w:val="clear" w:color="auto" w:fill="auto"/>
            <w:noWrap/>
            <w:vAlign w:val="center"/>
          </w:tcPr>
          <w:p w14:paraId="63D9D79D"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79257E06" w14:textId="77777777" w:rsidTr="00A40F6A">
        <w:trPr>
          <w:trHeight w:val="397"/>
          <w:jc w:val="center"/>
        </w:trPr>
        <w:tc>
          <w:tcPr>
            <w:tcW w:w="704" w:type="dxa"/>
            <w:vMerge/>
            <w:shd w:val="clear" w:color="auto" w:fill="auto"/>
            <w:vAlign w:val="center"/>
          </w:tcPr>
          <w:p w14:paraId="0394AD95"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79D3D4EA"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开元社区</w:t>
            </w:r>
          </w:p>
        </w:tc>
        <w:tc>
          <w:tcPr>
            <w:tcW w:w="851" w:type="dxa"/>
            <w:shd w:val="clear" w:color="auto" w:fill="auto"/>
            <w:noWrap/>
            <w:vAlign w:val="center"/>
          </w:tcPr>
          <w:p w14:paraId="4E9C0028"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51BECEC7"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2019-4-28 13:00:00</w:t>
            </w:r>
          </w:p>
        </w:tc>
        <w:tc>
          <w:tcPr>
            <w:tcW w:w="1134" w:type="dxa"/>
            <w:shd w:val="clear" w:color="auto" w:fill="auto"/>
            <w:noWrap/>
            <w:vAlign w:val="center"/>
          </w:tcPr>
          <w:p w14:paraId="200F96BD"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0.0034</w:t>
            </w:r>
          </w:p>
        </w:tc>
        <w:tc>
          <w:tcPr>
            <w:tcW w:w="851" w:type="dxa"/>
            <w:shd w:val="clear" w:color="auto" w:fill="auto"/>
            <w:noWrap/>
            <w:vAlign w:val="center"/>
          </w:tcPr>
          <w:p w14:paraId="1116A07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0.0007 </w:t>
            </w:r>
          </w:p>
        </w:tc>
        <w:tc>
          <w:tcPr>
            <w:tcW w:w="646" w:type="dxa"/>
            <w:shd w:val="clear" w:color="auto" w:fill="auto"/>
            <w:noWrap/>
            <w:vAlign w:val="center"/>
          </w:tcPr>
          <w:p w14:paraId="2C169381"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100FA2D3" w14:textId="77777777" w:rsidTr="00A40F6A">
        <w:trPr>
          <w:trHeight w:val="397"/>
          <w:jc w:val="center"/>
        </w:trPr>
        <w:tc>
          <w:tcPr>
            <w:tcW w:w="704" w:type="dxa"/>
            <w:vMerge/>
            <w:shd w:val="clear" w:color="auto" w:fill="auto"/>
            <w:vAlign w:val="center"/>
          </w:tcPr>
          <w:p w14:paraId="2E6094EE"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4A3E45E7"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吉利村</w:t>
            </w:r>
          </w:p>
        </w:tc>
        <w:tc>
          <w:tcPr>
            <w:tcW w:w="851" w:type="dxa"/>
            <w:shd w:val="clear" w:color="auto" w:fill="auto"/>
            <w:noWrap/>
            <w:vAlign w:val="center"/>
          </w:tcPr>
          <w:p w14:paraId="520C87C8"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45C1EDD4"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2019-4-28 14:00:00</w:t>
            </w:r>
          </w:p>
        </w:tc>
        <w:tc>
          <w:tcPr>
            <w:tcW w:w="1134" w:type="dxa"/>
            <w:shd w:val="clear" w:color="auto" w:fill="auto"/>
            <w:noWrap/>
            <w:vAlign w:val="center"/>
          </w:tcPr>
          <w:p w14:paraId="3BCDC69E"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0.0028</w:t>
            </w:r>
          </w:p>
        </w:tc>
        <w:tc>
          <w:tcPr>
            <w:tcW w:w="851" w:type="dxa"/>
            <w:shd w:val="clear" w:color="auto" w:fill="auto"/>
            <w:noWrap/>
            <w:vAlign w:val="center"/>
          </w:tcPr>
          <w:p w14:paraId="604964C0"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7AAB1348"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67347780" w14:textId="77777777" w:rsidTr="00A40F6A">
        <w:trPr>
          <w:trHeight w:val="397"/>
          <w:jc w:val="center"/>
        </w:trPr>
        <w:tc>
          <w:tcPr>
            <w:tcW w:w="704" w:type="dxa"/>
            <w:vMerge/>
            <w:shd w:val="clear" w:color="auto" w:fill="auto"/>
            <w:vAlign w:val="center"/>
          </w:tcPr>
          <w:p w14:paraId="42E64142"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16625B31"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涧西村</w:t>
            </w:r>
          </w:p>
        </w:tc>
        <w:tc>
          <w:tcPr>
            <w:tcW w:w="851" w:type="dxa"/>
            <w:shd w:val="clear" w:color="auto" w:fill="auto"/>
            <w:noWrap/>
            <w:vAlign w:val="center"/>
          </w:tcPr>
          <w:p w14:paraId="565134F3"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0469396E"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2019-8-20 16:00:00</w:t>
            </w:r>
          </w:p>
        </w:tc>
        <w:tc>
          <w:tcPr>
            <w:tcW w:w="1134" w:type="dxa"/>
            <w:shd w:val="clear" w:color="auto" w:fill="auto"/>
            <w:noWrap/>
            <w:vAlign w:val="center"/>
          </w:tcPr>
          <w:p w14:paraId="53CCDAB2"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0.0028</w:t>
            </w:r>
          </w:p>
        </w:tc>
        <w:tc>
          <w:tcPr>
            <w:tcW w:w="851" w:type="dxa"/>
            <w:shd w:val="clear" w:color="auto" w:fill="auto"/>
            <w:noWrap/>
            <w:vAlign w:val="center"/>
          </w:tcPr>
          <w:p w14:paraId="74EEBF2B"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0628D307"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687E4217" w14:textId="77777777" w:rsidTr="00A40F6A">
        <w:trPr>
          <w:trHeight w:val="397"/>
          <w:jc w:val="center"/>
        </w:trPr>
        <w:tc>
          <w:tcPr>
            <w:tcW w:w="704" w:type="dxa"/>
            <w:vMerge/>
            <w:shd w:val="clear" w:color="auto" w:fill="auto"/>
            <w:vAlign w:val="center"/>
          </w:tcPr>
          <w:p w14:paraId="62D96009"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484620BF"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中油社区</w:t>
            </w:r>
          </w:p>
        </w:tc>
        <w:tc>
          <w:tcPr>
            <w:tcW w:w="851" w:type="dxa"/>
            <w:shd w:val="clear" w:color="auto" w:fill="auto"/>
            <w:noWrap/>
            <w:vAlign w:val="center"/>
          </w:tcPr>
          <w:p w14:paraId="4563134E"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04E881F6"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2019-4-10 17:00:00</w:t>
            </w:r>
          </w:p>
        </w:tc>
        <w:tc>
          <w:tcPr>
            <w:tcW w:w="1134" w:type="dxa"/>
            <w:shd w:val="clear" w:color="auto" w:fill="auto"/>
            <w:noWrap/>
            <w:vAlign w:val="center"/>
          </w:tcPr>
          <w:p w14:paraId="66CE800C"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0.0047</w:t>
            </w:r>
          </w:p>
        </w:tc>
        <w:tc>
          <w:tcPr>
            <w:tcW w:w="851" w:type="dxa"/>
            <w:shd w:val="clear" w:color="auto" w:fill="auto"/>
            <w:noWrap/>
            <w:vAlign w:val="center"/>
          </w:tcPr>
          <w:p w14:paraId="1B1349B8"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0.0009 </w:t>
            </w:r>
          </w:p>
        </w:tc>
        <w:tc>
          <w:tcPr>
            <w:tcW w:w="646" w:type="dxa"/>
            <w:shd w:val="clear" w:color="auto" w:fill="auto"/>
            <w:noWrap/>
            <w:vAlign w:val="center"/>
          </w:tcPr>
          <w:p w14:paraId="4DFFC6E6"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60677BDE" w14:textId="77777777" w:rsidTr="00A40F6A">
        <w:trPr>
          <w:trHeight w:val="397"/>
          <w:jc w:val="center"/>
        </w:trPr>
        <w:tc>
          <w:tcPr>
            <w:tcW w:w="704" w:type="dxa"/>
            <w:vMerge/>
            <w:shd w:val="clear" w:color="auto" w:fill="auto"/>
            <w:vAlign w:val="center"/>
          </w:tcPr>
          <w:p w14:paraId="4EBA52B5"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5D03C83D"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双苑社区</w:t>
            </w:r>
          </w:p>
        </w:tc>
        <w:tc>
          <w:tcPr>
            <w:tcW w:w="851" w:type="dxa"/>
            <w:shd w:val="clear" w:color="auto" w:fill="auto"/>
            <w:noWrap/>
            <w:vAlign w:val="center"/>
          </w:tcPr>
          <w:p w14:paraId="7525A7DF"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40A5FC70"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2019-11-19 11:00:00</w:t>
            </w:r>
          </w:p>
        </w:tc>
        <w:tc>
          <w:tcPr>
            <w:tcW w:w="1134" w:type="dxa"/>
            <w:shd w:val="clear" w:color="auto" w:fill="auto"/>
            <w:noWrap/>
            <w:vAlign w:val="center"/>
          </w:tcPr>
          <w:p w14:paraId="3AD23A37"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0.0019</w:t>
            </w:r>
          </w:p>
        </w:tc>
        <w:tc>
          <w:tcPr>
            <w:tcW w:w="851" w:type="dxa"/>
            <w:shd w:val="clear" w:color="auto" w:fill="auto"/>
            <w:noWrap/>
            <w:vAlign w:val="center"/>
          </w:tcPr>
          <w:p w14:paraId="2E102E8B"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0.0004 </w:t>
            </w:r>
          </w:p>
        </w:tc>
        <w:tc>
          <w:tcPr>
            <w:tcW w:w="646" w:type="dxa"/>
            <w:shd w:val="clear" w:color="auto" w:fill="auto"/>
            <w:noWrap/>
            <w:vAlign w:val="center"/>
          </w:tcPr>
          <w:p w14:paraId="3DD646D0"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48B49551" w14:textId="77777777" w:rsidTr="00A40F6A">
        <w:trPr>
          <w:trHeight w:val="397"/>
          <w:jc w:val="center"/>
        </w:trPr>
        <w:tc>
          <w:tcPr>
            <w:tcW w:w="704" w:type="dxa"/>
            <w:vMerge/>
            <w:shd w:val="clear" w:color="auto" w:fill="auto"/>
            <w:vAlign w:val="center"/>
          </w:tcPr>
          <w:p w14:paraId="7D07D979"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312EF164"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康乐社区</w:t>
            </w:r>
          </w:p>
        </w:tc>
        <w:tc>
          <w:tcPr>
            <w:tcW w:w="851" w:type="dxa"/>
            <w:shd w:val="clear" w:color="auto" w:fill="auto"/>
            <w:noWrap/>
            <w:vAlign w:val="center"/>
          </w:tcPr>
          <w:p w14:paraId="70EF5BAC"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299CC73A"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7E93CBB7"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0.0023</w:t>
            </w:r>
          </w:p>
        </w:tc>
        <w:tc>
          <w:tcPr>
            <w:tcW w:w="851" w:type="dxa"/>
            <w:shd w:val="clear" w:color="auto" w:fill="auto"/>
            <w:noWrap/>
            <w:vAlign w:val="center"/>
          </w:tcPr>
          <w:p w14:paraId="06FB2EE9"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0.0005 </w:t>
            </w:r>
          </w:p>
        </w:tc>
        <w:tc>
          <w:tcPr>
            <w:tcW w:w="646" w:type="dxa"/>
            <w:shd w:val="clear" w:color="auto" w:fill="auto"/>
            <w:noWrap/>
            <w:vAlign w:val="center"/>
          </w:tcPr>
          <w:p w14:paraId="6D4344D5"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2083F86B" w14:textId="77777777" w:rsidTr="00A40F6A">
        <w:trPr>
          <w:trHeight w:val="397"/>
          <w:jc w:val="center"/>
        </w:trPr>
        <w:tc>
          <w:tcPr>
            <w:tcW w:w="704" w:type="dxa"/>
            <w:vMerge/>
            <w:shd w:val="clear" w:color="auto" w:fill="auto"/>
            <w:vAlign w:val="center"/>
          </w:tcPr>
          <w:p w14:paraId="52D11AAB"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3AF8EE95"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康窑村</w:t>
            </w:r>
          </w:p>
        </w:tc>
        <w:tc>
          <w:tcPr>
            <w:tcW w:w="851" w:type="dxa"/>
            <w:shd w:val="clear" w:color="auto" w:fill="auto"/>
            <w:noWrap/>
            <w:vAlign w:val="center"/>
          </w:tcPr>
          <w:p w14:paraId="7AE5A982"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57A4E932"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6C92FE80"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0.0029</w:t>
            </w:r>
          </w:p>
        </w:tc>
        <w:tc>
          <w:tcPr>
            <w:tcW w:w="851" w:type="dxa"/>
            <w:shd w:val="clear" w:color="auto" w:fill="auto"/>
            <w:noWrap/>
            <w:vAlign w:val="center"/>
          </w:tcPr>
          <w:p w14:paraId="5E3A5E7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004635A0"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05DBBEE2" w14:textId="77777777" w:rsidTr="00A40F6A">
        <w:trPr>
          <w:trHeight w:val="397"/>
          <w:jc w:val="center"/>
        </w:trPr>
        <w:tc>
          <w:tcPr>
            <w:tcW w:w="704" w:type="dxa"/>
            <w:vMerge/>
            <w:shd w:val="clear" w:color="auto" w:fill="auto"/>
            <w:vAlign w:val="center"/>
          </w:tcPr>
          <w:p w14:paraId="01DDEAAE"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3980D3DA"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博泰花园</w:t>
            </w:r>
          </w:p>
        </w:tc>
        <w:tc>
          <w:tcPr>
            <w:tcW w:w="851" w:type="dxa"/>
            <w:shd w:val="clear" w:color="auto" w:fill="auto"/>
            <w:noWrap/>
            <w:vAlign w:val="center"/>
          </w:tcPr>
          <w:p w14:paraId="1E4C2658"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6A67C7C5"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2A67CD8C"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0.0021</w:t>
            </w:r>
          </w:p>
        </w:tc>
        <w:tc>
          <w:tcPr>
            <w:tcW w:w="851" w:type="dxa"/>
            <w:shd w:val="clear" w:color="auto" w:fill="auto"/>
            <w:noWrap/>
            <w:vAlign w:val="center"/>
          </w:tcPr>
          <w:p w14:paraId="6B454CCC"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0.0004 </w:t>
            </w:r>
          </w:p>
        </w:tc>
        <w:tc>
          <w:tcPr>
            <w:tcW w:w="646" w:type="dxa"/>
            <w:shd w:val="clear" w:color="auto" w:fill="auto"/>
            <w:noWrap/>
            <w:vAlign w:val="center"/>
          </w:tcPr>
          <w:p w14:paraId="5CA01F40"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19B701FB" w14:textId="77777777" w:rsidTr="00A40F6A">
        <w:trPr>
          <w:trHeight w:val="397"/>
          <w:jc w:val="center"/>
        </w:trPr>
        <w:tc>
          <w:tcPr>
            <w:tcW w:w="704" w:type="dxa"/>
            <w:vMerge/>
            <w:shd w:val="clear" w:color="auto" w:fill="auto"/>
            <w:vAlign w:val="center"/>
          </w:tcPr>
          <w:p w14:paraId="5A369567"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7B0E7E2F"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紫金花园</w:t>
            </w:r>
          </w:p>
        </w:tc>
        <w:tc>
          <w:tcPr>
            <w:tcW w:w="851" w:type="dxa"/>
            <w:shd w:val="clear" w:color="auto" w:fill="auto"/>
            <w:noWrap/>
            <w:vAlign w:val="center"/>
          </w:tcPr>
          <w:p w14:paraId="760BD53F"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3F00BB9C"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2019-7-17 18:00:00</w:t>
            </w:r>
          </w:p>
        </w:tc>
        <w:tc>
          <w:tcPr>
            <w:tcW w:w="1134" w:type="dxa"/>
            <w:shd w:val="clear" w:color="auto" w:fill="auto"/>
            <w:noWrap/>
            <w:vAlign w:val="center"/>
          </w:tcPr>
          <w:p w14:paraId="1A2A34E7"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0.0030</w:t>
            </w:r>
          </w:p>
        </w:tc>
        <w:tc>
          <w:tcPr>
            <w:tcW w:w="851" w:type="dxa"/>
            <w:shd w:val="clear" w:color="auto" w:fill="auto"/>
            <w:noWrap/>
            <w:vAlign w:val="center"/>
          </w:tcPr>
          <w:p w14:paraId="603C449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0320BB1D"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129613EE" w14:textId="77777777" w:rsidTr="00A40F6A">
        <w:trPr>
          <w:trHeight w:val="397"/>
          <w:jc w:val="center"/>
        </w:trPr>
        <w:tc>
          <w:tcPr>
            <w:tcW w:w="704" w:type="dxa"/>
            <w:vMerge/>
            <w:shd w:val="clear" w:color="auto" w:fill="auto"/>
            <w:vAlign w:val="center"/>
          </w:tcPr>
          <w:p w14:paraId="1CD3C7BD"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03A26811"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祈福吉利花园</w:t>
            </w:r>
          </w:p>
        </w:tc>
        <w:tc>
          <w:tcPr>
            <w:tcW w:w="851" w:type="dxa"/>
            <w:shd w:val="clear" w:color="auto" w:fill="auto"/>
            <w:noWrap/>
            <w:vAlign w:val="center"/>
          </w:tcPr>
          <w:p w14:paraId="087F15D1"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0E74AAE7"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2CCD0755"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0.0027</w:t>
            </w:r>
          </w:p>
        </w:tc>
        <w:tc>
          <w:tcPr>
            <w:tcW w:w="851" w:type="dxa"/>
            <w:shd w:val="clear" w:color="auto" w:fill="auto"/>
            <w:noWrap/>
            <w:vAlign w:val="center"/>
          </w:tcPr>
          <w:p w14:paraId="509F102F"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0.0005 </w:t>
            </w:r>
          </w:p>
        </w:tc>
        <w:tc>
          <w:tcPr>
            <w:tcW w:w="646" w:type="dxa"/>
            <w:shd w:val="clear" w:color="auto" w:fill="auto"/>
            <w:noWrap/>
            <w:vAlign w:val="center"/>
          </w:tcPr>
          <w:p w14:paraId="013CBFC8"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7CDB37E4" w14:textId="77777777" w:rsidTr="00A40F6A">
        <w:trPr>
          <w:trHeight w:val="397"/>
          <w:jc w:val="center"/>
        </w:trPr>
        <w:tc>
          <w:tcPr>
            <w:tcW w:w="704" w:type="dxa"/>
            <w:vMerge/>
            <w:shd w:val="clear" w:color="auto" w:fill="auto"/>
            <w:vAlign w:val="center"/>
          </w:tcPr>
          <w:p w14:paraId="228754C0"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3CCB0D13"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西霞花园</w:t>
            </w:r>
          </w:p>
        </w:tc>
        <w:tc>
          <w:tcPr>
            <w:tcW w:w="851" w:type="dxa"/>
            <w:shd w:val="clear" w:color="auto" w:fill="auto"/>
            <w:noWrap/>
            <w:vAlign w:val="center"/>
          </w:tcPr>
          <w:p w14:paraId="54C16064"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199BAD41"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045250B0"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0.0029</w:t>
            </w:r>
          </w:p>
        </w:tc>
        <w:tc>
          <w:tcPr>
            <w:tcW w:w="851" w:type="dxa"/>
            <w:shd w:val="clear" w:color="auto" w:fill="auto"/>
            <w:noWrap/>
            <w:vAlign w:val="center"/>
          </w:tcPr>
          <w:p w14:paraId="64EE1AA5"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1D811A50"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219B3935" w14:textId="77777777" w:rsidTr="00A40F6A">
        <w:trPr>
          <w:trHeight w:val="397"/>
          <w:jc w:val="center"/>
        </w:trPr>
        <w:tc>
          <w:tcPr>
            <w:tcW w:w="704" w:type="dxa"/>
            <w:vMerge/>
            <w:shd w:val="clear" w:color="auto" w:fill="auto"/>
            <w:vAlign w:val="center"/>
          </w:tcPr>
          <w:p w14:paraId="00FC14F3"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61BC7023"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西杨新村</w:t>
            </w:r>
          </w:p>
        </w:tc>
        <w:tc>
          <w:tcPr>
            <w:tcW w:w="851" w:type="dxa"/>
            <w:shd w:val="clear" w:color="auto" w:fill="auto"/>
            <w:noWrap/>
            <w:vAlign w:val="center"/>
          </w:tcPr>
          <w:p w14:paraId="1526E1F5"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0FB740E2"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0440DF85"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0.0026</w:t>
            </w:r>
          </w:p>
        </w:tc>
        <w:tc>
          <w:tcPr>
            <w:tcW w:w="851" w:type="dxa"/>
            <w:shd w:val="clear" w:color="auto" w:fill="auto"/>
            <w:noWrap/>
            <w:vAlign w:val="center"/>
          </w:tcPr>
          <w:p w14:paraId="47CB946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0.0005 </w:t>
            </w:r>
          </w:p>
        </w:tc>
        <w:tc>
          <w:tcPr>
            <w:tcW w:w="646" w:type="dxa"/>
            <w:shd w:val="clear" w:color="auto" w:fill="auto"/>
            <w:noWrap/>
            <w:vAlign w:val="center"/>
          </w:tcPr>
          <w:p w14:paraId="68084DBD"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0FCA0F3D" w14:textId="77777777" w:rsidTr="00A40F6A">
        <w:trPr>
          <w:trHeight w:val="397"/>
          <w:jc w:val="center"/>
        </w:trPr>
        <w:tc>
          <w:tcPr>
            <w:tcW w:w="704" w:type="dxa"/>
            <w:vMerge/>
            <w:shd w:val="clear" w:color="auto" w:fill="auto"/>
            <w:vAlign w:val="center"/>
          </w:tcPr>
          <w:p w14:paraId="5AEE6F28"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082B479F"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西庄村</w:t>
            </w:r>
          </w:p>
        </w:tc>
        <w:tc>
          <w:tcPr>
            <w:tcW w:w="851" w:type="dxa"/>
            <w:shd w:val="clear" w:color="auto" w:fill="auto"/>
            <w:noWrap/>
            <w:vAlign w:val="center"/>
          </w:tcPr>
          <w:p w14:paraId="7F675C6D"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3B51AE3F"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4796690C"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0.0027</w:t>
            </w:r>
          </w:p>
        </w:tc>
        <w:tc>
          <w:tcPr>
            <w:tcW w:w="851" w:type="dxa"/>
            <w:shd w:val="clear" w:color="auto" w:fill="auto"/>
            <w:noWrap/>
            <w:vAlign w:val="center"/>
          </w:tcPr>
          <w:p w14:paraId="7048DA1B"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0.0005 </w:t>
            </w:r>
          </w:p>
        </w:tc>
        <w:tc>
          <w:tcPr>
            <w:tcW w:w="646" w:type="dxa"/>
            <w:shd w:val="clear" w:color="auto" w:fill="auto"/>
            <w:noWrap/>
            <w:vAlign w:val="center"/>
          </w:tcPr>
          <w:p w14:paraId="35E43B77"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3D33B062" w14:textId="77777777" w:rsidTr="00A40F6A">
        <w:trPr>
          <w:trHeight w:val="397"/>
          <w:jc w:val="center"/>
        </w:trPr>
        <w:tc>
          <w:tcPr>
            <w:tcW w:w="704" w:type="dxa"/>
            <w:vMerge/>
            <w:shd w:val="clear" w:color="auto" w:fill="auto"/>
            <w:vAlign w:val="center"/>
          </w:tcPr>
          <w:p w14:paraId="55B743D1"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72B18CA7" w14:textId="77777777" w:rsidR="00CC3E4F" w:rsidRPr="00CC3E4F" w:rsidRDefault="00CC3E4F" w:rsidP="00CC3E4F">
            <w:pPr>
              <w:spacing w:line="240" w:lineRule="auto"/>
              <w:ind w:firstLineChars="0" w:firstLine="0"/>
              <w:jc w:val="center"/>
              <w:rPr>
                <w:bCs/>
                <w:sz w:val="21"/>
                <w:szCs w:val="21"/>
              </w:rPr>
            </w:pPr>
            <w:r w:rsidRPr="00CC3E4F">
              <w:rPr>
                <w:bCs/>
                <w:color w:val="000000"/>
                <w:sz w:val="21"/>
                <w:szCs w:val="21"/>
              </w:rPr>
              <w:t>渡口村</w:t>
            </w:r>
          </w:p>
        </w:tc>
        <w:tc>
          <w:tcPr>
            <w:tcW w:w="851" w:type="dxa"/>
            <w:shd w:val="clear" w:color="auto" w:fill="auto"/>
            <w:noWrap/>
            <w:vAlign w:val="center"/>
          </w:tcPr>
          <w:p w14:paraId="206DD9CE"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3149867C"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6CB903EF"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0.0034</w:t>
            </w:r>
          </w:p>
        </w:tc>
        <w:tc>
          <w:tcPr>
            <w:tcW w:w="851" w:type="dxa"/>
            <w:shd w:val="clear" w:color="auto" w:fill="auto"/>
            <w:noWrap/>
            <w:vAlign w:val="center"/>
          </w:tcPr>
          <w:p w14:paraId="10D8CD35"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0.0007 </w:t>
            </w:r>
          </w:p>
        </w:tc>
        <w:tc>
          <w:tcPr>
            <w:tcW w:w="646" w:type="dxa"/>
            <w:shd w:val="clear" w:color="auto" w:fill="auto"/>
            <w:noWrap/>
            <w:vAlign w:val="center"/>
          </w:tcPr>
          <w:p w14:paraId="68451496"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33F0B544" w14:textId="77777777" w:rsidTr="00A40F6A">
        <w:trPr>
          <w:trHeight w:val="397"/>
          <w:jc w:val="center"/>
        </w:trPr>
        <w:tc>
          <w:tcPr>
            <w:tcW w:w="704" w:type="dxa"/>
            <w:vMerge/>
            <w:shd w:val="clear" w:color="auto" w:fill="auto"/>
            <w:vAlign w:val="center"/>
          </w:tcPr>
          <w:p w14:paraId="03027D0B"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1183AF85" w14:textId="77777777" w:rsidR="00CC3E4F" w:rsidRPr="00CC3E4F" w:rsidRDefault="00CC3E4F" w:rsidP="00CC3E4F">
            <w:pPr>
              <w:spacing w:line="240" w:lineRule="auto"/>
              <w:ind w:firstLineChars="0" w:firstLine="0"/>
              <w:jc w:val="center"/>
              <w:rPr>
                <w:bCs/>
                <w:color w:val="000000"/>
                <w:sz w:val="21"/>
                <w:szCs w:val="21"/>
              </w:rPr>
            </w:pPr>
            <w:r w:rsidRPr="00CC3E4F">
              <w:rPr>
                <w:bCs/>
                <w:color w:val="000000"/>
                <w:sz w:val="21"/>
                <w:szCs w:val="21"/>
              </w:rPr>
              <w:t>白坡新村</w:t>
            </w:r>
          </w:p>
        </w:tc>
        <w:tc>
          <w:tcPr>
            <w:tcW w:w="851" w:type="dxa"/>
            <w:shd w:val="clear" w:color="auto" w:fill="auto"/>
            <w:noWrap/>
            <w:vAlign w:val="center"/>
          </w:tcPr>
          <w:p w14:paraId="03F12E5B" w14:textId="77777777" w:rsidR="00CC3E4F" w:rsidRPr="00CC3E4F" w:rsidRDefault="00CC3E4F" w:rsidP="00CC3E4F">
            <w:pPr>
              <w:spacing w:line="240" w:lineRule="auto"/>
              <w:ind w:firstLineChars="0" w:firstLine="0"/>
              <w:jc w:val="center"/>
              <w:rPr>
                <w:bCs/>
                <w:sz w:val="21"/>
                <w:szCs w:val="21"/>
              </w:rPr>
            </w:pPr>
            <w:r w:rsidRPr="00CC3E4F">
              <w:rPr>
                <w:bCs/>
                <w:snapToGrid w:val="0"/>
                <w:color w:val="000000"/>
                <w:sz w:val="21"/>
                <w:szCs w:val="21"/>
              </w:rPr>
              <w:t>1</w:t>
            </w:r>
            <w:r w:rsidRPr="00CC3E4F">
              <w:rPr>
                <w:bCs/>
                <w:snapToGrid w:val="0"/>
                <w:color w:val="000000"/>
                <w:sz w:val="21"/>
                <w:szCs w:val="21"/>
              </w:rPr>
              <w:t>小时</w:t>
            </w:r>
          </w:p>
        </w:tc>
        <w:tc>
          <w:tcPr>
            <w:tcW w:w="1984" w:type="dxa"/>
            <w:shd w:val="clear" w:color="auto" w:fill="auto"/>
            <w:noWrap/>
            <w:vAlign w:val="center"/>
          </w:tcPr>
          <w:p w14:paraId="568C038B"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2019-6-15 8:00:00</w:t>
            </w:r>
          </w:p>
        </w:tc>
        <w:tc>
          <w:tcPr>
            <w:tcW w:w="1134" w:type="dxa"/>
            <w:shd w:val="clear" w:color="auto" w:fill="auto"/>
            <w:noWrap/>
            <w:vAlign w:val="center"/>
          </w:tcPr>
          <w:p w14:paraId="5470C4F6"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0.0032</w:t>
            </w:r>
          </w:p>
        </w:tc>
        <w:tc>
          <w:tcPr>
            <w:tcW w:w="851" w:type="dxa"/>
            <w:shd w:val="clear" w:color="auto" w:fill="auto"/>
            <w:noWrap/>
            <w:vAlign w:val="center"/>
          </w:tcPr>
          <w:p w14:paraId="0540E691"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25D9E9F2"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r w:rsidR="00CC3E4F" w:rsidRPr="00CC3E4F" w14:paraId="2F8F8432" w14:textId="77777777" w:rsidTr="00A40F6A">
        <w:trPr>
          <w:trHeight w:val="397"/>
          <w:jc w:val="center"/>
        </w:trPr>
        <w:tc>
          <w:tcPr>
            <w:tcW w:w="704" w:type="dxa"/>
            <w:vMerge/>
            <w:shd w:val="clear" w:color="auto" w:fill="auto"/>
            <w:vAlign w:val="center"/>
          </w:tcPr>
          <w:p w14:paraId="3466CF11"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67227F16" w14:textId="77777777" w:rsidR="00CC3E4F" w:rsidRPr="00CC3E4F" w:rsidRDefault="00CC3E4F" w:rsidP="00CC3E4F">
            <w:pPr>
              <w:spacing w:line="240" w:lineRule="auto"/>
              <w:ind w:firstLineChars="0" w:firstLine="0"/>
              <w:jc w:val="center"/>
              <w:rPr>
                <w:bCs/>
                <w:color w:val="000000"/>
                <w:sz w:val="21"/>
                <w:szCs w:val="21"/>
              </w:rPr>
            </w:pPr>
            <w:r w:rsidRPr="00CC3E4F">
              <w:rPr>
                <w:color w:val="000000"/>
                <w:sz w:val="21"/>
                <w:szCs w:val="21"/>
              </w:rPr>
              <w:t>吉利区阳光小学</w:t>
            </w:r>
          </w:p>
        </w:tc>
        <w:tc>
          <w:tcPr>
            <w:tcW w:w="851" w:type="dxa"/>
            <w:shd w:val="clear" w:color="auto" w:fill="auto"/>
            <w:noWrap/>
            <w:vAlign w:val="center"/>
          </w:tcPr>
          <w:p w14:paraId="31726CDF" w14:textId="77777777" w:rsidR="00CC3E4F" w:rsidRPr="00CC3E4F" w:rsidRDefault="00CC3E4F" w:rsidP="00CC3E4F">
            <w:pPr>
              <w:spacing w:line="240" w:lineRule="auto"/>
              <w:ind w:firstLineChars="0" w:firstLine="0"/>
              <w:jc w:val="center"/>
              <w:rPr>
                <w:bCs/>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0DC786D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2019-4-18 12:00:00</w:t>
            </w:r>
          </w:p>
        </w:tc>
        <w:tc>
          <w:tcPr>
            <w:tcW w:w="1134" w:type="dxa"/>
            <w:shd w:val="clear" w:color="auto" w:fill="auto"/>
            <w:noWrap/>
            <w:vAlign w:val="center"/>
          </w:tcPr>
          <w:p w14:paraId="3A8CF28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0.0020</w:t>
            </w:r>
          </w:p>
        </w:tc>
        <w:tc>
          <w:tcPr>
            <w:tcW w:w="851" w:type="dxa"/>
            <w:shd w:val="clear" w:color="auto" w:fill="auto"/>
            <w:noWrap/>
            <w:vAlign w:val="center"/>
          </w:tcPr>
          <w:p w14:paraId="4C40C14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0.0004 </w:t>
            </w:r>
          </w:p>
        </w:tc>
        <w:tc>
          <w:tcPr>
            <w:tcW w:w="646" w:type="dxa"/>
            <w:shd w:val="clear" w:color="auto" w:fill="auto"/>
            <w:noWrap/>
            <w:vAlign w:val="center"/>
          </w:tcPr>
          <w:p w14:paraId="6B442014" w14:textId="77777777" w:rsidR="00CC3E4F" w:rsidRPr="00CC3E4F" w:rsidRDefault="00CC3E4F" w:rsidP="00CC3E4F">
            <w:pPr>
              <w:spacing w:line="240" w:lineRule="auto"/>
              <w:ind w:firstLineChars="0" w:firstLine="0"/>
              <w:jc w:val="center"/>
              <w:rPr>
                <w:bCs/>
                <w:kern w:val="0"/>
                <w:sz w:val="21"/>
                <w:szCs w:val="21"/>
              </w:rPr>
            </w:pPr>
            <w:r w:rsidRPr="00CC3E4F">
              <w:rPr>
                <w:bCs/>
                <w:kern w:val="0"/>
                <w:sz w:val="21"/>
                <w:szCs w:val="21"/>
              </w:rPr>
              <w:t>达标</w:t>
            </w:r>
          </w:p>
        </w:tc>
      </w:tr>
      <w:tr w:rsidR="00CC3E4F" w:rsidRPr="00CC3E4F" w14:paraId="259C3D69" w14:textId="77777777" w:rsidTr="00A40F6A">
        <w:trPr>
          <w:trHeight w:val="397"/>
          <w:jc w:val="center"/>
        </w:trPr>
        <w:tc>
          <w:tcPr>
            <w:tcW w:w="704" w:type="dxa"/>
            <w:vMerge/>
            <w:shd w:val="clear" w:color="auto" w:fill="auto"/>
            <w:vAlign w:val="center"/>
          </w:tcPr>
          <w:p w14:paraId="2FCF3F6B"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3CC0A9C3" w14:textId="77777777" w:rsidR="00CC3E4F" w:rsidRPr="00CC3E4F" w:rsidRDefault="00CC3E4F" w:rsidP="00CC3E4F">
            <w:pPr>
              <w:spacing w:line="240" w:lineRule="auto"/>
              <w:ind w:firstLineChars="0" w:firstLine="0"/>
              <w:jc w:val="center"/>
              <w:rPr>
                <w:bCs/>
                <w:color w:val="000000"/>
                <w:sz w:val="21"/>
                <w:szCs w:val="21"/>
              </w:rPr>
            </w:pPr>
            <w:r w:rsidRPr="00CC3E4F">
              <w:rPr>
                <w:color w:val="000000"/>
                <w:sz w:val="21"/>
                <w:szCs w:val="21"/>
              </w:rPr>
              <w:t>洛阳新学道高级中学</w:t>
            </w:r>
          </w:p>
        </w:tc>
        <w:tc>
          <w:tcPr>
            <w:tcW w:w="851" w:type="dxa"/>
            <w:shd w:val="clear" w:color="auto" w:fill="auto"/>
            <w:noWrap/>
            <w:vAlign w:val="center"/>
          </w:tcPr>
          <w:p w14:paraId="463D7907" w14:textId="77777777" w:rsidR="00CC3E4F" w:rsidRPr="00CC3E4F" w:rsidRDefault="00CC3E4F" w:rsidP="00CC3E4F">
            <w:pPr>
              <w:spacing w:line="240" w:lineRule="auto"/>
              <w:ind w:firstLineChars="0" w:firstLine="0"/>
              <w:jc w:val="center"/>
              <w:rPr>
                <w:bCs/>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F58DD8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2019-6-15 8:00:00</w:t>
            </w:r>
          </w:p>
        </w:tc>
        <w:tc>
          <w:tcPr>
            <w:tcW w:w="1134" w:type="dxa"/>
            <w:shd w:val="clear" w:color="auto" w:fill="auto"/>
            <w:noWrap/>
            <w:vAlign w:val="center"/>
          </w:tcPr>
          <w:p w14:paraId="4F386C8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0.0022</w:t>
            </w:r>
          </w:p>
        </w:tc>
        <w:tc>
          <w:tcPr>
            <w:tcW w:w="851" w:type="dxa"/>
            <w:shd w:val="clear" w:color="auto" w:fill="auto"/>
            <w:noWrap/>
            <w:vAlign w:val="center"/>
          </w:tcPr>
          <w:p w14:paraId="42A825A6"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0.0004 </w:t>
            </w:r>
          </w:p>
        </w:tc>
        <w:tc>
          <w:tcPr>
            <w:tcW w:w="646" w:type="dxa"/>
            <w:shd w:val="clear" w:color="auto" w:fill="auto"/>
            <w:noWrap/>
            <w:vAlign w:val="center"/>
          </w:tcPr>
          <w:p w14:paraId="47B92A65" w14:textId="77777777" w:rsidR="00CC3E4F" w:rsidRPr="00CC3E4F" w:rsidRDefault="00CC3E4F" w:rsidP="00CC3E4F">
            <w:pPr>
              <w:spacing w:line="240" w:lineRule="auto"/>
              <w:ind w:firstLineChars="0" w:firstLine="0"/>
              <w:jc w:val="center"/>
              <w:rPr>
                <w:bCs/>
                <w:kern w:val="0"/>
                <w:sz w:val="21"/>
                <w:szCs w:val="21"/>
              </w:rPr>
            </w:pPr>
            <w:r w:rsidRPr="00CC3E4F">
              <w:rPr>
                <w:bCs/>
                <w:kern w:val="0"/>
                <w:sz w:val="21"/>
                <w:szCs w:val="21"/>
              </w:rPr>
              <w:t>达标</w:t>
            </w:r>
          </w:p>
        </w:tc>
      </w:tr>
      <w:tr w:rsidR="00CC3E4F" w:rsidRPr="00CC3E4F" w14:paraId="42B3E6E0" w14:textId="77777777" w:rsidTr="00A40F6A">
        <w:trPr>
          <w:trHeight w:val="397"/>
          <w:jc w:val="center"/>
        </w:trPr>
        <w:tc>
          <w:tcPr>
            <w:tcW w:w="704" w:type="dxa"/>
            <w:vMerge/>
            <w:shd w:val="clear" w:color="auto" w:fill="auto"/>
            <w:vAlign w:val="center"/>
          </w:tcPr>
          <w:p w14:paraId="75EC9B04"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1103D94C" w14:textId="77777777" w:rsidR="00CC3E4F" w:rsidRPr="00CC3E4F" w:rsidRDefault="00CC3E4F" w:rsidP="00CC3E4F">
            <w:pPr>
              <w:spacing w:line="240" w:lineRule="auto"/>
              <w:ind w:firstLineChars="0" w:firstLine="0"/>
              <w:jc w:val="center"/>
              <w:rPr>
                <w:bCs/>
                <w:color w:val="000000"/>
                <w:sz w:val="21"/>
                <w:szCs w:val="21"/>
              </w:rPr>
            </w:pPr>
            <w:r w:rsidRPr="00CC3E4F">
              <w:rPr>
                <w:color w:val="000000"/>
                <w:sz w:val="21"/>
                <w:szCs w:val="21"/>
              </w:rPr>
              <w:t>吉利区实验小学</w:t>
            </w:r>
          </w:p>
        </w:tc>
        <w:tc>
          <w:tcPr>
            <w:tcW w:w="851" w:type="dxa"/>
            <w:shd w:val="clear" w:color="auto" w:fill="auto"/>
            <w:noWrap/>
            <w:vAlign w:val="center"/>
          </w:tcPr>
          <w:p w14:paraId="5BB4015D" w14:textId="77777777" w:rsidR="00CC3E4F" w:rsidRPr="00CC3E4F" w:rsidRDefault="00CC3E4F" w:rsidP="00CC3E4F">
            <w:pPr>
              <w:spacing w:line="240" w:lineRule="auto"/>
              <w:ind w:firstLineChars="0" w:firstLine="0"/>
              <w:jc w:val="center"/>
              <w:rPr>
                <w:bCs/>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23A534F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2019-6-15 8:00:00</w:t>
            </w:r>
          </w:p>
        </w:tc>
        <w:tc>
          <w:tcPr>
            <w:tcW w:w="1134" w:type="dxa"/>
            <w:shd w:val="clear" w:color="auto" w:fill="auto"/>
            <w:noWrap/>
            <w:vAlign w:val="center"/>
          </w:tcPr>
          <w:p w14:paraId="13ECA11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0.0030</w:t>
            </w:r>
          </w:p>
        </w:tc>
        <w:tc>
          <w:tcPr>
            <w:tcW w:w="851" w:type="dxa"/>
            <w:shd w:val="clear" w:color="auto" w:fill="auto"/>
            <w:noWrap/>
            <w:vAlign w:val="center"/>
          </w:tcPr>
          <w:p w14:paraId="77ED019D"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5A63D374" w14:textId="77777777" w:rsidR="00CC3E4F" w:rsidRPr="00CC3E4F" w:rsidRDefault="00CC3E4F" w:rsidP="00CC3E4F">
            <w:pPr>
              <w:spacing w:line="240" w:lineRule="auto"/>
              <w:ind w:firstLineChars="0" w:firstLine="0"/>
              <w:jc w:val="center"/>
              <w:rPr>
                <w:bCs/>
                <w:kern w:val="0"/>
                <w:sz w:val="21"/>
                <w:szCs w:val="21"/>
              </w:rPr>
            </w:pPr>
            <w:r w:rsidRPr="00CC3E4F">
              <w:rPr>
                <w:bCs/>
                <w:kern w:val="0"/>
                <w:sz w:val="21"/>
                <w:szCs w:val="21"/>
              </w:rPr>
              <w:t>达标</w:t>
            </w:r>
          </w:p>
        </w:tc>
      </w:tr>
      <w:tr w:rsidR="00CC3E4F" w:rsidRPr="00CC3E4F" w14:paraId="69D4D9A3" w14:textId="77777777" w:rsidTr="00A40F6A">
        <w:trPr>
          <w:trHeight w:val="397"/>
          <w:jc w:val="center"/>
        </w:trPr>
        <w:tc>
          <w:tcPr>
            <w:tcW w:w="704" w:type="dxa"/>
            <w:vMerge/>
            <w:shd w:val="clear" w:color="auto" w:fill="auto"/>
            <w:vAlign w:val="center"/>
          </w:tcPr>
          <w:p w14:paraId="0AAD0222"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2A379544" w14:textId="77777777" w:rsidR="00CC3E4F" w:rsidRPr="00CC3E4F" w:rsidRDefault="00CC3E4F" w:rsidP="00CC3E4F">
            <w:pPr>
              <w:spacing w:line="240" w:lineRule="auto"/>
              <w:ind w:firstLineChars="0" w:firstLine="0"/>
              <w:jc w:val="center"/>
              <w:rPr>
                <w:bCs/>
                <w:color w:val="000000"/>
                <w:sz w:val="21"/>
                <w:szCs w:val="21"/>
              </w:rPr>
            </w:pPr>
            <w:r w:rsidRPr="00CC3E4F">
              <w:rPr>
                <w:color w:val="000000"/>
                <w:sz w:val="21"/>
                <w:szCs w:val="21"/>
              </w:rPr>
              <w:t>吉利区实验中学</w:t>
            </w:r>
          </w:p>
        </w:tc>
        <w:tc>
          <w:tcPr>
            <w:tcW w:w="851" w:type="dxa"/>
            <w:shd w:val="clear" w:color="auto" w:fill="auto"/>
            <w:noWrap/>
            <w:vAlign w:val="center"/>
          </w:tcPr>
          <w:p w14:paraId="31660D0C" w14:textId="77777777" w:rsidR="00CC3E4F" w:rsidRPr="00CC3E4F" w:rsidRDefault="00CC3E4F" w:rsidP="00CC3E4F">
            <w:pPr>
              <w:spacing w:line="240" w:lineRule="auto"/>
              <w:ind w:firstLineChars="0" w:firstLine="0"/>
              <w:jc w:val="center"/>
              <w:rPr>
                <w:bCs/>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30F59C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2019-6-15 8:00:00</w:t>
            </w:r>
          </w:p>
        </w:tc>
        <w:tc>
          <w:tcPr>
            <w:tcW w:w="1134" w:type="dxa"/>
            <w:shd w:val="clear" w:color="auto" w:fill="auto"/>
            <w:noWrap/>
            <w:vAlign w:val="center"/>
          </w:tcPr>
          <w:p w14:paraId="6EF5028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0.0032</w:t>
            </w:r>
          </w:p>
        </w:tc>
        <w:tc>
          <w:tcPr>
            <w:tcW w:w="851" w:type="dxa"/>
            <w:shd w:val="clear" w:color="auto" w:fill="auto"/>
            <w:noWrap/>
            <w:vAlign w:val="center"/>
          </w:tcPr>
          <w:p w14:paraId="486E2ACA"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456C6112" w14:textId="77777777" w:rsidR="00CC3E4F" w:rsidRPr="00CC3E4F" w:rsidRDefault="00CC3E4F" w:rsidP="00CC3E4F">
            <w:pPr>
              <w:spacing w:line="240" w:lineRule="auto"/>
              <w:ind w:firstLineChars="0" w:firstLine="0"/>
              <w:jc w:val="center"/>
              <w:rPr>
                <w:bCs/>
                <w:kern w:val="0"/>
                <w:sz w:val="21"/>
                <w:szCs w:val="21"/>
              </w:rPr>
            </w:pPr>
            <w:r w:rsidRPr="00CC3E4F">
              <w:rPr>
                <w:bCs/>
                <w:kern w:val="0"/>
                <w:sz w:val="21"/>
                <w:szCs w:val="21"/>
              </w:rPr>
              <w:t>达标</w:t>
            </w:r>
          </w:p>
        </w:tc>
      </w:tr>
      <w:tr w:rsidR="00CC3E4F" w:rsidRPr="00CC3E4F" w14:paraId="6F44CC4C" w14:textId="77777777" w:rsidTr="00A40F6A">
        <w:trPr>
          <w:trHeight w:val="397"/>
          <w:jc w:val="center"/>
        </w:trPr>
        <w:tc>
          <w:tcPr>
            <w:tcW w:w="704" w:type="dxa"/>
            <w:vMerge/>
            <w:shd w:val="clear" w:color="auto" w:fill="auto"/>
            <w:vAlign w:val="center"/>
          </w:tcPr>
          <w:p w14:paraId="25AE23D9"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24A2094F" w14:textId="77777777" w:rsidR="00CC3E4F" w:rsidRPr="00CC3E4F" w:rsidRDefault="00CC3E4F" w:rsidP="00CC3E4F">
            <w:pPr>
              <w:spacing w:line="240" w:lineRule="auto"/>
              <w:ind w:firstLineChars="0" w:firstLine="0"/>
              <w:jc w:val="center"/>
              <w:rPr>
                <w:bCs/>
                <w:color w:val="000000"/>
                <w:sz w:val="21"/>
                <w:szCs w:val="21"/>
              </w:rPr>
            </w:pPr>
            <w:r w:rsidRPr="00CC3E4F">
              <w:rPr>
                <w:color w:val="000000"/>
                <w:sz w:val="21"/>
                <w:szCs w:val="21"/>
              </w:rPr>
              <w:t>吉利区第一小学</w:t>
            </w:r>
          </w:p>
        </w:tc>
        <w:tc>
          <w:tcPr>
            <w:tcW w:w="851" w:type="dxa"/>
            <w:shd w:val="clear" w:color="auto" w:fill="auto"/>
            <w:noWrap/>
            <w:vAlign w:val="center"/>
          </w:tcPr>
          <w:p w14:paraId="774BEE7E" w14:textId="77777777" w:rsidR="00CC3E4F" w:rsidRPr="00CC3E4F" w:rsidRDefault="00CC3E4F" w:rsidP="00CC3E4F">
            <w:pPr>
              <w:spacing w:line="240" w:lineRule="auto"/>
              <w:ind w:firstLineChars="0" w:firstLine="0"/>
              <w:jc w:val="center"/>
              <w:rPr>
                <w:bCs/>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7094CF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2019-5-26 9:00:00</w:t>
            </w:r>
          </w:p>
        </w:tc>
        <w:tc>
          <w:tcPr>
            <w:tcW w:w="1134" w:type="dxa"/>
            <w:shd w:val="clear" w:color="auto" w:fill="auto"/>
            <w:noWrap/>
            <w:vAlign w:val="center"/>
          </w:tcPr>
          <w:p w14:paraId="7ADA568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0.0024</w:t>
            </w:r>
          </w:p>
        </w:tc>
        <w:tc>
          <w:tcPr>
            <w:tcW w:w="851" w:type="dxa"/>
            <w:shd w:val="clear" w:color="auto" w:fill="auto"/>
            <w:noWrap/>
            <w:vAlign w:val="center"/>
          </w:tcPr>
          <w:p w14:paraId="2535643D"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0.0005 </w:t>
            </w:r>
          </w:p>
        </w:tc>
        <w:tc>
          <w:tcPr>
            <w:tcW w:w="646" w:type="dxa"/>
            <w:shd w:val="clear" w:color="auto" w:fill="auto"/>
            <w:noWrap/>
            <w:vAlign w:val="center"/>
          </w:tcPr>
          <w:p w14:paraId="0C5335D4" w14:textId="77777777" w:rsidR="00CC3E4F" w:rsidRPr="00CC3E4F" w:rsidRDefault="00CC3E4F" w:rsidP="00CC3E4F">
            <w:pPr>
              <w:spacing w:line="240" w:lineRule="auto"/>
              <w:ind w:firstLineChars="0" w:firstLine="0"/>
              <w:jc w:val="center"/>
              <w:rPr>
                <w:bCs/>
                <w:kern w:val="0"/>
                <w:sz w:val="21"/>
                <w:szCs w:val="21"/>
              </w:rPr>
            </w:pPr>
            <w:r w:rsidRPr="00CC3E4F">
              <w:rPr>
                <w:bCs/>
                <w:kern w:val="0"/>
                <w:sz w:val="21"/>
                <w:szCs w:val="21"/>
              </w:rPr>
              <w:t>达标</w:t>
            </w:r>
          </w:p>
        </w:tc>
      </w:tr>
      <w:tr w:rsidR="00CC3E4F" w:rsidRPr="00CC3E4F" w14:paraId="01BDCC14" w14:textId="77777777" w:rsidTr="00A40F6A">
        <w:trPr>
          <w:trHeight w:val="397"/>
          <w:jc w:val="center"/>
        </w:trPr>
        <w:tc>
          <w:tcPr>
            <w:tcW w:w="704" w:type="dxa"/>
            <w:vMerge/>
            <w:shd w:val="clear" w:color="auto" w:fill="auto"/>
            <w:vAlign w:val="center"/>
          </w:tcPr>
          <w:p w14:paraId="3D5E67FC"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69C8096F" w14:textId="77777777" w:rsidR="00CC3E4F" w:rsidRPr="00CC3E4F" w:rsidRDefault="00CC3E4F" w:rsidP="00CC3E4F">
            <w:pPr>
              <w:spacing w:line="240" w:lineRule="auto"/>
              <w:ind w:firstLineChars="0" w:firstLine="0"/>
              <w:jc w:val="center"/>
              <w:rPr>
                <w:bCs/>
                <w:color w:val="000000"/>
                <w:sz w:val="21"/>
                <w:szCs w:val="21"/>
              </w:rPr>
            </w:pPr>
            <w:r w:rsidRPr="00CC3E4F">
              <w:rPr>
                <w:color w:val="000000"/>
                <w:sz w:val="21"/>
                <w:szCs w:val="21"/>
              </w:rPr>
              <w:t>吉利区第一初级中学</w:t>
            </w:r>
          </w:p>
        </w:tc>
        <w:tc>
          <w:tcPr>
            <w:tcW w:w="851" w:type="dxa"/>
            <w:shd w:val="clear" w:color="auto" w:fill="auto"/>
            <w:noWrap/>
            <w:vAlign w:val="center"/>
          </w:tcPr>
          <w:p w14:paraId="3A1ECDD4" w14:textId="77777777" w:rsidR="00CC3E4F" w:rsidRPr="00CC3E4F" w:rsidRDefault="00CC3E4F" w:rsidP="00CC3E4F">
            <w:pPr>
              <w:spacing w:line="240" w:lineRule="auto"/>
              <w:ind w:firstLineChars="0" w:firstLine="0"/>
              <w:jc w:val="center"/>
              <w:rPr>
                <w:bCs/>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ACB041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2019-4-28 17:00:00</w:t>
            </w:r>
          </w:p>
        </w:tc>
        <w:tc>
          <w:tcPr>
            <w:tcW w:w="1134" w:type="dxa"/>
            <w:shd w:val="clear" w:color="auto" w:fill="auto"/>
            <w:noWrap/>
            <w:vAlign w:val="center"/>
          </w:tcPr>
          <w:p w14:paraId="6968205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0.0032</w:t>
            </w:r>
          </w:p>
        </w:tc>
        <w:tc>
          <w:tcPr>
            <w:tcW w:w="851" w:type="dxa"/>
            <w:shd w:val="clear" w:color="auto" w:fill="auto"/>
            <w:noWrap/>
            <w:vAlign w:val="center"/>
          </w:tcPr>
          <w:p w14:paraId="5AAEC3B0"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7D961558" w14:textId="77777777" w:rsidR="00CC3E4F" w:rsidRPr="00CC3E4F" w:rsidRDefault="00CC3E4F" w:rsidP="00CC3E4F">
            <w:pPr>
              <w:spacing w:line="240" w:lineRule="auto"/>
              <w:ind w:firstLineChars="0" w:firstLine="0"/>
              <w:jc w:val="center"/>
              <w:rPr>
                <w:bCs/>
                <w:kern w:val="0"/>
                <w:sz w:val="21"/>
                <w:szCs w:val="21"/>
              </w:rPr>
            </w:pPr>
            <w:r w:rsidRPr="00CC3E4F">
              <w:rPr>
                <w:bCs/>
                <w:kern w:val="0"/>
                <w:sz w:val="21"/>
                <w:szCs w:val="21"/>
              </w:rPr>
              <w:t>达标</w:t>
            </w:r>
          </w:p>
        </w:tc>
      </w:tr>
      <w:tr w:rsidR="00CC3E4F" w:rsidRPr="00CC3E4F" w14:paraId="6039500B" w14:textId="77777777" w:rsidTr="00A40F6A">
        <w:trPr>
          <w:trHeight w:val="397"/>
          <w:jc w:val="center"/>
        </w:trPr>
        <w:tc>
          <w:tcPr>
            <w:tcW w:w="704" w:type="dxa"/>
            <w:vMerge/>
            <w:shd w:val="clear" w:color="auto" w:fill="auto"/>
            <w:vAlign w:val="center"/>
          </w:tcPr>
          <w:p w14:paraId="694ADF86"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786E03BA" w14:textId="77777777" w:rsidR="00CC3E4F" w:rsidRPr="00CC3E4F" w:rsidRDefault="00CC3E4F" w:rsidP="00CC3E4F">
            <w:pPr>
              <w:spacing w:line="240" w:lineRule="auto"/>
              <w:ind w:firstLineChars="0" w:firstLine="0"/>
              <w:jc w:val="center"/>
              <w:rPr>
                <w:bCs/>
                <w:color w:val="000000"/>
                <w:sz w:val="21"/>
                <w:szCs w:val="21"/>
              </w:rPr>
            </w:pPr>
            <w:r w:rsidRPr="00CC3E4F">
              <w:rPr>
                <w:color w:val="000000"/>
                <w:sz w:val="21"/>
                <w:szCs w:val="21"/>
              </w:rPr>
              <w:t>洛阳石化技工学校</w:t>
            </w:r>
          </w:p>
        </w:tc>
        <w:tc>
          <w:tcPr>
            <w:tcW w:w="851" w:type="dxa"/>
            <w:shd w:val="clear" w:color="auto" w:fill="auto"/>
            <w:noWrap/>
            <w:vAlign w:val="center"/>
          </w:tcPr>
          <w:p w14:paraId="2F91E491" w14:textId="77777777" w:rsidR="00CC3E4F" w:rsidRPr="00CC3E4F" w:rsidRDefault="00CC3E4F" w:rsidP="00CC3E4F">
            <w:pPr>
              <w:spacing w:line="240" w:lineRule="auto"/>
              <w:ind w:firstLineChars="0" w:firstLine="0"/>
              <w:jc w:val="center"/>
              <w:rPr>
                <w:bCs/>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0AFA5B08"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2019-6-15 8:00:00</w:t>
            </w:r>
          </w:p>
        </w:tc>
        <w:tc>
          <w:tcPr>
            <w:tcW w:w="1134" w:type="dxa"/>
            <w:shd w:val="clear" w:color="auto" w:fill="auto"/>
            <w:noWrap/>
            <w:vAlign w:val="center"/>
          </w:tcPr>
          <w:p w14:paraId="4182F8E7"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0.0032</w:t>
            </w:r>
          </w:p>
        </w:tc>
        <w:tc>
          <w:tcPr>
            <w:tcW w:w="851" w:type="dxa"/>
            <w:shd w:val="clear" w:color="auto" w:fill="auto"/>
            <w:noWrap/>
            <w:vAlign w:val="center"/>
          </w:tcPr>
          <w:p w14:paraId="58939C32"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31DC01AE" w14:textId="77777777" w:rsidR="00CC3E4F" w:rsidRPr="00CC3E4F" w:rsidRDefault="00CC3E4F" w:rsidP="00CC3E4F">
            <w:pPr>
              <w:spacing w:line="240" w:lineRule="auto"/>
              <w:ind w:firstLineChars="0" w:firstLine="0"/>
              <w:jc w:val="center"/>
              <w:rPr>
                <w:bCs/>
                <w:kern w:val="0"/>
                <w:sz w:val="21"/>
                <w:szCs w:val="21"/>
              </w:rPr>
            </w:pPr>
            <w:r w:rsidRPr="00CC3E4F">
              <w:rPr>
                <w:bCs/>
                <w:kern w:val="0"/>
                <w:sz w:val="21"/>
                <w:szCs w:val="21"/>
              </w:rPr>
              <w:t>达标</w:t>
            </w:r>
          </w:p>
        </w:tc>
      </w:tr>
      <w:tr w:rsidR="00CC3E4F" w:rsidRPr="00CC3E4F" w14:paraId="371A1E6D" w14:textId="77777777" w:rsidTr="00A40F6A">
        <w:trPr>
          <w:trHeight w:val="397"/>
          <w:jc w:val="center"/>
        </w:trPr>
        <w:tc>
          <w:tcPr>
            <w:tcW w:w="704" w:type="dxa"/>
            <w:vMerge/>
            <w:shd w:val="clear" w:color="auto" w:fill="auto"/>
            <w:vAlign w:val="center"/>
          </w:tcPr>
          <w:p w14:paraId="11C09C0D"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252F6156" w14:textId="77777777" w:rsidR="00CC3E4F" w:rsidRPr="00CC3E4F" w:rsidRDefault="00CC3E4F" w:rsidP="00CC3E4F">
            <w:pPr>
              <w:spacing w:line="240" w:lineRule="auto"/>
              <w:ind w:firstLineChars="0" w:firstLine="0"/>
              <w:jc w:val="center"/>
              <w:rPr>
                <w:bCs/>
                <w:color w:val="000000"/>
                <w:sz w:val="21"/>
                <w:szCs w:val="21"/>
              </w:rPr>
            </w:pPr>
            <w:r w:rsidRPr="00CC3E4F">
              <w:rPr>
                <w:color w:val="000000"/>
                <w:sz w:val="21"/>
                <w:szCs w:val="21"/>
              </w:rPr>
              <w:t>洛阳新学道明德书院</w:t>
            </w:r>
          </w:p>
        </w:tc>
        <w:tc>
          <w:tcPr>
            <w:tcW w:w="851" w:type="dxa"/>
            <w:shd w:val="clear" w:color="auto" w:fill="auto"/>
            <w:noWrap/>
            <w:vAlign w:val="center"/>
          </w:tcPr>
          <w:p w14:paraId="25B5E614" w14:textId="77777777" w:rsidR="00CC3E4F" w:rsidRPr="00CC3E4F" w:rsidRDefault="00CC3E4F" w:rsidP="00CC3E4F">
            <w:pPr>
              <w:spacing w:line="240" w:lineRule="auto"/>
              <w:ind w:firstLineChars="0" w:firstLine="0"/>
              <w:jc w:val="center"/>
              <w:rPr>
                <w:bCs/>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E484BD5"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2019-6-15 8:00:00</w:t>
            </w:r>
          </w:p>
        </w:tc>
        <w:tc>
          <w:tcPr>
            <w:tcW w:w="1134" w:type="dxa"/>
            <w:shd w:val="clear" w:color="auto" w:fill="auto"/>
            <w:noWrap/>
            <w:vAlign w:val="center"/>
          </w:tcPr>
          <w:p w14:paraId="4691F78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0.0030</w:t>
            </w:r>
          </w:p>
        </w:tc>
        <w:tc>
          <w:tcPr>
            <w:tcW w:w="851" w:type="dxa"/>
            <w:shd w:val="clear" w:color="auto" w:fill="auto"/>
            <w:noWrap/>
            <w:vAlign w:val="center"/>
          </w:tcPr>
          <w:p w14:paraId="68D2DFDF"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0.0006 </w:t>
            </w:r>
          </w:p>
        </w:tc>
        <w:tc>
          <w:tcPr>
            <w:tcW w:w="646" w:type="dxa"/>
            <w:shd w:val="clear" w:color="auto" w:fill="auto"/>
            <w:noWrap/>
            <w:vAlign w:val="center"/>
          </w:tcPr>
          <w:p w14:paraId="7CE34D51" w14:textId="77777777" w:rsidR="00CC3E4F" w:rsidRPr="00CC3E4F" w:rsidRDefault="00CC3E4F" w:rsidP="00CC3E4F">
            <w:pPr>
              <w:spacing w:line="240" w:lineRule="auto"/>
              <w:ind w:firstLineChars="0" w:firstLine="0"/>
              <w:jc w:val="center"/>
              <w:rPr>
                <w:bCs/>
                <w:kern w:val="0"/>
                <w:sz w:val="21"/>
                <w:szCs w:val="21"/>
              </w:rPr>
            </w:pPr>
            <w:r w:rsidRPr="00CC3E4F">
              <w:rPr>
                <w:bCs/>
                <w:kern w:val="0"/>
                <w:sz w:val="21"/>
                <w:szCs w:val="21"/>
              </w:rPr>
              <w:t>达标</w:t>
            </w:r>
          </w:p>
        </w:tc>
      </w:tr>
      <w:tr w:rsidR="00CC3E4F" w:rsidRPr="00CC3E4F" w14:paraId="5AB5F2E8" w14:textId="77777777" w:rsidTr="00A40F6A">
        <w:trPr>
          <w:trHeight w:val="397"/>
          <w:jc w:val="center"/>
        </w:trPr>
        <w:tc>
          <w:tcPr>
            <w:tcW w:w="704" w:type="dxa"/>
            <w:vMerge/>
            <w:shd w:val="clear" w:color="auto" w:fill="auto"/>
            <w:vAlign w:val="center"/>
          </w:tcPr>
          <w:p w14:paraId="000E1B23"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3833B188" w14:textId="77777777" w:rsidR="00CC3E4F" w:rsidRPr="00CC3E4F" w:rsidRDefault="00CC3E4F" w:rsidP="00CC3E4F">
            <w:pPr>
              <w:spacing w:line="240" w:lineRule="auto"/>
              <w:ind w:firstLineChars="0" w:firstLine="0"/>
              <w:jc w:val="center"/>
              <w:rPr>
                <w:bCs/>
                <w:color w:val="000000"/>
                <w:sz w:val="21"/>
                <w:szCs w:val="21"/>
              </w:rPr>
            </w:pPr>
            <w:r w:rsidRPr="00CC3E4F">
              <w:rPr>
                <w:color w:val="000000"/>
                <w:sz w:val="21"/>
                <w:szCs w:val="21"/>
              </w:rPr>
              <w:t>吉利区晨光小学</w:t>
            </w:r>
          </w:p>
        </w:tc>
        <w:tc>
          <w:tcPr>
            <w:tcW w:w="851" w:type="dxa"/>
            <w:shd w:val="clear" w:color="auto" w:fill="auto"/>
            <w:noWrap/>
            <w:vAlign w:val="center"/>
          </w:tcPr>
          <w:p w14:paraId="322E8181" w14:textId="77777777" w:rsidR="00CC3E4F" w:rsidRPr="00CC3E4F" w:rsidRDefault="00CC3E4F" w:rsidP="00CC3E4F">
            <w:pPr>
              <w:spacing w:line="240" w:lineRule="auto"/>
              <w:ind w:firstLineChars="0" w:firstLine="0"/>
              <w:jc w:val="center"/>
              <w:rPr>
                <w:bCs/>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D2B03D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2019-6-15 8:00:00</w:t>
            </w:r>
          </w:p>
        </w:tc>
        <w:tc>
          <w:tcPr>
            <w:tcW w:w="1134" w:type="dxa"/>
            <w:shd w:val="clear" w:color="auto" w:fill="auto"/>
            <w:noWrap/>
            <w:vAlign w:val="center"/>
          </w:tcPr>
          <w:p w14:paraId="363EF7A5"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0.0034</w:t>
            </w:r>
          </w:p>
        </w:tc>
        <w:tc>
          <w:tcPr>
            <w:tcW w:w="851" w:type="dxa"/>
            <w:shd w:val="clear" w:color="auto" w:fill="auto"/>
            <w:noWrap/>
            <w:vAlign w:val="center"/>
          </w:tcPr>
          <w:p w14:paraId="28AF32AF"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 xml:space="preserve">0.0007 </w:t>
            </w:r>
          </w:p>
        </w:tc>
        <w:tc>
          <w:tcPr>
            <w:tcW w:w="646" w:type="dxa"/>
            <w:shd w:val="clear" w:color="auto" w:fill="auto"/>
            <w:noWrap/>
            <w:vAlign w:val="center"/>
          </w:tcPr>
          <w:p w14:paraId="643830D3" w14:textId="77777777" w:rsidR="00CC3E4F" w:rsidRPr="00CC3E4F" w:rsidRDefault="00CC3E4F" w:rsidP="00CC3E4F">
            <w:pPr>
              <w:spacing w:line="240" w:lineRule="auto"/>
              <w:ind w:firstLineChars="0" w:firstLine="0"/>
              <w:jc w:val="center"/>
              <w:rPr>
                <w:bCs/>
                <w:kern w:val="0"/>
                <w:sz w:val="21"/>
                <w:szCs w:val="21"/>
              </w:rPr>
            </w:pPr>
            <w:r w:rsidRPr="00CC3E4F">
              <w:rPr>
                <w:bCs/>
                <w:kern w:val="0"/>
                <w:sz w:val="21"/>
                <w:szCs w:val="21"/>
              </w:rPr>
              <w:t>达标</w:t>
            </w:r>
          </w:p>
        </w:tc>
      </w:tr>
      <w:tr w:rsidR="00CC3E4F" w:rsidRPr="00CC3E4F" w14:paraId="5D3DB048" w14:textId="77777777" w:rsidTr="00A40F6A">
        <w:trPr>
          <w:trHeight w:val="397"/>
          <w:jc w:val="center"/>
        </w:trPr>
        <w:tc>
          <w:tcPr>
            <w:tcW w:w="704" w:type="dxa"/>
            <w:vMerge/>
            <w:shd w:val="clear" w:color="auto" w:fill="auto"/>
            <w:vAlign w:val="center"/>
          </w:tcPr>
          <w:p w14:paraId="11348979" w14:textId="77777777" w:rsidR="00CC3E4F" w:rsidRPr="00CC3E4F" w:rsidRDefault="00CC3E4F" w:rsidP="00CC3E4F">
            <w:pPr>
              <w:tabs>
                <w:tab w:val="left" w:pos="7937"/>
              </w:tabs>
              <w:adjustRightInd w:val="0"/>
              <w:snapToGrid w:val="0"/>
              <w:spacing w:line="240" w:lineRule="auto"/>
              <w:ind w:firstLineChars="0" w:firstLine="0"/>
              <w:jc w:val="center"/>
              <w:rPr>
                <w:bCs/>
                <w:snapToGrid w:val="0"/>
                <w:color w:val="000000"/>
                <w:sz w:val="21"/>
                <w:szCs w:val="21"/>
              </w:rPr>
            </w:pPr>
          </w:p>
        </w:tc>
        <w:tc>
          <w:tcPr>
            <w:tcW w:w="2126" w:type="dxa"/>
            <w:shd w:val="clear" w:color="auto" w:fill="auto"/>
            <w:noWrap/>
            <w:vAlign w:val="center"/>
          </w:tcPr>
          <w:p w14:paraId="278A9C9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区域最大值</w:t>
            </w:r>
          </w:p>
          <w:p w14:paraId="0BA6C240" w14:textId="77777777" w:rsidR="00CC3E4F" w:rsidRPr="00CC3E4F" w:rsidRDefault="00CC3E4F" w:rsidP="00CC3E4F">
            <w:pPr>
              <w:spacing w:line="240" w:lineRule="auto"/>
              <w:ind w:firstLineChars="0" w:firstLine="0"/>
              <w:jc w:val="center"/>
              <w:rPr>
                <w:bCs/>
                <w:color w:val="000000"/>
                <w:sz w:val="21"/>
                <w:szCs w:val="21"/>
              </w:rPr>
            </w:pPr>
            <w:r w:rsidRPr="00CC3E4F">
              <w:rPr>
                <w:rFonts w:hint="eastAsia"/>
                <w:color w:val="000000"/>
                <w:sz w:val="21"/>
                <w:szCs w:val="21"/>
              </w:rPr>
              <w:t>（</w:t>
            </w:r>
            <w:r w:rsidRPr="00CC3E4F">
              <w:rPr>
                <w:color w:val="000000"/>
                <w:sz w:val="21"/>
                <w:szCs w:val="21"/>
              </w:rPr>
              <w:t>-133.04</w:t>
            </w:r>
            <w:r w:rsidRPr="00CC3E4F">
              <w:rPr>
                <w:color w:val="000000"/>
                <w:sz w:val="21"/>
                <w:szCs w:val="21"/>
              </w:rPr>
              <w:t>，</w:t>
            </w:r>
            <w:r w:rsidRPr="00CC3E4F">
              <w:rPr>
                <w:color w:val="000000"/>
                <w:sz w:val="21"/>
                <w:szCs w:val="21"/>
              </w:rPr>
              <w:t>255.73</w:t>
            </w:r>
            <w:r w:rsidRPr="00CC3E4F">
              <w:rPr>
                <w:rFonts w:hint="eastAsia"/>
                <w:color w:val="000000"/>
                <w:sz w:val="21"/>
                <w:szCs w:val="21"/>
              </w:rPr>
              <w:t>）</w:t>
            </w:r>
          </w:p>
        </w:tc>
        <w:tc>
          <w:tcPr>
            <w:tcW w:w="851" w:type="dxa"/>
            <w:shd w:val="clear" w:color="auto" w:fill="auto"/>
            <w:noWrap/>
            <w:vAlign w:val="center"/>
          </w:tcPr>
          <w:p w14:paraId="1776BFDC" w14:textId="77777777" w:rsidR="00CC3E4F" w:rsidRPr="00CC3E4F" w:rsidRDefault="00CC3E4F" w:rsidP="00CC3E4F">
            <w:pPr>
              <w:spacing w:line="240" w:lineRule="auto"/>
              <w:ind w:firstLineChars="0" w:firstLine="0"/>
              <w:jc w:val="center"/>
              <w:rPr>
                <w:bCs/>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1AB0DA6"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2019-10-18 14:00:00</w:t>
            </w:r>
          </w:p>
        </w:tc>
        <w:tc>
          <w:tcPr>
            <w:tcW w:w="1134" w:type="dxa"/>
            <w:shd w:val="clear" w:color="auto" w:fill="auto"/>
            <w:noWrap/>
            <w:vAlign w:val="center"/>
          </w:tcPr>
          <w:p w14:paraId="5A377205" w14:textId="77777777" w:rsidR="00CC3E4F" w:rsidRPr="00CC3E4F" w:rsidRDefault="00CC3E4F" w:rsidP="00CC3E4F">
            <w:pPr>
              <w:spacing w:line="240" w:lineRule="auto"/>
              <w:ind w:firstLineChars="0" w:firstLine="0"/>
              <w:jc w:val="center"/>
              <w:rPr>
                <w:rFonts w:eastAsia="等线"/>
                <w:bCs/>
                <w:color w:val="000000"/>
                <w:sz w:val="21"/>
                <w:szCs w:val="21"/>
              </w:rPr>
            </w:pPr>
            <w:r w:rsidRPr="00CC3E4F">
              <w:rPr>
                <w:color w:val="000000"/>
                <w:sz w:val="21"/>
                <w:szCs w:val="21"/>
              </w:rPr>
              <w:t>0.1639</w:t>
            </w:r>
          </w:p>
        </w:tc>
        <w:tc>
          <w:tcPr>
            <w:tcW w:w="851" w:type="dxa"/>
            <w:shd w:val="clear" w:color="auto" w:fill="auto"/>
            <w:noWrap/>
            <w:vAlign w:val="center"/>
          </w:tcPr>
          <w:p w14:paraId="1C1E060E" w14:textId="77777777" w:rsidR="00CC3E4F" w:rsidRPr="00CC3E4F" w:rsidRDefault="00CC3E4F" w:rsidP="00CC3E4F">
            <w:pPr>
              <w:widowControl/>
              <w:spacing w:line="240" w:lineRule="auto"/>
              <w:ind w:firstLineChars="0" w:firstLine="0"/>
              <w:jc w:val="center"/>
              <w:rPr>
                <w:color w:val="000000"/>
                <w:sz w:val="21"/>
                <w:szCs w:val="21"/>
              </w:rPr>
            </w:pPr>
            <w:r w:rsidRPr="00CC3E4F">
              <w:rPr>
                <w:color w:val="000000"/>
                <w:sz w:val="21"/>
                <w:szCs w:val="21"/>
              </w:rPr>
              <w:t>0.0328</w:t>
            </w:r>
          </w:p>
        </w:tc>
        <w:tc>
          <w:tcPr>
            <w:tcW w:w="646" w:type="dxa"/>
            <w:shd w:val="clear" w:color="auto" w:fill="auto"/>
            <w:noWrap/>
            <w:vAlign w:val="center"/>
          </w:tcPr>
          <w:p w14:paraId="46DB1191" w14:textId="77777777" w:rsidR="00CC3E4F" w:rsidRPr="00CC3E4F" w:rsidRDefault="00CC3E4F" w:rsidP="00CC3E4F">
            <w:pPr>
              <w:spacing w:line="240" w:lineRule="auto"/>
              <w:ind w:firstLineChars="0" w:firstLine="0"/>
              <w:jc w:val="center"/>
              <w:rPr>
                <w:bCs/>
                <w:sz w:val="21"/>
                <w:szCs w:val="21"/>
              </w:rPr>
            </w:pPr>
            <w:r w:rsidRPr="00CC3E4F">
              <w:rPr>
                <w:bCs/>
                <w:kern w:val="0"/>
                <w:sz w:val="21"/>
                <w:szCs w:val="21"/>
              </w:rPr>
              <w:t>达标</w:t>
            </w:r>
          </w:p>
        </w:tc>
      </w:tr>
    </w:tbl>
    <w:p w14:paraId="22A0945F" w14:textId="77777777" w:rsidR="00CC3E4F" w:rsidRPr="00CC3E4F" w:rsidRDefault="00CC3E4F" w:rsidP="00CC3E4F">
      <w:pPr>
        <w:ind w:firstLineChars="0" w:firstLine="0"/>
        <w:jc w:val="center"/>
        <w:rPr>
          <w:rFonts w:eastAsia="黑体"/>
          <w:b/>
          <w:bCs/>
          <w:szCs w:val="22"/>
          <w:u w:val="single"/>
        </w:rPr>
      </w:pPr>
    </w:p>
    <w:p w14:paraId="0568CEAA"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5.2.1-33</w:t>
      </w:r>
      <w:r w:rsidRPr="00CC3E4F">
        <w:rPr>
          <w:rFonts w:eastAsia="黑体"/>
          <w:szCs w:val="22"/>
        </w:rPr>
        <w:t xml:space="preserve">   </w:t>
      </w:r>
      <w:r w:rsidRPr="00CC3E4F">
        <w:rPr>
          <w:rFonts w:eastAsia="黑体" w:hint="eastAsia"/>
          <w:szCs w:val="22"/>
        </w:rPr>
        <w:t>本项目非正常工况下</w:t>
      </w:r>
      <w:r w:rsidRPr="00CC3E4F">
        <w:rPr>
          <w:rFonts w:eastAsia="黑体" w:hint="eastAsia"/>
          <w:szCs w:val="22"/>
        </w:rPr>
        <w:t>NO</w:t>
      </w:r>
      <w:r w:rsidRPr="00CC3E4F">
        <w:rPr>
          <w:rFonts w:eastAsia="黑体"/>
          <w:szCs w:val="22"/>
          <w:vertAlign w:val="subscript"/>
        </w:rPr>
        <w:t>2</w:t>
      </w:r>
      <w:r w:rsidRPr="00CC3E4F">
        <w:rPr>
          <w:rFonts w:eastAsia="黑体" w:hint="eastAsia"/>
          <w:szCs w:val="22"/>
        </w:rPr>
        <w:t>短期浓度最大贡献浓度预测结果表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126"/>
        <w:gridCol w:w="851"/>
        <w:gridCol w:w="1984"/>
        <w:gridCol w:w="993"/>
        <w:gridCol w:w="850"/>
        <w:gridCol w:w="788"/>
      </w:tblGrid>
      <w:tr w:rsidR="00CC3E4F" w:rsidRPr="00CC3E4F" w14:paraId="6963C875" w14:textId="77777777" w:rsidTr="00A40F6A">
        <w:trPr>
          <w:trHeight w:val="397"/>
          <w:jc w:val="center"/>
        </w:trPr>
        <w:tc>
          <w:tcPr>
            <w:tcW w:w="704" w:type="dxa"/>
            <w:shd w:val="clear" w:color="auto" w:fill="auto"/>
            <w:noWrap/>
            <w:vAlign w:val="center"/>
          </w:tcPr>
          <w:p w14:paraId="20CD148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污染物</w:t>
            </w:r>
          </w:p>
        </w:tc>
        <w:tc>
          <w:tcPr>
            <w:tcW w:w="2126" w:type="dxa"/>
            <w:shd w:val="clear" w:color="auto" w:fill="auto"/>
            <w:noWrap/>
            <w:vAlign w:val="center"/>
          </w:tcPr>
          <w:p w14:paraId="7699E89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预测点</w:t>
            </w:r>
          </w:p>
        </w:tc>
        <w:tc>
          <w:tcPr>
            <w:tcW w:w="851" w:type="dxa"/>
            <w:shd w:val="clear" w:color="auto" w:fill="auto"/>
            <w:noWrap/>
            <w:vAlign w:val="center"/>
          </w:tcPr>
          <w:p w14:paraId="097CEFB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平均</w:t>
            </w:r>
          </w:p>
          <w:p w14:paraId="19058A9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时段</w:t>
            </w:r>
          </w:p>
        </w:tc>
        <w:tc>
          <w:tcPr>
            <w:tcW w:w="1984" w:type="dxa"/>
            <w:shd w:val="clear" w:color="auto" w:fill="auto"/>
            <w:vAlign w:val="center"/>
          </w:tcPr>
          <w:p w14:paraId="04A36CE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出现时间</w:t>
            </w:r>
          </w:p>
        </w:tc>
        <w:tc>
          <w:tcPr>
            <w:tcW w:w="993" w:type="dxa"/>
            <w:shd w:val="clear" w:color="auto" w:fill="auto"/>
            <w:noWrap/>
            <w:vAlign w:val="center"/>
          </w:tcPr>
          <w:p w14:paraId="0C9662F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最大贡献值</w:t>
            </w:r>
            <w:r w:rsidRPr="00CC3E4F">
              <w:rPr>
                <w:snapToGrid w:val="0"/>
                <w:color w:val="000000"/>
                <w:sz w:val="21"/>
                <w:szCs w:val="21"/>
              </w:rPr>
              <w:t>/μg/m</w:t>
            </w:r>
            <w:r w:rsidRPr="00CC3E4F">
              <w:rPr>
                <w:snapToGrid w:val="0"/>
                <w:color w:val="000000"/>
                <w:sz w:val="21"/>
                <w:szCs w:val="21"/>
                <w:vertAlign w:val="superscript"/>
              </w:rPr>
              <w:t>3</w:t>
            </w:r>
          </w:p>
        </w:tc>
        <w:tc>
          <w:tcPr>
            <w:tcW w:w="850" w:type="dxa"/>
            <w:shd w:val="clear" w:color="auto" w:fill="auto"/>
            <w:noWrap/>
            <w:vAlign w:val="center"/>
          </w:tcPr>
          <w:p w14:paraId="005E7CC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占标率</w:t>
            </w:r>
            <w:r w:rsidRPr="00CC3E4F">
              <w:rPr>
                <w:snapToGrid w:val="0"/>
                <w:color w:val="000000"/>
                <w:sz w:val="21"/>
                <w:szCs w:val="21"/>
              </w:rPr>
              <w:t>/%</w:t>
            </w:r>
          </w:p>
        </w:tc>
        <w:tc>
          <w:tcPr>
            <w:tcW w:w="788" w:type="dxa"/>
            <w:shd w:val="clear" w:color="auto" w:fill="auto"/>
            <w:noWrap/>
            <w:vAlign w:val="center"/>
          </w:tcPr>
          <w:p w14:paraId="43E5FE9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达标情况</w:t>
            </w:r>
          </w:p>
        </w:tc>
      </w:tr>
      <w:tr w:rsidR="00CC3E4F" w:rsidRPr="00CC3E4F" w14:paraId="4667ED66" w14:textId="77777777" w:rsidTr="00A40F6A">
        <w:trPr>
          <w:trHeight w:val="397"/>
          <w:jc w:val="center"/>
        </w:trPr>
        <w:tc>
          <w:tcPr>
            <w:tcW w:w="704" w:type="dxa"/>
            <w:vMerge w:val="restart"/>
            <w:shd w:val="clear" w:color="auto" w:fill="auto"/>
            <w:noWrap/>
            <w:vAlign w:val="center"/>
          </w:tcPr>
          <w:p w14:paraId="340E192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NO</w:t>
            </w:r>
            <w:r w:rsidRPr="00CC3E4F">
              <w:rPr>
                <w:snapToGrid w:val="0"/>
                <w:color w:val="000000"/>
                <w:sz w:val="21"/>
                <w:szCs w:val="21"/>
                <w:vertAlign w:val="subscript"/>
              </w:rPr>
              <w:t>2</w:t>
            </w:r>
          </w:p>
        </w:tc>
        <w:tc>
          <w:tcPr>
            <w:tcW w:w="2126" w:type="dxa"/>
            <w:shd w:val="clear" w:color="auto" w:fill="auto"/>
            <w:noWrap/>
            <w:vAlign w:val="center"/>
          </w:tcPr>
          <w:p w14:paraId="1BE8CA09" w14:textId="77777777" w:rsidR="00CC3E4F" w:rsidRPr="00CC3E4F" w:rsidRDefault="00CC3E4F" w:rsidP="00CC3E4F">
            <w:pPr>
              <w:widowControl/>
              <w:spacing w:line="240" w:lineRule="auto"/>
              <w:ind w:firstLineChars="0" w:firstLine="0"/>
              <w:jc w:val="center"/>
              <w:rPr>
                <w:color w:val="000000"/>
                <w:kern w:val="0"/>
                <w:sz w:val="21"/>
                <w:szCs w:val="21"/>
              </w:rPr>
            </w:pPr>
            <w:r w:rsidRPr="00CC3E4F">
              <w:rPr>
                <w:color w:val="000000"/>
                <w:sz w:val="21"/>
                <w:szCs w:val="21"/>
              </w:rPr>
              <w:t>北陈新村</w:t>
            </w:r>
          </w:p>
        </w:tc>
        <w:tc>
          <w:tcPr>
            <w:tcW w:w="851" w:type="dxa"/>
            <w:shd w:val="clear" w:color="auto" w:fill="auto"/>
            <w:noWrap/>
            <w:vAlign w:val="center"/>
          </w:tcPr>
          <w:p w14:paraId="4C9B8A5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0616377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1D5ABB9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1.10</w:t>
            </w:r>
          </w:p>
        </w:tc>
        <w:tc>
          <w:tcPr>
            <w:tcW w:w="850" w:type="dxa"/>
            <w:shd w:val="clear" w:color="auto" w:fill="auto"/>
            <w:noWrap/>
            <w:vAlign w:val="center"/>
          </w:tcPr>
          <w:p w14:paraId="3CDBE7F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0.55 </w:t>
            </w:r>
          </w:p>
        </w:tc>
        <w:tc>
          <w:tcPr>
            <w:tcW w:w="788" w:type="dxa"/>
            <w:shd w:val="clear" w:color="auto" w:fill="auto"/>
            <w:noWrap/>
            <w:vAlign w:val="center"/>
          </w:tcPr>
          <w:p w14:paraId="5B5E296C"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23422982" w14:textId="77777777" w:rsidTr="00A40F6A">
        <w:trPr>
          <w:trHeight w:val="397"/>
          <w:jc w:val="center"/>
        </w:trPr>
        <w:tc>
          <w:tcPr>
            <w:tcW w:w="704" w:type="dxa"/>
            <w:vMerge/>
            <w:shd w:val="clear" w:color="auto" w:fill="auto"/>
            <w:vAlign w:val="center"/>
          </w:tcPr>
          <w:p w14:paraId="1C0B41B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76E5C7C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下柳沟村</w:t>
            </w:r>
          </w:p>
        </w:tc>
        <w:tc>
          <w:tcPr>
            <w:tcW w:w="851" w:type="dxa"/>
            <w:shd w:val="clear" w:color="auto" w:fill="auto"/>
            <w:noWrap/>
            <w:vAlign w:val="center"/>
          </w:tcPr>
          <w:p w14:paraId="682DE825"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42FBEF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2019-4-28 12:00:00</w:t>
            </w:r>
          </w:p>
        </w:tc>
        <w:tc>
          <w:tcPr>
            <w:tcW w:w="993" w:type="dxa"/>
            <w:shd w:val="clear" w:color="auto" w:fill="auto"/>
            <w:noWrap/>
            <w:vAlign w:val="center"/>
          </w:tcPr>
          <w:p w14:paraId="76BDD64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1.02</w:t>
            </w:r>
          </w:p>
        </w:tc>
        <w:tc>
          <w:tcPr>
            <w:tcW w:w="850" w:type="dxa"/>
            <w:shd w:val="clear" w:color="auto" w:fill="auto"/>
            <w:noWrap/>
            <w:vAlign w:val="center"/>
          </w:tcPr>
          <w:p w14:paraId="6BD3609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0.51 </w:t>
            </w:r>
          </w:p>
        </w:tc>
        <w:tc>
          <w:tcPr>
            <w:tcW w:w="788" w:type="dxa"/>
            <w:shd w:val="clear" w:color="auto" w:fill="auto"/>
            <w:noWrap/>
            <w:vAlign w:val="center"/>
          </w:tcPr>
          <w:p w14:paraId="272DCDF0"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5122A691" w14:textId="77777777" w:rsidTr="00A40F6A">
        <w:trPr>
          <w:trHeight w:val="397"/>
          <w:jc w:val="center"/>
        </w:trPr>
        <w:tc>
          <w:tcPr>
            <w:tcW w:w="704" w:type="dxa"/>
            <w:vMerge/>
            <w:shd w:val="clear" w:color="auto" w:fill="auto"/>
            <w:vAlign w:val="center"/>
          </w:tcPr>
          <w:p w14:paraId="3C3F385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06152D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上柳沟村</w:t>
            </w:r>
          </w:p>
        </w:tc>
        <w:tc>
          <w:tcPr>
            <w:tcW w:w="851" w:type="dxa"/>
            <w:shd w:val="clear" w:color="auto" w:fill="auto"/>
            <w:noWrap/>
            <w:vAlign w:val="center"/>
          </w:tcPr>
          <w:p w14:paraId="10B32DBD"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4EE714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0A7C341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1.28</w:t>
            </w:r>
          </w:p>
        </w:tc>
        <w:tc>
          <w:tcPr>
            <w:tcW w:w="850" w:type="dxa"/>
            <w:shd w:val="clear" w:color="auto" w:fill="auto"/>
            <w:noWrap/>
            <w:vAlign w:val="center"/>
          </w:tcPr>
          <w:p w14:paraId="59E72FE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0.64 </w:t>
            </w:r>
          </w:p>
        </w:tc>
        <w:tc>
          <w:tcPr>
            <w:tcW w:w="788" w:type="dxa"/>
            <w:shd w:val="clear" w:color="auto" w:fill="auto"/>
            <w:noWrap/>
            <w:vAlign w:val="center"/>
          </w:tcPr>
          <w:p w14:paraId="1525405B"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6E182CDB" w14:textId="77777777" w:rsidTr="00A40F6A">
        <w:trPr>
          <w:trHeight w:val="397"/>
          <w:jc w:val="center"/>
        </w:trPr>
        <w:tc>
          <w:tcPr>
            <w:tcW w:w="704" w:type="dxa"/>
            <w:vMerge/>
            <w:shd w:val="clear" w:color="auto" w:fill="auto"/>
            <w:vAlign w:val="center"/>
          </w:tcPr>
          <w:p w14:paraId="395CFBC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3F33680B"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石榴园</w:t>
            </w:r>
          </w:p>
        </w:tc>
        <w:tc>
          <w:tcPr>
            <w:tcW w:w="851" w:type="dxa"/>
            <w:shd w:val="clear" w:color="auto" w:fill="auto"/>
            <w:noWrap/>
            <w:vAlign w:val="center"/>
          </w:tcPr>
          <w:p w14:paraId="322B3FAB"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0365C8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2019-4-28 14:00:00</w:t>
            </w:r>
          </w:p>
        </w:tc>
        <w:tc>
          <w:tcPr>
            <w:tcW w:w="993" w:type="dxa"/>
            <w:shd w:val="clear" w:color="auto" w:fill="auto"/>
            <w:noWrap/>
            <w:vAlign w:val="center"/>
          </w:tcPr>
          <w:p w14:paraId="0087DBD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1.35</w:t>
            </w:r>
          </w:p>
        </w:tc>
        <w:tc>
          <w:tcPr>
            <w:tcW w:w="850" w:type="dxa"/>
            <w:shd w:val="clear" w:color="auto" w:fill="auto"/>
            <w:noWrap/>
            <w:vAlign w:val="center"/>
          </w:tcPr>
          <w:p w14:paraId="7708ACA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0.68 </w:t>
            </w:r>
          </w:p>
        </w:tc>
        <w:tc>
          <w:tcPr>
            <w:tcW w:w="788" w:type="dxa"/>
            <w:shd w:val="clear" w:color="auto" w:fill="auto"/>
            <w:noWrap/>
            <w:vAlign w:val="center"/>
          </w:tcPr>
          <w:p w14:paraId="22D55B31"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5082A173" w14:textId="77777777" w:rsidTr="00A40F6A">
        <w:trPr>
          <w:trHeight w:val="397"/>
          <w:jc w:val="center"/>
        </w:trPr>
        <w:tc>
          <w:tcPr>
            <w:tcW w:w="704" w:type="dxa"/>
            <w:vMerge/>
            <w:shd w:val="clear" w:color="auto" w:fill="auto"/>
            <w:vAlign w:val="center"/>
          </w:tcPr>
          <w:p w14:paraId="307DC76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4572EA7"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六门村</w:t>
            </w:r>
          </w:p>
        </w:tc>
        <w:tc>
          <w:tcPr>
            <w:tcW w:w="851" w:type="dxa"/>
            <w:shd w:val="clear" w:color="auto" w:fill="auto"/>
            <w:noWrap/>
            <w:vAlign w:val="center"/>
          </w:tcPr>
          <w:p w14:paraId="7FA5A903"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1151CAF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09E3DE0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1.64</w:t>
            </w:r>
          </w:p>
        </w:tc>
        <w:tc>
          <w:tcPr>
            <w:tcW w:w="850" w:type="dxa"/>
            <w:shd w:val="clear" w:color="auto" w:fill="auto"/>
            <w:noWrap/>
            <w:vAlign w:val="center"/>
          </w:tcPr>
          <w:p w14:paraId="05C8FE1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0.82 </w:t>
            </w:r>
          </w:p>
        </w:tc>
        <w:tc>
          <w:tcPr>
            <w:tcW w:w="788" w:type="dxa"/>
            <w:shd w:val="clear" w:color="auto" w:fill="auto"/>
            <w:noWrap/>
            <w:vAlign w:val="center"/>
          </w:tcPr>
          <w:p w14:paraId="0AC8B2DE"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34E4BF13" w14:textId="77777777" w:rsidTr="00A40F6A">
        <w:trPr>
          <w:trHeight w:val="397"/>
          <w:jc w:val="center"/>
        </w:trPr>
        <w:tc>
          <w:tcPr>
            <w:tcW w:w="704" w:type="dxa"/>
            <w:vMerge/>
            <w:shd w:val="clear" w:color="auto" w:fill="auto"/>
            <w:vAlign w:val="center"/>
          </w:tcPr>
          <w:p w14:paraId="3E78987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337DBEF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卫山村</w:t>
            </w:r>
          </w:p>
        </w:tc>
        <w:tc>
          <w:tcPr>
            <w:tcW w:w="851" w:type="dxa"/>
            <w:shd w:val="clear" w:color="auto" w:fill="auto"/>
            <w:noWrap/>
            <w:vAlign w:val="center"/>
          </w:tcPr>
          <w:p w14:paraId="7A149466"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028DF88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1B8332A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1.07</w:t>
            </w:r>
          </w:p>
        </w:tc>
        <w:tc>
          <w:tcPr>
            <w:tcW w:w="850" w:type="dxa"/>
            <w:shd w:val="clear" w:color="auto" w:fill="auto"/>
            <w:noWrap/>
            <w:vAlign w:val="center"/>
          </w:tcPr>
          <w:p w14:paraId="1339DBB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0.54 </w:t>
            </w:r>
          </w:p>
        </w:tc>
        <w:tc>
          <w:tcPr>
            <w:tcW w:w="788" w:type="dxa"/>
            <w:shd w:val="clear" w:color="auto" w:fill="auto"/>
            <w:noWrap/>
            <w:vAlign w:val="center"/>
          </w:tcPr>
          <w:p w14:paraId="2DAF3082"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2D151C29" w14:textId="77777777" w:rsidTr="00A40F6A">
        <w:trPr>
          <w:trHeight w:val="397"/>
          <w:jc w:val="center"/>
        </w:trPr>
        <w:tc>
          <w:tcPr>
            <w:tcW w:w="704" w:type="dxa"/>
            <w:vMerge/>
            <w:shd w:val="clear" w:color="auto" w:fill="auto"/>
            <w:vAlign w:val="center"/>
          </w:tcPr>
          <w:p w14:paraId="4682F93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99EBCF8"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小石庄村</w:t>
            </w:r>
          </w:p>
        </w:tc>
        <w:tc>
          <w:tcPr>
            <w:tcW w:w="851" w:type="dxa"/>
            <w:shd w:val="clear" w:color="auto" w:fill="auto"/>
            <w:noWrap/>
            <w:vAlign w:val="center"/>
          </w:tcPr>
          <w:p w14:paraId="49C44CB6"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0ABFBB1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7877F93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1.58</w:t>
            </w:r>
          </w:p>
        </w:tc>
        <w:tc>
          <w:tcPr>
            <w:tcW w:w="850" w:type="dxa"/>
            <w:shd w:val="clear" w:color="auto" w:fill="auto"/>
            <w:noWrap/>
            <w:vAlign w:val="center"/>
          </w:tcPr>
          <w:p w14:paraId="2DA10A8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0.79 </w:t>
            </w:r>
          </w:p>
        </w:tc>
        <w:tc>
          <w:tcPr>
            <w:tcW w:w="788" w:type="dxa"/>
            <w:shd w:val="clear" w:color="auto" w:fill="auto"/>
            <w:noWrap/>
            <w:vAlign w:val="center"/>
          </w:tcPr>
          <w:p w14:paraId="161E8D08"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4A4597D3" w14:textId="77777777" w:rsidTr="00A40F6A">
        <w:trPr>
          <w:trHeight w:val="397"/>
          <w:jc w:val="center"/>
        </w:trPr>
        <w:tc>
          <w:tcPr>
            <w:tcW w:w="704" w:type="dxa"/>
            <w:vMerge/>
            <w:shd w:val="clear" w:color="auto" w:fill="auto"/>
            <w:vAlign w:val="center"/>
          </w:tcPr>
          <w:p w14:paraId="1DE629D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1DFC18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冶戌村</w:t>
            </w:r>
          </w:p>
        </w:tc>
        <w:tc>
          <w:tcPr>
            <w:tcW w:w="851" w:type="dxa"/>
            <w:shd w:val="clear" w:color="auto" w:fill="auto"/>
            <w:noWrap/>
            <w:vAlign w:val="center"/>
          </w:tcPr>
          <w:p w14:paraId="200FEFCC"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1E6F2ED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2A64BDC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1.69</w:t>
            </w:r>
          </w:p>
        </w:tc>
        <w:tc>
          <w:tcPr>
            <w:tcW w:w="850" w:type="dxa"/>
            <w:shd w:val="clear" w:color="auto" w:fill="auto"/>
            <w:noWrap/>
            <w:vAlign w:val="center"/>
          </w:tcPr>
          <w:p w14:paraId="75D0722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0.85 </w:t>
            </w:r>
          </w:p>
        </w:tc>
        <w:tc>
          <w:tcPr>
            <w:tcW w:w="788" w:type="dxa"/>
            <w:shd w:val="clear" w:color="auto" w:fill="auto"/>
            <w:noWrap/>
            <w:vAlign w:val="center"/>
          </w:tcPr>
          <w:p w14:paraId="58B8F2C0"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52565C40" w14:textId="77777777" w:rsidTr="00A40F6A">
        <w:trPr>
          <w:trHeight w:val="397"/>
          <w:jc w:val="center"/>
        </w:trPr>
        <w:tc>
          <w:tcPr>
            <w:tcW w:w="704" w:type="dxa"/>
            <w:vMerge/>
            <w:shd w:val="clear" w:color="auto" w:fill="auto"/>
            <w:vAlign w:val="center"/>
          </w:tcPr>
          <w:p w14:paraId="6ADE5EF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FEDA6A8"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三和社区</w:t>
            </w:r>
          </w:p>
        </w:tc>
        <w:tc>
          <w:tcPr>
            <w:tcW w:w="851" w:type="dxa"/>
            <w:shd w:val="clear" w:color="auto" w:fill="auto"/>
            <w:noWrap/>
            <w:vAlign w:val="center"/>
          </w:tcPr>
          <w:p w14:paraId="0B1F6A27"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F381C0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36982BC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1.48</w:t>
            </w:r>
          </w:p>
        </w:tc>
        <w:tc>
          <w:tcPr>
            <w:tcW w:w="850" w:type="dxa"/>
            <w:shd w:val="clear" w:color="auto" w:fill="auto"/>
            <w:noWrap/>
            <w:vAlign w:val="center"/>
          </w:tcPr>
          <w:p w14:paraId="06D47F7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0.74 </w:t>
            </w:r>
          </w:p>
        </w:tc>
        <w:tc>
          <w:tcPr>
            <w:tcW w:w="788" w:type="dxa"/>
            <w:shd w:val="clear" w:color="auto" w:fill="auto"/>
            <w:noWrap/>
            <w:vAlign w:val="center"/>
          </w:tcPr>
          <w:p w14:paraId="21298EC2"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79381011" w14:textId="77777777" w:rsidTr="00A40F6A">
        <w:trPr>
          <w:trHeight w:val="397"/>
          <w:jc w:val="center"/>
        </w:trPr>
        <w:tc>
          <w:tcPr>
            <w:tcW w:w="704" w:type="dxa"/>
            <w:vMerge/>
            <w:shd w:val="clear" w:color="auto" w:fill="auto"/>
            <w:vAlign w:val="center"/>
          </w:tcPr>
          <w:p w14:paraId="561DF0C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55AB8B0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立士庄村</w:t>
            </w:r>
          </w:p>
        </w:tc>
        <w:tc>
          <w:tcPr>
            <w:tcW w:w="851" w:type="dxa"/>
            <w:shd w:val="clear" w:color="auto" w:fill="auto"/>
            <w:noWrap/>
            <w:vAlign w:val="center"/>
          </w:tcPr>
          <w:p w14:paraId="3100E82E"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0AD7EA6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1847518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1.31</w:t>
            </w:r>
          </w:p>
        </w:tc>
        <w:tc>
          <w:tcPr>
            <w:tcW w:w="850" w:type="dxa"/>
            <w:shd w:val="clear" w:color="auto" w:fill="auto"/>
            <w:noWrap/>
            <w:vAlign w:val="center"/>
          </w:tcPr>
          <w:p w14:paraId="030F43B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0.66 </w:t>
            </w:r>
          </w:p>
        </w:tc>
        <w:tc>
          <w:tcPr>
            <w:tcW w:w="788" w:type="dxa"/>
            <w:shd w:val="clear" w:color="auto" w:fill="auto"/>
            <w:noWrap/>
            <w:vAlign w:val="center"/>
          </w:tcPr>
          <w:p w14:paraId="7BA4B81C"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1F8C4FC8" w14:textId="77777777" w:rsidTr="00A40F6A">
        <w:trPr>
          <w:trHeight w:val="397"/>
          <w:jc w:val="center"/>
        </w:trPr>
        <w:tc>
          <w:tcPr>
            <w:tcW w:w="704" w:type="dxa"/>
            <w:vMerge/>
            <w:shd w:val="clear" w:color="auto" w:fill="auto"/>
            <w:vAlign w:val="center"/>
          </w:tcPr>
          <w:p w14:paraId="76CD63B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40777A5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里村</w:t>
            </w:r>
          </w:p>
        </w:tc>
        <w:tc>
          <w:tcPr>
            <w:tcW w:w="851" w:type="dxa"/>
            <w:shd w:val="clear" w:color="auto" w:fill="auto"/>
            <w:noWrap/>
            <w:vAlign w:val="center"/>
          </w:tcPr>
          <w:p w14:paraId="429C1B44"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79CECF2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0DECED2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1.54</w:t>
            </w:r>
          </w:p>
        </w:tc>
        <w:tc>
          <w:tcPr>
            <w:tcW w:w="850" w:type="dxa"/>
            <w:shd w:val="clear" w:color="auto" w:fill="auto"/>
            <w:noWrap/>
            <w:vAlign w:val="center"/>
          </w:tcPr>
          <w:p w14:paraId="55527B4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0.77 </w:t>
            </w:r>
          </w:p>
        </w:tc>
        <w:tc>
          <w:tcPr>
            <w:tcW w:w="788" w:type="dxa"/>
            <w:shd w:val="clear" w:color="auto" w:fill="auto"/>
            <w:noWrap/>
            <w:vAlign w:val="center"/>
          </w:tcPr>
          <w:p w14:paraId="58506700"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7C11861F" w14:textId="77777777" w:rsidTr="00A40F6A">
        <w:trPr>
          <w:trHeight w:val="397"/>
          <w:jc w:val="center"/>
        </w:trPr>
        <w:tc>
          <w:tcPr>
            <w:tcW w:w="704" w:type="dxa"/>
            <w:vMerge/>
            <w:shd w:val="clear" w:color="auto" w:fill="auto"/>
            <w:vAlign w:val="center"/>
          </w:tcPr>
          <w:p w14:paraId="64DD6AE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1D5AB8B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河阳社区</w:t>
            </w:r>
          </w:p>
        </w:tc>
        <w:tc>
          <w:tcPr>
            <w:tcW w:w="851" w:type="dxa"/>
            <w:shd w:val="clear" w:color="auto" w:fill="auto"/>
            <w:noWrap/>
            <w:vAlign w:val="center"/>
          </w:tcPr>
          <w:p w14:paraId="3C6D4967"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7A5D71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4039BC6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1.34</w:t>
            </w:r>
          </w:p>
        </w:tc>
        <w:tc>
          <w:tcPr>
            <w:tcW w:w="850" w:type="dxa"/>
            <w:shd w:val="clear" w:color="auto" w:fill="auto"/>
            <w:noWrap/>
            <w:vAlign w:val="center"/>
          </w:tcPr>
          <w:p w14:paraId="01FD07C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0.67 </w:t>
            </w:r>
          </w:p>
        </w:tc>
        <w:tc>
          <w:tcPr>
            <w:tcW w:w="788" w:type="dxa"/>
            <w:shd w:val="clear" w:color="auto" w:fill="auto"/>
            <w:noWrap/>
            <w:vAlign w:val="center"/>
          </w:tcPr>
          <w:p w14:paraId="6320CAD0"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17002D10" w14:textId="77777777" w:rsidTr="00A40F6A">
        <w:trPr>
          <w:trHeight w:val="397"/>
          <w:jc w:val="center"/>
        </w:trPr>
        <w:tc>
          <w:tcPr>
            <w:tcW w:w="704" w:type="dxa"/>
            <w:vMerge/>
            <w:shd w:val="clear" w:color="auto" w:fill="auto"/>
            <w:vAlign w:val="center"/>
          </w:tcPr>
          <w:p w14:paraId="47534E1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1E6D74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开元社区</w:t>
            </w:r>
          </w:p>
        </w:tc>
        <w:tc>
          <w:tcPr>
            <w:tcW w:w="851" w:type="dxa"/>
            <w:shd w:val="clear" w:color="auto" w:fill="auto"/>
            <w:noWrap/>
            <w:vAlign w:val="center"/>
          </w:tcPr>
          <w:p w14:paraId="6FDE080C"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3E7B03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2019-4-28 13:00:00</w:t>
            </w:r>
          </w:p>
        </w:tc>
        <w:tc>
          <w:tcPr>
            <w:tcW w:w="993" w:type="dxa"/>
            <w:shd w:val="clear" w:color="auto" w:fill="auto"/>
            <w:noWrap/>
            <w:vAlign w:val="center"/>
          </w:tcPr>
          <w:p w14:paraId="5A60118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1.71</w:t>
            </w:r>
          </w:p>
        </w:tc>
        <w:tc>
          <w:tcPr>
            <w:tcW w:w="850" w:type="dxa"/>
            <w:shd w:val="clear" w:color="auto" w:fill="auto"/>
            <w:noWrap/>
            <w:vAlign w:val="center"/>
          </w:tcPr>
          <w:p w14:paraId="328E842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0.86 </w:t>
            </w:r>
          </w:p>
        </w:tc>
        <w:tc>
          <w:tcPr>
            <w:tcW w:w="788" w:type="dxa"/>
            <w:shd w:val="clear" w:color="auto" w:fill="auto"/>
            <w:noWrap/>
            <w:vAlign w:val="center"/>
          </w:tcPr>
          <w:p w14:paraId="2070808C"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7DE85D97" w14:textId="77777777" w:rsidTr="00A40F6A">
        <w:trPr>
          <w:trHeight w:val="397"/>
          <w:jc w:val="center"/>
        </w:trPr>
        <w:tc>
          <w:tcPr>
            <w:tcW w:w="704" w:type="dxa"/>
            <w:vMerge/>
            <w:shd w:val="clear" w:color="auto" w:fill="auto"/>
            <w:vAlign w:val="center"/>
          </w:tcPr>
          <w:p w14:paraId="7CCD8D1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74AB6441"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吉利村</w:t>
            </w:r>
          </w:p>
        </w:tc>
        <w:tc>
          <w:tcPr>
            <w:tcW w:w="851" w:type="dxa"/>
            <w:shd w:val="clear" w:color="auto" w:fill="auto"/>
            <w:noWrap/>
            <w:vAlign w:val="center"/>
          </w:tcPr>
          <w:p w14:paraId="6E31FFD5"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0F306FB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2019-4-28 14:00:00</w:t>
            </w:r>
          </w:p>
        </w:tc>
        <w:tc>
          <w:tcPr>
            <w:tcW w:w="993" w:type="dxa"/>
            <w:shd w:val="clear" w:color="auto" w:fill="auto"/>
            <w:noWrap/>
            <w:vAlign w:val="center"/>
          </w:tcPr>
          <w:p w14:paraId="503A712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1.43</w:t>
            </w:r>
          </w:p>
        </w:tc>
        <w:tc>
          <w:tcPr>
            <w:tcW w:w="850" w:type="dxa"/>
            <w:shd w:val="clear" w:color="auto" w:fill="auto"/>
            <w:noWrap/>
            <w:vAlign w:val="center"/>
          </w:tcPr>
          <w:p w14:paraId="6D13F5C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0.72 </w:t>
            </w:r>
          </w:p>
        </w:tc>
        <w:tc>
          <w:tcPr>
            <w:tcW w:w="788" w:type="dxa"/>
            <w:shd w:val="clear" w:color="auto" w:fill="auto"/>
            <w:noWrap/>
            <w:vAlign w:val="center"/>
          </w:tcPr>
          <w:p w14:paraId="31C8C2DD"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3A83E626" w14:textId="77777777" w:rsidTr="00A40F6A">
        <w:trPr>
          <w:trHeight w:val="397"/>
          <w:jc w:val="center"/>
        </w:trPr>
        <w:tc>
          <w:tcPr>
            <w:tcW w:w="704" w:type="dxa"/>
            <w:vMerge/>
            <w:shd w:val="clear" w:color="auto" w:fill="auto"/>
            <w:vAlign w:val="center"/>
          </w:tcPr>
          <w:p w14:paraId="565B6AB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0C1A71F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涧西村</w:t>
            </w:r>
          </w:p>
        </w:tc>
        <w:tc>
          <w:tcPr>
            <w:tcW w:w="851" w:type="dxa"/>
            <w:shd w:val="clear" w:color="auto" w:fill="auto"/>
            <w:noWrap/>
            <w:vAlign w:val="center"/>
          </w:tcPr>
          <w:p w14:paraId="6D929EAA"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2CDDD7B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2019-8-20 16:00:00</w:t>
            </w:r>
          </w:p>
        </w:tc>
        <w:tc>
          <w:tcPr>
            <w:tcW w:w="993" w:type="dxa"/>
            <w:shd w:val="clear" w:color="auto" w:fill="auto"/>
            <w:noWrap/>
            <w:vAlign w:val="center"/>
          </w:tcPr>
          <w:p w14:paraId="55A9805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1.42</w:t>
            </w:r>
          </w:p>
        </w:tc>
        <w:tc>
          <w:tcPr>
            <w:tcW w:w="850" w:type="dxa"/>
            <w:shd w:val="clear" w:color="auto" w:fill="auto"/>
            <w:noWrap/>
            <w:vAlign w:val="center"/>
          </w:tcPr>
          <w:p w14:paraId="62AD62E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0.71 </w:t>
            </w:r>
          </w:p>
        </w:tc>
        <w:tc>
          <w:tcPr>
            <w:tcW w:w="788" w:type="dxa"/>
            <w:shd w:val="clear" w:color="auto" w:fill="auto"/>
            <w:noWrap/>
            <w:vAlign w:val="center"/>
          </w:tcPr>
          <w:p w14:paraId="30B8BEFE"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626EDBA0" w14:textId="77777777" w:rsidTr="00A40F6A">
        <w:trPr>
          <w:trHeight w:val="397"/>
          <w:jc w:val="center"/>
        </w:trPr>
        <w:tc>
          <w:tcPr>
            <w:tcW w:w="704" w:type="dxa"/>
            <w:vMerge/>
            <w:shd w:val="clear" w:color="auto" w:fill="auto"/>
            <w:vAlign w:val="center"/>
          </w:tcPr>
          <w:p w14:paraId="71210B6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1BBF793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中油社区</w:t>
            </w:r>
          </w:p>
        </w:tc>
        <w:tc>
          <w:tcPr>
            <w:tcW w:w="851" w:type="dxa"/>
            <w:shd w:val="clear" w:color="auto" w:fill="auto"/>
            <w:noWrap/>
            <w:vAlign w:val="center"/>
          </w:tcPr>
          <w:p w14:paraId="1B98E933"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54371D4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2019-4-10 17:00:00</w:t>
            </w:r>
          </w:p>
        </w:tc>
        <w:tc>
          <w:tcPr>
            <w:tcW w:w="993" w:type="dxa"/>
            <w:shd w:val="clear" w:color="auto" w:fill="auto"/>
            <w:noWrap/>
            <w:vAlign w:val="center"/>
          </w:tcPr>
          <w:p w14:paraId="616BC94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2.38</w:t>
            </w:r>
          </w:p>
        </w:tc>
        <w:tc>
          <w:tcPr>
            <w:tcW w:w="850" w:type="dxa"/>
            <w:shd w:val="clear" w:color="auto" w:fill="auto"/>
            <w:noWrap/>
            <w:vAlign w:val="center"/>
          </w:tcPr>
          <w:p w14:paraId="7F16368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1.19 </w:t>
            </w:r>
          </w:p>
        </w:tc>
        <w:tc>
          <w:tcPr>
            <w:tcW w:w="788" w:type="dxa"/>
            <w:shd w:val="clear" w:color="auto" w:fill="auto"/>
            <w:noWrap/>
            <w:vAlign w:val="center"/>
          </w:tcPr>
          <w:p w14:paraId="1236FC04"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069B32B3" w14:textId="77777777" w:rsidTr="00A40F6A">
        <w:trPr>
          <w:trHeight w:val="397"/>
          <w:jc w:val="center"/>
        </w:trPr>
        <w:tc>
          <w:tcPr>
            <w:tcW w:w="704" w:type="dxa"/>
            <w:vMerge/>
            <w:shd w:val="clear" w:color="auto" w:fill="auto"/>
            <w:vAlign w:val="center"/>
          </w:tcPr>
          <w:p w14:paraId="51EC6F7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767D79CD"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双苑社区</w:t>
            </w:r>
          </w:p>
        </w:tc>
        <w:tc>
          <w:tcPr>
            <w:tcW w:w="851" w:type="dxa"/>
            <w:shd w:val="clear" w:color="auto" w:fill="auto"/>
            <w:noWrap/>
            <w:vAlign w:val="center"/>
          </w:tcPr>
          <w:p w14:paraId="46B6AF8C"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6979744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2019-11-19 11:00:00</w:t>
            </w:r>
          </w:p>
        </w:tc>
        <w:tc>
          <w:tcPr>
            <w:tcW w:w="993" w:type="dxa"/>
            <w:shd w:val="clear" w:color="auto" w:fill="auto"/>
            <w:noWrap/>
            <w:vAlign w:val="center"/>
          </w:tcPr>
          <w:p w14:paraId="736EF9F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0.94</w:t>
            </w:r>
          </w:p>
        </w:tc>
        <w:tc>
          <w:tcPr>
            <w:tcW w:w="850" w:type="dxa"/>
            <w:shd w:val="clear" w:color="auto" w:fill="auto"/>
            <w:noWrap/>
            <w:vAlign w:val="center"/>
          </w:tcPr>
          <w:p w14:paraId="03789D0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0.47 </w:t>
            </w:r>
          </w:p>
        </w:tc>
        <w:tc>
          <w:tcPr>
            <w:tcW w:w="788" w:type="dxa"/>
            <w:shd w:val="clear" w:color="auto" w:fill="auto"/>
            <w:noWrap/>
            <w:vAlign w:val="center"/>
          </w:tcPr>
          <w:p w14:paraId="452DBC3C"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3D49234D" w14:textId="77777777" w:rsidTr="00A40F6A">
        <w:trPr>
          <w:trHeight w:val="397"/>
          <w:jc w:val="center"/>
        </w:trPr>
        <w:tc>
          <w:tcPr>
            <w:tcW w:w="704" w:type="dxa"/>
            <w:vMerge/>
            <w:shd w:val="clear" w:color="auto" w:fill="auto"/>
            <w:vAlign w:val="center"/>
          </w:tcPr>
          <w:p w14:paraId="0AF4BBE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69D902E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康乐社区</w:t>
            </w:r>
          </w:p>
        </w:tc>
        <w:tc>
          <w:tcPr>
            <w:tcW w:w="851" w:type="dxa"/>
            <w:shd w:val="clear" w:color="auto" w:fill="auto"/>
            <w:noWrap/>
            <w:vAlign w:val="center"/>
          </w:tcPr>
          <w:p w14:paraId="45503E8A"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27C14F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5D3C2F1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1.16</w:t>
            </w:r>
          </w:p>
        </w:tc>
        <w:tc>
          <w:tcPr>
            <w:tcW w:w="850" w:type="dxa"/>
            <w:shd w:val="clear" w:color="auto" w:fill="auto"/>
            <w:noWrap/>
            <w:vAlign w:val="center"/>
          </w:tcPr>
          <w:p w14:paraId="68E7D23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0.58 </w:t>
            </w:r>
          </w:p>
        </w:tc>
        <w:tc>
          <w:tcPr>
            <w:tcW w:w="788" w:type="dxa"/>
            <w:shd w:val="clear" w:color="auto" w:fill="auto"/>
            <w:noWrap/>
            <w:vAlign w:val="center"/>
          </w:tcPr>
          <w:p w14:paraId="20782C53"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53787CC5" w14:textId="77777777" w:rsidTr="00A40F6A">
        <w:trPr>
          <w:trHeight w:val="397"/>
          <w:jc w:val="center"/>
        </w:trPr>
        <w:tc>
          <w:tcPr>
            <w:tcW w:w="704" w:type="dxa"/>
            <w:vMerge/>
            <w:shd w:val="clear" w:color="auto" w:fill="auto"/>
            <w:vAlign w:val="center"/>
          </w:tcPr>
          <w:p w14:paraId="39DC0ED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4A3183ED"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康窑村</w:t>
            </w:r>
          </w:p>
        </w:tc>
        <w:tc>
          <w:tcPr>
            <w:tcW w:w="851" w:type="dxa"/>
            <w:shd w:val="clear" w:color="auto" w:fill="auto"/>
            <w:noWrap/>
            <w:vAlign w:val="center"/>
          </w:tcPr>
          <w:p w14:paraId="689EFBA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62A213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0949477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1.45</w:t>
            </w:r>
          </w:p>
        </w:tc>
        <w:tc>
          <w:tcPr>
            <w:tcW w:w="850" w:type="dxa"/>
            <w:shd w:val="clear" w:color="auto" w:fill="auto"/>
            <w:noWrap/>
            <w:vAlign w:val="center"/>
          </w:tcPr>
          <w:p w14:paraId="5B47B68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0.73 </w:t>
            </w:r>
          </w:p>
        </w:tc>
        <w:tc>
          <w:tcPr>
            <w:tcW w:w="788" w:type="dxa"/>
            <w:shd w:val="clear" w:color="auto" w:fill="auto"/>
            <w:noWrap/>
            <w:vAlign w:val="center"/>
          </w:tcPr>
          <w:p w14:paraId="69328DD8"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1166C5EC" w14:textId="77777777" w:rsidTr="00A40F6A">
        <w:trPr>
          <w:trHeight w:val="397"/>
          <w:jc w:val="center"/>
        </w:trPr>
        <w:tc>
          <w:tcPr>
            <w:tcW w:w="704" w:type="dxa"/>
            <w:vMerge/>
            <w:shd w:val="clear" w:color="auto" w:fill="auto"/>
            <w:vAlign w:val="center"/>
          </w:tcPr>
          <w:p w14:paraId="5057819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4813202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博泰花园</w:t>
            </w:r>
          </w:p>
        </w:tc>
        <w:tc>
          <w:tcPr>
            <w:tcW w:w="851" w:type="dxa"/>
            <w:shd w:val="clear" w:color="auto" w:fill="auto"/>
            <w:noWrap/>
            <w:vAlign w:val="center"/>
          </w:tcPr>
          <w:p w14:paraId="20C6192B"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6AC050A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6EE2DBD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1.08</w:t>
            </w:r>
          </w:p>
        </w:tc>
        <w:tc>
          <w:tcPr>
            <w:tcW w:w="850" w:type="dxa"/>
            <w:shd w:val="clear" w:color="auto" w:fill="auto"/>
            <w:noWrap/>
            <w:vAlign w:val="center"/>
          </w:tcPr>
          <w:p w14:paraId="1018209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0.54 </w:t>
            </w:r>
          </w:p>
        </w:tc>
        <w:tc>
          <w:tcPr>
            <w:tcW w:w="788" w:type="dxa"/>
            <w:shd w:val="clear" w:color="auto" w:fill="auto"/>
            <w:noWrap/>
            <w:vAlign w:val="center"/>
          </w:tcPr>
          <w:p w14:paraId="08A73346"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5E540986" w14:textId="77777777" w:rsidTr="00A40F6A">
        <w:trPr>
          <w:trHeight w:val="397"/>
          <w:jc w:val="center"/>
        </w:trPr>
        <w:tc>
          <w:tcPr>
            <w:tcW w:w="704" w:type="dxa"/>
            <w:vMerge/>
            <w:shd w:val="clear" w:color="auto" w:fill="auto"/>
            <w:vAlign w:val="center"/>
          </w:tcPr>
          <w:p w14:paraId="2EC398C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0C8939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紫金花园</w:t>
            </w:r>
          </w:p>
        </w:tc>
        <w:tc>
          <w:tcPr>
            <w:tcW w:w="851" w:type="dxa"/>
            <w:shd w:val="clear" w:color="auto" w:fill="auto"/>
            <w:noWrap/>
            <w:vAlign w:val="center"/>
          </w:tcPr>
          <w:p w14:paraId="49D2A90C"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1AC1D1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2019-7-17 18:00:00</w:t>
            </w:r>
          </w:p>
        </w:tc>
        <w:tc>
          <w:tcPr>
            <w:tcW w:w="993" w:type="dxa"/>
            <w:shd w:val="clear" w:color="auto" w:fill="auto"/>
            <w:noWrap/>
            <w:vAlign w:val="center"/>
          </w:tcPr>
          <w:p w14:paraId="32E5764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1.53</w:t>
            </w:r>
          </w:p>
        </w:tc>
        <w:tc>
          <w:tcPr>
            <w:tcW w:w="850" w:type="dxa"/>
            <w:shd w:val="clear" w:color="auto" w:fill="auto"/>
            <w:noWrap/>
            <w:vAlign w:val="center"/>
          </w:tcPr>
          <w:p w14:paraId="27F7DAC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0.77 </w:t>
            </w:r>
          </w:p>
        </w:tc>
        <w:tc>
          <w:tcPr>
            <w:tcW w:w="788" w:type="dxa"/>
            <w:shd w:val="clear" w:color="auto" w:fill="auto"/>
            <w:noWrap/>
            <w:vAlign w:val="center"/>
          </w:tcPr>
          <w:p w14:paraId="6A912C0E"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1EA3A9B5" w14:textId="77777777" w:rsidTr="00A40F6A">
        <w:trPr>
          <w:trHeight w:val="397"/>
          <w:jc w:val="center"/>
        </w:trPr>
        <w:tc>
          <w:tcPr>
            <w:tcW w:w="704" w:type="dxa"/>
            <w:vMerge/>
            <w:shd w:val="clear" w:color="auto" w:fill="auto"/>
            <w:vAlign w:val="center"/>
          </w:tcPr>
          <w:p w14:paraId="58FE3DD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C97F525"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祈福吉利花园</w:t>
            </w:r>
          </w:p>
        </w:tc>
        <w:tc>
          <w:tcPr>
            <w:tcW w:w="851" w:type="dxa"/>
            <w:shd w:val="clear" w:color="auto" w:fill="auto"/>
            <w:noWrap/>
            <w:vAlign w:val="center"/>
          </w:tcPr>
          <w:p w14:paraId="5CA44636"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2526612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4C6AFA3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1.38</w:t>
            </w:r>
          </w:p>
        </w:tc>
        <w:tc>
          <w:tcPr>
            <w:tcW w:w="850" w:type="dxa"/>
            <w:shd w:val="clear" w:color="auto" w:fill="auto"/>
            <w:noWrap/>
            <w:vAlign w:val="center"/>
          </w:tcPr>
          <w:p w14:paraId="3F0D643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0.69 </w:t>
            </w:r>
          </w:p>
        </w:tc>
        <w:tc>
          <w:tcPr>
            <w:tcW w:w="788" w:type="dxa"/>
            <w:shd w:val="clear" w:color="auto" w:fill="auto"/>
            <w:noWrap/>
            <w:vAlign w:val="center"/>
          </w:tcPr>
          <w:p w14:paraId="7FCAB58C"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7078F7F0" w14:textId="77777777" w:rsidTr="00A40F6A">
        <w:trPr>
          <w:trHeight w:val="397"/>
          <w:jc w:val="center"/>
        </w:trPr>
        <w:tc>
          <w:tcPr>
            <w:tcW w:w="704" w:type="dxa"/>
            <w:vMerge/>
            <w:shd w:val="clear" w:color="auto" w:fill="auto"/>
            <w:vAlign w:val="center"/>
          </w:tcPr>
          <w:p w14:paraId="07B2435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5CCD6DF7"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西霞花园</w:t>
            </w:r>
          </w:p>
        </w:tc>
        <w:tc>
          <w:tcPr>
            <w:tcW w:w="851" w:type="dxa"/>
            <w:shd w:val="clear" w:color="auto" w:fill="auto"/>
            <w:noWrap/>
            <w:vAlign w:val="center"/>
          </w:tcPr>
          <w:p w14:paraId="50007A04"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D55CAC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1F50767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1.46</w:t>
            </w:r>
          </w:p>
        </w:tc>
        <w:tc>
          <w:tcPr>
            <w:tcW w:w="850" w:type="dxa"/>
            <w:shd w:val="clear" w:color="auto" w:fill="auto"/>
            <w:noWrap/>
            <w:vAlign w:val="center"/>
          </w:tcPr>
          <w:p w14:paraId="6CDE05C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0.73 </w:t>
            </w:r>
          </w:p>
        </w:tc>
        <w:tc>
          <w:tcPr>
            <w:tcW w:w="788" w:type="dxa"/>
            <w:shd w:val="clear" w:color="auto" w:fill="auto"/>
            <w:noWrap/>
            <w:vAlign w:val="center"/>
          </w:tcPr>
          <w:p w14:paraId="1C908CDF"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0897233A" w14:textId="77777777" w:rsidTr="00A40F6A">
        <w:trPr>
          <w:trHeight w:val="397"/>
          <w:jc w:val="center"/>
        </w:trPr>
        <w:tc>
          <w:tcPr>
            <w:tcW w:w="704" w:type="dxa"/>
            <w:vMerge/>
            <w:shd w:val="clear" w:color="auto" w:fill="auto"/>
            <w:vAlign w:val="center"/>
          </w:tcPr>
          <w:p w14:paraId="6BCCA37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4A871BD"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西杨新村</w:t>
            </w:r>
          </w:p>
        </w:tc>
        <w:tc>
          <w:tcPr>
            <w:tcW w:w="851" w:type="dxa"/>
            <w:shd w:val="clear" w:color="auto" w:fill="auto"/>
            <w:noWrap/>
            <w:vAlign w:val="center"/>
          </w:tcPr>
          <w:p w14:paraId="6D202138"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04A75F1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23F72DF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1.31</w:t>
            </w:r>
          </w:p>
        </w:tc>
        <w:tc>
          <w:tcPr>
            <w:tcW w:w="850" w:type="dxa"/>
            <w:shd w:val="clear" w:color="auto" w:fill="auto"/>
            <w:noWrap/>
            <w:vAlign w:val="center"/>
          </w:tcPr>
          <w:p w14:paraId="5CAA992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0.66 </w:t>
            </w:r>
          </w:p>
        </w:tc>
        <w:tc>
          <w:tcPr>
            <w:tcW w:w="788" w:type="dxa"/>
            <w:shd w:val="clear" w:color="auto" w:fill="auto"/>
            <w:noWrap/>
            <w:vAlign w:val="center"/>
          </w:tcPr>
          <w:p w14:paraId="17C2006D"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6FF5888E" w14:textId="77777777" w:rsidTr="00A40F6A">
        <w:trPr>
          <w:trHeight w:val="397"/>
          <w:jc w:val="center"/>
        </w:trPr>
        <w:tc>
          <w:tcPr>
            <w:tcW w:w="704" w:type="dxa"/>
            <w:vMerge/>
            <w:shd w:val="clear" w:color="auto" w:fill="auto"/>
            <w:vAlign w:val="center"/>
          </w:tcPr>
          <w:p w14:paraId="292F227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10490FA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西庄村</w:t>
            </w:r>
          </w:p>
        </w:tc>
        <w:tc>
          <w:tcPr>
            <w:tcW w:w="851" w:type="dxa"/>
            <w:shd w:val="clear" w:color="auto" w:fill="auto"/>
            <w:noWrap/>
            <w:vAlign w:val="center"/>
          </w:tcPr>
          <w:p w14:paraId="5DE997BC"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656EF7F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6D2C85F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1.39</w:t>
            </w:r>
          </w:p>
        </w:tc>
        <w:tc>
          <w:tcPr>
            <w:tcW w:w="850" w:type="dxa"/>
            <w:shd w:val="clear" w:color="auto" w:fill="auto"/>
            <w:noWrap/>
            <w:vAlign w:val="center"/>
          </w:tcPr>
          <w:p w14:paraId="601B510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0.70 </w:t>
            </w:r>
          </w:p>
        </w:tc>
        <w:tc>
          <w:tcPr>
            <w:tcW w:w="788" w:type="dxa"/>
            <w:shd w:val="clear" w:color="auto" w:fill="auto"/>
            <w:noWrap/>
            <w:vAlign w:val="center"/>
          </w:tcPr>
          <w:p w14:paraId="12FF8748"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03C83CAB" w14:textId="77777777" w:rsidTr="00A40F6A">
        <w:trPr>
          <w:trHeight w:val="397"/>
          <w:jc w:val="center"/>
        </w:trPr>
        <w:tc>
          <w:tcPr>
            <w:tcW w:w="704" w:type="dxa"/>
            <w:vMerge/>
            <w:shd w:val="clear" w:color="auto" w:fill="auto"/>
            <w:vAlign w:val="center"/>
          </w:tcPr>
          <w:p w14:paraId="3984A0A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30140441" w14:textId="77777777" w:rsidR="00CC3E4F" w:rsidRPr="00CC3E4F" w:rsidRDefault="00CC3E4F" w:rsidP="00CC3E4F">
            <w:pPr>
              <w:spacing w:line="240" w:lineRule="auto"/>
              <w:ind w:firstLineChars="0" w:firstLine="0"/>
              <w:jc w:val="center"/>
              <w:rPr>
                <w:sz w:val="21"/>
                <w:szCs w:val="21"/>
              </w:rPr>
            </w:pPr>
            <w:r w:rsidRPr="00CC3E4F">
              <w:rPr>
                <w:color w:val="000000"/>
                <w:sz w:val="21"/>
                <w:szCs w:val="21"/>
              </w:rPr>
              <w:t>渡口村</w:t>
            </w:r>
          </w:p>
        </w:tc>
        <w:tc>
          <w:tcPr>
            <w:tcW w:w="851" w:type="dxa"/>
            <w:shd w:val="clear" w:color="auto" w:fill="auto"/>
            <w:noWrap/>
            <w:vAlign w:val="center"/>
          </w:tcPr>
          <w:p w14:paraId="0AF40670"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EA79B7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0F04784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1.72</w:t>
            </w:r>
          </w:p>
        </w:tc>
        <w:tc>
          <w:tcPr>
            <w:tcW w:w="850" w:type="dxa"/>
            <w:shd w:val="clear" w:color="auto" w:fill="auto"/>
            <w:noWrap/>
            <w:vAlign w:val="center"/>
          </w:tcPr>
          <w:p w14:paraId="3987174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0.86 </w:t>
            </w:r>
          </w:p>
        </w:tc>
        <w:tc>
          <w:tcPr>
            <w:tcW w:w="788" w:type="dxa"/>
            <w:shd w:val="clear" w:color="auto" w:fill="auto"/>
            <w:noWrap/>
            <w:vAlign w:val="center"/>
          </w:tcPr>
          <w:p w14:paraId="0E94F6AE"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0FBD4A12" w14:textId="77777777" w:rsidTr="00A40F6A">
        <w:trPr>
          <w:trHeight w:val="397"/>
          <w:jc w:val="center"/>
        </w:trPr>
        <w:tc>
          <w:tcPr>
            <w:tcW w:w="704" w:type="dxa"/>
            <w:vMerge/>
            <w:shd w:val="clear" w:color="auto" w:fill="auto"/>
            <w:vAlign w:val="center"/>
          </w:tcPr>
          <w:p w14:paraId="33CC1C3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3863A81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白坡新村</w:t>
            </w:r>
          </w:p>
        </w:tc>
        <w:tc>
          <w:tcPr>
            <w:tcW w:w="851" w:type="dxa"/>
            <w:shd w:val="clear" w:color="auto" w:fill="auto"/>
            <w:noWrap/>
            <w:vAlign w:val="center"/>
          </w:tcPr>
          <w:p w14:paraId="6233B3EC" w14:textId="77777777" w:rsidR="00CC3E4F" w:rsidRPr="00CC3E4F" w:rsidRDefault="00CC3E4F" w:rsidP="00CC3E4F">
            <w:pPr>
              <w:spacing w:line="240" w:lineRule="auto"/>
              <w:ind w:firstLineChars="0" w:firstLine="0"/>
              <w:jc w:val="center"/>
              <w:rPr>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748A487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780ACE0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1.64</w:t>
            </w:r>
          </w:p>
        </w:tc>
        <w:tc>
          <w:tcPr>
            <w:tcW w:w="850" w:type="dxa"/>
            <w:shd w:val="clear" w:color="auto" w:fill="auto"/>
            <w:noWrap/>
            <w:vAlign w:val="center"/>
          </w:tcPr>
          <w:p w14:paraId="518DCF02"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0.82 </w:t>
            </w:r>
          </w:p>
        </w:tc>
        <w:tc>
          <w:tcPr>
            <w:tcW w:w="788" w:type="dxa"/>
            <w:shd w:val="clear" w:color="auto" w:fill="auto"/>
            <w:noWrap/>
            <w:vAlign w:val="center"/>
          </w:tcPr>
          <w:p w14:paraId="484B670D"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r w:rsidR="00CC3E4F" w:rsidRPr="00CC3E4F" w14:paraId="3D9DEE0D" w14:textId="77777777" w:rsidTr="00A40F6A">
        <w:trPr>
          <w:trHeight w:val="397"/>
          <w:jc w:val="center"/>
        </w:trPr>
        <w:tc>
          <w:tcPr>
            <w:tcW w:w="704" w:type="dxa"/>
            <w:vMerge/>
            <w:shd w:val="clear" w:color="auto" w:fill="auto"/>
            <w:vAlign w:val="center"/>
          </w:tcPr>
          <w:p w14:paraId="6BCF610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0DCAA7E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吉利区阳光小学</w:t>
            </w:r>
          </w:p>
        </w:tc>
        <w:tc>
          <w:tcPr>
            <w:tcW w:w="851" w:type="dxa"/>
            <w:shd w:val="clear" w:color="auto" w:fill="auto"/>
            <w:noWrap/>
            <w:vAlign w:val="center"/>
          </w:tcPr>
          <w:p w14:paraId="3299337F"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A59676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2019-4-18 12:00:00</w:t>
            </w:r>
          </w:p>
        </w:tc>
        <w:tc>
          <w:tcPr>
            <w:tcW w:w="993" w:type="dxa"/>
            <w:shd w:val="clear" w:color="auto" w:fill="auto"/>
            <w:noWrap/>
            <w:vAlign w:val="center"/>
          </w:tcPr>
          <w:p w14:paraId="12E0B33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0.99</w:t>
            </w:r>
          </w:p>
        </w:tc>
        <w:tc>
          <w:tcPr>
            <w:tcW w:w="850" w:type="dxa"/>
            <w:shd w:val="clear" w:color="auto" w:fill="auto"/>
            <w:noWrap/>
            <w:vAlign w:val="center"/>
          </w:tcPr>
          <w:p w14:paraId="5147DB7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0.50 </w:t>
            </w:r>
          </w:p>
        </w:tc>
        <w:tc>
          <w:tcPr>
            <w:tcW w:w="788" w:type="dxa"/>
            <w:shd w:val="clear" w:color="auto" w:fill="auto"/>
            <w:noWrap/>
            <w:vAlign w:val="center"/>
          </w:tcPr>
          <w:p w14:paraId="4CBB0439"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达标</w:t>
            </w:r>
          </w:p>
        </w:tc>
      </w:tr>
      <w:tr w:rsidR="00CC3E4F" w:rsidRPr="00CC3E4F" w14:paraId="69D7B485" w14:textId="77777777" w:rsidTr="00A40F6A">
        <w:trPr>
          <w:trHeight w:val="397"/>
          <w:jc w:val="center"/>
        </w:trPr>
        <w:tc>
          <w:tcPr>
            <w:tcW w:w="704" w:type="dxa"/>
            <w:vMerge/>
            <w:shd w:val="clear" w:color="auto" w:fill="auto"/>
            <w:vAlign w:val="center"/>
          </w:tcPr>
          <w:p w14:paraId="6EC23F6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D07A56B"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洛阳新学道高级中学</w:t>
            </w:r>
          </w:p>
        </w:tc>
        <w:tc>
          <w:tcPr>
            <w:tcW w:w="851" w:type="dxa"/>
            <w:shd w:val="clear" w:color="auto" w:fill="auto"/>
            <w:noWrap/>
            <w:vAlign w:val="center"/>
          </w:tcPr>
          <w:p w14:paraId="1961C088"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5623DFE5"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395140C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1.14</w:t>
            </w:r>
          </w:p>
        </w:tc>
        <w:tc>
          <w:tcPr>
            <w:tcW w:w="850" w:type="dxa"/>
            <w:shd w:val="clear" w:color="auto" w:fill="auto"/>
            <w:noWrap/>
            <w:vAlign w:val="center"/>
          </w:tcPr>
          <w:p w14:paraId="7D2E5A3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0.57 </w:t>
            </w:r>
          </w:p>
        </w:tc>
        <w:tc>
          <w:tcPr>
            <w:tcW w:w="788" w:type="dxa"/>
            <w:shd w:val="clear" w:color="auto" w:fill="auto"/>
            <w:noWrap/>
            <w:vAlign w:val="center"/>
          </w:tcPr>
          <w:p w14:paraId="764901D1"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达标</w:t>
            </w:r>
          </w:p>
        </w:tc>
      </w:tr>
      <w:tr w:rsidR="00CC3E4F" w:rsidRPr="00CC3E4F" w14:paraId="07BDE5EB" w14:textId="77777777" w:rsidTr="00A40F6A">
        <w:trPr>
          <w:trHeight w:val="397"/>
          <w:jc w:val="center"/>
        </w:trPr>
        <w:tc>
          <w:tcPr>
            <w:tcW w:w="704" w:type="dxa"/>
            <w:vMerge/>
            <w:shd w:val="clear" w:color="auto" w:fill="auto"/>
            <w:vAlign w:val="center"/>
          </w:tcPr>
          <w:p w14:paraId="13354D6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7EE812C7"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吉利区实验小学</w:t>
            </w:r>
          </w:p>
        </w:tc>
        <w:tc>
          <w:tcPr>
            <w:tcW w:w="851" w:type="dxa"/>
            <w:shd w:val="clear" w:color="auto" w:fill="auto"/>
            <w:noWrap/>
            <w:vAlign w:val="center"/>
          </w:tcPr>
          <w:p w14:paraId="282567BC"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E09727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0B79DB1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1.52</w:t>
            </w:r>
          </w:p>
        </w:tc>
        <w:tc>
          <w:tcPr>
            <w:tcW w:w="850" w:type="dxa"/>
            <w:shd w:val="clear" w:color="auto" w:fill="auto"/>
            <w:noWrap/>
            <w:vAlign w:val="center"/>
          </w:tcPr>
          <w:p w14:paraId="5CD5AA6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0.76 </w:t>
            </w:r>
          </w:p>
        </w:tc>
        <w:tc>
          <w:tcPr>
            <w:tcW w:w="788" w:type="dxa"/>
            <w:shd w:val="clear" w:color="auto" w:fill="auto"/>
            <w:noWrap/>
            <w:vAlign w:val="center"/>
          </w:tcPr>
          <w:p w14:paraId="0BF66CF0"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达标</w:t>
            </w:r>
          </w:p>
        </w:tc>
      </w:tr>
      <w:tr w:rsidR="00CC3E4F" w:rsidRPr="00CC3E4F" w14:paraId="5A914B5C" w14:textId="77777777" w:rsidTr="00A40F6A">
        <w:trPr>
          <w:trHeight w:val="397"/>
          <w:jc w:val="center"/>
        </w:trPr>
        <w:tc>
          <w:tcPr>
            <w:tcW w:w="704" w:type="dxa"/>
            <w:vMerge/>
            <w:shd w:val="clear" w:color="auto" w:fill="auto"/>
            <w:vAlign w:val="center"/>
          </w:tcPr>
          <w:p w14:paraId="1B2A1ABA"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3950077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吉利区实验中学</w:t>
            </w:r>
          </w:p>
        </w:tc>
        <w:tc>
          <w:tcPr>
            <w:tcW w:w="851" w:type="dxa"/>
            <w:shd w:val="clear" w:color="auto" w:fill="auto"/>
            <w:noWrap/>
            <w:vAlign w:val="center"/>
          </w:tcPr>
          <w:p w14:paraId="4E3A6AE4"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32239BCC"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1B1CBB5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1.63</w:t>
            </w:r>
          </w:p>
        </w:tc>
        <w:tc>
          <w:tcPr>
            <w:tcW w:w="850" w:type="dxa"/>
            <w:shd w:val="clear" w:color="auto" w:fill="auto"/>
            <w:noWrap/>
            <w:vAlign w:val="center"/>
          </w:tcPr>
          <w:p w14:paraId="384B2D4E"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0.82 </w:t>
            </w:r>
          </w:p>
        </w:tc>
        <w:tc>
          <w:tcPr>
            <w:tcW w:w="788" w:type="dxa"/>
            <w:shd w:val="clear" w:color="auto" w:fill="auto"/>
            <w:noWrap/>
            <w:vAlign w:val="center"/>
          </w:tcPr>
          <w:p w14:paraId="3715CE1F"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达标</w:t>
            </w:r>
          </w:p>
        </w:tc>
      </w:tr>
      <w:tr w:rsidR="00CC3E4F" w:rsidRPr="00CC3E4F" w14:paraId="601C880E" w14:textId="77777777" w:rsidTr="00A40F6A">
        <w:trPr>
          <w:trHeight w:val="397"/>
          <w:jc w:val="center"/>
        </w:trPr>
        <w:tc>
          <w:tcPr>
            <w:tcW w:w="704" w:type="dxa"/>
            <w:vMerge/>
            <w:shd w:val="clear" w:color="auto" w:fill="auto"/>
            <w:vAlign w:val="center"/>
          </w:tcPr>
          <w:p w14:paraId="1304E8E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3E68CA81"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吉利区第一小学</w:t>
            </w:r>
          </w:p>
        </w:tc>
        <w:tc>
          <w:tcPr>
            <w:tcW w:w="851" w:type="dxa"/>
            <w:shd w:val="clear" w:color="auto" w:fill="auto"/>
            <w:noWrap/>
            <w:vAlign w:val="center"/>
          </w:tcPr>
          <w:p w14:paraId="552D7ABF"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CCAE0F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2019-5-26 9:00:00</w:t>
            </w:r>
          </w:p>
        </w:tc>
        <w:tc>
          <w:tcPr>
            <w:tcW w:w="993" w:type="dxa"/>
            <w:shd w:val="clear" w:color="auto" w:fill="auto"/>
            <w:noWrap/>
            <w:vAlign w:val="center"/>
          </w:tcPr>
          <w:p w14:paraId="1E24DC3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1.20</w:t>
            </w:r>
          </w:p>
        </w:tc>
        <w:tc>
          <w:tcPr>
            <w:tcW w:w="850" w:type="dxa"/>
            <w:shd w:val="clear" w:color="auto" w:fill="auto"/>
            <w:noWrap/>
            <w:vAlign w:val="center"/>
          </w:tcPr>
          <w:p w14:paraId="0721E3B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0.60 </w:t>
            </w:r>
          </w:p>
        </w:tc>
        <w:tc>
          <w:tcPr>
            <w:tcW w:w="788" w:type="dxa"/>
            <w:shd w:val="clear" w:color="auto" w:fill="auto"/>
            <w:noWrap/>
            <w:vAlign w:val="center"/>
          </w:tcPr>
          <w:p w14:paraId="3A295E89"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达标</w:t>
            </w:r>
          </w:p>
        </w:tc>
      </w:tr>
      <w:tr w:rsidR="00CC3E4F" w:rsidRPr="00CC3E4F" w14:paraId="0DD11053" w14:textId="77777777" w:rsidTr="00A40F6A">
        <w:trPr>
          <w:trHeight w:val="397"/>
          <w:jc w:val="center"/>
        </w:trPr>
        <w:tc>
          <w:tcPr>
            <w:tcW w:w="704" w:type="dxa"/>
            <w:vMerge/>
            <w:shd w:val="clear" w:color="auto" w:fill="auto"/>
            <w:vAlign w:val="center"/>
          </w:tcPr>
          <w:p w14:paraId="419C7C9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2B63ADB4"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吉利区第一初级中学</w:t>
            </w:r>
          </w:p>
        </w:tc>
        <w:tc>
          <w:tcPr>
            <w:tcW w:w="851" w:type="dxa"/>
            <w:shd w:val="clear" w:color="auto" w:fill="auto"/>
            <w:noWrap/>
            <w:vAlign w:val="center"/>
          </w:tcPr>
          <w:p w14:paraId="2A0BA2DE"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1B73D546"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2019-4-28 17:00:00</w:t>
            </w:r>
          </w:p>
        </w:tc>
        <w:tc>
          <w:tcPr>
            <w:tcW w:w="993" w:type="dxa"/>
            <w:shd w:val="clear" w:color="auto" w:fill="auto"/>
            <w:noWrap/>
            <w:vAlign w:val="center"/>
          </w:tcPr>
          <w:p w14:paraId="45C9A1DD"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1.61</w:t>
            </w:r>
          </w:p>
        </w:tc>
        <w:tc>
          <w:tcPr>
            <w:tcW w:w="850" w:type="dxa"/>
            <w:shd w:val="clear" w:color="auto" w:fill="auto"/>
            <w:noWrap/>
            <w:vAlign w:val="center"/>
          </w:tcPr>
          <w:p w14:paraId="6353876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0.81 </w:t>
            </w:r>
          </w:p>
        </w:tc>
        <w:tc>
          <w:tcPr>
            <w:tcW w:w="788" w:type="dxa"/>
            <w:shd w:val="clear" w:color="auto" w:fill="auto"/>
            <w:noWrap/>
            <w:vAlign w:val="center"/>
          </w:tcPr>
          <w:p w14:paraId="167E7EBF"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达标</w:t>
            </w:r>
          </w:p>
        </w:tc>
      </w:tr>
      <w:tr w:rsidR="00CC3E4F" w:rsidRPr="00CC3E4F" w14:paraId="19FF6A55" w14:textId="77777777" w:rsidTr="00A40F6A">
        <w:trPr>
          <w:trHeight w:val="397"/>
          <w:jc w:val="center"/>
        </w:trPr>
        <w:tc>
          <w:tcPr>
            <w:tcW w:w="704" w:type="dxa"/>
            <w:vMerge/>
            <w:shd w:val="clear" w:color="auto" w:fill="auto"/>
            <w:vAlign w:val="center"/>
          </w:tcPr>
          <w:p w14:paraId="286BF6B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50E413DB"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洛阳石化技工学校</w:t>
            </w:r>
          </w:p>
        </w:tc>
        <w:tc>
          <w:tcPr>
            <w:tcW w:w="851" w:type="dxa"/>
            <w:shd w:val="clear" w:color="auto" w:fill="auto"/>
            <w:noWrap/>
            <w:vAlign w:val="center"/>
          </w:tcPr>
          <w:p w14:paraId="58DAA8CD"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578A9E0F"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7BDE7A44"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1.61</w:t>
            </w:r>
          </w:p>
        </w:tc>
        <w:tc>
          <w:tcPr>
            <w:tcW w:w="850" w:type="dxa"/>
            <w:shd w:val="clear" w:color="auto" w:fill="auto"/>
            <w:noWrap/>
            <w:vAlign w:val="center"/>
          </w:tcPr>
          <w:p w14:paraId="2105743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0.81 </w:t>
            </w:r>
          </w:p>
        </w:tc>
        <w:tc>
          <w:tcPr>
            <w:tcW w:w="788" w:type="dxa"/>
            <w:shd w:val="clear" w:color="auto" w:fill="auto"/>
            <w:noWrap/>
            <w:vAlign w:val="center"/>
          </w:tcPr>
          <w:p w14:paraId="69486960"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达标</w:t>
            </w:r>
          </w:p>
        </w:tc>
      </w:tr>
      <w:tr w:rsidR="00CC3E4F" w:rsidRPr="00CC3E4F" w14:paraId="5C0C7BAB" w14:textId="77777777" w:rsidTr="00A40F6A">
        <w:trPr>
          <w:trHeight w:val="397"/>
          <w:jc w:val="center"/>
        </w:trPr>
        <w:tc>
          <w:tcPr>
            <w:tcW w:w="704" w:type="dxa"/>
            <w:vMerge/>
            <w:shd w:val="clear" w:color="auto" w:fill="auto"/>
            <w:vAlign w:val="center"/>
          </w:tcPr>
          <w:p w14:paraId="769F0C47"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4EA6F1F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洛阳新学道明德书院</w:t>
            </w:r>
          </w:p>
        </w:tc>
        <w:tc>
          <w:tcPr>
            <w:tcW w:w="851" w:type="dxa"/>
            <w:shd w:val="clear" w:color="auto" w:fill="auto"/>
            <w:noWrap/>
            <w:vAlign w:val="center"/>
          </w:tcPr>
          <w:p w14:paraId="759E237D"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4EC47589"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61DDDDD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1.53</w:t>
            </w:r>
          </w:p>
        </w:tc>
        <w:tc>
          <w:tcPr>
            <w:tcW w:w="850" w:type="dxa"/>
            <w:shd w:val="clear" w:color="auto" w:fill="auto"/>
            <w:noWrap/>
            <w:vAlign w:val="center"/>
          </w:tcPr>
          <w:p w14:paraId="179354A0"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0.77 </w:t>
            </w:r>
          </w:p>
        </w:tc>
        <w:tc>
          <w:tcPr>
            <w:tcW w:w="788" w:type="dxa"/>
            <w:shd w:val="clear" w:color="auto" w:fill="auto"/>
            <w:noWrap/>
            <w:vAlign w:val="center"/>
          </w:tcPr>
          <w:p w14:paraId="0A222C5C"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达标</w:t>
            </w:r>
          </w:p>
        </w:tc>
      </w:tr>
      <w:tr w:rsidR="00CC3E4F" w:rsidRPr="00CC3E4F" w14:paraId="45E8EAF6" w14:textId="77777777" w:rsidTr="00A40F6A">
        <w:trPr>
          <w:trHeight w:val="397"/>
          <w:jc w:val="center"/>
        </w:trPr>
        <w:tc>
          <w:tcPr>
            <w:tcW w:w="704" w:type="dxa"/>
            <w:vMerge/>
            <w:shd w:val="clear" w:color="auto" w:fill="auto"/>
            <w:vAlign w:val="center"/>
          </w:tcPr>
          <w:p w14:paraId="65F13C7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72A8956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吉利区晨光小学</w:t>
            </w:r>
          </w:p>
        </w:tc>
        <w:tc>
          <w:tcPr>
            <w:tcW w:w="851" w:type="dxa"/>
            <w:shd w:val="clear" w:color="auto" w:fill="auto"/>
            <w:noWrap/>
            <w:vAlign w:val="center"/>
          </w:tcPr>
          <w:p w14:paraId="4878DF98"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6026AD33"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2019-6-15 8:00:00</w:t>
            </w:r>
          </w:p>
        </w:tc>
        <w:tc>
          <w:tcPr>
            <w:tcW w:w="993" w:type="dxa"/>
            <w:shd w:val="clear" w:color="auto" w:fill="auto"/>
            <w:noWrap/>
            <w:vAlign w:val="center"/>
          </w:tcPr>
          <w:p w14:paraId="46CF5558"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1.74</w:t>
            </w:r>
          </w:p>
        </w:tc>
        <w:tc>
          <w:tcPr>
            <w:tcW w:w="850" w:type="dxa"/>
            <w:shd w:val="clear" w:color="auto" w:fill="auto"/>
            <w:noWrap/>
            <w:vAlign w:val="center"/>
          </w:tcPr>
          <w:p w14:paraId="1B09E65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 xml:space="preserve">0.87 </w:t>
            </w:r>
          </w:p>
        </w:tc>
        <w:tc>
          <w:tcPr>
            <w:tcW w:w="788" w:type="dxa"/>
            <w:shd w:val="clear" w:color="auto" w:fill="auto"/>
            <w:noWrap/>
            <w:vAlign w:val="center"/>
          </w:tcPr>
          <w:p w14:paraId="65D560A1" w14:textId="77777777" w:rsidR="00CC3E4F" w:rsidRPr="00CC3E4F" w:rsidRDefault="00CC3E4F" w:rsidP="00CC3E4F">
            <w:pPr>
              <w:spacing w:line="240" w:lineRule="auto"/>
              <w:ind w:firstLineChars="0" w:firstLine="0"/>
              <w:jc w:val="center"/>
              <w:rPr>
                <w:kern w:val="0"/>
                <w:sz w:val="21"/>
                <w:szCs w:val="21"/>
              </w:rPr>
            </w:pPr>
            <w:r w:rsidRPr="00CC3E4F">
              <w:rPr>
                <w:kern w:val="0"/>
                <w:sz w:val="21"/>
                <w:szCs w:val="21"/>
              </w:rPr>
              <w:t>达标</w:t>
            </w:r>
          </w:p>
        </w:tc>
      </w:tr>
      <w:tr w:rsidR="00CC3E4F" w:rsidRPr="00CC3E4F" w14:paraId="7FAA213B" w14:textId="77777777" w:rsidTr="00A40F6A">
        <w:trPr>
          <w:trHeight w:val="397"/>
          <w:jc w:val="center"/>
        </w:trPr>
        <w:tc>
          <w:tcPr>
            <w:tcW w:w="704" w:type="dxa"/>
            <w:vMerge/>
            <w:shd w:val="clear" w:color="auto" w:fill="auto"/>
            <w:vAlign w:val="center"/>
          </w:tcPr>
          <w:p w14:paraId="138ABD7B"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p>
        </w:tc>
        <w:tc>
          <w:tcPr>
            <w:tcW w:w="2126" w:type="dxa"/>
            <w:shd w:val="clear" w:color="auto" w:fill="auto"/>
            <w:noWrap/>
            <w:vAlign w:val="center"/>
          </w:tcPr>
          <w:p w14:paraId="4C93D08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区域最大值</w:t>
            </w:r>
          </w:p>
          <w:p w14:paraId="5DB4AC41"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w:t>
            </w:r>
            <w:r w:rsidRPr="00CC3E4F">
              <w:rPr>
                <w:color w:val="000000"/>
                <w:sz w:val="21"/>
                <w:szCs w:val="21"/>
              </w:rPr>
              <w:t>-133.04</w:t>
            </w:r>
            <w:r w:rsidRPr="00CC3E4F">
              <w:rPr>
                <w:color w:val="000000"/>
                <w:sz w:val="21"/>
                <w:szCs w:val="21"/>
              </w:rPr>
              <w:t>，</w:t>
            </w:r>
            <w:r w:rsidRPr="00CC3E4F">
              <w:rPr>
                <w:color w:val="000000"/>
                <w:sz w:val="21"/>
                <w:szCs w:val="21"/>
              </w:rPr>
              <w:t>255.73</w:t>
            </w:r>
            <w:r w:rsidRPr="00CC3E4F">
              <w:rPr>
                <w:rFonts w:hint="eastAsia"/>
                <w:color w:val="000000"/>
                <w:sz w:val="21"/>
                <w:szCs w:val="21"/>
              </w:rPr>
              <w:t>）</w:t>
            </w:r>
          </w:p>
        </w:tc>
        <w:tc>
          <w:tcPr>
            <w:tcW w:w="851" w:type="dxa"/>
            <w:shd w:val="clear" w:color="auto" w:fill="auto"/>
            <w:noWrap/>
            <w:vAlign w:val="center"/>
          </w:tcPr>
          <w:p w14:paraId="77411D31" w14:textId="77777777" w:rsidR="00CC3E4F" w:rsidRPr="00CC3E4F" w:rsidRDefault="00CC3E4F" w:rsidP="00CC3E4F">
            <w:pPr>
              <w:spacing w:line="240" w:lineRule="auto"/>
              <w:ind w:firstLineChars="0" w:firstLine="0"/>
              <w:jc w:val="center"/>
              <w:rPr>
                <w:snapToGrid w:val="0"/>
                <w:color w:val="000000"/>
                <w:sz w:val="21"/>
                <w:szCs w:val="21"/>
              </w:rPr>
            </w:pPr>
            <w:r w:rsidRPr="00CC3E4F">
              <w:rPr>
                <w:snapToGrid w:val="0"/>
                <w:color w:val="000000"/>
                <w:sz w:val="21"/>
                <w:szCs w:val="21"/>
              </w:rPr>
              <w:t>1</w:t>
            </w:r>
            <w:r w:rsidRPr="00CC3E4F">
              <w:rPr>
                <w:snapToGrid w:val="0"/>
                <w:color w:val="000000"/>
                <w:sz w:val="21"/>
                <w:szCs w:val="21"/>
              </w:rPr>
              <w:t>小时</w:t>
            </w:r>
          </w:p>
        </w:tc>
        <w:tc>
          <w:tcPr>
            <w:tcW w:w="1984" w:type="dxa"/>
            <w:shd w:val="clear" w:color="auto" w:fill="auto"/>
            <w:noWrap/>
            <w:vAlign w:val="center"/>
          </w:tcPr>
          <w:p w14:paraId="1809CA01" w14:textId="77777777" w:rsidR="00CC3E4F" w:rsidRPr="00CC3E4F" w:rsidRDefault="00CC3E4F" w:rsidP="00CC3E4F">
            <w:pPr>
              <w:tabs>
                <w:tab w:val="left" w:pos="7937"/>
              </w:tabs>
              <w:adjustRightInd w:val="0"/>
              <w:snapToGrid w:val="0"/>
              <w:spacing w:line="240" w:lineRule="auto"/>
              <w:ind w:firstLineChars="0" w:firstLine="0"/>
              <w:jc w:val="center"/>
              <w:rPr>
                <w:snapToGrid w:val="0"/>
                <w:color w:val="000000"/>
                <w:sz w:val="21"/>
                <w:szCs w:val="21"/>
              </w:rPr>
            </w:pPr>
            <w:r w:rsidRPr="00CC3E4F">
              <w:rPr>
                <w:color w:val="000000"/>
                <w:sz w:val="21"/>
                <w:szCs w:val="21"/>
              </w:rPr>
              <w:t>2019-10-18 14:00:00</w:t>
            </w:r>
          </w:p>
        </w:tc>
        <w:tc>
          <w:tcPr>
            <w:tcW w:w="993" w:type="dxa"/>
            <w:shd w:val="clear" w:color="auto" w:fill="auto"/>
            <w:noWrap/>
            <w:vAlign w:val="center"/>
          </w:tcPr>
          <w:p w14:paraId="4A973CBD" w14:textId="77777777" w:rsidR="00CC3E4F" w:rsidRPr="00CC3E4F" w:rsidRDefault="00CC3E4F" w:rsidP="00CC3E4F">
            <w:pPr>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83.13</w:t>
            </w:r>
          </w:p>
        </w:tc>
        <w:tc>
          <w:tcPr>
            <w:tcW w:w="850" w:type="dxa"/>
            <w:shd w:val="clear" w:color="auto" w:fill="auto"/>
            <w:noWrap/>
            <w:vAlign w:val="center"/>
          </w:tcPr>
          <w:p w14:paraId="2701F73A" w14:textId="77777777" w:rsidR="00CC3E4F" w:rsidRPr="00CC3E4F" w:rsidRDefault="00CC3E4F" w:rsidP="00CC3E4F">
            <w:pPr>
              <w:tabs>
                <w:tab w:val="left" w:pos="7937"/>
              </w:tabs>
              <w:adjustRightInd w:val="0"/>
              <w:snapToGrid w:val="0"/>
              <w:spacing w:line="240" w:lineRule="auto"/>
              <w:ind w:firstLineChars="0" w:firstLine="0"/>
              <w:jc w:val="center"/>
              <w:rPr>
                <w:color w:val="000000"/>
                <w:sz w:val="21"/>
                <w:szCs w:val="21"/>
              </w:rPr>
            </w:pPr>
            <w:r w:rsidRPr="00CC3E4F">
              <w:rPr>
                <w:color w:val="000000"/>
                <w:sz w:val="21"/>
                <w:szCs w:val="21"/>
              </w:rPr>
              <w:t xml:space="preserve">41.57 </w:t>
            </w:r>
          </w:p>
        </w:tc>
        <w:tc>
          <w:tcPr>
            <w:tcW w:w="788" w:type="dxa"/>
            <w:shd w:val="clear" w:color="auto" w:fill="auto"/>
            <w:noWrap/>
            <w:vAlign w:val="center"/>
          </w:tcPr>
          <w:p w14:paraId="11763A60" w14:textId="77777777" w:rsidR="00CC3E4F" w:rsidRPr="00CC3E4F" w:rsidRDefault="00CC3E4F" w:rsidP="00CC3E4F">
            <w:pPr>
              <w:spacing w:line="240" w:lineRule="auto"/>
              <w:ind w:firstLineChars="0" w:firstLine="0"/>
              <w:jc w:val="center"/>
              <w:rPr>
                <w:sz w:val="21"/>
                <w:szCs w:val="21"/>
              </w:rPr>
            </w:pPr>
            <w:r w:rsidRPr="00CC3E4F">
              <w:rPr>
                <w:kern w:val="0"/>
                <w:sz w:val="21"/>
                <w:szCs w:val="21"/>
              </w:rPr>
              <w:t>达标</w:t>
            </w:r>
          </w:p>
        </w:tc>
      </w:tr>
    </w:tbl>
    <w:p w14:paraId="3CC9C2A7" w14:textId="77777777" w:rsidR="00CC3E4F" w:rsidRPr="00CC3E4F" w:rsidRDefault="00CC3E4F" w:rsidP="00CC3E4F">
      <w:pPr>
        <w:spacing w:before="120" w:after="120" w:line="312" w:lineRule="auto"/>
        <w:ind w:firstLine="480"/>
        <w:rPr>
          <w:rFonts w:ascii="Calibri" w:hAnsi="Calibri" w:cs="宋体"/>
          <w:szCs w:val="20"/>
        </w:rPr>
      </w:pPr>
    </w:p>
    <w:p w14:paraId="233D6200" w14:textId="77777777" w:rsidR="00CC3E4F" w:rsidRPr="00CC3E4F" w:rsidRDefault="00CC3E4F" w:rsidP="00CC3E4F">
      <w:pPr>
        <w:spacing w:line="420" w:lineRule="auto"/>
        <w:ind w:firstLineChars="0" w:firstLine="0"/>
        <w:jc w:val="center"/>
      </w:pPr>
    </w:p>
    <w:p w14:paraId="04E571F8" w14:textId="77777777" w:rsidR="00CC3E4F" w:rsidRPr="00CC3E4F" w:rsidRDefault="00CC3E4F" w:rsidP="00CC3E4F">
      <w:pPr>
        <w:spacing w:line="420" w:lineRule="auto"/>
        <w:ind w:firstLineChars="0" w:firstLine="0"/>
        <w:jc w:val="center"/>
      </w:pPr>
    </w:p>
    <w:p w14:paraId="7151F402" w14:textId="77777777" w:rsidR="00CC3E4F" w:rsidRPr="00CC3E4F" w:rsidRDefault="00CC3E4F" w:rsidP="00CC3E4F">
      <w:pPr>
        <w:spacing w:line="420" w:lineRule="auto"/>
        <w:ind w:firstLineChars="0" w:firstLine="0"/>
        <w:jc w:val="center"/>
      </w:pPr>
    </w:p>
    <w:p w14:paraId="700AE46A" w14:textId="77777777" w:rsidR="00CC3E4F" w:rsidRPr="00CC3E4F" w:rsidRDefault="00CC3E4F" w:rsidP="00CC3E4F">
      <w:pPr>
        <w:spacing w:line="420" w:lineRule="auto"/>
        <w:ind w:firstLineChars="0" w:firstLine="0"/>
        <w:jc w:val="center"/>
      </w:pPr>
    </w:p>
    <w:p w14:paraId="6CE9A1BA" w14:textId="77777777" w:rsidR="00CC3E4F" w:rsidRPr="00CC3E4F" w:rsidRDefault="00CC3E4F" w:rsidP="00CC3E4F">
      <w:pPr>
        <w:spacing w:line="420" w:lineRule="auto"/>
        <w:ind w:firstLineChars="0" w:firstLine="0"/>
        <w:jc w:val="center"/>
      </w:pPr>
    </w:p>
    <w:p w14:paraId="59EE5A13" w14:textId="77777777" w:rsidR="00CC3E4F" w:rsidRPr="00CC3E4F" w:rsidRDefault="00CC3E4F" w:rsidP="00CC3E4F">
      <w:pPr>
        <w:spacing w:line="420" w:lineRule="auto"/>
        <w:ind w:firstLineChars="0" w:firstLine="0"/>
        <w:jc w:val="center"/>
      </w:pPr>
    </w:p>
    <w:p w14:paraId="28026E55" w14:textId="77777777" w:rsidR="00CC3E4F" w:rsidRPr="00CC3E4F" w:rsidRDefault="00CC3E4F" w:rsidP="00CC3E4F">
      <w:pPr>
        <w:spacing w:line="420" w:lineRule="auto"/>
        <w:ind w:firstLineChars="0" w:firstLine="0"/>
        <w:jc w:val="center"/>
      </w:pPr>
    </w:p>
    <w:p w14:paraId="004F8E25" w14:textId="77777777" w:rsidR="00CC3E4F" w:rsidRPr="00CC3E4F" w:rsidRDefault="00CC3E4F" w:rsidP="00CC3E4F">
      <w:pPr>
        <w:spacing w:line="420" w:lineRule="auto"/>
        <w:ind w:firstLineChars="0" w:firstLine="0"/>
        <w:jc w:val="center"/>
      </w:pPr>
      <w:r w:rsidRPr="00CC3E4F">
        <w:rPr>
          <w:noProof/>
        </w:rPr>
        <w:lastRenderedPageBreak/>
        <w:drawing>
          <wp:anchor distT="0" distB="0" distL="114300" distR="114300" simplePos="0" relativeHeight="251732992" behindDoc="0" locked="0" layoutInCell="1" allowOverlap="1" wp14:anchorId="659E40EC" wp14:editId="032D9BD8">
            <wp:simplePos x="0" y="0"/>
            <wp:positionH relativeFrom="column">
              <wp:posOffset>-36996</wp:posOffset>
            </wp:positionH>
            <wp:positionV relativeFrom="paragraph">
              <wp:posOffset>4491880</wp:posOffset>
            </wp:positionV>
            <wp:extent cx="5418000" cy="3927600"/>
            <wp:effectExtent l="0" t="0" r="0" b="0"/>
            <wp:wrapSquare wrapText="bothSides"/>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2">
                      <a:extLst>
                        <a:ext uri="{28A0092B-C50C-407E-A947-70E740481C1C}">
                          <a14:useLocalDpi xmlns:a14="http://schemas.microsoft.com/office/drawing/2010/main" val="0"/>
                        </a:ext>
                      </a:extLst>
                    </a:blip>
                    <a:srcRect l="4975" t="9594" r="14521" b="7901"/>
                    <a:stretch/>
                  </pic:blipFill>
                  <pic:spPr bwMode="auto">
                    <a:xfrm>
                      <a:off x="0" y="0"/>
                      <a:ext cx="5418000" cy="392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3E4F">
        <w:rPr>
          <w:noProof/>
        </w:rPr>
        <w:drawing>
          <wp:anchor distT="0" distB="0" distL="114300" distR="114300" simplePos="0" relativeHeight="251731968" behindDoc="0" locked="0" layoutInCell="1" allowOverlap="1" wp14:anchorId="07C0557C" wp14:editId="789C295F">
            <wp:simplePos x="0" y="0"/>
            <wp:positionH relativeFrom="column">
              <wp:posOffset>-37852</wp:posOffset>
            </wp:positionH>
            <wp:positionV relativeFrom="paragraph">
              <wp:posOffset>95388</wp:posOffset>
            </wp:positionV>
            <wp:extent cx="5421600" cy="3898800"/>
            <wp:effectExtent l="0" t="0" r="8255" b="6985"/>
            <wp:wrapSquare wrapText="bothSides"/>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3">
                      <a:extLst>
                        <a:ext uri="{28A0092B-C50C-407E-A947-70E740481C1C}">
                          <a14:useLocalDpi xmlns:a14="http://schemas.microsoft.com/office/drawing/2010/main" val="0"/>
                        </a:ext>
                      </a:extLst>
                    </a:blip>
                    <a:srcRect l="5126" t="10018" r="14371" b="8131"/>
                    <a:stretch/>
                  </pic:blipFill>
                  <pic:spPr bwMode="auto">
                    <a:xfrm>
                      <a:off x="0" y="0"/>
                      <a:ext cx="5421600" cy="389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3E4F">
        <w:rPr>
          <w:rFonts w:eastAsia="黑体" w:hint="eastAsia"/>
          <w:szCs w:val="22"/>
        </w:rPr>
        <w:t>图</w:t>
      </w:r>
      <w:r w:rsidRPr="00CC3E4F">
        <w:rPr>
          <w:rFonts w:eastAsia="黑体" w:hint="eastAsia"/>
          <w:szCs w:val="22"/>
        </w:rPr>
        <w:t>5.2.1-</w:t>
      </w:r>
      <w:r w:rsidRPr="00CC3E4F">
        <w:rPr>
          <w:rFonts w:eastAsia="黑体"/>
          <w:szCs w:val="22"/>
        </w:rPr>
        <w:t>2</w:t>
      </w:r>
      <w:r w:rsidRPr="00CC3E4F">
        <w:rPr>
          <w:rFonts w:eastAsia="黑体" w:hint="eastAsia"/>
          <w:szCs w:val="22"/>
        </w:rPr>
        <w:t>3</w:t>
      </w:r>
      <w:r w:rsidRPr="00CC3E4F">
        <w:rPr>
          <w:rFonts w:eastAsia="黑体"/>
          <w:szCs w:val="22"/>
        </w:rPr>
        <w:t xml:space="preserve">   </w:t>
      </w:r>
      <w:r w:rsidRPr="00CC3E4F">
        <w:rPr>
          <w:rFonts w:eastAsia="黑体" w:hint="eastAsia"/>
          <w:szCs w:val="22"/>
        </w:rPr>
        <w:t>非正常工况</w:t>
      </w:r>
      <w:r w:rsidRPr="00CC3E4F">
        <w:rPr>
          <w:rFonts w:eastAsia="黑体" w:hint="eastAsia"/>
          <w:szCs w:val="22"/>
        </w:rPr>
        <w:t>SO</w:t>
      </w:r>
      <w:r w:rsidRPr="00CC3E4F">
        <w:rPr>
          <w:rFonts w:eastAsia="黑体"/>
          <w:szCs w:val="22"/>
          <w:vertAlign w:val="subscript"/>
        </w:rPr>
        <w:t>2</w:t>
      </w:r>
      <w:r w:rsidRPr="00CC3E4F">
        <w:rPr>
          <w:rFonts w:eastAsia="黑体" w:hint="eastAsia"/>
          <w:szCs w:val="22"/>
        </w:rPr>
        <w:t>小时</w:t>
      </w:r>
      <w:r w:rsidRPr="00CC3E4F">
        <w:rPr>
          <w:rFonts w:eastAsia="黑体"/>
          <w:szCs w:val="22"/>
        </w:rPr>
        <w:t>贡献浓度等值线图</w:t>
      </w:r>
      <w:r w:rsidRPr="00CC3E4F">
        <w:rPr>
          <w:rFonts w:eastAsia="黑体"/>
          <w:szCs w:val="22"/>
        </w:rPr>
        <w:t>μg/m</w:t>
      </w:r>
      <w:r w:rsidRPr="00CC3E4F">
        <w:rPr>
          <w:rFonts w:eastAsia="黑体"/>
          <w:szCs w:val="22"/>
          <w:vertAlign w:val="superscript"/>
        </w:rPr>
        <w:t>3</w:t>
      </w:r>
    </w:p>
    <w:p w14:paraId="070CDE10" w14:textId="77777777" w:rsidR="00CC3E4F" w:rsidRPr="00CC3E4F" w:rsidRDefault="00CC3E4F" w:rsidP="00CC3E4F">
      <w:pPr>
        <w:spacing w:line="420" w:lineRule="auto"/>
        <w:ind w:firstLineChars="0" w:firstLine="0"/>
        <w:jc w:val="center"/>
        <w:rPr>
          <w:rFonts w:eastAsia="黑体"/>
          <w:szCs w:val="22"/>
          <w:vertAlign w:val="superscript"/>
        </w:rPr>
      </w:pPr>
      <w:r w:rsidRPr="00CC3E4F">
        <w:rPr>
          <w:rFonts w:eastAsia="黑体" w:hint="eastAsia"/>
          <w:szCs w:val="22"/>
        </w:rPr>
        <w:t>图</w:t>
      </w:r>
      <w:r w:rsidRPr="00CC3E4F">
        <w:rPr>
          <w:rFonts w:eastAsia="黑体" w:hint="eastAsia"/>
          <w:szCs w:val="22"/>
        </w:rPr>
        <w:t>5.2.1-</w:t>
      </w:r>
      <w:r w:rsidRPr="00CC3E4F">
        <w:rPr>
          <w:rFonts w:eastAsia="黑体"/>
          <w:szCs w:val="22"/>
        </w:rPr>
        <w:t>2</w:t>
      </w:r>
      <w:r w:rsidRPr="00CC3E4F">
        <w:rPr>
          <w:rFonts w:eastAsia="黑体" w:hint="eastAsia"/>
          <w:szCs w:val="22"/>
        </w:rPr>
        <w:t>4</w:t>
      </w:r>
      <w:r w:rsidRPr="00CC3E4F">
        <w:rPr>
          <w:rFonts w:eastAsia="黑体"/>
          <w:szCs w:val="22"/>
        </w:rPr>
        <w:t xml:space="preserve">   </w:t>
      </w:r>
      <w:r w:rsidRPr="00CC3E4F">
        <w:rPr>
          <w:rFonts w:eastAsia="黑体" w:hint="eastAsia"/>
          <w:szCs w:val="22"/>
        </w:rPr>
        <w:t>非正常工况</w:t>
      </w:r>
      <w:r w:rsidRPr="00CC3E4F">
        <w:rPr>
          <w:rFonts w:eastAsia="黑体" w:hint="eastAsia"/>
          <w:szCs w:val="22"/>
        </w:rPr>
        <w:t>NO</w:t>
      </w:r>
      <w:r w:rsidRPr="00CC3E4F">
        <w:rPr>
          <w:rFonts w:eastAsia="黑体"/>
          <w:szCs w:val="22"/>
          <w:vertAlign w:val="subscript"/>
        </w:rPr>
        <w:t>2</w:t>
      </w:r>
      <w:r w:rsidRPr="00CC3E4F">
        <w:rPr>
          <w:rFonts w:eastAsia="黑体" w:hint="eastAsia"/>
          <w:szCs w:val="22"/>
        </w:rPr>
        <w:t>小时</w:t>
      </w:r>
      <w:r w:rsidRPr="00CC3E4F">
        <w:rPr>
          <w:rFonts w:eastAsia="黑体"/>
          <w:szCs w:val="22"/>
        </w:rPr>
        <w:t>贡献浓度等值线图</w:t>
      </w:r>
      <w:r w:rsidRPr="00CC3E4F">
        <w:rPr>
          <w:rFonts w:eastAsia="黑体"/>
          <w:szCs w:val="22"/>
        </w:rPr>
        <w:t>μg/m</w:t>
      </w:r>
      <w:r w:rsidRPr="00CC3E4F">
        <w:rPr>
          <w:rFonts w:eastAsia="黑体"/>
          <w:szCs w:val="22"/>
          <w:vertAlign w:val="superscript"/>
        </w:rPr>
        <w:t>3</w:t>
      </w:r>
    </w:p>
    <w:p w14:paraId="13AFBD45" w14:textId="77777777" w:rsidR="00CC3E4F" w:rsidRPr="00CC3E4F" w:rsidRDefault="00CC3E4F" w:rsidP="00CC3E4F">
      <w:pPr>
        <w:spacing w:beforeLines="50" w:before="163"/>
        <w:ind w:firstLineChars="0" w:firstLine="0"/>
        <w:jc w:val="left"/>
        <w:outlineLvl w:val="3"/>
        <w:rPr>
          <w:b/>
          <w:bCs/>
          <w:szCs w:val="26"/>
        </w:rPr>
      </w:pPr>
      <w:bookmarkStart w:id="293" w:name="_Toc529739369"/>
      <w:bookmarkStart w:id="294" w:name="_Toc529357831"/>
      <w:bookmarkStart w:id="295" w:name="_Toc526590022"/>
      <w:bookmarkStart w:id="296" w:name="_Toc527307181"/>
      <w:r w:rsidRPr="00CC3E4F">
        <w:rPr>
          <w:rFonts w:hint="eastAsia"/>
          <w:b/>
          <w:bCs/>
          <w:szCs w:val="26"/>
        </w:rPr>
        <w:lastRenderedPageBreak/>
        <w:t>5.2.1.8</w:t>
      </w:r>
      <w:r w:rsidRPr="00CC3E4F">
        <w:rPr>
          <w:rFonts w:hint="eastAsia"/>
          <w:b/>
          <w:bCs/>
          <w:szCs w:val="26"/>
        </w:rPr>
        <w:t>无组织排放对厂界影响</w:t>
      </w:r>
      <w:bookmarkEnd w:id="293"/>
      <w:bookmarkEnd w:id="294"/>
      <w:bookmarkEnd w:id="295"/>
      <w:bookmarkEnd w:id="296"/>
    </w:p>
    <w:p w14:paraId="57FCBD6C" w14:textId="77777777" w:rsidR="00CC3E4F" w:rsidRPr="00CC3E4F" w:rsidRDefault="00CC3E4F" w:rsidP="00CC3E4F">
      <w:pPr>
        <w:spacing w:line="420" w:lineRule="auto"/>
        <w:ind w:firstLine="480"/>
      </w:pPr>
      <w:r w:rsidRPr="00CC3E4F">
        <w:rPr>
          <w:rFonts w:hint="eastAsia"/>
        </w:rPr>
        <w:t>在计算无组织排放对厂界影响时，分别在东、西、南、北、四个厂界设置一个一排间距</w:t>
      </w:r>
      <w:r w:rsidRPr="00CC3E4F">
        <w:rPr>
          <w:rFonts w:hint="eastAsia"/>
        </w:rPr>
        <w:t>2</w:t>
      </w:r>
      <w:r w:rsidRPr="00CC3E4F">
        <w:t>0m</w:t>
      </w:r>
      <w:r w:rsidRPr="00CC3E4F">
        <w:rPr>
          <w:rFonts w:hint="eastAsia"/>
        </w:rPr>
        <w:t>的离散点，再选出每排离散点的最大值作为无组织排放对各厂界的贡献浓度。本工程对厂界贡献值见表</w:t>
      </w:r>
      <w:r w:rsidRPr="00CC3E4F">
        <w:rPr>
          <w:rFonts w:hint="eastAsia"/>
        </w:rPr>
        <w:t>5.2.1-35</w:t>
      </w:r>
      <w:r w:rsidRPr="00CC3E4F">
        <w:rPr>
          <w:rFonts w:hint="eastAsia"/>
        </w:rPr>
        <w:t>。</w:t>
      </w:r>
    </w:p>
    <w:p w14:paraId="15FBC020"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5.2.1-35</w:t>
      </w:r>
      <w:r w:rsidRPr="00CC3E4F">
        <w:rPr>
          <w:rFonts w:eastAsia="黑体"/>
          <w:szCs w:val="22"/>
        </w:rPr>
        <w:t xml:space="preserve">   </w:t>
      </w:r>
      <w:r w:rsidRPr="00CC3E4F">
        <w:rPr>
          <w:rFonts w:eastAsia="黑体" w:hint="eastAsia"/>
          <w:szCs w:val="22"/>
        </w:rPr>
        <w:t>本工程无组织排放对厂界贡献浓度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2"/>
        <w:gridCol w:w="967"/>
        <w:gridCol w:w="967"/>
        <w:gridCol w:w="968"/>
        <w:gridCol w:w="874"/>
        <w:gridCol w:w="1228"/>
        <w:gridCol w:w="1097"/>
        <w:gridCol w:w="963"/>
      </w:tblGrid>
      <w:tr w:rsidR="00CC3E4F" w:rsidRPr="00CC3E4F" w14:paraId="42BCD846" w14:textId="77777777" w:rsidTr="00A40F6A">
        <w:trPr>
          <w:trHeight w:val="397"/>
          <w:jc w:val="center"/>
        </w:trPr>
        <w:tc>
          <w:tcPr>
            <w:tcW w:w="1232" w:type="dxa"/>
            <w:vMerge w:val="restart"/>
            <w:noWrap/>
            <w:vAlign w:val="center"/>
          </w:tcPr>
          <w:p w14:paraId="76064C5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污染物</w:t>
            </w:r>
          </w:p>
        </w:tc>
        <w:tc>
          <w:tcPr>
            <w:tcW w:w="967" w:type="dxa"/>
            <w:vMerge w:val="restart"/>
            <w:noWrap/>
            <w:vAlign w:val="center"/>
          </w:tcPr>
          <w:p w14:paraId="6AAC633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厂界</w:t>
            </w:r>
          </w:p>
        </w:tc>
        <w:tc>
          <w:tcPr>
            <w:tcW w:w="2809" w:type="dxa"/>
            <w:gridSpan w:val="3"/>
            <w:noWrap/>
            <w:vAlign w:val="center"/>
          </w:tcPr>
          <w:p w14:paraId="7267810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坐标（</w:t>
            </w:r>
            <w:r w:rsidRPr="00CC3E4F">
              <w:rPr>
                <w:color w:val="000000"/>
                <w:sz w:val="21"/>
                <w:szCs w:val="21"/>
              </w:rPr>
              <w:t>m)</w:t>
            </w:r>
          </w:p>
        </w:tc>
        <w:tc>
          <w:tcPr>
            <w:tcW w:w="1228" w:type="dxa"/>
            <w:noWrap/>
            <w:vAlign w:val="center"/>
          </w:tcPr>
          <w:p w14:paraId="07CD1AD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浓度值</w:t>
            </w:r>
          </w:p>
        </w:tc>
        <w:tc>
          <w:tcPr>
            <w:tcW w:w="1097" w:type="dxa"/>
            <w:noWrap/>
            <w:vAlign w:val="center"/>
          </w:tcPr>
          <w:p w14:paraId="628C9B46"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标准值</w:t>
            </w:r>
          </w:p>
        </w:tc>
        <w:tc>
          <w:tcPr>
            <w:tcW w:w="963" w:type="dxa"/>
            <w:noWrap/>
            <w:vAlign w:val="center"/>
          </w:tcPr>
          <w:p w14:paraId="472DCA75"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占标率</w:t>
            </w:r>
          </w:p>
        </w:tc>
      </w:tr>
      <w:tr w:rsidR="00CC3E4F" w:rsidRPr="00CC3E4F" w14:paraId="6BA9C178" w14:textId="77777777" w:rsidTr="00A40F6A">
        <w:trPr>
          <w:trHeight w:val="397"/>
          <w:jc w:val="center"/>
        </w:trPr>
        <w:tc>
          <w:tcPr>
            <w:tcW w:w="1232" w:type="dxa"/>
            <w:vMerge/>
            <w:vAlign w:val="center"/>
          </w:tcPr>
          <w:p w14:paraId="61C1D33D" w14:textId="77777777" w:rsidR="00CC3E4F" w:rsidRPr="00CC3E4F" w:rsidRDefault="00CC3E4F" w:rsidP="00CC3E4F">
            <w:pPr>
              <w:spacing w:line="240" w:lineRule="auto"/>
              <w:ind w:firstLineChars="0" w:firstLine="0"/>
              <w:jc w:val="center"/>
              <w:rPr>
                <w:color w:val="000000"/>
                <w:sz w:val="21"/>
                <w:szCs w:val="21"/>
              </w:rPr>
            </w:pPr>
          </w:p>
        </w:tc>
        <w:tc>
          <w:tcPr>
            <w:tcW w:w="967" w:type="dxa"/>
            <w:vMerge/>
            <w:vAlign w:val="center"/>
          </w:tcPr>
          <w:p w14:paraId="63D1B4E2" w14:textId="77777777" w:rsidR="00CC3E4F" w:rsidRPr="00CC3E4F" w:rsidRDefault="00CC3E4F" w:rsidP="00CC3E4F">
            <w:pPr>
              <w:spacing w:line="240" w:lineRule="auto"/>
              <w:ind w:firstLineChars="0" w:firstLine="0"/>
              <w:jc w:val="center"/>
              <w:rPr>
                <w:color w:val="000000"/>
                <w:sz w:val="21"/>
                <w:szCs w:val="21"/>
              </w:rPr>
            </w:pPr>
          </w:p>
        </w:tc>
        <w:tc>
          <w:tcPr>
            <w:tcW w:w="967" w:type="dxa"/>
            <w:noWrap/>
            <w:vAlign w:val="center"/>
          </w:tcPr>
          <w:p w14:paraId="7F15274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X</w:t>
            </w:r>
          </w:p>
        </w:tc>
        <w:tc>
          <w:tcPr>
            <w:tcW w:w="968" w:type="dxa"/>
            <w:noWrap/>
            <w:vAlign w:val="center"/>
          </w:tcPr>
          <w:p w14:paraId="698FCAB1"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Y</w:t>
            </w:r>
          </w:p>
        </w:tc>
        <w:tc>
          <w:tcPr>
            <w:tcW w:w="874" w:type="dxa"/>
            <w:noWrap/>
            <w:vAlign w:val="center"/>
          </w:tcPr>
          <w:p w14:paraId="4C5FDFA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Z</w:t>
            </w:r>
          </w:p>
        </w:tc>
        <w:tc>
          <w:tcPr>
            <w:tcW w:w="1228" w:type="dxa"/>
            <w:noWrap/>
            <w:vAlign w:val="center"/>
          </w:tcPr>
          <w:p w14:paraId="15143DC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(μg/m</w:t>
            </w:r>
            <w:r w:rsidRPr="00CC3E4F">
              <w:rPr>
                <w:color w:val="000000"/>
                <w:sz w:val="21"/>
                <w:szCs w:val="21"/>
                <w:vertAlign w:val="superscript"/>
              </w:rPr>
              <w:t>3</w:t>
            </w:r>
            <w:r w:rsidRPr="00CC3E4F">
              <w:rPr>
                <w:color w:val="000000"/>
                <w:sz w:val="21"/>
                <w:szCs w:val="21"/>
              </w:rPr>
              <w:t>)</w:t>
            </w:r>
          </w:p>
        </w:tc>
        <w:tc>
          <w:tcPr>
            <w:tcW w:w="1097" w:type="dxa"/>
            <w:noWrap/>
            <w:vAlign w:val="center"/>
          </w:tcPr>
          <w:p w14:paraId="4493881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(μg/m</w:t>
            </w:r>
            <w:r w:rsidRPr="00CC3E4F">
              <w:rPr>
                <w:color w:val="000000"/>
                <w:sz w:val="21"/>
                <w:szCs w:val="21"/>
                <w:vertAlign w:val="superscript"/>
              </w:rPr>
              <w:t>3</w:t>
            </w:r>
            <w:r w:rsidRPr="00CC3E4F">
              <w:rPr>
                <w:color w:val="000000"/>
                <w:sz w:val="21"/>
                <w:szCs w:val="21"/>
              </w:rPr>
              <w:t>)</w:t>
            </w:r>
          </w:p>
        </w:tc>
        <w:tc>
          <w:tcPr>
            <w:tcW w:w="963" w:type="dxa"/>
            <w:noWrap/>
            <w:vAlign w:val="center"/>
          </w:tcPr>
          <w:p w14:paraId="6AD79631"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w:t>
            </w:r>
          </w:p>
        </w:tc>
      </w:tr>
      <w:tr w:rsidR="00CC3E4F" w:rsidRPr="00CC3E4F" w14:paraId="12B0B5BF" w14:textId="77777777" w:rsidTr="00A40F6A">
        <w:trPr>
          <w:trHeight w:val="397"/>
          <w:jc w:val="center"/>
        </w:trPr>
        <w:tc>
          <w:tcPr>
            <w:tcW w:w="1232" w:type="dxa"/>
            <w:vMerge w:val="restart"/>
            <w:noWrap/>
            <w:vAlign w:val="center"/>
          </w:tcPr>
          <w:p w14:paraId="6A70198B"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非甲烷</w:t>
            </w:r>
          </w:p>
          <w:p w14:paraId="6990DA9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总烃</w:t>
            </w:r>
          </w:p>
        </w:tc>
        <w:tc>
          <w:tcPr>
            <w:tcW w:w="967" w:type="dxa"/>
            <w:noWrap/>
            <w:vAlign w:val="center"/>
          </w:tcPr>
          <w:p w14:paraId="751DA3D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北厂界</w:t>
            </w:r>
          </w:p>
        </w:tc>
        <w:tc>
          <w:tcPr>
            <w:tcW w:w="967" w:type="dxa"/>
            <w:shd w:val="clear" w:color="auto" w:fill="auto"/>
            <w:noWrap/>
            <w:vAlign w:val="center"/>
          </w:tcPr>
          <w:p w14:paraId="0D22A38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-173.04</w:t>
            </w:r>
          </w:p>
        </w:tc>
        <w:tc>
          <w:tcPr>
            <w:tcW w:w="968" w:type="dxa"/>
            <w:shd w:val="clear" w:color="auto" w:fill="auto"/>
            <w:noWrap/>
            <w:vAlign w:val="center"/>
          </w:tcPr>
          <w:p w14:paraId="04E75B37"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256.29</w:t>
            </w:r>
          </w:p>
        </w:tc>
        <w:tc>
          <w:tcPr>
            <w:tcW w:w="874" w:type="dxa"/>
            <w:shd w:val="clear" w:color="auto" w:fill="auto"/>
            <w:noWrap/>
            <w:vAlign w:val="center"/>
          </w:tcPr>
          <w:p w14:paraId="3AA30E2B"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150.56</w:t>
            </w:r>
          </w:p>
        </w:tc>
        <w:tc>
          <w:tcPr>
            <w:tcW w:w="1228" w:type="dxa"/>
            <w:shd w:val="clear" w:color="auto" w:fill="auto"/>
            <w:noWrap/>
            <w:vAlign w:val="center"/>
          </w:tcPr>
          <w:p w14:paraId="1C63628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339.34</w:t>
            </w:r>
          </w:p>
        </w:tc>
        <w:tc>
          <w:tcPr>
            <w:tcW w:w="1097" w:type="dxa"/>
            <w:shd w:val="clear" w:color="auto" w:fill="auto"/>
            <w:noWrap/>
            <w:vAlign w:val="center"/>
          </w:tcPr>
          <w:p w14:paraId="2BC6FBBB"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2000</w:t>
            </w:r>
          </w:p>
        </w:tc>
        <w:tc>
          <w:tcPr>
            <w:tcW w:w="963" w:type="dxa"/>
            <w:shd w:val="clear" w:color="auto" w:fill="auto"/>
            <w:noWrap/>
            <w:vAlign w:val="bottom"/>
          </w:tcPr>
          <w:p w14:paraId="0BB3FAFF"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1</w:t>
            </w:r>
            <w:r w:rsidRPr="00CC3E4F">
              <w:rPr>
                <w:color w:val="000000"/>
                <w:sz w:val="21"/>
                <w:szCs w:val="21"/>
              </w:rPr>
              <w:t>6.97</w:t>
            </w:r>
          </w:p>
        </w:tc>
      </w:tr>
      <w:tr w:rsidR="00CC3E4F" w:rsidRPr="00CC3E4F" w14:paraId="761F826C" w14:textId="77777777" w:rsidTr="00A40F6A">
        <w:trPr>
          <w:trHeight w:val="397"/>
          <w:jc w:val="center"/>
        </w:trPr>
        <w:tc>
          <w:tcPr>
            <w:tcW w:w="1232" w:type="dxa"/>
            <w:vMerge/>
            <w:vAlign w:val="center"/>
          </w:tcPr>
          <w:p w14:paraId="20392134" w14:textId="77777777" w:rsidR="00CC3E4F" w:rsidRPr="00CC3E4F" w:rsidRDefault="00CC3E4F" w:rsidP="00CC3E4F">
            <w:pPr>
              <w:spacing w:line="240" w:lineRule="auto"/>
              <w:ind w:firstLineChars="0" w:firstLine="0"/>
              <w:jc w:val="center"/>
              <w:rPr>
                <w:color w:val="000000"/>
                <w:sz w:val="21"/>
                <w:szCs w:val="21"/>
              </w:rPr>
            </w:pPr>
          </w:p>
        </w:tc>
        <w:tc>
          <w:tcPr>
            <w:tcW w:w="967" w:type="dxa"/>
            <w:noWrap/>
            <w:vAlign w:val="center"/>
          </w:tcPr>
          <w:p w14:paraId="4ABB7FF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东厂界</w:t>
            </w:r>
          </w:p>
        </w:tc>
        <w:tc>
          <w:tcPr>
            <w:tcW w:w="967" w:type="dxa"/>
            <w:shd w:val="clear" w:color="auto" w:fill="auto"/>
            <w:noWrap/>
            <w:vAlign w:val="center"/>
          </w:tcPr>
          <w:p w14:paraId="1627EEE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138.45</w:t>
            </w:r>
          </w:p>
        </w:tc>
        <w:tc>
          <w:tcPr>
            <w:tcW w:w="968" w:type="dxa"/>
            <w:shd w:val="clear" w:color="auto" w:fill="auto"/>
            <w:noWrap/>
            <w:vAlign w:val="center"/>
          </w:tcPr>
          <w:p w14:paraId="15060B0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-201.53</w:t>
            </w:r>
          </w:p>
        </w:tc>
        <w:tc>
          <w:tcPr>
            <w:tcW w:w="874" w:type="dxa"/>
            <w:shd w:val="clear" w:color="auto" w:fill="auto"/>
            <w:noWrap/>
            <w:vAlign w:val="center"/>
          </w:tcPr>
          <w:p w14:paraId="23E130C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143.87</w:t>
            </w:r>
          </w:p>
        </w:tc>
        <w:tc>
          <w:tcPr>
            <w:tcW w:w="1228" w:type="dxa"/>
            <w:shd w:val="clear" w:color="auto" w:fill="auto"/>
            <w:noWrap/>
            <w:vAlign w:val="center"/>
          </w:tcPr>
          <w:p w14:paraId="111A29F4"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1085.54</w:t>
            </w:r>
          </w:p>
        </w:tc>
        <w:tc>
          <w:tcPr>
            <w:tcW w:w="1097" w:type="dxa"/>
            <w:shd w:val="clear" w:color="auto" w:fill="auto"/>
            <w:noWrap/>
            <w:vAlign w:val="center"/>
          </w:tcPr>
          <w:p w14:paraId="33C82452"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2000</w:t>
            </w:r>
          </w:p>
        </w:tc>
        <w:tc>
          <w:tcPr>
            <w:tcW w:w="963" w:type="dxa"/>
            <w:shd w:val="clear" w:color="auto" w:fill="auto"/>
            <w:noWrap/>
            <w:vAlign w:val="bottom"/>
          </w:tcPr>
          <w:p w14:paraId="20263DD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54.28</w:t>
            </w:r>
          </w:p>
        </w:tc>
      </w:tr>
      <w:tr w:rsidR="00CC3E4F" w:rsidRPr="00CC3E4F" w14:paraId="15A23446" w14:textId="77777777" w:rsidTr="00A40F6A">
        <w:trPr>
          <w:trHeight w:val="397"/>
          <w:jc w:val="center"/>
        </w:trPr>
        <w:tc>
          <w:tcPr>
            <w:tcW w:w="1232" w:type="dxa"/>
            <w:vMerge/>
            <w:vAlign w:val="center"/>
          </w:tcPr>
          <w:p w14:paraId="31DB6C36" w14:textId="77777777" w:rsidR="00CC3E4F" w:rsidRPr="00CC3E4F" w:rsidRDefault="00CC3E4F" w:rsidP="00CC3E4F">
            <w:pPr>
              <w:spacing w:line="240" w:lineRule="auto"/>
              <w:ind w:firstLineChars="0" w:firstLine="0"/>
              <w:jc w:val="center"/>
              <w:rPr>
                <w:color w:val="000000"/>
                <w:sz w:val="21"/>
                <w:szCs w:val="21"/>
              </w:rPr>
            </w:pPr>
          </w:p>
        </w:tc>
        <w:tc>
          <w:tcPr>
            <w:tcW w:w="967" w:type="dxa"/>
            <w:noWrap/>
            <w:vAlign w:val="center"/>
          </w:tcPr>
          <w:p w14:paraId="49D31A9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西厂界</w:t>
            </w:r>
          </w:p>
        </w:tc>
        <w:tc>
          <w:tcPr>
            <w:tcW w:w="967" w:type="dxa"/>
            <w:shd w:val="clear" w:color="auto" w:fill="auto"/>
            <w:noWrap/>
            <w:vAlign w:val="center"/>
          </w:tcPr>
          <w:p w14:paraId="42AF53C4"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-197.36</w:t>
            </w:r>
          </w:p>
        </w:tc>
        <w:tc>
          <w:tcPr>
            <w:tcW w:w="968" w:type="dxa"/>
            <w:shd w:val="clear" w:color="auto" w:fill="auto"/>
            <w:noWrap/>
            <w:vAlign w:val="center"/>
          </w:tcPr>
          <w:p w14:paraId="5B2D624A"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-65.85</w:t>
            </w:r>
          </w:p>
        </w:tc>
        <w:tc>
          <w:tcPr>
            <w:tcW w:w="874" w:type="dxa"/>
            <w:shd w:val="clear" w:color="auto" w:fill="auto"/>
            <w:noWrap/>
            <w:vAlign w:val="center"/>
          </w:tcPr>
          <w:p w14:paraId="772093C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151.14</w:t>
            </w:r>
          </w:p>
        </w:tc>
        <w:tc>
          <w:tcPr>
            <w:tcW w:w="1228" w:type="dxa"/>
            <w:shd w:val="clear" w:color="auto" w:fill="auto"/>
            <w:noWrap/>
            <w:vAlign w:val="center"/>
          </w:tcPr>
          <w:p w14:paraId="37D27D3B"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5</w:t>
            </w:r>
            <w:r w:rsidRPr="00CC3E4F">
              <w:rPr>
                <w:color w:val="000000"/>
                <w:sz w:val="21"/>
                <w:szCs w:val="21"/>
              </w:rPr>
              <w:t>40.99</w:t>
            </w:r>
          </w:p>
        </w:tc>
        <w:tc>
          <w:tcPr>
            <w:tcW w:w="1097" w:type="dxa"/>
            <w:shd w:val="clear" w:color="auto" w:fill="auto"/>
            <w:noWrap/>
            <w:vAlign w:val="center"/>
          </w:tcPr>
          <w:p w14:paraId="211B19FA"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2000</w:t>
            </w:r>
          </w:p>
        </w:tc>
        <w:tc>
          <w:tcPr>
            <w:tcW w:w="963" w:type="dxa"/>
            <w:shd w:val="clear" w:color="auto" w:fill="auto"/>
            <w:noWrap/>
            <w:vAlign w:val="bottom"/>
          </w:tcPr>
          <w:p w14:paraId="27C0419F"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2</w:t>
            </w:r>
            <w:r w:rsidRPr="00CC3E4F">
              <w:rPr>
                <w:color w:val="000000"/>
                <w:sz w:val="21"/>
                <w:szCs w:val="21"/>
              </w:rPr>
              <w:t>7.05</w:t>
            </w:r>
          </w:p>
        </w:tc>
      </w:tr>
      <w:tr w:rsidR="00CC3E4F" w:rsidRPr="00CC3E4F" w14:paraId="664F526A" w14:textId="77777777" w:rsidTr="00A40F6A">
        <w:trPr>
          <w:trHeight w:val="397"/>
          <w:jc w:val="center"/>
        </w:trPr>
        <w:tc>
          <w:tcPr>
            <w:tcW w:w="1232" w:type="dxa"/>
            <w:vMerge/>
            <w:vAlign w:val="center"/>
          </w:tcPr>
          <w:p w14:paraId="0ABC2E29" w14:textId="77777777" w:rsidR="00CC3E4F" w:rsidRPr="00CC3E4F" w:rsidRDefault="00CC3E4F" w:rsidP="00CC3E4F">
            <w:pPr>
              <w:spacing w:line="240" w:lineRule="auto"/>
              <w:ind w:firstLineChars="0" w:firstLine="0"/>
              <w:jc w:val="center"/>
              <w:rPr>
                <w:color w:val="000000"/>
                <w:sz w:val="21"/>
                <w:szCs w:val="21"/>
              </w:rPr>
            </w:pPr>
          </w:p>
        </w:tc>
        <w:tc>
          <w:tcPr>
            <w:tcW w:w="967" w:type="dxa"/>
            <w:noWrap/>
            <w:vAlign w:val="center"/>
          </w:tcPr>
          <w:p w14:paraId="70438E5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南厂界</w:t>
            </w:r>
          </w:p>
        </w:tc>
        <w:tc>
          <w:tcPr>
            <w:tcW w:w="967" w:type="dxa"/>
            <w:shd w:val="clear" w:color="auto" w:fill="auto"/>
            <w:noWrap/>
            <w:vAlign w:val="center"/>
          </w:tcPr>
          <w:p w14:paraId="6AB9A42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48.39</w:t>
            </w:r>
          </w:p>
        </w:tc>
        <w:tc>
          <w:tcPr>
            <w:tcW w:w="968" w:type="dxa"/>
            <w:shd w:val="clear" w:color="auto" w:fill="auto"/>
            <w:noWrap/>
            <w:vAlign w:val="center"/>
          </w:tcPr>
          <w:p w14:paraId="6EDC789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-250.29</w:t>
            </w:r>
          </w:p>
        </w:tc>
        <w:tc>
          <w:tcPr>
            <w:tcW w:w="874" w:type="dxa"/>
            <w:shd w:val="clear" w:color="auto" w:fill="auto"/>
            <w:noWrap/>
            <w:vAlign w:val="center"/>
          </w:tcPr>
          <w:p w14:paraId="1B0BFB3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147.19</w:t>
            </w:r>
          </w:p>
        </w:tc>
        <w:tc>
          <w:tcPr>
            <w:tcW w:w="1228" w:type="dxa"/>
            <w:shd w:val="clear" w:color="auto" w:fill="auto"/>
            <w:noWrap/>
            <w:vAlign w:val="center"/>
          </w:tcPr>
          <w:p w14:paraId="35B0973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779.14</w:t>
            </w:r>
          </w:p>
        </w:tc>
        <w:tc>
          <w:tcPr>
            <w:tcW w:w="1097" w:type="dxa"/>
            <w:shd w:val="clear" w:color="auto" w:fill="auto"/>
            <w:noWrap/>
            <w:vAlign w:val="center"/>
          </w:tcPr>
          <w:p w14:paraId="52A4E71A"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2000</w:t>
            </w:r>
          </w:p>
        </w:tc>
        <w:tc>
          <w:tcPr>
            <w:tcW w:w="963" w:type="dxa"/>
            <w:shd w:val="clear" w:color="auto" w:fill="auto"/>
            <w:noWrap/>
            <w:vAlign w:val="bottom"/>
          </w:tcPr>
          <w:p w14:paraId="1B42A20B"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3</w:t>
            </w:r>
            <w:r w:rsidRPr="00CC3E4F">
              <w:rPr>
                <w:color w:val="000000"/>
                <w:sz w:val="21"/>
                <w:szCs w:val="21"/>
              </w:rPr>
              <w:t>8.96</w:t>
            </w:r>
          </w:p>
        </w:tc>
      </w:tr>
      <w:tr w:rsidR="00CC3E4F" w:rsidRPr="00CC3E4F" w14:paraId="44E62F1A" w14:textId="77777777" w:rsidTr="00A40F6A">
        <w:trPr>
          <w:trHeight w:val="397"/>
          <w:jc w:val="center"/>
        </w:trPr>
        <w:tc>
          <w:tcPr>
            <w:tcW w:w="1232" w:type="dxa"/>
            <w:vMerge w:val="restart"/>
            <w:vAlign w:val="center"/>
          </w:tcPr>
          <w:p w14:paraId="0C19A539"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甲醇</w:t>
            </w:r>
          </w:p>
        </w:tc>
        <w:tc>
          <w:tcPr>
            <w:tcW w:w="967" w:type="dxa"/>
            <w:noWrap/>
            <w:vAlign w:val="center"/>
          </w:tcPr>
          <w:p w14:paraId="4EE420B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北厂界</w:t>
            </w:r>
          </w:p>
        </w:tc>
        <w:tc>
          <w:tcPr>
            <w:tcW w:w="967" w:type="dxa"/>
            <w:shd w:val="clear" w:color="auto" w:fill="auto"/>
            <w:noWrap/>
            <w:vAlign w:val="center"/>
          </w:tcPr>
          <w:p w14:paraId="20C828B5"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-93.05</w:t>
            </w:r>
          </w:p>
        </w:tc>
        <w:tc>
          <w:tcPr>
            <w:tcW w:w="968" w:type="dxa"/>
            <w:shd w:val="clear" w:color="auto" w:fill="auto"/>
            <w:noWrap/>
            <w:vAlign w:val="center"/>
          </w:tcPr>
          <w:p w14:paraId="39CE76E1"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255.16</w:t>
            </w:r>
          </w:p>
        </w:tc>
        <w:tc>
          <w:tcPr>
            <w:tcW w:w="874" w:type="dxa"/>
            <w:shd w:val="clear" w:color="auto" w:fill="auto"/>
            <w:noWrap/>
            <w:vAlign w:val="center"/>
          </w:tcPr>
          <w:p w14:paraId="40B3686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150.99</w:t>
            </w:r>
          </w:p>
        </w:tc>
        <w:tc>
          <w:tcPr>
            <w:tcW w:w="1228" w:type="dxa"/>
            <w:shd w:val="clear" w:color="auto" w:fill="auto"/>
            <w:noWrap/>
            <w:vAlign w:val="center"/>
          </w:tcPr>
          <w:p w14:paraId="3DB85EDA"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109.70</w:t>
            </w:r>
          </w:p>
        </w:tc>
        <w:tc>
          <w:tcPr>
            <w:tcW w:w="1097" w:type="dxa"/>
            <w:shd w:val="clear" w:color="auto" w:fill="auto"/>
            <w:noWrap/>
            <w:vAlign w:val="center"/>
          </w:tcPr>
          <w:p w14:paraId="651BB692"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w:t>
            </w:r>
          </w:p>
        </w:tc>
        <w:tc>
          <w:tcPr>
            <w:tcW w:w="963" w:type="dxa"/>
            <w:shd w:val="clear" w:color="auto" w:fill="auto"/>
            <w:noWrap/>
            <w:vAlign w:val="center"/>
          </w:tcPr>
          <w:p w14:paraId="7337F606"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w:t>
            </w:r>
          </w:p>
        </w:tc>
      </w:tr>
      <w:tr w:rsidR="00CC3E4F" w:rsidRPr="00CC3E4F" w14:paraId="6763F74E" w14:textId="77777777" w:rsidTr="00A40F6A">
        <w:trPr>
          <w:trHeight w:val="397"/>
          <w:jc w:val="center"/>
        </w:trPr>
        <w:tc>
          <w:tcPr>
            <w:tcW w:w="1232" w:type="dxa"/>
            <w:vMerge/>
            <w:vAlign w:val="center"/>
          </w:tcPr>
          <w:p w14:paraId="4DA9DA14" w14:textId="77777777" w:rsidR="00CC3E4F" w:rsidRPr="00CC3E4F" w:rsidRDefault="00CC3E4F" w:rsidP="00CC3E4F">
            <w:pPr>
              <w:spacing w:line="240" w:lineRule="auto"/>
              <w:ind w:firstLineChars="0" w:firstLine="0"/>
              <w:jc w:val="center"/>
              <w:rPr>
                <w:color w:val="000000"/>
                <w:sz w:val="21"/>
                <w:szCs w:val="21"/>
              </w:rPr>
            </w:pPr>
          </w:p>
        </w:tc>
        <w:tc>
          <w:tcPr>
            <w:tcW w:w="967" w:type="dxa"/>
            <w:noWrap/>
            <w:vAlign w:val="center"/>
          </w:tcPr>
          <w:p w14:paraId="081FFEBF"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东厂界</w:t>
            </w:r>
          </w:p>
        </w:tc>
        <w:tc>
          <w:tcPr>
            <w:tcW w:w="967" w:type="dxa"/>
            <w:shd w:val="clear" w:color="auto" w:fill="auto"/>
            <w:noWrap/>
            <w:vAlign w:val="center"/>
          </w:tcPr>
          <w:p w14:paraId="4E7C91D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152.38</w:t>
            </w:r>
          </w:p>
        </w:tc>
        <w:tc>
          <w:tcPr>
            <w:tcW w:w="968" w:type="dxa"/>
            <w:shd w:val="clear" w:color="auto" w:fill="auto"/>
            <w:noWrap/>
            <w:vAlign w:val="center"/>
          </w:tcPr>
          <w:p w14:paraId="1BF2F41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14.4</w:t>
            </w:r>
          </w:p>
        </w:tc>
        <w:tc>
          <w:tcPr>
            <w:tcW w:w="874" w:type="dxa"/>
            <w:shd w:val="clear" w:color="auto" w:fill="auto"/>
            <w:noWrap/>
            <w:vAlign w:val="center"/>
          </w:tcPr>
          <w:p w14:paraId="528BD9AC"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148.56</w:t>
            </w:r>
          </w:p>
        </w:tc>
        <w:tc>
          <w:tcPr>
            <w:tcW w:w="1228" w:type="dxa"/>
            <w:shd w:val="clear" w:color="auto" w:fill="auto"/>
            <w:noWrap/>
            <w:vAlign w:val="center"/>
          </w:tcPr>
          <w:p w14:paraId="5A2A6CDB"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54.93</w:t>
            </w:r>
          </w:p>
        </w:tc>
        <w:tc>
          <w:tcPr>
            <w:tcW w:w="1097" w:type="dxa"/>
            <w:shd w:val="clear" w:color="auto" w:fill="auto"/>
            <w:noWrap/>
            <w:vAlign w:val="center"/>
          </w:tcPr>
          <w:p w14:paraId="289EF171"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w:t>
            </w:r>
          </w:p>
        </w:tc>
        <w:tc>
          <w:tcPr>
            <w:tcW w:w="963" w:type="dxa"/>
            <w:shd w:val="clear" w:color="auto" w:fill="auto"/>
            <w:noWrap/>
            <w:vAlign w:val="center"/>
          </w:tcPr>
          <w:p w14:paraId="74A13465"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w:t>
            </w:r>
          </w:p>
        </w:tc>
      </w:tr>
      <w:tr w:rsidR="00CC3E4F" w:rsidRPr="00CC3E4F" w14:paraId="3D896A17" w14:textId="77777777" w:rsidTr="00A40F6A">
        <w:trPr>
          <w:trHeight w:val="397"/>
          <w:jc w:val="center"/>
        </w:trPr>
        <w:tc>
          <w:tcPr>
            <w:tcW w:w="1232" w:type="dxa"/>
            <w:vMerge/>
            <w:vAlign w:val="center"/>
          </w:tcPr>
          <w:p w14:paraId="01136BD8" w14:textId="77777777" w:rsidR="00CC3E4F" w:rsidRPr="00CC3E4F" w:rsidRDefault="00CC3E4F" w:rsidP="00CC3E4F">
            <w:pPr>
              <w:spacing w:line="240" w:lineRule="auto"/>
              <w:ind w:firstLineChars="0" w:firstLine="0"/>
              <w:jc w:val="center"/>
              <w:rPr>
                <w:color w:val="000000"/>
                <w:sz w:val="21"/>
                <w:szCs w:val="21"/>
              </w:rPr>
            </w:pPr>
          </w:p>
        </w:tc>
        <w:tc>
          <w:tcPr>
            <w:tcW w:w="967" w:type="dxa"/>
            <w:noWrap/>
            <w:vAlign w:val="center"/>
          </w:tcPr>
          <w:p w14:paraId="611CDE49"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西厂界</w:t>
            </w:r>
          </w:p>
        </w:tc>
        <w:tc>
          <w:tcPr>
            <w:tcW w:w="967" w:type="dxa"/>
            <w:shd w:val="clear" w:color="auto" w:fill="auto"/>
            <w:noWrap/>
            <w:vAlign w:val="center"/>
          </w:tcPr>
          <w:p w14:paraId="2B8885CA"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-189.65</w:t>
            </w:r>
          </w:p>
        </w:tc>
        <w:tc>
          <w:tcPr>
            <w:tcW w:w="968" w:type="dxa"/>
            <w:shd w:val="clear" w:color="auto" w:fill="auto"/>
            <w:noWrap/>
            <w:vAlign w:val="center"/>
          </w:tcPr>
          <w:p w14:paraId="2F81719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214.05</w:t>
            </w:r>
          </w:p>
        </w:tc>
        <w:tc>
          <w:tcPr>
            <w:tcW w:w="874" w:type="dxa"/>
            <w:shd w:val="clear" w:color="auto" w:fill="auto"/>
            <w:noWrap/>
            <w:vAlign w:val="center"/>
          </w:tcPr>
          <w:p w14:paraId="13EECA0E"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151.79</w:t>
            </w:r>
          </w:p>
        </w:tc>
        <w:tc>
          <w:tcPr>
            <w:tcW w:w="1228" w:type="dxa"/>
            <w:shd w:val="clear" w:color="auto" w:fill="auto"/>
            <w:noWrap/>
            <w:vAlign w:val="center"/>
          </w:tcPr>
          <w:p w14:paraId="4ACA30A9"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6</w:t>
            </w:r>
            <w:r w:rsidRPr="00CC3E4F">
              <w:rPr>
                <w:color w:val="000000"/>
                <w:sz w:val="21"/>
                <w:szCs w:val="21"/>
              </w:rPr>
              <w:t>8.02</w:t>
            </w:r>
          </w:p>
        </w:tc>
        <w:tc>
          <w:tcPr>
            <w:tcW w:w="1097" w:type="dxa"/>
            <w:shd w:val="clear" w:color="auto" w:fill="auto"/>
            <w:noWrap/>
            <w:vAlign w:val="center"/>
          </w:tcPr>
          <w:p w14:paraId="49B9985D"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w:t>
            </w:r>
          </w:p>
        </w:tc>
        <w:tc>
          <w:tcPr>
            <w:tcW w:w="963" w:type="dxa"/>
            <w:shd w:val="clear" w:color="auto" w:fill="auto"/>
            <w:noWrap/>
            <w:vAlign w:val="center"/>
          </w:tcPr>
          <w:p w14:paraId="701700DF"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w:t>
            </w:r>
          </w:p>
        </w:tc>
      </w:tr>
      <w:tr w:rsidR="00CC3E4F" w:rsidRPr="00CC3E4F" w14:paraId="7EE8AB99" w14:textId="77777777" w:rsidTr="00A40F6A">
        <w:trPr>
          <w:trHeight w:val="397"/>
          <w:jc w:val="center"/>
        </w:trPr>
        <w:tc>
          <w:tcPr>
            <w:tcW w:w="1232" w:type="dxa"/>
            <w:vMerge/>
            <w:vAlign w:val="center"/>
          </w:tcPr>
          <w:p w14:paraId="5BB7D097" w14:textId="77777777" w:rsidR="00CC3E4F" w:rsidRPr="00CC3E4F" w:rsidRDefault="00CC3E4F" w:rsidP="00CC3E4F">
            <w:pPr>
              <w:spacing w:line="240" w:lineRule="auto"/>
              <w:ind w:firstLineChars="0" w:firstLine="0"/>
              <w:jc w:val="center"/>
              <w:rPr>
                <w:color w:val="000000"/>
                <w:sz w:val="21"/>
                <w:szCs w:val="21"/>
              </w:rPr>
            </w:pPr>
          </w:p>
        </w:tc>
        <w:tc>
          <w:tcPr>
            <w:tcW w:w="967" w:type="dxa"/>
            <w:noWrap/>
            <w:vAlign w:val="center"/>
          </w:tcPr>
          <w:p w14:paraId="35CA21B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南厂界</w:t>
            </w:r>
          </w:p>
        </w:tc>
        <w:tc>
          <w:tcPr>
            <w:tcW w:w="967" w:type="dxa"/>
            <w:shd w:val="clear" w:color="auto" w:fill="auto"/>
            <w:noWrap/>
            <w:vAlign w:val="center"/>
          </w:tcPr>
          <w:p w14:paraId="267B98A2"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48.39</w:t>
            </w:r>
          </w:p>
        </w:tc>
        <w:tc>
          <w:tcPr>
            <w:tcW w:w="968" w:type="dxa"/>
            <w:shd w:val="clear" w:color="auto" w:fill="auto"/>
            <w:noWrap/>
            <w:vAlign w:val="center"/>
          </w:tcPr>
          <w:p w14:paraId="6E9B591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-250.29</w:t>
            </w:r>
          </w:p>
        </w:tc>
        <w:tc>
          <w:tcPr>
            <w:tcW w:w="874" w:type="dxa"/>
            <w:shd w:val="clear" w:color="auto" w:fill="auto"/>
            <w:noWrap/>
            <w:vAlign w:val="center"/>
          </w:tcPr>
          <w:p w14:paraId="58B4AF53"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147.19</w:t>
            </w:r>
          </w:p>
        </w:tc>
        <w:tc>
          <w:tcPr>
            <w:tcW w:w="1228" w:type="dxa"/>
            <w:shd w:val="clear" w:color="auto" w:fill="auto"/>
            <w:noWrap/>
            <w:vAlign w:val="center"/>
          </w:tcPr>
          <w:p w14:paraId="26B6EE60" w14:textId="77777777" w:rsidR="00CC3E4F" w:rsidRPr="00CC3E4F" w:rsidRDefault="00CC3E4F" w:rsidP="00CC3E4F">
            <w:pPr>
              <w:spacing w:line="240" w:lineRule="auto"/>
              <w:ind w:firstLineChars="0" w:firstLine="0"/>
              <w:jc w:val="center"/>
              <w:rPr>
                <w:color w:val="000000"/>
                <w:sz w:val="21"/>
                <w:szCs w:val="21"/>
              </w:rPr>
            </w:pPr>
            <w:r w:rsidRPr="00CC3E4F">
              <w:rPr>
                <w:color w:val="000000"/>
                <w:sz w:val="21"/>
                <w:szCs w:val="21"/>
              </w:rPr>
              <w:t>64.07</w:t>
            </w:r>
          </w:p>
        </w:tc>
        <w:tc>
          <w:tcPr>
            <w:tcW w:w="1097" w:type="dxa"/>
            <w:shd w:val="clear" w:color="auto" w:fill="auto"/>
            <w:noWrap/>
            <w:vAlign w:val="center"/>
          </w:tcPr>
          <w:p w14:paraId="52E3AFF1"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w:t>
            </w:r>
          </w:p>
        </w:tc>
        <w:tc>
          <w:tcPr>
            <w:tcW w:w="963" w:type="dxa"/>
            <w:shd w:val="clear" w:color="auto" w:fill="auto"/>
            <w:noWrap/>
            <w:vAlign w:val="center"/>
          </w:tcPr>
          <w:p w14:paraId="03E18CF1" w14:textId="77777777" w:rsidR="00CC3E4F" w:rsidRPr="00CC3E4F" w:rsidRDefault="00CC3E4F" w:rsidP="00CC3E4F">
            <w:pPr>
              <w:spacing w:line="240" w:lineRule="auto"/>
              <w:ind w:firstLineChars="0" w:firstLine="0"/>
              <w:jc w:val="center"/>
              <w:rPr>
                <w:color w:val="000000"/>
                <w:sz w:val="21"/>
                <w:szCs w:val="21"/>
              </w:rPr>
            </w:pPr>
            <w:r w:rsidRPr="00CC3E4F">
              <w:rPr>
                <w:rFonts w:hint="eastAsia"/>
                <w:color w:val="000000"/>
                <w:sz w:val="21"/>
                <w:szCs w:val="21"/>
              </w:rPr>
              <w:t>/</w:t>
            </w:r>
          </w:p>
        </w:tc>
      </w:tr>
    </w:tbl>
    <w:p w14:paraId="3F0C19AC" w14:textId="77777777" w:rsidR="00CC3E4F" w:rsidRPr="00CC3E4F" w:rsidRDefault="00CC3E4F" w:rsidP="00CC3E4F">
      <w:pPr>
        <w:spacing w:line="420" w:lineRule="auto"/>
        <w:ind w:firstLine="480"/>
      </w:pPr>
      <w:r w:rsidRPr="00CC3E4F">
        <w:t>从以上预测结果可以看出，</w:t>
      </w:r>
      <w:r w:rsidRPr="00CC3E4F">
        <w:rPr>
          <w:rFonts w:hint="eastAsia"/>
        </w:rPr>
        <w:t>本项目实施以后全厂厂界</w:t>
      </w:r>
      <w:r w:rsidRPr="00CC3E4F">
        <w:t>非甲烷总烃的小时预测浓度在</w:t>
      </w:r>
      <w:r w:rsidRPr="00CC3E4F">
        <w:t>339.34μg/m</w:t>
      </w:r>
      <w:r w:rsidRPr="00CC3E4F">
        <w:rPr>
          <w:vertAlign w:val="superscript"/>
        </w:rPr>
        <w:t>3</w:t>
      </w:r>
      <w:r w:rsidRPr="00CC3E4F">
        <w:t>~</w:t>
      </w:r>
      <w:r w:rsidRPr="00CC3E4F">
        <w:rPr>
          <w:rFonts w:hint="eastAsia"/>
        </w:rPr>
        <w:t>10</w:t>
      </w:r>
      <w:r w:rsidRPr="00CC3E4F">
        <w:t>85.54μg/m</w:t>
      </w:r>
      <w:r w:rsidRPr="00CC3E4F">
        <w:rPr>
          <w:vertAlign w:val="superscript"/>
        </w:rPr>
        <w:t>3</w:t>
      </w:r>
      <w:r w:rsidRPr="00CC3E4F">
        <w:t>，符合《石油化学工业污染物排放标准》（</w:t>
      </w:r>
      <w:r w:rsidRPr="00CC3E4F">
        <w:t>GB31571-2015</w:t>
      </w:r>
      <w:r w:rsidRPr="00CC3E4F">
        <w:t>）标准的要求中厂界标准值要求</w:t>
      </w:r>
      <w:r w:rsidRPr="00CC3E4F">
        <w:rPr>
          <w:rFonts w:hint="eastAsia"/>
        </w:rPr>
        <w:t>和河南省《关于全省开展工业企业挥发性有机物专项治理工作中排放建议值的通知》中石油化学工业要求</w:t>
      </w:r>
      <w:r w:rsidRPr="00CC3E4F">
        <w:t>。</w:t>
      </w:r>
    </w:p>
    <w:p w14:paraId="4E41B686" w14:textId="77777777" w:rsidR="00CC3E4F" w:rsidRPr="00CC3E4F" w:rsidRDefault="00CC3E4F" w:rsidP="00CC3E4F">
      <w:pPr>
        <w:spacing w:beforeLines="50" w:before="163"/>
        <w:ind w:firstLineChars="0" w:firstLine="0"/>
        <w:jc w:val="left"/>
        <w:outlineLvl w:val="3"/>
        <w:rPr>
          <w:b/>
          <w:bCs/>
          <w:szCs w:val="26"/>
        </w:rPr>
      </w:pPr>
      <w:r w:rsidRPr="00CC3E4F">
        <w:rPr>
          <w:rFonts w:hint="eastAsia"/>
          <w:b/>
          <w:bCs/>
          <w:szCs w:val="26"/>
        </w:rPr>
        <w:t>5.2.1.9</w:t>
      </w:r>
      <w:r w:rsidRPr="00CC3E4F">
        <w:rPr>
          <w:rFonts w:hint="eastAsia"/>
          <w:b/>
          <w:bCs/>
          <w:szCs w:val="26"/>
        </w:rPr>
        <w:t>大气防护距离计算</w:t>
      </w:r>
    </w:p>
    <w:p w14:paraId="4A0400C1" w14:textId="77777777" w:rsidR="00CC3E4F" w:rsidRPr="00CC3E4F" w:rsidRDefault="00CC3E4F" w:rsidP="00CC3E4F">
      <w:pPr>
        <w:spacing w:line="420" w:lineRule="auto"/>
        <w:ind w:firstLine="480"/>
      </w:pPr>
      <w:r w:rsidRPr="00CC3E4F">
        <w:rPr>
          <w:rFonts w:hint="eastAsia"/>
        </w:rPr>
        <w:t>根据</w:t>
      </w:r>
      <w:r w:rsidRPr="00CC3E4F">
        <w:rPr>
          <w:rFonts w:hint="eastAsia"/>
        </w:rPr>
        <w:t>HJ/T2.2-20</w:t>
      </w:r>
      <w:r w:rsidRPr="00CC3E4F">
        <w:t>1</w:t>
      </w:r>
      <w:r w:rsidRPr="00CC3E4F">
        <w:rPr>
          <w:rFonts w:hint="eastAsia"/>
        </w:rPr>
        <w:t>8</w:t>
      </w:r>
      <w:r w:rsidRPr="00CC3E4F">
        <w:rPr>
          <w:rFonts w:hint="eastAsia"/>
        </w:rPr>
        <w:t>《环境影响评价技术导则大气环境》要求，采用推荐模式对厂界外全部大气污染源进行计算，得到污染物超标情况见表</w:t>
      </w:r>
      <w:r w:rsidRPr="00CC3E4F">
        <w:rPr>
          <w:rFonts w:hint="eastAsia"/>
        </w:rPr>
        <w:t>5.2.1-36</w:t>
      </w:r>
      <w:r w:rsidRPr="00CC3E4F">
        <w:rPr>
          <w:rFonts w:hint="eastAsia"/>
        </w:rPr>
        <w:t>。</w:t>
      </w:r>
    </w:p>
    <w:p w14:paraId="169DD04C" w14:textId="77777777" w:rsidR="00CC3E4F" w:rsidRPr="00CC3E4F" w:rsidRDefault="00CC3E4F" w:rsidP="00CC3E4F">
      <w:pPr>
        <w:spacing w:line="420" w:lineRule="auto"/>
        <w:ind w:firstLineChars="0" w:firstLine="0"/>
        <w:jc w:val="center"/>
        <w:rPr>
          <w:rFonts w:eastAsia="黑体"/>
          <w:szCs w:val="22"/>
        </w:rPr>
      </w:pPr>
      <w:r w:rsidRPr="00CC3E4F">
        <w:rPr>
          <w:rFonts w:eastAsia="黑体" w:hint="eastAsia"/>
          <w:szCs w:val="22"/>
        </w:rPr>
        <w:t>表</w:t>
      </w:r>
      <w:r w:rsidRPr="00CC3E4F">
        <w:rPr>
          <w:rFonts w:eastAsia="黑体" w:hint="eastAsia"/>
          <w:szCs w:val="22"/>
        </w:rPr>
        <w:t>5.2.1-36</w:t>
      </w:r>
      <w:r w:rsidRPr="00CC3E4F">
        <w:rPr>
          <w:rFonts w:eastAsia="黑体"/>
          <w:szCs w:val="22"/>
        </w:rPr>
        <w:t xml:space="preserve">   </w:t>
      </w:r>
      <w:r w:rsidRPr="00CC3E4F">
        <w:rPr>
          <w:rFonts w:eastAsia="黑体" w:hint="eastAsia"/>
          <w:szCs w:val="22"/>
        </w:rPr>
        <w:t>大气防护距离计算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5"/>
        <w:gridCol w:w="1362"/>
        <w:gridCol w:w="2052"/>
        <w:gridCol w:w="1827"/>
        <w:gridCol w:w="1540"/>
      </w:tblGrid>
      <w:tr w:rsidR="00CC3E4F" w:rsidRPr="00CC3E4F" w14:paraId="70038E36" w14:textId="77777777" w:rsidTr="00A40F6A">
        <w:trPr>
          <w:trHeight w:val="397"/>
          <w:jc w:val="center"/>
        </w:trPr>
        <w:tc>
          <w:tcPr>
            <w:tcW w:w="1555" w:type="dxa"/>
            <w:noWrap/>
            <w:vAlign w:val="center"/>
          </w:tcPr>
          <w:p w14:paraId="3F4CA177"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snapToGrid w:val="0"/>
                <w:sz w:val="21"/>
                <w:szCs w:val="21"/>
              </w:rPr>
              <w:t>污染物</w:t>
            </w:r>
          </w:p>
        </w:tc>
        <w:tc>
          <w:tcPr>
            <w:tcW w:w="1398" w:type="dxa"/>
            <w:noWrap/>
            <w:vAlign w:val="center"/>
          </w:tcPr>
          <w:p w14:paraId="79DB325C"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snapToGrid w:val="0"/>
                <w:sz w:val="21"/>
                <w:szCs w:val="21"/>
              </w:rPr>
              <w:t>标准值</w:t>
            </w:r>
          </w:p>
          <w:p w14:paraId="6927F558"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snapToGrid w:val="0"/>
                <w:sz w:val="21"/>
                <w:szCs w:val="21"/>
              </w:rPr>
              <w:t>（</w:t>
            </w:r>
            <w:r w:rsidRPr="00CC3E4F">
              <w:rPr>
                <w:rFonts w:eastAsia="等线"/>
                <w:snapToGrid w:val="0"/>
                <w:kern w:val="0"/>
                <w:sz w:val="21"/>
                <w:szCs w:val="21"/>
              </w:rPr>
              <w:t>μg/m</w:t>
            </w:r>
            <w:r w:rsidRPr="00CC3E4F">
              <w:rPr>
                <w:rFonts w:eastAsia="等线"/>
                <w:snapToGrid w:val="0"/>
                <w:kern w:val="0"/>
                <w:sz w:val="21"/>
                <w:szCs w:val="21"/>
                <w:vertAlign w:val="superscript"/>
              </w:rPr>
              <w:t>3</w:t>
            </w:r>
            <w:r w:rsidRPr="00CC3E4F">
              <w:rPr>
                <w:snapToGrid w:val="0"/>
                <w:sz w:val="21"/>
                <w:szCs w:val="21"/>
              </w:rPr>
              <w:t>）</w:t>
            </w:r>
          </w:p>
        </w:tc>
        <w:tc>
          <w:tcPr>
            <w:tcW w:w="2110" w:type="dxa"/>
            <w:noWrap/>
            <w:vAlign w:val="center"/>
          </w:tcPr>
          <w:p w14:paraId="3CFC2FF9"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snapToGrid w:val="0"/>
                <w:sz w:val="21"/>
                <w:szCs w:val="21"/>
              </w:rPr>
              <w:t>最大浓度（</w:t>
            </w:r>
            <w:r w:rsidRPr="00CC3E4F">
              <w:rPr>
                <w:rFonts w:eastAsia="等线"/>
                <w:snapToGrid w:val="0"/>
                <w:kern w:val="0"/>
                <w:sz w:val="21"/>
                <w:szCs w:val="21"/>
              </w:rPr>
              <w:t>μg/m</w:t>
            </w:r>
            <w:r w:rsidRPr="00CC3E4F">
              <w:rPr>
                <w:rFonts w:eastAsia="等线"/>
                <w:snapToGrid w:val="0"/>
                <w:kern w:val="0"/>
                <w:sz w:val="21"/>
                <w:szCs w:val="21"/>
                <w:vertAlign w:val="superscript"/>
              </w:rPr>
              <w:t>3</w:t>
            </w:r>
            <w:r w:rsidRPr="00CC3E4F">
              <w:rPr>
                <w:snapToGrid w:val="0"/>
                <w:sz w:val="21"/>
                <w:szCs w:val="21"/>
              </w:rPr>
              <w:t>）</w:t>
            </w:r>
          </w:p>
        </w:tc>
        <w:tc>
          <w:tcPr>
            <w:tcW w:w="1878" w:type="dxa"/>
            <w:noWrap/>
            <w:vAlign w:val="center"/>
          </w:tcPr>
          <w:p w14:paraId="31C938BA"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snapToGrid w:val="0"/>
                <w:sz w:val="21"/>
                <w:szCs w:val="21"/>
              </w:rPr>
              <w:t>最大浓度占标率（</w:t>
            </w:r>
            <w:r w:rsidRPr="00CC3E4F">
              <w:rPr>
                <w:snapToGrid w:val="0"/>
                <w:sz w:val="21"/>
                <w:szCs w:val="21"/>
              </w:rPr>
              <w:t>%</w:t>
            </w:r>
            <w:r w:rsidRPr="00CC3E4F">
              <w:rPr>
                <w:snapToGrid w:val="0"/>
                <w:sz w:val="21"/>
                <w:szCs w:val="21"/>
              </w:rPr>
              <w:t>）</w:t>
            </w:r>
          </w:p>
        </w:tc>
        <w:tc>
          <w:tcPr>
            <w:tcW w:w="1581" w:type="dxa"/>
            <w:vAlign w:val="center"/>
          </w:tcPr>
          <w:p w14:paraId="0F92062C"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snapToGrid w:val="0"/>
                <w:sz w:val="21"/>
                <w:szCs w:val="21"/>
              </w:rPr>
              <w:t>大气防护距离（</w:t>
            </w:r>
            <w:r w:rsidRPr="00CC3E4F">
              <w:rPr>
                <w:snapToGrid w:val="0"/>
                <w:sz w:val="21"/>
                <w:szCs w:val="21"/>
              </w:rPr>
              <w:t>m</w:t>
            </w:r>
            <w:r w:rsidRPr="00CC3E4F">
              <w:rPr>
                <w:rFonts w:hint="eastAsia"/>
                <w:snapToGrid w:val="0"/>
                <w:sz w:val="21"/>
                <w:szCs w:val="21"/>
              </w:rPr>
              <w:t>）</w:t>
            </w:r>
          </w:p>
        </w:tc>
      </w:tr>
      <w:tr w:rsidR="00CC3E4F" w:rsidRPr="00CC3E4F" w14:paraId="453F66CB" w14:textId="77777777" w:rsidTr="00A40F6A">
        <w:trPr>
          <w:trHeight w:val="397"/>
          <w:jc w:val="center"/>
        </w:trPr>
        <w:tc>
          <w:tcPr>
            <w:tcW w:w="1555" w:type="dxa"/>
            <w:noWrap/>
            <w:vAlign w:val="center"/>
          </w:tcPr>
          <w:p w14:paraId="5373B1B7"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rFonts w:hint="eastAsia"/>
                <w:snapToGrid w:val="0"/>
                <w:sz w:val="21"/>
                <w:szCs w:val="21"/>
              </w:rPr>
              <w:t>非甲烷总烃</w:t>
            </w:r>
          </w:p>
        </w:tc>
        <w:tc>
          <w:tcPr>
            <w:tcW w:w="1398" w:type="dxa"/>
            <w:noWrap/>
            <w:vAlign w:val="center"/>
          </w:tcPr>
          <w:p w14:paraId="18759C50"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snapToGrid w:val="0"/>
                <w:sz w:val="21"/>
                <w:szCs w:val="21"/>
              </w:rPr>
              <w:t>200</w:t>
            </w:r>
            <w:r w:rsidRPr="00CC3E4F">
              <w:rPr>
                <w:rFonts w:hint="eastAsia"/>
                <w:snapToGrid w:val="0"/>
                <w:sz w:val="21"/>
                <w:szCs w:val="21"/>
              </w:rPr>
              <w:t>0</w:t>
            </w:r>
          </w:p>
        </w:tc>
        <w:tc>
          <w:tcPr>
            <w:tcW w:w="2110" w:type="dxa"/>
            <w:noWrap/>
            <w:vAlign w:val="center"/>
          </w:tcPr>
          <w:p w14:paraId="72FA72F0"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snapToGrid w:val="0"/>
                <w:sz w:val="21"/>
                <w:szCs w:val="21"/>
              </w:rPr>
              <w:t>1344.01</w:t>
            </w:r>
          </w:p>
        </w:tc>
        <w:tc>
          <w:tcPr>
            <w:tcW w:w="1878" w:type="dxa"/>
            <w:noWrap/>
            <w:vAlign w:val="center"/>
          </w:tcPr>
          <w:p w14:paraId="0D186524"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snapToGrid w:val="0"/>
                <w:sz w:val="21"/>
                <w:szCs w:val="21"/>
              </w:rPr>
              <w:t>67.2</w:t>
            </w:r>
          </w:p>
        </w:tc>
        <w:tc>
          <w:tcPr>
            <w:tcW w:w="1581" w:type="dxa"/>
            <w:vAlign w:val="center"/>
          </w:tcPr>
          <w:p w14:paraId="7BECC49B"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rFonts w:hint="eastAsia"/>
                <w:snapToGrid w:val="0"/>
                <w:sz w:val="21"/>
                <w:szCs w:val="21"/>
              </w:rPr>
              <w:t>/</w:t>
            </w:r>
          </w:p>
        </w:tc>
      </w:tr>
      <w:tr w:rsidR="00CC3E4F" w:rsidRPr="00CC3E4F" w14:paraId="4184F321" w14:textId="77777777" w:rsidTr="00A40F6A">
        <w:trPr>
          <w:trHeight w:val="397"/>
          <w:jc w:val="center"/>
        </w:trPr>
        <w:tc>
          <w:tcPr>
            <w:tcW w:w="1555" w:type="dxa"/>
            <w:noWrap/>
            <w:vAlign w:val="center"/>
          </w:tcPr>
          <w:p w14:paraId="2C575695"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rFonts w:hint="eastAsia"/>
                <w:snapToGrid w:val="0"/>
                <w:sz w:val="21"/>
                <w:szCs w:val="21"/>
              </w:rPr>
              <w:t>甲醇</w:t>
            </w:r>
          </w:p>
        </w:tc>
        <w:tc>
          <w:tcPr>
            <w:tcW w:w="1398" w:type="dxa"/>
            <w:noWrap/>
            <w:vAlign w:val="center"/>
          </w:tcPr>
          <w:p w14:paraId="2DA16DFE"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rFonts w:hint="eastAsia"/>
                <w:snapToGrid w:val="0"/>
                <w:sz w:val="21"/>
                <w:szCs w:val="21"/>
              </w:rPr>
              <w:t>3000</w:t>
            </w:r>
          </w:p>
        </w:tc>
        <w:tc>
          <w:tcPr>
            <w:tcW w:w="2110" w:type="dxa"/>
            <w:noWrap/>
            <w:vAlign w:val="center"/>
          </w:tcPr>
          <w:p w14:paraId="25057747"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snapToGrid w:val="0"/>
                <w:sz w:val="21"/>
                <w:szCs w:val="21"/>
              </w:rPr>
              <w:t>109.70</w:t>
            </w:r>
          </w:p>
        </w:tc>
        <w:tc>
          <w:tcPr>
            <w:tcW w:w="1878" w:type="dxa"/>
            <w:noWrap/>
            <w:vAlign w:val="center"/>
          </w:tcPr>
          <w:p w14:paraId="5DBD95A4"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snapToGrid w:val="0"/>
                <w:sz w:val="21"/>
                <w:szCs w:val="21"/>
              </w:rPr>
              <w:t>3.66</w:t>
            </w:r>
          </w:p>
        </w:tc>
        <w:tc>
          <w:tcPr>
            <w:tcW w:w="1581" w:type="dxa"/>
            <w:vAlign w:val="center"/>
          </w:tcPr>
          <w:p w14:paraId="4D228CEB" w14:textId="77777777" w:rsidR="00CC3E4F" w:rsidRPr="00CC3E4F" w:rsidRDefault="00CC3E4F" w:rsidP="00CC3E4F">
            <w:pPr>
              <w:tabs>
                <w:tab w:val="left" w:pos="7937"/>
              </w:tabs>
              <w:adjustRightInd w:val="0"/>
              <w:snapToGrid w:val="0"/>
              <w:spacing w:line="240" w:lineRule="auto"/>
              <w:ind w:firstLineChars="0" w:firstLine="0"/>
              <w:jc w:val="center"/>
              <w:rPr>
                <w:snapToGrid w:val="0"/>
                <w:sz w:val="21"/>
                <w:szCs w:val="21"/>
              </w:rPr>
            </w:pPr>
            <w:r w:rsidRPr="00CC3E4F">
              <w:rPr>
                <w:rFonts w:hint="eastAsia"/>
                <w:snapToGrid w:val="0"/>
                <w:sz w:val="21"/>
                <w:szCs w:val="21"/>
              </w:rPr>
              <w:t>/</w:t>
            </w:r>
          </w:p>
        </w:tc>
      </w:tr>
    </w:tbl>
    <w:p w14:paraId="24701813" w14:textId="77777777" w:rsidR="00CC3E4F" w:rsidRPr="00CC3E4F" w:rsidRDefault="00CC3E4F" w:rsidP="00CC3E4F">
      <w:pPr>
        <w:spacing w:line="420" w:lineRule="auto"/>
        <w:ind w:firstLine="480"/>
      </w:pPr>
      <w:r w:rsidRPr="00CC3E4F">
        <w:rPr>
          <w:rFonts w:hint="eastAsia"/>
        </w:rPr>
        <w:t>由上表可知，本项目厂区全部大气污染源排放的非甲烷总烃、甲醇最大占标率分别为</w:t>
      </w:r>
      <w:r w:rsidRPr="00CC3E4F">
        <w:t>67.2</w:t>
      </w:r>
      <w:r w:rsidRPr="00CC3E4F">
        <w:rPr>
          <w:rFonts w:hint="eastAsia"/>
        </w:rPr>
        <w:t>%</w:t>
      </w:r>
      <w:r w:rsidRPr="00CC3E4F">
        <w:rPr>
          <w:rFonts w:hint="eastAsia"/>
        </w:rPr>
        <w:t>、</w:t>
      </w:r>
      <w:r w:rsidRPr="00CC3E4F">
        <w:rPr>
          <w:rFonts w:hint="eastAsia"/>
        </w:rPr>
        <w:t>3</w:t>
      </w:r>
      <w:r w:rsidRPr="00CC3E4F">
        <w:t>.66</w:t>
      </w:r>
      <w:r w:rsidRPr="00CC3E4F">
        <w:rPr>
          <w:rFonts w:hint="eastAsia"/>
        </w:rPr>
        <w:t>%</w:t>
      </w:r>
      <w:r w:rsidRPr="00CC3E4F">
        <w:rPr>
          <w:rFonts w:hint="eastAsia"/>
        </w:rPr>
        <w:t>，无超标情况，因此本项目不设置大气防护距离。</w:t>
      </w:r>
    </w:p>
    <w:p w14:paraId="7B5857A2" w14:textId="77777777" w:rsidR="00CC3E4F" w:rsidRPr="00CC3E4F" w:rsidRDefault="00CC3E4F" w:rsidP="00CC3E4F">
      <w:pPr>
        <w:spacing w:beforeLines="50" w:before="163"/>
        <w:ind w:firstLineChars="0" w:firstLine="0"/>
        <w:jc w:val="left"/>
        <w:outlineLvl w:val="3"/>
        <w:rPr>
          <w:b/>
          <w:bCs/>
          <w:szCs w:val="26"/>
        </w:rPr>
      </w:pPr>
      <w:r w:rsidRPr="00CC3E4F">
        <w:rPr>
          <w:rFonts w:hint="eastAsia"/>
          <w:b/>
          <w:bCs/>
          <w:szCs w:val="26"/>
        </w:rPr>
        <w:lastRenderedPageBreak/>
        <w:t>5.2.1.10</w:t>
      </w:r>
      <w:r w:rsidRPr="00CC3E4F">
        <w:rPr>
          <w:rFonts w:hint="eastAsia"/>
          <w:b/>
          <w:bCs/>
          <w:szCs w:val="26"/>
        </w:rPr>
        <w:t>本项目污染物排放量核算</w:t>
      </w:r>
    </w:p>
    <w:p w14:paraId="0726CDAD" w14:textId="77777777" w:rsidR="00CC3E4F" w:rsidRPr="00CC3E4F" w:rsidRDefault="00CC3E4F" w:rsidP="00CC3E4F">
      <w:pPr>
        <w:spacing w:line="420" w:lineRule="auto"/>
        <w:ind w:firstLine="480"/>
      </w:pPr>
      <w:r w:rsidRPr="00CC3E4F">
        <w:rPr>
          <w:rFonts w:hint="eastAsia"/>
        </w:rPr>
        <w:t>（</w:t>
      </w:r>
      <w:r w:rsidRPr="00CC3E4F">
        <w:rPr>
          <w:rFonts w:hint="eastAsia"/>
        </w:rPr>
        <w:t>1</w:t>
      </w:r>
      <w:r w:rsidRPr="00CC3E4F">
        <w:rPr>
          <w:rFonts w:hint="eastAsia"/>
        </w:rPr>
        <w:t>）本项目有组织排放量核算</w:t>
      </w:r>
    </w:p>
    <w:p w14:paraId="76AD2802" w14:textId="77777777" w:rsidR="00CC3E4F" w:rsidRPr="00CC3E4F" w:rsidRDefault="00CC3E4F" w:rsidP="00CC3E4F">
      <w:pPr>
        <w:spacing w:line="420" w:lineRule="auto"/>
        <w:ind w:firstLineChars="0" w:firstLine="0"/>
        <w:jc w:val="center"/>
        <w:rPr>
          <w:rFonts w:eastAsia="黑体"/>
          <w:szCs w:val="22"/>
        </w:rPr>
      </w:pPr>
      <w:r w:rsidRPr="00CC3E4F">
        <w:rPr>
          <w:rFonts w:eastAsia="黑体" w:hint="eastAsia"/>
          <w:szCs w:val="22"/>
        </w:rPr>
        <w:t>表</w:t>
      </w:r>
      <w:r w:rsidRPr="00CC3E4F">
        <w:rPr>
          <w:rFonts w:eastAsia="黑体" w:hint="eastAsia"/>
          <w:szCs w:val="22"/>
        </w:rPr>
        <w:t>5.2</w:t>
      </w:r>
      <w:r w:rsidRPr="00CC3E4F">
        <w:rPr>
          <w:rFonts w:eastAsia="黑体"/>
          <w:szCs w:val="22"/>
        </w:rPr>
        <w:t>.</w:t>
      </w:r>
      <w:r w:rsidRPr="00CC3E4F">
        <w:rPr>
          <w:rFonts w:eastAsia="黑体" w:hint="eastAsia"/>
          <w:szCs w:val="22"/>
        </w:rPr>
        <w:t>1</w:t>
      </w:r>
      <w:r w:rsidRPr="00CC3E4F">
        <w:rPr>
          <w:rFonts w:eastAsia="黑体"/>
          <w:szCs w:val="22"/>
        </w:rPr>
        <w:t>-</w:t>
      </w:r>
      <w:r w:rsidRPr="00CC3E4F">
        <w:rPr>
          <w:rFonts w:eastAsia="黑体" w:hint="eastAsia"/>
          <w:szCs w:val="22"/>
        </w:rPr>
        <w:t>37</w:t>
      </w:r>
      <w:r w:rsidRPr="00CC3E4F">
        <w:rPr>
          <w:rFonts w:eastAsia="黑体"/>
          <w:szCs w:val="22"/>
        </w:rPr>
        <w:t xml:space="preserve">   </w:t>
      </w:r>
      <w:r w:rsidRPr="00CC3E4F">
        <w:rPr>
          <w:rFonts w:eastAsia="黑体" w:hint="eastAsia"/>
          <w:szCs w:val="22"/>
        </w:rPr>
        <w:t>大气污染物有组织排放量计算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0"/>
        <w:gridCol w:w="1520"/>
        <w:gridCol w:w="1521"/>
        <w:gridCol w:w="1658"/>
        <w:gridCol w:w="1382"/>
        <w:gridCol w:w="1525"/>
      </w:tblGrid>
      <w:tr w:rsidR="00CC3E4F" w:rsidRPr="00CC3E4F" w14:paraId="24547E7F" w14:textId="77777777" w:rsidTr="00A40F6A">
        <w:trPr>
          <w:trHeight w:val="397"/>
          <w:jc w:val="center"/>
        </w:trPr>
        <w:tc>
          <w:tcPr>
            <w:tcW w:w="704" w:type="dxa"/>
            <w:vAlign w:val="center"/>
          </w:tcPr>
          <w:p w14:paraId="6BE4BD79" w14:textId="77777777" w:rsidR="00CC3E4F" w:rsidRPr="00CC3E4F" w:rsidRDefault="00CC3E4F" w:rsidP="00CC3E4F">
            <w:pPr>
              <w:autoSpaceDE w:val="0"/>
              <w:autoSpaceDN w:val="0"/>
              <w:spacing w:line="240" w:lineRule="auto"/>
              <w:ind w:firstLineChars="0" w:firstLine="0"/>
              <w:jc w:val="center"/>
              <w:rPr>
                <w:bCs/>
                <w:sz w:val="21"/>
                <w:szCs w:val="22"/>
              </w:rPr>
            </w:pPr>
            <w:r w:rsidRPr="00CC3E4F">
              <w:rPr>
                <w:bCs/>
                <w:sz w:val="21"/>
                <w:szCs w:val="22"/>
              </w:rPr>
              <w:t>序号</w:t>
            </w:r>
          </w:p>
        </w:tc>
        <w:tc>
          <w:tcPr>
            <w:tcW w:w="1559" w:type="dxa"/>
            <w:vAlign w:val="center"/>
          </w:tcPr>
          <w:p w14:paraId="4145C8C3" w14:textId="77777777" w:rsidR="00CC3E4F" w:rsidRPr="00CC3E4F" w:rsidRDefault="00CC3E4F" w:rsidP="00CC3E4F">
            <w:pPr>
              <w:autoSpaceDE w:val="0"/>
              <w:autoSpaceDN w:val="0"/>
              <w:spacing w:line="240" w:lineRule="auto"/>
              <w:ind w:firstLineChars="0" w:firstLine="0"/>
              <w:jc w:val="center"/>
              <w:rPr>
                <w:bCs/>
                <w:sz w:val="21"/>
                <w:szCs w:val="22"/>
              </w:rPr>
            </w:pPr>
            <w:r w:rsidRPr="00CC3E4F">
              <w:rPr>
                <w:bCs/>
                <w:sz w:val="21"/>
                <w:szCs w:val="22"/>
              </w:rPr>
              <w:t>排放口编号</w:t>
            </w:r>
          </w:p>
        </w:tc>
        <w:tc>
          <w:tcPr>
            <w:tcW w:w="1560" w:type="dxa"/>
            <w:vAlign w:val="center"/>
          </w:tcPr>
          <w:p w14:paraId="2D33B9C8" w14:textId="77777777" w:rsidR="00CC3E4F" w:rsidRPr="00CC3E4F" w:rsidRDefault="00CC3E4F" w:rsidP="00CC3E4F">
            <w:pPr>
              <w:autoSpaceDE w:val="0"/>
              <w:autoSpaceDN w:val="0"/>
              <w:spacing w:line="240" w:lineRule="auto"/>
              <w:ind w:firstLineChars="0" w:firstLine="0"/>
              <w:jc w:val="center"/>
              <w:rPr>
                <w:bCs/>
                <w:sz w:val="21"/>
                <w:szCs w:val="22"/>
              </w:rPr>
            </w:pPr>
            <w:r w:rsidRPr="00CC3E4F">
              <w:rPr>
                <w:bCs/>
                <w:sz w:val="21"/>
                <w:szCs w:val="22"/>
              </w:rPr>
              <w:t>污染物</w:t>
            </w:r>
          </w:p>
        </w:tc>
        <w:tc>
          <w:tcPr>
            <w:tcW w:w="1701" w:type="dxa"/>
            <w:vAlign w:val="center"/>
          </w:tcPr>
          <w:p w14:paraId="346AF870" w14:textId="77777777" w:rsidR="00CC3E4F" w:rsidRPr="00CC3E4F" w:rsidRDefault="00CC3E4F" w:rsidP="00CC3E4F">
            <w:pPr>
              <w:autoSpaceDE w:val="0"/>
              <w:autoSpaceDN w:val="0"/>
              <w:spacing w:line="240" w:lineRule="auto"/>
              <w:ind w:firstLineChars="0" w:firstLine="0"/>
              <w:jc w:val="center"/>
              <w:rPr>
                <w:bCs/>
                <w:sz w:val="21"/>
                <w:szCs w:val="22"/>
              </w:rPr>
            </w:pPr>
            <w:r w:rsidRPr="00CC3E4F">
              <w:rPr>
                <w:bCs/>
                <w:sz w:val="21"/>
                <w:szCs w:val="22"/>
              </w:rPr>
              <w:t>核算排放浓度</w:t>
            </w:r>
          </w:p>
          <w:p w14:paraId="06C99ECF" w14:textId="77777777" w:rsidR="00CC3E4F" w:rsidRPr="00CC3E4F" w:rsidRDefault="00CC3E4F" w:rsidP="00CC3E4F">
            <w:pPr>
              <w:autoSpaceDE w:val="0"/>
              <w:autoSpaceDN w:val="0"/>
              <w:spacing w:line="240" w:lineRule="auto"/>
              <w:ind w:firstLineChars="0" w:firstLine="0"/>
              <w:jc w:val="center"/>
              <w:rPr>
                <w:bCs/>
                <w:sz w:val="21"/>
                <w:szCs w:val="22"/>
              </w:rPr>
            </w:pPr>
            <w:r w:rsidRPr="00CC3E4F">
              <w:rPr>
                <w:bCs/>
                <w:sz w:val="21"/>
                <w:szCs w:val="22"/>
              </w:rPr>
              <w:t>(</w:t>
            </w:r>
            <w:r w:rsidRPr="00CC3E4F">
              <w:rPr>
                <w:bCs/>
              </w:rPr>
              <w:t>μ</w:t>
            </w:r>
            <w:r w:rsidRPr="00CC3E4F">
              <w:rPr>
                <w:bCs/>
                <w:sz w:val="21"/>
                <w:szCs w:val="22"/>
              </w:rPr>
              <w:t>g/m</w:t>
            </w:r>
            <w:r w:rsidRPr="00CC3E4F">
              <w:rPr>
                <w:bCs/>
                <w:sz w:val="21"/>
                <w:szCs w:val="22"/>
                <w:vertAlign w:val="superscript"/>
              </w:rPr>
              <w:t>3</w:t>
            </w:r>
            <w:r w:rsidRPr="00CC3E4F">
              <w:rPr>
                <w:bCs/>
                <w:sz w:val="21"/>
                <w:szCs w:val="22"/>
              </w:rPr>
              <w:t>)</w:t>
            </w:r>
          </w:p>
        </w:tc>
        <w:tc>
          <w:tcPr>
            <w:tcW w:w="1417" w:type="dxa"/>
            <w:vAlign w:val="center"/>
          </w:tcPr>
          <w:p w14:paraId="7FDE0E90" w14:textId="77777777" w:rsidR="00CC3E4F" w:rsidRPr="00CC3E4F" w:rsidRDefault="00CC3E4F" w:rsidP="00CC3E4F">
            <w:pPr>
              <w:autoSpaceDE w:val="0"/>
              <w:autoSpaceDN w:val="0"/>
              <w:spacing w:line="240" w:lineRule="auto"/>
              <w:ind w:firstLineChars="0" w:firstLine="0"/>
              <w:jc w:val="center"/>
              <w:rPr>
                <w:bCs/>
                <w:sz w:val="21"/>
                <w:szCs w:val="22"/>
              </w:rPr>
            </w:pPr>
            <w:r w:rsidRPr="00CC3E4F">
              <w:rPr>
                <w:bCs/>
                <w:sz w:val="21"/>
                <w:szCs w:val="22"/>
              </w:rPr>
              <w:t>核算排放速</w:t>
            </w:r>
          </w:p>
          <w:p w14:paraId="04E1A054" w14:textId="77777777" w:rsidR="00CC3E4F" w:rsidRPr="00CC3E4F" w:rsidRDefault="00CC3E4F" w:rsidP="00CC3E4F">
            <w:pPr>
              <w:autoSpaceDE w:val="0"/>
              <w:autoSpaceDN w:val="0"/>
              <w:spacing w:line="240" w:lineRule="auto"/>
              <w:ind w:firstLineChars="0" w:firstLine="0"/>
              <w:jc w:val="center"/>
              <w:rPr>
                <w:bCs/>
                <w:sz w:val="21"/>
                <w:szCs w:val="22"/>
              </w:rPr>
            </w:pPr>
            <w:r w:rsidRPr="00CC3E4F">
              <w:rPr>
                <w:bCs/>
                <w:sz w:val="21"/>
                <w:szCs w:val="22"/>
              </w:rPr>
              <w:t>(kg/h)</w:t>
            </w:r>
          </w:p>
        </w:tc>
        <w:tc>
          <w:tcPr>
            <w:tcW w:w="1564" w:type="dxa"/>
            <w:vAlign w:val="center"/>
          </w:tcPr>
          <w:p w14:paraId="5ED06D49" w14:textId="77777777" w:rsidR="00CC3E4F" w:rsidRPr="00CC3E4F" w:rsidRDefault="00CC3E4F" w:rsidP="00CC3E4F">
            <w:pPr>
              <w:autoSpaceDE w:val="0"/>
              <w:autoSpaceDN w:val="0"/>
              <w:spacing w:line="240" w:lineRule="auto"/>
              <w:ind w:firstLineChars="0" w:firstLine="0"/>
              <w:jc w:val="center"/>
              <w:rPr>
                <w:bCs/>
                <w:sz w:val="21"/>
                <w:szCs w:val="22"/>
              </w:rPr>
            </w:pPr>
            <w:r w:rsidRPr="00CC3E4F">
              <w:rPr>
                <w:bCs/>
                <w:sz w:val="21"/>
                <w:szCs w:val="22"/>
              </w:rPr>
              <w:t>核算年排放量</w:t>
            </w:r>
          </w:p>
          <w:p w14:paraId="7CFD8140" w14:textId="77777777" w:rsidR="00CC3E4F" w:rsidRPr="00CC3E4F" w:rsidRDefault="00CC3E4F" w:rsidP="00CC3E4F">
            <w:pPr>
              <w:autoSpaceDE w:val="0"/>
              <w:autoSpaceDN w:val="0"/>
              <w:spacing w:line="240" w:lineRule="auto"/>
              <w:ind w:firstLineChars="0" w:firstLine="0"/>
              <w:jc w:val="center"/>
              <w:rPr>
                <w:bCs/>
                <w:sz w:val="21"/>
                <w:szCs w:val="22"/>
              </w:rPr>
            </w:pPr>
            <w:r w:rsidRPr="00CC3E4F">
              <w:rPr>
                <w:bCs/>
                <w:sz w:val="21"/>
                <w:szCs w:val="22"/>
              </w:rPr>
              <w:t>（</w:t>
            </w:r>
            <w:r w:rsidRPr="00CC3E4F">
              <w:rPr>
                <w:bCs/>
                <w:sz w:val="21"/>
                <w:szCs w:val="22"/>
              </w:rPr>
              <w:t>t/a</w:t>
            </w:r>
            <w:r w:rsidRPr="00CC3E4F">
              <w:rPr>
                <w:bCs/>
                <w:sz w:val="21"/>
                <w:szCs w:val="22"/>
              </w:rPr>
              <w:t>）</w:t>
            </w:r>
          </w:p>
        </w:tc>
      </w:tr>
      <w:tr w:rsidR="00CC3E4F" w:rsidRPr="00CC3E4F" w14:paraId="1587ED2D" w14:textId="77777777" w:rsidTr="00A40F6A">
        <w:trPr>
          <w:trHeight w:val="397"/>
          <w:jc w:val="center"/>
        </w:trPr>
        <w:tc>
          <w:tcPr>
            <w:tcW w:w="8505" w:type="dxa"/>
            <w:gridSpan w:val="6"/>
            <w:vAlign w:val="center"/>
          </w:tcPr>
          <w:p w14:paraId="5885868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一般排放口</w:t>
            </w:r>
          </w:p>
        </w:tc>
      </w:tr>
      <w:tr w:rsidR="00CC3E4F" w:rsidRPr="00CC3E4F" w14:paraId="19E8DEC4" w14:textId="77777777" w:rsidTr="00A40F6A">
        <w:trPr>
          <w:trHeight w:val="397"/>
          <w:jc w:val="center"/>
        </w:trPr>
        <w:tc>
          <w:tcPr>
            <w:tcW w:w="704" w:type="dxa"/>
            <w:vAlign w:val="center"/>
          </w:tcPr>
          <w:p w14:paraId="1AA286EE"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1</w:t>
            </w:r>
          </w:p>
        </w:tc>
        <w:tc>
          <w:tcPr>
            <w:tcW w:w="1559" w:type="dxa"/>
            <w:vAlign w:val="center"/>
          </w:tcPr>
          <w:p w14:paraId="681F190C"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DA</w:t>
            </w:r>
            <w:r w:rsidRPr="00CC3E4F">
              <w:rPr>
                <w:bCs/>
                <w:sz w:val="21"/>
                <w:szCs w:val="20"/>
              </w:rPr>
              <w:t>004</w:t>
            </w:r>
            <w:r w:rsidRPr="00CC3E4F">
              <w:rPr>
                <w:rFonts w:hint="eastAsia"/>
                <w:bCs/>
                <w:sz w:val="21"/>
                <w:szCs w:val="20"/>
              </w:rPr>
              <w:t>（装卸油气回收）</w:t>
            </w:r>
          </w:p>
        </w:tc>
        <w:tc>
          <w:tcPr>
            <w:tcW w:w="1560" w:type="dxa"/>
            <w:vAlign w:val="center"/>
          </w:tcPr>
          <w:p w14:paraId="0C10D13B"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非甲烷总烃</w:t>
            </w:r>
          </w:p>
        </w:tc>
        <w:tc>
          <w:tcPr>
            <w:tcW w:w="1701" w:type="dxa"/>
            <w:vAlign w:val="center"/>
          </w:tcPr>
          <w:p w14:paraId="7C377F2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0.13</w:t>
            </w:r>
          </w:p>
        </w:tc>
        <w:tc>
          <w:tcPr>
            <w:tcW w:w="1417" w:type="dxa"/>
            <w:vAlign w:val="center"/>
          </w:tcPr>
          <w:p w14:paraId="7816CAC5"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0.00005</w:t>
            </w:r>
          </w:p>
        </w:tc>
        <w:tc>
          <w:tcPr>
            <w:tcW w:w="1564" w:type="dxa"/>
            <w:vAlign w:val="center"/>
          </w:tcPr>
          <w:p w14:paraId="1D6DD74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0.0004</w:t>
            </w:r>
          </w:p>
        </w:tc>
      </w:tr>
      <w:tr w:rsidR="00CC3E4F" w:rsidRPr="00CC3E4F" w14:paraId="2DF58A56" w14:textId="77777777" w:rsidTr="00A40F6A">
        <w:trPr>
          <w:trHeight w:val="397"/>
          <w:jc w:val="center"/>
        </w:trPr>
        <w:tc>
          <w:tcPr>
            <w:tcW w:w="2263" w:type="dxa"/>
            <w:gridSpan w:val="2"/>
            <w:vAlign w:val="center"/>
          </w:tcPr>
          <w:p w14:paraId="15B6D77A" w14:textId="77777777" w:rsidR="00CC3E4F" w:rsidRPr="00CC3E4F" w:rsidRDefault="00CC3E4F" w:rsidP="00CC3E4F">
            <w:pPr>
              <w:adjustRightInd w:val="0"/>
              <w:spacing w:line="240" w:lineRule="auto"/>
              <w:ind w:firstLineChars="0" w:firstLine="0"/>
              <w:jc w:val="center"/>
              <w:textAlignment w:val="baseline"/>
              <w:rPr>
                <w:bCs/>
                <w:sz w:val="21"/>
                <w:szCs w:val="20"/>
              </w:rPr>
            </w:pPr>
            <w:r w:rsidRPr="00CC3E4F">
              <w:rPr>
                <w:rFonts w:hint="eastAsia"/>
                <w:bCs/>
                <w:sz w:val="21"/>
                <w:szCs w:val="20"/>
              </w:rPr>
              <w:t>一般</w:t>
            </w:r>
            <w:r w:rsidRPr="00CC3E4F">
              <w:rPr>
                <w:bCs/>
                <w:sz w:val="21"/>
                <w:szCs w:val="20"/>
              </w:rPr>
              <w:t>排放口合计</w:t>
            </w:r>
          </w:p>
        </w:tc>
        <w:tc>
          <w:tcPr>
            <w:tcW w:w="4678" w:type="dxa"/>
            <w:gridSpan w:val="3"/>
            <w:vAlign w:val="center"/>
          </w:tcPr>
          <w:p w14:paraId="227527BB"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非甲烷总烃</w:t>
            </w:r>
          </w:p>
        </w:tc>
        <w:tc>
          <w:tcPr>
            <w:tcW w:w="1564" w:type="dxa"/>
            <w:vAlign w:val="center"/>
          </w:tcPr>
          <w:p w14:paraId="0382048F"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0.000</w:t>
            </w:r>
            <w:r w:rsidRPr="00CC3E4F">
              <w:rPr>
                <w:bCs/>
                <w:sz w:val="21"/>
                <w:szCs w:val="21"/>
              </w:rPr>
              <w:t>4</w:t>
            </w:r>
          </w:p>
        </w:tc>
      </w:tr>
    </w:tbl>
    <w:p w14:paraId="3FC8DB69" w14:textId="77777777" w:rsidR="00CC3E4F" w:rsidRPr="00CC3E4F" w:rsidRDefault="00CC3E4F" w:rsidP="00CC3E4F">
      <w:pPr>
        <w:spacing w:line="420" w:lineRule="auto"/>
        <w:ind w:firstLine="480"/>
      </w:pPr>
      <w:r w:rsidRPr="00CC3E4F">
        <w:rPr>
          <w:rFonts w:hint="eastAsia"/>
        </w:rPr>
        <w:t>（</w:t>
      </w:r>
      <w:r w:rsidRPr="00CC3E4F">
        <w:rPr>
          <w:rFonts w:hint="eastAsia"/>
        </w:rPr>
        <w:t>2</w:t>
      </w:r>
      <w:r w:rsidRPr="00CC3E4F">
        <w:rPr>
          <w:rFonts w:hint="eastAsia"/>
        </w:rPr>
        <w:t>）本项目无组织排放量核算</w:t>
      </w:r>
    </w:p>
    <w:p w14:paraId="179620A4"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表</w:t>
      </w:r>
      <w:r w:rsidRPr="00CC3E4F">
        <w:rPr>
          <w:rFonts w:eastAsia="黑体" w:hint="eastAsia"/>
          <w:szCs w:val="22"/>
        </w:rPr>
        <w:t>5.2</w:t>
      </w:r>
      <w:r w:rsidRPr="00CC3E4F">
        <w:rPr>
          <w:rFonts w:eastAsia="黑体"/>
          <w:szCs w:val="22"/>
        </w:rPr>
        <w:t>.1-</w:t>
      </w:r>
      <w:r w:rsidRPr="00CC3E4F">
        <w:rPr>
          <w:rFonts w:eastAsia="黑体" w:hint="eastAsia"/>
          <w:szCs w:val="22"/>
        </w:rPr>
        <w:t>38</w:t>
      </w:r>
      <w:r w:rsidRPr="00CC3E4F">
        <w:rPr>
          <w:rFonts w:eastAsia="黑体"/>
          <w:szCs w:val="22"/>
        </w:rPr>
        <w:t xml:space="preserve">   </w:t>
      </w:r>
      <w:r w:rsidRPr="00CC3E4F">
        <w:rPr>
          <w:rFonts w:eastAsia="黑体" w:hint="eastAsia"/>
          <w:szCs w:val="22"/>
        </w:rPr>
        <w:t>本项目</w:t>
      </w:r>
      <w:r w:rsidRPr="00CC3E4F">
        <w:rPr>
          <w:rFonts w:eastAsia="黑体"/>
          <w:szCs w:val="22"/>
        </w:rPr>
        <w:t>大气污染物无组织排放量核算表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276"/>
        <w:gridCol w:w="1276"/>
        <w:gridCol w:w="992"/>
        <w:gridCol w:w="1984"/>
        <w:gridCol w:w="993"/>
        <w:gridCol w:w="1071"/>
      </w:tblGrid>
      <w:tr w:rsidR="00CC3E4F" w:rsidRPr="00CC3E4F" w14:paraId="23807075" w14:textId="77777777" w:rsidTr="00A40F6A">
        <w:trPr>
          <w:trHeight w:val="397"/>
          <w:jc w:val="center"/>
        </w:trPr>
        <w:tc>
          <w:tcPr>
            <w:tcW w:w="704" w:type="dxa"/>
            <w:vMerge w:val="restart"/>
            <w:vAlign w:val="center"/>
          </w:tcPr>
          <w:p w14:paraId="756EF0B7"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r w:rsidRPr="00CC3E4F">
              <w:rPr>
                <w:bCs/>
                <w:sz w:val="21"/>
                <w:szCs w:val="22"/>
              </w:rPr>
              <w:t>序号</w:t>
            </w:r>
          </w:p>
        </w:tc>
        <w:tc>
          <w:tcPr>
            <w:tcW w:w="1276" w:type="dxa"/>
            <w:vMerge w:val="restart"/>
            <w:vAlign w:val="center"/>
          </w:tcPr>
          <w:p w14:paraId="3C15A513"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r w:rsidRPr="00CC3E4F">
              <w:rPr>
                <w:bCs/>
                <w:sz w:val="21"/>
                <w:szCs w:val="22"/>
              </w:rPr>
              <w:t>产污环节</w:t>
            </w:r>
          </w:p>
        </w:tc>
        <w:tc>
          <w:tcPr>
            <w:tcW w:w="1276" w:type="dxa"/>
            <w:vMerge w:val="restart"/>
            <w:vAlign w:val="center"/>
          </w:tcPr>
          <w:p w14:paraId="256AA8D7"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r w:rsidRPr="00CC3E4F">
              <w:rPr>
                <w:bCs/>
                <w:sz w:val="21"/>
                <w:szCs w:val="22"/>
              </w:rPr>
              <w:t>污染物</w:t>
            </w:r>
          </w:p>
        </w:tc>
        <w:tc>
          <w:tcPr>
            <w:tcW w:w="992" w:type="dxa"/>
            <w:vMerge w:val="restart"/>
            <w:vAlign w:val="center"/>
          </w:tcPr>
          <w:p w14:paraId="07DBF8E8"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r w:rsidRPr="00CC3E4F">
              <w:rPr>
                <w:bCs/>
                <w:sz w:val="21"/>
                <w:szCs w:val="22"/>
              </w:rPr>
              <w:t>主要污染</w:t>
            </w:r>
          </w:p>
          <w:p w14:paraId="1CE8839F"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r w:rsidRPr="00CC3E4F">
              <w:rPr>
                <w:bCs/>
                <w:sz w:val="21"/>
                <w:szCs w:val="22"/>
              </w:rPr>
              <w:t>防治措施</w:t>
            </w:r>
          </w:p>
        </w:tc>
        <w:tc>
          <w:tcPr>
            <w:tcW w:w="2977" w:type="dxa"/>
            <w:gridSpan w:val="2"/>
            <w:vAlign w:val="center"/>
          </w:tcPr>
          <w:p w14:paraId="1F0E2C1A"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r w:rsidRPr="00CC3E4F">
              <w:rPr>
                <w:bCs/>
                <w:sz w:val="21"/>
                <w:szCs w:val="22"/>
              </w:rPr>
              <w:t>国家或地方污染物排放标准</w:t>
            </w:r>
          </w:p>
        </w:tc>
        <w:tc>
          <w:tcPr>
            <w:tcW w:w="1071" w:type="dxa"/>
            <w:vMerge w:val="restart"/>
            <w:vAlign w:val="center"/>
          </w:tcPr>
          <w:p w14:paraId="7DBEA3E7" w14:textId="77777777" w:rsidR="00CC3E4F" w:rsidRPr="00CC3E4F" w:rsidRDefault="00CC3E4F" w:rsidP="00CC3E4F">
            <w:pPr>
              <w:autoSpaceDE w:val="0"/>
              <w:autoSpaceDN w:val="0"/>
              <w:spacing w:line="240" w:lineRule="auto"/>
              <w:ind w:firstLineChars="0" w:firstLine="0"/>
              <w:jc w:val="center"/>
              <w:rPr>
                <w:bCs/>
                <w:sz w:val="21"/>
                <w:szCs w:val="22"/>
              </w:rPr>
            </w:pPr>
            <w:r w:rsidRPr="00CC3E4F">
              <w:rPr>
                <w:bCs/>
                <w:sz w:val="21"/>
                <w:szCs w:val="22"/>
              </w:rPr>
              <w:t>核算年排放量</w:t>
            </w:r>
          </w:p>
          <w:p w14:paraId="15A2D98B"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r w:rsidRPr="00CC3E4F">
              <w:rPr>
                <w:bCs/>
                <w:sz w:val="21"/>
                <w:szCs w:val="22"/>
              </w:rPr>
              <w:t>（</w:t>
            </w:r>
            <w:r w:rsidRPr="00CC3E4F">
              <w:rPr>
                <w:bCs/>
                <w:sz w:val="21"/>
                <w:szCs w:val="22"/>
              </w:rPr>
              <w:t>t/a</w:t>
            </w:r>
            <w:r w:rsidRPr="00CC3E4F">
              <w:rPr>
                <w:bCs/>
                <w:sz w:val="21"/>
                <w:szCs w:val="22"/>
              </w:rPr>
              <w:t>）</w:t>
            </w:r>
          </w:p>
        </w:tc>
      </w:tr>
      <w:tr w:rsidR="00CC3E4F" w:rsidRPr="00CC3E4F" w14:paraId="48E1CF54" w14:textId="77777777" w:rsidTr="00A40F6A">
        <w:trPr>
          <w:trHeight w:val="397"/>
          <w:jc w:val="center"/>
        </w:trPr>
        <w:tc>
          <w:tcPr>
            <w:tcW w:w="704" w:type="dxa"/>
            <w:vMerge/>
            <w:vAlign w:val="center"/>
          </w:tcPr>
          <w:p w14:paraId="1166EC82"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p>
        </w:tc>
        <w:tc>
          <w:tcPr>
            <w:tcW w:w="1276" w:type="dxa"/>
            <w:vMerge/>
            <w:vAlign w:val="center"/>
          </w:tcPr>
          <w:p w14:paraId="348BECF4"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p>
        </w:tc>
        <w:tc>
          <w:tcPr>
            <w:tcW w:w="1276" w:type="dxa"/>
            <w:vMerge/>
            <w:vAlign w:val="center"/>
          </w:tcPr>
          <w:p w14:paraId="770E092E"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p>
        </w:tc>
        <w:tc>
          <w:tcPr>
            <w:tcW w:w="992" w:type="dxa"/>
            <w:vMerge/>
            <w:vAlign w:val="center"/>
          </w:tcPr>
          <w:p w14:paraId="708320EB"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p>
        </w:tc>
        <w:tc>
          <w:tcPr>
            <w:tcW w:w="1984" w:type="dxa"/>
            <w:vAlign w:val="center"/>
          </w:tcPr>
          <w:p w14:paraId="7192D745"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r w:rsidRPr="00CC3E4F">
              <w:rPr>
                <w:bCs/>
                <w:sz w:val="21"/>
                <w:szCs w:val="22"/>
              </w:rPr>
              <w:t>标准名称</w:t>
            </w:r>
          </w:p>
        </w:tc>
        <w:tc>
          <w:tcPr>
            <w:tcW w:w="993" w:type="dxa"/>
            <w:vAlign w:val="center"/>
          </w:tcPr>
          <w:p w14:paraId="295974AB"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r w:rsidRPr="00CC3E4F">
              <w:rPr>
                <w:bCs/>
                <w:sz w:val="21"/>
                <w:szCs w:val="22"/>
              </w:rPr>
              <w:t>浓度限值</w:t>
            </w:r>
          </w:p>
          <w:p w14:paraId="67DD8EAC"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r w:rsidRPr="00CC3E4F">
              <w:rPr>
                <w:bCs/>
                <w:sz w:val="21"/>
                <w:szCs w:val="22"/>
              </w:rPr>
              <w:t>(μg/m</w:t>
            </w:r>
            <w:r w:rsidRPr="00CC3E4F">
              <w:rPr>
                <w:bCs/>
                <w:sz w:val="21"/>
                <w:szCs w:val="22"/>
                <w:vertAlign w:val="superscript"/>
              </w:rPr>
              <w:t>3</w:t>
            </w:r>
            <w:r w:rsidRPr="00CC3E4F">
              <w:rPr>
                <w:bCs/>
                <w:sz w:val="21"/>
                <w:szCs w:val="22"/>
              </w:rPr>
              <w:t>)</w:t>
            </w:r>
          </w:p>
        </w:tc>
        <w:tc>
          <w:tcPr>
            <w:tcW w:w="1071" w:type="dxa"/>
            <w:vMerge/>
            <w:vAlign w:val="center"/>
          </w:tcPr>
          <w:p w14:paraId="39B7526C" w14:textId="77777777" w:rsidR="00CC3E4F" w:rsidRPr="00CC3E4F" w:rsidRDefault="00CC3E4F" w:rsidP="00CC3E4F">
            <w:pPr>
              <w:autoSpaceDE w:val="0"/>
              <w:autoSpaceDN w:val="0"/>
              <w:spacing w:line="240" w:lineRule="auto"/>
              <w:ind w:leftChars="-47" w:left="-14" w:rightChars="-70" w:right="-168" w:hangingChars="47" w:hanging="99"/>
              <w:jc w:val="center"/>
              <w:rPr>
                <w:bCs/>
                <w:sz w:val="21"/>
                <w:szCs w:val="22"/>
              </w:rPr>
            </w:pPr>
          </w:p>
        </w:tc>
      </w:tr>
      <w:tr w:rsidR="00CC3E4F" w:rsidRPr="00CC3E4F" w14:paraId="3A9EA97C" w14:textId="77777777" w:rsidTr="00A40F6A">
        <w:trPr>
          <w:trHeight w:val="731"/>
          <w:jc w:val="center"/>
        </w:trPr>
        <w:tc>
          <w:tcPr>
            <w:tcW w:w="704" w:type="dxa"/>
            <w:vMerge w:val="restart"/>
            <w:vAlign w:val="center"/>
          </w:tcPr>
          <w:p w14:paraId="19DB980B" w14:textId="77777777" w:rsidR="00CC3E4F" w:rsidRPr="00CC3E4F" w:rsidRDefault="00CC3E4F" w:rsidP="00CC3E4F">
            <w:pPr>
              <w:spacing w:line="240" w:lineRule="auto"/>
              <w:ind w:firstLineChars="0" w:firstLine="0"/>
              <w:jc w:val="center"/>
              <w:rPr>
                <w:bCs/>
                <w:sz w:val="21"/>
                <w:szCs w:val="20"/>
              </w:rPr>
            </w:pPr>
            <w:r w:rsidRPr="00CC3E4F">
              <w:rPr>
                <w:bCs/>
                <w:sz w:val="21"/>
                <w:szCs w:val="20"/>
              </w:rPr>
              <w:t>1</w:t>
            </w:r>
          </w:p>
        </w:tc>
        <w:tc>
          <w:tcPr>
            <w:tcW w:w="1276" w:type="dxa"/>
            <w:vMerge w:val="restart"/>
            <w:vAlign w:val="center"/>
          </w:tcPr>
          <w:p w14:paraId="18649F43"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本项目</w:t>
            </w:r>
            <w:r w:rsidRPr="00CC3E4F">
              <w:rPr>
                <w:rFonts w:hint="eastAsia"/>
                <w:bCs/>
                <w:sz w:val="21"/>
                <w:szCs w:val="20"/>
              </w:rPr>
              <w:t>MTBE</w:t>
            </w:r>
            <w:r w:rsidRPr="00CC3E4F">
              <w:rPr>
                <w:rFonts w:hint="eastAsia"/>
                <w:bCs/>
                <w:sz w:val="21"/>
                <w:szCs w:val="20"/>
              </w:rPr>
              <w:t>装置区设备与管线组件密封点泄漏</w:t>
            </w:r>
          </w:p>
        </w:tc>
        <w:tc>
          <w:tcPr>
            <w:tcW w:w="1276" w:type="dxa"/>
            <w:vAlign w:val="center"/>
          </w:tcPr>
          <w:p w14:paraId="673E88D5"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非甲烷总烃</w:t>
            </w:r>
          </w:p>
        </w:tc>
        <w:tc>
          <w:tcPr>
            <w:tcW w:w="992" w:type="dxa"/>
            <w:vMerge w:val="restart"/>
            <w:vAlign w:val="center"/>
          </w:tcPr>
          <w:p w14:paraId="651435C2"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LARD</w:t>
            </w:r>
          </w:p>
        </w:tc>
        <w:tc>
          <w:tcPr>
            <w:tcW w:w="1984" w:type="dxa"/>
            <w:vMerge w:val="restart"/>
            <w:vAlign w:val="center"/>
          </w:tcPr>
          <w:p w14:paraId="535F4046" w14:textId="77777777" w:rsidR="00CC3E4F" w:rsidRPr="00CC3E4F" w:rsidRDefault="00CC3E4F" w:rsidP="00CC3E4F">
            <w:pPr>
              <w:spacing w:line="240" w:lineRule="auto"/>
              <w:ind w:firstLineChars="0" w:firstLine="0"/>
              <w:jc w:val="left"/>
              <w:rPr>
                <w:bCs/>
                <w:sz w:val="21"/>
                <w:szCs w:val="20"/>
              </w:rPr>
            </w:pPr>
            <w:r w:rsidRPr="00CC3E4F">
              <w:rPr>
                <w:rFonts w:hint="eastAsia"/>
                <w:sz w:val="21"/>
                <w:szCs w:val="22"/>
              </w:rPr>
              <w:t>《石油化学工业污染物排放标准》（</w:t>
            </w:r>
            <w:r w:rsidRPr="00CC3E4F">
              <w:rPr>
                <w:rFonts w:hint="eastAsia"/>
                <w:sz w:val="21"/>
                <w:szCs w:val="22"/>
              </w:rPr>
              <w:t>GB31571-2015</w:t>
            </w:r>
            <w:r w:rsidRPr="00CC3E4F">
              <w:rPr>
                <w:rFonts w:hint="eastAsia"/>
                <w:sz w:val="21"/>
                <w:szCs w:val="22"/>
              </w:rPr>
              <w:t>）大气污染物特别排放限值；</w:t>
            </w:r>
            <w:r w:rsidRPr="00CC3E4F">
              <w:rPr>
                <w:rFonts w:hint="eastAsia"/>
                <w:bCs/>
                <w:sz w:val="21"/>
                <w:szCs w:val="20"/>
              </w:rPr>
              <w:t>《关于全省开展工业企业挥发性有机物专项治理工作中排放建议值的通知》中石油化学工业</w:t>
            </w:r>
          </w:p>
        </w:tc>
        <w:tc>
          <w:tcPr>
            <w:tcW w:w="993" w:type="dxa"/>
            <w:vAlign w:val="center"/>
          </w:tcPr>
          <w:p w14:paraId="08318D62" w14:textId="77777777" w:rsidR="00CC3E4F" w:rsidRPr="00CC3E4F" w:rsidRDefault="00CC3E4F" w:rsidP="00CC3E4F">
            <w:pPr>
              <w:spacing w:line="240" w:lineRule="auto"/>
              <w:ind w:firstLineChars="0" w:firstLine="0"/>
              <w:jc w:val="center"/>
              <w:rPr>
                <w:bCs/>
                <w:sz w:val="21"/>
                <w:szCs w:val="20"/>
              </w:rPr>
            </w:pPr>
            <w:r w:rsidRPr="00CC3E4F">
              <w:rPr>
                <w:bCs/>
                <w:sz w:val="21"/>
                <w:szCs w:val="20"/>
              </w:rPr>
              <w:t>2000</w:t>
            </w:r>
          </w:p>
        </w:tc>
        <w:tc>
          <w:tcPr>
            <w:tcW w:w="1071" w:type="dxa"/>
            <w:vAlign w:val="center"/>
          </w:tcPr>
          <w:p w14:paraId="700994CF" w14:textId="77777777" w:rsidR="00CC3E4F" w:rsidRPr="00CC3E4F" w:rsidRDefault="00CC3E4F" w:rsidP="00CC3E4F">
            <w:pPr>
              <w:spacing w:line="240" w:lineRule="auto"/>
              <w:ind w:firstLineChars="0" w:firstLine="0"/>
              <w:jc w:val="center"/>
              <w:rPr>
                <w:bCs/>
                <w:sz w:val="21"/>
                <w:szCs w:val="20"/>
              </w:rPr>
            </w:pPr>
            <w:r w:rsidRPr="00CC3E4F">
              <w:rPr>
                <w:color w:val="000000"/>
                <w:sz w:val="21"/>
                <w:szCs w:val="21"/>
              </w:rPr>
              <w:t>2.6557</w:t>
            </w:r>
          </w:p>
        </w:tc>
      </w:tr>
      <w:tr w:rsidR="00CC3E4F" w:rsidRPr="00CC3E4F" w14:paraId="041E9D41" w14:textId="77777777" w:rsidTr="00A40F6A">
        <w:trPr>
          <w:trHeight w:val="397"/>
          <w:jc w:val="center"/>
        </w:trPr>
        <w:tc>
          <w:tcPr>
            <w:tcW w:w="704" w:type="dxa"/>
            <w:vMerge/>
            <w:vAlign w:val="center"/>
          </w:tcPr>
          <w:p w14:paraId="73D8BD41" w14:textId="77777777" w:rsidR="00CC3E4F" w:rsidRPr="00CC3E4F" w:rsidRDefault="00CC3E4F" w:rsidP="00CC3E4F">
            <w:pPr>
              <w:spacing w:line="240" w:lineRule="auto"/>
              <w:ind w:firstLineChars="0" w:firstLine="0"/>
              <w:jc w:val="center"/>
              <w:rPr>
                <w:bCs/>
                <w:sz w:val="21"/>
                <w:szCs w:val="20"/>
              </w:rPr>
            </w:pPr>
          </w:p>
        </w:tc>
        <w:tc>
          <w:tcPr>
            <w:tcW w:w="1276" w:type="dxa"/>
            <w:vMerge/>
            <w:vAlign w:val="center"/>
          </w:tcPr>
          <w:p w14:paraId="5CE16431" w14:textId="77777777" w:rsidR="00CC3E4F" w:rsidRPr="00CC3E4F" w:rsidRDefault="00CC3E4F" w:rsidP="00CC3E4F">
            <w:pPr>
              <w:spacing w:line="240" w:lineRule="auto"/>
              <w:ind w:firstLineChars="0" w:firstLine="0"/>
              <w:jc w:val="center"/>
              <w:rPr>
                <w:bCs/>
                <w:sz w:val="21"/>
                <w:szCs w:val="20"/>
              </w:rPr>
            </w:pPr>
          </w:p>
        </w:tc>
        <w:tc>
          <w:tcPr>
            <w:tcW w:w="1276" w:type="dxa"/>
            <w:vAlign w:val="center"/>
          </w:tcPr>
          <w:p w14:paraId="4DCD9620"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甲醇</w:t>
            </w:r>
          </w:p>
        </w:tc>
        <w:tc>
          <w:tcPr>
            <w:tcW w:w="992" w:type="dxa"/>
            <w:vMerge/>
            <w:vAlign w:val="center"/>
          </w:tcPr>
          <w:p w14:paraId="630519CC" w14:textId="77777777" w:rsidR="00CC3E4F" w:rsidRPr="00CC3E4F" w:rsidRDefault="00CC3E4F" w:rsidP="00CC3E4F">
            <w:pPr>
              <w:spacing w:line="240" w:lineRule="auto"/>
              <w:ind w:firstLineChars="0" w:firstLine="0"/>
              <w:jc w:val="center"/>
              <w:rPr>
                <w:bCs/>
                <w:sz w:val="21"/>
                <w:szCs w:val="20"/>
              </w:rPr>
            </w:pPr>
          </w:p>
        </w:tc>
        <w:tc>
          <w:tcPr>
            <w:tcW w:w="1984" w:type="dxa"/>
            <w:vMerge/>
            <w:vAlign w:val="center"/>
          </w:tcPr>
          <w:p w14:paraId="55BB8E96" w14:textId="77777777" w:rsidR="00CC3E4F" w:rsidRPr="00CC3E4F" w:rsidRDefault="00CC3E4F" w:rsidP="00CC3E4F">
            <w:pPr>
              <w:spacing w:line="240" w:lineRule="auto"/>
              <w:ind w:firstLineChars="0" w:firstLine="0"/>
              <w:jc w:val="center"/>
              <w:rPr>
                <w:sz w:val="21"/>
                <w:szCs w:val="22"/>
              </w:rPr>
            </w:pPr>
          </w:p>
        </w:tc>
        <w:tc>
          <w:tcPr>
            <w:tcW w:w="993" w:type="dxa"/>
            <w:vAlign w:val="center"/>
          </w:tcPr>
          <w:p w14:paraId="1759E46A"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w:t>
            </w:r>
          </w:p>
        </w:tc>
        <w:tc>
          <w:tcPr>
            <w:tcW w:w="1071" w:type="dxa"/>
            <w:vAlign w:val="center"/>
          </w:tcPr>
          <w:p w14:paraId="6E9C7AC4" w14:textId="77777777" w:rsidR="00CC3E4F" w:rsidRPr="00CC3E4F" w:rsidRDefault="00CC3E4F" w:rsidP="00CC3E4F">
            <w:pPr>
              <w:spacing w:line="240" w:lineRule="auto"/>
              <w:ind w:firstLineChars="0" w:firstLine="0"/>
              <w:jc w:val="center"/>
              <w:rPr>
                <w:bCs/>
                <w:sz w:val="21"/>
                <w:szCs w:val="20"/>
              </w:rPr>
            </w:pPr>
            <w:r w:rsidRPr="00CC3E4F">
              <w:rPr>
                <w:color w:val="000000"/>
                <w:sz w:val="21"/>
                <w:szCs w:val="21"/>
              </w:rPr>
              <w:t>0.6848</w:t>
            </w:r>
          </w:p>
        </w:tc>
      </w:tr>
      <w:tr w:rsidR="00CC3E4F" w:rsidRPr="00CC3E4F" w14:paraId="2CB1F910" w14:textId="77777777" w:rsidTr="00A40F6A">
        <w:trPr>
          <w:trHeight w:val="925"/>
          <w:jc w:val="center"/>
        </w:trPr>
        <w:tc>
          <w:tcPr>
            <w:tcW w:w="704" w:type="dxa"/>
            <w:vMerge w:val="restart"/>
            <w:vAlign w:val="center"/>
          </w:tcPr>
          <w:p w14:paraId="25837765" w14:textId="77777777" w:rsidR="00CC3E4F" w:rsidRPr="00CC3E4F" w:rsidRDefault="00CC3E4F" w:rsidP="00CC3E4F">
            <w:pPr>
              <w:spacing w:line="240" w:lineRule="auto"/>
              <w:ind w:firstLineChars="0" w:firstLine="0"/>
              <w:jc w:val="center"/>
              <w:rPr>
                <w:bCs/>
                <w:sz w:val="21"/>
                <w:szCs w:val="20"/>
              </w:rPr>
            </w:pPr>
            <w:r w:rsidRPr="00CC3E4F">
              <w:rPr>
                <w:bCs/>
                <w:sz w:val="21"/>
                <w:szCs w:val="20"/>
              </w:rPr>
              <w:t>2</w:t>
            </w:r>
          </w:p>
        </w:tc>
        <w:tc>
          <w:tcPr>
            <w:tcW w:w="1276" w:type="dxa"/>
            <w:vMerge w:val="restart"/>
            <w:vAlign w:val="center"/>
          </w:tcPr>
          <w:p w14:paraId="3F881AAF"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本项目罐区设备与管线组件密封点泄漏</w:t>
            </w:r>
          </w:p>
        </w:tc>
        <w:tc>
          <w:tcPr>
            <w:tcW w:w="1276" w:type="dxa"/>
            <w:vAlign w:val="center"/>
          </w:tcPr>
          <w:p w14:paraId="63747FDE"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非甲烷总烃</w:t>
            </w:r>
          </w:p>
        </w:tc>
        <w:tc>
          <w:tcPr>
            <w:tcW w:w="992" w:type="dxa"/>
            <w:vMerge w:val="restart"/>
            <w:vAlign w:val="center"/>
          </w:tcPr>
          <w:p w14:paraId="075A4EC1"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LARD</w:t>
            </w:r>
          </w:p>
        </w:tc>
        <w:tc>
          <w:tcPr>
            <w:tcW w:w="1984" w:type="dxa"/>
            <w:vMerge/>
            <w:vAlign w:val="center"/>
          </w:tcPr>
          <w:p w14:paraId="2E8BF331" w14:textId="77777777" w:rsidR="00CC3E4F" w:rsidRPr="00CC3E4F" w:rsidRDefault="00CC3E4F" w:rsidP="00CC3E4F">
            <w:pPr>
              <w:spacing w:line="240" w:lineRule="auto"/>
              <w:ind w:firstLineChars="0" w:firstLine="0"/>
              <w:jc w:val="center"/>
              <w:rPr>
                <w:bCs/>
                <w:sz w:val="21"/>
                <w:szCs w:val="20"/>
              </w:rPr>
            </w:pPr>
          </w:p>
        </w:tc>
        <w:tc>
          <w:tcPr>
            <w:tcW w:w="993" w:type="dxa"/>
            <w:vAlign w:val="center"/>
          </w:tcPr>
          <w:p w14:paraId="49FD77AA" w14:textId="77777777" w:rsidR="00CC3E4F" w:rsidRPr="00CC3E4F" w:rsidRDefault="00CC3E4F" w:rsidP="00CC3E4F">
            <w:pPr>
              <w:spacing w:line="240" w:lineRule="auto"/>
              <w:ind w:firstLineChars="0" w:firstLine="0"/>
              <w:jc w:val="center"/>
              <w:rPr>
                <w:bCs/>
                <w:sz w:val="21"/>
                <w:szCs w:val="20"/>
              </w:rPr>
            </w:pPr>
            <w:r w:rsidRPr="00CC3E4F">
              <w:rPr>
                <w:bCs/>
                <w:sz w:val="21"/>
                <w:szCs w:val="20"/>
              </w:rPr>
              <w:t>2000</w:t>
            </w:r>
          </w:p>
        </w:tc>
        <w:tc>
          <w:tcPr>
            <w:tcW w:w="1071" w:type="dxa"/>
            <w:vAlign w:val="center"/>
          </w:tcPr>
          <w:p w14:paraId="1BE49EEF"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rFonts w:hint="eastAsia"/>
                <w:color w:val="000000"/>
                <w:sz w:val="21"/>
                <w:szCs w:val="21"/>
                <w:lang w:val="zh-CN"/>
              </w:rPr>
              <w:t>9.6105</w:t>
            </w:r>
          </w:p>
        </w:tc>
      </w:tr>
      <w:tr w:rsidR="00CC3E4F" w:rsidRPr="00CC3E4F" w14:paraId="27157E7D" w14:textId="77777777" w:rsidTr="00A40F6A">
        <w:trPr>
          <w:trHeight w:val="397"/>
          <w:jc w:val="center"/>
        </w:trPr>
        <w:tc>
          <w:tcPr>
            <w:tcW w:w="704" w:type="dxa"/>
            <w:vMerge/>
            <w:vAlign w:val="center"/>
          </w:tcPr>
          <w:p w14:paraId="42ACA42B" w14:textId="77777777" w:rsidR="00CC3E4F" w:rsidRPr="00CC3E4F" w:rsidRDefault="00CC3E4F" w:rsidP="00CC3E4F">
            <w:pPr>
              <w:spacing w:line="240" w:lineRule="auto"/>
              <w:ind w:firstLineChars="0" w:firstLine="0"/>
              <w:jc w:val="center"/>
              <w:rPr>
                <w:bCs/>
                <w:sz w:val="21"/>
                <w:szCs w:val="20"/>
                <w:highlight w:val="yellow"/>
              </w:rPr>
            </w:pPr>
          </w:p>
        </w:tc>
        <w:tc>
          <w:tcPr>
            <w:tcW w:w="1276" w:type="dxa"/>
            <w:vMerge/>
            <w:vAlign w:val="center"/>
          </w:tcPr>
          <w:p w14:paraId="7422D8CA" w14:textId="77777777" w:rsidR="00CC3E4F" w:rsidRPr="00CC3E4F" w:rsidRDefault="00CC3E4F" w:rsidP="00CC3E4F">
            <w:pPr>
              <w:spacing w:line="240" w:lineRule="auto"/>
              <w:ind w:firstLineChars="0" w:firstLine="0"/>
              <w:jc w:val="center"/>
              <w:rPr>
                <w:bCs/>
                <w:sz w:val="21"/>
                <w:szCs w:val="20"/>
              </w:rPr>
            </w:pPr>
          </w:p>
        </w:tc>
        <w:tc>
          <w:tcPr>
            <w:tcW w:w="1276" w:type="dxa"/>
            <w:vAlign w:val="center"/>
          </w:tcPr>
          <w:p w14:paraId="77E3AF0C"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甲醇</w:t>
            </w:r>
          </w:p>
        </w:tc>
        <w:tc>
          <w:tcPr>
            <w:tcW w:w="992" w:type="dxa"/>
            <w:vMerge/>
            <w:vAlign w:val="center"/>
          </w:tcPr>
          <w:p w14:paraId="74BF4E53" w14:textId="77777777" w:rsidR="00CC3E4F" w:rsidRPr="00CC3E4F" w:rsidRDefault="00CC3E4F" w:rsidP="00CC3E4F">
            <w:pPr>
              <w:spacing w:line="240" w:lineRule="auto"/>
              <w:ind w:firstLineChars="0" w:firstLine="0"/>
              <w:jc w:val="center"/>
              <w:rPr>
                <w:bCs/>
                <w:sz w:val="21"/>
                <w:szCs w:val="20"/>
              </w:rPr>
            </w:pPr>
          </w:p>
        </w:tc>
        <w:tc>
          <w:tcPr>
            <w:tcW w:w="1984" w:type="dxa"/>
            <w:vMerge/>
            <w:vAlign w:val="center"/>
          </w:tcPr>
          <w:p w14:paraId="6A2CC6CD" w14:textId="77777777" w:rsidR="00CC3E4F" w:rsidRPr="00CC3E4F" w:rsidRDefault="00CC3E4F" w:rsidP="00CC3E4F">
            <w:pPr>
              <w:spacing w:line="240" w:lineRule="auto"/>
              <w:ind w:firstLineChars="0" w:firstLine="0"/>
              <w:jc w:val="center"/>
              <w:rPr>
                <w:bCs/>
                <w:sz w:val="21"/>
                <w:szCs w:val="20"/>
              </w:rPr>
            </w:pPr>
          </w:p>
        </w:tc>
        <w:tc>
          <w:tcPr>
            <w:tcW w:w="993" w:type="dxa"/>
            <w:vAlign w:val="center"/>
          </w:tcPr>
          <w:p w14:paraId="52D3A207"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w:t>
            </w:r>
          </w:p>
        </w:tc>
        <w:tc>
          <w:tcPr>
            <w:tcW w:w="1071" w:type="dxa"/>
            <w:vAlign w:val="center"/>
          </w:tcPr>
          <w:p w14:paraId="1BFBD48A" w14:textId="77777777" w:rsidR="00CC3E4F" w:rsidRPr="00CC3E4F" w:rsidRDefault="00CC3E4F" w:rsidP="00CC3E4F">
            <w:pPr>
              <w:spacing w:line="240" w:lineRule="auto"/>
              <w:ind w:firstLineChars="0" w:firstLine="0"/>
              <w:jc w:val="center"/>
              <w:rPr>
                <w:rFonts w:eastAsia="等线"/>
                <w:color w:val="000000"/>
                <w:sz w:val="21"/>
                <w:szCs w:val="21"/>
              </w:rPr>
            </w:pPr>
            <w:r w:rsidRPr="00CC3E4F">
              <w:rPr>
                <w:rFonts w:hint="eastAsia"/>
                <w:color w:val="000000"/>
                <w:sz w:val="21"/>
                <w:szCs w:val="21"/>
                <w:lang w:val="zh-CN"/>
              </w:rPr>
              <w:t>1.8334</w:t>
            </w:r>
          </w:p>
        </w:tc>
      </w:tr>
      <w:tr w:rsidR="00CC3E4F" w:rsidRPr="00CC3E4F" w14:paraId="305AD40F" w14:textId="77777777" w:rsidTr="00A40F6A">
        <w:trPr>
          <w:trHeight w:val="397"/>
          <w:jc w:val="center"/>
        </w:trPr>
        <w:tc>
          <w:tcPr>
            <w:tcW w:w="8296" w:type="dxa"/>
            <w:gridSpan w:val="7"/>
            <w:vAlign w:val="center"/>
          </w:tcPr>
          <w:p w14:paraId="7EA23867"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无组织排放总计</w:t>
            </w:r>
          </w:p>
        </w:tc>
      </w:tr>
      <w:tr w:rsidR="00CC3E4F" w:rsidRPr="00CC3E4F" w14:paraId="1BBA37F7" w14:textId="77777777" w:rsidTr="00A40F6A">
        <w:trPr>
          <w:trHeight w:val="397"/>
          <w:jc w:val="center"/>
        </w:trPr>
        <w:tc>
          <w:tcPr>
            <w:tcW w:w="1980" w:type="dxa"/>
            <w:gridSpan w:val="2"/>
            <w:vMerge w:val="restart"/>
            <w:vAlign w:val="center"/>
          </w:tcPr>
          <w:p w14:paraId="27861B0B"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无组织排放总计</w:t>
            </w:r>
          </w:p>
        </w:tc>
        <w:tc>
          <w:tcPr>
            <w:tcW w:w="5245" w:type="dxa"/>
            <w:gridSpan w:val="4"/>
            <w:vAlign w:val="center"/>
          </w:tcPr>
          <w:p w14:paraId="5EC8356F" w14:textId="77777777" w:rsidR="00CC3E4F" w:rsidRPr="00CC3E4F" w:rsidRDefault="00CC3E4F" w:rsidP="00CC3E4F">
            <w:pPr>
              <w:spacing w:line="240" w:lineRule="auto"/>
              <w:ind w:firstLineChars="0" w:firstLine="0"/>
              <w:jc w:val="center"/>
              <w:rPr>
                <w:bCs/>
                <w:sz w:val="21"/>
                <w:szCs w:val="20"/>
              </w:rPr>
            </w:pPr>
            <w:r w:rsidRPr="00CC3E4F">
              <w:rPr>
                <w:bCs/>
                <w:sz w:val="21"/>
                <w:szCs w:val="20"/>
              </w:rPr>
              <w:t>非甲烷总烃</w:t>
            </w:r>
          </w:p>
        </w:tc>
        <w:tc>
          <w:tcPr>
            <w:tcW w:w="1071" w:type="dxa"/>
            <w:vAlign w:val="center"/>
          </w:tcPr>
          <w:p w14:paraId="41B6C541" w14:textId="77777777" w:rsidR="00CC3E4F" w:rsidRPr="00CC3E4F" w:rsidRDefault="00CC3E4F" w:rsidP="00CC3E4F">
            <w:pPr>
              <w:spacing w:line="240" w:lineRule="auto"/>
              <w:ind w:firstLineChars="0" w:firstLine="0"/>
              <w:jc w:val="center"/>
              <w:rPr>
                <w:bCs/>
                <w:sz w:val="21"/>
                <w:szCs w:val="20"/>
              </w:rPr>
            </w:pPr>
            <w:r w:rsidRPr="00CC3E4F">
              <w:rPr>
                <w:bCs/>
                <w:sz w:val="21"/>
                <w:szCs w:val="20"/>
              </w:rPr>
              <w:t>13.726</w:t>
            </w:r>
          </w:p>
        </w:tc>
      </w:tr>
      <w:tr w:rsidR="00CC3E4F" w:rsidRPr="00CC3E4F" w14:paraId="2E2426C9" w14:textId="77777777" w:rsidTr="00A40F6A">
        <w:trPr>
          <w:trHeight w:val="397"/>
          <w:jc w:val="center"/>
        </w:trPr>
        <w:tc>
          <w:tcPr>
            <w:tcW w:w="1980" w:type="dxa"/>
            <w:gridSpan w:val="2"/>
            <w:vMerge/>
            <w:vAlign w:val="center"/>
          </w:tcPr>
          <w:p w14:paraId="5201C10B" w14:textId="77777777" w:rsidR="00CC3E4F" w:rsidRPr="00CC3E4F" w:rsidRDefault="00CC3E4F" w:rsidP="00CC3E4F">
            <w:pPr>
              <w:spacing w:line="240" w:lineRule="auto"/>
              <w:ind w:firstLineChars="0" w:firstLine="0"/>
              <w:jc w:val="center"/>
              <w:rPr>
                <w:bCs/>
                <w:sz w:val="21"/>
                <w:szCs w:val="20"/>
              </w:rPr>
            </w:pPr>
          </w:p>
        </w:tc>
        <w:tc>
          <w:tcPr>
            <w:tcW w:w="5245" w:type="dxa"/>
            <w:gridSpan w:val="4"/>
            <w:vAlign w:val="center"/>
          </w:tcPr>
          <w:p w14:paraId="28579352"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甲醇</w:t>
            </w:r>
          </w:p>
        </w:tc>
        <w:tc>
          <w:tcPr>
            <w:tcW w:w="1071" w:type="dxa"/>
            <w:vAlign w:val="center"/>
          </w:tcPr>
          <w:p w14:paraId="42BB7FD7" w14:textId="77777777" w:rsidR="00CC3E4F" w:rsidRPr="00CC3E4F" w:rsidRDefault="00CC3E4F" w:rsidP="00CC3E4F">
            <w:pPr>
              <w:spacing w:line="240" w:lineRule="auto"/>
              <w:ind w:firstLineChars="0" w:firstLine="0"/>
              <w:jc w:val="center"/>
              <w:rPr>
                <w:bCs/>
                <w:sz w:val="21"/>
                <w:szCs w:val="20"/>
              </w:rPr>
            </w:pPr>
            <w:r w:rsidRPr="00CC3E4F">
              <w:rPr>
                <w:color w:val="000000"/>
                <w:sz w:val="21"/>
                <w:szCs w:val="21"/>
              </w:rPr>
              <w:t>2.5182</w:t>
            </w:r>
          </w:p>
        </w:tc>
      </w:tr>
    </w:tbl>
    <w:p w14:paraId="3BF0B207" w14:textId="77777777" w:rsidR="00CC3E4F" w:rsidRPr="00CC3E4F" w:rsidRDefault="00CC3E4F" w:rsidP="00CC3E4F">
      <w:pPr>
        <w:spacing w:line="420" w:lineRule="auto"/>
        <w:ind w:firstLine="480"/>
      </w:pPr>
      <w:r w:rsidRPr="00CC3E4F">
        <w:rPr>
          <w:rFonts w:hint="eastAsia"/>
        </w:rPr>
        <w:t>（</w:t>
      </w:r>
      <w:r w:rsidRPr="00CC3E4F">
        <w:rPr>
          <w:rFonts w:hint="eastAsia"/>
        </w:rPr>
        <w:t>3</w:t>
      </w:r>
      <w:r w:rsidRPr="00CC3E4F">
        <w:rPr>
          <w:rFonts w:hint="eastAsia"/>
        </w:rPr>
        <w:t>）本项目大气污染物排放量核算</w:t>
      </w:r>
    </w:p>
    <w:p w14:paraId="1BEA9B8D" w14:textId="77777777" w:rsidR="00CC3E4F" w:rsidRPr="00CC3E4F" w:rsidRDefault="00CC3E4F" w:rsidP="00CC3E4F">
      <w:pPr>
        <w:spacing w:line="420" w:lineRule="auto"/>
        <w:ind w:firstLineChars="0" w:firstLine="0"/>
        <w:jc w:val="center"/>
        <w:rPr>
          <w:rFonts w:eastAsia="黑体"/>
          <w:szCs w:val="22"/>
        </w:rPr>
      </w:pPr>
      <w:r w:rsidRPr="00CC3E4F">
        <w:rPr>
          <w:rFonts w:eastAsia="黑体" w:hint="eastAsia"/>
          <w:szCs w:val="22"/>
        </w:rPr>
        <w:t>表</w:t>
      </w:r>
      <w:r w:rsidRPr="00CC3E4F">
        <w:rPr>
          <w:rFonts w:eastAsia="黑体" w:hint="eastAsia"/>
          <w:szCs w:val="22"/>
        </w:rPr>
        <w:t>5.2</w:t>
      </w:r>
      <w:r w:rsidRPr="00CC3E4F">
        <w:rPr>
          <w:rFonts w:eastAsia="黑体"/>
          <w:szCs w:val="22"/>
        </w:rPr>
        <w:t>.1-</w:t>
      </w:r>
      <w:r w:rsidRPr="00CC3E4F">
        <w:rPr>
          <w:rFonts w:eastAsia="黑体" w:hint="eastAsia"/>
          <w:szCs w:val="22"/>
        </w:rPr>
        <w:t>39</w:t>
      </w:r>
      <w:r w:rsidRPr="00CC3E4F">
        <w:rPr>
          <w:rFonts w:eastAsia="黑体"/>
          <w:szCs w:val="22"/>
        </w:rPr>
        <w:t xml:space="preserve">   </w:t>
      </w:r>
      <w:r w:rsidRPr="00CC3E4F">
        <w:rPr>
          <w:rFonts w:eastAsia="黑体"/>
          <w:szCs w:val="22"/>
        </w:rPr>
        <w:t>项目大气污染物年排放量核算表</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5"/>
        <w:gridCol w:w="4089"/>
        <w:gridCol w:w="3171"/>
      </w:tblGrid>
      <w:tr w:rsidR="00CC3E4F" w:rsidRPr="00CC3E4F" w14:paraId="13C8F6B0" w14:textId="77777777" w:rsidTr="00A40F6A">
        <w:trPr>
          <w:trHeight w:val="397"/>
          <w:jc w:val="center"/>
        </w:trPr>
        <w:tc>
          <w:tcPr>
            <w:tcW w:w="1245" w:type="dxa"/>
            <w:vAlign w:val="center"/>
          </w:tcPr>
          <w:p w14:paraId="125E1E02" w14:textId="77777777" w:rsidR="00CC3E4F" w:rsidRPr="00CC3E4F" w:rsidRDefault="00CC3E4F" w:rsidP="00CC3E4F">
            <w:pPr>
              <w:spacing w:line="240" w:lineRule="auto"/>
              <w:ind w:firstLineChars="0" w:firstLine="0"/>
              <w:jc w:val="center"/>
              <w:rPr>
                <w:bCs/>
                <w:sz w:val="21"/>
                <w:szCs w:val="20"/>
              </w:rPr>
            </w:pPr>
            <w:r w:rsidRPr="00CC3E4F">
              <w:rPr>
                <w:bCs/>
                <w:sz w:val="21"/>
                <w:szCs w:val="20"/>
              </w:rPr>
              <w:t>序号</w:t>
            </w:r>
          </w:p>
        </w:tc>
        <w:tc>
          <w:tcPr>
            <w:tcW w:w="4089" w:type="dxa"/>
            <w:vAlign w:val="center"/>
          </w:tcPr>
          <w:p w14:paraId="3FB1E587" w14:textId="77777777" w:rsidR="00CC3E4F" w:rsidRPr="00CC3E4F" w:rsidRDefault="00CC3E4F" w:rsidP="00CC3E4F">
            <w:pPr>
              <w:spacing w:line="240" w:lineRule="auto"/>
              <w:ind w:firstLineChars="0" w:firstLine="0"/>
              <w:jc w:val="center"/>
              <w:rPr>
                <w:bCs/>
                <w:sz w:val="21"/>
                <w:szCs w:val="20"/>
              </w:rPr>
            </w:pPr>
            <w:r w:rsidRPr="00CC3E4F">
              <w:rPr>
                <w:bCs/>
                <w:sz w:val="21"/>
                <w:szCs w:val="20"/>
              </w:rPr>
              <w:t>污染物</w:t>
            </w:r>
          </w:p>
        </w:tc>
        <w:tc>
          <w:tcPr>
            <w:tcW w:w="3171" w:type="dxa"/>
            <w:vAlign w:val="center"/>
          </w:tcPr>
          <w:p w14:paraId="26BF4BBA" w14:textId="77777777" w:rsidR="00CC3E4F" w:rsidRPr="00CC3E4F" w:rsidRDefault="00CC3E4F" w:rsidP="00CC3E4F">
            <w:pPr>
              <w:spacing w:line="240" w:lineRule="auto"/>
              <w:ind w:firstLineChars="0" w:firstLine="0"/>
              <w:jc w:val="center"/>
              <w:rPr>
                <w:bCs/>
                <w:sz w:val="21"/>
                <w:szCs w:val="20"/>
              </w:rPr>
            </w:pPr>
            <w:r w:rsidRPr="00CC3E4F">
              <w:rPr>
                <w:bCs/>
                <w:sz w:val="21"/>
                <w:szCs w:val="20"/>
              </w:rPr>
              <w:t>年排放量（</w:t>
            </w:r>
            <w:r w:rsidRPr="00CC3E4F">
              <w:rPr>
                <w:bCs/>
                <w:sz w:val="21"/>
                <w:szCs w:val="20"/>
              </w:rPr>
              <w:t>t/a</w:t>
            </w:r>
            <w:r w:rsidRPr="00CC3E4F">
              <w:rPr>
                <w:bCs/>
                <w:sz w:val="21"/>
                <w:szCs w:val="20"/>
              </w:rPr>
              <w:t>）</w:t>
            </w:r>
          </w:p>
        </w:tc>
      </w:tr>
      <w:tr w:rsidR="00CC3E4F" w:rsidRPr="00CC3E4F" w14:paraId="248601F0" w14:textId="77777777" w:rsidTr="00A40F6A">
        <w:trPr>
          <w:trHeight w:val="397"/>
          <w:jc w:val="center"/>
        </w:trPr>
        <w:tc>
          <w:tcPr>
            <w:tcW w:w="1245" w:type="dxa"/>
            <w:vAlign w:val="center"/>
          </w:tcPr>
          <w:p w14:paraId="1FAC88CB" w14:textId="77777777" w:rsidR="00CC3E4F" w:rsidRPr="00CC3E4F" w:rsidRDefault="00CC3E4F" w:rsidP="00CC3E4F">
            <w:pPr>
              <w:spacing w:line="240" w:lineRule="auto"/>
              <w:ind w:firstLineChars="0" w:firstLine="0"/>
              <w:jc w:val="center"/>
              <w:rPr>
                <w:bCs/>
                <w:sz w:val="21"/>
                <w:szCs w:val="20"/>
              </w:rPr>
            </w:pPr>
            <w:r w:rsidRPr="00CC3E4F">
              <w:rPr>
                <w:bCs/>
                <w:sz w:val="21"/>
                <w:szCs w:val="20"/>
              </w:rPr>
              <w:t>1</w:t>
            </w:r>
          </w:p>
        </w:tc>
        <w:tc>
          <w:tcPr>
            <w:tcW w:w="4089" w:type="dxa"/>
            <w:vAlign w:val="center"/>
          </w:tcPr>
          <w:p w14:paraId="390898D5" w14:textId="77777777" w:rsidR="00CC3E4F" w:rsidRPr="00CC3E4F" w:rsidRDefault="00CC3E4F" w:rsidP="00CC3E4F">
            <w:pPr>
              <w:adjustRightInd w:val="0"/>
              <w:spacing w:line="240" w:lineRule="auto"/>
              <w:ind w:firstLineChars="0" w:firstLine="0"/>
              <w:jc w:val="center"/>
              <w:textAlignment w:val="baseline"/>
              <w:rPr>
                <w:bCs/>
                <w:sz w:val="21"/>
                <w:szCs w:val="20"/>
              </w:rPr>
            </w:pPr>
            <w:r w:rsidRPr="00CC3E4F">
              <w:rPr>
                <w:rFonts w:hint="eastAsia"/>
                <w:bCs/>
                <w:sz w:val="21"/>
                <w:szCs w:val="20"/>
              </w:rPr>
              <w:t>非甲烷总烃</w:t>
            </w:r>
          </w:p>
        </w:tc>
        <w:tc>
          <w:tcPr>
            <w:tcW w:w="3171" w:type="dxa"/>
            <w:vAlign w:val="center"/>
          </w:tcPr>
          <w:p w14:paraId="19DBE8FD" w14:textId="77777777" w:rsidR="00CC3E4F" w:rsidRPr="00CC3E4F" w:rsidRDefault="00CC3E4F" w:rsidP="00CC3E4F">
            <w:pPr>
              <w:spacing w:line="240" w:lineRule="auto"/>
              <w:ind w:firstLineChars="0" w:firstLine="0"/>
              <w:jc w:val="center"/>
              <w:rPr>
                <w:bCs/>
                <w:sz w:val="21"/>
                <w:szCs w:val="21"/>
              </w:rPr>
            </w:pPr>
            <w:r w:rsidRPr="00CC3E4F">
              <w:rPr>
                <w:bCs/>
                <w:sz w:val="21"/>
                <w:szCs w:val="20"/>
              </w:rPr>
              <w:t>13.726</w:t>
            </w:r>
          </w:p>
        </w:tc>
      </w:tr>
      <w:tr w:rsidR="00CC3E4F" w:rsidRPr="00CC3E4F" w14:paraId="542FF11C" w14:textId="77777777" w:rsidTr="00A40F6A">
        <w:trPr>
          <w:trHeight w:val="397"/>
          <w:jc w:val="center"/>
        </w:trPr>
        <w:tc>
          <w:tcPr>
            <w:tcW w:w="1245" w:type="dxa"/>
            <w:vAlign w:val="center"/>
          </w:tcPr>
          <w:p w14:paraId="4405075D" w14:textId="77777777" w:rsidR="00CC3E4F" w:rsidRPr="00CC3E4F" w:rsidRDefault="00CC3E4F" w:rsidP="00CC3E4F">
            <w:pPr>
              <w:spacing w:line="240" w:lineRule="auto"/>
              <w:ind w:firstLineChars="0" w:firstLine="0"/>
              <w:jc w:val="center"/>
              <w:rPr>
                <w:bCs/>
                <w:sz w:val="21"/>
                <w:szCs w:val="20"/>
              </w:rPr>
            </w:pPr>
            <w:r w:rsidRPr="00CC3E4F">
              <w:rPr>
                <w:rFonts w:hint="eastAsia"/>
                <w:bCs/>
                <w:sz w:val="21"/>
                <w:szCs w:val="20"/>
              </w:rPr>
              <w:t>2</w:t>
            </w:r>
          </w:p>
        </w:tc>
        <w:tc>
          <w:tcPr>
            <w:tcW w:w="4089" w:type="dxa"/>
            <w:vAlign w:val="center"/>
          </w:tcPr>
          <w:p w14:paraId="0FF856F3" w14:textId="77777777" w:rsidR="00CC3E4F" w:rsidRPr="00CC3E4F" w:rsidRDefault="00CC3E4F" w:rsidP="00CC3E4F">
            <w:pPr>
              <w:adjustRightInd w:val="0"/>
              <w:spacing w:line="240" w:lineRule="auto"/>
              <w:ind w:firstLineChars="0" w:firstLine="0"/>
              <w:jc w:val="center"/>
              <w:textAlignment w:val="baseline"/>
              <w:rPr>
                <w:bCs/>
                <w:sz w:val="21"/>
                <w:szCs w:val="20"/>
              </w:rPr>
            </w:pPr>
            <w:r w:rsidRPr="00CC3E4F">
              <w:rPr>
                <w:rFonts w:hint="eastAsia"/>
                <w:bCs/>
                <w:sz w:val="21"/>
                <w:szCs w:val="20"/>
              </w:rPr>
              <w:t>甲醇</w:t>
            </w:r>
          </w:p>
        </w:tc>
        <w:tc>
          <w:tcPr>
            <w:tcW w:w="3171" w:type="dxa"/>
            <w:vAlign w:val="center"/>
          </w:tcPr>
          <w:p w14:paraId="452C6BCA" w14:textId="77777777" w:rsidR="00CC3E4F" w:rsidRPr="00CC3E4F" w:rsidRDefault="00CC3E4F" w:rsidP="00CC3E4F">
            <w:pPr>
              <w:spacing w:line="240" w:lineRule="auto"/>
              <w:ind w:firstLineChars="0" w:firstLine="0"/>
              <w:jc w:val="center"/>
              <w:rPr>
                <w:bCs/>
                <w:sz w:val="21"/>
                <w:szCs w:val="21"/>
              </w:rPr>
            </w:pPr>
            <w:r w:rsidRPr="00CC3E4F">
              <w:rPr>
                <w:color w:val="000000"/>
                <w:sz w:val="21"/>
                <w:szCs w:val="21"/>
              </w:rPr>
              <w:t>2.5182</w:t>
            </w:r>
          </w:p>
        </w:tc>
      </w:tr>
    </w:tbl>
    <w:p w14:paraId="4E419903" w14:textId="77777777" w:rsidR="00CC3E4F" w:rsidRPr="00CC3E4F" w:rsidRDefault="00CC3E4F" w:rsidP="00CC3E4F">
      <w:pPr>
        <w:spacing w:line="420" w:lineRule="auto"/>
        <w:ind w:firstLine="482"/>
        <w:rPr>
          <w:b/>
          <w:bCs/>
          <w:szCs w:val="26"/>
        </w:rPr>
      </w:pPr>
    </w:p>
    <w:p w14:paraId="4597D9C3" w14:textId="77777777" w:rsidR="00CC3E4F" w:rsidRPr="00CC3E4F" w:rsidRDefault="00CC3E4F" w:rsidP="00CC3E4F">
      <w:pPr>
        <w:spacing w:beforeLines="50" w:before="163"/>
        <w:ind w:firstLineChars="0" w:firstLine="0"/>
        <w:jc w:val="left"/>
        <w:outlineLvl w:val="3"/>
        <w:rPr>
          <w:b/>
          <w:bCs/>
          <w:szCs w:val="26"/>
        </w:rPr>
      </w:pPr>
      <w:r w:rsidRPr="00CC3E4F">
        <w:rPr>
          <w:rFonts w:hint="eastAsia"/>
          <w:b/>
          <w:bCs/>
          <w:szCs w:val="26"/>
        </w:rPr>
        <w:lastRenderedPageBreak/>
        <w:t>5.2.1.11</w:t>
      </w:r>
      <w:r w:rsidRPr="00CC3E4F">
        <w:rPr>
          <w:rFonts w:hint="eastAsia"/>
          <w:b/>
          <w:bCs/>
          <w:szCs w:val="26"/>
        </w:rPr>
        <w:t>小结</w:t>
      </w:r>
    </w:p>
    <w:p w14:paraId="6D89E73A" w14:textId="77777777" w:rsidR="00CC3E4F" w:rsidRPr="00CC3E4F" w:rsidRDefault="00CC3E4F" w:rsidP="00CC3E4F">
      <w:pPr>
        <w:spacing w:line="420" w:lineRule="auto"/>
        <w:ind w:firstLine="480"/>
      </w:pPr>
      <w:r w:rsidRPr="00CC3E4F">
        <w:rPr>
          <w:rFonts w:hint="eastAsia"/>
          <w:bCs/>
        </w:rPr>
        <w:t>根据</w:t>
      </w:r>
      <w:r w:rsidRPr="00CC3E4F">
        <w:rPr>
          <w:bCs/>
        </w:rPr>
        <w:t>201</w:t>
      </w:r>
      <w:r w:rsidRPr="00CC3E4F">
        <w:rPr>
          <w:rFonts w:hint="eastAsia"/>
          <w:bCs/>
        </w:rPr>
        <w:t>9</w:t>
      </w:r>
      <w:r w:rsidRPr="00CC3E4F">
        <w:rPr>
          <w:bCs/>
        </w:rPr>
        <w:t>年</w:t>
      </w:r>
      <w:r w:rsidRPr="00CC3E4F">
        <w:rPr>
          <w:rFonts w:hint="eastAsia"/>
          <w:bCs/>
        </w:rPr>
        <w:t>孟津</w:t>
      </w:r>
      <w:r w:rsidRPr="00CC3E4F">
        <w:rPr>
          <w:bCs/>
        </w:rPr>
        <w:t>环境空气监测点监测</w:t>
      </w:r>
      <w:r w:rsidRPr="00CC3E4F">
        <w:rPr>
          <w:rFonts w:hint="eastAsia"/>
          <w:bCs/>
        </w:rPr>
        <w:t>数据，孟津</w:t>
      </w:r>
      <w:r w:rsidRPr="00CC3E4F">
        <w:rPr>
          <w:rFonts w:hint="eastAsia"/>
          <w:bCs/>
        </w:rPr>
        <w:t>2019</w:t>
      </w:r>
      <w:r w:rsidRPr="00CC3E4F">
        <w:rPr>
          <w:rFonts w:hint="eastAsia"/>
          <w:bCs/>
        </w:rPr>
        <w:t>年属环境空气质量不达标区。</w:t>
      </w:r>
      <w:r w:rsidRPr="00CC3E4F">
        <w:rPr>
          <w:rFonts w:hint="eastAsia"/>
        </w:rPr>
        <w:t>经预测，本项目</w:t>
      </w:r>
      <w:r w:rsidRPr="00CC3E4F">
        <w:t>正常运行时，污染源排放的</w:t>
      </w:r>
      <w:r w:rsidRPr="00CC3E4F">
        <w:rPr>
          <w:rFonts w:hint="eastAsia"/>
        </w:rPr>
        <w:t>非甲烷总烃</w:t>
      </w:r>
      <w:r w:rsidRPr="00CC3E4F">
        <w:t>对周边敏感点的小时平均浓度贡献值较小，均</w:t>
      </w:r>
      <w:r w:rsidRPr="00CC3E4F">
        <w:rPr>
          <w:rFonts w:hint="eastAsia"/>
        </w:rPr>
        <w:t>满足</w:t>
      </w:r>
      <w:r w:rsidRPr="00CC3E4F">
        <w:t>《环境空气质量标准》（</w:t>
      </w:r>
      <w:r w:rsidRPr="00CC3E4F">
        <w:t>GB3095-2012</w:t>
      </w:r>
      <w:r w:rsidRPr="00CC3E4F">
        <w:t>）二级标准要求</w:t>
      </w:r>
      <w:r w:rsidRPr="00CC3E4F">
        <w:rPr>
          <w:rFonts w:hint="eastAsia"/>
        </w:rPr>
        <w:t>，非甲烷总烃区域最大贡献值小时平均浓度占标率分别为</w:t>
      </w:r>
      <w:r w:rsidRPr="00CC3E4F">
        <w:t>26.95%</w:t>
      </w:r>
      <w:r w:rsidRPr="00CC3E4F">
        <w:rPr>
          <w:rFonts w:hint="eastAsia"/>
        </w:rPr>
        <w:t>，小于</w:t>
      </w:r>
      <w:r w:rsidRPr="00CC3E4F">
        <w:rPr>
          <w:rFonts w:hint="eastAsia"/>
        </w:rPr>
        <w:t>1</w:t>
      </w:r>
      <w:r w:rsidRPr="00CC3E4F">
        <w:t>00</w:t>
      </w:r>
      <w:r w:rsidRPr="00CC3E4F">
        <w:rPr>
          <w:rFonts w:hint="eastAsia"/>
        </w:rPr>
        <w:t>%</w:t>
      </w:r>
      <w:r w:rsidRPr="00CC3E4F">
        <w:rPr>
          <w:rFonts w:hint="eastAsia"/>
        </w:rPr>
        <w:t>；</w:t>
      </w:r>
      <w:r w:rsidRPr="00CC3E4F">
        <w:t>污染源排放的</w:t>
      </w:r>
      <w:r w:rsidRPr="00CC3E4F">
        <w:rPr>
          <w:rFonts w:hint="eastAsia"/>
        </w:rPr>
        <w:t>甲醇</w:t>
      </w:r>
      <w:r w:rsidRPr="00CC3E4F">
        <w:t>对周边敏感点的小时平均浓度贡献值较小，均</w:t>
      </w:r>
      <w:r w:rsidRPr="00CC3E4F">
        <w:rPr>
          <w:rFonts w:hint="eastAsia"/>
        </w:rPr>
        <w:t>满足</w:t>
      </w:r>
      <w:r w:rsidRPr="00CC3E4F">
        <w:t>《环境空气质量标准》（</w:t>
      </w:r>
      <w:r w:rsidRPr="00CC3E4F">
        <w:t>GB3095-2012</w:t>
      </w:r>
      <w:r w:rsidRPr="00CC3E4F">
        <w:t>）二级标准要求</w:t>
      </w:r>
      <w:r w:rsidRPr="00CC3E4F">
        <w:rPr>
          <w:rFonts w:hint="eastAsia"/>
        </w:rPr>
        <w:t>，甲醇区域最大贡献值小时平均浓度占标率分别为</w:t>
      </w:r>
      <w:r w:rsidRPr="00CC3E4F">
        <w:rPr>
          <w:rFonts w:hint="eastAsia"/>
        </w:rPr>
        <w:t>3.</w:t>
      </w:r>
      <w:r w:rsidRPr="00CC3E4F">
        <w:t>5</w:t>
      </w:r>
      <w:r w:rsidRPr="00CC3E4F">
        <w:rPr>
          <w:rFonts w:hint="eastAsia"/>
        </w:rPr>
        <w:t>0</w:t>
      </w:r>
      <w:r w:rsidRPr="00CC3E4F">
        <w:t>%</w:t>
      </w:r>
      <w:r w:rsidRPr="00CC3E4F">
        <w:rPr>
          <w:rFonts w:hint="eastAsia"/>
        </w:rPr>
        <w:t>，小于</w:t>
      </w:r>
      <w:r w:rsidRPr="00CC3E4F">
        <w:rPr>
          <w:rFonts w:hint="eastAsia"/>
        </w:rPr>
        <w:t>1</w:t>
      </w:r>
      <w:r w:rsidRPr="00CC3E4F">
        <w:t>00</w:t>
      </w:r>
      <w:r w:rsidRPr="00CC3E4F">
        <w:rPr>
          <w:rFonts w:hint="eastAsia"/>
        </w:rPr>
        <w:t>%</w:t>
      </w:r>
      <w:r w:rsidRPr="00CC3E4F">
        <w:rPr>
          <w:rFonts w:hint="eastAsia"/>
        </w:rPr>
        <w:t>。</w:t>
      </w:r>
    </w:p>
    <w:p w14:paraId="5E7890A8" w14:textId="77777777" w:rsidR="00CC3E4F" w:rsidRPr="00CC3E4F" w:rsidRDefault="00CC3E4F" w:rsidP="00CC3E4F">
      <w:pPr>
        <w:spacing w:line="420" w:lineRule="auto"/>
        <w:ind w:firstLine="480"/>
      </w:pPr>
      <w:r w:rsidRPr="00CC3E4F">
        <w:rPr>
          <w:rFonts w:hint="eastAsia"/>
        </w:rPr>
        <w:t>本项目位于不达标区，本项目不涉及区域不达标因子排放，本项目排放的甲烷总烃和甲醇贡献浓度叠加（减去）“以新带老”削减源、区域替代源以及在建项目污染源环境影响，并叠加环境质量现状浓度后，非甲烷总烃区域最大叠加值小时平均浓度占标率为</w:t>
      </w:r>
      <w:r w:rsidRPr="00CC3E4F">
        <w:t>73.69%</w:t>
      </w:r>
      <w:r w:rsidRPr="00CC3E4F">
        <w:rPr>
          <w:rFonts w:hint="eastAsia"/>
        </w:rPr>
        <w:t>；甲醇区域最大叠加值小时平均浓度占标率为</w:t>
      </w:r>
      <w:r w:rsidRPr="00CC3E4F">
        <w:t>8.66%</w:t>
      </w:r>
      <w:r w:rsidRPr="00CC3E4F">
        <w:rPr>
          <w:rFonts w:hint="eastAsia"/>
        </w:rPr>
        <w:t>；非甲烷总烃和甲醇短期浓度均能满足环境质量标准要求。</w:t>
      </w:r>
    </w:p>
    <w:p w14:paraId="52526F25" w14:textId="77777777" w:rsidR="00CC3E4F" w:rsidRPr="00CC3E4F" w:rsidRDefault="00CC3E4F" w:rsidP="00CC3E4F">
      <w:pPr>
        <w:spacing w:line="420" w:lineRule="auto"/>
        <w:ind w:firstLine="480"/>
        <w:sectPr w:rsidR="00CC3E4F" w:rsidRPr="00CC3E4F" w:rsidSect="00A40F6A">
          <w:headerReference w:type="default" r:id="rId174"/>
          <w:pgSz w:w="11906" w:h="16838"/>
          <w:pgMar w:top="1440" w:right="1800" w:bottom="1440" w:left="1800" w:header="964" w:footer="992" w:gutter="0"/>
          <w:cols w:space="425"/>
          <w:docGrid w:type="lines" w:linePitch="326"/>
        </w:sectPr>
      </w:pPr>
      <w:r w:rsidRPr="00CC3E4F">
        <w:rPr>
          <w:rFonts w:hint="eastAsia"/>
        </w:rPr>
        <w:t>根据国家相关政策要求，本项目完成后根据全厂污染源计算结果，厂区不设置大气防护距离。</w:t>
      </w:r>
    </w:p>
    <w:p w14:paraId="3F7ED0C8" w14:textId="77777777" w:rsidR="00CC3E4F" w:rsidRPr="00CC3E4F" w:rsidRDefault="00CC3E4F" w:rsidP="00CC3E4F">
      <w:pPr>
        <w:ind w:firstLineChars="0" w:firstLine="0"/>
        <w:jc w:val="center"/>
        <w:rPr>
          <w:rFonts w:eastAsia="黑体"/>
          <w:bCs/>
        </w:rPr>
      </w:pPr>
      <w:r w:rsidRPr="00CC3E4F">
        <w:rPr>
          <w:rFonts w:eastAsia="黑体" w:hint="eastAsia"/>
          <w:bCs/>
        </w:rPr>
        <w:lastRenderedPageBreak/>
        <w:t>表</w:t>
      </w:r>
      <w:r w:rsidRPr="00CC3E4F">
        <w:rPr>
          <w:rFonts w:eastAsia="黑体" w:hint="eastAsia"/>
          <w:bCs/>
        </w:rPr>
        <w:t>5</w:t>
      </w:r>
      <w:r w:rsidRPr="00CC3E4F">
        <w:rPr>
          <w:rFonts w:eastAsia="黑体"/>
          <w:bCs/>
        </w:rPr>
        <w:t>.</w:t>
      </w:r>
      <w:r w:rsidRPr="00CC3E4F">
        <w:rPr>
          <w:rFonts w:eastAsia="黑体" w:hint="eastAsia"/>
          <w:bCs/>
        </w:rPr>
        <w:t>2</w:t>
      </w:r>
      <w:r w:rsidRPr="00CC3E4F">
        <w:rPr>
          <w:rFonts w:eastAsia="黑体"/>
          <w:bCs/>
        </w:rPr>
        <w:t>.1</w:t>
      </w:r>
      <w:r w:rsidRPr="00CC3E4F">
        <w:rPr>
          <w:rFonts w:eastAsia="黑体" w:hint="eastAsia"/>
          <w:bCs/>
        </w:rPr>
        <w:t>-40</w:t>
      </w:r>
      <w:r w:rsidRPr="00CC3E4F">
        <w:rPr>
          <w:rFonts w:eastAsia="黑体"/>
          <w:bCs/>
        </w:rPr>
        <w:t xml:space="preserve">   </w:t>
      </w:r>
      <w:r w:rsidRPr="00CC3E4F">
        <w:rPr>
          <w:rFonts w:eastAsia="黑体" w:hint="eastAsia"/>
          <w:bCs/>
        </w:rPr>
        <w:t>本项目大气环境影响评价自查表</w:t>
      </w:r>
    </w:p>
    <w:tbl>
      <w:tblPr>
        <w:tblW w:w="85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670"/>
        <w:gridCol w:w="1096"/>
        <w:gridCol w:w="889"/>
        <w:gridCol w:w="759"/>
        <w:gridCol w:w="662"/>
        <w:gridCol w:w="503"/>
        <w:gridCol w:w="755"/>
        <w:gridCol w:w="416"/>
        <w:gridCol w:w="1089"/>
        <w:gridCol w:w="926"/>
        <w:gridCol w:w="740"/>
      </w:tblGrid>
      <w:tr w:rsidR="00CC3E4F" w:rsidRPr="00CC3E4F" w14:paraId="0D718750" w14:textId="77777777" w:rsidTr="00A40F6A">
        <w:trPr>
          <w:cantSplit/>
          <w:trHeight w:val="312"/>
          <w:jc w:val="center"/>
        </w:trPr>
        <w:tc>
          <w:tcPr>
            <w:tcW w:w="1766" w:type="dxa"/>
            <w:gridSpan w:val="2"/>
            <w:tcBorders>
              <w:tl2br w:val="nil"/>
              <w:tr2bl w:val="nil"/>
            </w:tcBorders>
            <w:shd w:val="clear" w:color="auto" w:fill="auto"/>
            <w:vAlign w:val="center"/>
          </w:tcPr>
          <w:p w14:paraId="7F1C6989"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工作内容</w:t>
            </w:r>
          </w:p>
        </w:tc>
        <w:tc>
          <w:tcPr>
            <w:tcW w:w="6739" w:type="dxa"/>
            <w:gridSpan w:val="9"/>
            <w:tcBorders>
              <w:tl2br w:val="nil"/>
              <w:tr2bl w:val="nil"/>
            </w:tcBorders>
            <w:shd w:val="clear" w:color="auto" w:fill="auto"/>
            <w:vAlign w:val="center"/>
          </w:tcPr>
          <w:p w14:paraId="0009A7A8"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自查项目</w:t>
            </w:r>
          </w:p>
        </w:tc>
      </w:tr>
      <w:tr w:rsidR="00CC3E4F" w:rsidRPr="00CC3E4F" w14:paraId="3A717E3E" w14:textId="77777777" w:rsidTr="00A40F6A">
        <w:trPr>
          <w:cantSplit/>
          <w:trHeight w:val="312"/>
          <w:jc w:val="center"/>
        </w:trPr>
        <w:tc>
          <w:tcPr>
            <w:tcW w:w="670" w:type="dxa"/>
            <w:vMerge w:val="restart"/>
            <w:tcBorders>
              <w:tl2br w:val="nil"/>
              <w:tr2bl w:val="nil"/>
            </w:tcBorders>
            <w:shd w:val="clear" w:color="auto" w:fill="auto"/>
            <w:vAlign w:val="center"/>
          </w:tcPr>
          <w:p w14:paraId="5760D324"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评价等级与范围</w:t>
            </w:r>
          </w:p>
        </w:tc>
        <w:tc>
          <w:tcPr>
            <w:tcW w:w="1096" w:type="dxa"/>
            <w:tcBorders>
              <w:tl2br w:val="nil"/>
              <w:tr2bl w:val="nil"/>
            </w:tcBorders>
            <w:shd w:val="clear" w:color="auto" w:fill="auto"/>
            <w:vAlign w:val="center"/>
          </w:tcPr>
          <w:p w14:paraId="3890F3B9"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评价等级</w:t>
            </w:r>
          </w:p>
        </w:tc>
        <w:tc>
          <w:tcPr>
            <w:tcW w:w="2813" w:type="dxa"/>
            <w:gridSpan w:val="4"/>
            <w:tcBorders>
              <w:tl2br w:val="nil"/>
              <w:tr2bl w:val="nil"/>
            </w:tcBorders>
            <w:shd w:val="clear" w:color="auto" w:fill="auto"/>
            <w:vAlign w:val="center"/>
          </w:tcPr>
          <w:p w14:paraId="2BE2DA33"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一级</w:t>
            </w:r>
            <w:r w:rsidRPr="00CC3E4F">
              <w:rPr>
                <w:rFonts w:ascii="Wingdings 2" w:eastAsia="Wingdings 2" w:hAnsi="Wingdings 2" w:cs="Wingdings 2"/>
                <w:color w:val="000000"/>
                <w:sz w:val="18"/>
                <w:szCs w:val="18"/>
              </w:rPr>
              <w:t></w:t>
            </w:r>
          </w:p>
        </w:tc>
        <w:tc>
          <w:tcPr>
            <w:tcW w:w="2260" w:type="dxa"/>
            <w:gridSpan w:val="3"/>
            <w:tcBorders>
              <w:tl2br w:val="nil"/>
              <w:tr2bl w:val="nil"/>
            </w:tcBorders>
            <w:shd w:val="clear" w:color="auto" w:fill="auto"/>
            <w:vAlign w:val="center"/>
          </w:tcPr>
          <w:p w14:paraId="38D98FC6"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二级□</w:t>
            </w:r>
          </w:p>
        </w:tc>
        <w:tc>
          <w:tcPr>
            <w:tcW w:w="1666" w:type="dxa"/>
            <w:gridSpan w:val="2"/>
            <w:tcBorders>
              <w:tl2br w:val="nil"/>
              <w:tr2bl w:val="nil"/>
            </w:tcBorders>
            <w:shd w:val="clear" w:color="auto" w:fill="auto"/>
            <w:vAlign w:val="center"/>
          </w:tcPr>
          <w:p w14:paraId="0D6D7015"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三级</w:t>
            </w:r>
            <w:r w:rsidRPr="00CC3E4F">
              <w:rPr>
                <w:rFonts w:ascii="宋体" w:hAnsi="宋体" w:cs="宋体" w:hint="eastAsia"/>
                <w:color w:val="000000"/>
                <w:kern w:val="0"/>
                <w:sz w:val="18"/>
                <w:szCs w:val="18"/>
              </w:rPr>
              <w:t>□</w:t>
            </w:r>
          </w:p>
        </w:tc>
      </w:tr>
      <w:tr w:rsidR="00CC3E4F" w:rsidRPr="00CC3E4F" w14:paraId="28958590" w14:textId="77777777" w:rsidTr="00A40F6A">
        <w:trPr>
          <w:cantSplit/>
          <w:trHeight w:val="312"/>
          <w:jc w:val="center"/>
        </w:trPr>
        <w:tc>
          <w:tcPr>
            <w:tcW w:w="670" w:type="dxa"/>
            <w:vMerge/>
            <w:tcBorders>
              <w:tl2br w:val="nil"/>
              <w:tr2bl w:val="nil"/>
            </w:tcBorders>
            <w:shd w:val="clear" w:color="auto" w:fill="auto"/>
            <w:vAlign w:val="center"/>
          </w:tcPr>
          <w:p w14:paraId="2F04D53C"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tcBorders>
              <w:tl2br w:val="nil"/>
              <w:tr2bl w:val="nil"/>
            </w:tcBorders>
            <w:shd w:val="clear" w:color="auto" w:fill="auto"/>
            <w:vAlign w:val="center"/>
          </w:tcPr>
          <w:p w14:paraId="677527ED"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评价范围</w:t>
            </w:r>
          </w:p>
        </w:tc>
        <w:tc>
          <w:tcPr>
            <w:tcW w:w="2813" w:type="dxa"/>
            <w:gridSpan w:val="4"/>
            <w:tcBorders>
              <w:tl2br w:val="nil"/>
              <w:tr2bl w:val="nil"/>
            </w:tcBorders>
            <w:shd w:val="clear" w:color="auto" w:fill="auto"/>
            <w:vAlign w:val="center"/>
          </w:tcPr>
          <w:p w14:paraId="148993BB"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边长</w:t>
            </w:r>
            <w:r w:rsidRPr="00CC3E4F">
              <w:rPr>
                <w:color w:val="000000"/>
                <w:sz w:val="18"/>
                <w:szCs w:val="18"/>
              </w:rPr>
              <w:t>=50km</w:t>
            </w:r>
            <w:r w:rsidRPr="00CC3E4F">
              <w:rPr>
                <w:rFonts w:ascii="宋体" w:hAnsi="宋体" w:cs="宋体"/>
                <w:color w:val="000000"/>
                <w:sz w:val="18"/>
                <w:szCs w:val="18"/>
              </w:rPr>
              <w:t>□</w:t>
            </w:r>
          </w:p>
        </w:tc>
        <w:tc>
          <w:tcPr>
            <w:tcW w:w="2260" w:type="dxa"/>
            <w:gridSpan w:val="3"/>
            <w:tcBorders>
              <w:tl2br w:val="nil"/>
              <w:tr2bl w:val="nil"/>
            </w:tcBorders>
            <w:shd w:val="clear" w:color="auto" w:fill="auto"/>
            <w:vAlign w:val="center"/>
          </w:tcPr>
          <w:p w14:paraId="7CF51E3C"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边长</w:t>
            </w:r>
            <w:r w:rsidRPr="00CC3E4F">
              <w:rPr>
                <w:color w:val="000000"/>
                <w:sz w:val="18"/>
                <w:szCs w:val="18"/>
              </w:rPr>
              <w:t>=5~50km</w:t>
            </w:r>
            <w:r w:rsidRPr="00CC3E4F">
              <w:rPr>
                <w:rFonts w:ascii="宋体" w:hAnsi="宋体" w:cs="宋体"/>
                <w:color w:val="000000"/>
                <w:sz w:val="18"/>
                <w:szCs w:val="18"/>
              </w:rPr>
              <w:t>□</w:t>
            </w:r>
          </w:p>
        </w:tc>
        <w:tc>
          <w:tcPr>
            <w:tcW w:w="1666" w:type="dxa"/>
            <w:gridSpan w:val="2"/>
            <w:tcBorders>
              <w:tl2br w:val="nil"/>
              <w:tr2bl w:val="nil"/>
            </w:tcBorders>
            <w:shd w:val="clear" w:color="auto" w:fill="auto"/>
            <w:vAlign w:val="center"/>
          </w:tcPr>
          <w:p w14:paraId="6295D191"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边长</w:t>
            </w:r>
            <w:r w:rsidRPr="00CC3E4F">
              <w:rPr>
                <w:color w:val="000000"/>
                <w:sz w:val="18"/>
                <w:szCs w:val="18"/>
              </w:rPr>
              <w:t>=5km</w:t>
            </w:r>
            <w:r w:rsidRPr="00CC3E4F">
              <w:rPr>
                <w:rFonts w:ascii="Wingdings 2" w:eastAsia="Wingdings 2" w:hAnsi="Wingdings 2" w:cs="Wingdings 2"/>
                <w:color w:val="000000"/>
                <w:sz w:val="18"/>
                <w:szCs w:val="18"/>
              </w:rPr>
              <w:t></w:t>
            </w:r>
          </w:p>
        </w:tc>
      </w:tr>
      <w:tr w:rsidR="00CC3E4F" w:rsidRPr="00CC3E4F" w14:paraId="3FD51186" w14:textId="77777777" w:rsidTr="00A40F6A">
        <w:trPr>
          <w:cantSplit/>
          <w:trHeight w:val="312"/>
          <w:jc w:val="center"/>
        </w:trPr>
        <w:tc>
          <w:tcPr>
            <w:tcW w:w="670" w:type="dxa"/>
            <w:vMerge w:val="restart"/>
            <w:tcBorders>
              <w:tl2br w:val="nil"/>
              <w:tr2bl w:val="nil"/>
            </w:tcBorders>
            <w:shd w:val="clear" w:color="auto" w:fill="auto"/>
            <w:vAlign w:val="center"/>
          </w:tcPr>
          <w:p w14:paraId="0B31AFA5"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kern w:val="0"/>
                <w:sz w:val="18"/>
                <w:szCs w:val="18"/>
              </w:rPr>
            </w:pPr>
            <w:r w:rsidRPr="00CC3E4F">
              <w:rPr>
                <w:rFonts w:ascii="宋体" w:hAnsi="宋体" w:cs="宋体" w:hint="eastAsia"/>
                <w:color w:val="000000"/>
                <w:kern w:val="0"/>
                <w:sz w:val="18"/>
                <w:szCs w:val="18"/>
              </w:rPr>
              <w:t>评价</w:t>
            </w:r>
          </w:p>
          <w:p w14:paraId="0C2C079D"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因子</w:t>
            </w:r>
          </w:p>
        </w:tc>
        <w:tc>
          <w:tcPr>
            <w:tcW w:w="1096" w:type="dxa"/>
            <w:tcBorders>
              <w:tl2br w:val="nil"/>
              <w:tr2bl w:val="nil"/>
            </w:tcBorders>
            <w:shd w:val="clear" w:color="auto" w:fill="auto"/>
            <w:vAlign w:val="center"/>
          </w:tcPr>
          <w:p w14:paraId="102CCE22"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SO</w:t>
            </w:r>
            <w:r w:rsidRPr="00CC3E4F">
              <w:rPr>
                <w:color w:val="000000"/>
                <w:sz w:val="18"/>
                <w:szCs w:val="18"/>
                <w:vertAlign w:val="subscript"/>
              </w:rPr>
              <w:t>2</w:t>
            </w:r>
            <w:r w:rsidRPr="00CC3E4F">
              <w:rPr>
                <w:color w:val="000000"/>
                <w:sz w:val="18"/>
                <w:szCs w:val="18"/>
              </w:rPr>
              <w:t>+NO</w:t>
            </w:r>
            <w:r w:rsidRPr="00CC3E4F">
              <w:rPr>
                <w:color w:val="000000"/>
                <w:sz w:val="18"/>
                <w:szCs w:val="18"/>
                <w:vertAlign w:val="subscript"/>
              </w:rPr>
              <w:t>x</w:t>
            </w:r>
          </w:p>
          <w:p w14:paraId="21EC9564"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rFonts w:ascii="宋体" w:hAnsi="宋体" w:cs="宋体"/>
                <w:color w:val="000000"/>
                <w:sz w:val="18"/>
                <w:szCs w:val="18"/>
              </w:rPr>
              <w:t>排放量</w:t>
            </w:r>
          </w:p>
        </w:tc>
        <w:tc>
          <w:tcPr>
            <w:tcW w:w="1648" w:type="dxa"/>
            <w:gridSpan w:val="2"/>
            <w:tcBorders>
              <w:tl2br w:val="nil"/>
              <w:tr2bl w:val="nil"/>
            </w:tcBorders>
            <w:shd w:val="clear" w:color="auto" w:fill="auto"/>
            <w:vAlign w:val="center"/>
          </w:tcPr>
          <w:p w14:paraId="0C2BE929"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w:t>
            </w:r>
            <w:r w:rsidRPr="00CC3E4F">
              <w:rPr>
                <w:color w:val="000000"/>
                <w:sz w:val="18"/>
                <w:szCs w:val="18"/>
              </w:rPr>
              <w:t>2000t/a</w:t>
            </w:r>
            <w:r w:rsidRPr="00CC3E4F">
              <w:rPr>
                <w:rFonts w:ascii="宋体" w:hAnsi="宋体" w:cs="宋体"/>
                <w:color w:val="000000"/>
                <w:sz w:val="18"/>
                <w:szCs w:val="18"/>
              </w:rPr>
              <w:t>□</w:t>
            </w:r>
          </w:p>
        </w:tc>
        <w:tc>
          <w:tcPr>
            <w:tcW w:w="2336" w:type="dxa"/>
            <w:gridSpan w:val="4"/>
            <w:tcBorders>
              <w:tl2br w:val="nil"/>
              <w:tr2bl w:val="nil"/>
            </w:tcBorders>
            <w:shd w:val="clear" w:color="auto" w:fill="auto"/>
            <w:vAlign w:val="center"/>
          </w:tcPr>
          <w:p w14:paraId="0B9C767B"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500~2000t/a</w:t>
            </w:r>
            <w:r w:rsidRPr="00CC3E4F">
              <w:rPr>
                <w:rFonts w:ascii="宋体" w:hAnsi="宋体" w:cs="宋体"/>
                <w:color w:val="000000"/>
                <w:sz w:val="18"/>
                <w:szCs w:val="18"/>
              </w:rPr>
              <w:t>□</w:t>
            </w:r>
          </w:p>
        </w:tc>
        <w:tc>
          <w:tcPr>
            <w:tcW w:w="2755" w:type="dxa"/>
            <w:gridSpan w:val="3"/>
            <w:tcBorders>
              <w:tl2br w:val="nil"/>
              <w:tr2bl w:val="nil"/>
            </w:tcBorders>
            <w:shd w:val="clear" w:color="auto" w:fill="auto"/>
            <w:vAlign w:val="center"/>
          </w:tcPr>
          <w:p w14:paraId="0C7A0316"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&lt;500t/a</w:t>
            </w:r>
            <w:r w:rsidRPr="00CC3E4F">
              <w:rPr>
                <w:rFonts w:ascii="Wingdings 2" w:eastAsia="Wingdings 2" w:hAnsi="Wingdings 2" w:cs="Wingdings 2"/>
                <w:color w:val="000000"/>
                <w:sz w:val="18"/>
                <w:szCs w:val="18"/>
              </w:rPr>
              <w:t></w:t>
            </w:r>
          </w:p>
        </w:tc>
      </w:tr>
      <w:tr w:rsidR="00CC3E4F" w:rsidRPr="00CC3E4F" w14:paraId="739DEC08" w14:textId="77777777" w:rsidTr="00A40F6A">
        <w:trPr>
          <w:cantSplit/>
          <w:trHeight w:val="312"/>
          <w:jc w:val="center"/>
        </w:trPr>
        <w:tc>
          <w:tcPr>
            <w:tcW w:w="670" w:type="dxa"/>
            <w:vMerge/>
            <w:tcBorders>
              <w:tl2br w:val="nil"/>
              <w:tr2bl w:val="nil"/>
            </w:tcBorders>
            <w:shd w:val="clear" w:color="auto" w:fill="auto"/>
            <w:vAlign w:val="center"/>
          </w:tcPr>
          <w:p w14:paraId="6C0E13CC"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vMerge w:val="restart"/>
            <w:tcBorders>
              <w:tl2br w:val="nil"/>
              <w:tr2bl w:val="nil"/>
            </w:tcBorders>
            <w:shd w:val="clear" w:color="auto" w:fill="auto"/>
            <w:vAlign w:val="center"/>
          </w:tcPr>
          <w:p w14:paraId="731A7C4E"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评价因子</w:t>
            </w:r>
          </w:p>
        </w:tc>
        <w:tc>
          <w:tcPr>
            <w:tcW w:w="3984" w:type="dxa"/>
            <w:gridSpan w:val="6"/>
            <w:tcBorders>
              <w:tl2br w:val="nil"/>
              <w:tr2bl w:val="nil"/>
            </w:tcBorders>
            <w:shd w:val="clear" w:color="auto" w:fill="auto"/>
            <w:vAlign w:val="center"/>
          </w:tcPr>
          <w:p w14:paraId="5A1FBEA3" w14:textId="77777777" w:rsidR="00CC3E4F" w:rsidRPr="00CC3E4F" w:rsidRDefault="00CC3E4F" w:rsidP="00CC3E4F">
            <w:pPr>
              <w:widowControl/>
              <w:spacing w:line="300" w:lineRule="exact"/>
              <w:ind w:firstLineChars="0" w:firstLine="0"/>
              <w:jc w:val="left"/>
              <w:textAlignment w:val="center"/>
              <w:rPr>
                <w:rFonts w:ascii="宋体" w:hAnsi="宋体" w:cs="宋体"/>
                <w:color w:val="000000"/>
                <w:sz w:val="18"/>
                <w:szCs w:val="18"/>
              </w:rPr>
            </w:pPr>
            <w:r w:rsidRPr="00CC3E4F">
              <w:rPr>
                <w:rFonts w:ascii="宋体" w:hAnsi="宋体" w:cs="宋体"/>
                <w:color w:val="000000"/>
                <w:sz w:val="18"/>
                <w:szCs w:val="18"/>
              </w:rPr>
              <w:t>基本污染物（</w:t>
            </w:r>
            <w:r w:rsidRPr="00CC3E4F">
              <w:rPr>
                <w:color w:val="000000"/>
                <w:sz w:val="18"/>
                <w:szCs w:val="18"/>
              </w:rPr>
              <w:t>SO</w:t>
            </w:r>
            <w:r w:rsidRPr="00CC3E4F">
              <w:rPr>
                <w:color w:val="000000"/>
                <w:sz w:val="18"/>
                <w:szCs w:val="18"/>
                <w:vertAlign w:val="subscript"/>
              </w:rPr>
              <w:t>2</w:t>
            </w:r>
            <w:r w:rsidRPr="00CC3E4F">
              <w:rPr>
                <w:rFonts w:ascii="宋体" w:hAnsi="宋体" w:cs="宋体"/>
                <w:color w:val="000000"/>
                <w:sz w:val="18"/>
                <w:szCs w:val="18"/>
              </w:rPr>
              <w:t>、</w:t>
            </w:r>
            <w:r w:rsidRPr="00CC3E4F">
              <w:rPr>
                <w:color w:val="000000"/>
                <w:sz w:val="18"/>
                <w:szCs w:val="18"/>
              </w:rPr>
              <w:t>NO</w:t>
            </w:r>
            <w:r w:rsidRPr="00CC3E4F">
              <w:rPr>
                <w:color w:val="000000"/>
                <w:sz w:val="18"/>
                <w:szCs w:val="18"/>
                <w:vertAlign w:val="subscript"/>
              </w:rPr>
              <w:t>2</w:t>
            </w:r>
            <w:r w:rsidRPr="00CC3E4F">
              <w:rPr>
                <w:rFonts w:ascii="宋体" w:hAnsi="宋体" w:cs="宋体"/>
                <w:color w:val="000000"/>
                <w:sz w:val="18"/>
                <w:szCs w:val="18"/>
              </w:rPr>
              <w:t>、</w:t>
            </w:r>
            <w:r w:rsidRPr="00CC3E4F">
              <w:rPr>
                <w:color w:val="000000"/>
                <w:sz w:val="18"/>
                <w:szCs w:val="18"/>
              </w:rPr>
              <w:t>PM</w:t>
            </w:r>
            <w:r w:rsidRPr="00CC3E4F">
              <w:rPr>
                <w:color w:val="000000"/>
                <w:sz w:val="18"/>
                <w:szCs w:val="18"/>
                <w:vertAlign w:val="subscript"/>
              </w:rPr>
              <w:t>10</w:t>
            </w:r>
            <w:r w:rsidRPr="00CC3E4F">
              <w:rPr>
                <w:rFonts w:ascii="宋体" w:hAnsi="宋体" w:cs="宋体"/>
                <w:color w:val="000000"/>
                <w:sz w:val="18"/>
                <w:szCs w:val="18"/>
              </w:rPr>
              <w:t>、</w:t>
            </w:r>
            <w:r w:rsidRPr="00CC3E4F">
              <w:rPr>
                <w:color w:val="000000"/>
                <w:sz w:val="18"/>
                <w:szCs w:val="18"/>
              </w:rPr>
              <w:t>PM</w:t>
            </w:r>
            <w:r w:rsidRPr="00CC3E4F">
              <w:rPr>
                <w:color w:val="000000"/>
                <w:sz w:val="18"/>
                <w:szCs w:val="18"/>
                <w:vertAlign w:val="subscript"/>
              </w:rPr>
              <w:t>2.5</w:t>
            </w:r>
            <w:r w:rsidRPr="00CC3E4F">
              <w:rPr>
                <w:rFonts w:ascii="宋体" w:hAnsi="宋体" w:cs="宋体"/>
                <w:color w:val="000000"/>
                <w:sz w:val="18"/>
                <w:szCs w:val="18"/>
              </w:rPr>
              <w:t>、</w:t>
            </w:r>
            <w:r w:rsidRPr="00CC3E4F">
              <w:rPr>
                <w:color w:val="000000"/>
                <w:sz w:val="18"/>
                <w:szCs w:val="18"/>
              </w:rPr>
              <w:t>CO</w:t>
            </w:r>
            <w:r w:rsidRPr="00CC3E4F">
              <w:rPr>
                <w:rFonts w:ascii="宋体" w:hAnsi="宋体" w:cs="宋体"/>
                <w:color w:val="000000"/>
                <w:sz w:val="18"/>
                <w:szCs w:val="18"/>
              </w:rPr>
              <w:t>、</w:t>
            </w:r>
            <w:r w:rsidRPr="00CC3E4F">
              <w:rPr>
                <w:color w:val="000000"/>
                <w:sz w:val="18"/>
                <w:szCs w:val="18"/>
              </w:rPr>
              <w:t>O</w:t>
            </w:r>
            <w:r w:rsidRPr="00CC3E4F">
              <w:rPr>
                <w:color w:val="000000"/>
                <w:sz w:val="18"/>
                <w:szCs w:val="18"/>
                <w:vertAlign w:val="subscript"/>
              </w:rPr>
              <w:t>3</w:t>
            </w:r>
            <w:r w:rsidRPr="00CC3E4F">
              <w:rPr>
                <w:rFonts w:ascii="宋体" w:hAnsi="宋体" w:cs="宋体"/>
                <w:color w:val="000000"/>
                <w:sz w:val="18"/>
                <w:szCs w:val="18"/>
              </w:rPr>
              <w:t>）</w:t>
            </w:r>
          </w:p>
        </w:tc>
        <w:tc>
          <w:tcPr>
            <w:tcW w:w="2755" w:type="dxa"/>
            <w:gridSpan w:val="3"/>
            <w:tcBorders>
              <w:tl2br w:val="nil"/>
              <w:tr2bl w:val="nil"/>
            </w:tcBorders>
            <w:shd w:val="clear" w:color="auto" w:fill="auto"/>
            <w:vAlign w:val="center"/>
          </w:tcPr>
          <w:p w14:paraId="0EE14843" w14:textId="77777777" w:rsidR="00CC3E4F" w:rsidRPr="00CC3E4F" w:rsidRDefault="00CC3E4F" w:rsidP="00CC3E4F">
            <w:pPr>
              <w:widowControl/>
              <w:spacing w:line="240" w:lineRule="auto"/>
              <w:ind w:firstLineChars="0" w:firstLine="0"/>
              <w:jc w:val="center"/>
              <w:textAlignment w:val="bottom"/>
              <w:rPr>
                <w:rFonts w:ascii="宋体" w:hAnsi="宋体" w:cs="宋体"/>
                <w:color w:val="000000"/>
                <w:sz w:val="18"/>
                <w:szCs w:val="18"/>
              </w:rPr>
            </w:pPr>
            <w:r w:rsidRPr="00CC3E4F">
              <w:rPr>
                <w:rFonts w:ascii="宋体" w:hAnsi="宋体" w:cs="宋体"/>
                <w:color w:val="000000"/>
                <w:sz w:val="18"/>
                <w:szCs w:val="18"/>
              </w:rPr>
              <w:t>包括二次</w:t>
            </w:r>
            <w:r w:rsidRPr="00CC3E4F">
              <w:rPr>
                <w:color w:val="000000"/>
                <w:sz w:val="18"/>
                <w:szCs w:val="18"/>
              </w:rPr>
              <w:t>PM</w:t>
            </w:r>
            <w:r w:rsidRPr="00CC3E4F">
              <w:rPr>
                <w:color w:val="000000"/>
                <w:sz w:val="18"/>
                <w:szCs w:val="18"/>
                <w:vertAlign w:val="subscript"/>
              </w:rPr>
              <w:t>2.5</w:t>
            </w:r>
            <w:r w:rsidRPr="00CC3E4F">
              <w:rPr>
                <w:rFonts w:ascii="宋体" w:hAnsi="宋体" w:cs="宋体"/>
                <w:color w:val="000000"/>
                <w:sz w:val="18"/>
                <w:szCs w:val="18"/>
              </w:rPr>
              <w:t>□</w:t>
            </w:r>
          </w:p>
        </w:tc>
      </w:tr>
      <w:tr w:rsidR="00CC3E4F" w:rsidRPr="00CC3E4F" w14:paraId="1CD134EF" w14:textId="77777777" w:rsidTr="00A40F6A">
        <w:trPr>
          <w:cantSplit/>
          <w:trHeight w:val="312"/>
          <w:jc w:val="center"/>
        </w:trPr>
        <w:tc>
          <w:tcPr>
            <w:tcW w:w="670" w:type="dxa"/>
            <w:vMerge/>
            <w:tcBorders>
              <w:tl2br w:val="nil"/>
              <w:tr2bl w:val="nil"/>
            </w:tcBorders>
            <w:shd w:val="clear" w:color="auto" w:fill="auto"/>
            <w:vAlign w:val="center"/>
          </w:tcPr>
          <w:p w14:paraId="0C74E9DE"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vMerge/>
            <w:tcBorders>
              <w:tl2br w:val="nil"/>
              <w:tr2bl w:val="nil"/>
            </w:tcBorders>
            <w:shd w:val="clear" w:color="auto" w:fill="auto"/>
            <w:vAlign w:val="center"/>
          </w:tcPr>
          <w:p w14:paraId="7C3C9FF8"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3984" w:type="dxa"/>
            <w:gridSpan w:val="6"/>
            <w:tcBorders>
              <w:tl2br w:val="nil"/>
              <w:tr2bl w:val="nil"/>
            </w:tcBorders>
            <w:shd w:val="clear" w:color="auto" w:fill="auto"/>
            <w:vAlign w:val="center"/>
          </w:tcPr>
          <w:p w14:paraId="3CD1E162"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其他污染物（</w:t>
            </w:r>
            <w:r w:rsidRPr="00CC3E4F">
              <w:rPr>
                <w:rFonts w:hint="eastAsia"/>
                <w:color w:val="000000"/>
                <w:sz w:val="18"/>
                <w:szCs w:val="18"/>
              </w:rPr>
              <w:t>非甲烷总烃、甲醇</w:t>
            </w:r>
            <w:r w:rsidRPr="00CC3E4F">
              <w:rPr>
                <w:rFonts w:ascii="宋体" w:hAnsi="宋体" w:cs="宋体"/>
                <w:color w:val="000000"/>
                <w:sz w:val="18"/>
                <w:szCs w:val="18"/>
              </w:rPr>
              <w:t>）</w:t>
            </w:r>
          </w:p>
        </w:tc>
        <w:tc>
          <w:tcPr>
            <w:tcW w:w="2755" w:type="dxa"/>
            <w:gridSpan w:val="3"/>
            <w:tcBorders>
              <w:tl2br w:val="nil"/>
              <w:tr2bl w:val="nil"/>
            </w:tcBorders>
            <w:shd w:val="clear" w:color="auto" w:fill="auto"/>
            <w:vAlign w:val="bottom"/>
          </w:tcPr>
          <w:p w14:paraId="5AC042D8" w14:textId="77777777" w:rsidR="00CC3E4F" w:rsidRPr="00CC3E4F" w:rsidRDefault="00CC3E4F" w:rsidP="00CC3E4F">
            <w:pPr>
              <w:widowControl/>
              <w:spacing w:line="240" w:lineRule="auto"/>
              <w:ind w:firstLineChars="0" w:firstLine="0"/>
              <w:jc w:val="center"/>
              <w:textAlignment w:val="bottom"/>
              <w:rPr>
                <w:rFonts w:ascii="宋体" w:hAnsi="宋体" w:cs="宋体"/>
                <w:color w:val="000000"/>
                <w:sz w:val="18"/>
                <w:szCs w:val="18"/>
              </w:rPr>
            </w:pPr>
            <w:r w:rsidRPr="00CC3E4F">
              <w:rPr>
                <w:rFonts w:ascii="宋体" w:hAnsi="宋体" w:cs="宋体"/>
                <w:color w:val="000000"/>
                <w:sz w:val="18"/>
                <w:szCs w:val="18"/>
              </w:rPr>
              <w:t>不包括二次</w:t>
            </w:r>
            <w:r w:rsidRPr="00CC3E4F">
              <w:rPr>
                <w:color w:val="000000"/>
                <w:sz w:val="18"/>
                <w:szCs w:val="18"/>
              </w:rPr>
              <w:t>PM</w:t>
            </w:r>
            <w:r w:rsidRPr="00CC3E4F">
              <w:rPr>
                <w:color w:val="000000"/>
                <w:sz w:val="18"/>
                <w:szCs w:val="18"/>
                <w:vertAlign w:val="subscript"/>
              </w:rPr>
              <w:t>2.5</w:t>
            </w:r>
            <w:r w:rsidRPr="00CC3E4F">
              <w:rPr>
                <w:rFonts w:ascii="Wingdings 2" w:eastAsia="Wingdings 2" w:hAnsi="Wingdings 2" w:cs="Wingdings 2"/>
                <w:color w:val="000000"/>
                <w:sz w:val="18"/>
                <w:szCs w:val="18"/>
              </w:rPr>
              <w:sym w:font="Wingdings 2" w:char="00A3"/>
            </w:r>
          </w:p>
        </w:tc>
      </w:tr>
      <w:tr w:rsidR="00CC3E4F" w:rsidRPr="00CC3E4F" w14:paraId="79D11B6F" w14:textId="77777777" w:rsidTr="00A40F6A">
        <w:trPr>
          <w:cantSplit/>
          <w:trHeight w:val="312"/>
          <w:jc w:val="center"/>
        </w:trPr>
        <w:tc>
          <w:tcPr>
            <w:tcW w:w="670" w:type="dxa"/>
            <w:tcBorders>
              <w:tl2br w:val="nil"/>
              <w:tr2bl w:val="nil"/>
            </w:tcBorders>
            <w:shd w:val="clear" w:color="auto" w:fill="auto"/>
            <w:vAlign w:val="center"/>
          </w:tcPr>
          <w:p w14:paraId="20E86DD9"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kern w:val="0"/>
                <w:sz w:val="18"/>
                <w:szCs w:val="18"/>
              </w:rPr>
            </w:pPr>
            <w:r w:rsidRPr="00CC3E4F">
              <w:rPr>
                <w:rFonts w:ascii="宋体" w:hAnsi="宋体" w:cs="宋体" w:hint="eastAsia"/>
                <w:color w:val="000000"/>
                <w:kern w:val="0"/>
                <w:sz w:val="18"/>
                <w:szCs w:val="18"/>
              </w:rPr>
              <w:t>评价</w:t>
            </w:r>
          </w:p>
          <w:p w14:paraId="0FCADA14"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标准</w:t>
            </w:r>
          </w:p>
        </w:tc>
        <w:tc>
          <w:tcPr>
            <w:tcW w:w="1096" w:type="dxa"/>
            <w:tcBorders>
              <w:tl2br w:val="nil"/>
              <w:tr2bl w:val="nil"/>
            </w:tcBorders>
            <w:shd w:val="clear" w:color="auto" w:fill="auto"/>
            <w:vAlign w:val="center"/>
          </w:tcPr>
          <w:p w14:paraId="741CE63D"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评价标准</w:t>
            </w:r>
          </w:p>
        </w:tc>
        <w:tc>
          <w:tcPr>
            <w:tcW w:w="2310" w:type="dxa"/>
            <w:gridSpan w:val="3"/>
            <w:tcBorders>
              <w:tl2br w:val="nil"/>
              <w:tr2bl w:val="nil"/>
            </w:tcBorders>
            <w:shd w:val="clear" w:color="auto" w:fill="auto"/>
            <w:vAlign w:val="center"/>
          </w:tcPr>
          <w:p w14:paraId="13B99C1D"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国家标准</w:t>
            </w:r>
            <w:r w:rsidRPr="00CC3E4F">
              <w:rPr>
                <w:rFonts w:ascii="Wingdings 2" w:eastAsia="Wingdings 2" w:hAnsi="Wingdings 2" w:cs="Wingdings 2"/>
                <w:color w:val="000000"/>
                <w:sz w:val="18"/>
                <w:szCs w:val="18"/>
              </w:rPr>
              <w:t></w:t>
            </w:r>
          </w:p>
        </w:tc>
        <w:tc>
          <w:tcPr>
            <w:tcW w:w="1674" w:type="dxa"/>
            <w:gridSpan w:val="3"/>
            <w:tcBorders>
              <w:tl2br w:val="nil"/>
              <w:tr2bl w:val="nil"/>
            </w:tcBorders>
            <w:shd w:val="clear" w:color="auto" w:fill="auto"/>
            <w:vAlign w:val="center"/>
          </w:tcPr>
          <w:p w14:paraId="52A6B204"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地方标准□</w:t>
            </w:r>
          </w:p>
        </w:tc>
        <w:tc>
          <w:tcPr>
            <w:tcW w:w="1089" w:type="dxa"/>
            <w:tcBorders>
              <w:tl2br w:val="nil"/>
              <w:tr2bl w:val="nil"/>
            </w:tcBorders>
            <w:shd w:val="clear" w:color="auto" w:fill="auto"/>
            <w:vAlign w:val="center"/>
          </w:tcPr>
          <w:p w14:paraId="6008271B"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附录</w:t>
            </w:r>
            <w:r w:rsidRPr="00CC3E4F">
              <w:rPr>
                <w:color w:val="000000"/>
                <w:sz w:val="18"/>
                <w:szCs w:val="18"/>
              </w:rPr>
              <w:t>D</w:t>
            </w:r>
            <w:r w:rsidRPr="00CC3E4F">
              <w:rPr>
                <w:rFonts w:ascii="Wingdings 2" w:eastAsia="Wingdings 2" w:hAnsi="Wingdings 2" w:cs="Wingdings 2"/>
                <w:color w:val="000000"/>
                <w:sz w:val="18"/>
                <w:szCs w:val="18"/>
              </w:rPr>
              <w:t></w:t>
            </w:r>
          </w:p>
        </w:tc>
        <w:tc>
          <w:tcPr>
            <w:tcW w:w="1666" w:type="dxa"/>
            <w:gridSpan w:val="2"/>
            <w:tcBorders>
              <w:tl2br w:val="nil"/>
              <w:tr2bl w:val="nil"/>
            </w:tcBorders>
            <w:shd w:val="clear" w:color="auto" w:fill="auto"/>
            <w:vAlign w:val="center"/>
          </w:tcPr>
          <w:p w14:paraId="33D126FA"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其他标准□</w:t>
            </w:r>
          </w:p>
        </w:tc>
      </w:tr>
      <w:tr w:rsidR="00CC3E4F" w:rsidRPr="00CC3E4F" w14:paraId="72D20F7B" w14:textId="77777777" w:rsidTr="00A40F6A">
        <w:trPr>
          <w:cantSplit/>
          <w:trHeight w:val="312"/>
          <w:jc w:val="center"/>
        </w:trPr>
        <w:tc>
          <w:tcPr>
            <w:tcW w:w="670" w:type="dxa"/>
            <w:vMerge w:val="restart"/>
            <w:tcBorders>
              <w:tl2br w:val="nil"/>
              <w:tr2bl w:val="nil"/>
            </w:tcBorders>
            <w:shd w:val="clear" w:color="auto" w:fill="auto"/>
            <w:vAlign w:val="center"/>
          </w:tcPr>
          <w:p w14:paraId="661670A0"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kern w:val="0"/>
                <w:sz w:val="18"/>
                <w:szCs w:val="18"/>
              </w:rPr>
            </w:pPr>
            <w:r w:rsidRPr="00CC3E4F">
              <w:rPr>
                <w:rFonts w:ascii="宋体" w:hAnsi="宋体" w:cs="宋体" w:hint="eastAsia"/>
                <w:color w:val="000000"/>
                <w:kern w:val="0"/>
                <w:sz w:val="18"/>
                <w:szCs w:val="18"/>
              </w:rPr>
              <w:t>现状</w:t>
            </w:r>
          </w:p>
          <w:p w14:paraId="05EB9B58"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评价</w:t>
            </w:r>
          </w:p>
        </w:tc>
        <w:tc>
          <w:tcPr>
            <w:tcW w:w="1096" w:type="dxa"/>
            <w:tcBorders>
              <w:tl2br w:val="nil"/>
              <w:tr2bl w:val="nil"/>
            </w:tcBorders>
            <w:shd w:val="clear" w:color="auto" w:fill="auto"/>
            <w:vAlign w:val="center"/>
          </w:tcPr>
          <w:p w14:paraId="3AB3440E"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评价功能区</w:t>
            </w:r>
          </w:p>
        </w:tc>
        <w:tc>
          <w:tcPr>
            <w:tcW w:w="2813" w:type="dxa"/>
            <w:gridSpan w:val="4"/>
            <w:tcBorders>
              <w:tl2br w:val="nil"/>
              <w:tr2bl w:val="nil"/>
            </w:tcBorders>
            <w:shd w:val="clear" w:color="auto" w:fill="auto"/>
            <w:vAlign w:val="center"/>
          </w:tcPr>
          <w:p w14:paraId="0A4692B3"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一类区□</w:t>
            </w:r>
          </w:p>
        </w:tc>
        <w:tc>
          <w:tcPr>
            <w:tcW w:w="2260" w:type="dxa"/>
            <w:gridSpan w:val="3"/>
            <w:tcBorders>
              <w:tl2br w:val="nil"/>
              <w:tr2bl w:val="nil"/>
            </w:tcBorders>
            <w:shd w:val="clear" w:color="auto" w:fill="auto"/>
            <w:vAlign w:val="center"/>
          </w:tcPr>
          <w:p w14:paraId="507686B0"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二类区</w:t>
            </w:r>
            <w:r w:rsidRPr="00CC3E4F">
              <w:rPr>
                <w:rFonts w:ascii="Wingdings 2" w:eastAsia="Wingdings 2" w:hAnsi="Wingdings 2" w:cs="Wingdings 2"/>
                <w:color w:val="000000"/>
                <w:sz w:val="18"/>
                <w:szCs w:val="18"/>
              </w:rPr>
              <w:t></w:t>
            </w:r>
          </w:p>
        </w:tc>
        <w:tc>
          <w:tcPr>
            <w:tcW w:w="1666" w:type="dxa"/>
            <w:gridSpan w:val="2"/>
            <w:tcBorders>
              <w:tl2br w:val="nil"/>
              <w:tr2bl w:val="nil"/>
            </w:tcBorders>
            <w:shd w:val="clear" w:color="auto" w:fill="auto"/>
            <w:vAlign w:val="center"/>
          </w:tcPr>
          <w:p w14:paraId="6E19E779"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一类区和二类区□</w:t>
            </w:r>
          </w:p>
        </w:tc>
      </w:tr>
      <w:tr w:rsidR="00CC3E4F" w:rsidRPr="00CC3E4F" w14:paraId="35188AC7" w14:textId="77777777" w:rsidTr="00A40F6A">
        <w:trPr>
          <w:cantSplit/>
          <w:trHeight w:val="312"/>
          <w:jc w:val="center"/>
        </w:trPr>
        <w:tc>
          <w:tcPr>
            <w:tcW w:w="670" w:type="dxa"/>
            <w:vMerge/>
            <w:tcBorders>
              <w:tl2br w:val="nil"/>
              <w:tr2bl w:val="nil"/>
            </w:tcBorders>
            <w:shd w:val="clear" w:color="auto" w:fill="auto"/>
            <w:vAlign w:val="center"/>
          </w:tcPr>
          <w:p w14:paraId="7FA8CBB4"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tcBorders>
              <w:tl2br w:val="nil"/>
              <w:tr2bl w:val="nil"/>
            </w:tcBorders>
            <w:shd w:val="clear" w:color="auto" w:fill="auto"/>
            <w:vAlign w:val="center"/>
          </w:tcPr>
          <w:p w14:paraId="099BB97F"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评价基准年</w:t>
            </w:r>
          </w:p>
        </w:tc>
        <w:tc>
          <w:tcPr>
            <w:tcW w:w="6739" w:type="dxa"/>
            <w:gridSpan w:val="9"/>
            <w:tcBorders>
              <w:tl2br w:val="nil"/>
              <w:tr2bl w:val="nil"/>
            </w:tcBorders>
            <w:shd w:val="clear" w:color="auto" w:fill="auto"/>
            <w:vAlign w:val="center"/>
          </w:tcPr>
          <w:p w14:paraId="3627EF6A"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w:t>
            </w:r>
            <w:r w:rsidRPr="00CC3E4F">
              <w:rPr>
                <w:color w:val="000000"/>
                <w:sz w:val="18"/>
                <w:szCs w:val="18"/>
              </w:rPr>
              <w:t>201</w:t>
            </w:r>
            <w:r w:rsidRPr="00CC3E4F">
              <w:rPr>
                <w:rFonts w:hint="eastAsia"/>
                <w:color w:val="000000"/>
                <w:sz w:val="18"/>
                <w:szCs w:val="18"/>
              </w:rPr>
              <w:t>9</w:t>
            </w:r>
            <w:r w:rsidRPr="00CC3E4F">
              <w:rPr>
                <w:rFonts w:ascii="宋体" w:hAnsi="宋体" w:cs="宋体"/>
                <w:color w:val="000000"/>
                <w:sz w:val="18"/>
                <w:szCs w:val="18"/>
              </w:rPr>
              <w:t>）年</w:t>
            </w:r>
          </w:p>
        </w:tc>
      </w:tr>
      <w:tr w:rsidR="00CC3E4F" w:rsidRPr="00CC3E4F" w14:paraId="60FC8E83" w14:textId="77777777" w:rsidTr="00A40F6A">
        <w:trPr>
          <w:cantSplit/>
          <w:trHeight w:val="312"/>
          <w:jc w:val="center"/>
        </w:trPr>
        <w:tc>
          <w:tcPr>
            <w:tcW w:w="670" w:type="dxa"/>
            <w:vMerge/>
            <w:tcBorders>
              <w:tl2br w:val="nil"/>
              <w:tr2bl w:val="nil"/>
            </w:tcBorders>
            <w:shd w:val="clear" w:color="auto" w:fill="auto"/>
            <w:vAlign w:val="center"/>
          </w:tcPr>
          <w:p w14:paraId="0990C2E5"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tcBorders>
              <w:tl2br w:val="nil"/>
              <w:tr2bl w:val="nil"/>
            </w:tcBorders>
            <w:shd w:val="clear" w:color="auto" w:fill="auto"/>
            <w:vAlign w:val="center"/>
          </w:tcPr>
          <w:p w14:paraId="1191936D"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环境空气质量现状调查数据来源</w:t>
            </w:r>
          </w:p>
        </w:tc>
        <w:tc>
          <w:tcPr>
            <w:tcW w:w="2813" w:type="dxa"/>
            <w:gridSpan w:val="4"/>
            <w:tcBorders>
              <w:tl2br w:val="nil"/>
              <w:tr2bl w:val="nil"/>
            </w:tcBorders>
            <w:shd w:val="clear" w:color="auto" w:fill="auto"/>
            <w:vAlign w:val="center"/>
          </w:tcPr>
          <w:p w14:paraId="18D173F9"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长期例行监测数据□</w:t>
            </w:r>
          </w:p>
        </w:tc>
        <w:tc>
          <w:tcPr>
            <w:tcW w:w="2260" w:type="dxa"/>
            <w:gridSpan w:val="3"/>
            <w:tcBorders>
              <w:tl2br w:val="nil"/>
              <w:tr2bl w:val="nil"/>
            </w:tcBorders>
            <w:shd w:val="clear" w:color="auto" w:fill="auto"/>
            <w:vAlign w:val="center"/>
          </w:tcPr>
          <w:p w14:paraId="365AD3DA"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主管部门发布的数据</w:t>
            </w:r>
            <w:r w:rsidRPr="00CC3E4F">
              <w:rPr>
                <w:rFonts w:ascii="Wingdings 2" w:eastAsia="Wingdings 2" w:hAnsi="Wingdings 2" w:cs="Wingdings 2"/>
                <w:color w:val="000000"/>
                <w:sz w:val="18"/>
                <w:szCs w:val="18"/>
              </w:rPr>
              <w:t></w:t>
            </w:r>
          </w:p>
        </w:tc>
        <w:tc>
          <w:tcPr>
            <w:tcW w:w="1666" w:type="dxa"/>
            <w:gridSpan w:val="2"/>
            <w:tcBorders>
              <w:tl2br w:val="nil"/>
              <w:tr2bl w:val="nil"/>
            </w:tcBorders>
            <w:shd w:val="clear" w:color="auto" w:fill="auto"/>
            <w:vAlign w:val="center"/>
          </w:tcPr>
          <w:p w14:paraId="557E151B"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现状补充检测</w:t>
            </w:r>
            <w:r w:rsidRPr="00CC3E4F">
              <w:rPr>
                <w:rFonts w:ascii="Wingdings 2" w:eastAsia="Wingdings 2" w:hAnsi="Wingdings 2" w:cs="Wingdings 2"/>
                <w:color w:val="000000"/>
                <w:sz w:val="18"/>
                <w:szCs w:val="18"/>
              </w:rPr>
              <w:t></w:t>
            </w:r>
          </w:p>
        </w:tc>
      </w:tr>
      <w:tr w:rsidR="00CC3E4F" w:rsidRPr="00CC3E4F" w14:paraId="76CBF5DC" w14:textId="77777777" w:rsidTr="00A40F6A">
        <w:trPr>
          <w:cantSplit/>
          <w:trHeight w:val="312"/>
          <w:jc w:val="center"/>
        </w:trPr>
        <w:tc>
          <w:tcPr>
            <w:tcW w:w="670" w:type="dxa"/>
            <w:vMerge/>
            <w:tcBorders>
              <w:tl2br w:val="nil"/>
              <w:tr2bl w:val="nil"/>
            </w:tcBorders>
            <w:shd w:val="clear" w:color="auto" w:fill="auto"/>
            <w:vAlign w:val="center"/>
          </w:tcPr>
          <w:p w14:paraId="53F43265"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tcBorders>
              <w:tl2br w:val="nil"/>
              <w:tr2bl w:val="nil"/>
            </w:tcBorders>
            <w:shd w:val="clear" w:color="auto" w:fill="auto"/>
            <w:vAlign w:val="center"/>
          </w:tcPr>
          <w:p w14:paraId="5A3E41BA"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现状评价</w:t>
            </w:r>
          </w:p>
        </w:tc>
        <w:tc>
          <w:tcPr>
            <w:tcW w:w="3984" w:type="dxa"/>
            <w:gridSpan w:val="6"/>
            <w:tcBorders>
              <w:tl2br w:val="nil"/>
              <w:tr2bl w:val="nil"/>
            </w:tcBorders>
            <w:shd w:val="clear" w:color="auto" w:fill="auto"/>
            <w:vAlign w:val="center"/>
          </w:tcPr>
          <w:p w14:paraId="216C7223"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达标区□</w:t>
            </w:r>
          </w:p>
        </w:tc>
        <w:tc>
          <w:tcPr>
            <w:tcW w:w="2755" w:type="dxa"/>
            <w:gridSpan w:val="3"/>
            <w:tcBorders>
              <w:tl2br w:val="nil"/>
              <w:tr2bl w:val="nil"/>
            </w:tcBorders>
            <w:shd w:val="clear" w:color="auto" w:fill="auto"/>
            <w:vAlign w:val="center"/>
          </w:tcPr>
          <w:p w14:paraId="58635BF7"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不达标区</w:t>
            </w:r>
            <w:r w:rsidRPr="00CC3E4F">
              <w:rPr>
                <w:rFonts w:ascii="Wingdings 2" w:eastAsia="Wingdings 2" w:hAnsi="Wingdings 2" w:cs="Wingdings 2"/>
                <w:color w:val="000000"/>
                <w:sz w:val="18"/>
                <w:szCs w:val="18"/>
              </w:rPr>
              <w:t></w:t>
            </w:r>
          </w:p>
        </w:tc>
      </w:tr>
      <w:tr w:rsidR="00CC3E4F" w:rsidRPr="00CC3E4F" w14:paraId="71123A38" w14:textId="77777777" w:rsidTr="00A40F6A">
        <w:trPr>
          <w:cantSplit/>
          <w:trHeight w:val="312"/>
          <w:jc w:val="center"/>
        </w:trPr>
        <w:tc>
          <w:tcPr>
            <w:tcW w:w="670" w:type="dxa"/>
            <w:vMerge w:val="restart"/>
            <w:tcBorders>
              <w:tl2br w:val="nil"/>
              <w:tr2bl w:val="nil"/>
            </w:tcBorders>
            <w:shd w:val="clear" w:color="auto" w:fill="auto"/>
            <w:vAlign w:val="center"/>
          </w:tcPr>
          <w:p w14:paraId="09A3DEAE"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kern w:val="0"/>
                <w:sz w:val="18"/>
                <w:szCs w:val="18"/>
              </w:rPr>
            </w:pPr>
            <w:r w:rsidRPr="00CC3E4F">
              <w:rPr>
                <w:rFonts w:ascii="宋体" w:hAnsi="宋体" w:cs="宋体" w:hint="eastAsia"/>
                <w:color w:val="000000"/>
                <w:kern w:val="0"/>
                <w:sz w:val="18"/>
                <w:szCs w:val="18"/>
              </w:rPr>
              <w:t>污染源</w:t>
            </w:r>
          </w:p>
          <w:p w14:paraId="6EA26019"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调查</w:t>
            </w:r>
          </w:p>
        </w:tc>
        <w:tc>
          <w:tcPr>
            <w:tcW w:w="1096" w:type="dxa"/>
            <w:vMerge w:val="restart"/>
            <w:tcBorders>
              <w:tl2br w:val="nil"/>
              <w:tr2bl w:val="nil"/>
            </w:tcBorders>
            <w:shd w:val="clear" w:color="auto" w:fill="auto"/>
            <w:vAlign w:val="center"/>
          </w:tcPr>
          <w:p w14:paraId="664D8356"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调查内容</w:t>
            </w:r>
          </w:p>
        </w:tc>
        <w:tc>
          <w:tcPr>
            <w:tcW w:w="2310" w:type="dxa"/>
            <w:gridSpan w:val="3"/>
            <w:tcBorders>
              <w:tl2br w:val="nil"/>
              <w:tr2bl w:val="nil"/>
            </w:tcBorders>
            <w:shd w:val="clear" w:color="auto" w:fill="auto"/>
            <w:vAlign w:val="center"/>
          </w:tcPr>
          <w:p w14:paraId="46B45594"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本项目正常排放源</w:t>
            </w:r>
            <w:r w:rsidRPr="00CC3E4F">
              <w:rPr>
                <w:rFonts w:ascii="Wingdings 2" w:eastAsia="Wingdings 2" w:hAnsi="Wingdings 2" w:cs="Wingdings 2"/>
                <w:color w:val="000000"/>
                <w:sz w:val="18"/>
                <w:szCs w:val="18"/>
              </w:rPr>
              <w:t></w:t>
            </w:r>
          </w:p>
        </w:tc>
        <w:tc>
          <w:tcPr>
            <w:tcW w:w="1674" w:type="dxa"/>
            <w:gridSpan w:val="3"/>
            <w:vMerge w:val="restart"/>
            <w:tcBorders>
              <w:tl2br w:val="nil"/>
              <w:tr2bl w:val="nil"/>
            </w:tcBorders>
            <w:shd w:val="clear" w:color="auto" w:fill="auto"/>
            <w:vAlign w:val="center"/>
          </w:tcPr>
          <w:p w14:paraId="0F43F8B8"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拟替代的污染源</w:t>
            </w:r>
            <w:r w:rsidRPr="00CC3E4F">
              <w:rPr>
                <w:rFonts w:ascii="Wingdings 2" w:eastAsia="Wingdings 2" w:hAnsi="Wingdings 2" w:cs="Wingdings 2"/>
                <w:color w:val="000000"/>
                <w:sz w:val="18"/>
                <w:szCs w:val="18"/>
              </w:rPr>
              <w:t></w:t>
            </w:r>
          </w:p>
        </w:tc>
        <w:tc>
          <w:tcPr>
            <w:tcW w:w="1089" w:type="dxa"/>
            <w:vMerge w:val="restart"/>
            <w:tcBorders>
              <w:tl2br w:val="nil"/>
              <w:tr2bl w:val="nil"/>
            </w:tcBorders>
            <w:shd w:val="clear" w:color="auto" w:fill="auto"/>
            <w:vAlign w:val="center"/>
          </w:tcPr>
          <w:p w14:paraId="3DA9582D"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其他在建、拟建项目污染源</w:t>
            </w:r>
            <w:r w:rsidRPr="00CC3E4F">
              <w:rPr>
                <w:rFonts w:ascii="Wingdings 2" w:eastAsia="Wingdings 2" w:hAnsi="Wingdings 2" w:cs="Wingdings 2"/>
                <w:color w:val="000000"/>
                <w:sz w:val="18"/>
                <w:szCs w:val="18"/>
              </w:rPr>
              <w:t></w:t>
            </w:r>
          </w:p>
        </w:tc>
        <w:tc>
          <w:tcPr>
            <w:tcW w:w="1666" w:type="dxa"/>
            <w:gridSpan w:val="2"/>
            <w:vMerge w:val="restart"/>
            <w:tcBorders>
              <w:tl2br w:val="nil"/>
              <w:tr2bl w:val="nil"/>
            </w:tcBorders>
            <w:shd w:val="clear" w:color="auto" w:fill="auto"/>
            <w:vAlign w:val="center"/>
          </w:tcPr>
          <w:p w14:paraId="24A88C11"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区域污染源</w:t>
            </w:r>
            <w:r w:rsidRPr="00CC3E4F">
              <w:rPr>
                <w:rFonts w:ascii="Wingdings 2" w:eastAsia="Wingdings 2" w:hAnsi="Wingdings 2" w:cs="Wingdings 2"/>
                <w:color w:val="000000"/>
                <w:sz w:val="18"/>
                <w:szCs w:val="18"/>
              </w:rPr>
              <w:t></w:t>
            </w:r>
          </w:p>
        </w:tc>
      </w:tr>
      <w:tr w:rsidR="00CC3E4F" w:rsidRPr="00CC3E4F" w14:paraId="7B3D199E" w14:textId="77777777" w:rsidTr="00A40F6A">
        <w:trPr>
          <w:cantSplit/>
          <w:trHeight w:val="312"/>
          <w:jc w:val="center"/>
        </w:trPr>
        <w:tc>
          <w:tcPr>
            <w:tcW w:w="670" w:type="dxa"/>
            <w:vMerge/>
            <w:tcBorders>
              <w:tl2br w:val="nil"/>
              <w:tr2bl w:val="nil"/>
            </w:tcBorders>
            <w:shd w:val="clear" w:color="auto" w:fill="auto"/>
            <w:vAlign w:val="center"/>
          </w:tcPr>
          <w:p w14:paraId="63507293"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vMerge/>
            <w:tcBorders>
              <w:tl2br w:val="nil"/>
              <w:tr2bl w:val="nil"/>
            </w:tcBorders>
            <w:shd w:val="clear" w:color="auto" w:fill="auto"/>
            <w:vAlign w:val="center"/>
          </w:tcPr>
          <w:p w14:paraId="2048518A"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2310" w:type="dxa"/>
            <w:gridSpan w:val="3"/>
            <w:tcBorders>
              <w:tl2br w:val="nil"/>
              <w:tr2bl w:val="nil"/>
            </w:tcBorders>
            <w:shd w:val="clear" w:color="auto" w:fill="auto"/>
            <w:vAlign w:val="center"/>
          </w:tcPr>
          <w:p w14:paraId="116CD056"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本项目非正常排放源</w:t>
            </w:r>
            <w:r w:rsidRPr="00CC3E4F">
              <w:rPr>
                <w:rFonts w:ascii="Wingdings 2" w:eastAsia="Wingdings 2" w:hAnsi="Wingdings 2" w:cs="Wingdings 2"/>
                <w:color w:val="000000"/>
                <w:sz w:val="18"/>
                <w:szCs w:val="18"/>
              </w:rPr>
              <w:t></w:t>
            </w:r>
          </w:p>
        </w:tc>
        <w:tc>
          <w:tcPr>
            <w:tcW w:w="1674" w:type="dxa"/>
            <w:gridSpan w:val="3"/>
            <w:vMerge/>
            <w:tcBorders>
              <w:tl2br w:val="nil"/>
              <w:tr2bl w:val="nil"/>
            </w:tcBorders>
            <w:shd w:val="clear" w:color="auto" w:fill="auto"/>
            <w:vAlign w:val="center"/>
          </w:tcPr>
          <w:p w14:paraId="1681255F"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89" w:type="dxa"/>
            <w:vMerge/>
            <w:tcBorders>
              <w:tl2br w:val="nil"/>
              <w:tr2bl w:val="nil"/>
            </w:tcBorders>
            <w:shd w:val="clear" w:color="auto" w:fill="auto"/>
            <w:vAlign w:val="center"/>
          </w:tcPr>
          <w:p w14:paraId="738374D7"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666" w:type="dxa"/>
            <w:gridSpan w:val="2"/>
            <w:vMerge/>
            <w:tcBorders>
              <w:tl2br w:val="nil"/>
              <w:tr2bl w:val="nil"/>
            </w:tcBorders>
            <w:shd w:val="clear" w:color="auto" w:fill="auto"/>
            <w:vAlign w:val="center"/>
          </w:tcPr>
          <w:p w14:paraId="15265950"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r>
      <w:tr w:rsidR="00CC3E4F" w:rsidRPr="00CC3E4F" w14:paraId="58CFAC3E" w14:textId="77777777" w:rsidTr="00A40F6A">
        <w:trPr>
          <w:cantSplit/>
          <w:trHeight w:val="312"/>
          <w:jc w:val="center"/>
        </w:trPr>
        <w:tc>
          <w:tcPr>
            <w:tcW w:w="670" w:type="dxa"/>
            <w:vMerge/>
            <w:tcBorders>
              <w:tl2br w:val="nil"/>
              <w:tr2bl w:val="nil"/>
            </w:tcBorders>
            <w:shd w:val="clear" w:color="auto" w:fill="auto"/>
            <w:vAlign w:val="center"/>
          </w:tcPr>
          <w:p w14:paraId="720CAE25"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vMerge/>
            <w:tcBorders>
              <w:tl2br w:val="nil"/>
              <w:tr2bl w:val="nil"/>
            </w:tcBorders>
            <w:shd w:val="clear" w:color="auto" w:fill="auto"/>
            <w:vAlign w:val="center"/>
          </w:tcPr>
          <w:p w14:paraId="6B81A312"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2310" w:type="dxa"/>
            <w:gridSpan w:val="3"/>
            <w:tcBorders>
              <w:tl2br w:val="nil"/>
              <w:tr2bl w:val="nil"/>
            </w:tcBorders>
            <w:shd w:val="clear" w:color="auto" w:fill="auto"/>
            <w:vAlign w:val="center"/>
          </w:tcPr>
          <w:p w14:paraId="6759DD73"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现有污染源</w:t>
            </w:r>
            <w:r w:rsidRPr="00CC3E4F">
              <w:rPr>
                <w:rFonts w:ascii="Wingdings 2" w:eastAsia="Wingdings 2" w:hAnsi="Wingdings 2" w:cs="Wingdings 2"/>
                <w:color w:val="000000"/>
                <w:sz w:val="18"/>
                <w:szCs w:val="18"/>
              </w:rPr>
              <w:t></w:t>
            </w:r>
          </w:p>
        </w:tc>
        <w:tc>
          <w:tcPr>
            <w:tcW w:w="1674" w:type="dxa"/>
            <w:gridSpan w:val="3"/>
            <w:vMerge/>
            <w:tcBorders>
              <w:tl2br w:val="nil"/>
              <w:tr2bl w:val="nil"/>
            </w:tcBorders>
            <w:shd w:val="clear" w:color="auto" w:fill="auto"/>
            <w:vAlign w:val="center"/>
          </w:tcPr>
          <w:p w14:paraId="7D9184FA"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89" w:type="dxa"/>
            <w:vMerge/>
            <w:tcBorders>
              <w:tl2br w:val="nil"/>
              <w:tr2bl w:val="nil"/>
            </w:tcBorders>
            <w:shd w:val="clear" w:color="auto" w:fill="auto"/>
            <w:vAlign w:val="center"/>
          </w:tcPr>
          <w:p w14:paraId="52A762DB"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666" w:type="dxa"/>
            <w:gridSpan w:val="2"/>
            <w:vMerge/>
            <w:tcBorders>
              <w:tl2br w:val="nil"/>
              <w:tr2bl w:val="nil"/>
            </w:tcBorders>
            <w:shd w:val="clear" w:color="auto" w:fill="auto"/>
            <w:vAlign w:val="center"/>
          </w:tcPr>
          <w:p w14:paraId="7A884518"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r>
      <w:tr w:rsidR="00CC3E4F" w:rsidRPr="00CC3E4F" w14:paraId="072A60C7" w14:textId="77777777" w:rsidTr="00A40F6A">
        <w:trPr>
          <w:cantSplit/>
          <w:trHeight w:val="312"/>
          <w:jc w:val="center"/>
        </w:trPr>
        <w:tc>
          <w:tcPr>
            <w:tcW w:w="670" w:type="dxa"/>
            <w:vMerge w:val="restart"/>
            <w:tcBorders>
              <w:tl2br w:val="nil"/>
              <w:tr2bl w:val="nil"/>
            </w:tcBorders>
            <w:shd w:val="clear" w:color="auto" w:fill="auto"/>
            <w:vAlign w:val="center"/>
          </w:tcPr>
          <w:p w14:paraId="320FB08C"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大气环境影响预测与评价</w:t>
            </w:r>
          </w:p>
        </w:tc>
        <w:tc>
          <w:tcPr>
            <w:tcW w:w="1096" w:type="dxa"/>
            <w:tcBorders>
              <w:tl2br w:val="nil"/>
              <w:tr2bl w:val="nil"/>
            </w:tcBorders>
            <w:shd w:val="clear" w:color="auto" w:fill="auto"/>
            <w:vAlign w:val="center"/>
          </w:tcPr>
          <w:p w14:paraId="1EF4C586"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预测模型</w:t>
            </w:r>
          </w:p>
        </w:tc>
        <w:tc>
          <w:tcPr>
            <w:tcW w:w="889" w:type="dxa"/>
            <w:tcBorders>
              <w:tl2br w:val="nil"/>
              <w:tr2bl w:val="nil"/>
            </w:tcBorders>
            <w:shd w:val="clear" w:color="auto" w:fill="auto"/>
            <w:vAlign w:val="center"/>
          </w:tcPr>
          <w:p w14:paraId="2F4A7747"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AERMOD</w:t>
            </w:r>
            <w:r w:rsidRPr="00CC3E4F">
              <w:rPr>
                <w:rFonts w:ascii="Wingdings 2" w:eastAsia="Wingdings 2" w:hAnsi="Wingdings 2" w:cs="Wingdings 2"/>
                <w:color w:val="000000"/>
                <w:sz w:val="18"/>
                <w:szCs w:val="18"/>
              </w:rPr>
              <w:t></w:t>
            </w:r>
          </w:p>
        </w:tc>
        <w:tc>
          <w:tcPr>
            <w:tcW w:w="759" w:type="dxa"/>
            <w:tcBorders>
              <w:tl2br w:val="nil"/>
              <w:tr2bl w:val="nil"/>
            </w:tcBorders>
            <w:shd w:val="clear" w:color="auto" w:fill="auto"/>
            <w:vAlign w:val="center"/>
          </w:tcPr>
          <w:p w14:paraId="56CEB137"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ADMS</w:t>
            </w:r>
            <w:r w:rsidRPr="00CC3E4F">
              <w:rPr>
                <w:rFonts w:ascii="宋体" w:hAnsi="宋体" w:cs="宋体"/>
                <w:color w:val="000000"/>
                <w:sz w:val="18"/>
                <w:szCs w:val="18"/>
              </w:rPr>
              <w:t>□</w:t>
            </w:r>
          </w:p>
        </w:tc>
        <w:tc>
          <w:tcPr>
            <w:tcW w:w="1165" w:type="dxa"/>
            <w:gridSpan w:val="2"/>
            <w:tcBorders>
              <w:tl2br w:val="nil"/>
              <w:tr2bl w:val="nil"/>
            </w:tcBorders>
            <w:shd w:val="clear" w:color="auto" w:fill="auto"/>
            <w:vAlign w:val="center"/>
          </w:tcPr>
          <w:p w14:paraId="52715D53"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AUSTAL2000</w:t>
            </w:r>
            <w:r w:rsidRPr="00CC3E4F">
              <w:rPr>
                <w:rFonts w:ascii="宋体" w:hAnsi="宋体" w:cs="宋体"/>
                <w:color w:val="000000"/>
                <w:sz w:val="18"/>
                <w:szCs w:val="18"/>
              </w:rPr>
              <w:t>□</w:t>
            </w:r>
          </w:p>
        </w:tc>
        <w:tc>
          <w:tcPr>
            <w:tcW w:w="1171" w:type="dxa"/>
            <w:gridSpan w:val="2"/>
            <w:tcBorders>
              <w:tl2br w:val="nil"/>
              <w:tr2bl w:val="nil"/>
            </w:tcBorders>
            <w:shd w:val="clear" w:color="auto" w:fill="auto"/>
            <w:vAlign w:val="center"/>
          </w:tcPr>
          <w:p w14:paraId="62162AE4"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EDMS/AEDT</w:t>
            </w:r>
            <w:r w:rsidRPr="00CC3E4F">
              <w:rPr>
                <w:rFonts w:ascii="宋体" w:hAnsi="宋体" w:cs="宋体"/>
                <w:color w:val="000000"/>
                <w:sz w:val="18"/>
                <w:szCs w:val="18"/>
              </w:rPr>
              <w:t>□</w:t>
            </w:r>
          </w:p>
        </w:tc>
        <w:tc>
          <w:tcPr>
            <w:tcW w:w="1089" w:type="dxa"/>
            <w:tcBorders>
              <w:tl2br w:val="nil"/>
              <w:tr2bl w:val="nil"/>
            </w:tcBorders>
            <w:shd w:val="clear" w:color="auto" w:fill="auto"/>
            <w:vAlign w:val="center"/>
          </w:tcPr>
          <w:p w14:paraId="077862B2"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CALPUFF</w:t>
            </w:r>
            <w:r w:rsidRPr="00CC3E4F">
              <w:rPr>
                <w:rFonts w:ascii="宋体" w:hAnsi="宋体" w:cs="宋体"/>
                <w:color w:val="000000"/>
                <w:sz w:val="18"/>
                <w:szCs w:val="18"/>
              </w:rPr>
              <w:t>□</w:t>
            </w:r>
          </w:p>
        </w:tc>
        <w:tc>
          <w:tcPr>
            <w:tcW w:w="926" w:type="dxa"/>
            <w:tcBorders>
              <w:tl2br w:val="nil"/>
              <w:tr2bl w:val="nil"/>
            </w:tcBorders>
            <w:shd w:val="clear" w:color="auto" w:fill="auto"/>
            <w:vAlign w:val="center"/>
          </w:tcPr>
          <w:p w14:paraId="306EEF6D"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网格模型□</w:t>
            </w:r>
          </w:p>
        </w:tc>
        <w:tc>
          <w:tcPr>
            <w:tcW w:w="740" w:type="dxa"/>
            <w:tcBorders>
              <w:tl2br w:val="nil"/>
              <w:tr2bl w:val="nil"/>
            </w:tcBorders>
            <w:shd w:val="clear" w:color="auto" w:fill="auto"/>
            <w:vAlign w:val="center"/>
          </w:tcPr>
          <w:p w14:paraId="2AE3FB3F"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其他□</w:t>
            </w:r>
          </w:p>
        </w:tc>
      </w:tr>
      <w:tr w:rsidR="00CC3E4F" w:rsidRPr="00CC3E4F" w14:paraId="3D89D7CB" w14:textId="77777777" w:rsidTr="00A40F6A">
        <w:trPr>
          <w:cantSplit/>
          <w:trHeight w:val="312"/>
          <w:jc w:val="center"/>
        </w:trPr>
        <w:tc>
          <w:tcPr>
            <w:tcW w:w="670" w:type="dxa"/>
            <w:vMerge/>
            <w:tcBorders>
              <w:tl2br w:val="nil"/>
              <w:tr2bl w:val="nil"/>
            </w:tcBorders>
            <w:shd w:val="clear" w:color="auto" w:fill="auto"/>
            <w:vAlign w:val="bottom"/>
          </w:tcPr>
          <w:p w14:paraId="7FCF714E" w14:textId="77777777" w:rsidR="00CC3E4F" w:rsidRPr="00CC3E4F" w:rsidRDefault="00CC3E4F" w:rsidP="00CC3E4F">
            <w:pPr>
              <w:widowControl/>
              <w:spacing w:line="240" w:lineRule="auto"/>
              <w:ind w:firstLineChars="0" w:firstLine="0"/>
              <w:textAlignment w:val="bottom"/>
              <w:rPr>
                <w:rFonts w:ascii="宋体" w:hAnsi="宋体" w:cs="宋体"/>
                <w:color w:val="000000"/>
                <w:sz w:val="18"/>
                <w:szCs w:val="18"/>
              </w:rPr>
            </w:pPr>
          </w:p>
        </w:tc>
        <w:tc>
          <w:tcPr>
            <w:tcW w:w="1096" w:type="dxa"/>
            <w:tcBorders>
              <w:tl2br w:val="nil"/>
              <w:tr2bl w:val="nil"/>
            </w:tcBorders>
            <w:shd w:val="clear" w:color="auto" w:fill="auto"/>
            <w:vAlign w:val="center"/>
          </w:tcPr>
          <w:p w14:paraId="543AB452"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预测范围</w:t>
            </w:r>
          </w:p>
        </w:tc>
        <w:tc>
          <w:tcPr>
            <w:tcW w:w="2813" w:type="dxa"/>
            <w:gridSpan w:val="4"/>
            <w:tcBorders>
              <w:tl2br w:val="nil"/>
              <w:tr2bl w:val="nil"/>
            </w:tcBorders>
            <w:shd w:val="clear" w:color="auto" w:fill="auto"/>
            <w:vAlign w:val="center"/>
          </w:tcPr>
          <w:p w14:paraId="6B2498B6"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边长≥</w:t>
            </w:r>
            <w:r w:rsidRPr="00CC3E4F">
              <w:rPr>
                <w:color w:val="000000"/>
                <w:sz w:val="18"/>
                <w:szCs w:val="18"/>
              </w:rPr>
              <w:t>50km</w:t>
            </w:r>
            <w:r w:rsidRPr="00CC3E4F">
              <w:rPr>
                <w:rFonts w:ascii="宋体" w:hAnsi="宋体" w:cs="宋体"/>
                <w:color w:val="000000"/>
                <w:sz w:val="18"/>
                <w:szCs w:val="18"/>
              </w:rPr>
              <w:t>□</w:t>
            </w:r>
          </w:p>
        </w:tc>
        <w:tc>
          <w:tcPr>
            <w:tcW w:w="2260" w:type="dxa"/>
            <w:gridSpan w:val="3"/>
            <w:tcBorders>
              <w:tl2br w:val="nil"/>
              <w:tr2bl w:val="nil"/>
            </w:tcBorders>
            <w:shd w:val="clear" w:color="auto" w:fill="auto"/>
            <w:vAlign w:val="center"/>
          </w:tcPr>
          <w:p w14:paraId="76035FAC"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边长</w:t>
            </w:r>
            <w:r w:rsidRPr="00CC3E4F">
              <w:rPr>
                <w:color w:val="000000"/>
                <w:sz w:val="18"/>
                <w:szCs w:val="18"/>
              </w:rPr>
              <w:t>5~50km</w:t>
            </w:r>
            <w:r w:rsidRPr="00CC3E4F">
              <w:rPr>
                <w:rFonts w:ascii="宋体" w:hAnsi="宋体" w:cs="宋体"/>
                <w:color w:val="000000"/>
                <w:sz w:val="18"/>
                <w:szCs w:val="18"/>
              </w:rPr>
              <w:t>□</w:t>
            </w:r>
          </w:p>
        </w:tc>
        <w:tc>
          <w:tcPr>
            <w:tcW w:w="1666" w:type="dxa"/>
            <w:gridSpan w:val="2"/>
            <w:tcBorders>
              <w:tl2br w:val="nil"/>
              <w:tr2bl w:val="nil"/>
            </w:tcBorders>
            <w:shd w:val="clear" w:color="auto" w:fill="auto"/>
            <w:vAlign w:val="center"/>
          </w:tcPr>
          <w:p w14:paraId="7A7A3680"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边长</w:t>
            </w:r>
            <w:r w:rsidRPr="00CC3E4F">
              <w:rPr>
                <w:color w:val="000000"/>
                <w:sz w:val="18"/>
                <w:szCs w:val="18"/>
              </w:rPr>
              <w:t>=5km</w:t>
            </w:r>
            <w:r w:rsidRPr="00CC3E4F">
              <w:rPr>
                <w:rFonts w:ascii="Wingdings 2" w:eastAsia="Wingdings 2" w:hAnsi="Wingdings 2" w:cs="Wingdings 2"/>
                <w:color w:val="000000"/>
                <w:sz w:val="18"/>
                <w:szCs w:val="18"/>
              </w:rPr>
              <w:t></w:t>
            </w:r>
          </w:p>
        </w:tc>
      </w:tr>
      <w:tr w:rsidR="00CC3E4F" w:rsidRPr="00CC3E4F" w14:paraId="1CE700F4" w14:textId="77777777" w:rsidTr="00A40F6A">
        <w:trPr>
          <w:cantSplit/>
          <w:trHeight w:val="312"/>
          <w:jc w:val="center"/>
        </w:trPr>
        <w:tc>
          <w:tcPr>
            <w:tcW w:w="670" w:type="dxa"/>
            <w:vMerge/>
            <w:tcBorders>
              <w:tl2br w:val="nil"/>
              <w:tr2bl w:val="nil"/>
            </w:tcBorders>
            <w:shd w:val="clear" w:color="auto" w:fill="auto"/>
            <w:vAlign w:val="bottom"/>
          </w:tcPr>
          <w:p w14:paraId="6C2853FF" w14:textId="77777777" w:rsidR="00CC3E4F" w:rsidRPr="00CC3E4F" w:rsidRDefault="00CC3E4F" w:rsidP="00CC3E4F">
            <w:pPr>
              <w:spacing w:line="240" w:lineRule="auto"/>
              <w:ind w:firstLineChars="0" w:firstLine="0"/>
              <w:rPr>
                <w:rFonts w:ascii="宋体" w:hAnsi="宋体" w:cs="宋体"/>
                <w:color w:val="000000"/>
                <w:sz w:val="18"/>
                <w:szCs w:val="18"/>
              </w:rPr>
            </w:pPr>
          </w:p>
        </w:tc>
        <w:tc>
          <w:tcPr>
            <w:tcW w:w="1096" w:type="dxa"/>
            <w:vMerge w:val="restart"/>
            <w:tcBorders>
              <w:tl2br w:val="nil"/>
              <w:tr2bl w:val="nil"/>
            </w:tcBorders>
            <w:shd w:val="clear" w:color="auto" w:fill="auto"/>
            <w:vAlign w:val="center"/>
          </w:tcPr>
          <w:p w14:paraId="622B41E4"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预测因子</w:t>
            </w:r>
          </w:p>
        </w:tc>
        <w:tc>
          <w:tcPr>
            <w:tcW w:w="3984" w:type="dxa"/>
            <w:gridSpan w:val="6"/>
            <w:vMerge w:val="restart"/>
            <w:tcBorders>
              <w:tl2br w:val="nil"/>
              <w:tr2bl w:val="nil"/>
            </w:tcBorders>
            <w:shd w:val="clear" w:color="auto" w:fill="auto"/>
            <w:vAlign w:val="center"/>
          </w:tcPr>
          <w:p w14:paraId="308BA32B"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预测因子（</w:t>
            </w:r>
            <w:r w:rsidRPr="00CC3E4F">
              <w:rPr>
                <w:color w:val="000000"/>
                <w:sz w:val="18"/>
                <w:szCs w:val="18"/>
              </w:rPr>
              <w:t>SO</w:t>
            </w:r>
            <w:r w:rsidRPr="00CC3E4F">
              <w:rPr>
                <w:color w:val="000000"/>
                <w:sz w:val="18"/>
                <w:szCs w:val="18"/>
                <w:vertAlign w:val="subscript"/>
              </w:rPr>
              <w:t>2</w:t>
            </w:r>
            <w:r w:rsidRPr="00CC3E4F">
              <w:rPr>
                <w:color w:val="000000"/>
                <w:sz w:val="18"/>
                <w:szCs w:val="18"/>
              </w:rPr>
              <w:t>、</w:t>
            </w:r>
            <w:r w:rsidRPr="00CC3E4F">
              <w:rPr>
                <w:color w:val="000000"/>
                <w:sz w:val="18"/>
                <w:szCs w:val="18"/>
              </w:rPr>
              <w:t>NO</w:t>
            </w:r>
            <w:r w:rsidRPr="00CC3E4F">
              <w:rPr>
                <w:color w:val="000000"/>
                <w:sz w:val="18"/>
                <w:szCs w:val="18"/>
                <w:vertAlign w:val="subscript"/>
              </w:rPr>
              <w:t>2</w:t>
            </w:r>
            <w:r w:rsidRPr="00CC3E4F">
              <w:rPr>
                <w:color w:val="000000"/>
                <w:sz w:val="18"/>
                <w:szCs w:val="18"/>
              </w:rPr>
              <w:t>、非甲烷总烃</w:t>
            </w:r>
            <w:r w:rsidRPr="00CC3E4F">
              <w:rPr>
                <w:rFonts w:hint="eastAsia"/>
                <w:color w:val="000000"/>
                <w:sz w:val="18"/>
                <w:szCs w:val="18"/>
              </w:rPr>
              <w:t>、甲醇</w:t>
            </w:r>
            <w:r w:rsidRPr="00CC3E4F">
              <w:rPr>
                <w:color w:val="000000"/>
                <w:sz w:val="18"/>
                <w:szCs w:val="18"/>
              </w:rPr>
              <w:t>）</w:t>
            </w:r>
          </w:p>
        </w:tc>
        <w:tc>
          <w:tcPr>
            <w:tcW w:w="2755" w:type="dxa"/>
            <w:gridSpan w:val="3"/>
            <w:tcBorders>
              <w:tl2br w:val="nil"/>
              <w:tr2bl w:val="nil"/>
            </w:tcBorders>
            <w:shd w:val="clear" w:color="auto" w:fill="auto"/>
            <w:vAlign w:val="center"/>
          </w:tcPr>
          <w:p w14:paraId="77FF6C34"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包括二次</w:t>
            </w:r>
            <w:r w:rsidRPr="00CC3E4F">
              <w:rPr>
                <w:color w:val="000000"/>
                <w:sz w:val="18"/>
                <w:szCs w:val="18"/>
              </w:rPr>
              <w:t>PM</w:t>
            </w:r>
            <w:r w:rsidRPr="00CC3E4F">
              <w:rPr>
                <w:color w:val="000000"/>
                <w:sz w:val="18"/>
                <w:szCs w:val="18"/>
                <w:vertAlign w:val="subscript"/>
              </w:rPr>
              <w:t>2.5</w:t>
            </w:r>
            <w:r w:rsidRPr="00CC3E4F">
              <w:rPr>
                <w:color w:val="000000"/>
                <w:sz w:val="18"/>
                <w:szCs w:val="18"/>
              </w:rPr>
              <w:t>□</w:t>
            </w:r>
          </w:p>
        </w:tc>
      </w:tr>
      <w:tr w:rsidR="00CC3E4F" w:rsidRPr="00CC3E4F" w14:paraId="08A28F45" w14:textId="77777777" w:rsidTr="00A40F6A">
        <w:trPr>
          <w:cantSplit/>
          <w:trHeight w:val="312"/>
          <w:jc w:val="center"/>
        </w:trPr>
        <w:tc>
          <w:tcPr>
            <w:tcW w:w="670" w:type="dxa"/>
            <w:vMerge/>
            <w:tcBorders>
              <w:tl2br w:val="nil"/>
              <w:tr2bl w:val="nil"/>
            </w:tcBorders>
            <w:shd w:val="clear" w:color="auto" w:fill="auto"/>
            <w:vAlign w:val="bottom"/>
          </w:tcPr>
          <w:p w14:paraId="651C4011" w14:textId="77777777" w:rsidR="00CC3E4F" w:rsidRPr="00CC3E4F" w:rsidRDefault="00CC3E4F" w:rsidP="00CC3E4F">
            <w:pPr>
              <w:spacing w:line="240" w:lineRule="auto"/>
              <w:ind w:firstLineChars="0" w:firstLine="0"/>
              <w:rPr>
                <w:rFonts w:ascii="宋体" w:hAnsi="宋体" w:cs="宋体"/>
                <w:color w:val="000000"/>
                <w:sz w:val="18"/>
                <w:szCs w:val="18"/>
              </w:rPr>
            </w:pPr>
          </w:p>
        </w:tc>
        <w:tc>
          <w:tcPr>
            <w:tcW w:w="1096" w:type="dxa"/>
            <w:vMerge/>
            <w:tcBorders>
              <w:tl2br w:val="nil"/>
              <w:tr2bl w:val="nil"/>
            </w:tcBorders>
            <w:shd w:val="clear" w:color="auto" w:fill="auto"/>
            <w:vAlign w:val="center"/>
          </w:tcPr>
          <w:p w14:paraId="07D2CB8F"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3984" w:type="dxa"/>
            <w:gridSpan w:val="6"/>
            <w:vMerge/>
            <w:tcBorders>
              <w:tl2br w:val="nil"/>
              <w:tr2bl w:val="nil"/>
            </w:tcBorders>
            <w:shd w:val="clear" w:color="auto" w:fill="auto"/>
            <w:vAlign w:val="center"/>
          </w:tcPr>
          <w:p w14:paraId="3CD7D855" w14:textId="77777777" w:rsidR="00CC3E4F" w:rsidRPr="00CC3E4F" w:rsidRDefault="00CC3E4F" w:rsidP="00CC3E4F">
            <w:pPr>
              <w:spacing w:line="240" w:lineRule="auto"/>
              <w:ind w:firstLineChars="0" w:firstLine="0"/>
              <w:jc w:val="center"/>
              <w:rPr>
                <w:color w:val="000000"/>
                <w:sz w:val="18"/>
                <w:szCs w:val="18"/>
              </w:rPr>
            </w:pPr>
          </w:p>
        </w:tc>
        <w:tc>
          <w:tcPr>
            <w:tcW w:w="2755" w:type="dxa"/>
            <w:gridSpan w:val="3"/>
            <w:tcBorders>
              <w:tl2br w:val="nil"/>
              <w:tr2bl w:val="nil"/>
            </w:tcBorders>
            <w:shd w:val="clear" w:color="auto" w:fill="auto"/>
            <w:vAlign w:val="center"/>
          </w:tcPr>
          <w:p w14:paraId="3F93153D"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不包括二次</w:t>
            </w:r>
            <w:r w:rsidRPr="00CC3E4F">
              <w:rPr>
                <w:color w:val="000000"/>
                <w:sz w:val="18"/>
                <w:szCs w:val="18"/>
              </w:rPr>
              <w:t>PM</w:t>
            </w:r>
            <w:r w:rsidRPr="00CC3E4F">
              <w:rPr>
                <w:color w:val="000000"/>
                <w:sz w:val="18"/>
                <w:szCs w:val="18"/>
                <w:vertAlign w:val="subscript"/>
              </w:rPr>
              <w:t>2.5</w:t>
            </w:r>
            <w:r w:rsidRPr="00CC3E4F">
              <w:rPr>
                <w:rFonts w:ascii="Wingdings 2" w:eastAsia="Wingdings 2" w:hAnsi="Wingdings 2" w:cs="Wingdings 2"/>
                <w:color w:val="000000"/>
                <w:sz w:val="18"/>
                <w:szCs w:val="18"/>
              </w:rPr>
              <w:t></w:t>
            </w:r>
          </w:p>
        </w:tc>
      </w:tr>
      <w:tr w:rsidR="00CC3E4F" w:rsidRPr="00CC3E4F" w14:paraId="76CA45A6" w14:textId="77777777" w:rsidTr="00A40F6A">
        <w:trPr>
          <w:cantSplit/>
          <w:trHeight w:val="312"/>
          <w:jc w:val="center"/>
        </w:trPr>
        <w:tc>
          <w:tcPr>
            <w:tcW w:w="670" w:type="dxa"/>
            <w:vMerge/>
            <w:tcBorders>
              <w:tl2br w:val="nil"/>
              <w:tr2bl w:val="nil"/>
            </w:tcBorders>
            <w:shd w:val="clear" w:color="auto" w:fill="auto"/>
            <w:vAlign w:val="bottom"/>
          </w:tcPr>
          <w:p w14:paraId="5F5EEFD4" w14:textId="77777777" w:rsidR="00CC3E4F" w:rsidRPr="00CC3E4F" w:rsidRDefault="00CC3E4F" w:rsidP="00CC3E4F">
            <w:pPr>
              <w:spacing w:line="240" w:lineRule="auto"/>
              <w:ind w:firstLineChars="0" w:firstLine="0"/>
              <w:rPr>
                <w:rFonts w:ascii="宋体" w:hAnsi="宋体" w:cs="宋体"/>
                <w:color w:val="000000"/>
                <w:sz w:val="18"/>
                <w:szCs w:val="18"/>
              </w:rPr>
            </w:pPr>
          </w:p>
        </w:tc>
        <w:tc>
          <w:tcPr>
            <w:tcW w:w="1096" w:type="dxa"/>
            <w:tcBorders>
              <w:tl2br w:val="nil"/>
              <w:tr2bl w:val="nil"/>
            </w:tcBorders>
            <w:shd w:val="clear" w:color="auto" w:fill="auto"/>
            <w:vAlign w:val="center"/>
          </w:tcPr>
          <w:p w14:paraId="582386D5"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正常排放短期浓度贡献值</w:t>
            </w:r>
          </w:p>
        </w:tc>
        <w:tc>
          <w:tcPr>
            <w:tcW w:w="3984" w:type="dxa"/>
            <w:gridSpan w:val="6"/>
            <w:tcBorders>
              <w:tl2br w:val="nil"/>
              <w:tr2bl w:val="nil"/>
            </w:tcBorders>
            <w:shd w:val="clear" w:color="auto" w:fill="auto"/>
            <w:vAlign w:val="center"/>
          </w:tcPr>
          <w:p w14:paraId="65F88C04"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C</w:t>
            </w:r>
            <w:r w:rsidRPr="00CC3E4F">
              <w:rPr>
                <w:color w:val="000000"/>
                <w:sz w:val="18"/>
                <w:szCs w:val="18"/>
              </w:rPr>
              <w:t>本项目最大占标率</w:t>
            </w:r>
            <w:r w:rsidRPr="00CC3E4F">
              <w:rPr>
                <w:color w:val="000000"/>
                <w:sz w:val="18"/>
                <w:szCs w:val="18"/>
              </w:rPr>
              <w:t>≤100%</w:t>
            </w:r>
            <w:r w:rsidRPr="00CC3E4F">
              <w:rPr>
                <w:rFonts w:ascii="Wingdings 2" w:eastAsia="Wingdings 2" w:hAnsi="Wingdings 2" w:cs="Wingdings 2"/>
                <w:color w:val="000000"/>
                <w:sz w:val="18"/>
                <w:szCs w:val="18"/>
              </w:rPr>
              <w:t></w:t>
            </w:r>
          </w:p>
        </w:tc>
        <w:tc>
          <w:tcPr>
            <w:tcW w:w="2755" w:type="dxa"/>
            <w:gridSpan w:val="3"/>
            <w:tcBorders>
              <w:tl2br w:val="nil"/>
              <w:tr2bl w:val="nil"/>
            </w:tcBorders>
            <w:shd w:val="clear" w:color="auto" w:fill="auto"/>
            <w:vAlign w:val="center"/>
          </w:tcPr>
          <w:p w14:paraId="0B207236"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C</w:t>
            </w:r>
            <w:r w:rsidRPr="00CC3E4F">
              <w:rPr>
                <w:color w:val="000000"/>
                <w:sz w:val="18"/>
                <w:szCs w:val="18"/>
              </w:rPr>
              <w:t>本项目最大占标率</w:t>
            </w:r>
            <w:r w:rsidRPr="00CC3E4F">
              <w:rPr>
                <w:color w:val="000000"/>
                <w:sz w:val="18"/>
                <w:szCs w:val="18"/>
              </w:rPr>
              <w:t>&gt;100%□</w:t>
            </w:r>
          </w:p>
        </w:tc>
      </w:tr>
      <w:tr w:rsidR="00CC3E4F" w:rsidRPr="00CC3E4F" w14:paraId="0DB87119" w14:textId="77777777" w:rsidTr="00A40F6A">
        <w:trPr>
          <w:cantSplit/>
          <w:trHeight w:val="312"/>
          <w:jc w:val="center"/>
        </w:trPr>
        <w:tc>
          <w:tcPr>
            <w:tcW w:w="670" w:type="dxa"/>
            <w:vMerge/>
            <w:tcBorders>
              <w:tl2br w:val="nil"/>
              <w:tr2bl w:val="nil"/>
            </w:tcBorders>
            <w:shd w:val="clear" w:color="auto" w:fill="auto"/>
            <w:vAlign w:val="bottom"/>
          </w:tcPr>
          <w:p w14:paraId="48DEEECF" w14:textId="77777777" w:rsidR="00CC3E4F" w:rsidRPr="00CC3E4F" w:rsidRDefault="00CC3E4F" w:rsidP="00CC3E4F">
            <w:pPr>
              <w:spacing w:line="240" w:lineRule="auto"/>
              <w:ind w:firstLineChars="0" w:firstLine="0"/>
              <w:rPr>
                <w:rFonts w:ascii="宋体" w:hAnsi="宋体" w:cs="宋体"/>
                <w:color w:val="000000"/>
                <w:sz w:val="18"/>
                <w:szCs w:val="18"/>
              </w:rPr>
            </w:pPr>
          </w:p>
        </w:tc>
        <w:tc>
          <w:tcPr>
            <w:tcW w:w="1096" w:type="dxa"/>
            <w:vMerge w:val="restart"/>
            <w:tcBorders>
              <w:tl2br w:val="nil"/>
              <w:tr2bl w:val="nil"/>
            </w:tcBorders>
            <w:shd w:val="clear" w:color="auto" w:fill="auto"/>
            <w:vAlign w:val="center"/>
          </w:tcPr>
          <w:p w14:paraId="2B7C5EA1"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正常排放年均浓度贡献值</w:t>
            </w:r>
          </w:p>
        </w:tc>
        <w:tc>
          <w:tcPr>
            <w:tcW w:w="1648" w:type="dxa"/>
            <w:gridSpan w:val="2"/>
            <w:tcBorders>
              <w:tl2br w:val="nil"/>
              <w:tr2bl w:val="nil"/>
            </w:tcBorders>
            <w:shd w:val="clear" w:color="auto" w:fill="auto"/>
            <w:vAlign w:val="center"/>
          </w:tcPr>
          <w:p w14:paraId="5D4721C0"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一类区</w:t>
            </w:r>
          </w:p>
        </w:tc>
        <w:tc>
          <w:tcPr>
            <w:tcW w:w="2336" w:type="dxa"/>
            <w:gridSpan w:val="4"/>
            <w:tcBorders>
              <w:tl2br w:val="nil"/>
              <w:tr2bl w:val="nil"/>
            </w:tcBorders>
            <w:shd w:val="clear" w:color="auto" w:fill="auto"/>
            <w:vAlign w:val="center"/>
          </w:tcPr>
          <w:p w14:paraId="0CE6A5BC"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C</w:t>
            </w:r>
            <w:r w:rsidRPr="00CC3E4F">
              <w:rPr>
                <w:rFonts w:ascii="宋体" w:hAnsi="宋体" w:cs="宋体"/>
                <w:color w:val="000000"/>
                <w:sz w:val="18"/>
                <w:szCs w:val="18"/>
              </w:rPr>
              <w:t>本项目最大占标率≤</w:t>
            </w:r>
            <w:r w:rsidRPr="00CC3E4F">
              <w:rPr>
                <w:color w:val="000000"/>
                <w:sz w:val="18"/>
                <w:szCs w:val="18"/>
              </w:rPr>
              <w:t>10%</w:t>
            </w:r>
            <w:r w:rsidRPr="00CC3E4F">
              <w:rPr>
                <w:rFonts w:ascii="宋体" w:hAnsi="宋体" w:cs="宋体"/>
                <w:color w:val="000000"/>
                <w:sz w:val="18"/>
                <w:szCs w:val="18"/>
              </w:rPr>
              <w:t>□</w:t>
            </w:r>
          </w:p>
        </w:tc>
        <w:tc>
          <w:tcPr>
            <w:tcW w:w="2755" w:type="dxa"/>
            <w:gridSpan w:val="3"/>
            <w:tcBorders>
              <w:tl2br w:val="nil"/>
              <w:tr2bl w:val="nil"/>
            </w:tcBorders>
            <w:shd w:val="clear" w:color="auto" w:fill="auto"/>
            <w:vAlign w:val="center"/>
          </w:tcPr>
          <w:p w14:paraId="0770CEC1"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C</w:t>
            </w:r>
            <w:r w:rsidRPr="00CC3E4F">
              <w:rPr>
                <w:rFonts w:ascii="宋体" w:hAnsi="宋体" w:cs="宋体"/>
                <w:color w:val="000000"/>
                <w:sz w:val="18"/>
                <w:szCs w:val="18"/>
              </w:rPr>
              <w:t>本项目最大占标率</w:t>
            </w:r>
            <w:r w:rsidRPr="00CC3E4F">
              <w:rPr>
                <w:color w:val="000000"/>
                <w:sz w:val="18"/>
                <w:szCs w:val="18"/>
              </w:rPr>
              <w:t>&gt;10%</w:t>
            </w:r>
            <w:r w:rsidRPr="00CC3E4F">
              <w:rPr>
                <w:rFonts w:ascii="宋体" w:hAnsi="宋体" w:cs="宋体"/>
                <w:color w:val="000000"/>
                <w:sz w:val="18"/>
                <w:szCs w:val="18"/>
              </w:rPr>
              <w:t>□</w:t>
            </w:r>
          </w:p>
        </w:tc>
      </w:tr>
      <w:tr w:rsidR="00CC3E4F" w:rsidRPr="00CC3E4F" w14:paraId="78437AED" w14:textId="77777777" w:rsidTr="00A40F6A">
        <w:trPr>
          <w:cantSplit/>
          <w:trHeight w:val="312"/>
          <w:jc w:val="center"/>
        </w:trPr>
        <w:tc>
          <w:tcPr>
            <w:tcW w:w="670" w:type="dxa"/>
            <w:vMerge/>
            <w:tcBorders>
              <w:tl2br w:val="nil"/>
              <w:tr2bl w:val="nil"/>
            </w:tcBorders>
            <w:shd w:val="clear" w:color="auto" w:fill="auto"/>
            <w:vAlign w:val="bottom"/>
          </w:tcPr>
          <w:p w14:paraId="77D77B49" w14:textId="77777777" w:rsidR="00CC3E4F" w:rsidRPr="00CC3E4F" w:rsidRDefault="00CC3E4F" w:rsidP="00CC3E4F">
            <w:pPr>
              <w:spacing w:line="240" w:lineRule="auto"/>
              <w:ind w:firstLineChars="0" w:firstLine="0"/>
              <w:rPr>
                <w:rFonts w:ascii="宋体" w:hAnsi="宋体" w:cs="宋体"/>
                <w:color w:val="000000"/>
                <w:sz w:val="18"/>
                <w:szCs w:val="18"/>
              </w:rPr>
            </w:pPr>
          </w:p>
        </w:tc>
        <w:tc>
          <w:tcPr>
            <w:tcW w:w="1096" w:type="dxa"/>
            <w:vMerge/>
            <w:tcBorders>
              <w:tl2br w:val="nil"/>
              <w:tr2bl w:val="nil"/>
            </w:tcBorders>
            <w:shd w:val="clear" w:color="auto" w:fill="auto"/>
            <w:vAlign w:val="center"/>
          </w:tcPr>
          <w:p w14:paraId="20A189FF"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648" w:type="dxa"/>
            <w:gridSpan w:val="2"/>
            <w:tcBorders>
              <w:tl2br w:val="nil"/>
              <w:tr2bl w:val="nil"/>
            </w:tcBorders>
            <w:shd w:val="clear" w:color="auto" w:fill="auto"/>
            <w:vAlign w:val="center"/>
          </w:tcPr>
          <w:p w14:paraId="7037B375"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二类区</w:t>
            </w:r>
          </w:p>
        </w:tc>
        <w:tc>
          <w:tcPr>
            <w:tcW w:w="2336" w:type="dxa"/>
            <w:gridSpan w:val="4"/>
            <w:tcBorders>
              <w:tl2br w:val="nil"/>
              <w:tr2bl w:val="nil"/>
            </w:tcBorders>
            <w:shd w:val="clear" w:color="auto" w:fill="auto"/>
            <w:vAlign w:val="center"/>
          </w:tcPr>
          <w:p w14:paraId="23EC75B5"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C</w:t>
            </w:r>
            <w:r w:rsidRPr="00CC3E4F">
              <w:rPr>
                <w:rFonts w:ascii="宋体" w:hAnsi="宋体" w:cs="宋体"/>
                <w:color w:val="000000"/>
                <w:sz w:val="18"/>
                <w:szCs w:val="18"/>
              </w:rPr>
              <w:t>本项目最大占标率≤</w:t>
            </w:r>
            <w:r w:rsidRPr="00CC3E4F">
              <w:rPr>
                <w:color w:val="000000"/>
                <w:sz w:val="18"/>
                <w:szCs w:val="18"/>
              </w:rPr>
              <w:t>30%</w:t>
            </w:r>
            <w:r w:rsidRPr="00CC3E4F">
              <w:rPr>
                <w:rFonts w:ascii="宋体" w:hAnsi="宋体" w:cs="宋体"/>
                <w:color w:val="000000"/>
                <w:sz w:val="18"/>
                <w:szCs w:val="18"/>
              </w:rPr>
              <w:t>□</w:t>
            </w:r>
          </w:p>
        </w:tc>
        <w:tc>
          <w:tcPr>
            <w:tcW w:w="2755" w:type="dxa"/>
            <w:gridSpan w:val="3"/>
            <w:tcBorders>
              <w:tl2br w:val="nil"/>
              <w:tr2bl w:val="nil"/>
            </w:tcBorders>
            <w:shd w:val="clear" w:color="auto" w:fill="auto"/>
            <w:vAlign w:val="center"/>
          </w:tcPr>
          <w:p w14:paraId="416C714D"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C</w:t>
            </w:r>
            <w:r w:rsidRPr="00CC3E4F">
              <w:rPr>
                <w:rFonts w:ascii="宋体" w:hAnsi="宋体" w:cs="宋体"/>
                <w:color w:val="000000"/>
                <w:sz w:val="18"/>
                <w:szCs w:val="18"/>
              </w:rPr>
              <w:t>本项目最大占标率</w:t>
            </w:r>
            <w:r w:rsidRPr="00CC3E4F">
              <w:rPr>
                <w:color w:val="000000"/>
                <w:sz w:val="18"/>
                <w:szCs w:val="18"/>
              </w:rPr>
              <w:t>&gt;30%</w:t>
            </w:r>
            <w:r w:rsidRPr="00CC3E4F">
              <w:rPr>
                <w:rFonts w:ascii="宋体" w:hAnsi="宋体" w:cs="宋体"/>
                <w:color w:val="000000"/>
                <w:sz w:val="18"/>
                <w:szCs w:val="18"/>
              </w:rPr>
              <w:t>□</w:t>
            </w:r>
          </w:p>
        </w:tc>
      </w:tr>
      <w:tr w:rsidR="00CC3E4F" w:rsidRPr="00CC3E4F" w14:paraId="00B438C8" w14:textId="77777777" w:rsidTr="00A40F6A">
        <w:trPr>
          <w:cantSplit/>
          <w:trHeight w:val="312"/>
          <w:jc w:val="center"/>
        </w:trPr>
        <w:tc>
          <w:tcPr>
            <w:tcW w:w="670" w:type="dxa"/>
            <w:vMerge/>
            <w:tcBorders>
              <w:tl2br w:val="nil"/>
              <w:tr2bl w:val="nil"/>
            </w:tcBorders>
            <w:shd w:val="clear" w:color="auto" w:fill="auto"/>
            <w:vAlign w:val="bottom"/>
          </w:tcPr>
          <w:p w14:paraId="4FCFBBC6" w14:textId="77777777" w:rsidR="00CC3E4F" w:rsidRPr="00CC3E4F" w:rsidRDefault="00CC3E4F" w:rsidP="00CC3E4F">
            <w:pPr>
              <w:spacing w:line="240" w:lineRule="auto"/>
              <w:ind w:firstLineChars="0" w:firstLine="0"/>
              <w:rPr>
                <w:rFonts w:ascii="宋体" w:hAnsi="宋体" w:cs="宋体"/>
                <w:color w:val="000000"/>
                <w:sz w:val="18"/>
                <w:szCs w:val="18"/>
              </w:rPr>
            </w:pPr>
          </w:p>
        </w:tc>
        <w:tc>
          <w:tcPr>
            <w:tcW w:w="1096" w:type="dxa"/>
            <w:vMerge w:val="restart"/>
            <w:tcBorders>
              <w:tl2br w:val="nil"/>
              <w:tr2bl w:val="nil"/>
            </w:tcBorders>
            <w:shd w:val="clear" w:color="auto" w:fill="auto"/>
            <w:vAlign w:val="center"/>
          </w:tcPr>
          <w:p w14:paraId="6F638780"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非正常</w:t>
            </w:r>
            <w:r w:rsidRPr="00CC3E4F">
              <w:rPr>
                <w:color w:val="000000"/>
                <w:sz w:val="18"/>
                <w:szCs w:val="18"/>
              </w:rPr>
              <w:t>1h</w:t>
            </w:r>
            <w:r w:rsidRPr="00CC3E4F">
              <w:rPr>
                <w:rFonts w:ascii="宋体" w:hAnsi="宋体" w:cs="宋体"/>
                <w:color w:val="000000"/>
                <w:sz w:val="18"/>
                <w:szCs w:val="18"/>
              </w:rPr>
              <w:t>浓度贡献值</w:t>
            </w:r>
          </w:p>
        </w:tc>
        <w:tc>
          <w:tcPr>
            <w:tcW w:w="2310" w:type="dxa"/>
            <w:gridSpan w:val="3"/>
            <w:tcBorders>
              <w:tl2br w:val="nil"/>
              <w:tr2bl w:val="nil"/>
            </w:tcBorders>
            <w:shd w:val="clear" w:color="auto" w:fill="auto"/>
            <w:vAlign w:val="center"/>
          </w:tcPr>
          <w:p w14:paraId="58521AE8"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非正常持续时长</w:t>
            </w:r>
          </w:p>
        </w:tc>
        <w:tc>
          <w:tcPr>
            <w:tcW w:w="2763" w:type="dxa"/>
            <w:gridSpan w:val="4"/>
            <w:vMerge w:val="restart"/>
            <w:tcBorders>
              <w:tl2br w:val="nil"/>
              <w:tr2bl w:val="nil"/>
            </w:tcBorders>
            <w:shd w:val="clear" w:color="auto" w:fill="auto"/>
            <w:vAlign w:val="center"/>
          </w:tcPr>
          <w:p w14:paraId="60DF1537"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C</w:t>
            </w:r>
            <w:r w:rsidRPr="00CC3E4F">
              <w:rPr>
                <w:rFonts w:ascii="宋体" w:hAnsi="宋体" w:cs="宋体"/>
                <w:color w:val="000000"/>
                <w:sz w:val="18"/>
                <w:szCs w:val="18"/>
              </w:rPr>
              <w:t>非正常占标率≤</w:t>
            </w:r>
            <w:r w:rsidRPr="00CC3E4F">
              <w:rPr>
                <w:color w:val="000000"/>
                <w:sz w:val="18"/>
                <w:szCs w:val="18"/>
              </w:rPr>
              <w:t>100%</w:t>
            </w:r>
            <w:r w:rsidRPr="00CC3E4F">
              <w:rPr>
                <w:rFonts w:ascii="Wingdings 2" w:eastAsia="Wingdings 2" w:hAnsi="Wingdings 2" w:cs="Wingdings 2"/>
                <w:color w:val="000000"/>
                <w:sz w:val="18"/>
                <w:szCs w:val="18"/>
              </w:rPr>
              <w:t></w:t>
            </w:r>
          </w:p>
        </w:tc>
        <w:tc>
          <w:tcPr>
            <w:tcW w:w="1666" w:type="dxa"/>
            <w:gridSpan w:val="2"/>
            <w:vMerge w:val="restart"/>
            <w:tcBorders>
              <w:tl2br w:val="nil"/>
              <w:tr2bl w:val="nil"/>
            </w:tcBorders>
            <w:shd w:val="clear" w:color="auto" w:fill="auto"/>
            <w:vAlign w:val="center"/>
          </w:tcPr>
          <w:p w14:paraId="693DBE23"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C</w:t>
            </w:r>
            <w:r w:rsidRPr="00CC3E4F">
              <w:rPr>
                <w:rFonts w:ascii="宋体" w:hAnsi="宋体" w:cs="宋体"/>
                <w:color w:val="000000"/>
                <w:sz w:val="18"/>
                <w:szCs w:val="18"/>
              </w:rPr>
              <w:t>非正常占标率</w:t>
            </w:r>
            <w:r w:rsidRPr="00CC3E4F">
              <w:rPr>
                <w:color w:val="000000"/>
                <w:sz w:val="18"/>
                <w:szCs w:val="18"/>
              </w:rPr>
              <w:t>&gt;100%</w:t>
            </w:r>
            <w:r w:rsidRPr="00CC3E4F">
              <w:rPr>
                <w:rFonts w:ascii="宋体" w:hAnsi="宋体" w:cs="宋体"/>
                <w:color w:val="000000"/>
                <w:sz w:val="18"/>
                <w:szCs w:val="18"/>
              </w:rPr>
              <w:t>□</w:t>
            </w:r>
          </w:p>
        </w:tc>
      </w:tr>
      <w:tr w:rsidR="00CC3E4F" w:rsidRPr="00CC3E4F" w14:paraId="1EA8811B" w14:textId="77777777" w:rsidTr="00A40F6A">
        <w:trPr>
          <w:cantSplit/>
          <w:trHeight w:val="312"/>
          <w:jc w:val="center"/>
        </w:trPr>
        <w:tc>
          <w:tcPr>
            <w:tcW w:w="670" w:type="dxa"/>
            <w:vMerge/>
            <w:tcBorders>
              <w:tl2br w:val="nil"/>
              <w:tr2bl w:val="nil"/>
            </w:tcBorders>
            <w:shd w:val="clear" w:color="auto" w:fill="auto"/>
            <w:vAlign w:val="bottom"/>
          </w:tcPr>
          <w:p w14:paraId="1CF311FF" w14:textId="77777777" w:rsidR="00CC3E4F" w:rsidRPr="00CC3E4F" w:rsidRDefault="00CC3E4F" w:rsidP="00CC3E4F">
            <w:pPr>
              <w:spacing w:line="240" w:lineRule="auto"/>
              <w:ind w:firstLineChars="0" w:firstLine="0"/>
              <w:rPr>
                <w:rFonts w:ascii="宋体" w:hAnsi="宋体" w:cs="宋体"/>
                <w:color w:val="000000"/>
                <w:sz w:val="18"/>
                <w:szCs w:val="18"/>
              </w:rPr>
            </w:pPr>
          </w:p>
        </w:tc>
        <w:tc>
          <w:tcPr>
            <w:tcW w:w="1096" w:type="dxa"/>
            <w:vMerge/>
            <w:tcBorders>
              <w:tl2br w:val="nil"/>
              <w:tr2bl w:val="nil"/>
            </w:tcBorders>
            <w:shd w:val="clear" w:color="auto" w:fill="auto"/>
            <w:vAlign w:val="center"/>
          </w:tcPr>
          <w:p w14:paraId="3406261A"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2310" w:type="dxa"/>
            <w:gridSpan w:val="3"/>
            <w:tcBorders>
              <w:tl2br w:val="nil"/>
              <w:tr2bl w:val="nil"/>
            </w:tcBorders>
            <w:shd w:val="clear" w:color="auto" w:fill="auto"/>
            <w:vAlign w:val="center"/>
          </w:tcPr>
          <w:p w14:paraId="6AF076D7"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w:t>
            </w:r>
            <w:r w:rsidRPr="00CC3E4F">
              <w:rPr>
                <w:rFonts w:ascii="宋体" w:hAnsi="宋体" w:cs="宋体" w:hint="eastAsia"/>
                <w:color w:val="000000"/>
                <w:sz w:val="18"/>
                <w:szCs w:val="18"/>
              </w:rPr>
              <w:t>1</w:t>
            </w:r>
            <w:r w:rsidRPr="00CC3E4F">
              <w:rPr>
                <w:rFonts w:ascii="宋体" w:hAnsi="宋体" w:cs="宋体"/>
                <w:color w:val="000000"/>
                <w:sz w:val="18"/>
                <w:szCs w:val="18"/>
              </w:rPr>
              <w:t>）</w:t>
            </w:r>
            <w:r w:rsidRPr="00CC3E4F">
              <w:rPr>
                <w:color w:val="000000"/>
                <w:sz w:val="18"/>
                <w:szCs w:val="18"/>
              </w:rPr>
              <w:t>h</w:t>
            </w:r>
          </w:p>
        </w:tc>
        <w:tc>
          <w:tcPr>
            <w:tcW w:w="2763" w:type="dxa"/>
            <w:gridSpan w:val="4"/>
            <w:vMerge/>
            <w:tcBorders>
              <w:tl2br w:val="nil"/>
              <w:tr2bl w:val="nil"/>
            </w:tcBorders>
            <w:shd w:val="clear" w:color="auto" w:fill="auto"/>
            <w:vAlign w:val="center"/>
          </w:tcPr>
          <w:p w14:paraId="260C11ED" w14:textId="77777777" w:rsidR="00CC3E4F" w:rsidRPr="00CC3E4F" w:rsidRDefault="00CC3E4F" w:rsidP="00CC3E4F">
            <w:pPr>
              <w:spacing w:line="240" w:lineRule="auto"/>
              <w:ind w:firstLineChars="0" w:firstLine="0"/>
              <w:jc w:val="center"/>
              <w:rPr>
                <w:color w:val="000000"/>
                <w:sz w:val="18"/>
                <w:szCs w:val="18"/>
              </w:rPr>
            </w:pPr>
          </w:p>
        </w:tc>
        <w:tc>
          <w:tcPr>
            <w:tcW w:w="1666" w:type="dxa"/>
            <w:gridSpan w:val="2"/>
            <w:vMerge/>
            <w:tcBorders>
              <w:tl2br w:val="nil"/>
              <w:tr2bl w:val="nil"/>
            </w:tcBorders>
            <w:shd w:val="clear" w:color="auto" w:fill="auto"/>
            <w:vAlign w:val="center"/>
          </w:tcPr>
          <w:p w14:paraId="38187E0D" w14:textId="77777777" w:rsidR="00CC3E4F" w:rsidRPr="00CC3E4F" w:rsidRDefault="00CC3E4F" w:rsidP="00CC3E4F">
            <w:pPr>
              <w:spacing w:line="240" w:lineRule="auto"/>
              <w:ind w:firstLineChars="0" w:firstLine="0"/>
              <w:jc w:val="center"/>
              <w:rPr>
                <w:color w:val="000000"/>
                <w:sz w:val="18"/>
                <w:szCs w:val="18"/>
              </w:rPr>
            </w:pPr>
          </w:p>
        </w:tc>
      </w:tr>
      <w:tr w:rsidR="00CC3E4F" w:rsidRPr="00CC3E4F" w14:paraId="53DA7F1E" w14:textId="77777777" w:rsidTr="00A40F6A">
        <w:trPr>
          <w:cantSplit/>
          <w:trHeight w:val="312"/>
          <w:jc w:val="center"/>
        </w:trPr>
        <w:tc>
          <w:tcPr>
            <w:tcW w:w="670" w:type="dxa"/>
            <w:vMerge/>
            <w:tcBorders>
              <w:tl2br w:val="nil"/>
              <w:tr2bl w:val="nil"/>
            </w:tcBorders>
            <w:shd w:val="clear" w:color="auto" w:fill="auto"/>
            <w:vAlign w:val="bottom"/>
          </w:tcPr>
          <w:p w14:paraId="416DAE1E" w14:textId="77777777" w:rsidR="00CC3E4F" w:rsidRPr="00CC3E4F" w:rsidRDefault="00CC3E4F" w:rsidP="00CC3E4F">
            <w:pPr>
              <w:spacing w:line="240" w:lineRule="auto"/>
              <w:ind w:firstLineChars="0" w:firstLine="0"/>
              <w:rPr>
                <w:rFonts w:ascii="宋体" w:hAnsi="宋体" w:cs="宋体"/>
                <w:color w:val="000000"/>
                <w:sz w:val="18"/>
                <w:szCs w:val="18"/>
              </w:rPr>
            </w:pPr>
          </w:p>
        </w:tc>
        <w:tc>
          <w:tcPr>
            <w:tcW w:w="1096" w:type="dxa"/>
            <w:tcBorders>
              <w:tl2br w:val="nil"/>
              <w:tr2bl w:val="nil"/>
            </w:tcBorders>
            <w:shd w:val="clear" w:color="auto" w:fill="auto"/>
            <w:vAlign w:val="center"/>
          </w:tcPr>
          <w:p w14:paraId="27BD8F6A"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保证率日平均浓度和年平均浓度叠加值</w:t>
            </w:r>
          </w:p>
        </w:tc>
        <w:tc>
          <w:tcPr>
            <w:tcW w:w="3984" w:type="dxa"/>
            <w:gridSpan w:val="6"/>
            <w:tcBorders>
              <w:tl2br w:val="nil"/>
              <w:tr2bl w:val="nil"/>
            </w:tcBorders>
            <w:shd w:val="clear" w:color="auto" w:fill="auto"/>
            <w:vAlign w:val="center"/>
          </w:tcPr>
          <w:p w14:paraId="2E33992B"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C</w:t>
            </w:r>
            <w:r w:rsidRPr="00CC3E4F">
              <w:rPr>
                <w:rFonts w:ascii="宋体" w:hAnsi="宋体" w:cs="宋体"/>
                <w:color w:val="000000"/>
                <w:sz w:val="18"/>
                <w:szCs w:val="18"/>
              </w:rPr>
              <w:t>叠加达标□</w:t>
            </w:r>
          </w:p>
        </w:tc>
        <w:tc>
          <w:tcPr>
            <w:tcW w:w="2755" w:type="dxa"/>
            <w:gridSpan w:val="3"/>
            <w:tcBorders>
              <w:tl2br w:val="nil"/>
              <w:tr2bl w:val="nil"/>
            </w:tcBorders>
            <w:shd w:val="clear" w:color="auto" w:fill="auto"/>
            <w:vAlign w:val="center"/>
          </w:tcPr>
          <w:p w14:paraId="0C87E14A"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C</w:t>
            </w:r>
            <w:r w:rsidRPr="00CC3E4F">
              <w:rPr>
                <w:rFonts w:ascii="宋体" w:hAnsi="宋体" w:cs="宋体"/>
                <w:color w:val="000000"/>
                <w:sz w:val="18"/>
                <w:szCs w:val="18"/>
              </w:rPr>
              <w:t>叠加不达标□</w:t>
            </w:r>
          </w:p>
        </w:tc>
      </w:tr>
      <w:tr w:rsidR="00CC3E4F" w:rsidRPr="00CC3E4F" w14:paraId="3CD1FCA3" w14:textId="77777777" w:rsidTr="00A40F6A">
        <w:trPr>
          <w:cantSplit/>
          <w:trHeight w:val="312"/>
          <w:jc w:val="center"/>
        </w:trPr>
        <w:tc>
          <w:tcPr>
            <w:tcW w:w="670" w:type="dxa"/>
            <w:vMerge/>
            <w:tcBorders>
              <w:tl2br w:val="nil"/>
              <w:tr2bl w:val="nil"/>
            </w:tcBorders>
            <w:shd w:val="clear" w:color="auto" w:fill="auto"/>
            <w:vAlign w:val="bottom"/>
          </w:tcPr>
          <w:p w14:paraId="004B7453" w14:textId="77777777" w:rsidR="00CC3E4F" w:rsidRPr="00CC3E4F" w:rsidRDefault="00CC3E4F" w:rsidP="00CC3E4F">
            <w:pPr>
              <w:spacing w:line="240" w:lineRule="auto"/>
              <w:ind w:firstLineChars="0" w:firstLine="0"/>
              <w:rPr>
                <w:rFonts w:ascii="宋体" w:hAnsi="宋体" w:cs="宋体"/>
                <w:color w:val="000000"/>
                <w:sz w:val="18"/>
                <w:szCs w:val="18"/>
              </w:rPr>
            </w:pPr>
          </w:p>
        </w:tc>
        <w:tc>
          <w:tcPr>
            <w:tcW w:w="1096" w:type="dxa"/>
            <w:tcBorders>
              <w:tl2br w:val="nil"/>
              <w:tr2bl w:val="nil"/>
            </w:tcBorders>
            <w:shd w:val="clear" w:color="auto" w:fill="auto"/>
            <w:vAlign w:val="center"/>
          </w:tcPr>
          <w:p w14:paraId="69BA4022"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区域环境质量的整体变化情况</w:t>
            </w:r>
          </w:p>
        </w:tc>
        <w:tc>
          <w:tcPr>
            <w:tcW w:w="3984" w:type="dxa"/>
            <w:gridSpan w:val="6"/>
            <w:tcBorders>
              <w:tl2br w:val="nil"/>
              <w:tr2bl w:val="nil"/>
            </w:tcBorders>
            <w:shd w:val="clear" w:color="auto" w:fill="auto"/>
            <w:vAlign w:val="center"/>
          </w:tcPr>
          <w:p w14:paraId="293B4A19"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k</w:t>
            </w:r>
            <w:r w:rsidRPr="00CC3E4F">
              <w:rPr>
                <w:rFonts w:ascii="宋体" w:hAnsi="宋体" w:cs="宋体"/>
                <w:color w:val="000000"/>
                <w:sz w:val="18"/>
                <w:szCs w:val="18"/>
              </w:rPr>
              <w:t>≤</w:t>
            </w:r>
            <w:r w:rsidRPr="00CC3E4F">
              <w:rPr>
                <w:color w:val="000000"/>
                <w:sz w:val="18"/>
                <w:szCs w:val="18"/>
              </w:rPr>
              <w:t>-20%</w:t>
            </w:r>
            <w:r w:rsidRPr="00CC3E4F">
              <w:rPr>
                <w:rFonts w:ascii="宋体" w:hAnsi="宋体" w:cs="宋体"/>
                <w:color w:val="000000"/>
                <w:sz w:val="18"/>
                <w:szCs w:val="18"/>
              </w:rPr>
              <w:t>□</w:t>
            </w:r>
          </w:p>
        </w:tc>
        <w:tc>
          <w:tcPr>
            <w:tcW w:w="2755" w:type="dxa"/>
            <w:gridSpan w:val="3"/>
            <w:tcBorders>
              <w:tl2br w:val="nil"/>
              <w:tr2bl w:val="nil"/>
            </w:tcBorders>
            <w:shd w:val="clear" w:color="auto" w:fill="auto"/>
            <w:vAlign w:val="center"/>
          </w:tcPr>
          <w:p w14:paraId="6296589A"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k&gt;-20%</w:t>
            </w:r>
            <w:r w:rsidRPr="00CC3E4F">
              <w:rPr>
                <w:rFonts w:ascii="宋体" w:hAnsi="宋体" w:cs="宋体"/>
                <w:color w:val="000000"/>
                <w:sz w:val="18"/>
                <w:szCs w:val="18"/>
              </w:rPr>
              <w:t>□</w:t>
            </w:r>
          </w:p>
        </w:tc>
      </w:tr>
      <w:tr w:rsidR="00CC3E4F" w:rsidRPr="00CC3E4F" w14:paraId="582BB7FC" w14:textId="77777777" w:rsidTr="00A40F6A">
        <w:trPr>
          <w:cantSplit/>
          <w:trHeight w:val="312"/>
          <w:jc w:val="center"/>
        </w:trPr>
        <w:tc>
          <w:tcPr>
            <w:tcW w:w="670" w:type="dxa"/>
            <w:vMerge w:val="restart"/>
            <w:tcBorders>
              <w:tl2br w:val="nil"/>
              <w:tr2bl w:val="nil"/>
            </w:tcBorders>
            <w:shd w:val="clear" w:color="auto" w:fill="auto"/>
            <w:vAlign w:val="center"/>
          </w:tcPr>
          <w:p w14:paraId="5ED5DA3F"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环境监测计划</w:t>
            </w:r>
          </w:p>
        </w:tc>
        <w:tc>
          <w:tcPr>
            <w:tcW w:w="1096" w:type="dxa"/>
            <w:vMerge w:val="restart"/>
            <w:tcBorders>
              <w:tl2br w:val="nil"/>
              <w:tr2bl w:val="nil"/>
            </w:tcBorders>
            <w:shd w:val="clear" w:color="auto" w:fill="auto"/>
            <w:vAlign w:val="center"/>
          </w:tcPr>
          <w:p w14:paraId="4D228558"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污染源监测</w:t>
            </w:r>
          </w:p>
        </w:tc>
        <w:tc>
          <w:tcPr>
            <w:tcW w:w="2813" w:type="dxa"/>
            <w:gridSpan w:val="4"/>
            <w:vMerge w:val="restart"/>
            <w:tcBorders>
              <w:tl2br w:val="nil"/>
              <w:tr2bl w:val="nil"/>
            </w:tcBorders>
            <w:shd w:val="clear" w:color="auto" w:fill="auto"/>
            <w:vAlign w:val="center"/>
          </w:tcPr>
          <w:p w14:paraId="40624E5F"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监测因子：（</w:t>
            </w:r>
            <w:r w:rsidRPr="00CC3E4F">
              <w:rPr>
                <w:color w:val="000000"/>
                <w:sz w:val="18"/>
                <w:szCs w:val="18"/>
              </w:rPr>
              <w:t>非甲烷总烃</w:t>
            </w:r>
            <w:r w:rsidRPr="00CC3E4F">
              <w:rPr>
                <w:rFonts w:hint="eastAsia"/>
                <w:color w:val="000000"/>
                <w:sz w:val="18"/>
                <w:szCs w:val="18"/>
              </w:rPr>
              <w:t>、甲醇</w:t>
            </w:r>
            <w:r w:rsidRPr="00CC3E4F">
              <w:rPr>
                <w:rFonts w:ascii="宋体" w:hAnsi="宋体" w:cs="宋体"/>
                <w:color w:val="000000"/>
                <w:sz w:val="18"/>
                <w:szCs w:val="18"/>
              </w:rPr>
              <w:t>）</w:t>
            </w:r>
          </w:p>
        </w:tc>
        <w:tc>
          <w:tcPr>
            <w:tcW w:w="2260" w:type="dxa"/>
            <w:gridSpan w:val="3"/>
            <w:tcBorders>
              <w:tl2br w:val="nil"/>
              <w:tr2bl w:val="nil"/>
            </w:tcBorders>
            <w:shd w:val="clear" w:color="auto" w:fill="auto"/>
            <w:vAlign w:val="center"/>
          </w:tcPr>
          <w:p w14:paraId="16655E58"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有组织废气监测</w:t>
            </w:r>
            <w:r w:rsidRPr="00CC3E4F">
              <w:rPr>
                <w:rFonts w:ascii="Wingdings 2" w:eastAsia="Wingdings 2" w:hAnsi="Wingdings 2" w:cs="Wingdings 2"/>
                <w:color w:val="000000"/>
                <w:sz w:val="18"/>
                <w:szCs w:val="18"/>
              </w:rPr>
              <w:t></w:t>
            </w:r>
          </w:p>
        </w:tc>
        <w:tc>
          <w:tcPr>
            <w:tcW w:w="1666" w:type="dxa"/>
            <w:gridSpan w:val="2"/>
            <w:vMerge w:val="restart"/>
            <w:tcBorders>
              <w:tl2br w:val="nil"/>
              <w:tr2bl w:val="nil"/>
            </w:tcBorders>
            <w:shd w:val="clear" w:color="auto" w:fill="auto"/>
            <w:vAlign w:val="center"/>
          </w:tcPr>
          <w:p w14:paraId="49E1028D"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无监测□</w:t>
            </w:r>
          </w:p>
        </w:tc>
      </w:tr>
      <w:tr w:rsidR="00CC3E4F" w:rsidRPr="00CC3E4F" w14:paraId="5CADFCD5" w14:textId="77777777" w:rsidTr="00A40F6A">
        <w:trPr>
          <w:cantSplit/>
          <w:trHeight w:val="312"/>
          <w:jc w:val="center"/>
        </w:trPr>
        <w:tc>
          <w:tcPr>
            <w:tcW w:w="670" w:type="dxa"/>
            <w:vMerge/>
            <w:tcBorders>
              <w:tl2br w:val="nil"/>
              <w:tr2bl w:val="nil"/>
            </w:tcBorders>
            <w:shd w:val="clear" w:color="auto" w:fill="auto"/>
            <w:vAlign w:val="center"/>
          </w:tcPr>
          <w:p w14:paraId="203E1371"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vMerge/>
            <w:tcBorders>
              <w:tl2br w:val="nil"/>
              <w:tr2bl w:val="nil"/>
            </w:tcBorders>
            <w:shd w:val="clear" w:color="auto" w:fill="auto"/>
            <w:vAlign w:val="center"/>
          </w:tcPr>
          <w:p w14:paraId="087CA82D"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2813" w:type="dxa"/>
            <w:gridSpan w:val="4"/>
            <w:vMerge/>
            <w:tcBorders>
              <w:tl2br w:val="nil"/>
              <w:tr2bl w:val="nil"/>
            </w:tcBorders>
            <w:shd w:val="clear" w:color="auto" w:fill="auto"/>
            <w:vAlign w:val="center"/>
          </w:tcPr>
          <w:p w14:paraId="314C7CD2"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2260" w:type="dxa"/>
            <w:gridSpan w:val="3"/>
            <w:tcBorders>
              <w:tl2br w:val="nil"/>
              <w:tr2bl w:val="nil"/>
            </w:tcBorders>
            <w:shd w:val="clear" w:color="auto" w:fill="auto"/>
            <w:vAlign w:val="center"/>
          </w:tcPr>
          <w:p w14:paraId="5E5D6026"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无组织废气监测</w:t>
            </w:r>
            <w:r w:rsidRPr="00CC3E4F">
              <w:rPr>
                <w:rFonts w:ascii="Wingdings 2" w:eastAsia="Wingdings 2" w:hAnsi="Wingdings 2" w:cs="Wingdings 2"/>
                <w:color w:val="000000"/>
                <w:sz w:val="18"/>
                <w:szCs w:val="18"/>
              </w:rPr>
              <w:t></w:t>
            </w:r>
          </w:p>
        </w:tc>
        <w:tc>
          <w:tcPr>
            <w:tcW w:w="1666" w:type="dxa"/>
            <w:gridSpan w:val="2"/>
            <w:vMerge/>
            <w:tcBorders>
              <w:tl2br w:val="nil"/>
              <w:tr2bl w:val="nil"/>
            </w:tcBorders>
            <w:shd w:val="clear" w:color="auto" w:fill="auto"/>
            <w:vAlign w:val="center"/>
          </w:tcPr>
          <w:p w14:paraId="3F3E862B"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r>
      <w:tr w:rsidR="00CC3E4F" w:rsidRPr="00CC3E4F" w14:paraId="76F5537E" w14:textId="77777777" w:rsidTr="00A40F6A">
        <w:trPr>
          <w:cantSplit/>
          <w:trHeight w:val="312"/>
          <w:jc w:val="center"/>
        </w:trPr>
        <w:tc>
          <w:tcPr>
            <w:tcW w:w="670" w:type="dxa"/>
            <w:vMerge/>
            <w:tcBorders>
              <w:tl2br w:val="nil"/>
              <w:tr2bl w:val="nil"/>
            </w:tcBorders>
            <w:shd w:val="clear" w:color="auto" w:fill="auto"/>
            <w:vAlign w:val="center"/>
          </w:tcPr>
          <w:p w14:paraId="19C94FB9"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tcBorders>
              <w:tl2br w:val="nil"/>
              <w:tr2bl w:val="nil"/>
            </w:tcBorders>
            <w:shd w:val="clear" w:color="auto" w:fill="auto"/>
            <w:vAlign w:val="center"/>
          </w:tcPr>
          <w:p w14:paraId="5B04259A"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kern w:val="0"/>
                <w:sz w:val="18"/>
                <w:szCs w:val="18"/>
              </w:rPr>
            </w:pPr>
            <w:r w:rsidRPr="00CC3E4F">
              <w:rPr>
                <w:rFonts w:ascii="宋体" w:hAnsi="宋体" w:cs="宋体" w:hint="eastAsia"/>
                <w:color w:val="000000"/>
                <w:kern w:val="0"/>
                <w:sz w:val="18"/>
                <w:szCs w:val="18"/>
              </w:rPr>
              <w:t>环境质量</w:t>
            </w:r>
          </w:p>
          <w:p w14:paraId="49236407"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监测</w:t>
            </w:r>
          </w:p>
        </w:tc>
        <w:tc>
          <w:tcPr>
            <w:tcW w:w="2813" w:type="dxa"/>
            <w:gridSpan w:val="4"/>
            <w:tcBorders>
              <w:tl2br w:val="nil"/>
              <w:tr2bl w:val="nil"/>
            </w:tcBorders>
            <w:shd w:val="clear" w:color="auto" w:fill="auto"/>
            <w:vAlign w:val="center"/>
          </w:tcPr>
          <w:p w14:paraId="6DC14DA3"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监测因子：（</w:t>
            </w:r>
            <w:r w:rsidRPr="00CC3E4F">
              <w:rPr>
                <w:rFonts w:hint="eastAsia"/>
                <w:color w:val="000000"/>
                <w:sz w:val="18"/>
                <w:szCs w:val="18"/>
              </w:rPr>
              <w:t>非甲烷总烃、甲醇</w:t>
            </w:r>
            <w:r w:rsidRPr="00CC3E4F">
              <w:rPr>
                <w:rFonts w:ascii="宋体" w:hAnsi="宋体" w:cs="宋体"/>
                <w:color w:val="000000"/>
                <w:sz w:val="18"/>
                <w:szCs w:val="18"/>
              </w:rPr>
              <w:t>）</w:t>
            </w:r>
          </w:p>
        </w:tc>
        <w:tc>
          <w:tcPr>
            <w:tcW w:w="2260" w:type="dxa"/>
            <w:gridSpan w:val="3"/>
            <w:tcBorders>
              <w:tl2br w:val="nil"/>
              <w:tr2bl w:val="nil"/>
            </w:tcBorders>
            <w:shd w:val="clear" w:color="auto" w:fill="auto"/>
            <w:vAlign w:val="center"/>
          </w:tcPr>
          <w:p w14:paraId="2BCC520A"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监测点位数（</w:t>
            </w:r>
            <w:r w:rsidRPr="00CC3E4F">
              <w:rPr>
                <w:rFonts w:ascii="宋体" w:hAnsi="宋体" w:cs="宋体" w:hint="eastAsia"/>
                <w:color w:val="000000"/>
                <w:sz w:val="18"/>
                <w:szCs w:val="18"/>
              </w:rPr>
              <w:t>1个</w:t>
            </w:r>
            <w:r w:rsidRPr="00CC3E4F">
              <w:rPr>
                <w:rFonts w:ascii="宋体" w:hAnsi="宋体" w:cs="宋体"/>
                <w:color w:val="000000"/>
                <w:sz w:val="18"/>
                <w:szCs w:val="18"/>
              </w:rPr>
              <w:t>）</w:t>
            </w:r>
          </w:p>
        </w:tc>
        <w:tc>
          <w:tcPr>
            <w:tcW w:w="1666" w:type="dxa"/>
            <w:gridSpan w:val="2"/>
            <w:tcBorders>
              <w:tl2br w:val="nil"/>
              <w:tr2bl w:val="nil"/>
            </w:tcBorders>
            <w:shd w:val="clear" w:color="auto" w:fill="auto"/>
            <w:vAlign w:val="center"/>
          </w:tcPr>
          <w:p w14:paraId="58740BCB"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无监测□</w:t>
            </w:r>
          </w:p>
        </w:tc>
      </w:tr>
      <w:tr w:rsidR="00CC3E4F" w:rsidRPr="00CC3E4F" w14:paraId="1B88EE75" w14:textId="77777777" w:rsidTr="00A40F6A">
        <w:trPr>
          <w:cantSplit/>
          <w:trHeight w:val="312"/>
          <w:jc w:val="center"/>
        </w:trPr>
        <w:tc>
          <w:tcPr>
            <w:tcW w:w="670" w:type="dxa"/>
            <w:vMerge w:val="restart"/>
            <w:tcBorders>
              <w:tl2br w:val="nil"/>
              <w:tr2bl w:val="nil"/>
            </w:tcBorders>
            <w:shd w:val="clear" w:color="auto" w:fill="auto"/>
            <w:vAlign w:val="center"/>
          </w:tcPr>
          <w:p w14:paraId="3C91066E"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kern w:val="0"/>
                <w:sz w:val="18"/>
                <w:szCs w:val="18"/>
              </w:rPr>
            </w:pPr>
            <w:r w:rsidRPr="00CC3E4F">
              <w:rPr>
                <w:rFonts w:ascii="宋体" w:hAnsi="宋体" w:cs="宋体" w:hint="eastAsia"/>
                <w:color w:val="000000"/>
                <w:kern w:val="0"/>
                <w:sz w:val="18"/>
                <w:szCs w:val="18"/>
              </w:rPr>
              <w:t>评价</w:t>
            </w:r>
          </w:p>
          <w:p w14:paraId="22B074F7"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结论</w:t>
            </w:r>
          </w:p>
        </w:tc>
        <w:tc>
          <w:tcPr>
            <w:tcW w:w="1096" w:type="dxa"/>
            <w:tcBorders>
              <w:tl2br w:val="nil"/>
              <w:tr2bl w:val="nil"/>
            </w:tcBorders>
            <w:shd w:val="clear" w:color="auto" w:fill="auto"/>
            <w:vAlign w:val="center"/>
          </w:tcPr>
          <w:p w14:paraId="6683FAC0"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环境影响</w:t>
            </w:r>
          </w:p>
        </w:tc>
        <w:tc>
          <w:tcPr>
            <w:tcW w:w="6739" w:type="dxa"/>
            <w:gridSpan w:val="9"/>
            <w:tcBorders>
              <w:tl2br w:val="nil"/>
              <w:tr2bl w:val="nil"/>
            </w:tcBorders>
            <w:shd w:val="clear" w:color="auto" w:fill="auto"/>
            <w:vAlign w:val="center"/>
          </w:tcPr>
          <w:p w14:paraId="70377B7A"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color w:val="000000"/>
                <w:sz w:val="18"/>
                <w:szCs w:val="18"/>
              </w:rPr>
              <w:t>可以接受</w:t>
            </w:r>
            <w:r w:rsidRPr="00CC3E4F">
              <w:rPr>
                <w:rFonts w:ascii="Wingdings 2" w:eastAsia="Wingdings 2" w:hAnsi="Wingdings 2" w:cs="Wingdings 2"/>
                <w:color w:val="000000"/>
                <w:sz w:val="18"/>
                <w:szCs w:val="18"/>
              </w:rPr>
              <w:t></w:t>
            </w:r>
            <w:r w:rsidRPr="00CC3E4F">
              <w:rPr>
                <w:rFonts w:ascii="宋体" w:hAnsi="宋体" w:cs="宋体"/>
                <w:color w:val="000000"/>
                <w:sz w:val="18"/>
                <w:szCs w:val="18"/>
              </w:rPr>
              <w:t>不可以接受□</w:t>
            </w:r>
          </w:p>
        </w:tc>
      </w:tr>
      <w:tr w:rsidR="00CC3E4F" w:rsidRPr="00CC3E4F" w14:paraId="5F15E198" w14:textId="77777777" w:rsidTr="00A40F6A">
        <w:trPr>
          <w:cantSplit/>
          <w:trHeight w:val="312"/>
          <w:jc w:val="center"/>
        </w:trPr>
        <w:tc>
          <w:tcPr>
            <w:tcW w:w="670" w:type="dxa"/>
            <w:vMerge/>
            <w:tcBorders>
              <w:tl2br w:val="nil"/>
              <w:tr2bl w:val="nil"/>
            </w:tcBorders>
            <w:shd w:val="clear" w:color="auto" w:fill="auto"/>
            <w:vAlign w:val="center"/>
          </w:tcPr>
          <w:p w14:paraId="6F30D126"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tcBorders>
              <w:tl2br w:val="nil"/>
              <w:tr2bl w:val="nil"/>
            </w:tcBorders>
            <w:shd w:val="clear" w:color="auto" w:fill="auto"/>
            <w:vAlign w:val="center"/>
          </w:tcPr>
          <w:p w14:paraId="3ED4860E"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大气环境防护距离</w:t>
            </w:r>
          </w:p>
        </w:tc>
        <w:tc>
          <w:tcPr>
            <w:tcW w:w="6739" w:type="dxa"/>
            <w:gridSpan w:val="9"/>
            <w:tcBorders>
              <w:tl2br w:val="nil"/>
              <w:tr2bl w:val="nil"/>
            </w:tcBorders>
            <w:shd w:val="clear" w:color="auto" w:fill="auto"/>
            <w:vAlign w:val="center"/>
          </w:tcPr>
          <w:p w14:paraId="7A27AC9C"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color w:val="000000"/>
                <w:sz w:val="18"/>
                <w:szCs w:val="18"/>
              </w:rPr>
              <w:t>距（四周）厂界最远（</w:t>
            </w:r>
            <w:r w:rsidRPr="00CC3E4F">
              <w:rPr>
                <w:rFonts w:hint="eastAsia"/>
                <w:color w:val="000000"/>
                <w:sz w:val="18"/>
                <w:szCs w:val="18"/>
              </w:rPr>
              <w:t>0</w:t>
            </w:r>
            <w:r w:rsidRPr="00CC3E4F">
              <w:rPr>
                <w:color w:val="000000"/>
                <w:sz w:val="18"/>
                <w:szCs w:val="18"/>
              </w:rPr>
              <w:t>）</w:t>
            </w:r>
            <w:r w:rsidRPr="00CC3E4F">
              <w:rPr>
                <w:color w:val="000000"/>
                <w:sz w:val="18"/>
                <w:szCs w:val="18"/>
              </w:rPr>
              <w:t>m</w:t>
            </w:r>
          </w:p>
        </w:tc>
      </w:tr>
      <w:tr w:rsidR="00CC3E4F" w:rsidRPr="00CC3E4F" w14:paraId="167C3457" w14:textId="77777777" w:rsidTr="00A40F6A">
        <w:trPr>
          <w:cantSplit/>
          <w:trHeight w:val="312"/>
          <w:jc w:val="center"/>
        </w:trPr>
        <w:tc>
          <w:tcPr>
            <w:tcW w:w="670" w:type="dxa"/>
            <w:vMerge/>
            <w:tcBorders>
              <w:tl2br w:val="nil"/>
              <w:tr2bl w:val="nil"/>
            </w:tcBorders>
            <w:shd w:val="clear" w:color="auto" w:fill="auto"/>
            <w:vAlign w:val="center"/>
          </w:tcPr>
          <w:p w14:paraId="657C670C" w14:textId="77777777" w:rsidR="00CC3E4F" w:rsidRPr="00CC3E4F" w:rsidRDefault="00CC3E4F" w:rsidP="00CC3E4F">
            <w:pPr>
              <w:spacing w:line="240" w:lineRule="auto"/>
              <w:ind w:firstLineChars="0" w:firstLine="0"/>
              <w:jc w:val="center"/>
              <w:rPr>
                <w:rFonts w:ascii="宋体" w:hAnsi="宋体" w:cs="宋体"/>
                <w:color w:val="000000"/>
                <w:sz w:val="18"/>
                <w:szCs w:val="18"/>
              </w:rPr>
            </w:pPr>
          </w:p>
        </w:tc>
        <w:tc>
          <w:tcPr>
            <w:tcW w:w="1096" w:type="dxa"/>
            <w:tcBorders>
              <w:tl2br w:val="nil"/>
              <w:tr2bl w:val="nil"/>
            </w:tcBorders>
            <w:shd w:val="clear" w:color="auto" w:fill="auto"/>
            <w:vAlign w:val="center"/>
          </w:tcPr>
          <w:p w14:paraId="708A2799" w14:textId="77777777" w:rsidR="00CC3E4F" w:rsidRPr="00CC3E4F" w:rsidRDefault="00CC3E4F" w:rsidP="00CC3E4F">
            <w:pPr>
              <w:widowControl/>
              <w:spacing w:line="240" w:lineRule="auto"/>
              <w:ind w:firstLineChars="0" w:firstLine="0"/>
              <w:jc w:val="center"/>
              <w:textAlignment w:val="center"/>
              <w:rPr>
                <w:rFonts w:ascii="宋体" w:hAnsi="宋体" w:cs="宋体"/>
                <w:color w:val="000000"/>
                <w:sz w:val="18"/>
                <w:szCs w:val="18"/>
              </w:rPr>
            </w:pPr>
            <w:r w:rsidRPr="00CC3E4F">
              <w:rPr>
                <w:rFonts w:ascii="宋体" w:hAnsi="宋体" w:cs="宋体" w:hint="eastAsia"/>
                <w:color w:val="000000"/>
                <w:kern w:val="0"/>
                <w:sz w:val="18"/>
                <w:szCs w:val="18"/>
              </w:rPr>
              <w:t>污染源年排放量</w:t>
            </w:r>
          </w:p>
        </w:tc>
        <w:tc>
          <w:tcPr>
            <w:tcW w:w="1648" w:type="dxa"/>
            <w:gridSpan w:val="2"/>
            <w:tcBorders>
              <w:tl2br w:val="nil"/>
              <w:tr2bl w:val="nil"/>
            </w:tcBorders>
            <w:shd w:val="clear" w:color="auto" w:fill="auto"/>
            <w:vAlign w:val="center"/>
          </w:tcPr>
          <w:p w14:paraId="7F1E1C87"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SO</w:t>
            </w:r>
            <w:r w:rsidRPr="00CC3E4F">
              <w:rPr>
                <w:color w:val="000000"/>
                <w:sz w:val="18"/>
                <w:szCs w:val="18"/>
                <w:vertAlign w:val="subscript"/>
              </w:rPr>
              <w:t>2</w:t>
            </w:r>
            <w:r w:rsidRPr="00CC3E4F">
              <w:rPr>
                <w:color w:val="000000"/>
                <w:sz w:val="18"/>
                <w:szCs w:val="18"/>
              </w:rPr>
              <w:t xml:space="preserve">:( </w:t>
            </w:r>
            <w:r w:rsidRPr="00CC3E4F">
              <w:rPr>
                <w:rFonts w:hint="eastAsia"/>
                <w:color w:val="000000"/>
                <w:sz w:val="18"/>
                <w:szCs w:val="18"/>
              </w:rPr>
              <w:t>/</w:t>
            </w:r>
            <w:r w:rsidRPr="00CC3E4F">
              <w:rPr>
                <w:color w:val="000000"/>
                <w:sz w:val="18"/>
                <w:szCs w:val="18"/>
              </w:rPr>
              <w:t xml:space="preserve"> )t/a</w:t>
            </w:r>
          </w:p>
        </w:tc>
        <w:tc>
          <w:tcPr>
            <w:tcW w:w="1920" w:type="dxa"/>
            <w:gridSpan w:val="3"/>
            <w:tcBorders>
              <w:tl2br w:val="nil"/>
              <w:tr2bl w:val="nil"/>
            </w:tcBorders>
            <w:shd w:val="clear" w:color="auto" w:fill="auto"/>
            <w:vAlign w:val="center"/>
          </w:tcPr>
          <w:p w14:paraId="4139624D"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kern w:val="0"/>
                <w:sz w:val="18"/>
                <w:szCs w:val="18"/>
              </w:rPr>
              <w:t xml:space="preserve">NOx:( </w:t>
            </w:r>
            <w:r w:rsidRPr="00CC3E4F">
              <w:rPr>
                <w:rFonts w:hint="eastAsia"/>
                <w:color w:val="000000"/>
                <w:kern w:val="0"/>
                <w:sz w:val="18"/>
                <w:szCs w:val="18"/>
              </w:rPr>
              <w:t>/</w:t>
            </w:r>
            <w:r w:rsidRPr="00CC3E4F">
              <w:rPr>
                <w:color w:val="000000"/>
                <w:kern w:val="0"/>
                <w:sz w:val="18"/>
                <w:szCs w:val="18"/>
              </w:rPr>
              <w:t xml:space="preserve"> )t/a</w:t>
            </w:r>
          </w:p>
        </w:tc>
        <w:tc>
          <w:tcPr>
            <w:tcW w:w="1505" w:type="dxa"/>
            <w:gridSpan w:val="2"/>
            <w:tcBorders>
              <w:tl2br w:val="nil"/>
              <w:tr2bl w:val="nil"/>
            </w:tcBorders>
            <w:shd w:val="clear" w:color="auto" w:fill="auto"/>
            <w:vAlign w:val="center"/>
          </w:tcPr>
          <w:p w14:paraId="517CF62B" w14:textId="77777777" w:rsidR="00CC3E4F" w:rsidRPr="00CC3E4F" w:rsidRDefault="00CC3E4F" w:rsidP="00CC3E4F">
            <w:pPr>
              <w:widowControl/>
              <w:spacing w:line="240" w:lineRule="auto"/>
              <w:ind w:firstLineChars="0" w:firstLine="0"/>
              <w:jc w:val="center"/>
              <w:textAlignment w:val="center"/>
              <w:rPr>
                <w:color w:val="000000"/>
                <w:kern w:val="0"/>
                <w:sz w:val="18"/>
                <w:szCs w:val="18"/>
              </w:rPr>
            </w:pPr>
            <w:r w:rsidRPr="00CC3E4F">
              <w:rPr>
                <w:color w:val="000000"/>
                <w:kern w:val="0"/>
                <w:sz w:val="18"/>
                <w:szCs w:val="18"/>
              </w:rPr>
              <w:t>颗粒</w:t>
            </w:r>
            <w:r w:rsidRPr="00CC3E4F">
              <w:rPr>
                <w:kern w:val="0"/>
                <w:sz w:val="18"/>
                <w:szCs w:val="18"/>
              </w:rPr>
              <w:t>物</w:t>
            </w:r>
            <w:r w:rsidRPr="00CC3E4F">
              <w:rPr>
                <w:kern w:val="0"/>
                <w:sz w:val="18"/>
                <w:szCs w:val="18"/>
              </w:rPr>
              <w:t xml:space="preserve">:( </w:t>
            </w:r>
            <w:r w:rsidRPr="00CC3E4F">
              <w:rPr>
                <w:rFonts w:hint="eastAsia"/>
                <w:kern w:val="0"/>
                <w:sz w:val="18"/>
                <w:szCs w:val="18"/>
              </w:rPr>
              <w:t>/</w:t>
            </w:r>
            <w:r w:rsidRPr="00CC3E4F">
              <w:rPr>
                <w:kern w:val="0"/>
                <w:sz w:val="18"/>
                <w:szCs w:val="18"/>
              </w:rPr>
              <w:t xml:space="preserve"> )t/a</w:t>
            </w:r>
          </w:p>
        </w:tc>
        <w:tc>
          <w:tcPr>
            <w:tcW w:w="1666" w:type="dxa"/>
            <w:gridSpan w:val="2"/>
            <w:tcBorders>
              <w:tl2br w:val="nil"/>
              <w:tr2bl w:val="nil"/>
            </w:tcBorders>
            <w:shd w:val="clear" w:color="auto" w:fill="auto"/>
            <w:vAlign w:val="center"/>
          </w:tcPr>
          <w:p w14:paraId="41FCB36D" w14:textId="77777777" w:rsidR="00CC3E4F" w:rsidRPr="00CC3E4F" w:rsidRDefault="00CC3E4F" w:rsidP="00CC3E4F">
            <w:pPr>
              <w:widowControl/>
              <w:spacing w:line="240" w:lineRule="auto"/>
              <w:ind w:firstLineChars="0" w:firstLine="0"/>
              <w:jc w:val="center"/>
              <w:textAlignment w:val="center"/>
              <w:rPr>
                <w:color w:val="000000"/>
                <w:sz w:val="18"/>
                <w:szCs w:val="18"/>
              </w:rPr>
            </w:pPr>
            <w:r w:rsidRPr="00CC3E4F">
              <w:rPr>
                <w:color w:val="000000"/>
                <w:sz w:val="18"/>
                <w:szCs w:val="18"/>
              </w:rPr>
              <w:t>VOCs:(</w:t>
            </w:r>
            <w:r w:rsidRPr="00CC3E4F">
              <w:rPr>
                <w:sz w:val="18"/>
                <w:szCs w:val="18"/>
              </w:rPr>
              <w:t>16.2442</w:t>
            </w:r>
            <w:r w:rsidRPr="00CC3E4F">
              <w:rPr>
                <w:color w:val="000000"/>
                <w:sz w:val="18"/>
                <w:szCs w:val="18"/>
              </w:rPr>
              <w:t>)t/a</w:t>
            </w:r>
          </w:p>
        </w:tc>
      </w:tr>
      <w:tr w:rsidR="00CC3E4F" w:rsidRPr="00CC3E4F" w14:paraId="6F6865DF" w14:textId="77777777" w:rsidTr="00A40F6A">
        <w:trPr>
          <w:cantSplit/>
          <w:trHeight w:val="312"/>
          <w:jc w:val="center"/>
        </w:trPr>
        <w:tc>
          <w:tcPr>
            <w:tcW w:w="8505" w:type="dxa"/>
            <w:gridSpan w:val="11"/>
            <w:tcBorders>
              <w:tl2br w:val="nil"/>
              <w:tr2bl w:val="nil"/>
            </w:tcBorders>
            <w:shd w:val="clear" w:color="auto" w:fill="auto"/>
            <w:vAlign w:val="center"/>
          </w:tcPr>
          <w:p w14:paraId="35F0BBFB" w14:textId="77777777" w:rsidR="00CC3E4F" w:rsidRPr="00CC3E4F" w:rsidRDefault="00CC3E4F" w:rsidP="00CC3E4F">
            <w:pPr>
              <w:widowControl/>
              <w:spacing w:line="240" w:lineRule="auto"/>
              <w:ind w:firstLineChars="0" w:firstLine="0"/>
              <w:jc w:val="left"/>
              <w:textAlignment w:val="center"/>
              <w:rPr>
                <w:rFonts w:ascii="宋体" w:hAnsi="宋体" w:cs="宋体"/>
                <w:color w:val="000000"/>
                <w:sz w:val="18"/>
                <w:szCs w:val="18"/>
              </w:rPr>
            </w:pPr>
            <w:r w:rsidRPr="00CC3E4F">
              <w:rPr>
                <w:rFonts w:ascii="宋体" w:hAnsi="宋体" w:cs="宋体"/>
                <w:color w:val="000000"/>
                <w:sz w:val="18"/>
                <w:szCs w:val="18"/>
              </w:rPr>
              <w:t>注：</w:t>
            </w:r>
            <w:r w:rsidRPr="00CC3E4F">
              <w:rPr>
                <w:color w:val="000000"/>
                <w:sz w:val="18"/>
                <w:szCs w:val="18"/>
              </w:rPr>
              <w:t>“</w:t>
            </w:r>
            <w:r w:rsidRPr="00CC3E4F">
              <w:rPr>
                <w:rFonts w:ascii="宋体" w:hAnsi="宋体" w:cs="宋体"/>
                <w:color w:val="000000"/>
                <w:sz w:val="18"/>
                <w:szCs w:val="18"/>
              </w:rPr>
              <w:t>□</w:t>
            </w:r>
            <w:r w:rsidRPr="00CC3E4F">
              <w:rPr>
                <w:color w:val="000000"/>
                <w:sz w:val="18"/>
                <w:szCs w:val="18"/>
              </w:rPr>
              <w:t>”</w:t>
            </w:r>
            <w:r w:rsidRPr="00CC3E4F">
              <w:rPr>
                <w:rFonts w:ascii="宋体" w:hAnsi="宋体" w:cs="宋体"/>
                <w:color w:val="000000"/>
                <w:sz w:val="18"/>
                <w:szCs w:val="18"/>
              </w:rPr>
              <w:t>，填</w:t>
            </w:r>
            <w:r w:rsidRPr="00CC3E4F">
              <w:rPr>
                <w:color w:val="000000"/>
                <w:sz w:val="18"/>
                <w:szCs w:val="18"/>
              </w:rPr>
              <w:t>“</w:t>
            </w:r>
            <w:r w:rsidRPr="00CC3E4F">
              <w:rPr>
                <w:rFonts w:ascii="宋体" w:hAnsi="宋体" w:cs="宋体"/>
                <w:color w:val="000000"/>
                <w:sz w:val="18"/>
                <w:szCs w:val="18"/>
              </w:rPr>
              <w:t>√</w:t>
            </w:r>
            <w:r w:rsidRPr="00CC3E4F">
              <w:rPr>
                <w:color w:val="000000"/>
                <w:sz w:val="18"/>
                <w:szCs w:val="18"/>
              </w:rPr>
              <w:t>”</w:t>
            </w:r>
            <w:r w:rsidRPr="00CC3E4F">
              <w:rPr>
                <w:rFonts w:ascii="宋体" w:hAnsi="宋体" w:cs="宋体"/>
                <w:color w:val="000000"/>
                <w:sz w:val="18"/>
                <w:szCs w:val="18"/>
              </w:rPr>
              <w:t>；</w:t>
            </w:r>
            <w:r w:rsidRPr="00CC3E4F">
              <w:rPr>
                <w:color w:val="000000"/>
                <w:sz w:val="18"/>
                <w:szCs w:val="18"/>
              </w:rPr>
              <w:t>“</w:t>
            </w:r>
            <w:r w:rsidRPr="00CC3E4F">
              <w:rPr>
                <w:rFonts w:ascii="宋体" w:hAnsi="宋体" w:cs="宋体"/>
                <w:color w:val="000000"/>
                <w:sz w:val="18"/>
                <w:szCs w:val="18"/>
              </w:rPr>
              <w:t>（）</w:t>
            </w:r>
            <w:r w:rsidRPr="00CC3E4F">
              <w:rPr>
                <w:color w:val="000000"/>
                <w:sz w:val="18"/>
                <w:szCs w:val="18"/>
              </w:rPr>
              <w:t>”</w:t>
            </w:r>
            <w:r w:rsidRPr="00CC3E4F">
              <w:rPr>
                <w:rFonts w:ascii="宋体" w:hAnsi="宋体" w:cs="宋体"/>
                <w:color w:val="000000"/>
                <w:sz w:val="18"/>
                <w:szCs w:val="18"/>
              </w:rPr>
              <w:t>为内容填写项</w:t>
            </w:r>
          </w:p>
        </w:tc>
      </w:tr>
    </w:tbl>
    <w:p w14:paraId="1319061D" w14:textId="77777777" w:rsidR="00CC3E4F" w:rsidRPr="00CC3E4F" w:rsidRDefault="00CC3E4F" w:rsidP="00CC3E4F">
      <w:pPr>
        <w:spacing w:line="420" w:lineRule="auto"/>
        <w:ind w:firstLineChars="0" w:firstLine="0"/>
        <w:jc w:val="center"/>
        <w:rPr>
          <w:rFonts w:eastAsia="黑体"/>
          <w:szCs w:val="22"/>
        </w:rPr>
      </w:pPr>
    </w:p>
    <w:p w14:paraId="420C41CE" w14:textId="77777777" w:rsidR="00CC3E4F" w:rsidRPr="00CC3E4F" w:rsidRDefault="00CC3E4F" w:rsidP="00CC3E4F">
      <w:pPr>
        <w:ind w:firstLine="480"/>
      </w:pPr>
    </w:p>
    <w:p w14:paraId="6B45494F" w14:textId="77777777" w:rsidR="00CC3E4F" w:rsidRPr="00CC3E4F" w:rsidRDefault="00CC3E4F" w:rsidP="00CC3E4F">
      <w:pPr>
        <w:spacing w:line="420" w:lineRule="auto"/>
        <w:ind w:firstLine="480"/>
        <w:rPr>
          <w:bCs/>
        </w:rPr>
        <w:sectPr w:rsidR="00CC3E4F" w:rsidRPr="00CC3E4F" w:rsidSect="00A40F6A">
          <w:pgSz w:w="11906" w:h="16838"/>
          <w:pgMar w:top="1440" w:right="1800" w:bottom="1440" w:left="1800" w:header="964" w:footer="992" w:gutter="0"/>
          <w:cols w:space="425"/>
          <w:docGrid w:type="lines" w:linePitch="326"/>
        </w:sectPr>
      </w:pPr>
    </w:p>
    <w:p w14:paraId="5C1A54DB" w14:textId="77777777" w:rsidR="00CC3E4F" w:rsidRPr="00CC3E4F" w:rsidRDefault="00CC3E4F" w:rsidP="00CC3E4F">
      <w:pPr>
        <w:keepNext/>
        <w:keepLines/>
        <w:tabs>
          <w:tab w:val="left" w:pos="652"/>
          <w:tab w:val="left" w:pos="720"/>
          <w:tab w:val="left" w:pos="907"/>
        </w:tabs>
        <w:ind w:firstLineChars="0" w:firstLine="0"/>
        <w:outlineLvl w:val="2"/>
        <w:rPr>
          <w:rFonts w:eastAsia="楷体"/>
          <w:b/>
          <w:bCs/>
          <w:sz w:val="28"/>
          <w:szCs w:val="28"/>
        </w:rPr>
      </w:pPr>
      <w:r w:rsidRPr="00CC3E4F">
        <w:rPr>
          <w:rFonts w:eastAsia="楷体" w:hint="eastAsia"/>
          <w:b/>
          <w:bCs/>
          <w:sz w:val="28"/>
          <w:szCs w:val="28"/>
        </w:rPr>
        <w:lastRenderedPageBreak/>
        <w:t>5</w:t>
      </w:r>
      <w:r w:rsidRPr="00CC3E4F">
        <w:rPr>
          <w:rFonts w:eastAsia="楷体"/>
          <w:b/>
          <w:bCs/>
          <w:sz w:val="28"/>
          <w:szCs w:val="28"/>
        </w:rPr>
        <w:t>.2.2</w:t>
      </w:r>
      <w:r w:rsidRPr="00CC3E4F">
        <w:rPr>
          <w:rFonts w:eastAsia="楷体" w:hint="eastAsia"/>
          <w:b/>
          <w:bCs/>
          <w:sz w:val="28"/>
          <w:szCs w:val="28"/>
        </w:rPr>
        <w:t>地表水环境影响分析</w:t>
      </w:r>
    </w:p>
    <w:p w14:paraId="79364AD1" w14:textId="77777777" w:rsidR="00CC3E4F" w:rsidRPr="00CC3E4F" w:rsidRDefault="00CC3E4F" w:rsidP="00CC3E4F">
      <w:pPr>
        <w:spacing w:line="408" w:lineRule="auto"/>
        <w:ind w:firstLine="480"/>
        <w:rPr>
          <w:rFonts w:eastAsia="黑体"/>
          <w:bCs/>
          <w:sz w:val="32"/>
          <w:szCs w:val="32"/>
        </w:rPr>
      </w:pPr>
      <w:r w:rsidRPr="00CC3E4F">
        <w:rPr>
          <w:rFonts w:hint="eastAsia"/>
        </w:rPr>
        <w:t>本项目管理人员和技术人员均依托厂区原有人员，不新增职工定员，不新增生活用水和生活污水。</w:t>
      </w:r>
      <w:bookmarkStart w:id="297" w:name="_Hlk88122882"/>
      <w:r w:rsidRPr="00CC3E4F">
        <w:rPr>
          <w:rFonts w:hint="eastAsia"/>
        </w:rPr>
        <w:t>本项目在原乙酸仲丁酯装置基础上进行改造，改造后本项目</w:t>
      </w:r>
      <w:r w:rsidRPr="00CC3E4F">
        <w:rPr>
          <w:rFonts w:hint="eastAsia"/>
          <w:szCs w:val="22"/>
        </w:rPr>
        <w:t>废水主要包括工艺污水、含油污水及循环水排污水。工艺废水和含油污水仍经现有污水管道送至</w:t>
      </w:r>
      <w:r w:rsidRPr="00CC3E4F">
        <w:rPr>
          <w:szCs w:val="22"/>
        </w:rPr>
        <w:t>洛阳分公司炼油污水处理场含油污水</w:t>
      </w:r>
      <w:r w:rsidRPr="00CC3E4F">
        <w:rPr>
          <w:rFonts w:hint="eastAsia"/>
          <w:szCs w:val="22"/>
        </w:rPr>
        <w:t>系统</w:t>
      </w:r>
      <w:r w:rsidRPr="00CC3E4F">
        <w:rPr>
          <w:szCs w:val="22"/>
        </w:rPr>
        <w:t>处理</w:t>
      </w:r>
      <w:r w:rsidRPr="00CC3E4F">
        <w:rPr>
          <w:rFonts w:hint="eastAsia"/>
          <w:szCs w:val="22"/>
        </w:rPr>
        <w:t>，循环水排污水进入厂区循环排污水处理设施进行处理后部分</w:t>
      </w:r>
      <w:r w:rsidRPr="00CC3E4F">
        <w:t>回用于循环水系统补水，剩余排污水</w:t>
      </w:r>
      <w:r w:rsidRPr="00CC3E4F">
        <w:rPr>
          <w:rFonts w:hint="eastAsia"/>
          <w:szCs w:val="22"/>
        </w:rPr>
        <w:t>经现有污水管道送至</w:t>
      </w:r>
      <w:r w:rsidRPr="00CC3E4F">
        <w:rPr>
          <w:szCs w:val="22"/>
        </w:rPr>
        <w:t>洛阳分公司炼油污水处理场含油污水</w:t>
      </w:r>
      <w:r w:rsidRPr="00CC3E4F">
        <w:rPr>
          <w:rFonts w:hint="eastAsia"/>
          <w:szCs w:val="22"/>
        </w:rPr>
        <w:t>系统</w:t>
      </w:r>
      <w:r w:rsidRPr="00CC3E4F">
        <w:rPr>
          <w:szCs w:val="22"/>
        </w:rPr>
        <w:t>处理</w:t>
      </w:r>
      <w:r w:rsidRPr="00CC3E4F">
        <w:rPr>
          <w:rFonts w:hint="eastAsia"/>
          <w:szCs w:val="22"/>
        </w:rPr>
        <w:t>，出水满足</w:t>
      </w:r>
      <w:r w:rsidRPr="00CC3E4F">
        <w:rPr>
          <w:rFonts w:ascii="宋体" w:hAnsi="宋体" w:hint="eastAsia"/>
        </w:rPr>
        <w:t>《石油炼制工业污染物排放标准》（</w:t>
      </w:r>
      <w:r w:rsidRPr="00CC3E4F">
        <w:rPr>
          <w:rFonts w:eastAsia="Times New Roman"/>
        </w:rPr>
        <w:t>GB31570-2015</w:t>
      </w:r>
      <w:r w:rsidRPr="00CC3E4F">
        <w:t>）表</w:t>
      </w:r>
      <w:r w:rsidRPr="00CC3E4F">
        <w:t>1</w:t>
      </w:r>
      <w:r w:rsidRPr="00CC3E4F">
        <w:rPr>
          <w:rFonts w:hint="eastAsia"/>
          <w:szCs w:val="22"/>
        </w:rPr>
        <w:t>标准后部分回用，剩余部分排放。本项目</w:t>
      </w:r>
      <w:r w:rsidRPr="00CC3E4F">
        <w:rPr>
          <w:rFonts w:hint="eastAsia"/>
        </w:rPr>
        <w:t>改造后废水排放量减少</w:t>
      </w:r>
      <w:r w:rsidRPr="00CC3E4F">
        <w:rPr>
          <w:rFonts w:hint="eastAsia"/>
        </w:rPr>
        <w:t>4260t</w:t>
      </w:r>
      <w:r w:rsidRPr="00CC3E4F">
        <w:t>/a</w:t>
      </w:r>
      <w:r w:rsidRPr="00CC3E4F">
        <w:rPr>
          <w:rFonts w:hint="eastAsia"/>
        </w:rPr>
        <w:t>（</w:t>
      </w:r>
      <w:r w:rsidRPr="00CC3E4F">
        <w:rPr>
          <w:rFonts w:hint="eastAsia"/>
        </w:rPr>
        <w:t>0.532t</w:t>
      </w:r>
      <w:r w:rsidRPr="00CC3E4F">
        <w:t>/h</w:t>
      </w:r>
      <w:r w:rsidRPr="00CC3E4F">
        <w:rPr>
          <w:rFonts w:hint="eastAsia"/>
        </w:rPr>
        <w:t>），而全厂其余设施的生产能力及工艺均不变，因此本项目实施后全厂废水排放量减少</w:t>
      </w:r>
      <w:r w:rsidRPr="00CC3E4F">
        <w:rPr>
          <w:rFonts w:hint="eastAsia"/>
        </w:rPr>
        <w:t>4260t</w:t>
      </w:r>
      <w:r w:rsidRPr="00CC3E4F">
        <w:t>/a</w:t>
      </w:r>
      <w:r w:rsidRPr="00CC3E4F">
        <w:rPr>
          <w:rFonts w:hint="eastAsia"/>
        </w:rPr>
        <w:t>。</w:t>
      </w:r>
    </w:p>
    <w:bookmarkEnd w:id="297"/>
    <w:p w14:paraId="32E13E65" w14:textId="77777777" w:rsidR="00CC3E4F" w:rsidRPr="00CC3E4F" w:rsidRDefault="00CC3E4F" w:rsidP="00CC3E4F">
      <w:pPr>
        <w:spacing w:line="420" w:lineRule="auto"/>
        <w:ind w:firstLine="480"/>
        <w:rPr>
          <w:bCs/>
        </w:rPr>
      </w:pPr>
      <w:r w:rsidRPr="00CC3E4F">
        <w:rPr>
          <w:rFonts w:hint="eastAsia"/>
          <w:bCs/>
        </w:rPr>
        <w:t>中石化洛阳分公司炼油污水处理场含油系统污水处理后达到《石油炼制工业污染物排放标准》（</w:t>
      </w:r>
      <w:r w:rsidRPr="00CC3E4F">
        <w:rPr>
          <w:bCs/>
        </w:rPr>
        <w:t>GB31570-2015</w:t>
      </w:r>
      <w:r w:rsidRPr="00CC3E4F">
        <w:rPr>
          <w:bCs/>
        </w:rPr>
        <w:t>）表</w:t>
      </w:r>
      <w:r w:rsidRPr="00CC3E4F">
        <w:rPr>
          <w:bCs/>
        </w:rPr>
        <w:t>1</w:t>
      </w:r>
      <w:r w:rsidRPr="00CC3E4F">
        <w:rPr>
          <w:rFonts w:hint="eastAsia"/>
          <w:bCs/>
        </w:rPr>
        <w:t>标准后回用或排放。含油污水处理系统进水水质要求为</w:t>
      </w:r>
      <w:r w:rsidRPr="00CC3E4F">
        <w:rPr>
          <w:rFonts w:hint="eastAsia"/>
          <w:bCs/>
        </w:rPr>
        <w:t>COD 1100mg/L</w:t>
      </w:r>
      <w:r w:rsidRPr="00CC3E4F">
        <w:rPr>
          <w:rFonts w:hint="eastAsia"/>
          <w:bCs/>
        </w:rPr>
        <w:t>，</w:t>
      </w:r>
      <w:r w:rsidRPr="00CC3E4F">
        <w:rPr>
          <w:rFonts w:hint="eastAsia"/>
          <w:bCs/>
        </w:rPr>
        <w:t>BOD 300mg/L</w:t>
      </w:r>
      <w:r w:rsidRPr="00CC3E4F">
        <w:rPr>
          <w:rFonts w:hint="eastAsia"/>
          <w:bCs/>
        </w:rPr>
        <w:t>，</w:t>
      </w:r>
      <w:r w:rsidRPr="00CC3E4F">
        <w:rPr>
          <w:rFonts w:hint="eastAsia"/>
          <w:bCs/>
        </w:rPr>
        <w:t>SS 200mg/L</w:t>
      </w:r>
      <w:r w:rsidRPr="00CC3E4F">
        <w:rPr>
          <w:rFonts w:hint="eastAsia"/>
          <w:bCs/>
        </w:rPr>
        <w:t>，</w:t>
      </w:r>
      <w:r w:rsidRPr="00CC3E4F">
        <w:rPr>
          <w:rFonts w:hint="eastAsia"/>
          <w:bCs/>
        </w:rPr>
        <w:t>NH</w:t>
      </w:r>
      <w:r w:rsidRPr="00CC3E4F">
        <w:rPr>
          <w:rFonts w:hint="eastAsia"/>
          <w:bCs/>
          <w:vertAlign w:val="subscript"/>
        </w:rPr>
        <w:t>3</w:t>
      </w:r>
      <w:r w:rsidRPr="00CC3E4F">
        <w:rPr>
          <w:rFonts w:hint="eastAsia"/>
          <w:bCs/>
        </w:rPr>
        <w:t>-N 40mg/L</w:t>
      </w:r>
      <w:r w:rsidRPr="00CC3E4F">
        <w:rPr>
          <w:rFonts w:hint="eastAsia"/>
          <w:bCs/>
        </w:rPr>
        <w:t>，石油类</w:t>
      </w:r>
      <w:r w:rsidRPr="00CC3E4F">
        <w:rPr>
          <w:rFonts w:hint="eastAsia"/>
          <w:bCs/>
        </w:rPr>
        <w:t>500mg/L</w:t>
      </w:r>
      <w:r w:rsidRPr="00CC3E4F">
        <w:rPr>
          <w:rFonts w:hint="eastAsia"/>
          <w:bCs/>
        </w:rPr>
        <w:t>。本次改造装置污水混合水质</w:t>
      </w:r>
      <w:r w:rsidRPr="00CC3E4F">
        <w:rPr>
          <w:rFonts w:hint="eastAsia"/>
          <w:bCs/>
        </w:rPr>
        <w:t>COD</w:t>
      </w:r>
      <w:r w:rsidRPr="00CC3E4F">
        <w:rPr>
          <w:rFonts w:hint="eastAsia"/>
          <w:bCs/>
        </w:rPr>
        <w:t>＜</w:t>
      </w:r>
      <w:r w:rsidRPr="00CC3E4F">
        <w:rPr>
          <w:rFonts w:hint="eastAsia"/>
          <w:bCs/>
        </w:rPr>
        <w:t>300mg/L</w:t>
      </w:r>
      <w:r w:rsidRPr="00CC3E4F">
        <w:rPr>
          <w:rFonts w:hint="eastAsia"/>
          <w:bCs/>
        </w:rPr>
        <w:t>、石油类＜</w:t>
      </w:r>
      <w:r w:rsidRPr="00CC3E4F">
        <w:rPr>
          <w:rFonts w:hint="eastAsia"/>
          <w:bCs/>
        </w:rPr>
        <w:t>150mg/L</w:t>
      </w:r>
      <w:r w:rsidRPr="00CC3E4F">
        <w:rPr>
          <w:rFonts w:hint="eastAsia"/>
          <w:bCs/>
        </w:rPr>
        <w:t>，可满足中石化洛阳分公司炼油污水处理场含油污水处理系统进水水质要求，因此本次改造装置产生的废水依托中石化洛阳分公司炼油污水处理场处理可行。</w:t>
      </w:r>
    </w:p>
    <w:p w14:paraId="062375F2" w14:textId="77777777" w:rsidR="00CC3E4F" w:rsidRPr="00CC3E4F" w:rsidRDefault="00CC3E4F" w:rsidP="00CC3E4F">
      <w:pPr>
        <w:spacing w:line="420" w:lineRule="auto"/>
        <w:ind w:firstLine="480"/>
      </w:pPr>
      <w:r w:rsidRPr="00CC3E4F">
        <w:rPr>
          <w:rFonts w:hint="eastAsia"/>
        </w:rPr>
        <w:t>洛阳分公司炼油污水处理场目前含油污水及生活污水日处理水量约</w:t>
      </w:r>
      <w:r w:rsidRPr="00CC3E4F">
        <w:t>350m</w:t>
      </w:r>
      <w:r w:rsidRPr="00CC3E4F">
        <w:rPr>
          <w:vertAlign w:val="superscript"/>
        </w:rPr>
        <w:t>3</w:t>
      </w:r>
      <w:r w:rsidRPr="00CC3E4F">
        <w:t>/</w:t>
      </w:r>
      <w:r w:rsidRPr="00CC3E4F">
        <w:rPr>
          <w:rFonts w:hint="eastAsia"/>
        </w:rPr>
        <w:t>h</w:t>
      </w:r>
      <w:r w:rsidRPr="00CC3E4F">
        <w:rPr>
          <w:rFonts w:hint="eastAsia"/>
        </w:rPr>
        <w:t>，剩余处理能力为</w:t>
      </w:r>
      <w:r w:rsidRPr="00CC3E4F">
        <w:rPr>
          <w:rFonts w:hint="eastAsia"/>
        </w:rPr>
        <w:t>200</w:t>
      </w:r>
      <w:r w:rsidRPr="00CC3E4F">
        <w:t>m</w:t>
      </w:r>
      <w:r w:rsidRPr="00CC3E4F">
        <w:rPr>
          <w:vertAlign w:val="superscript"/>
        </w:rPr>
        <w:t>3</w:t>
      </w:r>
      <w:r w:rsidRPr="00CC3E4F">
        <w:t>/</w:t>
      </w:r>
      <w:r w:rsidRPr="00CC3E4F">
        <w:rPr>
          <w:rFonts w:hint="eastAsia"/>
        </w:rPr>
        <w:t>h</w:t>
      </w:r>
      <w:r w:rsidRPr="00CC3E4F">
        <w:rPr>
          <w:rFonts w:hint="eastAsia"/>
        </w:rPr>
        <w:t>，本项目实施后全厂排水量较之前减少</w:t>
      </w:r>
      <w:r w:rsidRPr="00CC3E4F">
        <w:rPr>
          <w:rFonts w:hint="eastAsia"/>
        </w:rPr>
        <w:t>0.532t</w:t>
      </w:r>
      <w:r w:rsidRPr="00CC3E4F">
        <w:t>/h</w:t>
      </w:r>
      <w:r w:rsidRPr="00CC3E4F">
        <w:rPr>
          <w:rFonts w:hint="eastAsia"/>
        </w:rPr>
        <w:t>（</w:t>
      </w:r>
      <w:r w:rsidRPr="00CC3E4F">
        <w:rPr>
          <w:rFonts w:hint="eastAsia"/>
        </w:rPr>
        <w:t>4260t</w:t>
      </w:r>
      <w:r w:rsidRPr="00CC3E4F">
        <w:t>/a</w:t>
      </w:r>
      <w:r w:rsidRPr="00CC3E4F">
        <w:rPr>
          <w:rFonts w:hint="eastAsia"/>
        </w:rPr>
        <w:t>），且废水种类、水质不变，另外宏力化工公司建有污水提升池、洛阳分公司炼油污水处理场建有</w:t>
      </w:r>
      <w:r w:rsidRPr="00CC3E4F">
        <w:rPr>
          <w:rFonts w:hint="eastAsia"/>
        </w:rPr>
        <w:t>22000m</w:t>
      </w:r>
      <w:r w:rsidRPr="00CC3E4F">
        <w:rPr>
          <w:rFonts w:hint="eastAsia"/>
          <w:vertAlign w:val="superscript"/>
        </w:rPr>
        <w:t>3</w:t>
      </w:r>
      <w:r w:rsidRPr="00CC3E4F">
        <w:rPr>
          <w:rFonts w:hint="eastAsia"/>
        </w:rPr>
        <w:t>的调节罐，可保证污水能持续稳定的进入污水处理系统。因此本项目排水不会对洛阳分公司炼油污水处理场造成影响。</w:t>
      </w:r>
    </w:p>
    <w:p w14:paraId="197082CF" w14:textId="77777777" w:rsidR="00CC3E4F" w:rsidRPr="00CC3E4F" w:rsidRDefault="00CC3E4F" w:rsidP="00CC3E4F">
      <w:pPr>
        <w:spacing w:line="408" w:lineRule="auto"/>
        <w:ind w:firstLine="480"/>
        <w:rPr>
          <w:bCs/>
        </w:rPr>
        <w:sectPr w:rsidR="00CC3E4F" w:rsidRPr="00CC3E4F">
          <w:pgSz w:w="11906" w:h="16838"/>
          <w:pgMar w:top="1440" w:right="1803" w:bottom="1440" w:left="1803" w:header="964" w:footer="680" w:gutter="0"/>
          <w:cols w:space="720"/>
          <w:docGrid w:type="lines" w:linePitch="312"/>
        </w:sectPr>
      </w:pPr>
      <w:r w:rsidRPr="00CC3E4F">
        <w:rPr>
          <w:rFonts w:hint="eastAsia"/>
          <w:bCs/>
        </w:rPr>
        <w:t>另外污水经处理后，出水水质可达到《石油炼制工业污染物排放标准》（</w:t>
      </w:r>
      <w:r w:rsidRPr="00CC3E4F">
        <w:rPr>
          <w:bCs/>
        </w:rPr>
        <w:t>GB31570-2015</w:t>
      </w:r>
      <w:r w:rsidRPr="00CC3E4F">
        <w:rPr>
          <w:bCs/>
        </w:rPr>
        <w:t>）表</w:t>
      </w:r>
      <w:r w:rsidRPr="00CC3E4F">
        <w:rPr>
          <w:bCs/>
        </w:rPr>
        <w:t>1</w:t>
      </w:r>
      <w:r w:rsidRPr="00CC3E4F">
        <w:rPr>
          <w:rFonts w:hint="eastAsia"/>
          <w:bCs/>
        </w:rPr>
        <w:t>标准后，部分回用，剩余部分通过二道河最终进入黄河，对区域地表水体影响较小。</w:t>
      </w:r>
    </w:p>
    <w:p w14:paraId="0C56F407" w14:textId="77777777" w:rsidR="00CC3E4F" w:rsidRPr="00CC3E4F" w:rsidRDefault="00CC3E4F" w:rsidP="00CC3E4F">
      <w:pPr>
        <w:ind w:firstLineChars="0" w:firstLine="0"/>
        <w:jc w:val="center"/>
        <w:rPr>
          <w:rFonts w:eastAsia="黑体"/>
          <w:bCs/>
        </w:rPr>
      </w:pPr>
      <w:r w:rsidRPr="00CC3E4F">
        <w:rPr>
          <w:rFonts w:eastAsia="黑体" w:hint="eastAsia"/>
          <w:bCs/>
        </w:rPr>
        <w:lastRenderedPageBreak/>
        <w:t>表</w:t>
      </w:r>
      <w:r w:rsidRPr="00CC3E4F">
        <w:rPr>
          <w:rFonts w:eastAsia="黑体" w:hint="eastAsia"/>
          <w:bCs/>
        </w:rPr>
        <w:t>5</w:t>
      </w:r>
      <w:r w:rsidRPr="00CC3E4F">
        <w:rPr>
          <w:rFonts w:eastAsia="黑体"/>
          <w:bCs/>
        </w:rPr>
        <w:t>.2</w:t>
      </w:r>
      <w:r w:rsidRPr="00CC3E4F">
        <w:rPr>
          <w:rFonts w:eastAsia="黑体" w:hint="eastAsia"/>
          <w:bCs/>
        </w:rPr>
        <w:t>.2-</w:t>
      </w:r>
      <w:r w:rsidRPr="00CC3E4F">
        <w:rPr>
          <w:rFonts w:eastAsia="黑体"/>
          <w:bCs/>
        </w:rPr>
        <w:t xml:space="preserve">1   </w:t>
      </w:r>
      <w:r w:rsidRPr="00CC3E4F">
        <w:rPr>
          <w:rFonts w:eastAsia="黑体" w:hint="eastAsia"/>
          <w:bCs/>
        </w:rPr>
        <w:t>废水类别、污染物及污染治理设施信息表</w:t>
      </w:r>
    </w:p>
    <w:tbl>
      <w:tblPr>
        <w:tblW w:w="13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1112"/>
        <w:gridCol w:w="1257"/>
        <w:gridCol w:w="1386"/>
        <w:gridCol w:w="2093"/>
        <w:gridCol w:w="1134"/>
        <w:gridCol w:w="1276"/>
        <w:gridCol w:w="1134"/>
        <w:gridCol w:w="1275"/>
        <w:gridCol w:w="1155"/>
        <w:gridCol w:w="1402"/>
      </w:tblGrid>
      <w:tr w:rsidR="00CC3E4F" w:rsidRPr="00CC3E4F" w14:paraId="1CF099C1" w14:textId="77777777" w:rsidTr="00A40F6A">
        <w:trPr>
          <w:trHeight w:val="397"/>
          <w:jc w:val="center"/>
        </w:trPr>
        <w:tc>
          <w:tcPr>
            <w:tcW w:w="668" w:type="dxa"/>
            <w:vMerge w:val="restart"/>
            <w:shd w:val="clear" w:color="auto" w:fill="auto"/>
            <w:vAlign w:val="center"/>
          </w:tcPr>
          <w:p w14:paraId="7EDC663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序号</w:t>
            </w:r>
          </w:p>
        </w:tc>
        <w:tc>
          <w:tcPr>
            <w:tcW w:w="1112" w:type="dxa"/>
            <w:vMerge w:val="restart"/>
            <w:shd w:val="clear" w:color="auto" w:fill="auto"/>
            <w:vAlign w:val="center"/>
          </w:tcPr>
          <w:p w14:paraId="684941B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废水类别</w:t>
            </w:r>
          </w:p>
        </w:tc>
        <w:tc>
          <w:tcPr>
            <w:tcW w:w="1257" w:type="dxa"/>
            <w:vMerge w:val="restart"/>
            <w:shd w:val="clear" w:color="auto" w:fill="auto"/>
            <w:vAlign w:val="center"/>
          </w:tcPr>
          <w:p w14:paraId="5D6BC4B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污染物种类</w:t>
            </w:r>
          </w:p>
        </w:tc>
        <w:tc>
          <w:tcPr>
            <w:tcW w:w="1386" w:type="dxa"/>
            <w:vMerge w:val="restart"/>
            <w:shd w:val="clear" w:color="auto" w:fill="auto"/>
            <w:vAlign w:val="center"/>
          </w:tcPr>
          <w:p w14:paraId="0A660D7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排放去向</w:t>
            </w:r>
          </w:p>
        </w:tc>
        <w:tc>
          <w:tcPr>
            <w:tcW w:w="2093" w:type="dxa"/>
            <w:vMerge w:val="restart"/>
            <w:shd w:val="clear" w:color="auto" w:fill="auto"/>
            <w:vAlign w:val="center"/>
          </w:tcPr>
          <w:p w14:paraId="081EC96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排放规律</w:t>
            </w:r>
          </w:p>
        </w:tc>
        <w:tc>
          <w:tcPr>
            <w:tcW w:w="3544" w:type="dxa"/>
            <w:gridSpan w:val="3"/>
            <w:shd w:val="clear" w:color="auto" w:fill="auto"/>
            <w:vAlign w:val="center"/>
          </w:tcPr>
          <w:p w14:paraId="20201E2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污染治理设施</w:t>
            </w:r>
          </w:p>
        </w:tc>
        <w:tc>
          <w:tcPr>
            <w:tcW w:w="1275" w:type="dxa"/>
            <w:vMerge w:val="restart"/>
            <w:shd w:val="clear" w:color="auto" w:fill="auto"/>
            <w:vAlign w:val="center"/>
          </w:tcPr>
          <w:p w14:paraId="0B30789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排放口</w:t>
            </w:r>
          </w:p>
          <w:p w14:paraId="5D8EC67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编号</w:t>
            </w:r>
          </w:p>
        </w:tc>
        <w:tc>
          <w:tcPr>
            <w:tcW w:w="1155" w:type="dxa"/>
            <w:vMerge w:val="restart"/>
            <w:shd w:val="clear" w:color="auto" w:fill="auto"/>
            <w:vAlign w:val="center"/>
          </w:tcPr>
          <w:p w14:paraId="4961ABD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排放口是否符合</w:t>
            </w:r>
          </w:p>
          <w:p w14:paraId="430AF9D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要求</w:t>
            </w:r>
          </w:p>
        </w:tc>
        <w:tc>
          <w:tcPr>
            <w:tcW w:w="1402" w:type="dxa"/>
            <w:vMerge w:val="restart"/>
            <w:shd w:val="clear" w:color="auto" w:fill="auto"/>
            <w:vAlign w:val="center"/>
          </w:tcPr>
          <w:p w14:paraId="171F0AD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排放口类型</w:t>
            </w:r>
          </w:p>
        </w:tc>
      </w:tr>
      <w:tr w:rsidR="00CC3E4F" w:rsidRPr="00CC3E4F" w14:paraId="65B80081" w14:textId="77777777" w:rsidTr="00A40F6A">
        <w:trPr>
          <w:trHeight w:val="397"/>
          <w:jc w:val="center"/>
        </w:trPr>
        <w:tc>
          <w:tcPr>
            <w:tcW w:w="668" w:type="dxa"/>
            <w:vMerge/>
            <w:shd w:val="clear" w:color="auto" w:fill="auto"/>
            <w:vAlign w:val="center"/>
          </w:tcPr>
          <w:p w14:paraId="55472FF1" w14:textId="77777777" w:rsidR="00CC3E4F" w:rsidRPr="00CC3E4F" w:rsidRDefault="00CC3E4F" w:rsidP="00CC3E4F">
            <w:pPr>
              <w:spacing w:line="240" w:lineRule="auto"/>
              <w:ind w:firstLineChars="0" w:firstLine="0"/>
              <w:jc w:val="center"/>
              <w:rPr>
                <w:bCs/>
                <w:sz w:val="21"/>
                <w:szCs w:val="21"/>
              </w:rPr>
            </w:pPr>
          </w:p>
        </w:tc>
        <w:tc>
          <w:tcPr>
            <w:tcW w:w="1112" w:type="dxa"/>
            <w:vMerge/>
            <w:shd w:val="clear" w:color="auto" w:fill="auto"/>
            <w:vAlign w:val="center"/>
          </w:tcPr>
          <w:p w14:paraId="27071E8C" w14:textId="77777777" w:rsidR="00CC3E4F" w:rsidRPr="00CC3E4F" w:rsidRDefault="00CC3E4F" w:rsidP="00CC3E4F">
            <w:pPr>
              <w:spacing w:line="240" w:lineRule="auto"/>
              <w:ind w:firstLineChars="0" w:firstLine="0"/>
              <w:jc w:val="center"/>
              <w:rPr>
                <w:bCs/>
                <w:sz w:val="21"/>
                <w:szCs w:val="21"/>
              </w:rPr>
            </w:pPr>
          </w:p>
        </w:tc>
        <w:tc>
          <w:tcPr>
            <w:tcW w:w="1257" w:type="dxa"/>
            <w:vMerge/>
            <w:shd w:val="clear" w:color="auto" w:fill="auto"/>
            <w:vAlign w:val="center"/>
          </w:tcPr>
          <w:p w14:paraId="572BAD36" w14:textId="77777777" w:rsidR="00CC3E4F" w:rsidRPr="00CC3E4F" w:rsidRDefault="00CC3E4F" w:rsidP="00CC3E4F">
            <w:pPr>
              <w:spacing w:line="240" w:lineRule="auto"/>
              <w:ind w:firstLineChars="0" w:firstLine="0"/>
              <w:jc w:val="center"/>
              <w:rPr>
                <w:bCs/>
                <w:sz w:val="21"/>
                <w:szCs w:val="21"/>
              </w:rPr>
            </w:pPr>
          </w:p>
        </w:tc>
        <w:tc>
          <w:tcPr>
            <w:tcW w:w="1386" w:type="dxa"/>
            <w:vMerge/>
            <w:shd w:val="clear" w:color="auto" w:fill="auto"/>
            <w:vAlign w:val="center"/>
          </w:tcPr>
          <w:p w14:paraId="41A0CDFA" w14:textId="77777777" w:rsidR="00CC3E4F" w:rsidRPr="00CC3E4F" w:rsidRDefault="00CC3E4F" w:rsidP="00CC3E4F">
            <w:pPr>
              <w:spacing w:line="240" w:lineRule="auto"/>
              <w:ind w:firstLineChars="0" w:firstLine="0"/>
              <w:jc w:val="center"/>
              <w:rPr>
                <w:bCs/>
                <w:sz w:val="21"/>
                <w:szCs w:val="21"/>
              </w:rPr>
            </w:pPr>
          </w:p>
        </w:tc>
        <w:tc>
          <w:tcPr>
            <w:tcW w:w="2093" w:type="dxa"/>
            <w:vMerge/>
            <w:shd w:val="clear" w:color="auto" w:fill="auto"/>
            <w:vAlign w:val="center"/>
          </w:tcPr>
          <w:p w14:paraId="510AD619" w14:textId="77777777" w:rsidR="00CC3E4F" w:rsidRPr="00CC3E4F" w:rsidRDefault="00CC3E4F" w:rsidP="00CC3E4F">
            <w:pPr>
              <w:spacing w:line="240" w:lineRule="auto"/>
              <w:ind w:firstLineChars="0" w:firstLine="0"/>
              <w:jc w:val="center"/>
              <w:rPr>
                <w:bCs/>
                <w:sz w:val="21"/>
                <w:szCs w:val="21"/>
              </w:rPr>
            </w:pPr>
          </w:p>
        </w:tc>
        <w:tc>
          <w:tcPr>
            <w:tcW w:w="1134" w:type="dxa"/>
            <w:shd w:val="clear" w:color="auto" w:fill="auto"/>
            <w:vAlign w:val="center"/>
          </w:tcPr>
          <w:p w14:paraId="27C4549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污染治理设施编号</w:t>
            </w:r>
          </w:p>
        </w:tc>
        <w:tc>
          <w:tcPr>
            <w:tcW w:w="1276" w:type="dxa"/>
            <w:shd w:val="clear" w:color="auto" w:fill="auto"/>
            <w:vAlign w:val="center"/>
          </w:tcPr>
          <w:p w14:paraId="31EE516B"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污染治理设施名称</w:t>
            </w:r>
          </w:p>
        </w:tc>
        <w:tc>
          <w:tcPr>
            <w:tcW w:w="1134" w:type="dxa"/>
            <w:shd w:val="clear" w:color="auto" w:fill="auto"/>
            <w:vAlign w:val="center"/>
          </w:tcPr>
          <w:p w14:paraId="1EB6359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污染治理设施工艺</w:t>
            </w:r>
          </w:p>
        </w:tc>
        <w:tc>
          <w:tcPr>
            <w:tcW w:w="1275" w:type="dxa"/>
            <w:vMerge/>
            <w:shd w:val="clear" w:color="auto" w:fill="auto"/>
            <w:vAlign w:val="center"/>
          </w:tcPr>
          <w:p w14:paraId="4F3197EC" w14:textId="77777777" w:rsidR="00CC3E4F" w:rsidRPr="00CC3E4F" w:rsidRDefault="00CC3E4F" w:rsidP="00CC3E4F">
            <w:pPr>
              <w:spacing w:line="240" w:lineRule="auto"/>
              <w:ind w:firstLineChars="0" w:firstLine="0"/>
              <w:jc w:val="center"/>
              <w:rPr>
                <w:bCs/>
                <w:sz w:val="21"/>
                <w:szCs w:val="21"/>
              </w:rPr>
            </w:pPr>
          </w:p>
        </w:tc>
        <w:tc>
          <w:tcPr>
            <w:tcW w:w="1155" w:type="dxa"/>
            <w:vMerge/>
            <w:shd w:val="clear" w:color="auto" w:fill="auto"/>
            <w:vAlign w:val="center"/>
          </w:tcPr>
          <w:p w14:paraId="3C9E24EE" w14:textId="77777777" w:rsidR="00CC3E4F" w:rsidRPr="00CC3E4F" w:rsidRDefault="00CC3E4F" w:rsidP="00CC3E4F">
            <w:pPr>
              <w:spacing w:line="240" w:lineRule="auto"/>
              <w:ind w:firstLineChars="0" w:firstLine="0"/>
              <w:jc w:val="center"/>
              <w:rPr>
                <w:bCs/>
                <w:sz w:val="21"/>
                <w:szCs w:val="21"/>
              </w:rPr>
            </w:pPr>
          </w:p>
        </w:tc>
        <w:tc>
          <w:tcPr>
            <w:tcW w:w="1402" w:type="dxa"/>
            <w:vMerge/>
            <w:shd w:val="clear" w:color="auto" w:fill="auto"/>
            <w:vAlign w:val="center"/>
          </w:tcPr>
          <w:p w14:paraId="19FBA364" w14:textId="77777777" w:rsidR="00CC3E4F" w:rsidRPr="00CC3E4F" w:rsidRDefault="00CC3E4F" w:rsidP="00CC3E4F">
            <w:pPr>
              <w:spacing w:line="240" w:lineRule="auto"/>
              <w:ind w:firstLineChars="0" w:firstLine="0"/>
              <w:jc w:val="center"/>
              <w:rPr>
                <w:bCs/>
                <w:sz w:val="21"/>
                <w:szCs w:val="21"/>
              </w:rPr>
            </w:pPr>
          </w:p>
        </w:tc>
      </w:tr>
      <w:tr w:rsidR="00CC3E4F" w:rsidRPr="00CC3E4F" w14:paraId="3FB52726" w14:textId="77777777" w:rsidTr="00A40F6A">
        <w:trPr>
          <w:trHeight w:val="397"/>
          <w:jc w:val="center"/>
        </w:trPr>
        <w:tc>
          <w:tcPr>
            <w:tcW w:w="668" w:type="dxa"/>
            <w:shd w:val="clear" w:color="auto" w:fill="auto"/>
            <w:vAlign w:val="center"/>
          </w:tcPr>
          <w:p w14:paraId="5EF8322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1</w:t>
            </w:r>
          </w:p>
        </w:tc>
        <w:tc>
          <w:tcPr>
            <w:tcW w:w="1112" w:type="dxa"/>
            <w:shd w:val="clear" w:color="auto" w:fill="auto"/>
            <w:vAlign w:val="center"/>
          </w:tcPr>
          <w:p w14:paraId="72A8BB1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含油污水</w:t>
            </w:r>
          </w:p>
        </w:tc>
        <w:tc>
          <w:tcPr>
            <w:tcW w:w="1257" w:type="dxa"/>
            <w:shd w:val="clear" w:color="auto" w:fill="auto"/>
            <w:vAlign w:val="center"/>
          </w:tcPr>
          <w:p w14:paraId="4E1F232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COD</w:t>
            </w:r>
          </w:p>
          <w:p w14:paraId="1B952E85"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石油类</w:t>
            </w:r>
          </w:p>
        </w:tc>
        <w:tc>
          <w:tcPr>
            <w:tcW w:w="1386" w:type="dxa"/>
            <w:shd w:val="clear" w:color="auto" w:fill="auto"/>
            <w:vAlign w:val="center"/>
          </w:tcPr>
          <w:p w14:paraId="45266E7F"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中石化洛阳分公司炼油污水处理场</w:t>
            </w:r>
          </w:p>
        </w:tc>
        <w:tc>
          <w:tcPr>
            <w:tcW w:w="2093" w:type="dxa"/>
            <w:shd w:val="clear" w:color="auto" w:fill="auto"/>
            <w:vAlign w:val="center"/>
          </w:tcPr>
          <w:p w14:paraId="6E69D13B" w14:textId="77777777" w:rsidR="00CC3E4F" w:rsidRPr="00CC3E4F" w:rsidRDefault="00CC3E4F" w:rsidP="00CC3E4F">
            <w:pPr>
              <w:spacing w:line="240" w:lineRule="auto"/>
              <w:ind w:firstLineChars="0" w:firstLine="0"/>
              <w:jc w:val="left"/>
              <w:rPr>
                <w:bCs/>
                <w:sz w:val="21"/>
                <w:szCs w:val="21"/>
              </w:rPr>
            </w:pPr>
            <w:r w:rsidRPr="00CC3E4F">
              <w:rPr>
                <w:rFonts w:hint="eastAsia"/>
                <w:bCs/>
                <w:sz w:val="21"/>
                <w:szCs w:val="21"/>
              </w:rPr>
              <w:t>间断排放，排放期间流量不稳定且无规律，但不属于冲击型排放。</w:t>
            </w:r>
          </w:p>
        </w:tc>
        <w:tc>
          <w:tcPr>
            <w:tcW w:w="1134" w:type="dxa"/>
            <w:shd w:val="clear" w:color="auto" w:fill="auto"/>
            <w:vAlign w:val="center"/>
          </w:tcPr>
          <w:p w14:paraId="6C8CAF2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276" w:type="dxa"/>
            <w:shd w:val="clear" w:color="auto" w:fill="auto"/>
            <w:vAlign w:val="center"/>
          </w:tcPr>
          <w:p w14:paraId="6C27780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134" w:type="dxa"/>
            <w:shd w:val="clear" w:color="auto" w:fill="auto"/>
            <w:vAlign w:val="center"/>
          </w:tcPr>
          <w:p w14:paraId="4133914F"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275" w:type="dxa"/>
            <w:shd w:val="clear" w:color="auto" w:fill="auto"/>
            <w:vAlign w:val="center"/>
          </w:tcPr>
          <w:p w14:paraId="725A608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W0</w:t>
            </w:r>
            <w:r w:rsidRPr="00CC3E4F">
              <w:rPr>
                <w:rFonts w:hint="eastAsia"/>
                <w:bCs/>
                <w:sz w:val="21"/>
                <w:szCs w:val="21"/>
              </w:rPr>
              <w:t>0</w:t>
            </w:r>
            <w:r w:rsidRPr="00CC3E4F">
              <w:rPr>
                <w:bCs/>
                <w:sz w:val="21"/>
                <w:szCs w:val="21"/>
              </w:rPr>
              <w:t>1</w:t>
            </w:r>
          </w:p>
        </w:tc>
        <w:tc>
          <w:tcPr>
            <w:tcW w:w="1155" w:type="dxa"/>
            <w:shd w:val="clear" w:color="auto" w:fill="auto"/>
            <w:vAlign w:val="center"/>
          </w:tcPr>
          <w:p w14:paraId="103643A3"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是</w:t>
            </w:r>
          </w:p>
        </w:tc>
        <w:tc>
          <w:tcPr>
            <w:tcW w:w="1402" w:type="dxa"/>
            <w:shd w:val="clear" w:color="auto" w:fill="auto"/>
            <w:vAlign w:val="center"/>
          </w:tcPr>
          <w:p w14:paraId="0CCD6C0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企业总排口</w:t>
            </w:r>
          </w:p>
        </w:tc>
      </w:tr>
      <w:tr w:rsidR="00CC3E4F" w:rsidRPr="00CC3E4F" w14:paraId="0F48D9C8" w14:textId="77777777" w:rsidTr="00A40F6A">
        <w:trPr>
          <w:trHeight w:val="397"/>
          <w:jc w:val="center"/>
        </w:trPr>
        <w:tc>
          <w:tcPr>
            <w:tcW w:w="668" w:type="dxa"/>
            <w:shd w:val="clear" w:color="auto" w:fill="auto"/>
            <w:vAlign w:val="center"/>
          </w:tcPr>
          <w:p w14:paraId="23ABACE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2</w:t>
            </w:r>
          </w:p>
        </w:tc>
        <w:tc>
          <w:tcPr>
            <w:tcW w:w="1112" w:type="dxa"/>
            <w:shd w:val="clear" w:color="auto" w:fill="auto"/>
            <w:vAlign w:val="center"/>
          </w:tcPr>
          <w:p w14:paraId="0C14FA6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循环水排污水</w:t>
            </w:r>
          </w:p>
        </w:tc>
        <w:tc>
          <w:tcPr>
            <w:tcW w:w="1257" w:type="dxa"/>
            <w:shd w:val="clear" w:color="auto" w:fill="auto"/>
            <w:vAlign w:val="center"/>
          </w:tcPr>
          <w:p w14:paraId="1BD7FFA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COD</w:t>
            </w:r>
          </w:p>
          <w:p w14:paraId="4876FA77"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石油类</w:t>
            </w:r>
          </w:p>
        </w:tc>
        <w:tc>
          <w:tcPr>
            <w:tcW w:w="1386" w:type="dxa"/>
            <w:shd w:val="clear" w:color="auto" w:fill="auto"/>
            <w:vAlign w:val="center"/>
          </w:tcPr>
          <w:p w14:paraId="1773707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中石化洛阳分公司炼油污水处理场</w:t>
            </w:r>
          </w:p>
        </w:tc>
        <w:tc>
          <w:tcPr>
            <w:tcW w:w="2093" w:type="dxa"/>
            <w:shd w:val="clear" w:color="auto" w:fill="auto"/>
            <w:vAlign w:val="center"/>
          </w:tcPr>
          <w:p w14:paraId="42AD3DEC" w14:textId="77777777" w:rsidR="00CC3E4F" w:rsidRPr="00CC3E4F" w:rsidRDefault="00CC3E4F" w:rsidP="00CC3E4F">
            <w:pPr>
              <w:spacing w:line="240" w:lineRule="auto"/>
              <w:ind w:firstLineChars="0" w:firstLine="0"/>
              <w:jc w:val="left"/>
              <w:rPr>
                <w:bCs/>
                <w:sz w:val="21"/>
                <w:szCs w:val="21"/>
              </w:rPr>
            </w:pPr>
            <w:r w:rsidRPr="00CC3E4F">
              <w:rPr>
                <w:rFonts w:hint="eastAsia"/>
                <w:bCs/>
                <w:sz w:val="21"/>
                <w:szCs w:val="21"/>
              </w:rPr>
              <w:t>间断排放，排放期间流量稳定。</w:t>
            </w:r>
          </w:p>
        </w:tc>
        <w:tc>
          <w:tcPr>
            <w:tcW w:w="1134" w:type="dxa"/>
            <w:shd w:val="clear" w:color="auto" w:fill="auto"/>
            <w:vAlign w:val="center"/>
          </w:tcPr>
          <w:p w14:paraId="0B2D5A4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276" w:type="dxa"/>
            <w:shd w:val="clear" w:color="auto" w:fill="auto"/>
            <w:vAlign w:val="center"/>
          </w:tcPr>
          <w:p w14:paraId="65ED43F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134" w:type="dxa"/>
            <w:shd w:val="clear" w:color="auto" w:fill="auto"/>
            <w:vAlign w:val="center"/>
          </w:tcPr>
          <w:p w14:paraId="5A54287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275" w:type="dxa"/>
            <w:shd w:val="clear" w:color="auto" w:fill="auto"/>
            <w:vAlign w:val="center"/>
          </w:tcPr>
          <w:p w14:paraId="69A1A57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W0</w:t>
            </w:r>
            <w:r w:rsidRPr="00CC3E4F">
              <w:rPr>
                <w:rFonts w:hint="eastAsia"/>
                <w:bCs/>
                <w:sz w:val="21"/>
                <w:szCs w:val="21"/>
              </w:rPr>
              <w:t>0</w:t>
            </w:r>
            <w:r w:rsidRPr="00CC3E4F">
              <w:rPr>
                <w:bCs/>
                <w:sz w:val="21"/>
                <w:szCs w:val="21"/>
              </w:rPr>
              <w:t>1</w:t>
            </w:r>
          </w:p>
        </w:tc>
        <w:tc>
          <w:tcPr>
            <w:tcW w:w="1155" w:type="dxa"/>
            <w:shd w:val="clear" w:color="auto" w:fill="auto"/>
            <w:vAlign w:val="center"/>
          </w:tcPr>
          <w:p w14:paraId="7954A0B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是</w:t>
            </w:r>
          </w:p>
        </w:tc>
        <w:tc>
          <w:tcPr>
            <w:tcW w:w="1402" w:type="dxa"/>
            <w:shd w:val="clear" w:color="auto" w:fill="auto"/>
            <w:vAlign w:val="center"/>
          </w:tcPr>
          <w:p w14:paraId="3EA65CF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企业总排口</w:t>
            </w:r>
          </w:p>
        </w:tc>
      </w:tr>
      <w:tr w:rsidR="00CC3E4F" w:rsidRPr="00CC3E4F" w14:paraId="0764091C" w14:textId="77777777" w:rsidTr="00A40F6A">
        <w:trPr>
          <w:trHeight w:val="397"/>
          <w:jc w:val="center"/>
        </w:trPr>
        <w:tc>
          <w:tcPr>
            <w:tcW w:w="668" w:type="dxa"/>
            <w:shd w:val="clear" w:color="auto" w:fill="auto"/>
            <w:vAlign w:val="center"/>
          </w:tcPr>
          <w:p w14:paraId="78D778A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3</w:t>
            </w:r>
          </w:p>
        </w:tc>
        <w:tc>
          <w:tcPr>
            <w:tcW w:w="1112" w:type="dxa"/>
            <w:shd w:val="clear" w:color="auto" w:fill="auto"/>
            <w:vAlign w:val="center"/>
          </w:tcPr>
          <w:p w14:paraId="7D3CF5A2"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生活污水</w:t>
            </w:r>
          </w:p>
        </w:tc>
        <w:tc>
          <w:tcPr>
            <w:tcW w:w="1257" w:type="dxa"/>
            <w:shd w:val="clear" w:color="auto" w:fill="auto"/>
            <w:vAlign w:val="center"/>
          </w:tcPr>
          <w:p w14:paraId="26A84D0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COD</w:t>
            </w:r>
          </w:p>
          <w:p w14:paraId="219ECA4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氨氮</w:t>
            </w:r>
          </w:p>
        </w:tc>
        <w:tc>
          <w:tcPr>
            <w:tcW w:w="1386" w:type="dxa"/>
            <w:shd w:val="clear" w:color="auto" w:fill="auto"/>
            <w:vAlign w:val="center"/>
          </w:tcPr>
          <w:p w14:paraId="63C3A285"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中石化洛阳分公司炼油污水处理场</w:t>
            </w:r>
          </w:p>
        </w:tc>
        <w:tc>
          <w:tcPr>
            <w:tcW w:w="2093" w:type="dxa"/>
            <w:shd w:val="clear" w:color="auto" w:fill="auto"/>
            <w:vAlign w:val="center"/>
          </w:tcPr>
          <w:p w14:paraId="633EAB25" w14:textId="77777777" w:rsidR="00CC3E4F" w:rsidRPr="00CC3E4F" w:rsidRDefault="00CC3E4F" w:rsidP="00CC3E4F">
            <w:pPr>
              <w:spacing w:line="240" w:lineRule="auto"/>
              <w:ind w:firstLineChars="0" w:firstLine="0"/>
              <w:jc w:val="left"/>
              <w:rPr>
                <w:bCs/>
                <w:sz w:val="21"/>
                <w:szCs w:val="21"/>
              </w:rPr>
            </w:pPr>
            <w:r w:rsidRPr="00CC3E4F">
              <w:rPr>
                <w:rFonts w:hint="eastAsia"/>
                <w:bCs/>
                <w:sz w:val="21"/>
                <w:szCs w:val="21"/>
              </w:rPr>
              <w:t>连续排放，流量不稳定，但有周期性规律。</w:t>
            </w:r>
          </w:p>
        </w:tc>
        <w:tc>
          <w:tcPr>
            <w:tcW w:w="1134" w:type="dxa"/>
            <w:shd w:val="clear" w:color="auto" w:fill="auto"/>
            <w:vAlign w:val="center"/>
          </w:tcPr>
          <w:p w14:paraId="76389AA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276" w:type="dxa"/>
            <w:shd w:val="clear" w:color="auto" w:fill="auto"/>
            <w:vAlign w:val="center"/>
          </w:tcPr>
          <w:p w14:paraId="7493092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134" w:type="dxa"/>
            <w:shd w:val="clear" w:color="auto" w:fill="auto"/>
            <w:vAlign w:val="center"/>
          </w:tcPr>
          <w:p w14:paraId="47D33EC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275" w:type="dxa"/>
            <w:shd w:val="clear" w:color="auto" w:fill="auto"/>
            <w:vAlign w:val="center"/>
          </w:tcPr>
          <w:p w14:paraId="0E1C9D95"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W0</w:t>
            </w:r>
            <w:r w:rsidRPr="00CC3E4F">
              <w:rPr>
                <w:rFonts w:hint="eastAsia"/>
                <w:bCs/>
                <w:sz w:val="21"/>
                <w:szCs w:val="21"/>
              </w:rPr>
              <w:t>0</w:t>
            </w:r>
            <w:r w:rsidRPr="00CC3E4F">
              <w:rPr>
                <w:bCs/>
                <w:sz w:val="21"/>
                <w:szCs w:val="21"/>
              </w:rPr>
              <w:t>1</w:t>
            </w:r>
          </w:p>
        </w:tc>
        <w:tc>
          <w:tcPr>
            <w:tcW w:w="1155" w:type="dxa"/>
            <w:shd w:val="clear" w:color="auto" w:fill="auto"/>
            <w:vAlign w:val="center"/>
          </w:tcPr>
          <w:p w14:paraId="7AD61A9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是</w:t>
            </w:r>
          </w:p>
        </w:tc>
        <w:tc>
          <w:tcPr>
            <w:tcW w:w="1402" w:type="dxa"/>
            <w:shd w:val="clear" w:color="auto" w:fill="auto"/>
            <w:vAlign w:val="center"/>
          </w:tcPr>
          <w:p w14:paraId="02C62AC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企业总排口</w:t>
            </w:r>
          </w:p>
        </w:tc>
      </w:tr>
    </w:tbl>
    <w:p w14:paraId="23BE3178" w14:textId="77777777" w:rsidR="00CC3E4F" w:rsidRPr="00CC3E4F" w:rsidRDefault="00CC3E4F" w:rsidP="00CC3E4F">
      <w:pPr>
        <w:ind w:firstLineChars="0" w:firstLine="0"/>
        <w:jc w:val="center"/>
        <w:rPr>
          <w:rFonts w:eastAsia="黑体"/>
          <w:b/>
          <w:u w:val="single"/>
        </w:rPr>
      </w:pPr>
    </w:p>
    <w:p w14:paraId="527C9F33" w14:textId="77777777" w:rsidR="00CC3E4F" w:rsidRPr="00CC3E4F" w:rsidRDefault="00CC3E4F" w:rsidP="00CC3E4F">
      <w:pPr>
        <w:ind w:firstLineChars="0" w:firstLine="0"/>
        <w:jc w:val="center"/>
        <w:rPr>
          <w:rFonts w:eastAsia="黑体"/>
          <w:bCs/>
        </w:rPr>
      </w:pPr>
      <w:r w:rsidRPr="00CC3E4F">
        <w:rPr>
          <w:rFonts w:eastAsia="黑体" w:hint="eastAsia"/>
          <w:bCs/>
        </w:rPr>
        <w:t>表</w:t>
      </w:r>
      <w:r w:rsidRPr="00CC3E4F">
        <w:rPr>
          <w:rFonts w:eastAsia="黑体" w:hint="eastAsia"/>
          <w:bCs/>
        </w:rPr>
        <w:t>5</w:t>
      </w:r>
      <w:r w:rsidRPr="00CC3E4F">
        <w:rPr>
          <w:rFonts w:eastAsia="黑体"/>
          <w:bCs/>
        </w:rPr>
        <w:t>.2</w:t>
      </w:r>
      <w:r w:rsidRPr="00CC3E4F">
        <w:rPr>
          <w:rFonts w:eastAsia="黑体" w:hint="eastAsia"/>
          <w:bCs/>
        </w:rPr>
        <w:t>.2-</w:t>
      </w:r>
      <w:r w:rsidRPr="00CC3E4F">
        <w:rPr>
          <w:rFonts w:eastAsia="黑体"/>
          <w:bCs/>
        </w:rPr>
        <w:t xml:space="preserve">2   </w:t>
      </w:r>
      <w:r w:rsidRPr="00CC3E4F">
        <w:rPr>
          <w:rFonts w:eastAsia="黑体" w:hint="eastAsia"/>
          <w:bCs/>
        </w:rPr>
        <w:t>废水间接排放口基本情况表</w:t>
      </w:r>
    </w:p>
    <w:tbl>
      <w:tblPr>
        <w:tblW w:w="13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973"/>
        <w:gridCol w:w="1356"/>
        <w:gridCol w:w="1384"/>
        <w:gridCol w:w="1293"/>
        <w:gridCol w:w="1276"/>
        <w:gridCol w:w="1012"/>
        <w:gridCol w:w="828"/>
        <w:gridCol w:w="1364"/>
        <w:gridCol w:w="1377"/>
        <w:gridCol w:w="2370"/>
      </w:tblGrid>
      <w:tr w:rsidR="00CC3E4F" w:rsidRPr="00CC3E4F" w14:paraId="2E0554AE" w14:textId="77777777" w:rsidTr="00A40F6A">
        <w:trPr>
          <w:trHeight w:val="397"/>
          <w:jc w:val="center"/>
        </w:trPr>
        <w:tc>
          <w:tcPr>
            <w:tcW w:w="659" w:type="dxa"/>
            <w:vMerge w:val="restart"/>
            <w:shd w:val="clear" w:color="auto" w:fill="auto"/>
            <w:vAlign w:val="center"/>
          </w:tcPr>
          <w:p w14:paraId="11F4579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序号</w:t>
            </w:r>
          </w:p>
        </w:tc>
        <w:tc>
          <w:tcPr>
            <w:tcW w:w="973" w:type="dxa"/>
            <w:vMerge w:val="restart"/>
            <w:shd w:val="clear" w:color="auto" w:fill="auto"/>
            <w:vAlign w:val="center"/>
          </w:tcPr>
          <w:p w14:paraId="65D0CE7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排放口编号</w:t>
            </w:r>
          </w:p>
        </w:tc>
        <w:tc>
          <w:tcPr>
            <w:tcW w:w="2740" w:type="dxa"/>
            <w:gridSpan w:val="2"/>
            <w:shd w:val="clear" w:color="auto" w:fill="auto"/>
            <w:vAlign w:val="center"/>
          </w:tcPr>
          <w:p w14:paraId="168C7A5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排放口地理坐标</w:t>
            </w:r>
          </w:p>
        </w:tc>
        <w:tc>
          <w:tcPr>
            <w:tcW w:w="1293" w:type="dxa"/>
            <w:vMerge w:val="restart"/>
            <w:shd w:val="clear" w:color="auto" w:fill="auto"/>
            <w:vAlign w:val="center"/>
          </w:tcPr>
          <w:p w14:paraId="263DA19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废水排放量</w:t>
            </w:r>
          </w:p>
          <w:p w14:paraId="256DC73F"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（万</w:t>
            </w:r>
            <w:r w:rsidRPr="00CC3E4F">
              <w:rPr>
                <w:rFonts w:hint="eastAsia"/>
                <w:bCs/>
                <w:sz w:val="21"/>
                <w:szCs w:val="21"/>
              </w:rPr>
              <w:t>t</w:t>
            </w:r>
            <w:r w:rsidRPr="00CC3E4F">
              <w:rPr>
                <w:bCs/>
                <w:sz w:val="21"/>
                <w:szCs w:val="21"/>
              </w:rPr>
              <w:t>/a</w:t>
            </w:r>
            <w:r w:rsidRPr="00CC3E4F">
              <w:rPr>
                <w:rFonts w:hint="eastAsia"/>
                <w:bCs/>
                <w:sz w:val="21"/>
                <w:szCs w:val="21"/>
              </w:rPr>
              <w:t>）</w:t>
            </w:r>
          </w:p>
        </w:tc>
        <w:tc>
          <w:tcPr>
            <w:tcW w:w="1276" w:type="dxa"/>
            <w:vMerge w:val="restart"/>
            <w:shd w:val="clear" w:color="auto" w:fill="auto"/>
            <w:vAlign w:val="center"/>
          </w:tcPr>
          <w:p w14:paraId="7F81931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排放去向</w:t>
            </w:r>
          </w:p>
        </w:tc>
        <w:tc>
          <w:tcPr>
            <w:tcW w:w="1012" w:type="dxa"/>
            <w:vMerge w:val="restart"/>
            <w:shd w:val="clear" w:color="auto" w:fill="auto"/>
            <w:vAlign w:val="center"/>
          </w:tcPr>
          <w:p w14:paraId="28F536C5"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w:t>
            </w:r>
          </w:p>
          <w:p w14:paraId="6242F3D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规律</w:t>
            </w:r>
          </w:p>
        </w:tc>
        <w:tc>
          <w:tcPr>
            <w:tcW w:w="828" w:type="dxa"/>
            <w:vMerge w:val="restart"/>
            <w:shd w:val="clear" w:color="auto" w:fill="auto"/>
            <w:vAlign w:val="center"/>
          </w:tcPr>
          <w:p w14:paraId="3D906102"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间歇排放时段</w:t>
            </w:r>
          </w:p>
        </w:tc>
        <w:tc>
          <w:tcPr>
            <w:tcW w:w="5111" w:type="dxa"/>
            <w:gridSpan w:val="3"/>
            <w:shd w:val="clear" w:color="auto" w:fill="auto"/>
            <w:vAlign w:val="center"/>
          </w:tcPr>
          <w:p w14:paraId="66E6598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收纳污水处理厂信息</w:t>
            </w:r>
          </w:p>
        </w:tc>
      </w:tr>
      <w:tr w:rsidR="00CC3E4F" w:rsidRPr="00CC3E4F" w14:paraId="3398270D" w14:textId="77777777" w:rsidTr="00A40F6A">
        <w:trPr>
          <w:trHeight w:val="397"/>
          <w:jc w:val="center"/>
        </w:trPr>
        <w:tc>
          <w:tcPr>
            <w:tcW w:w="659" w:type="dxa"/>
            <w:vMerge/>
            <w:shd w:val="clear" w:color="auto" w:fill="auto"/>
            <w:vAlign w:val="center"/>
          </w:tcPr>
          <w:p w14:paraId="1D8E5960" w14:textId="77777777" w:rsidR="00CC3E4F" w:rsidRPr="00CC3E4F" w:rsidRDefault="00CC3E4F" w:rsidP="00CC3E4F">
            <w:pPr>
              <w:spacing w:line="240" w:lineRule="auto"/>
              <w:ind w:firstLineChars="0" w:firstLine="0"/>
              <w:jc w:val="center"/>
              <w:rPr>
                <w:bCs/>
                <w:sz w:val="21"/>
                <w:szCs w:val="21"/>
              </w:rPr>
            </w:pPr>
          </w:p>
        </w:tc>
        <w:tc>
          <w:tcPr>
            <w:tcW w:w="973" w:type="dxa"/>
            <w:vMerge/>
            <w:shd w:val="clear" w:color="auto" w:fill="auto"/>
            <w:vAlign w:val="center"/>
          </w:tcPr>
          <w:p w14:paraId="79077A42" w14:textId="77777777" w:rsidR="00CC3E4F" w:rsidRPr="00CC3E4F" w:rsidRDefault="00CC3E4F" w:rsidP="00CC3E4F">
            <w:pPr>
              <w:spacing w:line="240" w:lineRule="auto"/>
              <w:ind w:firstLineChars="0" w:firstLine="0"/>
              <w:jc w:val="center"/>
              <w:rPr>
                <w:bCs/>
                <w:sz w:val="21"/>
                <w:szCs w:val="21"/>
              </w:rPr>
            </w:pPr>
          </w:p>
        </w:tc>
        <w:tc>
          <w:tcPr>
            <w:tcW w:w="1356" w:type="dxa"/>
            <w:shd w:val="clear" w:color="auto" w:fill="auto"/>
            <w:vAlign w:val="center"/>
          </w:tcPr>
          <w:p w14:paraId="2EEA33A2"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经度</w:t>
            </w:r>
          </w:p>
        </w:tc>
        <w:tc>
          <w:tcPr>
            <w:tcW w:w="1384" w:type="dxa"/>
            <w:shd w:val="clear" w:color="auto" w:fill="auto"/>
            <w:vAlign w:val="center"/>
          </w:tcPr>
          <w:p w14:paraId="69CB98D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纬度</w:t>
            </w:r>
          </w:p>
        </w:tc>
        <w:tc>
          <w:tcPr>
            <w:tcW w:w="1293" w:type="dxa"/>
            <w:vMerge/>
            <w:shd w:val="clear" w:color="auto" w:fill="auto"/>
            <w:vAlign w:val="center"/>
          </w:tcPr>
          <w:p w14:paraId="42B3DC94" w14:textId="77777777" w:rsidR="00CC3E4F" w:rsidRPr="00CC3E4F" w:rsidRDefault="00CC3E4F" w:rsidP="00CC3E4F">
            <w:pPr>
              <w:spacing w:line="240" w:lineRule="auto"/>
              <w:ind w:firstLineChars="0" w:firstLine="0"/>
              <w:jc w:val="center"/>
              <w:rPr>
                <w:bCs/>
                <w:sz w:val="21"/>
                <w:szCs w:val="21"/>
              </w:rPr>
            </w:pPr>
          </w:p>
        </w:tc>
        <w:tc>
          <w:tcPr>
            <w:tcW w:w="1276" w:type="dxa"/>
            <w:vMerge/>
            <w:shd w:val="clear" w:color="auto" w:fill="auto"/>
            <w:vAlign w:val="center"/>
          </w:tcPr>
          <w:p w14:paraId="0921FD80" w14:textId="77777777" w:rsidR="00CC3E4F" w:rsidRPr="00CC3E4F" w:rsidRDefault="00CC3E4F" w:rsidP="00CC3E4F">
            <w:pPr>
              <w:spacing w:line="240" w:lineRule="auto"/>
              <w:ind w:firstLineChars="0" w:firstLine="0"/>
              <w:jc w:val="center"/>
              <w:rPr>
                <w:bCs/>
                <w:sz w:val="21"/>
                <w:szCs w:val="21"/>
              </w:rPr>
            </w:pPr>
          </w:p>
        </w:tc>
        <w:tc>
          <w:tcPr>
            <w:tcW w:w="1012" w:type="dxa"/>
            <w:vMerge/>
            <w:shd w:val="clear" w:color="auto" w:fill="auto"/>
            <w:vAlign w:val="center"/>
          </w:tcPr>
          <w:p w14:paraId="7806C1E8" w14:textId="77777777" w:rsidR="00CC3E4F" w:rsidRPr="00CC3E4F" w:rsidRDefault="00CC3E4F" w:rsidP="00CC3E4F">
            <w:pPr>
              <w:spacing w:line="240" w:lineRule="auto"/>
              <w:ind w:firstLineChars="0" w:firstLine="0"/>
              <w:jc w:val="center"/>
              <w:rPr>
                <w:bCs/>
                <w:sz w:val="21"/>
                <w:szCs w:val="21"/>
              </w:rPr>
            </w:pPr>
          </w:p>
        </w:tc>
        <w:tc>
          <w:tcPr>
            <w:tcW w:w="828" w:type="dxa"/>
            <w:vMerge/>
            <w:shd w:val="clear" w:color="auto" w:fill="auto"/>
            <w:vAlign w:val="center"/>
          </w:tcPr>
          <w:p w14:paraId="3649DA24" w14:textId="77777777" w:rsidR="00CC3E4F" w:rsidRPr="00CC3E4F" w:rsidRDefault="00CC3E4F" w:rsidP="00CC3E4F">
            <w:pPr>
              <w:spacing w:line="240" w:lineRule="auto"/>
              <w:ind w:firstLineChars="0" w:firstLine="0"/>
              <w:jc w:val="center"/>
              <w:rPr>
                <w:bCs/>
                <w:sz w:val="21"/>
                <w:szCs w:val="21"/>
              </w:rPr>
            </w:pPr>
          </w:p>
        </w:tc>
        <w:tc>
          <w:tcPr>
            <w:tcW w:w="1364" w:type="dxa"/>
            <w:shd w:val="clear" w:color="auto" w:fill="auto"/>
            <w:vAlign w:val="center"/>
          </w:tcPr>
          <w:p w14:paraId="4A42707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名称</w:t>
            </w:r>
          </w:p>
        </w:tc>
        <w:tc>
          <w:tcPr>
            <w:tcW w:w="1377" w:type="dxa"/>
            <w:shd w:val="clear" w:color="auto" w:fill="auto"/>
            <w:vAlign w:val="center"/>
          </w:tcPr>
          <w:p w14:paraId="71E179D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污染物种类</w:t>
            </w:r>
          </w:p>
        </w:tc>
        <w:tc>
          <w:tcPr>
            <w:tcW w:w="2370" w:type="dxa"/>
            <w:shd w:val="clear" w:color="auto" w:fill="auto"/>
            <w:vAlign w:val="center"/>
          </w:tcPr>
          <w:p w14:paraId="720B390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国家或地方污染物排放浓度限值（</w:t>
            </w:r>
            <w:r w:rsidRPr="00CC3E4F">
              <w:rPr>
                <w:rFonts w:hint="eastAsia"/>
                <w:bCs/>
                <w:sz w:val="21"/>
                <w:szCs w:val="21"/>
              </w:rPr>
              <w:t>mg</w:t>
            </w:r>
            <w:r w:rsidRPr="00CC3E4F">
              <w:rPr>
                <w:bCs/>
                <w:sz w:val="21"/>
                <w:szCs w:val="21"/>
              </w:rPr>
              <w:t>/L</w:t>
            </w:r>
            <w:r w:rsidRPr="00CC3E4F">
              <w:rPr>
                <w:rFonts w:hint="eastAsia"/>
                <w:bCs/>
                <w:sz w:val="21"/>
                <w:szCs w:val="21"/>
              </w:rPr>
              <w:t>）</w:t>
            </w:r>
          </w:p>
        </w:tc>
      </w:tr>
      <w:tr w:rsidR="00CC3E4F" w:rsidRPr="00CC3E4F" w14:paraId="6511F45B" w14:textId="77777777" w:rsidTr="00A40F6A">
        <w:trPr>
          <w:trHeight w:val="295"/>
          <w:jc w:val="center"/>
        </w:trPr>
        <w:tc>
          <w:tcPr>
            <w:tcW w:w="659" w:type="dxa"/>
            <w:vMerge w:val="restart"/>
            <w:shd w:val="clear" w:color="auto" w:fill="auto"/>
            <w:vAlign w:val="center"/>
          </w:tcPr>
          <w:p w14:paraId="6F1EDF4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1</w:t>
            </w:r>
          </w:p>
        </w:tc>
        <w:tc>
          <w:tcPr>
            <w:tcW w:w="973" w:type="dxa"/>
            <w:vMerge w:val="restart"/>
            <w:shd w:val="clear" w:color="auto" w:fill="auto"/>
            <w:vAlign w:val="center"/>
          </w:tcPr>
          <w:p w14:paraId="0E68CAE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w:t>
            </w:r>
            <w:r w:rsidRPr="00CC3E4F">
              <w:rPr>
                <w:rFonts w:hint="eastAsia"/>
                <w:bCs/>
                <w:sz w:val="21"/>
                <w:szCs w:val="21"/>
              </w:rPr>
              <w:t>0</w:t>
            </w:r>
            <w:r w:rsidRPr="00CC3E4F">
              <w:rPr>
                <w:bCs/>
                <w:sz w:val="21"/>
                <w:szCs w:val="21"/>
              </w:rPr>
              <w:t>01</w:t>
            </w:r>
          </w:p>
        </w:tc>
        <w:tc>
          <w:tcPr>
            <w:tcW w:w="1356" w:type="dxa"/>
            <w:vMerge w:val="restart"/>
            <w:shd w:val="clear" w:color="auto" w:fill="auto"/>
            <w:vAlign w:val="center"/>
          </w:tcPr>
          <w:p w14:paraId="653C3882" w14:textId="77777777" w:rsidR="00CC3E4F" w:rsidRPr="00CC3E4F" w:rsidRDefault="00CC3E4F" w:rsidP="00CC3E4F">
            <w:pPr>
              <w:spacing w:line="240" w:lineRule="auto"/>
              <w:ind w:firstLineChars="0" w:firstLine="0"/>
              <w:jc w:val="center"/>
              <w:rPr>
                <w:bCs/>
                <w:sz w:val="21"/>
                <w:szCs w:val="21"/>
              </w:rPr>
            </w:pPr>
            <w:r w:rsidRPr="00CC3E4F">
              <w:rPr>
                <w:bCs/>
                <w:sz w:val="21"/>
                <w:szCs w:val="21"/>
              </w:rPr>
              <w:t>112°35′6.42″</w:t>
            </w:r>
          </w:p>
        </w:tc>
        <w:tc>
          <w:tcPr>
            <w:tcW w:w="1384" w:type="dxa"/>
            <w:vMerge w:val="restart"/>
            <w:shd w:val="clear" w:color="auto" w:fill="auto"/>
            <w:vAlign w:val="center"/>
          </w:tcPr>
          <w:p w14:paraId="5250CF75" w14:textId="77777777" w:rsidR="00CC3E4F" w:rsidRPr="00CC3E4F" w:rsidRDefault="00CC3E4F" w:rsidP="00CC3E4F">
            <w:pPr>
              <w:spacing w:line="240" w:lineRule="auto"/>
              <w:ind w:firstLineChars="0" w:firstLine="0"/>
              <w:jc w:val="center"/>
              <w:rPr>
                <w:bCs/>
                <w:sz w:val="21"/>
                <w:szCs w:val="21"/>
              </w:rPr>
            </w:pPr>
            <w:r w:rsidRPr="00CC3E4F">
              <w:rPr>
                <w:bCs/>
                <w:sz w:val="21"/>
                <w:szCs w:val="21"/>
              </w:rPr>
              <w:t>34°54′36.96″</w:t>
            </w:r>
          </w:p>
        </w:tc>
        <w:tc>
          <w:tcPr>
            <w:tcW w:w="1293" w:type="dxa"/>
            <w:vMerge w:val="restart"/>
            <w:shd w:val="clear" w:color="auto" w:fill="auto"/>
            <w:vAlign w:val="center"/>
          </w:tcPr>
          <w:p w14:paraId="01339B7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10.6582</w:t>
            </w:r>
          </w:p>
        </w:tc>
        <w:tc>
          <w:tcPr>
            <w:tcW w:w="1276" w:type="dxa"/>
            <w:vMerge w:val="restart"/>
            <w:shd w:val="clear" w:color="auto" w:fill="auto"/>
            <w:vAlign w:val="center"/>
          </w:tcPr>
          <w:p w14:paraId="33E0D80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污水处理厂</w:t>
            </w:r>
          </w:p>
        </w:tc>
        <w:tc>
          <w:tcPr>
            <w:tcW w:w="1012" w:type="dxa"/>
            <w:vMerge w:val="restart"/>
            <w:shd w:val="clear" w:color="auto" w:fill="auto"/>
            <w:vAlign w:val="center"/>
          </w:tcPr>
          <w:p w14:paraId="53CCB20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连续</w:t>
            </w:r>
          </w:p>
        </w:tc>
        <w:tc>
          <w:tcPr>
            <w:tcW w:w="828" w:type="dxa"/>
            <w:vMerge w:val="restart"/>
            <w:shd w:val="clear" w:color="auto" w:fill="auto"/>
            <w:vAlign w:val="center"/>
          </w:tcPr>
          <w:p w14:paraId="6ED5A272"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364" w:type="dxa"/>
            <w:vMerge w:val="restart"/>
            <w:shd w:val="clear" w:color="auto" w:fill="auto"/>
            <w:vAlign w:val="center"/>
          </w:tcPr>
          <w:p w14:paraId="14C5DBE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中石化洛阳分公司炼油污水处理场</w:t>
            </w:r>
          </w:p>
        </w:tc>
        <w:tc>
          <w:tcPr>
            <w:tcW w:w="1377" w:type="dxa"/>
            <w:shd w:val="clear" w:color="auto" w:fill="auto"/>
            <w:vAlign w:val="center"/>
          </w:tcPr>
          <w:p w14:paraId="0592541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COD</w:t>
            </w:r>
          </w:p>
        </w:tc>
        <w:tc>
          <w:tcPr>
            <w:tcW w:w="2370" w:type="dxa"/>
            <w:shd w:val="clear" w:color="auto" w:fill="auto"/>
            <w:vAlign w:val="center"/>
          </w:tcPr>
          <w:p w14:paraId="59B08CAF"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6</w:t>
            </w:r>
            <w:r w:rsidRPr="00CC3E4F">
              <w:rPr>
                <w:bCs/>
                <w:sz w:val="21"/>
                <w:szCs w:val="21"/>
              </w:rPr>
              <w:t>0.0</w:t>
            </w:r>
          </w:p>
        </w:tc>
      </w:tr>
      <w:tr w:rsidR="00CC3E4F" w:rsidRPr="00CC3E4F" w14:paraId="549BC7DE" w14:textId="77777777" w:rsidTr="00A40F6A">
        <w:trPr>
          <w:trHeight w:val="294"/>
          <w:jc w:val="center"/>
        </w:trPr>
        <w:tc>
          <w:tcPr>
            <w:tcW w:w="659" w:type="dxa"/>
            <w:vMerge/>
            <w:shd w:val="clear" w:color="auto" w:fill="auto"/>
            <w:vAlign w:val="center"/>
          </w:tcPr>
          <w:p w14:paraId="7CD83EA4" w14:textId="77777777" w:rsidR="00CC3E4F" w:rsidRPr="00CC3E4F" w:rsidRDefault="00CC3E4F" w:rsidP="00CC3E4F">
            <w:pPr>
              <w:spacing w:line="240" w:lineRule="auto"/>
              <w:ind w:firstLineChars="0" w:firstLine="0"/>
              <w:jc w:val="center"/>
              <w:rPr>
                <w:bCs/>
                <w:sz w:val="21"/>
                <w:szCs w:val="21"/>
              </w:rPr>
            </w:pPr>
          </w:p>
        </w:tc>
        <w:tc>
          <w:tcPr>
            <w:tcW w:w="973" w:type="dxa"/>
            <w:vMerge/>
            <w:shd w:val="clear" w:color="auto" w:fill="auto"/>
            <w:vAlign w:val="center"/>
          </w:tcPr>
          <w:p w14:paraId="0EE815E3" w14:textId="77777777" w:rsidR="00CC3E4F" w:rsidRPr="00CC3E4F" w:rsidRDefault="00CC3E4F" w:rsidP="00CC3E4F">
            <w:pPr>
              <w:spacing w:line="240" w:lineRule="auto"/>
              <w:ind w:firstLineChars="0" w:firstLine="0"/>
              <w:jc w:val="center"/>
              <w:rPr>
                <w:bCs/>
                <w:sz w:val="21"/>
                <w:szCs w:val="21"/>
              </w:rPr>
            </w:pPr>
          </w:p>
        </w:tc>
        <w:tc>
          <w:tcPr>
            <w:tcW w:w="1356" w:type="dxa"/>
            <w:vMerge/>
            <w:shd w:val="clear" w:color="auto" w:fill="auto"/>
            <w:vAlign w:val="center"/>
          </w:tcPr>
          <w:p w14:paraId="789C6620" w14:textId="77777777" w:rsidR="00CC3E4F" w:rsidRPr="00CC3E4F" w:rsidRDefault="00CC3E4F" w:rsidP="00CC3E4F">
            <w:pPr>
              <w:spacing w:line="240" w:lineRule="auto"/>
              <w:ind w:firstLineChars="0" w:firstLine="0"/>
              <w:jc w:val="center"/>
              <w:rPr>
                <w:bCs/>
                <w:sz w:val="21"/>
                <w:szCs w:val="21"/>
              </w:rPr>
            </w:pPr>
          </w:p>
        </w:tc>
        <w:tc>
          <w:tcPr>
            <w:tcW w:w="1384" w:type="dxa"/>
            <w:vMerge/>
            <w:shd w:val="clear" w:color="auto" w:fill="auto"/>
            <w:vAlign w:val="center"/>
          </w:tcPr>
          <w:p w14:paraId="2306D077" w14:textId="77777777" w:rsidR="00CC3E4F" w:rsidRPr="00CC3E4F" w:rsidRDefault="00CC3E4F" w:rsidP="00CC3E4F">
            <w:pPr>
              <w:spacing w:line="240" w:lineRule="auto"/>
              <w:ind w:firstLineChars="0" w:firstLine="0"/>
              <w:jc w:val="center"/>
              <w:rPr>
                <w:bCs/>
                <w:sz w:val="21"/>
                <w:szCs w:val="21"/>
              </w:rPr>
            </w:pPr>
          </w:p>
        </w:tc>
        <w:tc>
          <w:tcPr>
            <w:tcW w:w="1293" w:type="dxa"/>
            <w:vMerge/>
            <w:shd w:val="clear" w:color="auto" w:fill="auto"/>
            <w:vAlign w:val="center"/>
          </w:tcPr>
          <w:p w14:paraId="57781C00" w14:textId="77777777" w:rsidR="00CC3E4F" w:rsidRPr="00CC3E4F" w:rsidRDefault="00CC3E4F" w:rsidP="00CC3E4F">
            <w:pPr>
              <w:spacing w:line="240" w:lineRule="auto"/>
              <w:ind w:firstLineChars="0" w:firstLine="0"/>
              <w:jc w:val="center"/>
              <w:rPr>
                <w:bCs/>
                <w:sz w:val="21"/>
                <w:szCs w:val="21"/>
              </w:rPr>
            </w:pPr>
          </w:p>
        </w:tc>
        <w:tc>
          <w:tcPr>
            <w:tcW w:w="1276" w:type="dxa"/>
            <w:vMerge/>
            <w:shd w:val="clear" w:color="auto" w:fill="auto"/>
            <w:vAlign w:val="center"/>
          </w:tcPr>
          <w:p w14:paraId="35D723BD" w14:textId="77777777" w:rsidR="00CC3E4F" w:rsidRPr="00CC3E4F" w:rsidRDefault="00CC3E4F" w:rsidP="00CC3E4F">
            <w:pPr>
              <w:spacing w:line="240" w:lineRule="auto"/>
              <w:ind w:firstLineChars="0" w:firstLine="0"/>
              <w:jc w:val="center"/>
              <w:rPr>
                <w:bCs/>
                <w:sz w:val="21"/>
                <w:szCs w:val="21"/>
              </w:rPr>
            </w:pPr>
          </w:p>
        </w:tc>
        <w:tc>
          <w:tcPr>
            <w:tcW w:w="1012" w:type="dxa"/>
            <w:vMerge/>
            <w:shd w:val="clear" w:color="auto" w:fill="auto"/>
            <w:vAlign w:val="center"/>
          </w:tcPr>
          <w:p w14:paraId="1982C72E" w14:textId="77777777" w:rsidR="00CC3E4F" w:rsidRPr="00CC3E4F" w:rsidRDefault="00CC3E4F" w:rsidP="00CC3E4F">
            <w:pPr>
              <w:spacing w:line="240" w:lineRule="auto"/>
              <w:ind w:firstLineChars="0" w:firstLine="0"/>
              <w:jc w:val="center"/>
              <w:rPr>
                <w:bCs/>
                <w:sz w:val="21"/>
                <w:szCs w:val="21"/>
              </w:rPr>
            </w:pPr>
          </w:p>
        </w:tc>
        <w:tc>
          <w:tcPr>
            <w:tcW w:w="828" w:type="dxa"/>
            <w:vMerge/>
            <w:shd w:val="clear" w:color="auto" w:fill="auto"/>
            <w:vAlign w:val="center"/>
          </w:tcPr>
          <w:p w14:paraId="491FE80F" w14:textId="77777777" w:rsidR="00CC3E4F" w:rsidRPr="00CC3E4F" w:rsidRDefault="00CC3E4F" w:rsidP="00CC3E4F">
            <w:pPr>
              <w:spacing w:line="240" w:lineRule="auto"/>
              <w:ind w:firstLineChars="0" w:firstLine="0"/>
              <w:jc w:val="center"/>
              <w:rPr>
                <w:bCs/>
                <w:sz w:val="21"/>
                <w:szCs w:val="21"/>
              </w:rPr>
            </w:pPr>
          </w:p>
        </w:tc>
        <w:tc>
          <w:tcPr>
            <w:tcW w:w="1364" w:type="dxa"/>
            <w:vMerge/>
            <w:shd w:val="clear" w:color="auto" w:fill="auto"/>
            <w:vAlign w:val="center"/>
          </w:tcPr>
          <w:p w14:paraId="681651B3" w14:textId="77777777" w:rsidR="00CC3E4F" w:rsidRPr="00CC3E4F" w:rsidRDefault="00CC3E4F" w:rsidP="00CC3E4F">
            <w:pPr>
              <w:spacing w:line="240" w:lineRule="auto"/>
              <w:ind w:firstLineChars="0" w:firstLine="0"/>
              <w:jc w:val="center"/>
              <w:rPr>
                <w:bCs/>
                <w:sz w:val="21"/>
                <w:szCs w:val="21"/>
              </w:rPr>
            </w:pPr>
          </w:p>
        </w:tc>
        <w:tc>
          <w:tcPr>
            <w:tcW w:w="1377" w:type="dxa"/>
            <w:shd w:val="clear" w:color="auto" w:fill="auto"/>
            <w:vAlign w:val="center"/>
          </w:tcPr>
          <w:p w14:paraId="3B49407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氨氮</w:t>
            </w:r>
          </w:p>
        </w:tc>
        <w:tc>
          <w:tcPr>
            <w:tcW w:w="2370" w:type="dxa"/>
            <w:shd w:val="clear" w:color="auto" w:fill="auto"/>
            <w:vAlign w:val="center"/>
          </w:tcPr>
          <w:p w14:paraId="043A88B9" w14:textId="77777777" w:rsidR="00CC3E4F" w:rsidRPr="00CC3E4F" w:rsidRDefault="00CC3E4F" w:rsidP="00CC3E4F">
            <w:pPr>
              <w:spacing w:line="240" w:lineRule="auto"/>
              <w:ind w:firstLineChars="0" w:firstLine="0"/>
              <w:jc w:val="center"/>
              <w:rPr>
                <w:bCs/>
                <w:sz w:val="21"/>
                <w:szCs w:val="21"/>
              </w:rPr>
            </w:pPr>
            <w:r w:rsidRPr="00CC3E4F">
              <w:rPr>
                <w:bCs/>
                <w:sz w:val="21"/>
                <w:szCs w:val="21"/>
              </w:rPr>
              <w:t>8.0</w:t>
            </w:r>
          </w:p>
        </w:tc>
      </w:tr>
      <w:tr w:rsidR="00CC3E4F" w:rsidRPr="00CC3E4F" w14:paraId="0CCA4C65" w14:textId="77777777" w:rsidTr="00A40F6A">
        <w:trPr>
          <w:trHeight w:val="294"/>
          <w:jc w:val="center"/>
        </w:trPr>
        <w:tc>
          <w:tcPr>
            <w:tcW w:w="659" w:type="dxa"/>
            <w:vMerge/>
            <w:shd w:val="clear" w:color="auto" w:fill="auto"/>
            <w:vAlign w:val="center"/>
          </w:tcPr>
          <w:p w14:paraId="774F855C" w14:textId="77777777" w:rsidR="00CC3E4F" w:rsidRPr="00CC3E4F" w:rsidRDefault="00CC3E4F" w:rsidP="00CC3E4F">
            <w:pPr>
              <w:spacing w:line="240" w:lineRule="auto"/>
              <w:ind w:firstLineChars="0" w:firstLine="0"/>
              <w:jc w:val="center"/>
              <w:rPr>
                <w:bCs/>
                <w:sz w:val="21"/>
                <w:szCs w:val="21"/>
              </w:rPr>
            </w:pPr>
          </w:p>
        </w:tc>
        <w:tc>
          <w:tcPr>
            <w:tcW w:w="973" w:type="dxa"/>
            <w:vMerge/>
            <w:shd w:val="clear" w:color="auto" w:fill="auto"/>
            <w:vAlign w:val="center"/>
          </w:tcPr>
          <w:p w14:paraId="40BC01F9" w14:textId="77777777" w:rsidR="00CC3E4F" w:rsidRPr="00CC3E4F" w:rsidRDefault="00CC3E4F" w:rsidP="00CC3E4F">
            <w:pPr>
              <w:spacing w:line="240" w:lineRule="auto"/>
              <w:ind w:firstLineChars="0" w:firstLine="0"/>
              <w:jc w:val="center"/>
              <w:rPr>
                <w:bCs/>
                <w:sz w:val="21"/>
                <w:szCs w:val="21"/>
              </w:rPr>
            </w:pPr>
          </w:p>
        </w:tc>
        <w:tc>
          <w:tcPr>
            <w:tcW w:w="1356" w:type="dxa"/>
            <w:vMerge/>
            <w:shd w:val="clear" w:color="auto" w:fill="auto"/>
            <w:vAlign w:val="center"/>
          </w:tcPr>
          <w:p w14:paraId="07A48880" w14:textId="77777777" w:rsidR="00CC3E4F" w:rsidRPr="00CC3E4F" w:rsidRDefault="00CC3E4F" w:rsidP="00CC3E4F">
            <w:pPr>
              <w:spacing w:line="240" w:lineRule="auto"/>
              <w:ind w:firstLineChars="0" w:firstLine="0"/>
              <w:jc w:val="center"/>
              <w:rPr>
                <w:bCs/>
                <w:sz w:val="21"/>
                <w:szCs w:val="21"/>
              </w:rPr>
            </w:pPr>
          </w:p>
        </w:tc>
        <w:tc>
          <w:tcPr>
            <w:tcW w:w="1384" w:type="dxa"/>
            <w:vMerge/>
            <w:shd w:val="clear" w:color="auto" w:fill="auto"/>
            <w:vAlign w:val="center"/>
          </w:tcPr>
          <w:p w14:paraId="4E153E36" w14:textId="77777777" w:rsidR="00CC3E4F" w:rsidRPr="00CC3E4F" w:rsidRDefault="00CC3E4F" w:rsidP="00CC3E4F">
            <w:pPr>
              <w:spacing w:line="240" w:lineRule="auto"/>
              <w:ind w:firstLineChars="0" w:firstLine="0"/>
              <w:jc w:val="center"/>
              <w:rPr>
                <w:bCs/>
                <w:sz w:val="21"/>
                <w:szCs w:val="21"/>
              </w:rPr>
            </w:pPr>
          </w:p>
        </w:tc>
        <w:tc>
          <w:tcPr>
            <w:tcW w:w="1293" w:type="dxa"/>
            <w:vMerge/>
            <w:shd w:val="clear" w:color="auto" w:fill="auto"/>
            <w:vAlign w:val="center"/>
          </w:tcPr>
          <w:p w14:paraId="200081CC" w14:textId="77777777" w:rsidR="00CC3E4F" w:rsidRPr="00CC3E4F" w:rsidRDefault="00CC3E4F" w:rsidP="00CC3E4F">
            <w:pPr>
              <w:spacing w:line="240" w:lineRule="auto"/>
              <w:ind w:firstLineChars="0" w:firstLine="0"/>
              <w:jc w:val="center"/>
              <w:rPr>
                <w:bCs/>
                <w:sz w:val="21"/>
                <w:szCs w:val="21"/>
              </w:rPr>
            </w:pPr>
          </w:p>
        </w:tc>
        <w:tc>
          <w:tcPr>
            <w:tcW w:w="1276" w:type="dxa"/>
            <w:vMerge/>
            <w:shd w:val="clear" w:color="auto" w:fill="auto"/>
            <w:vAlign w:val="center"/>
          </w:tcPr>
          <w:p w14:paraId="4E804354" w14:textId="77777777" w:rsidR="00CC3E4F" w:rsidRPr="00CC3E4F" w:rsidRDefault="00CC3E4F" w:rsidP="00CC3E4F">
            <w:pPr>
              <w:spacing w:line="240" w:lineRule="auto"/>
              <w:ind w:firstLineChars="0" w:firstLine="0"/>
              <w:jc w:val="center"/>
              <w:rPr>
                <w:bCs/>
                <w:sz w:val="21"/>
                <w:szCs w:val="21"/>
              </w:rPr>
            </w:pPr>
          </w:p>
        </w:tc>
        <w:tc>
          <w:tcPr>
            <w:tcW w:w="1012" w:type="dxa"/>
            <w:vMerge/>
            <w:shd w:val="clear" w:color="auto" w:fill="auto"/>
            <w:vAlign w:val="center"/>
          </w:tcPr>
          <w:p w14:paraId="29A3CDA6" w14:textId="77777777" w:rsidR="00CC3E4F" w:rsidRPr="00CC3E4F" w:rsidRDefault="00CC3E4F" w:rsidP="00CC3E4F">
            <w:pPr>
              <w:spacing w:line="240" w:lineRule="auto"/>
              <w:ind w:firstLineChars="0" w:firstLine="0"/>
              <w:jc w:val="center"/>
              <w:rPr>
                <w:bCs/>
                <w:sz w:val="21"/>
                <w:szCs w:val="21"/>
              </w:rPr>
            </w:pPr>
          </w:p>
        </w:tc>
        <w:tc>
          <w:tcPr>
            <w:tcW w:w="828" w:type="dxa"/>
            <w:vMerge/>
            <w:shd w:val="clear" w:color="auto" w:fill="auto"/>
            <w:vAlign w:val="center"/>
          </w:tcPr>
          <w:p w14:paraId="0C1534DF" w14:textId="77777777" w:rsidR="00CC3E4F" w:rsidRPr="00CC3E4F" w:rsidRDefault="00CC3E4F" w:rsidP="00CC3E4F">
            <w:pPr>
              <w:spacing w:line="240" w:lineRule="auto"/>
              <w:ind w:firstLineChars="0" w:firstLine="0"/>
              <w:jc w:val="center"/>
              <w:rPr>
                <w:bCs/>
                <w:sz w:val="21"/>
                <w:szCs w:val="21"/>
              </w:rPr>
            </w:pPr>
          </w:p>
        </w:tc>
        <w:tc>
          <w:tcPr>
            <w:tcW w:w="1364" w:type="dxa"/>
            <w:vMerge/>
            <w:shd w:val="clear" w:color="auto" w:fill="auto"/>
            <w:vAlign w:val="center"/>
          </w:tcPr>
          <w:p w14:paraId="249A0124" w14:textId="77777777" w:rsidR="00CC3E4F" w:rsidRPr="00CC3E4F" w:rsidRDefault="00CC3E4F" w:rsidP="00CC3E4F">
            <w:pPr>
              <w:spacing w:line="240" w:lineRule="auto"/>
              <w:ind w:firstLineChars="0" w:firstLine="0"/>
              <w:jc w:val="center"/>
              <w:rPr>
                <w:bCs/>
                <w:sz w:val="21"/>
                <w:szCs w:val="21"/>
              </w:rPr>
            </w:pPr>
          </w:p>
        </w:tc>
        <w:tc>
          <w:tcPr>
            <w:tcW w:w="1377" w:type="dxa"/>
            <w:shd w:val="clear" w:color="auto" w:fill="auto"/>
            <w:vAlign w:val="center"/>
          </w:tcPr>
          <w:p w14:paraId="432A896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石油类</w:t>
            </w:r>
          </w:p>
        </w:tc>
        <w:tc>
          <w:tcPr>
            <w:tcW w:w="2370" w:type="dxa"/>
            <w:shd w:val="clear" w:color="auto" w:fill="auto"/>
            <w:vAlign w:val="center"/>
          </w:tcPr>
          <w:p w14:paraId="51E657F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5</w:t>
            </w:r>
            <w:r w:rsidRPr="00CC3E4F">
              <w:rPr>
                <w:bCs/>
                <w:sz w:val="21"/>
                <w:szCs w:val="21"/>
              </w:rPr>
              <w:t>.0</w:t>
            </w:r>
          </w:p>
        </w:tc>
      </w:tr>
    </w:tbl>
    <w:p w14:paraId="47E17D1B" w14:textId="77777777" w:rsidR="00CC3E4F" w:rsidRPr="00CC3E4F" w:rsidRDefault="00CC3E4F" w:rsidP="00CC3E4F">
      <w:pPr>
        <w:ind w:firstLineChars="0" w:firstLine="0"/>
        <w:jc w:val="center"/>
        <w:rPr>
          <w:rFonts w:eastAsia="黑体"/>
          <w:bCs/>
        </w:rPr>
      </w:pPr>
      <w:r w:rsidRPr="00CC3E4F">
        <w:rPr>
          <w:rFonts w:eastAsia="黑体" w:hint="eastAsia"/>
          <w:bCs/>
        </w:rPr>
        <w:lastRenderedPageBreak/>
        <w:t>表</w:t>
      </w:r>
      <w:r w:rsidRPr="00CC3E4F">
        <w:rPr>
          <w:rFonts w:eastAsia="黑体" w:hint="eastAsia"/>
          <w:bCs/>
        </w:rPr>
        <w:t>5</w:t>
      </w:r>
      <w:r w:rsidRPr="00CC3E4F">
        <w:rPr>
          <w:rFonts w:eastAsia="黑体"/>
          <w:bCs/>
        </w:rPr>
        <w:t>.2</w:t>
      </w:r>
      <w:r w:rsidRPr="00CC3E4F">
        <w:rPr>
          <w:rFonts w:eastAsia="黑体" w:hint="eastAsia"/>
          <w:bCs/>
        </w:rPr>
        <w:t>.2-</w:t>
      </w:r>
      <w:r w:rsidRPr="00CC3E4F">
        <w:rPr>
          <w:rFonts w:eastAsia="黑体"/>
          <w:bCs/>
        </w:rPr>
        <w:t xml:space="preserve">3   </w:t>
      </w:r>
      <w:r w:rsidRPr="00CC3E4F">
        <w:rPr>
          <w:rFonts w:eastAsia="黑体" w:hint="eastAsia"/>
          <w:bCs/>
        </w:rPr>
        <w:t>废水污染物执行标准表</w:t>
      </w:r>
    </w:p>
    <w:tbl>
      <w:tblPr>
        <w:tblW w:w="13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2694"/>
        <w:gridCol w:w="2694"/>
        <w:gridCol w:w="4110"/>
        <w:gridCol w:w="3152"/>
      </w:tblGrid>
      <w:tr w:rsidR="00CC3E4F" w:rsidRPr="00CC3E4F" w14:paraId="47766327" w14:textId="77777777" w:rsidTr="00A40F6A">
        <w:trPr>
          <w:trHeight w:val="397"/>
          <w:jc w:val="center"/>
        </w:trPr>
        <w:tc>
          <w:tcPr>
            <w:tcW w:w="1242" w:type="dxa"/>
            <w:vMerge w:val="restart"/>
            <w:shd w:val="clear" w:color="auto" w:fill="auto"/>
            <w:vAlign w:val="center"/>
          </w:tcPr>
          <w:p w14:paraId="30895A6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序号</w:t>
            </w:r>
          </w:p>
        </w:tc>
        <w:tc>
          <w:tcPr>
            <w:tcW w:w="2694" w:type="dxa"/>
            <w:vMerge w:val="restart"/>
            <w:shd w:val="clear" w:color="auto" w:fill="auto"/>
            <w:vAlign w:val="center"/>
          </w:tcPr>
          <w:p w14:paraId="205E53A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排放口编号</w:t>
            </w:r>
          </w:p>
        </w:tc>
        <w:tc>
          <w:tcPr>
            <w:tcW w:w="2694" w:type="dxa"/>
            <w:vMerge w:val="restart"/>
            <w:shd w:val="clear" w:color="auto" w:fill="auto"/>
            <w:vAlign w:val="center"/>
          </w:tcPr>
          <w:p w14:paraId="5DBCCC0B"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污染物种类</w:t>
            </w:r>
          </w:p>
        </w:tc>
        <w:tc>
          <w:tcPr>
            <w:tcW w:w="7262" w:type="dxa"/>
            <w:gridSpan w:val="2"/>
            <w:shd w:val="clear" w:color="auto" w:fill="auto"/>
            <w:vAlign w:val="center"/>
          </w:tcPr>
          <w:p w14:paraId="2EECA4A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国家或地方污染物排放标准及其他按规定商定的排放协议</w:t>
            </w:r>
          </w:p>
        </w:tc>
      </w:tr>
      <w:tr w:rsidR="00CC3E4F" w:rsidRPr="00CC3E4F" w14:paraId="01A9B4E4" w14:textId="77777777" w:rsidTr="00A40F6A">
        <w:trPr>
          <w:trHeight w:val="397"/>
          <w:jc w:val="center"/>
        </w:trPr>
        <w:tc>
          <w:tcPr>
            <w:tcW w:w="1242" w:type="dxa"/>
            <w:vMerge/>
            <w:shd w:val="clear" w:color="auto" w:fill="auto"/>
            <w:vAlign w:val="center"/>
          </w:tcPr>
          <w:p w14:paraId="23C6B4FF" w14:textId="77777777" w:rsidR="00CC3E4F" w:rsidRPr="00CC3E4F" w:rsidRDefault="00CC3E4F" w:rsidP="00CC3E4F">
            <w:pPr>
              <w:spacing w:line="240" w:lineRule="auto"/>
              <w:ind w:firstLineChars="0" w:firstLine="0"/>
              <w:jc w:val="center"/>
              <w:rPr>
                <w:bCs/>
                <w:sz w:val="21"/>
                <w:szCs w:val="21"/>
              </w:rPr>
            </w:pPr>
          </w:p>
        </w:tc>
        <w:tc>
          <w:tcPr>
            <w:tcW w:w="2694" w:type="dxa"/>
            <w:vMerge/>
            <w:shd w:val="clear" w:color="auto" w:fill="auto"/>
            <w:vAlign w:val="center"/>
          </w:tcPr>
          <w:p w14:paraId="191A6EB5" w14:textId="77777777" w:rsidR="00CC3E4F" w:rsidRPr="00CC3E4F" w:rsidRDefault="00CC3E4F" w:rsidP="00CC3E4F">
            <w:pPr>
              <w:spacing w:line="240" w:lineRule="auto"/>
              <w:ind w:firstLineChars="0" w:firstLine="0"/>
              <w:jc w:val="center"/>
              <w:rPr>
                <w:bCs/>
                <w:sz w:val="21"/>
                <w:szCs w:val="21"/>
              </w:rPr>
            </w:pPr>
          </w:p>
        </w:tc>
        <w:tc>
          <w:tcPr>
            <w:tcW w:w="2694" w:type="dxa"/>
            <w:vMerge/>
            <w:shd w:val="clear" w:color="auto" w:fill="auto"/>
            <w:vAlign w:val="center"/>
          </w:tcPr>
          <w:p w14:paraId="2615E7F4" w14:textId="77777777" w:rsidR="00CC3E4F" w:rsidRPr="00CC3E4F" w:rsidRDefault="00CC3E4F" w:rsidP="00CC3E4F">
            <w:pPr>
              <w:spacing w:line="240" w:lineRule="auto"/>
              <w:ind w:firstLineChars="0" w:firstLine="0"/>
              <w:jc w:val="center"/>
              <w:rPr>
                <w:bCs/>
                <w:sz w:val="21"/>
                <w:szCs w:val="21"/>
              </w:rPr>
            </w:pPr>
          </w:p>
        </w:tc>
        <w:tc>
          <w:tcPr>
            <w:tcW w:w="4110" w:type="dxa"/>
            <w:shd w:val="clear" w:color="auto" w:fill="auto"/>
            <w:vAlign w:val="center"/>
          </w:tcPr>
          <w:p w14:paraId="31703915"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名称</w:t>
            </w:r>
          </w:p>
        </w:tc>
        <w:tc>
          <w:tcPr>
            <w:tcW w:w="3152" w:type="dxa"/>
            <w:shd w:val="clear" w:color="auto" w:fill="auto"/>
            <w:vAlign w:val="center"/>
          </w:tcPr>
          <w:p w14:paraId="394AB25F"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浓度限值（</w:t>
            </w:r>
            <w:r w:rsidRPr="00CC3E4F">
              <w:rPr>
                <w:rFonts w:hint="eastAsia"/>
                <w:bCs/>
                <w:sz w:val="21"/>
                <w:szCs w:val="21"/>
              </w:rPr>
              <w:t>mg</w:t>
            </w:r>
            <w:r w:rsidRPr="00CC3E4F">
              <w:rPr>
                <w:bCs/>
                <w:sz w:val="21"/>
                <w:szCs w:val="21"/>
              </w:rPr>
              <w:t>/L</w:t>
            </w:r>
            <w:r w:rsidRPr="00CC3E4F">
              <w:rPr>
                <w:rFonts w:hint="eastAsia"/>
                <w:bCs/>
                <w:sz w:val="21"/>
                <w:szCs w:val="21"/>
              </w:rPr>
              <w:t>）</w:t>
            </w:r>
          </w:p>
        </w:tc>
      </w:tr>
      <w:tr w:rsidR="00CC3E4F" w:rsidRPr="00CC3E4F" w14:paraId="51A70893" w14:textId="77777777" w:rsidTr="00A40F6A">
        <w:trPr>
          <w:trHeight w:val="397"/>
          <w:jc w:val="center"/>
        </w:trPr>
        <w:tc>
          <w:tcPr>
            <w:tcW w:w="1242" w:type="dxa"/>
            <w:shd w:val="clear" w:color="auto" w:fill="auto"/>
            <w:vAlign w:val="center"/>
          </w:tcPr>
          <w:p w14:paraId="668D4227"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1</w:t>
            </w:r>
          </w:p>
        </w:tc>
        <w:tc>
          <w:tcPr>
            <w:tcW w:w="2694" w:type="dxa"/>
            <w:shd w:val="clear" w:color="auto" w:fill="auto"/>
            <w:vAlign w:val="center"/>
          </w:tcPr>
          <w:p w14:paraId="542FBC4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w:t>
            </w:r>
            <w:r w:rsidRPr="00CC3E4F">
              <w:rPr>
                <w:rFonts w:hint="eastAsia"/>
                <w:bCs/>
                <w:sz w:val="21"/>
                <w:szCs w:val="21"/>
              </w:rPr>
              <w:t>0</w:t>
            </w:r>
            <w:r w:rsidRPr="00CC3E4F">
              <w:rPr>
                <w:bCs/>
                <w:sz w:val="21"/>
                <w:szCs w:val="21"/>
              </w:rPr>
              <w:t>01</w:t>
            </w:r>
          </w:p>
        </w:tc>
        <w:tc>
          <w:tcPr>
            <w:tcW w:w="2694" w:type="dxa"/>
            <w:shd w:val="clear" w:color="auto" w:fill="auto"/>
            <w:vAlign w:val="center"/>
          </w:tcPr>
          <w:p w14:paraId="465669C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COD</w:t>
            </w:r>
          </w:p>
        </w:tc>
        <w:tc>
          <w:tcPr>
            <w:tcW w:w="4110" w:type="dxa"/>
            <w:shd w:val="clear" w:color="auto" w:fill="auto"/>
            <w:vAlign w:val="center"/>
          </w:tcPr>
          <w:p w14:paraId="7C25A2E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中石化洛阳分公司炼油污水处理场</w:t>
            </w:r>
          </w:p>
        </w:tc>
        <w:tc>
          <w:tcPr>
            <w:tcW w:w="3152" w:type="dxa"/>
            <w:shd w:val="clear" w:color="auto" w:fill="auto"/>
            <w:vAlign w:val="center"/>
          </w:tcPr>
          <w:p w14:paraId="4AE86CE9" w14:textId="77777777" w:rsidR="00CC3E4F" w:rsidRPr="00CC3E4F" w:rsidRDefault="00CC3E4F" w:rsidP="00CC3E4F">
            <w:pPr>
              <w:spacing w:line="240" w:lineRule="auto"/>
              <w:ind w:firstLineChars="0" w:firstLine="0"/>
              <w:jc w:val="center"/>
              <w:rPr>
                <w:bCs/>
                <w:sz w:val="21"/>
                <w:szCs w:val="21"/>
              </w:rPr>
            </w:pPr>
            <w:r w:rsidRPr="00CC3E4F">
              <w:rPr>
                <w:bCs/>
                <w:sz w:val="21"/>
                <w:szCs w:val="21"/>
              </w:rPr>
              <w:t>1100</w:t>
            </w:r>
          </w:p>
        </w:tc>
      </w:tr>
      <w:tr w:rsidR="00CC3E4F" w:rsidRPr="00CC3E4F" w14:paraId="52B3F089" w14:textId="77777777" w:rsidTr="00A40F6A">
        <w:trPr>
          <w:trHeight w:val="397"/>
          <w:jc w:val="center"/>
        </w:trPr>
        <w:tc>
          <w:tcPr>
            <w:tcW w:w="1242" w:type="dxa"/>
            <w:shd w:val="clear" w:color="auto" w:fill="auto"/>
            <w:vAlign w:val="center"/>
          </w:tcPr>
          <w:p w14:paraId="1000D8C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2</w:t>
            </w:r>
          </w:p>
        </w:tc>
        <w:tc>
          <w:tcPr>
            <w:tcW w:w="2694" w:type="dxa"/>
            <w:shd w:val="clear" w:color="auto" w:fill="auto"/>
            <w:vAlign w:val="center"/>
          </w:tcPr>
          <w:p w14:paraId="0B88266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w:t>
            </w:r>
            <w:r w:rsidRPr="00CC3E4F">
              <w:rPr>
                <w:rFonts w:hint="eastAsia"/>
                <w:bCs/>
                <w:sz w:val="21"/>
                <w:szCs w:val="21"/>
              </w:rPr>
              <w:t>0</w:t>
            </w:r>
            <w:r w:rsidRPr="00CC3E4F">
              <w:rPr>
                <w:bCs/>
                <w:sz w:val="21"/>
                <w:szCs w:val="21"/>
              </w:rPr>
              <w:t>01</w:t>
            </w:r>
          </w:p>
        </w:tc>
        <w:tc>
          <w:tcPr>
            <w:tcW w:w="2694" w:type="dxa"/>
            <w:shd w:val="clear" w:color="auto" w:fill="auto"/>
            <w:vAlign w:val="center"/>
          </w:tcPr>
          <w:p w14:paraId="0136F3E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氨氮</w:t>
            </w:r>
          </w:p>
        </w:tc>
        <w:tc>
          <w:tcPr>
            <w:tcW w:w="4110" w:type="dxa"/>
            <w:shd w:val="clear" w:color="auto" w:fill="auto"/>
            <w:vAlign w:val="center"/>
          </w:tcPr>
          <w:p w14:paraId="343873C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中石化洛阳分公司炼油污水处理场</w:t>
            </w:r>
          </w:p>
        </w:tc>
        <w:tc>
          <w:tcPr>
            <w:tcW w:w="3152" w:type="dxa"/>
            <w:shd w:val="clear" w:color="auto" w:fill="auto"/>
            <w:vAlign w:val="center"/>
          </w:tcPr>
          <w:p w14:paraId="74BEB1B2" w14:textId="77777777" w:rsidR="00CC3E4F" w:rsidRPr="00CC3E4F" w:rsidRDefault="00CC3E4F" w:rsidP="00CC3E4F">
            <w:pPr>
              <w:spacing w:line="240" w:lineRule="auto"/>
              <w:ind w:firstLineChars="0" w:firstLine="0"/>
              <w:jc w:val="center"/>
              <w:rPr>
                <w:bCs/>
                <w:sz w:val="21"/>
                <w:szCs w:val="21"/>
              </w:rPr>
            </w:pPr>
            <w:r w:rsidRPr="00CC3E4F">
              <w:rPr>
                <w:bCs/>
                <w:sz w:val="21"/>
                <w:szCs w:val="21"/>
              </w:rPr>
              <w:t>40</w:t>
            </w:r>
          </w:p>
        </w:tc>
      </w:tr>
      <w:tr w:rsidR="00CC3E4F" w:rsidRPr="00CC3E4F" w14:paraId="43C2C00E" w14:textId="77777777" w:rsidTr="00A40F6A">
        <w:trPr>
          <w:trHeight w:val="397"/>
          <w:jc w:val="center"/>
        </w:trPr>
        <w:tc>
          <w:tcPr>
            <w:tcW w:w="1242" w:type="dxa"/>
            <w:shd w:val="clear" w:color="auto" w:fill="auto"/>
            <w:vAlign w:val="center"/>
          </w:tcPr>
          <w:p w14:paraId="5C1FAB8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3</w:t>
            </w:r>
          </w:p>
        </w:tc>
        <w:tc>
          <w:tcPr>
            <w:tcW w:w="2694" w:type="dxa"/>
            <w:shd w:val="clear" w:color="auto" w:fill="auto"/>
            <w:vAlign w:val="center"/>
          </w:tcPr>
          <w:p w14:paraId="4604729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w:t>
            </w:r>
            <w:r w:rsidRPr="00CC3E4F">
              <w:rPr>
                <w:rFonts w:hint="eastAsia"/>
                <w:bCs/>
                <w:sz w:val="21"/>
                <w:szCs w:val="21"/>
              </w:rPr>
              <w:t>0</w:t>
            </w:r>
            <w:r w:rsidRPr="00CC3E4F">
              <w:rPr>
                <w:bCs/>
                <w:sz w:val="21"/>
                <w:szCs w:val="21"/>
              </w:rPr>
              <w:t>01</w:t>
            </w:r>
          </w:p>
        </w:tc>
        <w:tc>
          <w:tcPr>
            <w:tcW w:w="2694" w:type="dxa"/>
            <w:shd w:val="clear" w:color="auto" w:fill="auto"/>
            <w:vAlign w:val="center"/>
          </w:tcPr>
          <w:p w14:paraId="33AD2A87"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石油类</w:t>
            </w:r>
          </w:p>
        </w:tc>
        <w:tc>
          <w:tcPr>
            <w:tcW w:w="4110" w:type="dxa"/>
            <w:shd w:val="clear" w:color="auto" w:fill="auto"/>
            <w:vAlign w:val="center"/>
          </w:tcPr>
          <w:p w14:paraId="154559CF"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中石化洛阳分公司炼油污水处理场</w:t>
            </w:r>
          </w:p>
        </w:tc>
        <w:tc>
          <w:tcPr>
            <w:tcW w:w="3152" w:type="dxa"/>
            <w:shd w:val="clear" w:color="auto" w:fill="auto"/>
            <w:vAlign w:val="center"/>
          </w:tcPr>
          <w:p w14:paraId="209308BB" w14:textId="77777777" w:rsidR="00CC3E4F" w:rsidRPr="00CC3E4F" w:rsidRDefault="00CC3E4F" w:rsidP="00CC3E4F">
            <w:pPr>
              <w:spacing w:line="240" w:lineRule="auto"/>
              <w:ind w:firstLineChars="0" w:firstLine="0"/>
              <w:jc w:val="center"/>
              <w:rPr>
                <w:bCs/>
                <w:sz w:val="21"/>
                <w:szCs w:val="21"/>
              </w:rPr>
            </w:pPr>
            <w:r w:rsidRPr="00CC3E4F">
              <w:rPr>
                <w:bCs/>
                <w:sz w:val="21"/>
                <w:szCs w:val="21"/>
              </w:rPr>
              <w:t>300</w:t>
            </w:r>
          </w:p>
        </w:tc>
      </w:tr>
    </w:tbl>
    <w:p w14:paraId="214EB5ED" w14:textId="77777777" w:rsidR="00CC3E4F" w:rsidRPr="00CC3E4F" w:rsidRDefault="00CC3E4F" w:rsidP="00CC3E4F">
      <w:pPr>
        <w:ind w:firstLineChars="0" w:firstLine="0"/>
        <w:jc w:val="center"/>
        <w:rPr>
          <w:rFonts w:eastAsia="黑体"/>
          <w:bCs/>
        </w:rPr>
      </w:pPr>
    </w:p>
    <w:p w14:paraId="63A5FA98" w14:textId="77777777" w:rsidR="00CC3E4F" w:rsidRPr="00CC3E4F" w:rsidRDefault="00CC3E4F" w:rsidP="00CC3E4F">
      <w:pPr>
        <w:ind w:firstLineChars="0" w:firstLine="0"/>
        <w:jc w:val="center"/>
        <w:rPr>
          <w:rFonts w:eastAsia="黑体"/>
          <w:bCs/>
        </w:rPr>
      </w:pPr>
      <w:r w:rsidRPr="00CC3E4F">
        <w:rPr>
          <w:rFonts w:eastAsia="黑体" w:hint="eastAsia"/>
          <w:bCs/>
        </w:rPr>
        <w:t>表</w:t>
      </w:r>
      <w:r w:rsidRPr="00CC3E4F">
        <w:rPr>
          <w:rFonts w:eastAsia="黑体" w:hint="eastAsia"/>
          <w:bCs/>
        </w:rPr>
        <w:t>5</w:t>
      </w:r>
      <w:r w:rsidRPr="00CC3E4F">
        <w:rPr>
          <w:rFonts w:eastAsia="黑体"/>
          <w:bCs/>
        </w:rPr>
        <w:t>.2</w:t>
      </w:r>
      <w:r w:rsidRPr="00CC3E4F">
        <w:rPr>
          <w:rFonts w:eastAsia="黑体" w:hint="eastAsia"/>
          <w:bCs/>
        </w:rPr>
        <w:t>.2-</w:t>
      </w:r>
      <w:r w:rsidRPr="00CC3E4F">
        <w:rPr>
          <w:rFonts w:eastAsia="黑体"/>
          <w:bCs/>
        </w:rPr>
        <w:t xml:space="preserve">4   </w:t>
      </w:r>
      <w:r w:rsidRPr="00CC3E4F">
        <w:rPr>
          <w:rFonts w:eastAsia="黑体" w:hint="eastAsia"/>
          <w:bCs/>
        </w:rPr>
        <w:t>废水污染物排放信息表（改建、扩建项目）</w:t>
      </w:r>
    </w:p>
    <w:tbl>
      <w:tblPr>
        <w:tblW w:w="13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2"/>
        <w:gridCol w:w="1738"/>
        <w:gridCol w:w="1731"/>
        <w:gridCol w:w="1747"/>
        <w:gridCol w:w="1738"/>
        <w:gridCol w:w="1738"/>
        <w:gridCol w:w="1738"/>
        <w:gridCol w:w="1740"/>
      </w:tblGrid>
      <w:tr w:rsidR="00CC3E4F" w:rsidRPr="00CC3E4F" w14:paraId="017F8D71" w14:textId="77777777" w:rsidTr="00A40F6A">
        <w:trPr>
          <w:trHeight w:val="397"/>
          <w:jc w:val="center"/>
        </w:trPr>
        <w:tc>
          <w:tcPr>
            <w:tcW w:w="1722" w:type="dxa"/>
            <w:shd w:val="clear" w:color="auto" w:fill="auto"/>
            <w:vAlign w:val="center"/>
          </w:tcPr>
          <w:p w14:paraId="718B8D9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序号</w:t>
            </w:r>
          </w:p>
        </w:tc>
        <w:tc>
          <w:tcPr>
            <w:tcW w:w="1738" w:type="dxa"/>
            <w:shd w:val="clear" w:color="auto" w:fill="auto"/>
            <w:vAlign w:val="center"/>
          </w:tcPr>
          <w:p w14:paraId="11C36A5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排放口编号</w:t>
            </w:r>
          </w:p>
        </w:tc>
        <w:tc>
          <w:tcPr>
            <w:tcW w:w="1731" w:type="dxa"/>
            <w:shd w:val="clear" w:color="auto" w:fill="auto"/>
            <w:vAlign w:val="center"/>
          </w:tcPr>
          <w:p w14:paraId="10D363F3"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污染物种类</w:t>
            </w:r>
          </w:p>
        </w:tc>
        <w:tc>
          <w:tcPr>
            <w:tcW w:w="1747" w:type="dxa"/>
            <w:shd w:val="clear" w:color="auto" w:fill="auto"/>
            <w:vAlign w:val="center"/>
          </w:tcPr>
          <w:p w14:paraId="18AE1AA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排放浓度</w:t>
            </w:r>
            <w:r w:rsidRPr="00CC3E4F">
              <w:rPr>
                <w:rFonts w:hint="eastAsia"/>
                <w:bCs/>
                <w:sz w:val="21"/>
                <w:szCs w:val="21"/>
              </w:rPr>
              <w:t>/</w:t>
            </w:r>
            <w:r w:rsidRPr="00CC3E4F">
              <w:rPr>
                <w:rFonts w:hint="eastAsia"/>
                <w:bCs/>
                <w:sz w:val="21"/>
                <w:szCs w:val="21"/>
              </w:rPr>
              <w:t>（</w:t>
            </w:r>
            <w:r w:rsidRPr="00CC3E4F">
              <w:rPr>
                <w:rFonts w:hint="eastAsia"/>
                <w:bCs/>
                <w:sz w:val="21"/>
                <w:szCs w:val="21"/>
              </w:rPr>
              <w:t>mg</w:t>
            </w:r>
            <w:r w:rsidRPr="00CC3E4F">
              <w:rPr>
                <w:bCs/>
                <w:sz w:val="21"/>
                <w:szCs w:val="21"/>
              </w:rPr>
              <w:t>/L</w:t>
            </w:r>
            <w:r w:rsidRPr="00CC3E4F">
              <w:rPr>
                <w:rFonts w:hint="eastAsia"/>
                <w:bCs/>
                <w:sz w:val="21"/>
                <w:szCs w:val="21"/>
              </w:rPr>
              <w:t>）</w:t>
            </w:r>
          </w:p>
        </w:tc>
        <w:tc>
          <w:tcPr>
            <w:tcW w:w="1738" w:type="dxa"/>
            <w:shd w:val="clear" w:color="auto" w:fill="auto"/>
            <w:vAlign w:val="center"/>
          </w:tcPr>
          <w:p w14:paraId="6A42179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新增日排放量</w:t>
            </w:r>
            <w:r w:rsidRPr="00CC3E4F">
              <w:rPr>
                <w:rFonts w:hint="eastAsia"/>
                <w:bCs/>
                <w:sz w:val="21"/>
                <w:szCs w:val="21"/>
              </w:rPr>
              <w:t>/</w:t>
            </w:r>
            <w:r w:rsidRPr="00CC3E4F">
              <w:rPr>
                <w:rFonts w:hint="eastAsia"/>
                <w:bCs/>
                <w:sz w:val="21"/>
                <w:szCs w:val="21"/>
              </w:rPr>
              <w:t>（</w:t>
            </w:r>
            <w:r w:rsidRPr="00CC3E4F">
              <w:rPr>
                <w:rFonts w:hint="eastAsia"/>
                <w:bCs/>
                <w:sz w:val="21"/>
                <w:szCs w:val="21"/>
              </w:rPr>
              <w:t>t</w:t>
            </w:r>
            <w:r w:rsidRPr="00CC3E4F">
              <w:rPr>
                <w:bCs/>
                <w:sz w:val="21"/>
                <w:szCs w:val="21"/>
              </w:rPr>
              <w:t>/d</w:t>
            </w:r>
            <w:r w:rsidRPr="00CC3E4F">
              <w:rPr>
                <w:rFonts w:hint="eastAsia"/>
                <w:bCs/>
                <w:sz w:val="21"/>
                <w:szCs w:val="21"/>
              </w:rPr>
              <w:t>）</w:t>
            </w:r>
          </w:p>
        </w:tc>
        <w:tc>
          <w:tcPr>
            <w:tcW w:w="1738" w:type="dxa"/>
            <w:shd w:val="clear" w:color="auto" w:fill="auto"/>
            <w:vAlign w:val="center"/>
          </w:tcPr>
          <w:p w14:paraId="048F02C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全厂日排放量</w:t>
            </w:r>
            <w:r w:rsidRPr="00CC3E4F">
              <w:rPr>
                <w:rFonts w:hint="eastAsia"/>
                <w:bCs/>
                <w:sz w:val="21"/>
                <w:szCs w:val="21"/>
              </w:rPr>
              <w:t>/</w:t>
            </w:r>
            <w:r w:rsidRPr="00CC3E4F">
              <w:rPr>
                <w:rFonts w:hint="eastAsia"/>
                <w:bCs/>
                <w:sz w:val="21"/>
                <w:szCs w:val="21"/>
              </w:rPr>
              <w:t>（</w:t>
            </w:r>
            <w:r w:rsidRPr="00CC3E4F">
              <w:rPr>
                <w:rFonts w:hint="eastAsia"/>
                <w:bCs/>
                <w:sz w:val="21"/>
                <w:szCs w:val="21"/>
              </w:rPr>
              <w:t>t</w:t>
            </w:r>
            <w:r w:rsidRPr="00CC3E4F">
              <w:rPr>
                <w:bCs/>
                <w:sz w:val="21"/>
                <w:szCs w:val="21"/>
              </w:rPr>
              <w:t>/d</w:t>
            </w:r>
            <w:r w:rsidRPr="00CC3E4F">
              <w:rPr>
                <w:rFonts w:hint="eastAsia"/>
                <w:bCs/>
                <w:sz w:val="21"/>
                <w:szCs w:val="21"/>
              </w:rPr>
              <w:t>）</w:t>
            </w:r>
          </w:p>
        </w:tc>
        <w:tc>
          <w:tcPr>
            <w:tcW w:w="1738" w:type="dxa"/>
            <w:shd w:val="clear" w:color="auto" w:fill="auto"/>
            <w:vAlign w:val="center"/>
          </w:tcPr>
          <w:p w14:paraId="7D6A2B63"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新增年排放量</w:t>
            </w:r>
            <w:r w:rsidRPr="00CC3E4F">
              <w:rPr>
                <w:rFonts w:hint="eastAsia"/>
                <w:bCs/>
                <w:sz w:val="21"/>
                <w:szCs w:val="21"/>
              </w:rPr>
              <w:t>/</w:t>
            </w:r>
            <w:r w:rsidRPr="00CC3E4F">
              <w:rPr>
                <w:rFonts w:hint="eastAsia"/>
                <w:bCs/>
                <w:sz w:val="21"/>
                <w:szCs w:val="21"/>
              </w:rPr>
              <w:t>（</w:t>
            </w:r>
            <w:r w:rsidRPr="00CC3E4F">
              <w:rPr>
                <w:rFonts w:hint="eastAsia"/>
                <w:bCs/>
                <w:sz w:val="21"/>
                <w:szCs w:val="21"/>
              </w:rPr>
              <w:t>t</w:t>
            </w:r>
            <w:r w:rsidRPr="00CC3E4F">
              <w:rPr>
                <w:bCs/>
                <w:sz w:val="21"/>
                <w:szCs w:val="21"/>
              </w:rPr>
              <w:t>/</w:t>
            </w:r>
            <w:r w:rsidRPr="00CC3E4F">
              <w:rPr>
                <w:rFonts w:hint="eastAsia"/>
                <w:bCs/>
                <w:sz w:val="21"/>
                <w:szCs w:val="21"/>
              </w:rPr>
              <w:t>a</w:t>
            </w:r>
            <w:r w:rsidRPr="00CC3E4F">
              <w:rPr>
                <w:rFonts w:hint="eastAsia"/>
                <w:bCs/>
                <w:sz w:val="21"/>
                <w:szCs w:val="21"/>
              </w:rPr>
              <w:t>）</w:t>
            </w:r>
          </w:p>
        </w:tc>
        <w:tc>
          <w:tcPr>
            <w:tcW w:w="1740" w:type="dxa"/>
            <w:shd w:val="clear" w:color="auto" w:fill="auto"/>
            <w:vAlign w:val="center"/>
          </w:tcPr>
          <w:p w14:paraId="6D0F5D6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全厂年排放量</w:t>
            </w:r>
            <w:r w:rsidRPr="00CC3E4F">
              <w:rPr>
                <w:rFonts w:hint="eastAsia"/>
                <w:bCs/>
                <w:sz w:val="21"/>
                <w:szCs w:val="21"/>
              </w:rPr>
              <w:t>/</w:t>
            </w:r>
            <w:r w:rsidRPr="00CC3E4F">
              <w:rPr>
                <w:rFonts w:hint="eastAsia"/>
                <w:bCs/>
                <w:sz w:val="21"/>
                <w:szCs w:val="21"/>
              </w:rPr>
              <w:t>（</w:t>
            </w:r>
            <w:r w:rsidRPr="00CC3E4F">
              <w:rPr>
                <w:rFonts w:hint="eastAsia"/>
                <w:bCs/>
                <w:sz w:val="21"/>
                <w:szCs w:val="21"/>
              </w:rPr>
              <w:t>t</w:t>
            </w:r>
            <w:r w:rsidRPr="00CC3E4F">
              <w:rPr>
                <w:bCs/>
                <w:sz w:val="21"/>
                <w:szCs w:val="21"/>
              </w:rPr>
              <w:t>/</w:t>
            </w:r>
            <w:r w:rsidRPr="00CC3E4F">
              <w:rPr>
                <w:rFonts w:hint="eastAsia"/>
                <w:bCs/>
                <w:sz w:val="21"/>
                <w:szCs w:val="21"/>
              </w:rPr>
              <w:t>a</w:t>
            </w:r>
            <w:r w:rsidRPr="00CC3E4F">
              <w:rPr>
                <w:rFonts w:hint="eastAsia"/>
                <w:bCs/>
                <w:sz w:val="21"/>
                <w:szCs w:val="21"/>
              </w:rPr>
              <w:t>）</w:t>
            </w:r>
          </w:p>
        </w:tc>
      </w:tr>
      <w:tr w:rsidR="00CC3E4F" w:rsidRPr="00CC3E4F" w14:paraId="595DCB70" w14:textId="77777777" w:rsidTr="00A40F6A">
        <w:trPr>
          <w:trHeight w:val="397"/>
          <w:jc w:val="center"/>
        </w:trPr>
        <w:tc>
          <w:tcPr>
            <w:tcW w:w="1722" w:type="dxa"/>
            <w:shd w:val="clear" w:color="auto" w:fill="auto"/>
            <w:vAlign w:val="center"/>
          </w:tcPr>
          <w:p w14:paraId="1561EB1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1</w:t>
            </w:r>
          </w:p>
        </w:tc>
        <w:tc>
          <w:tcPr>
            <w:tcW w:w="1738" w:type="dxa"/>
            <w:shd w:val="clear" w:color="auto" w:fill="auto"/>
            <w:vAlign w:val="center"/>
          </w:tcPr>
          <w:p w14:paraId="688580D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w:t>
            </w:r>
            <w:r w:rsidRPr="00CC3E4F">
              <w:rPr>
                <w:rFonts w:hint="eastAsia"/>
                <w:bCs/>
                <w:sz w:val="21"/>
                <w:szCs w:val="21"/>
              </w:rPr>
              <w:t>0</w:t>
            </w:r>
            <w:r w:rsidRPr="00CC3E4F">
              <w:rPr>
                <w:bCs/>
                <w:sz w:val="21"/>
                <w:szCs w:val="21"/>
              </w:rPr>
              <w:t>01</w:t>
            </w:r>
          </w:p>
        </w:tc>
        <w:tc>
          <w:tcPr>
            <w:tcW w:w="1731" w:type="dxa"/>
            <w:shd w:val="clear" w:color="auto" w:fill="auto"/>
            <w:vAlign w:val="center"/>
          </w:tcPr>
          <w:p w14:paraId="64ABA9A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COD</w:t>
            </w:r>
          </w:p>
        </w:tc>
        <w:tc>
          <w:tcPr>
            <w:tcW w:w="1747" w:type="dxa"/>
            <w:shd w:val="clear" w:color="auto" w:fill="auto"/>
            <w:vAlign w:val="center"/>
          </w:tcPr>
          <w:p w14:paraId="2897639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r w:rsidRPr="00CC3E4F">
              <w:rPr>
                <w:bCs/>
                <w:sz w:val="21"/>
                <w:szCs w:val="21"/>
              </w:rPr>
              <w:t>1100</w:t>
            </w:r>
          </w:p>
        </w:tc>
        <w:tc>
          <w:tcPr>
            <w:tcW w:w="1738" w:type="dxa"/>
            <w:shd w:val="clear" w:color="auto" w:fill="auto"/>
            <w:vAlign w:val="center"/>
          </w:tcPr>
          <w:p w14:paraId="52D4C3D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-0.0004</w:t>
            </w:r>
          </w:p>
        </w:tc>
        <w:tc>
          <w:tcPr>
            <w:tcW w:w="1738" w:type="dxa"/>
            <w:shd w:val="clear" w:color="auto" w:fill="auto"/>
            <w:vAlign w:val="center"/>
          </w:tcPr>
          <w:p w14:paraId="4768FD9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0.0494</w:t>
            </w:r>
          </w:p>
        </w:tc>
        <w:tc>
          <w:tcPr>
            <w:tcW w:w="1738" w:type="dxa"/>
            <w:shd w:val="clear" w:color="auto" w:fill="auto"/>
            <w:vAlign w:val="center"/>
          </w:tcPr>
          <w:p w14:paraId="21D593C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-0.1484</w:t>
            </w:r>
          </w:p>
        </w:tc>
        <w:tc>
          <w:tcPr>
            <w:tcW w:w="1740" w:type="dxa"/>
            <w:shd w:val="clear" w:color="auto" w:fill="auto"/>
            <w:vAlign w:val="center"/>
          </w:tcPr>
          <w:p w14:paraId="1993E25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16.4380</w:t>
            </w:r>
          </w:p>
        </w:tc>
      </w:tr>
      <w:tr w:rsidR="00CC3E4F" w:rsidRPr="00CC3E4F" w14:paraId="01B5BC12" w14:textId="77777777" w:rsidTr="00A40F6A">
        <w:trPr>
          <w:trHeight w:val="397"/>
          <w:jc w:val="center"/>
        </w:trPr>
        <w:tc>
          <w:tcPr>
            <w:tcW w:w="1722" w:type="dxa"/>
            <w:shd w:val="clear" w:color="auto" w:fill="auto"/>
            <w:vAlign w:val="center"/>
          </w:tcPr>
          <w:p w14:paraId="7E52604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2</w:t>
            </w:r>
          </w:p>
        </w:tc>
        <w:tc>
          <w:tcPr>
            <w:tcW w:w="1738" w:type="dxa"/>
            <w:shd w:val="clear" w:color="auto" w:fill="auto"/>
            <w:vAlign w:val="center"/>
          </w:tcPr>
          <w:p w14:paraId="39436BE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w:t>
            </w:r>
            <w:r w:rsidRPr="00CC3E4F">
              <w:rPr>
                <w:rFonts w:hint="eastAsia"/>
                <w:bCs/>
                <w:sz w:val="21"/>
                <w:szCs w:val="21"/>
              </w:rPr>
              <w:t>0</w:t>
            </w:r>
            <w:r w:rsidRPr="00CC3E4F">
              <w:rPr>
                <w:bCs/>
                <w:sz w:val="21"/>
                <w:szCs w:val="21"/>
              </w:rPr>
              <w:t>01</w:t>
            </w:r>
          </w:p>
        </w:tc>
        <w:tc>
          <w:tcPr>
            <w:tcW w:w="1731" w:type="dxa"/>
            <w:shd w:val="clear" w:color="auto" w:fill="auto"/>
            <w:vAlign w:val="center"/>
          </w:tcPr>
          <w:p w14:paraId="6A8FC2C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氨氮</w:t>
            </w:r>
          </w:p>
        </w:tc>
        <w:tc>
          <w:tcPr>
            <w:tcW w:w="1747" w:type="dxa"/>
            <w:shd w:val="clear" w:color="auto" w:fill="auto"/>
            <w:vAlign w:val="center"/>
          </w:tcPr>
          <w:p w14:paraId="283127A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r w:rsidRPr="00CC3E4F">
              <w:rPr>
                <w:bCs/>
                <w:sz w:val="21"/>
                <w:szCs w:val="21"/>
              </w:rPr>
              <w:t>40</w:t>
            </w:r>
          </w:p>
        </w:tc>
        <w:tc>
          <w:tcPr>
            <w:tcW w:w="1738" w:type="dxa"/>
            <w:shd w:val="clear" w:color="auto" w:fill="auto"/>
            <w:vAlign w:val="center"/>
          </w:tcPr>
          <w:p w14:paraId="00CB5B8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w:t>
            </w:r>
          </w:p>
        </w:tc>
        <w:tc>
          <w:tcPr>
            <w:tcW w:w="1738" w:type="dxa"/>
            <w:shd w:val="clear" w:color="auto" w:fill="auto"/>
            <w:vAlign w:val="center"/>
          </w:tcPr>
          <w:p w14:paraId="148341C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0.0028</w:t>
            </w:r>
          </w:p>
        </w:tc>
        <w:tc>
          <w:tcPr>
            <w:tcW w:w="1738" w:type="dxa"/>
            <w:shd w:val="clear" w:color="auto" w:fill="auto"/>
            <w:vAlign w:val="center"/>
          </w:tcPr>
          <w:p w14:paraId="0A7F532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w:t>
            </w:r>
          </w:p>
        </w:tc>
        <w:tc>
          <w:tcPr>
            <w:tcW w:w="1740" w:type="dxa"/>
            <w:shd w:val="clear" w:color="auto" w:fill="auto"/>
            <w:vAlign w:val="center"/>
          </w:tcPr>
          <w:p w14:paraId="51A6A932"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0.9168</w:t>
            </w:r>
          </w:p>
        </w:tc>
      </w:tr>
      <w:tr w:rsidR="00CC3E4F" w:rsidRPr="00CC3E4F" w14:paraId="23562363" w14:textId="77777777" w:rsidTr="00A40F6A">
        <w:trPr>
          <w:trHeight w:val="397"/>
          <w:jc w:val="center"/>
        </w:trPr>
        <w:tc>
          <w:tcPr>
            <w:tcW w:w="1722" w:type="dxa"/>
            <w:shd w:val="clear" w:color="auto" w:fill="auto"/>
            <w:vAlign w:val="center"/>
          </w:tcPr>
          <w:p w14:paraId="33FCB2B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3</w:t>
            </w:r>
          </w:p>
        </w:tc>
        <w:tc>
          <w:tcPr>
            <w:tcW w:w="1738" w:type="dxa"/>
            <w:shd w:val="clear" w:color="auto" w:fill="auto"/>
            <w:vAlign w:val="center"/>
          </w:tcPr>
          <w:p w14:paraId="005FF3F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w:t>
            </w:r>
            <w:r w:rsidRPr="00CC3E4F">
              <w:rPr>
                <w:rFonts w:hint="eastAsia"/>
                <w:bCs/>
                <w:sz w:val="21"/>
                <w:szCs w:val="21"/>
              </w:rPr>
              <w:t>0</w:t>
            </w:r>
            <w:r w:rsidRPr="00CC3E4F">
              <w:rPr>
                <w:bCs/>
                <w:sz w:val="21"/>
                <w:szCs w:val="21"/>
              </w:rPr>
              <w:t>01</w:t>
            </w:r>
          </w:p>
        </w:tc>
        <w:tc>
          <w:tcPr>
            <w:tcW w:w="1731" w:type="dxa"/>
            <w:shd w:val="clear" w:color="auto" w:fill="auto"/>
            <w:vAlign w:val="center"/>
          </w:tcPr>
          <w:p w14:paraId="7C1F160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石油类</w:t>
            </w:r>
          </w:p>
        </w:tc>
        <w:tc>
          <w:tcPr>
            <w:tcW w:w="1747" w:type="dxa"/>
            <w:shd w:val="clear" w:color="auto" w:fill="auto"/>
            <w:vAlign w:val="center"/>
          </w:tcPr>
          <w:p w14:paraId="4F9D1FC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r w:rsidRPr="00CC3E4F">
              <w:rPr>
                <w:bCs/>
                <w:sz w:val="21"/>
                <w:szCs w:val="21"/>
              </w:rPr>
              <w:t>300</w:t>
            </w:r>
          </w:p>
        </w:tc>
        <w:tc>
          <w:tcPr>
            <w:tcW w:w="1738" w:type="dxa"/>
            <w:shd w:val="clear" w:color="auto" w:fill="auto"/>
            <w:vAlign w:val="center"/>
          </w:tcPr>
          <w:p w14:paraId="59D9DD1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-0.00002</w:t>
            </w:r>
          </w:p>
        </w:tc>
        <w:tc>
          <w:tcPr>
            <w:tcW w:w="1738" w:type="dxa"/>
            <w:shd w:val="clear" w:color="auto" w:fill="auto"/>
            <w:vAlign w:val="center"/>
          </w:tcPr>
          <w:p w14:paraId="1604224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0.0084</w:t>
            </w:r>
          </w:p>
        </w:tc>
        <w:tc>
          <w:tcPr>
            <w:tcW w:w="1738" w:type="dxa"/>
            <w:shd w:val="clear" w:color="auto" w:fill="auto"/>
            <w:vAlign w:val="center"/>
          </w:tcPr>
          <w:p w14:paraId="37A41D5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-0.0065</w:t>
            </w:r>
          </w:p>
        </w:tc>
        <w:tc>
          <w:tcPr>
            <w:tcW w:w="1740" w:type="dxa"/>
            <w:shd w:val="clear" w:color="auto" w:fill="auto"/>
            <w:vAlign w:val="center"/>
          </w:tcPr>
          <w:p w14:paraId="2E057B4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2.8018</w:t>
            </w:r>
          </w:p>
        </w:tc>
      </w:tr>
      <w:tr w:rsidR="00CC3E4F" w:rsidRPr="00CC3E4F" w14:paraId="560C5201" w14:textId="77777777" w:rsidTr="00A40F6A">
        <w:trPr>
          <w:trHeight w:val="397"/>
          <w:jc w:val="center"/>
        </w:trPr>
        <w:tc>
          <w:tcPr>
            <w:tcW w:w="3460" w:type="dxa"/>
            <w:gridSpan w:val="2"/>
            <w:vMerge w:val="restart"/>
            <w:shd w:val="clear" w:color="auto" w:fill="auto"/>
            <w:vAlign w:val="center"/>
          </w:tcPr>
          <w:p w14:paraId="3A985E5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全厂排放口合计</w:t>
            </w:r>
          </w:p>
        </w:tc>
        <w:tc>
          <w:tcPr>
            <w:tcW w:w="1731" w:type="dxa"/>
            <w:shd w:val="clear" w:color="auto" w:fill="auto"/>
            <w:vAlign w:val="center"/>
          </w:tcPr>
          <w:p w14:paraId="0267ED2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COD</w:t>
            </w:r>
          </w:p>
        </w:tc>
        <w:tc>
          <w:tcPr>
            <w:tcW w:w="1747" w:type="dxa"/>
            <w:shd w:val="clear" w:color="auto" w:fill="auto"/>
            <w:vAlign w:val="center"/>
          </w:tcPr>
          <w:p w14:paraId="68009CF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r w:rsidRPr="00CC3E4F">
              <w:rPr>
                <w:bCs/>
                <w:sz w:val="21"/>
                <w:szCs w:val="21"/>
              </w:rPr>
              <w:t>1100</w:t>
            </w:r>
          </w:p>
        </w:tc>
        <w:tc>
          <w:tcPr>
            <w:tcW w:w="1738" w:type="dxa"/>
            <w:shd w:val="clear" w:color="auto" w:fill="auto"/>
            <w:vAlign w:val="center"/>
          </w:tcPr>
          <w:p w14:paraId="7A92C6B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-0.0004</w:t>
            </w:r>
          </w:p>
        </w:tc>
        <w:tc>
          <w:tcPr>
            <w:tcW w:w="1738" w:type="dxa"/>
            <w:shd w:val="clear" w:color="auto" w:fill="auto"/>
            <w:vAlign w:val="center"/>
          </w:tcPr>
          <w:p w14:paraId="6BDE252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0.0494</w:t>
            </w:r>
          </w:p>
        </w:tc>
        <w:tc>
          <w:tcPr>
            <w:tcW w:w="1738" w:type="dxa"/>
            <w:shd w:val="clear" w:color="auto" w:fill="auto"/>
            <w:vAlign w:val="center"/>
          </w:tcPr>
          <w:p w14:paraId="444559A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-0.1484</w:t>
            </w:r>
          </w:p>
        </w:tc>
        <w:tc>
          <w:tcPr>
            <w:tcW w:w="1740" w:type="dxa"/>
            <w:shd w:val="clear" w:color="auto" w:fill="auto"/>
            <w:vAlign w:val="center"/>
          </w:tcPr>
          <w:p w14:paraId="338D7D4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16.4380</w:t>
            </w:r>
          </w:p>
        </w:tc>
      </w:tr>
      <w:tr w:rsidR="00CC3E4F" w:rsidRPr="00CC3E4F" w14:paraId="42799456" w14:textId="77777777" w:rsidTr="00A40F6A">
        <w:trPr>
          <w:trHeight w:val="397"/>
          <w:jc w:val="center"/>
        </w:trPr>
        <w:tc>
          <w:tcPr>
            <w:tcW w:w="3460" w:type="dxa"/>
            <w:gridSpan w:val="2"/>
            <w:vMerge/>
            <w:shd w:val="clear" w:color="auto" w:fill="auto"/>
            <w:vAlign w:val="center"/>
          </w:tcPr>
          <w:p w14:paraId="31B2CD33" w14:textId="77777777" w:rsidR="00CC3E4F" w:rsidRPr="00CC3E4F" w:rsidRDefault="00CC3E4F" w:rsidP="00CC3E4F">
            <w:pPr>
              <w:spacing w:line="240" w:lineRule="auto"/>
              <w:ind w:firstLineChars="0" w:firstLine="0"/>
              <w:jc w:val="center"/>
              <w:rPr>
                <w:bCs/>
                <w:sz w:val="21"/>
                <w:szCs w:val="21"/>
              </w:rPr>
            </w:pPr>
          </w:p>
        </w:tc>
        <w:tc>
          <w:tcPr>
            <w:tcW w:w="1731" w:type="dxa"/>
            <w:shd w:val="clear" w:color="auto" w:fill="auto"/>
            <w:vAlign w:val="center"/>
          </w:tcPr>
          <w:p w14:paraId="3376F96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氨氮</w:t>
            </w:r>
          </w:p>
        </w:tc>
        <w:tc>
          <w:tcPr>
            <w:tcW w:w="1747" w:type="dxa"/>
            <w:shd w:val="clear" w:color="auto" w:fill="auto"/>
            <w:vAlign w:val="center"/>
          </w:tcPr>
          <w:p w14:paraId="764A3F53"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r w:rsidRPr="00CC3E4F">
              <w:rPr>
                <w:bCs/>
                <w:sz w:val="21"/>
                <w:szCs w:val="21"/>
              </w:rPr>
              <w:t>40</w:t>
            </w:r>
          </w:p>
        </w:tc>
        <w:tc>
          <w:tcPr>
            <w:tcW w:w="1738" w:type="dxa"/>
            <w:shd w:val="clear" w:color="auto" w:fill="auto"/>
            <w:vAlign w:val="center"/>
          </w:tcPr>
          <w:p w14:paraId="196C56BB"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w:t>
            </w:r>
          </w:p>
        </w:tc>
        <w:tc>
          <w:tcPr>
            <w:tcW w:w="1738" w:type="dxa"/>
            <w:shd w:val="clear" w:color="auto" w:fill="auto"/>
            <w:vAlign w:val="center"/>
          </w:tcPr>
          <w:p w14:paraId="6C47F5E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0.0028</w:t>
            </w:r>
          </w:p>
        </w:tc>
        <w:tc>
          <w:tcPr>
            <w:tcW w:w="1738" w:type="dxa"/>
            <w:shd w:val="clear" w:color="auto" w:fill="auto"/>
            <w:vAlign w:val="center"/>
          </w:tcPr>
          <w:p w14:paraId="1FB1CB6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w:t>
            </w:r>
          </w:p>
        </w:tc>
        <w:tc>
          <w:tcPr>
            <w:tcW w:w="1740" w:type="dxa"/>
            <w:shd w:val="clear" w:color="auto" w:fill="auto"/>
            <w:vAlign w:val="center"/>
          </w:tcPr>
          <w:p w14:paraId="02D50DA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0.9168</w:t>
            </w:r>
          </w:p>
        </w:tc>
      </w:tr>
      <w:tr w:rsidR="00CC3E4F" w:rsidRPr="00CC3E4F" w14:paraId="7B175E6B" w14:textId="77777777" w:rsidTr="00A40F6A">
        <w:trPr>
          <w:trHeight w:val="397"/>
          <w:jc w:val="center"/>
        </w:trPr>
        <w:tc>
          <w:tcPr>
            <w:tcW w:w="3460" w:type="dxa"/>
            <w:gridSpan w:val="2"/>
            <w:vMerge/>
            <w:shd w:val="clear" w:color="auto" w:fill="auto"/>
            <w:vAlign w:val="center"/>
          </w:tcPr>
          <w:p w14:paraId="4D3C8AD3" w14:textId="77777777" w:rsidR="00CC3E4F" w:rsidRPr="00CC3E4F" w:rsidRDefault="00CC3E4F" w:rsidP="00CC3E4F">
            <w:pPr>
              <w:spacing w:line="240" w:lineRule="auto"/>
              <w:ind w:firstLineChars="0" w:firstLine="0"/>
              <w:jc w:val="center"/>
              <w:rPr>
                <w:bCs/>
                <w:sz w:val="21"/>
                <w:szCs w:val="21"/>
              </w:rPr>
            </w:pPr>
          </w:p>
        </w:tc>
        <w:tc>
          <w:tcPr>
            <w:tcW w:w="1731" w:type="dxa"/>
            <w:shd w:val="clear" w:color="auto" w:fill="auto"/>
            <w:vAlign w:val="center"/>
          </w:tcPr>
          <w:p w14:paraId="26A69A7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石油类</w:t>
            </w:r>
          </w:p>
        </w:tc>
        <w:tc>
          <w:tcPr>
            <w:tcW w:w="1747" w:type="dxa"/>
            <w:shd w:val="clear" w:color="auto" w:fill="auto"/>
            <w:vAlign w:val="center"/>
          </w:tcPr>
          <w:p w14:paraId="6081A572"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r w:rsidRPr="00CC3E4F">
              <w:rPr>
                <w:bCs/>
                <w:sz w:val="21"/>
                <w:szCs w:val="21"/>
              </w:rPr>
              <w:t>300</w:t>
            </w:r>
          </w:p>
        </w:tc>
        <w:tc>
          <w:tcPr>
            <w:tcW w:w="1738" w:type="dxa"/>
            <w:shd w:val="clear" w:color="auto" w:fill="auto"/>
            <w:vAlign w:val="center"/>
          </w:tcPr>
          <w:p w14:paraId="68B4DFC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-0.00002</w:t>
            </w:r>
          </w:p>
        </w:tc>
        <w:tc>
          <w:tcPr>
            <w:tcW w:w="1738" w:type="dxa"/>
            <w:shd w:val="clear" w:color="auto" w:fill="auto"/>
            <w:vAlign w:val="center"/>
          </w:tcPr>
          <w:p w14:paraId="7DFAB00F"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0.0084</w:t>
            </w:r>
          </w:p>
        </w:tc>
        <w:tc>
          <w:tcPr>
            <w:tcW w:w="1738" w:type="dxa"/>
            <w:shd w:val="clear" w:color="auto" w:fill="auto"/>
            <w:vAlign w:val="center"/>
          </w:tcPr>
          <w:p w14:paraId="1541219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-0.0065</w:t>
            </w:r>
          </w:p>
        </w:tc>
        <w:tc>
          <w:tcPr>
            <w:tcW w:w="1740" w:type="dxa"/>
            <w:shd w:val="clear" w:color="auto" w:fill="auto"/>
            <w:vAlign w:val="center"/>
          </w:tcPr>
          <w:p w14:paraId="7EB183B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2.8018</w:t>
            </w:r>
          </w:p>
        </w:tc>
      </w:tr>
    </w:tbl>
    <w:p w14:paraId="4A8E25C8" w14:textId="77777777" w:rsidR="00CC3E4F" w:rsidRPr="00CC3E4F" w:rsidRDefault="00CC3E4F" w:rsidP="00CC3E4F">
      <w:pPr>
        <w:adjustRightInd w:val="0"/>
        <w:snapToGrid w:val="0"/>
        <w:spacing w:beforeLines="10" w:before="32" w:line="460" w:lineRule="exact"/>
        <w:ind w:firstLine="482"/>
        <w:rPr>
          <w:b/>
          <w:kern w:val="0"/>
          <w:u w:val="single"/>
        </w:rPr>
      </w:pPr>
    </w:p>
    <w:p w14:paraId="4A4C4DAF" w14:textId="77777777" w:rsidR="00CC3E4F" w:rsidRPr="00CC3E4F" w:rsidRDefault="00CC3E4F" w:rsidP="00CC3E4F">
      <w:pPr>
        <w:adjustRightInd w:val="0"/>
        <w:snapToGrid w:val="0"/>
        <w:spacing w:beforeLines="10" w:before="32" w:line="460" w:lineRule="exact"/>
        <w:ind w:firstLine="482"/>
        <w:rPr>
          <w:b/>
          <w:kern w:val="0"/>
          <w:u w:val="single"/>
        </w:rPr>
      </w:pPr>
    </w:p>
    <w:p w14:paraId="6C4D1F38" w14:textId="77777777" w:rsidR="00CC3E4F" w:rsidRPr="00CC3E4F" w:rsidRDefault="00CC3E4F" w:rsidP="00CC3E4F">
      <w:pPr>
        <w:adjustRightInd w:val="0"/>
        <w:snapToGrid w:val="0"/>
        <w:spacing w:beforeLines="10" w:before="32" w:line="460" w:lineRule="exact"/>
        <w:ind w:firstLine="482"/>
        <w:rPr>
          <w:b/>
          <w:kern w:val="0"/>
          <w:u w:val="single"/>
        </w:rPr>
      </w:pPr>
    </w:p>
    <w:p w14:paraId="65B38FB8" w14:textId="77777777" w:rsidR="00CC3E4F" w:rsidRPr="00CC3E4F" w:rsidRDefault="00CC3E4F" w:rsidP="00CC3E4F">
      <w:pPr>
        <w:ind w:firstLineChars="0" w:firstLine="0"/>
        <w:jc w:val="center"/>
        <w:rPr>
          <w:rFonts w:eastAsia="黑体"/>
          <w:bCs/>
        </w:rPr>
      </w:pPr>
      <w:r w:rsidRPr="00CC3E4F">
        <w:rPr>
          <w:rFonts w:eastAsia="黑体" w:hint="eastAsia"/>
          <w:bCs/>
        </w:rPr>
        <w:lastRenderedPageBreak/>
        <w:t>表</w:t>
      </w:r>
      <w:r w:rsidRPr="00CC3E4F">
        <w:rPr>
          <w:rFonts w:eastAsia="黑体" w:hint="eastAsia"/>
          <w:bCs/>
        </w:rPr>
        <w:t>5</w:t>
      </w:r>
      <w:r w:rsidRPr="00CC3E4F">
        <w:rPr>
          <w:rFonts w:eastAsia="黑体"/>
          <w:bCs/>
        </w:rPr>
        <w:t>.2</w:t>
      </w:r>
      <w:r w:rsidRPr="00CC3E4F">
        <w:rPr>
          <w:rFonts w:eastAsia="黑体" w:hint="eastAsia"/>
          <w:bCs/>
        </w:rPr>
        <w:t>.2-</w:t>
      </w:r>
      <w:r w:rsidRPr="00CC3E4F">
        <w:rPr>
          <w:rFonts w:eastAsia="黑体"/>
          <w:bCs/>
        </w:rPr>
        <w:t xml:space="preserve">5   </w:t>
      </w:r>
      <w:r w:rsidRPr="00CC3E4F">
        <w:rPr>
          <w:rFonts w:eastAsia="黑体" w:hint="eastAsia"/>
          <w:bCs/>
        </w:rPr>
        <w:t>环境监测计划及记录信息表</w:t>
      </w:r>
    </w:p>
    <w:tbl>
      <w:tblPr>
        <w:tblW w:w="13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1256"/>
        <w:gridCol w:w="1257"/>
        <w:gridCol w:w="1111"/>
        <w:gridCol w:w="1385"/>
        <w:gridCol w:w="1909"/>
        <w:gridCol w:w="1120"/>
        <w:gridCol w:w="1184"/>
        <w:gridCol w:w="1611"/>
        <w:gridCol w:w="1130"/>
        <w:gridCol w:w="1261"/>
      </w:tblGrid>
      <w:tr w:rsidR="00CC3E4F" w:rsidRPr="00CC3E4F" w14:paraId="21D1161B" w14:textId="77777777" w:rsidTr="00A40F6A">
        <w:trPr>
          <w:trHeight w:val="397"/>
          <w:jc w:val="center"/>
        </w:trPr>
        <w:tc>
          <w:tcPr>
            <w:tcW w:w="668" w:type="dxa"/>
            <w:shd w:val="clear" w:color="auto" w:fill="auto"/>
            <w:vAlign w:val="center"/>
          </w:tcPr>
          <w:p w14:paraId="349D60B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序号</w:t>
            </w:r>
          </w:p>
        </w:tc>
        <w:tc>
          <w:tcPr>
            <w:tcW w:w="1256" w:type="dxa"/>
            <w:shd w:val="clear" w:color="auto" w:fill="auto"/>
            <w:vAlign w:val="center"/>
          </w:tcPr>
          <w:p w14:paraId="1494CC7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排放口</w:t>
            </w:r>
          </w:p>
          <w:p w14:paraId="2B73AABF"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编号</w:t>
            </w:r>
          </w:p>
        </w:tc>
        <w:tc>
          <w:tcPr>
            <w:tcW w:w="1257" w:type="dxa"/>
            <w:shd w:val="clear" w:color="auto" w:fill="auto"/>
            <w:vAlign w:val="center"/>
          </w:tcPr>
          <w:p w14:paraId="0F6A34D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污染物</w:t>
            </w:r>
          </w:p>
          <w:p w14:paraId="787A9CBB"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名称</w:t>
            </w:r>
          </w:p>
        </w:tc>
        <w:tc>
          <w:tcPr>
            <w:tcW w:w="1111" w:type="dxa"/>
            <w:shd w:val="clear" w:color="auto" w:fill="auto"/>
            <w:vAlign w:val="center"/>
          </w:tcPr>
          <w:p w14:paraId="12DBB6B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监测设施</w:t>
            </w:r>
          </w:p>
        </w:tc>
        <w:tc>
          <w:tcPr>
            <w:tcW w:w="1385" w:type="dxa"/>
            <w:shd w:val="clear" w:color="auto" w:fill="auto"/>
            <w:vAlign w:val="center"/>
          </w:tcPr>
          <w:p w14:paraId="11FD128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自动监测设施安装位置</w:t>
            </w:r>
          </w:p>
        </w:tc>
        <w:tc>
          <w:tcPr>
            <w:tcW w:w="1909" w:type="dxa"/>
            <w:shd w:val="clear" w:color="auto" w:fill="auto"/>
            <w:vAlign w:val="center"/>
          </w:tcPr>
          <w:p w14:paraId="34BB7CB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自动监测设施的安装、运行、维护等相关管理要求</w:t>
            </w:r>
          </w:p>
        </w:tc>
        <w:tc>
          <w:tcPr>
            <w:tcW w:w="1120" w:type="dxa"/>
            <w:shd w:val="clear" w:color="auto" w:fill="auto"/>
            <w:vAlign w:val="center"/>
          </w:tcPr>
          <w:p w14:paraId="17AB2AA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自动监测是否联网</w:t>
            </w:r>
          </w:p>
        </w:tc>
        <w:tc>
          <w:tcPr>
            <w:tcW w:w="1184" w:type="dxa"/>
            <w:shd w:val="clear" w:color="auto" w:fill="auto"/>
            <w:vAlign w:val="center"/>
          </w:tcPr>
          <w:p w14:paraId="1C9023C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自动监测仪器名称</w:t>
            </w:r>
          </w:p>
        </w:tc>
        <w:tc>
          <w:tcPr>
            <w:tcW w:w="1611" w:type="dxa"/>
            <w:shd w:val="clear" w:color="auto" w:fill="auto"/>
            <w:vAlign w:val="center"/>
          </w:tcPr>
          <w:p w14:paraId="60B984B3"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手工采样方法及个数</w:t>
            </w:r>
          </w:p>
        </w:tc>
        <w:tc>
          <w:tcPr>
            <w:tcW w:w="1130" w:type="dxa"/>
            <w:shd w:val="clear" w:color="auto" w:fill="auto"/>
            <w:vAlign w:val="center"/>
          </w:tcPr>
          <w:p w14:paraId="4824A71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手工监测频次</w:t>
            </w:r>
          </w:p>
        </w:tc>
        <w:tc>
          <w:tcPr>
            <w:tcW w:w="1261" w:type="dxa"/>
            <w:shd w:val="clear" w:color="auto" w:fill="auto"/>
            <w:vAlign w:val="center"/>
          </w:tcPr>
          <w:p w14:paraId="412ACB96"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手工测定方法</w:t>
            </w:r>
          </w:p>
        </w:tc>
      </w:tr>
      <w:tr w:rsidR="00CC3E4F" w:rsidRPr="00CC3E4F" w14:paraId="7A7D10B5" w14:textId="77777777" w:rsidTr="00A40F6A">
        <w:trPr>
          <w:trHeight w:val="397"/>
          <w:jc w:val="center"/>
        </w:trPr>
        <w:tc>
          <w:tcPr>
            <w:tcW w:w="668" w:type="dxa"/>
            <w:shd w:val="clear" w:color="auto" w:fill="auto"/>
            <w:vAlign w:val="center"/>
          </w:tcPr>
          <w:p w14:paraId="6D49D0C3"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1</w:t>
            </w:r>
          </w:p>
        </w:tc>
        <w:tc>
          <w:tcPr>
            <w:tcW w:w="1256" w:type="dxa"/>
            <w:shd w:val="clear" w:color="auto" w:fill="auto"/>
            <w:vAlign w:val="center"/>
          </w:tcPr>
          <w:p w14:paraId="43DAC99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w:t>
            </w:r>
            <w:r w:rsidRPr="00CC3E4F">
              <w:rPr>
                <w:rFonts w:hint="eastAsia"/>
                <w:bCs/>
                <w:sz w:val="21"/>
                <w:szCs w:val="21"/>
              </w:rPr>
              <w:t>0</w:t>
            </w:r>
            <w:r w:rsidRPr="00CC3E4F">
              <w:rPr>
                <w:bCs/>
                <w:sz w:val="21"/>
                <w:szCs w:val="21"/>
              </w:rPr>
              <w:t>01</w:t>
            </w:r>
          </w:p>
        </w:tc>
        <w:tc>
          <w:tcPr>
            <w:tcW w:w="1257" w:type="dxa"/>
            <w:shd w:val="clear" w:color="auto" w:fill="auto"/>
            <w:vAlign w:val="center"/>
          </w:tcPr>
          <w:p w14:paraId="3B739BE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COD</w:t>
            </w:r>
          </w:p>
        </w:tc>
        <w:tc>
          <w:tcPr>
            <w:tcW w:w="1111" w:type="dxa"/>
            <w:shd w:val="clear" w:color="auto" w:fill="auto"/>
            <w:vAlign w:val="center"/>
          </w:tcPr>
          <w:p w14:paraId="5D312A7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手工</w:t>
            </w:r>
          </w:p>
        </w:tc>
        <w:tc>
          <w:tcPr>
            <w:tcW w:w="1385" w:type="dxa"/>
            <w:shd w:val="clear" w:color="auto" w:fill="auto"/>
            <w:vAlign w:val="center"/>
          </w:tcPr>
          <w:p w14:paraId="4237C60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909" w:type="dxa"/>
            <w:shd w:val="clear" w:color="auto" w:fill="auto"/>
            <w:vAlign w:val="center"/>
          </w:tcPr>
          <w:p w14:paraId="70B461A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120" w:type="dxa"/>
            <w:shd w:val="clear" w:color="auto" w:fill="auto"/>
            <w:vAlign w:val="center"/>
          </w:tcPr>
          <w:p w14:paraId="5313AB45"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184" w:type="dxa"/>
            <w:shd w:val="clear" w:color="auto" w:fill="auto"/>
            <w:vAlign w:val="center"/>
          </w:tcPr>
          <w:p w14:paraId="349E614A"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611" w:type="dxa"/>
            <w:shd w:val="clear" w:color="auto" w:fill="auto"/>
            <w:vAlign w:val="center"/>
          </w:tcPr>
          <w:p w14:paraId="3B072AF3"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混合采样</w:t>
            </w:r>
            <w:r w:rsidRPr="00CC3E4F">
              <w:rPr>
                <w:rFonts w:hint="eastAsia"/>
                <w:bCs/>
                <w:sz w:val="21"/>
                <w:szCs w:val="21"/>
              </w:rPr>
              <w:t>3</w:t>
            </w:r>
            <w:r w:rsidRPr="00CC3E4F">
              <w:rPr>
                <w:rFonts w:hint="eastAsia"/>
                <w:bCs/>
                <w:sz w:val="21"/>
                <w:szCs w:val="21"/>
              </w:rPr>
              <w:t>个</w:t>
            </w:r>
          </w:p>
        </w:tc>
        <w:tc>
          <w:tcPr>
            <w:tcW w:w="1130" w:type="dxa"/>
            <w:shd w:val="clear" w:color="auto" w:fill="auto"/>
            <w:vAlign w:val="center"/>
          </w:tcPr>
          <w:p w14:paraId="1D0788AB"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1</w:t>
            </w:r>
            <w:r w:rsidRPr="00CC3E4F">
              <w:rPr>
                <w:rFonts w:hint="eastAsia"/>
                <w:bCs/>
                <w:sz w:val="21"/>
                <w:szCs w:val="21"/>
              </w:rPr>
              <w:t>季度</w:t>
            </w:r>
            <w:r w:rsidRPr="00CC3E4F">
              <w:rPr>
                <w:rFonts w:hint="eastAsia"/>
                <w:bCs/>
                <w:sz w:val="21"/>
                <w:szCs w:val="21"/>
              </w:rPr>
              <w:t>/</w:t>
            </w:r>
            <w:r w:rsidRPr="00CC3E4F">
              <w:rPr>
                <w:rFonts w:hint="eastAsia"/>
                <w:bCs/>
                <w:sz w:val="21"/>
                <w:szCs w:val="21"/>
              </w:rPr>
              <w:t>次</w:t>
            </w:r>
          </w:p>
        </w:tc>
        <w:tc>
          <w:tcPr>
            <w:tcW w:w="1261" w:type="dxa"/>
            <w:shd w:val="clear" w:color="auto" w:fill="auto"/>
            <w:vAlign w:val="center"/>
          </w:tcPr>
          <w:p w14:paraId="4512BA2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重铬酸钾法</w:t>
            </w:r>
          </w:p>
        </w:tc>
      </w:tr>
      <w:tr w:rsidR="00CC3E4F" w:rsidRPr="00CC3E4F" w14:paraId="4FB79688" w14:textId="77777777" w:rsidTr="00A40F6A">
        <w:trPr>
          <w:trHeight w:val="397"/>
          <w:jc w:val="center"/>
        </w:trPr>
        <w:tc>
          <w:tcPr>
            <w:tcW w:w="668" w:type="dxa"/>
            <w:shd w:val="clear" w:color="auto" w:fill="auto"/>
            <w:vAlign w:val="center"/>
          </w:tcPr>
          <w:p w14:paraId="2AF6F115"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2</w:t>
            </w:r>
          </w:p>
        </w:tc>
        <w:tc>
          <w:tcPr>
            <w:tcW w:w="1256" w:type="dxa"/>
            <w:shd w:val="clear" w:color="auto" w:fill="auto"/>
            <w:vAlign w:val="center"/>
          </w:tcPr>
          <w:p w14:paraId="5E8B79E2"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w:t>
            </w:r>
            <w:r w:rsidRPr="00CC3E4F">
              <w:rPr>
                <w:rFonts w:hint="eastAsia"/>
                <w:bCs/>
                <w:sz w:val="21"/>
                <w:szCs w:val="21"/>
              </w:rPr>
              <w:t>0</w:t>
            </w:r>
            <w:r w:rsidRPr="00CC3E4F">
              <w:rPr>
                <w:bCs/>
                <w:sz w:val="21"/>
                <w:szCs w:val="21"/>
              </w:rPr>
              <w:t>01</w:t>
            </w:r>
          </w:p>
        </w:tc>
        <w:tc>
          <w:tcPr>
            <w:tcW w:w="1257" w:type="dxa"/>
            <w:shd w:val="clear" w:color="auto" w:fill="auto"/>
            <w:vAlign w:val="center"/>
          </w:tcPr>
          <w:p w14:paraId="27CFC957"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氨氮</w:t>
            </w:r>
          </w:p>
        </w:tc>
        <w:tc>
          <w:tcPr>
            <w:tcW w:w="1111" w:type="dxa"/>
            <w:shd w:val="clear" w:color="auto" w:fill="auto"/>
            <w:vAlign w:val="center"/>
          </w:tcPr>
          <w:p w14:paraId="696BDA35"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手工</w:t>
            </w:r>
          </w:p>
        </w:tc>
        <w:tc>
          <w:tcPr>
            <w:tcW w:w="1385" w:type="dxa"/>
            <w:shd w:val="clear" w:color="auto" w:fill="auto"/>
            <w:vAlign w:val="center"/>
          </w:tcPr>
          <w:p w14:paraId="699F07A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909" w:type="dxa"/>
            <w:shd w:val="clear" w:color="auto" w:fill="auto"/>
            <w:vAlign w:val="center"/>
          </w:tcPr>
          <w:p w14:paraId="14F5A12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120" w:type="dxa"/>
            <w:shd w:val="clear" w:color="auto" w:fill="auto"/>
            <w:vAlign w:val="center"/>
          </w:tcPr>
          <w:p w14:paraId="2E344F4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184" w:type="dxa"/>
            <w:shd w:val="clear" w:color="auto" w:fill="auto"/>
            <w:vAlign w:val="center"/>
          </w:tcPr>
          <w:p w14:paraId="27D319A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611" w:type="dxa"/>
            <w:shd w:val="clear" w:color="auto" w:fill="auto"/>
            <w:vAlign w:val="center"/>
          </w:tcPr>
          <w:p w14:paraId="688C365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混合采样</w:t>
            </w:r>
            <w:r w:rsidRPr="00CC3E4F">
              <w:rPr>
                <w:rFonts w:hint="eastAsia"/>
                <w:bCs/>
                <w:sz w:val="21"/>
                <w:szCs w:val="21"/>
              </w:rPr>
              <w:t>3</w:t>
            </w:r>
            <w:r w:rsidRPr="00CC3E4F">
              <w:rPr>
                <w:rFonts w:hint="eastAsia"/>
                <w:bCs/>
                <w:sz w:val="21"/>
                <w:szCs w:val="21"/>
              </w:rPr>
              <w:t>个</w:t>
            </w:r>
          </w:p>
        </w:tc>
        <w:tc>
          <w:tcPr>
            <w:tcW w:w="1130" w:type="dxa"/>
            <w:shd w:val="clear" w:color="auto" w:fill="auto"/>
            <w:vAlign w:val="center"/>
          </w:tcPr>
          <w:p w14:paraId="660CBE08"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1</w:t>
            </w:r>
            <w:r w:rsidRPr="00CC3E4F">
              <w:rPr>
                <w:rFonts w:hint="eastAsia"/>
                <w:bCs/>
                <w:sz w:val="21"/>
                <w:szCs w:val="21"/>
              </w:rPr>
              <w:t>季度</w:t>
            </w:r>
            <w:r w:rsidRPr="00CC3E4F">
              <w:rPr>
                <w:rFonts w:hint="eastAsia"/>
                <w:bCs/>
                <w:sz w:val="21"/>
                <w:szCs w:val="21"/>
              </w:rPr>
              <w:t>/</w:t>
            </w:r>
            <w:r w:rsidRPr="00CC3E4F">
              <w:rPr>
                <w:rFonts w:hint="eastAsia"/>
                <w:bCs/>
                <w:sz w:val="21"/>
                <w:szCs w:val="21"/>
              </w:rPr>
              <w:t>次</w:t>
            </w:r>
          </w:p>
        </w:tc>
        <w:tc>
          <w:tcPr>
            <w:tcW w:w="1261" w:type="dxa"/>
            <w:shd w:val="clear" w:color="auto" w:fill="auto"/>
            <w:vAlign w:val="center"/>
          </w:tcPr>
          <w:p w14:paraId="11E3155F"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纳氏试剂比色法</w:t>
            </w:r>
          </w:p>
        </w:tc>
      </w:tr>
      <w:tr w:rsidR="00CC3E4F" w:rsidRPr="00CC3E4F" w14:paraId="05BA8C2D" w14:textId="77777777" w:rsidTr="00A40F6A">
        <w:trPr>
          <w:trHeight w:val="397"/>
          <w:jc w:val="center"/>
        </w:trPr>
        <w:tc>
          <w:tcPr>
            <w:tcW w:w="668" w:type="dxa"/>
            <w:shd w:val="clear" w:color="auto" w:fill="auto"/>
            <w:vAlign w:val="center"/>
          </w:tcPr>
          <w:p w14:paraId="5116C203"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3</w:t>
            </w:r>
          </w:p>
        </w:tc>
        <w:tc>
          <w:tcPr>
            <w:tcW w:w="1256" w:type="dxa"/>
            <w:shd w:val="clear" w:color="auto" w:fill="auto"/>
            <w:vAlign w:val="center"/>
          </w:tcPr>
          <w:p w14:paraId="711DC86D"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D</w:t>
            </w:r>
            <w:r w:rsidRPr="00CC3E4F">
              <w:rPr>
                <w:bCs/>
                <w:sz w:val="21"/>
                <w:szCs w:val="21"/>
              </w:rPr>
              <w:t>W</w:t>
            </w:r>
            <w:r w:rsidRPr="00CC3E4F">
              <w:rPr>
                <w:rFonts w:hint="eastAsia"/>
                <w:bCs/>
                <w:sz w:val="21"/>
                <w:szCs w:val="21"/>
              </w:rPr>
              <w:t>0</w:t>
            </w:r>
            <w:r w:rsidRPr="00CC3E4F">
              <w:rPr>
                <w:bCs/>
                <w:sz w:val="21"/>
                <w:szCs w:val="21"/>
              </w:rPr>
              <w:t>01</w:t>
            </w:r>
          </w:p>
        </w:tc>
        <w:tc>
          <w:tcPr>
            <w:tcW w:w="1257" w:type="dxa"/>
            <w:shd w:val="clear" w:color="auto" w:fill="auto"/>
            <w:vAlign w:val="center"/>
          </w:tcPr>
          <w:p w14:paraId="1E9EE78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石油类</w:t>
            </w:r>
          </w:p>
        </w:tc>
        <w:tc>
          <w:tcPr>
            <w:tcW w:w="1111" w:type="dxa"/>
            <w:shd w:val="clear" w:color="auto" w:fill="auto"/>
            <w:vAlign w:val="center"/>
          </w:tcPr>
          <w:p w14:paraId="5125B9B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手工</w:t>
            </w:r>
          </w:p>
        </w:tc>
        <w:tc>
          <w:tcPr>
            <w:tcW w:w="1385" w:type="dxa"/>
            <w:shd w:val="clear" w:color="auto" w:fill="auto"/>
            <w:vAlign w:val="center"/>
          </w:tcPr>
          <w:p w14:paraId="2F52120C"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909" w:type="dxa"/>
            <w:shd w:val="clear" w:color="auto" w:fill="auto"/>
            <w:vAlign w:val="center"/>
          </w:tcPr>
          <w:p w14:paraId="7A8B2029"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120" w:type="dxa"/>
            <w:shd w:val="clear" w:color="auto" w:fill="auto"/>
            <w:vAlign w:val="center"/>
          </w:tcPr>
          <w:p w14:paraId="465DC1E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184" w:type="dxa"/>
            <w:shd w:val="clear" w:color="auto" w:fill="auto"/>
            <w:vAlign w:val="center"/>
          </w:tcPr>
          <w:p w14:paraId="15E38751"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w:t>
            </w:r>
          </w:p>
        </w:tc>
        <w:tc>
          <w:tcPr>
            <w:tcW w:w="1611" w:type="dxa"/>
            <w:shd w:val="clear" w:color="auto" w:fill="auto"/>
            <w:vAlign w:val="center"/>
          </w:tcPr>
          <w:p w14:paraId="54CAF934"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混合采样</w:t>
            </w:r>
            <w:r w:rsidRPr="00CC3E4F">
              <w:rPr>
                <w:rFonts w:hint="eastAsia"/>
                <w:bCs/>
                <w:sz w:val="21"/>
                <w:szCs w:val="21"/>
              </w:rPr>
              <w:t>3</w:t>
            </w:r>
            <w:r w:rsidRPr="00CC3E4F">
              <w:rPr>
                <w:rFonts w:hint="eastAsia"/>
                <w:bCs/>
                <w:sz w:val="21"/>
                <w:szCs w:val="21"/>
              </w:rPr>
              <w:t>个</w:t>
            </w:r>
          </w:p>
        </w:tc>
        <w:tc>
          <w:tcPr>
            <w:tcW w:w="1130" w:type="dxa"/>
            <w:shd w:val="clear" w:color="auto" w:fill="auto"/>
            <w:vAlign w:val="center"/>
          </w:tcPr>
          <w:p w14:paraId="09C72460"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1</w:t>
            </w:r>
            <w:r w:rsidRPr="00CC3E4F">
              <w:rPr>
                <w:rFonts w:hint="eastAsia"/>
                <w:bCs/>
                <w:sz w:val="21"/>
                <w:szCs w:val="21"/>
              </w:rPr>
              <w:t>季度</w:t>
            </w:r>
            <w:r w:rsidRPr="00CC3E4F">
              <w:rPr>
                <w:rFonts w:hint="eastAsia"/>
                <w:bCs/>
                <w:sz w:val="21"/>
                <w:szCs w:val="21"/>
              </w:rPr>
              <w:t>/</w:t>
            </w:r>
            <w:r w:rsidRPr="00CC3E4F">
              <w:rPr>
                <w:rFonts w:hint="eastAsia"/>
                <w:bCs/>
                <w:sz w:val="21"/>
                <w:szCs w:val="21"/>
              </w:rPr>
              <w:t>次</w:t>
            </w:r>
          </w:p>
        </w:tc>
        <w:tc>
          <w:tcPr>
            <w:tcW w:w="1261" w:type="dxa"/>
            <w:shd w:val="clear" w:color="auto" w:fill="auto"/>
            <w:vAlign w:val="center"/>
          </w:tcPr>
          <w:p w14:paraId="37CB1A3E" w14:textId="77777777" w:rsidR="00CC3E4F" w:rsidRPr="00CC3E4F" w:rsidRDefault="00CC3E4F" w:rsidP="00CC3E4F">
            <w:pPr>
              <w:spacing w:line="240" w:lineRule="auto"/>
              <w:ind w:firstLineChars="0" w:firstLine="0"/>
              <w:jc w:val="center"/>
              <w:rPr>
                <w:bCs/>
                <w:sz w:val="21"/>
                <w:szCs w:val="21"/>
              </w:rPr>
            </w:pPr>
            <w:r w:rsidRPr="00CC3E4F">
              <w:rPr>
                <w:rFonts w:hint="eastAsia"/>
                <w:bCs/>
                <w:sz w:val="21"/>
                <w:szCs w:val="21"/>
              </w:rPr>
              <w:t>红外分光光度法</w:t>
            </w:r>
          </w:p>
        </w:tc>
      </w:tr>
    </w:tbl>
    <w:p w14:paraId="60A0510B" w14:textId="77777777" w:rsidR="00CC3E4F" w:rsidRPr="00CC3E4F" w:rsidRDefault="00CC3E4F" w:rsidP="00CC3E4F">
      <w:pPr>
        <w:ind w:firstLineChars="0" w:firstLine="0"/>
        <w:jc w:val="center"/>
        <w:rPr>
          <w:rFonts w:eastAsia="黑体"/>
          <w:bCs/>
        </w:rPr>
      </w:pPr>
      <w:r w:rsidRPr="00CC3E4F">
        <w:rPr>
          <w:rFonts w:eastAsia="黑体" w:hint="eastAsia"/>
          <w:bCs/>
        </w:rPr>
        <w:t>表</w:t>
      </w:r>
      <w:r w:rsidRPr="00CC3E4F">
        <w:rPr>
          <w:rFonts w:eastAsia="黑体" w:hint="eastAsia"/>
          <w:bCs/>
        </w:rPr>
        <w:t>5</w:t>
      </w:r>
      <w:r w:rsidRPr="00CC3E4F">
        <w:rPr>
          <w:rFonts w:eastAsia="黑体"/>
          <w:bCs/>
        </w:rPr>
        <w:t>.2</w:t>
      </w:r>
      <w:r w:rsidRPr="00CC3E4F">
        <w:rPr>
          <w:rFonts w:eastAsia="黑体" w:hint="eastAsia"/>
          <w:bCs/>
        </w:rPr>
        <w:t>.2-</w:t>
      </w:r>
      <w:r w:rsidRPr="00CC3E4F">
        <w:rPr>
          <w:rFonts w:eastAsia="黑体"/>
          <w:bCs/>
        </w:rPr>
        <w:t xml:space="preserve">6   </w:t>
      </w:r>
      <w:r w:rsidRPr="00CC3E4F">
        <w:rPr>
          <w:rFonts w:eastAsia="黑体" w:hint="eastAsia"/>
          <w:bCs/>
        </w:rPr>
        <w:t>本项目</w:t>
      </w:r>
      <w:r w:rsidRPr="00CC3E4F">
        <w:rPr>
          <w:rFonts w:eastAsia="黑体"/>
          <w:bCs/>
        </w:rPr>
        <w:t>地表水环境影响评价自查表</w:t>
      </w:r>
    </w:p>
    <w:tbl>
      <w:tblPr>
        <w:tblW w:w="13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517"/>
        <w:gridCol w:w="1857"/>
        <w:gridCol w:w="332"/>
        <w:gridCol w:w="1461"/>
        <w:gridCol w:w="729"/>
        <w:gridCol w:w="686"/>
        <w:gridCol w:w="1503"/>
        <w:gridCol w:w="733"/>
        <w:gridCol w:w="19"/>
        <w:gridCol w:w="1108"/>
        <w:gridCol w:w="157"/>
        <w:gridCol w:w="173"/>
        <w:gridCol w:w="2191"/>
      </w:tblGrid>
      <w:tr w:rsidR="00CC3E4F" w:rsidRPr="00CC3E4F" w14:paraId="0CD61172" w14:textId="77777777" w:rsidTr="00A40F6A">
        <w:trPr>
          <w:trHeight w:val="397"/>
          <w:tblHeader/>
          <w:jc w:val="center"/>
        </w:trPr>
        <w:tc>
          <w:tcPr>
            <w:tcW w:w="2943" w:type="dxa"/>
            <w:gridSpan w:val="2"/>
            <w:shd w:val="clear" w:color="auto" w:fill="auto"/>
            <w:vAlign w:val="center"/>
          </w:tcPr>
          <w:p w14:paraId="015203C4"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bCs/>
                <w:sz w:val="21"/>
                <w:szCs w:val="21"/>
              </w:rPr>
              <w:t>工作内容</w:t>
            </w:r>
          </w:p>
        </w:tc>
        <w:tc>
          <w:tcPr>
            <w:tcW w:w="10949" w:type="dxa"/>
            <w:gridSpan w:val="12"/>
            <w:shd w:val="clear" w:color="auto" w:fill="auto"/>
            <w:vAlign w:val="center"/>
          </w:tcPr>
          <w:p w14:paraId="426737D7"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自查项目</w:t>
            </w:r>
          </w:p>
        </w:tc>
      </w:tr>
      <w:tr w:rsidR="00CC3E4F" w:rsidRPr="00CC3E4F" w14:paraId="07D8A76F" w14:textId="77777777" w:rsidTr="00A40F6A">
        <w:trPr>
          <w:trHeight w:val="397"/>
          <w:jc w:val="center"/>
        </w:trPr>
        <w:tc>
          <w:tcPr>
            <w:tcW w:w="426" w:type="dxa"/>
            <w:vMerge w:val="restart"/>
            <w:shd w:val="clear" w:color="auto" w:fill="auto"/>
            <w:vAlign w:val="center"/>
          </w:tcPr>
          <w:p w14:paraId="0B67F54B"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bCs/>
                <w:sz w:val="21"/>
                <w:szCs w:val="21"/>
              </w:rPr>
              <w:t>影响识别</w:t>
            </w:r>
          </w:p>
        </w:tc>
        <w:tc>
          <w:tcPr>
            <w:tcW w:w="2517" w:type="dxa"/>
            <w:shd w:val="clear" w:color="auto" w:fill="auto"/>
            <w:vAlign w:val="center"/>
          </w:tcPr>
          <w:p w14:paraId="2E39FE89"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bCs/>
                <w:sz w:val="21"/>
                <w:szCs w:val="21"/>
              </w:rPr>
              <w:t>影响类型</w:t>
            </w:r>
          </w:p>
        </w:tc>
        <w:tc>
          <w:tcPr>
            <w:tcW w:w="10949" w:type="dxa"/>
            <w:gridSpan w:val="12"/>
            <w:shd w:val="clear" w:color="auto" w:fill="auto"/>
            <w:vAlign w:val="center"/>
          </w:tcPr>
          <w:p w14:paraId="01E6A1C5" w14:textId="77777777" w:rsidR="00CC3E4F" w:rsidRPr="00CC3E4F" w:rsidRDefault="00CC3E4F" w:rsidP="00CC3E4F">
            <w:pPr>
              <w:spacing w:line="240" w:lineRule="auto"/>
              <w:ind w:firstLineChars="0" w:firstLine="0"/>
              <w:rPr>
                <w:bCs/>
                <w:sz w:val="21"/>
                <w:szCs w:val="21"/>
              </w:rPr>
            </w:pPr>
            <w:r w:rsidRPr="00CC3E4F">
              <w:rPr>
                <w:bCs/>
                <w:sz w:val="21"/>
                <w:szCs w:val="21"/>
              </w:rPr>
              <w:t>水污染影响型</w:t>
            </w:r>
            <w:r w:rsidRPr="00CC3E4F">
              <w:rPr>
                <w:rFonts w:ascii="Wingdings 2" w:eastAsia="Wingdings 2" w:hAnsi="Wingdings 2" w:cs="Wingdings 2"/>
                <w:bCs/>
                <w:color w:val="000000"/>
                <w:sz w:val="21"/>
                <w:szCs w:val="21"/>
              </w:rPr>
              <w:t></w:t>
            </w:r>
            <w:r w:rsidRPr="00CC3E4F">
              <w:rPr>
                <w:bCs/>
                <w:sz w:val="21"/>
                <w:szCs w:val="21"/>
              </w:rPr>
              <w:t>；水文要素影响型</w:t>
            </w:r>
            <w:r w:rsidRPr="00CC3E4F">
              <w:rPr>
                <w:rFonts w:ascii="Segoe UI Symbol" w:hAnsi="Segoe UI Symbol" w:cs="Segoe UI Symbol"/>
                <w:bCs/>
                <w:sz w:val="21"/>
                <w:szCs w:val="21"/>
              </w:rPr>
              <w:t>☐</w:t>
            </w:r>
          </w:p>
        </w:tc>
      </w:tr>
      <w:tr w:rsidR="00CC3E4F" w:rsidRPr="00CC3E4F" w14:paraId="59250BDB" w14:textId="77777777" w:rsidTr="00A40F6A">
        <w:trPr>
          <w:trHeight w:val="397"/>
          <w:jc w:val="center"/>
        </w:trPr>
        <w:tc>
          <w:tcPr>
            <w:tcW w:w="426" w:type="dxa"/>
            <w:vMerge/>
            <w:shd w:val="clear" w:color="auto" w:fill="auto"/>
            <w:vAlign w:val="center"/>
          </w:tcPr>
          <w:p w14:paraId="1D9C0EE4"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06F408D4"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水环境保护目标</w:t>
            </w:r>
          </w:p>
        </w:tc>
        <w:tc>
          <w:tcPr>
            <w:tcW w:w="10949" w:type="dxa"/>
            <w:gridSpan w:val="12"/>
            <w:shd w:val="clear" w:color="auto" w:fill="auto"/>
            <w:vAlign w:val="center"/>
          </w:tcPr>
          <w:p w14:paraId="5B036699"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饮用水水源保护区口；饮用水取水</w:t>
            </w:r>
            <w:r w:rsidRPr="00CC3E4F">
              <w:rPr>
                <w:rFonts w:ascii="Segoe UI Symbol" w:hAnsi="Segoe UI Symbol" w:cs="Segoe UI Symbol"/>
                <w:bCs/>
                <w:sz w:val="21"/>
                <w:szCs w:val="21"/>
              </w:rPr>
              <w:t>☐</w:t>
            </w:r>
            <w:r w:rsidRPr="00CC3E4F">
              <w:rPr>
                <w:rFonts w:ascii="Calibri" w:hAnsi="Calibri" w:hint="eastAsia"/>
                <w:bCs/>
                <w:sz w:val="21"/>
                <w:szCs w:val="21"/>
              </w:rPr>
              <w:t>；涉水的自然保护区</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；重要湿地</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w:t>
            </w:r>
          </w:p>
          <w:p w14:paraId="2C83D8E8"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重点保护与珍稀水生生物的栖息地</w:t>
            </w:r>
            <w:r w:rsidRPr="00CC3E4F">
              <w:rPr>
                <w:rFonts w:ascii="Segoe UI Symbol" w:hAnsi="Segoe UI Symbol" w:cs="Segoe UI Symbol"/>
                <w:bCs/>
                <w:sz w:val="21"/>
                <w:szCs w:val="21"/>
              </w:rPr>
              <w:t>☐</w:t>
            </w:r>
            <w:r w:rsidRPr="00CC3E4F">
              <w:rPr>
                <w:rFonts w:ascii="Calibri" w:hAnsi="Calibri" w:hint="eastAsia"/>
                <w:bCs/>
                <w:sz w:val="21"/>
                <w:szCs w:val="21"/>
              </w:rPr>
              <w:t>；重要水生生物的自然产卵场及索饵场、越冬场和洄游通道、天然渔场等渔业水体□；涉水的风景名胜区</w:t>
            </w:r>
            <w:r w:rsidRPr="00CC3E4F">
              <w:rPr>
                <w:rFonts w:ascii="Segoe UI Symbol" w:hAnsi="Segoe UI Symbol" w:cs="Segoe UI Symbol"/>
                <w:bCs/>
                <w:sz w:val="21"/>
                <w:szCs w:val="21"/>
              </w:rPr>
              <w:t>☐</w:t>
            </w:r>
            <w:r w:rsidRPr="00CC3E4F">
              <w:rPr>
                <w:rFonts w:ascii="Calibri" w:hAnsi="Calibri" w:hint="eastAsia"/>
                <w:bCs/>
                <w:sz w:val="21"/>
                <w:szCs w:val="21"/>
              </w:rPr>
              <w:t>；其他</w:t>
            </w:r>
            <w:r w:rsidRPr="00CC3E4F">
              <w:rPr>
                <w:rFonts w:ascii="Segoe UI Symbol" w:hAnsi="Segoe UI Symbol" w:cs="Segoe UI Symbol"/>
                <w:bCs/>
                <w:sz w:val="21"/>
                <w:szCs w:val="21"/>
              </w:rPr>
              <w:t>☐</w:t>
            </w:r>
          </w:p>
        </w:tc>
      </w:tr>
      <w:tr w:rsidR="00CC3E4F" w:rsidRPr="00CC3E4F" w14:paraId="4A4865AC" w14:textId="77777777" w:rsidTr="00A40F6A">
        <w:trPr>
          <w:trHeight w:val="397"/>
          <w:jc w:val="center"/>
        </w:trPr>
        <w:tc>
          <w:tcPr>
            <w:tcW w:w="426" w:type="dxa"/>
            <w:vMerge/>
            <w:shd w:val="clear" w:color="auto" w:fill="auto"/>
            <w:vAlign w:val="center"/>
          </w:tcPr>
          <w:p w14:paraId="7D44A6A6"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val="restart"/>
            <w:shd w:val="clear" w:color="auto" w:fill="auto"/>
            <w:vAlign w:val="center"/>
          </w:tcPr>
          <w:p w14:paraId="4DBA2331"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影响</w:t>
            </w:r>
            <w:r w:rsidRPr="00CC3E4F">
              <w:rPr>
                <w:rFonts w:ascii="Calibri" w:hAnsi="Calibri"/>
                <w:bCs/>
                <w:sz w:val="21"/>
                <w:szCs w:val="21"/>
              </w:rPr>
              <w:t>途径</w:t>
            </w:r>
          </w:p>
        </w:tc>
        <w:tc>
          <w:tcPr>
            <w:tcW w:w="7320" w:type="dxa"/>
            <w:gridSpan w:val="8"/>
            <w:shd w:val="clear" w:color="auto" w:fill="auto"/>
            <w:vAlign w:val="center"/>
          </w:tcPr>
          <w:p w14:paraId="78E4F66C"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水污染</w:t>
            </w:r>
            <w:r w:rsidRPr="00CC3E4F">
              <w:rPr>
                <w:rFonts w:ascii="Calibri" w:hAnsi="Calibri"/>
                <w:bCs/>
                <w:sz w:val="21"/>
                <w:szCs w:val="21"/>
              </w:rPr>
              <w:t>影响型</w:t>
            </w:r>
          </w:p>
        </w:tc>
        <w:tc>
          <w:tcPr>
            <w:tcW w:w="3629" w:type="dxa"/>
            <w:gridSpan w:val="4"/>
            <w:shd w:val="clear" w:color="auto" w:fill="auto"/>
            <w:vAlign w:val="center"/>
          </w:tcPr>
          <w:p w14:paraId="02CE9575"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水文</w:t>
            </w:r>
            <w:r w:rsidRPr="00CC3E4F">
              <w:rPr>
                <w:rFonts w:ascii="Calibri" w:hAnsi="Calibri"/>
                <w:bCs/>
                <w:sz w:val="21"/>
                <w:szCs w:val="21"/>
              </w:rPr>
              <w:t>要素影响型</w:t>
            </w:r>
          </w:p>
        </w:tc>
      </w:tr>
      <w:tr w:rsidR="00CC3E4F" w:rsidRPr="00CC3E4F" w14:paraId="7716DCC5" w14:textId="77777777" w:rsidTr="00A40F6A">
        <w:trPr>
          <w:trHeight w:val="397"/>
          <w:jc w:val="center"/>
        </w:trPr>
        <w:tc>
          <w:tcPr>
            <w:tcW w:w="426" w:type="dxa"/>
            <w:vMerge/>
            <w:shd w:val="clear" w:color="auto" w:fill="auto"/>
            <w:vAlign w:val="center"/>
          </w:tcPr>
          <w:p w14:paraId="56714BDB"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shd w:val="clear" w:color="auto" w:fill="auto"/>
            <w:vAlign w:val="center"/>
          </w:tcPr>
          <w:p w14:paraId="5377EF44" w14:textId="77777777" w:rsidR="00CC3E4F" w:rsidRPr="00CC3E4F" w:rsidRDefault="00CC3E4F" w:rsidP="00CC3E4F">
            <w:pPr>
              <w:spacing w:line="240" w:lineRule="auto"/>
              <w:ind w:firstLineChars="0" w:firstLine="0"/>
              <w:jc w:val="center"/>
              <w:rPr>
                <w:rFonts w:ascii="Calibri" w:hAnsi="Calibri"/>
                <w:bCs/>
                <w:sz w:val="21"/>
                <w:szCs w:val="21"/>
              </w:rPr>
            </w:pPr>
          </w:p>
        </w:tc>
        <w:tc>
          <w:tcPr>
            <w:tcW w:w="7320" w:type="dxa"/>
            <w:gridSpan w:val="8"/>
            <w:shd w:val="clear" w:color="auto" w:fill="auto"/>
            <w:vAlign w:val="center"/>
          </w:tcPr>
          <w:p w14:paraId="3B22F452"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直接</w:t>
            </w:r>
            <w:r w:rsidRPr="00CC3E4F">
              <w:rPr>
                <w:rFonts w:ascii="Calibri" w:hAnsi="Calibri"/>
                <w:bCs/>
                <w:sz w:val="21"/>
                <w:szCs w:val="21"/>
              </w:rPr>
              <w:t>排放</w:t>
            </w:r>
            <w:r w:rsidRPr="00CC3E4F">
              <w:rPr>
                <w:rFonts w:ascii="Segoe UI Symbol" w:hAnsi="Segoe UI Symbol" w:cs="Segoe UI Symbol"/>
                <w:bCs/>
                <w:sz w:val="21"/>
                <w:szCs w:val="21"/>
              </w:rPr>
              <w:t>☐</w:t>
            </w:r>
            <w:r w:rsidRPr="00CC3E4F">
              <w:rPr>
                <w:rFonts w:ascii="Calibri" w:hAnsi="Calibri" w:hint="eastAsia"/>
                <w:bCs/>
                <w:sz w:val="21"/>
                <w:szCs w:val="21"/>
              </w:rPr>
              <w:t>；间接</w:t>
            </w:r>
            <w:r w:rsidRPr="00CC3E4F">
              <w:rPr>
                <w:rFonts w:ascii="Calibri" w:hAnsi="Calibri"/>
                <w:bCs/>
                <w:sz w:val="21"/>
                <w:szCs w:val="21"/>
              </w:rPr>
              <w:t>排放</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w:t>
            </w:r>
            <w:r w:rsidRPr="00CC3E4F">
              <w:rPr>
                <w:rFonts w:ascii="Calibri" w:hAnsi="Calibri"/>
                <w:bCs/>
                <w:sz w:val="21"/>
                <w:szCs w:val="21"/>
              </w:rPr>
              <w:t>其他</w:t>
            </w:r>
            <w:r w:rsidRPr="00CC3E4F">
              <w:rPr>
                <w:rFonts w:ascii="Segoe UI Symbol" w:hAnsi="Segoe UI Symbol" w:cs="Segoe UI Symbol"/>
                <w:bCs/>
                <w:sz w:val="21"/>
                <w:szCs w:val="21"/>
              </w:rPr>
              <w:t>☐</w:t>
            </w:r>
          </w:p>
        </w:tc>
        <w:tc>
          <w:tcPr>
            <w:tcW w:w="3629" w:type="dxa"/>
            <w:gridSpan w:val="4"/>
            <w:shd w:val="clear" w:color="auto" w:fill="auto"/>
            <w:vAlign w:val="center"/>
          </w:tcPr>
          <w:p w14:paraId="4703C7DA"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水温</w:t>
            </w:r>
            <w:r w:rsidRPr="00CC3E4F">
              <w:rPr>
                <w:rFonts w:ascii="Segoe UI Symbol" w:hAnsi="Segoe UI Symbol" w:cs="Segoe UI Symbol"/>
                <w:bCs/>
                <w:sz w:val="21"/>
                <w:szCs w:val="21"/>
              </w:rPr>
              <w:t>☐</w:t>
            </w:r>
            <w:r w:rsidRPr="00CC3E4F">
              <w:rPr>
                <w:rFonts w:ascii="Calibri" w:hAnsi="Calibri" w:hint="eastAsia"/>
                <w:bCs/>
                <w:sz w:val="21"/>
                <w:szCs w:val="21"/>
              </w:rPr>
              <w:t>；</w:t>
            </w:r>
            <w:r w:rsidRPr="00CC3E4F">
              <w:rPr>
                <w:rFonts w:ascii="Calibri" w:hAnsi="Calibri"/>
                <w:bCs/>
                <w:sz w:val="21"/>
                <w:szCs w:val="21"/>
              </w:rPr>
              <w:t>径流</w:t>
            </w:r>
            <w:r w:rsidRPr="00CC3E4F">
              <w:rPr>
                <w:rFonts w:ascii="Segoe UI Symbol" w:hAnsi="Segoe UI Symbol" w:cs="Segoe UI Symbol"/>
                <w:bCs/>
                <w:sz w:val="21"/>
                <w:szCs w:val="21"/>
              </w:rPr>
              <w:t>☐</w:t>
            </w:r>
            <w:r w:rsidRPr="00CC3E4F">
              <w:rPr>
                <w:rFonts w:ascii="Calibri" w:hAnsi="Calibri" w:hint="eastAsia"/>
                <w:bCs/>
                <w:sz w:val="21"/>
                <w:szCs w:val="21"/>
              </w:rPr>
              <w:t>；</w:t>
            </w:r>
            <w:r w:rsidRPr="00CC3E4F">
              <w:rPr>
                <w:rFonts w:ascii="Calibri" w:hAnsi="Calibri"/>
                <w:bCs/>
                <w:sz w:val="21"/>
                <w:szCs w:val="21"/>
              </w:rPr>
              <w:t>水域面积</w:t>
            </w:r>
            <w:r w:rsidRPr="00CC3E4F">
              <w:rPr>
                <w:rFonts w:ascii="Segoe UI Symbol" w:hAnsi="Segoe UI Symbol" w:cs="Segoe UI Symbol"/>
                <w:bCs/>
                <w:sz w:val="21"/>
                <w:szCs w:val="21"/>
              </w:rPr>
              <w:t>☐</w:t>
            </w:r>
          </w:p>
        </w:tc>
      </w:tr>
      <w:tr w:rsidR="00CC3E4F" w:rsidRPr="00CC3E4F" w14:paraId="52894362" w14:textId="77777777" w:rsidTr="00A40F6A">
        <w:trPr>
          <w:trHeight w:val="397"/>
          <w:jc w:val="center"/>
        </w:trPr>
        <w:tc>
          <w:tcPr>
            <w:tcW w:w="426" w:type="dxa"/>
            <w:vMerge/>
            <w:shd w:val="clear" w:color="auto" w:fill="auto"/>
            <w:vAlign w:val="center"/>
          </w:tcPr>
          <w:p w14:paraId="432064F5"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4CCDDA5A"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影响</w:t>
            </w:r>
            <w:r w:rsidRPr="00CC3E4F">
              <w:rPr>
                <w:rFonts w:ascii="Calibri" w:hAnsi="Calibri"/>
                <w:bCs/>
                <w:sz w:val="21"/>
                <w:szCs w:val="21"/>
              </w:rPr>
              <w:t>因子</w:t>
            </w:r>
          </w:p>
        </w:tc>
        <w:tc>
          <w:tcPr>
            <w:tcW w:w="7320" w:type="dxa"/>
            <w:gridSpan w:val="8"/>
            <w:shd w:val="clear" w:color="auto" w:fill="auto"/>
            <w:vAlign w:val="center"/>
          </w:tcPr>
          <w:p w14:paraId="103E9640" w14:textId="77777777" w:rsidR="00CC3E4F" w:rsidRPr="00CC3E4F" w:rsidRDefault="00CC3E4F" w:rsidP="00CC3E4F">
            <w:pPr>
              <w:spacing w:line="240" w:lineRule="auto"/>
              <w:ind w:firstLineChars="0" w:firstLine="0"/>
              <w:rPr>
                <w:bCs/>
                <w:sz w:val="21"/>
                <w:szCs w:val="21"/>
              </w:rPr>
            </w:pPr>
            <w:r w:rsidRPr="00CC3E4F">
              <w:rPr>
                <w:bCs/>
                <w:sz w:val="21"/>
                <w:szCs w:val="21"/>
              </w:rPr>
              <w:t>持久性污染物</w:t>
            </w:r>
            <w:r w:rsidRPr="00CC3E4F">
              <w:rPr>
                <w:rFonts w:ascii="Segoe UI Symbol" w:hAnsi="Segoe UI Symbol" w:cs="Segoe UI Symbol"/>
                <w:bCs/>
                <w:sz w:val="21"/>
                <w:szCs w:val="21"/>
              </w:rPr>
              <w:t>☐</w:t>
            </w:r>
            <w:r w:rsidRPr="00CC3E4F">
              <w:rPr>
                <w:bCs/>
                <w:sz w:val="21"/>
                <w:szCs w:val="21"/>
              </w:rPr>
              <w:t>；有毒有害污染物</w:t>
            </w:r>
            <w:r w:rsidRPr="00CC3E4F">
              <w:rPr>
                <w:rFonts w:ascii="Segoe UI Symbol" w:hAnsi="Segoe UI Symbol" w:cs="Segoe UI Symbol"/>
                <w:bCs/>
                <w:sz w:val="21"/>
                <w:szCs w:val="21"/>
              </w:rPr>
              <w:t>☐</w:t>
            </w:r>
            <w:r w:rsidRPr="00CC3E4F">
              <w:rPr>
                <w:bCs/>
                <w:sz w:val="21"/>
                <w:szCs w:val="21"/>
              </w:rPr>
              <w:t>；非持久性污染物</w:t>
            </w:r>
            <w:r w:rsidRPr="00CC3E4F">
              <w:rPr>
                <w:rFonts w:eastAsia="Wingdings 2"/>
                <w:bCs/>
                <w:color w:val="000000"/>
                <w:sz w:val="21"/>
                <w:szCs w:val="21"/>
              </w:rPr>
              <w:t></w:t>
            </w:r>
            <w:r w:rsidRPr="00CC3E4F">
              <w:rPr>
                <w:bCs/>
                <w:sz w:val="21"/>
                <w:szCs w:val="21"/>
              </w:rPr>
              <w:t>；</w:t>
            </w:r>
          </w:p>
          <w:p w14:paraId="4C16C9C6" w14:textId="77777777" w:rsidR="00CC3E4F" w:rsidRPr="00CC3E4F" w:rsidRDefault="00CC3E4F" w:rsidP="00CC3E4F">
            <w:pPr>
              <w:spacing w:line="240" w:lineRule="auto"/>
              <w:ind w:firstLineChars="0" w:firstLine="0"/>
              <w:rPr>
                <w:bCs/>
                <w:sz w:val="21"/>
                <w:szCs w:val="21"/>
              </w:rPr>
            </w:pPr>
            <w:r w:rsidRPr="00CC3E4F">
              <w:rPr>
                <w:bCs/>
                <w:sz w:val="21"/>
                <w:szCs w:val="21"/>
              </w:rPr>
              <w:t>pH</w:t>
            </w:r>
            <w:r w:rsidRPr="00CC3E4F">
              <w:rPr>
                <w:bCs/>
                <w:sz w:val="21"/>
                <w:szCs w:val="21"/>
              </w:rPr>
              <w:t>值</w:t>
            </w:r>
            <w:r w:rsidRPr="00CC3E4F">
              <w:rPr>
                <w:rFonts w:ascii="Segoe UI Symbol" w:hAnsi="Segoe UI Symbol" w:cs="Segoe UI Symbol"/>
                <w:bCs/>
                <w:sz w:val="21"/>
                <w:szCs w:val="21"/>
              </w:rPr>
              <w:t>☐</w:t>
            </w:r>
            <w:r w:rsidRPr="00CC3E4F">
              <w:rPr>
                <w:bCs/>
                <w:sz w:val="21"/>
                <w:szCs w:val="21"/>
              </w:rPr>
              <w:t>；热污染</w:t>
            </w:r>
            <w:r w:rsidRPr="00CC3E4F">
              <w:rPr>
                <w:rFonts w:ascii="Segoe UI Symbol" w:hAnsi="Segoe UI Symbol" w:cs="Segoe UI Symbol"/>
                <w:bCs/>
                <w:sz w:val="21"/>
                <w:szCs w:val="21"/>
              </w:rPr>
              <w:t>☐</w:t>
            </w:r>
            <w:r w:rsidRPr="00CC3E4F">
              <w:rPr>
                <w:bCs/>
                <w:sz w:val="21"/>
                <w:szCs w:val="21"/>
              </w:rPr>
              <w:t>；富营养化</w:t>
            </w:r>
            <w:r w:rsidRPr="00CC3E4F">
              <w:rPr>
                <w:rFonts w:ascii="Segoe UI Symbol" w:hAnsi="Segoe UI Symbol" w:cs="Segoe UI Symbol"/>
                <w:bCs/>
                <w:sz w:val="21"/>
                <w:szCs w:val="21"/>
              </w:rPr>
              <w:t>☐</w:t>
            </w:r>
            <w:r w:rsidRPr="00CC3E4F">
              <w:rPr>
                <w:bCs/>
                <w:sz w:val="21"/>
                <w:szCs w:val="21"/>
              </w:rPr>
              <w:t>；其他</w:t>
            </w:r>
            <w:r w:rsidRPr="00CC3E4F">
              <w:rPr>
                <w:rFonts w:ascii="Segoe UI Symbol" w:hAnsi="Segoe UI Symbol" w:cs="Segoe UI Symbol"/>
                <w:bCs/>
                <w:sz w:val="21"/>
                <w:szCs w:val="21"/>
              </w:rPr>
              <w:t>☐</w:t>
            </w:r>
          </w:p>
        </w:tc>
        <w:tc>
          <w:tcPr>
            <w:tcW w:w="3629" w:type="dxa"/>
            <w:gridSpan w:val="4"/>
            <w:shd w:val="clear" w:color="auto" w:fill="auto"/>
            <w:vAlign w:val="center"/>
          </w:tcPr>
          <w:p w14:paraId="2147976F"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水温</w:t>
            </w:r>
            <w:r w:rsidRPr="00CC3E4F">
              <w:rPr>
                <w:rFonts w:ascii="Segoe UI Symbol" w:hAnsi="Segoe UI Symbol" w:cs="Segoe UI Symbol"/>
                <w:bCs/>
                <w:sz w:val="21"/>
                <w:szCs w:val="21"/>
              </w:rPr>
              <w:t>☐</w:t>
            </w:r>
            <w:r w:rsidRPr="00CC3E4F">
              <w:rPr>
                <w:rFonts w:ascii="Calibri" w:hAnsi="Calibri" w:hint="eastAsia"/>
                <w:bCs/>
                <w:sz w:val="21"/>
                <w:szCs w:val="21"/>
              </w:rPr>
              <w:t>；水位</w:t>
            </w:r>
            <w:r w:rsidRPr="00CC3E4F">
              <w:rPr>
                <w:rFonts w:ascii="Calibri" w:hAnsi="Calibri"/>
                <w:bCs/>
                <w:sz w:val="21"/>
                <w:szCs w:val="21"/>
              </w:rPr>
              <w:t>（</w:t>
            </w:r>
            <w:r w:rsidRPr="00CC3E4F">
              <w:rPr>
                <w:rFonts w:ascii="Calibri" w:hAnsi="Calibri" w:hint="eastAsia"/>
                <w:bCs/>
                <w:sz w:val="21"/>
                <w:szCs w:val="21"/>
              </w:rPr>
              <w:t>水深</w:t>
            </w:r>
            <w:r w:rsidRPr="00CC3E4F">
              <w:rPr>
                <w:rFonts w:ascii="Calibri" w:hAnsi="Calibri"/>
                <w:bCs/>
                <w:sz w:val="21"/>
                <w:szCs w:val="21"/>
              </w:rPr>
              <w:t>）</w:t>
            </w:r>
            <w:r w:rsidRPr="00CC3E4F">
              <w:rPr>
                <w:rFonts w:ascii="Segoe UI Symbol" w:hAnsi="Segoe UI Symbol" w:cs="Segoe UI Symbol"/>
                <w:bCs/>
                <w:sz w:val="21"/>
                <w:szCs w:val="21"/>
              </w:rPr>
              <w:t>☐</w:t>
            </w:r>
            <w:r w:rsidRPr="00CC3E4F">
              <w:rPr>
                <w:rFonts w:ascii="Calibri" w:hAnsi="Calibri" w:hint="eastAsia"/>
                <w:bCs/>
                <w:sz w:val="21"/>
                <w:szCs w:val="21"/>
              </w:rPr>
              <w:t>；</w:t>
            </w:r>
            <w:r w:rsidRPr="00CC3E4F">
              <w:rPr>
                <w:rFonts w:ascii="Calibri" w:hAnsi="Calibri"/>
                <w:bCs/>
                <w:sz w:val="21"/>
                <w:szCs w:val="21"/>
              </w:rPr>
              <w:t>流速</w:t>
            </w:r>
            <w:r w:rsidRPr="00CC3E4F">
              <w:rPr>
                <w:rFonts w:ascii="Segoe UI Symbol" w:hAnsi="Segoe UI Symbol" w:cs="Segoe UI Symbol"/>
                <w:bCs/>
                <w:sz w:val="21"/>
                <w:szCs w:val="21"/>
              </w:rPr>
              <w:t>☐</w:t>
            </w:r>
            <w:r w:rsidRPr="00CC3E4F">
              <w:rPr>
                <w:rFonts w:ascii="Calibri" w:hAnsi="Calibri" w:hint="eastAsia"/>
                <w:bCs/>
                <w:sz w:val="21"/>
                <w:szCs w:val="21"/>
              </w:rPr>
              <w:t>；</w:t>
            </w:r>
            <w:r w:rsidRPr="00CC3E4F">
              <w:rPr>
                <w:rFonts w:ascii="Calibri" w:hAnsi="Calibri"/>
                <w:bCs/>
                <w:sz w:val="21"/>
                <w:szCs w:val="21"/>
              </w:rPr>
              <w:t>流量</w:t>
            </w:r>
            <w:r w:rsidRPr="00CC3E4F">
              <w:rPr>
                <w:rFonts w:ascii="Segoe UI Symbol" w:hAnsi="Segoe UI Symbol" w:cs="Segoe UI Symbol"/>
                <w:bCs/>
                <w:sz w:val="21"/>
                <w:szCs w:val="21"/>
              </w:rPr>
              <w:t>☐</w:t>
            </w:r>
            <w:r w:rsidRPr="00CC3E4F">
              <w:rPr>
                <w:rFonts w:ascii="Calibri" w:hAnsi="Calibri" w:hint="eastAsia"/>
                <w:bCs/>
                <w:sz w:val="21"/>
                <w:szCs w:val="21"/>
              </w:rPr>
              <w:t>；</w:t>
            </w:r>
            <w:r w:rsidRPr="00CC3E4F">
              <w:rPr>
                <w:rFonts w:ascii="Calibri" w:hAnsi="Calibri"/>
                <w:bCs/>
                <w:sz w:val="21"/>
                <w:szCs w:val="21"/>
              </w:rPr>
              <w:t>其他</w:t>
            </w:r>
            <w:r w:rsidRPr="00CC3E4F">
              <w:rPr>
                <w:rFonts w:ascii="Segoe UI Symbol" w:hAnsi="Segoe UI Symbol" w:cs="Segoe UI Symbol"/>
                <w:bCs/>
                <w:sz w:val="21"/>
                <w:szCs w:val="21"/>
              </w:rPr>
              <w:t>☐</w:t>
            </w:r>
          </w:p>
        </w:tc>
      </w:tr>
      <w:tr w:rsidR="00CC3E4F" w:rsidRPr="00CC3E4F" w14:paraId="58EB2471" w14:textId="77777777" w:rsidTr="00A40F6A">
        <w:trPr>
          <w:trHeight w:val="397"/>
          <w:jc w:val="center"/>
        </w:trPr>
        <w:tc>
          <w:tcPr>
            <w:tcW w:w="2943" w:type="dxa"/>
            <w:gridSpan w:val="2"/>
            <w:vMerge w:val="restart"/>
            <w:shd w:val="clear" w:color="auto" w:fill="auto"/>
            <w:vAlign w:val="center"/>
          </w:tcPr>
          <w:p w14:paraId="76EADA12"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评价</w:t>
            </w:r>
            <w:r w:rsidRPr="00CC3E4F">
              <w:rPr>
                <w:rFonts w:ascii="Calibri" w:hAnsi="Calibri"/>
                <w:bCs/>
                <w:sz w:val="21"/>
                <w:szCs w:val="21"/>
              </w:rPr>
              <w:t>等级</w:t>
            </w:r>
          </w:p>
        </w:tc>
        <w:tc>
          <w:tcPr>
            <w:tcW w:w="7320" w:type="dxa"/>
            <w:gridSpan w:val="8"/>
            <w:shd w:val="clear" w:color="auto" w:fill="auto"/>
            <w:vAlign w:val="center"/>
          </w:tcPr>
          <w:p w14:paraId="2ABCCBB8"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水污染</w:t>
            </w:r>
            <w:r w:rsidRPr="00CC3E4F">
              <w:rPr>
                <w:rFonts w:ascii="Calibri" w:hAnsi="Calibri"/>
                <w:bCs/>
                <w:sz w:val="21"/>
                <w:szCs w:val="21"/>
              </w:rPr>
              <w:t>影响型</w:t>
            </w:r>
          </w:p>
        </w:tc>
        <w:tc>
          <w:tcPr>
            <w:tcW w:w="3629" w:type="dxa"/>
            <w:gridSpan w:val="4"/>
            <w:shd w:val="clear" w:color="auto" w:fill="auto"/>
            <w:vAlign w:val="center"/>
          </w:tcPr>
          <w:p w14:paraId="27E009F8"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水文</w:t>
            </w:r>
            <w:r w:rsidRPr="00CC3E4F">
              <w:rPr>
                <w:rFonts w:ascii="Calibri" w:hAnsi="Calibri"/>
                <w:bCs/>
                <w:sz w:val="21"/>
                <w:szCs w:val="21"/>
              </w:rPr>
              <w:t>要素影响型</w:t>
            </w:r>
          </w:p>
        </w:tc>
      </w:tr>
      <w:tr w:rsidR="00CC3E4F" w:rsidRPr="00CC3E4F" w14:paraId="44294E1E" w14:textId="77777777" w:rsidTr="00A40F6A">
        <w:trPr>
          <w:trHeight w:val="397"/>
          <w:jc w:val="center"/>
        </w:trPr>
        <w:tc>
          <w:tcPr>
            <w:tcW w:w="2943" w:type="dxa"/>
            <w:gridSpan w:val="2"/>
            <w:vMerge/>
            <w:shd w:val="clear" w:color="auto" w:fill="auto"/>
            <w:vAlign w:val="center"/>
          </w:tcPr>
          <w:p w14:paraId="4FE1E97A" w14:textId="77777777" w:rsidR="00CC3E4F" w:rsidRPr="00CC3E4F" w:rsidRDefault="00CC3E4F" w:rsidP="00CC3E4F">
            <w:pPr>
              <w:spacing w:line="240" w:lineRule="auto"/>
              <w:ind w:firstLineChars="0" w:firstLine="0"/>
              <w:rPr>
                <w:rFonts w:ascii="Calibri" w:hAnsi="Calibri"/>
                <w:bCs/>
                <w:sz w:val="21"/>
                <w:szCs w:val="21"/>
              </w:rPr>
            </w:pPr>
          </w:p>
        </w:tc>
        <w:tc>
          <w:tcPr>
            <w:tcW w:w="7320" w:type="dxa"/>
            <w:gridSpan w:val="8"/>
            <w:shd w:val="clear" w:color="auto" w:fill="auto"/>
            <w:vAlign w:val="center"/>
          </w:tcPr>
          <w:p w14:paraId="28C6D2C6" w14:textId="77777777" w:rsidR="00CC3E4F" w:rsidRPr="00CC3E4F" w:rsidRDefault="00CC3E4F" w:rsidP="00CC3E4F">
            <w:pPr>
              <w:spacing w:line="240" w:lineRule="auto"/>
              <w:ind w:firstLineChars="0" w:firstLine="0"/>
              <w:rPr>
                <w:bCs/>
                <w:sz w:val="21"/>
                <w:szCs w:val="21"/>
              </w:rPr>
            </w:pPr>
            <w:r w:rsidRPr="00CC3E4F">
              <w:rPr>
                <w:bCs/>
                <w:sz w:val="21"/>
                <w:szCs w:val="21"/>
              </w:rPr>
              <w:t>一级</w:t>
            </w:r>
            <w:r w:rsidRPr="00CC3E4F">
              <w:rPr>
                <w:rFonts w:ascii="Segoe UI Symbol" w:hAnsi="Segoe UI Symbol" w:cs="Segoe UI Symbol"/>
                <w:bCs/>
                <w:sz w:val="21"/>
                <w:szCs w:val="21"/>
              </w:rPr>
              <w:t>☐</w:t>
            </w:r>
            <w:r w:rsidRPr="00CC3E4F">
              <w:rPr>
                <w:bCs/>
                <w:sz w:val="21"/>
                <w:szCs w:val="21"/>
              </w:rPr>
              <w:t>；二级</w:t>
            </w:r>
            <w:r w:rsidRPr="00CC3E4F">
              <w:rPr>
                <w:rFonts w:ascii="Segoe UI Symbol" w:hAnsi="Segoe UI Symbol" w:cs="Segoe UI Symbol"/>
                <w:bCs/>
                <w:sz w:val="21"/>
                <w:szCs w:val="21"/>
              </w:rPr>
              <w:t>☐</w:t>
            </w:r>
            <w:r w:rsidRPr="00CC3E4F">
              <w:rPr>
                <w:bCs/>
                <w:sz w:val="21"/>
                <w:szCs w:val="21"/>
              </w:rPr>
              <w:t>；三级</w:t>
            </w:r>
            <w:r w:rsidRPr="00CC3E4F">
              <w:rPr>
                <w:bCs/>
                <w:sz w:val="21"/>
                <w:szCs w:val="21"/>
              </w:rPr>
              <w:t xml:space="preserve">A </w:t>
            </w:r>
            <w:r w:rsidRPr="00CC3E4F">
              <w:rPr>
                <w:rFonts w:ascii="Segoe UI Symbol" w:hAnsi="Segoe UI Symbol" w:cs="Segoe UI Symbol"/>
                <w:bCs/>
                <w:sz w:val="21"/>
                <w:szCs w:val="21"/>
              </w:rPr>
              <w:t>☐</w:t>
            </w:r>
            <w:r w:rsidRPr="00CC3E4F">
              <w:rPr>
                <w:bCs/>
                <w:sz w:val="21"/>
                <w:szCs w:val="21"/>
              </w:rPr>
              <w:t>；三级</w:t>
            </w:r>
            <w:r w:rsidRPr="00CC3E4F">
              <w:rPr>
                <w:bCs/>
                <w:sz w:val="21"/>
                <w:szCs w:val="21"/>
              </w:rPr>
              <w:t xml:space="preserve">B </w:t>
            </w:r>
            <w:r w:rsidRPr="00CC3E4F">
              <w:rPr>
                <w:rFonts w:ascii="Wingdings 2" w:eastAsia="Wingdings 2" w:hAnsi="Wingdings 2" w:cs="Wingdings 2"/>
                <w:bCs/>
                <w:color w:val="000000"/>
                <w:sz w:val="21"/>
                <w:szCs w:val="21"/>
              </w:rPr>
              <w:t></w:t>
            </w:r>
            <w:r w:rsidRPr="00CC3E4F">
              <w:rPr>
                <w:bCs/>
                <w:sz w:val="21"/>
                <w:szCs w:val="21"/>
              </w:rPr>
              <w:t>；</w:t>
            </w:r>
          </w:p>
        </w:tc>
        <w:tc>
          <w:tcPr>
            <w:tcW w:w="3629" w:type="dxa"/>
            <w:gridSpan w:val="4"/>
            <w:shd w:val="clear" w:color="auto" w:fill="auto"/>
            <w:vAlign w:val="center"/>
          </w:tcPr>
          <w:p w14:paraId="6E90CD85"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一级</w:t>
            </w:r>
            <w:r w:rsidRPr="00CC3E4F">
              <w:rPr>
                <w:rFonts w:ascii="Segoe UI Symbol" w:hAnsi="Segoe UI Symbol" w:cs="Segoe UI Symbol"/>
                <w:bCs/>
                <w:sz w:val="21"/>
                <w:szCs w:val="21"/>
              </w:rPr>
              <w:t>☐</w:t>
            </w:r>
            <w:r w:rsidRPr="00CC3E4F">
              <w:rPr>
                <w:rFonts w:ascii="Calibri" w:hAnsi="Calibri" w:hint="eastAsia"/>
                <w:bCs/>
                <w:sz w:val="21"/>
                <w:szCs w:val="21"/>
              </w:rPr>
              <w:t>；二级</w:t>
            </w:r>
            <w:r w:rsidRPr="00CC3E4F">
              <w:rPr>
                <w:rFonts w:ascii="Segoe UI Symbol" w:hAnsi="Segoe UI Symbol" w:cs="Segoe UI Symbol"/>
                <w:bCs/>
                <w:sz w:val="21"/>
                <w:szCs w:val="21"/>
              </w:rPr>
              <w:t>☐</w:t>
            </w:r>
            <w:r w:rsidRPr="00CC3E4F">
              <w:rPr>
                <w:rFonts w:ascii="Calibri" w:hAnsi="Calibri" w:hint="eastAsia"/>
                <w:bCs/>
                <w:sz w:val="21"/>
                <w:szCs w:val="21"/>
              </w:rPr>
              <w:t>；三级</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7E3EB1A1" w14:textId="77777777" w:rsidTr="00A40F6A">
        <w:trPr>
          <w:trHeight w:val="397"/>
          <w:jc w:val="center"/>
        </w:trPr>
        <w:tc>
          <w:tcPr>
            <w:tcW w:w="426" w:type="dxa"/>
            <w:vMerge w:val="restart"/>
            <w:shd w:val="clear" w:color="auto" w:fill="auto"/>
            <w:vAlign w:val="center"/>
          </w:tcPr>
          <w:p w14:paraId="7FA6B6D3"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lastRenderedPageBreak/>
              <w:t>现状</w:t>
            </w:r>
            <w:r w:rsidRPr="00CC3E4F">
              <w:rPr>
                <w:rFonts w:ascii="Calibri" w:hAnsi="Calibri"/>
                <w:bCs/>
                <w:sz w:val="21"/>
                <w:szCs w:val="21"/>
              </w:rPr>
              <w:t>调查</w:t>
            </w:r>
          </w:p>
        </w:tc>
        <w:tc>
          <w:tcPr>
            <w:tcW w:w="2517" w:type="dxa"/>
            <w:vMerge w:val="restart"/>
            <w:shd w:val="clear" w:color="auto" w:fill="auto"/>
            <w:vAlign w:val="center"/>
          </w:tcPr>
          <w:p w14:paraId="39C0CC5E"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区域</w:t>
            </w:r>
            <w:r w:rsidRPr="00CC3E4F">
              <w:rPr>
                <w:rFonts w:ascii="Calibri" w:hAnsi="Calibri"/>
                <w:bCs/>
                <w:sz w:val="21"/>
                <w:szCs w:val="21"/>
              </w:rPr>
              <w:t>污染源</w:t>
            </w:r>
          </w:p>
        </w:tc>
        <w:tc>
          <w:tcPr>
            <w:tcW w:w="7320" w:type="dxa"/>
            <w:gridSpan w:val="8"/>
            <w:shd w:val="clear" w:color="auto" w:fill="auto"/>
            <w:vAlign w:val="center"/>
          </w:tcPr>
          <w:p w14:paraId="346CF49C"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调查</w:t>
            </w:r>
            <w:r w:rsidRPr="00CC3E4F">
              <w:rPr>
                <w:rFonts w:ascii="Calibri" w:hAnsi="Calibri"/>
                <w:bCs/>
                <w:sz w:val="21"/>
                <w:szCs w:val="21"/>
              </w:rPr>
              <w:t>项目</w:t>
            </w:r>
          </w:p>
        </w:tc>
        <w:tc>
          <w:tcPr>
            <w:tcW w:w="3629" w:type="dxa"/>
            <w:gridSpan w:val="4"/>
            <w:shd w:val="clear" w:color="auto" w:fill="auto"/>
            <w:vAlign w:val="center"/>
          </w:tcPr>
          <w:p w14:paraId="52F0E2EE"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数据</w:t>
            </w:r>
            <w:r w:rsidRPr="00CC3E4F">
              <w:rPr>
                <w:rFonts w:ascii="Calibri" w:hAnsi="Calibri"/>
                <w:bCs/>
                <w:sz w:val="21"/>
                <w:szCs w:val="21"/>
              </w:rPr>
              <w:t>来源</w:t>
            </w:r>
          </w:p>
        </w:tc>
      </w:tr>
      <w:tr w:rsidR="00CC3E4F" w:rsidRPr="00CC3E4F" w14:paraId="62068965" w14:textId="77777777" w:rsidTr="00A40F6A">
        <w:trPr>
          <w:trHeight w:val="397"/>
          <w:jc w:val="center"/>
        </w:trPr>
        <w:tc>
          <w:tcPr>
            <w:tcW w:w="426" w:type="dxa"/>
            <w:vMerge/>
            <w:shd w:val="clear" w:color="auto" w:fill="auto"/>
            <w:vAlign w:val="center"/>
          </w:tcPr>
          <w:p w14:paraId="46316047"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shd w:val="clear" w:color="auto" w:fill="auto"/>
            <w:vAlign w:val="center"/>
          </w:tcPr>
          <w:p w14:paraId="6F47681F" w14:textId="77777777" w:rsidR="00CC3E4F" w:rsidRPr="00CC3E4F" w:rsidRDefault="00CC3E4F" w:rsidP="00CC3E4F">
            <w:pPr>
              <w:spacing w:line="240" w:lineRule="auto"/>
              <w:ind w:firstLineChars="0" w:firstLine="0"/>
              <w:jc w:val="center"/>
              <w:rPr>
                <w:rFonts w:ascii="Calibri" w:hAnsi="Calibri"/>
                <w:bCs/>
                <w:sz w:val="21"/>
                <w:szCs w:val="21"/>
              </w:rPr>
            </w:pPr>
          </w:p>
        </w:tc>
        <w:tc>
          <w:tcPr>
            <w:tcW w:w="1857" w:type="dxa"/>
            <w:shd w:val="clear" w:color="auto" w:fill="auto"/>
            <w:vAlign w:val="center"/>
          </w:tcPr>
          <w:p w14:paraId="21724F6C"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已建</w:t>
            </w:r>
            <w:r w:rsidRPr="00CC3E4F">
              <w:rPr>
                <w:rFonts w:ascii="Segoe UI Symbol" w:hAnsi="Segoe UI Symbol" w:cs="Segoe UI Symbol"/>
                <w:bCs/>
                <w:sz w:val="21"/>
                <w:szCs w:val="21"/>
              </w:rPr>
              <w:t>☐</w:t>
            </w:r>
            <w:r w:rsidRPr="00CC3E4F">
              <w:rPr>
                <w:rFonts w:ascii="Calibri" w:hAnsi="Calibri" w:hint="eastAsia"/>
                <w:bCs/>
                <w:sz w:val="21"/>
                <w:szCs w:val="21"/>
              </w:rPr>
              <w:t>；在建</w:t>
            </w:r>
            <w:r w:rsidRPr="00CC3E4F">
              <w:rPr>
                <w:rFonts w:ascii="Segoe UI Symbol" w:hAnsi="Segoe UI Symbol" w:cs="Segoe UI Symbol"/>
                <w:bCs/>
                <w:sz w:val="21"/>
                <w:szCs w:val="21"/>
              </w:rPr>
              <w:t>☐</w:t>
            </w:r>
            <w:r w:rsidRPr="00CC3E4F">
              <w:rPr>
                <w:rFonts w:ascii="Calibri" w:hAnsi="Calibri" w:hint="eastAsia"/>
                <w:bCs/>
                <w:sz w:val="21"/>
                <w:szCs w:val="21"/>
              </w:rPr>
              <w:t>；拟建</w:t>
            </w:r>
            <w:r w:rsidRPr="00CC3E4F">
              <w:rPr>
                <w:rFonts w:ascii="Segoe UI Symbol" w:hAnsi="Segoe UI Symbol" w:cs="Segoe UI Symbol"/>
                <w:bCs/>
                <w:sz w:val="21"/>
                <w:szCs w:val="21"/>
              </w:rPr>
              <w:t>☐</w:t>
            </w:r>
            <w:r w:rsidRPr="00CC3E4F">
              <w:rPr>
                <w:rFonts w:ascii="Calibri" w:hAnsi="Calibri" w:hint="eastAsia"/>
                <w:bCs/>
                <w:sz w:val="21"/>
                <w:szCs w:val="21"/>
              </w:rPr>
              <w:t>；其他</w:t>
            </w:r>
            <w:r w:rsidRPr="00CC3E4F">
              <w:rPr>
                <w:rFonts w:ascii="Segoe UI Symbol" w:hAnsi="Segoe UI Symbol" w:cs="Segoe UI Symbol"/>
                <w:bCs/>
                <w:sz w:val="21"/>
                <w:szCs w:val="21"/>
              </w:rPr>
              <w:t>☐</w:t>
            </w:r>
            <w:r w:rsidRPr="00CC3E4F">
              <w:rPr>
                <w:rFonts w:ascii="Calibri" w:hAnsi="Calibri" w:hint="eastAsia"/>
                <w:bCs/>
                <w:sz w:val="21"/>
                <w:szCs w:val="21"/>
              </w:rPr>
              <w:t>；</w:t>
            </w:r>
          </w:p>
        </w:tc>
        <w:tc>
          <w:tcPr>
            <w:tcW w:w="5463" w:type="dxa"/>
            <w:gridSpan w:val="7"/>
            <w:shd w:val="clear" w:color="auto" w:fill="auto"/>
            <w:vAlign w:val="center"/>
          </w:tcPr>
          <w:p w14:paraId="395D93EA"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拟</w:t>
            </w:r>
            <w:r w:rsidRPr="00CC3E4F">
              <w:rPr>
                <w:rFonts w:ascii="Calibri" w:hAnsi="Calibri"/>
                <w:bCs/>
                <w:sz w:val="21"/>
                <w:szCs w:val="21"/>
              </w:rPr>
              <w:t>替代的污染源</w:t>
            </w:r>
            <w:r w:rsidRPr="00CC3E4F">
              <w:rPr>
                <w:rFonts w:ascii="Segoe UI Symbol" w:hAnsi="Segoe UI Symbol" w:cs="Segoe UI Symbol"/>
                <w:bCs/>
                <w:sz w:val="21"/>
                <w:szCs w:val="21"/>
              </w:rPr>
              <w:t>☐</w:t>
            </w:r>
            <w:r w:rsidRPr="00CC3E4F">
              <w:rPr>
                <w:rFonts w:ascii="Calibri" w:hAnsi="Calibri" w:hint="eastAsia"/>
                <w:bCs/>
                <w:sz w:val="21"/>
                <w:szCs w:val="21"/>
              </w:rPr>
              <w:t>；</w:t>
            </w:r>
          </w:p>
        </w:tc>
        <w:tc>
          <w:tcPr>
            <w:tcW w:w="3629" w:type="dxa"/>
            <w:gridSpan w:val="4"/>
            <w:shd w:val="clear" w:color="auto" w:fill="auto"/>
            <w:vAlign w:val="center"/>
          </w:tcPr>
          <w:p w14:paraId="56003BE4"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排污</w:t>
            </w:r>
            <w:r w:rsidRPr="00CC3E4F">
              <w:rPr>
                <w:rFonts w:ascii="Calibri" w:hAnsi="Calibri"/>
                <w:bCs/>
                <w:sz w:val="21"/>
                <w:szCs w:val="21"/>
              </w:rPr>
              <w:t>许可证</w:t>
            </w:r>
            <w:r w:rsidRPr="00CC3E4F">
              <w:rPr>
                <w:rFonts w:ascii="Segoe UI Symbol" w:hAnsi="Segoe UI Symbol" w:cs="Segoe UI Symbol"/>
                <w:bCs/>
                <w:sz w:val="21"/>
                <w:szCs w:val="21"/>
              </w:rPr>
              <w:t>☐</w:t>
            </w:r>
            <w:r w:rsidRPr="00CC3E4F">
              <w:rPr>
                <w:rFonts w:ascii="Calibri" w:hAnsi="Calibri" w:hint="eastAsia"/>
                <w:bCs/>
                <w:sz w:val="21"/>
                <w:szCs w:val="21"/>
              </w:rPr>
              <w:t>；环评</w:t>
            </w:r>
            <w:r w:rsidRPr="00CC3E4F">
              <w:rPr>
                <w:rFonts w:ascii="Segoe UI Symbol" w:hAnsi="Segoe UI Symbol" w:cs="Segoe UI Symbol"/>
                <w:bCs/>
                <w:sz w:val="21"/>
                <w:szCs w:val="21"/>
              </w:rPr>
              <w:t>☐</w:t>
            </w:r>
            <w:r w:rsidRPr="00CC3E4F">
              <w:rPr>
                <w:rFonts w:ascii="Calibri" w:hAnsi="Calibri" w:hint="eastAsia"/>
                <w:bCs/>
                <w:sz w:val="21"/>
                <w:szCs w:val="21"/>
              </w:rPr>
              <w:t>；环保</w:t>
            </w:r>
            <w:r w:rsidRPr="00CC3E4F">
              <w:rPr>
                <w:rFonts w:ascii="Calibri" w:hAnsi="Calibri"/>
                <w:bCs/>
                <w:sz w:val="21"/>
                <w:szCs w:val="21"/>
              </w:rPr>
              <w:t>验收</w:t>
            </w:r>
            <w:r w:rsidRPr="00CC3E4F">
              <w:rPr>
                <w:rFonts w:ascii="Segoe UI Symbol" w:hAnsi="Segoe UI Symbol" w:cs="Segoe UI Symbol"/>
                <w:bCs/>
                <w:sz w:val="21"/>
                <w:szCs w:val="21"/>
              </w:rPr>
              <w:t>☐</w:t>
            </w:r>
            <w:r w:rsidRPr="00CC3E4F">
              <w:rPr>
                <w:rFonts w:ascii="Calibri" w:hAnsi="Calibri" w:hint="eastAsia"/>
                <w:bCs/>
                <w:sz w:val="21"/>
                <w:szCs w:val="21"/>
              </w:rPr>
              <w:t>；既有</w:t>
            </w:r>
            <w:r w:rsidRPr="00CC3E4F">
              <w:rPr>
                <w:rFonts w:ascii="Calibri" w:hAnsi="Calibri"/>
                <w:bCs/>
                <w:sz w:val="21"/>
                <w:szCs w:val="21"/>
              </w:rPr>
              <w:t>实测</w:t>
            </w:r>
            <w:r w:rsidRPr="00CC3E4F">
              <w:rPr>
                <w:rFonts w:ascii="Segoe UI Symbol" w:hAnsi="Segoe UI Symbol" w:cs="Segoe UI Symbol"/>
                <w:bCs/>
                <w:sz w:val="21"/>
                <w:szCs w:val="21"/>
              </w:rPr>
              <w:t>☐</w:t>
            </w:r>
            <w:r w:rsidRPr="00CC3E4F">
              <w:rPr>
                <w:rFonts w:ascii="Calibri" w:hAnsi="Calibri" w:hint="eastAsia"/>
                <w:bCs/>
                <w:sz w:val="21"/>
                <w:szCs w:val="21"/>
              </w:rPr>
              <w:t>；现场</w:t>
            </w:r>
            <w:r w:rsidRPr="00CC3E4F">
              <w:rPr>
                <w:rFonts w:ascii="Calibri" w:hAnsi="Calibri"/>
                <w:bCs/>
                <w:sz w:val="21"/>
                <w:szCs w:val="21"/>
              </w:rPr>
              <w:t>监测</w:t>
            </w:r>
            <w:r w:rsidRPr="00CC3E4F">
              <w:rPr>
                <w:rFonts w:ascii="Segoe UI Symbol" w:hAnsi="Segoe UI Symbol" w:cs="Segoe UI Symbol"/>
                <w:bCs/>
                <w:sz w:val="21"/>
                <w:szCs w:val="21"/>
              </w:rPr>
              <w:t>☐</w:t>
            </w:r>
            <w:r w:rsidRPr="00CC3E4F">
              <w:rPr>
                <w:rFonts w:ascii="Calibri" w:hAnsi="Calibri" w:hint="eastAsia"/>
                <w:bCs/>
                <w:sz w:val="21"/>
                <w:szCs w:val="21"/>
              </w:rPr>
              <w:t>；入河</w:t>
            </w:r>
            <w:r w:rsidRPr="00CC3E4F">
              <w:rPr>
                <w:rFonts w:ascii="Calibri" w:hAnsi="Calibri"/>
                <w:bCs/>
                <w:sz w:val="21"/>
                <w:szCs w:val="21"/>
              </w:rPr>
              <w:t>排放数据</w:t>
            </w:r>
            <w:r w:rsidRPr="00CC3E4F">
              <w:rPr>
                <w:rFonts w:ascii="Segoe UI Symbol" w:hAnsi="Segoe UI Symbol" w:cs="Segoe UI Symbol"/>
                <w:bCs/>
                <w:sz w:val="21"/>
                <w:szCs w:val="21"/>
              </w:rPr>
              <w:t>☐</w:t>
            </w:r>
            <w:r w:rsidRPr="00CC3E4F">
              <w:rPr>
                <w:rFonts w:ascii="Calibri" w:hAnsi="Calibri" w:hint="eastAsia"/>
                <w:bCs/>
                <w:sz w:val="21"/>
                <w:szCs w:val="21"/>
              </w:rPr>
              <w:t>；其他</w:t>
            </w:r>
            <w:r w:rsidRPr="00CC3E4F">
              <w:rPr>
                <w:rFonts w:ascii="Segoe UI Symbol" w:hAnsi="Segoe UI Symbol" w:cs="Segoe UI Symbol"/>
                <w:bCs/>
                <w:sz w:val="21"/>
                <w:szCs w:val="21"/>
              </w:rPr>
              <w:t>☐</w:t>
            </w:r>
          </w:p>
        </w:tc>
      </w:tr>
      <w:tr w:rsidR="00CC3E4F" w:rsidRPr="00CC3E4F" w14:paraId="6758692E" w14:textId="77777777" w:rsidTr="00A40F6A">
        <w:trPr>
          <w:trHeight w:val="397"/>
          <w:jc w:val="center"/>
        </w:trPr>
        <w:tc>
          <w:tcPr>
            <w:tcW w:w="426" w:type="dxa"/>
            <w:vMerge/>
            <w:shd w:val="clear" w:color="auto" w:fill="auto"/>
            <w:vAlign w:val="center"/>
          </w:tcPr>
          <w:p w14:paraId="2FD1D34A"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val="restart"/>
            <w:shd w:val="clear" w:color="auto" w:fill="auto"/>
            <w:vAlign w:val="center"/>
          </w:tcPr>
          <w:p w14:paraId="1FA3916E"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受影响</w:t>
            </w:r>
            <w:r w:rsidRPr="00CC3E4F">
              <w:rPr>
                <w:rFonts w:ascii="Calibri" w:hAnsi="Calibri"/>
                <w:bCs/>
                <w:sz w:val="21"/>
                <w:szCs w:val="21"/>
              </w:rPr>
              <w:t>水体水环境质量</w:t>
            </w:r>
          </w:p>
        </w:tc>
        <w:tc>
          <w:tcPr>
            <w:tcW w:w="7320" w:type="dxa"/>
            <w:gridSpan w:val="8"/>
            <w:shd w:val="clear" w:color="auto" w:fill="auto"/>
            <w:vAlign w:val="center"/>
          </w:tcPr>
          <w:p w14:paraId="610EF0BE"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调查</w:t>
            </w:r>
            <w:r w:rsidRPr="00CC3E4F">
              <w:rPr>
                <w:rFonts w:ascii="Calibri" w:hAnsi="Calibri"/>
                <w:bCs/>
                <w:sz w:val="21"/>
                <w:szCs w:val="21"/>
              </w:rPr>
              <w:t>项目</w:t>
            </w:r>
          </w:p>
        </w:tc>
        <w:tc>
          <w:tcPr>
            <w:tcW w:w="3629" w:type="dxa"/>
            <w:gridSpan w:val="4"/>
            <w:shd w:val="clear" w:color="auto" w:fill="auto"/>
            <w:vAlign w:val="center"/>
          </w:tcPr>
          <w:p w14:paraId="15368351"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数据</w:t>
            </w:r>
            <w:r w:rsidRPr="00CC3E4F">
              <w:rPr>
                <w:rFonts w:ascii="Calibri" w:hAnsi="Calibri"/>
                <w:bCs/>
                <w:sz w:val="21"/>
                <w:szCs w:val="21"/>
              </w:rPr>
              <w:t>来源</w:t>
            </w:r>
          </w:p>
        </w:tc>
      </w:tr>
      <w:tr w:rsidR="00CC3E4F" w:rsidRPr="00CC3E4F" w14:paraId="7FA92A12" w14:textId="77777777" w:rsidTr="00A40F6A">
        <w:trPr>
          <w:trHeight w:val="397"/>
          <w:jc w:val="center"/>
        </w:trPr>
        <w:tc>
          <w:tcPr>
            <w:tcW w:w="426" w:type="dxa"/>
            <w:vMerge/>
            <w:shd w:val="clear" w:color="auto" w:fill="auto"/>
            <w:vAlign w:val="center"/>
          </w:tcPr>
          <w:p w14:paraId="45C7F0BD"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shd w:val="clear" w:color="auto" w:fill="auto"/>
            <w:vAlign w:val="center"/>
          </w:tcPr>
          <w:p w14:paraId="226B5323" w14:textId="77777777" w:rsidR="00CC3E4F" w:rsidRPr="00CC3E4F" w:rsidRDefault="00CC3E4F" w:rsidP="00CC3E4F">
            <w:pPr>
              <w:spacing w:line="240" w:lineRule="auto"/>
              <w:ind w:firstLineChars="0" w:firstLine="0"/>
              <w:jc w:val="center"/>
              <w:rPr>
                <w:rFonts w:ascii="Calibri" w:hAnsi="Calibri"/>
                <w:bCs/>
                <w:sz w:val="21"/>
                <w:szCs w:val="21"/>
              </w:rPr>
            </w:pPr>
          </w:p>
        </w:tc>
        <w:tc>
          <w:tcPr>
            <w:tcW w:w="7320" w:type="dxa"/>
            <w:gridSpan w:val="8"/>
            <w:shd w:val="clear" w:color="auto" w:fill="auto"/>
            <w:vAlign w:val="center"/>
          </w:tcPr>
          <w:p w14:paraId="0A611C57"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丰水期</w:t>
            </w:r>
            <w:r w:rsidRPr="00CC3E4F">
              <w:rPr>
                <w:rFonts w:ascii="Segoe UI Symbol" w:hAnsi="Segoe UI Symbol" w:cs="Segoe UI Symbol"/>
                <w:bCs/>
                <w:sz w:val="21"/>
                <w:szCs w:val="21"/>
              </w:rPr>
              <w:t>☐</w:t>
            </w:r>
            <w:r w:rsidRPr="00CC3E4F">
              <w:rPr>
                <w:rFonts w:ascii="Calibri" w:hAnsi="Calibri" w:hint="eastAsia"/>
                <w:bCs/>
                <w:sz w:val="21"/>
                <w:szCs w:val="21"/>
              </w:rPr>
              <w:t>；平水期</w:t>
            </w:r>
            <w:r w:rsidRPr="00CC3E4F">
              <w:rPr>
                <w:rFonts w:ascii="Segoe UI Symbol" w:hAnsi="Segoe UI Symbol" w:cs="Segoe UI Symbol"/>
                <w:bCs/>
                <w:sz w:val="21"/>
                <w:szCs w:val="21"/>
              </w:rPr>
              <w:t>☐</w:t>
            </w:r>
            <w:r w:rsidRPr="00CC3E4F">
              <w:rPr>
                <w:rFonts w:ascii="Calibri" w:hAnsi="Calibri" w:hint="eastAsia"/>
                <w:bCs/>
                <w:sz w:val="21"/>
                <w:szCs w:val="21"/>
              </w:rPr>
              <w:t>；枯水期</w:t>
            </w:r>
            <w:r w:rsidRPr="00CC3E4F">
              <w:rPr>
                <w:rFonts w:ascii="Segoe UI Symbol" w:hAnsi="Segoe UI Symbol" w:cs="Segoe UI Symbol"/>
                <w:bCs/>
                <w:sz w:val="21"/>
                <w:szCs w:val="21"/>
              </w:rPr>
              <w:t>☐</w:t>
            </w:r>
            <w:r w:rsidRPr="00CC3E4F">
              <w:rPr>
                <w:rFonts w:ascii="Calibri" w:hAnsi="Calibri" w:hint="eastAsia"/>
                <w:bCs/>
                <w:sz w:val="21"/>
                <w:szCs w:val="21"/>
              </w:rPr>
              <w:t>；冰封期</w:t>
            </w:r>
            <w:r w:rsidRPr="00CC3E4F">
              <w:rPr>
                <w:rFonts w:ascii="Segoe UI Symbol" w:hAnsi="Segoe UI Symbol" w:cs="Segoe UI Symbol"/>
                <w:bCs/>
                <w:sz w:val="21"/>
                <w:szCs w:val="21"/>
              </w:rPr>
              <w:t>☐</w:t>
            </w:r>
            <w:r w:rsidRPr="00CC3E4F">
              <w:rPr>
                <w:rFonts w:ascii="Calibri" w:hAnsi="Calibri" w:hint="eastAsia"/>
                <w:bCs/>
                <w:sz w:val="21"/>
                <w:szCs w:val="21"/>
              </w:rPr>
              <w:t>；</w:t>
            </w:r>
          </w:p>
          <w:p w14:paraId="4A88F90A"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春季</w:t>
            </w:r>
            <w:r w:rsidRPr="00CC3E4F">
              <w:rPr>
                <w:rFonts w:ascii="Segoe UI Symbol" w:hAnsi="Segoe UI Symbol" w:cs="Segoe UI Symbol"/>
                <w:bCs/>
                <w:sz w:val="21"/>
                <w:szCs w:val="21"/>
              </w:rPr>
              <w:t>☐</w:t>
            </w:r>
            <w:r w:rsidRPr="00CC3E4F">
              <w:rPr>
                <w:rFonts w:ascii="Calibri" w:hAnsi="Calibri" w:hint="eastAsia"/>
                <w:bCs/>
                <w:sz w:val="21"/>
                <w:szCs w:val="21"/>
              </w:rPr>
              <w:t>；夏季</w:t>
            </w:r>
            <w:r w:rsidRPr="00CC3E4F">
              <w:rPr>
                <w:rFonts w:ascii="Segoe UI Symbol" w:hAnsi="Segoe UI Symbol" w:cs="Segoe UI Symbol"/>
                <w:bCs/>
                <w:sz w:val="21"/>
                <w:szCs w:val="21"/>
              </w:rPr>
              <w:t>☐</w:t>
            </w:r>
            <w:r w:rsidRPr="00CC3E4F">
              <w:rPr>
                <w:rFonts w:ascii="Calibri" w:hAnsi="Calibri" w:hint="eastAsia"/>
                <w:bCs/>
                <w:sz w:val="21"/>
                <w:szCs w:val="21"/>
              </w:rPr>
              <w:t>；秋季</w:t>
            </w:r>
            <w:r w:rsidRPr="00CC3E4F">
              <w:rPr>
                <w:rFonts w:ascii="Segoe UI Symbol" w:hAnsi="Segoe UI Symbol" w:cs="Segoe UI Symbol"/>
                <w:bCs/>
                <w:sz w:val="21"/>
                <w:szCs w:val="21"/>
              </w:rPr>
              <w:t>☐</w:t>
            </w:r>
            <w:r w:rsidRPr="00CC3E4F">
              <w:rPr>
                <w:rFonts w:ascii="Calibri" w:hAnsi="Calibri" w:hint="eastAsia"/>
                <w:bCs/>
                <w:sz w:val="21"/>
                <w:szCs w:val="21"/>
              </w:rPr>
              <w:t>；冬季</w:t>
            </w:r>
            <w:r w:rsidRPr="00CC3E4F">
              <w:rPr>
                <w:rFonts w:ascii="Segoe UI Symbol" w:hAnsi="Segoe UI Symbol" w:cs="Segoe UI Symbol"/>
                <w:bCs/>
                <w:sz w:val="21"/>
                <w:szCs w:val="21"/>
              </w:rPr>
              <w:t>☐</w:t>
            </w:r>
            <w:r w:rsidRPr="00CC3E4F">
              <w:rPr>
                <w:rFonts w:ascii="Calibri" w:hAnsi="Calibri" w:hint="eastAsia"/>
                <w:bCs/>
                <w:sz w:val="21"/>
                <w:szCs w:val="21"/>
              </w:rPr>
              <w:t>；</w:t>
            </w:r>
          </w:p>
        </w:tc>
        <w:tc>
          <w:tcPr>
            <w:tcW w:w="3629" w:type="dxa"/>
            <w:gridSpan w:val="4"/>
            <w:shd w:val="clear" w:color="auto" w:fill="auto"/>
            <w:vAlign w:val="center"/>
          </w:tcPr>
          <w:p w14:paraId="03C6E0C2"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生态</w:t>
            </w:r>
            <w:r w:rsidRPr="00CC3E4F">
              <w:rPr>
                <w:rFonts w:ascii="Calibri" w:hAnsi="Calibri"/>
                <w:bCs/>
                <w:sz w:val="21"/>
                <w:szCs w:val="21"/>
              </w:rPr>
              <w:t>环境保护主管部门</w:t>
            </w:r>
            <w:r w:rsidRPr="00CC3E4F">
              <w:rPr>
                <w:rFonts w:ascii="Segoe UI Symbol" w:hAnsi="Segoe UI Symbol" w:cs="Segoe UI Symbol"/>
                <w:bCs/>
                <w:sz w:val="21"/>
                <w:szCs w:val="21"/>
              </w:rPr>
              <w:t>☐</w:t>
            </w:r>
            <w:r w:rsidRPr="00CC3E4F">
              <w:rPr>
                <w:rFonts w:ascii="Calibri" w:hAnsi="Calibri" w:hint="eastAsia"/>
                <w:bCs/>
                <w:sz w:val="21"/>
                <w:szCs w:val="21"/>
              </w:rPr>
              <w:t>；补充</w:t>
            </w:r>
            <w:r w:rsidRPr="00CC3E4F">
              <w:rPr>
                <w:rFonts w:ascii="Calibri" w:hAnsi="Calibri"/>
                <w:bCs/>
                <w:sz w:val="21"/>
                <w:szCs w:val="21"/>
              </w:rPr>
              <w:t>监测</w:t>
            </w:r>
            <w:r w:rsidRPr="00CC3E4F">
              <w:rPr>
                <w:rFonts w:ascii="Segoe UI Symbol" w:hAnsi="Segoe UI Symbol" w:cs="Segoe UI Symbol"/>
                <w:bCs/>
                <w:sz w:val="21"/>
                <w:szCs w:val="21"/>
              </w:rPr>
              <w:t>☐</w:t>
            </w:r>
            <w:r w:rsidRPr="00CC3E4F">
              <w:rPr>
                <w:rFonts w:ascii="Calibri" w:hAnsi="Calibri" w:hint="eastAsia"/>
                <w:bCs/>
                <w:sz w:val="21"/>
                <w:szCs w:val="21"/>
              </w:rPr>
              <w:t>；其他</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5B062616" w14:textId="77777777" w:rsidTr="00A40F6A">
        <w:trPr>
          <w:trHeight w:val="397"/>
          <w:jc w:val="center"/>
        </w:trPr>
        <w:tc>
          <w:tcPr>
            <w:tcW w:w="426" w:type="dxa"/>
            <w:vMerge/>
            <w:shd w:val="clear" w:color="auto" w:fill="auto"/>
            <w:vAlign w:val="center"/>
          </w:tcPr>
          <w:p w14:paraId="17BFEC34"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38D53D84"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区域</w:t>
            </w:r>
            <w:r w:rsidRPr="00CC3E4F">
              <w:rPr>
                <w:rFonts w:ascii="Calibri" w:hAnsi="Calibri"/>
                <w:bCs/>
                <w:sz w:val="21"/>
                <w:szCs w:val="21"/>
              </w:rPr>
              <w:t>水资源开发利用</w:t>
            </w:r>
            <w:r w:rsidRPr="00CC3E4F">
              <w:rPr>
                <w:rFonts w:ascii="Calibri" w:hAnsi="Calibri" w:hint="eastAsia"/>
                <w:bCs/>
                <w:sz w:val="21"/>
                <w:szCs w:val="21"/>
              </w:rPr>
              <w:t>状况</w:t>
            </w:r>
          </w:p>
        </w:tc>
        <w:tc>
          <w:tcPr>
            <w:tcW w:w="10949" w:type="dxa"/>
            <w:gridSpan w:val="12"/>
            <w:shd w:val="clear" w:color="auto" w:fill="auto"/>
            <w:vAlign w:val="center"/>
          </w:tcPr>
          <w:p w14:paraId="67A5B463" w14:textId="77777777" w:rsidR="00CC3E4F" w:rsidRPr="00CC3E4F" w:rsidRDefault="00CC3E4F" w:rsidP="00CC3E4F">
            <w:pPr>
              <w:spacing w:line="240" w:lineRule="auto"/>
              <w:ind w:firstLineChars="0" w:firstLine="0"/>
              <w:rPr>
                <w:bCs/>
                <w:sz w:val="21"/>
                <w:szCs w:val="21"/>
              </w:rPr>
            </w:pPr>
            <w:r w:rsidRPr="00CC3E4F">
              <w:rPr>
                <w:bCs/>
                <w:sz w:val="21"/>
                <w:szCs w:val="21"/>
              </w:rPr>
              <w:t>未开发</w:t>
            </w:r>
            <w:r w:rsidRPr="00CC3E4F">
              <w:rPr>
                <w:rFonts w:ascii="Segoe UI Symbol" w:hAnsi="Segoe UI Symbol" w:cs="Segoe UI Symbol"/>
                <w:bCs/>
                <w:sz w:val="21"/>
                <w:szCs w:val="21"/>
              </w:rPr>
              <w:t>☐</w:t>
            </w:r>
            <w:r w:rsidRPr="00CC3E4F">
              <w:rPr>
                <w:bCs/>
                <w:sz w:val="21"/>
                <w:szCs w:val="21"/>
              </w:rPr>
              <w:t>；开发量</w:t>
            </w:r>
            <w:r w:rsidRPr="00CC3E4F">
              <w:rPr>
                <w:bCs/>
                <w:sz w:val="21"/>
                <w:szCs w:val="21"/>
              </w:rPr>
              <w:t>40%</w:t>
            </w:r>
            <w:r w:rsidRPr="00CC3E4F">
              <w:rPr>
                <w:bCs/>
                <w:sz w:val="21"/>
                <w:szCs w:val="21"/>
              </w:rPr>
              <w:t>以下</w:t>
            </w:r>
            <w:r w:rsidRPr="00CC3E4F">
              <w:rPr>
                <w:rFonts w:ascii="Segoe UI Symbol" w:hAnsi="Segoe UI Symbol" w:cs="Segoe UI Symbol"/>
                <w:bCs/>
                <w:sz w:val="21"/>
                <w:szCs w:val="21"/>
              </w:rPr>
              <w:t>☐</w:t>
            </w:r>
            <w:r w:rsidRPr="00CC3E4F">
              <w:rPr>
                <w:bCs/>
                <w:sz w:val="21"/>
                <w:szCs w:val="21"/>
              </w:rPr>
              <w:t>；开发量</w:t>
            </w:r>
            <w:r w:rsidRPr="00CC3E4F">
              <w:rPr>
                <w:bCs/>
                <w:sz w:val="21"/>
                <w:szCs w:val="21"/>
              </w:rPr>
              <w:t>40%</w:t>
            </w:r>
            <w:r w:rsidRPr="00CC3E4F">
              <w:rPr>
                <w:bCs/>
                <w:sz w:val="21"/>
                <w:szCs w:val="21"/>
              </w:rPr>
              <w:t>以上</w:t>
            </w:r>
            <w:r w:rsidRPr="00CC3E4F">
              <w:rPr>
                <w:rFonts w:ascii="Segoe UI Symbol" w:hAnsi="Segoe UI Symbol" w:cs="Segoe UI Symbol"/>
                <w:bCs/>
                <w:sz w:val="21"/>
                <w:szCs w:val="21"/>
              </w:rPr>
              <w:t>☐</w:t>
            </w:r>
            <w:r w:rsidRPr="00CC3E4F">
              <w:rPr>
                <w:bCs/>
                <w:sz w:val="21"/>
                <w:szCs w:val="21"/>
              </w:rPr>
              <w:t>；</w:t>
            </w:r>
          </w:p>
        </w:tc>
      </w:tr>
      <w:tr w:rsidR="00CC3E4F" w:rsidRPr="00CC3E4F" w14:paraId="5E0357F6" w14:textId="77777777" w:rsidTr="00A40F6A">
        <w:trPr>
          <w:trHeight w:val="397"/>
          <w:jc w:val="center"/>
        </w:trPr>
        <w:tc>
          <w:tcPr>
            <w:tcW w:w="426" w:type="dxa"/>
            <w:vMerge/>
            <w:shd w:val="clear" w:color="auto" w:fill="auto"/>
            <w:vAlign w:val="center"/>
          </w:tcPr>
          <w:p w14:paraId="15EFF7F5"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val="restart"/>
            <w:shd w:val="clear" w:color="auto" w:fill="auto"/>
            <w:vAlign w:val="center"/>
          </w:tcPr>
          <w:p w14:paraId="32081CF0"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水文</w:t>
            </w:r>
            <w:r w:rsidRPr="00CC3E4F">
              <w:rPr>
                <w:rFonts w:ascii="Calibri" w:hAnsi="Calibri"/>
                <w:bCs/>
                <w:sz w:val="21"/>
                <w:szCs w:val="21"/>
              </w:rPr>
              <w:t>情势调查</w:t>
            </w:r>
          </w:p>
        </w:tc>
        <w:tc>
          <w:tcPr>
            <w:tcW w:w="7320" w:type="dxa"/>
            <w:gridSpan w:val="8"/>
            <w:shd w:val="clear" w:color="auto" w:fill="auto"/>
            <w:vAlign w:val="center"/>
          </w:tcPr>
          <w:p w14:paraId="7C4B0018"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调查</w:t>
            </w:r>
            <w:r w:rsidRPr="00CC3E4F">
              <w:rPr>
                <w:rFonts w:ascii="Calibri" w:hAnsi="Calibri"/>
                <w:bCs/>
                <w:sz w:val="21"/>
                <w:szCs w:val="21"/>
              </w:rPr>
              <w:t>时期</w:t>
            </w:r>
          </w:p>
        </w:tc>
        <w:tc>
          <w:tcPr>
            <w:tcW w:w="3629" w:type="dxa"/>
            <w:gridSpan w:val="4"/>
            <w:shd w:val="clear" w:color="auto" w:fill="auto"/>
            <w:vAlign w:val="center"/>
          </w:tcPr>
          <w:p w14:paraId="644FA1E9"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数据</w:t>
            </w:r>
            <w:r w:rsidRPr="00CC3E4F">
              <w:rPr>
                <w:rFonts w:ascii="Calibri" w:hAnsi="Calibri"/>
                <w:bCs/>
                <w:sz w:val="21"/>
                <w:szCs w:val="21"/>
              </w:rPr>
              <w:t>来源</w:t>
            </w:r>
          </w:p>
        </w:tc>
      </w:tr>
      <w:tr w:rsidR="00CC3E4F" w:rsidRPr="00CC3E4F" w14:paraId="11165BB3" w14:textId="77777777" w:rsidTr="00A40F6A">
        <w:trPr>
          <w:trHeight w:val="397"/>
          <w:jc w:val="center"/>
        </w:trPr>
        <w:tc>
          <w:tcPr>
            <w:tcW w:w="426" w:type="dxa"/>
            <w:vMerge/>
            <w:shd w:val="clear" w:color="auto" w:fill="auto"/>
            <w:vAlign w:val="center"/>
          </w:tcPr>
          <w:p w14:paraId="41525CEC"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shd w:val="clear" w:color="auto" w:fill="auto"/>
            <w:vAlign w:val="center"/>
          </w:tcPr>
          <w:p w14:paraId="0FC39A6F" w14:textId="77777777" w:rsidR="00CC3E4F" w:rsidRPr="00CC3E4F" w:rsidRDefault="00CC3E4F" w:rsidP="00CC3E4F">
            <w:pPr>
              <w:spacing w:line="240" w:lineRule="auto"/>
              <w:ind w:firstLineChars="0" w:firstLine="0"/>
              <w:jc w:val="center"/>
              <w:rPr>
                <w:rFonts w:ascii="Calibri" w:hAnsi="Calibri"/>
                <w:bCs/>
                <w:sz w:val="21"/>
                <w:szCs w:val="21"/>
              </w:rPr>
            </w:pPr>
          </w:p>
        </w:tc>
        <w:tc>
          <w:tcPr>
            <w:tcW w:w="7320" w:type="dxa"/>
            <w:gridSpan w:val="8"/>
            <w:shd w:val="clear" w:color="auto" w:fill="auto"/>
            <w:vAlign w:val="center"/>
          </w:tcPr>
          <w:p w14:paraId="5E085FDA"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丰水期</w:t>
            </w:r>
            <w:r w:rsidRPr="00CC3E4F">
              <w:rPr>
                <w:rFonts w:ascii="Segoe UI Symbol" w:hAnsi="Segoe UI Symbol" w:cs="Segoe UI Symbol"/>
                <w:bCs/>
                <w:sz w:val="21"/>
                <w:szCs w:val="21"/>
              </w:rPr>
              <w:t>☐</w:t>
            </w:r>
            <w:r w:rsidRPr="00CC3E4F">
              <w:rPr>
                <w:rFonts w:ascii="Calibri" w:hAnsi="Calibri" w:hint="eastAsia"/>
                <w:bCs/>
                <w:sz w:val="21"/>
                <w:szCs w:val="21"/>
              </w:rPr>
              <w:t>；平水期</w:t>
            </w:r>
            <w:r w:rsidRPr="00CC3E4F">
              <w:rPr>
                <w:rFonts w:ascii="Segoe UI Symbol" w:hAnsi="Segoe UI Symbol" w:cs="Segoe UI Symbol"/>
                <w:bCs/>
                <w:sz w:val="21"/>
                <w:szCs w:val="21"/>
              </w:rPr>
              <w:t>☐</w:t>
            </w:r>
            <w:r w:rsidRPr="00CC3E4F">
              <w:rPr>
                <w:rFonts w:ascii="Calibri" w:hAnsi="Calibri" w:hint="eastAsia"/>
                <w:bCs/>
                <w:sz w:val="21"/>
                <w:szCs w:val="21"/>
              </w:rPr>
              <w:t>；枯水期</w:t>
            </w:r>
            <w:r w:rsidRPr="00CC3E4F">
              <w:rPr>
                <w:rFonts w:ascii="Segoe UI Symbol" w:hAnsi="Segoe UI Symbol" w:cs="Segoe UI Symbol"/>
                <w:bCs/>
                <w:sz w:val="21"/>
                <w:szCs w:val="21"/>
              </w:rPr>
              <w:t>☐</w:t>
            </w:r>
            <w:r w:rsidRPr="00CC3E4F">
              <w:rPr>
                <w:rFonts w:ascii="Calibri" w:hAnsi="Calibri" w:hint="eastAsia"/>
                <w:bCs/>
                <w:sz w:val="21"/>
                <w:szCs w:val="21"/>
              </w:rPr>
              <w:t>；冰封期</w:t>
            </w:r>
            <w:r w:rsidRPr="00CC3E4F">
              <w:rPr>
                <w:rFonts w:ascii="Segoe UI Symbol" w:hAnsi="Segoe UI Symbol" w:cs="Segoe UI Symbol"/>
                <w:bCs/>
                <w:sz w:val="21"/>
                <w:szCs w:val="21"/>
              </w:rPr>
              <w:t>☐</w:t>
            </w:r>
            <w:r w:rsidRPr="00CC3E4F">
              <w:rPr>
                <w:rFonts w:ascii="Calibri" w:hAnsi="Calibri" w:hint="eastAsia"/>
                <w:bCs/>
                <w:sz w:val="21"/>
                <w:szCs w:val="21"/>
              </w:rPr>
              <w:t>；</w:t>
            </w:r>
          </w:p>
          <w:p w14:paraId="02520BA3"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春季</w:t>
            </w:r>
            <w:r w:rsidRPr="00CC3E4F">
              <w:rPr>
                <w:rFonts w:ascii="Segoe UI Symbol" w:hAnsi="Segoe UI Symbol" w:cs="Segoe UI Symbol"/>
                <w:bCs/>
                <w:sz w:val="21"/>
                <w:szCs w:val="21"/>
              </w:rPr>
              <w:t>☐</w:t>
            </w:r>
            <w:r w:rsidRPr="00CC3E4F">
              <w:rPr>
                <w:rFonts w:ascii="Calibri" w:hAnsi="Calibri" w:hint="eastAsia"/>
                <w:bCs/>
                <w:sz w:val="21"/>
                <w:szCs w:val="21"/>
              </w:rPr>
              <w:t>；夏季</w:t>
            </w:r>
            <w:r w:rsidRPr="00CC3E4F">
              <w:rPr>
                <w:rFonts w:ascii="Segoe UI Symbol" w:hAnsi="Segoe UI Symbol" w:cs="Segoe UI Symbol"/>
                <w:bCs/>
                <w:sz w:val="21"/>
                <w:szCs w:val="21"/>
              </w:rPr>
              <w:t>☐</w:t>
            </w:r>
            <w:r w:rsidRPr="00CC3E4F">
              <w:rPr>
                <w:rFonts w:ascii="Calibri" w:hAnsi="Calibri" w:hint="eastAsia"/>
                <w:bCs/>
                <w:sz w:val="21"/>
                <w:szCs w:val="21"/>
              </w:rPr>
              <w:t>；秋季</w:t>
            </w:r>
            <w:r w:rsidRPr="00CC3E4F">
              <w:rPr>
                <w:rFonts w:ascii="Segoe UI Symbol" w:hAnsi="Segoe UI Symbol" w:cs="Segoe UI Symbol"/>
                <w:bCs/>
                <w:sz w:val="21"/>
                <w:szCs w:val="21"/>
              </w:rPr>
              <w:t>☐</w:t>
            </w:r>
            <w:r w:rsidRPr="00CC3E4F">
              <w:rPr>
                <w:rFonts w:ascii="Calibri" w:hAnsi="Calibri" w:hint="eastAsia"/>
                <w:bCs/>
                <w:sz w:val="21"/>
                <w:szCs w:val="21"/>
              </w:rPr>
              <w:t>；冬季</w:t>
            </w:r>
            <w:r w:rsidRPr="00CC3E4F">
              <w:rPr>
                <w:rFonts w:ascii="Segoe UI Symbol" w:hAnsi="Segoe UI Symbol" w:cs="Segoe UI Symbol"/>
                <w:bCs/>
                <w:sz w:val="21"/>
                <w:szCs w:val="21"/>
              </w:rPr>
              <w:t>☐</w:t>
            </w:r>
            <w:r w:rsidRPr="00CC3E4F">
              <w:rPr>
                <w:rFonts w:ascii="Calibri" w:hAnsi="Calibri" w:hint="eastAsia"/>
                <w:bCs/>
                <w:sz w:val="21"/>
                <w:szCs w:val="21"/>
              </w:rPr>
              <w:t>；</w:t>
            </w:r>
          </w:p>
        </w:tc>
        <w:tc>
          <w:tcPr>
            <w:tcW w:w="3629" w:type="dxa"/>
            <w:gridSpan w:val="4"/>
            <w:shd w:val="clear" w:color="auto" w:fill="auto"/>
            <w:vAlign w:val="center"/>
          </w:tcPr>
          <w:p w14:paraId="20950CBC"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水行政</w:t>
            </w:r>
            <w:r w:rsidRPr="00CC3E4F">
              <w:rPr>
                <w:rFonts w:ascii="Calibri" w:hAnsi="Calibri"/>
                <w:bCs/>
                <w:sz w:val="21"/>
                <w:szCs w:val="21"/>
              </w:rPr>
              <w:t>主管部门</w:t>
            </w:r>
            <w:r w:rsidRPr="00CC3E4F">
              <w:rPr>
                <w:rFonts w:ascii="Segoe UI Symbol" w:hAnsi="Segoe UI Symbol" w:cs="Segoe UI Symbol"/>
                <w:bCs/>
                <w:sz w:val="21"/>
                <w:szCs w:val="21"/>
              </w:rPr>
              <w:t>☐</w:t>
            </w:r>
            <w:r w:rsidRPr="00CC3E4F">
              <w:rPr>
                <w:rFonts w:ascii="Calibri" w:hAnsi="Calibri" w:hint="eastAsia"/>
                <w:bCs/>
                <w:sz w:val="21"/>
                <w:szCs w:val="21"/>
              </w:rPr>
              <w:t>；补充</w:t>
            </w:r>
            <w:r w:rsidRPr="00CC3E4F">
              <w:rPr>
                <w:rFonts w:ascii="Calibri" w:hAnsi="Calibri"/>
                <w:bCs/>
                <w:sz w:val="21"/>
                <w:szCs w:val="21"/>
              </w:rPr>
              <w:t>监测</w:t>
            </w:r>
            <w:r w:rsidRPr="00CC3E4F">
              <w:rPr>
                <w:rFonts w:ascii="Segoe UI Symbol" w:hAnsi="Segoe UI Symbol" w:cs="Segoe UI Symbol"/>
                <w:bCs/>
                <w:sz w:val="21"/>
                <w:szCs w:val="21"/>
              </w:rPr>
              <w:t>☐</w:t>
            </w:r>
            <w:r w:rsidRPr="00CC3E4F">
              <w:rPr>
                <w:rFonts w:ascii="Calibri" w:hAnsi="Calibri" w:hint="eastAsia"/>
                <w:bCs/>
                <w:sz w:val="21"/>
                <w:szCs w:val="21"/>
              </w:rPr>
              <w:t>；其他</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6097BCBB" w14:textId="77777777" w:rsidTr="00A40F6A">
        <w:trPr>
          <w:trHeight w:val="397"/>
          <w:jc w:val="center"/>
        </w:trPr>
        <w:tc>
          <w:tcPr>
            <w:tcW w:w="426" w:type="dxa"/>
            <w:vMerge/>
            <w:shd w:val="clear" w:color="auto" w:fill="auto"/>
            <w:vAlign w:val="center"/>
          </w:tcPr>
          <w:p w14:paraId="21C88C84"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val="restart"/>
            <w:shd w:val="clear" w:color="auto" w:fill="auto"/>
            <w:vAlign w:val="center"/>
          </w:tcPr>
          <w:p w14:paraId="25C3570E"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补充</w:t>
            </w:r>
            <w:r w:rsidRPr="00CC3E4F">
              <w:rPr>
                <w:rFonts w:ascii="Calibri" w:hAnsi="Calibri"/>
                <w:bCs/>
                <w:sz w:val="21"/>
                <w:szCs w:val="21"/>
              </w:rPr>
              <w:t>监测</w:t>
            </w:r>
          </w:p>
        </w:tc>
        <w:tc>
          <w:tcPr>
            <w:tcW w:w="5065" w:type="dxa"/>
            <w:gridSpan w:val="5"/>
            <w:shd w:val="clear" w:color="auto" w:fill="auto"/>
            <w:vAlign w:val="center"/>
          </w:tcPr>
          <w:p w14:paraId="51EF8947"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监测</w:t>
            </w:r>
            <w:r w:rsidRPr="00CC3E4F">
              <w:rPr>
                <w:rFonts w:ascii="Calibri" w:hAnsi="Calibri"/>
                <w:bCs/>
                <w:sz w:val="21"/>
                <w:szCs w:val="21"/>
              </w:rPr>
              <w:t>时期</w:t>
            </w:r>
          </w:p>
        </w:tc>
        <w:tc>
          <w:tcPr>
            <w:tcW w:w="3363" w:type="dxa"/>
            <w:gridSpan w:val="4"/>
            <w:shd w:val="clear" w:color="auto" w:fill="auto"/>
            <w:vAlign w:val="center"/>
          </w:tcPr>
          <w:p w14:paraId="6D7256C9"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监测</w:t>
            </w:r>
            <w:r w:rsidRPr="00CC3E4F">
              <w:rPr>
                <w:rFonts w:ascii="Calibri" w:hAnsi="Calibri"/>
                <w:bCs/>
                <w:sz w:val="21"/>
                <w:szCs w:val="21"/>
              </w:rPr>
              <w:t>因子</w:t>
            </w:r>
          </w:p>
        </w:tc>
        <w:tc>
          <w:tcPr>
            <w:tcW w:w="2521" w:type="dxa"/>
            <w:gridSpan w:val="3"/>
            <w:shd w:val="clear" w:color="auto" w:fill="auto"/>
            <w:vAlign w:val="center"/>
          </w:tcPr>
          <w:p w14:paraId="56784FBC"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监测</w:t>
            </w:r>
            <w:r w:rsidRPr="00CC3E4F">
              <w:rPr>
                <w:rFonts w:ascii="Calibri" w:hAnsi="Calibri"/>
                <w:bCs/>
                <w:sz w:val="21"/>
                <w:szCs w:val="21"/>
              </w:rPr>
              <w:t>断面或点位</w:t>
            </w:r>
          </w:p>
        </w:tc>
      </w:tr>
      <w:tr w:rsidR="00CC3E4F" w:rsidRPr="00CC3E4F" w14:paraId="5D41E8B9" w14:textId="77777777" w:rsidTr="00A40F6A">
        <w:trPr>
          <w:trHeight w:val="397"/>
          <w:jc w:val="center"/>
        </w:trPr>
        <w:tc>
          <w:tcPr>
            <w:tcW w:w="426" w:type="dxa"/>
            <w:vMerge/>
            <w:shd w:val="clear" w:color="auto" w:fill="auto"/>
            <w:vAlign w:val="center"/>
          </w:tcPr>
          <w:p w14:paraId="38303F2E"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shd w:val="clear" w:color="auto" w:fill="auto"/>
            <w:vAlign w:val="center"/>
          </w:tcPr>
          <w:p w14:paraId="2DF49B1C" w14:textId="77777777" w:rsidR="00CC3E4F" w:rsidRPr="00CC3E4F" w:rsidRDefault="00CC3E4F" w:rsidP="00CC3E4F">
            <w:pPr>
              <w:spacing w:line="240" w:lineRule="auto"/>
              <w:ind w:firstLineChars="0" w:firstLine="0"/>
              <w:jc w:val="center"/>
              <w:rPr>
                <w:rFonts w:ascii="Calibri" w:hAnsi="Calibri"/>
                <w:bCs/>
                <w:sz w:val="21"/>
                <w:szCs w:val="21"/>
              </w:rPr>
            </w:pPr>
          </w:p>
        </w:tc>
        <w:tc>
          <w:tcPr>
            <w:tcW w:w="5065" w:type="dxa"/>
            <w:gridSpan w:val="5"/>
            <w:shd w:val="clear" w:color="auto" w:fill="auto"/>
            <w:vAlign w:val="center"/>
          </w:tcPr>
          <w:p w14:paraId="1BEF3B05"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丰水期</w:t>
            </w:r>
            <w:r w:rsidRPr="00CC3E4F">
              <w:rPr>
                <w:rFonts w:ascii="Segoe UI Symbol" w:hAnsi="Segoe UI Symbol" w:cs="Segoe UI Symbol"/>
                <w:bCs/>
                <w:sz w:val="21"/>
                <w:szCs w:val="21"/>
              </w:rPr>
              <w:t>☐</w:t>
            </w:r>
            <w:r w:rsidRPr="00CC3E4F">
              <w:rPr>
                <w:rFonts w:ascii="Calibri" w:hAnsi="Calibri" w:hint="eastAsia"/>
                <w:bCs/>
                <w:sz w:val="21"/>
                <w:szCs w:val="21"/>
              </w:rPr>
              <w:t>；平水期</w:t>
            </w:r>
            <w:r w:rsidRPr="00CC3E4F">
              <w:rPr>
                <w:rFonts w:ascii="Segoe UI Symbol" w:hAnsi="Segoe UI Symbol" w:cs="Segoe UI Symbol"/>
                <w:bCs/>
                <w:sz w:val="21"/>
                <w:szCs w:val="21"/>
              </w:rPr>
              <w:t>☐</w:t>
            </w:r>
            <w:r w:rsidRPr="00CC3E4F">
              <w:rPr>
                <w:rFonts w:ascii="Calibri" w:hAnsi="Calibri" w:hint="eastAsia"/>
                <w:bCs/>
                <w:sz w:val="21"/>
                <w:szCs w:val="21"/>
              </w:rPr>
              <w:t>；枯水期</w:t>
            </w:r>
            <w:r w:rsidRPr="00CC3E4F">
              <w:rPr>
                <w:rFonts w:ascii="Segoe UI Symbol" w:hAnsi="Segoe UI Symbol" w:cs="Segoe UI Symbol"/>
                <w:bCs/>
                <w:sz w:val="21"/>
                <w:szCs w:val="21"/>
              </w:rPr>
              <w:t>☐</w:t>
            </w:r>
            <w:r w:rsidRPr="00CC3E4F">
              <w:rPr>
                <w:rFonts w:ascii="Calibri" w:hAnsi="Calibri" w:hint="eastAsia"/>
                <w:bCs/>
                <w:sz w:val="21"/>
                <w:szCs w:val="21"/>
              </w:rPr>
              <w:t>；冰封期</w:t>
            </w:r>
            <w:r w:rsidRPr="00CC3E4F">
              <w:rPr>
                <w:rFonts w:ascii="Segoe UI Symbol" w:hAnsi="Segoe UI Symbol" w:cs="Segoe UI Symbol"/>
                <w:bCs/>
                <w:sz w:val="21"/>
                <w:szCs w:val="21"/>
              </w:rPr>
              <w:t>☐</w:t>
            </w:r>
            <w:r w:rsidRPr="00CC3E4F">
              <w:rPr>
                <w:rFonts w:ascii="Calibri" w:hAnsi="Calibri" w:hint="eastAsia"/>
                <w:bCs/>
                <w:sz w:val="21"/>
                <w:szCs w:val="21"/>
              </w:rPr>
              <w:t>；</w:t>
            </w:r>
          </w:p>
          <w:p w14:paraId="43B7EAFC"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春季</w:t>
            </w:r>
            <w:r w:rsidRPr="00CC3E4F">
              <w:rPr>
                <w:rFonts w:ascii="Segoe UI Symbol" w:hAnsi="Segoe UI Symbol" w:cs="Segoe UI Symbol"/>
                <w:bCs/>
                <w:sz w:val="21"/>
                <w:szCs w:val="21"/>
              </w:rPr>
              <w:t>☐</w:t>
            </w:r>
            <w:r w:rsidRPr="00CC3E4F">
              <w:rPr>
                <w:rFonts w:ascii="Calibri" w:hAnsi="Calibri" w:hint="eastAsia"/>
                <w:bCs/>
                <w:sz w:val="21"/>
                <w:szCs w:val="21"/>
              </w:rPr>
              <w:t>；夏季</w:t>
            </w:r>
            <w:r w:rsidRPr="00CC3E4F">
              <w:rPr>
                <w:rFonts w:ascii="Segoe UI Symbol" w:hAnsi="Segoe UI Symbol" w:cs="Segoe UI Symbol"/>
                <w:bCs/>
                <w:sz w:val="21"/>
                <w:szCs w:val="21"/>
              </w:rPr>
              <w:t>☐</w:t>
            </w:r>
            <w:r w:rsidRPr="00CC3E4F">
              <w:rPr>
                <w:rFonts w:ascii="Calibri" w:hAnsi="Calibri" w:hint="eastAsia"/>
                <w:bCs/>
                <w:sz w:val="21"/>
                <w:szCs w:val="21"/>
              </w:rPr>
              <w:t>；秋季</w:t>
            </w:r>
            <w:r w:rsidRPr="00CC3E4F">
              <w:rPr>
                <w:rFonts w:ascii="Segoe UI Symbol" w:hAnsi="Segoe UI Symbol" w:cs="Segoe UI Symbol"/>
                <w:bCs/>
                <w:sz w:val="21"/>
                <w:szCs w:val="21"/>
              </w:rPr>
              <w:t>☐</w:t>
            </w:r>
            <w:r w:rsidRPr="00CC3E4F">
              <w:rPr>
                <w:rFonts w:ascii="Calibri" w:hAnsi="Calibri" w:hint="eastAsia"/>
                <w:bCs/>
                <w:sz w:val="21"/>
                <w:szCs w:val="21"/>
              </w:rPr>
              <w:t>；冬季</w:t>
            </w:r>
            <w:r w:rsidRPr="00CC3E4F">
              <w:rPr>
                <w:rFonts w:ascii="Segoe UI Symbol" w:hAnsi="Segoe UI Symbol" w:cs="Segoe UI Symbol"/>
                <w:bCs/>
                <w:sz w:val="21"/>
                <w:szCs w:val="21"/>
              </w:rPr>
              <w:t>☐</w:t>
            </w:r>
            <w:r w:rsidRPr="00CC3E4F">
              <w:rPr>
                <w:rFonts w:ascii="Calibri" w:hAnsi="Calibri" w:hint="eastAsia"/>
                <w:bCs/>
                <w:sz w:val="21"/>
                <w:szCs w:val="21"/>
              </w:rPr>
              <w:t>；</w:t>
            </w:r>
          </w:p>
        </w:tc>
        <w:tc>
          <w:tcPr>
            <w:tcW w:w="3363" w:type="dxa"/>
            <w:gridSpan w:val="4"/>
            <w:shd w:val="clear" w:color="auto" w:fill="auto"/>
            <w:vAlign w:val="center"/>
          </w:tcPr>
          <w:p w14:paraId="01BE99EC"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w:t>
            </w:r>
          </w:p>
        </w:tc>
        <w:tc>
          <w:tcPr>
            <w:tcW w:w="2521" w:type="dxa"/>
            <w:gridSpan w:val="3"/>
            <w:shd w:val="clear" w:color="auto" w:fill="auto"/>
            <w:vAlign w:val="center"/>
          </w:tcPr>
          <w:p w14:paraId="08239415"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监测</w:t>
            </w:r>
            <w:r w:rsidRPr="00CC3E4F">
              <w:rPr>
                <w:rFonts w:ascii="Calibri" w:hAnsi="Calibri"/>
                <w:bCs/>
                <w:sz w:val="21"/>
                <w:szCs w:val="21"/>
              </w:rPr>
              <w:t>断面或点位个数</w:t>
            </w:r>
          </w:p>
          <w:p w14:paraId="57F49696"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w:t>
            </w:r>
          </w:p>
        </w:tc>
      </w:tr>
      <w:tr w:rsidR="00CC3E4F" w:rsidRPr="00CC3E4F" w14:paraId="179C0B81" w14:textId="77777777" w:rsidTr="00A40F6A">
        <w:trPr>
          <w:trHeight w:val="397"/>
          <w:jc w:val="center"/>
        </w:trPr>
        <w:tc>
          <w:tcPr>
            <w:tcW w:w="426" w:type="dxa"/>
            <w:vMerge w:val="restart"/>
            <w:shd w:val="clear" w:color="auto" w:fill="auto"/>
            <w:vAlign w:val="center"/>
          </w:tcPr>
          <w:p w14:paraId="4489F5DF"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现状</w:t>
            </w:r>
            <w:r w:rsidRPr="00CC3E4F">
              <w:rPr>
                <w:rFonts w:ascii="Calibri" w:hAnsi="Calibri"/>
                <w:bCs/>
                <w:sz w:val="21"/>
                <w:szCs w:val="21"/>
              </w:rPr>
              <w:t>评价</w:t>
            </w:r>
          </w:p>
        </w:tc>
        <w:tc>
          <w:tcPr>
            <w:tcW w:w="2517" w:type="dxa"/>
            <w:shd w:val="clear" w:color="auto" w:fill="auto"/>
            <w:vAlign w:val="center"/>
          </w:tcPr>
          <w:p w14:paraId="7BAA3EBB"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评价</w:t>
            </w:r>
            <w:r w:rsidRPr="00CC3E4F">
              <w:rPr>
                <w:rFonts w:ascii="Calibri" w:hAnsi="Calibri"/>
                <w:bCs/>
                <w:sz w:val="21"/>
                <w:szCs w:val="21"/>
              </w:rPr>
              <w:t>范围</w:t>
            </w:r>
          </w:p>
        </w:tc>
        <w:tc>
          <w:tcPr>
            <w:tcW w:w="10949" w:type="dxa"/>
            <w:gridSpan w:val="12"/>
            <w:shd w:val="clear" w:color="auto" w:fill="auto"/>
            <w:vAlign w:val="center"/>
          </w:tcPr>
          <w:p w14:paraId="4D357A27" w14:textId="77777777" w:rsidR="00CC3E4F" w:rsidRPr="00CC3E4F" w:rsidRDefault="00CC3E4F" w:rsidP="00CC3E4F">
            <w:pPr>
              <w:spacing w:line="240" w:lineRule="auto"/>
              <w:ind w:firstLineChars="0" w:firstLine="0"/>
              <w:jc w:val="left"/>
              <w:rPr>
                <w:bCs/>
                <w:sz w:val="21"/>
                <w:szCs w:val="21"/>
              </w:rPr>
            </w:pPr>
            <w:r w:rsidRPr="00CC3E4F">
              <w:rPr>
                <w:bCs/>
                <w:sz w:val="21"/>
                <w:szCs w:val="21"/>
              </w:rPr>
              <w:t>河流：长度（）</w:t>
            </w:r>
            <w:r w:rsidRPr="00CC3E4F">
              <w:rPr>
                <w:bCs/>
                <w:sz w:val="21"/>
                <w:szCs w:val="21"/>
              </w:rPr>
              <w:t>km</w:t>
            </w:r>
            <w:r w:rsidRPr="00CC3E4F">
              <w:rPr>
                <w:bCs/>
                <w:sz w:val="21"/>
                <w:szCs w:val="21"/>
              </w:rPr>
              <w:t>；湖库、河口及近岸海域：面积（）</w:t>
            </w:r>
            <w:r w:rsidRPr="00CC3E4F">
              <w:rPr>
                <w:bCs/>
                <w:sz w:val="21"/>
                <w:szCs w:val="21"/>
              </w:rPr>
              <w:t>km</w:t>
            </w:r>
            <w:r w:rsidRPr="00CC3E4F">
              <w:rPr>
                <w:bCs/>
                <w:sz w:val="21"/>
                <w:szCs w:val="21"/>
                <w:vertAlign w:val="superscript"/>
              </w:rPr>
              <w:t>2</w:t>
            </w:r>
          </w:p>
        </w:tc>
      </w:tr>
      <w:tr w:rsidR="00CC3E4F" w:rsidRPr="00CC3E4F" w14:paraId="7464833A" w14:textId="77777777" w:rsidTr="00A40F6A">
        <w:trPr>
          <w:trHeight w:val="397"/>
          <w:jc w:val="center"/>
        </w:trPr>
        <w:tc>
          <w:tcPr>
            <w:tcW w:w="426" w:type="dxa"/>
            <w:vMerge/>
            <w:shd w:val="clear" w:color="auto" w:fill="auto"/>
            <w:vAlign w:val="center"/>
          </w:tcPr>
          <w:p w14:paraId="58720577"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29488983"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评价因子</w:t>
            </w:r>
          </w:p>
        </w:tc>
        <w:tc>
          <w:tcPr>
            <w:tcW w:w="10949" w:type="dxa"/>
            <w:gridSpan w:val="12"/>
            <w:shd w:val="clear" w:color="auto" w:fill="auto"/>
            <w:vAlign w:val="center"/>
          </w:tcPr>
          <w:p w14:paraId="5ED033EA"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w:t>
            </w:r>
          </w:p>
        </w:tc>
      </w:tr>
      <w:tr w:rsidR="00CC3E4F" w:rsidRPr="00CC3E4F" w14:paraId="2C7C1CF1" w14:textId="77777777" w:rsidTr="00A40F6A">
        <w:trPr>
          <w:trHeight w:val="397"/>
          <w:jc w:val="center"/>
        </w:trPr>
        <w:tc>
          <w:tcPr>
            <w:tcW w:w="426" w:type="dxa"/>
            <w:vMerge/>
            <w:shd w:val="clear" w:color="auto" w:fill="auto"/>
            <w:vAlign w:val="center"/>
          </w:tcPr>
          <w:p w14:paraId="4F0B4580"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7E761C08"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评价</w:t>
            </w:r>
            <w:r w:rsidRPr="00CC3E4F">
              <w:rPr>
                <w:rFonts w:ascii="Calibri" w:hAnsi="Calibri"/>
                <w:bCs/>
                <w:sz w:val="21"/>
                <w:szCs w:val="21"/>
              </w:rPr>
              <w:t>标准</w:t>
            </w:r>
          </w:p>
        </w:tc>
        <w:tc>
          <w:tcPr>
            <w:tcW w:w="10949" w:type="dxa"/>
            <w:gridSpan w:val="12"/>
            <w:shd w:val="clear" w:color="auto" w:fill="auto"/>
            <w:vAlign w:val="center"/>
          </w:tcPr>
          <w:p w14:paraId="141E6BA0"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河流</w:t>
            </w:r>
            <w:r w:rsidRPr="00CC3E4F">
              <w:rPr>
                <w:rFonts w:ascii="Calibri" w:hAnsi="Calibri"/>
                <w:bCs/>
                <w:sz w:val="21"/>
                <w:szCs w:val="21"/>
              </w:rPr>
              <w:t>、</w:t>
            </w:r>
            <w:r w:rsidRPr="00CC3E4F">
              <w:rPr>
                <w:rFonts w:ascii="Calibri" w:hAnsi="Calibri" w:hint="eastAsia"/>
                <w:bCs/>
                <w:sz w:val="21"/>
                <w:szCs w:val="21"/>
              </w:rPr>
              <w:t>湖库、</w:t>
            </w:r>
            <w:r w:rsidRPr="00CC3E4F">
              <w:rPr>
                <w:rFonts w:ascii="Calibri" w:hAnsi="Calibri"/>
                <w:bCs/>
                <w:sz w:val="21"/>
                <w:szCs w:val="21"/>
              </w:rPr>
              <w:t>河口：</w:t>
            </w:r>
            <w:r w:rsidRPr="00CC3E4F">
              <w:rPr>
                <w:rFonts w:ascii="Calibri" w:hAnsi="Calibri" w:hint="eastAsia"/>
                <w:bCs/>
                <w:sz w:val="21"/>
                <w:szCs w:val="21"/>
              </w:rPr>
              <w:t>I</w:t>
            </w:r>
            <w:r w:rsidRPr="00CC3E4F">
              <w:rPr>
                <w:rFonts w:ascii="Calibri" w:hAnsi="Calibri" w:hint="eastAsia"/>
                <w:bCs/>
                <w:sz w:val="21"/>
                <w:szCs w:val="21"/>
              </w:rPr>
              <w:t>类</w:t>
            </w:r>
            <w:r w:rsidRPr="00CC3E4F">
              <w:rPr>
                <w:rFonts w:ascii="Segoe UI Symbol" w:hAnsi="Segoe UI Symbol" w:cs="Segoe UI Symbol"/>
                <w:bCs/>
                <w:sz w:val="21"/>
                <w:szCs w:val="21"/>
              </w:rPr>
              <w:t>☐</w:t>
            </w:r>
            <w:r w:rsidRPr="00CC3E4F">
              <w:rPr>
                <w:rFonts w:ascii="Calibri" w:hAnsi="Calibri" w:hint="eastAsia"/>
                <w:bCs/>
                <w:sz w:val="21"/>
                <w:szCs w:val="21"/>
              </w:rPr>
              <w:t>；</w:t>
            </w:r>
            <w:r w:rsidRPr="00CC3E4F">
              <w:rPr>
                <w:rFonts w:ascii="Calibri" w:hAnsi="Calibri" w:hint="eastAsia"/>
                <w:bCs/>
                <w:sz w:val="21"/>
                <w:szCs w:val="21"/>
              </w:rPr>
              <w:t>II</w:t>
            </w:r>
            <w:r w:rsidRPr="00CC3E4F">
              <w:rPr>
                <w:rFonts w:ascii="Calibri" w:hAnsi="Calibri" w:hint="eastAsia"/>
                <w:bCs/>
                <w:sz w:val="21"/>
                <w:szCs w:val="21"/>
              </w:rPr>
              <w:t>类</w:t>
            </w:r>
            <w:r w:rsidRPr="00CC3E4F">
              <w:rPr>
                <w:rFonts w:ascii="Segoe UI Symbol" w:hAnsi="Segoe UI Symbol" w:cs="Segoe UI Symbol"/>
                <w:bCs/>
                <w:sz w:val="21"/>
                <w:szCs w:val="21"/>
              </w:rPr>
              <w:t>☐</w:t>
            </w:r>
            <w:r w:rsidRPr="00CC3E4F">
              <w:rPr>
                <w:rFonts w:ascii="Calibri" w:hAnsi="Calibri" w:hint="eastAsia"/>
                <w:bCs/>
                <w:sz w:val="21"/>
                <w:szCs w:val="21"/>
              </w:rPr>
              <w:t>；</w:t>
            </w:r>
            <w:r w:rsidRPr="00CC3E4F">
              <w:rPr>
                <w:rFonts w:ascii="宋体" w:hAnsi="宋体" w:hint="eastAsia"/>
                <w:bCs/>
                <w:sz w:val="21"/>
                <w:szCs w:val="21"/>
              </w:rPr>
              <w:t>Ⅲ</w:t>
            </w:r>
            <w:r w:rsidRPr="00CC3E4F">
              <w:rPr>
                <w:rFonts w:ascii="Calibri" w:hAnsi="Calibri" w:hint="eastAsia"/>
                <w:bCs/>
                <w:sz w:val="21"/>
                <w:szCs w:val="21"/>
              </w:rPr>
              <w:t>类</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w:t>
            </w:r>
            <w:r w:rsidRPr="00CC3E4F">
              <w:rPr>
                <w:rFonts w:ascii="宋体" w:hAnsi="宋体" w:hint="eastAsia"/>
                <w:bCs/>
                <w:sz w:val="21"/>
                <w:szCs w:val="21"/>
              </w:rPr>
              <w:t>Ⅳ</w:t>
            </w:r>
            <w:r w:rsidRPr="00CC3E4F">
              <w:rPr>
                <w:rFonts w:ascii="Calibri" w:hAnsi="Calibri" w:hint="eastAsia"/>
                <w:bCs/>
                <w:sz w:val="21"/>
                <w:szCs w:val="21"/>
              </w:rPr>
              <w:t>类</w:t>
            </w:r>
            <w:r w:rsidRPr="00CC3E4F">
              <w:rPr>
                <w:rFonts w:ascii="Segoe UI Symbol" w:hAnsi="Segoe UI Symbol" w:cs="Segoe UI Symbol"/>
                <w:bCs/>
                <w:sz w:val="21"/>
                <w:szCs w:val="21"/>
              </w:rPr>
              <w:t>☐</w:t>
            </w:r>
            <w:r w:rsidRPr="00CC3E4F">
              <w:rPr>
                <w:rFonts w:ascii="Calibri" w:hAnsi="Calibri" w:hint="eastAsia"/>
                <w:bCs/>
                <w:sz w:val="21"/>
                <w:szCs w:val="21"/>
              </w:rPr>
              <w:t>；</w:t>
            </w:r>
            <w:r w:rsidRPr="00CC3E4F">
              <w:rPr>
                <w:rFonts w:ascii="宋体" w:hAnsi="宋体" w:hint="eastAsia"/>
                <w:bCs/>
                <w:sz w:val="21"/>
                <w:szCs w:val="21"/>
              </w:rPr>
              <w:t>Ⅴ类</w:t>
            </w:r>
            <w:r w:rsidRPr="00CC3E4F">
              <w:rPr>
                <w:rFonts w:ascii="Segoe UI Symbol" w:hAnsi="Segoe UI Symbol" w:cs="Segoe UI Symbol"/>
                <w:bCs/>
                <w:sz w:val="21"/>
                <w:szCs w:val="21"/>
              </w:rPr>
              <w:t>☐</w:t>
            </w:r>
            <w:r w:rsidRPr="00CC3E4F">
              <w:rPr>
                <w:rFonts w:ascii="Calibri" w:hAnsi="Calibri" w:hint="eastAsia"/>
                <w:bCs/>
                <w:sz w:val="21"/>
                <w:szCs w:val="21"/>
              </w:rPr>
              <w:t>；</w:t>
            </w:r>
          </w:p>
          <w:p w14:paraId="6E139165"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近岸海域</w:t>
            </w:r>
            <w:r w:rsidRPr="00CC3E4F">
              <w:rPr>
                <w:rFonts w:ascii="Calibri" w:hAnsi="Calibri"/>
                <w:bCs/>
                <w:sz w:val="21"/>
                <w:szCs w:val="21"/>
              </w:rPr>
              <w:t>：第一类</w:t>
            </w:r>
            <w:r w:rsidRPr="00CC3E4F">
              <w:rPr>
                <w:rFonts w:ascii="Segoe UI Symbol" w:hAnsi="Segoe UI Symbol" w:cs="Segoe UI Symbol"/>
                <w:bCs/>
                <w:sz w:val="21"/>
                <w:szCs w:val="21"/>
              </w:rPr>
              <w:t>☐</w:t>
            </w:r>
            <w:r w:rsidRPr="00CC3E4F">
              <w:rPr>
                <w:rFonts w:ascii="Calibri" w:hAnsi="Calibri" w:hint="eastAsia"/>
                <w:bCs/>
                <w:sz w:val="21"/>
                <w:szCs w:val="21"/>
              </w:rPr>
              <w:t>；第二类</w:t>
            </w:r>
            <w:r w:rsidRPr="00CC3E4F">
              <w:rPr>
                <w:rFonts w:ascii="Segoe UI Symbol" w:hAnsi="Segoe UI Symbol" w:cs="Segoe UI Symbol"/>
                <w:bCs/>
                <w:sz w:val="21"/>
                <w:szCs w:val="21"/>
              </w:rPr>
              <w:t>☐</w:t>
            </w:r>
            <w:r w:rsidRPr="00CC3E4F">
              <w:rPr>
                <w:rFonts w:ascii="Calibri" w:hAnsi="Calibri" w:hint="eastAsia"/>
                <w:bCs/>
                <w:sz w:val="21"/>
                <w:szCs w:val="21"/>
              </w:rPr>
              <w:t>；第三类</w:t>
            </w:r>
            <w:r w:rsidRPr="00CC3E4F">
              <w:rPr>
                <w:rFonts w:ascii="Segoe UI Symbol" w:hAnsi="Segoe UI Symbol" w:cs="Segoe UI Symbol"/>
                <w:bCs/>
                <w:sz w:val="21"/>
                <w:szCs w:val="21"/>
              </w:rPr>
              <w:t>☐</w:t>
            </w:r>
            <w:r w:rsidRPr="00CC3E4F">
              <w:rPr>
                <w:rFonts w:ascii="Calibri" w:hAnsi="Calibri" w:hint="eastAsia"/>
                <w:bCs/>
                <w:sz w:val="21"/>
                <w:szCs w:val="21"/>
              </w:rPr>
              <w:t>；第四类</w:t>
            </w:r>
            <w:r w:rsidRPr="00CC3E4F">
              <w:rPr>
                <w:rFonts w:ascii="Segoe UI Symbol" w:hAnsi="Segoe UI Symbol" w:cs="Segoe UI Symbol"/>
                <w:bCs/>
                <w:sz w:val="21"/>
                <w:szCs w:val="21"/>
              </w:rPr>
              <w:t>☐</w:t>
            </w:r>
            <w:r w:rsidRPr="00CC3E4F">
              <w:rPr>
                <w:rFonts w:ascii="Calibri" w:hAnsi="Calibri" w:hint="eastAsia"/>
                <w:bCs/>
                <w:sz w:val="21"/>
                <w:szCs w:val="21"/>
              </w:rPr>
              <w:t>；</w:t>
            </w:r>
          </w:p>
          <w:p w14:paraId="7FBDB956"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规划</w:t>
            </w:r>
            <w:r w:rsidRPr="00CC3E4F">
              <w:rPr>
                <w:rFonts w:ascii="Calibri" w:hAnsi="Calibri"/>
                <w:bCs/>
                <w:sz w:val="21"/>
                <w:szCs w:val="21"/>
              </w:rPr>
              <w:t>年评价标准</w:t>
            </w:r>
            <w:r w:rsidRPr="00CC3E4F">
              <w:rPr>
                <w:rFonts w:ascii="Calibri" w:hAnsi="Calibri" w:hint="eastAsia"/>
                <w:bCs/>
                <w:sz w:val="21"/>
                <w:szCs w:val="21"/>
              </w:rPr>
              <w:t>（）</w:t>
            </w:r>
          </w:p>
        </w:tc>
      </w:tr>
      <w:tr w:rsidR="00CC3E4F" w:rsidRPr="00CC3E4F" w14:paraId="3C46D44D" w14:textId="77777777" w:rsidTr="00A40F6A">
        <w:trPr>
          <w:trHeight w:val="397"/>
          <w:jc w:val="center"/>
        </w:trPr>
        <w:tc>
          <w:tcPr>
            <w:tcW w:w="426" w:type="dxa"/>
            <w:vMerge/>
            <w:shd w:val="clear" w:color="auto" w:fill="auto"/>
            <w:vAlign w:val="center"/>
          </w:tcPr>
          <w:p w14:paraId="306F1767"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30E199B1"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评价</w:t>
            </w:r>
            <w:r w:rsidRPr="00CC3E4F">
              <w:rPr>
                <w:rFonts w:ascii="Calibri" w:hAnsi="Calibri"/>
                <w:bCs/>
                <w:sz w:val="21"/>
                <w:szCs w:val="21"/>
              </w:rPr>
              <w:t>时期</w:t>
            </w:r>
          </w:p>
        </w:tc>
        <w:tc>
          <w:tcPr>
            <w:tcW w:w="10949" w:type="dxa"/>
            <w:gridSpan w:val="12"/>
            <w:shd w:val="clear" w:color="auto" w:fill="auto"/>
            <w:vAlign w:val="center"/>
          </w:tcPr>
          <w:p w14:paraId="59D1FBE2"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丰水期</w:t>
            </w:r>
            <w:r w:rsidRPr="00CC3E4F">
              <w:rPr>
                <w:rFonts w:ascii="Segoe UI Symbol" w:hAnsi="Segoe UI Symbol" w:cs="Segoe UI Symbol"/>
                <w:bCs/>
                <w:sz w:val="21"/>
                <w:szCs w:val="21"/>
              </w:rPr>
              <w:t>☐</w:t>
            </w:r>
            <w:r w:rsidRPr="00CC3E4F">
              <w:rPr>
                <w:rFonts w:ascii="Calibri" w:hAnsi="Calibri" w:hint="eastAsia"/>
                <w:bCs/>
                <w:sz w:val="21"/>
                <w:szCs w:val="21"/>
              </w:rPr>
              <w:t>；平水期</w:t>
            </w:r>
            <w:r w:rsidRPr="00CC3E4F">
              <w:rPr>
                <w:rFonts w:ascii="Segoe UI Symbol" w:hAnsi="Segoe UI Symbol" w:cs="Segoe UI Symbol"/>
                <w:bCs/>
                <w:sz w:val="21"/>
                <w:szCs w:val="21"/>
              </w:rPr>
              <w:t>☐</w:t>
            </w:r>
            <w:r w:rsidRPr="00CC3E4F">
              <w:rPr>
                <w:rFonts w:ascii="Calibri" w:hAnsi="Calibri" w:hint="eastAsia"/>
                <w:bCs/>
                <w:sz w:val="21"/>
                <w:szCs w:val="21"/>
              </w:rPr>
              <w:t>；枯水期</w:t>
            </w:r>
            <w:r w:rsidRPr="00CC3E4F">
              <w:rPr>
                <w:rFonts w:ascii="Segoe UI Symbol" w:hAnsi="Segoe UI Symbol" w:cs="Segoe UI Symbol"/>
                <w:bCs/>
                <w:sz w:val="21"/>
                <w:szCs w:val="21"/>
              </w:rPr>
              <w:t>☐</w:t>
            </w:r>
            <w:r w:rsidRPr="00CC3E4F">
              <w:rPr>
                <w:rFonts w:ascii="Calibri" w:hAnsi="Calibri" w:hint="eastAsia"/>
                <w:bCs/>
                <w:sz w:val="21"/>
                <w:szCs w:val="21"/>
              </w:rPr>
              <w:t>；冰封期</w:t>
            </w:r>
            <w:r w:rsidRPr="00CC3E4F">
              <w:rPr>
                <w:rFonts w:ascii="Segoe UI Symbol" w:hAnsi="Segoe UI Symbol" w:cs="Segoe UI Symbol"/>
                <w:bCs/>
                <w:sz w:val="21"/>
                <w:szCs w:val="21"/>
              </w:rPr>
              <w:t>☐</w:t>
            </w:r>
            <w:r w:rsidRPr="00CC3E4F">
              <w:rPr>
                <w:rFonts w:ascii="Calibri" w:hAnsi="Calibri" w:hint="eastAsia"/>
                <w:bCs/>
                <w:sz w:val="21"/>
                <w:szCs w:val="21"/>
              </w:rPr>
              <w:t>；</w:t>
            </w:r>
          </w:p>
          <w:p w14:paraId="67B8EC1C"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春季</w:t>
            </w:r>
            <w:r w:rsidRPr="00CC3E4F">
              <w:rPr>
                <w:rFonts w:ascii="Segoe UI Symbol" w:hAnsi="Segoe UI Symbol" w:cs="Segoe UI Symbol"/>
                <w:bCs/>
                <w:sz w:val="21"/>
                <w:szCs w:val="21"/>
              </w:rPr>
              <w:t>☐</w:t>
            </w:r>
            <w:r w:rsidRPr="00CC3E4F">
              <w:rPr>
                <w:rFonts w:ascii="Calibri" w:hAnsi="Calibri" w:hint="eastAsia"/>
                <w:bCs/>
                <w:sz w:val="21"/>
                <w:szCs w:val="21"/>
              </w:rPr>
              <w:t>；夏季</w:t>
            </w:r>
            <w:r w:rsidRPr="00CC3E4F">
              <w:rPr>
                <w:rFonts w:ascii="Segoe UI Symbol" w:hAnsi="Segoe UI Symbol" w:cs="Segoe UI Symbol"/>
                <w:bCs/>
                <w:sz w:val="21"/>
                <w:szCs w:val="21"/>
              </w:rPr>
              <w:t>☐</w:t>
            </w:r>
            <w:r w:rsidRPr="00CC3E4F">
              <w:rPr>
                <w:rFonts w:ascii="Calibri" w:hAnsi="Calibri" w:hint="eastAsia"/>
                <w:bCs/>
                <w:sz w:val="21"/>
                <w:szCs w:val="21"/>
              </w:rPr>
              <w:t>；秋季</w:t>
            </w:r>
            <w:r w:rsidRPr="00CC3E4F">
              <w:rPr>
                <w:rFonts w:ascii="Segoe UI Symbol" w:hAnsi="Segoe UI Symbol" w:cs="Segoe UI Symbol"/>
                <w:bCs/>
                <w:sz w:val="21"/>
                <w:szCs w:val="21"/>
              </w:rPr>
              <w:t>☐</w:t>
            </w:r>
            <w:r w:rsidRPr="00CC3E4F">
              <w:rPr>
                <w:rFonts w:ascii="Calibri" w:hAnsi="Calibri" w:hint="eastAsia"/>
                <w:bCs/>
                <w:sz w:val="21"/>
                <w:szCs w:val="21"/>
              </w:rPr>
              <w:t>；冬季</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679373BD" w14:textId="77777777" w:rsidTr="00A40F6A">
        <w:trPr>
          <w:trHeight w:val="397"/>
          <w:jc w:val="center"/>
        </w:trPr>
        <w:tc>
          <w:tcPr>
            <w:tcW w:w="426" w:type="dxa"/>
            <w:vMerge/>
            <w:shd w:val="clear" w:color="auto" w:fill="auto"/>
            <w:vAlign w:val="center"/>
          </w:tcPr>
          <w:p w14:paraId="044B578E"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596AA44C"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评价</w:t>
            </w:r>
            <w:r w:rsidRPr="00CC3E4F">
              <w:rPr>
                <w:rFonts w:ascii="Calibri" w:hAnsi="Calibri"/>
                <w:bCs/>
                <w:sz w:val="21"/>
                <w:szCs w:val="21"/>
              </w:rPr>
              <w:t>结论</w:t>
            </w:r>
          </w:p>
        </w:tc>
        <w:tc>
          <w:tcPr>
            <w:tcW w:w="8585" w:type="dxa"/>
            <w:gridSpan w:val="10"/>
            <w:shd w:val="clear" w:color="auto" w:fill="auto"/>
            <w:vAlign w:val="center"/>
          </w:tcPr>
          <w:p w14:paraId="6B2DDCE9"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水环境功能区或水功能区、近岸海域环境功能区水质达标状况</w:t>
            </w:r>
            <w:r w:rsidRPr="00CC3E4F">
              <w:rPr>
                <w:rFonts w:ascii="Segoe UI Symbol" w:hAnsi="Segoe UI Symbol" w:cs="Segoe UI Symbol"/>
                <w:bCs/>
                <w:sz w:val="21"/>
                <w:szCs w:val="21"/>
              </w:rPr>
              <w:t>☐</w:t>
            </w:r>
            <w:r w:rsidRPr="00CC3E4F">
              <w:rPr>
                <w:rFonts w:ascii="Calibri" w:hAnsi="Calibri" w:hint="eastAsia"/>
                <w:bCs/>
                <w:sz w:val="21"/>
                <w:szCs w:val="21"/>
              </w:rPr>
              <w:t>；达标</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；不达标</w:t>
            </w:r>
            <w:r w:rsidRPr="00CC3E4F">
              <w:rPr>
                <w:rFonts w:ascii="Segoe UI Symbol" w:hAnsi="Segoe UI Symbol" w:cs="Segoe UI Symbol"/>
                <w:bCs/>
                <w:sz w:val="21"/>
                <w:szCs w:val="21"/>
              </w:rPr>
              <w:t>☐</w:t>
            </w:r>
            <w:r w:rsidRPr="00CC3E4F">
              <w:rPr>
                <w:rFonts w:ascii="Calibri" w:hAnsi="Calibri" w:hint="eastAsia"/>
                <w:bCs/>
                <w:sz w:val="21"/>
                <w:szCs w:val="21"/>
              </w:rPr>
              <w:t>；</w:t>
            </w:r>
          </w:p>
          <w:p w14:paraId="5980C6A9"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水环境控制单元或断面水质达标状况</w:t>
            </w:r>
            <w:r w:rsidRPr="00CC3E4F">
              <w:rPr>
                <w:rFonts w:ascii="Segoe UI Symbol" w:hAnsi="Segoe UI Symbol" w:cs="Segoe UI Symbol"/>
                <w:bCs/>
                <w:sz w:val="21"/>
                <w:szCs w:val="21"/>
              </w:rPr>
              <w:t>☐</w:t>
            </w:r>
            <w:r w:rsidRPr="00CC3E4F">
              <w:rPr>
                <w:rFonts w:ascii="Calibri" w:hAnsi="Calibri" w:hint="eastAsia"/>
                <w:bCs/>
                <w:sz w:val="21"/>
                <w:szCs w:val="21"/>
              </w:rPr>
              <w:t>；达标</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；不达标</w:t>
            </w:r>
            <w:r w:rsidRPr="00CC3E4F">
              <w:rPr>
                <w:rFonts w:ascii="Segoe UI Symbol" w:hAnsi="Segoe UI Symbol" w:cs="Segoe UI Symbol"/>
                <w:bCs/>
                <w:sz w:val="21"/>
                <w:szCs w:val="21"/>
              </w:rPr>
              <w:t>☐</w:t>
            </w:r>
            <w:r w:rsidRPr="00CC3E4F">
              <w:rPr>
                <w:rFonts w:ascii="Calibri" w:hAnsi="Calibri" w:hint="eastAsia"/>
                <w:bCs/>
                <w:sz w:val="21"/>
                <w:szCs w:val="21"/>
              </w:rPr>
              <w:t>；</w:t>
            </w:r>
          </w:p>
          <w:p w14:paraId="3C523084"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水环境保护目标质量状况</w:t>
            </w:r>
            <w:r w:rsidRPr="00CC3E4F">
              <w:rPr>
                <w:rFonts w:ascii="Segoe UI Symbol" w:hAnsi="Segoe UI Symbol" w:cs="Segoe UI Symbol"/>
                <w:bCs/>
                <w:sz w:val="21"/>
                <w:szCs w:val="21"/>
              </w:rPr>
              <w:t>☐</w:t>
            </w:r>
            <w:r w:rsidRPr="00CC3E4F">
              <w:rPr>
                <w:rFonts w:ascii="Calibri" w:hAnsi="Calibri" w:hint="eastAsia"/>
                <w:bCs/>
                <w:sz w:val="21"/>
                <w:szCs w:val="21"/>
              </w:rPr>
              <w:t>；达标</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；不达标</w:t>
            </w:r>
            <w:r w:rsidRPr="00CC3E4F">
              <w:rPr>
                <w:rFonts w:ascii="Segoe UI Symbol" w:hAnsi="Segoe UI Symbol" w:cs="Segoe UI Symbol"/>
                <w:bCs/>
                <w:sz w:val="21"/>
                <w:szCs w:val="21"/>
              </w:rPr>
              <w:t>☐</w:t>
            </w:r>
            <w:r w:rsidRPr="00CC3E4F">
              <w:rPr>
                <w:rFonts w:ascii="Calibri" w:hAnsi="Calibri" w:hint="eastAsia"/>
                <w:bCs/>
                <w:sz w:val="21"/>
                <w:szCs w:val="21"/>
              </w:rPr>
              <w:t>；</w:t>
            </w:r>
          </w:p>
          <w:p w14:paraId="381BF9BE"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对照断面、控制断面等代表性断面的水质状况</w:t>
            </w:r>
            <w:r w:rsidRPr="00CC3E4F">
              <w:rPr>
                <w:rFonts w:ascii="Segoe UI Symbol" w:hAnsi="Segoe UI Symbol" w:cs="Segoe UI Symbol"/>
                <w:bCs/>
                <w:sz w:val="21"/>
                <w:szCs w:val="21"/>
              </w:rPr>
              <w:t>☐</w:t>
            </w:r>
            <w:r w:rsidRPr="00CC3E4F">
              <w:rPr>
                <w:rFonts w:ascii="Calibri" w:hAnsi="Calibri" w:hint="eastAsia"/>
                <w:bCs/>
                <w:sz w:val="21"/>
                <w:szCs w:val="21"/>
              </w:rPr>
              <w:t>；达标</w:t>
            </w:r>
            <w:r w:rsidRPr="00CC3E4F">
              <w:rPr>
                <w:rFonts w:ascii="Segoe UI Symbol" w:hAnsi="Segoe UI Symbol" w:cs="Segoe UI Symbol"/>
                <w:bCs/>
                <w:sz w:val="21"/>
                <w:szCs w:val="21"/>
              </w:rPr>
              <w:t>☐</w:t>
            </w:r>
            <w:r w:rsidRPr="00CC3E4F">
              <w:rPr>
                <w:rFonts w:ascii="Calibri" w:hAnsi="Calibri" w:hint="eastAsia"/>
                <w:bCs/>
                <w:sz w:val="21"/>
                <w:szCs w:val="21"/>
              </w:rPr>
              <w:t>；不达标</w:t>
            </w:r>
            <w:r w:rsidRPr="00CC3E4F">
              <w:rPr>
                <w:rFonts w:ascii="Segoe UI Symbol" w:hAnsi="Segoe UI Symbol" w:cs="Segoe UI Symbol"/>
                <w:bCs/>
                <w:sz w:val="21"/>
                <w:szCs w:val="21"/>
              </w:rPr>
              <w:t>☐</w:t>
            </w:r>
            <w:r w:rsidRPr="00CC3E4F">
              <w:rPr>
                <w:rFonts w:ascii="Calibri" w:hAnsi="Calibri" w:hint="eastAsia"/>
                <w:bCs/>
                <w:sz w:val="21"/>
                <w:szCs w:val="21"/>
              </w:rPr>
              <w:t>；</w:t>
            </w:r>
          </w:p>
          <w:p w14:paraId="2448B3EF"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底泥污染评价</w:t>
            </w:r>
            <w:r w:rsidRPr="00CC3E4F">
              <w:rPr>
                <w:rFonts w:ascii="Segoe UI Symbol" w:hAnsi="Segoe UI Symbol" w:cs="Segoe UI Symbol"/>
                <w:bCs/>
                <w:sz w:val="21"/>
                <w:szCs w:val="21"/>
              </w:rPr>
              <w:t>☐</w:t>
            </w:r>
            <w:r w:rsidRPr="00CC3E4F">
              <w:rPr>
                <w:rFonts w:ascii="Calibri" w:hAnsi="Calibri" w:hint="eastAsia"/>
                <w:bCs/>
                <w:sz w:val="21"/>
                <w:szCs w:val="21"/>
              </w:rPr>
              <w:t>；</w:t>
            </w:r>
          </w:p>
          <w:p w14:paraId="142B9D5C"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水资源</w:t>
            </w:r>
            <w:r w:rsidRPr="00CC3E4F">
              <w:rPr>
                <w:rFonts w:ascii="Calibri" w:hAnsi="Calibri"/>
                <w:bCs/>
                <w:sz w:val="21"/>
                <w:szCs w:val="21"/>
              </w:rPr>
              <w:t>与开发利用程度及其水文情势评价</w:t>
            </w:r>
            <w:r w:rsidRPr="00CC3E4F">
              <w:rPr>
                <w:rFonts w:ascii="Segoe UI Symbol" w:hAnsi="Segoe UI Symbol" w:cs="Segoe UI Symbol"/>
                <w:bCs/>
                <w:sz w:val="21"/>
                <w:szCs w:val="21"/>
              </w:rPr>
              <w:t>☐</w:t>
            </w:r>
            <w:r w:rsidRPr="00CC3E4F">
              <w:rPr>
                <w:rFonts w:ascii="Calibri" w:hAnsi="Calibri" w:hint="eastAsia"/>
                <w:bCs/>
                <w:sz w:val="21"/>
                <w:szCs w:val="21"/>
              </w:rPr>
              <w:t>；</w:t>
            </w:r>
          </w:p>
          <w:p w14:paraId="68409B7A"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水环境质量</w:t>
            </w:r>
            <w:r w:rsidRPr="00CC3E4F">
              <w:rPr>
                <w:rFonts w:ascii="Calibri" w:hAnsi="Calibri"/>
                <w:bCs/>
                <w:sz w:val="21"/>
                <w:szCs w:val="21"/>
              </w:rPr>
              <w:t>回顾评价</w:t>
            </w:r>
            <w:r w:rsidRPr="00CC3E4F">
              <w:rPr>
                <w:rFonts w:ascii="Segoe UI Symbol" w:hAnsi="Segoe UI Symbol" w:cs="Segoe UI Symbol"/>
                <w:bCs/>
                <w:sz w:val="21"/>
                <w:szCs w:val="21"/>
              </w:rPr>
              <w:t>☐</w:t>
            </w:r>
            <w:r w:rsidRPr="00CC3E4F">
              <w:rPr>
                <w:rFonts w:ascii="Calibri" w:hAnsi="Calibri" w:hint="eastAsia"/>
                <w:bCs/>
                <w:sz w:val="21"/>
                <w:szCs w:val="21"/>
              </w:rPr>
              <w:t>；</w:t>
            </w:r>
          </w:p>
          <w:p w14:paraId="119974FC"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流域（区域）水资源（包括水能资源）与开发利用总体状况、生态流量管理要求与现状满足程度、建设项目占用水域空间的水流状况与河湖演变状况</w:t>
            </w:r>
            <w:r w:rsidRPr="00CC3E4F">
              <w:rPr>
                <w:rFonts w:ascii="Segoe UI Symbol" w:hAnsi="Segoe UI Symbol" w:cs="Segoe UI Symbol"/>
                <w:bCs/>
                <w:sz w:val="21"/>
                <w:szCs w:val="21"/>
              </w:rPr>
              <w:t>☐</w:t>
            </w:r>
            <w:r w:rsidRPr="00CC3E4F">
              <w:rPr>
                <w:rFonts w:ascii="Calibri" w:hAnsi="Calibri" w:hint="eastAsia"/>
                <w:bCs/>
                <w:sz w:val="21"/>
                <w:szCs w:val="21"/>
              </w:rPr>
              <w:t>；</w:t>
            </w:r>
          </w:p>
        </w:tc>
        <w:tc>
          <w:tcPr>
            <w:tcW w:w="2364" w:type="dxa"/>
            <w:gridSpan w:val="2"/>
            <w:shd w:val="clear" w:color="auto" w:fill="auto"/>
            <w:vAlign w:val="center"/>
          </w:tcPr>
          <w:p w14:paraId="47299CF8"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达标区</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w:t>
            </w:r>
          </w:p>
          <w:p w14:paraId="2277C37E"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不达标区</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3F118FD9" w14:textId="77777777" w:rsidTr="00A40F6A">
        <w:trPr>
          <w:trHeight w:val="397"/>
          <w:jc w:val="center"/>
        </w:trPr>
        <w:tc>
          <w:tcPr>
            <w:tcW w:w="426" w:type="dxa"/>
            <w:vMerge w:val="restart"/>
            <w:shd w:val="clear" w:color="auto" w:fill="auto"/>
            <w:vAlign w:val="center"/>
          </w:tcPr>
          <w:p w14:paraId="1ECC17FE"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影响</w:t>
            </w:r>
            <w:r w:rsidRPr="00CC3E4F">
              <w:rPr>
                <w:rFonts w:ascii="Calibri" w:hAnsi="Calibri"/>
                <w:bCs/>
                <w:sz w:val="21"/>
                <w:szCs w:val="21"/>
              </w:rPr>
              <w:t>预测</w:t>
            </w:r>
          </w:p>
        </w:tc>
        <w:tc>
          <w:tcPr>
            <w:tcW w:w="2517" w:type="dxa"/>
            <w:shd w:val="clear" w:color="auto" w:fill="auto"/>
            <w:vAlign w:val="center"/>
          </w:tcPr>
          <w:p w14:paraId="16C12831"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预测</w:t>
            </w:r>
            <w:r w:rsidRPr="00CC3E4F">
              <w:rPr>
                <w:rFonts w:ascii="Calibri" w:hAnsi="Calibri"/>
                <w:bCs/>
                <w:sz w:val="21"/>
                <w:szCs w:val="21"/>
              </w:rPr>
              <w:t>范围</w:t>
            </w:r>
          </w:p>
        </w:tc>
        <w:tc>
          <w:tcPr>
            <w:tcW w:w="10949" w:type="dxa"/>
            <w:gridSpan w:val="12"/>
            <w:shd w:val="clear" w:color="auto" w:fill="auto"/>
            <w:vAlign w:val="center"/>
          </w:tcPr>
          <w:p w14:paraId="0B2FAD21" w14:textId="77777777" w:rsidR="00CC3E4F" w:rsidRPr="00CC3E4F" w:rsidRDefault="00CC3E4F" w:rsidP="00CC3E4F">
            <w:pPr>
              <w:spacing w:line="240" w:lineRule="auto"/>
              <w:ind w:firstLineChars="0" w:firstLine="0"/>
              <w:jc w:val="left"/>
              <w:rPr>
                <w:bCs/>
                <w:sz w:val="21"/>
                <w:szCs w:val="21"/>
              </w:rPr>
            </w:pPr>
            <w:r w:rsidRPr="00CC3E4F">
              <w:rPr>
                <w:bCs/>
                <w:sz w:val="21"/>
                <w:szCs w:val="21"/>
              </w:rPr>
              <w:t>河流：长度（）</w:t>
            </w:r>
            <w:r w:rsidRPr="00CC3E4F">
              <w:rPr>
                <w:bCs/>
                <w:sz w:val="21"/>
                <w:szCs w:val="21"/>
              </w:rPr>
              <w:t>km</w:t>
            </w:r>
            <w:r w:rsidRPr="00CC3E4F">
              <w:rPr>
                <w:bCs/>
                <w:sz w:val="21"/>
                <w:szCs w:val="21"/>
              </w:rPr>
              <w:t>；湖库、河口及近岸海域：面积（）</w:t>
            </w:r>
            <w:r w:rsidRPr="00CC3E4F">
              <w:rPr>
                <w:bCs/>
                <w:sz w:val="21"/>
                <w:szCs w:val="21"/>
              </w:rPr>
              <w:t>km</w:t>
            </w:r>
            <w:r w:rsidRPr="00CC3E4F">
              <w:rPr>
                <w:bCs/>
                <w:sz w:val="21"/>
                <w:szCs w:val="21"/>
                <w:vertAlign w:val="superscript"/>
              </w:rPr>
              <w:t>2</w:t>
            </w:r>
          </w:p>
        </w:tc>
      </w:tr>
      <w:tr w:rsidR="00CC3E4F" w:rsidRPr="00CC3E4F" w14:paraId="5BA19C75" w14:textId="77777777" w:rsidTr="00A40F6A">
        <w:trPr>
          <w:trHeight w:val="397"/>
          <w:jc w:val="center"/>
        </w:trPr>
        <w:tc>
          <w:tcPr>
            <w:tcW w:w="426" w:type="dxa"/>
            <w:vMerge/>
            <w:shd w:val="clear" w:color="auto" w:fill="auto"/>
            <w:vAlign w:val="center"/>
          </w:tcPr>
          <w:p w14:paraId="1FC84EE7"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6287A9F1"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预测</w:t>
            </w:r>
            <w:r w:rsidRPr="00CC3E4F">
              <w:rPr>
                <w:rFonts w:ascii="Calibri" w:hAnsi="Calibri"/>
                <w:bCs/>
                <w:sz w:val="21"/>
                <w:szCs w:val="21"/>
              </w:rPr>
              <w:t>因子</w:t>
            </w:r>
          </w:p>
        </w:tc>
        <w:tc>
          <w:tcPr>
            <w:tcW w:w="10949" w:type="dxa"/>
            <w:gridSpan w:val="12"/>
            <w:shd w:val="clear" w:color="auto" w:fill="auto"/>
            <w:vAlign w:val="center"/>
          </w:tcPr>
          <w:p w14:paraId="098F5AF8"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w:t>
            </w:r>
          </w:p>
        </w:tc>
      </w:tr>
      <w:tr w:rsidR="00CC3E4F" w:rsidRPr="00CC3E4F" w14:paraId="040BC813" w14:textId="77777777" w:rsidTr="00A40F6A">
        <w:trPr>
          <w:trHeight w:val="397"/>
          <w:jc w:val="center"/>
        </w:trPr>
        <w:tc>
          <w:tcPr>
            <w:tcW w:w="426" w:type="dxa"/>
            <w:vMerge/>
            <w:shd w:val="clear" w:color="auto" w:fill="auto"/>
            <w:vAlign w:val="center"/>
          </w:tcPr>
          <w:p w14:paraId="61FC0F77"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1DEA35B4"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预测</w:t>
            </w:r>
            <w:r w:rsidRPr="00CC3E4F">
              <w:rPr>
                <w:rFonts w:ascii="Calibri" w:hAnsi="Calibri"/>
                <w:bCs/>
                <w:sz w:val="21"/>
                <w:szCs w:val="21"/>
              </w:rPr>
              <w:t>时期</w:t>
            </w:r>
          </w:p>
        </w:tc>
        <w:tc>
          <w:tcPr>
            <w:tcW w:w="10949" w:type="dxa"/>
            <w:gridSpan w:val="12"/>
            <w:shd w:val="clear" w:color="auto" w:fill="auto"/>
            <w:vAlign w:val="center"/>
          </w:tcPr>
          <w:p w14:paraId="3D1AFC54"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丰水期</w:t>
            </w:r>
            <w:r w:rsidRPr="00CC3E4F">
              <w:rPr>
                <w:rFonts w:ascii="Segoe UI Symbol" w:hAnsi="Segoe UI Symbol" w:cs="Segoe UI Symbol"/>
                <w:bCs/>
                <w:sz w:val="21"/>
                <w:szCs w:val="21"/>
              </w:rPr>
              <w:t>☐</w:t>
            </w:r>
            <w:r w:rsidRPr="00CC3E4F">
              <w:rPr>
                <w:rFonts w:ascii="Calibri" w:hAnsi="Calibri" w:hint="eastAsia"/>
                <w:bCs/>
                <w:sz w:val="21"/>
                <w:szCs w:val="21"/>
              </w:rPr>
              <w:t>；平水期</w:t>
            </w:r>
            <w:r w:rsidRPr="00CC3E4F">
              <w:rPr>
                <w:rFonts w:ascii="Segoe UI Symbol" w:hAnsi="Segoe UI Symbol" w:cs="Segoe UI Symbol"/>
                <w:bCs/>
                <w:sz w:val="21"/>
                <w:szCs w:val="21"/>
              </w:rPr>
              <w:t>☐</w:t>
            </w:r>
            <w:r w:rsidRPr="00CC3E4F">
              <w:rPr>
                <w:rFonts w:ascii="Calibri" w:hAnsi="Calibri" w:hint="eastAsia"/>
                <w:bCs/>
                <w:sz w:val="21"/>
                <w:szCs w:val="21"/>
              </w:rPr>
              <w:t>；枯水期</w:t>
            </w:r>
            <w:r w:rsidRPr="00CC3E4F">
              <w:rPr>
                <w:rFonts w:ascii="Segoe UI Symbol" w:hAnsi="Segoe UI Symbol" w:cs="Segoe UI Symbol"/>
                <w:bCs/>
                <w:sz w:val="21"/>
                <w:szCs w:val="21"/>
              </w:rPr>
              <w:t>☐</w:t>
            </w:r>
            <w:r w:rsidRPr="00CC3E4F">
              <w:rPr>
                <w:rFonts w:ascii="Calibri" w:hAnsi="Calibri" w:hint="eastAsia"/>
                <w:bCs/>
                <w:sz w:val="21"/>
                <w:szCs w:val="21"/>
              </w:rPr>
              <w:t>；冰封期</w:t>
            </w:r>
            <w:r w:rsidRPr="00CC3E4F">
              <w:rPr>
                <w:rFonts w:ascii="Segoe UI Symbol" w:hAnsi="Segoe UI Symbol" w:cs="Segoe UI Symbol"/>
                <w:bCs/>
                <w:sz w:val="21"/>
                <w:szCs w:val="21"/>
              </w:rPr>
              <w:t>☐</w:t>
            </w:r>
            <w:r w:rsidRPr="00CC3E4F">
              <w:rPr>
                <w:rFonts w:ascii="Calibri" w:hAnsi="Calibri" w:hint="eastAsia"/>
                <w:bCs/>
                <w:sz w:val="21"/>
                <w:szCs w:val="21"/>
              </w:rPr>
              <w:t>；</w:t>
            </w:r>
          </w:p>
          <w:p w14:paraId="4F4EF65C"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春季</w:t>
            </w:r>
            <w:r w:rsidRPr="00CC3E4F">
              <w:rPr>
                <w:rFonts w:ascii="Segoe UI Symbol" w:hAnsi="Segoe UI Symbol" w:cs="Segoe UI Symbol"/>
                <w:bCs/>
                <w:sz w:val="21"/>
                <w:szCs w:val="21"/>
              </w:rPr>
              <w:t>☐</w:t>
            </w:r>
            <w:r w:rsidRPr="00CC3E4F">
              <w:rPr>
                <w:rFonts w:ascii="Calibri" w:hAnsi="Calibri" w:hint="eastAsia"/>
                <w:bCs/>
                <w:sz w:val="21"/>
                <w:szCs w:val="21"/>
              </w:rPr>
              <w:t>；夏季</w:t>
            </w:r>
            <w:r w:rsidRPr="00CC3E4F">
              <w:rPr>
                <w:rFonts w:ascii="Segoe UI Symbol" w:hAnsi="Segoe UI Symbol" w:cs="Segoe UI Symbol"/>
                <w:bCs/>
                <w:sz w:val="21"/>
                <w:szCs w:val="21"/>
              </w:rPr>
              <w:t>☐</w:t>
            </w:r>
            <w:r w:rsidRPr="00CC3E4F">
              <w:rPr>
                <w:rFonts w:ascii="Calibri" w:hAnsi="Calibri" w:hint="eastAsia"/>
                <w:bCs/>
                <w:sz w:val="21"/>
                <w:szCs w:val="21"/>
              </w:rPr>
              <w:t>；秋季</w:t>
            </w:r>
            <w:r w:rsidRPr="00CC3E4F">
              <w:rPr>
                <w:rFonts w:ascii="Segoe UI Symbol" w:hAnsi="Segoe UI Symbol" w:cs="Segoe UI Symbol"/>
                <w:bCs/>
                <w:sz w:val="21"/>
                <w:szCs w:val="21"/>
              </w:rPr>
              <w:t>☐</w:t>
            </w:r>
            <w:r w:rsidRPr="00CC3E4F">
              <w:rPr>
                <w:rFonts w:ascii="Calibri" w:hAnsi="Calibri" w:hint="eastAsia"/>
                <w:bCs/>
                <w:sz w:val="21"/>
                <w:szCs w:val="21"/>
              </w:rPr>
              <w:t>；冬季</w:t>
            </w:r>
            <w:r w:rsidRPr="00CC3E4F">
              <w:rPr>
                <w:rFonts w:ascii="Segoe UI Symbol" w:hAnsi="Segoe UI Symbol" w:cs="Segoe UI Symbol"/>
                <w:bCs/>
                <w:sz w:val="21"/>
                <w:szCs w:val="21"/>
              </w:rPr>
              <w:t>☐</w:t>
            </w:r>
            <w:r w:rsidRPr="00CC3E4F">
              <w:rPr>
                <w:rFonts w:ascii="Calibri" w:hAnsi="Calibri" w:hint="eastAsia"/>
                <w:bCs/>
                <w:sz w:val="21"/>
                <w:szCs w:val="21"/>
              </w:rPr>
              <w:t>；</w:t>
            </w:r>
          </w:p>
          <w:p w14:paraId="234E0B14"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设计</w:t>
            </w:r>
            <w:r w:rsidRPr="00CC3E4F">
              <w:rPr>
                <w:rFonts w:ascii="Calibri" w:hAnsi="Calibri"/>
                <w:bCs/>
                <w:sz w:val="21"/>
                <w:szCs w:val="21"/>
              </w:rPr>
              <w:t>水文条件</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77FEAF13" w14:textId="77777777" w:rsidTr="00A40F6A">
        <w:trPr>
          <w:trHeight w:val="397"/>
          <w:jc w:val="center"/>
        </w:trPr>
        <w:tc>
          <w:tcPr>
            <w:tcW w:w="426" w:type="dxa"/>
            <w:vMerge/>
            <w:shd w:val="clear" w:color="auto" w:fill="auto"/>
            <w:vAlign w:val="center"/>
          </w:tcPr>
          <w:p w14:paraId="53073128"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55F5A478"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预测</w:t>
            </w:r>
            <w:r w:rsidRPr="00CC3E4F">
              <w:rPr>
                <w:rFonts w:ascii="Calibri" w:hAnsi="Calibri"/>
                <w:bCs/>
                <w:sz w:val="21"/>
                <w:szCs w:val="21"/>
              </w:rPr>
              <w:t>情景</w:t>
            </w:r>
          </w:p>
        </w:tc>
        <w:tc>
          <w:tcPr>
            <w:tcW w:w="10949" w:type="dxa"/>
            <w:gridSpan w:val="12"/>
            <w:shd w:val="clear" w:color="auto" w:fill="auto"/>
            <w:vAlign w:val="center"/>
          </w:tcPr>
          <w:p w14:paraId="4BB380BC"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建设</w:t>
            </w:r>
            <w:r w:rsidRPr="00CC3E4F">
              <w:rPr>
                <w:rFonts w:ascii="Calibri" w:hAnsi="Calibri"/>
                <w:bCs/>
                <w:sz w:val="21"/>
                <w:szCs w:val="21"/>
              </w:rPr>
              <w:t>期</w:t>
            </w:r>
            <w:r w:rsidRPr="00CC3E4F">
              <w:rPr>
                <w:rFonts w:ascii="Segoe UI Symbol" w:hAnsi="Segoe UI Symbol" w:cs="Segoe UI Symbol"/>
                <w:bCs/>
                <w:sz w:val="21"/>
                <w:szCs w:val="21"/>
              </w:rPr>
              <w:t>☐</w:t>
            </w:r>
            <w:r w:rsidRPr="00CC3E4F">
              <w:rPr>
                <w:rFonts w:ascii="Calibri" w:hAnsi="Calibri" w:hint="eastAsia"/>
                <w:bCs/>
                <w:sz w:val="21"/>
                <w:szCs w:val="21"/>
              </w:rPr>
              <w:t>；生产</w:t>
            </w:r>
            <w:r w:rsidRPr="00CC3E4F">
              <w:rPr>
                <w:rFonts w:ascii="Calibri" w:hAnsi="Calibri"/>
                <w:bCs/>
                <w:sz w:val="21"/>
                <w:szCs w:val="21"/>
              </w:rPr>
              <w:t>运行期</w:t>
            </w:r>
            <w:r w:rsidRPr="00CC3E4F">
              <w:rPr>
                <w:rFonts w:ascii="Segoe UI Symbol" w:hAnsi="Segoe UI Symbol" w:cs="Segoe UI Symbol"/>
                <w:bCs/>
                <w:sz w:val="21"/>
                <w:szCs w:val="21"/>
              </w:rPr>
              <w:t>☐</w:t>
            </w:r>
            <w:r w:rsidRPr="00CC3E4F">
              <w:rPr>
                <w:rFonts w:ascii="Calibri" w:hAnsi="Calibri" w:hint="eastAsia"/>
                <w:bCs/>
                <w:sz w:val="21"/>
                <w:szCs w:val="21"/>
              </w:rPr>
              <w:t>；服务期满</w:t>
            </w:r>
            <w:r w:rsidRPr="00CC3E4F">
              <w:rPr>
                <w:rFonts w:ascii="Calibri" w:hAnsi="Calibri"/>
                <w:bCs/>
                <w:sz w:val="21"/>
                <w:szCs w:val="21"/>
              </w:rPr>
              <w:t>后</w:t>
            </w:r>
            <w:r w:rsidRPr="00CC3E4F">
              <w:rPr>
                <w:rFonts w:ascii="Segoe UI Symbol" w:hAnsi="Segoe UI Symbol" w:cs="Segoe UI Symbol"/>
                <w:bCs/>
                <w:sz w:val="21"/>
                <w:szCs w:val="21"/>
              </w:rPr>
              <w:t>☐</w:t>
            </w:r>
            <w:r w:rsidRPr="00CC3E4F">
              <w:rPr>
                <w:rFonts w:ascii="Calibri" w:hAnsi="Calibri" w:hint="eastAsia"/>
                <w:bCs/>
                <w:sz w:val="21"/>
                <w:szCs w:val="21"/>
              </w:rPr>
              <w:t>；</w:t>
            </w:r>
          </w:p>
          <w:p w14:paraId="405E90C7"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正常工况</w:t>
            </w:r>
            <w:r w:rsidRPr="00CC3E4F">
              <w:rPr>
                <w:rFonts w:ascii="Segoe UI Symbol" w:hAnsi="Segoe UI Symbol" w:cs="Segoe UI Symbol"/>
                <w:bCs/>
                <w:sz w:val="21"/>
                <w:szCs w:val="21"/>
              </w:rPr>
              <w:t>☐</w:t>
            </w:r>
            <w:r w:rsidRPr="00CC3E4F">
              <w:rPr>
                <w:rFonts w:ascii="Calibri" w:hAnsi="Calibri" w:hint="eastAsia"/>
                <w:bCs/>
                <w:sz w:val="21"/>
                <w:szCs w:val="21"/>
              </w:rPr>
              <w:t>；非正常</w:t>
            </w:r>
            <w:r w:rsidRPr="00CC3E4F">
              <w:rPr>
                <w:rFonts w:ascii="Calibri" w:hAnsi="Calibri"/>
                <w:bCs/>
                <w:sz w:val="21"/>
                <w:szCs w:val="21"/>
              </w:rPr>
              <w:t>工况</w:t>
            </w:r>
            <w:r w:rsidRPr="00CC3E4F">
              <w:rPr>
                <w:rFonts w:ascii="Segoe UI Symbol" w:hAnsi="Segoe UI Symbol" w:cs="Segoe UI Symbol"/>
                <w:bCs/>
                <w:sz w:val="21"/>
                <w:szCs w:val="21"/>
              </w:rPr>
              <w:t>☐</w:t>
            </w:r>
            <w:r w:rsidRPr="00CC3E4F">
              <w:rPr>
                <w:rFonts w:ascii="Calibri" w:hAnsi="Calibri" w:hint="eastAsia"/>
                <w:bCs/>
                <w:sz w:val="21"/>
                <w:szCs w:val="21"/>
              </w:rPr>
              <w:t>；</w:t>
            </w:r>
          </w:p>
          <w:p w14:paraId="06E4EC07"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污染控制</w:t>
            </w:r>
            <w:r w:rsidRPr="00CC3E4F">
              <w:rPr>
                <w:rFonts w:ascii="Calibri" w:hAnsi="Calibri"/>
                <w:bCs/>
                <w:sz w:val="21"/>
                <w:szCs w:val="21"/>
              </w:rPr>
              <w:t>和减缓</w:t>
            </w:r>
            <w:r w:rsidRPr="00CC3E4F">
              <w:rPr>
                <w:rFonts w:ascii="Calibri" w:hAnsi="Calibri" w:hint="eastAsia"/>
                <w:bCs/>
                <w:sz w:val="21"/>
                <w:szCs w:val="21"/>
              </w:rPr>
              <w:t>措施</w:t>
            </w:r>
            <w:r w:rsidRPr="00CC3E4F">
              <w:rPr>
                <w:rFonts w:ascii="Calibri" w:hAnsi="Calibri"/>
                <w:bCs/>
                <w:sz w:val="21"/>
                <w:szCs w:val="21"/>
              </w:rPr>
              <w:t>方案</w:t>
            </w:r>
            <w:r w:rsidRPr="00CC3E4F">
              <w:rPr>
                <w:rFonts w:ascii="Segoe UI Symbol" w:hAnsi="Segoe UI Symbol" w:cs="Segoe UI Symbol"/>
                <w:bCs/>
                <w:sz w:val="21"/>
                <w:szCs w:val="21"/>
              </w:rPr>
              <w:t>☐</w:t>
            </w:r>
            <w:r w:rsidRPr="00CC3E4F">
              <w:rPr>
                <w:rFonts w:ascii="Calibri" w:hAnsi="Calibri" w:hint="eastAsia"/>
                <w:bCs/>
                <w:sz w:val="21"/>
                <w:szCs w:val="21"/>
              </w:rPr>
              <w:t>；</w:t>
            </w:r>
          </w:p>
          <w:p w14:paraId="173F71D5"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区</w:t>
            </w:r>
            <w:r w:rsidRPr="00CC3E4F">
              <w:rPr>
                <w:rFonts w:ascii="Calibri" w:hAnsi="Calibri"/>
                <w:bCs/>
                <w:sz w:val="21"/>
                <w:szCs w:val="21"/>
              </w:rPr>
              <w:t>（</w:t>
            </w:r>
            <w:r w:rsidRPr="00CC3E4F">
              <w:rPr>
                <w:rFonts w:ascii="Calibri" w:hAnsi="Calibri" w:hint="eastAsia"/>
                <w:bCs/>
                <w:sz w:val="21"/>
                <w:szCs w:val="21"/>
              </w:rPr>
              <w:t>流</w:t>
            </w:r>
            <w:r w:rsidRPr="00CC3E4F">
              <w:rPr>
                <w:rFonts w:ascii="Calibri" w:hAnsi="Calibri"/>
                <w:bCs/>
                <w:sz w:val="21"/>
                <w:szCs w:val="21"/>
              </w:rPr>
              <w:t>）</w:t>
            </w:r>
            <w:r w:rsidRPr="00CC3E4F">
              <w:rPr>
                <w:rFonts w:ascii="Calibri" w:hAnsi="Calibri" w:hint="eastAsia"/>
                <w:bCs/>
                <w:sz w:val="21"/>
                <w:szCs w:val="21"/>
              </w:rPr>
              <w:t>域环境</w:t>
            </w:r>
            <w:r w:rsidRPr="00CC3E4F">
              <w:rPr>
                <w:rFonts w:ascii="Calibri" w:hAnsi="Calibri"/>
                <w:bCs/>
                <w:sz w:val="21"/>
                <w:szCs w:val="21"/>
              </w:rPr>
              <w:t>质量改善目标要求情景</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0A8E5BC1" w14:textId="77777777" w:rsidTr="00A40F6A">
        <w:trPr>
          <w:trHeight w:val="397"/>
          <w:jc w:val="center"/>
        </w:trPr>
        <w:tc>
          <w:tcPr>
            <w:tcW w:w="426" w:type="dxa"/>
            <w:vMerge/>
            <w:shd w:val="clear" w:color="auto" w:fill="auto"/>
            <w:vAlign w:val="center"/>
          </w:tcPr>
          <w:p w14:paraId="008F5CAC"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16E2F433"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预测</w:t>
            </w:r>
            <w:r w:rsidRPr="00CC3E4F">
              <w:rPr>
                <w:rFonts w:ascii="Calibri" w:hAnsi="Calibri"/>
                <w:bCs/>
                <w:sz w:val="21"/>
                <w:szCs w:val="21"/>
              </w:rPr>
              <w:t>方法</w:t>
            </w:r>
          </w:p>
        </w:tc>
        <w:tc>
          <w:tcPr>
            <w:tcW w:w="10949" w:type="dxa"/>
            <w:gridSpan w:val="12"/>
            <w:shd w:val="clear" w:color="auto" w:fill="auto"/>
            <w:vAlign w:val="center"/>
          </w:tcPr>
          <w:p w14:paraId="1BBF0779"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数值解</w:t>
            </w:r>
            <w:r w:rsidRPr="00CC3E4F">
              <w:rPr>
                <w:rFonts w:ascii="Segoe UI Symbol" w:hAnsi="Segoe UI Symbol" w:cs="Segoe UI Symbol"/>
                <w:bCs/>
                <w:sz w:val="21"/>
                <w:szCs w:val="21"/>
              </w:rPr>
              <w:t>☐</w:t>
            </w:r>
            <w:r w:rsidRPr="00CC3E4F">
              <w:rPr>
                <w:rFonts w:ascii="Calibri" w:hAnsi="Calibri" w:hint="eastAsia"/>
                <w:bCs/>
                <w:sz w:val="21"/>
                <w:szCs w:val="21"/>
              </w:rPr>
              <w:t>；解析解</w:t>
            </w:r>
            <w:r w:rsidRPr="00CC3E4F">
              <w:rPr>
                <w:rFonts w:ascii="Segoe UI Symbol" w:hAnsi="Segoe UI Symbol" w:cs="Segoe UI Symbol"/>
                <w:bCs/>
                <w:sz w:val="21"/>
                <w:szCs w:val="21"/>
              </w:rPr>
              <w:t>☐</w:t>
            </w:r>
            <w:r w:rsidRPr="00CC3E4F">
              <w:rPr>
                <w:rFonts w:ascii="Calibri" w:hAnsi="Calibri" w:hint="eastAsia"/>
                <w:bCs/>
                <w:sz w:val="21"/>
                <w:szCs w:val="21"/>
              </w:rPr>
              <w:t>；其他</w:t>
            </w:r>
            <w:r w:rsidRPr="00CC3E4F">
              <w:rPr>
                <w:rFonts w:ascii="Segoe UI Symbol" w:hAnsi="Segoe UI Symbol" w:cs="Segoe UI Symbol"/>
                <w:bCs/>
                <w:sz w:val="21"/>
                <w:szCs w:val="21"/>
              </w:rPr>
              <w:t>☐</w:t>
            </w:r>
            <w:r w:rsidRPr="00CC3E4F">
              <w:rPr>
                <w:rFonts w:ascii="Calibri" w:hAnsi="Calibri" w:hint="eastAsia"/>
                <w:bCs/>
                <w:sz w:val="21"/>
                <w:szCs w:val="21"/>
              </w:rPr>
              <w:t>；导则</w:t>
            </w:r>
            <w:r w:rsidRPr="00CC3E4F">
              <w:rPr>
                <w:rFonts w:ascii="Calibri" w:hAnsi="Calibri"/>
                <w:bCs/>
                <w:sz w:val="21"/>
                <w:szCs w:val="21"/>
              </w:rPr>
              <w:t>推荐模式</w:t>
            </w:r>
            <w:r w:rsidRPr="00CC3E4F">
              <w:rPr>
                <w:rFonts w:ascii="Segoe UI Symbol" w:hAnsi="Segoe UI Symbol" w:cs="Segoe UI Symbol"/>
                <w:bCs/>
                <w:sz w:val="21"/>
                <w:szCs w:val="21"/>
              </w:rPr>
              <w:t>☐</w:t>
            </w:r>
            <w:r w:rsidRPr="00CC3E4F">
              <w:rPr>
                <w:rFonts w:ascii="Calibri" w:hAnsi="Calibri" w:hint="eastAsia"/>
                <w:bCs/>
                <w:sz w:val="21"/>
                <w:szCs w:val="21"/>
              </w:rPr>
              <w:t>；其他</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16791DCC" w14:textId="77777777" w:rsidTr="00A40F6A">
        <w:trPr>
          <w:trHeight w:val="397"/>
          <w:jc w:val="center"/>
        </w:trPr>
        <w:tc>
          <w:tcPr>
            <w:tcW w:w="426" w:type="dxa"/>
            <w:vMerge w:val="restart"/>
            <w:shd w:val="clear" w:color="auto" w:fill="auto"/>
            <w:vAlign w:val="center"/>
          </w:tcPr>
          <w:p w14:paraId="1262AC15"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影响</w:t>
            </w:r>
            <w:r w:rsidRPr="00CC3E4F">
              <w:rPr>
                <w:rFonts w:ascii="Calibri" w:hAnsi="Calibri"/>
                <w:bCs/>
                <w:sz w:val="21"/>
                <w:szCs w:val="21"/>
              </w:rPr>
              <w:t>评价</w:t>
            </w:r>
          </w:p>
        </w:tc>
        <w:tc>
          <w:tcPr>
            <w:tcW w:w="2517" w:type="dxa"/>
            <w:shd w:val="clear" w:color="auto" w:fill="auto"/>
            <w:vAlign w:val="center"/>
          </w:tcPr>
          <w:p w14:paraId="6E705CDB"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水污染</w:t>
            </w:r>
            <w:r w:rsidRPr="00CC3E4F">
              <w:rPr>
                <w:rFonts w:ascii="Calibri" w:hAnsi="Calibri"/>
                <w:bCs/>
                <w:sz w:val="21"/>
                <w:szCs w:val="21"/>
              </w:rPr>
              <w:t>控制和水源井影响减缓措施有效性评价</w:t>
            </w:r>
          </w:p>
        </w:tc>
        <w:tc>
          <w:tcPr>
            <w:tcW w:w="10949" w:type="dxa"/>
            <w:gridSpan w:val="12"/>
            <w:shd w:val="clear" w:color="auto" w:fill="auto"/>
            <w:vAlign w:val="center"/>
          </w:tcPr>
          <w:p w14:paraId="67A74118"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区（流）域水环境质量改善目标</w:t>
            </w:r>
            <w:r w:rsidRPr="00CC3E4F">
              <w:rPr>
                <w:rFonts w:ascii="Segoe UI Symbol" w:hAnsi="Segoe UI Symbol" w:cs="Segoe UI Symbol"/>
                <w:bCs/>
                <w:sz w:val="21"/>
                <w:szCs w:val="21"/>
              </w:rPr>
              <w:t>☐</w:t>
            </w:r>
            <w:r w:rsidRPr="00CC3E4F">
              <w:rPr>
                <w:rFonts w:ascii="Calibri" w:hAnsi="Calibri" w:hint="eastAsia"/>
                <w:bCs/>
                <w:sz w:val="21"/>
                <w:szCs w:val="21"/>
              </w:rPr>
              <w:t>；替代削减源</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02609AC7" w14:textId="77777777" w:rsidTr="00A40F6A">
        <w:trPr>
          <w:trHeight w:val="397"/>
          <w:jc w:val="center"/>
        </w:trPr>
        <w:tc>
          <w:tcPr>
            <w:tcW w:w="426" w:type="dxa"/>
            <w:vMerge/>
            <w:shd w:val="clear" w:color="auto" w:fill="auto"/>
            <w:vAlign w:val="center"/>
          </w:tcPr>
          <w:p w14:paraId="3F78DA0D"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1A51EE61"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水环境</w:t>
            </w:r>
            <w:r w:rsidRPr="00CC3E4F">
              <w:rPr>
                <w:rFonts w:ascii="Calibri" w:hAnsi="Calibri"/>
                <w:bCs/>
                <w:sz w:val="21"/>
                <w:szCs w:val="21"/>
              </w:rPr>
              <w:t>影响评价</w:t>
            </w:r>
          </w:p>
        </w:tc>
        <w:tc>
          <w:tcPr>
            <w:tcW w:w="10949" w:type="dxa"/>
            <w:gridSpan w:val="12"/>
            <w:shd w:val="clear" w:color="auto" w:fill="auto"/>
            <w:vAlign w:val="center"/>
          </w:tcPr>
          <w:p w14:paraId="5432C7EB"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排放口</w:t>
            </w:r>
            <w:r w:rsidRPr="00CC3E4F">
              <w:rPr>
                <w:rFonts w:ascii="Calibri" w:hAnsi="Calibri"/>
                <w:bCs/>
                <w:sz w:val="21"/>
                <w:szCs w:val="21"/>
              </w:rPr>
              <w:t>混合区外满足水环境管理要求</w:t>
            </w:r>
            <w:r w:rsidRPr="00CC3E4F">
              <w:rPr>
                <w:rFonts w:ascii="Segoe UI Symbol" w:hAnsi="Segoe UI Symbol" w:cs="Segoe UI Symbol"/>
                <w:bCs/>
                <w:sz w:val="21"/>
                <w:szCs w:val="21"/>
              </w:rPr>
              <w:t>☐</w:t>
            </w:r>
            <w:r w:rsidRPr="00CC3E4F">
              <w:rPr>
                <w:rFonts w:ascii="Calibri" w:hAnsi="Calibri" w:hint="eastAsia"/>
                <w:bCs/>
                <w:sz w:val="21"/>
                <w:szCs w:val="21"/>
              </w:rPr>
              <w:t>；</w:t>
            </w:r>
          </w:p>
          <w:p w14:paraId="3B2C638E"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水环境功能区或水功能区、近岸海域环境功能区水质达标</w:t>
            </w:r>
            <w:r w:rsidRPr="00CC3E4F">
              <w:rPr>
                <w:rFonts w:ascii="Segoe UI Symbol" w:hAnsi="Segoe UI Symbol" w:cs="Segoe UI Symbol"/>
                <w:bCs/>
                <w:sz w:val="21"/>
                <w:szCs w:val="21"/>
              </w:rPr>
              <w:t>☐</w:t>
            </w:r>
            <w:r w:rsidRPr="00CC3E4F">
              <w:rPr>
                <w:rFonts w:ascii="Calibri" w:hAnsi="Calibri" w:hint="eastAsia"/>
                <w:bCs/>
                <w:sz w:val="21"/>
                <w:szCs w:val="21"/>
              </w:rPr>
              <w:t>；</w:t>
            </w:r>
          </w:p>
          <w:p w14:paraId="30F4089E"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lastRenderedPageBreak/>
              <w:t>满足</w:t>
            </w:r>
            <w:r w:rsidRPr="00CC3E4F">
              <w:rPr>
                <w:rFonts w:ascii="Calibri" w:hAnsi="Calibri"/>
                <w:bCs/>
                <w:sz w:val="21"/>
                <w:szCs w:val="21"/>
              </w:rPr>
              <w:t>水环境保护目标水域水</w:t>
            </w:r>
            <w:r w:rsidRPr="00CC3E4F">
              <w:rPr>
                <w:rFonts w:ascii="Calibri" w:hAnsi="Calibri" w:hint="eastAsia"/>
                <w:bCs/>
                <w:sz w:val="21"/>
                <w:szCs w:val="21"/>
              </w:rPr>
              <w:t>环境</w:t>
            </w:r>
            <w:r w:rsidRPr="00CC3E4F">
              <w:rPr>
                <w:rFonts w:ascii="Calibri" w:hAnsi="Calibri"/>
                <w:bCs/>
                <w:sz w:val="21"/>
                <w:szCs w:val="21"/>
              </w:rPr>
              <w:t>质量要求</w:t>
            </w:r>
            <w:r w:rsidRPr="00CC3E4F">
              <w:rPr>
                <w:rFonts w:ascii="Segoe UI Symbol" w:hAnsi="Segoe UI Symbol" w:cs="Segoe UI Symbol"/>
                <w:bCs/>
                <w:sz w:val="21"/>
                <w:szCs w:val="21"/>
              </w:rPr>
              <w:t>☐</w:t>
            </w:r>
            <w:r w:rsidRPr="00CC3E4F">
              <w:rPr>
                <w:rFonts w:ascii="Calibri" w:hAnsi="Calibri" w:hint="eastAsia"/>
                <w:bCs/>
                <w:sz w:val="21"/>
                <w:szCs w:val="21"/>
              </w:rPr>
              <w:t>；</w:t>
            </w:r>
          </w:p>
          <w:p w14:paraId="1CFB5A8F"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水环境</w:t>
            </w:r>
            <w:r w:rsidRPr="00CC3E4F">
              <w:rPr>
                <w:rFonts w:ascii="Calibri" w:hAnsi="Calibri"/>
                <w:bCs/>
                <w:sz w:val="21"/>
                <w:szCs w:val="21"/>
              </w:rPr>
              <w:t>控制单元或断面水质达标</w:t>
            </w:r>
            <w:r w:rsidRPr="00CC3E4F">
              <w:rPr>
                <w:rFonts w:ascii="Segoe UI Symbol" w:hAnsi="Segoe UI Symbol" w:cs="Segoe UI Symbol"/>
                <w:bCs/>
                <w:sz w:val="21"/>
                <w:szCs w:val="21"/>
              </w:rPr>
              <w:t>☐</w:t>
            </w:r>
            <w:r w:rsidRPr="00CC3E4F">
              <w:rPr>
                <w:rFonts w:ascii="Calibri" w:hAnsi="Calibri" w:hint="eastAsia"/>
                <w:bCs/>
                <w:sz w:val="21"/>
                <w:szCs w:val="21"/>
              </w:rPr>
              <w:t>；</w:t>
            </w:r>
          </w:p>
          <w:p w14:paraId="71CDEC86"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满足</w:t>
            </w:r>
            <w:r w:rsidRPr="00CC3E4F">
              <w:rPr>
                <w:rFonts w:ascii="Calibri" w:hAnsi="Calibri"/>
                <w:bCs/>
                <w:sz w:val="21"/>
                <w:szCs w:val="21"/>
              </w:rPr>
              <w:t>重点水污染物排放总量控制指标要求</w:t>
            </w:r>
            <w:r w:rsidRPr="00CC3E4F">
              <w:rPr>
                <w:rFonts w:ascii="Calibri" w:hAnsi="Calibri" w:hint="eastAsia"/>
                <w:bCs/>
                <w:sz w:val="21"/>
                <w:szCs w:val="21"/>
              </w:rPr>
              <w:t>，</w:t>
            </w:r>
            <w:r w:rsidRPr="00CC3E4F">
              <w:rPr>
                <w:rFonts w:ascii="Calibri" w:hAnsi="Calibri"/>
                <w:bCs/>
                <w:sz w:val="21"/>
                <w:szCs w:val="21"/>
              </w:rPr>
              <w:t>重点行业建设</w:t>
            </w:r>
            <w:r w:rsidRPr="00CC3E4F">
              <w:rPr>
                <w:rFonts w:ascii="Calibri" w:hAnsi="Calibri" w:hint="eastAsia"/>
                <w:bCs/>
                <w:sz w:val="21"/>
                <w:szCs w:val="21"/>
              </w:rPr>
              <w:t>项目</w:t>
            </w:r>
            <w:r w:rsidRPr="00CC3E4F">
              <w:rPr>
                <w:rFonts w:ascii="Calibri" w:hAnsi="Calibri"/>
                <w:bCs/>
                <w:sz w:val="21"/>
                <w:szCs w:val="21"/>
              </w:rPr>
              <w:t>，主要污染物排放满足</w:t>
            </w:r>
            <w:r w:rsidRPr="00CC3E4F">
              <w:rPr>
                <w:rFonts w:ascii="Calibri" w:hAnsi="Calibri" w:hint="eastAsia"/>
                <w:bCs/>
                <w:sz w:val="21"/>
                <w:szCs w:val="21"/>
              </w:rPr>
              <w:t>等量</w:t>
            </w:r>
            <w:r w:rsidRPr="00CC3E4F">
              <w:rPr>
                <w:rFonts w:ascii="Calibri" w:hAnsi="Calibri"/>
                <w:bCs/>
                <w:sz w:val="21"/>
                <w:szCs w:val="21"/>
              </w:rPr>
              <w:t>或减量替代要求</w:t>
            </w:r>
            <w:r w:rsidRPr="00CC3E4F">
              <w:rPr>
                <w:rFonts w:ascii="Segoe UI Symbol" w:hAnsi="Segoe UI Symbol" w:cs="Segoe UI Symbol"/>
                <w:bCs/>
                <w:sz w:val="21"/>
                <w:szCs w:val="21"/>
              </w:rPr>
              <w:t>☐</w:t>
            </w:r>
            <w:r w:rsidRPr="00CC3E4F">
              <w:rPr>
                <w:rFonts w:ascii="Calibri" w:hAnsi="Calibri" w:hint="eastAsia"/>
                <w:bCs/>
                <w:sz w:val="21"/>
                <w:szCs w:val="21"/>
              </w:rPr>
              <w:t>；</w:t>
            </w:r>
          </w:p>
          <w:p w14:paraId="03F7C2F3"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满足</w:t>
            </w:r>
            <w:r w:rsidRPr="00CC3E4F">
              <w:rPr>
                <w:rFonts w:ascii="Calibri" w:hAnsi="Calibri"/>
                <w:bCs/>
                <w:sz w:val="21"/>
                <w:szCs w:val="21"/>
              </w:rPr>
              <w:t>区（</w:t>
            </w:r>
            <w:r w:rsidRPr="00CC3E4F">
              <w:rPr>
                <w:rFonts w:ascii="Calibri" w:hAnsi="Calibri" w:hint="eastAsia"/>
                <w:bCs/>
                <w:sz w:val="21"/>
                <w:szCs w:val="21"/>
              </w:rPr>
              <w:t>流</w:t>
            </w:r>
            <w:r w:rsidRPr="00CC3E4F">
              <w:rPr>
                <w:rFonts w:ascii="Calibri" w:hAnsi="Calibri"/>
                <w:bCs/>
                <w:sz w:val="21"/>
                <w:szCs w:val="21"/>
              </w:rPr>
              <w:t>）</w:t>
            </w:r>
            <w:r w:rsidRPr="00CC3E4F">
              <w:rPr>
                <w:rFonts w:ascii="Calibri" w:hAnsi="Calibri" w:hint="eastAsia"/>
                <w:bCs/>
                <w:sz w:val="21"/>
                <w:szCs w:val="21"/>
              </w:rPr>
              <w:t>域</w:t>
            </w:r>
            <w:r w:rsidRPr="00CC3E4F">
              <w:rPr>
                <w:rFonts w:ascii="Calibri" w:hAnsi="Calibri"/>
                <w:bCs/>
                <w:sz w:val="21"/>
                <w:szCs w:val="21"/>
              </w:rPr>
              <w:t>水环境质量改善目标要求</w:t>
            </w:r>
            <w:r w:rsidRPr="00CC3E4F">
              <w:rPr>
                <w:rFonts w:ascii="Segoe UI Symbol" w:hAnsi="Segoe UI Symbol" w:cs="Segoe UI Symbol"/>
                <w:bCs/>
                <w:sz w:val="21"/>
                <w:szCs w:val="21"/>
              </w:rPr>
              <w:t>☐</w:t>
            </w:r>
            <w:r w:rsidRPr="00CC3E4F">
              <w:rPr>
                <w:rFonts w:ascii="Calibri" w:hAnsi="Calibri" w:hint="eastAsia"/>
                <w:bCs/>
                <w:sz w:val="21"/>
                <w:szCs w:val="21"/>
              </w:rPr>
              <w:t>；</w:t>
            </w:r>
          </w:p>
          <w:p w14:paraId="52FE97E7"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水文</w:t>
            </w:r>
            <w:r w:rsidRPr="00CC3E4F">
              <w:rPr>
                <w:rFonts w:ascii="Calibri" w:hAnsi="Calibri"/>
                <w:bCs/>
                <w:sz w:val="21"/>
                <w:szCs w:val="21"/>
              </w:rPr>
              <w:t>要素</w:t>
            </w:r>
            <w:r w:rsidRPr="00CC3E4F">
              <w:rPr>
                <w:rFonts w:ascii="Calibri" w:hAnsi="Calibri" w:hint="eastAsia"/>
                <w:bCs/>
                <w:sz w:val="21"/>
                <w:szCs w:val="21"/>
              </w:rPr>
              <w:t>影响</w:t>
            </w:r>
            <w:r w:rsidRPr="00CC3E4F">
              <w:rPr>
                <w:rFonts w:ascii="Calibri" w:hAnsi="Calibri"/>
                <w:bCs/>
                <w:sz w:val="21"/>
                <w:szCs w:val="21"/>
              </w:rPr>
              <w:t>型建设项目同时应包括水文情势变化评价、主要水文特征值影响评价、生态流量符合性评价</w:t>
            </w:r>
            <w:r w:rsidRPr="00CC3E4F">
              <w:rPr>
                <w:rFonts w:ascii="Segoe UI Symbol" w:hAnsi="Segoe UI Symbol" w:cs="Segoe UI Symbol"/>
                <w:bCs/>
                <w:sz w:val="21"/>
                <w:szCs w:val="21"/>
              </w:rPr>
              <w:t>☐</w:t>
            </w:r>
            <w:r w:rsidRPr="00CC3E4F">
              <w:rPr>
                <w:rFonts w:ascii="Calibri" w:hAnsi="Calibri" w:hint="eastAsia"/>
                <w:bCs/>
                <w:sz w:val="21"/>
                <w:szCs w:val="21"/>
              </w:rPr>
              <w:t>；</w:t>
            </w:r>
          </w:p>
          <w:p w14:paraId="0C165888"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对于</w:t>
            </w:r>
            <w:r w:rsidRPr="00CC3E4F">
              <w:rPr>
                <w:rFonts w:ascii="Calibri" w:hAnsi="Calibri"/>
                <w:bCs/>
                <w:sz w:val="21"/>
                <w:szCs w:val="21"/>
              </w:rPr>
              <w:t>新设或调整入河（</w:t>
            </w:r>
            <w:r w:rsidRPr="00CC3E4F">
              <w:rPr>
                <w:rFonts w:ascii="Calibri" w:hAnsi="Calibri" w:hint="eastAsia"/>
                <w:bCs/>
                <w:sz w:val="21"/>
                <w:szCs w:val="21"/>
              </w:rPr>
              <w:t>湖库</w:t>
            </w:r>
            <w:r w:rsidRPr="00CC3E4F">
              <w:rPr>
                <w:rFonts w:ascii="Calibri" w:hAnsi="Calibri"/>
                <w:bCs/>
                <w:sz w:val="21"/>
                <w:szCs w:val="21"/>
              </w:rPr>
              <w:t>、近岸海域）</w:t>
            </w:r>
            <w:r w:rsidRPr="00CC3E4F">
              <w:rPr>
                <w:rFonts w:ascii="Calibri" w:hAnsi="Calibri" w:hint="eastAsia"/>
                <w:bCs/>
                <w:sz w:val="21"/>
                <w:szCs w:val="21"/>
              </w:rPr>
              <w:t>排放口的</w:t>
            </w:r>
            <w:r w:rsidRPr="00CC3E4F">
              <w:rPr>
                <w:rFonts w:ascii="Calibri" w:hAnsi="Calibri"/>
                <w:bCs/>
                <w:sz w:val="21"/>
                <w:szCs w:val="21"/>
              </w:rPr>
              <w:t>建设项目，应包括排放口设置的环境合理性评价</w:t>
            </w:r>
            <w:r w:rsidRPr="00CC3E4F">
              <w:rPr>
                <w:rFonts w:ascii="Segoe UI Symbol" w:hAnsi="Segoe UI Symbol" w:cs="Segoe UI Symbol"/>
                <w:bCs/>
                <w:sz w:val="21"/>
                <w:szCs w:val="21"/>
              </w:rPr>
              <w:t>☐</w:t>
            </w:r>
            <w:r w:rsidRPr="00CC3E4F">
              <w:rPr>
                <w:rFonts w:ascii="Calibri" w:hAnsi="Calibri" w:hint="eastAsia"/>
                <w:bCs/>
                <w:sz w:val="21"/>
                <w:szCs w:val="21"/>
              </w:rPr>
              <w:t>；</w:t>
            </w:r>
          </w:p>
          <w:p w14:paraId="504F0431"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满足</w:t>
            </w:r>
            <w:r w:rsidRPr="00CC3E4F">
              <w:rPr>
                <w:rFonts w:ascii="Calibri" w:hAnsi="Calibri"/>
                <w:bCs/>
                <w:sz w:val="21"/>
                <w:szCs w:val="21"/>
              </w:rPr>
              <w:t>生态保护红线</w:t>
            </w:r>
            <w:r w:rsidRPr="00CC3E4F">
              <w:rPr>
                <w:rFonts w:ascii="Calibri" w:hAnsi="Calibri" w:hint="eastAsia"/>
                <w:bCs/>
                <w:sz w:val="21"/>
                <w:szCs w:val="21"/>
              </w:rPr>
              <w:t>、</w:t>
            </w:r>
            <w:r w:rsidRPr="00CC3E4F">
              <w:rPr>
                <w:rFonts w:ascii="Calibri" w:hAnsi="Calibri"/>
                <w:bCs/>
                <w:sz w:val="21"/>
                <w:szCs w:val="21"/>
              </w:rPr>
              <w:t>水环境质量底线、资源利用上线和环境准入清单管理要求</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69CFCD1D" w14:textId="77777777" w:rsidTr="00A40F6A">
        <w:trPr>
          <w:trHeight w:val="397"/>
          <w:jc w:val="center"/>
        </w:trPr>
        <w:tc>
          <w:tcPr>
            <w:tcW w:w="426" w:type="dxa"/>
            <w:vMerge/>
            <w:shd w:val="clear" w:color="auto" w:fill="auto"/>
            <w:vAlign w:val="center"/>
          </w:tcPr>
          <w:p w14:paraId="4F1E8900"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val="restart"/>
            <w:shd w:val="clear" w:color="auto" w:fill="auto"/>
            <w:vAlign w:val="center"/>
          </w:tcPr>
          <w:p w14:paraId="617AB47E"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污染源</w:t>
            </w:r>
            <w:r w:rsidRPr="00CC3E4F">
              <w:rPr>
                <w:rFonts w:ascii="Calibri" w:hAnsi="Calibri"/>
                <w:bCs/>
                <w:sz w:val="21"/>
                <w:szCs w:val="21"/>
              </w:rPr>
              <w:t>排放量核算</w:t>
            </w:r>
          </w:p>
        </w:tc>
        <w:tc>
          <w:tcPr>
            <w:tcW w:w="3650" w:type="dxa"/>
            <w:gridSpan w:val="3"/>
            <w:shd w:val="clear" w:color="auto" w:fill="auto"/>
            <w:vAlign w:val="center"/>
          </w:tcPr>
          <w:p w14:paraId="3B6B4168" w14:textId="77777777" w:rsidR="00CC3E4F" w:rsidRPr="00CC3E4F" w:rsidRDefault="00CC3E4F" w:rsidP="00CC3E4F">
            <w:pPr>
              <w:spacing w:line="240" w:lineRule="auto"/>
              <w:ind w:firstLineChars="0" w:firstLine="0"/>
              <w:jc w:val="left"/>
              <w:rPr>
                <w:bCs/>
                <w:sz w:val="21"/>
                <w:szCs w:val="21"/>
              </w:rPr>
            </w:pPr>
            <w:r w:rsidRPr="00CC3E4F">
              <w:rPr>
                <w:bCs/>
                <w:sz w:val="21"/>
                <w:szCs w:val="21"/>
              </w:rPr>
              <w:t>污染物名称</w:t>
            </w:r>
          </w:p>
        </w:tc>
        <w:tc>
          <w:tcPr>
            <w:tcW w:w="3651" w:type="dxa"/>
            <w:gridSpan w:val="4"/>
            <w:shd w:val="clear" w:color="auto" w:fill="auto"/>
            <w:vAlign w:val="center"/>
          </w:tcPr>
          <w:p w14:paraId="1CB90162" w14:textId="77777777" w:rsidR="00CC3E4F" w:rsidRPr="00CC3E4F" w:rsidRDefault="00CC3E4F" w:rsidP="00CC3E4F">
            <w:pPr>
              <w:spacing w:line="240" w:lineRule="auto"/>
              <w:ind w:firstLineChars="0" w:firstLine="0"/>
              <w:jc w:val="left"/>
              <w:rPr>
                <w:bCs/>
                <w:sz w:val="21"/>
                <w:szCs w:val="21"/>
              </w:rPr>
            </w:pPr>
            <w:r w:rsidRPr="00CC3E4F">
              <w:rPr>
                <w:bCs/>
                <w:sz w:val="21"/>
                <w:szCs w:val="21"/>
              </w:rPr>
              <w:t>排放量</w:t>
            </w:r>
            <w:r w:rsidRPr="00CC3E4F">
              <w:rPr>
                <w:bCs/>
                <w:sz w:val="21"/>
                <w:szCs w:val="21"/>
              </w:rPr>
              <w:t>/</w:t>
            </w:r>
            <w:r w:rsidRPr="00CC3E4F">
              <w:rPr>
                <w:bCs/>
                <w:sz w:val="21"/>
                <w:szCs w:val="21"/>
              </w:rPr>
              <w:t>（</w:t>
            </w:r>
            <w:r w:rsidRPr="00CC3E4F">
              <w:rPr>
                <w:bCs/>
                <w:sz w:val="21"/>
                <w:szCs w:val="21"/>
              </w:rPr>
              <w:t>t/a</w:t>
            </w:r>
            <w:r w:rsidRPr="00CC3E4F">
              <w:rPr>
                <w:bCs/>
                <w:sz w:val="21"/>
                <w:szCs w:val="21"/>
              </w:rPr>
              <w:t>）</w:t>
            </w:r>
          </w:p>
        </w:tc>
        <w:tc>
          <w:tcPr>
            <w:tcW w:w="3648" w:type="dxa"/>
            <w:gridSpan w:val="5"/>
            <w:shd w:val="clear" w:color="auto" w:fill="auto"/>
            <w:vAlign w:val="center"/>
          </w:tcPr>
          <w:p w14:paraId="0076D4D6" w14:textId="77777777" w:rsidR="00CC3E4F" w:rsidRPr="00CC3E4F" w:rsidRDefault="00CC3E4F" w:rsidP="00CC3E4F">
            <w:pPr>
              <w:spacing w:line="240" w:lineRule="auto"/>
              <w:ind w:firstLineChars="0" w:firstLine="0"/>
              <w:jc w:val="left"/>
              <w:rPr>
                <w:bCs/>
                <w:sz w:val="21"/>
                <w:szCs w:val="21"/>
              </w:rPr>
            </w:pPr>
            <w:r w:rsidRPr="00CC3E4F">
              <w:rPr>
                <w:bCs/>
                <w:sz w:val="21"/>
                <w:szCs w:val="21"/>
              </w:rPr>
              <w:t>排放浓度</w:t>
            </w:r>
            <w:r w:rsidRPr="00CC3E4F">
              <w:rPr>
                <w:bCs/>
                <w:sz w:val="21"/>
                <w:szCs w:val="21"/>
              </w:rPr>
              <w:t>/</w:t>
            </w:r>
            <w:r w:rsidRPr="00CC3E4F">
              <w:rPr>
                <w:bCs/>
                <w:sz w:val="21"/>
                <w:szCs w:val="21"/>
              </w:rPr>
              <w:t>（</w:t>
            </w:r>
            <w:r w:rsidRPr="00CC3E4F">
              <w:rPr>
                <w:bCs/>
                <w:sz w:val="21"/>
                <w:szCs w:val="21"/>
              </w:rPr>
              <w:t>mg/L</w:t>
            </w:r>
            <w:r w:rsidRPr="00CC3E4F">
              <w:rPr>
                <w:bCs/>
                <w:sz w:val="21"/>
                <w:szCs w:val="21"/>
              </w:rPr>
              <w:t>）</w:t>
            </w:r>
          </w:p>
        </w:tc>
      </w:tr>
      <w:tr w:rsidR="00CC3E4F" w:rsidRPr="00CC3E4F" w14:paraId="63515817" w14:textId="77777777" w:rsidTr="00A40F6A">
        <w:trPr>
          <w:trHeight w:val="397"/>
          <w:jc w:val="center"/>
        </w:trPr>
        <w:tc>
          <w:tcPr>
            <w:tcW w:w="426" w:type="dxa"/>
            <w:vMerge/>
            <w:shd w:val="clear" w:color="auto" w:fill="auto"/>
            <w:vAlign w:val="center"/>
          </w:tcPr>
          <w:p w14:paraId="63FCB44A"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shd w:val="clear" w:color="auto" w:fill="auto"/>
            <w:vAlign w:val="center"/>
          </w:tcPr>
          <w:p w14:paraId="709D6F9E" w14:textId="77777777" w:rsidR="00CC3E4F" w:rsidRPr="00CC3E4F" w:rsidRDefault="00CC3E4F" w:rsidP="00CC3E4F">
            <w:pPr>
              <w:spacing w:line="240" w:lineRule="auto"/>
              <w:ind w:firstLineChars="0" w:firstLine="0"/>
              <w:jc w:val="center"/>
              <w:rPr>
                <w:rFonts w:ascii="Calibri" w:hAnsi="Calibri"/>
                <w:bCs/>
                <w:sz w:val="21"/>
                <w:szCs w:val="21"/>
              </w:rPr>
            </w:pPr>
          </w:p>
        </w:tc>
        <w:tc>
          <w:tcPr>
            <w:tcW w:w="3650" w:type="dxa"/>
            <w:gridSpan w:val="3"/>
            <w:shd w:val="clear" w:color="auto" w:fill="auto"/>
            <w:vAlign w:val="center"/>
          </w:tcPr>
          <w:p w14:paraId="62D00073" w14:textId="77777777" w:rsidR="00CC3E4F" w:rsidRPr="00CC3E4F" w:rsidRDefault="00CC3E4F" w:rsidP="00CC3E4F">
            <w:pPr>
              <w:spacing w:line="240" w:lineRule="auto"/>
              <w:ind w:firstLineChars="0" w:firstLine="0"/>
              <w:jc w:val="left"/>
              <w:rPr>
                <w:bCs/>
                <w:sz w:val="21"/>
                <w:szCs w:val="21"/>
              </w:rPr>
            </w:pPr>
            <w:r w:rsidRPr="00CC3E4F">
              <w:rPr>
                <w:bCs/>
                <w:sz w:val="21"/>
                <w:szCs w:val="21"/>
              </w:rPr>
              <w:t>（</w:t>
            </w:r>
            <w:r w:rsidRPr="00CC3E4F">
              <w:rPr>
                <w:bCs/>
                <w:sz w:val="21"/>
                <w:szCs w:val="21"/>
              </w:rPr>
              <w:t>COD</w:t>
            </w:r>
            <w:r w:rsidRPr="00CC3E4F">
              <w:rPr>
                <w:bCs/>
                <w:sz w:val="21"/>
                <w:szCs w:val="21"/>
              </w:rPr>
              <w:t>、</w:t>
            </w:r>
            <w:r w:rsidRPr="00CC3E4F">
              <w:rPr>
                <w:rFonts w:hint="eastAsia"/>
                <w:bCs/>
                <w:sz w:val="21"/>
                <w:szCs w:val="21"/>
              </w:rPr>
              <w:t>NH</w:t>
            </w:r>
            <w:r w:rsidRPr="00CC3E4F">
              <w:rPr>
                <w:bCs/>
                <w:sz w:val="21"/>
                <w:szCs w:val="21"/>
                <w:vertAlign w:val="subscript"/>
              </w:rPr>
              <w:t>3</w:t>
            </w:r>
            <w:r w:rsidRPr="00CC3E4F">
              <w:rPr>
                <w:rFonts w:hint="eastAsia"/>
                <w:bCs/>
                <w:sz w:val="21"/>
                <w:szCs w:val="21"/>
              </w:rPr>
              <w:t>-N</w:t>
            </w:r>
            <w:r w:rsidRPr="00CC3E4F">
              <w:rPr>
                <w:rFonts w:hint="eastAsia"/>
                <w:bCs/>
                <w:sz w:val="21"/>
                <w:szCs w:val="21"/>
              </w:rPr>
              <w:t>、</w:t>
            </w:r>
            <w:r w:rsidRPr="00CC3E4F">
              <w:rPr>
                <w:bCs/>
                <w:sz w:val="21"/>
                <w:szCs w:val="21"/>
              </w:rPr>
              <w:t>石油类）</w:t>
            </w:r>
          </w:p>
        </w:tc>
        <w:tc>
          <w:tcPr>
            <w:tcW w:w="3651" w:type="dxa"/>
            <w:gridSpan w:val="4"/>
            <w:shd w:val="clear" w:color="auto" w:fill="auto"/>
            <w:vAlign w:val="center"/>
          </w:tcPr>
          <w:p w14:paraId="60AE25F3" w14:textId="77777777" w:rsidR="00CC3E4F" w:rsidRPr="00CC3E4F" w:rsidRDefault="00CC3E4F" w:rsidP="00CC3E4F">
            <w:pPr>
              <w:spacing w:line="240" w:lineRule="auto"/>
              <w:ind w:firstLineChars="0" w:firstLine="0"/>
              <w:jc w:val="left"/>
              <w:rPr>
                <w:bCs/>
                <w:sz w:val="21"/>
                <w:szCs w:val="21"/>
              </w:rPr>
            </w:pPr>
            <w:r w:rsidRPr="00CC3E4F">
              <w:rPr>
                <w:bCs/>
                <w:sz w:val="21"/>
                <w:szCs w:val="21"/>
              </w:rPr>
              <w:t>（</w:t>
            </w:r>
            <w:r w:rsidRPr="00CC3E4F">
              <w:rPr>
                <w:rFonts w:hint="eastAsia"/>
                <w:bCs/>
                <w:sz w:val="21"/>
                <w:szCs w:val="21"/>
              </w:rPr>
              <w:t>-0.1484</w:t>
            </w:r>
            <w:r w:rsidRPr="00CC3E4F">
              <w:rPr>
                <w:bCs/>
                <w:sz w:val="21"/>
                <w:szCs w:val="21"/>
              </w:rPr>
              <w:t>、</w:t>
            </w:r>
            <w:r w:rsidRPr="00CC3E4F">
              <w:rPr>
                <w:bCs/>
                <w:sz w:val="21"/>
                <w:szCs w:val="21"/>
              </w:rPr>
              <w:t>0</w:t>
            </w:r>
            <w:r w:rsidRPr="00CC3E4F">
              <w:rPr>
                <w:rFonts w:hint="eastAsia"/>
                <w:bCs/>
                <w:sz w:val="21"/>
                <w:szCs w:val="21"/>
              </w:rPr>
              <w:t>、</w:t>
            </w:r>
            <w:r w:rsidRPr="00CC3E4F">
              <w:rPr>
                <w:rFonts w:hint="eastAsia"/>
                <w:bCs/>
                <w:sz w:val="21"/>
                <w:szCs w:val="21"/>
              </w:rPr>
              <w:t>-0.0065</w:t>
            </w:r>
            <w:r w:rsidRPr="00CC3E4F">
              <w:rPr>
                <w:bCs/>
                <w:sz w:val="21"/>
                <w:szCs w:val="21"/>
              </w:rPr>
              <w:t>）</w:t>
            </w:r>
          </w:p>
        </w:tc>
        <w:tc>
          <w:tcPr>
            <w:tcW w:w="3648" w:type="dxa"/>
            <w:gridSpan w:val="5"/>
            <w:shd w:val="clear" w:color="auto" w:fill="auto"/>
            <w:vAlign w:val="center"/>
          </w:tcPr>
          <w:p w14:paraId="13F2C3E1" w14:textId="77777777" w:rsidR="00CC3E4F" w:rsidRPr="00CC3E4F" w:rsidRDefault="00CC3E4F" w:rsidP="00CC3E4F">
            <w:pPr>
              <w:spacing w:line="240" w:lineRule="auto"/>
              <w:ind w:firstLineChars="0" w:firstLine="0"/>
              <w:jc w:val="left"/>
              <w:rPr>
                <w:bCs/>
                <w:sz w:val="21"/>
                <w:szCs w:val="21"/>
              </w:rPr>
            </w:pPr>
            <w:r w:rsidRPr="00CC3E4F">
              <w:rPr>
                <w:rFonts w:hint="eastAsia"/>
                <w:bCs/>
                <w:sz w:val="21"/>
                <w:szCs w:val="21"/>
              </w:rPr>
              <w:t>/</w:t>
            </w:r>
          </w:p>
        </w:tc>
      </w:tr>
      <w:tr w:rsidR="00CC3E4F" w:rsidRPr="00CC3E4F" w14:paraId="6DD22A21" w14:textId="77777777" w:rsidTr="00A40F6A">
        <w:trPr>
          <w:trHeight w:val="397"/>
          <w:jc w:val="center"/>
        </w:trPr>
        <w:tc>
          <w:tcPr>
            <w:tcW w:w="426" w:type="dxa"/>
            <w:vMerge/>
            <w:shd w:val="clear" w:color="auto" w:fill="auto"/>
            <w:vAlign w:val="center"/>
          </w:tcPr>
          <w:p w14:paraId="42AD63E4"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val="restart"/>
            <w:shd w:val="clear" w:color="auto" w:fill="auto"/>
            <w:vAlign w:val="center"/>
          </w:tcPr>
          <w:p w14:paraId="10DDED22"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替代</w:t>
            </w:r>
            <w:r w:rsidRPr="00CC3E4F">
              <w:rPr>
                <w:rFonts w:ascii="Calibri" w:hAnsi="Calibri"/>
                <w:bCs/>
                <w:sz w:val="21"/>
                <w:szCs w:val="21"/>
              </w:rPr>
              <w:t>源排放情况</w:t>
            </w:r>
          </w:p>
        </w:tc>
        <w:tc>
          <w:tcPr>
            <w:tcW w:w="2189" w:type="dxa"/>
            <w:gridSpan w:val="2"/>
            <w:shd w:val="clear" w:color="auto" w:fill="auto"/>
            <w:vAlign w:val="center"/>
          </w:tcPr>
          <w:p w14:paraId="2CDEF9E2" w14:textId="77777777" w:rsidR="00CC3E4F" w:rsidRPr="00CC3E4F" w:rsidRDefault="00CC3E4F" w:rsidP="00CC3E4F">
            <w:pPr>
              <w:spacing w:line="240" w:lineRule="auto"/>
              <w:ind w:firstLineChars="0" w:firstLine="0"/>
              <w:jc w:val="left"/>
              <w:rPr>
                <w:bCs/>
                <w:sz w:val="21"/>
                <w:szCs w:val="21"/>
              </w:rPr>
            </w:pPr>
            <w:r w:rsidRPr="00CC3E4F">
              <w:rPr>
                <w:bCs/>
                <w:sz w:val="21"/>
                <w:szCs w:val="21"/>
              </w:rPr>
              <w:t>污染源名称</w:t>
            </w:r>
          </w:p>
        </w:tc>
        <w:tc>
          <w:tcPr>
            <w:tcW w:w="2190" w:type="dxa"/>
            <w:gridSpan w:val="2"/>
            <w:shd w:val="clear" w:color="auto" w:fill="auto"/>
            <w:vAlign w:val="center"/>
          </w:tcPr>
          <w:p w14:paraId="0125265A" w14:textId="77777777" w:rsidR="00CC3E4F" w:rsidRPr="00CC3E4F" w:rsidRDefault="00CC3E4F" w:rsidP="00CC3E4F">
            <w:pPr>
              <w:spacing w:line="240" w:lineRule="auto"/>
              <w:ind w:firstLineChars="0" w:firstLine="0"/>
              <w:jc w:val="left"/>
              <w:rPr>
                <w:bCs/>
                <w:sz w:val="21"/>
                <w:szCs w:val="21"/>
              </w:rPr>
            </w:pPr>
            <w:r w:rsidRPr="00CC3E4F">
              <w:rPr>
                <w:bCs/>
                <w:sz w:val="21"/>
                <w:szCs w:val="21"/>
              </w:rPr>
              <w:t>排放许可证编号</w:t>
            </w:r>
          </w:p>
        </w:tc>
        <w:tc>
          <w:tcPr>
            <w:tcW w:w="2189" w:type="dxa"/>
            <w:gridSpan w:val="2"/>
            <w:shd w:val="clear" w:color="auto" w:fill="auto"/>
            <w:vAlign w:val="center"/>
          </w:tcPr>
          <w:p w14:paraId="093CF69B" w14:textId="77777777" w:rsidR="00CC3E4F" w:rsidRPr="00CC3E4F" w:rsidRDefault="00CC3E4F" w:rsidP="00CC3E4F">
            <w:pPr>
              <w:spacing w:line="240" w:lineRule="auto"/>
              <w:ind w:firstLineChars="0" w:firstLine="0"/>
              <w:jc w:val="left"/>
              <w:rPr>
                <w:bCs/>
                <w:sz w:val="21"/>
                <w:szCs w:val="21"/>
              </w:rPr>
            </w:pPr>
            <w:r w:rsidRPr="00CC3E4F">
              <w:rPr>
                <w:bCs/>
                <w:sz w:val="21"/>
                <w:szCs w:val="21"/>
              </w:rPr>
              <w:t>污染物名称</w:t>
            </w:r>
          </w:p>
        </w:tc>
        <w:tc>
          <w:tcPr>
            <w:tcW w:w="2190" w:type="dxa"/>
            <w:gridSpan w:val="5"/>
            <w:shd w:val="clear" w:color="auto" w:fill="auto"/>
            <w:vAlign w:val="center"/>
          </w:tcPr>
          <w:p w14:paraId="02CD5CB9" w14:textId="77777777" w:rsidR="00CC3E4F" w:rsidRPr="00CC3E4F" w:rsidRDefault="00CC3E4F" w:rsidP="00CC3E4F">
            <w:pPr>
              <w:spacing w:line="240" w:lineRule="auto"/>
              <w:ind w:firstLineChars="0" w:firstLine="0"/>
              <w:jc w:val="left"/>
              <w:rPr>
                <w:bCs/>
                <w:sz w:val="21"/>
                <w:szCs w:val="21"/>
              </w:rPr>
            </w:pPr>
            <w:r w:rsidRPr="00CC3E4F">
              <w:rPr>
                <w:bCs/>
                <w:sz w:val="21"/>
                <w:szCs w:val="21"/>
              </w:rPr>
              <w:t>排放量</w:t>
            </w:r>
            <w:r w:rsidRPr="00CC3E4F">
              <w:rPr>
                <w:bCs/>
                <w:sz w:val="21"/>
                <w:szCs w:val="21"/>
              </w:rPr>
              <w:t>/</w:t>
            </w:r>
            <w:r w:rsidRPr="00CC3E4F">
              <w:rPr>
                <w:bCs/>
                <w:sz w:val="21"/>
                <w:szCs w:val="21"/>
              </w:rPr>
              <w:t>（</w:t>
            </w:r>
            <w:r w:rsidRPr="00CC3E4F">
              <w:rPr>
                <w:bCs/>
                <w:sz w:val="21"/>
                <w:szCs w:val="21"/>
              </w:rPr>
              <w:t>t/a</w:t>
            </w:r>
            <w:r w:rsidRPr="00CC3E4F">
              <w:rPr>
                <w:bCs/>
                <w:sz w:val="21"/>
                <w:szCs w:val="21"/>
              </w:rPr>
              <w:t>）</w:t>
            </w:r>
          </w:p>
        </w:tc>
        <w:tc>
          <w:tcPr>
            <w:tcW w:w="2191" w:type="dxa"/>
            <w:shd w:val="clear" w:color="auto" w:fill="auto"/>
            <w:vAlign w:val="center"/>
          </w:tcPr>
          <w:p w14:paraId="1B6ADDF8" w14:textId="77777777" w:rsidR="00CC3E4F" w:rsidRPr="00CC3E4F" w:rsidRDefault="00CC3E4F" w:rsidP="00CC3E4F">
            <w:pPr>
              <w:spacing w:line="240" w:lineRule="auto"/>
              <w:ind w:firstLineChars="0" w:firstLine="0"/>
              <w:jc w:val="left"/>
              <w:rPr>
                <w:bCs/>
                <w:sz w:val="21"/>
                <w:szCs w:val="21"/>
              </w:rPr>
            </w:pPr>
            <w:r w:rsidRPr="00CC3E4F">
              <w:rPr>
                <w:bCs/>
                <w:sz w:val="21"/>
                <w:szCs w:val="21"/>
              </w:rPr>
              <w:t>排放浓度</w:t>
            </w:r>
            <w:r w:rsidRPr="00CC3E4F">
              <w:rPr>
                <w:bCs/>
                <w:sz w:val="21"/>
                <w:szCs w:val="21"/>
              </w:rPr>
              <w:t>/</w:t>
            </w:r>
            <w:r w:rsidRPr="00CC3E4F">
              <w:rPr>
                <w:bCs/>
                <w:sz w:val="21"/>
                <w:szCs w:val="21"/>
              </w:rPr>
              <w:t>（</w:t>
            </w:r>
            <w:r w:rsidRPr="00CC3E4F">
              <w:rPr>
                <w:bCs/>
                <w:sz w:val="21"/>
                <w:szCs w:val="21"/>
              </w:rPr>
              <w:t>mg/L</w:t>
            </w:r>
            <w:r w:rsidRPr="00CC3E4F">
              <w:rPr>
                <w:bCs/>
                <w:sz w:val="21"/>
                <w:szCs w:val="21"/>
              </w:rPr>
              <w:t>）</w:t>
            </w:r>
          </w:p>
        </w:tc>
      </w:tr>
      <w:tr w:rsidR="00CC3E4F" w:rsidRPr="00CC3E4F" w14:paraId="04B72D0D" w14:textId="77777777" w:rsidTr="00A40F6A">
        <w:trPr>
          <w:trHeight w:val="397"/>
          <w:jc w:val="center"/>
        </w:trPr>
        <w:tc>
          <w:tcPr>
            <w:tcW w:w="426" w:type="dxa"/>
            <w:vMerge/>
            <w:shd w:val="clear" w:color="auto" w:fill="auto"/>
            <w:vAlign w:val="center"/>
          </w:tcPr>
          <w:p w14:paraId="32A72192"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shd w:val="clear" w:color="auto" w:fill="auto"/>
            <w:vAlign w:val="center"/>
          </w:tcPr>
          <w:p w14:paraId="50BFBDB9" w14:textId="77777777" w:rsidR="00CC3E4F" w:rsidRPr="00CC3E4F" w:rsidRDefault="00CC3E4F" w:rsidP="00CC3E4F">
            <w:pPr>
              <w:spacing w:line="240" w:lineRule="auto"/>
              <w:ind w:firstLineChars="0" w:firstLine="0"/>
              <w:jc w:val="center"/>
              <w:rPr>
                <w:rFonts w:ascii="Calibri" w:hAnsi="Calibri"/>
                <w:bCs/>
                <w:sz w:val="21"/>
                <w:szCs w:val="21"/>
              </w:rPr>
            </w:pPr>
          </w:p>
        </w:tc>
        <w:tc>
          <w:tcPr>
            <w:tcW w:w="2189" w:type="dxa"/>
            <w:gridSpan w:val="2"/>
            <w:shd w:val="clear" w:color="auto" w:fill="auto"/>
            <w:vAlign w:val="center"/>
          </w:tcPr>
          <w:p w14:paraId="66DE3A52"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w:t>
            </w:r>
          </w:p>
        </w:tc>
        <w:tc>
          <w:tcPr>
            <w:tcW w:w="2190" w:type="dxa"/>
            <w:gridSpan w:val="2"/>
            <w:shd w:val="clear" w:color="auto" w:fill="auto"/>
            <w:vAlign w:val="center"/>
          </w:tcPr>
          <w:p w14:paraId="76704D01"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w:t>
            </w:r>
          </w:p>
        </w:tc>
        <w:tc>
          <w:tcPr>
            <w:tcW w:w="2189" w:type="dxa"/>
            <w:gridSpan w:val="2"/>
            <w:shd w:val="clear" w:color="auto" w:fill="auto"/>
            <w:vAlign w:val="center"/>
          </w:tcPr>
          <w:p w14:paraId="4D470ACF"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w:t>
            </w:r>
          </w:p>
        </w:tc>
        <w:tc>
          <w:tcPr>
            <w:tcW w:w="2190" w:type="dxa"/>
            <w:gridSpan w:val="5"/>
            <w:shd w:val="clear" w:color="auto" w:fill="auto"/>
            <w:vAlign w:val="center"/>
          </w:tcPr>
          <w:p w14:paraId="39769352"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w:t>
            </w:r>
          </w:p>
        </w:tc>
        <w:tc>
          <w:tcPr>
            <w:tcW w:w="2191" w:type="dxa"/>
            <w:shd w:val="clear" w:color="auto" w:fill="auto"/>
            <w:vAlign w:val="center"/>
          </w:tcPr>
          <w:p w14:paraId="14FE8EC1"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w:t>
            </w:r>
          </w:p>
        </w:tc>
      </w:tr>
      <w:tr w:rsidR="00CC3E4F" w:rsidRPr="00CC3E4F" w14:paraId="4FDE22C2" w14:textId="77777777" w:rsidTr="00A40F6A">
        <w:trPr>
          <w:trHeight w:val="397"/>
          <w:jc w:val="center"/>
        </w:trPr>
        <w:tc>
          <w:tcPr>
            <w:tcW w:w="426" w:type="dxa"/>
            <w:vMerge/>
            <w:shd w:val="clear" w:color="auto" w:fill="auto"/>
            <w:vAlign w:val="center"/>
          </w:tcPr>
          <w:p w14:paraId="02480246"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1F8BF3E6"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生态</w:t>
            </w:r>
            <w:r w:rsidRPr="00CC3E4F">
              <w:rPr>
                <w:rFonts w:ascii="Calibri" w:hAnsi="Calibri"/>
                <w:bCs/>
                <w:sz w:val="21"/>
                <w:szCs w:val="21"/>
              </w:rPr>
              <w:t>流量确定</w:t>
            </w:r>
          </w:p>
        </w:tc>
        <w:tc>
          <w:tcPr>
            <w:tcW w:w="10949" w:type="dxa"/>
            <w:gridSpan w:val="12"/>
            <w:shd w:val="clear" w:color="auto" w:fill="auto"/>
            <w:vAlign w:val="center"/>
          </w:tcPr>
          <w:p w14:paraId="5718886F" w14:textId="77777777" w:rsidR="00CC3E4F" w:rsidRPr="00CC3E4F" w:rsidRDefault="00CC3E4F" w:rsidP="00CC3E4F">
            <w:pPr>
              <w:spacing w:line="240" w:lineRule="auto"/>
              <w:ind w:firstLineChars="0" w:firstLine="0"/>
              <w:jc w:val="left"/>
              <w:rPr>
                <w:bCs/>
                <w:sz w:val="21"/>
                <w:szCs w:val="21"/>
              </w:rPr>
            </w:pPr>
            <w:r w:rsidRPr="00CC3E4F">
              <w:rPr>
                <w:bCs/>
                <w:sz w:val="21"/>
                <w:szCs w:val="21"/>
              </w:rPr>
              <w:t>生态流量：一般水期（）</w:t>
            </w:r>
            <w:r w:rsidRPr="00CC3E4F">
              <w:rPr>
                <w:bCs/>
                <w:sz w:val="21"/>
                <w:szCs w:val="21"/>
              </w:rPr>
              <w:t>m</w:t>
            </w:r>
            <w:r w:rsidRPr="00CC3E4F">
              <w:rPr>
                <w:bCs/>
                <w:sz w:val="21"/>
                <w:szCs w:val="21"/>
                <w:vertAlign w:val="superscript"/>
              </w:rPr>
              <w:t>3</w:t>
            </w:r>
            <w:r w:rsidRPr="00CC3E4F">
              <w:rPr>
                <w:bCs/>
                <w:sz w:val="21"/>
                <w:szCs w:val="21"/>
              </w:rPr>
              <w:t>/s</w:t>
            </w:r>
            <w:r w:rsidRPr="00CC3E4F">
              <w:rPr>
                <w:bCs/>
                <w:sz w:val="21"/>
                <w:szCs w:val="21"/>
              </w:rPr>
              <w:t>；鱼类繁殖期（）</w:t>
            </w:r>
            <w:r w:rsidRPr="00CC3E4F">
              <w:rPr>
                <w:bCs/>
                <w:sz w:val="21"/>
                <w:szCs w:val="21"/>
              </w:rPr>
              <w:t>m</w:t>
            </w:r>
            <w:r w:rsidRPr="00CC3E4F">
              <w:rPr>
                <w:bCs/>
                <w:sz w:val="21"/>
                <w:szCs w:val="21"/>
                <w:vertAlign w:val="superscript"/>
              </w:rPr>
              <w:t>3</w:t>
            </w:r>
            <w:r w:rsidRPr="00CC3E4F">
              <w:rPr>
                <w:bCs/>
                <w:sz w:val="21"/>
                <w:szCs w:val="21"/>
              </w:rPr>
              <w:t>/s</w:t>
            </w:r>
            <w:r w:rsidRPr="00CC3E4F">
              <w:rPr>
                <w:bCs/>
                <w:sz w:val="21"/>
                <w:szCs w:val="21"/>
              </w:rPr>
              <w:t>；其他（）</w:t>
            </w:r>
            <w:r w:rsidRPr="00CC3E4F">
              <w:rPr>
                <w:bCs/>
                <w:sz w:val="21"/>
                <w:szCs w:val="21"/>
              </w:rPr>
              <w:t>m</w:t>
            </w:r>
            <w:r w:rsidRPr="00CC3E4F">
              <w:rPr>
                <w:bCs/>
                <w:sz w:val="21"/>
                <w:szCs w:val="21"/>
                <w:vertAlign w:val="superscript"/>
              </w:rPr>
              <w:t>3</w:t>
            </w:r>
            <w:r w:rsidRPr="00CC3E4F">
              <w:rPr>
                <w:bCs/>
                <w:sz w:val="21"/>
                <w:szCs w:val="21"/>
              </w:rPr>
              <w:t>/s</w:t>
            </w:r>
            <w:r w:rsidRPr="00CC3E4F">
              <w:rPr>
                <w:bCs/>
                <w:sz w:val="21"/>
                <w:szCs w:val="21"/>
              </w:rPr>
              <w:t>；</w:t>
            </w:r>
          </w:p>
          <w:p w14:paraId="6336FEE9" w14:textId="77777777" w:rsidR="00CC3E4F" w:rsidRPr="00CC3E4F" w:rsidRDefault="00CC3E4F" w:rsidP="00CC3E4F">
            <w:pPr>
              <w:spacing w:line="240" w:lineRule="auto"/>
              <w:ind w:firstLineChars="0" w:firstLine="0"/>
              <w:jc w:val="left"/>
              <w:rPr>
                <w:rFonts w:ascii="Calibri" w:hAnsi="Calibri"/>
                <w:bCs/>
                <w:sz w:val="21"/>
                <w:szCs w:val="21"/>
              </w:rPr>
            </w:pPr>
            <w:r w:rsidRPr="00CC3E4F">
              <w:rPr>
                <w:bCs/>
                <w:sz w:val="21"/>
                <w:szCs w:val="21"/>
              </w:rPr>
              <w:t>生态水位：一般水期（）</w:t>
            </w:r>
            <w:r w:rsidRPr="00CC3E4F">
              <w:rPr>
                <w:bCs/>
                <w:sz w:val="21"/>
                <w:szCs w:val="21"/>
              </w:rPr>
              <w:t>m</w:t>
            </w:r>
            <w:r w:rsidRPr="00CC3E4F">
              <w:rPr>
                <w:bCs/>
                <w:sz w:val="21"/>
                <w:szCs w:val="21"/>
              </w:rPr>
              <w:t>；鱼类繁殖期（）</w:t>
            </w:r>
            <w:r w:rsidRPr="00CC3E4F">
              <w:rPr>
                <w:bCs/>
                <w:sz w:val="21"/>
                <w:szCs w:val="21"/>
              </w:rPr>
              <w:t>m</w:t>
            </w:r>
            <w:r w:rsidRPr="00CC3E4F">
              <w:rPr>
                <w:bCs/>
                <w:sz w:val="21"/>
                <w:szCs w:val="21"/>
              </w:rPr>
              <w:t>；其他（）</w:t>
            </w:r>
            <w:r w:rsidRPr="00CC3E4F">
              <w:rPr>
                <w:bCs/>
                <w:sz w:val="21"/>
                <w:szCs w:val="21"/>
              </w:rPr>
              <w:t>m</w:t>
            </w:r>
            <w:r w:rsidRPr="00CC3E4F">
              <w:rPr>
                <w:bCs/>
                <w:sz w:val="21"/>
                <w:szCs w:val="21"/>
              </w:rPr>
              <w:t>；</w:t>
            </w:r>
          </w:p>
        </w:tc>
      </w:tr>
      <w:tr w:rsidR="00CC3E4F" w:rsidRPr="00CC3E4F" w14:paraId="3BE3557D" w14:textId="77777777" w:rsidTr="00A40F6A">
        <w:trPr>
          <w:trHeight w:val="397"/>
          <w:jc w:val="center"/>
        </w:trPr>
        <w:tc>
          <w:tcPr>
            <w:tcW w:w="426" w:type="dxa"/>
            <w:vMerge w:val="restart"/>
            <w:shd w:val="clear" w:color="auto" w:fill="auto"/>
            <w:vAlign w:val="center"/>
          </w:tcPr>
          <w:p w14:paraId="17E85ED2" w14:textId="77777777" w:rsidR="00CC3E4F" w:rsidRPr="00CC3E4F" w:rsidRDefault="00CC3E4F" w:rsidP="00CC3E4F">
            <w:pPr>
              <w:spacing w:line="240" w:lineRule="auto"/>
              <w:ind w:firstLineChars="0" w:firstLine="0"/>
              <w:rPr>
                <w:rFonts w:ascii="Calibri" w:hAnsi="Calibri"/>
                <w:bCs/>
                <w:sz w:val="21"/>
                <w:szCs w:val="21"/>
              </w:rPr>
            </w:pPr>
            <w:r w:rsidRPr="00CC3E4F">
              <w:rPr>
                <w:rFonts w:ascii="Calibri" w:hAnsi="Calibri" w:hint="eastAsia"/>
                <w:bCs/>
                <w:sz w:val="21"/>
                <w:szCs w:val="21"/>
              </w:rPr>
              <w:t>防治</w:t>
            </w:r>
            <w:r w:rsidRPr="00CC3E4F">
              <w:rPr>
                <w:rFonts w:ascii="Calibri" w:hAnsi="Calibri"/>
                <w:bCs/>
                <w:sz w:val="21"/>
                <w:szCs w:val="21"/>
              </w:rPr>
              <w:t>措施</w:t>
            </w:r>
          </w:p>
        </w:tc>
        <w:tc>
          <w:tcPr>
            <w:tcW w:w="2517" w:type="dxa"/>
            <w:shd w:val="clear" w:color="auto" w:fill="auto"/>
            <w:vAlign w:val="center"/>
          </w:tcPr>
          <w:p w14:paraId="488A58CF"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环境</w:t>
            </w:r>
            <w:r w:rsidRPr="00CC3E4F">
              <w:rPr>
                <w:rFonts w:ascii="Calibri" w:hAnsi="Calibri"/>
                <w:bCs/>
                <w:sz w:val="21"/>
                <w:szCs w:val="21"/>
              </w:rPr>
              <w:t>措施</w:t>
            </w:r>
          </w:p>
        </w:tc>
        <w:tc>
          <w:tcPr>
            <w:tcW w:w="10949" w:type="dxa"/>
            <w:gridSpan w:val="12"/>
            <w:shd w:val="clear" w:color="auto" w:fill="auto"/>
            <w:vAlign w:val="center"/>
          </w:tcPr>
          <w:p w14:paraId="7E7DD1B7"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污水</w:t>
            </w:r>
            <w:r w:rsidRPr="00CC3E4F">
              <w:rPr>
                <w:rFonts w:ascii="Calibri" w:hAnsi="Calibri"/>
                <w:bCs/>
                <w:sz w:val="21"/>
                <w:szCs w:val="21"/>
              </w:rPr>
              <w:t>处理设施</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；水文减缓</w:t>
            </w:r>
            <w:r w:rsidRPr="00CC3E4F">
              <w:rPr>
                <w:rFonts w:ascii="Calibri" w:hAnsi="Calibri"/>
                <w:bCs/>
                <w:sz w:val="21"/>
                <w:szCs w:val="21"/>
              </w:rPr>
              <w:t>设施</w:t>
            </w:r>
            <w:r w:rsidRPr="00CC3E4F">
              <w:rPr>
                <w:rFonts w:ascii="Segoe UI Symbol" w:hAnsi="Segoe UI Symbol" w:cs="Segoe UI Symbol"/>
                <w:bCs/>
                <w:sz w:val="21"/>
                <w:szCs w:val="21"/>
              </w:rPr>
              <w:t>☐</w:t>
            </w:r>
            <w:r w:rsidRPr="00CC3E4F">
              <w:rPr>
                <w:rFonts w:ascii="Calibri" w:hAnsi="Calibri" w:hint="eastAsia"/>
                <w:bCs/>
                <w:sz w:val="21"/>
                <w:szCs w:val="21"/>
              </w:rPr>
              <w:t>；生态</w:t>
            </w:r>
            <w:r w:rsidRPr="00CC3E4F">
              <w:rPr>
                <w:rFonts w:ascii="Calibri" w:hAnsi="Calibri"/>
                <w:bCs/>
                <w:sz w:val="21"/>
                <w:szCs w:val="21"/>
              </w:rPr>
              <w:t>流量保障设施</w:t>
            </w:r>
            <w:r w:rsidRPr="00CC3E4F">
              <w:rPr>
                <w:rFonts w:ascii="Segoe UI Symbol" w:hAnsi="Segoe UI Symbol" w:cs="Segoe UI Symbol"/>
                <w:bCs/>
                <w:sz w:val="21"/>
                <w:szCs w:val="21"/>
              </w:rPr>
              <w:t>☐</w:t>
            </w:r>
            <w:r w:rsidRPr="00CC3E4F">
              <w:rPr>
                <w:rFonts w:ascii="Calibri" w:hAnsi="Calibri" w:hint="eastAsia"/>
                <w:bCs/>
                <w:sz w:val="21"/>
                <w:szCs w:val="21"/>
              </w:rPr>
              <w:t>；区域消减</w:t>
            </w:r>
            <w:r w:rsidRPr="00CC3E4F">
              <w:rPr>
                <w:rFonts w:ascii="Segoe UI Symbol" w:hAnsi="Segoe UI Symbol" w:cs="Segoe UI Symbol"/>
                <w:bCs/>
                <w:sz w:val="21"/>
                <w:szCs w:val="21"/>
              </w:rPr>
              <w:t>☐</w:t>
            </w:r>
            <w:r w:rsidRPr="00CC3E4F">
              <w:rPr>
                <w:rFonts w:ascii="Calibri" w:hAnsi="Calibri" w:hint="eastAsia"/>
                <w:bCs/>
                <w:sz w:val="21"/>
                <w:szCs w:val="21"/>
              </w:rPr>
              <w:t>；依托</w:t>
            </w:r>
            <w:r w:rsidRPr="00CC3E4F">
              <w:rPr>
                <w:rFonts w:ascii="Calibri" w:hAnsi="Calibri"/>
                <w:bCs/>
                <w:sz w:val="21"/>
                <w:szCs w:val="21"/>
              </w:rPr>
              <w:t>其他工程措施</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；其他</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25AC3498" w14:textId="77777777" w:rsidTr="00A40F6A">
        <w:trPr>
          <w:trHeight w:val="397"/>
          <w:jc w:val="center"/>
        </w:trPr>
        <w:tc>
          <w:tcPr>
            <w:tcW w:w="426" w:type="dxa"/>
            <w:vMerge/>
            <w:shd w:val="clear" w:color="auto" w:fill="auto"/>
            <w:vAlign w:val="center"/>
          </w:tcPr>
          <w:p w14:paraId="1B536791"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val="restart"/>
            <w:shd w:val="clear" w:color="auto" w:fill="auto"/>
            <w:vAlign w:val="center"/>
          </w:tcPr>
          <w:p w14:paraId="69B8E044"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监测</w:t>
            </w:r>
            <w:r w:rsidRPr="00CC3E4F">
              <w:rPr>
                <w:rFonts w:ascii="Calibri" w:hAnsi="Calibri"/>
                <w:bCs/>
                <w:sz w:val="21"/>
                <w:szCs w:val="21"/>
              </w:rPr>
              <w:t>计划</w:t>
            </w:r>
          </w:p>
        </w:tc>
        <w:tc>
          <w:tcPr>
            <w:tcW w:w="3650" w:type="dxa"/>
            <w:gridSpan w:val="3"/>
            <w:shd w:val="clear" w:color="auto" w:fill="auto"/>
            <w:vAlign w:val="center"/>
          </w:tcPr>
          <w:p w14:paraId="7480928D" w14:textId="77777777" w:rsidR="00CC3E4F" w:rsidRPr="00CC3E4F" w:rsidRDefault="00CC3E4F" w:rsidP="00CC3E4F">
            <w:pPr>
              <w:spacing w:line="240" w:lineRule="auto"/>
              <w:ind w:firstLineChars="0" w:firstLine="0"/>
              <w:jc w:val="left"/>
              <w:rPr>
                <w:rFonts w:ascii="Calibri" w:hAnsi="Calibri"/>
                <w:bCs/>
                <w:sz w:val="21"/>
                <w:szCs w:val="21"/>
              </w:rPr>
            </w:pPr>
          </w:p>
        </w:tc>
        <w:tc>
          <w:tcPr>
            <w:tcW w:w="3651" w:type="dxa"/>
            <w:gridSpan w:val="4"/>
            <w:shd w:val="clear" w:color="auto" w:fill="auto"/>
            <w:vAlign w:val="center"/>
          </w:tcPr>
          <w:p w14:paraId="0383231D"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环境</w:t>
            </w:r>
            <w:r w:rsidRPr="00CC3E4F">
              <w:rPr>
                <w:rFonts w:ascii="Calibri" w:hAnsi="Calibri"/>
                <w:bCs/>
                <w:sz w:val="21"/>
                <w:szCs w:val="21"/>
              </w:rPr>
              <w:t>质量</w:t>
            </w:r>
          </w:p>
        </w:tc>
        <w:tc>
          <w:tcPr>
            <w:tcW w:w="3648" w:type="dxa"/>
            <w:gridSpan w:val="5"/>
            <w:shd w:val="clear" w:color="auto" w:fill="auto"/>
            <w:vAlign w:val="center"/>
          </w:tcPr>
          <w:p w14:paraId="58E6B4A0"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污染源</w:t>
            </w:r>
          </w:p>
        </w:tc>
      </w:tr>
      <w:tr w:rsidR="00CC3E4F" w:rsidRPr="00CC3E4F" w14:paraId="0BCA686B" w14:textId="77777777" w:rsidTr="00A40F6A">
        <w:trPr>
          <w:trHeight w:val="397"/>
          <w:jc w:val="center"/>
        </w:trPr>
        <w:tc>
          <w:tcPr>
            <w:tcW w:w="426" w:type="dxa"/>
            <w:vMerge/>
            <w:shd w:val="clear" w:color="auto" w:fill="auto"/>
            <w:vAlign w:val="center"/>
          </w:tcPr>
          <w:p w14:paraId="5A6A7638"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shd w:val="clear" w:color="auto" w:fill="auto"/>
            <w:vAlign w:val="center"/>
          </w:tcPr>
          <w:p w14:paraId="41463BBA" w14:textId="77777777" w:rsidR="00CC3E4F" w:rsidRPr="00CC3E4F" w:rsidRDefault="00CC3E4F" w:rsidP="00CC3E4F">
            <w:pPr>
              <w:spacing w:line="240" w:lineRule="auto"/>
              <w:ind w:firstLineChars="0" w:firstLine="0"/>
              <w:jc w:val="center"/>
              <w:rPr>
                <w:rFonts w:ascii="Calibri" w:hAnsi="Calibri"/>
                <w:bCs/>
                <w:sz w:val="21"/>
                <w:szCs w:val="21"/>
              </w:rPr>
            </w:pPr>
          </w:p>
        </w:tc>
        <w:tc>
          <w:tcPr>
            <w:tcW w:w="3650" w:type="dxa"/>
            <w:gridSpan w:val="3"/>
            <w:shd w:val="clear" w:color="auto" w:fill="auto"/>
            <w:vAlign w:val="center"/>
          </w:tcPr>
          <w:p w14:paraId="3E6E324D"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监测</w:t>
            </w:r>
            <w:r w:rsidRPr="00CC3E4F">
              <w:rPr>
                <w:rFonts w:ascii="Calibri" w:hAnsi="Calibri"/>
                <w:bCs/>
                <w:sz w:val="21"/>
                <w:szCs w:val="21"/>
              </w:rPr>
              <w:t>方式</w:t>
            </w:r>
          </w:p>
        </w:tc>
        <w:tc>
          <w:tcPr>
            <w:tcW w:w="3651" w:type="dxa"/>
            <w:gridSpan w:val="4"/>
            <w:shd w:val="clear" w:color="auto" w:fill="auto"/>
            <w:vAlign w:val="center"/>
          </w:tcPr>
          <w:p w14:paraId="248C84BF"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手动</w:t>
            </w:r>
            <w:r w:rsidRPr="00CC3E4F">
              <w:rPr>
                <w:rFonts w:ascii="Segoe UI Symbol" w:hAnsi="Segoe UI Symbol" w:cs="Segoe UI Symbol"/>
                <w:bCs/>
                <w:sz w:val="21"/>
                <w:szCs w:val="21"/>
              </w:rPr>
              <w:t>☐</w:t>
            </w:r>
            <w:r w:rsidRPr="00CC3E4F">
              <w:rPr>
                <w:rFonts w:ascii="Calibri" w:hAnsi="Calibri" w:hint="eastAsia"/>
                <w:bCs/>
                <w:sz w:val="21"/>
                <w:szCs w:val="21"/>
              </w:rPr>
              <w:t>；自动</w:t>
            </w:r>
            <w:r w:rsidRPr="00CC3E4F">
              <w:rPr>
                <w:rFonts w:ascii="Segoe UI Symbol" w:hAnsi="Segoe UI Symbol" w:cs="Segoe UI Symbol"/>
                <w:bCs/>
                <w:sz w:val="21"/>
                <w:szCs w:val="21"/>
              </w:rPr>
              <w:t>☐</w:t>
            </w:r>
            <w:r w:rsidRPr="00CC3E4F">
              <w:rPr>
                <w:rFonts w:ascii="Calibri" w:hAnsi="Calibri" w:hint="eastAsia"/>
                <w:bCs/>
                <w:sz w:val="21"/>
                <w:szCs w:val="21"/>
              </w:rPr>
              <w:t>；无</w:t>
            </w:r>
            <w:r w:rsidRPr="00CC3E4F">
              <w:rPr>
                <w:rFonts w:ascii="Calibri" w:hAnsi="Calibri"/>
                <w:bCs/>
                <w:sz w:val="21"/>
                <w:szCs w:val="21"/>
              </w:rPr>
              <w:t>监测</w:t>
            </w:r>
            <w:r w:rsidRPr="00CC3E4F">
              <w:rPr>
                <w:rFonts w:ascii="Segoe UI Symbol" w:hAnsi="Segoe UI Symbol" w:cs="Segoe UI Symbol"/>
                <w:bCs/>
                <w:sz w:val="21"/>
                <w:szCs w:val="21"/>
              </w:rPr>
              <w:t>☐</w:t>
            </w:r>
            <w:r w:rsidRPr="00CC3E4F">
              <w:rPr>
                <w:rFonts w:ascii="Calibri" w:hAnsi="Calibri" w:hint="eastAsia"/>
                <w:bCs/>
                <w:sz w:val="21"/>
                <w:szCs w:val="21"/>
              </w:rPr>
              <w:t>；</w:t>
            </w:r>
          </w:p>
        </w:tc>
        <w:tc>
          <w:tcPr>
            <w:tcW w:w="3648" w:type="dxa"/>
            <w:gridSpan w:val="5"/>
            <w:shd w:val="clear" w:color="auto" w:fill="auto"/>
            <w:vAlign w:val="center"/>
          </w:tcPr>
          <w:p w14:paraId="3DCD65E2"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手动</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；自动</w:t>
            </w:r>
            <w:r w:rsidRPr="00CC3E4F">
              <w:rPr>
                <w:rFonts w:ascii="Segoe UI Symbol" w:hAnsi="Segoe UI Symbol" w:cs="Segoe UI Symbol"/>
                <w:bCs/>
                <w:sz w:val="21"/>
                <w:szCs w:val="21"/>
              </w:rPr>
              <w:t>☐</w:t>
            </w:r>
            <w:r w:rsidRPr="00CC3E4F">
              <w:rPr>
                <w:rFonts w:ascii="Calibri" w:hAnsi="Calibri" w:hint="eastAsia"/>
                <w:bCs/>
                <w:sz w:val="21"/>
                <w:szCs w:val="21"/>
              </w:rPr>
              <w:t>；无监测</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0217771C" w14:textId="77777777" w:rsidTr="00A40F6A">
        <w:trPr>
          <w:trHeight w:val="397"/>
          <w:jc w:val="center"/>
        </w:trPr>
        <w:tc>
          <w:tcPr>
            <w:tcW w:w="426" w:type="dxa"/>
            <w:vMerge/>
            <w:shd w:val="clear" w:color="auto" w:fill="auto"/>
            <w:vAlign w:val="center"/>
          </w:tcPr>
          <w:p w14:paraId="6F149820"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shd w:val="clear" w:color="auto" w:fill="auto"/>
            <w:vAlign w:val="center"/>
          </w:tcPr>
          <w:p w14:paraId="041CF9DE" w14:textId="77777777" w:rsidR="00CC3E4F" w:rsidRPr="00CC3E4F" w:rsidRDefault="00CC3E4F" w:rsidP="00CC3E4F">
            <w:pPr>
              <w:spacing w:line="240" w:lineRule="auto"/>
              <w:ind w:firstLineChars="0" w:firstLine="0"/>
              <w:jc w:val="center"/>
              <w:rPr>
                <w:rFonts w:ascii="Calibri" w:hAnsi="Calibri"/>
                <w:bCs/>
                <w:sz w:val="21"/>
                <w:szCs w:val="21"/>
              </w:rPr>
            </w:pPr>
          </w:p>
        </w:tc>
        <w:tc>
          <w:tcPr>
            <w:tcW w:w="3650" w:type="dxa"/>
            <w:gridSpan w:val="3"/>
            <w:shd w:val="clear" w:color="auto" w:fill="auto"/>
            <w:vAlign w:val="center"/>
          </w:tcPr>
          <w:p w14:paraId="66AA5F09"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监测</w:t>
            </w:r>
            <w:r w:rsidRPr="00CC3E4F">
              <w:rPr>
                <w:rFonts w:ascii="Calibri" w:hAnsi="Calibri"/>
                <w:bCs/>
                <w:sz w:val="21"/>
                <w:szCs w:val="21"/>
              </w:rPr>
              <w:t>点位</w:t>
            </w:r>
          </w:p>
        </w:tc>
        <w:tc>
          <w:tcPr>
            <w:tcW w:w="3651" w:type="dxa"/>
            <w:gridSpan w:val="4"/>
            <w:shd w:val="clear" w:color="auto" w:fill="auto"/>
            <w:vAlign w:val="center"/>
          </w:tcPr>
          <w:p w14:paraId="310CCE9D"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w:t>
            </w:r>
          </w:p>
        </w:tc>
        <w:tc>
          <w:tcPr>
            <w:tcW w:w="3648" w:type="dxa"/>
            <w:gridSpan w:val="5"/>
            <w:shd w:val="clear" w:color="auto" w:fill="auto"/>
            <w:vAlign w:val="center"/>
          </w:tcPr>
          <w:p w14:paraId="535F178E"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（总排口）</w:t>
            </w:r>
          </w:p>
        </w:tc>
      </w:tr>
      <w:tr w:rsidR="00CC3E4F" w:rsidRPr="00CC3E4F" w14:paraId="479D821E" w14:textId="77777777" w:rsidTr="00A40F6A">
        <w:trPr>
          <w:trHeight w:val="397"/>
          <w:jc w:val="center"/>
        </w:trPr>
        <w:tc>
          <w:tcPr>
            <w:tcW w:w="426" w:type="dxa"/>
            <w:vMerge/>
            <w:shd w:val="clear" w:color="auto" w:fill="auto"/>
            <w:vAlign w:val="center"/>
          </w:tcPr>
          <w:p w14:paraId="59411C73" w14:textId="77777777" w:rsidR="00CC3E4F" w:rsidRPr="00CC3E4F" w:rsidRDefault="00CC3E4F" w:rsidP="00CC3E4F">
            <w:pPr>
              <w:spacing w:line="240" w:lineRule="auto"/>
              <w:ind w:firstLineChars="0" w:firstLine="0"/>
              <w:rPr>
                <w:rFonts w:ascii="Calibri" w:hAnsi="Calibri"/>
                <w:bCs/>
                <w:sz w:val="21"/>
                <w:szCs w:val="21"/>
              </w:rPr>
            </w:pPr>
          </w:p>
        </w:tc>
        <w:tc>
          <w:tcPr>
            <w:tcW w:w="2517" w:type="dxa"/>
            <w:vMerge/>
            <w:shd w:val="clear" w:color="auto" w:fill="auto"/>
            <w:vAlign w:val="center"/>
          </w:tcPr>
          <w:p w14:paraId="31ED5939" w14:textId="77777777" w:rsidR="00CC3E4F" w:rsidRPr="00CC3E4F" w:rsidRDefault="00CC3E4F" w:rsidP="00CC3E4F">
            <w:pPr>
              <w:spacing w:line="240" w:lineRule="auto"/>
              <w:ind w:firstLineChars="0" w:firstLine="0"/>
              <w:jc w:val="center"/>
              <w:rPr>
                <w:rFonts w:ascii="Calibri" w:hAnsi="Calibri"/>
                <w:bCs/>
                <w:sz w:val="21"/>
                <w:szCs w:val="21"/>
              </w:rPr>
            </w:pPr>
          </w:p>
        </w:tc>
        <w:tc>
          <w:tcPr>
            <w:tcW w:w="3650" w:type="dxa"/>
            <w:gridSpan w:val="3"/>
            <w:shd w:val="clear" w:color="auto" w:fill="auto"/>
            <w:vAlign w:val="center"/>
          </w:tcPr>
          <w:p w14:paraId="7984AA55"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监测</w:t>
            </w:r>
            <w:r w:rsidRPr="00CC3E4F">
              <w:rPr>
                <w:rFonts w:ascii="Calibri" w:hAnsi="Calibri"/>
                <w:bCs/>
                <w:sz w:val="21"/>
                <w:szCs w:val="21"/>
              </w:rPr>
              <w:t>因子</w:t>
            </w:r>
          </w:p>
        </w:tc>
        <w:tc>
          <w:tcPr>
            <w:tcW w:w="3651" w:type="dxa"/>
            <w:gridSpan w:val="4"/>
            <w:shd w:val="clear" w:color="auto" w:fill="auto"/>
            <w:vAlign w:val="center"/>
          </w:tcPr>
          <w:p w14:paraId="71877BC8"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w:t>
            </w:r>
          </w:p>
        </w:tc>
        <w:tc>
          <w:tcPr>
            <w:tcW w:w="3648" w:type="dxa"/>
            <w:gridSpan w:val="5"/>
            <w:shd w:val="clear" w:color="auto" w:fill="auto"/>
            <w:vAlign w:val="center"/>
          </w:tcPr>
          <w:p w14:paraId="75A4A010" w14:textId="77777777" w:rsidR="00CC3E4F" w:rsidRPr="00CC3E4F" w:rsidRDefault="00CC3E4F" w:rsidP="00CC3E4F">
            <w:pPr>
              <w:spacing w:line="240" w:lineRule="auto"/>
              <w:ind w:firstLineChars="0" w:firstLine="0"/>
              <w:jc w:val="center"/>
              <w:rPr>
                <w:bCs/>
                <w:sz w:val="21"/>
                <w:szCs w:val="21"/>
              </w:rPr>
            </w:pPr>
            <w:r w:rsidRPr="00CC3E4F">
              <w:rPr>
                <w:bCs/>
                <w:sz w:val="21"/>
                <w:szCs w:val="21"/>
              </w:rPr>
              <w:t>（</w:t>
            </w:r>
            <w:r w:rsidRPr="00CC3E4F">
              <w:rPr>
                <w:bCs/>
                <w:sz w:val="21"/>
                <w:szCs w:val="21"/>
              </w:rPr>
              <w:t>COD</w:t>
            </w:r>
            <w:r w:rsidRPr="00CC3E4F">
              <w:rPr>
                <w:bCs/>
                <w:sz w:val="21"/>
                <w:szCs w:val="21"/>
              </w:rPr>
              <w:t>、氨氮</w:t>
            </w:r>
            <w:r w:rsidRPr="00CC3E4F">
              <w:rPr>
                <w:rFonts w:hint="eastAsia"/>
                <w:bCs/>
                <w:sz w:val="21"/>
                <w:szCs w:val="21"/>
              </w:rPr>
              <w:t>、石油类</w:t>
            </w:r>
            <w:r w:rsidRPr="00CC3E4F">
              <w:rPr>
                <w:bCs/>
                <w:sz w:val="21"/>
                <w:szCs w:val="21"/>
              </w:rPr>
              <w:t>）</w:t>
            </w:r>
          </w:p>
        </w:tc>
      </w:tr>
      <w:tr w:rsidR="00CC3E4F" w:rsidRPr="00CC3E4F" w14:paraId="45FAF07B" w14:textId="77777777" w:rsidTr="00A40F6A">
        <w:trPr>
          <w:trHeight w:val="397"/>
          <w:jc w:val="center"/>
        </w:trPr>
        <w:tc>
          <w:tcPr>
            <w:tcW w:w="426" w:type="dxa"/>
            <w:vMerge/>
            <w:shd w:val="clear" w:color="auto" w:fill="auto"/>
            <w:vAlign w:val="center"/>
          </w:tcPr>
          <w:p w14:paraId="00959FEE" w14:textId="77777777" w:rsidR="00CC3E4F" w:rsidRPr="00CC3E4F" w:rsidRDefault="00CC3E4F" w:rsidP="00CC3E4F">
            <w:pPr>
              <w:spacing w:line="240" w:lineRule="auto"/>
              <w:ind w:firstLineChars="0" w:firstLine="0"/>
              <w:rPr>
                <w:rFonts w:ascii="Calibri" w:hAnsi="Calibri"/>
                <w:bCs/>
                <w:sz w:val="21"/>
                <w:szCs w:val="21"/>
              </w:rPr>
            </w:pPr>
          </w:p>
        </w:tc>
        <w:tc>
          <w:tcPr>
            <w:tcW w:w="2517" w:type="dxa"/>
            <w:shd w:val="clear" w:color="auto" w:fill="auto"/>
            <w:vAlign w:val="center"/>
          </w:tcPr>
          <w:p w14:paraId="07251793"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污染物</w:t>
            </w:r>
            <w:r w:rsidRPr="00CC3E4F">
              <w:rPr>
                <w:rFonts w:ascii="Calibri" w:hAnsi="Calibri"/>
                <w:bCs/>
                <w:sz w:val="21"/>
                <w:szCs w:val="21"/>
              </w:rPr>
              <w:t>排放清单</w:t>
            </w:r>
          </w:p>
        </w:tc>
        <w:tc>
          <w:tcPr>
            <w:tcW w:w="10949" w:type="dxa"/>
            <w:gridSpan w:val="12"/>
            <w:shd w:val="clear" w:color="auto" w:fill="auto"/>
            <w:vAlign w:val="center"/>
          </w:tcPr>
          <w:p w14:paraId="35061907"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Wingdings 2" w:eastAsia="Wingdings 2" w:hAnsi="Wingdings 2" w:cs="Wingdings 2"/>
                <w:bCs/>
                <w:color w:val="000000"/>
                <w:sz w:val="21"/>
                <w:szCs w:val="21"/>
              </w:rPr>
              <w:t></w:t>
            </w:r>
          </w:p>
        </w:tc>
      </w:tr>
      <w:tr w:rsidR="00CC3E4F" w:rsidRPr="00CC3E4F" w14:paraId="72608EF2" w14:textId="77777777" w:rsidTr="00A40F6A">
        <w:trPr>
          <w:trHeight w:val="397"/>
          <w:jc w:val="center"/>
        </w:trPr>
        <w:tc>
          <w:tcPr>
            <w:tcW w:w="2943" w:type="dxa"/>
            <w:gridSpan w:val="2"/>
            <w:shd w:val="clear" w:color="auto" w:fill="auto"/>
            <w:vAlign w:val="center"/>
          </w:tcPr>
          <w:p w14:paraId="46E87317" w14:textId="77777777" w:rsidR="00CC3E4F" w:rsidRPr="00CC3E4F" w:rsidRDefault="00CC3E4F" w:rsidP="00CC3E4F">
            <w:pPr>
              <w:spacing w:line="240" w:lineRule="auto"/>
              <w:ind w:firstLineChars="0" w:firstLine="0"/>
              <w:jc w:val="center"/>
              <w:rPr>
                <w:rFonts w:ascii="Calibri" w:hAnsi="Calibri"/>
                <w:bCs/>
                <w:sz w:val="21"/>
                <w:szCs w:val="21"/>
              </w:rPr>
            </w:pPr>
            <w:r w:rsidRPr="00CC3E4F">
              <w:rPr>
                <w:rFonts w:ascii="Calibri" w:hAnsi="Calibri" w:hint="eastAsia"/>
                <w:bCs/>
                <w:sz w:val="21"/>
                <w:szCs w:val="21"/>
              </w:rPr>
              <w:t>评价</w:t>
            </w:r>
            <w:r w:rsidRPr="00CC3E4F">
              <w:rPr>
                <w:rFonts w:ascii="Calibri" w:hAnsi="Calibri"/>
                <w:bCs/>
                <w:sz w:val="21"/>
                <w:szCs w:val="21"/>
              </w:rPr>
              <w:t>结论</w:t>
            </w:r>
          </w:p>
        </w:tc>
        <w:tc>
          <w:tcPr>
            <w:tcW w:w="10949" w:type="dxa"/>
            <w:gridSpan w:val="12"/>
            <w:shd w:val="clear" w:color="auto" w:fill="auto"/>
            <w:vAlign w:val="center"/>
          </w:tcPr>
          <w:p w14:paraId="5E9417C3"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可以</w:t>
            </w:r>
            <w:r w:rsidRPr="00CC3E4F">
              <w:rPr>
                <w:rFonts w:ascii="Calibri" w:hAnsi="Calibri"/>
                <w:bCs/>
                <w:sz w:val="21"/>
                <w:szCs w:val="21"/>
              </w:rPr>
              <w:t>接受</w:t>
            </w:r>
            <w:r w:rsidRPr="00CC3E4F">
              <w:rPr>
                <w:rFonts w:ascii="Wingdings 2" w:eastAsia="Wingdings 2" w:hAnsi="Wingdings 2" w:cs="Wingdings 2"/>
                <w:bCs/>
                <w:color w:val="000000"/>
                <w:sz w:val="21"/>
                <w:szCs w:val="21"/>
              </w:rPr>
              <w:t></w:t>
            </w:r>
            <w:r w:rsidRPr="00CC3E4F">
              <w:rPr>
                <w:rFonts w:ascii="Calibri" w:hAnsi="Calibri" w:hint="eastAsia"/>
                <w:bCs/>
                <w:sz w:val="21"/>
                <w:szCs w:val="21"/>
              </w:rPr>
              <w:t>；不可以</w:t>
            </w:r>
            <w:r w:rsidRPr="00CC3E4F">
              <w:rPr>
                <w:rFonts w:ascii="Calibri" w:hAnsi="Calibri"/>
                <w:bCs/>
                <w:sz w:val="21"/>
                <w:szCs w:val="21"/>
              </w:rPr>
              <w:t>接受</w:t>
            </w:r>
            <w:r w:rsidRPr="00CC3E4F">
              <w:rPr>
                <w:rFonts w:ascii="Segoe UI Symbol" w:hAnsi="Segoe UI Symbol" w:cs="Segoe UI Symbol"/>
                <w:bCs/>
                <w:sz w:val="21"/>
                <w:szCs w:val="21"/>
              </w:rPr>
              <w:t>☐</w:t>
            </w:r>
            <w:r w:rsidRPr="00CC3E4F">
              <w:rPr>
                <w:rFonts w:ascii="Calibri" w:hAnsi="Calibri" w:hint="eastAsia"/>
                <w:bCs/>
                <w:sz w:val="21"/>
                <w:szCs w:val="21"/>
              </w:rPr>
              <w:t>；</w:t>
            </w:r>
          </w:p>
        </w:tc>
      </w:tr>
      <w:tr w:rsidR="00CC3E4F" w:rsidRPr="00CC3E4F" w14:paraId="5175C818" w14:textId="77777777" w:rsidTr="00A40F6A">
        <w:trPr>
          <w:trHeight w:val="397"/>
          <w:jc w:val="center"/>
        </w:trPr>
        <w:tc>
          <w:tcPr>
            <w:tcW w:w="13892" w:type="dxa"/>
            <w:gridSpan w:val="14"/>
            <w:shd w:val="clear" w:color="auto" w:fill="auto"/>
            <w:vAlign w:val="center"/>
          </w:tcPr>
          <w:p w14:paraId="7D58C475" w14:textId="77777777" w:rsidR="00CC3E4F" w:rsidRPr="00CC3E4F" w:rsidRDefault="00CC3E4F" w:rsidP="00CC3E4F">
            <w:pPr>
              <w:spacing w:line="240" w:lineRule="auto"/>
              <w:ind w:firstLineChars="0" w:firstLine="0"/>
              <w:jc w:val="left"/>
              <w:rPr>
                <w:rFonts w:ascii="Calibri" w:hAnsi="Calibri"/>
                <w:bCs/>
                <w:sz w:val="21"/>
                <w:szCs w:val="21"/>
              </w:rPr>
            </w:pPr>
            <w:r w:rsidRPr="00CC3E4F">
              <w:rPr>
                <w:rFonts w:ascii="Calibri" w:hAnsi="Calibri" w:hint="eastAsia"/>
                <w:bCs/>
                <w:sz w:val="21"/>
                <w:szCs w:val="21"/>
              </w:rPr>
              <w:t>注：</w:t>
            </w:r>
            <w:r w:rsidRPr="00CC3E4F">
              <w:rPr>
                <w:rFonts w:ascii="Calibri" w:hAnsi="Calibri"/>
                <w:bCs/>
                <w:sz w:val="21"/>
                <w:szCs w:val="21"/>
              </w:rPr>
              <w:t>“□”</w:t>
            </w:r>
            <w:r w:rsidRPr="00CC3E4F">
              <w:rPr>
                <w:rFonts w:ascii="Calibri" w:hAnsi="Calibri" w:hint="eastAsia"/>
                <w:bCs/>
                <w:sz w:val="21"/>
                <w:szCs w:val="21"/>
              </w:rPr>
              <w:t>为</w:t>
            </w:r>
            <w:r w:rsidRPr="00CC3E4F">
              <w:rPr>
                <w:rFonts w:ascii="Calibri" w:hAnsi="Calibri"/>
                <w:bCs/>
                <w:sz w:val="21"/>
                <w:szCs w:val="21"/>
              </w:rPr>
              <w:t>勾选项</w:t>
            </w:r>
            <w:r w:rsidRPr="00CC3E4F">
              <w:rPr>
                <w:rFonts w:ascii="Calibri" w:hAnsi="Calibri"/>
                <w:bCs/>
                <w:sz w:val="21"/>
                <w:szCs w:val="21"/>
              </w:rPr>
              <w:t>”</w:t>
            </w:r>
            <w:r w:rsidRPr="00CC3E4F">
              <w:rPr>
                <w:rFonts w:ascii="Calibri" w:hAnsi="Calibri" w:hint="eastAsia"/>
                <w:bCs/>
                <w:sz w:val="21"/>
                <w:szCs w:val="21"/>
              </w:rPr>
              <w:t>，</w:t>
            </w:r>
            <w:r w:rsidRPr="00CC3E4F">
              <w:rPr>
                <w:rFonts w:ascii="Calibri" w:hAnsi="Calibri"/>
                <w:bCs/>
                <w:sz w:val="21"/>
                <w:szCs w:val="21"/>
              </w:rPr>
              <w:t>可</w:t>
            </w:r>
            <w:r w:rsidRPr="00CC3E4F">
              <w:rPr>
                <w:rFonts w:ascii="Calibri" w:hAnsi="Calibri"/>
                <w:bCs/>
                <w:sz w:val="21"/>
                <w:szCs w:val="21"/>
              </w:rPr>
              <w:t>√</w:t>
            </w:r>
            <w:r w:rsidRPr="00CC3E4F">
              <w:rPr>
                <w:rFonts w:ascii="Calibri" w:hAnsi="Calibri"/>
                <w:bCs/>
                <w:sz w:val="21"/>
                <w:szCs w:val="21"/>
              </w:rPr>
              <w:t>；</w:t>
            </w:r>
            <w:r w:rsidRPr="00CC3E4F">
              <w:rPr>
                <w:rFonts w:ascii="Calibri" w:hAnsi="Calibri"/>
                <w:bCs/>
                <w:sz w:val="21"/>
                <w:szCs w:val="21"/>
              </w:rPr>
              <w:t>“</w:t>
            </w:r>
            <w:r w:rsidRPr="00CC3E4F">
              <w:rPr>
                <w:rFonts w:ascii="Calibri" w:hAnsi="Calibri" w:hint="eastAsia"/>
                <w:bCs/>
                <w:sz w:val="21"/>
                <w:szCs w:val="21"/>
              </w:rPr>
              <w:t>（）</w:t>
            </w:r>
            <w:r w:rsidRPr="00CC3E4F">
              <w:rPr>
                <w:rFonts w:ascii="Calibri" w:hAnsi="Calibri"/>
                <w:bCs/>
                <w:sz w:val="21"/>
                <w:szCs w:val="21"/>
              </w:rPr>
              <w:t>”</w:t>
            </w:r>
            <w:r w:rsidRPr="00CC3E4F">
              <w:rPr>
                <w:rFonts w:ascii="Calibri" w:hAnsi="Calibri" w:hint="eastAsia"/>
                <w:bCs/>
                <w:sz w:val="21"/>
                <w:szCs w:val="21"/>
              </w:rPr>
              <w:t>为内容</w:t>
            </w:r>
            <w:r w:rsidRPr="00CC3E4F">
              <w:rPr>
                <w:rFonts w:ascii="Calibri" w:hAnsi="Calibri"/>
                <w:bCs/>
                <w:sz w:val="21"/>
                <w:szCs w:val="21"/>
              </w:rPr>
              <w:t>填写</w:t>
            </w:r>
            <w:r w:rsidRPr="00CC3E4F">
              <w:rPr>
                <w:rFonts w:ascii="Calibri" w:hAnsi="Calibri" w:hint="eastAsia"/>
                <w:bCs/>
                <w:sz w:val="21"/>
                <w:szCs w:val="21"/>
              </w:rPr>
              <w:t>项</w:t>
            </w:r>
            <w:r w:rsidRPr="00CC3E4F">
              <w:rPr>
                <w:rFonts w:ascii="Calibri" w:hAnsi="Calibri"/>
                <w:bCs/>
                <w:sz w:val="21"/>
                <w:szCs w:val="21"/>
              </w:rPr>
              <w:t>；</w:t>
            </w:r>
            <w:r w:rsidRPr="00CC3E4F">
              <w:rPr>
                <w:rFonts w:ascii="Calibri" w:hAnsi="Calibri"/>
                <w:bCs/>
                <w:sz w:val="21"/>
                <w:szCs w:val="21"/>
              </w:rPr>
              <w:t>“</w:t>
            </w:r>
            <w:r w:rsidRPr="00CC3E4F">
              <w:rPr>
                <w:rFonts w:ascii="Calibri" w:hAnsi="Calibri" w:hint="eastAsia"/>
                <w:bCs/>
                <w:sz w:val="21"/>
                <w:szCs w:val="21"/>
              </w:rPr>
              <w:t>备注</w:t>
            </w:r>
            <w:r w:rsidRPr="00CC3E4F">
              <w:rPr>
                <w:rFonts w:ascii="Calibri" w:hAnsi="Calibri"/>
                <w:bCs/>
                <w:sz w:val="21"/>
                <w:szCs w:val="21"/>
              </w:rPr>
              <w:t>”</w:t>
            </w:r>
            <w:r w:rsidRPr="00CC3E4F">
              <w:rPr>
                <w:rFonts w:ascii="Calibri" w:hAnsi="Calibri" w:hint="eastAsia"/>
                <w:bCs/>
                <w:sz w:val="21"/>
                <w:szCs w:val="21"/>
              </w:rPr>
              <w:t>为</w:t>
            </w:r>
            <w:r w:rsidRPr="00CC3E4F">
              <w:rPr>
                <w:rFonts w:ascii="Calibri" w:hAnsi="Calibri"/>
                <w:bCs/>
                <w:sz w:val="21"/>
                <w:szCs w:val="21"/>
              </w:rPr>
              <w:t>其他补充内容</w:t>
            </w:r>
          </w:p>
        </w:tc>
      </w:tr>
    </w:tbl>
    <w:p w14:paraId="2E8A29D8" w14:textId="77777777" w:rsidR="00CC3E4F" w:rsidRPr="00CC3E4F" w:rsidRDefault="00CC3E4F" w:rsidP="00CC3E4F">
      <w:pPr>
        <w:spacing w:line="420" w:lineRule="auto"/>
        <w:ind w:firstLine="480"/>
        <w:rPr>
          <w:bCs/>
        </w:rPr>
        <w:sectPr w:rsidR="00CC3E4F" w:rsidRPr="00CC3E4F" w:rsidSect="00A40F6A">
          <w:headerReference w:type="default" r:id="rId175"/>
          <w:pgSz w:w="16838" w:h="11906" w:orient="landscape"/>
          <w:pgMar w:top="1800" w:right="1440" w:bottom="1800" w:left="1440" w:header="964" w:footer="992" w:gutter="0"/>
          <w:cols w:space="425"/>
          <w:docGrid w:type="lines" w:linePitch="326"/>
        </w:sectPr>
      </w:pPr>
    </w:p>
    <w:p w14:paraId="0574173E" w14:textId="77777777" w:rsidR="00CC3E4F" w:rsidRPr="00CC3E4F" w:rsidRDefault="00CC3E4F" w:rsidP="00CC3E4F">
      <w:pPr>
        <w:keepNext/>
        <w:keepLines/>
        <w:tabs>
          <w:tab w:val="left" w:pos="652"/>
          <w:tab w:val="left" w:pos="720"/>
          <w:tab w:val="left" w:pos="907"/>
        </w:tabs>
        <w:ind w:firstLineChars="0" w:firstLine="0"/>
        <w:outlineLvl w:val="2"/>
        <w:rPr>
          <w:rFonts w:eastAsia="楷体"/>
          <w:b/>
          <w:bCs/>
          <w:sz w:val="28"/>
          <w:szCs w:val="28"/>
        </w:rPr>
      </w:pPr>
      <w:r w:rsidRPr="007E6E95">
        <w:rPr>
          <w:rFonts w:eastAsia="楷体" w:hint="eastAsia"/>
          <w:b/>
          <w:bCs/>
          <w:sz w:val="28"/>
          <w:szCs w:val="28"/>
        </w:rPr>
        <w:lastRenderedPageBreak/>
        <w:t>5.2.3</w:t>
      </w:r>
      <w:r w:rsidRPr="007E6E95">
        <w:rPr>
          <w:rFonts w:eastAsia="楷体" w:hint="eastAsia"/>
          <w:b/>
          <w:bCs/>
          <w:sz w:val="28"/>
          <w:szCs w:val="28"/>
        </w:rPr>
        <w:t>地下水环境影响预测与评价</w:t>
      </w:r>
    </w:p>
    <w:p w14:paraId="51AC5BD8" w14:textId="77777777" w:rsidR="00CC3E4F" w:rsidRPr="00CC3E4F" w:rsidRDefault="00CC3E4F" w:rsidP="00CC3E4F">
      <w:pPr>
        <w:keepNext/>
        <w:keepLines/>
        <w:ind w:firstLineChars="0" w:firstLine="0"/>
        <w:outlineLvl w:val="3"/>
        <w:rPr>
          <w:b/>
        </w:rPr>
      </w:pPr>
      <w:r w:rsidRPr="00CC3E4F">
        <w:rPr>
          <w:rFonts w:hint="eastAsia"/>
          <w:b/>
        </w:rPr>
        <w:t>5.</w:t>
      </w:r>
      <w:r w:rsidRPr="00CC3E4F">
        <w:rPr>
          <w:b/>
        </w:rPr>
        <w:t>2</w:t>
      </w:r>
      <w:r w:rsidRPr="00CC3E4F">
        <w:rPr>
          <w:rFonts w:hint="eastAsia"/>
          <w:b/>
        </w:rPr>
        <w:t>.</w:t>
      </w:r>
      <w:bookmarkStart w:id="298" w:name="_Toc534968660"/>
      <w:r w:rsidRPr="00CC3E4F">
        <w:rPr>
          <w:b/>
        </w:rPr>
        <w:t>3</w:t>
      </w:r>
      <w:r w:rsidRPr="00CC3E4F">
        <w:rPr>
          <w:rFonts w:hint="eastAsia"/>
          <w:b/>
        </w:rPr>
        <w:t xml:space="preserve">.1 </w:t>
      </w:r>
      <w:r w:rsidRPr="00CC3E4F">
        <w:rPr>
          <w:rFonts w:hint="eastAsia"/>
          <w:b/>
        </w:rPr>
        <w:t>项目场地概述</w:t>
      </w:r>
      <w:bookmarkEnd w:id="298"/>
    </w:p>
    <w:p w14:paraId="5C4C61C2" w14:textId="77777777" w:rsidR="00CC3E4F" w:rsidRPr="00CC3E4F" w:rsidRDefault="00CC3E4F" w:rsidP="00CC3E4F">
      <w:pPr>
        <w:spacing w:line="420" w:lineRule="auto"/>
        <w:ind w:firstLine="482"/>
        <w:rPr>
          <w:b/>
        </w:rPr>
      </w:pPr>
      <w:bookmarkStart w:id="299" w:name="_Toc534968661"/>
      <w:r w:rsidRPr="00CC3E4F">
        <w:rPr>
          <w:rFonts w:hint="eastAsia"/>
          <w:b/>
        </w:rPr>
        <w:t>1</w:t>
      </w:r>
      <w:r w:rsidRPr="00CC3E4F">
        <w:rPr>
          <w:rFonts w:hint="eastAsia"/>
          <w:b/>
        </w:rPr>
        <w:t>、场地位置</w:t>
      </w:r>
      <w:bookmarkEnd w:id="299"/>
    </w:p>
    <w:p w14:paraId="723F8CE8" w14:textId="7F3F180D" w:rsidR="006042A8" w:rsidRDefault="006042A8" w:rsidP="006042A8">
      <w:pPr>
        <w:spacing w:line="420" w:lineRule="auto"/>
        <w:ind w:firstLine="472"/>
        <w:rPr>
          <w:bCs/>
        </w:rPr>
      </w:pPr>
      <w:r>
        <w:rPr>
          <w:rFonts w:hint="eastAsia"/>
          <w:spacing w:val="-2"/>
          <w:szCs w:val="28"/>
        </w:rPr>
        <w:t>本项目位于洛阳市石化产业集聚区</w:t>
      </w:r>
      <w:r w:rsidRPr="005D4042">
        <w:rPr>
          <w:bCs/>
        </w:rPr>
        <w:t>宏力化工公司现有厂区</w:t>
      </w:r>
      <w:r>
        <w:rPr>
          <w:rFonts w:hint="eastAsia"/>
          <w:bCs/>
        </w:rPr>
        <w:t>内</w:t>
      </w:r>
      <w:r>
        <w:rPr>
          <w:rFonts w:hint="eastAsia"/>
          <w:spacing w:val="-2"/>
          <w:szCs w:val="28"/>
        </w:rPr>
        <w:t>，厂区西侧紧邻大港路，厂区北侧为铁路，拟建项目区位于厂区内北侧</w:t>
      </w:r>
      <w:r>
        <w:rPr>
          <w:rFonts w:hint="eastAsia"/>
          <w:bCs/>
        </w:rPr>
        <w:t>原有乙酸仲丁酯装置设备、管线及储罐进行改造，无需新征土地。厂区现有公用工程、配套设施及安全、消防、环保设施配备齐全均可利旧，完全可以满足本项目运行需求。</w:t>
      </w:r>
    </w:p>
    <w:p w14:paraId="328AB92A" w14:textId="589BE53F" w:rsidR="006042A8" w:rsidRDefault="006042A8" w:rsidP="009238F3">
      <w:pPr>
        <w:pStyle w:val="a1"/>
        <w:spacing w:before="40" w:after="40" w:line="240" w:lineRule="auto"/>
        <w:ind w:firstLineChars="0" w:firstLine="0"/>
      </w:pPr>
      <w:r w:rsidRPr="00CC3E4F">
        <w:rPr>
          <w:rFonts w:eastAsia="黑体"/>
          <w:noProof/>
          <w:szCs w:val="22"/>
        </w:rPr>
        <mc:AlternateContent>
          <mc:Choice Requires="wps">
            <w:drawing>
              <wp:anchor distT="0" distB="0" distL="114300" distR="114300" simplePos="0" relativeHeight="251713536" behindDoc="0" locked="0" layoutInCell="1" allowOverlap="1" wp14:anchorId="7010F4A3" wp14:editId="5F95271A">
                <wp:simplePos x="0" y="0"/>
                <wp:positionH relativeFrom="column">
                  <wp:posOffset>782320</wp:posOffset>
                </wp:positionH>
                <wp:positionV relativeFrom="paragraph">
                  <wp:posOffset>3460750</wp:posOffset>
                </wp:positionV>
                <wp:extent cx="3657600" cy="42164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3657600" cy="421640"/>
                        </a:xfrm>
                        <a:prstGeom prst="rect">
                          <a:avLst/>
                        </a:prstGeom>
                        <a:noFill/>
                        <a:ln w="6350">
                          <a:noFill/>
                        </a:ln>
                      </wps:spPr>
                      <wps:txbx>
                        <w:txbxContent>
                          <w:p w14:paraId="54BEEEBE" w14:textId="77777777" w:rsidR="00A40F6A" w:rsidRDefault="00A40F6A" w:rsidP="00CC3E4F">
                            <w:pPr>
                              <w:ind w:firstLine="480"/>
                            </w:pPr>
                            <w:r>
                              <w:rPr>
                                <w:rFonts w:eastAsia="黑体" w:hint="eastAsia"/>
                                <w:szCs w:val="22"/>
                              </w:rPr>
                              <w:t>图</w:t>
                            </w:r>
                            <w:r>
                              <w:rPr>
                                <w:rFonts w:eastAsia="黑体" w:hint="eastAsia"/>
                                <w:szCs w:val="22"/>
                              </w:rPr>
                              <w:t>5.</w:t>
                            </w:r>
                            <w:r>
                              <w:rPr>
                                <w:rFonts w:eastAsia="黑体"/>
                                <w:szCs w:val="22"/>
                              </w:rPr>
                              <w:t>2</w:t>
                            </w:r>
                            <w:r>
                              <w:rPr>
                                <w:rFonts w:eastAsia="黑体" w:hint="eastAsia"/>
                                <w:szCs w:val="22"/>
                              </w:rPr>
                              <w:t>.</w:t>
                            </w:r>
                            <w:r>
                              <w:rPr>
                                <w:rFonts w:eastAsia="黑体"/>
                                <w:szCs w:val="22"/>
                              </w:rPr>
                              <w:t>3</w:t>
                            </w:r>
                            <w:r>
                              <w:rPr>
                                <w:rFonts w:eastAsia="黑体" w:hint="eastAsia"/>
                                <w:szCs w:val="22"/>
                              </w:rPr>
                              <w:t xml:space="preserve">-1   </w:t>
                            </w:r>
                            <w:r>
                              <w:rPr>
                                <w:rFonts w:eastAsia="黑体" w:hint="eastAsia"/>
                                <w:szCs w:val="22"/>
                              </w:rPr>
                              <w:t>本项目场地位置示意图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010F4A3" id="文本框 101" o:spid="_x0000_s1051" type="#_x0000_t202" style="position:absolute;left:0;text-align:left;margin-left:61.6pt;margin-top:272.5pt;width:4in;height:33.2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" filled="f" stroked="f" strokeweight=".5pt">
                <v:textbox>
                  <w:txbxContent>
                    <w:p w14:paraId="54BEEEBE" w14:textId="77777777" w:rsidR="00A40F6A" w:rsidRDefault="00A40F6A" w:rsidP="00CC3E4F">
                      <w:pPr>
                        <w:ind w:firstLine="480"/>
                      </w:pPr>
                      <w:r>
                        <w:rPr>
                          <w:rFonts w:eastAsia="黑体" w:hint="eastAsia"/>
                          <w:szCs w:val="22"/>
                        </w:rPr>
                        <w:t>图</w:t>
                      </w:r>
                      <w:r>
                        <w:rPr>
                          <w:rFonts w:eastAsia="黑体" w:hint="eastAsia"/>
                          <w:szCs w:val="22"/>
                        </w:rPr>
                        <w:t>5.</w:t>
                      </w:r>
                      <w:r>
                        <w:rPr>
                          <w:rFonts w:eastAsia="黑体"/>
                          <w:szCs w:val="22"/>
                        </w:rPr>
                        <w:t>2</w:t>
                      </w:r>
                      <w:r>
                        <w:rPr>
                          <w:rFonts w:eastAsia="黑体" w:hint="eastAsia"/>
                          <w:szCs w:val="22"/>
                        </w:rPr>
                        <w:t>.</w:t>
                      </w:r>
                      <w:r>
                        <w:rPr>
                          <w:rFonts w:eastAsia="黑体"/>
                          <w:szCs w:val="22"/>
                        </w:rPr>
                        <w:t>3</w:t>
                      </w:r>
                      <w:r>
                        <w:rPr>
                          <w:rFonts w:eastAsia="黑体" w:hint="eastAsia"/>
                          <w:szCs w:val="22"/>
                        </w:rPr>
                        <w:t xml:space="preserve">-1   </w:t>
                      </w:r>
                      <w:r>
                        <w:rPr>
                          <w:rFonts w:eastAsia="黑体" w:hint="eastAsia"/>
                          <w:szCs w:val="22"/>
                        </w:rPr>
                        <w:t>本项目场地位置示意图</w:t>
                      </w:r>
                    </w:p>
                  </w:txbxContent>
                </v:textbox>
              </v:shape>
            </w:pict>
          </mc:Fallback>
        </mc:AlternateContent>
      </w:r>
      <w:r>
        <w:rPr>
          <w:noProof/>
          <w:color w:val="FF0000"/>
        </w:rPr>
        <w:drawing>
          <wp:inline distT="0" distB="0" distL="0" distR="0" wp14:anchorId="19DEBE03" wp14:editId="7A54A611">
            <wp:extent cx="5274310" cy="3331845"/>
            <wp:effectExtent l="0" t="0" r="2540" b="190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274310" cy="3331845"/>
                    </a:xfrm>
                    <a:prstGeom prst="rect">
                      <a:avLst/>
                    </a:prstGeom>
                    <a:noFill/>
                    <a:ln>
                      <a:noFill/>
                    </a:ln>
                  </pic:spPr>
                </pic:pic>
              </a:graphicData>
            </a:graphic>
          </wp:inline>
        </w:drawing>
      </w:r>
    </w:p>
    <w:p w14:paraId="487A0844" w14:textId="39F073EC" w:rsidR="00CC3E4F" w:rsidRPr="00CC3E4F" w:rsidRDefault="00CC3E4F" w:rsidP="00CC3E4F">
      <w:pPr>
        <w:spacing w:before="20" w:after="20" w:line="240" w:lineRule="auto"/>
        <w:ind w:firstLineChars="0" w:firstLine="0"/>
        <w:jc w:val="center"/>
        <w:rPr>
          <w:rFonts w:eastAsia="黑体"/>
          <w:szCs w:val="22"/>
        </w:rPr>
      </w:pPr>
    </w:p>
    <w:p w14:paraId="0C9BF2C5" w14:textId="77777777" w:rsidR="00CC3E4F" w:rsidRPr="00CC3E4F" w:rsidRDefault="00CC3E4F" w:rsidP="00CC3E4F">
      <w:pPr>
        <w:spacing w:line="420" w:lineRule="auto"/>
        <w:ind w:firstLine="482"/>
        <w:rPr>
          <w:b/>
        </w:rPr>
      </w:pPr>
      <w:bookmarkStart w:id="300" w:name="_Toc534968662"/>
      <w:r w:rsidRPr="00CC3E4F">
        <w:rPr>
          <w:rFonts w:hint="eastAsia"/>
          <w:b/>
        </w:rPr>
        <w:t>2</w:t>
      </w:r>
      <w:r w:rsidRPr="00CC3E4F">
        <w:rPr>
          <w:rFonts w:hint="eastAsia"/>
          <w:b/>
        </w:rPr>
        <w:t>、地质环境概述</w:t>
      </w:r>
      <w:bookmarkEnd w:id="300"/>
    </w:p>
    <w:p w14:paraId="55BD2FC7" w14:textId="6FB68AC9" w:rsidR="00CC3E4F" w:rsidRDefault="00CC3E4F" w:rsidP="00CC3E4F">
      <w:pPr>
        <w:spacing w:line="420" w:lineRule="auto"/>
        <w:ind w:firstLine="480"/>
      </w:pPr>
      <w:r w:rsidRPr="00CC3E4F">
        <w:rPr>
          <w:rFonts w:hint="eastAsia"/>
        </w:rPr>
        <w:t>拟建场地主要位于黄河二级阶地上，北部区域紧邻二级阶地与黄土丘陵的过渡地带，整个区域地形较平坦，地势起伏较小。场区附近主要为工业厂区和村庄。现状条件下，项目区周围未发现地面塌陷、地裂缝及不均匀沉降等地质灾害，拟建场地的稳定性较好，地基土工程性质相对较好，适宜工程建设。</w:t>
      </w:r>
    </w:p>
    <w:p w14:paraId="48F7263F" w14:textId="77777777" w:rsidR="006042A8" w:rsidRPr="006042A8" w:rsidRDefault="006042A8" w:rsidP="006042A8">
      <w:pPr>
        <w:pStyle w:val="a1"/>
        <w:ind w:firstLine="480"/>
      </w:pPr>
    </w:p>
    <w:p w14:paraId="55DED8AE" w14:textId="77777777" w:rsidR="00CC3E4F" w:rsidRPr="00CC3E4F" w:rsidRDefault="00CC3E4F" w:rsidP="00CC3E4F">
      <w:pPr>
        <w:keepNext/>
        <w:keepLines/>
        <w:ind w:firstLineChars="0" w:firstLine="0"/>
        <w:outlineLvl w:val="3"/>
        <w:rPr>
          <w:b/>
        </w:rPr>
      </w:pPr>
      <w:bookmarkStart w:id="301" w:name="_Toc534968663"/>
      <w:r w:rsidRPr="00CC3E4F">
        <w:rPr>
          <w:rFonts w:hint="eastAsia"/>
          <w:b/>
        </w:rPr>
        <w:lastRenderedPageBreak/>
        <w:t>5.</w:t>
      </w:r>
      <w:r w:rsidRPr="00CC3E4F">
        <w:rPr>
          <w:b/>
        </w:rPr>
        <w:t>2</w:t>
      </w:r>
      <w:r w:rsidRPr="00CC3E4F">
        <w:rPr>
          <w:rFonts w:hint="eastAsia"/>
          <w:b/>
        </w:rPr>
        <w:t>.</w:t>
      </w:r>
      <w:r w:rsidRPr="00CC3E4F">
        <w:rPr>
          <w:b/>
        </w:rPr>
        <w:t>3</w:t>
      </w:r>
      <w:r w:rsidRPr="00CC3E4F">
        <w:rPr>
          <w:rFonts w:hint="eastAsia"/>
          <w:b/>
        </w:rPr>
        <w:t xml:space="preserve">.2 </w:t>
      </w:r>
      <w:r w:rsidRPr="00CC3E4F">
        <w:rPr>
          <w:rFonts w:hint="eastAsia"/>
          <w:b/>
        </w:rPr>
        <w:t>场地水文地质勘察</w:t>
      </w:r>
      <w:bookmarkEnd w:id="301"/>
    </w:p>
    <w:p w14:paraId="612B80EC" w14:textId="77777777" w:rsidR="00CC3E4F" w:rsidRPr="00CC3E4F" w:rsidRDefault="00CC3E4F" w:rsidP="00CC3E4F">
      <w:pPr>
        <w:spacing w:line="420" w:lineRule="auto"/>
        <w:ind w:firstLine="482"/>
        <w:rPr>
          <w:b/>
        </w:rPr>
      </w:pPr>
      <w:bookmarkStart w:id="302" w:name="_Toc534968664"/>
      <w:r w:rsidRPr="00CC3E4F">
        <w:rPr>
          <w:rFonts w:hint="eastAsia"/>
          <w:b/>
        </w:rPr>
        <w:t>1</w:t>
      </w:r>
      <w:r w:rsidRPr="00CC3E4F">
        <w:rPr>
          <w:rFonts w:hint="eastAsia"/>
          <w:b/>
        </w:rPr>
        <w:t>、工作布置</w:t>
      </w:r>
      <w:bookmarkEnd w:id="302"/>
    </w:p>
    <w:p w14:paraId="5CFDC549" w14:textId="77777777" w:rsidR="00CC3E4F" w:rsidRPr="00CC3E4F" w:rsidRDefault="00CC3E4F" w:rsidP="00CC3E4F">
      <w:pPr>
        <w:spacing w:line="420" w:lineRule="auto"/>
        <w:ind w:firstLine="480"/>
      </w:pPr>
      <w:r w:rsidRPr="00CC3E4F">
        <w:rPr>
          <w:rFonts w:hint="eastAsia"/>
        </w:rPr>
        <w:t>由于项目区西侧约</w:t>
      </w:r>
      <w:r w:rsidRPr="00CC3E4F">
        <w:rPr>
          <w:rFonts w:hint="eastAsia"/>
        </w:rPr>
        <w:t>200m</w:t>
      </w:r>
      <w:r w:rsidRPr="00CC3E4F">
        <w:rPr>
          <w:rFonts w:hint="eastAsia"/>
        </w:rPr>
        <w:t>处的洛阳黎明大成氟化工有限公司的</w:t>
      </w:r>
      <w:r w:rsidRPr="00CC3E4F">
        <w:t>1000</w:t>
      </w:r>
      <w:r w:rsidRPr="00CC3E4F">
        <w:rPr>
          <w:rFonts w:hint="eastAsia"/>
        </w:rPr>
        <w:t>吨</w:t>
      </w:r>
      <w:r w:rsidRPr="00CC3E4F">
        <w:t>/</w:t>
      </w:r>
      <w:r w:rsidRPr="00CC3E4F">
        <w:rPr>
          <w:rFonts w:hint="eastAsia"/>
        </w:rPr>
        <w:t>年电子级三氟化氮扩能改造项目在</w:t>
      </w:r>
      <w:r w:rsidRPr="00CC3E4F">
        <w:rPr>
          <w:rFonts w:hint="eastAsia"/>
        </w:rPr>
        <w:t>2016</w:t>
      </w:r>
      <w:r w:rsidRPr="00CC3E4F">
        <w:rPr>
          <w:rFonts w:hint="eastAsia"/>
        </w:rPr>
        <w:t>年曾做过专门的地下水勘查工作，当时在厂区内布设了</w:t>
      </w:r>
      <w:r w:rsidRPr="00CC3E4F">
        <w:rPr>
          <w:rFonts w:hint="eastAsia"/>
        </w:rPr>
        <w:t>2</w:t>
      </w:r>
      <w:r w:rsidRPr="00CC3E4F">
        <w:rPr>
          <w:rFonts w:hint="eastAsia"/>
        </w:rPr>
        <w:t>眼水文地质钻孔，在厂区内做过</w:t>
      </w:r>
      <w:r w:rsidRPr="00CC3E4F">
        <w:rPr>
          <w:rFonts w:hint="eastAsia"/>
        </w:rPr>
        <w:t>2</w:t>
      </w:r>
      <w:r w:rsidRPr="00CC3E4F">
        <w:rPr>
          <w:rFonts w:hint="eastAsia"/>
        </w:rPr>
        <w:t>组渗水实验，本项目跟黎明大成项目同属一个水文地质单元，且水文地质条件接近，因此本次水文地质勘察，主要以野外调查和资料收集为主。收集到的资料有：在项目西侧约</w:t>
      </w:r>
      <w:r w:rsidRPr="00CC3E4F">
        <w:rPr>
          <w:rFonts w:hint="eastAsia"/>
        </w:rPr>
        <w:t>200m</w:t>
      </w:r>
      <w:r w:rsidRPr="00CC3E4F">
        <w:rPr>
          <w:rFonts w:hint="eastAsia"/>
        </w:rPr>
        <w:t>处收集到黎明大成氟化工公司场地内地质钻孔</w:t>
      </w:r>
      <w:r w:rsidRPr="00CC3E4F">
        <w:rPr>
          <w:rFonts w:hint="eastAsia"/>
        </w:rPr>
        <w:t>CK1</w:t>
      </w:r>
      <w:r w:rsidRPr="00CC3E4F">
        <w:rPr>
          <w:rFonts w:hint="eastAsia"/>
        </w:rPr>
        <w:t>和</w:t>
      </w:r>
      <w:r w:rsidRPr="00CC3E4F">
        <w:t>C</w:t>
      </w:r>
      <w:r w:rsidRPr="00CC3E4F">
        <w:rPr>
          <w:rFonts w:hint="eastAsia"/>
        </w:rPr>
        <w:t>K2</w:t>
      </w:r>
      <w:r w:rsidRPr="00CC3E4F">
        <w:rPr>
          <w:rFonts w:hint="eastAsia"/>
        </w:rPr>
        <w:t>及渗水试验资料；在场地北侧处收集到原河南省郑州地质工程勘察院在“中石化洛阳分公司</w:t>
      </w:r>
      <w:r w:rsidRPr="00CC3E4F">
        <w:rPr>
          <w:rFonts w:hint="eastAsia"/>
        </w:rPr>
        <w:t>1800</w:t>
      </w:r>
      <w:r w:rsidRPr="00CC3E4F">
        <w:rPr>
          <w:rFonts w:hint="eastAsia"/>
        </w:rPr>
        <w:t>万吨</w:t>
      </w:r>
      <w:r w:rsidRPr="00CC3E4F">
        <w:rPr>
          <w:rFonts w:hint="eastAsia"/>
        </w:rPr>
        <w:t>/</w:t>
      </w:r>
      <w:r w:rsidRPr="00CC3E4F">
        <w:rPr>
          <w:rFonts w:hint="eastAsia"/>
        </w:rPr>
        <w:t>年炼油扩能改造工程地下水环评”项目中的</w:t>
      </w:r>
      <w:r w:rsidRPr="00CC3E4F">
        <w:rPr>
          <w:rFonts w:hint="eastAsia"/>
        </w:rPr>
        <w:t>10</w:t>
      </w:r>
      <w:r w:rsidRPr="00CC3E4F">
        <w:rPr>
          <w:rFonts w:hint="eastAsia"/>
        </w:rPr>
        <w:t>、</w:t>
      </w:r>
      <w:r w:rsidRPr="00CC3E4F">
        <w:rPr>
          <w:rFonts w:hint="eastAsia"/>
        </w:rPr>
        <w:t>11</w:t>
      </w:r>
      <w:r w:rsidRPr="00CC3E4F">
        <w:rPr>
          <w:rFonts w:hint="eastAsia"/>
        </w:rPr>
        <w:t>号水文地质钻孔；在场地南侧洛阳炼化奥油新厂区施工的</w:t>
      </w:r>
      <w:r w:rsidRPr="00CC3E4F">
        <w:rPr>
          <w:rFonts w:hint="eastAsia"/>
        </w:rPr>
        <w:t>CK3</w:t>
      </w:r>
      <w:r w:rsidRPr="00CC3E4F">
        <w:rPr>
          <w:rFonts w:hint="eastAsia"/>
        </w:rPr>
        <w:t>号钻孔资料；在场地西南侧约</w:t>
      </w:r>
      <w:r w:rsidRPr="00CC3E4F">
        <w:rPr>
          <w:rFonts w:hint="eastAsia"/>
        </w:rPr>
        <w:t>3</w:t>
      </w:r>
      <w:r w:rsidRPr="00CC3E4F">
        <w:t>00</w:t>
      </w:r>
      <w:r w:rsidRPr="00CC3E4F">
        <w:rPr>
          <w:rFonts w:hint="eastAsia"/>
        </w:rPr>
        <w:t>m</w:t>
      </w:r>
      <w:r w:rsidRPr="00CC3E4F">
        <w:rPr>
          <w:rFonts w:hint="eastAsia"/>
        </w:rPr>
        <w:t>处收集到“中石化洛阳分公司</w:t>
      </w:r>
      <w:r w:rsidRPr="00CC3E4F">
        <w:rPr>
          <w:rFonts w:hint="eastAsia"/>
        </w:rPr>
        <w:t>1800</w:t>
      </w:r>
      <w:r w:rsidRPr="00CC3E4F">
        <w:rPr>
          <w:rFonts w:hint="eastAsia"/>
        </w:rPr>
        <w:t>万吨</w:t>
      </w:r>
      <w:r w:rsidRPr="00CC3E4F">
        <w:rPr>
          <w:rFonts w:hint="eastAsia"/>
        </w:rPr>
        <w:t>/</w:t>
      </w:r>
      <w:r w:rsidRPr="00CC3E4F">
        <w:rPr>
          <w:rFonts w:hint="eastAsia"/>
        </w:rPr>
        <w:t>年炼油扩能改造工程地下水环评”项目中的</w:t>
      </w:r>
      <w:r w:rsidRPr="00CC3E4F">
        <w:rPr>
          <w:rFonts w:hint="eastAsia"/>
        </w:rPr>
        <w:t>12</w:t>
      </w:r>
      <w:r w:rsidRPr="00CC3E4F">
        <w:rPr>
          <w:rFonts w:hint="eastAsia"/>
        </w:rPr>
        <w:t>号水文地质钻孔，根据收集到的钻孔资料，分析了项目场地地层岩性和水文地质特征。</w:t>
      </w:r>
    </w:p>
    <w:p w14:paraId="0E865C69" w14:textId="77777777" w:rsidR="00CC3E4F" w:rsidRPr="00CC3E4F" w:rsidRDefault="00CC3E4F" w:rsidP="00CC3E4F">
      <w:pPr>
        <w:spacing w:line="420" w:lineRule="auto"/>
        <w:ind w:firstLine="482"/>
        <w:rPr>
          <w:b/>
        </w:rPr>
      </w:pPr>
      <w:bookmarkStart w:id="303" w:name="_Toc534968665"/>
      <w:r w:rsidRPr="00CC3E4F">
        <w:rPr>
          <w:rFonts w:hint="eastAsia"/>
          <w:b/>
        </w:rPr>
        <w:t>2</w:t>
      </w:r>
      <w:r w:rsidRPr="00CC3E4F">
        <w:rPr>
          <w:rFonts w:hint="eastAsia"/>
          <w:b/>
        </w:rPr>
        <w:t>、地层岩性特征</w:t>
      </w:r>
      <w:bookmarkEnd w:id="303"/>
    </w:p>
    <w:p w14:paraId="5393E848" w14:textId="77777777" w:rsidR="00CC3E4F" w:rsidRPr="00CC3E4F" w:rsidRDefault="00CC3E4F" w:rsidP="00CC3E4F">
      <w:pPr>
        <w:spacing w:line="420" w:lineRule="auto"/>
        <w:ind w:firstLine="480"/>
      </w:pPr>
      <w:r w:rsidRPr="00CC3E4F">
        <w:rPr>
          <w:rFonts w:hint="eastAsia"/>
        </w:rPr>
        <w:t>根据收集到的项目场地附近钻孔资料，场地勘探揭露深度范围内的地层自上而下依次为：第四系全新统地层，岩性主要为人工填土、粉土、粉质粘土；第四系上更新统冲地层，主要岩性为粉土、卵石；第三系泥岩。现分别描述如下：</w:t>
      </w:r>
    </w:p>
    <w:p w14:paraId="6C42FE93" w14:textId="77777777" w:rsidR="00CC3E4F" w:rsidRPr="00CC3E4F" w:rsidRDefault="00CC3E4F" w:rsidP="00CC3E4F">
      <w:pPr>
        <w:spacing w:line="420" w:lineRule="auto"/>
        <w:ind w:firstLine="480"/>
      </w:pPr>
      <w:r w:rsidRPr="00CC3E4F">
        <w:rPr>
          <w:rFonts w:hint="eastAsia"/>
        </w:rPr>
        <w:t>①人工填土（</w:t>
      </w:r>
      <w:r w:rsidRPr="00CC3E4F">
        <w:rPr>
          <w:rFonts w:hint="eastAsia"/>
        </w:rPr>
        <w:t>Q</w:t>
      </w:r>
      <w:r w:rsidRPr="00CC3E4F">
        <w:rPr>
          <w:rFonts w:hint="eastAsia"/>
          <w:vertAlign w:val="subscript"/>
        </w:rPr>
        <w:t>4</w:t>
      </w:r>
      <w:r w:rsidRPr="00CC3E4F">
        <w:rPr>
          <w:rFonts w:hint="eastAsia"/>
          <w:vertAlign w:val="superscript"/>
        </w:rPr>
        <w:t>ml</w:t>
      </w:r>
      <w:r w:rsidRPr="00CC3E4F">
        <w:rPr>
          <w:rFonts w:hint="eastAsia"/>
        </w:rPr>
        <w:t>）：褐黄色，以粉土、粉质粘土为主，富含植物根系等有机质和少量砖块，结构松散，层厚</w:t>
      </w:r>
      <w:r w:rsidRPr="00CC3E4F">
        <w:rPr>
          <w:rFonts w:hint="eastAsia"/>
        </w:rPr>
        <w:t>0.6</w:t>
      </w:r>
      <w:r w:rsidRPr="00CC3E4F">
        <w:rPr>
          <w:rFonts w:hint="eastAsia"/>
        </w:rPr>
        <w:t>～</w:t>
      </w:r>
      <w:r w:rsidRPr="00CC3E4F">
        <w:rPr>
          <w:rFonts w:hint="eastAsia"/>
        </w:rPr>
        <w:t>0.9m</w:t>
      </w:r>
      <w:r w:rsidRPr="00CC3E4F">
        <w:rPr>
          <w:rFonts w:hint="eastAsia"/>
        </w:rPr>
        <w:t>。</w:t>
      </w:r>
    </w:p>
    <w:p w14:paraId="612D473C" w14:textId="77777777" w:rsidR="00CC3E4F" w:rsidRPr="00CC3E4F" w:rsidRDefault="00CC3E4F" w:rsidP="00CC3E4F">
      <w:pPr>
        <w:spacing w:line="420" w:lineRule="auto"/>
        <w:ind w:firstLine="480"/>
      </w:pPr>
      <w:r w:rsidRPr="00CC3E4F">
        <w:rPr>
          <w:rFonts w:hint="eastAsia"/>
        </w:rPr>
        <w:t>②粉土（</w:t>
      </w:r>
      <w:r w:rsidRPr="00CC3E4F">
        <w:rPr>
          <w:rFonts w:hint="eastAsia"/>
        </w:rPr>
        <w:t>Q</w:t>
      </w:r>
      <w:r w:rsidRPr="00CC3E4F">
        <w:rPr>
          <w:rFonts w:hint="eastAsia"/>
          <w:vertAlign w:val="subscript"/>
        </w:rPr>
        <w:t>4</w:t>
      </w:r>
      <w:r w:rsidRPr="00CC3E4F">
        <w:rPr>
          <w:rFonts w:hint="eastAsia"/>
          <w:vertAlign w:val="superscript"/>
        </w:rPr>
        <w:t>al+pl</w:t>
      </w:r>
      <w:r w:rsidRPr="00CC3E4F">
        <w:rPr>
          <w:rFonts w:hint="eastAsia"/>
        </w:rPr>
        <w:t>）：浅褐色、浅棕黄色，稍湿，稍密～中密，针状孔隙及大孔隙发育，见碳屑、碎屑及白色钙丝，偶含小钙质结核及螺壳，局部夹细砂颗粒，摇振反应中等，切面无光泽，干强度低，韧性低。一般具中压缩性，局部具高压缩性，该层钻进较快，层厚</w:t>
      </w:r>
      <w:r w:rsidRPr="00CC3E4F">
        <w:rPr>
          <w:rFonts w:hint="eastAsia"/>
        </w:rPr>
        <w:t>18.4</w:t>
      </w:r>
      <w:r w:rsidRPr="00CC3E4F">
        <w:rPr>
          <w:rFonts w:hint="eastAsia"/>
        </w:rPr>
        <w:t>～</w:t>
      </w:r>
      <w:r w:rsidRPr="00CC3E4F">
        <w:rPr>
          <w:rFonts w:hint="eastAsia"/>
        </w:rPr>
        <w:t>20.1m</w:t>
      </w:r>
      <w:r w:rsidRPr="00CC3E4F">
        <w:rPr>
          <w:rFonts w:hint="eastAsia"/>
        </w:rPr>
        <w:t>。</w:t>
      </w:r>
    </w:p>
    <w:p w14:paraId="2112B020" w14:textId="77777777" w:rsidR="00CC3E4F" w:rsidRPr="00CC3E4F" w:rsidRDefault="00CC3E4F" w:rsidP="00CC3E4F">
      <w:pPr>
        <w:spacing w:line="420" w:lineRule="auto"/>
        <w:ind w:firstLine="480"/>
      </w:pPr>
      <w:r w:rsidRPr="00CC3E4F">
        <w:rPr>
          <w:rFonts w:hint="eastAsia"/>
        </w:rPr>
        <w:t>③粉质粘土（</w:t>
      </w:r>
      <w:r w:rsidRPr="00CC3E4F">
        <w:rPr>
          <w:rFonts w:hint="eastAsia"/>
        </w:rPr>
        <w:t>Q</w:t>
      </w:r>
      <w:r w:rsidRPr="00CC3E4F">
        <w:rPr>
          <w:rFonts w:hint="eastAsia"/>
          <w:vertAlign w:val="subscript"/>
        </w:rPr>
        <w:t>4</w:t>
      </w:r>
      <w:r w:rsidRPr="00CC3E4F">
        <w:rPr>
          <w:rFonts w:hint="eastAsia"/>
          <w:vertAlign w:val="superscript"/>
        </w:rPr>
        <w:t>al+pl</w:t>
      </w:r>
      <w:r w:rsidRPr="00CC3E4F">
        <w:rPr>
          <w:rFonts w:hint="eastAsia"/>
        </w:rPr>
        <w:t>）：褐黄、黄褐色、浅黄褐色，可塑～硬塑，局部软塑，</w:t>
      </w:r>
      <w:r w:rsidRPr="00CC3E4F">
        <w:rPr>
          <w:rFonts w:hint="eastAsia"/>
        </w:rPr>
        <w:lastRenderedPageBreak/>
        <w:t>针状孔隙发育，见有虫孔及虫屎，含少量白色钙质粉末及钙质结核。局部夹薄层浅棕黄色粉土，切面稍有光泽，无振摇反应，干强度及韧性中等。具中压缩性，分布厚度</w:t>
      </w:r>
      <w:r w:rsidRPr="00CC3E4F">
        <w:rPr>
          <w:rFonts w:hint="eastAsia"/>
        </w:rPr>
        <w:t>4.5</w:t>
      </w:r>
      <w:r w:rsidRPr="00CC3E4F">
        <w:rPr>
          <w:rFonts w:hint="eastAsia"/>
        </w:rPr>
        <w:t>～</w:t>
      </w:r>
      <w:r w:rsidRPr="00CC3E4F">
        <w:rPr>
          <w:rFonts w:hint="eastAsia"/>
        </w:rPr>
        <w:t>8m</w:t>
      </w:r>
      <w:r w:rsidRPr="00CC3E4F">
        <w:rPr>
          <w:rFonts w:hint="eastAsia"/>
        </w:rPr>
        <w:t>。</w:t>
      </w:r>
    </w:p>
    <w:p w14:paraId="64FB819B" w14:textId="77777777" w:rsidR="00CC3E4F" w:rsidRPr="00CC3E4F" w:rsidRDefault="00CC3E4F" w:rsidP="00CC3E4F">
      <w:pPr>
        <w:spacing w:line="420" w:lineRule="auto"/>
        <w:ind w:firstLine="480"/>
      </w:pPr>
      <w:r w:rsidRPr="00CC3E4F">
        <w:rPr>
          <w:rFonts w:hint="eastAsia"/>
        </w:rPr>
        <w:t>④粉土（</w:t>
      </w:r>
      <w:r w:rsidRPr="00CC3E4F">
        <w:rPr>
          <w:rFonts w:hint="eastAsia"/>
        </w:rPr>
        <w:t>Q</w:t>
      </w:r>
      <w:r w:rsidRPr="00CC3E4F">
        <w:rPr>
          <w:rFonts w:hint="eastAsia"/>
          <w:vertAlign w:val="subscript"/>
        </w:rPr>
        <w:t>3</w:t>
      </w:r>
      <w:r w:rsidRPr="00CC3E4F">
        <w:rPr>
          <w:rFonts w:hint="eastAsia"/>
          <w:vertAlign w:val="superscript"/>
        </w:rPr>
        <w:t>al+pl</w:t>
      </w:r>
      <w:r w:rsidRPr="00CC3E4F">
        <w:rPr>
          <w:rFonts w:hint="eastAsia"/>
        </w:rPr>
        <w:t>）：该层以粉土为主，浅棕黄色～浅黄色，湿，稍密～中密，具少量针状孔隙，含白色钙质粉末及钙质结核，偶见螺壳及其碎片。具中压缩性，含少量粘土块，下部含有少量卵石及中细砂，卵石粒径</w:t>
      </w:r>
      <w:r w:rsidRPr="00CC3E4F">
        <w:rPr>
          <w:rFonts w:hint="eastAsia"/>
        </w:rPr>
        <w:t>0.5</w:t>
      </w:r>
      <w:r w:rsidRPr="00CC3E4F">
        <w:rPr>
          <w:rFonts w:hint="eastAsia"/>
        </w:rPr>
        <w:t>～</w:t>
      </w:r>
      <w:r w:rsidRPr="00CC3E4F">
        <w:rPr>
          <w:rFonts w:hint="eastAsia"/>
        </w:rPr>
        <w:t>3cm</w:t>
      </w:r>
      <w:r w:rsidRPr="00CC3E4F">
        <w:rPr>
          <w:rFonts w:hint="eastAsia"/>
        </w:rPr>
        <w:t>，该层钻进较慢。层厚</w:t>
      </w:r>
      <w:r w:rsidRPr="00CC3E4F">
        <w:rPr>
          <w:rFonts w:hint="eastAsia"/>
        </w:rPr>
        <w:t>6</w:t>
      </w:r>
      <w:r w:rsidRPr="00CC3E4F">
        <w:rPr>
          <w:rFonts w:hint="eastAsia"/>
        </w:rPr>
        <w:t>～</w:t>
      </w:r>
      <w:r w:rsidRPr="00CC3E4F">
        <w:rPr>
          <w:rFonts w:hint="eastAsia"/>
        </w:rPr>
        <w:t>9.8m</w:t>
      </w:r>
      <w:r w:rsidRPr="00CC3E4F">
        <w:rPr>
          <w:rFonts w:hint="eastAsia"/>
        </w:rPr>
        <w:t>。</w:t>
      </w:r>
    </w:p>
    <w:p w14:paraId="1FA80A2D" w14:textId="77777777" w:rsidR="00CC3E4F" w:rsidRPr="00CC3E4F" w:rsidRDefault="00CC3E4F" w:rsidP="00CC3E4F">
      <w:pPr>
        <w:spacing w:line="420" w:lineRule="auto"/>
        <w:ind w:firstLine="480"/>
      </w:pPr>
      <w:r w:rsidRPr="00CC3E4F">
        <w:fldChar w:fldCharType="begin"/>
      </w:r>
      <w:r w:rsidRPr="00CC3E4F">
        <w:rPr>
          <w:rFonts w:hint="eastAsia"/>
        </w:rPr>
        <w:instrText>= 5 \* GB3</w:instrText>
      </w:r>
      <w:r w:rsidRPr="00CC3E4F">
        <w:fldChar w:fldCharType="separate"/>
      </w:r>
      <w:r w:rsidRPr="00CC3E4F">
        <w:rPr>
          <w:rFonts w:hint="eastAsia"/>
        </w:rPr>
        <w:t>⑤</w:t>
      </w:r>
      <w:r w:rsidRPr="00CC3E4F">
        <w:fldChar w:fldCharType="end"/>
      </w:r>
      <w:r w:rsidRPr="00CC3E4F">
        <w:rPr>
          <w:rFonts w:hint="eastAsia"/>
        </w:rPr>
        <w:t>卵石（</w:t>
      </w:r>
      <w:r w:rsidRPr="00CC3E4F">
        <w:rPr>
          <w:rFonts w:hint="eastAsia"/>
        </w:rPr>
        <w:t>Q</w:t>
      </w:r>
      <w:r w:rsidRPr="00CC3E4F">
        <w:rPr>
          <w:rFonts w:hint="eastAsia"/>
          <w:vertAlign w:val="subscript"/>
        </w:rPr>
        <w:t>3</w:t>
      </w:r>
      <w:r w:rsidRPr="00CC3E4F">
        <w:rPr>
          <w:rFonts w:hint="eastAsia"/>
          <w:vertAlign w:val="superscript"/>
        </w:rPr>
        <w:t>al+pl</w:t>
      </w:r>
      <w:r w:rsidRPr="00CC3E4F">
        <w:rPr>
          <w:rFonts w:hint="eastAsia"/>
        </w:rPr>
        <w:t>）：杂色，以青、灰色为主，中密，粒径一般</w:t>
      </w:r>
      <w:r w:rsidRPr="00CC3E4F">
        <w:rPr>
          <w:rFonts w:hint="eastAsia"/>
        </w:rPr>
        <w:t>3</w:t>
      </w:r>
      <w:r w:rsidRPr="00CC3E4F">
        <w:rPr>
          <w:rFonts w:hint="eastAsia"/>
        </w:rPr>
        <w:t>～</w:t>
      </w:r>
      <w:r w:rsidRPr="00CC3E4F">
        <w:rPr>
          <w:rFonts w:hint="eastAsia"/>
        </w:rPr>
        <w:t>7cm</w:t>
      </w:r>
      <w:r w:rsidRPr="00CC3E4F">
        <w:rPr>
          <w:rFonts w:hint="eastAsia"/>
        </w:rPr>
        <w:t>，最大粒径约</w:t>
      </w:r>
      <w:r w:rsidRPr="00CC3E4F">
        <w:rPr>
          <w:rFonts w:hint="eastAsia"/>
        </w:rPr>
        <w:t>15cm</w:t>
      </w:r>
      <w:r w:rsidRPr="00CC3E4F">
        <w:rPr>
          <w:rFonts w:hint="eastAsia"/>
        </w:rPr>
        <w:t>，次圆状、次棱角状，分选中等，级配差，卵、砾石含量</w:t>
      </w:r>
      <w:r w:rsidRPr="00CC3E4F">
        <w:rPr>
          <w:rFonts w:hint="eastAsia"/>
        </w:rPr>
        <w:t>50</w:t>
      </w:r>
      <w:r w:rsidRPr="00CC3E4F">
        <w:rPr>
          <w:rFonts w:hint="eastAsia"/>
        </w:rPr>
        <w:t>～</w:t>
      </w:r>
      <w:r w:rsidRPr="00CC3E4F">
        <w:rPr>
          <w:rFonts w:hint="eastAsia"/>
        </w:rPr>
        <w:t>70%</w:t>
      </w:r>
      <w:r w:rsidRPr="00CC3E4F">
        <w:rPr>
          <w:rFonts w:hint="eastAsia"/>
        </w:rPr>
        <w:t>，骨架接触，中粗砂</w:t>
      </w:r>
      <w:r w:rsidRPr="00CC3E4F">
        <w:rPr>
          <w:rFonts w:hint="eastAsia"/>
        </w:rPr>
        <w:t>20%</w:t>
      </w:r>
      <w:r w:rsidRPr="00CC3E4F">
        <w:rPr>
          <w:rFonts w:hint="eastAsia"/>
        </w:rPr>
        <w:t>左右，卵、砾石成份以石英岩、安山玢岩、石英砂岩为主，少量基性岩浆岩、砂岩等，中粗砂充填，局部夹少量泥质，该层顶部粘性土含量普遍较高，该层在场区均有分布，本次施工揭露厚度</w:t>
      </w:r>
      <w:r w:rsidRPr="00CC3E4F">
        <w:rPr>
          <w:rFonts w:hint="eastAsia"/>
        </w:rPr>
        <w:t>10</w:t>
      </w:r>
      <w:r w:rsidRPr="00CC3E4F">
        <w:rPr>
          <w:rFonts w:hint="eastAsia"/>
        </w:rPr>
        <w:t>～</w:t>
      </w:r>
      <w:r w:rsidRPr="00CC3E4F">
        <w:rPr>
          <w:rFonts w:hint="eastAsia"/>
        </w:rPr>
        <w:t>13m</w:t>
      </w:r>
      <w:r w:rsidRPr="00CC3E4F">
        <w:rPr>
          <w:rFonts w:hint="eastAsia"/>
        </w:rPr>
        <w:t>。根据收集到的钻孔资料，在场地西侧约</w:t>
      </w:r>
      <w:r w:rsidRPr="00CC3E4F">
        <w:rPr>
          <w:rFonts w:hint="eastAsia"/>
        </w:rPr>
        <w:t>300m</w:t>
      </w:r>
      <w:r w:rsidRPr="00CC3E4F">
        <w:rPr>
          <w:rFonts w:hint="eastAsia"/>
        </w:rPr>
        <w:t>的</w:t>
      </w:r>
      <w:r w:rsidRPr="00CC3E4F">
        <w:rPr>
          <w:rFonts w:hint="eastAsia"/>
        </w:rPr>
        <w:t>HW14</w:t>
      </w:r>
      <w:r w:rsidRPr="00CC3E4F">
        <w:rPr>
          <w:rFonts w:hint="eastAsia"/>
        </w:rPr>
        <w:t>号钻孔揭穿该层厚度为</w:t>
      </w:r>
      <w:r w:rsidRPr="00CC3E4F">
        <w:rPr>
          <w:rFonts w:hint="eastAsia"/>
        </w:rPr>
        <w:t>11.2m</w:t>
      </w:r>
      <w:r w:rsidRPr="00CC3E4F">
        <w:rPr>
          <w:rFonts w:hint="eastAsia"/>
        </w:rPr>
        <w:t>。</w:t>
      </w:r>
    </w:p>
    <w:p w14:paraId="0C9B2549" w14:textId="77777777" w:rsidR="00CC3E4F" w:rsidRPr="00CC3E4F" w:rsidRDefault="00CC3E4F" w:rsidP="00CC3E4F">
      <w:pPr>
        <w:spacing w:line="420" w:lineRule="auto"/>
        <w:ind w:firstLine="480"/>
      </w:pPr>
      <w:r w:rsidRPr="00CC3E4F">
        <w:fldChar w:fldCharType="begin"/>
      </w:r>
      <w:r w:rsidRPr="00CC3E4F">
        <w:rPr>
          <w:rFonts w:hint="eastAsia"/>
        </w:rPr>
        <w:instrText>= 6 \* GB3</w:instrText>
      </w:r>
      <w:r w:rsidRPr="00CC3E4F">
        <w:fldChar w:fldCharType="separate"/>
      </w:r>
      <w:r w:rsidRPr="00CC3E4F">
        <w:rPr>
          <w:rFonts w:hint="eastAsia"/>
        </w:rPr>
        <w:t>⑥</w:t>
      </w:r>
      <w:r w:rsidRPr="00CC3E4F">
        <w:fldChar w:fldCharType="end"/>
      </w:r>
      <w:r w:rsidRPr="00CC3E4F">
        <w:rPr>
          <w:rFonts w:hint="eastAsia"/>
        </w:rPr>
        <w:t>泥岩（</w:t>
      </w:r>
      <w:r w:rsidRPr="00CC3E4F">
        <w:rPr>
          <w:rFonts w:hint="eastAsia"/>
        </w:rPr>
        <w:t>E</w:t>
      </w:r>
      <w:r w:rsidRPr="00CC3E4F">
        <w:rPr>
          <w:rFonts w:hint="eastAsia"/>
        </w:rPr>
        <w:t>）：浅黄色～褐红色，强风化～中风化，根据收集到的钻孔资料该层矿物成分主要为粘土矿物，中厚层构造，风干易裂解，结构部分破坏，裂隙不发育，岩芯多呈柱状，指甲可刻划，强度很低，遇水易软化，属于半胶结状岩石，该层与粉砂岩及砾岩呈互层或交错分布，为上部含水层的隔水层。</w:t>
      </w:r>
    </w:p>
    <w:p w14:paraId="36F21931" w14:textId="77777777" w:rsidR="00CC3E4F" w:rsidRPr="00CC3E4F" w:rsidRDefault="00CC3E4F" w:rsidP="00CC3E4F">
      <w:pPr>
        <w:spacing w:line="420" w:lineRule="auto"/>
        <w:ind w:firstLine="480"/>
      </w:pPr>
    </w:p>
    <w:p w14:paraId="00BD4512" w14:textId="77777777" w:rsidR="00CC3E4F" w:rsidRPr="00CC3E4F" w:rsidRDefault="00CC3E4F" w:rsidP="00CC3E4F">
      <w:pPr>
        <w:spacing w:line="420" w:lineRule="auto"/>
        <w:ind w:firstLine="480"/>
      </w:pPr>
    </w:p>
    <w:p w14:paraId="780F75F6" w14:textId="77777777" w:rsidR="00CC3E4F" w:rsidRPr="00CC3E4F" w:rsidRDefault="00CC3E4F" w:rsidP="00CC3E4F">
      <w:pPr>
        <w:adjustRightInd w:val="0"/>
        <w:snapToGrid w:val="0"/>
        <w:spacing w:beforeLines="10" w:before="32" w:line="460" w:lineRule="exact"/>
        <w:ind w:firstLine="480"/>
        <w:rPr>
          <w:kern w:val="0"/>
        </w:rPr>
      </w:pPr>
    </w:p>
    <w:p w14:paraId="042D67F1" w14:textId="77777777" w:rsidR="00CC3E4F" w:rsidRPr="00CC3E4F" w:rsidRDefault="00CC3E4F" w:rsidP="00CC3E4F">
      <w:pPr>
        <w:ind w:firstLine="480"/>
      </w:pPr>
    </w:p>
    <w:p w14:paraId="5CF93415" w14:textId="77777777" w:rsidR="00CC3E4F" w:rsidRPr="00CC3E4F" w:rsidRDefault="00CC3E4F" w:rsidP="00CC3E4F">
      <w:pPr>
        <w:adjustRightInd w:val="0"/>
        <w:snapToGrid w:val="0"/>
        <w:spacing w:beforeLines="10" w:before="32" w:line="460" w:lineRule="exact"/>
        <w:ind w:firstLine="480"/>
        <w:rPr>
          <w:kern w:val="0"/>
        </w:rPr>
      </w:pPr>
    </w:p>
    <w:p w14:paraId="5F4FF7EC" w14:textId="77777777" w:rsidR="00CC3E4F" w:rsidRPr="00CC3E4F" w:rsidRDefault="00CC3E4F" w:rsidP="00CC3E4F">
      <w:pPr>
        <w:ind w:firstLine="480"/>
      </w:pPr>
    </w:p>
    <w:p w14:paraId="19E700F6" w14:textId="77777777" w:rsidR="00CC3E4F" w:rsidRPr="00CC3E4F" w:rsidRDefault="00CC3E4F" w:rsidP="00CC3E4F">
      <w:pPr>
        <w:ind w:firstLineChars="0" w:firstLine="0"/>
        <w:jc w:val="center"/>
      </w:pPr>
      <w:r w:rsidRPr="00CC3E4F">
        <w:rPr>
          <w:noProof/>
        </w:rPr>
        <w:lastRenderedPageBreak/>
        <w:drawing>
          <wp:inline distT="0" distB="0" distL="0" distR="0" wp14:anchorId="12B60EDD" wp14:editId="6D64EEE0">
            <wp:extent cx="5274310" cy="4323080"/>
            <wp:effectExtent l="0" t="0" r="2540" b="1270"/>
            <wp:docPr id="88" name="图片 88" descr="E:\环评地下水\栾川\吉利\宏利环评\厂区工作布置图\厂区工作布置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E:\环评地下水\栾川\吉利\宏利环评\厂区工作布置图\厂区工作布置2.JPG"/>
                    <pic:cNvPicPr>
                      <a:picLocks noChangeAspect="1" noChangeArrowheads="1"/>
                    </pic:cNvPicPr>
                  </pic:nvPicPr>
                  <pic:blipFill>
                    <a:blip r:embed="rId177" cstate="print"/>
                    <a:srcRect/>
                    <a:stretch>
                      <a:fillRect/>
                    </a:stretch>
                  </pic:blipFill>
                  <pic:spPr>
                    <a:xfrm>
                      <a:off x="0" y="0"/>
                      <a:ext cx="5274310" cy="4323080"/>
                    </a:xfrm>
                    <a:prstGeom prst="rect">
                      <a:avLst/>
                    </a:prstGeom>
                    <a:noFill/>
                    <a:ln>
                      <a:noFill/>
                    </a:ln>
                  </pic:spPr>
                </pic:pic>
              </a:graphicData>
            </a:graphic>
          </wp:inline>
        </w:drawing>
      </w:r>
    </w:p>
    <w:p w14:paraId="4E1CAA3E"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 xml:space="preserve">5.2.3-2   </w:t>
      </w:r>
      <w:r w:rsidRPr="00CC3E4F">
        <w:rPr>
          <w:rFonts w:eastAsia="黑体" w:hint="eastAsia"/>
          <w:szCs w:val="22"/>
        </w:rPr>
        <w:t>本次收集及主要工作部署</w:t>
      </w:r>
    </w:p>
    <w:p w14:paraId="3CBBF44D" w14:textId="77777777" w:rsidR="00CC3E4F" w:rsidRPr="00CC3E4F" w:rsidRDefault="00CC3E4F" w:rsidP="00CC3E4F">
      <w:pPr>
        <w:spacing w:line="420" w:lineRule="auto"/>
        <w:ind w:firstLineChars="0" w:firstLine="0"/>
        <w:jc w:val="center"/>
      </w:pPr>
      <w:r w:rsidRPr="00CC3E4F">
        <w:rPr>
          <w:noProof/>
        </w:rPr>
        <w:drawing>
          <wp:inline distT="0" distB="0" distL="0" distR="0" wp14:anchorId="542D093A" wp14:editId="5EC7C7AA">
            <wp:extent cx="5266690" cy="3035935"/>
            <wp:effectExtent l="0" t="0" r="0" b="0"/>
            <wp:docPr id="87" name="图片 87" descr="E:\环评地下水\栾川\吉利\宏利环评\Ⅱ-Ⅱ′1101\剖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E:\环评地下水\栾川\吉利\宏利环评\Ⅱ-Ⅱ′1101\剖面.JPG"/>
                    <pic:cNvPicPr>
                      <a:picLocks noChangeAspect="1" noChangeArrowheads="1"/>
                    </pic:cNvPicPr>
                  </pic:nvPicPr>
                  <pic:blipFill>
                    <a:blip r:embed="rId178"/>
                    <a:srcRect/>
                    <a:stretch>
                      <a:fillRect/>
                    </a:stretch>
                  </pic:blipFill>
                  <pic:spPr>
                    <a:xfrm>
                      <a:off x="0" y="0"/>
                      <a:ext cx="5266690" cy="3035935"/>
                    </a:xfrm>
                    <a:prstGeom prst="rect">
                      <a:avLst/>
                    </a:prstGeom>
                    <a:noFill/>
                    <a:ln>
                      <a:noFill/>
                    </a:ln>
                  </pic:spPr>
                </pic:pic>
              </a:graphicData>
            </a:graphic>
          </wp:inline>
        </w:drawing>
      </w:r>
    </w:p>
    <w:p w14:paraId="1197F768"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 xml:space="preserve">5.2.3-3    </w:t>
      </w:r>
      <w:r w:rsidRPr="00CC3E4F">
        <w:rPr>
          <w:rFonts w:eastAsia="黑体" w:hint="eastAsia"/>
          <w:szCs w:val="22"/>
        </w:rPr>
        <w:t>场地</w:t>
      </w:r>
      <w:r w:rsidRPr="00CC3E4F">
        <w:rPr>
          <w:rFonts w:eastAsia="黑体"/>
          <w:szCs w:val="22"/>
        </w:rPr>
        <w:t>水文地质剖面图</w:t>
      </w:r>
    </w:p>
    <w:p w14:paraId="0DFB048F" w14:textId="77777777" w:rsidR="00CC3E4F" w:rsidRPr="00CC3E4F" w:rsidRDefault="00CC3E4F" w:rsidP="00CC3E4F">
      <w:pPr>
        <w:spacing w:line="420" w:lineRule="auto"/>
        <w:ind w:firstLine="480"/>
      </w:pPr>
    </w:p>
    <w:p w14:paraId="71EAA921" w14:textId="77777777" w:rsidR="00CC3E4F" w:rsidRPr="00CC3E4F" w:rsidRDefault="00CC3E4F" w:rsidP="00CC3E4F">
      <w:pPr>
        <w:spacing w:line="420" w:lineRule="auto"/>
        <w:ind w:firstLineChars="0" w:firstLine="0"/>
        <w:jc w:val="center"/>
      </w:pPr>
      <w:r w:rsidRPr="00CC3E4F">
        <w:rPr>
          <w:noProof/>
        </w:rPr>
        <w:lastRenderedPageBreak/>
        <mc:AlternateContent>
          <mc:Choice Requires="wps">
            <w:drawing>
              <wp:anchor distT="0" distB="0" distL="114300" distR="114300" simplePos="0" relativeHeight="251723776" behindDoc="0" locked="0" layoutInCell="1" allowOverlap="1" wp14:anchorId="3143BD8B" wp14:editId="0ECB4FD8">
                <wp:simplePos x="0" y="0"/>
                <wp:positionH relativeFrom="column">
                  <wp:posOffset>1311275</wp:posOffset>
                </wp:positionH>
                <wp:positionV relativeFrom="paragraph">
                  <wp:posOffset>8325485</wp:posOffset>
                </wp:positionV>
                <wp:extent cx="2432685" cy="1828800"/>
                <wp:effectExtent l="0" t="0" r="0" b="0"/>
                <wp:wrapSquare wrapText="bothSides"/>
                <wp:docPr id="51" name="文本框 51"/>
                <wp:cNvGraphicFramePr/>
                <a:graphic xmlns:a="http://schemas.openxmlformats.org/drawingml/2006/main">
                  <a:graphicData uri="http://schemas.microsoft.com/office/word/2010/wordprocessingShape">
                    <wps:wsp>
                      <wps:cNvSpPr txBox="1"/>
                      <wps:spPr>
                        <a:xfrm>
                          <a:off x="0" y="0"/>
                          <a:ext cx="2432685" cy="1828800"/>
                        </a:xfrm>
                        <a:prstGeom prst="rect">
                          <a:avLst/>
                        </a:prstGeom>
                        <a:noFill/>
                        <a:ln w="6350">
                          <a:noFill/>
                        </a:ln>
                      </wps:spPr>
                      <wps:txbx>
                        <w:txbxContent>
                          <w:p w14:paraId="3BD9C5A4" w14:textId="77777777" w:rsidR="00A40F6A" w:rsidRDefault="00A40F6A" w:rsidP="00CC3E4F">
                            <w:pPr>
                              <w:spacing w:before="20" w:after="20" w:line="420" w:lineRule="auto"/>
                              <w:ind w:firstLineChars="0" w:firstLine="0"/>
                              <w:jc w:val="center"/>
                              <w:rPr>
                                <w:rFonts w:eastAsia="黑体"/>
                              </w:rPr>
                            </w:pPr>
                            <w:r>
                              <w:rPr>
                                <w:rFonts w:eastAsia="黑体" w:hint="eastAsia"/>
                                <w:szCs w:val="22"/>
                              </w:rPr>
                              <w:t>图</w:t>
                            </w:r>
                            <w:r>
                              <w:rPr>
                                <w:rFonts w:eastAsia="黑体" w:hint="eastAsia"/>
                                <w:szCs w:val="22"/>
                              </w:rPr>
                              <w:t>5.2.3-</w:t>
                            </w:r>
                            <w:r>
                              <w:rPr>
                                <w:rFonts w:eastAsia="黑体"/>
                                <w:szCs w:val="22"/>
                              </w:rPr>
                              <w:t>4</w:t>
                            </w:r>
                            <w:r>
                              <w:rPr>
                                <w:rFonts w:eastAsia="黑体" w:hint="eastAsia"/>
                                <w:szCs w:val="22"/>
                              </w:rPr>
                              <w:t xml:space="preserve">   10</w:t>
                            </w:r>
                            <w:r>
                              <w:rPr>
                                <w:rFonts w:eastAsia="黑体" w:hint="eastAsia"/>
                                <w:szCs w:val="22"/>
                              </w:rPr>
                              <w:t>号钻孔</w:t>
                            </w:r>
                            <w:r>
                              <w:rPr>
                                <w:rFonts w:eastAsia="黑体"/>
                                <w:szCs w:val="22"/>
                              </w:rPr>
                              <w:t>柱状图</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3143BD8B" id="文本框 51" o:spid="_x0000_s1052" type="#_x0000_t202" style="position:absolute;left:0;text-align:left;margin-left:103.25pt;margin-top:655.55pt;width:191.55pt;height:2in;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" filled="f" stroked="f" strokeweight=".5pt">
                <v:textbox style="mso-fit-shape-to-text:t">
                  <w:txbxContent>
                    <w:p w14:paraId="3BD9C5A4" w14:textId="77777777" w:rsidR="00A40F6A" w:rsidRDefault="00A40F6A" w:rsidP="00CC3E4F">
                      <w:pPr>
                        <w:spacing w:before="20" w:after="20" w:line="420" w:lineRule="auto"/>
                        <w:ind w:firstLineChars="0" w:firstLine="0"/>
                        <w:jc w:val="center"/>
                        <w:rPr>
                          <w:rFonts w:eastAsia="黑体"/>
                        </w:rPr>
                      </w:pPr>
                      <w:r>
                        <w:rPr>
                          <w:rFonts w:eastAsia="黑体" w:hint="eastAsia"/>
                          <w:szCs w:val="22"/>
                        </w:rPr>
                        <w:t>图</w:t>
                      </w:r>
                      <w:r>
                        <w:rPr>
                          <w:rFonts w:eastAsia="黑体" w:hint="eastAsia"/>
                          <w:szCs w:val="22"/>
                        </w:rPr>
                        <w:t>5.2.3-</w:t>
                      </w:r>
                      <w:r>
                        <w:rPr>
                          <w:rFonts w:eastAsia="黑体"/>
                          <w:szCs w:val="22"/>
                        </w:rPr>
                        <w:t>4</w:t>
                      </w:r>
                      <w:r>
                        <w:rPr>
                          <w:rFonts w:eastAsia="黑体" w:hint="eastAsia"/>
                          <w:szCs w:val="22"/>
                        </w:rPr>
                        <w:t xml:space="preserve">   10</w:t>
                      </w:r>
                      <w:r>
                        <w:rPr>
                          <w:rFonts w:eastAsia="黑体" w:hint="eastAsia"/>
                          <w:szCs w:val="22"/>
                        </w:rPr>
                        <w:t>号钻孔</w:t>
                      </w:r>
                      <w:r>
                        <w:rPr>
                          <w:rFonts w:eastAsia="黑体"/>
                          <w:szCs w:val="22"/>
                        </w:rPr>
                        <w:t>柱状图</w:t>
                      </w:r>
                    </w:p>
                  </w:txbxContent>
                </v:textbox>
                <w10:wrap type="square"/>
              </v:shape>
            </w:pict>
          </mc:Fallback>
        </mc:AlternateContent>
      </w:r>
      <w:r w:rsidRPr="00CC3E4F">
        <w:rPr>
          <w:noProof/>
        </w:rPr>
        <mc:AlternateContent>
          <mc:Choice Requires="wps">
            <w:drawing>
              <wp:anchor distT="0" distB="0" distL="114300" distR="114300" simplePos="0" relativeHeight="251718656" behindDoc="0" locked="0" layoutInCell="1" allowOverlap="1" wp14:anchorId="28C2DCD9" wp14:editId="569F4054">
                <wp:simplePos x="0" y="0"/>
                <wp:positionH relativeFrom="column">
                  <wp:posOffset>1231900</wp:posOffset>
                </wp:positionH>
                <wp:positionV relativeFrom="paragraph">
                  <wp:posOffset>761365</wp:posOffset>
                </wp:positionV>
                <wp:extent cx="2590800" cy="146050"/>
                <wp:effectExtent l="0" t="0" r="0" b="0"/>
                <wp:wrapNone/>
                <wp:docPr id="103" name="文本框 32"/>
                <wp:cNvGraphicFramePr/>
                <a:graphic xmlns:a="http://schemas.openxmlformats.org/drawingml/2006/main">
                  <a:graphicData uri="http://schemas.microsoft.com/office/word/2010/wordprocessingShape">
                    <wps:wsp>
                      <wps:cNvSpPr txBox="1"/>
                      <wps:spPr>
                        <a:xfrm>
                          <a:off x="0" y="0"/>
                          <a:ext cx="2590800" cy="146050"/>
                        </a:xfrm>
                        <a:prstGeom prst="rect">
                          <a:avLst/>
                        </a:prstGeom>
                        <a:solidFill>
                          <a:sysClr val="window" lastClr="FFFFFF"/>
                        </a:solidFill>
                        <a:ln w="6350">
                          <a:noFill/>
                        </a:ln>
                      </wps:spPr>
                      <wps:txbx>
                        <w:txbxContent>
                          <w:p w14:paraId="2C7FFD85" w14:textId="77777777" w:rsidR="00A40F6A" w:rsidRDefault="00A40F6A" w:rsidP="00CC3E4F">
                            <w:pPr>
                              <w:ind w:firstLine="48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8C2DCD9" id="文本框 32" o:spid="_x0000_s1053" type="#_x0000_t202" style="position:absolute;left:0;text-align:left;margin-left:97pt;margin-top:59.95pt;width:204pt;height:11.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" fillcolor="window" stroked="f" strokeweight=".5pt">
                <v:textbox>
                  <w:txbxContent>
                    <w:p w14:paraId="2C7FFD85" w14:textId="77777777" w:rsidR="00A40F6A" w:rsidRDefault="00A40F6A" w:rsidP="00CC3E4F">
                      <w:pPr>
                        <w:ind w:firstLine="480"/>
                      </w:pPr>
                    </w:p>
                  </w:txbxContent>
                </v:textbox>
              </v:shape>
            </w:pict>
          </mc:Fallback>
        </mc:AlternateContent>
      </w:r>
      <w:r w:rsidRPr="00CC3E4F">
        <w:rPr>
          <w:noProof/>
        </w:rPr>
        <w:drawing>
          <wp:inline distT="0" distB="0" distL="0" distR="0" wp14:anchorId="3673CC01" wp14:editId="13661503">
            <wp:extent cx="4352290" cy="8229600"/>
            <wp:effectExtent l="0" t="0" r="0" b="0"/>
            <wp:docPr id="86" name="图片 86" descr="C:\Users\Administrator\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Administrator\Desktop\10.jpg"/>
                    <pic:cNvPicPr>
                      <a:picLocks noChangeAspect="1" noChangeArrowheads="1"/>
                    </pic:cNvPicPr>
                  </pic:nvPicPr>
                  <pic:blipFill>
                    <a:blip r:embed="rId179" cstate="print"/>
                    <a:srcRect/>
                    <a:stretch>
                      <a:fillRect/>
                    </a:stretch>
                  </pic:blipFill>
                  <pic:spPr>
                    <a:xfrm>
                      <a:off x="0" y="0"/>
                      <a:ext cx="4352290" cy="8229600"/>
                    </a:xfrm>
                    <a:prstGeom prst="rect">
                      <a:avLst/>
                    </a:prstGeom>
                    <a:noFill/>
                    <a:ln>
                      <a:noFill/>
                    </a:ln>
                  </pic:spPr>
                </pic:pic>
              </a:graphicData>
            </a:graphic>
          </wp:inline>
        </w:drawing>
      </w:r>
    </w:p>
    <w:p w14:paraId="5EFF21C6" w14:textId="4F4A9B46" w:rsidR="00CC3E4F" w:rsidRPr="00CC3E4F" w:rsidRDefault="00CC3E4F" w:rsidP="008D079A">
      <w:pPr>
        <w:spacing w:before="20" w:after="20" w:line="420" w:lineRule="auto"/>
        <w:ind w:firstLineChars="0" w:firstLine="0"/>
        <w:jc w:val="center"/>
        <w:rPr>
          <w:rFonts w:eastAsia="黑体"/>
          <w:szCs w:val="22"/>
        </w:rPr>
      </w:pPr>
      <w:r w:rsidRPr="00CC3E4F">
        <w:rPr>
          <w:noProof/>
        </w:rPr>
        <w:lastRenderedPageBreak/>
        <mc:AlternateContent>
          <mc:Choice Requires="wps">
            <w:drawing>
              <wp:anchor distT="0" distB="0" distL="114300" distR="114300" simplePos="0" relativeHeight="251724800" behindDoc="0" locked="0" layoutInCell="1" allowOverlap="1" wp14:anchorId="4E40D4FA" wp14:editId="28376033">
                <wp:simplePos x="0" y="0"/>
                <wp:positionH relativeFrom="column">
                  <wp:posOffset>1171575</wp:posOffset>
                </wp:positionH>
                <wp:positionV relativeFrom="paragraph">
                  <wp:posOffset>7467600</wp:posOffset>
                </wp:positionV>
                <wp:extent cx="2957830" cy="34988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2957885" cy="349858"/>
                        </a:xfrm>
                        <a:prstGeom prst="rect">
                          <a:avLst/>
                        </a:prstGeom>
                        <a:noFill/>
                        <a:ln w="6350">
                          <a:noFill/>
                        </a:ln>
                      </wps:spPr>
                      <wps:txbx>
                        <w:txbxContent>
                          <w:p w14:paraId="452DA218" w14:textId="5D94F509" w:rsidR="00A40F6A" w:rsidRDefault="00A2655A" w:rsidP="00CC3E4F">
                            <w:pPr>
                              <w:ind w:firstLine="480"/>
                            </w:pPr>
                            <w:r>
                              <w:rPr>
                                <w:rFonts w:eastAsia="黑体"/>
                                <w:szCs w:val="22"/>
                              </w:rPr>
                              <w:t>图</w:t>
                            </w:r>
                            <w:r w:rsidR="00A40F6A">
                              <w:rPr>
                                <w:rFonts w:eastAsia="黑体" w:hint="eastAsia"/>
                                <w:szCs w:val="22"/>
                              </w:rPr>
                              <w:t>5.2.3-</w:t>
                            </w:r>
                            <w:r w:rsidR="00A40F6A">
                              <w:rPr>
                                <w:rFonts w:eastAsia="黑体"/>
                                <w:szCs w:val="22"/>
                              </w:rPr>
                              <w:t>5</w:t>
                            </w:r>
                            <w:r w:rsidR="00A40F6A">
                              <w:rPr>
                                <w:rFonts w:eastAsia="黑体" w:hint="eastAsia"/>
                                <w:szCs w:val="22"/>
                              </w:rPr>
                              <w:t xml:space="preserve">   11</w:t>
                            </w:r>
                            <w:r w:rsidR="00A40F6A">
                              <w:rPr>
                                <w:rFonts w:eastAsia="黑体" w:hint="eastAsia"/>
                                <w:szCs w:val="22"/>
                              </w:rPr>
                              <w:t>号钻孔</w:t>
                            </w:r>
                            <w:r w:rsidR="00A40F6A">
                              <w:rPr>
                                <w:rFonts w:eastAsia="黑体"/>
                                <w:szCs w:val="22"/>
                              </w:rPr>
                              <w:t>柱状</w:t>
                            </w:r>
                            <w:r w:rsidR="00A40F6A">
                              <w:rPr>
                                <w:rFonts w:eastAsia="黑体" w:hint="eastAsia"/>
                                <w:szCs w:val="22"/>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E40D4FA" id="文本框 52" o:spid="_x0000_s1054" type="#_x0000_t202" style="position:absolute;left:0;text-align:left;margin-left:92.25pt;margin-top:588pt;width:232.9pt;height:27.5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" filled="f" stroked="f" strokeweight=".5pt">
                <v:textbox>
                  <w:txbxContent>
                    <w:p w14:paraId="452DA218" w14:textId="5D94F509" w:rsidR="00A40F6A" w:rsidRDefault="00A2655A" w:rsidP="00CC3E4F">
                      <w:pPr>
                        <w:ind w:firstLine="480"/>
                      </w:pPr>
                      <w:r>
                        <w:rPr>
                          <w:rFonts w:eastAsia="黑体"/>
                          <w:szCs w:val="22"/>
                        </w:rPr>
                        <w:t>图</w:t>
                      </w:r>
                      <w:r w:rsidR="00A40F6A">
                        <w:rPr>
                          <w:rFonts w:eastAsia="黑体" w:hint="eastAsia"/>
                          <w:szCs w:val="22"/>
                        </w:rPr>
                        <w:t>5.2.3-</w:t>
                      </w:r>
                      <w:r w:rsidR="00A40F6A">
                        <w:rPr>
                          <w:rFonts w:eastAsia="黑体"/>
                          <w:szCs w:val="22"/>
                        </w:rPr>
                        <w:t>5</w:t>
                      </w:r>
                      <w:r w:rsidR="00A40F6A">
                        <w:rPr>
                          <w:rFonts w:eastAsia="黑体" w:hint="eastAsia"/>
                          <w:szCs w:val="22"/>
                        </w:rPr>
                        <w:t xml:space="preserve">   11</w:t>
                      </w:r>
                      <w:r w:rsidR="00A40F6A">
                        <w:rPr>
                          <w:rFonts w:eastAsia="黑体" w:hint="eastAsia"/>
                          <w:szCs w:val="22"/>
                        </w:rPr>
                        <w:t>号钻孔</w:t>
                      </w:r>
                      <w:r w:rsidR="00A40F6A">
                        <w:rPr>
                          <w:rFonts w:eastAsia="黑体"/>
                          <w:szCs w:val="22"/>
                        </w:rPr>
                        <w:t>柱状</w:t>
                      </w:r>
                      <w:r w:rsidR="00A40F6A">
                        <w:rPr>
                          <w:rFonts w:eastAsia="黑体" w:hint="eastAsia"/>
                          <w:szCs w:val="22"/>
                        </w:rPr>
                        <w:t>图</w:t>
                      </w:r>
                    </w:p>
                  </w:txbxContent>
                </v:textbox>
              </v:shape>
            </w:pict>
          </mc:Fallback>
        </mc:AlternateContent>
      </w:r>
      <w:r w:rsidRPr="00CC3E4F">
        <w:rPr>
          <w:noProof/>
        </w:rPr>
        <w:drawing>
          <wp:anchor distT="0" distB="0" distL="114300" distR="114300" simplePos="0" relativeHeight="251720704" behindDoc="0" locked="0" layoutInCell="1" allowOverlap="1" wp14:anchorId="6F725526" wp14:editId="10397DBB">
            <wp:simplePos x="0" y="0"/>
            <wp:positionH relativeFrom="margin">
              <wp:posOffset>-795655</wp:posOffset>
            </wp:positionH>
            <wp:positionV relativeFrom="margin">
              <wp:posOffset>1812290</wp:posOffset>
            </wp:positionV>
            <wp:extent cx="6861175" cy="4538980"/>
            <wp:effectExtent l="0" t="1162050" r="0" b="1137793"/>
            <wp:wrapSquare wrapText="bothSides"/>
            <wp:docPr id="85" name="图片 85" descr="C:\Users\Administrato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Administrator\Desktop\11.jpg"/>
                    <pic:cNvPicPr>
                      <a:picLocks noChangeAspect="1" noChangeArrowheads="1"/>
                    </pic:cNvPicPr>
                  </pic:nvPicPr>
                  <pic:blipFill>
                    <a:blip r:embed="rId180" cstate="screen"/>
                    <a:srcRect/>
                    <a:stretch>
                      <a:fillRect/>
                    </a:stretch>
                  </pic:blipFill>
                  <pic:spPr>
                    <a:xfrm rot="-5400000">
                      <a:off x="0" y="0"/>
                      <a:ext cx="6861175" cy="4538980"/>
                    </a:xfrm>
                    <a:prstGeom prst="rect">
                      <a:avLst/>
                    </a:prstGeom>
                    <a:noFill/>
                    <a:ln>
                      <a:noFill/>
                    </a:ln>
                  </pic:spPr>
                </pic:pic>
              </a:graphicData>
            </a:graphic>
          </wp:anchor>
        </w:drawing>
      </w:r>
      <w:r w:rsidRPr="00CC3E4F">
        <w:rPr>
          <w:noProof/>
        </w:rPr>
        <mc:AlternateContent>
          <mc:Choice Requires="wps">
            <w:drawing>
              <wp:anchor distT="0" distB="0" distL="114300" distR="114300" simplePos="0" relativeHeight="251719680" behindDoc="0" locked="0" layoutInCell="1" allowOverlap="1" wp14:anchorId="08992A35" wp14:editId="76F4DA5D">
                <wp:simplePos x="0" y="0"/>
                <wp:positionH relativeFrom="column">
                  <wp:posOffset>1168400</wp:posOffset>
                </wp:positionH>
                <wp:positionV relativeFrom="paragraph">
                  <wp:posOffset>850265</wp:posOffset>
                </wp:positionV>
                <wp:extent cx="2749550" cy="15875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2749550" cy="158750"/>
                        </a:xfrm>
                        <a:prstGeom prst="rect">
                          <a:avLst/>
                        </a:prstGeom>
                        <a:solidFill>
                          <a:sysClr val="window" lastClr="FFFFFF"/>
                        </a:solidFill>
                        <a:ln w="6350">
                          <a:noFill/>
                        </a:ln>
                      </wps:spPr>
                      <wps:txbx>
                        <w:txbxContent>
                          <w:p w14:paraId="02B05734" w14:textId="77777777" w:rsidR="00A40F6A" w:rsidRDefault="00A40F6A" w:rsidP="00CC3E4F">
                            <w:pPr>
                              <w:ind w:firstLine="48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8992A35" id="文本框 34" o:spid="_x0000_s1055" type="#_x0000_t202" style="position:absolute;left:0;text-align:left;margin-left:92pt;margin-top:66.95pt;width:216.5pt;height:1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" fillcolor="window" stroked="f" strokeweight=".5pt">
                <v:textbox>
                  <w:txbxContent>
                    <w:p w14:paraId="02B05734" w14:textId="77777777" w:rsidR="00A40F6A" w:rsidRDefault="00A40F6A" w:rsidP="00CC3E4F">
                      <w:pPr>
                        <w:ind w:firstLine="480"/>
                      </w:pPr>
                    </w:p>
                  </w:txbxContent>
                </v:textbox>
              </v:shape>
            </w:pict>
          </mc:Fallback>
        </mc:AlternateContent>
      </w:r>
      <w:r w:rsidRPr="00CC3E4F">
        <w:rPr>
          <w:noProof/>
        </w:rPr>
        <mc:AlternateContent>
          <mc:Choice Requires="wps">
            <w:drawing>
              <wp:anchor distT="0" distB="0" distL="114300" distR="114300" simplePos="0" relativeHeight="251725824" behindDoc="0" locked="0" layoutInCell="1" allowOverlap="1" wp14:anchorId="2A6A1AF2" wp14:editId="439884D0">
                <wp:simplePos x="0" y="0"/>
                <wp:positionH relativeFrom="column">
                  <wp:posOffset>1231265</wp:posOffset>
                </wp:positionH>
                <wp:positionV relativeFrom="paragraph">
                  <wp:posOffset>7492365</wp:posOffset>
                </wp:positionV>
                <wp:extent cx="2957830" cy="34988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2957885" cy="349858"/>
                        </a:xfrm>
                        <a:prstGeom prst="rect">
                          <a:avLst/>
                        </a:prstGeom>
                        <a:noFill/>
                        <a:ln w="6350">
                          <a:noFill/>
                        </a:ln>
                      </wps:spPr>
                      <wps:txbx>
                        <w:txbxContent>
                          <w:p w14:paraId="420E0942" w14:textId="77777777" w:rsidR="00A40F6A" w:rsidRDefault="00A40F6A" w:rsidP="00CC3E4F">
                            <w:pPr>
                              <w:ind w:firstLine="480"/>
                            </w:pPr>
                            <w:r>
                              <w:rPr>
                                <w:rFonts w:eastAsia="黑体" w:hint="eastAsia"/>
                                <w:szCs w:val="22"/>
                              </w:rPr>
                              <w:t>图</w:t>
                            </w:r>
                            <w:r>
                              <w:rPr>
                                <w:rFonts w:eastAsia="黑体" w:hint="eastAsia"/>
                                <w:szCs w:val="22"/>
                              </w:rPr>
                              <w:t>5.2.3-</w:t>
                            </w:r>
                            <w:r>
                              <w:rPr>
                                <w:rFonts w:eastAsia="黑体"/>
                                <w:szCs w:val="22"/>
                              </w:rPr>
                              <w:t>6</w:t>
                            </w:r>
                            <w:r>
                              <w:rPr>
                                <w:rFonts w:eastAsia="黑体" w:hint="eastAsia"/>
                                <w:szCs w:val="22"/>
                              </w:rPr>
                              <w:t xml:space="preserve">   12</w:t>
                            </w:r>
                            <w:r>
                              <w:rPr>
                                <w:rFonts w:eastAsia="黑体" w:hint="eastAsia"/>
                                <w:szCs w:val="22"/>
                              </w:rPr>
                              <w:t>号钻孔</w:t>
                            </w:r>
                            <w:r>
                              <w:rPr>
                                <w:rFonts w:eastAsia="黑体"/>
                                <w:szCs w:val="22"/>
                              </w:rPr>
                              <w:t>柱状图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A6A1AF2" id="文本框 53" o:spid="_x0000_s1056" type="#_x0000_t202" style="position:absolute;left:0;text-align:left;margin-left:96.95pt;margin-top:589.95pt;width:232.9pt;height:27.5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" filled="f" stroked="f" strokeweight=".5pt">
                <v:textbox>
                  <w:txbxContent>
                    <w:p w14:paraId="420E0942" w14:textId="77777777" w:rsidR="00A40F6A" w:rsidRDefault="00A40F6A" w:rsidP="00CC3E4F">
                      <w:pPr>
                        <w:ind w:firstLine="480"/>
                      </w:pPr>
                      <w:r>
                        <w:rPr>
                          <w:rFonts w:eastAsia="黑体" w:hint="eastAsia"/>
                          <w:szCs w:val="22"/>
                        </w:rPr>
                        <w:t>图</w:t>
                      </w:r>
                      <w:r>
                        <w:rPr>
                          <w:rFonts w:eastAsia="黑体" w:hint="eastAsia"/>
                          <w:szCs w:val="22"/>
                        </w:rPr>
                        <w:t>5.2.3-</w:t>
                      </w:r>
                      <w:r>
                        <w:rPr>
                          <w:rFonts w:eastAsia="黑体"/>
                          <w:szCs w:val="22"/>
                        </w:rPr>
                        <w:t>6</w:t>
                      </w:r>
                      <w:r>
                        <w:rPr>
                          <w:rFonts w:eastAsia="黑体" w:hint="eastAsia"/>
                          <w:szCs w:val="22"/>
                        </w:rPr>
                        <w:t xml:space="preserve">   12</w:t>
                      </w:r>
                      <w:r>
                        <w:rPr>
                          <w:rFonts w:eastAsia="黑体" w:hint="eastAsia"/>
                          <w:szCs w:val="22"/>
                        </w:rPr>
                        <w:t>号钻孔</w:t>
                      </w:r>
                      <w:r>
                        <w:rPr>
                          <w:rFonts w:eastAsia="黑体"/>
                          <w:szCs w:val="22"/>
                        </w:rPr>
                        <w:t>柱状图</w:t>
                      </w:r>
                    </w:p>
                  </w:txbxContent>
                </v:textbox>
              </v:shape>
            </w:pict>
          </mc:Fallback>
        </mc:AlternateContent>
      </w:r>
      <w:r w:rsidRPr="00CC3E4F">
        <w:rPr>
          <w:rFonts w:eastAsia="黑体"/>
          <w:noProof/>
          <w:szCs w:val="22"/>
        </w:rPr>
        <w:drawing>
          <wp:anchor distT="0" distB="0" distL="114300" distR="114300" simplePos="0" relativeHeight="251722752" behindDoc="0" locked="0" layoutInCell="1" allowOverlap="1" wp14:anchorId="4D2C03AB" wp14:editId="2C958460">
            <wp:simplePos x="0" y="0"/>
            <wp:positionH relativeFrom="margin">
              <wp:posOffset>-1037590</wp:posOffset>
            </wp:positionH>
            <wp:positionV relativeFrom="margin">
              <wp:posOffset>1381125</wp:posOffset>
            </wp:positionV>
            <wp:extent cx="7380605" cy="4750435"/>
            <wp:effectExtent l="0" t="1314450" r="0" b="1288034"/>
            <wp:wrapSquare wrapText="bothSides"/>
            <wp:docPr id="84" name="图片 84" descr="C:\Users\Administrator\Desktop\钻孔柱状1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istrator\Desktop\钻孔柱状12l.jpg"/>
                    <pic:cNvPicPr>
                      <a:picLocks noChangeAspect="1" noChangeArrowheads="1"/>
                    </pic:cNvPicPr>
                  </pic:nvPicPr>
                  <pic:blipFill>
                    <a:blip r:embed="rId181" cstate="screen"/>
                    <a:srcRect/>
                    <a:stretch>
                      <a:fillRect/>
                    </a:stretch>
                  </pic:blipFill>
                  <pic:spPr>
                    <a:xfrm rot="-5400000">
                      <a:off x="0" y="0"/>
                      <a:ext cx="7380605" cy="4750435"/>
                    </a:xfrm>
                    <a:prstGeom prst="rect">
                      <a:avLst/>
                    </a:prstGeom>
                    <a:noFill/>
                    <a:ln>
                      <a:noFill/>
                    </a:ln>
                  </pic:spPr>
                </pic:pic>
              </a:graphicData>
            </a:graphic>
          </wp:anchor>
        </w:drawing>
      </w:r>
      <w:r w:rsidRPr="00CC3E4F">
        <w:rPr>
          <w:rFonts w:eastAsia="黑体"/>
          <w:szCs w:val="22"/>
        </w:rPr>
        <w:t xml:space="preserve"> </w:t>
      </w:r>
    </w:p>
    <w:p w14:paraId="7CBF93ED" w14:textId="77777777" w:rsidR="00CC3E4F" w:rsidRPr="00CC3E4F" w:rsidRDefault="00CC3E4F" w:rsidP="00CC3E4F">
      <w:pPr>
        <w:spacing w:line="420" w:lineRule="auto"/>
        <w:ind w:firstLineChars="0" w:firstLine="0"/>
        <w:jc w:val="center"/>
        <w:rPr>
          <w:b/>
        </w:rPr>
      </w:pPr>
      <w:bookmarkStart w:id="304" w:name="_Toc534968666"/>
      <w:r w:rsidRPr="00CC3E4F">
        <w:rPr>
          <w:noProof/>
        </w:rPr>
        <w:lastRenderedPageBreak/>
        <mc:AlternateContent>
          <mc:Choice Requires="wps">
            <w:drawing>
              <wp:anchor distT="0" distB="0" distL="114300" distR="114300" simplePos="0" relativeHeight="251726848" behindDoc="0" locked="0" layoutInCell="1" allowOverlap="1" wp14:anchorId="7F0414C3" wp14:editId="5A9D7E64">
                <wp:simplePos x="0" y="0"/>
                <wp:positionH relativeFrom="column">
                  <wp:posOffset>1279525</wp:posOffset>
                </wp:positionH>
                <wp:positionV relativeFrom="paragraph">
                  <wp:posOffset>7569835</wp:posOffset>
                </wp:positionV>
                <wp:extent cx="2957830" cy="349885"/>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2957885" cy="349858"/>
                        </a:xfrm>
                        <a:prstGeom prst="rect">
                          <a:avLst/>
                        </a:prstGeom>
                        <a:noFill/>
                        <a:ln w="6350">
                          <a:noFill/>
                        </a:ln>
                      </wps:spPr>
                      <wps:txbx>
                        <w:txbxContent>
                          <w:p w14:paraId="2F85F8A1" w14:textId="77777777" w:rsidR="00A40F6A" w:rsidRDefault="00A40F6A" w:rsidP="00CC3E4F">
                            <w:pPr>
                              <w:spacing w:line="420" w:lineRule="auto"/>
                              <w:ind w:firstLineChars="0" w:firstLine="0"/>
                              <w:jc w:val="center"/>
                              <w:rPr>
                                <w:b/>
                              </w:rPr>
                            </w:pPr>
                            <w:r>
                              <w:rPr>
                                <w:rFonts w:eastAsia="黑体" w:hint="eastAsia"/>
                                <w:szCs w:val="22"/>
                              </w:rPr>
                              <w:t>图</w:t>
                            </w:r>
                            <w:r>
                              <w:rPr>
                                <w:rFonts w:eastAsia="黑体" w:hint="eastAsia"/>
                                <w:szCs w:val="22"/>
                              </w:rPr>
                              <w:t>5.2.3-</w:t>
                            </w:r>
                            <w:r>
                              <w:rPr>
                                <w:rFonts w:eastAsia="黑体"/>
                                <w:szCs w:val="22"/>
                              </w:rPr>
                              <w:t>7</w:t>
                            </w:r>
                            <w:r>
                              <w:rPr>
                                <w:rFonts w:eastAsia="黑体" w:hint="eastAsia"/>
                                <w:szCs w:val="22"/>
                              </w:rPr>
                              <w:t xml:space="preserve">   </w:t>
                            </w:r>
                            <w:r>
                              <w:rPr>
                                <w:rFonts w:eastAsia="黑体"/>
                                <w:szCs w:val="22"/>
                              </w:rPr>
                              <w:t>C</w:t>
                            </w:r>
                            <w:r>
                              <w:rPr>
                                <w:rFonts w:eastAsia="黑体" w:hint="eastAsia"/>
                                <w:szCs w:val="22"/>
                              </w:rPr>
                              <w:t>K3</w:t>
                            </w:r>
                            <w:r>
                              <w:rPr>
                                <w:rFonts w:eastAsia="黑体" w:hint="eastAsia"/>
                                <w:szCs w:val="22"/>
                              </w:rPr>
                              <w:t>钻孔</w:t>
                            </w:r>
                            <w:r>
                              <w:rPr>
                                <w:rFonts w:eastAsia="黑体"/>
                                <w:szCs w:val="22"/>
                              </w:rPr>
                              <w:t>柱状图</w:t>
                            </w:r>
                          </w:p>
                          <w:p w14:paraId="41A00630" w14:textId="77777777" w:rsidR="00A40F6A" w:rsidRDefault="00A40F6A" w:rsidP="00CC3E4F">
                            <w:pPr>
                              <w:ind w:firstLine="48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F0414C3" id="文本框 91" o:spid="_x0000_s1057" type="#_x0000_t202" style="position:absolute;left:0;text-align:left;margin-left:100.75pt;margin-top:596.05pt;width:232.9pt;height:27.5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" filled="f" stroked="f" strokeweight=".5pt">
                <v:textbox>
                  <w:txbxContent>
                    <w:p w14:paraId="2F85F8A1" w14:textId="77777777" w:rsidR="00A40F6A" w:rsidRDefault="00A40F6A" w:rsidP="00CC3E4F">
                      <w:pPr>
                        <w:spacing w:line="420" w:lineRule="auto"/>
                        <w:ind w:firstLineChars="0" w:firstLine="0"/>
                        <w:jc w:val="center"/>
                        <w:rPr>
                          <w:b/>
                        </w:rPr>
                      </w:pPr>
                      <w:r>
                        <w:rPr>
                          <w:rFonts w:eastAsia="黑体" w:hint="eastAsia"/>
                          <w:szCs w:val="22"/>
                        </w:rPr>
                        <w:t>图</w:t>
                      </w:r>
                      <w:r>
                        <w:rPr>
                          <w:rFonts w:eastAsia="黑体" w:hint="eastAsia"/>
                          <w:szCs w:val="22"/>
                        </w:rPr>
                        <w:t>5.2.3-</w:t>
                      </w:r>
                      <w:r>
                        <w:rPr>
                          <w:rFonts w:eastAsia="黑体"/>
                          <w:szCs w:val="22"/>
                        </w:rPr>
                        <w:t>7</w:t>
                      </w:r>
                      <w:r>
                        <w:rPr>
                          <w:rFonts w:eastAsia="黑体" w:hint="eastAsia"/>
                          <w:szCs w:val="22"/>
                        </w:rPr>
                        <w:t xml:space="preserve">   </w:t>
                      </w:r>
                      <w:r>
                        <w:rPr>
                          <w:rFonts w:eastAsia="黑体"/>
                          <w:szCs w:val="22"/>
                        </w:rPr>
                        <w:t>C</w:t>
                      </w:r>
                      <w:r>
                        <w:rPr>
                          <w:rFonts w:eastAsia="黑体" w:hint="eastAsia"/>
                          <w:szCs w:val="22"/>
                        </w:rPr>
                        <w:t>K3</w:t>
                      </w:r>
                      <w:r>
                        <w:rPr>
                          <w:rFonts w:eastAsia="黑体" w:hint="eastAsia"/>
                          <w:szCs w:val="22"/>
                        </w:rPr>
                        <w:t>钻孔</w:t>
                      </w:r>
                      <w:r>
                        <w:rPr>
                          <w:rFonts w:eastAsia="黑体"/>
                          <w:szCs w:val="22"/>
                        </w:rPr>
                        <w:t>柱状图</w:t>
                      </w:r>
                    </w:p>
                    <w:p w14:paraId="41A00630" w14:textId="77777777" w:rsidR="00A40F6A" w:rsidRDefault="00A40F6A" w:rsidP="00CC3E4F">
                      <w:pPr>
                        <w:ind w:firstLine="480"/>
                      </w:pPr>
                    </w:p>
                  </w:txbxContent>
                </v:textbox>
              </v:shape>
            </w:pict>
          </mc:Fallback>
        </mc:AlternateContent>
      </w:r>
      <w:r w:rsidRPr="00CC3E4F">
        <w:rPr>
          <w:noProof/>
        </w:rPr>
        <w:drawing>
          <wp:anchor distT="0" distB="0" distL="114300" distR="114300" simplePos="0" relativeHeight="251721728" behindDoc="0" locked="0" layoutInCell="1" allowOverlap="1" wp14:anchorId="67069E6A" wp14:editId="03F82B6B">
            <wp:simplePos x="0" y="0"/>
            <wp:positionH relativeFrom="column">
              <wp:posOffset>-1005840</wp:posOffset>
            </wp:positionH>
            <wp:positionV relativeFrom="paragraph">
              <wp:posOffset>1493520</wp:posOffset>
            </wp:positionV>
            <wp:extent cx="7380605" cy="4765040"/>
            <wp:effectExtent l="0" t="6667" r="4127" b="4128"/>
            <wp:wrapSquare wrapText="bothSides"/>
            <wp:docPr id="83" name="图片 83" descr="C:\Users\Administrator\Desktop\钻孔柱状-z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Administrator\Desktop\钻孔柱状-zk3.jpg"/>
                    <pic:cNvPicPr>
                      <a:picLocks noChangeAspect="1" noChangeArrowheads="1"/>
                    </pic:cNvPicPr>
                  </pic:nvPicPr>
                  <pic:blipFill>
                    <a:blip r:embed="rId182" cstate="screen"/>
                    <a:srcRect/>
                    <a:stretch>
                      <a:fillRect/>
                    </a:stretch>
                  </pic:blipFill>
                  <pic:spPr>
                    <a:xfrm rot="-5400000">
                      <a:off x="0" y="0"/>
                      <a:ext cx="7380605" cy="4765040"/>
                    </a:xfrm>
                    <a:prstGeom prst="rect">
                      <a:avLst/>
                    </a:prstGeom>
                    <a:noFill/>
                    <a:ln>
                      <a:noFill/>
                    </a:ln>
                  </pic:spPr>
                </pic:pic>
              </a:graphicData>
            </a:graphic>
          </wp:anchor>
        </w:drawing>
      </w:r>
    </w:p>
    <w:p w14:paraId="5C9AD39F" w14:textId="77777777" w:rsidR="00CC3E4F" w:rsidRPr="00CC3E4F" w:rsidRDefault="00CC3E4F" w:rsidP="00CC3E4F">
      <w:pPr>
        <w:spacing w:line="420" w:lineRule="auto"/>
        <w:ind w:firstLineChars="0" w:firstLine="0"/>
        <w:jc w:val="center"/>
        <w:rPr>
          <w:b/>
        </w:rPr>
      </w:pPr>
    </w:p>
    <w:p w14:paraId="3AB56396" w14:textId="77777777" w:rsidR="00CC3E4F" w:rsidRPr="00CC3E4F" w:rsidRDefault="00CC3E4F" w:rsidP="00CC3E4F">
      <w:pPr>
        <w:keepNext/>
        <w:keepLines/>
        <w:ind w:firstLineChars="0" w:firstLine="0"/>
        <w:outlineLvl w:val="3"/>
        <w:rPr>
          <w:b/>
        </w:rPr>
      </w:pPr>
      <w:r w:rsidRPr="00CC3E4F">
        <w:rPr>
          <w:rFonts w:hint="eastAsia"/>
          <w:b/>
        </w:rPr>
        <w:lastRenderedPageBreak/>
        <w:t>5.2.3.</w:t>
      </w:r>
      <w:r w:rsidRPr="00CC3E4F">
        <w:rPr>
          <w:b/>
        </w:rPr>
        <w:t>3</w:t>
      </w:r>
      <w:r w:rsidRPr="00CC3E4F">
        <w:rPr>
          <w:rFonts w:hint="eastAsia"/>
          <w:b/>
        </w:rPr>
        <w:t>场地水文地质特征</w:t>
      </w:r>
      <w:bookmarkEnd w:id="304"/>
    </w:p>
    <w:p w14:paraId="5BBA4FC0" w14:textId="77777777" w:rsidR="00CC3E4F" w:rsidRPr="00CC3E4F" w:rsidRDefault="00CC3E4F" w:rsidP="00CC3E4F">
      <w:pPr>
        <w:spacing w:line="420" w:lineRule="auto"/>
        <w:ind w:firstLine="482"/>
        <w:rPr>
          <w:b/>
          <w:bCs/>
        </w:rPr>
      </w:pPr>
      <w:bookmarkStart w:id="305" w:name="_Toc534968667"/>
      <w:r w:rsidRPr="00CC3E4F">
        <w:rPr>
          <w:rFonts w:hint="eastAsia"/>
          <w:b/>
          <w:bCs/>
        </w:rPr>
        <w:t>1</w:t>
      </w:r>
      <w:r w:rsidRPr="00CC3E4F">
        <w:rPr>
          <w:rFonts w:hint="eastAsia"/>
          <w:b/>
          <w:bCs/>
        </w:rPr>
        <w:t>、含水层的分布及特征</w:t>
      </w:r>
      <w:bookmarkEnd w:id="305"/>
    </w:p>
    <w:p w14:paraId="159265EC" w14:textId="77777777" w:rsidR="00CC3E4F" w:rsidRPr="00CC3E4F" w:rsidRDefault="00CC3E4F" w:rsidP="00CC3E4F">
      <w:pPr>
        <w:spacing w:line="420" w:lineRule="auto"/>
        <w:ind w:firstLine="480"/>
      </w:pPr>
      <w:r w:rsidRPr="00CC3E4F">
        <w:rPr>
          <w:rFonts w:hint="eastAsia"/>
        </w:rPr>
        <w:t>依据水文地质及工程地质勘察资料，项目场地勘探深度范围内的地层主要为第②层粉土、第③层粉质粘土、第④层粉土、第⑤层卵石和第⑥层泥岩。其中第②层粉土和第③层粉质粘土基本为连续稳定分布的包气带；第④层粉土以上为包气带，下部则为饱水带；由区域水文地质条件可知，底部第⑥层泥岩则为松散岩类孔隙水的隔水底板。</w:t>
      </w:r>
    </w:p>
    <w:p w14:paraId="2C5CDB2A" w14:textId="77777777" w:rsidR="00CC3E4F" w:rsidRPr="00CC3E4F" w:rsidRDefault="00CC3E4F" w:rsidP="00CC3E4F">
      <w:pPr>
        <w:spacing w:line="420" w:lineRule="auto"/>
        <w:ind w:firstLine="480"/>
      </w:pPr>
      <w:r w:rsidRPr="00CC3E4F">
        <w:rPr>
          <w:rFonts w:hint="eastAsia"/>
        </w:rPr>
        <w:t>第⑤层卵石颜色较杂，母岩主要为石英砂岩，直径一般为</w:t>
      </w:r>
      <w:r w:rsidRPr="00CC3E4F">
        <w:t xml:space="preserve"> 3.0</w:t>
      </w:r>
      <w:r w:rsidRPr="00CC3E4F">
        <w:rPr>
          <w:rFonts w:hint="eastAsia"/>
        </w:rPr>
        <w:t>～</w:t>
      </w:r>
      <w:r w:rsidRPr="00CC3E4F">
        <w:t>8.0cm</w:t>
      </w:r>
      <w:r w:rsidRPr="00CC3E4F">
        <w:rPr>
          <w:rFonts w:hint="eastAsia"/>
        </w:rPr>
        <w:t>，最大超过</w:t>
      </w:r>
      <w:r w:rsidRPr="00CC3E4F">
        <w:t>20cm</w:t>
      </w:r>
      <w:r w:rsidRPr="00CC3E4F">
        <w:rPr>
          <w:rFonts w:hint="eastAsia"/>
        </w:rPr>
        <w:t>，磨圆度好，充填物为主要为砂土，局部为漂石。</w:t>
      </w:r>
    </w:p>
    <w:p w14:paraId="0150983A" w14:textId="77777777" w:rsidR="00CC3E4F" w:rsidRPr="00CC3E4F" w:rsidRDefault="00CC3E4F" w:rsidP="00CC3E4F">
      <w:pPr>
        <w:spacing w:line="420" w:lineRule="auto"/>
        <w:ind w:firstLine="480"/>
      </w:pPr>
      <w:r w:rsidRPr="00CC3E4F">
        <w:rPr>
          <w:rFonts w:hint="eastAsia"/>
        </w:rPr>
        <w:t>项目区位于黄河二级阶地北侧，北部与黄土丘陵区接壤，由于该区域卵石层厚度由北部二级阶地向南部黄河河滩逐步增大，因此本项目区周围卵石层厚由北向南逐渐变大。根据厂区水文地质勘查，厂区附近卵石层厚度约为</w:t>
      </w:r>
      <w:r w:rsidRPr="00CC3E4F">
        <w:rPr>
          <w:rFonts w:hint="eastAsia"/>
        </w:rPr>
        <w:t>10</w:t>
      </w:r>
      <w:r w:rsidRPr="00CC3E4F">
        <w:rPr>
          <w:rFonts w:hint="eastAsia"/>
        </w:rPr>
        <w:t>余米；根据区域资料，该层由北部向南部黄河滩区厚度逐渐增大，形成了本区富水性较好的含水层。</w:t>
      </w:r>
    </w:p>
    <w:p w14:paraId="0BECA4DE" w14:textId="77777777" w:rsidR="00CC3E4F" w:rsidRPr="00CC3E4F" w:rsidRDefault="00CC3E4F" w:rsidP="00CC3E4F">
      <w:pPr>
        <w:spacing w:line="420" w:lineRule="auto"/>
        <w:ind w:firstLine="482"/>
        <w:rPr>
          <w:b/>
          <w:bCs/>
        </w:rPr>
      </w:pPr>
      <w:bookmarkStart w:id="306" w:name="_Toc534968668"/>
      <w:r w:rsidRPr="00CC3E4F">
        <w:rPr>
          <w:rFonts w:hint="eastAsia"/>
          <w:b/>
          <w:bCs/>
        </w:rPr>
        <w:t>2</w:t>
      </w:r>
      <w:r w:rsidRPr="00CC3E4F">
        <w:rPr>
          <w:rFonts w:hint="eastAsia"/>
          <w:b/>
          <w:bCs/>
        </w:rPr>
        <w:t>、地下水补径排条件</w:t>
      </w:r>
      <w:bookmarkEnd w:id="306"/>
    </w:p>
    <w:p w14:paraId="107D8A2E" w14:textId="77777777" w:rsidR="00CC3E4F" w:rsidRPr="00CC3E4F" w:rsidRDefault="00CC3E4F" w:rsidP="00CC3E4F">
      <w:pPr>
        <w:spacing w:line="420" w:lineRule="auto"/>
        <w:ind w:firstLine="480"/>
      </w:pPr>
      <w:r w:rsidRPr="00CC3E4F">
        <w:rPr>
          <w:rFonts w:hint="eastAsia"/>
        </w:rPr>
        <w:t>项目场地含水层上部覆盖有连续稳定分布的粘性土包气带，厚度一般超过</w:t>
      </w:r>
      <w:r w:rsidRPr="00CC3E4F">
        <w:rPr>
          <w:rFonts w:hint="eastAsia"/>
        </w:rPr>
        <w:t>30m</w:t>
      </w:r>
      <w:r w:rsidRPr="00CC3E4F">
        <w:rPr>
          <w:rFonts w:hint="eastAsia"/>
        </w:rPr>
        <w:t>，根据实验资料，垂向渗透系数在</w:t>
      </w:r>
      <w:r w:rsidRPr="00CC3E4F">
        <w:rPr>
          <w:rFonts w:hint="eastAsia"/>
        </w:rPr>
        <w:t>1.0</w:t>
      </w:r>
      <w:r w:rsidRPr="00CC3E4F">
        <w:rPr>
          <w:rFonts w:hint="eastAsia"/>
        </w:rPr>
        <w:t>×</w:t>
      </w:r>
      <w:r w:rsidRPr="00CC3E4F">
        <w:rPr>
          <w:rFonts w:hint="eastAsia"/>
        </w:rPr>
        <w:t>10</w:t>
      </w:r>
      <w:r w:rsidRPr="00CC3E4F">
        <w:rPr>
          <w:rFonts w:hint="eastAsia"/>
          <w:vertAlign w:val="superscript"/>
        </w:rPr>
        <w:t>-6</w:t>
      </w:r>
      <w:r w:rsidRPr="00CC3E4F">
        <w:rPr>
          <w:rFonts w:hint="eastAsia"/>
        </w:rPr>
        <w:t>cm/s</w:t>
      </w:r>
      <w:r w:rsidRPr="00CC3E4F">
        <w:rPr>
          <w:rFonts w:hint="eastAsia"/>
        </w:rPr>
        <w:t>数量级，因此大气降雨对地下水的入渗补给十分有限。</w:t>
      </w:r>
    </w:p>
    <w:p w14:paraId="3B2AC829" w14:textId="77777777" w:rsidR="00CC3E4F" w:rsidRPr="00CC3E4F" w:rsidRDefault="00CC3E4F" w:rsidP="00CC3E4F">
      <w:pPr>
        <w:spacing w:line="420" w:lineRule="auto"/>
        <w:ind w:firstLine="480"/>
      </w:pPr>
      <w:r w:rsidRPr="00CC3E4F">
        <w:rPr>
          <w:rFonts w:hint="eastAsia"/>
        </w:rPr>
        <w:t>项目场地地处黄河Ⅱ级阶地北部，北侧紧邻Ⅱ级阶地与黄土丘陵的过渡地带，受小浪底</w:t>
      </w:r>
      <w:r w:rsidRPr="00CC3E4F">
        <w:rPr>
          <w:rFonts w:hint="eastAsia"/>
        </w:rPr>
        <w:t>-</w:t>
      </w:r>
      <w:r w:rsidRPr="00CC3E4F">
        <w:rPr>
          <w:rFonts w:hint="eastAsia"/>
        </w:rPr>
        <w:t>金山寺断裂控制，场地以北上升形成黄土丘陵及黄土台塬，场地及以南区块则下降构成黄河古今河道，从而形成两个不同性质的水文地质单元。依据本次水文地质勘察和收集前人已有工作成果，黄土丘陵及黄土台塬区含水层岩性主要为下第三系粉细砂岩，地下水赋存于砂岩孔隙裂隙之中，富水性不均，单井涌水量小于</w:t>
      </w:r>
      <w:r w:rsidRPr="00CC3E4F">
        <w:rPr>
          <w:rFonts w:hint="eastAsia"/>
        </w:rPr>
        <w:t>10m</w:t>
      </w:r>
      <w:r w:rsidRPr="00CC3E4F">
        <w:rPr>
          <w:rFonts w:hint="eastAsia"/>
          <w:vertAlign w:val="superscript"/>
        </w:rPr>
        <w:t>3</w:t>
      </w:r>
      <w:r w:rsidRPr="00CC3E4F">
        <w:rPr>
          <w:rFonts w:hint="eastAsia"/>
        </w:rPr>
        <w:t>/d</w:t>
      </w:r>
      <w:r w:rsidRPr="00CC3E4F">
        <w:rPr>
          <w:rFonts w:hint="eastAsia"/>
        </w:rPr>
        <w:t>，为富水性差的贫水区。通过场地水文地质剖面图可知，第三</w:t>
      </w:r>
      <w:r w:rsidRPr="00CC3E4F">
        <w:rPr>
          <w:rFonts w:hint="eastAsia"/>
        </w:rPr>
        <w:lastRenderedPageBreak/>
        <w:t>系粉细砂岩弱含水层对拟建场地存在着有限的侧向径流补给。</w:t>
      </w:r>
    </w:p>
    <w:p w14:paraId="734DACFD" w14:textId="77777777" w:rsidR="00CC3E4F" w:rsidRPr="00CC3E4F" w:rsidRDefault="00CC3E4F" w:rsidP="00CC3E4F">
      <w:pPr>
        <w:spacing w:line="420" w:lineRule="auto"/>
        <w:ind w:firstLine="480"/>
      </w:pPr>
      <w:r w:rsidRPr="00CC3E4F">
        <w:rPr>
          <w:rFonts w:hint="eastAsia"/>
        </w:rPr>
        <w:t>项目场地北侧为地势较高的黄土丘陵及黄土台塬区，项目区南侧为黄河二级阶地及低漫滩，受区域地形条件控制，项目区地下水流向为由西北向东南方向径流。</w:t>
      </w:r>
    </w:p>
    <w:p w14:paraId="05F25136" w14:textId="77777777" w:rsidR="00CC3E4F" w:rsidRPr="00CC3E4F" w:rsidRDefault="00CC3E4F" w:rsidP="00CC3E4F">
      <w:pPr>
        <w:spacing w:line="420" w:lineRule="auto"/>
        <w:ind w:firstLine="482"/>
        <w:rPr>
          <w:b/>
          <w:bCs/>
        </w:rPr>
      </w:pPr>
      <w:bookmarkStart w:id="307" w:name="_Toc534968669"/>
      <w:r w:rsidRPr="00CC3E4F">
        <w:rPr>
          <w:rFonts w:hint="eastAsia"/>
          <w:b/>
          <w:bCs/>
        </w:rPr>
        <w:t>3</w:t>
      </w:r>
      <w:r w:rsidRPr="00CC3E4F">
        <w:rPr>
          <w:rFonts w:hint="eastAsia"/>
          <w:b/>
          <w:bCs/>
        </w:rPr>
        <w:t>、包气带分布及特征</w:t>
      </w:r>
      <w:bookmarkEnd w:id="307"/>
    </w:p>
    <w:p w14:paraId="3C223C4A" w14:textId="77777777" w:rsidR="00CC3E4F" w:rsidRPr="00CC3E4F" w:rsidRDefault="00CC3E4F" w:rsidP="00CC3E4F">
      <w:pPr>
        <w:spacing w:line="420" w:lineRule="auto"/>
        <w:ind w:firstLine="480"/>
      </w:pPr>
      <w:r w:rsidRPr="00CC3E4F">
        <w:rPr>
          <w:rFonts w:hint="eastAsia"/>
        </w:rPr>
        <w:t>根据场地水文地质勘察资料，项目场地包气带岩性为粉土和粉质粘土，并呈二元结构。上部一般为粉土，褐黄色，稍湿，稍密，含白色菌丝状物及植物根，偶见小螺壳碎片；表层孔隙发育，具湿陷性。下部为粉质粘土，棕红～棕褐色，可塑～硬塑，底部呈硬塑～坚硬，含白色丝状条纹及黑色斑纹，该层在上部偶见小块姜石，在层底部分地段含较多姜石，局部夹粉土。整个场地内均有分布，包气带厚度普遍大于</w:t>
      </w:r>
      <w:r w:rsidRPr="00CC3E4F">
        <w:rPr>
          <w:rFonts w:hint="eastAsia"/>
        </w:rPr>
        <w:t>30.0m</w:t>
      </w:r>
      <w:r w:rsidRPr="00CC3E4F">
        <w:rPr>
          <w:rFonts w:hint="eastAsia"/>
        </w:rPr>
        <w:t>。</w:t>
      </w:r>
    </w:p>
    <w:p w14:paraId="086FBB27" w14:textId="77777777" w:rsidR="00CC3E4F" w:rsidRPr="00CC3E4F" w:rsidRDefault="00CC3E4F" w:rsidP="00CC3E4F">
      <w:pPr>
        <w:keepNext/>
        <w:keepLines/>
        <w:ind w:firstLineChars="0" w:firstLine="0"/>
        <w:outlineLvl w:val="3"/>
        <w:rPr>
          <w:b/>
        </w:rPr>
      </w:pPr>
      <w:r w:rsidRPr="00CC3E4F">
        <w:rPr>
          <w:rFonts w:hint="eastAsia"/>
          <w:b/>
        </w:rPr>
        <w:t xml:space="preserve">5.2.3.4 </w:t>
      </w:r>
      <w:r w:rsidRPr="00CC3E4F">
        <w:rPr>
          <w:rFonts w:hint="eastAsia"/>
          <w:b/>
        </w:rPr>
        <w:t>水文地质实验</w:t>
      </w:r>
    </w:p>
    <w:p w14:paraId="416B7998" w14:textId="77777777" w:rsidR="00CC3E4F" w:rsidRPr="00CC3E4F" w:rsidRDefault="00CC3E4F" w:rsidP="00CC3E4F">
      <w:pPr>
        <w:spacing w:line="420" w:lineRule="auto"/>
        <w:ind w:firstLine="480"/>
      </w:pPr>
      <w:bookmarkStart w:id="308" w:name="_Toc534968671"/>
      <w:r w:rsidRPr="00CC3E4F">
        <w:rPr>
          <w:rFonts w:hint="eastAsia"/>
        </w:rPr>
        <w:t>1</w:t>
      </w:r>
      <w:r w:rsidRPr="00CC3E4F">
        <w:rPr>
          <w:rFonts w:hint="eastAsia"/>
        </w:rPr>
        <w:t>、包气带渗水试验</w:t>
      </w:r>
      <w:bookmarkEnd w:id="308"/>
    </w:p>
    <w:p w14:paraId="53249F6C" w14:textId="77777777" w:rsidR="00CC3E4F" w:rsidRPr="00CC3E4F" w:rsidRDefault="00CC3E4F" w:rsidP="00CC3E4F">
      <w:pPr>
        <w:spacing w:line="420" w:lineRule="auto"/>
        <w:ind w:firstLine="480"/>
      </w:pPr>
      <w:r w:rsidRPr="00CC3E4F">
        <w:rPr>
          <w:rFonts w:hint="eastAsia"/>
        </w:rPr>
        <w:t>钻探资料表明包气带岩性、厚度和连续性特征，通过试坑注水试验测试包气带渗透性能，综合分析包气带的天然防渗性能，为厂址区地下水污染防治措施的设计提供科学依据。</w:t>
      </w:r>
    </w:p>
    <w:p w14:paraId="3F04DEF5" w14:textId="77777777" w:rsidR="00CC3E4F" w:rsidRPr="00CC3E4F" w:rsidRDefault="00CC3E4F" w:rsidP="00CC3E4F">
      <w:pPr>
        <w:spacing w:line="420" w:lineRule="auto"/>
        <w:ind w:firstLine="480"/>
      </w:pPr>
      <w:r w:rsidRPr="00CC3E4F">
        <w:rPr>
          <w:rFonts w:hint="eastAsia"/>
        </w:rPr>
        <w:t>本次工作收集了项目区西侧约</w:t>
      </w:r>
      <w:r w:rsidRPr="00CC3E4F">
        <w:rPr>
          <w:rFonts w:hint="eastAsia"/>
        </w:rPr>
        <w:t>200m</w:t>
      </w:r>
      <w:r w:rsidRPr="00CC3E4F">
        <w:rPr>
          <w:rFonts w:hint="eastAsia"/>
        </w:rPr>
        <w:t>处的洛阳黎明大成氟化工有限公司的</w:t>
      </w:r>
      <w:r w:rsidRPr="00CC3E4F">
        <w:t>1000</w:t>
      </w:r>
      <w:r w:rsidRPr="00CC3E4F">
        <w:rPr>
          <w:rFonts w:hint="eastAsia"/>
        </w:rPr>
        <w:t>吨</w:t>
      </w:r>
      <w:r w:rsidRPr="00CC3E4F">
        <w:t>/</w:t>
      </w:r>
      <w:r w:rsidRPr="00CC3E4F">
        <w:rPr>
          <w:rFonts w:hint="eastAsia"/>
        </w:rPr>
        <w:t>年电子级三氟化氮扩能改造项目</w:t>
      </w:r>
      <w:r w:rsidRPr="00CC3E4F">
        <w:rPr>
          <w:rFonts w:hint="eastAsia"/>
        </w:rPr>
        <w:t>2016</w:t>
      </w:r>
      <w:r w:rsidRPr="00CC3E4F">
        <w:rPr>
          <w:rFonts w:hint="eastAsia"/>
        </w:rPr>
        <w:t>年在厂区内做的</w:t>
      </w:r>
      <w:r w:rsidRPr="00CC3E4F">
        <w:t>2</w:t>
      </w:r>
      <w:r w:rsidRPr="00CC3E4F">
        <w:rPr>
          <w:rFonts w:hint="eastAsia"/>
        </w:rPr>
        <w:t>个点渗水试验记录。测定场地不同位置上部粉土的渗透性能</w:t>
      </w:r>
      <w:r w:rsidRPr="00CC3E4F">
        <w:t>。</w:t>
      </w:r>
    </w:p>
    <w:p w14:paraId="38EA25FC" w14:textId="77777777" w:rsidR="00CC3E4F" w:rsidRPr="00CC3E4F" w:rsidRDefault="00CC3E4F" w:rsidP="00CC3E4F">
      <w:pPr>
        <w:spacing w:line="420" w:lineRule="auto"/>
        <w:ind w:firstLine="480"/>
      </w:pPr>
      <w:r w:rsidRPr="00CC3E4F">
        <w:rPr>
          <w:rFonts w:hint="eastAsia"/>
        </w:rPr>
        <w:t>场地包气带双环注水试验注水计算结果见下表。</w:t>
      </w:r>
    </w:p>
    <w:p w14:paraId="09C00B3E"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表</w:t>
      </w:r>
      <w:r w:rsidRPr="00CC3E4F">
        <w:rPr>
          <w:rFonts w:eastAsia="黑体" w:hint="eastAsia"/>
          <w:szCs w:val="22"/>
        </w:rPr>
        <w:t xml:space="preserve">5.2.3-1   </w:t>
      </w:r>
      <w:r w:rsidRPr="00CC3E4F">
        <w:rPr>
          <w:rFonts w:eastAsia="黑体" w:hint="eastAsia"/>
          <w:szCs w:val="22"/>
        </w:rPr>
        <w:t>试坑双环注水试验成果计算表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7"/>
        <w:gridCol w:w="1094"/>
        <w:gridCol w:w="1080"/>
        <w:gridCol w:w="1520"/>
        <w:gridCol w:w="1213"/>
        <w:gridCol w:w="1273"/>
        <w:gridCol w:w="1279"/>
      </w:tblGrid>
      <w:tr w:rsidR="00CC3E4F" w:rsidRPr="00CC3E4F" w14:paraId="1C7D3D0F" w14:textId="77777777" w:rsidTr="00A2655A">
        <w:trPr>
          <w:trHeight w:val="397"/>
          <w:jc w:val="center"/>
        </w:trPr>
        <w:tc>
          <w:tcPr>
            <w:tcW w:w="837" w:type="dxa"/>
            <w:vAlign w:val="center"/>
          </w:tcPr>
          <w:p w14:paraId="277C0312"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试验</w:t>
            </w:r>
          </w:p>
          <w:p w14:paraId="5B8E9032"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位置</w:t>
            </w:r>
          </w:p>
        </w:tc>
        <w:tc>
          <w:tcPr>
            <w:tcW w:w="1094" w:type="dxa"/>
            <w:vAlign w:val="center"/>
          </w:tcPr>
          <w:p w14:paraId="073EB305"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内环面积</w:t>
            </w:r>
          </w:p>
          <w:p w14:paraId="0B668D07"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F(cm</w:t>
            </w:r>
            <w:r w:rsidRPr="00CC3E4F">
              <w:rPr>
                <w:color w:val="000000"/>
                <w:sz w:val="21"/>
                <w:szCs w:val="21"/>
                <w:vertAlign w:val="superscript"/>
              </w:rPr>
              <w:t>2</w:t>
            </w:r>
            <w:r w:rsidRPr="00CC3E4F">
              <w:rPr>
                <w:color w:val="000000"/>
                <w:sz w:val="21"/>
                <w:szCs w:val="21"/>
              </w:rPr>
              <w:t>)</w:t>
            </w:r>
          </w:p>
        </w:tc>
        <w:tc>
          <w:tcPr>
            <w:tcW w:w="1080" w:type="dxa"/>
            <w:vAlign w:val="center"/>
          </w:tcPr>
          <w:p w14:paraId="783D0095"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水头高度</w:t>
            </w:r>
          </w:p>
          <w:p w14:paraId="574C596D"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Z(cm)</w:t>
            </w:r>
          </w:p>
        </w:tc>
        <w:tc>
          <w:tcPr>
            <w:tcW w:w="1520" w:type="dxa"/>
            <w:vAlign w:val="center"/>
          </w:tcPr>
          <w:p w14:paraId="270F89D5"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稳定渗入水量</w:t>
            </w:r>
            <w:r w:rsidRPr="00CC3E4F">
              <w:rPr>
                <w:color w:val="000000"/>
                <w:sz w:val="21"/>
                <w:szCs w:val="21"/>
              </w:rPr>
              <w:t>Q(cm</w:t>
            </w:r>
            <w:r w:rsidRPr="00CC3E4F">
              <w:rPr>
                <w:color w:val="000000"/>
                <w:sz w:val="21"/>
                <w:szCs w:val="21"/>
                <w:vertAlign w:val="superscript"/>
              </w:rPr>
              <w:t>3</w:t>
            </w:r>
            <w:r w:rsidRPr="00CC3E4F">
              <w:rPr>
                <w:color w:val="000000"/>
                <w:sz w:val="21"/>
                <w:szCs w:val="21"/>
              </w:rPr>
              <w:t>/min)</w:t>
            </w:r>
          </w:p>
        </w:tc>
        <w:tc>
          <w:tcPr>
            <w:tcW w:w="1213" w:type="dxa"/>
            <w:vAlign w:val="center"/>
          </w:tcPr>
          <w:p w14:paraId="1A27850D"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渗入深度</w:t>
            </w:r>
          </w:p>
          <w:p w14:paraId="792800F0"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L</w:t>
            </w:r>
            <w:r w:rsidRPr="00CC3E4F">
              <w:rPr>
                <w:color w:val="000000"/>
                <w:sz w:val="21"/>
                <w:szCs w:val="21"/>
              </w:rPr>
              <w:t>（</w:t>
            </w:r>
            <w:r w:rsidRPr="00CC3E4F">
              <w:rPr>
                <w:color w:val="000000"/>
                <w:sz w:val="21"/>
                <w:szCs w:val="21"/>
              </w:rPr>
              <w:t>cm</w:t>
            </w:r>
            <w:r w:rsidRPr="00CC3E4F">
              <w:rPr>
                <w:color w:val="000000"/>
                <w:sz w:val="21"/>
                <w:szCs w:val="21"/>
              </w:rPr>
              <w:t>）</w:t>
            </w:r>
          </w:p>
        </w:tc>
        <w:tc>
          <w:tcPr>
            <w:tcW w:w="1273" w:type="dxa"/>
            <w:vAlign w:val="center"/>
          </w:tcPr>
          <w:p w14:paraId="0EB8E064"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毛细高度</w:t>
            </w:r>
          </w:p>
          <w:p w14:paraId="658510B3"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H</w:t>
            </w:r>
            <w:r w:rsidRPr="00CC3E4F">
              <w:rPr>
                <w:color w:val="000000"/>
                <w:sz w:val="21"/>
                <w:szCs w:val="21"/>
                <w:vertAlign w:val="subscript"/>
              </w:rPr>
              <w:t>k</w:t>
            </w:r>
            <w:r w:rsidRPr="00CC3E4F">
              <w:rPr>
                <w:color w:val="000000"/>
                <w:sz w:val="21"/>
                <w:szCs w:val="21"/>
              </w:rPr>
              <w:t>（</w:t>
            </w:r>
            <w:r w:rsidRPr="00CC3E4F">
              <w:rPr>
                <w:color w:val="000000"/>
                <w:sz w:val="21"/>
                <w:szCs w:val="21"/>
              </w:rPr>
              <w:t>cm</w:t>
            </w:r>
            <w:r w:rsidRPr="00CC3E4F">
              <w:rPr>
                <w:color w:val="000000"/>
                <w:sz w:val="21"/>
                <w:szCs w:val="21"/>
              </w:rPr>
              <w:t>）</w:t>
            </w:r>
          </w:p>
        </w:tc>
        <w:tc>
          <w:tcPr>
            <w:tcW w:w="1279" w:type="dxa"/>
            <w:vAlign w:val="center"/>
          </w:tcPr>
          <w:p w14:paraId="3CDEA1F5"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渗透系数</w:t>
            </w:r>
          </w:p>
          <w:p w14:paraId="43F8024E"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K(cm/s)</w:t>
            </w:r>
          </w:p>
        </w:tc>
      </w:tr>
      <w:tr w:rsidR="00CC3E4F" w:rsidRPr="00CC3E4F" w14:paraId="1B08842F" w14:textId="77777777" w:rsidTr="00A2655A">
        <w:trPr>
          <w:trHeight w:val="397"/>
          <w:jc w:val="center"/>
        </w:trPr>
        <w:tc>
          <w:tcPr>
            <w:tcW w:w="837" w:type="dxa"/>
            <w:vAlign w:val="center"/>
          </w:tcPr>
          <w:p w14:paraId="0B9C304F"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rFonts w:eastAsia="黑体"/>
                <w:color w:val="000000"/>
                <w:sz w:val="21"/>
                <w:szCs w:val="21"/>
              </w:rPr>
              <w:t>1</w:t>
            </w:r>
          </w:p>
        </w:tc>
        <w:tc>
          <w:tcPr>
            <w:tcW w:w="1094" w:type="dxa"/>
            <w:vAlign w:val="center"/>
          </w:tcPr>
          <w:p w14:paraId="01F60199"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490.36</w:t>
            </w:r>
          </w:p>
        </w:tc>
        <w:tc>
          <w:tcPr>
            <w:tcW w:w="1080" w:type="dxa"/>
            <w:vAlign w:val="center"/>
          </w:tcPr>
          <w:p w14:paraId="55A7F537"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10</w:t>
            </w:r>
          </w:p>
        </w:tc>
        <w:tc>
          <w:tcPr>
            <w:tcW w:w="1520" w:type="dxa"/>
            <w:vAlign w:val="center"/>
          </w:tcPr>
          <w:p w14:paraId="27772663"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22</w:t>
            </w:r>
          </w:p>
        </w:tc>
        <w:tc>
          <w:tcPr>
            <w:tcW w:w="1213" w:type="dxa"/>
            <w:vAlign w:val="center"/>
          </w:tcPr>
          <w:p w14:paraId="2108618F"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27</w:t>
            </w:r>
          </w:p>
        </w:tc>
        <w:tc>
          <w:tcPr>
            <w:tcW w:w="1273" w:type="dxa"/>
            <w:vAlign w:val="center"/>
          </w:tcPr>
          <w:p w14:paraId="59936A43"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300</w:t>
            </w:r>
          </w:p>
        </w:tc>
        <w:tc>
          <w:tcPr>
            <w:tcW w:w="1279" w:type="dxa"/>
            <w:vAlign w:val="center"/>
          </w:tcPr>
          <w:p w14:paraId="076078D7"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6.18×10</w:t>
            </w:r>
            <w:r w:rsidRPr="00CC3E4F">
              <w:rPr>
                <w:color w:val="000000"/>
                <w:sz w:val="21"/>
                <w:szCs w:val="21"/>
                <w:vertAlign w:val="superscript"/>
              </w:rPr>
              <w:t>-5</w:t>
            </w:r>
          </w:p>
        </w:tc>
      </w:tr>
      <w:tr w:rsidR="00CC3E4F" w:rsidRPr="00CC3E4F" w14:paraId="2A1F6B84" w14:textId="77777777" w:rsidTr="00A2655A">
        <w:trPr>
          <w:trHeight w:val="397"/>
          <w:jc w:val="center"/>
        </w:trPr>
        <w:tc>
          <w:tcPr>
            <w:tcW w:w="837" w:type="dxa"/>
            <w:vAlign w:val="center"/>
          </w:tcPr>
          <w:p w14:paraId="30C3BBC4"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rFonts w:eastAsia="黑体"/>
                <w:color w:val="000000"/>
                <w:sz w:val="21"/>
                <w:szCs w:val="21"/>
              </w:rPr>
              <w:t>2</w:t>
            </w:r>
          </w:p>
        </w:tc>
        <w:tc>
          <w:tcPr>
            <w:tcW w:w="1094" w:type="dxa"/>
            <w:vAlign w:val="center"/>
          </w:tcPr>
          <w:p w14:paraId="60072CFC"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490.36</w:t>
            </w:r>
          </w:p>
        </w:tc>
        <w:tc>
          <w:tcPr>
            <w:tcW w:w="1080" w:type="dxa"/>
            <w:vAlign w:val="center"/>
          </w:tcPr>
          <w:p w14:paraId="0E55B723"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10</w:t>
            </w:r>
          </w:p>
        </w:tc>
        <w:tc>
          <w:tcPr>
            <w:tcW w:w="1520" w:type="dxa"/>
            <w:vAlign w:val="center"/>
          </w:tcPr>
          <w:p w14:paraId="095F694C"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25</w:t>
            </w:r>
          </w:p>
        </w:tc>
        <w:tc>
          <w:tcPr>
            <w:tcW w:w="1213" w:type="dxa"/>
            <w:vAlign w:val="center"/>
          </w:tcPr>
          <w:p w14:paraId="2C574933"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32</w:t>
            </w:r>
          </w:p>
        </w:tc>
        <w:tc>
          <w:tcPr>
            <w:tcW w:w="1273" w:type="dxa"/>
            <w:vAlign w:val="center"/>
          </w:tcPr>
          <w:p w14:paraId="2B9FF309"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300</w:t>
            </w:r>
          </w:p>
        </w:tc>
        <w:tc>
          <w:tcPr>
            <w:tcW w:w="1279" w:type="dxa"/>
            <w:vAlign w:val="center"/>
          </w:tcPr>
          <w:p w14:paraId="323B5B04" w14:textId="77777777" w:rsidR="00CC3E4F" w:rsidRPr="00CC3E4F" w:rsidRDefault="00CC3E4F" w:rsidP="00CC3E4F">
            <w:pPr>
              <w:adjustRightInd w:val="0"/>
              <w:snapToGrid w:val="0"/>
              <w:spacing w:line="240" w:lineRule="auto"/>
              <w:ind w:firstLineChars="0" w:firstLine="0"/>
              <w:jc w:val="center"/>
              <w:rPr>
                <w:color w:val="000000"/>
                <w:sz w:val="21"/>
                <w:szCs w:val="21"/>
              </w:rPr>
            </w:pPr>
            <w:r w:rsidRPr="00CC3E4F">
              <w:rPr>
                <w:color w:val="000000"/>
                <w:sz w:val="21"/>
                <w:szCs w:val="21"/>
              </w:rPr>
              <w:t>9.31×10</w:t>
            </w:r>
            <w:r w:rsidRPr="00CC3E4F">
              <w:rPr>
                <w:color w:val="000000"/>
                <w:sz w:val="21"/>
                <w:szCs w:val="21"/>
                <w:vertAlign w:val="superscript"/>
              </w:rPr>
              <w:t>-5</w:t>
            </w:r>
          </w:p>
        </w:tc>
      </w:tr>
    </w:tbl>
    <w:p w14:paraId="126C703C" w14:textId="77777777" w:rsidR="00CC3E4F" w:rsidRPr="00CC3E4F" w:rsidRDefault="00CC3E4F" w:rsidP="00CC3E4F">
      <w:pPr>
        <w:spacing w:line="420" w:lineRule="auto"/>
        <w:ind w:firstLine="480"/>
      </w:pPr>
      <w:bookmarkStart w:id="309" w:name="_Toc534968672"/>
    </w:p>
    <w:p w14:paraId="651A79FF" w14:textId="77777777" w:rsidR="00CC3E4F" w:rsidRPr="00CC3E4F" w:rsidRDefault="00CC3E4F" w:rsidP="00CC3E4F">
      <w:pPr>
        <w:spacing w:line="420" w:lineRule="auto"/>
        <w:ind w:firstLine="480"/>
      </w:pPr>
      <w:r w:rsidRPr="00CC3E4F">
        <w:rPr>
          <w:rFonts w:hint="eastAsia"/>
        </w:rPr>
        <w:lastRenderedPageBreak/>
        <w:t>2</w:t>
      </w:r>
      <w:r w:rsidRPr="00CC3E4F">
        <w:rPr>
          <w:rFonts w:hint="eastAsia"/>
        </w:rPr>
        <w:t>、钻孔抽水试验</w:t>
      </w:r>
      <w:bookmarkEnd w:id="309"/>
    </w:p>
    <w:p w14:paraId="43C7216D" w14:textId="77777777" w:rsidR="00CC3E4F" w:rsidRPr="00CC3E4F" w:rsidRDefault="00CC3E4F" w:rsidP="00CC3E4F">
      <w:pPr>
        <w:spacing w:line="420" w:lineRule="auto"/>
        <w:ind w:firstLine="480"/>
      </w:pPr>
      <w:r w:rsidRPr="00CC3E4F">
        <w:rPr>
          <w:rFonts w:hint="eastAsia"/>
        </w:rPr>
        <w:t>根据收集到的资料，在</w:t>
      </w:r>
      <w:r w:rsidRPr="00CC3E4F">
        <w:rPr>
          <w:rFonts w:hint="eastAsia"/>
        </w:rPr>
        <w:t>2011</w:t>
      </w:r>
      <w:r w:rsidRPr="00CC3E4F">
        <w:rPr>
          <w:rFonts w:hint="eastAsia"/>
        </w:rPr>
        <w:t>年</w:t>
      </w:r>
      <w:r w:rsidRPr="00CC3E4F">
        <w:rPr>
          <w:rFonts w:hint="eastAsia"/>
        </w:rPr>
        <w:t>9</w:t>
      </w:r>
      <w:r w:rsidRPr="00CC3E4F">
        <w:rPr>
          <w:rFonts w:hint="eastAsia"/>
        </w:rPr>
        <w:t>月在项目区西北方向约</w:t>
      </w:r>
      <w:r w:rsidRPr="00CC3E4F">
        <w:rPr>
          <w:rFonts w:hint="eastAsia"/>
        </w:rPr>
        <w:t>1</w:t>
      </w:r>
      <w:r w:rsidRPr="00CC3E4F">
        <w:t>00</w:t>
      </w:r>
      <w:r w:rsidRPr="00CC3E4F">
        <w:rPr>
          <w:rFonts w:hint="eastAsia"/>
        </w:rPr>
        <w:t>m</w:t>
      </w:r>
      <w:r w:rsidRPr="00CC3E4F">
        <w:rPr>
          <w:rFonts w:hint="eastAsia"/>
        </w:rPr>
        <w:t>的</w:t>
      </w:r>
      <w:r w:rsidRPr="00CC3E4F">
        <w:rPr>
          <w:rFonts w:hint="eastAsia"/>
        </w:rPr>
        <w:t>11</w:t>
      </w:r>
      <w:r w:rsidRPr="00CC3E4F">
        <w:rPr>
          <w:rFonts w:hint="eastAsia"/>
        </w:rPr>
        <w:t>号钻孔作了</w:t>
      </w:r>
      <w:r w:rsidRPr="00CC3E4F">
        <w:rPr>
          <w:rFonts w:hint="eastAsia"/>
        </w:rPr>
        <w:t>3</w:t>
      </w:r>
      <w:r w:rsidRPr="00CC3E4F">
        <w:rPr>
          <w:rFonts w:hint="eastAsia"/>
        </w:rPr>
        <w:t>个落程的非稳定流抽水试验，根据调查资料，项目区周围并无改变含水层的人类工程活动，因此本次工作利用前有的试验成果。收集到的抽水试验综合成果见下表。</w:t>
      </w:r>
    </w:p>
    <w:p w14:paraId="495A1AC1"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表</w:t>
      </w:r>
      <w:r w:rsidRPr="00CC3E4F">
        <w:rPr>
          <w:rFonts w:eastAsia="黑体" w:hint="eastAsia"/>
          <w:szCs w:val="22"/>
        </w:rPr>
        <w:t>5.2.3-2    11</w:t>
      </w:r>
      <w:r w:rsidRPr="00CC3E4F">
        <w:rPr>
          <w:rFonts w:eastAsia="黑体" w:hint="eastAsia"/>
          <w:szCs w:val="22"/>
        </w:rPr>
        <w:t>号孔抽水试验综合成果表</w:t>
      </w:r>
    </w:p>
    <w:tbl>
      <w:tblPr>
        <w:tblW w:w="5000"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660"/>
        <w:gridCol w:w="741"/>
        <w:gridCol w:w="132"/>
        <w:gridCol w:w="867"/>
        <w:gridCol w:w="524"/>
        <w:gridCol w:w="156"/>
        <w:gridCol w:w="579"/>
        <w:gridCol w:w="141"/>
        <w:gridCol w:w="539"/>
        <w:gridCol w:w="140"/>
        <w:gridCol w:w="577"/>
        <w:gridCol w:w="537"/>
        <w:gridCol w:w="310"/>
        <w:gridCol w:w="570"/>
        <w:gridCol w:w="510"/>
        <w:gridCol w:w="243"/>
        <w:gridCol w:w="1070"/>
      </w:tblGrid>
      <w:tr w:rsidR="00CC3E4F" w:rsidRPr="00CC3E4F" w14:paraId="2E566751" w14:textId="77777777" w:rsidTr="00A2655A">
        <w:trPr>
          <w:trHeight w:val="397"/>
          <w:jc w:val="center"/>
        </w:trPr>
        <w:tc>
          <w:tcPr>
            <w:tcW w:w="660" w:type="dxa"/>
            <w:shd w:val="clear" w:color="auto" w:fill="auto"/>
            <w:vAlign w:val="center"/>
          </w:tcPr>
          <w:p w14:paraId="20C134E2"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孔号</w:t>
            </w:r>
          </w:p>
        </w:tc>
        <w:tc>
          <w:tcPr>
            <w:tcW w:w="741" w:type="dxa"/>
            <w:shd w:val="clear" w:color="auto" w:fill="auto"/>
            <w:vAlign w:val="center"/>
          </w:tcPr>
          <w:p w14:paraId="2F16829E"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11</w:t>
            </w:r>
          </w:p>
        </w:tc>
        <w:tc>
          <w:tcPr>
            <w:tcW w:w="1523" w:type="dxa"/>
            <w:gridSpan w:val="3"/>
            <w:shd w:val="clear" w:color="auto" w:fill="auto"/>
            <w:vAlign w:val="center"/>
          </w:tcPr>
          <w:p w14:paraId="0D9DA9F0"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含水层厚度</w:t>
            </w:r>
            <w:r w:rsidRPr="00CC3E4F">
              <w:rPr>
                <w:color w:val="000000"/>
                <w:kern w:val="0"/>
                <w:sz w:val="18"/>
                <w:szCs w:val="18"/>
              </w:rPr>
              <w:t>(m)</w:t>
            </w:r>
          </w:p>
        </w:tc>
        <w:tc>
          <w:tcPr>
            <w:tcW w:w="735" w:type="dxa"/>
            <w:gridSpan w:val="2"/>
            <w:shd w:val="clear" w:color="auto" w:fill="auto"/>
            <w:vAlign w:val="center"/>
          </w:tcPr>
          <w:p w14:paraId="748D1B0D"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11.90</w:t>
            </w:r>
          </w:p>
        </w:tc>
        <w:tc>
          <w:tcPr>
            <w:tcW w:w="680" w:type="dxa"/>
            <w:gridSpan w:val="2"/>
            <w:shd w:val="clear" w:color="auto" w:fill="auto"/>
            <w:vAlign w:val="center"/>
          </w:tcPr>
          <w:p w14:paraId="6453AAC5"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水泵</w:t>
            </w:r>
          </w:p>
        </w:tc>
        <w:tc>
          <w:tcPr>
            <w:tcW w:w="1254" w:type="dxa"/>
            <w:gridSpan w:val="3"/>
            <w:shd w:val="clear" w:color="auto" w:fill="auto"/>
            <w:vAlign w:val="center"/>
          </w:tcPr>
          <w:p w14:paraId="78CB3AE1"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8JD80×15</w:t>
            </w:r>
          </w:p>
        </w:tc>
        <w:tc>
          <w:tcPr>
            <w:tcW w:w="1390" w:type="dxa"/>
            <w:gridSpan w:val="3"/>
            <w:shd w:val="clear" w:color="auto" w:fill="auto"/>
            <w:vAlign w:val="center"/>
          </w:tcPr>
          <w:p w14:paraId="279EB87C"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过滤器长度</w:t>
            </w:r>
            <w:r w:rsidRPr="00CC3E4F">
              <w:rPr>
                <w:color w:val="000000"/>
                <w:kern w:val="0"/>
                <w:sz w:val="18"/>
                <w:szCs w:val="18"/>
              </w:rPr>
              <w:t>(m)</w:t>
            </w:r>
          </w:p>
        </w:tc>
        <w:tc>
          <w:tcPr>
            <w:tcW w:w="1313" w:type="dxa"/>
            <w:gridSpan w:val="2"/>
            <w:shd w:val="clear" w:color="auto" w:fill="auto"/>
            <w:vAlign w:val="center"/>
          </w:tcPr>
          <w:p w14:paraId="0F183282"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15.45</w:t>
            </w:r>
          </w:p>
        </w:tc>
      </w:tr>
      <w:tr w:rsidR="00CC3E4F" w:rsidRPr="00CC3E4F" w14:paraId="4E1B4545" w14:textId="77777777" w:rsidTr="00A2655A">
        <w:trPr>
          <w:trHeight w:val="397"/>
          <w:jc w:val="center"/>
        </w:trPr>
        <w:tc>
          <w:tcPr>
            <w:tcW w:w="660" w:type="dxa"/>
            <w:shd w:val="clear" w:color="auto" w:fill="auto"/>
            <w:vAlign w:val="center"/>
          </w:tcPr>
          <w:p w14:paraId="43C649D8"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孔深</w:t>
            </w:r>
          </w:p>
        </w:tc>
        <w:tc>
          <w:tcPr>
            <w:tcW w:w="741" w:type="dxa"/>
            <w:shd w:val="clear" w:color="auto" w:fill="auto"/>
            <w:vAlign w:val="center"/>
          </w:tcPr>
          <w:p w14:paraId="290BBEE2"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49.00</w:t>
            </w:r>
          </w:p>
        </w:tc>
        <w:tc>
          <w:tcPr>
            <w:tcW w:w="1523" w:type="dxa"/>
            <w:gridSpan w:val="3"/>
            <w:shd w:val="clear" w:color="auto" w:fill="auto"/>
            <w:vAlign w:val="center"/>
          </w:tcPr>
          <w:p w14:paraId="42A6AEA8"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抽、观孔距离</w:t>
            </w:r>
            <w:r w:rsidRPr="00CC3E4F">
              <w:rPr>
                <w:color w:val="000000"/>
                <w:kern w:val="0"/>
                <w:sz w:val="18"/>
                <w:szCs w:val="18"/>
              </w:rPr>
              <w:t>(m)</w:t>
            </w:r>
          </w:p>
        </w:tc>
        <w:tc>
          <w:tcPr>
            <w:tcW w:w="735" w:type="dxa"/>
            <w:gridSpan w:val="2"/>
            <w:shd w:val="clear" w:color="auto" w:fill="auto"/>
            <w:vAlign w:val="center"/>
          </w:tcPr>
          <w:p w14:paraId="0F87329C"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315.67</w:t>
            </w:r>
          </w:p>
        </w:tc>
        <w:tc>
          <w:tcPr>
            <w:tcW w:w="680" w:type="dxa"/>
            <w:gridSpan w:val="2"/>
            <w:shd w:val="clear" w:color="auto" w:fill="auto"/>
            <w:vAlign w:val="center"/>
          </w:tcPr>
          <w:p w14:paraId="50AD3A67"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动力</w:t>
            </w:r>
          </w:p>
        </w:tc>
        <w:tc>
          <w:tcPr>
            <w:tcW w:w="1254" w:type="dxa"/>
            <w:gridSpan w:val="3"/>
            <w:shd w:val="clear" w:color="auto" w:fill="auto"/>
            <w:vAlign w:val="center"/>
          </w:tcPr>
          <w:p w14:paraId="20A64FF2"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22kw</w:t>
            </w:r>
            <w:r w:rsidRPr="00CC3E4F">
              <w:rPr>
                <w:color w:val="000000"/>
                <w:kern w:val="0"/>
                <w:sz w:val="18"/>
                <w:szCs w:val="18"/>
              </w:rPr>
              <w:t>电动机</w:t>
            </w:r>
          </w:p>
        </w:tc>
        <w:tc>
          <w:tcPr>
            <w:tcW w:w="1390" w:type="dxa"/>
            <w:gridSpan w:val="3"/>
            <w:shd w:val="clear" w:color="auto" w:fill="auto"/>
            <w:vAlign w:val="center"/>
          </w:tcPr>
          <w:p w14:paraId="2755B82E"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地下水类型</w:t>
            </w:r>
          </w:p>
        </w:tc>
        <w:tc>
          <w:tcPr>
            <w:tcW w:w="1313" w:type="dxa"/>
            <w:gridSpan w:val="2"/>
            <w:shd w:val="clear" w:color="auto" w:fill="auto"/>
            <w:vAlign w:val="center"/>
          </w:tcPr>
          <w:p w14:paraId="1E877835"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微承压水</w:t>
            </w:r>
          </w:p>
        </w:tc>
      </w:tr>
      <w:tr w:rsidR="00CC3E4F" w:rsidRPr="00CC3E4F" w14:paraId="39C09A25" w14:textId="77777777" w:rsidTr="00A2655A">
        <w:trPr>
          <w:trHeight w:val="397"/>
          <w:jc w:val="center"/>
        </w:trPr>
        <w:tc>
          <w:tcPr>
            <w:tcW w:w="660" w:type="dxa"/>
            <w:vMerge w:val="restart"/>
            <w:shd w:val="clear" w:color="auto" w:fill="auto"/>
            <w:vAlign w:val="center"/>
          </w:tcPr>
          <w:p w14:paraId="073D54DE"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降落次数</w:t>
            </w:r>
          </w:p>
        </w:tc>
        <w:tc>
          <w:tcPr>
            <w:tcW w:w="1740" w:type="dxa"/>
            <w:gridSpan w:val="3"/>
            <w:shd w:val="clear" w:color="auto" w:fill="auto"/>
            <w:vAlign w:val="center"/>
          </w:tcPr>
          <w:p w14:paraId="56ED723C"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抽水日期</w:t>
            </w:r>
          </w:p>
        </w:tc>
        <w:tc>
          <w:tcPr>
            <w:tcW w:w="1400" w:type="dxa"/>
            <w:gridSpan w:val="4"/>
            <w:shd w:val="clear" w:color="auto" w:fill="auto"/>
            <w:vAlign w:val="center"/>
          </w:tcPr>
          <w:p w14:paraId="6E443A5E"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抽水时间</w:t>
            </w:r>
          </w:p>
        </w:tc>
        <w:tc>
          <w:tcPr>
            <w:tcW w:w="1256" w:type="dxa"/>
            <w:gridSpan w:val="3"/>
            <w:shd w:val="clear" w:color="auto" w:fill="auto"/>
            <w:vAlign w:val="center"/>
          </w:tcPr>
          <w:p w14:paraId="4A80086E"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静止水位</w:t>
            </w:r>
            <w:r w:rsidRPr="00CC3E4F">
              <w:rPr>
                <w:color w:val="000000"/>
                <w:kern w:val="0"/>
                <w:sz w:val="18"/>
                <w:szCs w:val="18"/>
              </w:rPr>
              <w:t>(m)</w:t>
            </w:r>
          </w:p>
        </w:tc>
        <w:tc>
          <w:tcPr>
            <w:tcW w:w="1417" w:type="dxa"/>
            <w:gridSpan w:val="3"/>
            <w:shd w:val="clear" w:color="auto" w:fill="auto"/>
            <w:vAlign w:val="center"/>
          </w:tcPr>
          <w:p w14:paraId="2CD04D89"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水位降深</w:t>
            </w:r>
            <w:r w:rsidRPr="00CC3E4F">
              <w:rPr>
                <w:color w:val="000000"/>
                <w:kern w:val="0"/>
                <w:sz w:val="18"/>
                <w:szCs w:val="18"/>
              </w:rPr>
              <w:t>(m)</w:t>
            </w:r>
          </w:p>
        </w:tc>
        <w:tc>
          <w:tcPr>
            <w:tcW w:w="753" w:type="dxa"/>
            <w:gridSpan w:val="2"/>
            <w:vMerge w:val="restart"/>
            <w:shd w:val="clear" w:color="auto" w:fill="auto"/>
            <w:vAlign w:val="center"/>
          </w:tcPr>
          <w:p w14:paraId="4E3B57FC"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流量</w:t>
            </w:r>
          </w:p>
          <w:p w14:paraId="55AB48DE"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(t/d)</w:t>
            </w:r>
          </w:p>
        </w:tc>
        <w:tc>
          <w:tcPr>
            <w:tcW w:w="1070" w:type="dxa"/>
            <w:vMerge w:val="restart"/>
            <w:shd w:val="clear" w:color="auto" w:fill="auto"/>
            <w:vAlign w:val="center"/>
          </w:tcPr>
          <w:p w14:paraId="27176330"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单位涌水量</w:t>
            </w:r>
          </w:p>
          <w:p w14:paraId="4744E98D"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(t/d.m)</w:t>
            </w:r>
          </w:p>
        </w:tc>
      </w:tr>
      <w:tr w:rsidR="00CC3E4F" w:rsidRPr="00CC3E4F" w14:paraId="1697CD63" w14:textId="77777777" w:rsidTr="00A2655A">
        <w:trPr>
          <w:trHeight w:val="397"/>
          <w:jc w:val="center"/>
        </w:trPr>
        <w:tc>
          <w:tcPr>
            <w:tcW w:w="660" w:type="dxa"/>
            <w:vMerge/>
            <w:shd w:val="clear" w:color="auto" w:fill="auto"/>
            <w:vAlign w:val="center"/>
          </w:tcPr>
          <w:p w14:paraId="2CE641B4" w14:textId="77777777" w:rsidR="00CC3E4F" w:rsidRPr="00CC3E4F" w:rsidRDefault="00CC3E4F" w:rsidP="00CC3E4F">
            <w:pPr>
              <w:spacing w:line="240" w:lineRule="auto"/>
              <w:ind w:firstLineChars="0" w:firstLine="0"/>
              <w:jc w:val="center"/>
              <w:rPr>
                <w:color w:val="000000"/>
                <w:kern w:val="0"/>
                <w:sz w:val="18"/>
                <w:szCs w:val="18"/>
              </w:rPr>
            </w:pPr>
          </w:p>
        </w:tc>
        <w:tc>
          <w:tcPr>
            <w:tcW w:w="873" w:type="dxa"/>
            <w:gridSpan w:val="2"/>
            <w:shd w:val="clear" w:color="auto" w:fill="auto"/>
            <w:vAlign w:val="center"/>
          </w:tcPr>
          <w:p w14:paraId="18735C14"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起</w:t>
            </w:r>
          </w:p>
        </w:tc>
        <w:tc>
          <w:tcPr>
            <w:tcW w:w="867" w:type="dxa"/>
            <w:shd w:val="clear" w:color="auto" w:fill="auto"/>
            <w:vAlign w:val="center"/>
          </w:tcPr>
          <w:p w14:paraId="1CA01BE6"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止</w:t>
            </w:r>
          </w:p>
        </w:tc>
        <w:tc>
          <w:tcPr>
            <w:tcW w:w="680" w:type="dxa"/>
            <w:gridSpan w:val="2"/>
            <w:shd w:val="clear" w:color="auto" w:fill="auto"/>
            <w:vAlign w:val="center"/>
          </w:tcPr>
          <w:p w14:paraId="455AF59C"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总计</w:t>
            </w:r>
          </w:p>
        </w:tc>
        <w:tc>
          <w:tcPr>
            <w:tcW w:w="720" w:type="dxa"/>
            <w:gridSpan w:val="2"/>
            <w:shd w:val="clear" w:color="auto" w:fill="auto"/>
            <w:vAlign w:val="center"/>
          </w:tcPr>
          <w:p w14:paraId="4D8D3E35"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稳定</w:t>
            </w:r>
          </w:p>
        </w:tc>
        <w:tc>
          <w:tcPr>
            <w:tcW w:w="679" w:type="dxa"/>
            <w:gridSpan w:val="2"/>
            <w:shd w:val="clear" w:color="auto" w:fill="auto"/>
            <w:vAlign w:val="center"/>
          </w:tcPr>
          <w:p w14:paraId="3E985D9B"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14</w:t>
            </w:r>
            <w:r w:rsidRPr="00CC3E4F">
              <w:rPr>
                <w:color w:val="000000"/>
                <w:kern w:val="0"/>
                <w:sz w:val="18"/>
                <w:szCs w:val="18"/>
              </w:rPr>
              <w:t>号</w:t>
            </w:r>
          </w:p>
        </w:tc>
        <w:tc>
          <w:tcPr>
            <w:tcW w:w="577" w:type="dxa"/>
            <w:shd w:val="clear" w:color="auto" w:fill="auto"/>
            <w:vAlign w:val="center"/>
          </w:tcPr>
          <w:p w14:paraId="764BE1CA"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观</w:t>
            </w:r>
            <w:r w:rsidRPr="00CC3E4F">
              <w:rPr>
                <w:color w:val="000000"/>
                <w:kern w:val="0"/>
                <w:sz w:val="18"/>
                <w:szCs w:val="18"/>
              </w:rPr>
              <w:t>1</w:t>
            </w:r>
          </w:p>
        </w:tc>
        <w:tc>
          <w:tcPr>
            <w:tcW w:w="847" w:type="dxa"/>
            <w:gridSpan w:val="2"/>
            <w:shd w:val="clear" w:color="auto" w:fill="auto"/>
            <w:vAlign w:val="center"/>
          </w:tcPr>
          <w:p w14:paraId="58220475"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14</w:t>
            </w:r>
            <w:r w:rsidRPr="00CC3E4F">
              <w:rPr>
                <w:color w:val="000000"/>
                <w:kern w:val="0"/>
                <w:sz w:val="18"/>
                <w:szCs w:val="18"/>
              </w:rPr>
              <w:t>号</w:t>
            </w:r>
          </w:p>
        </w:tc>
        <w:tc>
          <w:tcPr>
            <w:tcW w:w="570" w:type="dxa"/>
            <w:shd w:val="clear" w:color="auto" w:fill="auto"/>
            <w:vAlign w:val="center"/>
          </w:tcPr>
          <w:p w14:paraId="2C11E2EF" w14:textId="77777777" w:rsidR="00CC3E4F" w:rsidRPr="00CC3E4F" w:rsidRDefault="00CC3E4F" w:rsidP="00CC3E4F">
            <w:pPr>
              <w:spacing w:line="240" w:lineRule="auto"/>
              <w:ind w:firstLineChars="0" w:firstLine="0"/>
              <w:jc w:val="center"/>
              <w:rPr>
                <w:color w:val="000000"/>
                <w:kern w:val="0"/>
                <w:sz w:val="18"/>
                <w:szCs w:val="18"/>
              </w:rPr>
            </w:pPr>
            <w:r w:rsidRPr="00CC3E4F">
              <w:rPr>
                <w:color w:val="000000"/>
                <w:kern w:val="0"/>
                <w:sz w:val="18"/>
                <w:szCs w:val="18"/>
              </w:rPr>
              <w:t>观</w:t>
            </w:r>
            <w:r w:rsidRPr="00CC3E4F">
              <w:rPr>
                <w:color w:val="000000"/>
                <w:kern w:val="0"/>
                <w:sz w:val="18"/>
                <w:szCs w:val="18"/>
              </w:rPr>
              <w:t>1</w:t>
            </w:r>
          </w:p>
        </w:tc>
        <w:tc>
          <w:tcPr>
            <w:tcW w:w="753" w:type="dxa"/>
            <w:gridSpan w:val="2"/>
            <w:vMerge/>
            <w:shd w:val="clear" w:color="auto" w:fill="auto"/>
            <w:vAlign w:val="center"/>
          </w:tcPr>
          <w:p w14:paraId="453BA9EA" w14:textId="77777777" w:rsidR="00CC3E4F" w:rsidRPr="00CC3E4F" w:rsidRDefault="00CC3E4F" w:rsidP="00CC3E4F">
            <w:pPr>
              <w:spacing w:line="240" w:lineRule="auto"/>
              <w:ind w:firstLineChars="0" w:firstLine="0"/>
              <w:jc w:val="center"/>
              <w:rPr>
                <w:color w:val="000000"/>
                <w:kern w:val="0"/>
                <w:sz w:val="18"/>
                <w:szCs w:val="18"/>
              </w:rPr>
            </w:pPr>
          </w:p>
        </w:tc>
        <w:tc>
          <w:tcPr>
            <w:tcW w:w="1070" w:type="dxa"/>
            <w:vMerge/>
            <w:shd w:val="clear" w:color="auto" w:fill="auto"/>
            <w:vAlign w:val="center"/>
          </w:tcPr>
          <w:p w14:paraId="1CF24D9A" w14:textId="77777777" w:rsidR="00CC3E4F" w:rsidRPr="00CC3E4F" w:rsidRDefault="00CC3E4F" w:rsidP="00CC3E4F">
            <w:pPr>
              <w:spacing w:line="240" w:lineRule="auto"/>
              <w:ind w:firstLineChars="0" w:firstLine="0"/>
              <w:jc w:val="center"/>
              <w:rPr>
                <w:color w:val="000000"/>
                <w:kern w:val="0"/>
                <w:sz w:val="18"/>
                <w:szCs w:val="18"/>
              </w:rPr>
            </w:pPr>
          </w:p>
        </w:tc>
      </w:tr>
      <w:tr w:rsidR="00CC3E4F" w:rsidRPr="00CC3E4F" w14:paraId="697CC23B" w14:textId="77777777" w:rsidTr="00A2655A">
        <w:trPr>
          <w:trHeight w:val="397"/>
          <w:jc w:val="center"/>
        </w:trPr>
        <w:tc>
          <w:tcPr>
            <w:tcW w:w="660" w:type="dxa"/>
            <w:shd w:val="clear" w:color="auto" w:fill="auto"/>
            <w:vAlign w:val="center"/>
          </w:tcPr>
          <w:p w14:paraId="58AF0A88"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w:t>
            </w:r>
          </w:p>
        </w:tc>
        <w:tc>
          <w:tcPr>
            <w:tcW w:w="873" w:type="dxa"/>
            <w:gridSpan w:val="2"/>
            <w:shd w:val="clear" w:color="auto" w:fill="auto"/>
            <w:vAlign w:val="center"/>
          </w:tcPr>
          <w:p w14:paraId="4E33ECC1"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9</w:t>
            </w:r>
            <w:r w:rsidRPr="00CC3E4F">
              <w:rPr>
                <w:color w:val="000000"/>
                <w:kern w:val="0"/>
                <w:sz w:val="15"/>
                <w:szCs w:val="15"/>
              </w:rPr>
              <w:t>月</w:t>
            </w:r>
            <w:r w:rsidRPr="00CC3E4F">
              <w:rPr>
                <w:color w:val="000000"/>
                <w:kern w:val="0"/>
                <w:sz w:val="15"/>
                <w:szCs w:val="15"/>
              </w:rPr>
              <w:t>24</w:t>
            </w:r>
            <w:r w:rsidRPr="00CC3E4F">
              <w:rPr>
                <w:color w:val="000000"/>
                <w:kern w:val="0"/>
                <w:sz w:val="15"/>
                <w:szCs w:val="15"/>
              </w:rPr>
              <w:t>日</w:t>
            </w:r>
          </w:p>
          <w:p w14:paraId="390E90CA"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8</w:t>
            </w:r>
            <w:r w:rsidRPr="00CC3E4F">
              <w:rPr>
                <w:color w:val="000000"/>
                <w:kern w:val="0"/>
                <w:sz w:val="15"/>
                <w:szCs w:val="15"/>
              </w:rPr>
              <w:t>时</w:t>
            </w:r>
            <w:r w:rsidRPr="00CC3E4F">
              <w:rPr>
                <w:color w:val="000000"/>
                <w:kern w:val="0"/>
                <w:sz w:val="15"/>
                <w:szCs w:val="15"/>
              </w:rPr>
              <w:t>30</w:t>
            </w:r>
            <w:r w:rsidRPr="00CC3E4F">
              <w:rPr>
                <w:color w:val="000000"/>
                <w:kern w:val="0"/>
                <w:sz w:val="15"/>
                <w:szCs w:val="15"/>
              </w:rPr>
              <w:t>分</w:t>
            </w:r>
          </w:p>
        </w:tc>
        <w:tc>
          <w:tcPr>
            <w:tcW w:w="867" w:type="dxa"/>
            <w:shd w:val="clear" w:color="auto" w:fill="auto"/>
            <w:vAlign w:val="center"/>
          </w:tcPr>
          <w:p w14:paraId="7ED565B4"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25</w:t>
            </w:r>
            <w:r w:rsidRPr="00CC3E4F">
              <w:rPr>
                <w:color w:val="000000"/>
                <w:kern w:val="0"/>
                <w:sz w:val="15"/>
                <w:szCs w:val="15"/>
              </w:rPr>
              <w:t>日</w:t>
            </w:r>
          </w:p>
          <w:p w14:paraId="5BAB9FCD"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10</w:t>
            </w:r>
            <w:r w:rsidRPr="00CC3E4F">
              <w:rPr>
                <w:color w:val="000000"/>
                <w:kern w:val="0"/>
                <w:sz w:val="15"/>
                <w:szCs w:val="15"/>
              </w:rPr>
              <w:t>时</w:t>
            </w:r>
            <w:r w:rsidRPr="00CC3E4F">
              <w:rPr>
                <w:color w:val="000000"/>
                <w:kern w:val="0"/>
                <w:sz w:val="15"/>
                <w:szCs w:val="15"/>
              </w:rPr>
              <w:t>30</w:t>
            </w:r>
            <w:r w:rsidRPr="00CC3E4F">
              <w:rPr>
                <w:color w:val="000000"/>
                <w:kern w:val="0"/>
                <w:sz w:val="15"/>
                <w:szCs w:val="15"/>
              </w:rPr>
              <w:t>分</w:t>
            </w:r>
          </w:p>
        </w:tc>
        <w:tc>
          <w:tcPr>
            <w:tcW w:w="680" w:type="dxa"/>
            <w:gridSpan w:val="2"/>
            <w:shd w:val="clear" w:color="auto" w:fill="auto"/>
            <w:vAlign w:val="center"/>
          </w:tcPr>
          <w:p w14:paraId="621E6D96"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26</w:t>
            </w:r>
            <w:r w:rsidRPr="00CC3E4F">
              <w:rPr>
                <w:color w:val="000000"/>
                <w:kern w:val="0"/>
                <w:sz w:val="15"/>
                <w:szCs w:val="15"/>
              </w:rPr>
              <w:t>小时</w:t>
            </w:r>
          </w:p>
        </w:tc>
        <w:tc>
          <w:tcPr>
            <w:tcW w:w="720" w:type="dxa"/>
            <w:gridSpan w:val="2"/>
            <w:shd w:val="clear" w:color="auto" w:fill="auto"/>
            <w:vAlign w:val="center"/>
          </w:tcPr>
          <w:p w14:paraId="445F05D5"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10</w:t>
            </w:r>
            <w:r w:rsidRPr="00CC3E4F">
              <w:rPr>
                <w:color w:val="000000"/>
                <w:kern w:val="0"/>
                <w:sz w:val="15"/>
                <w:szCs w:val="15"/>
              </w:rPr>
              <w:t>小时</w:t>
            </w:r>
          </w:p>
        </w:tc>
        <w:tc>
          <w:tcPr>
            <w:tcW w:w="679" w:type="dxa"/>
            <w:gridSpan w:val="2"/>
            <w:shd w:val="clear" w:color="auto" w:fill="auto"/>
            <w:vAlign w:val="center"/>
          </w:tcPr>
          <w:p w14:paraId="0C6F9D44"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19.90</w:t>
            </w:r>
          </w:p>
        </w:tc>
        <w:tc>
          <w:tcPr>
            <w:tcW w:w="577" w:type="dxa"/>
            <w:shd w:val="clear" w:color="auto" w:fill="auto"/>
            <w:vAlign w:val="center"/>
          </w:tcPr>
          <w:p w14:paraId="30F0E7DC"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22.10</w:t>
            </w:r>
          </w:p>
        </w:tc>
        <w:tc>
          <w:tcPr>
            <w:tcW w:w="847" w:type="dxa"/>
            <w:gridSpan w:val="2"/>
            <w:shd w:val="clear" w:color="auto" w:fill="auto"/>
            <w:vAlign w:val="center"/>
          </w:tcPr>
          <w:p w14:paraId="24FBB891"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5.32</w:t>
            </w:r>
          </w:p>
        </w:tc>
        <w:tc>
          <w:tcPr>
            <w:tcW w:w="570" w:type="dxa"/>
            <w:shd w:val="clear" w:color="auto" w:fill="auto"/>
            <w:vAlign w:val="center"/>
          </w:tcPr>
          <w:p w14:paraId="67E45DC0"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0.04</w:t>
            </w:r>
          </w:p>
        </w:tc>
        <w:tc>
          <w:tcPr>
            <w:tcW w:w="753" w:type="dxa"/>
            <w:gridSpan w:val="2"/>
            <w:shd w:val="clear" w:color="auto" w:fill="auto"/>
            <w:vAlign w:val="center"/>
          </w:tcPr>
          <w:p w14:paraId="3EED8F1A"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1780.62</w:t>
            </w:r>
          </w:p>
        </w:tc>
        <w:tc>
          <w:tcPr>
            <w:tcW w:w="1070" w:type="dxa"/>
            <w:shd w:val="clear" w:color="auto" w:fill="auto"/>
            <w:vAlign w:val="center"/>
          </w:tcPr>
          <w:p w14:paraId="3A97B80E"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334.70</w:t>
            </w:r>
          </w:p>
        </w:tc>
      </w:tr>
      <w:tr w:rsidR="00CC3E4F" w:rsidRPr="00CC3E4F" w14:paraId="3AAEF982" w14:textId="77777777" w:rsidTr="00A2655A">
        <w:trPr>
          <w:trHeight w:val="397"/>
          <w:jc w:val="center"/>
        </w:trPr>
        <w:tc>
          <w:tcPr>
            <w:tcW w:w="660" w:type="dxa"/>
            <w:shd w:val="clear" w:color="auto" w:fill="auto"/>
            <w:vAlign w:val="center"/>
          </w:tcPr>
          <w:p w14:paraId="723446C5"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2</w:t>
            </w:r>
          </w:p>
        </w:tc>
        <w:tc>
          <w:tcPr>
            <w:tcW w:w="873" w:type="dxa"/>
            <w:gridSpan w:val="2"/>
            <w:shd w:val="clear" w:color="auto" w:fill="auto"/>
            <w:vAlign w:val="center"/>
          </w:tcPr>
          <w:p w14:paraId="5A8BDEA3"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25</w:t>
            </w:r>
            <w:r w:rsidRPr="00CC3E4F">
              <w:rPr>
                <w:color w:val="000000"/>
                <w:kern w:val="0"/>
                <w:sz w:val="15"/>
                <w:szCs w:val="15"/>
              </w:rPr>
              <w:t>日</w:t>
            </w:r>
          </w:p>
          <w:p w14:paraId="42E902C9"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10</w:t>
            </w:r>
            <w:r w:rsidRPr="00CC3E4F">
              <w:rPr>
                <w:color w:val="000000"/>
                <w:kern w:val="0"/>
                <w:sz w:val="15"/>
                <w:szCs w:val="15"/>
              </w:rPr>
              <w:t>时</w:t>
            </w:r>
            <w:r w:rsidRPr="00CC3E4F">
              <w:rPr>
                <w:color w:val="000000"/>
                <w:kern w:val="0"/>
                <w:sz w:val="15"/>
                <w:szCs w:val="15"/>
              </w:rPr>
              <w:t>30</w:t>
            </w:r>
            <w:r w:rsidRPr="00CC3E4F">
              <w:rPr>
                <w:color w:val="000000"/>
                <w:kern w:val="0"/>
                <w:sz w:val="15"/>
                <w:szCs w:val="15"/>
              </w:rPr>
              <w:t>分</w:t>
            </w:r>
          </w:p>
        </w:tc>
        <w:tc>
          <w:tcPr>
            <w:tcW w:w="867" w:type="dxa"/>
            <w:shd w:val="clear" w:color="auto" w:fill="auto"/>
            <w:vAlign w:val="center"/>
          </w:tcPr>
          <w:p w14:paraId="001C9E42"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25</w:t>
            </w:r>
            <w:r w:rsidRPr="00CC3E4F">
              <w:rPr>
                <w:color w:val="000000"/>
                <w:kern w:val="0"/>
                <w:sz w:val="15"/>
                <w:szCs w:val="15"/>
              </w:rPr>
              <w:t>日</w:t>
            </w:r>
          </w:p>
          <w:p w14:paraId="64EFF728"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17</w:t>
            </w:r>
            <w:r w:rsidRPr="00CC3E4F">
              <w:rPr>
                <w:color w:val="000000"/>
                <w:kern w:val="0"/>
                <w:sz w:val="15"/>
                <w:szCs w:val="15"/>
              </w:rPr>
              <w:t>时</w:t>
            </w:r>
            <w:r w:rsidRPr="00CC3E4F">
              <w:rPr>
                <w:color w:val="000000"/>
                <w:kern w:val="0"/>
                <w:sz w:val="15"/>
                <w:szCs w:val="15"/>
              </w:rPr>
              <w:t>30</w:t>
            </w:r>
            <w:r w:rsidRPr="00CC3E4F">
              <w:rPr>
                <w:color w:val="000000"/>
                <w:kern w:val="0"/>
                <w:sz w:val="15"/>
                <w:szCs w:val="15"/>
              </w:rPr>
              <w:t>分</w:t>
            </w:r>
          </w:p>
        </w:tc>
        <w:tc>
          <w:tcPr>
            <w:tcW w:w="680" w:type="dxa"/>
            <w:gridSpan w:val="2"/>
            <w:shd w:val="clear" w:color="auto" w:fill="auto"/>
            <w:vAlign w:val="center"/>
          </w:tcPr>
          <w:p w14:paraId="64E9A7AD"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7</w:t>
            </w:r>
            <w:r w:rsidRPr="00CC3E4F">
              <w:rPr>
                <w:color w:val="000000"/>
                <w:kern w:val="0"/>
                <w:sz w:val="15"/>
                <w:szCs w:val="15"/>
              </w:rPr>
              <w:t>小时</w:t>
            </w:r>
          </w:p>
        </w:tc>
        <w:tc>
          <w:tcPr>
            <w:tcW w:w="720" w:type="dxa"/>
            <w:gridSpan w:val="2"/>
            <w:shd w:val="clear" w:color="auto" w:fill="auto"/>
            <w:vAlign w:val="center"/>
          </w:tcPr>
          <w:p w14:paraId="72D28085"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6</w:t>
            </w:r>
            <w:r w:rsidRPr="00CC3E4F">
              <w:rPr>
                <w:color w:val="000000"/>
                <w:kern w:val="0"/>
                <w:sz w:val="15"/>
                <w:szCs w:val="15"/>
              </w:rPr>
              <w:t>小时</w:t>
            </w:r>
          </w:p>
        </w:tc>
        <w:tc>
          <w:tcPr>
            <w:tcW w:w="679" w:type="dxa"/>
            <w:gridSpan w:val="2"/>
            <w:shd w:val="clear" w:color="auto" w:fill="auto"/>
            <w:vAlign w:val="center"/>
          </w:tcPr>
          <w:p w14:paraId="10996502"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19.90</w:t>
            </w:r>
          </w:p>
        </w:tc>
        <w:tc>
          <w:tcPr>
            <w:tcW w:w="577" w:type="dxa"/>
            <w:shd w:val="clear" w:color="auto" w:fill="auto"/>
            <w:vAlign w:val="center"/>
          </w:tcPr>
          <w:p w14:paraId="67C4A669"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22.10</w:t>
            </w:r>
          </w:p>
        </w:tc>
        <w:tc>
          <w:tcPr>
            <w:tcW w:w="847" w:type="dxa"/>
            <w:gridSpan w:val="2"/>
            <w:shd w:val="clear" w:color="auto" w:fill="auto"/>
            <w:vAlign w:val="center"/>
          </w:tcPr>
          <w:p w14:paraId="7E30FC2F"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3.82</w:t>
            </w:r>
          </w:p>
        </w:tc>
        <w:tc>
          <w:tcPr>
            <w:tcW w:w="570" w:type="dxa"/>
            <w:shd w:val="clear" w:color="auto" w:fill="auto"/>
            <w:vAlign w:val="center"/>
          </w:tcPr>
          <w:p w14:paraId="38478272"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0.02</w:t>
            </w:r>
          </w:p>
        </w:tc>
        <w:tc>
          <w:tcPr>
            <w:tcW w:w="753" w:type="dxa"/>
            <w:gridSpan w:val="2"/>
            <w:shd w:val="clear" w:color="auto" w:fill="auto"/>
            <w:vAlign w:val="center"/>
          </w:tcPr>
          <w:p w14:paraId="2A64347E"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1317.50</w:t>
            </w:r>
          </w:p>
        </w:tc>
        <w:tc>
          <w:tcPr>
            <w:tcW w:w="1070" w:type="dxa"/>
            <w:shd w:val="clear" w:color="auto" w:fill="auto"/>
            <w:vAlign w:val="center"/>
          </w:tcPr>
          <w:p w14:paraId="613EA0E2"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344.89</w:t>
            </w:r>
          </w:p>
        </w:tc>
      </w:tr>
      <w:tr w:rsidR="00CC3E4F" w:rsidRPr="00CC3E4F" w14:paraId="24AB9B40" w14:textId="77777777" w:rsidTr="00A2655A">
        <w:trPr>
          <w:trHeight w:val="397"/>
          <w:jc w:val="center"/>
        </w:trPr>
        <w:tc>
          <w:tcPr>
            <w:tcW w:w="660" w:type="dxa"/>
            <w:shd w:val="clear" w:color="auto" w:fill="auto"/>
            <w:vAlign w:val="center"/>
          </w:tcPr>
          <w:p w14:paraId="65A6D048"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3</w:t>
            </w:r>
          </w:p>
        </w:tc>
        <w:tc>
          <w:tcPr>
            <w:tcW w:w="873" w:type="dxa"/>
            <w:gridSpan w:val="2"/>
            <w:shd w:val="clear" w:color="auto" w:fill="auto"/>
            <w:vAlign w:val="center"/>
          </w:tcPr>
          <w:p w14:paraId="4B91551D"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26</w:t>
            </w:r>
            <w:r w:rsidRPr="00CC3E4F">
              <w:rPr>
                <w:color w:val="000000"/>
                <w:kern w:val="0"/>
                <w:sz w:val="15"/>
                <w:szCs w:val="15"/>
              </w:rPr>
              <w:t>日</w:t>
            </w:r>
          </w:p>
          <w:p w14:paraId="217B1626"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8</w:t>
            </w:r>
            <w:r w:rsidRPr="00CC3E4F">
              <w:rPr>
                <w:color w:val="000000"/>
                <w:kern w:val="0"/>
                <w:sz w:val="15"/>
                <w:szCs w:val="15"/>
              </w:rPr>
              <w:t>时</w:t>
            </w:r>
            <w:r w:rsidRPr="00CC3E4F">
              <w:rPr>
                <w:color w:val="000000"/>
                <w:kern w:val="0"/>
                <w:sz w:val="15"/>
                <w:szCs w:val="15"/>
              </w:rPr>
              <w:t>30</w:t>
            </w:r>
            <w:r w:rsidRPr="00CC3E4F">
              <w:rPr>
                <w:color w:val="000000"/>
                <w:kern w:val="0"/>
                <w:sz w:val="15"/>
                <w:szCs w:val="15"/>
              </w:rPr>
              <w:t>分</w:t>
            </w:r>
          </w:p>
        </w:tc>
        <w:tc>
          <w:tcPr>
            <w:tcW w:w="867" w:type="dxa"/>
            <w:shd w:val="clear" w:color="auto" w:fill="auto"/>
            <w:vAlign w:val="center"/>
          </w:tcPr>
          <w:p w14:paraId="0A0D76C4"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27</w:t>
            </w:r>
            <w:r w:rsidRPr="00CC3E4F">
              <w:rPr>
                <w:color w:val="000000"/>
                <w:kern w:val="0"/>
                <w:sz w:val="15"/>
                <w:szCs w:val="15"/>
              </w:rPr>
              <w:t>日</w:t>
            </w:r>
          </w:p>
          <w:p w14:paraId="4191F134"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11</w:t>
            </w:r>
            <w:r w:rsidRPr="00CC3E4F">
              <w:rPr>
                <w:color w:val="000000"/>
                <w:kern w:val="0"/>
                <w:sz w:val="15"/>
                <w:szCs w:val="15"/>
              </w:rPr>
              <w:t>时</w:t>
            </w:r>
            <w:r w:rsidRPr="00CC3E4F">
              <w:rPr>
                <w:color w:val="000000"/>
                <w:kern w:val="0"/>
                <w:sz w:val="15"/>
                <w:szCs w:val="15"/>
              </w:rPr>
              <w:t>0</w:t>
            </w:r>
            <w:r w:rsidRPr="00CC3E4F">
              <w:rPr>
                <w:color w:val="000000"/>
                <w:kern w:val="0"/>
                <w:sz w:val="15"/>
                <w:szCs w:val="15"/>
              </w:rPr>
              <w:t>分</w:t>
            </w:r>
          </w:p>
        </w:tc>
        <w:tc>
          <w:tcPr>
            <w:tcW w:w="680" w:type="dxa"/>
            <w:gridSpan w:val="2"/>
            <w:shd w:val="clear" w:color="auto" w:fill="auto"/>
            <w:vAlign w:val="center"/>
          </w:tcPr>
          <w:p w14:paraId="16DF33FB"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26</w:t>
            </w:r>
            <w:r w:rsidRPr="00CC3E4F">
              <w:rPr>
                <w:color w:val="000000"/>
                <w:kern w:val="0"/>
                <w:sz w:val="15"/>
                <w:szCs w:val="15"/>
              </w:rPr>
              <w:t>小时</w:t>
            </w:r>
          </w:p>
          <w:p w14:paraId="0BD9E0BB"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30</w:t>
            </w:r>
            <w:r w:rsidRPr="00CC3E4F">
              <w:rPr>
                <w:color w:val="000000"/>
                <w:kern w:val="0"/>
                <w:sz w:val="15"/>
                <w:szCs w:val="15"/>
              </w:rPr>
              <w:t>分</w:t>
            </w:r>
          </w:p>
        </w:tc>
        <w:tc>
          <w:tcPr>
            <w:tcW w:w="720" w:type="dxa"/>
            <w:gridSpan w:val="2"/>
            <w:shd w:val="clear" w:color="auto" w:fill="auto"/>
            <w:vAlign w:val="center"/>
          </w:tcPr>
          <w:p w14:paraId="408F106B"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9</w:t>
            </w:r>
            <w:r w:rsidRPr="00CC3E4F">
              <w:rPr>
                <w:color w:val="000000"/>
                <w:kern w:val="0"/>
                <w:sz w:val="15"/>
                <w:szCs w:val="15"/>
              </w:rPr>
              <w:t>小时</w:t>
            </w:r>
          </w:p>
        </w:tc>
        <w:tc>
          <w:tcPr>
            <w:tcW w:w="679" w:type="dxa"/>
            <w:gridSpan w:val="2"/>
            <w:shd w:val="clear" w:color="auto" w:fill="auto"/>
            <w:vAlign w:val="center"/>
          </w:tcPr>
          <w:p w14:paraId="4B75B256"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19.92</w:t>
            </w:r>
          </w:p>
        </w:tc>
        <w:tc>
          <w:tcPr>
            <w:tcW w:w="577" w:type="dxa"/>
            <w:shd w:val="clear" w:color="auto" w:fill="auto"/>
            <w:vAlign w:val="center"/>
          </w:tcPr>
          <w:p w14:paraId="7D47626F"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22.14</w:t>
            </w:r>
          </w:p>
        </w:tc>
        <w:tc>
          <w:tcPr>
            <w:tcW w:w="847" w:type="dxa"/>
            <w:gridSpan w:val="2"/>
            <w:shd w:val="clear" w:color="auto" w:fill="auto"/>
            <w:vAlign w:val="center"/>
          </w:tcPr>
          <w:p w14:paraId="36982A52"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6.30</w:t>
            </w:r>
          </w:p>
        </w:tc>
        <w:tc>
          <w:tcPr>
            <w:tcW w:w="570" w:type="dxa"/>
            <w:shd w:val="clear" w:color="auto" w:fill="auto"/>
            <w:vAlign w:val="center"/>
          </w:tcPr>
          <w:p w14:paraId="069C5825" w14:textId="77777777" w:rsidR="00CC3E4F" w:rsidRPr="00CC3E4F" w:rsidRDefault="00CC3E4F" w:rsidP="00CC3E4F">
            <w:pPr>
              <w:spacing w:line="240" w:lineRule="auto"/>
              <w:ind w:firstLineChars="0" w:firstLine="0"/>
              <w:jc w:val="center"/>
              <w:rPr>
                <w:color w:val="000000"/>
                <w:kern w:val="0"/>
                <w:sz w:val="15"/>
                <w:szCs w:val="15"/>
              </w:rPr>
            </w:pPr>
          </w:p>
        </w:tc>
        <w:tc>
          <w:tcPr>
            <w:tcW w:w="753" w:type="dxa"/>
            <w:gridSpan w:val="2"/>
            <w:shd w:val="clear" w:color="auto" w:fill="auto"/>
            <w:vAlign w:val="center"/>
          </w:tcPr>
          <w:p w14:paraId="36EE3A71"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1953.94</w:t>
            </w:r>
          </w:p>
        </w:tc>
        <w:tc>
          <w:tcPr>
            <w:tcW w:w="1070" w:type="dxa"/>
            <w:shd w:val="clear" w:color="auto" w:fill="auto"/>
            <w:vAlign w:val="center"/>
          </w:tcPr>
          <w:p w14:paraId="6C44C0F6" w14:textId="77777777" w:rsidR="00CC3E4F" w:rsidRPr="00CC3E4F" w:rsidRDefault="00CC3E4F" w:rsidP="00CC3E4F">
            <w:pPr>
              <w:spacing w:line="240" w:lineRule="auto"/>
              <w:ind w:firstLineChars="0" w:firstLine="0"/>
              <w:jc w:val="center"/>
              <w:rPr>
                <w:color w:val="000000"/>
                <w:kern w:val="0"/>
                <w:sz w:val="15"/>
                <w:szCs w:val="15"/>
              </w:rPr>
            </w:pPr>
            <w:r w:rsidRPr="00CC3E4F">
              <w:rPr>
                <w:color w:val="000000"/>
                <w:kern w:val="0"/>
                <w:sz w:val="15"/>
                <w:szCs w:val="15"/>
              </w:rPr>
              <w:t>310.15</w:t>
            </w:r>
          </w:p>
        </w:tc>
      </w:tr>
    </w:tbl>
    <w:p w14:paraId="666F9FB8" w14:textId="77777777" w:rsidR="00CC3E4F" w:rsidRPr="00CC3E4F" w:rsidRDefault="00CC3E4F" w:rsidP="00CC3E4F">
      <w:pPr>
        <w:spacing w:line="420" w:lineRule="auto"/>
        <w:ind w:firstLine="480"/>
      </w:pPr>
      <w:r w:rsidRPr="00CC3E4F">
        <w:rPr>
          <w:rFonts w:hint="eastAsia"/>
        </w:rPr>
        <w:t>采用直线解析法，按下列公式计算含水层的导水系数和渗透系数。</w:t>
      </w:r>
    </w:p>
    <w:p w14:paraId="634F3BE5" w14:textId="77777777" w:rsidR="00CC3E4F" w:rsidRPr="00CC3E4F" w:rsidRDefault="00CC3E4F" w:rsidP="00CC3E4F">
      <w:pPr>
        <w:spacing w:line="420" w:lineRule="auto"/>
        <w:ind w:firstLineChars="0" w:firstLine="0"/>
        <w:jc w:val="center"/>
      </w:pPr>
      <m:oMathPara>
        <m:oMath>
          <m:r>
            <m:rPr>
              <m:sty m:val="p"/>
            </m:rPr>
            <w:rPr>
              <w:rFonts w:ascii="Cambria Math" w:eastAsia="等线" w:hAnsi="Cambria Math"/>
              <w:sz w:val="21"/>
              <w:szCs w:val="22"/>
            </w:rPr>
            <m:t>T=0.183</m:t>
          </m:r>
          <m:f>
            <m:fPr>
              <m:ctrlPr>
                <w:rPr>
                  <w:rFonts w:ascii="Cambria Math" w:eastAsia="等线" w:hAnsi="Cambria Math"/>
                  <w:sz w:val="21"/>
                  <w:szCs w:val="22"/>
                </w:rPr>
              </m:ctrlPr>
            </m:fPr>
            <m:num>
              <m:r>
                <w:rPr>
                  <w:rFonts w:ascii="Cambria Math" w:eastAsia="等线" w:hAnsi="Cambria Math"/>
                  <w:sz w:val="21"/>
                  <w:szCs w:val="22"/>
                </w:rPr>
                <m:t>Q</m:t>
              </m:r>
            </m:num>
            <m:den>
              <m:r>
                <w:rPr>
                  <w:rFonts w:ascii="Cambria Math" w:eastAsia="等线" w:hAnsi="Cambria Math"/>
                  <w:sz w:val="21"/>
                  <w:szCs w:val="22"/>
                </w:rPr>
                <m:t>M</m:t>
              </m:r>
            </m:den>
          </m:f>
        </m:oMath>
      </m:oMathPara>
    </w:p>
    <w:p w14:paraId="71B9A92A" w14:textId="77777777" w:rsidR="00CC3E4F" w:rsidRPr="00CC3E4F" w:rsidRDefault="00CC3E4F" w:rsidP="00CC3E4F">
      <w:pPr>
        <w:spacing w:line="420" w:lineRule="auto"/>
        <w:ind w:firstLineChars="0" w:firstLine="0"/>
        <w:jc w:val="center"/>
      </w:pPr>
      <m:oMathPara>
        <m:oMath>
          <m:r>
            <m:rPr>
              <m:sty m:val="p"/>
            </m:rPr>
            <w:rPr>
              <w:rFonts w:ascii="Cambria Math" w:eastAsia="等线" w:hAnsi="Cambria Math"/>
              <w:sz w:val="21"/>
              <w:szCs w:val="22"/>
            </w:rPr>
            <m:t>K=</m:t>
          </m:r>
          <m:f>
            <m:fPr>
              <m:ctrlPr>
                <w:rPr>
                  <w:rFonts w:ascii="Cambria Math" w:eastAsia="等线" w:hAnsi="Cambria Math"/>
                  <w:sz w:val="21"/>
                  <w:szCs w:val="22"/>
                </w:rPr>
              </m:ctrlPr>
            </m:fPr>
            <m:num>
              <m:r>
                <w:rPr>
                  <w:rFonts w:ascii="Cambria Math" w:eastAsia="等线" w:hAnsi="Cambria Math"/>
                  <w:sz w:val="21"/>
                  <w:szCs w:val="22"/>
                </w:rPr>
                <m:t>T</m:t>
              </m:r>
            </m:num>
            <m:den>
              <m:r>
                <w:rPr>
                  <w:rFonts w:ascii="Cambria Math" w:eastAsia="等线" w:hAnsi="Cambria Math"/>
                  <w:sz w:val="21"/>
                  <w:szCs w:val="22"/>
                </w:rPr>
                <m:t>M</m:t>
              </m:r>
            </m:den>
          </m:f>
        </m:oMath>
      </m:oMathPara>
    </w:p>
    <w:p w14:paraId="7A9B9C73" w14:textId="77777777" w:rsidR="00CC3E4F" w:rsidRPr="00CC3E4F" w:rsidRDefault="00CC3E4F" w:rsidP="00CC3E4F">
      <w:pPr>
        <w:spacing w:line="420" w:lineRule="auto"/>
        <w:ind w:firstLine="480"/>
      </w:pPr>
      <w:r w:rsidRPr="00CC3E4F">
        <w:rPr>
          <w:rFonts w:hint="eastAsia"/>
        </w:rPr>
        <w:t>式中：</w:t>
      </w:r>
      <w:r w:rsidRPr="00CC3E4F">
        <w:rPr>
          <w:rFonts w:hint="eastAsia"/>
        </w:rPr>
        <w:t>T</w:t>
      </w:r>
      <w:r w:rsidRPr="00CC3E4F">
        <w:t>—</w:t>
      </w:r>
      <w:r w:rsidRPr="00CC3E4F">
        <w:rPr>
          <w:rFonts w:hint="eastAsia"/>
        </w:rPr>
        <w:t>导水系数（</w:t>
      </w:r>
      <w:r w:rsidRPr="00CC3E4F">
        <w:rPr>
          <w:rFonts w:hint="eastAsia"/>
        </w:rPr>
        <w:t>m</w:t>
      </w:r>
      <w:r w:rsidRPr="00CC3E4F">
        <w:rPr>
          <w:rFonts w:hint="eastAsia"/>
          <w:vertAlign w:val="superscript"/>
        </w:rPr>
        <w:t>2</w:t>
      </w:r>
      <w:r w:rsidRPr="00CC3E4F">
        <w:rPr>
          <w:rFonts w:hint="eastAsia"/>
        </w:rPr>
        <w:t>/d</w:t>
      </w:r>
      <w:r w:rsidRPr="00CC3E4F">
        <w:rPr>
          <w:rFonts w:hint="eastAsia"/>
        </w:rPr>
        <w:t>）</w:t>
      </w:r>
      <w:r w:rsidRPr="00CC3E4F">
        <w:rPr>
          <w:rFonts w:hint="eastAsia"/>
        </w:rPr>
        <w:t>;</w:t>
      </w:r>
    </w:p>
    <w:p w14:paraId="3ECDF312" w14:textId="77777777" w:rsidR="00CC3E4F" w:rsidRPr="00CC3E4F" w:rsidRDefault="00CC3E4F" w:rsidP="00CC3E4F">
      <w:pPr>
        <w:spacing w:line="420" w:lineRule="auto"/>
        <w:ind w:firstLine="480"/>
      </w:pPr>
      <w:r w:rsidRPr="00CC3E4F">
        <w:rPr>
          <w:rFonts w:hint="eastAsia"/>
        </w:rPr>
        <w:t xml:space="preserve">      Q</w:t>
      </w:r>
      <w:r w:rsidRPr="00CC3E4F">
        <w:t>—</w:t>
      </w:r>
      <w:r w:rsidRPr="00CC3E4F">
        <w:rPr>
          <w:rFonts w:hint="eastAsia"/>
        </w:rPr>
        <w:t>抽水井涌水量（</w:t>
      </w:r>
      <w:r w:rsidRPr="00CC3E4F">
        <w:rPr>
          <w:rFonts w:hint="eastAsia"/>
        </w:rPr>
        <w:t>m</w:t>
      </w:r>
      <w:r w:rsidRPr="00CC3E4F">
        <w:rPr>
          <w:rFonts w:hint="eastAsia"/>
          <w:vertAlign w:val="superscript"/>
        </w:rPr>
        <w:t>3</w:t>
      </w:r>
      <w:r w:rsidRPr="00CC3E4F">
        <w:rPr>
          <w:rFonts w:hint="eastAsia"/>
        </w:rPr>
        <w:t>/d</w:t>
      </w:r>
      <w:r w:rsidRPr="00CC3E4F">
        <w:rPr>
          <w:rFonts w:hint="eastAsia"/>
        </w:rPr>
        <w:t>）</w:t>
      </w:r>
      <w:r w:rsidRPr="00CC3E4F">
        <w:rPr>
          <w:rFonts w:hint="eastAsia"/>
        </w:rPr>
        <w:t>;</w:t>
      </w:r>
    </w:p>
    <w:p w14:paraId="7DF2C6C9" w14:textId="77777777" w:rsidR="00CC3E4F" w:rsidRPr="00CC3E4F" w:rsidRDefault="00CC3E4F" w:rsidP="00CC3E4F">
      <w:pPr>
        <w:spacing w:line="420" w:lineRule="auto"/>
        <w:ind w:firstLine="480"/>
      </w:pPr>
      <w:r w:rsidRPr="00CC3E4F">
        <w:rPr>
          <w:rFonts w:hint="eastAsia"/>
        </w:rPr>
        <w:t xml:space="preserve">      M</w:t>
      </w:r>
      <w:r w:rsidRPr="00CC3E4F">
        <w:t>—</w:t>
      </w:r>
      <w:r w:rsidRPr="00CC3E4F">
        <w:rPr>
          <w:rFonts w:hint="eastAsia"/>
        </w:rPr>
        <w:t>s</w:t>
      </w:r>
      <m:oMath>
        <m:r>
          <m:rPr>
            <m:sty m:val="p"/>
          </m:rPr>
          <w:rPr>
            <w:rFonts w:ascii="Cambria Math" w:eastAsia="等线" w:hAnsi="Cambria Math"/>
            <w:sz w:val="21"/>
            <w:szCs w:val="22"/>
          </w:rPr>
          <m:t>-</m:t>
        </m:r>
        <m:func>
          <m:funcPr>
            <m:ctrlPr>
              <w:rPr>
                <w:rFonts w:ascii="Cambria Math" w:eastAsia="等线" w:hAnsi="Cambria Math"/>
                <w:sz w:val="21"/>
                <w:szCs w:val="22"/>
              </w:rPr>
            </m:ctrlPr>
          </m:funcPr>
          <m:fName>
            <m:r>
              <m:rPr>
                <m:sty m:val="p"/>
              </m:rPr>
              <w:rPr>
                <w:rFonts w:ascii="Cambria Math" w:eastAsia="等线" w:hAnsi="Cambria Math"/>
                <w:sz w:val="21"/>
                <w:szCs w:val="22"/>
              </w:rPr>
              <m:t>log</m:t>
            </m:r>
          </m:fName>
          <m:e>
            <m:r>
              <w:rPr>
                <w:rFonts w:ascii="Cambria Math" w:eastAsia="等线" w:hAnsi="Cambria Math"/>
                <w:sz w:val="21"/>
                <w:szCs w:val="22"/>
              </w:rPr>
              <m:t>t</m:t>
            </m:r>
          </m:e>
        </m:func>
      </m:oMath>
      <w:r w:rsidRPr="00CC3E4F">
        <w:rPr>
          <w:rFonts w:hint="eastAsia"/>
        </w:rPr>
        <w:t>直线斜率；</w:t>
      </w:r>
    </w:p>
    <w:p w14:paraId="65C117A3" w14:textId="77777777" w:rsidR="00CC3E4F" w:rsidRPr="00CC3E4F" w:rsidRDefault="00CC3E4F" w:rsidP="00CC3E4F">
      <w:pPr>
        <w:spacing w:line="420" w:lineRule="auto"/>
        <w:ind w:firstLine="480"/>
      </w:pPr>
      <w:r w:rsidRPr="00CC3E4F">
        <w:rPr>
          <w:rFonts w:hint="eastAsia"/>
        </w:rPr>
        <w:t xml:space="preserve">      K</w:t>
      </w:r>
      <w:r w:rsidRPr="00CC3E4F">
        <w:t>—</w:t>
      </w:r>
      <w:r w:rsidRPr="00CC3E4F">
        <w:rPr>
          <w:rFonts w:hint="eastAsia"/>
        </w:rPr>
        <w:t>渗透系数（</w:t>
      </w:r>
      <w:r w:rsidRPr="00CC3E4F">
        <w:rPr>
          <w:rFonts w:hint="eastAsia"/>
        </w:rPr>
        <w:t>m/d</w:t>
      </w:r>
      <w:r w:rsidRPr="00CC3E4F">
        <w:rPr>
          <w:rFonts w:hint="eastAsia"/>
        </w:rPr>
        <w:t>）。</w:t>
      </w:r>
    </w:p>
    <w:p w14:paraId="3BB4A38E" w14:textId="77777777" w:rsidR="00CC3E4F" w:rsidRPr="00CC3E4F" w:rsidRDefault="00CC3E4F" w:rsidP="00CC3E4F">
      <w:pPr>
        <w:spacing w:line="420" w:lineRule="auto"/>
        <w:ind w:firstLine="480"/>
      </w:pPr>
      <w:r w:rsidRPr="00CC3E4F">
        <w:rPr>
          <w:rFonts w:hint="eastAsia"/>
        </w:rPr>
        <w:t>通过上式计算，</w:t>
      </w:r>
      <w:r w:rsidRPr="00CC3E4F">
        <w:rPr>
          <w:rFonts w:hint="eastAsia"/>
        </w:rPr>
        <w:t>11</w:t>
      </w:r>
      <w:r w:rsidRPr="00CC3E4F">
        <w:rPr>
          <w:rFonts w:hint="eastAsia"/>
        </w:rPr>
        <w:t>号孔含水层导水系数为</w:t>
      </w:r>
      <w:r w:rsidRPr="00CC3E4F">
        <w:rPr>
          <w:rFonts w:hint="eastAsia"/>
        </w:rPr>
        <w:t>469m</w:t>
      </w:r>
      <w:r w:rsidRPr="00CC3E4F">
        <w:rPr>
          <w:rFonts w:hint="eastAsia"/>
          <w:vertAlign w:val="superscript"/>
        </w:rPr>
        <w:t>2</w:t>
      </w:r>
      <w:r w:rsidRPr="00CC3E4F">
        <w:rPr>
          <w:rFonts w:hint="eastAsia"/>
        </w:rPr>
        <w:t>/d</w:t>
      </w:r>
      <w:r w:rsidRPr="00CC3E4F">
        <w:rPr>
          <w:rFonts w:hint="eastAsia"/>
        </w:rPr>
        <w:t>，渗透系数为</w:t>
      </w:r>
      <w:r w:rsidRPr="00CC3E4F">
        <w:rPr>
          <w:rFonts w:hint="eastAsia"/>
        </w:rPr>
        <w:t>39.4m/d</w:t>
      </w:r>
      <w:r w:rsidRPr="00CC3E4F">
        <w:rPr>
          <w:rFonts w:hint="eastAsia"/>
        </w:rPr>
        <w:t>。</w:t>
      </w:r>
    </w:p>
    <w:p w14:paraId="1BF3422C" w14:textId="77777777" w:rsidR="00CC3E4F" w:rsidRPr="00CC3E4F" w:rsidRDefault="00CC3E4F" w:rsidP="00CC3E4F">
      <w:pPr>
        <w:keepNext/>
        <w:keepLines/>
        <w:ind w:firstLineChars="0" w:firstLine="0"/>
        <w:outlineLvl w:val="3"/>
        <w:rPr>
          <w:rFonts w:eastAsia="楷体"/>
          <w:b/>
          <w:bCs/>
          <w:sz w:val="28"/>
          <w:szCs w:val="28"/>
        </w:rPr>
      </w:pPr>
      <w:r w:rsidRPr="00CC3E4F">
        <w:rPr>
          <w:rFonts w:hint="eastAsia"/>
          <w:b/>
        </w:rPr>
        <w:lastRenderedPageBreak/>
        <w:t xml:space="preserve">5.2.3.5 </w:t>
      </w:r>
      <w:r w:rsidRPr="00CC3E4F">
        <w:rPr>
          <w:rFonts w:hint="eastAsia"/>
          <w:b/>
        </w:rPr>
        <w:t>地下水环境影响预测</w:t>
      </w:r>
    </w:p>
    <w:p w14:paraId="5E3E65AE" w14:textId="77777777" w:rsidR="00CC3E4F" w:rsidRPr="00CC3E4F" w:rsidRDefault="00CC3E4F" w:rsidP="00CC3E4F">
      <w:pPr>
        <w:spacing w:line="420" w:lineRule="auto"/>
        <w:ind w:firstLine="480"/>
      </w:pPr>
      <w:r w:rsidRPr="00CC3E4F">
        <w:rPr>
          <w:rFonts w:hint="eastAsia"/>
        </w:rPr>
        <w:t>项目评价区位于黄河北岸，属于黄河河谷平原。区域上从北向南依次展布的地貌形态为黄土丘陵、黄河二级阶地、一级阶地、漫滩等。地形呈北高、南低，西北偏高，向东南逐渐降低。评价区的南部靠近黄河岸边有集中式引用水源地和黄河湿地保护区等重要的地下水环境保护目标，此外，在评价区内还有灌溉井、渔业用井等保护目标，浅层地下水开采量较大。</w:t>
      </w:r>
    </w:p>
    <w:p w14:paraId="1ACF99EE" w14:textId="77777777" w:rsidR="00CC3E4F" w:rsidRPr="00CC3E4F" w:rsidRDefault="00CC3E4F" w:rsidP="00CC3E4F">
      <w:pPr>
        <w:spacing w:line="420" w:lineRule="auto"/>
        <w:ind w:firstLine="480"/>
      </w:pPr>
      <w:r w:rsidRPr="00CC3E4F">
        <w:rPr>
          <w:rFonts w:hint="eastAsia"/>
        </w:rPr>
        <w:t>评价区内的含水岩组主要为上部第四系松散岩类孔隙含水岩组和下部第三系孔隙裂隙含水岩组。其中第四系孔隙含水岩组主要分布在黄河漫滩与Ⅰ级阶地、Ⅱ级阶地部位，含水层介质主要为第四系中、上更新统冲洪积、冲积卵砾石、砂层，各层之间水力联系密切，具有统一的自由水面。第三系孔隙裂隙含水岩组主要为下第三系半胶结的细砂、中砂及砂砾石层，与上覆第四系孔隙含水层组之间分布有一层</w:t>
      </w:r>
      <w:r w:rsidRPr="00CC3E4F">
        <w:rPr>
          <w:rFonts w:hint="eastAsia"/>
        </w:rPr>
        <w:t>40m</w:t>
      </w:r>
      <w:r w:rsidRPr="00CC3E4F">
        <w:rPr>
          <w:rFonts w:hint="eastAsia"/>
        </w:rPr>
        <w:t>左右的粉质粘土层，二者之间水力联系较差。</w:t>
      </w:r>
    </w:p>
    <w:p w14:paraId="29511182" w14:textId="77777777" w:rsidR="00CC3E4F" w:rsidRPr="00CC3E4F" w:rsidRDefault="00CC3E4F" w:rsidP="00CC3E4F">
      <w:pPr>
        <w:spacing w:line="420" w:lineRule="auto"/>
        <w:ind w:firstLine="480"/>
      </w:pPr>
      <w:r w:rsidRPr="00CC3E4F">
        <w:rPr>
          <w:rFonts w:hint="eastAsia"/>
        </w:rPr>
        <w:t>本次地下水环境影响评价是在完成评价区内水文地质条件调查、水位与水质现状监测、场地包气带特征及污染调查、地下水环境污染源调查与评价的基础上，以场地污染预测影响评价为主要任务；以较易被污染的潜水含水层为模拟目的含水层，采用数值法完成地下水污染物溶质运移模拟预测，分析项目在正常与非正常状况下对地下水环境的影响预测。</w:t>
      </w:r>
    </w:p>
    <w:p w14:paraId="26197E19" w14:textId="77777777" w:rsidR="00CC3E4F" w:rsidRPr="00CC3E4F" w:rsidRDefault="00CC3E4F" w:rsidP="00CC3E4F">
      <w:pPr>
        <w:spacing w:line="420" w:lineRule="auto"/>
        <w:ind w:firstLine="482"/>
        <w:rPr>
          <w:b/>
          <w:bCs/>
        </w:rPr>
      </w:pPr>
      <w:r w:rsidRPr="00CC3E4F">
        <w:rPr>
          <w:rFonts w:hint="eastAsia"/>
          <w:b/>
          <w:bCs/>
        </w:rPr>
        <w:t>1</w:t>
      </w:r>
      <w:r w:rsidRPr="00CC3E4F">
        <w:rPr>
          <w:rFonts w:hint="eastAsia"/>
          <w:b/>
          <w:bCs/>
        </w:rPr>
        <w:t>、水文地质概念模型</w:t>
      </w:r>
    </w:p>
    <w:p w14:paraId="3B073EB4" w14:textId="77777777" w:rsidR="00CC3E4F" w:rsidRPr="00CC3E4F" w:rsidRDefault="00CC3E4F" w:rsidP="00CC3E4F">
      <w:pPr>
        <w:spacing w:line="420" w:lineRule="auto"/>
        <w:ind w:firstLine="480"/>
      </w:pPr>
      <w:r w:rsidRPr="00CC3E4F">
        <w:rPr>
          <w:rFonts w:hint="eastAsia"/>
        </w:rPr>
        <w:t>（</w:t>
      </w:r>
      <w:r w:rsidRPr="00CC3E4F">
        <w:rPr>
          <w:rFonts w:hint="eastAsia"/>
        </w:rPr>
        <w:t>1</w:t>
      </w:r>
      <w:r w:rsidRPr="00CC3E4F">
        <w:rPr>
          <w:rFonts w:hint="eastAsia"/>
        </w:rPr>
        <w:t>）模拟范围</w:t>
      </w:r>
    </w:p>
    <w:p w14:paraId="1FFD4D05" w14:textId="77777777" w:rsidR="00CC3E4F" w:rsidRPr="00CC3E4F" w:rsidRDefault="00CC3E4F" w:rsidP="00CC3E4F">
      <w:pPr>
        <w:spacing w:line="420" w:lineRule="auto"/>
        <w:ind w:firstLine="480"/>
      </w:pPr>
      <w:r w:rsidRPr="00CC3E4F">
        <w:rPr>
          <w:rFonts w:hint="eastAsia"/>
        </w:rPr>
        <w:t>本次评价地下水环境影响预测范围与调查评价范围基本一致，北侧以黄河冲积二级阶地与黄土丘陵的分界线为边界；西侧送庄东南侧为边界；东侧以店上—全义农场为边界；南侧以黄河为边界，模拟区面积约</w:t>
      </w:r>
      <w:r w:rsidRPr="00CC3E4F">
        <w:rPr>
          <w:rFonts w:hint="eastAsia"/>
        </w:rPr>
        <w:t>63.44km</w:t>
      </w:r>
      <w:r w:rsidRPr="00CC3E4F">
        <w:rPr>
          <w:rFonts w:hint="eastAsia"/>
          <w:vertAlign w:val="superscript"/>
        </w:rPr>
        <w:t>2</w:t>
      </w:r>
      <w:r w:rsidRPr="00CC3E4F">
        <w:rPr>
          <w:rFonts w:hint="eastAsia"/>
        </w:rPr>
        <w:t>（见图</w:t>
      </w:r>
      <w:r w:rsidRPr="00CC3E4F">
        <w:rPr>
          <w:rFonts w:hint="eastAsia"/>
        </w:rPr>
        <w:t>5.</w:t>
      </w:r>
      <w:r w:rsidRPr="00CC3E4F">
        <w:t>2.3</w:t>
      </w:r>
      <w:r w:rsidRPr="00CC3E4F">
        <w:rPr>
          <w:rFonts w:hint="eastAsia"/>
        </w:rPr>
        <w:t>-</w:t>
      </w:r>
      <w:r w:rsidRPr="00CC3E4F">
        <w:t>7</w:t>
      </w:r>
      <w:r w:rsidRPr="00CC3E4F">
        <w:rPr>
          <w:rFonts w:hint="eastAsia"/>
        </w:rPr>
        <w:t>）。其中，Ⅱ级阶地面积</w:t>
      </w:r>
      <w:r w:rsidRPr="00CC3E4F">
        <w:rPr>
          <w:rFonts w:hint="eastAsia"/>
        </w:rPr>
        <w:t>29.32km</w:t>
      </w:r>
      <w:r w:rsidRPr="00CC3E4F">
        <w:rPr>
          <w:rFonts w:hint="eastAsia"/>
          <w:vertAlign w:val="superscript"/>
        </w:rPr>
        <w:t>2</w:t>
      </w:r>
      <w:r w:rsidRPr="00CC3E4F">
        <w:rPr>
          <w:rFonts w:hint="eastAsia"/>
        </w:rPr>
        <w:t>、低漫滩区面积</w:t>
      </w:r>
      <w:r w:rsidRPr="00CC3E4F">
        <w:rPr>
          <w:rFonts w:hint="eastAsia"/>
        </w:rPr>
        <w:t>22.60km</w:t>
      </w:r>
      <w:r w:rsidRPr="00CC3E4F">
        <w:rPr>
          <w:rFonts w:hint="eastAsia"/>
          <w:vertAlign w:val="superscript"/>
        </w:rPr>
        <w:t>2</w:t>
      </w:r>
      <w:r w:rsidRPr="00CC3E4F">
        <w:rPr>
          <w:rFonts w:hint="eastAsia"/>
        </w:rPr>
        <w:t>、高漫滩区面积</w:t>
      </w:r>
      <w:r w:rsidRPr="00CC3E4F">
        <w:rPr>
          <w:rFonts w:hint="eastAsia"/>
        </w:rPr>
        <w:t>11.52km</w:t>
      </w:r>
      <w:r w:rsidRPr="00CC3E4F">
        <w:rPr>
          <w:rFonts w:hint="eastAsia"/>
          <w:vertAlign w:val="superscript"/>
        </w:rPr>
        <w:t>2</w:t>
      </w:r>
      <w:r w:rsidRPr="00CC3E4F">
        <w:rPr>
          <w:rFonts w:hint="eastAsia"/>
        </w:rPr>
        <w:t>。</w:t>
      </w:r>
    </w:p>
    <w:p w14:paraId="5380732F" w14:textId="77777777" w:rsidR="00CC3E4F" w:rsidRPr="00CC3E4F" w:rsidRDefault="00CC3E4F" w:rsidP="00CC3E4F">
      <w:pPr>
        <w:spacing w:line="420" w:lineRule="auto"/>
        <w:ind w:firstLineChars="0" w:firstLine="0"/>
        <w:jc w:val="center"/>
      </w:pPr>
      <w:r w:rsidRPr="00CC3E4F">
        <w:rPr>
          <w:rFonts w:ascii="宋体" w:hAnsi="宋体"/>
          <w:noProof/>
        </w:rPr>
        <w:lastRenderedPageBreak/>
        <w:drawing>
          <wp:inline distT="0" distB="0" distL="0" distR="0" wp14:anchorId="62A6525B" wp14:editId="21B24686">
            <wp:extent cx="5076825" cy="3730625"/>
            <wp:effectExtent l="0" t="0" r="9525" b="3175"/>
            <wp:docPr id="82" name="图片 82" descr="J:\环评\xin\模拟图\枯水期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J:\环评\xin\模拟图\枯水期插图.JPG"/>
                    <pic:cNvPicPr>
                      <a:picLocks noChangeAspect="1" noChangeArrowheads="1"/>
                    </pic:cNvPicPr>
                  </pic:nvPicPr>
                  <pic:blipFill>
                    <a:blip r:embed="rId183" cstate="print"/>
                    <a:srcRect/>
                    <a:stretch>
                      <a:fillRect/>
                    </a:stretch>
                  </pic:blipFill>
                  <pic:spPr>
                    <a:xfrm>
                      <a:off x="0" y="0"/>
                      <a:ext cx="5076825" cy="3730625"/>
                    </a:xfrm>
                    <a:prstGeom prst="rect">
                      <a:avLst/>
                    </a:prstGeom>
                    <a:noFill/>
                    <a:ln>
                      <a:noFill/>
                    </a:ln>
                  </pic:spPr>
                </pic:pic>
              </a:graphicData>
            </a:graphic>
          </wp:inline>
        </w:drawing>
      </w:r>
    </w:p>
    <w:p w14:paraId="01CFBF06"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 xml:space="preserve">5.2.3-8    </w:t>
      </w:r>
      <w:r w:rsidRPr="00CC3E4F">
        <w:rPr>
          <w:rFonts w:eastAsia="黑体" w:hint="eastAsia"/>
          <w:szCs w:val="22"/>
        </w:rPr>
        <w:t>模拟范围图</w:t>
      </w:r>
    </w:p>
    <w:p w14:paraId="19E000B4" w14:textId="77777777" w:rsidR="00CC3E4F" w:rsidRPr="00CC3E4F" w:rsidRDefault="00CC3E4F" w:rsidP="00CC3E4F">
      <w:pPr>
        <w:spacing w:line="420" w:lineRule="auto"/>
        <w:ind w:firstLine="480"/>
      </w:pPr>
      <w:bookmarkStart w:id="310" w:name="_Toc534968684"/>
      <w:r w:rsidRPr="00CC3E4F">
        <w:rPr>
          <w:rFonts w:hint="eastAsia"/>
        </w:rPr>
        <w:t>（</w:t>
      </w:r>
      <w:r w:rsidRPr="00CC3E4F">
        <w:rPr>
          <w:rFonts w:hint="eastAsia"/>
        </w:rPr>
        <w:t>2</w:t>
      </w:r>
      <w:r w:rsidRPr="00CC3E4F">
        <w:rPr>
          <w:rFonts w:hint="eastAsia"/>
        </w:rPr>
        <w:t>）水力特征概化</w:t>
      </w:r>
      <w:bookmarkEnd w:id="310"/>
    </w:p>
    <w:p w14:paraId="4187C3B9" w14:textId="77777777" w:rsidR="00CC3E4F" w:rsidRPr="00CC3E4F" w:rsidRDefault="00CC3E4F" w:rsidP="00CC3E4F">
      <w:pPr>
        <w:spacing w:line="420" w:lineRule="auto"/>
        <w:ind w:firstLine="480"/>
      </w:pPr>
      <w:r w:rsidRPr="00CC3E4F">
        <w:t>根据模拟区浅层含水组岩性特征和水文地质参数的不同，</w:t>
      </w:r>
      <w:r w:rsidRPr="00CC3E4F">
        <w:rPr>
          <w:rFonts w:hint="eastAsia"/>
        </w:rPr>
        <w:t>可以分为</w:t>
      </w:r>
      <w:r w:rsidRPr="00CC3E4F">
        <w:t>黄河</w:t>
      </w:r>
      <w:r w:rsidRPr="00CC3E4F">
        <w:rPr>
          <w:rFonts w:hint="eastAsia"/>
        </w:rPr>
        <w:t>高漫滩区、低漫滩区和</w:t>
      </w:r>
      <w:r w:rsidRPr="00CC3E4F">
        <w:rPr>
          <w:rFonts w:ascii="宋体" w:hAnsi="宋体" w:cs="宋体" w:hint="eastAsia"/>
        </w:rPr>
        <w:t>Ⅱ</w:t>
      </w:r>
      <w:r w:rsidRPr="00CC3E4F">
        <w:t>级阶地径流区</w:t>
      </w:r>
      <w:r w:rsidRPr="00CC3E4F">
        <w:rPr>
          <w:rFonts w:hint="eastAsia"/>
        </w:rPr>
        <w:t>。其中</w:t>
      </w:r>
      <w:r w:rsidRPr="00CC3E4F">
        <w:t>黄河</w:t>
      </w:r>
      <w:r w:rsidRPr="00CC3E4F">
        <w:rPr>
          <w:rFonts w:hint="eastAsia"/>
        </w:rPr>
        <w:t>高漫滩区和低漫滩区</w:t>
      </w:r>
      <w:r w:rsidRPr="00CC3E4F">
        <w:t>含水组底板标高</w:t>
      </w:r>
      <w:r w:rsidRPr="00CC3E4F">
        <w:t>50</w:t>
      </w:r>
      <w:r w:rsidRPr="00CC3E4F">
        <w:t>～</w:t>
      </w:r>
      <w:r w:rsidRPr="00CC3E4F">
        <w:t>70m</w:t>
      </w:r>
      <w:r w:rsidRPr="00CC3E4F">
        <w:t>，厚度</w:t>
      </w:r>
      <w:r w:rsidRPr="00CC3E4F">
        <w:t>50</w:t>
      </w:r>
      <w:r w:rsidRPr="00CC3E4F">
        <w:t>～</w:t>
      </w:r>
      <w:r w:rsidRPr="00CC3E4F">
        <w:t>60m</w:t>
      </w:r>
      <w:r w:rsidRPr="00CC3E4F">
        <w:t>，含水组由上更新卵砾石层和中更新统砂卵砾石组成，中更新统顶部局部可见一层厚</w:t>
      </w:r>
      <w:r w:rsidRPr="00CC3E4F">
        <w:t>3</w:t>
      </w:r>
      <w:r w:rsidRPr="00CC3E4F">
        <w:t>～</w:t>
      </w:r>
      <w:r w:rsidRPr="00CC3E4F">
        <w:t>5m</w:t>
      </w:r>
      <w:r w:rsidRPr="00CC3E4F">
        <w:t>的粉土、粉砂弱透水层，因在水平方向上连续性差，使上更新和中更新含水岩组水力联系密切，并具有相同的动态特征；渗透系数在西部变化较大，东部则较稳定。</w:t>
      </w:r>
      <w:r w:rsidRPr="00CC3E4F">
        <w:rPr>
          <w:rFonts w:ascii="宋体" w:hAnsi="宋体" w:cs="宋体" w:hint="eastAsia"/>
        </w:rPr>
        <w:t>Ⅱ</w:t>
      </w:r>
      <w:r w:rsidRPr="00CC3E4F">
        <w:t>级阶地强径流区含水组底板标高</w:t>
      </w:r>
      <w:r w:rsidRPr="00CC3E4F">
        <w:t>80</w:t>
      </w:r>
      <w:r w:rsidRPr="00CC3E4F">
        <w:t>～</w:t>
      </w:r>
      <w:r w:rsidRPr="00CC3E4F">
        <w:t>100m</w:t>
      </w:r>
      <w:r w:rsidRPr="00CC3E4F">
        <w:t>，总厚度小于</w:t>
      </w:r>
      <w:r w:rsidRPr="00CC3E4F">
        <w:t>40m</w:t>
      </w:r>
      <w:r w:rsidRPr="00CC3E4F">
        <w:t>，含水组由中更新统砂卵砾石组成，渗透系数由西向东总体呈变小的趋势</w:t>
      </w:r>
      <w:r w:rsidRPr="00CC3E4F">
        <w:rPr>
          <w:rFonts w:hint="eastAsia"/>
        </w:rPr>
        <w:t>。因此，渗流基本符合达西定律，地下水流各要素随时间变化，概化为非稳定流。</w:t>
      </w:r>
    </w:p>
    <w:p w14:paraId="106C61E2" w14:textId="77777777" w:rsidR="00CC3E4F" w:rsidRPr="00CC3E4F" w:rsidRDefault="00CC3E4F" w:rsidP="00CC3E4F">
      <w:pPr>
        <w:spacing w:line="420" w:lineRule="auto"/>
        <w:ind w:firstLine="480"/>
      </w:pPr>
      <w:bookmarkStart w:id="311" w:name="_Toc534968685"/>
      <w:r w:rsidRPr="00CC3E4F">
        <w:rPr>
          <w:rFonts w:hint="eastAsia"/>
        </w:rPr>
        <w:t>（</w:t>
      </w:r>
      <w:r w:rsidRPr="00CC3E4F">
        <w:rPr>
          <w:rFonts w:hint="eastAsia"/>
        </w:rPr>
        <w:t>3</w:t>
      </w:r>
      <w:r w:rsidRPr="00CC3E4F">
        <w:rPr>
          <w:rFonts w:hint="eastAsia"/>
        </w:rPr>
        <w:t>）边界条件</w:t>
      </w:r>
      <w:bookmarkEnd w:id="311"/>
    </w:p>
    <w:p w14:paraId="28F3CE21" w14:textId="77777777" w:rsidR="00CC3E4F" w:rsidRPr="00CC3E4F" w:rsidRDefault="00CC3E4F" w:rsidP="00CC3E4F">
      <w:pPr>
        <w:spacing w:line="420" w:lineRule="auto"/>
        <w:ind w:firstLine="480"/>
      </w:pPr>
      <w:r w:rsidRPr="00CC3E4F">
        <w:rPr>
          <w:rFonts w:hint="eastAsia"/>
        </w:rPr>
        <w:t>侧向边界：在模拟区西部，由于地下水整体流向为西北向东南径流，该边可</w:t>
      </w:r>
      <w:r w:rsidRPr="00CC3E4F">
        <w:rPr>
          <w:rFonts w:hint="eastAsia"/>
        </w:rPr>
        <w:lastRenderedPageBreak/>
        <w:t>概化为流量</w:t>
      </w:r>
      <w:r w:rsidRPr="00CC3E4F">
        <w:t>边界</w:t>
      </w:r>
      <w:r w:rsidRPr="00CC3E4F">
        <w:rPr>
          <w:rFonts w:hint="eastAsia"/>
        </w:rPr>
        <w:t>；北部为黄河二级阶地和黄土丘陵的分界，黄土丘陵基地为下第三系粉砂岩、泥岩，属基岩裂隙含水组，受地形影响，其向南部存在少量侧向径流补给，因此北部边界视为侧向补给边界；东部边界两侧属同一含水系统，但是根据地下水动力条件，选取基本垂直地下水等水位线的流线作为东部边界，因此，可概化为零通量边界；南部由于吉利区水源地持续开采，浅层地下水与黄河水联系密切，黄河水补给地下水且补给量较大，</w:t>
      </w:r>
      <w:r w:rsidRPr="00CC3E4F">
        <w:t>由于缺少该段黄河水位的长期观测资料，无法将其确定为给定水头边界，在水动力场数值模拟过程中，将南部黄河概化为定水头边界。</w:t>
      </w:r>
    </w:p>
    <w:p w14:paraId="2C379637" w14:textId="77777777" w:rsidR="00CC3E4F" w:rsidRPr="00CC3E4F" w:rsidRDefault="00CC3E4F" w:rsidP="00CC3E4F">
      <w:pPr>
        <w:spacing w:line="420" w:lineRule="auto"/>
        <w:ind w:firstLine="480"/>
      </w:pPr>
      <w:r w:rsidRPr="00CC3E4F">
        <w:rPr>
          <w:rFonts w:hint="eastAsia"/>
        </w:rPr>
        <w:t>垂向边界：潜水含水层的上部边界为水量交换边界，有大气降水入渗、灌溉回渗、潜水的蒸发、人工开采；潜水含水层与下层承压含水层间水力联系较差，水量交换很少，因此视为零通量边界。</w:t>
      </w:r>
    </w:p>
    <w:p w14:paraId="6B8A87BB" w14:textId="77777777" w:rsidR="00CC3E4F" w:rsidRPr="00CC3E4F" w:rsidRDefault="00CC3E4F" w:rsidP="00CC3E4F">
      <w:pPr>
        <w:spacing w:line="420" w:lineRule="auto"/>
        <w:ind w:firstLine="480"/>
      </w:pPr>
      <w:r w:rsidRPr="00CC3E4F">
        <w:rPr>
          <w:rFonts w:hint="eastAsia"/>
        </w:rPr>
        <w:t>综上所述，模拟区地下水系统符合质量守恒定律和能量守衡定律，地下水运动符合达西定律，把研究的问题概化为非均质各向同性介质中的三维潜水非稳定流模拟问题。</w:t>
      </w:r>
    </w:p>
    <w:p w14:paraId="3C860346" w14:textId="77777777" w:rsidR="00CC3E4F" w:rsidRPr="00CC3E4F" w:rsidRDefault="00CC3E4F" w:rsidP="00CC3E4F">
      <w:pPr>
        <w:spacing w:line="420" w:lineRule="auto"/>
        <w:ind w:firstLine="482"/>
        <w:rPr>
          <w:b/>
          <w:bCs/>
        </w:rPr>
      </w:pPr>
      <w:r w:rsidRPr="00CC3E4F">
        <w:rPr>
          <w:rFonts w:hint="eastAsia"/>
          <w:b/>
          <w:bCs/>
        </w:rPr>
        <w:t>2</w:t>
      </w:r>
      <w:r w:rsidRPr="00CC3E4F">
        <w:rPr>
          <w:rFonts w:hint="eastAsia"/>
          <w:b/>
          <w:bCs/>
        </w:rPr>
        <w:t>、地下水数值模型的建立</w:t>
      </w:r>
    </w:p>
    <w:p w14:paraId="7C387575" w14:textId="77777777" w:rsidR="00CC3E4F" w:rsidRPr="00CC3E4F" w:rsidRDefault="00CC3E4F" w:rsidP="00CC3E4F">
      <w:pPr>
        <w:spacing w:line="420" w:lineRule="auto"/>
        <w:ind w:firstLine="480"/>
      </w:pPr>
      <w:bookmarkStart w:id="312" w:name="_Toc534968687"/>
      <w:r w:rsidRPr="00CC3E4F">
        <w:rPr>
          <w:rFonts w:hint="eastAsia"/>
        </w:rPr>
        <w:t>（</w:t>
      </w:r>
      <w:r w:rsidRPr="00CC3E4F">
        <w:rPr>
          <w:rFonts w:hint="eastAsia"/>
        </w:rPr>
        <w:t>1</w:t>
      </w:r>
      <w:r w:rsidRPr="00CC3E4F">
        <w:rPr>
          <w:rFonts w:hint="eastAsia"/>
        </w:rPr>
        <w:t>）数学模型</w:t>
      </w:r>
      <w:bookmarkEnd w:id="312"/>
    </w:p>
    <w:p w14:paraId="1CFF1253" w14:textId="77777777" w:rsidR="00CC3E4F" w:rsidRPr="00CC3E4F" w:rsidRDefault="00CC3E4F" w:rsidP="00CC3E4F">
      <w:pPr>
        <w:spacing w:line="420" w:lineRule="auto"/>
        <w:ind w:firstLine="480"/>
      </w:pPr>
      <w:r w:rsidRPr="00CC3E4F">
        <w:rPr>
          <w:rFonts w:hint="eastAsia"/>
        </w:rPr>
        <w:t>根据研究区的水文地质概念模型，可由以下数学模型反映评价区水文地质概念模型和边界条件的概化结果：</w:t>
      </w:r>
    </w:p>
    <w:p w14:paraId="006EC7B5" w14:textId="77777777" w:rsidR="00CC3E4F" w:rsidRPr="00CC3E4F" w:rsidRDefault="00CC3E4F" w:rsidP="00CC3E4F">
      <w:pPr>
        <w:spacing w:line="420" w:lineRule="auto"/>
        <w:ind w:firstLineChars="0" w:firstLine="0"/>
        <w:jc w:val="center"/>
      </w:pPr>
      <w:r w:rsidRPr="00CC3E4F">
        <w:rPr>
          <w:noProof/>
        </w:rPr>
        <w:drawing>
          <wp:inline distT="0" distB="0" distL="0" distR="0" wp14:anchorId="4F4857DF" wp14:editId="255FF402">
            <wp:extent cx="4440555" cy="2106930"/>
            <wp:effectExtent l="0" t="0" r="0" b="7620"/>
            <wp:docPr id="81" name="图片 81" descr="数学公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数学公式"/>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4440555" cy="2106930"/>
                    </a:xfrm>
                    <a:prstGeom prst="rect">
                      <a:avLst/>
                    </a:prstGeom>
                    <a:noFill/>
                    <a:ln>
                      <a:noFill/>
                    </a:ln>
                  </pic:spPr>
                </pic:pic>
              </a:graphicData>
            </a:graphic>
          </wp:inline>
        </w:drawing>
      </w:r>
    </w:p>
    <w:p w14:paraId="34F01E28" w14:textId="77777777" w:rsidR="00CC3E4F" w:rsidRPr="00CC3E4F" w:rsidRDefault="00CC3E4F" w:rsidP="00CC3E4F">
      <w:pPr>
        <w:spacing w:line="420" w:lineRule="auto"/>
        <w:ind w:firstLine="480"/>
      </w:pPr>
      <w:r w:rsidRPr="00CC3E4F">
        <w:lastRenderedPageBreak/>
        <w:t>式中：</w:t>
      </w:r>
    </w:p>
    <w:p w14:paraId="7AC1AF3C" w14:textId="77777777" w:rsidR="00CC3E4F" w:rsidRPr="00CC3E4F" w:rsidRDefault="00CC3E4F" w:rsidP="00CC3E4F">
      <w:pPr>
        <w:spacing w:line="420" w:lineRule="auto"/>
        <w:ind w:firstLine="480"/>
      </w:pPr>
      <w:r w:rsidRPr="00CC3E4F">
        <w:t>Ω</w:t>
      </w:r>
      <w:r w:rsidRPr="00CC3E4F">
        <w:t>－渗流区域；</w:t>
      </w:r>
    </w:p>
    <w:p w14:paraId="736C79CE" w14:textId="77777777" w:rsidR="00CC3E4F" w:rsidRPr="00CC3E4F" w:rsidRDefault="00CC3E4F" w:rsidP="00CC3E4F">
      <w:pPr>
        <w:spacing w:line="420" w:lineRule="auto"/>
        <w:ind w:firstLine="480"/>
      </w:pPr>
      <w:r w:rsidRPr="00CC3E4F">
        <w:t>h</w:t>
      </w:r>
      <w:r w:rsidRPr="00CC3E4F">
        <w:t>－含水层的水位标高（</w:t>
      </w:r>
      <w:r w:rsidRPr="00CC3E4F">
        <w:t>m</w:t>
      </w:r>
      <w:r w:rsidRPr="00CC3E4F">
        <w:t>）；</w:t>
      </w:r>
    </w:p>
    <w:p w14:paraId="2389D6BD" w14:textId="77777777" w:rsidR="00CC3E4F" w:rsidRPr="00CC3E4F" w:rsidRDefault="00CC3E4F" w:rsidP="00CC3E4F">
      <w:pPr>
        <w:spacing w:line="420" w:lineRule="auto"/>
        <w:ind w:firstLine="480"/>
      </w:pPr>
      <w:r w:rsidRPr="00CC3E4F">
        <w:t>K</w:t>
      </w:r>
      <w:r w:rsidRPr="00CC3E4F">
        <w:t>－渗透系数（</w:t>
      </w:r>
      <w:r w:rsidRPr="00CC3E4F">
        <w:t>m/d</w:t>
      </w:r>
      <w:r w:rsidRPr="00CC3E4F">
        <w:t>）；</w:t>
      </w:r>
    </w:p>
    <w:p w14:paraId="79FFD0B8" w14:textId="77777777" w:rsidR="00CC3E4F" w:rsidRPr="00CC3E4F" w:rsidRDefault="00CC3E4F" w:rsidP="00CC3E4F">
      <w:pPr>
        <w:spacing w:line="420" w:lineRule="auto"/>
        <w:ind w:firstLine="480"/>
      </w:pPr>
      <w:r w:rsidRPr="00CC3E4F">
        <w:t>K</w:t>
      </w:r>
      <w:r w:rsidRPr="00CC3E4F">
        <w:rPr>
          <w:vertAlign w:val="subscript"/>
        </w:rPr>
        <w:t>n</w:t>
      </w:r>
      <w:r w:rsidRPr="00CC3E4F">
        <w:t>－边界面法向方向的渗透系数（</w:t>
      </w:r>
      <w:r w:rsidRPr="00CC3E4F">
        <w:t>m/d</w:t>
      </w:r>
      <w:r w:rsidRPr="00CC3E4F">
        <w:t>）；</w:t>
      </w:r>
    </w:p>
    <w:p w14:paraId="65F72EA8" w14:textId="77777777" w:rsidR="00CC3E4F" w:rsidRPr="00CC3E4F" w:rsidRDefault="00CC3E4F" w:rsidP="00CC3E4F">
      <w:pPr>
        <w:spacing w:line="420" w:lineRule="auto"/>
        <w:ind w:firstLine="480"/>
      </w:pPr>
      <w:r w:rsidRPr="00CC3E4F">
        <w:t>μ</w:t>
      </w:r>
      <w:r w:rsidRPr="00CC3E4F">
        <w:t>－潜水含水层在潜水面上的重力给水度；</w:t>
      </w:r>
    </w:p>
    <w:p w14:paraId="56C5E122" w14:textId="77777777" w:rsidR="00CC3E4F" w:rsidRPr="00CC3E4F" w:rsidRDefault="00CC3E4F" w:rsidP="00CC3E4F">
      <w:pPr>
        <w:spacing w:line="420" w:lineRule="auto"/>
        <w:ind w:firstLine="480"/>
      </w:pPr>
      <w:r w:rsidRPr="00CC3E4F">
        <w:t>ε</w:t>
      </w:r>
      <w:r w:rsidRPr="00CC3E4F">
        <w:t>－含水层的源汇项（</w:t>
      </w:r>
      <w:r w:rsidRPr="00CC3E4F">
        <w:t>1/d</w:t>
      </w:r>
      <w:r w:rsidRPr="00CC3E4F">
        <w:t>）；</w:t>
      </w:r>
    </w:p>
    <w:p w14:paraId="005ACA18" w14:textId="77777777" w:rsidR="00CC3E4F" w:rsidRPr="00CC3E4F" w:rsidRDefault="00CC3E4F" w:rsidP="00CC3E4F">
      <w:pPr>
        <w:spacing w:line="420" w:lineRule="auto"/>
        <w:ind w:firstLine="480"/>
      </w:pPr>
      <w:r w:rsidRPr="00CC3E4F">
        <w:t>p</w:t>
      </w:r>
      <w:r w:rsidRPr="00CC3E4F">
        <w:t>－潜水面的蒸发和降水等（</w:t>
      </w:r>
      <w:r w:rsidRPr="00CC3E4F">
        <w:t>1/d</w:t>
      </w:r>
      <w:r w:rsidRPr="00CC3E4F">
        <w:t>）；</w:t>
      </w:r>
    </w:p>
    <w:p w14:paraId="3607AE0C" w14:textId="77777777" w:rsidR="00CC3E4F" w:rsidRPr="00CC3E4F" w:rsidRDefault="00CC3E4F" w:rsidP="00CC3E4F">
      <w:pPr>
        <w:spacing w:line="420" w:lineRule="auto"/>
        <w:ind w:firstLine="480"/>
      </w:pPr>
      <w:r w:rsidRPr="00CC3E4F">
        <w:t>h</w:t>
      </w:r>
      <w:r w:rsidRPr="00CC3E4F">
        <w:rPr>
          <w:vertAlign w:val="subscript"/>
        </w:rPr>
        <w:t>0</w:t>
      </w:r>
      <w:r w:rsidRPr="00CC3E4F">
        <w:t>－含水层的初始水位分布（</w:t>
      </w:r>
      <w:r w:rsidRPr="00CC3E4F">
        <w:t>m</w:t>
      </w:r>
      <w:r w:rsidRPr="00CC3E4F">
        <w:t>）；</w:t>
      </w:r>
    </w:p>
    <w:p w14:paraId="5FACC618" w14:textId="77777777" w:rsidR="00CC3E4F" w:rsidRPr="00CC3E4F" w:rsidRDefault="00CC3E4F" w:rsidP="00CC3E4F">
      <w:pPr>
        <w:spacing w:line="420" w:lineRule="auto"/>
        <w:ind w:firstLine="480"/>
      </w:pPr>
      <w:r w:rsidRPr="00CC3E4F">
        <w:t>Γ</w:t>
      </w:r>
      <w:r w:rsidRPr="00CC3E4F">
        <w:rPr>
          <w:vertAlign w:val="subscript"/>
        </w:rPr>
        <w:t>0</w:t>
      </w:r>
      <w:r w:rsidRPr="00CC3E4F">
        <w:t>－渗流区域的上边界，即地下水的自由表面；</w:t>
      </w:r>
    </w:p>
    <w:p w14:paraId="023876BE" w14:textId="77777777" w:rsidR="00CC3E4F" w:rsidRPr="00CC3E4F" w:rsidRDefault="00CC3E4F" w:rsidP="00CC3E4F">
      <w:pPr>
        <w:spacing w:line="420" w:lineRule="auto"/>
        <w:ind w:firstLine="480"/>
      </w:pPr>
      <w:r w:rsidRPr="00CC3E4F">
        <w:t>Γ</w:t>
      </w:r>
      <w:r w:rsidRPr="00CC3E4F">
        <w:rPr>
          <w:vertAlign w:val="subscript"/>
        </w:rPr>
        <w:t>1</w:t>
      </w:r>
      <w:r w:rsidRPr="00CC3E4F">
        <w:t>－渗流区域的水位边界；</w:t>
      </w:r>
    </w:p>
    <w:p w14:paraId="4B2FF957" w14:textId="77777777" w:rsidR="00CC3E4F" w:rsidRPr="00CC3E4F" w:rsidRDefault="00CC3E4F" w:rsidP="00CC3E4F">
      <w:pPr>
        <w:spacing w:line="420" w:lineRule="auto"/>
        <w:ind w:firstLine="480"/>
      </w:pPr>
      <w:r w:rsidRPr="00CC3E4F">
        <w:t>Γ</w:t>
      </w:r>
      <w:r w:rsidRPr="00CC3E4F">
        <w:rPr>
          <w:vertAlign w:val="subscript"/>
        </w:rPr>
        <w:t>2</w:t>
      </w:r>
      <w:r w:rsidRPr="00CC3E4F">
        <w:t>－渗流区域的流量边界；</w:t>
      </w:r>
    </w:p>
    <w:p w14:paraId="0A7D5FCB" w14:textId="77777777" w:rsidR="00CC3E4F" w:rsidRPr="00CC3E4F" w:rsidRDefault="00CC3E4F" w:rsidP="00CC3E4F">
      <w:pPr>
        <w:spacing w:line="420" w:lineRule="auto"/>
        <w:ind w:firstLine="480"/>
      </w:pPr>
      <w:r w:rsidRPr="00CC3E4F">
        <w:t>ñ</w:t>
      </w:r>
      <w:r w:rsidRPr="00CC3E4F">
        <w:t>－边界面的法线方向；</w:t>
      </w:r>
    </w:p>
    <w:p w14:paraId="06D0A96B" w14:textId="77777777" w:rsidR="00CC3E4F" w:rsidRPr="00CC3E4F" w:rsidRDefault="00CC3E4F" w:rsidP="00CC3E4F">
      <w:pPr>
        <w:spacing w:line="420" w:lineRule="auto"/>
        <w:ind w:firstLine="480"/>
      </w:pPr>
      <w:r w:rsidRPr="00CC3E4F">
        <w:t>q(x,y,z,t)</w:t>
      </w:r>
      <w:r w:rsidRPr="00CC3E4F">
        <w:t>－定义为二类边界的单宽流量（</w:t>
      </w:r>
      <w:r w:rsidRPr="00CC3E4F">
        <w:t>m</w:t>
      </w:r>
      <w:r w:rsidRPr="00CC3E4F">
        <w:rPr>
          <w:vertAlign w:val="superscript"/>
        </w:rPr>
        <w:t>2</w:t>
      </w:r>
      <w:r w:rsidRPr="00CC3E4F">
        <w:t>/d.m</w:t>
      </w:r>
      <w:r w:rsidRPr="00CC3E4F">
        <w:t>），流入为正，流出为负，隔水边界为</w:t>
      </w:r>
      <w:r w:rsidRPr="00CC3E4F">
        <w:t>0</w:t>
      </w:r>
      <w:r w:rsidRPr="00CC3E4F">
        <w:t>。</w:t>
      </w:r>
    </w:p>
    <w:p w14:paraId="0E0029F8" w14:textId="77777777" w:rsidR="00CC3E4F" w:rsidRPr="00CC3E4F" w:rsidRDefault="00CC3E4F" w:rsidP="00CC3E4F">
      <w:pPr>
        <w:spacing w:line="420" w:lineRule="auto"/>
        <w:ind w:firstLine="480"/>
      </w:pPr>
      <w:r w:rsidRPr="00CC3E4F">
        <w:t>上述公式为三维地下水流数学模型的一般表达式。在模拟区数值模型中，没有混合边界。</w:t>
      </w:r>
    </w:p>
    <w:p w14:paraId="3756B622" w14:textId="77777777" w:rsidR="00CC3E4F" w:rsidRPr="00CC3E4F" w:rsidRDefault="00CC3E4F" w:rsidP="00CC3E4F">
      <w:pPr>
        <w:spacing w:line="420" w:lineRule="auto"/>
        <w:ind w:firstLine="480"/>
      </w:pPr>
      <w:bookmarkStart w:id="313" w:name="_Toc534968688"/>
      <w:r w:rsidRPr="00CC3E4F">
        <w:rPr>
          <w:rFonts w:hint="eastAsia"/>
        </w:rPr>
        <w:t>（</w:t>
      </w:r>
      <w:r w:rsidRPr="00CC3E4F">
        <w:rPr>
          <w:rFonts w:hint="eastAsia"/>
        </w:rPr>
        <w:t>2</w:t>
      </w:r>
      <w:r w:rsidRPr="00CC3E4F">
        <w:rPr>
          <w:rFonts w:hint="eastAsia"/>
        </w:rPr>
        <w:t>）水文地质参数分区</w:t>
      </w:r>
      <w:bookmarkEnd w:id="313"/>
    </w:p>
    <w:p w14:paraId="1496022F" w14:textId="77777777" w:rsidR="00CC3E4F" w:rsidRPr="00CC3E4F" w:rsidRDefault="00CC3E4F" w:rsidP="00CC3E4F">
      <w:pPr>
        <w:spacing w:line="420" w:lineRule="auto"/>
        <w:ind w:firstLine="480"/>
      </w:pPr>
      <w:r w:rsidRPr="00CC3E4F">
        <w:rPr>
          <w:rFonts w:hint="eastAsia"/>
        </w:rPr>
        <w:t>上世纪八十年代以来，</w:t>
      </w:r>
      <w:r w:rsidRPr="00CC3E4F">
        <w:t>河南省地质矿产厅第二水文地质工程地质队、河南省新乡水文地质工程地质勘察院、河南省建委水文工程勘察公司等单位先后在该区开展了《洛阳市吉利</w:t>
      </w:r>
      <w:r w:rsidRPr="00CC3E4F">
        <w:t>-</w:t>
      </w:r>
      <w:r w:rsidRPr="00CC3E4F">
        <w:t>白鹤地区供水水文地质勘察》、《洛阳石油化工总厂白坡水源地勘察》、《洛阳炼油厂供水水文地质勘查》等水文地质工作，并投入了大量的水文地质勘探和试验工作量，积累了丰富的水文地质基础资料。</w:t>
      </w:r>
    </w:p>
    <w:p w14:paraId="59DE71A8" w14:textId="77777777" w:rsidR="00CC3E4F" w:rsidRPr="00CC3E4F" w:rsidRDefault="00CC3E4F" w:rsidP="00CC3E4F">
      <w:pPr>
        <w:spacing w:line="420" w:lineRule="auto"/>
        <w:ind w:firstLine="480"/>
      </w:pPr>
      <w:r w:rsidRPr="00CC3E4F">
        <w:t>参与地下水模型计算的水文地质参数主要有重力给水度</w:t>
      </w:r>
      <w:r w:rsidRPr="00CC3E4F">
        <w:t>(μ)</w:t>
      </w:r>
      <w:r w:rsidRPr="00CC3E4F">
        <w:t>，含水层渗透系</w:t>
      </w:r>
      <w:r w:rsidRPr="00CC3E4F">
        <w:lastRenderedPageBreak/>
        <w:t>数</w:t>
      </w:r>
      <w:r w:rsidRPr="00CC3E4F">
        <w:t>(K)</w:t>
      </w:r>
      <w:r w:rsidRPr="00CC3E4F">
        <w:t>，地下水蒸发强度</w:t>
      </w:r>
      <w:r w:rsidRPr="00CC3E4F">
        <w:t>(ε)</w:t>
      </w:r>
      <w:r w:rsidRPr="00CC3E4F">
        <w:t>，降雨入渗系数</w:t>
      </w:r>
      <w:r w:rsidRPr="00CC3E4F">
        <w:t>(α)</w:t>
      </w:r>
      <w:r w:rsidRPr="00CC3E4F">
        <w:t>，灌溉回渗系数</w:t>
      </w:r>
      <w:r w:rsidRPr="00CC3E4F">
        <w:t>(β)</w:t>
      </w:r>
      <w:r w:rsidRPr="00CC3E4F">
        <w:t>等，本报告书除充分利用我院野外水文地质试验成果外，还充分考虑了上述相关工作的研究成果。</w:t>
      </w:r>
    </w:p>
    <w:p w14:paraId="45BB16CB" w14:textId="77777777" w:rsidR="00CC3E4F" w:rsidRPr="00CC3E4F" w:rsidRDefault="00CC3E4F" w:rsidP="00CC3E4F">
      <w:pPr>
        <w:spacing w:line="420" w:lineRule="auto"/>
        <w:ind w:firstLine="480"/>
      </w:pPr>
      <w:r w:rsidRPr="00CC3E4F">
        <w:t>根据图</w:t>
      </w:r>
      <w:r w:rsidRPr="00CC3E4F">
        <w:t>5.3.5-1</w:t>
      </w:r>
      <w:r w:rsidRPr="00CC3E4F">
        <w:t>所示，结合本次拟建厂址区岩土工程勘察、水文地质勘探资料及野外水文地质实验结果，对本区水文地质条件进行再认识后，为了便于计算，将模拟区分为</w:t>
      </w:r>
      <w:r w:rsidRPr="00CC3E4F">
        <w:t>Ⅱ</w:t>
      </w:r>
      <w:r w:rsidRPr="00CC3E4F">
        <w:t>级阶地、高漫滩区和低漫滩区三个区域。</w:t>
      </w:r>
    </w:p>
    <w:p w14:paraId="35663EA4" w14:textId="77777777" w:rsidR="00CC3E4F" w:rsidRPr="00CC3E4F" w:rsidRDefault="00CC3E4F" w:rsidP="00CC3E4F">
      <w:pPr>
        <w:spacing w:line="420" w:lineRule="auto"/>
        <w:ind w:firstLine="480"/>
      </w:pPr>
      <w:r w:rsidRPr="00CC3E4F">
        <w:rPr>
          <w:rFonts w:hint="eastAsia"/>
        </w:rPr>
        <w:t>①大气降水入渗补给系数</w:t>
      </w:r>
    </w:p>
    <w:p w14:paraId="2E7DEBB3" w14:textId="77777777" w:rsidR="00CC3E4F" w:rsidRPr="00CC3E4F" w:rsidRDefault="00CC3E4F" w:rsidP="00CC3E4F">
      <w:pPr>
        <w:spacing w:line="420" w:lineRule="auto"/>
        <w:ind w:firstLine="480"/>
      </w:pPr>
      <w:r w:rsidRPr="00CC3E4F">
        <w:rPr>
          <w:rFonts w:hint="eastAsia"/>
        </w:rPr>
        <w:t>大气降水是地下水资源的重要补给源之一，大气降水入渗补给系数（α）是分析计算降水入渗补给量的重要参数，其基本含义是指大气降水入渗补给地下水的水量</w:t>
      </w:r>
      <w:r w:rsidRPr="00CC3E4F">
        <w:t>Pr</w:t>
      </w:r>
      <w:r w:rsidRPr="00CC3E4F">
        <w:rPr>
          <w:rFonts w:hint="eastAsia"/>
        </w:rPr>
        <w:t>与降水量</w:t>
      </w:r>
      <w:r w:rsidRPr="00CC3E4F">
        <w:t>P</w:t>
      </w:r>
      <w:r w:rsidRPr="00CC3E4F">
        <w:rPr>
          <w:rFonts w:hint="eastAsia"/>
        </w:rPr>
        <w:t>的比值。其计算方法较多。主要计算方法包括：动态资料推求法、降雨量累计影响值法、水位动态有限差分法、单次降雨量分析法、多因素分析法、基流分割法、同位素法、地中蒸渗仪法、水量均衡发、泉流量汇总法、比拟法等。α值受多种因素的影响，主要考虑地表岩性、地下水埋深、降水量、地形地貌、植被等因素。结合现有资料将模拟区分为三个分区，即Ⅱ级阶地、高漫滩区和低漫滩区。</w:t>
      </w:r>
    </w:p>
    <w:p w14:paraId="2FC80EDD"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表</w:t>
      </w:r>
      <w:r w:rsidRPr="00CC3E4F">
        <w:rPr>
          <w:rFonts w:eastAsia="黑体" w:hint="eastAsia"/>
          <w:szCs w:val="22"/>
        </w:rPr>
        <w:t xml:space="preserve">5.2.3-3   </w:t>
      </w:r>
      <w:r w:rsidRPr="00CC3E4F">
        <w:rPr>
          <w:rFonts w:eastAsia="黑体" w:hint="eastAsia"/>
          <w:szCs w:val="22"/>
        </w:rPr>
        <w:t>大气降水入渗补给系数表</w:t>
      </w:r>
    </w:p>
    <w:tbl>
      <w:tblPr>
        <w:tblW w:w="5000"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2560"/>
        <w:gridCol w:w="3035"/>
        <w:gridCol w:w="2701"/>
      </w:tblGrid>
      <w:tr w:rsidR="00CC3E4F" w:rsidRPr="00CC3E4F" w14:paraId="634DF7B3" w14:textId="77777777" w:rsidTr="00A2655A">
        <w:trPr>
          <w:trHeight w:val="397"/>
          <w:jc w:val="center"/>
        </w:trPr>
        <w:tc>
          <w:tcPr>
            <w:tcW w:w="2560" w:type="dxa"/>
            <w:shd w:val="clear" w:color="auto" w:fill="auto"/>
            <w:vAlign w:val="center"/>
          </w:tcPr>
          <w:p w14:paraId="28EF1026"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地貌单元</w:t>
            </w:r>
          </w:p>
        </w:tc>
        <w:tc>
          <w:tcPr>
            <w:tcW w:w="3035" w:type="dxa"/>
            <w:shd w:val="clear" w:color="auto" w:fill="auto"/>
            <w:vAlign w:val="center"/>
          </w:tcPr>
          <w:p w14:paraId="764B4FCD"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岩性</w:t>
            </w:r>
          </w:p>
        </w:tc>
        <w:tc>
          <w:tcPr>
            <w:tcW w:w="2701" w:type="dxa"/>
            <w:shd w:val="clear" w:color="auto" w:fill="auto"/>
            <w:vAlign w:val="center"/>
          </w:tcPr>
          <w:p w14:paraId="42416F0C"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入渗系数</w:t>
            </w:r>
          </w:p>
        </w:tc>
      </w:tr>
      <w:tr w:rsidR="00CC3E4F" w:rsidRPr="00CC3E4F" w14:paraId="158F72F5" w14:textId="77777777" w:rsidTr="00A2655A">
        <w:trPr>
          <w:trHeight w:val="397"/>
          <w:jc w:val="center"/>
        </w:trPr>
        <w:tc>
          <w:tcPr>
            <w:tcW w:w="2560" w:type="dxa"/>
            <w:shd w:val="clear" w:color="auto" w:fill="auto"/>
            <w:vAlign w:val="center"/>
          </w:tcPr>
          <w:p w14:paraId="41246DC9" w14:textId="77777777" w:rsidR="00CC3E4F" w:rsidRPr="00CC3E4F" w:rsidRDefault="00CC3E4F" w:rsidP="00CC3E4F">
            <w:pPr>
              <w:spacing w:line="240" w:lineRule="auto"/>
              <w:ind w:firstLineChars="0" w:firstLine="0"/>
              <w:jc w:val="center"/>
              <w:rPr>
                <w:kern w:val="0"/>
                <w:sz w:val="21"/>
                <w:szCs w:val="21"/>
              </w:rPr>
            </w:pPr>
            <w:r w:rsidRPr="00CC3E4F">
              <w:rPr>
                <w:rFonts w:ascii="宋体" w:hAnsi="宋体" w:hint="eastAsia"/>
                <w:kern w:val="0"/>
                <w:sz w:val="21"/>
                <w:szCs w:val="21"/>
              </w:rPr>
              <w:t>Ⅱ</w:t>
            </w:r>
            <w:r w:rsidRPr="00CC3E4F">
              <w:rPr>
                <w:rFonts w:hint="eastAsia"/>
                <w:kern w:val="0"/>
                <w:sz w:val="21"/>
                <w:szCs w:val="21"/>
              </w:rPr>
              <w:t>级阶地</w:t>
            </w:r>
          </w:p>
        </w:tc>
        <w:tc>
          <w:tcPr>
            <w:tcW w:w="3035" w:type="dxa"/>
            <w:shd w:val="clear" w:color="auto" w:fill="auto"/>
            <w:vAlign w:val="center"/>
          </w:tcPr>
          <w:p w14:paraId="2D94971B"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粉质粘土、粉土</w:t>
            </w:r>
          </w:p>
        </w:tc>
        <w:tc>
          <w:tcPr>
            <w:tcW w:w="2701" w:type="dxa"/>
            <w:shd w:val="clear" w:color="auto" w:fill="auto"/>
            <w:vAlign w:val="center"/>
          </w:tcPr>
          <w:p w14:paraId="3875AD8B"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0.12</w:t>
            </w:r>
          </w:p>
        </w:tc>
      </w:tr>
      <w:tr w:rsidR="00CC3E4F" w:rsidRPr="00CC3E4F" w14:paraId="14D0918B" w14:textId="77777777" w:rsidTr="00A2655A">
        <w:trPr>
          <w:trHeight w:val="397"/>
          <w:jc w:val="center"/>
        </w:trPr>
        <w:tc>
          <w:tcPr>
            <w:tcW w:w="2560" w:type="dxa"/>
            <w:shd w:val="clear" w:color="auto" w:fill="auto"/>
            <w:vAlign w:val="center"/>
          </w:tcPr>
          <w:p w14:paraId="3B39E317"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高漫滩区</w:t>
            </w:r>
          </w:p>
        </w:tc>
        <w:tc>
          <w:tcPr>
            <w:tcW w:w="3035" w:type="dxa"/>
            <w:shd w:val="clear" w:color="auto" w:fill="auto"/>
            <w:vAlign w:val="center"/>
          </w:tcPr>
          <w:p w14:paraId="36C9CB23"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粉土</w:t>
            </w:r>
          </w:p>
        </w:tc>
        <w:tc>
          <w:tcPr>
            <w:tcW w:w="2701" w:type="dxa"/>
            <w:shd w:val="clear" w:color="auto" w:fill="auto"/>
            <w:vAlign w:val="center"/>
          </w:tcPr>
          <w:p w14:paraId="7682D920"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0.17</w:t>
            </w:r>
          </w:p>
        </w:tc>
      </w:tr>
      <w:tr w:rsidR="00CC3E4F" w:rsidRPr="00CC3E4F" w14:paraId="2EFD98C8" w14:textId="77777777" w:rsidTr="00A2655A">
        <w:trPr>
          <w:trHeight w:val="397"/>
          <w:jc w:val="center"/>
        </w:trPr>
        <w:tc>
          <w:tcPr>
            <w:tcW w:w="2560" w:type="dxa"/>
            <w:shd w:val="clear" w:color="auto" w:fill="auto"/>
            <w:vAlign w:val="center"/>
          </w:tcPr>
          <w:p w14:paraId="206C5126"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低漫滩区</w:t>
            </w:r>
          </w:p>
        </w:tc>
        <w:tc>
          <w:tcPr>
            <w:tcW w:w="3035" w:type="dxa"/>
            <w:shd w:val="clear" w:color="auto" w:fill="auto"/>
            <w:vAlign w:val="center"/>
          </w:tcPr>
          <w:p w14:paraId="7671D580"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粉砂、粉土</w:t>
            </w:r>
          </w:p>
        </w:tc>
        <w:tc>
          <w:tcPr>
            <w:tcW w:w="2701" w:type="dxa"/>
            <w:shd w:val="clear" w:color="auto" w:fill="auto"/>
            <w:vAlign w:val="center"/>
          </w:tcPr>
          <w:p w14:paraId="08188045" w14:textId="77777777" w:rsidR="00CC3E4F" w:rsidRPr="00CC3E4F" w:rsidRDefault="00CC3E4F" w:rsidP="00CC3E4F">
            <w:pPr>
              <w:spacing w:line="240" w:lineRule="auto"/>
              <w:ind w:firstLineChars="0" w:firstLine="0"/>
              <w:jc w:val="center"/>
              <w:rPr>
                <w:kern w:val="0"/>
                <w:sz w:val="21"/>
                <w:szCs w:val="21"/>
              </w:rPr>
            </w:pPr>
            <w:r w:rsidRPr="00CC3E4F">
              <w:rPr>
                <w:rFonts w:hint="eastAsia"/>
                <w:kern w:val="0"/>
                <w:sz w:val="21"/>
                <w:szCs w:val="21"/>
              </w:rPr>
              <w:t>0.21</w:t>
            </w:r>
          </w:p>
        </w:tc>
      </w:tr>
    </w:tbl>
    <w:p w14:paraId="51DAEF98" w14:textId="77777777" w:rsidR="00CC3E4F" w:rsidRPr="00CC3E4F" w:rsidRDefault="00CC3E4F" w:rsidP="00CC3E4F">
      <w:pPr>
        <w:spacing w:line="420" w:lineRule="auto"/>
        <w:ind w:firstLine="480"/>
      </w:pPr>
      <w:r w:rsidRPr="00CC3E4F">
        <w:rPr>
          <w:rFonts w:hint="eastAsia"/>
        </w:rPr>
        <w:t>②潜水蒸发强度</w:t>
      </w:r>
    </w:p>
    <w:p w14:paraId="57268A3C" w14:textId="77777777" w:rsidR="00CC3E4F" w:rsidRPr="00CC3E4F" w:rsidRDefault="00CC3E4F" w:rsidP="00CC3E4F">
      <w:pPr>
        <w:spacing w:line="420" w:lineRule="auto"/>
        <w:ind w:firstLine="480"/>
      </w:pPr>
      <w:r w:rsidRPr="00CC3E4F">
        <w:rPr>
          <w:rFonts w:hint="eastAsia"/>
        </w:rPr>
        <w:t>根据本地区相关资料，本地区极限蒸发通常在漫滩地下水位埋藏较浅的地段发生，本次工作没有做专门的蒸发试验，参照本地区经验值，蒸发极限取</w:t>
      </w:r>
      <w:r w:rsidRPr="00CC3E4F">
        <w:rPr>
          <w:rFonts w:hint="eastAsia"/>
        </w:rPr>
        <w:t>5m</w:t>
      </w:r>
      <w:r w:rsidRPr="00CC3E4F">
        <w:rPr>
          <w:rFonts w:hint="eastAsia"/>
        </w:rPr>
        <w:t>，根据本次水位调查资料，在Ⅱ级阶地地区，地下水位通常达到了</w:t>
      </w:r>
      <w:r w:rsidRPr="00CC3E4F">
        <w:rPr>
          <w:rFonts w:hint="eastAsia"/>
        </w:rPr>
        <w:t>10m</w:t>
      </w:r>
      <w:r w:rsidRPr="00CC3E4F">
        <w:rPr>
          <w:rFonts w:hint="eastAsia"/>
        </w:rPr>
        <w:t>以上，在低漫滩区地下水位基本接近于</w:t>
      </w:r>
      <w:r w:rsidRPr="00CC3E4F">
        <w:rPr>
          <w:rFonts w:hint="eastAsia"/>
        </w:rPr>
        <w:t>5m</w:t>
      </w:r>
      <w:r w:rsidRPr="00CC3E4F">
        <w:rPr>
          <w:rFonts w:hint="eastAsia"/>
        </w:rPr>
        <w:t>左右，而在高漫滩区北部水位多达</w:t>
      </w:r>
      <w:r w:rsidRPr="00CC3E4F">
        <w:rPr>
          <w:rFonts w:hint="eastAsia"/>
        </w:rPr>
        <w:t>5m</w:t>
      </w:r>
      <w:r w:rsidRPr="00CC3E4F">
        <w:rPr>
          <w:rFonts w:hint="eastAsia"/>
        </w:rPr>
        <w:t>以上，在南部部分区域水位小于</w:t>
      </w:r>
      <w:r w:rsidRPr="00CC3E4F">
        <w:rPr>
          <w:rFonts w:hint="eastAsia"/>
        </w:rPr>
        <w:t>5m</w:t>
      </w:r>
      <w:r w:rsidRPr="00CC3E4F">
        <w:rPr>
          <w:rFonts w:hint="eastAsia"/>
        </w:rPr>
        <w:t>，因此结合本地区相关成果资料，初步概化本地区</w:t>
      </w:r>
      <w:r w:rsidRPr="00CC3E4F">
        <w:rPr>
          <w:rFonts w:hint="eastAsia"/>
        </w:rPr>
        <w:lastRenderedPageBreak/>
        <w:t>蒸发系数。</w:t>
      </w:r>
    </w:p>
    <w:p w14:paraId="7C920ED6"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表</w:t>
      </w:r>
      <w:r w:rsidRPr="00CC3E4F">
        <w:rPr>
          <w:rFonts w:eastAsia="黑体" w:hint="eastAsia"/>
          <w:szCs w:val="22"/>
        </w:rPr>
        <w:t xml:space="preserve">5.2.3-4      </w:t>
      </w:r>
      <w:r w:rsidRPr="00CC3E4F">
        <w:rPr>
          <w:rFonts w:eastAsia="黑体" w:hint="eastAsia"/>
          <w:szCs w:val="22"/>
        </w:rPr>
        <w:t>潜水蒸发强度</w:t>
      </w:r>
      <w:r w:rsidRPr="00CC3E4F">
        <w:rPr>
          <w:rFonts w:eastAsia="黑体"/>
          <w:szCs w:val="22"/>
        </w:rPr>
        <w:t>表</w:t>
      </w:r>
    </w:p>
    <w:tbl>
      <w:tblPr>
        <w:tblW w:w="5000"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2609"/>
        <w:gridCol w:w="1836"/>
        <w:gridCol w:w="2135"/>
        <w:gridCol w:w="1716"/>
      </w:tblGrid>
      <w:tr w:rsidR="00CC3E4F" w:rsidRPr="00CC3E4F" w14:paraId="7FF60BA1" w14:textId="77777777" w:rsidTr="00A2655A">
        <w:trPr>
          <w:trHeight w:val="397"/>
          <w:jc w:val="center"/>
        </w:trPr>
        <w:tc>
          <w:tcPr>
            <w:tcW w:w="2609" w:type="dxa"/>
            <w:vAlign w:val="center"/>
          </w:tcPr>
          <w:p w14:paraId="0A502F4B"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蒸发强度</w:t>
            </w:r>
          </w:p>
        </w:tc>
        <w:tc>
          <w:tcPr>
            <w:tcW w:w="1836" w:type="dxa"/>
            <w:vAlign w:val="center"/>
          </w:tcPr>
          <w:p w14:paraId="4132F3FD"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高</w:t>
            </w:r>
            <w:r w:rsidRPr="00CC3E4F">
              <w:rPr>
                <w:sz w:val="21"/>
                <w:szCs w:val="21"/>
              </w:rPr>
              <w:t>漫滩</w:t>
            </w:r>
            <w:r w:rsidRPr="00CC3E4F">
              <w:rPr>
                <w:rFonts w:hint="eastAsia"/>
                <w:sz w:val="21"/>
                <w:szCs w:val="21"/>
              </w:rPr>
              <w:t>区</w:t>
            </w:r>
          </w:p>
        </w:tc>
        <w:tc>
          <w:tcPr>
            <w:tcW w:w="2135" w:type="dxa"/>
            <w:vAlign w:val="center"/>
          </w:tcPr>
          <w:p w14:paraId="5AC6FD09"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低漫滩区</w:t>
            </w:r>
          </w:p>
        </w:tc>
        <w:tc>
          <w:tcPr>
            <w:tcW w:w="1716" w:type="dxa"/>
            <w:vAlign w:val="center"/>
          </w:tcPr>
          <w:p w14:paraId="1EE63117" w14:textId="77777777" w:rsidR="00CC3E4F" w:rsidRPr="00CC3E4F" w:rsidRDefault="00CC3E4F" w:rsidP="00CC3E4F">
            <w:pPr>
              <w:spacing w:line="240" w:lineRule="auto"/>
              <w:ind w:firstLineChars="0" w:firstLine="0"/>
              <w:jc w:val="center"/>
              <w:rPr>
                <w:sz w:val="21"/>
                <w:szCs w:val="21"/>
              </w:rPr>
            </w:pPr>
            <w:r w:rsidRPr="00CC3E4F">
              <w:rPr>
                <w:rFonts w:ascii="宋体" w:hAnsi="宋体" w:cs="宋体" w:hint="eastAsia"/>
                <w:sz w:val="21"/>
                <w:szCs w:val="21"/>
              </w:rPr>
              <w:t>Ⅱ</w:t>
            </w:r>
            <w:r w:rsidRPr="00CC3E4F">
              <w:rPr>
                <w:sz w:val="21"/>
                <w:szCs w:val="21"/>
              </w:rPr>
              <w:t>级阶地</w:t>
            </w:r>
          </w:p>
        </w:tc>
      </w:tr>
      <w:tr w:rsidR="00CC3E4F" w:rsidRPr="00CC3E4F" w14:paraId="33AD026F" w14:textId="77777777" w:rsidTr="00A2655A">
        <w:trPr>
          <w:trHeight w:val="397"/>
          <w:jc w:val="center"/>
        </w:trPr>
        <w:tc>
          <w:tcPr>
            <w:tcW w:w="2609" w:type="dxa"/>
            <w:vAlign w:val="center"/>
          </w:tcPr>
          <w:p w14:paraId="1D291C3F"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潜水蒸发强度（</w:t>
            </w:r>
            <w:r w:rsidRPr="00CC3E4F">
              <w:rPr>
                <w:rFonts w:hint="eastAsia"/>
                <w:sz w:val="21"/>
                <w:szCs w:val="21"/>
              </w:rPr>
              <w:t>mm/d</w:t>
            </w:r>
            <w:r w:rsidRPr="00CC3E4F">
              <w:rPr>
                <w:rFonts w:hint="eastAsia"/>
                <w:sz w:val="21"/>
                <w:szCs w:val="21"/>
              </w:rPr>
              <w:t>）</w:t>
            </w:r>
          </w:p>
        </w:tc>
        <w:tc>
          <w:tcPr>
            <w:tcW w:w="1836" w:type="dxa"/>
            <w:vAlign w:val="center"/>
          </w:tcPr>
          <w:p w14:paraId="4D2D60FF"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0.70</w:t>
            </w:r>
          </w:p>
        </w:tc>
        <w:tc>
          <w:tcPr>
            <w:tcW w:w="2135" w:type="dxa"/>
            <w:vAlign w:val="center"/>
          </w:tcPr>
          <w:p w14:paraId="60EEF4BF"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1.25</w:t>
            </w:r>
          </w:p>
        </w:tc>
        <w:tc>
          <w:tcPr>
            <w:tcW w:w="1716" w:type="dxa"/>
            <w:vAlign w:val="center"/>
          </w:tcPr>
          <w:p w14:paraId="4A30229F"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0</w:t>
            </w:r>
          </w:p>
        </w:tc>
      </w:tr>
    </w:tbl>
    <w:p w14:paraId="0F43198B" w14:textId="77777777" w:rsidR="00CC3E4F" w:rsidRPr="00CC3E4F" w:rsidRDefault="00CC3E4F" w:rsidP="00CC3E4F">
      <w:pPr>
        <w:spacing w:line="420" w:lineRule="auto"/>
        <w:ind w:firstLine="480"/>
      </w:pPr>
      <w:r w:rsidRPr="00CC3E4F">
        <w:rPr>
          <w:rFonts w:hint="eastAsia"/>
        </w:rPr>
        <w:t>③灌溉入渗补给系数</w:t>
      </w:r>
    </w:p>
    <w:p w14:paraId="1C37AC56" w14:textId="77777777" w:rsidR="00CC3E4F" w:rsidRPr="00CC3E4F" w:rsidRDefault="00CC3E4F" w:rsidP="00CC3E4F">
      <w:pPr>
        <w:spacing w:line="420" w:lineRule="auto"/>
        <w:ind w:firstLine="480"/>
      </w:pPr>
      <w:r w:rsidRPr="00CC3E4F">
        <w:t>模拟区内农田以井灌为主，井灌区主要分布于</w:t>
      </w:r>
      <w:r w:rsidRPr="00CC3E4F">
        <w:rPr>
          <w:rFonts w:ascii="宋体" w:hAnsi="宋体" w:cs="宋体" w:hint="eastAsia"/>
        </w:rPr>
        <w:t>Ⅱ</w:t>
      </w:r>
      <w:r w:rsidRPr="00CC3E4F">
        <w:t>级阶地和东部高漫滩区。参照</w:t>
      </w:r>
      <w:r w:rsidRPr="00CC3E4F">
        <w:rPr>
          <w:rFonts w:hint="eastAsia"/>
        </w:rPr>
        <w:t>本地区相关成果，</w:t>
      </w:r>
      <w:r w:rsidRPr="00CC3E4F">
        <w:t>在黄河冲积平原区所求得的灌溉回渗系数，结合本区的包气带岩性和水位埋深，选取不同地形地貌条件下灌溉回渗系数见</w:t>
      </w:r>
      <w:r w:rsidRPr="00CC3E4F">
        <w:rPr>
          <w:rFonts w:hint="eastAsia"/>
        </w:rPr>
        <w:t>下</w:t>
      </w:r>
      <w:r w:rsidRPr="00CC3E4F">
        <w:t>表。</w:t>
      </w:r>
    </w:p>
    <w:p w14:paraId="1EDB139F"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表</w:t>
      </w:r>
      <w:r w:rsidRPr="00CC3E4F">
        <w:rPr>
          <w:rFonts w:eastAsia="黑体" w:hint="eastAsia"/>
          <w:szCs w:val="22"/>
        </w:rPr>
        <w:t xml:space="preserve">5.2.3-5    </w:t>
      </w:r>
      <w:r w:rsidRPr="00CC3E4F">
        <w:rPr>
          <w:rFonts w:eastAsia="黑体"/>
          <w:szCs w:val="22"/>
        </w:rPr>
        <w:t>灌溉回渗系数表</w:t>
      </w:r>
    </w:p>
    <w:tbl>
      <w:tblPr>
        <w:tblW w:w="5000"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2074"/>
        <w:gridCol w:w="2074"/>
        <w:gridCol w:w="2074"/>
        <w:gridCol w:w="2074"/>
      </w:tblGrid>
      <w:tr w:rsidR="00CC3E4F" w:rsidRPr="00CC3E4F" w14:paraId="25C68C3A" w14:textId="77777777" w:rsidTr="00A2655A">
        <w:trPr>
          <w:trHeight w:val="397"/>
          <w:jc w:val="center"/>
        </w:trPr>
        <w:tc>
          <w:tcPr>
            <w:tcW w:w="2074" w:type="dxa"/>
            <w:vAlign w:val="center"/>
          </w:tcPr>
          <w:p w14:paraId="558C6CF6" w14:textId="77777777" w:rsidR="00CC3E4F" w:rsidRPr="00CC3E4F" w:rsidRDefault="00CC3E4F" w:rsidP="00CC3E4F">
            <w:pPr>
              <w:spacing w:line="240" w:lineRule="auto"/>
              <w:ind w:firstLineChars="0" w:firstLine="0"/>
              <w:jc w:val="center"/>
              <w:rPr>
                <w:sz w:val="21"/>
                <w:szCs w:val="21"/>
              </w:rPr>
            </w:pPr>
            <w:r w:rsidRPr="00CC3E4F">
              <w:rPr>
                <w:sz w:val="21"/>
                <w:szCs w:val="21"/>
              </w:rPr>
              <w:t>灌溉类型</w:t>
            </w:r>
          </w:p>
        </w:tc>
        <w:tc>
          <w:tcPr>
            <w:tcW w:w="2074" w:type="dxa"/>
            <w:vAlign w:val="center"/>
          </w:tcPr>
          <w:p w14:paraId="073D0E09"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高</w:t>
            </w:r>
            <w:r w:rsidRPr="00CC3E4F">
              <w:rPr>
                <w:sz w:val="21"/>
                <w:szCs w:val="21"/>
              </w:rPr>
              <w:t>漫滩</w:t>
            </w:r>
            <w:r w:rsidRPr="00CC3E4F">
              <w:rPr>
                <w:rFonts w:hint="eastAsia"/>
                <w:sz w:val="21"/>
                <w:szCs w:val="21"/>
              </w:rPr>
              <w:t>区</w:t>
            </w:r>
          </w:p>
        </w:tc>
        <w:tc>
          <w:tcPr>
            <w:tcW w:w="2074" w:type="dxa"/>
            <w:vAlign w:val="center"/>
          </w:tcPr>
          <w:p w14:paraId="4C501BA0"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低漫滩区</w:t>
            </w:r>
          </w:p>
        </w:tc>
        <w:tc>
          <w:tcPr>
            <w:tcW w:w="2074" w:type="dxa"/>
            <w:vAlign w:val="center"/>
          </w:tcPr>
          <w:p w14:paraId="3840B758" w14:textId="77777777" w:rsidR="00CC3E4F" w:rsidRPr="00CC3E4F" w:rsidRDefault="00CC3E4F" w:rsidP="00CC3E4F">
            <w:pPr>
              <w:spacing w:line="240" w:lineRule="auto"/>
              <w:ind w:firstLineChars="0" w:firstLine="0"/>
              <w:jc w:val="center"/>
              <w:rPr>
                <w:sz w:val="21"/>
                <w:szCs w:val="21"/>
              </w:rPr>
            </w:pPr>
            <w:r w:rsidRPr="00CC3E4F">
              <w:rPr>
                <w:rFonts w:ascii="宋体" w:hAnsi="宋体" w:cs="宋体" w:hint="eastAsia"/>
                <w:sz w:val="21"/>
                <w:szCs w:val="21"/>
              </w:rPr>
              <w:t>Ⅱ</w:t>
            </w:r>
            <w:r w:rsidRPr="00CC3E4F">
              <w:rPr>
                <w:sz w:val="21"/>
                <w:szCs w:val="21"/>
              </w:rPr>
              <w:t>级阶地</w:t>
            </w:r>
          </w:p>
        </w:tc>
      </w:tr>
      <w:tr w:rsidR="00CC3E4F" w:rsidRPr="00CC3E4F" w14:paraId="72EACC60" w14:textId="77777777" w:rsidTr="00A2655A">
        <w:trPr>
          <w:trHeight w:val="397"/>
          <w:jc w:val="center"/>
        </w:trPr>
        <w:tc>
          <w:tcPr>
            <w:tcW w:w="2074" w:type="dxa"/>
            <w:vAlign w:val="center"/>
          </w:tcPr>
          <w:p w14:paraId="4CFE5E11" w14:textId="77777777" w:rsidR="00CC3E4F" w:rsidRPr="00CC3E4F" w:rsidRDefault="00CC3E4F" w:rsidP="00CC3E4F">
            <w:pPr>
              <w:spacing w:line="240" w:lineRule="auto"/>
              <w:ind w:firstLineChars="0" w:firstLine="0"/>
              <w:jc w:val="center"/>
              <w:rPr>
                <w:sz w:val="21"/>
                <w:szCs w:val="21"/>
              </w:rPr>
            </w:pPr>
            <w:r w:rsidRPr="00CC3E4F">
              <w:rPr>
                <w:sz w:val="21"/>
                <w:szCs w:val="21"/>
              </w:rPr>
              <w:t>井灌</w:t>
            </w:r>
          </w:p>
        </w:tc>
        <w:tc>
          <w:tcPr>
            <w:tcW w:w="2074" w:type="dxa"/>
            <w:vAlign w:val="center"/>
          </w:tcPr>
          <w:p w14:paraId="556B9993" w14:textId="77777777" w:rsidR="00CC3E4F" w:rsidRPr="00CC3E4F" w:rsidRDefault="00CC3E4F" w:rsidP="00CC3E4F">
            <w:pPr>
              <w:spacing w:line="240" w:lineRule="auto"/>
              <w:ind w:firstLineChars="0" w:firstLine="0"/>
              <w:jc w:val="center"/>
              <w:rPr>
                <w:sz w:val="21"/>
                <w:szCs w:val="21"/>
              </w:rPr>
            </w:pPr>
            <w:r w:rsidRPr="00CC3E4F">
              <w:rPr>
                <w:sz w:val="21"/>
                <w:szCs w:val="21"/>
              </w:rPr>
              <w:t>0.16</w:t>
            </w:r>
          </w:p>
        </w:tc>
        <w:tc>
          <w:tcPr>
            <w:tcW w:w="2074" w:type="dxa"/>
            <w:vAlign w:val="center"/>
          </w:tcPr>
          <w:p w14:paraId="1BEF8FB8" w14:textId="77777777" w:rsidR="00CC3E4F" w:rsidRPr="00CC3E4F" w:rsidRDefault="00CC3E4F" w:rsidP="00CC3E4F">
            <w:pPr>
              <w:spacing w:line="240" w:lineRule="auto"/>
              <w:ind w:firstLineChars="0" w:firstLine="0"/>
              <w:jc w:val="center"/>
              <w:rPr>
                <w:sz w:val="21"/>
                <w:szCs w:val="21"/>
              </w:rPr>
            </w:pPr>
            <w:r w:rsidRPr="00CC3E4F">
              <w:rPr>
                <w:sz w:val="21"/>
                <w:szCs w:val="21"/>
              </w:rPr>
              <w:t>0.10</w:t>
            </w:r>
          </w:p>
        </w:tc>
        <w:tc>
          <w:tcPr>
            <w:tcW w:w="2074" w:type="dxa"/>
            <w:vAlign w:val="center"/>
          </w:tcPr>
          <w:p w14:paraId="50694E39" w14:textId="77777777" w:rsidR="00CC3E4F" w:rsidRPr="00CC3E4F" w:rsidRDefault="00CC3E4F" w:rsidP="00CC3E4F">
            <w:pPr>
              <w:spacing w:line="240" w:lineRule="auto"/>
              <w:ind w:firstLineChars="0" w:firstLine="0"/>
              <w:jc w:val="center"/>
              <w:rPr>
                <w:sz w:val="21"/>
                <w:szCs w:val="21"/>
              </w:rPr>
            </w:pPr>
            <w:r w:rsidRPr="00CC3E4F">
              <w:rPr>
                <w:sz w:val="21"/>
                <w:szCs w:val="21"/>
              </w:rPr>
              <w:t>0.05</w:t>
            </w:r>
          </w:p>
        </w:tc>
      </w:tr>
    </w:tbl>
    <w:p w14:paraId="34AF7FC1" w14:textId="77777777" w:rsidR="00CC3E4F" w:rsidRPr="00CC3E4F" w:rsidRDefault="00CC3E4F" w:rsidP="00CC3E4F">
      <w:pPr>
        <w:spacing w:line="420" w:lineRule="auto"/>
        <w:ind w:firstLine="480"/>
      </w:pPr>
      <w:r w:rsidRPr="00CC3E4F">
        <w:rPr>
          <w:rFonts w:hint="eastAsia"/>
        </w:rPr>
        <w:t>④给水度、孔隙度、渗透系数</w:t>
      </w:r>
    </w:p>
    <w:p w14:paraId="4BC4D2C6" w14:textId="77777777" w:rsidR="00CC3E4F" w:rsidRPr="00CC3E4F" w:rsidRDefault="00CC3E4F" w:rsidP="00CC3E4F">
      <w:pPr>
        <w:spacing w:line="420" w:lineRule="auto"/>
        <w:ind w:firstLine="480"/>
      </w:pPr>
      <w:r w:rsidRPr="00CC3E4F">
        <w:rPr>
          <w:rFonts w:hint="eastAsia"/>
        </w:rPr>
        <w:t>给水度是衡量含水层的给水（储水或补水）性能大小的一个指标，它是指饱和岩土层在重力作用下自由排出重力水的体积与该饱和岩土层相应体积的比值。它的确定方法较多，主要有室内试验法、抽水试验法、动态资料推求法、水量均衡法、</w:t>
      </w:r>
      <w:r w:rsidRPr="00CC3E4F">
        <w:t>RV</w:t>
      </w:r>
      <w:r w:rsidRPr="00CC3E4F">
        <w:rPr>
          <w:rFonts w:hint="eastAsia"/>
        </w:rPr>
        <w:t>解析法及其它方法。孔隙度对迁移计算的影响有两个方面，决定渗透速度而渗流速度控制对流迁移，孔隙度还决定着模型单元中储存溶质的孔隙体积大小。</w:t>
      </w:r>
    </w:p>
    <w:p w14:paraId="58D6D097" w14:textId="77777777" w:rsidR="00CC3E4F" w:rsidRPr="00CC3E4F" w:rsidRDefault="00CC3E4F" w:rsidP="00CC3E4F">
      <w:pPr>
        <w:spacing w:line="420" w:lineRule="auto"/>
        <w:ind w:firstLine="480"/>
      </w:pPr>
      <w:r w:rsidRPr="00CC3E4F">
        <w:rPr>
          <w:rFonts w:hint="eastAsia"/>
        </w:rPr>
        <w:t>根据本次野外水文地质试验，结合评价区地下水变化带的岩性分布和渗透特征，以及前人的水文地质试验和相关成果，进行含水层水文地质参数分区，见下表。</w:t>
      </w:r>
    </w:p>
    <w:p w14:paraId="440D28D1" w14:textId="77777777" w:rsidR="00CC3E4F" w:rsidRPr="00CC3E4F" w:rsidRDefault="00CC3E4F" w:rsidP="00CC3E4F">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 xml:space="preserve">5.2.3-6    </w:t>
      </w:r>
      <w:r w:rsidRPr="00CC3E4F">
        <w:rPr>
          <w:rFonts w:eastAsia="黑体" w:hint="eastAsia"/>
          <w:szCs w:val="22"/>
        </w:rPr>
        <w:t>潜水含水层参数赋值表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0"/>
        <w:gridCol w:w="1380"/>
        <w:gridCol w:w="1615"/>
        <w:gridCol w:w="1007"/>
        <w:gridCol w:w="1417"/>
        <w:gridCol w:w="1497"/>
      </w:tblGrid>
      <w:tr w:rsidR="00CC3E4F" w:rsidRPr="00CC3E4F" w14:paraId="2EEC8719" w14:textId="77777777" w:rsidTr="00A2655A">
        <w:trPr>
          <w:trHeight w:val="397"/>
          <w:jc w:val="center"/>
        </w:trPr>
        <w:tc>
          <w:tcPr>
            <w:tcW w:w="1380" w:type="dxa"/>
            <w:vAlign w:val="center"/>
          </w:tcPr>
          <w:p w14:paraId="47E3AC59" w14:textId="77777777" w:rsidR="00CC3E4F" w:rsidRPr="00CC3E4F" w:rsidRDefault="00CC3E4F" w:rsidP="00CC3E4F">
            <w:pPr>
              <w:spacing w:line="240" w:lineRule="auto"/>
              <w:ind w:firstLineChars="0" w:firstLine="0"/>
              <w:jc w:val="center"/>
              <w:rPr>
                <w:sz w:val="21"/>
                <w:szCs w:val="21"/>
              </w:rPr>
            </w:pPr>
            <w:r w:rsidRPr="00CC3E4F">
              <w:rPr>
                <w:sz w:val="21"/>
                <w:szCs w:val="21"/>
              </w:rPr>
              <w:t>模拟区</w:t>
            </w:r>
          </w:p>
        </w:tc>
        <w:tc>
          <w:tcPr>
            <w:tcW w:w="1380" w:type="dxa"/>
            <w:vAlign w:val="center"/>
          </w:tcPr>
          <w:p w14:paraId="0457A4AF" w14:textId="77777777" w:rsidR="00CC3E4F" w:rsidRPr="00CC3E4F" w:rsidRDefault="00CC3E4F" w:rsidP="00CC3E4F">
            <w:pPr>
              <w:tabs>
                <w:tab w:val="left" w:pos="465"/>
              </w:tabs>
              <w:spacing w:line="240" w:lineRule="auto"/>
              <w:ind w:firstLineChars="0" w:firstLine="0"/>
              <w:jc w:val="center"/>
              <w:rPr>
                <w:sz w:val="21"/>
                <w:szCs w:val="21"/>
              </w:rPr>
            </w:pPr>
            <w:r w:rsidRPr="00CC3E4F">
              <w:rPr>
                <w:sz w:val="21"/>
                <w:szCs w:val="21"/>
              </w:rPr>
              <w:t>含水层平均厚度（</w:t>
            </w:r>
            <w:r w:rsidRPr="00CC3E4F">
              <w:rPr>
                <w:sz w:val="21"/>
                <w:szCs w:val="21"/>
              </w:rPr>
              <w:t>m</w:t>
            </w:r>
            <w:r w:rsidRPr="00CC3E4F">
              <w:rPr>
                <w:sz w:val="21"/>
                <w:szCs w:val="21"/>
              </w:rPr>
              <w:t>）</w:t>
            </w:r>
          </w:p>
        </w:tc>
        <w:tc>
          <w:tcPr>
            <w:tcW w:w="1615" w:type="dxa"/>
            <w:vAlign w:val="center"/>
          </w:tcPr>
          <w:p w14:paraId="31557297" w14:textId="77777777" w:rsidR="00CC3E4F" w:rsidRPr="00CC3E4F" w:rsidRDefault="00CC3E4F" w:rsidP="00CC3E4F">
            <w:pPr>
              <w:spacing w:line="240" w:lineRule="auto"/>
              <w:ind w:firstLineChars="0" w:firstLine="0"/>
              <w:jc w:val="center"/>
              <w:rPr>
                <w:sz w:val="21"/>
                <w:szCs w:val="21"/>
              </w:rPr>
            </w:pPr>
            <w:r w:rsidRPr="00CC3E4F">
              <w:rPr>
                <w:sz w:val="21"/>
                <w:szCs w:val="21"/>
              </w:rPr>
              <w:t>含水层岩性</w:t>
            </w:r>
          </w:p>
        </w:tc>
        <w:tc>
          <w:tcPr>
            <w:tcW w:w="1007" w:type="dxa"/>
            <w:vAlign w:val="center"/>
          </w:tcPr>
          <w:p w14:paraId="3619DA5B" w14:textId="77777777" w:rsidR="00CC3E4F" w:rsidRPr="00CC3E4F" w:rsidRDefault="00CC3E4F" w:rsidP="00CC3E4F">
            <w:pPr>
              <w:spacing w:line="240" w:lineRule="auto"/>
              <w:ind w:firstLineChars="0" w:firstLine="0"/>
              <w:jc w:val="center"/>
              <w:rPr>
                <w:sz w:val="21"/>
                <w:szCs w:val="21"/>
              </w:rPr>
            </w:pPr>
            <w:r w:rsidRPr="00CC3E4F">
              <w:rPr>
                <w:sz w:val="21"/>
                <w:szCs w:val="21"/>
              </w:rPr>
              <w:t>重力给水度</w:t>
            </w:r>
          </w:p>
        </w:tc>
        <w:tc>
          <w:tcPr>
            <w:tcW w:w="1417" w:type="dxa"/>
            <w:vAlign w:val="center"/>
          </w:tcPr>
          <w:p w14:paraId="18DAA430" w14:textId="77777777" w:rsidR="00CC3E4F" w:rsidRPr="00CC3E4F" w:rsidRDefault="00CC3E4F" w:rsidP="00CC3E4F">
            <w:pPr>
              <w:spacing w:line="240" w:lineRule="auto"/>
              <w:ind w:firstLineChars="0" w:firstLine="0"/>
              <w:jc w:val="center"/>
              <w:rPr>
                <w:sz w:val="21"/>
                <w:szCs w:val="21"/>
              </w:rPr>
            </w:pPr>
            <w:r w:rsidRPr="00CC3E4F">
              <w:rPr>
                <w:sz w:val="21"/>
                <w:szCs w:val="21"/>
              </w:rPr>
              <w:t>导水系数（</w:t>
            </w:r>
            <w:r w:rsidRPr="00CC3E4F">
              <w:rPr>
                <w:sz w:val="21"/>
                <w:szCs w:val="21"/>
              </w:rPr>
              <w:t>m</w:t>
            </w:r>
            <w:r w:rsidRPr="00CC3E4F">
              <w:rPr>
                <w:sz w:val="21"/>
                <w:szCs w:val="21"/>
                <w:vertAlign w:val="superscript"/>
              </w:rPr>
              <w:t>2</w:t>
            </w:r>
            <w:r w:rsidRPr="00CC3E4F">
              <w:rPr>
                <w:sz w:val="21"/>
                <w:szCs w:val="21"/>
              </w:rPr>
              <w:t>/d</w:t>
            </w:r>
            <w:r w:rsidRPr="00CC3E4F">
              <w:rPr>
                <w:sz w:val="21"/>
                <w:szCs w:val="21"/>
              </w:rPr>
              <w:t>）</w:t>
            </w:r>
          </w:p>
        </w:tc>
        <w:tc>
          <w:tcPr>
            <w:tcW w:w="1497" w:type="dxa"/>
            <w:vAlign w:val="center"/>
          </w:tcPr>
          <w:p w14:paraId="16D971B9" w14:textId="77777777" w:rsidR="00CC3E4F" w:rsidRPr="00CC3E4F" w:rsidRDefault="00CC3E4F" w:rsidP="00CC3E4F">
            <w:pPr>
              <w:spacing w:line="240" w:lineRule="auto"/>
              <w:ind w:firstLineChars="0" w:firstLine="0"/>
              <w:jc w:val="center"/>
              <w:rPr>
                <w:sz w:val="21"/>
                <w:szCs w:val="21"/>
              </w:rPr>
            </w:pPr>
            <w:r w:rsidRPr="00CC3E4F">
              <w:rPr>
                <w:sz w:val="21"/>
                <w:szCs w:val="21"/>
              </w:rPr>
              <w:t>渗透系数（</w:t>
            </w:r>
            <w:r w:rsidRPr="00CC3E4F">
              <w:rPr>
                <w:sz w:val="21"/>
                <w:szCs w:val="21"/>
              </w:rPr>
              <w:t>m/d</w:t>
            </w:r>
            <w:r w:rsidRPr="00CC3E4F">
              <w:rPr>
                <w:sz w:val="21"/>
                <w:szCs w:val="21"/>
              </w:rPr>
              <w:t>）</w:t>
            </w:r>
          </w:p>
        </w:tc>
      </w:tr>
      <w:tr w:rsidR="00CC3E4F" w:rsidRPr="00CC3E4F" w14:paraId="07591300" w14:textId="77777777" w:rsidTr="00A2655A">
        <w:trPr>
          <w:trHeight w:val="397"/>
          <w:jc w:val="center"/>
        </w:trPr>
        <w:tc>
          <w:tcPr>
            <w:tcW w:w="1380" w:type="dxa"/>
            <w:vAlign w:val="center"/>
          </w:tcPr>
          <w:p w14:paraId="43078919" w14:textId="77777777" w:rsidR="00CC3E4F" w:rsidRPr="00CC3E4F" w:rsidRDefault="00CC3E4F" w:rsidP="00CC3E4F">
            <w:pPr>
              <w:spacing w:line="240" w:lineRule="auto"/>
              <w:ind w:firstLineChars="0" w:firstLine="0"/>
              <w:jc w:val="center"/>
              <w:rPr>
                <w:sz w:val="21"/>
                <w:szCs w:val="21"/>
              </w:rPr>
            </w:pPr>
            <w:r w:rsidRPr="00CC3E4F">
              <w:rPr>
                <w:rFonts w:ascii="宋体" w:hAnsi="宋体" w:cs="宋体" w:hint="eastAsia"/>
                <w:sz w:val="21"/>
                <w:szCs w:val="21"/>
              </w:rPr>
              <w:t>Ⅱ</w:t>
            </w:r>
            <w:r w:rsidRPr="00CC3E4F">
              <w:rPr>
                <w:sz w:val="21"/>
                <w:szCs w:val="21"/>
              </w:rPr>
              <w:t>级阶地</w:t>
            </w:r>
          </w:p>
        </w:tc>
        <w:tc>
          <w:tcPr>
            <w:tcW w:w="1380" w:type="dxa"/>
            <w:vAlign w:val="center"/>
          </w:tcPr>
          <w:p w14:paraId="132354B5" w14:textId="77777777" w:rsidR="00CC3E4F" w:rsidRPr="00CC3E4F" w:rsidRDefault="00CC3E4F" w:rsidP="00CC3E4F">
            <w:pPr>
              <w:spacing w:line="240" w:lineRule="auto"/>
              <w:ind w:firstLineChars="0" w:firstLine="0"/>
              <w:jc w:val="center"/>
              <w:rPr>
                <w:sz w:val="21"/>
                <w:szCs w:val="21"/>
              </w:rPr>
            </w:pPr>
            <w:r w:rsidRPr="00CC3E4F">
              <w:rPr>
                <w:sz w:val="21"/>
                <w:szCs w:val="21"/>
              </w:rPr>
              <w:t>40</w:t>
            </w:r>
          </w:p>
        </w:tc>
        <w:tc>
          <w:tcPr>
            <w:tcW w:w="1615" w:type="dxa"/>
            <w:vAlign w:val="center"/>
          </w:tcPr>
          <w:p w14:paraId="4D756850" w14:textId="77777777" w:rsidR="00CC3E4F" w:rsidRPr="00CC3E4F" w:rsidRDefault="00CC3E4F" w:rsidP="00CC3E4F">
            <w:pPr>
              <w:spacing w:line="240" w:lineRule="auto"/>
              <w:ind w:firstLineChars="0" w:firstLine="0"/>
              <w:jc w:val="center"/>
              <w:rPr>
                <w:sz w:val="21"/>
                <w:szCs w:val="21"/>
              </w:rPr>
            </w:pPr>
            <w:r w:rsidRPr="00CC3E4F">
              <w:rPr>
                <w:sz w:val="21"/>
                <w:szCs w:val="21"/>
              </w:rPr>
              <w:t>粉砂、卵砾石</w:t>
            </w:r>
          </w:p>
        </w:tc>
        <w:tc>
          <w:tcPr>
            <w:tcW w:w="1007" w:type="dxa"/>
            <w:vAlign w:val="center"/>
          </w:tcPr>
          <w:p w14:paraId="2C2FA69F" w14:textId="77777777" w:rsidR="00CC3E4F" w:rsidRPr="00CC3E4F" w:rsidRDefault="00CC3E4F" w:rsidP="00CC3E4F">
            <w:pPr>
              <w:spacing w:line="240" w:lineRule="auto"/>
              <w:ind w:firstLineChars="0" w:firstLine="0"/>
              <w:jc w:val="center"/>
              <w:rPr>
                <w:sz w:val="21"/>
                <w:szCs w:val="21"/>
              </w:rPr>
            </w:pPr>
            <w:r w:rsidRPr="00CC3E4F">
              <w:rPr>
                <w:sz w:val="21"/>
                <w:szCs w:val="21"/>
              </w:rPr>
              <w:t>0.08</w:t>
            </w:r>
          </w:p>
        </w:tc>
        <w:tc>
          <w:tcPr>
            <w:tcW w:w="1417" w:type="dxa"/>
            <w:vAlign w:val="center"/>
          </w:tcPr>
          <w:p w14:paraId="3B17E845" w14:textId="77777777" w:rsidR="00CC3E4F" w:rsidRPr="00CC3E4F" w:rsidRDefault="00CC3E4F" w:rsidP="00CC3E4F">
            <w:pPr>
              <w:spacing w:line="240" w:lineRule="auto"/>
              <w:ind w:firstLineChars="0" w:firstLine="0"/>
              <w:jc w:val="center"/>
              <w:rPr>
                <w:sz w:val="21"/>
                <w:szCs w:val="21"/>
              </w:rPr>
            </w:pPr>
            <w:r w:rsidRPr="00CC3E4F">
              <w:rPr>
                <w:sz w:val="21"/>
                <w:szCs w:val="21"/>
              </w:rPr>
              <w:t>400</w:t>
            </w:r>
          </w:p>
        </w:tc>
        <w:tc>
          <w:tcPr>
            <w:tcW w:w="1497" w:type="dxa"/>
            <w:vAlign w:val="center"/>
          </w:tcPr>
          <w:p w14:paraId="1F3675FC" w14:textId="77777777" w:rsidR="00CC3E4F" w:rsidRPr="00CC3E4F" w:rsidRDefault="00CC3E4F" w:rsidP="00CC3E4F">
            <w:pPr>
              <w:spacing w:line="240" w:lineRule="auto"/>
              <w:ind w:firstLineChars="0" w:firstLine="0"/>
              <w:jc w:val="center"/>
              <w:rPr>
                <w:sz w:val="21"/>
                <w:szCs w:val="21"/>
              </w:rPr>
            </w:pPr>
            <w:r w:rsidRPr="00CC3E4F">
              <w:rPr>
                <w:sz w:val="21"/>
                <w:szCs w:val="21"/>
              </w:rPr>
              <w:t>20</w:t>
            </w:r>
          </w:p>
        </w:tc>
      </w:tr>
      <w:tr w:rsidR="00CC3E4F" w:rsidRPr="00CC3E4F" w14:paraId="76726395" w14:textId="77777777" w:rsidTr="00A2655A">
        <w:trPr>
          <w:trHeight w:val="397"/>
          <w:jc w:val="center"/>
        </w:trPr>
        <w:tc>
          <w:tcPr>
            <w:tcW w:w="1380" w:type="dxa"/>
            <w:vAlign w:val="center"/>
          </w:tcPr>
          <w:p w14:paraId="7F3AA14A" w14:textId="77777777" w:rsidR="00CC3E4F" w:rsidRPr="00CC3E4F" w:rsidRDefault="00CC3E4F" w:rsidP="00CC3E4F">
            <w:pPr>
              <w:spacing w:line="240" w:lineRule="auto"/>
              <w:ind w:firstLineChars="0" w:firstLine="0"/>
              <w:jc w:val="center"/>
              <w:rPr>
                <w:sz w:val="21"/>
                <w:szCs w:val="21"/>
              </w:rPr>
            </w:pPr>
            <w:r w:rsidRPr="00CC3E4F">
              <w:rPr>
                <w:sz w:val="21"/>
                <w:szCs w:val="21"/>
              </w:rPr>
              <w:t>高漫滩区</w:t>
            </w:r>
          </w:p>
        </w:tc>
        <w:tc>
          <w:tcPr>
            <w:tcW w:w="1380" w:type="dxa"/>
            <w:vAlign w:val="center"/>
          </w:tcPr>
          <w:p w14:paraId="074AA03A" w14:textId="77777777" w:rsidR="00CC3E4F" w:rsidRPr="00CC3E4F" w:rsidRDefault="00CC3E4F" w:rsidP="00CC3E4F">
            <w:pPr>
              <w:spacing w:line="240" w:lineRule="auto"/>
              <w:ind w:firstLineChars="0" w:firstLine="0"/>
              <w:jc w:val="center"/>
              <w:rPr>
                <w:sz w:val="21"/>
                <w:szCs w:val="21"/>
              </w:rPr>
            </w:pPr>
            <w:r w:rsidRPr="00CC3E4F">
              <w:rPr>
                <w:sz w:val="21"/>
                <w:szCs w:val="21"/>
              </w:rPr>
              <w:t>60</w:t>
            </w:r>
          </w:p>
        </w:tc>
        <w:tc>
          <w:tcPr>
            <w:tcW w:w="1615" w:type="dxa"/>
            <w:vAlign w:val="center"/>
          </w:tcPr>
          <w:p w14:paraId="54F18CCA" w14:textId="77777777" w:rsidR="00CC3E4F" w:rsidRPr="00CC3E4F" w:rsidRDefault="00CC3E4F" w:rsidP="00CC3E4F">
            <w:pPr>
              <w:spacing w:line="240" w:lineRule="auto"/>
              <w:ind w:firstLineChars="0" w:firstLine="0"/>
              <w:jc w:val="center"/>
              <w:rPr>
                <w:sz w:val="21"/>
                <w:szCs w:val="21"/>
              </w:rPr>
            </w:pPr>
            <w:r w:rsidRPr="00CC3E4F">
              <w:rPr>
                <w:sz w:val="21"/>
                <w:szCs w:val="21"/>
              </w:rPr>
              <w:t>粉砂、卵砾石</w:t>
            </w:r>
          </w:p>
        </w:tc>
        <w:tc>
          <w:tcPr>
            <w:tcW w:w="1007" w:type="dxa"/>
            <w:vAlign w:val="center"/>
          </w:tcPr>
          <w:p w14:paraId="51B2F24E" w14:textId="77777777" w:rsidR="00CC3E4F" w:rsidRPr="00CC3E4F" w:rsidRDefault="00CC3E4F" w:rsidP="00CC3E4F">
            <w:pPr>
              <w:spacing w:line="240" w:lineRule="auto"/>
              <w:ind w:firstLineChars="0" w:firstLine="0"/>
              <w:jc w:val="center"/>
              <w:rPr>
                <w:sz w:val="21"/>
                <w:szCs w:val="21"/>
              </w:rPr>
            </w:pPr>
            <w:r w:rsidRPr="00CC3E4F">
              <w:rPr>
                <w:sz w:val="21"/>
                <w:szCs w:val="21"/>
              </w:rPr>
              <w:t>0.12</w:t>
            </w:r>
          </w:p>
        </w:tc>
        <w:tc>
          <w:tcPr>
            <w:tcW w:w="1417" w:type="dxa"/>
            <w:vAlign w:val="center"/>
          </w:tcPr>
          <w:p w14:paraId="59067AC4" w14:textId="77777777" w:rsidR="00CC3E4F" w:rsidRPr="00CC3E4F" w:rsidRDefault="00CC3E4F" w:rsidP="00CC3E4F">
            <w:pPr>
              <w:spacing w:line="240" w:lineRule="auto"/>
              <w:ind w:firstLineChars="0" w:firstLine="0"/>
              <w:jc w:val="center"/>
              <w:rPr>
                <w:sz w:val="21"/>
                <w:szCs w:val="21"/>
              </w:rPr>
            </w:pPr>
            <w:r w:rsidRPr="00CC3E4F">
              <w:rPr>
                <w:sz w:val="21"/>
                <w:szCs w:val="21"/>
              </w:rPr>
              <w:t>700</w:t>
            </w:r>
          </w:p>
        </w:tc>
        <w:tc>
          <w:tcPr>
            <w:tcW w:w="1497" w:type="dxa"/>
            <w:vAlign w:val="center"/>
          </w:tcPr>
          <w:p w14:paraId="68A0A8A3" w14:textId="77777777" w:rsidR="00CC3E4F" w:rsidRPr="00CC3E4F" w:rsidRDefault="00CC3E4F" w:rsidP="00CC3E4F">
            <w:pPr>
              <w:spacing w:line="240" w:lineRule="auto"/>
              <w:ind w:firstLineChars="0" w:firstLine="0"/>
              <w:jc w:val="center"/>
              <w:rPr>
                <w:sz w:val="21"/>
                <w:szCs w:val="21"/>
              </w:rPr>
            </w:pPr>
            <w:r w:rsidRPr="00CC3E4F">
              <w:rPr>
                <w:sz w:val="21"/>
                <w:szCs w:val="21"/>
              </w:rPr>
              <w:t>35</w:t>
            </w:r>
          </w:p>
        </w:tc>
      </w:tr>
      <w:tr w:rsidR="00CC3E4F" w:rsidRPr="00CC3E4F" w14:paraId="31EE0CEB" w14:textId="77777777" w:rsidTr="00A2655A">
        <w:trPr>
          <w:trHeight w:val="397"/>
          <w:jc w:val="center"/>
        </w:trPr>
        <w:tc>
          <w:tcPr>
            <w:tcW w:w="1380" w:type="dxa"/>
            <w:vAlign w:val="center"/>
          </w:tcPr>
          <w:p w14:paraId="1D633A53" w14:textId="77777777" w:rsidR="00CC3E4F" w:rsidRPr="00CC3E4F" w:rsidRDefault="00CC3E4F" w:rsidP="00CC3E4F">
            <w:pPr>
              <w:spacing w:line="240" w:lineRule="auto"/>
              <w:ind w:firstLineChars="0" w:firstLine="0"/>
              <w:jc w:val="center"/>
              <w:rPr>
                <w:sz w:val="21"/>
                <w:szCs w:val="21"/>
              </w:rPr>
            </w:pPr>
            <w:r w:rsidRPr="00CC3E4F">
              <w:rPr>
                <w:sz w:val="21"/>
                <w:szCs w:val="21"/>
              </w:rPr>
              <w:t>低漫滩区</w:t>
            </w:r>
          </w:p>
        </w:tc>
        <w:tc>
          <w:tcPr>
            <w:tcW w:w="1380" w:type="dxa"/>
            <w:vAlign w:val="center"/>
          </w:tcPr>
          <w:p w14:paraId="02C14AE9" w14:textId="77777777" w:rsidR="00CC3E4F" w:rsidRPr="00CC3E4F" w:rsidRDefault="00CC3E4F" w:rsidP="00CC3E4F">
            <w:pPr>
              <w:spacing w:line="240" w:lineRule="auto"/>
              <w:ind w:firstLineChars="0" w:firstLine="0"/>
              <w:jc w:val="center"/>
              <w:rPr>
                <w:sz w:val="21"/>
                <w:szCs w:val="21"/>
              </w:rPr>
            </w:pPr>
            <w:r w:rsidRPr="00CC3E4F">
              <w:rPr>
                <w:sz w:val="21"/>
                <w:szCs w:val="21"/>
              </w:rPr>
              <w:t>55</w:t>
            </w:r>
          </w:p>
        </w:tc>
        <w:tc>
          <w:tcPr>
            <w:tcW w:w="1615" w:type="dxa"/>
            <w:vAlign w:val="center"/>
          </w:tcPr>
          <w:p w14:paraId="4C638E6E" w14:textId="77777777" w:rsidR="00CC3E4F" w:rsidRPr="00CC3E4F" w:rsidRDefault="00CC3E4F" w:rsidP="00CC3E4F">
            <w:pPr>
              <w:spacing w:line="240" w:lineRule="auto"/>
              <w:ind w:firstLineChars="0" w:firstLine="0"/>
              <w:jc w:val="center"/>
              <w:rPr>
                <w:sz w:val="21"/>
                <w:szCs w:val="21"/>
              </w:rPr>
            </w:pPr>
            <w:r w:rsidRPr="00CC3E4F">
              <w:rPr>
                <w:sz w:val="21"/>
                <w:szCs w:val="21"/>
              </w:rPr>
              <w:t>卵砾石</w:t>
            </w:r>
          </w:p>
        </w:tc>
        <w:tc>
          <w:tcPr>
            <w:tcW w:w="1007" w:type="dxa"/>
            <w:vAlign w:val="center"/>
          </w:tcPr>
          <w:p w14:paraId="225BFE3D" w14:textId="77777777" w:rsidR="00CC3E4F" w:rsidRPr="00CC3E4F" w:rsidRDefault="00CC3E4F" w:rsidP="00CC3E4F">
            <w:pPr>
              <w:spacing w:line="240" w:lineRule="auto"/>
              <w:ind w:firstLineChars="0" w:firstLine="0"/>
              <w:jc w:val="center"/>
              <w:rPr>
                <w:sz w:val="21"/>
                <w:szCs w:val="21"/>
              </w:rPr>
            </w:pPr>
            <w:r w:rsidRPr="00CC3E4F">
              <w:rPr>
                <w:sz w:val="21"/>
                <w:szCs w:val="21"/>
              </w:rPr>
              <w:t>0.22</w:t>
            </w:r>
          </w:p>
        </w:tc>
        <w:tc>
          <w:tcPr>
            <w:tcW w:w="1417" w:type="dxa"/>
            <w:vAlign w:val="center"/>
          </w:tcPr>
          <w:p w14:paraId="3E352055" w14:textId="77777777" w:rsidR="00CC3E4F" w:rsidRPr="00CC3E4F" w:rsidRDefault="00CC3E4F" w:rsidP="00CC3E4F">
            <w:pPr>
              <w:spacing w:line="240" w:lineRule="auto"/>
              <w:ind w:firstLineChars="0" w:firstLine="0"/>
              <w:jc w:val="center"/>
              <w:rPr>
                <w:sz w:val="21"/>
                <w:szCs w:val="21"/>
              </w:rPr>
            </w:pPr>
            <w:r w:rsidRPr="00CC3E4F">
              <w:rPr>
                <w:sz w:val="21"/>
                <w:szCs w:val="21"/>
              </w:rPr>
              <w:t>900</w:t>
            </w:r>
          </w:p>
        </w:tc>
        <w:tc>
          <w:tcPr>
            <w:tcW w:w="1497" w:type="dxa"/>
            <w:vAlign w:val="center"/>
          </w:tcPr>
          <w:p w14:paraId="1726433C" w14:textId="77777777" w:rsidR="00CC3E4F" w:rsidRPr="00CC3E4F" w:rsidRDefault="00CC3E4F" w:rsidP="00CC3E4F">
            <w:pPr>
              <w:spacing w:line="240" w:lineRule="auto"/>
              <w:ind w:firstLineChars="0" w:firstLine="0"/>
              <w:jc w:val="center"/>
              <w:rPr>
                <w:sz w:val="21"/>
                <w:szCs w:val="21"/>
              </w:rPr>
            </w:pPr>
            <w:r w:rsidRPr="00CC3E4F">
              <w:rPr>
                <w:sz w:val="21"/>
                <w:szCs w:val="21"/>
              </w:rPr>
              <w:t>50</w:t>
            </w:r>
          </w:p>
        </w:tc>
      </w:tr>
    </w:tbl>
    <w:p w14:paraId="14726F16" w14:textId="77777777" w:rsidR="00CC3E4F" w:rsidRPr="00CC3E4F" w:rsidRDefault="00CC3E4F" w:rsidP="00CC3E4F">
      <w:pPr>
        <w:spacing w:line="420" w:lineRule="auto"/>
        <w:ind w:firstLine="480"/>
      </w:pPr>
      <w:r w:rsidRPr="00CC3E4F">
        <w:rPr>
          <w:rFonts w:hint="eastAsia"/>
        </w:rPr>
        <w:lastRenderedPageBreak/>
        <w:t>⑤弥散度</w:t>
      </w:r>
    </w:p>
    <w:p w14:paraId="051C5F0F" w14:textId="77777777" w:rsidR="00CC3E4F" w:rsidRPr="00CC3E4F" w:rsidRDefault="00CC3E4F" w:rsidP="00CC3E4F">
      <w:pPr>
        <w:spacing w:line="420" w:lineRule="auto"/>
        <w:ind w:firstLine="480"/>
      </w:pPr>
      <w:r w:rsidRPr="00CC3E4F">
        <w:rPr>
          <w:rFonts w:hint="eastAsia"/>
        </w:rPr>
        <w:t>由于弥散试验的结果受试验场地的尺度效应影响明显，其结果应用受到很大的局限性。项目所在地为砂卵石和底砾石，在模型预测中，采用保守的参数进行赋值，选择最大值以得到污染物运移最大的影响程度。</w:t>
      </w:r>
    </w:p>
    <w:p w14:paraId="2C77818A" w14:textId="77777777" w:rsidR="00CC3E4F" w:rsidRPr="00CC3E4F" w:rsidRDefault="00CC3E4F" w:rsidP="00CC3E4F">
      <w:pPr>
        <w:ind w:firstLineChars="0" w:firstLine="0"/>
        <w:jc w:val="center"/>
        <w:rPr>
          <w:b/>
          <w:sz w:val="21"/>
          <w:szCs w:val="21"/>
        </w:rPr>
      </w:pPr>
      <w:r w:rsidRPr="00CC3E4F">
        <w:rPr>
          <w:rFonts w:eastAsia="黑体" w:hint="eastAsia"/>
          <w:szCs w:val="22"/>
        </w:rPr>
        <w:t>表</w:t>
      </w:r>
      <w:r w:rsidRPr="00CC3E4F">
        <w:rPr>
          <w:rFonts w:eastAsia="黑体" w:hint="eastAsia"/>
          <w:szCs w:val="22"/>
        </w:rPr>
        <w:t xml:space="preserve">5.2.3-7    </w:t>
      </w:r>
      <w:r w:rsidRPr="00CC3E4F">
        <w:rPr>
          <w:rFonts w:eastAsia="黑体" w:hint="eastAsia"/>
          <w:szCs w:val="22"/>
        </w:rPr>
        <w:t>各区弥散系数表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09"/>
        <w:gridCol w:w="1836"/>
        <w:gridCol w:w="2135"/>
        <w:gridCol w:w="1716"/>
      </w:tblGrid>
      <w:tr w:rsidR="00CC3E4F" w:rsidRPr="00CC3E4F" w14:paraId="6C8EAFE9" w14:textId="77777777" w:rsidTr="00A2655A">
        <w:trPr>
          <w:trHeight w:val="397"/>
          <w:jc w:val="center"/>
        </w:trPr>
        <w:tc>
          <w:tcPr>
            <w:tcW w:w="2609" w:type="dxa"/>
            <w:vAlign w:val="center"/>
          </w:tcPr>
          <w:p w14:paraId="7FB162B8"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分区</w:t>
            </w:r>
          </w:p>
        </w:tc>
        <w:tc>
          <w:tcPr>
            <w:tcW w:w="1836" w:type="dxa"/>
            <w:vAlign w:val="center"/>
          </w:tcPr>
          <w:p w14:paraId="53253A02"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高</w:t>
            </w:r>
            <w:r w:rsidRPr="00CC3E4F">
              <w:rPr>
                <w:sz w:val="21"/>
                <w:szCs w:val="21"/>
              </w:rPr>
              <w:t>漫滩</w:t>
            </w:r>
            <w:r w:rsidRPr="00CC3E4F">
              <w:rPr>
                <w:rFonts w:hint="eastAsia"/>
                <w:sz w:val="21"/>
                <w:szCs w:val="21"/>
              </w:rPr>
              <w:t>区</w:t>
            </w:r>
          </w:p>
        </w:tc>
        <w:tc>
          <w:tcPr>
            <w:tcW w:w="2135" w:type="dxa"/>
            <w:vAlign w:val="center"/>
          </w:tcPr>
          <w:p w14:paraId="562F40A8"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低漫滩区</w:t>
            </w:r>
          </w:p>
        </w:tc>
        <w:tc>
          <w:tcPr>
            <w:tcW w:w="1716" w:type="dxa"/>
            <w:vAlign w:val="center"/>
          </w:tcPr>
          <w:p w14:paraId="6DD05661" w14:textId="77777777" w:rsidR="00CC3E4F" w:rsidRPr="00CC3E4F" w:rsidRDefault="00CC3E4F" w:rsidP="00CC3E4F">
            <w:pPr>
              <w:spacing w:line="240" w:lineRule="auto"/>
              <w:ind w:firstLineChars="0" w:firstLine="0"/>
              <w:jc w:val="center"/>
              <w:rPr>
                <w:sz w:val="21"/>
                <w:szCs w:val="21"/>
              </w:rPr>
            </w:pPr>
            <w:r w:rsidRPr="00CC3E4F">
              <w:rPr>
                <w:rFonts w:ascii="宋体" w:hAnsi="宋体" w:cs="宋体" w:hint="eastAsia"/>
                <w:sz w:val="21"/>
                <w:szCs w:val="21"/>
              </w:rPr>
              <w:t>Ⅱ</w:t>
            </w:r>
            <w:r w:rsidRPr="00CC3E4F">
              <w:rPr>
                <w:sz w:val="21"/>
                <w:szCs w:val="21"/>
              </w:rPr>
              <w:t>级阶地</w:t>
            </w:r>
          </w:p>
        </w:tc>
      </w:tr>
      <w:tr w:rsidR="00CC3E4F" w:rsidRPr="00CC3E4F" w14:paraId="344EAB91" w14:textId="77777777" w:rsidTr="00A2655A">
        <w:trPr>
          <w:trHeight w:val="397"/>
          <w:jc w:val="center"/>
        </w:trPr>
        <w:tc>
          <w:tcPr>
            <w:tcW w:w="2609" w:type="dxa"/>
            <w:vAlign w:val="center"/>
          </w:tcPr>
          <w:p w14:paraId="38FF7468"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弥散系数（</w:t>
            </w:r>
            <w:r w:rsidRPr="00CC3E4F">
              <w:rPr>
                <w:rFonts w:hint="eastAsia"/>
                <w:sz w:val="21"/>
                <w:szCs w:val="21"/>
              </w:rPr>
              <w:t>m</w:t>
            </w:r>
            <w:r w:rsidRPr="00CC3E4F">
              <w:rPr>
                <w:rFonts w:hint="eastAsia"/>
                <w:sz w:val="21"/>
                <w:szCs w:val="21"/>
                <w:vertAlign w:val="superscript"/>
              </w:rPr>
              <w:t>2</w:t>
            </w:r>
            <w:r w:rsidRPr="00CC3E4F">
              <w:rPr>
                <w:rFonts w:hint="eastAsia"/>
                <w:sz w:val="21"/>
                <w:szCs w:val="21"/>
              </w:rPr>
              <w:t>/d</w:t>
            </w:r>
            <w:r w:rsidRPr="00CC3E4F">
              <w:rPr>
                <w:rFonts w:hint="eastAsia"/>
                <w:sz w:val="21"/>
                <w:szCs w:val="21"/>
              </w:rPr>
              <w:t>）</w:t>
            </w:r>
          </w:p>
        </w:tc>
        <w:tc>
          <w:tcPr>
            <w:tcW w:w="1836" w:type="dxa"/>
            <w:vAlign w:val="center"/>
          </w:tcPr>
          <w:p w14:paraId="3B218FE0"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5.6</w:t>
            </w:r>
          </w:p>
        </w:tc>
        <w:tc>
          <w:tcPr>
            <w:tcW w:w="2135" w:type="dxa"/>
            <w:vAlign w:val="center"/>
          </w:tcPr>
          <w:p w14:paraId="119952E7"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14</w:t>
            </w:r>
          </w:p>
        </w:tc>
        <w:tc>
          <w:tcPr>
            <w:tcW w:w="1716" w:type="dxa"/>
            <w:vAlign w:val="center"/>
          </w:tcPr>
          <w:p w14:paraId="420E292E"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10</w:t>
            </w:r>
          </w:p>
        </w:tc>
      </w:tr>
    </w:tbl>
    <w:p w14:paraId="4918BC0E" w14:textId="77777777" w:rsidR="00CC3E4F" w:rsidRPr="00CC3E4F" w:rsidRDefault="00CC3E4F" w:rsidP="00CC3E4F">
      <w:pPr>
        <w:spacing w:line="420" w:lineRule="auto"/>
        <w:ind w:firstLine="480"/>
      </w:pPr>
      <w:bookmarkStart w:id="314" w:name="_Toc534968689"/>
      <w:r w:rsidRPr="00CC3E4F">
        <w:rPr>
          <w:rFonts w:hint="eastAsia"/>
        </w:rPr>
        <w:t>（</w:t>
      </w:r>
      <w:r w:rsidRPr="00CC3E4F">
        <w:rPr>
          <w:rFonts w:hint="eastAsia"/>
        </w:rPr>
        <w:t>3</w:t>
      </w:r>
      <w:r w:rsidRPr="00CC3E4F">
        <w:rPr>
          <w:rFonts w:hint="eastAsia"/>
        </w:rPr>
        <w:t>）模拟期及初始条件设置</w:t>
      </w:r>
      <w:bookmarkEnd w:id="314"/>
    </w:p>
    <w:p w14:paraId="0C6A8F20" w14:textId="77777777" w:rsidR="008A47DB" w:rsidRPr="00912280" w:rsidRDefault="008A47DB" w:rsidP="008A47DB">
      <w:pPr>
        <w:spacing w:line="420" w:lineRule="auto"/>
        <w:ind w:firstLine="520"/>
        <w:rPr>
          <w:spacing w:val="10"/>
        </w:rPr>
      </w:pPr>
      <w:r w:rsidRPr="00912280">
        <w:rPr>
          <w:spacing w:val="10"/>
        </w:rPr>
        <w:t>模拟时期为</w:t>
      </w:r>
      <w:r w:rsidRPr="00912280">
        <w:rPr>
          <w:spacing w:val="10"/>
        </w:rPr>
        <w:t>20</w:t>
      </w:r>
      <w:r>
        <w:rPr>
          <w:rFonts w:hint="eastAsia"/>
          <w:spacing w:val="10"/>
        </w:rPr>
        <w:t>21</w:t>
      </w:r>
      <w:r w:rsidRPr="00912280">
        <w:rPr>
          <w:spacing w:val="10"/>
        </w:rPr>
        <w:t>年</w:t>
      </w:r>
      <w:r>
        <w:rPr>
          <w:rFonts w:hint="eastAsia"/>
          <w:spacing w:val="10"/>
        </w:rPr>
        <w:t>4</w:t>
      </w:r>
      <w:r w:rsidRPr="00912280">
        <w:rPr>
          <w:spacing w:val="10"/>
        </w:rPr>
        <w:t>月到</w:t>
      </w:r>
      <w:r w:rsidRPr="00912280">
        <w:rPr>
          <w:spacing w:val="10"/>
        </w:rPr>
        <w:t>20</w:t>
      </w:r>
      <w:r>
        <w:rPr>
          <w:rFonts w:hint="eastAsia"/>
          <w:spacing w:val="10"/>
        </w:rPr>
        <w:t>21</w:t>
      </w:r>
      <w:r w:rsidRPr="00912280">
        <w:rPr>
          <w:spacing w:val="10"/>
        </w:rPr>
        <w:t>年</w:t>
      </w:r>
      <w:r>
        <w:rPr>
          <w:rFonts w:hint="eastAsia"/>
          <w:spacing w:val="10"/>
        </w:rPr>
        <w:t>9</w:t>
      </w:r>
      <w:r w:rsidRPr="00912280">
        <w:rPr>
          <w:spacing w:val="10"/>
        </w:rPr>
        <w:t>月，每个时间段内包括若干时间步长，时间步长为模型自动控制，严格控制每次迭代的误差。初始水位以</w:t>
      </w:r>
      <w:r w:rsidRPr="00912280">
        <w:rPr>
          <w:spacing w:val="10"/>
        </w:rPr>
        <w:t>20</w:t>
      </w:r>
      <w:r>
        <w:rPr>
          <w:rFonts w:hint="eastAsia"/>
          <w:spacing w:val="10"/>
        </w:rPr>
        <w:t>21</w:t>
      </w:r>
      <w:r w:rsidRPr="00912280">
        <w:rPr>
          <w:spacing w:val="10"/>
        </w:rPr>
        <w:t>年</w:t>
      </w:r>
      <w:r>
        <w:rPr>
          <w:rFonts w:asciiTheme="minorHAnsi" w:hAnsiTheme="minorHAnsi" w:hint="eastAsia"/>
          <w:spacing w:val="10"/>
        </w:rPr>
        <w:t>4</w:t>
      </w:r>
      <w:r w:rsidRPr="00912280">
        <w:rPr>
          <w:spacing w:val="10"/>
        </w:rPr>
        <w:t>月统测的动态观测孔观测水位为基础，得到潜水含水层的初始流场</w:t>
      </w:r>
      <w:r w:rsidRPr="00912280">
        <w:rPr>
          <w:rFonts w:asciiTheme="minorHAnsi" w:hAnsiTheme="minorHAnsi" w:hint="eastAsia"/>
          <w:color w:val="000000"/>
          <w:spacing w:val="10"/>
        </w:rPr>
        <w:t>。</w:t>
      </w:r>
    </w:p>
    <w:p w14:paraId="6F018787" w14:textId="77777777" w:rsidR="008A47DB" w:rsidRPr="00912280" w:rsidRDefault="008A47DB" w:rsidP="008A47DB">
      <w:pPr>
        <w:spacing w:line="420" w:lineRule="auto"/>
        <w:ind w:firstLine="520"/>
        <w:rPr>
          <w:spacing w:val="10"/>
        </w:rPr>
      </w:pPr>
      <w:r w:rsidRPr="00912280">
        <w:rPr>
          <w:spacing w:val="10"/>
        </w:rPr>
        <w:t>流量边界的水力梯度，依据掌握的地下水动态监测资料，按时段分别赋值。大气降水入渗补给、蒸发排泄源汇项依据</w:t>
      </w:r>
      <w:r w:rsidRPr="00912280">
        <w:rPr>
          <w:rFonts w:hint="eastAsia"/>
          <w:spacing w:val="10"/>
        </w:rPr>
        <w:t>收集到的相关</w:t>
      </w:r>
      <w:r w:rsidRPr="00912280">
        <w:rPr>
          <w:spacing w:val="10"/>
        </w:rPr>
        <w:t>资料，不同参数分区不同时段分别计算赋值。各项均换算成相应分区上的强度，然后分配到相应单元格。</w:t>
      </w:r>
    </w:p>
    <w:p w14:paraId="2C93C71B" w14:textId="77777777" w:rsidR="008A47DB" w:rsidRPr="008A47DB" w:rsidRDefault="008A47DB" w:rsidP="00CC3E4F">
      <w:pPr>
        <w:spacing w:line="420" w:lineRule="auto"/>
        <w:ind w:firstLine="480"/>
      </w:pPr>
    </w:p>
    <w:p w14:paraId="2DAF944C" w14:textId="6EEC419B" w:rsidR="00CC3E4F" w:rsidRPr="00CC3E4F" w:rsidRDefault="008A47DB" w:rsidP="008A47DB">
      <w:pPr>
        <w:spacing w:line="420" w:lineRule="auto"/>
        <w:ind w:firstLineChars="0" w:firstLine="0"/>
        <w:jc w:val="center"/>
      </w:pPr>
      <w:r>
        <w:rPr>
          <w:noProof/>
        </w:rPr>
        <w:lastRenderedPageBreak/>
        <w:drawing>
          <wp:inline distT="0" distB="0" distL="0" distR="0" wp14:anchorId="789DCFB7" wp14:editId="59369BC9">
            <wp:extent cx="5267325" cy="3686175"/>
            <wp:effectExtent l="0" t="0" r="9525"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267325" cy="3686175"/>
                    </a:xfrm>
                    <a:prstGeom prst="rect">
                      <a:avLst/>
                    </a:prstGeom>
                    <a:noFill/>
                    <a:ln>
                      <a:noFill/>
                    </a:ln>
                  </pic:spPr>
                </pic:pic>
              </a:graphicData>
            </a:graphic>
          </wp:inline>
        </w:drawing>
      </w:r>
    </w:p>
    <w:p w14:paraId="43D8E187" w14:textId="13197213" w:rsidR="00CC3E4F" w:rsidRPr="00CC3E4F" w:rsidRDefault="00CC3E4F" w:rsidP="00CC3E4F">
      <w:pPr>
        <w:spacing w:before="20" w:after="20" w:line="24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5.2.3-9</w:t>
      </w:r>
      <w:r w:rsidRPr="00CC3E4F">
        <w:rPr>
          <w:rFonts w:eastAsia="黑体"/>
          <w:szCs w:val="22"/>
        </w:rPr>
        <w:t xml:space="preserve"> </w:t>
      </w:r>
      <w:r w:rsidRPr="00CC3E4F">
        <w:rPr>
          <w:rFonts w:eastAsia="黑体" w:hint="eastAsia"/>
          <w:szCs w:val="22"/>
        </w:rPr>
        <w:t xml:space="preserve">  20</w:t>
      </w:r>
      <w:r w:rsidR="008A47DB">
        <w:rPr>
          <w:rFonts w:eastAsia="黑体"/>
          <w:szCs w:val="22"/>
        </w:rPr>
        <w:t>21</w:t>
      </w:r>
      <w:r w:rsidRPr="00CC3E4F">
        <w:rPr>
          <w:rFonts w:eastAsia="黑体" w:hint="eastAsia"/>
          <w:szCs w:val="22"/>
        </w:rPr>
        <w:t>年</w:t>
      </w:r>
      <w:r w:rsidRPr="00CC3E4F">
        <w:rPr>
          <w:rFonts w:eastAsia="黑体" w:hint="eastAsia"/>
          <w:szCs w:val="22"/>
        </w:rPr>
        <w:t>4</w:t>
      </w:r>
      <w:r w:rsidRPr="00CC3E4F">
        <w:rPr>
          <w:rFonts w:eastAsia="黑体" w:hint="eastAsia"/>
          <w:szCs w:val="22"/>
        </w:rPr>
        <w:t>月浅层地下水等水位线图</w:t>
      </w:r>
    </w:p>
    <w:p w14:paraId="7250E18A" w14:textId="77777777" w:rsidR="00CC3E4F" w:rsidRPr="00CC3E4F" w:rsidRDefault="00CC3E4F" w:rsidP="00CC3E4F">
      <w:pPr>
        <w:spacing w:line="420" w:lineRule="auto"/>
        <w:ind w:firstLine="480"/>
      </w:pPr>
      <w:bookmarkStart w:id="315" w:name="_Toc534968690"/>
      <w:r w:rsidRPr="00CC3E4F">
        <w:rPr>
          <w:rFonts w:hint="eastAsia"/>
        </w:rPr>
        <w:t>（</w:t>
      </w:r>
      <w:r w:rsidRPr="00CC3E4F">
        <w:rPr>
          <w:rFonts w:hint="eastAsia"/>
        </w:rPr>
        <w:t>4</w:t>
      </w:r>
      <w:r w:rsidRPr="00CC3E4F">
        <w:rPr>
          <w:rFonts w:hint="eastAsia"/>
        </w:rPr>
        <w:t>）模拟软件及模拟区剖分</w:t>
      </w:r>
      <w:bookmarkEnd w:id="315"/>
    </w:p>
    <w:p w14:paraId="23E961BF" w14:textId="77777777" w:rsidR="00CC3E4F" w:rsidRPr="00CC3E4F" w:rsidRDefault="00CC3E4F" w:rsidP="00CC3E4F">
      <w:pPr>
        <w:spacing w:line="420" w:lineRule="auto"/>
        <w:ind w:firstLine="480"/>
      </w:pPr>
      <w:r w:rsidRPr="00CC3E4F">
        <w:t>本次模拟采用</w:t>
      </w:r>
      <w:r w:rsidRPr="00CC3E4F">
        <w:t>Waterloo</w:t>
      </w:r>
      <w:r w:rsidRPr="00CC3E4F">
        <w:t>公司开发的三维地下水流及污染物运移模拟软件</w:t>
      </w:r>
      <w:r w:rsidRPr="00CC3E4F">
        <w:t>VisaulModflow 4.2</w:t>
      </w:r>
      <w:r w:rsidRPr="00CC3E4F">
        <w:t>来模拟地下水流过程。本次模拟从垂向上仅分为一层潜水含水层。</w:t>
      </w:r>
    </w:p>
    <w:p w14:paraId="4B57A48B" w14:textId="77777777" w:rsidR="00CC3E4F" w:rsidRPr="00CC3E4F" w:rsidRDefault="00CC3E4F" w:rsidP="00CC3E4F">
      <w:pPr>
        <w:spacing w:line="420" w:lineRule="auto"/>
        <w:ind w:firstLine="480"/>
      </w:pPr>
      <w:r w:rsidRPr="00CC3E4F">
        <w:t>地下水流模拟旨在为进一步模拟地下水中污染物迁移提供地下水流场等基础条件，为进一步预测拟建项目对地下水环境及其周边敏感点的影响提供科学依据。本次地下水数值模拟的目的是在地下水流场模拟的基础上预测厂区在正常和事故条件下，地下水污染的时空分布特征。模拟区单元网格剖分按网格间距为</w:t>
      </w:r>
      <w:r w:rsidRPr="00CC3E4F">
        <w:rPr>
          <w:rFonts w:hint="eastAsia"/>
        </w:rPr>
        <w:t>50</w:t>
      </w:r>
      <w:r w:rsidRPr="00CC3E4F">
        <w:t>m</w:t>
      </w:r>
      <w:r w:rsidRPr="00CC3E4F">
        <w:t>进行，共剖分</w:t>
      </w:r>
      <w:r w:rsidRPr="00CC3E4F">
        <w:rPr>
          <w:rFonts w:hint="eastAsia"/>
        </w:rPr>
        <w:t>28</w:t>
      </w:r>
      <w:r w:rsidRPr="00CC3E4F">
        <w:t>0×</w:t>
      </w:r>
      <w:r w:rsidRPr="00CC3E4F">
        <w:rPr>
          <w:rFonts w:hint="eastAsia"/>
        </w:rPr>
        <w:t>200</w:t>
      </w:r>
      <w:r w:rsidRPr="00CC3E4F">
        <w:t>个网格，</w:t>
      </w:r>
      <w:r w:rsidRPr="00CC3E4F">
        <w:rPr>
          <w:rFonts w:hint="eastAsia"/>
        </w:rPr>
        <w:t>其中项目厂区单位网格剖分按网格间距为</w:t>
      </w:r>
      <w:r w:rsidRPr="00CC3E4F">
        <w:rPr>
          <w:rFonts w:hint="eastAsia"/>
        </w:rPr>
        <w:t>25m</w:t>
      </w:r>
      <w:r w:rsidRPr="00CC3E4F">
        <w:rPr>
          <w:rFonts w:hint="eastAsia"/>
        </w:rPr>
        <w:t>进行。</w:t>
      </w:r>
    </w:p>
    <w:p w14:paraId="7C503F42" w14:textId="7E9DFFE7" w:rsidR="00CC3E4F" w:rsidRPr="00CC3E4F" w:rsidRDefault="008A47DB" w:rsidP="00CC3E4F">
      <w:pPr>
        <w:spacing w:line="420" w:lineRule="auto"/>
        <w:ind w:firstLineChars="0" w:firstLine="0"/>
        <w:jc w:val="center"/>
      </w:pPr>
      <w:r w:rsidRPr="00A7649D">
        <w:rPr>
          <w:rFonts w:ascii="宋体" w:hAnsi="宋体" w:cs="宋体"/>
          <w:noProof/>
          <w:kern w:val="0"/>
        </w:rPr>
        <w:lastRenderedPageBreak/>
        <w:drawing>
          <wp:inline distT="0" distB="0" distL="0" distR="0" wp14:anchorId="0E6F2E3E" wp14:editId="5A4DB499">
            <wp:extent cx="5215592" cy="3752633"/>
            <wp:effectExtent l="0" t="0" r="4445" b="63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230979" cy="3763704"/>
                    </a:xfrm>
                    <a:prstGeom prst="rect">
                      <a:avLst/>
                    </a:prstGeom>
                    <a:noFill/>
                    <a:ln>
                      <a:noFill/>
                    </a:ln>
                  </pic:spPr>
                </pic:pic>
              </a:graphicData>
            </a:graphic>
          </wp:inline>
        </w:drawing>
      </w:r>
    </w:p>
    <w:p w14:paraId="2D97D438"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 xml:space="preserve">5.2.3-10    </w:t>
      </w:r>
      <w:r w:rsidRPr="00CC3E4F">
        <w:rPr>
          <w:rFonts w:eastAsia="黑体" w:hint="eastAsia"/>
          <w:szCs w:val="22"/>
        </w:rPr>
        <w:t>剖分网格图</w:t>
      </w:r>
    </w:p>
    <w:p w14:paraId="34B52AF5" w14:textId="77777777" w:rsidR="00CC3E4F" w:rsidRPr="00CC3E4F" w:rsidRDefault="00CC3E4F" w:rsidP="00CC3E4F">
      <w:pPr>
        <w:spacing w:line="420" w:lineRule="auto"/>
        <w:ind w:firstLine="480"/>
      </w:pPr>
      <w:bookmarkStart w:id="316" w:name="_Toc534968691"/>
      <w:r w:rsidRPr="00CC3E4F">
        <w:rPr>
          <w:rFonts w:hint="eastAsia"/>
        </w:rPr>
        <w:t>（</w:t>
      </w:r>
      <w:r w:rsidRPr="00CC3E4F">
        <w:rPr>
          <w:rFonts w:hint="eastAsia"/>
        </w:rPr>
        <w:t>5</w:t>
      </w:r>
      <w:r w:rsidRPr="00CC3E4F">
        <w:rPr>
          <w:rFonts w:hint="eastAsia"/>
        </w:rPr>
        <w:t>）模型的识别与验证</w:t>
      </w:r>
      <w:bookmarkEnd w:id="316"/>
    </w:p>
    <w:p w14:paraId="253DBED7" w14:textId="77777777" w:rsidR="00CC3E4F" w:rsidRPr="00CC3E4F" w:rsidRDefault="00CC3E4F" w:rsidP="00CC3E4F">
      <w:pPr>
        <w:spacing w:line="420" w:lineRule="auto"/>
        <w:ind w:firstLine="480"/>
      </w:pPr>
      <w:r w:rsidRPr="00CC3E4F">
        <w:t>模型的识别与验证过程是整个模拟中极为重要的一步工作，通常要在反复修改参数和调整某些源汇项基础上才能达到较为理想的拟合结果。此模型的识别与检验过程采用的方法称为试估</w:t>
      </w:r>
      <w:r w:rsidRPr="00CC3E4F">
        <w:t>—</w:t>
      </w:r>
      <w:r w:rsidRPr="00CC3E4F">
        <w:t>校正法，属于反求参数的间接方法之一。</w:t>
      </w:r>
    </w:p>
    <w:p w14:paraId="4CCEFCAC" w14:textId="77777777" w:rsidR="00CC3E4F" w:rsidRPr="00CC3E4F" w:rsidRDefault="00CC3E4F" w:rsidP="00CC3E4F">
      <w:pPr>
        <w:spacing w:line="420" w:lineRule="auto"/>
        <w:ind w:firstLine="480"/>
      </w:pPr>
      <w:r w:rsidRPr="00CC3E4F">
        <w:t>运行计算程序，可得到这种水文地质概念模型在给定水文地质参数和各均衡项条件下的地下水位时空分布，通过拟合同时期的流场和长观孔的历时曲线，识别水文地质参数、边界值和其它均衡项，使建立的模型更加符合模拟区的水文地质条件。</w:t>
      </w:r>
    </w:p>
    <w:p w14:paraId="3BC01FA9" w14:textId="77777777" w:rsidR="00CC3E4F" w:rsidRPr="00CC3E4F" w:rsidRDefault="00CC3E4F" w:rsidP="00CC3E4F">
      <w:pPr>
        <w:spacing w:line="420" w:lineRule="auto"/>
        <w:ind w:firstLine="480"/>
      </w:pPr>
      <w:r w:rsidRPr="00CC3E4F">
        <w:t>模型的识别和验证主要遵循以下原则：</w:t>
      </w:r>
      <w:r w:rsidRPr="00CC3E4F">
        <w:rPr>
          <w:rFonts w:ascii="宋体" w:hAnsi="宋体" w:cs="宋体" w:hint="eastAsia"/>
        </w:rPr>
        <w:t>①</w:t>
      </w:r>
      <w:r w:rsidRPr="00CC3E4F">
        <w:t>模拟的地下水流场要与实际地下水流场基本一致，即要求地下水模拟等值线与实测地下水位等值线形状相似；</w:t>
      </w:r>
      <w:r w:rsidRPr="00CC3E4F">
        <w:rPr>
          <w:rFonts w:ascii="宋体" w:hAnsi="宋体" w:cs="宋体" w:hint="eastAsia"/>
        </w:rPr>
        <w:t>②</w:t>
      </w:r>
      <w:r w:rsidRPr="00CC3E4F">
        <w:t>模拟地下水的动态过程要与实测的动态过程基本相似，即要求模拟与实际地下水位过程线形状相似；</w:t>
      </w:r>
      <w:r w:rsidRPr="00CC3E4F">
        <w:rPr>
          <w:rFonts w:ascii="宋体" w:hAnsi="宋体" w:cs="宋体" w:hint="eastAsia"/>
        </w:rPr>
        <w:t>③</w:t>
      </w:r>
      <w:r w:rsidRPr="00CC3E4F">
        <w:t>从均衡的角度出发，模拟的地下水均衡变化与实际要基本相</w:t>
      </w:r>
      <w:r w:rsidRPr="00CC3E4F">
        <w:lastRenderedPageBreak/>
        <w:t>符；</w:t>
      </w:r>
      <w:r w:rsidRPr="00CC3E4F">
        <w:rPr>
          <w:rFonts w:ascii="宋体" w:hAnsi="宋体" w:cs="宋体" w:hint="eastAsia"/>
        </w:rPr>
        <w:t>④</w:t>
      </w:r>
      <w:r w:rsidRPr="00CC3E4F">
        <w:t>识别的水文地质参数要符合实际水文地质条件。根据以上四个原则，对模拟区地下水系统进行了识别和验证。通过反复调整参数和均衡量，识别水文地质条件，确定了模型结构、参数和均衡要素。</w:t>
      </w:r>
    </w:p>
    <w:p w14:paraId="548B73AE" w14:textId="7B4EFDB2" w:rsidR="00CC3E4F" w:rsidRPr="00CC3E4F" w:rsidRDefault="008A47DB" w:rsidP="00CC3E4F">
      <w:pPr>
        <w:spacing w:line="420" w:lineRule="auto"/>
        <w:ind w:firstLineChars="0" w:firstLine="0"/>
        <w:jc w:val="center"/>
      </w:pPr>
      <w:r>
        <w:rPr>
          <w:b/>
          <w:noProof/>
        </w:rPr>
        <w:drawing>
          <wp:inline distT="0" distB="0" distL="0" distR="0" wp14:anchorId="206797E4" wp14:editId="413AD3FB">
            <wp:extent cx="5267325" cy="3724275"/>
            <wp:effectExtent l="0" t="0" r="9525"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67325" cy="3724275"/>
                    </a:xfrm>
                    <a:prstGeom prst="rect">
                      <a:avLst/>
                    </a:prstGeom>
                    <a:noFill/>
                    <a:ln>
                      <a:noFill/>
                    </a:ln>
                  </pic:spPr>
                </pic:pic>
              </a:graphicData>
            </a:graphic>
          </wp:inline>
        </w:drawing>
      </w:r>
    </w:p>
    <w:p w14:paraId="04E1B986" w14:textId="578297B8"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5.2.3-11   20</w:t>
      </w:r>
      <w:r w:rsidR="008A47DB">
        <w:rPr>
          <w:rFonts w:eastAsia="黑体"/>
          <w:szCs w:val="22"/>
        </w:rPr>
        <w:t>21</w:t>
      </w:r>
      <w:r w:rsidRPr="00CC3E4F">
        <w:rPr>
          <w:rFonts w:eastAsia="黑体" w:hint="eastAsia"/>
          <w:szCs w:val="22"/>
        </w:rPr>
        <w:t>年</w:t>
      </w:r>
      <w:r w:rsidRPr="00CC3E4F">
        <w:rPr>
          <w:rFonts w:eastAsia="黑体" w:hint="eastAsia"/>
          <w:szCs w:val="22"/>
        </w:rPr>
        <w:t>9</w:t>
      </w:r>
      <w:r w:rsidRPr="00CC3E4F">
        <w:rPr>
          <w:rFonts w:eastAsia="黑体" w:hint="eastAsia"/>
          <w:szCs w:val="22"/>
        </w:rPr>
        <w:t>月浅层地下水流场拟合图</w:t>
      </w:r>
    </w:p>
    <w:p w14:paraId="6296FEF4" w14:textId="77777777" w:rsidR="00CC3E4F" w:rsidRPr="00CC3E4F" w:rsidRDefault="00CC3E4F" w:rsidP="00CC3E4F">
      <w:pPr>
        <w:spacing w:line="420" w:lineRule="auto"/>
        <w:ind w:firstLine="480"/>
      </w:pPr>
      <w:r w:rsidRPr="00CC3E4F">
        <w:t>上述结果可见，</w:t>
      </w:r>
      <w:r w:rsidRPr="00CC3E4F">
        <w:rPr>
          <w:rFonts w:hint="eastAsia"/>
        </w:rPr>
        <w:t>实测的地下水位等值线与模拟水位等值线基本吻合。</w:t>
      </w:r>
      <w:r w:rsidRPr="00CC3E4F">
        <w:t>所建立的模拟模型基本达到模型精度要求，符合水文地质条件，基本反映了地下水系统的</w:t>
      </w:r>
      <w:r w:rsidRPr="00CC3E4F">
        <w:rPr>
          <w:rFonts w:hint="eastAsia"/>
        </w:rPr>
        <w:t>动态特征，故可利用模型预测该场地工程建设对地下水流场的影响</w:t>
      </w:r>
      <w:r w:rsidRPr="00CC3E4F">
        <w:t>。</w:t>
      </w:r>
    </w:p>
    <w:p w14:paraId="55BFB619" w14:textId="77777777" w:rsidR="00CC3E4F" w:rsidRPr="00CC3E4F" w:rsidRDefault="00CC3E4F" w:rsidP="00CC3E4F">
      <w:pPr>
        <w:spacing w:line="420" w:lineRule="auto"/>
        <w:ind w:firstLine="482"/>
        <w:rPr>
          <w:b/>
          <w:bCs/>
        </w:rPr>
      </w:pPr>
      <w:bookmarkStart w:id="317" w:name="_Toc534968692"/>
      <w:r w:rsidRPr="00CC3E4F">
        <w:rPr>
          <w:b/>
          <w:bCs/>
        </w:rPr>
        <w:t>3</w:t>
      </w:r>
      <w:r w:rsidRPr="00CC3E4F">
        <w:rPr>
          <w:rFonts w:hint="eastAsia"/>
          <w:b/>
          <w:bCs/>
        </w:rPr>
        <w:t>、地下水污染模拟预测</w:t>
      </w:r>
      <w:bookmarkEnd w:id="317"/>
    </w:p>
    <w:p w14:paraId="36B9C6A8" w14:textId="77777777" w:rsidR="00CC3E4F" w:rsidRPr="00CC3E4F" w:rsidRDefault="00CC3E4F" w:rsidP="00CC3E4F">
      <w:pPr>
        <w:spacing w:line="420" w:lineRule="auto"/>
        <w:ind w:firstLine="480"/>
      </w:pPr>
      <w:bookmarkStart w:id="318" w:name="_Toc534968693"/>
      <w:r w:rsidRPr="00CC3E4F">
        <w:rPr>
          <w:rFonts w:hint="eastAsia"/>
        </w:rPr>
        <w:t>（</w:t>
      </w:r>
      <w:r w:rsidRPr="00CC3E4F">
        <w:rPr>
          <w:rFonts w:hint="eastAsia"/>
        </w:rPr>
        <w:t>1</w:t>
      </w:r>
      <w:r w:rsidRPr="00CC3E4F">
        <w:rPr>
          <w:rFonts w:hint="eastAsia"/>
        </w:rPr>
        <w:t>）溶质运移数学模型</w:t>
      </w:r>
      <w:bookmarkEnd w:id="318"/>
    </w:p>
    <w:p w14:paraId="1006F240" w14:textId="77777777" w:rsidR="00CC3E4F" w:rsidRPr="00CC3E4F" w:rsidRDefault="00CC3E4F" w:rsidP="00CC3E4F">
      <w:pPr>
        <w:spacing w:line="420" w:lineRule="auto"/>
        <w:ind w:firstLine="480"/>
      </w:pPr>
      <w:r w:rsidRPr="00CC3E4F">
        <w:t>地下水中溶质运移的数学模型可表示为：</w:t>
      </w:r>
    </w:p>
    <w:p w14:paraId="75884535" w14:textId="77777777" w:rsidR="00CC3E4F" w:rsidRPr="00CC3E4F" w:rsidRDefault="006A3D71" w:rsidP="00CC3E4F">
      <w:pPr>
        <w:spacing w:line="420" w:lineRule="auto"/>
        <w:ind w:firstLine="480"/>
      </w:pPr>
      <w:r>
        <w:object w:dxaOrig="1440" w:dyaOrig="1440" w14:anchorId="21D667A5">
          <v:shape id="_x0000_s2065" type="#_x0000_t75" style="position:absolute;left:0;text-align:left;margin-left:77.7pt;margin-top:-3.7pt;width:239.8pt;height:39.5pt;z-index:251712512;mso-width-relative:page;mso-height-relative:page">
            <v:imagedata r:id="rId188" o:title=""/>
          </v:shape>
          <o:OLEObject Type="Embed" ProgID="Equation.3" ShapeID="_x0000_s2065" DrawAspect="Content" ObjectID="_1699421901" r:id="rId189"/>
        </w:object>
      </w:r>
    </w:p>
    <w:p w14:paraId="07D3F8CB" w14:textId="77777777" w:rsidR="00CC3E4F" w:rsidRPr="00CC3E4F" w:rsidRDefault="00CC3E4F" w:rsidP="00CC3E4F">
      <w:pPr>
        <w:spacing w:line="420" w:lineRule="auto"/>
        <w:ind w:firstLine="480"/>
      </w:pPr>
      <w:r w:rsidRPr="00CC3E4F">
        <w:t>其中：</w:t>
      </w:r>
    </w:p>
    <w:p w14:paraId="69FC4502" w14:textId="77777777" w:rsidR="00CC3E4F" w:rsidRPr="00CC3E4F" w:rsidRDefault="006A3D71" w:rsidP="00CC3E4F">
      <w:pPr>
        <w:spacing w:line="420" w:lineRule="auto"/>
        <w:ind w:firstLine="480"/>
      </w:pPr>
      <w:r>
        <w:lastRenderedPageBreak/>
        <w:object w:dxaOrig="1440" w:dyaOrig="1440" w14:anchorId="3952FC02">
          <v:shape id="_x0000_s2064" type="#_x0000_t75" style="position:absolute;left:0;text-align:left;margin-left:63pt;margin-top:0;width:75pt;height:31pt;z-index:251711488;mso-wrap-distance-top:0;mso-wrap-distance-bottom:0;mso-width-relative:page;mso-height-relative:page">
            <v:imagedata r:id="rId190" o:title=""/>
            <w10:wrap type="topAndBottom"/>
          </v:shape>
          <o:OLEObject Type="Embed" ProgID="Equation.3" ShapeID="_x0000_s2064" DrawAspect="Content" ObjectID="_1699421902" r:id="rId191"/>
        </w:object>
      </w:r>
      <w:r w:rsidR="00CC3E4F" w:rsidRPr="00CC3E4F">
        <w:t>αijmn—</w:t>
      </w:r>
      <w:r w:rsidR="00CC3E4F" w:rsidRPr="00CC3E4F">
        <w:t>含水层的弥散度</w:t>
      </w:r>
      <w:r w:rsidR="00CC3E4F" w:rsidRPr="00CC3E4F">
        <w:rPr>
          <w:rFonts w:hint="eastAsia"/>
        </w:rPr>
        <w:t>；</w:t>
      </w:r>
    </w:p>
    <w:p w14:paraId="0DF03F96" w14:textId="77777777" w:rsidR="00CC3E4F" w:rsidRPr="00CC3E4F" w:rsidRDefault="00CC3E4F" w:rsidP="00CC3E4F">
      <w:pPr>
        <w:spacing w:line="420" w:lineRule="auto"/>
        <w:ind w:firstLine="480"/>
      </w:pPr>
      <w:r w:rsidRPr="00CC3E4F">
        <w:t>Vm</w:t>
      </w:r>
      <w:r w:rsidRPr="00CC3E4F">
        <w:t>，</w:t>
      </w:r>
      <w:r w:rsidRPr="00CC3E4F">
        <w:t>Vn—</w:t>
      </w:r>
      <w:r w:rsidRPr="00CC3E4F">
        <w:t>分别为</w:t>
      </w:r>
      <w:r w:rsidRPr="00CC3E4F">
        <w:t>m</w:t>
      </w:r>
      <w:r w:rsidRPr="00CC3E4F">
        <w:t>和</w:t>
      </w:r>
      <w:r w:rsidRPr="00CC3E4F">
        <w:t>n</w:t>
      </w:r>
      <w:r w:rsidRPr="00CC3E4F">
        <w:t>方向上的速度分量</w:t>
      </w:r>
      <w:r w:rsidRPr="00CC3E4F">
        <w:rPr>
          <w:rFonts w:hint="eastAsia"/>
        </w:rPr>
        <w:t>；</w:t>
      </w:r>
    </w:p>
    <w:p w14:paraId="54C41982" w14:textId="77777777" w:rsidR="00CC3E4F" w:rsidRPr="00CC3E4F" w:rsidRDefault="00CC3E4F" w:rsidP="00CC3E4F">
      <w:pPr>
        <w:spacing w:line="420" w:lineRule="auto"/>
        <w:ind w:firstLine="480"/>
      </w:pPr>
      <w:r w:rsidRPr="00CC3E4F">
        <w:rPr>
          <w:rFonts w:ascii="宋体" w:hAnsi="宋体" w:cs="宋体" w:hint="eastAsia"/>
        </w:rPr>
        <w:t>∣</w:t>
      </w:r>
      <w:r w:rsidRPr="00CC3E4F">
        <w:t>v</w:t>
      </w:r>
      <w:r w:rsidRPr="00CC3E4F">
        <w:rPr>
          <w:rFonts w:ascii="宋体" w:hAnsi="宋体" w:cs="宋体" w:hint="eastAsia"/>
        </w:rPr>
        <w:t>∣</w:t>
      </w:r>
      <w:r w:rsidRPr="00CC3E4F">
        <w:t xml:space="preserve">— </w:t>
      </w:r>
      <w:r w:rsidRPr="00CC3E4F">
        <w:t>速度模</w:t>
      </w:r>
      <w:r w:rsidRPr="00CC3E4F">
        <w:rPr>
          <w:rFonts w:hint="eastAsia"/>
        </w:rPr>
        <w:t>；</w:t>
      </w:r>
    </w:p>
    <w:p w14:paraId="02137D07" w14:textId="77777777" w:rsidR="00CC3E4F" w:rsidRPr="00CC3E4F" w:rsidRDefault="00CC3E4F" w:rsidP="00CC3E4F">
      <w:pPr>
        <w:spacing w:line="420" w:lineRule="auto"/>
        <w:ind w:firstLineChars="750" w:firstLine="1800"/>
      </w:pPr>
      <w:r w:rsidRPr="00CC3E4F">
        <w:t xml:space="preserve">C — </w:t>
      </w:r>
      <w:r w:rsidRPr="00CC3E4F">
        <w:t>模拟污染质的浓度</w:t>
      </w:r>
      <w:r w:rsidRPr="00CC3E4F">
        <w:rPr>
          <w:rFonts w:hint="eastAsia"/>
        </w:rPr>
        <w:t>；</w:t>
      </w:r>
    </w:p>
    <w:p w14:paraId="40B01F21" w14:textId="77777777" w:rsidR="00CC3E4F" w:rsidRPr="00CC3E4F" w:rsidRDefault="00CC3E4F" w:rsidP="00CC3E4F">
      <w:pPr>
        <w:spacing w:line="420" w:lineRule="auto"/>
        <w:ind w:firstLine="480"/>
      </w:pPr>
      <w:r w:rsidRPr="00CC3E4F">
        <w:t xml:space="preserve">           ne — </w:t>
      </w:r>
      <w:r w:rsidRPr="00CC3E4F">
        <w:t>有效孔隙度</w:t>
      </w:r>
      <w:r w:rsidRPr="00CC3E4F">
        <w:rPr>
          <w:rFonts w:hint="eastAsia"/>
        </w:rPr>
        <w:t>；</w:t>
      </w:r>
    </w:p>
    <w:p w14:paraId="3FA70790" w14:textId="77777777" w:rsidR="00CC3E4F" w:rsidRPr="00CC3E4F" w:rsidRDefault="00CC3E4F" w:rsidP="00CC3E4F">
      <w:pPr>
        <w:spacing w:line="420" w:lineRule="auto"/>
        <w:ind w:firstLine="480"/>
      </w:pPr>
      <w:r w:rsidRPr="00CC3E4F">
        <w:t xml:space="preserve">           Cˊ— </w:t>
      </w:r>
      <w:r w:rsidRPr="00CC3E4F">
        <w:t>模拟污染质的源汇浓度</w:t>
      </w:r>
      <w:r w:rsidRPr="00CC3E4F">
        <w:rPr>
          <w:rFonts w:hint="eastAsia"/>
        </w:rPr>
        <w:t>；</w:t>
      </w:r>
    </w:p>
    <w:p w14:paraId="05D9F03D" w14:textId="77777777" w:rsidR="00CC3E4F" w:rsidRPr="00CC3E4F" w:rsidRDefault="00CC3E4F" w:rsidP="00CC3E4F">
      <w:pPr>
        <w:spacing w:line="420" w:lineRule="auto"/>
        <w:ind w:firstLine="480"/>
      </w:pPr>
      <w:r w:rsidRPr="00CC3E4F">
        <w:t xml:space="preserve">           W — </w:t>
      </w:r>
      <w:r w:rsidRPr="00CC3E4F">
        <w:t>源汇单位面积上的通量</w:t>
      </w:r>
      <w:r w:rsidRPr="00CC3E4F">
        <w:rPr>
          <w:rFonts w:hint="eastAsia"/>
        </w:rPr>
        <w:t>；</w:t>
      </w:r>
    </w:p>
    <w:p w14:paraId="14E20E3C" w14:textId="77777777" w:rsidR="00CC3E4F" w:rsidRPr="00CC3E4F" w:rsidRDefault="00CC3E4F" w:rsidP="00CC3E4F">
      <w:pPr>
        <w:spacing w:line="420" w:lineRule="auto"/>
        <w:ind w:firstLine="480"/>
      </w:pPr>
      <w:r w:rsidRPr="00CC3E4F">
        <w:t xml:space="preserve">           Vi — </w:t>
      </w:r>
      <w:r w:rsidRPr="00CC3E4F">
        <w:t>渗流速度</w:t>
      </w:r>
      <w:r w:rsidRPr="00CC3E4F">
        <w:rPr>
          <w:rFonts w:hint="eastAsia"/>
        </w:rPr>
        <w:t>；</w:t>
      </w:r>
    </w:p>
    <w:p w14:paraId="3F48BE82" w14:textId="77777777" w:rsidR="00CC3E4F" w:rsidRPr="00CC3E4F" w:rsidRDefault="00CC3E4F" w:rsidP="00CC3E4F">
      <w:pPr>
        <w:spacing w:line="420" w:lineRule="auto"/>
        <w:ind w:firstLine="480"/>
      </w:pPr>
      <w:r w:rsidRPr="00CC3E4F">
        <w:t xml:space="preserve">           C’— </w:t>
      </w:r>
      <w:r w:rsidRPr="00CC3E4F">
        <w:t>源汇的污染质浓度</w:t>
      </w:r>
      <w:r w:rsidRPr="00CC3E4F">
        <w:rPr>
          <w:rFonts w:hint="eastAsia"/>
        </w:rPr>
        <w:t>；</w:t>
      </w:r>
    </w:p>
    <w:p w14:paraId="64C1493B" w14:textId="77777777" w:rsidR="00CC3E4F" w:rsidRPr="00CC3E4F" w:rsidRDefault="00CC3E4F" w:rsidP="00CC3E4F">
      <w:pPr>
        <w:spacing w:line="420" w:lineRule="auto"/>
        <w:ind w:firstLine="480"/>
      </w:pPr>
      <w:r w:rsidRPr="00CC3E4F">
        <w:t>联合求解水流方程和溶质运移方程即可获得污染物空间分布关系。</w:t>
      </w:r>
    </w:p>
    <w:p w14:paraId="66234BA0" w14:textId="77777777" w:rsidR="00CC3E4F" w:rsidRPr="00CC3E4F" w:rsidRDefault="00CC3E4F" w:rsidP="00CC3E4F">
      <w:pPr>
        <w:spacing w:line="420" w:lineRule="auto"/>
        <w:ind w:firstLine="480"/>
      </w:pPr>
      <w:bookmarkStart w:id="319" w:name="_Toc534968694"/>
      <w:r w:rsidRPr="00CC3E4F">
        <w:rPr>
          <w:rFonts w:hint="eastAsia"/>
        </w:rPr>
        <w:t>（</w:t>
      </w:r>
      <w:r w:rsidRPr="00CC3E4F">
        <w:rPr>
          <w:rFonts w:hint="eastAsia"/>
        </w:rPr>
        <w:t>2</w:t>
      </w:r>
      <w:r w:rsidRPr="00CC3E4F">
        <w:rPr>
          <w:rFonts w:hint="eastAsia"/>
        </w:rPr>
        <w:t>）污染情景假设与源强分析</w:t>
      </w:r>
      <w:bookmarkEnd w:id="319"/>
    </w:p>
    <w:p w14:paraId="7319283E" w14:textId="67A59BF7" w:rsidR="00CC3E4F" w:rsidRPr="00CC3E4F" w:rsidRDefault="00CC3E4F" w:rsidP="00CC3E4F">
      <w:pPr>
        <w:spacing w:line="420" w:lineRule="auto"/>
        <w:ind w:firstLine="480"/>
      </w:pPr>
      <w:r w:rsidRPr="00CC3E4F">
        <w:rPr>
          <w:rFonts w:hint="eastAsia"/>
        </w:rPr>
        <w:t>①</w:t>
      </w:r>
      <w:r w:rsidR="00D54366">
        <w:rPr>
          <w:rFonts w:hint="eastAsia"/>
        </w:rPr>
        <w:t xml:space="preserve"> </w:t>
      </w:r>
      <w:r w:rsidRPr="00CC3E4F">
        <w:rPr>
          <w:rFonts w:hint="eastAsia"/>
        </w:rPr>
        <w:t>预测情景设置</w:t>
      </w:r>
    </w:p>
    <w:p w14:paraId="2729BAAD" w14:textId="77777777" w:rsidR="00CC3E4F" w:rsidRPr="00CC3E4F" w:rsidRDefault="00CC3E4F" w:rsidP="00CC3E4F">
      <w:pPr>
        <w:spacing w:line="420" w:lineRule="auto"/>
        <w:ind w:firstLine="480"/>
      </w:pPr>
      <w:r w:rsidRPr="00CC3E4F">
        <w:rPr>
          <w:rFonts w:hint="eastAsia"/>
        </w:rPr>
        <w:t>Ⅰ、正常状况</w:t>
      </w:r>
    </w:p>
    <w:p w14:paraId="06EB44E9" w14:textId="77777777" w:rsidR="00CC3E4F" w:rsidRPr="00CC3E4F" w:rsidRDefault="00CC3E4F" w:rsidP="00CC3E4F">
      <w:pPr>
        <w:spacing w:line="420" w:lineRule="auto"/>
        <w:ind w:firstLine="480"/>
      </w:pPr>
      <w:r w:rsidRPr="00CC3E4F">
        <w:t>正常工况下</w:t>
      </w:r>
      <w:r w:rsidRPr="00CC3E4F">
        <w:rPr>
          <w:rFonts w:hint="eastAsia"/>
        </w:rPr>
        <w:t>，按照项目可研报告，项目建设均按照《石油化工工程防渗技术规范》（</w:t>
      </w:r>
      <w:r w:rsidRPr="00CC3E4F">
        <w:rPr>
          <w:rFonts w:hint="eastAsia"/>
        </w:rPr>
        <w:t>GB/T 50934</w:t>
      </w:r>
      <w:r w:rsidRPr="00CC3E4F">
        <w:rPr>
          <w:rFonts w:hint="eastAsia"/>
        </w:rPr>
        <w:t>）、《给水排水构筑物工程施工及验收规范》（</w:t>
      </w:r>
      <w:r w:rsidRPr="00CC3E4F">
        <w:rPr>
          <w:rFonts w:hint="eastAsia"/>
        </w:rPr>
        <w:t>GB 50141</w:t>
      </w:r>
      <w:r w:rsidRPr="00CC3E4F">
        <w:rPr>
          <w:rFonts w:hint="eastAsia"/>
        </w:rPr>
        <w:t>）等相关规范的要求进行防渗处理，各生产环节按照设计参数运行，工艺设备及地下水环境保护措施均达到设计要求条件，防渗系统完好，正常工况下污水不会渗漏进入地下造成污染。因此本次评价不再进行正常工况情景下项目对地下水环境影响预测。</w:t>
      </w:r>
    </w:p>
    <w:p w14:paraId="0ABF4BC1" w14:textId="77777777" w:rsidR="00CC3E4F" w:rsidRPr="00CC3E4F" w:rsidRDefault="00CC3E4F" w:rsidP="00CC3E4F">
      <w:pPr>
        <w:spacing w:line="420" w:lineRule="auto"/>
        <w:ind w:firstLine="480"/>
      </w:pPr>
      <w:r w:rsidRPr="00CC3E4F">
        <w:rPr>
          <w:rFonts w:hint="eastAsia"/>
        </w:rPr>
        <w:t>Ⅱ、非正常状况</w:t>
      </w:r>
    </w:p>
    <w:p w14:paraId="67C9EBED" w14:textId="77777777" w:rsidR="00CC3E4F" w:rsidRPr="00CC3E4F" w:rsidRDefault="00CC3E4F" w:rsidP="00CC3E4F">
      <w:pPr>
        <w:spacing w:line="420" w:lineRule="auto"/>
        <w:ind w:firstLine="480"/>
      </w:pPr>
      <w:r w:rsidRPr="00CC3E4F">
        <w:t>非正常工况</w:t>
      </w:r>
      <w:r w:rsidRPr="00CC3E4F">
        <w:rPr>
          <w:rFonts w:hint="eastAsia"/>
        </w:rPr>
        <w:t>主要指排污管线、污水提升池、产品原料储罐等装置，由于地下水环保措施系统老化、腐蚀破损等原因，造成防渗层局部失效，污染物缓慢渗漏进入包气带，并向下渗透进入含水层，造成地下水环境污染。</w:t>
      </w:r>
      <w:r w:rsidRPr="00CC3E4F">
        <w:t>因此，本项目采用</w:t>
      </w:r>
      <w:r w:rsidRPr="00CC3E4F">
        <w:lastRenderedPageBreak/>
        <w:t>地下水溶质运移模型进行</w:t>
      </w:r>
      <w:r w:rsidRPr="00CC3E4F">
        <w:rPr>
          <w:rFonts w:hint="eastAsia"/>
        </w:rPr>
        <w:t>非正常工况下</w:t>
      </w:r>
      <w:r w:rsidRPr="00CC3E4F">
        <w:t>地下水</w:t>
      </w:r>
      <w:r w:rsidRPr="00CC3E4F">
        <w:rPr>
          <w:rFonts w:hint="eastAsia"/>
        </w:rPr>
        <w:t>环境影响</w:t>
      </w:r>
      <w:r w:rsidRPr="00CC3E4F">
        <w:t>预测与</w:t>
      </w:r>
      <w:r w:rsidRPr="00CC3E4F">
        <w:rPr>
          <w:rFonts w:hint="eastAsia"/>
        </w:rPr>
        <w:t>分析</w:t>
      </w:r>
      <w:r w:rsidRPr="00CC3E4F">
        <w:t>。</w:t>
      </w:r>
    </w:p>
    <w:p w14:paraId="486CC182" w14:textId="2A00D821" w:rsidR="00CC3E4F" w:rsidRPr="00CC3E4F" w:rsidRDefault="00CC3E4F" w:rsidP="00CC3E4F">
      <w:pPr>
        <w:spacing w:line="420" w:lineRule="auto"/>
        <w:ind w:firstLine="480"/>
        <w:rPr>
          <w:bCs/>
        </w:rPr>
      </w:pPr>
      <w:r w:rsidRPr="00CC3E4F">
        <w:rPr>
          <w:rFonts w:hint="eastAsia"/>
        </w:rPr>
        <w:t>根据本项目工程分析，</w:t>
      </w:r>
      <w:r w:rsidRPr="00CC3E4F">
        <w:t>本项目营运期间</w:t>
      </w:r>
      <w:r w:rsidRPr="00CC3E4F">
        <w:rPr>
          <w:rFonts w:hint="eastAsia"/>
          <w:bCs/>
        </w:rPr>
        <w:t>生产废水主要来自装置间断排放少量含油及装置区的初期污染雨水、装置的开停车冲洗设备排水等。装置区内排放所有生产污水及初期污染雨水通过装置去周围现有生产污水管道输送至</w:t>
      </w:r>
      <w:r w:rsidR="008A47DB">
        <w:rPr>
          <w:rFonts w:hint="eastAsia"/>
          <w:bCs/>
        </w:rPr>
        <w:t>污水提升池</w:t>
      </w:r>
      <w:r w:rsidRPr="00CC3E4F">
        <w:rPr>
          <w:rFonts w:hint="eastAsia"/>
          <w:bCs/>
        </w:rPr>
        <w:t>，最终统一送往中石化洛阳分公司污水处理场处理处理达标后排放。</w:t>
      </w:r>
    </w:p>
    <w:p w14:paraId="0F486CF9" w14:textId="5185ADBF" w:rsidR="00CC3E4F" w:rsidRPr="00CC3E4F" w:rsidRDefault="00CC3E4F" w:rsidP="00CC3E4F">
      <w:pPr>
        <w:spacing w:line="420" w:lineRule="auto"/>
        <w:ind w:firstLine="480"/>
      </w:pPr>
      <w:r w:rsidRPr="00CC3E4F">
        <w:rPr>
          <w:rFonts w:hint="eastAsia"/>
          <w:bCs/>
        </w:rPr>
        <w:t>产品及原料储罐利用原</w:t>
      </w:r>
      <w:r w:rsidR="008A47DB">
        <w:rPr>
          <w:rFonts w:hint="eastAsia"/>
          <w:bCs/>
        </w:rPr>
        <w:t>乙酸仲丁酯罐区储罐及化工罐区球罐</w:t>
      </w:r>
      <w:r w:rsidRPr="00CC3E4F">
        <w:rPr>
          <w:rFonts w:hint="eastAsia"/>
          <w:bCs/>
        </w:rPr>
        <w:t>。</w:t>
      </w:r>
      <w:r w:rsidRPr="00CC3E4F">
        <w:rPr>
          <w:rFonts w:hint="eastAsia"/>
        </w:rPr>
        <w:t>目前根据监测结果，罐区地下水及土壤并未受到污染，表明罐区内防渗措施有效。通过对项目工艺流程及项目污染物排放的分析，本项目可能对地下水环境造成影响的污染源来主要来自于污水汇集及管道输送等环节，由于设备或防渗设施长期腐蚀、老化后产生破裂，发生废水</w:t>
      </w:r>
      <w:r w:rsidR="00C302F0">
        <w:rPr>
          <w:rFonts w:hint="eastAsia"/>
        </w:rPr>
        <w:t>泄漏</w:t>
      </w:r>
      <w:r w:rsidRPr="00CC3E4F">
        <w:rPr>
          <w:rFonts w:hint="eastAsia"/>
        </w:rPr>
        <w:t>而产生地下水污染。</w:t>
      </w:r>
    </w:p>
    <w:p w14:paraId="688950A4" w14:textId="2BD63754" w:rsidR="00CC3E4F" w:rsidRPr="00CC3E4F" w:rsidRDefault="00CC3E4F" w:rsidP="00CC3E4F">
      <w:pPr>
        <w:spacing w:line="420" w:lineRule="auto"/>
        <w:ind w:firstLine="480"/>
      </w:pPr>
      <w:r w:rsidRPr="00CC3E4F">
        <w:rPr>
          <w:rFonts w:hint="eastAsia"/>
        </w:rPr>
        <w:t>根据以上分析，结合厂区水文地质条件，设定非正常工况</w:t>
      </w:r>
      <w:r w:rsidRPr="00CC3E4F">
        <w:t>渗漏情景</w:t>
      </w:r>
      <w:r w:rsidRPr="00CC3E4F">
        <w:rPr>
          <w:rFonts w:hint="eastAsia"/>
        </w:rPr>
        <w:t>：非正常工况下，产品</w:t>
      </w:r>
      <w:r w:rsidR="008A47DB">
        <w:rPr>
          <w:rFonts w:hint="eastAsia"/>
        </w:rPr>
        <w:t>MTBE</w:t>
      </w:r>
      <w:r w:rsidRPr="00CC3E4F">
        <w:rPr>
          <w:rFonts w:hint="eastAsia"/>
        </w:rPr>
        <w:t>储罐底部防渗措施老化，发生持续性</w:t>
      </w:r>
      <w:r w:rsidR="0062626E">
        <w:rPr>
          <w:rFonts w:hint="eastAsia"/>
        </w:rPr>
        <w:t>泄漏</w:t>
      </w:r>
      <w:r w:rsidRPr="00CC3E4F">
        <w:rPr>
          <w:rFonts w:hint="eastAsia"/>
        </w:rPr>
        <w:t>，污染物进入地下含水层造成地下水污染。</w:t>
      </w:r>
    </w:p>
    <w:p w14:paraId="76E788A7" w14:textId="77777777" w:rsidR="00CC3E4F" w:rsidRPr="00CC3E4F" w:rsidRDefault="00CC3E4F" w:rsidP="00CC3E4F">
      <w:pPr>
        <w:spacing w:line="420" w:lineRule="auto"/>
        <w:ind w:firstLine="480"/>
      </w:pPr>
      <w:r w:rsidRPr="00CC3E4F">
        <w:rPr>
          <w:rFonts w:hint="eastAsia"/>
        </w:rPr>
        <w:t>针对预测情景，</w:t>
      </w:r>
      <w:r w:rsidRPr="00CC3E4F">
        <w:t>对污染物进入地下水后的</w:t>
      </w:r>
      <w:r w:rsidRPr="00CC3E4F">
        <w:rPr>
          <w:rFonts w:hint="eastAsia"/>
        </w:rPr>
        <w:t>浓度变化、影响范围和超标情况</w:t>
      </w:r>
      <w:r w:rsidRPr="00CC3E4F">
        <w:t>进行预测，</w:t>
      </w:r>
      <w:r w:rsidRPr="00CC3E4F">
        <w:rPr>
          <w:rFonts w:hint="eastAsia"/>
        </w:rPr>
        <w:t>并</w:t>
      </w:r>
      <w:r w:rsidRPr="00CC3E4F">
        <w:t>分析评价</w:t>
      </w:r>
      <w:r w:rsidRPr="00CC3E4F">
        <w:rPr>
          <w:rFonts w:hint="eastAsia"/>
        </w:rPr>
        <w:t>非正常工况</w:t>
      </w:r>
      <w:r w:rsidRPr="00CC3E4F">
        <w:t>对模拟区地下水环境的影响范围和程度。</w:t>
      </w:r>
    </w:p>
    <w:p w14:paraId="2B727025" w14:textId="575D4346" w:rsidR="00CC3E4F" w:rsidRPr="00CC3E4F" w:rsidRDefault="00CC3E4F" w:rsidP="00CC3E4F">
      <w:pPr>
        <w:spacing w:line="420" w:lineRule="auto"/>
        <w:ind w:firstLine="480"/>
      </w:pPr>
      <w:r w:rsidRPr="00CC3E4F">
        <w:rPr>
          <w:rFonts w:hint="eastAsia"/>
        </w:rPr>
        <w:t>②</w:t>
      </w:r>
      <w:r w:rsidR="00D54366">
        <w:rPr>
          <w:rFonts w:hint="eastAsia"/>
        </w:rPr>
        <w:t xml:space="preserve"> </w:t>
      </w:r>
      <w:r w:rsidRPr="00CC3E4F">
        <w:rPr>
          <w:rFonts w:hint="eastAsia"/>
        </w:rPr>
        <w:t>源强分析</w:t>
      </w:r>
    </w:p>
    <w:p w14:paraId="178788B6" w14:textId="2AB4333E" w:rsidR="00EE2FCD" w:rsidRPr="00EE2FCD" w:rsidRDefault="00EE2FCD" w:rsidP="00357270">
      <w:pPr>
        <w:spacing w:line="420" w:lineRule="auto"/>
        <w:ind w:firstLine="480"/>
      </w:pPr>
      <w:r w:rsidRPr="00EE2FCD">
        <w:t>1</w:t>
      </w:r>
      <w:r w:rsidRPr="00EE2FCD">
        <w:t>）产品（</w:t>
      </w:r>
      <w:r w:rsidRPr="00EE2FCD">
        <w:t>MTBE</w:t>
      </w:r>
      <w:r w:rsidRPr="00EE2FCD">
        <w:t>）储罐底部非正常无防渗工况下</w:t>
      </w:r>
      <w:r w:rsidR="00CF00AA">
        <w:rPr>
          <w:rFonts w:hint="eastAsia"/>
        </w:rPr>
        <w:t>泄漏</w:t>
      </w:r>
    </w:p>
    <w:p w14:paraId="45947B76" w14:textId="77777777" w:rsidR="00EE2FCD" w:rsidRPr="00EE2FCD" w:rsidRDefault="00EE2FCD" w:rsidP="00357270">
      <w:pPr>
        <w:spacing w:line="420" w:lineRule="auto"/>
        <w:ind w:firstLine="480"/>
      </w:pPr>
      <w:r w:rsidRPr="00EE2FCD">
        <w:t>根据项目可研报告，产品储罐为</w:t>
      </w:r>
      <w:r w:rsidRPr="00EE2FCD">
        <w:t>1</w:t>
      </w:r>
      <w:r w:rsidRPr="00EE2FCD">
        <w:t>个容积为</w:t>
      </w:r>
      <w:r w:rsidRPr="00EE2FCD">
        <w:t>3000m</w:t>
      </w:r>
      <w:r w:rsidRPr="00EE2FCD">
        <w:rPr>
          <w:vertAlign w:val="superscript"/>
        </w:rPr>
        <w:t>3</w:t>
      </w:r>
      <w:r w:rsidRPr="00EE2FCD">
        <w:t>（直径为</w:t>
      </w:r>
      <w:r w:rsidRPr="00EE2FCD">
        <w:t>16m</w:t>
      </w:r>
      <w:r w:rsidRPr="00EE2FCD">
        <w:t>），年运行时间为</w:t>
      </w:r>
      <w:r w:rsidRPr="00EE2FCD">
        <w:t>8000h</w:t>
      </w:r>
      <w:r w:rsidRPr="00EE2FCD">
        <w:t>，周转量为</w:t>
      </w:r>
      <w:r w:rsidRPr="00EE2FCD">
        <w:t>40000t/a</w:t>
      </w:r>
      <w:r w:rsidRPr="00EE2FCD">
        <w:t>。</w:t>
      </w:r>
    </w:p>
    <w:p w14:paraId="6C51413D" w14:textId="0BDD618F" w:rsidR="00EE2FCD" w:rsidRPr="00EE2FCD" w:rsidRDefault="00EE2FCD" w:rsidP="00357270">
      <w:pPr>
        <w:adjustRightInd w:val="0"/>
        <w:spacing w:line="420" w:lineRule="auto"/>
        <w:ind w:firstLine="520"/>
        <w:rPr>
          <w:snapToGrid w:val="0"/>
          <w:spacing w:val="10"/>
          <w:kern w:val="0"/>
        </w:rPr>
      </w:pPr>
      <w:r w:rsidRPr="00EE2FCD">
        <w:rPr>
          <w:snapToGrid w:val="0"/>
          <w:spacing w:val="10"/>
          <w:kern w:val="0"/>
        </w:rPr>
        <w:t>假定罐底因腐蚀出现漏点，漏点数</w:t>
      </w:r>
      <w:r w:rsidRPr="00EE2FCD">
        <w:rPr>
          <w:snapToGrid w:val="0"/>
          <w:spacing w:val="10"/>
          <w:kern w:val="0"/>
        </w:rPr>
        <w:t>2</w:t>
      </w:r>
      <w:r w:rsidRPr="00EE2FCD">
        <w:rPr>
          <w:snapToGrid w:val="0"/>
          <w:spacing w:val="10"/>
          <w:kern w:val="0"/>
        </w:rPr>
        <w:t>个，渗漏孔径大小约</w:t>
      </w:r>
      <w:r w:rsidRPr="00EE2FCD">
        <w:rPr>
          <w:snapToGrid w:val="0"/>
          <w:spacing w:val="10"/>
          <w:kern w:val="0"/>
        </w:rPr>
        <w:t>10cm</w:t>
      </w:r>
      <w:r w:rsidRPr="00EE2FCD">
        <w:rPr>
          <w:snapToGrid w:val="0"/>
          <w:spacing w:val="10"/>
          <w:kern w:val="0"/>
        </w:rPr>
        <w:t>，考虑油的粘性及渗透性能，渗漏进入土壤的油量按渗漏面积与总罐体的面积比的</w:t>
      </w:r>
      <w:r w:rsidRPr="00EE2FCD">
        <w:rPr>
          <w:snapToGrid w:val="0"/>
          <w:spacing w:val="10"/>
          <w:kern w:val="0"/>
        </w:rPr>
        <w:t>0.5%</w:t>
      </w:r>
      <w:r w:rsidRPr="00EE2FCD">
        <w:rPr>
          <w:snapToGrid w:val="0"/>
          <w:spacing w:val="10"/>
          <w:kern w:val="0"/>
        </w:rPr>
        <w:t>考虑，则渗漏量约为</w:t>
      </w:r>
      <w:r w:rsidRPr="00EE2FCD">
        <w:rPr>
          <w:snapToGrid w:val="0"/>
          <w:spacing w:val="10"/>
          <w:kern w:val="0"/>
        </w:rPr>
        <w:t>0.035kg/d</w:t>
      </w:r>
      <w:r w:rsidR="00BE3758">
        <w:rPr>
          <w:rFonts w:hint="eastAsia"/>
          <w:snapToGrid w:val="0"/>
          <w:spacing w:val="10"/>
          <w:kern w:val="0"/>
        </w:rPr>
        <w:t>。</w:t>
      </w:r>
    </w:p>
    <w:p w14:paraId="0440B3F4" w14:textId="77777777" w:rsidR="00EE2FCD" w:rsidRPr="00EE2FCD" w:rsidRDefault="00EE2FCD" w:rsidP="00357270">
      <w:pPr>
        <w:adjustRightInd w:val="0"/>
        <w:spacing w:line="420" w:lineRule="auto"/>
        <w:ind w:firstLine="482"/>
        <w:rPr>
          <w:snapToGrid w:val="0"/>
          <w:spacing w:val="10"/>
          <w:kern w:val="0"/>
        </w:rPr>
      </w:pPr>
      <w:r w:rsidRPr="00EE2FCD">
        <w:rPr>
          <w:b/>
          <w:snapToGrid w:val="0"/>
          <w:spacing w:val="10"/>
          <w:kern w:val="0"/>
          <w:position w:val="-24"/>
        </w:rPr>
        <w:object w:dxaOrig="6360" w:dyaOrig="620" w14:anchorId="120CFE61">
          <v:shape id="_x0000_i1049" type="#_x0000_t75" style="width:318pt;height:31.25pt" o:ole="">
            <v:imagedata r:id="rId192" o:title=""/>
          </v:shape>
          <o:OLEObject Type="Embed" ProgID="Equation.DSMT4" ShapeID="_x0000_i1049" DrawAspect="Content" ObjectID="_1699421892" r:id="rId193"/>
        </w:object>
      </w:r>
    </w:p>
    <w:p w14:paraId="4144559B" w14:textId="77777777" w:rsidR="00EE2FCD" w:rsidRPr="00EE2FCD" w:rsidRDefault="00EE2FCD" w:rsidP="00357270">
      <w:pPr>
        <w:spacing w:line="420" w:lineRule="auto"/>
        <w:ind w:firstLine="480"/>
      </w:pPr>
      <w:r w:rsidRPr="00EE2FCD">
        <w:t>特征污染物为石油类，设定污染度的浓度为</w:t>
      </w:r>
      <w:r w:rsidRPr="00EE2FCD">
        <w:t>7.4×10</w:t>
      </w:r>
      <w:r w:rsidRPr="00EE2FCD">
        <w:rPr>
          <w:vertAlign w:val="superscript"/>
        </w:rPr>
        <w:t>5</w:t>
      </w:r>
      <w:r w:rsidRPr="00EE2FCD">
        <w:t>mg/L</w:t>
      </w:r>
      <w:r w:rsidRPr="00EE2FCD">
        <w:t>。</w:t>
      </w:r>
    </w:p>
    <w:p w14:paraId="7594FD76" w14:textId="60E7149D" w:rsidR="00EE2FCD" w:rsidRPr="00350F5C" w:rsidRDefault="00EE2FCD" w:rsidP="00357270">
      <w:pPr>
        <w:spacing w:line="420" w:lineRule="auto"/>
        <w:ind w:firstLine="480"/>
      </w:pPr>
      <w:r>
        <w:rPr>
          <w:rFonts w:hint="eastAsia"/>
        </w:rPr>
        <w:lastRenderedPageBreak/>
        <w:t>2</w:t>
      </w:r>
      <w:r w:rsidRPr="00350F5C">
        <w:rPr>
          <w:rFonts w:hint="eastAsia"/>
        </w:rPr>
        <w:t>）产品（</w:t>
      </w:r>
      <w:r w:rsidRPr="00350F5C">
        <w:rPr>
          <w:rFonts w:hint="eastAsia"/>
        </w:rPr>
        <w:t>MTBE</w:t>
      </w:r>
      <w:r w:rsidRPr="00350F5C">
        <w:rPr>
          <w:rFonts w:hint="eastAsia"/>
        </w:rPr>
        <w:t>）储罐底部非正常有防渗工况下</w:t>
      </w:r>
      <w:r w:rsidR="00CF00AA">
        <w:rPr>
          <w:rFonts w:hint="eastAsia"/>
        </w:rPr>
        <w:t>泄漏</w:t>
      </w:r>
    </w:p>
    <w:p w14:paraId="6FCC961E" w14:textId="77777777" w:rsidR="00EE2FCD" w:rsidRPr="00350F5C" w:rsidRDefault="00EE2FCD" w:rsidP="00357270">
      <w:pPr>
        <w:spacing w:line="420" w:lineRule="auto"/>
        <w:ind w:firstLine="480"/>
      </w:pPr>
      <w:r w:rsidRPr="00350F5C">
        <w:rPr>
          <w:rFonts w:hint="eastAsia"/>
        </w:rPr>
        <w:t>有防渗措施的情况下，按照《石油化工工程防渗技术规范》（</w:t>
      </w:r>
      <w:r w:rsidRPr="00350F5C">
        <w:rPr>
          <w:rFonts w:hint="eastAsia"/>
        </w:rPr>
        <w:t>GB/T 50934</w:t>
      </w:r>
      <w:r w:rsidRPr="00350F5C">
        <w:rPr>
          <w:rFonts w:hint="eastAsia"/>
        </w:rPr>
        <w:t>）等相关规范的要求进行混凝土防渗处理，强度等级不低于</w:t>
      </w:r>
      <w:r w:rsidRPr="00350F5C">
        <w:rPr>
          <w:rFonts w:hint="eastAsia"/>
        </w:rPr>
        <w:t>C30</w:t>
      </w:r>
      <w:r w:rsidRPr="00350F5C">
        <w:rPr>
          <w:rFonts w:hint="eastAsia"/>
        </w:rPr>
        <w:t>，混凝土的抗渗等级不应低于</w:t>
      </w:r>
      <w:r w:rsidRPr="00350F5C">
        <w:rPr>
          <w:rFonts w:hint="eastAsia"/>
        </w:rPr>
        <w:t>P8</w:t>
      </w:r>
      <w:r w:rsidRPr="00350F5C">
        <w:rPr>
          <w:rFonts w:hint="eastAsia"/>
        </w:rPr>
        <w:t>（</w:t>
      </w:r>
      <w:r w:rsidRPr="00350F5C">
        <w:rPr>
          <w:rFonts w:hint="eastAsia"/>
        </w:rPr>
        <w:t>P8</w:t>
      </w:r>
      <w:r w:rsidRPr="00350F5C">
        <w:rPr>
          <w:rFonts w:hint="eastAsia"/>
        </w:rPr>
        <w:t>混凝土的渗透系数取规范值</w:t>
      </w:r>
      <w:r w:rsidRPr="00350F5C">
        <w:rPr>
          <w:rFonts w:hint="eastAsia"/>
        </w:rPr>
        <w:t>0.211</w:t>
      </w:r>
      <w:r w:rsidRPr="00350F5C">
        <w:rPr>
          <w:rFonts w:ascii="宋体" w:hAnsi="宋体" w:hint="eastAsia"/>
        </w:rPr>
        <w:t>×</w:t>
      </w:r>
      <w:r w:rsidRPr="00350F5C">
        <w:rPr>
          <w:rFonts w:hint="eastAsia"/>
        </w:rPr>
        <w:t>10</w:t>
      </w:r>
      <w:r w:rsidRPr="00350F5C">
        <w:rPr>
          <w:rFonts w:hint="eastAsia"/>
          <w:vertAlign w:val="superscript"/>
        </w:rPr>
        <w:t>-8</w:t>
      </w:r>
      <w:r w:rsidRPr="00350F5C">
        <w:rPr>
          <w:rFonts w:hint="eastAsia"/>
        </w:rPr>
        <w:t>cm/s</w:t>
      </w:r>
      <w:r w:rsidRPr="00350F5C">
        <w:rPr>
          <w:rFonts w:hint="eastAsia"/>
        </w:rPr>
        <w:t>）。</w:t>
      </w:r>
    </w:p>
    <w:p w14:paraId="16A7FFA7" w14:textId="36213CC4" w:rsidR="00EE2FCD" w:rsidRPr="00350F5C" w:rsidRDefault="00EE2FCD" w:rsidP="00357270">
      <w:pPr>
        <w:spacing w:line="420" w:lineRule="auto"/>
        <w:ind w:firstLine="480"/>
      </w:pPr>
      <w:r w:rsidRPr="00350F5C">
        <w:rPr>
          <w:rFonts w:hint="eastAsia"/>
        </w:rPr>
        <w:t>产品（</w:t>
      </w:r>
      <w:r w:rsidRPr="00350F5C">
        <w:rPr>
          <w:rFonts w:hint="eastAsia"/>
        </w:rPr>
        <w:t>MTBE</w:t>
      </w:r>
      <w:r w:rsidRPr="00350F5C">
        <w:rPr>
          <w:rFonts w:hint="eastAsia"/>
        </w:rPr>
        <w:t>）储罐底部防渗面积为</w:t>
      </w:r>
      <w:r w:rsidRPr="00350F5C">
        <w:rPr>
          <w:rFonts w:hint="eastAsia"/>
        </w:rPr>
        <w:t>200m</w:t>
      </w:r>
      <w:r w:rsidRPr="00350F5C">
        <w:rPr>
          <w:rFonts w:hint="eastAsia"/>
          <w:vertAlign w:val="superscript"/>
        </w:rPr>
        <w:t>2</w:t>
      </w:r>
      <w:r w:rsidRPr="00350F5C">
        <w:rPr>
          <w:rFonts w:hint="eastAsia"/>
        </w:rPr>
        <w:t>，可能进入地下水的污染物渗漏量为</w:t>
      </w:r>
      <w:r w:rsidR="00BE3758" w:rsidRPr="00350F5C">
        <w:rPr>
          <w:rFonts w:hint="eastAsia"/>
        </w:rPr>
        <w:t>1.35</w:t>
      </w:r>
      <w:r w:rsidR="00BE3758" w:rsidRPr="00350F5C">
        <w:rPr>
          <w:rFonts w:ascii="宋体" w:hAnsi="宋体" w:hint="eastAsia"/>
        </w:rPr>
        <w:t>×</w:t>
      </w:r>
      <w:r w:rsidR="00BE3758" w:rsidRPr="00350F5C">
        <w:rPr>
          <w:rFonts w:hint="eastAsia"/>
        </w:rPr>
        <w:t>10</w:t>
      </w:r>
      <w:r w:rsidR="00BE3758" w:rsidRPr="00350F5C">
        <w:rPr>
          <w:rFonts w:hint="eastAsia"/>
          <w:vertAlign w:val="superscript"/>
        </w:rPr>
        <w:t>-3</w:t>
      </w:r>
      <w:r w:rsidR="00BE3758" w:rsidRPr="00350F5C">
        <w:rPr>
          <w:rFonts w:hint="eastAsia"/>
        </w:rPr>
        <w:t>kg/</w:t>
      </w:r>
      <w:r w:rsidR="00BE3758">
        <w:rPr>
          <w:rFonts w:hint="eastAsia"/>
        </w:rPr>
        <w:t>d</w:t>
      </w:r>
      <w:r w:rsidR="00BE3758">
        <w:rPr>
          <w:rFonts w:hint="eastAsia"/>
        </w:rPr>
        <w:t>。</w:t>
      </w:r>
    </w:p>
    <w:p w14:paraId="46075BCC" w14:textId="77777777" w:rsidR="00EE2FCD" w:rsidRPr="00350F5C" w:rsidRDefault="00EE2FCD" w:rsidP="00357270">
      <w:pPr>
        <w:spacing w:line="420" w:lineRule="auto"/>
        <w:ind w:firstLine="480"/>
      </w:pPr>
      <w:r w:rsidRPr="00350F5C">
        <w:rPr>
          <w:rFonts w:hint="eastAsia"/>
        </w:rPr>
        <w:t>0.5%</w:t>
      </w:r>
      <w:r w:rsidRPr="00350F5C">
        <w:rPr>
          <w:rFonts w:ascii="宋体" w:hAnsi="宋体" w:hint="eastAsia"/>
        </w:rPr>
        <w:t>×</w:t>
      </w:r>
      <w:r w:rsidRPr="00350F5C">
        <w:rPr>
          <w:rFonts w:hint="eastAsia"/>
        </w:rPr>
        <w:t>0.211</w:t>
      </w:r>
      <w:r w:rsidRPr="00350F5C">
        <w:rPr>
          <w:rFonts w:ascii="宋体" w:hAnsi="宋体" w:hint="eastAsia"/>
        </w:rPr>
        <w:t>×</w:t>
      </w:r>
      <w:r w:rsidRPr="00350F5C">
        <w:rPr>
          <w:rFonts w:hint="eastAsia"/>
        </w:rPr>
        <w:t>10</w:t>
      </w:r>
      <w:r w:rsidRPr="00350F5C">
        <w:rPr>
          <w:rFonts w:hint="eastAsia"/>
          <w:vertAlign w:val="superscript"/>
        </w:rPr>
        <w:t>-8</w:t>
      </w:r>
      <w:r w:rsidRPr="00350F5C">
        <w:rPr>
          <w:rFonts w:ascii="宋体" w:hAnsi="宋体" w:hint="eastAsia"/>
        </w:rPr>
        <w:t>×</w:t>
      </w:r>
      <w:r w:rsidRPr="00350F5C">
        <w:rPr>
          <w:rFonts w:hint="eastAsia"/>
        </w:rPr>
        <w:t>3600</w:t>
      </w:r>
      <w:r w:rsidRPr="00350F5C">
        <w:rPr>
          <w:rFonts w:ascii="宋体" w:hAnsi="宋体" w:hint="eastAsia"/>
        </w:rPr>
        <w:t>×</w:t>
      </w:r>
      <w:r w:rsidRPr="00350F5C">
        <w:rPr>
          <w:rFonts w:hint="eastAsia"/>
        </w:rPr>
        <w:t>24</w:t>
      </w:r>
      <w:r w:rsidRPr="00350F5C">
        <w:rPr>
          <w:rFonts w:ascii="宋体" w:hAnsi="宋体" w:hint="eastAsia"/>
        </w:rPr>
        <w:t>×</w:t>
      </w:r>
      <w:r w:rsidRPr="00350F5C">
        <w:rPr>
          <w:rFonts w:hint="eastAsia"/>
        </w:rPr>
        <w:t>200</w:t>
      </w:r>
      <w:r w:rsidRPr="00350F5C">
        <w:rPr>
          <w:rFonts w:ascii="宋体" w:hAnsi="宋体" w:hint="eastAsia"/>
        </w:rPr>
        <w:t>×</w:t>
      </w:r>
      <w:r w:rsidRPr="00350F5C">
        <w:rPr>
          <w:rFonts w:hint="eastAsia"/>
        </w:rPr>
        <w:t>740=1.35</w:t>
      </w:r>
      <w:r w:rsidRPr="00350F5C">
        <w:rPr>
          <w:rFonts w:ascii="宋体" w:hAnsi="宋体" w:hint="eastAsia"/>
        </w:rPr>
        <w:t>×</w:t>
      </w:r>
      <w:r w:rsidRPr="00350F5C">
        <w:rPr>
          <w:rFonts w:hint="eastAsia"/>
        </w:rPr>
        <w:t>10</w:t>
      </w:r>
      <w:r w:rsidRPr="00350F5C">
        <w:rPr>
          <w:rFonts w:hint="eastAsia"/>
          <w:vertAlign w:val="superscript"/>
        </w:rPr>
        <w:t>-3</w:t>
      </w:r>
      <w:r w:rsidRPr="00350F5C">
        <w:rPr>
          <w:rFonts w:hint="eastAsia"/>
        </w:rPr>
        <w:t>kg/d</w:t>
      </w:r>
    </w:p>
    <w:p w14:paraId="23596871" w14:textId="77777777" w:rsidR="00EE2FCD" w:rsidRPr="00350F5C" w:rsidRDefault="00EE2FCD" w:rsidP="00357270">
      <w:pPr>
        <w:spacing w:line="420" w:lineRule="auto"/>
        <w:ind w:firstLine="480"/>
      </w:pPr>
      <w:r w:rsidRPr="00350F5C">
        <w:rPr>
          <w:rFonts w:hint="eastAsia"/>
        </w:rPr>
        <w:t>特征污染物为石油类，设定污染度的浓度为</w:t>
      </w:r>
      <w:r w:rsidRPr="00350F5C">
        <w:rPr>
          <w:rFonts w:hint="eastAsia"/>
        </w:rPr>
        <w:t>7.4</w:t>
      </w:r>
      <w:r w:rsidRPr="00350F5C">
        <w:rPr>
          <w:rFonts w:ascii="宋体" w:hAnsi="宋体" w:hint="eastAsia"/>
        </w:rPr>
        <w:t>×</w:t>
      </w:r>
      <w:r w:rsidRPr="00350F5C">
        <w:rPr>
          <w:rFonts w:hint="eastAsia"/>
        </w:rPr>
        <w:t>10</w:t>
      </w:r>
      <w:r w:rsidRPr="00350F5C">
        <w:rPr>
          <w:rFonts w:hint="eastAsia"/>
          <w:vertAlign w:val="superscript"/>
        </w:rPr>
        <w:t>5</w:t>
      </w:r>
      <w:r w:rsidRPr="00350F5C">
        <w:rPr>
          <w:rFonts w:hint="eastAsia"/>
        </w:rPr>
        <w:t>mg/L</w:t>
      </w:r>
      <w:r w:rsidRPr="00350F5C">
        <w:rPr>
          <w:rFonts w:hint="eastAsia"/>
        </w:rPr>
        <w:t>。</w:t>
      </w:r>
    </w:p>
    <w:p w14:paraId="38088DE5" w14:textId="77777777" w:rsidR="00EE2FCD" w:rsidRPr="00350F5C" w:rsidRDefault="00EE2FCD" w:rsidP="00357270">
      <w:pPr>
        <w:spacing w:line="420" w:lineRule="auto"/>
        <w:ind w:firstLine="480"/>
      </w:pPr>
      <w:r w:rsidRPr="00350F5C">
        <w:rPr>
          <w:rFonts w:hint="eastAsia"/>
        </w:rPr>
        <w:t>根据以上分析假设，本次选取以下源强进行预测：</w:t>
      </w:r>
    </w:p>
    <w:p w14:paraId="0CBED48A" w14:textId="77777777" w:rsidR="00CC3E4F" w:rsidRPr="00CC3E4F" w:rsidRDefault="00CC3E4F" w:rsidP="00717E8D">
      <w:pPr>
        <w:ind w:firstLineChars="0" w:firstLine="0"/>
        <w:jc w:val="center"/>
        <w:rPr>
          <w:rFonts w:eastAsia="黑体"/>
          <w:szCs w:val="22"/>
        </w:rPr>
      </w:pPr>
      <w:r w:rsidRPr="00CC3E4F">
        <w:rPr>
          <w:rFonts w:eastAsia="黑体" w:hint="eastAsia"/>
          <w:szCs w:val="22"/>
        </w:rPr>
        <w:t>表</w:t>
      </w:r>
      <w:r w:rsidRPr="00CC3E4F">
        <w:rPr>
          <w:rFonts w:eastAsia="黑体" w:hint="eastAsia"/>
          <w:szCs w:val="22"/>
        </w:rPr>
        <w:t xml:space="preserve">5.2.3-9   </w:t>
      </w:r>
      <w:r w:rsidRPr="00CC3E4F">
        <w:rPr>
          <w:rFonts w:eastAsia="黑体" w:hint="eastAsia"/>
          <w:szCs w:val="22"/>
        </w:rPr>
        <w:t>非正常状况下污染预测源强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275"/>
        <w:gridCol w:w="1276"/>
        <w:gridCol w:w="1134"/>
        <w:gridCol w:w="1121"/>
        <w:gridCol w:w="1147"/>
        <w:gridCol w:w="788"/>
      </w:tblGrid>
      <w:tr w:rsidR="00CC3E4F" w:rsidRPr="00CC3E4F" w14:paraId="29F27109" w14:textId="77777777" w:rsidTr="00717E8D">
        <w:trPr>
          <w:trHeight w:val="397"/>
          <w:jc w:val="center"/>
        </w:trPr>
        <w:tc>
          <w:tcPr>
            <w:tcW w:w="1555" w:type="dxa"/>
            <w:vAlign w:val="center"/>
          </w:tcPr>
          <w:p w14:paraId="0FEC652A"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泄漏点</w:t>
            </w:r>
          </w:p>
        </w:tc>
        <w:tc>
          <w:tcPr>
            <w:tcW w:w="1275" w:type="dxa"/>
            <w:vAlign w:val="center"/>
          </w:tcPr>
          <w:p w14:paraId="7AF1A41E"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特征污染物</w:t>
            </w:r>
          </w:p>
        </w:tc>
        <w:tc>
          <w:tcPr>
            <w:tcW w:w="1276" w:type="dxa"/>
            <w:vAlign w:val="center"/>
          </w:tcPr>
          <w:p w14:paraId="23320504"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浓度（</w:t>
            </w:r>
            <w:r w:rsidRPr="00CC3E4F">
              <w:rPr>
                <w:rFonts w:hint="eastAsia"/>
                <w:sz w:val="21"/>
                <w:szCs w:val="21"/>
              </w:rPr>
              <w:t>mg/L</w:t>
            </w:r>
            <w:r w:rsidRPr="00CC3E4F">
              <w:rPr>
                <w:rFonts w:hint="eastAsia"/>
                <w:sz w:val="21"/>
                <w:szCs w:val="21"/>
              </w:rPr>
              <w:t>）</w:t>
            </w:r>
          </w:p>
        </w:tc>
        <w:tc>
          <w:tcPr>
            <w:tcW w:w="1134" w:type="dxa"/>
            <w:vAlign w:val="center"/>
          </w:tcPr>
          <w:p w14:paraId="50F73681"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泄漏量（</w:t>
            </w:r>
            <w:r w:rsidRPr="00CC3E4F">
              <w:rPr>
                <w:rFonts w:hint="eastAsia"/>
                <w:sz w:val="21"/>
                <w:szCs w:val="21"/>
              </w:rPr>
              <w:t>kg/d</w:t>
            </w:r>
            <w:r w:rsidRPr="00CC3E4F">
              <w:rPr>
                <w:rFonts w:hint="eastAsia"/>
                <w:sz w:val="21"/>
                <w:szCs w:val="21"/>
              </w:rPr>
              <w:t>）</w:t>
            </w:r>
          </w:p>
        </w:tc>
        <w:tc>
          <w:tcPr>
            <w:tcW w:w="1121" w:type="dxa"/>
            <w:vAlign w:val="center"/>
          </w:tcPr>
          <w:p w14:paraId="36F2DAB7"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检出限（</w:t>
            </w:r>
            <w:r w:rsidRPr="00CC3E4F">
              <w:rPr>
                <w:rFonts w:hint="eastAsia"/>
                <w:sz w:val="21"/>
                <w:szCs w:val="21"/>
              </w:rPr>
              <w:t>mg/L</w:t>
            </w:r>
            <w:r w:rsidRPr="00CC3E4F">
              <w:rPr>
                <w:rFonts w:hint="eastAsia"/>
                <w:sz w:val="21"/>
                <w:szCs w:val="21"/>
              </w:rPr>
              <w:t>）</w:t>
            </w:r>
          </w:p>
        </w:tc>
        <w:tc>
          <w:tcPr>
            <w:tcW w:w="1147" w:type="dxa"/>
            <w:vAlign w:val="center"/>
          </w:tcPr>
          <w:p w14:paraId="1DBD6EE2"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标准限值（</w:t>
            </w:r>
            <w:r w:rsidRPr="00CC3E4F">
              <w:rPr>
                <w:rFonts w:hint="eastAsia"/>
                <w:sz w:val="21"/>
                <w:szCs w:val="21"/>
              </w:rPr>
              <w:t>mg/L</w:t>
            </w:r>
            <w:r w:rsidRPr="00CC3E4F">
              <w:rPr>
                <w:rFonts w:hint="eastAsia"/>
                <w:sz w:val="21"/>
                <w:szCs w:val="21"/>
              </w:rPr>
              <w:t>）</w:t>
            </w:r>
          </w:p>
        </w:tc>
        <w:tc>
          <w:tcPr>
            <w:tcW w:w="788" w:type="dxa"/>
            <w:vAlign w:val="center"/>
          </w:tcPr>
          <w:p w14:paraId="075383C2"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类型</w:t>
            </w:r>
          </w:p>
        </w:tc>
      </w:tr>
      <w:tr w:rsidR="00CC3E4F" w:rsidRPr="00CC3E4F" w14:paraId="3A3C7A70" w14:textId="77777777" w:rsidTr="00717E8D">
        <w:trPr>
          <w:trHeight w:val="397"/>
          <w:jc w:val="center"/>
        </w:trPr>
        <w:tc>
          <w:tcPr>
            <w:tcW w:w="1555" w:type="dxa"/>
            <w:vAlign w:val="center"/>
          </w:tcPr>
          <w:p w14:paraId="3D713172" w14:textId="7E5EF4C5" w:rsidR="00CC3E4F" w:rsidRPr="00CC3E4F" w:rsidRDefault="00357270" w:rsidP="00CC3E4F">
            <w:pPr>
              <w:spacing w:line="240" w:lineRule="auto"/>
              <w:ind w:firstLineChars="0" w:firstLine="0"/>
              <w:jc w:val="center"/>
              <w:rPr>
                <w:sz w:val="21"/>
                <w:szCs w:val="21"/>
              </w:rPr>
            </w:pPr>
            <w:r>
              <w:rPr>
                <w:rFonts w:hint="eastAsia"/>
                <w:sz w:val="21"/>
                <w:szCs w:val="21"/>
              </w:rPr>
              <w:t>MTBE</w:t>
            </w:r>
            <w:r w:rsidR="00CC3E4F" w:rsidRPr="00CC3E4F">
              <w:rPr>
                <w:rFonts w:hint="eastAsia"/>
                <w:sz w:val="21"/>
                <w:szCs w:val="21"/>
              </w:rPr>
              <w:t>储罐</w:t>
            </w:r>
            <w:r w:rsidRPr="00BA4716">
              <w:rPr>
                <w:rFonts w:ascii="宋体" w:hAnsi="宋体" w:hint="eastAsia"/>
                <w:sz w:val="21"/>
                <w:szCs w:val="21"/>
              </w:rPr>
              <w:t>（无防渗）</w:t>
            </w:r>
          </w:p>
        </w:tc>
        <w:tc>
          <w:tcPr>
            <w:tcW w:w="1275" w:type="dxa"/>
            <w:vAlign w:val="center"/>
          </w:tcPr>
          <w:p w14:paraId="3A82BC2E"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石油类</w:t>
            </w:r>
          </w:p>
        </w:tc>
        <w:tc>
          <w:tcPr>
            <w:tcW w:w="1276" w:type="dxa"/>
            <w:vAlign w:val="center"/>
          </w:tcPr>
          <w:p w14:paraId="4479FB6A" w14:textId="3529FD25" w:rsidR="00CC3E4F" w:rsidRPr="00CC3E4F" w:rsidRDefault="00CC3E4F" w:rsidP="00CC3E4F">
            <w:pPr>
              <w:spacing w:line="240" w:lineRule="auto"/>
              <w:ind w:firstLineChars="0" w:firstLine="0"/>
              <w:jc w:val="center"/>
              <w:rPr>
                <w:sz w:val="21"/>
                <w:szCs w:val="21"/>
              </w:rPr>
            </w:pPr>
            <w:r w:rsidRPr="00CC3E4F">
              <w:rPr>
                <w:rFonts w:hint="eastAsia"/>
                <w:sz w:val="21"/>
                <w:szCs w:val="21"/>
              </w:rPr>
              <w:t>7.</w:t>
            </w:r>
            <w:r w:rsidR="00357270">
              <w:rPr>
                <w:sz w:val="21"/>
                <w:szCs w:val="21"/>
              </w:rPr>
              <w:t>4</w:t>
            </w:r>
            <w:r w:rsidRPr="00CC3E4F">
              <w:rPr>
                <w:rFonts w:ascii="宋体" w:hAnsi="宋体" w:hint="eastAsia"/>
                <w:sz w:val="21"/>
                <w:szCs w:val="21"/>
              </w:rPr>
              <w:t>×</w:t>
            </w:r>
            <w:r w:rsidRPr="00CC3E4F">
              <w:rPr>
                <w:rFonts w:hint="eastAsia"/>
                <w:sz w:val="21"/>
                <w:szCs w:val="21"/>
              </w:rPr>
              <w:t>10</w:t>
            </w:r>
            <w:r w:rsidRPr="00CC3E4F">
              <w:rPr>
                <w:rFonts w:hint="eastAsia"/>
                <w:sz w:val="21"/>
                <w:szCs w:val="21"/>
                <w:vertAlign w:val="superscript"/>
              </w:rPr>
              <w:t>5</w:t>
            </w:r>
          </w:p>
        </w:tc>
        <w:tc>
          <w:tcPr>
            <w:tcW w:w="1134" w:type="dxa"/>
            <w:vAlign w:val="center"/>
          </w:tcPr>
          <w:p w14:paraId="16AEEF05" w14:textId="2C9BF0CC" w:rsidR="00CC3E4F" w:rsidRPr="00CC3E4F" w:rsidRDefault="00CC3E4F" w:rsidP="00CC3E4F">
            <w:pPr>
              <w:spacing w:line="240" w:lineRule="auto"/>
              <w:ind w:firstLineChars="0" w:firstLine="0"/>
              <w:jc w:val="center"/>
              <w:rPr>
                <w:sz w:val="21"/>
                <w:szCs w:val="21"/>
              </w:rPr>
            </w:pPr>
            <w:r w:rsidRPr="00CC3E4F">
              <w:rPr>
                <w:rFonts w:hint="eastAsia"/>
                <w:sz w:val="21"/>
                <w:szCs w:val="21"/>
              </w:rPr>
              <w:t>0.0</w:t>
            </w:r>
            <w:r w:rsidRPr="00CC3E4F">
              <w:rPr>
                <w:sz w:val="21"/>
                <w:szCs w:val="21"/>
              </w:rPr>
              <w:t>3</w:t>
            </w:r>
            <w:r w:rsidR="00357270">
              <w:rPr>
                <w:sz w:val="21"/>
                <w:szCs w:val="21"/>
              </w:rPr>
              <w:t>5</w:t>
            </w:r>
          </w:p>
        </w:tc>
        <w:tc>
          <w:tcPr>
            <w:tcW w:w="1121" w:type="dxa"/>
            <w:vAlign w:val="center"/>
          </w:tcPr>
          <w:p w14:paraId="501460AB"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0.01</w:t>
            </w:r>
          </w:p>
        </w:tc>
        <w:tc>
          <w:tcPr>
            <w:tcW w:w="1147" w:type="dxa"/>
            <w:vAlign w:val="center"/>
          </w:tcPr>
          <w:p w14:paraId="38CD4F65"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0.05</w:t>
            </w:r>
          </w:p>
        </w:tc>
        <w:tc>
          <w:tcPr>
            <w:tcW w:w="788" w:type="dxa"/>
            <w:vAlign w:val="center"/>
          </w:tcPr>
          <w:p w14:paraId="376BB646"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连续</w:t>
            </w:r>
          </w:p>
        </w:tc>
      </w:tr>
      <w:tr w:rsidR="006D3B84" w:rsidRPr="00CC3E4F" w14:paraId="10A2848E" w14:textId="77777777" w:rsidTr="00717E8D">
        <w:trPr>
          <w:trHeight w:val="397"/>
          <w:jc w:val="center"/>
        </w:trPr>
        <w:tc>
          <w:tcPr>
            <w:tcW w:w="1555" w:type="dxa"/>
            <w:vAlign w:val="center"/>
          </w:tcPr>
          <w:p w14:paraId="15514DC7" w14:textId="52E8E02B" w:rsidR="006D3B84" w:rsidRPr="00CC3E4F" w:rsidRDefault="006D3B84" w:rsidP="006D3B84">
            <w:pPr>
              <w:spacing w:line="240" w:lineRule="auto"/>
              <w:ind w:firstLineChars="0" w:firstLine="0"/>
              <w:jc w:val="center"/>
              <w:rPr>
                <w:sz w:val="21"/>
                <w:szCs w:val="21"/>
              </w:rPr>
            </w:pPr>
            <w:r>
              <w:rPr>
                <w:rFonts w:hint="eastAsia"/>
                <w:sz w:val="21"/>
                <w:szCs w:val="21"/>
              </w:rPr>
              <w:t>MTBE</w:t>
            </w:r>
            <w:r w:rsidRPr="00CC3E4F">
              <w:rPr>
                <w:rFonts w:hint="eastAsia"/>
                <w:sz w:val="21"/>
                <w:szCs w:val="21"/>
              </w:rPr>
              <w:t>储罐</w:t>
            </w:r>
            <w:r w:rsidRPr="00BA4716">
              <w:rPr>
                <w:rFonts w:ascii="宋体" w:hAnsi="宋体" w:hint="eastAsia"/>
                <w:sz w:val="21"/>
                <w:szCs w:val="21"/>
              </w:rPr>
              <w:t>（</w:t>
            </w:r>
            <w:r>
              <w:rPr>
                <w:rFonts w:ascii="宋体" w:hAnsi="宋体" w:hint="eastAsia"/>
                <w:sz w:val="21"/>
                <w:szCs w:val="21"/>
              </w:rPr>
              <w:t>有</w:t>
            </w:r>
            <w:r w:rsidRPr="00BA4716">
              <w:rPr>
                <w:rFonts w:ascii="宋体" w:hAnsi="宋体" w:hint="eastAsia"/>
                <w:sz w:val="21"/>
                <w:szCs w:val="21"/>
              </w:rPr>
              <w:t>防渗）</w:t>
            </w:r>
          </w:p>
        </w:tc>
        <w:tc>
          <w:tcPr>
            <w:tcW w:w="1275" w:type="dxa"/>
            <w:vAlign w:val="center"/>
          </w:tcPr>
          <w:p w14:paraId="6B2199AA" w14:textId="6446BEE5" w:rsidR="006D3B84" w:rsidRPr="00CC3E4F" w:rsidRDefault="006D3B84" w:rsidP="006D3B84">
            <w:pPr>
              <w:spacing w:line="240" w:lineRule="auto"/>
              <w:ind w:firstLineChars="0" w:firstLine="0"/>
              <w:jc w:val="center"/>
              <w:rPr>
                <w:sz w:val="21"/>
                <w:szCs w:val="21"/>
              </w:rPr>
            </w:pPr>
            <w:r w:rsidRPr="00CC3E4F">
              <w:rPr>
                <w:rFonts w:hint="eastAsia"/>
                <w:sz w:val="21"/>
                <w:szCs w:val="21"/>
              </w:rPr>
              <w:t>石油类</w:t>
            </w:r>
          </w:p>
        </w:tc>
        <w:tc>
          <w:tcPr>
            <w:tcW w:w="1276" w:type="dxa"/>
            <w:vAlign w:val="center"/>
          </w:tcPr>
          <w:p w14:paraId="03110ED0" w14:textId="01A33E43" w:rsidR="006D3B84" w:rsidRPr="00CC3E4F" w:rsidRDefault="006D3B84" w:rsidP="006D3B84">
            <w:pPr>
              <w:spacing w:line="240" w:lineRule="auto"/>
              <w:ind w:firstLineChars="0" w:firstLine="0"/>
              <w:jc w:val="center"/>
              <w:rPr>
                <w:sz w:val="21"/>
                <w:szCs w:val="21"/>
              </w:rPr>
            </w:pPr>
            <w:r w:rsidRPr="00CC3E4F">
              <w:rPr>
                <w:rFonts w:hint="eastAsia"/>
                <w:sz w:val="21"/>
                <w:szCs w:val="21"/>
              </w:rPr>
              <w:t>7.</w:t>
            </w:r>
            <w:r>
              <w:rPr>
                <w:sz w:val="21"/>
                <w:szCs w:val="21"/>
              </w:rPr>
              <w:t>4</w:t>
            </w:r>
            <w:r w:rsidRPr="00CC3E4F">
              <w:rPr>
                <w:rFonts w:ascii="宋体" w:hAnsi="宋体" w:hint="eastAsia"/>
                <w:sz w:val="21"/>
                <w:szCs w:val="21"/>
              </w:rPr>
              <w:t>×</w:t>
            </w:r>
            <w:r w:rsidRPr="00CC3E4F">
              <w:rPr>
                <w:rFonts w:hint="eastAsia"/>
                <w:sz w:val="21"/>
                <w:szCs w:val="21"/>
              </w:rPr>
              <w:t>10</w:t>
            </w:r>
            <w:r w:rsidRPr="00CC3E4F">
              <w:rPr>
                <w:rFonts w:hint="eastAsia"/>
                <w:sz w:val="21"/>
                <w:szCs w:val="21"/>
                <w:vertAlign w:val="superscript"/>
              </w:rPr>
              <w:t>5</w:t>
            </w:r>
          </w:p>
        </w:tc>
        <w:tc>
          <w:tcPr>
            <w:tcW w:w="1134" w:type="dxa"/>
            <w:vAlign w:val="center"/>
          </w:tcPr>
          <w:p w14:paraId="4072055F" w14:textId="498A0CDC" w:rsidR="006D3B84" w:rsidRPr="00CC3E4F" w:rsidRDefault="006D3B84" w:rsidP="006D3B84">
            <w:pPr>
              <w:spacing w:line="240" w:lineRule="auto"/>
              <w:ind w:firstLineChars="0" w:firstLine="0"/>
              <w:jc w:val="center"/>
              <w:rPr>
                <w:sz w:val="21"/>
                <w:szCs w:val="21"/>
              </w:rPr>
            </w:pPr>
            <w:r>
              <w:rPr>
                <w:sz w:val="21"/>
                <w:szCs w:val="21"/>
              </w:rPr>
              <w:t>1.35</w:t>
            </w:r>
            <w:r w:rsidRPr="00CC3E4F">
              <w:rPr>
                <w:rFonts w:ascii="宋体" w:hAnsi="宋体" w:hint="eastAsia"/>
                <w:sz w:val="21"/>
                <w:szCs w:val="21"/>
              </w:rPr>
              <w:t>×</w:t>
            </w:r>
            <w:r w:rsidRPr="00CC3E4F">
              <w:rPr>
                <w:rFonts w:hint="eastAsia"/>
                <w:sz w:val="21"/>
                <w:szCs w:val="21"/>
              </w:rPr>
              <w:t>10</w:t>
            </w:r>
            <w:r>
              <w:rPr>
                <w:sz w:val="21"/>
                <w:szCs w:val="21"/>
                <w:vertAlign w:val="superscript"/>
              </w:rPr>
              <w:t>-3</w:t>
            </w:r>
          </w:p>
        </w:tc>
        <w:tc>
          <w:tcPr>
            <w:tcW w:w="1121" w:type="dxa"/>
            <w:vAlign w:val="center"/>
          </w:tcPr>
          <w:p w14:paraId="7144F61C" w14:textId="72C7ECB6" w:rsidR="006D3B84" w:rsidRPr="00CC3E4F" w:rsidRDefault="006D3B84" w:rsidP="006D3B84">
            <w:pPr>
              <w:spacing w:line="240" w:lineRule="auto"/>
              <w:ind w:firstLineChars="0" w:firstLine="0"/>
              <w:jc w:val="center"/>
              <w:rPr>
                <w:sz w:val="21"/>
                <w:szCs w:val="21"/>
              </w:rPr>
            </w:pPr>
            <w:r w:rsidRPr="00CC3E4F">
              <w:rPr>
                <w:rFonts w:hint="eastAsia"/>
                <w:sz w:val="21"/>
                <w:szCs w:val="21"/>
              </w:rPr>
              <w:t>0.01</w:t>
            </w:r>
          </w:p>
        </w:tc>
        <w:tc>
          <w:tcPr>
            <w:tcW w:w="1147" w:type="dxa"/>
            <w:vAlign w:val="center"/>
          </w:tcPr>
          <w:p w14:paraId="7DA296E4" w14:textId="7AD0FDAC" w:rsidR="006D3B84" w:rsidRPr="00CC3E4F" w:rsidRDefault="006D3B84" w:rsidP="006D3B84">
            <w:pPr>
              <w:spacing w:line="240" w:lineRule="auto"/>
              <w:ind w:firstLineChars="0" w:firstLine="0"/>
              <w:jc w:val="center"/>
              <w:rPr>
                <w:sz w:val="21"/>
                <w:szCs w:val="21"/>
              </w:rPr>
            </w:pPr>
            <w:r w:rsidRPr="00CC3E4F">
              <w:rPr>
                <w:rFonts w:hint="eastAsia"/>
                <w:sz w:val="21"/>
                <w:szCs w:val="21"/>
              </w:rPr>
              <w:t>0.05</w:t>
            </w:r>
          </w:p>
        </w:tc>
        <w:tc>
          <w:tcPr>
            <w:tcW w:w="788" w:type="dxa"/>
            <w:vAlign w:val="center"/>
          </w:tcPr>
          <w:p w14:paraId="61839972" w14:textId="3EA09D8E" w:rsidR="006D3B84" w:rsidRPr="00CC3E4F" w:rsidRDefault="006D3B84" w:rsidP="006D3B84">
            <w:pPr>
              <w:spacing w:line="240" w:lineRule="auto"/>
              <w:ind w:firstLineChars="0" w:firstLine="0"/>
              <w:jc w:val="center"/>
              <w:rPr>
                <w:sz w:val="21"/>
                <w:szCs w:val="21"/>
              </w:rPr>
            </w:pPr>
            <w:r w:rsidRPr="00CC3E4F">
              <w:rPr>
                <w:rFonts w:hint="eastAsia"/>
                <w:sz w:val="21"/>
                <w:szCs w:val="21"/>
              </w:rPr>
              <w:t>连续</w:t>
            </w:r>
          </w:p>
        </w:tc>
      </w:tr>
    </w:tbl>
    <w:p w14:paraId="0B58DB7E" w14:textId="77777777" w:rsidR="00CC3E4F" w:rsidRPr="00CC3E4F" w:rsidRDefault="00CC3E4F" w:rsidP="00CC3E4F">
      <w:pPr>
        <w:spacing w:line="408" w:lineRule="auto"/>
        <w:ind w:firstLine="482"/>
        <w:rPr>
          <w:b/>
          <w:bCs/>
        </w:rPr>
      </w:pPr>
      <w:bookmarkStart w:id="320" w:name="_Toc534968695"/>
      <w:r w:rsidRPr="00CC3E4F">
        <w:rPr>
          <w:b/>
          <w:bCs/>
        </w:rPr>
        <w:t>4</w:t>
      </w:r>
      <w:r w:rsidRPr="00CC3E4F">
        <w:rPr>
          <w:rFonts w:hint="eastAsia"/>
          <w:b/>
          <w:bCs/>
        </w:rPr>
        <w:t>、地下水污染影响评价</w:t>
      </w:r>
      <w:bookmarkEnd w:id="320"/>
    </w:p>
    <w:p w14:paraId="6AE93A6D" w14:textId="2E24ECB6" w:rsidR="00CC3E4F" w:rsidRPr="00CC3E4F" w:rsidRDefault="00CC3E4F" w:rsidP="00683273">
      <w:pPr>
        <w:spacing w:line="420" w:lineRule="auto"/>
        <w:ind w:firstLine="480"/>
      </w:pPr>
      <w:r w:rsidRPr="00CC3E4F">
        <w:rPr>
          <w:rFonts w:hint="eastAsia"/>
        </w:rPr>
        <w:t>本次工作通过运用数值模拟软件</w:t>
      </w:r>
      <w:r w:rsidRPr="00CC3E4F">
        <w:rPr>
          <w:rFonts w:hint="eastAsia"/>
        </w:rPr>
        <w:t>Modflow</w:t>
      </w:r>
      <w:r w:rsidRPr="00CC3E4F">
        <w:rPr>
          <w:rFonts w:hint="eastAsia"/>
        </w:rPr>
        <w:t>对污染物</w:t>
      </w:r>
      <w:r w:rsidRPr="00CC3E4F">
        <w:rPr>
          <w:rFonts w:hint="eastAsia"/>
        </w:rPr>
        <w:t>100d</w:t>
      </w:r>
      <w:r w:rsidRPr="00CC3E4F">
        <w:rPr>
          <w:rFonts w:hint="eastAsia"/>
        </w:rPr>
        <w:t>、</w:t>
      </w:r>
      <w:r w:rsidRPr="00CC3E4F">
        <w:rPr>
          <w:rFonts w:hint="eastAsia"/>
        </w:rPr>
        <w:t>1000d</w:t>
      </w:r>
      <w:r w:rsidRPr="00CC3E4F">
        <w:rPr>
          <w:rFonts w:hint="eastAsia"/>
        </w:rPr>
        <w:t>、</w:t>
      </w:r>
      <w:r w:rsidR="00D636AA">
        <w:rPr>
          <w:rFonts w:hint="eastAsia"/>
        </w:rPr>
        <w:t>1</w:t>
      </w:r>
      <w:r w:rsidR="00D636AA">
        <w:t>0</w:t>
      </w:r>
      <w:r w:rsidR="00D636AA">
        <w:rPr>
          <w:rFonts w:hint="eastAsia"/>
        </w:rPr>
        <w:t>年、</w:t>
      </w:r>
      <w:r w:rsidR="00D636AA">
        <w:t>20</w:t>
      </w:r>
      <w:r w:rsidRPr="00CC3E4F">
        <w:rPr>
          <w:rFonts w:hint="eastAsia"/>
        </w:rPr>
        <w:t>年等不同时间节点运移情况进行预测，其中红色部分为污染物浓度超标范围，蓝色为污染物浓度超过检出限浓度范围。</w:t>
      </w:r>
    </w:p>
    <w:p w14:paraId="1EF997FC" w14:textId="3F5097FE" w:rsidR="00A965B4" w:rsidRPr="00C9578E" w:rsidRDefault="00CC3E4F" w:rsidP="00683273">
      <w:pPr>
        <w:spacing w:line="420" w:lineRule="auto"/>
        <w:ind w:firstLine="482"/>
        <w:rPr>
          <w:b/>
          <w:bCs/>
        </w:rPr>
      </w:pPr>
      <w:r w:rsidRPr="00C9578E">
        <w:rPr>
          <w:rFonts w:hint="eastAsia"/>
          <w:b/>
          <w:bCs/>
        </w:rPr>
        <w:t>（</w:t>
      </w:r>
      <w:r w:rsidR="00A965B4" w:rsidRPr="00C9578E">
        <w:rPr>
          <w:b/>
          <w:bCs/>
        </w:rPr>
        <w:t>1</w:t>
      </w:r>
      <w:r w:rsidRPr="00C9578E">
        <w:rPr>
          <w:rFonts w:hint="eastAsia"/>
          <w:b/>
          <w:bCs/>
        </w:rPr>
        <w:t>）</w:t>
      </w:r>
      <w:bookmarkStart w:id="321" w:name="OLE_LINK1"/>
      <w:bookmarkStart w:id="322" w:name="_Hlk72596450"/>
      <w:r w:rsidR="00A965B4" w:rsidRPr="00C9578E">
        <w:rPr>
          <w:rFonts w:hint="eastAsia"/>
          <w:b/>
          <w:bCs/>
        </w:rPr>
        <w:t>产品（</w:t>
      </w:r>
      <w:r w:rsidR="00A965B4" w:rsidRPr="00C9578E">
        <w:rPr>
          <w:rFonts w:hint="eastAsia"/>
          <w:b/>
          <w:bCs/>
        </w:rPr>
        <w:t>MTBE</w:t>
      </w:r>
      <w:r w:rsidR="00A965B4" w:rsidRPr="00C9578E">
        <w:rPr>
          <w:rFonts w:hint="eastAsia"/>
          <w:b/>
          <w:bCs/>
        </w:rPr>
        <w:t>）储罐底部</w:t>
      </w:r>
      <w:bookmarkEnd w:id="321"/>
      <w:r w:rsidR="00A965B4" w:rsidRPr="00C9578E">
        <w:rPr>
          <w:rFonts w:hint="eastAsia"/>
          <w:b/>
          <w:bCs/>
        </w:rPr>
        <w:t>非正常无防渗工况下</w:t>
      </w:r>
      <w:bookmarkEnd w:id="322"/>
      <w:r w:rsidR="00CF00AA" w:rsidRPr="00C9578E">
        <w:rPr>
          <w:rFonts w:hint="eastAsia"/>
          <w:b/>
          <w:bCs/>
        </w:rPr>
        <w:t>泄漏</w:t>
      </w:r>
      <w:r w:rsidR="00A965B4" w:rsidRPr="00C9578E">
        <w:rPr>
          <w:rFonts w:hint="eastAsia"/>
          <w:b/>
          <w:bCs/>
        </w:rPr>
        <w:t>石油类预测</w:t>
      </w:r>
    </w:p>
    <w:p w14:paraId="117C4A25" w14:textId="46AF423A" w:rsidR="00A965B4" w:rsidRDefault="00A965B4" w:rsidP="00683273">
      <w:pPr>
        <w:spacing w:line="420" w:lineRule="auto"/>
        <w:ind w:firstLine="480"/>
        <w:rPr>
          <w:color w:val="000000" w:themeColor="text1"/>
        </w:rPr>
      </w:pPr>
      <w:bookmarkStart w:id="323" w:name="_Hlk88570980"/>
      <w:r w:rsidRPr="006B13A1">
        <w:rPr>
          <w:rFonts w:hint="eastAsia"/>
        </w:rPr>
        <w:t>预测结果表明，渗漏发生</w:t>
      </w:r>
      <w:r w:rsidRPr="006B13A1">
        <w:rPr>
          <w:rFonts w:hint="eastAsia"/>
        </w:rPr>
        <w:t>100</w:t>
      </w:r>
      <w:r w:rsidRPr="006B13A1">
        <w:rPr>
          <w:rFonts w:hint="eastAsia"/>
        </w:rPr>
        <w:t>天后，含水层检出范围</w:t>
      </w:r>
      <w:r w:rsidRPr="00092C59">
        <w:t>19163.41</w:t>
      </w:r>
      <w:r w:rsidRPr="006B13A1">
        <w:rPr>
          <w:rFonts w:hint="eastAsia"/>
        </w:rPr>
        <w:t>m</w:t>
      </w:r>
      <w:r w:rsidRPr="006B13A1">
        <w:rPr>
          <w:rFonts w:hint="eastAsia"/>
          <w:vertAlign w:val="superscript"/>
        </w:rPr>
        <w:t>2</w:t>
      </w:r>
      <w:r w:rsidRPr="006B13A1">
        <w:rPr>
          <w:rFonts w:hint="eastAsia"/>
        </w:rPr>
        <w:t>，超标范围</w:t>
      </w:r>
      <w:r w:rsidRPr="00092C59">
        <w:t>6615.6</w:t>
      </w:r>
      <w:r w:rsidRPr="006B13A1">
        <w:rPr>
          <w:rFonts w:hint="eastAsia"/>
        </w:rPr>
        <w:t>m</w:t>
      </w:r>
      <w:r w:rsidRPr="006B13A1">
        <w:rPr>
          <w:rFonts w:hint="eastAsia"/>
          <w:vertAlign w:val="superscript"/>
        </w:rPr>
        <w:t>2</w:t>
      </w:r>
      <w:r w:rsidRPr="006B13A1">
        <w:rPr>
          <w:rFonts w:hint="eastAsia"/>
        </w:rPr>
        <w:t>，</w:t>
      </w:r>
      <w:bookmarkStart w:id="324" w:name="_Hlk72599749"/>
      <w:r w:rsidRPr="006B13A1">
        <w:rPr>
          <w:rFonts w:hint="eastAsia"/>
        </w:rPr>
        <w:t>最大运移距离</w:t>
      </w:r>
      <w:r w:rsidRPr="00092C59">
        <w:t>128.90</w:t>
      </w:r>
      <w:r w:rsidRPr="006B13A1">
        <w:rPr>
          <w:rFonts w:hint="eastAsia"/>
        </w:rPr>
        <w:t>m</w:t>
      </w:r>
      <w:bookmarkEnd w:id="324"/>
      <w:r w:rsidRPr="006B13A1">
        <w:rPr>
          <w:rFonts w:hint="eastAsia"/>
        </w:rPr>
        <w:t>；渗漏发生</w:t>
      </w:r>
      <w:r w:rsidRPr="006B13A1">
        <w:rPr>
          <w:rFonts w:hint="eastAsia"/>
        </w:rPr>
        <w:t>1000</w:t>
      </w:r>
      <w:r w:rsidRPr="006B13A1">
        <w:rPr>
          <w:rFonts w:hint="eastAsia"/>
        </w:rPr>
        <w:t>天后，含水层检出范围</w:t>
      </w:r>
      <w:r w:rsidRPr="00A90CED">
        <w:t>130237.34</w:t>
      </w:r>
      <w:r w:rsidRPr="006B13A1">
        <w:rPr>
          <w:rFonts w:hint="eastAsia"/>
        </w:rPr>
        <w:t>m</w:t>
      </w:r>
      <w:r w:rsidRPr="006771D3">
        <w:rPr>
          <w:rFonts w:hint="eastAsia"/>
          <w:vertAlign w:val="superscript"/>
        </w:rPr>
        <w:t>2</w:t>
      </w:r>
      <w:r w:rsidRPr="006B13A1">
        <w:rPr>
          <w:rFonts w:hint="eastAsia"/>
        </w:rPr>
        <w:t>，超标范围</w:t>
      </w:r>
      <w:r w:rsidRPr="00A90CED">
        <w:t>49567.92</w:t>
      </w:r>
      <w:r w:rsidRPr="006B13A1">
        <w:rPr>
          <w:rFonts w:hint="eastAsia"/>
        </w:rPr>
        <w:t>m</w:t>
      </w:r>
      <w:r w:rsidRPr="006771D3">
        <w:rPr>
          <w:rFonts w:hint="eastAsia"/>
          <w:vertAlign w:val="superscript"/>
        </w:rPr>
        <w:t>2</w:t>
      </w:r>
      <w:r w:rsidRPr="006B13A1">
        <w:rPr>
          <w:rFonts w:hint="eastAsia"/>
        </w:rPr>
        <w:t>，最大运移距离</w:t>
      </w:r>
      <w:r w:rsidRPr="00A90CED">
        <w:t>413.22</w:t>
      </w:r>
      <w:r w:rsidRPr="006B13A1">
        <w:rPr>
          <w:rFonts w:hint="eastAsia"/>
        </w:rPr>
        <w:t>m</w:t>
      </w:r>
      <w:r w:rsidRPr="006B13A1">
        <w:rPr>
          <w:rFonts w:hint="eastAsia"/>
        </w:rPr>
        <w:t>；</w:t>
      </w:r>
      <w:r w:rsidRPr="006B13A1">
        <w:rPr>
          <w:rFonts w:hint="eastAsia"/>
        </w:rPr>
        <w:t>10</w:t>
      </w:r>
      <w:r w:rsidRPr="006B13A1">
        <w:rPr>
          <w:rFonts w:hint="eastAsia"/>
        </w:rPr>
        <w:t>年后，含水层检出范围</w:t>
      </w:r>
      <w:r w:rsidRPr="00A90CED">
        <w:t>486843.71</w:t>
      </w:r>
      <w:r w:rsidRPr="006B13A1">
        <w:rPr>
          <w:rFonts w:hint="eastAsia"/>
        </w:rPr>
        <w:t>m</w:t>
      </w:r>
      <w:r w:rsidRPr="006771D3">
        <w:rPr>
          <w:rFonts w:hint="eastAsia"/>
          <w:vertAlign w:val="superscript"/>
        </w:rPr>
        <w:t>2</w:t>
      </w:r>
      <w:r w:rsidR="007A1084">
        <w:rPr>
          <w:rFonts w:hint="eastAsia"/>
        </w:rPr>
        <w:t>，</w:t>
      </w:r>
      <w:r w:rsidRPr="006B13A1">
        <w:rPr>
          <w:rFonts w:hint="eastAsia"/>
        </w:rPr>
        <w:t>超标范围</w:t>
      </w:r>
      <w:r w:rsidRPr="00A90CED">
        <w:t>141534.29</w:t>
      </w:r>
      <w:r w:rsidRPr="006B13A1">
        <w:rPr>
          <w:rFonts w:hint="eastAsia"/>
        </w:rPr>
        <w:t>m</w:t>
      </w:r>
      <w:r w:rsidRPr="006771D3">
        <w:rPr>
          <w:rFonts w:hint="eastAsia"/>
          <w:vertAlign w:val="superscript"/>
        </w:rPr>
        <w:t>2</w:t>
      </w:r>
      <w:r w:rsidRPr="006B13A1">
        <w:rPr>
          <w:rFonts w:hint="eastAsia"/>
        </w:rPr>
        <w:t>，最大运移距离</w:t>
      </w:r>
      <w:r w:rsidRPr="00A90CED">
        <w:t>1007.31</w:t>
      </w:r>
      <w:r w:rsidRPr="006B13A1">
        <w:rPr>
          <w:rFonts w:hint="eastAsia"/>
        </w:rPr>
        <w:t>m</w:t>
      </w:r>
      <w:r w:rsidRPr="006B13A1">
        <w:rPr>
          <w:rFonts w:hint="eastAsia"/>
        </w:rPr>
        <w:t>；</w:t>
      </w:r>
      <w:r w:rsidRPr="006B13A1">
        <w:rPr>
          <w:rFonts w:hint="eastAsia"/>
        </w:rPr>
        <w:t>20</w:t>
      </w:r>
      <w:r w:rsidRPr="006B13A1">
        <w:rPr>
          <w:rFonts w:hint="eastAsia"/>
        </w:rPr>
        <w:t>年后，含水层检出范围</w:t>
      </w:r>
      <w:r w:rsidRPr="00A90CED">
        <w:t>1171537.94</w:t>
      </w:r>
      <w:r w:rsidRPr="006B13A1">
        <w:rPr>
          <w:rFonts w:hint="eastAsia"/>
        </w:rPr>
        <w:t>m</w:t>
      </w:r>
      <w:r w:rsidRPr="006771D3">
        <w:rPr>
          <w:rFonts w:hint="eastAsia"/>
          <w:vertAlign w:val="superscript"/>
        </w:rPr>
        <w:t>2</w:t>
      </w:r>
      <w:r w:rsidR="007A1084">
        <w:rPr>
          <w:rFonts w:hint="eastAsia"/>
        </w:rPr>
        <w:t>，</w:t>
      </w:r>
      <w:r w:rsidRPr="006B13A1">
        <w:rPr>
          <w:rFonts w:hint="eastAsia"/>
        </w:rPr>
        <w:t>超标范围</w:t>
      </w:r>
      <w:r w:rsidRPr="00A90CED">
        <w:t>204358.40</w:t>
      </w:r>
      <w:r w:rsidRPr="006B13A1">
        <w:rPr>
          <w:rFonts w:hint="eastAsia"/>
        </w:rPr>
        <w:t>m</w:t>
      </w:r>
      <w:r w:rsidRPr="006771D3">
        <w:rPr>
          <w:rFonts w:hint="eastAsia"/>
          <w:vertAlign w:val="superscript"/>
        </w:rPr>
        <w:t>2</w:t>
      </w:r>
      <w:r w:rsidRPr="006B13A1">
        <w:rPr>
          <w:rFonts w:hint="eastAsia"/>
        </w:rPr>
        <w:t>，最大运移距离</w:t>
      </w:r>
      <w:r w:rsidRPr="00A90CED">
        <w:t>1841.44</w:t>
      </w:r>
      <w:r w:rsidRPr="006B13A1">
        <w:rPr>
          <w:rFonts w:hint="eastAsia"/>
        </w:rPr>
        <w:t>m</w:t>
      </w:r>
      <w:r w:rsidRPr="00F060A4">
        <w:rPr>
          <w:rFonts w:hint="eastAsia"/>
          <w:color w:val="000000" w:themeColor="text1"/>
        </w:rPr>
        <w:t>。</w:t>
      </w:r>
    </w:p>
    <w:bookmarkEnd w:id="323"/>
    <w:p w14:paraId="04739E8C" w14:textId="7DDF175C" w:rsidR="00CC3E4F" w:rsidRPr="00CC3E4F" w:rsidRDefault="00A965B4" w:rsidP="007A1084">
      <w:pPr>
        <w:spacing w:line="420" w:lineRule="auto"/>
        <w:ind w:firstLine="480"/>
      </w:pPr>
      <w:r w:rsidRPr="00350F5C">
        <w:rPr>
          <w:rFonts w:hint="eastAsia"/>
        </w:rPr>
        <w:lastRenderedPageBreak/>
        <w:t>无防渗工况下产品（</w:t>
      </w:r>
      <w:r w:rsidRPr="00350F5C">
        <w:rPr>
          <w:rFonts w:hint="eastAsia"/>
        </w:rPr>
        <w:t>MTBE</w:t>
      </w:r>
      <w:r w:rsidRPr="00350F5C">
        <w:rPr>
          <w:rFonts w:hint="eastAsia"/>
        </w:rPr>
        <w:t>）储罐底部</w:t>
      </w:r>
      <w:r w:rsidR="00CC3E4F" w:rsidRPr="00CC3E4F">
        <w:rPr>
          <w:rFonts w:hint="eastAsia"/>
        </w:rPr>
        <w:t>渗漏石油类污染运移模拟预测结果见图</w:t>
      </w:r>
      <w:r w:rsidR="00CC3E4F" w:rsidRPr="00CC3E4F">
        <w:rPr>
          <w:rFonts w:hint="eastAsia"/>
        </w:rPr>
        <w:t>5.2.3-14</w:t>
      </w:r>
      <w:r w:rsidR="00CC3E4F" w:rsidRPr="00CC3E4F">
        <w:rPr>
          <w:rFonts w:hint="eastAsia"/>
        </w:rPr>
        <w:t>～</w:t>
      </w:r>
      <w:r w:rsidR="00CC3E4F" w:rsidRPr="00CC3E4F">
        <w:rPr>
          <w:rFonts w:hint="eastAsia"/>
        </w:rPr>
        <w:t>5.2.3-17</w:t>
      </w:r>
      <w:r w:rsidR="00CC3E4F" w:rsidRPr="00CC3E4F">
        <w:rPr>
          <w:rFonts w:hint="eastAsia"/>
        </w:rPr>
        <w:t>，其污染物泄露范围及最大运移距离见表</w:t>
      </w:r>
      <w:r w:rsidR="00CC3E4F" w:rsidRPr="00CC3E4F">
        <w:rPr>
          <w:rFonts w:hint="eastAsia"/>
        </w:rPr>
        <w:t>5.2.3-1</w:t>
      </w:r>
      <w:r w:rsidR="00CC3E4F" w:rsidRPr="00CC3E4F">
        <w:t>0</w:t>
      </w:r>
      <w:r w:rsidR="00CC3E4F" w:rsidRPr="00CC3E4F">
        <w:rPr>
          <w:rFonts w:hint="eastAsia"/>
        </w:rPr>
        <w:t>。</w:t>
      </w:r>
    </w:p>
    <w:p w14:paraId="62960E57" w14:textId="75EF9AA0" w:rsidR="00CC3E4F" w:rsidRDefault="00D45C8F" w:rsidP="00CC3E4F">
      <w:pPr>
        <w:spacing w:line="420" w:lineRule="auto"/>
        <w:ind w:firstLineChars="0" w:firstLine="0"/>
        <w:jc w:val="center"/>
        <w:rPr>
          <w:noProof/>
        </w:rPr>
      </w:pPr>
      <w:r w:rsidRPr="00E0583A">
        <w:rPr>
          <w:rFonts w:ascii="宋体" w:hAnsi="宋体" w:cs="宋体"/>
          <w:noProof/>
          <w:kern w:val="0"/>
        </w:rPr>
        <w:drawing>
          <wp:inline distT="0" distB="0" distL="0" distR="0" wp14:anchorId="040BF267" wp14:editId="595EF9B6">
            <wp:extent cx="3129229" cy="4362450"/>
            <wp:effectExtent l="38100" t="38100" r="33655" b="3810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44901" cy="4384298"/>
                    </a:xfrm>
                    <a:prstGeom prst="rect">
                      <a:avLst/>
                    </a:prstGeom>
                    <a:noFill/>
                    <a:ln w="25400">
                      <a:solidFill>
                        <a:schemeClr val="tx1"/>
                      </a:solidFill>
                    </a:ln>
                  </pic:spPr>
                </pic:pic>
              </a:graphicData>
            </a:graphic>
          </wp:inline>
        </w:drawing>
      </w:r>
    </w:p>
    <w:p w14:paraId="31B10343" w14:textId="2563EE9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 xml:space="preserve">5.2.3-14 </w:t>
      </w:r>
      <w:r w:rsidR="009A4385">
        <w:rPr>
          <w:rFonts w:eastAsia="黑体"/>
          <w:szCs w:val="22"/>
        </w:rPr>
        <w:t xml:space="preserve"> </w:t>
      </w:r>
      <w:r w:rsidR="009A4385" w:rsidRPr="00814507">
        <w:rPr>
          <w:rFonts w:eastAsia="黑体" w:hint="eastAsia"/>
          <w:szCs w:val="22"/>
        </w:rPr>
        <w:t>MTBE</w:t>
      </w:r>
      <w:r w:rsidR="009A4385" w:rsidRPr="00814507">
        <w:rPr>
          <w:rFonts w:eastAsia="黑体" w:hint="eastAsia"/>
          <w:szCs w:val="22"/>
        </w:rPr>
        <w:t>储罐底部</w:t>
      </w:r>
      <w:r w:rsidR="009A4385">
        <w:rPr>
          <w:rFonts w:eastAsia="黑体" w:hint="eastAsia"/>
          <w:szCs w:val="22"/>
        </w:rPr>
        <w:t>无</w:t>
      </w:r>
      <w:r w:rsidR="009A4385" w:rsidRPr="00814507">
        <w:rPr>
          <w:rFonts w:eastAsia="黑体" w:hint="eastAsia"/>
          <w:szCs w:val="22"/>
        </w:rPr>
        <w:t>防渗</w:t>
      </w:r>
      <w:r w:rsidR="009A4385">
        <w:rPr>
          <w:rFonts w:eastAsia="黑体" w:hint="eastAsia"/>
          <w:szCs w:val="22"/>
        </w:rPr>
        <w:t>情况</w:t>
      </w:r>
      <w:r w:rsidR="009A4385" w:rsidRPr="00814507">
        <w:rPr>
          <w:rFonts w:eastAsia="黑体" w:hint="eastAsia"/>
          <w:szCs w:val="22"/>
        </w:rPr>
        <w:t>下</w:t>
      </w:r>
      <w:r w:rsidR="009A4385">
        <w:rPr>
          <w:rFonts w:eastAsia="黑体" w:hint="eastAsia"/>
          <w:szCs w:val="22"/>
        </w:rPr>
        <w:t>泄漏</w:t>
      </w:r>
      <w:r w:rsidR="009A4385" w:rsidRPr="00CC3E4F">
        <w:rPr>
          <w:rFonts w:eastAsia="黑体" w:hint="eastAsia"/>
          <w:szCs w:val="22"/>
        </w:rPr>
        <w:t>石油类</w:t>
      </w:r>
      <w:r w:rsidR="00D45C8F">
        <w:rPr>
          <w:rFonts w:eastAsia="黑体"/>
          <w:szCs w:val="22"/>
        </w:rPr>
        <w:t>100</w:t>
      </w:r>
      <w:r w:rsidRPr="00CC3E4F">
        <w:rPr>
          <w:rFonts w:eastAsia="黑体" w:hint="eastAsia"/>
          <w:szCs w:val="22"/>
        </w:rPr>
        <w:t>天扩散范围图</w:t>
      </w:r>
    </w:p>
    <w:p w14:paraId="6ED6EB24" w14:textId="4A2729CA" w:rsidR="00CC3E4F" w:rsidRPr="00CC3E4F" w:rsidRDefault="00D47A93" w:rsidP="00CC3E4F">
      <w:pPr>
        <w:spacing w:line="420" w:lineRule="auto"/>
        <w:ind w:firstLineChars="0" w:firstLine="0"/>
        <w:jc w:val="center"/>
      </w:pPr>
      <w:r w:rsidRPr="006D0123">
        <w:rPr>
          <w:rFonts w:ascii="宋体" w:hAnsi="宋体" w:cs="宋体"/>
          <w:noProof/>
          <w:kern w:val="0"/>
        </w:rPr>
        <w:lastRenderedPageBreak/>
        <w:drawing>
          <wp:inline distT="0" distB="0" distL="0" distR="0" wp14:anchorId="5B7B0A24" wp14:editId="37A27EAA">
            <wp:extent cx="2724150" cy="4048125"/>
            <wp:effectExtent l="38100" t="38100" r="38100" b="476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34142" cy="4062973"/>
                    </a:xfrm>
                    <a:prstGeom prst="rect">
                      <a:avLst/>
                    </a:prstGeom>
                    <a:noFill/>
                    <a:ln w="25400">
                      <a:solidFill>
                        <a:schemeClr val="tx1"/>
                      </a:solidFill>
                    </a:ln>
                  </pic:spPr>
                </pic:pic>
              </a:graphicData>
            </a:graphic>
          </wp:inline>
        </w:drawing>
      </w:r>
    </w:p>
    <w:p w14:paraId="4607C10F" w14:textId="05C4E6BC" w:rsid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 xml:space="preserve">5.2.3-15 </w:t>
      </w:r>
      <w:r w:rsidR="009A4385">
        <w:rPr>
          <w:rFonts w:eastAsia="黑体"/>
          <w:szCs w:val="22"/>
        </w:rPr>
        <w:t xml:space="preserve"> </w:t>
      </w:r>
      <w:r w:rsidR="00814507" w:rsidRPr="00814507">
        <w:rPr>
          <w:rFonts w:eastAsia="黑体" w:hint="eastAsia"/>
          <w:szCs w:val="22"/>
        </w:rPr>
        <w:t>MTBE</w:t>
      </w:r>
      <w:r w:rsidR="00814507" w:rsidRPr="00814507">
        <w:rPr>
          <w:rFonts w:eastAsia="黑体" w:hint="eastAsia"/>
          <w:szCs w:val="22"/>
        </w:rPr>
        <w:t>储罐底部</w:t>
      </w:r>
      <w:r w:rsidR="00814507">
        <w:rPr>
          <w:rFonts w:eastAsia="黑体" w:hint="eastAsia"/>
          <w:szCs w:val="22"/>
        </w:rPr>
        <w:t>无</w:t>
      </w:r>
      <w:r w:rsidR="00814507" w:rsidRPr="00814507">
        <w:rPr>
          <w:rFonts w:eastAsia="黑体" w:hint="eastAsia"/>
          <w:szCs w:val="22"/>
        </w:rPr>
        <w:t>防渗</w:t>
      </w:r>
      <w:r w:rsidR="00814507">
        <w:rPr>
          <w:rFonts w:eastAsia="黑体" w:hint="eastAsia"/>
          <w:szCs w:val="22"/>
        </w:rPr>
        <w:t>情况</w:t>
      </w:r>
      <w:r w:rsidR="00814507" w:rsidRPr="00814507">
        <w:rPr>
          <w:rFonts w:eastAsia="黑体" w:hint="eastAsia"/>
          <w:szCs w:val="22"/>
        </w:rPr>
        <w:t>下</w:t>
      </w:r>
      <w:r w:rsidR="00814507">
        <w:rPr>
          <w:rFonts w:eastAsia="黑体" w:hint="eastAsia"/>
          <w:szCs w:val="22"/>
        </w:rPr>
        <w:t>泄漏</w:t>
      </w:r>
      <w:r w:rsidR="00814507" w:rsidRPr="00CC3E4F">
        <w:rPr>
          <w:rFonts w:eastAsia="黑体" w:hint="eastAsia"/>
          <w:szCs w:val="22"/>
        </w:rPr>
        <w:t>石油类</w:t>
      </w:r>
      <w:r w:rsidRPr="00CC3E4F">
        <w:rPr>
          <w:rFonts w:eastAsia="黑体" w:hint="eastAsia"/>
          <w:szCs w:val="22"/>
        </w:rPr>
        <w:t>100</w:t>
      </w:r>
      <w:r w:rsidR="00D47A93">
        <w:rPr>
          <w:rFonts w:eastAsia="黑体"/>
          <w:szCs w:val="22"/>
        </w:rPr>
        <w:t>0</w:t>
      </w:r>
      <w:r w:rsidRPr="00CC3E4F">
        <w:rPr>
          <w:rFonts w:eastAsia="黑体" w:hint="eastAsia"/>
          <w:szCs w:val="22"/>
        </w:rPr>
        <w:t>天扩散范围图</w:t>
      </w:r>
    </w:p>
    <w:p w14:paraId="38AB7A02" w14:textId="77777777" w:rsidR="00D47A93" w:rsidRPr="00D47A93" w:rsidRDefault="00D47A93" w:rsidP="00D47A93">
      <w:pPr>
        <w:pStyle w:val="a1"/>
        <w:spacing w:before="0" w:after="0" w:line="240" w:lineRule="exact"/>
        <w:ind w:firstLine="480"/>
      </w:pPr>
    </w:p>
    <w:p w14:paraId="5F32D849" w14:textId="194D96A5" w:rsidR="00CC3E4F" w:rsidRPr="00CC3E4F" w:rsidRDefault="00D47A93" w:rsidP="00CC3E4F">
      <w:pPr>
        <w:spacing w:line="420" w:lineRule="auto"/>
        <w:ind w:firstLineChars="0" w:firstLine="0"/>
        <w:jc w:val="center"/>
      </w:pPr>
      <w:r w:rsidRPr="00CB2292">
        <w:rPr>
          <w:b/>
          <w:noProof/>
          <w:szCs w:val="21"/>
        </w:rPr>
        <w:drawing>
          <wp:inline distT="0" distB="0" distL="0" distR="0" wp14:anchorId="509902B8" wp14:editId="190A3153">
            <wp:extent cx="2924291" cy="3647090"/>
            <wp:effectExtent l="19050" t="19050" r="9525" b="1079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43339" cy="3670846"/>
                    </a:xfrm>
                    <a:prstGeom prst="rect">
                      <a:avLst/>
                    </a:prstGeom>
                    <a:noFill/>
                    <a:ln w="25400">
                      <a:solidFill>
                        <a:schemeClr val="tx1"/>
                      </a:solidFill>
                    </a:ln>
                  </pic:spPr>
                </pic:pic>
              </a:graphicData>
            </a:graphic>
          </wp:inline>
        </w:drawing>
      </w:r>
    </w:p>
    <w:p w14:paraId="3CA0589D" w14:textId="23D98BC7"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5.2.3-1</w:t>
      </w:r>
      <w:r w:rsidR="00D636AA">
        <w:rPr>
          <w:rFonts w:eastAsia="黑体"/>
          <w:szCs w:val="22"/>
        </w:rPr>
        <w:t>6</w:t>
      </w:r>
      <w:r w:rsidRPr="00CC3E4F">
        <w:rPr>
          <w:rFonts w:eastAsia="黑体" w:hint="eastAsia"/>
          <w:szCs w:val="22"/>
        </w:rPr>
        <w:t xml:space="preserve">  </w:t>
      </w:r>
      <w:r w:rsidR="00814507" w:rsidRPr="00814507">
        <w:rPr>
          <w:rFonts w:eastAsia="黑体" w:hint="eastAsia"/>
          <w:szCs w:val="22"/>
        </w:rPr>
        <w:t>MTBE</w:t>
      </w:r>
      <w:r w:rsidR="00814507" w:rsidRPr="00814507">
        <w:rPr>
          <w:rFonts w:eastAsia="黑体" w:hint="eastAsia"/>
          <w:szCs w:val="22"/>
        </w:rPr>
        <w:t>储罐底部</w:t>
      </w:r>
      <w:r w:rsidR="00814507">
        <w:rPr>
          <w:rFonts w:eastAsia="黑体" w:hint="eastAsia"/>
          <w:szCs w:val="22"/>
        </w:rPr>
        <w:t>无</w:t>
      </w:r>
      <w:r w:rsidR="00814507" w:rsidRPr="00814507">
        <w:rPr>
          <w:rFonts w:eastAsia="黑体" w:hint="eastAsia"/>
          <w:szCs w:val="22"/>
        </w:rPr>
        <w:t>防渗</w:t>
      </w:r>
      <w:r w:rsidR="00814507">
        <w:rPr>
          <w:rFonts w:eastAsia="黑体" w:hint="eastAsia"/>
          <w:szCs w:val="22"/>
        </w:rPr>
        <w:t>情况</w:t>
      </w:r>
      <w:r w:rsidR="00814507" w:rsidRPr="00814507">
        <w:rPr>
          <w:rFonts w:eastAsia="黑体" w:hint="eastAsia"/>
          <w:szCs w:val="22"/>
        </w:rPr>
        <w:t>下</w:t>
      </w:r>
      <w:r w:rsidR="00814507">
        <w:rPr>
          <w:rFonts w:eastAsia="黑体" w:hint="eastAsia"/>
          <w:szCs w:val="22"/>
        </w:rPr>
        <w:t>泄漏</w:t>
      </w:r>
      <w:r w:rsidR="00814507" w:rsidRPr="00CC3E4F">
        <w:rPr>
          <w:rFonts w:eastAsia="黑体" w:hint="eastAsia"/>
          <w:szCs w:val="22"/>
        </w:rPr>
        <w:t>石油类</w:t>
      </w:r>
      <w:r w:rsidRPr="00CC3E4F">
        <w:rPr>
          <w:rFonts w:eastAsia="黑体" w:hint="eastAsia"/>
          <w:szCs w:val="22"/>
        </w:rPr>
        <w:t>10</w:t>
      </w:r>
      <w:r w:rsidRPr="00CC3E4F">
        <w:rPr>
          <w:rFonts w:eastAsia="黑体" w:hint="eastAsia"/>
          <w:szCs w:val="22"/>
        </w:rPr>
        <w:t>年扩散范围图</w:t>
      </w:r>
    </w:p>
    <w:p w14:paraId="7EB85610" w14:textId="7A647566" w:rsidR="00D47A93" w:rsidRDefault="00D47A93" w:rsidP="00CC3E4F">
      <w:pPr>
        <w:spacing w:before="20" w:after="20"/>
        <w:ind w:firstLineChars="0" w:firstLine="0"/>
        <w:jc w:val="center"/>
        <w:rPr>
          <w:rFonts w:eastAsia="黑体"/>
          <w:szCs w:val="22"/>
        </w:rPr>
      </w:pPr>
      <w:r w:rsidRPr="00A90CED">
        <w:rPr>
          <w:rFonts w:ascii="宋体" w:hAnsi="宋体" w:cs="宋体"/>
          <w:noProof/>
          <w:kern w:val="0"/>
        </w:rPr>
        <w:lastRenderedPageBreak/>
        <w:drawing>
          <wp:inline distT="0" distB="0" distL="0" distR="0" wp14:anchorId="7AF8C96E" wp14:editId="35547912">
            <wp:extent cx="3090041" cy="3685655"/>
            <wp:effectExtent l="19050" t="19050" r="15240" b="1016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117337" cy="3718212"/>
                    </a:xfrm>
                    <a:prstGeom prst="rect">
                      <a:avLst/>
                    </a:prstGeom>
                    <a:noFill/>
                    <a:ln w="25400">
                      <a:solidFill>
                        <a:schemeClr val="tx1"/>
                      </a:solidFill>
                    </a:ln>
                  </pic:spPr>
                </pic:pic>
              </a:graphicData>
            </a:graphic>
          </wp:inline>
        </w:drawing>
      </w:r>
    </w:p>
    <w:p w14:paraId="6D32884F" w14:textId="396CF401" w:rsidR="00D47A93" w:rsidRPr="00CC3E4F" w:rsidRDefault="00D47A93" w:rsidP="00D47A93">
      <w:pPr>
        <w:spacing w:before="20" w:after="20"/>
        <w:ind w:firstLineChars="0" w:firstLine="0"/>
        <w:jc w:val="center"/>
        <w:rPr>
          <w:rFonts w:eastAsia="黑体"/>
          <w:szCs w:val="22"/>
        </w:rPr>
      </w:pPr>
      <w:r w:rsidRPr="00CC3E4F">
        <w:rPr>
          <w:rFonts w:eastAsia="黑体" w:hint="eastAsia"/>
          <w:szCs w:val="22"/>
        </w:rPr>
        <w:t>图</w:t>
      </w:r>
      <w:r w:rsidRPr="00CC3E4F">
        <w:rPr>
          <w:rFonts w:eastAsia="黑体" w:hint="eastAsia"/>
          <w:szCs w:val="22"/>
        </w:rPr>
        <w:t>5.2.3-1</w:t>
      </w:r>
      <w:r w:rsidR="00D636AA">
        <w:rPr>
          <w:rFonts w:eastAsia="黑体"/>
          <w:szCs w:val="22"/>
        </w:rPr>
        <w:t>7</w:t>
      </w:r>
      <w:r w:rsidRPr="00CC3E4F">
        <w:rPr>
          <w:rFonts w:eastAsia="黑体" w:hint="eastAsia"/>
          <w:szCs w:val="22"/>
        </w:rPr>
        <w:t xml:space="preserve">  </w:t>
      </w:r>
      <w:r w:rsidR="00814507" w:rsidRPr="00814507">
        <w:rPr>
          <w:rFonts w:eastAsia="黑体" w:hint="eastAsia"/>
          <w:szCs w:val="22"/>
        </w:rPr>
        <w:t>MTBE</w:t>
      </w:r>
      <w:r w:rsidR="00814507" w:rsidRPr="00814507">
        <w:rPr>
          <w:rFonts w:eastAsia="黑体" w:hint="eastAsia"/>
          <w:szCs w:val="22"/>
        </w:rPr>
        <w:t>储罐底部</w:t>
      </w:r>
      <w:r w:rsidR="00814507">
        <w:rPr>
          <w:rFonts w:eastAsia="黑体" w:hint="eastAsia"/>
          <w:szCs w:val="22"/>
        </w:rPr>
        <w:t>无</w:t>
      </w:r>
      <w:r w:rsidR="00814507" w:rsidRPr="00814507">
        <w:rPr>
          <w:rFonts w:eastAsia="黑体" w:hint="eastAsia"/>
          <w:szCs w:val="22"/>
        </w:rPr>
        <w:t>防渗</w:t>
      </w:r>
      <w:r w:rsidR="00814507">
        <w:rPr>
          <w:rFonts w:eastAsia="黑体" w:hint="eastAsia"/>
          <w:szCs w:val="22"/>
        </w:rPr>
        <w:t>情况</w:t>
      </w:r>
      <w:r w:rsidR="00814507" w:rsidRPr="00814507">
        <w:rPr>
          <w:rFonts w:eastAsia="黑体" w:hint="eastAsia"/>
          <w:szCs w:val="22"/>
        </w:rPr>
        <w:t>下</w:t>
      </w:r>
      <w:r w:rsidR="00814507">
        <w:rPr>
          <w:rFonts w:eastAsia="黑体" w:hint="eastAsia"/>
          <w:szCs w:val="22"/>
        </w:rPr>
        <w:t>泄漏</w:t>
      </w:r>
      <w:r w:rsidRPr="00CC3E4F">
        <w:rPr>
          <w:rFonts w:eastAsia="黑体" w:hint="eastAsia"/>
          <w:szCs w:val="22"/>
        </w:rPr>
        <w:t>石油类</w:t>
      </w:r>
      <w:r>
        <w:rPr>
          <w:rFonts w:eastAsia="黑体"/>
          <w:szCs w:val="22"/>
        </w:rPr>
        <w:t>2</w:t>
      </w:r>
      <w:r w:rsidRPr="00CC3E4F">
        <w:rPr>
          <w:rFonts w:eastAsia="黑体" w:hint="eastAsia"/>
          <w:szCs w:val="22"/>
        </w:rPr>
        <w:t>0</w:t>
      </w:r>
      <w:r w:rsidRPr="00CC3E4F">
        <w:rPr>
          <w:rFonts w:eastAsia="黑体" w:hint="eastAsia"/>
          <w:szCs w:val="22"/>
        </w:rPr>
        <w:t>年扩散范围图</w:t>
      </w:r>
    </w:p>
    <w:p w14:paraId="3CD63D6F" w14:textId="77777777" w:rsidR="00D47A93" w:rsidRDefault="00D47A93" w:rsidP="00CC3E4F">
      <w:pPr>
        <w:spacing w:before="20" w:after="20"/>
        <w:ind w:firstLineChars="0" w:firstLine="0"/>
        <w:jc w:val="center"/>
        <w:rPr>
          <w:rFonts w:eastAsia="黑体"/>
          <w:szCs w:val="22"/>
        </w:rPr>
      </w:pPr>
    </w:p>
    <w:p w14:paraId="6E744EAE" w14:textId="22516224" w:rsidR="00CC3E4F" w:rsidRPr="00CC3E4F" w:rsidRDefault="00CC3E4F" w:rsidP="00CF00AA">
      <w:pPr>
        <w:spacing w:before="20" w:after="20"/>
        <w:ind w:firstLineChars="0" w:firstLine="0"/>
        <w:jc w:val="center"/>
        <w:rPr>
          <w:rFonts w:eastAsia="黑体"/>
          <w:szCs w:val="22"/>
        </w:rPr>
      </w:pPr>
      <w:r w:rsidRPr="00CC3E4F">
        <w:rPr>
          <w:rFonts w:eastAsia="黑体" w:hint="eastAsia"/>
          <w:szCs w:val="22"/>
        </w:rPr>
        <w:t>表</w:t>
      </w:r>
      <w:r w:rsidRPr="00CC3E4F">
        <w:rPr>
          <w:rFonts w:eastAsia="黑体" w:hint="eastAsia"/>
          <w:szCs w:val="22"/>
        </w:rPr>
        <w:t xml:space="preserve">5.2.3-10   </w:t>
      </w:r>
      <w:r w:rsidR="00BB05D2">
        <w:rPr>
          <w:rFonts w:eastAsia="黑体" w:hint="eastAsia"/>
          <w:szCs w:val="22"/>
        </w:rPr>
        <w:t>产品储罐无防渗下</w:t>
      </w:r>
      <w:r w:rsidRPr="00CC3E4F">
        <w:rPr>
          <w:rFonts w:eastAsia="黑体" w:hint="eastAsia"/>
          <w:szCs w:val="22"/>
        </w:rPr>
        <w:t>石油类污染物预测结果表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86"/>
        <w:gridCol w:w="2053"/>
        <w:gridCol w:w="1701"/>
        <w:gridCol w:w="1559"/>
        <w:gridCol w:w="1497"/>
      </w:tblGrid>
      <w:tr w:rsidR="00CC3E4F" w:rsidRPr="00CC3E4F" w14:paraId="574DA00E" w14:textId="77777777" w:rsidTr="00D47A93">
        <w:trPr>
          <w:trHeight w:val="397"/>
          <w:jc w:val="center"/>
        </w:trPr>
        <w:tc>
          <w:tcPr>
            <w:tcW w:w="1486" w:type="dxa"/>
            <w:vAlign w:val="center"/>
          </w:tcPr>
          <w:p w14:paraId="7EFB6CA2" w14:textId="77777777" w:rsidR="00CC3E4F" w:rsidRPr="00CC3E4F" w:rsidRDefault="00CC3E4F" w:rsidP="00CC3E4F">
            <w:pPr>
              <w:spacing w:line="240" w:lineRule="auto"/>
              <w:ind w:firstLineChars="0" w:firstLine="0"/>
              <w:jc w:val="center"/>
              <w:rPr>
                <w:sz w:val="21"/>
                <w:szCs w:val="21"/>
              </w:rPr>
            </w:pPr>
            <w:r w:rsidRPr="00CC3E4F">
              <w:rPr>
                <w:rFonts w:hAnsi="宋体"/>
                <w:sz w:val="21"/>
                <w:szCs w:val="21"/>
              </w:rPr>
              <w:t>污染</w:t>
            </w:r>
            <w:r w:rsidRPr="00CC3E4F">
              <w:rPr>
                <w:rFonts w:hAnsi="宋体" w:hint="eastAsia"/>
                <w:sz w:val="21"/>
                <w:szCs w:val="21"/>
              </w:rPr>
              <w:t>时间</w:t>
            </w:r>
          </w:p>
        </w:tc>
        <w:tc>
          <w:tcPr>
            <w:tcW w:w="2053" w:type="dxa"/>
            <w:vAlign w:val="center"/>
          </w:tcPr>
          <w:p w14:paraId="0E8373C6" w14:textId="77777777" w:rsidR="00CC3E4F" w:rsidRPr="00CC3E4F" w:rsidRDefault="00CC3E4F" w:rsidP="00CC3E4F">
            <w:pPr>
              <w:spacing w:line="240" w:lineRule="auto"/>
              <w:ind w:firstLineChars="0" w:firstLine="0"/>
              <w:jc w:val="center"/>
              <w:rPr>
                <w:sz w:val="21"/>
                <w:szCs w:val="21"/>
              </w:rPr>
            </w:pPr>
            <w:r w:rsidRPr="00CC3E4F">
              <w:rPr>
                <w:rFonts w:hAnsi="宋体" w:hint="eastAsia"/>
                <w:sz w:val="21"/>
                <w:szCs w:val="21"/>
              </w:rPr>
              <w:t>检出值</w:t>
            </w:r>
            <w:r w:rsidRPr="00CC3E4F">
              <w:rPr>
                <w:rFonts w:hAnsi="宋体"/>
                <w:sz w:val="21"/>
                <w:szCs w:val="21"/>
              </w:rPr>
              <w:t>范围（</w:t>
            </w:r>
            <w:r w:rsidRPr="00CC3E4F">
              <w:rPr>
                <w:sz w:val="21"/>
                <w:szCs w:val="21"/>
              </w:rPr>
              <w:t>m</w:t>
            </w:r>
            <w:r w:rsidRPr="00CC3E4F">
              <w:rPr>
                <w:sz w:val="21"/>
                <w:szCs w:val="21"/>
                <w:vertAlign w:val="superscript"/>
              </w:rPr>
              <w:t>2</w:t>
            </w:r>
            <w:r w:rsidRPr="00CC3E4F">
              <w:rPr>
                <w:rFonts w:hAnsi="宋体"/>
                <w:sz w:val="21"/>
                <w:szCs w:val="21"/>
              </w:rPr>
              <w:t>）</w:t>
            </w:r>
          </w:p>
        </w:tc>
        <w:tc>
          <w:tcPr>
            <w:tcW w:w="1701" w:type="dxa"/>
            <w:vAlign w:val="center"/>
          </w:tcPr>
          <w:p w14:paraId="63FD1C37"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检出值运移距离</w:t>
            </w:r>
            <w:r w:rsidRPr="00CC3E4F">
              <w:rPr>
                <w:rFonts w:hAnsi="宋体"/>
                <w:sz w:val="21"/>
                <w:szCs w:val="21"/>
              </w:rPr>
              <w:t>（</w:t>
            </w:r>
            <w:r w:rsidRPr="00CC3E4F">
              <w:rPr>
                <w:sz w:val="21"/>
                <w:szCs w:val="21"/>
              </w:rPr>
              <w:t>m</w:t>
            </w:r>
            <w:r w:rsidRPr="00CC3E4F">
              <w:rPr>
                <w:rFonts w:hAnsi="宋体"/>
                <w:sz w:val="21"/>
                <w:szCs w:val="21"/>
              </w:rPr>
              <w:t>）</w:t>
            </w:r>
          </w:p>
        </w:tc>
        <w:tc>
          <w:tcPr>
            <w:tcW w:w="1559" w:type="dxa"/>
            <w:vAlign w:val="center"/>
          </w:tcPr>
          <w:p w14:paraId="0030470C" w14:textId="77777777" w:rsidR="00CC3E4F" w:rsidRPr="00CC3E4F" w:rsidRDefault="00CC3E4F" w:rsidP="00CC3E4F">
            <w:pPr>
              <w:spacing w:line="240" w:lineRule="auto"/>
              <w:ind w:firstLineChars="0" w:firstLine="0"/>
              <w:jc w:val="center"/>
              <w:rPr>
                <w:sz w:val="21"/>
                <w:szCs w:val="21"/>
              </w:rPr>
            </w:pPr>
            <w:r w:rsidRPr="00CC3E4F">
              <w:rPr>
                <w:rFonts w:hAnsi="宋体"/>
                <w:sz w:val="21"/>
                <w:szCs w:val="21"/>
              </w:rPr>
              <w:t>超标范围（</w:t>
            </w:r>
            <w:r w:rsidRPr="00CC3E4F">
              <w:rPr>
                <w:sz w:val="21"/>
                <w:szCs w:val="21"/>
              </w:rPr>
              <w:t>m</w:t>
            </w:r>
            <w:r w:rsidRPr="00CC3E4F">
              <w:rPr>
                <w:sz w:val="21"/>
                <w:szCs w:val="21"/>
                <w:vertAlign w:val="superscript"/>
              </w:rPr>
              <w:t>2</w:t>
            </w:r>
            <w:r w:rsidRPr="00CC3E4F">
              <w:rPr>
                <w:rFonts w:hAnsi="宋体"/>
                <w:sz w:val="21"/>
                <w:szCs w:val="21"/>
              </w:rPr>
              <w:t>）</w:t>
            </w:r>
          </w:p>
        </w:tc>
        <w:tc>
          <w:tcPr>
            <w:tcW w:w="1497" w:type="dxa"/>
            <w:vAlign w:val="center"/>
          </w:tcPr>
          <w:p w14:paraId="57223B66" w14:textId="77777777" w:rsidR="00CC3E4F" w:rsidRPr="00CC3E4F" w:rsidRDefault="00CC3E4F" w:rsidP="00CC3E4F">
            <w:pPr>
              <w:spacing w:line="240" w:lineRule="auto"/>
              <w:ind w:firstLineChars="0" w:firstLine="0"/>
              <w:jc w:val="center"/>
              <w:rPr>
                <w:sz w:val="21"/>
                <w:szCs w:val="21"/>
              </w:rPr>
            </w:pPr>
            <w:r w:rsidRPr="00CC3E4F">
              <w:rPr>
                <w:rFonts w:hAnsi="宋体"/>
                <w:sz w:val="21"/>
                <w:szCs w:val="21"/>
              </w:rPr>
              <w:t>最大运移距离（</w:t>
            </w:r>
            <w:r w:rsidRPr="00CC3E4F">
              <w:rPr>
                <w:sz w:val="21"/>
                <w:szCs w:val="21"/>
              </w:rPr>
              <w:t>m</w:t>
            </w:r>
            <w:r w:rsidRPr="00CC3E4F">
              <w:rPr>
                <w:rFonts w:hAnsi="宋体"/>
                <w:sz w:val="21"/>
                <w:szCs w:val="21"/>
              </w:rPr>
              <w:t>）</w:t>
            </w:r>
          </w:p>
        </w:tc>
      </w:tr>
      <w:tr w:rsidR="00C41E96" w:rsidRPr="00CC3E4F" w14:paraId="2BED62D7" w14:textId="77777777" w:rsidTr="007858CE">
        <w:trPr>
          <w:trHeight w:val="397"/>
          <w:jc w:val="center"/>
        </w:trPr>
        <w:tc>
          <w:tcPr>
            <w:tcW w:w="1486" w:type="dxa"/>
            <w:vAlign w:val="center"/>
          </w:tcPr>
          <w:p w14:paraId="580225CE" w14:textId="199B9EFF" w:rsidR="00C41E96" w:rsidRPr="00CC3E4F" w:rsidRDefault="00C41E96" w:rsidP="00C41E96">
            <w:pPr>
              <w:spacing w:line="240" w:lineRule="auto"/>
              <w:ind w:firstLineChars="0" w:firstLine="0"/>
              <w:jc w:val="center"/>
              <w:rPr>
                <w:sz w:val="21"/>
                <w:szCs w:val="21"/>
              </w:rPr>
            </w:pPr>
            <w:r w:rsidRPr="00CC3E4F">
              <w:rPr>
                <w:rFonts w:hint="eastAsia"/>
                <w:sz w:val="21"/>
                <w:szCs w:val="21"/>
              </w:rPr>
              <w:t>100d</w:t>
            </w:r>
          </w:p>
        </w:tc>
        <w:tc>
          <w:tcPr>
            <w:tcW w:w="2053" w:type="dxa"/>
            <w:vAlign w:val="center"/>
          </w:tcPr>
          <w:p w14:paraId="65713F2D" w14:textId="0F65EC61" w:rsidR="00C41E96" w:rsidRPr="00CC3E4F" w:rsidRDefault="00C41E96" w:rsidP="00C41E96">
            <w:pPr>
              <w:spacing w:line="240" w:lineRule="auto"/>
              <w:ind w:firstLineChars="0" w:firstLine="0"/>
              <w:jc w:val="center"/>
              <w:rPr>
                <w:spacing w:val="10"/>
                <w:sz w:val="21"/>
                <w:szCs w:val="21"/>
              </w:rPr>
            </w:pPr>
            <w:r w:rsidRPr="00BA4716">
              <w:rPr>
                <w:sz w:val="21"/>
                <w:szCs w:val="21"/>
              </w:rPr>
              <w:t>6615.6</w:t>
            </w:r>
          </w:p>
        </w:tc>
        <w:tc>
          <w:tcPr>
            <w:tcW w:w="1701" w:type="dxa"/>
            <w:tcBorders>
              <w:right w:val="single" w:sz="4" w:space="0" w:color="auto"/>
            </w:tcBorders>
            <w:vAlign w:val="center"/>
          </w:tcPr>
          <w:p w14:paraId="44919E67" w14:textId="5429F9C3" w:rsidR="00C41E96" w:rsidRPr="00CC3E4F" w:rsidRDefault="00C41E96" w:rsidP="00C41E96">
            <w:pPr>
              <w:spacing w:line="240" w:lineRule="auto"/>
              <w:ind w:firstLineChars="0" w:firstLine="0"/>
              <w:jc w:val="center"/>
              <w:rPr>
                <w:spacing w:val="10"/>
                <w:sz w:val="21"/>
                <w:szCs w:val="21"/>
              </w:rPr>
            </w:pPr>
            <w:r w:rsidRPr="00BA4716">
              <w:rPr>
                <w:rFonts w:hint="eastAsia"/>
                <w:sz w:val="21"/>
                <w:szCs w:val="21"/>
              </w:rPr>
              <w:t>1</w:t>
            </w:r>
            <w:r w:rsidRPr="00BA4716">
              <w:rPr>
                <w:sz w:val="21"/>
                <w:szCs w:val="21"/>
              </w:rPr>
              <w:t>9163.41</w:t>
            </w:r>
          </w:p>
        </w:tc>
        <w:tc>
          <w:tcPr>
            <w:tcW w:w="1559" w:type="dxa"/>
            <w:tcBorders>
              <w:left w:val="single" w:sz="4" w:space="0" w:color="auto"/>
            </w:tcBorders>
            <w:vAlign w:val="center"/>
          </w:tcPr>
          <w:p w14:paraId="2176B554" w14:textId="695F9457" w:rsidR="00C41E96" w:rsidRPr="00CC3E4F" w:rsidRDefault="00C41E96" w:rsidP="00C41E96">
            <w:pPr>
              <w:spacing w:line="240" w:lineRule="auto"/>
              <w:ind w:firstLineChars="0" w:firstLine="0"/>
              <w:jc w:val="center"/>
              <w:rPr>
                <w:spacing w:val="10"/>
                <w:sz w:val="21"/>
                <w:szCs w:val="21"/>
              </w:rPr>
            </w:pPr>
            <w:r w:rsidRPr="00BA4716">
              <w:rPr>
                <w:sz w:val="21"/>
                <w:szCs w:val="21"/>
              </w:rPr>
              <w:t>71.14</w:t>
            </w:r>
          </w:p>
        </w:tc>
        <w:tc>
          <w:tcPr>
            <w:tcW w:w="1497" w:type="dxa"/>
            <w:vAlign w:val="center"/>
          </w:tcPr>
          <w:p w14:paraId="62171E2C" w14:textId="12CABA08" w:rsidR="00C41E96" w:rsidRPr="00CC3E4F" w:rsidRDefault="00C41E96" w:rsidP="00C41E96">
            <w:pPr>
              <w:spacing w:line="240" w:lineRule="auto"/>
              <w:ind w:firstLineChars="0" w:firstLine="0"/>
              <w:jc w:val="center"/>
              <w:rPr>
                <w:sz w:val="21"/>
                <w:szCs w:val="21"/>
              </w:rPr>
            </w:pPr>
            <w:r w:rsidRPr="00BA4716">
              <w:rPr>
                <w:sz w:val="21"/>
                <w:szCs w:val="21"/>
              </w:rPr>
              <w:t>128.90</w:t>
            </w:r>
          </w:p>
        </w:tc>
      </w:tr>
      <w:tr w:rsidR="00C41E96" w:rsidRPr="00CC3E4F" w14:paraId="3EE562A2" w14:textId="77777777" w:rsidTr="007858CE">
        <w:trPr>
          <w:trHeight w:val="397"/>
          <w:jc w:val="center"/>
        </w:trPr>
        <w:tc>
          <w:tcPr>
            <w:tcW w:w="1486" w:type="dxa"/>
            <w:vAlign w:val="center"/>
          </w:tcPr>
          <w:p w14:paraId="4CF59850" w14:textId="022F5BBB" w:rsidR="00C41E96" w:rsidRPr="00CC3E4F" w:rsidRDefault="00C41E96" w:rsidP="00C41E96">
            <w:pPr>
              <w:spacing w:line="240" w:lineRule="auto"/>
              <w:ind w:firstLineChars="0" w:firstLine="0"/>
              <w:jc w:val="center"/>
              <w:rPr>
                <w:sz w:val="21"/>
                <w:szCs w:val="21"/>
              </w:rPr>
            </w:pPr>
            <w:r w:rsidRPr="00CC3E4F">
              <w:rPr>
                <w:rFonts w:hint="eastAsia"/>
                <w:sz w:val="21"/>
                <w:szCs w:val="21"/>
              </w:rPr>
              <w:t>100</w:t>
            </w:r>
            <w:r>
              <w:rPr>
                <w:sz w:val="21"/>
                <w:szCs w:val="21"/>
              </w:rPr>
              <w:t>0</w:t>
            </w:r>
            <w:r w:rsidRPr="00CC3E4F">
              <w:rPr>
                <w:rFonts w:hint="eastAsia"/>
                <w:sz w:val="21"/>
                <w:szCs w:val="21"/>
              </w:rPr>
              <w:t>d</w:t>
            </w:r>
          </w:p>
        </w:tc>
        <w:tc>
          <w:tcPr>
            <w:tcW w:w="2053" w:type="dxa"/>
            <w:vAlign w:val="center"/>
          </w:tcPr>
          <w:p w14:paraId="04E11679" w14:textId="064F7204" w:rsidR="00C41E96" w:rsidRPr="00CC3E4F" w:rsidRDefault="00C41E96" w:rsidP="00C41E96">
            <w:pPr>
              <w:spacing w:line="240" w:lineRule="auto"/>
              <w:ind w:firstLineChars="0" w:firstLine="0"/>
              <w:jc w:val="center"/>
              <w:rPr>
                <w:spacing w:val="10"/>
                <w:sz w:val="21"/>
                <w:szCs w:val="21"/>
              </w:rPr>
            </w:pPr>
            <w:r w:rsidRPr="00BA4716">
              <w:rPr>
                <w:sz w:val="21"/>
                <w:szCs w:val="21"/>
              </w:rPr>
              <w:t>49567.92</w:t>
            </w:r>
          </w:p>
        </w:tc>
        <w:tc>
          <w:tcPr>
            <w:tcW w:w="1701" w:type="dxa"/>
            <w:tcBorders>
              <w:right w:val="single" w:sz="4" w:space="0" w:color="auto"/>
            </w:tcBorders>
            <w:vAlign w:val="center"/>
          </w:tcPr>
          <w:p w14:paraId="4A27D887" w14:textId="30D5C444" w:rsidR="00C41E96" w:rsidRPr="00CC3E4F" w:rsidRDefault="00C41E96" w:rsidP="00C41E96">
            <w:pPr>
              <w:spacing w:line="240" w:lineRule="auto"/>
              <w:ind w:firstLineChars="0" w:firstLine="0"/>
              <w:jc w:val="center"/>
              <w:rPr>
                <w:spacing w:val="10"/>
                <w:sz w:val="21"/>
                <w:szCs w:val="21"/>
              </w:rPr>
            </w:pPr>
            <w:r w:rsidRPr="00BA4716">
              <w:rPr>
                <w:sz w:val="21"/>
                <w:szCs w:val="21"/>
              </w:rPr>
              <w:t>130237.34</w:t>
            </w:r>
          </w:p>
        </w:tc>
        <w:tc>
          <w:tcPr>
            <w:tcW w:w="1559" w:type="dxa"/>
            <w:tcBorders>
              <w:left w:val="single" w:sz="4" w:space="0" w:color="auto"/>
            </w:tcBorders>
            <w:vAlign w:val="center"/>
          </w:tcPr>
          <w:p w14:paraId="75AA9233" w14:textId="13D7431E" w:rsidR="00C41E96" w:rsidRPr="00CC3E4F" w:rsidRDefault="00C41E96" w:rsidP="00C41E96">
            <w:pPr>
              <w:spacing w:line="240" w:lineRule="auto"/>
              <w:ind w:firstLineChars="0" w:firstLine="0"/>
              <w:jc w:val="center"/>
              <w:rPr>
                <w:spacing w:val="10"/>
                <w:sz w:val="21"/>
                <w:szCs w:val="21"/>
              </w:rPr>
            </w:pPr>
            <w:r w:rsidRPr="00BA4716">
              <w:rPr>
                <w:rFonts w:hint="eastAsia"/>
                <w:sz w:val="21"/>
                <w:szCs w:val="21"/>
              </w:rPr>
              <w:t>2</w:t>
            </w:r>
            <w:r w:rsidRPr="00BA4716">
              <w:rPr>
                <w:sz w:val="21"/>
                <w:szCs w:val="21"/>
              </w:rPr>
              <w:t>78.14</w:t>
            </w:r>
          </w:p>
        </w:tc>
        <w:tc>
          <w:tcPr>
            <w:tcW w:w="1497" w:type="dxa"/>
            <w:vAlign w:val="center"/>
          </w:tcPr>
          <w:p w14:paraId="2BB7A298" w14:textId="44368447" w:rsidR="00C41E96" w:rsidRPr="00CC3E4F" w:rsidRDefault="00C41E96" w:rsidP="00C41E96">
            <w:pPr>
              <w:spacing w:line="240" w:lineRule="auto"/>
              <w:ind w:firstLineChars="0" w:firstLine="0"/>
              <w:jc w:val="center"/>
              <w:rPr>
                <w:sz w:val="21"/>
                <w:szCs w:val="21"/>
              </w:rPr>
            </w:pPr>
            <w:r w:rsidRPr="00BA4716">
              <w:rPr>
                <w:sz w:val="21"/>
                <w:szCs w:val="21"/>
              </w:rPr>
              <w:t>413.22</w:t>
            </w:r>
          </w:p>
        </w:tc>
      </w:tr>
      <w:tr w:rsidR="00C41E96" w:rsidRPr="00CC3E4F" w14:paraId="52ABD3A1" w14:textId="77777777" w:rsidTr="007858CE">
        <w:trPr>
          <w:trHeight w:val="397"/>
          <w:jc w:val="center"/>
        </w:trPr>
        <w:tc>
          <w:tcPr>
            <w:tcW w:w="1486" w:type="dxa"/>
            <w:vAlign w:val="center"/>
          </w:tcPr>
          <w:p w14:paraId="0105AA49" w14:textId="5CCA6A54" w:rsidR="00C41E96" w:rsidRPr="00CC3E4F" w:rsidRDefault="00C41E96" w:rsidP="00C41E96">
            <w:pPr>
              <w:spacing w:line="240" w:lineRule="auto"/>
              <w:ind w:firstLineChars="0" w:firstLine="0"/>
              <w:jc w:val="center"/>
              <w:rPr>
                <w:sz w:val="21"/>
                <w:szCs w:val="21"/>
              </w:rPr>
            </w:pPr>
            <w:r w:rsidRPr="00CC3E4F">
              <w:rPr>
                <w:rFonts w:hint="eastAsia"/>
                <w:sz w:val="21"/>
                <w:szCs w:val="21"/>
              </w:rPr>
              <w:t>10a</w:t>
            </w:r>
          </w:p>
        </w:tc>
        <w:tc>
          <w:tcPr>
            <w:tcW w:w="2053" w:type="dxa"/>
            <w:vAlign w:val="center"/>
          </w:tcPr>
          <w:p w14:paraId="5162664B" w14:textId="7A7D8256" w:rsidR="00C41E96" w:rsidRPr="00CC3E4F" w:rsidRDefault="00C41E96" w:rsidP="00C41E96">
            <w:pPr>
              <w:spacing w:line="240" w:lineRule="auto"/>
              <w:ind w:firstLineChars="0" w:firstLine="0"/>
              <w:jc w:val="center"/>
              <w:rPr>
                <w:spacing w:val="10"/>
                <w:sz w:val="21"/>
                <w:szCs w:val="21"/>
              </w:rPr>
            </w:pPr>
            <w:r w:rsidRPr="00BA4716">
              <w:rPr>
                <w:sz w:val="21"/>
                <w:szCs w:val="21"/>
              </w:rPr>
              <w:t>141534.29</w:t>
            </w:r>
          </w:p>
        </w:tc>
        <w:tc>
          <w:tcPr>
            <w:tcW w:w="1701" w:type="dxa"/>
            <w:tcBorders>
              <w:right w:val="single" w:sz="4" w:space="0" w:color="auto"/>
            </w:tcBorders>
            <w:vAlign w:val="center"/>
          </w:tcPr>
          <w:p w14:paraId="46FB38CB" w14:textId="3BFE28AF" w:rsidR="00C41E96" w:rsidRPr="00CC3E4F" w:rsidRDefault="00C41E96" w:rsidP="00C41E96">
            <w:pPr>
              <w:spacing w:line="240" w:lineRule="auto"/>
              <w:ind w:firstLineChars="0" w:firstLine="0"/>
              <w:jc w:val="center"/>
              <w:rPr>
                <w:spacing w:val="10"/>
                <w:sz w:val="21"/>
                <w:szCs w:val="21"/>
              </w:rPr>
            </w:pPr>
            <w:bookmarkStart w:id="325" w:name="_Hlk88570836"/>
            <w:r w:rsidRPr="00BA4716">
              <w:rPr>
                <w:sz w:val="21"/>
                <w:szCs w:val="21"/>
              </w:rPr>
              <w:t>486843.71</w:t>
            </w:r>
            <w:bookmarkEnd w:id="325"/>
          </w:p>
        </w:tc>
        <w:tc>
          <w:tcPr>
            <w:tcW w:w="1559" w:type="dxa"/>
            <w:tcBorders>
              <w:left w:val="single" w:sz="4" w:space="0" w:color="auto"/>
            </w:tcBorders>
            <w:vAlign w:val="center"/>
          </w:tcPr>
          <w:p w14:paraId="2EBE981E" w14:textId="206B9CC4" w:rsidR="00C41E96" w:rsidRPr="00CC3E4F" w:rsidRDefault="00C41E96" w:rsidP="00C41E96">
            <w:pPr>
              <w:spacing w:line="240" w:lineRule="auto"/>
              <w:ind w:firstLineChars="0" w:firstLine="0"/>
              <w:jc w:val="center"/>
              <w:rPr>
                <w:spacing w:val="10"/>
                <w:sz w:val="21"/>
                <w:szCs w:val="21"/>
              </w:rPr>
            </w:pPr>
            <w:r w:rsidRPr="00BA4716">
              <w:rPr>
                <w:rFonts w:hint="eastAsia"/>
                <w:sz w:val="21"/>
                <w:szCs w:val="21"/>
              </w:rPr>
              <w:t>6</w:t>
            </w:r>
            <w:r w:rsidRPr="00BA4716">
              <w:rPr>
                <w:sz w:val="21"/>
                <w:szCs w:val="21"/>
              </w:rPr>
              <w:t>28.61</w:t>
            </w:r>
          </w:p>
        </w:tc>
        <w:tc>
          <w:tcPr>
            <w:tcW w:w="1497" w:type="dxa"/>
            <w:vAlign w:val="center"/>
          </w:tcPr>
          <w:p w14:paraId="60DE7E9A" w14:textId="5B69C0DA" w:rsidR="00C41E96" w:rsidRPr="00CC3E4F" w:rsidRDefault="00C41E96" w:rsidP="00C41E96">
            <w:pPr>
              <w:spacing w:line="240" w:lineRule="auto"/>
              <w:ind w:firstLineChars="0" w:firstLine="0"/>
              <w:jc w:val="center"/>
              <w:rPr>
                <w:sz w:val="21"/>
                <w:szCs w:val="21"/>
              </w:rPr>
            </w:pPr>
            <w:bookmarkStart w:id="326" w:name="_Hlk88570799"/>
            <w:r w:rsidRPr="00BA4716">
              <w:rPr>
                <w:sz w:val="21"/>
                <w:szCs w:val="21"/>
              </w:rPr>
              <w:t>1007.31</w:t>
            </w:r>
            <w:bookmarkEnd w:id="326"/>
          </w:p>
        </w:tc>
      </w:tr>
      <w:tr w:rsidR="00C41E96" w:rsidRPr="00CC3E4F" w14:paraId="298AE885" w14:textId="77777777" w:rsidTr="007858CE">
        <w:trPr>
          <w:trHeight w:val="397"/>
          <w:jc w:val="center"/>
        </w:trPr>
        <w:tc>
          <w:tcPr>
            <w:tcW w:w="1486" w:type="dxa"/>
            <w:vAlign w:val="center"/>
          </w:tcPr>
          <w:p w14:paraId="24E2A0BB" w14:textId="5A89D01E" w:rsidR="00C41E96" w:rsidRPr="00CC3E4F" w:rsidRDefault="00C41E96" w:rsidP="00C41E96">
            <w:pPr>
              <w:spacing w:line="240" w:lineRule="auto"/>
              <w:ind w:firstLineChars="0" w:firstLine="0"/>
              <w:jc w:val="center"/>
              <w:rPr>
                <w:sz w:val="21"/>
                <w:szCs w:val="21"/>
              </w:rPr>
            </w:pPr>
            <w:r>
              <w:rPr>
                <w:rFonts w:hint="eastAsia"/>
                <w:sz w:val="21"/>
                <w:szCs w:val="21"/>
              </w:rPr>
              <w:t>2</w:t>
            </w:r>
            <w:r>
              <w:rPr>
                <w:sz w:val="21"/>
                <w:szCs w:val="21"/>
              </w:rPr>
              <w:t>0</w:t>
            </w:r>
            <w:r>
              <w:rPr>
                <w:rFonts w:hint="eastAsia"/>
                <w:sz w:val="21"/>
                <w:szCs w:val="21"/>
              </w:rPr>
              <w:t>a</w:t>
            </w:r>
          </w:p>
        </w:tc>
        <w:tc>
          <w:tcPr>
            <w:tcW w:w="2053" w:type="dxa"/>
            <w:vAlign w:val="center"/>
          </w:tcPr>
          <w:p w14:paraId="253CE639" w14:textId="03184723" w:rsidR="00C41E96" w:rsidRPr="00CC3E4F" w:rsidRDefault="00C41E96" w:rsidP="00C41E96">
            <w:pPr>
              <w:spacing w:line="240" w:lineRule="auto"/>
              <w:ind w:firstLineChars="0" w:firstLine="0"/>
              <w:jc w:val="center"/>
              <w:rPr>
                <w:spacing w:val="10"/>
                <w:sz w:val="21"/>
                <w:szCs w:val="21"/>
              </w:rPr>
            </w:pPr>
            <w:r w:rsidRPr="00BA4716">
              <w:rPr>
                <w:sz w:val="21"/>
                <w:szCs w:val="21"/>
              </w:rPr>
              <w:t>204358.40</w:t>
            </w:r>
          </w:p>
        </w:tc>
        <w:tc>
          <w:tcPr>
            <w:tcW w:w="1701" w:type="dxa"/>
            <w:tcBorders>
              <w:right w:val="single" w:sz="4" w:space="0" w:color="auto"/>
            </w:tcBorders>
            <w:vAlign w:val="center"/>
          </w:tcPr>
          <w:p w14:paraId="2C58ECB4" w14:textId="556DB852" w:rsidR="00C41E96" w:rsidRPr="00CC3E4F" w:rsidRDefault="00C41E96" w:rsidP="00C41E96">
            <w:pPr>
              <w:spacing w:line="240" w:lineRule="auto"/>
              <w:ind w:firstLineChars="0" w:firstLine="0"/>
              <w:jc w:val="center"/>
              <w:rPr>
                <w:spacing w:val="10"/>
                <w:sz w:val="21"/>
                <w:szCs w:val="21"/>
              </w:rPr>
            </w:pPr>
            <w:r w:rsidRPr="00BA4716">
              <w:rPr>
                <w:sz w:val="21"/>
                <w:szCs w:val="21"/>
              </w:rPr>
              <w:t>1171537.94</w:t>
            </w:r>
          </w:p>
        </w:tc>
        <w:tc>
          <w:tcPr>
            <w:tcW w:w="1559" w:type="dxa"/>
            <w:tcBorders>
              <w:left w:val="single" w:sz="4" w:space="0" w:color="auto"/>
            </w:tcBorders>
            <w:vAlign w:val="center"/>
          </w:tcPr>
          <w:p w14:paraId="6A7D809E" w14:textId="6D44FAE1" w:rsidR="00C41E96" w:rsidRPr="00CC3E4F" w:rsidRDefault="00C41E96" w:rsidP="00C41E96">
            <w:pPr>
              <w:spacing w:line="240" w:lineRule="auto"/>
              <w:ind w:firstLineChars="0" w:firstLine="0"/>
              <w:jc w:val="center"/>
              <w:rPr>
                <w:spacing w:val="10"/>
                <w:sz w:val="21"/>
                <w:szCs w:val="21"/>
              </w:rPr>
            </w:pPr>
            <w:r w:rsidRPr="00BA4716">
              <w:rPr>
                <w:rFonts w:hint="eastAsia"/>
                <w:sz w:val="21"/>
                <w:szCs w:val="21"/>
              </w:rPr>
              <w:t>9</w:t>
            </w:r>
            <w:r w:rsidRPr="00BA4716">
              <w:rPr>
                <w:sz w:val="21"/>
                <w:szCs w:val="21"/>
              </w:rPr>
              <w:t>30.25</w:t>
            </w:r>
          </w:p>
        </w:tc>
        <w:tc>
          <w:tcPr>
            <w:tcW w:w="1497" w:type="dxa"/>
            <w:vAlign w:val="center"/>
          </w:tcPr>
          <w:p w14:paraId="6BBC1552" w14:textId="0A597976" w:rsidR="00C41E96" w:rsidRPr="00CC3E4F" w:rsidRDefault="00C41E96" w:rsidP="00C41E96">
            <w:pPr>
              <w:spacing w:line="240" w:lineRule="auto"/>
              <w:ind w:firstLineChars="0" w:firstLine="0"/>
              <w:jc w:val="center"/>
              <w:rPr>
                <w:sz w:val="21"/>
                <w:szCs w:val="21"/>
              </w:rPr>
            </w:pPr>
            <w:r w:rsidRPr="00BA4716">
              <w:rPr>
                <w:sz w:val="21"/>
                <w:szCs w:val="21"/>
              </w:rPr>
              <w:t>1841.44</w:t>
            </w:r>
          </w:p>
        </w:tc>
      </w:tr>
    </w:tbl>
    <w:p w14:paraId="103F8230" w14:textId="5CE3DA1E" w:rsidR="00814507" w:rsidRPr="00C9578E" w:rsidRDefault="00814507" w:rsidP="00A2655A">
      <w:pPr>
        <w:spacing w:line="420" w:lineRule="auto"/>
        <w:ind w:firstLine="482"/>
        <w:rPr>
          <w:b/>
          <w:bCs/>
        </w:rPr>
      </w:pPr>
      <w:r w:rsidRPr="00C9578E">
        <w:rPr>
          <w:rFonts w:hint="eastAsia"/>
          <w:b/>
          <w:bCs/>
        </w:rPr>
        <w:t>（</w:t>
      </w:r>
      <w:r w:rsidRPr="00C9578E">
        <w:rPr>
          <w:b/>
          <w:bCs/>
        </w:rPr>
        <w:t>2</w:t>
      </w:r>
      <w:r w:rsidRPr="00C9578E">
        <w:rPr>
          <w:rFonts w:hint="eastAsia"/>
          <w:b/>
          <w:bCs/>
        </w:rPr>
        <w:t>）产品（</w:t>
      </w:r>
      <w:r w:rsidRPr="00C9578E">
        <w:rPr>
          <w:rFonts w:hint="eastAsia"/>
          <w:b/>
          <w:bCs/>
        </w:rPr>
        <w:t>MTBE</w:t>
      </w:r>
      <w:r w:rsidRPr="00C9578E">
        <w:rPr>
          <w:rFonts w:hint="eastAsia"/>
          <w:b/>
          <w:bCs/>
        </w:rPr>
        <w:t>）储罐底部非正常有防渗工况下</w:t>
      </w:r>
      <w:r w:rsidR="00CF00AA" w:rsidRPr="00C9578E">
        <w:rPr>
          <w:rFonts w:hint="eastAsia"/>
          <w:b/>
          <w:bCs/>
        </w:rPr>
        <w:t>泄漏</w:t>
      </w:r>
      <w:r w:rsidRPr="00C9578E">
        <w:rPr>
          <w:rFonts w:hint="eastAsia"/>
          <w:b/>
          <w:bCs/>
        </w:rPr>
        <w:t>石油类预测</w:t>
      </w:r>
    </w:p>
    <w:p w14:paraId="3BE3B32C" w14:textId="0CD4297B" w:rsidR="00814507" w:rsidRDefault="00CF00AA" w:rsidP="00A2655A">
      <w:pPr>
        <w:spacing w:line="420" w:lineRule="auto"/>
        <w:ind w:firstLine="480"/>
      </w:pPr>
      <w:r>
        <w:rPr>
          <w:rFonts w:hint="eastAsia"/>
        </w:rPr>
        <w:t>有</w:t>
      </w:r>
      <w:r w:rsidRPr="00350F5C">
        <w:rPr>
          <w:rFonts w:hint="eastAsia"/>
        </w:rPr>
        <w:t>防渗工况下产品（</w:t>
      </w:r>
      <w:r w:rsidRPr="00350F5C">
        <w:rPr>
          <w:rFonts w:hint="eastAsia"/>
        </w:rPr>
        <w:t>MTBE</w:t>
      </w:r>
      <w:r w:rsidRPr="00350F5C">
        <w:rPr>
          <w:rFonts w:hint="eastAsia"/>
        </w:rPr>
        <w:t>）储罐底部</w:t>
      </w:r>
      <w:r>
        <w:rPr>
          <w:rFonts w:hint="eastAsia"/>
        </w:rPr>
        <w:t>泄漏</w:t>
      </w:r>
      <w:r w:rsidRPr="00CC3E4F">
        <w:rPr>
          <w:rFonts w:hint="eastAsia"/>
        </w:rPr>
        <w:t>石油类</w:t>
      </w:r>
      <w:r w:rsidR="00814507" w:rsidRPr="00B81AC7">
        <w:rPr>
          <w:rFonts w:hint="eastAsia"/>
        </w:rPr>
        <w:t>污染</w:t>
      </w:r>
      <w:r>
        <w:rPr>
          <w:rFonts w:hint="eastAsia"/>
        </w:rPr>
        <w:t>物</w:t>
      </w:r>
      <w:r w:rsidR="00814507" w:rsidRPr="00B81AC7">
        <w:rPr>
          <w:rFonts w:hint="eastAsia"/>
        </w:rPr>
        <w:t>预测结果如图</w:t>
      </w:r>
      <w:r w:rsidR="00814507" w:rsidRPr="00B81AC7">
        <w:rPr>
          <w:rFonts w:hint="eastAsia"/>
        </w:rPr>
        <w:t>5</w:t>
      </w:r>
      <w:r w:rsidR="00814507">
        <w:t>.2.3</w:t>
      </w:r>
      <w:r w:rsidR="00814507" w:rsidRPr="00B81AC7">
        <w:rPr>
          <w:rFonts w:hint="eastAsia"/>
        </w:rPr>
        <w:t>-1</w:t>
      </w:r>
      <w:r w:rsidR="00814507">
        <w:t>8</w:t>
      </w:r>
      <w:r w:rsidR="00814507" w:rsidRPr="00B81AC7">
        <w:rPr>
          <w:rFonts w:hint="eastAsia"/>
        </w:rPr>
        <w:t>所示。预测结果表明，渗漏发生</w:t>
      </w:r>
      <w:r w:rsidR="00814507">
        <w:t>20</w:t>
      </w:r>
      <w:r w:rsidR="00814507">
        <w:rPr>
          <w:rFonts w:hint="eastAsia"/>
        </w:rPr>
        <w:t>年内含水层中未检出石油类污染物</w:t>
      </w:r>
      <w:r w:rsidR="00814507" w:rsidRPr="00B81AC7">
        <w:rPr>
          <w:rFonts w:hint="eastAsia"/>
        </w:rPr>
        <w:t>。</w:t>
      </w:r>
    </w:p>
    <w:p w14:paraId="1617955B" w14:textId="77777777" w:rsidR="00814507" w:rsidRPr="00814507" w:rsidRDefault="00814507" w:rsidP="007A1084">
      <w:pPr>
        <w:spacing w:line="420" w:lineRule="auto"/>
        <w:ind w:firstLine="480"/>
      </w:pPr>
    </w:p>
    <w:p w14:paraId="4C8ACB72" w14:textId="77777777" w:rsidR="00814507" w:rsidRDefault="00814507" w:rsidP="00CC3E4F">
      <w:pPr>
        <w:spacing w:line="420" w:lineRule="auto"/>
        <w:ind w:firstLine="480"/>
      </w:pPr>
    </w:p>
    <w:p w14:paraId="6BE9E98D" w14:textId="77777777" w:rsidR="00814507" w:rsidRDefault="00814507" w:rsidP="00CC3E4F">
      <w:pPr>
        <w:spacing w:line="420" w:lineRule="auto"/>
        <w:ind w:firstLine="480"/>
      </w:pPr>
    </w:p>
    <w:p w14:paraId="4767142E" w14:textId="77777777" w:rsidR="00814507" w:rsidRDefault="00814507" w:rsidP="00CC3E4F">
      <w:pPr>
        <w:spacing w:line="420" w:lineRule="auto"/>
        <w:ind w:firstLine="480"/>
      </w:pPr>
    </w:p>
    <w:p w14:paraId="73436344" w14:textId="630EFCB8" w:rsidR="00814507" w:rsidRDefault="00814507" w:rsidP="00814507">
      <w:pPr>
        <w:spacing w:line="420" w:lineRule="auto"/>
        <w:ind w:firstLineChars="0" w:firstLine="0"/>
        <w:jc w:val="center"/>
      </w:pPr>
      <w:r w:rsidRPr="00166388">
        <w:rPr>
          <w:rFonts w:ascii="宋体" w:hAnsi="宋体" w:cs="宋体"/>
          <w:noProof/>
          <w:kern w:val="0"/>
        </w:rPr>
        <w:lastRenderedPageBreak/>
        <w:drawing>
          <wp:inline distT="0" distB="0" distL="0" distR="0" wp14:anchorId="51020F16" wp14:editId="57099C94">
            <wp:extent cx="3420110" cy="4799186"/>
            <wp:effectExtent l="38100" t="38100" r="46990" b="4000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427687" cy="4809818"/>
                    </a:xfrm>
                    <a:prstGeom prst="rect">
                      <a:avLst/>
                    </a:prstGeom>
                    <a:noFill/>
                    <a:ln w="25400">
                      <a:solidFill>
                        <a:srgbClr val="000000"/>
                      </a:solidFill>
                    </a:ln>
                  </pic:spPr>
                </pic:pic>
              </a:graphicData>
            </a:graphic>
          </wp:inline>
        </w:drawing>
      </w:r>
    </w:p>
    <w:p w14:paraId="6FA186AB" w14:textId="4A17C8C6" w:rsidR="00814507" w:rsidRPr="00814507" w:rsidRDefault="00814507" w:rsidP="00814507">
      <w:pPr>
        <w:spacing w:before="20" w:after="20"/>
        <w:ind w:firstLineChars="0" w:firstLine="0"/>
        <w:jc w:val="center"/>
      </w:pPr>
      <w:r w:rsidRPr="00CC3E4F">
        <w:rPr>
          <w:rFonts w:eastAsia="黑体" w:hint="eastAsia"/>
          <w:szCs w:val="22"/>
        </w:rPr>
        <w:t>图</w:t>
      </w:r>
      <w:r w:rsidRPr="00CC3E4F">
        <w:rPr>
          <w:rFonts w:eastAsia="黑体" w:hint="eastAsia"/>
          <w:szCs w:val="22"/>
        </w:rPr>
        <w:t>5.2.3-1</w:t>
      </w:r>
      <w:r w:rsidR="00A82C21">
        <w:rPr>
          <w:rFonts w:eastAsia="黑体"/>
          <w:szCs w:val="22"/>
        </w:rPr>
        <w:t>8</w:t>
      </w:r>
      <w:r w:rsidRPr="00CC3E4F">
        <w:rPr>
          <w:rFonts w:eastAsia="黑体" w:hint="eastAsia"/>
          <w:szCs w:val="22"/>
        </w:rPr>
        <w:t xml:space="preserve">  </w:t>
      </w:r>
      <w:r w:rsidRPr="00814507">
        <w:rPr>
          <w:rFonts w:eastAsia="黑体" w:hint="eastAsia"/>
          <w:szCs w:val="22"/>
        </w:rPr>
        <w:t>MTBE</w:t>
      </w:r>
      <w:r w:rsidRPr="00814507">
        <w:rPr>
          <w:rFonts w:eastAsia="黑体" w:hint="eastAsia"/>
          <w:szCs w:val="22"/>
        </w:rPr>
        <w:t>储罐底部</w:t>
      </w:r>
      <w:r>
        <w:rPr>
          <w:rFonts w:eastAsia="黑体" w:hint="eastAsia"/>
          <w:szCs w:val="22"/>
        </w:rPr>
        <w:t>有</w:t>
      </w:r>
      <w:r w:rsidRPr="00814507">
        <w:rPr>
          <w:rFonts w:eastAsia="黑体" w:hint="eastAsia"/>
          <w:szCs w:val="22"/>
        </w:rPr>
        <w:t>防渗</w:t>
      </w:r>
      <w:r>
        <w:rPr>
          <w:rFonts w:eastAsia="黑体" w:hint="eastAsia"/>
          <w:szCs w:val="22"/>
        </w:rPr>
        <w:t>情况</w:t>
      </w:r>
      <w:r w:rsidRPr="00814507">
        <w:rPr>
          <w:rFonts w:eastAsia="黑体" w:hint="eastAsia"/>
          <w:szCs w:val="22"/>
        </w:rPr>
        <w:t>下</w:t>
      </w:r>
      <w:r>
        <w:rPr>
          <w:rFonts w:eastAsia="黑体" w:hint="eastAsia"/>
          <w:szCs w:val="22"/>
        </w:rPr>
        <w:t>泄漏</w:t>
      </w:r>
      <w:r w:rsidRPr="00814507">
        <w:rPr>
          <w:rFonts w:eastAsia="黑体" w:hint="eastAsia"/>
          <w:szCs w:val="22"/>
        </w:rPr>
        <w:t>石油类</w:t>
      </w:r>
      <w:r>
        <w:rPr>
          <w:rFonts w:eastAsia="黑体" w:hint="eastAsia"/>
          <w:szCs w:val="22"/>
        </w:rPr>
        <w:t>2</w:t>
      </w:r>
      <w:r>
        <w:rPr>
          <w:rFonts w:eastAsia="黑体"/>
          <w:szCs w:val="22"/>
        </w:rPr>
        <w:t>0</w:t>
      </w:r>
      <w:r>
        <w:rPr>
          <w:rFonts w:eastAsia="黑体" w:hint="eastAsia"/>
          <w:szCs w:val="22"/>
        </w:rPr>
        <w:t>年</w:t>
      </w:r>
      <w:r w:rsidRPr="00814507">
        <w:rPr>
          <w:rFonts w:eastAsia="黑体" w:hint="eastAsia"/>
          <w:szCs w:val="22"/>
        </w:rPr>
        <w:t>预测运移图</w:t>
      </w:r>
    </w:p>
    <w:p w14:paraId="5C34B807" w14:textId="2EFED582" w:rsidR="004B000E" w:rsidRPr="00C9578E" w:rsidRDefault="004B000E" w:rsidP="00A2655A">
      <w:pPr>
        <w:spacing w:line="420" w:lineRule="auto"/>
        <w:ind w:firstLine="482"/>
        <w:rPr>
          <w:b/>
          <w:bCs/>
        </w:rPr>
      </w:pPr>
      <w:r w:rsidRPr="00C9578E">
        <w:rPr>
          <w:rFonts w:hint="eastAsia"/>
          <w:b/>
          <w:bCs/>
        </w:rPr>
        <w:t>（</w:t>
      </w:r>
      <w:r>
        <w:rPr>
          <w:b/>
          <w:bCs/>
        </w:rPr>
        <w:t>3</w:t>
      </w:r>
      <w:r w:rsidRPr="00C9578E">
        <w:rPr>
          <w:rFonts w:hint="eastAsia"/>
          <w:b/>
          <w:bCs/>
        </w:rPr>
        <w:t>）</w:t>
      </w:r>
      <w:r>
        <w:rPr>
          <w:rFonts w:hint="eastAsia"/>
          <w:b/>
          <w:bCs/>
        </w:rPr>
        <w:t>敏感点</w:t>
      </w:r>
      <w:r w:rsidRPr="00C9578E">
        <w:rPr>
          <w:rFonts w:hint="eastAsia"/>
          <w:b/>
          <w:bCs/>
        </w:rPr>
        <w:t>石油类</w:t>
      </w:r>
      <w:r>
        <w:rPr>
          <w:rFonts w:hint="eastAsia"/>
          <w:b/>
          <w:bCs/>
        </w:rPr>
        <w:t>浓度变化</w:t>
      </w:r>
    </w:p>
    <w:p w14:paraId="6D90398A" w14:textId="1551F88B" w:rsidR="004B000E" w:rsidRPr="00D741B4" w:rsidRDefault="004B000E" w:rsidP="00A2655A">
      <w:pPr>
        <w:spacing w:line="420" w:lineRule="auto"/>
        <w:ind w:firstLine="480"/>
      </w:pPr>
      <w:r>
        <w:rPr>
          <w:rFonts w:hint="eastAsia"/>
        </w:rPr>
        <w:t>1</w:t>
      </w:r>
      <w:r>
        <w:rPr>
          <w:rFonts w:hint="eastAsia"/>
        </w:rPr>
        <w:t>）</w:t>
      </w:r>
      <w:r w:rsidRPr="00350F5C">
        <w:rPr>
          <w:rFonts w:hint="eastAsia"/>
        </w:rPr>
        <w:t>无防渗工况下产品（</w:t>
      </w:r>
      <w:r w:rsidRPr="00350F5C">
        <w:rPr>
          <w:rFonts w:hint="eastAsia"/>
        </w:rPr>
        <w:t>MTBE</w:t>
      </w:r>
      <w:r w:rsidRPr="00350F5C">
        <w:rPr>
          <w:rFonts w:hint="eastAsia"/>
        </w:rPr>
        <w:t>）储罐底部</w:t>
      </w:r>
      <w:r w:rsidRPr="00CC3E4F">
        <w:rPr>
          <w:rFonts w:hint="eastAsia"/>
        </w:rPr>
        <w:t>渗漏石油类</w:t>
      </w:r>
      <w:r>
        <w:rPr>
          <w:rFonts w:hint="eastAsia"/>
        </w:rPr>
        <w:t>，</w:t>
      </w:r>
      <w:r w:rsidRPr="00D741B4">
        <w:rPr>
          <w:rFonts w:hint="eastAsia"/>
        </w:rPr>
        <w:t>厂址区</w:t>
      </w:r>
      <w:r>
        <w:rPr>
          <w:rFonts w:hint="eastAsia"/>
        </w:rPr>
        <w:t>东南</w:t>
      </w:r>
      <w:r w:rsidRPr="00D741B4">
        <w:rPr>
          <w:rFonts w:hint="eastAsia"/>
        </w:rPr>
        <w:t>边界</w:t>
      </w:r>
      <w:r w:rsidRPr="00D741B4">
        <w:t>观测井</w:t>
      </w:r>
      <w:r>
        <w:rPr>
          <w:rFonts w:hint="eastAsia"/>
        </w:rPr>
        <w:t>石油类</w:t>
      </w:r>
      <w:r w:rsidRPr="00D741B4">
        <w:t>浓度值</w:t>
      </w:r>
      <w:r>
        <w:rPr>
          <w:rFonts w:hint="eastAsia"/>
        </w:rPr>
        <w:t>曲线</w:t>
      </w:r>
      <w:r w:rsidRPr="00D741B4">
        <w:t>（图</w:t>
      </w:r>
      <w:r w:rsidRPr="00D741B4">
        <w:rPr>
          <w:rFonts w:hint="eastAsia"/>
        </w:rPr>
        <w:t>5</w:t>
      </w:r>
      <w:r>
        <w:t>.2.3</w:t>
      </w:r>
      <w:r w:rsidRPr="00D741B4">
        <w:rPr>
          <w:rFonts w:hint="eastAsia"/>
        </w:rPr>
        <w:t>-</w:t>
      </w:r>
      <w:r>
        <w:t>19</w:t>
      </w:r>
      <w:r w:rsidRPr="00D741B4">
        <w:t>），</w:t>
      </w:r>
      <w:r w:rsidRPr="00D741B4">
        <w:rPr>
          <w:rFonts w:hint="eastAsia"/>
        </w:rPr>
        <w:t>泄漏发生至</w:t>
      </w:r>
      <w:r>
        <w:t>1011</w:t>
      </w:r>
      <w:r w:rsidRPr="00D741B4">
        <w:rPr>
          <w:rFonts w:hint="eastAsia"/>
        </w:rPr>
        <w:t>天，观测井浓度</w:t>
      </w:r>
      <w:r>
        <w:rPr>
          <w:rFonts w:hint="eastAsia"/>
        </w:rPr>
        <w:t>达到超标限</w:t>
      </w:r>
      <w:r w:rsidRPr="00D741B4">
        <w:t>。</w:t>
      </w:r>
    </w:p>
    <w:p w14:paraId="15D8ADA8" w14:textId="26EAC46D" w:rsidR="00CC3E4F" w:rsidRPr="00CC3E4F" w:rsidRDefault="008F2D72" w:rsidP="00A82C21">
      <w:pPr>
        <w:spacing w:line="420" w:lineRule="auto"/>
        <w:ind w:firstLineChars="0" w:firstLine="0"/>
        <w:jc w:val="center"/>
      </w:pPr>
      <w:r>
        <w:rPr>
          <w:noProof/>
        </w:rPr>
        <w:lastRenderedPageBreak/>
        <w:drawing>
          <wp:inline distT="0" distB="0" distL="0" distR="0" wp14:anchorId="177E3E0D" wp14:editId="2FB3E78B">
            <wp:extent cx="4388400" cy="54144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88400" cy="5414400"/>
                    </a:xfrm>
                    <a:prstGeom prst="rect">
                      <a:avLst/>
                    </a:prstGeom>
                    <a:noFill/>
                    <a:ln>
                      <a:noFill/>
                    </a:ln>
                  </pic:spPr>
                </pic:pic>
              </a:graphicData>
            </a:graphic>
          </wp:inline>
        </w:drawing>
      </w:r>
    </w:p>
    <w:p w14:paraId="348ABFA7" w14:textId="03F5C485" w:rsidR="00CC3E4F" w:rsidRPr="00CC3E4F" w:rsidRDefault="00CC3E4F" w:rsidP="00CC3E4F">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5.2.3-1</w:t>
      </w:r>
      <w:r w:rsidR="00A82C21">
        <w:rPr>
          <w:rFonts w:eastAsia="黑体"/>
          <w:szCs w:val="22"/>
        </w:rPr>
        <w:t>9</w:t>
      </w:r>
      <w:r w:rsidRPr="00CC3E4F">
        <w:rPr>
          <w:rFonts w:eastAsia="黑体" w:hint="eastAsia"/>
          <w:szCs w:val="22"/>
        </w:rPr>
        <w:t xml:space="preserve">    </w:t>
      </w:r>
      <w:r w:rsidR="004B000E">
        <w:rPr>
          <w:rFonts w:eastAsia="黑体" w:hint="eastAsia"/>
          <w:szCs w:val="22"/>
        </w:rPr>
        <w:t>无防渗情况下</w:t>
      </w:r>
      <w:r w:rsidRPr="00CC3E4F">
        <w:rPr>
          <w:rFonts w:eastAsia="黑体" w:hint="eastAsia"/>
          <w:szCs w:val="22"/>
        </w:rPr>
        <w:t>石油类浓度变化曲线</w:t>
      </w:r>
    </w:p>
    <w:p w14:paraId="39EC2AD7" w14:textId="5AFB53F3" w:rsidR="004B000E" w:rsidRDefault="004B000E" w:rsidP="00CC3E4F">
      <w:pPr>
        <w:spacing w:line="420" w:lineRule="auto"/>
        <w:ind w:firstLine="480"/>
        <w:rPr>
          <w:bCs/>
        </w:rPr>
      </w:pPr>
      <w:r>
        <w:rPr>
          <w:rFonts w:hint="eastAsia"/>
          <w:bCs/>
        </w:rPr>
        <w:t>2</w:t>
      </w:r>
      <w:r>
        <w:rPr>
          <w:rFonts w:hint="eastAsia"/>
          <w:bCs/>
        </w:rPr>
        <w:t>）有防渗</w:t>
      </w:r>
      <w:r w:rsidRPr="00350F5C">
        <w:rPr>
          <w:rFonts w:hint="eastAsia"/>
        </w:rPr>
        <w:t>工况下产品（</w:t>
      </w:r>
      <w:r w:rsidRPr="00350F5C">
        <w:rPr>
          <w:rFonts w:hint="eastAsia"/>
        </w:rPr>
        <w:t>MTBE</w:t>
      </w:r>
      <w:r w:rsidRPr="00350F5C">
        <w:rPr>
          <w:rFonts w:hint="eastAsia"/>
        </w:rPr>
        <w:t>）储罐底部</w:t>
      </w:r>
      <w:r w:rsidRPr="00CC3E4F">
        <w:rPr>
          <w:rFonts w:hint="eastAsia"/>
        </w:rPr>
        <w:t>渗漏石油类</w:t>
      </w:r>
      <w:r>
        <w:rPr>
          <w:rFonts w:hint="eastAsia"/>
        </w:rPr>
        <w:t>，</w:t>
      </w:r>
      <w:r w:rsidRPr="00760F09">
        <w:rPr>
          <w:rFonts w:hint="eastAsia"/>
        </w:rPr>
        <w:t>厂址区东南边界观测井石油类浓度值</w:t>
      </w:r>
      <w:r>
        <w:rPr>
          <w:rFonts w:hint="eastAsia"/>
        </w:rPr>
        <w:t>曲线</w:t>
      </w:r>
      <w:r w:rsidRPr="00760F09">
        <w:rPr>
          <w:rFonts w:hint="eastAsia"/>
        </w:rPr>
        <w:t>（图</w:t>
      </w:r>
      <w:r w:rsidRPr="00760F09">
        <w:rPr>
          <w:rFonts w:hint="eastAsia"/>
        </w:rPr>
        <w:t>5</w:t>
      </w:r>
      <w:r>
        <w:t>.2.3</w:t>
      </w:r>
      <w:r w:rsidRPr="00760F09">
        <w:rPr>
          <w:rFonts w:hint="eastAsia"/>
        </w:rPr>
        <w:t>-</w:t>
      </w:r>
      <w:r>
        <w:t>20</w:t>
      </w:r>
      <w:r w:rsidRPr="00760F09">
        <w:rPr>
          <w:rFonts w:hint="eastAsia"/>
        </w:rPr>
        <w:t>）</w:t>
      </w:r>
      <w:r w:rsidRPr="008A2B54">
        <w:rPr>
          <w:rFonts w:hint="eastAsia"/>
        </w:rPr>
        <w:t>，</w:t>
      </w:r>
      <w:r>
        <w:rPr>
          <w:rFonts w:hint="eastAsia"/>
        </w:rPr>
        <w:t>模拟期内石油类污染物</w:t>
      </w:r>
      <w:r w:rsidRPr="008A2B54">
        <w:rPr>
          <w:rFonts w:hint="eastAsia"/>
        </w:rPr>
        <w:t>未达到检出限。</w:t>
      </w:r>
    </w:p>
    <w:p w14:paraId="56F4D48D" w14:textId="18FD2C25" w:rsidR="004B000E" w:rsidRDefault="00260DF8" w:rsidP="00260DF8">
      <w:pPr>
        <w:pStyle w:val="a1"/>
        <w:ind w:firstLineChars="0" w:firstLine="0"/>
        <w:jc w:val="center"/>
      </w:pPr>
      <w:r>
        <w:rPr>
          <w:noProof/>
        </w:rPr>
        <w:lastRenderedPageBreak/>
        <w:drawing>
          <wp:inline distT="0" distB="0" distL="0" distR="0" wp14:anchorId="43934688" wp14:editId="286B193C">
            <wp:extent cx="4435200" cy="5468400"/>
            <wp:effectExtent l="0" t="0" r="381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435200" cy="5468400"/>
                    </a:xfrm>
                    <a:prstGeom prst="rect">
                      <a:avLst/>
                    </a:prstGeom>
                    <a:noFill/>
                    <a:ln>
                      <a:noFill/>
                    </a:ln>
                  </pic:spPr>
                </pic:pic>
              </a:graphicData>
            </a:graphic>
          </wp:inline>
        </w:drawing>
      </w:r>
    </w:p>
    <w:p w14:paraId="09926A2E" w14:textId="7AE38B31" w:rsidR="00260DF8" w:rsidRPr="00CC3E4F" w:rsidRDefault="00260DF8" w:rsidP="00260DF8">
      <w:pPr>
        <w:spacing w:before="20" w:after="20" w:line="420" w:lineRule="auto"/>
        <w:ind w:firstLineChars="0" w:firstLine="0"/>
        <w:jc w:val="center"/>
        <w:rPr>
          <w:rFonts w:eastAsia="黑体"/>
          <w:szCs w:val="22"/>
        </w:rPr>
      </w:pPr>
      <w:r w:rsidRPr="00CC3E4F">
        <w:rPr>
          <w:rFonts w:eastAsia="黑体" w:hint="eastAsia"/>
          <w:szCs w:val="22"/>
        </w:rPr>
        <w:t>图</w:t>
      </w:r>
      <w:r w:rsidRPr="00CC3E4F">
        <w:rPr>
          <w:rFonts w:eastAsia="黑体" w:hint="eastAsia"/>
          <w:szCs w:val="22"/>
        </w:rPr>
        <w:t>5.2.3-</w:t>
      </w:r>
      <w:r>
        <w:rPr>
          <w:rFonts w:eastAsia="黑体"/>
          <w:szCs w:val="22"/>
        </w:rPr>
        <w:t>20</w:t>
      </w:r>
      <w:r w:rsidRPr="00CC3E4F">
        <w:rPr>
          <w:rFonts w:eastAsia="黑体" w:hint="eastAsia"/>
          <w:szCs w:val="22"/>
        </w:rPr>
        <w:t xml:space="preserve">    </w:t>
      </w:r>
      <w:r>
        <w:rPr>
          <w:rFonts w:eastAsia="黑体" w:hint="eastAsia"/>
          <w:szCs w:val="22"/>
        </w:rPr>
        <w:t>有防渗情况下</w:t>
      </w:r>
      <w:r w:rsidRPr="00CC3E4F">
        <w:rPr>
          <w:rFonts w:eastAsia="黑体" w:hint="eastAsia"/>
          <w:szCs w:val="22"/>
        </w:rPr>
        <w:t>石油类浓度变化曲线</w:t>
      </w:r>
    </w:p>
    <w:p w14:paraId="464118FA" w14:textId="77777777" w:rsidR="00CC3E4F" w:rsidRPr="00CC3E4F" w:rsidRDefault="00CC3E4F" w:rsidP="00CC3E4F">
      <w:pPr>
        <w:spacing w:line="420" w:lineRule="auto"/>
        <w:ind w:firstLine="482"/>
        <w:rPr>
          <w:b/>
          <w:bCs/>
        </w:rPr>
      </w:pPr>
      <w:r w:rsidRPr="00CC3E4F">
        <w:rPr>
          <w:b/>
          <w:bCs/>
        </w:rPr>
        <w:t>5</w:t>
      </w:r>
      <w:r w:rsidRPr="00CC3E4F">
        <w:rPr>
          <w:rFonts w:hint="eastAsia"/>
          <w:b/>
          <w:bCs/>
        </w:rPr>
        <w:t>、小结</w:t>
      </w:r>
    </w:p>
    <w:p w14:paraId="7DD2AA68" w14:textId="77777777" w:rsidR="00BA565C" w:rsidRDefault="00CC3E4F" w:rsidP="00E1048E">
      <w:pPr>
        <w:spacing w:line="420" w:lineRule="auto"/>
        <w:ind w:firstLine="480"/>
        <w:sectPr w:rsidR="00BA565C" w:rsidSect="00A40F6A">
          <w:headerReference w:type="default" r:id="rId201"/>
          <w:pgSz w:w="11906" w:h="16838"/>
          <w:pgMar w:top="1440" w:right="1800" w:bottom="1440" w:left="1800" w:header="964" w:footer="992" w:gutter="0"/>
          <w:cols w:space="425"/>
          <w:docGrid w:type="lines" w:linePitch="326"/>
        </w:sectPr>
      </w:pPr>
      <w:r w:rsidRPr="00CC3E4F">
        <w:rPr>
          <w:rFonts w:hint="eastAsia"/>
        </w:rPr>
        <w:t>本次评价工作主要对产品</w:t>
      </w:r>
      <w:bookmarkStart w:id="327" w:name="_Hlk14253358"/>
      <w:r w:rsidR="008454AF">
        <w:rPr>
          <w:rFonts w:hint="eastAsia"/>
        </w:rPr>
        <w:t>MTBE</w:t>
      </w:r>
      <w:r w:rsidRPr="00CC3E4F">
        <w:rPr>
          <w:rFonts w:hint="eastAsia"/>
        </w:rPr>
        <w:t>储罐</w:t>
      </w:r>
      <w:bookmarkEnd w:id="327"/>
      <w:r w:rsidRPr="00CC3E4F">
        <w:rPr>
          <w:rFonts w:hint="eastAsia"/>
        </w:rPr>
        <w:t>底部不易发现且易发生渗漏的地方进行了非正常工况下石油类</w:t>
      </w:r>
      <w:r w:rsidR="008454AF">
        <w:rPr>
          <w:rFonts w:hint="eastAsia"/>
        </w:rPr>
        <w:t>泄漏</w:t>
      </w:r>
      <w:r w:rsidRPr="00CC3E4F">
        <w:rPr>
          <w:rFonts w:hint="eastAsia"/>
        </w:rPr>
        <w:t>的模拟，模拟结果表明：</w:t>
      </w:r>
      <w:r w:rsidR="00E1048E">
        <w:rPr>
          <w:rFonts w:hint="eastAsia"/>
        </w:rPr>
        <w:t>无</w:t>
      </w:r>
      <w:r w:rsidR="00E1048E" w:rsidRPr="00350F5C">
        <w:rPr>
          <w:rFonts w:hint="eastAsia"/>
        </w:rPr>
        <w:t>防渗工况下产品（</w:t>
      </w:r>
      <w:r w:rsidR="00E1048E" w:rsidRPr="00350F5C">
        <w:rPr>
          <w:rFonts w:hint="eastAsia"/>
        </w:rPr>
        <w:t>MTBE</w:t>
      </w:r>
      <w:r w:rsidR="00E1048E" w:rsidRPr="00350F5C">
        <w:rPr>
          <w:rFonts w:hint="eastAsia"/>
        </w:rPr>
        <w:t>）储罐底部</w:t>
      </w:r>
      <w:r w:rsidR="00E1048E">
        <w:rPr>
          <w:rFonts w:hint="eastAsia"/>
        </w:rPr>
        <w:t>泄漏</w:t>
      </w:r>
      <w:r w:rsidR="00E1048E" w:rsidRPr="00CC3E4F">
        <w:rPr>
          <w:rFonts w:hint="eastAsia"/>
        </w:rPr>
        <w:t>石油类</w:t>
      </w:r>
      <w:r w:rsidR="00E1048E">
        <w:rPr>
          <w:rFonts w:hint="eastAsia"/>
        </w:rPr>
        <w:t>，</w:t>
      </w:r>
      <w:r w:rsidR="00E1048E" w:rsidRPr="006B13A1">
        <w:rPr>
          <w:rFonts w:hint="eastAsia"/>
        </w:rPr>
        <w:t>渗漏发生</w:t>
      </w:r>
      <w:r w:rsidR="00E1048E" w:rsidRPr="006B13A1">
        <w:rPr>
          <w:rFonts w:hint="eastAsia"/>
        </w:rPr>
        <w:t>100</w:t>
      </w:r>
      <w:r w:rsidR="00E1048E" w:rsidRPr="006B13A1">
        <w:rPr>
          <w:rFonts w:hint="eastAsia"/>
        </w:rPr>
        <w:t>天后，含水层检出范围</w:t>
      </w:r>
      <w:r w:rsidR="00E1048E" w:rsidRPr="00092C59">
        <w:t>19163.41</w:t>
      </w:r>
      <w:r w:rsidR="00E1048E" w:rsidRPr="006B13A1">
        <w:rPr>
          <w:rFonts w:hint="eastAsia"/>
        </w:rPr>
        <w:t>m</w:t>
      </w:r>
      <w:r w:rsidR="00E1048E" w:rsidRPr="006B13A1">
        <w:rPr>
          <w:rFonts w:hint="eastAsia"/>
          <w:vertAlign w:val="superscript"/>
        </w:rPr>
        <w:t>2</w:t>
      </w:r>
      <w:r w:rsidR="00E1048E" w:rsidRPr="006B13A1">
        <w:rPr>
          <w:rFonts w:hint="eastAsia"/>
        </w:rPr>
        <w:t>，超标范围</w:t>
      </w:r>
      <w:r w:rsidR="00E1048E" w:rsidRPr="00092C59">
        <w:t>6615.6</w:t>
      </w:r>
      <w:r w:rsidR="00E1048E" w:rsidRPr="006B13A1">
        <w:rPr>
          <w:rFonts w:hint="eastAsia"/>
        </w:rPr>
        <w:t>m</w:t>
      </w:r>
      <w:r w:rsidR="00E1048E" w:rsidRPr="006B13A1">
        <w:rPr>
          <w:rFonts w:hint="eastAsia"/>
          <w:vertAlign w:val="superscript"/>
        </w:rPr>
        <w:t>2</w:t>
      </w:r>
      <w:r w:rsidR="00E1048E" w:rsidRPr="006B13A1">
        <w:rPr>
          <w:rFonts w:hint="eastAsia"/>
        </w:rPr>
        <w:t>，最大运移距离</w:t>
      </w:r>
      <w:r w:rsidR="00E1048E" w:rsidRPr="00092C59">
        <w:t>128.90</w:t>
      </w:r>
      <w:r w:rsidR="00E1048E" w:rsidRPr="006B13A1">
        <w:rPr>
          <w:rFonts w:hint="eastAsia"/>
        </w:rPr>
        <w:t>m</w:t>
      </w:r>
      <w:r w:rsidR="00E1048E" w:rsidRPr="006B13A1">
        <w:rPr>
          <w:rFonts w:hint="eastAsia"/>
        </w:rPr>
        <w:t>；渗漏发生</w:t>
      </w:r>
      <w:r w:rsidR="00E1048E" w:rsidRPr="006B13A1">
        <w:rPr>
          <w:rFonts w:hint="eastAsia"/>
        </w:rPr>
        <w:t>1000</w:t>
      </w:r>
      <w:r w:rsidR="00E1048E" w:rsidRPr="006B13A1">
        <w:rPr>
          <w:rFonts w:hint="eastAsia"/>
        </w:rPr>
        <w:t>天后，含水层检出范围</w:t>
      </w:r>
      <w:r w:rsidR="00E1048E" w:rsidRPr="00A90CED">
        <w:t>130237.34</w:t>
      </w:r>
      <w:r w:rsidR="00E1048E" w:rsidRPr="006B13A1">
        <w:rPr>
          <w:rFonts w:hint="eastAsia"/>
        </w:rPr>
        <w:t>m</w:t>
      </w:r>
      <w:r w:rsidR="00E1048E" w:rsidRPr="006771D3">
        <w:rPr>
          <w:rFonts w:hint="eastAsia"/>
          <w:vertAlign w:val="superscript"/>
        </w:rPr>
        <w:t>2</w:t>
      </w:r>
      <w:r w:rsidR="00E1048E" w:rsidRPr="006B13A1">
        <w:rPr>
          <w:rFonts w:hint="eastAsia"/>
        </w:rPr>
        <w:t>，超标范围</w:t>
      </w:r>
      <w:r w:rsidR="00E1048E" w:rsidRPr="00A90CED">
        <w:t>49567.92</w:t>
      </w:r>
      <w:r w:rsidR="00E1048E" w:rsidRPr="006B13A1">
        <w:rPr>
          <w:rFonts w:hint="eastAsia"/>
        </w:rPr>
        <w:t>m</w:t>
      </w:r>
      <w:r w:rsidR="00E1048E" w:rsidRPr="006771D3">
        <w:rPr>
          <w:rFonts w:hint="eastAsia"/>
          <w:vertAlign w:val="superscript"/>
        </w:rPr>
        <w:t>2</w:t>
      </w:r>
      <w:r w:rsidR="00E1048E" w:rsidRPr="006B13A1">
        <w:rPr>
          <w:rFonts w:hint="eastAsia"/>
        </w:rPr>
        <w:t>，最大运移距离</w:t>
      </w:r>
      <w:r w:rsidR="00E1048E" w:rsidRPr="00A90CED">
        <w:t>413.22</w:t>
      </w:r>
      <w:r w:rsidR="00E1048E" w:rsidRPr="006B13A1">
        <w:rPr>
          <w:rFonts w:hint="eastAsia"/>
        </w:rPr>
        <w:t>m</w:t>
      </w:r>
      <w:r w:rsidR="00E1048E" w:rsidRPr="006B13A1">
        <w:rPr>
          <w:rFonts w:hint="eastAsia"/>
        </w:rPr>
        <w:t>；</w:t>
      </w:r>
      <w:r w:rsidR="00E1048E" w:rsidRPr="006B13A1">
        <w:rPr>
          <w:rFonts w:hint="eastAsia"/>
        </w:rPr>
        <w:t>10</w:t>
      </w:r>
      <w:r w:rsidR="00E1048E" w:rsidRPr="006B13A1">
        <w:rPr>
          <w:rFonts w:hint="eastAsia"/>
        </w:rPr>
        <w:t>年后，含水层检出范围</w:t>
      </w:r>
      <w:r w:rsidR="00E1048E" w:rsidRPr="00A90CED">
        <w:t>486843.71</w:t>
      </w:r>
      <w:r w:rsidR="00E1048E" w:rsidRPr="006B13A1">
        <w:rPr>
          <w:rFonts w:hint="eastAsia"/>
        </w:rPr>
        <w:t>m</w:t>
      </w:r>
      <w:r w:rsidR="00E1048E" w:rsidRPr="006771D3">
        <w:rPr>
          <w:rFonts w:hint="eastAsia"/>
          <w:vertAlign w:val="superscript"/>
        </w:rPr>
        <w:t>2</w:t>
      </w:r>
      <w:r w:rsidR="00E1048E" w:rsidRPr="006B13A1">
        <w:rPr>
          <w:rFonts w:hint="eastAsia"/>
        </w:rPr>
        <w:t>,</w:t>
      </w:r>
      <w:r w:rsidR="00E1048E" w:rsidRPr="006B13A1">
        <w:rPr>
          <w:rFonts w:hint="eastAsia"/>
        </w:rPr>
        <w:t>超标范围</w:t>
      </w:r>
      <w:r w:rsidR="00E1048E" w:rsidRPr="00A90CED">
        <w:t>141534.29</w:t>
      </w:r>
      <w:r w:rsidR="00E1048E" w:rsidRPr="006B13A1">
        <w:rPr>
          <w:rFonts w:hint="eastAsia"/>
        </w:rPr>
        <w:t>m</w:t>
      </w:r>
      <w:r w:rsidR="00E1048E" w:rsidRPr="006771D3">
        <w:rPr>
          <w:rFonts w:hint="eastAsia"/>
          <w:vertAlign w:val="superscript"/>
        </w:rPr>
        <w:t>2</w:t>
      </w:r>
      <w:r w:rsidR="00E1048E" w:rsidRPr="006B13A1">
        <w:rPr>
          <w:rFonts w:hint="eastAsia"/>
        </w:rPr>
        <w:t>，最大运移距离</w:t>
      </w:r>
      <w:r w:rsidR="00E1048E" w:rsidRPr="00A90CED">
        <w:t>1007.31</w:t>
      </w:r>
      <w:r w:rsidR="00E1048E" w:rsidRPr="006B13A1">
        <w:rPr>
          <w:rFonts w:hint="eastAsia"/>
        </w:rPr>
        <w:t xml:space="preserve"> m</w:t>
      </w:r>
      <w:r w:rsidR="00E1048E" w:rsidRPr="006B13A1">
        <w:rPr>
          <w:rFonts w:hint="eastAsia"/>
        </w:rPr>
        <w:t>；</w:t>
      </w:r>
      <w:r w:rsidR="00E1048E" w:rsidRPr="006B13A1">
        <w:rPr>
          <w:rFonts w:hint="eastAsia"/>
        </w:rPr>
        <w:t>20</w:t>
      </w:r>
      <w:r w:rsidR="00E1048E" w:rsidRPr="006B13A1">
        <w:rPr>
          <w:rFonts w:hint="eastAsia"/>
        </w:rPr>
        <w:t>年后，含水层检出范围</w:t>
      </w:r>
      <w:r w:rsidR="00E1048E" w:rsidRPr="00A90CED">
        <w:t>1171537.94</w:t>
      </w:r>
      <w:r w:rsidR="00E1048E" w:rsidRPr="006B13A1">
        <w:rPr>
          <w:rFonts w:hint="eastAsia"/>
        </w:rPr>
        <w:t>m</w:t>
      </w:r>
      <w:r w:rsidR="00E1048E" w:rsidRPr="006771D3">
        <w:rPr>
          <w:rFonts w:hint="eastAsia"/>
          <w:vertAlign w:val="superscript"/>
        </w:rPr>
        <w:t>2</w:t>
      </w:r>
      <w:r w:rsidR="00E1048E" w:rsidRPr="006B13A1">
        <w:rPr>
          <w:rFonts w:hint="eastAsia"/>
        </w:rPr>
        <w:t>,</w:t>
      </w:r>
      <w:r w:rsidR="00E1048E" w:rsidRPr="006B13A1">
        <w:rPr>
          <w:rFonts w:hint="eastAsia"/>
        </w:rPr>
        <w:t>超标范围</w:t>
      </w:r>
      <w:r w:rsidR="00E1048E" w:rsidRPr="00A90CED">
        <w:t>204358.40</w:t>
      </w:r>
      <w:r w:rsidR="00E1048E" w:rsidRPr="006B13A1">
        <w:rPr>
          <w:rFonts w:hint="eastAsia"/>
        </w:rPr>
        <w:t>m</w:t>
      </w:r>
      <w:r w:rsidR="00E1048E" w:rsidRPr="006771D3">
        <w:rPr>
          <w:rFonts w:hint="eastAsia"/>
          <w:vertAlign w:val="superscript"/>
        </w:rPr>
        <w:t>2</w:t>
      </w:r>
      <w:r w:rsidR="00E1048E" w:rsidRPr="006B13A1">
        <w:rPr>
          <w:rFonts w:hint="eastAsia"/>
        </w:rPr>
        <w:t>，最大运移距离</w:t>
      </w:r>
      <w:r w:rsidR="00E1048E" w:rsidRPr="00A90CED">
        <w:lastRenderedPageBreak/>
        <w:t>1841.44</w:t>
      </w:r>
      <w:r w:rsidR="00E1048E" w:rsidRPr="006B13A1">
        <w:rPr>
          <w:rFonts w:hint="eastAsia"/>
        </w:rPr>
        <w:t>m</w:t>
      </w:r>
      <w:r w:rsidR="00E1048E">
        <w:rPr>
          <w:rFonts w:hint="eastAsia"/>
          <w:color w:val="000000" w:themeColor="text1"/>
        </w:rPr>
        <w:t>，</w:t>
      </w:r>
      <w:r w:rsidR="00E1048E" w:rsidRPr="004C0EEF">
        <w:rPr>
          <w:rFonts w:hint="eastAsia"/>
        </w:rPr>
        <w:t>表明污染物持续向下游扩散，对周边地下水水质有明显影响</w:t>
      </w:r>
      <w:r w:rsidR="00E1048E">
        <w:rPr>
          <w:rFonts w:hint="eastAsia"/>
        </w:rPr>
        <w:t>；</w:t>
      </w:r>
      <w:r w:rsidR="008C0680">
        <w:rPr>
          <w:rFonts w:hint="eastAsia"/>
        </w:rPr>
        <w:t>有</w:t>
      </w:r>
      <w:r w:rsidR="008C0680" w:rsidRPr="00350F5C">
        <w:rPr>
          <w:rFonts w:hint="eastAsia"/>
        </w:rPr>
        <w:t>防渗工况下产品（</w:t>
      </w:r>
      <w:r w:rsidR="008C0680" w:rsidRPr="00350F5C">
        <w:rPr>
          <w:rFonts w:hint="eastAsia"/>
        </w:rPr>
        <w:t>MTBE</w:t>
      </w:r>
      <w:r w:rsidR="008C0680" w:rsidRPr="00350F5C">
        <w:rPr>
          <w:rFonts w:hint="eastAsia"/>
        </w:rPr>
        <w:t>）储罐底部</w:t>
      </w:r>
      <w:r w:rsidR="008C0680">
        <w:rPr>
          <w:rFonts w:hint="eastAsia"/>
        </w:rPr>
        <w:t>泄漏</w:t>
      </w:r>
      <w:r w:rsidR="008C0680" w:rsidRPr="00CC3E4F">
        <w:rPr>
          <w:rFonts w:hint="eastAsia"/>
        </w:rPr>
        <w:t>石油类</w:t>
      </w:r>
      <w:r w:rsidR="008C0680">
        <w:rPr>
          <w:rFonts w:hint="eastAsia"/>
        </w:rPr>
        <w:t>，</w:t>
      </w:r>
      <w:r w:rsidR="008C0680" w:rsidRPr="00B81AC7">
        <w:rPr>
          <w:rFonts w:hint="eastAsia"/>
        </w:rPr>
        <w:t>渗漏发生</w:t>
      </w:r>
      <w:r w:rsidR="008C0680">
        <w:t>20</w:t>
      </w:r>
      <w:r w:rsidR="008C0680">
        <w:rPr>
          <w:rFonts w:hint="eastAsia"/>
        </w:rPr>
        <w:t>年内含水层中未检出石油类污染物</w:t>
      </w:r>
      <w:r w:rsidR="00AF413D">
        <w:rPr>
          <w:rFonts w:hint="eastAsia"/>
        </w:rPr>
        <w:t>。</w:t>
      </w:r>
      <w:r w:rsidR="00E1048E" w:rsidRPr="004C0EEF">
        <w:rPr>
          <w:rFonts w:hint="eastAsia"/>
        </w:rPr>
        <w:t>因此，</w:t>
      </w:r>
      <w:r w:rsidR="00E1048E">
        <w:rPr>
          <w:rFonts w:hint="eastAsia"/>
        </w:rPr>
        <w:t>针对容易发生渗漏的地方</w:t>
      </w:r>
      <w:r w:rsidR="00E1048E" w:rsidRPr="004C0EEF">
        <w:rPr>
          <w:rFonts w:hint="eastAsia"/>
        </w:rPr>
        <w:t>应</w:t>
      </w:r>
      <w:r w:rsidR="00E1048E">
        <w:rPr>
          <w:rFonts w:hint="eastAsia"/>
        </w:rPr>
        <w:t>做好防渗处理并</w:t>
      </w:r>
      <w:r w:rsidR="00E1048E" w:rsidRPr="004C0EEF">
        <w:rPr>
          <w:rFonts w:hint="eastAsia"/>
        </w:rPr>
        <w:t>及时监测地下水水质，如发生污水泄露，应及时采取措施处理。</w:t>
      </w:r>
    </w:p>
    <w:p w14:paraId="2104EBB9" w14:textId="77777777" w:rsidR="00CC3E4F" w:rsidRPr="00CC3E4F" w:rsidRDefault="00CC3E4F" w:rsidP="00CC3E4F">
      <w:pPr>
        <w:keepNext/>
        <w:keepLines/>
        <w:tabs>
          <w:tab w:val="left" w:pos="652"/>
          <w:tab w:val="left" w:pos="720"/>
          <w:tab w:val="left" w:pos="907"/>
        </w:tabs>
        <w:ind w:firstLineChars="0" w:firstLine="0"/>
        <w:outlineLvl w:val="2"/>
        <w:rPr>
          <w:rFonts w:eastAsia="楷体"/>
          <w:b/>
          <w:bCs/>
          <w:sz w:val="28"/>
          <w:szCs w:val="28"/>
        </w:rPr>
      </w:pPr>
      <w:r w:rsidRPr="00CC3E4F">
        <w:rPr>
          <w:rFonts w:eastAsia="楷体" w:hint="eastAsia"/>
          <w:b/>
          <w:bCs/>
          <w:sz w:val="28"/>
          <w:szCs w:val="28"/>
        </w:rPr>
        <w:lastRenderedPageBreak/>
        <w:t xml:space="preserve">5.2.4 </w:t>
      </w:r>
      <w:r w:rsidRPr="00CC3E4F">
        <w:rPr>
          <w:rFonts w:eastAsia="楷体" w:hint="eastAsia"/>
          <w:b/>
          <w:bCs/>
          <w:sz w:val="28"/>
          <w:szCs w:val="28"/>
        </w:rPr>
        <w:t>土壤环境影响预测与评价</w:t>
      </w:r>
    </w:p>
    <w:p w14:paraId="54D3CEAE" w14:textId="77777777" w:rsidR="00CC3E4F" w:rsidRPr="00CC3E4F" w:rsidRDefault="00CC3E4F" w:rsidP="00CC3E4F">
      <w:pPr>
        <w:keepNext/>
        <w:keepLines/>
        <w:ind w:firstLineChars="0" w:firstLine="0"/>
        <w:outlineLvl w:val="3"/>
        <w:rPr>
          <w:b/>
        </w:rPr>
      </w:pPr>
      <w:r w:rsidRPr="00CC3E4F">
        <w:rPr>
          <w:b/>
        </w:rPr>
        <w:t>5</w:t>
      </w:r>
      <w:r w:rsidRPr="00CC3E4F">
        <w:rPr>
          <w:rFonts w:hint="eastAsia"/>
          <w:b/>
        </w:rPr>
        <w:t>.2.4.1</w:t>
      </w:r>
      <w:r w:rsidRPr="00CC3E4F">
        <w:rPr>
          <w:rFonts w:hint="eastAsia"/>
          <w:b/>
        </w:rPr>
        <w:t>区域环境条件</w:t>
      </w:r>
    </w:p>
    <w:p w14:paraId="5CACC512" w14:textId="77777777" w:rsidR="00CC3E4F" w:rsidRPr="00CC3E4F" w:rsidRDefault="00CC3E4F" w:rsidP="00CC3E4F">
      <w:pPr>
        <w:spacing w:line="420" w:lineRule="auto"/>
        <w:ind w:firstLine="482"/>
        <w:rPr>
          <w:b/>
          <w:bCs/>
          <w:szCs w:val="22"/>
        </w:rPr>
      </w:pPr>
      <w:r w:rsidRPr="00CC3E4F">
        <w:rPr>
          <w:rFonts w:hint="eastAsia"/>
          <w:b/>
          <w:bCs/>
          <w:szCs w:val="22"/>
        </w:rPr>
        <w:t>1</w:t>
      </w:r>
      <w:r w:rsidRPr="00CC3E4F">
        <w:rPr>
          <w:rFonts w:hint="eastAsia"/>
          <w:b/>
          <w:bCs/>
          <w:szCs w:val="22"/>
        </w:rPr>
        <w:t>、地层及水文地质特征</w:t>
      </w:r>
    </w:p>
    <w:p w14:paraId="6B1137E7" w14:textId="77777777" w:rsidR="00CC3E4F" w:rsidRPr="00CC3E4F" w:rsidRDefault="00CC3E4F" w:rsidP="00CC3E4F">
      <w:pPr>
        <w:spacing w:line="420" w:lineRule="auto"/>
        <w:ind w:firstLine="480"/>
        <w:rPr>
          <w:szCs w:val="22"/>
        </w:rPr>
      </w:pPr>
      <w:r w:rsidRPr="00CC3E4F">
        <w:rPr>
          <w:rFonts w:hint="eastAsia"/>
          <w:szCs w:val="22"/>
        </w:rPr>
        <w:t>场地的水文地质特征见“</w:t>
      </w:r>
      <w:r w:rsidRPr="00CC3E4F">
        <w:rPr>
          <w:rFonts w:hint="eastAsia"/>
          <w:szCs w:val="22"/>
        </w:rPr>
        <w:t>5.</w:t>
      </w:r>
      <w:r w:rsidRPr="00CC3E4F">
        <w:rPr>
          <w:szCs w:val="22"/>
        </w:rPr>
        <w:t>2</w:t>
      </w:r>
      <w:r w:rsidRPr="00CC3E4F">
        <w:rPr>
          <w:rFonts w:hint="eastAsia"/>
          <w:szCs w:val="22"/>
        </w:rPr>
        <w:t>.3</w:t>
      </w:r>
      <w:r w:rsidRPr="00CC3E4F">
        <w:rPr>
          <w:rFonts w:hint="eastAsia"/>
          <w:szCs w:val="22"/>
        </w:rPr>
        <w:t>场地水文地质特征”一节。</w:t>
      </w:r>
    </w:p>
    <w:p w14:paraId="0E9A7622" w14:textId="77777777" w:rsidR="00CC3E4F" w:rsidRPr="00CC3E4F" w:rsidRDefault="00CC3E4F" w:rsidP="00CC3E4F">
      <w:pPr>
        <w:spacing w:line="420" w:lineRule="auto"/>
        <w:ind w:firstLine="482"/>
        <w:rPr>
          <w:b/>
          <w:bCs/>
          <w:szCs w:val="22"/>
        </w:rPr>
      </w:pPr>
      <w:r w:rsidRPr="00CC3E4F">
        <w:rPr>
          <w:b/>
          <w:bCs/>
          <w:szCs w:val="22"/>
        </w:rPr>
        <w:t>2</w:t>
      </w:r>
      <w:r w:rsidRPr="00CC3E4F">
        <w:rPr>
          <w:rFonts w:hint="eastAsia"/>
          <w:b/>
          <w:bCs/>
          <w:szCs w:val="22"/>
        </w:rPr>
        <w:t>、土地利用现状和土地利用规划</w:t>
      </w:r>
    </w:p>
    <w:p w14:paraId="56B2A854" w14:textId="77777777" w:rsidR="00CC3E4F" w:rsidRPr="00CC3E4F" w:rsidRDefault="00CC3E4F" w:rsidP="00CC3E4F">
      <w:pPr>
        <w:adjustRightInd w:val="0"/>
        <w:spacing w:line="420" w:lineRule="auto"/>
        <w:ind w:firstLine="480"/>
        <w:rPr>
          <w:szCs w:val="22"/>
        </w:rPr>
      </w:pPr>
      <w:r w:rsidRPr="00CC3E4F">
        <w:rPr>
          <w:szCs w:val="22"/>
        </w:rPr>
        <w:t>本项目占地现状为宏力化工公司现有厂区乙酸仲丁酯装置</w:t>
      </w:r>
      <w:r w:rsidRPr="00CC3E4F">
        <w:rPr>
          <w:rFonts w:hint="eastAsia"/>
          <w:szCs w:val="22"/>
        </w:rPr>
        <w:t>，</w:t>
      </w:r>
      <w:r w:rsidRPr="00CC3E4F">
        <w:rPr>
          <w:szCs w:val="22"/>
        </w:rPr>
        <w:t>现状用地和规划用地类型均为</w:t>
      </w:r>
      <w:r w:rsidRPr="00CC3E4F">
        <w:rPr>
          <w:rFonts w:hint="eastAsia"/>
          <w:szCs w:val="22"/>
        </w:rPr>
        <w:t>工业</w:t>
      </w:r>
      <w:r w:rsidRPr="00CC3E4F">
        <w:rPr>
          <w:szCs w:val="22"/>
        </w:rPr>
        <w:t>用地</w:t>
      </w:r>
      <w:r w:rsidRPr="00CC3E4F">
        <w:rPr>
          <w:rFonts w:hint="eastAsia"/>
          <w:szCs w:val="22"/>
        </w:rPr>
        <w:t>。</w:t>
      </w:r>
    </w:p>
    <w:p w14:paraId="1EF07E47" w14:textId="77777777" w:rsidR="00CC3E4F" w:rsidRPr="00CC3E4F" w:rsidRDefault="00CC3E4F" w:rsidP="00CC3E4F">
      <w:pPr>
        <w:spacing w:line="420" w:lineRule="auto"/>
        <w:ind w:firstLine="482"/>
        <w:rPr>
          <w:b/>
          <w:bCs/>
          <w:szCs w:val="22"/>
        </w:rPr>
      </w:pPr>
      <w:r w:rsidRPr="00CC3E4F">
        <w:rPr>
          <w:b/>
          <w:bCs/>
          <w:szCs w:val="22"/>
        </w:rPr>
        <w:t>3</w:t>
      </w:r>
      <w:r w:rsidRPr="00CC3E4F">
        <w:rPr>
          <w:rFonts w:hint="eastAsia"/>
          <w:b/>
          <w:bCs/>
          <w:szCs w:val="22"/>
        </w:rPr>
        <w:t>、土壤理化特性</w:t>
      </w:r>
    </w:p>
    <w:p w14:paraId="0B292284" w14:textId="77777777" w:rsidR="00CC3E4F" w:rsidRPr="00CC3E4F" w:rsidRDefault="00CC3E4F" w:rsidP="00CC3E4F">
      <w:pPr>
        <w:spacing w:line="420" w:lineRule="auto"/>
        <w:ind w:firstLine="480"/>
        <w:rPr>
          <w:szCs w:val="22"/>
        </w:rPr>
      </w:pPr>
      <w:r w:rsidRPr="00CC3E4F">
        <w:rPr>
          <w:rFonts w:hint="eastAsia"/>
          <w:szCs w:val="22"/>
        </w:rPr>
        <w:t>吉利区土壤分为</w:t>
      </w:r>
      <w:r w:rsidRPr="00CC3E4F">
        <w:rPr>
          <w:szCs w:val="22"/>
        </w:rPr>
        <w:t>3</w:t>
      </w:r>
      <w:r w:rsidRPr="00CC3E4F">
        <w:rPr>
          <w:rFonts w:hint="eastAsia"/>
          <w:szCs w:val="22"/>
        </w:rPr>
        <w:t>个土壤类型（褐土、潮土、风沙土），</w:t>
      </w:r>
      <w:r w:rsidRPr="00CC3E4F">
        <w:rPr>
          <w:szCs w:val="22"/>
        </w:rPr>
        <w:t>7</w:t>
      </w:r>
      <w:r w:rsidRPr="00CC3E4F">
        <w:rPr>
          <w:rFonts w:hint="eastAsia"/>
          <w:szCs w:val="22"/>
        </w:rPr>
        <w:t>个亚类，</w:t>
      </w:r>
      <w:r w:rsidRPr="00CC3E4F">
        <w:rPr>
          <w:szCs w:val="22"/>
        </w:rPr>
        <w:t>10</w:t>
      </w:r>
      <w:r w:rsidRPr="00CC3E4F">
        <w:rPr>
          <w:rFonts w:hint="eastAsia"/>
          <w:szCs w:val="22"/>
        </w:rPr>
        <w:t>个土属（黄土、红褐土、堆垫褐土、白面土、灰面土、砂土、两和土、淤土、盐花潮土、湿潮土），</w:t>
      </w:r>
      <w:r w:rsidRPr="00CC3E4F">
        <w:rPr>
          <w:szCs w:val="22"/>
        </w:rPr>
        <w:t>19</w:t>
      </w:r>
      <w:r w:rsidRPr="00CC3E4F">
        <w:rPr>
          <w:rFonts w:hint="eastAsia"/>
          <w:szCs w:val="22"/>
        </w:rPr>
        <w:t>个土种。由于地形不同，导致本区土壤类型有明显的垂直分布规律和地域性分布规律。从垂直分布规律看，随着海拔高度递增，滩地、平原、岗地、半丘陵、丘陵依次分布为风砂土、潮土、褐潮土、典型褐土。吉利区土壤有机质含量普遍缺乏，氮、磷含量属</w:t>
      </w:r>
      <w:r w:rsidRPr="00CC3E4F">
        <w:rPr>
          <w:rFonts w:ascii="Arial" w:hAnsi="Arial" w:cs="Arial" w:hint="eastAsia"/>
          <w:szCs w:val="22"/>
        </w:rPr>
        <w:t>缺乏或极缺乏类型，</w:t>
      </w:r>
      <w:r w:rsidRPr="00CC3E4F">
        <w:rPr>
          <w:rFonts w:hint="eastAsia"/>
          <w:szCs w:val="22"/>
        </w:rPr>
        <w:t>速效</w:t>
      </w:r>
      <w:r w:rsidRPr="00CC3E4F">
        <w:rPr>
          <w:rFonts w:ascii="Arial" w:hAnsi="Arial" w:cs="Arial" w:hint="eastAsia"/>
          <w:szCs w:val="22"/>
        </w:rPr>
        <w:t>钾的含量比较丰富。</w:t>
      </w:r>
    </w:p>
    <w:p w14:paraId="441DE8AF" w14:textId="77777777" w:rsidR="00CC3E4F" w:rsidRPr="00CC3E4F" w:rsidRDefault="00CC3E4F" w:rsidP="00CC3E4F">
      <w:pPr>
        <w:spacing w:line="420" w:lineRule="auto"/>
        <w:ind w:firstLine="480"/>
      </w:pPr>
      <w:r w:rsidRPr="00CC3E4F">
        <w:t>根据</w:t>
      </w:r>
      <w:r w:rsidRPr="00CC3E4F">
        <w:rPr>
          <w:rFonts w:hint="eastAsia"/>
        </w:rPr>
        <w:t>“</w:t>
      </w:r>
      <w:r w:rsidRPr="00CC3E4F">
        <w:t>国家土壤信息服务平台</w:t>
      </w:r>
      <w:r w:rsidRPr="00CC3E4F">
        <w:rPr>
          <w:rFonts w:hint="eastAsia"/>
        </w:rPr>
        <w:t>”</w:t>
      </w:r>
      <w:r w:rsidRPr="00CC3E4F">
        <w:t>中</w:t>
      </w:r>
      <w:r w:rsidRPr="00CC3E4F">
        <w:rPr>
          <w:rFonts w:hint="eastAsia"/>
        </w:rPr>
        <w:t>“</w:t>
      </w:r>
      <w:r w:rsidRPr="00CC3E4F">
        <w:t>中国</w:t>
      </w:r>
      <w:r w:rsidRPr="00CC3E4F">
        <w:t>lkm</w:t>
      </w:r>
      <w:r w:rsidRPr="00CC3E4F">
        <w:t>发生分类土壤图</w:t>
      </w:r>
      <w:r w:rsidRPr="00CC3E4F">
        <w:rPr>
          <w:rFonts w:hint="eastAsia"/>
        </w:rPr>
        <w:t>”</w:t>
      </w:r>
      <w:r w:rsidRPr="00CC3E4F">
        <w:t>，评价范围内涉及褐土和</w:t>
      </w:r>
      <w:r w:rsidRPr="00CC3E4F">
        <w:rPr>
          <w:rFonts w:hint="eastAsia"/>
        </w:rPr>
        <w:t>黄棉土</w:t>
      </w:r>
      <w:r w:rsidRPr="00CC3E4F">
        <w:t>两种土壤类型。褐土的表土呈褐色至棕黄色</w:t>
      </w:r>
      <w:r w:rsidRPr="00CC3E4F">
        <w:rPr>
          <w:rFonts w:hint="eastAsia"/>
        </w:rPr>
        <w:t>，</w:t>
      </w:r>
      <w:r w:rsidRPr="00CC3E4F">
        <w:t>剖面中、下部有</w:t>
      </w:r>
      <w:hyperlink r:id="rId202" w:tgtFrame="_blank" w:history="1">
        <w:r w:rsidRPr="00CC3E4F">
          <w:t>粘粒</w:t>
        </w:r>
      </w:hyperlink>
      <w:r w:rsidRPr="00CC3E4F">
        <w:t>和钙的积聚</w:t>
      </w:r>
      <w:r w:rsidRPr="00CC3E4F">
        <w:rPr>
          <w:rFonts w:hint="eastAsia"/>
        </w:rPr>
        <w:t>，</w:t>
      </w:r>
      <w:r w:rsidRPr="00CC3E4F">
        <w:t>呈</w:t>
      </w:r>
      <w:hyperlink r:id="rId203" w:tgtFrame="_blank" w:history="1">
        <w:r w:rsidRPr="00CC3E4F">
          <w:t>中性</w:t>
        </w:r>
      </w:hyperlink>
      <w:r w:rsidRPr="00CC3E4F">
        <w:rPr>
          <w:rFonts w:hint="eastAsia"/>
        </w:rPr>
        <w:t>（</w:t>
      </w:r>
      <w:r w:rsidRPr="00CC3E4F">
        <w:t>表层</w:t>
      </w:r>
      <w:r w:rsidRPr="00CC3E4F">
        <w:rPr>
          <w:rFonts w:hint="eastAsia"/>
        </w:rPr>
        <w:t>）</w:t>
      </w:r>
      <w:r w:rsidRPr="00CC3E4F">
        <w:t>至微碱性</w:t>
      </w:r>
      <w:r w:rsidRPr="00CC3E4F">
        <w:rPr>
          <w:rFonts w:hint="eastAsia"/>
        </w:rPr>
        <w:t>（</w:t>
      </w:r>
      <w:hyperlink r:id="rId204" w:history="1">
        <w:r w:rsidRPr="00CC3E4F">
          <w:t>褐土</w:t>
        </w:r>
      </w:hyperlink>
      <w:r w:rsidRPr="00CC3E4F">
        <w:t>心底土层</w:t>
      </w:r>
      <w:r w:rsidRPr="00CC3E4F">
        <w:rPr>
          <w:rFonts w:hint="eastAsia"/>
        </w:rPr>
        <w:t>）</w:t>
      </w:r>
      <w:r w:rsidRPr="00CC3E4F">
        <w:t>反应。</w:t>
      </w:r>
      <w:hyperlink r:id="rId205" w:tgtFrame="_blank" w:history="1">
        <w:r w:rsidRPr="00CC3E4F">
          <w:t>土壤剖面</w:t>
        </w:r>
      </w:hyperlink>
      <w:r w:rsidRPr="00CC3E4F">
        <w:t>构型为</w:t>
      </w:r>
      <w:hyperlink r:id="rId206" w:tgtFrame="_blank" w:history="1">
        <w:r w:rsidRPr="00CC3E4F">
          <w:t>有机质</w:t>
        </w:r>
      </w:hyperlink>
      <w:r w:rsidRPr="00CC3E4F">
        <w:t>积聚层</w:t>
      </w:r>
      <w:r w:rsidRPr="00CC3E4F">
        <w:t>-</w:t>
      </w:r>
      <w:hyperlink r:id="rId207" w:tgtFrame="_blank" w:history="1">
        <w:r w:rsidRPr="00CC3E4F">
          <w:t>粘化层</w:t>
        </w:r>
      </w:hyperlink>
      <w:r w:rsidRPr="00CC3E4F">
        <w:t>-</w:t>
      </w:r>
      <w:hyperlink r:id="rId208" w:tgtFrame="_blank" w:history="1">
        <w:r w:rsidRPr="00CC3E4F">
          <w:t>钙积层</w:t>
        </w:r>
      </w:hyperlink>
      <w:r w:rsidRPr="00CC3E4F">
        <w:t>-</w:t>
      </w:r>
      <w:hyperlink r:id="rId209" w:tgtFrame="_blank" w:history="1">
        <w:r w:rsidRPr="00CC3E4F">
          <w:t>母质</w:t>
        </w:r>
      </w:hyperlink>
      <w:r w:rsidRPr="00CC3E4F">
        <w:t>层。</w:t>
      </w:r>
    </w:p>
    <w:p w14:paraId="4A746D65" w14:textId="77777777" w:rsidR="00CC3E4F" w:rsidRPr="00CC3E4F" w:rsidRDefault="00CC3E4F" w:rsidP="00CC3E4F">
      <w:pPr>
        <w:spacing w:line="420" w:lineRule="auto"/>
        <w:ind w:firstLine="480"/>
      </w:pPr>
    </w:p>
    <w:p w14:paraId="6F95A424" w14:textId="77777777" w:rsidR="00CC3E4F" w:rsidRPr="00CC3E4F" w:rsidRDefault="00CC3E4F" w:rsidP="00CC3E4F">
      <w:pPr>
        <w:spacing w:line="420" w:lineRule="auto"/>
        <w:ind w:firstLine="480"/>
      </w:pPr>
    </w:p>
    <w:p w14:paraId="5AC6DADC" w14:textId="77777777" w:rsidR="00CC3E4F" w:rsidRPr="00CC3E4F" w:rsidRDefault="00CC3E4F" w:rsidP="00CC3E4F">
      <w:pPr>
        <w:spacing w:line="420" w:lineRule="auto"/>
        <w:ind w:firstLine="480"/>
      </w:pPr>
    </w:p>
    <w:p w14:paraId="19C70569" w14:textId="77777777" w:rsidR="00CC3E4F" w:rsidRPr="00CC3E4F" w:rsidRDefault="00CC3E4F" w:rsidP="00CC3E4F">
      <w:pPr>
        <w:spacing w:line="420" w:lineRule="auto"/>
        <w:ind w:firstLine="480"/>
      </w:pPr>
    </w:p>
    <w:p w14:paraId="03275EAC" w14:textId="77777777" w:rsidR="00CC3E4F" w:rsidRPr="00CC3E4F" w:rsidRDefault="00CC3E4F" w:rsidP="00CC3E4F">
      <w:pPr>
        <w:spacing w:line="420" w:lineRule="auto"/>
        <w:ind w:firstLine="480"/>
      </w:pPr>
    </w:p>
    <w:p w14:paraId="18679194" w14:textId="77777777" w:rsidR="00CC3E4F" w:rsidRPr="00CC3E4F" w:rsidRDefault="00CC3E4F" w:rsidP="00CC3E4F">
      <w:pPr>
        <w:spacing w:line="420" w:lineRule="auto"/>
        <w:ind w:firstLine="480"/>
      </w:pPr>
    </w:p>
    <w:p w14:paraId="58488ADF" w14:textId="77777777" w:rsidR="00CC3E4F" w:rsidRPr="00CC3E4F" w:rsidRDefault="00CC3E4F" w:rsidP="00CC3E4F">
      <w:pPr>
        <w:spacing w:line="420" w:lineRule="auto"/>
        <w:ind w:firstLineChars="0" w:firstLine="0"/>
        <w:jc w:val="center"/>
      </w:pPr>
      <w:r w:rsidRPr="00CC3E4F">
        <w:rPr>
          <w:noProof/>
        </w:rPr>
        <w:lastRenderedPageBreak/>
        <w:drawing>
          <wp:inline distT="0" distB="0" distL="0" distR="0" wp14:anchorId="484090C2" wp14:editId="6FFE2E60">
            <wp:extent cx="4129200" cy="4165200"/>
            <wp:effectExtent l="38100" t="38100" r="43180" b="4508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129200" cy="4165200"/>
                    </a:xfrm>
                    <a:prstGeom prst="rect">
                      <a:avLst/>
                    </a:prstGeom>
                    <a:ln w="25400">
                      <a:solidFill>
                        <a:sysClr val="windowText" lastClr="000000"/>
                      </a:solidFill>
                    </a:ln>
                  </pic:spPr>
                </pic:pic>
              </a:graphicData>
            </a:graphic>
          </wp:inline>
        </w:drawing>
      </w:r>
    </w:p>
    <w:p w14:paraId="72046F04" w14:textId="77777777" w:rsidR="00CC3E4F" w:rsidRPr="00CC3E4F" w:rsidRDefault="00CC3E4F" w:rsidP="00CC3E4F">
      <w:pPr>
        <w:spacing w:before="20" w:after="20" w:line="420" w:lineRule="auto"/>
        <w:ind w:firstLineChars="0" w:firstLine="0"/>
        <w:jc w:val="center"/>
        <w:rPr>
          <w:rFonts w:eastAsia="黑体"/>
          <w:szCs w:val="22"/>
        </w:rPr>
      </w:pPr>
      <w:r w:rsidRPr="00CC3E4F">
        <w:rPr>
          <w:rFonts w:eastAsia="黑体"/>
          <w:szCs w:val="22"/>
        </w:rPr>
        <w:t>图</w:t>
      </w:r>
      <w:r w:rsidRPr="00CC3E4F">
        <w:rPr>
          <w:rFonts w:eastAsia="黑体"/>
          <w:szCs w:val="22"/>
        </w:rPr>
        <w:t xml:space="preserve">5.2.4-1   </w:t>
      </w:r>
      <w:r w:rsidRPr="00CC3E4F">
        <w:rPr>
          <w:rFonts w:eastAsia="黑体"/>
          <w:szCs w:val="22"/>
        </w:rPr>
        <w:t>项目所在区域土壤类型图</w:t>
      </w:r>
    </w:p>
    <w:p w14:paraId="2F23DCC6" w14:textId="77777777" w:rsidR="00CC3E4F" w:rsidRPr="00CC3E4F" w:rsidRDefault="00CC3E4F" w:rsidP="00CC3E4F">
      <w:pPr>
        <w:spacing w:line="420" w:lineRule="auto"/>
        <w:ind w:firstLine="480"/>
        <w:rPr>
          <w:szCs w:val="22"/>
        </w:rPr>
      </w:pPr>
      <w:r w:rsidRPr="00CC3E4F">
        <w:rPr>
          <w:rFonts w:hint="eastAsia"/>
          <w:szCs w:val="22"/>
        </w:rPr>
        <w:t>现场调查本项目用地现状和规划均为建设用地，吉利区土地利用规划图见附图。根据本项目岩土工程勘察报告和现场观测，土壤理化特征和土壤质地参见表</w:t>
      </w:r>
      <w:r w:rsidRPr="00CC3E4F">
        <w:rPr>
          <w:szCs w:val="22"/>
        </w:rPr>
        <w:t>5.</w:t>
      </w:r>
      <w:r w:rsidRPr="00CC3E4F">
        <w:rPr>
          <w:rFonts w:hint="eastAsia"/>
          <w:szCs w:val="22"/>
        </w:rPr>
        <w:t>2.4-1</w:t>
      </w:r>
      <w:r w:rsidRPr="00CC3E4F">
        <w:rPr>
          <w:rFonts w:hint="eastAsia"/>
          <w:szCs w:val="22"/>
        </w:rPr>
        <w:t>。</w:t>
      </w:r>
    </w:p>
    <w:p w14:paraId="0DD95633" w14:textId="77777777" w:rsidR="00CC3E4F" w:rsidRPr="00CC3E4F" w:rsidRDefault="00CC3E4F" w:rsidP="00CC3E4F">
      <w:pPr>
        <w:spacing w:line="420" w:lineRule="auto"/>
        <w:ind w:firstLine="480"/>
      </w:pPr>
      <w:r w:rsidRPr="00CC3E4F">
        <w:rPr>
          <w:rFonts w:hint="eastAsia"/>
        </w:rPr>
        <w:t>根据本项目岩土工程勘察报告和现场观测，土壤理化特征调查表</w:t>
      </w:r>
      <w:r w:rsidRPr="00CC3E4F">
        <w:t>5.2.4</w:t>
      </w:r>
      <w:r w:rsidRPr="00CC3E4F">
        <w:rPr>
          <w:rFonts w:hint="eastAsia"/>
        </w:rPr>
        <w:t>-1</w:t>
      </w:r>
      <w:r w:rsidRPr="00CC3E4F">
        <w:rPr>
          <w:rFonts w:hint="eastAsia"/>
        </w:rPr>
        <w:t>，场地内土壤剖面调查表</w:t>
      </w:r>
      <w:r w:rsidRPr="00CC3E4F">
        <w:t>5.2.4</w:t>
      </w:r>
      <w:r w:rsidRPr="00CC3E4F">
        <w:rPr>
          <w:rFonts w:hint="eastAsia"/>
        </w:rPr>
        <w:t>-2</w:t>
      </w:r>
      <w:r w:rsidRPr="00CC3E4F">
        <w:rPr>
          <w:rFonts w:hint="eastAsia"/>
        </w:rPr>
        <w:t>。</w:t>
      </w:r>
    </w:p>
    <w:p w14:paraId="65CC93D4" w14:textId="77777777" w:rsidR="00CC3E4F" w:rsidRPr="00CC3E4F" w:rsidRDefault="00CC3E4F" w:rsidP="00CC3E4F">
      <w:pPr>
        <w:ind w:firstLineChars="0" w:firstLine="0"/>
        <w:jc w:val="center"/>
        <w:rPr>
          <w:rFonts w:eastAsia="黑体"/>
          <w:szCs w:val="22"/>
        </w:rPr>
      </w:pPr>
      <w:r w:rsidRPr="0031454F">
        <w:rPr>
          <w:rFonts w:eastAsia="黑体" w:hint="eastAsia"/>
          <w:szCs w:val="22"/>
        </w:rPr>
        <w:t>表</w:t>
      </w:r>
      <w:r w:rsidRPr="0031454F">
        <w:rPr>
          <w:rFonts w:eastAsia="黑体"/>
          <w:szCs w:val="22"/>
        </w:rPr>
        <w:t>5.2.4-1</w:t>
      </w:r>
      <w:r w:rsidRPr="0031454F">
        <w:rPr>
          <w:rFonts w:eastAsia="黑体" w:hint="eastAsia"/>
          <w:szCs w:val="22"/>
        </w:rPr>
        <w:t xml:space="preserve">   </w:t>
      </w:r>
      <w:r w:rsidRPr="0031454F">
        <w:rPr>
          <w:rFonts w:eastAsia="黑体" w:hint="eastAsia"/>
          <w:szCs w:val="22"/>
        </w:rPr>
        <w:t>土壤理化性质调查表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129"/>
        <w:gridCol w:w="1843"/>
        <w:gridCol w:w="2411"/>
        <w:gridCol w:w="1098"/>
        <w:gridCol w:w="1815"/>
      </w:tblGrid>
      <w:tr w:rsidR="0031454F" w:rsidRPr="00CC3E4F" w14:paraId="5C03FBCB" w14:textId="77777777" w:rsidTr="00A40F6A">
        <w:trPr>
          <w:trHeight w:val="397"/>
          <w:jc w:val="center"/>
        </w:trPr>
        <w:tc>
          <w:tcPr>
            <w:tcW w:w="1791" w:type="pct"/>
            <w:gridSpan w:val="2"/>
            <w:vAlign w:val="center"/>
          </w:tcPr>
          <w:p w14:paraId="745019C8"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1"/>
              </w:rPr>
            </w:pPr>
            <w:r w:rsidRPr="00CC3E4F">
              <w:rPr>
                <w:rFonts w:ascii="Calibri" w:hAnsi="Calibri"/>
                <w:kern w:val="0"/>
                <w:sz w:val="21"/>
                <w:szCs w:val="21"/>
              </w:rPr>
              <w:t>点号</w:t>
            </w:r>
          </w:p>
        </w:tc>
        <w:tc>
          <w:tcPr>
            <w:tcW w:w="1453" w:type="pct"/>
            <w:vAlign w:val="center"/>
          </w:tcPr>
          <w:p w14:paraId="3FFA11D5" w14:textId="142EC17D" w:rsidR="0031454F" w:rsidRPr="0031454F" w:rsidRDefault="0031454F" w:rsidP="0031454F">
            <w:pPr>
              <w:widowControl/>
              <w:snapToGrid w:val="0"/>
              <w:spacing w:line="240" w:lineRule="auto"/>
              <w:ind w:firstLineChars="0" w:firstLine="0"/>
              <w:jc w:val="center"/>
              <w:rPr>
                <w:kern w:val="0"/>
                <w:sz w:val="21"/>
                <w:szCs w:val="21"/>
              </w:rPr>
            </w:pPr>
            <w:r w:rsidRPr="0031454F">
              <w:rPr>
                <w:kern w:val="0"/>
                <w:sz w:val="21"/>
                <w:szCs w:val="21"/>
              </w:rPr>
              <w:t>6#</w:t>
            </w:r>
          </w:p>
        </w:tc>
        <w:tc>
          <w:tcPr>
            <w:tcW w:w="662" w:type="pct"/>
            <w:vAlign w:val="center"/>
          </w:tcPr>
          <w:p w14:paraId="778ADBBD" w14:textId="77777777" w:rsidR="0031454F" w:rsidRPr="0031454F" w:rsidRDefault="0031454F" w:rsidP="0031454F">
            <w:pPr>
              <w:widowControl/>
              <w:snapToGrid w:val="0"/>
              <w:spacing w:line="240" w:lineRule="auto"/>
              <w:ind w:firstLineChars="0" w:firstLine="0"/>
              <w:jc w:val="center"/>
              <w:rPr>
                <w:kern w:val="0"/>
                <w:sz w:val="21"/>
                <w:szCs w:val="21"/>
              </w:rPr>
            </w:pPr>
            <w:r w:rsidRPr="0031454F">
              <w:rPr>
                <w:kern w:val="0"/>
                <w:sz w:val="21"/>
                <w:szCs w:val="21"/>
              </w:rPr>
              <w:t>时间</w:t>
            </w:r>
          </w:p>
        </w:tc>
        <w:tc>
          <w:tcPr>
            <w:tcW w:w="1094" w:type="pct"/>
            <w:vAlign w:val="center"/>
          </w:tcPr>
          <w:p w14:paraId="251CC6D1" w14:textId="02271517" w:rsidR="0031454F" w:rsidRPr="0031454F" w:rsidRDefault="0031454F" w:rsidP="0031454F">
            <w:pPr>
              <w:widowControl/>
              <w:snapToGrid w:val="0"/>
              <w:spacing w:line="240" w:lineRule="auto"/>
              <w:ind w:firstLineChars="0" w:firstLine="0"/>
              <w:jc w:val="center"/>
              <w:rPr>
                <w:kern w:val="0"/>
                <w:sz w:val="21"/>
                <w:szCs w:val="21"/>
              </w:rPr>
            </w:pPr>
            <w:r w:rsidRPr="0031454F">
              <w:rPr>
                <w:kern w:val="0"/>
                <w:sz w:val="21"/>
                <w:szCs w:val="21"/>
              </w:rPr>
              <w:t>2021.11.08</w:t>
            </w:r>
          </w:p>
        </w:tc>
      </w:tr>
      <w:tr w:rsidR="0031454F" w:rsidRPr="00CC3E4F" w14:paraId="378334E2" w14:textId="77777777" w:rsidTr="00A40F6A">
        <w:trPr>
          <w:trHeight w:val="397"/>
          <w:jc w:val="center"/>
        </w:trPr>
        <w:tc>
          <w:tcPr>
            <w:tcW w:w="1791" w:type="pct"/>
            <w:gridSpan w:val="2"/>
            <w:vAlign w:val="center"/>
          </w:tcPr>
          <w:p w14:paraId="1FDF799C"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1"/>
              </w:rPr>
            </w:pPr>
            <w:r w:rsidRPr="00CC3E4F">
              <w:rPr>
                <w:rFonts w:ascii="Calibri" w:hAnsi="Calibri"/>
                <w:kern w:val="0"/>
                <w:sz w:val="21"/>
                <w:szCs w:val="21"/>
              </w:rPr>
              <w:t>经度</w:t>
            </w:r>
          </w:p>
        </w:tc>
        <w:tc>
          <w:tcPr>
            <w:tcW w:w="1453" w:type="pct"/>
            <w:vAlign w:val="center"/>
          </w:tcPr>
          <w:p w14:paraId="5B49077F" w14:textId="60C189B6" w:rsidR="0031454F" w:rsidRPr="0031454F" w:rsidRDefault="0031454F" w:rsidP="0031454F">
            <w:pPr>
              <w:widowControl/>
              <w:snapToGrid w:val="0"/>
              <w:spacing w:line="240" w:lineRule="auto"/>
              <w:ind w:firstLineChars="0" w:firstLine="0"/>
              <w:jc w:val="center"/>
              <w:rPr>
                <w:kern w:val="0"/>
                <w:sz w:val="21"/>
                <w:szCs w:val="21"/>
              </w:rPr>
            </w:pPr>
            <w:r w:rsidRPr="0031454F">
              <w:rPr>
                <w:kern w:val="0"/>
                <w:sz w:val="21"/>
                <w:szCs w:val="21"/>
              </w:rPr>
              <w:t>112.5830509</w:t>
            </w:r>
          </w:p>
        </w:tc>
        <w:tc>
          <w:tcPr>
            <w:tcW w:w="662" w:type="pct"/>
            <w:vAlign w:val="center"/>
          </w:tcPr>
          <w:p w14:paraId="1BB18B53" w14:textId="77777777" w:rsidR="0031454F" w:rsidRPr="0031454F" w:rsidRDefault="0031454F" w:rsidP="0031454F">
            <w:pPr>
              <w:widowControl/>
              <w:snapToGrid w:val="0"/>
              <w:spacing w:line="240" w:lineRule="auto"/>
              <w:ind w:firstLineChars="0" w:firstLine="0"/>
              <w:jc w:val="center"/>
              <w:rPr>
                <w:kern w:val="0"/>
                <w:sz w:val="21"/>
                <w:szCs w:val="21"/>
              </w:rPr>
            </w:pPr>
            <w:r w:rsidRPr="0031454F">
              <w:rPr>
                <w:kern w:val="0"/>
                <w:sz w:val="21"/>
                <w:szCs w:val="21"/>
              </w:rPr>
              <w:t>纬度</w:t>
            </w:r>
          </w:p>
        </w:tc>
        <w:tc>
          <w:tcPr>
            <w:tcW w:w="1094" w:type="pct"/>
            <w:vAlign w:val="center"/>
          </w:tcPr>
          <w:p w14:paraId="053AB01E" w14:textId="3060BCB8" w:rsidR="0031454F" w:rsidRPr="0031454F" w:rsidRDefault="0031454F" w:rsidP="0031454F">
            <w:pPr>
              <w:snapToGrid w:val="0"/>
              <w:spacing w:line="240" w:lineRule="auto"/>
              <w:ind w:firstLineChars="0" w:firstLine="0"/>
              <w:jc w:val="center"/>
              <w:rPr>
                <w:kern w:val="0"/>
                <w:sz w:val="21"/>
                <w:szCs w:val="21"/>
              </w:rPr>
            </w:pPr>
            <w:r w:rsidRPr="0031454F">
              <w:rPr>
                <w:kern w:val="0"/>
                <w:sz w:val="21"/>
                <w:szCs w:val="21"/>
              </w:rPr>
              <w:t>34.9132378</w:t>
            </w:r>
          </w:p>
        </w:tc>
      </w:tr>
      <w:tr w:rsidR="0031454F" w:rsidRPr="00CC3E4F" w14:paraId="1667CB38" w14:textId="77777777" w:rsidTr="00A40F6A">
        <w:trPr>
          <w:trHeight w:val="397"/>
          <w:jc w:val="center"/>
        </w:trPr>
        <w:tc>
          <w:tcPr>
            <w:tcW w:w="1791" w:type="pct"/>
            <w:gridSpan w:val="2"/>
            <w:vAlign w:val="center"/>
          </w:tcPr>
          <w:p w14:paraId="3F908E9B"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2"/>
              </w:rPr>
            </w:pPr>
            <w:r w:rsidRPr="00CC3E4F">
              <w:rPr>
                <w:rFonts w:ascii="Calibri" w:hAnsi="Calibri"/>
                <w:kern w:val="0"/>
                <w:sz w:val="21"/>
                <w:szCs w:val="22"/>
              </w:rPr>
              <w:t>层次</w:t>
            </w:r>
          </w:p>
        </w:tc>
        <w:tc>
          <w:tcPr>
            <w:tcW w:w="1453" w:type="pct"/>
            <w:vAlign w:val="center"/>
          </w:tcPr>
          <w:p w14:paraId="27BB953F" w14:textId="77777777" w:rsidR="0031454F" w:rsidRPr="0031454F" w:rsidRDefault="0031454F" w:rsidP="0031454F">
            <w:pPr>
              <w:widowControl/>
              <w:snapToGrid w:val="0"/>
              <w:spacing w:line="240" w:lineRule="auto"/>
              <w:ind w:firstLineChars="0" w:firstLine="0"/>
              <w:jc w:val="center"/>
              <w:rPr>
                <w:kern w:val="0"/>
                <w:sz w:val="21"/>
                <w:szCs w:val="21"/>
              </w:rPr>
            </w:pPr>
            <w:r w:rsidRPr="0031454F">
              <w:rPr>
                <w:kern w:val="0"/>
                <w:sz w:val="21"/>
                <w:szCs w:val="21"/>
              </w:rPr>
              <w:t>0~0.5</w:t>
            </w:r>
          </w:p>
        </w:tc>
        <w:tc>
          <w:tcPr>
            <w:tcW w:w="1756" w:type="pct"/>
            <w:gridSpan w:val="2"/>
            <w:vAlign w:val="center"/>
          </w:tcPr>
          <w:p w14:paraId="6259498F" w14:textId="77777777" w:rsidR="0031454F" w:rsidRPr="0031454F" w:rsidRDefault="0031454F" w:rsidP="0031454F">
            <w:pPr>
              <w:widowControl/>
              <w:snapToGrid w:val="0"/>
              <w:spacing w:line="240" w:lineRule="auto"/>
              <w:ind w:firstLineChars="0" w:firstLine="0"/>
              <w:jc w:val="center"/>
              <w:rPr>
                <w:kern w:val="0"/>
                <w:sz w:val="21"/>
                <w:szCs w:val="21"/>
              </w:rPr>
            </w:pPr>
            <w:r w:rsidRPr="0031454F">
              <w:rPr>
                <w:kern w:val="0"/>
                <w:sz w:val="21"/>
                <w:szCs w:val="21"/>
              </w:rPr>
              <w:t>0.5~3m</w:t>
            </w:r>
          </w:p>
        </w:tc>
      </w:tr>
      <w:tr w:rsidR="0031454F" w:rsidRPr="00CC3E4F" w14:paraId="60C166FA" w14:textId="77777777" w:rsidTr="00A40F6A">
        <w:trPr>
          <w:trHeight w:val="397"/>
          <w:jc w:val="center"/>
        </w:trPr>
        <w:tc>
          <w:tcPr>
            <w:tcW w:w="680" w:type="pct"/>
            <w:vMerge w:val="restart"/>
            <w:vAlign w:val="center"/>
          </w:tcPr>
          <w:p w14:paraId="26EBD5C6"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2"/>
              </w:rPr>
            </w:pPr>
            <w:r w:rsidRPr="00CC3E4F">
              <w:rPr>
                <w:rFonts w:ascii="Calibri" w:hAnsi="Calibri"/>
                <w:kern w:val="0"/>
                <w:sz w:val="21"/>
                <w:szCs w:val="22"/>
              </w:rPr>
              <w:t>现场记录</w:t>
            </w:r>
          </w:p>
        </w:tc>
        <w:tc>
          <w:tcPr>
            <w:tcW w:w="1111" w:type="pct"/>
            <w:vAlign w:val="center"/>
          </w:tcPr>
          <w:p w14:paraId="4074C9C6"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2"/>
              </w:rPr>
            </w:pPr>
            <w:r w:rsidRPr="00CC3E4F">
              <w:rPr>
                <w:rFonts w:ascii="Calibri" w:hAnsi="Calibri"/>
                <w:kern w:val="0"/>
                <w:sz w:val="21"/>
                <w:szCs w:val="22"/>
              </w:rPr>
              <w:t>颜色</w:t>
            </w:r>
          </w:p>
        </w:tc>
        <w:tc>
          <w:tcPr>
            <w:tcW w:w="1453" w:type="pct"/>
            <w:vAlign w:val="center"/>
          </w:tcPr>
          <w:p w14:paraId="5B6D7749" w14:textId="6DDF8B2C" w:rsidR="0031454F" w:rsidRPr="0031454F" w:rsidRDefault="0031454F" w:rsidP="0031454F">
            <w:pPr>
              <w:widowControl/>
              <w:snapToGrid w:val="0"/>
              <w:spacing w:line="240" w:lineRule="auto"/>
              <w:ind w:firstLineChars="0" w:firstLine="0"/>
              <w:jc w:val="center"/>
              <w:rPr>
                <w:kern w:val="0"/>
                <w:sz w:val="21"/>
                <w:szCs w:val="21"/>
              </w:rPr>
            </w:pPr>
            <w:r w:rsidRPr="0031454F">
              <w:rPr>
                <w:kern w:val="0"/>
                <w:sz w:val="21"/>
                <w:szCs w:val="21"/>
              </w:rPr>
              <w:t>浅棕色</w:t>
            </w:r>
          </w:p>
        </w:tc>
        <w:tc>
          <w:tcPr>
            <w:tcW w:w="1756" w:type="pct"/>
            <w:gridSpan w:val="2"/>
            <w:vAlign w:val="center"/>
          </w:tcPr>
          <w:p w14:paraId="11861ADE" w14:textId="5B69EF41" w:rsidR="0031454F" w:rsidRPr="0031454F" w:rsidRDefault="0031454F" w:rsidP="0031454F">
            <w:pPr>
              <w:widowControl/>
              <w:snapToGrid w:val="0"/>
              <w:spacing w:line="240" w:lineRule="auto"/>
              <w:ind w:firstLineChars="0" w:firstLine="0"/>
              <w:jc w:val="center"/>
              <w:rPr>
                <w:kern w:val="0"/>
                <w:sz w:val="21"/>
                <w:szCs w:val="21"/>
              </w:rPr>
            </w:pPr>
            <w:r w:rsidRPr="0031454F">
              <w:rPr>
                <w:kern w:val="0"/>
                <w:sz w:val="21"/>
                <w:szCs w:val="21"/>
              </w:rPr>
              <w:t>棕色</w:t>
            </w:r>
          </w:p>
        </w:tc>
      </w:tr>
      <w:tr w:rsidR="0031454F" w:rsidRPr="00CC3E4F" w14:paraId="499A2473" w14:textId="77777777" w:rsidTr="00A40F6A">
        <w:trPr>
          <w:trHeight w:val="397"/>
          <w:jc w:val="center"/>
        </w:trPr>
        <w:tc>
          <w:tcPr>
            <w:tcW w:w="680" w:type="pct"/>
            <w:vMerge/>
            <w:vAlign w:val="center"/>
          </w:tcPr>
          <w:p w14:paraId="769864BA" w14:textId="77777777" w:rsidR="0031454F" w:rsidRPr="00CC3E4F" w:rsidRDefault="0031454F" w:rsidP="0031454F">
            <w:pPr>
              <w:snapToGrid w:val="0"/>
              <w:spacing w:line="240" w:lineRule="auto"/>
              <w:ind w:firstLineChars="0" w:firstLine="0"/>
              <w:rPr>
                <w:sz w:val="2"/>
                <w:szCs w:val="2"/>
              </w:rPr>
            </w:pPr>
          </w:p>
        </w:tc>
        <w:tc>
          <w:tcPr>
            <w:tcW w:w="1111" w:type="pct"/>
            <w:vAlign w:val="center"/>
          </w:tcPr>
          <w:p w14:paraId="4F5D2097"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2"/>
              </w:rPr>
            </w:pPr>
            <w:r w:rsidRPr="00CC3E4F">
              <w:rPr>
                <w:rFonts w:ascii="Calibri" w:hAnsi="Calibri"/>
                <w:kern w:val="0"/>
                <w:sz w:val="21"/>
                <w:szCs w:val="22"/>
              </w:rPr>
              <w:t>结构</w:t>
            </w:r>
          </w:p>
        </w:tc>
        <w:tc>
          <w:tcPr>
            <w:tcW w:w="1453" w:type="pct"/>
            <w:vAlign w:val="center"/>
          </w:tcPr>
          <w:p w14:paraId="42B825C9"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松散粒装</w:t>
            </w:r>
          </w:p>
        </w:tc>
        <w:tc>
          <w:tcPr>
            <w:tcW w:w="1756" w:type="pct"/>
            <w:gridSpan w:val="2"/>
            <w:vAlign w:val="center"/>
          </w:tcPr>
          <w:p w14:paraId="2D8E5D32"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团粒</w:t>
            </w:r>
          </w:p>
        </w:tc>
      </w:tr>
      <w:tr w:rsidR="0031454F" w:rsidRPr="00CC3E4F" w14:paraId="635744A0" w14:textId="77777777" w:rsidTr="00A40F6A">
        <w:trPr>
          <w:trHeight w:val="397"/>
          <w:jc w:val="center"/>
        </w:trPr>
        <w:tc>
          <w:tcPr>
            <w:tcW w:w="680" w:type="pct"/>
            <w:vMerge/>
            <w:vAlign w:val="center"/>
          </w:tcPr>
          <w:p w14:paraId="39752F16" w14:textId="77777777" w:rsidR="0031454F" w:rsidRPr="00CC3E4F" w:rsidRDefault="0031454F" w:rsidP="0031454F">
            <w:pPr>
              <w:snapToGrid w:val="0"/>
              <w:spacing w:line="240" w:lineRule="auto"/>
              <w:ind w:firstLineChars="0" w:firstLine="0"/>
              <w:rPr>
                <w:sz w:val="2"/>
                <w:szCs w:val="2"/>
              </w:rPr>
            </w:pPr>
          </w:p>
        </w:tc>
        <w:tc>
          <w:tcPr>
            <w:tcW w:w="1111" w:type="pct"/>
            <w:vAlign w:val="center"/>
          </w:tcPr>
          <w:p w14:paraId="5F9C3AA1"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2"/>
              </w:rPr>
            </w:pPr>
            <w:r w:rsidRPr="00CC3E4F">
              <w:rPr>
                <w:rFonts w:ascii="Calibri" w:hAnsi="Calibri"/>
                <w:kern w:val="0"/>
                <w:sz w:val="21"/>
                <w:szCs w:val="22"/>
              </w:rPr>
              <w:t>质地</w:t>
            </w:r>
          </w:p>
        </w:tc>
        <w:tc>
          <w:tcPr>
            <w:tcW w:w="1453" w:type="pct"/>
            <w:vAlign w:val="center"/>
          </w:tcPr>
          <w:p w14:paraId="078211F3"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杂填土</w:t>
            </w:r>
          </w:p>
        </w:tc>
        <w:tc>
          <w:tcPr>
            <w:tcW w:w="1756" w:type="pct"/>
            <w:gridSpan w:val="2"/>
            <w:vAlign w:val="center"/>
          </w:tcPr>
          <w:p w14:paraId="23F75A7D"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粉质粘土</w:t>
            </w:r>
          </w:p>
        </w:tc>
      </w:tr>
      <w:tr w:rsidR="0031454F" w:rsidRPr="00CC3E4F" w14:paraId="3500C588" w14:textId="77777777" w:rsidTr="00A40F6A">
        <w:trPr>
          <w:trHeight w:val="397"/>
          <w:jc w:val="center"/>
        </w:trPr>
        <w:tc>
          <w:tcPr>
            <w:tcW w:w="680" w:type="pct"/>
            <w:vMerge/>
            <w:vAlign w:val="center"/>
          </w:tcPr>
          <w:p w14:paraId="25F09873" w14:textId="77777777" w:rsidR="0031454F" w:rsidRPr="00CC3E4F" w:rsidRDefault="0031454F" w:rsidP="0031454F">
            <w:pPr>
              <w:snapToGrid w:val="0"/>
              <w:spacing w:line="240" w:lineRule="auto"/>
              <w:ind w:firstLineChars="0" w:firstLine="0"/>
              <w:rPr>
                <w:sz w:val="2"/>
                <w:szCs w:val="2"/>
              </w:rPr>
            </w:pPr>
          </w:p>
        </w:tc>
        <w:tc>
          <w:tcPr>
            <w:tcW w:w="1111" w:type="pct"/>
            <w:vAlign w:val="center"/>
          </w:tcPr>
          <w:p w14:paraId="1A1543F4"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2"/>
              </w:rPr>
            </w:pPr>
            <w:r w:rsidRPr="00CC3E4F">
              <w:rPr>
                <w:rFonts w:ascii="Calibri" w:hAnsi="Calibri"/>
                <w:kern w:val="0"/>
                <w:sz w:val="21"/>
                <w:szCs w:val="22"/>
              </w:rPr>
              <w:t>砂砾含量</w:t>
            </w:r>
          </w:p>
        </w:tc>
        <w:tc>
          <w:tcPr>
            <w:tcW w:w="1453" w:type="pct"/>
            <w:vAlign w:val="center"/>
          </w:tcPr>
          <w:p w14:paraId="3CDCA8C1"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5%</w:t>
            </w:r>
          </w:p>
        </w:tc>
        <w:tc>
          <w:tcPr>
            <w:tcW w:w="1756" w:type="pct"/>
            <w:gridSpan w:val="2"/>
            <w:vAlign w:val="center"/>
          </w:tcPr>
          <w:p w14:paraId="7842C808"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4%</w:t>
            </w:r>
          </w:p>
        </w:tc>
      </w:tr>
      <w:tr w:rsidR="0031454F" w:rsidRPr="00CC3E4F" w14:paraId="0939C407" w14:textId="77777777" w:rsidTr="00A40F6A">
        <w:trPr>
          <w:trHeight w:val="397"/>
          <w:jc w:val="center"/>
        </w:trPr>
        <w:tc>
          <w:tcPr>
            <w:tcW w:w="680" w:type="pct"/>
            <w:vMerge/>
            <w:vAlign w:val="center"/>
          </w:tcPr>
          <w:p w14:paraId="79A6B829" w14:textId="77777777" w:rsidR="0031454F" w:rsidRPr="00CC3E4F" w:rsidRDefault="0031454F" w:rsidP="0031454F">
            <w:pPr>
              <w:snapToGrid w:val="0"/>
              <w:spacing w:line="240" w:lineRule="auto"/>
              <w:ind w:firstLineChars="0" w:firstLine="0"/>
              <w:rPr>
                <w:sz w:val="2"/>
                <w:szCs w:val="2"/>
              </w:rPr>
            </w:pPr>
          </w:p>
        </w:tc>
        <w:tc>
          <w:tcPr>
            <w:tcW w:w="1111" w:type="pct"/>
            <w:vAlign w:val="center"/>
          </w:tcPr>
          <w:p w14:paraId="0BF40139"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2"/>
              </w:rPr>
            </w:pPr>
            <w:r w:rsidRPr="00CC3E4F">
              <w:rPr>
                <w:rFonts w:ascii="Calibri" w:hAnsi="Calibri"/>
                <w:kern w:val="0"/>
                <w:sz w:val="21"/>
                <w:szCs w:val="22"/>
              </w:rPr>
              <w:t>其他异物</w:t>
            </w:r>
          </w:p>
        </w:tc>
        <w:tc>
          <w:tcPr>
            <w:tcW w:w="1453" w:type="pct"/>
            <w:vAlign w:val="center"/>
          </w:tcPr>
          <w:p w14:paraId="2ADF92CB"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kern w:val="0"/>
                <w:sz w:val="20"/>
                <w:szCs w:val="22"/>
              </w:rPr>
              <w:t>无</w:t>
            </w:r>
          </w:p>
        </w:tc>
        <w:tc>
          <w:tcPr>
            <w:tcW w:w="1756" w:type="pct"/>
            <w:gridSpan w:val="2"/>
            <w:vAlign w:val="center"/>
          </w:tcPr>
          <w:p w14:paraId="5E0F3A3B"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kern w:val="0"/>
                <w:sz w:val="20"/>
                <w:szCs w:val="22"/>
              </w:rPr>
              <w:t>无</w:t>
            </w:r>
          </w:p>
        </w:tc>
      </w:tr>
      <w:tr w:rsidR="0031454F" w:rsidRPr="00CC3E4F" w14:paraId="26CFC1E0" w14:textId="77777777" w:rsidTr="00A40F6A">
        <w:trPr>
          <w:trHeight w:val="397"/>
          <w:jc w:val="center"/>
        </w:trPr>
        <w:tc>
          <w:tcPr>
            <w:tcW w:w="680" w:type="pct"/>
            <w:vMerge w:val="restart"/>
            <w:vAlign w:val="center"/>
          </w:tcPr>
          <w:p w14:paraId="0821E4D0" w14:textId="77777777" w:rsidR="0031454F" w:rsidRPr="00CC3E4F" w:rsidRDefault="0031454F" w:rsidP="0031454F">
            <w:pPr>
              <w:widowControl/>
              <w:snapToGrid w:val="0"/>
              <w:spacing w:line="240" w:lineRule="auto"/>
              <w:ind w:firstLineChars="0" w:firstLine="0"/>
              <w:rPr>
                <w:rFonts w:ascii="Calibri" w:hAnsi="Calibri"/>
                <w:kern w:val="0"/>
                <w:sz w:val="21"/>
                <w:szCs w:val="22"/>
              </w:rPr>
            </w:pPr>
            <w:r w:rsidRPr="00CC3E4F">
              <w:rPr>
                <w:rFonts w:ascii="Calibri" w:hAnsi="Calibri"/>
                <w:kern w:val="0"/>
                <w:sz w:val="21"/>
                <w:szCs w:val="22"/>
              </w:rPr>
              <w:t>实验室测定</w:t>
            </w:r>
          </w:p>
        </w:tc>
        <w:tc>
          <w:tcPr>
            <w:tcW w:w="1111" w:type="pct"/>
            <w:vAlign w:val="center"/>
          </w:tcPr>
          <w:p w14:paraId="1753AFBF"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2"/>
              </w:rPr>
            </w:pPr>
            <w:r w:rsidRPr="00CC3E4F">
              <w:rPr>
                <w:rFonts w:hAnsi="Calibri" w:hint="eastAsia"/>
                <w:kern w:val="0"/>
                <w:sz w:val="21"/>
                <w:szCs w:val="22"/>
              </w:rPr>
              <w:t>p</w:t>
            </w:r>
            <w:r w:rsidRPr="00CC3E4F">
              <w:rPr>
                <w:rFonts w:eastAsia="Times New Roman" w:hAnsi="Calibri"/>
                <w:kern w:val="0"/>
                <w:sz w:val="21"/>
                <w:szCs w:val="22"/>
              </w:rPr>
              <w:t>H</w:t>
            </w:r>
            <w:r w:rsidRPr="00CC3E4F">
              <w:rPr>
                <w:rFonts w:ascii="Calibri" w:hAnsi="Calibri"/>
                <w:kern w:val="0"/>
                <w:sz w:val="21"/>
                <w:szCs w:val="22"/>
              </w:rPr>
              <w:t>值</w:t>
            </w:r>
          </w:p>
        </w:tc>
        <w:tc>
          <w:tcPr>
            <w:tcW w:w="1453" w:type="pct"/>
            <w:vAlign w:val="center"/>
          </w:tcPr>
          <w:p w14:paraId="0089DE00"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8.2</w:t>
            </w:r>
          </w:p>
        </w:tc>
        <w:tc>
          <w:tcPr>
            <w:tcW w:w="1756" w:type="pct"/>
            <w:gridSpan w:val="2"/>
            <w:vAlign w:val="center"/>
          </w:tcPr>
          <w:p w14:paraId="44164E89"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8.3</w:t>
            </w:r>
          </w:p>
        </w:tc>
      </w:tr>
      <w:tr w:rsidR="0031454F" w:rsidRPr="00CC3E4F" w14:paraId="73620610" w14:textId="77777777" w:rsidTr="00A40F6A">
        <w:trPr>
          <w:trHeight w:val="397"/>
          <w:jc w:val="center"/>
        </w:trPr>
        <w:tc>
          <w:tcPr>
            <w:tcW w:w="680" w:type="pct"/>
            <w:vMerge/>
            <w:vAlign w:val="center"/>
          </w:tcPr>
          <w:p w14:paraId="0B4D8718" w14:textId="77777777" w:rsidR="0031454F" w:rsidRPr="00CC3E4F" w:rsidRDefault="0031454F" w:rsidP="0031454F">
            <w:pPr>
              <w:snapToGrid w:val="0"/>
              <w:spacing w:line="240" w:lineRule="auto"/>
              <w:ind w:firstLineChars="0" w:firstLine="0"/>
              <w:rPr>
                <w:sz w:val="2"/>
                <w:szCs w:val="2"/>
              </w:rPr>
            </w:pPr>
          </w:p>
        </w:tc>
        <w:tc>
          <w:tcPr>
            <w:tcW w:w="1111" w:type="pct"/>
            <w:vAlign w:val="center"/>
          </w:tcPr>
          <w:p w14:paraId="38445998" w14:textId="77777777" w:rsidR="0031454F" w:rsidRPr="00CC3E4F" w:rsidRDefault="0031454F" w:rsidP="0031454F">
            <w:pPr>
              <w:widowControl/>
              <w:snapToGrid w:val="0"/>
              <w:spacing w:line="240" w:lineRule="auto"/>
              <w:ind w:firstLineChars="0" w:firstLine="0"/>
              <w:jc w:val="center"/>
              <w:rPr>
                <w:kern w:val="0"/>
                <w:sz w:val="21"/>
                <w:szCs w:val="22"/>
              </w:rPr>
            </w:pPr>
            <w:r w:rsidRPr="00CC3E4F">
              <w:rPr>
                <w:kern w:val="0"/>
                <w:sz w:val="21"/>
                <w:szCs w:val="22"/>
              </w:rPr>
              <w:t>阳离子交换量</w:t>
            </w:r>
            <w:r w:rsidRPr="00CC3E4F">
              <w:rPr>
                <w:kern w:val="0"/>
                <w:sz w:val="21"/>
                <w:szCs w:val="22"/>
              </w:rPr>
              <w:t>cmol/kg</w:t>
            </w:r>
          </w:p>
        </w:tc>
        <w:tc>
          <w:tcPr>
            <w:tcW w:w="1453" w:type="pct"/>
            <w:vAlign w:val="center"/>
          </w:tcPr>
          <w:p w14:paraId="312DE6B3" w14:textId="77777777" w:rsidR="0031454F" w:rsidRPr="00CC3E4F" w:rsidRDefault="0031454F" w:rsidP="0031454F">
            <w:pPr>
              <w:widowControl/>
              <w:snapToGrid w:val="0"/>
              <w:spacing w:line="240" w:lineRule="auto"/>
              <w:ind w:firstLineChars="0" w:firstLine="0"/>
              <w:jc w:val="center"/>
              <w:rPr>
                <w:kern w:val="0"/>
                <w:sz w:val="20"/>
                <w:szCs w:val="22"/>
              </w:rPr>
            </w:pPr>
            <w:r w:rsidRPr="00CC3E4F">
              <w:rPr>
                <w:rFonts w:hint="eastAsia"/>
                <w:kern w:val="0"/>
                <w:sz w:val="20"/>
                <w:szCs w:val="22"/>
              </w:rPr>
              <w:t>12.5</w:t>
            </w:r>
          </w:p>
        </w:tc>
        <w:tc>
          <w:tcPr>
            <w:tcW w:w="1756" w:type="pct"/>
            <w:gridSpan w:val="2"/>
            <w:vAlign w:val="center"/>
          </w:tcPr>
          <w:p w14:paraId="48F829A2" w14:textId="77777777" w:rsidR="0031454F" w:rsidRPr="00CC3E4F" w:rsidRDefault="0031454F" w:rsidP="0031454F">
            <w:pPr>
              <w:widowControl/>
              <w:snapToGrid w:val="0"/>
              <w:spacing w:line="240" w:lineRule="auto"/>
              <w:ind w:firstLineChars="0" w:firstLine="0"/>
              <w:jc w:val="center"/>
              <w:rPr>
                <w:kern w:val="0"/>
                <w:sz w:val="20"/>
                <w:szCs w:val="22"/>
              </w:rPr>
            </w:pPr>
            <w:r w:rsidRPr="00CC3E4F">
              <w:rPr>
                <w:rFonts w:hint="eastAsia"/>
                <w:kern w:val="0"/>
                <w:sz w:val="20"/>
                <w:szCs w:val="22"/>
              </w:rPr>
              <w:t>12.6</w:t>
            </w:r>
          </w:p>
        </w:tc>
      </w:tr>
      <w:tr w:rsidR="0031454F" w:rsidRPr="00CC3E4F" w14:paraId="67E2D49A" w14:textId="77777777" w:rsidTr="00A40F6A">
        <w:trPr>
          <w:trHeight w:val="397"/>
          <w:jc w:val="center"/>
        </w:trPr>
        <w:tc>
          <w:tcPr>
            <w:tcW w:w="680" w:type="pct"/>
            <w:vMerge/>
            <w:vAlign w:val="center"/>
          </w:tcPr>
          <w:p w14:paraId="128F8854" w14:textId="77777777" w:rsidR="0031454F" w:rsidRPr="00CC3E4F" w:rsidRDefault="0031454F" w:rsidP="0031454F">
            <w:pPr>
              <w:snapToGrid w:val="0"/>
              <w:spacing w:line="240" w:lineRule="auto"/>
              <w:ind w:firstLineChars="0" w:firstLine="0"/>
              <w:rPr>
                <w:sz w:val="2"/>
                <w:szCs w:val="2"/>
              </w:rPr>
            </w:pPr>
          </w:p>
        </w:tc>
        <w:tc>
          <w:tcPr>
            <w:tcW w:w="1111" w:type="pct"/>
            <w:vAlign w:val="center"/>
          </w:tcPr>
          <w:p w14:paraId="276DC360" w14:textId="77777777" w:rsidR="0031454F" w:rsidRPr="00CC3E4F" w:rsidRDefault="0031454F" w:rsidP="0031454F">
            <w:pPr>
              <w:widowControl/>
              <w:snapToGrid w:val="0"/>
              <w:spacing w:line="240" w:lineRule="auto"/>
              <w:ind w:firstLineChars="0" w:firstLine="0"/>
              <w:jc w:val="center"/>
              <w:rPr>
                <w:kern w:val="0"/>
                <w:sz w:val="21"/>
                <w:szCs w:val="22"/>
              </w:rPr>
            </w:pPr>
            <w:r w:rsidRPr="00CC3E4F">
              <w:rPr>
                <w:kern w:val="0"/>
                <w:sz w:val="21"/>
                <w:szCs w:val="22"/>
              </w:rPr>
              <w:t>氧化还原电位（</w:t>
            </w:r>
            <w:r w:rsidRPr="00CC3E4F">
              <w:rPr>
                <w:kern w:val="0"/>
                <w:sz w:val="21"/>
                <w:szCs w:val="22"/>
              </w:rPr>
              <w:t>mv</w:t>
            </w:r>
            <w:r w:rsidRPr="00CC3E4F">
              <w:rPr>
                <w:kern w:val="0"/>
                <w:sz w:val="21"/>
                <w:szCs w:val="22"/>
              </w:rPr>
              <w:t>）</w:t>
            </w:r>
          </w:p>
        </w:tc>
        <w:tc>
          <w:tcPr>
            <w:tcW w:w="1453" w:type="pct"/>
            <w:vAlign w:val="center"/>
          </w:tcPr>
          <w:p w14:paraId="38ED10F1" w14:textId="77777777" w:rsidR="0031454F" w:rsidRPr="00CC3E4F" w:rsidRDefault="0031454F" w:rsidP="0031454F">
            <w:pPr>
              <w:widowControl/>
              <w:snapToGrid w:val="0"/>
              <w:spacing w:line="240" w:lineRule="auto"/>
              <w:ind w:firstLineChars="0" w:firstLine="0"/>
              <w:jc w:val="center"/>
              <w:rPr>
                <w:kern w:val="0"/>
                <w:sz w:val="20"/>
                <w:szCs w:val="22"/>
              </w:rPr>
            </w:pPr>
            <w:r w:rsidRPr="00CC3E4F">
              <w:rPr>
                <w:rFonts w:hint="eastAsia"/>
                <w:kern w:val="0"/>
                <w:sz w:val="20"/>
                <w:szCs w:val="22"/>
              </w:rPr>
              <w:t>324</w:t>
            </w:r>
          </w:p>
        </w:tc>
        <w:tc>
          <w:tcPr>
            <w:tcW w:w="1756" w:type="pct"/>
            <w:gridSpan w:val="2"/>
            <w:vAlign w:val="center"/>
          </w:tcPr>
          <w:p w14:paraId="79AFC9EF" w14:textId="77777777" w:rsidR="0031454F" w:rsidRPr="00CC3E4F" w:rsidRDefault="0031454F" w:rsidP="0031454F">
            <w:pPr>
              <w:widowControl/>
              <w:snapToGrid w:val="0"/>
              <w:spacing w:line="240" w:lineRule="auto"/>
              <w:ind w:firstLineChars="0" w:firstLine="0"/>
              <w:jc w:val="center"/>
              <w:rPr>
                <w:kern w:val="0"/>
                <w:sz w:val="20"/>
                <w:szCs w:val="22"/>
              </w:rPr>
            </w:pPr>
            <w:r w:rsidRPr="00CC3E4F">
              <w:rPr>
                <w:rFonts w:hint="eastAsia"/>
                <w:kern w:val="0"/>
                <w:sz w:val="20"/>
                <w:szCs w:val="22"/>
              </w:rPr>
              <w:t>308</w:t>
            </w:r>
          </w:p>
        </w:tc>
      </w:tr>
      <w:tr w:rsidR="0031454F" w:rsidRPr="00CC3E4F" w14:paraId="7FB45D43" w14:textId="77777777" w:rsidTr="00A40F6A">
        <w:trPr>
          <w:trHeight w:val="397"/>
          <w:jc w:val="center"/>
        </w:trPr>
        <w:tc>
          <w:tcPr>
            <w:tcW w:w="680" w:type="pct"/>
            <w:vMerge/>
            <w:vAlign w:val="center"/>
          </w:tcPr>
          <w:p w14:paraId="0402FEAD" w14:textId="77777777" w:rsidR="0031454F" w:rsidRPr="00CC3E4F" w:rsidRDefault="0031454F" w:rsidP="0031454F">
            <w:pPr>
              <w:snapToGrid w:val="0"/>
              <w:spacing w:line="240" w:lineRule="auto"/>
              <w:ind w:firstLineChars="0" w:firstLine="0"/>
              <w:rPr>
                <w:sz w:val="2"/>
                <w:szCs w:val="2"/>
              </w:rPr>
            </w:pPr>
          </w:p>
        </w:tc>
        <w:tc>
          <w:tcPr>
            <w:tcW w:w="1111" w:type="pct"/>
            <w:vAlign w:val="center"/>
          </w:tcPr>
          <w:p w14:paraId="01F0E774"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2"/>
              </w:rPr>
            </w:pPr>
            <w:r w:rsidRPr="00CC3E4F">
              <w:rPr>
                <w:rFonts w:ascii="Calibri" w:hAnsi="Calibri"/>
                <w:kern w:val="0"/>
                <w:sz w:val="21"/>
                <w:szCs w:val="22"/>
              </w:rPr>
              <w:t>饱和导水率</w:t>
            </w:r>
            <w:r w:rsidRPr="00CC3E4F">
              <w:rPr>
                <w:rFonts w:eastAsia="Times New Roman" w:hAnsi="Calibri"/>
                <w:spacing w:val="-5"/>
                <w:kern w:val="0"/>
                <w:sz w:val="21"/>
                <w:szCs w:val="22"/>
              </w:rPr>
              <w:t>/</w:t>
            </w:r>
            <w:r w:rsidRPr="00CC3E4F">
              <w:rPr>
                <w:rFonts w:ascii="Calibri" w:hAnsi="Calibri"/>
                <w:spacing w:val="-5"/>
                <w:kern w:val="0"/>
                <w:sz w:val="21"/>
                <w:szCs w:val="22"/>
              </w:rPr>
              <w:t>（</w:t>
            </w:r>
            <w:r w:rsidRPr="00CC3E4F">
              <w:rPr>
                <w:rFonts w:hAnsi="Calibri" w:hint="eastAsia"/>
                <w:spacing w:val="-5"/>
                <w:kern w:val="0"/>
                <w:sz w:val="21"/>
                <w:szCs w:val="22"/>
              </w:rPr>
              <w:t>m</w:t>
            </w:r>
            <w:r w:rsidRPr="00CC3E4F">
              <w:rPr>
                <w:rFonts w:eastAsia="Times New Roman" w:hAnsi="Calibri"/>
                <w:spacing w:val="-5"/>
                <w:kern w:val="0"/>
                <w:sz w:val="21"/>
                <w:szCs w:val="22"/>
              </w:rPr>
              <w:t>m/</w:t>
            </w:r>
            <w:r w:rsidRPr="00CC3E4F">
              <w:rPr>
                <w:rFonts w:hAnsi="Calibri" w:hint="eastAsia"/>
                <w:spacing w:val="-5"/>
                <w:kern w:val="0"/>
                <w:sz w:val="21"/>
                <w:szCs w:val="22"/>
              </w:rPr>
              <w:t>min</w:t>
            </w:r>
            <w:r w:rsidRPr="00CC3E4F">
              <w:rPr>
                <w:rFonts w:ascii="Calibri" w:hAnsi="Calibri"/>
                <w:spacing w:val="-5"/>
                <w:kern w:val="0"/>
                <w:sz w:val="21"/>
                <w:szCs w:val="22"/>
              </w:rPr>
              <w:t>）</w:t>
            </w:r>
          </w:p>
        </w:tc>
        <w:tc>
          <w:tcPr>
            <w:tcW w:w="1453" w:type="pct"/>
            <w:vAlign w:val="center"/>
          </w:tcPr>
          <w:p w14:paraId="11EBEDE3"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0.08</w:t>
            </w:r>
          </w:p>
        </w:tc>
        <w:tc>
          <w:tcPr>
            <w:tcW w:w="1756" w:type="pct"/>
            <w:gridSpan w:val="2"/>
            <w:vAlign w:val="center"/>
          </w:tcPr>
          <w:p w14:paraId="2311DF68"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0.10</w:t>
            </w:r>
          </w:p>
        </w:tc>
      </w:tr>
      <w:tr w:rsidR="0031454F" w:rsidRPr="00CC3E4F" w14:paraId="4C1CAA12" w14:textId="77777777" w:rsidTr="00A40F6A">
        <w:trPr>
          <w:trHeight w:val="397"/>
          <w:jc w:val="center"/>
        </w:trPr>
        <w:tc>
          <w:tcPr>
            <w:tcW w:w="680" w:type="pct"/>
            <w:vMerge/>
            <w:vAlign w:val="center"/>
          </w:tcPr>
          <w:p w14:paraId="456AD44B" w14:textId="77777777" w:rsidR="0031454F" w:rsidRPr="00CC3E4F" w:rsidRDefault="0031454F" w:rsidP="0031454F">
            <w:pPr>
              <w:snapToGrid w:val="0"/>
              <w:spacing w:line="240" w:lineRule="auto"/>
              <w:ind w:firstLineChars="0" w:firstLine="0"/>
              <w:rPr>
                <w:sz w:val="2"/>
                <w:szCs w:val="2"/>
              </w:rPr>
            </w:pPr>
          </w:p>
        </w:tc>
        <w:tc>
          <w:tcPr>
            <w:tcW w:w="1111" w:type="pct"/>
            <w:vAlign w:val="center"/>
          </w:tcPr>
          <w:p w14:paraId="2E5F0BF3" w14:textId="77777777" w:rsidR="0031454F" w:rsidRPr="00CC3E4F" w:rsidRDefault="0031454F" w:rsidP="0031454F">
            <w:pPr>
              <w:widowControl/>
              <w:snapToGrid w:val="0"/>
              <w:spacing w:line="240" w:lineRule="auto"/>
              <w:ind w:firstLineChars="0" w:firstLine="0"/>
              <w:jc w:val="center"/>
              <w:rPr>
                <w:rFonts w:eastAsia="Times New Roman" w:hAnsi="Calibri"/>
                <w:kern w:val="0"/>
                <w:sz w:val="21"/>
                <w:szCs w:val="22"/>
              </w:rPr>
            </w:pPr>
            <w:r w:rsidRPr="00CC3E4F">
              <w:rPr>
                <w:rFonts w:ascii="Calibri" w:hAnsi="Calibri"/>
                <w:kern w:val="0"/>
                <w:sz w:val="21"/>
                <w:szCs w:val="22"/>
              </w:rPr>
              <w:t>土壤容重</w:t>
            </w:r>
            <w:r w:rsidRPr="00CC3E4F">
              <w:rPr>
                <w:rFonts w:eastAsia="Times New Roman" w:hAnsi="Calibri"/>
                <w:kern w:val="0"/>
                <w:sz w:val="21"/>
                <w:szCs w:val="22"/>
              </w:rPr>
              <w:t>/(kg/m</w:t>
            </w:r>
            <w:r w:rsidRPr="00CC3E4F">
              <w:rPr>
                <w:rFonts w:eastAsia="Times New Roman" w:hAnsi="Calibri"/>
                <w:kern w:val="0"/>
                <w:sz w:val="21"/>
                <w:szCs w:val="22"/>
                <w:vertAlign w:val="superscript"/>
              </w:rPr>
              <w:t>3</w:t>
            </w:r>
            <w:r w:rsidRPr="00CC3E4F">
              <w:rPr>
                <w:rFonts w:eastAsia="Times New Roman" w:hAnsi="Calibri"/>
                <w:kern w:val="0"/>
                <w:sz w:val="21"/>
                <w:szCs w:val="22"/>
              </w:rPr>
              <w:t>)</w:t>
            </w:r>
          </w:p>
        </w:tc>
        <w:tc>
          <w:tcPr>
            <w:tcW w:w="1453" w:type="pct"/>
            <w:vAlign w:val="center"/>
          </w:tcPr>
          <w:p w14:paraId="0F5A46CB"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kern w:val="0"/>
                <w:sz w:val="20"/>
                <w:szCs w:val="22"/>
              </w:rPr>
              <w:t>1.32</w:t>
            </w:r>
            <w:r w:rsidRPr="00CC3E4F">
              <w:rPr>
                <w:rFonts w:hAnsi="Calibri"/>
                <w:kern w:val="0"/>
                <w:sz w:val="20"/>
                <w:szCs w:val="22"/>
              </w:rPr>
              <w:t>×</w:t>
            </w:r>
            <w:r w:rsidRPr="00CC3E4F">
              <w:rPr>
                <w:rFonts w:hAnsi="Calibri"/>
                <w:kern w:val="0"/>
                <w:sz w:val="20"/>
                <w:szCs w:val="22"/>
              </w:rPr>
              <w:t>10</w:t>
            </w:r>
            <w:r w:rsidRPr="00CC3E4F">
              <w:rPr>
                <w:rFonts w:hAnsi="Calibri"/>
                <w:kern w:val="0"/>
                <w:sz w:val="20"/>
                <w:szCs w:val="22"/>
                <w:vertAlign w:val="superscript"/>
              </w:rPr>
              <w:t>3</w:t>
            </w:r>
          </w:p>
        </w:tc>
        <w:tc>
          <w:tcPr>
            <w:tcW w:w="1756" w:type="pct"/>
            <w:gridSpan w:val="2"/>
            <w:vAlign w:val="center"/>
          </w:tcPr>
          <w:p w14:paraId="155A813C"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kern w:val="0"/>
                <w:sz w:val="20"/>
                <w:szCs w:val="22"/>
              </w:rPr>
              <w:t>1.40</w:t>
            </w:r>
            <w:r w:rsidRPr="00CC3E4F">
              <w:rPr>
                <w:rFonts w:hAnsi="Calibri"/>
                <w:kern w:val="0"/>
                <w:sz w:val="20"/>
                <w:szCs w:val="22"/>
              </w:rPr>
              <w:t>×</w:t>
            </w:r>
            <w:r w:rsidRPr="00CC3E4F">
              <w:rPr>
                <w:rFonts w:hAnsi="Calibri"/>
                <w:kern w:val="0"/>
                <w:sz w:val="20"/>
                <w:szCs w:val="22"/>
              </w:rPr>
              <w:t>10</w:t>
            </w:r>
            <w:r w:rsidRPr="00CC3E4F">
              <w:rPr>
                <w:rFonts w:hAnsi="Calibri"/>
                <w:kern w:val="0"/>
                <w:sz w:val="20"/>
                <w:szCs w:val="22"/>
                <w:vertAlign w:val="superscript"/>
              </w:rPr>
              <w:t>3</w:t>
            </w:r>
          </w:p>
        </w:tc>
      </w:tr>
      <w:tr w:rsidR="0031454F" w:rsidRPr="00CC3E4F" w14:paraId="358048ED" w14:textId="77777777" w:rsidTr="00A40F6A">
        <w:trPr>
          <w:trHeight w:val="397"/>
          <w:jc w:val="center"/>
        </w:trPr>
        <w:tc>
          <w:tcPr>
            <w:tcW w:w="680" w:type="pct"/>
            <w:vMerge/>
            <w:vAlign w:val="center"/>
          </w:tcPr>
          <w:p w14:paraId="02B55520" w14:textId="77777777" w:rsidR="0031454F" w:rsidRPr="00CC3E4F" w:rsidRDefault="0031454F" w:rsidP="0031454F">
            <w:pPr>
              <w:snapToGrid w:val="0"/>
              <w:spacing w:line="240" w:lineRule="auto"/>
              <w:ind w:firstLineChars="0" w:firstLine="0"/>
              <w:rPr>
                <w:sz w:val="2"/>
                <w:szCs w:val="2"/>
              </w:rPr>
            </w:pPr>
          </w:p>
        </w:tc>
        <w:tc>
          <w:tcPr>
            <w:tcW w:w="1111" w:type="pct"/>
            <w:vAlign w:val="center"/>
          </w:tcPr>
          <w:p w14:paraId="018F6546" w14:textId="77777777" w:rsidR="0031454F" w:rsidRPr="00CC3E4F" w:rsidRDefault="0031454F" w:rsidP="0031454F">
            <w:pPr>
              <w:widowControl/>
              <w:snapToGrid w:val="0"/>
              <w:spacing w:line="240" w:lineRule="auto"/>
              <w:ind w:firstLineChars="0" w:firstLine="0"/>
              <w:jc w:val="center"/>
              <w:rPr>
                <w:rFonts w:ascii="Calibri" w:hAnsi="Calibri"/>
                <w:kern w:val="0"/>
                <w:sz w:val="21"/>
                <w:szCs w:val="22"/>
              </w:rPr>
            </w:pPr>
            <w:r w:rsidRPr="00CC3E4F">
              <w:rPr>
                <w:rFonts w:ascii="Calibri" w:hAnsi="Calibri"/>
                <w:kern w:val="0"/>
                <w:sz w:val="21"/>
                <w:szCs w:val="22"/>
              </w:rPr>
              <w:t>孔隙度</w:t>
            </w:r>
            <w:r w:rsidRPr="00CC3E4F">
              <w:rPr>
                <w:rFonts w:ascii="Calibri" w:hAnsi="Calibri" w:hint="eastAsia"/>
                <w:kern w:val="0"/>
                <w:sz w:val="21"/>
                <w:szCs w:val="22"/>
              </w:rPr>
              <w:t>（</w:t>
            </w:r>
            <w:r w:rsidRPr="00CC3E4F">
              <w:rPr>
                <w:rFonts w:hAnsi="Calibri" w:hint="eastAsia"/>
                <w:kern w:val="0"/>
                <w:sz w:val="20"/>
                <w:szCs w:val="22"/>
              </w:rPr>
              <w:t>%</w:t>
            </w:r>
            <w:r w:rsidRPr="00CC3E4F">
              <w:rPr>
                <w:rFonts w:ascii="Calibri" w:hAnsi="Calibri" w:hint="eastAsia"/>
                <w:kern w:val="0"/>
                <w:sz w:val="21"/>
                <w:szCs w:val="22"/>
              </w:rPr>
              <w:t>）</w:t>
            </w:r>
          </w:p>
        </w:tc>
        <w:tc>
          <w:tcPr>
            <w:tcW w:w="1453" w:type="pct"/>
            <w:vAlign w:val="center"/>
          </w:tcPr>
          <w:p w14:paraId="752CEE31"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54.4</w:t>
            </w:r>
          </w:p>
        </w:tc>
        <w:tc>
          <w:tcPr>
            <w:tcW w:w="1756" w:type="pct"/>
            <w:gridSpan w:val="2"/>
            <w:vAlign w:val="center"/>
          </w:tcPr>
          <w:p w14:paraId="57BAD4BD" w14:textId="77777777" w:rsidR="0031454F" w:rsidRPr="00CC3E4F" w:rsidRDefault="0031454F" w:rsidP="0031454F">
            <w:pPr>
              <w:widowControl/>
              <w:snapToGrid w:val="0"/>
              <w:spacing w:line="240" w:lineRule="auto"/>
              <w:ind w:firstLineChars="0" w:firstLine="0"/>
              <w:jc w:val="center"/>
              <w:rPr>
                <w:rFonts w:hAnsi="Calibri"/>
                <w:kern w:val="0"/>
                <w:sz w:val="20"/>
                <w:szCs w:val="22"/>
              </w:rPr>
            </w:pPr>
            <w:r w:rsidRPr="00CC3E4F">
              <w:rPr>
                <w:rFonts w:hAnsi="Calibri" w:hint="eastAsia"/>
                <w:kern w:val="0"/>
                <w:sz w:val="20"/>
                <w:szCs w:val="22"/>
              </w:rPr>
              <w:t>48.6</w:t>
            </w:r>
          </w:p>
        </w:tc>
      </w:tr>
      <w:tr w:rsidR="0031454F" w:rsidRPr="00CC3E4F" w14:paraId="34405034" w14:textId="77777777" w:rsidTr="00A40F6A">
        <w:trPr>
          <w:trHeight w:val="397"/>
          <w:jc w:val="center"/>
        </w:trPr>
        <w:tc>
          <w:tcPr>
            <w:tcW w:w="5000" w:type="pct"/>
            <w:gridSpan w:val="5"/>
            <w:vAlign w:val="center"/>
          </w:tcPr>
          <w:p w14:paraId="157A8604" w14:textId="77777777" w:rsidR="0031454F" w:rsidRPr="00CC3E4F" w:rsidRDefault="0031454F" w:rsidP="0031454F">
            <w:pPr>
              <w:widowControl/>
              <w:snapToGrid w:val="0"/>
              <w:spacing w:line="240" w:lineRule="auto"/>
              <w:ind w:firstLineChars="0" w:firstLine="0"/>
              <w:jc w:val="left"/>
              <w:rPr>
                <w:rFonts w:ascii="Calibri" w:hAnsi="Calibri"/>
                <w:kern w:val="0"/>
                <w:sz w:val="21"/>
                <w:szCs w:val="22"/>
              </w:rPr>
            </w:pPr>
            <w:r w:rsidRPr="00CC3E4F">
              <w:rPr>
                <w:rFonts w:ascii="Calibri" w:hAnsi="Calibri"/>
                <w:kern w:val="0"/>
                <w:sz w:val="21"/>
                <w:szCs w:val="22"/>
              </w:rPr>
              <w:t>注</w:t>
            </w:r>
            <w:r w:rsidRPr="00CC3E4F">
              <w:rPr>
                <w:rFonts w:ascii="Calibri" w:hAnsi="Calibri"/>
                <w:kern w:val="0"/>
                <w:sz w:val="21"/>
                <w:szCs w:val="22"/>
              </w:rPr>
              <w:t xml:space="preserve"> </w:t>
            </w:r>
            <w:r w:rsidRPr="00CC3E4F">
              <w:rPr>
                <w:rFonts w:eastAsia="Times New Roman" w:hAnsi="Calibri"/>
                <w:kern w:val="0"/>
                <w:sz w:val="21"/>
                <w:szCs w:val="22"/>
              </w:rPr>
              <w:t>1</w:t>
            </w:r>
            <w:r w:rsidRPr="00CC3E4F">
              <w:rPr>
                <w:rFonts w:ascii="Calibri" w:hAnsi="Calibri"/>
                <w:kern w:val="0"/>
                <w:sz w:val="21"/>
                <w:szCs w:val="22"/>
              </w:rPr>
              <w:t>：根据</w:t>
            </w:r>
            <w:r w:rsidRPr="00CC3E4F">
              <w:rPr>
                <w:rFonts w:eastAsia="Times New Roman" w:hAnsi="Calibri"/>
                <w:kern w:val="0"/>
                <w:sz w:val="21"/>
                <w:szCs w:val="22"/>
              </w:rPr>
              <w:t>7.3.2</w:t>
            </w:r>
            <w:r w:rsidRPr="00CC3E4F">
              <w:rPr>
                <w:rFonts w:ascii="Calibri" w:hAnsi="Calibri"/>
                <w:kern w:val="0"/>
                <w:sz w:val="21"/>
                <w:szCs w:val="22"/>
              </w:rPr>
              <w:t>确定需要调查的理化特性并记录，土壤环境生态影响型建设项目还应调查植被、地下水位埋深、地下水溶解性总固体等。</w:t>
            </w:r>
          </w:p>
          <w:p w14:paraId="1873F9BC" w14:textId="77777777" w:rsidR="0031454F" w:rsidRPr="00CC3E4F" w:rsidRDefault="0031454F" w:rsidP="0031454F">
            <w:pPr>
              <w:widowControl/>
              <w:snapToGrid w:val="0"/>
              <w:spacing w:line="240" w:lineRule="auto"/>
              <w:ind w:firstLineChars="0" w:firstLine="0"/>
              <w:jc w:val="left"/>
              <w:rPr>
                <w:rFonts w:ascii="Calibri" w:hAnsi="Calibri"/>
                <w:kern w:val="0"/>
                <w:sz w:val="21"/>
                <w:szCs w:val="22"/>
              </w:rPr>
            </w:pPr>
            <w:r w:rsidRPr="00CC3E4F">
              <w:rPr>
                <w:rFonts w:ascii="Calibri" w:hAnsi="Calibri"/>
                <w:kern w:val="0"/>
                <w:sz w:val="21"/>
                <w:szCs w:val="22"/>
              </w:rPr>
              <w:t>注</w:t>
            </w:r>
            <w:r w:rsidRPr="00CC3E4F">
              <w:rPr>
                <w:rFonts w:ascii="Calibri" w:hAnsi="Calibri"/>
                <w:kern w:val="0"/>
                <w:sz w:val="21"/>
                <w:szCs w:val="22"/>
              </w:rPr>
              <w:t xml:space="preserve"> </w:t>
            </w:r>
            <w:r w:rsidRPr="00CC3E4F">
              <w:rPr>
                <w:rFonts w:eastAsia="Times New Roman" w:hAnsi="Calibri"/>
                <w:kern w:val="0"/>
                <w:sz w:val="21"/>
                <w:szCs w:val="22"/>
              </w:rPr>
              <w:t>2</w:t>
            </w:r>
            <w:r w:rsidRPr="00CC3E4F">
              <w:rPr>
                <w:rFonts w:ascii="Calibri" w:hAnsi="Calibri"/>
                <w:kern w:val="0"/>
                <w:sz w:val="21"/>
                <w:szCs w:val="22"/>
              </w:rPr>
              <w:t>：点号为代表性监测点位。</w:t>
            </w:r>
          </w:p>
        </w:tc>
      </w:tr>
    </w:tbl>
    <w:p w14:paraId="2251A97E" w14:textId="77777777" w:rsidR="00CC3E4F" w:rsidRPr="00CC3E4F" w:rsidRDefault="00CC3E4F" w:rsidP="00CC3E4F">
      <w:pPr>
        <w:ind w:firstLineChars="0" w:firstLine="0"/>
        <w:jc w:val="center"/>
        <w:rPr>
          <w:b/>
        </w:rPr>
      </w:pPr>
      <w:r w:rsidRPr="00CC3E4F">
        <w:rPr>
          <w:rFonts w:eastAsia="黑体" w:hint="eastAsia"/>
          <w:szCs w:val="22"/>
        </w:rPr>
        <w:t>表</w:t>
      </w:r>
      <w:r w:rsidRPr="00CC3E4F">
        <w:rPr>
          <w:rFonts w:eastAsia="黑体"/>
          <w:szCs w:val="22"/>
        </w:rPr>
        <w:t>5.2.4</w:t>
      </w:r>
      <w:r w:rsidRPr="00CC3E4F">
        <w:rPr>
          <w:rFonts w:eastAsia="黑体" w:hint="eastAsia"/>
          <w:szCs w:val="22"/>
        </w:rPr>
        <w:t xml:space="preserve">-2    </w:t>
      </w:r>
      <w:r w:rsidRPr="00CC3E4F">
        <w:rPr>
          <w:rFonts w:eastAsia="黑体" w:hint="eastAsia"/>
          <w:szCs w:val="22"/>
        </w:rPr>
        <w:t>厂区内土壤剖面调查表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6"/>
        <w:gridCol w:w="3336"/>
        <w:gridCol w:w="1624"/>
      </w:tblGrid>
      <w:tr w:rsidR="00CC3E4F" w:rsidRPr="00CC3E4F" w14:paraId="1F61E72B" w14:textId="77777777" w:rsidTr="00A40F6A">
        <w:trPr>
          <w:trHeight w:val="397"/>
          <w:jc w:val="center"/>
        </w:trPr>
        <w:tc>
          <w:tcPr>
            <w:tcW w:w="2085" w:type="pct"/>
            <w:shd w:val="clear" w:color="auto" w:fill="auto"/>
            <w:vAlign w:val="center"/>
          </w:tcPr>
          <w:p w14:paraId="31E00F01" w14:textId="77777777" w:rsidR="00CC3E4F" w:rsidRPr="00CC3E4F" w:rsidRDefault="00CC3E4F" w:rsidP="00CC3E4F">
            <w:pPr>
              <w:widowControl/>
              <w:ind w:left="117" w:right="90" w:firstLineChars="0" w:firstLine="0"/>
              <w:jc w:val="center"/>
              <w:rPr>
                <w:rFonts w:ascii="Calibri" w:hAnsi="Calibri"/>
                <w:kern w:val="0"/>
                <w:sz w:val="21"/>
                <w:szCs w:val="22"/>
              </w:rPr>
            </w:pPr>
            <w:r w:rsidRPr="00CC3E4F">
              <w:rPr>
                <w:rFonts w:ascii="Calibri" w:hAnsi="Calibri" w:hint="eastAsia"/>
                <w:kern w:val="0"/>
                <w:sz w:val="21"/>
                <w:szCs w:val="22"/>
              </w:rPr>
              <w:t>景观照片</w:t>
            </w:r>
          </w:p>
        </w:tc>
        <w:tc>
          <w:tcPr>
            <w:tcW w:w="1826" w:type="pct"/>
            <w:shd w:val="clear" w:color="auto" w:fill="auto"/>
            <w:vAlign w:val="center"/>
          </w:tcPr>
          <w:p w14:paraId="7BAC7718" w14:textId="77777777" w:rsidR="00CC3E4F" w:rsidRPr="00CC3E4F" w:rsidRDefault="00CC3E4F" w:rsidP="00CC3E4F">
            <w:pPr>
              <w:widowControl/>
              <w:ind w:left="117" w:right="90" w:firstLineChars="0" w:firstLine="0"/>
              <w:jc w:val="center"/>
              <w:rPr>
                <w:rFonts w:ascii="Calibri" w:hAnsi="Calibri"/>
                <w:kern w:val="0"/>
                <w:sz w:val="21"/>
                <w:szCs w:val="22"/>
              </w:rPr>
            </w:pPr>
            <w:r w:rsidRPr="00CC3E4F">
              <w:rPr>
                <w:rFonts w:ascii="Calibri" w:hAnsi="Calibri" w:hint="eastAsia"/>
                <w:kern w:val="0"/>
                <w:sz w:val="21"/>
                <w:szCs w:val="22"/>
              </w:rPr>
              <w:t>土壤剖面照片</w:t>
            </w:r>
          </w:p>
        </w:tc>
        <w:tc>
          <w:tcPr>
            <w:tcW w:w="1088" w:type="pct"/>
            <w:shd w:val="clear" w:color="auto" w:fill="auto"/>
            <w:vAlign w:val="center"/>
          </w:tcPr>
          <w:p w14:paraId="2261DCD7" w14:textId="77777777" w:rsidR="00CC3E4F" w:rsidRPr="00CC3E4F" w:rsidRDefault="00CC3E4F" w:rsidP="00CC3E4F">
            <w:pPr>
              <w:widowControl/>
              <w:ind w:left="117" w:right="90" w:firstLineChars="0" w:firstLine="0"/>
              <w:jc w:val="center"/>
              <w:rPr>
                <w:rFonts w:ascii="Calibri" w:hAnsi="Calibri"/>
                <w:b/>
                <w:bCs/>
                <w:kern w:val="0"/>
                <w:sz w:val="21"/>
                <w:szCs w:val="21"/>
                <w:u w:val="single"/>
              </w:rPr>
            </w:pPr>
            <w:r w:rsidRPr="00CC3E4F">
              <w:rPr>
                <w:rFonts w:ascii="Calibri" w:hAnsi="Calibri" w:hint="eastAsia"/>
                <w:kern w:val="0"/>
                <w:sz w:val="21"/>
                <w:szCs w:val="22"/>
              </w:rPr>
              <w:t>层次</w:t>
            </w:r>
          </w:p>
        </w:tc>
      </w:tr>
      <w:tr w:rsidR="00CC3E4F" w:rsidRPr="00CC3E4F" w14:paraId="34C13F18" w14:textId="77777777" w:rsidTr="00A40F6A">
        <w:trPr>
          <w:trHeight w:val="397"/>
          <w:jc w:val="center"/>
        </w:trPr>
        <w:tc>
          <w:tcPr>
            <w:tcW w:w="2085" w:type="pct"/>
            <w:vMerge w:val="restart"/>
            <w:shd w:val="clear" w:color="auto" w:fill="auto"/>
            <w:vAlign w:val="center"/>
          </w:tcPr>
          <w:p w14:paraId="09EE25E8" w14:textId="77777777" w:rsidR="00CC3E4F" w:rsidRPr="00CC3E4F" w:rsidRDefault="00CC3E4F" w:rsidP="00CC3E4F">
            <w:pPr>
              <w:ind w:firstLineChars="0" w:firstLine="0"/>
              <w:jc w:val="center"/>
              <w:rPr>
                <w:b/>
                <w:bCs/>
                <w:szCs w:val="21"/>
              </w:rPr>
            </w:pPr>
            <w:r w:rsidRPr="00CC3E4F">
              <w:rPr>
                <w:rFonts w:ascii="Arial" w:hAnsi="Arial" w:cs="Arial"/>
                <w:noProof/>
              </w:rPr>
              <w:drawing>
                <wp:inline distT="0" distB="0" distL="0" distR="0" wp14:anchorId="05461928" wp14:editId="6D3FC5CE">
                  <wp:extent cx="1979930" cy="1478915"/>
                  <wp:effectExtent l="0" t="0" r="1270" b="6985"/>
                  <wp:docPr id="132" name="图片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979930" cy="1478915"/>
                          </a:xfrm>
                          <a:prstGeom prst="rect">
                            <a:avLst/>
                          </a:prstGeom>
                          <a:noFill/>
                          <a:ln>
                            <a:noFill/>
                          </a:ln>
                        </pic:spPr>
                      </pic:pic>
                    </a:graphicData>
                  </a:graphic>
                </wp:inline>
              </w:drawing>
            </w:r>
          </w:p>
        </w:tc>
        <w:tc>
          <w:tcPr>
            <w:tcW w:w="1826" w:type="pct"/>
            <w:vMerge w:val="restart"/>
            <w:shd w:val="clear" w:color="auto" w:fill="auto"/>
            <w:vAlign w:val="center"/>
          </w:tcPr>
          <w:p w14:paraId="1030DB20" w14:textId="77777777" w:rsidR="00CC3E4F" w:rsidRPr="00CC3E4F" w:rsidRDefault="00CC3E4F" w:rsidP="00CC3E4F">
            <w:pPr>
              <w:ind w:firstLineChars="0" w:firstLine="0"/>
              <w:jc w:val="center"/>
              <w:rPr>
                <w:b/>
                <w:bCs/>
                <w:szCs w:val="21"/>
              </w:rPr>
            </w:pPr>
            <w:r w:rsidRPr="00CC3E4F">
              <w:rPr>
                <w:noProof/>
              </w:rPr>
              <w:drawing>
                <wp:inline distT="0" distB="0" distL="0" distR="0" wp14:anchorId="42946B78" wp14:editId="52EBA958">
                  <wp:extent cx="1971675" cy="1478915"/>
                  <wp:effectExtent l="0" t="0" r="9525" b="698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71675" cy="1478915"/>
                          </a:xfrm>
                          <a:prstGeom prst="rect">
                            <a:avLst/>
                          </a:prstGeom>
                          <a:noFill/>
                          <a:ln>
                            <a:noFill/>
                          </a:ln>
                        </pic:spPr>
                      </pic:pic>
                    </a:graphicData>
                  </a:graphic>
                </wp:inline>
              </w:drawing>
            </w:r>
          </w:p>
        </w:tc>
        <w:tc>
          <w:tcPr>
            <w:tcW w:w="1088" w:type="pct"/>
            <w:shd w:val="clear" w:color="auto" w:fill="auto"/>
            <w:vAlign w:val="center"/>
          </w:tcPr>
          <w:p w14:paraId="3D5303B0" w14:textId="77777777" w:rsidR="00CC3E4F" w:rsidRPr="00CC3E4F" w:rsidRDefault="00CC3E4F" w:rsidP="00CC3E4F">
            <w:pPr>
              <w:widowControl/>
              <w:snapToGrid w:val="0"/>
              <w:spacing w:line="240" w:lineRule="auto"/>
              <w:ind w:left="119" w:right="91" w:firstLineChars="0" w:firstLine="0"/>
              <w:jc w:val="left"/>
              <w:rPr>
                <w:kern w:val="0"/>
                <w:sz w:val="21"/>
                <w:szCs w:val="22"/>
              </w:rPr>
            </w:pPr>
            <w:r w:rsidRPr="00CC3E4F">
              <w:rPr>
                <w:kern w:val="0"/>
                <w:sz w:val="21"/>
                <w:szCs w:val="22"/>
              </w:rPr>
              <w:t>0~50cm</w:t>
            </w:r>
            <w:r w:rsidRPr="00CC3E4F">
              <w:rPr>
                <w:kern w:val="0"/>
                <w:sz w:val="21"/>
                <w:szCs w:val="22"/>
              </w:rPr>
              <w:t>：杂填土，浅黄色青灰色，含植物根系，含有机物，结构较松散。</w:t>
            </w:r>
          </w:p>
        </w:tc>
      </w:tr>
      <w:tr w:rsidR="00CC3E4F" w:rsidRPr="00CC3E4F" w14:paraId="01C3A708" w14:textId="77777777" w:rsidTr="00A40F6A">
        <w:trPr>
          <w:trHeight w:val="1062"/>
          <w:jc w:val="center"/>
        </w:trPr>
        <w:tc>
          <w:tcPr>
            <w:tcW w:w="2085" w:type="pct"/>
            <w:vMerge/>
            <w:shd w:val="clear" w:color="auto" w:fill="auto"/>
            <w:vAlign w:val="center"/>
          </w:tcPr>
          <w:p w14:paraId="749E527C" w14:textId="77777777" w:rsidR="00CC3E4F" w:rsidRPr="00CC3E4F" w:rsidRDefault="00CC3E4F" w:rsidP="00CC3E4F">
            <w:pPr>
              <w:ind w:firstLineChars="0" w:firstLine="0"/>
              <w:jc w:val="center"/>
              <w:rPr>
                <w:b/>
                <w:bCs/>
                <w:szCs w:val="21"/>
                <w:u w:val="single"/>
              </w:rPr>
            </w:pPr>
          </w:p>
        </w:tc>
        <w:tc>
          <w:tcPr>
            <w:tcW w:w="1826" w:type="pct"/>
            <w:vMerge/>
            <w:shd w:val="clear" w:color="auto" w:fill="auto"/>
            <w:vAlign w:val="center"/>
          </w:tcPr>
          <w:p w14:paraId="78CF45EC" w14:textId="77777777" w:rsidR="00CC3E4F" w:rsidRPr="00CC3E4F" w:rsidRDefault="00CC3E4F" w:rsidP="00CC3E4F">
            <w:pPr>
              <w:ind w:firstLineChars="0" w:firstLine="0"/>
              <w:jc w:val="center"/>
              <w:rPr>
                <w:b/>
                <w:bCs/>
                <w:szCs w:val="21"/>
                <w:u w:val="single"/>
              </w:rPr>
            </w:pPr>
          </w:p>
        </w:tc>
        <w:tc>
          <w:tcPr>
            <w:tcW w:w="1088" w:type="pct"/>
            <w:shd w:val="clear" w:color="auto" w:fill="auto"/>
            <w:vAlign w:val="center"/>
          </w:tcPr>
          <w:p w14:paraId="42BA57B6" w14:textId="77777777" w:rsidR="00CC3E4F" w:rsidRPr="00CC3E4F" w:rsidRDefault="00CC3E4F" w:rsidP="00CC3E4F">
            <w:pPr>
              <w:widowControl/>
              <w:snapToGrid w:val="0"/>
              <w:spacing w:line="240" w:lineRule="auto"/>
              <w:ind w:left="119" w:right="91" w:firstLineChars="0" w:firstLine="0"/>
              <w:jc w:val="left"/>
              <w:rPr>
                <w:kern w:val="0"/>
                <w:sz w:val="21"/>
                <w:szCs w:val="22"/>
              </w:rPr>
            </w:pPr>
            <w:r w:rsidRPr="00CC3E4F">
              <w:rPr>
                <w:kern w:val="0"/>
                <w:sz w:val="21"/>
                <w:szCs w:val="22"/>
              </w:rPr>
              <w:t>50cm</w:t>
            </w:r>
            <w:r w:rsidRPr="00CC3E4F">
              <w:rPr>
                <w:kern w:val="0"/>
                <w:sz w:val="21"/>
                <w:szCs w:val="22"/>
              </w:rPr>
              <w:t>以下：粉质粘土，质地均匀，含有钙质结核，结构单一。</w:t>
            </w:r>
          </w:p>
        </w:tc>
      </w:tr>
    </w:tbl>
    <w:p w14:paraId="49EB7D13" w14:textId="77777777" w:rsidR="00CC3E4F" w:rsidRPr="00CC3E4F" w:rsidRDefault="00CC3E4F" w:rsidP="00CC3E4F">
      <w:pPr>
        <w:spacing w:line="420" w:lineRule="auto"/>
        <w:ind w:firstLine="482"/>
        <w:jc w:val="center"/>
        <w:rPr>
          <w:b/>
        </w:rPr>
      </w:pPr>
    </w:p>
    <w:p w14:paraId="6A2A3152" w14:textId="77777777" w:rsidR="00CC3E4F" w:rsidRPr="00CC3E4F" w:rsidRDefault="00CC3E4F" w:rsidP="00CC3E4F">
      <w:pPr>
        <w:keepNext/>
        <w:keepLines/>
        <w:ind w:firstLineChars="0" w:firstLine="0"/>
        <w:outlineLvl w:val="3"/>
        <w:rPr>
          <w:b/>
        </w:rPr>
      </w:pPr>
      <w:r w:rsidRPr="00CC3E4F">
        <w:rPr>
          <w:rFonts w:hint="eastAsia"/>
          <w:b/>
        </w:rPr>
        <w:t>5</w:t>
      </w:r>
      <w:r w:rsidRPr="00CC3E4F">
        <w:rPr>
          <w:b/>
        </w:rPr>
        <w:t>.2.4.2</w:t>
      </w:r>
      <w:r w:rsidRPr="00CC3E4F">
        <w:rPr>
          <w:rFonts w:hint="eastAsia"/>
          <w:b/>
        </w:rPr>
        <w:t>土壤环境影响类型与影响途径</w:t>
      </w:r>
    </w:p>
    <w:p w14:paraId="6FB30B73" w14:textId="77777777" w:rsidR="00CC3E4F" w:rsidRPr="00CC3E4F" w:rsidRDefault="00CC3E4F" w:rsidP="00CC3E4F">
      <w:pPr>
        <w:spacing w:line="420" w:lineRule="auto"/>
        <w:ind w:firstLine="480"/>
      </w:pPr>
      <w:r w:rsidRPr="00CC3E4F">
        <w:rPr>
          <w:rFonts w:hint="eastAsia"/>
        </w:rPr>
        <w:t>项目运营期环境影响识别主要是针对项目排放的大气污染物、废水污染物、危险废物和项目原辅物料贮存等；</w:t>
      </w:r>
      <w:r w:rsidRPr="00CC3E4F">
        <w:t>本项目主要包含生产单</w:t>
      </w:r>
      <w:r w:rsidRPr="00CC3E4F">
        <w:rPr>
          <w:rFonts w:hint="eastAsia"/>
        </w:rPr>
        <w:t>元、废水收集处理设施、废气排放等过程中对土壤产生的影响。根据</w:t>
      </w:r>
      <w:r w:rsidRPr="00CC3E4F">
        <w:t>HJ964-2018</w:t>
      </w:r>
      <w:r w:rsidRPr="00CC3E4F">
        <w:t>，进行土壤环境影响类型与影响途径识别</w:t>
      </w:r>
      <w:r w:rsidRPr="00CC3E4F">
        <w:rPr>
          <w:rFonts w:hint="eastAsia"/>
        </w:rPr>
        <w:t>：</w:t>
      </w:r>
    </w:p>
    <w:p w14:paraId="42CB33DD" w14:textId="77777777" w:rsidR="00CC3E4F" w:rsidRPr="00CC3E4F" w:rsidRDefault="00CC3E4F" w:rsidP="00CC3E4F">
      <w:pPr>
        <w:spacing w:line="420" w:lineRule="auto"/>
        <w:ind w:firstLine="480"/>
      </w:pPr>
      <w:r w:rsidRPr="00CC3E4F">
        <w:rPr>
          <w:rFonts w:hint="eastAsia"/>
        </w:rPr>
        <w:t>（</w:t>
      </w:r>
      <w:r w:rsidRPr="00CC3E4F">
        <w:rPr>
          <w:rFonts w:hint="eastAsia"/>
        </w:rPr>
        <w:t>1</w:t>
      </w:r>
      <w:r w:rsidRPr="00CC3E4F">
        <w:rPr>
          <w:rFonts w:hint="eastAsia"/>
        </w:rPr>
        <w:t>）宏力化工公司废气主要包括装置动静密封点泄漏损耗、物料在储存时的大小呼吸造成的蒸发损耗、物料装车过程中损耗、废水储存和处理过程散逸等，经采取设备与管阀件泄漏检测与维修（</w:t>
      </w:r>
      <w:r w:rsidRPr="00CC3E4F">
        <w:rPr>
          <w:rFonts w:hint="eastAsia"/>
        </w:rPr>
        <w:t>LDAR</w:t>
      </w:r>
      <w:r w:rsidRPr="00CC3E4F">
        <w:rPr>
          <w:rFonts w:hint="eastAsia"/>
        </w:rPr>
        <w:t>）、污水采用密闭管道输送、污水提</w:t>
      </w:r>
      <w:r w:rsidRPr="00CC3E4F">
        <w:rPr>
          <w:rFonts w:hint="eastAsia"/>
        </w:rPr>
        <w:lastRenderedPageBreak/>
        <w:t>升池加盖密闭等措施使排放到大气中的污染物得到有效控制。因此本工程排放的废气因重力沉降及土壤淋洗落到地表的量较小。</w:t>
      </w:r>
    </w:p>
    <w:p w14:paraId="08916D25" w14:textId="77777777" w:rsidR="00CC3E4F" w:rsidRPr="00CC3E4F" w:rsidRDefault="00CC3E4F" w:rsidP="00CC3E4F">
      <w:pPr>
        <w:spacing w:line="420" w:lineRule="auto"/>
        <w:ind w:firstLine="480"/>
      </w:pPr>
      <w:r w:rsidRPr="00CC3E4F">
        <w:rPr>
          <w:rFonts w:hint="eastAsia"/>
        </w:rPr>
        <w:t>（</w:t>
      </w:r>
      <w:r w:rsidRPr="00CC3E4F">
        <w:rPr>
          <w:rFonts w:hint="eastAsia"/>
        </w:rPr>
        <w:t>2</w:t>
      </w:r>
      <w:r w:rsidRPr="00CC3E4F">
        <w:rPr>
          <w:rFonts w:hint="eastAsia"/>
        </w:rPr>
        <w:t>）本项目实施后宏力化工公司废水仍主要包括含油污水、循环水排污水及生活污水，经污水管道送至</w:t>
      </w:r>
      <w:r w:rsidRPr="00CC3E4F">
        <w:t>洛阳分公司炼油污水处理场含油污水</w:t>
      </w:r>
      <w:r w:rsidRPr="00CC3E4F">
        <w:rPr>
          <w:rFonts w:hint="eastAsia"/>
        </w:rPr>
        <w:t>系统</w:t>
      </w:r>
      <w:r w:rsidRPr="00CC3E4F">
        <w:t>处理</w:t>
      </w:r>
      <w:r w:rsidRPr="00CC3E4F">
        <w:rPr>
          <w:rFonts w:hint="eastAsia"/>
        </w:rPr>
        <w:t>，部分回用，剩余部分通过二道河最终进入黄河</w:t>
      </w:r>
      <w:r w:rsidRPr="00CC3E4F">
        <w:t>，因此可不考虑地面漫流影响。</w:t>
      </w:r>
    </w:p>
    <w:p w14:paraId="4E14DF56" w14:textId="77777777" w:rsidR="00CC3E4F" w:rsidRPr="00CC3E4F" w:rsidRDefault="00CC3E4F" w:rsidP="00CC3E4F">
      <w:pPr>
        <w:spacing w:line="420" w:lineRule="auto"/>
        <w:ind w:firstLine="480"/>
      </w:pPr>
      <w:r w:rsidRPr="00CC3E4F">
        <w:rPr>
          <w:rFonts w:hint="eastAsia"/>
        </w:rPr>
        <w:t>（</w:t>
      </w:r>
      <w:r w:rsidRPr="00CC3E4F">
        <w:rPr>
          <w:rFonts w:hint="eastAsia"/>
        </w:rPr>
        <w:t>3</w:t>
      </w:r>
      <w:r w:rsidRPr="00CC3E4F">
        <w:rPr>
          <w:rFonts w:hint="eastAsia"/>
        </w:rPr>
        <w:t>）宏力化工公司生产废水主要污染因子包括</w:t>
      </w:r>
      <w:r w:rsidRPr="00CC3E4F">
        <w:t>pH</w:t>
      </w:r>
      <w:r w:rsidRPr="00CC3E4F">
        <w:rPr>
          <w:rFonts w:hint="eastAsia"/>
        </w:rPr>
        <w:t>、石油</w:t>
      </w:r>
      <w:r w:rsidRPr="00CC3E4F">
        <w:t>类</w:t>
      </w:r>
      <w:r w:rsidRPr="00CC3E4F">
        <w:rPr>
          <w:rFonts w:hint="eastAsia"/>
        </w:rPr>
        <w:t>、</w:t>
      </w:r>
      <w:r w:rsidRPr="00CC3E4F">
        <w:rPr>
          <w:rFonts w:hint="eastAsia"/>
        </w:rPr>
        <w:t>COD</w:t>
      </w:r>
      <w:r w:rsidRPr="00CC3E4F">
        <w:rPr>
          <w:rFonts w:hint="eastAsia"/>
        </w:rPr>
        <w:t>和氨氮等</w:t>
      </w:r>
      <w:r w:rsidRPr="00CC3E4F">
        <w:t>，</w:t>
      </w:r>
      <w:r w:rsidRPr="00CC3E4F">
        <w:rPr>
          <w:rFonts w:hint="eastAsia"/>
        </w:rPr>
        <w:t>如污水管线和污水暂存池发生泄漏未及时发现会对土壤造成垂直入渗影响。</w:t>
      </w:r>
    </w:p>
    <w:p w14:paraId="11C8B73E" w14:textId="77777777" w:rsidR="00CC3E4F" w:rsidRPr="00CC3E4F" w:rsidRDefault="00CC3E4F" w:rsidP="00CC3E4F">
      <w:pPr>
        <w:spacing w:line="420" w:lineRule="auto"/>
        <w:ind w:firstLine="480"/>
      </w:pPr>
      <w:r w:rsidRPr="00CC3E4F">
        <w:rPr>
          <w:rFonts w:hint="eastAsia"/>
        </w:rPr>
        <w:t>（</w:t>
      </w:r>
      <w:r w:rsidRPr="00CC3E4F">
        <w:rPr>
          <w:rFonts w:hint="eastAsia"/>
        </w:rPr>
        <w:t>4</w:t>
      </w:r>
      <w:r w:rsidRPr="00CC3E4F">
        <w:rPr>
          <w:rFonts w:hint="eastAsia"/>
        </w:rPr>
        <w:t>）本项目</w:t>
      </w:r>
      <w:r w:rsidRPr="00CC3E4F">
        <w:t>装置区</w:t>
      </w:r>
      <w:r w:rsidRPr="00CC3E4F">
        <w:rPr>
          <w:rFonts w:hint="eastAsia"/>
        </w:rPr>
        <w:t>和</w:t>
      </w:r>
      <w:r w:rsidRPr="00CC3E4F">
        <w:t>罐区</w:t>
      </w:r>
      <w:r w:rsidRPr="00CC3E4F">
        <w:rPr>
          <w:rFonts w:hint="eastAsia"/>
        </w:rPr>
        <w:t>主要物料为甲醇、混合碳四等，如发生泄漏未及时发现会对土壤造成垂直入渗影响。</w:t>
      </w:r>
    </w:p>
    <w:p w14:paraId="5C2A868F" w14:textId="77777777" w:rsidR="00CC3E4F" w:rsidRPr="00CC3E4F" w:rsidRDefault="00CC3E4F" w:rsidP="00CC3E4F">
      <w:pPr>
        <w:spacing w:line="420" w:lineRule="auto"/>
        <w:ind w:firstLineChars="0" w:firstLine="0"/>
        <w:jc w:val="center"/>
        <w:rPr>
          <w:rFonts w:eastAsia="黑体"/>
          <w:szCs w:val="22"/>
        </w:rPr>
      </w:pPr>
      <w:r w:rsidRPr="00CC3E4F">
        <w:rPr>
          <w:rFonts w:eastAsia="黑体" w:hint="eastAsia"/>
          <w:szCs w:val="22"/>
        </w:rPr>
        <w:t>表</w:t>
      </w:r>
      <w:r w:rsidRPr="00CC3E4F">
        <w:rPr>
          <w:rFonts w:eastAsia="黑体"/>
          <w:szCs w:val="22"/>
        </w:rPr>
        <w:t>5.2.4</w:t>
      </w:r>
      <w:r w:rsidRPr="00CC3E4F">
        <w:rPr>
          <w:rFonts w:eastAsia="黑体" w:hint="eastAsia"/>
          <w:szCs w:val="22"/>
        </w:rPr>
        <w:t>-3</w:t>
      </w:r>
      <w:r w:rsidRPr="00CC3E4F">
        <w:rPr>
          <w:rFonts w:eastAsia="黑体"/>
          <w:szCs w:val="22"/>
        </w:rPr>
        <w:t xml:space="preserve">    </w:t>
      </w:r>
      <w:r w:rsidRPr="00CC3E4F">
        <w:rPr>
          <w:rFonts w:eastAsia="黑体" w:hint="eastAsia"/>
          <w:szCs w:val="22"/>
        </w:rPr>
        <w:t>建设项目土壤影响类型与影响途径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1152"/>
        <w:gridCol w:w="1150"/>
        <w:gridCol w:w="1150"/>
        <w:gridCol w:w="695"/>
        <w:gridCol w:w="694"/>
        <w:gridCol w:w="694"/>
        <w:gridCol w:w="694"/>
        <w:gridCol w:w="689"/>
      </w:tblGrid>
      <w:tr w:rsidR="00CC3E4F" w:rsidRPr="00CC3E4F" w14:paraId="45685D7C" w14:textId="77777777" w:rsidTr="00A40F6A">
        <w:trPr>
          <w:trHeight w:val="397"/>
        </w:trPr>
        <w:tc>
          <w:tcPr>
            <w:tcW w:w="831" w:type="pct"/>
            <w:vMerge w:val="restart"/>
            <w:shd w:val="clear" w:color="auto" w:fill="auto"/>
            <w:vAlign w:val="center"/>
          </w:tcPr>
          <w:p w14:paraId="66790F43" w14:textId="77777777" w:rsidR="00CC3E4F" w:rsidRPr="00CC3E4F" w:rsidRDefault="00CC3E4F" w:rsidP="00CC3E4F">
            <w:pPr>
              <w:spacing w:line="240" w:lineRule="auto"/>
              <w:ind w:firstLineChars="0" w:firstLine="0"/>
              <w:jc w:val="center"/>
              <w:rPr>
                <w:rFonts w:eastAsia="黑体"/>
                <w:bCs/>
                <w:sz w:val="21"/>
                <w:szCs w:val="21"/>
              </w:rPr>
            </w:pPr>
            <w:r w:rsidRPr="00CC3E4F">
              <w:rPr>
                <w:sz w:val="21"/>
                <w:szCs w:val="21"/>
              </w:rPr>
              <w:t>不同时段</w:t>
            </w:r>
          </w:p>
        </w:tc>
        <w:tc>
          <w:tcPr>
            <w:tcW w:w="2499" w:type="pct"/>
            <w:gridSpan w:val="4"/>
            <w:shd w:val="clear" w:color="auto" w:fill="auto"/>
            <w:vAlign w:val="center"/>
          </w:tcPr>
          <w:p w14:paraId="4D4B6C15" w14:textId="77777777" w:rsidR="00CC3E4F" w:rsidRPr="00CC3E4F" w:rsidRDefault="00CC3E4F" w:rsidP="00CC3E4F">
            <w:pPr>
              <w:spacing w:line="240" w:lineRule="auto"/>
              <w:ind w:firstLineChars="0" w:firstLine="0"/>
              <w:jc w:val="center"/>
              <w:rPr>
                <w:sz w:val="21"/>
                <w:szCs w:val="21"/>
              </w:rPr>
            </w:pPr>
            <w:r w:rsidRPr="00CC3E4F">
              <w:rPr>
                <w:sz w:val="21"/>
                <w:szCs w:val="21"/>
              </w:rPr>
              <w:t>污染影响型</w:t>
            </w:r>
          </w:p>
        </w:tc>
        <w:tc>
          <w:tcPr>
            <w:tcW w:w="1669" w:type="pct"/>
            <w:gridSpan w:val="4"/>
            <w:shd w:val="clear" w:color="auto" w:fill="auto"/>
            <w:vAlign w:val="center"/>
          </w:tcPr>
          <w:p w14:paraId="617E4D4D" w14:textId="77777777" w:rsidR="00CC3E4F" w:rsidRPr="00CC3E4F" w:rsidRDefault="00CC3E4F" w:rsidP="00CC3E4F">
            <w:pPr>
              <w:adjustRightInd w:val="0"/>
              <w:snapToGrid w:val="0"/>
              <w:spacing w:line="240" w:lineRule="auto"/>
              <w:ind w:firstLineChars="0" w:firstLine="0"/>
              <w:jc w:val="center"/>
              <w:rPr>
                <w:sz w:val="21"/>
                <w:szCs w:val="21"/>
              </w:rPr>
            </w:pPr>
            <w:r w:rsidRPr="00CC3E4F">
              <w:rPr>
                <w:sz w:val="21"/>
                <w:szCs w:val="21"/>
              </w:rPr>
              <w:t>生态影响型</w:t>
            </w:r>
          </w:p>
        </w:tc>
      </w:tr>
      <w:tr w:rsidR="00CC3E4F" w:rsidRPr="00CC3E4F" w14:paraId="10D8ED48" w14:textId="77777777" w:rsidTr="00A40F6A">
        <w:trPr>
          <w:trHeight w:val="397"/>
        </w:trPr>
        <w:tc>
          <w:tcPr>
            <w:tcW w:w="831" w:type="pct"/>
            <w:vMerge/>
            <w:shd w:val="clear" w:color="auto" w:fill="auto"/>
            <w:vAlign w:val="center"/>
          </w:tcPr>
          <w:p w14:paraId="4FD74812"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695" w:type="pct"/>
            <w:shd w:val="clear" w:color="auto" w:fill="auto"/>
            <w:vAlign w:val="center"/>
          </w:tcPr>
          <w:p w14:paraId="10F4B535" w14:textId="77777777" w:rsidR="00CC3E4F" w:rsidRPr="00CC3E4F" w:rsidRDefault="00CC3E4F" w:rsidP="00CC3E4F">
            <w:pPr>
              <w:spacing w:line="240" w:lineRule="auto"/>
              <w:ind w:firstLineChars="0" w:firstLine="0"/>
              <w:jc w:val="center"/>
              <w:rPr>
                <w:rFonts w:eastAsia="黑体"/>
                <w:bCs/>
                <w:sz w:val="21"/>
                <w:szCs w:val="21"/>
              </w:rPr>
            </w:pPr>
            <w:r w:rsidRPr="00CC3E4F">
              <w:rPr>
                <w:sz w:val="21"/>
                <w:szCs w:val="21"/>
              </w:rPr>
              <w:t>大气沉降</w:t>
            </w:r>
          </w:p>
        </w:tc>
        <w:tc>
          <w:tcPr>
            <w:tcW w:w="693" w:type="pct"/>
            <w:shd w:val="clear" w:color="auto" w:fill="auto"/>
            <w:vAlign w:val="center"/>
          </w:tcPr>
          <w:p w14:paraId="16D85D7E" w14:textId="77777777" w:rsidR="00CC3E4F" w:rsidRPr="00CC3E4F" w:rsidRDefault="00CC3E4F" w:rsidP="00CC3E4F">
            <w:pPr>
              <w:spacing w:line="240" w:lineRule="auto"/>
              <w:ind w:firstLineChars="0" w:firstLine="0"/>
              <w:jc w:val="center"/>
              <w:rPr>
                <w:rFonts w:eastAsia="黑体"/>
                <w:bCs/>
                <w:sz w:val="21"/>
                <w:szCs w:val="21"/>
              </w:rPr>
            </w:pPr>
            <w:r w:rsidRPr="00CC3E4F">
              <w:rPr>
                <w:sz w:val="21"/>
                <w:szCs w:val="21"/>
              </w:rPr>
              <w:t>地面漫流</w:t>
            </w:r>
          </w:p>
        </w:tc>
        <w:tc>
          <w:tcPr>
            <w:tcW w:w="693" w:type="pct"/>
            <w:shd w:val="clear" w:color="auto" w:fill="auto"/>
            <w:vAlign w:val="center"/>
          </w:tcPr>
          <w:p w14:paraId="058756D6" w14:textId="77777777" w:rsidR="00CC3E4F" w:rsidRPr="00CC3E4F" w:rsidRDefault="00CC3E4F" w:rsidP="00CC3E4F">
            <w:pPr>
              <w:spacing w:line="240" w:lineRule="auto"/>
              <w:ind w:firstLineChars="0" w:firstLine="0"/>
              <w:jc w:val="center"/>
              <w:rPr>
                <w:sz w:val="21"/>
                <w:szCs w:val="21"/>
              </w:rPr>
            </w:pPr>
            <w:r w:rsidRPr="00CC3E4F">
              <w:rPr>
                <w:sz w:val="21"/>
                <w:szCs w:val="21"/>
              </w:rPr>
              <w:t>垂直入渗</w:t>
            </w:r>
          </w:p>
        </w:tc>
        <w:tc>
          <w:tcPr>
            <w:tcW w:w="419" w:type="pct"/>
            <w:shd w:val="clear" w:color="auto" w:fill="auto"/>
            <w:vAlign w:val="center"/>
          </w:tcPr>
          <w:p w14:paraId="341AFBBA" w14:textId="77777777" w:rsidR="00CC3E4F" w:rsidRPr="00CC3E4F" w:rsidRDefault="00CC3E4F" w:rsidP="00CC3E4F">
            <w:pPr>
              <w:spacing w:line="240" w:lineRule="auto"/>
              <w:ind w:firstLineChars="0" w:firstLine="0"/>
              <w:jc w:val="center"/>
              <w:rPr>
                <w:sz w:val="21"/>
                <w:szCs w:val="21"/>
              </w:rPr>
            </w:pPr>
            <w:r w:rsidRPr="00CC3E4F">
              <w:rPr>
                <w:sz w:val="21"/>
                <w:szCs w:val="21"/>
              </w:rPr>
              <w:t>其他</w:t>
            </w:r>
          </w:p>
        </w:tc>
        <w:tc>
          <w:tcPr>
            <w:tcW w:w="418" w:type="pct"/>
            <w:shd w:val="clear" w:color="auto" w:fill="auto"/>
            <w:vAlign w:val="center"/>
          </w:tcPr>
          <w:p w14:paraId="0A37D9F4" w14:textId="77777777" w:rsidR="00CC3E4F" w:rsidRPr="00CC3E4F" w:rsidRDefault="00CC3E4F" w:rsidP="00CC3E4F">
            <w:pPr>
              <w:spacing w:line="240" w:lineRule="auto"/>
              <w:ind w:firstLineChars="0" w:firstLine="0"/>
              <w:jc w:val="center"/>
              <w:rPr>
                <w:sz w:val="21"/>
                <w:szCs w:val="21"/>
              </w:rPr>
            </w:pPr>
            <w:r w:rsidRPr="00CC3E4F">
              <w:rPr>
                <w:sz w:val="21"/>
                <w:szCs w:val="21"/>
              </w:rPr>
              <w:t>盐化</w:t>
            </w:r>
          </w:p>
        </w:tc>
        <w:tc>
          <w:tcPr>
            <w:tcW w:w="418" w:type="pct"/>
            <w:shd w:val="clear" w:color="auto" w:fill="auto"/>
            <w:vAlign w:val="center"/>
          </w:tcPr>
          <w:p w14:paraId="1BB10EC7" w14:textId="77777777" w:rsidR="00CC3E4F" w:rsidRPr="00CC3E4F" w:rsidRDefault="00CC3E4F" w:rsidP="00CC3E4F">
            <w:pPr>
              <w:spacing w:line="240" w:lineRule="auto"/>
              <w:ind w:firstLineChars="0" w:firstLine="0"/>
              <w:jc w:val="center"/>
              <w:rPr>
                <w:sz w:val="21"/>
                <w:szCs w:val="21"/>
              </w:rPr>
            </w:pPr>
            <w:r w:rsidRPr="00CC3E4F">
              <w:rPr>
                <w:sz w:val="21"/>
                <w:szCs w:val="21"/>
              </w:rPr>
              <w:t>碱化</w:t>
            </w:r>
          </w:p>
        </w:tc>
        <w:tc>
          <w:tcPr>
            <w:tcW w:w="418" w:type="pct"/>
            <w:shd w:val="clear" w:color="auto" w:fill="auto"/>
            <w:vAlign w:val="center"/>
          </w:tcPr>
          <w:p w14:paraId="7290B76A" w14:textId="77777777" w:rsidR="00CC3E4F" w:rsidRPr="00CC3E4F" w:rsidRDefault="00CC3E4F" w:rsidP="00CC3E4F">
            <w:pPr>
              <w:spacing w:line="240" w:lineRule="auto"/>
              <w:ind w:firstLineChars="0" w:firstLine="0"/>
              <w:jc w:val="center"/>
              <w:rPr>
                <w:sz w:val="21"/>
                <w:szCs w:val="21"/>
              </w:rPr>
            </w:pPr>
            <w:r w:rsidRPr="00CC3E4F">
              <w:rPr>
                <w:sz w:val="21"/>
                <w:szCs w:val="21"/>
              </w:rPr>
              <w:t>酸化</w:t>
            </w:r>
          </w:p>
        </w:tc>
        <w:tc>
          <w:tcPr>
            <w:tcW w:w="416" w:type="pct"/>
            <w:shd w:val="clear" w:color="auto" w:fill="auto"/>
            <w:vAlign w:val="center"/>
          </w:tcPr>
          <w:p w14:paraId="34D95685" w14:textId="77777777" w:rsidR="00CC3E4F" w:rsidRPr="00CC3E4F" w:rsidRDefault="00CC3E4F" w:rsidP="00CC3E4F">
            <w:pPr>
              <w:spacing w:line="240" w:lineRule="auto"/>
              <w:ind w:firstLineChars="0" w:firstLine="0"/>
              <w:jc w:val="center"/>
              <w:rPr>
                <w:sz w:val="21"/>
                <w:szCs w:val="21"/>
              </w:rPr>
            </w:pPr>
            <w:r w:rsidRPr="00CC3E4F">
              <w:rPr>
                <w:sz w:val="21"/>
                <w:szCs w:val="21"/>
              </w:rPr>
              <w:t>其他</w:t>
            </w:r>
          </w:p>
        </w:tc>
      </w:tr>
      <w:tr w:rsidR="00CC3E4F" w:rsidRPr="00CC3E4F" w14:paraId="7AB70820" w14:textId="77777777" w:rsidTr="00A40F6A">
        <w:trPr>
          <w:trHeight w:val="397"/>
        </w:trPr>
        <w:tc>
          <w:tcPr>
            <w:tcW w:w="831" w:type="pct"/>
            <w:shd w:val="clear" w:color="auto" w:fill="auto"/>
            <w:vAlign w:val="center"/>
          </w:tcPr>
          <w:p w14:paraId="6D13A923" w14:textId="77777777" w:rsidR="00CC3E4F" w:rsidRPr="00CC3E4F" w:rsidRDefault="00CC3E4F" w:rsidP="00CC3E4F">
            <w:pPr>
              <w:spacing w:line="240" w:lineRule="auto"/>
              <w:ind w:firstLineChars="0" w:firstLine="0"/>
              <w:jc w:val="center"/>
              <w:rPr>
                <w:sz w:val="21"/>
                <w:szCs w:val="21"/>
              </w:rPr>
            </w:pPr>
            <w:r w:rsidRPr="00CC3E4F">
              <w:rPr>
                <w:sz w:val="21"/>
                <w:szCs w:val="21"/>
              </w:rPr>
              <w:t>建设期</w:t>
            </w:r>
          </w:p>
        </w:tc>
        <w:tc>
          <w:tcPr>
            <w:tcW w:w="695" w:type="pct"/>
            <w:shd w:val="clear" w:color="auto" w:fill="auto"/>
            <w:vAlign w:val="center"/>
          </w:tcPr>
          <w:p w14:paraId="264C9695"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693" w:type="pct"/>
            <w:shd w:val="clear" w:color="auto" w:fill="auto"/>
            <w:vAlign w:val="center"/>
          </w:tcPr>
          <w:p w14:paraId="63399723"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693" w:type="pct"/>
            <w:shd w:val="clear" w:color="auto" w:fill="auto"/>
            <w:vAlign w:val="center"/>
          </w:tcPr>
          <w:p w14:paraId="3367FEB8"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9" w:type="pct"/>
            <w:shd w:val="clear" w:color="auto" w:fill="auto"/>
            <w:vAlign w:val="center"/>
          </w:tcPr>
          <w:p w14:paraId="37A3ACFD"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8" w:type="pct"/>
            <w:shd w:val="clear" w:color="auto" w:fill="auto"/>
            <w:vAlign w:val="center"/>
          </w:tcPr>
          <w:p w14:paraId="1D303F14"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8" w:type="pct"/>
            <w:shd w:val="clear" w:color="auto" w:fill="auto"/>
            <w:vAlign w:val="center"/>
          </w:tcPr>
          <w:p w14:paraId="5EF09B96"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8" w:type="pct"/>
            <w:shd w:val="clear" w:color="auto" w:fill="auto"/>
            <w:vAlign w:val="center"/>
          </w:tcPr>
          <w:p w14:paraId="4F8DA19B"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6" w:type="pct"/>
            <w:shd w:val="clear" w:color="auto" w:fill="auto"/>
            <w:vAlign w:val="center"/>
          </w:tcPr>
          <w:p w14:paraId="077DA887"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7167EF5D" w14:textId="77777777" w:rsidTr="00A40F6A">
        <w:trPr>
          <w:trHeight w:val="397"/>
        </w:trPr>
        <w:tc>
          <w:tcPr>
            <w:tcW w:w="831" w:type="pct"/>
            <w:shd w:val="clear" w:color="auto" w:fill="auto"/>
            <w:vAlign w:val="center"/>
          </w:tcPr>
          <w:p w14:paraId="5ABF9F98" w14:textId="77777777" w:rsidR="00CC3E4F" w:rsidRPr="00CC3E4F" w:rsidRDefault="00CC3E4F" w:rsidP="00CC3E4F">
            <w:pPr>
              <w:spacing w:line="240" w:lineRule="auto"/>
              <w:ind w:firstLineChars="0" w:firstLine="0"/>
              <w:jc w:val="center"/>
              <w:rPr>
                <w:sz w:val="21"/>
                <w:szCs w:val="21"/>
              </w:rPr>
            </w:pPr>
            <w:r w:rsidRPr="00CC3E4F">
              <w:rPr>
                <w:sz w:val="21"/>
                <w:szCs w:val="21"/>
              </w:rPr>
              <w:t>运营期</w:t>
            </w:r>
          </w:p>
        </w:tc>
        <w:tc>
          <w:tcPr>
            <w:tcW w:w="695" w:type="pct"/>
            <w:shd w:val="clear" w:color="auto" w:fill="auto"/>
            <w:vAlign w:val="center"/>
          </w:tcPr>
          <w:p w14:paraId="045A80AF"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sz w:val="21"/>
                <w:szCs w:val="21"/>
              </w:rPr>
              <w:t>√</w:t>
            </w:r>
          </w:p>
        </w:tc>
        <w:tc>
          <w:tcPr>
            <w:tcW w:w="693" w:type="pct"/>
            <w:shd w:val="clear" w:color="auto" w:fill="auto"/>
            <w:vAlign w:val="center"/>
          </w:tcPr>
          <w:p w14:paraId="1F0773B9"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693" w:type="pct"/>
            <w:shd w:val="clear" w:color="auto" w:fill="auto"/>
            <w:vAlign w:val="center"/>
          </w:tcPr>
          <w:p w14:paraId="7BEF31E2"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sz w:val="21"/>
                <w:szCs w:val="21"/>
              </w:rPr>
              <w:t>√</w:t>
            </w:r>
          </w:p>
        </w:tc>
        <w:tc>
          <w:tcPr>
            <w:tcW w:w="419" w:type="pct"/>
            <w:shd w:val="clear" w:color="auto" w:fill="auto"/>
            <w:vAlign w:val="center"/>
          </w:tcPr>
          <w:p w14:paraId="2259955A"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8" w:type="pct"/>
            <w:shd w:val="clear" w:color="auto" w:fill="auto"/>
            <w:vAlign w:val="center"/>
          </w:tcPr>
          <w:p w14:paraId="61C3670C"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8" w:type="pct"/>
            <w:shd w:val="clear" w:color="auto" w:fill="auto"/>
            <w:vAlign w:val="center"/>
          </w:tcPr>
          <w:p w14:paraId="205530E5"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8" w:type="pct"/>
            <w:shd w:val="clear" w:color="auto" w:fill="auto"/>
            <w:vAlign w:val="center"/>
          </w:tcPr>
          <w:p w14:paraId="7F418C7E"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6" w:type="pct"/>
            <w:shd w:val="clear" w:color="auto" w:fill="auto"/>
            <w:vAlign w:val="center"/>
          </w:tcPr>
          <w:p w14:paraId="10B7ACAC"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2D2F31FF" w14:textId="77777777" w:rsidTr="00A40F6A">
        <w:trPr>
          <w:trHeight w:val="397"/>
        </w:trPr>
        <w:tc>
          <w:tcPr>
            <w:tcW w:w="831" w:type="pct"/>
            <w:shd w:val="clear" w:color="auto" w:fill="auto"/>
            <w:vAlign w:val="center"/>
          </w:tcPr>
          <w:p w14:paraId="3B56BB6C" w14:textId="77777777" w:rsidR="00CC3E4F" w:rsidRPr="00CC3E4F" w:rsidRDefault="00CC3E4F" w:rsidP="00CC3E4F">
            <w:pPr>
              <w:spacing w:line="240" w:lineRule="auto"/>
              <w:ind w:firstLineChars="0" w:firstLine="0"/>
              <w:jc w:val="center"/>
              <w:rPr>
                <w:sz w:val="21"/>
                <w:szCs w:val="21"/>
              </w:rPr>
            </w:pPr>
            <w:r w:rsidRPr="00CC3E4F">
              <w:rPr>
                <w:sz w:val="21"/>
                <w:szCs w:val="21"/>
              </w:rPr>
              <w:t>服务期满后</w:t>
            </w:r>
          </w:p>
        </w:tc>
        <w:tc>
          <w:tcPr>
            <w:tcW w:w="695" w:type="pct"/>
            <w:shd w:val="clear" w:color="auto" w:fill="auto"/>
            <w:vAlign w:val="center"/>
          </w:tcPr>
          <w:p w14:paraId="0960E2CC"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693" w:type="pct"/>
            <w:shd w:val="clear" w:color="auto" w:fill="auto"/>
            <w:vAlign w:val="center"/>
          </w:tcPr>
          <w:p w14:paraId="64E9674D"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693" w:type="pct"/>
            <w:shd w:val="clear" w:color="auto" w:fill="auto"/>
            <w:vAlign w:val="center"/>
          </w:tcPr>
          <w:p w14:paraId="692CE1D7" w14:textId="77777777" w:rsidR="00CC3E4F" w:rsidRPr="00CC3E4F" w:rsidRDefault="00CC3E4F" w:rsidP="00CC3E4F">
            <w:pPr>
              <w:adjustRightInd w:val="0"/>
              <w:snapToGrid w:val="0"/>
              <w:spacing w:line="240" w:lineRule="auto"/>
              <w:ind w:firstLineChars="0" w:firstLine="0"/>
              <w:jc w:val="center"/>
              <w:rPr>
                <w:rFonts w:eastAsia="黑体"/>
                <w:bCs/>
                <w:sz w:val="21"/>
                <w:szCs w:val="21"/>
                <w:highlight w:val="yellow"/>
              </w:rPr>
            </w:pPr>
          </w:p>
        </w:tc>
        <w:tc>
          <w:tcPr>
            <w:tcW w:w="419" w:type="pct"/>
            <w:shd w:val="clear" w:color="auto" w:fill="auto"/>
            <w:vAlign w:val="center"/>
          </w:tcPr>
          <w:p w14:paraId="79E0F262"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8" w:type="pct"/>
            <w:shd w:val="clear" w:color="auto" w:fill="auto"/>
            <w:vAlign w:val="center"/>
          </w:tcPr>
          <w:p w14:paraId="45BF8E6A"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8" w:type="pct"/>
            <w:shd w:val="clear" w:color="auto" w:fill="auto"/>
            <w:vAlign w:val="center"/>
          </w:tcPr>
          <w:p w14:paraId="60C7593D"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8" w:type="pct"/>
            <w:shd w:val="clear" w:color="auto" w:fill="auto"/>
            <w:vAlign w:val="center"/>
          </w:tcPr>
          <w:p w14:paraId="5AB7661B"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416" w:type="pct"/>
            <w:shd w:val="clear" w:color="auto" w:fill="auto"/>
            <w:vAlign w:val="center"/>
          </w:tcPr>
          <w:p w14:paraId="48D4F7B2"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6C9A98CA" w14:textId="77777777" w:rsidTr="00A40F6A">
        <w:trPr>
          <w:trHeight w:val="397"/>
        </w:trPr>
        <w:tc>
          <w:tcPr>
            <w:tcW w:w="5000" w:type="pct"/>
            <w:gridSpan w:val="9"/>
            <w:shd w:val="clear" w:color="auto" w:fill="auto"/>
          </w:tcPr>
          <w:p w14:paraId="069DBE4F" w14:textId="77777777" w:rsidR="00CC3E4F" w:rsidRPr="00CC3E4F" w:rsidRDefault="00CC3E4F" w:rsidP="00CC3E4F">
            <w:pPr>
              <w:spacing w:line="240" w:lineRule="auto"/>
              <w:ind w:firstLineChars="0" w:firstLine="0"/>
              <w:jc w:val="left"/>
              <w:rPr>
                <w:rFonts w:eastAsia="黑体"/>
                <w:bCs/>
                <w:sz w:val="21"/>
                <w:szCs w:val="21"/>
              </w:rPr>
            </w:pPr>
            <w:r w:rsidRPr="00CC3E4F">
              <w:rPr>
                <w:sz w:val="21"/>
                <w:szCs w:val="21"/>
              </w:rPr>
              <w:t>注：在可能产生的土壤环境影响类型处</w:t>
            </w:r>
            <w:r w:rsidRPr="00CC3E4F">
              <w:rPr>
                <w:sz w:val="21"/>
                <w:szCs w:val="21"/>
              </w:rPr>
              <w:t>“√”</w:t>
            </w:r>
            <w:r w:rsidRPr="00CC3E4F">
              <w:rPr>
                <w:sz w:val="21"/>
                <w:szCs w:val="21"/>
              </w:rPr>
              <w:t>，列表未涵盖的可自行设计。</w:t>
            </w:r>
          </w:p>
        </w:tc>
      </w:tr>
    </w:tbl>
    <w:p w14:paraId="01E47127" w14:textId="77777777" w:rsidR="00CC3E4F" w:rsidRPr="00CC3E4F" w:rsidRDefault="00CC3E4F" w:rsidP="00CC3E4F">
      <w:pPr>
        <w:spacing w:line="420" w:lineRule="auto"/>
        <w:ind w:firstLineChars="0" w:firstLine="0"/>
        <w:jc w:val="center"/>
        <w:rPr>
          <w:rFonts w:eastAsia="黑体"/>
          <w:szCs w:val="22"/>
        </w:rPr>
      </w:pPr>
      <w:r w:rsidRPr="00CC3E4F">
        <w:rPr>
          <w:rFonts w:eastAsia="黑体" w:hint="eastAsia"/>
          <w:szCs w:val="22"/>
        </w:rPr>
        <w:t>表</w:t>
      </w:r>
      <w:r w:rsidRPr="00CC3E4F">
        <w:rPr>
          <w:rFonts w:eastAsia="黑体"/>
          <w:szCs w:val="22"/>
        </w:rPr>
        <w:t>5.2.4</w:t>
      </w:r>
      <w:r w:rsidRPr="00CC3E4F">
        <w:rPr>
          <w:rFonts w:eastAsia="黑体" w:hint="eastAsia"/>
          <w:szCs w:val="22"/>
        </w:rPr>
        <w:t xml:space="preserve">-4   </w:t>
      </w:r>
      <w:r w:rsidRPr="00CC3E4F">
        <w:rPr>
          <w:rFonts w:eastAsia="黑体" w:hint="eastAsia"/>
          <w:szCs w:val="22"/>
        </w:rPr>
        <w:t>污染影响型建设项目土壤环境影响源及影响因子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1774"/>
        <w:gridCol w:w="1140"/>
        <w:gridCol w:w="2152"/>
        <w:gridCol w:w="1064"/>
        <w:gridCol w:w="551"/>
      </w:tblGrid>
      <w:tr w:rsidR="00CC3E4F" w:rsidRPr="00CC3E4F" w14:paraId="0D4F3686" w14:textId="77777777" w:rsidTr="00A40F6A">
        <w:tc>
          <w:tcPr>
            <w:tcW w:w="974" w:type="pct"/>
            <w:shd w:val="clear" w:color="auto" w:fill="auto"/>
            <w:vAlign w:val="center"/>
          </w:tcPr>
          <w:p w14:paraId="33D58AB5" w14:textId="77777777" w:rsidR="00CC3E4F" w:rsidRPr="00CC3E4F" w:rsidRDefault="00CC3E4F" w:rsidP="00CC3E4F">
            <w:pPr>
              <w:snapToGrid w:val="0"/>
              <w:spacing w:line="240" w:lineRule="auto"/>
              <w:ind w:firstLineChars="0" w:firstLine="0"/>
              <w:jc w:val="center"/>
              <w:rPr>
                <w:sz w:val="21"/>
                <w:szCs w:val="21"/>
              </w:rPr>
            </w:pPr>
            <w:r w:rsidRPr="00CC3E4F">
              <w:rPr>
                <w:rFonts w:hint="eastAsia"/>
                <w:sz w:val="21"/>
                <w:szCs w:val="21"/>
              </w:rPr>
              <w:t>污染源</w:t>
            </w:r>
          </w:p>
        </w:tc>
        <w:tc>
          <w:tcPr>
            <w:tcW w:w="1069" w:type="pct"/>
            <w:shd w:val="clear" w:color="auto" w:fill="auto"/>
            <w:vAlign w:val="center"/>
          </w:tcPr>
          <w:p w14:paraId="22371BAC" w14:textId="77777777" w:rsidR="00CC3E4F" w:rsidRPr="00CC3E4F" w:rsidRDefault="00CC3E4F" w:rsidP="00CC3E4F">
            <w:pPr>
              <w:snapToGrid w:val="0"/>
              <w:spacing w:line="240" w:lineRule="auto"/>
              <w:ind w:firstLineChars="0" w:firstLine="0"/>
              <w:jc w:val="center"/>
              <w:rPr>
                <w:sz w:val="21"/>
                <w:szCs w:val="21"/>
              </w:rPr>
            </w:pPr>
            <w:r w:rsidRPr="00CC3E4F">
              <w:rPr>
                <w:rFonts w:hint="eastAsia"/>
                <w:sz w:val="21"/>
                <w:szCs w:val="21"/>
              </w:rPr>
              <w:t>工艺流程</w:t>
            </w:r>
            <w:r w:rsidRPr="00CC3E4F">
              <w:rPr>
                <w:rFonts w:hint="eastAsia"/>
                <w:sz w:val="21"/>
                <w:szCs w:val="21"/>
              </w:rPr>
              <w:t>/</w:t>
            </w:r>
            <w:r w:rsidRPr="00CC3E4F">
              <w:rPr>
                <w:rFonts w:hint="eastAsia"/>
                <w:sz w:val="21"/>
                <w:szCs w:val="21"/>
              </w:rPr>
              <w:t>节点</w:t>
            </w:r>
          </w:p>
        </w:tc>
        <w:tc>
          <w:tcPr>
            <w:tcW w:w="687" w:type="pct"/>
            <w:shd w:val="clear" w:color="auto" w:fill="auto"/>
            <w:vAlign w:val="center"/>
          </w:tcPr>
          <w:p w14:paraId="372D5EC4" w14:textId="77777777" w:rsidR="00CC3E4F" w:rsidRPr="00CC3E4F" w:rsidRDefault="00CC3E4F" w:rsidP="00CC3E4F">
            <w:pPr>
              <w:snapToGrid w:val="0"/>
              <w:spacing w:line="240" w:lineRule="auto"/>
              <w:ind w:firstLineChars="0" w:firstLine="0"/>
              <w:jc w:val="center"/>
              <w:rPr>
                <w:sz w:val="21"/>
                <w:szCs w:val="21"/>
              </w:rPr>
            </w:pPr>
            <w:r w:rsidRPr="00CC3E4F">
              <w:rPr>
                <w:rFonts w:hint="eastAsia"/>
                <w:sz w:val="21"/>
                <w:szCs w:val="21"/>
              </w:rPr>
              <w:t>污染途径</w:t>
            </w:r>
          </w:p>
        </w:tc>
        <w:tc>
          <w:tcPr>
            <w:tcW w:w="1297" w:type="pct"/>
            <w:shd w:val="clear" w:color="auto" w:fill="auto"/>
            <w:vAlign w:val="center"/>
          </w:tcPr>
          <w:p w14:paraId="62995167" w14:textId="77777777" w:rsidR="00CC3E4F" w:rsidRPr="00CC3E4F" w:rsidRDefault="00CC3E4F" w:rsidP="00CC3E4F">
            <w:pPr>
              <w:snapToGrid w:val="0"/>
              <w:spacing w:line="240" w:lineRule="auto"/>
              <w:ind w:firstLineChars="0" w:firstLine="0"/>
              <w:jc w:val="center"/>
              <w:rPr>
                <w:sz w:val="21"/>
                <w:szCs w:val="21"/>
              </w:rPr>
            </w:pPr>
            <w:r w:rsidRPr="00CC3E4F">
              <w:rPr>
                <w:rFonts w:hint="eastAsia"/>
                <w:sz w:val="21"/>
                <w:szCs w:val="21"/>
              </w:rPr>
              <w:t>全部污染物指标</w:t>
            </w:r>
          </w:p>
        </w:tc>
        <w:tc>
          <w:tcPr>
            <w:tcW w:w="641" w:type="pct"/>
            <w:shd w:val="clear" w:color="auto" w:fill="auto"/>
          </w:tcPr>
          <w:p w14:paraId="2ED4D235" w14:textId="77777777" w:rsidR="00CC3E4F" w:rsidRPr="00CC3E4F" w:rsidRDefault="00CC3E4F" w:rsidP="00CC3E4F">
            <w:pPr>
              <w:snapToGrid w:val="0"/>
              <w:spacing w:line="240" w:lineRule="auto"/>
              <w:ind w:firstLineChars="0" w:firstLine="0"/>
              <w:jc w:val="center"/>
              <w:rPr>
                <w:sz w:val="21"/>
                <w:szCs w:val="21"/>
              </w:rPr>
            </w:pPr>
            <w:r w:rsidRPr="00CC3E4F">
              <w:rPr>
                <w:rFonts w:hint="eastAsia"/>
                <w:sz w:val="21"/>
                <w:szCs w:val="21"/>
              </w:rPr>
              <w:t>特征</w:t>
            </w:r>
          </w:p>
          <w:p w14:paraId="35910369" w14:textId="77777777" w:rsidR="00CC3E4F" w:rsidRPr="00CC3E4F" w:rsidRDefault="00CC3E4F" w:rsidP="00CC3E4F">
            <w:pPr>
              <w:snapToGrid w:val="0"/>
              <w:spacing w:line="240" w:lineRule="auto"/>
              <w:ind w:firstLineChars="0" w:firstLine="0"/>
              <w:jc w:val="center"/>
              <w:rPr>
                <w:sz w:val="21"/>
                <w:szCs w:val="21"/>
              </w:rPr>
            </w:pPr>
            <w:r w:rsidRPr="00CC3E4F">
              <w:rPr>
                <w:rFonts w:hint="eastAsia"/>
                <w:sz w:val="21"/>
                <w:szCs w:val="21"/>
              </w:rPr>
              <w:t>因子</w:t>
            </w:r>
          </w:p>
        </w:tc>
        <w:tc>
          <w:tcPr>
            <w:tcW w:w="332" w:type="pct"/>
            <w:shd w:val="clear" w:color="auto" w:fill="auto"/>
          </w:tcPr>
          <w:p w14:paraId="173CA9EA" w14:textId="77777777" w:rsidR="00CC3E4F" w:rsidRPr="00CC3E4F" w:rsidRDefault="00CC3E4F" w:rsidP="00CC3E4F">
            <w:pPr>
              <w:snapToGrid w:val="0"/>
              <w:spacing w:line="240" w:lineRule="auto"/>
              <w:ind w:firstLineChars="0" w:firstLine="0"/>
              <w:jc w:val="center"/>
              <w:rPr>
                <w:sz w:val="21"/>
                <w:szCs w:val="21"/>
              </w:rPr>
            </w:pPr>
            <w:r w:rsidRPr="00CC3E4F">
              <w:rPr>
                <w:rFonts w:hint="eastAsia"/>
                <w:sz w:val="21"/>
                <w:szCs w:val="21"/>
              </w:rPr>
              <w:t>备注</w:t>
            </w:r>
          </w:p>
        </w:tc>
      </w:tr>
      <w:tr w:rsidR="00CC3E4F" w:rsidRPr="00CC3E4F" w14:paraId="7DE36132" w14:textId="77777777" w:rsidTr="00A40F6A">
        <w:tc>
          <w:tcPr>
            <w:tcW w:w="974" w:type="pct"/>
            <w:shd w:val="clear" w:color="auto" w:fill="auto"/>
            <w:vAlign w:val="center"/>
          </w:tcPr>
          <w:p w14:paraId="32EB7538" w14:textId="77777777" w:rsidR="00CC3E4F" w:rsidRPr="00CC3E4F" w:rsidRDefault="00CC3E4F" w:rsidP="00CC3E4F">
            <w:pPr>
              <w:snapToGrid w:val="0"/>
              <w:spacing w:line="240" w:lineRule="auto"/>
              <w:ind w:firstLineChars="0" w:firstLine="0"/>
              <w:jc w:val="center"/>
              <w:rPr>
                <w:sz w:val="21"/>
                <w:szCs w:val="21"/>
              </w:rPr>
            </w:pPr>
            <w:r w:rsidRPr="00CC3E4F">
              <w:rPr>
                <w:rFonts w:hint="eastAsia"/>
                <w:sz w:val="21"/>
                <w:szCs w:val="21"/>
              </w:rPr>
              <w:t>装置区、装卸区</w:t>
            </w:r>
          </w:p>
        </w:tc>
        <w:tc>
          <w:tcPr>
            <w:tcW w:w="1069" w:type="pct"/>
            <w:shd w:val="clear" w:color="auto" w:fill="auto"/>
            <w:vAlign w:val="center"/>
          </w:tcPr>
          <w:p w14:paraId="0DFCA436" w14:textId="77777777" w:rsidR="00CC3E4F" w:rsidRPr="00CC3E4F" w:rsidRDefault="00CC3E4F" w:rsidP="00CC3E4F">
            <w:pPr>
              <w:snapToGrid w:val="0"/>
              <w:spacing w:line="240" w:lineRule="auto"/>
              <w:ind w:firstLineChars="0" w:firstLine="0"/>
              <w:jc w:val="center"/>
              <w:rPr>
                <w:sz w:val="21"/>
                <w:szCs w:val="21"/>
              </w:rPr>
            </w:pPr>
            <w:r w:rsidRPr="00CC3E4F">
              <w:rPr>
                <w:rFonts w:hint="eastAsia"/>
                <w:sz w:val="21"/>
                <w:szCs w:val="21"/>
              </w:rPr>
              <w:t>装置动静密封点、装卸区</w:t>
            </w:r>
          </w:p>
        </w:tc>
        <w:tc>
          <w:tcPr>
            <w:tcW w:w="687" w:type="pct"/>
            <w:shd w:val="clear" w:color="auto" w:fill="auto"/>
            <w:vAlign w:val="center"/>
          </w:tcPr>
          <w:p w14:paraId="30346E4E" w14:textId="77777777" w:rsidR="00CC3E4F" w:rsidRPr="00CC3E4F" w:rsidRDefault="00CC3E4F" w:rsidP="00CC3E4F">
            <w:pPr>
              <w:snapToGrid w:val="0"/>
              <w:spacing w:line="240" w:lineRule="auto"/>
              <w:ind w:firstLineChars="0" w:firstLine="0"/>
              <w:jc w:val="center"/>
              <w:rPr>
                <w:sz w:val="21"/>
                <w:szCs w:val="21"/>
              </w:rPr>
            </w:pPr>
            <w:r w:rsidRPr="00CC3E4F">
              <w:rPr>
                <w:rFonts w:hint="eastAsia"/>
                <w:sz w:val="21"/>
                <w:szCs w:val="21"/>
              </w:rPr>
              <w:t>大气沉降</w:t>
            </w:r>
          </w:p>
        </w:tc>
        <w:tc>
          <w:tcPr>
            <w:tcW w:w="1297" w:type="pct"/>
            <w:shd w:val="clear" w:color="auto" w:fill="auto"/>
            <w:vAlign w:val="center"/>
          </w:tcPr>
          <w:p w14:paraId="66787323" w14:textId="77777777" w:rsidR="00CC3E4F" w:rsidRPr="00CC3E4F" w:rsidRDefault="00CC3E4F" w:rsidP="00CC3E4F">
            <w:pPr>
              <w:snapToGrid w:val="0"/>
              <w:spacing w:line="240" w:lineRule="auto"/>
              <w:ind w:firstLineChars="0" w:firstLine="0"/>
              <w:jc w:val="center"/>
              <w:rPr>
                <w:sz w:val="21"/>
                <w:szCs w:val="21"/>
              </w:rPr>
            </w:pPr>
            <w:r w:rsidRPr="00CC3E4F">
              <w:rPr>
                <w:sz w:val="21"/>
                <w:szCs w:val="21"/>
              </w:rPr>
              <w:t>非甲烷总烃</w:t>
            </w:r>
          </w:p>
        </w:tc>
        <w:tc>
          <w:tcPr>
            <w:tcW w:w="641" w:type="pct"/>
            <w:shd w:val="clear" w:color="auto" w:fill="auto"/>
            <w:vAlign w:val="center"/>
          </w:tcPr>
          <w:p w14:paraId="35E5E686" w14:textId="77777777" w:rsidR="00CC3E4F" w:rsidRPr="00CC3E4F" w:rsidRDefault="00CC3E4F" w:rsidP="00CC3E4F">
            <w:pPr>
              <w:snapToGrid w:val="0"/>
              <w:spacing w:line="240" w:lineRule="auto"/>
              <w:ind w:firstLineChars="0" w:firstLine="0"/>
              <w:jc w:val="center"/>
              <w:rPr>
                <w:sz w:val="21"/>
                <w:szCs w:val="21"/>
              </w:rPr>
            </w:pPr>
            <w:r w:rsidRPr="00CC3E4F">
              <w:rPr>
                <w:rFonts w:hint="eastAsia"/>
                <w:sz w:val="21"/>
                <w:szCs w:val="21"/>
              </w:rPr>
              <w:t>/</w:t>
            </w:r>
          </w:p>
        </w:tc>
        <w:tc>
          <w:tcPr>
            <w:tcW w:w="332" w:type="pct"/>
            <w:shd w:val="clear" w:color="auto" w:fill="auto"/>
            <w:vAlign w:val="center"/>
          </w:tcPr>
          <w:p w14:paraId="4FC9703B" w14:textId="77777777" w:rsidR="00CC3E4F" w:rsidRPr="00CC3E4F" w:rsidRDefault="00CC3E4F" w:rsidP="00CC3E4F">
            <w:pPr>
              <w:snapToGrid w:val="0"/>
              <w:spacing w:line="240" w:lineRule="auto"/>
              <w:ind w:firstLineChars="0" w:firstLine="0"/>
              <w:jc w:val="center"/>
              <w:rPr>
                <w:sz w:val="21"/>
                <w:szCs w:val="21"/>
              </w:rPr>
            </w:pPr>
          </w:p>
        </w:tc>
      </w:tr>
      <w:tr w:rsidR="00CC3E4F" w:rsidRPr="00CC3E4F" w14:paraId="222BF2CF" w14:textId="77777777" w:rsidTr="00A40F6A">
        <w:tc>
          <w:tcPr>
            <w:tcW w:w="974" w:type="pct"/>
            <w:shd w:val="clear" w:color="auto" w:fill="auto"/>
            <w:vAlign w:val="center"/>
          </w:tcPr>
          <w:p w14:paraId="1714AC3C" w14:textId="77777777" w:rsidR="00CC3E4F" w:rsidRPr="00CC3E4F" w:rsidRDefault="00CC3E4F" w:rsidP="00CC3E4F">
            <w:pPr>
              <w:snapToGrid w:val="0"/>
              <w:spacing w:line="240" w:lineRule="auto"/>
              <w:ind w:firstLineChars="0" w:firstLine="0"/>
              <w:rPr>
                <w:sz w:val="21"/>
                <w:szCs w:val="21"/>
              </w:rPr>
            </w:pPr>
            <w:r w:rsidRPr="00CC3E4F">
              <w:rPr>
                <w:sz w:val="21"/>
                <w:szCs w:val="21"/>
              </w:rPr>
              <w:t>废水提升池</w:t>
            </w:r>
            <w:r w:rsidRPr="00CC3E4F">
              <w:rPr>
                <w:rFonts w:hint="eastAsia"/>
                <w:sz w:val="21"/>
                <w:szCs w:val="21"/>
              </w:rPr>
              <w:t>、</w:t>
            </w:r>
            <w:r w:rsidRPr="00CC3E4F">
              <w:rPr>
                <w:sz w:val="21"/>
                <w:szCs w:val="21"/>
              </w:rPr>
              <w:t>管线</w:t>
            </w:r>
            <w:r w:rsidRPr="00CC3E4F">
              <w:rPr>
                <w:rFonts w:hint="eastAsia"/>
                <w:sz w:val="21"/>
                <w:szCs w:val="21"/>
              </w:rPr>
              <w:t>、</w:t>
            </w:r>
            <w:r w:rsidRPr="00CC3E4F">
              <w:rPr>
                <w:sz w:val="21"/>
                <w:szCs w:val="21"/>
              </w:rPr>
              <w:t>储罐</w:t>
            </w:r>
          </w:p>
        </w:tc>
        <w:tc>
          <w:tcPr>
            <w:tcW w:w="1069" w:type="pct"/>
            <w:shd w:val="clear" w:color="auto" w:fill="auto"/>
            <w:vAlign w:val="center"/>
          </w:tcPr>
          <w:p w14:paraId="0F203106" w14:textId="77777777" w:rsidR="00CC3E4F" w:rsidRPr="00CC3E4F" w:rsidRDefault="00CC3E4F" w:rsidP="00CC3E4F">
            <w:pPr>
              <w:snapToGrid w:val="0"/>
              <w:spacing w:line="240" w:lineRule="auto"/>
              <w:ind w:firstLineChars="0" w:firstLine="0"/>
              <w:rPr>
                <w:sz w:val="21"/>
                <w:szCs w:val="21"/>
              </w:rPr>
            </w:pPr>
            <w:r w:rsidRPr="00CC3E4F">
              <w:rPr>
                <w:sz w:val="21"/>
                <w:szCs w:val="21"/>
              </w:rPr>
              <w:t>废水输送</w:t>
            </w:r>
            <w:r w:rsidRPr="00CC3E4F">
              <w:rPr>
                <w:rFonts w:hint="eastAsia"/>
                <w:sz w:val="21"/>
                <w:szCs w:val="21"/>
              </w:rPr>
              <w:t>、</w:t>
            </w:r>
            <w:r w:rsidRPr="00CC3E4F">
              <w:rPr>
                <w:sz w:val="21"/>
                <w:szCs w:val="21"/>
              </w:rPr>
              <w:t>物料</w:t>
            </w:r>
          </w:p>
          <w:p w14:paraId="610561A2" w14:textId="77777777" w:rsidR="00CC3E4F" w:rsidRPr="00CC3E4F" w:rsidRDefault="00CC3E4F" w:rsidP="00CC3E4F">
            <w:pPr>
              <w:snapToGrid w:val="0"/>
              <w:spacing w:line="240" w:lineRule="auto"/>
              <w:ind w:firstLineChars="0" w:firstLine="0"/>
              <w:rPr>
                <w:sz w:val="21"/>
                <w:szCs w:val="21"/>
              </w:rPr>
            </w:pPr>
            <w:r w:rsidRPr="00CC3E4F">
              <w:rPr>
                <w:sz w:val="21"/>
                <w:szCs w:val="21"/>
              </w:rPr>
              <w:t>储存</w:t>
            </w:r>
          </w:p>
        </w:tc>
        <w:tc>
          <w:tcPr>
            <w:tcW w:w="687" w:type="pct"/>
            <w:shd w:val="clear" w:color="auto" w:fill="auto"/>
            <w:vAlign w:val="center"/>
          </w:tcPr>
          <w:p w14:paraId="267F755F" w14:textId="77777777" w:rsidR="00CC3E4F" w:rsidRPr="00CC3E4F" w:rsidRDefault="00CC3E4F" w:rsidP="00CC3E4F">
            <w:pPr>
              <w:snapToGrid w:val="0"/>
              <w:spacing w:line="240" w:lineRule="auto"/>
              <w:ind w:firstLineChars="0" w:firstLine="0"/>
              <w:rPr>
                <w:sz w:val="21"/>
                <w:szCs w:val="21"/>
              </w:rPr>
            </w:pPr>
            <w:r w:rsidRPr="00CC3E4F">
              <w:rPr>
                <w:rFonts w:hint="eastAsia"/>
                <w:sz w:val="21"/>
                <w:szCs w:val="21"/>
              </w:rPr>
              <w:t>垂直入渗</w:t>
            </w:r>
          </w:p>
        </w:tc>
        <w:tc>
          <w:tcPr>
            <w:tcW w:w="1297" w:type="pct"/>
            <w:shd w:val="clear" w:color="auto" w:fill="auto"/>
            <w:vAlign w:val="center"/>
          </w:tcPr>
          <w:p w14:paraId="02C6781C" w14:textId="77777777" w:rsidR="00CC3E4F" w:rsidRPr="00CC3E4F" w:rsidRDefault="00CC3E4F" w:rsidP="00CC3E4F">
            <w:pPr>
              <w:snapToGrid w:val="0"/>
              <w:spacing w:line="240" w:lineRule="auto"/>
              <w:ind w:firstLineChars="0" w:firstLine="0"/>
              <w:rPr>
                <w:sz w:val="21"/>
                <w:szCs w:val="21"/>
              </w:rPr>
            </w:pPr>
            <w:r w:rsidRPr="00CC3E4F">
              <w:rPr>
                <w:rFonts w:hint="eastAsia"/>
                <w:sz w:val="21"/>
                <w:szCs w:val="21"/>
              </w:rPr>
              <w:t>COD</w:t>
            </w:r>
            <w:r w:rsidRPr="00CC3E4F">
              <w:rPr>
                <w:rFonts w:hint="eastAsia"/>
                <w:sz w:val="21"/>
                <w:szCs w:val="21"/>
              </w:rPr>
              <w:t>、氨氮、石油烃类</w:t>
            </w:r>
          </w:p>
        </w:tc>
        <w:tc>
          <w:tcPr>
            <w:tcW w:w="641" w:type="pct"/>
            <w:shd w:val="clear" w:color="auto" w:fill="auto"/>
            <w:vAlign w:val="center"/>
          </w:tcPr>
          <w:p w14:paraId="12FA7F4D" w14:textId="77777777" w:rsidR="00CC3E4F" w:rsidRPr="00CC3E4F" w:rsidRDefault="00CC3E4F" w:rsidP="00CC3E4F">
            <w:pPr>
              <w:snapToGrid w:val="0"/>
              <w:spacing w:line="240" w:lineRule="auto"/>
              <w:ind w:firstLineChars="0" w:firstLine="0"/>
              <w:rPr>
                <w:sz w:val="21"/>
                <w:szCs w:val="21"/>
              </w:rPr>
            </w:pPr>
            <w:r w:rsidRPr="00CC3E4F">
              <w:rPr>
                <w:rFonts w:hint="eastAsia"/>
                <w:sz w:val="21"/>
                <w:szCs w:val="21"/>
              </w:rPr>
              <w:t>石油烃类</w:t>
            </w:r>
          </w:p>
        </w:tc>
        <w:tc>
          <w:tcPr>
            <w:tcW w:w="332" w:type="pct"/>
            <w:shd w:val="clear" w:color="auto" w:fill="auto"/>
            <w:vAlign w:val="center"/>
          </w:tcPr>
          <w:p w14:paraId="2EF25823" w14:textId="77777777" w:rsidR="00CC3E4F" w:rsidRPr="00CC3E4F" w:rsidRDefault="00CC3E4F" w:rsidP="00CC3E4F">
            <w:pPr>
              <w:snapToGrid w:val="0"/>
              <w:spacing w:line="240" w:lineRule="auto"/>
              <w:ind w:firstLineChars="0" w:firstLine="0"/>
              <w:jc w:val="center"/>
              <w:rPr>
                <w:sz w:val="21"/>
                <w:szCs w:val="21"/>
              </w:rPr>
            </w:pPr>
          </w:p>
        </w:tc>
      </w:tr>
      <w:tr w:rsidR="00CC3E4F" w:rsidRPr="00CC3E4F" w14:paraId="1DAA1DE1" w14:textId="77777777" w:rsidTr="00A40F6A">
        <w:trPr>
          <w:trHeight w:val="634"/>
        </w:trPr>
        <w:tc>
          <w:tcPr>
            <w:tcW w:w="0" w:type="auto"/>
            <w:gridSpan w:val="6"/>
            <w:shd w:val="clear" w:color="auto" w:fill="auto"/>
          </w:tcPr>
          <w:p w14:paraId="0B0EBC9B" w14:textId="77777777" w:rsidR="00CC3E4F" w:rsidRPr="00CC3E4F" w:rsidRDefault="00CC3E4F" w:rsidP="00CC3E4F">
            <w:pPr>
              <w:snapToGrid w:val="0"/>
              <w:spacing w:line="240" w:lineRule="auto"/>
              <w:ind w:firstLineChars="0" w:firstLine="0"/>
              <w:jc w:val="left"/>
              <w:rPr>
                <w:sz w:val="21"/>
                <w:szCs w:val="21"/>
              </w:rPr>
            </w:pPr>
            <w:r w:rsidRPr="00CC3E4F">
              <w:rPr>
                <w:rFonts w:hint="eastAsia"/>
                <w:sz w:val="21"/>
                <w:szCs w:val="21"/>
              </w:rPr>
              <w:t>a</w:t>
            </w:r>
            <w:r w:rsidRPr="00CC3E4F">
              <w:rPr>
                <w:rFonts w:hint="eastAsia"/>
                <w:sz w:val="21"/>
                <w:szCs w:val="21"/>
              </w:rPr>
              <w:t>根据工程分析结果填写。</w:t>
            </w:r>
          </w:p>
          <w:p w14:paraId="4F662BC6" w14:textId="77777777" w:rsidR="00CC3E4F" w:rsidRPr="00CC3E4F" w:rsidRDefault="00CC3E4F" w:rsidP="00CC3E4F">
            <w:pPr>
              <w:snapToGrid w:val="0"/>
              <w:spacing w:line="240" w:lineRule="auto"/>
              <w:ind w:firstLineChars="0" w:firstLine="0"/>
              <w:jc w:val="left"/>
              <w:rPr>
                <w:sz w:val="21"/>
                <w:szCs w:val="21"/>
              </w:rPr>
            </w:pPr>
            <w:r w:rsidRPr="00CC3E4F">
              <w:rPr>
                <w:rFonts w:hint="eastAsia"/>
                <w:sz w:val="21"/>
                <w:szCs w:val="21"/>
              </w:rPr>
              <w:t>b</w:t>
            </w:r>
            <w:r w:rsidRPr="00CC3E4F">
              <w:rPr>
                <w:rFonts w:hint="eastAsia"/>
                <w:sz w:val="21"/>
                <w:szCs w:val="21"/>
              </w:rPr>
              <w:t>应描述污染特征，如连续、间断、正常、事故等；涉及大气沉降途径的，应识别建设项目周边的土壤环境敏感目标。</w:t>
            </w:r>
          </w:p>
        </w:tc>
      </w:tr>
    </w:tbl>
    <w:p w14:paraId="2248F723" w14:textId="77777777" w:rsidR="00CC3E4F" w:rsidRPr="00CC3E4F" w:rsidRDefault="00CC3E4F" w:rsidP="00CC3E4F">
      <w:pPr>
        <w:keepNext/>
        <w:keepLines/>
        <w:ind w:firstLineChars="0" w:firstLine="0"/>
        <w:outlineLvl w:val="3"/>
        <w:rPr>
          <w:b/>
        </w:rPr>
      </w:pPr>
      <w:r w:rsidRPr="00CC3E4F">
        <w:rPr>
          <w:b/>
        </w:rPr>
        <w:t>5.2.4.3</w:t>
      </w:r>
      <w:r w:rsidRPr="00CC3E4F">
        <w:rPr>
          <w:rFonts w:hint="eastAsia"/>
          <w:b/>
        </w:rPr>
        <w:t>土壤污染预测评价</w:t>
      </w:r>
    </w:p>
    <w:p w14:paraId="643DCE9B" w14:textId="77777777" w:rsidR="00CC3E4F" w:rsidRPr="00CC3E4F" w:rsidRDefault="00CC3E4F" w:rsidP="00CC3E4F">
      <w:pPr>
        <w:spacing w:line="420" w:lineRule="auto"/>
        <w:ind w:firstLine="480"/>
      </w:pPr>
      <w:bookmarkStart w:id="328" w:name="_Hlk88123283"/>
      <w:r w:rsidRPr="00CC3E4F">
        <w:rPr>
          <w:rFonts w:hint="eastAsia"/>
        </w:rPr>
        <w:t>本</w:t>
      </w:r>
      <w:r w:rsidRPr="00CC3E4F">
        <w:t>项目土壤环境影响类型为</w:t>
      </w:r>
      <w:r w:rsidRPr="00CC3E4F">
        <w:rPr>
          <w:rFonts w:hint="eastAsia"/>
        </w:rPr>
        <w:t>“</w:t>
      </w:r>
      <w:r w:rsidRPr="00CC3E4F">
        <w:t>污染影响型</w:t>
      </w:r>
      <w:r w:rsidRPr="00CC3E4F">
        <w:rPr>
          <w:rFonts w:hint="eastAsia"/>
        </w:rPr>
        <w:t>”</w:t>
      </w:r>
      <w:r w:rsidRPr="00CC3E4F">
        <w:t>，评价等级为</w:t>
      </w:r>
      <w:r w:rsidRPr="00CC3E4F">
        <w:rPr>
          <w:rFonts w:hint="eastAsia"/>
        </w:rPr>
        <w:t>一级，本次采用类比法进行评价。本项目现有乙酸仲丁酯装置设备、管线及储罐进行改造，改建</w:t>
      </w:r>
      <w:r w:rsidRPr="00CC3E4F">
        <w:rPr>
          <w:rFonts w:hint="eastAsia"/>
        </w:rPr>
        <w:t>4</w:t>
      </w:r>
      <w:r w:rsidRPr="00CC3E4F">
        <w:rPr>
          <w:rFonts w:hint="eastAsia"/>
        </w:rPr>
        <w:t>万吨</w:t>
      </w:r>
      <w:r w:rsidRPr="00CC3E4F">
        <w:rPr>
          <w:rFonts w:hint="eastAsia"/>
        </w:rPr>
        <w:t>/</w:t>
      </w:r>
      <w:r w:rsidRPr="00CC3E4F">
        <w:rPr>
          <w:rFonts w:hint="eastAsia"/>
        </w:rPr>
        <w:t>年甲基叔丁基醚（</w:t>
      </w:r>
      <w:r w:rsidRPr="00CC3E4F">
        <w:t>MTBE</w:t>
      </w:r>
      <w:r w:rsidRPr="00CC3E4F">
        <w:rPr>
          <w:rFonts w:hint="eastAsia"/>
        </w:rPr>
        <w:t>）装置</w:t>
      </w:r>
      <w:r w:rsidRPr="00CC3E4F">
        <w:rPr>
          <w:rFonts w:hint="eastAsia"/>
        </w:rPr>
        <w:t>1</w:t>
      </w:r>
      <w:r w:rsidRPr="00CC3E4F">
        <w:rPr>
          <w:rFonts w:hint="eastAsia"/>
        </w:rPr>
        <w:t>套，罐区、装卸设施和污水暂存设施依托原有设施。本项目</w:t>
      </w:r>
      <w:r w:rsidRPr="00CC3E4F">
        <w:rPr>
          <w:rFonts w:hint="eastAsia"/>
        </w:rPr>
        <w:t>MTBE</w:t>
      </w:r>
      <w:r w:rsidRPr="00CC3E4F">
        <w:rPr>
          <w:rFonts w:hint="eastAsia"/>
        </w:rPr>
        <w:t>装置选用固定床的异丁烯预醚化及催化蒸馏技术，生</w:t>
      </w:r>
      <w:r w:rsidRPr="00CC3E4F">
        <w:rPr>
          <w:rFonts w:hint="eastAsia"/>
        </w:rPr>
        <w:lastRenderedPageBreak/>
        <w:t>产工艺和原辅料与现有</w:t>
      </w:r>
      <w:r w:rsidRPr="00CC3E4F">
        <w:rPr>
          <w:rFonts w:hint="eastAsia"/>
        </w:rPr>
        <w:t>MTBE</w:t>
      </w:r>
      <w:r w:rsidRPr="00CC3E4F">
        <w:rPr>
          <w:rFonts w:hint="eastAsia"/>
        </w:rPr>
        <w:t>装置相同（现有装置建成于</w:t>
      </w:r>
      <w:r w:rsidRPr="00CC3E4F">
        <w:rPr>
          <w:rFonts w:hint="eastAsia"/>
        </w:rPr>
        <w:t>2004</w:t>
      </w:r>
      <w:r w:rsidRPr="00CC3E4F">
        <w:rPr>
          <w:rFonts w:hint="eastAsia"/>
        </w:rPr>
        <w:t>年），且改造完成后全厂废水水质与改造前变化不大，故本次采用现有厂区的土壤监测数据来类比本项目建成后对土壤的影响。</w:t>
      </w:r>
      <w:bookmarkEnd w:id="328"/>
      <w:r w:rsidRPr="00CC3E4F">
        <w:rPr>
          <w:rFonts w:hint="eastAsia"/>
        </w:rPr>
        <w:t>2021</w:t>
      </w:r>
      <w:r w:rsidRPr="00CC3E4F">
        <w:rPr>
          <w:rFonts w:hint="eastAsia"/>
        </w:rPr>
        <w:t>年</w:t>
      </w:r>
      <w:r w:rsidRPr="00CC3E4F">
        <w:rPr>
          <w:rFonts w:hint="eastAsia"/>
        </w:rPr>
        <w:t>7</w:t>
      </w:r>
      <w:r w:rsidRPr="00CC3E4F">
        <w:rPr>
          <w:rFonts w:hint="eastAsia"/>
        </w:rPr>
        <w:t>月土壤质量例行监测数据见下表。</w:t>
      </w:r>
    </w:p>
    <w:p w14:paraId="322C08CB" w14:textId="77777777" w:rsidR="00CC3E4F" w:rsidRPr="00CC3E4F" w:rsidRDefault="00CC3E4F" w:rsidP="00CC3E4F">
      <w:pPr>
        <w:spacing w:line="420" w:lineRule="auto"/>
        <w:ind w:firstLineChars="0" w:firstLine="0"/>
        <w:jc w:val="center"/>
        <w:rPr>
          <w:rFonts w:eastAsia="黑体"/>
          <w:szCs w:val="22"/>
        </w:rPr>
      </w:pPr>
      <w:r w:rsidRPr="00CC3E4F">
        <w:rPr>
          <w:rFonts w:eastAsia="黑体" w:hint="eastAsia"/>
          <w:szCs w:val="22"/>
        </w:rPr>
        <w:t>表</w:t>
      </w:r>
      <w:r w:rsidRPr="00CC3E4F">
        <w:rPr>
          <w:rFonts w:eastAsia="黑体"/>
          <w:szCs w:val="22"/>
        </w:rPr>
        <w:t xml:space="preserve">5.2.4-5    </w:t>
      </w:r>
      <w:r w:rsidRPr="00CC3E4F">
        <w:rPr>
          <w:rFonts w:eastAsia="黑体"/>
          <w:szCs w:val="22"/>
        </w:rPr>
        <w:t>宏力化工土壤例行监测数据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3892"/>
      </w:tblGrid>
      <w:tr w:rsidR="00CC3E4F" w:rsidRPr="00CC3E4F" w14:paraId="2A34A147" w14:textId="77777777" w:rsidTr="00A40F6A">
        <w:trPr>
          <w:trHeight w:val="397"/>
        </w:trPr>
        <w:tc>
          <w:tcPr>
            <w:tcW w:w="2654" w:type="pct"/>
            <w:vMerge w:val="restart"/>
            <w:shd w:val="clear" w:color="auto" w:fill="auto"/>
            <w:vAlign w:val="center"/>
          </w:tcPr>
          <w:p w14:paraId="5E5A3095" w14:textId="77777777" w:rsidR="00CC3E4F" w:rsidRPr="00CC3E4F" w:rsidRDefault="00CC3E4F" w:rsidP="00CC3E4F">
            <w:pPr>
              <w:snapToGrid w:val="0"/>
              <w:spacing w:line="240" w:lineRule="auto"/>
              <w:ind w:firstLine="420"/>
              <w:jc w:val="center"/>
              <w:rPr>
                <w:sz w:val="21"/>
                <w:szCs w:val="21"/>
              </w:rPr>
            </w:pPr>
            <w:r w:rsidRPr="00CC3E4F">
              <w:rPr>
                <w:rFonts w:hint="eastAsia"/>
                <w:sz w:val="21"/>
                <w:szCs w:val="21"/>
              </w:rPr>
              <w:t>监测点位</w:t>
            </w:r>
          </w:p>
        </w:tc>
        <w:tc>
          <w:tcPr>
            <w:tcW w:w="2346" w:type="pct"/>
            <w:shd w:val="clear" w:color="auto" w:fill="auto"/>
            <w:vAlign w:val="center"/>
          </w:tcPr>
          <w:p w14:paraId="45069FFE" w14:textId="77777777" w:rsidR="00CC3E4F" w:rsidRPr="00CC3E4F" w:rsidRDefault="00CC3E4F" w:rsidP="00CC3E4F">
            <w:pPr>
              <w:snapToGrid w:val="0"/>
              <w:spacing w:line="240" w:lineRule="auto"/>
              <w:ind w:firstLine="420"/>
              <w:jc w:val="center"/>
              <w:rPr>
                <w:sz w:val="21"/>
                <w:szCs w:val="21"/>
              </w:rPr>
            </w:pPr>
            <w:r w:rsidRPr="00CC3E4F">
              <w:rPr>
                <w:rFonts w:hint="eastAsia"/>
                <w:sz w:val="21"/>
                <w:szCs w:val="21"/>
              </w:rPr>
              <w:t>监测因子</w:t>
            </w:r>
          </w:p>
        </w:tc>
      </w:tr>
      <w:tr w:rsidR="00CC3E4F" w:rsidRPr="00CC3E4F" w14:paraId="5240C521" w14:textId="77777777" w:rsidTr="00A40F6A">
        <w:trPr>
          <w:trHeight w:val="397"/>
        </w:trPr>
        <w:tc>
          <w:tcPr>
            <w:tcW w:w="2654" w:type="pct"/>
            <w:vMerge/>
            <w:shd w:val="clear" w:color="auto" w:fill="auto"/>
            <w:vAlign w:val="center"/>
          </w:tcPr>
          <w:p w14:paraId="401BD7A4" w14:textId="77777777" w:rsidR="00CC3E4F" w:rsidRPr="00CC3E4F" w:rsidRDefault="00CC3E4F" w:rsidP="00CC3E4F">
            <w:pPr>
              <w:snapToGrid w:val="0"/>
              <w:spacing w:line="240" w:lineRule="auto"/>
              <w:ind w:firstLine="420"/>
              <w:jc w:val="center"/>
              <w:rPr>
                <w:sz w:val="21"/>
                <w:szCs w:val="21"/>
              </w:rPr>
            </w:pPr>
          </w:p>
        </w:tc>
        <w:tc>
          <w:tcPr>
            <w:tcW w:w="2346" w:type="pct"/>
            <w:shd w:val="clear" w:color="auto" w:fill="auto"/>
            <w:vAlign w:val="center"/>
          </w:tcPr>
          <w:p w14:paraId="072C86EC" w14:textId="77777777" w:rsidR="00CC3E4F" w:rsidRPr="00CC3E4F" w:rsidRDefault="00CC3E4F" w:rsidP="00CC3E4F">
            <w:pPr>
              <w:snapToGrid w:val="0"/>
              <w:spacing w:line="240" w:lineRule="auto"/>
              <w:ind w:firstLine="420"/>
              <w:jc w:val="center"/>
              <w:rPr>
                <w:sz w:val="21"/>
                <w:szCs w:val="21"/>
              </w:rPr>
            </w:pPr>
            <w:r w:rsidRPr="00CC3E4F">
              <w:rPr>
                <w:rFonts w:hint="eastAsia"/>
                <w:sz w:val="21"/>
                <w:szCs w:val="21"/>
              </w:rPr>
              <w:t>石油烃</w:t>
            </w:r>
          </w:p>
        </w:tc>
      </w:tr>
      <w:tr w:rsidR="00CC3E4F" w:rsidRPr="00CC3E4F" w14:paraId="2CE1E7AD" w14:textId="77777777" w:rsidTr="00A40F6A">
        <w:trPr>
          <w:trHeight w:val="397"/>
        </w:trPr>
        <w:tc>
          <w:tcPr>
            <w:tcW w:w="2654" w:type="pct"/>
            <w:shd w:val="clear" w:color="auto" w:fill="auto"/>
            <w:vAlign w:val="center"/>
          </w:tcPr>
          <w:p w14:paraId="19D76213" w14:textId="77777777" w:rsidR="00CC3E4F" w:rsidRPr="00CC3E4F" w:rsidRDefault="00CC3E4F" w:rsidP="00CC3E4F">
            <w:pPr>
              <w:snapToGrid w:val="0"/>
              <w:spacing w:line="240" w:lineRule="auto"/>
              <w:ind w:firstLine="420"/>
              <w:jc w:val="center"/>
              <w:rPr>
                <w:sz w:val="21"/>
                <w:szCs w:val="21"/>
              </w:rPr>
            </w:pPr>
            <w:r w:rsidRPr="00CC3E4F">
              <w:rPr>
                <w:sz w:val="21"/>
                <w:szCs w:val="21"/>
              </w:rPr>
              <w:t>厂区背景点</w:t>
            </w:r>
            <w:r w:rsidRPr="00CC3E4F">
              <w:rPr>
                <w:rFonts w:hint="eastAsia"/>
                <w:sz w:val="21"/>
                <w:szCs w:val="21"/>
              </w:rPr>
              <w:t>（</w:t>
            </w:r>
            <w:r w:rsidRPr="00CC3E4F">
              <w:rPr>
                <w:rFonts w:hint="eastAsia"/>
                <w:sz w:val="21"/>
                <w:szCs w:val="21"/>
              </w:rPr>
              <w:t>0~0.2m</w:t>
            </w:r>
            <w:r w:rsidRPr="00CC3E4F">
              <w:rPr>
                <w:rFonts w:hint="eastAsia"/>
                <w:sz w:val="21"/>
                <w:szCs w:val="21"/>
              </w:rPr>
              <w:t>）</w:t>
            </w:r>
          </w:p>
        </w:tc>
        <w:tc>
          <w:tcPr>
            <w:tcW w:w="2346" w:type="pct"/>
            <w:shd w:val="clear" w:color="auto" w:fill="auto"/>
            <w:vAlign w:val="center"/>
          </w:tcPr>
          <w:p w14:paraId="76DA39A2" w14:textId="77777777" w:rsidR="00CC3E4F" w:rsidRPr="00CC3E4F" w:rsidRDefault="00CC3E4F" w:rsidP="00CC3E4F">
            <w:pPr>
              <w:snapToGrid w:val="0"/>
              <w:spacing w:line="240" w:lineRule="auto"/>
              <w:ind w:firstLine="420"/>
              <w:jc w:val="center"/>
              <w:rPr>
                <w:sz w:val="21"/>
                <w:szCs w:val="21"/>
              </w:rPr>
            </w:pPr>
            <w:r w:rsidRPr="00CC3E4F">
              <w:rPr>
                <w:sz w:val="21"/>
                <w:szCs w:val="21"/>
              </w:rPr>
              <w:t>未检出</w:t>
            </w:r>
          </w:p>
        </w:tc>
      </w:tr>
      <w:tr w:rsidR="00CC3E4F" w:rsidRPr="00CC3E4F" w14:paraId="183D4AC4" w14:textId="77777777" w:rsidTr="00A40F6A">
        <w:trPr>
          <w:trHeight w:val="397"/>
        </w:trPr>
        <w:tc>
          <w:tcPr>
            <w:tcW w:w="2654" w:type="pct"/>
            <w:shd w:val="clear" w:color="auto" w:fill="auto"/>
            <w:vAlign w:val="center"/>
          </w:tcPr>
          <w:p w14:paraId="71819A02" w14:textId="77777777" w:rsidR="00CC3E4F" w:rsidRPr="00CC3E4F" w:rsidRDefault="00CC3E4F" w:rsidP="00CC3E4F">
            <w:pPr>
              <w:snapToGrid w:val="0"/>
              <w:spacing w:line="240" w:lineRule="auto"/>
              <w:ind w:firstLine="420"/>
              <w:jc w:val="center"/>
              <w:rPr>
                <w:sz w:val="21"/>
                <w:szCs w:val="21"/>
              </w:rPr>
            </w:pPr>
            <w:r w:rsidRPr="00CC3E4F">
              <w:rPr>
                <w:sz w:val="21"/>
                <w:szCs w:val="21"/>
              </w:rPr>
              <w:t>装卸</w:t>
            </w:r>
            <w:r w:rsidRPr="00CC3E4F">
              <w:rPr>
                <w:rFonts w:hint="eastAsia"/>
                <w:sz w:val="21"/>
                <w:szCs w:val="21"/>
              </w:rPr>
              <w:t>区（</w:t>
            </w:r>
            <w:r w:rsidRPr="00CC3E4F">
              <w:rPr>
                <w:rFonts w:hint="eastAsia"/>
                <w:sz w:val="21"/>
                <w:szCs w:val="21"/>
              </w:rPr>
              <w:t>0~0.2m</w:t>
            </w:r>
            <w:r w:rsidRPr="00CC3E4F">
              <w:rPr>
                <w:rFonts w:hint="eastAsia"/>
                <w:sz w:val="21"/>
                <w:szCs w:val="21"/>
              </w:rPr>
              <w:t>）</w:t>
            </w:r>
          </w:p>
        </w:tc>
        <w:tc>
          <w:tcPr>
            <w:tcW w:w="2346" w:type="pct"/>
            <w:shd w:val="clear" w:color="auto" w:fill="auto"/>
            <w:vAlign w:val="center"/>
          </w:tcPr>
          <w:p w14:paraId="13FE277B" w14:textId="42D1CE2C" w:rsidR="00CC3E4F" w:rsidRPr="00CC3E4F" w:rsidRDefault="00E03192" w:rsidP="00CC3E4F">
            <w:pPr>
              <w:snapToGrid w:val="0"/>
              <w:spacing w:line="240" w:lineRule="auto"/>
              <w:ind w:firstLine="420"/>
              <w:jc w:val="center"/>
              <w:rPr>
                <w:sz w:val="21"/>
                <w:szCs w:val="21"/>
              </w:rPr>
            </w:pPr>
            <w:r>
              <w:rPr>
                <w:rFonts w:hint="eastAsia"/>
                <w:sz w:val="21"/>
                <w:szCs w:val="21"/>
              </w:rPr>
              <w:t>2</w:t>
            </w:r>
            <w:r>
              <w:rPr>
                <w:sz w:val="21"/>
                <w:szCs w:val="21"/>
              </w:rPr>
              <w:t>1</w:t>
            </w:r>
          </w:p>
        </w:tc>
      </w:tr>
      <w:tr w:rsidR="00CC3E4F" w:rsidRPr="00CC3E4F" w14:paraId="4EE8BEEA" w14:textId="77777777" w:rsidTr="00A40F6A">
        <w:trPr>
          <w:trHeight w:val="397"/>
        </w:trPr>
        <w:tc>
          <w:tcPr>
            <w:tcW w:w="2654" w:type="pct"/>
            <w:shd w:val="clear" w:color="auto" w:fill="auto"/>
            <w:vAlign w:val="center"/>
          </w:tcPr>
          <w:p w14:paraId="0269F3B5" w14:textId="77777777" w:rsidR="00CC3E4F" w:rsidRPr="00CC3E4F" w:rsidRDefault="00CC3E4F" w:rsidP="00CC3E4F">
            <w:pPr>
              <w:snapToGrid w:val="0"/>
              <w:spacing w:line="240" w:lineRule="auto"/>
              <w:ind w:firstLine="420"/>
              <w:jc w:val="center"/>
              <w:rPr>
                <w:sz w:val="21"/>
                <w:szCs w:val="21"/>
              </w:rPr>
            </w:pPr>
            <w:r w:rsidRPr="00CC3E4F">
              <w:rPr>
                <w:sz w:val="21"/>
                <w:szCs w:val="21"/>
              </w:rPr>
              <w:t>事故池</w:t>
            </w:r>
            <w:r w:rsidRPr="00CC3E4F">
              <w:rPr>
                <w:rFonts w:hint="eastAsia"/>
                <w:sz w:val="21"/>
                <w:szCs w:val="21"/>
              </w:rPr>
              <w:t>（</w:t>
            </w:r>
            <w:r w:rsidRPr="00CC3E4F">
              <w:rPr>
                <w:rFonts w:hint="eastAsia"/>
                <w:sz w:val="21"/>
                <w:szCs w:val="21"/>
              </w:rPr>
              <w:t>0~0.2m</w:t>
            </w:r>
            <w:r w:rsidRPr="00CC3E4F">
              <w:rPr>
                <w:rFonts w:hint="eastAsia"/>
                <w:sz w:val="21"/>
                <w:szCs w:val="21"/>
              </w:rPr>
              <w:t>）</w:t>
            </w:r>
          </w:p>
        </w:tc>
        <w:tc>
          <w:tcPr>
            <w:tcW w:w="2346" w:type="pct"/>
            <w:shd w:val="clear" w:color="auto" w:fill="auto"/>
            <w:vAlign w:val="center"/>
          </w:tcPr>
          <w:p w14:paraId="35B72A91" w14:textId="632C2BCE" w:rsidR="00CC3E4F" w:rsidRPr="00CC3E4F" w:rsidRDefault="00E03192" w:rsidP="00CC3E4F">
            <w:pPr>
              <w:snapToGrid w:val="0"/>
              <w:spacing w:line="240" w:lineRule="auto"/>
              <w:ind w:firstLine="420"/>
              <w:jc w:val="center"/>
              <w:rPr>
                <w:sz w:val="21"/>
                <w:szCs w:val="21"/>
              </w:rPr>
            </w:pPr>
            <w:r>
              <w:rPr>
                <w:rFonts w:hint="eastAsia"/>
                <w:sz w:val="21"/>
                <w:szCs w:val="21"/>
              </w:rPr>
              <w:t>8</w:t>
            </w:r>
          </w:p>
        </w:tc>
      </w:tr>
      <w:tr w:rsidR="00CC3E4F" w:rsidRPr="00CC3E4F" w14:paraId="76A6D8BD" w14:textId="77777777" w:rsidTr="00A40F6A">
        <w:trPr>
          <w:trHeight w:val="397"/>
        </w:trPr>
        <w:tc>
          <w:tcPr>
            <w:tcW w:w="2654" w:type="pct"/>
            <w:shd w:val="clear" w:color="auto" w:fill="auto"/>
            <w:vAlign w:val="center"/>
          </w:tcPr>
          <w:p w14:paraId="51F0F75D" w14:textId="77777777" w:rsidR="00CC3E4F" w:rsidRPr="00CC3E4F" w:rsidRDefault="00CC3E4F" w:rsidP="00CC3E4F">
            <w:pPr>
              <w:snapToGrid w:val="0"/>
              <w:spacing w:line="240" w:lineRule="auto"/>
              <w:ind w:firstLine="420"/>
              <w:jc w:val="center"/>
              <w:rPr>
                <w:sz w:val="21"/>
                <w:szCs w:val="21"/>
              </w:rPr>
            </w:pPr>
            <w:r w:rsidRPr="00CC3E4F">
              <w:rPr>
                <w:sz w:val="21"/>
                <w:szCs w:val="21"/>
              </w:rPr>
              <w:t>危废暂存间</w:t>
            </w:r>
            <w:r w:rsidRPr="00CC3E4F">
              <w:rPr>
                <w:rFonts w:hint="eastAsia"/>
                <w:sz w:val="21"/>
                <w:szCs w:val="21"/>
              </w:rPr>
              <w:t>（</w:t>
            </w:r>
            <w:r w:rsidRPr="00CC3E4F">
              <w:rPr>
                <w:rFonts w:hint="eastAsia"/>
                <w:sz w:val="21"/>
                <w:szCs w:val="21"/>
              </w:rPr>
              <w:t>0~0.2m</w:t>
            </w:r>
            <w:r w:rsidRPr="00CC3E4F">
              <w:rPr>
                <w:rFonts w:hint="eastAsia"/>
                <w:sz w:val="21"/>
                <w:szCs w:val="21"/>
              </w:rPr>
              <w:t>）</w:t>
            </w:r>
          </w:p>
        </w:tc>
        <w:tc>
          <w:tcPr>
            <w:tcW w:w="2346" w:type="pct"/>
            <w:shd w:val="clear" w:color="auto" w:fill="auto"/>
            <w:vAlign w:val="center"/>
          </w:tcPr>
          <w:p w14:paraId="244E9B41" w14:textId="77777777" w:rsidR="00CC3E4F" w:rsidRPr="00CC3E4F" w:rsidRDefault="00CC3E4F" w:rsidP="00CC3E4F">
            <w:pPr>
              <w:snapToGrid w:val="0"/>
              <w:spacing w:line="240" w:lineRule="auto"/>
              <w:ind w:firstLine="420"/>
              <w:jc w:val="center"/>
              <w:rPr>
                <w:sz w:val="21"/>
                <w:szCs w:val="21"/>
              </w:rPr>
            </w:pPr>
            <w:r w:rsidRPr="00CC3E4F">
              <w:rPr>
                <w:sz w:val="21"/>
                <w:szCs w:val="21"/>
              </w:rPr>
              <w:t>未检出</w:t>
            </w:r>
          </w:p>
        </w:tc>
      </w:tr>
      <w:tr w:rsidR="00CC3E4F" w:rsidRPr="00CC3E4F" w14:paraId="118BE6B5" w14:textId="77777777" w:rsidTr="00A40F6A">
        <w:trPr>
          <w:trHeight w:val="397"/>
        </w:trPr>
        <w:tc>
          <w:tcPr>
            <w:tcW w:w="2654" w:type="pct"/>
            <w:shd w:val="clear" w:color="auto" w:fill="auto"/>
            <w:vAlign w:val="center"/>
          </w:tcPr>
          <w:p w14:paraId="79D5B97A" w14:textId="77777777" w:rsidR="00CC3E4F" w:rsidRPr="00CC3E4F" w:rsidRDefault="00CC3E4F" w:rsidP="00CC3E4F">
            <w:pPr>
              <w:snapToGrid w:val="0"/>
              <w:spacing w:line="240" w:lineRule="auto"/>
              <w:ind w:firstLine="420"/>
              <w:jc w:val="center"/>
              <w:rPr>
                <w:sz w:val="21"/>
                <w:szCs w:val="21"/>
              </w:rPr>
            </w:pPr>
            <w:r w:rsidRPr="00CC3E4F">
              <w:rPr>
                <w:rFonts w:hint="eastAsia"/>
                <w:sz w:val="21"/>
                <w:szCs w:val="21"/>
              </w:rPr>
              <w:t>现有</w:t>
            </w:r>
            <w:r w:rsidRPr="00CC3E4F">
              <w:rPr>
                <w:rFonts w:hint="eastAsia"/>
                <w:sz w:val="21"/>
                <w:szCs w:val="21"/>
              </w:rPr>
              <w:t>MTBE</w:t>
            </w:r>
            <w:r w:rsidRPr="00CC3E4F">
              <w:rPr>
                <w:rFonts w:hint="eastAsia"/>
                <w:sz w:val="21"/>
                <w:szCs w:val="21"/>
              </w:rPr>
              <w:t>罐区</w:t>
            </w:r>
            <w:r w:rsidRPr="00CC3E4F">
              <w:rPr>
                <w:rFonts w:hint="eastAsia"/>
                <w:sz w:val="21"/>
                <w:szCs w:val="21"/>
              </w:rPr>
              <w:t>1#</w:t>
            </w:r>
            <w:r w:rsidRPr="00CC3E4F">
              <w:rPr>
                <w:rFonts w:hint="eastAsia"/>
                <w:sz w:val="21"/>
                <w:szCs w:val="21"/>
              </w:rPr>
              <w:t>东侧（</w:t>
            </w:r>
            <w:r w:rsidRPr="00CC3E4F">
              <w:rPr>
                <w:rFonts w:hint="eastAsia"/>
                <w:sz w:val="21"/>
                <w:szCs w:val="21"/>
              </w:rPr>
              <w:t>0~0.2m</w:t>
            </w:r>
            <w:r w:rsidRPr="00CC3E4F">
              <w:rPr>
                <w:rFonts w:hint="eastAsia"/>
                <w:sz w:val="21"/>
                <w:szCs w:val="21"/>
              </w:rPr>
              <w:t>）</w:t>
            </w:r>
          </w:p>
        </w:tc>
        <w:tc>
          <w:tcPr>
            <w:tcW w:w="2346" w:type="pct"/>
            <w:shd w:val="clear" w:color="auto" w:fill="auto"/>
            <w:vAlign w:val="center"/>
          </w:tcPr>
          <w:p w14:paraId="1739700A" w14:textId="77777777" w:rsidR="00CC3E4F" w:rsidRPr="00CC3E4F" w:rsidRDefault="00CC3E4F" w:rsidP="00CC3E4F">
            <w:pPr>
              <w:snapToGrid w:val="0"/>
              <w:spacing w:line="240" w:lineRule="auto"/>
              <w:ind w:firstLine="420"/>
              <w:jc w:val="center"/>
              <w:rPr>
                <w:sz w:val="21"/>
                <w:szCs w:val="21"/>
              </w:rPr>
            </w:pPr>
            <w:r w:rsidRPr="00CC3E4F">
              <w:rPr>
                <w:sz w:val="21"/>
                <w:szCs w:val="21"/>
              </w:rPr>
              <w:t>未检出</w:t>
            </w:r>
          </w:p>
        </w:tc>
      </w:tr>
      <w:tr w:rsidR="00CC3E4F" w:rsidRPr="00CC3E4F" w14:paraId="15B994E2" w14:textId="77777777" w:rsidTr="00A40F6A">
        <w:trPr>
          <w:trHeight w:val="397"/>
        </w:trPr>
        <w:tc>
          <w:tcPr>
            <w:tcW w:w="2654" w:type="pct"/>
            <w:shd w:val="clear" w:color="auto" w:fill="auto"/>
            <w:vAlign w:val="center"/>
          </w:tcPr>
          <w:p w14:paraId="3F1E74A3" w14:textId="77777777" w:rsidR="00CC3E4F" w:rsidRPr="00CC3E4F" w:rsidRDefault="00CC3E4F" w:rsidP="00CC3E4F">
            <w:pPr>
              <w:snapToGrid w:val="0"/>
              <w:spacing w:line="240" w:lineRule="auto"/>
              <w:ind w:firstLine="420"/>
              <w:jc w:val="center"/>
              <w:rPr>
                <w:sz w:val="21"/>
                <w:szCs w:val="21"/>
              </w:rPr>
            </w:pPr>
            <w:r w:rsidRPr="00CC3E4F">
              <w:rPr>
                <w:rFonts w:hint="eastAsia"/>
                <w:sz w:val="21"/>
                <w:szCs w:val="21"/>
              </w:rPr>
              <w:t>现有</w:t>
            </w:r>
            <w:r w:rsidRPr="00CC3E4F">
              <w:rPr>
                <w:rFonts w:hint="eastAsia"/>
                <w:sz w:val="21"/>
                <w:szCs w:val="21"/>
              </w:rPr>
              <w:t>MTBE</w:t>
            </w:r>
            <w:r w:rsidRPr="00CC3E4F">
              <w:rPr>
                <w:rFonts w:hint="eastAsia"/>
                <w:sz w:val="21"/>
                <w:szCs w:val="21"/>
              </w:rPr>
              <w:t>罐区</w:t>
            </w:r>
            <w:r w:rsidRPr="00CC3E4F">
              <w:rPr>
                <w:rFonts w:hint="eastAsia"/>
                <w:sz w:val="21"/>
                <w:szCs w:val="21"/>
              </w:rPr>
              <w:t>2#</w:t>
            </w:r>
            <w:r w:rsidRPr="00CC3E4F">
              <w:rPr>
                <w:rFonts w:hint="eastAsia"/>
                <w:sz w:val="21"/>
                <w:szCs w:val="21"/>
              </w:rPr>
              <w:t>南侧（</w:t>
            </w:r>
            <w:r w:rsidRPr="00CC3E4F">
              <w:rPr>
                <w:rFonts w:hint="eastAsia"/>
                <w:sz w:val="21"/>
                <w:szCs w:val="21"/>
              </w:rPr>
              <w:t>0~0.2m</w:t>
            </w:r>
            <w:r w:rsidRPr="00CC3E4F">
              <w:rPr>
                <w:rFonts w:hint="eastAsia"/>
                <w:sz w:val="21"/>
                <w:szCs w:val="21"/>
              </w:rPr>
              <w:t>））</w:t>
            </w:r>
          </w:p>
        </w:tc>
        <w:tc>
          <w:tcPr>
            <w:tcW w:w="2346" w:type="pct"/>
            <w:shd w:val="clear" w:color="auto" w:fill="auto"/>
            <w:vAlign w:val="center"/>
          </w:tcPr>
          <w:p w14:paraId="0E6D649D" w14:textId="77777777" w:rsidR="00CC3E4F" w:rsidRPr="00CC3E4F" w:rsidRDefault="00CC3E4F" w:rsidP="00CC3E4F">
            <w:pPr>
              <w:snapToGrid w:val="0"/>
              <w:spacing w:line="240" w:lineRule="auto"/>
              <w:ind w:firstLine="420"/>
              <w:jc w:val="center"/>
              <w:rPr>
                <w:sz w:val="21"/>
                <w:szCs w:val="21"/>
              </w:rPr>
            </w:pPr>
            <w:r w:rsidRPr="00CC3E4F">
              <w:rPr>
                <w:sz w:val="21"/>
                <w:szCs w:val="21"/>
              </w:rPr>
              <w:t>未检出</w:t>
            </w:r>
          </w:p>
        </w:tc>
      </w:tr>
      <w:tr w:rsidR="00CC3E4F" w:rsidRPr="00CC3E4F" w14:paraId="6C72FD64" w14:textId="77777777" w:rsidTr="00A40F6A">
        <w:trPr>
          <w:trHeight w:val="397"/>
        </w:trPr>
        <w:tc>
          <w:tcPr>
            <w:tcW w:w="2654" w:type="pct"/>
            <w:shd w:val="clear" w:color="auto" w:fill="auto"/>
            <w:vAlign w:val="center"/>
          </w:tcPr>
          <w:p w14:paraId="0B915E46" w14:textId="77777777" w:rsidR="00CC3E4F" w:rsidRPr="00CC3E4F" w:rsidRDefault="00CC3E4F" w:rsidP="00CC3E4F">
            <w:pPr>
              <w:snapToGrid w:val="0"/>
              <w:spacing w:line="240" w:lineRule="auto"/>
              <w:ind w:firstLine="420"/>
              <w:jc w:val="center"/>
              <w:rPr>
                <w:sz w:val="21"/>
                <w:szCs w:val="21"/>
              </w:rPr>
            </w:pPr>
            <w:r w:rsidRPr="00CC3E4F">
              <w:rPr>
                <w:sz w:val="21"/>
                <w:szCs w:val="21"/>
              </w:rPr>
              <w:t>厂区污水管线</w:t>
            </w:r>
            <w:r w:rsidRPr="00CC3E4F">
              <w:rPr>
                <w:rFonts w:hint="eastAsia"/>
                <w:sz w:val="21"/>
                <w:szCs w:val="21"/>
              </w:rPr>
              <w:t>（</w:t>
            </w:r>
            <w:r w:rsidRPr="00CC3E4F">
              <w:rPr>
                <w:rFonts w:hint="eastAsia"/>
                <w:sz w:val="21"/>
                <w:szCs w:val="21"/>
              </w:rPr>
              <w:t>0~0.2m</w:t>
            </w:r>
            <w:r w:rsidRPr="00CC3E4F">
              <w:rPr>
                <w:rFonts w:hint="eastAsia"/>
                <w:sz w:val="21"/>
                <w:szCs w:val="21"/>
              </w:rPr>
              <w:t>）</w:t>
            </w:r>
          </w:p>
        </w:tc>
        <w:tc>
          <w:tcPr>
            <w:tcW w:w="2346" w:type="pct"/>
            <w:shd w:val="clear" w:color="auto" w:fill="auto"/>
            <w:vAlign w:val="center"/>
          </w:tcPr>
          <w:p w14:paraId="62DA516F" w14:textId="77777777" w:rsidR="00CC3E4F" w:rsidRPr="00CC3E4F" w:rsidRDefault="00CC3E4F" w:rsidP="00CC3E4F">
            <w:pPr>
              <w:snapToGrid w:val="0"/>
              <w:spacing w:line="240" w:lineRule="auto"/>
              <w:ind w:firstLine="420"/>
              <w:jc w:val="center"/>
              <w:rPr>
                <w:sz w:val="21"/>
                <w:szCs w:val="21"/>
              </w:rPr>
            </w:pPr>
            <w:r w:rsidRPr="00CC3E4F">
              <w:rPr>
                <w:sz w:val="21"/>
                <w:szCs w:val="21"/>
              </w:rPr>
              <w:t>未检出</w:t>
            </w:r>
          </w:p>
        </w:tc>
      </w:tr>
      <w:tr w:rsidR="00CC3E4F" w:rsidRPr="00CC3E4F" w14:paraId="5AAF302B" w14:textId="77777777" w:rsidTr="00A40F6A">
        <w:trPr>
          <w:trHeight w:val="397"/>
        </w:trPr>
        <w:tc>
          <w:tcPr>
            <w:tcW w:w="2654" w:type="pct"/>
            <w:shd w:val="clear" w:color="auto" w:fill="auto"/>
            <w:vAlign w:val="center"/>
          </w:tcPr>
          <w:p w14:paraId="126FDF04" w14:textId="77777777" w:rsidR="00CC3E4F" w:rsidRPr="00CC3E4F" w:rsidRDefault="00CC3E4F" w:rsidP="00CC3E4F">
            <w:pPr>
              <w:snapToGrid w:val="0"/>
              <w:spacing w:line="240" w:lineRule="auto"/>
              <w:ind w:firstLine="420"/>
              <w:jc w:val="center"/>
              <w:rPr>
                <w:sz w:val="21"/>
                <w:szCs w:val="21"/>
              </w:rPr>
            </w:pPr>
            <w:r w:rsidRPr="00CC3E4F">
              <w:rPr>
                <w:sz w:val="21"/>
                <w:szCs w:val="21"/>
              </w:rPr>
              <w:t>污水提升池</w:t>
            </w:r>
            <w:r w:rsidRPr="00CC3E4F">
              <w:rPr>
                <w:rFonts w:hint="eastAsia"/>
                <w:sz w:val="21"/>
                <w:szCs w:val="21"/>
              </w:rPr>
              <w:t>（</w:t>
            </w:r>
            <w:r w:rsidRPr="00CC3E4F">
              <w:rPr>
                <w:rFonts w:hint="eastAsia"/>
                <w:sz w:val="21"/>
                <w:szCs w:val="21"/>
              </w:rPr>
              <w:t>0~0.2</w:t>
            </w:r>
            <w:r w:rsidRPr="00CC3E4F">
              <w:rPr>
                <w:rFonts w:hint="eastAsia"/>
                <w:sz w:val="21"/>
                <w:szCs w:val="21"/>
              </w:rPr>
              <w:t>）</w:t>
            </w:r>
          </w:p>
        </w:tc>
        <w:tc>
          <w:tcPr>
            <w:tcW w:w="2346" w:type="pct"/>
            <w:shd w:val="clear" w:color="auto" w:fill="auto"/>
            <w:vAlign w:val="center"/>
          </w:tcPr>
          <w:p w14:paraId="68CB4F54" w14:textId="77777777" w:rsidR="00CC3E4F" w:rsidRPr="00CC3E4F" w:rsidRDefault="00CC3E4F" w:rsidP="00CC3E4F">
            <w:pPr>
              <w:snapToGrid w:val="0"/>
              <w:spacing w:line="240" w:lineRule="auto"/>
              <w:ind w:firstLine="420"/>
              <w:jc w:val="center"/>
              <w:rPr>
                <w:sz w:val="21"/>
                <w:szCs w:val="21"/>
              </w:rPr>
            </w:pPr>
            <w:r w:rsidRPr="00CC3E4F">
              <w:rPr>
                <w:rFonts w:hint="eastAsia"/>
                <w:sz w:val="21"/>
                <w:szCs w:val="21"/>
              </w:rPr>
              <w:t>未检</w:t>
            </w:r>
            <w:r w:rsidRPr="00CC3E4F">
              <w:rPr>
                <w:sz w:val="21"/>
                <w:szCs w:val="21"/>
              </w:rPr>
              <w:t>出</w:t>
            </w:r>
          </w:p>
        </w:tc>
      </w:tr>
    </w:tbl>
    <w:p w14:paraId="0DD7B59E" w14:textId="77777777" w:rsidR="00CC3E4F" w:rsidRPr="00CC3E4F" w:rsidRDefault="00CC3E4F" w:rsidP="00CC3E4F">
      <w:pPr>
        <w:spacing w:line="420" w:lineRule="auto"/>
        <w:ind w:firstLine="480"/>
      </w:pPr>
      <w:r w:rsidRPr="00CC3E4F">
        <w:rPr>
          <w:rFonts w:hint="eastAsia"/>
        </w:rPr>
        <w:t>根据上表可知，</w:t>
      </w:r>
      <w:bookmarkStart w:id="329" w:name="_Hlk88123320"/>
      <w:r w:rsidRPr="00CC3E4F">
        <w:rPr>
          <w:rFonts w:hint="eastAsia"/>
        </w:rPr>
        <w:t>现有工程运行多年后，宏力化工现有</w:t>
      </w:r>
      <w:r w:rsidRPr="00CC3E4F">
        <w:rPr>
          <w:rFonts w:hint="eastAsia"/>
        </w:rPr>
        <w:t>MTBE</w:t>
      </w:r>
      <w:r w:rsidRPr="00CC3E4F">
        <w:rPr>
          <w:rFonts w:hint="eastAsia"/>
        </w:rPr>
        <w:t>罐区、装卸区、污水提升池附近土壤中的石油烃类仍维持在现状背景值。经类比宏力化工现有土壤的例行监测数据，预计本项目实施后，由于采取了源头控制措施、分区防渗措施等，对项目所在区域土壤影响较小。</w:t>
      </w:r>
    </w:p>
    <w:bookmarkEnd w:id="329"/>
    <w:p w14:paraId="275F39A1" w14:textId="77777777" w:rsidR="00CC3E4F" w:rsidRPr="00CC3E4F" w:rsidRDefault="00CC3E4F" w:rsidP="00CC3E4F">
      <w:pPr>
        <w:spacing w:line="420" w:lineRule="auto"/>
        <w:ind w:firstLineChars="0" w:firstLine="0"/>
        <w:jc w:val="center"/>
        <w:rPr>
          <w:rFonts w:eastAsia="黑体"/>
          <w:szCs w:val="22"/>
        </w:rPr>
      </w:pPr>
      <w:r w:rsidRPr="00CC3E4F">
        <w:rPr>
          <w:rFonts w:eastAsia="黑体" w:hint="eastAsia"/>
          <w:szCs w:val="22"/>
        </w:rPr>
        <w:t>表</w:t>
      </w:r>
      <w:r w:rsidRPr="00CC3E4F">
        <w:rPr>
          <w:rFonts w:eastAsia="黑体"/>
          <w:szCs w:val="22"/>
        </w:rPr>
        <w:t>5.2.4</w:t>
      </w:r>
      <w:r w:rsidRPr="00CC3E4F">
        <w:rPr>
          <w:rFonts w:eastAsia="黑体" w:hint="eastAsia"/>
          <w:szCs w:val="22"/>
        </w:rPr>
        <w:t>-</w:t>
      </w:r>
      <w:r w:rsidRPr="00CC3E4F">
        <w:rPr>
          <w:rFonts w:eastAsia="黑体"/>
          <w:szCs w:val="22"/>
        </w:rPr>
        <w:t>6</w:t>
      </w:r>
      <w:r w:rsidRPr="00CC3E4F">
        <w:rPr>
          <w:rFonts w:eastAsia="黑体" w:hint="eastAsia"/>
          <w:szCs w:val="22"/>
        </w:rPr>
        <w:t xml:space="preserve">    </w:t>
      </w:r>
      <w:r w:rsidRPr="00CC3E4F">
        <w:rPr>
          <w:rFonts w:eastAsia="黑体" w:hint="eastAsia"/>
          <w:szCs w:val="22"/>
        </w:rPr>
        <w:t>土壤环境影响评价自查表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
        <w:gridCol w:w="1608"/>
        <w:gridCol w:w="1269"/>
        <w:gridCol w:w="858"/>
        <w:gridCol w:w="896"/>
        <w:gridCol w:w="304"/>
        <w:gridCol w:w="2349"/>
        <w:gridCol w:w="533"/>
      </w:tblGrid>
      <w:tr w:rsidR="00CC3E4F" w:rsidRPr="00CC3E4F" w14:paraId="6CCAC68B" w14:textId="77777777" w:rsidTr="00A40F6A">
        <w:trPr>
          <w:trHeight w:val="397"/>
          <w:jc w:val="center"/>
        </w:trPr>
        <w:tc>
          <w:tcPr>
            <w:tcW w:w="1219" w:type="pct"/>
            <w:gridSpan w:val="2"/>
            <w:shd w:val="clear" w:color="auto" w:fill="auto"/>
            <w:vAlign w:val="center"/>
          </w:tcPr>
          <w:p w14:paraId="0B32970E" w14:textId="77777777" w:rsidR="00CC3E4F" w:rsidRPr="00CC3E4F" w:rsidRDefault="00CC3E4F" w:rsidP="00CC3E4F">
            <w:pPr>
              <w:spacing w:line="240" w:lineRule="auto"/>
              <w:ind w:firstLineChars="0" w:firstLine="0"/>
              <w:jc w:val="center"/>
              <w:rPr>
                <w:rFonts w:eastAsia="黑体"/>
                <w:bCs/>
                <w:sz w:val="21"/>
                <w:szCs w:val="21"/>
              </w:rPr>
            </w:pPr>
            <w:r w:rsidRPr="00CC3E4F">
              <w:rPr>
                <w:sz w:val="21"/>
                <w:szCs w:val="21"/>
              </w:rPr>
              <w:t>工作内容</w:t>
            </w:r>
          </w:p>
        </w:tc>
        <w:tc>
          <w:tcPr>
            <w:tcW w:w="3421" w:type="pct"/>
            <w:gridSpan w:val="5"/>
            <w:shd w:val="clear" w:color="auto" w:fill="auto"/>
            <w:vAlign w:val="center"/>
          </w:tcPr>
          <w:p w14:paraId="2ED9A517" w14:textId="77777777" w:rsidR="00CC3E4F" w:rsidRPr="00CC3E4F" w:rsidRDefault="00CC3E4F" w:rsidP="00CC3E4F">
            <w:pPr>
              <w:spacing w:line="240" w:lineRule="auto"/>
              <w:ind w:firstLineChars="0" w:firstLine="0"/>
              <w:jc w:val="center"/>
              <w:rPr>
                <w:rFonts w:eastAsia="黑体"/>
                <w:bCs/>
                <w:sz w:val="21"/>
                <w:szCs w:val="21"/>
              </w:rPr>
            </w:pPr>
            <w:r w:rsidRPr="00CC3E4F">
              <w:rPr>
                <w:sz w:val="21"/>
                <w:szCs w:val="21"/>
              </w:rPr>
              <w:t>完成情况</w:t>
            </w:r>
          </w:p>
        </w:tc>
        <w:tc>
          <w:tcPr>
            <w:tcW w:w="360" w:type="pct"/>
            <w:shd w:val="clear" w:color="auto" w:fill="auto"/>
            <w:vAlign w:val="center"/>
          </w:tcPr>
          <w:p w14:paraId="6E9F3540" w14:textId="77777777" w:rsidR="00CC3E4F" w:rsidRPr="00CC3E4F" w:rsidRDefault="00CC3E4F" w:rsidP="00CC3E4F">
            <w:pPr>
              <w:spacing w:line="240" w:lineRule="auto"/>
              <w:ind w:firstLineChars="0" w:firstLine="0"/>
              <w:jc w:val="center"/>
              <w:rPr>
                <w:rFonts w:eastAsia="黑体"/>
                <w:bCs/>
                <w:sz w:val="21"/>
                <w:szCs w:val="21"/>
              </w:rPr>
            </w:pPr>
            <w:r w:rsidRPr="00CC3E4F">
              <w:rPr>
                <w:sz w:val="21"/>
                <w:szCs w:val="21"/>
              </w:rPr>
              <w:t>备注</w:t>
            </w:r>
          </w:p>
        </w:tc>
      </w:tr>
      <w:tr w:rsidR="00CC3E4F" w:rsidRPr="00CC3E4F" w14:paraId="0AC761F6" w14:textId="77777777" w:rsidTr="00A40F6A">
        <w:trPr>
          <w:trHeight w:val="397"/>
          <w:jc w:val="center"/>
        </w:trPr>
        <w:tc>
          <w:tcPr>
            <w:tcW w:w="250" w:type="pct"/>
            <w:vMerge w:val="restart"/>
            <w:shd w:val="clear" w:color="auto" w:fill="auto"/>
            <w:vAlign w:val="center"/>
          </w:tcPr>
          <w:p w14:paraId="3A2FAAB9" w14:textId="77777777" w:rsidR="00CC3E4F" w:rsidRPr="00CC3E4F" w:rsidRDefault="00CC3E4F" w:rsidP="00CC3E4F">
            <w:pPr>
              <w:spacing w:line="240" w:lineRule="auto"/>
              <w:ind w:firstLineChars="0" w:firstLine="0"/>
              <w:jc w:val="center"/>
              <w:rPr>
                <w:rFonts w:eastAsia="黑体"/>
                <w:bCs/>
                <w:sz w:val="21"/>
                <w:szCs w:val="21"/>
              </w:rPr>
            </w:pPr>
            <w:r w:rsidRPr="00CC3E4F">
              <w:rPr>
                <w:sz w:val="21"/>
                <w:szCs w:val="21"/>
              </w:rPr>
              <w:t>影响识别</w:t>
            </w:r>
          </w:p>
        </w:tc>
        <w:tc>
          <w:tcPr>
            <w:tcW w:w="969" w:type="pct"/>
            <w:shd w:val="clear" w:color="auto" w:fill="auto"/>
            <w:vAlign w:val="center"/>
          </w:tcPr>
          <w:p w14:paraId="51B54828" w14:textId="77777777" w:rsidR="00CC3E4F" w:rsidRPr="00CC3E4F" w:rsidRDefault="00CC3E4F" w:rsidP="00CC3E4F">
            <w:pPr>
              <w:spacing w:line="240" w:lineRule="auto"/>
              <w:ind w:firstLineChars="0" w:firstLine="0"/>
              <w:jc w:val="center"/>
              <w:rPr>
                <w:rFonts w:eastAsia="黑体"/>
                <w:bCs/>
                <w:sz w:val="21"/>
                <w:szCs w:val="21"/>
              </w:rPr>
            </w:pPr>
            <w:r w:rsidRPr="00CC3E4F">
              <w:rPr>
                <w:sz w:val="21"/>
                <w:szCs w:val="21"/>
              </w:rPr>
              <w:t>影响类型</w:t>
            </w:r>
          </w:p>
        </w:tc>
        <w:tc>
          <w:tcPr>
            <w:tcW w:w="3421" w:type="pct"/>
            <w:gridSpan w:val="5"/>
            <w:shd w:val="clear" w:color="auto" w:fill="auto"/>
            <w:vAlign w:val="center"/>
          </w:tcPr>
          <w:p w14:paraId="329E1547" w14:textId="77777777" w:rsidR="00CC3E4F" w:rsidRPr="00CC3E4F" w:rsidRDefault="00CC3E4F" w:rsidP="00CC3E4F">
            <w:pPr>
              <w:adjustRightInd w:val="0"/>
              <w:snapToGrid w:val="0"/>
              <w:spacing w:line="240" w:lineRule="auto"/>
              <w:ind w:firstLineChars="0" w:firstLine="0"/>
              <w:jc w:val="left"/>
              <w:rPr>
                <w:rFonts w:eastAsia="黑体"/>
                <w:bCs/>
                <w:sz w:val="21"/>
                <w:szCs w:val="21"/>
              </w:rPr>
            </w:pPr>
            <w:r w:rsidRPr="00CC3E4F">
              <w:rPr>
                <w:sz w:val="21"/>
                <w:szCs w:val="21"/>
              </w:rPr>
              <w:t>污染影响型</w:t>
            </w:r>
            <w:r w:rsidRPr="00CC3E4F">
              <w:rPr>
                <w:rFonts w:eastAsia="MS Mincho"/>
                <w:sz w:val="21"/>
                <w:szCs w:val="21"/>
              </w:rPr>
              <w:sym w:font="Wingdings 2" w:char="F052"/>
            </w:r>
            <w:r w:rsidRPr="00CC3E4F">
              <w:rPr>
                <w:sz w:val="21"/>
                <w:szCs w:val="21"/>
              </w:rPr>
              <w:t>；生态影响型</w:t>
            </w:r>
            <w:r w:rsidRPr="00CC3E4F">
              <w:rPr>
                <w:rFonts w:ascii="MS Gothic" w:eastAsia="MS Gothic" w:hAnsi="MS Gothic" w:cs="MS Gothic" w:hint="eastAsia"/>
                <w:sz w:val="21"/>
                <w:szCs w:val="21"/>
              </w:rPr>
              <w:t>☐</w:t>
            </w:r>
            <w:r w:rsidRPr="00CC3E4F">
              <w:rPr>
                <w:sz w:val="21"/>
                <w:szCs w:val="21"/>
              </w:rPr>
              <w:t>；两种兼有</w:t>
            </w:r>
            <w:r w:rsidRPr="00CC3E4F">
              <w:rPr>
                <w:rFonts w:ascii="MS Gothic" w:eastAsia="MS Gothic" w:hAnsi="MS Gothic" w:cs="MS Gothic" w:hint="eastAsia"/>
                <w:sz w:val="21"/>
                <w:szCs w:val="21"/>
              </w:rPr>
              <w:t>☐</w:t>
            </w:r>
          </w:p>
        </w:tc>
        <w:tc>
          <w:tcPr>
            <w:tcW w:w="360" w:type="pct"/>
            <w:shd w:val="clear" w:color="auto" w:fill="auto"/>
            <w:vAlign w:val="center"/>
          </w:tcPr>
          <w:p w14:paraId="75A30A19"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7798FBBE" w14:textId="77777777" w:rsidTr="00A40F6A">
        <w:trPr>
          <w:trHeight w:val="397"/>
          <w:jc w:val="center"/>
        </w:trPr>
        <w:tc>
          <w:tcPr>
            <w:tcW w:w="250" w:type="pct"/>
            <w:vMerge/>
            <w:shd w:val="clear" w:color="auto" w:fill="auto"/>
            <w:vAlign w:val="center"/>
          </w:tcPr>
          <w:p w14:paraId="1E05DE08"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69" w:type="pct"/>
            <w:shd w:val="clear" w:color="auto" w:fill="auto"/>
            <w:vAlign w:val="center"/>
          </w:tcPr>
          <w:p w14:paraId="62238D34" w14:textId="77777777" w:rsidR="00CC3E4F" w:rsidRPr="00CC3E4F" w:rsidRDefault="00CC3E4F" w:rsidP="00CC3E4F">
            <w:pPr>
              <w:spacing w:line="240" w:lineRule="auto"/>
              <w:ind w:firstLineChars="0" w:firstLine="0"/>
              <w:jc w:val="center"/>
              <w:rPr>
                <w:sz w:val="21"/>
                <w:szCs w:val="21"/>
              </w:rPr>
            </w:pPr>
            <w:r w:rsidRPr="00CC3E4F">
              <w:rPr>
                <w:sz w:val="21"/>
                <w:szCs w:val="21"/>
              </w:rPr>
              <w:t>土地利用类型</w:t>
            </w:r>
          </w:p>
        </w:tc>
        <w:tc>
          <w:tcPr>
            <w:tcW w:w="3421" w:type="pct"/>
            <w:gridSpan w:val="5"/>
            <w:shd w:val="clear" w:color="auto" w:fill="auto"/>
            <w:vAlign w:val="center"/>
          </w:tcPr>
          <w:p w14:paraId="08ECFBDB" w14:textId="77777777" w:rsidR="00CC3E4F" w:rsidRPr="00CC3E4F" w:rsidRDefault="00CC3E4F" w:rsidP="00CC3E4F">
            <w:pPr>
              <w:adjustRightInd w:val="0"/>
              <w:snapToGrid w:val="0"/>
              <w:spacing w:line="240" w:lineRule="auto"/>
              <w:ind w:firstLineChars="0" w:firstLine="0"/>
              <w:jc w:val="left"/>
              <w:rPr>
                <w:rFonts w:eastAsia="黑体"/>
                <w:bCs/>
                <w:sz w:val="21"/>
                <w:szCs w:val="21"/>
              </w:rPr>
            </w:pPr>
            <w:r w:rsidRPr="00CC3E4F">
              <w:rPr>
                <w:sz w:val="21"/>
                <w:szCs w:val="21"/>
              </w:rPr>
              <w:t>建设用地</w:t>
            </w:r>
            <w:r w:rsidRPr="00CC3E4F">
              <w:rPr>
                <w:rFonts w:eastAsia="MS Mincho"/>
                <w:sz w:val="21"/>
                <w:szCs w:val="21"/>
              </w:rPr>
              <w:sym w:font="Wingdings 2" w:char="F052"/>
            </w:r>
            <w:r w:rsidRPr="00CC3E4F">
              <w:rPr>
                <w:sz w:val="21"/>
                <w:szCs w:val="21"/>
              </w:rPr>
              <w:t>；农用地</w:t>
            </w:r>
            <w:r w:rsidRPr="00CC3E4F">
              <w:rPr>
                <w:rFonts w:ascii="MS Gothic" w:eastAsia="MS Gothic" w:hAnsi="MS Gothic" w:cs="MS Gothic" w:hint="eastAsia"/>
                <w:sz w:val="21"/>
                <w:szCs w:val="21"/>
              </w:rPr>
              <w:t>☐</w:t>
            </w:r>
            <w:r w:rsidRPr="00CC3E4F">
              <w:rPr>
                <w:sz w:val="21"/>
                <w:szCs w:val="21"/>
              </w:rPr>
              <w:t>；未利用地</w:t>
            </w:r>
            <w:r w:rsidRPr="00CC3E4F">
              <w:rPr>
                <w:rFonts w:ascii="MS Gothic" w:eastAsia="MS Gothic" w:hAnsi="MS Gothic" w:cs="MS Gothic" w:hint="eastAsia"/>
                <w:sz w:val="21"/>
                <w:szCs w:val="21"/>
              </w:rPr>
              <w:t>☐</w:t>
            </w:r>
          </w:p>
        </w:tc>
        <w:tc>
          <w:tcPr>
            <w:tcW w:w="360" w:type="pct"/>
            <w:shd w:val="clear" w:color="auto" w:fill="auto"/>
            <w:vAlign w:val="center"/>
          </w:tcPr>
          <w:p w14:paraId="0686AC9F"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63813E50" w14:textId="77777777" w:rsidTr="00A40F6A">
        <w:trPr>
          <w:trHeight w:val="397"/>
          <w:jc w:val="center"/>
        </w:trPr>
        <w:tc>
          <w:tcPr>
            <w:tcW w:w="250" w:type="pct"/>
            <w:vMerge/>
            <w:shd w:val="clear" w:color="auto" w:fill="auto"/>
            <w:vAlign w:val="center"/>
          </w:tcPr>
          <w:p w14:paraId="42FE99C4"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69" w:type="pct"/>
            <w:shd w:val="clear" w:color="auto" w:fill="auto"/>
            <w:vAlign w:val="center"/>
          </w:tcPr>
          <w:p w14:paraId="3C5DC3DA" w14:textId="77777777" w:rsidR="00CC3E4F" w:rsidRPr="00CC3E4F" w:rsidRDefault="00CC3E4F" w:rsidP="00CC3E4F">
            <w:pPr>
              <w:spacing w:line="240" w:lineRule="auto"/>
              <w:ind w:firstLineChars="0" w:firstLine="0"/>
              <w:jc w:val="center"/>
              <w:rPr>
                <w:sz w:val="21"/>
                <w:szCs w:val="21"/>
              </w:rPr>
            </w:pPr>
            <w:r w:rsidRPr="00CC3E4F">
              <w:rPr>
                <w:sz w:val="21"/>
                <w:szCs w:val="21"/>
              </w:rPr>
              <w:t>占地规模</w:t>
            </w:r>
          </w:p>
        </w:tc>
        <w:tc>
          <w:tcPr>
            <w:tcW w:w="3421" w:type="pct"/>
            <w:gridSpan w:val="5"/>
            <w:shd w:val="clear" w:color="auto" w:fill="auto"/>
            <w:vAlign w:val="center"/>
          </w:tcPr>
          <w:p w14:paraId="742F5F41" w14:textId="77777777" w:rsidR="00CC3E4F" w:rsidRPr="00CC3E4F" w:rsidRDefault="00CC3E4F" w:rsidP="00CC3E4F">
            <w:pPr>
              <w:adjustRightInd w:val="0"/>
              <w:snapToGrid w:val="0"/>
              <w:spacing w:line="240" w:lineRule="auto"/>
              <w:ind w:firstLineChars="0" w:firstLine="0"/>
              <w:jc w:val="left"/>
              <w:rPr>
                <w:sz w:val="21"/>
                <w:szCs w:val="21"/>
              </w:rPr>
            </w:pPr>
            <w:r w:rsidRPr="00CC3E4F">
              <w:rPr>
                <w:sz w:val="21"/>
                <w:szCs w:val="21"/>
              </w:rPr>
              <w:t>（</w:t>
            </w:r>
            <w:r w:rsidRPr="00CC3E4F">
              <w:rPr>
                <w:sz w:val="21"/>
                <w:szCs w:val="21"/>
              </w:rPr>
              <w:t>0.1952</w:t>
            </w:r>
            <w:r w:rsidRPr="00CC3E4F">
              <w:rPr>
                <w:sz w:val="21"/>
                <w:szCs w:val="21"/>
              </w:rPr>
              <w:t>）</w:t>
            </w:r>
            <w:r w:rsidRPr="00CC3E4F">
              <w:rPr>
                <w:sz w:val="21"/>
                <w:szCs w:val="21"/>
              </w:rPr>
              <w:t>hm</w:t>
            </w:r>
            <w:r w:rsidRPr="00CC3E4F">
              <w:rPr>
                <w:sz w:val="21"/>
                <w:szCs w:val="21"/>
                <w:vertAlign w:val="superscript"/>
              </w:rPr>
              <w:t>2</w:t>
            </w:r>
          </w:p>
        </w:tc>
        <w:tc>
          <w:tcPr>
            <w:tcW w:w="360" w:type="pct"/>
            <w:shd w:val="clear" w:color="auto" w:fill="auto"/>
            <w:vAlign w:val="center"/>
          </w:tcPr>
          <w:p w14:paraId="58663161"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470B1981" w14:textId="77777777" w:rsidTr="00A40F6A">
        <w:trPr>
          <w:trHeight w:val="397"/>
          <w:jc w:val="center"/>
        </w:trPr>
        <w:tc>
          <w:tcPr>
            <w:tcW w:w="250" w:type="pct"/>
            <w:vMerge/>
            <w:shd w:val="clear" w:color="auto" w:fill="auto"/>
            <w:vAlign w:val="center"/>
          </w:tcPr>
          <w:p w14:paraId="7040685D"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69" w:type="pct"/>
            <w:shd w:val="clear" w:color="auto" w:fill="auto"/>
            <w:vAlign w:val="center"/>
          </w:tcPr>
          <w:p w14:paraId="71F0A7CD" w14:textId="77777777" w:rsidR="00CC3E4F" w:rsidRPr="00CC3E4F" w:rsidRDefault="00CC3E4F" w:rsidP="00CC3E4F">
            <w:pPr>
              <w:spacing w:line="240" w:lineRule="auto"/>
              <w:ind w:firstLineChars="0" w:firstLine="0"/>
              <w:jc w:val="center"/>
              <w:rPr>
                <w:sz w:val="21"/>
                <w:szCs w:val="21"/>
              </w:rPr>
            </w:pPr>
            <w:r w:rsidRPr="00CC3E4F">
              <w:rPr>
                <w:sz w:val="21"/>
                <w:szCs w:val="21"/>
              </w:rPr>
              <w:t>敏感目标信息</w:t>
            </w:r>
          </w:p>
        </w:tc>
        <w:tc>
          <w:tcPr>
            <w:tcW w:w="3421" w:type="pct"/>
            <w:gridSpan w:val="5"/>
            <w:shd w:val="clear" w:color="auto" w:fill="auto"/>
            <w:vAlign w:val="center"/>
          </w:tcPr>
          <w:p w14:paraId="38625298" w14:textId="77777777" w:rsidR="00CC3E4F" w:rsidRPr="00CC3E4F" w:rsidRDefault="00CC3E4F" w:rsidP="00CC3E4F">
            <w:pPr>
              <w:spacing w:line="240" w:lineRule="auto"/>
              <w:ind w:firstLineChars="0" w:firstLine="0"/>
              <w:jc w:val="left"/>
              <w:rPr>
                <w:rFonts w:eastAsia="黑体"/>
                <w:bCs/>
                <w:sz w:val="21"/>
                <w:szCs w:val="21"/>
              </w:rPr>
            </w:pPr>
            <w:r w:rsidRPr="00CC3E4F">
              <w:rPr>
                <w:sz w:val="21"/>
                <w:szCs w:val="21"/>
              </w:rPr>
              <w:t>敏感目标（农田）、方位（北）、距离（</w:t>
            </w:r>
            <w:r w:rsidRPr="00CC3E4F">
              <w:rPr>
                <w:sz w:val="21"/>
                <w:szCs w:val="21"/>
              </w:rPr>
              <w:t>450m</w:t>
            </w:r>
            <w:r w:rsidRPr="00CC3E4F">
              <w:rPr>
                <w:sz w:val="21"/>
                <w:szCs w:val="21"/>
              </w:rPr>
              <w:t>）</w:t>
            </w:r>
          </w:p>
        </w:tc>
        <w:tc>
          <w:tcPr>
            <w:tcW w:w="360" w:type="pct"/>
            <w:shd w:val="clear" w:color="auto" w:fill="auto"/>
            <w:vAlign w:val="center"/>
          </w:tcPr>
          <w:p w14:paraId="2F075315"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03637B4A" w14:textId="77777777" w:rsidTr="00A40F6A">
        <w:trPr>
          <w:trHeight w:val="397"/>
          <w:jc w:val="center"/>
        </w:trPr>
        <w:tc>
          <w:tcPr>
            <w:tcW w:w="250" w:type="pct"/>
            <w:vMerge/>
            <w:shd w:val="clear" w:color="auto" w:fill="auto"/>
            <w:vAlign w:val="center"/>
          </w:tcPr>
          <w:p w14:paraId="0FDE51A4"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69" w:type="pct"/>
            <w:shd w:val="clear" w:color="auto" w:fill="auto"/>
            <w:vAlign w:val="center"/>
          </w:tcPr>
          <w:p w14:paraId="5EEECA02" w14:textId="77777777" w:rsidR="00CC3E4F" w:rsidRPr="00CC3E4F" w:rsidRDefault="00CC3E4F" w:rsidP="00CC3E4F">
            <w:pPr>
              <w:spacing w:line="240" w:lineRule="auto"/>
              <w:ind w:firstLineChars="0" w:firstLine="0"/>
              <w:jc w:val="center"/>
              <w:rPr>
                <w:sz w:val="21"/>
                <w:szCs w:val="21"/>
              </w:rPr>
            </w:pPr>
            <w:r w:rsidRPr="00CC3E4F">
              <w:rPr>
                <w:sz w:val="21"/>
                <w:szCs w:val="21"/>
              </w:rPr>
              <w:t>影响途径</w:t>
            </w:r>
          </w:p>
        </w:tc>
        <w:tc>
          <w:tcPr>
            <w:tcW w:w="3421" w:type="pct"/>
            <w:gridSpan w:val="5"/>
            <w:shd w:val="clear" w:color="auto" w:fill="auto"/>
            <w:vAlign w:val="center"/>
          </w:tcPr>
          <w:p w14:paraId="09C888DE"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sz w:val="21"/>
                <w:szCs w:val="21"/>
              </w:rPr>
              <w:t>大气沉降</w:t>
            </w:r>
            <w:r w:rsidRPr="00CC3E4F">
              <w:rPr>
                <w:sz w:val="21"/>
                <w:szCs w:val="21"/>
              </w:rPr>
              <w:sym w:font="Wingdings 2" w:char="F052"/>
            </w:r>
            <w:r w:rsidRPr="00CC3E4F">
              <w:rPr>
                <w:sz w:val="21"/>
                <w:szCs w:val="21"/>
              </w:rPr>
              <w:t>；地面漫流</w:t>
            </w:r>
            <w:r w:rsidRPr="00CC3E4F">
              <w:rPr>
                <w:rFonts w:ascii="MS Gothic" w:eastAsia="MS Gothic" w:hAnsi="MS Gothic" w:cs="MS Gothic" w:hint="eastAsia"/>
                <w:sz w:val="21"/>
                <w:szCs w:val="21"/>
              </w:rPr>
              <w:t>☐</w:t>
            </w:r>
            <w:r w:rsidRPr="00CC3E4F">
              <w:rPr>
                <w:sz w:val="21"/>
                <w:szCs w:val="21"/>
              </w:rPr>
              <w:t>；垂直入渗</w:t>
            </w:r>
            <w:r w:rsidRPr="00CC3E4F">
              <w:rPr>
                <w:sz w:val="21"/>
                <w:szCs w:val="21"/>
              </w:rPr>
              <w:sym w:font="Wingdings 2" w:char="F052"/>
            </w:r>
            <w:r w:rsidRPr="00CC3E4F">
              <w:rPr>
                <w:sz w:val="21"/>
                <w:szCs w:val="21"/>
              </w:rPr>
              <w:t>；地下水位</w:t>
            </w:r>
            <w:r w:rsidRPr="00CC3E4F">
              <w:rPr>
                <w:rFonts w:ascii="MS Gothic" w:eastAsia="MS Gothic" w:hAnsi="MS Gothic" w:cs="MS Gothic" w:hint="eastAsia"/>
                <w:sz w:val="21"/>
                <w:szCs w:val="21"/>
              </w:rPr>
              <w:t>☐</w:t>
            </w:r>
            <w:r w:rsidRPr="00CC3E4F">
              <w:rPr>
                <w:sz w:val="21"/>
                <w:szCs w:val="21"/>
              </w:rPr>
              <w:t>；其他（）</w:t>
            </w:r>
          </w:p>
        </w:tc>
        <w:tc>
          <w:tcPr>
            <w:tcW w:w="360" w:type="pct"/>
            <w:shd w:val="clear" w:color="auto" w:fill="auto"/>
            <w:vAlign w:val="center"/>
          </w:tcPr>
          <w:p w14:paraId="6D3773D4"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3DE7AB5D" w14:textId="77777777" w:rsidTr="00A40F6A">
        <w:trPr>
          <w:trHeight w:val="397"/>
          <w:jc w:val="center"/>
        </w:trPr>
        <w:tc>
          <w:tcPr>
            <w:tcW w:w="250" w:type="pct"/>
            <w:vMerge/>
            <w:shd w:val="clear" w:color="auto" w:fill="auto"/>
            <w:vAlign w:val="center"/>
          </w:tcPr>
          <w:p w14:paraId="1A7D6F52"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69" w:type="pct"/>
            <w:shd w:val="clear" w:color="auto" w:fill="auto"/>
            <w:vAlign w:val="center"/>
          </w:tcPr>
          <w:p w14:paraId="5924616C" w14:textId="77777777" w:rsidR="00CC3E4F" w:rsidRPr="00CC3E4F" w:rsidRDefault="00CC3E4F" w:rsidP="00CC3E4F">
            <w:pPr>
              <w:spacing w:line="240" w:lineRule="auto"/>
              <w:ind w:firstLineChars="0" w:firstLine="0"/>
              <w:jc w:val="center"/>
              <w:rPr>
                <w:sz w:val="21"/>
                <w:szCs w:val="21"/>
              </w:rPr>
            </w:pPr>
            <w:r w:rsidRPr="00CC3E4F">
              <w:rPr>
                <w:sz w:val="21"/>
                <w:szCs w:val="21"/>
              </w:rPr>
              <w:t>全部污染物</w:t>
            </w:r>
          </w:p>
        </w:tc>
        <w:tc>
          <w:tcPr>
            <w:tcW w:w="3421" w:type="pct"/>
            <w:gridSpan w:val="5"/>
            <w:shd w:val="clear" w:color="auto" w:fill="auto"/>
            <w:vAlign w:val="center"/>
          </w:tcPr>
          <w:p w14:paraId="63BA54C2" w14:textId="77777777" w:rsidR="00CC3E4F" w:rsidRPr="00CC3E4F" w:rsidRDefault="00CC3E4F" w:rsidP="00CC3E4F">
            <w:pPr>
              <w:spacing w:line="240" w:lineRule="auto"/>
              <w:ind w:firstLineChars="0" w:firstLine="0"/>
              <w:jc w:val="center"/>
              <w:rPr>
                <w:rFonts w:eastAsia="黑体"/>
                <w:bCs/>
                <w:sz w:val="21"/>
                <w:szCs w:val="21"/>
              </w:rPr>
            </w:pPr>
            <w:r w:rsidRPr="00CC3E4F">
              <w:rPr>
                <w:sz w:val="21"/>
                <w:szCs w:val="21"/>
              </w:rPr>
              <w:t>COD</w:t>
            </w:r>
            <w:r w:rsidRPr="00CC3E4F">
              <w:rPr>
                <w:sz w:val="21"/>
                <w:szCs w:val="21"/>
              </w:rPr>
              <w:t>、氨氮、石油烃类</w:t>
            </w:r>
          </w:p>
        </w:tc>
        <w:tc>
          <w:tcPr>
            <w:tcW w:w="360" w:type="pct"/>
            <w:shd w:val="clear" w:color="auto" w:fill="auto"/>
            <w:vAlign w:val="center"/>
          </w:tcPr>
          <w:p w14:paraId="7E527F39"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16F90644" w14:textId="77777777" w:rsidTr="00A40F6A">
        <w:trPr>
          <w:trHeight w:val="397"/>
          <w:jc w:val="center"/>
        </w:trPr>
        <w:tc>
          <w:tcPr>
            <w:tcW w:w="250" w:type="pct"/>
            <w:vMerge/>
            <w:shd w:val="clear" w:color="auto" w:fill="auto"/>
            <w:vAlign w:val="center"/>
          </w:tcPr>
          <w:p w14:paraId="7BA5D9C9"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69" w:type="pct"/>
            <w:shd w:val="clear" w:color="auto" w:fill="auto"/>
            <w:vAlign w:val="center"/>
          </w:tcPr>
          <w:p w14:paraId="24A0ED68" w14:textId="77777777" w:rsidR="00CC3E4F" w:rsidRPr="00CC3E4F" w:rsidRDefault="00CC3E4F" w:rsidP="00CC3E4F">
            <w:pPr>
              <w:spacing w:line="240" w:lineRule="auto"/>
              <w:ind w:firstLineChars="0" w:firstLine="0"/>
              <w:jc w:val="center"/>
              <w:rPr>
                <w:sz w:val="21"/>
                <w:szCs w:val="21"/>
              </w:rPr>
            </w:pPr>
            <w:r w:rsidRPr="00CC3E4F">
              <w:rPr>
                <w:sz w:val="21"/>
                <w:szCs w:val="21"/>
              </w:rPr>
              <w:t>特征因子</w:t>
            </w:r>
          </w:p>
        </w:tc>
        <w:tc>
          <w:tcPr>
            <w:tcW w:w="3421" w:type="pct"/>
            <w:gridSpan w:val="5"/>
            <w:shd w:val="clear" w:color="auto" w:fill="auto"/>
            <w:vAlign w:val="center"/>
          </w:tcPr>
          <w:p w14:paraId="4CC06C26"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sz w:val="21"/>
                <w:szCs w:val="21"/>
              </w:rPr>
              <w:t>石油烃类</w:t>
            </w:r>
          </w:p>
        </w:tc>
        <w:tc>
          <w:tcPr>
            <w:tcW w:w="360" w:type="pct"/>
            <w:shd w:val="clear" w:color="auto" w:fill="auto"/>
            <w:vAlign w:val="center"/>
          </w:tcPr>
          <w:p w14:paraId="0D01BE95"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6B1FC4AB" w14:textId="77777777" w:rsidTr="00A40F6A">
        <w:trPr>
          <w:trHeight w:val="397"/>
          <w:jc w:val="center"/>
        </w:trPr>
        <w:tc>
          <w:tcPr>
            <w:tcW w:w="250" w:type="pct"/>
            <w:vMerge/>
            <w:shd w:val="clear" w:color="auto" w:fill="auto"/>
            <w:vAlign w:val="center"/>
          </w:tcPr>
          <w:p w14:paraId="6A7211A7"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69" w:type="pct"/>
            <w:shd w:val="clear" w:color="auto" w:fill="auto"/>
            <w:vAlign w:val="center"/>
          </w:tcPr>
          <w:p w14:paraId="351C214A" w14:textId="77777777" w:rsidR="00CC3E4F" w:rsidRPr="00CC3E4F" w:rsidRDefault="00CC3E4F" w:rsidP="00CC3E4F">
            <w:pPr>
              <w:spacing w:line="240" w:lineRule="auto"/>
              <w:ind w:firstLineChars="0" w:firstLine="0"/>
              <w:jc w:val="left"/>
              <w:rPr>
                <w:sz w:val="21"/>
                <w:szCs w:val="21"/>
              </w:rPr>
            </w:pPr>
            <w:r w:rsidRPr="00CC3E4F">
              <w:rPr>
                <w:sz w:val="21"/>
                <w:szCs w:val="21"/>
              </w:rPr>
              <w:t>所属土壤环境影响评价项目类别</w:t>
            </w:r>
          </w:p>
        </w:tc>
        <w:tc>
          <w:tcPr>
            <w:tcW w:w="3421" w:type="pct"/>
            <w:gridSpan w:val="5"/>
            <w:shd w:val="clear" w:color="auto" w:fill="auto"/>
            <w:vAlign w:val="center"/>
          </w:tcPr>
          <w:p w14:paraId="1335E3C2" w14:textId="77777777" w:rsidR="00CC3E4F" w:rsidRPr="00CC3E4F" w:rsidRDefault="00CC3E4F" w:rsidP="00CC3E4F">
            <w:pPr>
              <w:adjustRightInd w:val="0"/>
              <w:snapToGrid w:val="0"/>
              <w:spacing w:line="240" w:lineRule="auto"/>
              <w:ind w:firstLineChars="0" w:firstLine="0"/>
              <w:jc w:val="left"/>
              <w:rPr>
                <w:sz w:val="21"/>
                <w:szCs w:val="21"/>
              </w:rPr>
            </w:pPr>
            <w:r w:rsidRPr="00CC3E4F">
              <w:rPr>
                <w:sz w:val="21"/>
                <w:szCs w:val="21"/>
              </w:rPr>
              <w:t>I</w:t>
            </w:r>
            <w:r w:rsidRPr="00CC3E4F">
              <w:rPr>
                <w:sz w:val="21"/>
                <w:szCs w:val="21"/>
              </w:rPr>
              <w:t>类</w:t>
            </w:r>
            <w:r w:rsidRPr="00CC3E4F">
              <w:rPr>
                <w:rFonts w:eastAsia="MS Mincho"/>
                <w:sz w:val="21"/>
                <w:szCs w:val="21"/>
              </w:rPr>
              <w:sym w:font="Wingdings 2" w:char="F052"/>
            </w:r>
            <w:r w:rsidRPr="00CC3E4F">
              <w:rPr>
                <w:sz w:val="21"/>
                <w:szCs w:val="21"/>
              </w:rPr>
              <w:t>；</w:t>
            </w:r>
            <w:r w:rsidRPr="00CC3E4F">
              <w:rPr>
                <w:sz w:val="21"/>
                <w:szCs w:val="21"/>
              </w:rPr>
              <w:t>II</w:t>
            </w:r>
            <w:r w:rsidRPr="00CC3E4F">
              <w:rPr>
                <w:sz w:val="21"/>
                <w:szCs w:val="21"/>
              </w:rPr>
              <w:t>类</w:t>
            </w:r>
            <w:r w:rsidRPr="00CC3E4F">
              <w:rPr>
                <w:rFonts w:ascii="MS Gothic" w:eastAsia="MS Gothic" w:hAnsi="MS Gothic" w:cs="MS Gothic" w:hint="eastAsia"/>
                <w:sz w:val="21"/>
                <w:szCs w:val="21"/>
              </w:rPr>
              <w:t>☐</w:t>
            </w:r>
            <w:r w:rsidRPr="00CC3E4F">
              <w:rPr>
                <w:sz w:val="21"/>
                <w:szCs w:val="21"/>
              </w:rPr>
              <w:t>；</w:t>
            </w:r>
            <w:r w:rsidRPr="00CC3E4F">
              <w:rPr>
                <w:sz w:val="21"/>
                <w:szCs w:val="21"/>
              </w:rPr>
              <w:t>Ⅲ</w:t>
            </w:r>
            <w:r w:rsidRPr="00CC3E4F">
              <w:rPr>
                <w:sz w:val="21"/>
                <w:szCs w:val="21"/>
              </w:rPr>
              <w:t>类</w:t>
            </w:r>
            <w:r w:rsidRPr="00CC3E4F">
              <w:rPr>
                <w:rFonts w:ascii="MS Gothic" w:eastAsia="MS Gothic" w:hAnsi="MS Gothic" w:cs="MS Gothic" w:hint="eastAsia"/>
                <w:sz w:val="21"/>
                <w:szCs w:val="21"/>
              </w:rPr>
              <w:t>☐</w:t>
            </w:r>
            <w:r w:rsidRPr="00CC3E4F">
              <w:rPr>
                <w:rFonts w:eastAsia="Wingdings 2"/>
                <w:sz w:val="21"/>
                <w:szCs w:val="21"/>
              </w:rPr>
              <w:t>；</w:t>
            </w:r>
            <w:r w:rsidRPr="00CC3E4F">
              <w:rPr>
                <w:sz w:val="21"/>
                <w:szCs w:val="21"/>
              </w:rPr>
              <w:t>Ⅳ</w:t>
            </w:r>
            <w:r w:rsidRPr="00CC3E4F">
              <w:rPr>
                <w:sz w:val="21"/>
                <w:szCs w:val="21"/>
              </w:rPr>
              <w:t>类</w:t>
            </w:r>
            <w:r w:rsidRPr="00CC3E4F">
              <w:rPr>
                <w:rFonts w:ascii="MS Gothic" w:eastAsia="MS Gothic" w:hAnsi="MS Gothic" w:cs="MS Gothic" w:hint="eastAsia"/>
                <w:sz w:val="21"/>
                <w:szCs w:val="21"/>
              </w:rPr>
              <w:t>☐</w:t>
            </w:r>
          </w:p>
        </w:tc>
        <w:tc>
          <w:tcPr>
            <w:tcW w:w="360" w:type="pct"/>
            <w:shd w:val="clear" w:color="auto" w:fill="auto"/>
            <w:vAlign w:val="center"/>
          </w:tcPr>
          <w:p w14:paraId="156F5515"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1365FDC2" w14:textId="77777777" w:rsidTr="00A40F6A">
        <w:trPr>
          <w:trHeight w:val="397"/>
          <w:jc w:val="center"/>
        </w:trPr>
        <w:tc>
          <w:tcPr>
            <w:tcW w:w="250" w:type="pct"/>
            <w:vMerge/>
            <w:shd w:val="clear" w:color="auto" w:fill="auto"/>
            <w:vAlign w:val="center"/>
          </w:tcPr>
          <w:p w14:paraId="3CC8BD3F"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69" w:type="pct"/>
            <w:shd w:val="clear" w:color="auto" w:fill="auto"/>
            <w:vAlign w:val="center"/>
          </w:tcPr>
          <w:p w14:paraId="7C10EDBA"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敏感程度</w:t>
            </w:r>
          </w:p>
        </w:tc>
        <w:tc>
          <w:tcPr>
            <w:tcW w:w="3421" w:type="pct"/>
            <w:gridSpan w:val="5"/>
            <w:shd w:val="clear" w:color="auto" w:fill="auto"/>
            <w:vAlign w:val="center"/>
          </w:tcPr>
          <w:p w14:paraId="307D0297" w14:textId="77777777" w:rsidR="00CC3E4F" w:rsidRPr="00CC3E4F" w:rsidRDefault="00CC3E4F" w:rsidP="00CC3E4F">
            <w:pPr>
              <w:adjustRightInd w:val="0"/>
              <w:snapToGrid w:val="0"/>
              <w:spacing w:line="240" w:lineRule="auto"/>
              <w:ind w:firstLineChars="0" w:firstLine="0"/>
              <w:rPr>
                <w:rFonts w:eastAsia="黑体"/>
                <w:bCs/>
                <w:sz w:val="21"/>
                <w:szCs w:val="21"/>
              </w:rPr>
            </w:pPr>
            <w:r w:rsidRPr="00CC3E4F">
              <w:rPr>
                <w:rFonts w:hint="eastAsia"/>
                <w:sz w:val="21"/>
                <w:szCs w:val="21"/>
              </w:rPr>
              <w:t>敏感</w:t>
            </w:r>
            <w:r w:rsidRPr="00CC3E4F">
              <w:rPr>
                <w:rFonts w:ascii="宋体" w:hAnsi="宋体" w:hint="eastAsia"/>
                <w:sz w:val="21"/>
                <w:szCs w:val="21"/>
              </w:rPr>
              <w:sym w:font="Wingdings 2" w:char="F052"/>
            </w:r>
            <w:r w:rsidRPr="00CC3E4F">
              <w:rPr>
                <w:rFonts w:hint="eastAsia"/>
                <w:sz w:val="21"/>
                <w:szCs w:val="21"/>
              </w:rPr>
              <w:t>；较敏感</w:t>
            </w:r>
            <w:r w:rsidRPr="00CC3E4F">
              <w:rPr>
                <w:rFonts w:ascii="Segoe UI Symbol" w:hAnsi="Segoe UI Symbol" w:cs="Segoe UI Symbol"/>
                <w:sz w:val="21"/>
                <w:szCs w:val="21"/>
              </w:rPr>
              <w:t>☐</w:t>
            </w:r>
            <w:r w:rsidRPr="00CC3E4F">
              <w:rPr>
                <w:rFonts w:ascii="Segoe UI Symbol" w:hAnsi="Segoe UI Symbol" w:cs="Segoe UI Symbol" w:hint="eastAsia"/>
                <w:sz w:val="21"/>
                <w:szCs w:val="21"/>
              </w:rPr>
              <w:t>；</w:t>
            </w:r>
            <w:r w:rsidRPr="00CC3E4F">
              <w:rPr>
                <w:rFonts w:hint="eastAsia"/>
                <w:sz w:val="21"/>
                <w:szCs w:val="21"/>
              </w:rPr>
              <w:t>不敏感</w:t>
            </w:r>
            <w:r w:rsidRPr="00CC3E4F">
              <w:rPr>
                <w:rFonts w:ascii="MS Gothic" w:eastAsia="MS Gothic" w:hAnsi="MS Gothic" w:cs="MS Gothic" w:hint="eastAsia"/>
                <w:sz w:val="21"/>
                <w:szCs w:val="21"/>
              </w:rPr>
              <w:t>☐</w:t>
            </w:r>
          </w:p>
        </w:tc>
        <w:tc>
          <w:tcPr>
            <w:tcW w:w="360" w:type="pct"/>
            <w:shd w:val="clear" w:color="auto" w:fill="auto"/>
            <w:vAlign w:val="center"/>
          </w:tcPr>
          <w:p w14:paraId="46D924CF"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05710DB5" w14:textId="77777777" w:rsidTr="00A40F6A">
        <w:trPr>
          <w:trHeight w:val="397"/>
          <w:jc w:val="center"/>
        </w:trPr>
        <w:tc>
          <w:tcPr>
            <w:tcW w:w="1219" w:type="pct"/>
            <w:gridSpan w:val="2"/>
            <w:shd w:val="clear" w:color="auto" w:fill="auto"/>
            <w:vAlign w:val="center"/>
          </w:tcPr>
          <w:p w14:paraId="4AC4A5D0"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rFonts w:hint="eastAsia"/>
                <w:sz w:val="21"/>
                <w:szCs w:val="21"/>
              </w:rPr>
              <w:t>评价工作等级</w:t>
            </w:r>
          </w:p>
        </w:tc>
        <w:tc>
          <w:tcPr>
            <w:tcW w:w="3421" w:type="pct"/>
            <w:gridSpan w:val="5"/>
            <w:shd w:val="clear" w:color="auto" w:fill="auto"/>
            <w:vAlign w:val="center"/>
          </w:tcPr>
          <w:p w14:paraId="7519E816" w14:textId="77777777" w:rsidR="00CC3E4F" w:rsidRPr="00CC3E4F" w:rsidRDefault="00CC3E4F" w:rsidP="00CC3E4F">
            <w:pPr>
              <w:adjustRightInd w:val="0"/>
              <w:snapToGrid w:val="0"/>
              <w:spacing w:line="240" w:lineRule="auto"/>
              <w:ind w:firstLineChars="0" w:firstLine="0"/>
              <w:jc w:val="left"/>
              <w:rPr>
                <w:rFonts w:eastAsia="黑体"/>
                <w:bCs/>
                <w:sz w:val="21"/>
                <w:szCs w:val="21"/>
              </w:rPr>
            </w:pPr>
            <w:r w:rsidRPr="00CC3E4F">
              <w:rPr>
                <w:rFonts w:hint="eastAsia"/>
                <w:sz w:val="21"/>
                <w:szCs w:val="21"/>
              </w:rPr>
              <w:t>一级</w:t>
            </w:r>
            <w:r w:rsidRPr="00CC3E4F">
              <w:rPr>
                <w:rFonts w:ascii="宋体" w:hAnsi="宋体" w:hint="eastAsia"/>
                <w:sz w:val="21"/>
                <w:szCs w:val="21"/>
              </w:rPr>
              <w:sym w:font="Wingdings 2" w:char="F052"/>
            </w:r>
            <w:r w:rsidRPr="00CC3E4F">
              <w:rPr>
                <w:rFonts w:hint="eastAsia"/>
                <w:sz w:val="21"/>
                <w:szCs w:val="21"/>
              </w:rPr>
              <w:t>；二级</w:t>
            </w:r>
            <w:r w:rsidRPr="00CC3E4F">
              <w:rPr>
                <w:rFonts w:ascii="MS Gothic" w:eastAsia="MS Gothic" w:hAnsi="MS Gothic" w:cs="MS Gothic" w:hint="eastAsia"/>
                <w:sz w:val="21"/>
                <w:szCs w:val="21"/>
              </w:rPr>
              <w:t>☐</w:t>
            </w:r>
            <w:r w:rsidRPr="00CC3E4F">
              <w:rPr>
                <w:rFonts w:ascii="Segoe UI Symbol" w:hAnsi="Segoe UI Symbol" w:cs="Segoe UI Symbol" w:hint="eastAsia"/>
                <w:sz w:val="21"/>
                <w:szCs w:val="21"/>
              </w:rPr>
              <w:t>；</w:t>
            </w:r>
            <w:r w:rsidRPr="00CC3E4F">
              <w:rPr>
                <w:rFonts w:hint="eastAsia"/>
                <w:sz w:val="21"/>
                <w:szCs w:val="21"/>
              </w:rPr>
              <w:t>三级</w:t>
            </w:r>
            <w:r w:rsidRPr="00CC3E4F">
              <w:rPr>
                <w:rFonts w:ascii="Segoe UI Symbol" w:hAnsi="Segoe UI Symbol" w:cs="Segoe UI Symbol"/>
                <w:sz w:val="21"/>
                <w:szCs w:val="21"/>
              </w:rPr>
              <w:t>☐</w:t>
            </w:r>
          </w:p>
        </w:tc>
        <w:tc>
          <w:tcPr>
            <w:tcW w:w="360" w:type="pct"/>
            <w:shd w:val="clear" w:color="auto" w:fill="auto"/>
            <w:vAlign w:val="center"/>
          </w:tcPr>
          <w:p w14:paraId="7DE997CA"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78F042D1" w14:textId="77777777" w:rsidTr="00A40F6A">
        <w:trPr>
          <w:trHeight w:val="397"/>
          <w:jc w:val="center"/>
        </w:trPr>
        <w:tc>
          <w:tcPr>
            <w:tcW w:w="289" w:type="pct"/>
            <w:vMerge w:val="restart"/>
            <w:shd w:val="clear" w:color="auto" w:fill="auto"/>
            <w:vAlign w:val="center"/>
          </w:tcPr>
          <w:p w14:paraId="5D278CD4"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rFonts w:hint="eastAsia"/>
                <w:sz w:val="21"/>
                <w:szCs w:val="21"/>
              </w:rPr>
              <w:t>现状调查内容</w:t>
            </w:r>
          </w:p>
        </w:tc>
        <w:tc>
          <w:tcPr>
            <w:tcW w:w="930" w:type="pct"/>
            <w:shd w:val="clear" w:color="auto" w:fill="auto"/>
            <w:vAlign w:val="center"/>
          </w:tcPr>
          <w:p w14:paraId="51528412" w14:textId="77777777" w:rsidR="00CC3E4F" w:rsidRPr="00CC3E4F" w:rsidRDefault="00CC3E4F" w:rsidP="00CC3E4F">
            <w:pPr>
              <w:spacing w:line="240" w:lineRule="auto"/>
              <w:ind w:firstLineChars="0" w:firstLine="0"/>
              <w:jc w:val="center"/>
              <w:rPr>
                <w:rFonts w:eastAsia="黑体"/>
                <w:bCs/>
                <w:sz w:val="21"/>
                <w:szCs w:val="21"/>
              </w:rPr>
            </w:pPr>
            <w:r w:rsidRPr="00CC3E4F">
              <w:rPr>
                <w:rFonts w:hint="eastAsia"/>
                <w:sz w:val="21"/>
                <w:szCs w:val="21"/>
              </w:rPr>
              <w:t>资料收集</w:t>
            </w:r>
          </w:p>
        </w:tc>
        <w:tc>
          <w:tcPr>
            <w:tcW w:w="3421" w:type="pct"/>
            <w:gridSpan w:val="5"/>
            <w:shd w:val="clear" w:color="auto" w:fill="auto"/>
            <w:vAlign w:val="center"/>
          </w:tcPr>
          <w:p w14:paraId="65A18552" w14:textId="77777777" w:rsidR="00CC3E4F" w:rsidRPr="00CC3E4F" w:rsidRDefault="00CC3E4F" w:rsidP="00CC3E4F">
            <w:pPr>
              <w:adjustRightInd w:val="0"/>
              <w:snapToGrid w:val="0"/>
              <w:spacing w:line="240" w:lineRule="auto"/>
              <w:ind w:firstLineChars="0" w:firstLine="0"/>
              <w:jc w:val="left"/>
              <w:rPr>
                <w:rFonts w:eastAsia="黑体"/>
                <w:bCs/>
                <w:sz w:val="21"/>
                <w:szCs w:val="21"/>
              </w:rPr>
            </w:pPr>
            <w:r w:rsidRPr="00CC3E4F">
              <w:rPr>
                <w:rFonts w:hint="eastAsia"/>
                <w:sz w:val="21"/>
                <w:szCs w:val="21"/>
              </w:rPr>
              <w:t>a</w:t>
            </w:r>
            <w:r w:rsidRPr="00CC3E4F">
              <w:rPr>
                <w:rFonts w:hint="eastAsia"/>
                <w:sz w:val="21"/>
                <w:szCs w:val="21"/>
              </w:rPr>
              <w:t>）</w:t>
            </w:r>
            <w:r w:rsidRPr="00CC3E4F">
              <w:rPr>
                <w:rFonts w:ascii="宋体" w:hAnsi="宋体" w:hint="eastAsia"/>
                <w:sz w:val="21"/>
                <w:szCs w:val="21"/>
              </w:rPr>
              <w:sym w:font="Wingdings 2" w:char="F052"/>
            </w:r>
            <w:r w:rsidRPr="00CC3E4F">
              <w:rPr>
                <w:rFonts w:ascii="Segoe UI Symbol" w:hAnsi="Segoe UI Symbol" w:cs="Segoe UI Symbol" w:hint="eastAsia"/>
                <w:sz w:val="21"/>
                <w:szCs w:val="21"/>
              </w:rPr>
              <w:t>；</w:t>
            </w:r>
            <w:r w:rsidRPr="00CC3E4F">
              <w:rPr>
                <w:rFonts w:hint="eastAsia"/>
                <w:sz w:val="21"/>
                <w:szCs w:val="21"/>
              </w:rPr>
              <w:t>b</w:t>
            </w:r>
            <w:r w:rsidRPr="00CC3E4F">
              <w:rPr>
                <w:rFonts w:hint="eastAsia"/>
                <w:sz w:val="21"/>
                <w:szCs w:val="21"/>
              </w:rPr>
              <w:t>）</w:t>
            </w:r>
            <w:r w:rsidRPr="00CC3E4F">
              <w:rPr>
                <w:rFonts w:ascii="宋体" w:hAnsi="宋体" w:hint="eastAsia"/>
                <w:sz w:val="21"/>
                <w:szCs w:val="21"/>
              </w:rPr>
              <w:sym w:font="Wingdings 2" w:char="F052"/>
            </w:r>
            <w:r w:rsidRPr="00CC3E4F">
              <w:rPr>
                <w:rFonts w:ascii="Segoe UI Symbol" w:hAnsi="Segoe UI Symbol" w:cs="Segoe UI Symbol" w:hint="eastAsia"/>
                <w:sz w:val="21"/>
                <w:szCs w:val="21"/>
              </w:rPr>
              <w:t>；</w:t>
            </w:r>
            <w:r w:rsidRPr="00CC3E4F">
              <w:rPr>
                <w:rFonts w:hint="eastAsia"/>
                <w:sz w:val="21"/>
                <w:szCs w:val="21"/>
              </w:rPr>
              <w:t>c</w:t>
            </w:r>
            <w:r w:rsidRPr="00CC3E4F">
              <w:rPr>
                <w:rFonts w:hint="eastAsia"/>
                <w:sz w:val="21"/>
                <w:szCs w:val="21"/>
              </w:rPr>
              <w:t>）</w:t>
            </w:r>
            <w:r w:rsidRPr="00CC3E4F">
              <w:rPr>
                <w:rFonts w:ascii="宋体" w:hAnsi="宋体" w:hint="eastAsia"/>
                <w:sz w:val="21"/>
                <w:szCs w:val="21"/>
              </w:rPr>
              <w:sym w:font="Wingdings 2" w:char="F052"/>
            </w:r>
            <w:r w:rsidRPr="00CC3E4F">
              <w:rPr>
                <w:rFonts w:ascii="Segoe UI Symbol" w:hAnsi="Segoe UI Symbol" w:cs="Segoe UI Symbol" w:hint="eastAsia"/>
                <w:sz w:val="21"/>
                <w:szCs w:val="21"/>
              </w:rPr>
              <w:t>；</w:t>
            </w:r>
            <w:r w:rsidRPr="00CC3E4F">
              <w:rPr>
                <w:rFonts w:hint="eastAsia"/>
                <w:sz w:val="21"/>
                <w:szCs w:val="21"/>
              </w:rPr>
              <w:t>d</w:t>
            </w:r>
            <w:r w:rsidRPr="00CC3E4F">
              <w:rPr>
                <w:rFonts w:hint="eastAsia"/>
                <w:sz w:val="21"/>
                <w:szCs w:val="21"/>
              </w:rPr>
              <w:t>）</w:t>
            </w:r>
            <w:r w:rsidRPr="00CC3E4F">
              <w:rPr>
                <w:rFonts w:ascii="宋体" w:hAnsi="宋体" w:hint="eastAsia"/>
                <w:sz w:val="21"/>
                <w:szCs w:val="21"/>
              </w:rPr>
              <w:sym w:font="Wingdings 2" w:char="F052"/>
            </w:r>
          </w:p>
        </w:tc>
        <w:tc>
          <w:tcPr>
            <w:tcW w:w="360" w:type="pct"/>
            <w:shd w:val="clear" w:color="auto" w:fill="auto"/>
            <w:vAlign w:val="center"/>
          </w:tcPr>
          <w:p w14:paraId="00849261"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16407884" w14:textId="77777777" w:rsidTr="00A40F6A">
        <w:trPr>
          <w:trHeight w:val="397"/>
          <w:jc w:val="center"/>
        </w:trPr>
        <w:tc>
          <w:tcPr>
            <w:tcW w:w="289" w:type="pct"/>
            <w:vMerge/>
            <w:shd w:val="clear" w:color="auto" w:fill="auto"/>
            <w:vAlign w:val="center"/>
          </w:tcPr>
          <w:p w14:paraId="344032E1"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shd w:val="clear" w:color="auto" w:fill="auto"/>
            <w:vAlign w:val="center"/>
          </w:tcPr>
          <w:p w14:paraId="1DECB6C9"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rFonts w:hint="eastAsia"/>
                <w:sz w:val="21"/>
                <w:szCs w:val="21"/>
              </w:rPr>
              <w:t>理化特性</w:t>
            </w:r>
          </w:p>
        </w:tc>
        <w:tc>
          <w:tcPr>
            <w:tcW w:w="3421" w:type="pct"/>
            <w:gridSpan w:val="5"/>
            <w:shd w:val="clear" w:color="auto" w:fill="auto"/>
            <w:vAlign w:val="center"/>
          </w:tcPr>
          <w:p w14:paraId="1D2CF6B7" w14:textId="77777777" w:rsidR="00CC3E4F" w:rsidRPr="00CC3E4F" w:rsidRDefault="00CC3E4F" w:rsidP="00CC3E4F">
            <w:pPr>
              <w:spacing w:line="240" w:lineRule="auto"/>
              <w:ind w:firstLineChars="0" w:firstLine="0"/>
              <w:jc w:val="left"/>
              <w:rPr>
                <w:rFonts w:eastAsia="黑体"/>
                <w:bCs/>
                <w:sz w:val="21"/>
                <w:szCs w:val="21"/>
              </w:rPr>
            </w:pPr>
            <w:r w:rsidRPr="00CC3E4F">
              <w:rPr>
                <w:rFonts w:hint="eastAsia"/>
                <w:sz w:val="21"/>
                <w:szCs w:val="21"/>
              </w:rPr>
              <w:t>见表土壤理化性质调查表</w:t>
            </w:r>
          </w:p>
        </w:tc>
        <w:tc>
          <w:tcPr>
            <w:tcW w:w="360" w:type="pct"/>
            <w:shd w:val="clear" w:color="auto" w:fill="auto"/>
            <w:vAlign w:val="center"/>
          </w:tcPr>
          <w:p w14:paraId="61019F13" w14:textId="77777777" w:rsidR="00CC3E4F" w:rsidRPr="00CC3E4F" w:rsidRDefault="00CC3E4F" w:rsidP="00CC3E4F">
            <w:pPr>
              <w:adjustRightInd w:val="0"/>
              <w:snapToGrid w:val="0"/>
              <w:spacing w:line="240" w:lineRule="auto"/>
              <w:ind w:firstLineChars="0" w:firstLine="0"/>
              <w:jc w:val="center"/>
              <w:rPr>
                <w:rFonts w:eastAsia="黑体"/>
                <w:bCs/>
                <w:spacing w:val="-10"/>
                <w:sz w:val="21"/>
                <w:szCs w:val="21"/>
              </w:rPr>
            </w:pPr>
            <w:r w:rsidRPr="00CC3E4F">
              <w:rPr>
                <w:rFonts w:hint="eastAsia"/>
                <w:spacing w:val="-10"/>
                <w:sz w:val="21"/>
                <w:szCs w:val="21"/>
              </w:rPr>
              <w:t>同附录</w:t>
            </w:r>
            <w:r w:rsidRPr="00CC3E4F">
              <w:rPr>
                <w:rFonts w:hint="eastAsia"/>
                <w:spacing w:val="-10"/>
                <w:sz w:val="21"/>
                <w:szCs w:val="21"/>
              </w:rPr>
              <w:t>C</w:t>
            </w:r>
          </w:p>
        </w:tc>
      </w:tr>
      <w:tr w:rsidR="00CC3E4F" w:rsidRPr="00CC3E4F" w14:paraId="1212CCFF" w14:textId="77777777" w:rsidTr="00A40F6A">
        <w:trPr>
          <w:trHeight w:val="397"/>
          <w:jc w:val="center"/>
        </w:trPr>
        <w:tc>
          <w:tcPr>
            <w:tcW w:w="289" w:type="pct"/>
            <w:vMerge/>
            <w:shd w:val="clear" w:color="auto" w:fill="auto"/>
            <w:vAlign w:val="center"/>
          </w:tcPr>
          <w:p w14:paraId="425C26E9"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vMerge w:val="restart"/>
            <w:shd w:val="clear" w:color="auto" w:fill="auto"/>
            <w:vAlign w:val="center"/>
          </w:tcPr>
          <w:p w14:paraId="644D9302" w14:textId="77777777" w:rsidR="00CC3E4F" w:rsidRPr="00CC3E4F" w:rsidRDefault="00CC3E4F" w:rsidP="00CC3E4F">
            <w:pPr>
              <w:spacing w:line="240" w:lineRule="auto"/>
              <w:ind w:firstLineChars="0" w:firstLine="0"/>
              <w:jc w:val="center"/>
              <w:rPr>
                <w:rFonts w:eastAsia="黑体"/>
                <w:bCs/>
                <w:sz w:val="21"/>
                <w:szCs w:val="21"/>
              </w:rPr>
            </w:pPr>
            <w:r w:rsidRPr="00CC3E4F">
              <w:rPr>
                <w:rFonts w:hint="eastAsia"/>
                <w:sz w:val="21"/>
                <w:szCs w:val="21"/>
              </w:rPr>
              <w:t>现状监测点位</w:t>
            </w:r>
          </w:p>
        </w:tc>
        <w:tc>
          <w:tcPr>
            <w:tcW w:w="765" w:type="pct"/>
            <w:shd w:val="clear" w:color="auto" w:fill="auto"/>
            <w:vAlign w:val="center"/>
          </w:tcPr>
          <w:p w14:paraId="0F0D8FD1"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517" w:type="pct"/>
            <w:shd w:val="clear" w:color="auto" w:fill="auto"/>
            <w:vAlign w:val="center"/>
          </w:tcPr>
          <w:p w14:paraId="16530179" w14:textId="77777777" w:rsidR="00CC3E4F" w:rsidRPr="00CC3E4F" w:rsidRDefault="00CC3E4F" w:rsidP="00CC3E4F">
            <w:pPr>
              <w:spacing w:line="240" w:lineRule="auto"/>
              <w:ind w:firstLineChars="0" w:firstLine="0"/>
              <w:jc w:val="center"/>
              <w:rPr>
                <w:sz w:val="21"/>
                <w:szCs w:val="21"/>
              </w:rPr>
            </w:pPr>
            <w:r w:rsidRPr="00CC3E4F">
              <w:rPr>
                <w:rFonts w:hint="eastAsia"/>
                <w:sz w:val="21"/>
                <w:szCs w:val="21"/>
              </w:rPr>
              <w:t>占地范</w:t>
            </w:r>
          </w:p>
          <w:p w14:paraId="096C2972" w14:textId="77777777" w:rsidR="00CC3E4F" w:rsidRPr="00CC3E4F" w:rsidRDefault="00CC3E4F" w:rsidP="00CC3E4F">
            <w:pPr>
              <w:spacing w:line="240" w:lineRule="auto"/>
              <w:ind w:firstLineChars="0" w:firstLine="0"/>
              <w:jc w:val="center"/>
              <w:rPr>
                <w:rFonts w:eastAsia="黑体"/>
                <w:bCs/>
                <w:sz w:val="21"/>
                <w:szCs w:val="21"/>
              </w:rPr>
            </w:pPr>
            <w:r w:rsidRPr="00CC3E4F">
              <w:rPr>
                <w:rFonts w:hint="eastAsia"/>
                <w:sz w:val="21"/>
                <w:szCs w:val="21"/>
              </w:rPr>
              <w:t>围内</w:t>
            </w:r>
          </w:p>
        </w:tc>
        <w:tc>
          <w:tcPr>
            <w:tcW w:w="540" w:type="pct"/>
            <w:shd w:val="clear" w:color="auto" w:fill="auto"/>
            <w:vAlign w:val="center"/>
          </w:tcPr>
          <w:p w14:paraId="157EAD85" w14:textId="77777777" w:rsidR="00CC3E4F" w:rsidRPr="00CC3E4F" w:rsidRDefault="00CC3E4F" w:rsidP="00CC3E4F">
            <w:pPr>
              <w:adjustRightInd w:val="0"/>
              <w:snapToGrid w:val="0"/>
              <w:spacing w:line="240" w:lineRule="auto"/>
              <w:ind w:firstLineChars="0" w:firstLine="0"/>
              <w:jc w:val="center"/>
              <w:rPr>
                <w:sz w:val="21"/>
                <w:szCs w:val="21"/>
              </w:rPr>
            </w:pPr>
            <w:r w:rsidRPr="00CC3E4F">
              <w:rPr>
                <w:rFonts w:hint="eastAsia"/>
                <w:sz w:val="21"/>
                <w:szCs w:val="21"/>
              </w:rPr>
              <w:t>占地范</w:t>
            </w:r>
          </w:p>
          <w:p w14:paraId="37D37626"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rFonts w:hint="eastAsia"/>
                <w:sz w:val="21"/>
                <w:szCs w:val="21"/>
              </w:rPr>
              <w:t>围外</w:t>
            </w:r>
          </w:p>
        </w:tc>
        <w:tc>
          <w:tcPr>
            <w:tcW w:w="1599" w:type="pct"/>
            <w:gridSpan w:val="2"/>
            <w:shd w:val="clear" w:color="auto" w:fill="auto"/>
            <w:vAlign w:val="center"/>
          </w:tcPr>
          <w:p w14:paraId="46685770" w14:textId="77777777" w:rsidR="00CC3E4F" w:rsidRPr="00CC3E4F" w:rsidRDefault="00CC3E4F" w:rsidP="00CC3E4F">
            <w:pPr>
              <w:spacing w:line="240" w:lineRule="auto"/>
              <w:ind w:firstLineChars="0" w:firstLine="0"/>
              <w:jc w:val="center"/>
              <w:rPr>
                <w:rFonts w:eastAsia="黑体"/>
                <w:bCs/>
                <w:sz w:val="21"/>
                <w:szCs w:val="21"/>
              </w:rPr>
            </w:pPr>
            <w:r w:rsidRPr="00CC3E4F">
              <w:rPr>
                <w:rFonts w:hint="eastAsia"/>
                <w:sz w:val="21"/>
                <w:szCs w:val="21"/>
              </w:rPr>
              <w:t>深度</w:t>
            </w:r>
          </w:p>
        </w:tc>
        <w:tc>
          <w:tcPr>
            <w:tcW w:w="360" w:type="pct"/>
            <w:shd w:val="clear" w:color="auto" w:fill="auto"/>
            <w:vAlign w:val="center"/>
          </w:tcPr>
          <w:p w14:paraId="2BEF300A"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3F3F2BE9" w14:textId="77777777" w:rsidTr="00A40F6A">
        <w:trPr>
          <w:trHeight w:val="397"/>
          <w:jc w:val="center"/>
        </w:trPr>
        <w:tc>
          <w:tcPr>
            <w:tcW w:w="289" w:type="pct"/>
            <w:vMerge/>
            <w:shd w:val="clear" w:color="auto" w:fill="auto"/>
            <w:vAlign w:val="center"/>
          </w:tcPr>
          <w:p w14:paraId="764F128C"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vMerge/>
            <w:shd w:val="clear" w:color="auto" w:fill="auto"/>
            <w:vAlign w:val="center"/>
          </w:tcPr>
          <w:p w14:paraId="528782BD"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765" w:type="pct"/>
            <w:shd w:val="clear" w:color="auto" w:fill="auto"/>
            <w:vAlign w:val="center"/>
          </w:tcPr>
          <w:p w14:paraId="33AF6C7F" w14:textId="77777777" w:rsidR="00CC3E4F" w:rsidRPr="00CC3E4F" w:rsidRDefault="00CC3E4F" w:rsidP="00CC3E4F">
            <w:pPr>
              <w:spacing w:line="240" w:lineRule="auto"/>
              <w:ind w:firstLineChars="0" w:firstLine="0"/>
              <w:jc w:val="center"/>
              <w:rPr>
                <w:sz w:val="21"/>
                <w:szCs w:val="21"/>
              </w:rPr>
            </w:pPr>
            <w:r w:rsidRPr="00CC3E4F">
              <w:rPr>
                <w:sz w:val="21"/>
                <w:szCs w:val="21"/>
              </w:rPr>
              <w:t>表层样点数</w:t>
            </w:r>
          </w:p>
        </w:tc>
        <w:tc>
          <w:tcPr>
            <w:tcW w:w="517" w:type="pct"/>
            <w:shd w:val="clear" w:color="auto" w:fill="auto"/>
            <w:vAlign w:val="center"/>
          </w:tcPr>
          <w:p w14:paraId="6BE203D3"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sz w:val="21"/>
                <w:szCs w:val="21"/>
              </w:rPr>
              <w:t>2</w:t>
            </w:r>
          </w:p>
        </w:tc>
        <w:tc>
          <w:tcPr>
            <w:tcW w:w="540" w:type="pct"/>
            <w:shd w:val="clear" w:color="auto" w:fill="auto"/>
            <w:vAlign w:val="center"/>
          </w:tcPr>
          <w:p w14:paraId="58B99EA0" w14:textId="77777777" w:rsidR="00CC3E4F" w:rsidRPr="00CC3E4F" w:rsidRDefault="00CC3E4F" w:rsidP="00CC3E4F">
            <w:pPr>
              <w:adjustRightInd w:val="0"/>
              <w:snapToGrid w:val="0"/>
              <w:spacing w:line="240" w:lineRule="auto"/>
              <w:ind w:firstLineChars="0" w:firstLine="0"/>
              <w:jc w:val="center"/>
              <w:rPr>
                <w:sz w:val="21"/>
                <w:szCs w:val="21"/>
              </w:rPr>
            </w:pPr>
            <w:r w:rsidRPr="00CC3E4F">
              <w:rPr>
                <w:rFonts w:hint="eastAsia"/>
                <w:sz w:val="21"/>
                <w:szCs w:val="21"/>
              </w:rPr>
              <w:t>4</w:t>
            </w:r>
          </w:p>
        </w:tc>
        <w:tc>
          <w:tcPr>
            <w:tcW w:w="1599" w:type="pct"/>
            <w:gridSpan w:val="2"/>
            <w:shd w:val="clear" w:color="auto" w:fill="auto"/>
            <w:vAlign w:val="center"/>
          </w:tcPr>
          <w:p w14:paraId="64074C65" w14:textId="77777777" w:rsidR="00CC3E4F" w:rsidRPr="00CC3E4F" w:rsidRDefault="00CC3E4F" w:rsidP="00CC3E4F">
            <w:pPr>
              <w:adjustRightInd w:val="0"/>
              <w:snapToGrid w:val="0"/>
              <w:spacing w:line="240" w:lineRule="auto"/>
              <w:ind w:firstLineChars="0" w:firstLine="0"/>
              <w:jc w:val="center"/>
              <w:rPr>
                <w:sz w:val="21"/>
                <w:szCs w:val="21"/>
              </w:rPr>
            </w:pPr>
            <w:r w:rsidRPr="00CC3E4F">
              <w:rPr>
                <w:sz w:val="21"/>
                <w:szCs w:val="21"/>
              </w:rPr>
              <w:t>0~0.2m</w:t>
            </w:r>
          </w:p>
        </w:tc>
        <w:tc>
          <w:tcPr>
            <w:tcW w:w="360" w:type="pct"/>
            <w:shd w:val="clear" w:color="auto" w:fill="auto"/>
            <w:vAlign w:val="center"/>
          </w:tcPr>
          <w:p w14:paraId="070AAA98"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38F27823" w14:textId="77777777" w:rsidTr="00A40F6A">
        <w:trPr>
          <w:trHeight w:val="397"/>
          <w:jc w:val="center"/>
        </w:trPr>
        <w:tc>
          <w:tcPr>
            <w:tcW w:w="289" w:type="pct"/>
            <w:vMerge/>
            <w:shd w:val="clear" w:color="auto" w:fill="auto"/>
            <w:vAlign w:val="center"/>
          </w:tcPr>
          <w:p w14:paraId="7584674D"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vMerge/>
            <w:shd w:val="clear" w:color="auto" w:fill="auto"/>
            <w:vAlign w:val="center"/>
          </w:tcPr>
          <w:p w14:paraId="737BF71F"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765" w:type="pct"/>
            <w:shd w:val="clear" w:color="auto" w:fill="auto"/>
            <w:vAlign w:val="center"/>
          </w:tcPr>
          <w:p w14:paraId="75C44DBB" w14:textId="77777777" w:rsidR="00CC3E4F" w:rsidRPr="00CC3E4F" w:rsidRDefault="00CC3E4F" w:rsidP="00CC3E4F">
            <w:pPr>
              <w:spacing w:line="240" w:lineRule="auto"/>
              <w:ind w:firstLineChars="0" w:firstLine="0"/>
              <w:jc w:val="center"/>
              <w:rPr>
                <w:spacing w:val="-20"/>
                <w:sz w:val="21"/>
                <w:szCs w:val="21"/>
              </w:rPr>
            </w:pPr>
            <w:r w:rsidRPr="00CC3E4F">
              <w:rPr>
                <w:sz w:val="21"/>
                <w:szCs w:val="21"/>
              </w:rPr>
              <w:t>柱状样点数</w:t>
            </w:r>
          </w:p>
        </w:tc>
        <w:tc>
          <w:tcPr>
            <w:tcW w:w="517" w:type="pct"/>
            <w:shd w:val="clear" w:color="auto" w:fill="auto"/>
            <w:vAlign w:val="center"/>
          </w:tcPr>
          <w:p w14:paraId="06E6E750"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rFonts w:hint="eastAsia"/>
                <w:sz w:val="21"/>
                <w:szCs w:val="21"/>
              </w:rPr>
              <w:t>5</w:t>
            </w:r>
          </w:p>
        </w:tc>
        <w:tc>
          <w:tcPr>
            <w:tcW w:w="540" w:type="pct"/>
            <w:shd w:val="clear" w:color="auto" w:fill="auto"/>
            <w:vAlign w:val="center"/>
          </w:tcPr>
          <w:p w14:paraId="63449C96" w14:textId="77777777" w:rsidR="00CC3E4F" w:rsidRPr="00CC3E4F" w:rsidRDefault="00CC3E4F" w:rsidP="00CC3E4F">
            <w:pPr>
              <w:adjustRightInd w:val="0"/>
              <w:snapToGrid w:val="0"/>
              <w:spacing w:line="240" w:lineRule="auto"/>
              <w:ind w:firstLineChars="0" w:firstLine="0"/>
              <w:jc w:val="center"/>
              <w:rPr>
                <w:sz w:val="21"/>
                <w:szCs w:val="21"/>
              </w:rPr>
            </w:pPr>
            <w:r w:rsidRPr="00CC3E4F">
              <w:rPr>
                <w:sz w:val="21"/>
                <w:szCs w:val="21"/>
              </w:rPr>
              <w:t>0</w:t>
            </w:r>
          </w:p>
        </w:tc>
        <w:tc>
          <w:tcPr>
            <w:tcW w:w="1599" w:type="pct"/>
            <w:gridSpan w:val="2"/>
            <w:shd w:val="clear" w:color="auto" w:fill="auto"/>
            <w:vAlign w:val="center"/>
          </w:tcPr>
          <w:p w14:paraId="5A380CFE" w14:textId="77777777" w:rsidR="00CC3E4F" w:rsidRPr="00CC3E4F" w:rsidRDefault="00CC3E4F" w:rsidP="00CC3E4F">
            <w:pPr>
              <w:adjustRightInd w:val="0"/>
              <w:snapToGrid w:val="0"/>
              <w:spacing w:line="240" w:lineRule="auto"/>
              <w:ind w:firstLineChars="0" w:firstLine="0"/>
              <w:jc w:val="center"/>
              <w:rPr>
                <w:sz w:val="21"/>
                <w:szCs w:val="21"/>
              </w:rPr>
            </w:pPr>
            <w:r w:rsidRPr="00CC3E4F">
              <w:rPr>
                <w:sz w:val="21"/>
                <w:szCs w:val="21"/>
              </w:rPr>
              <w:t>0~0.5m</w:t>
            </w:r>
            <w:r w:rsidRPr="00CC3E4F">
              <w:rPr>
                <w:sz w:val="21"/>
                <w:szCs w:val="21"/>
              </w:rPr>
              <w:t>、</w:t>
            </w:r>
            <w:r w:rsidRPr="00CC3E4F">
              <w:rPr>
                <w:sz w:val="21"/>
                <w:szCs w:val="21"/>
              </w:rPr>
              <w:t>0.5~1.5m</w:t>
            </w:r>
            <w:r w:rsidRPr="00CC3E4F">
              <w:rPr>
                <w:sz w:val="21"/>
                <w:szCs w:val="21"/>
              </w:rPr>
              <w:t>、</w:t>
            </w:r>
            <w:r w:rsidRPr="00CC3E4F">
              <w:rPr>
                <w:sz w:val="21"/>
                <w:szCs w:val="21"/>
              </w:rPr>
              <w:t>1.5~3m</w:t>
            </w:r>
            <w:r w:rsidRPr="00CC3E4F">
              <w:rPr>
                <w:sz w:val="21"/>
                <w:szCs w:val="21"/>
              </w:rPr>
              <w:t>、</w:t>
            </w:r>
          </w:p>
        </w:tc>
        <w:tc>
          <w:tcPr>
            <w:tcW w:w="360" w:type="pct"/>
            <w:shd w:val="clear" w:color="auto" w:fill="auto"/>
            <w:vAlign w:val="center"/>
          </w:tcPr>
          <w:p w14:paraId="335758B2"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5D7B9762" w14:textId="77777777" w:rsidTr="00A40F6A">
        <w:trPr>
          <w:trHeight w:val="397"/>
          <w:jc w:val="center"/>
        </w:trPr>
        <w:tc>
          <w:tcPr>
            <w:tcW w:w="289" w:type="pct"/>
            <w:vMerge/>
            <w:shd w:val="clear" w:color="auto" w:fill="auto"/>
            <w:vAlign w:val="center"/>
          </w:tcPr>
          <w:p w14:paraId="48F79787"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shd w:val="clear" w:color="auto" w:fill="auto"/>
            <w:vAlign w:val="center"/>
          </w:tcPr>
          <w:p w14:paraId="5D7CF473"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rFonts w:hint="eastAsia"/>
                <w:sz w:val="21"/>
                <w:szCs w:val="21"/>
              </w:rPr>
              <w:t>现状监测因子</w:t>
            </w:r>
          </w:p>
        </w:tc>
        <w:tc>
          <w:tcPr>
            <w:tcW w:w="3421" w:type="pct"/>
            <w:gridSpan w:val="5"/>
            <w:shd w:val="clear" w:color="auto" w:fill="auto"/>
            <w:vAlign w:val="center"/>
          </w:tcPr>
          <w:p w14:paraId="1DBADAE3"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sz w:val="21"/>
                <w:szCs w:val="21"/>
              </w:rPr>
              <w:t>GB36600</w:t>
            </w:r>
            <w:r w:rsidRPr="00CC3E4F">
              <w:rPr>
                <w:sz w:val="21"/>
                <w:szCs w:val="21"/>
              </w:rPr>
              <w:t>基本因子、石油烃类</w:t>
            </w:r>
          </w:p>
        </w:tc>
        <w:tc>
          <w:tcPr>
            <w:tcW w:w="360" w:type="pct"/>
            <w:shd w:val="clear" w:color="auto" w:fill="auto"/>
            <w:vAlign w:val="center"/>
          </w:tcPr>
          <w:p w14:paraId="246BFAA7"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35B9133A" w14:textId="77777777" w:rsidTr="00A40F6A">
        <w:trPr>
          <w:trHeight w:val="397"/>
          <w:jc w:val="center"/>
        </w:trPr>
        <w:tc>
          <w:tcPr>
            <w:tcW w:w="289" w:type="pct"/>
            <w:vMerge w:val="restart"/>
            <w:shd w:val="clear" w:color="auto" w:fill="auto"/>
            <w:vAlign w:val="center"/>
          </w:tcPr>
          <w:p w14:paraId="696B65B6"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rFonts w:hint="eastAsia"/>
                <w:sz w:val="21"/>
                <w:szCs w:val="21"/>
              </w:rPr>
              <w:t>现状评价</w:t>
            </w:r>
          </w:p>
        </w:tc>
        <w:tc>
          <w:tcPr>
            <w:tcW w:w="930" w:type="pct"/>
            <w:shd w:val="clear" w:color="auto" w:fill="auto"/>
            <w:vAlign w:val="center"/>
          </w:tcPr>
          <w:p w14:paraId="5829F286" w14:textId="77777777" w:rsidR="00CC3E4F" w:rsidRPr="00CC3E4F" w:rsidRDefault="00CC3E4F" w:rsidP="00CC3E4F">
            <w:pPr>
              <w:adjustRightInd w:val="0"/>
              <w:snapToGrid w:val="0"/>
              <w:spacing w:line="240" w:lineRule="auto"/>
              <w:ind w:firstLineChars="0" w:firstLine="0"/>
              <w:jc w:val="center"/>
              <w:rPr>
                <w:sz w:val="21"/>
                <w:szCs w:val="21"/>
              </w:rPr>
            </w:pPr>
            <w:r w:rsidRPr="00CC3E4F">
              <w:rPr>
                <w:rFonts w:hint="eastAsia"/>
                <w:sz w:val="21"/>
                <w:szCs w:val="21"/>
              </w:rPr>
              <w:t>评价因子</w:t>
            </w:r>
          </w:p>
        </w:tc>
        <w:tc>
          <w:tcPr>
            <w:tcW w:w="3421" w:type="pct"/>
            <w:gridSpan w:val="5"/>
            <w:shd w:val="clear" w:color="auto" w:fill="auto"/>
            <w:vAlign w:val="center"/>
          </w:tcPr>
          <w:p w14:paraId="5C49DEBD"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sz w:val="21"/>
                <w:szCs w:val="21"/>
              </w:rPr>
              <w:t>GB36600</w:t>
            </w:r>
            <w:r w:rsidRPr="00CC3E4F">
              <w:rPr>
                <w:sz w:val="21"/>
                <w:szCs w:val="21"/>
              </w:rPr>
              <w:t>基本因子、石油烃类</w:t>
            </w:r>
          </w:p>
        </w:tc>
        <w:tc>
          <w:tcPr>
            <w:tcW w:w="360" w:type="pct"/>
            <w:shd w:val="clear" w:color="auto" w:fill="auto"/>
            <w:vAlign w:val="center"/>
          </w:tcPr>
          <w:p w14:paraId="18F2CD42"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1B650BF0" w14:textId="77777777" w:rsidTr="00A40F6A">
        <w:trPr>
          <w:trHeight w:val="397"/>
          <w:jc w:val="center"/>
        </w:trPr>
        <w:tc>
          <w:tcPr>
            <w:tcW w:w="289" w:type="pct"/>
            <w:vMerge/>
            <w:shd w:val="clear" w:color="auto" w:fill="auto"/>
            <w:vAlign w:val="center"/>
          </w:tcPr>
          <w:p w14:paraId="18235F08"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shd w:val="clear" w:color="auto" w:fill="auto"/>
            <w:vAlign w:val="center"/>
          </w:tcPr>
          <w:p w14:paraId="200169E9" w14:textId="77777777" w:rsidR="00CC3E4F" w:rsidRPr="00CC3E4F" w:rsidRDefault="00CC3E4F" w:rsidP="00CC3E4F">
            <w:pPr>
              <w:adjustRightInd w:val="0"/>
              <w:snapToGrid w:val="0"/>
              <w:spacing w:line="240" w:lineRule="auto"/>
              <w:ind w:firstLineChars="0" w:firstLine="0"/>
              <w:jc w:val="center"/>
              <w:rPr>
                <w:sz w:val="21"/>
                <w:szCs w:val="21"/>
              </w:rPr>
            </w:pPr>
            <w:r w:rsidRPr="00CC3E4F">
              <w:rPr>
                <w:sz w:val="21"/>
                <w:szCs w:val="21"/>
              </w:rPr>
              <w:t>评价标准</w:t>
            </w:r>
          </w:p>
        </w:tc>
        <w:tc>
          <w:tcPr>
            <w:tcW w:w="3421" w:type="pct"/>
            <w:gridSpan w:val="5"/>
            <w:shd w:val="clear" w:color="auto" w:fill="auto"/>
            <w:vAlign w:val="center"/>
          </w:tcPr>
          <w:p w14:paraId="7148C55E" w14:textId="77777777" w:rsidR="00CC3E4F" w:rsidRPr="00CC3E4F" w:rsidRDefault="00CC3E4F" w:rsidP="00CC3E4F">
            <w:pPr>
              <w:adjustRightInd w:val="0"/>
              <w:snapToGrid w:val="0"/>
              <w:spacing w:line="240" w:lineRule="auto"/>
              <w:ind w:firstLineChars="0" w:firstLine="0"/>
              <w:jc w:val="center"/>
              <w:rPr>
                <w:sz w:val="21"/>
                <w:szCs w:val="21"/>
              </w:rPr>
            </w:pPr>
            <w:r w:rsidRPr="00CC3E4F">
              <w:rPr>
                <w:sz w:val="21"/>
                <w:szCs w:val="21"/>
              </w:rPr>
              <w:t>GB15618</w:t>
            </w:r>
            <w:r w:rsidRPr="00CC3E4F">
              <w:rPr>
                <w:sz w:val="21"/>
                <w:szCs w:val="21"/>
              </w:rPr>
              <w:sym w:font="Wingdings 2" w:char="F052"/>
            </w:r>
            <w:r w:rsidRPr="00CC3E4F">
              <w:rPr>
                <w:sz w:val="21"/>
                <w:szCs w:val="21"/>
              </w:rPr>
              <w:t>；</w:t>
            </w:r>
            <w:r w:rsidRPr="00CC3E4F">
              <w:rPr>
                <w:sz w:val="21"/>
                <w:szCs w:val="21"/>
              </w:rPr>
              <w:t>GB36600</w:t>
            </w:r>
            <w:r w:rsidRPr="00CC3E4F">
              <w:rPr>
                <w:sz w:val="21"/>
                <w:szCs w:val="21"/>
              </w:rPr>
              <w:sym w:font="Wingdings 2" w:char="F052"/>
            </w:r>
            <w:r w:rsidRPr="00CC3E4F">
              <w:rPr>
                <w:sz w:val="21"/>
                <w:szCs w:val="21"/>
              </w:rPr>
              <w:t>；表</w:t>
            </w:r>
            <w:r w:rsidRPr="00CC3E4F">
              <w:rPr>
                <w:sz w:val="21"/>
                <w:szCs w:val="21"/>
              </w:rPr>
              <w:t>D.1</w:t>
            </w:r>
            <w:r w:rsidRPr="00CC3E4F">
              <w:rPr>
                <w:rFonts w:ascii="MS Gothic" w:eastAsia="MS Gothic" w:hAnsi="MS Gothic" w:cs="MS Gothic" w:hint="eastAsia"/>
                <w:sz w:val="21"/>
                <w:szCs w:val="21"/>
              </w:rPr>
              <w:t>☐</w:t>
            </w:r>
            <w:r w:rsidRPr="00CC3E4F">
              <w:rPr>
                <w:sz w:val="21"/>
                <w:szCs w:val="21"/>
              </w:rPr>
              <w:t>；表</w:t>
            </w:r>
            <w:r w:rsidRPr="00CC3E4F">
              <w:rPr>
                <w:sz w:val="21"/>
                <w:szCs w:val="21"/>
              </w:rPr>
              <w:t>D.2</w:t>
            </w:r>
            <w:r w:rsidRPr="00CC3E4F">
              <w:rPr>
                <w:rFonts w:ascii="MS Gothic" w:eastAsia="MS Gothic" w:hAnsi="MS Gothic" w:cs="MS Gothic" w:hint="eastAsia"/>
                <w:sz w:val="21"/>
                <w:szCs w:val="21"/>
              </w:rPr>
              <w:t>☐</w:t>
            </w:r>
            <w:r w:rsidRPr="00CC3E4F">
              <w:rPr>
                <w:sz w:val="21"/>
                <w:szCs w:val="21"/>
              </w:rPr>
              <w:t>；其他（</w:t>
            </w:r>
            <w:r w:rsidRPr="00CC3E4F">
              <w:rPr>
                <w:rFonts w:hint="eastAsia"/>
                <w:sz w:val="21"/>
                <w:szCs w:val="21"/>
              </w:rPr>
              <w:t xml:space="preserve">  </w:t>
            </w:r>
            <w:r w:rsidRPr="00CC3E4F">
              <w:rPr>
                <w:sz w:val="21"/>
                <w:szCs w:val="21"/>
              </w:rPr>
              <w:t>）</w:t>
            </w:r>
          </w:p>
        </w:tc>
        <w:tc>
          <w:tcPr>
            <w:tcW w:w="360" w:type="pct"/>
            <w:shd w:val="clear" w:color="auto" w:fill="auto"/>
            <w:vAlign w:val="center"/>
          </w:tcPr>
          <w:p w14:paraId="0FC88A0F"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6B7503A4" w14:textId="77777777" w:rsidTr="00A40F6A">
        <w:trPr>
          <w:trHeight w:val="397"/>
          <w:jc w:val="center"/>
        </w:trPr>
        <w:tc>
          <w:tcPr>
            <w:tcW w:w="289" w:type="pct"/>
            <w:vMerge/>
            <w:shd w:val="clear" w:color="auto" w:fill="auto"/>
            <w:vAlign w:val="center"/>
          </w:tcPr>
          <w:p w14:paraId="0E87A94B"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shd w:val="clear" w:color="auto" w:fill="auto"/>
            <w:vAlign w:val="center"/>
          </w:tcPr>
          <w:p w14:paraId="05765115" w14:textId="77777777" w:rsidR="00CC3E4F" w:rsidRPr="00CC3E4F" w:rsidRDefault="00CC3E4F" w:rsidP="00CC3E4F">
            <w:pPr>
              <w:adjustRightInd w:val="0"/>
              <w:snapToGrid w:val="0"/>
              <w:spacing w:line="240" w:lineRule="auto"/>
              <w:ind w:firstLineChars="0" w:firstLine="0"/>
              <w:jc w:val="center"/>
              <w:rPr>
                <w:sz w:val="21"/>
                <w:szCs w:val="21"/>
              </w:rPr>
            </w:pPr>
            <w:r w:rsidRPr="00CC3E4F">
              <w:rPr>
                <w:rFonts w:hint="eastAsia"/>
                <w:sz w:val="21"/>
                <w:szCs w:val="21"/>
              </w:rPr>
              <w:t>现状评价结论</w:t>
            </w:r>
          </w:p>
        </w:tc>
        <w:tc>
          <w:tcPr>
            <w:tcW w:w="3421" w:type="pct"/>
            <w:gridSpan w:val="5"/>
            <w:shd w:val="clear" w:color="auto" w:fill="auto"/>
            <w:vAlign w:val="center"/>
          </w:tcPr>
          <w:p w14:paraId="271133E6"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rFonts w:hint="eastAsia"/>
                <w:sz w:val="21"/>
                <w:szCs w:val="21"/>
              </w:rPr>
              <w:t>达标</w:t>
            </w:r>
          </w:p>
        </w:tc>
        <w:tc>
          <w:tcPr>
            <w:tcW w:w="360" w:type="pct"/>
            <w:shd w:val="clear" w:color="auto" w:fill="auto"/>
            <w:vAlign w:val="center"/>
          </w:tcPr>
          <w:p w14:paraId="5A00CAE8"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0A5A8AD4" w14:textId="77777777" w:rsidTr="00A40F6A">
        <w:trPr>
          <w:trHeight w:val="397"/>
          <w:jc w:val="center"/>
        </w:trPr>
        <w:tc>
          <w:tcPr>
            <w:tcW w:w="289" w:type="pct"/>
            <w:vMerge w:val="restart"/>
            <w:shd w:val="clear" w:color="auto" w:fill="auto"/>
            <w:vAlign w:val="center"/>
          </w:tcPr>
          <w:p w14:paraId="031990DC"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rFonts w:hint="eastAsia"/>
                <w:sz w:val="21"/>
                <w:szCs w:val="21"/>
              </w:rPr>
              <w:t>影响预测</w:t>
            </w:r>
          </w:p>
        </w:tc>
        <w:tc>
          <w:tcPr>
            <w:tcW w:w="930" w:type="pct"/>
            <w:shd w:val="clear" w:color="auto" w:fill="auto"/>
            <w:vAlign w:val="center"/>
          </w:tcPr>
          <w:p w14:paraId="06D6F927" w14:textId="77777777" w:rsidR="00CC3E4F" w:rsidRPr="00CC3E4F" w:rsidRDefault="00CC3E4F" w:rsidP="00CC3E4F">
            <w:pPr>
              <w:adjustRightInd w:val="0"/>
              <w:snapToGrid w:val="0"/>
              <w:spacing w:line="240" w:lineRule="auto"/>
              <w:ind w:firstLineChars="0" w:firstLine="0"/>
              <w:jc w:val="center"/>
              <w:rPr>
                <w:sz w:val="21"/>
                <w:szCs w:val="21"/>
              </w:rPr>
            </w:pPr>
            <w:r w:rsidRPr="00CC3E4F">
              <w:rPr>
                <w:rFonts w:hint="eastAsia"/>
                <w:sz w:val="21"/>
                <w:szCs w:val="21"/>
              </w:rPr>
              <w:t>预测因子</w:t>
            </w:r>
          </w:p>
        </w:tc>
        <w:tc>
          <w:tcPr>
            <w:tcW w:w="3421" w:type="pct"/>
            <w:gridSpan w:val="5"/>
            <w:shd w:val="clear" w:color="auto" w:fill="auto"/>
            <w:vAlign w:val="center"/>
          </w:tcPr>
          <w:p w14:paraId="00210D9D" w14:textId="77777777" w:rsidR="00CC3E4F" w:rsidRPr="00CC3E4F" w:rsidRDefault="00CC3E4F" w:rsidP="00CC3E4F">
            <w:pPr>
              <w:adjustRightInd w:val="0"/>
              <w:snapToGrid w:val="0"/>
              <w:spacing w:line="240" w:lineRule="auto"/>
              <w:ind w:firstLineChars="0" w:firstLine="0"/>
              <w:jc w:val="center"/>
              <w:rPr>
                <w:rFonts w:eastAsia="黑体"/>
                <w:b/>
                <w:bCs/>
                <w:sz w:val="21"/>
                <w:szCs w:val="21"/>
              </w:rPr>
            </w:pPr>
            <w:r w:rsidRPr="00CC3E4F">
              <w:rPr>
                <w:rFonts w:hint="eastAsia"/>
                <w:sz w:val="21"/>
                <w:szCs w:val="21"/>
              </w:rPr>
              <w:t>石油烃类、氨氮</w:t>
            </w:r>
          </w:p>
        </w:tc>
        <w:tc>
          <w:tcPr>
            <w:tcW w:w="360" w:type="pct"/>
            <w:shd w:val="clear" w:color="auto" w:fill="auto"/>
            <w:vAlign w:val="center"/>
          </w:tcPr>
          <w:p w14:paraId="0F13EC3D"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02CEF671" w14:textId="77777777" w:rsidTr="00A40F6A">
        <w:trPr>
          <w:trHeight w:val="397"/>
          <w:jc w:val="center"/>
        </w:trPr>
        <w:tc>
          <w:tcPr>
            <w:tcW w:w="289" w:type="pct"/>
            <w:vMerge/>
            <w:shd w:val="clear" w:color="auto" w:fill="auto"/>
            <w:vAlign w:val="center"/>
          </w:tcPr>
          <w:p w14:paraId="4E8C977A"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shd w:val="clear" w:color="auto" w:fill="auto"/>
            <w:vAlign w:val="center"/>
          </w:tcPr>
          <w:p w14:paraId="029BF2A8" w14:textId="77777777" w:rsidR="00CC3E4F" w:rsidRPr="00CC3E4F" w:rsidRDefault="00CC3E4F" w:rsidP="00CC3E4F">
            <w:pPr>
              <w:adjustRightInd w:val="0"/>
              <w:snapToGrid w:val="0"/>
              <w:spacing w:line="240" w:lineRule="auto"/>
              <w:ind w:firstLineChars="0" w:firstLine="0"/>
              <w:jc w:val="center"/>
              <w:rPr>
                <w:sz w:val="21"/>
                <w:szCs w:val="21"/>
              </w:rPr>
            </w:pPr>
            <w:r w:rsidRPr="00CC3E4F">
              <w:rPr>
                <w:rFonts w:hint="eastAsia"/>
                <w:sz w:val="21"/>
                <w:szCs w:val="21"/>
              </w:rPr>
              <w:t>预测方法</w:t>
            </w:r>
          </w:p>
        </w:tc>
        <w:tc>
          <w:tcPr>
            <w:tcW w:w="3421" w:type="pct"/>
            <w:gridSpan w:val="5"/>
            <w:shd w:val="clear" w:color="auto" w:fill="auto"/>
            <w:vAlign w:val="center"/>
          </w:tcPr>
          <w:p w14:paraId="33B8B9B9" w14:textId="77777777" w:rsidR="00CC3E4F" w:rsidRPr="00CC3E4F" w:rsidRDefault="00CC3E4F" w:rsidP="00CC3E4F">
            <w:pPr>
              <w:adjustRightInd w:val="0"/>
              <w:snapToGrid w:val="0"/>
              <w:spacing w:line="240" w:lineRule="auto"/>
              <w:ind w:firstLineChars="0" w:firstLine="0"/>
              <w:jc w:val="left"/>
              <w:rPr>
                <w:sz w:val="21"/>
                <w:szCs w:val="21"/>
              </w:rPr>
            </w:pPr>
            <w:r w:rsidRPr="00CC3E4F">
              <w:rPr>
                <w:rFonts w:hint="eastAsia"/>
                <w:sz w:val="21"/>
                <w:szCs w:val="21"/>
              </w:rPr>
              <w:t>附录</w:t>
            </w:r>
            <w:r w:rsidRPr="00CC3E4F">
              <w:rPr>
                <w:rFonts w:hint="eastAsia"/>
                <w:sz w:val="21"/>
                <w:szCs w:val="21"/>
              </w:rPr>
              <w:t>E</w:t>
            </w:r>
            <w:r w:rsidRPr="00CC3E4F">
              <w:rPr>
                <w:rFonts w:ascii="MS Gothic" w:eastAsia="MS Gothic" w:hAnsi="MS Gothic" w:cs="MS Gothic" w:hint="eastAsia"/>
                <w:sz w:val="21"/>
                <w:szCs w:val="21"/>
              </w:rPr>
              <w:t>☐</w:t>
            </w:r>
            <w:r w:rsidRPr="00CC3E4F">
              <w:rPr>
                <w:sz w:val="21"/>
                <w:szCs w:val="21"/>
              </w:rPr>
              <w:t>；</w:t>
            </w:r>
            <w:r w:rsidRPr="00CC3E4F">
              <w:rPr>
                <w:rFonts w:hint="eastAsia"/>
                <w:sz w:val="21"/>
                <w:szCs w:val="21"/>
              </w:rPr>
              <w:t>附录</w:t>
            </w:r>
            <w:r w:rsidRPr="00CC3E4F">
              <w:rPr>
                <w:rFonts w:hint="eastAsia"/>
                <w:sz w:val="21"/>
                <w:szCs w:val="21"/>
              </w:rPr>
              <w:t>F</w:t>
            </w:r>
            <w:r w:rsidRPr="00CC3E4F">
              <w:rPr>
                <w:rFonts w:ascii="MS Mincho" w:eastAsia="MS Mincho" w:hAnsi="MS Mincho" w:cs="MS Mincho" w:hint="eastAsia"/>
                <w:sz w:val="21"/>
                <w:szCs w:val="21"/>
              </w:rPr>
              <w:t>☐</w:t>
            </w:r>
            <w:r w:rsidRPr="00CC3E4F">
              <w:rPr>
                <w:sz w:val="21"/>
                <w:szCs w:val="21"/>
              </w:rPr>
              <w:t>；</w:t>
            </w:r>
            <w:r w:rsidRPr="00CC3E4F">
              <w:rPr>
                <w:rFonts w:ascii="宋体" w:hAnsi="宋体" w:cs="宋体" w:hint="eastAsia"/>
                <w:sz w:val="21"/>
                <w:szCs w:val="21"/>
              </w:rPr>
              <w:t>其他</w:t>
            </w:r>
            <w:r w:rsidRPr="00CC3E4F">
              <w:rPr>
                <w:rFonts w:ascii="MS Mincho" w:hAnsi="MS Mincho" w:cs="MS Mincho" w:hint="eastAsia"/>
                <w:sz w:val="21"/>
                <w:szCs w:val="21"/>
              </w:rPr>
              <w:t>（类比分析</w:t>
            </w:r>
            <w:r w:rsidRPr="00CC3E4F">
              <w:rPr>
                <w:rFonts w:ascii="MS Mincho" w:hAnsi="MS Mincho" w:cs="MS Mincho" w:hint="eastAsia"/>
                <w:sz w:val="21"/>
                <w:szCs w:val="21"/>
              </w:rPr>
              <w:t xml:space="preserve"> </w:t>
            </w:r>
            <w:r w:rsidRPr="00CC3E4F">
              <w:rPr>
                <w:rFonts w:ascii="MS Mincho" w:hAnsi="MS Mincho" w:cs="MS Mincho" w:hint="eastAsia"/>
                <w:sz w:val="21"/>
                <w:szCs w:val="21"/>
              </w:rPr>
              <w:t>）</w:t>
            </w:r>
          </w:p>
        </w:tc>
        <w:tc>
          <w:tcPr>
            <w:tcW w:w="360" w:type="pct"/>
            <w:shd w:val="clear" w:color="auto" w:fill="auto"/>
            <w:vAlign w:val="center"/>
          </w:tcPr>
          <w:p w14:paraId="50B9CBDE"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426F5B49" w14:textId="77777777" w:rsidTr="00A40F6A">
        <w:trPr>
          <w:trHeight w:val="397"/>
          <w:jc w:val="center"/>
        </w:trPr>
        <w:tc>
          <w:tcPr>
            <w:tcW w:w="289" w:type="pct"/>
            <w:vMerge/>
            <w:shd w:val="clear" w:color="auto" w:fill="auto"/>
            <w:vAlign w:val="center"/>
          </w:tcPr>
          <w:p w14:paraId="58D10B04"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shd w:val="clear" w:color="auto" w:fill="auto"/>
            <w:vAlign w:val="center"/>
          </w:tcPr>
          <w:p w14:paraId="66A07A9C" w14:textId="77777777" w:rsidR="00CC3E4F" w:rsidRPr="00CC3E4F" w:rsidRDefault="00CC3E4F" w:rsidP="00CC3E4F">
            <w:pPr>
              <w:adjustRightInd w:val="0"/>
              <w:snapToGrid w:val="0"/>
              <w:spacing w:line="240" w:lineRule="auto"/>
              <w:ind w:firstLineChars="0" w:firstLine="0"/>
              <w:jc w:val="center"/>
              <w:rPr>
                <w:sz w:val="21"/>
                <w:szCs w:val="21"/>
              </w:rPr>
            </w:pPr>
            <w:r w:rsidRPr="00CC3E4F">
              <w:rPr>
                <w:rFonts w:hint="eastAsia"/>
                <w:sz w:val="21"/>
                <w:szCs w:val="21"/>
              </w:rPr>
              <w:t>预测分析内容</w:t>
            </w:r>
          </w:p>
        </w:tc>
        <w:tc>
          <w:tcPr>
            <w:tcW w:w="3421" w:type="pct"/>
            <w:gridSpan w:val="5"/>
            <w:shd w:val="clear" w:color="auto" w:fill="auto"/>
            <w:vAlign w:val="center"/>
          </w:tcPr>
          <w:p w14:paraId="358CA191" w14:textId="77777777" w:rsidR="00CC3E4F" w:rsidRPr="00CC3E4F" w:rsidRDefault="00CC3E4F" w:rsidP="00CC3E4F">
            <w:pPr>
              <w:adjustRightInd w:val="0"/>
              <w:snapToGrid w:val="0"/>
              <w:spacing w:line="240" w:lineRule="auto"/>
              <w:ind w:firstLineChars="0" w:firstLine="0"/>
              <w:jc w:val="left"/>
              <w:rPr>
                <w:sz w:val="21"/>
                <w:szCs w:val="21"/>
              </w:rPr>
            </w:pPr>
            <w:r w:rsidRPr="00CC3E4F">
              <w:rPr>
                <w:rFonts w:hint="eastAsia"/>
                <w:sz w:val="21"/>
                <w:szCs w:val="21"/>
              </w:rPr>
              <w:t>影响范围（厂区内部）；</w:t>
            </w:r>
          </w:p>
          <w:p w14:paraId="6F1F0AEB" w14:textId="77777777" w:rsidR="00CC3E4F" w:rsidRPr="00CC3E4F" w:rsidRDefault="00CC3E4F" w:rsidP="00CC3E4F">
            <w:pPr>
              <w:adjustRightInd w:val="0"/>
              <w:snapToGrid w:val="0"/>
              <w:spacing w:line="240" w:lineRule="auto"/>
              <w:ind w:firstLineChars="0" w:firstLine="0"/>
              <w:jc w:val="left"/>
              <w:rPr>
                <w:sz w:val="21"/>
                <w:szCs w:val="21"/>
              </w:rPr>
            </w:pPr>
            <w:r w:rsidRPr="00CC3E4F">
              <w:rPr>
                <w:rFonts w:hint="eastAsia"/>
                <w:sz w:val="21"/>
                <w:szCs w:val="21"/>
              </w:rPr>
              <w:t>影响程度（达标）。</w:t>
            </w:r>
          </w:p>
        </w:tc>
        <w:tc>
          <w:tcPr>
            <w:tcW w:w="360" w:type="pct"/>
            <w:shd w:val="clear" w:color="auto" w:fill="auto"/>
            <w:vAlign w:val="center"/>
          </w:tcPr>
          <w:p w14:paraId="14F2D202"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307AAA8B" w14:textId="77777777" w:rsidTr="00A40F6A">
        <w:trPr>
          <w:trHeight w:val="397"/>
          <w:jc w:val="center"/>
        </w:trPr>
        <w:tc>
          <w:tcPr>
            <w:tcW w:w="289" w:type="pct"/>
            <w:vMerge/>
            <w:shd w:val="clear" w:color="auto" w:fill="auto"/>
            <w:vAlign w:val="center"/>
          </w:tcPr>
          <w:p w14:paraId="450DE114"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shd w:val="clear" w:color="auto" w:fill="auto"/>
            <w:vAlign w:val="center"/>
          </w:tcPr>
          <w:p w14:paraId="408082C6" w14:textId="77777777" w:rsidR="00CC3E4F" w:rsidRPr="00CC3E4F" w:rsidRDefault="00CC3E4F" w:rsidP="00CC3E4F">
            <w:pPr>
              <w:adjustRightInd w:val="0"/>
              <w:snapToGrid w:val="0"/>
              <w:spacing w:line="240" w:lineRule="auto"/>
              <w:ind w:firstLineChars="0" w:firstLine="0"/>
              <w:jc w:val="center"/>
              <w:rPr>
                <w:sz w:val="21"/>
                <w:szCs w:val="21"/>
              </w:rPr>
            </w:pPr>
            <w:r w:rsidRPr="00CC3E4F">
              <w:rPr>
                <w:rFonts w:hint="eastAsia"/>
                <w:sz w:val="21"/>
                <w:szCs w:val="21"/>
              </w:rPr>
              <w:t>预测结论</w:t>
            </w:r>
          </w:p>
        </w:tc>
        <w:tc>
          <w:tcPr>
            <w:tcW w:w="3421" w:type="pct"/>
            <w:gridSpan w:val="5"/>
            <w:shd w:val="clear" w:color="auto" w:fill="auto"/>
            <w:vAlign w:val="center"/>
          </w:tcPr>
          <w:p w14:paraId="1D25BCD9" w14:textId="77777777" w:rsidR="00CC3E4F" w:rsidRPr="00CC3E4F" w:rsidRDefault="00CC3E4F" w:rsidP="00CC3E4F">
            <w:pPr>
              <w:adjustRightInd w:val="0"/>
              <w:snapToGrid w:val="0"/>
              <w:spacing w:line="240" w:lineRule="auto"/>
              <w:ind w:firstLineChars="0" w:firstLine="0"/>
              <w:jc w:val="left"/>
              <w:rPr>
                <w:sz w:val="21"/>
                <w:szCs w:val="21"/>
              </w:rPr>
            </w:pPr>
            <w:r w:rsidRPr="00CC3E4F">
              <w:rPr>
                <w:rFonts w:hint="eastAsia"/>
                <w:sz w:val="21"/>
                <w:szCs w:val="21"/>
              </w:rPr>
              <w:t>达标结论：</w:t>
            </w:r>
            <w:r w:rsidRPr="00CC3E4F">
              <w:rPr>
                <w:rFonts w:hint="eastAsia"/>
                <w:sz w:val="21"/>
                <w:szCs w:val="21"/>
              </w:rPr>
              <w:t>a</w:t>
            </w:r>
            <w:r w:rsidRPr="00CC3E4F">
              <w:rPr>
                <w:rFonts w:hint="eastAsia"/>
                <w:sz w:val="21"/>
                <w:szCs w:val="21"/>
              </w:rPr>
              <w:t>）</w:t>
            </w:r>
            <w:r w:rsidRPr="00CC3E4F">
              <w:rPr>
                <w:rFonts w:ascii="宋体" w:hAnsi="宋体" w:hint="eastAsia"/>
                <w:sz w:val="21"/>
                <w:szCs w:val="21"/>
              </w:rPr>
              <w:sym w:font="Wingdings 2" w:char="F052"/>
            </w:r>
            <w:r w:rsidRPr="00CC3E4F">
              <w:rPr>
                <w:rFonts w:hint="eastAsia"/>
                <w:sz w:val="21"/>
                <w:szCs w:val="21"/>
              </w:rPr>
              <w:t>；</w:t>
            </w:r>
            <w:r w:rsidRPr="00CC3E4F">
              <w:rPr>
                <w:rFonts w:hint="eastAsia"/>
                <w:sz w:val="21"/>
                <w:szCs w:val="21"/>
              </w:rPr>
              <w:t>b</w:t>
            </w:r>
            <w:r w:rsidRPr="00CC3E4F">
              <w:rPr>
                <w:rFonts w:hint="eastAsia"/>
                <w:sz w:val="21"/>
                <w:szCs w:val="21"/>
              </w:rPr>
              <w:t>）</w:t>
            </w:r>
            <w:r w:rsidRPr="00CC3E4F">
              <w:rPr>
                <w:rFonts w:ascii="MS Mincho" w:eastAsia="MS Mincho" w:hAnsi="MS Mincho" w:cs="MS Mincho" w:hint="eastAsia"/>
                <w:sz w:val="21"/>
                <w:szCs w:val="21"/>
              </w:rPr>
              <w:t>☐</w:t>
            </w:r>
            <w:r w:rsidRPr="00CC3E4F">
              <w:rPr>
                <w:rFonts w:hint="eastAsia"/>
                <w:sz w:val="21"/>
                <w:szCs w:val="21"/>
              </w:rPr>
              <w:t>；</w:t>
            </w:r>
            <w:r w:rsidRPr="00CC3E4F">
              <w:rPr>
                <w:rFonts w:hint="eastAsia"/>
                <w:sz w:val="21"/>
                <w:szCs w:val="21"/>
              </w:rPr>
              <w:t>c</w:t>
            </w:r>
            <w:r w:rsidRPr="00CC3E4F">
              <w:rPr>
                <w:rFonts w:hint="eastAsia"/>
                <w:sz w:val="21"/>
                <w:szCs w:val="21"/>
              </w:rPr>
              <w:t>）</w:t>
            </w:r>
            <w:r w:rsidRPr="00CC3E4F">
              <w:rPr>
                <w:rFonts w:ascii="MS Mincho" w:eastAsia="MS Mincho" w:hAnsi="MS Mincho" w:cs="MS Mincho" w:hint="eastAsia"/>
                <w:sz w:val="21"/>
                <w:szCs w:val="21"/>
              </w:rPr>
              <w:t>☐</w:t>
            </w:r>
          </w:p>
          <w:p w14:paraId="4BCA9F48" w14:textId="77777777" w:rsidR="00CC3E4F" w:rsidRPr="00CC3E4F" w:rsidRDefault="00CC3E4F" w:rsidP="00CC3E4F">
            <w:pPr>
              <w:adjustRightInd w:val="0"/>
              <w:snapToGrid w:val="0"/>
              <w:spacing w:line="240" w:lineRule="auto"/>
              <w:ind w:firstLineChars="0" w:firstLine="0"/>
              <w:jc w:val="left"/>
              <w:rPr>
                <w:rFonts w:eastAsia="黑体"/>
                <w:bCs/>
                <w:sz w:val="21"/>
                <w:szCs w:val="21"/>
              </w:rPr>
            </w:pPr>
            <w:r w:rsidRPr="00CC3E4F">
              <w:rPr>
                <w:rFonts w:hint="eastAsia"/>
                <w:sz w:val="21"/>
                <w:szCs w:val="21"/>
              </w:rPr>
              <w:t>不达标结论：</w:t>
            </w:r>
            <w:r w:rsidRPr="00CC3E4F">
              <w:rPr>
                <w:rFonts w:hint="eastAsia"/>
                <w:sz w:val="21"/>
                <w:szCs w:val="21"/>
              </w:rPr>
              <w:t>a</w:t>
            </w:r>
            <w:r w:rsidRPr="00CC3E4F">
              <w:rPr>
                <w:rFonts w:hint="eastAsia"/>
                <w:sz w:val="21"/>
                <w:szCs w:val="21"/>
              </w:rPr>
              <w:t>）</w:t>
            </w:r>
            <w:r w:rsidRPr="00CC3E4F">
              <w:rPr>
                <w:rFonts w:ascii="MS Mincho" w:eastAsia="MS Mincho" w:hAnsi="MS Mincho" w:cs="MS Mincho" w:hint="eastAsia"/>
                <w:sz w:val="21"/>
                <w:szCs w:val="21"/>
              </w:rPr>
              <w:t>☐</w:t>
            </w:r>
            <w:r w:rsidRPr="00CC3E4F">
              <w:rPr>
                <w:rFonts w:hint="eastAsia"/>
                <w:sz w:val="21"/>
                <w:szCs w:val="21"/>
              </w:rPr>
              <w:t>；</w:t>
            </w:r>
            <w:r w:rsidRPr="00CC3E4F">
              <w:rPr>
                <w:rFonts w:hint="eastAsia"/>
                <w:sz w:val="21"/>
                <w:szCs w:val="21"/>
              </w:rPr>
              <w:t>b</w:t>
            </w:r>
            <w:r w:rsidRPr="00CC3E4F">
              <w:rPr>
                <w:rFonts w:hint="eastAsia"/>
                <w:sz w:val="21"/>
                <w:szCs w:val="21"/>
              </w:rPr>
              <w:t>）</w:t>
            </w:r>
            <w:r w:rsidRPr="00CC3E4F">
              <w:rPr>
                <w:rFonts w:ascii="MS Mincho" w:eastAsia="MS Mincho" w:hAnsi="MS Mincho" w:cs="MS Mincho" w:hint="eastAsia"/>
                <w:sz w:val="21"/>
                <w:szCs w:val="21"/>
              </w:rPr>
              <w:t>☐</w:t>
            </w:r>
          </w:p>
        </w:tc>
        <w:tc>
          <w:tcPr>
            <w:tcW w:w="360" w:type="pct"/>
            <w:shd w:val="clear" w:color="auto" w:fill="auto"/>
            <w:vAlign w:val="center"/>
          </w:tcPr>
          <w:p w14:paraId="374D6DD1"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5B32FF18" w14:textId="77777777" w:rsidTr="00A40F6A">
        <w:trPr>
          <w:trHeight w:val="397"/>
          <w:jc w:val="center"/>
        </w:trPr>
        <w:tc>
          <w:tcPr>
            <w:tcW w:w="289" w:type="pct"/>
            <w:vMerge w:val="restart"/>
            <w:shd w:val="clear" w:color="auto" w:fill="auto"/>
            <w:vAlign w:val="center"/>
          </w:tcPr>
          <w:p w14:paraId="6CED5223"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rFonts w:hint="eastAsia"/>
                <w:sz w:val="21"/>
                <w:szCs w:val="21"/>
              </w:rPr>
              <w:t>防治措施</w:t>
            </w:r>
          </w:p>
        </w:tc>
        <w:tc>
          <w:tcPr>
            <w:tcW w:w="930" w:type="pct"/>
            <w:shd w:val="clear" w:color="auto" w:fill="auto"/>
            <w:vAlign w:val="center"/>
          </w:tcPr>
          <w:p w14:paraId="6774F908" w14:textId="77777777" w:rsidR="00CC3E4F" w:rsidRPr="00CC3E4F" w:rsidRDefault="00CC3E4F" w:rsidP="00CC3E4F">
            <w:pPr>
              <w:adjustRightInd w:val="0"/>
              <w:snapToGrid w:val="0"/>
              <w:spacing w:line="240" w:lineRule="auto"/>
              <w:ind w:firstLineChars="0" w:firstLine="0"/>
              <w:jc w:val="center"/>
              <w:rPr>
                <w:sz w:val="21"/>
                <w:szCs w:val="21"/>
              </w:rPr>
            </w:pPr>
            <w:r w:rsidRPr="00CC3E4F">
              <w:rPr>
                <w:rFonts w:hint="eastAsia"/>
                <w:sz w:val="21"/>
                <w:szCs w:val="21"/>
              </w:rPr>
              <w:t>防控措施</w:t>
            </w:r>
          </w:p>
        </w:tc>
        <w:tc>
          <w:tcPr>
            <w:tcW w:w="3421" w:type="pct"/>
            <w:gridSpan w:val="5"/>
            <w:shd w:val="clear" w:color="auto" w:fill="auto"/>
            <w:vAlign w:val="center"/>
          </w:tcPr>
          <w:p w14:paraId="0D828C8A" w14:textId="77777777" w:rsidR="00CC3E4F" w:rsidRPr="00CC3E4F" w:rsidRDefault="00CC3E4F" w:rsidP="00CC3E4F">
            <w:pPr>
              <w:adjustRightInd w:val="0"/>
              <w:snapToGrid w:val="0"/>
              <w:spacing w:line="240" w:lineRule="auto"/>
              <w:ind w:firstLineChars="0" w:firstLine="0"/>
              <w:jc w:val="left"/>
              <w:rPr>
                <w:sz w:val="21"/>
                <w:szCs w:val="21"/>
              </w:rPr>
            </w:pPr>
            <w:r w:rsidRPr="00CC3E4F">
              <w:rPr>
                <w:rFonts w:hint="eastAsia"/>
                <w:sz w:val="21"/>
                <w:szCs w:val="21"/>
              </w:rPr>
              <w:t>土壤环境质量现状保障</w:t>
            </w:r>
            <w:r w:rsidRPr="00CC3E4F">
              <w:rPr>
                <w:rFonts w:ascii="MS Mincho" w:eastAsia="MS Mincho" w:hAnsi="MS Mincho" w:cs="MS Mincho" w:hint="eastAsia"/>
                <w:sz w:val="21"/>
                <w:szCs w:val="21"/>
              </w:rPr>
              <w:t>☐</w:t>
            </w:r>
            <w:r w:rsidRPr="00CC3E4F">
              <w:rPr>
                <w:rFonts w:hint="eastAsia"/>
                <w:sz w:val="21"/>
                <w:szCs w:val="21"/>
              </w:rPr>
              <w:t>；源头控制</w:t>
            </w:r>
            <w:r w:rsidRPr="00CC3E4F">
              <w:rPr>
                <w:rFonts w:ascii="宋体" w:hAnsi="宋体" w:hint="eastAsia"/>
                <w:sz w:val="21"/>
                <w:szCs w:val="21"/>
              </w:rPr>
              <w:sym w:font="Wingdings 2" w:char="F052"/>
            </w:r>
            <w:r w:rsidRPr="00CC3E4F">
              <w:rPr>
                <w:rFonts w:hint="eastAsia"/>
                <w:sz w:val="21"/>
                <w:szCs w:val="21"/>
              </w:rPr>
              <w:t>；过程防控</w:t>
            </w:r>
            <w:r w:rsidRPr="00CC3E4F">
              <w:rPr>
                <w:rFonts w:ascii="宋体" w:hAnsi="宋体" w:hint="eastAsia"/>
                <w:sz w:val="21"/>
                <w:szCs w:val="21"/>
              </w:rPr>
              <w:sym w:font="Wingdings 2" w:char="F052"/>
            </w:r>
            <w:r w:rsidRPr="00CC3E4F">
              <w:rPr>
                <w:rFonts w:hint="eastAsia"/>
                <w:sz w:val="21"/>
                <w:szCs w:val="21"/>
              </w:rPr>
              <w:t>；其他（）</w:t>
            </w:r>
          </w:p>
        </w:tc>
        <w:tc>
          <w:tcPr>
            <w:tcW w:w="360" w:type="pct"/>
            <w:shd w:val="clear" w:color="auto" w:fill="auto"/>
            <w:vAlign w:val="center"/>
          </w:tcPr>
          <w:p w14:paraId="64563B6F"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58F91B78" w14:textId="77777777" w:rsidTr="00A40F6A">
        <w:trPr>
          <w:trHeight w:val="397"/>
          <w:jc w:val="center"/>
        </w:trPr>
        <w:tc>
          <w:tcPr>
            <w:tcW w:w="289" w:type="pct"/>
            <w:vMerge/>
            <w:shd w:val="clear" w:color="auto" w:fill="auto"/>
            <w:vAlign w:val="center"/>
          </w:tcPr>
          <w:p w14:paraId="4E711987"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vMerge w:val="restart"/>
            <w:shd w:val="clear" w:color="auto" w:fill="auto"/>
            <w:vAlign w:val="center"/>
          </w:tcPr>
          <w:p w14:paraId="63ED39C4" w14:textId="77777777" w:rsidR="00CC3E4F" w:rsidRPr="00CC3E4F" w:rsidRDefault="00CC3E4F" w:rsidP="00CC3E4F">
            <w:pPr>
              <w:adjustRightInd w:val="0"/>
              <w:snapToGrid w:val="0"/>
              <w:spacing w:line="240" w:lineRule="auto"/>
              <w:ind w:firstLineChars="0" w:firstLine="0"/>
              <w:jc w:val="center"/>
              <w:rPr>
                <w:bCs/>
                <w:sz w:val="21"/>
                <w:szCs w:val="21"/>
              </w:rPr>
            </w:pPr>
            <w:r w:rsidRPr="00CC3E4F">
              <w:rPr>
                <w:bCs/>
                <w:sz w:val="21"/>
                <w:szCs w:val="21"/>
              </w:rPr>
              <w:t>跟踪监测</w:t>
            </w:r>
          </w:p>
        </w:tc>
        <w:tc>
          <w:tcPr>
            <w:tcW w:w="765" w:type="pct"/>
            <w:shd w:val="clear" w:color="auto" w:fill="auto"/>
            <w:vAlign w:val="center"/>
          </w:tcPr>
          <w:p w14:paraId="1ECDF95C" w14:textId="77777777" w:rsidR="00CC3E4F" w:rsidRPr="00CC3E4F" w:rsidRDefault="00CC3E4F" w:rsidP="00CC3E4F">
            <w:pPr>
              <w:spacing w:line="240" w:lineRule="auto"/>
              <w:ind w:firstLineChars="0" w:firstLine="0"/>
              <w:jc w:val="center"/>
              <w:rPr>
                <w:bCs/>
                <w:sz w:val="21"/>
                <w:szCs w:val="21"/>
              </w:rPr>
            </w:pPr>
            <w:r w:rsidRPr="00CC3E4F">
              <w:rPr>
                <w:bCs/>
                <w:sz w:val="21"/>
                <w:szCs w:val="21"/>
              </w:rPr>
              <w:t>监测点数</w:t>
            </w:r>
          </w:p>
        </w:tc>
        <w:tc>
          <w:tcPr>
            <w:tcW w:w="1240" w:type="pct"/>
            <w:gridSpan w:val="3"/>
            <w:shd w:val="clear" w:color="auto" w:fill="auto"/>
            <w:vAlign w:val="center"/>
          </w:tcPr>
          <w:p w14:paraId="5EE3FA23" w14:textId="77777777" w:rsidR="00CC3E4F" w:rsidRPr="00CC3E4F" w:rsidRDefault="00CC3E4F" w:rsidP="00CC3E4F">
            <w:pPr>
              <w:spacing w:line="240" w:lineRule="auto"/>
              <w:ind w:firstLineChars="0" w:firstLine="0"/>
              <w:jc w:val="center"/>
              <w:rPr>
                <w:bCs/>
                <w:sz w:val="21"/>
                <w:szCs w:val="21"/>
              </w:rPr>
            </w:pPr>
            <w:r w:rsidRPr="00CC3E4F">
              <w:rPr>
                <w:bCs/>
                <w:sz w:val="21"/>
                <w:szCs w:val="21"/>
              </w:rPr>
              <w:t>监测指标</w:t>
            </w:r>
          </w:p>
        </w:tc>
        <w:tc>
          <w:tcPr>
            <w:tcW w:w="1416" w:type="pct"/>
            <w:shd w:val="clear" w:color="auto" w:fill="auto"/>
            <w:vAlign w:val="center"/>
          </w:tcPr>
          <w:p w14:paraId="6B000800" w14:textId="77777777" w:rsidR="00CC3E4F" w:rsidRPr="00CC3E4F" w:rsidRDefault="00CC3E4F" w:rsidP="00CC3E4F">
            <w:pPr>
              <w:spacing w:line="240" w:lineRule="auto"/>
              <w:ind w:firstLineChars="0" w:firstLine="0"/>
              <w:jc w:val="center"/>
              <w:rPr>
                <w:bCs/>
                <w:sz w:val="21"/>
                <w:szCs w:val="21"/>
              </w:rPr>
            </w:pPr>
            <w:r w:rsidRPr="00CC3E4F">
              <w:rPr>
                <w:bCs/>
                <w:sz w:val="21"/>
                <w:szCs w:val="21"/>
              </w:rPr>
              <w:t>监测频次</w:t>
            </w:r>
          </w:p>
        </w:tc>
        <w:tc>
          <w:tcPr>
            <w:tcW w:w="360" w:type="pct"/>
            <w:shd w:val="clear" w:color="auto" w:fill="auto"/>
            <w:vAlign w:val="center"/>
          </w:tcPr>
          <w:p w14:paraId="7B3FC86E" w14:textId="77777777" w:rsidR="00CC3E4F" w:rsidRPr="00CC3E4F" w:rsidRDefault="00CC3E4F" w:rsidP="00CC3E4F">
            <w:pPr>
              <w:adjustRightInd w:val="0"/>
              <w:snapToGrid w:val="0"/>
              <w:spacing w:line="240" w:lineRule="auto"/>
              <w:ind w:firstLineChars="0" w:firstLine="0"/>
              <w:jc w:val="center"/>
              <w:rPr>
                <w:rFonts w:eastAsia="黑体"/>
                <w:b/>
                <w:bCs/>
                <w:sz w:val="21"/>
                <w:szCs w:val="21"/>
                <w:u w:val="single"/>
              </w:rPr>
            </w:pPr>
          </w:p>
        </w:tc>
      </w:tr>
      <w:tr w:rsidR="00CC3E4F" w:rsidRPr="00CC3E4F" w14:paraId="41163A05" w14:textId="77777777" w:rsidTr="00A40F6A">
        <w:trPr>
          <w:trHeight w:val="397"/>
          <w:jc w:val="center"/>
        </w:trPr>
        <w:tc>
          <w:tcPr>
            <w:tcW w:w="289" w:type="pct"/>
            <w:vMerge/>
            <w:shd w:val="clear" w:color="auto" w:fill="auto"/>
            <w:vAlign w:val="center"/>
          </w:tcPr>
          <w:p w14:paraId="679FC001"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vMerge/>
            <w:shd w:val="clear" w:color="auto" w:fill="auto"/>
            <w:vAlign w:val="center"/>
          </w:tcPr>
          <w:p w14:paraId="7695D867" w14:textId="77777777" w:rsidR="00CC3E4F" w:rsidRPr="00CC3E4F" w:rsidRDefault="00CC3E4F" w:rsidP="00CC3E4F">
            <w:pPr>
              <w:adjustRightInd w:val="0"/>
              <w:snapToGrid w:val="0"/>
              <w:spacing w:line="240" w:lineRule="auto"/>
              <w:ind w:firstLineChars="0" w:firstLine="0"/>
              <w:jc w:val="center"/>
              <w:rPr>
                <w:b/>
                <w:bCs/>
                <w:sz w:val="21"/>
                <w:szCs w:val="21"/>
                <w:u w:val="single"/>
              </w:rPr>
            </w:pPr>
          </w:p>
        </w:tc>
        <w:tc>
          <w:tcPr>
            <w:tcW w:w="765" w:type="pct"/>
            <w:shd w:val="clear" w:color="auto" w:fill="auto"/>
            <w:vAlign w:val="center"/>
          </w:tcPr>
          <w:p w14:paraId="6D9BD2CA" w14:textId="77777777" w:rsidR="00CC3E4F" w:rsidRPr="00CC3E4F" w:rsidRDefault="00CC3E4F" w:rsidP="00CC3E4F">
            <w:pPr>
              <w:spacing w:line="240" w:lineRule="auto"/>
              <w:ind w:firstLineChars="0" w:firstLine="0"/>
              <w:jc w:val="center"/>
              <w:rPr>
                <w:rFonts w:eastAsia="黑体"/>
                <w:bCs/>
                <w:sz w:val="21"/>
                <w:szCs w:val="21"/>
              </w:rPr>
            </w:pPr>
            <w:r w:rsidRPr="00CC3E4F">
              <w:rPr>
                <w:bCs/>
                <w:sz w:val="21"/>
                <w:szCs w:val="21"/>
              </w:rPr>
              <w:t>2</w:t>
            </w:r>
          </w:p>
        </w:tc>
        <w:tc>
          <w:tcPr>
            <w:tcW w:w="1240" w:type="pct"/>
            <w:gridSpan w:val="3"/>
            <w:shd w:val="clear" w:color="auto" w:fill="auto"/>
            <w:vAlign w:val="center"/>
          </w:tcPr>
          <w:p w14:paraId="0DF27477" w14:textId="77777777" w:rsidR="00CC3E4F" w:rsidRPr="00CC3E4F" w:rsidRDefault="00CC3E4F" w:rsidP="00CC3E4F">
            <w:pPr>
              <w:spacing w:line="240" w:lineRule="auto"/>
              <w:ind w:firstLineChars="0" w:firstLine="0"/>
              <w:jc w:val="center"/>
              <w:rPr>
                <w:rFonts w:eastAsia="黑体"/>
                <w:bCs/>
                <w:sz w:val="21"/>
                <w:szCs w:val="21"/>
              </w:rPr>
            </w:pPr>
            <w:r w:rsidRPr="00CC3E4F">
              <w:rPr>
                <w:rFonts w:hint="eastAsia"/>
                <w:bCs/>
                <w:kern w:val="0"/>
                <w:sz w:val="21"/>
                <w:szCs w:val="21"/>
              </w:rPr>
              <w:t>石油烃类</w:t>
            </w:r>
          </w:p>
        </w:tc>
        <w:tc>
          <w:tcPr>
            <w:tcW w:w="1416" w:type="pct"/>
            <w:shd w:val="clear" w:color="auto" w:fill="auto"/>
            <w:vAlign w:val="center"/>
          </w:tcPr>
          <w:p w14:paraId="296AAE0E" w14:textId="77777777" w:rsidR="00CC3E4F" w:rsidRPr="00CC3E4F" w:rsidRDefault="00CC3E4F" w:rsidP="00CC3E4F">
            <w:pPr>
              <w:spacing w:line="240" w:lineRule="auto"/>
              <w:ind w:firstLineChars="0" w:firstLine="0"/>
              <w:jc w:val="center"/>
              <w:rPr>
                <w:rFonts w:eastAsia="黑体"/>
                <w:bCs/>
                <w:sz w:val="21"/>
                <w:szCs w:val="21"/>
              </w:rPr>
            </w:pPr>
            <w:r w:rsidRPr="00CC3E4F">
              <w:rPr>
                <w:rFonts w:hint="eastAsia"/>
                <w:bCs/>
                <w:sz w:val="21"/>
                <w:szCs w:val="21"/>
              </w:rPr>
              <w:t>每年</w:t>
            </w:r>
            <w:r w:rsidRPr="00CC3E4F">
              <w:rPr>
                <w:bCs/>
                <w:sz w:val="21"/>
                <w:szCs w:val="21"/>
              </w:rPr>
              <w:t>一次</w:t>
            </w:r>
          </w:p>
        </w:tc>
        <w:tc>
          <w:tcPr>
            <w:tcW w:w="360" w:type="pct"/>
            <w:shd w:val="clear" w:color="auto" w:fill="auto"/>
            <w:vAlign w:val="center"/>
          </w:tcPr>
          <w:p w14:paraId="7CA42B18" w14:textId="77777777" w:rsidR="00CC3E4F" w:rsidRPr="00CC3E4F" w:rsidRDefault="00CC3E4F" w:rsidP="00CC3E4F">
            <w:pPr>
              <w:adjustRightInd w:val="0"/>
              <w:snapToGrid w:val="0"/>
              <w:spacing w:line="240" w:lineRule="auto"/>
              <w:ind w:firstLineChars="0" w:firstLine="0"/>
              <w:jc w:val="center"/>
              <w:rPr>
                <w:rFonts w:eastAsia="黑体"/>
                <w:b/>
                <w:bCs/>
                <w:sz w:val="21"/>
                <w:szCs w:val="21"/>
                <w:u w:val="single"/>
              </w:rPr>
            </w:pPr>
          </w:p>
        </w:tc>
      </w:tr>
      <w:tr w:rsidR="00CC3E4F" w:rsidRPr="00CC3E4F" w14:paraId="5037333D" w14:textId="77777777" w:rsidTr="00A40F6A">
        <w:trPr>
          <w:trHeight w:val="397"/>
          <w:jc w:val="center"/>
        </w:trPr>
        <w:tc>
          <w:tcPr>
            <w:tcW w:w="289" w:type="pct"/>
            <w:vMerge/>
            <w:shd w:val="clear" w:color="auto" w:fill="auto"/>
            <w:vAlign w:val="center"/>
          </w:tcPr>
          <w:p w14:paraId="0CBCA6DD"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c>
          <w:tcPr>
            <w:tcW w:w="930" w:type="pct"/>
            <w:shd w:val="clear" w:color="auto" w:fill="auto"/>
            <w:vAlign w:val="center"/>
          </w:tcPr>
          <w:p w14:paraId="3C5A25FB" w14:textId="77777777" w:rsidR="00CC3E4F" w:rsidRPr="00CC3E4F" w:rsidRDefault="00CC3E4F" w:rsidP="00CC3E4F">
            <w:pPr>
              <w:adjustRightInd w:val="0"/>
              <w:snapToGrid w:val="0"/>
              <w:spacing w:line="240" w:lineRule="auto"/>
              <w:ind w:firstLineChars="0" w:firstLine="0"/>
              <w:jc w:val="center"/>
              <w:rPr>
                <w:sz w:val="21"/>
                <w:szCs w:val="21"/>
              </w:rPr>
            </w:pPr>
            <w:r w:rsidRPr="00CC3E4F">
              <w:rPr>
                <w:rFonts w:hint="eastAsia"/>
                <w:sz w:val="21"/>
                <w:szCs w:val="21"/>
              </w:rPr>
              <w:t>信息公开指标</w:t>
            </w:r>
          </w:p>
        </w:tc>
        <w:tc>
          <w:tcPr>
            <w:tcW w:w="3421" w:type="pct"/>
            <w:gridSpan w:val="5"/>
            <w:shd w:val="clear" w:color="auto" w:fill="auto"/>
            <w:vAlign w:val="center"/>
          </w:tcPr>
          <w:p w14:paraId="696FE2C7" w14:textId="77777777" w:rsidR="00CC3E4F" w:rsidRPr="00CC3E4F" w:rsidRDefault="00CC3E4F" w:rsidP="00CC3E4F">
            <w:pPr>
              <w:adjustRightInd w:val="0"/>
              <w:snapToGrid w:val="0"/>
              <w:spacing w:line="240" w:lineRule="auto"/>
              <w:ind w:firstLineChars="0" w:firstLine="0"/>
              <w:jc w:val="left"/>
              <w:rPr>
                <w:sz w:val="21"/>
                <w:szCs w:val="21"/>
              </w:rPr>
            </w:pPr>
            <w:r w:rsidRPr="00CC3E4F">
              <w:rPr>
                <w:rFonts w:hint="eastAsia"/>
                <w:sz w:val="21"/>
                <w:szCs w:val="21"/>
              </w:rPr>
              <w:t>由建设单位委托有资质的检测机构进行土壤环境质量监测，并由建设单位定期对土壤监测结果进行公布。</w:t>
            </w:r>
          </w:p>
        </w:tc>
        <w:tc>
          <w:tcPr>
            <w:tcW w:w="360" w:type="pct"/>
            <w:shd w:val="clear" w:color="auto" w:fill="auto"/>
            <w:vAlign w:val="center"/>
          </w:tcPr>
          <w:p w14:paraId="045BC8E9"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0FB9E5F8" w14:textId="77777777" w:rsidTr="00A40F6A">
        <w:trPr>
          <w:trHeight w:val="397"/>
          <w:jc w:val="center"/>
        </w:trPr>
        <w:tc>
          <w:tcPr>
            <w:tcW w:w="1219" w:type="pct"/>
            <w:gridSpan w:val="2"/>
            <w:shd w:val="clear" w:color="auto" w:fill="auto"/>
            <w:vAlign w:val="center"/>
          </w:tcPr>
          <w:p w14:paraId="70B58585"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r w:rsidRPr="00CC3E4F">
              <w:rPr>
                <w:rFonts w:hint="eastAsia"/>
                <w:sz w:val="21"/>
                <w:szCs w:val="21"/>
              </w:rPr>
              <w:t>评价结论</w:t>
            </w:r>
          </w:p>
        </w:tc>
        <w:tc>
          <w:tcPr>
            <w:tcW w:w="3421" w:type="pct"/>
            <w:gridSpan w:val="5"/>
            <w:shd w:val="clear" w:color="auto" w:fill="auto"/>
            <w:vAlign w:val="center"/>
          </w:tcPr>
          <w:p w14:paraId="7ED041C3" w14:textId="77777777" w:rsidR="00CC3E4F" w:rsidRPr="00CC3E4F" w:rsidRDefault="00CC3E4F" w:rsidP="00CC3E4F">
            <w:pPr>
              <w:adjustRightInd w:val="0"/>
              <w:snapToGrid w:val="0"/>
              <w:spacing w:line="240" w:lineRule="auto"/>
              <w:ind w:firstLineChars="0" w:firstLine="0"/>
              <w:rPr>
                <w:sz w:val="21"/>
                <w:szCs w:val="21"/>
              </w:rPr>
            </w:pPr>
            <w:r w:rsidRPr="00CC3E4F">
              <w:rPr>
                <w:sz w:val="21"/>
                <w:szCs w:val="21"/>
              </w:rPr>
              <w:t>项目建设可行</w:t>
            </w:r>
            <w:r w:rsidRPr="00CC3E4F">
              <w:rPr>
                <w:rFonts w:hint="eastAsia"/>
                <w:sz w:val="21"/>
                <w:szCs w:val="21"/>
              </w:rPr>
              <w:t>。</w:t>
            </w:r>
          </w:p>
        </w:tc>
        <w:tc>
          <w:tcPr>
            <w:tcW w:w="360" w:type="pct"/>
            <w:shd w:val="clear" w:color="auto" w:fill="auto"/>
            <w:vAlign w:val="center"/>
          </w:tcPr>
          <w:p w14:paraId="1677DF30" w14:textId="77777777" w:rsidR="00CC3E4F" w:rsidRPr="00CC3E4F" w:rsidRDefault="00CC3E4F" w:rsidP="00CC3E4F">
            <w:pPr>
              <w:adjustRightInd w:val="0"/>
              <w:snapToGrid w:val="0"/>
              <w:spacing w:line="240" w:lineRule="auto"/>
              <w:ind w:firstLineChars="0" w:firstLine="0"/>
              <w:jc w:val="center"/>
              <w:rPr>
                <w:rFonts w:eastAsia="黑体"/>
                <w:bCs/>
                <w:sz w:val="21"/>
                <w:szCs w:val="21"/>
              </w:rPr>
            </w:pPr>
          </w:p>
        </w:tc>
      </w:tr>
      <w:tr w:rsidR="00CC3E4F" w:rsidRPr="00CC3E4F" w14:paraId="2A1B6DE6" w14:textId="77777777" w:rsidTr="00A40F6A">
        <w:trPr>
          <w:trHeight w:val="397"/>
          <w:jc w:val="center"/>
        </w:trPr>
        <w:tc>
          <w:tcPr>
            <w:tcW w:w="5000" w:type="pct"/>
            <w:gridSpan w:val="8"/>
            <w:shd w:val="clear" w:color="auto" w:fill="auto"/>
            <w:vAlign w:val="center"/>
          </w:tcPr>
          <w:p w14:paraId="69B8110A" w14:textId="77777777" w:rsidR="00CC3E4F" w:rsidRPr="00CC3E4F" w:rsidRDefault="00CC3E4F" w:rsidP="00CC3E4F">
            <w:pPr>
              <w:adjustRightInd w:val="0"/>
              <w:snapToGrid w:val="0"/>
              <w:spacing w:line="240" w:lineRule="auto"/>
              <w:ind w:firstLineChars="0" w:firstLine="0"/>
              <w:jc w:val="left"/>
              <w:rPr>
                <w:sz w:val="21"/>
                <w:szCs w:val="21"/>
              </w:rPr>
            </w:pPr>
            <w:r w:rsidRPr="00CC3E4F">
              <w:rPr>
                <w:sz w:val="21"/>
                <w:szCs w:val="21"/>
              </w:rPr>
              <w:t>注</w:t>
            </w:r>
            <w:r w:rsidRPr="00CC3E4F">
              <w:rPr>
                <w:sz w:val="21"/>
                <w:szCs w:val="21"/>
              </w:rPr>
              <w:t>1</w:t>
            </w:r>
            <w:r w:rsidRPr="00CC3E4F">
              <w:rPr>
                <w:sz w:val="21"/>
                <w:szCs w:val="21"/>
              </w:rPr>
              <w:t>：</w:t>
            </w:r>
            <w:r w:rsidRPr="00CC3E4F">
              <w:rPr>
                <w:sz w:val="21"/>
                <w:szCs w:val="21"/>
              </w:rPr>
              <w:t>“</w:t>
            </w:r>
            <w:r w:rsidRPr="00CC3E4F">
              <w:rPr>
                <w:rFonts w:ascii="MS Gothic" w:eastAsia="MS Gothic" w:hAnsi="MS Gothic" w:cs="MS Gothic" w:hint="eastAsia"/>
                <w:sz w:val="21"/>
                <w:szCs w:val="21"/>
              </w:rPr>
              <w:t>☐</w:t>
            </w:r>
            <w:r w:rsidRPr="00CC3E4F">
              <w:rPr>
                <w:sz w:val="21"/>
                <w:szCs w:val="21"/>
              </w:rPr>
              <w:t>”</w:t>
            </w:r>
            <w:r w:rsidRPr="00CC3E4F">
              <w:rPr>
                <w:sz w:val="21"/>
                <w:szCs w:val="21"/>
              </w:rPr>
              <w:t>为勾选项，可</w:t>
            </w:r>
            <w:r w:rsidRPr="00CC3E4F">
              <w:rPr>
                <w:sz w:val="21"/>
                <w:szCs w:val="21"/>
              </w:rPr>
              <w:t>√</w:t>
            </w:r>
            <w:r w:rsidRPr="00CC3E4F">
              <w:rPr>
                <w:sz w:val="21"/>
                <w:szCs w:val="21"/>
              </w:rPr>
              <w:t>；</w:t>
            </w:r>
            <w:r w:rsidRPr="00CC3E4F">
              <w:rPr>
                <w:sz w:val="21"/>
                <w:szCs w:val="21"/>
              </w:rPr>
              <w:t>“</w:t>
            </w:r>
            <w:r w:rsidRPr="00CC3E4F">
              <w:rPr>
                <w:sz w:val="21"/>
                <w:szCs w:val="21"/>
              </w:rPr>
              <w:t>（）</w:t>
            </w:r>
            <w:r w:rsidRPr="00CC3E4F">
              <w:rPr>
                <w:sz w:val="21"/>
                <w:szCs w:val="21"/>
              </w:rPr>
              <w:t>”</w:t>
            </w:r>
            <w:r w:rsidRPr="00CC3E4F">
              <w:rPr>
                <w:sz w:val="21"/>
                <w:szCs w:val="21"/>
              </w:rPr>
              <w:t>为内容填写项；</w:t>
            </w:r>
            <w:r w:rsidRPr="00CC3E4F">
              <w:rPr>
                <w:sz w:val="21"/>
                <w:szCs w:val="21"/>
              </w:rPr>
              <w:t>“</w:t>
            </w:r>
            <w:r w:rsidRPr="00CC3E4F">
              <w:rPr>
                <w:sz w:val="21"/>
                <w:szCs w:val="21"/>
              </w:rPr>
              <w:t>备注</w:t>
            </w:r>
            <w:r w:rsidRPr="00CC3E4F">
              <w:rPr>
                <w:sz w:val="21"/>
                <w:szCs w:val="21"/>
              </w:rPr>
              <w:t>”</w:t>
            </w:r>
            <w:r w:rsidRPr="00CC3E4F">
              <w:rPr>
                <w:sz w:val="21"/>
                <w:szCs w:val="21"/>
              </w:rPr>
              <w:t>为其他补充内容</w:t>
            </w:r>
            <w:r w:rsidRPr="00CC3E4F">
              <w:rPr>
                <w:rFonts w:hint="eastAsia"/>
                <w:sz w:val="21"/>
                <w:szCs w:val="21"/>
              </w:rPr>
              <w:t>；</w:t>
            </w:r>
          </w:p>
          <w:p w14:paraId="5572A471" w14:textId="77777777" w:rsidR="00CC3E4F" w:rsidRPr="00CC3E4F" w:rsidRDefault="00CC3E4F" w:rsidP="00CC3E4F">
            <w:pPr>
              <w:adjustRightInd w:val="0"/>
              <w:snapToGrid w:val="0"/>
              <w:spacing w:line="240" w:lineRule="auto"/>
              <w:ind w:firstLineChars="0" w:firstLine="0"/>
              <w:jc w:val="left"/>
              <w:rPr>
                <w:rFonts w:eastAsia="黑体"/>
                <w:bCs/>
                <w:sz w:val="21"/>
                <w:szCs w:val="21"/>
                <w:u w:val="single"/>
              </w:rPr>
            </w:pPr>
            <w:r w:rsidRPr="00CC3E4F">
              <w:rPr>
                <w:sz w:val="21"/>
                <w:szCs w:val="21"/>
              </w:rPr>
              <w:t>注</w:t>
            </w:r>
            <w:r w:rsidRPr="00CC3E4F">
              <w:rPr>
                <w:sz w:val="21"/>
                <w:szCs w:val="21"/>
              </w:rPr>
              <w:t>2</w:t>
            </w:r>
            <w:r w:rsidRPr="00CC3E4F">
              <w:rPr>
                <w:sz w:val="21"/>
                <w:szCs w:val="21"/>
              </w:rPr>
              <w:t>：需要分别开展土壤环境影响评价工作的，分别填写自查表。</w:t>
            </w:r>
          </w:p>
        </w:tc>
      </w:tr>
    </w:tbl>
    <w:p w14:paraId="7953EB24" w14:textId="77777777" w:rsidR="00CC3E4F" w:rsidRPr="00CC3E4F" w:rsidRDefault="00CC3E4F" w:rsidP="00CC3E4F">
      <w:pPr>
        <w:spacing w:line="420" w:lineRule="auto"/>
        <w:ind w:firstLine="482"/>
        <w:jc w:val="center"/>
        <w:rPr>
          <w:b/>
        </w:rPr>
      </w:pPr>
    </w:p>
    <w:p w14:paraId="2370B512" w14:textId="77777777" w:rsidR="00CC3E4F" w:rsidRPr="00CC3E4F" w:rsidRDefault="00CC3E4F" w:rsidP="00CC3E4F">
      <w:pPr>
        <w:spacing w:line="420" w:lineRule="auto"/>
        <w:ind w:firstLine="482"/>
        <w:jc w:val="center"/>
        <w:rPr>
          <w:b/>
        </w:rPr>
      </w:pPr>
    </w:p>
    <w:p w14:paraId="35DF4A15" w14:textId="77777777" w:rsidR="00CC3E4F" w:rsidRPr="00CC3E4F" w:rsidRDefault="00CC3E4F" w:rsidP="00CC3E4F">
      <w:pPr>
        <w:spacing w:line="420" w:lineRule="auto"/>
        <w:ind w:firstLine="482"/>
        <w:jc w:val="center"/>
        <w:rPr>
          <w:b/>
        </w:rPr>
      </w:pPr>
    </w:p>
    <w:p w14:paraId="5229D99A" w14:textId="77777777" w:rsidR="00CC3E4F" w:rsidRPr="00CC3E4F" w:rsidRDefault="00CC3E4F" w:rsidP="00CC3E4F">
      <w:pPr>
        <w:spacing w:line="420" w:lineRule="auto"/>
        <w:ind w:firstLine="482"/>
        <w:jc w:val="center"/>
        <w:rPr>
          <w:b/>
        </w:rPr>
      </w:pPr>
    </w:p>
    <w:p w14:paraId="2A8DB7D9" w14:textId="77777777" w:rsidR="00CC3E4F" w:rsidRPr="00CC3E4F" w:rsidRDefault="00CC3E4F" w:rsidP="00CC3E4F">
      <w:pPr>
        <w:spacing w:line="420" w:lineRule="auto"/>
        <w:ind w:firstLine="482"/>
        <w:jc w:val="center"/>
        <w:rPr>
          <w:b/>
        </w:rPr>
      </w:pPr>
    </w:p>
    <w:p w14:paraId="19D2BD93" w14:textId="77777777" w:rsidR="00CC3E4F" w:rsidRPr="00CC3E4F" w:rsidRDefault="00CC3E4F" w:rsidP="00CC3E4F">
      <w:pPr>
        <w:spacing w:line="420" w:lineRule="auto"/>
        <w:ind w:firstLine="482"/>
        <w:jc w:val="center"/>
        <w:rPr>
          <w:b/>
        </w:rPr>
      </w:pPr>
    </w:p>
    <w:p w14:paraId="44BF7DA7" w14:textId="77777777" w:rsidR="00CC3E4F" w:rsidRPr="00CC3E4F" w:rsidRDefault="00CC3E4F" w:rsidP="00CC3E4F">
      <w:pPr>
        <w:keepNext/>
        <w:keepLines/>
        <w:tabs>
          <w:tab w:val="left" w:pos="652"/>
          <w:tab w:val="left" w:pos="720"/>
          <w:tab w:val="left" w:pos="907"/>
        </w:tabs>
        <w:ind w:firstLineChars="0" w:firstLine="0"/>
        <w:outlineLvl w:val="2"/>
        <w:rPr>
          <w:rFonts w:eastAsia="楷体"/>
          <w:b/>
          <w:bCs/>
          <w:sz w:val="28"/>
          <w:szCs w:val="28"/>
        </w:rPr>
      </w:pPr>
      <w:r w:rsidRPr="00CC3E4F">
        <w:rPr>
          <w:rFonts w:eastAsia="楷体" w:hint="eastAsia"/>
          <w:b/>
          <w:bCs/>
          <w:sz w:val="28"/>
          <w:szCs w:val="28"/>
        </w:rPr>
        <w:lastRenderedPageBreak/>
        <w:t>5.2.</w:t>
      </w:r>
      <w:r w:rsidRPr="00CC3E4F">
        <w:rPr>
          <w:rFonts w:eastAsia="楷体"/>
          <w:b/>
          <w:bCs/>
          <w:sz w:val="28"/>
          <w:szCs w:val="28"/>
        </w:rPr>
        <w:t>5</w:t>
      </w:r>
      <w:r w:rsidRPr="00CC3E4F">
        <w:rPr>
          <w:rFonts w:eastAsia="楷体" w:hint="eastAsia"/>
          <w:b/>
          <w:bCs/>
          <w:sz w:val="28"/>
          <w:szCs w:val="28"/>
        </w:rPr>
        <w:t>声环境影响分析</w:t>
      </w:r>
    </w:p>
    <w:p w14:paraId="014453ED" w14:textId="77777777" w:rsidR="00CC3E4F" w:rsidRPr="00CC3E4F" w:rsidRDefault="00CC3E4F" w:rsidP="00CC3E4F">
      <w:pPr>
        <w:spacing w:line="420" w:lineRule="auto"/>
        <w:ind w:firstLine="480"/>
        <w:rPr>
          <w:szCs w:val="22"/>
        </w:rPr>
      </w:pPr>
      <w:bookmarkStart w:id="330" w:name="_Toc179896936"/>
      <w:bookmarkStart w:id="331" w:name="_Toc179897336"/>
      <w:r w:rsidRPr="00CC3E4F">
        <w:rPr>
          <w:rFonts w:hint="eastAsia"/>
          <w:szCs w:val="22"/>
        </w:rPr>
        <w:t>（</w:t>
      </w:r>
      <w:r w:rsidRPr="00CC3E4F">
        <w:rPr>
          <w:szCs w:val="22"/>
        </w:rPr>
        <w:t>1</w:t>
      </w:r>
      <w:r w:rsidRPr="00CC3E4F">
        <w:rPr>
          <w:rFonts w:hint="eastAsia"/>
          <w:szCs w:val="22"/>
        </w:rPr>
        <w:t>）预测范围与内容</w:t>
      </w:r>
      <w:bookmarkEnd w:id="330"/>
      <w:bookmarkEnd w:id="331"/>
    </w:p>
    <w:p w14:paraId="35545FEC" w14:textId="77777777" w:rsidR="00CC3E4F" w:rsidRPr="00CC3E4F" w:rsidRDefault="00CC3E4F" w:rsidP="00CC3E4F">
      <w:pPr>
        <w:spacing w:line="420" w:lineRule="auto"/>
        <w:ind w:firstLine="480"/>
        <w:rPr>
          <w:szCs w:val="22"/>
        </w:rPr>
      </w:pPr>
      <w:r w:rsidRPr="00CC3E4F">
        <w:rPr>
          <w:rFonts w:hint="eastAsia"/>
          <w:szCs w:val="22"/>
        </w:rPr>
        <w:t>宏力化工公司东紧邻涧西沟，南与</w:t>
      </w:r>
      <w:r w:rsidRPr="00CC3E4F">
        <w:rPr>
          <w:szCs w:val="22"/>
        </w:rPr>
        <w:t>洛阳石化吉润化工有限责任公司</w:t>
      </w:r>
      <w:r w:rsidRPr="00CC3E4F">
        <w:rPr>
          <w:rFonts w:hint="eastAsia"/>
          <w:szCs w:val="22"/>
        </w:rPr>
        <w:t>共界，确定西、北厂界外</w:t>
      </w:r>
      <w:r w:rsidRPr="00CC3E4F">
        <w:rPr>
          <w:szCs w:val="22"/>
        </w:rPr>
        <w:t>1m</w:t>
      </w:r>
      <w:r w:rsidRPr="00CC3E4F">
        <w:rPr>
          <w:rFonts w:hint="eastAsia"/>
          <w:szCs w:val="22"/>
        </w:rPr>
        <w:t>的范围为噪声预测范围。</w:t>
      </w:r>
    </w:p>
    <w:p w14:paraId="00F0BCC0" w14:textId="77777777" w:rsidR="00CC3E4F" w:rsidRPr="00CC3E4F" w:rsidRDefault="00CC3E4F" w:rsidP="00CC3E4F">
      <w:pPr>
        <w:spacing w:line="420" w:lineRule="auto"/>
        <w:ind w:firstLine="480"/>
        <w:rPr>
          <w:szCs w:val="22"/>
        </w:rPr>
      </w:pPr>
      <w:bookmarkStart w:id="332" w:name="_Hlk88123056"/>
      <w:r w:rsidRPr="00CC3E4F">
        <w:rPr>
          <w:rFonts w:hint="eastAsia"/>
          <w:szCs w:val="22"/>
        </w:rPr>
        <w:t>本项目利用原有乙酸仲丁酯装置设备进行改造，</w:t>
      </w:r>
      <w:r w:rsidRPr="00CC3E4F">
        <w:rPr>
          <w:rFonts w:hint="eastAsia"/>
          <w:bCs/>
        </w:rPr>
        <w:t>主要噪声源为大功率机泵，均为原有机泵更新或利旧，未新增主要噪声源。但是</w:t>
      </w:r>
      <w:r w:rsidRPr="00CC3E4F">
        <w:rPr>
          <w:rFonts w:hint="eastAsia"/>
          <w:szCs w:val="22"/>
        </w:rPr>
        <w:t>乙酸仲丁酯装置已停产多年，现有厂界噪声值未包含其运行时的噪声贡献值，因此本项目拟预测项目实施后噪声污染源对厂界噪声贡献值与叠加现有及在建工程噪声值后的昼、夜噪声等效声级，评价厂界噪声点的噪声污染水平。</w:t>
      </w:r>
    </w:p>
    <w:bookmarkEnd w:id="332"/>
    <w:p w14:paraId="2E85D2D4" w14:textId="77777777" w:rsidR="00CC3E4F" w:rsidRPr="00CC3E4F" w:rsidRDefault="00CC3E4F" w:rsidP="00CC3E4F">
      <w:pPr>
        <w:spacing w:line="420" w:lineRule="auto"/>
        <w:ind w:firstLine="480"/>
        <w:rPr>
          <w:szCs w:val="22"/>
        </w:rPr>
      </w:pPr>
      <w:r w:rsidRPr="00CC3E4F">
        <w:rPr>
          <w:rFonts w:hint="eastAsia"/>
          <w:szCs w:val="22"/>
        </w:rPr>
        <w:t>（</w:t>
      </w:r>
      <w:r w:rsidRPr="00CC3E4F">
        <w:rPr>
          <w:szCs w:val="22"/>
        </w:rPr>
        <w:t>2</w:t>
      </w:r>
      <w:r w:rsidRPr="00CC3E4F">
        <w:rPr>
          <w:rFonts w:hint="eastAsia"/>
          <w:szCs w:val="22"/>
        </w:rPr>
        <w:t>）噪声污染源</w:t>
      </w:r>
    </w:p>
    <w:p w14:paraId="5EF5CC45" w14:textId="77777777" w:rsidR="00CC3E4F" w:rsidRPr="00CC3E4F" w:rsidRDefault="00CC3E4F" w:rsidP="00CC3E4F">
      <w:pPr>
        <w:spacing w:line="420" w:lineRule="auto"/>
        <w:ind w:firstLine="480"/>
        <w:rPr>
          <w:szCs w:val="22"/>
        </w:rPr>
      </w:pPr>
      <w:r w:rsidRPr="00CC3E4F">
        <w:rPr>
          <w:rFonts w:hint="eastAsia"/>
          <w:szCs w:val="22"/>
        </w:rPr>
        <w:t>本项目的主要噪声源为大功率机泵</w:t>
      </w:r>
      <w:r w:rsidRPr="00CC3E4F">
        <w:rPr>
          <w:szCs w:val="22"/>
        </w:rPr>
        <w:t>工作时产生的噪声，</w:t>
      </w:r>
      <w:r w:rsidRPr="00CC3E4F">
        <w:rPr>
          <w:rFonts w:hint="eastAsia"/>
          <w:szCs w:val="22"/>
        </w:rPr>
        <w:t>经选用低噪声设备、基础减振等措施后，噪声源强小于</w:t>
      </w:r>
      <w:r w:rsidRPr="00CC3E4F">
        <w:rPr>
          <w:szCs w:val="22"/>
        </w:rPr>
        <w:t>85dB(A)</w:t>
      </w:r>
      <w:r w:rsidRPr="00CC3E4F">
        <w:rPr>
          <w:rFonts w:hint="eastAsia"/>
          <w:szCs w:val="22"/>
        </w:rPr>
        <w:t>。</w:t>
      </w:r>
    </w:p>
    <w:p w14:paraId="16AA5813" w14:textId="77777777" w:rsidR="00CC3E4F" w:rsidRPr="00CC3E4F" w:rsidRDefault="00CC3E4F" w:rsidP="00CC3E4F">
      <w:pPr>
        <w:spacing w:line="420" w:lineRule="auto"/>
        <w:ind w:firstLine="480"/>
        <w:rPr>
          <w:szCs w:val="22"/>
        </w:rPr>
      </w:pPr>
      <w:r w:rsidRPr="00CC3E4F">
        <w:rPr>
          <w:rFonts w:hint="eastAsia"/>
          <w:szCs w:val="22"/>
        </w:rPr>
        <w:t>（</w:t>
      </w:r>
      <w:r w:rsidRPr="00CC3E4F">
        <w:rPr>
          <w:szCs w:val="22"/>
        </w:rPr>
        <w:t>3</w:t>
      </w:r>
      <w:r w:rsidRPr="00CC3E4F">
        <w:rPr>
          <w:rFonts w:hint="eastAsia"/>
          <w:szCs w:val="22"/>
        </w:rPr>
        <w:t>）预测模式</w:t>
      </w:r>
    </w:p>
    <w:p w14:paraId="20017EB0" w14:textId="77777777" w:rsidR="00CC3E4F" w:rsidRPr="00CC3E4F" w:rsidRDefault="00CC3E4F" w:rsidP="00CC3E4F">
      <w:pPr>
        <w:spacing w:line="420" w:lineRule="auto"/>
        <w:ind w:firstLine="480"/>
        <w:rPr>
          <w:szCs w:val="22"/>
        </w:rPr>
      </w:pPr>
      <w:r w:rsidRPr="00CC3E4F">
        <w:rPr>
          <w:rFonts w:hint="eastAsia"/>
          <w:szCs w:val="22"/>
        </w:rPr>
        <w:t>预测模式选用《环境影响评价技术导则—声环境》（</w:t>
      </w:r>
      <w:r w:rsidRPr="00CC3E4F">
        <w:rPr>
          <w:szCs w:val="22"/>
        </w:rPr>
        <w:t>HJ/T2.4-2009</w:t>
      </w:r>
      <w:r w:rsidRPr="00CC3E4F">
        <w:rPr>
          <w:rFonts w:hint="eastAsia"/>
          <w:szCs w:val="22"/>
        </w:rPr>
        <w:t>）推荐的模式，其数学表达式如下：</w:t>
      </w:r>
    </w:p>
    <w:p w14:paraId="7465D8BC" w14:textId="77777777" w:rsidR="00CC3E4F" w:rsidRPr="00CC3E4F" w:rsidRDefault="00CC3E4F" w:rsidP="00CC3E4F">
      <w:pPr>
        <w:spacing w:line="420" w:lineRule="auto"/>
        <w:ind w:firstLine="480"/>
      </w:pPr>
      <w:r w:rsidRPr="00CC3E4F">
        <w:t>单个噪声源预测公式：</w:t>
      </w:r>
    </w:p>
    <w:p w14:paraId="0238AA59" w14:textId="77777777" w:rsidR="00CC3E4F" w:rsidRPr="00CC3E4F" w:rsidRDefault="00CC3E4F" w:rsidP="00CC3E4F">
      <w:pPr>
        <w:spacing w:line="420" w:lineRule="auto"/>
        <w:ind w:firstLine="480"/>
      </w:pPr>
      <w:r w:rsidRPr="00CC3E4F">
        <w:rPr>
          <w:noProof/>
          <w:position w:val="-14"/>
        </w:rPr>
        <w:drawing>
          <wp:inline distT="0" distB="0" distL="0" distR="0" wp14:anchorId="35CC6B23" wp14:editId="7E36F334">
            <wp:extent cx="2750185" cy="245745"/>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a:xfrm>
                      <a:off x="0" y="0"/>
                      <a:ext cx="2750185" cy="245745"/>
                    </a:xfrm>
                    <a:prstGeom prst="rect">
                      <a:avLst/>
                    </a:prstGeom>
                    <a:noFill/>
                    <a:ln>
                      <a:noFill/>
                    </a:ln>
                  </pic:spPr>
                </pic:pic>
              </a:graphicData>
            </a:graphic>
          </wp:inline>
        </w:drawing>
      </w:r>
    </w:p>
    <w:p w14:paraId="52EBCA29" w14:textId="77777777" w:rsidR="00CC3E4F" w:rsidRPr="00CC3E4F" w:rsidRDefault="00CC3E4F" w:rsidP="00CC3E4F">
      <w:pPr>
        <w:spacing w:line="420" w:lineRule="auto"/>
        <w:ind w:firstLine="480"/>
      </w:pPr>
      <w:r w:rsidRPr="00CC3E4F">
        <w:t>两个以上的多个噪声源同时存在时，总声级计算公式：</w:t>
      </w:r>
    </w:p>
    <w:p w14:paraId="3AB758B8" w14:textId="77777777" w:rsidR="00CC3E4F" w:rsidRPr="00CC3E4F" w:rsidRDefault="00CC3E4F" w:rsidP="00CC3E4F">
      <w:pPr>
        <w:spacing w:line="420" w:lineRule="auto"/>
        <w:ind w:firstLine="480"/>
        <w:rPr>
          <w:color w:val="FF0000"/>
        </w:rPr>
      </w:pPr>
      <w:r w:rsidRPr="00CC3E4F">
        <w:rPr>
          <w:noProof/>
          <w:color w:val="FF0000"/>
        </w:rPr>
        <w:drawing>
          <wp:inline distT="0" distB="0" distL="0" distR="0" wp14:anchorId="1D1D1BC3" wp14:editId="00BEC3B6">
            <wp:extent cx="1412240" cy="43688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a:xfrm>
                      <a:off x="0" y="0"/>
                      <a:ext cx="1412240" cy="436880"/>
                    </a:xfrm>
                    <a:prstGeom prst="rect">
                      <a:avLst/>
                    </a:prstGeom>
                    <a:noFill/>
                    <a:ln>
                      <a:noFill/>
                    </a:ln>
                  </pic:spPr>
                </pic:pic>
              </a:graphicData>
            </a:graphic>
          </wp:inline>
        </w:drawing>
      </w:r>
    </w:p>
    <w:p w14:paraId="26D362D0" w14:textId="77777777" w:rsidR="00CC3E4F" w:rsidRPr="00CC3E4F" w:rsidRDefault="00CC3E4F" w:rsidP="00CC3E4F">
      <w:pPr>
        <w:spacing w:line="420" w:lineRule="auto"/>
        <w:ind w:firstLine="480"/>
      </w:pPr>
      <w:r w:rsidRPr="00CC3E4F">
        <w:t>式中：</w:t>
      </w:r>
    </w:p>
    <w:p w14:paraId="1682827B" w14:textId="77777777" w:rsidR="00CC3E4F" w:rsidRPr="00CC3E4F" w:rsidRDefault="00CC3E4F" w:rsidP="00CC3E4F">
      <w:pPr>
        <w:spacing w:line="420" w:lineRule="auto"/>
        <w:ind w:firstLine="480"/>
      </w:pPr>
      <w:r w:rsidRPr="00CC3E4F">
        <w:t xml:space="preserve">r </w:t>
      </w:r>
      <w:r w:rsidRPr="00CC3E4F">
        <w:t>－预测点到声源的距离，</w:t>
      </w:r>
      <w:r w:rsidRPr="00CC3E4F">
        <w:t>m</w:t>
      </w:r>
      <w:r w:rsidRPr="00CC3E4F">
        <w:t>；</w:t>
      </w:r>
    </w:p>
    <w:p w14:paraId="27D47603" w14:textId="77777777" w:rsidR="00CC3E4F" w:rsidRPr="00CC3E4F" w:rsidRDefault="00CC3E4F" w:rsidP="00CC3E4F">
      <w:pPr>
        <w:spacing w:line="420" w:lineRule="auto"/>
        <w:ind w:firstLine="480"/>
      </w:pPr>
      <w:r w:rsidRPr="00CC3E4F">
        <w:t>Adiv</w:t>
      </w:r>
      <w:r w:rsidRPr="00CC3E4F">
        <w:t>－距离衰减，</w:t>
      </w:r>
      <w:r w:rsidRPr="00CC3E4F">
        <w:t>dB</w:t>
      </w:r>
      <w:r w:rsidRPr="00CC3E4F">
        <w:t>；</w:t>
      </w:r>
    </w:p>
    <w:p w14:paraId="1CC015F4" w14:textId="77777777" w:rsidR="00CC3E4F" w:rsidRPr="00CC3E4F" w:rsidRDefault="00CC3E4F" w:rsidP="00CC3E4F">
      <w:pPr>
        <w:spacing w:line="420" w:lineRule="auto"/>
        <w:ind w:firstLine="480"/>
      </w:pPr>
      <w:r w:rsidRPr="00CC3E4F">
        <w:t>Abar</w:t>
      </w:r>
      <w:r w:rsidRPr="00CC3E4F">
        <w:t>－遮档物衰减，</w:t>
      </w:r>
      <w:r w:rsidRPr="00CC3E4F">
        <w:t>dB</w:t>
      </w:r>
      <w:r w:rsidRPr="00CC3E4F">
        <w:t>；</w:t>
      </w:r>
    </w:p>
    <w:p w14:paraId="1016E259" w14:textId="77777777" w:rsidR="00CC3E4F" w:rsidRPr="00CC3E4F" w:rsidRDefault="00CC3E4F" w:rsidP="00CC3E4F">
      <w:pPr>
        <w:spacing w:line="420" w:lineRule="auto"/>
        <w:ind w:firstLine="480"/>
      </w:pPr>
      <w:r w:rsidRPr="00CC3E4F">
        <w:lastRenderedPageBreak/>
        <w:t>Aatm</w:t>
      </w:r>
      <w:r w:rsidRPr="00CC3E4F">
        <w:t>－空气吸收衰减，</w:t>
      </w:r>
      <w:r w:rsidRPr="00CC3E4F">
        <w:t>dB</w:t>
      </w:r>
      <w:r w:rsidRPr="00CC3E4F">
        <w:t>；</w:t>
      </w:r>
    </w:p>
    <w:p w14:paraId="58F6265B" w14:textId="77777777" w:rsidR="00CC3E4F" w:rsidRPr="00CC3E4F" w:rsidRDefault="00CC3E4F" w:rsidP="00CC3E4F">
      <w:pPr>
        <w:spacing w:line="420" w:lineRule="auto"/>
        <w:ind w:firstLine="480"/>
      </w:pPr>
      <w:r w:rsidRPr="00CC3E4F">
        <w:t>Aexc</w:t>
      </w:r>
      <w:r w:rsidRPr="00CC3E4F">
        <w:t>－附加衰减，</w:t>
      </w:r>
      <w:r w:rsidRPr="00CC3E4F">
        <w:t>dB</w:t>
      </w:r>
      <w:r w:rsidRPr="00CC3E4F">
        <w:t>。</w:t>
      </w:r>
    </w:p>
    <w:p w14:paraId="762A4979" w14:textId="77777777" w:rsidR="00CC3E4F" w:rsidRPr="00CC3E4F" w:rsidRDefault="00CC3E4F" w:rsidP="00CC3E4F">
      <w:pPr>
        <w:spacing w:line="420" w:lineRule="auto"/>
        <w:ind w:firstLine="480"/>
        <w:rPr>
          <w:szCs w:val="22"/>
        </w:rPr>
      </w:pPr>
      <w:r w:rsidRPr="00CC3E4F">
        <w:rPr>
          <w:rFonts w:hint="eastAsia"/>
          <w:szCs w:val="22"/>
        </w:rPr>
        <w:t>（</w:t>
      </w:r>
      <w:r w:rsidRPr="00CC3E4F">
        <w:rPr>
          <w:szCs w:val="22"/>
        </w:rPr>
        <w:t>4</w:t>
      </w:r>
      <w:r w:rsidRPr="00CC3E4F">
        <w:rPr>
          <w:rFonts w:hint="eastAsia"/>
          <w:szCs w:val="22"/>
        </w:rPr>
        <w:t>）预测结果</w:t>
      </w:r>
    </w:p>
    <w:p w14:paraId="0783F618" w14:textId="77777777" w:rsidR="008963B7" w:rsidRPr="00CC3E4F" w:rsidRDefault="008963B7" w:rsidP="008963B7">
      <w:pPr>
        <w:ind w:firstLineChars="0" w:firstLine="0"/>
        <w:jc w:val="center"/>
        <w:rPr>
          <w:rFonts w:eastAsia="黑体"/>
          <w:szCs w:val="22"/>
        </w:rPr>
      </w:pPr>
      <w:r w:rsidRPr="00CC3E4F">
        <w:rPr>
          <w:rFonts w:eastAsia="黑体" w:hint="eastAsia"/>
          <w:szCs w:val="22"/>
        </w:rPr>
        <w:t>表</w:t>
      </w:r>
      <w:r w:rsidRPr="00CC3E4F">
        <w:rPr>
          <w:rFonts w:eastAsia="黑体"/>
          <w:szCs w:val="22"/>
        </w:rPr>
        <w:t>5.</w:t>
      </w:r>
      <w:r w:rsidRPr="00CC3E4F">
        <w:rPr>
          <w:rFonts w:eastAsia="黑体" w:hint="eastAsia"/>
          <w:szCs w:val="22"/>
        </w:rPr>
        <w:t>2.</w:t>
      </w:r>
      <w:r w:rsidRPr="00CC3E4F">
        <w:rPr>
          <w:rFonts w:eastAsia="黑体"/>
          <w:szCs w:val="22"/>
        </w:rPr>
        <w:t xml:space="preserve">5-1     </w:t>
      </w:r>
      <w:r w:rsidRPr="00CC3E4F">
        <w:rPr>
          <w:rFonts w:eastAsia="黑体" w:hint="eastAsia"/>
          <w:szCs w:val="22"/>
        </w:rPr>
        <w:t>噪声预测结果单位：</w:t>
      </w:r>
      <w:r w:rsidRPr="00CC3E4F">
        <w:rPr>
          <w:rFonts w:eastAsia="黑体"/>
          <w:szCs w:val="22"/>
        </w:rPr>
        <w:t>dB</w:t>
      </w:r>
      <w:r w:rsidRPr="00CC3E4F">
        <w:rPr>
          <w:rFonts w:eastAsia="黑体" w:hint="eastAsia"/>
          <w:szCs w:val="22"/>
        </w:rPr>
        <w:t>（</w:t>
      </w:r>
      <w:r w:rsidRPr="00CC3E4F">
        <w:rPr>
          <w:rFonts w:eastAsia="黑体"/>
          <w:szCs w:val="22"/>
        </w:rPr>
        <w:t>A</w:t>
      </w:r>
      <w:r w:rsidRPr="00CC3E4F">
        <w:rPr>
          <w:rFonts w:eastAsia="黑体" w:hint="eastAsia"/>
          <w:szCs w:val="22"/>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4"/>
        <w:gridCol w:w="1602"/>
        <w:gridCol w:w="1301"/>
        <w:gridCol w:w="1245"/>
        <w:gridCol w:w="1245"/>
        <w:gridCol w:w="1249"/>
      </w:tblGrid>
      <w:tr w:rsidR="008963B7" w:rsidRPr="00CC3E4F" w14:paraId="71A3CE3A" w14:textId="77777777" w:rsidTr="00C00106">
        <w:trPr>
          <w:trHeight w:val="397"/>
          <w:jc w:val="center"/>
        </w:trPr>
        <w:tc>
          <w:tcPr>
            <w:tcW w:w="1654" w:type="dxa"/>
            <w:vMerge w:val="restart"/>
            <w:tcBorders>
              <w:tl2br w:val="single" w:sz="4" w:space="0" w:color="auto"/>
            </w:tcBorders>
            <w:vAlign w:val="center"/>
          </w:tcPr>
          <w:p w14:paraId="6C84BD39" w14:textId="77777777" w:rsidR="008963B7" w:rsidRDefault="008963B7" w:rsidP="00C00106">
            <w:pPr>
              <w:adjustRightInd w:val="0"/>
              <w:snapToGrid w:val="0"/>
              <w:spacing w:line="240" w:lineRule="exact"/>
              <w:ind w:firstLineChars="0" w:firstLine="0"/>
              <w:jc w:val="right"/>
              <w:rPr>
                <w:snapToGrid w:val="0"/>
                <w:kern w:val="0"/>
                <w:sz w:val="21"/>
              </w:rPr>
            </w:pPr>
            <w:r>
              <w:rPr>
                <w:rFonts w:hint="eastAsia"/>
                <w:snapToGrid w:val="0"/>
                <w:kern w:val="0"/>
                <w:sz w:val="21"/>
              </w:rPr>
              <w:t>预测厂界</w:t>
            </w:r>
          </w:p>
          <w:p w14:paraId="3B5C30FD" w14:textId="77777777" w:rsidR="008963B7" w:rsidRDefault="008963B7" w:rsidP="00C00106">
            <w:pPr>
              <w:adjustRightInd w:val="0"/>
              <w:snapToGrid w:val="0"/>
              <w:spacing w:line="240" w:lineRule="exact"/>
              <w:ind w:firstLineChars="0" w:firstLine="0"/>
              <w:jc w:val="center"/>
              <w:rPr>
                <w:snapToGrid w:val="0"/>
                <w:kern w:val="0"/>
                <w:sz w:val="21"/>
              </w:rPr>
            </w:pPr>
          </w:p>
          <w:p w14:paraId="5AD0285C" w14:textId="77777777" w:rsidR="008963B7" w:rsidRPr="00CC3E4F" w:rsidRDefault="008963B7" w:rsidP="00C00106">
            <w:pPr>
              <w:adjustRightInd w:val="0"/>
              <w:snapToGrid w:val="0"/>
              <w:spacing w:line="240" w:lineRule="exact"/>
              <w:ind w:firstLineChars="0" w:firstLine="0"/>
              <w:jc w:val="left"/>
              <w:rPr>
                <w:snapToGrid w:val="0"/>
                <w:kern w:val="0"/>
                <w:sz w:val="21"/>
              </w:rPr>
            </w:pPr>
            <w:r w:rsidRPr="00CC3E4F">
              <w:rPr>
                <w:snapToGrid w:val="0"/>
                <w:kern w:val="0"/>
                <w:sz w:val="21"/>
              </w:rPr>
              <w:t>预测时段</w:t>
            </w:r>
          </w:p>
        </w:tc>
        <w:tc>
          <w:tcPr>
            <w:tcW w:w="1602" w:type="dxa"/>
            <w:vMerge w:val="restart"/>
            <w:vAlign w:val="center"/>
          </w:tcPr>
          <w:p w14:paraId="7EA93213"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项目</w:t>
            </w:r>
          </w:p>
        </w:tc>
        <w:tc>
          <w:tcPr>
            <w:tcW w:w="2546" w:type="dxa"/>
            <w:gridSpan w:val="2"/>
            <w:vAlign w:val="center"/>
          </w:tcPr>
          <w:p w14:paraId="3BF30F3E"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西厂界</w:t>
            </w:r>
          </w:p>
        </w:tc>
        <w:tc>
          <w:tcPr>
            <w:tcW w:w="2494" w:type="dxa"/>
            <w:gridSpan w:val="2"/>
            <w:vAlign w:val="center"/>
          </w:tcPr>
          <w:p w14:paraId="769C9F9A"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北厂界</w:t>
            </w:r>
          </w:p>
        </w:tc>
      </w:tr>
      <w:tr w:rsidR="008963B7" w:rsidRPr="00CC3E4F" w14:paraId="21A14186" w14:textId="77777777" w:rsidTr="00C00106">
        <w:trPr>
          <w:trHeight w:val="397"/>
          <w:jc w:val="center"/>
        </w:trPr>
        <w:tc>
          <w:tcPr>
            <w:tcW w:w="1654" w:type="dxa"/>
            <w:vMerge/>
            <w:tcBorders>
              <w:tl2br w:val="single" w:sz="4" w:space="0" w:color="auto"/>
            </w:tcBorders>
            <w:vAlign w:val="center"/>
          </w:tcPr>
          <w:p w14:paraId="342B8DDE" w14:textId="77777777" w:rsidR="008963B7" w:rsidRPr="00CC3E4F" w:rsidRDefault="008963B7" w:rsidP="00C00106">
            <w:pPr>
              <w:adjustRightInd w:val="0"/>
              <w:snapToGrid w:val="0"/>
              <w:spacing w:line="240" w:lineRule="exact"/>
              <w:ind w:firstLineChars="0" w:firstLine="0"/>
              <w:jc w:val="center"/>
              <w:rPr>
                <w:snapToGrid w:val="0"/>
                <w:kern w:val="0"/>
                <w:sz w:val="21"/>
              </w:rPr>
            </w:pPr>
          </w:p>
        </w:tc>
        <w:tc>
          <w:tcPr>
            <w:tcW w:w="1602" w:type="dxa"/>
            <w:vMerge/>
            <w:vAlign w:val="center"/>
          </w:tcPr>
          <w:p w14:paraId="05EE4ECD" w14:textId="77777777" w:rsidR="008963B7" w:rsidRPr="00CC3E4F" w:rsidRDefault="008963B7" w:rsidP="00C00106">
            <w:pPr>
              <w:adjustRightInd w:val="0"/>
              <w:snapToGrid w:val="0"/>
              <w:spacing w:line="240" w:lineRule="exact"/>
              <w:ind w:firstLineChars="0" w:firstLine="0"/>
              <w:jc w:val="center"/>
              <w:rPr>
                <w:snapToGrid w:val="0"/>
                <w:kern w:val="0"/>
                <w:sz w:val="21"/>
              </w:rPr>
            </w:pPr>
          </w:p>
        </w:tc>
        <w:tc>
          <w:tcPr>
            <w:tcW w:w="2546" w:type="dxa"/>
            <w:gridSpan w:val="2"/>
            <w:vAlign w:val="center"/>
          </w:tcPr>
          <w:p w14:paraId="2251B716"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距噪声源</w:t>
            </w:r>
            <w:r w:rsidRPr="00CC3E4F">
              <w:rPr>
                <w:rFonts w:hint="eastAsia"/>
                <w:snapToGrid w:val="0"/>
                <w:kern w:val="0"/>
                <w:sz w:val="21"/>
              </w:rPr>
              <w:t>96</w:t>
            </w:r>
            <w:r w:rsidRPr="00CC3E4F">
              <w:rPr>
                <w:snapToGrid w:val="0"/>
                <w:kern w:val="0"/>
                <w:sz w:val="21"/>
              </w:rPr>
              <w:t>m</w:t>
            </w:r>
          </w:p>
        </w:tc>
        <w:tc>
          <w:tcPr>
            <w:tcW w:w="2494" w:type="dxa"/>
            <w:gridSpan w:val="2"/>
            <w:vAlign w:val="center"/>
          </w:tcPr>
          <w:p w14:paraId="33E98BB4"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距噪声源</w:t>
            </w:r>
            <w:r w:rsidRPr="00CC3E4F">
              <w:rPr>
                <w:snapToGrid w:val="0"/>
                <w:kern w:val="0"/>
                <w:sz w:val="21"/>
              </w:rPr>
              <w:t>100m</w:t>
            </w:r>
          </w:p>
        </w:tc>
      </w:tr>
      <w:tr w:rsidR="008963B7" w:rsidRPr="00CC3E4F" w14:paraId="12647F66" w14:textId="77777777" w:rsidTr="00C00106">
        <w:trPr>
          <w:trHeight w:val="397"/>
          <w:jc w:val="center"/>
        </w:trPr>
        <w:tc>
          <w:tcPr>
            <w:tcW w:w="1654" w:type="dxa"/>
            <w:vMerge/>
            <w:tcBorders>
              <w:tl2br w:val="single" w:sz="4" w:space="0" w:color="auto"/>
            </w:tcBorders>
            <w:vAlign w:val="center"/>
          </w:tcPr>
          <w:p w14:paraId="425B6FF2" w14:textId="77777777" w:rsidR="008963B7" w:rsidRPr="00CC3E4F" w:rsidRDefault="008963B7" w:rsidP="00C00106">
            <w:pPr>
              <w:adjustRightInd w:val="0"/>
              <w:snapToGrid w:val="0"/>
              <w:spacing w:line="240" w:lineRule="exact"/>
              <w:ind w:firstLineChars="0" w:firstLine="0"/>
              <w:jc w:val="center"/>
              <w:rPr>
                <w:snapToGrid w:val="0"/>
                <w:kern w:val="0"/>
                <w:sz w:val="21"/>
              </w:rPr>
            </w:pPr>
          </w:p>
        </w:tc>
        <w:tc>
          <w:tcPr>
            <w:tcW w:w="1602" w:type="dxa"/>
            <w:vMerge/>
            <w:vAlign w:val="center"/>
          </w:tcPr>
          <w:p w14:paraId="48E26E94" w14:textId="77777777" w:rsidR="008963B7" w:rsidRPr="00CC3E4F" w:rsidRDefault="008963B7" w:rsidP="00C00106">
            <w:pPr>
              <w:adjustRightInd w:val="0"/>
              <w:snapToGrid w:val="0"/>
              <w:spacing w:line="240" w:lineRule="exact"/>
              <w:ind w:firstLineChars="0" w:firstLine="0"/>
              <w:jc w:val="center"/>
              <w:rPr>
                <w:snapToGrid w:val="0"/>
                <w:kern w:val="0"/>
                <w:sz w:val="21"/>
              </w:rPr>
            </w:pPr>
          </w:p>
        </w:tc>
        <w:tc>
          <w:tcPr>
            <w:tcW w:w="1301" w:type="dxa"/>
            <w:vAlign w:val="center"/>
          </w:tcPr>
          <w:p w14:paraId="31B91189"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昼间</w:t>
            </w:r>
          </w:p>
        </w:tc>
        <w:tc>
          <w:tcPr>
            <w:tcW w:w="1245" w:type="dxa"/>
            <w:vAlign w:val="center"/>
          </w:tcPr>
          <w:p w14:paraId="23E29295"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夜间</w:t>
            </w:r>
          </w:p>
        </w:tc>
        <w:tc>
          <w:tcPr>
            <w:tcW w:w="1245" w:type="dxa"/>
            <w:vAlign w:val="center"/>
          </w:tcPr>
          <w:p w14:paraId="461E217D"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昼间</w:t>
            </w:r>
          </w:p>
        </w:tc>
        <w:tc>
          <w:tcPr>
            <w:tcW w:w="1249" w:type="dxa"/>
            <w:vAlign w:val="center"/>
          </w:tcPr>
          <w:p w14:paraId="0CF79D91"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夜间</w:t>
            </w:r>
          </w:p>
        </w:tc>
      </w:tr>
      <w:tr w:rsidR="008963B7" w:rsidRPr="00CC3E4F" w14:paraId="76C7EA8D" w14:textId="77777777" w:rsidTr="00C00106">
        <w:trPr>
          <w:trHeight w:val="397"/>
          <w:jc w:val="center"/>
        </w:trPr>
        <w:tc>
          <w:tcPr>
            <w:tcW w:w="1654" w:type="dxa"/>
            <w:vMerge w:val="restart"/>
            <w:vAlign w:val="center"/>
          </w:tcPr>
          <w:p w14:paraId="3478169D" w14:textId="77777777" w:rsidR="008963B7" w:rsidRPr="00CC3E4F" w:rsidRDefault="008963B7" w:rsidP="00C00106">
            <w:pPr>
              <w:adjustRightInd w:val="0"/>
              <w:snapToGrid w:val="0"/>
              <w:spacing w:line="240" w:lineRule="exact"/>
              <w:ind w:firstLineChars="0" w:firstLine="0"/>
              <w:jc w:val="center"/>
              <w:rPr>
                <w:snapToGrid w:val="0"/>
                <w:kern w:val="0"/>
                <w:sz w:val="21"/>
              </w:rPr>
            </w:pPr>
            <w:r>
              <w:rPr>
                <w:rFonts w:hint="eastAsia"/>
                <w:snapToGrid w:val="0"/>
                <w:kern w:val="0"/>
                <w:sz w:val="21"/>
              </w:rPr>
              <w:t>预测噪声</w:t>
            </w:r>
          </w:p>
        </w:tc>
        <w:tc>
          <w:tcPr>
            <w:tcW w:w="1602" w:type="dxa"/>
            <w:vAlign w:val="center"/>
          </w:tcPr>
          <w:p w14:paraId="7E086577"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贡献值</w:t>
            </w:r>
          </w:p>
        </w:tc>
        <w:tc>
          <w:tcPr>
            <w:tcW w:w="1301" w:type="dxa"/>
            <w:vAlign w:val="center"/>
          </w:tcPr>
          <w:p w14:paraId="23297DAB"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50.4</w:t>
            </w:r>
          </w:p>
        </w:tc>
        <w:tc>
          <w:tcPr>
            <w:tcW w:w="1245" w:type="dxa"/>
            <w:vAlign w:val="center"/>
          </w:tcPr>
          <w:p w14:paraId="09C6D148"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50.4</w:t>
            </w:r>
          </w:p>
        </w:tc>
        <w:tc>
          <w:tcPr>
            <w:tcW w:w="1245" w:type="dxa"/>
            <w:vAlign w:val="center"/>
          </w:tcPr>
          <w:p w14:paraId="2B576790"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50.0</w:t>
            </w:r>
          </w:p>
        </w:tc>
        <w:tc>
          <w:tcPr>
            <w:tcW w:w="1249" w:type="dxa"/>
            <w:vAlign w:val="center"/>
          </w:tcPr>
          <w:p w14:paraId="532CBFD3"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50.0</w:t>
            </w:r>
          </w:p>
        </w:tc>
      </w:tr>
      <w:tr w:rsidR="008963B7" w:rsidRPr="00CC3E4F" w14:paraId="73B340C3" w14:textId="77777777" w:rsidTr="00C00106">
        <w:trPr>
          <w:trHeight w:val="397"/>
          <w:jc w:val="center"/>
        </w:trPr>
        <w:tc>
          <w:tcPr>
            <w:tcW w:w="1654" w:type="dxa"/>
            <w:vMerge/>
            <w:vAlign w:val="center"/>
          </w:tcPr>
          <w:p w14:paraId="6E7E0873" w14:textId="77777777" w:rsidR="008963B7" w:rsidRPr="00CC3E4F" w:rsidRDefault="008963B7" w:rsidP="00C00106">
            <w:pPr>
              <w:widowControl/>
              <w:spacing w:line="240" w:lineRule="exact"/>
              <w:ind w:firstLineChars="0" w:firstLine="0"/>
              <w:jc w:val="left"/>
              <w:rPr>
                <w:kern w:val="0"/>
                <w:sz w:val="21"/>
              </w:rPr>
            </w:pPr>
          </w:p>
        </w:tc>
        <w:tc>
          <w:tcPr>
            <w:tcW w:w="1602" w:type="dxa"/>
            <w:vAlign w:val="center"/>
          </w:tcPr>
          <w:p w14:paraId="74170CE6"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现有</w:t>
            </w:r>
            <w:r w:rsidRPr="00CC3E4F">
              <w:rPr>
                <w:rFonts w:hint="eastAsia"/>
                <w:snapToGrid w:val="0"/>
                <w:kern w:val="0"/>
                <w:sz w:val="21"/>
              </w:rPr>
              <w:t>及在建工程厂界</w:t>
            </w:r>
            <w:r w:rsidRPr="00CC3E4F">
              <w:rPr>
                <w:snapToGrid w:val="0"/>
                <w:kern w:val="0"/>
                <w:sz w:val="21"/>
              </w:rPr>
              <w:t>噪声值</w:t>
            </w:r>
          </w:p>
        </w:tc>
        <w:tc>
          <w:tcPr>
            <w:tcW w:w="1301" w:type="dxa"/>
            <w:vAlign w:val="center"/>
          </w:tcPr>
          <w:p w14:paraId="3356CDC4"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58.3</w:t>
            </w:r>
          </w:p>
        </w:tc>
        <w:tc>
          <w:tcPr>
            <w:tcW w:w="1245" w:type="dxa"/>
            <w:vAlign w:val="center"/>
          </w:tcPr>
          <w:p w14:paraId="24209592"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49.6</w:t>
            </w:r>
          </w:p>
        </w:tc>
        <w:tc>
          <w:tcPr>
            <w:tcW w:w="1245" w:type="dxa"/>
            <w:vAlign w:val="center"/>
          </w:tcPr>
          <w:p w14:paraId="1116D2D1"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57.7</w:t>
            </w:r>
          </w:p>
        </w:tc>
        <w:tc>
          <w:tcPr>
            <w:tcW w:w="1249" w:type="dxa"/>
            <w:vAlign w:val="center"/>
          </w:tcPr>
          <w:p w14:paraId="33A2480F"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50.5</w:t>
            </w:r>
          </w:p>
        </w:tc>
      </w:tr>
      <w:tr w:rsidR="008963B7" w:rsidRPr="00CC3E4F" w14:paraId="62C2E6EB" w14:textId="77777777" w:rsidTr="00C00106">
        <w:trPr>
          <w:trHeight w:val="397"/>
          <w:jc w:val="center"/>
        </w:trPr>
        <w:tc>
          <w:tcPr>
            <w:tcW w:w="1654" w:type="dxa"/>
            <w:vMerge/>
            <w:vAlign w:val="center"/>
          </w:tcPr>
          <w:p w14:paraId="3EC86676" w14:textId="77777777" w:rsidR="008963B7" w:rsidRPr="00CC3E4F" w:rsidRDefault="008963B7" w:rsidP="00C00106">
            <w:pPr>
              <w:widowControl/>
              <w:spacing w:line="240" w:lineRule="exact"/>
              <w:ind w:firstLineChars="0" w:firstLine="0"/>
              <w:jc w:val="left"/>
              <w:rPr>
                <w:kern w:val="0"/>
                <w:sz w:val="21"/>
              </w:rPr>
            </w:pPr>
          </w:p>
        </w:tc>
        <w:tc>
          <w:tcPr>
            <w:tcW w:w="1602" w:type="dxa"/>
            <w:vAlign w:val="center"/>
          </w:tcPr>
          <w:p w14:paraId="290F8CD1"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叠加值</w:t>
            </w:r>
          </w:p>
        </w:tc>
        <w:tc>
          <w:tcPr>
            <w:tcW w:w="1301" w:type="dxa"/>
            <w:vAlign w:val="center"/>
          </w:tcPr>
          <w:p w14:paraId="549A007F"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59.0</w:t>
            </w:r>
          </w:p>
        </w:tc>
        <w:tc>
          <w:tcPr>
            <w:tcW w:w="1245" w:type="dxa"/>
            <w:vAlign w:val="center"/>
          </w:tcPr>
          <w:p w14:paraId="3311E86C"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53.0</w:t>
            </w:r>
          </w:p>
        </w:tc>
        <w:tc>
          <w:tcPr>
            <w:tcW w:w="1245" w:type="dxa"/>
            <w:vAlign w:val="center"/>
          </w:tcPr>
          <w:p w14:paraId="510E3A5F"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58.4</w:t>
            </w:r>
          </w:p>
        </w:tc>
        <w:tc>
          <w:tcPr>
            <w:tcW w:w="1249" w:type="dxa"/>
            <w:vAlign w:val="center"/>
          </w:tcPr>
          <w:p w14:paraId="29E21EC3"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rFonts w:hint="eastAsia"/>
                <w:snapToGrid w:val="0"/>
                <w:kern w:val="0"/>
                <w:sz w:val="21"/>
              </w:rPr>
              <w:t>53.3</w:t>
            </w:r>
          </w:p>
        </w:tc>
      </w:tr>
      <w:tr w:rsidR="008963B7" w:rsidRPr="00CC3E4F" w14:paraId="56292EE7" w14:textId="77777777" w:rsidTr="00C00106">
        <w:trPr>
          <w:trHeight w:val="397"/>
          <w:jc w:val="center"/>
        </w:trPr>
        <w:tc>
          <w:tcPr>
            <w:tcW w:w="1654" w:type="dxa"/>
            <w:vAlign w:val="center"/>
          </w:tcPr>
          <w:p w14:paraId="6A21BB88"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标准值</w:t>
            </w:r>
          </w:p>
        </w:tc>
        <w:tc>
          <w:tcPr>
            <w:tcW w:w="1602" w:type="dxa"/>
            <w:vAlign w:val="center"/>
          </w:tcPr>
          <w:p w14:paraId="2B243B68"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w:t>
            </w:r>
          </w:p>
        </w:tc>
        <w:tc>
          <w:tcPr>
            <w:tcW w:w="1301" w:type="dxa"/>
            <w:vAlign w:val="center"/>
          </w:tcPr>
          <w:p w14:paraId="2807C6F2"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65</w:t>
            </w:r>
          </w:p>
        </w:tc>
        <w:tc>
          <w:tcPr>
            <w:tcW w:w="1245" w:type="dxa"/>
            <w:vAlign w:val="center"/>
          </w:tcPr>
          <w:p w14:paraId="4D67F44D"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55</w:t>
            </w:r>
          </w:p>
        </w:tc>
        <w:tc>
          <w:tcPr>
            <w:tcW w:w="1245" w:type="dxa"/>
            <w:vAlign w:val="center"/>
          </w:tcPr>
          <w:p w14:paraId="28140544"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65</w:t>
            </w:r>
          </w:p>
        </w:tc>
        <w:tc>
          <w:tcPr>
            <w:tcW w:w="1249" w:type="dxa"/>
            <w:vAlign w:val="center"/>
          </w:tcPr>
          <w:p w14:paraId="231ACCA2" w14:textId="77777777" w:rsidR="008963B7" w:rsidRPr="00CC3E4F" w:rsidRDefault="008963B7" w:rsidP="00C00106">
            <w:pPr>
              <w:adjustRightInd w:val="0"/>
              <w:snapToGrid w:val="0"/>
              <w:spacing w:line="240" w:lineRule="exact"/>
              <w:ind w:firstLineChars="0" w:firstLine="0"/>
              <w:jc w:val="center"/>
              <w:rPr>
                <w:snapToGrid w:val="0"/>
                <w:kern w:val="0"/>
                <w:sz w:val="21"/>
              </w:rPr>
            </w:pPr>
            <w:r w:rsidRPr="00CC3E4F">
              <w:rPr>
                <w:snapToGrid w:val="0"/>
                <w:kern w:val="0"/>
                <w:sz w:val="21"/>
              </w:rPr>
              <w:t>55</w:t>
            </w:r>
          </w:p>
        </w:tc>
      </w:tr>
    </w:tbl>
    <w:p w14:paraId="0107E59A" w14:textId="77777777" w:rsidR="00CC3E4F" w:rsidRPr="00CC3E4F" w:rsidRDefault="00CC3E4F" w:rsidP="00CC3E4F">
      <w:pPr>
        <w:spacing w:line="420" w:lineRule="auto"/>
        <w:ind w:firstLine="480"/>
      </w:pPr>
      <w:r w:rsidRPr="00CC3E4F">
        <w:rPr>
          <w:rFonts w:hint="eastAsia"/>
        </w:rPr>
        <w:t>由表</w:t>
      </w:r>
      <w:r w:rsidRPr="00CC3E4F">
        <w:t>5.</w:t>
      </w:r>
      <w:r w:rsidRPr="00CC3E4F">
        <w:rPr>
          <w:rFonts w:hint="eastAsia"/>
        </w:rPr>
        <w:t>2.</w:t>
      </w:r>
      <w:r w:rsidRPr="00CC3E4F">
        <w:t>5-</w:t>
      </w:r>
      <w:r w:rsidRPr="00CC3E4F">
        <w:rPr>
          <w:rFonts w:hint="eastAsia"/>
        </w:rPr>
        <w:t>1</w:t>
      </w:r>
      <w:r w:rsidRPr="00CC3E4F">
        <w:rPr>
          <w:rFonts w:hint="eastAsia"/>
        </w:rPr>
        <w:t>可知，</w:t>
      </w:r>
      <w:bookmarkStart w:id="333" w:name="_Hlk88123072"/>
      <w:r w:rsidRPr="00CC3E4F">
        <w:rPr>
          <w:rFonts w:hint="eastAsia"/>
        </w:rPr>
        <w:t>经预测，本项目实施后对宏力化工公司西厂界、北厂界昼夜间噪声贡献值叠加现有及在建工程厂界噪声值后仍可满足《工业企业厂界环境噪声排放标准》</w:t>
      </w:r>
      <w:r w:rsidRPr="00CC3E4F">
        <w:t>3</w:t>
      </w:r>
      <w:r w:rsidRPr="00CC3E4F">
        <w:rPr>
          <w:rFonts w:hint="eastAsia"/>
        </w:rPr>
        <w:t>类标准。</w:t>
      </w:r>
    </w:p>
    <w:bookmarkEnd w:id="333"/>
    <w:p w14:paraId="26FFE398" w14:textId="77777777" w:rsidR="00CC3E4F" w:rsidRPr="00CC3E4F" w:rsidRDefault="00CC3E4F" w:rsidP="00CC3E4F">
      <w:pPr>
        <w:keepNext/>
        <w:keepLines/>
        <w:tabs>
          <w:tab w:val="left" w:pos="652"/>
          <w:tab w:val="left" w:pos="720"/>
          <w:tab w:val="left" w:pos="907"/>
        </w:tabs>
        <w:ind w:firstLineChars="0" w:firstLine="0"/>
        <w:outlineLvl w:val="2"/>
        <w:rPr>
          <w:rFonts w:eastAsia="楷体"/>
          <w:b/>
          <w:bCs/>
          <w:sz w:val="28"/>
          <w:szCs w:val="28"/>
        </w:rPr>
      </w:pPr>
      <w:r w:rsidRPr="00CC3E4F">
        <w:rPr>
          <w:rFonts w:eastAsia="楷体" w:hint="eastAsia"/>
          <w:b/>
          <w:bCs/>
          <w:sz w:val="28"/>
          <w:szCs w:val="28"/>
        </w:rPr>
        <w:t>5.2.6</w:t>
      </w:r>
      <w:r w:rsidRPr="00CC3E4F">
        <w:rPr>
          <w:rFonts w:eastAsia="楷体" w:hint="eastAsia"/>
          <w:b/>
          <w:bCs/>
          <w:sz w:val="28"/>
          <w:szCs w:val="28"/>
        </w:rPr>
        <w:t>固废环境影响分析</w:t>
      </w:r>
    </w:p>
    <w:p w14:paraId="41CAFCDC" w14:textId="77777777" w:rsidR="00CC3E4F" w:rsidRPr="00CC3E4F" w:rsidRDefault="00CC3E4F" w:rsidP="00CC3E4F">
      <w:pPr>
        <w:spacing w:line="420" w:lineRule="auto"/>
        <w:ind w:firstLine="480"/>
      </w:pPr>
      <w:r w:rsidRPr="00CC3E4F">
        <w:rPr>
          <w:rFonts w:hint="eastAsia"/>
        </w:rPr>
        <w:t>本次改造后产生的固体废弃物主要</w:t>
      </w:r>
      <w:r w:rsidRPr="00CC3E4F">
        <w:rPr>
          <w:rFonts w:hint="eastAsia"/>
          <w:bCs/>
        </w:rPr>
        <w:t>废醚化催化剂、废瓷球</w:t>
      </w:r>
      <w:r w:rsidRPr="00CC3E4F">
        <w:rPr>
          <w:bCs/>
        </w:rPr>
        <w:t>等，</w:t>
      </w:r>
      <w:r w:rsidRPr="00CC3E4F">
        <w:rPr>
          <w:rFonts w:hint="eastAsia"/>
          <w:bCs/>
        </w:rPr>
        <w:t>产生量为</w:t>
      </w:r>
      <w:r w:rsidRPr="00CC3E4F">
        <w:rPr>
          <w:rFonts w:hint="eastAsia"/>
          <w:bCs/>
        </w:rPr>
        <w:t>15.75t</w:t>
      </w:r>
      <w:r w:rsidRPr="00CC3E4F">
        <w:rPr>
          <w:bCs/>
        </w:rPr>
        <w:t>/a</w:t>
      </w:r>
      <w:r w:rsidRPr="00CC3E4F">
        <w:rPr>
          <w:rFonts w:hint="eastAsia"/>
          <w:bCs/>
        </w:rPr>
        <w:t>，分别属于</w:t>
      </w:r>
      <w:r w:rsidRPr="00CC3E4F">
        <w:rPr>
          <w:rFonts w:hint="eastAsia"/>
        </w:rPr>
        <w:t>危险废物</w:t>
      </w:r>
      <w:r w:rsidRPr="00CC3E4F">
        <w:rPr>
          <w:rFonts w:hint="eastAsia"/>
        </w:rPr>
        <w:t>HW50</w:t>
      </w:r>
      <w:r w:rsidRPr="00CC3E4F">
        <w:rPr>
          <w:rFonts w:hint="eastAsia"/>
        </w:rPr>
        <w:t>、</w:t>
      </w:r>
      <w:r w:rsidRPr="00CC3E4F">
        <w:rPr>
          <w:rFonts w:hint="eastAsia"/>
        </w:rPr>
        <w:t>HW49</w:t>
      </w:r>
      <w:r w:rsidRPr="00CC3E4F">
        <w:rPr>
          <w:rFonts w:hint="eastAsia"/>
        </w:rPr>
        <w:t>，危险废物代码分别为</w:t>
      </w:r>
      <w:r w:rsidRPr="00CC3E4F">
        <w:rPr>
          <w:rFonts w:hint="eastAsia"/>
        </w:rPr>
        <w:t>261-170-50</w:t>
      </w:r>
      <w:r w:rsidRPr="00CC3E4F">
        <w:rPr>
          <w:rFonts w:hint="eastAsia"/>
        </w:rPr>
        <w:t>、</w:t>
      </w:r>
      <w:r w:rsidRPr="00CC3E4F">
        <w:t>900-0</w:t>
      </w:r>
      <w:r w:rsidRPr="00CC3E4F">
        <w:rPr>
          <w:rFonts w:hint="eastAsia"/>
        </w:rPr>
        <w:t>41</w:t>
      </w:r>
      <w:r w:rsidRPr="00CC3E4F">
        <w:t>-</w:t>
      </w:r>
      <w:r w:rsidRPr="00CC3E4F">
        <w:rPr>
          <w:rFonts w:hint="eastAsia"/>
        </w:rPr>
        <w:t>49</w:t>
      </w:r>
      <w:r w:rsidRPr="00CC3E4F">
        <w:rPr>
          <w:rFonts w:hint="eastAsia"/>
        </w:rPr>
        <w:t>，危废由专用容器收集后，暂存于企业现有</w:t>
      </w:r>
      <w:r w:rsidRPr="00CC3E4F">
        <w:t>360</w:t>
      </w:r>
      <w:r w:rsidRPr="00CC3E4F">
        <w:rPr>
          <w:rFonts w:hint="eastAsia"/>
        </w:rPr>
        <w:t>m</w:t>
      </w:r>
      <w:r w:rsidRPr="00CC3E4F">
        <w:rPr>
          <w:rFonts w:hint="eastAsia"/>
          <w:vertAlign w:val="superscript"/>
        </w:rPr>
        <w:t>2</w:t>
      </w:r>
      <w:r w:rsidRPr="00CC3E4F">
        <w:rPr>
          <w:rFonts w:hint="eastAsia"/>
        </w:rPr>
        <w:t>的危废暂存间内，定期交由有资质单位处理。</w:t>
      </w:r>
    </w:p>
    <w:p w14:paraId="23536392" w14:textId="77777777" w:rsidR="00CC3E4F" w:rsidRPr="00CC3E4F" w:rsidRDefault="00CC3E4F" w:rsidP="00CC3E4F">
      <w:pPr>
        <w:spacing w:line="420" w:lineRule="auto"/>
        <w:ind w:firstLine="480"/>
      </w:pPr>
      <w:r w:rsidRPr="00CC3E4F">
        <w:rPr>
          <w:rFonts w:hint="eastAsia"/>
        </w:rPr>
        <w:t>本项目实施后原乙酸仲丁酯装置不再生产，危险废物产生量减少</w:t>
      </w:r>
      <w:r w:rsidRPr="00CC3E4F">
        <w:rPr>
          <w:rFonts w:hint="eastAsia"/>
        </w:rPr>
        <w:t>106.6t/a</w:t>
      </w:r>
      <w:r w:rsidRPr="00CC3E4F">
        <w:rPr>
          <w:rFonts w:hint="eastAsia"/>
        </w:rPr>
        <w:t>，全厂危险废物产生量减少</w:t>
      </w:r>
      <w:r w:rsidRPr="00CC3E4F">
        <w:t>90.85</w:t>
      </w:r>
      <w:r w:rsidRPr="00CC3E4F">
        <w:rPr>
          <w:rFonts w:hint="eastAsia"/>
        </w:rPr>
        <w:t>t/a</w:t>
      </w:r>
      <w:r w:rsidRPr="00CC3E4F">
        <w:rPr>
          <w:rFonts w:hint="eastAsia"/>
        </w:rPr>
        <w:t>，因此厂区现有危废暂存间可以满足本次改造工程产生的危险废物暂存；厂区现有危废暂存间按照《危险废物贮存污染控制标准》（</w:t>
      </w:r>
      <w:r w:rsidRPr="00CC3E4F">
        <w:rPr>
          <w:rFonts w:hint="eastAsia"/>
        </w:rPr>
        <w:t>GB18597-2001</w:t>
      </w:r>
      <w:r w:rsidRPr="00CC3E4F">
        <w:rPr>
          <w:rFonts w:hint="eastAsia"/>
        </w:rPr>
        <w:t>）的规定进行建设，采取了“四防”措施。库房地面及内墙均采取了防渗措施，渗透系数小于</w:t>
      </w:r>
      <w:r w:rsidRPr="00CC3E4F">
        <w:rPr>
          <w:rFonts w:hint="eastAsia"/>
        </w:rPr>
        <w:t>1.0</w:t>
      </w:r>
      <w:r w:rsidRPr="00CC3E4F">
        <w:rPr>
          <w:rFonts w:hint="eastAsia"/>
        </w:rPr>
        <w:t>×</w:t>
      </w:r>
      <w:r w:rsidRPr="00CC3E4F">
        <w:rPr>
          <w:rFonts w:hint="eastAsia"/>
        </w:rPr>
        <w:t>10</w:t>
      </w:r>
      <w:r w:rsidRPr="00CC3E4F">
        <w:rPr>
          <w:rFonts w:hint="eastAsia"/>
          <w:vertAlign w:val="superscript"/>
        </w:rPr>
        <w:t>-10</w:t>
      </w:r>
      <w:r w:rsidRPr="00CC3E4F">
        <w:rPr>
          <w:rFonts w:hint="eastAsia"/>
        </w:rPr>
        <w:t>cm/s</w:t>
      </w:r>
      <w:r w:rsidRPr="00CC3E4F">
        <w:rPr>
          <w:rFonts w:hint="eastAsia"/>
        </w:rPr>
        <w:t>，满足危险废物的储存要求。</w:t>
      </w:r>
    </w:p>
    <w:p w14:paraId="511F9987" w14:textId="77777777" w:rsidR="00CC3E4F" w:rsidRPr="00CC3E4F" w:rsidRDefault="00CC3E4F" w:rsidP="00CC3E4F">
      <w:pPr>
        <w:spacing w:line="420" w:lineRule="auto"/>
        <w:ind w:firstLine="480"/>
      </w:pPr>
      <w:r w:rsidRPr="00CC3E4F">
        <w:rPr>
          <w:rFonts w:hint="eastAsia"/>
        </w:rPr>
        <w:t>环境影响分析：</w:t>
      </w:r>
    </w:p>
    <w:p w14:paraId="4451A071" w14:textId="77777777" w:rsidR="00CC3E4F" w:rsidRPr="00CC3E4F" w:rsidRDefault="00CC3E4F" w:rsidP="00CC3E4F">
      <w:pPr>
        <w:spacing w:line="420" w:lineRule="auto"/>
        <w:ind w:firstLine="480"/>
      </w:pPr>
      <w:r w:rsidRPr="00CC3E4F">
        <w:rPr>
          <w:rFonts w:hint="eastAsia"/>
        </w:rPr>
        <w:t>（</w:t>
      </w:r>
      <w:r w:rsidRPr="00CC3E4F">
        <w:t>1</w:t>
      </w:r>
      <w:r w:rsidRPr="00CC3E4F">
        <w:rPr>
          <w:rFonts w:hint="eastAsia"/>
        </w:rPr>
        <w:t>）对大气的影响</w:t>
      </w:r>
    </w:p>
    <w:p w14:paraId="0A84E512" w14:textId="77777777" w:rsidR="00CC3E4F" w:rsidRPr="00CC3E4F" w:rsidRDefault="00CC3E4F" w:rsidP="00CC3E4F">
      <w:pPr>
        <w:spacing w:line="420" w:lineRule="auto"/>
        <w:ind w:firstLine="480"/>
      </w:pPr>
      <w:r w:rsidRPr="00CC3E4F">
        <w:rPr>
          <w:rFonts w:hint="eastAsia"/>
        </w:rPr>
        <w:lastRenderedPageBreak/>
        <w:t>本项目产生的危险废物采用专用密闭容器盛装，并在危废暂存间贮存，对环境空气质量影响较小。</w:t>
      </w:r>
    </w:p>
    <w:p w14:paraId="2754AB19" w14:textId="77777777" w:rsidR="00CC3E4F" w:rsidRPr="00CC3E4F" w:rsidRDefault="00CC3E4F" w:rsidP="00CC3E4F">
      <w:pPr>
        <w:spacing w:line="420" w:lineRule="auto"/>
        <w:ind w:firstLine="480"/>
      </w:pPr>
      <w:r w:rsidRPr="00CC3E4F">
        <w:rPr>
          <w:rFonts w:hint="eastAsia"/>
        </w:rPr>
        <w:t>（</w:t>
      </w:r>
      <w:r w:rsidRPr="00CC3E4F">
        <w:t>2</w:t>
      </w:r>
      <w:r w:rsidRPr="00CC3E4F">
        <w:rPr>
          <w:rFonts w:hint="eastAsia"/>
        </w:rPr>
        <w:t>）对地表水体的影响</w:t>
      </w:r>
    </w:p>
    <w:p w14:paraId="7634A376" w14:textId="77777777" w:rsidR="00CC3E4F" w:rsidRPr="00CC3E4F" w:rsidRDefault="00CC3E4F" w:rsidP="00CC3E4F">
      <w:pPr>
        <w:spacing w:line="420" w:lineRule="auto"/>
        <w:ind w:firstLine="480"/>
      </w:pPr>
      <w:r w:rsidRPr="00CC3E4F">
        <w:rPr>
          <w:rFonts w:hint="eastAsia"/>
        </w:rPr>
        <w:t>本项目危险废物全部进行综合利用和安全处置，无外排，危险废物贮存设施满足</w:t>
      </w:r>
      <w:r w:rsidRPr="00CC3E4F">
        <w:t>“</w:t>
      </w:r>
      <w:r w:rsidRPr="00CC3E4F">
        <w:rPr>
          <w:rFonts w:hint="eastAsia"/>
        </w:rPr>
        <w:t>四防</w:t>
      </w:r>
      <w:r w:rsidRPr="00CC3E4F">
        <w:t>”</w:t>
      </w:r>
      <w:r w:rsidRPr="00CC3E4F">
        <w:rPr>
          <w:rFonts w:hint="eastAsia"/>
        </w:rPr>
        <w:t>（防风、防雨、防晒、防渗漏）要求，因此，本项目危险废物对周围地表水体无影响。</w:t>
      </w:r>
    </w:p>
    <w:p w14:paraId="5C6FEDB6" w14:textId="77777777" w:rsidR="00CC3E4F" w:rsidRPr="00CC3E4F" w:rsidRDefault="00CC3E4F" w:rsidP="00CC3E4F">
      <w:pPr>
        <w:spacing w:line="420" w:lineRule="auto"/>
        <w:ind w:firstLine="480"/>
      </w:pPr>
      <w:r w:rsidRPr="00CC3E4F">
        <w:rPr>
          <w:rFonts w:hint="eastAsia"/>
        </w:rPr>
        <w:t>（</w:t>
      </w:r>
      <w:r w:rsidRPr="00CC3E4F">
        <w:t>3</w:t>
      </w:r>
      <w:r w:rsidRPr="00CC3E4F">
        <w:rPr>
          <w:rFonts w:hint="eastAsia"/>
        </w:rPr>
        <w:t>）对地下水、土壤的影响</w:t>
      </w:r>
    </w:p>
    <w:p w14:paraId="4CFF4518" w14:textId="77777777" w:rsidR="00CC3E4F" w:rsidRPr="00CC3E4F" w:rsidRDefault="00CC3E4F" w:rsidP="00CC3E4F">
      <w:pPr>
        <w:spacing w:line="420" w:lineRule="auto"/>
        <w:ind w:firstLine="480"/>
      </w:pPr>
      <w:r w:rsidRPr="00CC3E4F">
        <w:rPr>
          <w:rFonts w:hint="eastAsia"/>
        </w:rPr>
        <w:t>危险废物及其渗滤液中所含有的有害物质能改变土质和土壤结构，影响土壤中微生物的活动，有碍植物的生长，而且使有毒有害物质在植物机体内积蓄。</w:t>
      </w:r>
    </w:p>
    <w:p w14:paraId="780A8BB9" w14:textId="77777777" w:rsidR="00CC3E4F" w:rsidRPr="00CC3E4F" w:rsidRDefault="00CC3E4F" w:rsidP="00CC3E4F">
      <w:pPr>
        <w:spacing w:line="420" w:lineRule="auto"/>
        <w:ind w:firstLine="480"/>
        <w:rPr>
          <w:sz w:val="23"/>
          <w:szCs w:val="23"/>
        </w:rPr>
      </w:pPr>
      <w:r w:rsidRPr="00CC3E4F">
        <w:rPr>
          <w:rFonts w:hint="eastAsia"/>
        </w:rPr>
        <w:t>宏力化工公司对危险废物堆放场所地面进行硬化和防渗漏处理，建设堵截泄漏的裙脚，地面与裙脚采用用坚固防渗的材料建造，设有隔离设施和防风、防雨、防晒设施，同时其地面须为耐腐蚀的硬化地面，且地面无裂隙。通过采取以上措</w:t>
      </w:r>
      <w:r w:rsidRPr="00CC3E4F">
        <w:rPr>
          <w:sz w:val="23"/>
          <w:szCs w:val="23"/>
        </w:rPr>
        <w:t>施可确保固体废物堆放不会对地下水、土壤产生影响。</w:t>
      </w:r>
    </w:p>
    <w:p w14:paraId="479F2886" w14:textId="77777777" w:rsidR="00CC3E4F" w:rsidRPr="00CC3E4F" w:rsidRDefault="00CC3E4F" w:rsidP="00CC3E4F">
      <w:pPr>
        <w:spacing w:line="420" w:lineRule="auto"/>
        <w:ind w:firstLine="480"/>
      </w:pPr>
      <w:r w:rsidRPr="00CC3E4F">
        <w:t>（</w:t>
      </w:r>
      <w:r w:rsidRPr="00CC3E4F">
        <w:t>4</w:t>
      </w:r>
      <w:r w:rsidRPr="00CC3E4F">
        <w:rPr>
          <w:rFonts w:hint="eastAsia"/>
        </w:rPr>
        <w:t>）运输过程的环境影响分析</w:t>
      </w:r>
    </w:p>
    <w:p w14:paraId="3FE2814F" w14:textId="77777777" w:rsidR="00CC3E4F" w:rsidRPr="00CC3E4F" w:rsidRDefault="00CC3E4F" w:rsidP="00CC3E4F">
      <w:pPr>
        <w:spacing w:line="420" w:lineRule="auto"/>
        <w:ind w:firstLine="480"/>
      </w:pPr>
      <w:r w:rsidRPr="00CC3E4F">
        <w:rPr>
          <w:rFonts w:hint="eastAsia"/>
        </w:rPr>
        <w:t>本项目产生的危险废物的储运均根据《危险废物贮存污染控制标准》（</w:t>
      </w:r>
      <w:r w:rsidRPr="00CC3E4F">
        <w:t>GB18597-2001</w:t>
      </w:r>
      <w:r w:rsidRPr="00CC3E4F">
        <w:rPr>
          <w:rFonts w:hint="eastAsia"/>
        </w:rPr>
        <w:t>）的要求进行贮存和运输，并委托有运输资质的车队负责运输，确保运输过程的可靠和安全性。运输车辆底部加装防漏衬垫，避免渗沥水渗出造成二次污染。在车辆顶部加盖篷布，即可避免影响城市景观，又可避免污泥遗洒。对危险废物从产生起直至最终处置的每个环节实行申报、登记、监督跟踪管理。</w:t>
      </w:r>
    </w:p>
    <w:p w14:paraId="6F878B5D" w14:textId="77777777" w:rsidR="00CC3E4F" w:rsidRPr="00CC3E4F" w:rsidRDefault="00CC3E4F" w:rsidP="00CC3E4F">
      <w:pPr>
        <w:spacing w:line="420" w:lineRule="auto"/>
        <w:ind w:firstLine="480"/>
      </w:pPr>
      <w:r w:rsidRPr="00CC3E4F">
        <w:rPr>
          <w:rFonts w:hint="eastAsia"/>
        </w:rPr>
        <w:t>综上所述，在做好固体废物储存和运输环节污染防治措施的前提下，本项目产生的固废均经过合理处置，满足固体废物减量化、资源化和无害化的要求，在采取环评所提出的治理措施之后，固体废物均得到了有效的处理和处置，不会对环境产生二次污染，对周围环境影响较小。</w:t>
      </w:r>
    </w:p>
    <w:p w14:paraId="3DFA5C8E" w14:textId="77777777" w:rsidR="00CC3E4F" w:rsidRPr="00CC3E4F" w:rsidRDefault="00CC3E4F" w:rsidP="00CC3E4F">
      <w:pPr>
        <w:keepNext/>
        <w:keepLines/>
        <w:tabs>
          <w:tab w:val="left" w:pos="482"/>
          <w:tab w:val="left" w:pos="1049"/>
        </w:tabs>
        <w:spacing w:before="20" w:after="20"/>
        <w:ind w:firstLineChars="0" w:firstLine="0"/>
        <w:outlineLvl w:val="1"/>
        <w:rPr>
          <w:rFonts w:eastAsia="黑体"/>
          <w:bCs/>
          <w:sz w:val="32"/>
          <w:szCs w:val="32"/>
        </w:rPr>
      </w:pPr>
      <w:bookmarkStart w:id="334" w:name="_Toc482016044"/>
      <w:bookmarkStart w:id="335" w:name="_Toc341510932"/>
      <w:bookmarkStart w:id="336" w:name="_Toc27646620"/>
      <w:bookmarkStart w:id="337" w:name="_Toc480385838"/>
      <w:bookmarkStart w:id="338" w:name="_Toc10050204"/>
      <w:bookmarkStart w:id="339" w:name="_Toc279670700"/>
      <w:bookmarkStart w:id="340" w:name="_Toc88483632"/>
      <w:r w:rsidRPr="00CC3E4F">
        <w:rPr>
          <w:rFonts w:eastAsia="黑体" w:hint="eastAsia"/>
          <w:bCs/>
          <w:sz w:val="32"/>
          <w:szCs w:val="32"/>
        </w:rPr>
        <w:lastRenderedPageBreak/>
        <w:t>5</w:t>
      </w:r>
      <w:r w:rsidRPr="00CC3E4F">
        <w:rPr>
          <w:rFonts w:eastAsia="黑体"/>
          <w:bCs/>
          <w:sz w:val="32"/>
          <w:szCs w:val="32"/>
        </w:rPr>
        <w:t>.3</w:t>
      </w:r>
      <w:r w:rsidRPr="00CC3E4F">
        <w:rPr>
          <w:rFonts w:eastAsia="黑体"/>
          <w:bCs/>
          <w:sz w:val="32"/>
          <w:szCs w:val="32"/>
        </w:rPr>
        <w:t>项目选址合理性分析</w:t>
      </w:r>
      <w:bookmarkEnd w:id="334"/>
      <w:bookmarkEnd w:id="335"/>
      <w:bookmarkEnd w:id="336"/>
      <w:bookmarkEnd w:id="337"/>
      <w:bookmarkEnd w:id="338"/>
      <w:bookmarkEnd w:id="339"/>
      <w:bookmarkEnd w:id="340"/>
    </w:p>
    <w:p w14:paraId="48BD9179" w14:textId="77777777" w:rsidR="00CC3E4F" w:rsidRPr="00CC3E4F" w:rsidRDefault="00CC3E4F" w:rsidP="00CC3E4F">
      <w:pPr>
        <w:spacing w:line="420" w:lineRule="auto"/>
        <w:ind w:firstLine="480"/>
        <w:rPr>
          <w:bCs/>
          <w:kern w:val="28"/>
        </w:rPr>
      </w:pPr>
      <w:r w:rsidRPr="00CC3E4F">
        <w:t>本项目为</w:t>
      </w:r>
      <w:r w:rsidRPr="00CC3E4F">
        <w:rPr>
          <w:rFonts w:hint="eastAsia"/>
        </w:rPr>
        <w:t>精细化工项目</w:t>
      </w:r>
      <w:r w:rsidRPr="00CC3E4F">
        <w:t>，</w:t>
      </w:r>
      <w:r w:rsidRPr="00CC3E4F">
        <w:rPr>
          <w:bCs/>
          <w:kern w:val="28"/>
        </w:rPr>
        <w:t>位于洛阳市石化产业集聚区</w:t>
      </w:r>
      <w:r w:rsidRPr="00CC3E4F">
        <w:rPr>
          <w:rFonts w:hint="eastAsia"/>
          <w:bCs/>
          <w:kern w:val="28"/>
        </w:rPr>
        <w:t>宏力化工公司现有厂区</w:t>
      </w:r>
      <w:r w:rsidRPr="00CC3E4F">
        <w:rPr>
          <w:bCs/>
          <w:kern w:val="28"/>
        </w:rPr>
        <w:t>内，</w:t>
      </w:r>
      <w:r w:rsidRPr="00CC3E4F">
        <w:t>不新增用地，本项目</w:t>
      </w:r>
      <w:r w:rsidRPr="00CC3E4F">
        <w:rPr>
          <w:rFonts w:hint="eastAsia"/>
          <w:szCs w:val="22"/>
        </w:rPr>
        <w:t>采用中石化洛阳分公司生产的混合碳四和外购的甲醇为原料，生产</w:t>
      </w:r>
      <w:r w:rsidRPr="00CC3E4F">
        <w:rPr>
          <w:rFonts w:hint="eastAsia"/>
          <w:szCs w:val="22"/>
        </w:rPr>
        <w:t>MTBE</w:t>
      </w:r>
      <w:r w:rsidRPr="00CC3E4F">
        <w:rPr>
          <w:rFonts w:hint="eastAsia"/>
        </w:rPr>
        <w:t>产品</w:t>
      </w:r>
      <w:r w:rsidRPr="00CC3E4F">
        <w:rPr>
          <w:rFonts w:hint="eastAsia"/>
          <w:szCs w:val="22"/>
        </w:rPr>
        <w:t>，延长了集聚区的产业链条，属于洛阳市石化产业集聚区鼓励行业</w:t>
      </w:r>
      <w:r w:rsidRPr="00CC3E4F">
        <w:rPr>
          <w:rFonts w:hint="eastAsia"/>
          <w:bCs/>
          <w:kern w:val="28"/>
        </w:rPr>
        <w:t>。另外本项目符合</w:t>
      </w:r>
      <w:r w:rsidRPr="00CC3E4F">
        <w:rPr>
          <w:bCs/>
          <w:kern w:val="28"/>
        </w:rPr>
        <w:t>洛阳市城市总体规划</w:t>
      </w:r>
      <w:r w:rsidRPr="00CC3E4F">
        <w:rPr>
          <w:rFonts w:hint="eastAsia"/>
          <w:bCs/>
          <w:kern w:val="28"/>
        </w:rPr>
        <w:t>、</w:t>
      </w:r>
      <w:r w:rsidRPr="00CC3E4F">
        <w:rPr>
          <w:bCs/>
          <w:kern w:val="28"/>
        </w:rPr>
        <w:t>吉利区城市总体规划</w:t>
      </w:r>
      <w:r w:rsidRPr="00CC3E4F">
        <w:rPr>
          <w:rFonts w:hint="eastAsia"/>
          <w:bCs/>
          <w:kern w:val="28"/>
        </w:rPr>
        <w:t>、</w:t>
      </w:r>
      <w:r w:rsidRPr="00CC3E4F">
        <w:rPr>
          <w:rFonts w:hint="eastAsia"/>
          <w:szCs w:val="22"/>
        </w:rPr>
        <w:t>洛阳市石化产业集聚区规划、</w:t>
      </w:r>
      <w:r w:rsidRPr="00CC3E4F">
        <w:rPr>
          <w:bCs/>
          <w:kern w:val="28"/>
        </w:rPr>
        <w:t>河南黄河湿地国家级自然保护区</w:t>
      </w:r>
      <w:r w:rsidRPr="00CC3E4F">
        <w:rPr>
          <w:rFonts w:hint="eastAsia"/>
          <w:bCs/>
          <w:kern w:val="28"/>
        </w:rPr>
        <w:t>及</w:t>
      </w:r>
      <w:r w:rsidRPr="00CC3E4F">
        <w:rPr>
          <w:bCs/>
          <w:kern w:val="28"/>
        </w:rPr>
        <w:t>河南省洛阳市城市饮用水源地环境保护规划</w:t>
      </w:r>
      <w:r w:rsidRPr="00CC3E4F">
        <w:rPr>
          <w:rFonts w:hint="eastAsia"/>
          <w:bCs/>
          <w:kern w:val="28"/>
        </w:rPr>
        <w:t>要求。</w:t>
      </w:r>
      <w:r w:rsidRPr="00CC3E4F">
        <w:rPr>
          <w:rFonts w:hint="eastAsia"/>
          <w:bCs/>
        </w:rPr>
        <w:t>另外</w:t>
      </w:r>
      <w:r w:rsidRPr="00CC3E4F">
        <w:rPr>
          <w:bCs/>
        </w:rPr>
        <w:t>本项目产生的</w:t>
      </w:r>
      <w:r w:rsidRPr="00CC3E4F">
        <w:rPr>
          <w:bCs/>
        </w:rPr>
        <w:t>“</w:t>
      </w:r>
      <w:r w:rsidRPr="00CC3E4F">
        <w:rPr>
          <w:bCs/>
        </w:rPr>
        <w:t>三废</w:t>
      </w:r>
      <w:r w:rsidRPr="00CC3E4F">
        <w:rPr>
          <w:bCs/>
        </w:rPr>
        <w:t>”</w:t>
      </w:r>
      <w:r w:rsidRPr="00CC3E4F">
        <w:rPr>
          <w:rFonts w:hint="eastAsia"/>
          <w:bCs/>
        </w:rPr>
        <w:t>经采取治理措施后</w:t>
      </w:r>
      <w:r w:rsidRPr="00CC3E4F">
        <w:rPr>
          <w:bCs/>
        </w:rPr>
        <w:t>均能达标排放或合理处置</w:t>
      </w:r>
      <w:r w:rsidRPr="00CC3E4F">
        <w:rPr>
          <w:rFonts w:hint="eastAsia"/>
          <w:bCs/>
        </w:rPr>
        <w:t>，对周围环境的影响较小</w:t>
      </w:r>
      <w:r w:rsidRPr="00CC3E4F">
        <w:rPr>
          <w:bCs/>
        </w:rPr>
        <w:t>。</w:t>
      </w:r>
    </w:p>
    <w:p w14:paraId="2B82994A" w14:textId="77777777" w:rsidR="00CC3E4F" w:rsidRPr="00CC3E4F" w:rsidRDefault="00CC3E4F" w:rsidP="00CC3E4F">
      <w:pPr>
        <w:spacing w:line="420" w:lineRule="auto"/>
        <w:ind w:firstLine="480"/>
        <w:rPr>
          <w:bCs/>
        </w:rPr>
      </w:pPr>
      <w:r w:rsidRPr="00CC3E4F">
        <w:t>综上所述，</w:t>
      </w:r>
      <w:r w:rsidRPr="00CC3E4F">
        <w:rPr>
          <w:bCs/>
        </w:rPr>
        <w:t>从环保角度分析</w:t>
      </w:r>
      <w:r w:rsidRPr="00CC3E4F">
        <w:rPr>
          <w:rFonts w:hint="eastAsia"/>
        </w:rPr>
        <w:t>本</w:t>
      </w:r>
      <w:r w:rsidRPr="00CC3E4F">
        <w:t>项目选址是合理、可行的。</w:t>
      </w:r>
    </w:p>
    <w:p w14:paraId="695635D2" w14:textId="77777777" w:rsidR="00736F7E" w:rsidRDefault="00736F7E" w:rsidP="009E7C78">
      <w:pPr>
        <w:spacing w:line="420" w:lineRule="auto"/>
        <w:ind w:firstLine="480"/>
        <w:sectPr w:rsidR="00736F7E" w:rsidSect="00A40F6A">
          <w:pgSz w:w="11906" w:h="16838"/>
          <w:pgMar w:top="1440" w:right="1800" w:bottom="1440" w:left="1800" w:header="964" w:footer="992" w:gutter="0"/>
          <w:cols w:space="425"/>
          <w:docGrid w:type="lines" w:linePitch="326"/>
        </w:sectPr>
      </w:pPr>
    </w:p>
    <w:p w14:paraId="34B5EDBE" w14:textId="77777777" w:rsidR="00736F7E" w:rsidRPr="00736F7E" w:rsidRDefault="00736F7E" w:rsidP="00736F7E">
      <w:pPr>
        <w:keepNext/>
        <w:keepLines/>
        <w:spacing w:beforeLines="50" w:before="163" w:afterLines="50" w:after="163" w:line="420" w:lineRule="auto"/>
        <w:ind w:firstLineChars="0" w:firstLine="0"/>
        <w:outlineLvl w:val="0"/>
        <w:rPr>
          <w:rFonts w:eastAsia="黑体"/>
          <w:bCs/>
          <w:kern w:val="44"/>
          <w:sz w:val="36"/>
          <w:szCs w:val="44"/>
        </w:rPr>
      </w:pPr>
      <w:bookmarkStart w:id="341" w:name="_Toc196561078"/>
      <w:bookmarkStart w:id="342" w:name="_Toc3993364"/>
      <w:bookmarkStart w:id="343" w:name="_Toc27646621"/>
      <w:bookmarkStart w:id="344" w:name="_Toc332919424"/>
      <w:bookmarkStart w:id="345" w:name="_Toc88483633"/>
      <w:r w:rsidRPr="00736F7E">
        <w:rPr>
          <w:rFonts w:eastAsia="黑体" w:hint="eastAsia"/>
          <w:bCs/>
          <w:kern w:val="44"/>
          <w:sz w:val="36"/>
          <w:szCs w:val="44"/>
        </w:rPr>
        <w:lastRenderedPageBreak/>
        <w:t>6</w:t>
      </w:r>
      <w:r w:rsidRPr="00736F7E">
        <w:rPr>
          <w:rFonts w:eastAsia="黑体" w:hint="eastAsia"/>
          <w:bCs/>
          <w:kern w:val="44"/>
          <w:sz w:val="36"/>
          <w:szCs w:val="44"/>
        </w:rPr>
        <w:t>环境风险评价</w:t>
      </w:r>
      <w:bookmarkEnd w:id="341"/>
      <w:bookmarkEnd w:id="342"/>
      <w:bookmarkEnd w:id="343"/>
      <w:bookmarkEnd w:id="344"/>
      <w:bookmarkEnd w:id="345"/>
    </w:p>
    <w:p w14:paraId="426E5BAE" w14:textId="77777777" w:rsidR="00736F7E" w:rsidRPr="00736F7E" w:rsidRDefault="00736F7E" w:rsidP="00736F7E">
      <w:pPr>
        <w:adjustRightInd w:val="0"/>
        <w:spacing w:beforeLines="50" w:before="163" w:afterLines="50" w:after="163"/>
        <w:ind w:firstLineChars="0" w:firstLine="0"/>
        <w:jc w:val="left"/>
        <w:textAlignment w:val="baseline"/>
        <w:outlineLvl w:val="1"/>
        <w:rPr>
          <w:rFonts w:eastAsia="黑体"/>
          <w:bCs/>
          <w:sz w:val="32"/>
          <w:szCs w:val="32"/>
          <w:lang w:val="zh-CN"/>
        </w:rPr>
      </w:pPr>
      <w:bookmarkStart w:id="346" w:name="_Toc3993365"/>
      <w:bookmarkStart w:id="347" w:name="_Toc27646622"/>
      <w:bookmarkStart w:id="348" w:name="_Toc209256542"/>
      <w:bookmarkStart w:id="349" w:name="_Toc332919425"/>
      <w:bookmarkStart w:id="350" w:name="_Toc268521950"/>
      <w:bookmarkStart w:id="351" w:name="_Toc88483634"/>
      <w:bookmarkStart w:id="352" w:name="_Toc196561079"/>
      <w:r w:rsidRPr="00736F7E">
        <w:rPr>
          <w:rFonts w:eastAsia="黑体" w:hint="eastAsia"/>
          <w:bCs/>
          <w:sz w:val="32"/>
          <w:szCs w:val="32"/>
          <w:lang w:val="zh-CN"/>
        </w:rPr>
        <w:t>6.1</w:t>
      </w:r>
      <w:r w:rsidRPr="00736F7E">
        <w:rPr>
          <w:rFonts w:eastAsia="黑体" w:hint="eastAsia"/>
          <w:bCs/>
          <w:sz w:val="32"/>
          <w:szCs w:val="32"/>
          <w:lang w:val="zh-CN"/>
        </w:rPr>
        <w:t>评价目的</w:t>
      </w:r>
      <w:bookmarkEnd w:id="346"/>
      <w:bookmarkEnd w:id="347"/>
      <w:bookmarkEnd w:id="348"/>
      <w:bookmarkEnd w:id="349"/>
      <w:bookmarkEnd w:id="350"/>
      <w:bookmarkEnd w:id="351"/>
    </w:p>
    <w:p w14:paraId="1EBFEAE5" w14:textId="77777777" w:rsidR="00736F7E" w:rsidRPr="00736F7E" w:rsidRDefault="00736F7E" w:rsidP="00736F7E">
      <w:pPr>
        <w:spacing w:line="420" w:lineRule="auto"/>
        <w:ind w:firstLine="480"/>
        <w:rPr>
          <w:bCs/>
        </w:rPr>
      </w:pPr>
      <w:bookmarkStart w:id="353" w:name="_Toc332919426"/>
      <w:r w:rsidRPr="00736F7E">
        <w:rPr>
          <w:rFonts w:hint="eastAsia"/>
          <w:bCs/>
        </w:rPr>
        <w:t>遵照《关于进一步加强环境影响评价管理防范环境风险的通知》（环发</w:t>
      </w:r>
      <w:r w:rsidRPr="00736F7E">
        <w:rPr>
          <w:rFonts w:hint="eastAsia"/>
          <w:bCs/>
        </w:rPr>
        <w:t>[2012]77</w:t>
      </w:r>
      <w:r w:rsidRPr="00736F7E">
        <w:rPr>
          <w:rFonts w:hint="eastAsia"/>
          <w:bCs/>
        </w:rPr>
        <w:t>号）精神，按照《建设项目环境风险评价技术导则》（</w:t>
      </w:r>
      <w:r w:rsidRPr="00736F7E">
        <w:rPr>
          <w:rFonts w:hint="eastAsia"/>
          <w:bCs/>
        </w:rPr>
        <w:t>HJ169-2018</w:t>
      </w:r>
      <w:r w:rsidRPr="00736F7E">
        <w:rPr>
          <w:rFonts w:hint="eastAsia"/>
          <w:bCs/>
        </w:rPr>
        <w:t>）的要求，以突发性事故导致的危险物质环境急性损害防控为目标，对建设项目的环境风险进行分析、预测和评估，提出环境风险防范、控制、减缓措施，明确环境风险监控及应急建议要求，为建设项目环境风险防控提供科学依据。</w:t>
      </w:r>
    </w:p>
    <w:p w14:paraId="43A30E03" w14:textId="77777777" w:rsidR="00736F7E" w:rsidRPr="00736F7E" w:rsidRDefault="00736F7E" w:rsidP="00736F7E">
      <w:pPr>
        <w:adjustRightInd w:val="0"/>
        <w:spacing w:beforeLines="50" w:before="163" w:afterLines="50" w:after="163"/>
        <w:ind w:firstLineChars="0" w:firstLine="0"/>
        <w:jc w:val="left"/>
        <w:textAlignment w:val="baseline"/>
        <w:outlineLvl w:val="1"/>
        <w:rPr>
          <w:rFonts w:eastAsia="黑体"/>
          <w:bCs/>
          <w:sz w:val="32"/>
          <w:szCs w:val="32"/>
          <w:lang w:val="zh-CN"/>
        </w:rPr>
      </w:pPr>
      <w:bookmarkStart w:id="354" w:name="_Toc3993366"/>
      <w:bookmarkStart w:id="355" w:name="_Toc27646623"/>
      <w:bookmarkStart w:id="356" w:name="_Toc88483635"/>
      <w:r w:rsidRPr="00736F7E">
        <w:rPr>
          <w:rFonts w:eastAsia="黑体" w:hint="eastAsia"/>
          <w:bCs/>
          <w:sz w:val="32"/>
          <w:szCs w:val="32"/>
          <w:lang w:val="zh-CN"/>
        </w:rPr>
        <w:t>6.2</w:t>
      </w:r>
      <w:r w:rsidRPr="00736F7E">
        <w:rPr>
          <w:rFonts w:eastAsia="黑体" w:hint="eastAsia"/>
          <w:bCs/>
          <w:sz w:val="32"/>
          <w:szCs w:val="32"/>
          <w:lang w:val="zh-CN"/>
        </w:rPr>
        <w:t>评价</w:t>
      </w:r>
      <w:bookmarkEnd w:id="352"/>
      <w:bookmarkEnd w:id="353"/>
      <w:r w:rsidRPr="00736F7E">
        <w:rPr>
          <w:rFonts w:eastAsia="黑体" w:hint="eastAsia"/>
          <w:bCs/>
          <w:sz w:val="32"/>
          <w:szCs w:val="32"/>
          <w:lang w:val="zh-CN"/>
        </w:rPr>
        <w:t>内容</w:t>
      </w:r>
      <w:bookmarkEnd w:id="354"/>
      <w:bookmarkEnd w:id="355"/>
      <w:bookmarkEnd w:id="356"/>
    </w:p>
    <w:p w14:paraId="615D531E" w14:textId="77777777" w:rsidR="00736F7E" w:rsidRPr="00736F7E" w:rsidRDefault="00736F7E" w:rsidP="00736F7E">
      <w:pPr>
        <w:tabs>
          <w:tab w:val="left" w:pos="1200"/>
        </w:tabs>
        <w:spacing w:line="420" w:lineRule="auto"/>
        <w:ind w:firstLine="480"/>
        <w:rPr>
          <w:bCs/>
          <w:lang w:val="zh-CN"/>
        </w:rPr>
      </w:pPr>
      <w:r w:rsidRPr="00736F7E">
        <w:rPr>
          <w:rFonts w:hint="eastAsia"/>
          <w:bCs/>
          <w:lang w:val="zh-CN"/>
        </w:rPr>
        <w:t>本次风险评价的内容包括：现有及在建工程风险排查；本项目环境风险潜势初判、风险识别、风险事故情形分析、风险预测与评价、环境风险管理等。</w:t>
      </w:r>
    </w:p>
    <w:p w14:paraId="544A916B" w14:textId="77777777" w:rsidR="00736F7E" w:rsidRPr="00736F7E" w:rsidRDefault="00736F7E" w:rsidP="00736F7E">
      <w:pPr>
        <w:adjustRightInd w:val="0"/>
        <w:spacing w:beforeLines="50" w:before="163" w:afterLines="50" w:after="163"/>
        <w:ind w:firstLineChars="0" w:firstLine="0"/>
        <w:jc w:val="left"/>
        <w:textAlignment w:val="baseline"/>
        <w:outlineLvl w:val="1"/>
        <w:rPr>
          <w:rFonts w:eastAsia="黑体"/>
          <w:bCs/>
          <w:sz w:val="32"/>
          <w:szCs w:val="32"/>
          <w:lang w:val="zh-CN"/>
        </w:rPr>
      </w:pPr>
      <w:bookmarkStart w:id="357" w:name="_Toc3993367"/>
      <w:bookmarkStart w:id="358" w:name="_Toc27646624"/>
      <w:bookmarkStart w:id="359" w:name="_Toc88483636"/>
      <w:r w:rsidRPr="00736F7E">
        <w:rPr>
          <w:rFonts w:eastAsia="黑体" w:hint="eastAsia"/>
          <w:bCs/>
          <w:sz w:val="32"/>
          <w:szCs w:val="32"/>
          <w:lang w:val="zh-CN"/>
        </w:rPr>
        <w:t>6.3</w:t>
      </w:r>
      <w:r w:rsidRPr="00736F7E">
        <w:rPr>
          <w:rFonts w:eastAsia="黑体" w:hint="eastAsia"/>
          <w:bCs/>
          <w:sz w:val="32"/>
          <w:szCs w:val="32"/>
          <w:lang w:val="zh-CN"/>
        </w:rPr>
        <w:t>现有及在建工程环境风险排查</w:t>
      </w:r>
      <w:bookmarkEnd w:id="357"/>
      <w:bookmarkEnd w:id="358"/>
      <w:bookmarkEnd w:id="359"/>
    </w:p>
    <w:p w14:paraId="4BB9A8D0"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 xml:space="preserve">6.3.1 </w:t>
      </w:r>
      <w:r w:rsidRPr="00736F7E">
        <w:rPr>
          <w:rFonts w:eastAsia="楷体" w:hint="eastAsia"/>
          <w:b/>
          <w:bCs/>
          <w:sz w:val="28"/>
          <w:szCs w:val="28"/>
        </w:rPr>
        <w:t>现有及在建工程风险识别与分析</w:t>
      </w:r>
    </w:p>
    <w:p w14:paraId="2C8DFF77" w14:textId="77777777" w:rsidR="00736F7E" w:rsidRPr="00736F7E" w:rsidRDefault="00736F7E" w:rsidP="00736F7E">
      <w:pPr>
        <w:spacing w:line="420" w:lineRule="auto"/>
        <w:ind w:firstLine="480"/>
        <w:rPr>
          <w:bCs/>
          <w:lang w:val="zh-CN"/>
        </w:rPr>
      </w:pPr>
      <w:r w:rsidRPr="00736F7E">
        <w:rPr>
          <w:rFonts w:hint="eastAsia"/>
          <w:bCs/>
          <w:lang w:val="zh-CN"/>
        </w:rPr>
        <w:t>现有及在建工程风险识别范围包括生产过程所涉及的物质危险性识别、生产设施风险识别、危险物质向环境转移途径识别等。</w:t>
      </w:r>
    </w:p>
    <w:p w14:paraId="5E8E5225"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6.3.1.1 </w:t>
      </w:r>
      <w:r w:rsidRPr="00736F7E">
        <w:rPr>
          <w:rFonts w:hint="eastAsia"/>
          <w:b/>
          <w:bCs/>
          <w:szCs w:val="26"/>
        </w:rPr>
        <w:t>物质危险性识别</w:t>
      </w:r>
    </w:p>
    <w:p w14:paraId="14F22E16" w14:textId="77777777" w:rsidR="00736F7E" w:rsidRPr="00736F7E" w:rsidRDefault="00736F7E" w:rsidP="00736F7E">
      <w:pPr>
        <w:spacing w:line="420" w:lineRule="auto"/>
        <w:ind w:firstLine="480"/>
        <w:rPr>
          <w:bCs/>
          <w:lang w:val="zh-CN"/>
        </w:rPr>
      </w:pPr>
      <w:r w:rsidRPr="00736F7E">
        <w:rPr>
          <w:rFonts w:hint="eastAsia"/>
          <w:bCs/>
          <w:lang w:val="zh-CN"/>
        </w:rPr>
        <w:t>宏力化工公司现有及在建工程原料主要为液态烃、混合碳四、甲醇、醋酸、叔丁醇，辅助材料主要是催化剂，燃料为燃料气（碳四），产品为聚丙烯、</w:t>
      </w:r>
      <w:r w:rsidRPr="00736F7E">
        <w:rPr>
          <w:rFonts w:hint="eastAsia"/>
          <w:bCs/>
          <w:lang w:val="zh-CN"/>
        </w:rPr>
        <w:t>MTBE</w:t>
      </w:r>
      <w:r w:rsidRPr="00736F7E">
        <w:rPr>
          <w:rFonts w:hint="eastAsia"/>
          <w:bCs/>
          <w:lang w:val="zh-CN"/>
        </w:rPr>
        <w:t>、异丁烯、氮气、乙酸仲丁酯、双异丁烯、</w:t>
      </w:r>
      <w:r w:rsidRPr="00736F7E">
        <w:rPr>
          <w:rFonts w:hint="eastAsia"/>
          <w:bCs/>
          <w:lang w:val="zh-CN"/>
        </w:rPr>
        <w:t>2,4,4</w:t>
      </w:r>
      <w:r w:rsidRPr="00736F7E">
        <w:rPr>
          <w:bCs/>
          <w:lang w:val="zh-CN"/>
        </w:rPr>
        <w:t>-</w:t>
      </w:r>
      <w:r w:rsidRPr="00736F7E">
        <w:rPr>
          <w:rFonts w:hint="eastAsia"/>
          <w:bCs/>
          <w:lang w:val="zh-CN"/>
        </w:rPr>
        <w:t>三甲基</w:t>
      </w:r>
      <w:r w:rsidRPr="00736F7E">
        <w:rPr>
          <w:rFonts w:hint="eastAsia"/>
          <w:bCs/>
          <w:lang w:val="zh-CN"/>
        </w:rPr>
        <w:t>-</w:t>
      </w:r>
      <w:r w:rsidRPr="00736F7E">
        <w:rPr>
          <w:bCs/>
          <w:lang w:val="zh-CN"/>
        </w:rPr>
        <w:t>1-</w:t>
      </w:r>
      <w:r w:rsidRPr="00736F7E">
        <w:rPr>
          <w:rFonts w:hint="eastAsia"/>
          <w:bCs/>
          <w:lang w:val="zh-CN"/>
        </w:rPr>
        <w:t>戊烯及</w:t>
      </w:r>
      <w:r w:rsidRPr="00736F7E">
        <w:rPr>
          <w:rFonts w:hint="eastAsia"/>
          <w:bCs/>
          <w:lang w:val="zh-CN"/>
        </w:rPr>
        <w:t>2,4,4</w:t>
      </w:r>
      <w:r w:rsidRPr="00736F7E">
        <w:rPr>
          <w:bCs/>
          <w:lang w:val="zh-CN"/>
        </w:rPr>
        <w:t>-</w:t>
      </w:r>
      <w:r w:rsidRPr="00736F7E">
        <w:rPr>
          <w:rFonts w:hint="eastAsia"/>
          <w:bCs/>
          <w:lang w:val="zh-CN"/>
        </w:rPr>
        <w:t>三甲基</w:t>
      </w:r>
      <w:r w:rsidRPr="00736F7E">
        <w:rPr>
          <w:rFonts w:hint="eastAsia"/>
          <w:bCs/>
          <w:lang w:val="zh-CN"/>
        </w:rPr>
        <w:t>-2</w:t>
      </w:r>
      <w:r w:rsidRPr="00736F7E">
        <w:rPr>
          <w:bCs/>
          <w:lang w:val="zh-CN"/>
        </w:rPr>
        <w:t>-</w:t>
      </w:r>
      <w:r w:rsidRPr="00736F7E">
        <w:rPr>
          <w:rFonts w:hint="eastAsia"/>
          <w:bCs/>
          <w:lang w:val="zh-CN"/>
        </w:rPr>
        <w:t>戊烯，中间产品为丙烯，副产品为碳四、丙烷、稳定轻烃、重组分（主要为碳十六），“三废”主要为加热炉燃烧废气、厂区无组织排放非甲烷总烃，含油废水及废催化剂等。</w:t>
      </w:r>
    </w:p>
    <w:p w14:paraId="29DEB0E6" w14:textId="77777777" w:rsidR="00736F7E" w:rsidRPr="00736F7E" w:rsidRDefault="00736F7E" w:rsidP="00736F7E">
      <w:pPr>
        <w:spacing w:line="420" w:lineRule="auto"/>
        <w:ind w:firstLine="480"/>
        <w:rPr>
          <w:bCs/>
          <w:lang w:val="zh-CN"/>
        </w:rPr>
      </w:pPr>
      <w:r w:rsidRPr="00736F7E">
        <w:rPr>
          <w:rFonts w:hint="eastAsia"/>
          <w:bCs/>
          <w:lang w:val="zh-CN"/>
        </w:rPr>
        <w:lastRenderedPageBreak/>
        <w:t>现有及在建工程物质危险性识别情况见表</w:t>
      </w:r>
      <w:r w:rsidRPr="00736F7E">
        <w:rPr>
          <w:rFonts w:hint="eastAsia"/>
          <w:bCs/>
          <w:lang w:val="zh-CN"/>
        </w:rPr>
        <w:t>6.3.1-1</w:t>
      </w:r>
      <w:r w:rsidRPr="00736F7E">
        <w:rPr>
          <w:rFonts w:hint="eastAsia"/>
          <w:bCs/>
          <w:lang w:val="zh-CN"/>
        </w:rPr>
        <w:t>、表</w:t>
      </w:r>
      <w:r w:rsidRPr="00736F7E">
        <w:rPr>
          <w:rFonts w:hint="eastAsia"/>
          <w:bCs/>
          <w:lang w:val="zh-CN"/>
        </w:rPr>
        <w:t>6.3.1-2</w:t>
      </w:r>
      <w:r w:rsidRPr="00736F7E">
        <w:rPr>
          <w:rFonts w:hint="eastAsia"/>
          <w:bCs/>
          <w:lang w:val="zh-CN"/>
        </w:rPr>
        <w:t>。</w:t>
      </w:r>
    </w:p>
    <w:p w14:paraId="5F353627" w14:textId="77777777" w:rsidR="00736F7E" w:rsidRPr="00736F7E" w:rsidRDefault="00736F7E" w:rsidP="00736F7E">
      <w:pPr>
        <w:ind w:firstLineChars="0" w:firstLine="0"/>
        <w:jc w:val="center"/>
        <w:rPr>
          <w:rFonts w:eastAsia="黑体"/>
          <w:szCs w:val="22"/>
        </w:rPr>
      </w:pPr>
      <w:r w:rsidRPr="00736F7E">
        <w:rPr>
          <w:rFonts w:eastAsia="黑体" w:hint="eastAsia"/>
          <w:szCs w:val="22"/>
        </w:rPr>
        <w:t>表</w:t>
      </w:r>
      <w:r w:rsidRPr="00736F7E">
        <w:rPr>
          <w:rFonts w:eastAsia="黑体" w:hint="eastAsia"/>
          <w:szCs w:val="22"/>
        </w:rPr>
        <w:t xml:space="preserve">6.3.1-1   </w:t>
      </w:r>
      <w:r w:rsidRPr="00736F7E">
        <w:rPr>
          <w:rFonts w:eastAsia="黑体" w:hint="eastAsia"/>
          <w:szCs w:val="22"/>
        </w:rPr>
        <w:t>现有及在建工程涉及的主要危险有害物质及特性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bottom w:w="28" w:type="dxa"/>
          <w:right w:w="28" w:type="dxa"/>
        </w:tblCellMar>
        <w:tblLook w:val="04A0" w:firstRow="1" w:lastRow="0" w:firstColumn="1" w:lastColumn="0" w:noHBand="0" w:noVBand="1"/>
      </w:tblPr>
      <w:tblGrid>
        <w:gridCol w:w="1520"/>
        <w:gridCol w:w="1009"/>
        <w:gridCol w:w="835"/>
        <w:gridCol w:w="1123"/>
        <w:gridCol w:w="981"/>
        <w:gridCol w:w="918"/>
        <w:gridCol w:w="793"/>
        <w:gridCol w:w="1117"/>
      </w:tblGrid>
      <w:tr w:rsidR="00736F7E" w:rsidRPr="00736F7E" w14:paraId="1053B8D7" w14:textId="77777777" w:rsidTr="00A40F6A">
        <w:trPr>
          <w:trHeight w:val="397"/>
          <w:jc w:val="center"/>
        </w:trPr>
        <w:tc>
          <w:tcPr>
            <w:tcW w:w="1520" w:type="dxa"/>
            <w:vMerge w:val="restart"/>
            <w:tcMar>
              <w:top w:w="28" w:type="dxa"/>
              <w:bottom w:w="28" w:type="dxa"/>
            </w:tcMar>
            <w:vAlign w:val="center"/>
          </w:tcPr>
          <w:p w14:paraId="176B64C4" w14:textId="77777777" w:rsidR="00736F7E" w:rsidRPr="00736F7E" w:rsidRDefault="00736F7E" w:rsidP="00736F7E">
            <w:pPr>
              <w:spacing w:line="240" w:lineRule="auto"/>
              <w:ind w:firstLineChars="0" w:firstLine="0"/>
              <w:jc w:val="center"/>
              <w:rPr>
                <w:sz w:val="21"/>
                <w:szCs w:val="21"/>
              </w:rPr>
            </w:pPr>
            <w:r w:rsidRPr="00736F7E">
              <w:rPr>
                <w:sz w:val="21"/>
                <w:szCs w:val="21"/>
              </w:rPr>
              <w:t>名称</w:t>
            </w:r>
          </w:p>
        </w:tc>
        <w:tc>
          <w:tcPr>
            <w:tcW w:w="1009" w:type="dxa"/>
            <w:vMerge w:val="restart"/>
            <w:vAlign w:val="center"/>
          </w:tcPr>
          <w:p w14:paraId="0E056A94" w14:textId="77777777" w:rsidR="00736F7E" w:rsidRPr="00736F7E" w:rsidRDefault="00736F7E" w:rsidP="00736F7E">
            <w:pPr>
              <w:spacing w:line="240" w:lineRule="auto"/>
              <w:ind w:firstLineChars="0" w:firstLine="0"/>
              <w:jc w:val="center"/>
              <w:rPr>
                <w:sz w:val="21"/>
                <w:szCs w:val="21"/>
              </w:rPr>
            </w:pPr>
            <w:r w:rsidRPr="00736F7E">
              <w:rPr>
                <w:sz w:val="21"/>
                <w:szCs w:val="21"/>
              </w:rPr>
              <w:t>自燃温度</w:t>
            </w:r>
          </w:p>
          <w:p w14:paraId="00D66C29"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c>
          <w:tcPr>
            <w:tcW w:w="835" w:type="dxa"/>
            <w:vMerge w:val="restart"/>
            <w:vAlign w:val="center"/>
          </w:tcPr>
          <w:p w14:paraId="3D0023CE" w14:textId="77777777" w:rsidR="00736F7E" w:rsidRPr="00736F7E" w:rsidRDefault="00736F7E" w:rsidP="00736F7E">
            <w:pPr>
              <w:spacing w:line="240" w:lineRule="auto"/>
              <w:ind w:firstLineChars="0" w:firstLine="0"/>
              <w:jc w:val="center"/>
              <w:rPr>
                <w:sz w:val="21"/>
                <w:szCs w:val="21"/>
              </w:rPr>
            </w:pPr>
            <w:r w:rsidRPr="00736F7E">
              <w:rPr>
                <w:sz w:val="21"/>
                <w:szCs w:val="21"/>
              </w:rPr>
              <w:t>闪点</w:t>
            </w:r>
          </w:p>
          <w:p w14:paraId="496A778B"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c>
          <w:tcPr>
            <w:tcW w:w="1123" w:type="dxa"/>
            <w:vMerge w:val="restart"/>
            <w:vAlign w:val="center"/>
          </w:tcPr>
          <w:p w14:paraId="1478EF68" w14:textId="77777777" w:rsidR="00736F7E" w:rsidRPr="00736F7E" w:rsidRDefault="00736F7E" w:rsidP="00736F7E">
            <w:pPr>
              <w:spacing w:line="240" w:lineRule="auto"/>
              <w:ind w:firstLineChars="0" w:firstLine="0"/>
              <w:jc w:val="center"/>
              <w:rPr>
                <w:sz w:val="21"/>
                <w:szCs w:val="21"/>
              </w:rPr>
            </w:pPr>
            <w:r w:rsidRPr="00736F7E">
              <w:rPr>
                <w:sz w:val="21"/>
                <w:szCs w:val="21"/>
              </w:rPr>
              <w:t>爆炸极限</w:t>
            </w:r>
          </w:p>
          <w:p w14:paraId="7E852F6F"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c>
          <w:tcPr>
            <w:tcW w:w="981" w:type="dxa"/>
            <w:vMerge w:val="restart"/>
            <w:vAlign w:val="center"/>
          </w:tcPr>
          <w:p w14:paraId="5679C08A" w14:textId="77777777" w:rsidR="00736F7E" w:rsidRPr="00736F7E" w:rsidRDefault="00736F7E" w:rsidP="00736F7E">
            <w:pPr>
              <w:spacing w:line="240" w:lineRule="auto"/>
              <w:ind w:firstLineChars="0" w:firstLine="0"/>
              <w:jc w:val="center"/>
              <w:rPr>
                <w:sz w:val="21"/>
                <w:szCs w:val="21"/>
              </w:rPr>
            </w:pPr>
            <w:r w:rsidRPr="00736F7E">
              <w:rPr>
                <w:sz w:val="21"/>
                <w:szCs w:val="21"/>
              </w:rPr>
              <w:t>火灾</w:t>
            </w:r>
          </w:p>
          <w:p w14:paraId="17DC5ADB" w14:textId="77777777" w:rsidR="00736F7E" w:rsidRPr="00736F7E" w:rsidRDefault="00736F7E" w:rsidP="00736F7E">
            <w:pPr>
              <w:spacing w:line="240" w:lineRule="auto"/>
              <w:ind w:firstLineChars="0" w:firstLine="0"/>
              <w:jc w:val="center"/>
              <w:rPr>
                <w:sz w:val="21"/>
                <w:szCs w:val="21"/>
              </w:rPr>
            </w:pPr>
            <w:r w:rsidRPr="00736F7E">
              <w:rPr>
                <w:sz w:val="21"/>
                <w:szCs w:val="21"/>
              </w:rPr>
              <w:t>危险性</w:t>
            </w:r>
          </w:p>
          <w:p w14:paraId="7B964C89" w14:textId="77777777" w:rsidR="00736F7E" w:rsidRPr="00736F7E" w:rsidRDefault="00736F7E" w:rsidP="00736F7E">
            <w:pPr>
              <w:spacing w:line="240" w:lineRule="auto"/>
              <w:ind w:firstLineChars="0" w:firstLine="0"/>
              <w:jc w:val="center"/>
              <w:rPr>
                <w:sz w:val="21"/>
                <w:szCs w:val="21"/>
              </w:rPr>
            </w:pPr>
            <w:r w:rsidRPr="00736F7E">
              <w:rPr>
                <w:sz w:val="21"/>
                <w:szCs w:val="21"/>
              </w:rPr>
              <w:t>分类</w:t>
            </w:r>
          </w:p>
        </w:tc>
        <w:tc>
          <w:tcPr>
            <w:tcW w:w="1711" w:type="dxa"/>
            <w:gridSpan w:val="2"/>
            <w:vAlign w:val="center"/>
          </w:tcPr>
          <w:p w14:paraId="500320D3" w14:textId="77777777" w:rsidR="00736F7E" w:rsidRPr="00736F7E" w:rsidRDefault="00736F7E" w:rsidP="00736F7E">
            <w:pPr>
              <w:spacing w:line="240" w:lineRule="auto"/>
              <w:ind w:firstLineChars="0" w:firstLine="0"/>
              <w:jc w:val="center"/>
              <w:rPr>
                <w:sz w:val="21"/>
                <w:szCs w:val="21"/>
              </w:rPr>
            </w:pPr>
            <w:r w:rsidRPr="00736F7E">
              <w:rPr>
                <w:sz w:val="21"/>
                <w:szCs w:val="21"/>
              </w:rPr>
              <w:t>爆炸危险类别</w:t>
            </w:r>
          </w:p>
        </w:tc>
        <w:tc>
          <w:tcPr>
            <w:tcW w:w="1117" w:type="dxa"/>
            <w:vMerge w:val="restart"/>
            <w:vAlign w:val="center"/>
          </w:tcPr>
          <w:p w14:paraId="230F1EA3" w14:textId="77777777" w:rsidR="00736F7E" w:rsidRPr="00736F7E" w:rsidRDefault="00736F7E" w:rsidP="00736F7E">
            <w:pPr>
              <w:spacing w:line="240" w:lineRule="auto"/>
              <w:ind w:firstLineChars="0" w:firstLine="0"/>
              <w:jc w:val="center"/>
              <w:rPr>
                <w:sz w:val="21"/>
                <w:szCs w:val="21"/>
              </w:rPr>
            </w:pPr>
            <w:r w:rsidRPr="00736F7E">
              <w:rPr>
                <w:sz w:val="21"/>
                <w:szCs w:val="21"/>
              </w:rPr>
              <w:t>职业危害</w:t>
            </w:r>
          </w:p>
          <w:p w14:paraId="161720D8" w14:textId="77777777" w:rsidR="00736F7E" w:rsidRPr="00736F7E" w:rsidRDefault="00736F7E" w:rsidP="00736F7E">
            <w:pPr>
              <w:spacing w:line="240" w:lineRule="auto"/>
              <w:ind w:firstLineChars="0" w:firstLine="0"/>
              <w:jc w:val="center"/>
              <w:rPr>
                <w:sz w:val="21"/>
                <w:szCs w:val="21"/>
              </w:rPr>
            </w:pPr>
            <w:r w:rsidRPr="00736F7E">
              <w:rPr>
                <w:sz w:val="21"/>
                <w:szCs w:val="21"/>
              </w:rPr>
              <w:t>程度分级</w:t>
            </w:r>
          </w:p>
        </w:tc>
      </w:tr>
      <w:tr w:rsidR="00736F7E" w:rsidRPr="00736F7E" w14:paraId="339C23BC" w14:textId="77777777" w:rsidTr="00A40F6A">
        <w:trPr>
          <w:trHeight w:val="397"/>
          <w:jc w:val="center"/>
        </w:trPr>
        <w:tc>
          <w:tcPr>
            <w:tcW w:w="1520" w:type="dxa"/>
            <w:vMerge/>
            <w:tcMar>
              <w:top w:w="28" w:type="dxa"/>
              <w:bottom w:w="28" w:type="dxa"/>
            </w:tcMar>
            <w:vAlign w:val="center"/>
          </w:tcPr>
          <w:p w14:paraId="76E6D6AF" w14:textId="77777777" w:rsidR="00736F7E" w:rsidRPr="00736F7E" w:rsidRDefault="00736F7E" w:rsidP="00736F7E">
            <w:pPr>
              <w:spacing w:line="240" w:lineRule="auto"/>
              <w:ind w:firstLineChars="0" w:firstLine="0"/>
              <w:jc w:val="center"/>
              <w:rPr>
                <w:sz w:val="21"/>
                <w:szCs w:val="21"/>
              </w:rPr>
            </w:pPr>
          </w:p>
        </w:tc>
        <w:tc>
          <w:tcPr>
            <w:tcW w:w="1009" w:type="dxa"/>
            <w:vMerge/>
            <w:vAlign w:val="center"/>
          </w:tcPr>
          <w:p w14:paraId="10C6FBD3" w14:textId="77777777" w:rsidR="00736F7E" w:rsidRPr="00736F7E" w:rsidRDefault="00736F7E" w:rsidP="00736F7E">
            <w:pPr>
              <w:spacing w:line="240" w:lineRule="auto"/>
              <w:ind w:firstLineChars="0" w:firstLine="0"/>
              <w:jc w:val="center"/>
              <w:rPr>
                <w:sz w:val="21"/>
                <w:szCs w:val="21"/>
              </w:rPr>
            </w:pPr>
          </w:p>
        </w:tc>
        <w:tc>
          <w:tcPr>
            <w:tcW w:w="835" w:type="dxa"/>
            <w:vMerge/>
            <w:vAlign w:val="center"/>
          </w:tcPr>
          <w:p w14:paraId="3CB7980F" w14:textId="77777777" w:rsidR="00736F7E" w:rsidRPr="00736F7E" w:rsidRDefault="00736F7E" w:rsidP="00736F7E">
            <w:pPr>
              <w:spacing w:line="240" w:lineRule="auto"/>
              <w:ind w:firstLineChars="0" w:firstLine="0"/>
              <w:jc w:val="center"/>
              <w:rPr>
                <w:sz w:val="21"/>
                <w:szCs w:val="21"/>
              </w:rPr>
            </w:pPr>
          </w:p>
        </w:tc>
        <w:tc>
          <w:tcPr>
            <w:tcW w:w="1123" w:type="dxa"/>
            <w:vMerge/>
            <w:vAlign w:val="center"/>
          </w:tcPr>
          <w:p w14:paraId="6A513916" w14:textId="77777777" w:rsidR="00736F7E" w:rsidRPr="00736F7E" w:rsidRDefault="00736F7E" w:rsidP="00736F7E">
            <w:pPr>
              <w:spacing w:line="240" w:lineRule="auto"/>
              <w:ind w:firstLineChars="0" w:firstLine="0"/>
              <w:jc w:val="center"/>
              <w:rPr>
                <w:sz w:val="21"/>
                <w:szCs w:val="21"/>
              </w:rPr>
            </w:pPr>
          </w:p>
        </w:tc>
        <w:tc>
          <w:tcPr>
            <w:tcW w:w="981" w:type="dxa"/>
            <w:vMerge/>
            <w:vAlign w:val="center"/>
          </w:tcPr>
          <w:p w14:paraId="4907DF54" w14:textId="77777777" w:rsidR="00736F7E" w:rsidRPr="00736F7E" w:rsidRDefault="00736F7E" w:rsidP="00736F7E">
            <w:pPr>
              <w:spacing w:line="240" w:lineRule="auto"/>
              <w:ind w:firstLineChars="0" w:firstLine="0"/>
              <w:jc w:val="center"/>
              <w:rPr>
                <w:sz w:val="21"/>
                <w:szCs w:val="21"/>
              </w:rPr>
            </w:pPr>
          </w:p>
        </w:tc>
        <w:tc>
          <w:tcPr>
            <w:tcW w:w="918" w:type="dxa"/>
            <w:vAlign w:val="center"/>
          </w:tcPr>
          <w:p w14:paraId="4E0F674A" w14:textId="77777777" w:rsidR="00736F7E" w:rsidRPr="00736F7E" w:rsidRDefault="00736F7E" w:rsidP="00736F7E">
            <w:pPr>
              <w:spacing w:line="240" w:lineRule="auto"/>
              <w:ind w:firstLineChars="0" w:firstLine="0"/>
              <w:jc w:val="center"/>
              <w:rPr>
                <w:sz w:val="21"/>
                <w:szCs w:val="21"/>
              </w:rPr>
            </w:pPr>
            <w:r w:rsidRPr="00736F7E">
              <w:rPr>
                <w:sz w:val="21"/>
                <w:szCs w:val="21"/>
              </w:rPr>
              <w:t>类别</w:t>
            </w:r>
          </w:p>
        </w:tc>
        <w:tc>
          <w:tcPr>
            <w:tcW w:w="793" w:type="dxa"/>
            <w:vAlign w:val="center"/>
          </w:tcPr>
          <w:p w14:paraId="3FFA708D" w14:textId="77777777" w:rsidR="00736F7E" w:rsidRPr="00736F7E" w:rsidRDefault="00736F7E" w:rsidP="00736F7E">
            <w:pPr>
              <w:spacing w:line="240" w:lineRule="auto"/>
              <w:ind w:firstLineChars="0" w:firstLine="0"/>
              <w:jc w:val="center"/>
              <w:rPr>
                <w:sz w:val="21"/>
                <w:szCs w:val="21"/>
              </w:rPr>
            </w:pPr>
            <w:r w:rsidRPr="00736F7E">
              <w:rPr>
                <w:sz w:val="21"/>
                <w:szCs w:val="21"/>
              </w:rPr>
              <w:t>组别</w:t>
            </w:r>
          </w:p>
        </w:tc>
        <w:tc>
          <w:tcPr>
            <w:tcW w:w="1117" w:type="dxa"/>
            <w:vMerge/>
            <w:vAlign w:val="center"/>
          </w:tcPr>
          <w:p w14:paraId="05BCB5EE" w14:textId="77777777" w:rsidR="00736F7E" w:rsidRPr="00736F7E" w:rsidRDefault="00736F7E" w:rsidP="00736F7E">
            <w:pPr>
              <w:spacing w:line="240" w:lineRule="auto"/>
              <w:ind w:firstLineChars="0" w:firstLine="0"/>
              <w:jc w:val="center"/>
              <w:rPr>
                <w:sz w:val="21"/>
                <w:szCs w:val="21"/>
              </w:rPr>
            </w:pPr>
          </w:p>
        </w:tc>
      </w:tr>
      <w:tr w:rsidR="00736F7E" w:rsidRPr="00736F7E" w14:paraId="02FB0E5E" w14:textId="77777777" w:rsidTr="00A40F6A">
        <w:trPr>
          <w:trHeight w:val="397"/>
          <w:jc w:val="center"/>
        </w:trPr>
        <w:tc>
          <w:tcPr>
            <w:tcW w:w="1520" w:type="dxa"/>
            <w:vAlign w:val="center"/>
          </w:tcPr>
          <w:p w14:paraId="0813A696" w14:textId="77777777" w:rsidR="00736F7E" w:rsidRPr="00736F7E" w:rsidRDefault="00736F7E" w:rsidP="00736F7E">
            <w:pPr>
              <w:spacing w:line="240" w:lineRule="auto"/>
              <w:ind w:firstLineChars="0" w:firstLine="0"/>
              <w:jc w:val="center"/>
              <w:rPr>
                <w:sz w:val="21"/>
                <w:szCs w:val="21"/>
              </w:rPr>
            </w:pPr>
            <w:r w:rsidRPr="00736F7E">
              <w:rPr>
                <w:sz w:val="21"/>
                <w:szCs w:val="21"/>
              </w:rPr>
              <w:t>液态烃</w:t>
            </w:r>
          </w:p>
        </w:tc>
        <w:tc>
          <w:tcPr>
            <w:tcW w:w="1009" w:type="dxa"/>
            <w:vAlign w:val="center"/>
          </w:tcPr>
          <w:p w14:paraId="74EA8050" w14:textId="77777777" w:rsidR="00736F7E" w:rsidRPr="00736F7E" w:rsidRDefault="00736F7E" w:rsidP="00736F7E">
            <w:pPr>
              <w:spacing w:line="240" w:lineRule="auto"/>
              <w:ind w:firstLineChars="0" w:firstLine="0"/>
              <w:jc w:val="center"/>
              <w:rPr>
                <w:sz w:val="21"/>
                <w:szCs w:val="21"/>
              </w:rPr>
            </w:pPr>
            <w:r w:rsidRPr="00736F7E">
              <w:rPr>
                <w:sz w:val="21"/>
                <w:szCs w:val="21"/>
              </w:rPr>
              <w:t>426-537</w:t>
            </w:r>
          </w:p>
        </w:tc>
        <w:tc>
          <w:tcPr>
            <w:tcW w:w="835" w:type="dxa"/>
            <w:vAlign w:val="center"/>
          </w:tcPr>
          <w:p w14:paraId="63496343" w14:textId="77777777" w:rsidR="00736F7E" w:rsidRPr="00736F7E" w:rsidRDefault="00736F7E" w:rsidP="00736F7E">
            <w:pPr>
              <w:spacing w:line="240" w:lineRule="auto"/>
              <w:ind w:firstLineChars="0" w:firstLine="0"/>
              <w:jc w:val="center"/>
              <w:rPr>
                <w:sz w:val="21"/>
                <w:szCs w:val="21"/>
              </w:rPr>
            </w:pPr>
            <w:r w:rsidRPr="00736F7E">
              <w:rPr>
                <w:sz w:val="21"/>
                <w:szCs w:val="21"/>
              </w:rPr>
              <w:t>-74</w:t>
            </w:r>
          </w:p>
        </w:tc>
        <w:tc>
          <w:tcPr>
            <w:tcW w:w="1123" w:type="dxa"/>
            <w:vAlign w:val="center"/>
          </w:tcPr>
          <w:p w14:paraId="1171F841" w14:textId="77777777" w:rsidR="00736F7E" w:rsidRPr="00736F7E" w:rsidRDefault="00736F7E" w:rsidP="00736F7E">
            <w:pPr>
              <w:spacing w:line="240" w:lineRule="auto"/>
              <w:ind w:firstLineChars="0" w:firstLine="0"/>
              <w:jc w:val="center"/>
              <w:rPr>
                <w:sz w:val="21"/>
                <w:szCs w:val="21"/>
              </w:rPr>
            </w:pPr>
            <w:r w:rsidRPr="00736F7E">
              <w:rPr>
                <w:sz w:val="21"/>
                <w:szCs w:val="21"/>
              </w:rPr>
              <w:t>1.5-9.5</w:t>
            </w:r>
          </w:p>
        </w:tc>
        <w:tc>
          <w:tcPr>
            <w:tcW w:w="981" w:type="dxa"/>
            <w:vAlign w:val="center"/>
          </w:tcPr>
          <w:p w14:paraId="5C4D9334"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c>
          <w:tcPr>
            <w:tcW w:w="918" w:type="dxa"/>
            <w:vAlign w:val="center"/>
          </w:tcPr>
          <w:p w14:paraId="27151792" w14:textId="77777777" w:rsidR="00736F7E" w:rsidRPr="00736F7E" w:rsidRDefault="00736F7E" w:rsidP="00736F7E">
            <w:pPr>
              <w:spacing w:line="240" w:lineRule="auto"/>
              <w:ind w:firstLineChars="0" w:firstLine="0"/>
              <w:jc w:val="center"/>
              <w:rPr>
                <w:sz w:val="21"/>
                <w:szCs w:val="21"/>
              </w:rPr>
            </w:pPr>
            <w:r w:rsidRPr="00736F7E">
              <w:rPr>
                <w:sz w:val="21"/>
                <w:szCs w:val="21"/>
              </w:rPr>
              <w:t>ⅡA</w:t>
            </w:r>
          </w:p>
        </w:tc>
        <w:tc>
          <w:tcPr>
            <w:tcW w:w="793" w:type="dxa"/>
            <w:vAlign w:val="center"/>
          </w:tcPr>
          <w:p w14:paraId="6F36022B" w14:textId="77777777" w:rsidR="00736F7E" w:rsidRPr="00736F7E" w:rsidRDefault="00736F7E" w:rsidP="00736F7E">
            <w:pPr>
              <w:spacing w:line="240" w:lineRule="auto"/>
              <w:ind w:firstLineChars="0" w:firstLine="0"/>
              <w:jc w:val="center"/>
              <w:rPr>
                <w:sz w:val="21"/>
                <w:szCs w:val="21"/>
              </w:rPr>
            </w:pPr>
            <w:r w:rsidRPr="00736F7E">
              <w:rPr>
                <w:sz w:val="21"/>
                <w:szCs w:val="21"/>
              </w:rPr>
              <w:t>T2</w:t>
            </w:r>
          </w:p>
        </w:tc>
        <w:tc>
          <w:tcPr>
            <w:tcW w:w="1117" w:type="dxa"/>
            <w:vAlign w:val="center"/>
          </w:tcPr>
          <w:p w14:paraId="05FE2C6D"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r>
      <w:tr w:rsidR="00736F7E" w:rsidRPr="00736F7E" w14:paraId="671D9178" w14:textId="77777777" w:rsidTr="00A40F6A">
        <w:trPr>
          <w:trHeight w:val="397"/>
          <w:jc w:val="center"/>
        </w:trPr>
        <w:tc>
          <w:tcPr>
            <w:tcW w:w="1520" w:type="dxa"/>
            <w:vAlign w:val="center"/>
          </w:tcPr>
          <w:p w14:paraId="7462EB89" w14:textId="77777777" w:rsidR="00736F7E" w:rsidRPr="00736F7E" w:rsidRDefault="00736F7E" w:rsidP="00736F7E">
            <w:pPr>
              <w:spacing w:line="240" w:lineRule="auto"/>
              <w:ind w:firstLineChars="0" w:firstLine="0"/>
              <w:jc w:val="center"/>
              <w:rPr>
                <w:sz w:val="21"/>
                <w:szCs w:val="21"/>
              </w:rPr>
            </w:pPr>
            <w:r w:rsidRPr="00736F7E">
              <w:rPr>
                <w:sz w:val="21"/>
                <w:szCs w:val="21"/>
              </w:rPr>
              <w:t>碳四</w:t>
            </w:r>
          </w:p>
        </w:tc>
        <w:tc>
          <w:tcPr>
            <w:tcW w:w="1009" w:type="dxa"/>
            <w:vAlign w:val="center"/>
          </w:tcPr>
          <w:p w14:paraId="11F2DA3D" w14:textId="77777777" w:rsidR="00736F7E" w:rsidRPr="00736F7E" w:rsidRDefault="00736F7E" w:rsidP="00736F7E">
            <w:pPr>
              <w:spacing w:line="240" w:lineRule="auto"/>
              <w:ind w:firstLineChars="0" w:firstLine="0"/>
              <w:jc w:val="center"/>
              <w:rPr>
                <w:sz w:val="21"/>
                <w:szCs w:val="21"/>
              </w:rPr>
            </w:pPr>
            <w:r w:rsidRPr="00736F7E">
              <w:rPr>
                <w:sz w:val="21"/>
                <w:szCs w:val="21"/>
              </w:rPr>
              <w:t>426-537</w:t>
            </w:r>
          </w:p>
        </w:tc>
        <w:tc>
          <w:tcPr>
            <w:tcW w:w="835" w:type="dxa"/>
            <w:vAlign w:val="center"/>
          </w:tcPr>
          <w:p w14:paraId="2CAB1D1E" w14:textId="77777777" w:rsidR="00736F7E" w:rsidRPr="00736F7E" w:rsidRDefault="00736F7E" w:rsidP="00736F7E">
            <w:pPr>
              <w:spacing w:line="240" w:lineRule="auto"/>
              <w:ind w:firstLineChars="0" w:firstLine="0"/>
              <w:jc w:val="center"/>
              <w:rPr>
                <w:sz w:val="21"/>
                <w:szCs w:val="21"/>
              </w:rPr>
            </w:pPr>
            <w:r w:rsidRPr="00736F7E">
              <w:rPr>
                <w:sz w:val="21"/>
                <w:szCs w:val="21"/>
              </w:rPr>
              <w:t>-74</w:t>
            </w:r>
          </w:p>
        </w:tc>
        <w:tc>
          <w:tcPr>
            <w:tcW w:w="1123" w:type="dxa"/>
            <w:vAlign w:val="center"/>
          </w:tcPr>
          <w:p w14:paraId="3B88E243" w14:textId="77777777" w:rsidR="00736F7E" w:rsidRPr="00736F7E" w:rsidRDefault="00736F7E" w:rsidP="00736F7E">
            <w:pPr>
              <w:spacing w:line="240" w:lineRule="auto"/>
              <w:ind w:firstLineChars="0" w:firstLine="0"/>
              <w:jc w:val="center"/>
              <w:rPr>
                <w:sz w:val="21"/>
                <w:szCs w:val="21"/>
              </w:rPr>
            </w:pPr>
            <w:r w:rsidRPr="00736F7E">
              <w:rPr>
                <w:sz w:val="21"/>
                <w:szCs w:val="21"/>
              </w:rPr>
              <w:t>1.0-15</w:t>
            </w:r>
          </w:p>
        </w:tc>
        <w:tc>
          <w:tcPr>
            <w:tcW w:w="981" w:type="dxa"/>
            <w:vAlign w:val="center"/>
          </w:tcPr>
          <w:p w14:paraId="0D5D006E"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c>
          <w:tcPr>
            <w:tcW w:w="918" w:type="dxa"/>
            <w:vAlign w:val="center"/>
          </w:tcPr>
          <w:p w14:paraId="43E63881" w14:textId="77777777" w:rsidR="00736F7E" w:rsidRPr="00736F7E" w:rsidRDefault="00736F7E" w:rsidP="00736F7E">
            <w:pPr>
              <w:spacing w:line="240" w:lineRule="auto"/>
              <w:ind w:firstLineChars="0" w:firstLine="0"/>
              <w:jc w:val="center"/>
              <w:rPr>
                <w:sz w:val="21"/>
                <w:szCs w:val="21"/>
              </w:rPr>
            </w:pPr>
            <w:r w:rsidRPr="00736F7E">
              <w:rPr>
                <w:sz w:val="21"/>
                <w:szCs w:val="21"/>
              </w:rPr>
              <w:t>ⅡA</w:t>
            </w:r>
          </w:p>
        </w:tc>
        <w:tc>
          <w:tcPr>
            <w:tcW w:w="793" w:type="dxa"/>
            <w:vAlign w:val="center"/>
          </w:tcPr>
          <w:p w14:paraId="72127DB5" w14:textId="77777777" w:rsidR="00736F7E" w:rsidRPr="00736F7E" w:rsidRDefault="00736F7E" w:rsidP="00736F7E">
            <w:pPr>
              <w:spacing w:line="240" w:lineRule="auto"/>
              <w:ind w:firstLineChars="0" w:firstLine="0"/>
              <w:jc w:val="center"/>
              <w:rPr>
                <w:sz w:val="21"/>
                <w:szCs w:val="21"/>
              </w:rPr>
            </w:pPr>
            <w:r w:rsidRPr="00736F7E">
              <w:rPr>
                <w:sz w:val="21"/>
                <w:szCs w:val="21"/>
              </w:rPr>
              <w:t>T2</w:t>
            </w:r>
          </w:p>
        </w:tc>
        <w:tc>
          <w:tcPr>
            <w:tcW w:w="1117" w:type="dxa"/>
            <w:vAlign w:val="center"/>
          </w:tcPr>
          <w:p w14:paraId="4A6D8895"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r>
      <w:tr w:rsidR="00736F7E" w:rsidRPr="00736F7E" w14:paraId="4FD78245" w14:textId="77777777" w:rsidTr="00A40F6A">
        <w:trPr>
          <w:trHeight w:val="397"/>
          <w:jc w:val="center"/>
        </w:trPr>
        <w:tc>
          <w:tcPr>
            <w:tcW w:w="1520" w:type="dxa"/>
            <w:vAlign w:val="center"/>
          </w:tcPr>
          <w:p w14:paraId="7462A486" w14:textId="77777777" w:rsidR="00736F7E" w:rsidRPr="00736F7E" w:rsidRDefault="00736F7E" w:rsidP="00736F7E">
            <w:pPr>
              <w:spacing w:line="240" w:lineRule="auto"/>
              <w:ind w:firstLineChars="0" w:firstLine="0"/>
              <w:jc w:val="center"/>
              <w:rPr>
                <w:sz w:val="21"/>
                <w:szCs w:val="21"/>
              </w:rPr>
            </w:pPr>
            <w:r w:rsidRPr="00736F7E">
              <w:rPr>
                <w:sz w:val="21"/>
                <w:szCs w:val="21"/>
              </w:rPr>
              <w:t>MTBE</w:t>
            </w:r>
          </w:p>
        </w:tc>
        <w:tc>
          <w:tcPr>
            <w:tcW w:w="1009" w:type="dxa"/>
            <w:vAlign w:val="center"/>
          </w:tcPr>
          <w:p w14:paraId="074E9328" w14:textId="77777777" w:rsidR="00736F7E" w:rsidRPr="00736F7E" w:rsidRDefault="00736F7E" w:rsidP="00736F7E">
            <w:pPr>
              <w:spacing w:line="240" w:lineRule="auto"/>
              <w:ind w:firstLineChars="0" w:firstLine="0"/>
              <w:jc w:val="center"/>
              <w:rPr>
                <w:sz w:val="21"/>
                <w:szCs w:val="21"/>
              </w:rPr>
            </w:pPr>
            <w:r w:rsidRPr="00736F7E">
              <w:rPr>
                <w:sz w:val="21"/>
                <w:szCs w:val="21"/>
              </w:rPr>
              <w:t>191.7</w:t>
            </w:r>
          </w:p>
        </w:tc>
        <w:tc>
          <w:tcPr>
            <w:tcW w:w="835" w:type="dxa"/>
            <w:vAlign w:val="center"/>
          </w:tcPr>
          <w:p w14:paraId="6C701D5A" w14:textId="77777777" w:rsidR="00736F7E" w:rsidRPr="00736F7E" w:rsidRDefault="00736F7E" w:rsidP="00736F7E">
            <w:pPr>
              <w:spacing w:line="240" w:lineRule="auto"/>
              <w:ind w:firstLineChars="0" w:firstLine="0"/>
              <w:jc w:val="center"/>
              <w:rPr>
                <w:sz w:val="21"/>
                <w:szCs w:val="21"/>
              </w:rPr>
            </w:pPr>
            <w:r w:rsidRPr="00736F7E">
              <w:rPr>
                <w:sz w:val="21"/>
                <w:szCs w:val="21"/>
              </w:rPr>
              <w:t>-10</w:t>
            </w:r>
          </w:p>
        </w:tc>
        <w:tc>
          <w:tcPr>
            <w:tcW w:w="1123" w:type="dxa"/>
            <w:vAlign w:val="center"/>
          </w:tcPr>
          <w:p w14:paraId="2422EBE6" w14:textId="77777777" w:rsidR="00736F7E" w:rsidRPr="00736F7E" w:rsidRDefault="00736F7E" w:rsidP="00736F7E">
            <w:pPr>
              <w:spacing w:line="240" w:lineRule="auto"/>
              <w:ind w:firstLineChars="0" w:firstLine="0"/>
              <w:jc w:val="center"/>
              <w:rPr>
                <w:sz w:val="21"/>
                <w:szCs w:val="21"/>
              </w:rPr>
            </w:pPr>
            <w:r w:rsidRPr="00736F7E">
              <w:rPr>
                <w:sz w:val="21"/>
                <w:szCs w:val="21"/>
              </w:rPr>
              <w:t>1.6-15.1</w:t>
            </w:r>
          </w:p>
        </w:tc>
        <w:tc>
          <w:tcPr>
            <w:tcW w:w="981" w:type="dxa"/>
            <w:vAlign w:val="center"/>
          </w:tcPr>
          <w:p w14:paraId="6AC0A71A"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c>
          <w:tcPr>
            <w:tcW w:w="918" w:type="dxa"/>
            <w:vAlign w:val="center"/>
          </w:tcPr>
          <w:p w14:paraId="7BD77465" w14:textId="77777777" w:rsidR="00736F7E" w:rsidRPr="00736F7E" w:rsidRDefault="00736F7E" w:rsidP="00736F7E">
            <w:pPr>
              <w:spacing w:line="240" w:lineRule="auto"/>
              <w:ind w:firstLineChars="0" w:firstLine="0"/>
              <w:jc w:val="center"/>
              <w:rPr>
                <w:sz w:val="21"/>
                <w:szCs w:val="21"/>
              </w:rPr>
            </w:pPr>
            <w:r w:rsidRPr="00736F7E">
              <w:rPr>
                <w:sz w:val="21"/>
                <w:szCs w:val="21"/>
              </w:rPr>
              <w:t>ⅡB</w:t>
            </w:r>
          </w:p>
        </w:tc>
        <w:tc>
          <w:tcPr>
            <w:tcW w:w="793" w:type="dxa"/>
            <w:vAlign w:val="center"/>
          </w:tcPr>
          <w:p w14:paraId="139952BC" w14:textId="77777777" w:rsidR="00736F7E" w:rsidRPr="00736F7E" w:rsidRDefault="00736F7E" w:rsidP="00736F7E">
            <w:pPr>
              <w:spacing w:line="240" w:lineRule="auto"/>
              <w:ind w:firstLineChars="0" w:firstLine="0"/>
              <w:jc w:val="center"/>
              <w:rPr>
                <w:sz w:val="21"/>
                <w:szCs w:val="21"/>
              </w:rPr>
            </w:pPr>
            <w:r w:rsidRPr="00736F7E">
              <w:rPr>
                <w:sz w:val="21"/>
                <w:szCs w:val="21"/>
              </w:rPr>
              <w:t>T4</w:t>
            </w:r>
          </w:p>
        </w:tc>
        <w:tc>
          <w:tcPr>
            <w:tcW w:w="1117" w:type="dxa"/>
            <w:vAlign w:val="center"/>
          </w:tcPr>
          <w:p w14:paraId="7C07BC80"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r>
      <w:tr w:rsidR="00736F7E" w:rsidRPr="00736F7E" w14:paraId="21A3CA96" w14:textId="77777777" w:rsidTr="00A40F6A">
        <w:trPr>
          <w:trHeight w:val="397"/>
          <w:jc w:val="center"/>
        </w:trPr>
        <w:tc>
          <w:tcPr>
            <w:tcW w:w="1520" w:type="dxa"/>
            <w:vAlign w:val="center"/>
          </w:tcPr>
          <w:p w14:paraId="19AD7001" w14:textId="77777777" w:rsidR="00736F7E" w:rsidRPr="00736F7E" w:rsidRDefault="00736F7E" w:rsidP="00736F7E">
            <w:pPr>
              <w:spacing w:line="240" w:lineRule="auto"/>
              <w:ind w:firstLineChars="0" w:firstLine="0"/>
              <w:jc w:val="center"/>
              <w:rPr>
                <w:sz w:val="21"/>
                <w:szCs w:val="21"/>
              </w:rPr>
            </w:pPr>
            <w:r w:rsidRPr="00736F7E">
              <w:rPr>
                <w:sz w:val="21"/>
                <w:szCs w:val="21"/>
              </w:rPr>
              <w:t>异丁烯</w:t>
            </w:r>
          </w:p>
        </w:tc>
        <w:tc>
          <w:tcPr>
            <w:tcW w:w="1009" w:type="dxa"/>
            <w:vAlign w:val="center"/>
          </w:tcPr>
          <w:p w14:paraId="2DAE8F29" w14:textId="77777777" w:rsidR="00736F7E" w:rsidRPr="00736F7E" w:rsidRDefault="00736F7E" w:rsidP="00736F7E">
            <w:pPr>
              <w:spacing w:line="240" w:lineRule="auto"/>
              <w:ind w:firstLineChars="0" w:firstLine="0"/>
              <w:jc w:val="center"/>
              <w:rPr>
                <w:sz w:val="21"/>
                <w:szCs w:val="21"/>
              </w:rPr>
            </w:pPr>
            <w:r w:rsidRPr="00736F7E">
              <w:rPr>
                <w:sz w:val="21"/>
                <w:szCs w:val="21"/>
              </w:rPr>
              <w:t>465</w:t>
            </w:r>
          </w:p>
        </w:tc>
        <w:tc>
          <w:tcPr>
            <w:tcW w:w="835" w:type="dxa"/>
            <w:vAlign w:val="center"/>
          </w:tcPr>
          <w:p w14:paraId="1CB6E599" w14:textId="77777777" w:rsidR="00736F7E" w:rsidRPr="00736F7E" w:rsidRDefault="00736F7E" w:rsidP="00736F7E">
            <w:pPr>
              <w:spacing w:line="240" w:lineRule="auto"/>
              <w:ind w:firstLineChars="0" w:firstLine="0"/>
              <w:jc w:val="center"/>
              <w:rPr>
                <w:sz w:val="21"/>
                <w:szCs w:val="21"/>
              </w:rPr>
            </w:pPr>
            <w:r w:rsidRPr="00736F7E">
              <w:rPr>
                <w:sz w:val="21"/>
                <w:szCs w:val="21"/>
              </w:rPr>
              <w:t>-77</w:t>
            </w:r>
          </w:p>
        </w:tc>
        <w:tc>
          <w:tcPr>
            <w:tcW w:w="1123" w:type="dxa"/>
            <w:vAlign w:val="center"/>
          </w:tcPr>
          <w:p w14:paraId="2F92DFEC" w14:textId="77777777" w:rsidR="00736F7E" w:rsidRPr="00736F7E" w:rsidRDefault="00736F7E" w:rsidP="00736F7E">
            <w:pPr>
              <w:spacing w:line="240" w:lineRule="auto"/>
              <w:ind w:firstLineChars="0" w:firstLine="0"/>
              <w:jc w:val="center"/>
              <w:rPr>
                <w:sz w:val="21"/>
                <w:szCs w:val="21"/>
              </w:rPr>
            </w:pPr>
            <w:r w:rsidRPr="00736F7E">
              <w:rPr>
                <w:sz w:val="21"/>
                <w:szCs w:val="21"/>
              </w:rPr>
              <w:t>1.8-8.8</w:t>
            </w:r>
          </w:p>
        </w:tc>
        <w:tc>
          <w:tcPr>
            <w:tcW w:w="981" w:type="dxa"/>
            <w:vAlign w:val="center"/>
          </w:tcPr>
          <w:p w14:paraId="30A52332"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c>
          <w:tcPr>
            <w:tcW w:w="918" w:type="dxa"/>
            <w:vAlign w:val="center"/>
          </w:tcPr>
          <w:p w14:paraId="4A44136C" w14:textId="77777777" w:rsidR="00736F7E" w:rsidRPr="00736F7E" w:rsidRDefault="00736F7E" w:rsidP="00736F7E">
            <w:pPr>
              <w:spacing w:line="240" w:lineRule="auto"/>
              <w:ind w:firstLineChars="0" w:firstLine="0"/>
              <w:jc w:val="center"/>
              <w:rPr>
                <w:sz w:val="21"/>
                <w:szCs w:val="21"/>
              </w:rPr>
            </w:pPr>
            <w:r w:rsidRPr="00736F7E">
              <w:rPr>
                <w:sz w:val="21"/>
                <w:szCs w:val="21"/>
              </w:rPr>
              <w:t>ⅡB</w:t>
            </w:r>
          </w:p>
        </w:tc>
        <w:tc>
          <w:tcPr>
            <w:tcW w:w="793" w:type="dxa"/>
            <w:vAlign w:val="center"/>
          </w:tcPr>
          <w:p w14:paraId="30AA0368" w14:textId="77777777" w:rsidR="00736F7E" w:rsidRPr="00736F7E" w:rsidRDefault="00736F7E" w:rsidP="00736F7E">
            <w:pPr>
              <w:spacing w:line="240" w:lineRule="auto"/>
              <w:ind w:firstLineChars="0" w:firstLine="0"/>
              <w:jc w:val="center"/>
              <w:rPr>
                <w:sz w:val="21"/>
                <w:szCs w:val="21"/>
              </w:rPr>
            </w:pPr>
            <w:r w:rsidRPr="00736F7E">
              <w:rPr>
                <w:sz w:val="21"/>
                <w:szCs w:val="21"/>
              </w:rPr>
              <w:t>T2</w:t>
            </w:r>
          </w:p>
        </w:tc>
        <w:tc>
          <w:tcPr>
            <w:tcW w:w="1117" w:type="dxa"/>
            <w:vAlign w:val="center"/>
          </w:tcPr>
          <w:p w14:paraId="05517936"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r>
      <w:tr w:rsidR="00736F7E" w:rsidRPr="00736F7E" w14:paraId="1FCFAB40" w14:textId="77777777" w:rsidTr="00A40F6A">
        <w:trPr>
          <w:trHeight w:val="397"/>
          <w:jc w:val="center"/>
        </w:trPr>
        <w:tc>
          <w:tcPr>
            <w:tcW w:w="1520" w:type="dxa"/>
            <w:vAlign w:val="center"/>
          </w:tcPr>
          <w:p w14:paraId="239F984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双异丁烯</w:t>
            </w:r>
          </w:p>
        </w:tc>
        <w:tc>
          <w:tcPr>
            <w:tcW w:w="1009" w:type="dxa"/>
            <w:vAlign w:val="center"/>
          </w:tcPr>
          <w:p w14:paraId="3CA2006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391</w:t>
            </w:r>
          </w:p>
        </w:tc>
        <w:tc>
          <w:tcPr>
            <w:tcW w:w="835" w:type="dxa"/>
            <w:vAlign w:val="center"/>
          </w:tcPr>
          <w:p w14:paraId="2DF6987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p>
        </w:tc>
        <w:tc>
          <w:tcPr>
            <w:tcW w:w="1123" w:type="dxa"/>
            <w:vAlign w:val="center"/>
          </w:tcPr>
          <w:p w14:paraId="684391F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0.8-4.8</w:t>
            </w:r>
          </w:p>
        </w:tc>
        <w:tc>
          <w:tcPr>
            <w:tcW w:w="981" w:type="dxa"/>
            <w:vAlign w:val="center"/>
          </w:tcPr>
          <w:p w14:paraId="03430221"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rFonts w:hint="eastAsia"/>
                <w:sz w:val="21"/>
                <w:szCs w:val="21"/>
                <w:vertAlign w:val="subscript"/>
              </w:rPr>
              <w:t>B</w:t>
            </w:r>
          </w:p>
        </w:tc>
        <w:tc>
          <w:tcPr>
            <w:tcW w:w="918" w:type="dxa"/>
            <w:vAlign w:val="center"/>
          </w:tcPr>
          <w:p w14:paraId="3CB56037" w14:textId="77777777" w:rsidR="00736F7E" w:rsidRPr="00736F7E" w:rsidRDefault="00736F7E" w:rsidP="00736F7E">
            <w:pPr>
              <w:spacing w:line="240" w:lineRule="auto"/>
              <w:ind w:firstLineChars="0" w:firstLine="0"/>
              <w:jc w:val="center"/>
              <w:rPr>
                <w:sz w:val="21"/>
                <w:szCs w:val="21"/>
              </w:rPr>
            </w:pPr>
            <w:r w:rsidRPr="00736F7E">
              <w:rPr>
                <w:sz w:val="21"/>
                <w:szCs w:val="21"/>
              </w:rPr>
              <w:t>ⅡA</w:t>
            </w:r>
          </w:p>
        </w:tc>
        <w:tc>
          <w:tcPr>
            <w:tcW w:w="793" w:type="dxa"/>
            <w:vAlign w:val="center"/>
          </w:tcPr>
          <w:p w14:paraId="1538E89D" w14:textId="77777777" w:rsidR="00736F7E" w:rsidRPr="00736F7E" w:rsidRDefault="00736F7E" w:rsidP="00736F7E">
            <w:pPr>
              <w:spacing w:line="240" w:lineRule="auto"/>
              <w:ind w:firstLineChars="0" w:firstLine="0"/>
              <w:jc w:val="center"/>
              <w:rPr>
                <w:sz w:val="21"/>
                <w:szCs w:val="21"/>
              </w:rPr>
            </w:pPr>
            <w:r w:rsidRPr="00736F7E">
              <w:rPr>
                <w:sz w:val="21"/>
                <w:szCs w:val="21"/>
              </w:rPr>
              <w:t>T2</w:t>
            </w:r>
          </w:p>
        </w:tc>
        <w:tc>
          <w:tcPr>
            <w:tcW w:w="1117" w:type="dxa"/>
            <w:vAlign w:val="center"/>
          </w:tcPr>
          <w:p w14:paraId="43409638"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r>
      <w:tr w:rsidR="00736F7E" w:rsidRPr="00736F7E" w14:paraId="11985C7D" w14:textId="77777777" w:rsidTr="00A40F6A">
        <w:trPr>
          <w:trHeight w:val="397"/>
          <w:jc w:val="center"/>
        </w:trPr>
        <w:tc>
          <w:tcPr>
            <w:tcW w:w="1520" w:type="dxa"/>
            <w:tcBorders>
              <w:tl2br w:val="nil"/>
              <w:tr2bl w:val="nil"/>
            </w:tcBorders>
            <w:vAlign w:val="center"/>
          </w:tcPr>
          <w:p w14:paraId="7CE985F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w:t>
            </w:r>
            <w:r w:rsidRPr="00736F7E">
              <w:rPr>
                <w:sz w:val="21"/>
                <w:szCs w:val="21"/>
              </w:rPr>
              <w:t>1-</w:t>
            </w:r>
            <w:r w:rsidRPr="00736F7E">
              <w:rPr>
                <w:rFonts w:hint="eastAsia"/>
                <w:sz w:val="21"/>
                <w:szCs w:val="21"/>
              </w:rPr>
              <w:t>戊烯</w:t>
            </w:r>
          </w:p>
        </w:tc>
        <w:tc>
          <w:tcPr>
            <w:tcW w:w="1009" w:type="dxa"/>
            <w:tcBorders>
              <w:tl2br w:val="nil"/>
              <w:tr2bl w:val="nil"/>
            </w:tcBorders>
            <w:vAlign w:val="center"/>
          </w:tcPr>
          <w:p w14:paraId="25C5857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391</w:t>
            </w:r>
          </w:p>
        </w:tc>
        <w:tc>
          <w:tcPr>
            <w:tcW w:w="835" w:type="dxa"/>
            <w:tcBorders>
              <w:tl2br w:val="nil"/>
              <w:tr2bl w:val="nil"/>
            </w:tcBorders>
            <w:vAlign w:val="center"/>
          </w:tcPr>
          <w:p w14:paraId="259ED2C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p>
        </w:tc>
        <w:tc>
          <w:tcPr>
            <w:tcW w:w="1123" w:type="dxa"/>
            <w:tcBorders>
              <w:tl2br w:val="nil"/>
              <w:tr2bl w:val="nil"/>
            </w:tcBorders>
            <w:vAlign w:val="center"/>
          </w:tcPr>
          <w:p w14:paraId="5908988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0.8-4.8</w:t>
            </w:r>
          </w:p>
        </w:tc>
        <w:tc>
          <w:tcPr>
            <w:tcW w:w="981" w:type="dxa"/>
            <w:tcBorders>
              <w:tl2br w:val="nil"/>
              <w:tr2bl w:val="nil"/>
            </w:tcBorders>
            <w:vAlign w:val="center"/>
          </w:tcPr>
          <w:p w14:paraId="39D1098D"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rFonts w:hint="eastAsia"/>
                <w:sz w:val="21"/>
                <w:szCs w:val="21"/>
              </w:rPr>
              <w:t>B</w:t>
            </w:r>
          </w:p>
        </w:tc>
        <w:tc>
          <w:tcPr>
            <w:tcW w:w="918" w:type="dxa"/>
            <w:tcBorders>
              <w:tl2br w:val="nil"/>
              <w:tr2bl w:val="nil"/>
            </w:tcBorders>
            <w:vAlign w:val="center"/>
          </w:tcPr>
          <w:p w14:paraId="23684622" w14:textId="77777777" w:rsidR="00736F7E" w:rsidRPr="00736F7E" w:rsidRDefault="00736F7E" w:rsidP="00736F7E">
            <w:pPr>
              <w:spacing w:line="240" w:lineRule="auto"/>
              <w:ind w:firstLineChars="0" w:firstLine="0"/>
              <w:jc w:val="center"/>
              <w:rPr>
                <w:sz w:val="21"/>
                <w:szCs w:val="21"/>
              </w:rPr>
            </w:pPr>
            <w:r w:rsidRPr="00736F7E">
              <w:rPr>
                <w:sz w:val="21"/>
                <w:szCs w:val="21"/>
              </w:rPr>
              <w:t>ⅡA</w:t>
            </w:r>
          </w:p>
        </w:tc>
        <w:tc>
          <w:tcPr>
            <w:tcW w:w="793" w:type="dxa"/>
            <w:tcBorders>
              <w:tl2br w:val="nil"/>
              <w:tr2bl w:val="nil"/>
            </w:tcBorders>
            <w:vAlign w:val="center"/>
          </w:tcPr>
          <w:p w14:paraId="72574D02" w14:textId="77777777" w:rsidR="00736F7E" w:rsidRPr="00736F7E" w:rsidRDefault="00736F7E" w:rsidP="00736F7E">
            <w:pPr>
              <w:spacing w:line="240" w:lineRule="auto"/>
              <w:ind w:firstLineChars="0" w:firstLine="0"/>
              <w:jc w:val="center"/>
              <w:rPr>
                <w:sz w:val="21"/>
                <w:szCs w:val="21"/>
              </w:rPr>
            </w:pPr>
            <w:r w:rsidRPr="00736F7E">
              <w:rPr>
                <w:sz w:val="21"/>
                <w:szCs w:val="21"/>
              </w:rPr>
              <w:t>T2</w:t>
            </w:r>
          </w:p>
        </w:tc>
        <w:tc>
          <w:tcPr>
            <w:tcW w:w="1117" w:type="dxa"/>
            <w:vAlign w:val="center"/>
          </w:tcPr>
          <w:p w14:paraId="1A322A95"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r>
      <w:tr w:rsidR="00736F7E" w:rsidRPr="00736F7E" w14:paraId="5E749529" w14:textId="77777777" w:rsidTr="00A40F6A">
        <w:trPr>
          <w:trHeight w:val="397"/>
          <w:jc w:val="center"/>
        </w:trPr>
        <w:tc>
          <w:tcPr>
            <w:tcW w:w="1520" w:type="dxa"/>
            <w:tcBorders>
              <w:tl2br w:val="nil"/>
              <w:tr2bl w:val="nil"/>
            </w:tcBorders>
            <w:vAlign w:val="center"/>
          </w:tcPr>
          <w:p w14:paraId="1D20F06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-2</w:t>
            </w:r>
            <w:r w:rsidRPr="00736F7E">
              <w:rPr>
                <w:sz w:val="21"/>
                <w:szCs w:val="21"/>
              </w:rPr>
              <w:t>-</w:t>
            </w:r>
            <w:r w:rsidRPr="00736F7E">
              <w:rPr>
                <w:rFonts w:hint="eastAsia"/>
                <w:sz w:val="21"/>
                <w:szCs w:val="21"/>
              </w:rPr>
              <w:t>戊烯</w:t>
            </w:r>
          </w:p>
        </w:tc>
        <w:tc>
          <w:tcPr>
            <w:tcW w:w="1009" w:type="dxa"/>
            <w:tcBorders>
              <w:tl2br w:val="nil"/>
              <w:tr2bl w:val="nil"/>
            </w:tcBorders>
            <w:vAlign w:val="center"/>
          </w:tcPr>
          <w:p w14:paraId="13B3030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305</w:t>
            </w:r>
          </w:p>
        </w:tc>
        <w:tc>
          <w:tcPr>
            <w:tcW w:w="835" w:type="dxa"/>
            <w:tcBorders>
              <w:tl2br w:val="nil"/>
              <w:tr2bl w:val="nil"/>
            </w:tcBorders>
            <w:vAlign w:val="center"/>
          </w:tcPr>
          <w:p w14:paraId="5587B6B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-1.67</w:t>
            </w:r>
          </w:p>
        </w:tc>
        <w:tc>
          <w:tcPr>
            <w:tcW w:w="1123" w:type="dxa"/>
            <w:tcBorders>
              <w:tl2br w:val="nil"/>
              <w:tr2bl w:val="nil"/>
            </w:tcBorders>
            <w:vAlign w:val="center"/>
          </w:tcPr>
          <w:p w14:paraId="5279C43A"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c>
          <w:tcPr>
            <w:tcW w:w="981" w:type="dxa"/>
            <w:tcBorders>
              <w:tl2br w:val="nil"/>
              <w:tr2bl w:val="nil"/>
            </w:tcBorders>
            <w:vAlign w:val="center"/>
          </w:tcPr>
          <w:p w14:paraId="2469C9ED"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rFonts w:hint="eastAsia"/>
                <w:sz w:val="21"/>
                <w:szCs w:val="21"/>
              </w:rPr>
              <w:t>B</w:t>
            </w:r>
          </w:p>
        </w:tc>
        <w:tc>
          <w:tcPr>
            <w:tcW w:w="918" w:type="dxa"/>
            <w:tcBorders>
              <w:tl2br w:val="nil"/>
              <w:tr2bl w:val="nil"/>
            </w:tcBorders>
            <w:vAlign w:val="center"/>
          </w:tcPr>
          <w:p w14:paraId="09744F4F" w14:textId="77777777" w:rsidR="00736F7E" w:rsidRPr="00736F7E" w:rsidRDefault="00736F7E" w:rsidP="00736F7E">
            <w:pPr>
              <w:spacing w:line="240" w:lineRule="auto"/>
              <w:ind w:firstLineChars="0" w:firstLine="0"/>
              <w:jc w:val="center"/>
              <w:rPr>
                <w:sz w:val="21"/>
                <w:szCs w:val="21"/>
              </w:rPr>
            </w:pPr>
            <w:r w:rsidRPr="00736F7E">
              <w:rPr>
                <w:sz w:val="21"/>
                <w:szCs w:val="21"/>
              </w:rPr>
              <w:t>ⅡA</w:t>
            </w:r>
          </w:p>
        </w:tc>
        <w:tc>
          <w:tcPr>
            <w:tcW w:w="793" w:type="dxa"/>
            <w:tcBorders>
              <w:tl2br w:val="nil"/>
              <w:tr2bl w:val="nil"/>
            </w:tcBorders>
            <w:vAlign w:val="center"/>
          </w:tcPr>
          <w:p w14:paraId="4E1344BE" w14:textId="77777777" w:rsidR="00736F7E" w:rsidRPr="00736F7E" w:rsidRDefault="00736F7E" w:rsidP="00736F7E">
            <w:pPr>
              <w:spacing w:line="240" w:lineRule="auto"/>
              <w:ind w:firstLineChars="0" w:firstLine="0"/>
              <w:jc w:val="center"/>
              <w:rPr>
                <w:sz w:val="21"/>
                <w:szCs w:val="21"/>
              </w:rPr>
            </w:pPr>
            <w:r w:rsidRPr="00736F7E">
              <w:rPr>
                <w:sz w:val="21"/>
                <w:szCs w:val="21"/>
              </w:rPr>
              <w:t>T2</w:t>
            </w:r>
          </w:p>
        </w:tc>
        <w:tc>
          <w:tcPr>
            <w:tcW w:w="1117" w:type="dxa"/>
            <w:vAlign w:val="center"/>
          </w:tcPr>
          <w:p w14:paraId="54410BF5"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r>
      <w:tr w:rsidR="00736F7E" w:rsidRPr="00736F7E" w14:paraId="1CAE86E7" w14:textId="77777777" w:rsidTr="00A40F6A">
        <w:trPr>
          <w:trHeight w:val="397"/>
          <w:jc w:val="center"/>
        </w:trPr>
        <w:tc>
          <w:tcPr>
            <w:tcW w:w="1520" w:type="dxa"/>
            <w:vAlign w:val="center"/>
          </w:tcPr>
          <w:p w14:paraId="398B39F6" w14:textId="77777777" w:rsidR="00736F7E" w:rsidRPr="00736F7E" w:rsidRDefault="00736F7E" w:rsidP="00736F7E">
            <w:pPr>
              <w:spacing w:line="240" w:lineRule="auto"/>
              <w:ind w:firstLineChars="0" w:firstLine="0"/>
              <w:jc w:val="center"/>
              <w:rPr>
                <w:sz w:val="21"/>
                <w:szCs w:val="21"/>
              </w:rPr>
            </w:pPr>
            <w:r w:rsidRPr="00736F7E">
              <w:rPr>
                <w:sz w:val="21"/>
                <w:szCs w:val="21"/>
              </w:rPr>
              <w:t>甲醇</w:t>
            </w:r>
          </w:p>
        </w:tc>
        <w:tc>
          <w:tcPr>
            <w:tcW w:w="1009" w:type="dxa"/>
            <w:vAlign w:val="center"/>
          </w:tcPr>
          <w:p w14:paraId="2D3B53B5" w14:textId="77777777" w:rsidR="00736F7E" w:rsidRPr="00736F7E" w:rsidRDefault="00736F7E" w:rsidP="00736F7E">
            <w:pPr>
              <w:spacing w:line="240" w:lineRule="auto"/>
              <w:ind w:firstLineChars="0" w:firstLine="0"/>
              <w:jc w:val="center"/>
              <w:rPr>
                <w:sz w:val="21"/>
                <w:szCs w:val="21"/>
              </w:rPr>
            </w:pPr>
            <w:r w:rsidRPr="00736F7E">
              <w:rPr>
                <w:sz w:val="21"/>
                <w:szCs w:val="21"/>
              </w:rPr>
              <w:t>385</w:t>
            </w:r>
          </w:p>
        </w:tc>
        <w:tc>
          <w:tcPr>
            <w:tcW w:w="835" w:type="dxa"/>
            <w:vAlign w:val="center"/>
          </w:tcPr>
          <w:p w14:paraId="58070937" w14:textId="77777777" w:rsidR="00736F7E" w:rsidRPr="00736F7E" w:rsidRDefault="00736F7E" w:rsidP="00736F7E">
            <w:pPr>
              <w:spacing w:line="240" w:lineRule="auto"/>
              <w:ind w:firstLineChars="0" w:firstLine="0"/>
              <w:jc w:val="center"/>
              <w:rPr>
                <w:sz w:val="21"/>
                <w:szCs w:val="21"/>
              </w:rPr>
            </w:pPr>
            <w:r w:rsidRPr="00736F7E">
              <w:rPr>
                <w:sz w:val="21"/>
                <w:szCs w:val="21"/>
              </w:rPr>
              <w:t>11</w:t>
            </w:r>
          </w:p>
        </w:tc>
        <w:tc>
          <w:tcPr>
            <w:tcW w:w="1123" w:type="dxa"/>
            <w:vAlign w:val="center"/>
          </w:tcPr>
          <w:p w14:paraId="20F9613E" w14:textId="77777777" w:rsidR="00736F7E" w:rsidRPr="00736F7E" w:rsidRDefault="00736F7E" w:rsidP="00736F7E">
            <w:pPr>
              <w:spacing w:line="240" w:lineRule="auto"/>
              <w:ind w:firstLineChars="0" w:firstLine="0"/>
              <w:jc w:val="center"/>
              <w:rPr>
                <w:sz w:val="21"/>
                <w:szCs w:val="21"/>
              </w:rPr>
            </w:pPr>
            <w:r w:rsidRPr="00736F7E">
              <w:rPr>
                <w:sz w:val="21"/>
                <w:szCs w:val="21"/>
              </w:rPr>
              <w:t>5.5-44.0</w:t>
            </w:r>
          </w:p>
        </w:tc>
        <w:tc>
          <w:tcPr>
            <w:tcW w:w="981" w:type="dxa"/>
            <w:vAlign w:val="center"/>
          </w:tcPr>
          <w:p w14:paraId="1A144E55"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c>
          <w:tcPr>
            <w:tcW w:w="918" w:type="dxa"/>
            <w:vAlign w:val="center"/>
          </w:tcPr>
          <w:p w14:paraId="180DDF4F" w14:textId="77777777" w:rsidR="00736F7E" w:rsidRPr="00736F7E" w:rsidRDefault="00736F7E" w:rsidP="00736F7E">
            <w:pPr>
              <w:spacing w:line="240" w:lineRule="auto"/>
              <w:ind w:firstLineChars="0" w:firstLine="0"/>
              <w:jc w:val="center"/>
              <w:rPr>
                <w:sz w:val="21"/>
                <w:szCs w:val="21"/>
              </w:rPr>
            </w:pPr>
            <w:r w:rsidRPr="00736F7E">
              <w:rPr>
                <w:sz w:val="21"/>
                <w:szCs w:val="21"/>
              </w:rPr>
              <w:t>ⅡA</w:t>
            </w:r>
          </w:p>
        </w:tc>
        <w:tc>
          <w:tcPr>
            <w:tcW w:w="793" w:type="dxa"/>
            <w:vAlign w:val="center"/>
          </w:tcPr>
          <w:p w14:paraId="673C97AA" w14:textId="77777777" w:rsidR="00736F7E" w:rsidRPr="00736F7E" w:rsidRDefault="00736F7E" w:rsidP="00736F7E">
            <w:pPr>
              <w:spacing w:line="240" w:lineRule="auto"/>
              <w:ind w:firstLineChars="0" w:firstLine="0"/>
              <w:jc w:val="center"/>
              <w:rPr>
                <w:sz w:val="21"/>
                <w:szCs w:val="21"/>
              </w:rPr>
            </w:pPr>
            <w:r w:rsidRPr="00736F7E">
              <w:rPr>
                <w:sz w:val="21"/>
                <w:szCs w:val="21"/>
              </w:rPr>
              <w:t>T2</w:t>
            </w:r>
          </w:p>
        </w:tc>
        <w:tc>
          <w:tcPr>
            <w:tcW w:w="1117" w:type="dxa"/>
            <w:vAlign w:val="center"/>
          </w:tcPr>
          <w:p w14:paraId="1A9336EB" w14:textId="77777777" w:rsidR="00736F7E" w:rsidRPr="00736F7E" w:rsidRDefault="00736F7E" w:rsidP="00736F7E">
            <w:pPr>
              <w:spacing w:line="240" w:lineRule="auto"/>
              <w:ind w:firstLineChars="0" w:firstLine="0"/>
              <w:jc w:val="center"/>
              <w:rPr>
                <w:sz w:val="21"/>
                <w:szCs w:val="21"/>
              </w:rPr>
            </w:pPr>
            <w:r w:rsidRPr="00736F7E">
              <w:rPr>
                <w:sz w:val="21"/>
                <w:szCs w:val="21"/>
              </w:rPr>
              <w:t>Ⅲ</w:t>
            </w:r>
          </w:p>
        </w:tc>
      </w:tr>
      <w:tr w:rsidR="00736F7E" w:rsidRPr="00736F7E" w14:paraId="7FB94AA0" w14:textId="77777777" w:rsidTr="00A40F6A">
        <w:trPr>
          <w:trHeight w:val="397"/>
          <w:jc w:val="center"/>
        </w:trPr>
        <w:tc>
          <w:tcPr>
            <w:tcW w:w="1520" w:type="dxa"/>
            <w:vAlign w:val="center"/>
          </w:tcPr>
          <w:p w14:paraId="6E7A01DD" w14:textId="77777777" w:rsidR="00736F7E" w:rsidRPr="00736F7E" w:rsidRDefault="00736F7E" w:rsidP="00736F7E">
            <w:pPr>
              <w:spacing w:line="240" w:lineRule="exact"/>
              <w:ind w:firstLineChars="0" w:firstLine="0"/>
              <w:jc w:val="center"/>
              <w:rPr>
                <w:sz w:val="21"/>
                <w:szCs w:val="21"/>
              </w:rPr>
            </w:pPr>
            <w:r w:rsidRPr="00736F7E">
              <w:rPr>
                <w:sz w:val="21"/>
                <w:szCs w:val="21"/>
              </w:rPr>
              <w:t>醋酸</w:t>
            </w:r>
          </w:p>
        </w:tc>
        <w:tc>
          <w:tcPr>
            <w:tcW w:w="1009" w:type="dxa"/>
            <w:vAlign w:val="center"/>
          </w:tcPr>
          <w:p w14:paraId="59A67318" w14:textId="77777777" w:rsidR="00736F7E" w:rsidRPr="00736F7E" w:rsidRDefault="00736F7E" w:rsidP="00736F7E">
            <w:pPr>
              <w:spacing w:line="240" w:lineRule="exact"/>
              <w:ind w:firstLineChars="0" w:firstLine="0"/>
              <w:jc w:val="center"/>
              <w:rPr>
                <w:sz w:val="21"/>
                <w:szCs w:val="21"/>
              </w:rPr>
            </w:pPr>
            <w:r w:rsidRPr="00736F7E">
              <w:rPr>
                <w:sz w:val="21"/>
                <w:szCs w:val="21"/>
              </w:rPr>
              <w:t>516</w:t>
            </w:r>
          </w:p>
        </w:tc>
        <w:tc>
          <w:tcPr>
            <w:tcW w:w="835" w:type="dxa"/>
            <w:vAlign w:val="center"/>
          </w:tcPr>
          <w:p w14:paraId="619A4AA4" w14:textId="77777777" w:rsidR="00736F7E" w:rsidRPr="00736F7E" w:rsidRDefault="00736F7E" w:rsidP="00736F7E">
            <w:pPr>
              <w:spacing w:line="240" w:lineRule="exact"/>
              <w:ind w:firstLineChars="0" w:firstLine="0"/>
              <w:jc w:val="center"/>
              <w:rPr>
                <w:sz w:val="21"/>
                <w:szCs w:val="21"/>
              </w:rPr>
            </w:pPr>
            <w:r w:rsidRPr="00736F7E">
              <w:rPr>
                <w:sz w:val="21"/>
                <w:szCs w:val="21"/>
              </w:rPr>
              <w:t>39</w:t>
            </w:r>
          </w:p>
        </w:tc>
        <w:tc>
          <w:tcPr>
            <w:tcW w:w="1123" w:type="dxa"/>
            <w:vAlign w:val="center"/>
          </w:tcPr>
          <w:p w14:paraId="772E5722" w14:textId="77777777" w:rsidR="00736F7E" w:rsidRPr="00736F7E" w:rsidRDefault="00736F7E" w:rsidP="00736F7E">
            <w:pPr>
              <w:spacing w:line="240" w:lineRule="exact"/>
              <w:ind w:firstLineChars="0" w:firstLine="0"/>
              <w:jc w:val="center"/>
              <w:rPr>
                <w:sz w:val="21"/>
                <w:szCs w:val="21"/>
              </w:rPr>
            </w:pPr>
            <w:r w:rsidRPr="00736F7E">
              <w:rPr>
                <w:sz w:val="21"/>
                <w:szCs w:val="21"/>
              </w:rPr>
              <w:t>4-17</w:t>
            </w:r>
          </w:p>
        </w:tc>
        <w:tc>
          <w:tcPr>
            <w:tcW w:w="981" w:type="dxa"/>
            <w:vAlign w:val="center"/>
          </w:tcPr>
          <w:p w14:paraId="47D1A039" w14:textId="77777777" w:rsidR="00736F7E" w:rsidRPr="00736F7E" w:rsidRDefault="00736F7E" w:rsidP="00736F7E">
            <w:pPr>
              <w:spacing w:line="240" w:lineRule="exact"/>
              <w:ind w:firstLineChars="0" w:firstLine="0"/>
              <w:jc w:val="center"/>
              <w:rPr>
                <w:sz w:val="21"/>
                <w:szCs w:val="21"/>
              </w:rPr>
            </w:pPr>
            <w:r w:rsidRPr="00736F7E">
              <w:rPr>
                <w:sz w:val="21"/>
                <w:szCs w:val="21"/>
              </w:rPr>
              <w:t>乙</w:t>
            </w:r>
            <w:r w:rsidRPr="00736F7E">
              <w:rPr>
                <w:sz w:val="21"/>
                <w:szCs w:val="21"/>
                <w:vertAlign w:val="subscript"/>
              </w:rPr>
              <w:t>A</w:t>
            </w:r>
          </w:p>
        </w:tc>
        <w:tc>
          <w:tcPr>
            <w:tcW w:w="918" w:type="dxa"/>
            <w:vAlign w:val="center"/>
          </w:tcPr>
          <w:p w14:paraId="4FFC81B3" w14:textId="77777777" w:rsidR="00736F7E" w:rsidRPr="00736F7E" w:rsidRDefault="00736F7E" w:rsidP="00736F7E">
            <w:pPr>
              <w:spacing w:line="240" w:lineRule="exact"/>
              <w:ind w:firstLineChars="0" w:firstLine="0"/>
              <w:jc w:val="center"/>
              <w:rPr>
                <w:sz w:val="21"/>
                <w:szCs w:val="21"/>
              </w:rPr>
            </w:pPr>
            <w:r w:rsidRPr="00736F7E">
              <w:rPr>
                <w:sz w:val="21"/>
                <w:szCs w:val="21"/>
              </w:rPr>
              <w:t>ⅡA</w:t>
            </w:r>
          </w:p>
        </w:tc>
        <w:tc>
          <w:tcPr>
            <w:tcW w:w="793" w:type="dxa"/>
            <w:vAlign w:val="center"/>
          </w:tcPr>
          <w:p w14:paraId="25088573" w14:textId="77777777" w:rsidR="00736F7E" w:rsidRPr="00736F7E" w:rsidRDefault="00736F7E" w:rsidP="00736F7E">
            <w:pPr>
              <w:spacing w:line="240" w:lineRule="exact"/>
              <w:ind w:firstLineChars="0" w:firstLine="0"/>
              <w:jc w:val="center"/>
              <w:rPr>
                <w:sz w:val="21"/>
                <w:szCs w:val="21"/>
              </w:rPr>
            </w:pPr>
            <w:r w:rsidRPr="00736F7E">
              <w:rPr>
                <w:sz w:val="21"/>
                <w:szCs w:val="21"/>
              </w:rPr>
              <w:t>T1</w:t>
            </w:r>
          </w:p>
        </w:tc>
        <w:tc>
          <w:tcPr>
            <w:tcW w:w="1117" w:type="dxa"/>
            <w:vAlign w:val="center"/>
          </w:tcPr>
          <w:p w14:paraId="52F442F3" w14:textId="77777777" w:rsidR="00736F7E" w:rsidRPr="00736F7E" w:rsidRDefault="00736F7E" w:rsidP="00736F7E">
            <w:pPr>
              <w:spacing w:line="240" w:lineRule="exact"/>
              <w:ind w:firstLineChars="0" w:firstLine="0"/>
              <w:jc w:val="center"/>
              <w:rPr>
                <w:sz w:val="21"/>
                <w:szCs w:val="21"/>
              </w:rPr>
            </w:pPr>
            <w:r w:rsidRPr="00736F7E">
              <w:rPr>
                <w:sz w:val="21"/>
                <w:szCs w:val="21"/>
              </w:rPr>
              <w:t>Ⅲ</w:t>
            </w:r>
          </w:p>
        </w:tc>
      </w:tr>
      <w:tr w:rsidR="00736F7E" w:rsidRPr="00736F7E" w14:paraId="7A51C5EA" w14:textId="77777777" w:rsidTr="00A40F6A">
        <w:trPr>
          <w:trHeight w:val="397"/>
          <w:jc w:val="center"/>
        </w:trPr>
        <w:tc>
          <w:tcPr>
            <w:tcW w:w="1520" w:type="dxa"/>
            <w:vAlign w:val="center"/>
          </w:tcPr>
          <w:p w14:paraId="0270E0F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叔丁醇</w:t>
            </w:r>
          </w:p>
        </w:tc>
        <w:tc>
          <w:tcPr>
            <w:tcW w:w="1009" w:type="dxa"/>
            <w:vAlign w:val="center"/>
          </w:tcPr>
          <w:p w14:paraId="3F738C3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470</w:t>
            </w:r>
          </w:p>
        </w:tc>
        <w:tc>
          <w:tcPr>
            <w:tcW w:w="835" w:type="dxa"/>
            <w:vAlign w:val="center"/>
          </w:tcPr>
          <w:p w14:paraId="4ED813E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11</w:t>
            </w:r>
          </w:p>
        </w:tc>
        <w:tc>
          <w:tcPr>
            <w:tcW w:w="1123" w:type="dxa"/>
            <w:vAlign w:val="center"/>
          </w:tcPr>
          <w:p w14:paraId="528116B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2.3-8.0</w:t>
            </w:r>
          </w:p>
        </w:tc>
        <w:tc>
          <w:tcPr>
            <w:tcW w:w="981" w:type="dxa"/>
            <w:vAlign w:val="center"/>
          </w:tcPr>
          <w:p w14:paraId="3D50ECA7"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乙</w:t>
            </w:r>
            <w:r w:rsidRPr="00736F7E">
              <w:rPr>
                <w:rFonts w:hint="eastAsia"/>
                <w:sz w:val="21"/>
                <w:szCs w:val="21"/>
                <w:vertAlign w:val="subscript"/>
              </w:rPr>
              <w:t>A</w:t>
            </w:r>
          </w:p>
        </w:tc>
        <w:tc>
          <w:tcPr>
            <w:tcW w:w="918" w:type="dxa"/>
            <w:vAlign w:val="center"/>
          </w:tcPr>
          <w:p w14:paraId="6493A6C5" w14:textId="77777777" w:rsidR="00736F7E" w:rsidRPr="00736F7E" w:rsidRDefault="00736F7E" w:rsidP="00736F7E">
            <w:pPr>
              <w:spacing w:line="240" w:lineRule="exact"/>
              <w:ind w:firstLineChars="0" w:firstLine="0"/>
              <w:jc w:val="center"/>
              <w:rPr>
                <w:sz w:val="21"/>
                <w:szCs w:val="21"/>
              </w:rPr>
            </w:pPr>
            <w:r w:rsidRPr="00736F7E">
              <w:rPr>
                <w:sz w:val="21"/>
                <w:szCs w:val="21"/>
              </w:rPr>
              <w:t>ⅡA</w:t>
            </w:r>
          </w:p>
        </w:tc>
        <w:tc>
          <w:tcPr>
            <w:tcW w:w="793" w:type="dxa"/>
            <w:vAlign w:val="center"/>
          </w:tcPr>
          <w:p w14:paraId="0F71C72F" w14:textId="77777777" w:rsidR="00736F7E" w:rsidRPr="00736F7E" w:rsidRDefault="00736F7E" w:rsidP="00736F7E">
            <w:pPr>
              <w:spacing w:line="240" w:lineRule="exact"/>
              <w:ind w:firstLineChars="0" w:firstLine="0"/>
              <w:jc w:val="center"/>
              <w:rPr>
                <w:sz w:val="21"/>
                <w:szCs w:val="21"/>
              </w:rPr>
            </w:pPr>
            <w:r w:rsidRPr="00736F7E">
              <w:rPr>
                <w:sz w:val="21"/>
                <w:szCs w:val="21"/>
              </w:rPr>
              <w:t>T2</w:t>
            </w:r>
          </w:p>
        </w:tc>
        <w:tc>
          <w:tcPr>
            <w:tcW w:w="1117" w:type="dxa"/>
            <w:vAlign w:val="center"/>
          </w:tcPr>
          <w:p w14:paraId="1AF313F8"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r>
      <w:tr w:rsidR="00736F7E" w:rsidRPr="00736F7E" w14:paraId="2B6B7A96" w14:textId="77777777" w:rsidTr="00A40F6A">
        <w:trPr>
          <w:trHeight w:val="397"/>
          <w:jc w:val="center"/>
        </w:trPr>
        <w:tc>
          <w:tcPr>
            <w:tcW w:w="1520" w:type="dxa"/>
            <w:vAlign w:val="center"/>
          </w:tcPr>
          <w:p w14:paraId="2E22A462" w14:textId="77777777" w:rsidR="00736F7E" w:rsidRPr="00736F7E" w:rsidRDefault="00736F7E" w:rsidP="00736F7E">
            <w:pPr>
              <w:spacing w:line="280" w:lineRule="exact"/>
              <w:ind w:firstLineChars="0" w:firstLine="0"/>
              <w:jc w:val="center"/>
              <w:rPr>
                <w:sz w:val="21"/>
                <w:szCs w:val="21"/>
              </w:rPr>
            </w:pPr>
            <w:r w:rsidRPr="00736F7E">
              <w:rPr>
                <w:sz w:val="21"/>
                <w:szCs w:val="21"/>
              </w:rPr>
              <w:t>乙酸仲丁酯</w:t>
            </w:r>
          </w:p>
        </w:tc>
        <w:tc>
          <w:tcPr>
            <w:tcW w:w="1009" w:type="dxa"/>
            <w:vAlign w:val="center"/>
          </w:tcPr>
          <w:p w14:paraId="02091F8B" w14:textId="77777777" w:rsidR="00736F7E" w:rsidRPr="00736F7E" w:rsidRDefault="00736F7E" w:rsidP="00736F7E">
            <w:pPr>
              <w:spacing w:line="240" w:lineRule="exact"/>
              <w:ind w:firstLineChars="0" w:firstLine="0"/>
              <w:jc w:val="center"/>
              <w:rPr>
                <w:sz w:val="21"/>
                <w:szCs w:val="21"/>
              </w:rPr>
            </w:pPr>
            <w:r w:rsidRPr="00736F7E">
              <w:rPr>
                <w:sz w:val="21"/>
                <w:szCs w:val="21"/>
              </w:rPr>
              <w:t>421</w:t>
            </w:r>
          </w:p>
        </w:tc>
        <w:tc>
          <w:tcPr>
            <w:tcW w:w="835" w:type="dxa"/>
            <w:vAlign w:val="center"/>
          </w:tcPr>
          <w:p w14:paraId="330BC61A" w14:textId="77777777" w:rsidR="00736F7E" w:rsidRPr="00736F7E" w:rsidRDefault="00736F7E" w:rsidP="00736F7E">
            <w:pPr>
              <w:spacing w:line="240" w:lineRule="exact"/>
              <w:ind w:firstLineChars="0" w:firstLine="0"/>
              <w:jc w:val="center"/>
              <w:rPr>
                <w:sz w:val="21"/>
                <w:szCs w:val="21"/>
              </w:rPr>
            </w:pPr>
            <w:r w:rsidRPr="00736F7E">
              <w:rPr>
                <w:sz w:val="21"/>
                <w:szCs w:val="21"/>
              </w:rPr>
              <w:t>19</w:t>
            </w:r>
          </w:p>
        </w:tc>
        <w:tc>
          <w:tcPr>
            <w:tcW w:w="1123" w:type="dxa"/>
            <w:vAlign w:val="center"/>
          </w:tcPr>
          <w:p w14:paraId="65BBAC89" w14:textId="77777777" w:rsidR="00736F7E" w:rsidRPr="00736F7E" w:rsidRDefault="00736F7E" w:rsidP="00736F7E">
            <w:pPr>
              <w:spacing w:line="240" w:lineRule="exact"/>
              <w:ind w:firstLineChars="0" w:firstLine="0"/>
              <w:jc w:val="center"/>
              <w:rPr>
                <w:sz w:val="21"/>
                <w:szCs w:val="21"/>
              </w:rPr>
            </w:pPr>
            <w:r w:rsidRPr="00736F7E">
              <w:rPr>
                <w:sz w:val="21"/>
                <w:szCs w:val="21"/>
              </w:rPr>
              <w:t>1.4-8</w:t>
            </w:r>
          </w:p>
        </w:tc>
        <w:tc>
          <w:tcPr>
            <w:tcW w:w="981" w:type="dxa"/>
            <w:vAlign w:val="center"/>
          </w:tcPr>
          <w:p w14:paraId="6BD6F37C" w14:textId="77777777" w:rsidR="00736F7E" w:rsidRPr="00736F7E" w:rsidRDefault="00736F7E" w:rsidP="00736F7E">
            <w:pPr>
              <w:spacing w:line="240" w:lineRule="exact"/>
              <w:ind w:firstLineChars="0" w:firstLine="0"/>
              <w:jc w:val="center"/>
              <w:rPr>
                <w:sz w:val="21"/>
                <w:szCs w:val="21"/>
              </w:rPr>
            </w:pPr>
            <w:r w:rsidRPr="00736F7E">
              <w:rPr>
                <w:sz w:val="21"/>
                <w:szCs w:val="21"/>
              </w:rPr>
              <w:t>甲</w:t>
            </w:r>
            <w:r w:rsidRPr="00736F7E">
              <w:rPr>
                <w:sz w:val="21"/>
                <w:szCs w:val="21"/>
                <w:vertAlign w:val="subscript"/>
              </w:rPr>
              <w:t>B</w:t>
            </w:r>
          </w:p>
        </w:tc>
        <w:tc>
          <w:tcPr>
            <w:tcW w:w="918" w:type="dxa"/>
            <w:vAlign w:val="center"/>
          </w:tcPr>
          <w:p w14:paraId="3047D595" w14:textId="77777777" w:rsidR="00736F7E" w:rsidRPr="00736F7E" w:rsidRDefault="00736F7E" w:rsidP="00736F7E">
            <w:pPr>
              <w:spacing w:line="240" w:lineRule="exact"/>
              <w:ind w:firstLineChars="0" w:firstLine="0"/>
              <w:jc w:val="center"/>
              <w:rPr>
                <w:sz w:val="21"/>
                <w:szCs w:val="21"/>
              </w:rPr>
            </w:pPr>
            <w:r w:rsidRPr="00736F7E">
              <w:rPr>
                <w:sz w:val="21"/>
                <w:szCs w:val="21"/>
              </w:rPr>
              <w:t>ⅡA</w:t>
            </w:r>
          </w:p>
        </w:tc>
        <w:tc>
          <w:tcPr>
            <w:tcW w:w="793" w:type="dxa"/>
            <w:vAlign w:val="center"/>
          </w:tcPr>
          <w:p w14:paraId="4ED98095" w14:textId="77777777" w:rsidR="00736F7E" w:rsidRPr="00736F7E" w:rsidRDefault="00736F7E" w:rsidP="00736F7E">
            <w:pPr>
              <w:spacing w:line="240" w:lineRule="exact"/>
              <w:ind w:firstLineChars="0" w:firstLine="0"/>
              <w:jc w:val="center"/>
              <w:rPr>
                <w:sz w:val="21"/>
                <w:szCs w:val="21"/>
              </w:rPr>
            </w:pPr>
            <w:r w:rsidRPr="00736F7E">
              <w:rPr>
                <w:sz w:val="21"/>
                <w:szCs w:val="21"/>
              </w:rPr>
              <w:t>T2</w:t>
            </w:r>
          </w:p>
        </w:tc>
        <w:tc>
          <w:tcPr>
            <w:tcW w:w="1117" w:type="dxa"/>
            <w:vAlign w:val="center"/>
          </w:tcPr>
          <w:p w14:paraId="0926AA9A" w14:textId="77777777" w:rsidR="00736F7E" w:rsidRPr="00736F7E" w:rsidRDefault="00736F7E" w:rsidP="00736F7E">
            <w:pPr>
              <w:spacing w:line="240" w:lineRule="exact"/>
              <w:ind w:firstLineChars="0" w:firstLine="0"/>
              <w:jc w:val="center"/>
              <w:rPr>
                <w:color w:val="FF0000"/>
                <w:sz w:val="21"/>
                <w:szCs w:val="21"/>
              </w:rPr>
            </w:pPr>
            <w:r w:rsidRPr="00736F7E">
              <w:rPr>
                <w:sz w:val="21"/>
                <w:szCs w:val="21"/>
              </w:rPr>
              <w:t>－</w:t>
            </w:r>
          </w:p>
        </w:tc>
      </w:tr>
      <w:tr w:rsidR="00736F7E" w:rsidRPr="00736F7E" w14:paraId="0A7D3FCD" w14:textId="77777777" w:rsidTr="00A40F6A">
        <w:trPr>
          <w:trHeight w:val="397"/>
          <w:jc w:val="center"/>
        </w:trPr>
        <w:tc>
          <w:tcPr>
            <w:tcW w:w="1520" w:type="dxa"/>
            <w:vAlign w:val="center"/>
          </w:tcPr>
          <w:p w14:paraId="554A9F83" w14:textId="77777777" w:rsidR="00736F7E" w:rsidRPr="00736F7E" w:rsidRDefault="00736F7E" w:rsidP="00736F7E">
            <w:pPr>
              <w:spacing w:line="240" w:lineRule="auto"/>
              <w:ind w:firstLineChars="0" w:firstLine="0"/>
              <w:jc w:val="center"/>
              <w:rPr>
                <w:sz w:val="21"/>
                <w:szCs w:val="21"/>
              </w:rPr>
            </w:pPr>
            <w:r w:rsidRPr="00736F7E">
              <w:rPr>
                <w:sz w:val="21"/>
                <w:szCs w:val="21"/>
              </w:rPr>
              <w:t>丙烯</w:t>
            </w:r>
          </w:p>
        </w:tc>
        <w:tc>
          <w:tcPr>
            <w:tcW w:w="1009" w:type="dxa"/>
            <w:vAlign w:val="center"/>
          </w:tcPr>
          <w:p w14:paraId="2AD64852" w14:textId="77777777" w:rsidR="00736F7E" w:rsidRPr="00736F7E" w:rsidRDefault="00736F7E" w:rsidP="00736F7E">
            <w:pPr>
              <w:spacing w:line="240" w:lineRule="auto"/>
              <w:ind w:firstLineChars="0" w:firstLine="0"/>
              <w:jc w:val="center"/>
              <w:rPr>
                <w:sz w:val="21"/>
                <w:szCs w:val="21"/>
              </w:rPr>
            </w:pPr>
            <w:r w:rsidRPr="00736F7E">
              <w:rPr>
                <w:sz w:val="21"/>
                <w:szCs w:val="21"/>
              </w:rPr>
              <w:t>455</w:t>
            </w:r>
          </w:p>
        </w:tc>
        <w:tc>
          <w:tcPr>
            <w:tcW w:w="835" w:type="dxa"/>
            <w:vAlign w:val="center"/>
          </w:tcPr>
          <w:p w14:paraId="79A1428F" w14:textId="77777777" w:rsidR="00736F7E" w:rsidRPr="00736F7E" w:rsidRDefault="00736F7E" w:rsidP="00736F7E">
            <w:pPr>
              <w:spacing w:line="240" w:lineRule="auto"/>
              <w:ind w:firstLineChars="0" w:firstLine="0"/>
              <w:jc w:val="center"/>
              <w:rPr>
                <w:sz w:val="21"/>
                <w:szCs w:val="21"/>
              </w:rPr>
            </w:pPr>
            <w:r w:rsidRPr="00736F7E">
              <w:rPr>
                <w:sz w:val="21"/>
                <w:szCs w:val="21"/>
              </w:rPr>
              <w:t>-108</w:t>
            </w:r>
          </w:p>
        </w:tc>
        <w:tc>
          <w:tcPr>
            <w:tcW w:w="1123" w:type="dxa"/>
            <w:vAlign w:val="center"/>
          </w:tcPr>
          <w:p w14:paraId="3A8360CF" w14:textId="77777777" w:rsidR="00736F7E" w:rsidRPr="00736F7E" w:rsidRDefault="00736F7E" w:rsidP="00736F7E">
            <w:pPr>
              <w:spacing w:line="240" w:lineRule="auto"/>
              <w:ind w:firstLineChars="0" w:firstLine="0"/>
              <w:jc w:val="center"/>
              <w:rPr>
                <w:sz w:val="21"/>
                <w:szCs w:val="21"/>
              </w:rPr>
            </w:pPr>
            <w:r w:rsidRPr="00736F7E">
              <w:rPr>
                <w:sz w:val="21"/>
                <w:szCs w:val="21"/>
              </w:rPr>
              <w:t>2.0-11.7</w:t>
            </w:r>
          </w:p>
        </w:tc>
        <w:tc>
          <w:tcPr>
            <w:tcW w:w="981" w:type="dxa"/>
            <w:vAlign w:val="center"/>
          </w:tcPr>
          <w:p w14:paraId="5D25BE96"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c>
          <w:tcPr>
            <w:tcW w:w="918" w:type="dxa"/>
            <w:vAlign w:val="center"/>
          </w:tcPr>
          <w:p w14:paraId="0C0D7516" w14:textId="77777777" w:rsidR="00736F7E" w:rsidRPr="00736F7E" w:rsidRDefault="00736F7E" w:rsidP="00736F7E">
            <w:pPr>
              <w:spacing w:line="240" w:lineRule="auto"/>
              <w:ind w:firstLineChars="0" w:firstLine="0"/>
              <w:jc w:val="center"/>
              <w:rPr>
                <w:sz w:val="21"/>
                <w:szCs w:val="21"/>
              </w:rPr>
            </w:pPr>
            <w:r w:rsidRPr="00736F7E">
              <w:rPr>
                <w:sz w:val="21"/>
                <w:szCs w:val="21"/>
              </w:rPr>
              <w:t>ⅡA</w:t>
            </w:r>
          </w:p>
        </w:tc>
        <w:tc>
          <w:tcPr>
            <w:tcW w:w="793" w:type="dxa"/>
            <w:vAlign w:val="center"/>
          </w:tcPr>
          <w:p w14:paraId="7B517261" w14:textId="77777777" w:rsidR="00736F7E" w:rsidRPr="00736F7E" w:rsidRDefault="00736F7E" w:rsidP="00736F7E">
            <w:pPr>
              <w:spacing w:line="240" w:lineRule="auto"/>
              <w:ind w:firstLineChars="0" w:firstLine="0"/>
              <w:jc w:val="center"/>
              <w:rPr>
                <w:sz w:val="21"/>
                <w:szCs w:val="21"/>
              </w:rPr>
            </w:pPr>
            <w:r w:rsidRPr="00736F7E">
              <w:rPr>
                <w:sz w:val="21"/>
                <w:szCs w:val="21"/>
              </w:rPr>
              <w:t>T2</w:t>
            </w:r>
          </w:p>
        </w:tc>
        <w:tc>
          <w:tcPr>
            <w:tcW w:w="1117" w:type="dxa"/>
            <w:vAlign w:val="center"/>
          </w:tcPr>
          <w:p w14:paraId="7E9DE593"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r>
      <w:tr w:rsidR="00736F7E" w:rsidRPr="00736F7E" w14:paraId="7420F7B8" w14:textId="77777777" w:rsidTr="00A40F6A">
        <w:trPr>
          <w:trHeight w:val="397"/>
          <w:jc w:val="center"/>
        </w:trPr>
        <w:tc>
          <w:tcPr>
            <w:tcW w:w="1520" w:type="dxa"/>
            <w:vAlign w:val="center"/>
          </w:tcPr>
          <w:p w14:paraId="020557A5" w14:textId="77777777" w:rsidR="00736F7E" w:rsidRPr="00736F7E" w:rsidRDefault="00736F7E" w:rsidP="00736F7E">
            <w:pPr>
              <w:spacing w:line="240" w:lineRule="auto"/>
              <w:ind w:firstLineChars="0" w:firstLine="0"/>
              <w:jc w:val="center"/>
              <w:rPr>
                <w:sz w:val="21"/>
                <w:szCs w:val="21"/>
              </w:rPr>
            </w:pPr>
            <w:r w:rsidRPr="00736F7E">
              <w:rPr>
                <w:sz w:val="21"/>
                <w:szCs w:val="21"/>
              </w:rPr>
              <w:t>丙烷</w:t>
            </w:r>
          </w:p>
        </w:tc>
        <w:tc>
          <w:tcPr>
            <w:tcW w:w="1009" w:type="dxa"/>
            <w:vAlign w:val="center"/>
          </w:tcPr>
          <w:p w14:paraId="220002F3" w14:textId="77777777" w:rsidR="00736F7E" w:rsidRPr="00736F7E" w:rsidRDefault="00736F7E" w:rsidP="00736F7E">
            <w:pPr>
              <w:spacing w:line="240" w:lineRule="auto"/>
              <w:ind w:firstLineChars="0" w:firstLine="0"/>
              <w:jc w:val="center"/>
              <w:rPr>
                <w:sz w:val="21"/>
                <w:szCs w:val="21"/>
              </w:rPr>
            </w:pPr>
            <w:r w:rsidRPr="00736F7E">
              <w:rPr>
                <w:sz w:val="21"/>
                <w:szCs w:val="21"/>
              </w:rPr>
              <w:t>450</w:t>
            </w:r>
          </w:p>
        </w:tc>
        <w:tc>
          <w:tcPr>
            <w:tcW w:w="835" w:type="dxa"/>
            <w:vAlign w:val="center"/>
          </w:tcPr>
          <w:p w14:paraId="757DEBFC" w14:textId="77777777" w:rsidR="00736F7E" w:rsidRPr="00736F7E" w:rsidRDefault="00736F7E" w:rsidP="00736F7E">
            <w:pPr>
              <w:spacing w:line="240" w:lineRule="auto"/>
              <w:ind w:firstLineChars="0" w:firstLine="0"/>
              <w:jc w:val="center"/>
              <w:rPr>
                <w:sz w:val="21"/>
                <w:szCs w:val="21"/>
              </w:rPr>
            </w:pPr>
            <w:r w:rsidRPr="00736F7E">
              <w:rPr>
                <w:sz w:val="21"/>
                <w:szCs w:val="21"/>
              </w:rPr>
              <w:t>-104</w:t>
            </w:r>
          </w:p>
        </w:tc>
        <w:tc>
          <w:tcPr>
            <w:tcW w:w="1123" w:type="dxa"/>
            <w:vAlign w:val="center"/>
          </w:tcPr>
          <w:p w14:paraId="7AD30CDE" w14:textId="77777777" w:rsidR="00736F7E" w:rsidRPr="00736F7E" w:rsidRDefault="00736F7E" w:rsidP="00736F7E">
            <w:pPr>
              <w:spacing w:line="240" w:lineRule="auto"/>
              <w:ind w:firstLineChars="0" w:firstLine="0"/>
              <w:jc w:val="center"/>
              <w:rPr>
                <w:sz w:val="21"/>
                <w:szCs w:val="21"/>
              </w:rPr>
            </w:pPr>
            <w:r w:rsidRPr="00736F7E">
              <w:rPr>
                <w:sz w:val="21"/>
                <w:szCs w:val="21"/>
              </w:rPr>
              <w:t>2.1-9.5</w:t>
            </w:r>
          </w:p>
        </w:tc>
        <w:tc>
          <w:tcPr>
            <w:tcW w:w="981" w:type="dxa"/>
            <w:vAlign w:val="center"/>
          </w:tcPr>
          <w:p w14:paraId="0DA19743"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c>
          <w:tcPr>
            <w:tcW w:w="918" w:type="dxa"/>
            <w:vAlign w:val="center"/>
          </w:tcPr>
          <w:p w14:paraId="0B34AD80" w14:textId="77777777" w:rsidR="00736F7E" w:rsidRPr="00736F7E" w:rsidRDefault="00736F7E" w:rsidP="00736F7E">
            <w:pPr>
              <w:spacing w:line="240" w:lineRule="auto"/>
              <w:ind w:firstLineChars="0" w:firstLine="0"/>
              <w:jc w:val="center"/>
              <w:rPr>
                <w:sz w:val="21"/>
                <w:szCs w:val="21"/>
              </w:rPr>
            </w:pPr>
            <w:r w:rsidRPr="00736F7E">
              <w:rPr>
                <w:sz w:val="21"/>
                <w:szCs w:val="21"/>
              </w:rPr>
              <w:t>ⅡA</w:t>
            </w:r>
          </w:p>
        </w:tc>
        <w:tc>
          <w:tcPr>
            <w:tcW w:w="793" w:type="dxa"/>
            <w:vAlign w:val="center"/>
          </w:tcPr>
          <w:p w14:paraId="7EF0B7E6" w14:textId="77777777" w:rsidR="00736F7E" w:rsidRPr="00736F7E" w:rsidRDefault="00736F7E" w:rsidP="00736F7E">
            <w:pPr>
              <w:spacing w:line="240" w:lineRule="auto"/>
              <w:ind w:firstLineChars="0" w:firstLine="0"/>
              <w:jc w:val="center"/>
              <w:rPr>
                <w:sz w:val="21"/>
                <w:szCs w:val="21"/>
              </w:rPr>
            </w:pPr>
            <w:r w:rsidRPr="00736F7E">
              <w:rPr>
                <w:sz w:val="21"/>
                <w:szCs w:val="21"/>
              </w:rPr>
              <w:t>T1</w:t>
            </w:r>
          </w:p>
        </w:tc>
        <w:tc>
          <w:tcPr>
            <w:tcW w:w="1117" w:type="dxa"/>
            <w:vAlign w:val="center"/>
          </w:tcPr>
          <w:p w14:paraId="73CBFFCB"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r>
      <w:tr w:rsidR="00736F7E" w:rsidRPr="00736F7E" w14:paraId="7016E0AB" w14:textId="77777777" w:rsidTr="00A40F6A">
        <w:trPr>
          <w:trHeight w:val="397"/>
          <w:jc w:val="center"/>
        </w:trPr>
        <w:tc>
          <w:tcPr>
            <w:tcW w:w="1520" w:type="dxa"/>
            <w:vAlign w:val="center"/>
          </w:tcPr>
          <w:p w14:paraId="2FCC3A1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稳定轻烃</w:t>
            </w:r>
          </w:p>
        </w:tc>
        <w:tc>
          <w:tcPr>
            <w:tcW w:w="1009" w:type="dxa"/>
            <w:vAlign w:val="center"/>
          </w:tcPr>
          <w:p w14:paraId="48DE5682" w14:textId="77777777" w:rsidR="00736F7E" w:rsidRPr="00736F7E" w:rsidRDefault="00736F7E" w:rsidP="00736F7E">
            <w:pPr>
              <w:spacing w:line="240" w:lineRule="auto"/>
              <w:ind w:firstLineChars="0" w:firstLine="0"/>
              <w:jc w:val="center"/>
              <w:rPr>
                <w:sz w:val="21"/>
                <w:szCs w:val="21"/>
              </w:rPr>
            </w:pPr>
            <w:r w:rsidRPr="00736F7E">
              <w:rPr>
                <w:sz w:val="21"/>
                <w:szCs w:val="21"/>
              </w:rPr>
              <w:t>260</w:t>
            </w:r>
          </w:p>
        </w:tc>
        <w:tc>
          <w:tcPr>
            <w:tcW w:w="835" w:type="dxa"/>
            <w:vAlign w:val="center"/>
          </w:tcPr>
          <w:p w14:paraId="14A98941" w14:textId="77777777" w:rsidR="00736F7E" w:rsidRPr="00736F7E" w:rsidRDefault="00736F7E" w:rsidP="00736F7E">
            <w:pPr>
              <w:spacing w:line="240" w:lineRule="auto"/>
              <w:ind w:firstLineChars="0" w:firstLine="0"/>
              <w:jc w:val="center"/>
              <w:rPr>
                <w:sz w:val="21"/>
                <w:szCs w:val="21"/>
              </w:rPr>
            </w:pPr>
            <w:r w:rsidRPr="00736F7E">
              <w:rPr>
                <w:sz w:val="21"/>
                <w:szCs w:val="21"/>
              </w:rPr>
              <w:t>-40</w:t>
            </w:r>
          </w:p>
        </w:tc>
        <w:tc>
          <w:tcPr>
            <w:tcW w:w="1123" w:type="dxa"/>
            <w:vAlign w:val="center"/>
          </w:tcPr>
          <w:p w14:paraId="470335CA" w14:textId="77777777" w:rsidR="00736F7E" w:rsidRPr="00736F7E" w:rsidRDefault="00736F7E" w:rsidP="00736F7E">
            <w:pPr>
              <w:spacing w:line="240" w:lineRule="auto"/>
              <w:ind w:firstLineChars="0" w:firstLine="0"/>
              <w:jc w:val="center"/>
              <w:rPr>
                <w:sz w:val="21"/>
                <w:szCs w:val="21"/>
              </w:rPr>
            </w:pPr>
            <w:r w:rsidRPr="00736F7E">
              <w:rPr>
                <w:sz w:val="21"/>
                <w:szCs w:val="21"/>
              </w:rPr>
              <w:t>1.7-9.8</w:t>
            </w:r>
          </w:p>
        </w:tc>
        <w:tc>
          <w:tcPr>
            <w:tcW w:w="981" w:type="dxa"/>
            <w:vAlign w:val="center"/>
          </w:tcPr>
          <w:p w14:paraId="6133628B"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c>
          <w:tcPr>
            <w:tcW w:w="918" w:type="dxa"/>
            <w:vAlign w:val="center"/>
          </w:tcPr>
          <w:p w14:paraId="0B585860" w14:textId="77777777" w:rsidR="00736F7E" w:rsidRPr="00736F7E" w:rsidRDefault="00736F7E" w:rsidP="00736F7E">
            <w:pPr>
              <w:spacing w:line="240" w:lineRule="auto"/>
              <w:ind w:firstLineChars="0" w:firstLine="0"/>
              <w:jc w:val="center"/>
              <w:rPr>
                <w:sz w:val="21"/>
                <w:szCs w:val="21"/>
              </w:rPr>
            </w:pPr>
            <w:r w:rsidRPr="00736F7E">
              <w:rPr>
                <w:sz w:val="21"/>
                <w:szCs w:val="21"/>
              </w:rPr>
              <w:t>ⅡA</w:t>
            </w:r>
          </w:p>
        </w:tc>
        <w:tc>
          <w:tcPr>
            <w:tcW w:w="793" w:type="dxa"/>
            <w:vAlign w:val="center"/>
          </w:tcPr>
          <w:p w14:paraId="5743013D" w14:textId="77777777" w:rsidR="00736F7E" w:rsidRPr="00736F7E" w:rsidRDefault="00736F7E" w:rsidP="00736F7E">
            <w:pPr>
              <w:spacing w:line="240" w:lineRule="auto"/>
              <w:ind w:firstLineChars="0" w:firstLine="0"/>
              <w:jc w:val="center"/>
              <w:rPr>
                <w:sz w:val="21"/>
                <w:szCs w:val="21"/>
              </w:rPr>
            </w:pPr>
            <w:r w:rsidRPr="00736F7E">
              <w:rPr>
                <w:sz w:val="21"/>
                <w:szCs w:val="21"/>
              </w:rPr>
              <w:t>T2</w:t>
            </w:r>
          </w:p>
        </w:tc>
        <w:tc>
          <w:tcPr>
            <w:tcW w:w="1117" w:type="dxa"/>
            <w:vAlign w:val="center"/>
          </w:tcPr>
          <w:p w14:paraId="40935B00"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r>
      <w:tr w:rsidR="00736F7E" w:rsidRPr="00736F7E" w14:paraId="00087903" w14:textId="77777777" w:rsidTr="00A40F6A">
        <w:trPr>
          <w:trHeight w:val="397"/>
          <w:jc w:val="center"/>
        </w:trPr>
        <w:tc>
          <w:tcPr>
            <w:tcW w:w="1520" w:type="dxa"/>
            <w:vAlign w:val="center"/>
          </w:tcPr>
          <w:p w14:paraId="38B5FFE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重组分</w:t>
            </w:r>
          </w:p>
        </w:tc>
        <w:tc>
          <w:tcPr>
            <w:tcW w:w="1009" w:type="dxa"/>
            <w:vAlign w:val="center"/>
          </w:tcPr>
          <w:p w14:paraId="392602A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257</w:t>
            </w:r>
          </w:p>
        </w:tc>
        <w:tc>
          <w:tcPr>
            <w:tcW w:w="835" w:type="dxa"/>
            <w:vAlign w:val="center"/>
          </w:tcPr>
          <w:p w14:paraId="0241799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45-90</w:t>
            </w:r>
          </w:p>
        </w:tc>
        <w:tc>
          <w:tcPr>
            <w:tcW w:w="1123" w:type="dxa"/>
            <w:vAlign w:val="center"/>
          </w:tcPr>
          <w:p w14:paraId="24E19DE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0.6-6.5</w:t>
            </w:r>
          </w:p>
        </w:tc>
        <w:tc>
          <w:tcPr>
            <w:tcW w:w="981" w:type="dxa"/>
            <w:vAlign w:val="center"/>
          </w:tcPr>
          <w:p w14:paraId="7E733B72" w14:textId="77777777" w:rsidR="00736F7E" w:rsidRPr="00736F7E" w:rsidRDefault="00736F7E" w:rsidP="00736F7E">
            <w:pPr>
              <w:spacing w:line="240" w:lineRule="auto"/>
              <w:ind w:firstLineChars="0" w:firstLine="0"/>
              <w:jc w:val="center"/>
              <w:rPr>
                <w:sz w:val="21"/>
                <w:szCs w:val="21"/>
              </w:rPr>
            </w:pPr>
            <w:r w:rsidRPr="00736F7E">
              <w:rPr>
                <w:sz w:val="21"/>
                <w:szCs w:val="21"/>
              </w:rPr>
              <w:t>丙</w:t>
            </w:r>
            <w:r w:rsidRPr="00736F7E">
              <w:rPr>
                <w:sz w:val="21"/>
                <w:szCs w:val="21"/>
                <w:vertAlign w:val="subscript"/>
              </w:rPr>
              <w:t>A</w:t>
            </w:r>
          </w:p>
        </w:tc>
        <w:tc>
          <w:tcPr>
            <w:tcW w:w="918" w:type="dxa"/>
            <w:vAlign w:val="center"/>
          </w:tcPr>
          <w:p w14:paraId="25BC92C8" w14:textId="77777777" w:rsidR="00736F7E" w:rsidRPr="00736F7E" w:rsidRDefault="00736F7E" w:rsidP="00736F7E">
            <w:pPr>
              <w:spacing w:line="240" w:lineRule="auto"/>
              <w:ind w:firstLineChars="0" w:firstLine="0"/>
              <w:jc w:val="center"/>
              <w:rPr>
                <w:sz w:val="21"/>
                <w:szCs w:val="21"/>
              </w:rPr>
            </w:pPr>
            <w:r w:rsidRPr="00736F7E">
              <w:rPr>
                <w:sz w:val="21"/>
                <w:szCs w:val="21"/>
              </w:rPr>
              <w:t>ⅡA</w:t>
            </w:r>
          </w:p>
        </w:tc>
        <w:tc>
          <w:tcPr>
            <w:tcW w:w="793" w:type="dxa"/>
            <w:vAlign w:val="center"/>
          </w:tcPr>
          <w:p w14:paraId="4E57BAA1" w14:textId="77777777" w:rsidR="00736F7E" w:rsidRPr="00736F7E" w:rsidRDefault="00736F7E" w:rsidP="00736F7E">
            <w:pPr>
              <w:spacing w:line="240" w:lineRule="auto"/>
              <w:ind w:firstLineChars="0" w:firstLine="0"/>
              <w:jc w:val="center"/>
              <w:rPr>
                <w:sz w:val="21"/>
                <w:szCs w:val="21"/>
              </w:rPr>
            </w:pPr>
            <w:r w:rsidRPr="00736F7E">
              <w:rPr>
                <w:sz w:val="21"/>
                <w:szCs w:val="21"/>
              </w:rPr>
              <w:t>T</w:t>
            </w:r>
            <w:r w:rsidRPr="00736F7E">
              <w:rPr>
                <w:rFonts w:hint="eastAsia"/>
                <w:sz w:val="21"/>
                <w:szCs w:val="21"/>
              </w:rPr>
              <w:t>3</w:t>
            </w:r>
          </w:p>
        </w:tc>
        <w:tc>
          <w:tcPr>
            <w:tcW w:w="1117" w:type="dxa"/>
            <w:vAlign w:val="center"/>
          </w:tcPr>
          <w:p w14:paraId="169F8044" w14:textId="77777777" w:rsidR="00736F7E" w:rsidRPr="00736F7E" w:rsidRDefault="00736F7E" w:rsidP="00736F7E">
            <w:pPr>
              <w:spacing w:line="240" w:lineRule="auto"/>
              <w:ind w:firstLineChars="0" w:firstLine="0"/>
              <w:jc w:val="center"/>
              <w:rPr>
                <w:sz w:val="21"/>
                <w:szCs w:val="21"/>
              </w:rPr>
            </w:pPr>
            <w:r w:rsidRPr="00736F7E">
              <w:rPr>
                <w:sz w:val="21"/>
                <w:szCs w:val="21"/>
              </w:rPr>
              <w:t>－</w:t>
            </w:r>
          </w:p>
        </w:tc>
      </w:tr>
    </w:tbl>
    <w:p w14:paraId="6017266E" w14:textId="77777777" w:rsidR="00736F7E" w:rsidRPr="00736F7E" w:rsidRDefault="00736F7E" w:rsidP="00736F7E">
      <w:pPr>
        <w:ind w:firstLineChars="0" w:firstLine="0"/>
        <w:jc w:val="center"/>
        <w:rPr>
          <w:rFonts w:eastAsia="黑体"/>
          <w:szCs w:val="22"/>
        </w:rPr>
      </w:pPr>
      <w:r w:rsidRPr="00736F7E">
        <w:rPr>
          <w:rFonts w:eastAsia="黑体" w:hint="eastAsia"/>
          <w:szCs w:val="22"/>
        </w:rPr>
        <w:t>表</w:t>
      </w:r>
      <w:r w:rsidRPr="00736F7E">
        <w:rPr>
          <w:rFonts w:eastAsia="黑体" w:hint="eastAsia"/>
          <w:szCs w:val="22"/>
        </w:rPr>
        <w:t xml:space="preserve">6.3.1-2   </w:t>
      </w:r>
      <w:r w:rsidRPr="00736F7E">
        <w:rPr>
          <w:rFonts w:eastAsia="黑体" w:hint="eastAsia"/>
          <w:szCs w:val="22"/>
        </w:rPr>
        <w:t>现有及在建工程物质危险性的识别结果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8"/>
        <w:gridCol w:w="4148"/>
      </w:tblGrid>
      <w:tr w:rsidR="00736F7E" w:rsidRPr="00736F7E" w14:paraId="28F1A34C" w14:textId="77777777" w:rsidTr="00A40F6A">
        <w:trPr>
          <w:trHeight w:val="397"/>
          <w:jc w:val="center"/>
        </w:trPr>
        <w:tc>
          <w:tcPr>
            <w:tcW w:w="4148" w:type="dxa"/>
            <w:tcBorders>
              <w:tl2br w:val="nil"/>
              <w:tr2bl w:val="nil"/>
            </w:tcBorders>
            <w:vAlign w:val="center"/>
          </w:tcPr>
          <w:p w14:paraId="732A2898" w14:textId="77777777" w:rsidR="00736F7E" w:rsidRPr="00736F7E" w:rsidRDefault="00736F7E" w:rsidP="00736F7E">
            <w:pPr>
              <w:spacing w:line="240" w:lineRule="auto"/>
              <w:ind w:firstLineChars="0" w:firstLine="0"/>
              <w:jc w:val="center"/>
              <w:rPr>
                <w:sz w:val="21"/>
                <w:szCs w:val="21"/>
              </w:rPr>
            </w:pPr>
            <w:r w:rsidRPr="00736F7E">
              <w:rPr>
                <w:sz w:val="21"/>
                <w:szCs w:val="21"/>
              </w:rPr>
              <w:t>名称</w:t>
            </w:r>
          </w:p>
        </w:tc>
        <w:tc>
          <w:tcPr>
            <w:tcW w:w="4148" w:type="dxa"/>
            <w:tcBorders>
              <w:tl2br w:val="nil"/>
              <w:tr2bl w:val="nil"/>
            </w:tcBorders>
            <w:vAlign w:val="center"/>
          </w:tcPr>
          <w:p w14:paraId="33644681" w14:textId="77777777" w:rsidR="00736F7E" w:rsidRPr="00736F7E" w:rsidRDefault="00736F7E" w:rsidP="00736F7E">
            <w:pPr>
              <w:spacing w:line="240" w:lineRule="auto"/>
              <w:ind w:firstLineChars="0" w:firstLine="0"/>
              <w:jc w:val="center"/>
              <w:rPr>
                <w:sz w:val="21"/>
                <w:szCs w:val="21"/>
              </w:rPr>
            </w:pPr>
            <w:r w:rsidRPr="00736F7E">
              <w:rPr>
                <w:sz w:val="21"/>
                <w:szCs w:val="21"/>
              </w:rPr>
              <w:t>危险性</w:t>
            </w:r>
          </w:p>
        </w:tc>
      </w:tr>
      <w:tr w:rsidR="00736F7E" w:rsidRPr="00736F7E" w14:paraId="1FE97CF6" w14:textId="77777777" w:rsidTr="00A40F6A">
        <w:trPr>
          <w:trHeight w:val="397"/>
          <w:jc w:val="center"/>
        </w:trPr>
        <w:tc>
          <w:tcPr>
            <w:tcW w:w="4148" w:type="dxa"/>
            <w:tcBorders>
              <w:tl2br w:val="nil"/>
              <w:tr2bl w:val="nil"/>
            </w:tcBorders>
            <w:vAlign w:val="center"/>
          </w:tcPr>
          <w:p w14:paraId="59126BAE" w14:textId="77777777" w:rsidR="00736F7E" w:rsidRPr="00736F7E" w:rsidRDefault="00736F7E" w:rsidP="00736F7E">
            <w:pPr>
              <w:spacing w:line="240" w:lineRule="auto"/>
              <w:ind w:firstLineChars="0" w:firstLine="0"/>
              <w:jc w:val="center"/>
              <w:rPr>
                <w:sz w:val="21"/>
                <w:szCs w:val="21"/>
              </w:rPr>
            </w:pPr>
            <w:r w:rsidRPr="00736F7E">
              <w:rPr>
                <w:sz w:val="21"/>
                <w:szCs w:val="21"/>
              </w:rPr>
              <w:t>液态烃</w:t>
            </w:r>
          </w:p>
        </w:tc>
        <w:tc>
          <w:tcPr>
            <w:tcW w:w="4148" w:type="dxa"/>
            <w:tcBorders>
              <w:tl2br w:val="nil"/>
              <w:tr2bl w:val="nil"/>
            </w:tcBorders>
            <w:vAlign w:val="center"/>
          </w:tcPr>
          <w:p w14:paraId="32B9E095" w14:textId="77777777" w:rsidR="00736F7E" w:rsidRPr="00736F7E" w:rsidRDefault="00736F7E" w:rsidP="00736F7E">
            <w:pPr>
              <w:spacing w:line="240" w:lineRule="auto"/>
              <w:ind w:firstLineChars="0" w:firstLine="0"/>
              <w:jc w:val="center"/>
              <w:rPr>
                <w:sz w:val="21"/>
                <w:szCs w:val="21"/>
              </w:rPr>
            </w:pPr>
            <w:r w:rsidRPr="00736F7E">
              <w:rPr>
                <w:sz w:val="21"/>
                <w:szCs w:val="21"/>
              </w:rPr>
              <w:t>易燃气体</w:t>
            </w:r>
          </w:p>
        </w:tc>
      </w:tr>
      <w:tr w:rsidR="00736F7E" w:rsidRPr="00736F7E" w14:paraId="2363A36B" w14:textId="77777777" w:rsidTr="00A40F6A">
        <w:trPr>
          <w:trHeight w:val="397"/>
          <w:jc w:val="center"/>
        </w:trPr>
        <w:tc>
          <w:tcPr>
            <w:tcW w:w="4148" w:type="dxa"/>
            <w:tcBorders>
              <w:tl2br w:val="nil"/>
              <w:tr2bl w:val="nil"/>
            </w:tcBorders>
            <w:vAlign w:val="center"/>
          </w:tcPr>
          <w:p w14:paraId="5B6BB21F" w14:textId="77777777" w:rsidR="00736F7E" w:rsidRPr="00736F7E" w:rsidRDefault="00736F7E" w:rsidP="00736F7E">
            <w:pPr>
              <w:spacing w:line="240" w:lineRule="auto"/>
              <w:ind w:firstLineChars="0" w:firstLine="0"/>
              <w:jc w:val="center"/>
              <w:rPr>
                <w:sz w:val="21"/>
                <w:szCs w:val="21"/>
              </w:rPr>
            </w:pPr>
            <w:r w:rsidRPr="00736F7E">
              <w:rPr>
                <w:sz w:val="21"/>
                <w:szCs w:val="21"/>
              </w:rPr>
              <w:t>碳四</w:t>
            </w:r>
          </w:p>
        </w:tc>
        <w:tc>
          <w:tcPr>
            <w:tcW w:w="4148" w:type="dxa"/>
            <w:tcBorders>
              <w:tl2br w:val="nil"/>
              <w:tr2bl w:val="nil"/>
            </w:tcBorders>
            <w:vAlign w:val="center"/>
          </w:tcPr>
          <w:p w14:paraId="4D9D3769" w14:textId="77777777" w:rsidR="00736F7E" w:rsidRPr="00736F7E" w:rsidRDefault="00736F7E" w:rsidP="00736F7E">
            <w:pPr>
              <w:spacing w:line="240" w:lineRule="auto"/>
              <w:ind w:firstLineChars="0" w:firstLine="0"/>
              <w:jc w:val="center"/>
              <w:rPr>
                <w:sz w:val="21"/>
                <w:szCs w:val="21"/>
              </w:rPr>
            </w:pPr>
            <w:r w:rsidRPr="00736F7E">
              <w:rPr>
                <w:sz w:val="21"/>
                <w:szCs w:val="21"/>
              </w:rPr>
              <w:t>易燃气体</w:t>
            </w:r>
          </w:p>
        </w:tc>
      </w:tr>
      <w:tr w:rsidR="00736F7E" w:rsidRPr="00736F7E" w14:paraId="4B6D0267" w14:textId="77777777" w:rsidTr="00A40F6A">
        <w:trPr>
          <w:trHeight w:val="397"/>
          <w:jc w:val="center"/>
        </w:trPr>
        <w:tc>
          <w:tcPr>
            <w:tcW w:w="4148" w:type="dxa"/>
            <w:tcBorders>
              <w:tl2br w:val="nil"/>
              <w:tr2bl w:val="nil"/>
            </w:tcBorders>
            <w:vAlign w:val="center"/>
          </w:tcPr>
          <w:p w14:paraId="40810568" w14:textId="77777777" w:rsidR="00736F7E" w:rsidRPr="00736F7E" w:rsidRDefault="00736F7E" w:rsidP="00736F7E">
            <w:pPr>
              <w:spacing w:line="240" w:lineRule="auto"/>
              <w:ind w:firstLineChars="0" w:firstLine="0"/>
              <w:jc w:val="center"/>
              <w:rPr>
                <w:sz w:val="21"/>
                <w:szCs w:val="21"/>
              </w:rPr>
            </w:pPr>
            <w:r w:rsidRPr="00736F7E">
              <w:rPr>
                <w:sz w:val="21"/>
                <w:szCs w:val="21"/>
              </w:rPr>
              <w:t>MTBE</w:t>
            </w:r>
          </w:p>
        </w:tc>
        <w:tc>
          <w:tcPr>
            <w:tcW w:w="4148" w:type="dxa"/>
            <w:tcBorders>
              <w:tl2br w:val="nil"/>
              <w:tr2bl w:val="nil"/>
            </w:tcBorders>
            <w:vAlign w:val="center"/>
          </w:tcPr>
          <w:p w14:paraId="30B92FD6" w14:textId="77777777" w:rsidR="00736F7E" w:rsidRPr="00736F7E" w:rsidRDefault="00736F7E" w:rsidP="00736F7E">
            <w:pPr>
              <w:spacing w:line="240" w:lineRule="auto"/>
              <w:ind w:firstLineChars="0" w:firstLine="0"/>
              <w:jc w:val="center"/>
              <w:rPr>
                <w:sz w:val="21"/>
                <w:szCs w:val="21"/>
              </w:rPr>
            </w:pPr>
            <w:r w:rsidRPr="00736F7E">
              <w:rPr>
                <w:sz w:val="21"/>
                <w:szCs w:val="21"/>
              </w:rPr>
              <w:t>易燃</w:t>
            </w:r>
            <w:r w:rsidRPr="00736F7E">
              <w:rPr>
                <w:rFonts w:hint="eastAsia"/>
                <w:sz w:val="21"/>
                <w:szCs w:val="21"/>
              </w:rPr>
              <w:t>液体</w:t>
            </w:r>
          </w:p>
        </w:tc>
      </w:tr>
      <w:tr w:rsidR="00736F7E" w:rsidRPr="00736F7E" w14:paraId="6F3596D9" w14:textId="77777777" w:rsidTr="00A40F6A">
        <w:trPr>
          <w:trHeight w:val="397"/>
          <w:jc w:val="center"/>
        </w:trPr>
        <w:tc>
          <w:tcPr>
            <w:tcW w:w="4148" w:type="dxa"/>
            <w:tcBorders>
              <w:tl2br w:val="nil"/>
              <w:tr2bl w:val="nil"/>
            </w:tcBorders>
            <w:vAlign w:val="center"/>
          </w:tcPr>
          <w:p w14:paraId="30020535" w14:textId="77777777" w:rsidR="00736F7E" w:rsidRPr="00736F7E" w:rsidRDefault="00736F7E" w:rsidP="00736F7E">
            <w:pPr>
              <w:spacing w:line="240" w:lineRule="auto"/>
              <w:ind w:firstLineChars="0" w:firstLine="0"/>
              <w:jc w:val="center"/>
              <w:rPr>
                <w:sz w:val="21"/>
                <w:szCs w:val="21"/>
              </w:rPr>
            </w:pPr>
            <w:r w:rsidRPr="00736F7E">
              <w:rPr>
                <w:sz w:val="21"/>
                <w:szCs w:val="21"/>
              </w:rPr>
              <w:t>异丁烯</w:t>
            </w:r>
          </w:p>
        </w:tc>
        <w:tc>
          <w:tcPr>
            <w:tcW w:w="4148" w:type="dxa"/>
            <w:tcBorders>
              <w:tl2br w:val="nil"/>
              <w:tr2bl w:val="nil"/>
            </w:tcBorders>
            <w:vAlign w:val="center"/>
          </w:tcPr>
          <w:p w14:paraId="588E8949" w14:textId="77777777" w:rsidR="00736F7E" w:rsidRPr="00736F7E" w:rsidRDefault="00736F7E" w:rsidP="00736F7E">
            <w:pPr>
              <w:spacing w:line="240" w:lineRule="auto"/>
              <w:ind w:firstLineChars="0" w:firstLine="0"/>
              <w:jc w:val="center"/>
              <w:rPr>
                <w:sz w:val="21"/>
                <w:szCs w:val="21"/>
              </w:rPr>
            </w:pPr>
            <w:r w:rsidRPr="00736F7E">
              <w:rPr>
                <w:sz w:val="21"/>
                <w:szCs w:val="21"/>
              </w:rPr>
              <w:t>易燃气体</w:t>
            </w:r>
          </w:p>
        </w:tc>
      </w:tr>
      <w:tr w:rsidR="00736F7E" w:rsidRPr="00736F7E" w14:paraId="1CE1FC7E" w14:textId="77777777" w:rsidTr="00A40F6A">
        <w:trPr>
          <w:trHeight w:val="397"/>
          <w:jc w:val="center"/>
        </w:trPr>
        <w:tc>
          <w:tcPr>
            <w:tcW w:w="4148" w:type="dxa"/>
            <w:tcBorders>
              <w:tl2br w:val="nil"/>
              <w:tr2bl w:val="nil"/>
            </w:tcBorders>
            <w:vAlign w:val="center"/>
          </w:tcPr>
          <w:p w14:paraId="75E9012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双异丁烯</w:t>
            </w:r>
          </w:p>
        </w:tc>
        <w:tc>
          <w:tcPr>
            <w:tcW w:w="4148" w:type="dxa"/>
            <w:tcBorders>
              <w:tl2br w:val="nil"/>
              <w:tr2bl w:val="nil"/>
            </w:tcBorders>
            <w:vAlign w:val="center"/>
          </w:tcPr>
          <w:p w14:paraId="06DE655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易燃液体</w:t>
            </w:r>
          </w:p>
        </w:tc>
      </w:tr>
      <w:tr w:rsidR="00736F7E" w:rsidRPr="00736F7E" w14:paraId="7BFDD69D" w14:textId="77777777" w:rsidTr="00A40F6A">
        <w:trPr>
          <w:trHeight w:val="397"/>
          <w:jc w:val="center"/>
        </w:trPr>
        <w:tc>
          <w:tcPr>
            <w:tcW w:w="4148" w:type="dxa"/>
            <w:tcBorders>
              <w:tl2br w:val="nil"/>
              <w:tr2bl w:val="nil"/>
            </w:tcBorders>
            <w:vAlign w:val="center"/>
          </w:tcPr>
          <w:p w14:paraId="24A0315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w:t>
            </w:r>
            <w:r w:rsidRPr="00736F7E">
              <w:rPr>
                <w:sz w:val="21"/>
                <w:szCs w:val="21"/>
              </w:rPr>
              <w:t>1-</w:t>
            </w:r>
            <w:r w:rsidRPr="00736F7E">
              <w:rPr>
                <w:rFonts w:hint="eastAsia"/>
                <w:sz w:val="21"/>
                <w:szCs w:val="21"/>
              </w:rPr>
              <w:t>戊烯</w:t>
            </w:r>
          </w:p>
        </w:tc>
        <w:tc>
          <w:tcPr>
            <w:tcW w:w="4148" w:type="dxa"/>
            <w:tcBorders>
              <w:tl2br w:val="nil"/>
              <w:tr2bl w:val="nil"/>
            </w:tcBorders>
            <w:vAlign w:val="center"/>
          </w:tcPr>
          <w:p w14:paraId="30926A1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易燃液体</w:t>
            </w:r>
          </w:p>
        </w:tc>
      </w:tr>
      <w:tr w:rsidR="00736F7E" w:rsidRPr="00736F7E" w14:paraId="056ACE04" w14:textId="77777777" w:rsidTr="00A40F6A">
        <w:trPr>
          <w:trHeight w:val="397"/>
          <w:jc w:val="center"/>
        </w:trPr>
        <w:tc>
          <w:tcPr>
            <w:tcW w:w="4148" w:type="dxa"/>
            <w:tcBorders>
              <w:tl2br w:val="nil"/>
              <w:tr2bl w:val="nil"/>
            </w:tcBorders>
            <w:vAlign w:val="center"/>
          </w:tcPr>
          <w:p w14:paraId="541F3D7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-2</w:t>
            </w:r>
            <w:r w:rsidRPr="00736F7E">
              <w:rPr>
                <w:sz w:val="21"/>
                <w:szCs w:val="21"/>
              </w:rPr>
              <w:t>-</w:t>
            </w:r>
            <w:r w:rsidRPr="00736F7E">
              <w:rPr>
                <w:rFonts w:hint="eastAsia"/>
                <w:sz w:val="21"/>
                <w:szCs w:val="21"/>
              </w:rPr>
              <w:t>戊烯</w:t>
            </w:r>
          </w:p>
        </w:tc>
        <w:tc>
          <w:tcPr>
            <w:tcW w:w="4148" w:type="dxa"/>
            <w:tcBorders>
              <w:tl2br w:val="nil"/>
              <w:tr2bl w:val="nil"/>
            </w:tcBorders>
            <w:vAlign w:val="center"/>
          </w:tcPr>
          <w:p w14:paraId="4D85145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易燃液体</w:t>
            </w:r>
          </w:p>
        </w:tc>
      </w:tr>
      <w:tr w:rsidR="00736F7E" w:rsidRPr="00736F7E" w14:paraId="5EB38393" w14:textId="77777777" w:rsidTr="00A40F6A">
        <w:trPr>
          <w:trHeight w:val="397"/>
          <w:jc w:val="center"/>
        </w:trPr>
        <w:tc>
          <w:tcPr>
            <w:tcW w:w="4148" w:type="dxa"/>
            <w:tcBorders>
              <w:tl2br w:val="nil"/>
              <w:tr2bl w:val="nil"/>
            </w:tcBorders>
            <w:vAlign w:val="center"/>
          </w:tcPr>
          <w:p w14:paraId="6D6E1298" w14:textId="77777777" w:rsidR="00736F7E" w:rsidRPr="00736F7E" w:rsidRDefault="00736F7E" w:rsidP="00736F7E">
            <w:pPr>
              <w:spacing w:line="240" w:lineRule="auto"/>
              <w:ind w:firstLineChars="0" w:firstLine="0"/>
              <w:jc w:val="center"/>
              <w:rPr>
                <w:sz w:val="21"/>
                <w:szCs w:val="21"/>
              </w:rPr>
            </w:pPr>
            <w:r w:rsidRPr="00736F7E">
              <w:rPr>
                <w:sz w:val="21"/>
                <w:szCs w:val="21"/>
              </w:rPr>
              <w:t>醋酸</w:t>
            </w:r>
          </w:p>
        </w:tc>
        <w:tc>
          <w:tcPr>
            <w:tcW w:w="4148" w:type="dxa"/>
            <w:tcBorders>
              <w:tl2br w:val="nil"/>
              <w:tr2bl w:val="nil"/>
            </w:tcBorders>
            <w:vAlign w:val="center"/>
          </w:tcPr>
          <w:p w14:paraId="32CC325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易</w:t>
            </w:r>
            <w:r w:rsidRPr="00736F7E">
              <w:rPr>
                <w:sz w:val="21"/>
                <w:szCs w:val="21"/>
              </w:rPr>
              <w:t>燃液体，中度危害</w:t>
            </w:r>
          </w:p>
        </w:tc>
      </w:tr>
      <w:tr w:rsidR="00736F7E" w:rsidRPr="00736F7E" w14:paraId="12A819BD" w14:textId="77777777" w:rsidTr="00A40F6A">
        <w:trPr>
          <w:trHeight w:val="397"/>
          <w:jc w:val="center"/>
        </w:trPr>
        <w:tc>
          <w:tcPr>
            <w:tcW w:w="4148" w:type="dxa"/>
            <w:tcBorders>
              <w:tl2br w:val="nil"/>
              <w:tr2bl w:val="nil"/>
            </w:tcBorders>
            <w:vAlign w:val="center"/>
          </w:tcPr>
          <w:p w14:paraId="27CB8E0C" w14:textId="77777777" w:rsidR="00736F7E" w:rsidRPr="00736F7E" w:rsidRDefault="00736F7E" w:rsidP="00736F7E">
            <w:pPr>
              <w:spacing w:line="240" w:lineRule="auto"/>
              <w:ind w:firstLineChars="0" w:firstLine="0"/>
              <w:jc w:val="center"/>
              <w:rPr>
                <w:sz w:val="21"/>
                <w:szCs w:val="21"/>
              </w:rPr>
            </w:pPr>
            <w:r w:rsidRPr="00736F7E">
              <w:rPr>
                <w:sz w:val="21"/>
                <w:szCs w:val="21"/>
              </w:rPr>
              <w:t>乙酸仲丁酯</w:t>
            </w:r>
          </w:p>
        </w:tc>
        <w:tc>
          <w:tcPr>
            <w:tcW w:w="4148" w:type="dxa"/>
            <w:tcBorders>
              <w:tl2br w:val="nil"/>
              <w:tr2bl w:val="nil"/>
            </w:tcBorders>
            <w:vAlign w:val="center"/>
          </w:tcPr>
          <w:p w14:paraId="47152E90" w14:textId="77777777" w:rsidR="00736F7E" w:rsidRPr="00736F7E" w:rsidRDefault="00736F7E" w:rsidP="00736F7E">
            <w:pPr>
              <w:spacing w:line="240" w:lineRule="auto"/>
              <w:ind w:firstLineChars="0" w:firstLine="0"/>
              <w:jc w:val="center"/>
              <w:rPr>
                <w:sz w:val="21"/>
                <w:szCs w:val="21"/>
              </w:rPr>
            </w:pPr>
            <w:r w:rsidRPr="00736F7E">
              <w:rPr>
                <w:sz w:val="21"/>
                <w:szCs w:val="21"/>
              </w:rPr>
              <w:t>易燃液体</w:t>
            </w:r>
          </w:p>
        </w:tc>
      </w:tr>
      <w:tr w:rsidR="00736F7E" w:rsidRPr="00736F7E" w14:paraId="6569DC2D" w14:textId="77777777" w:rsidTr="00A40F6A">
        <w:trPr>
          <w:trHeight w:val="397"/>
          <w:jc w:val="center"/>
        </w:trPr>
        <w:tc>
          <w:tcPr>
            <w:tcW w:w="4148" w:type="dxa"/>
            <w:tcBorders>
              <w:tl2br w:val="nil"/>
              <w:tr2bl w:val="nil"/>
            </w:tcBorders>
            <w:vAlign w:val="center"/>
          </w:tcPr>
          <w:p w14:paraId="55F02FD1" w14:textId="77777777" w:rsidR="00736F7E" w:rsidRPr="00736F7E" w:rsidRDefault="00736F7E" w:rsidP="00736F7E">
            <w:pPr>
              <w:spacing w:line="240" w:lineRule="auto"/>
              <w:ind w:firstLineChars="0" w:firstLine="0"/>
              <w:jc w:val="center"/>
              <w:rPr>
                <w:sz w:val="21"/>
                <w:szCs w:val="21"/>
              </w:rPr>
            </w:pPr>
            <w:r w:rsidRPr="00736F7E">
              <w:rPr>
                <w:sz w:val="21"/>
                <w:szCs w:val="21"/>
              </w:rPr>
              <w:lastRenderedPageBreak/>
              <w:t>甲醇</w:t>
            </w:r>
          </w:p>
        </w:tc>
        <w:tc>
          <w:tcPr>
            <w:tcW w:w="4148" w:type="dxa"/>
            <w:tcBorders>
              <w:tl2br w:val="nil"/>
              <w:tr2bl w:val="nil"/>
            </w:tcBorders>
            <w:vAlign w:val="center"/>
          </w:tcPr>
          <w:p w14:paraId="7A673BB1" w14:textId="77777777" w:rsidR="00736F7E" w:rsidRPr="00736F7E" w:rsidRDefault="00736F7E" w:rsidP="00736F7E">
            <w:pPr>
              <w:spacing w:line="240" w:lineRule="auto"/>
              <w:ind w:firstLineChars="0" w:firstLine="0"/>
              <w:jc w:val="center"/>
              <w:rPr>
                <w:sz w:val="21"/>
                <w:szCs w:val="21"/>
              </w:rPr>
            </w:pPr>
            <w:r w:rsidRPr="00736F7E">
              <w:rPr>
                <w:sz w:val="21"/>
                <w:szCs w:val="21"/>
              </w:rPr>
              <w:t>易燃液体、中度危害</w:t>
            </w:r>
          </w:p>
        </w:tc>
      </w:tr>
      <w:tr w:rsidR="00736F7E" w:rsidRPr="00736F7E" w14:paraId="11E3547A" w14:textId="77777777" w:rsidTr="00A40F6A">
        <w:trPr>
          <w:trHeight w:val="397"/>
          <w:jc w:val="center"/>
        </w:trPr>
        <w:tc>
          <w:tcPr>
            <w:tcW w:w="4148" w:type="dxa"/>
            <w:tcBorders>
              <w:tl2br w:val="nil"/>
              <w:tr2bl w:val="nil"/>
            </w:tcBorders>
            <w:vAlign w:val="center"/>
          </w:tcPr>
          <w:p w14:paraId="2930935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叔丁醇</w:t>
            </w:r>
          </w:p>
        </w:tc>
        <w:tc>
          <w:tcPr>
            <w:tcW w:w="4148" w:type="dxa"/>
            <w:tcBorders>
              <w:tl2br w:val="nil"/>
              <w:tr2bl w:val="nil"/>
            </w:tcBorders>
            <w:vAlign w:val="center"/>
          </w:tcPr>
          <w:p w14:paraId="47909CF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易燃液体</w:t>
            </w:r>
          </w:p>
        </w:tc>
      </w:tr>
      <w:tr w:rsidR="00736F7E" w:rsidRPr="00736F7E" w14:paraId="49AA608B" w14:textId="77777777" w:rsidTr="00A40F6A">
        <w:trPr>
          <w:trHeight w:val="397"/>
          <w:jc w:val="center"/>
        </w:trPr>
        <w:tc>
          <w:tcPr>
            <w:tcW w:w="4148" w:type="dxa"/>
            <w:tcBorders>
              <w:tl2br w:val="nil"/>
              <w:tr2bl w:val="nil"/>
            </w:tcBorders>
            <w:vAlign w:val="center"/>
          </w:tcPr>
          <w:p w14:paraId="592C997F" w14:textId="77777777" w:rsidR="00736F7E" w:rsidRPr="00736F7E" w:rsidRDefault="00736F7E" w:rsidP="00736F7E">
            <w:pPr>
              <w:spacing w:line="240" w:lineRule="auto"/>
              <w:ind w:firstLineChars="0" w:firstLine="0"/>
              <w:jc w:val="center"/>
              <w:rPr>
                <w:sz w:val="21"/>
                <w:szCs w:val="21"/>
              </w:rPr>
            </w:pPr>
            <w:r w:rsidRPr="00736F7E">
              <w:rPr>
                <w:sz w:val="21"/>
                <w:szCs w:val="21"/>
              </w:rPr>
              <w:t>丙烯</w:t>
            </w:r>
          </w:p>
        </w:tc>
        <w:tc>
          <w:tcPr>
            <w:tcW w:w="4148" w:type="dxa"/>
            <w:tcBorders>
              <w:tl2br w:val="nil"/>
              <w:tr2bl w:val="nil"/>
            </w:tcBorders>
            <w:vAlign w:val="center"/>
          </w:tcPr>
          <w:p w14:paraId="1F097A6D" w14:textId="77777777" w:rsidR="00736F7E" w:rsidRPr="00736F7E" w:rsidRDefault="00736F7E" w:rsidP="00736F7E">
            <w:pPr>
              <w:spacing w:line="240" w:lineRule="auto"/>
              <w:ind w:firstLineChars="0" w:firstLine="0"/>
              <w:jc w:val="center"/>
              <w:rPr>
                <w:sz w:val="21"/>
                <w:szCs w:val="21"/>
              </w:rPr>
            </w:pPr>
            <w:r w:rsidRPr="00736F7E">
              <w:rPr>
                <w:sz w:val="21"/>
                <w:szCs w:val="21"/>
              </w:rPr>
              <w:t>易燃气体</w:t>
            </w:r>
          </w:p>
        </w:tc>
      </w:tr>
      <w:tr w:rsidR="00736F7E" w:rsidRPr="00736F7E" w14:paraId="4313B9C6" w14:textId="77777777" w:rsidTr="00A40F6A">
        <w:trPr>
          <w:trHeight w:val="397"/>
          <w:jc w:val="center"/>
        </w:trPr>
        <w:tc>
          <w:tcPr>
            <w:tcW w:w="4148" w:type="dxa"/>
            <w:tcBorders>
              <w:tl2br w:val="nil"/>
              <w:tr2bl w:val="nil"/>
            </w:tcBorders>
            <w:vAlign w:val="center"/>
          </w:tcPr>
          <w:p w14:paraId="28469023" w14:textId="77777777" w:rsidR="00736F7E" w:rsidRPr="00736F7E" w:rsidRDefault="00736F7E" w:rsidP="00736F7E">
            <w:pPr>
              <w:spacing w:line="240" w:lineRule="auto"/>
              <w:ind w:firstLineChars="0" w:firstLine="0"/>
              <w:jc w:val="center"/>
              <w:rPr>
                <w:sz w:val="21"/>
                <w:szCs w:val="21"/>
              </w:rPr>
            </w:pPr>
            <w:r w:rsidRPr="00736F7E">
              <w:rPr>
                <w:sz w:val="21"/>
                <w:szCs w:val="21"/>
              </w:rPr>
              <w:t>丙烷</w:t>
            </w:r>
          </w:p>
        </w:tc>
        <w:tc>
          <w:tcPr>
            <w:tcW w:w="4148" w:type="dxa"/>
            <w:tcBorders>
              <w:tl2br w:val="nil"/>
              <w:tr2bl w:val="nil"/>
            </w:tcBorders>
            <w:vAlign w:val="center"/>
          </w:tcPr>
          <w:p w14:paraId="361447D0" w14:textId="77777777" w:rsidR="00736F7E" w:rsidRPr="00736F7E" w:rsidRDefault="00736F7E" w:rsidP="00736F7E">
            <w:pPr>
              <w:spacing w:line="240" w:lineRule="auto"/>
              <w:ind w:firstLineChars="0" w:firstLine="0"/>
              <w:jc w:val="center"/>
              <w:rPr>
                <w:sz w:val="21"/>
                <w:szCs w:val="21"/>
              </w:rPr>
            </w:pPr>
            <w:r w:rsidRPr="00736F7E">
              <w:rPr>
                <w:sz w:val="21"/>
                <w:szCs w:val="21"/>
              </w:rPr>
              <w:t>易燃气体</w:t>
            </w:r>
          </w:p>
        </w:tc>
      </w:tr>
      <w:tr w:rsidR="00736F7E" w:rsidRPr="00736F7E" w14:paraId="553F2860" w14:textId="77777777" w:rsidTr="00A40F6A">
        <w:trPr>
          <w:trHeight w:val="397"/>
          <w:jc w:val="center"/>
        </w:trPr>
        <w:tc>
          <w:tcPr>
            <w:tcW w:w="4148" w:type="dxa"/>
            <w:tcBorders>
              <w:tl2br w:val="nil"/>
              <w:tr2bl w:val="nil"/>
            </w:tcBorders>
            <w:vAlign w:val="center"/>
          </w:tcPr>
          <w:p w14:paraId="66CAB82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稳定轻烃</w:t>
            </w:r>
          </w:p>
        </w:tc>
        <w:tc>
          <w:tcPr>
            <w:tcW w:w="4148" w:type="dxa"/>
            <w:tcBorders>
              <w:tl2br w:val="nil"/>
              <w:tr2bl w:val="nil"/>
            </w:tcBorders>
            <w:vAlign w:val="center"/>
          </w:tcPr>
          <w:p w14:paraId="0A074DC5" w14:textId="77777777" w:rsidR="00736F7E" w:rsidRPr="00736F7E" w:rsidRDefault="00736F7E" w:rsidP="00736F7E">
            <w:pPr>
              <w:spacing w:line="240" w:lineRule="auto"/>
              <w:ind w:firstLineChars="0" w:firstLine="0"/>
              <w:jc w:val="center"/>
              <w:rPr>
                <w:sz w:val="21"/>
                <w:szCs w:val="21"/>
              </w:rPr>
            </w:pPr>
            <w:r w:rsidRPr="00736F7E">
              <w:rPr>
                <w:sz w:val="21"/>
                <w:szCs w:val="21"/>
              </w:rPr>
              <w:t>易燃</w:t>
            </w:r>
            <w:r w:rsidRPr="00736F7E">
              <w:rPr>
                <w:rFonts w:hint="eastAsia"/>
                <w:sz w:val="21"/>
                <w:szCs w:val="21"/>
              </w:rPr>
              <w:t>液体</w:t>
            </w:r>
          </w:p>
        </w:tc>
      </w:tr>
      <w:tr w:rsidR="00736F7E" w:rsidRPr="00736F7E" w14:paraId="791E63A8" w14:textId="77777777" w:rsidTr="00A40F6A">
        <w:trPr>
          <w:trHeight w:val="397"/>
          <w:jc w:val="center"/>
        </w:trPr>
        <w:tc>
          <w:tcPr>
            <w:tcW w:w="4148" w:type="dxa"/>
            <w:tcBorders>
              <w:tl2br w:val="nil"/>
              <w:tr2bl w:val="nil"/>
            </w:tcBorders>
            <w:vAlign w:val="center"/>
          </w:tcPr>
          <w:p w14:paraId="72FCD25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重组分</w:t>
            </w:r>
          </w:p>
        </w:tc>
        <w:tc>
          <w:tcPr>
            <w:tcW w:w="4148" w:type="dxa"/>
            <w:tcBorders>
              <w:tl2br w:val="nil"/>
              <w:tr2bl w:val="nil"/>
            </w:tcBorders>
            <w:vAlign w:val="center"/>
          </w:tcPr>
          <w:p w14:paraId="681E9A9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可燃液体</w:t>
            </w:r>
          </w:p>
        </w:tc>
      </w:tr>
    </w:tbl>
    <w:p w14:paraId="1DE21015" w14:textId="77777777" w:rsidR="00736F7E" w:rsidRPr="00736F7E" w:rsidRDefault="00736F7E" w:rsidP="00736F7E">
      <w:pPr>
        <w:spacing w:line="408" w:lineRule="auto"/>
        <w:ind w:firstLine="480"/>
        <w:rPr>
          <w:bCs/>
          <w:lang w:val="zh-CN"/>
        </w:rPr>
      </w:pPr>
      <w:r w:rsidRPr="00736F7E">
        <w:rPr>
          <w:rFonts w:hint="eastAsia"/>
          <w:bCs/>
          <w:lang w:val="zh-CN"/>
        </w:rPr>
        <w:t>通过上表可以看出，现有及在建工程所涉及的液态烃、碳四、甲醇、</w:t>
      </w:r>
      <w:r w:rsidRPr="00736F7E">
        <w:rPr>
          <w:rFonts w:hint="eastAsia"/>
          <w:bCs/>
          <w:lang w:val="zh-CN"/>
        </w:rPr>
        <w:t>MTBE</w:t>
      </w:r>
      <w:r w:rsidRPr="00736F7E">
        <w:rPr>
          <w:rFonts w:hint="eastAsia"/>
          <w:bCs/>
          <w:lang w:val="zh-CN"/>
        </w:rPr>
        <w:t>、异丁烯、双异丁烯、</w:t>
      </w:r>
      <w:r w:rsidRPr="00736F7E">
        <w:rPr>
          <w:rFonts w:hint="eastAsia"/>
          <w:bCs/>
          <w:lang w:val="zh-CN"/>
        </w:rPr>
        <w:t>2,4,4</w:t>
      </w:r>
      <w:r w:rsidRPr="00736F7E">
        <w:rPr>
          <w:bCs/>
          <w:lang w:val="zh-CN"/>
        </w:rPr>
        <w:t>-</w:t>
      </w:r>
      <w:r w:rsidRPr="00736F7E">
        <w:rPr>
          <w:rFonts w:hint="eastAsia"/>
          <w:bCs/>
          <w:lang w:val="zh-CN"/>
        </w:rPr>
        <w:t>三甲基</w:t>
      </w:r>
      <w:r w:rsidRPr="00736F7E">
        <w:rPr>
          <w:rFonts w:hint="eastAsia"/>
          <w:bCs/>
          <w:lang w:val="zh-CN"/>
        </w:rPr>
        <w:t>-</w:t>
      </w:r>
      <w:r w:rsidRPr="00736F7E">
        <w:rPr>
          <w:bCs/>
          <w:lang w:val="zh-CN"/>
        </w:rPr>
        <w:t>1-</w:t>
      </w:r>
      <w:r w:rsidRPr="00736F7E">
        <w:rPr>
          <w:rFonts w:hint="eastAsia"/>
          <w:bCs/>
          <w:lang w:val="zh-CN"/>
        </w:rPr>
        <w:t>戊烯、</w:t>
      </w:r>
      <w:r w:rsidRPr="00736F7E">
        <w:rPr>
          <w:rFonts w:hint="eastAsia"/>
          <w:bCs/>
          <w:lang w:val="zh-CN"/>
        </w:rPr>
        <w:t>2,4,4</w:t>
      </w:r>
      <w:r w:rsidRPr="00736F7E">
        <w:rPr>
          <w:bCs/>
          <w:lang w:val="zh-CN"/>
        </w:rPr>
        <w:t>-</w:t>
      </w:r>
      <w:r w:rsidRPr="00736F7E">
        <w:rPr>
          <w:rFonts w:hint="eastAsia"/>
          <w:bCs/>
          <w:lang w:val="zh-CN"/>
        </w:rPr>
        <w:t>三甲基</w:t>
      </w:r>
      <w:r w:rsidRPr="00736F7E">
        <w:rPr>
          <w:rFonts w:hint="eastAsia"/>
          <w:bCs/>
          <w:lang w:val="zh-CN"/>
        </w:rPr>
        <w:t>-2</w:t>
      </w:r>
      <w:r w:rsidRPr="00736F7E">
        <w:rPr>
          <w:bCs/>
          <w:lang w:val="zh-CN"/>
        </w:rPr>
        <w:t>-</w:t>
      </w:r>
      <w:r w:rsidRPr="00736F7E">
        <w:rPr>
          <w:rFonts w:hint="eastAsia"/>
          <w:bCs/>
          <w:lang w:val="zh-CN"/>
        </w:rPr>
        <w:t>戊烯、乙酸仲丁酯、丙烷、丙烯、稳定轻烃、重组分等属于易燃易爆物质，这些物质如果发生泄漏，遇明火或高热时点燃将引起火灾爆炸事故。甲醇、醋酸还属于有毒有害危险化学品，如果泄漏可能引发中毒事故。</w:t>
      </w:r>
    </w:p>
    <w:p w14:paraId="048FA669"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6.3.1.2 </w:t>
      </w:r>
      <w:r w:rsidRPr="00736F7E">
        <w:rPr>
          <w:rFonts w:hint="eastAsia"/>
          <w:b/>
          <w:bCs/>
          <w:szCs w:val="26"/>
        </w:rPr>
        <w:t>生产设施危险性识别</w:t>
      </w:r>
    </w:p>
    <w:p w14:paraId="15EFC724" w14:textId="77777777" w:rsidR="00736F7E" w:rsidRPr="00736F7E" w:rsidRDefault="00736F7E" w:rsidP="00736F7E">
      <w:pPr>
        <w:spacing w:line="408" w:lineRule="auto"/>
        <w:ind w:firstLine="480"/>
        <w:rPr>
          <w:bCs/>
          <w:szCs w:val="22"/>
        </w:rPr>
      </w:pPr>
      <w:r w:rsidRPr="00736F7E">
        <w:rPr>
          <w:rFonts w:hint="eastAsia"/>
          <w:bCs/>
          <w:szCs w:val="22"/>
        </w:rPr>
        <w:t>宏力化工公司现有及在建工程危险单元包括聚丙烯装置、液态烃分离装置、</w:t>
      </w:r>
      <w:r w:rsidRPr="00736F7E">
        <w:rPr>
          <w:rFonts w:hint="eastAsia"/>
          <w:bCs/>
          <w:szCs w:val="22"/>
        </w:rPr>
        <w:t>MTBE</w:t>
      </w:r>
      <w:r w:rsidRPr="00736F7E">
        <w:rPr>
          <w:rFonts w:hint="eastAsia"/>
          <w:bCs/>
          <w:szCs w:val="22"/>
        </w:rPr>
        <w:t>及异丁烯联合装置、混合碳四裂解装置、碳四精深加工装置、双异丁烯装置、碳八烯烃深度精制装置及罐区。现有及在建工程生产设施危险性识别情况见表</w:t>
      </w:r>
      <w:r w:rsidRPr="00736F7E">
        <w:rPr>
          <w:rFonts w:hint="eastAsia"/>
          <w:bCs/>
          <w:szCs w:val="22"/>
        </w:rPr>
        <w:t>6.3.1-3</w:t>
      </w:r>
      <w:r w:rsidRPr="00736F7E">
        <w:rPr>
          <w:rFonts w:hint="eastAsia"/>
          <w:bCs/>
          <w:szCs w:val="22"/>
        </w:rPr>
        <w:t>、表</w:t>
      </w:r>
      <w:r w:rsidRPr="00736F7E">
        <w:rPr>
          <w:rFonts w:hint="eastAsia"/>
          <w:bCs/>
          <w:szCs w:val="22"/>
        </w:rPr>
        <w:t>6.3.1-4</w:t>
      </w:r>
      <w:r w:rsidRPr="00736F7E">
        <w:rPr>
          <w:rFonts w:hint="eastAsia"/>
          <w:bCs/>
          <w:szCs w:val="22"/>
        </w:rPr>
        <w:t>。</w:t>
      </w:r>
    </w:p>
    <w:p w14:paraId="2AB75E03" w14:textId="77777777" w:rsidR="00736F7E" w:rsidRPr="00736F7E" w:rsidRDefault="00736F7E" w:rsidP="00736F7E">
      <w:pPr>
        <w:ind w:firstLineChars="0" w:firstLine="0"/>
        <w:jc w:val="center"/>
        <w:rPr>
          <w:rFonts w:eastAsia="黑体"/>
          <w:szCs w:val="22"/>
        </w:rPr>
      </w:pPr>
      <w:r w:rsidRPr="00736F7E">
        <w:rPr>
          <w:rFonts w:eastAsia="黑体" w:hint="eastAsia"/>
          <w:szCs w:val="22"/>
        </w:rPr>
        <w:t>表</w:t>
      </w:r>
      <w:r w:rsidRPr="00736F7E">
        <w:rPr>
          <w:rFonts w:eastAsia="黑体" w:hint="eastAsia"/>
          <w:szCs w:val="22"/>
        </w:rPr>
        <w:t xml:space="preserve">6.3.1-3  </w:t>
      </w:r>
      <w:r w:rsidRPr="00736F7E">
        <w:rPr>
          <w:rFonts w:eastAsia="黑体" w:hint="eastAsia"/>
          <w:szCs w:val="22"/>
        </w:rPr>
        <w:t>现有及在建主要生产装置使用危险化学品情况</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91"/>
        <w:gridCol w:w="2567"/>
        <w:gridCol w:w="2884"/>
        <w:gridCol w:w="2154"/>
      </w:tblGrid>
      <w:tr w:rsidR="00736F7E" w:rsidRPr="00736F7E" w14:paraId="6139D021" w14:textId="77777777" w:rsidTr="00A40F6A">
        <w:trPr>
          <w:trHeight w:val="397"/>
          <w:jc w:val="center"/>
        </w:trPr>
        <w:tc>
          <w:tcPr>
            <w:tcW w:w="704" w:type="dxa"/>
            <w:tcBorders>
              <w:top w:val="single" w:sz="4" w:space="0" w:color="auto"/>
              <w:left w:val="single" w:sz="4" w:space="0" w:color="auto"/>
              <w:bottom w:val="single" w:sz="4" w:space="0" w:color="auto"/>
              <w:right w:val="single" w:sz="4" w:space="0" w:color="auto"/>
            </w:tcBorders>
            <w:vAlign w:val="center"/>
          </w:tcPr>
          <w:p w14:paraId="579E59D4" w14:textId="77777777" w:rsidR="00736F7E" w:rsidRPr="00736F7E" w:rsidRDefault="00736F7E" w:rsidP="00736F7E">
            <w:pPr>
              <w:spacing w:line="240" w:lineRule="auto"/>
              <w:ind w:firstLineChars="0" w:firstLine="0"/>
              <w:jc w:val="center"/>
              <w:rPr>
                <w:sz w:val="21"/>
                <w:szCs w:val="21"/>
              </w:rPr>
            </w:pPr>
            <w:r w:rsidRPr="00736F7E">
              <w:rPr>
                <w:sz w:val="21"/>
                <w:szCs w:val="21"/>
              </w:rPr>
              <w:t>序号</w:t>
            </w:r>
          </w:p>
        </w:tc>
        <w:tc>
          <w:tcPr>
            <w:tcW w:w="2633" w:type="dxa"/>
            <w:tcBorders>
              <w:top w:val="single" w:sz="4" w:space="0" w:color="auto"/>
              <w:left w:val="single" w:sz="4" w:space="0" w:color="auto"/>
              <w:bottom w:val="single" w:sz="4" w:space="0" w:color="auto"/>
              <w:right w:val="single" w:sz="4" w:space="0" w:color="auto"/>
            </w:tcBorders>
            <w:vAlign w:val="center"/>
          </w:tcPr>
          <w:p w14:paraId="70E8F17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装置区危险单元名称</w:t>
            </w:r>
          </w:p>
        </w:tc>
        <w:tc>
          <w:tcPr>
            <w:tcW w:w="2959" w:type="dxa"/>
            <w:tcBorders>
              <w:top w:val="single" w:sz="4" w:space="0" w:color="auto"/>
              <w:left w:val="single" w:sz="4" w:space="0" w:color="auto"/>
              <w:bottom w:val="single" w:sz="4" w:space="0" w:color="auto"/>
              <w:right w:val="single" w:sz="4" w:space="0" w:color="auto"/>
            </w:tcBorders>
            <w:vAlign w:val="center"/>
          </w:tcPr>
          <w:p w14:paraId="3383EE5F" w14:textId="77777777" w:rsidR="00736F7E" w:rsidRPr="00736F7E" w:rsidRDefault="00736F7E" w:rsidP="00736F7E">
            <w:pPr>
              <w:spacing w:line="240" w:lineRule="auto"/>
              <w:ind w:firstLineChars="0" w:firstLine="0"/>
              <w:jc w:val="center"/>
              <w:rPr>
                <w:sz w:val="21"/>
                <w:szCs w:val="21"/>
              </w:rPr>
            </w:pPr>
            <w:r w:rsidRPr="00736F7E">
              <w:rPr>
                <w:sz w:val="21"/>
                <w:szCs w:val="21"/>
              </w:rPr>
              <w:t>生产涉及的主要危险化学品</w:t>
            </w:r>
          </w:p>
        </w:tc>
        <w:tc>
          <w:tcPr>
            <w:tcW w:w="2208" w:type="dxa"/>
            <w:tcBorders>
              <w:top w:val="single" w:sz="4" w:space="0" w:color="auto"/>
              <w:left w:val="single" w:sz="4" w:space="0" w:color="auto"/>
              <w:bottom w:val="single" w:sz="4" w:space="0" w:color="auto"/>
              <w:right w:val="single" w:sz="4" w:space="0" w:color="auto"/>
            </w:tcBorders>
            <w:vAlign w:val="center"/>
          </w:tcPr>
          <w:p w14:paraId="675C7678" w14:textId="77777777" w:rsidR="00736F7E" w:rsidRPr="00736F7E" w:rsidRDefault="00736F7E" w:rsidP="00736F7E">
            <w:pPr>
              <w:spacing w:line="240" w:lineRule="auto"/>
              <w:ind w:firstLineChars="0" w:firstLine="0"/>
              <w:jc w:val="center"/>
              <w:rPr>
                <w:sz w:val="21"/>
                <w:szCs w:val="21"/>
              </w:rPr>
            </w:pPr>
            <w:r w:rsidRPr="00736F7E">
              <w:rPr>
                <w:sz w:val="21"/>
                <w:szCs w:val="21"/>
              </w:rPr>
              <w:t>装置火灾危险性分类</w:t>
            </w:r>
          </w:p>
        </w:tc>
      </w:tr>
      <w:tr w:rsidR="00736F7E" w:rsidRPr="00736F7E" w14:paraId="386F283B" w14:textId="77777777" w:rsidTr="00A40F6A">
        <w:trPr>
          <w:trHeight w:val="397"/>
          <w:jc w:val="center"/>
        </w:trPr>
        <w:tc>
          <w:tcPr>
            <w:tcW w:w="704" w:type="dxa"/>
            <w:tcBorders>
              <w:top w:val="single" w:sz="4" w:space="0" w:color="auto"/>
              <w:left w:val="single" w:sz="4" w:space="0" w:color="auto"/>
              <w:bottom w:val="single" w:sz="4" w:space="0" w:color="auto"/>
              <w:right w:val="single" w:sz="4" w:space="0" w:color="auto"/>
            </w:tcBorders>
            <w:vAlign w:val="center"/>
          </w:tcPr>
          <w:p w14:paraId="01F26978" w14:textId="77777777" w:rsidR="00736F7E" w:rsidRPr="00736F7E" w:rsidRDefault="00736F7E" w:rsidP="00736F7E">
            <w:pPr>
              <w:spacing w:line="240" w:lineRule="auto"/>
              <w:ind w:firstLineChars="0" w:firstLine="0"/>
              <w:jc w:val="center"/>
              <w:rPr>
                <w:sz w:val="21"/>
                <w:szCs w:val="21"/>
              </w:rPr>
            </w:pPr>
            <w:r w:rsidRPr="00736F7E">
              <w:rPr>
                <w:sz w:val="21"/>
                <w:szCs w:val="21"/>
              </w:rPr>
              <w:t>1</w:t>
            </w:r>
          </w:p>
        </w:tc>
        <w:tc>
          <w:tcPr>
            <w:tcW w:w="2633" w:type="dxa"/>
            <w:tcBorders>
              <w:top w:val="single" w:sz="4" w:space="0" w:color="auto"/>
              <w:left w:val="single" w:sz="4" w:space="0" w:color="auto"/>
              <w:bottom w:val="single" w:sz="4" w:space="0" w:color="auto"/>
              <w:right w:val="single" w:sz="4" w:space="0" w:color="auto"/>
            </w:tcBorders>
            <w:vAlign w:val="center"/>
          </w:tcPr>
          <w:p w14:paraId="4BC4CE26" w14:textId="77777777" w:rsidR="00736F7E" w:rsidRPr="00736F7E" w:rsidRDefault="00736F7E" w:rsidP="00736F7E">
            <w:pPr>
              <w:spacing w:line="240" w:lineRule="auto"/>
              <w:ind w:firstLineChars="0" w:firstLine="0"/>
              <w:jc w:val="center"/>
              <w:rPr>
                <w:sz w:val="21"/>
                <w:szCs w:val="21"/>
              </w:rPr>
            </w:pPr>
            <w:r w:rsidRPr="00736F7E">
              <w:rPr>
                <w:sz w:val="21"/>
                <w:szCs w:val="21"/>
              </w:rPr>
              <w:t>聚丙烯装置</w:t>
            </w:r>
          </w:p>
        </w:tc>
        <w:tc>
          <w:tcPr>
            <w:tcW w:w="2959" w:type="dxa"/>
            <w:tcBorders>
              <w:top w:val="single" w:sz="4" w:space="0" w:color="auto"/>
              <w:left w:val="single" w:sz="4" w:space="0" w:color="auto"/>
              <w:bottom w:val="single" w:sz="4" w:space="0" w:color="auto"/>
              <w:right w:val="single" w:sz="4" w:space="0" w:color="auto"/>
            </w:tcBorders>
            <w:vAlign w:val="center"/>
          </w:tcPr>
          <w:p w14:paraId="5825726E" w14:textId="77777777" w:rsidR="00736F7E" w:rsidRPr="00736F7E" w:rsidRDefault="00736F7E" w:rsidP="00736F7E">
            <w:pPr>
              <w:spacing w:line="240" w:lineRule="auto"/>
              <w:ind w:firstLineChars="0" w:firstLine="0"/>
              <w:jc w:val="center"/>
              <w:rPr>
                <w:sz w:val="21"/>
                <w:szCs w:val="21"/>
              </w:rPr>
            </w:pPr>
            <w:r w:rsidRPr="00736F7E">
              <w:rPr>
                <w:sz w:val="21"/>
                <w:szCs w:val="21"/>
              </w:rPr>
              <w:t>丙烯</w:t>
            </w:r>
          </w:p>
        </w:tc>
        <w:tc>
          <w:tcPr>
            <w:tcW w:w="2208" w:type="dxa"/>
            <w:tcBorders>
              <w:top w:val="single" w:sz="4" w:space="0" w:color="auto"/>
              <w:left w:val="single" w:sz="4" w:space="0" w:color="auto"/>
              <w:bottom w:val="single" w:sz="4" w:space="0" w:color="auto"/>
              <w:right w:val="single" w:sz="4" w:space="0" w:color="auto"/>
            </w:tcBorders>
            <w:vAlign w:val="center"/>
          </w:tcPr>
          <w:p w14:paraId="2FA3C2A6" w14:textId="77777777" w:rsidR="00736F7E" w:rsidRPr="00736F7E" w:rsidRDefault="00736F7E" w:rsidP="00736F7E">
            <w:pPr>
              <w:spacing w:line="240" w:lineRule="auto"/>
              <w:ind w:firstLineChars="0" w:firstLine="0"/>
              <w:jc w:val="center"/>
              <w:rPr>
                <w:sz w:val="21"/>
                <w:szCs w:val="21"/>
              </w:rPr>
            </w:pPr>
            <w:r w:rsidRPr="00736F7E">
              <w:rPr>
                <w:sz w:val="21"/>
                <w:szCs w:val="21"/>
              </w:rPr>
              <w:t>甲</w:t>
            </w:r>
          </w:p>
        </w:tc>
      </w:tr>
      <w:tr w:rsidR="00736F7E" w:rsidRPr="00736F7E" w14:paraId="253CD923" w14:textId="77777777" w:rsidTr="00A40F6A">
        <w:trPr>
          <w:trHeight w:val="397"/>
          <w:jc w:val="center"/>
        </w:trPr>
        <w:tc>
          <w:tcPr>
            <w:tcW w:w="704" w:type="dxa"/>
            <w:tcBorders>
              <w:top w:val="single" w:sz="4" w:space="0" w:color="auto"/>
              <w:left w:val="single" w:sz="4" w:space="0" w:color="auto"/>
              <w:bottom w:val="single" w:sz="4" w:space="0" w:color="auto"/>
              <w:right w:val="single" w:sz="4" w:space="0" w:color="auto"/>
            </w:tcBorders>
            <w:vAlign w:val="center"/>
          </w:tcPr>
          <w:p w14:paraId="1B6735AE" w14:textId="77777777" w:rsidR="00736F7E" w:rsidRPr="00736F7E" w:rsidRDefault="00736F7E" w:rsidP="00736F7E">
            <w:pPr>
              <w:spacing w:line="240" w:lineRule="auto"/>
              <w:ind w:firstLineChars="0" w:firstLine="0"/>
              <w:jc w:val="center"/>
              <w:rPr>
                <w:sz w:val="21"/>
                <w:szCs w:val="21"/>
              </w:rPr>
            </w:pPr>
            <w:r w:rsidRPr="00736F7E">
              <w:rPr>
                <w:sz w:val="21"/>
                <w:szCs w:val="21"/>
              </w:rPr>
              <w:t>2</w:t>
            </w:r>
          </w:p>
        </w:tc>
        <w:tc>
          <w:tcPr>
            <w:tcW w:w="2633" w:type="dxa"/>
            <w:tcBorders>
              <w:top w:val="single" w:sz="4" w:space="0" w:color="auto"/>
              <w:left w:val="single" w:sz="4" w:space="0" w:color="auto"/>
              <w:bottom w:val="single" w:sz="4" w:space="0" w:color="auto"/>
              <w:right w:val="single" w:sz="4" w:space="0" w:color="auto"/>
            </w:tcBorders>
            <w:vAlign w:val="center"/>
          </w:tcPr>
          <w:p w14:paraId="61830A4F" w14:textId="77777777" w:rsidR="00736F7E" w:rsidRPr="00736F7E" w:rsidRDefault="00736F7E" w:rsidP="00736F7E">
            <w:pPr>
              <w:spacing w:line="240" w:lineRule="auto"/>
              <w:ind w:firstLineChars="0" w:firstLine="0"/>
              <w:jc w:val="center"/>
              <w:rPr>
                <w:sz w:val="21"/>
                <w:szCs w:val="21"/>
              </w:rPr>
            </w:pPr>
            <w:r w:rsidRPr="00736F7E">
              <w:rPr>
                <w:sz w:val="21"/>
                <w:szCs w:val="21"/>
              </w:rPr>
              <w:t>液态烃分离装置</w:t>
            </w:r>
          </w:p>
        </w:tc>
        <w:tc>
          <w:tcPr>
            <w:tcW w:w="2959" w:type="dxa"/>
            <w:tcBorders>
              <w:top w:val="single" w:sz="4" w:space="0" w:color="auto"/>
              <w:left w:val="single" w:sz="4" w:space="0" w:color="auto"/>
              <w:bottom w:val="single" w:sz="4" w:space="0" w:color="auto"/>
              <w:right w:val="single" w:sz="4" w:space="0" w:color="auto"/>
            </w:tcBorders>
            <w:vAlign w:val="center"/>
          </w:tcPr>
          <w:p w14:paraId="7B2F5814" w14:textId="77777777" w:rsidR="00736F7E" w:rsidRPr="00736F7E" w:rsidRDefault="00736F7E" w:rsidP="00736F7E">
            <w:pPr>
              <w:spacing w:line="240" w:lineRule="auto"/>
              <w:ind w:firstLineChars="0" w:firstLine="0"/>
              <w:jc w:val="center"/>
              <w:rPr>
                <w:sz w:val="21"/>
                <w:szCs w:val="21"/>
              </w:rPr>
            </w:pPr>
            <w:r w:rsidRPr="00736F7E">
              <w:rPr>
                <w:sz w:val="21"/>
                <w:szCs w:val="21"/>
              </w:rPr>
              <w:t>液态烃、丙烯、丙烷</w:t>
            </w:r>
          </w:p>
        </w:tc>
        <w:tc>
          <w:tcPr>
            <w:tcW w:w="2208" w:type="dxa"/>
            <w:tcBorders>
              <w:top w:val="single" w:sz="4" w:space="0" w:color="auto"/>
              <w:left w:val="single" w:sz="4" w:space="0" w:color="auto"/>
              <w:bottom w:val="single" w:sz="4" w:space="0" w:color="auto"/>
              <w:right w:val="single" w:sz="4" w:space="0" w:color="auto"/>
            </w:tcBorders>
            <w:vAlign w:val="center"/>
          </w:tcPr>
          <w:p w14:paraId="6253003C" w14:textId="77777777" w:rsidR="00736F7E" w:rsidRPr="00736F7E" w:rsidRDefault="00736F7E" w:rsidP="00736F7E">
            <w:pPr>
              <w:spacing w:line="240" w:lineRule="auto"/>
              <w:ind w:firstLineChars="0" w:firstLine="0"/>
              <w:jc w:val="center"/>
              <w:rPr>
                <w:sz w:val="21"/>
                <w:szCs w:val="21"/>
              </w:rPr>
            </w:pPr>
            <w:r w:rsidRPr="00736F7E">
              <w:rPr>
                <w:sz w:val="21"/>
                <w:szCs w:val="21"/>
              </w:rPr>
              <w:t>甲</w:t>
            </w:r>
          </w:p>
        </w:tc>
      </w:tr>
      <w:tr w:rsidR="00736F7E" w:rsidRPr="00736F7E" w14:paraId="20D2850A" w14:textId="77777777" w:rsidTr="00A40F6A">
        <w:trPr>
          <w:trHeight w:val="397"/>
          <w:jc w:val="center"/>
        </w:trPr>
        <w:tc>
          <w:tcPr>
            <w:tcW w:w="704" w:type="dxa"/>
            <w:tcBorders>
              <w:top w:val="single" w:sz="4" w:space="0" w:color="auto"/>
              <w:left w:val="single" w:sz="4" w:space="0" w:color="auto"/>
              <w:bottom w:val="single" w:sz="4" w:space="0" w:color="auto"/>
              <w:right w:val="single" w:sz="4" w:space="0" w:color="auto"/>
            </w:tcBorders>
            <w:vAlign w:val="center"/>
          </w:tcPr>
          <w:p w14:paraId="2A62D74D" w14:textId="77777777" w:rsidR="00736F7E" w:rsidRPr="00736F7E" w:rsidRDefault="00736F7E" w:rsidP="00736F7E">
            <w:pPr>
              <w:spacing w:line="240" w:lineRule="auto"/>
              <w:ind w:firstLineChars="0" w:firstLine="0"/>
              <w:jc w:val="center"/>
              <w:rPr>
                <w:sz w:val="21"/>
                <w:szCs w:val="21"/>
              </w:rPr>
            </w:pPr>
            <w:r w:rsidRPr="00736F7E">
              <w:rPr>
                <w:sz w:val="21"/>
                <w:szCs w:val="21"/>
              </w:rPr>
              <w:t>3</w:t>
            </w:r>
          </w:p>
        </w:tc>
        <w:tc>
          <w:tcPr>
            <w:tcW w:w="2633" w:type="dxa"/>
            <w:tcBorders>
              <w:top w:val="single" w:sz="4" w:space="0" w:color="auto"/>
              <w:left w:val="single" w:sz="4" w:space="0" w:color="auto"/>
              <w:bottom w:val="single" w:sz="4" w:space="0" w:color="auto"/>
              <w:right w:val="single" w:sz="4" w:space="0" w:color="auto"/>
            </w:tcBorders>
            <w:vAlign w:val="center"/>
          </w:tcPr>
          <w:p w14:paraId="2CEA78AB" w14:textId="77777777" w:rsidR="00736F7E" w:rsidRPr="00736F7E" w:rsidRDefault="00736F7E" w:rsidP="00736F7E">
            <w:pPr>
              <w:spacing w:line="240" w:lineRule="auto"/>
              <w:ind w:firstLineChars="0" w:firstLine="0"/>
              <w:jc w:val="center"/>
              <w:rPr>
                <w:sz w:val="21"/>
                <w:szCs w:val="21"/>
              </w:rPr>
            </w:pPr>
            <w:r w:rsidRPr="00736F7E">
              <w:rPr>
                <w:sz w:val="21"/>
                <w:szCs w:val="21"/>
              </w:rPr>
              <w:t>MTBE</w:t>
            </w:r>
            <w:r w:rsidRPr="00736F7E">
              <w:rPr>
                <w:sz w:val="21"/>
                <w:szCs w:val="21"/>
              </w:rPr>
              <w:t>及异丁烯联合装置</w:t>
            </w:r>
          </w:p>
        </w:tc>
        <w:tc>
          <w:tcPr>
            <w:tcW w:w="2959" w:type="dxa"/>
            <w:tcBorders>
              <w:top w:val="single" w:sz="4" w:space="0" w:color="auto"/>
              <w:left w:val="single" w:sz="4" w:space="0" w:color="auto"/>
              <w:bottom w:val="single" w:sz="4" w:space="0" w:color="auto"/>
              <w:right w:val="single" w:sz="4" w:space="0" w:color="auto"/>
            </w:tcBorders>
            <w:vAlign w:val="center"/>
          </w:tcPr>
          <w:p w14:paraId="3A240DD7" w14:textId="77777777" w:rsidR="00736F7E" w:rsidRPr="00736F7E" w:rsidRDefault="00736F7E" w:rsidP="00736F7E">
            <w:pPr>
              <w:spacing w:line="240" w:lineRule="auto"/>
              <w:ind w:firstLineChars="0" w:firstLine="0"/>
              <w:jc w:val="center"/>
              <w:rPr>
                <w:sz w:val="21"/>
                <w:szCs w:val="21"/>
              </w:rPr>
            </w:pPr>
            <w:r w:rsidRPr="00736F7E">
              <w:rPr>
                <w:sz w:val="21"/>
                <w:szCs w:val="21"/>
              </w:rPr>
              <w:t>MTBE</w:t>
            </w:r>
            <w:r w:rsidRPr="00736F7E">
              <w:rPr>
                <w:sz w:val="21"/>
                <w:szCs w:val="21"/>
              </w:rPr>
              <w:t>、甲醇、异丁烯</w:t>
            </w:r>
          </w:p>
        </w:tc>
        <w:tc>
          <w:tcPr>
            <w:tcW w:w="2208" w:type="dxa"/>
            <w:tcBorders>
              <w:top w:val="single" w:sz="4" w:space="0" w:color="auto"/>
              <w:left w:val="single" w:sz="4" w:space="0" w:color="auto"/>
              <w:bottom w:val="single" w:sz="4" w:space="0" w:color="auto"/>
              <w:right w:val="single" w:sz="4" w:space="0" w:color="auto"/>
            </w:tcBorders>
            <w:vAlign w:val="center"/>
          </w:tcPr>
          <w:p w14:paraId="1433C328" w14:textId="77777777" w:rsidR="00736F7E" w:rsidRPr="00736F7E" w:rsidRDefault="00736F7E" w:rsidP="00736F7E">
            <w:pPr>
              <w:spacing w:line="240" w:lineRule="auto"/>
              <w:ind w:firstLineChars="0" w:firstLine="0"/>
              <w:jc w:val="center"/>
              <w:rPr>
                <w:sz w:val="21"/>
                <w:szCs w:val="21"/>
              </w:rPr>
            </w:pPr>
            <w:r w:rsidRPr="00736F7E">
              <w:rPr>
                <w:sz w:val="21"/>
                <w:szCs w:val="21"/>
              </w:rPr>
              <w:t>甲</w:t>
            </w:r>
          </w:p>
        </w:tc>
      </w:tr>
      <w:tr w:rsidR="00736F7E" w:rsidRPr="00736F7E" w14:paraId="011549B1" w14:textId="77777777" w:rsidTr="00A40F6A">
        <w:trPr>
          <w:trHeight w:val="397"/>
          <w:jc w:val="center"/>
        </w:trPr>
        <w:tc>
          <w:tcPr>
            <w:tcW w:w="704" w:type="dxa"/>
            <w:tcBorders>
              <w:top w:val="single" w:sz="4" w:space="0" w:color="auto"/>
              <w:left w:val="single" w:sz="4" w:space="0" w:color="auto"/>
              <w:bottom w:val="single" w:sz="4" w:space="0" w:color="auto"/>
              <w:right w:val="single" w:sz="4" w:space="0" w:color="auto"/>
            </w:tcBorders>
            <w:vAlign w:val="center"/>
          </w:tcPr>
          <w:p w14:paraId="47468A41" w14:textId="77777777" w:rsidR="00736F7E" w:rsidRPr="00736F7E" w:rsidRDefault="00736F7E" w:rsidP="00736F7E">
            <w:pPr>
              <w:spacing w:line="240" w:lineRule="auto"/>
              <w:ind w:firstLineChars="0" w:firstLine="0"/>
              <w:jc w:val="center"/>
              <w:rPr>
                <w:sz w:val="21"/>
                <w:szCs w:val="21"/>
              </w:rPr>
            </w:pPr>
            <w:r w:rsidRPr="00736F7E">
              <w:rPr>
                <w:sz w:val="21"/>
                <w:szCs w:val="21"/>
              </w:rPr>
              <w:t>4</w:t>
            </w:r>
          </w:p>
        </w:tc>
        <w:tc>
          <w:tcPr>
            <w:tcW w:w="2633" w:type="dxa"/>
            <w:tcBorders>
              <w:top w:val="single" w:sz="4" w:space="0" w:color="auto"/>
              <w:left w:val="single" w:sz="4" w:space="0" w:color="auto"/>
              <w:bottom w:val="single" w:sz="4" w:space="0" w:color="auto"/>
              <w:right w:val="single" w:sz="4" w:space="0" w:color="auto"/>
            </w:tcBorders>
            <w:vAlign w:val="center"/>
          </w:tcPr>
          <w:p w14:paraId="7832AD3C" w14:textId="77777777" w:rsidR="00736F7E" w:rsidRPr="00736F7E" w:rsidRDefault="00736F7E" w:rsidP="00736F7E">
            <w:pPr>
              <w:spacing w:line="240" w:lineRule="auto"/>
              <w:ind w:firstLineChars="0" w:firstLine="0"/>
              <w:jc w:val="center"/>
              <w:rPr>
                <w:sz w:val="21"/>
                <w:szCs w:val="21"/>
              </w:rPr>
            </w:pPr>
            <w:r w:rsidRPr="00736F7E">
              <w:rPr>
                <w:sz w:val="21"/>
                <w:szCs w:val="21"/>
              </w:rPr>
              <w:t>混合碳四裂解装置</w:t>
            </w:r>
          </w:p>
        </w:tc>
        <w:tc>
          <w:tcPr>
            <w:tcW w:w="2959" w:type="dxa"/>
            <w:tcBorders>
              <w:top w:val="single" w:sz="4" w:space="0" w:color="auto"/>
              <w:left w:val="single" w:sz="4" w:space="0" w:color="auto"/>
              <w:bottom w:val="single" w:sz="4" w:space="0" w:color="auto"/>
              <w:right w:val="single" w:sz="4" w:space="0" w:color="auto"/>
            </w:tcBorders>
            <w:vAlign w:val="center"/>
          </w:tcPr>
          <w:p w14:paraId="4B2CDDE4" w14:textId="77777777" w:rsidR="00736F7E" w:rsidRPr="00736F7E" w:rsidRDefault="00736F7E" w:rsidP="00736F7E">
            <w:pPr>
              <w:spacing w:line="240" w:lineRule="auto"/>
              <w:ind w:firstLineChars="0" w:firstLine="0"/>
              <w:jc w:val="center"/>
              <w:rPr>
                <w:sz w:val="21"/>
                <w:szCs w:val="21"/>
              </w:rPr>
            </w:pPr>
            <w:r w:rsidRPr="00736F7E">
              <w:rPr>
                <w:sz w:val="21"/>
                <w:szCs w:val="21"/>
              </w:rPr>
              <w:t>碳四</w:t>
            </w:r>
          </w:p>
        </w:tc>
        <w:tc>
          <w:tcPr>
            <w:tcW w:w="2208" w:type="dxa"/>
            <w:tcBorders>
              <w:top w:val="single" w:sz="4" w:space="0" w:color="auto"/>
              <w:left w:val="single" w:sz="4" w:space="0" w:color="auto"/>
              <w:bottom w:val="single" w:sz="4" w:space="0" w:color="auto"/>
              <w:right w:val="single" w:sz="4" w:space="0" w:color="auto"/>
            </w:tcBorders>
            <w:vAlign w:val="center"/>
          </w:tcPr>
          <w:p w14:paraId="134960DA" w14:textId="77777777" w:rsidR="00736F7E" w:rsidRPr="00736F7E" w:rsidRDefault="00736F7E" w:rsidP="00736F7E">
            <w:pPr>
              <w:spacing w:line="240" w:lineRule="auto"/>
              <w:ind w:firstLineChars="0" w:firstLine="0"/>
              <w:jc w:val="center"/>
              <w:rPr>
                <w:sz w:val="21"/>
                <w:szCs w:val="21"/>
              </w:rPr>
            </w:pPr>
            <w:r w:rsidRPr="00736F7E">
              <w:rPr>
                <w:sz w:val="21"/>
                <w:szCs w:val="21"/>
              </w:rPr>
              <w:t>甲</w:t>
            </w:r>
          </w:p>
        </w:tc>
      </w:tr>
      <w:tr w:rsidR="00736F7E" w:rsidRPr="00736F7E" w14:paraId="6EE7A3A3" w14:textId="77777777" w:rsidTr="00A40F6A">
        <w:trPr>
          <w:trHeight w:val="397"/>
          <w:jc w:val="center"/>
        </w:trPr>
        <w:tc>
          <w:tcPr>
            <w:tcW w:w="704" w:type="dxa"/>
            <w:tcBorders>
              <w:top w:val="single" w:sz="4" w:space="0" w:color="auto"/>
              <w:left w:val="single" w:sz="4" w:space="0" w:color="auto"/>
              <w:bottom w:val="single" w:sz="4" w:space="0" w:color="auto"/>
              <w:right w:val="single" w:sz="4" w:space="0" w:color="auto"/>
            </w:tcBorders>
            <w:vAlign w:val="center"/>
          </w:tcPr>
          <w:p w14:paraId="28B8AB2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p>
        </w:tc>
        <w:tc>
          <w:tcPr>
            <w:tcW w:w="2633" w:type="dxa"/>
            <w:tcBorders>
              <w:top w:val="single" w:sz="4" w:space="0" w:color="auto"/>
              <w:left w:val="single" w:sz="4" w:space="0" w:color="auto"/>
              <w:bottom w:val="single" w:sz="4" w:space="0" w:color="auto"/>
              <w:right w:val="single" w:sz="4" w:space="0" w:color="auto"/>
            </w:tcBorders>
            <w:vAlign w:val="center"/>
          </w:tcPr>
          <w:p w14:paraId="4F8A8BD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碳四精深加工装置</w:t>
            </w:r>
          </w:p>
        </w:tc>
        <w:tc>
          <w:tcPr>
            <w:tcW w:w="2959" w:type="dxa"/>
            <w:tcBorders>
              <w:top w:val="single" w:sz="4" w:space="0" w:color="auto"/>
              <w:left w:val="single" w:sz="4" w:space="0" w:color="auto"/>
              <w:bottom w:val="single" w:sz="4" w:space="0" w:color="auto"/>
              <w:right w:val="single" w:sz="4" w:space="0" w:color="auto"/>
            </w:tcBorders>
            <w:vAlign w:val="center"/>
          </w:tcPr>
          <w:p w14:paraId="1123EE45" w14:textId="77777777" w:rsidR="00736F7E" w:rsidRPr="00736F7E" w:rsidRDefault="00736F7E" w:rsidP="00736F7E">
            <w:pPr>
              <w:spacing w:line="240" w:lineRule="auto"/>
              <w:ind w:firstLineChars="0" w:firstLine="0"/>
              <w:jc w:val="center"/>
              <w:rPr>
                <w:sz w:val="21"/>
                <w:szCs w:val="21"/>
              </w:rPr>
            </w:pPr>
            <w:r w:rsidRPr="00736F7E">
              <w:rPr>
                <w:sz w:val="21"/>
                <w:szCs w:val="21"/>
              </w:rPr>
              <w:t>碳四</w:t>
            </w:r>
            <w:r w:rsidRPr="00736F7E">
              <w:rPr>
                <w:rFonts w:hint="eastAsia"/>
                <w:sz w:val="21"/>
                <w:szCs w:val="21"/>
              </w:rPr>
              <w:t>、醋酸、乙酸仲丁酯</w:t>
            </w:r>
          </w:p>
        </w:tc>
        <w:tc>
          <w:tcPr>
            <w:tcW w:w="2208" w:type="dxa"/>
            <w:tcBorders>
              <w:top w:val="single" w:sz="4" w:space="0" w:color="auto"/>
              <w:left w:val="single" w:sz="4" w:space="0" w:color="auto"/>
              <w:bottom w:val="single" w:sz="4" w:space="0" w:color="auto"/>
              <w:right w:val="single" w:sz="4" w:space="0" w:color="auto"/>
            </w:tcBorders>
            <w:vAlign w:val="center"/>
          </w:tcPr>
          <w:p w14:paraId="2A78948D" w14:textId="77777777" w:rsidR="00736F7E" w:rsidRPr="00736F7E" w:rsidRDefault="00736F7E" w:rsidP="00736F7E">
            <w:pPr>
              <w:spacing w:line="240" w:lineRule="auto"/>
              <w:ind w:firstLineChars="0" w:firstLine="0"/>
              <w:jc w:val="center"/>
              <w:rPr>
                <w:sz w:val="21"/>
                <w:szCs w:val="21"/>
              </w:rPr>
            </w:pPr>
            <w:r w:rsidRPr="00736F7E">
              <w:rPr>
                <w:sz w:val="21"/>
                <w:szCs w:val="21"/>
              </w:rPr>
              <w:t>甲</w:t>
            </w:r>
          </w:p>
        </w:tc>
      </w:tr>
      <w:tr w:rsidR="00736F7E" w:rsidRPr="00736F7E" w14:paraId="24E3EF10" w14:textId="77777777" w:rsidTr="00A40F6A">
        <w:trPr>
          <w:trHeight w:val="397"/>
          <w:jc w:val="center"/>
        </w:trPr>
        <w:tc>
          <w:tcPr>
            <w:tcW w:w="704" w:type="dxa"/>
            <w:tcBorders>
              <w:top w:val="single" w:sz="4" w:space="0" w:color="auto"/>
              <w:left w:val="single" w:sz="4" w:space="0" w:color="auto"/>
              <w:bottom w:val="single" w:sz="4" w:space="0" w:color="auto"/>
              <w:right w:val="single" w:sz="4" w:space="0" w:color="auto"/>
            </w:tcBorders>
            <w:vAlign w:val="center"/>
          </w:tcPr>
          <w:p w14:paraId="477D89D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w:t>
            </w:r>
          </w:p>
        </w:tc>
        <w:tc>
          <w:tcPr>
            <w:tcW w:w="2633" w:type="dxa"/>
            <w:tcBorders>
              <w:top w:val="single" w:sz="4" w:space="0" w:color="auto"/>
              <w:left w:val="single" w:sz="4" w:space="0" w:color="auto"/>
              <w:bottom w:val="single" w:sz="4" w:space="0" w:color="auto"/>
              <w:right w:val="single" w:sz="4" w:space="0" w:color="auto"/>
            </w:tcBorders>
            <w:vAlign w:val="center"/>
          </w:tcPr>
          <w:p w14:paraId="361CFC7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双异丁烯装置</w:t>
            </w:r>
          </w:p>
        </w:tc>
        <w:tc>
          <w:tcPr>
            <w:tcW w:w="2959" w:type="dxa"/>
            <w:tcBorders>
              <w:top w:val="single" w:sz="4" w:space="0" w:color="auto"/>
              <w:left w:val="single" w:sz="4" w:space="0" w:color="auto"/>
              <w:bottom w:val="single" w:sz="4" w:space="0" w:color="auto"/>
              <w:right w:val="single" w:sz="4" w:space="0" w:color="auto"/>
            </w:tcBorders>
            <w:vAlign w:val="center"/>
          </w:tcPr>
          <w:p w14:paraId="110DCCB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碳四、双异丁烯、叔丁醇</w:t>
            </w:r>
          </w:p>
        </w:tc>
        <w:tc>
          <w:tcPr>
            <w:tcW w:w="2208" w:type="dxa"/>
            <w:tcBorders>
              <w:top w:val="single" w:sz="4" w:space="0" w:color="auto"/>
              <w:left w:val="single" w:sz="4" w:space="0" w:color="auto"/>
              <w:bottom w:val="single" w:sz="4" w:space="0" w:color="auto"/>
              <w:right w:val="single" w:sz="4" w:space="0" w:color="auto"/>
            </w:tcBorders>
            <w:vAlign w:val="center"/>
          </w:tcPr>
          <w:p w14:paraId="5972D1B5" w14:textId="77777777" w:rsidR="00736F7E" w:rsidRPr="00736F7E" w:rsidRDefault="00736F7E" w:rsidP="00736F7E">
            <w:pPr>
              <w:spacing w:line="240" w:lineRule="auto"/>
              <w:ind w:firstLineChars="0" w:firstLine="0"/>
              <w:jc w:val="center"/>
              <w:rPr>
                <w:sz w:val="21"/>
                <w:szCs w:val="21"/>
              </w:rPr>
            </w:pPr>
            <w:r w:rsidRPr="00736F7E">
              <w:rPr>
                <w:sz w:val="21"/>
                <w:szCs w:val="21"/>
              </w:rPr>
              <w:t>甲</w:t>
            </w:r>
          </w:p>
        </w:tc>
      </w:tr>
      <w:tr w:rsidR="00736F7E" w:rsidRPr="00736F7E" w14:paraId="2A239827" w14:textId="77777777" w:rsidTr="00A40F6A">
        <w:trPr>
          <w:trHeight w:val="397"/>
          <w:jc w:val="center"/>
        </w:trPr>
        <w:tc>
          <w:tcPr>
            <w:tcW w:w="704" w:type="dxa"/>
            <w:tcBorders>
              <w:top w:val="single" w:sz="4" w:space="0" w:color="auto"/>
              <w:left w:val="single" w:sz="4" w:space="0" w:color="auto"/>
              <w:bottom w:val="single" w:sz="4" w:space="0" w:color="auto"/>
              <w:right w:val="single" w:sz="4" w:space="0" w:color="auto"/>
            </w:tcBorders>
            <w:vAlign w:val="center"/>
          </w:tcPr>
          <w:p w14:paraId="5756F84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w:t>
            </w:r>
          </w:p>
        </w:tc>
        <w:tc>
          <w:tcPr>
            <w:tcW w:w="2633" w:type="dxa"/>
            <w:tcBorders>
              <w:top w:val="single" w:sz="4" w:space="0" w:color="auto"/>
              <w:left w:val="single" w:sz="4" w:space="0" w:color="auto"/>
              <w:bottom w:val="single" w:sz="4" w:space="0" w:color="auto"/>
              <w:right w:val="single" w:sz="4" w:space="0" w:color="auto"/>
            </w:tcBorders>
            <w:vAlign w:val="center"/>
          </w:tcPr>
          <w:p w14:paraId="3E7F8FD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碳八烯烃深度精制装置</w:t>
            </w:r>
          </w:p>
        </w:tc>
        <w:tc>
          <w:tcPr>
            <w:tcW w:w="2959" w:type="dxa"/>
            <w:tcBorders>
              <w:top w:val="single" w:sz="4" w:space="0" w:color="auto"/>
              <w:left w:val="single" w:sz="4" w:space="0" w:color="auto"/>
              <w:bottom w:val="single" w:sz="4" w:space="0" w:color="auto"/>
              <w:right w:val="single" w:sz="4" w:space="0" w:color="auto"/>
            </w:tcBorders>
            <w:vAlign w:val="center"/>
          </w:tcPr>
          <w:p w14:paraId="3EBEE37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双异丁烯、</w:t>
            </w: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w:t>
            </w:r>
            <w:r w:rsidRPr="00736F7E">
              <w:rPr>
                <w:sz w:val="21"/>
                <w:szCs w:val="21"/>
              </w:rPr>
              <w:t>1-</w:t>
            </w:r>
            <w:r w:rsidRPr="00736F7E">
              <w:rPr>
                <w:rFonts w:hint="eastAsia"/>
                <w:sz w:val="21"/>
                <w:szCs w:val="21"/>
              </w:rPr>
              <w:t>戊烯、</w:t>
            </w: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-2</w:t>
            </w:r>
            <w:r w:rsidRPr="00736F7E">
              <w:rPr>
                <w:sz w:val="21"/>
                <w:szCs w:val="21"/>
              </w:rPr>
              <w:t>-</w:t>
            </w:r>
            <w:r w:rsidRPr="00736F7E">
              <w:rPr>
                <w:rFonts w:hint="eastAsia"/>
                <w:sz w:val="21"/>
                <w:szCs w:val="21"/>
              </w:rPr>
              <w:t>戊烯</w:t>
            </w:r>
          </w:p>
        </w:tc>
        <w:tc>
          <w:tcPr>
            <w:tcW w:w="2208" w:type="dxa"/>
            <w:tcBorders>
              <w:top w:val="single" w:sz="4" w:space="0" w:color="auto"/>
              <w:left w:val="single" w:sz="4" w:space="0" w:color="auto"/>
              <w:bottom w:val="single" w:sz="4" w:space="0" w:color="auto"/>
              <w:right w:val="single" w:sz="4" w:space="0" w:color="auto"/>
            </w:tcBorders>
            <w:vAlign w:val="center"/>
          </w:tcPr>
          <w:p w14:paraId="3C29C97D" w14:textId="77777777" w:rsidR="00736F7E" w:rsidRPr="00736F7E" w:rsidRDefault="00736F7E" w:rsidP="00736F7E">
            <w:pPr>
              <w:spacing w:line="240" w:lineRule="auto"/>
              <w:ind w:firstLineChars="0" w:firstLine="0"/>
              <w:jc w:val="center"/>
              <w:rPr>
                <w:sz w:val="21"/>
                <w:szCs w:val="21"/>
              </w:rPr>
            </w:pPr>
            <w:r w:rsidRPr="00736F7E">
              <w:rPr>
                <w:sz w:val="21"/>
                <w:szCs w:val="21"/>
              </w:rPr>
              <w:t>甲</w:t>
            </w:r>
          </w:p>
        </w:tc>
      </w:tr>
    </w:tbl>
    <w:p w14:paraId="3290DE8B" w14:textId="77777777" w:rsidR="00736F7E" w:rsidRPr="00736F7E" w:rsidRDefault="00736F7E" w:rsidP="00736F7E">
      <w:pPr>
        <w:ind w:firstLineChars="0" w:firstLine="0"/>
        <w:jc w:val="center"/>
        <w:rPr>
          <w:rFonts w:eastAsia="黑体"/>
          <w:szCs w:val="22"/>
        </w:rPr>
      </w:pPr>
    </w:p>
    <w:p w14:paraId="7AB6542F" w14:textId="77777777" w:rsidR="00736F7E" w:rsidRPr="00736F7E" w:rsidRDefault="00736F7E" w:rsidP="00736F7E">
      <w:pPr>
        <w:spacing w:before="120" w:after="120" w:line="312" w:lineRule="auto"/>
        <w:ind w:firstLine="480"/>
        <w:rPr>
          <w:rFonts w:ascii="Calibri" w:hAnsi="Calibri" w:cs="宋体"/>
          <w:szCs w:val="20"/>
        </w:rPr>
      </w:pPr>
    </w:p>
    <w:p w14:paraId="3FC8792C" w14:textId="77777777" w:rsidR="00736F7E" w:rsidRPr="00736F7E" w:rsidRDefault="00736F7E" w:rsidP="00736F7E">
      <w:pPr>
        <w:spacing w:before="120" w:after="120" w:line="312" w:lineRule="auto"/>
        <w:ind w:firstLine="480"/>
        <w:rPr>
          <w:rFonts w:ascii="Calibri" w:hAnsi="Calibri" w:cs="宋体"/>
          <w:szCs w:val="20"/>
        </w:rPr>
      </w:pPr>
    </w:p>
    <w:p w14:paraId="08DD6E9F" w14:textId="77777777" w:rsidR="00736F7E" w:rsidRPr="00736F7E" w:rsidRDefault="00736F7E" w:rsidP="00736F7E">
      <w:pPr>
        <w:ind w:firstLineChars="0" w:firstLine="0"/>
        <w:jc w:val="center"/>
        <w:rPr>
          <w:rFonts w:eastAsia="黑体"/>
          <w:szCs w:val="22"/>
        </w:rPr>
      </w:pPr>
      <w:r w:rsidRPr="00736F7E">
        <w:rPr>
          <w:rFonts w:eastAsia="黑体" w:hint="eastAsia"/>
          <w:szCs w:val="22"/>
        </w:rPr>
        <w:lastRenderedPageBreak/>
        <w:t>表</w:t>
      </w:r>
      <w:r w:rsidRPr="00736F7E">
        <w:rPr>
          <w:rFonts w:eastAsia="黑体" w:hint="eastAsia"/>
          <w:szCs w:val="22"/>
        </w:rPr>
        <w:t xml:space="preserve">6.3.1-4  </w:t>
      </w:r>
      <w:r w:rsidRPr="00736F7E">
        <w:rPr>
          <w:rFonts w:eastAsia="黑体" w:hint="eastAsia"/>
          <w:szCs w:val="22"/>
        </w:rPr>
        <w:t>现有及在建工程储运系统火灾危险性类别</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87"/>
        <w:gridCol w:w="1520"/>
        <w:gridCol w:w="2041"/>
        <w:gridCol w:w="850"/>
        <w:gridCol w:w="993"/>
        <w:gridCol w:w="1087"/>
        <w:gridCol w:w="1118"/>
      </w:tblGrid>
      <w:tr w:rsidR="00736F7E" w:rsidRPr="00736F7E" w14:paraId="13869A63" w14:textId="77777777" w:rsidTr="00A40F6A">
        <w:trPr>
          <w:trHeight w:val="397"/>
          <w:jc w:val="center"/>
        </w:trPr>
        <w:tc>
          <w:tcPr>
            <w:tcW w:w="687" w:type="dxa"/>
            <w:vMerge w:val="restart"/>
            <w:tcBorders>
              <w:tl2br w:val="nil"/>
              <w:tr2bl w:val="nil"/>
            </w:tcBorders>
            <w:tcMar>
              <w:top w:w="12" w:type="dxa"/>
              <w:left w:w="12" w:type="dxa"/>
              <w:bottom w:w="0" w:type="dxa"/>
              <w:right w:w="12" w:type="dxa"/>
            </w:tcMar>
            <w:vAlign w:val="center"/>
          </w:tcPr>
          <w:p w14:paraId="31E970E0" w14:textId="77777777" w:rsidR="00736F7E" w:rsidRPr="00736F7E" w:rsidRDefault="00736F7E" w:rsidP="00736F7E">
            <w:pPr>
              <w:spacing w:line="240" w:lineRule="auto"/>
              <w:ind w:firstLineChars="0" w:firstLine="0"/>
              <w:jc w:val="center"/>
              <w:rPr>
                <w:sz w:val="21"/>
                <w:szCs w:val="21"/>
              </w:rPr>
            </w:pPr>
            <w:r w:rsidRPr="00736F7E">
              <w:rPr>
                <w:sz w:val="21"/>
                <w:szCs w:val="21"/>
              </w:rPr>
              <w:t>序号</w:t>
            </w:r>
          </w:p>
        </w:tc>
        <w:tc>
          <w:tcPr>
            <w:tcW w:w="1520" w:type="dxa"/>
            <w:vMerge w:val="restart"/>
            <w:tcBorders>
              <w:tl2br w:val="nil"/>
              <w:tr2bl w:val="nil"/>
            </w:tcBorders>
            <w:vAlign w:val="center"/>
          </w:tcPr>
          <w:p w14:paraId="639C142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罐区危险单位</w:t>
            </w:r>
          </w:p>
          <w:p w14:paraId="75BEAAC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名称</w:t>
            </w:r>
          </w:p>
        </w:tc>
        <w:tc>
          <w:tcPr>
            <w:tcW w:w="2041" w:type="dxa"/>
            <w:vMerge w:val="restart"/>
            <w:tcBorders>
              <w:tl2br w:val="nil"/>
              <w:tr2bl w:val="nil"/>
            </w:tcBorders>
            <w:noWrap/>
            <w:tcMar>
              <w:top w:w="12" w:type="dxa"/>
              <w:left w:w="12" w:type="dxa"/>
              <w:bottom w:w="0" w:type="dxa"/>
              <w:right w:w="12" w:type="dxa"/>
            </w:tcMar>
            <w:vAlign w:val="center"/>
          </w:tcPr>
          <w:p w14:paraId="2EABA45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储罐类型</w:t>
            </w:r>
          </w:p>
        </w:tc>
        <w:tc>
          <w:tcPr>
            <w:tcW w:w="1843" w:type="dxa"/>
            <w:gridSpan w:val="2"/>
            <w:tcBorders>
              <w:tl2br w:val="nil"/>
              <w:tr2bl w:val="nil"/>
            </w:tcBorders>
            <w:noWrap/>
            <w:tcMar>
              <w:top w:w="12" w:type="dxa"/>
              <w:left w:w="12" w:type="dxa"/>
              <w:bottom w:w="0" w:type="dxa"/>
              <w:right w:w="12" w:type="dxa"/>
            </w:tcMar>
            <w:vAlign w:val="center"/>
          </w:tcPr>
          <w:p w14:paraId="09CC48B1" w14:textId="77777777" w:rsidR="00736F7E" w:rsidRPr="00736F7E" w:rsidRDefault="00736F7E" w:rsidP="00736F7E">
            <w:pPr>
              <w:spacing w:line="240" w:lineRule="auto"/>
              <w:ind w:firstLineChars="0" w:firstLine="0"/>
              <w:jc w:val="center"/>
              <w:rPr>
                <w:sz w:val="21"/>
                <w:szCs w:val="21"/>
              </w:rPr>
            </w:pPr>
            <w:r w:rsidRPr="00736F7E">
              <w:rPr>
                <w:sz w:val="21"/>
                <w:szCs w:val="21"/>
              </w:rPr>
              <w:t>油罐</w:t>
            </w:r>
          </w:p>
        </w:tc>
        <w:tc>
          <w:tcPr>
            <w:tcW w:w="1087" w:type="dxa"/>
            <w:vMerge w:val="restart"/>
            <w:tcBorders>
              <w:tl2br w:val="nil"/>
              <w:tr2bl w:val="nil"/>
            </w:tcBorders>
            <w:noWrap/>
            <w:tcMar>
              <w:top w:w="12" w:type="dxa"/>
              <w:left w:w="12" w:type="dxa"/>
              <w:bottom w:w="0" w:type="dxa"/>
              <w:right w:w="12" w:type="dxa"/>
            </w:tcMar>
            <w:vAlign w:val="center"/>
          </w:tcPr>
          <w:p w14:paraId="7D0D72C8" w14:textId="77777777" w:rsidR="00736F7E" w:rsidRPr="00736F7E" w:rsidRDefault="00736F7E" w:rsidP="00736F7E">
            <w:pPr>
              <w:spacing w:line="240" w:lineRule="auto"/>
              <w:ind w:firstLineChars="0" w:firstLine="0"/>
              <w:jc w:val="center"/>
              <w:rPr>
                <w:sz w:val="21"/>
                <w:szCs w:val="21"/>
              </w:rPr>
            </w:pPr>
            <w:r w:rsidRPr="00736F7E">
              <w:rPr>
                <w:sz w:val="21"/>
                <w:szCs w:val="21"/>
              </w:rPr>
              <w:t>储罐类型</w:t>
            </w:r>
          </w:p>
        </w:tc>
        <w:tc>
          <w:tcPr>
            <w:tcW w:w="1118" w:type="dxa"/>
            <w:vMerge w:val="restart"/>
            <w:tcBorders>
              <w:tl2br w:val="nil"/>
              <w:tr2bl w:val="nil"/>
            </w:tcBorders>
            <w:noWrap/>
            <w:tcMar>
              <w:top w:w="12" w:type="dxa"/>
              <w:left w:w="12" w:type="dxa"/>
              <w:bottom w:w="0" w:type="dxa"/>
              <w:right w:w="12" w:type="dxa"/>
            </w:tcMar>
            <w:vAlign w:val="center"/>
          </w:tcPr>
          <w:p w14:paraId="07F9639D" w14:textId="77777777" w:rsidR="00736F7E" w:rsidRPr="00736F7E" w:rsidRDefault="00736F7E" w:rsidP="00736F7E">
            <w:pPr>
              <w:spacing w:line="240" w:lineRule="auto"/>
              <w:ind w:firstLineChars="0" w:firstLine="0"/>
              <w:jc w:val="center"/>
              <w:rPr>
                <w:sz w:val="21"/>
                <w:szCs w:val="21"/>
              </w:rPr>
            </w:pPr>
            <w:r w:rsidRPr="00736F7E">
              <w:rPr>
                <w:sz w:val="21"/>
                <w:szCs w:val="21"/>
              </w:rPr>
              <w:t>介质火灾</w:t>
            </w:r>
          </w:p>
          <w:p w14:paraId="056F2261" w14:textId="77777777" w:rsidR="00736F7E" w:rsidRPr="00736F7E" w:rsidRDefault="00736F7E" w:rsidP="00736F7E">
            <w:pPr>
              <w:spacing w:line="240" w:lineRule="auto"/>
              <w:ind w:firstLineChars="0" w:firstLine="0"/>
              <w:jc w:val="center"/>
              <w:rPr>
                <w:sz w:val="21"/>
                <w:szCs w:val="21"/>
              </w:rPr>
            </w:pPr>
            <w:r w:rsidRPr="00736F7E">
              <w:rPr>
                <w:sz w:val="21"/>
                <w:szCs w:val="21"/>
              </w:rPr>
              <w:t>危险性类别</w:t>
            </w:r>
          </w:p>
        </w:tc>
      </w:tr>
      <w:tr w:rsidR="00736F7E" w:rsidRPr="00736F7E" w14:paraId="7D40F19B" w14:textId="77777777" w:rsidTr="00A40F6A">
        <w:trPr>
          <w:trHeight w:val="397"/>
          <w:jc w:val="center"/>
        </w:trPr>
        <w:tc>
          <w:tcPr>
            <w:tcW w:w="687" w:type="dxa"/>
            <w:vMerge/>
            <w:tcBorders>
              <w:tl2br w:val="nil"/>
              <w:tr2bl w:val="nil"/>
            </w:tcBorders>
            <w:vAlign w:val="center"/>
          </w:tcPr>
          <w:p w14:paraId="2DDD95D1"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28C94234" w14:textId="77777777" w:rsidR="00736F7E" w:rsidRPr="00736F7E" w:rsidRDefault="00736F7E" w:rsidP="00736F7E">
            <w:pPr>
              <w:spacing w:line="240" w:lineRule="auto"/>
              <w:ind w:firstLineChars="0" w:firstLine="0"/>
              <w:jc w:val="center"/>
              <w:rPr>
                <w:sz w:val="21"/>
                <w:szCs w:val="21"/>
              </w:rPr>
            </w:pPr>
          </w:p>
        </w:tc>
        <w:tc>
          <w:tcPr>
            <w:tcW w:w="2041" w:type="dxa"/>
            <w:vMerge/>
            <w:tcBorders>
              <w:tl2br w:val="nil"/>
              <w:tr2bl w:val="nil"/>
            </w:tcBorders>
            <w:vAlign w:val="center"/>
          </w:tcPr>
          <w:p w14:paraId="4BFD7F1C" w14:textId="77777777" w:rsidR="00736F7E" w:rsidRPr="00736F7E" w:rsidRDefault="00736F7E" w:rsidP="00736F7E">
            <w:pPr>
              <w:spacing w:line="240" w:lineRule="auto"/>
              <w:ind w:firstLineChars="0" w:firstLine="0"/>
              <w:jc w:val="center"/>
              <w:rPr>
                <w:sz w:val="21"/>
                <w:szCs w:val="21"/>
              </w:rPr>
            </w:pPr>
          </w:p>
        </w:tc>
        <w:tc>
          <w:tcPr>
            <w:tcW w:w="850" w:type="dxa"/>
            <w:tcBorders>
              <w:tl2br w:val="nil"/>
              <w:tr2bl w:val="nil"/>
            </w:tcBorders>
            <w:noWrap/>
            <w:tcMar>
              <w:top w:w="12" w:type="dxa"/>
              <w:left w:w="12" w:type="dxa"/>
              <w:bottom w:w="0" w:type="dxa"/>
              <w:right w:w="12" w:type="dxa"/>
            </w:tcMar>
            <w:vAlign w:val="center"/>
          </w:tcPr>
          <w:p w14:paraId="5702342E" w14:textId="77777777" w:rsidR="00736F7E" w:rsidRPr="00736F7E" w:rsidRDefault="00736F7E" w:rsidP="00736F7E">
            <w:pPr>
              <w:spacing w:line="240" w:lineRule="auto"/>
              <w:ind w:firstLineChars="0" w:firstLine="0"/>
              <w:jc w:val="center"/>
              <w:rPr>
                <w:sz w:val="21"/>
                <w:szCs w:val="21"/>
              </w:rPr>
            </w:pPr>
            <w:r w:rsidRPr="00736F7E">
              <w:rPr>
                <w:sz w:val="21"/>
                <w:szCs w:val="21"/>
              </w:rPr>
              <w:t>个数</w:t>
            </w:r>
          </w:p>
        </w:tc>
        <w:tc>
          <w:tcPr>
            <w:tcW w:w="993" w:type="dxa"/>
            <w:tcBorders>
              <w:tl2br w:val="nil"/>
              <w:tr2bl w:val="nil"/>
            </w:tcBorders>
            <w:noWrap/>
            <w:tcMar>
              <w:top w:w="12" w:type="dxa"/>
              <w:left w:w="12" w:type="dxa"/>
              <w:bottom w:w="0" w:type="dxa"/>
              <w:right w:w="12" w:type="dxa"/>
            </w:tcMar>
            <w:vAlign w:val="center"/>
          </w:tcPr>
          <w:p w14:paraId="0A98AED7" w14:textId="77777777" w:rsidR="00736F7E" w:rsidRPr="00736F7E" w:rsidRDefault="00736F7E" w:rsidP="00736F7E">
            <w:pPr>
              <w:spacing w:line="240" w:lineRule="auto"/>
              <w:ind w:firstLineChars="0" w:firstLine="0"/>
              <w:jc w:val="center"/>
              <w:rPr>
                <w:sz w:val="21"/>
                <w:szCs w:val="21"/>
              </w:rPr>
            </w:pPr>
            <w:r w:rsidRPr="00736F7E">
              <w:rPr>
                <w:sz w:val="21"/>
                <w:szCs w:val="21"/>
              </w:rPr>
              <w:t>容积（</w:t>
            </w:r>
            <w:r w:rsidRPr="00736F7E">
              <w:rPr>
                <w:sz w:val="21"/>
                <w:szCs w:val="21"/>
              </w:rPr>
              <w:t>m</w:t>
            </w:r>
            <w:r w:rsidRPr="00736F7E">
              <w:rPr>
                <w:sz w:val="21"/>
                <w:szCs w:val="21"/>
                <w:vertAlign w:val="superscript"/>
              </w:rPr>
              <w:t>3</w:t>
            </w:r>
            <w:r w:rsidRPr="00736F7E">
              <w:rPr>
                <w:sz w:val="21"/>
                <w:szCs w:val="21"/>
              </w:rPr>
              <w:t>）</w:t>
            </w:r>
          </w:p>
        </w:tc>
        <w:tc>
          <w:tcPr>
            <w:tcW w:w="1087" w:type="dxa"/>
            <w:vMerge/>
            <w:tcBorders>
              <w:tl2br w:val="nil"/>
              <w:tr2bl w:val="nil"/>
            </w:tcBorders>
            <w:vAlign w:val="center"/>
          </w:tcPr>
          <w:p w14:paraId="1E7837B0" w14:textId="77777777" w:rsidR="00736F7E" w:rsidRPr="00736F7E" w:rsidRDefault="00736F7E" w:rsidP="00736F7E">
            <w:pPr>
              <w:spacing w:line="240" w:lineRule="auto"/>
              <w:ind w:firstLineChars="0" w:firstLine="0"/>
              <w:jc w:val="center"/>
              <w:rPr>
                <w:sz w:val="21"/>
                <w:szCs w:val="21"/>
              </w:rPr>
            </w:pPr>
          </w:p>
        </w:tc>
        <w:tc>
          <w:tcPr>
            <w:tcW w:w="1118" w:type="dxa"/>
            <w:vMerge/>
            <w:tcBorders>
              <w:tl2br w:val="nil"/>
              <w:tr2bl w:val="nil"/>
            </w:tcBorders>
            <w:vAlign w:val="center"/>
          </w:tcPr>
          <w:p w14:paraId="04FD1CA7" w14:textId="77777777" w:rsidR="00736F7E" w:rsidRPr="00736F7E" w:rsidRDefault="00736F7E" w:rsidP="00736F7E">
            <w:pPr>
              <w:spacing w:line="240" w:lineRule="auto"/>
              <w:ind w:firstLineChars="0" w:firstLine="0"/>
              <w:jc w:val="center"/>
              <w:rPr>
                <w:sz w:val="21"/>
                <w:szCs w:val="21"/>
              </w:rPr>
            </w:pPr>
          </w:p>
        </w:tc>
      </w:tr>
      <w:tr w:rsidR="00736F7E" w:rsidRPr="00736F7E" w14:paraId="0BC37FA8" w14:textId="77777777" w:rsidTr="00A40F6A">
        <w:trPr>
          <w:trHeight w:val="397"/>
          <w:jc w:val="center"/>
        </w:trPr>
        <w:tc>
          <w:tcPr>
            <w:tcW w:w="687" w:type="dxa"/>
            <w:vMerge w:val="restart"/>
            <w:tcBorders>
              <w:tl2br w:val="nil"/>
              <w:tr2bl w:val="nil"/>
            </w:tcBorders>
            <w:vAlign w:val="center"/>
          </w:tcPr>
          <w:p w14:paraId="3F81B754" w14:textId="77777777" w:rsidR="00736F7E" w:rsidRPr="00736F7E" w:rsidRDefault="00736F7E" w:rsidP="00736F7E">
            <w:pPr>
              <w:spacing w:line="240" w:lineRule="auto"/>
              <w:ind w:firstLineChars="0" w:firstLine="0"/>
              <w:jc w:val="center"/>
              <w:rPr>
                <w:sz w:val="21"/>
                <w:szCs w:val="21"/>
              </w:rPr>
            </w:pPr>
            <w:r w:rsidRPr="00736F7E">
              <w:rPr>
                <w:sz w:val="21"/>
                <w:szCs w:val="21"/>
              </w:rPr>
              <w:t>1</w:t>
            </w:r>
          </w:p>
        </w:tc>
        <w:tc>
          <w:tcPr>
            <w:tcW w:w="1520" w:type="dxa"/>
            <w:vMerge w:val="restart"/>
            <w:tcBorders>
              <w:tl2br w:val="nil"/>
              <w:tr2bl w:val="nil"/>
            </w:tcBorders>
            <w:vAlign w:val="center"/>
          </w:tcPr>
          <w:p w14:paraId="6E62DA4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化工球罐区</w:t>
            </w:r>
          </w:p>
        </w:tc>
        <w:tc>
          <w:tcPr>
            <w:tcW w:w="2041" w:type="dxa"/>
            <w:tcBorders>
              <w:tl2br w:val="nil"/>
              <w:tr2bl w:val="nil"/>
            </w:tcBorders>
            <w:vAlign w:val="center"/>
          </w:tcPr>
          <w:p w14:paraId="615C7137" w14:textId="77777777" w:rsidR="00736F7E" w:rsidRPr="00736F7E" w:rsidRDefault="00736F7E" w:rsidP="00736F7E">
            <w:pPr>
              <w:spacing w:line="240" w:lineRule="auto"/>
              <w:ind w:firstLineChars="0" w:firstLine="0"/>
              <w:jc w:val="center"/>
              <w:rPr>
                <w:sz w:val="21"/>
                <w:szCs w:val="21"/>
              </w:rPr>
            </w:pPr>
            <w:r w:rsidRPr="00736F7E">
              <w:rPr>
                <w:sz w:val="21"/>
                <w:szCs w:val="21"/>
              </w:rPr>
              <w:t>液化气罐</w:t>
            </w:r>
          </w:p>
        </w:tc>
        <w:tc>
          <w:tcPr>
            <w:tcW w:w="850" w:type="dxa"/>
            <w:tcBorders>
              <w:tl2br w:val="nil"/>
              <w:tr2bl w:val="nil"/>
            </w:tcBorders>
            <w:noWrap/>
            <w:tcMar>
              <w:top w:w="12" w:type="dxa"/>
              <w:left w:w="12" w:type="dxa"/>
              <w:bottom w:w="0" w:type="dxa"/>
              <w:right w:w="12" w:type="dxa"/>
            </w:tcMar>
            <w:vAlign w:val="center"/>
          </w:tcPr>
          <w:p w14:paraId="32703767" w14:textId="77777777" w:rsidR="00736F7E" w:rsidRPr="00736F7E" w:rsidRDefault="00736F7E" w:rsidP="00736F7E">
            <w:pPr>
              <w:spacing w:line="240" w:lineRule="auto"/>
              <w:ind w:firstLineChars="0" w:firstLine="0"/>
              <w:jc w:val="center"/>
              <w:rPr>
                <w:sz w:val="21"/>
                <w:szCs w:val="21"/>
              </w:rPr>
            </w:pPr>
            <w:r w:rsidRPr="00736F7E">
              <w:rPr>
                <w:sz w:val="21"/>
                <w:szCs w:val="21"/>
              </w:rPr>
              <w:t>4</w:t>
            </w:r>
          </w:p>
        </w:tc>
        <w:tc>
          <w:tcPr>
            <w:tcW w:w="993" w:type="dxa"/>
            <w:tcBorders>
              <w:tl2br w:val="nil"/>
              <w:tr2bl w:val="nil"/>
            </w:tcBorders>
            <w:tcMar>
              <w:top w:w="12" w:type="dxa"/>
              <w:left w:w="12" w:type="dxa"/>
              <w:bottom w:w="0" w:type="dxa"/>
              <w:right w:w="12" w:type="dxa"/>
            </w:tcMar>
            <w:vAlign w:val="center"/>
          </w:tcPr>
          <w:p w14:paraId="160A3DE4" w14:textId="77777777" w:rsidR="00736F7E" w:rsidRPr="00736F7E" w:rsidRDefault="00736F7E" w:rsidP="00736F7E">
            <w:pPr>
              <w:spacing w:line="240" w:lineRule="auto"/>
              <w:ind w:firstLineChars="0" w:firstLine="0"/>
              <w:jc w:val="center"/>
              <w:rPr>
                <w:sz w:val="21"/>
                <w:szCs w:val="21"/>
              </w:rPr>
            </w:pPr>
            <w:r w:rsidRPr="00736F7E">
              <w:rPr>
                <w:sz w:val="21"/>
                <w:szCs w:val="21"/>
              </w:rPr>
              <w:t>650</w:t>
            </w:r>
          </w:p>
        </w:tc>
        <w:tc>
          <w:tcPr>
            <w:tcW w:w="1087" w:type="dxa"/>
            <w:tcBorders>
              <w:tl2br w:val="nil"/>
              <w:tr2bl w:val="nil"/>
            </w:tcBorders>
            <w:noWrap/>
            <w:tcMar>
              <w:top w:w="12" w:type="dxa"/>
              <w:left w:w="12" w:type="dxa"/>
              <w:bottom w:w="0" w:type="dxa"/>
              <w:right w:w="12" w:type="dxa"/>
            </w:tcMar>
            <w:vAlign w:val="center"/>
          </w:tcPr>
          <w:p w14:paraId="21F514A5" w14:textId="77777777" w:rsidR="00736F7E" w:rsidRPr="00736F7E" w:rsidRDefault="00736F7E" w:rsidP="00736F7E">
            <w:pPr>
              <w:spacing w:line="240" w:lineRule="auto"/>
              <w:ind w:firstLineChars="0" w:firstLine="0"/>
              <w:jc w:val="center"/>
              <w:rPr>
                <w:sz w:val="21"/>
                <w:szCs w:val="21"/>
              </w:rPr>
            </w:pPr>
            <w:r w:rsidRPr="00736F7E">
              <w:rPr>
                <w:sz w:val="21"/>
                <w:szCs w:val="21"/>
              </w:rPr>
              <w:t>球罐</w:t>
            </w:r>
          </w:p>
        </w:tc>
        <w:tc>
          <w:tcPr>
            <w:tcW w:w="1118" w:type="dxa"/>
            <w:tcBorders>
              <w:tl2br w:val="nil"/>
              <w:tr2bl w:val="nil"/>
            </w:tcBorders>
            <w:noWrap/>
            <w:tcMar>
              <w:top w:w="12" w:type="dxa"/>
              <w:left w:w="12" w:type="dxa"/>
              <w:bottom w:w="0" w:type="dxa"/>
              <w:right w:w="12" w:type="dxa"/>
            </w:tcMar>
            <w:vAlign w:val="center"/>
          </w:tcPr>
          <w:p w14:paraId="5225B5FD"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r>
      <w:tr w:rsidR="00736F7E" w:rsidRPr="00736F7E" w14:paraId="3A1636EC" w14:textId="77777777" w:rsidTr="00A40F6A">
        <w:trPr>
          <w:trHeight w:val="397"/>
          <w:jc w:val="center"/>
        </w:trPr>
        <w:tc>
          <w:tcPr>
            <w:tcW w:w="687" w:type="dxa"/>
            <w:vMerge/>
            <w:tcBorders>
              <w:tl2br w:val="nil"/>
              <w:tr2bl w:val="nil"/>
            </w:tcBorders>
            <w:vAlign w:val="center"/>
          </w:tcPr>
          <w:p w14:paraId="66051437"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6BE5670E" w14:textId="77777777" w:rsidR="00736F7E" w:rsidRPr="00736F7E" w:rsidRDefault="00736F7E" w:rsidP="00736F7E">
            <w:pPr>
              <w:spacing w:line="240" w:lineRule="auto"/>
              <w:ind w:firstLineChars="0" w:firstLine="0"/>
              <w:jc w:val="center"/>
              <w:rPr>
                <w:sz w:val="21"/>
                <w:szCs w:val="21"/>
              </w:rPr>
            </w:pPr>
          </w:p>
        </w:tc>
        <w:tc>
          <w:tcPr>
            <w:tcW w:w="2041" w:type="dxa"/>
            <w:tcBorders>
              <w:tl2br w:val="nil"/>
              <w:tr2bl w:val="nil"/>
            </w:tcBorders>
            <w:vAlign w:val="center"/>
          </w:tcPr>
          <w:p w14:paraId="5AAF8590" w14:textId="77777777" w:rsidR="00736F7E" w:rsidRPr="00736F7E" w:rsidRDefault="00736F7E" w:rsidP="00736F7E">
            <w:pPr>
              <w:spacing w:line="240" w:lineRule="auto"/>
              <w:ind w:firstLineChars="0" w:firstLine="0"/>
              <w:jc w:val="center"/>
              <w:rPr>
                <w:sz w:val="21"/>
                <w:szCs w:val="21"/>
              </w:rPr>
            </w:pPr>
            <w:r w:rsidRPr="00736F7E">
              <w:rPr>
                <w:sz w:val="21"/>
                <w:szCs w:val="21"/>
              </w:rPr>
              <w:t>异丁烯罐</w:t>
            </w:r>
          </w:p>
        </w:tc>
        <w:tc>
          <w:tcPr>
            <w:tcW w:w="850" w:type="dxa"/>
            <w:tcBorders>
              <w:tl2br w:val="nil"/>
              <w:tr2bl w:val="nil"/>
            </w:tcBorders>
            <w:noWrap/>
            <w:tcMar>
              <w:top w:w="12" w:type="dxa"/>
              <w:left w:w="12" w:type="dxa"/>
              <w:bottom w:w="0" w:type="dxa"/>
              <w:right w:w="12" w:type="dxa"/>
            </w:tcMar>
            <w:vAlign w:val="center"/>
          </w:tcPr>
          <w:p w14:paraId="1AA3BA5C" w14:textId="77777777" w:rsidR="00736F7E" w:rsidRPr="00736F7E" w:rsidRDefault="00736F7E" w:rsidP="00736F7E">
            <w:pPr>
              <w:spacing w:line="240" w:lineRule="auto"/>
              <w:ind w:firstLineChars="0" w:firstLine="0"/>
              <w:jc w:val="center"/>
              <w:rPr>
                <w:sz w:val="21"/>
                <w:szCs w:val="21"/>
              </w:rPr>
            </w:pPr>
            <w:r w:rsidRPr="00736F7E">
              <w:rPr>
                <w:sz w:val="21"/>
                <w:szCs w:val="21"/>
              </w:rPr>
              <w:t>4</w:t>
            </w:r>
          </w:p>
        </w:tc>
        <w:tc>
          <w:tcPr>
            <w:tcW w:w="993" w:type="dxa"/>
            <w:tcBorders>
              <w:tl2br w:val="nil"/>
              <w:tr2bl w:val="nil"/>
            </w:tcBorders>
            <w:tcMar>
              <w:top w:w="12" w:type="dxa"/>
              <w:left w:w="12" w:type="dxa"/>
              <w:bottom w:w="0" w:type="dxa"/>
              <w:right w:w="12" w:type="dxa"/>
            </w:tcMar>
            <w:vAlign w:val="center"/>
          </w:tcPr>
          <w:p w14:paraId="1631151F" w14:textId="77777777" w:rsidR="00736F7E" w:rsidRPr="00736F7E" w:rsidRDefault="00736F7E" w:rsidP="00736F7E">
            <w:pPr>
              <w:spacing w:line="240" w:lineRule="auto"/>
              <w:ind w:firstLineChars="0" w:firstLine="0"/>
              <w:jc w:val="center"/>
              <w:rPr>
                <w:sz w:val="21"/>
                <w:szCs w:val="21"/>
              </w:rPr>
            </w:pPr>
            <w:r w:rsidRPr="00736F7E">
              <w:rPr>
                <w:sz w:val="21"/>
                <w:szCs w:val="21"/>
              </w:rPr>
              <w:t>400</w:t>
            </w:r>
          </w:p>
        </w:tc>
        <w:tc>
          <w:tcPr>
            <w:tcW w:w="1087" w:type="dxa"/>
            <w:tcBorders>
              <w:tl2br w:val="nil"/>
              <w:tr2bl w:val="nil"/>
            </w:tcBorders>
            <w:noWrap/>
            <w:tcMar>
              <w:top w:w="12" w:type="dxa"/>
              <w:left w:w="12" w:type="dxa"/>
              <w:bottom w:w="0" w:type="dxa"/>
              <w:right w:w="12" w:type="dxa"/>
            </w:tcMar>
            <w:vAlign w:val="center"/>
          </w:tcPr>
          <w:p w14:paraId="7403F47D" w14:textId="77777777" w:rsidR="00736F7E" w:rsidRPr="00736F7E" w:rsidRDefault="00736F7E" w:rsidP="00736F7E">
            <w:pPr>
              <w:spacing w:line="240" w:lineRule="auto"/>
              <w:ind w:firstLineChars="0" w:firstLine="0"/>
              <w:jc w:val="center"/>
              <w:rPr>
                <w:sz w:val="21"/>
                <w:szCs w:val="21"/>
              </w:rPr>
            </w:pPr>
            <w:r w:rsidRPr="00736F7E">
              <w:rPr>
                <w:sz w:val="21"/>
                <w:szCs w:val="21"/>
              </w:rPr>
              <w:t>球罐</w:t>
            </w:r>
          </w:p>
        </w:tc>
        <w:tc>
          <w:tcPr>
            <w:tcW w:w="1118" w:type="dxa"/>
            <w:tcBorders>
              <w:tl2br w:val="nil"/>
              <w:tr2bl w:val="nil"/>
            </w:tcBorders>
            <w:noWrap/>
            <w:tcMar>
              <w:top w:w="12" w:type="dxa"/>
              <w:left w:w="12" w:type="dxa"/>
              <w:bottom w:w="0" w:type="dxa"/>
              <w:right w:w="12" w:type="dxa"/>
            </w:tcMar>
            <w:vAlign w:val="center"/>
          </w:tcPr>
          <w:p w14:paraId="56C76262"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r>
      <w:tr w:rsidR="00736F7E" w:rsidRPr="00736F7E" w14:paraId="604258C0" w14:textId="77777777" w:rsidTr="00A40F6A">
        <w:trPr>
          <w:trHeight w:val="397"/>
          <w:jc w:val="center"/>
        </w:trPr>
        <w:tc>
          <w:tcPr>
            <w:tcW w:w="687" w:type="dxa"/>
            <w:vMerge/>
            <w:tcBorders>
              <w:tl2br w:val="nil"/>
              <w:tr2bl w:val="nil"/>
            </w:tcBorders>
            <w:vAlign w:val="center"/>
          </w:tcPr>
          <w:p w14:paraId="0145D61A"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6F33592B" w14:textId="77777777" w:rsidR="00736F7E" w:rsidRPr="00736F7E" w:rsidRDefault="00736F7E" w:rsidP="00736F7E">
            <w:pPr>
              <w:spacing w:line="240" w:lineRule="auto"/>
              <w:ind w:firstLineChars="0" w:firstLine="0"/>
              <w:jc w:val="center"/>
              <w:rPr>
                <w:sz w:val="21"/>
                <w:szCs w:val="21"/>
              </w:rPr>
            </w:pPr>
          </w:p>
        </w:tc>
        <w:tc>
          <w:tcPr>
            <w:tcW w:w="2041" w:type="dxa"/>
            <w:tcBorders>
              <w:tl2br w:val="nil"/>
              <w:tr2bl w:val="nil"/>
            </w:tcBorders>
            <w:vAlign w:val="center"/>
          </w:tcPr>
          <w:p w14:paraId="1FF0A988" w14:textId="77777777" w:rsidR="00736F7E" w:rsidRPr="00736F7E" w:rsidRDefault="00736F7E" w:rsidP="00736F7E">
            <w:pPr>
              <w:spacing w:line="240" w:lineRule="auto"/>
              <w:ind w:firstLineChars="0" w:firstLine="0"/>
              <w:jc w:val="center"/>
              <w:rPr>
                <w:sz w:val="21"/>
                <w:szCs w:val="21"/>
              </w:rPr>
            </w:pPr>
            <w:r w:rsidRPr="00736F7E">
              <w:rPr>
                <w:sz w:val="21"/>
                <w:szCs w:val="21"/>
              </w:rPr>
              <w:t>丙</w:t>
            </w:r>
            <w:r w:rsidRPr="00736F7E">
              <w:rPr>
                <w:rFonts w:hint="eastAsia"/>
                <w:sz w:val="21"/>
                <w:szCs w:val="21"/>
              </w:rPr>
              <w:t>烷</w:t>
            </w:r>
            <w:r w:rsidRPr="00736F7E">
              <w:rPr>
                <w:sz w:val="21"/>
                <w:szCs w:val="21"/>
              </w:rPr>
              <w:t>罐</w:t>
            </w:r>
          </w:p>
        </w:tc>
        <w:tc>
          <w:tcPr>
            <w:tcW w:w="850" w:type="dxa"/>
            <w:tcBorders>
              <w:tl2br w:val="nil"/>
              <w:tr2bl w:val="nil"/>
            </w:tcBorders>
            <w:noWrap/>
            <w:tcMar>
              <w:top w:w="12" w:type="dxa"/>
              <w:left w:w="12" w:type="dxa"/>
              <w:bottom w:w="0" w:type="dxa"/>
              <w:right w:w="12" w:type="dxa"/>
            </w:tcMar>
            <w:vAlign w:val="center"/>
          </w:tcPr>
          <w:p w14:paraId="6EA47C6D" w14:textId="77777777" w:rsidR="00736F7E" w:rsidRPr="00736F7E" w:rsidRDefault="00736F7E" w:rsidP="00736F7E">
            <w:pPr>
              <w:spacing w:line="240" w:lineRule="auto"/>
              <w:ind w:firstLineChars="0" w:firstLine="0"/>
              <w:jc w:val="center"/>
              <w:rPr>
                <w:sz w:val="21"/>
                <w:szCs w:val="21"/>
              </w:rPr>
            </w:pPr>
            <w:r w:rsidRPr="00736F7E">
              <w:rPr>
                <w:sz w:val="21"/>
                <w:szCs w:val="21"/>
              </w:rPr>
              <w:t>4</w:t>
            </w:r>
          </w:p>
        </w:tc>
        <w:tc>
          <w:tcPr>
            <w:tcW w:w="993" w:type="dxa"/>
            <w:tcBorders>
              <w:tl2br w:val="nil"/>
              <w:tr2bl w:val="nil"/>
            </w:tcBorders>
            <w:tcMar>
              <w:top w:w="12" w:type="dxa"/>
              <w:left w:w="12" w:type="dxa"/>
              <w:bottom w:w="0" w:type="dxa"/>
              <w:right w:w="12" w:type="dxa"/>
            </w:tcMar>
            <w:vAlign w:val="center"/>
          </w:tcPr>
          <w:p w14:paraId="37466061" w14:textId="77777777" w:rsidR="00736F7E" w:rsidRPr="00736F7E" w:rsidRDefault="00736F7E" w:rsidP="00736F7E">
            <w:pPr>
              <w:spacing w:line="240" w:lineRule="auto"/>
              <w:ind w:firstLineChars="0" w:firstLine="0"/>
              <w:jc w:val="center"/>
              <w:rPr>
                <w:sz w:val="21"/>
                <w:szCs w:val="21"/>
              </w:rPr>
            </w:pPr>
            <w:r w:rsidRPr="00736F7E">
              <w:rPr>
                <w:sz w:val="21"/>
                <w:szCs w:val="21"/>
              </w:rPr>
              <w:t>400</w:t>
            </w:r>
          </w:p>
        </w:tc>
        <w:tc>
          <w:tcPr>
            <w:tcW w:w="1087" w:type="dxa"/>
            <w:tcBorders>
              <w:tl2br w:val="nil"/>
              <w:tr2bl w:val="nil"/>
            </w:tcBorders>
            <w:noWrap/>
            <w:tcMar>
              <w:top w:w="12" w:type="dxa"/>
              <w:left w:w="12" w:type="dxa"/>
              <w:bottom w:w="0" w:type="dxa"/>
              <w:right w:w="12" w:type="dxa"/>
            </w:tcMar>
            <w:vAlign w:val="center"/>
          </w:tcPr>
          <w:p w14:paraId="21EC299B" w14:textId="77777777" w:rsidR="00736F7E" w:rsidRPr="00736F7E" w:rsidRDefault="00736F7E" w:rsidP="00736F7E">
            <w:pPr>
              <w:spacing w:line="240" w:lineRule="auto"/>
              <w:ind w:firstLineChars="0" w:firstLine="0"/>
              <w:jc w:val="center"/>
              <w:rPr>
                <w:sz w:val="21"/>
                <w:szCs w:val="21"/>
              </w:rPr>
            </w:pPr>
            <w:r w:rsidRPr="00736F7E">
              <w:rPr>
                <w:sz w:val="21"/>
                <w:szCs w:val="21"/>
              </w:rPr>
              <w:t>球罐</w:t>
            </w:r>
          </w:p>
        </w:tc>
        <w:tc>
          <w:tcPr>
            <w:tcW w:w="1118" w:type="dxa"/>
            <w:tcBorders>
              <w:tl2br w:val="nil"/>
              <w:tr2bl w:val="nil"/>
            </w:tcBorders>
            <w:noWrap/>
            <w:tcMar>
              <w:top w:w="12" w:type="dxa"/>
              <w:left w:w="12" w:type="dxa"/>
              <w:bottom w:w="0" w:type="dxa"/>
              <w:right w:w="12" w:type="dxa"/>
            </w:tcMar>
            <w:vAlign w:val="center"/>
          </w:tcPr>
          <w:p w14:paraId="7C04D3E8"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r>
      <w:tr w:rsidR="00736F7E" w:rsidRPr="00736F7E" w14:paraId="64F440DF" w14:textId="77777777" w:rsidTr="00A40F6A">
        <w:trPr>
          <w:trHeight w:val="397"/>
          <w:jc w:val="center"/>
        </w:trPr>
        <w:tc>
          <w:tcPr>
            <w:tcW w:w="687" w:type="dxa"/>
            <w:vMerge w:val="restart"/>
            <w:tcBorders>
              <w:tl2br w:val="nil"/>
              <w:tr2bl w:val="nil"/>
            </w:tcBorders>
            <w:vAlign w:val="center"/>
          </w:tcPr>
          <w:p w14:paraId="6C53A61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p>
        </w:tc>
        <w:tc>
          <w:tcPr>
            <w:tcW w:w="1520" w:type="dxa"/>
            <w:vMerge w:val="restart"/>
            <w:tcBorders>
              <w:tl2br w:val="nil"/>
              <w:tr2bl w:val="nil"/>
            </w:tcBorders>
            <w:vAlign w:val="center"/>
          </w:tcPr>
          <w:p w14:paraId="6018F47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聚丙烯球罐区</w:t>
            </w:r>
          </w:p>
        </w:tc>
        <w:tc>
          <w:tcPr>
            <w:tcW w:w="2041" w:type="dxa"/>
            <w:tcBorders>
              <w:tl2br w:val="nil"/>
              <w:tr2bl w:val="nil"/>
            </w:tcBorders>
            <w:vAlign w:val="center"/>
          </w:tcPr>
          <w:p w14:paraId="38664C39" w14:textId="77777777" w:rsidR="00736F7E" w:rsidRPr="00736F7E" w:rsidRDefault="00736F7E" w:rsidP="00736F7E">
            <w:pPr>
              <w:spacing w:line="240" w:lineRule="auto"/>
              <w:ind w:firstLineChars="0" w:firstLine="0"/>
              <w:jc w:val="center"/>
              <w:rPr>
                <w:sz w:val="21"/>
                <w:szCs w:val="21"/>
              </w:rPr>
            </w:pPr>
            <w:r w:rsidRPr="00736F7E">
              <w:rPr>
                <w:sz w:val="21"/>
                <w:szCs w:val="21"/>
              </w:rPr>
              <w:t>液化气罐</w:t>
            </w:r>
          </w:p>
        </w:tc>
        <w:tc>
          <w:tcPr>
            <w:tcW w:w="850" w:type="dxa"/>
            <w:tcBorders>
              <w:tl2br w:val="nil"/>
              <w:tr2bl w:val="nil"/>
            </w:tcBorders>
            <w:noWrap/>
            <w:tcMar>
              <w:top w:w="12" w:type="dxa"/>
              <w:left w:w="12" w:type="dxa"/>
              <w:bottom w:w="0" w:type="dxa"/>
              <w:right w:w="12" w:type="dxa"/>
            </w:tcMar>
            <w:vAlign w:val="center"/>
          </w:tcPr>
          <w:p w14:paraId="4786F0E3" w14:textId="77777777" w:rsidR="00736F7E" w:rsidRPr="00736F7E" w:rsidRDefault="00736F7E" w:rsidP="00736F7E">
            <w:pPr>
              <w:spacing w:line="240" w:lineRule="auto"/>
              <w:ind w:firstLineChars="0" w:firstLine="0"/>
              <w:jc w:val="center"/>
              <w:rPr>
                <w:sz w:val="21"/>
                <w:szCs w:val="21"/>
              </w:rPr>
            </w:pPr>
            <w:r w:rsidRPr="00736F7E">
              <w:rPr>
                <w:sz w:val="21"/>
                <w:szCs w:val="21"/>
              </w:rPr>
              <w:t>2</w:t>
            </w:r>
          </w:p>
        </w:tc>
        <w:tc>
          <w:tcPr>
            <w:tcW w:w="993" w:type="dxa"/>
            <w:tcBorders>
              <w:tl2br w:val="nil"/>
              <w:tr2bl w:val="nil"/>
            </w:tcBorders>
            <w:tcMar>
              <w:top w:w="12" w:type="dxa"/>
              <w:left w:w="12" w:type="dxa"/>
              <w:bottom w:w="0" w:type="dxa"/>
              <w:right w:w="12" w:type="dxa"/>
            </w:tcMar>
            <w:vAlign w:val="center"/>
          </w:tcPr>
          <w:p w14:paraId="1ED40790" w14:textId="77777777" w:rsidR="00736F7E" w:rsidRPr="00736F7E" w:rsidRDefault="00736F7E" w:rsidP="00736F7E">
            <w:pPr>
              <w:spacing w:line="240" w:lineRule="auto"/>
              <w:ind w:firstLineChars="0" w:firstLine="0"/>
              <w:jc w:val="center"/>
              <w:rPr>
                <w:sz w:val="21"/>
                <w:szCs w:val="21"/>
              </w:rPr>
            </w:pPr>
            <w:r w:rsidRPr="00736F7E">
              <w:rPr>
                <w:sz w:val="21"/>
                <w:szCs w:val="21"/>
              </w:rPr>
              <w:t>400</w:t>
            </w:r>
          </w:p>
        </w:tc>
        <w:tc>
          <w:tcPr>
            <w:tcW w:w="1087" w:type="dxa"/>
            <w:tcBorders>
              <w:tl2br w:val="nil"/>
              <w:tr2bl w:val="nil"/>
            </w:tcBorders>
            <w:noWrap/>
            <w:tcMar>
              <w:top w:w="12" w:type="dxa"/>
              <w:left w:w="12" w:type="dxa"/>
              <w:bottom w:w="0" w:type="dxa"/>
              <w:right w:w="12" w:type="dxa"/>
            </w:tcMar>
            <w:vAlign w:val="center"/>
          </w:tcPr>
          <w:p w14:paraId="4732E3A6" w14:textId="77777777" w:rsidR="00736F7E" w:rsidRPr="00736F7E" w:rsidRDefault="00736F7E" w:rsidP="00736F7E">
            <w:pPr>
              <w:spacing w:line="240" w:lineRule="auto"/>
              <w:ind w:firstLineChars="0" w:firstLine="0"/>
              <w:jc w:val="center"/>
              <w:rPr>
                <w:sz w:val="21"/>
                <w:szCs w:val="21"/>
              </w:rPr>
            </w:pPr>
            <w:r w:rsidRPr="00736F7E">
              <w:rPr>
                <w:sz w:val="21"/>
                <w:szCs w:val="21"/>
              </w:rPr>
              <w:t>球罐</w:t>
            </w:r>
          </w:p>
        </w:tc>
        <w:tc>
          <w:tcPr>
            <w:tcW w:w="1118" w:type="dxa"/>
            <w:tcBorders>
              <w:tl2br w:val="nil"/>
              <w:tr2bl w:val="nil"/>
            </w:tcBorders>
            <w:noWrap/>
            <w:tcMar>
              <w:top w:w="12" w:type="dxa"/>
              <w:left w:w="12" w:type="dxa"/>
              <w:bottom w:w="0" w:type="dxa"/>
              <w:right w:w="12" w:type="dxa"/>
            </w:tcMar>
            <w:vAlign w:val="center"/>
          </w:tcPr>
          <w:p w14:paraId="065423F6"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r>
      <w:tr w:rsidR="00736F7E" w:rsidRPr="00736F7E" w14:paraId="50A2B812" w14:textId="77777777" w:rsidTr="00A40F6A">
        <w:trPr>
          <w:trHeight w:val="397"/>
          <w:jc w:val="center"/>
        </w:trPr>
        <w:tc>
          <w:tcPr>
            <w:tcW w:w="687" w:type="dxa"/>
            <w:vMerge/>
            <w:tcBorders>
              <w:tl2br w:val="nil"/>
              <w:tr2bl w:val="nil"/>
            </w:tcBorders>
            <w:vAlign w:val="center"/>
          </w:tcPr>
          <w:p w14:paraId="0969A72C"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353EF5A3" w14:textId="77777777" w:rsidR="00736F7E" w:rsidRPr="00736F7E" w:rsidRDefault="00736F7E" w:rsidP="00736F7E">
            <w:pPr>
              <w:spacing w:line="240" w:lineRule="auto"/>
              <w:ind w:firstLineChars="0" w:firstLine="0"/>
              <w:jc w:val="center"/>
              <w:rPr>
                <w:sz w:val="21"/>
                <w:szCs w:val="21"/>
              </w:rPr>
            </w:pPr>
          </w:p>
        </w:tc>
        <w:tc>
          <w:tcPr>
            <w:tcW w:w="2041" w:type="dxa"/>
            <w:tcBorders>
              <w:tl2br w:val="nil"/>
              <w:tr2bl w:val="nil"/>
            </w:tcBorders>
            <w:vAlign w:val="center"/>
          </w:tcPr>
          <w:p w14:paraId="4B623FF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混合碳四罐</w:t>
            </w:r>
          </w:p>
        </w:tc>
        <w:tc>
          <w:tcPr>
            <w:tcW w:w="850" w:type="dxa"/>
            <w:tcBorders>
              <w:tl2br w:val="nil"/>
              <w:tr2bl w:val="nil"/>
            </w:tcBorders>
            <w:noWrap/>
            <w:tcMar>
              <w:top w:w="12" w:type="dxa"/>
              <w:left w:w="12" w:type="dxa"/>
              <w:bottom w:w="0" w:type="dxa"/>
              <w:right w:w="12" w:type="dxa"/>
            </w:tcMar>
            <w:vAlign w:val="center"/>
          </w:tcPr>
          <w:p w14:paraId="133CA0BA" w14:textId="77777777" w:rsidR="00736F7E" w:rsidRPr="00736F7E" w:rsidRDefault="00736F7E" w:rsidP="00736F7E">
            <w:pPr>
              <w:spacing w:line="240" w:lineRule="auto"/>
              <w:ind w:firstLineChars="0" w:firstLine="0"/>
              <w:jc w:val="center"/>
              <w:rPr>
                <w:sz w:val="21"/>
                <w:szCs w:val="21"/>
              </w:rPr>
            </w:pPr>
            <w:r w:rsidRPr="00736F7E">
              <w:rPr>
                <w:sz w:val="21"/>
                <w:szCs w:val="21"/>
              </w:rPr>
              <w:t>2</w:t>
            </w:r>
          </w:p>
        </w:tc>
        <w:tc>
          <w:tcPr>
            <w:tcW w:w="993" w:type="dxa"/>
            <w:tcBorders>
              <w:tl2br w:val="nil"/>
              <w:tr2bl w:val="nil"/>
            </w:tcBorders>
            <w:tcMar>
              <w:top w:w="12" w:type="dxa"/>
              <w:left w:w="12" w:type="dxa"/>
              <w:bottom w:w="0" w:type="dxa"/>
              <w:right w:w="12" w:type="dxa"/>
            </w:tcMar>
            <w:vAlign w:val="center"/>
          </w:tcPr>
          <w:p w14:paraId="17EEC9AD" w14:textId="77777777" w:rsidR="00736F7E" w:rsidRPr="00736F7E" w:rsidRDefault="00736F7E" w:rsidP="00736F7E">
            <w:pPr>
              <w:spacing w:line="240" w:lineRule="auto"/>
              <w:ind w:firstLineChars="0" w:firstLine="0"/>
              <w:jc w:val="center"/>
              <w:rPr>
                <w:sz w:val="21"/>
                <w:szCs w:val="21"/>
              </w:rPr>
            </w:pPr>
            <w:r w:rsidRPr="00736F7E">
              <w:rPr>
                <w:sz w:val="21"/>
                <w:szCs w:val="21"/>
              </w:rPr>
              <w:t>400</w:t>
            </w:r>
          </w:p>
        </w:tc>
        <w:tc>
          <w:tcPr>
            <w:tcW w:w="1087" w:type="dxa"/>
            <w:tcBorders>
              <w:tl2br w:val="nil"/>
              <w:tr2bl w:val="nil"/>
            </w:tcBorders>
            <w:noWrap/>
            <w:tcMar>
              <w:top w:w="12" w:type="dxa"/>
              <w:left w:w="12" w:type="dxa"/>
              <w:bottom w:w="0" w:type="dxa"/>
              <w:right w:w="12" w:type="dxa"/>
            </w:tcMar>
            <w:vAlign w:val="center"/>
          </w:tcPr>
          <w:p w14:paraId="3EBBBDFA" w14:textId="77777777" w:rsidR="00736F7E" w:rsidRPr="00736F7E" w:rsidRDefault="00736F7E" w:rsidP="00736F7E">
            <w:pPr>
              <w:spacing w:line="240" w:lineRule="auto"/>
              <w:ind w:firstLineChars="0" w:firstLine="0"/>
              <w:jc w:val="center"/>
              <w:rPr>
                <w:sz w:val="21"/>
                <w:szCs w:val="21"/>
              </w:rPr>
            </w:pPr>
            <w:r w:rsidRPr="00736F7E">
              <w:rPr>
                <w:sz w:val="21"/>
                <w:szCs w:val="21"/>
              </w:rPr>
              <w:t>球罐</w:t>
            </w:r>
          </w:p>
        </w:tc>
        <w:tc>
          <w:tcPr>
            <w:tcW w:w="1118" w:type="dxa"/>
            <w:tcBorders>
              <w:tl2br w:val="nil"/>
              <w:tr2bl w:val="nil"/>
            </w:tcBorders>
            <w:noWrap/>
            <w:tcMar>
              <w:top w:w="12" w:type="dxa"/>
              <w:left w:w="12" w:type="dxa"/>
              <w:bottom w:w="0" w:type="dxa"/>
              <w:right w:w="12" w:type="dxa"/>
            </w:tcMar>
            <w:vAlign w:val="center"/>
          </w:tcPr>
          <w:p w14:paraId="4373E847"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r>
      <w:tr w:rsidR="00736F7E" w:rsidRPr="00736F7E" w14:paraId="77FAF132" w14:textId="77777777" w:rsidTr="00A40F6A">
        <w:trPr>
          <w:trHeight w:val="397"/>
          <w:jc w:val="center"/>
        </w:trPr>
        <w:tc>
          <w:tcPr>
            <w:tcW w:w="687" w:type="dxa"/>
            <w:vMerge w:val="restart"/>
            <w:tcBorders>
              <w:tl2br w:val="nil"/>
              <w:tr2bl w:val="nil"/>
            </w:tcBorders>
            <w:vAlign w:val="center"/>
          </w:tcPr>
          <w:p w14:paraId="0D7C60E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p>
        </w:tc>
        <w:tc>
          <w:tcPr>
            <w:tcW w:w="1520" w:type="dxa"/>
            <w:vMerge w:val="restart"/>
            <w:tcBorders>
              <w:tl2br w:val="nil"/>
              <w:tr2bl w:val="nil"/>
            </w:tcBorders>
            <w:vAlign w:val="center"/>
          </w:tcPr>
          <w:p w14:paraId="779F74D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聚丙烯卧罐区</w:t>
            </w:r>
          </w:p>
        </w:tc>
        <w:tc>
          <w:tcPr>
            <w:tcW w:w="2041" w:type="dxa"/>
            <w:tcBorders>
              <w:tl2br w:val="nil"/>
              <w:tr2bl w:val="nil"/>
            </w:tcBorders>
            <w:vAlign w:val="center"/>
          </w:tcPr>
          <w:p w14:paraId="3B52F310" w14:textId="77777777" w:rsidR="00736F7E" w:rsidRPr="00736F7E" w:rsidRDefault="00736F7E" w:rsidP="00736F7E">
            <w:pPr>
              <w:spacing w:line="240" w:lineRule="auto"/>
              <w:ind w:firstLineChars="0" w:firstLine="0"/>
              <w:jc w:val="center"/>
              <w:rPr>
                <w:sz w:val="21"/>
                <w:szCs w:val="21"/>
              </w:rPr>
            </w:pPr>
            <w:r w:rsidRPr="00736F7E">
              <w:rPr>
                <w:sz w:val="21"/>
                <w:szCs w:val="21"/>
              </w:rPr>
              <w:t>异丁烯罐</w:t>
            </w:r>
          </w:p>
        </w:tc>
        <w:tc>
          <w:tcPr>
            <w:tcW w:w="850" w:type="dxa"/>
            <w:tcBorders>
              <w:tl2br w:val="nil"/>
              <w:tr2bl w:val="nil"/>
            </w:tcBorders>
            <w:noWrap/>
            <w:tcMar>
              <w:top w:w="12" w:type="dxa"/>
              <w:left w:w="12" w:type="dxa"/>
              <w:bottom w:w="0" w:type="dxa"/>
              <w:right w:w="12" w:type="dxa"/>
            </w:tcMar>
            <w:vAlign w:val="center"/>
          </w:tcPr>
          <w:p w14:paraId="7843903D" w14:textId="77777777" w:rsidR="00736F7E" w:rsidRPr="00736F7E" w:rsidRDefault="00736F7E" w:rsidP="00736F7E">
            <w:pPr>
              <w:spacing w:line="240" w:lineRule="auto"/>
              <w:ind w:firstLineChars="0" w:firstLine="0"/>
              <w:jc w:val="center"/>
              <w:rPr>
                <w:sz w:val="21"/>
                <w:szCs w:val="21"/>
              </w:rPr>
            </w:pPr>
            <w:r w:rsidRPr="00736F7E">
              <w:rPr>
                <w:sz w:val="21"/>
                <w:szCs w:val="21"/>
              </w:rPr>
              <w:t>4</w:t>
            </w:r>
          </w:p>
        </w:tc>
        <w:tc>
          <w:tcPr>
            <w:tcW w:w="993" w:type="dxa"/>
            <w:tcBorders>
              <w:tl2br w:val="nil"/>
              <w:tr2bl w:val="nil"/>
            </w:tcBorders>
            <w:tcMar>
              <w:top w:w="12" w:type="dxa"/>
              <w:left w:w="12" w:type="dxa"/>
              <w:bottom w:w="0" w:type="dxa"/>
              <w:right w:w="12" w:type="dxa"/>
            </w:tcMar>
            <w:vAlign w:val="center"/>
          </w:tcPr>
          <w:p w14:paraId="530175C9" w14:textId="77777777" w:rsidR="00736F7E" w:rsidRPr="00736F7E" w:rsidRDefault="00736F7E" w:rsidP="00736F7E">
            <w:pPr>
              <w:spacing w:line="240" w:lineRule="auto"/>
              <w:ind w:firstLineChars="0" w:firstLine="0"/>
              <w:jc w:val="center"/>
              <w:rPr>
                <w:sz w:val="21"/>
                <w:szCs w:val="21"/>
              </w:rPr>
            </w:pPr>
            <w:r w:rsidRPr="00736F7E">
              <w:rPr>
                <w:sz w:val="21"/>
                <w:szCs w:val="21"/>
              </w:rPr>
              <w:t>100</w:t>
            </w:r>
          </w:p>
        </w:tc>
        <w:tc>
          <w:tcPr>
            <w:tcW w:w="1087" w:type="dxa"/>
            <w:tcBorders>
              <w:tl2br w:val="nil"/>
              <w:tr2bl w:val="nil"/>
            </w:tcBorders>
            <w:noWrap/>
            <w:tcMar>
              <w:top w:w="12" w:type="dxa"/>
              <w:left w:w="12" w:type="dxa"/>
              <w:bottom w:w="0" w:type="dxa"/>
              <w:right w:w="12" w:type="dxa"/>
            </w:tcMar>
            <w:vAlign w:val="center"/>
          </w:tcPr>
          <w:p w14:paraId="7A108325" w14:textId="77777777" w:rsidR="00736F7E" w:rsidRPr="00736F7E" w:rsidRDefault="00736F7E" w:rsidP="00736F7E">
            <w:pPr>
              <w:spacing w:line="240" w:lineRule="auto"/>
              <w:ind w:firstLineChars="0" w:firstLine="0"/>
              <w:jc w:val="center"/>
              <w:rPr>
                <w:sz w:val="21"/>
                <w:szCs w:val="21"/>
              </w:rPr>
            </w:pPr>
            <w:r w:rsidRPr="00736F7E">
              <w:rPr>
                <w:sz w:val="21"/>
                <w:szCs w:val="21"/>
              </w:rPr>
              <w:t>卧罐</w:t>
            </w:r>
          </w:p>
        </w:tc>
        <w:tc>
          <w:tcPr>
            <w:tcW w:w="1118" w:type="dxa"/>
            <w:tcBorders>
              <w:tl2br w:val="nil"/>
              <w:tr2bl w:val="nil"/>
            </w:tcBorders>
            <w:noWrap/>
            <w:tcMar>
              <w:top w:w="12" w:type="dxa"/>
              <w:left w:w="12" w:type="dxa"/>
              <w:bottom w:w="0" w:type="dxa"/>
              <w:right w:w="12" w:type="dxa"/>
            </w:tcMar>
            <w:vAlign w:val="center"/>
          </w:tcPr>
          <w:p w14:paraId="66842E8E"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r>
      <w:tr w:rsidR="00736F7E" w:rsidRPr="00736F7E" w14:paraId="1BD9C5B9" w14:textId="77777777" w:rsidTr="00A40F6A">
        <w:trPr>
          <w:trHeight w:val="397"/>
          <w:jc w:val="center"/>
        </w:trPr>
        <w:tc>
          <w:tcPr>
            <w:tcW w:w="687" w:type="dxa"/>
            <w:vMerge/>
            <w:tcBorders>
              <w:tl2br w:val="nil"/>
              <w:tr2bl w:val="nil"/>
            </w:tcBorders>
            <w:vAlign w:val="center"/>
          </w:tcPr>
          <w:p w14:paraId="710415C7"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44C474FE" w14:textId="77777777" w:rsidR="00736F7E" w:rsidRPr="00736F7E" w:rsidRDefault="00736F7E" w:rsidP="00736F7E">
            <w:pPr>
              <w:spacing w:line="240" w:lineRule="auto"/>
              <w:ind w:firstLineChars="0" w:firstLine="0"/>
              <w:jc w:val="center"/>
              <w:rPr>
                <w:sz w:val="21"/>
                <w:szCs w:val="21"/>
              </w:rPr>
            </w:pPr>
          </w:p>
        </w:tc>
        <w:tc>
          <w:tcPr>
            <w:tcW w:w="2041" w:type="dxa"/>
            <w:tcBorders>
              <w:tl2br w:val="nil"/>
              <w:tr2bl w:val="nil"/>
            </w:tcBorders>
            <w:vAlign w:val="center"/>
          </w:tcPr>
          <w:p w14:paraId="3FC91E4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精</w:t>
            </w:r>
            <w:r w:rsidRPr="00736F7E">
              <w:rPr>
                <w:sz w:val="21"/>
                <w:szCs w:val="21"/>
              </w:rPr>
              <w:t>丙烯罐</w:t>
            </w:r>
          </w:p>
        </w:tc>
        <w:tc>
          <w:tcPr>
            <w:tcW w:w="850" w:type="dxa"/>
            <w:tcBorders>
              <w:tl2br w:val="nil"/>
              <w:tr2bl w:val="nil"/>
            </w:tcBorders>
            <w:noWrap/>
            <w:tcMar>
              <w:top w:w="12" w:type="dxa"/>
              <w:left w:w="12" w:type="dxa"/>
              <w:bottom w:w="0" w:type="dxa"/>
              <w:right w:w="12" w:type="dxa"/>
            </w:tcMar>
            <w:vAlign w:val="center"/>
          </w:tcPr>
          <w:p w14:paraId="219C2446" w14:textId="77777777" w:rsidR="00736F7E" w:rsidRPr="00736F7E" w:rsidRDefault="00736F7E" w:rsidP="00736F7E">
            <w:pPr>
              <w:spacing w:line="240" w:lineRule="auto"/>
              <w:ind w:firstLineChars="0" w:firstLine="0"/>
              <w:jc w:val="center"/>
              <w:rPr>
                <w:sz w:val="21"/>
                <w:szCs w:val="21"/>
              </w:rPr>
            </w:pPr>
            <w:r w:rsidRPr="00736F7E">
              <w:rPr>
                <w:sz w:val="21"/>
                <w:szCs w:val="21"/>
              </w:rPr>
              <w:t>4</w:t>
            </w:r>
          </w:p>
        </w:tc>
        <w:tc>
          <w:tcPr>
            <w:tcW w:w="993" w:type="dxa"/>
            <w:tcBorders>
              <w:tl2br w:val="nil"/>
              <w:tr2bl w:val="nil"/>
            </w:tcBorders>
            <w:tcMar>
              <w:top w:w="12" w:type="dxa"/>
              <w:left w:w="12" w:type="dxa"/>
              <w:bottom w:w="0" w:type="dxa"/>
              <w:right w:w="12" w:type="dxa"/>
            </w:tcMar>
            <w:vAlign w:val="center"/>
          </w:tcPr>
          <w:p w14:paraId="7E286306" w14:textId="77777777" w:rsidR="00736F7E" w:rsidRPr="00736F7E" w:rsidRDefault="00736F7E" w:rsidP="00736F7E">
            <w:pPr>
              <w:spacing w:line="240" w:lineRule="auto"/>
              <w:ind w:firstLineChars="0" w:firstLine="0"/>
              <w:jc w:val="center"/>
              <w:rPr>
                <w:sz w:val="21"/>
                <w:szCs w:val="21"/>
              </w:rPr>
            </w:pPr>
            <w:r w:rsidRPr="00736F7E">
              <w:rPr>
                <w:sz w:val="21"/>
                <w:szCs w:val="21"/>
              </w:rPr>
              <w:t>100</w:t>
            </w:r>
          </w:p>
        </w:tc>
        <w:tc>
          <w:tcPr>
            <w:tcW w:w="1087" w:type="dxa"/>
            <w:tcBorders>
              <w:tl2br w:val="nil"/>
              <w:tr2bl w:val="nil"/>
            </w:tcBorders>
            <w:noWrap/>
            <w:tcMar>
              <w:top w:w="12" w:type="dxa"/>
              <w:left w:w="12" w:type="dxa"/>
              <w:bottom w:w="0" w:type="dxa"/>
              <w:right w:w="12" w:type="dxa"/>
            </w:tcMar>
            <w:vAlign w:val="center"/>
          </w:tcPr>
          <w:p w14:paraId="6E6BD5F6" w14:textId="77777777" w:rsidR="00736F7E" w:rsidRPr="00736F7E" w:rsidRDefault="00736F7E" w:rsidP="00736F7E">
            <w:pPr>
              <w:spacing w:line="240" w:lineRule="auto"/>
              <w:ind w:firstLineChars="0" w:firstLine="0"/>
              <w:jc w:val="center"/>
              <w:rPr>
                <w:sz w:val="21"/>
                <w:szCs w:val="21"/>
              </w:rPr>
            </w:pPr>
            <w:r w:rsidRPr="00736F7E">
              <w:rPr>
                <w:sz w:val="21"/>
                <w:szCs w:val="21"/>
              </w:rPr>
              <w:t>卧罐</w:t>
            </w:r>
          </w:p>
        </w:tc>
        <w:tc>
          <w:tcPr>
            <w:tcW w:w="1118" w:type="dxa"/>
            <w:tcBorders>
              <w:tl2br w:val="nil"/>
              <w:tr2bl w:val="nil"/>
            </w:tcBorders>
            <w:noWrap/>
            <w:tcMar>
              <w:top w:w="12" w:type="dxa"/>
              <w:left w:w="12" w:type="dxa"/>
              <w:bottom w:w="0" w:type="dxa"/>
              <w:right w:w="12" w:type="dxa"/>
            </w:tcMar>
            <w:vAlign w:val="center"/>
          </w:tcPr>
          <w:p w14:paraId="39FC3714"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A</w:t>
            </w:r>
          </w:p>
        </w:tc>
      </w:tr>
      <w:tr w:rsidR="00736F7E" w:rsidRPr="00736F7E" w14:paraId="79B69838" w14:textId="77777777" w:rsidTr="00A40F6A">
        <w:trPr>
          <w:trHeight w:val="397"/>
          <w:jc w:val="center"/>
        </w:trPr>
        <w:tc>
          <w:tcPr>
            <w:tcW w:w="687" w:type="dxa"/>
            <w:vMerge w:val="restart"/>
            <w:tcBorders>
              <w:tl2br w:val="nil"/>
              <w:tr2bl w:val="nil"/>
            </w:tcBorders>
            <w:vAlign w:val="center"/>
          </w:tcPr>
          <w:p w14:paraId="0C82FA5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4</w:t>
            </w:r>
          </w:p>
        </w:tc>
        <w:tc>
          <w:tcPr>
            <w:tcW w:w="1520" w:type="dxa"/>
            <w:vMerge w:val="restart"/>
            <w:tcBorders>
              <w:tl2br w:val="nil"/>
              <w:tr2bl w:val="nil"/>
            </w:tcBorders>
            <w:vAlign w:val="center"/>
          </w:tcPr>
          <w:p w14:paraId="17C99A12" w14:textId="77777777" w:rsidR="00736F7E" w:rsidRPr="00736F7E" w:rsidRDefault="00736F7E" w:rsidP="00736F7E">
            <w:pPr>
              <w:spacing w:line="240" w:lineRule="auto"/>
              <w:ind w:firstLineChars="0" w:firstLine="0"/>
              <w:jc w:val="center"/>
              <w:rPr>
                <w:sz w:val="21"/>
                <w:szCs w:val="21"/>
              </w:rPr>
            </w:pPr>
            <w:r w:rsidRPr="00736F7E">
              <w:rPr>
                <w:sz w:val="21"/>
                <w:szCs w:val="21"/>
              </w:rPr>
              <w:t>MTBE</w:t>
            </w:r>
            <w:r w:rsidRPr="00736F7E">
              <w:rPr>
                <w:sz w:val="21"/>
                <w:szCs w:val="21"/>
              </w:rPr>
              <w:t>罐</w:t>
            </w:r>
            <w:r w:rsidRPr="00736F7E">
              <w:rPr>
                <w:rFonts w:hint="eastAsia"/>
                <w:sz w:val="21"/>
                <w:szCs w:val="21"/>
              </w:rPr>
              <w:t>区</w:t>
            </w:r>
            <w:r w:rsidRPr="00736F7E">
              <w:rPr>
                <w:rFonts w:hint="eastAsia"/>
                <w:sz w:val="21"/>
                <w:szCs w:val="21"/>
              </w:rPr>
              <w:t>1#</w:t>
            </w:r>
          </w:p>
        </w:tc>
        <w:tc>
          <w:tcPr>
            <w:tcW w:w="2041" w:type="dxa"/>
            <w:vAlign w:val="center"/>
          </w:tcPr>
          <w:p w14:paraId="2C285133" w14:textId="77777777" w:rsidR="00736F7E" w:rsidRPr="00736F7E" w:rsidRDefault="00736F7E" w:rsidP="00736F7E">
            <w:pPr>
              <w:spacing w:line="240" w:lineRule="auto"/>
              <w:ind w:firstLineChars="0" w:firstLine="0"/>
              <w:jc w:val="center"/>
              <w:rPr>
                <w:sz w:val="21"/>
                <w:szCs w:val="21"/>
                <w:highlight w:val="yellow"/>
              </w:rPr>
            </w:pPr>
            <w:r w:rsidRPr="00736F7E">
              <w:rPr>
                <w:rFonts w:hint="eastAsia"/>
                <w:sz w:val="21"/>
                <w:szCs w:val="21"/>
              </w:rPr>
              <w:t>剩余碳八烯烃</w:t>
            </w:r>
          </w:p>
        </w:tc>
        <w:tc>
          <w:tcPr>
            <w:tcW w:w="850" w:type="dxa"/>
            <w:noWrap/>
            <w:tcMar>
              <w:top w:w="12" w:type="dxa"/>
              <w:left w:w="12" w:type="dxa"/>
              <w:bottom w:w="0" w:type="dxa"/>
              <w:right w:w="12" w:type="dxa"/>
            </w:tcMar>
            <w:vAlign w:val="center"/>
          </w:tcPr>
          <w:p w14:paraId="21BFCEE5" w14:textId="77777777" w:rsidR="00736F7E" w:rsidRPr="00736F7E" w:rsidRDefault="00736F7E" w:rsidP="00736F7E">
            <w:pPr>
              <w:spacing w:line="240" w:lineRule="auto"/>
              <w:ind w:firstLineChars="0" w:firstLine="0"/>
              <w:jc w:val="center"/>
              <w:rPr>
                <w:sz w:val="21"/>
                <w:szCs w:val="21"/>
              </w:rPr>
            </w:pPr>
            <w:r w:rsidRPr="00736F7E">
              <w:rPr>
                <w:sz w:val="21"/>
                <w:szCs w:val="21"/>
              </w:rPr>
              <w:t>2</w:t>
            </w:r>
          </w:p>
        </w:tc>
        <w:tc>
          <w:tcPr>
            <w:tcW w:w="993" w:type="dxa"/>
            <w:tcMar>
              <w:top w:w="12" w:type="dxa"/>
              <w:left w:w="12" w:type="dxa"/>
              <w:bottom w:w="0" w:type="dxa"/>
              <w:right w:w="12" w:type="dxa"/>
            </w:tcMar>
            <w:vAlign w:val="center"/>
          </w:tcPr>
          <w:p w14:paraId="5670F7F7" w14:textId="77777777" w:rsidR="00736F7E" w:rsidRPr="00736F7E" w:rsidRDefault="00736F7E" w:rsidP="00736F7E">
            <w:pPr>
              <w:spacing w:line="240" w:lineRule="auto"/>
              <w:ind w:firstLineChars="0" w:firstLine="0"/>
              <w:jc w:val="center"/>
              <w:rPr>
                <w:sz w:val="21"/>
                <w:szCs w:val="21"/>
              </w:rPr>
            </w:pPr>
            <w:r w:rsidRPr="00736F7E">
              <w:rPr>
                <w:sz w:val="21"/>
                <w:szCs w:val="21"/>
              </w:rPr>
              <w:t>1000</w:t>
            </w:r>
          </w:p>
        </w:tc>
        <w:tc>
          <w:tcPr>
            <w:tcW w:w="1087" w:type="dxa"/>
            <w:noWrap/>
            <w:tcMar>
              <w:top w:w="12" w:type="dxa"/>
              <w:left w:w="12" w:type="dxa"/>
              <w:bottom w:w="0" w:type="dxa"/>
              <w:right w:w="12" w:type="dxa"/>
            </w:tcMar>
            <w:vAlign w:val="center"/>
          </w:tcPr>
          <w:p w14:paraId="46E5913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内浮顶</w:t>
            </w:r>
          </w:p>
        </w:tc>
        <w:tc>
          <w:tcPr>
            <w:tcW w:w="1118" w:type="dxa"/>
            <w:noWrap/>
            <w:tcMar>
              <w:top w:w="12" w:type="dxa"/>
              <w:left w:w="12" w:type="dxa"/>
              <w:bottom w:w="0" w:type="dxa"/>
              <w:right w:w="12" w:type="dxa"/>
            </w:tcMar>
            <w:vAlign w:val="center"/>
          </w:tcPr>
          <w:p w14:paraId="70013762"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r>
      <w:tr w:rsidR="00736F7E" w:rsidRPr="00736F7E" w14:paraId="6234122D" w14:textId="77777777" w:rsidTr="00A40F6A">
        <w:trPr>
          <w:trHeight w:val="397"/>
          <w:jc w:val="center"/>
        </w:trPr>
        <w:tc>
          <w:tcPr>
            <w:tcW w:w="687" w:type="dxa"/>
            <w:vMerge/>
            <w:tcBorders>
              <w:tl2br w:val="nil"/>
              <w:tr2bl w:val="nil"/>
            </w:tcBorders>
            <w:vAlign w:val="center"/>
          </w:tcPr>
          <w:p w14:paraId="6CFA92A7"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63D909AD" w14:textId="77777777" w:rsidR="00736F7E" w:rsidRPr="00736F7E" w:rsidRDefault="00736F7E" w:rsidP="00736F7E">
            <w:pPr>
              <w:spacing w:line="240" w:lineRule="auto"/>
              <w:ind w:firstLineChars="0" w:firstLine="0"/>
              <w:jc w:val="center"/>
              <w:rPr>
                <w:sz w:val="21"/>
                <w:szCs w:val="21"/>
              </w:rPr>
            </w:pPr>
          </w:p>
        </w:tc>
        <w:tc>
          <w:tcPr>
            <w:tcW w:w="2041" w:type="dxa"/>
            <w:vAlign w:val="center"/>
          </w:tcPr>
          <w:p w14:paraId="1855192D" w14:textId="77777777" w:rsidR="00736F7E" w:rsidRPr="00736F7E" w:rsidRDefault="00736F7E" w:rsidP="00736F7E">
            <w:pPr>
              <w:spacing w:line="240" w:lineRule="auto"/>
              <w:ind w:firstLineChars="0" w:firstLine="0"/>
              <w:jc w:val="center"/>
              <w:rPr>
                <w:sz w:val="21"/>
                <w:szCs w:val="21"/>
                <w:highlight w:val="yellow"/>
              </w:rPr>
            </w:pPr>
            <w:r w:rsidRPr="00736F7E">
              <w:rPr>
                <w:rFonts w:hint="eastAsia"/>
                <w:sz w:val="21"/>
                <w:szCs w:val="21"/>
              </w:rPr>
              <w:t>碳八烯烃</w:t>
            </w:r>
          </w:p>
        </w:tc>
        <w:tc>
          <w:tcPr>
            <w:tcW w:w="850" w:type="dxa"/>
            <w:noWrap/>
            <w:tcMar>
              <w:top w:w="12" w:type="dxa"/>
              <w:left w:w="12" w:type="dxa"/>
              <w:bottom w:w="0" w:type="dxa"/>
              <w:right w:w="12" w:type="dxa"/>
            </w:tcMar>
            <w:vAlign w:val="center"/>
          </w:tcPr>
          <w:p w14:paraId="13B3995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993" w:type="dxa"/>
            <w:tcMar>
              <w:top w:w="12" w:type="dxa"/>
              <w:left w:w="12" w:type="dxa"/>
              <w:bottom w:w="0" w:type="dxa"/>
              <w:right w:w="12" w:type="dxa"/>
            </w:tcMar>
            <w:vAlign w:val="center"/>
          </w:tcPr>
          <w:p w14:paraId="6C0E1E6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500</w:t>
            </w:r>
          </w:p>
        </w:tc>
        <w:tc>
          <w:tcPr>
            <w:tcW w:w="1087" w:type="dxa"/>
            <w:noWrap/>
            <w:tcMar>
              <w:top w:w="12" w:type="dxa"/>
              <w:left w:w="12" w:type="dxa"/>
              <w:bottom w:w="0" w:type="dxa"/>
              <w:right w:w="12" w:type="dxa"/>
            </w:tcMar>
            <w:vAlign w:val="center"/>
          </w:tcPr>
          <w:p w14:paraId="74B05A8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内浮顶</w:t>
            </w:r>
          </w:p>
        </w:tc>
        <w:tc>
          <w:tcPr>
            <w:tcW w:w="1118" w:type="dxa"/>
            <w:noWrap/>
            <w:tcMar>
              <w:top w:w="12" w:type="dxa"/>
              <w:left w:w="12" w:type="dxa"/>
              <w:bottom w:w="0" w:type="dxa"/>
              <w:right w:w="12" w:type="dxa"/>
            </w:tcMar>
            <w:vAlign w:val="center"/>
          </w:tcPr>
          <w:p w14:paraId="2C8E17CE"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r>
      <w:tr w:rsidR="00736F7E" w:rsidRPr="00736F7E" w14:paraId="359B6AFC" w14:textId="77777777" w:rsidTr="00A40F6A">
        <w:trPr>
          <w:trHeight w:val="397"/>
          <w:jc w:val="center"/>
        </w:trPr>
        <w:tc>
          <w:tcPr>
            <w:tcW w:w="687" w:type="dxa"/>
            <w:vMerge/>
            <w:tcBorders>
              <w:tl2br w:val="nil"/>
              <w:tr2bl w:val="nil"/>
            </w:tcBorders>
            <w:vAlign w:val="center"/>
          </w:tcPr>
          <w:p w14:paraId="02AA281C"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54D172E4" w14:textId="77777777" w:rsidR="00736F7E" w:rsidRPr="00736F7E" w:rsidRDefault="00736F7E" w:rsidP="00736F7E">
            <w:pPr>
              <w:spacing w:line="240" w:lineRule="auto"/>
              <w:ind w:firstLineChars="0" w:firstLine="0"/>
              <w:jc w:val="center"/>
              <w:rPr>
                <w:sz w:val="21"/>
                <w:szCs w:val="21"/>
              </w:rPr>
            </w:pPr>
          </w:p>
        </w:tc>
        <w:tc>
          <w:tcPr>
            <w:tcW w:w="2041" w:type="dxa"/>
            <w:vAlign w:val="center"/>
          </w:tcPr>
          <w:p w14:paraId="023181EE" w14:textId="77777777" w:rsidR="00736F7E" w:rsidRPr="00736F7E" w:rsidRDefault="00736F7E" w:rsidP="00736F7E">
            <w:pPr>
              <w:spacing w:line="240" w:lineRule="auto"/>
              <w:ind w:firstLineChars="0" w:firstLine="0"/>
              <w:jc w:val="center"/>
              <w:rPr>
                <w:sz w:val="21"/>
                <w:szCs w:val="21"/>
                <w:highlight w:val="yellow"/>
              </w:rPr>
            </w:pP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w:t>
            </w:r>
            <w:r w:rsidRPr="00736F7E">
              <w:rPr>
                <w:sz w:val="21"/>
                <w:szCs w:val="21"/>
              </w:rPr>
              <w:t>1-</w:t>
            </w:r>
            <w:r w:rsidRPr="00736F7E">
              <w:rPr>
                <w:rFonts w:hint="eastAsia"/>
                <w:sz w:val="21"/>
                <w:szCs w:val="21"/>
              </w:rPr>
              <w:t>戊烯</w:t>
            </w:r>
          </w:p>
        </w:tc>
        <w:tc>
          <w:tcPr>
            <w:tcW w:w="850" w:type="dxa"/>
            <w:noWrap/>
            <w:tcMar>
              <w:top w:w="12" w:type="dxa"/>
              <w:left w:w="12" w:type="dxa"/>
              <w:bottom w:w="0" w:type="dxa"/>
              <w:right w:w="12" w:type="dxa"/>
            </w:tcMar>
            <w:vAlign w:val="center"/>
          </w:tcPr>
          <w:p w14:paraId="40523D8F" w14:textId="77777777" w:rsidR="00736F7E" w:rsidRPr="00736F7E" w:rsidRDefault="00736F7E" w:rsidP="00736F7E">
            <w:pPr>
              <w:spacing w:line="240" w:lineRule="auto"/>
              <w:ind w:firstLineChars="0" w:firstLine="0"/>
              <w:jc w:val="center"/>
              <w:rPr>
                <w:sz w:val="21"/>
                <w:szCs w:val="21"/>
              </w:rPr>
            </w:pPr>
            <w:r w:rsidRPr="00736F7E">
              <w:rPr>
                <w:sz w:val="21"/>
                <w:szCs w:val="21"/>
              </w:rPr>
              <w:t>2</w:t>
            </w:r>
          </w:p>
        </w:tc>
        <w:tc>
          <w:tcPr>
            <w:tcW w:w="993" w:type="dxa"/>
            <w:tcMar>
              <w:top w:w="12" w:type="dxa"/>
              <w:left w:w="12" w:type="dxa"/>
              <w:bottom w:w="0" w:type="dxa"/>
              <w:right w:w="12" w:type="dxa"/>
            </w:tcMar>
            <w:vAlign w:val="center"/>
          </w:tcPr>
          <w:p w14:paraId="2E107656" w14:textId="77777777" w:rsidR="00736F7E" w:rsidRPr="00736F7E" w:rsidRDefault="00736F7E" w:rsidP="00736F7E">
            <w:pPr>
              <w:spacing w:line="240" w:lineRule="auto"/>
              <w:ind w:firstLineChars="0" w:firstLine="0"/>
              <w:jc w:val="center"/>
              <w:rPr>
                <w:sz w:val="21"/>
                <w:szCs w:val="21"/>
              </w:rPr>
            </w:pPr>
            <w:r w:rsidRPr="00736F7E">
              <w:rPr>
                <w:sz w:val="21"/>
                <w:szCs w:val="21"/>
              </w:rPr>
              <w:t>10</w:t>
            </w:r>
            <w:r w:rsidRPr="00736F7E">
              <w:rPr>
                <w:rFonts w:hint="eastAsia"/>
                <w:sz w:val="21"/>
                <w:szCs w:val="21"/>
              </w:rPr>
              <w:t>00</w:t>
            </w:r>
          </w:p>
        </w:tc>
        <w:tc>
          <w:tcPr>
            <w:tcW w:w="1087" w:type="dxa"/>
            <w:noWrap/>
            <w:tcMar>
              <w:top w:w="12" w:type="dxa"/>
              <w:left w:w="12" w:type="dxa"/>
              <w:bottom w:w="0" w:type="dxa"/>
              <w:right w:w="12" w:type="dxa"/>
            </w:tcMar>
            <w:vAlign w:val="center"/>
          </w:tcPr>
          <w:p w14:paraId="4898947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内浮顶</w:t>
            </w:r>
          </w:p>
        </w:tc>
        <w:tc>
          <w:tcPr>
            <w:tcW w:w="1118" w:type="dxa"/>
            <w:noWrap/>
            <w:tcMar>
              <w:top w:w="12" w:type="dxa"/>
              <w:left w:w="12" w:type="dxa"/>
              <w:bottom w:w="0" w:type="dxa"/>
              <w:right w:w="12" w:type="dxa"/>
            </w:tcMar>
            <w:vAlign w:val="center"/>
          </w:tcPr>
          <w:p w14:paraId="208551AF"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r>
      <w:tr w:rsidR="00736F7E" w:rsidRPr="00736F7E" w14:paraId="1F8D98BA" w14:textId="77777777" w:rsidTr="00A40F6A">
        <w:trPr>
          <w:trHeight w:val="397"/>
          <w:jc w:val="center"/>
        </w:trPr>
        <w:tc>
          <w:tcPr>
            <w:tcW w:w="687" w:type="dxa"/>
            <w:vMerge/>
            <w:tcBorders>
              <w:tl2br w:val="nil"/>
              <w:tr2bl w:val="nil"/>
            </w:tcBorders>
            <w:vAlign w:val="center"/>
          </w:tcPr>
          <w:p w14:paraId="2664192B"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6926555E" w14:textId="77777777" w:rsidR="00736F7E" w:rsidRPr="00736F7E" w:rsidRDefault="00736F7E" w:rsidP="00736F7E">
            <w:pPr>
              <w:spacing w:line="240" w:lineRule="auto"/>
              <w:ind w:firstLineChars="0" w:firstLine="0"/>
              <w:jc w:val="center"/>
              <w:rPr>
                <w:sz w:val="21"/>
                <w:szCs w:val="21"/>
              </w:rPr>
            </w:pPr>
          </w:p>
        </w:tc>
        <w:tc>
          <w:tcPr>
            <w:tcW w:w="2041" w:type="dxa"/>
            <w:vAlign w:val="center"/>
          </w:tcPr>
          <w:p w14:paraId="7EA5F3AD" w14:textId="77777777" w:rsidR="00736F7E" w:rsidRPr="00736F7E" w:rsidRDefault="00736F7E" w:rsidP="00736F7E">
            <w:pPr>
              <w:spacing w:line="240" w:lineRule="auto"/>
              <w:ind w:firstLineChars="0" w:firstLine="0"/>
              <w:jc w:val="center"/>
              <w:rPr>
                <w:sz w:val="21"/>
                <w:szCs w:val="21"/>
                <w:highlight w:val="yellow"/>
              </w:rPr>
            </w:pP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-2</w:t>
            </w:r>
            <w:r w:rsidRPr="00736F7E">
              <w:rPr>
                <w:sz w:val="21"/>
                <w:szCs w:val="21"/>
              </w:rPr>
              <w:t>-</w:t>
            </w:r>
            <w:r w:rsidRPr="00736F7E">
              <w:rPr>
                <w:rFonts w:hint="eastAsia"/>
                <w:sz w:val="21"/>
                <w:szCs w:val="21"/>
              </w:rPr>
              <w:t>戊烯</w:t>
            </w:r>
          </w:p>
        </w:tc>
        <w:tc>
          <w:tcPr>
            <w:tcW w:w="850" w:type="dxa"/>
            <w:noWrap/>
            <w:tcMar>
              <w:top w:w="12" w:type="dxa"/>
              <w:left w:w="12" w:type="dxa"/>
              <w:bottom w:w="0" w:type="dxa"/>
              <w:right w:w="12" w:type="dxa"/>
            </w:tcMar>
            <w:vAlign w:val="center"/>
          </w:tcPr>
          <w:p w14:paraId="3F822FB4" w14:textId="77777777" w:rsidR="00736F7E" w:rsidRPr="00736F7E" w:rsidRDefault="00736F7E" w:rsidP="00736F7E">
            <w:pPr>
              <w:spacing w:line="240" w:lineRule="auto"/>
              <w:ind w:firstLineChars="0" w:firstLine="0"/>
              <w:jc w:val="center"/>
              <w:rPr>
                <w:sz w:val="21"/>
                <w:szCs w:val="21"/>
              </w:rPr>
            </w:pPr>
            <w:r w:rsidRPr="00736F7E">
              <w:rPr>
                <w:sz w:val="21"/>
                <w:szCs w:val="21"/>
              </w:rPr>
              <w:t>1</w:t>
            </w:r>
          </w:p>
        </w:tc>
        <w:tc>
          <w:tcPr>
            <w:tcW w:w="993" w:type="dxa"/>
            <w:tcMar>
              <w:top w:w="12" w:type="dxa"/>
              <w:left w:w="12" w:type="dxa"/>
              <w:bottom w:w="0" w:type="dxa"/>
              <w:right w:w="12" w:type="dxa"/>
            </w:tcMar>
            <w:vAlign w:val="center"/>
          </w:tcPr>
          <w:p w14:paraId="006CEFF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500</w:t>
            </w:r>
          </w:p>
        </w:tc>
        <w:tc>
          <w:tcPr>
            <w:tcW w:w="1087" w:type="dxa"/>
            <w:noWrap/>
            <w:tcMar>
              <w:top w:w="12" w:type="dxa"/>
              <w:left w:w="12" w:type="dxa"/>
              <w:bottom w:w="0" w:type="dxa"/>
              <w:right w:w="12" w:type="dxa"/>
            </w:tcMar>
            <w:vAlign w:val="center"/>
          </w:tcPr>
          <w:p w14:paraId="6E3EE64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内浮顶</w:t>
            </w:r>
          </w:p>
        </w:tc>
        <w:tc>
          <w:tcPr>
            <w:tcW w:w="1118" w:type="dxa"/>
            <w:noWrap/>
            <w:tcMar>
              <w:top w:w="12" w:type="dxa"/>
              <w:left w:w="12" w:type="dxa"/>
              <w:bottom w:w="0" w:type="dxa"/>
              <w:right w:w="12" w:type="dxa"/>
            </w:tcMar>
            <w:vAlign w:val="center"/>
          </w:tcPr>
          <w:p w14:paraId="7E15A5FB"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r>
      <w:tr w:rsidR="00736F7E" w:rsidRPr="00736F7E" w14:paraId="20C37393" w14:textId="77777777" w:rsidTr="00A40F6A">
        <w:trPr>
          <w:trHeight w:val="397"/>
          <w:jc w:val="center"/>
        </w:trPr>
        <w:tc>
          <w:tcPr>
            <w:tcW w:w="687" w:type="dxa"/>
            <w:vMerge/>
            <w:tcBorders>
              <w:tl2br w:val="nil"/>
              <w:tr2bl w:val="nil"/>
            </w:tcBorders>
            <w:vAlign w:val="center"/>
          </w:tcPr>
          <w:p w14:paraId="1628EBDE"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3AED6463" w14:textId="77777777" w:rsidR="00736F7E" w:rsidRPr="00736F7E" w:rsidRDefault="00736F7E" w:rsidP="00736F7E">
            <w:pPr>
              <w:spacing w:line="240" w:lineRule="auto"/>
              <w:ind w:firstLineChars="0" w:firstLine="0"/>
              <w:jc w:val="center"/>
              <w:rPr>
                <w:sz w:val="21"/>
                <w:szCs w:val="21"/>
              </w:rPr>
            </w:pPr>
          </w:p>
        </w:tc>
        <w:tc>
          <w:tcPr>
            <w:tcW w:w="2041" w:type="dxa"/>
            <w:vAlign w:val="center"/>
          </w:tcPr>
          <w:p w14:paraId="40310168" w14:textId="77777777" w:rsidR="00736F7E" w:rsidRPr="00736F7E" w:rsidRDefault="00736F7E" w:rsidP="00736F7E">
            <w:pPr>
              <w:spacing w:line="240" w:lineRule="auto"/>
              <w:ind w:firstLineChars="0" w:firstLine="0"/>
              <w:jc w:val="center"/>
              <w:rPr>
                <w:sz w:val="21"/>
                <w:szCs w:val="21"/>
                <w:highlight w:val="yellow"/>
              </w:rPr>
            </w:pPr>
            <w:r w:rsidRPr="00736F7E">
              <w:rPr>
                <w:sz w:val="21"/>
                <w:szCs w:val="21"/>
              </w:rPr>
              <w:t>MTBE</w:t>
            </w:r>
          </w:p>
        </w:tc>
        <w:tc>
          <w:tcPr>
            <w:tcW w:w="850" w:type="dxa"/>
            <w:noWrap/>
            <w:tcMar>
              <w:top w:w="12" w:type="dxa"/>
              <w:left w:w="12" w:type="dxa"/>
              <w:bottom w:w="0" w:type="dxa"/>
              <w:right w:w="12" w:type="dxa"/>
            </w:tcMar>
            <w:vAlign w:val="center"/>
          </w:tcPr>
          <w:p w14:paraId="330FCBA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993" w:type="dxa"/>
            <w:tcMar>
              <w:top w:w="12" w:type="dxa"/>
              <w:left w:w="12" w:type="dxa"/>
              <w:bottom w:w="0" w:type="dxa"/>
              <w:right w:w="12" w:type="dxa"/>
            </w:tcMar>
            <w:vAlign w:val="center"/>
          </w:tcPr>
          <w:p w14:paraId="0004631E" w14:textId="77777777" w:rsidR="00736F7E" w:rsidRPr="00736F7E" w:rsidRDefault="00736F7E" w:rsidP="00736F7E">
            <w:pPr>
              <w:spacing w:line="240" w:lineRule="auto"/>
              <w:ind w:firstLineChars="0" w:firstLine="0"/>
              <w:jc w:val="center"/>
              <w:rPr>
                <w:sz w:val="21"/>
                <w:szCs w:val="21"/>
              </w:rPr>
            </w:pPr>
            <w:r w:rsidRPr="00736F7E">
              <w:rPr>
                <w:sz w:val="21"/>
                <w:szCs w:val="21"/>
              </w:rPr>
              <w:t>2</w:t>
            </w:r>
            <w:r w:rsidRPr="00736F7E">
              <w:rPr>
                <w:rFonts w:hint="eastAsia"/>
                <w:sz w:val="21"/>
                <w:szCs w:val="21"/>
              </w:rPr>
              <w:t>00</w:t>
            </w:r>
          </w:p>
        </w:tc>
        <w:tc>
          <w:tcPr>
            <w:tcW w:w="1087" w:type="dxa"/>
            <w:noWrap/>
            <w:tcMar>
              <w:top w:w="12" w:type="dxa"/>
              <w:left w:w="12" w:type="dxa"/>
              <w:bottom w:w="0" w:type="dxa"/>
              <w:right w:w="12" w:type="dxa"/>
            </w:tcMar>
            <w:vAlign w:val="center"/>
          </w:tcPr>
          <w:p w14:paraId="435B382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内浮顶</w:t>
            </w:r>
          </w:p>
        </w:tc>
        <w:tc>
          <w:tcPr>
            <w:tcW w:w="1118" w:type="dxa"/>
            <w:noWrap/>
            <w:tcMar>
              <w:top w:w="12" w:type="dxa"/>
              <w:left w:w="12" w:type="dxa"/>
              <w:bottom w:w="0" w:type="dxa"/>
              <w:right w:w="12" w:type="dxa"/>
            </w:tcMar>
            <w:vAlign w:val="center"/>
          </w:tcPr>
          <w:p w14:paraId="1D856013"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r>
      <w:tr w:rsidR="00736F7E" w:rsidRPr="00736F7E" w14:paraId="7BF2F204" w14:textId="77777777" w:rsidTr="00A40F6A">
        <w:trPr>
          <w:trHeight w:val="397"/>
          <w:jc w:val="center"/>
        </w:trPr>
        <w:tc>
          <w:tcPr>
            <w:tcW w:w="687" w:type="dxa"/>
            <w:vMerge/>
            <w:tcBorders>
              <w:tl2br w:val="nil"/>
              <w:tr2bl w:val="nil"/>
            </w:tcBorders>
            <w:vAlign w:val="center"/>
          </w:tcPr>
          <w:p w14:paraId="05358A80"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720EF789" w14:textId="77777777" w:rsidR="00736F7E" w:rsidRPr="00736F7E" w:rsidRDefault="00736F7E" w:rsidP="00736F7E">
            <w:pPr>
              <w:spacing w:line="240" w:lineRule="auto"/>
              <w:ind w:firstLineChars="0" w:firstLine="0"/>
              <w:jc w:val="center"/>
              <w:rPr>
                <w:sz w:val="21"/>
                <w:szCs w:val="21"/>
              </w:rPr>
            </w:pPr>
          </w:p>
        </w:tc>
        <w:tc>
          <w:tcPr>
            <w:tcW w:w="2041" w:type="dxa"/>
            <w:vAlign w:val="center"/>
          </w:tcPr>
          <w:p w14:paraId="433B34F6" w14:textId="77777777" w:rsidR="00736F7E" w:rsidRPr="00736F7E" w:rsidRDefault="00736F7E" w:rsidP="00736F7E">
            <w:pPr>
              <w:spacing w:line="240" w:lineRule="auto"/>
              <w:ind w:firstLineChars="0" w:firstLine="0"/>
              <w:jc w:val="center"/>
              <w:rPr>
                <w:sz w:val="21"/>
                <w:szCs w:val="21"/>
                <w:highlight w:val="yellow"/>
              </w:rPr>
            </w:pPr>
            <w:r w:rsidRPr="00736F7E">
              <w:rPr>
                <w:sz w:val="21"/>
                <w:szCs w:val="21"/>
              </w:rPr>
              <w:t>甲醇</w:t>
            </w:r>
          </w:p>
        </w:tc>
        <w:tc>
          <w:tcPr>
            <w:tcW w:w="850" w:type="dxa"/>
            <w:noWrap/>
            <w:tcMar>
              <w:top w:w="12" w:type="dxa"/>
              <w:left w:w="12" w:type="dxa"/>
              <w:bottom w:w="0" w:type="dxa"/>
              <w:right w:w="12" w:type="dxa"/>
            </w:tcMar>
            <w:vAlign w:val="center"/>
          </w:tcPr>
          <w:p w14:paraId="516B945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993" w:type="dxa"/>
            <w:tcMar>
              <w:top w:w="12" w:type="dxa"/>
              <w:left w:w="12" w:type="dxa"/>
              <w:bottom w:w="0" w:type="dxa"/>
              <w:right w:w="12" w:type="dxa"/>
            </w:tcMar>
            <w:vAlign w:val="center"/>
          </w:tcPr>
          <w:p w14:paraId="27259DD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r w:rsidRPr="00736F7E">
              <w:rPr>
                <w:sz w:val="21"/>
                <w:szCs w:val="21"/>
              </w:rPr>
              <w:t>00</w:t>
            </w:r>
          </w:p>
        </w:tc>
        <w:tc>
          <w:tcPr>
            <w:tcW w:w="1087" w:type="dxa"/>
            <w:noWrap/>
            <w:tcMar>
              <w:top w:w="12" w:type="dxa"/>
              <w:left w:w="12" w:type="dxa"/>
              <w:bottom w:w="0" w:type="dxa"/>
              <w:right w:w="12" w:type="dxa"/>
            </w:tcMar>
            <w:vAlign w:val="center"/>
          </w:tcPr>
          <w:p w14:paraId="69247C8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内浮顶</w:t>
            </w:r>
          </w:p>
        </w:tc>
        <w:tc>
          <w:tcPr>
            <w:tcW w:w="1118" w:type="dxa"/>
            <w:noWrap/>
            <w:tcMar>
              <w:top w:w="12" w:type="dxa"/>
              <w:left w:w="12" w:type="dxa"/>
              <w:bottom w:w="0" w:type="dxa"/>
              <w:right w:w="12" w:type="dxa"/>
            </w:tcMar>
            <w:vAlign w:val="center"/>
          </w:tcPr>
          <w:p w14:paraId="37CAD8FB"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r>
      <w:tr w:rsidR="00736F7E" w:rsidRPr="00736F7E" w14:paraId="73438F6B" w14:textId="77777777" w:rsidTr="00A40F6A">
        <w:trPr>
          <w:trHeight w:val="397"/>
          <w:jc w:val="center"/>
        </w:trPr>
        <w:tc>
          <w:tcPr>
            <w:tcW w:w="687" w:type="dxa"/>
            <w:vMerge w:val="restart"/>
            <w:tcBorders>
              <w:tl2br w:val="nil"/>
              <w:tr2bl w:val="nil"/>
            </w:tcBorders>
            <w:vAlign w:val="center"/>
          </w:tcPr>
          <w:p w14:paraId="323B85A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p>
        </w:tc>
        <w:tc>
          <w:tcPr>
            <w:tcW w:w="1520" w:type="dxa"/>
            <w:vMerge w:val="restart"/>
            <w:tcBorders>
              <w:tl2br w:val="nil"/>
              <w:tr2bl w:val="nil"/>
            </w:tcBorders>
            <w:vAlign w:val="center"/>
          </w:tcPr>
          <w:p w14:paraId="3084325D" w14:textId="77777777" w:rsidR="00736F7E" w:rsidRPr="00736F7E" w:rsidRDefault="00736F7E" w:rsidP="00736F7E">
            <w:pPr>
              <w:spacing w:line="240" w:lineRule="auto"/>
              <w:ind w:firstLineChars="0" w:firstLine="0"/>
              <w:jc w:val="center"/>
              <w:rPr>
                <w:sz w:val="21"/>
                <w:szCs w:val="21"/>
              </w:rPr>
            </w:pPr>
            <w:r w:rsidRPr="00736F7E">
              <w:rPr>
                <w:sz w:val="21"/>
                <w:szCs w:val="21"/>
              </w:rPr>
              <w:t>MTBE</w:t>
            </w:r>
            <w:r w:rsidRPr="00736F7E">
              <w:rPr>
                <w:sz w:val="21"/>
                <w:szCs w:val="21"/>
              </w:rPr>
              <w:t>罐</w:t>
            </w:r>
            <w:r w:rsidRPr="00736F7E">
              <w:rPr>
                <w:rFonts w:hint="eastAsia"/>
                <w:sz w:val="21"/>
                <w:szCs w:val="21"/>
              </w:rPr>
              <w:t>区</w:t>
            </w:r>
            <w:r w:rsidRPr="00736F7E">
              <w:rPr>
                <w:sz w:val="21"/>
                <w:szCs w:val="21"/>
              </w:rPr>
              <w:t>2</w:t>
            </w:r>
            <w:r w:rsidRPr="00736F7E">
              <w:rPr>
                <w:rFonts w:hint="eastAsia"/>
                <w:sz w:val="21"/>
                <w:szCs w:val="21"/>
              </w:rPr>
              <w:t>#</w:t>
            </w:r>
          </w:p>
        </w:tc>
        <w:tc>
          <w:tcPr>
            <w:tcW w:w="2041" w:type="dxa"/>
            <w:tcBorders>
              <w:tl2br w:val="nil"/>
              <w:tr2bl w:val="nil"/>
            </w:tcBorders>
            <w:vAlign w:val="center"/>
          </w:tcPr>
          <w:p w14:paraId="5A8CDE91" w14:textId="77777777" w:rsidR="00736F7E" w:rsidRPr="00736F7E" w:rsidRDefault="00736F7E" w:rsidP="00736F7E">
            <w:pPr>
              <w:spacing w:line="240" w:lineRule="auto"/>
              <w:ind w:firstLineChars="0" w:firstLine="0"/>
              <w:jc w:val="center"/>
              <w:rPr>
                <w:sz w:val="21"/>
                <w:szCs w:val="21"/>
                <w:highlight w:val="yellow"/>
              </w:rPr>
            </w:pPr>
            <w:r w:rsidRPr="00736F7E">
              <w:rPr>
                <w:sz w:val="21"/>
                <w:szCs w:val="21"/>
              </w:rPr>
              <w:t>MTBE</w:t>
            </w:r>
          </w:p>
        </w:tc>
        <w:tc>
          <w:tcPr>
            <w:tcW w:w="850" w:type="dxa"/>
            <w:tcBorders>
              <w:tl2br w:val="nil"/>
              <w:tr2bl w:val="nil"/>
            </w:tcBorders>
            <w:noWrap/>
            <w:tcMar>
              <w:top w:w="12" w:type="dxa"/>
              <w:left w:w="12" w:type="dxa"/>
              <w:bottom w:w="0" w:type="dxa"/>
              <w:right w:w="12" w:type="dxa"/>
            </w:tcMar>
            <w:vAlign w:val="center"/>
          </w:tcPr>
          <w:p w14:paraId="69435723" w14:textId="77777777" w:rsidR="00736F7E" w:rsidRPr="00736F7E" w:rsidRDefault="00736F7E" w:rsidP="00736F7E">
            <w:pPr>
              <w:spacing w:line="240" w:lineRule="auto"/>
              <w:ind w:firstLineChars="0" w:firstLine="0"/>
              <w:jc w:val="center"/>
              <w:rPr>
                <w:sz w:val="21"/>
                <w:szCs w:val="21"/>
              </w:rPr>
            </w:pPr>
            <w:r w:rsidRPr="00736F7E">
              <w:rPr>
                <w:sz w:val="21"/>
                <w:szCs w:val="21"/>
              </w:rPr>
              <w:t>3</w:t>
            </w:r>
          </w:p>
        </w:tc>
        <w:tc>
          <w:tcPr>
            <w:tcW w:w="993" w:type="dxa"/>
            <w:tcBorders>
              <w:tl2br w:val="nil"/>
              <w:tr2bl w:val="nil"/>
            </w:tcBorders>
            <w:tcMar>
              <w:top w:w="12" w:type="dxa"/>
              <w:left w:w="12" w:type="dxa"/>
              <w:bottom w:w="0" w:type="dxa"/>
              <w:right w:w="12" w:type="dxa"/>
            </w:tcMar>
            <w:vAlign w:val="center"/>
          </w:tcPr>
          <w:p w14:paraId="5772BA39" w14:textId="77777777" w:rsidR="00736F7E" w:rsidRPr="00736F7E" w:rsidRDefault="00736F7E" w:rsidP="00736F7E">
            <w:pPr>
              <w:spacing w:line="240" w:lineRule="auto"/>
              <w:ind w:firstLineChars="0" w:firstLine="0"/>
              <w:jc w:val="center"/>
              <w:rPr>
                <w:sz w:val="21"/>
                <w:szCs w:val="21"/>
              </w:rPr>
            </w:pPr>
            <w:r w:rsidRPr="00736F7E">
              <w:rPr>
                <w:sz w:val="21"/>
                <w:szCs w:val="21"/>
              </w:rPr>
              <w:t>1500</w:t>
            </w:r>
          </w:p>
        </w:tc>
        <w:tc>
          <w:tcPr>
            <w:tcW w:w="1087" w:type="dxa"/>
            <w:tcBorders>
              <w:tl2br w:val="nil"/>
              <w:tr2bl w:val="nil"/>
            </w:tcBorders>
            <w:noWrap/>
            <w:tcMar>
              <w:top w:w="12" w:type="dxa"/>
              <w:left w:w="12" w:type="dxa"/>
              <w:bottom w:w="0" w:type="dxa"/>
              <w:right w:w="12" w:type="dxa"/>
            </w:tcMar>
            <w:vAlign w:val="center"/>
          </w:tcPr>
          <w:p w14:paraId="675EF4B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内浮顶</w:t>
            </w:r>
          </w:p>
        </w:tc>
        <w:tc>
          <w:tcPr>
            <w:tcW w:w="1118" w:type="dxa"/>
            <w:tcBorders>
              <w:tl2br w:val="nil"/>
              <w:tr2bl w:val="nil"/>
            </w:tcBorders>
            <w:noWrap/>
            <w:tcMar>
              <w:top w:w="12" w:type="dxa"/>
              <w:left w:w="12" w:type="dxa"/>
              <w:bottom w:w="0" w:type="dxa"/>
              <w:right w:w="12" w:type="dxa"/>
            </w:tcMar>
            <w:vAlign w:val="center"/>
          </w:tcPr>
          <w:p w14:paraId="40E02DA3"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r>
      <w:tr w:rsidR="00736F7E" w:rsidRPr="00736F7E" w14:paraId="23CF3C65" w14:textId="77777777" w:rsidTr="00A40F6A">
        <w:trPr>
          <w:trHeight w:val="397"/>
          <w:jc w:val="center"/>
        </w:trPr>
        <w:tc>
          <w:tcPr>
            <w:tcW w:w="687" w:type="dxa"/>
            <w:vMerge/>
            <w:tcBorders>
              <w:tl2br w:val="nil"/>
              <w:tr2bl w:val="nil"/>
            </w:tcBorders>
            <w:vAlign w:val="center"/>
          </w:tcPr>
          <w:p w14:paraId="01E1E779"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5279BA23" w14:textId="77777777" w:rsidR="00736F7E" w:rsidRPr="00736F7E" w:rsidRDefault="00736F7E" w:rsidP="00736F7E">
            <w:pPr>
              <w:spacing w:line="240" w:lineRule="auto"/>
              <w:ind w:firstLineChars="0" w:firstLine="0"/>
              <w:jc w:val="center"/>
              <w:rPr>
                <w:sz w:val="21"/>
                <w:szCs w:val="21"/>
              </w:rPr>
            </w:pPr>
          </w:p>
        </w:tc>
        <w:tc>
          <w:tcPr>
            <w:tcW w:w="2041" w:type="dxa"/>
            <w:tcBorders>
              <w:tl2br w:val="nil"/>
              <w:tr2bl w:val="nil"/>
            </w:tcBorders>
            <w:vAlign w:val="center"/>
          </w:tcPr>
          <w:p w14:paraId="22E6BEDD" w14:textId="77777777" w:rsidR="00736F7E" w:rsidRPr="00736F7E" w:rsidRDefault="00736F7E" w:rsidP="00736F7E">
            <w:pPr>
              <w:spacing w:line="240" w:lineRule="auto"/>
              <w:ind w:firstLineChars="0" w:firstLine="0"/>
              <w:jc w:val="center"/>
              <w:rPr>
                <w:sz w:val="21"/>
                <w:szCs w:val="21"/>
                <w:highlight w:val="yellow"/>
              </w:rPr>
            </w:pPr>
            <w:r w:rsidRPr="00736F7E">
              <w:rPr>
                <w:rFonts w:hint="eastAsia"/>
                <w:sz w:val="21"/>
                <w:szCs w:val="21"/>
              </w:rPr>
              <w:t>碳八烯烃</w:t>
            </w:r>
          </w:p>
        </w:tc>
        <w:tc>
          <w:tcPr>
            <w:tcW w:w="850" w:type="dxa"/>
            <w:tcBorders>
              <w:tl2br w:val="nil"/>
              <w:tr2bl w:val="nil"/>
            </w:tcBorders>
            <w:noWrap/>
            <w:tcMar>
              <w:top w:w="12" w:type="dxa"/>
              <w:left w:w="12" w:type="dxa"/>
              <w:bottom w:w="0" w:type="dxa"/>
              <w:right w:w="12" w:type="dxa"/>
            </w:tcMar>
            <w:vAlign w:val="center"/>
          </w:tcPr>
          <w:p w14:paraId="0934EF3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993" w:type="dxa"/>
            <w:tcBorders>
              <w:tl2br w:val="nil"/>
              <w:tr2bl w:val="nil"/>
            </w:tcBorders>
            <w:tcMar>
              <w:top w:w="12" w:type="dxa"/>
              <w:left w:w="12" w:type="dxa"/>
              <w:bottom w:w="0" w:type="dxa"/>
              <w:right w:w="12" w:type="dxa"/>
            </w:tcMar>
            <w:vAlign w:val="center"/>
          </w:tcPr>
          <w:p w14:paraId="4EC9DD0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r w:rsidRPr="00736F7E">
              <w:rPr>
                <w:sz w:val="21"/>
                <w:szCs w:val="21"/>
              </w:rPr>
              <w:t>00</w:t>
            </w:r>
          </w:p>
        </w:tc>
        <w:tc>
          <w:tcPr>
            <w:tcW w:w="1087" w:type="dxa"/>
            <w:tcBorders>
              <w:tl2br w:val="nil"/>
              <w:tr2bl w:val="nil"/>
            </w:tcBorders>
            <w:noWrap/>
            <w:tcMar>
              <w:top w:w="12" w:type="dxa"/>
              <w:left w:w="12" w:type="dxa"/>
              <w:bottom w:w="0" w:type="dxa"/>
              <w:right w:w="12" w:type="dxa"/>
            </w:tcMar>
            <w:vAlign w:val="center"/>
          </w:tcPr>
          <w:p w14:paraId="313163C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内浮顶</w:t>
            </w:r>
          </w:p>
        </w:tc>
        <w:tc>
          <w:tcPr>
            <w:tcW w:w="1118" w:type="dxa"/>
            <w:tcBorders>
              <w:tl2br w:val="nil"/>
              <w:tr2bl w:val="nil"/>
            </w:tcBorders>
            <w:noWrap/>
            <w:tcMar>
              <w:top w:w="12" w:type="dxa"/>
              <w:left w:w="12" w:type="dxa"/>
              <w:bottom w:w="0" w:type="dxa"/>
              <w:right w:w="12" w:type="dxa"/>
            </w:tcMar>
            <w:vAlign w:val="center"/>
          </w:tcPr>
          <w:p w14:paraId="4ECCD9E0"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r>
      <w:tr w:rsidR="00736F7E" w:rsidRPr="00736F7E" w14:paraId="79CE9EB1" w14:textId="77777777" w:rsidTr="00A40F6A">
        <w:trPr>
          <w:trHeight w:val="397"/>
          <w:jc w:val="center"/>
        </w:trPr>
        <w:tc>
          <w:tcPr>
            <w:tcW w:w="687" w:type="dxa"/>
            <w:tcBorders>
              <w:tl2br w:val="nil"/>
              <w:tr2bl w:val="nil"/>
            </w:tcBorders>
            <w:vAlign w:val="center"/>
          </w:tcPr>
          <w:p w14:paraId="604CB63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w:t>
            </w:r>
          </w:p>
        </w:tc>
        <w:tc>
          <w:tcPr>
            <w:tcW w:w="1520" w:type="dxa"/>
            <w:tcBorders>
              <w:tl2br w:val="nil"/>
              <w:tr2bl w:val="nil"/>
            </w:tcBorders>
          </w:tcPr>
          <w:p w14:paraId="79F87AA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稳定轻烃罐区</w:t>
            </w:r>
          </w:p>
        </w:tc>
        <w:tc>
          <w:tcPr>
            <w:tcW w:w="2041" w:type="dxa"/>
            <w:tcBorders>
              <w:tl2br w:val="nil"/>
              <w:tr2bl w:val="nil"/>
            </w:tcBorders>
            <w:vAlign w:val="center"/>
          </w:tcPr>
          <w:p w14:paraId="4C857A5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稳定轻烃</w:t>
            </w:r>
            <w:r w:rsidRPr="00736F7E">
              <w:rPr>
                <w:sz w:val="21"/>
                <w:szCs w:val="21"/>
              </w:rPr>
              <w:t>储罐</w:t>
            </w:r>
          </w:p>
        </w:tc>
        <w:tc>
          <w:tcPr>
            <w:tcW w:w="850" w:type="dxa"/>
            <w:tcBorders>
              <w:tl2br w:val="nil"/>
              <w:tr2bl w:val="nil"/>
            </w:tcBorders>
            <w:noWrap/>
            <w:tcMar>
              <w:top w:w="12" w:type="dxa"/>
              <w:left w:w="12" w:type="dxa"/>
              <w:bottom w:w="0" w:type="dxa"/>
              <w:right w:w="12" w:type="dxa"/>
            </w:tcMar>
            <w:vAlign w:val="center"/>
          </w:tcPr>
          <w:p w14:paraId="37B2F4DB" w14:textId="77777777" w:rsidR="00736F7E" w:rsidRPr="00736F7E" w:rsidRDefault="00736F7E" w:rsidP="00736F7E">
            <w:pPr>
              <w:spacing w:line="240" w:lineRule="auto"/>
              <w:ind w:firstLineChars="0" w:firstLine="0"/>
              <w:jc w:val="center"/>
              <w:rPr>
                <w:sz w:val="21"/>
                <w:szCs w:val="21"/>
              </w:rPr>
            </w:pPr>
            <w:r w:rsidRPr="00736F7E">
              <w:rPr>
                <w:sz w:val="21"/>
                <w:szCs w:val="21"/>
              </w:rPr>
              <w:t>2</w:t>
            </w:r>
          </w:p>
        </w:tc>
        <w:tc>
          <w:tcPr>
            <w:tcW w:w="993" w:type="dxa"/>
            <w:tcBorders>
              <w:tl2br w:val="nil"/>
              <w:tr2bl w:val="nil"/>
            </w:tcBorders>
            <w:tcMar>
              <w:top w:w="12" w:type="dxa"/>
              <w:left w:w="12" w:type="dxa"/>
              <w:bottom w:w="0" w:type="dxa"/>
              <w:right w:w="12" w:type="dxa"/>
            </w:tcMar>
            <w:vAlign w:val="center"/>
          </w:tcPr>
          <w:p w14:paraId="67685790" w14:textId="77777777" w:rsidR="00736F7E" w:rsidRPr="00736F7E" w:rsidRDefault="00736F7E" w:rsidP="00736F7E">
            <w:pPr>
              <w:spacing w:line="240" w:lineRule="auto"/>
              <w:ind w:firstLineChars="0" w:firstLine="0"/>
              <w:jc w:val="center"/>
              <w:rPr>
                <w:sz w:val="21"/>
                <w:szCs w:val="21"/>
              </w:rPr>
            </w:pPr>
            <w:r w:rsidRPr="00736F7E">
              <w:rPr>
                <w:sz w:val="21"/>
                <w:szCs w:val="21"/>
              </w:rPr>
              <w:t>500</w:t>
            </w:r>
          </w:p>
        </w:tc>
        <w:tc>
          <w:tcPr>
            <w:tcW w:w="1087" w:type="dxa"/>
            <w:tcBorders>
              <w:tl2br w:val="nil"/>
              <w:tr2bl w:val="nil"/>
            </w:tcBorders>
            <w:noWrap/>
            <w:tcMar>
              <w:top w:w="12" w:type="dxa"/>
              <w:left w:w="12" w:type="dxa"/>
              <w:bottom w:w="0" w:type="dxa"/>
              <w:right w:w="12" w:type="dxa"/>
            </w:tcMar>
            <w:vAlign w:val="center"/>
          </w:tcPr>
          <w:p w14:paraId="28F41FA2" w14:textId="77777777" w:rsidR="00736F7E" w:rsidRPr="00736F7E" w:rsidRDefault="00736F7E" w:rsidP="00736F7E">
            <w:pPr>
              <w:spacing w:line="240" w:lineRule="auto"/>
              <w:ind w:firstLineChars="0" w:firstLine="0"/>
              <w:jc w:val="center"/>
              <w:rPr>
                <w:sz w:val="21"/>
                <w:szCs w:val="21"/>
              </w:rPr>
            </w:pPr>
            <w:r w:rsidRPr="00736F7E">
              <w:rPr>
                <w:sz w:val="21"/>
                <w:szCs w:val="21"/>
              </w:rPr>
              <w:t>内浮顶</w:t>
            </w:r>
          </w:p>
        </w:tc>
        <w:tc>
          <w:tcPr>
            <w:tcW w:w="1118" w:type="dxa"/>
            <w:tcBorders>
              <w:tl2br w:val="nil"/>
              <w:tr2bl w:val="nil"/>
            </w:tcBorders>
            <w:noWrap/>
            <w:tcMar>
              <w:top w:w="12" w:type="dxa"/>
              <w:left w:w="12" w:type="dxa"/>
              <w:bottom w:w="0" w:type="dxa"/>
              <w:right w:w="12" w:type="dxa"/>
            </w:tcMar>
            <w:vAlign w:val="center"/>
          </w:tcPr>
          <w:p w14:paraId="386E480B"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r>
      <w:tr w:rsidR="00736F7E" w:rsidRPr="00736F7E" w14:paraId="110BAEE2" w14:textId="77777777" w:rsidTr="00A40F6A">
        <w:trPr>
          <w:trHeight w:val="397"/>
          <w:jc w:val="center"/>
        </w:trPr>
        <w:tc>
          <w:tcPr>
            <w:tcW w:w="687" w:type="dxa"/>
            <w:vMerge w:val="restart"/>
            <w:tcBorders>
              <w:tl2br w:val="nil"/>
              <w:tr2bl w:val="nil"/>
            </w:tcBorders>
            <w:noWrap/>
            <w:tcMar>
              <w:top w:w="12" w:type="dxa"/>
              <w:left w:w="12" w:type="dxa"/>
              <w:bottom w:w="0" w:type="dxa"/>
              <w:right w:w="12" w:type="dxa"/>
            </w:tcMar>
            <w:vAlign w:val="center"/>
          </w:tcPr>
          <w:p w14:paraId="06AADE3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w:t>
            </w:r>
          </w:p>
        </w:tc>
        <w:tc>
          <w:tcPr>
            <w:tcW w:w="1520" w:type="dxa"/>
            <w:vMerge w:val="restart"/>
            <w:tcBorders>
              <w:tl2br w:val="nil"/>
              <w:tr2bl w:val="nil"/>
            </w:tcBorders>
            <w:vAlign w:val="center"/>
          </w:tcPr>
          <w:p w14:paraId="641ADB3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乙酸仲丁酯罐区</w:t>
            </w:r>
          </w:p>
        </w:tc>
        <w:tc>
          <w:tcPr>
            <w:tcW w:w="2041" w:type="dxa"/>
            <w:tcBorders>
              <w:tl2br w:val="nil"/>
              <w:tr2bl w:val="nil"/>
            </w:tcBorders>
            <w:noWrap/>
            <w:tcMar>
              <w:top w:w="12" w:type="dxa"/>
              <w:left w:w="12" w:type="dxa"/>
              <w:bottom w:w="0" w:type="dxa"/>
              <w:right w:w="12" w:type="dxa"/>
            </w:tcMar>
            <w:vAlign w:val="center"/>
          </w:tcPr>
          <w:p w14:paraId="75597A0A" w14:textId="77777777" w:rsidR="00736F7E" w:rsidRPr="00736F7E" w:rsidRDefault="00736F7E" w:rsidP="00736F7E">
            <w:pPr>
              <w:spacing w:line="240" w:lineRule="auto"/>
              <w:ind w:firstLineChars="0" w:firstLine="0"/>
              <w:jc w:val="center"/>
              <w:rPr>
                <w:sz w:val="21"/>
                <w:szCs w:val="21"/>
              </w:rPr>
            </w:pPr>
            <w:r w:rsidRPr="00736F7E">
              <w:rPr>
                <w:sz w:val="21"/>
                <w:szCs w:val="21"/>
              </w:rPr>
              <w:t>乙酸仲丁酯罐</w:t>
            </w:r>
          </w:p>
        </w:tc>
        <w:tc>
          <w:tcPr>
            <w:tcW w:w="850" w:type="dxa"/>
            <w:tcBorders>
              <w:tl2br w:val="nil"/>
              <w:tr2bl w:val="nil"/>
            </w:tcBorders>
            <w:noWrap/>
            <w:tcMar>
              <w:top w:w="12" w:type="dxa"/>
              <w:left w:w="12" w:type="dxa"/>
              <w:bottom w:w="0" w:type="dxa"/>
              <w:right w:w="12" w:type="dxa"/>
            </w:tcMar>
            <w:vAlign w:val="center"/>
          </w:tcPr>
          <w:p w14:paraId="04ABCB65" w14:textId="77777777" w:rsidR="00736F7E" w:rsidRPr="00736F7E" w:rsidRDefault="00736F7E" w:rsidP="00736F7E">
            <w:pPr>
              <w:spacing w:line="240" w:lineRule="auto"/>
              <w:ind w:firstLineChars="0" w:firstLine="0"/>
              <w:jc w:val="center"/>
              <w:rPr>
                <w:sz w:val="21"/>
                <w:szCs w:val="21"/>
              </w:rPr>
            </w:pPr>
            <w:r w:rsidRPr="00736F7E">
              <w:rPr>
                <w:sz w:val="21"/>
                <w:szCs w:val="21"/>
              </w:rPr>
              <w:t>1</w:t>
            </w:r>
          </w:p>
        </w:tc>
        <w:tc>
          <w:tcPr>
            <w:tcW w:w="993" w:type="dxa"/>
            <w:tcBorders>
              <w:tl2br w:val="nil"/>
              <w:tr2bl w:val="nil"/>
            </w:tcBorders>
            <w:noWrap/>
            <w:tcMar>
              <w:top w:w="12" w:type="dxa"/>
              <w:left w:w="12" w:type="dxa"/>
              <w:bottom w:w="0" w:type="dxa"/>
              <w:right w:w="12" w:type="dxa"/>
            </w:tcMar>
            <w:vAlign w:val="center"/>
          </w:tcPr>
          <w:p w14:paraId="4DA69B9C" w14:textId="77777777" w:rsidR="00736F7E" w:rsidRPr="00736F7E" w:rsidRDefault="00736F7E" w:rsidP="00736F7E">
            <w:pPr>
              <w:spacing w:line="240" w:lineRule="auto"/>
              <w:ind w:firstLineChars="0" w:firstLine="0"/>
              <w:jc w:val="center"/>
              <w:rPr>
                <w:sz w:val="21"/>
                <w:szCs w:val="21"/>
              </w:rPr>
            </w:pPr>
            <w:r w:rsidRPr="00736F7E">
              <w:rPr>
                <w:sz w:val="21"/>
                <w:szCs w:val="21"/>
              </w:rPr>
              <w:t>3000</w:t>
            </w:r>
          </w:p>
        </w:tc>
        <w:tc>
          <w:tcPr>
            <w:tcW w:w="1087" w:type="dxa"/>
            <w:tcBorders>
              <w:tl2br w:val="nil"/>
              <w:tr2bl w:val="nil"/>
            </w:tcBorders>
            <w:noWrap/>
            <w:tcMar>
              <w:top w:w="12" w:type="dxa"/>
              <w:left w:w="12" w:type="dxa"/>
              <w:bottom w:w="0" w:type="dxa"/>
              <w:right w:w="12" w:type="dxa"/>
            </w:tcMar>
            <w:vAlign w:val="center"/>
          </w:tcPr>
          <w:p w14:paraId="0BAC992D" w14:textId="77777777" w:rsidR="00736F7E" w:rsidRPr="00736F7E" w:rsidRDefault="00736F7E" w:rsidP="00736F7E">
            <w:pPr>
              <w:spacing w:line="240" w:lineRule="auto"/>
              <w:ind w:firstLineChars="0" w:firstLine="0"/>
              <w:jc w:val="center"/>
              <w:rPr>
                <w:sz w:val="21"/>
                <w:szCs w:val="21"/>
              </w:rPr>
            </w:pPr>
            <w:r w:rsidRPr="00736F7E">
              <w:rPr>
                <w:sz w:val="21"/>
                <w:szCs w:val="21"/>
              </w:rPr>
              <w:t>内浮顶</w:t>
            </w:r>
          </w:p>
        </w:tc>
        <w:tc>
          <w:tcPr>
            <w:tcW w:w="1118" w:type="dxa"/>
            <w:tcBorders>
              <w:tl2br w:val="nil"/>
              <w:tr2bl w:val="nil"/>
            </w:tcBorders>
            <w:noWrap/>
            <w:tcMar>
              <w:top w:w="12" w:type="dxa"/>
              <w:left w:w="12" w:type="dxa"/>
              <w:bottom w:w="0" w:type="dxa"/>
              <w:right w:w="12" w:type="dxa"/>
            </w:tcMar>
            <w:vAlign w:val="center"/>
          </w:tcPr>
          <w:p w14:paraId="777CFD3B"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r>
      <w:tr w:rsidR="00736F7E" w:rsidRPr="00736F7E" w14:paraId="4EC20EC5" w14:textId="77777777" w:rsidTr="00A40F6A">
        <w:trPr>
          <w:trHeight w:val="397"/>
          <w:jc w:val="center"/>
        </w:trPr>
        <w:tc>
          <w:tcPr>
            <w:tcW w:w="687" w:type="dxa"/>
            <w:vMerge/>
            <w:tcBorders>
              <w:tl2br w:val="nil"/>
              <w:tr2bl w:val="nil"/>
            </w:tcBorders>
            <w:noWrap/>
            <w:tcMar>
              <w:top w:w="12" w:type="dxa"/>
              <w:left w:w="12" w:type="dxa"/>
              <w:bottom w:w="0" w:type="dxa"/>
              <w:right w:w="12" w:type="dxa"/>
            </w:tcMar>
            <w:vAlign w:val="center"/>
          </w:tcPr>
          <w:p w14:paraId="0840BDB1"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36B9DB82" w14:textId="77777777" w:rsidR="00736F7E" w:rsidRPr="00736F7E" w:rsidRDefault="00736F7E" w:rsidP="00736F7E">
            <w:pPr>
              <w:spacing w:line="240" w:lineRule="auto"/>
              <w:ind w:firstLineChars="0" w:firstLine="0"/>
              <w:jc w:val="center"/>
              <w:rPr>
                <w:sz w:val="21"/>
                <w:szCs w:val="21"/>
              </w:rPr>
            </w:pPr>
          </w:p>
        </w:tc>
        <w:tc>
          <w:tcPr>
            <w:tcW w:w="2041" w:type="dxa"/>
            <w:tcBorders>
              <w:tl2br w:val="nil"/>
              <w:tr2bl w:val="nil"/>
            </w:tcBorders>
            <w:noWrap/>
            <w:tcMar>
              <w:top w:w="12" w:type="dxa"/>
              <w:left w:w="12" w:type="dxa"/>
              <w:bottom w:w="0" w:type="dxa"/>
              <w:right w:w="12" w:type="dxa"/>
            </w:tcMar>
            <w:vAlign w:val="center"/>
          </w:tcPr>
          <w:p w14:paraId="1326EA83" w14:textId="77777777" w:rsidR="00736F7E" w:rsidRPr="00736F7E" w:rsidRDefault="00736F7E" w:rsidP="00736F7E">
            <w:pPr>
              <w:spacing w:line="240" w:lineRule="auto"/>
              <w:ind w:firstLineChars="0" w:firstLine="0"/>
              <w:jc w:val="center"/>
              <w:rPr>
                <w:sz w:val="21"/>
                <w:szCs w:val="21"/>
              </w:rPr>
            </w:pPr>
            <w:r w:rsidRPr="00736F7E">
              <w:rPr>
                <w:sz w:val="21"/>
                <w:szCs w:val="21"/>
              </w:rPr>
              <w:t>醋酸罐</w:t>
            </w:r>
          </w:p>
        </w:tc>
        <w:tc>
          <w:tcPr>
            <w:tcW w:w="850" w:type="dxa"/>
            <w:tcBorders>
              <w:tl2br w:val="nil"/>
              <w:tr2bl w:val="nil"/>
            </w:tcBorders>
            <w:noWrap/>
            <w:tcMar>
              <w:top w:w="12" w:type="dxa"/>
              <w:left w:w="12" w:type="dxa"/>
              <w:bottom w:w="0" w:type="dxa"/>
              <w:right w:w="12" w:type="dxa"/>
            </w:tcMar>
            <w:vAlign w:val="center"/>
          </w:tcPr>
          <w:p w14:paraId="56FF66B9" w14:textId="77777777" w:rsidR="00736F7E" w:rsidRPr="00736F7E" w:rsidRDefault="00736F7E" w:rsidP="00736F7E">
            <w:pPr>
              <w:spacing w:line="240" w:lineRule="auto"/>
              <w:ind w:firstLineChars="0" w:firstLine="0"/>
              <w:jc w:val="center"/>
              <w:rPr>
                <w:sz w:val="21"/>
                <w:szCs w:val="21"/>
              </w:rPr>
            </w:pPr>
            <w:r w:rsidRPr="00736F7E">
              <w:rPr>
                <w:sz w:val="21"/>
                <w:szCs w:val="21"/>
              </w:rPr>
              <w:t>1</w:t>
            </w:r>
          </w:p>
        </w:tc>
        <w:tc>
          <w:tcPr>
            <w:tcW w:w="993" w:type="dxa"/>
            <w:tcBorders>
              <w:tl2br w:val="nil"/>
              <w:tr2bl w:val="nil"/>
            </w:tcBorders>
            <w:noWrap/>
            <w:tcMar>
              <w:top w:w="12" w:type="dxa"/>
              <w:left w:w="12" w:type="dxa"/>
              <w:bottom w:w="0" w:type="dxa"/>
              <w:right w:w="12" w:type="dxa"/>
            </w:tcMar>
            <w:vAlign w:val="center"/>
          </w:tcPr>
          <w:p w14:paraId="1F14BDD2" w14:textId="77777777" w:rsidR="00736F7E" w:rsidRPr="00736F7E" w:rsidRDefault="00736F7E" w:rsidP="00736F7E">
            <w:pPr>
              <w:spacing w:line="240" w:lineRule="auto"/>
              <w:ind w:firstLineChars="0" w:firstLine="0"/>
              <w:jc w:val="center"/>
              <w:rPr>
                <w:sz w:val="21"/>
                <w:szCs w:val="21"/>
              </w:rPr>
            </w:pPr>
            <w:r w:rsidRPr="00736F7E">
              <w:rPr>
                <w:sz w:val="21"/>
                <w:szCs w:val="21"/>
              </w:rPr>
              <w:t>1000</w:t>
            </w:r>
          </w:p>
        </w:tc>
        <w:tc>
          <w:tcPr>
            <w:tcW w:w="1087" w:type="dxa"/>
            <w:tcBorders>
              <w:tl2br w:val="nil"/>
              <w:tr2bl w:val="nil"/>
            </w:tcBorders>
            <w:noWrap/>
            <w:tcMar>
              <w:top w:w="12" w:type="dxa"/>
              <w:left w:w="12" w:type="dxa"/>
              <w:bottom w:w="0" w:type="dxa"/>
              <w:right w:w="12" w:type="dxa"/>
            </w:tcMar>
            <w:vAlign w:val="center"/>
          </w:tcPr>
          <w:p w14:paraId="79C2E95E" w14:textId="77777777" w:rsidR="00736F7E" w:rsidRPr="00736F7E" w:rsidRDefault="00736F7E" w:rsidP="00736F7E">
            <w:pPr>
              <w:spacing w:line="240" w:lineRule="auto"/>
              <w:ind w:firstLineChars="0" w:firstLine="0"/>
              <w:jc w:val="center"/>
              <w:rPr>
                <w:sz w:val="21"/>
                <w:szCs w:val="21"/>
              </w:rPr>
            </w:pPr>
            <w:r w:rsidRPr="00736F7E">
              <w:rPr>
                <w:sz w:val="21"/>
                <w:szCs w:val="21"/>
              </w:rPr>
              <w:t>内浮顶</w:t>
            </w:r>
          </w:p>
        </w:tc>
        <w:tc>
          <w:tcPr>
            <w:tcW w:w="1118" w:type="dxa"/>
            <w:tcBorders>
              <w:tl2br w:val="nil"/>
              <w:tr2bl w:val="nil"/>
            </w:tcBorders>
            <w:noWrap/>
            <w:tcMar>
              <w:top w:w="12" w:type="dxa"/>
              <w:left w:w="12" w:type="dxa"/>
              <w:bottom w:w="0" w:type="dxa"/>
              <w:right w:w="12" w:type="dxa"/>
            </w:tcMar>
            <w:vAlign w:val="center"/>
          </w:tcPr>
          <w:p w14:paraId="457FB14F" w14:textId="77777777" w:rsidR="00736F7E" w:rsidRPr="00736F7E" w:rsidRDefault="00736F7E" w:rsidP="00736F7E">
            <w:pPr>
              <w:spacing w:line="240" w:lineRule="auto"/>
              <w:ind w:firstLineChars="0" w:firstLine="0"/>
              <w:jc w:val="center"/>
              <w:rPr>
                <w:sz w:val="21"/>
                <w:szCs w:val="21"/>
              </w:rPr>
            </w:pPr>
            <w:r w:rsidRPr="00736F7E">
              <w:rPr>
                <w:sz w:val="21"/>
                <w:szCs w:val="21"/>
              </w:rPr>
              <w:t>乙</w:t>
            </w:r>
            <w:r w:rsidRPr="00736F7E">
              <w:rPr>
                <w:sz w:val="21"/>
                <w:szCs w:val="21"/>
                <w:vertAlign w:val="subscript"/>
              </w:rPr>
              <w:t>A</w:t>
            </w:r>
          </w:p>
        </w:tc>
      </w:tr>
      <w:tr w:rsidR="00736F7E" w:rsidRPr="00736F7E" w14:paraId="62681DB6" w14:textId="77777777" w:rsidTr="00A40F6A">
        <w:trPr>
          <w:trHeight w:val="397"/>
          <w:jc w:val="center"/>
        </w:trPr>
        <w:tc>
          <w:tcPr>
            <w:tcW w:w="687" w:type="dxa"/>
            <w:vMerge/>
            <w:tcBorders>
              <w:tl2br w:val="nil"/>
              <w:tr2bl w:val="nil"/>
            </w:tcBorders>
            <w:noWrap/>
            <w:tcMar>
              <w:top w:w="12" w:type="dxa"/>
              <w:left w:w="12" w:type="dxa"/>
              <w:bottom w:w="0" w:type="dxa"/>
              <w:right w:w="12" w:type="dxa"/>
            </w:tcMar>
            <w:vAlign w:val="center"/>
          </w:tcPr>
          <w:p w14:paraId="05BD8B10"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538CA314" w14:textId="77777777" w:rsidR="00736F7E" w:rsidRPr="00736F7E" w:rsidRDefault="00736F7E" w:rsidP="00736F7E">
            <w:pPr>
              <w:spacing w:line="240" w:lineRule="auto"/>
              <w:ind w:firstLineChars="0" w:firstLine="0"/>
              <w:jc w:val="center"/>
              <w:rPr>
                <w:sz w:val="21"/>
                <w:szCs w:val="21"/>
              </w:rPr>
            </w:pPr>
          </w:p>
        </w:tc>
        <w:tc>
          <w:tcPr>
            <w:tcW w:w="2041" w:type="dxa"/>
            <w:tcBorders>
              <w:tl2br w:val="nil"/>
              <w:tr2bl w:val="nil"/>
            </w:tcBorders>
            <w:noWrap/>
            <w:tcMar>
              <w:top w:w="12" w:type="dxa"/>
              <w:left w:w="12" w:type="dxa"/>
              <w:bottom w:w="0" w:type="dxa"/>
              <w:right w:w="12" w:type="dxa"/>
            </w:tcMar>
            <w:vAlign w:val="center"/>
          </w:tcPr>
          <w:p w14:paraId="55590DEE" w14:textId="77777777" w:rsidR="00736F7E" w:rsidRPr="00736F7E" w:rsidRDefault="00736F7E" w:rsidP="00736F7E">
            <w:pPr>
              <w:spacing w:line="240" w:lineRule="auto"/>
              <w:ind w:firstLineChars="0" w:firstLine="0"/>
              <w:jc w:val="center"/>
              <w:rPr>
                <w:sz w:val="21"/>
                <w:szCs w:val="21"/>
              </w:rPr>
            </w:pPr>
            <w:r w:rsidRPr="00736F7E">
              <w:rPr>
                <w:sz w:val="21"/>
                <w:szCs w:val="21"/>
              </w:rPr>
              <w:t>碳八罐</w:t>
            </w:r>
          </w:p>
        </w:tc>
        <w:tc>
          <w:tcPr>
            <w:tcW w:w="850" w:type="dxa"/>
            <w:tcBorders>
              <w:tl2br w:val="nil"/>
              <w:tr2bl w:val="nil"/>
            </w:tcBorders>
            <w:noWrap/>
            <w:tcMar>
              <w:top w:w="12" w:type="dxa"/>
              <w:left w:w="12" w:type="dxa"/>
              <w:bottom w:w="0" w:type="dxa"/>
              <w:right w:w="12" w:type="dxa"/>
            </w:tcMar>
            <w:vAlign w:val="center"/>
          </w:tcPr>
          <w:p w14:paraId="5478513B" w14:textId="77777777" w:rsidR="00736F7E" w:rsidRPr="00736F7E" w:rsidRDefault="00736F7E" w:rsidP="00736F7E">
            <w:pPr>
              <w:spacing w:line="240" w:lineRule="auto"/>
              <w:ind w:firstLineChars="0" w:firstLine="0"/>
              <w:jc w:val="center"/>
              <w:rPr>
                <w:sz w:val="21"/>
                <w:szCs w:val="21"/>
              </w:rPr>
            </w:pPr>
            <w:r w:rsidRPr="00736F7E">
              <w:rPr>
                <w:sz w:val="21"/>
                <w:szCs w:val="21"/>
              </w:rPr>
              <w:t>1</w:t>
            </w:r>
          </w:p>
        </w:tc>
        <w:tc>
          <w:tcPr>
            <w:tcW w:w="993" w:type="dxa"/>
            <w:tcBorders>
              <w:tl2br w:val="nil"/>
              <w:tr2bl w:val="nil"/>
            </w:tcBorders>
            <w:noWrap/>
            <w:tcMar>
              <w:top w:w="12" w:type="dxa"/>
              <w:left w:w="12" w:type="dxa"/>
              <w:bottom w:w="0" w:type="dxa"/>
              <w:right w:w="12" w:type="dxa"/>
            </w:tcMar>
            <w:vAlign w:val="center"/>
          </w:tcPr>
          <w:p w14:paraId="26D1223F" w14:textId="77777777" w:rsidR="00736F7E" w:rsidRPr="00736F7E" w:rsidRDefault="00736F7E" w:rsidP="00736F7E">
            <w:pPr>
              <w:spacing w:line="240" w:lineRule="auto"/>
              <w:ind w:firstLineChars="0" w:firstLine="0"/>
              <w:jc w:val="center"/>
              <w:rPr>
                <w:sz w:val="21"/>
                <w:szCs w:val="21"/>
              </w:rPr>
            </w:pPr>
            <w:r w:rsidRPr="00736F7E">
              <w:rPr>
                <w:sz w:val="21"/>
                <w:szCs w:val="21"/>
              </w:rPr>
              <w:t>200</w:t>
            </w:r>
          </w:p>
        </w:tc>
        <w:tc>
          <w:tcPr>
            <w:tcW w:w="1087" w:type="dxa"/>
            <w:tcBorders>
              <w:tl2br w:val="nil"/>
              <w:tr2bl w:val="nil"/>
            </w:tcBorders>
            <w:noWrap/>
            <w:tcMar>
              <w:top w:w="12" w:type="dxa"/>
              <w:left w:w="12" w:type="dxa"/>
              <w:bottom w:w="0" w:type="dxa"/>
              <w:right w:w="12" w:type="dxa"/>
            </w:tcMar>
            <w:vAlign w:val="center"/>
          </w:tcPr>
          <w:p w14:paraId="401B8E3F" w14:textId="77777777" w:rsidR="00736F7E" w:rsidRPr="00736F7E" w:rsidRDefault="00736F7E" w:rsidP="00736F7E">
            <w:pPr>
              <w:spacing w:line="240" w:lineRule="auto"/>
              <w:ind w:firstLineChars="0" w:firstLine="0"/>
              <w:jc w:val="center"/>
              <w:rPr>
                <w:sz w:val="21"/>
                <w:szCs w:val="21"/>
              </w:rPr>
            </w:pPr>
            <w:r w:rsidRPr="00736F7E">
              <w:rPr>
                <w:sz w:val="21"/>
                <w:szCs w:val="21"/>
              </w:rPr>
              <w:t>内浮顶</w:t>
            </w:r>
          </w:p>
        </w:tc>
        <w:tc>
          <w:tcPr>
            <w:tcW w:w="1118" w:type="dxa"/>
            <w:tcBorders>
              <w:tl2br w:val="nil"/>
              <w:tr2bl w:val="nil"/>
            </w:tcBorders>
            <w:noWrap/>
            <w:tcMar>
              <w:top w:w="12" w:type="dxa"/>
              <w:left w:w="12" w:type="dxa"/>
              <w:bottom w:w="0" w:type="dxa"/>
              <w:right w:w="12" w:type="dxa"/>
            </w:tcMar>
            <w:vAlign w:val="center"/>
          </w:tcPr>
          <w:p w14:paraId="7C2CEC09" w14:textId="77777777" w:rsidR="00736F7E" w:rsidRPr="00736F7E" w:rsidRDefault="00736F7E" w:rsidP="00736F7E">
            <w:pPr>
              <w:spacing w:line="240" w:lineRule="auto"/>
              <w:ind w:firstLineChars="0" w:firstLine="0"/>
              <w:jc w:val="center"/>
              <w:rPr>
                <w:sz w:val="21"/>
                <w:szCs w:val="21"/>
              </w:rPr>
            </w:pPr>
            <w:r w:rsidRPr="00736F7E">
              <w:rPr>
                <w:sz w:val="21"/>
                <w:szCs w:val="21"/>
              </w:rPr>
              <w:t>甲</w:t>
            </w:r>
            <w:r w:rsidRPr="00736F7E">
              <w:rPr>
                <w:sz w:val="21"/>
                <w:szCs w:val="21"/>
                <w:vertAlign w:val="subscript"/>
              </w:rPr>
              <w:t>B</w:t>
            </w:r>
          </w:p>
        </w:tc>
      </w:tr>
      <w:tr w:rsidR="00736F7E" w:rsidRPr="00736F7E" w14:paraId="72F03218" w14:textId="77777777" w:rsidTr="00A40F6A">
        <w:trPr>
          <w:trHeight w:val="397"/>
          <w:jc w:val="center"/>
        </w:trPr>
        <w:tc>
          <w:tcPr>
            <w:tcW w:w="687" w:type="dxa"/>
            <w:vMerge/>
            <w:tcBorders>
              <w:tl2br w:val="nil"/>
              <w:tr2bl w:val="nil"/>
            </w:tcBorders>
            <w:noWrap/>
            <w:tcMar>
              <w:top w:w="12" w:type="dxa"/>
              <w:left w:w="12" w:type="dxa"/>
              <w:bottom w:w="0" w:type="dxa"/>
              <w:right w:w="12" w:type="dxa"/>
            </w:tcMar>
            <w:vAlign w:val="center"/>
          </w:tcPr>
          <w:p w14:paraId="4F48C67A" w14:textId="77777777" w:rsidR="00736F7E" w:rsidRPr="00736F7E" w:rsidRDefault="00736F7E" w:rsidP="00736F7E">
            <w:pPr>
              <w:spacing w:line="240" w:lineRule="auto"/>
              <w:ind w:firstLineChars="0" w:firstLine="0"/>
              <w:jc w:val="center"/>
              <w:rPr>
                <w:sz w:val="21"/>
                <w:szCs w:val="21"/>
              </w:rPr>
            </w:pPr>
          </w:p>
        </w:tc>
        <w:tc>
          <w:tcPr>
            <w:tcW w:w="1520" w:type="dxa"/>
            <w:vMerge/>
            <w:tcBorders>
              <w:tl2br w:val="nil"/>
              <w:tr2bl w:val="nil"/>
            </w:tcBorders>
          </w:tcPr>
          <w:p w14:paraId="35F31DB9" w14:textId="77777777" w:rsidR="00736F7E" w:rsidRPr="00736F7E" w:rsidRDefault="00736F7E" w:rsidP="00736F7E">
            <w:pPr>
              <w:spacing w:line="240" w:lineRule="auto"/>
              <w:ind w:firstLineChars="0" w:firstLine="0"/>
              <w:jc w:val="center"/>
              <w:rPr>
                <w:sz w:val="21"/>
                <w:szCs w:val="21"/>
              </w:rPr>
            </w:pPr>
          </w:p>
        </w:tc>
        <w:tc>
          <w:tcPr>
            <w:tcW w:w="2041" w:type="dxa"/>
            <w:tcBorders>
              <w:tl2br w:val="nil"/>
              <w:tr2bl w:val="nil"/>
            </w:tcBorders>
            <w:noWrap/>
            <w:tcMar>
              <w:top w:w="12" w:type="dxa"/>
              <w:left w:w="12" w:type="dxa"/>
              <w:bottom w:w="0" w:type="dxa"/>
              <w:right w:w="12" w:type="dxa"/>
            </w:tcMar>
            <w:vAlign w:val="center"/>
          </w:tcPr>
          <w:p w14:paraId="4AC80F2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重组分</w:t>
            </w:r>
            <w:r w:rsidRPr="00736F7E">
              <w:rPr>
                <w:sz w:val="21"/>
                <w:szCs w:val="21"/>
              </w:rPr>
              <w:t>罐</w:t>
            </w:r>
          </w:p>
        </w:tc>
        <w:tc>
          <w:tcPr>
            <w:tcW w:w="850" w:type="dxa"/>
            <w:tcBorders>
              <w:tl2br w:val="nil"/>
              <w:tr2bl w:val="nil"/>
            </w:tcBorders>
            <w:noWrap/>
            <w:tcMar>
              <w:top w:w="12" w:type="dxa"/>
              <w:left w:w="12" w:type="dxa"/>
              <w:bottom w:w="0" w:type="dxa"/>
              <w:right w:w="12" w:type="dxa"/>
            </w:tcMar>
            <w:vAlign w:val="center"/>
          </w:tcPr>
          <w:p w14:paraId="77FA6046" w14:textId="77777777" w:rsidR="00736F7E" w:rsidRPr="00736F7E" w:rsidRDefault="00736F7E" w:rsidP="00736F7E">
            <w:pPr>
              <w:spacing w:line="240" w:lineRule="auto"/>
              <w:ind w:firstLineChars="0" w:firstLine="0"/>
              <w:jc w:val="center"/>
              <w:rPr>
                <w:sz w:val="21"/>
                <w:szCs w:val="21"/>
              </w:rPr>
            </w:pPr>
            <w:r w:rsidRPr="00736F7E">
              <w:rPr>
                <w:sz w:val="21"/>
                <w:szCs w:val="21"/>
              </w:rPr>
              <w:t>1</w:t>
            </w:r>
          </w:p>
        </w:tc>
        <w:tc>
          <w:tcPr>
            <w:tcW w:w="993" w:type="dxa"/>
            <w:tcBorders>
              <w:tl2br w:val="nil"/>
              <w:tr2bl w:val="nil"/>
            </w:tcBorders>
            <w:noWrap/>
            <w:tcMar>
              <w:top w:w="12" w:type="dxa"/>
              <w:left w:w="12" w:type="dxa"/>
              <w:bottom w:w="0" w:type="dxa"/>
              <w:right w:w="12" w:type="dxa"/>
            </w:tcMar>
            <w:vAlign w:val="center"/>
          </w:tcPr>
          <w:p w14:paraId="5B4C491A" w14:textId="77777777" w:rsidR="00736F7E" w:rsidRPr="00736F7E" w:rsidRDefault="00736F7E" w:rsidP="00736F7E">
            <w:pPr>
              <w:spacing w:line="240" w:lineRule="auto"/>
              <w:ind w:firstLineChars="0" w:firstLine="0"/>
              <w:jc w:val="center"/>
              <w:rPr>
                <w:sz w:val="21"/>
                <w:szCs w:val="21"/>
              </w:rPr>
            </w:pPr>
            <w:r w:rsidRPr="00736F7E">
              <w:rPr>
                <w:sz w:val="21"/>
                <w:szCs w:val="21"/>
              </w:rPr>
              <w:t>200</w:t>
            </w:r>
          </w:p>
        </w:tc>
        <w:tc>
          <w:tcPr>
            <w:tcW w:w="1087" w:type="dxa"/>
            <w:tcBorders>
              <w:tl2br w:val="nil"/>
              <w:tr2bl w:val="nil"/>
            </w:tcBorders>
            <w:noWrap/>
            <w:tcMar>
              <w:top w:w="12" w:type="dxa"/>
              <w:left w:w="12" w:type="dxa"/>
              <w:bottom w:w="0" w:type="dxa"/>
              <w:right w:w="12" w:type="dxa"/>
            </w:tcMar>
            <w:vAlign w:val="center"/>
          </w:tcPr>
          <w:p w14:paraId="189D4509" w14:textId="77777777" w:rsidR="00736F7E" w:rsidRPr="00736F7E" w:rsidRDefault="00736F7E" w:rsidP="00736F7E">
            <w:pPr>
              <w:spacing w:line="240" w:lineRule="auto"/>
              <w:ind w:firstLineChars="0" w:firstLine="0"/>
              <w:jc w:val="center"/>
              <w:rPr>
                <w:sz w:val="21"/>
                <w:szCs w:val="21"/>
              </w:rPr>
            </w:pPr>
            <w:r w:rsidRPr="00736F7E">
              <w:rPr>
                <w:sz w:val="21"/>
                <w:szCs w:val="21"/>
              </w:rPr>
              <w:t>内浮顶</w:t>
            </w:r>
          </w:p>
        </w:tc>
        <w:tc>
          <w:tcPr>
            <w:tcW w:w="1118" w:type="dxa"/>
            <w:tcBorders>
              <w:tl2br w:val="nil"/>
              <w:tr2bl w:val="nil"/>
            </w:tcBorders>
            <w:noWrap/>
            <w:tcMar>
              <w:top w:w="12" w:type="dxa"/>
              <w:left w:w="12" w:type="dxa"/>
              <w:bottom w:w="0" w:type="dxa"/>
              <w:right w:w="12" w:type="dxa"/>
            </w:tcMar>
            <w:vAlign w:val="center"/>
          </w:tcPr>
          <w:p w14:paraId="646E34E5" w14:textId="77777777" w:rsidR="00736F7E" w:rsidRPr="00736F7E" w:rsidRDefault="00736F7E" w:rsidP="00736F7E">
            <w:pPr>
              <w:spacing w:line="240" w:lineRule="auto"/>
              <w:ind w:firstLineChars="0" w:firstLine="0"/>
              <w:jc w:val="center"/>
              <w:rPr>
                <w:sz w:val="21"/>
                <w:szCs w:val="21"/>
              </w:rPr>
            </w:pPr>
            <w:r w:rsidRPr="00736F7E">
              <w:rPr>
                <w:sz w:val="21"/>
                <w:szCs w:val="21"/>
              </w:rPr>
              <w:t>丙</w:t>
            </w:r>
            <w:r w:rsidRPr="00736F7E">
              <w:rPr>
                <w:sz w:val="21"/>
                <w:szCs w:val="21"/>
                <w:vertAlign w:val="subscript"/>
              </w:rPr>
              <w:t>A</w:t>
            </w:r>
          </w:p>
        </w:tc>
      </w:tr>
    </w:tbl>
    <w:p w14:paraId="03BEBB0F" w14:textId="77777777" w:rsidR="00736F7E" w:rsidRPr="00736F7E" w:rsidRDefault="00736F7E" w:rsidP="00736F7E">
      <w:pPr>
        <w:ind w:firstLineChars="0" w:firstLine="0"/>
        <w:jc w:val="center"/>
        <w:rPr>
          <w:rFonts w:eastAsia="黑体"/>
          <w:szCs w:val="22"/>
        </w:rPr>
      </w:pPr>
      <w:r w:rsidRPr="00736F7E">
        <w:rPr>
          <w:rFonts w:eastAsia="黑体" w:hint="eastAsia"/>
          <w:szCs w:val="22"/>
        </w:rPr>
        <w:t>表</w:t>
      </w:r>
      <w:r w:rsidRPr="00736F7E">
        <w:rPr>
          <w:rFonts w:eastAsia="黑体" w:hint="eastAsia"/>
          <w:szCs w:val="22"/>
        </w:rPr>
        <w:t>6.</w:t>
      </w:r>
      <w:r w:rsidRPr="00736F7E">
        <w:rPr>
          <w:rFonts w:eastAsia="黑体"/>
          <w:szCs w:val="22"/>
        </w:rPr>
        <w:t>3</w:t>
      </w:r>
      <w:r w:rsidRPr="00736F7E">
        <w:rPr>
          <w:rFonts w:eastAsia="黑体" w:hint="eastAsia"/>
          <w:szCs w:val="22"/>
        </w:rPr>
        <w:t>.</w:t>
      </w:r>
      <w:r w:rsidRPr="00736F7E">
        <w:rPr>
          <w:rFonts w:eastAsia="黑体"/>
          <w:szCs w:val="22"/>
        </w:rPr>
        <w:t>1</w:t>
      </w:r>
      <w:r w:rsidRPr="00736F7E">
        <w:rPr>
          <w:rFonts w:eastAsia="黑体" w:hint="eastAsia"/>
          <w:szCs w:val="22"/>
        </w:rPr>
        <w:t>-</w:t>
      </w:r>
      <w:r w:rsidRPr="00736F7E">
        <w:rPr>
          <w:rFonts w:eastAsia="黑体"/>
          <w:szCs w:val="22"/>
        </w:rPr>
        <w:t>5</w:t>
      </w:r>
      <w:r w:rsidRPr="00736F7E">
        <w:rPr>
          <w:rFonts w:eastAsia="黑体" w:hint="eastAsia"/>
          <w:szCs w:val="22"/>
        </w:rPr>
        <w:t xml:space="preserve">  </w:t>
      </w:r>
      <w:r w:rsidRPr="00736F7E">
        <w:rPr>
          <w:rFonts w:eastAsia="黑体" w:hint="eastAsia"/>
          <w:szCs w:val="22"/>
        </w:rPr>
        <w:t>现有及在建工程危险单元</w:t>
      </w:r>
      <w:r w:rsidRPr="00736F7E">
        <w:rPr>
          <w:rFonts w:eastAsia="黑体" w:hint="eastAsia"/>
          <w:szCs w:val="22"/>
        </w:rPr>
        <w:t>Q</w:t>
      </w:r>
      <w:r w:rsidRPr="00736F7E">
        <w:rPr>
          <w:rFonts w:eastAsia="黑体" w:hint="eastAsia"/>
          <w:szCs w:val="22"/>
        </w:rPr>
        <w:t>值计算表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0"/>
        <w:gridCol w:w="1290"/>
        <w:gridCol w:w="1701"/>
        <w:gridCol w:w="1276"/>
        <w:gridCol w:w="1134"/>
        <w:gridCol w:w="1092"/>
        <w:gridCol w:w="1113"/>
      </w:tblGrid>
      <w:tr w:rsidR="00736F7E" w:rsidRPr="00736F7E" w14:paraId="271CD292" w14:textId="77777777" w:rsidTr="00A40F6A">
        <w:trPr>
          <w:trHeight w:val="397"/>
          <w:jc w:val="center"/>
        </w:trPr>
        <w:tc>
          <w:tcPr>
            <w:tcW w:w="690" w:type="dxa"/>
            <w:tcBorders>
              <w:tl2br w:val="nil"/>
              <w:tr2bl w:val="nil"/>
            </w:tcBorders>
            <w:vAlign w:val="center"/>
          </w:tcPr>
          <w:p w14:paraId="471AD723" w14:textId="77777777" w:rsidR="00736F7E" w:rsidRPr="00736F7E" w:rsidRDefault="00736F7E" w:rsidP="00736F7E">
            <w:pPr>
              <w:spacing w:line="240" w:lineRule="auto"/>
              <w:ind w:firstLineChars="0" w:firstLine="0"/>
              <w:jc w:val="center"/>
              <w:rPr>
                <w:sz w:val="21"/>
                <w:szCs w:val="21"/>
              </w:rPr>
            </w:pPr>
            <w:r w:rsidRPr="00736F7E">
              <w:rPr>
                <w:sz w:val="21"/>
                <w:szCs w:val="21"/>
              </w:rPr>
              <w:t>序号</w:t>
            </w:r>
          </w:p>
        </w:tc>
        <w:tc>
          <w:tcPr>
            <w:tcW w:w="1290" w:type="dxa"/>
            <w:tcBorders>
              <w:tl2br w:val="nil"/>
              <w:tr2bl w:val="nil"/>
            </w:tcBorders>
            <w:vAlign w:val="center"/>
          </w:tcPr>
          <w:p w14:paraId="6BBC256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危险单元</w:t>
            </w:r>
          </w:p>
        </w:tc>
        <w:tc>
          <w:tcPr>
            <w:tcW w:w="1701" w:type="dxa"/>
            <w:tcBorders>
              <w:tl2br w:val="nil"/>
              <w:tr2bl w:val="nil"/>
            </w:tcBorders>
            <w:vAlign w:val="center"/>
          </w:tcPr>
          <w:p w14:paraId="2BF358B4" w14:textId="77777777" w:rsidR="00736F7E" w:rsidRPr="00736F7E" w:rsidRDefault="00736F7E" w:rsidP="00736F7E">
            <w:pPr>
              <w:spacing w:line="240" w:lineRule="auto"/>
              <w:ind w:firstLineChars="0" w:firstLine="0"/>
              <w:jc w:val="center"/>
              <w:rPr>
                <w:sz w:val="21"/>
                <w:szCs w:val="21"/>
              </w:rPr>
            </w:pPr>
            <w:r w:rsidRPr="00736F7E">
              <w:rPr>
                <w:sz w:val="21"/>
                <w:szCs w:val="21"/>
              </w:rPr>
              <w:t>危险物质</w:t>
            </w:r>
          </w:p>
          <w:p w14:paraId="319EB01B" w14:textId="77777777" w:rsidR="00736F7E" w:rsidRPr="00736F7E" w:rsidRDefault="00736F7E" w:rsidP="00736F7E">
            <w:pPr>
              <w:spacing w:line="240" w:lineRule="auto"/>
              <w:ind w:firstLineChars="0" w:firstLine="0"/>
              <w:jc w:val="center"/>
              <w:rPr>
                <w:sz w:val="21"/>
                <w:szCs w:val="21"/>
              </w:rPr>
            </w:pPr>
            <w:r w:rsidRPr="00736F7E">
              <w:rPr>
                <w:sz w:val="21"/>
                <w:szCs w:val="21"/>
              </w:rPr>
              <w:t>名称</w:t>
            </w:r>
          </w:p>
        </w:tc>
        <w:tc>
          <w:tcPr>
            <w:tcW w:w="1276" w:type="dxa"/>
            <w:tcBorders>
              <w:tl2br w:val="nil"/>
              <w:tr2bl w:val="nil"/>
            </w:tcBorders>
            <w:vAlign w:val="center"/>
          </w:tcPr>
          <w:p w14:paraId="2FD6D6EC" w14:textId="77777777" w:rsidR="00736F7E" w:rsidRPr="00736F7E" w:rsidRDefault="00736F7E" w:rsidP="00736F7E">
            <w:pPr>
              <w:spacing w:line="240" w:lineRule="auto"/>
              <w:ind w:firstLineChars="0" w:firstLine="0"/>
              <w:jc w:val="center"/>
              <w:rPr>
                <w:sz w:val="21"/>
                <w:szCs w:val="21"/>
              </w:rPr>
            </w:pPr>
            <w:r w:rsidRPr="00736F7E">
              <w:rPr>
                <w:sz w:val="21"/>
                <w:szCs w:val="21"/>
              </w:rPr>
              <w:t>CAS</w:t>
            </w:r>
            <w:r w:rsidRPr="00736F7E">
              <w:rPr>
                <w:sz w:val="21"/>
                <w:szCs w:val="21"/>
              </w:rPr>
              <w:t>号</w:t>
            </w:r>
          </w:p>
        </w:tc>
        <w:tc>
          <w:tcPr>
            <w:tcW w:w="1134" w:type="dxa"/>
            <w:tcBorders>
              <w:tl2br w:val="nil"/>
              <w:tr2bl w:val="nil"/>
            </w:tcBorders>
            <w:vAlign w:val="center"/>
          </w:tcPr>
          <w:p w14:paraId="5FFFF0C7" w14:textId="77777777" w:rsidR="00736F7E" w:rsidRPr="00736F7E" w:rsidRDefault="00736F7E" w:rsidP="00736F7E">
            <w:pPr>
              <w:spacing w:line="240" w:lineRule="auto"/>
              <w:ind w:firstLineChars="0" w:firstLine="0"/>
              <w:jc w:val="center"/>
              <w:rPr>
                <w:sz w:val="21"/>
                <w:szCs w:val="21"/>
              </w:rPr>
            </w:pPr>
            <w:r w:rsidRPr="00736F7E">
              <w:rPr>
                <w:sz w:val="21"/>
                <w:szCs w:val="21"/>
              </w:rPr>
              <w:t>最大存在总量</w:t>
            </w:r>
            <w:r w:rsidRPr="00736F7E">
              <w:rPr>
                <w:sz w:val="21"/>
                <w:szCs w:val="21"/>
              </w:rPr>
              <w:t>q</w:t>
            </w:r>
            <w:r w:rsidRPr="00736F7E">
              <w:rPr>
                <w:sz w:val="21"/>
                <w:szCs w:val="21"/>
                <w:vertAlign w:val="subscript"/>
              </w:rPr>
              <w:t>n</w:t>
            </w:r>
            <w:r w:rsidRPr="00736F7E">
              <w:rPr>
                <w:sz w:val="21"/>
                <w:szCs w:val="21"/>
              </w:rPr>
              <w:t>/t</w:t>
            </w:r>
          </w:p>
        </w:tc>
        <w:tc>
          <w:tcPr>
            <w:tcW w:w="1092" w:type="dxa"/>
            <w:tcBorders>
              <w:tl2br w:val="nil"/>
              <w:tr2bl w:val="nil"/>
            </w:tcBorders>
            <w:vAlign w:val="center"/>
          </w:tcPr>
          <w:p w14:paraId="78C4E259" w14:textId="77777777" w:rsidR="00736F7E" w:rsidRPr="00736F7E" w:rsidRDefault="00736F7E" w:rsidP="00736F7E">
            <w:pPr>
              <w:spacing w:line="240" w:lineRule="auto"/>
              <w:ind w:firstLineChars="0" w:firstLine="0"/>
              <w:jc w:val="center"/>
              <w:rPr>
                <w:sz w:val="21"/>
                <w:szCs w:val="21"/>
              </w:rPr>
            </w:pPr>
            <w:r w:rsidRPr="00736F7E">
              <w:rPr>
                <w:sz w:val="21"/>
                <w:szCs w:val="21"/>
              </w:rPr>
              <w:t>临界量</w:t>
            </w:r>
            <w:r w:rsidRPr="00736F7E">
              <w:rPr>
                <w:sz w:val="21"/>
                <w:szCs w:val="21"/>
              </w:rPr>
              <w:t>Q</w:t>
            </w:r>
            <w:r w:rsidRPr="00736F7E">
              <w:rPr>
                <w:sz w:val="21"/>
                <w:szCs w:val="21"/>
                <w:vertAlign w:val="subscript"/>
              </w:rPr>
              <w:t>n</w:t>
            </w:r>
            <w:r w:rsidRPr="00736F7E">
              <w:rPr>
                <w:sz w:val="21"/>
                <w:szCs w:val="21"/>
              </w:rPr>
              <w:t>/t</w:t>
            </w:r>
          </w:p>
        </w:tc>
        <w:tc>
          <w:tcPr>
            <w:tcW w:w="1113" w:type="dxa"/>
            <w:tcBorders>
              <w:tl2br w:val="nil"/>
              <w:tr2bl w:val="nil"/>
            </w:tcBorders>
            <w:vAlign w:val="center"/>
          </w:tcPr>
          <w:p w14:paraId="342C6B4A" w14:textId="77777777" w:rsidR="00736F7E" w:rsidRPr="00736F7E" w:rsidRDefault="00736F7E" w:rsidP="00736F7E">
            <w:pPr>
              <w:spacing w:line="240" w:lineRule="auto"/>
              <w:ind w:firstLineChars="0" w:firstLine="0"/>
              <w:jc w:val="center"/>
              <w:rPr>
                <w:sz w:val="21"/>
                <w:szCs w:val="21"/>
              </w:rPr>
            </w:pPr>
            <w:r w:rsidRPr="00736F7E">
              <w:rPr>
                <w:sz w:val="21"/>
                <w:szCs w:val="21"/>
              </w:rPr>
              <w:t>Q</w:t>
            </w:r>
            <w:r w:rsidRPr="00736F7E">
              <w:rPr>
                <w:sz w:val="21"/>
                <w:szCs w:val="21"/>
              </w:rPr>
              <w:t>值</w:t>
            </w:r>
          </w:p>
        </w:tc>
      </w:tr>
      <w:tr w:rsidR="00736F7E" w:rsidRPr="00736F7E" w14:paraId="15D4EC4C" w14:textId="77777777" w:rsidTr="00A40F6A">
        <w:trPr>
          <w:trHeight w:val="397"/>
          <w:jc w:val="center"/>
        </w:trPr>
        <w:tc>
          <w:tcPr>
            <w:tcW w:w="690" w:type="dxa"/>
            <w:tcBorders>
              <w:tl2br w:val="nil"/>
              <w:tr2bl w:val="nil"/>
            </w:tcBorders>
            <w:vAlign w:val="center"/>
          </w:tcPr>
          <w:p w14:paraId="17C6F8F8" w14:textId="77777777" w:rsidR="00736F7E" w:rsidRPr="00736F7E" w:rsidRDefault="00736F7E" w:rsidP="00736F7E">
            <w:pPr>
              <w:spacing w:line="240" w:lineRule="auto"/>
              <w:ind w:firstLineChars="0" w:firstLine="0"/>
              <w:jc w:val="center"/>
              <w:rPr>
                <w:sz w:val="21"/>
                <w:szCs w:val="21"/>
              </w:rPr>
            </w:pPr>
            <w:r w:rsidRPr="00736F7E">
              <w:rPr>
                <w:sz w:val="21"/>
                <w:szCs w:val="21"/>
              </w:rPr>
              <w:t>1</w:t>
            </w:r>
          </w:p>
        </w:tc>
        <w:tc>
          <w:tcPr>
            <w:tcW w:w="1290" w:type="dxa"/>
            <w:tcBorders>
              <w:tl2br w:val="nil"/>
              <w:tr2bl w:val="nil"/>
            </w:tcBorders>
            <w:vAlign w:val="center"/>
          </w:tcPr>
          <w:p w14:paraId="4749F1F9" w14:textId="77777777" w:rsidR="00736F7E" w:rsidRPr="00736F7E" w:rsidRDefault="00736F7E" w:rsidP="00736F7E">
            <w:pPr>
              <w:spacing w:line="240" w:lineRule="auto"/>
              <w:ind w:firstLineChars="0" w:firstLine="0"/>
              <w:jc w:val="center"/>
              <w:rPr>
                <w:sz w:val="21"/>
                <w:szCs w:val="21"/>
              </w:rPr>
            </w:pPr>
            <w:r w:rsidRPr="00736F7E">
              <w:rPr>
                <w:sz w:val="21"/>
                <w:szCs w:val="21"/>
              </w:rPr>
              <w:t>聚丙烯装置</w:t>
            </w:r>
          </w:p>
        </w:tc>
        <w:tc>
          <w:tcPr>
            <w:tcW w:w="1701" w:type="dxa"/>
            <w:tcBorders>
              <w:tl2br w:val="nil"/>
              <w:tr2bl w:val="nil"/>
            </w:tcBorders>
            <w:vAlign w:val="center"/>
          </w:tcPr>
          <w:p w14:paraId="7AD4B9EA" w14:textId="77777777" w:rsidR="00736F7E" w:rsidRPr="00736F7E" w:rsidRDefault="00736F7E" w:rsidP="00736F7E">
            <w:pPr>
              <w:spacing w:line="240" w:lineRule="auto"/>
              <w:ind w:firstLineChars="0" w:firstLine="0"/>
              <w:jc w:val="center"/>
              <w:rPr>
                <w:sz w:val="21"/>
                <w:szCs w:val="21"/>
              </w:rPr>
            </w:pPr>
            <w:r w:rsidRPr="00736F7E">
              <w:rPr>
                <w:sz w:val="21"/>
                <w:szCs w:val="21"/>
              </w:rPr>
              <w:t>丙烯</w:t>
            </w:r>
          </w:p>
        </w:tc>
        <w:tc>
          <w:tcPr>
            <w:tcW w:w="1276" w:type="dxa"/>
            <w:tcBorders>
              <w:tl2br w:val="nil"/>
              <w:tr2bl w:val="nil"/>
            </w:tcBorders>
            <w:vAlign w:val="center"/>
          </w:tcPr>
          <w:p w14:paraId="4DED4BC1" w14:textId="77777777" w:rsidR="00736F7E" w:rsidRPr="00736F7E" w:rsidRDefault="00736F7E" w:rsidP="00736F7E">
            <w:pPr>
              <w:spacing w:line="240" w:lineRule="auto"/>
              <w:ind w:firstLineChars="0" w:firstLine="0"/>
              <w:jc w:val="center"/>
              <w:rPr>
                <w:sz w:val="21"/>
                <w:szCs w:val="21"/>
              </w:rPr>
            </w:pPr>
            <w:r w:rsidRPr="00736F7E">
              <w:rPr>
                <w:sz w:val="21"/>
                <w:szCs w:val="21"/>
              </w:rPr>
              <w:t>115-07-1</w:t>
            </w:r>
          </w:p>
        </w:tc>
        <w:tc>
          <w:tcPr>
            <w:tcW w:w="1134" w:type="dxa"/>
            <w:tcBorders>
              <w:tl2br w:val="nil"/>
              <w:tr2bl w:val="nil"/>
            </w:tcBorders>
            <w:vAlign w:val="center"/>
          </w:tcPr>
          <w:p w14:paraId="23800DCC" w14:textId="77777777" w:rsidR="00736F7E" w:rsidRPr="00736F7E" w:rsidRDefault="00736F7E" w:rsidP="00736F7E">
            <w:pPr>
              <w:spacing w:line="240" w:lineRule="auto"/>
              <w:ind w:firstLineChars="0" w:firstLine="0"/>
              <w:jc w:val="center"/>
              <w:rPr>
                <w:sz w:val="21"/>
                <w:szCs w:val="21"/>
              </w:rPr>
            </w:pPr>
            <w:r w:rsidRPr="00736F7E">
              <w:rPr>
                <w:sz w:val="21"/>
                <w:szCs w:val="21"/>
              </w:rPr>
              <w:t>4</w:t>
            </w:r>
          </w:p>
        </w:tc>
        <w:tc>
          <w:tcPr>
            <w:tcW w:w="1092" w:type="dxa"/>
            <w:tcBorders>
              <w:tl2br w:val="nil"/>
              <w:tr2bl w:val="nil"/>
            </w:tcBorders>
            <w:vAlign w:val="center"/>
          </w:tcPr>
          <w:p w14:paraId="029E070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tcBorders>
              <w:tl2br w:val="nil"/>
              <w:tr2bl w:val="nil"/>
            </w:tcBorders>
            <w:vAlign w:val="center"/>
          </w:tcPr>
          <w:p w14:paraId="0381638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r w:rsidRPr="00736F7E">
              <w:rPr>
                <w:sz w:val="21"/>
                <w:szCs w:val="21"/>
              </w:rPr>
              <w:t>.4</w:t>
            </w:r>
          </w:p>
        </w:tc>
      </w:tr>
      <w:tr w:rsidR="00736F7E" w:rsidRPr="00736F7E" w14:paraId="7C91A6E7" w14:textId="77777777" w:rsidTr="00A40F6A">
        <w:trPr>
          <w:trHeight w:val="397"/>
          <w:jc w:val="center"/>
        </w:trPr>
        <w:tc>
          <w:tcPr>
            <w:tcW w:w="690" w:type="dxa"/>
            <w:vMerge w:val="restart"/>
            <w:tcBorders>
              <w:tl2br w:val="nil"/>
              <w:tr2bl w:val="nil"/>
            </w:tcBorders>
            <w:vAlign w:val="center"/>
          </w:tcPr>
          <w:p w14:paraId="2479E270" w14:textId="77777777" w:rsidR="00736F7E" w:rsidRPr="00736F7E" w:rsidRDefault="00736F7E" w:rsidP="00736F7E">
            <w:pPr>
              <w:spacing w:line="240" w:lineRule="auto"/>
              <w:ind w:firstLineChars="0" w:firstLine="0"/>
              <w:jc w:val="center"/>
              <w:rPr>
                <w:sz w:val="21"/>
                <w:szCs w:val="21"/>
              </w:rPr>
            </w:pPr>
            <w:r w:rsidRPr="00736F7E">
              <w:rPr>
                <w:sz w:val="21"/>
                <w:szCs w:val="21"/>
              </w:rPr>
              <w:t>2</w:t>
            </w:r>
          </w:p>
        </w:tc>
        <w:tc>
          <w:tcPr>
            <w:tcW w:w="1290" w:type="dxa"/>
            <w:vMerge w:val="restart"/>
            <w:tcBorders>
              <w:tl2br w:val="nil"/>
              <w:tr2bl w:val="nil"/>
            </w:tcBorders>
            <w:vAlign w:val="center"/>
          </w:tcPr>
          <w:p w14:paraId="72F0AE2D" w14:textId="77777777" w:rsidR="00736F7E" w:rsidRPr="00736F7E" w:rsidRDefault="00736F7E" w:rsidP="00736F7E">
            <w:pPr>
              <w:spacing w:line="240" w:lineRule="auto"/>
              <w:ind w:firstLineChars="0" w:firstLine="0"/>
              <w:jc w:val="center"/>
              <w:rPr>
                <w:sz w:val="21"/>
                <w:szCs w:val="21"/>
              </w:rPr>
            </w:pPr>
            <w:r w:rsidRPr="00736F7E">
              <w:rPr>
                <w:sz w:val="21"/>
                <w:szCs w:val="21"/>
              </w:rPr>
              <w:t>液态烃分离装置</w:t>
            </w:r>
          </w:p>
        </w:tc>
        <w:tc>
          <w:tcPr>
            <w:tcW w:w="1701" w:type="dxa"/>
            <w:tcBorders>
              <w:tl2br w:val="nil"/>
              <w:tr2bl w:val="nil"/>
            </w:tcBorders>
            <w:vAlign w:val="center"/>
          </w:tcPr>
          <w:p w14:paraId="1656E17C" w14:textId="77777777" w:rsidR="00736F7E" w:rsidRPr="00736F7E" w:rsidRDefault="00736F7E" w:rsidP="00736F7E">
            <w:pPr>
              <w:spacing w:line="240" w:lineRule="auto"/>
              <w:ind w:firstLineChars="0" w:firstLine="0"/>
              <w:jc w:val="center"/>
              <w:rPr>
                <w:sz w:val="21"/>
                <w:szCs w:val="21"/>
              </w:rPr>
            </w:pPr>
            <w:r w:rsidRPr="00736F7E">
              <w:rPr>
                <w:sz w:val="21"/>
                <w:szCs w:val="21"/>
              </w:rPr>
              <w:t>液态烃</w:t>
            </w:r>
          </w:p>
        </w:tc>
        <w:tc>
          <w:tcPr>
            <w:tcW w:w="1276" w:type="dxa"/>
            <w:tcBorders>
              <w:tl2br w:val="nil"/>
              <w:tr2bl w:val="nil"/>
            </w:tcBorders>
            <w:vAlign w:val="center"/>
          </w:tcPr>
          <w:p w14:paraId="1E1507EC" w14:textId="77777777" w:rsidR="00736F7E" w:rsidRPr="00736F7E" w:rsidRDefault="00736F7E" w:rsidP="00736F7E">
            <w:pPr>
              <w:spacing w:line="240" w:lineRule="auto"/>
              <w:ind w:firstLineChars="0" w:firstLine="0"/>
              <w:jc w:val="center"/>
              <w:rPr>
                <w:sz w:val="21"/>
                <w:szCs w:val="21"/>
              </w:rPr>
            </w:pPr>
            <w:r w:rsidRPr="00736F7E">
              <w:rPr>
                <w:sz w:val="21"/>
                <w:szCs w:val="21"/>
              </w:rPr>
              <w:t>68476-85-7</w:t>
            </w:r>
          </w:p>
        </w:tc>
        <w:tc>
          <w:tcPr>
            <w:tcW w:w="1134" w:type="dxa"/>
            <w:tcBorders>
              <w:tl2br w:val="nil"/>
              <w:tr2bl w:val="nil"/>
            </w:tcBorders>
            <w:vAlign w:val="center"/>
          </w:tcPr>
          <w:p w14:paraId="27DDB337" w14:textId="77777777" w:rsidR="00736F7E" w:rsidRPr="00736F7E" w:rsidRDefault="00736F7E" w:rsidP="00736F7E">
            <w:pPr>
              <w:spacing w:line="240" w:lineRule="auto"/>
              <w:ind w:firstLineChars="0" w:firstLine="0"/>
              <w:jc w:val="center"/>
              <w:rPr>
                <w:sz w:val="21"/>
                <w:szCs w:val="21"/>
              </w:rPr>
            </w:pPr>
            <w:r w:rsidRPr="00736F7E">
              <w:rPr>
                <w:sz w:val="21"/>
                <w:szCs w:val="21"/>
              </w:rPr>
              <w:t>15</w:t>
            </w:r>
          </w:p>
        </w:tc>
        <w:tc>
          <w:tcPr>
            <w:tcW w:w="1092" w:type="dxa"/>
            <w:tcBorders>
              <w:tl2br w:val="nil"/>
              <w:tr2bl w:val="nil"/>
            </w:tcBorders>
            <w:vAlign w:val="center"/>
          </w:tcPr>
          <w:p w14:paraId="7F310D9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val="restart"/>
            <w:tcBorders>
              <w:tl2br w:val="nil"/>
              <w:tr2bl w:val="nil"/>
            </w:tcBorders>
            <w:vAlign w:val="center"/>
          </w:tcPr>
          <w:p w14:paraId="17E30DB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.1</w:t>
            </w:r>
          </w:p>
        </w:tc>
      </w:tr>
      <w:tr w:rsidR="00736F7E" w:rsidRPr="00736F7E" w14:paraId="19281C47" w14:textId="77777777" w:rsidTr="00A40F6A">
        <w:trPr>
          <w:trHeight w:val="397"/>
          <w:jc w:val="center"/>
        </w:trPr>
        <w:tc>
          <w:tcPr>
            <w:tcW w:w="690" w:type="dxa"/>
            <w:vMerge/>
            <w:tcBorders>
              <w:tl2br w:val="nil"/>
              <w:tr2bl w:val="nil"/>
            </w:tcBorders>
            <w:vAlign w:val="center"/>
          </w:tcPr>
          <w:p w14:paraId="7ABCD710"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3993776D"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695958C0" w14:textId="77777777" w:rsidR="00736F7E" w:rsidRPr="00736F7E" w:rsidRDefault="00736F7E" w:rsidP="00736F7E">
            <w:pPr>
              <w:spacing w:line="240" w:lineRule="auto"/>
              <w:ind w:firstLineChars="0" w:firstLine="0"/>
              <w:jc w:val="center"/>
              <w:rPr>
                <w:sz w:val="21"/>
                <w:szCs w:val="21"/>
              </w:rPr>
            </w:pPr>
            <w:r w:rsidRPr="00736F7E">
              <w:rPr>
                <w:sz w:val="21"/>
                <w:szCs w:val="21"/>
              </w:rPr>
              <w:t>丙烯</w:t>
            </w:r>
          </w:p>
        </w:tc>
        <w:tc>
          <w:tcPr>
            <w:tcW w:w="1276" w:type="dxa"/>
            <w:tcBorders>
              <w:tl2br w:val="nil"/>
              <w:tr2bl w:val="nil"/>
            </w:tcBorders>
            <w:vAlign w:val="center"/>
          </w:tcPr>
          <w:p w14:paraId="23AEBAE2" w14:textId="77777777" w:rsidR="00736F7E" w:rsidRPr="00736F7E" w:rsidRDefault="00736F7E" w:rsidP="00736F7E">
            <w:pPr>
              <w:spacing w:line="240" w:lineRule="auto"/>
              <w:ind w:firstLineChars="0" w:firstLine="0"/>
              <w:jc w:val="center"/>
              <w:rPr>
                <w:sz w:val="21"/>
                <w:szCs w:val="21"/>
              </w:rPr>
            </w:pPr>
            <w:r w:rsidRPr="00736F7E">
              <w:rPr>
                <w:sz w:val="21"/>
                <w:szCs w:val="21"/>
              </w:rPr>
              <w:t>115-07-1</w:t>
            </w:r>
          </w:p>
        </w:tc>
        <w:tc>
          <w:tcPr>
            <w:tcW w:w="1134" w:type="dxa"/>
            <w:tcBorders>
              <w:tl2br w:val="nil"/>
              <w:tr2bl w:val="nil"/>
            </w:tcBorders>
            <w:vAlign w:val="center"/>
          </w:tcPr>
          <w:p w14:paraId="0144309E" w14:textId="77777777" w:rsidR="00736F7E" w:rsidRPr="00736F7E" w:rsidRDefault="00736F7E" w:rsidP="00736F7E">
            <w:pPr>
              <w:spacing w:line="240" w:lineRule="auto"/>
              <w:ind w:firstLineChars="0" w:firstLine="0"/>
              <w:jc w:val="center"/>
              <w:rPr>
                <w:sz w:val="21"/>
                <w:szCs w:val="21"/>
              </w:rPr>
            </w:pPr>
            <w:r w:rsidRPr="00736F7E">
              <w:rPr>
                <w:sz w:val="21"/>
                <w:szCs w:val="21"/>
              </w:rPr>
              <w:t>4</w:t>
            </w:r>
          </w:p>
        </w:tc>
        <w:tc>
          <w:tcPr>
            <w:tcW w:w="1092" w:type="dxa"/>
            <w:tcBorders>
              <w:tl2br w:val="nil"/>
              <w:tr2bl w:val="nil"/>
            </w:tcBorders>
            <w:vAlign w:val="center"/>
          </w:tcPr>
          <w:p w14:paraId="3009DFF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05E0B90F" w14:textId="77777777" w:rsidR="00736F7E" w:rsidRPr="00736F7E" w:rsidRDefault="00736F7E" w:rsidP="00736F7E">
            <w:pPr>
              <w:spacing w:line="240" w:lineRule="auto"/>
              <w:ind w:firstLineChars="0" w:firstLine="0"/>
              <w:jc w:val="center"/>
              <w:rPr>
                <w:sz w:val="21"/>
                <w:szCs w:val="21"/>
              </w:rPr>
            </w:pPr>
          </w:p>
        </w:tc>
      </w:tr>
      <w:tr w:rsidR="00736F7E" w:rsidRPr="00736F7E" w14:paraId="19E2B4C7" w14:textId="77777777" w:rsidTr="00A40F6A">
        <w:trPr>
          <w:trHeight w:val="397"/>
          <w:jc w:val="center"/>
        </w:trPr>
        <w:tc>
          <w:tcPr>
            <w:tcW w:w="690" w:type="dxa"/>
            <w:vMerge/>
            <w:tcBorders>
              <w:tl2br w:val="nil"/>
              <w:tr2bl w:val="nil"/>
            </w:tcBorders>
            <w:vAlign w:val="center"/>
          </w:tcPr>
          <w:p w14:paraId="32D184E1"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2AE38CF6"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76A373B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丙烷</w:t>
            </w:r>
          </w:p>
        </w:tc>
        <w:tc>
          <w:tcPr>
            <w:tcW w:w="1276" w:type="dxa"/>
            <w:tcBorders>
              <w:tl2br w:val="nil"/>
              <w:tr2bl w:val="nil"/>
            </w:tcBorders>
            <w:vAlign w:val="center"/>
          </w:tcPr>
          <w:p w14:paraId="779A704E" w14:textId="77777777" w:rsidR="00736F7E" w:rsidRPr="00736F7E" w:rsidRDefault="00736F7E" w:rsidP="00736F7E">
            <w:pPr>
              <w:spacing w:line="240" w:lineRule="auto"/>
              <w:ind w:firstLineChars="0" w:firstLine="0"/>
              <w:jc w:val="center"/>
              <w:rPr>
                <w:sz w:val="21"/>
                <w:szCs w:val="21"/>
              </w:rPr>
            </w:pPr>
            <w:r w:rsidRPr="00736F7E">
              <w:rPr>
                <w:sz w:val="21"/>
                <w:szCs w:val="21"/>
              </w:rPr>
              <w:t>74-98-6</w:t>
            </w:r>
          </w:p>
        </w:tc>
        <w:tc>
          <w:tcPr>
            <w:tcW w:w="1134" w:type="dxa"/>
            <w:tcBorders>
              <w:tl2br w:val="nil"/>
              <w:tr2bl w:val="nil"/>
            </w:tcBorders>
            <w:vAlign w:val="center"/>
          </w:tcPr>
          <w:p w14:paraId="7AD3537F" w14:textId="77777777" w:rsidR="00736F7E" w:rsidRPr="00736F7E" w:rsidRDefault="00736F7E" w:rsidP="00736F7E">
            <w:pPr>
              <w:spacing w:line="240" w:lineRule="auto"/>
              <w:ind w:firstLineChars="0" w:firstLine="0"/>
              <w:jc w:val="center"/>
              <w:rPr>
                <w:sz w:val="21"/>
                <w:szCs w:val="21"/>
              </w:rPr>
            </w:pPr>
            <w:r w:rsidRPr="00736F7E">
              <w:rPr>
                <w:sz w:val="21"/>
                <w:szCs w:val="21"/>
              </w:rPr>
              <w:t>2</w:t>
            </w:r>
          </w:p>
        </w:tc>
        <w:tc>
          <w:tcPr>
            <w:tcW w:w="1092" w:type="dxa"/>
            <w:tcBorders>
              <w:tl2br w:val="nil"/>
              <w:tr2bl w:val="nil"/>
            </w:tcBorders>
            <w:vAlign w:val="center"/>
          </w:tcPr>
          <w:p w14:paraId="1837366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192E2233" w14:textId="77777777" w:rsidR="00736F7E" w:rsidRPr="00736F7E" w:rsidRDefault="00736F7E" w:rsidP="00736F7E">
            <w:pPr>
              <w:spacing w:line="240" w:lineRule="auto"/>
              <w:ind w:firstLineChars="0" w:firstLine="0"/>
              <w:jc w:val="center"/>
              <w:rPr>
                <w:sz w:val="21"/>
                <w:szCs w:val="21"/>
              </w:rPr>
            </w:pPr>
          </w:p>
        </w:tc>
      </w:tr>
      <w:tr w:rsidR="00736F7E" w:rsidRPr="00736F7E" w14:paraId="0293C5A7" w14:textId="77777777" w:rsidTr="00A40F6A">
        <w:trPr>
          <w:trHeight w:val="397"/>
          <w:jc w:val="center"/>
        </w:trPr>
        <w:tc>
          <w:tcPr>
            <w:tcW w:w="690" w:type="dxa"/>
            <w:vMerge w:val="restart"/>
            <w:tcBorders>
              <w:tl2br w:val="nil"/>
              <w:tr2bl w:val="nil"/>
            </w:tcBorders>
            <w:vAlign w:val="center"/>
          </w:tcPr>
          <w:p w14:paraId="293DFD40" w14:textId="77777777" w:rsidR="00736F7E" w:rsidRPr="00736F7E" w:rsidRDefault="00736F7E" w:rsidP="00736F7E">
            <w:pPr>
              <w:spacing w:line="240" w:lineRule="auto"/>
              <w:ind w:firstLineChars="0" w:firstLine="0"/>
              <w:jc w:val="center"/>
              <w:rPr>
                <w:sz w:val="21"/>
                <w:szCs w:val="21"/>
              </w:rPr>
            </w:pPr>
            <w:r w:rsidRPr="00736F7E">
              <w:rPr>
                <w:sz w:val="21"/>
                <w:szCs w:val="21"/>
              </w:rPr>
              <w:t>3</w:t>
            </w:r>
          </w:p>
        </w:tc>
        <w:tc>
          <w:tcPr>
            <w:tcW w:w="1290" w:type="dxa"/>
            <w:vMerge w:val="restart"/>
            <w:tcBorders>
              <w:tl2br w:val="nil"/>
              <w:tr2bl w:val="nil"/>
            </w:tcBorders>
            <w:vAlign w:val="center"/>
          </w:tcPr>
          <w:p w14:paraId="4A295A9D" w14:textId="77777777" w:rsidR="00736F7E" w:rsidRPr="00736F7E" w:rsidRDefault="00736F7E" w:rsidP="00736F7E">
            <w:pPr>
              <w:spacing w:line="240" w:lineRule="auto"/>
              <w:ind w:firstLineChars="0" w:firstLine="0"/>
              <w:jc w:val="center"/>
              <w:rPr>
                <w:sz w:val="21"/>
                <w:szCs w:val="21"/>
              </w:rPr>
            </w:pPr>
            <w:r w:rsidRPr="00736F7E">
              <w:rPr>
                <w:sz w:val="21"/>
                <w:szCs w:val="21"/>
              </w:rPr>
              <w:t>MTBE</w:t>
            </w:r>
            <w:r w:rsidRPr="00736F7E">
              <w:rPr>
                <w:sz w:val="21"/>
                <w:szCs w:val="21"/>
              </w:rPr>
              <w:t>及异丁烯联合装</w:t>
            </w:r>
            <w:r w:rsidRPr="00736F7E">
              <w:rPr>
                <w:sz w:val="21"/>
                <w:szCs w:val="21"/>
              </w:rPr>
              <w:lastRenderedPageBreak/>
              <w:t>置</w:t>
            </w:r>
          </w:p>
        </w:tc>
        <w:tc>
          <w:tcPr>
            <w:tcW w:w="1701" w:type="dxa"/>
            <w:tcBorders>
              <w:tl2br w:val="nil"/>
              <w:tr2bl w:val="nil"/>
            </w:tcBorders>
            <w:vAlign w:val="center"/>
          </w:tcPr>
          <w:p w14:paraId="2F861520" w14:textId="77777777" w:rsidR="00736F7E" w:rsidRPr="00736F7E" w:rsidRDefault="00736F7E" w:rsidP="00736F7E">
            <w:pPr>
              <w:spacing w:line="240" w:lineRule="auto"/>
              <w:ind w:firstLineChars="0" w:firstLine="0"/>
              <w:jc w:val="center"/>
              <w:rPr>
                <w:sz w:val="21"/>
                <w:szCs w:val="21"/>
              </w:rPr>
            </w:pPr>
            <w:r w:rsidRPr="00736F7E">
              <w:rPr>
                <w:sz w:val="21"/>
                <w:szCs w:val="21"/>
              </w:rPr>
              <w:lastRenderedPageBreak/>
              <w:t>MTBE</w:t>
            </w:r>
          </w:p>
        </w:tc>
        <w:tc>
          <w:tcPr>
            <w:tcW w:w="1276" w:type="dxa"/>
            <w:tcBorders>
              <w:tl2br w:val="nil"/>
              <w:tr2bl w:val="nil"/>
            </w:tcBorders>
            <w:vAlign w:val="center"/>
          </w:tcPr>
          <w:p w14:paraId="45E5292B" w14:textId="77777777" w:rsidR="00736F7E" w:rsidRPr="00736F7E" w:rsidRDefault="00736F7E" w:rsidP="00736F7E">
            <w:pPr>
              <w:spacing w:line="240" w:lineRule="auto"/>
              <w:ind w:firstLineChars="0" w:firstLine="0"/>
              <w:jc w:val="center"/>
              <w:rPr>
                <w:sz w:val="21"/>
                <w:szCs w:val="21"/>
              </w:rPr>
            </w:pPr>
            <w:r w:rsidRPr="00736F7E">
              <w:rPr>
                <w:sz w:val="21"/>
                <w:szCs w:val="21"/>
              </w:rPr>
              <w:t>1634-04-4</w:t>
            </w:r>
          </w:p>
        </w:tc>
        <w:tc>
          <w:tcPr>
            <w:tcW w:w="1134" w:type="dxa"/>
            <w:tcBorders>
              <w:tl2br w:val="nil"/>
              <w:tr2bl w:val="nil"/>
            </w:tcBorders>
            <w:vAlign w:val="center"/>
          </w:tcPr>
          <w:p w14:paraId="03692779" w14:textId="77777777" w:rsidR="00736F7E" w:rsidRPr="00736F7E" w:rsidRDefault="00736F7E" w:rsidP="00736F7E">
            <w:pPr>
              <w:spacing w:line="240" w:lineRule="auto"/>
              <w:ind w:firstLineChars="0" w:firstLine="0"/>
              <w:jc w:val="center"/>
              <w:rPr>
                <w:sz w:val="21"/>
                <w:szCs w:val="21"/>
              </w:rPr>
            </w:pPr>
            <w:r w:rsidRPr="00736F7E">
              <w:rPr>
                <w:sz w:val="21"/>
                <w:szCs w:val="21"/>
              </w:rPr>
              <w:t>50</w:t>
            </w:r>
          </w:p>
        </w:tc>
        <w:tc>
          <w:tcPr>
            <w:tcW w:w="1092" w:type="dxa"/>
            <w:tcBorders>
              <w:tl2br w:val="nil"/>
              <w:tr2bl w:val="nil"/>
            </w:tcBorders>
            <w:vAlign w:val="center"/>
          </w:tcPr>
          <w:p w14:paraId="741C000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val="restart"/>
            <w:tcBorders>
              <w:tl2br w:val="nil"/>
              <w:tr2bl w:val="nil"/>
            </w:tcBorders>
            <w:vAlign w:val="center"/>
          </w:tcPr>
          <w:p w14:paraId="713B14A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2</w:t>
            </w:r>
          </w:p>
        </w:tc>
      </w:tr>
      <w:tr w:rsidR="00736F7E" w:rsidRPr="00736F7E" w14:paraId="6C7DCAB7" w14:textId="77777777" w:rsidTr="00A40F6A">
        <w:trPr>
          <w:trHeight w:val="397"/>
          <w:jc w:val="center"/>
        </w:trPr>
        <w:tc>
          <w:tcPr>
            <w:tcW w:w="690" w:type="dxa"/>
            <w:vMerge/>
            <w:tcBorders>
              <w:tl2br w:val="nil"/>
              <w:tr2bl w:val="nil"/>
            </w:tcBorders>
            <w:vAlign w:val="center"/>
          </w:tcPr>
          <w:p w14:paraId="7A1244B2"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29E2673D"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6D9F6267" w14:textId="77777777" w:rsidR="00736F7E" w:rsidRPr="00736F7E" w:rsidRDefault="00736F7E" w:rsidP="00736F7E">
            <w:pPr>
              <w:spacing w:line="240" w:lineRule="auto"/>
              <w:ind w:firstLineChars="0" w:firstLine="0"/>
              <w:jc w:val="center"/>
              <w:rPr>
                <w:sz w:val="21"/>
                <w:szCs w:val="21"/>
              </w:rPr>
            </w:pPr>
            <w:r w:rsidRPr="00736F7E">
              <w:rPr>
                <w:sz w:val="21"/>
                <w:szCs w:val="21"/>
              </w:rPr>
              <w:t>甲醇</w:t>
            </w:r>
          </w:p>
        </w:tc>
        <w:tc>
          <w:tcPr>
            <w:tcW w:w="1276" w:type="dxa"/>
            <w:tcBorders>
              <w:tl2br w:val="nil"/>
              <w:tr2bl w:val="nil"/>
            </w:tcBorders>
            <w:vAlign w:val="center"/>
          </w:tcPr>
          <w:p w14:paraId="168F020E" w14:textId="77777777" w:rsidR="00736F7E" w:rsidRPr="00736F7E" w:rsidRDefault="00736F7E" w:rsidP="00736F7E">
            <w:pPr>
              <w:spacing w:line="240" w:lineRule="auto"/>
              <w:ind w:firstLineChars="0" w:firstLine="0"/>
              <w:jc w:val="center"/>
              <w:rPr>
                <w:sz w:val="21"/>
                <w:szCs w:val="21"/>
              </w:rPr>
            </w:pPr>
            <w:r w:rsidRPr="00736F7E">
              <w:rPr>
                <w:sz w:val="21"/>
                <w:szCs w:val="21"/>
              </w:rPr>
              <w:t>67-56-1</w:t>
            </w:r>
          </w:p>
        </w:tc>
        <w:tc>
          <w:tcPr>
            <w:tcW w:w="1134" w:type="dxa"/>
            <w:tcBorders>
              <w:tl2br w:val="nil"/>
              <w:tr2bl w:val="nil"/>
            </w:tcBorders>
            <w:vAlign w:val="center"/>
          </w:tcPr>
          <w:p w14:paraId="074E97A6" w14:textId="77777777" w:rsidR="00736F7E" w:rsidRPr="00736F7E" w:rsidRDefault="00736F7E" w:rsidP="00736F7E">
            <w:pPr>
              <w:spacing w:line="240" w:lineRule="auto"/>
              <w:ind w:firstLineChars="0" w:firstLine="0"/>
              <w:jc w:val="center"/>
              <w:rPr>
                <w:sz w:val="21"/>
                <w:szCs w:val="21"/>
              </w:rPr>
            </w:pPr>
            <w:r w:rsidRPr="00736F7E">
              <w:rPr>
                <w:sz w:val="21"/>
                <w:szCs w:val="21"/>
              </w:rPr>
              <w:t>35</w:t>
            </w:r>
          </w:p>
        </w:tc>
        <w:tc>
          <w:tcPr>
            <w:tcW w:w="1092" w:type="dxa"/>
            <w:tcBorders>
              <w:tl2br w:val="nil"/>
              <w:tr2bl w:val="nil"/>
            </w:tcBorders>
            <w:vAlign w:val="center"/>
          </w:tcPr>
          <w:p w14:paraId="6D1C767F" w14:textId="77777777" w:rsidR="00736F7E" w:rsidRPr="00736F7E" w:rsidRDefault="00736F7E" w:rsidP="00736F7E">
            <w:pPr>
              <w:spacing w:line="240" w:lineRule="auto"/>
              <w:ind w:firstLineChars="0" w:firstLine="0"/>
              <w:jc w:val="center"/>
              <w:rPr>
                <w:color w:val="000000"/>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77FAD301" w14:textId="77777777" w:rsidR="00736F7E" w:rsidRPr="00736F7E" w:rsidRDefault="00736F7E" w:rsidP="00736F7E">
            <w:pPr>
              <w:spacing w:line="240" w:lineRule="auto"/>
              <w:ind w:firstLineChars="0" w:firstLine="0"/>
              <w:jc w:val="center"/>
              <w:rPr>
                <w:sz w:val="21"/>
                <w:szCs w:val="21"/>
              </w:rPr>
            </w:pPr>
          </w:p>
        </w:tc>
      </w:tr>
      <w:tr w:rsidR="00736F7E" w:rsidRPr="00736F7E" w14:paraId="7D5EB55F" w14:textId="77777777" w:rsidTr="00A40F6A">
        <w:trPr>
          <w:trHeight w:val="397"/>
          <w:jc w:val="center"/>
        </w:trPr>
        <w:tc>
          <w:tcPr>
            <w:tcW w:w="690" w:type="dxa"/>
            <w:vMerge/>
            <w:tcBorders>
              <w:tl2br w:val="nil"/>
              <w:tr2bl w:val="nil"/>
            </w:tcBorders>
            <w:vAlign w:val="center"/>
          </w:tcPr>
          <w:p w14:paraId="30D6CA57"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3B1D28D3"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68B3E97C" w14:textId="77777777" w:rsidR="00736F7E" w:rsidRPr="00736F7E" w:rsidRDefault="00736F7E" w:rsidP="00736F7E">
            <w:pPr>
              <w:spacing w:line="240" w:lineRule="auto"/>
              <w:ind w:firstLineChars="0" w:firstLine="0"/>
              <w:jc w:val="center"/>
              <w:rPr>
                <w:sz w:val="21"/>
                <w:szCs w:val="21"/>
              </w:rPr>
            </w:pPr>
            <w:r w:rsidRPr="00736F7E">
              <w:rPr>
                <w:sz w:val="21"/>
                <w:szCs w:val="21"/>
              </w:rPr>
              <w:t>异丁烯</w:t>
            </w:r>
          </w:p>
        </w:tc>
        <w:tc>
          <w:tcPr>
            <w:tcW w:w="1276" w:type="dxa"/>
            <w:tcBorders>
              <w:tl2br w:val="nil"/>
              <w:tr2bl w:val="nil"/>
            </w:tcBorders>
            <w:vAlign w:val="center"/>
          </w:tcPr>
          <w:p w14:paraId="59113B26" w14:textId="77777777" w:rsidR="00736F7E" w:rsidRPr="00736F7E" w:rsidRDefault="00736F7E" w:rsidP="00736F7E">
            <w:pPr>
              <w:spacing w:line="240" w:lineRule="auto"/>
              <w:ind w:firstLineChars="0" w:firstLine="0"/>
              <w:jc w:val="center"/>
              <w:rPr>
                <w:sz w:val="21"/>
                <w:szCs w:val="21"/>
              </w:rPr>
            </w:pPr>
            <w:r w:rsidRPr="00736F7E">
              <w:rPr>
                <w:sz w:val="21"/>
                <w:szCs w:val="21"/>
              </w:rPr>
              <w:t>115-11-7</w:t>
            </w:r>
          </w:p>
        </w:tc>
        <w:tc>
          <w:tcPr>
            <w:tcW w:w="1134" w:type="dxa"/>
            <w:tcBorders>
              <w:tl2br w:val="nil"/>
              <w:tr2bl w:val="nil"/>
            </w:tcBorders>
            <w:vAlign w:val="center"/>
          </w:tcPr>
          <w:p w14:paraId="0516F960" w14:textId="77777777" w:rsidR="00736F7E" w:rsidRPr="00736F7E" w:rsidRDefault="00736F7E" w:rsidP="00736F7E">
            <w:pPr>
              <w:spacing w:line="240" w:lineRule="auto"/>
              <w:ind w:firstLineChars="0" w:firstLine="0"/>
              <w:jc w:val="center"/>
              <w:rPr>
                <w:sz w:val="21"/>
                <w:szCs w:val="21"/>
              </w:rPr>
            </w:pPr>
            <w:r w:rsidRPr="00736F7E">
              <w:rPr>
                <w:sz w:val="21"/>
                <w:szCs w:val="21"/>
              </w:rPr>
              <w:t>35</w:t>
            </w:r>
          </w:p>
        </w:tc>
        <w:tc>
          <w:tcPr>
            <w:tcW w:w="1092" w:type="dxa"/>
            <w:tcBorders>
              <w:tl2br w:val="nil"/>
              <w:tr2bl w:val="nil"/>
            </w:tcBorders>
            <w:vAlign w:val="center"/>
          </w:tcPr>
          <w:p w14:paraId="5D697FCF" w14:textId="77777777" w:rsidR="00736F7E" w:rsidRPr="00736F7E" w:rsidRDefault="00736F7E" w:rsidP="00736F7E">
            <w:pPr>
              <w:spacing w:line="240" w:lineRule="auto"/>
              <w:ind w:firstLineChars="0" w:firstLine="0"/>
              <w:jc w:val="center"/>
              <w:rPr>
                <w:color w:val="000000"/>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33592149" w14:textId="77777777" w:rsidR="00736F7E" w:rsidRPr="00736F7E" w:rsidRDefault="00736F7E" w:rsidP="00736F7E">
            <w:pPr>
              <w:spacing w:line="240" w:lineRule="auto"/>
              <w:ind w:firstLineChars="0" w:firstLine="0"/>
              <w:jc w:val="center"/>
              <w:rPr>
                <w:sz w:val="21"/>
                <w:szCs w:val="21"/>
              </w:rPr>
            </w:pPr>
          </w:p>
        </w:tc>
      </w:tr>
      <w:tr w:rsidR="00736F7E" w:rsidRPr="00736F7E" w14:paraId="50E9D643" w14:textId="77777777" w:rsidTr="00A40F6A">
        <w:trPr>
          <w:trHeight w:val="397"/>
          <w:jc w:val="center"/>
        </w:trPr>
        <w:tc>
          <w:tcPr>
            <w:tcW w:w="690" w:type="dxa"/>
            <w:tcBorders>
              <w:tl2br w:val="nil"/>
              <w:tr2bl w:val="nil"/>
            </w:tcBorders>
            <w:vAlign w:val="center"/>
          </w:tcPr>
          <w:p w14:paraId="35610522" w14:textId="77777777" w:rsidR="00736F7E" w:rsidRPr="00736F7E" w:rsidRDefault="00736F7E" w:rsidP="00736F7E">
            <w:pPr>
              <w:spacing w:line="240" w:lineRule="auto"/>
              <w:ind w:firstLineChars="0" w:firstLine="0"/>
              <w:jc w:val="center"/>
              <w:rPr>
                <w:sz w:val="21"/>
                <w:szCs w:val="21"/>
              </w:rPr>
            </w:pPr>
            <w:r w:rsidRPr="00736F7E">
              <w:rPr>
                <w:sz w:val="21"/>
                <w:szCs w:val="21"/>
              </w:rPr>
              <w:t>4</w:t>
            </w:r>
          </w:p>
        </w:tc>
        <w:tc>
          <w:tcPr>
            <w:tcW w:w="1290" w:type="dxa"/>
            <w:tcBorders>
              <w:tl2br w:val="nil"/>
              <w:tr2bl w:val="nil"/>
            </w:tcBorders>
            <w:vAlign w:val="center"/>
          </w:tcPr>
          <w:p w14:paraId="660EBA7F" w14:textId="77777777" w:rsidR="00736F7E" w:rsidRPr="00736F7E" w:rsidRDefault="00736F7E" w:rsidP="00736F7E">
            <w:pPr>
              <w:spacing w:line="240" w:lineRule="auto"/>
              <w:ind w:firstLineChars="0" w:firstLine="0"/>
              <w:jc w:val="center"/>
              <w:rPr>
                <w:sz w:val="21"/>
                <w:szCs w:val="21"/>
              </w:rPr>
            </w:pPr>
            <w:r w:rsidRPr="00736F7E">
              <w:rPr>
                <w:sz w:val="21"/>
                <w:szCs w:val="21"/>
              </w:rPr>
              <w:t>混合碳四裂解装置</w:t>
            </w:r>
          </w:p>
        </w:tc>
        <w:tc>
          <w:tcPr>
            <w:tcW w:w="1701" w:type="dxa"/>
            <w:tcBorders>
              <w:tl2br w:val="nil"/>
              <w:tr2bl w:val="nil"/>
            </w:tcBorders>
            <w:vAlign w:val="center"/>
          </w:tcPr>
          <w:p w14:paraId="5E158F79" w14:textId="77777777" w:rsidR="00736F7E" w:rsidRPr="00736F7E" w:rsidRDefault="00736F7E" w:rsidP="00736F7E">
            <w:pPr>
              <w:spacing w:line="240" w:lineRule="auto"/>
              <w:ind w:firstLineChars="0" w:firstLine="0"/>
              <w:jc w:val="center"/>
              <w:rPr>
                <w:sz w:val="21"/>
                <w:szCs w:val="21"/>
              </w:rPr>
            </w:pPr>
            <w:r w:rsidRPr="00736F7E">
              <w:rPr>
                <w:sz w:val="21"/>
                <w:szCs w:val="21"/>
              </w:rPr>
              <w:t>碳四</w:t>
            </w:r>
          </w:p>
        </w:tc>
        <w:tc>
          <w:tcPr>
            <w:tcW w:w="1276" w:type="dxa"/>
            <w:tcBorders>
              <w:tl2br w:val="nil"/>
              <w:tr2bl w:val="nil"/>
            </w:tcBorders>
            <w:vAlign w:val="center"/>
          </w:tcPr>
          <w:p w14:paraId="7C2E0007" w14:textId="77777777" w:rsidR="00736F7E" w:rsidRPr="00736F7E" w:rsidRDefault="00736F7E" w:rsidP="00736F7E">
            <w:pPr>
              <w:spacing w:line="240" w:lineRule="auto"/>
              <w:ind w:firstLineChars="0" w:firstLine="0"/>
              <w:jc w:val="center"/>
              <w:rPr>
                <w:sz w:val="21"/>
                <w:szCs w:val="21"/>
              </w:rPr>
            </w:pPr>
            <w:r w:rsidRPr="00736F7E">
              <w:rPr>
                <w:sz w:val="21"/>
                <w:szCs w:val="21"/>
              </w:rPr>
              <w:t>68476-85-7</w:t>
            </w:r>
          </w:p>
        </w:tc>
        <w:tc>
          <w:tcPr>
            <w:tcW w:w="1134" w:type="dxa"/>
            <w:tcBorders>
              <w:tl2br w:val="nil"/>
              <w:tr2bl w:val="nil"/>
            </w:tcBorders>
            <w:vAlign w:val="center"/>
          </w:tcPr>
          <w:p w14:paraId="0BC3FC0A" w14:textId="77777777" w:rsidR="00736F7E" w:rsidRPr="00736F7E" w:rsidRDefault="00736F7E" w:rsidP="00736F7E">
            <w:pPr>
              <w:spacing w:line="240" w:lineRule="auto"/>
              <w:ind w:firstLineChars="0" w:firstLine="0"/>
              <w:jc w:val="center"/>
              <w:rPr>
                <w:sz w:val="21"/>
                <w:szCs w:val="21"/>
              </w:rPr>
            </w:pPr>
            <w:r w:rsidRPr="00736F7E">
              <w:rPr>
                <w:sz w:val="21"/>
                <w:szCs w:val="21"/>
              </w:rPr>
              <w:t>13</w:t>
            </w:r>
          </w:p>
        </w:tc>
        <w:tc>
          <w:tcPr>
            <w:tcW w:w="1092" w:type="dxa"/>
            <w:tcBorders>
              <w:tl2br w:val="nil"/>
              <w:tr2bl w:val="nil"/>
            </w:tcBorders>
            <w:vAlign w:val="center"/>
          </w:tcPr>
          <w:p w14:paraId="78A8C9E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tcBorders>
              <w:tl2br w:val="nil"/>
              <w:tr2bl w:val="nil"/>
            </w:tcBorders>
            <w:vAlign w:val="center"/>
          </w:tcPr>
          <w:p w14:paraId="7E56543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.3</w:t>
            </w:r>
          </w:p>
        </w:tc>
      </w:tr>
      <w:tr w:rsidR="00736F7E" w:rsidRPr="00736F7E" w14:paraId="7AD334C3" w14:textId="77777777" w:rsidTr="00A40F6A">
        <w:trPr>
          <w:trHeight w:val="397"/>
          <w:jc w:val="center"/>
        </w:trPr>
        <w:tc>
          <w:tcPr>
            <w:tcW w:w="690" w:type="dxa"/>
            <w:vMerge w:val="restart"/>
            <w:tcBorders>
              <w:tl2br w:val="nil"/>
              <w:tr2bl w:val="nil"/>
            </w:tcBorders>
            <w:vAlign w:val="center"/>
          </w:tcPr>
          <w:p w14:paraId="35CDB42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p>
        </w:tc>
        <w:tc>
          <w:tcPr>
            <w:tcW w:w="1290" w:type="dxa"/>
            <w:vMerge w:val="restart"/>
            <w:tcBorders>
              <w:tl2br w:val="nil"/>
              <w:tr2bl w:val="nil"/>
            </w:tcBorders>
            <w:vAlign w:val="center"/>
          </w:tcPr>
          <w:p w14:paraId="2F85715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碳四精深加工装置</w:t>
            </w:r>
          </w:p>
        </w:tc>
        <w:tc>
          <w:tcPr>
            <w:tcW w:w="1701" w:type="dxa"/>
            <w:tcBorders>
              <w:tl2br w:val="nil"/>
              <w:tr2bl w:val="nil"/>
            </w:tcBorders>
            <w:vAlign w:val="center"/>
          </w:tcPr>
          <w:p w14:paraId="2D5A1EC0" w14:textId="77777777" w:rsidR="00736F7E" w:rsidRPr="00736F7E" w:rsidRDefault="00736F7E" w:rsidP="00736F7E">
            <w:pPr>
              <w:spacing w:line="240" w:lineRule="auto"/>
              <w:ind w:firstLineChars="0" w:firstLine="0"/>
              <w:jc w:val="center"/>
              <w:rPr>
                <w:sz w:val="21"/>
                <w:szCs w:val="21"/>
              </w:rPr>
            </w:pPr>
            <w:r w:rsidRPr="00736F7E">
              <w:rPr>
                <w:sz w:val="21"/>
                <w:szCs w:val="21"/>
              </w:rPr>
              <w:t>碳四</w:t>
            </w:r>
          </w:p>
        </w:tc>
        <w:tc>
          <w:tcPr>
            <w:tcW w:w="1276" w:type="dxa"/>
            <w:tcBorders>
              <w:tl2br w:val="nil"/>
              <w:tr2bl w:val="nil"/>
            </w:tcBorders>
            <w:vAlign w:val="center"/>
          </w:tcPr>
          <w:p w14:paraId="755A8729" w14:textId="77777777" w:rsidR="00736F7E" w:rsidRPr="00736F7E" w:rsidRDefault="00736F7E" w:rsidP="00736F7E">
            <w:pPr>
              <w:spacing w:line="240" w:lineRule="auto"/>
              <w:ind w:firstLineChars="0" w:firstLine="0"/>
              <w:jc w:val="center"/>
              <w:rPr>
                <w:sz w:val="21"/>
                <w:szCs w:val="21"/>
              </w:rPr>
            </w:pPr>
            <w:r w:rsidRPr="00736F7E">
              <w:rPr>
                <w:sz w:val="21"/>
                <w:szCs w:val="21"/>
              </w:rPr>
              <w:t>68476-85-7</w:t>
            </w:r>
          </w:p>
        </w:tc>
        <w:tc>
          <w:tcPr>
            <w:tcW w:w="1134" w:type="dxa"/>
            <w:tcBorders>
              <w:tl2br w:val="nil"/>
              <w:tr2bl w:val="nil"/>
            </w:tcBorders>
            <w:vAlign w:val="center"/>
          </w:tcPr>
          <w:p w14:paraId="2D0020D0" w14:textId="77777777" w:rsidR="00736F7E" w:rsidRPr="00736F7E" w:rsidRDefault="00736F7E" w:rsidP="00736F7E">
            <w:pPr>
              <w:spacing w:line="240" w:lineRule="auto"/>
              <w:ind w:firstLineChars="0" w:firstLine="0"/>
              <w:jc w:val="center"/>
              <w:rPr>
                <w:sz w:val="21"/>
                <w:szCs w:val="21"/>
              </w:rPr>
            </w:pPr>
            <w:r w:rsidRPr="00736F7E">
              <w:rPr>
                <w:sz w:val="21"/>
                <w:szCs w:val="21"/>
              </w:rPr>
              <w:t>11</w:t>
            </w:r>
          </w:p>
        </w:tc>
        <w:tc>
          <w:tcPr>
            <w:tcW w:w="1092" w:type="dxa"/>
            <w:tcBorders>
              <w:tl2br w:val="nil"/>
              <w:tr2bl w:val="nil"/>
            </w:tcBorders>
            <w:vAlign w:val="center"/>
          </w:tcPr>
          <w:p w14:paraId="78F79B3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val="restart"/>
            <w:tcBorders>
              <w:tl2br w:val="nil"/>
              <w:tr2bl w:val="nil"/>
            </w:tcBorders>
            <w:vAlign w:val="center"/>
          </w:tcPr>
          <w:p w14:paraId="4E0A43A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.1</w:t>
            </w:r>
          </w:p>
        </w:tc>
      </w:tr>
      <w:tr w:rsidR="00736F7E" w:rsidRPr="00736F7E" w14:paraId="35FAEA27" w14:textId="77777777" w:rsidTr="00A40F6A">
        <w:trPr>
          <w:trHeight w:val="397"/>
          <w:jc w:val="center"/>
        </w:trPr>
        <w:tc>
          <w:tcPr>
            <w:tcW w:w="690" w:type="dxa"/>
            <w:vMerge/>
            <w:tcBorders>
              <w:tl2br w:val="nil"/>
              <w:tr2bl w:val="nil"/>
            </w:tcBorders>
            <w:vAlign w:val="center"/>
          </w:tcPr>
          <w:p w14:paraId="139C12C8"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65893289"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5B648E3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醋酸</w:t>
            </w:r>
          </w:p>
        </w:tc>
        <w:tc>
          <w:tcPr>
            <w:tcW w:w="1276" w:type="dxa"/>
            <w:tcBorders>
              <w:tl2br w:val="nil"/>
              <w:tr2bl w:val="nil"/>
            </w:tcBorders>
            <w:vAlign w:val="center"/>
          </w:tcPr>
          <w:p w14:paraId="3BB14CD1" w14:textId="77777777" w:rsidR="00736F7E" w:rsidRPr="00736F7E" w:rsidRDefault="00736F7E" w:rsidP="00736F7E">
            <w:pPr>
              <w:spacing w:line="240" w:lineRule="auto"/>
              <w:ind w:firstLineChars="0" w:firstLine="0"/>
              <w:jc w:val="center"/>
              <w:rPr>
                <w:sz w:val="21"/>
                <w:szCs w:val="21"/>
              </w:rPr>
            </w:pPr>
            <w:r w:rsidRPr="00736F7E">
              <w:rPr>
                <w:sz w:val="21"/>
                <w:szCs w:val="21"/>
              </w:rPr>
              <w:t>108-24-7</w:t>
            </w:r>
          </w:p>
        </w:tc>
        <w:tc>
          <w:tcPr>
            <w:tcW w:w="1134" w:type="dxa"/>
            <w:tcBorders>
              <w:tl2br w:val="nil"/>
              <w:tr2bl w:val="nil"/>
            </w:tcBorders>
            <w:vAlign w:val="center"/>
          </w:tcPr>
          <w:p w14:paraId="1BDCD089" w14:textId="77777777" w:rsidR="00736F7E" w:rsidRPr="00736F7E" w:rsidRDefault="00736F7E" w:rsidP="00736F7E">
            <w:pPr>
              <w:spacing w:line="240" w:lineRule="auto"/>
              <w:ind w:firstLineChars="0" w:firstLine="0"/>
              <w:jc w:val="center"/>
              <w:rPr>
                <w:sz w:val="21"/>
                <w:szCs w:val="21"/>
              </w:rPr>
            </w:pPr>
            <w:r w:rsidRPr="00736F7E">
              <w:rPr>
                <w:sz w:val="21"/>
                <w:szCs w:val="21"/>
              </w:rPr>
              <w:t>10</w:t>
            </w:r>
          </w:p>
        </w:tc>
        <w:tc>
          <w:tcPr>
            <w:tcW w:w="1092" w:type="dxa"/>
            <w:tcBorders>
              <w:tl2br w:val="nil"/>
              <w:tr2bl w:val="nil"/>
            </w:tcBorders>
            <w:vAlign w:val="center"/>
          </w:tcPr>
          <w:p w14:paraId="0138CCB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7B137EF8" w14:textId="77777777" w:rsidR="00736F7E" w:rsidRPr="00736F7E" w:rsidRDefault="00736F7E" w:rsidP="00736F7E">
            <w:pPr>
              <w:spacing w:line="240" w:lineRule="auto"/>
              <w:ind w:firstLineChars="0" w:firstLine="0"/>
              <w:jc w:val="center"/>
              <w:rPr>
                <w:sz w:val="21"/>
                <w:szCs w:val="21"/>
              </w:rPr>
            </w:pPr>
          </w:p>
        </w:tc>
      </w:tr>
      <w:tr w:rsidR="00736F7E" w:rsidRPr="00736F7E" w14:paraId="163458F0" w14:textId="77777777" w:rsidTr="00A40F6A">
        <w:trPr>
          <w:trHeight w:val="397"/>
          <w:jc w:val="center"/>
        </w:trPr>
        <w:tc>
          <w:tcPr>
            <w:tcW w:w="690" w:type="dxa"/>
            <w:vMerge/>
            <w:tcBorders>
              <w:tl2br w:val="nil"/>
              <w:tr2bl w:val="nil"/>
            </w:tcBorders>
            <w:vAlign w:val="center"/>
          </w:tcPr>
          <w:p w14:paraId="75F5BB7F"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6F26F577"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44A3B9A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乙酸仲丁酯</w:t>
            </w:r>
          </w:p>
        </w:tc>
        <w:tc>
          <w:tcPr>
            <w:tcW w:w="1276" w:type="dxa"/>
            <w:tcBorders>
              <w:tl2br w:val="nil"/>
              <w:tr2bl w:val="nil"/>
            </w:tcBorders>
            <w:vAlign w:val="center"/>
          </w:tcPr>
          <w:p w14:paraId="581663B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6DFCE6E1" w14:textId="77777777" w:rsidR="00736F7E" w:rsidRPr="00736F7E" w:rsidRDefault="00736F7E" w:rsidP="00736F7E">
            <w:pPr>
              <w:spacing w:line="240" w:lineRule="auto"/>
              <w:ind w:firstLineChars="0" w:firstLine="0"/>
              <w:jc w:val="center"/>
              <w:rPr>
                <w:sz w:val="21"/>
                <w:szCs w:val="21"/>
              </w:rPr>
            </w:pPr>
            <w:r w:rsidRPr="00736F7E">
              <w:rPr>
                <w:sz w:val="21"/>
                <w:szCs w:val="21"/>
              </w:rPr>
              <w:t>14</w:t>
            </w:r>
          </w:p>
        </w:tc>
        <w:tc>
          <w:tcPr>
            <w:tcW w:w="1092" w:type="dxa"/>
            <w:tcBorders>
              <w:tl2br w:val="nil"/>
              <w:tr2bl w:val="nil"/>
            </w:tcBorders>
            <w:vAlign w:val="center"/>
          </w:tcPr>
          <w:p w14:paraId="1A323FCD" w14:textId="77777777" w:rsidR="00736F7E" w:rsidRPr="00736F7E" w:rsidRDefault="00736F7E" w:rsidP="00736F7E">
            <w:pPr>
              <w:spacing w:line="240" w:lineRule="auto"/>
              <w:ind w:firstLineChars="0" w:firstLine="0"/>
              <w:jc w:val="center"/>
              <w:rPr>
                <w:color w:val="000000"/>
                <w:sz w:val="21"/>
                <w:szCs w:val="21"/>
              </w:rPr>
            </w:pPr>
            <w:r w:rsidRPr="00736F7E">
              <w:rPr>
                <w:color w:val="000000"/>
                <w:sz w:val="21"/>
                <w:szCs w:val="21"/>
              </w:rPr>
              <w:t>2500</w:t>
            </w:r>
          </w:p>
        </w:tc>
        <w:tc>
          <w:tcPr>
            <w:tcW w:w="1113" w:type="dxa"/>
            <w:vMerge/>
            <w:tcBorders>
              <w:tl2br w:val="nil"/>
              <w:tr2bl w:val="nil"/>
            </w:tcBorders>
            <w:vAlign w:val="center"/>
          </w:tcPr>
          <w:p w14:paraId="14C64AE8" w14:textId="77777777" w:rsidR="00736F7E" w:rsidRPr="00736F7E" w:rsidRDefault="00736F7E" w:rsidP="00736F7E">
            <w:pPr>
              <w:spacing w:line="240" w:lineRule="auto"/>
              <w:ind w:firstLineChars="0" w:firstLine="0"/>
              <w:jc w:val="center"/>
              <w:rPr>
                <w:sz w:val="21"/>
                <w:szCs w:val="21"/>
              </w:rPr>
            </w:pPr>
          </w:p>
        </w:tc>
      </w:tr>
      <w:tr w:rsidR="00736F7E" w:rsidRPr="00736F7E" w14:paraId="2DED5264" w14:textId="77777777" w:rsidTr="00A40F6A">
        <w:trPr>
          <w:trHeight w:val="397"/>
          <w:jc w:val="center"/>
        </w:trPr>
        <w:tc>
          <w:tcPr>
            <w:tcW w:w="690" w:type="dxa"/>
            <w:vMerge w:val="restart"/>
            <w:tcBorders>
              <w:tl2br w:val="nil"/>
              <w:tr2bl w:val="nil"/>
            </w:tcBorders>
            <w:vAlign w:val="center"/>
          </w:tcPr>
          <w:p w14:paraId="71449A9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w:t>
            </w:r>
          </w:p>
        </w:tc>
        <w:tc>
          <w:tcPr>
            <w:tcW w:w="1290" w:type="dxa"/>
            <w:vMerge w:val="restart"/>
            <w:tcBorders>
              <w:tl2br w:val="nil"/>
              <w:tr2bl w:val="nil"/>
            </w:tcBorders>
            <w:vAlign w:val="center"/>
          </w:tcPr>
          <w:p w14:paraId="6FEAB36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双异丁烯</w:t>
            </w:r>
          </w:p>
          <w:p w14:paraId="19F11A5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装置</w:t>
            </w:r>
          </w:p>
        </w:tc>
        <w:tc>
          <w:tcPr>
            <w:tcW w:w="1701" w:type="dxa"/>
            <w:tcBorders>
              <w:tl2br w:val="nil"/>
              <w:tr2bl w:val="nil"/>
            </w:tcBorders>
            <w:vAlign w:val="center"/>
          </w:tcPr>
          <w:p w14:paraId="518B22D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碳四</w:t>
            </w:r>
          </w:p>
        </w:tc>
        <w:tc>
          <w:tcPr>
            <w:tcW w:w="1276" w:type="dxa"/>
            <w:tcBorders>
              <w:tl2br w:val="nil"/>
              <w:tr2bl w:val="nil"/>
            </w:tcBorders>
            <w:vAlign w:val="center"/>
          </w:tcPr>
          <w:p w14:paraId="61C45949" w14:textId="77777777" w:rsidR="00736F7E" w:rsidRPr="00736F7E" w:rsidRDefault="00736F7E" w:rsidP="00736F7E">
            <w:pPr>
              <w:spacing w:line="240" w:lineRule="auto"/>
              <w:ind w:firstLineChars="0" w:firstLine="0"/>
              <w:jc w:val="center"/>
              <w:rPr>
                <w:sz w:val="21"/>
                <w:szCs w:val="21"/>
              </w:rPr>
            </w:pPr>
            <w:r w:rsidRPr="00736F7E">
              <w:rPr>
                <w:sz w:val="21"/>
                <w:szCs w:val="21"/>
              </w:rPr>
              <w:t>68476-85-7</w:t>
            </w:r>
          </w:p>
        </w:tc>
        <w:tc>
          <w:tcPr>
            <w:tcW w:w="1134" w:type="dxa"/>
            <w:tcBorders>
              <w:tl2br w:val="nil"/>
              <w:tr2bl w:val="nil"/>
            </w:tcBorders>
            <w:vAlign w:val="center"/>
          </w:tcPr>
          <w:p w14:paraId="44A234C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5</w:t>
            </w:r>
          </w:p>
        </w:tc>
        <w:tc>
          <w:tcPr>
            <w:tcW w:w="1092" w:type="dxa"/>
            <w:tcBorders>
              <w:tl2br w:val="nil"/>
              <w:tr2bl w:val="nil"/>
            </w:tcBorders>
            <w:vAlign w:val="center"/>
          </w:tcPr>
          <w:p w14:paraId="1DCFF91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val="restart"/>
            <w:tcBorders>
              <w:tl2br w:val="nil"/>
              <w:tr2bl w:val="nil"/>
            </w:tcBorders>
            <w:vAlign w:val="center"/>
          </w:tcPr>
          <w:p w14:paraId="4E9464D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.6</w:t>
            </w:r>
          </w:p>
        </w:tc>
      </w:tr>
      <w:tr w:rsidR="00736F7E" w:rsidRPr="00736F7E" w14:paraId="06C7C864" w14:textId="77777777" w:rsidTr="00A40F6A">
        <w:trPr>
          <w:trHeight w:val="397"/>
          <w:jc w:val="center"/>
        </w:trPr>
        <w:tc>
          <w:tcPr>
            <w:tcW w:w="690" w:type="dxa"/>
            <w:vMerge/>
            <w:tcBorders>
              <w:tl2br w:val="nil"/>
              <w:tr2bl w:val="nil"/>
            </w:tcBorders>
            <w:vAlign w:val="center"/>
          </w:tcPr>
          <w:p w14:paraId="047E8858"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05414C6C"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351D846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双异丁烯</w:t>
            </w:r>
          </w:p>
        </w:tc>
        <w:tc>
          <w:tcPr>
            <w:tcW w:w="1276" w:type="dxa"/>
            <w:tcBorders>
              <w:tl2br w:val="nil"/>
              <w:tr2bl w:val="nil"/>
            </w:tcBorders>
            <w:vAlign w:val="center"/>
          </w:tcPr>
          <w:p w14:paraId="486D53F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253AD77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p>
        </w:tc>
        <w:tc>
          <w:tcPr>
            <w:tcW w:w="1092" w:type="dxa"/>
            <w:tcBorders>
              <w:tl2br w:val="nil"/>
              <w:tr2bl w:val="nil"/>
            </w:tcBorders>
            <w:vAlign w:val="center"/>
          </w:tcPr>
          <w:p w14:paraId="5D68B490" w14:textId="77777777" w:rsidR="00736F7E" w:rsidRPr="00736F7E" w:rsidRDefault="00736F7E" w:rsidP="00736F7E">
            <w:pPr>
              <w:spacing w:line="240" w:lineRule="auto"/>
              <w:ind w:firstLineChars="0" w:firstLine="0"/>
              <w:jc w:val="center"/>
              <w:rPr>
                <w:color w:val="000000"/>
                <w:sz w:val="21"/>
                <w:szCs w:val="21"/>
              </w:rPr>
            </w:pPr>
            <w:r w:rsidRPr="00736F7E">
              <w:rPr>
                <w:color w:val="000000"/>
                <w:sz w:val="21"/>
                <w:szCs w:val="21"/>
              </w:rPr>
              <w:t>2500</w:t>
            </w:r>
          </w:p>
        </w:tc>
        <w:tc>
          <w:tcPr>
            <w:tcW w:w="1113" w:type="dxa"/>
            <w:vMerge/>
            <w:tcBorders>
              <w:tl2br w:val="nil"/>
              <w:tr2bl w:val="nil"/>
            </w:tcBorders>
            <w:vAlign w:val="center"/>
          </w:tcPr>
          <w:p w14:paraId="14E3EB55" w14:textId="77777777" w:rsidR="00736F7E" w:rsidRPr="00736F7E" w:rsidRDefault="00736F7E" w:rsidP="00736F7E">
            <w:pPr>
              <w:spacing w:line="240" w:lineRule="auto"/>
              <w:ind w:firstLineChars="0" w:firstLine="0"/>
              <w:jc w:val="center"/>
              <w:rPr>
                <w:sz w:val="21"/>
                <w:szCs w:val="21"/>
              </w:rPr>
            </w:pPr>
          </w:p>
        </w:tc>
      </w:tr>
      <w:tr w:rsidR="00736F7E" w:rsidRPr="00736F7E" w14:paraId="0A8C7976" w14:textId="77777777" w:rsidTr="00A40F6A">
        <w:trPr>
          <w:trHeight w:val="397"/>
          <w:jc w:val="center"/>
        </w:trPr>
        <w:tc>
          <w:tcPr>
            <w:tcW w:w="690" w:type="dxa"/>
            <w:vMerge/>
            <w:tcBorders>
              <w:tl2br w:val="nil"/>
              <w:tr2bl w:val="nil"/>
            </w:tcBorders>
            <w:vAlign w:val="center"/>
          </w:tcPr>
          <w:p w14:paraId="395F53C2"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191D127E"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0B5B3D8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叔丁醇</w:t>
            </w:r>
          </w:p>
        </w:tc>
        <w:tc>
          <w:tcPr>
            <w:tcW w:w="1276" w:type="dxa"/>
            <w:tcBorders>
              <w:tl2br w:val="nil"/>
              <w:tr2bl w:val="nil"/>
            </w:tcBorders>
            <w:vAlign w:val="center"/>
          </w:tcPr>
          <w:p w14:paraId="4653F7AD" w14:textId="77777777" w:rsidR="00736F7E" w:rsidRPr="00736F7E" w:rsidRDefault="00736F7E" w:rsidP="00736F7E">
            <w:pPr>
              <w:spacing w:line="240" w:lineRule="auto"/>
              <w:ind w:firstLineChars="0" w:firstLine="0"/>
              <w:jc w:val="center"/>
              <w:rPr>
                <w:sz w:val="21"/>
                <w:szCs w:val="21"/>
              </w:rPr>
            </w:pPr>
            <w:r w:rsidRPr="00736F7E">
              <w:rPr>
                <w:sz w:val="21"/>
                <w:szCs w:val="21"/>
              </w:rPr>
              <w:t>71-36-3</w:t>
            </w:r>
          </w:p>
        </w:tc>
        <w:tc>
          <w:tcPr>
            <w:tcW w:w="1134" w:type="dxa"/>
            <w:tcBorders>
              <w:tl2br w:val="nil"/>
              <w:tr2bl w:val="nil"/>
            </w:tcBorders>
            <w:vAlign w:val="center"/>
          </w:tcPr>
          <w:p w14:paraId="1E5171F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r w:rsidRPr="00736F7E">
              <w:rPr>
                <w:sz w:val="21"/>
                <w:szCs w:val="21"/>
              </w:rPr>
              <w:t>.5</w:t>
            </w:r>
          </w:p>
        </w:tc>
        <w:tc>
          <w:tcPr>
            <w:tcW w:w="1092" w:type="dxa"/>
            <w:tcBorders>
              <w:tl2br w:val="nil"/>
              <w:tr2bl w:val="nil"/>
            </w:tcBorders>
            <w:vAlign w:val="center"/>
          </w:tcPr>
          <w:p w14:paraId="358D69C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0D1F7307" w14:textId="77777777" w:rsidR="00736F7E" w:rsidRPr="00736F7E" w:rsidRDefault="00736F7E" w:rsidP="00736F7E">
            <w:pPr>
              <w:spacing w:line="240" w:lineRule="auto"/>
              <w:ind w:firstLineChars="0" w:firstLine="0"/>
              <w:jc w:val="center"/>
              <w:rPr>
                <w:sz w:val="21"/>
                <w:szCs w:val="21"/>
              </w:rPr>
            </w:pPr>
          </w:p>
        </w:tc>
      </w:tr>
      <w:tr w:rsidR="00736F7E" w:rsidRPr="00736F7E" w14:paraId="62ACD70D" w14:textId="77777777" w:rsidTr="00A40F6A">
        <w:trPr>
          <w:trHeight w:val="397"/>
          <w:jc w:val="center"/>
        </w:trPr>
        <w:tc>
          <w:tcPr>
            <w:tcW w:w="690" w:type="dxa"/>
            <w:vMerge w:val="restart"/>
            <w:tcBorders>
              <w:tl2br w:val="nil"/>
              <w:tr2bl w:val="nil"/>
            </w:tcBorders>
            <w:vAlign w:val="center"/>
          </w:tcPr>
          <w:p w14:paraId="4A1C53E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w:t>
            </w:r>
          </w:p>
        </w:tc>
        <w:tc>
          <w:tcPr>
            <w:tcW w:w="1290" w:type="dxa"/>
            <w:vMerge w:val="restart"/>
            <w:tcBorders>
              <w:tl2br w:val="nil"/>
              <w:tr2bl w:val="nil"/>
            </w:tcBorders>
            <w:vAlign w:val="center"/>
          </w:tcPr>
          <w:p w14:paraId="3BCB629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碳八烯烃深度精制装置及产品中间罐</w:t>
            </w:r>
          </w:p>
        </w:tc>
        <w:tc>
          <w:tcPr>
            <w:tcW w:w="1701" w:type="dxa"/>
            <w:tcBorders>
              <w:tl2br w:val="nil"/>
              <w:tr2bl w:val="nil"/>
            </w:tcBorders>
            <w:vAlign w:val="center"/>
          </w:tcPr>
          <w:p w14:paraId="0492120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碳八烯烃</w:t>
            </w:r>
          </w:p>
        </w:tc>
        <w:tc>
          <w:tcPr>
            <w:tcW w:w="1276" w:type="dxa"/>
            <w:tcBorders>
              <w:tl2br w:val="nil"/>
              <w:tr2bl w:val="nil"/>
            </w:tcBorders>
            <w:vAlign w:val="center"/>
          </w:tcPr>
          <w:p w14:paraId="72C946F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2EB5529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092" w:type="dxa"/>
            <w:tcBorders>
              <w:tl2br w:val="nil"/>
              <w:tr2bl w:val="nil"/>
            </w:tcBorders>
            <w:vAlign w:val="center"/>
          </w:tcPr>
          <w:p w14:paraId="7D2D6BD9" w14:textId="77777777" w:rsidR="00736F7E" w:rsidRPr="00736F7E" w:rsidRDefault="00736F7E" w:rsidP="00736F7E">
            <w:pPr>
              <w:spacing w:line="240" w:lineRule="auto"/>
              <w:ind w:firstLineChars="0" w:firstLine="0"/>
              <w:jc w:val="center"/>
              <w:rPr>
                <w:sz w:val="21"/>
                <w:szCs w:val="21"/>
              </w:rPr>
            </w:pPr>
            <w:r w:rsidRPr="00736F7E">
              <w:rPr>
                <w:color w:val="000000"/>
                <w:sz w:val="21"/>
                <w:szCs w:val="21"/>
              </w:rPr>
              <w:t>2500</w:t>
            </w:r>
          </w:p>
        </w:tc>
        <w:tc>
          <w:tcPr>
            <w:tcW w:w="1113" w:type="dxa"/>
            <w:vMerge w:val="restart"/>
            <w:tcBorders>
              <w:tl2br w:val="nil"/>
              <w:tr2bl w:val="nil"/>
            </w:tcBorders>
            <w:vAlign w:val="center"/>
          </w:tcPr>
          <w:p w14:paraId="528F689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0.3</w:t>
            </w:r>
          </w:p>
        </w:tc>
      </w:tr>
      <w:tr w:rsidR="00736F7E" w:rsidRPr="00736F7E" w14:paraId="010A3E13" w14:textId="77777777" w:rsidTr="00A40F6A">
        <w:trPr>
          <w:trHeight w:val="397"/>
          <w:jc w:val="center"/>
        </w:trPr>
        <w:tc>
          <w:tcPr>
            <w:tcW w:w="690" w:type="dxa"/>
            <w:vMerge/>
            <w:tcBorders>
              <w:tl2br w:val="nil"/>
              <w:tr2bl w:val="nil"/>
            </w:tcBorders>
            <w:vAlign w:val="center"/>
          </w:tcPr>
          <w:p w14:paraId="1BC2F846"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21BB5426"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2A97EA8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w:t>
            </w:r>
            <w:r w:rsidRPr="00736F7E">
              <w:rPr>
                <w:sz w:val="21"/>
                <w:szCs w:val="21"/>
              </w:rPr>
              <w:t>1-</w:t>
            </w:r>
            <w:r w:rsidRPr="00736F7E">
              <w:rPr>
                <w:rFonts w:hint="eastAsia"/>
                <w:sz w:val="21"/>
                <w:szCs w:val="21"/>
              </w:rPr>
              <w:t>戊烯</w:t>
            </w:r>
          </w:p>
        </w:tc>
        <w:tc>
          <w:tcPr>
            <w:tcW w:w="1276" w:type="dxa"/>
            <w:tcBorders>
              <w:tl2br w:val="nil"/>
              <w:tr2bl w:val="nil"/>
            </w:tcBorders>
            <w:vAlign w:val="center"/>
          </w:tcPr>
          <w:p w14:paraId="210E1EA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35B9E68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494.4</w:t>
            </w:r>
          </w:p>
        </w:tc>
        <w:tc>
          <w:tcPr>
            <w:tcW w:w="1092" w:type="dxa"/>
            <w:tcBorders>
              <w:tl2br w:val="nil"/>
              <w:tr2bl w:val="nil"/>
            </w:tcBorders>
            <w:vAlign w:val="center"/>
          </w:tcPr>
          <w:p w14:paraId="37CE5D74" w14:textId="77777777" w:rsidR="00736F7E" w:rsidRPr="00736F7E" w:rsidRDefault="00736F7E" w:rsidP="00736F7E">
            <w:pPr>
              <w:spacing w:line="240" w:lineRule="auto"/>
              <w:ind w:firstLineChars="0" w:firstLine="0"/>
              <w:jc w:val="center"/>
              <w:rPr>
                <w:sz w:val="21"/>
                <w:szCs w:val="21"/>
              </w:rPr>
            </w:pPr>
            <w:r w:rsidRPr="00736F7E">
              <w:rPr>
                <w:color w:val="000000"/>
                <w:sz w:val="21"/>
                <w:szCs w:val="21"/>
              </w:rPr>
              <w:t>2500</w:t>
            </w:r>
          </w:p>
        </w:tc>
        <w:tc>
          <w:tcPr>
            <w:tcW w:w="1113" w:type="dxa"/>
            <w:vMerge/>
            <w:tcBorders>
              <w:tl2br w:val="nil"/>
              <w:tr2bl w:val="nil"/>
            </w:tcBorders>
            <w:vAlign w:val="center"/>
          </w:tcPr>
          <w:p w14:paraId="02E407C2" w14:textId="77777777" w:rsidR="00736F7E" w:rsidRPr="00736F7E" w:rsidRDefault="00736F7E" w:rsidP="00736F7E">
            <w:pPr>
              <w:spacing w:line="240" w:lineRule="auto"/>
              <w:ind w:firstLineChars="0" w:firstLine="0"/>
              <w:jc w:val="center"/>
              <w:rPr>
                <w:sz w:val="21"/>
                <w:szCs w:val="21"/>
              </w:rPr>
            </w:pPr>
          </w:p>
        </w:tc>
      </w:tr>
      <w:tr w:rsidR="00736F7E" w:rsidRPr="00736F7E" w14:paraId="1E45F81F" w14:textId="77777777" w:rsidTr="00A40F6A">
        <w:trPr>
          <w:trHeight w:val="397"/>
          <w:jc w:val="center"/>
        </w:trPr>
        <w:tc>
          <w:tcPr>
            <w:tcW w:w="690" w:type="dxa"/>
            <w:vMerge/>
            <w:tcBorders>
              <w:tl2br w:val="nil"/>
              <w:tr2bl w:val="nil"/>
            </w:tcBorders>
            <w:vAlign w:val="center"/>
          </w:tcPr>
          <w:p w14:paraId="00FC12E9"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616E1B00"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580EBC1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-2</w:t>
            </w:r>
            <w:r w:rsidRPr="00736F7E">
              <w:rPr>
                <w:sz w:val="21"/>
                <w:szCs w:val="21"/>
              </w:rPr>
              <w:t>-</w:t>
            </w:r>
            <w:r w:rsidRPr="00736F7E">
              <w:rPr>
                <w:rFonts w:hint="eastAsia"/>
                <w:sz w:val="21"/>
                <w:szCs w:val="21"/>
              </w:rPr>
              <w:t>戊烯</w:t>
            </w:r>
          </w:p>
        </w:tc>
        <w:tc>
          <w:tcPr>
            <w:tcW w:w="1276" w:type="dxa"/>
            <w:tcBorders>
              <w:tl2br w:val="nil"/>
              <w:tr2bl w:val="nil"/>
            </w:tcBorders>
            <w:vAlign w:val="center"/>
          </w:tcPr>
          <w:p w14:paraId="4852189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1086441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1092" w:type="dxa"/>
            <w:tcBorders>
              <w:tl2br w:val="nil"/>
              <w:tr2bl w:val="nil"/>
            </w:tcBorders>
            <w:vAlign w:val="center"/>
          </w:tcPr>
          <w:p w14:paraId="09EE8A56" w14:textId="77777777" w:rsidR="00736F7E" w:rsidRPr="00736F7E" w:rsidRDefault="00736F7E" w:rsidP="00736F7E">
            <w:pPr>
              <w:spacing w:line="240" w:lineRule="auto"/>
              <w:ind w:firstLineChars="0" w:firstLine="0"/>
              <w:jc w:val="center"/>
              <w:rPr>
                <w:sz w:val="21"/>
                <w:szCs w:val="21"/>
              </w:rPr>
            </w:pPr>
            <w:r w:rsidRPr="00736F7E">
              <w:rPr>
                <w:color w:val="000000"/>
                <w:sz w:val="21"/>
                <w:szCs w:val="21"/>
              </w:rPr>
              <w:t>2500</w:t>
            </w:r>
          </w:p>
        </w:tc>
        <w:tc>
          <w:tcPr>
            <w:tcW w:w="1113" w:type="dxa"/>
            <w:vMerge/>
            <w:tcBorders>
              <w:tl2br w:val="nil"/>
              <w:tr2bl w:val="nil"/>
            </w:tcBorders>
            <w:vAlign w:val="center"/>
          </w:tcPr>
          <w:p w14:paraId="1F3DBB45" w14:textId="77777777" w:rsidR="00736F7E" w:rsidRPr="00736F7E" w:rsidRDefault="00736F7E" w:rsidP="00736F7E">
            <w:pPr>
              <w:spacing w:line="240" w:lineRule="auto"/>
              <w:ind w:firstLineChars="0" w:firstLine="0"/>
              <w:jc w:val="center"/>
              <w:rPr>
                <w:sz w:val="21"/>
                <w:szCs w:val="21"/>
              </w:rPr>
            </w:pPr>
          </w:p>
        </w:tc>
      </w:tr>
      <w:tr w:rsidR="00736F7E" w:rsidRPr="00736F7E" w14:paraId="3E021FA6" w14:textId="77777777" w:rsidTr="00A40F6A">
        <w:trPr>
          <w:trHeight w:val="397"/>
          <w:jc w:val="center"/>
        </w:trPr>
        <w:tc>
          <w:tcPr>
            <w:tcW w:w="690" w:type="dxa"/>
            <w:vMerge/>
            <w:tcBorders>
              <w:tl2br w:val="nil"/>
              <w:tr2bl w:val="nil"/>
            </w:tcBorders>
            <w:vAlign w:val="center"/>
          </w:tcPr>
          <w:p w14:paraId="7D4C7D9F"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7A7C3E16"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0B66BF9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轻烃</w:t>
            </w:r>
          </w:p>
        </w:tc>
        <w:tc>
          <w:tcPr>
            <w:tcW w:w="1276" w:type="dxa"/>
            <w:tcBorders>
              <w:tl2br w:val="nil"/>
              <w:tr2bl w:val="nil"/>
            </w:tcBorders>
            <w:vAlign w:val="center"/>
          </w:tcPr>
          <w:p w14:paraId="7FD1B9FB" w14:textId="77777777" w:rsidR="00736F7E" w:rsidRPr="00736F7E" w:rsidRDefault="00736F7E" w:rsidP="00736F7E">
            <w:pPr>
              <w:spacing w:line="240" w:lineRule="auto"/>
              <w:ind w:firstLineChars="0" w:firstLine="0"/>
              <w:jc w:val="center"/>
              <w:rPr>
                <w:sz w:val="21"/>
                <w:szCs w:val="21"/>
              </w:rPr>
            </w:pPr>
            <w:r w:rsidRPr="00736F7E">
              <w:rPr>
                <w:sz w:val="21"/>
                <w:szCs w:val="21"/>
              </w:rPr>
              <w:t>109-66-0</w:t>
            </w:r>
          </w:p>
        </w:tc>
        <w:tc>
          <w:tcPr>
            <w:tcW w:w="1134" w:type="dxa"/>
            <w:tcBorders>
              <w:tl2br w:val="nil"/>
              <w:tr2bl w:val="nil"/>
            </w:tcBorders>
            <w:vAlign w:val="center"/>
          </w:tcPr>
          <w:p w14:paraId="2BD8CB1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1092" w:type="dxa"/>
            <w:tcBorders>
              <w:tl2br w:val="nil"/>
              <w:tr2bl w:val="nil"/>
            </w:tcBorders>
            <w:vAlign w:val="center"/>
          </w:tcPr>
          <w:p w14:paraId="36F51E55" w14:textId="77777777" w:rsidR="00736F7E" w:rsidRPr="00736F7E" w:rsidRDefault="00736F7E" w:rsidP="00736F7E">
            <w:pPr>
              <w:spacing w:line="240" w:lineRule="auto"/>
              <w:ind w:firstLineChars="0" w:firstLine="0"/>
              <w:jc w:val="center"/>
              <w:rPr>
                <w:sz w:val="21"/>
                <w:szCs w:val="21"/>
              </w:rPr>
            </w:pPr>
            <w:r w:rsidRPr="00736F7E">
              <w:rPr>
                <w:color w:val="000000"/>
                <w:sz w:val="21"/>
                <w:szCs w:val="21"/>
              </w:rPr>
              <w:t>10</w:t>
            </w:r>
          </w:p>
        </w:tc>
        <w:tc>
          <w:tcPr>
            <w:tcW w:w="1113" w:type="dxa"/>
            <w:vMerge/>
            <w:tcBorders>
              <w:tl2br w:val="nil"/>
              <w:tr2bl w:val="nil"/>
            </w:tcBorders>
            <w:vAlign w:val="center"/>
          </w:tcPr>
          <w:p w14:paraId="749973F3" w14:textId="77777777" w:rsidR="00736F7E" w:rsidRPr="00736F7E" w:rsidRDefault="00736F7E" w:rsidP="00736F7E">
            <w:pPr>
              <w:spacing w:line="240" w:lineRule="auto"/>
              <w:ind w:firstLineChars="0" w:firstLine="0"/>
              <w:jc w:val="center"/>
              <w:rPr>
                <w:sz w:val="21"/>
                <w:szCs w:val="21"/>
              </w:rPr>
            </w:pPr>
          </w:p>
        </w:tc>
      </w:tr>
      <w:tr w:rsidR="00736F7E" w:rsidRPr="00736F7E" w14:paraId="67D13ED7" w14:textId="77777777" w:rsidTr="00A40F6A">
        <w:trPr>
          <w:trHeight w:val="397"/>
          <w:jc w:val="center"/>
        </w:trPr>
        <w:tc>
          <w:tcPr>
            <w:tcW w:w="690" w:type="dxa"/>
            <w:vMerge/>
            <w:tcBorders>
              <w:tl2br w:val="nil"/>
              <w:tr2bl w:val="nil"/>
            </w:tcBorders>
            <w:vAlign w:val="center"/>
          </w:tcPr>
          <w:p w14:paraId="7284EC35"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7066A357"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2C9524A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剩余碳八烯烃</w:t>
            </w:r>
          </w:p>
        </w:tc>
        <w:tc>
          <w:tcPr>
            <w:tcW w:w="1276" w:type="dxa"/>
            <w:tcBorders>
              <w:tl2br w:val="nil"/>
              <w:tr2bl w:val="nil"/>
            </w:tcBorders>
            <w:vAlign w:val="center"/>
          </w:tcPr>
          <w:p w14:paraId="70AB479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75E59B6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p>
        </w:tc>
        <w:tc>
          <w:tcPr>
            <w:tcW w:w="1092" w:type="dxa"/>
            <w:tcBorders>
              <w:tl2br w:val="nil"/>
              <w:tr2bl w:val="nil"/>
            </w:tcBorders>
            <w:vAlign w:val="center"/>
          </w:tcPr>
          <w:p w14:paraId="0486D573" w14:textId="77777777" w:rsidR="00736F7E" w:rsidRPr="00736F7E" w:rsidRDefault="00736F7E" w:rsidP="00736F7E">
            <w:pPr>
              <w:spacing w:line="240" w:lineRule="auto"/>
              <w:ind w:firstLineChars="0" w:firstLine="0"/>
              <w:jc w:val="center"/>
              <w:rPr>
                <w:sz w:val="21"/>
                <w:szCs w:val="21"/>
              </w:rPr>
            </w:pPr>
            <w:r w:rsidRPr="00736F7E">
              <w:rPr>
                <w:color w:val="000000"/>
                <w:sz w:val="21"/>
                <w:szCs w:val="21"/>
              </w:rPr>
              <w:t>2500</w:t>
            </w:r>
          </w:p>
        </w:tc>
        <w:tc>
          <w:tcPr>
            <w:tcW w:w="1113" w:type="dxa"/>
            <w:vMerge/>
            <w:tcBorders>
              <w:tl2br w:val="nil"/>
              <w:tr2bl w:val="nil"/>
            </w:tcBorders>
            <w:vAlign w:val="center"/>
          </w:tcPr>
          <w:p w14:paraId="43B73DF8" w14:textId="77777777" w:rsidR="00736F7E" w:rsidRPr="00736F7E" w:rsidRDefault="00736F7E" w:rsidP="00736F7E">
            <w:pPr>
              <w:spacing w:line="240" w:lineRule="auto"/>
              <w:ind w:firstLineChars="0" w:firstLine="0"/>
              <w:jc w:val="center"/>
              <w:rPr>
                <w:sz w:val="21"/>
                <w:szCs w:val="21"/>
              </w:rPr>
            </w:pPr>
          </w:p>
        </w:tc>
      </w:tr>
      <w:tr w:rsidR="00736F7E" w:rsidRPr="00736F7E" w14:paraId="0BF40FC9" w14:textId="77777777" w:rsidTr="00A40F6A">
        <w:trPr>
          <w:trHeight w:val="397"/>
          <w:jc w:val="center"/>
        </w:trPr>
        <w:tc>
          <w:tcPr>
            <w:tcW w:w="690" w:type="dxa"/>
            <w:vMerge w:val="restart"/>
            <w:tcBorders>
              <w:tl2br w:val="nil"/>
              <w:tr2bl w:val="nil"/>
            </w:tcBorders>
            <w:vAlign w:val="center"/>
          </w:tcPr>
          <w:p w14:paraId="61649F9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8</w:t>
            </w:r>
          </w:p>
        </w:tc>
        <w:tc>
          <w:tcPr>
            <w:tcW w:w="1290" w:type="dxa"/>
            <w:vMerge w:val="restart"/>
            <w:tcBorders>
              <w:tl2br w:val="nil"/>
              <w:tr2bl w:val="nil"/>
            </w:tcBorders>
            <w:vAlign w:val="center"/>
          </w:tcPr>
          <w:p w14:paraId="6C4B236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化工球罐区</w:t>
            </w:r>
          </w:p>
        </w:tc>
        <w:tc>
          <w:tcPr>
            <w:tcW w:w="1701" w:type="dxa"/>
            <w:tcBorders>
              <w:tl2br w:val="nil"/>
              <w:tr2bl w:val="nil"/>
            </w:tcBorders>
            <w:vAlign w:val="center"/>
          </w:tcPr>
          <w:p w14:paraId="1999B4BB" w14:textId="77777777" w:rsidR="00736F7E" w:rsidRPr="00736F7E" w:rsidRDefault="00736F7E" w:rsidP="00736F7E">
            <w:pPr>
              <w:spacing w:line="240" w:lineRule="auto"/>
              <w:ind w:firstLineChars="0" w:firstLine="0"/>
              <w:jc w:val="center"/>
              <w:rPr>
                <w:sz w:val="21"/>
                <w:szCs w:val="21"/>
              </w:rPr>
            </w:pPr>
            <w:r w:rsidRPr="00736F7E">
              <w:rPr>
                <w:sz w:val="21"/>
                <w:szCs w:val="21"/>
              </w:rPr>
              <w:t>液化气</w:t>
            </w:r>
          </w:p>
        </w:tc>
        <w:tc>
          <w:tcPr>
            <w:tcW w:w="1276" w:type="dxa"/>
            <w:tcBorders>
              <w:tl2br w:val="nil"/>
              <w:tr2bl w:val="nil"/>
            </w:tcBorders>
            <w:vAlign w:val="center"/>
          </w:tcPr>
          <w:p w14:paraId="38B73816" w14:textId="77777777" w:rsidR="00736F7E" w:rsidRPr="00736F7E" w:rsidRDefault="00736F7E" w:rsidP="00736F7E">
            <w:pPr>
              <w:spacing w:line="240" w:lineRule="auto"/>
              <w:ind w:firstLineChars="0" w:firstLine="0"/>
              <w:jc w:val="center"/>
              <w:rPr>
                <w:sz w:val="21"/>
                <w:szCs w:val="21"/>
              </w:rPr>
            </w:pPr>
            <w:r w:rsidRPr="00736F7E">
              <w:rPr>
                <w:sz w:val="21"/>
                <w:szCs w:val="21"/>
              </w:rPr>
              <w:t>68476-85-7</w:t>
            </w:r>
          </w:p>
        </w:tc>
        <w:tc>
          <w:tcPr>
            <w:tcW w:w="1134" w:type="dxa"/>
            <w:tcBorders>
              <w:tl2br w:val="nil"/>
              <w:tr2bl w:val="nil"/>
            </w:tcBorders>
            <w:vAlign w:val="center"/>
          </w:tcPr>
          <w:p w14:paraId="67EF68C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281.8</w:t>
            </w:r>
          </w:p>
        </w:tc>
        <w:tc>
          <w:tcPr>
            <w:tcW w:w="1092" w:type="dxa"/>
            <w:tcBorders>
              <w:tl2br w:val="nil"/>
              <w:tr2bl w:val="nil"/>
            </w:tcBorders>
            <w:vAlign w:val="center"/>
          </w:tcPr>
          <w:p w14:paraId="66936A6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val="restart"/>
            <w:tcBorders>
              <w:tl2br w:val="nil"/>
              <w:tr2bl w:val="nil"/>
            </w:tcBorders>
            <w:vAlign w:val="center"/>
          </w:tcPr>
          <w:p w14:paraId="40655ED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87.4</w:t>
            </w:r>
          </w:p>
        </w:tc>
      </w:tr>
      <w:tr w:rsidR="00736F7E" w:rsidRPr="00736F7E" w14:paraId="1D03D3EB" w14:textId="77777777" w:rsidTr="00A40F6A">
        <w:trPr>
          <w:trHeight w:val="397"/>
          <w:jc w:val="center"/>
        </w:trPr>
        <w:tc>
          <w:tcPr>
            <w:tcW w:w="690" w:type="dxa"/>
            <w:vMerge/>
            <w:tcBorders>
              <w:tl2br w:val="nil"/>
              <w:tr2bl w:val="nil"/>
            </w:tcBorders>
            <w:vAlign w:val="center"/>
          </w:tcPr>
          <w:p w14:paraId="2D0E55E8"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1A026E7D"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6A5576A4" w14:textId="77777777" w:rsidR="00736F7E" w:rsidRPr="00736F7E" w:rsidRDefault="00736F7E" w:rsidP="00736F7E">
            <w:pPr>
              <w:spacing w:line="240" w:lineRule="auto"/>
              <w:ind w:firstLineChars="0" w:firstLine="0"/>
              <w:jc w:val="center"/>
              <w:rPr>
                <w:sz w:val="21"/>
                <w:szCs w:val="21"/>
              </w:rPr>
            </w:pPr>
            <w:r w:rsidRPr="00736F7E">
              <w:rPr>
                <w:sz w:val="21"/>
                <w:szCs w:val="21"/>
              </w:rPr>
              <w:t>异丁烯</w:t>
            </w:r>
          </w:p>
        </w:tc>
        <w:tc>
          <w:tcPr>
            <w:tcW w:w="1276" w:type="dxa"/>
            <w:tcBorders>
              <w:tl2br w:val="nil"/>
              <w:tr2bl w:val="nil"/>
            </w:tcBorders>
            <w:vAlign w:val="center"/>
          </w:tcPr>
          <w:p w14:paraId="6BB56B7C" w14:textId="77777777" w:rsidR="00736F7E" w:rsidRPr="00736F7E" w:rsidRDefault="00736F7E" w:rsidP="00736F7E">
            <w:pPr>
              <w:spacing w:line="240" w:lineRule="auto"/>
              <w:ind w:firstLineChars="0" w:firstLine="0"/>
              <w:jc w:val="center"/>
              <w:rPr>
                <w:sz w:val="21"/>
                <w:szCs w:val="21"/>
              </w:rPr>
            </w:pPr>
            <w:r w:rsidRPr="00736F7E">
              <w:rPr>
                <w:sz w:val="21"/>
                <w:szCs w:val="21"/>
              </w:rPr>
              <w:t>115-11-7</w:t>
            </w:r>
          </w:p>
        </w:tc>
        <w:tc>
          <w:tcPr>
            <w:tcW w:w="1134" w:type="dxa"/>
            <w:tcBorders>
              <w:tl2br w:val="nil"/>
              <w:tr2bl w:val="nil"/>
            </w:tcBorders>
            <w:vAlign w:val="center"/>
          </w:tcPr>
          <w:p w14:paraId="29E9623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9</w:t>
            </w:r>
            <w:r w:rsidRPr="00736F7E">
              <w:rPr>
                <w:sz w:val="21"/>
                <w:szCs w:val="21"/>
              </w:rPr>
              <w:t>11.2</w:t>
            </w:r>
          </w:p>
        </w:tc>
        <w:tc>
          <w:tcPr>
            <w:tcW w:w="1092" w:type="dxa"/>
            <w:tcBorders>
              <w:tl2br w:val="nil"/>
              <w:tr2bl w:val="nil"/>
            </w:tcBorders>
            <w:vAlign w:val="center"/>
          </w:tcPr>
          <w:p w14:paraId="7968CC3C" w14:textId="77777777" w:rsidR="00736F7E" w:rsidRPr="00736F7E" w:rsidRDefault="00736F7E" w:rsidP="00736F7E">
            <w:pPr>
              <w:spacing w:line="240" w:lineRule="auto"/>
              <w:ind w:firstLineChars="0" w:firstLine="0"/>
              <w:jc w:val="center"/>
              <w:rPr>
                <w:color w:val="000000"/>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44702337" w14:textId="77777777" w:rsidR="00736F7E" w:rsidRPr="00736F7E" w:rsidRDefault="00736F7E" w:rsidP="00736F7E">
            <w:pPr>
              <w:spacing w:line="240" w:lineRule="auto"/>
              <w:ind w:firstLineChars="0" w:firstLine="0"/>
              <w:jc w:val="center"/>
              <w:rPr>
                <w:sz w:val="21"/>
                <w:szCs w:val="21"/>
              </w:rPr>
            </w:pPr>
          </w:p>
        </w:tc>
      </w:tr>
      <w:tr w:rsidR="00736F7E" w:rsidRPr="00736F7E" w14:paraId="31A010C0" w14:textId="77777777" w:rsidTr="00A40F6A">
        <w:trPr>
          <w:trHeight w:val="397"/>
          <w:jc w:val="center"/>
        </w:trPr>
        <w:tc>
          <w:tcPr>
            <w:tcW w:w="690" w:type="dxa"/>
            <w:vMerge/>
            <w:tcBorders>
              <w:tl2br w:val="nil"/>
              <w:tr2bl w:val="nil"/>
            </w:tcBorders>
            <w:vAlign w:val="center"/>
          </w:tcPr>
          <w:p w14:paraId="36E5972B"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20E51A53"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102FA37E" w14:textId="77777777" w:rsidR="00736F7E" w:rsidRPr="00736F7E" w:rsidRDefault="00736F7E" w:rsidP="00736F7E">
            <w:pPr>
              <w:spacing w:line="240" w:lineRule="auto"/>
              <w:ind w:firstLineChars="0" w:firstLine="0"/>
              <w:jc w:val="center"/>
              <w:rPr>
                <w:sz w:val="21"/>
                <w:szCs w:val="21"/>
              </w:rPr>
            </w:pPr>
            <w:r w:rsidRPr="00736F7E">
              <w:rPr>
                <w:sz w:val="21"/>
                <w:szCs w:val="21"/>
              </w:rPr>
              <w:t>丙</w:t>
            </w:r>
            <w:r w:rsidRPr="00736F7E">
              <w:rPr>
                <w:rFonts w:hint="eastAsia"/>
                <w:sz w:val="21"/>
                <w:szCs w:val="21"/>
              </w:rPr>
              <w:t>烷</w:t>
            </w:r>
          </w:p>
        </w:tc>
        <w:tc>
          <w:tcPr>
            <w:tcW w:w="1276" w:type="dxa"/>
            <w:tcBorders>
              <w:tl2br w:val="nil"/>
              <w:tr2bl w:val="nil"/>
            </w:tcBorders>
            <w:vAlign w:val="center"/>
          </w:tcPr>
          <w:p w14:paraId="0E9FDB3D" w14:textId="77777777" w:rsidR="00736F7E" w:rsidRPr="00736F7E" w:rsidRDefault="00736F7E" w:rsidP="00736F7E">
            <w:pPr>
              <w:spacing w:line="240" w:lineRule="auto"/>
              <w:ind w:firstLineChars="0" w:firstLine="0"/>
              <w:jc w:val="center"/>
              <w:rPr>
                <w:sz w:val="21"/>
                <w:szCs w:val="21"/>
              </w:rPr>
            </w:pPr>
            <w:r w:rsidRPr="00736F7E">
              <w:rPr>
                <w:sz w:val="21"/>
                <w:szCs w:val="21"/>
              </w:rPr>
              <w:t>115-07-1</w:t>
            </w:r>
          </w:p>
        </w:tc>
        <w:tc>
          <w:tcPr>
            <w:tcW w:w="1134" w:type="dxa"/>
            <w:tcBorders>
              <w:tl2br w:val="nil"/>
              <w:tr2bl w:val="nil"/>
            </w:tcBorders>
            <w:vAlign w:val="center"/>
          </w:tcPr>
          <w:p w14:paraId="25AA6B0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w:t>
            </w:r>
            <w:r w:rsidRPr="00736F7E">
              <w:rPr>
                <w:sz w:val="21"/>
                <w:szCs w:val="21"/>
              </w:rPr>
              <w:t>80.7</w:t>
            </w:r>
          </w:p>
        </w:tc>
        <w:tc>
          <w:tcPr>
            <w:tcW w:w="1092" w:type="dxa"/>
            <w:tcBorders>
              <w:tl2br w:val="nil"/>
              <w:tr2bl w:val="nil"/>
            </w:tcBorders>
            <w:vAlign w:val="center"/>
          </w:tcPr>
          <w:p w14:paraId="15D9E54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633CE167" w14:textId="77777777" w:rsidR="00736F7E" w:rsidRPr="00736F7E" w:rsidRDefault="00736F7E" w:rsidP="00736F7E">
            <w:pPr>
              <w:spacing w:line="240" w:lineRule="auto"/>
              <w:ind w:firstLineChars="0" w:firstLine="0"/>
              <w:jc w:val="center"/>
              <w:rPr>
                <w:sz w:val="21"/>
                <w:szCs w:val="21"/>
              </w:rPr>
            </w:pPr>
          </w:p>
        </w:tc>
      </w:tr>
      <w:tr w:rsidR="00736F7E" w:rsidRPr="00736F7E" w14:paraId="1FC8CF5A" w14:textId="77777777" w:rsidTr="00A40F6A">
        <w:trPr>
          <w:trHeight w:val="397"/>
          <w:jc w:val="center"/>
        </w:trPr>
        <w:tc>
          <w:tcPr>
            <w:tcW w:w="690" w:type="dxa"/>
            <w:vMerge w:val="restart"/>
            <w:tcBorders>
              <w:tl2br w:val="nil"/>
              <w:tr2bl w:val="nil"/>
            </w:tcBorders>
            <w:vAlign w:val="center"/>
          </w:tcPr>
          <w:p w14:paraId="64AF518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9</w:t>
            </w:r>
          </w:p>
        </w:tc>
        <w:tc>
          <w:tcPr>
            <w:tcW w:w="1290" w:type="dxa"/>
            <w:vMerge w:val="restart"/>
            <w:tcBorders>
              <w:tl2br w:val="nil"/>
              <w:tr2bl w:val="nil"/>
            </w:tcBorders>
            <w:vAlign w:val="center"/>
          </w:tcPr>
          <w:p w14:paraId="34D8196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聚丙烯球</w:t>
            </w:r>
          </w:p>
          <w:p w14:paraId="6152C74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罐区</w:t>
            </w:r>
          </w:p>
        </w:tc>
        <w:tc>
          <w:tcPr>
            <w:tcW w:w="1701" w:type="dxa"/>
            <w:tcBorders>
              <w:tl2br w:val="nil"/>
              <w:tr2bl w:val="nil"/>
            </w:tcBorders>
            <w:vAlign w:val="center"/>
          </w:tcPr>
          <w:p w14:paraId="3FB3C03E" w14:textId="77777777" w:rsidR="00736F7E" w:rsidRPr="00736F7E" w:rsidRDefault="00736F7E" w:rsidP="00736F7E">
            <w:pPr>
              <w:spacing w:line="240" w:lineRule="auto"/>
              <w:ind w:firstLineChars="0" w:firstLine="0"/>
              <w:jc w:val="center"/>
              <w:rPr>
                <w:sz w:val="21"/>
                <w:szCs w:val="21"/>
              </w:rPr>
            </w:pPr>
            <w:r w:rsidRPr="00736F7E">
              <w:rPr>
                <w:sz w:val="21"/>
                <w:szCs w:val="21"/>
              </w:rPr>
              <w:t>液化气</w:t>
            </w:r>
          </w:p>
        </w:tc>
        <w:tc>
          <w:tcPr>
            <w:tcW w:w="1276" w:type="dxa"/>
            <w:tcBorders>
              <w:tl2br w:val="nil"/>
              <w:tr2bl w:val="nil"/>
            </w:tcBorders>
            <w:vAlign w:val="center"/>
          </w:tcPr>
          <w:p w14:paraId="6DE2CF01" w14:textId="77777777" w:rsidR="00736F7E" w:rsidRPr="00736F7E" w:rsidRDefault="00736F7E" w:rsidP="00736F7E">
            <w:pPr>
              <w:spacing w:line="240" w:lineRule="auto"/>
              <w:ind w:firstLineChars="0" w:firstLine="0"/>
              <w:jc w:val="center"/>
              <w:rPr>
                <w:sz w:val="21"/>
                <w:szCs w:val="21"/>
              </w:rPr>
            </w:pPr>
            <w:r w:rsidRPr="00736F7E">
              <w:rPr>
                <w:sz w:val="21"/>
                <w:szCs w:val="21"/>
              </w:rPr>
              <w:t>68476-85-7</w:t>
            </w:r>
          </w:p>
        </w:tc>
        <w:tc>
          <w:tcPr>
            <w:tcW w:w="1134" w:type="dxa"/>
            <w:tcBorders>
              <w:tl2br w:val="nil"/>
              <w:tr2bl w:val="nil"/>
            </w:tcBorders>
            <w:vAlign w:val="center"/>
          </w:tcPr>
          <w:p w14:paraId="312C5A5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94.4</w:t>
            </w:r>
          </w:p>
        </w:tc>
        <w:tc>
          <w:tcPr>
            <w:tcW w:w="1092" w:type="dxa"/>
            <w:tcBorders>
              <w:tl2br w:val="nil"/>
              <w:tr2bl w:val="nil"/>
            </w:tcBorders>
            <w:vAlign w:val="center"/>
          </w:tcPr>
          <w:p w14:paraId="0D91A02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val="restart"/>
            <w:tcBorders>
              <w:tl2br w:val="nil"/>
              <w:tr2bl w:val="nil"/>
            </w:tcBorders>
            <w:vAlign w:val="center"/>
          </w:tcPr>
          <w:p w14:paraId="26B8EF8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w:t>
            </w:r>
            <w:r w:rsidRPr="00736F7E">
              <w:rPr>
                <w:sz w:val="21"/>
                <w:szCs w:val="21"/>
              </w:rPr>
              <w:t>8.9</w:t>
            </w:r>
          </w:p>
        </w:tc>
      </w:tr>
      <w:tr w:rsidR="00736F7E" w:rsidRPr="00736F7E" w14:paraId="1CAF775B" w14:textId="77777777" w:rsidTr="00A40F6A">
        <w:trPr>
          <w:trHeight w:val="397"/>
          <w:jc w:val="center"/>
        </w:trPr>
        <w:tc>
          <w:tcPr>
            <w:tcW w:w="690" w:type="dxa"/>
            <w:vMerge/>
            <w:tcBorders>
              <w:tl2br w:val="nil"/>
              <w:tr2bl w:val="nil"/>
            </w:tcBorders>
            <w:vAlign w:val="center"/>
          </w:tcPr>
          <w:p w14:paraId="75C77EF7"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015ED0AE"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2D785BE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混合碳四</w:t>
            </w:r>
          </w:p>
        </w:tc>
        <w:tc>
          <w:tcPr>
            <w:tcW w:w="1276" w:type="dxa"/>
            <w:tcBorders>
              <w:tl2br w:val="nil"/>
              <w:tr2bl w:val="nil"/>
            </w:tcBorders>
            <w:vAlign w:val="center"/>
          </w:tcPr>
          <w:p w14:paraId="7D6BA68E" w14:textId="77777777" w:rsidR="00736F7E" w:rsidRPr="00736F7E" w:rsidRDefault="00736F7E" w:rsidP="00736F7E">
            <w:pPr>
              <w:spacing w:line="240" w:lineRule="auto"/>
              <w:ind w:firstLineChars="0" w:firstLine="0"/>
              <w:jc w:val="center"/>
              <w:rPr>
                <w:sz w:val="21"/>
                <w:szCs w:val="21"/>
              </w:rPr>
            </w:pPr>
            <w:r w:rsidRPr="00736F7E">
              <w:rPr>
                <w:sz w:val="21"/>
                <w:szCs w:val="21"/>
              </w:rPr>
              <w:t>68476-85-7</w:t>
            </w:r>
          </w:p>
        </w:tc>
        <w:tc>
          <w:tcPr>
            <w:tcW w:w="1134" w:type="dxa"/>
            <w:tcBorders>
              <w:tl2br w:val="nil"/>
              <w:tr2bl w:val="nil"/>
            </w:tcBorders>
            <w:vAlign w:val="center"/>
          </w:tcPr>
          <w:p w14:paraId="25E18CE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94.4</w:t>
            </w:r>
          </w:p>
        </w:tc>
        <w:tc>
          <w:tcPr>
            <w:tcW w:w="1092" w:type="dxa"/>
            <w:tcBorders>
              <w:tl2br w:val="nil"/>
              <w:tr2bl w:val="nil"/>
            </w:tcBorders>
            <w:vAlign w:val="center"/>
          </w:tcPr>
          <w:p w14:paraId="58E7977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47AB963D" w14:textId="77777777" w:rsidR="00736F7E" w:rsidRPr="00736F7E" w:rsidRDefault="00736F7E" w:rsidP="00736F7E">
            <w:pPr>
              <w:spacing w:line="240" w:lineRule="auto"/>
              <w:ind w:firstLineChars="0" w:firstLine="0"/>
              <w:jc w:val="center"/>
              <w:rPr>
                <w:sz w:val="21"/>
                <w:szCs w:val="21"/>
              </w:rPr>
            </w:pPr>
          </w:p>
        </w:tc>
      </w:tr>
      <w:tr w:rsidR="00736F7E" w:rsidRPr="00736F7E" w14:paraId="06325B34" w14:textId="77777777" w:rsidTr="00A40F6A">
        <w:trPr>
          <w:trHeight w:val="397"/>
          <w:jc w:val="center"/>
        </w:trPr>
        <w:tc>
          <w:tcPr>
            <w:tcW w:w="690" w:type="dxa"/>
            <w:vMerge w:val="restart"/>
            <w:tcBorders>
              <w:tl2br w:val="nil"/>
              <w:tr2bl w:val="nil"/>
            </w:tcBorders>
            <w:vAlign w:val="center"/>
          </w:tcPr>
          <w:p w14:paraId="1282A5B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10</w:t>
            </w:r>
          </w:p>
        </w:tc>
        <w:tc>
          <w:tcPr>
            <w:tcW w:w="1290" w:type="dxa"/>
            <w:vMerge w:val="restart"/>
            <w:tcBorders>
              <w:tl2br w:val="nil"/>
              <w:tr2bl w:val="nil"/>
            </w:tcBorders>
            <w:vAlign w:val="center"/>
          </w:tcPr>
          <w:p w14:paraId="391B43A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聚丙烯卧</w:t>
            </w:r>
          </w:p>
          <w:p w14:paraId="65FF3B0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罐区</w:t>
            </w:r>
          </w:p>
        </w:tc>
        <w:tc>
          <w:tcPr>
            <w:tcW w:w="1701" w:type="dxa"/>
            <w:tcBorders>
              <w:tl2br w:val="nil"/>
              <w:tr2bl w:val="nil"/>
            </w:tcBorders>
            <w:vAlign w:val="center"/>
          </w:tcPr>
          <w:p w14:paraId="0B8861D3" w14:textId="77777777" w:rsidR="00736F7E" w:rsidRPr="00736F7E" w:rsidRDefault="00736F7E" w:rsidP="00736F7E">
            <w:pPr>
              <w:spacing w:line="240" w:lineRule="auto"/>
              <w:ind w:firstLineChars="0" w:firstLine="0"/>
              <w:jc w:val="center"/>
              <w:rPr>
                <w:sz w:val="21"/>
                <w:szCs w:val="21"/>
              </w:rPr>
            </w:pPr>
            <w:r w:rsidRPr="00736F7E">
              <w:rPr>
                <w:sz w:val="21"/>
                <w:szCs w:val="21"/>
              </w:rPr>
              <w:t>异丁烯</w:t>
            </w:r>
          </w:p>
        </w:tc>
        <w:tc>
          <w:tcPr>
            <w:tcW w:w="1276" w:type="dxa"/>
            <w:tcBorders>
              <w:tl2br w:val="nil"/>
              <w:tr2bl w:val="nil"/>
            </w:tcBorders>
            <w:vAlign w:val="center"/>
          </w:tcPr>
          <w:p w14:paraId="0A1D8CCF" w14:textId="77777777" w:rsidR="00736F7E" w:rsidRPr="00736F7E" w:rsidRDefault="00736F7E" w:rsidP="00736F7E">
            <w:pPr>
              <w:spacing w:line="240" w:lineRule="auto"/>
              <w:ind w:firstLineChars="0" w:firstLine="0"/>
              <w:jc w:val="center"/>
              <w:rPr>
                <w:sz w:val="21"/>
                <w:szCs w:val="21"/>
              </w:rPr>
            </w:pPr>
            <w:r w:rsidRPr="00736F7E">
              <w:rPr>
                <w:sz w:val="21"/>
                <w:szCs w:val="21"/>
              </w:rPr>
              <w:t>115-11-7</w:t>
            </w:r>
          </w:p>
        </w:tc>
        <w:tc>
          <w:tcPr>
            <w:tcW w:w="1134" w:type="dxa"/>
            <w:tcBorders>
              <w:tl2br w:val="nil"/>
              <w:tr2bl w:val="nil"/>
            </w:tcBorders>
            <w:vAlign w:val="center"/>
          </w:tcPr>
          <w:p w14:paraId="2AAF9AA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27.8</w:t>
            </w:r>
          </w:p>
        </w:tc>
        <w:tc>
          <w:tcPr>
            <w:tcW w:w="1092" w:type="dxa"/>
            <w:tcBorders>
              <w:tl2br w:val="nil"/>
              <w:tr2bl w:val="nil"/>
            </w:tcBorders>
            <w:vAlign w:val="center"/>
          </w:tcPr>
          <w:p w14:paraId="2DCD782D" w14:textId="77777777" w:rsidR="00736F7E" w:rsidRPr="00736F7E" w:rsidRDefault="00736F7E" w:rsidP="00736F7E">
            <w:pPr>
              <w:spacing w:line="240" w:lineRule="auto"/>
              <w:ind w:firstLineChars="0" w:firstLine="0"/>
              <w:jc w:val="center"/>
              <w:rPr>
                <w:color w:val="000000"/>
                <w:sz w:val="21"/>
                <w:szCs w:val="21"/>
              </w:rPr>
            </w:pPr>
            <w:r w:rsidRPr="00736F7E">
              <w:rPr>
                <w:rFonts w:hint="eastAsia"/>
                <w:sz w:val="21"/>
                <w:szCs w:val="21"/>
              </w:rPr>
              <w:t>1</w:t>
            </w:r>
            <w:r w:rsidRPr="00736F7E">
              <w:rPr>
                <w:sz w:val="21"/>
                <w:szCs w:val="21"/>
              </w:rPr>
              <w:t>0</w:t>
            </w:r>
          </w:p>
        </w:tc>
        <w:tc>
          <w:tcPr>
            <w:tcW w:w="1113" w:type="dxa"/>
            <w:vMerge w:val="restart"/>
            <w:tcBorders>
              <w:tl2br w:val="nil"/>
              <w:tr2bl w:val="nil"/>
            </w:tcBorders>
            <w:vAlign w:val="center"/>
          </w:tcPr>
          <w:p w14:paraId="3E8818F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4</w:t>
            </w:r>
            <w:r w:rsidRPr="00736F7E">
              <w:rPr>
                <w:sz w:val="21"/>
                <w:szCs w:val="21"/>
              </w:rPr>
              <w:t>0.3</w:t>
            </w:r>
          </w:p>
        </w:tc>
      </w:tr>
      <w:tr w:rsidR="00736F7E" w:rsidRPr="00736F7E" w14:paraId="13C1981C" w14:textId="77777777" w:rsidTr="00A40F6A">
        <w:trPr>
          <w:trHeight w:val="397"/>
          <w:jc w:val="center"/>
        </w:trPr>
        <w:tc>
          <w:tcPr>
            <w:tcW w:w="690" w:type="dxa"/>
            <w:vMerge/>
            <w:tcBorders>
              <w:tl2br w:val="nil"/>
              <w:tr2bl w:val="nil"/>
            </w:tcBorders>
            <w:vAlign w:val="center"/>
          </w:tcPr>
          <w:p w14:paraId="54E19874"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6DA28DAD"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1022298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精</w:t>
            </w:r>
            <w:r w:rsidRPr="00736F7E">
              <w:rPr>
                <w:sz w:val="21"/>
                <w:szCs w:val="21"/>
              </w:rPr>
              <w:t>丙烯</w:t>
            </w:r>
          </w:p>
        </w:tc>
        <w:tc>
          <w:tcPr>
            <w:tcW w:w="1276" w:type="dxa"/>
            <w:tcBorders>
              <w:tl2br w:val="nil"/>
              <w:tr2bl w:val="nil"/>
            </w:tcBorders>
            <w:vAlign w:val="center"/>
          </w:tcPr>
          <w:p w14:paraId="099ECC86" w14:textId="77777777" w:rsidR="00736F7E" w:rsidRPr="00736F7E" w:rsidRDefault="00736F7E" w:rsidP="00736F7E">
            <w:pPr>
              <w:spacing w:line="240" w:lineRule="auto"/>
              <w:ind w:firstLineChars="0" w:firstLine="0"/>
              <w:jc w:val="center"/>
              <w:rPr>
                <w:sz w:val="21"/>
                <w:szCs w:val="21"/>
              </w:rPr>
            </w:pPr>
            <w:r w:rsidRPr="00736F7E">
              <w:rPr>
                <w:sz w:val="21"/>
                <w:szCs w:val="21"/>
              </w:rPr>
              <w:t>115-07-1</w:t>
            </w:r>
          </w:p>
        </w:tc>
        <w:tc>
          <w:tcPr>
            <w:tcW w:w="1134" w:type="dxa"/>
            <w:tcBorders>
              <w:tl2br w:val="nil"/>
              <w:tr2bl w:val="nil"/>
            </w:tcBorders>
            <w:vAlign w:val="center"/>
          </w:tcPr>
          <w:p w14:paraId="2C18ECE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75.4</w:t>
            </w:r>
          </w:p>
        </w:tc>
        <w:tc>
          <w:tcPr>
            <w:tcW w:w="1092" w:type="dxa"/>
            <w:tcBorders>
              <w:tl2br w:val="nil"/>
              <w:tr2bl w:val="nil"/>
            </w:tcBorders>
            <w:vAlign w:val="center"/>
          </w:tcPr>
          <w:p w14:paraId="5345F51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3DD79D7D" w14:textId="77777777" w:rsidR="00736F7E" w:rsidRPr="00736F7E" w:rsidRDefault="00736F7E" w:rsidP="00736F7E">
            <w:pPr>
              <w:spacing w:line="240" w:lineRule="auto"/>
              <w:ind w:firstLineChars="0" w:firstLine="0"/>
              <w:jc w:val="center"/>
              <w:rPr>
                <w:sz w:val="21"/>
                <w:szCs w:val="21"/>
              </w:rPr>
            </w:pPr>
          </w:p>
        </w:tc>
      </w:tr>
      <w:tr w:rsidR="00736F7E" w:rsidRPr="00736F7E" w14:paraId="2ED68F20" w14:textId="77777777" w:rsidTr="00A40F6A">
        <w:trPr>
          <w:trHeight w:val="397"/>
          <w:jc w:val="center"/>
        </w:trPr>
        <w:tc>
          <w:tcPr>
            <w:tcW w:w="690" w:type="dxa"/>
            <w:vMerge w:val="restart"/>
            <w:tcBorders>
              <w:tl2br w:val="nil"/>
              <w:tr2bl w:val="nil"/>
            </w:tcBorders>
            <w:vAlign w:val="center"/>
          </w:tcPr>
          <w:p w14:paraId="04F5198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11</w:t>
            </w:r>
          </w:p>
        </w:tc>
        <w:tc>
          <w:tcPr>
            <w:tcW w:w="1290" w:type="dxa"/>
            <w:vMerge w:val="restart"/>
            <w:tcBorders>
              <w:tl2br w:val="nil"/>
              <w:tr2bl w:val="nil"/>
            </w:tcBorders>
            <w:vAlign w:val="center"/>
          </w:tcPr>
          <w:p w14:paraId="49E12217" w14:textId="77777777" w:rsidR="00736F7E" w:rsidRPr="00736F7E" w:rsidRDefault="00736F7E" w:rsidP="00736F7E">
            <w:pPr>
              <w:spacing w:line="240" w:lineRule="auto"/>
              <w:ind w:firstLineChars="0" w:firstLine="0"/>
              <w:jc w:val="center"/>
              <w:rPr>
                <w:sz w:val="21"/>
                <w:szCs w:val="21"/>
              </w:rPr>
            </w:pPr>
            <w:r w:rsidRPr="00736F7E">
              <w:rPr>
                <w:sz w:val="21"/>
                <w:szCs w:val="21"/>
              </w:rPr>
              <w:t>MTBE</w:t>
            </w:r>
            <w:r w:rsidRPr="00736F7E">
              <w:rPr>
                <w:sz w:val="21"/>
                <w:szCs w:val="21"/>
              </w:rPr>
              <w:t>罐</w:t>
            </w:r>
            <w:r w:rsidRPr="00736F7E">
              <w:rPr>
                <w:rFonts w:hint="eastAsia"/>
                <w:sz w:val="21"/>
                <w:szCs w:val="21"/>
              </w:rPr>
              <w:t>区</w:t>
            </w:r>
            <w:r w:rsidRPr="00736F7E">
              <w:rPr>
                <w:rFonts w:hint="eastAsia"/>
                <w:sz w:val="21"/>
                <w:szCs w:val="21"/>
              </w:rPr>
              <w:t>1#</w:t>
            </w:r>
          </w:p>
        </w:tc>
        <w:tc>
          <w:tcPr>
            <w:tcW w:w="1701" w:type="dxa"/>
            <w:tcBorders>
              <w:tl2br w:val="nil"/>
              <w:tr2bl w:val="nil"/>
            </w:tcBorders>
            <w:vAlign w:val="center"/>
          </w:tcPr>
          <w:p w14:paraId="5CE5A23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碳八烯烃</w:t>
            </w:r>
          </w:p>
        </w:tc>
        <w:tc>
          <w:tcPr>
            <w:tcW w:w="1276" w:type="dxa"/>
            <w:tcBorders>
              <w:tl2br w:val="nil"/>
              <w:tr2bl w:val="nil"/>
            </w:tcBorders>
            <w:vAlign w:val="center"/>
          </w:tcPr>
          <w:p w14:paraId="708D44B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769107E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03.9</w:t>
            </w:r>
          </w:p>
        </w:tc>
        <w:tc>
          <w:tcPr>
            <w:tcW w:w="1092" w:type="dxa"/>
            <w:tcBorders>
              <w:tl2br w:val="nil"/>
              <w:tr2bl w:val="nil"/>
            </w:tcBorders>
            <w:vAlign w:val="center"/>
          </w:tcPr>
          <w:p w14:paraId="34E9EFD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500</w:t>
            </w:r>
          </w:p>
        </w:tc>
        <w:tc>
          <w:tcPr>
            <w:tcW w:w="1113" w:type="dxa"/>
            <w:vMerge w:val="restart"/>
            <w:tcBorders>
              <w:tl2br w:val="nil"/>
              <w:tr2bl w:val="nil"/>
            </w:tcBorders>
            <w:vAlign w:val="center"/>
          </w:tcPr>
          <w:p w14:paraId="0DA2850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46.9</w:t>
            </w:r>
          </w:p>
        </w:tc>
      </w:tr>
      <w:tr w:rsidR="00736F7E" w:rsidRPr="00736F7E" w14:paraId="3B6C95E3" w14:textId="77777777" w:rsidTr="00A40F6A">
        <w:trPr>
          <w:trHeight w:val="397"/>
          <w:jc w:val="center"/>
        </w:trPr>
        <w:tc>
          <w:tcPr>
            <w:tcW w:w="690" w:type="dxa"/>
            <w:vMerge/>
            <w:tcBorders>
              <w:tl2br w:val="nil"/>
              <w:tr2bl w:val="nil"/>
            </w:tcBorders>
            <w:vAlign w:val="center"/>
          </w:tcPr>
          <w:p w14:paraId="783D84D4"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6B1DC0C9"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6F79BDF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w:t>
            </w:r>
            <w:r w:rsidRPr="00736F7E">
              <w:rPr>
                <w:sz w:val="21"/>
                <w:szCs w:val="21"/>
              </w:rPr>
              <w:t>1-</w:t>
            </w:r>
            <w:r w:rsidRPr="00736F7E">
              <w:rPr>
                <w:rFonts w:hint="eastAsia"/>
                <w:sz w:val="21"/>
                <w:szCs w:val="21"/>
              </w:rPr>
              <w:t>戊烯</w:t>
            </w:r>
          </w:p>
        </w:tc>
        <w:tc>
          <w:tcPr>
            <w:tcW w:w="1276" w:type="dxa"/>
            <w:tcBorders>
              <w:tl2br w:val="nil"/>
              <w:tr2bl w:val="nil"/>
            </w:tcBorders>
            <w:vAlign w:val="center"/>
          </w:tcPr>
          <w:p w14:paraId="2C7918E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3CBC1E1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w:t>
            </w:r>
            <w:r w:rsidRPr="00736F7E">
              <w:rPr>
                <w:sz w:val="21"/>
                <w:szCs w:val="21"/>
              </w:rPr>
              <w:t>14.3</w:t>
            </w:r>
          </w:p>
        </w:tc>
        <w:tc>
          <w:tcPr>
            <w:tcW w:w="1092" w:type="dxa"/>
            <w:tcBorders>
              <w:tl2br w:val="nil"/>
              <w:tr2bl w:val="nil"/>
            </w:tcBorders>
            <w:vAlign w:val="center"/>
          </w:tcPr>
          <w:p w14:paraId="17DC4F7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500</w:t>
            </w:r>
          </w:p>
        </w:tc>
        <w:tc>
          <w:tcPr>
            <w:tcW w:w="1113" w:type="dxa"/>
            <w:vMerge/>
            <w:tcBorders>
              <w:tl2br w:val="nil"/>
              <w:tr2bl w:val="nil"/>
            </w:tcBorders>
            <w:vAlign w:val="center"/>
          </w:tcPr>
          <w:p w14:paraId="79E0AD7D" w14:textId="77777777" w:rsidR="00736F7E" w:rsidRPr="00736F7E" w:rsidRDefault="00736F7E" w:rsidP="00736F7E">
            <w:pPr>
              <w:spacing w:line="240" w:lineRule="auto"/>
              <w:ind w:firstLineChars="0" w:firstLine="0"/>
              <w:jc w:val="center"/>
              <w:rPr>
                <w:sz w:val="21"/>
                <w:szCs w:val="21"/>
              </w:rPr>
            </w:pPr>
          </w:p>
        </w:tc>
      </w:tr>
      <w:tr w:rsidR="00736F7E" w:rsidRPr="00736F7E" w14:paraId="3D19CD18" w14:textId="77777777" w:rsidTr="00A40F6A">
        <w:trPr>
          <w:trHeight w:val="397"/>
          <w:jc w:val="center"/>
        </w:trPr>
        <w:tc>
          <w:tcPr>
            <w:tcW w:w="690" w:type="dxa"/>
            <w:vMerge/>
            <w:tcBorders>
              <w:tl2br w:val="nil"/>
              <w:tr2bl w:val="nil"/>
            </w:tcBorders>
            <w:vAlign w:val="center"/>
          </w:tcPr>
          <w:p w14:paraId="4FBEFA82"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6C9D2D48"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64DF1E1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2,4,4</w:t>
            </w:r>
            <w:r w:rsidRPr="00736F7E">
              <w:rPr>
                <w:sz w:val="21"/>
                <w:szCs w:val="21"/>
              </w:rPr>
              <w:t>-</w:t>
            </w:r>
            <w:r w:rsidRPr="00736F7E">
              <w:rPr>
                <w:rFonts w:hint="eastAsia"/>
                <w:sz w:val="21"/>
                <w:szCs w:val="21"/>
              </w:rPr>
              <w:t>三甲基</w:t>
            </w:r>
            <w:r w:rsidRPr="00736F7E">
              <w:rPr>
                <w:rFonts w:hint="eastAsia"/>
                <w:sz w:val="21"/>
                <w:szCs w:val="21"/>
              </w:rPr>
              <w:t>-2</w:t>
            </w:r>
            <w:r w:rsidRPr="00736F7E">
              <w:rPr>
                <w:sz w:val="21"/>
                <w:szCs w:val="21"/>
              </w:rPr>
              <w:t>-</w:t>
            </w:r>
            <w:r w:rsidRPr="00736F7E">
              <w:rPr>
                <w:rFonts w:hint="eastAsia"/>
                <w:sz w:val="21"/>
                <w:szCs w:val="21"/>
              </w:rPr>
              <w:t>戊烯</w:t>
            </w:r>
          </w:p>
        </w:tc>
        <w:tc>
          <w:tcPr>
            <w:tcW w:w="1276" w:type="dxa"/>
            <w:tcBorders>
              <w:tl2br w:val="nil"/>
              <w:tr2bl w:val="nil"/>
            </w:tcBorders>
            <w:vAlign w:val="center"/>
          </w:tcPr>
          <w:p w14:paraId="5E931B3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4C8827A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07.7</w:t>
            </w:r>
          </w:p>
        </w:tc>
        <w:tc>
          <w:tcPr>
            <w:tcW w:w="1092" w:type="dxa"/>
            <w:tcBorders>
              <w:tl2br w:val="nil"/>
              <w:tr2bl w:val="nil"/>
            </w:tcBorders>
            <w:vAlign w:val="center"/>
          </w:tcPr>
          <w:p w14:paraId="1E65481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500</w:t>
            </w:r>
          </w:p>
        </w:tc>
        <w:tc>
          <w:tcPr>
            <w:tcW w:w="1113" w:type="dxa"/>
            <w:vMerge/>
            <w:tcBorders>
              <w:tl2br w:val="nil"/>
              <w:tr2bl w:val="nil"/>
            </w:tcBorders>
            <w:vAlign w:val="center"/>
          </w:tcPr>
          <w:p w14:paraId="2E8B9D2F" w14:textId="77777777" w:rsidR="00736F7E" w:rsidRPr="00736F7E" w:rsidRDefault="00736F7E" w:rsidP="00736F7E">
            <w:pPr>
              <w:spacing w:line="240" w:lineRule="auto"/>
              <w:ind w:firstLineChars="0" w:firstLine="0"/>
              <w:jc w:val="center"/>
              <w:rPr>
                <w:sz w:val="21"/>
                <w:szCs w:val="21"/>
              </w:rPr>
            </w:pPr>
          </w:p>
        </w:tc>
      </w:tr>
      <w:tr w:rsidR="00736F7E" w:rsidRPr="00736F7E" w14:paraId="197FA924" w14:textId="77777777" w:rsidTr="00A40F6A">
        <w:trPr>
          <w:trHeight w:val="397"/>
          <w:jc w:val="center"/>
        </w:trPr>
        <w:tc>
          <w:tcPr>
            <w:tcW w:w="690" w:type="dxa"/>
            <w:vMerge/>
            <w:tcBorders>
              <w:tl2br w:val="nil"/>
              <w:tr2bl w:val="nil"/>
            </w:tcBorders>
            <w:vAlign w:val="center"/>
          </w:tcPr>
          <w:p w14:paraId="21DDF454"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5AF2EF7D"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34DA785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剩余碳八烯烃</w:t>
            </w:r>
          </w:p>
        </w:tc>
        <w:tc>
          <w:tcPr>
            <w:tcW w:w="1276" w:type="dxa"/>
            <w:tcBorders>
              <w:tl2br w:val="nil"/>
              <w:tr2bl w:val="nil"/>
            </w:tcBorders>
            <w:vAlign w:val="center"/>
          </w:tcPr>
          <w:p w14:paraId="3C48351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392A959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w:t>
            </w:r>
            <w:r w:rsidRPr="00736F7E">
              <w:rPr>
                <w:sz w:val="21"/>
                <w:szCs w:val="21"/>
              </w:rPr>
              <w:t>07.8</w:t>
            </w:r>
          </w:p>
        </w:tc>
        <w:tc>
          <w:tcPr>
            <w:tcW w:w="1092" w:type="dxa"/>
            <w:tcBorders>
              <w:tl2br w:val="nil"/>
              <w:tr2bl w:val="nil"/>
            </w:tcBorders>
            <w:vAlign w:val="center"/>
          </w:tcPr>
          <w:p w14:paraId="31BAA07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500</w:t>
            </w:r>
          </w:p>
        </w:tc>
        <w:tc>
          <w:tcPr>
            <w:tcW w:w="1113" w:type="dxa"/>
            <w:vMerge/>
            <w:tcBorders>
              <w:tl2br w:val="nil"/>
              <w:tr2bl w:val="nil"/>
            </w:tcBorders>
            <w:vAlign w:val="center"/>
          </w:tcPr>
          <w:p w14:paraId="5FAA0B48" w14:textId="77777777" w:rsidR="00736F7E" w:rsidRPr="00736F7E" w:rsidRDefault="00736F7E" w:rsidP="00736F7E">
            <w:pPr>
              <w:spacing w:line="240" w:lineRule="auto"/>
              <w:ind w:firstLineChars="0" w:firstLine="0"/>
              <w:jc w:val="center"/>
              <w:rPr>
                <w:sz w:val="21"/>
                <w:szCs w:val="21"/>
              </w:rPr>
            </w:pPr>
          </w:p>
        </w:tc>
      </w:tr>
      <w:tr w:rsidR="00736F7E" w:rsidRPr="00736F7E" w14:paraId="7B7F1104" w14:textId="77777777" w:rsidTr="00A40F6A">
        <w:trPr>
          <w:trHeight w:val="397"/>
          <w:jc w:val="center"/>
        </w:trPr>
        <w:tc>
          <w:tcPr>
            <w:tcW w:w="690" w:type="dxa"/>
            <w:vMerge/>
            <w:tcBorders>
              <w:tl2br w:val="nil"/>
              <w:tr2bl w:val="nil"/>
            </w:tcBorders>
            <w:vAlign w:val="center"/>
          </w:tcPr>
          <w:p w14:paraId="518897B4"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vAlign w:val="center"/>
          </w:tcPr>
          <w:p w14:paraId="0030B521"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67A15335" w14:textId="77777777" w:rsidR="00736F7E" w:rsidRPr="00736F7E" w:rsidRDefault="00736F7E" w:rsidP="00736F7E">
            <w:pPr>
              <w:spacing w:line="240" w:lineRule="auto"/>
              <w:ind w:firstLineChars="0" w:firstLine="0"/>
              <w:jc w:val="center"/>
              <w:rPr>
                <w:sz w:val="21"/>
                <w:szCs w:val="21"/>
              </w:rPr>
            </w:pPr>
            <w:r w:rsidRPr="00736F7E">
              <w:rPr>
                <w:sz w:val="21"/>
                <w:szCs w:val="21"/>
              </w:rPr>
              <w:t>甲醇</w:t>
            </w:r>
          </w:p>
        </w:tc>
        <w:tc>
          <w:tcPr>
            <w:tcW w:w="1276" w:type="dxa"/>
            <w:tcBorders>
              <w:tl2br w:val="nil"/>
              <w:tr2bl w:val="nil"/>
            </w:tcBorders>
            <w:vAlign w:val="center"/>
          </w:tcPr>
          <w:p w14:paraId="3301F624" w14:textId="77777777" w:rsidR="00736F7E" w:rsidRPr="00736F7E" w:rsidRDefault="00736F7E" w:rsidP="00736F7E">
            <w:pPr>
              <w:spacing w:line="240" w:lineRule="auto"/>
              <w:ind w:firstLineChars="0" w:firstLine="0"/>
              <w:jc w:val="center"/>
              <w:rPr>
                <w:sz w:val="21"/>
                <w:szCs w:val="21"/>
              </w:rPr>
            </w:pPr>
            <w:r w:rsidRPr="00736F7E">
              <w:rPr>
                <w:sz w:val="21"/>
                <w:szCs w:val="21"/>
              </w:rPr>
              <w:t>67-56-1</w:t>
            </w:r>
          </w:p>
        </w:tc>
        <w:tc>
          <w:tcPr>
            <w:tcW w:w="1134" w:type="dxa"/>
            <w:tcBorders>
              <w:tl2br w:val="nil"/>
              <w:tr2bl w:val="nil"/>
            </w:tcBorders>
            <w:vAlign w:val="center"/>
          </w:tcPr>
          <w:p w14:paraId="6D4C9BC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35.8</w:t>
            </w:r>
          </w:p>
        </w:tc>
        <w:tc>
          <w:tcPr>
            <w:tcW w:w="1092" w:type="dxa"/>
            <w:tcBorders>
              <w:tl2br w:val="nil"/>
              <w:tr2bl w:val="nil"/>
            </w:tcBorders>
            <w:vAlign w:val="center"/>
          </w:tcPr>
          <w:p w14:paraId="2F0196F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6B0A0C19" w14:textId="77777777" w:rsidR="00736F7E" w:rsidRPr="00736F7E" w:rsidRDefault="00736F7E" w:rsidP="00736F7E">
            <w:pPr>
              <w:spacing w:line="240" w:lineRule="auto"/>
              <w:ind w:firstLineChars="0" w:firstLine="0"/>
              <w:jc w:val="center"/>
              <w:rPr>
                <w:sz w:val="21"/>
                <w:szCs w:val="21"/>
              </w:rPr>
            </w:pPr>
          </w:p>
        </w:tc>
      </w:tr>
      <w:tr w:rsidR="00736F7E" w:rsidRPr="00736F7E" w14:paraId="32E184E8" w14:textId="77777777" w:rsidTr="00A40F6A">
        <w:trPr>
          <w:trHeight w:val="397"/>
          <w:jc w:val="center"/>
        </w:trPr>
        <w:tc>
          <w:tcPr>
            <w:tcW w:w="690" w:type="dxa"/>
            <w:vMerge w:val="restart"/>
            <w:tcBorders>
              <w:tl2br w:val="nil"/>
              <w:tr2bl w:val="nil"/>
            </w:tcBorders>
            <w:vAlign w:val="center"/>
          </w:tcPr>
          <w:p w14:paraId="54BCC30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12</w:t>
            </w:r>
          </w:p>
        </w:tc>
        <w:tc>
          <w:tcPr>
            <w:tcW w:w="1290" w:type="dxa"/>
            <w:vMerge w:val="restart"/>
            <w:tcBorders>
              <w:tl2br w:val="nil"/>
              <w:tr2bl w:val="nil"/>
            </w:tcBorders>
            <w:vAlign w:val="center"/>
          </w:tcPr>
          <w:p w14:paraId="6893F2FC" w14:textId="77777777" w:rsidR="00736F7E" w:rsidRPr="00736F7E" w:rsidRDefault="00736F7E" w:rsidP="00736F7E">
            <w:pPr>
              <w:spacing w:line="240" w:lineRule="auto"/>
              <w:ind w:firstLineChars="0" w:firstLine="0"/>
              <w:jc w:val="center"/>
              <w:rPr>
                <w:sz w:val="21"/>
                <w:szCs w:val="21"/>
              </w:rPr>
            </w:pPr>
            <w:r w:rsidRPr="00736F7E">
              <w:rPr>
                <w:sz w:val="21"/>
                <w:szCs w:val="21"/>
              </w:rPr>
              <w:t>MTBE</w:t>
            </w:r>
            <w:r w:rsidRPr="00736F7E">
              <w:rPr>
                <w:sz w:val="21"/>
                <w:szCs w:val="21"/>
              </w:rPr>
              <w:t>罐</w:t>
            </w:r>
            <w:r w:rsidRPr="00736F7E">
              <w:rPr>
                <w:rFonts w:hint="eastAsia"/>
                <w:sz w:val="21"/>
                <w:szCs w:val="21"/>
              </w:rPr>
              <w:t>区</w:t>
            </w:r>
            <w:r w:rsidRPr="00736F7E">
              <w:rPr>
                <w:sz w:val="21"/>
                <w:szCs w:val="21"/>
              </w:rPr>
              <w:t>2</w:t>
            </w:r>
            <w:r w:rsidRPr="00736F7E">
              <w:rPr>
                <w:rFonts w:hint="eastAsia"/>
                <w:sz w:val="21"/>
                <w:szCs w:val="21"/>
              </w:rPr>
              <w:t>#</w:t>
            </w:r>
          </w:p>
        </w:tc>
        <w:tc>
          <w:tcPr>
            <w:tcW w:w="1701" w:type="dxa"/>
            <w:tcBorders>
              <w:tl2br w:val="nil"/>
              <w:tr2bl w:val="nil"/>
            </w:tcBorders>
            <w:vAlign w:val="center"/>
          </w:tcPr>
          <w:p w14:paraId="0EDD93E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碳八烯烃</w:t>
            </w:r>
          </w:p>
        </w:tc>
        <w:tc>
          <w:tcPr>
            <w:tcW w:w="1276" w:type="dxa"/>
            <w:tcBorders>
              <w:tl2br w:val="nil"/>
              <w:tr2bl w:val="nil"/>
            </w:tcBorders>
            <w:vAlign w:val="center"/>
          </w:tcPr>
          <w:p w14:paraId="657FBD0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7084045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03.9</w:t>
            </w:r>
          </w:p>
        </w:tc>
        <w:tc>
          <w:tcPr>
            <w:tcW w:w="1092" w:type="dxa"/>
            <w:tcBorders>
              <w:tl2br w:val="nil"/>
              <w:tr2bl w:val="nil"/>
            </w:tcBorders>
            <w:vAlign w:val="center"/>
          </w:tcPr>
          <w:p w14:paraId="13A78A6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500</w:t>
            </w:r>
          </w:p>
        </w:tc>
        <w:tc>
          <w:tcPr>
            <w:tcW w:w="1113" w:type="dxa"/>
            <w:vMerge w:val="restart"/>
            <w:tcBorders>
              <w:tl2br w:val="nil"/>
              <w:tr2bl w:val="nil"/>
            </w:tcBorders>
            <w:vAlign w:val="center"/>
          </w:tcPr>
          <w:p w14:paraId="1D752A3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94.5</w:t>
            </w:r>
          </w:p>
        </w:tc>
      </w:tr>
      <w:tr w:rsidR="00736F7E" w:rsidRPr="00736F7E" w14:paraId="78DB4E7C" w14:textId="77777777" w:rsidTr="00A40F6A">
        <w:trPr>
          <w:trHeight w:val="397"/>
          <w:jc w:val="center"/>
        </w:trPr>
        <w:tc>
          <w:tcPr>
            <w:tcW w:w="690" w:type="dxa"/>
            <w:vMerge/>
            <w:tcBorders>
              <w:tl2br w:val="nil"/>
              <w:tr2bl w:val="nil"/>
            </w:tcBorders>
            <w:vAlign w:val="center"/>
          </w:tcPr>
          <w:p w14:paraId="10B4749A"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tcPr>
          <w:p w14:paraId="75E9F3E3"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2B3E314B" w14:textId="77777777" w:rsidR="00736F7E" w:rsidRPr="00736F7E" w:rsidRDefault="00736F7E" w:rsidP="00736F7E">
            <w:pPr>
              <w:spacing w:line="240" w:lineRule="auto"/>
              <w:ind w:firstLineChars="0" w:firstLine="0"/>
              <w:jc w:val="center"/>
              <w:rPr>
                <w:sz w:val="21"/>
                <w:szCs w:val="21"/>
              </w:rPr>
            </w:pPr>
            <w:r w:rsidRPr="00736F7E">
              <w:rPr>
                <w:sz w:val="21"/>
                <w:szCs w:val="21"/>
              </w:rPr>
              <w:t>MTBE</w:t>
            </w:r>
          </w:p>
        </w:tc>
        <w:tc>
          <w:tcPr>
            <w:tcW w:w="1276" w:type="dxa"/>
            <w:tcBorders>
              <w:tl2br w:val="nil"/>
              <w:tr2bl w:val="nil"/>
            </w:tcBorders>
            <w:vAlign w:val="center"/>
          </w:tcPr>
          <w:p w14:paraId="0BF5DE65" w14:textId="77777777" w:rsidR="00736F7E" w:rsidRPr="00736F7E" w:rsidRDefault="00736F7E" w:rsidP="00736F7E">
            <w:pPr>
              <w:spacing w:line="240" w:lineRule="auto"/>
              <w:ind w:firstLineChars="0" w:firstLine="0"/>
              <w:jc w:val="center"/>
              <w:rPr>
                <w:sz w:val="21"/>
                <w:szCs w:val="21"/>
              </w:rPr>
            </w:pPr>
            <w:r w:rsidRPr="00736F7E">
              <w:rPr>
                <w:sz w:val="21"/>
                <w:szCs w:val="21"/>
              </w:rPr>
              <w:t>1634-04-4</w:t>
            </w:r>
          </w:p>
        </w:tc>
        <w:tc>
          <w:tcPr>
            <w:tcW w:w="1134" w:type="dxa"/>
            <w:tcBorders>
              <w:tl2br w:val="nil"/>
              <w:tr2bl w:val="nil"/>
            </w:tcBorders>
            <w:vAlign w:val="center"/>
          </w:tcPr>
          <w:p w14:paraId="72617B7D" w14:textId="77777777" w:rsidR="00736F7E" w:rsidRPr="00736F7E" w:rsidRDefault="00736F7E" w:rsidP="00736F7E">
            <w:pPr>
              <w:spacing w:line="240" w:lineRule="auto"/>
              <w:ind w:firstLineChars="0" w:firstLine="0"/>
              <w:jc w:val="center"/>
              <w:rPr>
                <w:sz w:val="21"/>
                <w:szCs w:val="21"/>
              </w:rPr>
            </w:pPr>
            <w:r w:rsidRPr="00736F7E">
              <w:rPr>
                <w:sz w:val="21"/>
                <w:szCs w:val="21"/>
              </w:rPr>
              <w:t>943.5</w:t>
            </w:r>
          </w:p>
        </w:tc>
        <w:tc>
          <w:tcPr>
            <w:tcW w:w="1092" w:type="dxa"/>
            <w:tcBorders>
              <w:tl2br w:val="nil"/>
              <w:tr2bl w:val="nil"/>
            </w:tcBorders>
            <w:vAlign w:val="center"/>
          </w:tcPr>
          <w:p w14:paraId="20CB707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37A610B2" w14:textId="77777777" w:rsidR="00736F7E" w:rsidRPr="00736F7E" w:rsidRDefault="00736F7E" w:rsidP="00736F7E">
            <w:pPr>
              <w:spacing w:line="240" w:lineRule="auto"/>
              <w:ind w:firstLineChars="0" w:firstLine="0"/>
              <w:jc w:val="center"/>
              <w:rPr>
                <w:sz w:val="21"/>
                <w:szCs w:val="21"/>
              </w:rPr>
            </w:pPr>
          </w:p>
        </w:tc>
      </w:tr>
      <w:tr w:rsidR="00736F7E" w:rsidRPr="00736F7E" w14:paraId="7F12B756" w14:textId="77777777" w:rsidTr="00A40F6A">
        <w:trPr>
          <w:trHeight w:val="397"/>
          <w:jc w:val="center"/>
        </w:trPr>
        <w:tc>
          <w:tcPr>
            <w:tcW w:w="690" w:type="dxa"/>
            <w:tcBorders>
              <w:tl2br w:val="nil"/>
              <w:tr2bl w:val="nil"/>
            </w:tcBorders>
            <w:vAlign w:val="center"/>
          </w:tcPr>
          <w:p w14:paraId="105ED26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13</w:t>
            </w:r>
          </w:p>
        </w:tc>
        <w:tc>
          <w:tcPr>
            <w:tcW w:w="1290" w:type="dxa"/>
            <w:tcBorders>
              <w:tl2br w:val="nil"/>
              <w:tr2bl w:val="nil"/>
            </w:tcBorders>
          </w:tcPr>
          <w:p w14:paraId="20B972E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稳定轻烃罐区</w:t>
            </w:r>
          </w:p>
        </w:tc>
        <w:tc>
          <w:tcPr>
            <w:tcW w:w="1701" w:type="dxa"/>
            <w:tcBorders>
              <w:tl2br w:val="nil"/>
              <w:tr2bl w:val="nil"/>
            </w:tcBorders>
            <w:vAlign w:val="center"/>
          </w:tcPr>
          <w:p w14:paraId="057B0E4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稳定轻烃</w:t>
            </w:r>
          </w:p>
        </w:tc>
        <w:tc>
          <w:tcPr>
            <w:tcW w:w="1276" w:type="dxa"/>
            <w:tcBorders>
              <w:tl2br w:val="nil"/>
              <w:tr2bl w:val="nil"/>
            </w:tcBorders>
            <w:vAlign w:val="center"/>
          </w:tcPr>
          <w:p w14:paraId="5CE03A6C" w14:textId="77777777" w:rsidR="00736F7E" w:rsidRPr="00736F7E" w:rsidRDefault="00736F7E" w:rsidP="00736F7E">
            <w:pPr>
              <w:spacing w:line="240" w:lineRule="auto"/>
              <w:ind w:firstLineChars="0" w:firstLine="0"/>
              <w:jc w:val="center"/>
              <w:rPr>
                <w:sz w:val="21"/>
                <w:szCs w:val="21"/>
              </w:rPr>
            </w:pPr>
            <w:r w:rsidRPr="00736F7E">
              <w:rPr>
                <w:sz w:val="21"/>
                <w:szCs w:val="21"/>
              </w:rPr>
              <w:t>109-66-0</w:t>
            </w:r>
          </w:p>
        </w:tc>
        <w:tc>
          <w:tcPr>
            <w:tcW w:w="1134" w:type="dxa"/>
            <w:tcBorders>
              <w:tl2br w:val="nil"/>
              <w:tr2bl w:val="nil"/>
            </w:tcBorders>
            <w:vAlign w:val="center"/>
          </w:tcPr>
          <w:p w14:paraId="212E1FA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r w:rsidRPr="00736F7E">
              <w:rPr>
                <w:sz w:val="21"/>
                <w:szCs w:val="21"/>
              </w:rPr>
              <w:t>35.5</w:t>
            </w:r>
          </w:p>
        </w:tc>
        <w:tc>
          <w:tcPr>
            <w:tcW w:w="1092" w:type="dxa"/>
            <w:tcBorders>
              <w:tl2br w:val="nil"/>
              <w:tr2bl w:val="nil"/>
            </w:tcBorders>
            <w:vAlign w:val="center"/>
          </w:tcPr>
          <w:p w14:paraId="0180D1B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tcBorders>
              <w:tl2br w:val="nil"/>
              <w:tr2bl w:val="nil"/>
            </w:tcBorders>
            <w:vAlign w:val="center"/>
          </w:tcPr>
          <w:p w14:paraId="45F9111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r w:rsidRPr="00736F7E">
              <w:rPr>
                <w:sz w:val="21"/>
                <w:szCs w:val="21"/>
              </w:rPr>
              <w:t>3.6</w:t>
            </w:r>
          </w:p>
        </w:tc>
      </w:tr>
      <w:tr w:rsidR="00736F7E" w:rsidRPr="00736F7E" w14:paraId="32EAAFD7" w14:textId="77777777" w:rsidTr="00A40F6A">
        <w:trPr>
          <w:trHeight w:val="397"/>
          <w:jc w:val="center"/>
        </w:trPr>
        <w:tc>
          <w:tcPr>
            <w:tcW w:w="690" w:type="dxa"/>
            <w:vMerge w:val="restart"/>
            <w:tcBorders>
              <w:tl2br w:val="nil"/>
              <w:tr2bl w:val="nil"/>
            </w:tcBorders>
            <w:vAlign w:val="center"/>
          </w:tcPr>
          <w:p w14:paraId="0C106B3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14</w:t>
            </w:r>
          </w:p>
        </w:tc>
        <w:tc>
          <w:tcPr>
            <w:tcW w:w="1290" w:type="dxa"/>
            <w:vMerge w:val="restart"/>
            <w:tcBorders>
              <w:tl2br w:val="nil"/>
              <w:tr2bl w:val="nil"/>
            </w:tcBorders>
            <w:vAlign w:val="center"/>
          </w:tcPr>
          <w:p w14:paraId="6CECB72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乙酸仲丁酯罐区</w:t>
            </w:r>
          </w:p>
        </w:tc>
        <w:tc>
          <w:tcPr>
            <w:tcW w:w="1701" w:type="dxa"/>
            <w:tcBorders>
              <w:tl2br w:val="nil"/>
              <w:tr2bl w:val="nil"/>
            </w:tcBorders>
            <w:vAlign w:val="center"/>
          </w:tcPr>
          <w:p w14:paraId="503C0FAA" w14:textId="77777777" w:rsidR="00736F7E" w:rsidRPr="00736F7E" w:rsidRDefault="00736F7E" w:rsidP="00736F7E">
            <w:pPr>
              <w:spacing w:line="240" w:lineRule="auto"/>
              <w:ind w:firstLineChars="0" w:firstLine="0"/>
              <w:jc w:val="center"/>
              <w:rPr>
                <w:sz w:val="21"/>
                <w:szCs w:val="21"/>
              </w:rPr>
            </w:pPr>
            <w:r w:rsidRPr="00736F7E">
              <w:rPr>
                <w:sz w:val="21"/>
                <w:szCs w:val="21"/>
              </w:rPr>
              <w:t>乙酸仲丁酯</w:t>
            </w:r>
          </w:p>
        </w:tc>
        <w:tc>
          <w:tcPr>
            <w:tcW w:w="1276" w:type="dxa"/>
            <w:tcBorders>
              <w:tl2br w:val="nil"/>
              <w:tr2bl w:val="nil"/>
            </w:tcBorders>
            <w:vAlign w:val="center"/>
          </w:tcPr>
          <w:p w14:paraId="2B31D03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310C9CB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193</w:t>
            </w:r>
          </w:p>
        </w:tc>
        <w:tc>
          <w:tcPr>
            <w:tcW w:w="1092" w:type="dxa"/>
            <w:tcBorders>
              <w:tl2br w:val="nil"/>
              <w:tr2bl w:val="nil"/>
            </w:tcBorders>
            <w:vAlign w:val="center"/>
          </w:tcPr>
          <w:p w14:paraId="4BE4620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500</w:t>
            </w:r>
          </w:p>
        </w:tc>
        <w:tc>
          <w:tcPr>
            <w:tcW w:w="1113" w:type="dxa"/>
            <w:vMerge w:val="restart"/>
            <w:tcBorders>
              <w:tl2br w:val="nil"/>
              <w:tr2bl w:val="nil"/>
            </w:tcBorders>
            <w:vAlign w:val="center"/>
          </w:tcPr>
          <w:p w14:paraId="1390BE8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9</w:t>
            </w:r>
            <w:r w:rsidRPr="00736F7E">
              <w:rPr>
                <w:sz w:val="21"/>
                <w:szCs w:val="21"/>
              </w:rPr>
              <w:t>0.2</w:t>
            </w:r>
          </w:p>
        </w:tc>
      </w:tr>
      <w:tr w:rsidR="00736F7E" w:rsidRPr="00736F7E" w14:paraId="30F5FCEB" w14:textId="77777777" w:rsidTr="00A40F6A">
        <w:trPr>
          <w:trHeight w:val="397"/>
          <w:jc w:val="center"/>
        </w:trPr>
        <w:tc>
          <w:tcPr>
            <w:tcW w:w="690" w:type="dxa"/>
            <w:vMerge/>
            <w:tcBorders>
              <w:tl2br w:val="nil"/>
              <w:tr2bl w:val="nil"/>
            </w:tcBorders>
            <w:vAlign w:val="center"/>
          </w:tcPr>
          <w:p w14:paraId="7068A0AC"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tcPr>
          <w:p w14:paraId="78E8D0F4"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16A52531" w14:textId="77777777" w:rsidR="00736F7E" w:rsidRPr="00736F7E" w:rsidRDefault="00736F7E" w:rsidP="00736F7E">
            <w:pPr>
              <w:spacing w:line="240" w:lineRule="auto"/>
              <w:ind w:firstLineChars="0" w:firstLine="0"/>
              <w:jc w:val="center"/>
              <w:rPr>
                <w:sz w:val="21"/>
                <w:szCs w:val="21"/>
              </w:rPr>
            </w:pPr>
            <w:r w:rsidRPr="00736F7E">
              <w:rPr>
                <w:sz w:val="21"/>
                <w:szCs w:val="21"/>
              </w:rPr>
              <w:t>醋酸</w:t>
            </w:r>
          </w:p>
        </w:tc>
        <w:tc>
          <w:tcPr>
            <w:tcW w:w="1276" w:type="dxa"/>
            <w:tcBorders>
              <w:tl2br w:val="nil"/>
              <w:tr2bl w:val="nil"/>
            </w:tcBorders>
            <w:vAlign w:val="center"/>
          </w:tcPr>
          <w:p w14:paraId="589088B7" w14:textId="77777777" w:rsidR="00736F7E" w:rsidRPr="00736F7E" w:rsidRDefault="00736F7E" w:rsidP="00736F7E">
            <w:pPr>
              <w:spacing w:line="240" w:lineRule="auto"/>
              <w:ind w:firstLineChars="0" w:firstLine="0"/>
              <w:jc w:val="center"/>
              <w:rPr>
                <w:sz w:val="21"/>
                <w:szCs w:val="21"/>
              </w:rPr>
            </w:pPr>
            <w:r w:rsidRPr="00736F7E">
              <w:rPr>
                <w:sz w:val="21"/>
                <w:szCs w:val="21"/>
              </w:rPr>
              <w:t>108-24-7</w:t>
            </w:r>
          </w:p>
        </w:tc>
        <w:tc>
          <w:tcPr>
            <w:tcW w:w="1134" w:type="dxa"/>
            <w:tcBorders>
              <w:tl2br w:val="nil"/>
              <w:tr2bl w:val="nil"/>
            </w:tcBorders>
            <w:vAlign w:val="center"/>
          </w:tcPr>
          <w:p w14:paraId="3BD9ABF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8</w:t>
            </w:r>
            <w:r w:rsidRPr="00736F7E">
              <w:rPr>
                <w:sz w:val="21"/>
                <w:szCs w:val="21"/>
              </w:rPr>
              <w:t>92.5</w:t>
            </w:r>
          </w:p>
        </w:tc>
        <w:tc>
          <w:tcPr>
            <w:tcW w:w="1092" w:type="dxa"/>
            <w:tcBorders>
              <w:tl2br w:val="nil"/>
              <w:tr2bl w:val="nil"/>
            </w:tcBorders>
            <w:vAlign w:val="center"/>
          </w:tcPr>
          <w:p w14:paraId="28A8357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581822A5" w14:textId="77777777" w:rsidR="00736F7E" w:rsidRPr="00736F7E" w:rsidRDefault="00736F7E" w:rsidP="00736F7E">
            <w:pPr>
              <w:spacing w:line="240" w:lineRule="auto"/>
              <w:ind w:firstLineChars="0" w:firstLine="0"/>
              <w:jc w:val="center"/>
              <w:rPr>
                <w:sz w:val="21"/>
                <w:szCs w:val="21"/>
              </w:rPr>
            </w:pPr>
          </w:p>
        </w:tc>
      </w:tr>
      <w:tr w:rsidR="00736F7E" w:rsidRPr="00736F7E" w14:paraId="552B625E" w14:textId="77777777" w:rsidTr="00A40F6A">
        <w:trPr>
          <w:trHeight w:val="397"/>
          <w:jc w:val="center"/>
        </w:trPr>
        <w:tc>
          <w:tcPr>
            <w:tcW w:w="690" w:type="dxa"/>
            <w:vMerge/>
            <w:tcBorders>
              <w:tl2br w:val="nil"/>
              <w:tr2bl w:val="nil"/>
            </w:tcBorders>
            <w:vAlign w:val="center"/>
          </w:tcPr>
          <w:p w14:paraId="67F48934"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tcPr>
          <w:p w14:paraId="2B4074D2"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62CE6977" w14:textId="77777777" w:rsidR="00736F7E" w:rsidRPr="00736F7E" w:rsidRDefault="00736F7E" w:rsidP="00736F7E">
            <w:pPr>
              <w:spacing w:line="240" w:lineRule="auto"/>
              <w:ind w:firstLineChars="0" w:firstLine="0"/>
              <w:jc w:val="center"/>
              <w:rPr>
                <w:sz w:val="21"/>
                <w:szCs w:val="21"/>
              </w:rPr>
            </w:pPr>
            <w:r w:rsidRPr="00736F7E">
              <w:rPr>
                <w:sz w:val="21"/>
                <w:szCs w:val="21"/>
              </w:rPr>
              <w:t>碳八</w:t>
            </w:r>
          </w:p>
        </w:tc>
        <w:tc>
          <w:tcPr>
            <w:tcW w:w="1276" w:type="dxa"/>
            <w:tcBorders>
              <w:tl2br w:val="nil"/>
              <w:tr2bl w:val="nil"/>
            </w:tcBorders>
            <w:vAlign w:val="center"/>
          </w:tcPr>
          <w:p w14:paraId="23B0D78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5248C24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07.1</w:t>
            </w:r>
          </w:p>
        </w:tc>
        <w:tc>
          <w:tcPr>
            <w:tcW w:w="1092" w:type="dxa"/>
            <w:tcBorders>
              <w:tl2br w:val="nil"/>
              <w:tr2bl w:val="nil"/>
            </w:tcBorders>
            <w:vAlign w:val="center"/>
          </w:tcPr>
          <w:p w14:paraId="4C515FFA" w14:textId="77777777" w:rsidR="00736F7E" w:rsidRPr="00736F7E" w:rsidRDefault="00736F7E" w:rsidP="00736F7E">
            <w:pPr>
              <w:spacing w:line="240" w:lineRule="auto"/>
              <w:ind w:firstLineChars="0" w:firstLine="0"/>
              <w:jc w:val="center"/>
              <w:rPr>
                <w:color w:val="000000"/>
                <w:sz w:val="21"/>
                <w:szCs w:val="21"/>
              </w:rPr>
            </w:pPr>
            <w:r w:rsidRPr="00736F7E">
              <w:rPr>
                <w:color w:val="000000"/>
                <w:sz w:val="21"/>
                <w:szCs w:val="21"/>
              </w:rPr>
              <w:t>2500</w:t>
            </w:r>
          </w:p>
        </w:tc>
        <w:tc>
          <w:tcPr>
            <w:tcW w:w="1113" w:type="dxa"/>
            <w:vMerge/>
            <w:tcBorders>
              <w:tl2br w:val="nil"/>
              <w:tr2bl w:val="nil"/>
            </w:tcBorders>
            <w:vAlign w:val="center"/>
          </w:tcPr>
          <w:p w14:paraId="68DBD947" w14:textId="77777777" w:rsidR="00736F7E" w:rsidRPr="00736F7E" w:rsidRDefault="00736F7E" w:rsidP="00736F7E">
            <w:pPr>
              <w:spacing w:line="240" w:lineRule="auto"/>
              <w:ind w:firstLineChars="0" w:firstLine="0"/>
              <w:jc w:val="center"/>
              <w:rPr>
                <w:sz w:val="21"/>
                <w:szCs w:val="21"/>
              </w:rPr>
            </w:pPr>
          </w:p>
        </w:tc>
      </w:tr>
      <w:tr w:rsidR="00736F7E" w:rsidRPr="00736F7E" w14:paraId="2F900821" w14:textId="77777777" w:rsidTr="00A40F6A">
        <w:trPr>
          <w:trHeight w:val="397"/>
          <w:jc w:val="center"/>
        </w:trPr>
        <w:tc>
          <w:tcPr>
            <w:tcW w:w="690" w:type="dxa"/>
            <w:vMerge/>
            <w:tcBorders>
              <w:tl2br w:val="nil"/>
              <w:tr2bl w:val="nil"/>
            </w:tcBorders>
            <w:vAlign w:val="center"/>
          </w:tcPr>
          <w:p w14:paraId="7C69875D" w14:textId="77777777" w:rsidR="00736F7E" w:rsidRPr="00736F7E" w:rsidRDefault="00736F7E" w:rsidP="00736F7E">
            <w:pPr>
              <w:spacing w:line="240" w:lineRule="auto"/>
              <w:ind w:firstLineChars="0" w:firstLine="0"/>
              <w:jc w:val="center"/>
              <w:rPr>
                <w:sz w:val="21"/>
                <w:szCs w:val="21"/>
              </w:rPr>
            </w:pPr>
          </w:p>
        </w:tc>
        <w:tc>
          <w:tcPr>
            <w:tcW w:w="1290" w:type="dxa"/>
            <w:vMerge/>
            <w:tcBorders>
              <w:tl2br w:val="nil"/>
              <w:tr2bl w:val="nil"/>
            </w:tcBorders>
          </w:tcPr>
          <w:p w14:paraId="777AE51B" w14:textId="77777777" w:rsidR="00736F7E" w:rsidRPr="00736F7E" w:rsidRDefault="00736F7E" w:rsidP="00736F7E">
            <w:pPr>
              <w:spacing w:line="240" w:lineRule="auto"/>
              <w:ind w:firstLineChars="0" w:firstLine="0"/>
              <w:jc w:val="center"/>
              <w:rPr>
                <w:sz w:val="21"/>
                <w:szCs w:val="21"/>
              </w:rPr>
            </w:pPr>
          </w:p>
        </w:tc>
        <w:tc>
          <w:tcPr>
            <w:tcW w:w="1701" w:type="dxa"/>
            <w:tcBorders>
              <w:tl2br w:val="nil"/>
              <w:tr2bl w:val="nil"/>
            </w:tcBorders>
            <w:vAlign w:val="center"/>
          </w:tcPr>
          <w:p w14:paraId="40B4336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重组分</w:t>
            </w:r>
          </w:p>
        </w:tc>
        <w:tc>
          <w:tcPr>
            <w:tcW w:w="1276" w:type="dxa"/>
            <w:tcBorders>
              <w:tl2br w:val="nil"/>
              <w:tr2bl w:val="nil"/>
            </w:tcBorders>
            <w:vAlign w:val="center"/>
          </w:tcPr>
          <w:p w14:paraId="5C257E6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134" w:type="dxa"/>
            <w:tcBorders>
              <w:tl2br w:val="nil"/>
              <w:tr2bl w:val="nil"/>
            </w:tcBorders>
            <w:vAlign w:val="center"/>
          </w:tcPr>
          <w:p w14:paraId="256E991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25.8</w:t>
            </w:r>
          </w:p>
        </w:tc>
        <w:tc>
          <w:tcPr>
            <w:tcW w:w="1092" w:type="dxa"/>
            <w:tcBorders>
              <w:tl2br w:val="nil"/>
              <w:tr2bl w:val="nil"/>
            </w:tcBorders>
            <w:vAlign w:val="center"/>
          </w:tcPr>
          <w:p w14:paraId="1EF41499" w14:textId="77777777" w:rsidR="00736F7E" w:rsidRPr="00736F7E" w:rsidRDefault="00736F7E" w:rsidP="00736F7E">
            <w:pPr>
              <w:spacing w:line="240" w:lineRule="auto"/>
              <w:ind w:firstLineChars="0" w:firstLine="0"/>
              <w:jc w:val="center"/>
              <w:rPr>
                <w:color w:val="000000"/>
                <w:sz w:val="21"/>
                <w:szCs w:val="21"/>
              </w:rPr>
            </w:pPr>
            <w:r w:rsidRPr="00736F7E">
              <w:rPr>
                <w:color w:val="000000"/>
                <w:sz w:val="21"/>
                <w:szCs w:val="21"/>
              </w:rPr>
              <w:t>2500</w:t>
            </w:r>
          </w:p>
        </w:tc>
        <w:tc>
          <w:tcPr>
            <w:tcW w:w="1113" w:type="dxa"/>
            <w:vMerge/>
            <w:tcBorders>
              <w:tl2br w:val="nil"/>
              <w:tr2bl w:val="nil"/>
            </w:tcBorders>
            <w:vAlign w:val="center"/>
          </w:tcPr>
          <w:p w14:paraId="14C6F41F" w14:textId="77777777" w:rsidR="00736F7E" w:rsidRPr="00736F7E" w:rsidRDefault="00736F7E" w:rsidP="00736F7E">
            <w:pPr>
              <w:spacing w:line="240" w:lineRule="auto"/>
              <w:ind w:firstLineChars="0" w:firstLine="0"/>
              <w:jc w:val="center"/>
              <w:rPr>
                <w:sz w:val="21"/>
                <w:szCs w:val="21"/>
              </w:rPr>
            </w:pPr>
          </w:p>
        </w:tc>
      </w:tr>
      <w:tr w:rsidR="00736F7E" w:rsidRPr="00736F7E" w14:paraId="6287721C" w14:textId="77777777" w:rsidTr="00A40F6A">
        <w:trPr>
          <w:trHeight w:val="397"/>
          <w:jc w:val="center"/>
        </w:trPr>
        <w:tc>
          <w:tcPr>
            <w:tcW w:w="7183" w:type="dxa"/>
            <w:gridSpan w:val="6"/>
            <w:tcBorders>
              <w:tl2br w:val="nil"/>
              <w:tr2bl w:val="nil"/>
            </w:tcBorders>
          </w:tcPr>
          <w:p w14:paraId="43949CAD" w14:textId="77777777" w:rsidR="00736F7E" w:rsidRPr="00736F7E" w:rsidRDefault="00736F7E" w:rsidP="00736F7E">
            <w:pPr>
              <w:spacing w:line="240" w:lineRule="auto"/>
              <w:ind w:firstLineChars="0" w:firstLine="0"/>
              <w:jc w:val="center"/>
              <w:rPr>
                <w:sz w:val="21"/>
                <w:szCs w:val="21"/>
              </w:rPr>
            </w:pPr>
            <w:r w:rsidRPr="00736F7E">
              <w:rPr>
                <w:sz w:val="21"/>
                <w:szCs w:val="21"/>
              </w:rPr>
              <w:t>Q</w:t>
            </w:r>
            <w:r w:rsidRPr="00736F7E">
              <w:rPr>
                <w:sz w:val="21"/>
                <w:szCs w:val="21"/>
              </w:rPr>
              <w:t>值</w:t>
            </w:r>
            <w:r w:rsidRPr="00736F7E">
              <w:rPr>
                <w:sz w:val="21"/>
                <w:szCs w:val="21"/>
              </w:rPr>
              <w:t>∑</w:t>
            </w:r>
          </w:p>
        </w:tc>
        <w:tc>
          <w:tcPr>
            <w:tcW w:w="1113" w:type="dxa"/>
            <w:tcBorders>
              <w:tl2br w:val="nil"/>
              <w:tr2bl w:val="nil"/>
            </w:tcBorders>
            <w:vAlign w:val="center"/>
          </w:tcPr>
          <w:p w14:paraId="374B65A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w:t>
            </w:r>
            <w:r w:rsidRPr="00736F7E">
              <w:rPr>
                <w:sz w:val="21"/>
                <w:szCs w:val="21"/>
              </w:rPr>
              <w:t>13.6</w:t>
            </w:r>
          </w:p>
        </w:tc>
      </w:tr>
    </w:tbl>
    <w:p w14:paraId="01319017" w14:textId="77777777" w:rsidR="00736F7E" w:rsidRPr="00736F7E" w:rsidRDefault="00736F7E" w:rsidP="00736F7E">
      <w:pPr>
        <w:spacing w:before="120" w:after="120"/>
        <w:ind w:firstLineChars="0" w:firstLine="0"/>
        <w:jc w:val="left"/>
        <w:outlineLvl w:val="3"/>
        <w:rPr>
          <w:b/>
          <w:bCs/>
          <w:szCs w:val="26"/>
        </w:rPr>
      </w:pPr>
      <w:r w:rsidRPr="00736F7E">
        <w:rPr>
          <w:rFonts w:hint="eastAsia"/>
          <w:b/>
          <w:bCs/>
          <w:szCs w:val="26"/>
        </w:rPr>
        <w:t xml:space="preserve">6.3.1.3 </w:t>
      </w:r>
      <w:r w:rsidRPr="00736F7E">
        <w:rPr>
          <w:rFonts w:hint="eastAsia"/>
          <w:b/>
          <w:bCs/>
          <w:szCs w:val="26"/>
        </w:rPr>
        <w:t>危险物质向环境转移的途径</w:t>
      </w:r>
    </w:p>
    <w:p w14:paraId="657175C1" w14:textId="77777777" w:rsidR="00736F7E" w:rsidRPr="00736F7E" w:rsidRDefault="00736F7E" w:rsidP="00736F7E">
      <w:pPr>
        <w:spacing w:line="420" w:lineRule="auto"/>
        <w:ind w:firstLine="480"/>
        <w:rPr>
          <w:bCs/>
          <w:szCs w:val="22"/>
        </w:rPr>
      </w:pPr>
      <w:r w:rsidRPr="00736F7E">
        <w:rPr>
          <w:rFonts w:hint="eastAsia"/>
          <w:bCs/>
          <w:szCs w:val="22"/>
        </w:rPr>
        <w:t>根据宏力化工公司现有及在建各生产装置及储运设施的特点和有毒有害物质放散起因，事故类型分为火灾、爆炸和有毒有害物质泄漏三种类型。</w:t>
      </w:r>
    </w:p>
    <w:p w14:paraId="4CBF5E2E" w14:textId="77777777" w:rsidR="00736F7E" w:rsidRPr="00736F7E" w:rsidRDefault="00736F7E" w:rsidP="00736F7E">
      <w:pPr>
        <w:spacing w:line="420" w:lineRule="auto"/>
        <w:ind w:firstLine="480"/>
        <w:rPr>
          <w:bCs/>
          <w:szCs w:val="22"/>
        </w:rPr>
      </w:pPr>
      <w:r w:rsidRPr="00736F7E">
        <w:rPr>
          <w:rFonts w:hint="eastAsia"/>
          <w:bCs/>
          <w:szCs w:val="22"/>
        </w:rPr>
        <w:t>存在的环境风险为：发生火灾时这些物料不完全燃烧生成的</w:t>
      </w:r>
      <w:r w:rsidRPr="00736F7E">
        <w:rPr>
          <w:rFonts w:hint="eastAsia"/>
          <w:bCs/>
          <w:szCs w:val="22"/>
        </w:rPr>
        <w:t>CO</w:t>
      </w:r>
      <w:r w:rsidRPr="00736F7E">
        <w:rPr>
          <w:rFonts w:hint="eastAsia"/>
          <w:bCs/>
          <w:szCs w:val="22"/>
        </w:rPr>
        <w:t>对环境带来的影响，甲醇泄漏时挥发的甲醇气体对环境带来的影响，醋酸泄漏时挥发的醋酸雾气体对环境带来的影响，主要事故的伴生</w:t>
      </w:r>
      <w:r w:rsidRPr="00736F7E">
        <w:rPr>
          <w:rFonts w:hint="eastAsia"/>
          <w:bCs/>
          <w:szCs w:val="22"/>
        </w:rPr>
        <w:t>/</w:t>
      </w:r>
      <w:r w:rsidRPr="00736F7E">
        <w:rPr>
          <w:rFonts w:hint="eastAsia"/>
          <w:bCs/>
          <w:szCs w:val="22"/>
        </w:rPr>
        <w:t>次生污染与继发事故为装置或设施泄漏的有毒有害液体失控进入水体引起水体污染，火灾爆炸扑救中的消防废水控制不当进入水体引起水体污染。</w:t>
      </w:r>
    </w:p>
    <w:p w14:paraId="648CF3AF" w14:textId="77777777" w:rsidR="00736F7E" w:rsidRPr="00736F7E" w:rsidRDefault="00736F7E" w:rsidP="00736F7E">
      <w:pPr>
        <w:spacing w:line="420" w:lineRule="auto"/>
        <w:ind w:firstLine="480"/>
        <w:rPr>
          <w:bCs/>
          <w:szCs w:val="22"/>
        </w:rPr>
      </w:pPr>
      <w:r w:rsidRPr="00736F7E">
        <w:rPr>
          <w:rFonts w:hint="eastAsia"/>
          <w:bCs/>
          <w:szCs w:val="22"/>
        </w:rPr>
        <w:t>1</w:t>
      </w:r>
      <w:r w:rsidRPr="00736F7E">
        <w:rPr>
          <w:rFonts w:hint="eastAsia"/>
          <w:bCs/>
          <w:szCs w:val="22"/>
        </w:rPr>
        <w:t>、火灾风险的分析</w:t>
      </w:r>
    </w:p>
    <w:p w14:paraId="0E6D6CC6" w14:textId="77777777" w:rsidR="00736F7E" w:rsidRPr="00736F7E" w:rsidRDefault="00736F7E" w:rsidP="00736F7E">
      <w:pPr>
        <w:spacing w:line="420" w:lineRule="auto"/>
        <w:ind w:firstLine="480"/>
        <w:rPr>
          <w:bCs/>
          <w:szCs w:val="22"/>
        </w:rPr>
      </w:pPr>
      <w:r w:rsidRPr="00736F7E">
        <w:rPr>
          <w:rFonts w:hint="eastAsia"/>
          <w:bCs/>
          <w:szCs w:val="22"/>
        </w:rPr>
        <w:t>火灾在放出大量辐射热的同时，还散发出大量的浓烟。它是由燃烧物质释放出的高温蒸气和毒气、被分解和凝聚的未燃物质和被火焰加热而带入上升气流中的大量空气等三种物质的混合物。它不但含有大量的热量，而且还含有蒸气、有毒气体和弥散的固体微粒，对火场周围人员的生命安全和周围的大气环境质量造成污染和破坏。</w:t>
      </w:r>
    </w:p>
    <w:p w14:paraId="16F2A67F" w14:textId="77777777" w:rsidR="00736F7E" w:rsidRPr="00736F7E" w:rsidRDefault="00736F7E" w:rsidP="00736F7E">
      <w:pPr>
        <w:spacing w:line="420" w:lineRule="auto"/>
        <w:ind w:firstLine="480"/>
        <w:rPr>
          <w:bCs/>
          <w:szCs w:val="22"/>
        </w:rPr>
      </w:pPr>
      <w:r w:rsidRPr="00736F7E">
        <w:rPr>
          <w:rFonts w:hint="eastAsia"/>
          <w:bCs/>
          <w:szCs w:val="22"/>
        </w:rPr>
        <w:t>2</w:t>
      </w:r>
      <w:r w:rsidRPr="00736F7E">
        <w:rPr>
          <w:rFonts w:hint="eastAsia"/>
          <w:bCs/>
          <w:szCs w:val="22"/>
        </w:rPr>
        <w:t>、物料泄漏风险分析</w:t>
      </w:r>
    </w:p>
    <w:p w14:paraId="75EA234F" w14:textId="77777777" w:rsidR="00736F7E" w:rsidRPr="00736F7E" w:rsidRDefault="00736F7E" w:rsidP="00736F7E">
      <w:pPr>
        <w:spacing w:line="420" w:lineRule="auto"/>
        <w:ind w:firstLine="480"/>
        <w:rPr>
          <w:bCs/>
          <w:szCs w:val="22"/>
        </w:rPr>
      </w:pPr>
      <w:r w:rsidRPr="00736F7E">
        <w:rPr>
          <w:rFonts w:hint="eastAsia"/>
          <w:bCs/>
          <w:szCs w:val="22"/>
        </w:rPr>
        <w:t>由于腐蚀、应力变化、仪表失灵、设备故障、反应失控、设计或操作失误及自然灾害等原因，往往会导致生产装置或罐区的阀门、管线、容器或储罐发生物料的泄漏，可能经排水系统污染地表水体。</w:t>
      </w:r>
    </w:p>
    <w:p w14:paraId="32599159" w14:textId="77777777" w:rsidR="00736F7E" w:rsidRPr="00736F7E" w:rsidRDefault="00736F7E" w:rsidP="00736F7E">
      <w:pPr>
        <w:spacing w:line="420" w:lineRule="auto"/>
        <w:ind w:firstLine="480"/>
        <w:rPr>
          <w:bCs/>
          <w:szCs w:val="22"/>
        </w:rPr>
      </w:pPr>
      <w:r w:rsidRPr="00736F7E">
        <w:rPr>
          <w:rFonts w:hint="eastAsia"/>
          <w:bCs/>
          <w:szCs w:val="22"/>
        </w:rPr>
        <w:t>3</w:t>
      </w:r>
      <w:r w:rsidRPr="00736F7E">
        <w:rPr>
          <w:rFonts w:hint="eastAsia"/>
          <w:bCs/>
          <w:szCs w:val="22"/>
        </w:rPr>
        <w:t>、有毒气体泄漏</w:t>
      </w:r>
    </w:p>
    <w:p w14:paraId="3129E2B8" w14:textId="77777777" w:rsidR="00736F7E" w:rsidRPr="00736F7E" w:rsidRDefault="00736F7E" w:rsidP="00736F7E">
      <w:pPr>
        <w:spacing w:line="420" w:lineRule="auto"/>
        <w:ind w:firstLine="480"/>
        <w:rPr>
          <w:bCs/>
          <w:szCs w:val="22"/>
        </w:rPr>
      </w:pPr>
      <w:r w:rsidRPr="00736F7E">
        <w:rPr>
          <w:rFonts w:hint="eastAsia"/>
          <w:bCs/>
          <w:szCs w:val="22"/>
        </w:rPr>
        <w:t>根据宏力化工公司生产设施的危险源分析，影响最严重的有毒气体泄漏为</w:t>
      </w:r>
      <w:r w:rsidRPr="00736F7E">
        <w:rPr>
          <w:rFonts w:hint="eastAsia"/>
          <w:bCs/>
          <w:szCs w:val="22"/>
        </w:rPr>
        <w:t>MTBE</w:t>
      </w:r>
      <w:r w:rsidRPr="00736F7E">
        <w:rPr>
          <w:rFonts w:hint="eastAsia"/>
          <w:bCs/>
          <w:szCs w:val="22"/>
        </w:rPr>
        <w:t>及异丁烯联合装置装置泄漏导致甲醇气体大量释放至大气环境，有毒气体随大气稀释扩散，引发人员中毒事故，危及周围区域人员的生命安全。</w:t>
      </w:r>
    </w:p>
    <w:p w14:paraId="2EEB6916" w14:textId="77777777" w:rsidR="00736F7E" w:rsidRPr="00736F7E" w:rsidRDefault="00736F7E" w:rsidP="00736F7E">
      <w:pPr>
        <w:spacing w:line="420" w:lineRule="auto"/>
        <w:ind w:firstLine="480"/>
        <w:rPr>
          <w:bCs/>
          <w:szCs w:val="22"/>
        </w:rPr>
      </w:pPr>
      <w:r w:rsidRPr="00736F7E">
        <w:rPr>
          <w:rFonts w:hint="eastAsia"/>
          <w:bCs/>
          <w:szCs w:val="22"/>
        </w:rPr>
        <w:lastRenderedPageBreak/>
        <w:t>4</w:t>
      </w:r>
      <w:r w:rsidRPr="00736F7E">
        <w:rPr>
          <w:rFonts w:hint="eastAsia"/>
          <w:bCs/>
          <w:szCs w:val="22"/>
        </w:rPr>
        <w:t>、液体物料泄漏</w:t>
      </w:r>
    </w:p>
    <w:p w14:paraId="182B4C55" w14:textId="77777777" w:rsidR="00736F7E" w:rsidRPr="00736F7E" w:rsidRDefault="00736F7E" w:rsidP="00736F7E">
      <w:pPr>
        <w:spacing w:line="420" w:lineRule="auto"/>
        <w:ind w:firstLine="480"/>
        <w:rPr>
          <w:bCs/>
          <w:szCs w:val="22"/>
        </w:rPr>
      </w:pPr>
      <w:r w:rsidRPr="00736F7E">
        <w:rPr>
          <w:rFonts w:hint="eastAsia"/>
          <w:bCs/>
          <w:szCs w:val="22"/>
        </w:rPr>
        <w:t>涉及</w:t>
      </w:r>
      <w:r w:rsidRPr="00736F7E">
        <w:rPr>
          <w:rFonts w:hint="eastAsia"/>
          <w:bCs/>
          <w:szCs w:val="22"/>
        </w:rPr>
        <w:t>MTBE</w:t>
      </w:r>
      <w:r w:rsidRPr="00736F7E">
        <w:rPr>
          <w:rFonts w:hint="eastAsia"/>
          <w:bCs/>
          <w:szCs w:val="22"/>
        </w:rPr>
        <w:t>及甲醇等物料的生产装置或储存设施发生泄漏后会导致上述物料泄漏，可能经排水系统污染地表水体。</w:t>
      </w:r>
    </w:p>
    <w:p w14:paraId="501C1C77" w14:textId="77777777" w:rsidR="00736F7E" w:rsidRPr="00736F7E" w:rsidRDefault="00736F7E" w:rsidP="00736F7E">
      <w:pPr>
        <w:spacing w:line="420" w:lineRule="auto"/>
        <w:ind w:firstLine="480"/>
        <w:rPr>
          <w:bCs/>
          <w:szCs w:val="22"/>
        </w:rPr>
      </w:pPr>
      <w:r w:rsidRPr="00736F7E">
        <w:rPr>
          <w:rFonts w:hint="eastAsia"/>
          <w:bCs/>
          <w:szCs w:val="22"/>
        </w:rPr>
        <w:t>5</w:t>
      </w:r>
      <w:r w:rsidRPr="00736F7E">
        <w:rPr>
          <w:rFonts w:hint="eastAsia"/>
          <w:bCs/>
          <w:szCs w:val="22"/>
        </w:rPr>
        <w:t>、事故的伴生</w:t>
      </w:r>
      <w:r w:rsidRPr="00736F7E">
        <w:rPr>
          <w:rFonts w:hint="eastAsia"/>
          <w:bCs/>
          <w:szCs w:val="22"/>
        </w:rPr>
        <w:t>/</w:t>
      </w:r>
      <w:r w:rsidRPr="00736F7E">
        <w:rPr>
          <w:rFonts w:hint="eastAsia"/>
          <w:bCs/>
          <w:szCs w:val="22"/>
        </w:rPr>
        <w:t>次生污染与继发事故</w:t>
      </w:r>
    </w:p>
    <w:p w14:paraId="617CD4EC" w14:textId="77777777" w:rsidR="00736F7E" w:rsidRPr="00736F7E" w:rsidRDefault="00736F7E" w:rsidP="00736F7E">
      <w:pPr>
        <w:spacing w:line="420" w:lineRule="auto"/>
        <w:ind w:firstLine="480"/>
        <w:rPr>
          <w:bCs/>
          <w:szCs w:val="22"/>
        </w:rPr>
      </w:pPr>
      <w:r w:rsidRPr="00736F7E">
        <w:rPr>
          <w:rFonts w:hint="eastAsia"/>
          <w:bCs/>
          <w:szCs w:val="22"/>
        </w:rPr>
        <w:t>在石油化工企业中火灾和爆炸事故存在引起继发事故和次生灾害的可能性。</w:t>
      </w:r>
    </w:p>
    <w:p w14:paraId="0D015DD2" w14:textId="77777777" w:rsidR="00736F7E" w:rsidRPr="00736F7E" w:rsidRDefault="00736F7E" w:rsidP="00736F7E">
      <w:pPr>
        <w:spacing w:line="420" w:lineRule="auto"/>
        <w:ind w:firstLine="480"/>
        <w:rPr>
          <w:bCs/>
          <w:szCs w:val="22"/>
        </w:rPr>
      </w:pPr>
      <w:r w:rsidRPr="00736F7E">
        <w:rPr>
          <w:rFonts w:hint="eastAsia"/>
          <w:bCs/>
          <w:szCs w:val="22"/>
        </w:rPr>
        <w:t>1</w:t>
      </w:r>
      <w:r w:rsidRPr="00736F7E">
        <w:rPr>
          <w:rFonts w:hint="eastAsia"/>
          <w:bCs/>
          <w:szCs w:val="22"/>
        </w:rPr>
        <w:t>）火灾产生的浓烟及有毒气体扩散</w:t>
      </w:r>
    </w:p>
    <w:p w14:paraId="0878ECFA" w14:textId="77777777" w:rsidR="00736F7E" w:rsidRPr="00736F7E" w:rsidRDefault="00736F7E" w:rsidP="00736F7E">
      <w:pPr>
        <w:spacing w:line="420" w:lineRule="auto"/>
        <w:ind w:firstLine="480"/>
        <w:rPr>
          <w:bCs/>
          <w:szCs w:val="22"/>
        </w:rPr>
      </w:pPr>
      <w:r w:rsidRPr="00736F7E">
        <w:rPr>
          <w:rFonts w:hint="eastAsia"/>
          <w:bCs/>
          <w:szCs w:val="22"/>
        </w:rPr>
        <w:t>火灾在放出大量辐射热的同时，还散发出大量的浓烟及</w:t>
      </w:r>
      <w:r w:rsidRPr="00736F7E">
        <w:rPr>
          <w:rFonts w:hint="eastAsia"/>
          <w:bCs/>
          <w:szCs w:val="22"/>
        </w:rPr>
        <w:t>CO</w:t>
      </w:r>
      <w:r w:rsidRPr="00736F7E">
        <w:rPr>
          <w:rFonts w:hint="eastAsia"/>
          <w:bCs/>
          <w:szCs w:val="22"/>
        </w:rPr>
        <w:t>等有毒有害气体，对火场周围人员的生命安全和周围的大气环境质量造成污染和破坏。</w:t>
      </w:r>
    </w:p>
    <w:p w14:paraId="2227E254" w14:textId="77777777" w:rsidR="00736F7E" w:rsidRPr="00736F7E" w:rsidRDefault="00736F7E" w:rsidP="00736F7E">
      <w:pPr>
        <w:spacing w:line="420" w:lineRule="auto"/>
        <w:ind w:firstLine="480"/>
        <w:rPr>
          <w:bCs/>
          <w:szCs w:val="22"/>
        </w:rPr>
      </w:pPr>
      <w:r w:rsidRPr="00736F7E">
        <w:rPr>
          <w:rFonts w:hint="eastAsia"/>
          <w:bCs/>
          <w:szCs w:val="22"/>
        </w:rPr>
        <w:t>2</w:t>
      </w:r>
      <w:r w:rsidRPr="00736F7E">
        <w:rPr>
          <w:rFonts w:hint="eastAsia"/>
          <w:bCs/>
          <w:szCs w:val="22"/>
        </w:rPr>
        <w:t>）液体物料泄漏或消防废水进入水体</w:t>
      </w:r>
    </w:p>
    <w:p w14:paraId="6F226A22" w14:textId="77777777" w:rsidR="00736F7E" w:rsidRPr="00736F7E" w:rsidRDefault="00736F7E" w:rsidP="00736F7E">
      <w:pPr>
        <w:spacing w:line="420" w:lineRule="auto"/>
        <w:ind w:firstLine="480"/>
        <w:rPr>
          <w:bCs/>
          <w:szCs w:val="22"/>
        </w:rPr>
      </w:pPr>
      <w:r w:rsidRPr="00736F7E">
        <w:rPr>
          <w:rFonts w:hint="eastAsia"/>
          <w:bCs/>
          <w:szCs w:val="22"/>
        </w:rPr>
        <w:t>生产装置或储存设施发生泄漏后，在未被引燃发生火灾爆炸的情况下，液体物料如不能被妥善控制会存在通过污水系统排放至外界水环境，可能导致水体污染的风险。</w:t>
      </w:r>
    </w:p>
    <w:p w14:paraId="164E8E58" w14:textId="77777777" w:rsidR="00736F7E" w:rsidRPr="00736F7E" w:rsidRDefault="00736F7E" w:rsidP="00736F7E">
      <w:pPr>
        <w:spacing w:line="420" w:lineRule="auto"/>
        <w:ind w:firstLine="480"/>
        <w:rPr>
          <w:bCs/>
          <w:szCs w:val="22"/>
        </w:rPr>
      </w:pPr>
      <w:r w:rsidRPr="00736F7E">
        <w:rPr>
          <w:rFonts w:hint="eastAsia"/>
          <w:bCs/>
          <w:szCs w:val="22"/>
        </w:rPr>
        <w:t>而在火灾爆炸事故的扑救中，会产生大量的消防废水，其中可能含有大量的物料和使用的化学药剂，并可能含有有毒有害物料。如果该废水将经雨水排放系统排放至外界水环境，存在水体污染的风险。</w:t>
      </w:r>
    </w:p>
    <w:p w14:paraId="5EB78056"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 xml:space="preserve">6.3.2 </w:t>
      </w:r>
      <w:r w:rsidRPr="00736F7E">
        <w:rPr>
          <w:rFonts w:eastAsia="楷体" w:hint="eastAsia"/>
          <w:b/>
          <w:bCs/>
          <w:sz w:val="28"/>
          <w:szCs w:val="28"/>
        </w:rPr>
        <w:t>现有及在建工程风险防范措施</w:t>
      </w:r>
    </w:p>
    <w:p w14:paraId="40C35030"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6.3.2.1 </w:t>
      </w:r>
      <w:r w:rsidRPr="00736F7E">
        <w:rPr>
          <w:rFonts w:hint="eastAsia"/>
          <w:b/>
          <w:bCs/>
          <w:szCs w:val="26"/>
        </w:rPr>
        <w:t>防火、防爆措施</w:t>
      </w:r>
    </w:p>
    <w:p w14:paraId="1FE81F53" w14:textId="77777777" w:rsidR="00736F7E" w:rsidRPr="00736F7E" w:rsidRDefault="00736F7E" w:rsidP="00736F7E">
      <w:pPr>
        <w:spacing w:line="420" w:lineRule="auto"/>
        <w:ind w:firstLine="480"/>
        <w:rPr>
          <w:bCs/>
          <w:szCs w:val="22"/>
        </w:rPr>
      </w:pPr>
      <w:r w:rsidRPr="00736F7E">
        <w:rPr>
          <w:rFonts w:hint="eastAsia"/>
          <w:bCs/>
          <w:szCs w:val="22"/>
        </w:rPr>
        <w:t>1</w:t>
      </w:r>
      <w:r w:rsidRPr="00736F7E">
        <w:rPr>
          <w:rFonts w:hint="eastAsia"/>
          <w:bCs/>
          <w:szCs w:val="22"/>
        </w:rPr>
        <w:t>、采用成熟可靠的工艺技术和合理的工艺流程，设计考虑必要的裕度及操作弹性，以适应加工负荷上下波动的需要。</w:t>
      </w:r>
    </w:p>
    <w:p w14:paraId="27067D7C" w14:textId="77777777" w:rsidR="00736F7E" w:rsidRPr="00736F7E" w:rsidRDefault="00736F7E" w:rsidP="00736F7E">
      <w:pPr>
        <w:spacing w:line="420" w:lineRule="auto"/>
        <w:ind w:firstLine="480"/>
        <w:rPr>
          <w:bCs/>
          <w:szCs w:val="22"/>
        </w:rPr>
      </w:pPr>
      <w:r w:rsidRPr="00736F7E">
        <w:rPr>
          <w:rFonts w:hint="eastAsia"/>
          <w:bCs/>
          <w:szCs w:val="22"/>
        </w:rPr>
        <w:t>2</w:t>
      </w:r>
      <w:r w:rsidRPr="00736F7E">
        <w:rPr>
          <w:rFonts w:hint="eastAsia"/>
          <w:bCs/>
          <w:szCs w:val="22"/>
        </w:rPr>
        <w:t>、总图和工艺设备布置，满足执行《石油化工企业设计防火规范》</w:t>
      </w:r>
      <w:r w:rsidRPr="00736F7E">
        <w:rPr>
          <w:rFonts w:hint="eastAsia"/>
          <w:bCs/>
          <w:szCs w:val="22"/>
        </w:rPr>
        <w:t>GB50160-2018</w:t>
      </w:r>
      <w:r w:rsidRPr="00736F7E">
        <w:rPr>
          <w:rFonts w:hint="eastAsia"/>
          <w:bCs/>
          <w:szCs w:val="22"/>
        </w:rPr>
        <w:t>和《建筑设计防火规范》</w:t>
      </w:r>
      <w:r w:rsidRPr="00736F7E">
        <w:rPr>
          <w:rFonts w:hint="eastAsia"/>
          <w:bCs/>
          <w:szCs w:val="22"/>
        </w:rPr>
        <w:t>GB50016-2006</w:t>
      </w:r>
      <w:r w:rsidRPr="00736F7E">
        <w:rPr>
          <w:rFonts w:hint="eastAsia"/>
          <w:bCs/>
          <w:szCs w:val="22"/>
        </w:rPr>
        <w:t>的要求，保证留有充分的防火间距和通畅的消防通道，确保生产安全和人身安全。</w:t>
      </w:r>
    </w:p>
    <w:p w14:paraId="3F08B8B7" w14:textId="77777777" w:rsidR="00736F7E" w:rsidRPr="00736F7E" w:rsidRDefault="00736F7E" w:rsidP="00736F7E">
      <w:pPr>
        <w:spacing w:line="420" w:lineRule="auto"/>
        <w:ind w:firstLine="480"/>
        <w:rPr>
          <w:bCs/>
          <w:szCs w:val="22"/>
        </w:rPr>
      </w:pPr>
      <w:r w:rsidRPr="00736F7E">
        <w:rPr>
          <w:rFonts w:hint="eastAsia"/>
          <w:bCs/>
          <w:szCs w:val="22"/>
        </w:rPr>
        <w:t>3</w:t>
      </w:r>
      <w:r w:rsidRPr="00736F7E">
        <w:rPr>
          <w:rFonts w:hint="eastAsia"/>
          <w:bCs/>
          <w:szCs w:val="22"/>
        </w:rPr>
        <w:t>、整个装置全部采用敞开式结构，露天布置，充分利用自然通风，防止有毒有害气体积累。</w:t>
      </w:r>
    </w:p>
    <w:p w14:paraId="4CA326F0" w14:textId="77777777" w:rsidR="00736F7E" w:rsidRPr="00736F7E" w:rsidRDefault="00736F7E" w:rsidP="00736F7E">
      <w:pPr>
        <w:spacing w:line="420" w:lineRule="auto"/>
        <w:ind w:firstLine="480"/>
        <w:rPr>
          <w:bCs/>
          <w:szCs w:val="22"/>
        </w:rPr>
      </w:pPr>
      <w:r w:rsidRPr="00736F7E">
        <w:rPr>
          <w:rFonts w:hint="eastAsia"/>
          <w:bCs/>
          <w:szCs w:val="22"/>
        </w:rPr>
        <w:lastRenderedPageBreak/>
        <w:t>4</w:t>
      </w:r>
      <w:r w:rsidRPr="00736F7E">
        <w:rPr>
          <w:rFonts w:hint="eastAsia"/>
          <w:bCs/>
          <w:szCs w:val="22"/>
        </w:rPr>
        <w:t>、生产装置区采用防爆电气设备和防爆元件，采用</w:t>
      </w:r>
      <w:r w:rsidRPr="00736F7E">
        <w:rPr>
          <w:rFonts w:hint="eastAsia"/>
          <w:bCs/>
          <w:szCs w:val="22"/>
        </w:rPr>
        <w:t>d</w:t>
      </w:r>
      <w:r w:rsidRPr="00736F7E">
        <w:rPr>
          <w:rFonts w:hint="eastAsia"/>
          <w:bCs/>
          <w:szCs w:val="22"/>
        </w:rPr>
        <w:t>Ⅱ</w:t>
      </w:r>
      <w:r w:rsidRPr="00736F7E">
        <w:rPr>
          <w:rFonts w:hint="eastAsia"/>
          <w:bCs/>
          <w:szCs w:val="22"/>
        </w:rPr>
        <w:t>BT2</w:t>
      </w:r>
      <w:r w:rsidRPr="00736F7E">
        <w:rPr>
          <w:rFonts w:hint="eastAsia"/>
          <w:bCs/>
          <w:szCs w:val="22"/>
        </w:rPr>
        <w:t>级防爆操作柱、防爆灯具。采用阻燃型电缆钢管暗敷设。</w:t>
      </w:r>
    </w:p>
    <w:p w14:paraId="2A199297" w14:textId="77777777" w:rsidR="00736F7E" w:rsidRPr="00736F7E" w:rsidRDefault="00736F7E" w:rsidP="00736F7E">
      <w:pPr>
        <w:spacing w:line="420" w:lineRule="auto"/>
        <w:ind w:firstLine="480"/>
        <w:rPr>
          <w:bCs/>
          <w:szCs w:val="22"/>
        </w:rPr>
      </w:pPr>
      <w:r w:rsidRPr="00736F7E">
        <w:rPr>
          <w:rFonts w:hint="eastAsia"/>
          <w:bCs/>
          <w:szCs w:val="22"/>
        </w:rPr>
        <w:t>5</w:t>
      </w:r>
      <w:r w:rsidRPr="00736F7E">
        <w:rPr>
          <w:rFonts w:hint="eastAsia"/>
          <w:bCs/>
          <w:szCs w:val="22"/>
        </w:rPr>
        <w:t>、对关键设备的温度、压力、液位等设置高、低限报警、在易集聚可燃气体的场所，设置可燃气体检测报警仪。宏力化工公司现有罐区报警设施设置情况见表</w:t>
      </w:r>
      <w:r w:rsidRPr="00736F7E">
        <w:rPr>
          <w:rFonts w:hint="eastAsia"/>
          <w:bCs/>
          <w:szCs w:val="22"/>
        </w:rPr>
        <w:t>6.3.2-1</w:t>
      </w:r>
      <w:r w:rsidRPr="00736F7E">
        <w:rPr>
          <w:rFonts w:hint="eastAsia"/>
          <w:bCs/>
          <w:szCs w:val="22"/>
        </w:rPr>
        <w:t>。</w:t>
      </w:r>
    </w:p>
    <w:p w14:paraId="321976AF" w14:textId="77777777" w:rsidR="00736F7E" w:rsidRPr="00736F7E" w:rsidRDefault="00736F7E" w:rsidP="00736F7E">
      <w:pPr>
        <w:ind w:firstLineChars="0" w:firstLine="0"/>
        <w:jc w:val="center"/>
        <w:rPr>
          <w:rFonts w:eastAsia="黑体"/>
          <w:szCs w:val="22"/>
        </w:rPr>
      </w:pPr>
      <w:r w:rsidRPr="00736F7E">
        <w:rPr>
          <w:rFonts w:eastAsia="黑体" w:hint="eastAsia"/>
          <w:szCs w:val="22"/>
        </w:rPr>
        <w:t>表</w:t>
      </w:r>
      <w:r w:rsidRPr="00736F7E">
        <w:rPr>
          <w:rFonts w:eastAsia="黑体" w:hint="eastAsia"/>
          <w:szCs w:val="22"/>
        </w:rPr>
        <w:t xml:space="preserve">6.3.2-1   </w:t>
      </w:r>
      <w:r w:rsidRPr="00736F7E">
        <w:rPr>
          <w:rFonts w:eastAsia="黑体" w:hint="eastAsia"/>
          <w:szCs w:val="22"/>
        </w:rPr>
        <w:t>现有罐区报警设施设置情况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
        <w:gridCol w:w="2156"/>
        <w:gridCol w:w="5466"/>
      </w:tblGrid>
      <w:tr w:rsidR="00736F7E" w:rsidRPr="00736F7E" w14:paraId="134FF018" w14:textId="77777777" w:rsidTr="00A40F6A">
        <w:trPr>
          <w:trHeight w:val="397"/>
          <w:jc w:val="center"/>
        </w:trPr>
        <w:tc>
          <w:tcPr>
            <w:tcW w:w="674" w:type="dxa"/>
            <w:tcBorders>
              <w:tl2br w:val="nil"/>
              <w:tr2bl w:val="nil"/>
            </w:tcBorders>
            <w:vAlign w:val="center"/>
          </w:tcPr>
          <w:p w14:paraId="15EAEA86" w14:textId="77777777" w:rsidR="00736F7E" w:rsidRPr="00736F7E" w:rsidRDefault="00736F7E" w:rsidP="00736F7E">
            <w:pPr>
              <w:spacing w:line="240" w:lineRule="auto"/>
              <w:ind w:firstLineChars="0" w:firstLine="0"/>
              <w:jc w:val="center"/>
              <w:rPr>
                <w:bCs/>
                <w:sz w:val="21"/>
                <w:szCs w:val="21"/>
              </w:rPr>
            </w:pPr>
            <w:r w:rsidRPr="00736F7E">
              <w:rPr>
                <w:bCs/>
                <w:sz w:val="21"/>
                <w:szCs w:val="21"/>
              </w:rPr>
              <w:t>序号</w:t>
            </w:r>
          </w:p>
        </w:tc>
        <w:tc>
          <w:tcPr>
            <w:tcW w:w="2156" w:type="dxa"/>
            <w:tcBorders>
              <w:tl2br w:val="nil"/>
              <w:tr2bl w:val="nil"/>
            </w:tcBorders>
            <w:vAlign w:val="center"/>
          </w:tcPr>
          <w:p w14:paraId="7033CD13" w14:textId="77777777" w:rsidR="00736F7E" w:rsidRPr="00736F7E" w:rsidRDefault="00736F7E" w:rsidP="00736F7E">
            <w:pPr>
              <w:spacing w:line="240" w:lineRule="auto"/>
              <w:ind w:firstLineChars="0" w:firstLine="0"/>
              <w:jc w:val="center"/>
              <w:rPr>
                <w:bCs/>
                <w:sz w:val="21"/>
                <w:szCs w:val="21"/>
              </w:rPr>
            </w:pPr>
            <w:r w:rsidRPr="00736F7E">
              <w:rPr>
                <w:bCs/>
                <w:sz w:val="21"/>
                <w:szCs w:val="21"/>
              </w:rPr>
              <w:t>罐区名称</w:t>
            </w:r>
          </w:p>
        </w:tc>
        <w:tc>
          <w:tcPr>
            <w:tcW w:w="5466" w:type="dxa"/>
            <w:tcBorders>
              <w:tl2br w:val="nil"/>
              <w:tr2bl w:val="nil"/>
            </w:tcBorders>
            <w:vAlign w:val="center"/>
          </w:tcPr>
          <w:p w14:paraId="0E4F4D2A" w14:textId="77777777" w:rsidR="00736F7E" w:rsidRPr="00736F7E" w:rsidRDefault="00736F7E" w:rsidP="00736F7E">
            <w:pPr>
              <w:spacing w:line="240" w:lineRule="auto"/>
              <w:ind w:firstLineChars="0" w:firstLine="0"/>
              <w:jc w:val="center"/>
              <w:rPr>
                <w:bCs/>
                <w:snapToGrid w:val="0"/>
                <w:kern w:val="0"/>
                <w:sz w:val="21"/>
                <w:szCs w:val="21"/>
              </w:rPr>
            </w:pPr>
            <w:r w:rsidRPr="00736F7E">
              <w:rPr>
                <w:bCs/>
                <w:snapToGrid w:val="0"/>
                <w:kern w:val="0"/>
                <w:sz w:val="21"/>
                <w:szCs w:val="21"/>
              </w:rPr>
              <w:t>报警设施</w:t>
            </w:r>
          </w:p>
        </w:tc>
      </w:tr>
      <w:tr w:rsidR="00736F7E" w:rsidRPr="00736F7E" w14:paraId="62B7436A" w14:textId="77777777" w:rsidTr="00A40F6A">
        <w:trPr>
          <w:trHeight w:val="397"/>
          <w:jc w:val="center"/>
        </w:trPr>
        <w:tc>
          <w:tcPr>
            <w:tcW w:w="674" w:type="dxa"/>
            <w:tcBorders>
              <w:tl2br w:val="nil"/>
              <w:tr2bl w:val="nil"/>
            </w:tcBorders>
            <w:vAlign w:val="center"/>
          </w:tcPr>
          <w:p w14:paraId="7CBA8628" w14:textId="77777777" w:rsidR="00736F7E" w:rsidRPr="00736F7E" w:rsidRDefault="00736F7E" w:rsidP="00736F7E">
            <w:pPr>
              <w:spacing w:line="240" w:lineRule="auto"/>
              <w:ind w:firstLineChars="0" w:firstLine="0"/>
              <w:jc w:val="center"/>
              <w:rPr>
                <w:bCs/>
                <w:sz w:val="21"/>
                <w:szCs w:val="21"/>
              </w:rPr>
            </w:pPr>
            <w:r w:rsidRPr="00736F7E">
              <w:rPr>
                <w:bCs/>
                <w:sz w:val="21"/>
                <w:szCs w:val="21"/>
              </w:rPr>
              <w:t>1</w:t>
            </w:r>
          </w:p>
        </w:tc>
        <w:tc>
          <w:tcPr>
            <w:tcW w:w="2156" w:type="dxa"/>
            <w:tcBorders>
              <w:tl2br w:val="nil"/>
              <w:tr2bl w:val="nil"/>
            </w:tcBorders>
            <w:vAlign w:val="center"/>
          </w:tcPr>
          <w:p w14:paraId="1AB9AAA3" w14:textId="77777777" w:rsidR="00736F7E" w:rsidRPr="00736F7E" w:rsidRDefault="00736F7E" w:rsidP="00736F7E">
            <w:pPr>
              <w:spacing w:line="240" w:lineRule="auto"/>
              <w:ind w:firstLineChars="0" w:firstLine="0"/>
              <w:jc w:val="center"/>
              <w:rPr>
                <w:bCs/>
                <w:sz w:val="21"/>
                <w:szCs w:val="21"/>
              </w:rPr>
            </w:pPr>
            <w:r w:rsidRPr="00736F7E">
              <w:rPr>
                <w:bCs/>
                <w:sz w:val="21"/>
                <w:szCs w:val="21"/>
              </w:rPr>
              <w:t>聚丙烯罐区</w:t>
            </w:r>
          </w:p>
        </w:tc>
        <w:tc>
          <w:tcPr>
            <w:tcW w:w="5466" w:type="dxa"/>
            <w:tcBorders>
              <w:tl2br w:val="nil"/>
              <w:tr2bl w:val="nil"/>
            </w:tcBorders>
            <w:vAlign w:val="center"/>
          </w:tcPr>
          <w:p w14:paraId="5FD3FDAA" w14:textId="77777777" w:rsidR="00736F7E" w:rsidRPr="00736F7E" w:rsidRDefault="00736F7E" w:rsidP="00736F7E">
            <w:pPr>
              <w:spacing w:line="240" w:lineRule="auto"/>
              <w:ind w:firstLineChars="0" w:firstLine="0"/>
              <w:jc w:val="center"/>
              <w:rPr>
                <w:bCs/>
                <w:sz w:val="21"/>
                <w:szCs w:val="21"/>
              </w:rPr>
            </w:pPr>
            <w:r w:rsidRPr="00736F7E">
              <w:rPr>
                <w:bCs/>
                <w:sz w:val="21"/>
                <w:szCs w:val="21"/>
              </w:rPr>
              <w:t>可燃气体检测报警仪</w:t>
            </w:r>
            <w:r w:rsidRPr="00736F7E">
              <w:rPr>
                <w:bCs/>
                <w:sz w:val="21"/>
                <w:szCs w:val="21"/>
              </w:rPr>
              <w:t>4</w:t>
            </w:r>
            <w:r w:rsidRPr="00736F7E">
              <w:rPr>
                <w:bCs/>
                <w:sz w:val="21"/>
                <w:szCs w:val="21"/>
              </w:rPr>
              <w:t>台</w:t>
            </w:r>
          </w:p>
        </w:tc>
      </w:tr>
      <w:tr w:rsidR="00736F7E" w:rsidRPr="00736F7E" w14:paraId="041AE531" w14:textId="77777777" w:rsidTr="00A40F6A">
        <w:trPr>
          <w:trHeight w:val="397"/>
          <w:jc w:val="center"/>
        </w:trPr>
        <w:tc>
          <w:tcPr>
            <w:tcW w:w="674" w:type="dxa"/>
            <w:tcBorders>
              <w:tl2br w:val="nil"/>
              <w:tr2bl w:val="nil"/>
            </w:tcBorders>
            <w:vAlign w:val="center"/>
          </w:tcPr>
          <w:p w14:paraId="2BA21F7D" w14:textId="77777777" w:rsidR="00736F7E" w:rsidRPr="00736F7E" w:rsidRDefault="00736F7E" w:rsidP="00736F7E">
            <w:pPr>
              <w:spacing w:line="240" w:lineRule="auto"/>
              <w:ind w:firstLineChars="0" w:firstLine="0"/>
              <w:jc w:val="center"/>
              <w:rPr>
                <w:bCs/>
                <w:sz w:val="21"/>
                <w:szCs w:val="21"/>
              </w:rPr>
            </w:pPr>
            <w:r w:rsidRPr="00736F7E">
              <w:rPr>
                <w:bCs/>
                <w:sz w:val="21"/>
                <w:szCs w:val="21"/>
              </w:rPr>
              <w:t>2</w:t>
            </w:r>
          </w:p>
        </w:tc>
        <w:tc>
          <w:tcPr>
            <w:tcW w:w="2156" w:type="dxa"/>
            <w:tcBorders>
              <w:tl2br w:val="nil"/>
              <w:tr2bl w:val="nil"/>
            </w:tcBorders>
            <w:vAlign w:val="center"/>
          </w:tcPr>
          <w:p w14:paraId="059EBA0F" w14:textId="77777777" w:rsidR="00736F7E" w:rsidRPr="00736F7E" w:rsidRDefault="00736F7E" w:rsidP="00736F7E">
            <w:pPr>
              <w:spacing w:line="240" w:lineRule="auto"/>
              <w:ind w:firstLineChars="0" w:firstLine="0"/>
              <w:jc w:val="center"/>
              <w:rPr>
                <w:bCs/>
                <w:sz w:val="21"/>
                <w:szCs w:val="21"/>
              </w:rPr>
            </w:pPr>
            <w:r w:rsidRPr="00736F7E">
              <w:rPr>
                <w:bCs/>
                <w:sz w:val="21"/>
                <w:szCs w:val="21"/>
              </w:rPr>
              <w:t>轻烃罐区</w:t>
            </w:r>
          </w:p>
        </w:tc>
        <w:tc>
          <w:tcPr>
            <w:tcW w:w="5466" w:type="dxa"/>
            <w:tcBorders>
              <w:tl2br w:val="nil"/>
              <w:tr2bl w:val="nil"/>
            </w:tcBorders>
            <w:vAlign w:val="center"/>
          </w:tcPr>
          <w:p w14:paraId="3554750B" w14:textId="77777777" w:rsidR="00736F7E" w:rsidRPr="00736F7E" w:rsidRDefault="00736F7E" w:rsidP="00736F7E">
            <w:pPr>
              <w:spacing w:line="240" w:lineRule="auto"/>
              <w:ind w:firstLineChars="0" w:firstLine="0"/>
              <w:jc w:val="left"/>
              <w:rPr>
                <w:bCs/>
                <w:sz w:val="21"/>
                <w:szCs w:val="21"/>
              </w:rPr>
            </w:pPr>
            <w:r w:rsidRPr="00736F7E">
              <w:rPr>
                <w:bCs/>
                <w:sz w:val="21"/>
                <w:szCs w:val="21"/>
              </w:rPr>
              <w:t>手动报警按钮</w:t>
            </w:r>
            <w:r w:rsidRPr="00736F7E">
              <w:rPr>
                <w:bCs/>
                <w:sz w:val="21"/>
                <w:szCs w:val="21"/>
              </w:rPr>
              <w:t>1</w:t>
            </w:r>
            <w:r w:rsidRPr="00736F7E">
              <w:rPr>
                <w:bCs/>
                <w:sz w:val="21"/>
                <w:szCs w:val="21"/>
              </w:rPr>
              <w:t>只、声光报警器</w:t>
            </w:r>
            <w:r w:rsidRPr="00736F7E">
              <w:rPr>
                <w:bCs/>
                <w:sz w:val="21"/>
                <w:szCs w:val="21"/>
              </w:rPr>
              <w:t>1</w:t>
            </w:r>
            <w:r w:rsidRPr="00736F7E">
              <w:rPr>
                <w:bCs/>
                <w:sz w:val="21"/>
                <w:szCs w:val="21"/>
              </w:rPr>
              <w:t>只和可燃气体检测报警仪</w:t>
            </w:r>
            <w:r w:rsidRPr="00736F7E">
              <w:rPr>
                <w:bCs/>
                <w:sz w:val="21"/>
                <w:szCs w:val="21"/>
              </w:rPr>
              <w:t>4</w:t>
            </w:r>
            <w:r w:rsidRPr="00736F7E">
              <w:rPr>
                <w:bCs/>
                <w:sz w:val="21"/>
                <w:szCs w:val="21"/>
              </w:rPr>
              <w:t>台</w:t>
            </w:r>
          </w:p>
        </w:tc>
      </w:tr>
      <w:tr w:rsidR="00736F7E" w:rsidRPr="00736F7E" w14:paraId="5F9FA83F" w14:textId="77777777" w:rsidTr="00A40F6A">
        <w:trPr>
          <w:trHeight w:val="397"/>
          <w:jc w:val="center"/>
        </w:trPr>
        <w:tc>
          <w:tcPr>
            <w:tcW w:w="674" w:type="dxa"/>
            <w:tcBorders>
              <w:tl2br w:val="nil"/>
              <w:tr2bl w:val="nil"/>
            </w:tcBorders>
            <w:vAlign w:val="center"/>
          </w:tcPr>
          <w:p w14:paraId="16D73323" w14:textId="77777777" w:rsidR="00736F7E" w:rsidRPr="00736F7E" w:rsidRDefault="00736F7E" w:rsidP="00736F7E">
            <w:pPr>
              <w:spacing w:line="240" w:lineRule="auto"/>
              <w:ind w:firstLineChars="0" w:firstLine="0"/>
              <w:jc w:val="center"/>
              <w:rPr>
                <w:bCs/>
                <w:sz w:val="21"/>
                <w:szCs w:val="21"/>
              </w:rPr>
            </w:pPr>
            <w:r w:rsidRPr="00736F7E">
              <w:rPr>
                <w:bCs/>
                <w:sz w:val="21"/>
                <w:szCs w:val="21"/>
              </w:rPr>
              <w:t>3</w:t>
            </w:r>
          </w:p>
        </w:tc>
        <w:tc>
          <w:tcPr>
            <w:tcW w:w="2156" w:type="dxa"/>
            <w:tcBorders>
              <w:tl2br w:val="nil"/>
              <w:tr2bl w:val="nil"/>
            </w:tcBorders>
            <w:vAlign w:val="center"/>
          </w:tcPr>
          <w:p w14:paraId="58D1913E" w14:textId="77777777" w:rsidR="00736F7E" w:rsidRPr="00736F7E" w:rsidRDefault="00736F7E" w:rsidP="00736F7E">
            <w:pPr>
              <w:spacing w:line="240" w:lineRule="auto"/>
              <w:ind w:firstLineChars="0" w:firstLine="0"/>
              <w:jc w:val="center"/>
              <w:rPr>
                <w:bCs/>
                <w:sz w:val="21"/>
                <w:szCs w:val="21"/>
              </w:rPr>
            </w:pPr>
            <w:r w:rsidRPr="00736F7E">
              <w:rPr>
                <w:bCs/>
                <w:sz w:val="21"/>
                <w:szCs w:val="21"/>
              </w:rPr>
              <w:t>MTBE</w:t>
            </w:r>
            <w:r w:rsidRPr="00736F7E">
              <w:rPr>
                <w:bCs/>
                <w:sz w:val="21"/>
                <w:szCs w:val="21"/>
              </w:rPr>
              <w:t>罐区</w:t>
            </w:r>
          </w:p>
        </w:tc>
        <w:tc>
          <w:tcPr>
            <w:tcW w:w="5466" w:type="dxa"/>
            <w:tcBorders>
              <w:tl2br w:val="nil"/>
              <w:tr2bl w:val="nil"/>
            </w:tcBorders>
            <w:vAlign w:val="center"/>
          </w:tcPr>
          <w:p w14:paraId="7ABDD4F5" w14:textId="77777777" w:rsidR="00736F7E" w:rsidRPr="00736F7E" w:rsidRDefault="00736F7E" w:rsidP="00736F7E">
            <w:pPr>
              <w:spacing w:line="240" w:lineRule="auto"/>
              <w:ind w:firstLineChars="0" w:firstLine="0"/>
              <w:jc w:val="center"/>
              <w:rPr>
                <w:bCs/>
                <w:sz w:val="21"/>
                <w:szCs w:val="21"/>
              </w:rPr>
            </w:pPr>
            <w:r w:rsidRPr="00736F7E">
              <w:rPr>
                <w:bCs/>
                <w:sz w:val="21"/>
                <w:szCs w:val="21"/>
              </w:rPr>
              <w:t>手动报警按钮</w:t>
            </w:r>
            <w:r w:rsidRPr="00736F7E">
              <w:rPr>
                <w:bCs/>
                <w:sz w:val="21"/>
                <w:szCs w:val="21"/>
              </w:rPr>
              <w:t>4</w:t>
            </w:r>
            <w:r w:rsidRPr="00736F7E">
              <w:rPr>
                <w:bCs/>
                <w:sz w:val="21"/>
                <w:szCs w:val="21"/>
              </w:rPr>
              <w:t>只和可燃气体检测报警仪</w:t>
            </w:r>
            <w:r w:rsidRPr="00736F7E">
              <w:rPr>
                <w:bCs/>
                <w:sz w:val="21"/>
                <w:szCs w:val="21"/>
              </w:rPr>
              <w:t>10</w:t>
            </w:r>
            <w:r w:rsidRPr="00736F7E">
              <w:rPr>
                <w:bCs/>
                <w:sz w:val="21"/>
                <w:szCs w:val="21"/>
              </w:rPr>
              <w:t>台</w:t>
            </w:r>
          </w:p>
        </w:tc>
      </w:tr>
      <w:tr w:rsidR="00736F7E" w:rsidRPr="00736F7E" w14:paraId="68D24004" w14:textId="77777777" w:rsidTr="00A40F6A">
        <w:trPr>
          <w:trHeight w:val="397"/>
          <w:jc w:val="center"/>
        </w:trPr>
        <w:tc>
          <w:tcPr>
            <w:tcW w:w="674" w:type="dxa"/>
            <w:tcBorders>
              <w:tl2br w:val="nil"/>
              <w:tr2bl w:val="nil"/>
            </w:tcBorders>
            <w:vAlign w:val="center"/>
          </w:tcPr>
          <w:p w14:paraId="0B0672CC" w14:textId="77777777" w:rsidR="00736F7E" w:rsidRPr="00736F7E" w:rsidRDefault="00736F7E" w:rsidP="00736F7E">
            <w:pPr>
              <w:spacing w:line="240" w:lineRule="auto"/>
              <w:ind w:firstLineChars="0" w:firstLine="0"/>
              <w:jc w:val="center"/>
              <w:rPr>
                <w:bCs/>
                <w:sz w:val="21"/>
                <w:szCs w:val="21"/>
              </w:rPr>
            </w:pPr>
            <w:r w:rsidRPr="00736F7E">
              <w:rPr>
                <w:bCs/>
                <w:sz w:val="21"/>
                <w:szCs w:val="21"/>
              </w:rPr>
              <w:t>4</w:t>
            </w:r>
          </w:p>
        </w:tc>
        <w:tc>
          <w:tcPr>
            <w:tcW w:w="2156" w:type="dxa"/>
            <w:tcBorders>
              <w:tl2br w:val="nil"/>
              <w:tr2bl w:val="nil"/>
            </w:tcBorders>
            <w:vAlign w:val="center"/>
          </w:tcPr>
          <w:p w14:paraId="116EC3E5" w14:textId="77777777" w:rsidR="00736F7E" w:rsidRPr="00736F7E" w:rsidRDefault="00736F7E" w:rsidP="00736F7E">
            <w:pPr>
              <w:spacing w:line="240" w:lineRule="auto"/>
              <w:ind w:firstLineChars="0" w:firstLine="0"/>
              <w:jc w:val="center"/>
              <w:rPr>
                <w:bCs/>
                <w:sz w:val="21"/>
                <w:szCs w:val="21"/>
              </w:rPr>
            </w:pPr>
            <w:r w:rsidRPr="00736F7E">
              <w:rPr>
                <w:bCs/>
                <w:sz w:val="21"/>
                <w:szCs w:val="21"/>
              </w:rPr>
              <w:t>化工罐区</w:t>
            </w:r>
          </w:p>
        </w:tc>
        <w:tc>
          <w:tcPr>
            <w:tcW w:w="5466" w:type="dxa"/>
            <w:tcBorders>
              <w:tl2br w:val="nil"/>
              <w:tr2bl w:val="nil"/>
            </w:tcBorders>
            <w:vAlign w:val="center"/>
          </w:tcPr>
          <w:p w14:paraId="615DDC1D" w14:textId="77777777" w:rsidR="00736F7E" w:rsidRPr="00736F7E" w:rsidRDefault="00736F7E" w:rsidP="00736F7E">
            <w:pPr>
              <w:spacing w:line="240" w:lineRule="auto"/>
              <w:ind w:firstLineChars="0" w:firstLine="0"/>
              <w:jc w:val="center"/>
              <w:rPr>
                <w:bCs/>
                <w:sz w:val="21"/>
                <w:szCs w:val="21"/>
              </w:rPr>
            </w:pPr>
            <w:r w:rsidRPr="00736F7E">
              <w:rPr>
                <w:bCs/>
                <w:sz w:val="21"/>
                <w:szCs w:val="21"/>
              </w:rPr>
              <w:t>手动报警按钮</w:t>
            </w:r>
            <w:r w:rsidRPr="00736F7E">
              <w:rPr>
                <w:bCs/>
                <w:sz w:val="21"/>
                <w:szCs w:val="21"/>
              </w:rPr>
              <w:t>6</w:t>
            </w:r>
            <w:r w:rsidRPr="00736F7E">
              <w:rPr>
                <w:bCs/>
                <w:sz w:val="21"/>
                <w:szCs w:val="21"/>
              </w:rPr>
              <w:t>只和可燃气体检测报警仪</w:t>
            </w:r>
            <w:r w:rsidRPr="00736F7E">
              <w:rPr>
                <w:bCs/>
                <w:sz w:val="21"/>
                <w:szCs w:val="21"/>
              </w:rPr>
              <w:t>3</w:t>
            </w:r>
            <w:r w:rsidRPr="00736F7E">
              <w:rPr>
                <w:bCs/>
                <w:sz w:val="21"/>
                <w:szCs w:val="21"/>
              </w:rPr>
              <w:t>台</w:t>
            </w:r>
          </w:p>
        </w:tc>
      </w:tr>
      <w:tr w:rsidR="00736F7E" w:rsidRPr="00736F7E" w14:paraId="5A3177C0" w14:textId="77777777" w:rsidTr="00A40F6A">
        <w:trPr>
          <w:trHeight w:val="397"/>
          <w:jc w:val="center"/>
        </w:trPr>
        <w:tc>
          <w:tcPr>
            <w:tcW w:w="674" w:type="dxa"/>
            <w:tcBorders>
              <w:tl2br w:val="nil"/>
              <w:tr2bl w:val="nil"/>
            </w:tcBorders>
            <w:vAlign w:val="center"/>
          </w:tcPr>
          <w:p w14:paraId="64EEC07A" w14:textId="77777777" w:rsidR="00736F7E" w:rsidRPr="00736F7E" w:rsidRDefault="00736F7E" w:rsidP="00736F7E">
            <w:pPr>
              <w:spacing w:line="240" w:lineRule="auto"/>
              <w:ind w:firstLineChars="0" w:firstLine="0"/>
              <w:jc w:val="center"/>
              <w:rPr>
                <w:bCs/>
                <w:sz w:val="21"/>
                <w:szCs w:val="21"/>
              </w:rPr>
            </w:pPr>
            <w:r w:rsidRPr="00736F7E">
              <w:rPr>
                <w:bCs/>
                <w:sz w:val="21"/>
                <w:szCs w:val="21"/>
              </w:rPr>
              <w:t>5</w:t>
            </w:r>
          </w:p>
        </w:tc>
        <w:tc>
          <w:tcPr>
            <w:tcW w:w="2156" w:type="dxa"/>
            <w:tcBorders>
              <w:tl2br w:val="nil"/>
              <w:tr2bl w:val="nil"/>
            </w:tcBorders>
            <w:vAlign w:val="center"/>
          </w:tcPr>
          <w:p w14:paraId="365AFF28" w14:textId="77777777" w:rsidR="00736F7E" w:rsidRPr="00736F7E" w:rsidRDefault="00736F7E" w:rsidP="00736F7E">
            <w:pPr>
              <w:spacing w:line="240" w:lineRule="auto"/>
              <w:ind w:firstLineChars="0" w:firstLine="0"/>
              <w:jc w:val="center"/>
              <w:rPr>
                <w:bCs/>
                <w:sz w:val="21"/>
                <w:szCs w:val="21"/>
              </w:rPr>
            </w:pPr>
            <w:r w:rsidRPr="00736F7E">
              <w:rPr>
                <w:bCs/>
                <w:sz w:val="21"/>
                <w:szCs w:val="21"/>
              </w:rPr>
              <w:t>乙酸仲丁酯罐区</w:t>
            </w:r>
          </w:p>
        </w:tc>
        <w:tc>
          <w:tcPr>
            <w:tcW w:w="5466" w:type="dxa"/>
            <w:tcBorders>
              <w:tl2br w:val="nil"/>
              <w:tr2bl w:val="nil"/>
            </w:tcBorders>
            <w:vAlign w:val="center"/>
          </w:tcPr>
          <w:p w14:paraId="5BFB7E84" w14:textId="77777777" w:rsidR="00736F7E" w:rsidRPr="00736F7E" w:rsidRDefault="00736F7E" w:rsidP="00736F7E">
            <w:pPr>
              <w:spacing w:line="240" w:lineRule="auto"/>
              <w:ind w:firstLineChars="0" w:firstLine="0"/>
              <w:jc w:val="center"/>
              <w:rPr>
                <w:bCs/>
                <w:sz w:val="21"/>
                <w:szCs w:val="21"/>
              </w:rPr>
            </w:pPr>
            <w:r w:rsidRPr="00736F7E">
              <w:rPr>
                <w:bCs/>
                <w:sz w:val="21"/>
                <w:szCs w:val="21"/>
              </w:rPr>
              <w:t>手动报警按钮</w:t>
            </w:r>
            <w:r w:rsidRPr="00736F7E">
              <w:rPr>
                <w:bCs/>
                <w:sz w:val="21"/>
                <w:szCs w:val="21"/>
              </w:rPr>
              <w:t>4</w:t>
            </w:r>
            <w:r w:rsidRPr="00736F7E">
              <w:rPr>
                <w:bCs/>
                <w:sz w:val="21"/>
                <w:szCs w:val="21"/>
              </w:rPr>
              <w:t>只和可燃气体检测报警仪</w:t>
            </w:r>
            <w:r w:rsidRPr="00736F7E">
              <w:rPr>
                <w:bCs/>
                <w:sz w:val="21"/>
                <w:szCs w:val="21"/>
              </w:rPr>
              <w:t>3</w:t>
            </w:r>
            <w:r w:rsidRPr="00736F7E">
              <w:rPr>
                <w:bCs/>
                <w:sz w:val="21"/>
                <w:szCs w:val="21"/>
              </w:rPr>
              <w:t>台</w:t>
            </w:r>
          </w:p>
        </w:tc>
      </w:tr>
    </w:tbl>
    <w:p w14:paraId="36CBECDF" w14:textId="77777777" w:rsidR="00736F7E" w:rsidRPr="00736F7E" w:rsidRDefault="00736F7E" w:rsidP="00736F7E">
      <w:pPr>
        <w:spacing w:line="420" w:lineRule="auto"/>
        <w:ind w:firstLine="480"/>
        <w:rPr>
          <w:bCs/>
          <w:szCs w:val="22"/>
        </w:rPr>
      </w:pPr>
      <w:r w:rsidRPr="00736F7E">
        <w:rPr>
          <w:rFonts w:hint="eastAsia"/>
          <w:bCs/>
          <w:szCs w:val="22"/>
        </w:rPr>
        <w:t>6</w:t>
      </w:r>
      <w:r w:rsidRPr="00736F7E">
        <w:rPr>
          <w:rFonts w:hint="eastAsia"/>
          <w:bCs/>
          <w:szCs w:val="22"/>
        </w:rPr>
        <w:t>、对生产装置、设备、贮罐及建筑物设计可靠的防雷保护装置，均按《石油化工静电接地设计规范》（</w:t>
      </w:r>
      <w:r w:rsidRPr="00736F7E">
        <w:rPr>
          <w:rFonts w:hint="eastAsia"/>
          <w:bCs/>
          <w:szCs w:val="22"/>
        </w:rPr>
        <w:t>SH3097-2000</w:t>
      </w:r>
      <w:r w:rsidRPr="00736F7E">
        <w:rPr>
          <w:rFonts w:hint="eastAsia"/>
          <w:bCs/>
          <w:szCs w:val="22"/>
        </w:rPr>
        <w:t>）规定进行防静电。</w:t>
      </w:r>
    </w:p>
    <w:p w14:paraId="484B04F9" w14:textId="77777777" w:rsidR="00736F7E" w:rsidRPr="00736F7E" w:rsidRDefault="00736F7E" w:rsidP="00736F7E">
      <w:pPr>
        <w:spacing w:line="420" w:lineRule="auto"/>
        <w:ind w:firstLine="480"/>
        <w:rPr>
          <w:bCs/>
          <w:szCs w:val="22"/>
        </w:rPr>
      </w:pPr>
      <w:r w:rsidRPr="00736F7E">
        <w:rPr>
          <w:rFonts w:hint="eastAsia"/>
          <w:bCs/>
          <w:szCs w:val="22"/>
        </w:rPr>
        <w:t>7</w:t>
      </w:r>
      <w:r w:rsidRPr="00736F7E">
        <w:rPr>
          <w:rFonts w:hint="eastAsia"/>
          <w:bCs/>
          <w:szCs w:val="22"/>
        </w:rPr>
        <w:t>、按照《建筑设计防火规范》（</w:t>
      </w:r>
      <w:r w:rsidRPr="00736F7E">
        <w:rPr>
          <w:rFonts w:hint="eastAsia"/>
          <w:bCs/>
          <w:szCs w:val="22"/>
        </w:rPr>
        <w:t>GB50016-2006</w:t>
      </w:r>
      <w:r w:rsidRPr="00736F7E">
        <w:rPr>
          <w:rFonts w:hint="eastAsia"/>
          <w:bCs/>
          <w:szCs w:val="22"/>
        </w:rPr>
        <w:t>）的要求，对装置框架的梁柱、球罐立柱等支承物进行防火处理。</w:t>
      </w:r>
    </w:p>
    <w:p w14:paraId="010A95C2" w14:textId="77777777" w:rsidR="00736F7E" w:rsidRPr="00736F7E" w:rsidRDefault="00736F7E" w:rsidP="00736F7E">
      <w:pPr>
        <w:spacing w:line="420" w:lineRule="auto"/>
        <w:ind w:firstLine="480"/>
        <w:rPr>
          <w:bCs/>
          <w:szCs w:val="22"/>
        </w:rPr>
      </w:pPr>
      <w:r w:rsidRPr="00736F7E">
        <w:rPr>
          <w:rFonts w:hint="eastAsia"/>
          <w:bCs/>
          <w:szCs w:val="22"/>
        </w:rPr>
        <w:t>8</w:t>
      </w:r>
      <w:r w:rsidRPr="00736F7E">
        <w:rPr>
          <w:rFonts w:hint="eastAsia"/>
          <w:bCs/>
          <w:szCs w:val="22"/>
        </w:rPr>
        <w:t>、生产装置区的工艺管道、设备低点泄放阀，如液化烃系统排放系统、并保持密闭排放。其它开停工使用的吹扫、排凝等设置阀门并加螺纹堵头或盲板方式。</w:t>
      </w:r>
    </w:p>
    <w:p w14:paraId="0E1FEA07" w14:textId="77777777" w:rsidR="00736F7E" w:rsidRPr="00736F7E" w:rsidRDefault="00736F7E" w:rsidP="00736F7E">
      <w:pPr>
        <w:spacing w:line="420" w:lineRule="auto"/>
        <w:ind w:firstLine="480"/>
        <w:rPr>
          <w:bCs/>
          <w:szCs w:val="22"/>
        </w:rPr>
      </w:pPr>
      <w:r w:rsidRPr="00736F7E">
        <w:rPr>
          <w:rFonts w:hint="eastAsia"/>
          <w:bCs/>
          <w:szCs w:val="22"/>
        </w:rPr>
        <w:t>9</w:t>
      </w:r>
      <w:r w:rsidRPr="00736F7E">
        <w:rPr>
          <w:rFonts w:hint="eastAsia"/>
          <w:bCs/>
          <w:szCs w:val="22"/>
        </w:rPr>
        <w:t>、压缩机和离心泵在出口管道上设置止回阀。</w:t>
      </w:r>
    </w:p>
    <w:p w14:paraId="7961CB02" w14:textId="77777777" w:rsidR="00736F7E" w:rsidRPr="00736F7E" w:rsidRDefault="00736F7E" w:rsidP="00736F7E">
      <w:pPr>
        <w:spacing w:line="420" w:lineRule="auto"/>
        <w:ind w:firstLine="480"/>
        <w:rPr>
          <w:bCs/>
          <w:szCs w:val="22"/>
        </w:rPr>
      </w:pPr>
      <w:r w:rsidRPr="00736F7E">
        <w:rPr>
          <w:rFonts w:hint="eastAsia"/>
          <w:bCs/>
          <w:szCs w:val="22"/>
        </w:rPr>
        <w:t>10</w:t>
      </w:r>
      <w:r w:rsidRPr="00736F7E">
        <w:rPr>
          <w:rFonts w:hint="eastAsia"/>
          <w:bCs/>
          <w:szCs w:val="22"/>
        </w:rPr>
        <w:t>、为了便于装置检修和系统的隔离，在生产装置的边界管道均设置双隔断阀和</w:t>
      </w:r>
      <w:r w:rsidRPr="00736F7E">
        <w:rPr>
          <w:rFonts w:hint="eastAsia"/>
          <w:bCs/>
          <w:szCs w:val="22"/>
        </w:rPr>
        <w:t>8</w:t>
      </w:r>
      <w:r w:rsidRPr="00736F7E">
        <w:rPr>
          <w:rFonts w:hint="eastAsia"/>
          <w:bCs/>
          <w:szCs w:val="22"/>
        </w:rPr>
        <w:t>字盲板，并在隔断阀处设平台和直梯。</w:t>
      </w:r>
    </w:p>
    <w:p w14:paraId="37B60779" w14:textId="77777777" w:rsidR="00736F7E" w:rsidRPr="00736F7E" w:rsidRDefault="00736F7E" w:rsidP="00736F7E">
      <w:pPr>
        <w:spacing w:line="420" w:lineRule="auto"/>
        <w:ind w:firstLine="480"/>
        <w:rPr>
          <w:bCs/>
          <w:szCs w:val="22"/>
        </w:rPr>
      </w:pPr>
      <w:r w:rsidRPr="00736F7E">
        <w:rPr>
          <w:rFonts w:hint="eastAsia"/>
          <w:bCs/>
          <w:szCs w:val="22"/>
        </w:rPr>
        <w:t>11</w:t>
      </w:r>
      <w:r w:rsidRPr="00736F7E">
        <w:rPr>
          <w:rFonts w:hint="eastAsia"/>
          <w:bCs/>
          <w:szCs w:val="22"/>
        </w:rPr>
        <w:t>、安全阀和事故排气送气柜收集后，送火炬设施处理。</w:t>
      </w:r>
    </w:p>
    <w:p w14:paraId="5D4972DD"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6.3.2.2 </w:t>
      </w:r>
      <w:r w:rsidRPr="00736F7E">
        <w:rPr>
          <w:rFonts w:hint="eastAsia"/>
          <w:b/>
          <w:bCs/>
          <w:szCs w:val="26"/>
        </w:rPr>
        <w:t>防毒措施</w:t>
      </w:r>
    </w:p>
    <w:p w14:paraId="65C8742E" w14:textId="77777777" w:rsidR="00736F7E" w:rsidRPr="00736F7E" w:rsidRDefault="00736F7E" w:rsidP="00736F7E">
      <w:pPr>
        <w:spacing w:line="420" w:lineRule="auto"/>
        <w:ind w:firstLine="480"/>
        <w:rPr>
          <w:bCs/>
          <w:szCs w:val="22"/>
        </w:rPr>
      </w:pPr>
      <w:r w:rsidRPr="00736F7E">
        <w:rPr>
          <w:rFonts w:hint="eastAsia"/>
          <w:bCs/>
          <w:szCs w:val="22"/>
        </w:rPr>
        <w:t>1</w:t>
      </w:r>
      <w:r w:rsidRPr="00736F7E">
        <w:rPr>
          <w:rFonts w:hint="eastAsia"/>
          <w:bCs/>
          <w:szCs w:val="22"/>
        </w:rPr>
        <w:t>、装置设计为密闭系统，生产系统管道化、密闭化，防止跑冒滴漏，减少有毒有害物料逸出。</w:t>
      </w:r>
    </w:p>
    <w:p w14:paraId="561DF821" w14:textId="77777777" w:rsidR="00736F7E" w:rsidRPr="00736F7E" w:rsidRDefault="00736F7E" w:rsidP="00736F7E">
      <w:pPr>
        <w:spacing w:line="420" w:lineRule="auto"/>
        <w:ind w:firstLine="480"/>
        <w:rPr>
          <w:bCs/>
          <w:szCs w:val="22"/>
        </w:rPr>
      </w:pPr>
      <w:r w:rsidRPr="00736F7E">
        <w:rPr>
          <w:rFonts w:hint="eastAsia"/>
          <w:bCs/>
          <w:szCs w:val="22"/>
        </w:rPr>
        <w:lastRenderedPageBreak/>
        <w:t>2</w:t>
      </w:r>
      <w:r w:rsidRPr="00736F7E">
        <w:rPr>
          <w:rFonts w:hint="eastAsia"/>
          <w:bCs/>
          <w:szCs w:val="22"/>
        </w:rPr>
        <w:t>、生产中具有毒性和刺激性的物料，在可能出现接触物料设备附近设置冲淋设施和洗眼器洗眼，一旦介质不慎溅到脸部或皮肤上，可以立即用水冲洗。</w:t>
      </w:r>
    </w:p>
    <w:p w14:paraId="56C4E7A6" w14:textId="77777777" w:rsidR="00736F7E" w:rsidRPr="00736F7E" w:rsidRDefault="00736F7E" w:rsidP="00736F7E">
      <w:pPr>
        <w:spacing w:line="420" w:lineRule="auto"/>
        <w:ind w:firstLine="480"/>
        <w:rPr>
          <w:bCs/>
          <w:szCs w:val="22"/>
        </w:rPr>
      </w:pPr>
      <w:r w:rsidRPr="00736F7E">
        <w:rPr>
          <w:rFonts w:hint="eastAsia"/>
          <w:bCs/>
          <w:szCs w:val="22"/>
        </w:rPr>
        <w:t>3</w:t>
      </w:r>
      <w:r w:rsidRPr="00736F7E">
        <w:rPr>
          <w:rFonts w:hint="eastAsia"/>
          <w:bCs/>
          <w:szCs w:val="22"/>
        </w:rPr>
        <w:t>、装置区内设置氮气和压缩空气管线，以便于在装置故障或停车时吹扫和置换设备和管线内的有毒介质和易燃易爆介质。</w:t>
      </w:r>
    </w:p>
    <w:p w14:paraId="5AF7A717" w14:textId="77777777" w:rsidR="00736F7E" w:rsidRPr="00736F7E" w:rsidRDefault="00736F7E" w:rsidP="00736F7E">
      <w:pPr>
        <w:spacing w:line="420" w:lineRule="auto"/>
        <w:ind w:firstLine="480"/>
        <w:rPr>
          <w:bCs/>
          <w:szCs w:val="22"/>
        </w:rPr>
      </w:pPr>
      <w:r w:rsidRPr="00736F7E">
        <w:rPr>
          <w:rFonts w:hint="eastAsia"/>
          <w:bCs/>
          <w:szCs w:val="22"/>
        </w:rPr>
        <w:t>4</w:t>
      </w:r>
      <w:r w:rsidRPr="00736F7E">
        <w:rPr>
          <w:rFonts w:hint="eastAsia"/>
          <w:bCs/>
          <w:szCs w:val="22"/>
        </w:rPr>
        <w:t>、生产厂区的生产装置设置围堰和导液设施，防止可燃液体泄漏漫流，随雨水进入东侧涧河沟。</w:t>
      </w:r>
    </w:p>
    <w:p w14:paraId="69D20AC0"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6.3.2.3 </w:t>
      </w:r>
      <w:r w:rsidRPr="00736F7E">
        <w:rPr>
          <w:rFonts w:hint="eastAsia"/>
          <w:b/>
          <w:bCs/>
          <w:szCs w:val="26"/>
        </w:rPr>
        <w:t>消防措施</w:t>
      </w:r>
    </w:p>
    <w:p w14:paraId="39F34915" w14:textId="77777777" w:rsidR="00736F7E" w:rsidRPr="00736F7E" w:rsidRDefault="00736F7E" w:rsidP="00736F7E">
      <w:pPr>
        <w:spacing w:line="420" w:lineRule="auto"/>
        <w:ind w:firstLine="480"/>
        <w:rPr>
          <w:bCs/>
          <w:szCs w:val="22"/>
        </w:rPr>
      </w:pPr>
      <w:r w:rsidRPr="00736F7E">
        <w:rPr>
          <w:rFonts w:hint="eastAsia"/>
          <w:bCs/>
          <w:szCs w:val="22"/>
        </w:rPr>
        <w:t>1.</w:t>
      </w:r>
      <w:r w:rsidRPr="00736F7E">
        <w:rPr>
          <w:rFonts w:hint="eastAsia"/>
          <w:bCs/>
          <w:szCs w:val="22"/>
        </w:rPr>
        <w:t>生产装置按规定设置手提式、推车式灭火器。</w:t>
      </w:r>
    </w:p>
    <w:p w14:paraId="45478298" w14:textId="77777777" w:rsidR="00736F7E" w:rsidRPr="00736F7E" w:rsidRDefault="00736F7E" w:rsidP="00736F7E">
      <w:pPr>
        <w:spacing w:line="420" w:lineRule="auto"/>
        <w:ind w:firstLine="480"/>
        <w:rPr>
          <w:bCs/>
          <w:szCs w:val="22"/>
        </w:rPr>
      </w:pPr>
      <w:r w:rsidRPr="00736F7E">
        <w:rPr>
          <w:rFonts w:hint="eastAsia"/>
          <w:bCs/>
          <w:szCs w:val="22"/>
        </w:rPr>
        <w:t>2.</w:t>
      </w:r>
      <w:r w:rsidRPr="00736F7E">
        <w:rPr>
          <w:rFonts w:hint="eastAsia"/>
          <w:bCs/>
          <w:szCs w:val="22"/>
        </w:rPr>
        <w:t>宏力化工公司有完备的消防水系统，根据《石油化工企业设计防火规范》</w:t>
      </w:r>
      <w:r w:rsidRPr="00736F7E">
        <w:rPr>
          <w:rFonts w:hint="eastAsia"/>
          <w:bCs/>
          <w:szCs w:val="22"/>
        </w:rPr>
        <w:t>GB50160-2018</w:t>
      </w:r>
      <w:r w:rsidRPr="00736F7E">
        <w:rPr>
          <w:rFonts w:hint="eastAsia"/>
          <w:bCs/>
          <w:szCs w:val="22"/>
        </w:rPr>
        <w:t>规定，消防水按环状管网布置，并在环状管网上按规范布置消防栓、消防炮。宏力化工公司现有及在建主要装置区和罐区的消防设施设置情况见表</w:t>
      </w:r>
      <w:r w:rsidRPr="00736F7E">
        <w:rPr>
          <w:rFonts w:hint="eastAsia"/>
          <w:bCs/>
          <w:szCs w:val="22"/>
        </w:rPr>
        <w:t>6.3.2-2</w:t>
      </w:r>
      <w:r w:rsidRPr="00736F7E">
        <w:rPr>
          <w:rFonts w:hint="eastAsia"/>
          <w:bCs/>
          <w:szCs w:val="22"/>
        </w:rPr>
        <w:t>。</w:t>
      </w:r>
    </w:p>
    <w:p w14:paraId="6369E47F" w14:textId="77777777" w:rsidR="00736F7E" w:rsidRPr="00736F7E" w:rsidRDefault="00736F7E" w:rsidP="00736F7E">
      <w:pPr>
        <w:ind w:firstLineChars="0" w:firstLine="0"/>
        <w:jc w:val="center"/>
        <w:rPr>
          <w:rFonts w:eastAsia="黑体"/>
          <w:szCs w:val="22"/>
        </w:rPr>
      </w:pPr>
      <w:r w:rsidRPr="00736F7E">
        <w:rPr>
          <w:rFonts w:eastAsia="黑体" w:hint="eastAsia"/>
          <w:szCs w:val="22"/>
        </w:rPr>
        <w:t>表</w:t>
      </w:r>
      <w:r w:rsidRPr="00736F7E">
        <w:rPr>
          <w:rFonts w:eastAsia="黑体" w:hint="eastAsia"/>
          <w:szCs w:val="22"/>
        </w:rPr>
        <w:t xml:space="preserve">6.3.2-2   </w:t>
      </w:r>
      <w:r w:rsidRPr="00736F7E">
        <w:rPr>
          <w:rFonts w:eastAsia="黑体" w:hint="eastAsia"/>
          <w:szCs w:val="22"/>
        </w:rPr>
        <w:t>现有及在建主要装置区和罐区消防设施设置情况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089"/>
        <w:gridCol w:w="5466"/>
      </w:tblGrid>
      <w:tr w:rsidR="00736F7E" w:rsidRPr="00736F7E" w14:paraId="75700F4E" w14:textId="77777777" w:rsidTr="00A40F6A">
        <w:trPr>
          <w:trHeight w:val="397"/>
          <w:jc w:val="center"/>
        </w:trPr>
        <w:tc>
          <w:tcPr>
            <w:tcW w:w="741" w:type="dxa"/>
            <w:tcBorders>
              <w:tl2br w:val="nil"/>
              <w:tr2bl w:val="nil"/>
            </w:tcBorders>
            <w:vAlign w:val="center"/>
          </w:tcPr>
          <w:p w14:paraId="706FCFD3" w14:textId="77777777" w:rsidR="00736F7E" w:rsidRPr="00736F7E" w:rsidRDefault="00736F7E" w:rsidP="00736F7E">
            <w:pPr>
              <w:spacing w:line="240" w:lineRule="auto"/>
              <w:ind w:firstLineChars="0" w:firstLine="0"/>
              <w:jc w:val="center"/>
              <w:rPr>
                <w:bCs/>
                <w:sz w:val="21"/>
                <w:szCs w:val="21"/>
              </w:rPr>
            </w:pPr>
            <w:r w:rsidRPr="00736F7E">
              <w:rPr>
                <w:bCs/>
                <w:sz w:val="21"/>
                <w:szCs w:val="21"/>
              </w:rPr>
              <w:t>序号</w:t>
            </w:r>
          </w:p>
        </w:tc>
        <w:tc>
          <w:tcPr>
            <w:tcW w:w="2089" w:type="dxa"/>
            <w:tcBorders>
              <w:tl2br w:val="nil"/>
              <w:tr2bl w:val="nil"/>
            </w:tcBorders>
            <w:vAlign w:val="center"/>
          </w:tcPr>
          <w:p w14:paraId="0C84BCE1" w14:textId="77777777" w:rsidR="00736F7E" w:rsidRPr="00736F7E" w:rsidRDefault="00736F7E" w:rsidP="00736F7E">
            <w:pPr>
              <w:spacing w:line="240" w:lineRule="auto"/>
              <w:ind w:firstLineChars="0" w:firstLine="0"/>
              <w:jc w:val="center"/>
              <w:rPr>
                <w:bCs/>
                <w:sz w:val="21"/>
                <w:szCs w:val="21"/>
              </w:rPr>
            </w:pPr>
            <w:r w:rsidRPr="00736F7E">
              <w:rPr>
                <w:bCs/>
                <w:sz w:val="21"/>
                <w:szCs w:val="21"/>
              </w:rPr>
              <w:t>罐区名称</w:t>
            </w:r>
          </w:p>
        </w:tc>
        <w:tc>
          <w:tcPr>
            <w:tcW w:w="5466" w:type="dxa"/>
            <w:tcBorders>
              <w:tl2br w:val="nil"/>
              <w:tr2bl w:val="nil"/>
            </w:tcBorders>
            <w:vAlign w:val="center"/>
          </w:tcPr>
          <w:p w14:paraId="5B4EB484" w14:textId="77777777" w:rsidR="00736F7E" w:rsidRPr="00736F7E" w:rsidRDefault="00736F7E" w:rsidP="00736F7E">
            <w:pPr>
              <w:spacing w:line="240" w:lineRule="auto"/>
              <w:ind w:firstLineChars="0" w:firstLine="0"/>
              <w:jc w:val="center"/>
              <w:rPr>
                <w:bCs/>
                <w:snapToGrid w:val="0"/>
                <w:kern w:val="0"/>
                <w:sz w:val="21"/>
                <w:szCs w:val="21"/>
              </w:rPr>
            </w:pPr>
            <w:r w:rsidRPr="00736F7E">
              <w:rPr>
                <w:bCs/>
                <w:snapToGrid w:val="0"/>
                <w:kern w:val="0"/>
                <w:sz w:val="21"/>
                <w:szCs w:val="21"/>
              </w:rPr>
              <w:t>消防设施</w:t>
            </w:r>
          </w:p>
        </w:tc>
      </w:tr>
      <w:tr w:rsidR="00736F7E" w:rsidRPr="00736F7E" w14:paraId="720EF82E" w14:textId="77777777" w:rsidTr="00A40F6A">
        <w:trPr>
          <w:trHeight w:val="397"/>
          <w:jc w:val="center"/>
        </w:trPr>
        <w:tc>
          <w:tcPr>
            <w:tcW w:w="741" w:type="dxa"/>
            <w:tcBorders>
              <w:tl2br w:val="nil"/>
              <w:tr2bl w:val="nil"/>
            </w:tcBorders>
            <w:vAlign w:val="center"/>
          </w:tcPr>
          <w:p w14:paraId="67081DFE" w14:textId="77777777" w:rsidR="00736F7E" w:rsidRPr="00736F7E" w:rsidRDefault="00736F7E" w:rsidP="00736F7E">
            <w:pPr>
              <w:spacing w:line="240" w:lineRule="auto"/>
              <w:ind w:firstLineChars="0" w:firstLine="0"/>
              <w:jc w:val="center"/>
              <w:rPr>
                <w:bCs/>
                <w:sz w:val="21"/>
                <w:szCs w:val="21"/>
              </w:rPr>
            </w:pPr>
            <w:r w:rsidRPr="00736F7E">
              <w:rPr>
                <w:bCs/>
                <w:sz w:val="21"/>
                <w:szCs w:val="21"/>
              </w:rPr>
              <w:t>1</w:t>
            </w:r>
          </w:p>
        </w:tc>
        <w:tc>
          <w:tcPr>
            <w:tcW w:w="2089" w:type="dxa"/>
            <w:tcBorders>
              <w:tl2br w:val="nil"/>
              <w:tr2bl w:val="nil"/>
            </w:tcBorders>
            <w:vAlign w:val="center"/>
          </w:tcPr>
          <w:p w14:paraId="3D738073" w14:textId="77777777" w:rsidR="00736F7E" w:rsidRPr="00736F7E" w:rsidRDefault="00736F7E" w:rsidP="00736F7E">
            <w:pPr>
              <w:spacing w:line="240" w:lineRule="auto"/>
              <w:ind w:firstLineChars="0" w:firstLine="0"/>
              <w:jc w:val="center"/>
              <w:rPr>
                <w:bCs/>
                <w:sz w:val="21"/>
                <w:szCs w:val="21"/>
              </w:rPr>
            </w:pPr>
            <w:r w:rsidRPr="00736F7E">
              <w:rPr>
                <w:bCs/>
                <w:sz w:val="21"/>
                <w:szCs w:val="21"/>
              </w:rPr>
              <w:t>聚丙烯装置及罐区</w:t>
            </w:r>
          </w:p>
        </w:tc>
        <w:tc>
          <w:tcPr>
            <w:tcW w:w="5466" w:type="dxa"/>
            <w:tcBorders>
              <w:tl2br w:val="nil"/>
              <w:tr2bl w:val="nil"/>
            </w:tcBorders>
            <w:vAlign w:val="center"/>
          </w:tcPr>
          <w:p w14:paraId="13139A31" w14:textId="77777777" w:rsidR="00736F7E" w:rsidRPr="00736F7E" w:rsidRDefault="00736F7E" w:rsidP="00736F7E">
            <w:pPr>
              <w:spacing w:line="240" w:lineRule="auto"/>
              <w:ind w:firstLineChars="0" w:firstLine="0"/>
              <w:jc w:val="left"/>
              <w:rPr>
                <w:bCs/>
                <w:sz w:val="21"/>
                <w:szCs w:val="21"/>
              </w:rPr>
            </w:pPr>
            <w:r w:rsidRPr="00736F7E">
              <w:rPr>
                <w:bCs/>
                <w:sz w:val="21"/>
                <w:szCs w:val="21"/>
              </w:rPr>
              <w:t>室外地上消防栓</w:t>
            </w:r>
            <w:r w:rsidRPr="00736F7E">
              <w:rPr>
                <w:bCs/>
                <w:sz w:val="21"/>
                <w:szCs w:val="21"/>
              </w:rPr>
              <w:t>11</w:t>
            </w:r>
            <w:r w:rsidRPr="00736F7E">
              <w:rPr>
                <w:bCs/>
                <w:sz w:val="21"/>
                <w:szCs w:val="21"/>
              </w:rPr>
              <w:t>个、室内消防栓</w:t>
            </w:r>
            <w:r w:rsidRPr="00736F7E">
              <w:rPr>
                <w:bCs/>
                <w:sz w:val="21"/>
                <w:szCs w:val="21"/>
              </w:rPr>
              <w:t>11</w:t>
            </w:r>
            <w:r w:rsidRPr="00736F7E">
              <w:rPr>
                <w:bCs/>
                <w:sz w:val="21"/>
                <w:szCs w:val="21"/>
              </w:rPr>
              <w:t>个、干粉灭火器</w:t>
            </w:r>
            <w:r w:rsidRPr="00736F7E">
              <w:rPr>
                <w:bCs/>
                <w:sz w:val="21"/>
                <w:szCs w:val="21"/>
              </w:rPr>
              <w:t>55</w:t>
            </w:r>
            <w:r w:rsidRPr="00736F7E">
              <w:rPr>
                <w:bCs/>
                <w:sz w:val="21"/>
                <w:szCs w:val="21"/>
              </w:rPr>
              <w:t>个蒸汽幕</w:t>
            </w:r>
            <w:r w:rsidRPr="00736F7E">
              <w:rPr>
                <w:bCs/>
                <w:sz w:val="21"/>
                <w:szCs w:val="21"/>
              </w:rPr>
              <w:t>9</w:t>
            </w:r>
            <w:r w:rsidRPr="00736F7E">
              <w:rPr>
                <w:bCs/>
                <w:sz w:val="21"/>
                <w:szCs w:val="21"/>
              </w:rPr>
              <w:t>个、消防水炮</w:t>
            </w:r>
            <w:r w:rsidRPr="00736F7E">
              <w:rPr>
                <w:bCs/>
                <w:sz w:val="21"/>
                <w:szCs w:val="21"/>
              </w:rPr>
              <w:t>3</w:t>
            </w:r>
            <w:r w:rsidRPr="00736F7E">
              <w:rPr>
                <w:bCs/>
                <w:sz w:val="21"/>
                <w:szCs w:val="21"/>
              </w:rPr>
              <w:t>个及消防喷淋水管。</w:t>
            </w:r>
          </w:p>
        </w:tc>
      </w:tr>
      <w:tr w:rsidR="00736F7E" w:rsidRPr="00736F7E" w14:paraId="54AC455A" w14:textId="77777777" w:rsidTr="00A40F6A">
        <w:trPr>
          <w:trHeight w:val="397"/>
          <w:jc w:val="center"/>
        </w:trPr>
        <w:tc>
          <w:tcPr>
            <w:tcW w:w="741" w:type="dxa"/>
            <w:tcBorders>
              <w:tl2br w:val="nil"/>
              <w:tr2bl w:val="nil"/>
            </w:tcBorders>
            <w:vAlign w:val="center"/>
          </w:tcPr>
          <w:p w14:paraId="4353E742" w14:textId="77777777" w:rsidR="00736F7E" w:rsidRPr="00736F7E" w:rsidRDefault="00736F7E" w:rsidP="00736F7E">
            <w:pPr>
              <w:spacing w:line="240" w:lineRule="auto"/>
              <w:ind w:firstLineChars="0" w:firstLine="0"/>
              <w:jc w:val="center"/>
              <w:rPr>
                <w:bCs/>
                <w:sz w:val="21"/>
                <w:szCs w:val="21"/>
              </w:rPr>
            </w:pPr>
            <w:r w:rsidRPr="00736F7E">
              <w:rPr>
                <w:bCs/>
                <w:sz w:val="21"/>
                <w:szCs w:val="21"/>
              </w:rPr>
              <w:t>2</w:t>
            </w:r>
          </w:p>
        </w:tc>
        <w:tc>
          <w:tcPr>
            <w:tcW w:w="2089" w:type="dxa"/>
            <w:tcBorders>
              <w:tl2br w:val="nil"/>
              <w:tr2bl w:val="nil"/>
            </w:tcBorders>
            <w:vAlign w:val="center"/>
          </w:tcPr>
          <w:p w14:paraId="04DBB435" w14:textId="77777777" w:rsidR="00736F7E" w:rsidRPr="00736F7E" w:rsidRDefault="00736F7E" w:rsidP="00736F7E">
            <w:pPr>
              <w:spacing w:line="240" w:lineRule="auto"/>
              <w:ind w:firstLineChars="0" w:firstLine="0"/>
              <w:jc w:val="center"/>
              <w:rPr>
                <w:bCs/>
                <w:sz w:val="21"/>
                <w:szCs w:val="21"/>
              </w:rPr>
            </w:pPr>
            <w:r w:rsidRPr="00736F7E">
              <w:rPr>
                <w:bCs/>
                <w:sz w:val="21"/>
                <w:szCs w:val="21"/>
              </w:rPr>
              <w:t>碳四裂解装置及轻烃罐区</w:t>
            </w:r>
          </w:p>
        </w:tc>
        <w:tc>
          <w:tcPr>
            <w:tcW w:w="5466" w:type="dxa"/>
            <w:tcBorders>
              <w:tl2br w:val="nil"/>
              <w:tr2bl w:val="nil"/>
            </w:tcBorders>
            <w:vAlign w:val="center"/>
          </w:tcPr>
          <w:p w14:paraId="7B9D17F0" w14:textId="77777777" w:rsidR="00736F7E" w:rsidRPr="00736F7E" w:rsidRDefault="00736F7E" w:rsidP="00736F7E">
            <w:pPr>
              <w:spacing w:line="240" w:lineRule="auto"/>
              <w:ind w:firstLineChars="0" w:firstLine="0"/>
              <w:jc w:val="left"/>
              <w:rPr>
                <w:bCs/>
                <w:sz w:val="21"/>
                <w:szCs w:val="21"/>
              </w:rPr>
            </w:pPr>
            <w:r w:rsidRPr="00736F7E">
              <w:rPr>
                <w:bCs/>
                <w:sz w:val="21"/>
                <w:szCs w:val="21"/>
              </w:rPr>
              <w:t>室外地上消防栓</w:t>
            </w:r>
            <w:r w:rsidRPr="00736F7E">
              <w:rPr>
                <w:bCs/>
                <w:sz w:val="21"/>
                <w:szCs w:val="21"/>
              </w:rPr>
              <w:t>8</w:t>
            </w:r>
            <w:r w:rsidRPr="00736F7E">
              <w:rPr>
                <w:bCs/>
                <w:sz w:val="21"/>
                <w:szCs w:val="21"/>
              </w:rPr>
              <w:t>个、消防炮</w:t>
            </w:r>
            <w:r w:rsidRPr="00736F7E">
              <w:rPr>
                <w:bCs/>
                <w:sz w:val="21"/>
                <w:szCs w:val="21"/>
              </w:rPr>
              <w:t>6</w:t>
            </w:r>
            <w:r w:rsidRPr="00736F7E">
              <w:rPr>
                <w:bCs/>
                <w:sz w:val="21"/>
                <w:szCs w:val="21"/>
              </w:rPr>
              <w:t>个、泡沫发生器</w:t>
            </w:r>
            <w:r w:rsidRPr="00736F7E">
              <w:rPr>
                <w:bCs/>
                <w:sz w:val="21"/>
                <w:szCs w:val="21"/>
              </w:rPr>
              <w:t>4</w:t>
            </w:r>
            <w:r w:rsidRPr="00736F7E">
              <w:rPr>
                <w:bCs/>
                <w:sz w:val="21"/>
                <w:szCs w:val="21"/>
              </w:rPr>
              <w:t>个、干粉灭火器</w:t>
            </w:r>
            <w:r w:rsidRPr="00736F7E">
              <w:rPr>
                <w:bCs/>
                <w:sz w:val="21"/>
                <w:szCs w:val="21"/>
              </w:rPr>
              <w:t>43</w:t>
            </w:r>
            <w:r w:rsidRPr="00736F7E">
              <w:rPr>
                <w:bCs/>
                <w:sz w:val="21"/>
                <w:szCs w:val="21"/>
              </w:rPr>
              <w:t>个</w:t>
            </w:r>
            <w:r w:rsidRPr="00736F7E">
              <w:rPr>
                <w:rFonts w:hint="eastAsia"/>
                <w:bCs/>
                <w:sz w:val="21"/>
                <w:szCs w:val="21"/>
              </w:rPr>
              <w:t>。</w:t>
            </w:r>
          </w:p>
        </w:tc>
      </w:tr>
      <w:tr w:rsidR="00736F7E" w:rsidRPr="00736F7E" w14:paraId="76A3BC56" w14:textId="77777777" w:rsidTr="00A40F6A">
        <w:trPr>
          <w:trHeight w:val="665"/>
          <w:jc w:val="center"/>
        </w:trPr>
        <w:tc>
          <w:tcPr>
            <w:tcW w:w="741" w:type="dxa"/>
            <w:tcBorders>
              <w:tl2br w:val="nil"/>
              <w:tr2bl w:val="nil"/>
            </w:tcBorders>
            <w:vAlign w:val="center"/>
          </w:tcPr>
          <w:p w14:paraId="6FED6E93" w14:textId="77777777" w:rsidR="00736F7E" w:rsidRPr="00736F7E" w:rsidRDefault="00736F7E" w:rsidP="00736F7E">
            <w:pPr>
              <w:spacing w:line="240" w:lineRule="auto"/>
              <w:ind w:firstLineChars="0" w:firstLine="0"/>
              <w:jc w:val="center"/>
              <w:rPr>
                <w:bCs/>
                <w:sz w:val="21"/>
                <w:szCs w:val="21"/>
              </w:rPr>
            </w:pPr>
            <w:r w:rsidRPr="00736F7E">
              <w:rPr>
                <w:bCs/>
                <w:sz w:val="21"/>
                <w:szCs w:val="21"/>
              </w:rPr>
              <w:t>3</w:t>
            </w:r>
          </w:p>
        </w:tc>
        <w:tc>
          <w:tcPr>
            <w:tcW w:w="2089" w:type="dxa"/>
            <w:tcBorders>
              <w:tl2br w:val="nil"/>
              <w:tr2bl w:val="nil"/>
            </w:tcBorders>
            <w:vAlign w:val="center"/>
          </w:tcPr>
          <w:p w14:paraId="02B7F84A" w14:textId="77777777" w:rsidR="00736F7E" w:rsidRPr="00736F7E" w:rsidRDefault="00736F7E" w:rsidP="00736F7E">
            <w:pPr>
              <w:spacing w:line="240" w:lineRule="auto"/>
              <w:ind w:firstLineChars="0" w:firstLine="0"/>
              <w:jc w:val="center"/>
              <w:rPr>
                <w:bCs/>
                <w:sz w:val="21"/>
                <w:szCs w:val="21"/>
              </w:rPr>
            </w:pPr>
            <w:r w:rsidRPr="00736F7E">
              <w:rPr>
                <w:bCs/>
                <w:sz w:val="21"/>
                <w:szCs w:val="21"/>
              </w:rPr>
              <w:t>MTBE</w:t>
            </w:r>
            <w:r w:rsidRPr="00736F7E">
              <w:rPr>
                <w:bCs/>
                <w:sz w:val="21"/>
                <w:szCs w:val="21"/>
              </w:rPr>
              <w:t>及异丁烯联合装置</w:t>
            </w:r>
            <w:r w:rsidRPr="00736F7E">
              <w:rPr>
                <w:rFonts w:hint="eastAsia"/>
                <w:bCs/>
                <w:sz w:val="21"/>
                <w:szCs w:val="21"/>
              </w:rPr>
              <w:t>、双异丁烯装置</w:t>
            </w:r>
            <w:r w:rsidRPr="00736F7E">
              <w:rPr>
                <w:bCs/>
                <w:sz w:val="21"/>
                <w:szCs w:val="21"/>
              </w:rPr>
              <w:t>及罐区</w:t>
            </w:r>
          </w:p>
        </w:tc>
        <w:tc>
          <w:tcPr>
            <w:tcW w:w="5466" w:type="dxa"/>
            <w:tcBorders>
              <w:tl2br w:val="nil"/>
              <w:tr2bl w:val="nil"/>
            </w:tcBorders>
            <w:vAlign w:val="center"/>
          </w:tcPr>
          <w:p w14:paraId="66BCDE29" w14:textId="77777777" w:rsidR="00736F7E" w:rsidRPr="00736F7E" w:rsidRDefault="00736F7E" w:rsidP="00736F7E">
            <w:pPr>
              <w:spacing w:line="240" w:lineRule="auto"/>
              <w:ind w:firstLineChars="0" w:firstLine="0"/>
              <w:jc w:val="left"/>
              <w:rPr>
                <w:bCs/>
                <w:sz w:val="21"/>
                <w:szCs w:val="21"/>
              </w:rPr>
            </w:pPr>
            <w:r w:rsidRPr="00736F7E">
              <w:rPr>
                <w:bCs/>
                <w:sz w:val="21"/>
                <w:szCs w:val="21"/>
              </w:rPr>
              <w:t>室外地上消防栓</w:t>
            </w:r>
            <w:r w:rsidRPr="00736F7E">
              <w:rPr>
                <w:bCs/>
                <w:sz w:val="21"/>
                <w:szCs w:val="21"/>
              </w:rPr>
              <w:t>37</w:t>
            </w:r>
            <w:r w:rsidRPr="00736F7E">
              <w:rPr>
                <w:bCs/>
                <w:sz w:val="21"/>
                <w:szCs w:val="21"/>
              </w:rPr>
              <w:t>个、消防水炮</w:t>
            </w:r>
            <w:r w:rsidRPr="00736F7E">
              <w:rPr>
                <w:bCs/>
                <w:sz w:val="21"/>
                <w:szCs w:val="21"/>
              </w:rPr>
              <w:t>30</w:t>
            </w:r>
            <w:r w:rsidRPr="00736F7E">
              <w:rPr>
                <w:bCs/>
                <w:sz w:val="21"/>
                <w:szCs w:val="21"/>
              </w:rPr>
              <w:t>个、泡沫发生器</w:t>
            </w:r>
            <w:r w:rsidRPr="00736F7E">
              <w:rPr>
                <w:bCs/>
                <w:sz w:val="21"/>
                <w:szCs w:val="21"/>
              </w:rPr>
              <w:t>36</w:t>
            </w:r>
            <w:r w:rsidRPr="00736F7E">
              <w:rPr>
                <w:bCs/>
                <w:sz w:val="21"/>
                <w:szCs w:val="21"/>
              </w:rPr>
              <w:t>个、半固定蒸汽灭火系统</w:t>
            </w:r>
            <w:r w:rsidRPr="00736F7E">
              <w:rPr>
                <w:bCs/>
                <w:sz w:val="21"/>
                <w:szCs w:val="21"/>
              </w:rPr>
              <w:t>16</w:t>
            </w:r>
            <w:r w:rsidRPr="00736F7E">
              <w:rPr>
                <w:bCs/>
                <w:sz w:val="21"/>
                <w:szCs w:val="21"/>
              </w:rPr>
              <w:t>个、塔水喷雾消防系统</w:t>
            </w:r>
            <w:r w:rsidRPr="00736F7E">
              <w:rPr>
                <w:bCs/>
                <w:sz w:val="21"/>
                <w:szCs w:val="21"/>
              </w:rPr>
              <w:t>6</w:t>
            </w:r>
            <w:r w:rsidRPr="00736F7E">
              <w:rPr>
                <w:bCs/>
                <w:sz w:val="21"/>
                <w:szCs w:val="21"/>
              </w:rPr>
              <w:t>个。</w:t>
            </w:r>
          </w:p>
        </w:tc>
      </w:tr>
      <w:tr w:rsidR="00736F7E" w:rsidRPr="00736F7E" w14:paraId="0522B6AC" w14:textId="77777777" w:rsidTr="00A40F6A">
        <w:trPr>
          <w:trHeight w:val="665"/>
          <w:jc w:val="center"/>
        </w:trPr>
        <w:tc>
          <w:tcPr>
            <w:tcW w:w="741" w:type="dxa"/>
            <w:tcBorders>
              <w:tl2br w:val="nil"/>
              <w:tr2bl w:val="nil"/>
            </w:tcBorders>
            <w:vAlign w:val="center"/>
          </w:tcPr>
          <w:p w14:paraId="027D203D" w14:textId="77777777" w:rsidR="00736F7E" w:rsidRPr="00781DFD" w:rsidRDefault="00736F7E" w:rsidP="00736F7E">
            <w:pPr>
              <w:spacing w:line="240" w:lineRule="auto"/>
              <w:ind w:firstLineChars="0" w:firstLine="0"/>
              <w:jc w:val="center"/>
              <w:rPr>
                <w:bCs/>
                <w:sz w:val="21"/>
                <w:szCs w:val="21"/>
              </w:rPr>
            </w:pPr>
            <w:r w:rsidRPr="00781DFD">
              <w:rPr>
                <w:rFonts w:hint="eastAsia"/>
                <w:bCs/>
                <w:sz w:val="21"/>
                <w:szCs w:val="21"/>
              </w:rPr>
              <w:t>4</w:t>
            </w:r>
          </w:p>
        </w:tc>
        <w:tc>
          <w:tcPr>
            <w:tcW w:w="2089" w:type="dxa"/>
            <w:tcBorders>
              <w:tl2br w:val="nil"/>
              <w:tr2bl w:val="nil"/>
            </w:tcBorders>
            <w:vAlign w:val="center"/>
          </w:tcPr>
          <w:p w14:paraId="154A7458" w14:textId="77777777" w:rsidR="00736F7E" w:rsidRPr="00781DFD" w:rsidRDefault="00736F7E" w:rsidP="00736F7E">
            <w:pPr>
              <w:spacing w:line="240" w:lineRule="auto"/>
              <w:ind w:firstLineChars="0" w:firstLine="0"/>
              <w:jc w:val="center"/>
              <w:rPr>
                <w:bCs/>
                <w:sz w:val="21"/>
                <w:szCs w:val="21"/>
              </w:rPr>
            </w:pPr>
            <w:r w:rsidRPr="00781DFD">
              <w:rPr>
                <w:rFonts w:hint="eastAsia"/>
                <w:bCs/>
                <w:sz w:val="21"/>
                <w:szCs w:val="21"/>
              </w:rPr>
              <w:t>碳八烯烃深度精制装置及中间罐区</w:t>
            </w:r>
          </w:p>
        </w:tc>
        <w:tc>
          <w:tcPr>
            <w:tcW w:w="5466" w:type="dxa"/>
            <w:tcBorders>
              <w:tl2br w:val="nil"/>
              <w:tr2bl w:val="nil"/>
            </w:tcBorders>
            <w:vAlign w:val="center"/>
          </w:tcPr>
          <w:p w14:paraId="645DFF94" w14:textId="33D255DE" w:rsidR="00736F7E" w:rsidRPr="00781DFD" w:rsidRDefault="00781DFD" w:rsidP="00736F7E">
            <w:pPr>
              <w:spacing w:line="240" w:lineRule="auto"/>
              <w:ind w:firstLineChars="0" w:firstLine="0"/>
              <w:jc w:val="left"/>
              <w:rPr>
                <w:bCs/>
                <w:sz w:val="21"/>
                <w:szCs w:val="21"/>
              </w:rPr>
            </w:pPr>
            <w:r w:rsidRPr="00781DFD">
              <w:rPr>
                <w:rFonts w:hint="eastAsia"/>
                <w:bCs/>
                <w:sz w:val="21"/>
                <w:szCs w:val="21"/>
              </w:rPr>
              <w:t>室外地上消防栓</w:t>
            </w:r>
            <w:r w:rsidRPr="00781DFD">
              <w:rPr>
                <w:rFonts w:hint="eastAsia"/>
                <w:bCs/>
                <w:sz w:val="21"/>
                <w:szCs w:val="21"/>
              </w:rPr>
              <w:t>4</w:t>
            </w:r>
            <w:r w:rsidRPr="00781DFD">
              <w:rPr>
                <w:rFonts w:hint="eastAsia"/>
                <w:bCs/>
                <w:sz w:val="21"/>
                <w:szCs w:val="21"/>
              </w:rPr>
              <w:t>个，消防水炮</w:t>
            </w:r>
            <w:r w:rsidRPr="00781DFD">
              <w:rPr>
                <w:rFonts w:hint="eastAsia"/>
                <w:bCs/>
                <w:sz w:val="21"/>
                <w:szCs w:val="21"/>
              </w:rPr>
              <w:t>2</w:t>
            </w:r>
            <w:r w:rsidRPr="00781DFD">
              <w:rPr>
                <w:rFonts w:hint="eastAsia"/>
                <w:bCs/>
                <w:sz w:val="21"/>
                <w:szCs w:val="21"/>
              </w:rPr>
              <w:t>个，泡沫发生器</w:t>
            </w:r>
            <w:r w:rsidRPr="00781DFD">
              <w:rPr>
                <w:rFonts w:hint="eastAsia"/>
                <w:bCs/>
                <w:sz w:val="21"/>
                <w:szCs w:val="21"/>
              </w:rPr>
              <w:t>3</w:t>
            </w:r>
            <w:r w:rsidRPr="00781DFD">
              <w:rPr>
                <w:rFonts w:hint="eastAsia"/>
                <w:bCs/>
                <w:sz w:val="21"/>
                <w:szCs w:val="21"/>
              </w:rPr>
              <w:t>个。</w:t>
            </w:r>
          </w:p>
        </w:tc>
      </w:tr>
      <w:tr w:rsidR="00736F7E" w:rsidRPr="00736F7E" w14:paraId="184D66A7" w14:textId="77777777" w:rsidTr="00A40F6A">
        <w:trPr>
          <w:trHeight w:val="397"/>
          <w:jc w:val="center"/>
        </w:trPr>
        <w:tc>
          <w:tcPr>
            <w:tcW w:w="741" w:type="dxa"/>
            <w:tcBorders>
              <w:tl2br w:val="nil"/>
              <w:tr2bl w:val="nil"/>
            </w:tcBorders>
            <w:vAlign w:val="center"/>
          </w:tcPr>
          <w:p w14:paraId="1FC69929" w14:textId="77777777" w:rsidR="00736F7E" w:rsidRPr="00736F7E" w:rsidRDefault="00736F7E" w:rsidP="00736F7E">
            <w:pPr>
              <w:spacing w:line="240" w:lineRule="auto"/>
              <w:ind w:firstLineChars="0" w:firstLine="0"/>
              <w:jc w:val="center"/>
              <w:rPr>
                <w:bCs/>
                <w:sz w:val="21"/>
                <w:szCs w:val="21"/>
              </w:rPr>
            </w:pPr>
            <w:r w:rsidRPr="00736F7E">
              <w:rPr>
                <w:rFonts w:hint="eastAsia"/>
                <w:bCs/>
                <w:sz w:val="21"/>
                <w:szCs w:val="21"/>
              </w:rPr>
              <w:t>5</w:t>
            </w:r>
          </w:p>
        </w:tc>
        <w:tc>
          <w:tcPr>
            <w:tcW w:w="2089" w:type="dxa"/>
            <w:tcBorders>
              <w:tl2br w:val="nil"/>
              <w:tr2bl w:val="nil"/>
            </w:tcBorders>
            <w:vAlign w:val="center"/>
          </w:tcPr>
          <w:p w14:paraId="20EE87F9" w14:textId="77777777" w:rsidR="00736F7E" w:rsidRPr="00736F7E" w:rsidRDefault="00736F7E" w:rsidP="00736F7E">
            <w:pPr>
              <w:spacing w:line="240" w:lineRule="auto"/>
              <w:ind w:firstLineChars="0" w:firstLine="0"/>
              <w:jc w:val="center"/>
              <w:rPr>
                <w:bCs/>
                <w:sz w:val="21"/>
                <w:szCs w:val="21"/>
              </w:rPr>
            </w:pPr>
            <w:r w:rsidRPr="00736F7E">
              <w:rPr>
                <w:bCs/>
                <w:sz w:val="21"/>
                <w:szCs w:val="21"/>
              </w:rPr>
              <w:t>乙酸仲丁酯装置及罐区</w:t>
            </w:r>
          </w:p>
        </w:tc>
        <w:tc>
          <w:tcPr>
            <w:tcW w:w="5466" w:type="dxa"/>
            <w:tcBorders>
              <w:tl2br w:val="nil"/>
              <w:tr2bl w:val="nil"/>
            </w:tcBorders>
            <w:vAlign w:val="center"/>
          </w:tcPr>
          <w:p w14:paraId="79E31945" w14:textId="77777777" w:rsidR="00736F7E" w:rsidRPr="00736F7E" w:rsidRDefault="00736F7E" w:rsidP="00736F7E">
            <w:pPr>
              <w:spacing w:line="240" w:lineRule="auto"/>
              <w:ind w:firstLineChars="0" w:firstLine="0"/>
              <w:jc w:val="left"/>
              <w:rPr>
                <w:bCs/>
                <w:sz w:val="21"/>
                <w:szCs w:val="21"/>
              </w:rPr>
            </w:pPr>
            <w:r w:rsidRPr="00736F7E">
              <w:rPr>
                <w:bCs/>
                <w:sz w:val="21"/>
                <w:szCs w:val="21"/>
              </w:rPr>
              <w:t>室外地上消防栓</w:t>
            </w:r>
            <w:r w:rsidRPr="00736F7E">
              <w:rPr>
                <w:bCs/>
                <w:sz w:val="21"/>
                <w:szCs w:val="21"/>
              </w:rPr>
              <w:t>9</w:t>
            </w:r>
            <w:r w:rsidRPr="00736F7E">
              <w:rPr>
                <w:bCs/>
                <w:sz w:val="21"/>
                <w:szCs w:val="21"/>
              </w:rPr>
              <w:t>个、消防水炮</w:t>
            </w:r>
            <w:r w:rsidRPr="00736F7E">
              <w:rPr>
                <w:bCs/>
                <w:sz w:val="21"/>
                <w:szCs w:val="21"/>
              </w:rPr>
              <w:t>5</w:t>
            </w:r>
            <w:r w:rsidRPr="00736F7E">
              <w:rPr>
                <w:bCs/>
                <w:sz w:val="21"/>
                <w:szCs w:val="21"/>
              </w:rPr>
              <w:t>个、泡沫</w:t>
            </w:r>
            <w:r w:rsidRPr="00736F7E">
              <w:rPr>
                <w:rFonts w:hint="eastAsia"/>
                <w:bCs/>
                <w:sz w:val="21"/>
                <w:szCs w:val="21"/>
              </w:rPr>
              <w:t>站</w:t>
            </w:r>
            <w:r w:rsidRPr="00736F7E">
              <w:rPr>
                <w:bCs/>
                <w:sz w:val="21"/>
                <w:szCs w:val="21"/>
              </w:rPr>
              <w:t>1</w:t>
            </w:r>
            <w:r w:rsidRPr="00736F7E">
              <w:rPr>
                <w:bCs/>
                <w:sz w:val="21"/>
                <w:szCs w:val="21"/>
              </w:rPr>
              <w:t>个、干粉灭火器</w:t>
            </w:r>
            <w:r w:rsidRPr="00736F7E">
              <w:rPr>
                <w:bCs/>
                <w:sz w:val="21"/>
                <w:szCs w:val="21"/>
              </w:rPr>
              <w:t>68</w:t>
            </w:r>
            <w:r w:rsidRPr="00736F7E">
              <w:rPr>
                <w:bCs/>
                <w:sz w:val="21"/>
                <w:szCs w:val="21"/>
              </w:rPr>
              <w:t>个、二氧化碳灭火器</w:t>
            </w:r>
            <w:r w:rsidRPr="00736F7E">
              <w:rPr>
                <w:bCs/>
                <w:sz w:val="21"/>
                <w:szCs w:val="21"/>
              </w:rPr>
              <w:t>2</w:t>
            </w:r>
            <w:r w:rsidRPr="00736F7E">
              <w:rPr>
                <w:bCs/>
                <w:sz w:val="21"/>
                <w:szCs w:val="21"/>
              </w:rPr>
              <w:t>个。</w:t>
            </w:r>
          </w:p>
        </w:tc>
      </w:tr>
    </w:tbl>
    <w:p w14:paraId="6C67CE6F"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6.3.2.4 </w:t>
      </w:r>
      <w:r w:rsidRPr="00736F7E">
        <w:rPr>
          <w:rFonts w:hint="eastAsia"/>
          <w:b/>
          <w:bCs/>
          <w:szCs w:val="26"/>
        </w:rPr>
        <w:t>个人防护</w:t>
      </w:r>
    </w:p>
    <w:p w14:paraId="65677A3F" w14:textId="77777777" w:rsidR="00736F7E" w:rsidRPr="00736F7E" w:rsidRDefault="00736F7E" w:rsidP="00736F7E">
      <w:pPr>
        <w:spacing w:line="420" w:lineRule="auto"/>
        <w:ind w:firstLine="480"/>
        <w:rPr>
          <w:bCs/>
          <w:szCs w:val="22"/>
        </w:rPr>
      </w:pPr>
      <w:r w:rsidRPr="00736F7E">
        <w:rPr>
          <w:rFonts w:hint="eastAsia"/>
          <w:bCs/>
          <w:szCs w:val="22"/>
        </w:rPr>
        <w:t>根据各工作环境特点为岗位操作人员配备必要的安全防护用品，如安全帽、防毒面具、手套、化学安全防护眼镜、口罩等用具。</w:t>
      </w:r>
    </w:p>
    <w:p w14:paraId="4DC9C1E4" w14:textId="77777777" w:rsidR="00736F7E" w:rsidRPr="00736F7E" w:rsidRDefault="00736F7E" w:rsidP="00736F7E">
      <w:pPr>
        <w:spacing w:before="120" w:after="120" w:line="312" w:lineRule="auto"/>
        <w:ind w:firstLine="480"/>
        <w:rPr>
          <w:rFonts w:ascii="Calibri" w:hAnsi="Calibri" w:cs="宋体"/>
          <w:szCs w:val="20"/>
        </w:rPr>
      </w:pPr>
    </w:p>
    <w:p w14:paraId="50201D19"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lastRenderedPageBreak/>
        <w:t xml:space="preserve">6.3.2.5 </w:t>
      </w:r>
      <w:r w:rsidRPr="00736F7E">
        <w:rPr>
          <w:rFonts w:hint="eastAsia"/>
          <w:b/>
          <w:bCs/>
          <w:szCs w:val="26"/>
        </w:rPr>
        <w:t>事故应急对策</w:t>
      </w:r>
    </w:p>
    <w:p w14:paraId="7B0916AE" w14:textId="77777777" w:rsidR="00736F7E" w:rsidRPr="00736F7E" w:rsidRDefault="00736F7E" w:rsidP="00736F7E">
      <w:pPr>
        <w:adjustRightInd w:val="0"/>
        <w:spacing w:line="420" w:lineRule="auto"/>
        <w:ind w:firstLineChars="0" w:firstLine="480"/>
        <w:rPr>
          <w:bCs/>
          <w:szCs w:val="22"/>
          <w:lang w:val="zh-CN"/>
        </w:rPr>
      </w:pPr>
      <w:r w:rsidRPr="00736F7E">
        <w:rPr>
          <w:rFonts w:hint="eastAsia"/>
          <w:bCs/>
          <w:szCs w:val="22"/>
          <w:lang w:val="zh-CN"/>
        </w:rPr>
        <w:t>1</w:t>
      </w:r>
      <w:r w:rsidRPr="00736F7E">
        <w:rPr>
          <w:rFonts w:hint="eastAsia"/>
          <w:bCs/>
          <w:szCs w:val="22"/>
          <w:lang w:val="zh-CN"/>
        </w:rPr>
        <w:t>、针对火灾爆炸的潜在危险性，在设计、建设和运行过程中，科学规划、合理布置，采取必要的防火分隔及相应的防火防爆措施，建立严格的安全生产制度，提高操作人员的素质和水平，以减少事故的发生。</w:t>
      </w:r>
    </w:p>
    <w:p w14:paraId="26B7FFCF" w14:textId="77777777" w:rsidR="00736F7E" w:rsidRPr="00736F7E" w:rsidRDefault="00736F7E" w:rsidP="00736F7E">
      <w:pPr>
        <w:adjustRightInd w:val="0"/>
        <w:spacing w:line="420" w:lineRule="auto"/>
        <w:ind w:firstLineChars="0" w:firstLine="480"/>
        <w:rPr>
          <w:bCs/>
          <w:szCs w:val="22"/>
          <w:lang w:val="zh-CN"/>
        </w:rPr>
      </w:pPr>
      <w:r w:rsidRPr="00736F7E">
        <w:rPr>
          <w:rFonts w:hint="eastAsia"/>
          <w:bCs/>
          <w:szCs w:val="22"/>
          <w:lang w:val="zh-CN"/>
        </w:rPr>
        <w:t>2</w:t>
      </w:r>
      <w:r w:rsidRPr="00736F7E">
        <w:rPr>
          <w:rFonts w:hint="eastAsia"/>
          <w:bCs/>
          <w:szCs w:val="22"/>
          <w:lang w:val="zh-CN"/>
        </w:rPr>
        <w:t>、全厂配备可燃气报警仪、有毒气体报警仪等监测仪表。</w:t>
      </w:r>
    </w:p>
    <w:p w14:paraId="7BDD5F91" w14:textId="77777777" w:rsidR="00736F7E" w:rsidRPr="00736F7E" w:rsidRDefault="00736F7E" w:rsidP="00736F7E">
      <w:pPr>
        <w:spacing w:line="420" w:lineRule="auto"/>
        <w:ind w:firstLine="480"/>
        <w:rPr>
          <w:bCs/>
          <w:szCs w:val="22"/>
        </w:rPr>
      </w:pPr>
      <w:r w:rsidRPr="00736F7E">
        <w:rPr>
          <w:rFonts w:hint="eastAsia"/>
          <w:bCs/>
          <w:szCs w:val="22"/>
        </w:rPr>
        <w:t>3</w:t>
      </w:r>
      <w:r w:rsidRPr="00736F7E">
        <w:rPr>
          <w:rFonts w:hint="eastAsia"/>
          <w:bCs/>
          <w:szCs w:val="22"/>
        </w:rPr>
        <w:t>、全厂设有完善的安全报警通讯系统，完善的消防水系统及应急消防设施。做到发生火警时不延误扑救时间，防止灾害的扩大。当厂内应急消防力量不能有效控制事故时，可以依托中石化洛阳分公司的消防力量。中石化洛阳分公司消防大队设有</w:t>
      </w:r>
      <w:r w:rsidRPr="00736F7E">
        <w:rPr>
          <w:rFonts w:hint="eastAsia"/>
          <w:bCs/>
          <w:szCs w:val="22"/>
        </w:rPr>
        <w:t>3</w:t>
      </w:r>
      <w:r w:rsidRPr="00736F7E">
        <w:rPr>
          <w:rFonts w:hint="eastAsia"/>
          <w:bCs/>
          <w:szCs w:val="22"/>
        </w:rPr>
        <w:t>个消防中队，其中三中队距离宏力化工公司</w:t>
      </w:r>
      <w:r w:rsidRPr="00736F7E">
        <w:rPr>
          <w:rFonts w:hint="eastAsia"/>
          <w:bCs/>
          <w:szCs w:val="22"/>
        </w:rPr>
        <w:t>500m</w:t>
      </w:r>
      <w:r w:rsidRPr="00736F7E">
        <w:rPr>
          <w:rFonts w:hint="eastAsia"/>
          <w:bCs/>
          <w:szCs w:val="22"/>
        </w:rPr>
        <w:t>，</w:t>
      </w:r>
      <w:r w:rsidRPr="00736F7E">
        <w:rPr>
          <w:rFonts w:hint="eastAsia"/>
          <w:bCs/>
          <w:szCs w:val="22"/>
        </w:rPr>
        <w:t>5</w:t>
      </w:r>
      <w:r w:rsidRPr="00736F7E">
        <w:rPr>
          <w:rFonts w:hint="eastAsia"/>
          <w:bCs/>
          <w:szCs w:val="22"/>
        </w:rPr>
        <w:t>分钟之内能到达。其消防设施有国产</w:t>
      </w:r>
      <w:r w:rsidRPr="00736F7E">
        <w:rPr>
          <w:rFonts w:hint="eastAsia"/>
          <w:bCs/>
          <w:szCs w:val="22"/>
        </w:rPr>
        <w:t>6t</w:t>
      </w:r>
      <w:r w:rsidRPr="00736F7E">
        <w:rPr>
          <w:rFonts w:hint="eastAsia"/>
          <w:bCs/>
          <w:szCs w:val="22"/>
        </w:rPr>
        <w:t>泡沫车</w:t>
      </w:r>
      <w:r w:rsidRPr="00736F7E">
        <w:rPr>
          <w:rFonts w:hint="eastAsia"/>
          <w:bCs/>
          <w:szCs w:val="22"/>
        </w:rPr>
        <w:t>2</w:t>
      </w:r>
      <w:r w:rsidRPr="00736F7E">
        <w:rPr>
          <w:rFonts w:hint="eastAsia"/>
          <w:bCs/>
          <w:szCs w:val="22"/>
        </w:rPr>
        <w:t>辆，</w:t>
      </w:r>
      <w:r w:rsidRPr="00736F7E">
        <w:rPr>
          <w:rFonts w:hint="eastAsia"/>
          <w:bCs/>
          <w:szCs w:val="22"/>
        </w:rPr>
        <w:t>2t</w:t>
      </w:r>
      <w:r w:rsidRPr="00736F7E">
        <w:rPr>
          <w:rFonts w:hint="eastAsia"/>
          <w:bCs/>
          <w:szCs w:val="22"/>
        </w:rPr>
        <w:t>干粉车</w:t>
      </w:r>
      <w:r w:rsidRPr="00736F7E">
        <w:rPr>
          <w:rFonts w:hint="eastAsia"/>
          <w:bCs/>
          <w:szCs w:val="22"/>
        </w:rPr>
        <w:t>1</w:t>
      </w:r>
      <w:r w:rsidRPr="00736F7E">
        <w:rPr>
          <w:rFonts w:hint="eastAsia"/>
          <w:bCs/>
          <w:szCs w:val="22"/>
        </w:rPr>
        <w:t>辆等。</w:t>
      </w:r>
    </w:p>
    <w:p w14:paraId="76A846CB" w14:textId="77777777" w:rsidR="00736F7E" w:rsidRPr="00736F7E" w:rsidRDefault="00736F7E" w:rsidP="00736F7E">
      <w:pPr>
        <w:adjustRightInd w:val="0"/>
        <w:spacing w:line="420" w:lineRule="auto"/>
        <w:ind w:firstLineChars="0" w:firstLine="480"/>
        <w:rPr>
          <w:bCs/>
          <w:szCs w:val="22"/>
          <w:lang w:val="zh-CN"/>
        </w:rPr>
      </w:pPr>
      <w:r w:rsidRPr="00736F7E">
        <w:rPr>
          <w:rFonts w:hint="eastAsia"/>
          <w:bCs/>
          <w:szCs w:val="22"/>
          <w:lang w:val="zh-CN"/>
        </w:rPr>
        <w:t>4</w:t>
      </w:r>
      <w:r w:rsidRPr="00736F7E">
        <w:rPr>
          <w:rFonts w:hint="eastAsia"/>
          <w:bCs/>
          <w:szCs w:val="22"/>
          <w:lang w:val="zh-CN"/>
        </w:rPr>
        <w:t>、为保证在遇有特大火灾等紧急情况时能够迅速得到其它消防、救护力量的有力支援，必须保证厂前公路干线的畅通。届时以考虑由交警协助指挥，暂停厂前公路的交通，疏散过往的闲杂车辆，为消防抢险车辆留出足够的通道和场地。</w:t>
      </w:r>
    </w:p>
    <w:p w14:paraId="30B0C32C" w14:textId="77777777" w:rsidR="00736F7E" w:rsidRPr="00736F7E" w:rsidRDefault="00736F7E" w:rsidP="00736F7E">
      <w:pPr>
        <w:spacing w:line="420" w:lineRule="auto"/>
        <w:ind w:firstLine="480"/>
        <w:rPr>
          <w:bCs/>
          <w:szCs w:val="22"/>
        </w:rPr>
      </w:pPr>
      <w:r w:rsidRPr="00736F7E">
        <w:rPr>
          <w:rFonts w:hint="eastAsia"/>
          <w:bCs/>
          <w:szCs w:val="22"/>
        </w:rPr>
        <w:t>5</w:t>
      </w:r>
      <w:r w:rsidRPr="00736F7E">
        <w:rPr>
          <w:rFonts w:hint="eastAsia"/>
          <w:bCs/>
          <w:szCs w:val="22"/>
        </w:rPr>
        <w:t>、全厂设有安全生产委员会，负责全厂安全管理工作。工厂的劳动安全管理工作为厂长、车间、班组三级管理模式。厂长是安全生产的第一责任人，对工厂的劳动安全工作全面负责。</w:t>
      </w:r>
    </w:p>
    <w:p w14:paraId="083C3858"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 xml:space="preserve">6.3.3 </w:t>
      </w:r>
      <w:r w:rsidRPr="00736F7E">
        <w:rPr>
          <w:rFonts w:eastAsia="楷体" w:hint="eastAsia"/>
          <w:b/>
          <w:bCs/>
          <w:sz w:val="28"/>
          <w:szCs w:val="28"/>
        </w:rPr>
        <w:t>污染物进入外环境控制措施</w:t>
      </w:r>
    </w:p>
    <w:p w14:paraId="094A34C8"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6.3.3.1 </w:t>
      </w:r>
      <w:r w:rsidRPr="00736F7E">
        <w:rPr>
          <w:rFonts w:hint="eastAsia"/>
          <w:b/>
          <w:bCs/>
          <w:szCs w:val="26"/>
        </w:rPr>
        <w:t>装置区</w:t>
      </w:r>
    </w:p>
    <w:p w14:paraId="7ED78198" w14:textId="77777777" w:rsidR="00736F7E" w:rsidRPr="00736F7E" w:rsidRDefault="00736F7E" w:rsidP="00736F7E">
      <w:pPr>
        <w:spacing w:line="408" w:lineRule="auto"/>
        <w:ind w:firstLine="480"/>
        <w:rPr>
          <w:bCs/>
          <w:szCs w:val="22"/>
        </w:rPr>
      </w:pPr>
      <w:r w:rsidRPr="00736F7E">
        <w:rPr>
          <w:rFonts w:hint="eastAsia"/>
          <w:bCs/>
          <w:szCs w:val="22"/>
        </w:rPr>
        <w:t>1</w:t>
      </w:r>
      <w:r w:rsidRPr="00736F7E">
        <w:rPr>
          <w:rFonts w:hint="eastAsia"/>
          <w:bCs/>
          <w:szCs w:val="22"/>
        </w:rPr>
        <w:t>、防范有毒物质进入大气环境的措施</w:t>
      </w:r>
    </w:p>
    <w:p w14:paraId="2C93931D" w14:textId="77777777" w:rsidR="00736F7E" w:rsidRPr="00736F7E" w:rsidRDefault="00736F7E" w:rsidP="00736F7E">
      <w:pPr>
        <w:spacing w:line="408" w:lineRule="auto"/>
        <w:ind w:firstLine="480"/>
        <w:rPr>
          <w:bCs/>
          <w:szCs w:val="22"/>
        </w:rPr>
      </w:pPr>
      <w:r w:rsidRPr="00736F7E">
        <w:rPr>
          <w:rFonts w:hint="eastAsia"/>
          <w:bCs/>
          <w:szCs w:val="22"/>
        </w:rPr>
        <w:t>1</w:t>
      </w:r>
      <w:r w:rsidRPr="00736F7E">
        <w:rPr>
          <w:rFonts w:hint="eastAsia"/>
          <w:bCs/>
          <w:szCs w:val="22"/>
        </w:rPr>
        <w:t>）装置开停工或操作不正常时安全阀排放的含烃气体，均密闭排入火炬系统。</w:t>
      </w:r>
    </w:p>
    <w:p w14:paraId="347F92C8" w14:textId="77777777" w:rsidR="00736F7E" w:rsidRPr="00736F7E" w:rsidRDefault="00736F7E" w:rsidP="00736F7E">
      <w:pPr>
        <w:spacing w:line="408" w:lineRule="auto"/>
        <w:ind w:firstLine="480"/>
        <w:rPr>
          <w:bCs/>
          <w:szCs w:val="22"/>
        </w:rPr>
      </w:pPr>
      <w:r w:rsidRPr="00736F7E">
        <w:rPr>
          <w:rFonts w:hint="eastAsia"/>
          <w:bCs/>
          <w:szCs w:val="22"/>
        </w:rPr>
        <w:t>2</w:t>
      </w:r>
      <w:r w:rsidRPr="00736F7E">
        <w:rPr>
          <w:rFonts w:hint="eastAsia"/>
          <w:bCs/>
          <w:szCs w:val="22"/>
        </w:rPr>
        <w:t>）装置区内设备、管线均为露天布置，基本以框架结构为主，有利于有害物质的扩散稀释。</w:t>
      </w:r>
    </w:p>
    <w:p w14:paraId="1D2ED4EE" w14:textId="77777777" w:rsidR="00736F7E" w:rsidRPr="00736F7E" w:rsidRDefault="00736F7E" w:rsidP="00736F7E">
      <w:pPr>
        <w:spacing w:line="408" w:lineRule="auto"/>
        <w:ind w:firstLine="480"/>
        <w:rPr>
          <w:bCs/>
          <w:szCs w:val="22"/>
        </w:rPr>
      </w:pPr>
      <w:r w:rsidRPr="00736F7E">
        <w:rPr>
          <w:rFonts w:hint="eastAsia"/>
          <w:bCs/>
          <w:szCs w:val="22"/>
        </w:rPr>
        <w:t>3</w:t>
      </w:r>
      <w:r w:rsidRPr="00736F7E">
        <w:rPr>
          <w:rFonts w:hint="eastAsia"/>
          <w:bCs/>
          <w:szCs w:val="22"/>
        </w:rPr>
        <w:t>）物料的加工、储存、输送过程均采用密闭的方式，在管线和设备连接处</w:t>
      </w:r>
      <w:r w:rsidRPr="00736F7E">
        <w:rPr>
          <w:rFonts w:hint="eastAsia"/>
          <w:bCs/>
          <w:szCs w:val="22"/>
        </w:rPr>
        <w:lastRenderedPageBreak/>
        <w:t>选用适当垫片，加强密封，防止有毒物质的泄漏。</w:t>
      </w:r>
    </w:p>
    <w:p w14:paraId="28AB72DF" w14:textId="77777777" w:rsidR="00736F7E" w:rsidRPr="00736F7E" w:rsidRDefault="00736F7E" w:rsidP="00736F7E">
      <w:pPr>
        <w:spacing w:line="408" w:lineRule="auto"/>
        <w:ind w:firstLine="480"/>
        <w:rPr>
          <w:bCs/>
          <w:szCs w:val="22"/>
        </w:rPr>
      </w:pPr>
      <w:r w:rsidRPr="00736F7E">
        <w:rPr>
          <w:rFonts w:hint="eastAsia"/>
          <w:bCs/>
          <w:szCs w:val="22"/>
        </w:rPr>
        <w:t>2</w:t>
      </w:r>
      <w:r w:rsidRPr="00736F7E">
        <w:rPr>
          <w:rFonts w:hint="eastAsia"/>
          <w:bCs/>
          <w:szCs w:val="22"/>
        </w:rPr>
        <w:t>、防范有毒物质进入水环境的措施</w:t>
      </w:r>
    </w:p>
    <w:p w14:paraId="5462A8A1" w14:textId="77777777" w:rsidR="00736F7E" w:rsidRPr="00736F7E" w:rsidRDefault="00736F7E" w:rsidP="00736F7E">
      <w:pPr>
        <w:spacing w:line="408" w:lineRule="auto"/>
        <w:ind w:firstLine="480"/>
        <w:rPr>
          <w:bCs/>
          <w:szCs w:val="22"/>
        </w:rPr>
      </w:pPr>
      <w:r w:rsidRPr="00736F7E">
        <w:rPr>
          <w:rFonts w:hint="eastAsia"/>
          <w:bCs/>
          <w:szCs w:val="22"/>
        </w:rPr>
        <w:t>1</w:t>
      </w:r>
      <w:r w:rsidRPr="00736F7E">
        <w:rPr>
          <w:rFonts w:hint="eastAsia"/>
          <w:bCs/>
          <w:szCs w:val="22"/>
        </w:rPr>
        <w:t>）所有的构架及可能因检修、维护、冲洗等导致有污染物排放的地方，均设置围堰；在围堰内设置地漏，回收至含油污水系统，做到清污分流。</w:t>
      </w:r>
    </w:p>
    <w:p w14:paraId="67EC1D99" w14:textId="77777777" w:rsidR="00736F7E" w:rsidRPr="00736F7E" w:rsidRDefault="00736F7E" w:rsidP="00736F7E">
      <w:pPr>
        <w:spacing w:line="408" w:lineRule="auto"/>
        <w:ind w:firstLine="480"/>
        <w:rPr>
          <w:bCs/>
          <w:szCs w:val="22"/>
        </w:rPr>
      </w:pPr>
      <w:r w:rsidRPr="00736F7E">
        <w:rPr>
          <w:rFonts w:hint="eastAsia"/>
          <w:bCs/>
          <w:szCs w:val="22"/>
        </w:rPr>
        <w:t>2</w:t>
      </w:r>
      <w:r w:rsidRPr="00736F7E">
        <w:rPr>
          <w:rFonts w:hint="eastAsia"/>
          <w:bCs/>
          <w:szCs w:val="22"/>
        </w:rPr>
        <w:t>）所有烃类管道低点排凝均采用密闭排放方式，减少对人体及环境的影响。</w:t>
      </w:r>
    </w:p>
    <w:p w14:paraId="6838731C" w14:textId="77777777" w:rsidR="00736F7E" w:rsidRPr="00736F7E" w:rsidRDefault="00736F7E" w:rsidP="00736F7E">
      <w:pPr>
        <w:spacing w:line="408" w:lineRule="auto"/>
        <w:ind w:firstLine="480"/>
        <w:rPr>
          <w:bCs/>
          <w:szCs w:val="22"/>
        </w:rPr>
      </w:pPr>
      <w:r w:rsidRPr="00736F7E">
        <w:rPr>
          <w:rFonts w:hint="eastAsia"/>
          <w:bCs/>
          <w:szCs w:val="22"/>
        </w:rPr>
        <w:t>3</w:t>
      </w:r>
      <w:r w:rsidRPr="00736F7E">
        <w:rPr>
          <w:rFonts w:hint="eastAsia"/>
          <w:bCs/>
          <w:szCs w:val="22"/>
        </w:rPr>
        <w:t>）泵前设置污水明沟，沟底设置地漏，排至含油污水系统。</w:t>
      </w:r>
    </w:p>
    <w:p w14:paraId="58A4F507" w14:textId="77777777" w:rsidR="00736F7E" w:rsidRPr="00736F7E" w:rsidRDefault="00736F7E" w:rsidP="00736F7E">
      <w:pPr>
        <w:spacing w:line="408" w:lineRule="auto"/>
        <w:ind w:firstLine="480"/>
        <w:rPr>
          <w:bCs/>
          <w:szCs w:val="22"/>
        </w:rPr>
      </w:pPr>
      <w:r w:rsidRPr="00736F7E">
        <w:rPr>
          <w:rFonts w:hint="eastAsia"/>
          <w:bCs/>
          <w:szCs w:val="22"/>
        </w:rPr>
        <w:t>4</w:t>
      </w:r>
      <w:r w:rsidRPr="00736F7E">
        <w:rPr>
          <w:rFonts w:hint="eastAsia"/>
          <w:bCs/>
          <w:szCs w:val="22"/>
        </w:rPr>
        <w:t>）雨水总排口设雨水监护池防止携带污染物随雨水出厂。</w:t>
      </w:r>
    </w:p>
    <w:p w14:paraId="4B58F10C" w14:textId="77777777" w:rsidR="00736F7E" w:rsidRPr="00736F7E" w:rsidRDefault="00736F7E" w:rsidP="00736F7E">
      <w:pPr>
        <w:spacing w:line="408" w:lineRule="auto"/>
        <w:ind w:firstLine="480"/>
        <w:rPr>
          <w:bCs/>
          <w:szCs w:val="22"/>
        </w:rPr>
      </w:pPr>
      <w:r w:rsidRPr="00736F7E">
        <w:rPr>
          <w:rFonts w:hint="eastAsia"/>
          <w:bCs/>
          <w:szCs w:val="22"/>
        </w:rPr>
        <w:t>5</w:t>
      </w:r>
      <w:r w:rsidRPr="00736F7E">
        <w:rPr>
          <w:rFonts w:hint="eastAsia"/>
          <w:bCs/>
          <w:szCs w:val="22"/>
        </w:rPr>
        <w:t>）设置事故水收集系统，防止事故时有毒物质随污水进入外环境。</w:t>
      </w:r>
    </w:p>
    <w:p w14:paraId="2E243B97"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6.3.3.2 </w:t>
      </w:r>
      <w:r w:rsidRPr="00736F7E">
        <w:rPr>
          <w:rFonts w:hint="eastAsia"/>
          <w:b/>
          <w:bCs/>
          <w:szCs w:val="26"/>
        </w:rPr>
        <w:t>储罐区</w:t>
      </w:r>
    </w:p>
    <w:p w14:paraId="3F0EEEB7" w14:textId="77777777" w:rsidR="00736F7E" w:rsidRPr="00736F7E" w:rsidRDefault="00736F7E" w:rsidP="00736F7E">
      <w:pPr>
        <w:spacing w:line="408" w:lineRule="auto"/>
        <w:ind w:firstLine="480"/>
        <w:rPr>
          <w:bCs/>
          <w:szCs w:val="22"/>
        </w:rPr>
      </w:pPr>
      <w:r w:rsidRPr="00736F7E">
        <w:rPr>
          <w:rFonts w:hint="eastAsia"/>
          <w:bCs/>
          <w:szCs w:val="22"/>
        </w:rPr>
        <w:t>1</w:t>
      </w:r>
      <w:r w:rsidRPr="00736F7E">
        <w:rPr>
          <w:rFonts w:hint="eastAsia"/>
          <w:bCs/>
          <w:szCs w:val="22"/>
        </w:rPr>
        <w:t>、储罐罐组设置有防火堤，防止泄漏物料的流失；现有罐区防火堤设置情况见表</w:t>
      </w:r>
      <w:r w:rsidRPr="00736F7E">
        <w:rPr>
          <w:rFonts w:hint="eastAsia"/>
          <w:bCs/>
          <w:szCs w:val="22"/>
        </w:rPr>
        <w:t>6.3.3-1</w:t>
      </w:r>
      <w:r w:rsidRPr="00736F7E">
        <w:rPr>
          <w:rFonts w:hint="eastAsia"/>
          <w:bCs/>
          <w:szCs w:val="22"/>
        </w:rPr>
        <w:t>。</w:t>
      </w:r>
    </w:p>
    <w:p w14:paraId="3AE8BAAC" w14:textId="77777777" w:rsidR="00736F7E" w:rsidRPr="00736F7E" w:rsidRDefault="00736F7E" w:rsidP="00736F7E">
      <w:pPr>
        <w:ind w:firstLineChars="0" w:firstLine="0"/>
        <w:jc w:val="center"/>
        <w:rPr>
          <w:rFonts w:eastAsia="黑体"/>
          <w:szCs w:val="22"/>
        </w:rPr>
      </w:pPr>
      <w:r w:rsidRPr="00736F7E">
        <w:rPr>
          <w:rFonts w:eastAsia="黑体" w:hint="eastAsia"/>
          <w:szCs w:val="22"/>
        </w:rPr>
        <w:t>表</w:t>
      </w:r>
      <w:r w:rsidRPr="00736F7E">
        <w:rPr>
          <w:rFonts w:eastAsia="黑体" w:hint="eastAsia"/>
          <w:szCs w:val="22"/>
        </w:rPr>
        <w:t xml:space="preserve">6.3.3-1   </w:t>
      </w:r>
      <w:r w:rsidRPr="00736F7E">
        <w:rPr>
          <w:rFonts w:eastAsia="黑体" w:hint="eastAsia"/>
          <w:szCs w:val="22"/>
        </w:rPr>
        <w:t>现有及在建罐区防火堤设置情况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701"/>
        <w:gridCol w:w="1559"/>
        <w:gridCol w:w="1557"/>
        <w:gridCol w:w="970"/>
        <w:gridCol w:w="923"/>
        <w:gridCol w:w="882"/>
      </w:tblGrid>
      <w:tr w:rsidR="00736F7E" w:rsidRPr="00736F7E" w14:paraId="23B56642" w14:textId="77777777" w:rsidTr="00A40F6A">
        <w:trPr>
          <w:trHeight w:val="397"/>
          <w:jc w:val="center"/>
        </w:trPr>
        <w:tc>
          <w:tcPr>
            <w:tcW w:w="704" w:type="dxa"/>
            <w:tcBorders>
              <w:tl2br w:val="nil"/>
              <w:tr2bl w:val="nil"/>
            </w:tcBorders>
            <w:vAlign w:val="center"/>
          </w:tcPr>
          <w:p w14:paraId="0D4E2A4F"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序号</w:t>
            </w:r>
          </w:p>
        </w:tc>
        <w:tc>
          <w:tcPr>
            <w:tcW w:w="1701" w:type="dxa"/>
            <w:tcBorders>
              <w:tl2br w:val="nil"/>
              <w:tr2bl w:val="nil"/>
            </w:tcBorders>
            <w:vAlign w:val="center"/>
          </w:tcPr>
          <w:p w14:paraId="0AB9D9AA"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罐区名称</w:t>
            </w:r>
          </w:p>
        </w:tc>
        <w:tc>
          <w:tcPr>
            <w:tcW w:w="1559" w:type="dxa"/>
            <w:tcBorders>
              <w:tl2br w:val="nil"/>
              <w:tr2bl w:val="nil"/>
            </w:tcBorders>
            <w:vAlign w:val="center"/>
          </w:tcPr>
          <w:p w14:paraId="16E014BE"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储存物料</w:t>
            </w:r>
          </w:p>
        </w:tc>
        <w:tc>
          <w:tcPr>
            <w:tcW w:w="1557" w:type="dxa"/>
            <w:tcBorders>
              <w:tl2br w:val="nil"/>
              <w:tr2bl w:val="nil"/>
            </w:tcBorders>
            <w:vAlign w:val="center"/>
          </w:tcPr>
          <w:p w14:paraId="2D888987"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防火堤设置</w:t>
            </w:r>
          </w:p>
          <w:p w14:paraId="6A10C4FA"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情况</w:t>
            </w:r>
          </w:p>
        </w:tc>
        <w:tc>
          <w:tcPr>
            <w:tcW w:w="970" w:type="dxa"/>
            <w:tcBorders>
              <w:tl2br w:val="nil"/>
              <w:tr2bl w:val="nil"/>
            </w:tcBorders>
            <w:vAlign w:val="center"/>
          </w:tcPr>
          <w:p w14:paraId="206188DC"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防火堤容积</w:t>
            </w:r>
          </w:p>
        </w:tc>
        <w:tc>
          <w:tcPr>
            <w:tcW w:w="923" w:type="dxa"/>
            <w:tcBorders>
              <w:tl2br w:val="nil"/>
              <w:tr2bl w:val="nil"/>
            </w:tcBorders>
            <w:vAlign w:val="center"/>
          </w:tcPr>
          <w:p w14:paraId="58CC11D3"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最大储罐容积</w:t>
            </w:r>
          </w:p>
        </w:tc>
        <w:tc>
          <w:tcPr>
            <w:tcW w:w="882" w:type="dxa"/>
            <w:tcBorders>
              <w:tl2br w:val="nil"/>
              <w:tr2bl w:val="nil"/>
            </w:tcBorders>
            <w:vAlign w:val="center"/>
          </w:tcPr>
          <w:p w14:paraId="27D4A472"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备注</w:t>
            </w:r>
          </w:p>
        </w:tc>
      </w:tr>
      <w:tr w:rsidR="00736F7E" w:rsidRPr="00736F7E" w14:paraId="6F5A2DE0" w14:textId="77777777" w:rsidTr="00A40F6A">
        <w:trPr>
          <w:trHeight w:val="397"/>
          <w:jc w:val="center"/>
        </w:trPr>
        <w:tc>
          <w:tcPr>
            <w:tcW w:w="704" w:type="dxa"/>
            <w:tcBorders>
              <w:tl2br w:val="nil"/>
              <w:tr2bl w:val="nil"/>
            </w:tcBorders>
            <w:vAlign w:val="center"/>
          </w:tcPr>
          <w:p w14:paraId="0120B857"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1</w:t>
            </w:r>
          </w:p>
        </w:tc>
        <w:tc>
          <w:tcPr>
            <w:tcW w:w="1701" w:type="dxa"/>
            <w:tcBorders>
              <w:tl2br w:val="nil"/>
              <w:tr2bl w:val="nil"/>
            </w:tcBorders>
            <w:vAlign w:val="center"/>
          </w:tcPr>
          <w:p w14:paraId="5F4C8439"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聚丙烯球罐区</w:t>
            </w:r>
          </w:p>
        </w:tc>
        <w:tc>
          <w:tcPr>
            <w:tcW w:w="1559" w:type="dxa"/>
            <w:tcBorders>
              <w:tl2br w:val="nil"/>
              <w:tr2bl w:val="nil"/>
            </w:tcBorders>
            <w:vAlign w:val="center"/>
          </w:tcPr>
          <w:p w14:paraId="15795567"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丙烯、碳四</w:t>
            </w:r>
          </w:p>
        </w:tc>
        <w:tc>
          <w:tcPr>
            <w:tcW w:w="1557" w:type="dxa"/>
            <w:tcBorders>
              <w:tl2br w:val="nil"/>
              <w:tr2bl w:val="nil"/>
            </w:tcBorders>
            <w:vAlign w:val="center"/>
          </w:tcPr>
          <w:p w14:paraId="6ACE156D"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35.5×38×1.3m</w:t>
            </w:r>
          </w:p>
        </w:tc>
        <w:tc>
          <w:tcPr>
            <w:tcW w:w="970" w:type="dxa"/>
            <w:tcBorders>
              <w:tl2br w:val="nil"/>
              <w:tr2bl w:val="nil"/>
            </w:tcBorders>
            <w:vAlign w:val="center"/>
          </w:tcPr>
          <w:p w14:paraId="7F18DB99"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1753</w:t>
            </w:r>
            <w:r w:rsidRPr="00736F7E">
              <w:rPr>
                <w:bCs/>
                <w:snapToGrid w:val="0"/>
                <w:kern w:val="0"/>
                <w:sz w:val="21"/>
                <w:szCs w:val="21"/>
              </w:rPr>
              <w:t>m</w:t>
            </w:r>
            <w:r w:rsidRPr="00736F7E">
              <w:rPr>
                <w:bCs/>
                <w:snapToGrid w:val="0"/>
                <w:kern w:val="0"/>
                <w:sz w:val="21"/>
                <w:szCs w:val="21"/>
                <w:vertAlign w:val="superscript"/>
              </w:rPr>
              <w:t>3</w:t>
            </w:r>
          </w:p>
        </w:tc>
        <w:tc>
          <w:tcPr>
            <w:tcW w:w="923" w:type="dxa"/>
            <w:tcBorders>
              <w:tl2br w:val="nil"/>
              <w:tr2bl w:val="nil"/>
            </w:tcBorders>
            <w:vAlign w:val="center"/>
          </w:tcPr>
          <w:p w14:paraId="77AD7716"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400m</w:t>
            </w:r>
            <w:r w:rsidRPr="00736F7E">
              <w:rPr>
                <w:bCs/>
                <w:snapToGrid w:val="0"/>
                <w:kern w:val="0"/>
                <w:sz w:val="21"/>
                <w:szCs w:val="21"/>
                <w:vertAlign w:val="superscript"/>
              </w:rPr>
              <w:t>3</w:t>
            </w:r>
          </w:p>
        </w:tc>
        <w:tc>
          <w:tcPr>
            <w:tcW w:w="882" w:type="dxa"/>
            <w:tcBorders>
              <w:tl2br w:val="nil"/>
              <w:tr2bl w:val="nil"/>
            </w:tcBorders>
            <w:vAlign w:val="center"/>
          </w:tcPr>
          <w:p w14:paraId="54BE8698"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满足</w:t>
            </w:r>
          </w:p>
          <w:p w14:paraId="2C3E5BF2"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要求</w:t>
            </w:r>
          </w:p>
        </w:tc>
      </w:tr>
      <w:tr w:rsidR="00736F7E" w:rsidRPr="00736F7E" w14:paraId="362F7208" w14:textId="77777777" w:rsidTr="00A40F6A">
        <w:trPr>
          <w:trHeight w:val="397"/>
          <w:jc w:val="center"/>
        </w:trPr>
        <w:tc>
          <w:tcPr>
            <w:tcW w:w="704" w:type="dxa"/>
            <w:tcBorders>
              <w:tl2br w:val="nil"/>
              <w:tr2bl w:val="nil"/>
            </w:tcBorders>
            <w:vAlign w:val="center"/>
          </w:tcPr>
          <w:p w14:paraId="719ED7D8"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2</w:t>
            </w:r>
          </w:p>
        </w:tc>
        <w:tc>
          <w:tcPr>
            <w:tcW w:w="1701" w:type="dxa"/>
            <w:tcBorders>
              <w:tl2br w:val="nil"/>
              <w:tr2bl w:val="nil"/>
            </w:tcBorders>
            <w:vAlign w:val="center"/>
          </w:tcPr>
          <w:p w14:paraId="75CB61D7"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聚丙烯卧罐区</w:t>
            </w:r>
          </w:p>
        </w:tc>
        <w:tc>
          <w:tcPr>
            <w:tcW w:w="1559" w:type="dxa"/>
            <w:tcBorders>
              <w:tl2br w:val="nil"/>
              <w:tr2bl w:val="nil"/>
            </w:tcBorders>
            <w:vAlign w:val="center"/>
          </w:tcPr>
          <w:p w14:paraId="1675765C"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丙烯、碳四</w:t>
            </w:r>
          </w:p>
        </w:tc>
        <w:tc>
          <w:tcPr>
            <w:tcW w:w="1557" w:type="dxa"/>
            <w:tcBorders>
              <w:tl2br w:val="nil"/>
              <w:tr2bl w:val="nil"/>
            </w:tcBorders>
            <w:vAlign w:val="center"/>
          </w:tcPr>
          <w:p w14:paraId="334A67A3"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38.5×52×1.4m</w:t>
            </w:r>
          </w:p>
        </w:tc>
        <w:tc>
          <w:tcPr>
            <w:tcW w:w="970" w:type="dxa"/>
            <w:tcBorders>
              <w:tl2br w:val="nil"/>
              <w:tr2bl w:val="nil"/>
            </w:tcBorders>
            <w:vAlign w:val="center"/>
          </w:tcPr>
          <w:p w14:paraId="4876A53E"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2802</w:t>
            </w:r>
            <w:r w:rsidRPr="00736F7E">
              <w:rPr>
                <w:bCs/>
                <w:snapToGrid w:val="0"/>
                <w:kern w:val="0"/>
                <w:sz w:val="21"/>
                <w:szCs w:val="21"/>
              </w:rPr>
              <w:t>m</w:t>
            </w:r>
            <w:r w:rsidRPr="00736F7E">
              <w:rPr>
                <w:bCs/>
                <w:snapToGrid w:val="0"/>
                <w:kern w:val="0"/>
                <w:sz w:val="21"/>
                <w:szCs w:val="21"/>
                <w:vertAlign w:val="superscript"/>
              </w:rPr>
              <w:t>3</w:t>
            </w:r>
          </w:p>
        </w:tc>
        <w:tc>
          <w:tcPr>
            <w:tcW w:w="923" w:type="dxa"/>
            <w:tcBorders>
              <w:tl2br w:val="nil"/>
              <w:tr2bl w:val="nil"/>
            </w:tcBorders>
            <w:vAlign w:val="center"/>
          </w:tcPr>
          <w:p w14:paraId="0AAE0AE0"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100m</w:t>
            </w:r>
            <w:r w:rsidRPr="00736F7E">
              <w:rPr>
                <w:bCs/>
                <w:snapToGrid w:val="0"/>
                <w:kern w:val="0"/>
                <w:sz w:val="21"/>
                <w:szCs w:val="21"/>
                <w:vertAlign w:val="superscript"/>
              </w:rPr>
              <w:t>3</w:t>
            </w:r>
          </w:p>
        </w:tc>
        <w:tc>
          <w:tcPr>
            <w:tcW w:w="882" w:type="dxa"/>
            <w:tcBorders>
              <w:tl2br w:val="nil"/>
              <w:tr2bl w:val="nil"/>
            </w:tcBorders>
            <w:vAlign w:val="center"/>
          </w:tcPr>
          <w:p w14:paraId="51E3F490"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满足</w:t>
            </w:r>
          </w:p>
          <w:p w14:paraId="312A1334"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要求</w:t>
            </w:r>
          </w:p>
        </w:tc>
      </w:tr>
      <w:tr w:rsidR="00736F7E" w:rsidRPr="00736F7E" w14:paraId="4662F01F" w14:textId="77777777" w:rsidTr="00A40F6A">
        <w:trPr>
          <w:trHeight w:val="397"/>
          <w:jc w:val="center"/>
        </w:trPr>
        <w:tc>
          <w:tcPr>
            <w:tcW w:w="704" w:type="dxa"/>
            <w:tcBorders>
              <w:tl2br w:val="nil"/>
              <w:tr2bl w:val="nil"/>
            </w:tcBorders>
            <w:vAlign w:val="center"/>
          </w:tcPr>
          <w:p w14:paraId="553662F7"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3</w:t>
            </w:r>
          </w:p>
        </w:tc>
        <w:tc>
          <w:tcPr>
            <w:tcW w:w="1701" w:type="dxa"/>
            <w:tcBorders>
              <w:tl2br w:val="nil"/>
              <w:tr2bl w:val="nil"/>
            </w:tcBorders>
            <w:vAlign w:val="center"/>
          </w:tcPr>
          <w:p w14:paraId="227F7134"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轻烃罐区</w:t>
            </w:r>
          </w:p>
        </w:tc>
        <w:tc>
          <w:tcPr>
            <w:tcW w:w="1559" w:type="dxa"/>
            <w:tcBorders>
              <w:tl2br w:val="nil"/>
              <w:tr2bl w:val="nil"/>
            </w:tcBorders>
            <w:vAlign w:val="center"/>
          </w:tcPr>
          <w:p w14:paraId="0E2698B5" w14:textId="77777777" w:rsidR="00736F7E" w:rsidRPr="00736F7E" w:rsidRDefault="00736F7E" w:rsidP="00736F7E">
            <w:pPr>
              <w:spacing w:line="300" w:lineRule="exact"/>
              <w:ind w:firstLineChars="0" w:firstLine="0"/>
              <w:jc w:val="center"/>
              <w:rPr>
                <w:bCs/>
                <w:snapToGrid w:val="0"/>
                <w:kern w:val="0"/>
                <w:sz w:val="21"/>
                <w:szCs w:val="21"/>
              </w:rPr>
            </w:pPr>
            <w:r w:rsidRPr="00736F7E">
              <w:rPr>
                <w:rFonts w:hint="eastAsia"/>
                <w:bCs/>
                <w:snapToGrid w:val="0"/>
                <w:kern w:val="0"/>
                <w:sz w:val="21"/>
                <w:szCs w:val="21"/>
              </w:rPr>
              <w:t>稳定</w:t>
            </w:r>
            <w:r w:rsidRPr="00736F7E">
              <w:rPr>
                <w:bCs/>
                <w:snapToGrid w:val="0"/>
                <w:kern w:val="0"/>
                <w:sz w:val="21"/>
                <w:szCs w:val="21"/>
              </w:rPr>
              <w:t>轻烃</w:t>
            </w:r>
          </w:p>
        </w:tc>
        <w:tc>
          <w:tcPr>
            <w:tcW w:w="1557" w:type="dxa"/>
            <w:tcBorders>
              <w:tl2br w:val="nil"/>
              <w:tr2bl w:val="nil"/>
            </w:tcBorders>
            <w:vAlign w:val="center"/>
          </w:tcPr>
          <w:p w14:paraId="79BD0FCC"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23×31×1.1m</w:t>
            </w:r>
          </w:p>
        </w:tc>
        <w:tc>
          <w:tcPr>
            <w:tcW w:w="970" w:type="dxa"/>
            <w:tcBorders>
              <w:tl2br w:val="nil"/>
              <w:tr2bl w:val="nil"/>
            </w:tcBorders>
            <w:vAlign w:val="center"/>
          </w:tcPr>
          <w:p w14:paraId="65140037"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784</w:t>
            </w:r>
            <w:r w:rsidRPr="00736F7E">
              <w:rPr>
                <w:bCs/>
                <w:snapToGrid w:val="0"/>
                <w:kern w:val="0"/>
                <w:sz w:val="21"/>
                <w:szCs w:val="21"/>
              </w:rPr>
              <w:t>m</w:t>
            </w:r>
            <w:r w:rsidRPr="00736F7E">
              <w:rPr>
                <w:bCs/>
                <w:snapToGrid w:val="0"/>
                <w:kern w:val="0"/>
                <w:sz w:val="21"/>
                <w:szCs w:val="21"/>
                <w:vertAlign w:val="superscript"/>
              </w:rPr>
              <w:t>3</w:t>
            </w:r>
          </w:p>
        </w:tc>
        <w:tc>
          <w:tcPr>
            <w:tcW w:w="923" w:type="dxa"/>
            <w:tcBorders>
              <w:tl2br w:val="nil"/>
              <w:tr2bl w:val="nil"/>
            </w:tcBorders>
            <w:vAlign w:val="center"/>
          </w:tcPr>
          <w:p w14:paraId="4B59289A"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5</w:t>
            </w:r>
            <w:r w:rsidRPr="00736F7E">
              <w:rPr>
                <w:rFonts w:hint="eastAsia"/>
                <w:bCs/>
                <w:snapToGrid w:val="0"/>
                <w:kern w:val="0"/>
                <w:sz w:val="21"/>
                <w:szCs w:val="21"/>
              </w:rPr>
              <w:t>0</w:t>
            </w:r>
            <w:r w:rsidRPr="00736F7E">
              <w:rPr>
                <w:bCs/>
                <w:snapToGrid w:val="0"/>
                <w:kern w:val="0"/>
                <w:sz w:val="21"/>
                <w:szCs w:val="21"/>
              </w:rPr>
              <w:t>0m</w:t>
            </w:r>
            <w:r w:rsidRPr="00736F7E">
              <w:rPr>
                <w:bCs/>
                <w:snapToGrid w:val="0"/>
                <w:kern w:val="0"/>
                <w:sz w:val="21"/>
                <w:szCs w:val="21"/>
                <w:vertAlign w:val="superscript"/>
              </w:rPr>
              <w:t>3</w:t>
            </w:r>
          </w:p>
        </w:tc>
        <w:tc>
          <w:tcPr>
            <w:tcW w:w="882" w:type="dxa"/>
            <w:tcBorders>
              <w:tl2br w:val="nil"/>
              <w:tr2bl w:val="nil"/>
            </w:tcBorders>
            <w:vAlign w:val="center"/>
          </w:tcPr>
          <w:p w14:paraId="367787FE"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满足</w:t>
            </w:r>
          </w:p>
          <w:p w14:paraId="22A8F244"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要求</w:t>
            </w:r>
          </w:p>
        </w:tc>
      </w:tr>
      <w:tr w:rsidR="00736F7E" w:rsidRPr="00736F7E" w14:paraId="6733247F" w14:textId="77777777" w:rsidTr="00A40F6A">
        <w:trPr>
          <w:trHeight w:val="397"/>
          <w:jc w:val="center"/>
        </w:trPr>
        <w:tc>
          <w:tcPr>
            <w:tcW w:w="704" w:type="dxa"/>
            <w:tcBorders>
              <w:tl2br w:val="nil"/>
              <w:tr2bl w:val="nil"/>
            </w:tcBorders>
            <w:vAlign w:val="center"/>
          </w:tcPr>
          <w:p w14:paraId="5CA2B1CC"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4</w:t>
            </w:r>
          </w:p>
        </w:tc>
        <w:tc>
          <w:tcPr>
            <w:tcW w:w="1701" w:type="dxa"/>
            <w:tcBorders>
              <w:tl2br w:val="nil"/>
              <w:tr2bl w:val="nil"/>
            </w:tcBorders>
            <w:vAlign w:val="center"/>
          </w:tcPr>
          <w:p w14:paraId="688BC576"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MTBE</w:t>
            </w:r>
            <w:r w:rsidRPr="00736F7E">
              <w:rPr>
                <w:bCs/>
                <w:sz w:val="21"/>
                <w:szCs w:val="21"/>
              </w:rPr>
              <w:t>罐区</w:t>
            </w:r>
            <w:r w:rsidRPr="00736F7E">
              <w:rPr>
                <w:rFonts w:hint="eastAsia"/>
                <w:bCs/>
                <w:sz w:val="21"/>
                <w:szCs w:val="21"/>
              </w:rPr>
              <w:t>1#</w:t>
            </w:r>
          </w:p>
        </w:tc>
        <w:tc>
          <w:tcPr>
            <w:tcW w:w="1559" w:type="dxa"/>
            <w:tcBorders>
              <w:tl2br w:val="nil"/>
              <w:tr2bl w:val="nil"/>
            </w:tcBorders>
            <w:vAlign w:val="center"/>
          </w:tcPr>
          <w:p w14:paraId="55231E5A" w14:textId="77777777" w:rsidR="00736F7E" w:rsidRPr="00736F7E" w:rsidRDefault="00736F7E" w:rsidP="00736F7E">
            <w:pPr>
              <w:spacing w:line="300" w:lineRule="exact"/>
              <w:ind w:firstLineChars="0" w:firstLine="0"/>
              <w:jc w:val="center"/>
              <w:rPr>
                <w:bCs/>
                <w:snapToGrid w:val="0"/>
                <w:kern w:val="0"/>
                <w:sz w:val="21"/>
                <w:szCs w:val="21"/>
              </w:rPr>
            </w:pPr>
            <w:r w:rsidRPr="00736F7E">
              <w:rPr>
                <w:rFonts w:hint="eastAsia"/>
                <w:bCs/>
                <w:snapToGrid w:val="0"/>
                <w:kern w:val="0"/>
                <w:sz w:val="21"/>
                <w:szCs w:val="21"/>
              </w:rPr>
              <w:t>双异丁烯</w:t>
            </w:r>
            <w:r w:rsidRPr="00736F7E">
              <w:rPr>
                <w:bCs/>
                <w:snapToGrid w:val="0"/>
                <w:kern w:val="0"/>
                <w:sz w:val="21"/>
                <w:szCs w:val="21"/>
              </w:rPr>
              <w:t>、甲醇</w:t>
            </w:r>
            <w:r w:rsidRPr="00736F7E">
              <w:rPr>
                <w:rFonts w:hint="eastAsia"/>
                <w:bCs/>
                <w:snapToGrid w:val="0"/>
                <w:kern w:val="0"/>
                <w:sz w:val="21"/>
                <w:szCs w:val="21"/>
              </w:rPr>
              <w:t>、叔丁醇、重组分</w:t>
            </w:r>
          </w:p>
        </w:tc>
        <w:tc>
          <w:tcPr>
            <w:tcW w:w="1557" w:type="dxa"/>
            <w:tcBorders>
              <w:tl2br w:val="nil"/>
              <w:tr2bl w:val="nil"/>
            </w:tcBorders>
            <w:vAlign w:val="center"/>
          </w:tcPr>
          <w:p w14:paraId="3F503E68"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33×60×1.3m</w:t>
            </w:r>
          </w:p>
        </w:tc>
        <w:tc>
          <w:tcPr>
            <w:tcW w:w="970" w:type="dxa"/>
            <w:tcBorders>
              <w:tl2br w:val="nil"/>
              <w:tr2bl w:val="nil"/>
            </w:tcBorders>
            <w:vAlign w:val="center"/>
          </w:tcPr>
          <w:p w14:paraId="04770236"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2574</w:t>
            </w:r>
            <w:r w:rsidRPr="00736F7E">
              <w:rPr>
                <w:bCs/>
                <w:snapToGrid w:val="0"/>
                <w:kern w:val="0"/>
                <w:sz w:val="21"/>
                <w:szCs w:val="21"/>
              </w:rPr>
              <w:t>m</w:t>
            </w:r>
            <w:r w:rsidRPr="00736F7E">
              <w:rPr>
                <w:bCs/>
                <w:snapToGrid w:val="0"/>
                <w:kern w:val="0"/>
                <w:sz w:val="21"/>
                <w:szCs w:val="21"/>
                <w:vertAlign w:val="superscript"/>
              </w:rPr>
              <w:t>3</w:t>
            </w:r>
          </w:p>
        </w:tc>
        <w:tc>
          <w:tcPr>
            <w:tcW w:w="923" w:type="dxa"/>
            <w:tcBorders>
              <w:tl2br w:val="nil"/>
              <w:tr2bl w:val="nil"/>
            </w:tcBorders>
            <w:vAlign w:val="center"/>
          </w:tcPr>
          <w:p w14:paraId="649C90B4"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500m</w:t>
            </w:r>
            <w:r w:rsidRPr="00736F7E">
              <w:rPr>
                <w:bCs/>
                <w:snapToGrid w:val="0"/>
                <w:kern w:val="0"/>
                <w:sz w:val="21"/>
                <w:szCs w:val="21"/>
                <w:vertAlign w:val="superscript"/>
              </w:rPr>
              <w:t>3</w:t>
            </w:r>
          </w:p>
        </w:tc>
        <w:tc>
          <w:tcPr>
            <w:tcW w:w="882" w:type="dxa"/>
            <w:tcBorders>
              <w:tl2br w:val="nil"/>
              <w:tr2bl w:val="nil"/>
            </w:tcBorders>
            <w:vAlign w:val="center"/>
          </w:tcPr>
          <w:p w14:paraId="65684758"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满足</w:t>
            </w:r>
          </w:p>
          <w:p w14:paraId="6C85E1C5"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要求</w:t>
            </w:r>
          </w:p>
        </w:tc>
      </w:tr>
      <w:tr w:rsidR="00736F7E" w:rsidRPr="00736F7E" w14:paraId="52801C99" w14:textId="77777777" w:rsidTr="00A40F6A">
        <w:trPr>
          <w:trHeight w:val="397"/>
          <w:jc w:val="center"/>
        </w:trPr>
        <w:tc>
          <w:tcPr>
            <w:tcW w:w="704" w:type="dxa"/>
            <w:tcBorders>
              <w:tl2br w:val="nil"/>
              <w:tr2bl w:val="nil"/>
            </w:tcBorders>
            <w:vAlign w:val="center"/>
          </w:tcPr>
          <w:p w14:paraId="300C0590"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5</w:t>
            </w:r>
          </w:p>
        </w:tc>
        <w:tc>
          <w:tcPr>
            <w:tcW w:w="1701" w:type="dxa"/>
            <w:tcBorders>
              <w:tl2br w:val="nil"/>
              <w:tr2bl w:val="nil"/>
            </w:tcBorders>
            <w:vAlign w:val="center"/>
          </w:tcPr>
          <w:p w14:paraId="583E2E97"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MTBE</w:t>
            </w:r>
            <w:r w:rsidRPr="00736F7E">
              <w:rPr>
                <w:bCs/>
                <w:sz w:val="21"/>
                <w:szCs w:val="21"/>
              </w:rPr>
              <w:t>罐区</w:t>
            </w:r>
            <w:r w:rsidRPr="00736F7E">
              <w:rPr>
                <w:rFonts w:hint="eastAsia"/>
                <w:bCs/>
                <w:sz w:val="21"/>
                <w:szCs w:val="21"/>
              </w:rPr>
              <w:t>2#</w:t>
            </w:r>
          </w:p>
        </w:tc>
        <w:tc>
          <w:tcPr>
            <w:tcW w:w="1559" w:type="dxa"/>
            <w:tcBorders>
              <w:tl2br w:val="nil"/>
              <w:tr2bl w:val="nil"/>
            </w:tcBorders>
            <w:vAlign w:val="center"/>
          </w:tcPr>
          <w:p w14:paraId="648E496B"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MTBE</w:t>
            </w:r>
          </w:p>
        </w:tc>
        <w:tc>
          <w:tcPr>
            <w:tcW w:w="1557" w:type="dxa"/>
            <w:tcBorders>
              <w:tl2br w:val="nil"/>
              <w:tr2bl w:val="nil"/>
            </w:tcBorders>
            <w:vAlign w:val="center"/>
          </w:tcPr>
          <w:p w14:paraId="41A383A9"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33×32×1.0m</w:t>
            </w:r>
          </w:p>
        </w:tc>
        <w:tc>
          <w:tcPr>
            <w:tcW w:w="970" w:type="dxa"/>
            <w:tcBorders>
              <w:tl2br w:val="nil"/>
              <w:tr2bl w:val="nil"/>
            </w:tcBorders>
            <w:vAlign w:val="center"/>
          </w:tcPr>
          <w:p w14:paraId="38FEB28D"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1056</w:t>
            </w:r>
            <w:r w:rsidRPr="00736F7E">
              <w:rPr>
                <w:bCs/>
                <w:snapToGrid w:val="0"/>
                <w:kern w:val="0"/>
                <w:sz w:val="21"/>
                <w:szCs w:val="21"/>
              </w:rPr>
              <w:t>m</w:t>
            </w:r>
            <w:r w:rsidRPr="00736F7E">
              <w:rPr>
                <w:bCs/>
                <w:snapToGrid w:val="0"/>
                <w:kern w:val="0"/>
                <w:sz w:val="21"/>
                <w:szCs w:val="21"/>
                <w:vertAlign w:val="superscript"/>
              </w:rPr>
              <w:t>3</w:t>
            </w:r>
          </w:p>
        </w:tc>
        <w:tc>
          <w:tcPr>
            <w:tcW w:w="923" w:type="dxa"/>
            <w:tcBorders>
              <w:tl2br w:val="nil"/>
              <w:tr2bl w:val="nil"/>
            </w:tcBorders>
            <w:vAlign w:val="center"/>
          </w:tcPr>
          <w:p w14:paraId="1E14A1FE"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500m</w:t>
            </w:r>
            <w:r w:rsidRPr="00736F7E">
              <w:rPr>
                <w:bCs/>
                <w:snapToGrid w:val="0"/>
                <w:kern w:val="0"/>
                <w:sz w:val="21"/>
                <w:szCs w:val="21"/>
                <w:vertAlign w:val="superscript"/>
              </w:rPr>
              <w:t>3</w:t>
            </w:r>
          </w:p>
        </w:tc>
        <w:tc>
          <w:tcPr>
            <w:tcW w:w="882" w:type="dxa"/>
            <w:tcBorders>
              <w:tl2br w:val="nil"/>
              <w:tr2bl w:val="nil"/>
            </w:tcBorders>
            <w:vAlign w:val="center"/>
          </w:tcPr>
          <w:p w14:paraId="18974DCA"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满足</w:t>
            </w:r>
          </w:p>
          <w:p w14:paraId="7F9000EA"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要求</w:t>
            </w:r>
          </w:p>
        </w:tc>
      </w:tr>
      <w:tr w:rsidR="00736F7E" w:rsidRPr="00736F7E" w14:paraId="0F8F1A1B" w14:textId="77777777" w:rsidTr="00A40F6A">
        <w:trPr>
          <w:trHeight w:val="397"/>
          <w:jc w:val="center"/>
        </w:trPr>
        <w:tc>
          <w:tcPr>
            <w:tcW w:w="704" w:type="dxa"/>
            <w:tcBorders>
              <w:tl2br w:val="nil"/>
              <w:tr2bl w:val="nil"/>
            </w:tcBorders>
            <w:vAlign w:val="center"/>
          </w:tcPr>
          <w:p w14:paraId="17D602B6"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6</w:t>
            </w:r>
          </w:p>
        </w:tc>
        <w:tc>
          <w:tcPr>
            <w:tcW w:w="1701" w:type="dxa"/>
            <w:tcBorders>
              <w:tl2br w:val="nil"/>
              <w:tr2bl w:val="nil"/>
            </w:tcBorders>
            <w:vAlign w:val="center"/>
          </w:tcPr>
          <w:p w14:paraId="0832AD87" w14:textId="77777777" w:rsidR="00736F7E" w:rsidRPr="00736F7E" w:rsidRDefault="00736F7E" w:rsidP="00736F7E">
            <w:pPr>
              <w:spacing w:line="300" w:lineRule="exact"/>
              <w:ind w:firstLineChars="0" w:firstLine="0"/>
              <w:jc w:val="center"/>
              <w:rPr>
                <w:bCs/>
                <w:sz w:val="21"/>
                <w:szCs w:val="21"/>
              </w:rPr>
            </w:pPr>
            <w:r w:rsidRPr="00736F7E">
              <w:rPr>
                <w:rFonts w:hint="eastAsia"/>
                <w:bCs/>
                <w:sz w:val="21"/>
                <w:szCs w:val="21"/>
              </w:rPr>
              <w:t>碳八烯烃深度精制装置中间罐区</w:t>
            </w:r>
          </w:p>
        </w:tc>
        <w:tc>
          <w:tcPr>
            <w:tcW w:w="1559" w:type="dxa"/>
            <w:tcBorders>
              <w:tl2br w:val="nil"/>
              <w:tr2bl w:val="nil"/>
            </w:tcBorders>
            <w:vAlign w:val="center"/>
          </w:tcPr>
          <w:p w14:paraId="1B37CA5E"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2,4,4-</w:t>
            </w:r>
            <w:r w:rsidRPr="00736F7E">
              <w:rPr>
                <w:rFonts w:hint="eastAsia"/>
                <w:bCs/>
                <w:snapToGrid w:val="0"/>
                <w:kern w:val="0"/>
                <w:sz w:val="21"/>
                <w:szCs w:val="21"/>
              </w:rPr>
              <w:t>三甲基</w:t>
            </w:r>
            <w:r w:rsidRPr="00736F7E">
              <w:rPr>
                <w:bCs/>
                <w:snapToGrid w:val="0"/>
                <w:kern w:val="0"/>
                <w:sz w:val="21"/>
                <w:szCs w:val="21"/>
              </w:rPr>
              <w:t>-1-</w:t>
            </w:r>
            <w:r w:rsidRPr="00736F7E">
              <w:rPr>
                <w:rFonts w:hint="eastAsia"/>
                <w:bCs/>
                <w:snapToGrid w:val="0"/>
                <w:kern w:val="0"/>
                <w:sz w:val="21"/>
                <w:szCs w:val="21"/>
              </w:rPr>
              <w:t>戊烯、萃取剂</w:t>
            </w:r>
          </w:p>
        </w:tc>
        <w:tc>
          <w:tcPr>
            <w:tcW w:w="1557" w:type="dxa"/>
            <w:tcBorders>
              <w:tl2br w:val="nil"/>
              <w:tr2bl w:val="nil"/>
            </w:tcBorders>
            <w:vAlign w:val="center"/>
          </w:tcPr>
          <w:p w14:paraId="465B4613"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22</w:t>
            </w:r>
            <w:r w:rsidRPr="00736F7E">
              <w:rPr>
                <w:rFonts w:hint="eastAsia"/>
                <w:bCs/>
                <w:snapToGrid w:val="0"/>
                <w:kern w:val="0"/>
                <w:sz w:val="21"/>
                <w:szCs w:val="21"/>
              </w:rPr>
              <w:t>×</w:t>
            </w:r>
            <w:r w:rsidRPr="00736F7E">
              <w:rPr>
                <w:bCs/>
                <w:snapToGrid w:val="0"/>
                <w:kern w:val="0"/>
                <w:sz w:val="21"/>
                <w:szCs w:val="21"/>
              </w:rPr>
              <w:t>26</w:t>
            </w:r>
            <w:r w:rsidRPr="00736F7E">
              <w:rPr>
                <w:rFonts w:hint="eastAsia"/>
                <w:bCs/>
                <w:snapToGrid w:val="0"/>
                <w:kern w:val="0"/>
                <w:sz w:val="21"/>
                <w:szCs w:val="21"/>
              </w:rPr>
              <w:t>×</w:t>
            </w:r>
            <w:r w:rsidRPr="00736F7E">
              <w:rPr>
                <w:bCs/>
                <w:snapToGrid w:val="0"/>
                <w:kern w:val="0"/>
                <w:sz w:val="21"/>
                <w:szCs w:val="21"/>
              </w:rPr>
              <w:t>1.2</w:t>
            </w:r>
            <w:r w:rsidRPr="00736F7E">
              <w:rPr>
                <w:rFonts w:hint="eastAsia"/>
                <w:bCs/>
                <w:snapToGrid w:val="0"/>
                <w:kern w:val="0"/>
                <w:sz w:val="21"/>
                <w:szCs w:val="21"/>
              </w:rPr>
              <w:t>m</w:t>
            </w:r>
          </w:p>
        </w:tc>
        <w:tc>
          <w:tcPr>
            <w:tcW w:w="970" w:type="dxa"/>
            <w:tcBorders>
              <w:tl2br w:val="nil"/>
              <w:tr2bl w:val="nil"/>
            </w:tcBorders>
            <w:vAlign w:val="center"/>
          </w:tcPr>
          <w:p w14:paraId="369C1D25" w14:textId="77777777" w:rsidR="00736F7E" w:rsidRPr="00736F7E" w:rsidRDefault="00736F7E" w:rsidP="00736F7E">
            <w:pPr>
              <w:spacing w:line="300" w:lineRule="exact"/>
              <w:ind w:firstLineChars="0" w:firstLine="0"/>
              <w:jc w:val="center"/>
              <w:rPr>
                <w:bCs/>
                <w:sz w:val="21"/>
                <w:szCs w:val="21"/>
              </w:rPr>
            </w:pPr>
            <w:r w:rsidRPr="00736F7E">
              <w:rPr>
                <w:rFonts w:hint="eastAsia"/>
                <w:bCs/>
                <w:sz w:val="21"/>
                <w:szCs w:val="21"/>
              </w:rPr>
              <w:t>562</w:t>
            </w:r>
            <w:r w:rsidRPr="00736F7E">
              <w:rPr>
                <w:bCs/>
                <w:snapToGrid w:val="0"/>
                <w:kern w:val="0"/>
                <w:sz w:val="21"/>
                <w:szCs w:val="21"/>
              </w:rPr>
              <w:t>m</w:t>
            </w:r>
            <w:r w:rsidRPr="00736F7E">
              <w:rPr>
                <w:bCs/>
                <w:snapToGrid w:val="0"/>
                <w:kern w:val="0"/>
                <w:sz w:val="21"/>
                <w:szCs w:val="21"/>
                <w:vertAlign w:val="superscript"/>
              </w:rPr>
              <w:t>3</w:t>
            </w:r>
          </w:p>
        </w:tc>
        <w:tc>
          <w:tcPr>
            <w:tcW w:w="923" w:type="dxa"/>
            <w:tcBorders>
              <w:tl2br w:val="nil"/>
              <w:tr2bl w:val="nil"/>
            </w:tcBorders>
            <w:vAlign w:val="center"/>
          </w:tcPr>
          <w:p w14:paraId="1E16F0E8" w14:textId="77777777" w:rsidR="00736F7E" w:rsidRPr="00736F7E" w:rsidRDefault="00736F7E" w:rsidP="00736F7E">
            <w:pPr>
              <w:spacing w:line="300" w:lineRule="exact"/>
              <w:ind w:firstLineChars="0" w:firstLine="0"/>
              <w:jc w:val="center"/>
              <w:rPr>
                <w:bCs/>
                <w:snapToGrid w:val="0"/>
                <w:kern w:val="0"/>
                <w:sz w:val="21"/>
                <w:szCs w:val="21"/>
              </w:rPr>
            </w:pPr>
            <w:r w:rsidRPr="00736F7E">
              <w:rPr>
                <w:rFonts w:hint="eastAsia"/>
                <w:bCs/>
                <w:snapToGrid w:val="0"/>
                <w:kern w:val="0"/>
                <w:sz w:val="21"/>
                <w:szCs w:val="21"/>
              </w:rPr>
              <w:t>4</w:t>
            </w:r>
            <w:r w:rsidRPr="00736F7E">
              <w:rPr>
                <w:bCs/>
                <w:snapToGrid w:val="0"/>
                <w:kern w:val="0"/>
                <w:sz w:val="21"/>
                <w:szCs w:val="21"/>
              </w:rPr>
              <w:t>00m</w:t>
            </w:r>
            <w:r w:rsidRPr="00736F7E">
              <w:rPr>
                <w:bCs/>
                <w:snapToGrid w:val="0"/>
                <w:kern w:val="0"/>
                <w:sz w:val="21"/>
                <w:szCs w:val="21"/>
                <w:vertAlign w:val="superscript"/>
              </w:rPr>
              <w:t>3</w:t>
            </w:r>
          </w:p>
        </w:tc>
        <w:tc>
          <w:tcPr>
            <w:tcW w:w="882" w:type="dxa"/>
            <w:tcBorders>
              <w:tl2br w:val="nil"/>
              <w:tr2bl w:val="nil"/>
            </w:tcBorders>
            <w:vAlign w:val="center"/>
          </w:tcPr>
          <w:p w14:paraId="7124AD4D"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满足</w:t>
            </w:r>
          </w:p>
          <w:p w14:paraId="27194595"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要求</w:t>
            </w:r>
          </w:p>
        </w:tc>
      </w:tr>
      <w:tr w:rsidR="00736F7E" w:rsidRPr="00736F7E" w14:paraId="0BC31A07" w14:textId="77777777" w:rsidTr="00A40F6A">
        <w:trPr>
          <w:trHeight w:val="397"/>
          <w:jc w:val="center"/>
        </w:trPr>
        <w:tc>
          <w:tcPr>
            <w:tcW w:w="704" w:type="dxa"/>
            <w:tcBorders>
              <w:tl2br w:val="nil"/>
              <w:tr2bl w:val="nil"/>
            </w:tcBorders>
            <w:vAlign w:val="center"/>
          </w:tcPr>
          <w:p w14:paraId="7FE94164" w14:textId="77777777" w:rsidR="00736F7E" w:rsidRPr="00736F7E" w:rsidRDefault="00736F7E" w:rsidP="00736F7E">
            <w:pPr>
              <w:spacing w:line="300" w:lineRule="exact"/>
              <w:ind w:firstLineChars="0" w:firstLine="0"/>
              <w:jc w:val="center"/>
              <w:rPr>
                <w:bCs/>
                <w:sz w:val="21"/>
                <w:szCs w:val="21"/>
              </w:rPr>
            </w:pPr>
            <w:r w:rsidRPr="00736F7E">
              <w:rPr>
                <w:rFonts w:hint="eastAsia"/>
                <w:bCs/>
                <w:sz w:val="21"/>
                <w:szCs w:val="21"/>
              </w:rPr>
              <w:t>7</w:t>
            </w:r>
          </w:p>
        </w:tc>
        <w:tc>
          <w:tcPr>
            <w:tcW w:w="1701" w:type="dxa"/>
            <w:tcBorders>
              <w:tl2br w:val="nil"/>
              <w:tr2bl w:val="nil"/>
            </w:tcBorders>
            <w:vAlign w:val="center"/>
          </w:tcPr>
          <w:p w14:paraId="327E9363"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化工罐区</w:t>
            </w:r>
          </w:p>
        </w:tc>
        <w:tc>
          <w:tcPr>
            <w:tcW w:w="1559" w:type="dxa"/>
            <w:tcBorders>
              <w:tl2br w:val="nil"/>
              <w:tr2bl w:val="nil"/>
            </w:tcBorders>
            <w:vAlign w:val="center"/>
          </w:tcPr>
          <w:p w14:paraId="3CE912C2"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丙烷、异丁烯</w:t>
            </w:r>
          </w:p>
        </w:tc>
        <w:tc>
          <w:tcPr>
            <w:tcW w:w="1557" w:type="dxa"/>
            <w:tcBorders>
              <w:tl2br w:val="nil"/>
              <w:tr2bl w:val="nil"/>
            </w:tcBorders>
            <w:vAlign w:val="center"/>
          </w:tcPr>
          <w:p w14:paraId="5481757E"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33.3×56×0.6m</w:t>
            </w:r>
          </w:p>
        </w:tc>
        <w:tc>
          <w:tcPr>
            <w:tcW w:w="970" w:type="dxa"/>
            <w:tcBorders>
              <w:tl2br w:val="nil"/>
              <w:tr2bl w:val="nil"/>
            </w:tcBorders>
            <w:vAlign w:val="center"/>
          </w:tcPr>
          <w:p w14:paraId="05853486"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1056</w:t>
            </w:r>
            <w:r w:rsidRPr="00736F7E">
              <w:rPr>
                <w:bCs/>
                <w:snapToGrid w:val="0"/>
                <w:kern w:val="0"/>
                <w:sz w:val="21"/>
                <w:szCs w:val="21"/>
              </w:rPr>
              <w:t>m</w:t>
            </w:r>
            <w:r w:rsidRPr="00736F7E">
              <w:rPr>
                <w:bCs/>
                <w:snapToGrid w:val="0"/>
                <w:kern w:val="0"/>
                <w:sz w:val="21"/>
                <w:szCs w:val="21"/>
                <w:vertAlign w:val="superscript"/>
              </w:rPr>
              <w:t>3</w:t>
            </w:r>
          </w:p>
        </w:tc>
        <w:tc>
          <w:tcPr>
            <w:tcW w:w="923" w:type="dxa"/>
            <w:tcBorders>
              <w:tl2br w:val="nil"/>
              <w:tr2bl w:val="nil"/>
            </w:tcBorders>
            <w:vAlign w:val="center"/>
          </w:tcPr>
          <w:p w14:paraId="623CB2AC"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400m</w:t>
            </w:r>
            <w:r w:rsidRPr="00736F7E">
              <w:rPr>
                <w:bCs/>
                <w:snapToGrid w:val="0"/>
                <w:kern w:val="0"/>
                <w:sz w:val="21"/>
                <w:szCs w:val="21"/>
                <w:vertAlign w:val="superscript"/>
              </w:rPr>
              <w:t>3</w:t>
            </w:r>
          </w:p>
        </w:tc>
        <w:tc>
          <w:tcPr>
            <w:tcW w:w="882" w:type="dxa"/>
            <w:tcBorders>
              <w:tl2br w:val="nil"/>
              <w:tr2bl w:val="nil"/>
            </w:tcBorders>
            <w:vAlign w:val="center"/>
          </w:tcPr>
          <w:p w14:paraId="4D9F60F4"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满足</w:t>
            </w:r>
          </w:p>
          <w:p w14:paraId="76573CC4"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要求</w:t>
            </w:r>
          </w:p>
        </w:tc>
      </w:tr>
      <w:tr w:rsidR="00736F7E" w:rsidRPr="00736F7E" w14:paraId="2CF6F38B" w14:textId="77777777" w:rsidTr="00A40F6A">
        <w:trPr>
          <w:trHeight w:val="397"/>
          <w:jc w:val="center"/>
        </w:trPr>
        <w:tc>
          <w:tcPr>
            <w:tcW w:w="704" w:type="dxa"/>
            <w:tcBorders>
              <w:tl2br w:val="nil"/>
              <w:tr2bl w:val="nil"/>
            </w:tcBorders>
            <w:vAlign w:val="center"/>
          </w:tcPr>
          <w:p w14:paraId="56CA2488" w14:textId="77777777" w:rsidR="00736F7E" w:rsidRPr="00736F7E" w:rsidRDefault="00736F7E" w:rsidP="00736F7E">
            <w:pPr>
              <w:spacing w:line="300" w:lineRule="exact"/>
              <w:ind w:firstLineChars="0" w:firstLine="0"/>
              <w:jc w:val="center"/>
              <w:rPr>
                <w:bCs/>
                <w:sz w:val="21"/>
                <w:szCs w:val="21"/>
              </w:rPr>
            </w:pPr>
            <w:r w:rsidRPr="00736F7E">
              <w:rPr>
                <w:rFonts w:hint="eastAsia"/>
                <w:bCs/>
                <w:sz w:val="21"/>
                <w:szCs w:val="21"/>
              </w:rPr>
              <w:t>8</w:t>
            </w:r>
          </w:p>
        </w:tc>
        <w:tc>
          <w:tcPr>
            <w:tcW w:w="1701" w:type="dxa"/>
            <w:tcBorders>
              <w:tl2br w:val="nil"/>
              <w:tr2bl w:val="nil"/>
            </w:tcBorders>
            <w:vAlign w:val="center"/>
          </w:tcPr>
          <w:p w14:paraId="23E852C5"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乙酸仲丁酯</w:t>
            </w:r>
          </w:p>
          <w:p w14:paraId="22BC0F7B"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罐区</w:t>
            </w:r>
          </w:p>
        </w:tc>
        <w:tc>
          <w:tcPr>
            <w:tcW w:w="1559" w:type="dxa"/>
            <w:tcBorders>
              <w:tl2br w:val="nil"/>
              <w:tr2bl w:val="nil"/>
            </w:tcBorders>
            <w:vAlign w:val="center"/>
          </w:tcPr>
          <w:p w14:paraId="23AAB934"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乙酸仲丁酯、醋酸、碳八、</w:t>
            </w:r>
            <w:r w:rsidRPr="00736F7E">
              <w:rPr>
                <w:rFonts w:hint="eastAsia"/>
                <w:bCs/>
                <w:snapToGrid w:val="0"/>
                <w:kern w:val="0"/>
                <w:sz w:val="21"/>
                <w:szCs w:val="21"/>
              </w:rPr>
              <w:t>重组分</w:t>
            </w:r>
          </w:p>
        </w:tc>
        <w:tc>
          <w:tcPr>
            <w:tcW w:w="1557" w:type="dxa"/>
            <w:tcBorders>
              <w:tl2br w:val="nil"/>
              <w:tr2bl w:val="nil"/>
            </w:tcBorders>
            <w:vAlign w:val="center"/>
          </w:tcPr>
          <w:p w14:paraId="678FB95C"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48×31×2.2m</w:t>
            </w:r>
          </w:p>
        </w:tc>
        <w:tc>
          <w:tcPr>
            <w:tcW w:w="970" w:type="dxa"/>
            <w:tcBorders>
              <w:tl2br w:val="nil"/>
              <w:tr2bl w:val="nil"/>
            </w:tcBorders>
            <w:vAlign w:val="center"/>
          </w:tcPr>
          <w:p w14:paraId="0FC6E47A" w14:textId="77777777" w:rsidR="00736F7E" w:rsidRPr="00736F7E" w:rsidRDefault="00736F7E" w:rsidP="00736F7E">
            <w:pPr>
              <w:spacing w:line="300" w:lineRule="exact"/>
              <w:ind w:firstLineChars="0" w:firstLine="0"/>
              <w:jc w:val="center"/>
              <w:rPr>
                <w:bCs/>
                <w:sz w:val="21"/>
                <w:szCs w:val="21"/>
              </w:rPr>
            </w:pPr>
            <w:r w:rsidRPr="00736F7E">
              <w:rPr>
                <w:bCs/>
                <w:sz w:val="21"/>
                <w:szCs w:val="21"/>
              </w:rPr>
              <w:t>3273</w:t>
            </w:r>
            <w:r w:rsidRPr="00736F7E">
              <w:rPr>
                <w:bCs/>
                <w:snapToGrid w:val="0"/>
                <w:kern w:val="0"/>
                <w:sz w:val="21"/>
                <w:szCs w:val="21"/>
              </w:rPr>
              <w:t>m</w:t>
            </w:r>
            <w:r w:rsidRPr="00736F7E">
              <w:rPr>
                <w:bCs/>
                <w:snapToGrid w:val="0"/>
                <w:kern w:val="0"/>
                <w:sz w:val="21"/>
                <w:szCs w:val="21"/>
                <w:vertAlign w:val="superscript"/>
              </w:rPr>
              <w:t>3</w:t>
            </w:r>
          </w:p>
        </w:tc>
        <w:tc>
          <w:tcPr>
            <w:tcW w:w="923" w:type="dxa"/>
            <w:tcBorders>
              <w:tl2br w:val="nil"/>
              <w:tr2bl w:val="nil"/>
            </w:tcBorders>
            <w:vAlign w:val="center"/>
          </w:tcPr>
          <w:p w14:paraId="5C37DEEE"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3000m</w:t>
            </w:r>
            <w:r w:rsidRPr="00736F7E">
              <w:rPr>
                <w:bCs/>
                <w:snapToGrid w:val="0"/>
                <w:kern w:val="0"/>
                <w:sz w:val="21"/>
                <w:szCs w:val="21"/>
                <w:vertAlign w:val="superscript"/>
              </w:rPr>
              <w:t>3</w:t>
            </w:r>
          </w:p>
        </w:tc>
        <w:tc>
          <w:tcPr>
            <w:tcW w:w="882" w:type="dxa"/>
            <w:tcBorders>
              <w:tl2br w:val="nil"/>
              <w:tr2bl w:val="nil"/>
            </w:tcBorders>
            <w:vAlign w:val="center"/>
          </w:tcPr>
          <w:p w14:paraId="66703CA8"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满足</w:t>
            </w:r>
          </w:p>
          <w:p w14:paraId="7AD3DDF5" w14:textId="77777777" w:rsidR="00736F7E" w:rsidRPr="00736F7E" w:rsidRDefault="00736F7E" w:rsidP="00736F7E">
            <w:pPr>
              <w:spacing w:line="300" w:lineRule="exact"/>
              <w:ind w:firstLineChars="0" w:firstLine="0"/>
              <w:jc w:val="center"/>
              <w:rPr>
                <w:bCs/>
                <w:snapToGrid w:val="0"/>
                <w:kern w:val="0"/>
                <w:sz w:val="21"/>
                <w:szCs w:val="21"/>
              </w:rPr>
            </w:pPr>
            <w:r w:rsidRPr="00736F7E">
              <w:rPr>
                <w:bCs/>
                <w:snapToGrid w:val="0"/>
                <w:kern w:val="0"/>
                <w:sz w:val="21"/>
                <w:szCs w:val="21"/>
              </w:rPr>
              <w:t>要求</w:t>
            </w:r>
          </w:p>
        </w:tc>
      </w:tr>
    </w:tbl>
    <w:p w14:paraId="18E9F8EF" w14:textId="77777777" w:rsidR="00736F7E" w:rsidRPr="00736F7E" w:rsidRDefault="00736F7E" w:rsidP="00736F7E">
      <w:pPr>
        <w:spacing w:line="420" w:lineRule="auto"/>
        <w:ind w:firstLine="480"/>
        <w:rPr>
          <w:bCs/>
          <w:szCs w:val="22"/>
        </w:rPr>
      </w:pPr>
    </w:p>
    <w:p w14:paraId="62FFAFB4" w14:textId="77777777" w:rsidR="00736F7E" w:rsidRPr="00736F7E" w:rsidRDefault="00736F7E" w:rsidP="00736F7E">
      <w:pPr>
        <w:spacing w:line="420" w:lineRule="auto"/>
        <w:ind w:firstLine="480"/>
        <w:rPr>
          <w:bCs/>
          <w:szCs w:val="22"/>
        </w:rPr>
      </w:pPr>
      <w:r w:rsidRPr="00736F7E">
        <w:rPr>
          <w:rFonts w:hint="eastAsia"/>
          <w:bCs/>
          <w:szCs w:val="22"/>
        </w:rPr>
        <w:lastRenderedPageBreak/>
        <w:t>2</w:t>
      </w:r>
      <w:r w:rsidRPr="00736F7E">
        <w:rPr>
          <w:rFonts w:hint="eastAsia"/>
          <w:bCs/>
          <w:szCs w:val="22"/>
        </w:rPr>
        <w:t>、罐区储罐采用内浮顶储罐或球罐，有效减少无组织排放。</w:t>
      </w:r>
    </w:p>
    <w:p w14:paraId="06048627" w14:textId="77777777" w:rsidR="00736F7E" w:rsidRPr="00736F7E" w:rsidRDefault="00736F7E" w:rsidP="00736F7E">
      <w:pPr>
        <w:spacing w:line="420" w:lineRule="auto"/>
        <w:ind w:firstLine="480"/>
        <w:rPr>
          <w:bCs/>
          <w:szCs w:val="22"/>
        </w:rPr>
      </w:pPr>
      <w:r w:rsidRPr="00736F7E">
        <w:rPr>
          <w:rFonts w:hint="eastAsia"/>
          <w:bCs/>
          <w:szCs w:val="22"/>
        </w:rPr>
        <w:t>3</w:t>
      </w:r>
      <w:r w:rsidRPr="00736F7E">
        <w:rPr>
          <w:rFonts w:hint="eastAsia"/>
          <w:bCs/>
          <w:szCs w:val="22"/>
        </w:rPr>
        <w:t>、排雨水沟出防火堤时设置切断装置，并处于常关状态。</w:t>
      </w:r>
    </w:p>
    <w:p w14:paraId="769B4002"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6.3.3.3 </w:t>
      </w:r>
      <w:r w:rsidRPr="00736F7E">
        <w:rPr>
          <w:rFonts w:hint="eastAsia"/>
          <w:b/>
          <w:bCs/>
          <w:szCs w:val="26"/>
        </w:rPr>
        <w:t>事故水收集储存措施</w:t>
      </w:r>
    </w:p>
    <w:p w14:paraId="3CF3959F" w14:textId="77777777" w:rsidR="00736F7E" w:rsidRPr="00736F7E" w:rsidRDefault="00736F7E" w:rsidP="00736F7E">
      <w:pPr>
        <w:spacing w:line="420" w:lineRule="auto"/>
        <w:ind w:firstLine="480"/>
        <w:rPr>
          <w:bCs/>
          <w:szCs w:val="22"/>
        </w:rPr>
      </w:pPr>
      <w:r w:rsidRPr="00736F7E">
        <w:rPr>
          <w:rFonts w:hint="eastAsia"/>
          <w:bCs/>
          <w:szCs w:val="22"/>
        </w:rPr>
        <w:t>宏力化工公司现有</w:t>
      </w:r>
      <w:r w:rsidRPr="00736F7E">
        <w:rPr>
          <w:rFonts w:hint="eastAsia"/>
          <w:bCs/>
          <w:szCs w:val="22"/>
        </w:rPr>
        <w:t>1</w:t>
      </w:r>
      <w:r w:rsidRPr="00736F7E">
        <w:rPr>
          <w:rFonts w:hint="eastAsia"/>
          <w:bCs/>
          <w:szCs w:val="22"/>
        </w:rPr>
        <w:t>个</w:t>
      </w:r>
      <w:r w:rsidRPr="00736F7E">
        <w:rPr>
          <w:rFonts w:hint="eastAsia"/>
          <w:bCs/>
          <w:szCs w:val="22"/>
        </w:rPr>
        <w:t>3600m</w:t>
      </w:r>
      <w:r w:rsidRPr="00736F7E">
        <w:rPr>
          <w:rFonts w:hint="eastAsia"/>
          <w:bCs/>
          <w:szCs w:val="22"/>
          <w:vertAlign w:val="superscript"/>
        </w:rPr>
        <w:t>3</w:t>
      </w:r>
      <w:r w:rsidRPr="00736F7E">
        <w:rPr>
          <w:rFonts w:hint="eastAsia"/>
          <w:bCs/>
          <w:szCs w:val="22"/>
        </w:rPr>
        <w:t>事故污水池、</w:t>
      </w:r>
      <w:r w:rsidRPr="00736F7E">
        <w:rPr>
          <w:rFonts w:hint="eastAsia"/>
          <w:bCs/>
          <w:szCs w:val="22"/>
        </w:rPr>
        <w:t>1</w:t>
      </w:r>
      <w:r w:rsidRPr="00736F7E">
        <w:rPr>
          <w:rFonts w:hint="eastAsia"/>
          <w:bCs/>
          <w:szCs w:val="22"/>
        </w:rPr>
        <w:t>个</w:t>
      </w:r>
      <w:r w:rsidRPr="00736F7E">
        <w:rPr>
          <w:rFonts w:hint="eastAsia"/>
          <w:bCs/>
          <w:szCs w:val="22"/>
        </w:rPr>
        <w:t>650m</w:t>
      </w:r>
      <w:r w:rsidRPr="00736F7E">
        <w:rPr>
          <w:rFonts w:hint="eastAsia"/>
          <w:bCs/>
          <w:szCs w:val="22"/>
          <w:vertAlign w:val="superscript"/>
        </w:rPr>
        <w:t>3</w:t>
      </w:r>
      <w:r w:rsidRPr="00736F7E">
        <w:rPr>
          <w:rFonts w:hint="eastAsia"/>
          <w:bCs/>
          <w:szCs w:val="22"/>
        </w:rPr>
        <w:t>初期雨水收集池及雨水系统管网，事故水收集池及配套的机泵对泄漏的物料进行回收，事故水收集池与污水管网连接，事故发生时消防废水排入事故水收集池中，事故停止后，经现有的污水管网送中石化洛阳分公司炼油污水处理场进行处理。</w:t>
      </w:r>
    </w:p>
    <w:p w14:paraId="67BFC934" w14:textId="77777777" w:rsidR="00736F7E" w:rsidRPr="00736F7E" w:rsidRDefault="00736F7E" w:rsidP="00736F7E">
      <w:pPr>
        <w:ind w:firstLine="480"/>
        <w:sectPr w:rsidR="00736F7E" w:rsidRPr="00736F7E" w:rsidSect="00A40F6A">
          <w:headerReference w:type="even" r:id="rId215"/>
          <w:headerReference w:type="default" r:id="rId216"/>
          <w:footerReference w:type="even" r:id="rId217"/>
          <w:footerReference w:type="default" r:id="rId218"/>
          <w:headerReference w:type="first" r:id="rId219"/>
          <w:footerReference w:type="first" r:id="rId220"/>
          <w:pgSz w:w="11906" w:h="16838"/>
          <w:pgMar w:top="1440" w:right="1800" w:bottom="1440" w:left="1800" w:header="964" w:footer="794" w:gutter="0"/>
          <w:cols w:space="425"/>
          <w:docGrid w:type="lines" w:linePitch="326"/>
        </w:sectPr>
      </w:pPr>
    </w:p>
    <w:p w14:paraId="4396C4EE" w14:textId="77777777" w:rsidR="00736F7E" w:rsidRPr="00736F7E" w:rsidRDefault="00736F7E" w:rsidP="00736F7E">
      <w:pPr>
        <w:adjustRightInd w:val="0"/>
        <w:spacing w:beforeLines="50" w:before="156" w:afterLines="50" w:after="156"/>
        <w:ind w:firstLineChars="0" w:firstLine="0"/>
        <w:jc w:val="left"/>
        <w:textAlignment w:val="baseline"/>
        <w:outlineLvl w:val="1"/>
        <w:rPr>
          <w:rFonts w:eastAsia="黑体"/>
          <w:bCs/>
          <w:sz w:val="32"/>
          <w:szCs w:val="32"/>
          <w:lang w:val="zh-CN"/>
        </w:rPr>
      </w:pPr>
      <w:bookmarkStart w:id="360" w:name="_Toc27646625"/>
      <w:bookmarkStart w:id="361" w:name="_Toc3993368"/>
      <w:bookmarkStart w:id="362" w:name="_Toc88483637"/>
      <w:r w:rsidRPr="00736F7E">
        <w:rPr>
          <w:rFonts w:eastAsia="黑体" w:hint="eastAsia"/>
          <w:bCs/>
          <w:sz w:val="32"/>
          <w:szCs w:val="32"/>
          <w:lang w:val="zh-CN"/>
        </w:rPr>
        <w:lastRenderedPageBreak/>
        <w:t>6.4</w:t>
      </w:r>
      <w:r w:rsidRPr="00736F7E">
        <w:rPr>
          <w:rFonts w:eastAsia="黑体" w:hint="eastAsia"/>
          <w:bCs/>
          <w:sz w:val="32"/>
          <w:szCs w:val="32"/>
          <w:lang w:val="zh-CN"/>
        </w:rPr>
        <w:t>本项目环境风险评价</w:t>
      </w:r>
      <w:bookmarkEnd w:id="360"/>
      <w:bookmarkEnd w:id="361"/>
      <w:bookmarkEnd w:id="362"/>
    </w:p>
    <w:p w14:paraId="0A0DADAA"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 xml:space="preserve">6.4.1 </w:t>
      </w:r>
      <w:r w:rsidRPr="00736F7E">
        <w:rPr>
          <w:rFonts w:eastAsia="楷体" w:hint="eastAsia"/>
          <w:b/>
          <w:bCs/>
          <w:sz w:val="28"/>
          <w:szCs w:val="28"/>
        </w:rPr>
        <w:t>评价对象</w:t>
      </w:r>
    </w:p>
    <w:p w14:paraId="49CC0602" w14:textId="77777777" w:rsidR="00736F7E" w:rsidRPr="00736F7E" w:rsidRDefault="00736F7E" w:rsidP="00736F7E">
      <w:pPr>
        <w:spacing w:line="420" w:lineRule="auto"/>
        <w:ind w:firstLine="480"/>
        <w:rPr>
          <w:bCs/>
        </w:rPr>
      </w:pPr>
      <w:r w:rsidRPr="00736F7E">
        <w:rPr>
          <w:bCs/>
        </w:rPr>
        <w:t>本项目</w:t>
      </w:r>
      <w:r w:rsidRPr="00736F7E">
        <w:rPr>
          <w:rFonts w:hint="eastAsia"/>
          <w:bCs/>
        </w:rPr>
        <w:t>环境</w:t>
      </w:r>
      <w:r w:rsidRPr="00736F7E">
        <w:rPr>
          <w:bCs/>
        </w:rPr>
        <w:t>风险评价对象为乙酸仲丁酯装置改产</w:t>
      </w:r>
      <w:r w:rsidRPr="00736F7E">
        <w:rPr>
          <w:bCs/>
        </w:rPr>
        <w:t>4</w:t>
      </w:r>
      <w:r w:rsidRPr="00736F7E">
        <w:rPr>
          <w:bCs/>
        </w:rPr>
        <w:t>万吨</w:t>
      </w:r>
      <w:r w:rsidRPr="00736F7E">
        <w:rPr>
          <w:bCs/>
        </w:rPr>
        <w:t>/</w:t>
      </w:r>
      <w:r w:rsidRPr="00736F7E">
        <w:rPr>
          <w:bCs/>
        </w:rPr>
        <w:t>年甲基叔丁基醚项目。</w:t>
      </w:r>
    </w:p>
    <w:p w14:paraId="330F5DDC"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6.4.</w:t>
      </w:r>
      <w:r w:rsidRPr="00736F7E">
        <w:rPr>
          <w:rFonts w:eastAsia="楷体"/>
          <w:b/>
          <w:bCs/>
          <w:sz w:val="28"/>
          <w:szCs w:val="28"/>
        </w:rPr>
        <w:t xml:space="preserve">2 </w:t>
      </w:r>
      <w:r w:rsidRPr="00736F7E">
        <w:rPr>
          <w:rFonts w:eastAsia="楷体" w:hint="eastAsia"/>
          <w:b/>
          <w:bCs/>
          <w:sz w:val="28"/>
          <w:szCs w:val="28"/>
        </w:rPr>
        <w:t>风险潜势初判</w:t>
      </w:r>
    </w:p>
    <w:p w14:paraId="6F90804F" w14:textId="77777777" w:rsidR="00736F7E" w:rsidRPr="00736F7E" w:rsidRDefault="00736F7E" w:rsidP="00736F7E">
      <w:pPr>
        <w:spacing w:line="420" w:lineRule="auto"/>
        <w:ind w:firstLineChars="0" w:firstLine="0"/>
        <w:outlineLvl w:val="3"/>
        <w:rPr>
          <w:b/>
          <w:bCs/>
        </w:rPr>
      </w:pPr>
      <w:r w:rsidRPr="00736F7E">
        <w:rPr>
          <w:rFonts w:hint="eastAsia"/>
          <w:b/>
          <w:bCs/>
        </w:rPr>
        <w:t>6.4.</w:t>
      </w:r>
      <w:r w:rsidRPr="00736F7E">
        <w:rPr>
          <w:b/>
          <w:bCs/>
        </w:rPr>
        <w:t>2.1</w:t>
      </w:r>
      <w:r w:rsidRPr="00736F7E">
        <w:rPr>
          <w:rFonts w:hint="eastAsia"/>
          <w:b/>
          <w:bCs/>
        </w:rPr>
        <w:t>危险物质及工艺系统危险性（</w:t>
      </w:r>
      <w:r w:rsidRPr="00736F7E">
        <w:rPr>
          <w:rFonts w:hint="eastAsia"/>
          <w:b/>
          <w:bCs/>
        </w:rPr>
        <w:t>P</w:t>
      </w:r>
      <w:r w:rsidRPr="00736F7E">
        <w:rPr>
          <w:rFonts w:hint="eastAsia"/>
          <w:b/>
          <w:bCs/>
        </w:rPr>
        <w:t>）的确定</w:t>
      </w:r>
    </w:p>
    <w:p w14:paraId="15974A2B" w14:textId="77777777" w:rsidR="00736F7E" w:rsidRPr="00736F7E" w:rsidRDefault="00736F7E" w:rsidP="00736F7E">
      <w:pPr>
        <w:spacing w:line="420" w:lineRule="auto"/>
        <w:ind w:firstLine="480"/>
        <w:rPr>
          <w:bCs/>
        </w:rPr>
      </w:pPr>
      <w:r w:rsidRPr="00736F7E">
        <w:rPr>
          <w:rFonts w:hint="eastAsia"/>
          <w:bCs/>
        </w:rPr>
        <w:t>根据《建设项目环境风险评价技术导则》（</w:t>
      </w:r>
      <w:r w:rsidRPr="00736F7E">
        <w:rPr>
          <w:bCs/>
        </w:rPr>
        <w:t>HJ 169</w:t>
      </w:r>
      <w:r w:rsidRPr="00736F7E">
        <w:rPr>
          <w:rFonts w:hint="eastAsia"/>
          <w:bCs/>
        </w:rPr>
        <w:t>-</w:t>
      </w:r>
      <w:r w:rsidRPr="00736F7E">
        <w:rPr>
          <w:bCs/>
        </w:rPr>
        <w:t>2018</w:t>
      </w:r>
      <w:r w:rsidRPr="00736F7E">
        <w:rPr>
          <w:rFonts w:hint="eastAsia"/>
          <w:bCs/>
        </w:rPr>
        <w:t>），危险物质及工艺系统危害性（</w:t>
      </w:r>
      <w:r w:rsidRPr="00736F7E">
        <w:rPr>
          <w:bCs/>
        </w:rPr>
        <w:t>P</w:t>
      </w:r>
      <w:r w:rsidRPr="00736F7E">
        <w:rPr>
          <w:rFonts w:hint="eastAsia"/>
          <w:bCs/>
        </w:rPr>
        <w:t>）应根据危险物质数量与临界量的比值（</w:t>
      </w:r>
      <w:r w:rsidRPr="00736F7E">
        <w:rPr>
          <w:bCs/>
        </w:rPr>
        <w:t>Q</w:t>
      </w:r>
      <w:r w:rsidRPr="00736F7E">
        <w:rPr>
          <w:rFonts w:hint="eastAsia"/>
          <w:bCs/>
        </w:rPr>
        <w:t>）和行业及生产工艺（</w:t>
      </w:r>
      <w:r w:rsidRPr="00736F7E">
        <w:rPr>
          <w:bCs/>
        </w:rPr>
        <w:t>M</w:t>
      </w:r>
      <w:r w:rsidRPr="00736F7E">
        <w:rPr>
          <w:rFonts w:hint="eastAsia"/>
          <w:bCs/>
        </w:rPr>
        <w:t>）确定。</w:t>
      </w:r>
    </w:p>
    <w:p w14:paraId="680503A6" w14:textId="77777777" w:rsidR="00736F7E" w:rsidRPr="00736F7E" w:rsidRDefault="00736F7E" w:rsidP="00736F7E">
      <w:pPr>
        <w:spacing w:line="420" w:lineRule="auto"/>
        <w:ind w:firstLine="480"/>
        <w:rPr>
          <w:bCs/>
        </w:rPr>
      </w:pPr>
      <w:r w:rsidRPr="00736F7E">
        <w:rPr>
          <w:rFonts w:hint="eastAsia"/>
          <w:bCs/>
        </w:rPr>
        <w:t>（</w:t>
      </w:r>
      <w:r w:rsidRPr="00736F7E">
        <w:rPr>
          <w:rFonts w:hint="eastAsia"/>
          <w:bCs/>
        </w:rPr>
        <w:t>1</w:t>
      </w:r>
      <w:r w:rsidRPr="00736F7E">
        <w:rPr>
          <w:rFonts w:hint="eastAsia"/>
          <w:bCs/>
        </w:rPr>
        <w:t>）危险物质数量与临界量比值</w:t>
      </w:r>
      <w:r w:rsidRPr="00736F7E">
        <w:rPr>
          <w:rFonts w:hint="eastAsia"/>
          <w:bCs/>
        </w:rPr>
        <w:t>Q</w:t>
      </w:r>
      <w:r w:rsidRPr="00736F7E">
        <w:rPr>
          <w:rFonts w:hint="eastAsia"/>
          <w:bCs/>
        </w:rPr>
        <w:t>确定</w:t>
      </w:r>
    </w:p>
    <w:p w14:paraId="2369E1B4" w14:textId="77777777" w:rsidR="00736F7E" w:rsidRPr="00736F7E" w:rsidRDefault="00736F7E" w:rsidP="00736F7E">
      <w:pPr>
        <w:spacing w:line="420" w:lineRule="auto"/>
        <w:ind w:firstLine="480"/>
        <w:rPr>
          <w:bCs/>
        </w:rPr>
      </w:pPr>
      <w:r w:rsidRPr="00736F7E">
        <w:rPr>
          <w:rFonts w:hint="eastAsia"/>
        </w:rPr>
        <w:t>根据</w:t>
      </w:r>
      <w:r w:rsidRPr="00736F7E">
        <w:rPr>
          <w:rFonts w:hint="eastAsia"/>
          <w:bCs/>
        </w:rPr>
        <w:t>《建设项目环境风险评价技术导则》（</w:t>
      </w:r>
      <w:r w:rsidRPr="00736F7E">
        <w:rPr>
          <w:rFonts w:hint="eastAsia"/>
          <w:bCs/>
        </w:rPr>
        <w:t>HJ169-2018</w:t>
      </w:r>
      <w:r w:rsidRPr="00736F7E">
        <w:rPr>
          <w:rFonts w:hint="eastAsia"/>
          <w:bCs/>
        </w:rPr>
        <w:t>）附录</w:t>
      </w:r>
      <w:r w:rsidRPr="00736F7E">
        <w:rPr>
          <w:rFonts w:hint="eastAsia"/>
          <w:bCs/>
        </w:rPr>
        <w:t>C</w:t>
      </w:r>
      <w:r w:rsidRPr="00736F7E">
        <w:rPr>
          <w:rFonts w:hint="eastAsia"/>
          <w:bCs/>
        </w:rPr>
        <w:t>，计算所涉及的每种危险物质在厂界的最大存在总量与其在附录</w:t>
      </w:r>
      <w:r w:rsidRPr="00736F7E">
        <w:rPr>
          <w:rFonts w:hint="eastAsia"/>
          <w:bCs/>
        </w:rPr>
        <w:t>B</w:t>
      </w:r>
      <w:r w:rsidRPr="00736F7E">
        <w:rPr>
          <w:rFonts w:hint="eastAsia"/>
          <w:bCs/>
        </w:rPr>
        <w:t>中对应临界量的比值</w:t>
      </w:r>
      <w:r w:rsidRPr="00736F7E">
        <w:rPr>
          <w:rFonts w:hint="eastAsia"/>
          <w:bCs/>
        </w:rPr>
        <w:t>Q</w:t>
      </w:r>
      <w:r w:rsidRPr="00736F7E">
        <w:rPr>
          <w:rFonts w:hint="eastAsia"/>
          <w:bCs/>
        </w:rPr>
        <w:t>。当存在多种危险物质时，则按式（</w:t>
      </w:r>
      <w:r w:rsidRPr="00736F7E">
        <w:rPr>
          <w:rFonts w:hint="eastAsia"/>
          <w:bCs/>
        </w:rPr>
        <w:t>C</w:t>
      </w:r>
      <w:r w:rsidRPr="00736F7E">
        <w:rPr>
          <w:bCs/>
        </w:rPr>
        <w:t>.1</w:t>
      </w:r>
      <w:r w:rsidRPr="00736F7E">
        <w:rPr>
          <w:rFonts w:hint="eastAsia"/>
          <w:bCs/>
        </w:rPr>
        <w:t>）计算物质总量与其临界量比值（</w:t>
      </w:r>
      <w:r w:rsidRPr="00736F7E">
        <w:rPr>
          <w:rFonts w:hint="eastAsia"/>
          <w:bCs/>
        </w:rPr>
        <w:t>Q</w:t>
      </w:r>
      <w:r w:rsidRPr="00736F7E">
        <w:rPr>
          <w:rFonts w:hint="eastAsia"/>
          <w:bCs/>
        </w:rPr>
        <w:t>）；</w:t>
      </w:r>
    </w:p>
    <w:p w14:paraId="30048D89" w14:textId="77777777" w:rsidR="00736F7E" w:rsidRPr="00736F7E" w:rsidRDefault="00736F7E" w:rsidP="00736F7E">
      <w:pPr>
        <w:spacing w:line="420" w:lineRule="auto"/>
        <w:ind w:firstLine="480"/>
      </w:pPr>
      <w:r w:rsidRPr="00736F7E">
        <w:t>Q=q</w:t>
      </w:r>
      <w:r w:rsidRPr="00736F7E">
        <w:rPr>
          <w:vertAlign w:val="subscript"/>
        </w:rPr>
        <w:t>1</w:t>
      </w:r>
      <w:r w:rsidRPr="00736F7E">
        <w:t>/Q</w:t>
      </w:r>
      <w:r w:rsidRPr="00736F7E">
        <w:rPr>
          <w:vertAlign w:val="subscript"/>
        </w:rPr>
        <w:t>1</w:t>
      </w:r>
      <w:r w:rsidRPr="00736F7E">
        <w:t xml:space="preserve"> + q</w:t>
      </w:r>
      <w:r w:rsidRPr="00736F7E">
        <w:rPr>
          <w:vertAlign w:val="subscript"/>
        </w:rPr>
        <w:t>2</w:t>
      </w:r>
      <w:r w:rsidRPr="00736F7E">
        <w:t>/Q</w:t>
      </w:r>
      <w:r w:rsidRPr="00736F7E">
        <w:rPr>
          <w:vertAlign w:val="subscript"/>
        </w:rPr>
        <w:t>2</w:t>
      </w:r>
      <w:r w:rsidRPr="00736F7E">
        <w:t xml:space="preserve"> + … + q</w:t>
      </w:r>
      <w:r w:rsidRPr="00736F7E">
        <w:rPr>
          <w:vertAlign w:val="subscript"/>
        </w:rPr>
        <w:t>n</w:t>
      </w:r>
      <w:r w:rsidRPr="00736F7E">
        <w:t>/Q</w:t>
      </w:r>
      <w:r w:rsidRPr="00736F7E">
        <w:rPr>
          <w:vertAlign w:val="subscript"/>
        </w:rPr>
        <w:t>n</w:t>
      </w:r>
    </w:p>
    <w:p w14:paraId="39B67DC3" w14:textId="77777777" w:rsidR="00736F7E" w:rsidRPr="00736F7E" w:rsidRDefault="00736F7E" w:rsidP="00736F7E">
      <w:pPr>
        <w:spacing w:line="420" w:lineRule="auto"/>
        <w:ind w:firstLine="480"/>
      </w:pPr>
      <w:r w:rsidRPr="00736F7E">
        <w:t>式中：</w:t>
      </w:r>
    </w:p>
    <w:p w14:paraId="29037623" w14:textId="77777777" w:rsidR="00736F7E" w:rsidRPr="00736F7E" w:rsidRDefault="00736F7E" w:rsidP="00736F7E">
      <w:pPr>
        <w:spacing w:line="420" w:lineRule="auto"/>
        <w:ind w:firstLine="480"/>
      </w:pPr>
      <w:r w:rsidRPr="00736F7E">
        <w:t>q</w:t>
      </w:r>
      <w:r w:rsidRPr="00736F7E">
        <w:rPr>
          <w:vertAlign w:val="subscript"/>
        </w:rPr>
        <w:t>1</w:t>
      </w:r>
      <w:r w:rsidRPr="00736F7E">
        <w:t>,q</w:t>
      </w:r>
      <w:r w:rsidRPr="00736F7E">
        <w:rPr>
          <w:vertAlign w:val="subscript"/>
        </w:rPr>
        <w:t>2</w:t>
      </w:r>
      <w:r w:rsidRPr="00736F7E">
        <w:t>,…,q</w:t>
      </w:r>
      <w:r w:rsidRPr="00736F7E">
        <w:rPr>
          <w:vertAlign w:val="subscript"/>
        </w:rPr>
        <w:t>n</w:t>
      </w:r>
      <w:r w:rsidRPr="00736F7E">
        <w:t xml:space="preserve"> —</w:t>
      </w:r>
      <w:r w:rsidRPr="00736F7E">
        <w:t>每种危险</w:t>
      </w:r>
      <w:r w:rsidRPr="00736F7E">
        <w:rPr>
          <w:rFonts w:hint="eastAsia"/>
        </w:rPr>
        <w:t>物质的最大存在总量</w:t>
      </w:r>
      <w:r w:rsidRPr="00736F7E">
        <w:t>，</w:t>
      </w:r>
      <w:r w:rsidRPr="00736F7E">
        <w:t>t</w:t>
      </w:r>
      <w:r w:rsidRPr="00736F7E">
        <w:t>；</w:t>
      </w:r>
    </w:p>
    <w:p w14:paraId="04D7DD75" w14:textId="77777777" w:rsidR="00736F7E" w:rsidRPr="00736F7E" w:rsidRDefault="00736F7E" w:rsidP="00736F7E">
      <w:pPr>
        <w:spacing w:line="420" w:lineRule="auto"/>
        <w:ind w:firstLine="480"/>
      </w:pPr>
      <w:r w:rsidRPr="00736F7E">
        <w:t>Q</w:t>
      </w:r>
      <w:r w:rsidRPr="00736F7E">
        <w:rPr>
          <w:vertAlign w:val="subscript"/>
        </w:rPr>
        <w:t>1</w:t>
      </w:r>
      <w:r w:rsidRPr="00736F7E">
        <w:t>,Q</w:t>
      </w:r>
      <w:r w:rsidRPr="00736F7E">
        <w:rPr>
          <w:vertAlign w:val="subscript"/>
        </w:rPr>
        <w:t>2</w:t>
      </w:r>
      <w:r w:rsidRPr="00736F7E">
        <w:t>,…,Q</w:t>
      </w:r>
      <w:r w:rsidRPr="00736F7E">
        <w:rPr>
          <w:vertAlign w:val="subscript"/>
        </w:rPr>
        <w:t>n</w:t>
      </w:r>
      <w:r w:rsidRPr="00736F7E">
        <w:t xml:space="preserve"> —</w:t>
      </w:r>
      <w:r w:rsidRPr="00736F7E">
        <w:rPr>
          <w:rFonts w:hint="eastAsia"/>
        </w:rPr>
        <w:t>每种危险物质的</w:t>
      </w:r>
      <w:r w:rsidRPr="00736F7E">
        <w:t>临界量，</w:t>
      </w:r>
      <w:r w:rsidRPr="00736F7E">
        <w:t>t</w:t>
      </w:r>
      <w:r w:rsidRPr="00736F7E">
        <w:t>。</w:t>
      </w:r>
    </w:p>
    <w:p w14:paraId="68578294" w14:textId="77777777" w:rsidR="00736F7E" w:rsidRPr="00736F7E" w:rsidRDefault="00736F7E" w:rsidP="00736F7E">
      <w:pPr>
        <w:adjustRightInd w:val="0"/>
        <w:spacing w:line="420" w:lineRule="auto"/>
        <w:ind w:firstLine="480"/>
        <w:rPr>
          <w:kern w:val="0"/>
        </w:rPr>
      </w:pPr>
      <w:r w:rsidRPr="00736F7E">
        <w:rPr>
          <w:rFonts w:hint="eastAsia"/>
          <w:kern w:val="0"/>
        </w:rPr>
        <w:t>当</w:t>
      </w:r>
      <w:r w:rsidRPr="00736F7E">
        <w:rPr>
          <w:rFonts w:hint="eastAsia"/>
          <w:kern w:val="0"/>
        </w:rPr>
        <w:t>Q</w:t>
      </w:r>
      <w:r w:rsidRPr="00736F7E">
        <w:rPr>
          <w:rFonts w:hint="eastAsia"/>
          <w:kern w:val="0"/>
        </w:rPr>
        <w:t>＜</w:t>
      </w:r>
      <w:r w:rsidRPr="00736F7E">
        <w:rPr>
          <w:rFonts w:hint="eastAsia"/>
          <w:kern w:val="0"/>
        </w:rPr>
        <w:t>1</w:t>
      </w:r>
      <w:r w:rsidRPr="00736F7E">
        <w:rPr>
          <w:rFonts w:hint="eastAsia"/>
          <w:kern w:val="0"/>
        </w:rPr>
        <w:t>时，该项目环境风险潜势为Ⅰ。</w:t>
      </w:r>
    </w:p>
    <w:p w14:paraId="00396700" w14:textId="77777777" w:rsidR="00736F7E" w:rsidRPr="00736F7E" w:rsidRDefault="00736F7E" w:rsidP="00736F7E">
      <w:pPr>
        <w:spacing w:line="420" w:lineRule="auto"/>
        <w:ind w:firstLine="480"/>
      </w:pPr>
      <w:r w:rsidRPr="00736F7E">
        <w:t>当</w:t>
      </w:r>
      <w:r w:rsidRPr="00736F7E">
        <w:t>Q</w:t>
      </w:r>
      <w:r w:rsidRPr="00736F7E">
        <w:rPr>
          <w:rFonts w:hint="eastAsia"/>
        </w:rPr>
        <w:t>≥</w:t>
      </w:r>
      <w:r w:rsidRPr="00736F7E">
        <w:rPr>
          <w:rFonts w:hint="eastAsia"/>
        </w:rPr>
        <w:t>1</w:t>
      </w:r>
      <w:r w:rsidRPr="00736F7E">
        <w:t>时，</w:t>
      </w:r>
      <w:r w:rsidRPr="00736F7E">
        <w:rPr>
          <w:rFonts w:hint="eastAsia"/>
        </w:rPr>
        <w:t>将</w:t>
      </w:r>
      <w:r w:rsidRPr="00736F7E">
        <w:rPr>
          <w:rFonts w:hint="eastAsia"/>
        </w:rPr>
        <w:t>Q</w:t>
      </w:r>
      <w:r w:rsidRPr="00736F7E">
        <w:rPr>
          <w:rFonts w:hint="eastAsia"/>
        </w:rPr>
        <w:t>值划分为：</w:t>
      </w:r>
      <w:r w:rsidRPr="00736F7E">
        <w:t>（</w:t>
      </w:r>
      <w:r w:rsidRPr="00736F7E">
        <w:rPr>
          <w:rFonts w:hint="eastAsia"/>
        </w:rPr>
        <w:t>1</w:t>
      </w:r>
      <w:r w:rsidRPr="00736F7E">
        <w:t>）</w:t>
      </w:r>
      <w:r w:rsidRPr="00736F7E">
        <w:rPr>
          <w:rFonts w:hint="eastAsia"/>
        </w:rPr>
        <w:t>1</w:t>
      </w:r>
      <w:r w:rsidRPr="00736F7E">
        <w:t>≤Q</w:t>
      </w:r>
      <w:r w:rsidRPr="00736F7E">
        <w:t>＜</w:t>
      </w:r>
      <w:r w:rsidRPr="00736F7E">
        <w:rPr>
          <w:rFonts w:hint="eastAsia"/>
        </w:rPr>
        <w:t>1</w:t>
      </w:r>
      <w:r w:rsidRPr="00736F7E">
        <w:t>0</w:t>
      </w:r>
      <w:r w:rsidRPr="00736F7E">
        <w:t>；（</w:t>
      </w:r>
      <w:r w:rsidRPr="00736F7E">
        <w:t>2</w:t>
      </w:r>
      <w:r w:rsidRPr="00736F7E">
        <w:t>）</w:t>
      </w:r>
      <w:r w:rsidRPr="00736F7E">
        <w:t>10≤Q</w:t>
      </w:r>
      <w:r w:rsidRPr="00736F7E">
        <w:t>＜</w:t>
      </w:r>
      <w:r w:rsidRPr="00736F7E">
        <w:rPr>
          <w:rFonts w:hint="eastAsia"/>
        </w:rPr>
        <w:t>1</w:t>
      </w:r>
      <w:r w:rsidRPr="00736F7E">
        <w:t>00</w:t>
      </w:r>
      <w:r w:rsidRPr="00736F7E">
        <w:t>；（</w:t>
      </w:r>
      <w:r w:rsidRPr="00736F7E">
        <w:t>3</w:t>
      </w:r>
      <w:r w:rsidRPr="00736F7E">
        <w:t>）</w:t>
      </w:r>
      <w:r w:rsidRPr="00736F7E">
        <w:t>Q</w:t>
      </w:r>
      <w:r w:rsidRPr="00736F7E">
        <w:rPr>
          <w:rFonts w:hint="eastAsia"/>
        </w:rPr>
        <w:t>≥</w:t>
      </w:r>
      <w:r w:rsidRPr="00736F7E">
        <w:rPr>
          <w:rFonts w:hint="eastAsia"/>
        </w:rPr>
        <w:t>1</w:t>
      </w:r>
      <w:r w:rsidRPr="00736F7E">
        <w:t>00</w:t>
      </w:r>
      <w:r w:rsidRPr="00736F7E">
        <w:rPr>
          <w:rFonts w:hint="eastAsia"/>
        </w:rPr>
        <w:t>。</w:t>
      </w:r>
    </w:p>
    <w:p w14:paraId="35310873" w14:textId="77777777" w:rsidR="00736F7E" w:rsidRPr="00736F7E" w:rsidRDefault="00736F7E" w:rsidP="00736F7E">
      <w:pPr>
        <w:spacing w:line="420" w:lineRule="auto"/>
        <w:ind w:firstLine="480"/>
        <w:rPr>
          <w:snapToGrid w:val="0"/>
          <w:kern w:val="0"/>
        </w:rPr>
      </w:pPr>
      <w:r w:rsidRPr="00736F7E">
        <w:rPr>
          <w:kern w:val="0"/>
          <w:lang w:val="zh-CN"/>
        </w:rPr>
        <w:t>本项目</w:t>
      </w:r>
      <w:r w:rsidRPr="00736F7E">
        <w:rPr>
          <w:rFonts w:hint="eastAsia"/>
          <w:snapToGrid w:val="0"/>
          <w:kern w:val="0"/>
        </w:rPr>
        <w:t>涉及的危险物质的</w:t>
      </w:r>
      <w:r w:rsidRPr="00736F7E">
        <w:rPr>
          <w:rFonts w:hint="eastAsia"/>
          <w:snapToGrid w:val="0"/>
          <w:kern w:val="0"/>
        </w:rPr>
        <w:t>Q</w:t>
      </w:r>
      <w:r w:rsidRPr="00736F7E">
        <w:rPr>
          <w:rFonts w:hint="eastAsia"/>
          <w:snapToGrid w:val="0"/>
          <w:kern w:val="0"/>
        </w:rPr>
        <w:t>值计算</w:t>
      </w:r>
      <w:r w:rsidRPr="00736F7E">
        <w:rPr>
          <w:snapToGrid w:val="0"/>
          <w:kern w:val="0"/>
        </w:rPr>
        <w:t>情况见表</w:t>
      </w:r>
      <w:r w:rsidRPr="00736F7E">
        <w:rPr>
          <w:snapToGrid w:val="0"/>
          <w:kern w:val="0"/>
        </w:rPr>
        <w:t>6.4.2-1</w:t>
      </w:r>
      <w:r w:rsidRPr="00736F7E">
        <w:rPr>
          <w:snapToGrid w:val="0"/>
          <w:kern w:val="0"/>
        </w:rPr>
        <w:t>。</w:t>
      </w:r>
    </w:p>
    <w:p w14:paraId="351DE604" w14:textId="77777777" w:rsidR="00736F7E" w:rsidRPr="00736F7E" w:rsidRDefault="00736F7E" w:rsidP="00736F7E">
      <w:pPr>
        <w:spacing w:line="420" w:lineRule="auto"/>
        <w:ind w:firstLineChars="0" w:firstLine="0"/>
        <w:jc w:val="center"/>
        <w:rPr>
          <w:rFonts w:eastAsia="黑体"/>
          <w:b/>
          <w:bCs/>
          <w:kern w:val="28"/>
          <w:szCs w:val="20"/>
          <w:u w:val="single"/>
        </w:rPr>
      </w:pPr>
    </w:p>
    <w:p w14:paraId="570DFF31" w14:textId="77777777" w:rsidR="00736F7E" w:rsidRPr="00736F7E" w:rsidRDefault="00736F7E" w:rsidP="00736F7E">
      <w:pPr>
        <w:ind w:firstLineChars="0" w:firstLine="0"/>
        <w:jc w:val="center"/>
        <w:rPr>
          <w:rFonts w:eastAsia="黑体"/>
          <w:b/>
          <w:bCs/>
          <w:kern w:val="28"/>
          <w:szCs w:val="20"/>
          <w:u w:val="single"/>
        </w:rPr>
      </w:pPr>
    </w:p>
    <w:p w14:paraId="4F03EF8A" w14:textId="77777777" w:rsidR="00736F7E" w:rsidRPr="00736F7E" w:rsidRDefault="00736F7E" w:rsidP="00736F7E">
      <w:pPr>
        <w:ind w:firstLineChars="0" w:firstLine="0"/>
        <w:jc w:val="center"/>
        <w:rPr>
          <w:rFonts w:eastAsia="黑体"/>
          <w:b/>
          <w:bCs/>
          <w:kern w:val="28"/>
          <w:szCs w:val="20"/>
          <w:u w:val="single"/>
        </w:rPr>
      </w:pPr>
    </w:p>
    <w:p w14:paraId="65095AD2" w14:textId="77777777" w:rsidR="00736F7E" w:rsidRPr="00736F7E" w:rsidRDefault="00736F7E" w:rsidP="00736F7E">
      <w:pPr>
        <w:ind w:firstLineChars="0" w:firstLine="0"/>
        <w:jc w:val="center"/>
        <w:rPr>
          <w:rFonts w:eastAsia="黑体"/>
          <w:b/>
          <w:bCs/>
          <w:kern w:val="28"/>
          <w:szCs w:val="20"/>
          <w:u w:val="single"/>
        </w:rPr>
      </w:pPr>
    </w:p>
    <w:p w14:paraId="32EE1463" w14:textId="77777777" w:rsidR="00736F7E" w:rsidRPr="00736F7E" w:rsidRDefault="00736F7E" w:rsidP="00736F7E">
      <w:pPr>
        <w:spacing w:before="120" w:after="120" w:line="312" w:lineRule="auto"/>
        <w:ind w:firstLine="480"/>
        <w:rPr>
          <w:rFonts w:ascii="Calibri" w:hAnsi="Calibri" w:cs="宋体"/>
          <w:szCs w:val="20"/>
        </w:rPr>
      </w:pPr>
    </w:p>
    <w:p w14:paraId="7290FB98" w14:textId="77777777" w:rsidR="00736F7E" w:rsidRPr="00736F7E" w:rsidRDefault="00736F7E" w:rsidP="00736F7E">
      <w:pPr>
        <w:ind w:firstLineChars="0" w:firstLine="0"/>
        <w:jc w:val="center"/>
        <w:rPr>
          <w:rFonts w:eastAsia="黑体"/>
          <w:kern w:val="28"/>
          <w:szCs w:val="20"/>
        </w:rPr>
      </w:pPr>
      <w:r w:rsidRPr="00736F7E">
        <w:rPr>
          <w:rFonts w:eastAsia="黑体" w:hint="eastAsia"/>
          <w:kern w:val="28"/>
          <w:szCs w:val="20"/>
        </w:rPr>
        <w:lastRenderedPageBreak/>
        <w:t>表</w:t>
      </w:r>
      <w:r w:rsidRPr="00736F7E">
        <w:rPr>
          <w:rFonts w:eastAsia="黑体" w:hint="eastAsia"/>
          <w:kern w:val="28"/>
          <w:szCs w:val="20"/>
        </w:rPr>
        <w:t>6.4.</w:t>
      </w:r>
      <w:r w:rsidRPr="00736F7E">
        <w:rPr>
          <w:rFonts w:eastAsia="黑体"/>
          <w:kern w:val="28"/>
          <w:szCs w:val="20"/>
        </w:rPr>
        <w:t>2</w:t>
      </w:r>
      <w:r w:rsidRPr="00736F7E">
        <w:rPr>
          <w:rFonts w:eastAsia="黑体" w:hint="eastAsia"/>
          <w:kern w:val="28"/>
          <w:szCs w:val="20"/>
        </w:rPr>
        <w:t xml:space="preserve">-1  </w:t>
      </w:r>
      <w:r w:rsidRPr="00736F7E">
        <w:rPr>
          <w:rFonts w:eastAsia="黑体" w:hint="eastAsia"/>
          <w:kern w:val="28"/>
          <w:szCs w:val="20"/>
        </w:rPr>
        <w:t>本项目</w:t>
      </w:r>
      <w:r w:rsidRPr="00736F7E">
        <w:rPr>
          <w:rFonts w:eastAsia="黑体" w:hint="eastAsia"/>
          <w:kern w:val="28"/>
          <w:szCs w:val="20"/>
        </w:rPr>
        <w:t>Q</w:t>
      </w:r>
      <w:r w:rsidRPr="00736F7E">
        <w:rPr>
          <w:rFonts w:eastAsia="黑体" w:hint="eastAsia"/>
          <w:kern w:val="28"/>
          <w:szCs w:val="20"/>
        </w:rPr>
        <w:t>值确定表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9"/>
        <w:gridCol w:w="1432"/>
        <w:gridCol w:w="1558"/>
        <w:gridCol w:w="1416"/>
        <w:gridCol w:w="1078"/>
        <w:gridCol w:w="1005"/>
        <w:gridCol w:w="1112"/>
      </w:tblGrid>
      <w:tr w:rsidR="00736F7E" w:rsidRPr="00736F7E" w14:paraId="596EC443" w14:textId="77777777" w:rsidTr="00A40F6A">
        <w:trPr>
          <w:trHeight w:val="397"/>
          <w:jc w:val="center"/>
        </w:trPr>
        <w:tc>
          <w:tcPr>
            <w:tcW w:w="689" w:type="dxa"/>
            <w:tcBorders>
              <w:tl2br w:val="nil"/>
              <w:tr2bl w:val="nil"/>
            </w:tcBorders>
            <w:vAlign w:val="center"/>
          </w:tcPr>
          <w:p w14:paraId="3F10EA0F" w14:textId="77777777" w:rsidR="00736F7E" w:rsidRPr="00736F7E" w:rsidRDefault="00736F7E" w:rsidP="00736F7E">
            <w:pPr>
              <w:spacing w:line="240" w:lineRule="auto"/>
              <w:ind w:firstLineChars="0" w:firstLine="0"/>
              <w:jc w:val="center"/>
              <w:rPr>
                <w:sz w:val="21"/>
                <w:szCs w:val="21"/>
              </w:rPr>
            </w:pPr>
            <w:r w:rsidRPr="00736F7E">
              <w:rPr>
                <w:sz w:val="21"/>
                <w:szCs w:val="21"/>
              </w:rPr>
              <w:t>序号</w:t>
            </w:r>
          </w:p>
        </w:tc>
        <w:tc>
          <w:tcPr>
            <w:tcW w:w="1433" w:type="dxa"/>
            <w:tcBorders>
              <w:tl2br w:val="nil"/>
              <w:tr2bl w:val="nil"/>
            </w:tcBorders>
            <w:vAlign w:val="center"/>
          </w:tcPr>
          <w:p w14:paraId="06F0146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危险单元</w:t>
            </w:r>
          </w:p>
        </w:tc>
        <w:tc>
          <w:tcPr>
            <w:tcW w:w="1559" w:type="dxa"/>
            <w:tcBorders>
              <w:tl2br w:val="nil"/>
              <w:tr2bl w:val="nil"/>
            </w:tcBorders>
            <w:vAlign w:val="center"/>
          </w:tcPr>
          <w:p w14:paraId="434B4374" w14:textId="77777777" w:rsidR="00736F7E" w:rsidRPr="00736F7E" w:rsidRDefault="00736F7E" w:rsidP="00736F7E">
            <w:pPr>
              <w:spacing w:line="240" w:lineRule="auto"/>
              <w:ind w:firstLineChars="0" w:firstLine="0"/>
              <w:jc w:val="center"/>
              <w:rPr>
                <w:sz w:val="21"/>
                <w:szCs w:val="21"/>
              </w:rPr>
            </w:pPr>
            <w:r w:rsidRPr="00736F7E">
              <w:rPr>
                <w:sz w:val="21"/>
                <w:szCs w:val="21"/>
              </w:rPr>
              <w:t>危险物质名称</w:t>
            </w:r>
          </w:p>
        </w:tc>
        <w:tc>
          <w:tcPr>
            <w:tcW w:w="1417" w:type="dxa"/>
            <w:tcBorders>
              <w:tl2br w:val="nil"/>
              <w:tr2bl w:val="nil"/>
            </w:tcBorders>
            <w:vAlign w:val="center"/>
          </w:tcPr>
          <w:p w14:paraId="39678E09" w14:textId="77777777" w:rsidR="00736F7E" w:rsidRPr="00736F7E" w:rsidRDefault="00736F7E" w:rsidP="00736F7E">
            <w:pPr>
              <w:spacing w:line="240" w:lineRule="auto"/>
              <w:ind w:firstLineChars="0" w:firstLine="0"/>
              <w:jc w:val="center"/>
              <w:rPr>
                <w:sz w:val="21"/>
                <w:szCs w:val="21"/>
              </w:rPr>
            </w:pPr>
            <w:r w:rsidRPr="00736F7E">
              <w:rPr>
                <w:sz w:val="21"/>
                <w:szCs w:val="21"/>
              </w:rPr>
              <w:t>CAS</w:t>
            </w:r>
            <w:r w:rsidRPr="00736F7E">
              <w:rPr>
                <w:sz w:val="21"/>
                <w:szCs w:val="21"/>
              </w:rPr>
              <w:t>号</w:t>
            </w:r>
          </w:p>
        </w:tc>
        <w:tc>
          <w:tcPr>
            <w:tcW w:w="1079" w:type="dxa"/>
            <w:tcBorders>
              <w:tl2br w:val="nil"/>
              <w:tr2bl w:val="nil"/>
            </w:tcBorders>
            <w:vAlign w:val="center"/>
          </w:tcPr>
          <w:p w14:paraId="54C0C164" w14:textId="77777777" w:rsidR="00736F7E" w:rsidRPr="00736F7E" w:rsidRDefault="00736F7E" w:rsidP="00736F7E">
            <w:pPr>
              <w:spacing w:line="240" w:lineRule="auto"/>
              <w:ind w:firstLineChars="0" w:firstLine="0"/>
              <w:jc w:val="center"/>
              <w:rPr>
                <w:sz w:val="21"/>
                <w:szCs w:val="21"/>
              </w:rPr>
            </w:pPr>
            <w:r w:rsidRPr="00736F7E">
              <w:rPr>
                <w:sz w:val="21"/>
                <w:szCs w:val="21"/>
              </w:rPr>
              <w:t>最大存在总量</w:t>
            </w:r>
            <w:r w:rsidRPr="00736F7E">
              <w:rPr>
                <w:sz w:val="21"/>
                <w:szCs w:val="21"/>
              </w:rPr>
              <w:t>q</w:t>
            </w:r>
            <w:r w:rsidRPr="00736F7E">
              <w:rPr>
                <w:sz w:val="21"/>
                <w:szCs w:val="21"/>
                <w:vertAlign w:val="subscript"/>
              </w:rPr>
              <w:t>n</w:t>
            </w:r>
            <w:r w:rsidRPr="00736F7E">
              <w:rPr>
                <w:sz w:val="21"/>
                <w:szCs w:val="21"/>
              </w:rPr>
              <w:t>/t</w:t>
            </w:r>
          </w:p>
        </w:tc>
        <w:tc>
          <w:tcPr>
            <w:tcW w:w="1006" w:type="dxa"/>
            <w:tcBorders>
              <w:tl2br w:val="nil"/>
              <w:tr2bl w:val="nil"/>
            </w:tcBorders>
            <w:vAlign w:val="center"/>
          </w:tcPr>
          <w:p w14:paraId="01C7F62B" w14:textId="77777777" w:rsidR="00736F7E" w:rsidRPr="00736F7E" w:rsidRDefault="00736F7E" w:rsidP="00736F7E">
            <w:pPr>
              <w:spacing w:line="240" w:lineRule="auto"/>
              <w:ind w:firstLineChars="0" w:firstLine="0"/>
              <w:jc w:val="center"/>
              <w:rPr>
                <w:sz w:val="21"/>
                <w:szCs w:val="21"/>
              </w:rPr>
            </w:pPr>
            <w:r w:rsidRPr="00736F7E">
              <w:rPr>
                <w:sz w:val="21"/>
                <w:szCs w:val="21"/>
              </w:rPr>
              <w:t>临界量</w:t>
            </w:r>
            <w:r w:rsidRPr="00736F7E">
              <w:rPr>
                <w:sz w:val="21"/>
                <w:szCs w:val="21"/>
              </w:rPr>
              <w:t>Q</w:t>
            </w:r>
            <w:r w:rsidRPr="00736F7E">
              <w:rPr>
                <w:sz w:val="21"/>
                <w:szCs w:val="21"/>
                <w:vertAlign w:val="subscript"/>
              </w:rPr>
              <w:t>n</w:t>
            </w:r>
            <w:r w:rsidRPr="00736F7E">
              <w:rPr>
                <w:sz w:val="21"/>
                <w:szCs w:val="21"/>
              </w:rPr>
              <w:t>/t</w:t>
            </w:r>
          </w:p>
        </w:tc>
        <w:tc>
          <w:tcPr>
            <w:tcW w:w="1113" w:type="dxa"/>
            <w:tcBorders>
              <w:tl2br w:val="nil"/>
              <w:tr2bl w:val="nil"/>
            </w:tcBorders>
            <w:vAlign w:val="center"/>
          </w:tcPr>
          <w:p w14:paraId="6F3B851E" w14:textId="77777777" w:rsidR="00736F7E" w:rsidRPr="00736F7E" w:rsidRDefault="00736F7E" w:rsidP="00736F7E">
            <w:pPr>
              <w:spacing w:line="240" w:lineRule="auto"/>
              <w:ind w:firstLineChars="0" w:firstLine="0"/>
              <w:jc w:val="center"/>
              <w:rPr>
                <w:sz w:val="21"/>
                <w:szCs w:val="21"/>
              </w:rPr>
            </w:pPr>
            <w:r w:rsidRPr="00736F7E">
              <w:rPr>
                <w:sz w:val="21"/>
                <w:szCs w:val="21"/>
              </w:rPr>
              <w:t>该种危险物质</w:t>
            </w:r>
            <w:r w:rsidRPr="00736F7E">
              <w:rPr>
                <w:sz w:val="21"/>
                <w:szCs w:val="21"/>
              </w:rPr>
              <w:t>Q</w:t>
            </w:r>
            <w:r w:rsidRPr="00736F7E">
              <w:rPr>
                <w:sz w:val="21"/>
                <w:szCs w:val="21"/>
              </w:rPr>
              <w:t>值</w:t>
            </w:r>
          </w:p>
        </w:tc>
      </w:tr>
      <w:tr w:rsidR="00736F7E" w:rsidRPr="00736F7E" w14:paraId="25D2201D" w14:textId="77777777" w:rsidTr="00A40F6A">
        <w:trPr>
          <w:trHeight w:val="397"/>
          <w:jc w:val="center"/>
        </w:trPr>
        <w:tc>
          <w:tcPr>
            <w:tcW w:w="689" w:type="dxa"/>
            <w:vMerge w:val="restart"/>
            <w:tcBorders>
              <w:tl2br w:val="nil"/>
              <w:tr2bl w:val="nil"/>
            </w:tcBorders>
            <w:vAlign w:val="center"/>
          </w:tcPr>
          <w:p w14:paraId="096C328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1433" w:type="dxa"/>
            <w:vMerge w:val="restart"/>
            <w:tcBorders>
              <w:tl2br w:val="nil"/>
              <w:tr2bl w:val="nil"/>
            </w:tcBorders>
            <w:vAlign w:val="center"/>
          </w:tcPr>
          <w:p w14:paraId="16DC40D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本项目</w:t>
            </w:r>
            <w:r w:rsidRPr="00736F7E">
              <w:rPr>
                <w:rFonts w:hint="eastAsia"/>
                <w:sz w:val="21"/>
                <w:szCs w:val="21"/>
              </w:rPr>
              <w:t>MTBE</w:t>
            </w:r>
            <w:r w:rsidRPr="00736F7E">
              <w:rPr>
                <w:rFonts w:hint="eastAsia"/>
                <w:sz w:val="21"/>
                <w:szCs w:val="21"/>
              </w:rPr>
              <w:t>装置</w:t>
            </w:r>
          </w:p>
        </w:tc>
        <w:tc>
          <w:tcPr>
            <w:tcW w:w="1559" w:type="dxa"/>
            <w:tcBorders>
              <w:tl2br w:val="nil"/>
              <w:tr2bl w:val="nil"/>
            </w:tcBorders>
            <w:vAlign w:val="center"/>
          </w:tcPr>
          <w:p w14:paraId="1AB1188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混合碳四</w:t>
            </w:r>
          </w:p>
        </w:tc>
        <w:tc>
          <w:tcPr>
            <w:tcW w:w="1417" w:type="dxa"/>
            <w:tcBorders>
              <w:tl2br w:val="nil"/>
              <w:tr2bl w:val="nil"/>
            </w:tcBorders>
            <w:vAlign w:val="center"/>
          </w:tcPr>
          <w:p w14:paraId="1705EBE0" w14:textId="77777777" w:rsidR="00736F7E" w:rsidRPr="00736F7E" w:rsidRDefault="00736F7E" w:rsidP="00736F7E">
            <w:pPr>
              <w:spacing w:line="240" w:lineRule="auto"/>
              <w:ind w:firstLineChars="0" w:firstLine="0"/>
              <w:jc w:val="center"/>
              <w:rPr>
                <w:sz w:val="21"/>
                <w:szCs w:val="21"/>
              </w:rPr>
            </w:pPr>
            <w:r w:rsidRPr="00736F7E">
              <w:rPr>
                <w:sz w:val="21"/>
                <w:szCs w:val="21"/>
              </w:rPr>
              <w:t>68476-85-7</w:t>
            </w:r>
          </w:p>
        </w:tc>
        <w:tc>
          <w:tcPr>
            <w:tcW w:w="1079" w:type="dxa"/>
            <w:tcBorders>
              <w:tl2br w:val="nil"/>
              <w:tr2bl w:val="nil"/>
            </w:tcBorders>
            <w:vAlign w:val="center"/>
          </w:tcPr>
          <w:p w14:paraId="5936B02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0.3</w:t>
            </w:r>
          </w:p>
        </w:tc>
        <w:tc>
          <w:tcPr>
            <w:tcW w:w="1006" w:type="dxa"/>
            <w:tcBorders>
              <w:tl2br w:val="nil"/>
              <w:tr2bl w:val="nil"/>
            </w:tcBorders>
            <w:vAlign w:val="center"/>
          </w:tcPr>
          <w:p w14:paraId="22101EA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val="restart"/>
            <w:tcBorders>
              <w:tl2br w:val="nil"/>
              <w:tr2bl w:val="nil"/>
            </w:tcBorders>
            <w:vAlign w:val="center"/>
          </w:tcPr>
          <w:p w14:paraId="5F74FB1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8.3</w:t>
            </w:r>
          </w:p>
        </w:tc>
      </w:tr>
      <w:tr w:rsidR="00736F7E" w:rsidRPr="00736F7E" w14:paraId="3E1791C8" w14:textId="77777777" w:rsidTr="00A40F6A">
        <w:trPr>
          <w:trHeight w:val="397"/>
          <w:jc w:val="center"/>
        </w:trPr>
        <w:tc>
          <w:tcPr>
            <w:tcW w:w="689" w:type="dxa"/>
            <w:vMerge/>
            <w:tcBorders>
              <w:tl2br w:val="nil"/>
              <w:tr2bl w:val="nil"/>
            </w:tcBorders>
            <w:vAlign w:val="center"/>
          </w:tcPr>
          <w:p w14:paraId="0926C231" w14:textId="77777777" w:rsidR="00736F7E" w:rsidRPr="00736F7E" w:rsidRDefault="00736F7E" w:rsidP="00736F7E">
            <w:pPr>
              <w:spacing w:line="240" w:lineRule="auto"/>
              <w:ind w:firstLineChars="0" w:firstLine="0"/>
              <w:jc w:val="center"/>
              <w:rPr>
                <w:sz w:val="21"/>
                <w:szCs w:val="21"/>
              </w:rPr>
            </w:pPr>
          </w:p>
        </w:tc>
        <w:tc>
          <w:tcPr>
            <w:tcW w:w="1433" w:type="dxa"/>
            <w:vMerge/>
            <w:tcBorders>
              <w:tl2br w:val="nil"/>
              <w:tr2bl w:val="nil"/>
            </w:tcBorders>
            <w:vAlign w:val="center"/>
          </w:tcPr>
          <w:p w14:paraId="2EF49A7C" w14:textId="77777777" w:rsidR="00736F7E" w:rsidRPr="00736F7E" w:rsidRDefault="00736F7E" w:rsidP="00736F7E">
            <w:pPr>
              <w:spacing w:line="240" w:lineRule="auto"/>
              <w:ind w:firstLineChars="0" w:firstLine="0"/>
              <w:jc w:val="center"/>
              <w:rPr>
                <w:sz w:val="21"/>
                <w:szCs w:val="21"/>
              </w:rPr>
            </w:pPr>
          </w:p>
        </w:tc>
        <w:tc>
          <w:tcPr>
            <w:tcW w:w="1559" w:type="dxa"/>
            <w:tcBorders>
              <w:tl2br w:val="nil"/>
              <w:tr2bl w:val="nil"/>
            </w:tcBorders>
            <w:vAlign w:val="center"/>
          </w:tcPr>
          <w:p w14:paraId="78D741D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甲醇</w:t>
            </w:r>
          </w:p>
        </w:tc>
        <w:tc>
          <w:tcPr>
            <w:tcW w:w="1417" w:type="dxa"/>
            <w:tcBorders>
              <w:tl2br w:val="nil"/>
              <w:tr2bl w:val="nil"/>
            </w:tcBorders>
            <w:vAlign w:val="center"/>
          </w:tcPr>
          <w:p w14:paraId="7506ABAD" w14:textId="77777777" w:rsidR="00736F7E" w:rsidRPr="00736F7E" w:rsidRDefault="00736F7E" w:rsidP="00736F7E">
            <w:pPr>
              <w:spacing w:line="240" w:lineRule="auto"/>
              <w:ind w:firstLineChars="0" w:firstLine="0"/>
              <w:jc w:val="center"/>
              <w:rPr>
                <w:sz w:val="21"/>
                <w:szCs w:val="21"/>
              </w:rPr>
            </w:pPr>
            <w:r w:rsidRPr="00736F7E">
              <w:rPr>
                <w:sz w:val="21"/>
                <w:szCs w:val="21"/>
              </w:rPr>
              <w:t>67-56-1</w:t>
            </w:r>
          </w:p>
        </w:tc>
        <w:tc>
          <w:tcPr>
            <w:tcW w:w="1079" w:type="dxa"/>
            <w:tcBorders>
              <w:tl2br w:val="nil"/>
              <w:tr2bl w:val="nil"/>
            </w:tcBorders>
            <w:vAlign w:val="center"/>
          </w:tcPr>
          <w:p w14:paraId="1BF4F75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5.7</w:t>
            </w:r>
          </w:p>
        </w:tc>
        <w:tc>
          <w:tcPr>
            <w:tcW w:w="1006" w:type="dxa"/>
            <w:tcBorders>
              <w:tl2br w:val="nil"/>
              <w:tr2bl w:val="nil"/>
            </w:tcBorders>
            <w:vAlign w:val="center"/>
          </w:tcPr>
          <w:p w14:paraId="1FC2C42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0DEC5222" w14:textId="77777777" w:rsidR="00736F7E" w:rsidRPr="00736F7E" w:rsidRDefault="00736F7E" w:rsidP="00736F7E">
            <w:pPr>
              <w:spacing w:line="240" w:lineRule="auto"/>
              <w:ind w:firstLineChars="0" w:firstLine="0"/>
              <w:jc w:val="center"/>
              <w:rPr>
                <w:sz w:val="21"/>
                <w:szCs w:val="21"/>
              </w:rPr>
            </w:pPr>
          </w:p>
        </w:tc>
      </w:tr>
      <w:tr w:rsidR="00736F7E" w:rsidRPr="00736F7E" w14:paraId="006665AD" w14:textId="77777777" w:rsidTr="00A40F6A">
        <w:trPr>
          <w:trHeight w:val="397"/>
          <w:jc w:val="center"/>
        </w:trPr>
        <w:tc>
          <w:tcPr>
            <w:tcW w:w="689" w:type="dxa"/>
            <w:vMerge/>
            <w:tcBorders>
              <w:tl2br w:val="nil"/>
              <w:tr2bl w:val="nil"/>
            </w:tcBorders>
            <w:vAlign w:val="center"/>
          </w:tcPr>
          <w:p w14:paraId="29407EAC" w14:textId="77777777" w:rsidR="00736F7E" w:rsidRPr="00736F7E" w:rsidRDefault="00736F7E" w:rsidP="00736F7E">
            <w:pPr>
              <w:spacing w:line="240" w:lineRule="auto"/>
              <w:ind w:firstLineChars="0" w:firstLine="0"/>
              <w:jc w:val="center"/>
              <w:rPr>
                <w:sz w:val="21"/>
                <w:szCs w:val="21"/>
              </w:rPr>
            </w:pPr>
          </w:p>
        </w:tc>
        <w:tc>
          <w:tcPr>
            <w:tcW w:w="1433" w:type="dxa"/>
            <w:vMerge/>
            <w:tcBorders>
              <w:tl2br w:val="nil"/>
              <w:tr2bl w:val="nil"/>
            </w:tcBorders>
            <w:vAlign w:val="center"/>
          </w:tcPr>
          <w:p w14:paraId="2A485E3C" w14:textId="77777777" w:rsidR="00736F7E" w:rsidRPr="00736F7E" w:rsidRDefault="00736F7E" w:rsidP="00736F7E">
            <w:pPr>
              <w:spacing w:line="240" w:lineRule="auto"/>
              <w:ind w:firstLineChars="0" w:firstLine="0"/>
              <w:jc w:val="center"/>
              <w:rPr>
                <w:sz w:val="21"/>
                <w:szCs w:val="21"/>
              </w:rPr>
            </w:pPr>
          </w:p>
        </w:tc>
        <w:tc>
          <w:tcPr>
            <w:tcW w:w="1559" w:type="dxa"/>
            <w:tcBorders>
              <w:tl2br w:val="nil"/>
              <w:tr2bl w:val="nil"/>
            </w:tcBorders>
            <w:vAlign w:val="center"/>
          </w:tcPr>
          <w:p w14:paraId="3553DDC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MTBE</w:t>
            </w:r>
          </w:p>
        </w:tc>
        <w:tc>
          <w:tcPr>
            <w:tcW w:w="1417" w:type="dxa"/>
            <w:tcBorders>
              <w:tl2br w:val="nil"/>
              <w:tr2bl w:val="nil"/>
            </w:tcBorders>
            <w:vAlign w:val="center"/>
          </w:tcPr>
          <w:p w14:paraId="6D707ED9" w14:textId="77777777" w:rsidR="00736F7E" w:rsidRPr="00736F7E" w:rsidRDefault="00736F7E" w:rsidP="00736F7E">
            <w:pPr>
              <w:spacing w:line="240" w:lineRule="auto"/>
              <w:ind w:firstLineChars="0" w:firstLine="0"/>
              <w:jc w:val="center"/>
              <w:rPr>
                <w:sz w:val="21"/>
                <w:szCs w:val="21"/>
              </w:rPr>
            </w:pPr>
            <w:r w:rsidRPr="00736F7E">
              <w:rPr>
                <w:sz w:val="21"/>
                <w:szCs w:val="21"/>
              </w:rPr>
              <w:t>1634-04-4</w:t>
            </w:r>
          </w:p>
        </w:tc>
        <w:tc>
          <w:tcPr>
            <w:tcW w:w="1079" w:type="dxa"/>
            <w:tcBorders>
              <w:tl2br w:val="nil"/>
              <w:tr2bl w:val="nil"/>
            </w:tcBorders>
            <w:vAlign w:val="center"/>
          </w:tcPr>
          <w:p w14:paraId="0FBF3D5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77</w:t>
            </w:r>
          </w:p>
        </w:tc>
        <w:tc>
          <w:tcPr>
            <w:tcW w:w="1006" w:type="dxa"/>
            <w:tcBorders>
              <w:tl2br w:val="nil"/>
              <w:tr2bl w:val="nil"/>
            </w:tcBorders>
            <w:vAlign w:val="center"/>
          </w:tcPr>
          <w:p w14:paraId="36A0619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41CD69F3" w14:textId="77777777" w:rsidR="00736F7E" w:rsidRPr="00736F7E" w:rsidRDefault="00736F7E" w:rsidP="00736F7E">
            <w:pPr>
              <w:spacing w:line="240" w:lineRule="auto"/>
              <w:ind w:firstLineChars="0" w:firstLine="0"/>
              <w:jc w:val="center"/>
              <w:rPr>
                <w:sz w:val="21"/>
                <w:szCs w:val="21"/>
              </w:rPr>
            </w:pPr>
          </w:p>
        </w:tc>
      </w:tr>
      <w:tr w:rsidR="00736F7E" w:rsidRPr="00736F7E" w14:paraId="5C2701AF" w14:textId="77777777" w:rsidTr="00A40F6A">
        <w:trPr>
          <w:trHeight w:val="397"/>
          <w:jc w:val="center"/>
        </w:trPr>
        <w:tc>
          <w:tcPr>
            <w:tcW w:w="689" w:type="dxa"/>
            <w:vMerge w:val="restart"/>
            <w:tcBorders>
              <w:tl2br w:val="nil"/>
              <w:tr2bl w:val="nil"/>
            </w:tcBorders>
            <w:vAlign w:val="center"/>
          </w:tcPr>
          <w:p w14:paraId="73573B8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p>
        </w:tc>
        <w:tc>
          <w:tcPr>
            <w:tcW w:w="1433" w:type="dxa"/>
            <w:vMerge w:val="restart"/>
            <w:tcBorders>
              <w:tl2br w:val="nil"/>
              <w:tr2bl w:val="nil"/>
            </w:tcBorders>
            <w:vAlign w:val="center"/>
          </w:tcPr>
          <w:p w14:paraId="7493347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本项目罐区（原乙酸仲丁酯罐区）</w:t>
            </w:r>
          </w:p>
        </w:tc>
        <w:tc>
          <w:tcPr>
            <w:tcW w:w="1559" w:type="dxa"/>
            <w:tcBorders>
              <w:tl2br w:val="nil"/>
              <w:tr2bl w:val="nil"/>
            </w:tcBorders>
            <w:vAlign w:val="center"/>
          </w:tcPr>
          <w:p w14:paraId="4E505E5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MTBE</w:t>
            </w:r>
          </w:p>
        </w:tc>
        <w:tc>
          <w:tcPr>
            <w:tcW w:w="1417" w:type="dxa"/>
            <w:tcBorders>
              <w:tl2br w:val="nil"/>
              <w:tr2bl w:val="nil"/>
            </w:tcBorders>
            <w:vAlign w:val="center"/>
          </w:tcPr>
          <w:p w14:paraId="7C3F4654" w14:textId="77777777" w:rsidR="00736F7E" w:rsidRPr="00736F7E" w:rsidRDefault="00736F7E" w:rsidP="00736F7E">
            <w:pPr>
              <w:spacing w:line="240" w:lineRule="auto"/>
              <w:ind w:firstLineChars="0" w:firstLine="0"/>
              <w:jc w:val="center"/>
              <w:rPr>
                <w:sz w:val="21"/>
                <w:szCs w:val="21"/>
              </w:rPr>
            </w:pPr>
            <w:r w:rsidRPr="00736F7E">
              <w:rPr>
                <w:sz w:val="21"/>
                <w:szCs w:val="21"/>
              </w:rPr>
              <w:t>1634-04-4</w:t>
            </w:r>
          </w:p>
        </w:tc>
        <w:tc>
          <w:tcPr>
            <w:tcW w:w="1079" w:type="dxa"/>
            <w:tcBorders>
              <w:tl2br w:val="nil"/>
              <w:tr2bl w:val="nil"/>
            </w:tcBorders>
            <w:vAlign w:val="center"/>
          </w:tcPr>
          <w:p w14:paraId="2279FCD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1887</w:t>
            </w:r>
          </w:p>
        </w:tc>
        <w:tc>
          <w:tcPr>
            <w:tcW w:w="1006" w:type="dxa"/>
            <w:tcBorders>
              <w:tl2br w:val="nil"/>
              <w:tr2bl w:val="nil"/>
            </w:tcBorders>
            <w:vAlign w:val="center"/>
          </w:tcPr>
          <w:p w14:paraId="3CE6063F" w14:textId="77777777" w:rsidR="00736F7E" w:rsidRPr="00736F7E" w:rsidRDefault="00736F7E" w:rsidP="00736F7E">
            <w:pPr>
              <w:spacing w:line="240" w:lineRule="auto"/>
              <w:ind w:firstLineChars="0" w:firstLine="0"/>
              <w:jc w:val="center"/>
              <w:rPr>
                <w:color w:val="000000"/>
                <w:sz w:val="21"/>
                <w:szCs w:val="21"/>
              </w:rPr>
            </w:pPr>
            <w:r w:rsidRPr="00736F7E">
              <w:rPr>
                <w:rFonts w:hint="eastAsia"/>
                <w:sz w:val="21"/>
                <w:szCs w:val="21"/>
              </w:rPr>
              <w:t>1</w:t>
            </w:r>
            <w:r w:rsidRPr="00736F7E">
              <w:rPr>
                <w:sz w:val="21"/>
                <w:szCs w:val="21"/>
              </w:rPr>
              <w:t>0</w:t>
            </w:r>
          </w:p>
        </w:tc>
        <w:tc>
          <w:tcPr>
            <w:tcW w:w="1113" w:type="dxa"/>
            <w:vMerge w:val="restart"/>
            <w:tcBorders>
              <w:tl2br w:val="nil"/>
              <w:tr2bl w:val="nil"/>
            </w:tcBorders>
            <w:vAlign w:val="center"/>
          </w:tcPr>
          <w:p w14:paraId="5F8A6A9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267.8</w:t>
            </w:r>
          </w:p>
        </w:tc>
      </w:tr>
      <w:tr w:rsidR="00736F7E" w:rsidRPr="00736F7E" w14:paraId="38A1C1A5" w14:textId="77777777" w:rsidTr="00A40F6A">
        <w:trPr>
          <w:trHeight w:val="397"/>
          <w:jc w:val="center"/>
        </w:trPr>
        <w:tc>
          <w:tcPr>
            <w:tcW w:w="689" w:type="dxa"/>
            <w:vMerge/>
            <w:tcBorders>
              <w:tl2br w:val="nil"/>
              <w:tr2bl w:val="nil"/>
            </w:tcBorders>
            <w:vAlign w:val="center"/>
          </w:tcPr>
          <w:p w14:paraId="5F787B93" w14:textId="77777777" w:rsidR="00736F7E" w:rsidRPr="00736F7E" w:rsidRDefault="00736F7E" w:rsidP="00736F7E">
            <w:pPr>
              <w:spacing w:line="240" w:lineRule="auto"/>
              <w:ind w:firstLineChars="0" w:firstLine="0"/>
              <w:jc w:val="center"/>
              <w:rPr>
                <w:sz w:val="21"/>
                <w:szCs w:val="21"/>
              </w:rPr>
            </w:pPr>
          </w:p>
        </w:tc>
        <w:tc>
          <w:tcPr>
            <w:tcW w:w="1433" w:type="dxa"/>
            <w:vMerge/>
            <w:tcBorders>
              <w:tl2br w:val="nil"/>
              <w:tr2bl w:val="nil"/>
            </w:tcBorders>
            <w:vAlign w:val="center"/>
          </w:tcPr>
          <w:p w14:paraId="2C29B0E9" w14:textId="77777777" w:rsidR="00736F7E" w:rsidRPr="00736F7E" w:rsidRDefault="00736F7E" w:rsidP="00736F7E">
            <w:pPr>
              <w:spacing w:line="240" w:lineRule="auto"/>
              <w:ind w:firstLineChars="0" w:firstLine="0"/>
              <w:jc w:val="center"/>
              <w:rPr>
                <w:sz w:val="21"/>
                <w:szCs w:val="21"/>
              </w:rPr>
            </w:pPr>
          </w:p>
        </w:tc>
        <w:tc>
          <w:tcPr>
            <w:tcW w:w="1559" w:type="dxa"/>
            <w:tcBorders>
              <w:tl2br w:val="nil"/>
              <w:tr2bl w:val="nil"/>
            </w:tcBorders>
            <w:vAlign w:val="center"/>
          </w:tcPr>
          <w:p w14:paraId="5674B3C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甲醇</w:t>
            </w:r>
          </w:p>
        </w:tc>
        <w:tc>
          <w:tcPr>
            <w:tcW w:w="1417" w:type="dxa"/>
            <w:tcBorders>
              <w:tl2br w:val="nil"/>
              <w:tr2bl w:val="nil"/>
            </w:tcBorders>
            <w:vAlign w:val="center"/>
          </w:tcPr>
          <w:p w14:paraId="5622EBE2" w14:textId="77777777" w:rsidR="00736F7E" w:rsidRPr="00736F7E" w:rsidRDefault="00736F7E" w:rsidP="00736F7E">
            <w:pPr>
              <w:spacing w:line="240" w:lineRule="auto"/>
              <w:ind w:firstLineChars="0" w:firstLine="0"/>
              <w:jc w:val="center"/>
              <w:rPr>
                <w:sz w:val="21"/>
                <w:szCs w:val="21"/>
              </w:rPr>
            </w:pPr>
            <w:r w:rsidRPr="00736F7E">
              <w:rPr>
                <w:sz w:val="21"/>
                <w:szCs w:val="21"/>
              </w:rPr>
              <w:t>67-56-1</w:t>
            </w:r>
          </w:p>
        </w:tc>
        <w:tc>
          <w:tcPr>
            <w:tcW w:w="1079" w:type="dxa"/>
            <w:tcBorders>
              <w:tl2br w:val="nil"/>
              <w:tr2bl w:val="nil"/>
            </w:tcBorders>
            <w:vAlign w:val="center"/>
          </w:tcPr>
          <w:p w14:paraId="14C0153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791</w:t>
            </w:r>
          </w:p>
        </w:tc>
        <w:tc>
          <w:tcPr>
            <w:tcW w:w="1006" w:type="dxa"/>
            <w:tcBorders>
              <w:tl2br w:val="nil"/>
              <w:tr2bl w:val="nil"/>
            </w:tcBorders>
            <w:vAlign w:val="center"/>
          </w:tcPr>
          <w:p w14:paraId="27FAD033" w14:textId="77777777" w:rsidR="00736F7E" w:rsidRPr="00736F7E" w:rsidRDefault="00736F7E" w:rsidP="00736F7E">
            <w:pPr>
              <w:spacing w:line="240" w:lineRule="auto"/>
              <w:ind w:firstLineChars="0" w:firstLine="0"/>
              <w:jc w:val="center"/>
              <w:rPr>
                <w:color w:val="000000"/>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5C11F99C" w14:textId="77777777" w:rsidR="00736F7E" w:rsidRPr="00736F7E" w:rsidRDefault="00736F7E" w:rsidP="00736F7E">
            <w:pPr>
              <w:spacing w:line="240" w:lineRule="auto"/>
              <w:ind w:firstLineChars="0" w:firstLine="0"/>
              <w:jc w:val="center"/>
              <w:rPr>
                <w:sz w:val="21"/>
                <w:szCs w:val="21"/>
              </w:rPr>
            </w:pPr>
          </w:p>
        </w:tc>
      </w:tr>
      <w:tr w:rsidR="00736F7E" w:rsidRPr="00736F7E" w14:paraId="6E6E979F" w14:textId="77777777" w:rsidTr="00A40F6A">
        <w:trPr>
          <w:trHeight w:val="397"/>
          <w:jc w:val="center"/>
        </w:trPr>
        <w:tc>
          <w:tcPr>
            <w:tcW w:w="689" w:type="dxa"/>
            <w:vMerge w:val="restart"/>
            <w:tcBorders>
              <w:tl2br w:val="nil"/>
              <w:tr2bl w:val="nil"/>
            </w:tcBorders>
            <w:vAlign w:val="center"/>
          </w:tcPr>
          <w:p w14:paraId="308EA6F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p>
        </w:tc>
        <w:tc>
          <w:tcPr>
            <w:tcW w:w="1433" w:type="dxa"/>
            <w:vMerge w:val="restart"/>
            <w:tcBorders>
              <w:tl2br w:val="nil"/>
              <w:tr2bl w:val="nil"/>
            </w:tcBorders>
            <w:vAlign w:val="center"/>
          </w:tcPr>
          <w:p w14:paraId="6BA82B4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本项目依托化工球罐区</w:t>
            </w:r>
          </w:p>
        </w:tc>
        <w:tc>
          <w:tcPr>
            <w:tcW w:w="1559" w:type="dxa"/>
            <w:tcBorders>
              <w:tl2br w:val="nil"/>
              <w:tr2bl w:val="nil"/>
            </w:tcBorders>
            <w:vAlign w:val="center"/>
          </w:tcPr>
          <w:p w14:paraId="2D90D23B" w14:textId="77777777" w:rsidR="00736F7E" w:rsidRPr="00736F7E" w:rsidRDefault="00736F7E" w:rsidP="00736F7E">
            <w:pPr>
              <w:spacing w:line="240" w:lineRule="auto"/>
              <w:ind w:firstLineChars="0" w:firstLine="0"/>
              <w:jc w:val="center"/>
              <w:rPr>
                <w:sz w:val="21"/>
                <w:szCs w:val="21"/>
              </w:rPr>
            </w:pPr>
            <w:r w:rsidRPr="00736F7E">
              <w:rPr>
                <w:sz w:val="21"/>
                <w:szCs w:val="21"/>
              </w:rPr>
              <w:t>液化气</w:t>
            </w:r>
          </w:p>
        </w:tc>
        <w:tc>
          <w:tcPr>
            <w:tcW w:w="1417" w:type="dxa"/>
            <w:tcBorders>
              <w:tl2br w:val="nil"/>
              <w:tr2bl w:val="nil"/>
            </w:tcBorders>
            <w:vAlign w:val="center"/>
          </w:tcPr>
          <w:p w14:paraId="27DDE518" w14:textId="77777777" w:rsidR="00736F7E" w:rsidRPr="00736F7E" w:rsidRDefault="00736F7E" w:rsidP="00736F7E">
            <w:pPr>
              <w:spacing w:line="240" w:lineRule="auto"/>
              <w:ind w:firstLineChars="0" w:firstLine="0"/>
              <w:jc w:val="center"/>
              <w:rPr>
                <w:sz w:val="21"/>
                <w:szCs w:val="21"/>
              </w:rPr>
            </w:pPr>
            <w:r w:rsidRPr="00736F7E">
              <w:rPr>
                <w:sz w:val="21"/>
                <w:szCs w:val="21"/>
              </w:rPr>
              <w:t>68476-85-7</w:t>
            </w:r>
          </w:p>
        </w:tc>
        <w:tc>
          <w:tcPr>
            <w:tcW w:w="1079" w:type="dxa"/>
            <w:tcBorders>
              <w:tl2br w:val="nil"/>
              <w:tr2bl w:val="nil"/>
            </w:tcBorders>
            <w:vAlign w:val="center"/>
          </w:tcPr>
          <w:p w14:paraId="06AAA46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281.8</w:t>
            </w:r>
          </w:p>
        </w:tc>
        <w:tc>
          <w:tcPr>
            <w:tcW w:w="1006" w:type="dxa"/>
            <w:tcBorders>
              <w:tl2br w:val="nil"/>
              <w:tr2bl w:val="nil"/>
            </w:tcBorders>
            <w:vAlign w:val="center"/>
          </w:tcPr>
          <w:p w14:paraId="5B71153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val="restart"/>
            <w:tcBorders>
              <w:tl2br w:val="nil"/>
              <w:tr2bl w:val="nil"/>
            </w:tcBorders>
            <w:vAlign w:val="center"/>
          </w:tcPr>
          <w:p w14:paraId="1C4717F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87.4</w:t>
            </w:r>
          </w:p>
        </w:tc>
      </w:tr>
      <w:tr w:rsidR="00736F7E" w:rsidRPr="00736F7E" w14:paraId="2A6D918F" w14:textId="77777777" w:rsidTr="00A40F6A">
        <w:trPr>
          <w:trHeight w:val="397"/>
          <w:jc w:val="center"/>
        </w:trPr>
        <w:tc>
          <w:tcPr>
            <w:tcW w:w="689" w:type="dxa"/>
            <w:vMerge/>
            <w:tcBorders>
              <w:tl2br w:val="nil"/>
              <w:tr2bl w:val="nil"/>
            </w:tcBorders>
            <w:vAlign w:val="center"/>
          </w:tcPr>
          <w:p w14:paraId="23BBA081" w14:textId="77777777" w:rsidR="00736F7E" w:rsidRPr="00736F7E" w:rsidRDefault="00736F7E" w:rsidP="00736F7E">
            <w:pPr>
              <w:spacing w:line="240" w:lineRule="auto"/>
              <w:ind w:firstLineChars="0" w:firstLine="0"/>
              <w:jc w:val="center"/>
              <w:rPr>
                <w:sz w:val="21"/>
                <w:szCs w:val="21"/>
              </w:rPr>
            </w:pPr>
          </w:p>
        </w:tc>
        <w:tc>
          <w:tcPr>
            <w:tcW w:w="1433" w:type="dxa"/>
            <w:vMerge/>
            <w:tcBorders>
              <w:tl2br w:val="nil"/>
              <w:tr2bl w:val="nil"/>
            </w:tcBorders>
            <w:vAlign w:val="center"/>
          </w:tcPr>
          <w:p w14:paraId="70094482" w14:textId="77777777" w:rsidR="00736F7E" w:rsidRPr="00736F7E" w:rsidRDefault="00736F7E" w:rsidP="00736F7E">
            <w:pPr>
              <w:spacing w:line="240" w:lineRule="auto"/>
              <w:ind w:firstLineChars="0" w:firstLine="0"/>
              <w:jc w:val="center"/>
              <w:rPr>
                <w:sz w:val="21"/>
                <w:szCs w:val="21"/>
              </w:rPr>
            </w:pPr>
          </w:p>
        </w:tc>
        <w:tc>
          <w:tcPr>
            <w:tcW w:w="1559" w:type="dxa"/>
            <w:tcBorders>
              <w:tl2br w:val="nil"/>
              <w:tr2bl w:val="nil"/>
            </w:tcBorders>
            <w:vAlign w:val="center"/>
          </w:tcPr>
          <w:p w14:paraId="2E9632A7" w14:textId="77777777" w:rsidR="00736F7E" w:rsidRPr="00736F7E" w:rsidRDefault="00736F7E" w:rsidP="00736F7E">
            <w:pPr>
              <w:spacing w:line="240" w:lineRule="auto"/>
              <w:ind w:firstLineChars="0" w:firstLine="0"/>
              <w:jc w:val="center"/>
              <w:rPr>
                <w:sz w:val="21"/>
                <w:szCs w:val="21"/>
              </w:rPr>
            </w:pPr>
            <w:r w:rsidRPr="00736F7E">
              <w:rPr>
                <w:sz w:val="21"/>
                <w:szCs w:val="21"/>
              </w:rPr>
              <w:t>异丁烯</w:t>
            </w:r>
          </w:p>
        </w:tc>
        <w:tc>
          <w:tcPr>
            <w:tcW w:w="1417" w:type="dxa"/>
            <w:tcBorders>
              <w:tl2br w:val="nil"/>
              <w:tr2bl w:val="nil"/>
            </w:tcBorders>
            <w:vAlign w:val="center"/>
          </w:tcPr>
          <w:p w14:paraId="5321FB39" w14:textId="77777777" w:rsidR="00736F7E" w:rsidRPr="00736F7E" w:rsidRDefault="00736F7E" w:rsidP="00736F7E">
            <w:pPr>
              <w:spacing w:line="240" w:lineRule="auto"/>
              <w:ind w:firstLineChars="0" w:firstLine="0"/>
              <w:jc w:val="center"/>
              <w:rPr>
                <w:sz w:val="21"/>
                <w:szCs w:val="21"/>
              </w:rPr>
            </w:pPr>
            <w:r w:rsidRPr="00736F7E">
              <w:rPr>
                <w:sz w:val="21"/>
                <w:szCs w:val="21"/>
              </w:rPr>
              <w:t>115-11-7</w:t>
            </w:r>
          </w:p>
        </w:tc>
        <w:tc>
          <w:tcPr>
            <w:tcW w:w="1079" w:type="dxa"/>
            <w:tcBorders>
              <w:tl2br w:val="nil"/>
              <w:tr2bl w:val="nil"/>
            </w:tcBorders>
            <w:vAlign w:val="center"/>
          </w:tcPr>
          <w:p w14:paraId="59AF894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9</w:t>
            </w:r>
            <w:r w:rsidRPr="00736F7E">
              <w:rPr>
                <w:sz w:val="21"/>
                <w:szCs w:val="21"/>
              </w:rPr>
              <w:t>11.2</w:t>
            </w:r>
          </w:p>
        </w:tc>
        <w:tc>
          <w:tcPr>
            <w:tcW w:w="1006" w:type="dxa"/>
            <w:tcBorders>
              <w:tl2br w:val="nil"/>
              <w:tr2bl w:val="nil"/>
            </w:tcBorders>
            <w:vAlign w:val="center"/>
          </w:tcPr>
          <w:p w14:paraId="3E32654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2E6316C7" w14:textId="77777777" w:rsidR="00736F7E" w:rsidRPr="00736F7E" w:rsidRDefault="00736F7E" w:rsidP="00736F7E">
            <w:pPr>
              <w:spacing w:line="240" w:lineRule="auto"/>
              <w:ind w:firstLineChars="0" w:firstLine="0"/>
              <w:jc w:val="center"/>
              <w:rPr>
                <w:sz w:val="21"/>
                <w:szCs w:val="21"/>
              </w:rPr>
            </w:pPr>
          </w:p>
        </w:tc>
      </w:tr>
      <w:tr w:rsidR="00736F7E" w:rsidRPr="00736F7E" w14:paraId="34A75653" w14:textId="77777777" w:rsidTr="00A40F6A">
        <w:trPr>
          <w:trHeight w:val="397"/>
          <w:jc w:val="center"/>
        </w:trPr>
        <w:tc>
          <w:tcPr>
            <w:tcW w:w="689" w:type="dxa"/>
            <w:vMerge/>
            <w:tcBorders>
              <w:tl2br w:val="nil"/>
              <w:tr2bl w:val="nil"/>
            </w:tcBorders>
            <w:vAlign w:val="center"/>
          </w:tcPr>
          <w:p w14:paraId="4875D671" w14:textId="77777777" w:rsidR="00736F7E" w:rsidRPr="00736F7E" w:rsidRDefault="00736F7E" w:rsidP="00736F7E">
            <w:pPr>
              <w:spacing w:line="240" w:lineRule="auto"/>
              <w:ind w:firstLineChars="0" w:firstLine="0"/>
              <w:jc w:val="center"/>
              <w:rPr>
                <w:sz w:val="21"/>
                <w:szCs w:val="21"/>
              </w:rPr>
            </w:pPr>
          </w:p>
        </w:tc>
        <w:tc>
          <w:tcPr>
            <w:tcW w:w="1433" w:type="dxa"/>
            <w:vMerge/>
            <w:tcBorders>
              <w:tl2br w:val="nil"/>
              <w:tr2bl w:val="nil"/>
            </w:tcBorders>
            <w:vAlign w:val="center"/>
          </w:tcPr>
          <w:p w14:paraId="6BB08F6E" w14:textId="77777777" w:rsidR="00736F7E" w:rsidRPr="00736F7E" w:rsidRDefault="00736F7E" w:rsidP="00736F7E">
            <w:pPr>
              <w:spacing w:line="240" w:lineRule="auto"/>
              <w:ind w:firstLineChars="0" w:firstLine="0"/>
              <w:jc w:val="center"/>
              <w:rPr>
                <w:sz w:val="21"/>
                <w:szCs w:val="21"/>
              </w:rPr>
            </w:pPr>
          </w:p>
        </w:tc>
        <w:tc>
          <w:tcPr>
            <w:tcW w:w="1559" w:type="dxa"/>
            <w:tcBorders>
              <w:tl2br w:val="nil"/>
              <w:tr2bl w:val="nil"/>
            </w:tcBorders>
            <w:vAlign w:val="center"/>
          </w:tcPr>
          <w:p w14:paraId="6F7B5BC1" w14:textId="77777777" w:rsidR="00736F7E" w:rsidRPr="00736F7E" w:rsidRDefault="00736F7E" w:rsidP="00736F7E">
            <w:pPr>
              <w:spacing w:line="240" w:lineRule="auto"/>
              <w:ind w:firstLineChars="0" w:firstLine="0"/>
              <w:jc w:val="center"/>
              <w:rPr>
                <w:sz w:val="21"/>
                <w:szCs w:val="21"/>
              </w:rPr>
            </w:pPr>
            <w:r w:rsidRPr="00736F7E">
              <w:rPr>
                <w:sz w:val="21"/>
                <w:szCs w:val="21"/>
              </w:rPr>
              <w:t>丙</w:t>
            </w:r>
            <w:r w:rsidRPr="00736F7E">
              <w:rPr>
                <w:rFonts w:hint="eastAsia"/>
                <w:sz w:val="21"/>
                <w:szCs w:val="21"/>
              </w:rPr>
              <w:t>烷</w:t>
            </w:r>
          </w:p>
        </w:tc>
        <w:tc>
          <w:tcPr>
            <w:tcW w:w="1417" w:type="dxa"/>
            <w:tcBorders>
              <w:tl2br w:val="nil"/>
              <w:tr2bl w:val="nil"/>
            </w:tcBorders>
            <w:vAlign w:val="center"/>
          </w:tcPr>
          <w:p w14:paraId="6A7BF16C" w14:textId="77777777" w:rsidR="00736F7E" w:rsidRPr="00736F7E" w:rsidRDefault="00736F7E" w:rsidP="00736F7E">
            <w:pPr>
              <w:spacing w:line="240" w:lineRule="auto"/>
              <w:ind w:firstLineChars="0" w:firstLine="0"/>
              <w:jc w:val="center"/>
              <w:rPr>
                <w:sz w:val="21"/>
                <w:szCs w:val="21"/>
              </w:rPr>
            </w:pPr>
            <w:r w:rsidRPr="00736F7E">
              <w:rPr>
                <w:sz w:val="21"/>
                <w:szCs w:val="21"/>
              </w:rPr>
              <w:t>115-07-1</w:t>
            </w:r>
          </w:p>
        </w:tc>
        <w:tc>
          <w:tcPr>
            <w:tcW w:w="1079" w:type="dxa"/>
            <w:tcBorders>
              <w:tl2br w:val="nil"/>
              <w:tr2bl w:val="nil"/>
            </w:tcBorders>
            <w:vAlign w:val="center"/>
          </w:tcPr>
          <w:p w14:paraId="2FE9B53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w:t>
            </w:r>
            <w:r w:rsidRPr="00736F7E">
              <w:rPr>
                <w:sz w:val="21"/>
                <w:szCs w:val="21"/>
              </w:rPr>
              <w:t>80.7</w:t>
            </w:r>
          </w:p>
        </w:tc>
        <w:tc>
          <w:tcPr>
            <w:tcW w:w="1006" w:type="dxa"/>
            <w:tcBorders>
              <w:tl2br w:val="nil"/>
              <w:tr2bl w:val="nil"/>
            </w:tcBorders>
            <w:vAlign w:val="center"/>
          </w:tcPr>
          <w:p w14:paraId="33DAF2C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p>
        </w:tc>
        <w:tc>
          <w:tcPr>
            <w:tcW w:w="1113" w:type="dxa"/>
            <w:vMerge/>
            <w:tcBorders>
              <w:tl2br w:val="nil"/>
              <w:tr2bl w:val="nil"/>
            </w:tcBorders>
            <w:vAlign w:val="center"/>
          </w:tcPr>
          <w:p w14:paraId="71A07B4E" w14:textId="77777777" w:rsidR="00736F7E" w:rsidRPr="00736F7E" w:rsidRDefault="00736F7E" w:rsidP="00736F7E">
            <w:pPr>
              <w:spacing w:line="240" w:lineRule="auto"/>
              <w:ind w:firstLineChars="0" w:firstLine="0"/>
              <w:jc w:val="center"/>
              <w:rPr>
                <w:sz w:val="21"/>
                <w:szCs w:val="21"/>
              </w:rPr>
            </w:pPr>
          </w:p>
        </w:tc>
      </w:tr>
      <w:tr w:rsidR="00736F7E" w:rsidRPr="00736F7E" w14:paraId="4129605B" w14:textId="77777777" w:rsidTr="00A40F6A">
        <w:trPr>
          <w:trHeight w:val="397"/>
          <w:jc w:val="center"/>
        </w:trPr>
        <w:tc>
          <w:tcPr>
            <w:tcW w:w="7183" w:type="dxa"/>
            <w:gridSpan w:val="6"/>
            <w:tcBorders>
              <w:tl2br w:val="nil"/>
              <w:tr2bl w:val="nil"/>
            </w:tcBorders>
          </w:tcPr>
          <w:p w14:paraId="12A772B7" w14:textId="77777777" w:rsidR="00736F7E" w:rsidRPr="00736F7E" w:rsidRDefault="00736F7E" w:rsidP="00736F7E">
            <w:pPr>
              <w:spacing w:line="240" w:lineRule="auto"/>
              <w:ind w:firstLineChars="0" w:firstLine="0"/>
              <w:jc w:val="center"/>
              <w:rPr>
                <w:sz w:val="21"/>
                <w:szCs w:val="21"/>
              </w:rPr>
            </w:pPr>
            <w:r w:rsidRPr="00736F7E">
              <w:rPr>
                <w:sz w:val="21"/>
                <w:szCs w:val="21"/>
              </w:rPr>
              <w:t>项目</w:t>
            </w:r>
            <w:r w:rsidRPr="00736F7E">
              <w:rPr>
                <w:sz w:val="21"/>
                <w:szCs w:val="21"/>
              </w:rPr>
              <w:t>Q</w:t>
            </w:r>
            <w:r w:rsidRPr="00736F7E">
              <w:rPr>
                <w:sz w:val="21"/>
                <w:szCs w:val="21"/>
              </w:rPr>
              <w:t>值</w:t>
            </w:r>
            <w:r w:rsidRPr="00736F7E">
              <w:rPr>
                <w:sz w:val="21"/>
                <w:szCs w:val="21"/>
              </w:rPr>
              <w:t>∑</w:t>
            </w:r>
          </w:p>
        </w:tc>
        <w:tc>
          <w:tcPr>
            <w:tcW w:w="1113" w:type="dxa"/>
            <w:tcBorders>
              <w:tl2br w:val="nil"/>
              <w:tr2bl w:val="nil"/>
            </w:tcBorders>
            <w:vAlign w:val="center"/>
          </w:tcPr>
          <w:p w14:paraId="3CE891A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563.5</w:t>
            </w:r>
          </w:p>
        </w:tc>
      </w:tr>
    </w:tbl>
    <w:p w14:paraId="6B6259F9" w14:textId="77777777" w:rsidR="00736F7E" w:rsidRPr="00736F7E" w:rsidRDefault="00736F7E" w:rsidP="00736F7E">
      <w:pPr>
        <w:spacing w:line="420" w:lineRule="auto"/>
        <w:ind w:firstLine="480"/>
        <w:rPr>
          <w:szCs w:val="26"/>
        </w:rPr>
      </w:pPr>
      <w:r w:rsidRPr="00736F7E">
        <w:rPr>
          <w:rFonts w:hint="eastAsia"/>
          <w:szCs w:val="26"/>
        </w:rPr>
        <w:t>由上表可知，本项目</w:t>
      </w:r>
      <w:r w:rsidRPr="00736F7E">
        <w:rPr>
          <w:rFonts w:hint="eastAsia"/>
          <w:snapToGrid w:val="0"/>
          <w:kern w:val="0"/>
        </w:rPr>
        <w:t>涉及危险物质的</w:t>
      </w:r>
      <w:r w:rsidRPr="00736F7E">
        <w:rPr>
          <w:rFonts w:hint="eastAsia"/>
          <w:snapToGrid w:val="0"/>
          <w:kern w:val="0"/>
        </w:rPr>
        <w:t>Q</w:t>
      </w:r>
      <w:r w:rsidRPr="00736F7E">
        <w:rPr>
          <w:rFonts w:hint="eastAsia"/>
          <w:snapToGrid w:val="0"/>
          <w:kern w:val="0"/>
        </w:rPr>
        <w:t>值为</w:t>
      </w:r>
      <w:r w:rsidRPr="00736F7E">
        <w:rPr>
          <w:rFonts w:hint="eastAsia"/>
          <w:snapToGrid w:val="0"/>
          <w:kern w:val="0"/>
        </w:rPr>
        <w:t>563.5</w:t>
      </w:r>
      <w:r w:rsidRPr="00736F7E">
        <w:rPr>
          <w:rFonts w:hint="eastAsia"/>
        </w:rPr>
        <w:t>＞</w:t>
      </w:r>
      <w:r w:rsidRPr="00736F7E">
        <w:rPr>
          <w:rFonts w:hint="eastAsia"/>
        </w:rPr>
        <w:t>1</w:t>
      </w:r>
      <w:r w:rsidRPr="00736F7E">
        <w:t>00</w:t>
      </w:r>
      <w:r w:rsidRPr="00736F7E">
        <w:rPr>
          <w:rFonts w:hint="eastAsia"/>
        </w:rPr>
        <w:t>。</w:t>
      </w:r>
    </w:p>
    <w:p w14:paraId="37229A45" w14:textId="77777777" w:rsidR="00736F7E" w:rsidRPr="00736F7E" w:rsidRDefault="00736F7E" w:rsidP="00736F7E">
      <w:pPr>
        <w:spacing w:line="420" w:lineRule="auto"/>
        <w:ind w:firstLine="480"/>
        <w:rPr>
          <w:snapToGrid w:val="0"/>
          <w:kern w:val="0"/>
        </w:rPr>
      </w:pPr>
      <w:r w:rsidRPr="00736F7E">
        <w:rPr>
          <w:rFonts w:hint="eastAsia"/>
          <w:snapToGrid w:val="0"/>
          <w:kern w:val="0"/>
        </w:rPr>
        <w:t>（</w:t>
      </w:r>
      <w:r w:rsidRPr="00736F7E">
        <w:rPr>
          <w:rFonts w:hint="eastAsia"/>
          <w:snapToGrid w:val="0"/>
          <w:kern w:val="0"/>
        </w:rPr>
        <w:t>2</w:t>
      </w:r>
      <w:r w:rsidRPr="00736F7E">
        <w:rPr>
          <w:rFonts w:hint="eastAsia"/>
          <w:snapToGrid w:val="0"/>
          <w:kern w:val="0"/>
        </w:rPr>
        <w:t>）行业及生产工艺</w:t>
      </w:r>
      <w:r w:rsidRPr="00736F7E">
        <w:rPr>
          <w:rFonts w:hint="eastAsia"/>
          <w:snapToGrid w:val="0"/>
          <w:kern w:val="0"/>
        </w:rPr>
        <w:t>M</w:t>
      </w:r>
      <w:r w:rsidRPr="00736F7E">
        <w:rPr>
          <w:rFonts w:hint="eastAsia"/>
          <w:snapToGrid w:val="0"/>
          <w:kern w:val="0"/>
        </w:rPr>
        <w:t>值确定</w:t>
      </w:r>
    </w:p>
    <w:p w14:paraId="458529CC" w14:textId="77777777" w:rsidR="00736F7E" w:rsidRPr="00736F7E" w:rsidRDefault="00736F7E" w:rsidP="00736F7E">
      <w:pPr>
        <w:spacing w:line="420" w:lineRule="auto"/>
        <w:ind w:firstLine="480"/>
        <w:rPr>
          <w:snapToGrid w:val="0"/>
          <w:kern w:val="0"/>
        </w:rPr>
      </w:pPr>
      <w:r w:rsidRPr="00736F7E">
        <w:rPr>
          <w:rFonts w:hint="eastAsia"/>
          <w:snapToGrid w:val="0"/>
          <w:kern w:val="0"/>
        </w:rPr>
        <w:t>根据《建设项目环境风险评价技术导则》（</w:t>
      </w:r>
      <w:r w:rsidRPr="00736F7E">
        <w:rPr>
          <w:rFonts w:hint="eastAsia"/>
          <w:snapToGrid w:val="0"/>
          <w:kern w:val="0"/>
        </w:rPr>
        <w:t>HJ169-2018</w:t>
      </w:r>
      <w:r w:rsidRPr="00736F7E">
        <w:rPr>
          <w:rFonts w:hint="eastAsia"/>
          <w:snapToGrid w:val="0"/>
          <w:kern w:val="0"/>
        </w:rPr>
        <w:t>）附录</w:t>
      </w:r>
      <w:r w:rsidRPr="00736F7E">
        <w:rPr>
          <w:rFonts w:hint="eastAsia"/>
          <w:snapToGrid w:val="0"/>
          <w:kern w:val="0"/>
        </w:rPr>
        <w:t>C</w:t>
      </w:r>
      <w:r w:rsidRPr="00736F7E">
        <w:rPr>
          <w:rFonts w:hint="eastAsia"/>
          <w:snapToGrid w:val="0"/>
          <w:kern w:val="0"/>
        </w:rPr>
        <w:t>，本项目采用醚化工艺，不涉及附录</w:t>
      </w:r>
      <w:r w:rsidRPr="00736F7E">
        <w:rPr>
          <w:rFonts w:hint="eastAsia"/>
          <w:snapToGrid w:val="0"/>
          <w:kern w:val="0"/>
        </w:rPr>
        <w:t>C.</w:t>
      </w:r>
      <w:r w:rsidRPr="00736F7E">
        <w:rPr>
          <w:snapToGrid w:val="0"/>
          <w:kern w:val="0"/>
        </w:rPr>
        <w:t>1</w:t>
      </w:r>
      <w:r w:rsidRPr="00736F7E">
        <w:rPr>
          <w:rFonts w:hint="eastAsia"/>
          <w:snapToGrid w:val="0"/>
          <w:kern w:val="0"/>
        </w:rPr>
        <w:t>化工行业所列出的工艺类别，且项目生产控制温度在</w:t>
      </w:r>
      <w:r w:rsidRPr="00736F7E">
        <w:rPr>
          <w:rFonts w:hint="eastAsia"/>
          <w:snapToGrid w:val="0"/>
          <w:kern w:val="0"/>
        </w:rPr>
        <w:t>150</w:t>
      </w:r>
      <w:r w:rsidRPr="00736F7E">
        <w:rPr>
          <w:rFonts w:hint="eastAsia"/>
          <w:snapToGrid w:val="0"/>
          <w:kern w:val="0"/>
        </w:rPr>
        <w:t>℃以下，压力在</w:t>
      </w:r>
      <w:r w:rsidRPr="00736F7E">
        <w:rPr>
          <w:rFonts w:hint="eastAsia"/>
          <w:snapToGrid w:val="0"/>
          <w:kern w:val="0"/>
        </w:rPr>
        <w:t>1.0MPa</w:t>
      </w:r>
      <w:r w:rsidRPr="00736F7E">
        <w:rPr>
          <w:rFonts w:hint="eastAsia"/>
          <w:snapToGrid w:val="0"/>
          <w:kern w:val="0"/>
        </w:rPr>
        <w:t>以下，不涉及高温高压工艺过程，因此本项目属于附录</w:t>
      </w:r>
      <w:r w:rsidRPr="00736F7E">
        <w:rPr>
          <w:rFonts w:hint="eastAsia"/>
          <w:snapToGrid w:val="0"/>
          <w:kern w:val="0"/>
        </w:rPr>
        <w:t>C.</w:t>
      </w:r>
      <w:r w:rsidRPr="00736F7E">
        <w:rPr>
          <w:snapToGrid w:val="0"/>
          <w:kern w:val="0"/>
        </w:rPr>
        <w:t>1</w:t>
      </w:r>
      <w:r w:rsidRPr="00736F7E">
        <w:rPr>
          <w:rFonts w:hint="eastAsia"/>
          <w:snapToGrid w:val="0"/>
          <w:kern w:val="0"/>
        </w:rPr>
        <w:t>中的化工——危险物质贮存罐区，本项目物料涉及</w:t>
      </w:r>
      <w:r w:rsidRPr="00736F7E">
        <w:rPr>
          <w:rFonts w:hint="eastAsia"/>
          <w:snapToGrid w:val="0"/>
          <w:kern w:val="0"/>
        </w:rPr>
        <w:t>2</w:t>
      </w:r>
      <w:r w:rsidRPr="00736F7E">
        <w:rPr>
          <w:rFonts w:hint="eastAsia"/>
          <w:snapToGrid w:val="0"/>
          <w:kern w:val="0"/>
        </w:rPr>
        <w:t>个罐区，经核算项目</w:t>
      </w:r>
      <w:r w:rsidRPr="00736F7E">
        <w:rPr>
          <w:rFonts w:hint="eastAsia"/>
          <w:snapToGrid w:val="0"/>
          <w:kern w:val="0"/>
        </w:rPr>
        <w:t>M=10</w:t>
      </w:r>
      <w:r w:rsidRPr="00736F7E">
        <w:rPr>
          <w:rFonts w:hint="eastAsia"/>
          <w:snapToGrid w:val="0"/>
          <w:kern w:val="0"/>
        </w:rPr>
        <w:t>，根据划分依据，项目划分至</w:t>
      </w:r>
      <w:r w:rsidRPr="00736F7E">
        <w:rPr>
          <w:rFonts w:hint="eastAsia"/>
          <w:snapToGrid w:val="0"/>
          <w:kern w:val="0"/>
        </w:rPr>
        <w:t>M3</w:t>
      </w:r>
      <w:r w:rsidRPr="00736F7E">
        <w:rPr>
          <w:rFonts w:hint="eastAsia"/>
          <w:snapToGrid w:val="0"/>
          <w:kern w:val="0"/>
        </w:rPr>
        <w:t>。本项目行业及生产工艺</w:t>
      </w:r>
      <w:r w:rsidRPr="00736F7E">
        <w:rPr>
          <w:rFonts w:hint="eastAsia"/>
          <w:snapToGrid w:val="0"/>
          <w:kern w:val="0"/>
        </w:rPr>
        <w:t>M</w:t>
      </w:r>
      <w:r w:rsidRPr="00736F7E">
        <w:rPr>
          <w:rFonts w:hint="eastAsia"/>
          <w:snapToGrid w:val="0"/>
          <w:kern w:val="0"/>
        </w:rPr>
        <w:t>值情况见表</w:t>
      </w:r>
      <w:r w:rsidRPr="00736F7E">
        <w:rPr>
          <w:snapToGrid w:val="0"/>
          <w:kern w:val="0"/>
        </w:rPr>
        <w:t>6.4.</w:t>
      </w:r>
      <w:r w:rsidRPr="00736F7E">
        <w:rPr>
          <w:rFonts w:hint="eastAsia"/>
          <w:snapToGrid w:val="0"/>
          <w:kern w:val="0"/>
        </w:rPr>
        <w:t>2-</w:t>
      </w:r>
      <w:r w:rsidRPr="00736F7E">
        <w:rPr>
          <w:snapToGrid w:val="0"/>
          <w:kern w:val="0"/>
        </w:rPr>
        <w:t>2</w:t>
      </w:r>
      <w:r w:rsidRPr="00736F7E">
        <w:rPr>
          <w:rFonts w:hint="eastAsia"/>
          <w:snapToGrid w:val="0"/>
          <w:kern w:val="0"/>
        </w:rPr>
        <w:t>。</w:t>
      </w:r>
    </w:p>
    <w:p w14:paraId="20A1640F" w14:textId="77777777" w:rsidR="00736F7E" w:rsidRPr="00736F7E" w:rsidRDefault="00736F7E" w:rsidP="00736F7E">
      <w:pPr>
        <w:ind w:firstLineChars="0" w:firstLine="0"/>
        <w:jc w:val="center"/>
        <w:rPr>
          <w:rFonts w:eastAsia="黑体"/>
          <w:kern w:val="28"/>
          <w:szCs w:val="20"/>
        </w:rPr>
      </w:pPr>
      <w:r w:rsidRPr="00736F7E">
        <w:rPr>
          <w:rFonts w:eastAsia="黑体"/>
          <w:kern w:val="28"/>
          <w:szCs w:val="20"/>
        </w:rPr>
        <w:t>表</w:t>
      </w:r>
      <w:r w:rsidRPr="00736F7E">
        <w:rPr>
          <w:rFonts w:eastAsia="黑体"/>
          <w:kern w:val="28"/>
          <w:szCs w:val="20"/>
        </w:rPr>
        <w:t>6.4.</w:t>
      </w:r>
      <w:r w:rsidRPr="00736F7E">
        <w:rPr>
          <w:rFonts w:eastAsia="黑体" w:hint="eastAsia"/>
          <w:kern w:val="28"/>
          <w:szCs w:val="20"/>
        </w:rPr>
        <w:t>2-</w:t>
      </w:r>
      <w:r w:rsidRPr="00736F7E">
        <w:rPr>
          <w:rFonts w:eastAsia="黑体"/>
          <w:kern w:val="28"/>
          <w:szCs w:val="20"/>
        </w:rPr>
        <w:t xml:space="preserve">2  </w:t>
      </w:r>
      <w:r w:rsidRPr="00736F7E">
        <w:rPr>
          <w:rFonts w:eastAsia="黑体" w:hint="eastAsia"/>
          <w:kern w:val="28"/>
          <w:szCs w:val="20"/>
        </w:rPr>
        <w:t>本项目</w:t>
      </w:r>
      <w:r w:rsidRPr="00736F7E">
        <w:rPr>
          <w:rFonts w:eastAsia="黑体" w:hint="eastAsia"/>
          <w:kern w:val="28"/>
          <w:szCs w:val="20"/>
        </w:rPr>
        <w:t>M</w:t>
      </w:r>
      <w:r w:rsidRPr="00736F7E">
        <w:rPr>
          <w:rFonts w:eastAsia="黑体" w:hint="eastAsia"/>
          <w:kern w:val="28"/>
          <w:szCs w:val="20"/>
        </w:rPr>
        <w:t>值确定表</w:t>
      </w: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1936"/>
        <w:gridCol w:w="3171"/>
        <w:gridCol w:w="968"/>
        <w:gridCol w:w="1497"/>
      </w:tblGrid>
      <w:tr w:rsidR="00736F7E" w:rsidRPr="00736F7E" w14:paraId="3943C75D" w14:textId="77777777" w:rsidTr="00A40F6A">
        <w:trPr>
          <w:trHeight w:val="397"/>
          <w:tblHeader/>
        </w:trPr>
        <w:tc>
          <w:tcPr>
            <w:tcW w:w="733" w:type="dxa"/>
            <w:vAlign w:val="center"/>
          </w:tcPr>
          <w:p w14:paraId="6A884AF8" w14:textId="77777777" w:rsidR="00736F7E" w:rsidRPr="00736F7E" w:rsidRDefault="00736F7E" w:rsidP="00736F7E">
            <w:pPr>
              <w:spacing w:line="240" w:lineRule="auto"/>
              <w:ind w:firstLineChars="0" w:firstLine="0"/>
              <w:jc w:val="center"/>
              <w:rPr>
                <w:sz w:val="21"/>
                <w:szCs w:val="21"/>
              </w:rPr>
            </w:pPr>
            <w:r w:rsidRPr="00736F7E">
              <w:rPr>
                <w:sz w:val="21"/>
                <w:szCs w:val="21"/>
              </w:rPr>
              <w:t>序号</w:t>
            </w:r>
          </w:p>
        </w:tc>
        <w:tc>
          <w:tcPr>
            <w:tcW w:w="1987" w:type="dxa"/>
            <w:vAlign w:val="center"/>
          </w:tcPr>
          <w:p w14:paraId="09B0FCC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工艺单元名称</w:t>
            </w:r>
          </w:p>
        </w:tc>
        <w:tc>
          <w:tcPr>
            <w:tcW w:w="3260" w:type="dxa"/>
            <w:vAlign w:val="center"/>
          </w:tcPr>
          <w:p w14:paraId="65DE8C0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生产工艺</w:t>
            </w:r>
          </w:p>
        </w:tc>
        <w:tc>
          <w:tcPr>
            <w:tcW w:w="990" w:type="dxa"/>
            <w:vAlign w:val="center"/>
          </w:tcPr>
          <w:p w14:paraId="25AFB12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数量</w:t>
            </w:r>
            <w:r w:rsidRPr="00736F7E">
              <w:rPr>
                <w:rFonts w:hint="eastAsia"/>
                <w:sz w:val="21"/>
                <w:szCs w:val="21"/>
              </w:rPr>
              <w:t>/</w:t>
            </w:r>
            <w:r w:rsidRPr="00736F7E">
              <w:rPr>
                <w:rFonts w:hint="eastAsia"/>
                <w:sz w:val="21"/>
                <w:szCs w:val="21"/>
              </w:rPr>
              <w:t>套</w:t>
            </w:r>
          </w:p>
        </w:tc>
        <w:tc>
          <w:tcPr>
            <w:tcW w:w="1535" w:type="dxa"/>
            <w:vAlign w:val="center"/>
          </w:tcPr>
          <w:p w14:paraId="602CFF1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w:t>
            </w:r>
            <w:r w:rsidRPr="00736F7E">
              <w:rPr>
                <w:rFonts w:hint="eastAsia"/>
                <w:sz w:val="21"/>
                <w:szCs w:val="21"/>
              </w:rPr>
              <w:t>分值</w:t>
            </w:r>
          </w:p>
        </w:tc>
      </w:tr>
      <w:tr w:rsidR="00736F7E" w:rsidRPr="00736F7E" w14:paraId="5A212224" w14:textId="77777777" w:rsidTr="00A40F6A">
        <w:trPr>
          <w:trHeight w:val="397"/>
          <w:tblHeader/>
        </w:trPr>
        <w:tc>
          <w:tcPr>
            <w:tcW w:w="733" w:type="dxa"/>
            <w:vAlign w:val="center"/>
          </w:tcPr>
          <w:p w14:paraId="78440DB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1987" w:type="dxa"/>
            <w:vAlign w:val="center"/>
          </w:tcPr>
          <w:p w14:paraId="65CF9BB1" w14:textId="77777777" w:rsidR="00736F7E" w:rsidRPr="00736F7E" w:rsidRDefault="00736F7E" w:rsidP="00736F7E">
            <w:pPr>
              <w:autoSpaceDE w:val="0"/>
              <w:autoSpaceDN w:val="0"/>
              <w:adjustRightInd w:val="0"/>
              <w:spacing w:line="240" w:lineRule="auto"/>
              <w:ind w:firstLineChars="0" w:firstLine="0"/>
              <w:jc w:val="center"/>
              <w:rPr>
                <w:sz w:val="21"/>
                <w:szCs w:val="21"/>
              </w:rPr>
            </w:pPr>
            <w:r w:rsidRPr="00736F7E">
              <w:rPr>
                <w:rFonts w:hint="eastAsia"/>
                <w:sz w:val="21"/>
                <w:szCs w:val="21"/>
              </w:rPr>
              <w:t>石化、化工</w:t>
            </w:r>
          </w:p>
        </w:tc>
        <w:tc>
          <w:tcPr>
            <w:tcW w:w="3260" w:type="dxa"/>
            <w:vAlign w:val="center"/>
          </w:tcPr>
          <w:p w14:paraId="6894D0B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危险物质贮存罐区</w:t>
            </w:r>
          </w:p>
        </w:tc>
        <w:tc>
          <w:tcPr>
            <w:tcW w:w="990" w:type="dxa"/>
            <w:vAlign w:val="center"/>
          </w:tcPr>
          <w:p w14:paraId="30178FD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p>
        </w:tc>
        <w:tc>
          <w:tcPr>
            <w:tcW w:w="1535" w:type="dxa"/>
            <w:vAlign w:val="center"/>
          </w:tcPr>
          <w:p w14:paraId="12F4F32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p>
        </w:tc>
      </w:tr>
      <w:tr w:rsidR="00736F7E" w:rsidRPr="00736F7E" w14:paraId="42A9A7F5" w14:textId="77777777" w:rsidTr="00A40F6A">
        <w:trPr>
          <w:trHeight w:val="397"/>
          <w:tblHeader/>
        </w:trPr>
        <w:tc>
          <w:tcPr>
            <w:tcW w:w="6970" w:type="dxa"/>
            <w:gridSpan w:val="4"/>
            <w:vAlign w:val="center"/>
          </w:tcPr>
          <w:p w14:paraId="4427AC6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项目</w:t>
            </w:r>
            <w:r w:rsidRPr="00736F7E">
              <w:rPr>
                <w:rFonts w:hint="eastAsia"/>
                <w:sz w:val="21"/>
                <w:szCs w:val="21"/>
              </w:rPr>
              <w:t>M</w:t>
            </w:r>
            <w:r w:rsidRPr="00736F7E">
              <w:rPr>
                <w:rFonts w:hint="eastAsia"/>
                <w:sz w:val="21"/>
                <w:szCs w:val="21"/>
              </w:rPr>
              <w:t>值∑</w:t>
            </w:r>
          </w:p>
        </w:tc>
        <w:tc>
          <w:tcPr>
            <w:tcW w:w="1535" w:type="dxa"/>
            <w:vAlign w:val="center"/>
          </w:tcPr>
          <w:p w14:paraId="410D9F6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10</w:t>
            </w:r>
          </w:p>
        </w:tc>
      </w:tr>
    </w:tbl>
    <w:p w14:paraId="019D44EA" w14:textId="77777777" w:rsidR="00736F7E" w:rsidRPr="00736F7E" w:rsidRDefault="00736F7E" w:rsidP="00736F7E">
      <w:pPr>
        <w:spacing w:line="420" w:lineRule="auto"/>
        <w:ind w:firstLine="480"/>
        <w:rPr>
          <w:snapToGrid w:val="0"/>
          <w:kern w:val="0"/>
        </w:rPr>
      </w:pPr>
      <w:r w:rsidRPr="00736F7E">
        <w:rPr>
          <w:rFonts w:hint="eastAsia"/>
          <w:snapToGrid w:val="0"/>
          <w:kern w:val="0"/>
        </w:rPr>
        <w:t>（</w:t>
      </w:r>
      <w:r w:rsidRPr="00736F7E">
        <w:rPr>
          <w:rFonts w:hint="eastAsia"/>
          <w:snapToGrid w:val="0"/>
          <w:kern w:val="0"/>
        </w:rPr>
        <w:t>3</w:t>
      </w:r>
      <w:r w:rsidRPr="00736F7E">
        <w:rPr>
          <w:rFonts w:hint="eastAsia"/>
          <w:snapToGrid w:val="0"/>
          <w:kern w:val="0"/>
        </w:rPr>
        <w:t>）危险物质及工艺系统危险性</w:t>
      </w:r>
      <w:r w:rsidRPr="00736F7E">
        <w:rPr>
          <w:rFonts w:hint="eastAsia"/>
          <w:snapToGrid w:val="0"/>
          <w:kern w:val="0"/>
        </w:rPr>
        <w:t>P</w:t>
      </w:r>
      <w:r w:rsidRPr="00736F7E">
        <w:rPr>
          <w:rFonts w:hint="eastAsia"/>
          <w:snapToGrid w:val="0"/>
          <w:kern w:val="0"/>
        </w:rPr>
        <w:t>的确定</w:t>
      </w:r>
    </w:p>
    <w:p w14:paraId="09696F7F" w14:textId="77777777" w:rsidR="00736F7E" w:rsidRPr="00736F7E" w:rsidRDefault="00736F7E" w:rsidP="00736F7E">
      <w:pPr>
        <w:spacing w:line="420" w:lineRule="auto"/>
        <w:ind w:firstLine="480"/>
        <w:rPr>
          <w:bCs/>
        </w:rPr>
      </w:pPr>
      <w:r w:rsidRPr="00736F7E">
        <w:rPr>
          <w:rFonts w:hint="eastAsia"/>
          <w:bCs/>
        </w:rPr>
        <w:t>根据《建设项目环境风险评价技术导则》（</w:t>
      </w:r>
      <w:r w:rsidRPr="00736F7E">
        <w:rPr>
          <w:bCs/>
        </w:rPr>
        <w:t>HJ 169</w:t>
      </w:r>
      <w:r w:rsidRPr="00736F7E">
        <w:rPr>
          <w:rFonts w:hint="eastAsia"/>
          <w:bCs/>
        </w:rPr>
        <w:t>-</w:t>
      </w:r>
      <w:r w:rsidRPr="00736F7E">
        <w:rPr>
          <w:bCs/>
        </w:rPr>
        <w:t>2018</w:t>
      </w:r>
      <w:r w:rsidRPr="00736F7E">
        <w:rPr>
          <w:rFonts w:hint="eastAsia"/>
          <w:bCs/>
        </w:rPr>
        <w:t>）附录</w:t>
      </w:r>
      <w:r w:rsidRPr="00736F7E">
        <w:rPr>
          <w:bCs/>
        </w:rPr>
        <w:t>C</w:t>
      </w:r>
      <w:r w:rsidRPr="00736F7E">
        <w:rPr>
          <w:rFonts w:hint="eastAsia"/>
          <w:bCs/>
        </w:rPr>
        <w:t>中</w:t>
      </w:r>
      <w:r w:rsidRPr="00736F7E">
        <w:rPr>
          <w:bCs/>
        </w:rPr>
        <w:t>P</w:t>
      </w:r>
      <w:r w:rsidRPr="00736F7E">
        <w:rPr>
          <w:rFonts w:hint="eastAsia"/>
          <w:bCs/>
        </w:rPr>
        <w:t>的确定依据，项目危险物质及工艺系统危害性（</w:t>
      </w:r>
      <w:r w:rsidRPr="00736F7E">
        <w:rPr>
          <w:bCs/>
        </w:rPr>
        <w:t>P</w:t>
      </w:r>
      <w:r w:rsidRPr="00736F7E">
        <w:rPr>
          <w:rFonts w:hint="eastAsia"/>
          <w:bCs/>
        </w:rPr>
        <w:t>）的等级为</w:t>
      </w:r>
      <w:r w:rsidRPr="00736F7E">
        <w:rPr>
          <w:bCs/>
        </w:rPr>
        <w:t>P</w:t>
      </w:r>
      <w:r w:rsidRPr="00736F7E">
        <w:rPr>
          <w:rFonts w:hint="eastAsia"/>
          <w:bCs/>
        </w:rPr>
        <w:t>3</w:t>
      </w:r>
      <w:r w:rsidRPr="00736F7E">
        <w:rPr>
          <w:rFonts w:hint="eastAsia"/>
          <w:bCs/>
        </w:rPr>
        <w:t>。</w:t>
      </w:r>
      <w:r w:rsidRPr="00736F7E">
        <w:rPr>
          <w:rFonts w:hint="eastAsia"/>
          <w:szCs w:val="26"/>
        </w:rPr>
        <w:t>判定情况见表</w:t>
      </w:r>
      <w:r w:rsidRPr="00736F7E">
        <w:rPr>
          <w:bCs/>
        </w:rPr>
        <w:t>6.4.</w:t>
      </w:r>
      <w:r w:rsidRPr="00736F7E">
        <w:rPr>
          <w:rFonts w:hint="eastAsia"/>
          <w:bCs/>
        </w:rPr>
        <w:t>2-</w:t>
      </w:r>
      <w:r w:rsidRPr="00736F7E">
        <w:rPr>
          <w:bCs/>
        </w:rPr>
        <w:t>3</w:t>
      </w:r>
      <w:r w:rsidRPr="00736F7E">
        <w:rPr>
          <w:rFonts w:hint="eastAsia"/>
          <w:bCs/>
        </w:rPr>
        <w:t>。</w:t>
      </w:r>
    </w:p>
    <w:p w14:paraId="2CE70E3E" w14:textId="77777777" w:rsidR="00736F7E" w:rsidRPr="00736F7E" w:rsidRDefault="00736F7E" w:rsidP="00736F7E">
      <w:pPr>
        <w:spacing w:before="120" w:after="120" w:line="312" w:lineRule="auto"/>
        <w:ind w:firstLine="480"/>
        <w:rPr>
          <w:rFonts w:ascii="Calibri" w:hAnsi="Calibri" w:cs="宋体"/>
          <w:szCs w:val="20"/>
        </w:rPr>
      </w:pPr>
    </w:p>
    <w:p w14:paraId="371A1ADB" w14:textId="77777777" w:rsidR="00736F7E" w:rsidRPr="00736F7E" w:rsidRDefault="00736F7E" w:rsidP="00736F7E">
      <w:pPr>
        <w:ind w:firstLine="480"/>
        <w:jc w:val="center"/>
        <w:rPr>
          <w:rFonts w:eastAsia="黑体"/>
          <w:kern w:val="28"/>
          <w:szCs w:val="20"/>
        </w:rPr>
      </w:pPr>
      <w:r w:rsidRPr="00736F7E">
        <w:rPr>
          <w:rFonts w:eastAsia="黑体" w:hint="eastAsia"/>
          <w:kern w:val="28"/>
          <w:szCs w:val="20"/>
        </w:rPr>
        <w:lastRenderedPageBreak/>
        <w:t>表</w:t>
      </w:r>
      <w:r w:rsidRPr="00736F7E">
        <w:rPr>
          <w:rFonts w:eastAsia="黑体" w:hint="eastAsia"/>
          <w:kern w:val="28"/>
          <w:szCs w:val="20"/>
        </w:rPr>
        <w:t>6.4.2-</w:t>
      </w:r>
      <w:r w:rsidRPr="00736F7E">
        <w:rPr>
          <w:rFonts w:eastAsia="黑体"/>
          <w:kern w:val="28"/>
          <w:szCs w:val="20"/>
        </w:rPr>
        <w:t xml:space="preserve">3  </w:t>
      </w:r>
      <w:r w:rsidRPr="00736F7E">
        <w:rPr>
          <w:rFonts w:eastAsia="黑体" w:hint="eastAsia"/>
          <w:kern w:val="28"/>
          <w:szCs w:val="20"/>
        </w:rPr>
        <w:t>本项目危险物质及工艺系统危险性等级判断（</w:t>
      </w:r>
      <w:r w:rsidRPr="00736F7E">
        <w:rPr>
          <w:rFonts w:eastAsia="黑体" w:hint="eastAsia"/>
          <w:kern w:val="28"/>
          <w:szCs w:val="20"/>
        </w:rPr>
        <w:t>P</w:t>
      </w:r>
      <w:r w:rsidRPr="00736F7E">
        <w:rPr>
          <w:rFonts w:eastAsia="黑体" w:hint="eastAsia"/>
          <w:kern w:val="28"/>
          <w:szCs w:val="20"/>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FFFFFF" w:themeFill="background1"/>
        <w:tblLayout w:type="fixed"/>
        <w:tblLook w:val="04A0" w:firstRow="1" w:lastRow="0" w:firstColumn="1" w:lastColumn="0" w:noHBand="0" w:noVBand="1"/>
      </w:tblPr>
      <w:tblGrid>
        <w:gridCol w:w="2034"/>
        <w:gridCol w:w="1658"/>
        <w:gridCol w:w="1553"/>
        <w:gridCol w:w="1625"/>
        <w:gridCol w:w="1420"/>
      </w:tblGrid>
      <w:tr w:rsidR="00736F7E" w:rsidRPr="00736F7E" w14:paraId="3314DA38" w14:textId="77777777" w:rsidTr="00A40F6A">
        <w:trPr>
          <w:trHeight w:val="397"/>
          <w:jc w:val="center"/>
        </w:trPr>
        <w:tc>
          <w:tcPr>
            <w:tcW w:w="2088" w:type="dxa"/>
            <w:vMerge w:val="restart"/>
            <w:tcBorders>
              <w:top w:val="single" w:sz="4" w:space="0" w:color="auto"/>
              <w:left w:val="single" w:sz="4" w:space="0" w:color="auto"/>
              <w:right w:val="single" w:sz="4" w:space="0" w:color="auto"/>
            </w:tcBorders>
            <w:shd w:val="clear" w:color="auto" w:fill="FFFFFF" w:themeFill="background1"/>
            <w:vAlign w:val="center"/>
          </w:tcPr>
          <w:p w14:paraId="7F8519D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危险物质数量与临界比值（</w:t>
            </w:r>
            <w:r w:rsidRPr="00736F7E">
              <w:rPr>
                <w:rFonts w:hint="eastAsia"/>
                <w:sz w:val="21"/>
                <w:szCs w:val="21"/>
              </w:rPr>
              <w:t>Q</w:t>
            </w:r>
            <w:r w:rsidRPr="00736F7E">
              <w:rPr>
                <w:rFonts w:hint="eastAsia"/>
                <w:sz w:val="21"/>
                <w:szCs w:val="21"/>
              </w:rPr>
              <w:t>）</w:t>
            </w:r>
          </w:p>
        </w:tc>
        <w:tc>
          <w:tcPr>
            <w:tcW w:w="641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3D19D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行业及生产工艺（</w:t>
            </w:r>
            <w:r w:rsidRPr="00736F7E">
              <w:rPr>
                <w:rFonts w:hint="eastAsia"/>
                <w:sz w:val="21"/>
                <w:szCs w:val="21"/>
              </w:rPr>
              <w:t>M</w:t>
            </w:r>
            <w:r w:rsidRPr="00736F7E">
              <w:rPr>
                <w:rFonts w:hint="eastAsia"/>
                <w:sz w:val="21"/>
                <w:szCs w:val="21"/>
              </w:rPr>
              <w:t>）</w:t>
            </w:r>
          </w:p>
        </w:tc>
      </w:tr>
      <w:tr w:rsidR="00736F7E" w:rsidRPr="00736F7E" w14:paraId="1941D7B8" w14:textId="77777777" w:rsidTr="00A40F6A">
        <w:trPr>
          <w:trHeight w:val="397"/>
          <w:jc w:val="center"/>
        </w:trPr>
        <w:tc>
          <w:tcPr>
            <w:tcW w:w="2088" w:type="dxa"/>
            <w:vMerge/>
            <w:tcBorders>
              <w:left w:val="single" w:sz="4" w:space="0" w:color="auto"/>
              <w:bottom w:val="single" w:sz="4" w:space="0" w:color="auto"/>
              <w:right w:val="single" w:sz="4" w:space="0" w:color="auto"/>
            </w:tcBorders>
            <w:shd w:val="clear" w:color="auto" w:fill="FFFFFF" w:themeFill="background1"/>
            <w:vAlign w:val="center"/>
          </w:tcPr>
          <w:p w14:paraId="42046804" w14:textId="77777777" w:rsidR="00736F7E" w:rsidRPr="00736F7E" w:rsidRDefault="00736F7E" w:rsidP="00736F7E">
            <w:pPr>
              <w:spacing w:line="240" w:lineRule="auto"/>
              <w:ind w:firstLineChars="0" w:firstLine="0"/>
              <w:jc w:val="center"/>
              <w:rPr>
                <w:sz w:val="21"/>
                <w:szCs w:val="21"/>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173AD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M1</w:t>
            </w:r>
          </w:p>
        </w:tc>
        <w:tc>
          <w:tcPr>
            <w:tcW w:w="15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393EB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M2</w:t>
            </w:r>
          </w:p>
        </w:tc>
        <w:tc>
          <w:tcPr>
            <w:tcW w:w="1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26FE6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M3</w:t>
            </w:r>
          </w:p>
        </w:tc>
        <w:tc>
          <w:tcPr>
            <w:tcW w:w="14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FB1AD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M4</w:t>
            </w:r>
          </w:p>
        </w:tc>
      </w:tr>
      <w:tr w:rsidR="00736F7E" w:rsidRPr="00736F7E" w14:paraId="3AA8FDEB" w14:textId="77777777" w:rsidTr="00A40F6A">
        <w:trPr>
          <w:trHeight w:val="397"/>
          <w:jc w:val="center"/>
        </w:trPr>
        <w:tc>
          <w:tcPr>
            <w:tcW w:w="20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FD5C0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Q</w:t>
            </w:r>
            <w:r w:rsidRPr="00736F7E">
              <w:rPr>
                <w:rFonts w:hint="eastAsia"/>
                <w:sz w:val="21"/>
                <w:szCs w:val="21"/>
              </w:rPr>
              <w:t>≥</w:t>
            </w:r>
            <w:r w:rsidRPr="00736F7E">
              <w:rPr>
                <w:rFonts w:hint="eastAsia"/>
                <w:sz w:val="21"/>
                <w:szCs w:val="21"/>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BF58A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P1</w:t>
            </w:r>
          </w:p>
        </w:tc>
        <w:tc>
          <w:tcPr>
            <w:tcW w:w="1593" w:type="dxa"/>
            <w:tcBorders>
              <w:top w:val="single" w:sz="4" w:space="0" w:color="auto"/>
              <w:left w:val="single" w:sz="4" w:space="0" w:color="auto"/>
              <w:bottom w:val="single" w:sz="4" w:space="0" w:color="auto"/>
              <w:right w:val="single" w:sz="4" w:space="0" w:color="auto"/>
            </w:tcBorders>
            <w:shd w:val="clear" w:color="auto" w:fill="auto"/>
            <w:vAlign w:val="center"/>
          </w:tcPr>
          <w:p w14:paraId="06B89A5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P1</w:t>
            </w:r>
          </w:p>
        </w:tc>
        <w:tc>
          <w:tcPr>
            <w:tcW w:w="166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304F03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P2</w:t>
            </w:r>
          </w:p>
        </w:tc>
        <w:tc>
          <w:tcPr>
            <w:tcW w:w="1456" w:type="dxa"/>
            <w:tcBorders>
              <w:top w:val="single" w:sz="4" w:space="0" w:color="auto"/>
              <w:left w:val="single" w:sz="4" w:space="0" w:color="auto"/>
              <w:bottom w:val="single" w:sz="4" w:space="0" w:color="auto"/>
              <w:right w:val="single" w:sz="4" w:space="0" w:color="auto"/>
            </w:tcBorders>
            <w:shd w:val="clear" w:color="auto" w:fill="auto"/>
            <w:vAlign w:val="center"/>
          </w:tcPr>
          <w:p w14:paraId="1F8133B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P3</w:t>
            </w:r>
          </w:p>
        </w:tc>
      </w:tr>
      <w:tr w:rsidR="00736F7E" w:rsidRPr="00736F7E" w14:paraId="454674B9" w14:textId="77777777" w:rsidTr="00A40F6A">
        <w:trPr>
          <w:trHeight w:val="397"/>
          <w:jc w:val="center"/>
        </w:trPr>
        <w:tc>
          <w:tcPr>
            <w:tcW w:w="20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21FA70" w14:textId="77777777" w:rsidR="00736F7E" w:rsidRPr="00736F7E" w:rsidRDefault="00736F7E" w:rsidP="00736F7E">
            <w:pPr>
              <w:spacing w:line="240" w:lineRule="auto"/>
              <w:ind w:firstLineChars="0" w:firstLine="0"/>
              <w:jc w:val="center"/>
              <w:rPr>
                <w:sz w:val="21"/>
                <w:szCs w:val="21"/>
              </w:rPr>
            </w:pPr>
            <w:r w:rsidRPr="00736F7E">
              <w:rPr>
                <w:sz w:val="21"/>
                <w:szCs w:val="21"/>
              </w:rPr>
              <w:t>10≤Q</w:t>
            </w:r>
            <w:r w:rsidRPr="00736F7E">
              <w:rPr>
                <w:sz w:val="21"/>
                <w:szCs w:val="21"/>
              </w:rPr>
              <w:t>＜</w:t>
            </w:r>
            <w:r w:rsidRPr="00736F7E">
              <w:rPr>
                <w:rFonts w:hint="eastAsia"/>
                <w:sz w:val="21"/>
                <w:szCs w:val="21"/>
              </w:rPr>
              <w:t>1</w:t>
            </w:r>
            <w:r w:rsidRPr="00736F7E">
              <w:rPr>
                <w:sz w:val="21"/>
                <w:szCs w:val="21"/>
              </w:rPr>
              <w:t>00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915AE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P1</w:t>
            </w:r>
          </w:p>
        </w:tc>
        <w:tc>
          <w:tcPr>
            <w:tcW w:w="15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591CF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P2</w:t>
            </w:r>
          </w:p>
        </w:tc>
        <w:tc>
          <w:tcPr>
            <w:tcW w:w="1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B84DA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P3</w:t>
            </w:r>
          </w:p>
        </w:tc>
        <w:tc>
          <w:tcPr>
            <w:tcW w:w="14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87BC0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P4</w:t>
            </w:r>
          </w:p>
        </w:tc>
      </w:tr>
      <w:tr w:rsidR="00736F7E" w:rsidRPr="00736F7E" w14:paraId="7AD05916" w14:textId="77777777" w:rsidTr="00A40F6A">
        <w:trPr>
          <w:trHeight w:val="397"/>
          <w:jc w:val="center"/>
        </w:trPr>
        <w:tc>
          <w:tcPr>
            <w:tcW w:w="20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F8BEF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≤Q</w:t>
            </w:r>
            <w:r w:rsidRPr="00736F7E">
              <w:rPr>
                <w:sz w:val="21"/>
                <w:szCs w:val="21"/>
              </w:rPr>
              <w:t>＜</w:t>
            </w:r>
            <w:r w:rsidRPr="00736F7E">
              <w:rPr>
                <w:rFonts w:hint="eastAsia"/>
                <w:sz w:val="21"/>
                <w:szCs w:val="21"/>
              </w:rPr>
              <w:t>1</w:t>
            </w:r>
            <w:r w:rsidRPr="00736F7E">
              <w:rPr>
                <w:sz w:val="21"/>
                <w:szCs w:val="21"/>
              </w:rPr>
              <w:t>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C3CB5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P2</w:t>
            </w:r>
          </w:p>
        </w:tc>
        <w:tc>
          <w:tcPr>
            <w:tcW w:w="15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5BF9B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P3</w:t>
            </w:r>
          </w:p>
        </w:tc>
        <w:tc>
          <w:tcPr>
            <w:tcW w:w="1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87646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P4</w:t>
            </w:r>
          </w:p>
        </w:tc>
        <w:tc>
          <w:tcPr>
            <w:tcW w:w="14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23A07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P4</w:t>
            </w:r>
          </w:p>
        </w:tc>
      </w:tr>
    </w:tbl>
    <w:p w14:paraId="25F688FF" w14:textId="77777777" w:rsidR="00736F7E" w:rsidRPr="00736F7E" w:rsidRDefault="00736F7E" w:rsidP="00736F7E">
      <w:pPr>
        <w:spacing w:line="420" w:lineRule="auto"/>
        <w:ind w:firstLineChars="0" w:firstLine="0"/>
        <w:outlineLvl w:val="3"/>
        <w:rPr>
          <w:b/>
          <w:bCs/>
        </w:rPr>
      </w:pPr>
      <w:r w:rsidRPr="00736F7E">
        <w:rPr>
          <w:rFonts w:hint="eastAsia"/>
          <w:b/>
          <w:bCs/>
        </w:rPr>
        <w:t>6.4.</w:t>
      </w:r>
      <w:r w:rsidRPr="00736F7E">
        <w:rPr>
          <w:b/>
          <w:bCs/>
        </w:rPr>
        <w:t>2.2</w:t>
      </w:r>
      <w:r w:rsidRPr="00736F7E">
        <w:rPr>
          <w:rFonts w:hint="eastAsia"/>
          <w:b/>
          <w:bCs/>
        </w:rPr>
        <w:t>环境敏感程度（</w:t>
      </w:r>
      <w:r w:rsidRPr="00736F7E">
        <w:rPr>
          <w:b/>
          <w:bCs/>
        </w:rPr>
        <w:t>E</w:t>
      </w:r>
      <w:r w:rsidRPr="00736F7E">
        <w:rPr>
          <w:rFonts w:hint="eastAsia"/>
          <w:b/>
          <w:bCs/>
        </w:rPr>
        <w:t>）的分级</w:t>
      </w:r>
    </w:p>
    <w:p w14:paraId="7DF2569B" w14:textId="77777777" w:rsidR="00736F7E" w:rsidRPr="00736F7E" w:rsidRDefault="00736F7E" w:rsidP="00736F7E">
      <w:pPr>
        <w:spacing w:line="408" w:lineRule="auto"/>
        <w:ind w:firstLine="480"/>
        <w:rPr>
          <w:bCs/>
        </w:rPr>
      </w:pPr>
      <w:bookmarkStart w:id="363" w:name="_Hlk3302278"/>
      <w:r w:rsidRPr="00736F7E">
        <w:rPr>
          <w:rFonts w:hint="eastAsia"/>
          <w:bCs/>
        </w:rPr>
        <w:t>（</w:t>
      </w:r>
      <w:r w:rsidRPr="00736F7E">
        <w:rPr>
          <w:rFonts w:hint="eastAsia"/>
          <w:bCs/>
        </w:rPr>
        <w:t>1</w:t>
      </w:r>
      <w:r w:rsidRPr="00736F7E">
        <w:rPr>
          <w:rFonts w:hint="eastAsia"/>
          <w:bCs/>
        </w:rPr>
        <w:t>）大气环境敏感分级</w:t>
      </w:r>
    </w:p>
    <w:bookmarkEnd w:id="363"/>
    <w:p w14:paraId="54F16C72" w14:textId="77777777" w:rsidR="00736F7E" w:rsidRPr="00736F7E" w:rsidRDefault="00736F7E" w:rsidP="00736F7E">
      <w:pPr>
        <w:spacing w:line="408" w:lineRule="auto"/>
        <w:ind w:firstLine="480"/>
        <w:rPr>
          <w:rFonts w:ascii="宋体" w:cs="宋体"/>
          <w:kern w:val="0"/>
        </w:rPr>
      </w:pPr>
      <w:r w:rsidRPr="00736F7E">
        <w:rPr>
          <w:rFonts w:hint="eastAsia"/>
          <w:bCs/>
        </w:rPr>
        <w:t>本项目周边</w:t>
      </w:r>
      <w:r w:rsidRPr="00736F7E">
        <w:rPr>
          <w:bCs/>
        </w:rPr>
        <w:t>5km</w:t>
      </w:r>
      <w:r w:rsidRPr="00736F7E">
        <w:rPr>
          <w:rFonts w:hint="eastAsia"/>
          <w:bCs/>
        </w:rPr>
        <w:t>范围内居民区、医疗卫生、文化教育、科研等机构人口总数大于</w:t>
      </w:r>
      <w:r w:rsidRPr="00736F7E">
        <w:rPr>
          <w:rFonts w:hint="eastAsia"/>
          <w:bCs/>
        </w:rPr>
        <w:t>5</w:t>
      </w:r>
      <w:r w:rsidRPr="00736F7E">
        <w:rPr>
          <w:rFonts w:hint="eastAsia"/>
          <w:bCs/>
        </w:rPr>
        <w:t>万人，</w:t>
      </w:r>
      <w:bookmarkStart w:id="364" w:name="_Hlk3276544"/>
      <w:r w:rsidRPr="00736F7E">
        <w:rPr>
          <w:rFonts w:hint="eastAsia"/>
          <w:bCs/>
        </w:rPr>
        <w:t>根据《建设项目环境风险评价技术导则》（</w:t>
      </w:r>
      <w:r w:rsidRPr="00736F7E">
        <w:rPr>
          <w:bCs/>
        </w:rPr>
        <w:t>HJ 169</w:t>
      </w:r>
      <w:r w:rsidRPr="00736F7E">
        <w:rPr>
          <w:rFonts w:hint="eastAsia"/>
          <w:bCs/>
        </w:rPr>
        <w:t>-</w:t>
      </w:r>
      <w:r w:rsidRPr="00736F7E">
        <w:rPr>
          <w:bCs/>
        </w:rPr>
        <w:t>2018</w:t>
      </w:r>
      <w:r w:rsidRPr="00736F7E">
        <w:rPr>
          <w:rFonts w:hint="eastAsia"/>
          <w:bCs/>
        </w:rPr>
        <w:t>）附录</w:t>
      </w:r>
      <w:r w:rsidRPr="00736F7E">
        <w:rPr>
          <w:bCs/>
        </w:rPr>
        <w:t>D</w:t>
      </w:r>
      <w:r w:rsidRPr="00736F7E">
        <w:rPr>
          <w:rFonts w:hint="eastAsia"/>
          <w:bCs/>
        </w:rPr>
        <w:t>，项目大气环境敏感程度为环境高度敏感区</w:t>
      </w:r>
      <w:r w:rsidRPr="00736F7E">
        <w:rPr>
          <w:bCs/>
        </w:rPr>
        <w:t>E</w:t>
      </w:r>
      <w:r w:rsidRPr="00736F7E">
        <w:rPr>
          <w:rFonts w:hint="eastAsia"/>
          <w:bCs/>
        </w:rPr>
        <w:t>1</w:t>
      </w:r>
      <w:r w:rsidRPr="00736F7E">
        <w:rPr>
          <w:rFonts w:ascii="宋体" w:cs="宋体" w:hint="eastAsia"/>
          <w:kern w:val="0"/>
        </w:rPr>
        <w:t>。</w:t>
      </w:r>
    </w:p>
    <w:p w14:paraId="4CDA403C" w14:textId="77777777" w:rsidR="00736F7E" w:rsidRPr="00736F7E" w:rsidRDefault="00736F7E" w:rsidP="00736F7E">
      <w:pPr>
        <w:spacing w:line="408" w:lineRule="auto"/>
        <w:ind w:firstLine="480"/>
        <w:rPr>
          <w:bCs/>
        </w:rPr>
      </w:pPr>
      <w:r w:rsidRPr="00736F7E">
        <w:rPr>
          <w:rFonts w:hint="eastAsia"/>
          <w:bCs/>
        </w:rPr>
        <w:t>（</w:t>
      </w:r>
      <w:r w:rsidRPr="00736F7E">
        <w:rPr>
          <w:bCs/>
        </w:rPr>
        <w:t>2</w:t>
      </w:r>
      <w:r w:rsidRPr="00736F7E">
        <w:rPr>
          <w:rFonts w:hint="eastAsia"/>
          <w:bCs/>
        </w:rPr>
        <w:t>）地表水环境敏感分级</w:t>
      </w:r>
    </w:p>
    <w:p w14:paraId="6BDF0A12" w14:textId="77777777" w:rsidR="00736F7E" w:rsidRPr="00736F7E" w:rsidRDefault="00736F7E" w:rsidP="00736F7E">
      <w:pPr>
        <w:adjustRightInd w:val="0"/>
        <w:spacing w:line="408" w:lineRule="auto"/>
        <w:ind w:firstLine="480"/>
        <w:rPr>
          <w:kern w:val="0"/>
        </w:rPr>
      </w:pPr>
      <w:r w:rsidRPr="00736F7E">
        <w:rPr>
          <w:kern w:val="0"/>
        </w:rPr>
        <w:t>本项目所在区域排放点可能进入的地表水体为黄河，环境功能为</w:t>
      </w:r>
      <w:r w:rsidRPr="00736F7E">
        <w:rPr>
          <w:kern w:val="0"/>
        </w:rPr>
        <w:t>Ⅲ</w:t>
      </w:r>
      <w:r w:rsidRPr="00736F7E">
        <w:rPr>
          <w:kern w:val="0"/>
        </w:rPr>
        <w:t>类，</w:t>
      </w:r>
      <w:r w:rsidRPr="00736F7E">
        <w:rPr>
          <w:bCs/>
        </w:rPr>
        <w:t>地表水功能敏感性分区为</w:t>
      </w:r>
      <w:r w:rsidRPr="00736F7E">
        <w:rPr>
          <w:bCs/>
        </w:rPr>
        <w:t>F2</w:t>
      </w:r>
      <w:r w:rsidRPr="00736F7E">
        <w:rPr>
          <w:bCs/>
        </w:rPr>
        <w:t>。</w:t>
      </w:r>
      <w:r w:rsidRPr="00736F7E">
        <w:rPr>
          <w:kern w:val="0"/>
        </w:rPr>
        <w:t>另外，发生事故时</w:t>
      </w:r>
      <w:r w:rsidRPr="00736F7E">
        <w:rPr>
          <w:rFonts w:hint="eastAsia"/>
          <w:kern w:val="0"/>
        </w:rPr>
        <w:t>（不考虑厂区及园区的风险防范措施情况下）</w:t>
      </w:r>
      <w:r w:rsidRPr="00736F7E">
        <w:rPr>
          <w:kern w:val="0"/>
        </w:rPr>
        <w:t>危险物质泄漏到内陆水体</w:t>
      </w:r>
      <w:r w:rsidRPr="00736F7E">
        <w:rPr>
          <w:rFonts w:hint="eastAsia"/>
          <w:kern w:val="0"/>
        </w:rPr>
        <w:t>黄河</w:t>
      </w:r>
      <w:r w:rsidRPr="00736F7E">
        <w:rPr>
          <w:kern w:val="0"/>
        </w:rPr>
        <w:t>的排放点下游（顺水流向）</w:t>
      </w:r>
      <w:r w:rsidRPr="00736F7E">
        <w:rPr>
          <w:kern w:val="0"/>
        </w:rPr>
        <w:t>10km</w:t>
      </w:r>
      <w:r w:rsidRPr="00736F7E">
        <w:rPr>
          <w:kern w:val="0"/>
        </w:rPr>
        <w:t>范围内有黄河湿地自然保护区，因此</w:t>
      </w:r>
      <w:r w:rsidRPr="00736F7E">
        <w:rPr>
          <w:rFonts w:hint="eastAsia"/>
          <w:kern w:val="0"/>
        </w:rPr>
        <w:t>本</w:t>
      </w:r>
      <w:r w:rsidRPr="00736F7E">
        <w:rPr>
          <w:kern w:val="0"/>
        </w:rPr>
        <w:t>项目环境敏感目标分级为</w:t>
      </w:r>
      <w:r w:rsidRPr="00736F7E">
        <w:rPr>
          <w:kern w:val="0"/>
        </w:rPr>
        <w:t>S1</w:t>
      </w:r>
      <w:r w:rsidRPr="00736F7E">
        <w:rPr>
          <w:kern w:val="0"/>
        </w:rPr>
        <w:t>。</w:t>
      </w:r>
    </w:p>
    <w:p w14:paraId="6692514B" w14:textId="77777777" w:rsidR="00736F7E" w:rsidRPr="00736F7E" w:rsidRDefault="00736F7E" w:rsidP="00736F7E">
      <w:pPr>
        <w:spacing w:line="408" w:lineRule="auto"/>
        <w:ind w:firstLine="480"/>
        <w:rPr>
          <w:rFonts w:ascii="宋体" w:cs="宋体"/>
          <w:kern w:val="0"/>
        </w:rPr>
      </w:pPr>
      <w:r w:rsidRPr="00736F7E">
        <w:rPr>
          <w:rFonts w:hint="eastAsia"/>
          <w:bCs/>
        </w:rPr>
        <w:t>根据《建设项目环境风险评价技术导则》（</w:t>
      </w:r>
      <w:r w:rsidRPr="00736F7E">
        <w:rPr>
          <w:bCs/>
        </w:rPr>
        <w:t>HJ 169</w:t>
      </w:r>
      <w:r w:rsidRPr="00736F7E">
        <w:rPr>
          <w:rFonts w:hint="eastAsia"/>
          <w:bCs/>
        </w:rPr>
        <w:t>-</w:t>
      </w:r>
      <w:r w:rsidRPr="00736F7E">
        <w:rPr>
          <w:bCs/>
        </w:rPr>
        <w:t>2018</w:t>
      </w:r>
      <w:r w:rsidRPr="00736F7E">
        <w:rPr>
          <w:rFonts w:hint="eastAsia"/>
          <w:bCs/>
        </w:rPr>
        <w:t>）附录</w:t>
      </w:r>
      <w:r w:rsidRPr="00736F7E">
        <w:rPr>
          <w:bCs/>
        </w:rPr>
        <w:t>D</w:t>
      </w:r>
      <w:r w:rsidRPr="00736F7E">
        <w:rPr>
          <w:rFonts w:hint="eastAsia"/>
          <w:bCs/>
        </w:rPr>
        <w:t>，项目地表水环境敏感程度为环境高度敏感区</w:t>
      </w:r>
      <w:r w:rsidRPr="00736F7E">
        <w:rPr>
          <w:bCs/>
        </w:rPr>
        <w:t>E1</w:t>
      </w:r>
      <w:r w:rsidRPr="00736F7E">
        <w:rPr>
          <w:rFonts w:ascii="宋体" w:cs="宋体" w:hint="eastAsia"/>
          <w:kern w:val="0"/>
        </w:rPr>
        <w:t>。</w:t>
      </w:r>
    </w:p>
    <w:p w14:paraId="164594B9" w14:textId="77777777" w:rsidR="00736F7E" w:rsidRPr="00736F7E" w:rsidRDefault="00736F7E" w:rsidP="00736F7E">
      <w:pPr>
        <w:ind w:firstLineChars="0" w:firstLine="0"/>
        <w:jc w:val="center"/>
        <w:rPr>
          <w:rFonts w:eastAsia="黑体"/>
          <w:kern w:val="28"/>
          <w:szCs w:val="20"/>
        </w:rPr>
      </w:pPr>
      <w:r w:rsidRPr="00736F7E">
        <w:rPr>
          <w:rFonts w:eastAsia="黑体" w:hint="eastAsia"/>
          <w:kern w:val="28"/>
          <w:szCs w:val="20"/>
        </w:rPr>
        <w:t>表</w:t>
      </w:r>
      <w:r w:rsidRPr="00736F7E">
        <w:rPr>
          <w:rFonts w:eastAsia="黑体" w:hint="eastAsia"/>
          <w:kern w:val="28"/>
          <w:szCs w:val="20"/>
        </w:rPr>
        <w:t>6.4.2-4</w:t>
      </w:r>
      <w:r w:rsidRPr="00736F7E">
        <w:rPr>
          <w:rFonts w:eastAsia="黑体"/>
          <w:kern w:val="28"/>
          <w:szCs w:val="20"/>
        </w:rPr>
        <w:t xml:space="preserve">   </w:t>
      </w:r>
      <w:r w:rsidRPr="00736F7E">
        <w:rPr>
          <w:rFonts w:eastAsia="黑体" w:hint="eastAsia"/>
          <w:kern w:val="28"/>
          <w:szCs w:val="20"/>
        </w:rPr>
        <w:t>地表水环境敏感程度分级</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311"/>
        <w:gridCol w:w="2145"/>
        <w:gridCol w:w="1834"/>
        <w:gridCol w:w="2000"/>
      </w:tblGrid>
      <w:tr w:rsidR="00736F7E" w:rsidRPr="00736F7E" w14:paraId="57098D0B" w14:textId="77777777" w:rsidTr="00A40F6A">
        <w:trPr>
          <w:trHeight w:val="397"/>
          <w:jc w:val="center"/>
        </w:trPr>
        <w:tc>
          <w:tcPr>
            <w:tcW w:w="2371" w:type="dxa"/>
            <w:vMerge w:val="restart"/>
            <w:tcBorders>
              <w:top w:val="single" w:sz="4" w:space="0" w:color="auto"/>
              <w:left w:val="single" w:sz="4" w:space="0" w:color="auto"/>
              <w:right w:val="single" w:sz="4" w:space="0" w:color="auto"/>
            </w:tcBorders>
            <w:vAlign w:val="center"/>
          </w:tcPr>
          <w:p w14:paraId="066734F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环境敏感目标</w:t>
            </w:r>
          </w:p>
        </w:tc>
        <w:tc>
          <w:tcPr>
            <w:tcW w:w="6134" w:type="dxa"/>
            <w:gridSpan w:val="3"/>
            <w:tcBorders>
              <w:top w:val="single" w:sz="4" w:space="0" w:color="auto"/>
              <w:left w:val="single" w:sz="4" w:space="0" w:color="auto"/>
              <w:bottom w:val="single" w:sz="4" w:space="0" w:color="auto"/>
              <w:right w:val="single" w:sz="4" w:space="0" w:color="auto"/>
            </w:tcBorders>
            <w:vAlign w:val="center"/>
          </w:tcPr>
          <w:p w14:paraId="406753E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地表水功能敏感性</w:t>
            </w:r>
          </w:p>
        </w:tc>
      </w:tr>
      <w:tr w:rsidR="00736F7E" w:rsidRPr="00736F7E" w14:paraId="4D6AAD61" w14:textId="77777777" w:rsidTr="00A40F6A">
        <w:trPr>
          <w:trHeight w:val="397"/>
          <w:jc w:val="center"/>
        </w:trPr>
        <w:tc>
          <w:tcPr>
            <w:tcW w:w="2371" w:type="dxa"/>
            <w:vMerge/>
            <w:tcBorders>
              <w:left w:val="single" w:sz="4" w:space="0" w:color="auto"/>
              <w:bottom w:val="single" w:sz="4" w:space="0" w:color="auto"/>
              <w:right w:val="single" w:sz="4" w:space="0" w:color="auto"/>
            </w:tcBorders>
            <w:vAlign w:val="center"/>
          </w:tcPr>
          <w:p w14:paraId="2474C294" w14:textId="77777777" w:rsidR="00736F7E" w:rsidRPr="00736F7E" w:rsidRDefault="00736F7E" w:rsidP="00736F7E">
            <w:pPr>
              <w:spacing w:line="240" w:lineRule="auto"/>
              <w:ind w:firstLineChars="0" w:firstLine="0"/>
              <w:jc w:val="center"/>
              <w:rPr>
                <w:sz w:val="21"/>
                <w:szCs w:val="21"/>
              </w:rPr>
            </w:pPr>
          </w:p>
        </w:tc>
        <w:tc>
          <w:tcPr>
            <w:tcW w:w="2201" w:type="dxa"/>
            <w:tcBorders>
              <w:top w:val="single" w:sz="4" w:space="0" w:color="auto"/>
              <w:left w:val="single" w:sz="4" w:space="0" w:color="auto"/>
              <w:bottom w:val="single" w:sz="4" w:space="0" w:color="auto"/>
              <w:right w:val="single" w:sz="4" w:space="0" w:color="auto"/>
            </w:tcBorders>
            <w:vAlign w:val="center"/>
          </w:tcPr>
          <w:p w14:paraId="2E596A9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F1</w:t>
            </w:r>
          </w:p>
        </w:tc>
        <w:tc>
          <w:tcPr>
            <w:tcW w:w="1881" w:type="dxa"/>
            <w:tcBorders>
              <w:top w:val="single" w:sz="4" w:space="0" w:color="auto"/>
              <w:left w:val="single" w:sz="4" w:space="0" w:color="auto"/>
              <w:bottom w:val="single" w:sz="4" w:space="0" w:color="auto"/>
              <w:right w:val="single" w:sz="4" w:space="0" w:color="auto"/>
            </w:tcBorders>
            <w:vAlign w:val="center"/>
          </w:tcPr>
          <w:p w14:paraId="375B70A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F</w:t>
            </w:r>
            <w:r w:rsidRPr="00736F7E">
              <w:rPr>
                <w:sz w:val="21"/>
                <w:szCs w:val="21"/>
              </w:rPr>
              <w:t>2</w:t>
            </w:r>
          </w:p>
        </w:tc>
        <w:tc>
          <w:tcPr>
            <w:tcW w:w="2052" w:type="dxa"/>
            <w:tcBorders>
              <w:top w:val="single" w:sz="4" w:space="0" w:color="auto"/>
              <w:left w:val="single" w:sz="4" w:space="0" w:color="auto"/>
              <w:bottom w:val="single" w:sz="4" w:space="0" w:color="auto"/>
              <w:right w:val="single" w:sz="4" w:space="0" w:color="auto"/>
            </w:tcBorders>
            <w:vAlign w:val="center"/>
          </w:tcPr>
          <w:p w14:paraId="49FEC22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F</w:t>
            </w:r>
            <w:r w:rsidRPr="00736F7E">
              <w:rPr>
                <w:sz w:val="21"/>
                <w:szCs w:val="21"/>
              </w:rPr>
              <w:t>3</w:t>
            </w:r>
          </w:p>
        </w:tc>
      </w:tr>
      <w:tr w:rsidR="00736F7E" w:rsidRPr="00736F7E" w14:paraId="362B7AF9" w14:textId="77777777" w:rsidTr="00A40F6A">
        <w:trPr>
          <w:trHeight w:val="397"/>
          <w:jc w:val="center"/>
        </w:trPr>
        <w:tc>
          <w:tcPr>
            <w:tcW w:w="2371" w:type="dxa"/>
            <w:tcBorders>
              <w:top w:val="single" w:sz="4" w:space="0" w:color="auto"/>
              <w:left w:val="single" w:sz="4" w:space="0" w:color="auto"/>
              <w:bottom w:val="single" w:sz="4" w:space="0" w:color="auto"/>
              <w:right w:val="single" w:sz="4" w:space="0" w:color="auto"/>
            </w:tcBorders>
            <w:vAlign w:val="center"/>
          </w:tcPr>
          <w:p w14:paraId="108A34F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S</w:t>
            </w:r>
            <w:r w:rsidRPr="00736F7E">
              <w:rPr>
                <w:sz w:val="21"/>
                <w:szCs w:val="21"/>
              </w:rPr>
              <w:t>1</w:t>
            </w:r>
          </w:p>
        </w:tc>
        <w:tc>
          <w:tcPr>
            <w:tcW w:w="2201" w:type="dxa"/>
            <w:tcBorders>
              <w:top w:val="single" w:sz="4" w:space="0" w:color="auto"/>
              <w:left w:val="single" w:sz="4" w:space="0" w:color="auto"/>
              <w:bottom w:val="single" w:sz="4" w:space="0" w:color="auto"/>
              <w:right w:val="single" w:sz="4" w:space="0" w:color="auto"/>
            </w:tcBorders>
            <w:vAlign w:val="center"/>
          </w:tcPr>
          <w:p w14:paraId="211E893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w:t>
            </w:r>
            <w:r w:rsidRPr="00736F7E">
              <w:rPr>
                <w:sz w:val="21"/>
                <w:szCs w:val="21"/>
              </w:rPr>
              <w:t>1</w:t>
            </w:r>
          </w:p>
        </w:tc>
        <w:tc>
          <w:tcPr>
            <w:tcW w:w="1881" w:type="dxa"/>
            <w:tcBorders>
              <w:top w:val="single" w:sz="4" w:space="0" w:color="auto"/>
              <w:left w:val="single" w:sz="4" w:space="0" w:color="auto"/>
              <w:bottom w:val="single" w:sz="4" w:space="0" w:color="auto"/>
              <w:right w:val="single" w:sz="4" w:space="0" w:color="auto"/>
            </w:tcBorders>
            <w:shd w:val="clear" w:color="auto" w:fill="AEAAAA"/>
            <w:vAlign w:val="center"/>
          </w:tcPr>
          <w:p w14:paraId="2B8330F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w:t>
            </w:r>
            <w:r w:rsidRPr="00736F7E">
              <w:rPr>
                <w:sz w:val="21"/>
                <w:szCs w:val="21"/>
              </w:rPr>
              <w:t>1</w:t>
            </w:r>
          </w:p>
        </w:tc>
        <w:tc>
          <w:tcPr>
            <w:tcW w:w="2052" w:type="dxa"/>
            <w:tcBorders>
              <w:top w:val="single" w:sz="4" w:space="0" w:color="auto"/>
              <w:left w:val="single" w:sz="4" w:space="0" w:color="auto"/>
              <w:bottom w:val="single" w:sz="4" w:space="0" w:color="auto"/>
              <w:right w:val="single" w:sz="4" w:space="0" w:color="auto"/>
            </w:tcBorders>
            <w:vAlign w:val="center"/>
          </w:tcPr>
          <w:p w14:paraId="62FA44B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w:t>
            </w:r>
            <w:r w:rsidRPr="00736F7E">
              <w:rPr>
                <w:sz w:val="21"/>
                <w:szCs w:val="21"/>
              </w:rPr>
              <w:t>2</w:t>
            </w:r>
          </w:p>
        </w:tc>
      </w:tr>
      <w:tr w:rsidR="00736F7E" w:rsidRPr="00736F7E" w14:paraId="1E94A948" w14:textId="77777777" w:rsidTr="00A40F6A">
        <w:trPr>
          <w:trHeight w:val="397"/>
          <w:jc w:val="center"/>
        </w:trPr>
        <w:tc>
          <w:tcPr>
            <w:tcW w:w="2371" w:type="dxa"/>
            <w:tcBorders>
              <w:top w:val="single" w:sz="4" w:space="0" w:color="auto"/>
              <w:left w:val="single" w:sz="4" w:space="0" w:color="auto"/>
              <w:bottom w:val="single" w:sz="4" w:space="0" w:color="auto"/>
              <w:right w:val="single" w:sz="4" w:space="0" w:color="auto"/>
            </w:tcBorders>
            <w:vAlign w:val="center"/>
          </w:tcPr>
          <w:p w14:paraId="3D196F6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S</w:t>
            </w:r>
            <w:r w:rsidRPr="00736F7E">
              <w:rPr>
                <w:sz w:val="21"/>
                <w:szCs w:val="21"/>
              </w:rPr>
              <w:t>2</w:t>
            </w:r>
          </w:p>
        </w:tc>
        <w:tc>
          <w:tcPr>
            <w:tcW w:w="2201" w:type="dxa"/>
            <w:tcBorders>
              <w:top w:val="single" w:sz="4" w:space="0" w:color="auto"/>
              <w:left w:val="single" w:sz="4" w:space="0" w:color="auto"/>
              <w:bottom w:val="single" w:sz="4" w:space="0" w:color="auto"/>
              <w:right w:val="single" w:sz="4" w:space="0" w:color="auto"/>
            </w:tcBorders>
            <w:vAlign w:val="center"/>
          </w:tcPr>
          <w:p w14:paraId="13D3D78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w:t>
            </w:r>
            <w:r w:rsidRPr="00736F7E">
              <w:rPr>
                <w:sz w:val="21"/>
                <w:szCs w:val="21"/>
              </w:rPr>
              <w:t>1</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41001B5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w:t>
            </w:r>
            <w:r w:rsidRPr="00736F7E">
              <w:rPr>
                <w:sz w:val="21"/>
                <w:szCs w:val="21"/>
              </w:rPr>
              <w:t>2</w:t>
            </w:r>
          </w:p>
        </w:tc>
        <w:tc>
          <w:tcPr>
            <w:tcW w:w="2052" w:type="dxa"/>
            <w:tcBorders>
              <w:top w:val="single" w:sz="4" w:space="0" w:color="auto"/>
              <w:left w:val="single" w:sz="4" w:space="0" w:color="auto"/>
              <w:bottom w:val="single" w:sz="4" w:space="0" w:color="auto"/>
              <w:right w:val="single" w:sz="4" w:space="0" w:color="auto"/>
            </w:tcBorders>
            <w:vAlign w:val="center"/>
          </w:tcPr>
          <w:p w14:paraId="3C26263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w:t>
            </w:r>
            <w:r w:rsidRPr="00736F7E">
              <w:rPr>
                <w:sz w:val="21"/>
                <w:szCs w:val="21"/>
              </w:rPr>
              <w:t>3</w:t>
            </w:r>
          </w:p>
        </w:tc>
      </w:tr>
      <w:tr w:rsidR="00736F7E" w:rsidRPr="00736F7E" w14:paraId="09F3C405" w14:textId="77777777" w:rsidTr="00A40F6A">
        <w:trPr>
          <w:trHeight w:val="397"/>
          <w:jc w:val="center"/>
        </w:trPr>
        <w:tc>
          <w:tcPr>
            <w:tcW w:w="2371" w:type="dxa"/>
            <w:tcBorders>
              <w:top w:val="single" w:sz="4" w:space="0" w:color="auto"/>
              <w:left w:val="single" w:sz="4" w:space="0" w:color="auto"/>
              <w:bottom w:val="single" w:sz="4" w:space="0" w:color="auto"/>
              <w:right w:val="single" w:sz="4" w:space="0" w:color="auto"/>
            </w:tcBorders>
            <w:vAlign w:val="center"/>
          </w:tcPr>
          <w:p w14:paraId="482EE37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S</w:t>
            </w:r>
            <w:r w:rsidRPr="00736F7E">
              <w:rPr>
                <w:sz w:val="21"/>
                <w:szCs w:val="21"/>
              </w:rPr>
              <w:t>3</w:t>
            </w:r>
          </w:p>
        </w:tc>
        <w:tc>
          <w:tcPr>
            <w:tcW w:w="2201" w:type="dxa"/>
            <w:tcBorders>
              <w:top w:val="single" w:sz="4" w:space="0" w:color="auto"/>
              <w:left w:val="single" w:sz="4" w:space="0" w:color="auto"/>
              <w:bottom w:val="single" w:sz="4" w:space="0" w:color="auto"/>
              <w:right w:val="single" w:sz="4" w:space="0" w:color="auto"/>
            </w:tcBorders>
            <w:vAlign w:val="center"/>
          </w:tcPr>
          <w:p w14:paraId="49D8D11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w:t>
            </w:r>
            <w:r w:rsidRPr="00736F7E">
              <w:rPr>
                <w:sz w:val="21"/>
                <w:szCs w:val="21"/>
              </w:rPr>
              <w:t>1</w:t>
            </w:r>
          </w:p>
        </w:tc>
        <w:tc>
          <w:tcPr>
            <w:tcW w:w="1881" w:type="dxa"/>
            <w:tcBorders>
              <w:top w:val="single" w:sz="4" w:space="0" w:color="auto"/>
              <w:left w:val="single" w:sz="4" w:space="0" w:color="auto"/>
              <w:bottom w:val="single" w:sz="4" w:space="0" w:color="auto"/>
              <w:right w:val="single" w:sz="4" w:space="0" w:color="auto"/>
            </w:tcBorders>
            <w:vAlign w:val="center"/>
          </w:tcPr>
          <w:p w14:paraId="1DDAA4D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w:t>
            </w:r>
            <w:r w:rsidRPr="00736F7E">
              <w:rPr>
                <w:sz w:val="21"/>
                <w:szCs w:val="21"/>
              </w:rPr>
              <w:t>2</w:t>
            </w:r>
          </w:p>
        </w:tc>
        <w:tc>
          <w:tcPr>
            <w:tcW w:w="2052" w:type="dxa"/>
            <w:tcBorders>
              <w:top w:val="single" w:sz="4" w:space="0" w:color="auto"/>
              <w:left w:val="single" w:sz="4" w:space="0" w:color="auto"/>
              <w:bottom w:val="single" w:sz="4" w:space="0" w:color="auto"/>
              <w:right w:val="single" w:sz="4" w:space="0" w:color="auto"/>
            </w:tcBorders>
            <w:vAlign w:val="center"/>
          </w:tcPr>
          <w:p w14:paraId="67F3AAF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w:t>
            </w:r>
            <w:r w:rsidRPr="00736F7E">
              <w:rPr>
                <w:sz w:val="21"/>
                <w:szCs w:val="21"/>
              </w:rPr>
              <w:t>3</w:t>
            </w:r>
          </w:p>
        </w:tc>
      </w:tr>
    </w:tbl>
    <w:bookmarkEnd w:id="364"/>
    <w:p w14:paraId="67B39CF3" w14:textId="77777777" w:rsidR="00736F7E" w:rsidRPr="00736F7E" w:rsidRDefault="00736F7E" w:rsidP="00736F7E">
      <w:pPr>
        <w:spacing w:line="420" w:lineRule="auto"/>
        <w:ind w:firstLine="480"/>
        <w:rPr>
          <w:bCs/>
        </w:rPr>
      </w:pPr>
      <w:r w:rsidRPr="00736F7E">
        <w:rPr>
          <w:rFonts w:hint="eastAsia"/>
          <w:bCs/>
        </w:rPr>
        <w:t>（</w:t>
      </w:r>
      <w:r w:rsidRPr="00736F7E">
        <w:rPr>
          <w:bCs/>
        </w:rPr>
        <w:t>3</w:t>
      </w:r>
      <w:r w:rsidRPr="00736F7E">
        <w:rPr>
          <w:rFonts w:hint="eastAsia"/>
          <w:bCs/>
        </w:rPr>
        <w:t>）地下水环境敏感分级</w:t>
      </w:r>
    </w:p>
    <w:p w14:paraId="70990BC3" w14:textId="77777777" w:rsidR="00736F7E" w:rsidRPr="00736F7E" w:rsidRDefault="00736F7E" w:rsidP="00736F7E">
      <w:pPr>
        <w:adjustRightInd w:val="0"/>
        <w:spacing w:line="408" w:lineRule="auto"/>
        <w:ind w:firstLine="480"/>
        <w:rPr>
          <w:bCs/>
        </w:rPr>
      </w:pPr>
      <w:r w:rsidRPr="00736F7E">
        <w:rPr>
          <w:rFonts w:hint="eastAsia"/>
          <w:bCs/>
        </w:rPr>
        <w:t>本项目周围有分散式饮用水源地；项目区地下水下游有黄河湿地保护区；本项目南部及东南部位沙峰水源地和吉利区集中供水水源地保护区，本项目位于该水源地保护区的地下水径流区；因此，将该项目地下水环境敏感程度划分为较敏</w:t>
      </w:r>
      <w:r w:rsidRPr="00736F7E">
        <w:rPr>
          <w:rFonts w:hint="eastAsia"/>
          <w:bCs/>
        </w:rPr>
        <w:lastRenderedPageBreak/>
        <w:t>感区，地下水功能敏感性分区为</w:t>
      </w:r>
      <w:r w:rsidRPr="00736F7E">
        <w:rPr>
          <w:rFonts w:hint="eastAsia"/>
          <w:bCs/>
        </w:rPr>
        <w:t>G</w:t>
      </w:r>
      <w:r w:rsidRPr="00736F7E">
        <w:rPr>
          <w:bCs/>
        </w:rPr>
        <w:t>2</w:t>
      </w:r>
      <w:r w:rsidRPr="00736F7E">
        <w:rPr>
          <w:rFonts w:hint="eastAsia"/>
          <w:bCs/>
        </w:rPr>
        <w:t>。</w:t>
      </w:r>
    </w:p>
    <w:p w14:paraId="3A6530DA" w14:textId="77777777" w:rsidR="00736F7E" w:rsidRPr="00736F7E" w:rsidRDefault="00736F7E" w:rsidP="00736F7E">
      <w:pPr>
        <w:adjustRightInd w:val="0"/>
        <w:spacing w:line="408" w:lineRule="auto"/>
        <w:ind w:firstLine="480"/>
      </w:pPr>
      <w:r w:rsidRPr="00736F7E">
        <w:rPr>
          <w:rFonts w:hint="eastAsia"/>
          <w:bCs/>
        </w:rPr>
        <w:t>另外根据本项目附近厂区勘察资料，周围包气带岩性为粉土和粉质粘土，并呈二元结构。上部一般为粉土，下部为分布稳定的粉质粘土，根据附近厂区勘察资料，项目区周围包气带厚度普遍大于</w:t>
      </w:r>
      <w:r w:rsidRPr="00736F7E">
        <w:rPr>
          <w:rFonts w:hint="eastAsia"/>
          <w:bCs/>
        </w:rPr>
        <w:t>30.0m</w:t>
      </w:r>
      <w:r w:rsidRPr="00736F7E">
        <w:rPr>
          <w:rFonts w:hint="eastAsia"/>
          <w:bCs/>
        </w:rPr>
        <w:t>，分布稳定。</w:t>
      </w:r>
      <w:r w:rsidRPr="00A072EE">
        <w:rPr>
          <w:rFonts w:hint="eastAsia"/>
          <w:bCs/>
        </w:rPr>
        <w:t>根据本项目西侧洛阳黎明大成氟化工有限公司的</w:t>
      </w:r>
      <w:r w:rsidRPr="00A072EE">
        <w:rPr>
          <w:bCs/>
        </w:rPr>
        <w:t>1000</w:t>
      </w:r>
      <w:r w:rsidRPr="00A072EE">
        <w:rPr>
          <w:rFonts w:hint="eastAsia"/>
          <w:bCs/>
        </w:rPr>
        <w:t>吨</w:t>
      </w:r>
      <w:r w:rsidRPr="00A072EE">
        <w:rPr>
          <w:bCs/>
        </w:rPr>
        <w:t>/</w:t>
      </w:r>
      <w:r w:rsidRPr="00A072EE">
        <w:rPr>
          <w:rFonts w:hint="eastAsia"/>
          <w:bCs/>
        </w:rPr>
        <w:t>年电子级三氟化氮扩能改造项目</w:t>
      </w:r>
      <w:r w:rsidRPr="00A072EE">
        <w:rPr>
          <w:rFonts w:hint="eastAsia"/>
          <w:bCs/>
        </w:rPr>
        <w:t>2016</w:t>
      </w:r>
      <w:r w:rsidRPr="00A072EE">
        <w:rPr>
          <w:rFonts w:hint="eastAsia"/>
          <w:bCs/>
        </w:rPr>
        <w:t>年在厂区内做的</w:t>
      </w:r>
      <w:r w:rsidRPr="00A072EE">
        <w:rPr>
          <w:bCs/>
        </w:rPr>
        <w:t>2</w:t>
      </w:r>
      <w:r w:rsidRPr="00A072EE">
        <w:rPr>
          <w:rFonts w:hint="eastAsia"/>
          <w:bCs/>
        </w:rPr>
        <w:t>个点渗水试验成果，场地粉土包气带渗透系数在</w:t>
      </w:r>
      <w:r w:rsidRPr="00A072EE">
        <w:rPr>
          <w:rFonts w:hint="eastAsia"/>
          <w:bCs/>
        </w:rPr>
        <w:t>6.18</w:t>
      </w:r>
      <w:r w:rsidRPr="00A072EE">
        <w:rPr>
          <w:rFonts w:hint="eastAsia"/>
          <w:bCs/>
        </w:rPr>
        <w:t>×</w:t>
      </w:r>
      <w:r w:rsidRPr="00A072EE">
        <w:rPr>
          <w:rFonts w:hint="eastAsia"/>
          <w:bCs/>
        </w:rPr>
        <w:t>10</w:t>
      </w:r>
      <w:r w:rsidRPr="00A072EE">
        <w:rPr>
          <w:rFonts w:hint="eastAsia"/>
          <w:bCs/>
          <w:vertAlign w:val="superscript"/>
        </w:rPr>
        <w:t>-5</w:t>
      </w:r>
      <w:r w:rsidRPr="00A072EE">
        <w:rPr>
          <w:rFonts w:hint="eastAsia"/>
          <w:bCs/>
        </w:rPr>
        <w:t>～</w:t>
      </w:r>
      <w:r w:rsidRPr="00A072EE">
        <w:rPr>
          <w:rFonts w:hint="eastAsia"/>
          <w:bCs/>
        </w:rPr>
        <w:t>9.31</w:t>
      </w:r>
      <w:r w:rsidRPr="00A072EE">
        <w:rPr>
          <w:rFonts w:hint="eastAsia"/>
          <w:bCs/>
        </w:rPr>
        <w:t>×</w:t>
      </w:r>
      <w:r w:rsidRPr="00A072EE">
        <w:rPr>
          <w:rFonts w:hint="eastAsia"/>
          <w:bCs/>
        </w:rPr>
        <w:t>10</w:t>
      </w:r>
      <w:r w:rsidRPr="00A072EE">
        <w:rPr>
          <w:rFonts w:hint="eastAsia"/>
          <w:bCs/>
          <w:vertAlign w:val="superscript"/>
        </w:rPr>
        <w:t>-5</w:t>
      </w:r>
      <w:r w:rsidRPr="00A072EE">
        <w:rPr>
          <w:rFonts w:hint="eastAsia"/>
          <w:bCs/>
        </w:rPr>
        <w:t>cm/s</w:t>
      </w:r>
      <w:r w:rsidRPr="00A072EE">
        <w:rPr>
          <w:rFonts w:hint="eastAsia"/>
          <w:bCs/>
        </w:rPr>
        <w:t>之间，因此，本项目包气带防污性能分级为</w:t>
      </w:r>
      <w:r w:rsidRPr="00A072EE">
        <w:rPr>
          <w:rFonts w:hint="eastAsia"/>
          <w:bCs/>
        </w:rPr>
        <w:t>D2</w:t>
      </w:r>
      <w:r w:rsidRPr="00A072EE">
        <w:rPr>
          <w:rFonts w:hint="eastAsia"/>
          <w:bCs/>
        </w:rPr>
        <w:t>。</w:t>
      </w:r>
    </w:p>
    <w:p w14:paraId="570FDC28" w14:textId="77777777" w:rsidR="00736F7E" w:rsidRPr="00736F7E" w:rsidRDefault="00736F7E" w:rsidP="00736F7E">
      <w:pPr>
        <w:spacing w:line="408" w:lineRule="auto"/>
        <w:ind w:firstLine="480"/>
        <w:rPr>
          <w:bCs/>
        </w:rPr>
      </w:pPr>
      <w:r w:rsidRPr="00736F7E">
        <w:rPr>
          <w:rFonts w:hint="eastAsia"/>
          <w:bCs/>
        </w:rPr>
        <w:t>根据《建设项目环境风险评价技术导则》（</w:t>
      </w:r>
      <w:r w:rsidRPr="00736F7E">
        <w:rPr>
          <w:bCs/>
        </w:rPr>
        <w:t>HJ 169</w:t>
      </w:r>
      <w:r w:rsidRPr="00736F7E">
        <w:rPr>
          <w:rFonts w:hint="eastAsia"/>
          <w:bCs/>
        </w:rPr>
        <w:t>-</w:t>
      </w:r>
      <w:r w:rsidRPr="00736F7E">
        <w:rPr>
          <w:bCs/>
        </w:rPr>
        <w:t>2018</w:t>
      </w:r>
      <w:r w:rsidRPr="00736F7E">
        <w:rPr>
          <w:rFonts w:hint="eastAsia"/>
          <w:bCs/>
        </w:rPr>
        <w:t>）附录</w:t>
      </w:r>
      <w:r w:rsidRPr="00736F7E">
        <w:rPr>
          <w:bCs/>
        </w:rPr>
        <w:t>D</w:t>
      </w:r>
      <w:r w:rsidRPr="00736F7E">
        <w:rPr>
          <w:rFonts w:hint="eastAsia"/>
          <w:bCs/>
        </w:rPr>
        <w:t>，项目地下水环境敏感程度为环境中度敏感区</w:t>
      </w:r>
      <w:r w:rsidRPr="00736F7E">
        <w:rPr>
          <w:bCs/>
        </w:rPr>
        <w:t>E</w:t>
      </w:r>
      <w:r w:rsidRPr="00736F7E">
        <w:rPr>
          <w:rFonts w:hint="eastAsia"/>
          <w:bCs/>
        </w:rPr>
        <w:t>2</w:t>
      </w:r>
      <w:r w:rsidRPr="00736F7E">
        <w:rPr>
          <w:rFonts w:ascii="宋体" w:cs="宋体" w:hint="eastAsia"/>
          <w:kern w:val="0"/>
        </w:rPr>
        <w:t>。</w:t>
      </w:r>
    </w:p>
    <w:p w14:paraId="167DD6E1" w14:textId="77777777" w:rsidR="00736F7E" w:rsidRPr="00736F7E" w:rsidRDefault="00736F7E" w:rsidP="00736F7E">
      <w:pPr>
        <w:ind w:firstLineChars="0" w:firstLine="0"/>
        <w:jc w:val="center"/>
        <w:rPr>
          <w:rFonts w:eastAsia="黑体"/>
          <w:kern w:val="28"/>
          <w:szCs w:val="20"/>
        </w:rPr>
      </w:pPr>
      <w:r w:rsidRPr="00736F7E">
        <w:rPr>
          <w:rFonts w:eastAsia="黑体" w:hint="eastAsia"/>
          <w:kern w:val="28"/>
          <w:szCs w:val="20"/>
        </w:rPr>
        <w:t>表</w:t>
      </w:r>
      <w:r w:rsidRPr="00736F7E">
        <w:rPr>
          <w:rFonts w:eastAsia="黑体" w:hint="eastAsia"/>
          <w:kern w:val="28"/>
          <w:szCs w:val="20"/>
        </w:rPr>
        <w:t>6.4.2-</w:t>
      </w:r>
      <w:r w:rsidRPr="00736F7E">
        <w:rPr>
          <w:rFonts w:eastAsia="黑体"/>
          <w:kern w:val="28"/>
          <w:szCs w:val="20"/>
        </w:rPr>
        <w:t xml:space="preserve">5   </w:t>
      </w:r>
      <w:r w:rsidRPr="00736F7E">
        <w:rPr>
          <w:rFonts w:eastAsia="黑体" w:hint="eastAsia"/>
          <w:kern w:val="28"/>
          <w:szCs w:val="20"/>
        </w:rPr>
        <w:t>地下水环境敏感程度分级</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311"/>
        <w:gridCol w:w="2145"/>
        <w:gridCol w:w="1834"/>
        <w:gridCol w:w="2000"/>
      </w:tblGrid>
      <w:tr w:rsidR="00736F7E" w:rsidRPr="00736F7E" w14:paraId="04FAAB8B" w14:textId="77777777" w:rsidTr="00A40F6A">
        <w:trPr>
          <w:trHeight w:val="369"/>
          <w:jc w:val="center"/>
        </w:trPr>
        <w:tc>
          <w:tcPr>
            <w:tcW w:w="2371" w:type="dxa"/>
            <w:vMerge w:val="restart"/>
            <w:tcBorders>
              <w:top w:val="single" w:sz="4" w:space="0" w:color="auto"/>
              <w:left w:val="single" w:sz="4" w:space="0" w:color="auto"/>
              <w:right w:val="single" w:sz="4" w:space="0" w:color="auto"/>
            </w:tcBorders>
            <w:vAlign w:val="center"/>
          </w:tcPr>
          <w:p w14:paraId="74A9423D"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环境敏感目标</w:t>
            </w:r>
          </w:p>
        </w:tc>
        <w:tc>
          <w:tcPr>
            <w:tcW w:w="6134" w:type="dxa"/>
            <w:gridSpan w:val="3"/>
            <w:tcBorders>
              <w:top w:val="single" w:sz="4" w:space="0" w:color="auto"/>
              <w:left w:val="single" w:sz="4" w:space="0" w:color="auto"/>
              <w:bottom w:val="single" w:sz="4" w:space="0" w:color="auto"/>
              <w:right w:val="single" w:sz="4" w:space="0" w:color="auto"/>
            </w:tcBorders>
            <w:vAlign w:val="center"/>
          </w:tcPr>
          <w:p w14:paraId="1C5F0976"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地下水功能敏感性</w:t>
            </w:r>
          </w:p>
        </w:tc>
      </w:tr>
      <w:tr w:rsidR="00736F7E" w:rsidRPr="00736F7E" w14:paraId="787C243B" w14:textId="77777777" w:rsidTr="00A40F6A">
        <w:trPr>
          <w:trHeight w:val="369"/>
          <w:jc w:val="center"/>
        </w:trPr>
        <w:tc>
          <w:tcPr>
            <w:tcW w:w="2371" w:type="dxa"/>
            <w:vMerge/>
            <w:tcBorders>
              <w:left w:val="single" w:sz="4" w:space="0" w:color="auto"/>
              <w:bottom w:val="single" w:sz="4" w:space="0" w:color="auto"/>
              <w:right w:val="single" w:sz="4" w:space="0" w:color="auto"/>
            </w:tcBorders>
            <w:vAlign w:val="center"/>
          </w:tcPr>
          <w:p w14:paraId="1F93A567" w14:textId="77777777" w:rsidR="00736F7E" w:rsidRPr="00736F7E" w:rsidRDefault="00736F7E" w:rsidP="00736F7E">
            <w:pPr>
              <w:spacing w:line="280" w:lineRule="exact"/>
              <w:ind w:firstLineChars="0" w:firstLine="0"/>
              <w:jc w:val="center"/>
              <w:rPr>
                <w:sz w:val="21"/>
                <w:szCs w:val="21"/>
              </w:rPr>
            </w:pPr>
          </w:p>
        </w:tc>
        <w:tc>
          <w:tcPr>
            <w:tcW w:w="2201" w:type="dxa"/>
            <w:tcBorders>
              <w:top w:val="single" w:sz="4" w:space="0" w:color="auto"/>
              <w:left w:val="single" w:sz="4" w:space="0" w:color="auto"/>
              <w:bottom w:val="single" w:sz="4" w:space="0" w:color="auto"/>
              <w:right w:val="single" w:sz="4" w:space="0" w:color="auto"/>
            </w:tcBorders>
            <w:vAlign w:val="center"/>
          </w:tcPr>
          <w:p w14:paraId="7E3D12D7"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G1</w:t>
            </w:r>
          </w:p>
        </w:tc>
        <w:tc>
          <w:tcPr>
            <w:tcW w:w="1881" w:type="dxa"/>
            <w:tcBorders>
              <w:top w:val="single" w:sz="4" w:space="0" w:color="auto"/>
              <w:left w:val="single" w:sz="4" w:space="0" w:color="auto"/>
              <w:bottom w:val="single" w:sz="4" w:space="0" w:color="auto"/>
              <w:right w:val="single" w:sz="4" w:space="0" w:color="auto"/>
            </w:tcBorders>
            <w:vAlign w:val="center"/>
          </w:tcPr>
          <w:p w14:paraId="0808CBAD"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G2</w:t>
            </w:r>
          </w:p>
        </w:tc>
        <w:tc>
          <w:tcPr>
            <w:tcW w:w="2052" w:type="dxa"/>
            <w:tcBorders>
              <w:top w:val="single" w:sz="4" w:space="0" w:color="auto"/>
              <w:left w:val="single" w:sz="4" w:space="0" w:color="auto"/>
              <w:bottom w:val="single" w:sz="4" w:space="0" w:color="auto"/>
              <w:right w:val="single" w:sz="4" w:space="0" w:color="auto"/>
            </w:tcBorders>
            <w:vAlign w:val="center"/>
          </w:tcPr>
          <w:p w14:paraId="547A7234"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G3</w:t>
            </w:r>
          </w:p>
        </w:tc>
      </w:tr>
      <w:tr w:rsidR="00736F7E" w:rsidRPr="00736F7E" w14:paraId="2F123E7A" w14:textId="77777777" w:rsidTr="00A40F6A">
        <w:trPr>
          <w:trHeight w:val="369"/>
          <w:jc w:val="center"/>
        </w:trPr>
        <w:tc>
          <w:tcPr>
            <w:tcW w:w="2371" w:type="dxa"/>
            <w:tcBorders>
              <w:top w:val="single" w:sz="4" w:space="0" w:color="auto"/>
              <w:left w:val="single" w:sz="4" w:space="0" w:color="auto"/>
              <w:bottom w:val="single" w:sz="4" w:space="0" w:color="auto"/>
              <w:right w:val="single" w:sz="4" w:space="0" w:color="auto"/>
            </w:tcBorders>
            <w:vAlign w:val="center"/>
          </w:tcPr>
          <w:p w14:paraId="4D86E87D"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D</w:t>
            </w:r>
            <w:r w:rsidRPr="00736F7E">
              <w:rPr>
                <w:sz w:val="21"/>
                <w:szCs w:val="21"/>
              </w:rPr>
              <w:t>1</w:t>
            </w:r>
          </w:p>
        </w:tc>
        <w:tc>
          <w:tcPr>
            <w:tcW w:w="2201" w:type="dxa"/>
            <w:tcBorders>
              <w:top w:val="single" w:sz="4" w:space="0" w:color="auto"/>
              <w:left w:val="single" w:sz="4" w:space="0" w:color="auto"/>
              <w:bottom w:val="single" w:sz="4" w:space="0" w:color="auto"/>
              <w:right w:val="single" w:sz="4" w:space="0" w:color="auto"/>
            </w:tcBorders>
            <w:vAlign w:val="center"/>
          </w:tcPr>
          <w:p w14:paraId="4B91E365"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E</w:t>
            </w:r>
            <w:r w:rsidRPr="00736F7E">
              <w:rPr>
                <w:sz w:val="21"/>
                <w:szCs w:val="21"/>
              </w:rPr>
              <w:t>1</w:t>
            </w:r>
          </w:p>
        </w:tc>
        <w:tc>
          <w:tcPr>
            <w:tcW w:w="1881" w:type="dxa"/>
            <w:tcBorders>
              <w:top w:val="single" w:sz="4" w:space="0" w:color="auto"/>
              <w:left w:val="single" w:sz="4" w:space="0" w:color="auto"/>
              <w:bottom w:val="single" w:sz="4" w:space="0" w:color="auto"/>
              <w:right w:val="single" w:sz="4" w:space="0" w:color="auto"/>
            </w:tcBorders>
            <w:vAlign w:val="center"/>
          </w:tcPr>
          <w:p w14:paraId="36CD6751"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E</w:t>
            </w:r>
            <w:r w:rsidRPr="00736F7E">
              <w:rPr>
                <w:sz w:val="21"/>
                <w:szCs w:val="21"/>
              </w:rPr>
              <w:t>1</w:t>
            </w:r>
          </w:p>
        </w:tc>
        <w:tc>
          <w:tcPr>
            <w:tcW w:w="2052" w:type="dxa"/>
            <w:tcBorders>
              <w:top w:val="single" w:sz="4" w:space="0" w:color="auto"/>
              <w:left w:val="single" w:sz="4" w:space="0" w:color="auto"/>
              <w:bottom w:val="single" w:sz="4" w:space="0" w:color="auto"/>
              <w:right w:val="single" w:sz="4" w:space="0" w:color="auto"/>
            </w:tcBorders>
            <w:vAlign w:val="center"/>
          </w:tcPr>
          <w:p w14:paraId="01016F2A"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E</w:t>
            </w:r>
            <w:r w:rsidRPr="00736F7E">
              <w:rPr>
                <w:sz w:val="21"/>
                <w:szCs w:val="21"/>
              </w:rPr>
              <w:t>2</w:t>
            </w:r>
          </w:p>
        </w:tc>
      </w:tr>
      <w:tr w:rsidR="00736F7E" w:rsidRPr="00736F7E" w14:paraId="0395675B" w14:textId="77777777" w:rsidTr="00A40F6A">
        <w:trPr>
          <w:trHeight w:val="369"/>
          <w:jc w:val="center"/>
        </w:trPr>
        <w:tc>
          <w:tcPr>
            <w:tcW w:w="2371" w:type="dxa"/>
            <w:tcBorders>
              <w:top w:val="single" w:sz="4" w:space="0" w:color="auto"/>
              <w:left w:val="single" w:sz="4" w:space="0" w:color="auto"/>
              <w:bottom w:val="single" w:sz="4" w:space="0" w:color="auto"/>
              <w:right w:val="single" w:sz="4" w:space="0" w:color="auto"/>
            </w:tcBorders>
            <w:vAlign w:val="center"/>
          </w:tcPr>
          <w:p w14:paraId="69F3AC34"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D</w:t>
            </w:r>
            <w:r w:rsidRPr="00736F7E">
              <w:rPr>
                <w:sz w:val="21"/>
                <w:szCs w:val="21"/>
              </w:rPr>
              <w:t>2</w:t>
            </w:r>
          </w:p>
        </w:tc>
        <w:tc>
          <w:tcPr>
            <w:tcW w:w="2201" w:type="dxa"/>
            <w:tcBorders>
              <w:top w:val="single" w:sz="4" w:space="0" w:color="auto"/>
              <w:left w:val="single" w:sz="4" w:space="0" w:color="auto"/>
              <w:bottom w:val="single" w:sz="4" w:space="0" w:color="auto"/>
              <w:right w:val="single" w:sz="4" w:space="0" w:color="auto"/>
            </w:tcBorders>
            <w:vAlign w:val="center"/>
          </w:tcPr>
          <w:p w14:paraId="44224316"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E</w:t>
            </w:r>
            <w:r w:rsidRPr="00736F7E">
              <w:rPr>
                <w:sz w:val="21"/>
                <w:szCs w:val="21"/>
              </w:rPr>
              <w:t>1</w:t>
            </w:r>
          </w:p>
        </w:tc>
        <w:tc>
          <w:tcPr>
            <w:tcW w:w="1881" w:type="dxa"/>
            <w:tcBorders>
              <w:top w:val="single" w:sz="4" w:space="0" w:color="auto"/>
              <w:left w:val="single" w:sz="4" w:space="0" w:color="auto"/>
              <w:bottom w:val="single" w:sz="4" w:space="0" w:color="auto"/>
              <w:right w:val="single" w:sz="4" w:space="0" w:color="auto"/>
            </w:tcBorders>
            <w:shd w:val="clear" w:color="auto" w:fill="AEAAAA"/>
            <w:vAlign w:val="center"/>
          </w:tcPr>
          <w:p w14:paraId="71746C45"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E</w:t>
            </w:r>
            <w:r w:rsidRPr="00736F7E">
              <w:rPr>
                <w:sz w:val="21"/>
                <w:szCs w:val="21"/>
              </w:rPr>
              <w:t>2</w:t>
            </w:r>
          </w:p>
        </w:tc>
        <w:tc>
          <w:tcPr>
            <w:tcW w:w="2052" w:type="dxa"/>
            <w:tcBorders>
              <w:top w:val="single" w:sz="4" w:space="0" w:color="auto"/>
              <w:left w:val="single" w:sz="4" w:space="0" w:color="auto"/>
              <w:bottom w:val="single" w:sz="4" w:space="0" w:color="auto"/>
              <w:right w:val="single" w:sz="4" w:space="0" w:color="auto"/>
            </w:tcBorders>
            <w:vAlign w:val="center"/>
          </w:tcPr>
          <w:p w14:paraId="1A6A85A2"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E</w:t>
            </w:r>
            <w:r w:rsidRPr="00736F7E">
              <w:rPr>
                <w:sz w:val="21"/>
                <w:szCs w:val="21"/>
              </w:rPr>
              <w:t>3</w:t>
            </w:r>
          </w:p>
        </w:tc>
      </w:tr>
      <w:tr w:rsidR="00736F7E" w:rsidRPr="00736F7E" w14:paraId="1E6220C8" w14:textId="77777777" w:rsidTr="00A40F6A">
        <w:trPr>
          <w:trHeight w:val="369"/>
          <w:jc w:val="center"/>
        </w:trPr>
        <w:tc>
          <w:tcPr>
            <w:tcW w:w="2371" w:type="dxa"/>
            <w:tcBorders>
              <w:top w:val="single" w:sz="4" w:space="0" w:color="auto"/>
              <w:left w:val="single" w:sz="4" w:space="0" w:color="auto"/>
              <w:bottom w:val="single" w:sz="4" w:space="0" w:color="auto"/>
              <w:right w:val="single" w:sz="4" w:space="0" w:color="auto"/>
            </w:tcBorders>
            <w:vAlign w:val="center"/>
          </w:tcPr>
          <w:p w14:paraId="15AAB6D3"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D</w:t>
            </w:r>
            <w:r w:rsidRPr="00736F7E">
              <w:rPr>
                <w:sz w:val="21"/>
                <w:szCs w:val="21"/>
              </w:rPr>
              <w:t>3</w:t>
            </w:r>
          </w:p>
        </w:tc>
        <w:tc>
          <w:tcPr>
            <w:tcW w:w="2201" w:type="dxa"/>
            <w:tcBorders>
              <w:top w:val="single" w:sz="4" w:space="0" w:color="auto"/>
              <w:left w:val="single" w:sz="4" w:space="0" w:color="auto"/>
              <w:bottom w:val="single" w:sz="4" w:space="0" w:color="auto"/>
              <w:right w:val="single" w:sz="4" w:space="0" w:color="auto"/>
            </w:tcBorders>
            <w:vAlign w:val="center"/>
          </w:tcPr>
          <w:p w14:paraId="513468EF"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E</w:t>
            </w:r>
            <w:r w:rsidRPr="00736F7E">
              <w:rPr>
                <w:sz w:val="21"/>
                <w:szCs w:val="21"/>
              </w:rPr>
              <w:t>1</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62AA8013"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E</w:t>
            </w:r>
            <w:r w:rsidRPr="00736F7E">
              <w:rPr>
                <w:sz w:val="21"/>
                <w:szCs w:val="21"/>
              </w:rPr>
              <w:t>2</w:t>
            </w:r>
          </w:p>
        </w:tc>
        <w:tc>
          <w:tcPr>
            <w:tcW w:w="2052" w:type="dxa"/>
            <w:tcBorders>
              <w:top w:val="single" w:sz="4" w:space="0" w:color="auto"/>
              <w:left w:val="single" w:sz="4" w:space="0" w:color="auto"/>
              <w:bottom w:val="single" w:sz="4" w:space="0" w:color="auto"/>
              <w:right w:val="single" w:sz="4" w:space="0" w:color="auto"/>
            </w:tcBorders>
            <w:vAlign w:val="center"/>
          </w:tcPr>
          <w:p w14:paraId="42003E48"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E</w:t>
            </w:r>
            <w:r w:rsidRPr="00736F7E">
              <w:rPr>
                <w:sz w:val="21"/>
                <w:szCs w:val="21"/>
              </w:rPr>
              <w:t>3</w:t>
            </w:r>
          </w:p>
        </w:tc>
      </w:tr>
    </w:tbl>
    <w:p w14:paraId="35905D37" w14:textId="77777777" w:rsidR="00736F7E" w:rsidRPr="00736F7E" w:rsidRDefault="00736F7E" w:rsidP="00736F7E">
      <w:pPr>
        <w:spacing w:line="420" w:lineRule="auto"/>
        <w:ind w:firstLine="480"/>
        <w:rPr>
          <w:bCs/>
        </w:rPr>
      </w:pPr>
      <w:r w:rsidRPr="00736F7E">
        <w:rPr>
          <w:rFonts w:hint="eastAsia"/>
          <w:snapToGrid w:val="0"/>
          <w:kern w:val="0"/>
        </w:rPr>
        <w:t>本项目敏感特征表见表</w:t>
      </w:r>
      <w:r w:rsidRPr="00736F7E">
        <w:rPr>
          <w:rFonts w:eastAsia="黑体" w:hint="eastAsia"/>
          <w:szCs w:val="22"/>
        </w:rPr>
        <w:t>6.8.4-</w:t>
      </w:r>
      <w:r w:rsidRPr="00736F7E">
        <w:rPr>
          <w:rFonts w:eastAsia="黑体"/>
          <w:szCs w:val="22"/>
        </w:rPr>
        <w:t>1</w:t>
      </w:r>
      <w:r w:rsidRPr="00736F7E">
        <w:rPr>
          <w:rFonts w:hint="eastAsia"/>
          <w:bCs/>
        </w:rPr>
        <w:t>。</w:t>
      </w:r>
    </w:p>
    <w:p w14:paraId="7E54E889" w14:textId="77777777" w:rsidR="00736F7E" w:rsidRPr="00736F7E" w:rsidRDefault="00736F7E" w:rsidP="00736F7E">
      <w:pPr>
        <w:spacing w:line="420" w:lineRule="auto"/>
        <w:ind w:firstLineChars="0" w:firstLine="0"/>
        <w:outlineLvl w:val="3"/>
        <w:rPr>
          <w:b/>
          <w:bCs/>
        </w:rPr>
      </w:pPr>
      <w:r w:rsidRPr="00736F7E">
        <w:rPr>
          <w:rFonts w:hint="eastAsia"/>
          <w:b/>
          <w:bCs/>
        </w:rPr>
        <w:t>6.4.</w:t>
      </w:r>
      <w:r w:rsidRPr="00736F7E">
        <w:rPr>
          <w:b/>
          <w:bCs/>
        </w:rPr>
        <w:t>2.3</w:t>
      </w:r>
      <w:r w:rsidRPr="00736F7E">
        <w:rPr>
          <w:rFonts w:hint="eastAsia"/>
          <w:b/>
          <w:bCs/>
        </w:rPr>
        <w:t>环境风险潜势</w:t>
      </w:r>
    </w:p>
    <w:p w14:paraId="1A69BCA5" w14:textId="77777777" w:rsidR="00736F7E" w:rsidRPr="00736F7E" w:rsidRDefault="00736F7E" w:rsidP="00736F7E">
      <w:pPr>
        <w:adjustRightInd w:val="0"/>
        <w:spacing w:line="408" w:lineRule="auto"/>
        <w:ind w:firstLine="480"/>
        <w:rPr>
          <w:kern w:val="0"/>
        </w:rPr>
      </w:pPr>
      <w:r w:rsidRPr="00736F7E">
        <w:rPr>
          <w:rFonts w:hint="eastAsia"/>
          <w:snapToGrid w:val="0"/>
          <w:kern w:val="0"/>
        </w:rPr>
        <w:t>根据《建设项目环境风险评价技术导则》（</w:t>
      </w:r>
      <w:r w:rsidRPr="00736F7E">
        <w:rPr>
          <w:rFonts w:hint="eastAsia"/>
          <w:snapToGrid w:val="0"/>
          <w:kern w:val="0"/>
        </w:rPr>
        <w:t>HJ169-2018</w:t>
      </w:r>
      <w:r w:rsidRPr="00736F7E">
        <w:rPr>
          <w:rFonts w:hint="eastAsia"/>
          <w:snapToGrid w:val="0"/>
          <w:kern w:val="0"/>
        </w:rPr>
        <w:t>）表</w:t>
      </w:r>
      <w:r w:rsidRPr="00736F7E">
        <w:rPr>
          <w:rFonts w:hint="eastAsia"/>
          <w:snapToGrid w:val="0"/>
          <w:kern w:val="0"/>
        </w:rPr>
        <w:t>2</w:t>
      </w:r>
      <w:r w:rsidRPr="00736F7E">
        <w:rPr>
          <w:rFonts w:hint="eastAsia"/>
          <w:snapToGrid w:val="0"/>
          <w:kern w:val="0"/>
        </w:rPr>
        <w:t>，</w:t>
      </w:r>
      <w:bookmarkStart w:id="365" w:name="_Hlk11402612"/>
      <w:r w:rsidRPr="00736F7E">
        <w:rPr>
          <w:rFonts w:hint="eastAsia"/>
          <w:snapToGrid w:val="0"/>
          <w:kern w:val="0"/>
        </w:rPr>
        <w:t>本项目的</w:t>
      </w:r>
      <w:bookmarkStart w:id="366" w:name="_Hlk3281492"/>
      <w:r w:rsidRPr="00736F7E">
        <w:rPr>
          <w:rFonts w:hint="eastAsia"/>
          <w:snapToGrid w:val="0"/>
          <w:kern w:val="0"/>
        </w:rPr>
        <w:t>大气环境、地表水风险潜势均为</w:t>
      </w:r>
      <w:r w:rsidRPr="00736F7E">
        <w:t>Ⅳ</w:t>
      </w:r>
      <w:r w:rsidRPr="00736F7E">
        <w:rPr>
          <w:rFonts w:hint="eastAsia"/>
          <w:snapToGrid w:val="0"/>
          <w:kern w:val="0"/>
        </w:rPr>
        <w:t>，</w:t>
      </w:r>
      <w:r w:rsidRPr="00736F7E">
        <w:rPr>
          <w:rFonts w:hint="eastAsia"/>
          <w:kern w:val="0"/>
        </w:rPr>
        <w:t>地下水</w:t>
      </w:r>
      <w:r w:rsidRPr="00736F7E">
        <w:rPr>
          <w:rFonts w:hint="eastAsia"/>
          <w:snapToGrid w:val="0"/>
          <w:kern w:val="0"/>
        </w:rPr>
        <w:t>风险</w:t>
      </w:r>
      <w:r w:rsidRPr="00736F7E">
        <w:rPr>
          <w:snapToGrid w:val="0"/>
          <w:kern w:val="0"/>
        </w:rPr>
        <w:t>潜势为</w:t>
      </w:r>
      <w:r w:rsidRPr="00736F7E">
        <w:t>Ⅲ</w:t>
      </w:r>
      <w:r w:rsidRPr="00736F7E">
        <w:t>，</w:t>
      </w:r>
      <w:bookmarkEnd w:id="365"/>
      <w:bookmarkEnd w:id="366"/>
      <w:r w:rsidRPr="00736F7E">
        <w:t>根</w:t>
      </w:r>
      <w:r w:rsidRPr="00736F7E">
        <w:rPr>
          <w:rFonts w:hint="eastAsia"/>
        </w:rPr>
        <w:t>据导则要求，本项目</w:t>
      </w:r>
      <w:r w:rsidRPr="00736F7E">
        <w:rPr>
          <w:rFonts w:hint="eastAsia"/>
          <w:snapToGrid w:val="0"/>
          <w:kern w:val="0"/>
        </w:rPr>
        <w:t>环境风险潜势综合等级取各要素等级的相对高值为</w:t>
      </w:r>
      <w:r w:rsidRPr="00736F7E">
        <w:t>Ⅳ</w:t>
      </w:r>
      <w:r w:rsidRPr="00736F7E">
        <w:rPr>
          <w:rFonts w:hint="eastAsia"/>
        </w:rPr>
        <w:t>。</w:t>
      </w:r>
      <w:r w:rsidRPr="00736F7E">
        <w:rPr>
          <w:rFonts w:hint="eastAsia"/>
          <w:kern w:val="0"/>
        </w:rPr>
        <w:t>本项目的环境风险潜势判定结果见</w:t>
      </w:r>
      <w:r w:rsidRPr="00736F7E">
        <w:rPr>
          <w:kern w:val="0"/>
        </w:rPr>
        <w:t>6.4.</w:t>
      </w:r>
      <w:r w:rsidRPr="00736F7E">
        <w:rPr>
          <w:rFonts w:hint="eastAsia"/>
          <w:kern w:val="0"/>
        </w:rPr>
        <w:t>2-6</w:t>
      </w:r>
      <w:r w:rsidRPr="00736F7E">
        <w:rPr>
          <w:rFonts w:hint="eastAsia"/>
          <w:kern w:val="0"/>
        </w:rPr>
        <w:t>。</w:t>
      </w:r>
    </w:p>
    <w:p w14:paraId="6576B691" w14:textId="77777777" w:rsidR="00736F7E" w:rsidRPr="00736F7E" w:rsidRDefault="00736F7E" w:rsidP="00736F7E">
      <w:pPr>
        <w:ind w:firstLineChars="0" w:firstLine="0"/>
        <w:jc w:val="center"/>
        <w:rPr>
          <w:rFonts w:eastAsia="黑体"/>
          <w:kern w:val="28"/>
          <w:szCs w:val="20"/>
        </w:rPr>
      </w:pPr>
      <w:r w:rsidRPr="00736F7E">
        <w:rPr>
          <w:rFonts w:eastAsia="黑体" w:hint="eastAsia"/>
          <w:kern w:val="28"/>
          <w:szCs w:val="20"/>
        </w:rPr>
        <w:t>表</w:t>
      </w:r>
      <w:r w:rsidRPr="00736F7E">
        <w:rPr>
          <w:rFonts w:eastAsia="黑体" w:hint="eastAsia"/>
          <w:kern w:val="28"/>
          <w:szCs w:val="20"/>
        </w:rPr>
        <w:t xml:space="preserve">6.4.2-6   </w:t>
      </w:r>
      <w:r w:rsidRPr="00736F7E">
        <w:rPr>
          <w:rFonts w:eastAsia="黑体" w:hint="eastAsia"/>
          <w:kern w:val="28"/>
          <w:szCs w:val="20"/>
        </w:rPr>
        <w:t>本项目环境风险潜势划分</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835"/>
        <w:gridCol w:w="1653"/>
        <w:gridCol w:w="1610"/>
        <w:gridCol w:w="1511"/>
        <w:gridCol w:w="1681"/>
      </w:tblGrid>
      <w:tr w:rsidR="00736F7E" w:rsidRPr="00736F7E" w14:paraId="6C378AFC" w14:textId="77777777" w:rsidTr="00A40F6A">
        <w:trPr>
          <w:trHeight w:val="369"/>
          <w:jc w:val="center"/>
        </w:trPr>
        <w:tc>
          <w:tcPr>
            <w:tcW w:w="1835" w:type="dxa"/>
            <w:vMerge w:val="restart"/>
            <w:tcBorders>
              <w:top w:val="single" w:sz="4" w:space="0" w:color="auto"/>
              <w:left w:val="single" w:sz="4" w:space="0" w:color="auto"/>
              <w:right w:val="single" w:sz="4" w:space="0" w:color="auto"/>
            </w:tcBorders>
            <w:vAlign w:val="center"/>
          </w:tcPr>
          <w:p w14:paraId="1646D476" w14:textId="77777777" w:rsidR="00736F7E" w:rsidRPr="00736F7E" w:rsidRDefault="00736F7E" w:rsidP="00736F7E">
            <w:pPr>
              <w:spacing w:line="280" w:lineRule="exact"/>
              <w:ind w:firstLineChars="0" w:firstLine="0"/>
              <w:jc w:val="center"/>
              <w:rPr>
                <w:sz w:val="21"/>
                <w:szCs w:val="21"/>
              </w:rPr>
            </w:pPr>
            <w:r w:rsidRPr="00736F7E">
              <w:rPr>
                <w:sz w:val="21"/>
                <w:szCs w:val="21"/>
              </w:rPr>
              <w:t>环境敏感程度（</w:t>
            </w:r>
            <w:r w:rsidRPr="00736F7E">
              <w:rPr>
                <w:sz w:val="21"/>
                <w:szCs w:val="21"/>
              </w:rPr>
              <w:t>E</w:t>
            </w:r>
            <w:r w:rsidRPr="00736F7E">
              <w:rPr>
                <w:sz w:val="21"/>
                <w:szCs w:val="21"/>
              </w:rPr>
              <w:t>）</w:t>
            </w:r>
          </w:p>
        </w:tc>
        <w:tc>
          <w:tcPr>
            <w:tcW w:w="6455" w:type="dxa"/>
            <w:gridSpan w:val="4"/>
            <w:tcBorders>
              <w:top w:val="single" w:sz="4" w:space="0" w:color="auto"/>
              <w:left w:val="single" w:sz="4" w:space="0" w:color="auto"/>
              <w:bottom w:val="single" w:sz="4" w:space="0" w:color="auto"/>
              <w:right w:val="single" w:sz="4" w:space="0" w:color="auto"/>
            </w:tcBorders>
            <w:vAlign w:val="center"/>
          </w:tcPr>
          <w:p w14:paraId="3651690B" w14:textId="77777777" w:rsidR="00736F7E" w:rsidRPr="00736F7E" w:rsidRDefault="00736F7E" w:rsidP="00736F7E">
            <w:pPr>
              <w:spacing w:line="280" w:lineRule="exact"/>
              <w:ind w:firstLineChars="0" w:firstLine="0"/>
              <w:jc w:val="center"/>
              <w:rPr>
                <w:sz w:val="21"/>
                <w:szCs w:val="21"/>
              </w:rPr>
            </w:pPr>
            <w:r w:rsidRPr="00736F7E">
              <w:rPr>
                <w:sz w:val="21"/>
                <w:szCs w:val="21"/>
              </w:rPr>
              <w:t>危险物质及工艺系统危险性（</w:t>
            </w:r>
            <w:r w:rsidRPr="00736F7E">
              <w:rPr>
                <w:sz w:val="21"/>
                <w:szCs w:val="21"/>
              </w:rPr>
              <w:t>P</w:t>
            </w:r>
            <w:r w:rsidRPr="00736F7E">
              <w:rPr>
                <w:sz w:val="21"/>
                <w:szCs w:val="21"/>
              </w:rPr>
              <w:t>）</w:t>
            </w:r>
          </w:p>
        </w:tc>
      </w:tr>
      <w:tr w:rsidR="00736F7E" w:rsidRPr="00736F7E" w14:paraId="4607E360" w14:textId="77777777" w:rsidTr="00A40F6A">
        <w:trPr>
          <w:trHeight w:val="369"/>
          <w:jc w:val="center"/>
        </w:trPr>
        <w:tc>
          <w:tcPr>
            <w:tcW w:w="1835" w:type="dxa"/>
            <w:vMerge/>
            <w:tcBorders>
              <w:left w:val="single" w:sz="4" w:space="0" w:color="auto"/>
              <w:bottom w:val="single" w:sz="4" w:space="0" w:color="auto"/>
              <w:right w:val="single" w:sz="4" w:space="0" w:color="auto"/>
            </w:tcBorders>
            <w:vAlign w:val="center"/>
          </w:tcPr>
          <w:p w14:paraId="29DBC408" w14:textId="77777777" w:rsidR="00736F7E" w:rsidRPr="00736F7E" w:rsidRDefault="00736F7E" w:rsidP="00736F7E">
            <w:pPr>
              <w:spacing w:line="280" w:lineRule="exact"/>
              <w:ind w:firstLineChars="0" w:firstLine="0"/>
              <w:jc w:val="center"/>
              <w:rPr>
                <w:sz w:val="21"/>
                <w:szCs w:val="21"/>
              </w:rPr>
            </w:pPr>
          </w:p>
        </w:tc>
        <w:tc>
          <w:tcPr>
            <w:tcW w:w="1653" w:type="dxa"/>
            <w:tcBorders>
              <w:top w:val="single" w:sz="4" w:space="0" w:color="auto"/>
              <w:left w:val="single" w:sz="4" w:space="0" w:color="auto"/>
              <w:bottom w:val="single" w:sz="4" w:space="0" w:color="auto"/>
              <w:right w:val="single" w:sz="4" w:space="0" w:color="auto"/>
            </w:tcBorders>
            <w:vAlign w:val="center"/>
          </w:tcPr>
          <w:p w14:paraId="6EFC42B1" w14:textId="77777777" w:rsidR="00736F7E" w:rsidRPr="00736F7E" w:rsidRDefault="00736F7E" w:rsidP="00736F7E">
            <w:pPr>
              <w:spacing w:line="280" w:lineRule="exact"/>
              <w:ind w:firstLineChars="0" w:firstLine="0"/>
              <w:jc w:val="center"/>
              <w:rPr>
                <w:sz w:val="21"/>
                <w:szCs w:val="21"/>
              </w:rPr>
            </w:pPr>
            <w:r w:rsidRPr="00736F7E">
              <w:rPr>
                <w:sz w:val="21"/>
                <w:szCs w:val="21"/>
              </w:rPr>
              <w:t>极高危害（</w:t>
            </w:r>
            <w:r w:rsidRPr="00736F7E">
              <w:rPr>
                <w:sz w:val="21"/>
                <w:szCs w:val="21"/>
              </w:rPr>
              <w:t>P1</w:t>
            </w:r>
            <w:r w:rsidRPr="00736F7E">
              <w:rPr>
                <w:sz w:val="21"/>
                <w:szCs w:val="21"/>
              </w:rPr>
              <w:t>）</w:t>
            </w:r>
          </w:p>
        </w:tc>
        <w:tc>
          <w:tcPr>
            <w:tcW w:w="1610" w:type="dxa"/>
            <w:tcBorders>
              <w:top w:val="single" w:sz="4" w:space="0" w:color="auto"/>
              <w:left w:val="single" w:sz="4" w:space="0" w:color="auto"/>
              <w:bottom w:val="single" w:sz="4" w:space="0" w:color="auto"/>
              <w:right w:val="single" w:sz="4" w:space="0" w:color="auto"/>
            </w:tcBorders>
            <w:vAlign w:val="center"/>
          </w:tcPr>
          <w:p w14:paraId="5E976DB2"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高度</w:t>
            </w:r>
            <w:r w:rsidRPr="00736F7E">
              <w:rPr>
                <w:sz w:val="21"/>
                <w:szCs w:val="21"/>
              </w:rPr>
              <w:t>危害（</w:t>
            </w:r>
            <w:r w:rsidRPr="00736F7E">
              <w:rPr>
                <w:sz w:val="21"/>
                <w:szCs w:val="21"/>
              </w:rPr>
              <w:t>P2</w:t>
            </w:r>
            <w:r w:rsidRPr="00736F7E">
              <w:rPr>
                <w:sz w:val="21"/>
                <w:szCs w:val="21"/>
              </w:rPr>
              <w:t>）</w:t>
            </w:r>
          </w:p>
        </w:tc>
        <w:tc>
          <w:tcPr>
            <w:tcW w:w="1511" w:type="dxa"/>
            <w:tcBorders>
              <w:top w:val="single" w:sz="4" w:space="0" w:color="auto"/>
              <w:left w:val="single" w:sz="4" w:space="0" w:color="auto"/>
              <w:bottom w:val="single" w:sz="4" w:space="0" w:color="auto"/>
              <w:right w:val="single" w:sz="4" w:space="0" w:color="auto"/>
            </w:tcBorders>
            <w:vAlign w:val="center"/>
          </w:tcPr>
          <w:p w14:paraId="725826FE"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中度</w:t>
            </w:r>
            <w:r w:rsidRPr="00736F7E">
              <w:rPr>
                <w:sz w:val="21"/>
                <w:szCs w:val="21"/>
              </w:rPr>
              <w:t>危害（</w:t>
            </w:r>
            <w:r w:rsidRPr="00736F7E">
              <w:rPr>
                <w:sz w:val="21"/>
                <w:szCs w:val="21"/>
              </w:rPr>
              <w:t>P3</w:t>
            </w:r>
            <w:r w:rsidRPr="00736F7E">
              <w:rPr>
                <w:sz w:val="21"/>
                <w:szCs w:val="21"/>
              </w:rPr>
              <w:t>）</w:t>
            </w:r>
          </w:p>
        </w:tc>
        <w:tc>
          <w:tcPr>
            <w:tcW w:w="1681" w:type="dxa"/>
            <w:tcBorders>
              <w:top w:val="single" w:sz="4" w:space="0" w:color="auto"/>
              <w:left w:val="single" w:sz="4" w:space="0" w:color="auto"/>
              <w:bottom w:val="single" w:sz="4" w:space="0" w:color="auto"/>
              <w:right w:val="single" w:sz="4" w:space="0" w:color="auto"/>
            </w:tcBorders>
            <w:vAlign w:val="center"/>
          </w:tcPr>
          <w:p w14:paraId="3ADCDC9A" w14:textId="77777777" w:rsidR="00736F7E" w:rsidRPr="00736F7E" w:rsidRDefault="00736F7E" w:rsidP="00736F7E">
            <w:pPr>
              <w:spacing w:line="280" w:lineRule="exact"/>
              <w:ind w:firstLineChars="0" w:firstLine="0"/>
              <w:jc w:val="center"/>
              <w:rPr>
                <w:sz w:val="21"/>
                <w:szCs w:val="21"/>
              </w:rPr>
            </w:pPr>
            <w:r w:rsidRPr="00736F7E">
              <w:rPr>
                <w:rFonts w:hint="eastAsia"/>
                <w:sz w:val="21"/>
                <w:szCs w:val="21"/>
              </w:rPr>
              <w:t>轻度</w:t>
            </w:r>
            <w:r w:rsidRPr="00736F7E">
              <w:rPr>
                <w:sz w:val="21"/>
                <w:szCs w:val="21"/>
              </w:rPr>
              <w:t>危害（</w:t>
            </w:r>
            <w:r w:rsidRPr="00736F7E">
              <w:rPr>
                <w:sz w:val="21"/>
                <w:szCs w:val="21"/>
              </w:rPr>
              <w:t>P4</w:t>
            </w:r>
            <w:r w:rsidRPr="00736F7E">
              <w:rPr>
                <w:sz w:val="21"/>
                <w:szCs w:val="21"/>
              </w:rPr>
              <w:t>）</w:t>
            </w:r>
          </w:p>
        </w:tc>
      </w:tr>
      <w:tr w:rsidR="00736F7E" w:rsidRPr="00736F7E" w14:paraId="3F57B0A5" w14:textId="77777777" w:rsidTr="00A40F6A">
        <w:trPr>
          <w:trHeight w:val="369"/>
          <w:jc w:val="center"/>
        </w:trPr>
        <w:tc>
          <w:tcPr>
            <w:tcW w:w="1835" w:type="dxa"/>
            <w:tcBorders>
              <w:top w:val="single" w:sz="4" w:space="0" w:color="auto"/>
              <w:left w:val="single" w:sz="4" w:space="0" w:color="auto"/>
              <w:bottom w:val="single" w:sz="4" w:space="0" w:color="auto"/>
              <w:right w:val="single" w:sz="4" w:space="0" w:color="auto"/>
            </w:tcBorders>
            <w:vAlign w:val="center"/>
          </w:tcPr>
          <w:p w14:paraId="37AAB523" w14:textId="77777777" w:rsidR="00736F7E" w:rsidRPr="00736F7E" w:rsidRDefault="00736F7E" w:rsidP="00736F7E">
            <w:pPr>
              <w:spacing w:line="280" w:lineRule="exact"/>
              <w:ind w:firstLineChars="0" w:firstLine="0"/>
              <w:jc w:val="center"/>
              <w:rPr>
                <w:sz w:val="21"/>
                <w:szCs w:val="21"/>
              </w:rPr>
            </w:pPr>
            <w:r w:rsidRPr="00736F7E">
              <w:rPr>
                <w:sz w:val="21"/>
                <w:szCs w:val="21"/>
              </w:rPr>
              <w:t>环境高度敏感区（</w:t>
            </w:r>
            <w:r w:rsidRPr="00736F7E">
              <w:rPr>
                <w:sz w:val="21"/>
                <w:szCs w:val="21"/>
              </w:rPr>
              <w:t>E1</w:t>
            </w:r>
            <w:r w:rsidRPr="00736F7E">
              <w:rPr>
                <w:sz w:val="21"/>
                <w:szCs w:val="21"/>
              </w:rPr>
              <w:t>）</w:t>
            </w:r>
          </w:p>
        </w:tc>
        <w:tc>
          <w:tcPr>
            <w:tcW w:w="1653" w:type="dxa"/>
            <w:tcBorders>
              <w:top w:val="single" w:sz="4" w:space="0" w:color="auto"/>
              <w:left w:val="single" w:sz="4" w:space="0" w:color="auto"/>
              <w:bottom w:val="single" w:sz="4" w:space="0" w:color="auto"/>
              <w:right w:val="single" w:sz="4" w:space="0" w:color="auto"/>
            </w:tcBorders>
            <w:shd w:val="clear" w:color="auto" w:fill="auto"/>
            <w:vAlign w:val="center"/>
          </w:tcPr>
          <w:p w14:paraId="2AF3E2B2" w14:textId="77777777" w:rsidR="00736F7E" w:rsidRPr="00736F7E" w:rsidRDefault="00736F7E" w:rsidP="00736F7E">
            <w:pPr>
              <w:spacing w:line="280" w:lineRule="exact"/>
              <w:ind w:firstLineChars="0" w:firstLine="0"/>
              <w:jc w:val="center"/>
              <w:rPr>
                <w:sz w:val="21"/>
                <w:szCs w:val="21"/>
              </w:rPr>
            </w:pPr>
            <w:r w:rsidRPr="00736F7E">
              <w:rPr>
                <w:sz w:val="21"/>
                <w:szCs w:val="21"/>
              </w:rPr>
              <w:t>Ⅳ+</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94C9E7A" w14:textId="77777777" w:rsidR="00736F7E" w:rsidRPr="00736F7E" w:rsidRDefault="00736F7E" w:rsidP="00736F7E">
            <w:pPr>
              <w:spacing w:line="280" w:lineRule="exact"/>
              <w:ind w:firstLineChars="0" w:firstLine="0"/>
              <w:jc w:val="center"/>
              <w:rPr>
                <w:sz w:val="21"/>
                <w:szCs w:val="21"/>
              </w:rPr>
            </w:pPr>
            <w:r w:rsidRPr="00736F7E">
              <w:rPr>
                <w:sz w:val="21"/>
                <w:szCs w:val="21"/>
              </w:rPr>
              <w:t>Ⅳ</w:t>
            </w:r>
          </w:p>
        </w:tc>
        <w:tc>
          <w:tcPr>
            <w:tcW w:w="1511" w:type="dxa"/>
            <w:tcBorders>
              <w:top w:val="single" w:sz="4" w:space="0" w:color="auto"/>
              <w:left w:val="single" w:sz="4" w:space="0" w:color="auto"/>
              <w:bottom w:val="single" w:sz="4" w:space="0" w:color="auto"/>
              <w:right w:val="single" w:sz="4" w:space="0" w:color="auto"/>
            </w:tcBorders>
            <w:shd w:val="clear" w:color="auto" w:fill="auto"/>
            <w:vAlign w:val="center"/>
          </w:tcPr>
          <w:p w14:paraId="3B68AA07" w14:textId="77777777" w:rsidR="00736F7E" w:rsidRPr="00736F7E" w:rsidRDefault="00736F7E" w:rsidP="00736F7E">
            <w:pPr>
              <w:spacing w:line="280" w:lineRule="exact"/>
              <w:ind w:firstLineChars="0" w:firstLine="0"/>
              <w:jc w:val="center"/>
              <w:rPr>
                <w:sz w:val="21"/>
                <w:szCs w:val="21"/>
              </w:rPr>
            </w:pPr>
            <w:r w:rsidRPr="00736F7E">
              <w:rPr>
                <w:sz w:val="21"/>
                <w:szCs w:val="21"/>
              </w:rPr>
              <w:t>Ⅲ</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tcPr>
          <w:p w14:paraId="394FA41D" w14:textId="77777777" w:rsidR="00736F7E" w:rsidRPr="00736F7E" w:rsidRDefault="00736F7E" w:rsidP="00736F7E">
            <w:pPr>
              <w:spacing w:line="280" w:lineRule="exact"/>
              <w:ind w:firstLineChars="0" w:firstLine="0"/>
              <w:jc w:val="center"/>
              <w:rPr>
                <w:sz w:val="21"/>
                <w:szCs w:val="21"/>
              </w:rPr>
            </w:pPr>
            <w:r w:rsidRPr="00736F7E">
              <w:rPr>
                <w:sz w:val="21"/>
                <w:szCs w:val="21"/>
              </w:rPr>
              <w:t>Ⅲ</w:t>
            </w:r>
          </w:p>
        </w:tc>
      </w:tr>
      <w:tr w:rsidR="00736F7E" w:rsidRPr="00736F7E" w14:paraId="4EF1BAD4" w14:textId="77777777" w:rsidTr="00A40F6A">
        <w:trPr>
          <w:trHeight w:val="369"/>
          <w:jc w:val="center"/>
        </w:trPr>
        <w:tc>
          <w:tcPr>
            <w:tcW w:w="1835" w:type="dxa"/>
            <w:tcBorders>
              <w:top w:val="single" w:sz="4" w:space="0" w:color="auto"/>
              <w:left w:val="single" w:sz="4" w:space="0" w:color="auto"/>
              <w:bottom w:val="single" w:sz="4" w:space="0" w:color="auto"/>
              <w:right w:val="single" w:sz="4" w:space="0" w:color="auto"/>
            </w:tcBorders>
            <w:vAlign w:val="center"/>
          </w:tcPr>
          <w:p w14:paraId="2220880E" w14:textId="77777777" w:rsidR="00736F7E" w:rsidRPr="00736F7E" w:rsidRDefault="00736F7E" w:rsidP="00736F7E">
            <w:pPr>
              <w:spacing w:line="280" w:lineRule="exact"/>
              <w:ind w:firstLineChars="0" w:firstLine="0"/>
              <w:jc w:val="center"/>
              <w:rPr>
                <w:sz w:val="21"/>
                <w:szCs w:val="21"/>
              </w:rPr>
            </w:pPr>
            <w:r w:rsidRPr="00736F7E">
              <w:rPr>
                <w:sz w:val="21"/>
                <w:szCs w:val="21"/>
              </w:rPr>
              <w:t>环境</w:t>
            </w:r>
            <w:r w:rsidRPr="00736F7E">
              <w:rPr>
                <w:rFonts w:hint="eastAsia"/>
                <w:sz w:val="21"/>
                <w:szCs w:val="21"/>
              </w:rPr>
              <w:t>中</w:t>
            </w:r>
            <w:r w:rsidRPr="00736F7E">
              <w:rPr>
                <w:sz w:val="21"/>
                <w:szCs w:val="21"/>
              </w:rPr>
              <w:t>度敏感区（</w:t>
            </w:r>
            <w:r w:rsidRPr="00736F7E">
              <w:rPr>
                <w:sz w:val="21"/>
                <w:szCs w:val="21"/>
              </w:rPr>
              <w:t>E2</w:t>
            </w:r>
            <w:r w:rsidRPr="00736F7E">
              <w:rPr>
                <w:sz w:val="21"/>
                <w:szCs w:val="21"/>
              </w:rPr>
              <w:t>）</w:t>
            </w:r>
          </w:p>
        </w:tc>
        <w:tc>
          <w:tcPr>
            <w:tcW w:w="1653" w:type="dxa"/>
            <w:tcBorders>
              <w:top w:val="single" w:sz="4" w:space="0" w:color="auto"/>
              <w:left w:val="single" w:sz="4" w:space="0" w:color="auto"/>
              <w:bottom w:val="single" w:sz="4" w:space="0" w:color="auto"/>
              <w:right w:val="single" w:sz="4" w:space="0" w:color="auto"/>
            </w:tcBorders>
            <w:shd w:val="clear" w:color="auto" w:fill="auto"/>
            <w:vAlign w:val="center"/>
          </w:tcPr>
          <w:p w14:paraId="551039F5" w14:textId="77777777" w:rsidR="00736F7E" w:rsidRPr="00736F7E" w:rsidRDefault="00736F7E" w:rsidP="00736F7E">
            <w:pPr>
              <w:spacing w:line="280" w:lineRule="exact"/>
              <w:ind w:firstLineChars="0" w:firstLine="0"/>
              <w:jc w:val="center"/>
              <w:rPr>
                <w:sz w:val="21"/>
                <w:szCs w:val="21"/>
              </w:rPr>
            </w:pPr>
            <w:r w:rsidRPr="00736F7E">
              <w:rPr>
                <w:sz w:val="21"/>
                <w:szCs w:val="21"/>
              </w:rPr>
              <w:t>Ⅳ</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8C40AC" w14:textId="77777777" w:rsidR="00736F7E" w:rsidRPr="00736F7E" w:rsidRDefault="00736F7E" w:rsidP="00736F7E">
            <w:pPr>
              <w:spacing w:line="280" w:lineRule="exact"/>
              <w:ind w:firstLineChars="0" w:firstLine="0"/>
              <w:jc w:val="center"/>
              <w:rPr>
                <w:sz w:val="21"/>
                <w:szCs w:val="21"/>
              </w:rPr>
            </w:pPr>
            <w:r w:rsidRPr="00736F7E">
              <w:rPr>
                <w:sz w:val="21"/>
                <w:szCs w:val="21"/>
              </w:rPr>
              <w:t>Ⅲ</w:t>
            </w:r>
          </w:p>
        </w:tc>
        <w:tc>
          <w:tcPr>
            <w:tcW w:w="1511" w:type="dxa"/>
            <w:tcBorders>
              <w:top w:val="single" w:sz="4" w:space="0" w:color="auto"/>
              <w:left w:val="single" w:sz="4" w:space="0" w:color="auto"/>
              <w:bottom w:val="single" w:sz="4" w:space="0" w:color="auto"/>
              <w:right w:val="single" w:sz="4" w:space="0" w:color="auto"/>
            </w:tcBorders>
            <w:shd w:val="clear" w:color="auto" w:fill="auto"/>
            <w:vAlign w:val="center"/>
          </w:tcPr>
          <w:p w14:paraId="2199EA11" w14:textId="77777777" w:rsidR="00736F7E" w:rsidRPr="00736F7E" w:rsidRDefault="00736F7E" w:rsidP="00736F7E">
            <w:pPr>
              <w:spacing w:line="280" w:lineRule="exact"/>
              <w:ind w:firstLineChars="0" w:firstLine="0"/>
              <w:jc w:val="center"/>
              <w:rPr>
                <w:sz w:val="21"/>
                <w:szCs w:val="21"/>
              </w:rPr>
            </w:pPr>
            <w:r w:rsidRPr="00736F7E">
              <w:rPr>
                <w:sz w:val="21"/>
                <w:szCs w:val="21"/>
              </w:rPr>
              <w:t>Ⅲ</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tcPr>
          <w:p w14:paraId="28B55103" w14:textId="77777777" w:rsidR="00736F7E" w:rsidRPr="00736F7E" w:rsidRDefault="00736F7E" w:rsidP="00736F7E">
            <w:pPr>
              <w:spacing w:line="280" w:lineRule="exact"/>
              <w:ind w:firstLineChars="0" w:firstLine="0"/>
              <w:jc w:val="center"/>
              <w:rPr>
                <w:sz w:val="21"/>
                <w:szCs w:val="21"/>
              </w:rPr>
            </w:pPr>
            <w:r w:rsidRPr="00736F7E">
              <w:rPr>
                <w:snapToGrid w:val="0"/>
                <w:kern w:val="0"/>
                <w:sz w:val="21"/>
                <w:szCs w:val="21"/>
              </w:rPr>
              <w:t>Ⅱ</w:t>
            </w:r>
          </w:p>
        </w:tc>
      </w:tr>
      <w:tr w:rsidR="00736F7E" w:rsidRPr="00736F7E" w14:paraId="4E1E9257" w14:textId="77777777" w:rsidTr="00A40F6A">
        <w:trPr>
          <w:trHeight w:val="369"/>
          <w:jc w:val="center"/>
        </w:trPr>
        <w:tc>
          <w:tcPr>
            <w:tcW w:w="1835" w:type="dxa"/>
            <w:tcBorders>
              <w:top w:val="single" w:sz="4" w:space="0" w:color="auto"/>
              <w:left w:val="single" w:sz="4" w:space="0" w:color="auto"/>
              <w:bottom w:val="single" w:sz="4" w:space="0" w:color="auto"/>
              <w:right w:val="single" w:sz="4" w:space="0" w:color="auto"/>
            </w:tcBorders>
            <w:vAlign w:val="center"/>
          </w:tcPr>
          <w:p w14:paraId="2A992F95" w14:textId="77777777" w:rsidR="00736F7E" w:rsidRPr="00736F7E" w:rsidRDefault="00736F7E" w:rsidP="00736F7E">
            <w:pPr>
              <w:spacing w:line="280" w:lineRule="exact"/>
              <w:ind w:firstLineChars="0" w:firstLine="0"/>
              <w:jc w:val="center"/>
              <w:rPr>
                <w:sz w:val="21"/>
                <w:szCs w:val="21"/>
              </w:rPr>
            </w:pPr>
            <w:r w:rsidRPr="00736F7E">
              <w:rPr>
                <w:sz w:val="21"/>
                <w:szCs w:val="21"/>
              </w:rPr>
              <w:t>环境</w:t>
            </w:r>
            <w:r w:rsidRPr="00736F7E">
              <w:rPr>
                <w:rFonts w:hint="eastAsia"/>
                <w:sz w:val="21"/>
                <w:szCs w:val="21"/>
              </w:rPr>
              <w:t>低</w:t>
            </w:r>
            <w:r w:rsidRPr="00736F7E">
              <w:rPr>
                <w:sz w:val="21"/>
                <w:szCs w:val="21"/>
              </w:rPr>
              <w:t>度敏感区（</w:t>
            </w:r>
            <w:r w:rsidRPr="00736F7E">
              <w:rPr>
                <w:sz w:val="21"/>
                <w:szCs w:val="21"/>
              </w:rPr>
              <w:t>E3</w:t>
            </w:r>
            <w:r w:rsidRPr="00736F7E">
              <w:rPr>
                <w:sz w:val="21"/>
                <w:szCs w:val="21"/>
              </w:rPr>
              <w:t>）</w:t>
            </w:r>
          </w:p>
        </w:tc>
        <w:tc>
          <w:tcPr>
            <w:tcW w:w="1653" w:type="dxa"/>
            <w:tcBorders>
              <w:top w:val="single" w:sz="4" w:space="0" w:color="auto"/>
              <w:left w:val="single" w:sz="4" w:space="0" w:color="auto"/>
              <w:bottom w:val="single" w:sz="4" w:space="0" w:color="auto"/>
              <w:right w:val="single" w:sz="4" w:space="0" w:color="auto"/>
            </w:tcBorders>
            <w:vAlign w:val="center"/>
          </w:tcPr>
          <w:p w14:paraId="51C3356E" w14:textId="77777777" w:rsidR="00736F7E" w:rsidRPr="00736F7E" w:rsidRDefault="00736F7E" w:rsidP="00736F7E">
            <w:pPr>
              <w:spacing w:line="280" w:lineRule="exact"/>
              <w:ind w:firstLineChars="0" w:firstLine="0"/>
              <w:jc w:val="center"/>
              <w:rPr>
                <w:sz w:val="21"/>
                <w:szCs w:val="21"/>
              </w:rPr>
            </w:pPr>
            <w:r w:rsidRPr="00736F7E">
              <w:rPr>
                <w:sz w:val="21"/>
                <w:szCs w:val="21"/>
              </w:rPr>
              <w:t>Ⅲ</w:t>
            </w:r>
          </w:p>
        </w:tc>
        <w:tc>
          <w:tcPr>
            <w:tcW w:w="1610" w:type="dxa"/>
            <w:tcBorders>
              <w:top w:val="single" w:sz="4" w:space="0" w:color="auto"/>
              <w:left w:val="single" w:sz="4" w:space="0" w:color="auto"/>
              <w:bottom w:val="single" w:sz="4" w:space="0" w:color="auto"/>
              <w:right w:val="single" w:sz="4" w:space="0" w:color="auto"/>
            </w:tcBorders>
            <w:vAlign w:val="center"/>
          </w:tcPr>
          <w:p w14:paraId="48E58FAE" w14:textId="77777777" w:rsidR="00736F7E" w:rsidRPr="00736F7E" w:rsidRDefault="00736F7E" w:rsidP="00736F7E">
            <w:pPr>
              <w:spacing w:line="280" w:lineRule="exact"/>
              <w:ind w:firstLineChars="0" w:firstLine="0"/>
              <w:jc w:val="center"/>
              <w:rPr>
                <w:sz w:val="21"/>
                <w:szCs w:val="21"/>
              </w:rPr>
            </w:pPr>
            <w:r w:rsidRPr="00736F7E">
              <w:rPr>
                <w:sz w:val="21"/>
                <w:szCs w:val="21"/>
              </w:rPr>
              <w:t>Ⅲ</w:t>
            </w:r>
          </w:p>
        </w:tc>
        <w:tc>
          <w:tcPr>
            <w:tcW w:w="1511" w:type="dxa"/>
            <w:tcBorders>
              <w:top w:val="single" w:sz="4" w:space="0" w:color="auto"/>
              <w:left w:val="single" w:sz="4" w:space="0" w:color="auto"/>
              <w:bottom w:val="single" w:sz="4" w:space="0" w:color="auto"/>
              <w:right w:val="single" w:sz="4" w:space="0" w:color="auto"/>
            </w:tcBorders>
            <w:vAlign w:val="center"/>
          </w:tcPr>
          <w:p w14:paraId="29C5F46F" w14:textId="77777777" w:rsidR="00736F7E" w:rsidRPr="00736F7E" w:rsidRDefault="00736F7E" w:rsidP="00736F7E">
            <w:pPr>
              <w:spacing w:line="280" w:lineRule="exact"/>
              <w:ind w:firstLineChars="0" w:firstLine="0"/>
              <w:jc w:val="center"/>
              <w:rPr>
                <w:sz w:val="21"/>
                <w:szCs w:val="21"/>
              </w:rPr>
            </w:pPr>
            <w:r w:rsidRPr="00736F7E">
              <w:rPr>
                <w:snapToGrid w:val="0"/>
                <w:kern w:val="0"/>
                <w:sz w:val="21"/>
                <w:szCs w:val="21"/>
              </w:rPr>
              <w:t>Ⅱ</w:t>
            </w:r>
          </w:p>
        </w:tc>
        <w:tc>
          <w:tcPr>
            <w:tcW w:w="1681" w:type="dxa"/>
            <w:tcBorders>
              <w:top w:val="single" w:sz="4" w:space="0" w:color="auto"/>
              <w:left w:val="single" w:sz="4" w:space="0" w:color="auto"/>
              <w:bottom w:val="single" w:sz="4" w:space="0" w:color="auto"/>
              <w:right w:val="single" w:sz="4" w:space="0" w:color="auto"/>
            </w:tcBorders>
            <w:vAlign w:val="center"/>
          </w:tcPr>
          <w:p w14:paraId="2A3F0138" w14:textId="77777777" w:rsidR="00736F7E" w:rsidRPr="00736F7E" w:rsidRDefault="00736F7E" w:rsidP="00736F7E">
            <w:pPr>
              <w:spacing w:line="280" w:lineRule="exact"/>
              <w:ind w:firstLineChars="0" w:firstLine="0"/>
              <w:jc w:val="center"/>
              <w:rPr>
                <w:sz w:val="21"/>
                <w:szCs w:val="21"/>
              </w:rPr>
            </w:pPr>
            <w:r w:rsidRPr="00736F7E">
              <w:rPr>
                <w:snapToGrid w:val="0"/>
                <w:kern w:val="0"/>
                <w:sz w:val="21"/>
                <w:szCs w:val="21"/>
              </w:rPr>
              <w:t>Ⅰ</w:t>
            </w:r>
          </w:p>
        </w:tc>
      </w:tr>
      <w:tr w:rsidR="00736F7E" w:rsidRPr="00736F7E" w14:paraId="230A48AE" w14:textId="77777777" w:rsidTr="00A40F6A">
        <w:trPr>
          <w:trHeight w:val="369"/>
          <w:jc w:val="center"/>
        </w:trPr>
        <w:tc>
          <w:tcPr>
            <w:tcW w:w="8290" w:type="dxa"/>
            <w:gridSpan w:val="5"/>
            <w:tcBorders>
              <w:top w:val="single" w:sz="4" w:space="0" w:color="auto"/>
              <w:left w:val="single" w:sz="4" w:space="0" w:color="auto"/>
              <w:bottom w:val="single" w:sz="4" w:space="0" w:color="auto"/>
              <w:right w:val="single" w:sz="4" w:space="0" w:color="auto"/>
            </w:tcBorders>
            <w:vAlign w:val="center"/>
          </w:tcPr>
          <w:p w14:paraId="05E0FB03" w14:textId="77777777" w:rsidR="00736F7E" w:rsidRPr="00736F7E" w:rsidRDefault="00736F7E" w:rsidP="00736F7E">
            <w:pPr>
              <w:spacing w:line="280" w:lineRule="exact"/>
              <w:ind w:firstLineChars="0" w:firstLine="0"/>
              <w:jc w:val="left"/>
              <w:rPr>
                <w:sz w:val="21"/>
                <w:szCs w:val="21"/>
              </w:rPr>
            </w:pPr>
            <w:r w:rsidRPr="00736F7E">
              <w:rPr>
                <w:sz w:val="21"/>
                <w:szCs w:val="21"/>
              </w:rPr>
              <w:t>注：</w:t>
            </w:r>
            <w:r w:rsidRPr="00736F7E">
              <w:rPr>
                <w:sz w:val="21"/>
                <w:szCs w:val="21"/>
              </w:rPr>
              <w:t>Ⅳ</w:t>
            </w:r>
            <w:r w:rsidRPr="00736F7E">
              <w:rPr>
                <w:sz w:val="21"/>
                <w:szCs w:val="21"/>
                <w:vertAlign w:val="superscript"/>
              </w:rPr>
              <w:t>+</w:t>
            </w:r>
            <w:r w:rsidRPr="00736F7E">
              <w:rPr>
                <w:rFonts w:hint="eastAsia"/>
                <w:sz w:val="21"/>
                <w:szCs w:val="21"/>
              </w:rPr>
              <w:t>为极高环境风险</w:t>
            </w:r>
          </w:p>
        </w:tc>
      </w:tr>
    </w:tbl>
    <w:p w14:paraId="5C930397"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lastRenderedPageBreak/>
        <w:t>6.4.</w:t>
      </w:r>
      <w:r w:rsidRPr="00736F7E">
        <w:rPr>
          <w:rFonts w:eastAsia="楷体"/>
          <w:b/>
          <w:bCs/>
          <w:sz w:val="28"/>
          <w:szCs w:val="28"/>
        </w:rPr>
        <w:t>3</w:t>
      </w:r>
      <w:r w:rsidRPr="00736F7E">
        <w:rPr>
          <w:rFonts w:eastAsia="楷体" w:hint="eastAsia"/>
          <w:b/>
          <w:bCs/>
          <w:sz w:val="28"/>
          <w:szCs w:val="28"/>
        </w:rPr>
        <w:t>评价工作等级及评价范围</w:t>
      </w:r>
    </w:p>
    <w:p w14:paraId="0EFDA388" w14:textId="77777777" w:rsidR="00736F7E" w:rsidRPr="00736F7E" w:rsidRDefault="00736F7E" w:rsidP="00736F7E">
      <w:pPr>
        <w:spacing w:line="420" w:lineRule="auto"/>
        <w:ind w:firstLineChars="0" w:firstLine="0"/>
        <w:outlineLvl w:val="3"/>
        <w:rPr>
          <w:b/>
          <w:bCs/>
        </w:rPr>
      </w:pPr>
      <w:r w:rsidRPr="00736F7E">
        <w:rPr>
          <w:rFonts w:hint="eastAsia"/>
          <w:b/>
          <w:bCs/>
        </w:rPr>
        <w:t>6.4.</w:t>
      </w:r>
      <w:r w:rsidRPr="00736F7E">
        <w:rPr>
          <w:b/>
          <w:bCs/>
        </w:rPr>
        <w:t>3.1</w:t>
      </w:r>
      <w:r w:rsidRPr="00736F7E">
        <w:rPr>
          <w:rFonts w:hint="eastAsia"/>
          <w:b/>
          <w:bCs/>
        </w:rPr>
        <w:t>环境风险评价工作等级</w:t>
      </w:r>
    </w:p>
    <w:p w14:paraId="33774C8F" w14:textId="77777777" w:rsidR="00736F7E" w:rsidRPr="00736F7E" w:rsidRDefault="00736F7E" w:rsidP="00736F7E">
      <w:pPr>
        <w:spacing w:line="408" w:lineRule="auto"/>
        <w:ind w:firstLine="480"/>
        <w:rPr>
          <w:snapToGrid w:val="0"/>
          <w:kern w:val="0"/>
        </w:rPr>
      </w:pPr>
      <w:r w:rsidRPr="00736F7E">
        <w:rPr>
          <w:rFonts w:ascii="宋体" w:cs="宋体" w:hint="eastAsia"/>
          <w:kern w:val="0"/>
        </w:rPr>
        <w:t>本项目危险物质在事故情形下的环境影响途径主要为大气、地表水和地下水，</w:t>
      </w:r>
      <w:r w:rsidRPr="00736F7E">
        <w:rPr>
          <w:rFonts w:hint="eastAsia"/>
          <w:snapToGrid w:val="0"/>
          <w:kern w:val="0"/>
        </w:rPr>
        <w:t>本项目的大气环境、地表水风险潜势均为</w:t>
      </w:r>
      <w:r w:rsidRPr="00736F7E">
        <w:t>Ⅳ</w:t>
      </w:r>
      <w:r w:rsidRPr="00736F7E">
        <w:rPr>
          <w:rFonts w:hint="eastAsia"/>
          <w:snapToGrid w:val="0"/>
          <w:kern w:val="0"/>
        </w:rPr>
        <w:t>，</w:t>
      </w:r>
      <w:r w:rsidRPr="00736F7E">
        <w:rPr>
          <w:rFonts w:hint="eastAsia"/>
          <w:kern w:val="0"/>
        </w:rPr>
        <w:t>地下水</w:t>
      </w:r>
      <w:r w:rsidRPr="00736F7E">
        <w:rPr>
          <w:rFonts w:hint="eastAsia"/>
          <w:snapToGrid w:val="0"/>
          <w:kern w:val="0"/>
        </w:rPr>
        <w:t>风险潜势为</w:t>
      </w:r>
      <w:r w:rsidRPr="00736F7E">
        <w:t>Ⅲ</w:t>
      </w:r>
      <w:r w:rsidRPr="00736F7E">
        <w:rPr>
          <w:rFonts w:hint="eastAsia"/>
        </w:rPr>
        <w:t>，</w:t>
      </w:r>
      <w:r w:rsidRPr="00736F7E">
        <w:rPr>
          <w:rFonts w:hint="eastAsia"/>
          <w:snapToGrid w:val="0"/>
          <w:kern w:val="0"/>
        </w:rPr>
        <w:t>环境风险潜势综合等级为</w:t>
      </w:r>
      <w:r w:rsidRPr="00736F7E">
        <w:t>Ⅳ</w:t>
      </w:r>
      <w:r w:rsidRPr="00736F7E">
        <w:rPr>
          <w:rFonts w:hint="eastAsia"/>
        </w:rPr>
        <w:t>。根据</w:t>
      </w:r>
      <w:r w:rsidRPr="00736F7E">
        <w:rPr>
          <w:rFonts w:hint="eastAsia"/>
          <w:snapToGrid w:val="0"/>
          <w:kern w:val="0"/>
        </w:rPr>
        <w:t>《建设项目环境风险评价技术导则》（</w:t>
      </w:r>
      <w:r w:rsidRPr="00736F7E">
        <w:rPr>
          <w:rFonts w:hint="eastAsia"/>
          <w:snapToGrid w:val="0"/>
          <w:kern w:val="0"/>
        </w:rPr>
        <w:t>HJ</w:t>
      </w:r>
      <w:r w:rsidRPr="00736F7E">
        <w:rPr>
          <w:snapToGrid w:val="0"/>
          <w:kern w:val="0"/>
        </w:rPr>
        <w:t xml:space="preserve"> 1</w:t>
      </w:r>
      <w:r w:rsidRPr="00736F7E">
        <w:rPr>
          <w:rFonts w:hint="eastAsia"/>
          <w:snapToGrid w:val="0"/>
          <w:kern w:val="0"/>
        </w:rPr>
        <w:t>69-2018</w:t>
      </w:r>
      <w:r w:rsidRPr="00736F7E">
        <w:rPr>
          <w:rFonts w:hint="eastAsia"/>
          <w:snapToGrid w:val="0"/>
          <w:kern w:val="0"/>
        </w:rPr>
        <w:t>）评价工作等级划分要求，确定本项目环境风险综合评价等级为一级，大气环境、地表水评价等级均为一级，地下水评价等级均为二级。具体判定依据见下表。</w:t>
      </w:r>
    </w:p>
    <w:p w14:paraId="02C0CD9D" w14:textId="77777777" w:rsidR="00736F7E" w:rsidRPr="00736F7E" w:rsidRDefault="00736F7E" w:rsidP="00736F7E">
      <w:pPr>
        <w:ind w:firstLineChars="0" w:firstLine="0"/>
        <w:jc w:val="center"/>
        <w:rPr>
          <w:rFonts w:eastAsia="黑体"/>
        </w:rPr>
      </w:pPr>
      <w:r w:rsidRPr="00736F7E">
        <w:rPr>
          <w:rFonts w:eastAsia="黑体" w:hint="eastAsia"/>
        </w:rPr>
        <w:t>表</w:t>
      </w:r>
      <w:r w:rsidRPr="00736F7E">
        <w:rPr>
          <w:rFonts w:eastAsia="黑体" w:hint="eastAsia"/>
        </w:rPr>
        <w:t xml:space="preserve">6.4.3-1   </w:t>
      </w:r>
      <w:r w:rsidRPr="00736F7E">
        <w:rPr>
          <w:rFonts w:eastAsia="黑体" w:hint="eastAsia"/>
        </w:rPr>
        <w:t>环境风险评价工作等级划分</w:t>
      </w:r>
    </w:p>
    <w:tbl>
      <w:tblPr>
        <w:tblW w:w="85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43"/>
        <w:gridCol w:w="1759"/>
        <w:gridCol w:w="1807"/>
        <w:gridCol w:w="1592"/>
        <w:gridCol w:w="1703"/>
      </w:tblGrid>
      <w:tr w:rsidR="00736F7E" w:rsidRPr="00736F7E" w14:paraId="1E3B273F" w14:textId="77777777" w:rsidTr="00A40F6A">
        <w:trPr>
          <w:trHeight w:val="397"/>
          <w:jc w:val="center"/>
        </w:trPr>
        <w:tc>
          <w:tcPr>
            <w:tcW w:w="1643" w:type="dxa"/>
            <w:tcBorders>
              <w:tl2br w:val="nil"/>
              <w:tr2bl w:val="nil"/>
            </w:tcBorders>
            <w:shd w:val="clear" w:color="auto" w:fill="auto"/>
            <w:vAlign w:val="center"/>
          </w:tcPr>
          <w:p w14:paraId="399CB456" w14:textId="77777777" w:rsidR="00736F7E" w:rsidRPr="00736F7E" w:rsidRDefault="00736F7E" w:rsidP="00736F7E">
            <w:pPr>
              <w:autoSpaceDE w:val="0"/>
              <w:autoSpaceDN w:val="0"/>
              <w:adjustRightInd w:val="0"/>
              <w:spacing w:line="240" w:lineRule="auto"/>
              <w:ind w:firstLineChars="0" w:firstLine="0"/>
              <w:jc w:val="center"/>
              <w:rPr>
                <w:kern w:val="0"/>
                <w:sz w:val="21"/>
                <w:szCs w:val="21"/>
              </w:rPr>
            </w:pPr>
            <w:r w:rsidRPr="00736F7E">
              <w:rPr>
                <w:rFonts w:hint="eastAsia"/>
                <w:kern w:val="0"/>
                <w:sz w:val="21"/>
                <w:szCs w:val="21"/>
              </w:rPr>
              <w:t>环境风险潜势</w:t>
            </w:r>
          </w:p>
        </w:tc>
        <w:tc>
          <w:tcPr>
            <w:tcW w:w="1759" w:type="dxa"/>
            <w:tcBorders>
              <w:bottom w:val="single" w:sz="4" w:space="0" w:color="000000"/>
              <w:tl2br w:val="nil"/>
              <w:tr2bl w:val="nil"/>
            </w:tcBorders>
            <w:shd w:val="clear" w:color="auto" w:fill="auto"/>
            <w:vAlign w:val="center"/>
          </w:tcPr>
          <w:p w14:paraId="4BBF18D7" w14:textId="77777777" w:rsidR="00736F7E" w:rsidRPr="00736F7E" w:rsidRDefault="00736F7E" w:rsidP="00736F7E">
            <w:pPr>
              <w:autoSpaceDE w:val="0"/>
              <w:autoSpaceDN w:val="0"/>
              <w:adjustRightInd w:val="0"/>
              <w:spacing w:line="240" w:lineRule="auto"/>
              <w:ind w:firstLineChars="0" w:firstLine="0"/>
              <w:jc w:val="center"/>
              <w:rPr>
                <w:kern w:val="0"/>
                <w:sz w:val="21"/>
                <w:szCs w:val="21"/>
              </w:rPr>
            </w:pPr>
            <w:r w:rsidRPr="00736F7E">
              <w:rPr>
                <w:sz w:val="21"/>
                <w:szCs w:val="21"/>
              </w:rPr>
              <w:t>Ⅳ</w:t>
            </w:r>
            <w:r w:rsidRPr="00736F7E">
              <w:rPr>
                <w:rFonts w:hint="eastAsia"/>
                <w:sz w:val="21"/>
                <w:szCs w:val="21"/>
              </w:rPr>
              <w:t>、</w:t>
            </w:r>
            <w:r w:rsidRPr="00736F7E">
              <w:rPr>
                <w:sz w:val="21"/>
                <w:szCs w:val="21"/>
              </w:rPr>
              <w:t>Ⅳ</w:t>
            </w:r>
            <w:r w:rsidRPr="00736F7E">
              <w:rPr>
                <w:sz w:val="21"/>
                <w:szCs w:val="21"/>
                <w:vertAlign w:val="superscript"/>
              </w:rPr>
              <w:t>+</w:t>
            </w:r>
          </w:p>
        </w:tc>
        <w:tc>
          <w:tcPr>
            <w:tcW w:w="1807" w:type="dxa"/>
            <w:tcBorders>
              <w:bottom w:val="single" w:sz="4" w:space="0" w:color="000000"/>
              <w:tl2br w:val="nil"/>
              <w:tr2bl w:val="nil"/>
            </w:tcBorders>
            <w:shd w:val="clear" w:color="auto" w:fill="auto"/>
            <w:vAlign w:val="center"/>
          </w:tcPr>
          <w:p w14:paraId="7D28D987" w14:textId="77777777" w:rsidR="00736F7E" w:rsidRPr="00736F7E" w:rsidRDefault="00736F7E" w:rsidP="00736F7E">
            <w:pPr>
              <w:autoSpaceDE w:val="0"/>
              <w:autoSpaceDN w:val="0"/>
              <w:adjustRightInd w:val="0"/>
              <w:spacing w:line="240" w:lineRule="auto"/>
              <w:ind w:firstLineChars="0" w:firstLine="0"/>
              <w:jc w:val="center"/>
              <w:rPr>
                <w:kern w:val="0"/>
                <w:sz w:val="21"/>
                <w:szCs w:val="21"/>
              </w:rPr>
            </w:pPr>
            <w:r w:rsidRPr="00736F7E">
              <w:rPr>
                <w:sz w:val="21"/>
                <w:szCs w:val="21"/>
              </w:rPr>
              <w:t>Ⅲ</w:t>
            </w:r>
          </w:p>
        </w:tc>
        <w:tc>
          <w:tcPr>
            <w:tcW w:w="1592" w:type="dxa"/>
            <w:tcBorders>
              <w:bottom w:val="single" w:sz="4" w:space="0" w:color="000000"/>
              <w:tl2br w:val="nil"/>
              <w:tr2bl w:val="nil"/>
            </w:tcBorders>
            <w:shd w:val="clear" w:color="auto" w:fill="auto"/>
            <w:vAlign w:val="center"/>
          </w:tcPr>
          <w:p w14:paraId="232DFFB0" w14:textId="77777777" w:rsidR="00736F7E" w:rsidRPr="00736F7E" w:rsidRDefault="00736F7E" w:rsidP="00736F7E">
            <w:pPr>
              <w:spacing w:line="240" w:lineRule="auto"/>
              <w:ind w:firstLineChars="0" w:firstLine="0"/>
              <w:jc w:val="center"/>
              <w:rPr>
                <w:sz w:val="21"/>
                <w:szCs w:val="21"/>
              </w:rPr>
            </w:pPr>
            <w:r w:rsidRPr="00736F7E">
              <w:rPr>
                <w:snapToGrid w:val="0"/>
                <w:kern w:val="0"/>
                <w:sz w:val="21"/>
                <w:szCs w:val="21"/>
              </w:rPr>
              <w:t>Ⅱ</w:t>
            </w:r>
          </w:p>
        </w:tc>
        <w:tc>
          <w:tcPr>
            <w:tcW w:w="1703" w:type="dxa"/>
            <w:tcBorders>
              <w:tl2br w:val="nil"/>
              <w:tr2bl w:val="nil"/>
            </w:tcBorders>
            <w:shd w:val="clear" w:color="auto" w:fill="auto"/>
            <w:vAlign w:val="center"/>
          </w:tcPr>
          <w:p w14:paraId="36B6CF4A" w14:textId="77777777" w:rsidR="00736F7E" w:rsidRPr="00736F7E" w:rsidRDefault="00736F7E" w:rsidP="00736F7E">
            <w:pPr>
              <w:spacing w:line="240" w:lineRule="auto"/>
              <w:ind w:firstLineChars="0" w:firstLine="0"/>
              <w:jc w:val="center"/>
              <w:rPr>
                <w:sz w:val="21"/>
                <w:szCs w:val="21"/>
              </w:rPr>
            </w:pPr>
            <w:r w:rsidRPr="00736F7E">
              <w:rPr>
                <w:snapToGrid w:val="0"/>
                <w:kern w:val="0"/>
                <w:sz w:val="21"/>
                <w:szCs w:val="21"/>
              </w:rPr>
              <w:t>Ⅰ</w:t>
            </w:r>
          </w:p>
        </w:tc>
      </w:tr>
      <w:tr w:rsidR="00736F7E" w:rsidRPr="00736F7E" w14:paraId="408C1CA6" w14:textId="77777777" w:rsidTr="00A40F6A">
        <w:trPr>
          <w:trHeight w:val="397"/>
          <w:jc w:val="center"/>
        </w:trPr>
        <w:tc>
          <w:tcPr>
            <w:tcW w:w="1643" w:type="dxa"/>
            <w:tcBorders>
              <w:tl2br w:val="nil"/>
              <w:tr2bl w:val="nil"/>
            </w:tcBorders>
            <w:shd w:val="clear" w:color="auto" w:fill="auto"/>
            <w:vAlign w:val="center"/>
          </w:tcPr>
          <w:p w14:paraId="5E5D5BCD" w14:textId="77777777" w:rsidR="00736F7E" w:rsidRPr="00736F7E" w:rsidRDefault="00736F7E" w:rsidP="00736F7E">
            <w:pPr>
              <w:autoSpaceDE w:val="0"/>
              <w:autoSpaceDN w:val="0"/>
              <w:adjustRightInd w:val="0"/>
              <w:spacing w:line="240" w:lineRule="auto"/>
              <w:ind w:firstLineChars="0" w:firstLine="0"/>
              <w:jc w:val="center"/>
              <w:rPr>
                <w:kern w:val="0"/>
                <w:sz w:val="21"/>
                <w:szCs w:val="21"/>
              </w:rPr>
            </w:pPr>
            <w:r w:rsidRPr="00736F7E">
              <w:rPr>
                <w:rFonts w:hint="eastAsia"/>
                <w:kern w:val="0"/>
                <w:sz w:val="21"/>
                <w:szCs w:val="21"/>
              </w:rPr>
              <w:t>评价工作等级</w:t>
            </w:r>
          </w:p>
        </w:tc>
        <w:tc>
          <w:tcPr>
            <w:tcW w:w="1759" w:type="dxa"/>
            <w:tcBorders>
              <w:tl2br w:val="nil"/>
              <w:tr2bl w:val="nil"/>
            </w:tcBorders>
            <w:shd w:val="clear" w:color="auto" w:fill="BFBFBF" w:themeFill="background1" w:themeFillShade="BF"/>
            <w:vAlign w:val="center"/>
          </w:tcPr>
          <w:p w14:paraId="3E979EFD" w14:textId="77777777" w:rsidR="00736F7E" w:rsidRPr="00736F7E" w:rsidRDefault="00736F7E" w:rsidP="00736F7E">
            <w:pPr>
              <w:autoSpaceDE w:val="0"/>
              <w:autoSpaceDN w:val="0"/>
              <w:adjustRightInd w:val="0"/>
              <w:spacing w:line="240" w:lineRule="auto"/>
              <w:ind w:firstLineChars="0" w:firstLine="0"/>
              <w:jc w:val="center"/>
              <w:rPr>
                <w:kern w:val="0"/>
                <w:sz w:val="21"/>
                <w:szCs w:val="21"/>
              </w:rPr>
            </w:pPr>
            <w:r w:rsidRPr="00736F7E">
              <w:rPr>
                <w:rFonts w:hint="eastAsia"/>
                <w:kern w:val="0"/>
                <w:sz w:val="21"/>
                <w:szCs w:val="21"/>
              </w:rPr>
              <w:t>一</w:t>
            </w:r>
          </w:p>
        </w:tc>
        <w:tc>
          <w:tcPr>
            <w:tcW w:w="1807" w:type="dxa"/>
            <w:tcBorders>
              <w:tl2br w:val="nil"/>
              <w:tr2bl w:val="nil"/>
            </w:tcBorders>
            <w:shd w:val="clear" w:color="auto" w:fill="BFBFBF" w:themeFill="background1" w:themeFillShade="BF"/>
            <w:vAlign w:val="center"/>
          </w:tcPr>
          <w:p w14:paraId="59BB2FBE" w14:textId="77777777" w:rsidR="00736F7E" w:rsidRPr="00736F7E" w:rsidRDefault="00736F7E" w:rsidP="00736F7E">
            <w:pPr>
              <w:autoSpaceDE w:val="0"/>
              <w:autoSpaceDN w:val="0"/>
              <w:adjustRightInd w:val="0"/>
              <w:spacing w:line="240" w:lineRule="auto"/>
              <w:ind w:firstLineChars="0" w:firstLine="0"/>
              <w:jc w:val="center"/>
              <w:rPr>
                <w:kern w:val="0"/>
                <w:sz w:val="21"/>
                <w:szCs w:val="21"/>
              </w:rPr>
            </w:pPr>
            <w:r w:rsidRPr="00736F7E">
              <w:rPr>
                <w:rFonts w:hint="eastAsia"/>
                <w:kern w:val="0"/>
                <w:sz w:val="21"/>
                <w:szCs w:val="21"/>
              </w:rPr>
              <w:t>二</w:t>
            </w:r>
          </w:p>
        </w:tc>
        <w:tc>
          <w:tcPr>
            <w:tcW w:w="1592" w:type="dxa"/>
            <w:tcBorders>
              <w:tl2br w:val="nil"/>
              <w:tr2bl w:val="nil"/>
            </w:tcBorders>
            <w:shd w:val="clear" w:color="auto" w:fill="auto"/>
            <w:vAlign w:val="center"/>
          </w:tcPr>
          <w:p w14:paraId="7D237213" w14:textId="77777777" w:rsidR="00736F7E" w:rsidRPr="00736F7E" w:rsidRDefault="00736F7E" w:rsidP="00736F7E">
            <w:pPr>
              <w:autoSpaceDE w:val="0"/>
              <w:autoSpaceDN w:val="0"/>
              <w:adjustRightInd w:val="0"/>
              <w:spacing w:line="240" w:lineRule="auto"/>
              <w:ind w:firstLineChars="0" w:firstLine="0"/>
              <w:jc w:val="center"/>
              <w:rPr>
                <w:kern w:val="0"/>
                <w:sz w:val="21"/>
                <w:szCs w:val="21"/>
              </w:rPr>
            </w:pPr>
            <w:r w:rsidRPr="00736F7E">
              <w:rPr>
                <w:rFonts w:hint="eastAsia"/>
                <w:kern w:val="0"/>
                <w:sz w:val="21"/>
                <w:szCs w:val="21"/>
              </w:rPr>
              <w:t>三</w:t>
            </w:r>
          </w:p>
        </w:tc>
        <w:tc>
          <w:tcPr>
            <w:tcW w:w="1703" w:type="dxa"/>
            <w:tcBorders>
              <w:tl2br w:val="nil"/>
              <w:tr2bl w:val="nil"/>
            </w:tcBorders>
            <w:shd w:val="clear" w:color="auto" w:fill="auto"/>
            <w:vAlign w:val="center"/>
          </w:tcPr>
          <w:p w14:paraId="53DC2BE0" w14:textId="77777777" w:rsidR="00736F7E" w:rsidRPr="00736F7E" w:rsidRDefault="00736F7E" w:rsidP="00736F7E">
            <w:pPr>
              <w:autoSpaceDE w:val="0"/>
              <w:autoSpaceDN w:val="0"/>
              <w:adjustRightInd w:val="0"/>
              <w:spacing w:line="240" w:lineRule="auto"/>
              <w:ind w:firstLineChars="0" w:firstLine="0"/>
              <w:jc w:val="center"/>
              <w:rPr>
                <w:kern w:val="0"/>
                <w:sz w:val="21"/>
                <w:szCs w:val="21"/>
              </w:rPr>
            </w:pPr>
            <w:r w:rsidRPr="00736F7E">
              <w:rPr>
                <w:rFonts w:ascii="宋体" w:cs="宋体" w:hint="eastAsia"/>
                <w:kern w:val="0"/>
                <w:sz w:val="21"/>
                <w:szCs w:val="21"/>
              </w:rPr>
              <w:t>简单分析</w:t>
            </w:r>
            <w:r w:rsidRPr="00736F7E">
              <w:rPr>
                <w:rFonts w:ascii="TimesNewRomanPSMT" w:hAnsi="TimesNewRomanPSMT" w:cs="TimesNewRomanPSMT"/>
                <w:kern w:val="0"/>
                <w:sz w:val="21"/>
                <w:szCs w:val="21"/>
                <w:vertAlign w:val="superscript"/>
              </w:rPr>
              <w:t>a</w:t>
            </w:r>
          </w:p>
        </w:tc>
      </w:tr>
      <w:tr w:rsidR="00736F7E" w:rsidRPr="00736F7E" w14:paraId="1105EE2A" w14:textId="77777777" w:rsidTr="00A40F6A">
        <w:trPr>
          <w:trHeight w:val="397"/>
          <w:jc w:val="center"/>
        </w:trPr>
        <w:tc>
          <w:tcPr>
            <w:tcW w:w="8504" w:type="dxa"/>
            <w:gridSpan w:val="5"/>
            <w:tcBorders>
              <w:tl2br w:val="nil"/>
              <w:tr2bl w:val="nil"/>
            </w:tcBorders>
            <w:shd w:val="clear" w:color="auto" w:fill="auto"/>
            <w:vAlign w:val="center"/>
          </w:tcPr>
          <w:p w14:paraId="5A33D1D6" w14:textId="77777777" w:rsidR="00736F7E" w:rsidRPr="00736F7E" w:rsidRDefault="00736F7E" w:rsidP="00736F7E">
            <w:pPr>
              <w:autoSpaceDE w:val="0"/>
              <w:autoSpaceDN w:val="0"/>
              <w:adjustRightInd w:val="0"/>
              <w:spacing w:line="240" w:lineRule="auto"/>
              <w:ind w:firstLineChars="0" w:firstLine="0"/>
              <w:jc w:val="left"/>
              <w:rPr>
                <w:kern w:val="0"/>
                <w:sz w:val="21"/>
                <w:szCs w:val="21"/>
              </w:rPr>
            </w:pPr>
            <w:r w:rsidRPr="00736F7E">
              <w:rPr>
                <w:rFonts w:ascii="TimesNewRomanPSMT" w:hAnsi="TimesNewRomanPSMT" w:cs="TimesNewRomanPSMT"/>
                <w:kern w:val="0"/>
                <w:sz w:val="21"/>
                <w:szCs w:val="21"/>
                <w:vertAlign w:val="superscript"/>
              </w:rPr>
              <w:t>a</w:t>
            </w:r>
            <w:r w:rsidRPr="00736F7E">
              <w:rPr>
                <w:rFonts w:ascii="宋体" w:hAnsi="TimesNewRomanPSMT" w:cs="宋体" w:hint="eastAsia"/>
                <w:kern w:val="0"/>
                <w:sz w:val="21"/>
                <w:szCs w:val="21"/>
              </w:rPr>
              <w:t>是相对于详细评价工作内容而言，在描述危险物质、环境影响途径、环境危害后果、风险防范措施等方面给出定性的说明。见附录</w:t>
            </w:r>
            <w:r w:rsidRPr="00736F7E">
              <w:rPr>
                <w:rFonts w:ascii="TimesNewRomanPSMT" w:hAnsi="TimesNewRomanPSMT" w:cs="TimesNewRomanPSMT"/>
                <w:kern w:val="0"/>
                <w:sz w:val="21"/>
                <w:szCs w:val="21"/>
              </w:rPr>
              <w:t>A</w:t>
            </w:r>
            <w:r w:rsidRPr="00736F7E">
              <w:rPr>
                <w:rFonts w:ascii="宋体" w:hAnsi="TimesNewRomanPSMT" w:cs="宋体" w:hint="eastAsia"/>
                <w:kern w:val="0"/>
                <w:sz w:val="21"/>
                <w:szCs w:val="21"/>
              </w:rPr>
              <w:t>。</w:t>
            </w:r>
          </w:p>
        </w:tc>
      </w:tr>
    </w:tbl>
    <w:p w14:paraId="2B8E788E" w14:textId="77777777" w:rsidR="00736F7E" w:rsidRPr="00736F7E" w:rsidRDefault="00736F7E" w:rsidP="00736F7E">
      <w:pPr>
        <w:spacing w:line="420" w:lineRule="auto"/>
        <w:ind w:firstLineChars="0" w:firstLine="0"/>
        <w:outlineLvl w:val="3"/>
        <w:rPr>
          <w:b/>
          <w:bCs/>
        </w:rPr>
      </w:pPr>
      <w:r w:rsidRPr="00736F7E">
        <w:rPr>
          <w:rFonts w:hint="eastAsia"/>
          <w:b/>
          <w:bCs/>
        </w:rPr>
        <w:t>6.4.</w:t>
      </w:r>
      <w:r w:rsidRPr="00736F7E">
        <w:rPr>
          <w:b/>
          <w:bCs/>
        </w:rPr>
        <w:t>3.2</w:t>
      </w:r>
      <w:r w:rsidRPr="00736F7E">
        <w:rPr>
          <w:rFonts w:hint="eastAsia"/>
          <w:b/>
          <w:bCs/>
        </w:rPr>
        <w:t>环境风险评价范围</w:t>
      </w:r>
    </w:p>
    <w:p w14:paraId="13B3BB60" w14:textId="77777777" w:rsidR="00736F7E" w:rsidRPr="00736F7E" w:rsidRDefault="00736F7E" w:rsidP="00736F7E">
      <w:pPr>
        <w:spacing w:line="420" w:lineRule="auto"/>
        <w:ind w:firstLine="482"/>
        <w:rPr>
          <w:b/>
          <w:bCs/>
          <w:kern w:val="0"/>
        </w:rPr>
      </w:pPr>
      <w:r w:rsidRPr="00736F7E">
        <w:rPr>
          <w:rFonts w:hint="eastAsia"/>
          <w:b/>
          <w:bCs/>
          <w:kern w:val="0"/>
        </w:rPr>
        <w:t>（</w:t>
      </w:r>
      <w:r w:rsidRPr="00736F7E">
        <w:rPr>
          <w:rFonts w:hint="eastAsia"/>
          <w:b/>
          <w:bCs/>
          <w:kern w:val="0"/>
        </w:rPr>
        <w:t>1</w:t>
      </w:r>
      <w:r w:rsidRPr="00736F7E">
        <w:rPr>
          <w:rFonts w:hint="eastAsia"/>
          <w:b/>
          <w:bCs/>
          <w:kern w:val="0"/>
        </w:rPr>
        <w:t>）大气环境风险评价范围</w:t>
      </w:r>
    </w:p>
    <w:p w14:paraId="712818E8" w14:textId="77777777" w:rsidR="00736F7E" w:rsidRPr="00736F7E" w:rsidRDefault="00736F7E" w:rsidP="00736F7E">
      <w:pPr>
        <w:spacing w:line="420" w:lineRule="auto"/>
        <w:ind w:firstLine="480"/>
        <w:rPr>
          <w:kern w:val="0"/>
        </w:rPr>
      </w:pPr>
      <w:r w:rsidRPr="00736F7E">
        <w:rPr>
          <w:kern w:val="0"/>
        </w:rPr>
        <w:t>根据《建设项目环境风险评价技术导则》（</w:t>
      </w:r>
      <w:r w:rsidRPr="00736F7E">
        <w:rPr>
          <w:kern w:val="0"/>
        </w:rPr>
        <w:t>HJ 169-2018</w:t>
      </w:r>
      <w:r w:rsidRPr="00736F7E">
        <w:rPr>
          <w:kern w:val="0"/>
        </w:rPr>
        <w:t>）的规定，本项目大气环境风险评价范围为距离项目厂界</w:t>
      </w:r>
      <w:r w:rsidRPr="00736F7E">
        <w:rPr>
          <w:kern w:val="0"/>
        </w:rPr>
        <w:t>≤5km</w:t>
      </w:r>
      <w:r w:rsidRPr="00736F7E">
        <w:rPr>
          <w:kern w:val="0"/>
        </w:rPr>
        <w:t>的范围</w:t>
      </w:r>
      <w:r w:rsidRPr="00736F7E">
        <w:rPr>
          <w:rFonts w:hint="eastAsia"/>
          <w:kern w:val="0"/>
        </w:rPr>
        <w:t>。</w:t>
      </w:r>
    </w:p>
    <w:p w14:paraId="2A505D9D" w14:textId="77777777" w:rsidR="00736F7E" w:rsidRPr="00736F7E" w:rsidRDefault="00736F7E" w:rsidP="00736F7E">
      <w:pPr>
        <w:spacing w:line="420" w:lineRule="auto"/>
        <w:ind w:firstLine="482"/>
        <w:rPr>
          <w:b/>
          <w:bCs/>
          <w:kern w:val="0"/>
        </w:rPr>
      </w:pPr>
      <w:r w:rsidRPr="00736F7E">
        <w:rPr>
          <w:rFonts w:hint="eastAsia"/>
          <w:b/>
          <w:bCs/>
          <w:kern w:val="0"/>
        </w:rPr>
        <w:t>（</w:t>
      </w:r>
      <w:r w:rsidRPr="00736F7E">
        <w:rPr>
          <w:rFonts w:hint="eastAsia"/>
          <w:b/>
          <w:bCs/>
          <w:kern w:val="0"/>
        </w:rPr>
        <w:t>2</w:t>
      </w:r>
      <w:r w:rsidRPr="00736F7E">
        <w:rPr>
          <w:rFonts w:hint="eastAsia"/>
          <w:b/>
          <w:bCs/>
          <w:kern w:val="0"/>
        </w:rPr>
        <w:t>）地表水环境风险评价范围</w:t>
      </w:r>
    </w:p>
    <w:p w14:paraId="68242813" w14:textId="75883684" w:rsidR="00736F7E" w:rsidRDefault="00736F7E" w:rsidP="00736F7E">
      <w:pPr>
        <w:spacing w:line="420" w:lineRule="auto"/>
        <w:ind w:firstLine="480"/>
        <w:rPr>
          <w:szCs w:val="21"/>
        </w:rPr>
      </w:pPr>
      <w:r w:rsidRPr="00736F7E">
        <w:rPr>
          <w:rFonts w:hint="eastAsia"/>
          <w:szCs w:val="21"/>
        </w:rPr>
        <w:t>本项目厂区设置有三级防控体系，包括</w:t>
      </w:r>
      <w:r w:rsidRPr="00736F7E">
        <w:rPr>
          <w:szCs w:val="21"/>
        </w:rPr>
        <w:t>罐区防火堤</w:t>
      </w:r>
      <w:r w:rsidRPr="00736F7E">
        <w:rPr>
          <w:rFonts w:hint="eastAsia"/>
          <w:szCs w:val="21"/>
        </w:rPr>
        <w:t>、厂区事故水收集系统及洛阳市石化产业集聚区应急防控措施。事故</w:t>
      </w:r>
      <w:r w:rsidRPr="00736F7E">
        <w:rPr>
          <w:szCs w:val="21"/>
        </w:rPr>
        <w:t>情况下</w:t>
      </w:r>
      <w:r w:rsidRPr="00736F7E">
        <w:rPr>
          <w:rFonts w:hint="eastAsia"/>
          <w:szCs w:val="21"/>
        </w:rPr>
        <w:t>可</w:t>
      </w:r>
      <w:r w:rsidRPr="00736F7E">
        <w:rPr>
          <w:szCs w:val="21"/>
        </w:rPr>
        <w:t>利用防火堤将污染雨水</w:t>
      </w:r>
      <w:r w:rsidRPr="00736F7E">
        <w:rPr>
          <w:rFonts w:hint="eastAsia"/>
          <w:szCs w:val="21"/>
        </w:rPr>
        <w:t>、</w:t>
      </w:r>
      <w:r w:rsidRPr="00736F7E">
        <w:rPr>
          <w:szCs w:val="21"/>
        </w:rPr>
        <w:t>泄漏物</w:t>
      </w:r>
      <w:r w:rsidRPr="00736F7E">
        <w:rPr>
          <w:rFonts w:hint="eastAsia"/>
          <w:szCs w:val="21"/>
        </w:rPr>
        <w:t>、消防废水等事故废水</w:t>
      </w:r>
      <w:r w:rsidRPr="00736F7E">
        <w:rPr>
          <w:szCs w:val="21"/>
        </w:rPr>
        <w:t>控制在罐区</w:t>
      </w:r>
      <w:r w:rsidRPr="00736F7E">
        <w:rPr>
          <w:rFonts w:hint="eastAsia"/>
          <w:szCs w:val="21"/>
        </w:rPr>
        <w:t>防火堤、厂区事故池及初期雨水池，事故废水可控制在厂区内。另外洛阳市石化产业集聚区建设有区域风险应急防控措施，在项目下游水体二道河上设置有应急闸坝和</w:t>
      </w:r>
      <w:r w:rsidRPr="00736F7E">
        <w:rPr>
          <w:szCs w:val="21"/>
        </w:rPr>
        <w:t>2</w:t>
      </w:r>
      <w:r w:rsidRPr="00736F7E">
        <w:rPr>
          <w:rFonts w:hint="eastAsia"/>
          <w:szCs w:val="21"/>
        </w:rPr>
        <w:t>个应急事故池（总有效容积</w:t>
      </w:r>
      <w:r w:rsidRPr="00736F7E">
        <w:rPr>
          <w:szCs w:val="21"/>
        </w:rPr>
        <w:t>150000m</w:t>
      </w:r>
      <w:r w:rsidRPr="00736F7E">
        <w:rPr>
          <w:szCs w:val="21"/>
          <w:vertAlign w:val="superscript"/>
        </w:rPr>
        <w:t>3</w:t>
      </w:r>
      <w:r w:rsidRPr="00736F7E">
        <w:rPr>
          <w:rFonts w:hint="eastAsia"/>
          <w:szCs w:val="21"/>
        </w:rPr>
        <w:t>），事故废水一般不会进入黄河地表水体。因此不设地表水环境风险评价范围。</w:t>
      </w:r>
    </w:p>
    <w:p w14:paraId="05A06E07" w14:textId="77777777" w:rsidR="002C5B0E" w:rsidRPr="002C5B0E" w:rsidRDefault="002C5B0E" w:rsidP="002C5B0E">
      <w:pPr>
        <w:pStyle w:val="a1"/>
        <w:ind w:firstLine="480"/>
      </w:pPr>
    </w:p>
    <w:p w14:paraId="4E224B26" w14:textId="77777777" w:rsidR="00736F7E" w:rsidRPr="00A072EE" w:rsidRDefault="00736F7E" w:rsidP="00736F7E">
      <w:pPr>
        <w:spacing w:line="420" w:lineRule="auto"/>
        <w:ind w:firstLine="482"/>
        <w:rPr>
          <w:b/>
          <w:bCs/>
          <w:kern w:val="0"/>
        </w:rPr>
      </w:pPr>
      <w:r w:rsidRPr="00A072EE">
        <w:rPr>
          <w:rFonts w:hint="eastAsia"/>
          <w:b/>
          <w:bCs/>
          <w:kern w:val="0"/>
        </w:rPr>
        <w:lastRenderedPageBreak/>
        <w:t>（</w:t>
      </w:r>
      <w:r w:rsidRPr="00A072EE">
        <w:rPr>
          <w:rFonts w:hint="eastAsia"/>
          <w:b/>
          <w:bCs/>
          <w:kern w:val="0"/>
        </w:rPr>
        <w:t>3</w:t>
      </w:r>
      <w:r w:rsidRPr="00A072EE">
        <w:rPr>
          <w:rFonts w:hint="eastAsia"/>
          <w:b/>
          <w:bCs/>
          <w:kern w:val="0"/>
        </w:rPr>
        <w:t>）地下水环境风险评价范围</w:t>
      </w:r>
    </w:p>
    <w:p w14:paraId="14A9E060" w14:textId="77777777" w:rsidR="00736F7E" w:rsidRPr="00736F7E" w:rsidRDefault="00736F7E" w:rsidP="00736F7E">
      <w:pPr>
        <w:spacing w:line="420" w:lineRule="auto"/>
        <w:ind w:firstLine="480"/>
        <w:rPr>
          <w:b/>
          <w:bCs/>
          <w:kern w:val="0"/>
          <w:u w:val="single"/>
        </w:rPr>
      </w:pPr>
      <w:r w:rsidRPr="00A072EE">
        <w:rPr>
          <w:rFonts w:hint="eastAsia"/>
        </w:rPr>
        <w:t>根据地下水章节设定泄漏情形，地下水风险评价范围与地下水评价范围一致：</w:t>
      </w:r>
      <w:r w:rsidRPr="00A072EE">
        <w:rPr>
          <w:rFonts w:hAnsi="宋体"/>
        </w:rPr>
        <w:t>北侧以低山丘陵区与河流阶地地貌单元分界线为边界；西侧以南陈</w:t>
      </w:r>
      <w:r w:rsidRPr="00A072EE">
        <w:t>—</w:t>
      </w:r>
      <w:r w:rsidRPr="00A072EE">
        <w:rPr>
          <w:rFonts w:hAnsi="宋体"/>
        </w:rPr>
        <w:t>西庄村为边界；东侧以店上村</w:t>
      </w:r>
      <w:r w:rsidRPr="00A072EE">
        <w:t>—</w:t>
      </w:r>
      <w:r w:rsidRPr="00A072EE">
        <w:rPr>
          <w:rFonts w:hAnsi="宋体"/>
        </w:rPr>
        <w:t>全义农场为边界；南侧以黄河为边界。评价区涵盖了吉利区集中供水水源地、黄河湿地保护区以及下游分散式水源井等重要保护目标，调查评价区面积约</w:t>
      </w:r>
      <w:r w:rsidRPr="00A072EE">
        <w:t>64km</w:t>
      </w:r>
      <w:r w:rsidRPr="00A072EE">
        <w:rPr>
          <w:vertAlign w:val="superscript"/>
        </w:rPr>
        <w:t>2</w:t>
      </w:r>
      <w:r w:rsidRPr="00A072EE">
        <w:rPr>
          <w:rFonts w:hAnsi="宋体"/>
        </w:rPr>
        <w:t>。</w:t>
      </w:r>
    </w:p>
    <w:p w14:paraId="5411881C"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6.4.4</w:t>
      </w:r>
      <w:r w:rsidRPr="00736F7E">
        <w:rPr>
          <w:rFonts w:eastAsia="楷体" w:hint="eastAsia"/>
          <w:b/>
          <w:bCs/>
          <w:sz w:val="28"/>
          <w:szCs w:val="28"/>
        </w:rPr>
        <w:t>风险识别</w:t>
      </w:r>
    </w:p>
    <w:p w14:paraId="3F9F6DB8" w14:textId="77777777" w:rsidR="00736F7E" w:rsidRPr="00736F7E" w:rsidRDefault="00736F7E" w:rsidP="00736F7E">
      <w:pPr>
        <w:ind w:firstLineChars="0" w:firstLine="0"/>
        <w:jc w:val="left"/>
        <w:outlineLvl w:val="3"/>
        <w:rPr>
          <w:b/>
          <w:bCs/>
          <w:szCs w:val="26"/>
        </w:rPr>
      </w:pPr>
      <w:r w:rsidRPr="00736F7E">
        <w:rPr>
          <w:rFonts w:hint="eastAsia"/>
          <w:b/>
          <w:bCs/>
          <w:szCs w:val="26"/>
        </w:rPr>
        <w:t>6.4.</w:t>
      </w:r>
      <w:r w:rsidRPr="00736F7E">
        <w:rPr>
          <w:b/>
          <w:bCs/>
          <w:szCs w:val="26"/>
        </w:rPr>
        <w:t>4.1</w:t>
      </w:r>
      <w:r w:rsidRPr="00736F7E">
        <w:rPr>
          <w:rFonts w:hint="eastAsia"/>
          <w:b/>
          <w:bCs/>
          <w:szCs w:val="26"/>
        </w:rPr>
        <w:t>事故资料统计</w:t>
      </w:r>
    </w:p>
    <w:p w14:paraId="6240F3A0" w14:textId="77777777" w:rsidR="00736F7E" w:rsidRPr="00736F7E" w:rsidRDefault="00736F7E" w:rsidP="00736F7E">
      <w:pPr>
        <w:spacing w:line="420" w:lineRule="auto"/>
        <w:ind w:firstLine="482"/>
        <w:rPr>
          <w:b/>
          <w:bCs/>
        </w:rPr>
      </w:pPr>
      <w:r w:rsidRPr="00736F7E">
        <w:rPr>
          <w:rFonts w:hint="eastAsia"/>
          <w:b/>
          <w:bCs/>
        </w:rPr>
        <w:t>（</w:t>
      </w:r>
      <w:r w:rsidRPr="00736F7E">
        <w:rPr>
          <w:rFonts w:hint="eastAsia"/>
          <w:b/>
          <w:bCs/>
        </w:rPr>
        <w:t>1</w:t>
      </w:r>
      <w:r w:rsidRPr="00736F7E">
        <w:rPr>
          <w:rFonts w:hint="eastAsia"/>
          <w:b/>
          <w:bCs/>
        </w:rPr>
        <w:t>）</w:t>
      </w:r>
      <w:r w:rsidRPr="00736F7E">
        <w:rPr>
          <w:rFonts w:ascii="宋体" w:cs="宋体" w:hint="eastAsia"/>
          <w:b/>
          <w:kern w:val="0"/>
        </w:rPr>
        <w:t>石油化工行业事故资料统计与分析</w:t>
      </w:r>
    </w:p>
    <w:p w14:paraId="70CF1B69" w14:textId="77777777" w:rsidR="00736F7E" w:rsidRPr="00736F7E" w:rsidRDefault="00736F7E" w:rsidP="00736F7E">
      <w:pPr>
        <w:spacing w:line="420" w:lineRule="auto"/>
        <w:ind w:firstLine="480"/>
        <w:rPr>
          <w:snapToGrid w:val="0"/>
          <w:kern w:val="0"/>
        </w:rPr>
      </w:pPr>
      <w:r w:rsidRPr="00736F7E">
        <w:rPr>
          <w:rFonts w:hint="eastAsia"/>
          <w:snapToGrid w:val="0"/>
          <w:kern w:val="0"/>
        </w:rPr>
        <w:t>按石油化工装置划分事故，根据“世界石油化工企业近</w:t>
      </w:r>
      <w:r w:rsidRPr="00736F7E">
        <w:rPr>
          <w:rFonts w:hint="eastAsia"/>
          <w:snapToGrid w:val="0"/>
          <w:kern w:val="0"/>
        </w:rPr>
        <w:t>30</w:t>
      </w:r>
      <w:r w:rsidRPr="00736F7E">
        <w:rPr>
          <w:rFonts w:hint="eastAsia"/>
          <w:snapToGrid w:val="0"/>
          <w:kern w:val="0"/>
        </w:rPr>
        <w:t>年发生的</w:t>
      </w:r>
      <w:r w:rsidRPr="00736F7E">
        <w:rPr>
          <w:rFonts w:hint="eastAsia"/>
          <w:snapToGrid w:val="0"/>
          <w:kern w:val="0"/>
        </w:rPr>
        <w:t>100</w:t>
      </w:r>
      <w:r w:rsidRPr="00736F7E">
        <w:rPr>
          <w:rFonts w:hint="eastAsia"/>
          <w:snapToGrid w:val="0"/>
          <w:kern w:val="0"/>
        </w:rPr>
        <w:t>起特大型火灾爆炸事故”可统计归纳出如下事故比率表</w:t>
      </w:r>
      <w:r w:rsidRPr="00736F7E">
        <w:rPr>
          <w:rFonts w:hint="eastAsia"/>
          <w:snapToGrid w:val="0"/>
          <w:kern w:val="0"/>
        </w:rPr>
        <w:t>6.</w:t>
      </w:r>
      <w:r w:rsidRPr="00736F7E">
        <w:rPr>
          <w:snapToGrid w:val="0"/>
          <w:kern w:val="0"/>
        </w:rPr>
        <w:t>4</w:t>
      </w:r>
      <w:r w:rsidRPr="00736F7E">
        <w:rPr>
          <w:rFonts w:hint="eastAsia"/>
          <w:snapToGrid w:val="0"/>
          <w:kern w:val="0"/>
        </w:rPr>
        <w:t>.</w:t>
      </w:r>
      <w:r w:rsidRPr="00736F7E">
        <w:rPr>
          <w:snapToGrid w:val="0"/>
          <w:kern w:val="0"/>
        </w:rPr>
        <w:t>4</w:t>
      </w:r>
      <w:r w:rsidRPr="00736F7E">
        <w:rPr>
          <w:rFonts w:hint="eastAsia"/>
          <w:snapToGrid w:val="0"/>
          <w:kern w:val="0"/>
        </w:rPr>
        <w:t>-1</w:t>
      </w:r>
      <w:r w:rsidRPr="00736F7E">
        <w:rPr>
          <w:rFonts w:hint="eastAsia"/>
          <w:snapToGrid w:val="0"/>
          <w:kern w:val="0"/>
        </w:rPr>
        <w:t>，事故原因统计见表</w:t>
      </w:r>
      <w:r w:rsidRPr="00736F7E">
        <w:rPr>
          <w:rFonts w:hint="eastAsia"/>
          <w:snapToGrid w:val="0"/>
          <w:kern w:val="0"/>
        </w:rPr>
        <w:t>6.</w:t>
      </w:r>
      <w:r w:rsidRPr="00736F7E">
        <w:rPr>
          <w:snapToGrid w:val="0"/>
          <w:kern w:val="0"/>
        </w:rPr>
        <w:t>4</w:t>
      </w:r>
      <w:r w:rsidRPr="00736F7E">
        <w:rPr>
          <w:rFonts w:hint="eastAsia"/>
          <w:snapToGrid w:val="0"/>
          <w:kern w:val="0"/>
        </w:rPr>
        <w:t>.</w:t>
      </w:r>
      <w:r w:rsidRPr="00736F7E">
        <w:rPr>
          <w:snapToGrid w:val="0"/>
          <w:kern w:val="0"/>
        </w:rPr>
        <w:t>4</w:t>
      </w:r>
      <w:r w:rsidRPr="00736F7E">
        <w:rPr>
          <w:rFonts w:hint="eastAsia"/>
          <w:snapToGrid w:val="0"/>
          <w:kern w:val="0"/>
        </w:rPr>
        <w:t>-2</w:t>
      </w:r>
      <w:r w:rsidRPr="00736F7E">
        <w:rPr>
          <w:rFonts w:hint="eastAsia"/>
          <w:snapToGrid w:val="0"/>
          <w:kern w:val="0"/>
        </w:rPr>
        <w:t>。</w:t>
      </w:r>
    </w:p>
    <w:p w14:paraId="545B86A0" w14:textId="77777777" w:rsidR="00736F7E" w:rsidRPr="00736F7E" w:rsidRDefault="00736F7E" w:rsidP="00736F7E">
      <w:pPr>
        <w:ind w:firstLineChars="0" w:firstLine="0"/>
        <w:jc w:val="center"/>
        <w:rPr>
          <w:rFonts w:eastAsia="黑体"/>
        </w:rPr>
      </w:pPr>
      <w:r w:rsidRPr="00736F7E">
        <w:rPr>
          <w:rFonts w:eastAsia="黑体" w:hint="eastAsia"/>
        </w:rPr>
        <w:t>表</w:t>
      </w:r>
      <w:r w:rsidRPr="00736F7E">
        <w:rPr>
          <w:rFonts w:eastAsia="黑体" w:hint="eastAsia"/>
        </w:rPr>
        <w:t>6.</w:t>
      </w:r>
      <w:r w:rsidRPr="00736F7E">
        <w:rPr>
          <w:rFonts w:eastAsia="黑体"/>
        </w:rPr>
        <w:t>4</w:t>
      </w:r>
      <w:r w:rsidRPr="00736F7E">
        <w:rPr>
          <w:rFonts w:eastAsia="黑体" w:hint="eastAsia"/>
        </w:rPr>
        <w:t>.</w:t>
      </w:r>
      <w:r w:rsidRPr="00736F7E">
        <w:rPr>
          <w:rFonts w:eastAsia="黑体"/>
        </w:rPr>
        <w:t>4</w:t>
      </w:r>
      <w:r w:rsidRPr="00736F7E">
        <w:rPr>
          <w:rFonts w:eastAsia="黑体" w:hint="eastAsia"/>
        </w:rPr>
        <w:t>-1   100</w:t>
      </w:r>
      <w:r w:rsidRPr="00736F7E">
        <w:rPr>
          <w:rFonts w:eastAsia="黑体" w:hint="eastAsia"/>
        </w:rPr>
        <w:t>起特大事故按装置（单元）统计比例表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2"/>
        <w:gridCol w:w="1984"/>
        <w:gridCol w:w="1983"/>
        <w:gridCol w:w="1921"/>
      </w:tblGrid>
      <w:tr w:rsidR="00736F7E" w:rsidRPr="00736F7E" w14:paraId="2EC4DB4B" w14:textId="77777777" w:rsidTr="00A40F6A">
        <w:trPr>
          <w:trHeight w:val="397"/>
          <w:jc w:val="center"/>
        </w:trPr>
        <w:tc>
          <w:tcPr>
            <w:tcW w:w="2405" w:type="dxa"/>
            <w:tcBorders>
              <w:tl2br w:val="nil"/>
              <w:tr2bl w:val="nil"/>
            </w:tcBorders>
            <w:vAlign w:val="center"/>
          </w:tcPr>
          <w:p w14:paraId="56488F26"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装置名称</w:t>
            </w:r>
          </w:p>
        </w:tc>
        <w:tc>
          <w:tcPr>
            <w:tcW w:w="1985" w:type="dxa"/>
            <w:tcBorders>
              <w:tl2br w:val="nil"/>
              <w:tr2bl w:val="nil"/>
            </w:tcBorders>
            <w:vAlign w:val="center"/>
          </w:tcPr>
          <w:p w14:paraId="38A89BA4"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事故比率（％）</w:t>
            </w:r>
          </w:p>
        </w:tc>
        <w:tc>
          <w:tcPr>
            <w:tcW w:w="1984" w:type="dxa"/>
            <w:tcBorders>
              <w:tl2br w:val="nil"/>
              <w:tr2bl w:val="nil"/>
            </w:tcBorders>
            <w:vAlign w:val="center"/>
          </w:tcPr>
          <w:p w14:paraId="3767BF91"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装置名称</w:t>
            </w:r>
          </w:p>
        </w:tc>
        <w:tc>
          <w:tcPr>
            <w:tcW w:w="1922" w:type="dxa"/>
            <w:tcBorders>
              <w:tl2br w:val="nil"/>
              <w:tr2bl w:val="nil"/>
            </w:tcBorders>
            <w:vAlign w:val="center"/>
          </w:tcPr>
          <w:p w14:paraId="222CE11D"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事故比率（％）</w:t>
            </w:r>
          </w:p>
        </w:tc>
      </w:tr>
      <w:tr w:rsidR="00736F7E" w:rsidRPr="00736F7E" w14:paraId="11AA0608" w14:textId="77777777" w:rsidTr="00A40F6A">
        <w:trPr>
          <w:trHeight w:val="397"/>
          <w:jc w:val="center"/>
        </w:trPr>
        <w:tc>
          <w:tcPr>
            <w:tcW w:w="2405" w:type="dxa"/>
            <w:tcBorders>
              <w:tl2br w:val="nil"/>
              <w:tr2bl w:val="nil"/>
            </w:tcBorders>
            <w:vAlign w:val="center"/>
          </w:tcPr>
          <w:p w14:paraId="511DAA35"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罐区</w:t>
            </w:r>
          </w:p>
        </w:tc>
        <w:tc>
          <w:tcPr>
            <w:tcW w:w="1985" w:type="dxa"/>
            <w:tcBorders>
              <w:tl2br w:val="nil"/>
              <w:tr2bl w:val="nil"/>
            </w:tcBorders>
            <w:vAlign w:val="center"/>
          </w:tcPr>
          <w:p w14:paraId="7A17848C"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16.8</w:t>
            </w:r>
          </w:p>
        </w:tc>
        <w:tc>
          <w:tcPr>
            <w:tcW w:w="1984" w:type="dxa"/>
            <w:tcBorders>
              <w:tl2br w:val="nil"/>
              <w:tr2bl w:val="nil"/>
            </w:tcBorders>
            <w:vAlign w:val="center"/>
          </w:tcPr>
          <w:p w14:paraId="7344F222"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油船</w:t>
            </w:r>
          </w:p>
        </w:tc>
        <w:tc>
          <w:tcPr>
            <w:tcW w:w="1922" w:type="dxa"/>
            <w:tcBorders>
              <w:tl2br w:val="nil"/>
              <w:tr2bl w:val="nil"/>
            </w:tcBorders>
            <w:vAlign w:val="center"/>
          </w:tcPr>
          <w:p w14:paraId="3709E52F"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6.3</w:t>
            </w:r>
          </w:p>
        </w:tc>
      </w:tr>
      <w:tr w:rsidR="00736F7E" w:rsidRPr="00736F7E" w14:paraId="7A46AE78" w14:textId="77777777" w:rsidTr="00A40F6A">
        <w:trPr>
          <w:trHeight w:val="397"/>
          <w:jc w:val="center"/>
        </w:trPr>
        <w:tc>
          <w:tcPr>
            <w:tcW w:w="2405" w:type="dxa"/>
            <w:tcBorders>
              <w:tl2br w:val="nil"/>
              <w:tr2bl w:val="nil"/>
            </w:tcBorders>
            <w:vAlign w:val="center"/>
          </w:tcPr>
          <w:p w14:paraId="42B61F19"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聚乙烯等塑料</w:t>
            </w:r>
          </w:p>
        </w:tc>
        <w:tc>
          <w:tcPr>
            <w:tcW w:w="1985" w:type="dxa"/>
            <w:tcBorders>
              <w:tl2br w:val="nil"/>
              <w:tr2bl w:val="nil"/>
            </w:tcBorders>
            <w:vAlign w:val="center"/>
          </w:tcPr>
          <w:p w14:paraId="5FD3D2C7"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9.5</w:t>
            </w:r>
          </w:p>
        </w:tc>
        <w:tc>
          <w:tcPr>
            <w:tcW w:w="1984" w:type="dxa"/>
            <w:tcBorders>
              <w:tl2br w:val="nil"/>
              <w:tr2bl w:val="nil"/>
            </w:tcBorders>
            <w:vAlign w:val="center"/>
          </w:tcPr>
          <w:p w14:paraId="5C4A0E2F"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焦化</w:t>
            </w:r>
          </w:p>
        </w:tc>
        <w:tc>
          <w:tcPr>
            <w:tcW w:w="1922" w:type="dxa"/>
            <w:tcBorders>
              <w:tl2br w:val="nil"/>
              <w:tr2bl w:val="nil"/>
            </w:tcBorders>
            <w:vAlign w:val="center"/>
          </w:tcPr>
          <w:p w14:paraId="200EFE83"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4.2</w:t>
            </w:r>
          </w:p>
        </w:tc>
      </w:tr>
      <w:tr w:rsidR="00736F7E" w:rsidRPr="00736F7E" w14:paraId="63EA00B6" w14:textId="77777777" w:rsidTr="00A40F6A">
        <w:trPr>
          <w:trHeight w:val="397"/>
          <w:jc w:val="center"/>
        </w:trPr>
        <w:tc>
          <w:tcPr>
            <w:tcW w:w="2405" w:type="dxa"/>
            <w:tcBorders>
              <w:tl2br w:val="nil"/>
              <w:tr2bl w:val="nil"/>
            </w:tcBorders>
            <w:vAlign w:val="center"/>
          </w:tcPr>
          <w:p w14:paraId="04A02B5B"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乙烯加工</w:t>
            </w:r>
          </w:p>
        </w:tc>
        <w:tc>
          <w:tcPr>
            <w:tcW w:w="1985" w:type="dxa"/>
            <w:tcBorders>
              <w:tl2br w:val="nil"/>
              <w:tr2bl w:val="nil"/>
            </w:tcBorders>
            <w:vAlign w:val="center"/>
          </w:tcPr>
          <w:p w14:paraId="0FABFBFB"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8.7</w:t>
            </w:r>
          </w:p>
        </w:tc>
        <w:tc>
          <w:tcPr>
            <w:tcW w:w="1984" w:type="dxa"/>
            <w:tcBorders>
              <w:tl2br w:val="nil"/>
              <w:tr2bl w:val="nil"/>
            </w:tcBorders>
            <w:vAlign w:val="center"/>
          </w:tcPr>
          <w:p w14:paraId="53EE8F52"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溶剂脱沥青</w:t>
            </w:r>
          </w:p>
        </w:tc>
        <w:tc>
          <w:tcPr>
            <w:tcW w:w="1922" w:type="dxa"/>
            <w:tcBorders>
              <w:tl2br w:val="nil"/>
              <w:tr2bl w:val="nil"/>
            </w:tcBorders>
            <w:vAlign w:val="center"/>
          </w:tcPr>
          <w:p w14:paraId="01FD0D0B"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3.16</w:t>
            </w:r>
          </w:p>
        </w:tc>
      </w:tr>
      <w:tr w:rsidR="00736F7E" w:rsidRPr="00736F7E" w14:paraId="77B62872" w14:textId="77777777" w:rsidTr="00A40F6A">
        <w:trPr>
          <w:trHeight w:val="397"/>
          <w:jc w:val="center"/>
        </w:trPr>
        <w:tc>
          <w:tcPr>
            <w:tcW w:w="2405" w:type="dxa"/>
            <w:tcBorders>
              <w:tl2br w:val="nil"/>
              <w:tr2bl w:val="nil"/>
            </w:tcBorders>
            <w:vAlign w:val="center"/>
          </w:tcPr>
          <w:p w14:paraId="232A3C49"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天然气输送</w:t>
            </w:r>
          </w:p>
        </w:tc>
        <w:tc>
          <w:tcPr>
            <w:tcW w:w="1985" w:type="dxa"/>
            <w:tcBorders>
              <w:tl2br w:val="nil"/>
              <w:tr2bl w:val="nil"/>
            </w:tcBorders>
            <w:vAlign w:val="center"/>
          </w:tcPr>
          <w:p w14:paraId="265771CC"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8.4</w:t>
            </w:r>
          </w:p>
        </w:tc>
        <w:tc>
          <w:tcPr>
            <w:tcW w:w="1984" w:type="dxa"/>
            <w:tcBorders>
              <w:tl2br w:val="nil"/>
              <w:tr2bl w:val="nil"/>
            </w:tcBorders>
            <w:vAlign w:val="center"/>
          </w:tcPr>
          <w:p w14:paraId="03B55835"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蒸馏</w:t>
            </w:r>
          </w:p>
        </w:tc>
        <w:tc>
          <w:tcPr>
            <w:tcW w:w="1922" w:type="dxa"/>
            <w:tcBorders>
              <w:tl2br w:val="nil"/>
              <w:tr2bl w:val="nil"/>
            </w:tcBorders>
            <w:vAlign w:val="center"/>
          </w:tcPr>
          <w:p w14:paraId="5F05AC77"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3.16</w:t>
            </w:r>
          </w:p>
        </w:tc>
      </w:tr>
      <w:tr w:rsidR="00736F7E" w:rsidRPr="00736F7E" w14:paraId="6E303725" w14:textId="77777777" w:rsidTr="00A40F6A">
        <w:trPr>
          <w:trHeight w:val="397"/>
          <w:jc w:val="center"/>
        </w:trPr>
        <w:tc>
          <w:tcPr>
            <w:tcW w:w="2405" w:type="dxa"/>
            <w:tcBorders>
              <w:tl2br w:val="nil"/>
              <w:tr2bl w:val="nil"/>
            </w:tcBorders>
            <w:vAlign w:val="center"/>
          </w:tcPr>
          <w:p w14:paraId="223A87BD"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加氢</w:t>
            </w:r>
          </w:p>
        </w:tc>
        <w:tc>
          <w:tcPr>
            <w:tcW w:w="1985" w:type="dxa"/>
            <w:tcBorders>
              <w:tl2br w:val="nil"/>
              <w:tr2bl w:val="nil"/>
            </w:tcBorders>
            <w:vAlign w:val="center"/>
          </w:tcPr>
          <w:p w14:paraId="3A762DE9"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7.3</w:t>
            </w:r>
          </w:p>
        </w:tc>
        <w:tc>
          <w:tcPr>
            <w:tcW w:w="1984" w:type="dxa"/>
            <w:tcBorders>
              <w:tl2br w:val="nil"/>
              <w:tr2bl w:val="nil"/>
            </w:tcBorders>
            <w:vAlign w:val="center"/>
          </w:tcPr>
          <w:p w14:paraId="62CC0BB9"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电厂</w:t>
            </w:r>
          </w:p>
        </w:tc>
        <w:tc>
          <w:tcPr>
            <w:tcW w:w="1922" w:type="dxa"/>
            <w:tcBorders>
              <w:tl2br w:val="nil"/>
              <w:tr2bl w:val="nil"/>
            </w:tcBorders>
            <w:vAlign w:val="center"/>
          </w:tcPr>
          <w:p w14:paraId="48EAAE5E"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1.1</w:t>
            </w:r>
          </w:p>
        </w:tc>
      </w:tr>
      <w:tr w:rsidR="00736F7E" w:rsidRPr="00736F7E" w14:paraId="11911602" w14:textId="77777777" w:rsidTr="00A40F6A">
        <w:trPr>
          <w:trHeight w:val="397"/>
          <w:jc w:val="center"/>
        </w:trPr>
        <w:tc>
          <w:tcPr>
            <w:tcW w:w="2405" w:type="dxa"/>
            <w:tcBorders>
              <w:tl2br w:val="nil"/>
              <w:tr2bl w:val="nil"/>
            </w:tcBorders>
            <w:vAlign w:val="center"/>
          </w:tcPr>
          <w:p w14:paraId="4AC06EF7"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催化气分</w:t>
            </w:r>
          </w:p>
        </w:tc>
        <w:tc>
          <w:tcPr>
            <w:tcW w:w="1985" w:type="dxa"/>
            <w:tcBorders>
              <w:tl2br w:val="nil"/>
              <w:tr2bl w:val="nil"/>
            </w:tcBorders>
            <w:vAlign w:val="center"/>
          </w:tcPr>
          <w:p w14:paraId="536DE28E"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7.3</w:t>
            </w:r>
          </w:p>
        </w:tc>
        <w:tc>
          <w:tcPr>
            <w:tcW w:w="1984" w:type="dxa"/>
            <w:tcBorders>
              <w:tl2br w:val="nil"/>
              <w:tr2bl w:val="nil"/>
            </w:tcBorders>
            <w:vAlign w:val="center"/>
          </w:tcPr>
          <w:p w14:paraId="39993FD9"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合成氨</w:t>
            </w:r>
          </w:p>
        </w:tc>
        <w:tc>
          <w:tcPr>
            <w:tcW w:w="1922" w:type="dxa"/>
            <w:tcBorders>
              <w:tl2br w:val="nil"/>
              <w:tr2bl w:val="nil"/>
            </w:tcBorders>
            <w:vAlign w:val="center"/>
          </w:tcPr>
          <w:p w14:paraId="47332EA4"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1.1</w:t>
            </w:r>
          </w:p>
        </w:tc>
      </w:tr>
      <w:tr w:rsidR="00736F7E" w:rsidRPr="00736F7E" w14:paraId="54F58ACF" w14:textId="77777777" w:rsidTr="00A40F6A">
        <w:trPr>
          <w:trHeight w:val="397"/>
          <w:jc w:val="center"/>
        </w:trPr>
        <w:tc>
          <w:tcPr>
            <w:tcW w:w="2405" w:type="dxa"/>
            <w:tcBorders>
              <w:tl2br w:val="nil"/>
              <w:tr2bl w:val="nil"/>
            </w:tcBorders>
            <w:vAlign w:val="center"/>
          </w:tcPr>
          <w:p w14:paraId="060608B2"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乙烯</w:t>
            </w:r>
          </w:p>
        </w:tc>
        <w:tc>
          <w:tcPr>
            <w:tcW w:w="1985" w:type="dxa"/>
            <w:tcBorders>
              <w:tl2br w:val="nil"/>
              <w:tr2bl w:val="nil"/>
            </w:tcBorders>
            <w:vAlign w:val="center"/>
          </w:tcPr>
          <w:p w14:paraId="30885075"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7.3</w:t>
            </w:r>
          </w:p>
        </w:tc>
        <w:tc>
          <w:tcPr>
            <w:tcW w:w="1984" w:type="dxa"/>
            <w:tcBorders>
              <w:tl2br w:val="nil"/>
              <w:tr2bl w:val="nil"/>
            </w:tcBorders>
            <w:vAlign w:val="center"/>
          </w:tcPr>
          <w:p w14:paraId="78837064"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橡胶</w:t>
            </w:r>
          </w:p>
        </w:tc>
        <w:tc>
          <w:tcPr>
            <w:tcW w:w="1922" w:type="dxa"/>
            <w:tcBorders>
              <w:tl2br w:val="nil"/>
              <w:tr2bl w:val="nil"/>
            </w:tcBorders>
            <w:vAlign w:val="center"/>
          </w:tcPr>
          <w:p w14:paraId="657BAF00"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1.1</w:t>
            </w:r>
          </w:p>
        </w:tc>
      </w:tr>
      <w:tr w:rsidR="00736F7E" w:rsidRPr="00736F7E" w14:paraId="5FB37062" w14:textId="77777777" w:rsidTr="00A40F6A">
        <w:trPr>
          <w:trHeight w:val="397"/>
          <w:jc w:val="center"/>
        </w:trPr>
        <w:tc>
          <w:tcPr>
            <w:tcW w:w="2405" w:type="dxa"/>
            <w:tcBorders>
              <w:tl2br w:val="nil"/>
              <w:tr2bl w:val="nil"/>
            </w:tcBorders>
            <w:vAlign w:val="center"/>
          </w:tcPr>
          <w:p w14:paraId="6ADB120B"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烷基化</w:t>
            </w:r>
          </w:p>
        </w:tc>
        <w:tc>
          <w:tcPr>
            <w:tcW w:w="1985" w:type="dxa"/>
            <w:tcBorders>
              <w:tl2br w:val="nil"/>
              <w:tr2bl w:val="nil"/>
            </w:tcBorders>
            <w:vAlign w:val="center"/>
          </w:tcPr>
          <w:p w14:paraId="715030F2"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6.3</w:t>
            </w:r>
          </w:p>
        </w:tc>
        <w:tc>
          <w:tcPr>
            <w:tcW w:w="1984" w:type="dxa"/>
            <w:tcBorders>
              <w:tl2br w:val="nil"/>
              <w:tr2bl w:val="nil"/>
            </w:tcBorders>
            <w:vAlign w:val="center"/>
          </w:tcPr>
          <w:p w14:paraId="2C72A4FB"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p>
        </w:tc>
        <w:tc>
          <w:tcPr>
            <w:tcW w:w="1922" w:type="dxa"/>
            <w:tcBorders>
              <w:tl2br w:val="nil"/>
              <w:tr2bl w:val="nil"/>
            </w:tcBorders>
            <w:vAlign w:val="center"/>
          </w:tcPr>
          <w:p w14:paraId="45300EC5"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p>
        </w:tc>
      </w:tr>
    </w:tbl>
    <w:p w14:paraId="01EB511F" w14:textId="77777777" w:rsidR="00736F7E" w:rsidRPr="00736F7E" w:rsidRDefault="00736F7E" w:rsidP="00736F7E">
      <w:pPr>
        <w:ind w:firstLineChars="0" w:firstLine="0"/>
        <w:jc w:val="center"/>
        <w:rPr>
          <w:rFonts w:eastAsia="黑体"/>
        </w:rPr>
      </w:pPr>
      <w:r w:rsidRPr="00736F7E">
        <w:rPr>
          <w:rFonts w:eastAsia="黑体" w:hint="eastAsia"/>
        </w:rPr>
        <w:t>表</w:t>
      </w:r>
      <w:r w:rsidRPr="00736F7E">
        <w:rPr>
          <w:rFonts w:eastAsia="黑体" w:hint="eastAsia"/>
        </w:rPr>
        <w:t>6.</w:t>
      </w:r>
      <w:r w:rsidRPr="00736F7E">
        <w:rPr>
          <w:rFonts w:eastAsia="黑体"/>
        </w:rPr>
        <w:t>4</w:t>
      </w:r>
      <w:r w:rsidRPr="00736F7E">
        <w:rPr>
          <w:rFonts w:eastAsia="黑体" w:hint="eastAsia"/>
        </w:rPr>
        <w:t>.</w:t>
      </w:r>
      <w:r w:rsidRPr="00736F7E">
        <w:rPr>
          <w:rFonts w:eastAsia="黑体"/>
        </w:rPr>
        <w:t>4</w:t>
      </w:r>
      <w:r w:rsidRPr="00736F7E">
        <w:rPr>
          <w:rFonts w:eastAsia="黑体" w:hint="eastAsia"/>
        </w:rPr>
        <w:t>-2   100</w:t>
      </w:r>
      <w:r w:rsidRPr="00736F7E">
        <w:rPr>
          <w:rFonts w:eastAsia="黑体" w:hint="eastAsia"/>
        </w:rPr>
        <w:t>起特大事故的原因统计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3868"/>
        <w:gridCol w:w="3507"/>
      </w:tblGrid>
      <w:tr w:rsidR="00736F7E" w:rsidRPr="00736F7E" w14:paraId="0616FBDB" w14:textId="77777777" w:rsidTr="00A40F6A">
        <w:trPr>
          <w:trHeight w:val="369"/>
          <w:jc w:val="center"/>
        </w:trPr>
        <w:tc>
          <w:tcPr>
            <w:tcW w:w="934" w:type="dxa"/>
            <w:tcBorders>
              <w:tl2br w:val="nil"/>
              <w:tr2bl w:val="nil"/>
            </w:tcBorders>
            <w:vAlign w:val="center"/>
          </w:tcPr>
          <w:p w14:paraId="3B93CCDB"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序号</w:t>
            </w:r>
          </w:p>
        </w:tc>
        <w:tc>
          <w:tcPr>
            <w:tcW w:w="3971" w:type="dxa"/>
            <w:tcBorders>
              <w:tl2br w:val="nil"/>
              <w:tr2bl w:val="nil"/>
            </w:tcBorders>
            <w:vAlign w:val="center"/>
          </w:tcPr>
          <w:p w14:paraId="3026C90D"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事故原因</w:t>
            </w:r>
          </w:p>
        </w:tc>
        <w:tc>
          <w:tcPr>
            <w:tcW w:w="3599" w:type="dxa"/>
            <w:tcBorders>
              <w:tl2br w:val="nil"/>
              <w:tr2bl w:val="nil"/>
            </w:tcBorders>
            <w:vAlign w:val="center"/>
          </w:tcPr>
          <w:p w14:paraId="5AFBB9E2"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事故比率（％）</w:t>
            </w:r>
          </w:p>
        </w:tc>
      </w:tr>
      <w:tr w:rsidR="00736F7E" w:rsidRPr="00736F7E" w14:paraId="280820E2" w14:textId="77777777" w:rsidTr="00A40F6A">
        <w:trPr>
          <w:trHeight w:val="369"/>
          <w:jc w:val="center"/>
        </w:trPr>
        <w:tc>
          <w:tcPr>
            <w:tcW w:w="934" w:type="dxa"/>
            <w:tcBorders>
              <w:tl2br w:val="nil"/>
              <w:tr2bl w:val="nil"/>
            </w:tcBorders>
            <w:vAlign w:val="center"/>
          </w:tcPr>
          <w:p w14:paraId="3AC8B17D"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1</w:t>
            </w:r>
          </w:p>
        </w:tc>
        <w:tc>
          <w:tcPr>
            <w:tcW w:w="3971" w:type="dxa"/>
            <w:tcBorders>
              <w:tl2br w:val="nil"/>
              <w:tr2bl w:val="nil"/>
            </w:tcBorders>
            <w:vAlign w:val="center"/>
          </w:tcPr>
          <w:p w14:paraId="404DD357"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阀门管线泄漏</w:t>
            </w:r>
          </w:p>
        </w:tc>
        <w:tc>
          <w:tcPr>
            <w:tcW w:w="3599" w:type="dxa"/>
            <w:tcBorders>
              <w:tl2br w:val="nil"/>
              <w:tr2bl w:val="nil"/>
            </w:tcBorders>
            <w:vAlign w:val="center"/>
          </w:tcPr>
          <w:p w14:paraId="04B17CA9"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35.1</w:t>
            </w:r>
          </w:p>
        </w:tc>
      </w:tr>
      <w:tr w:rsidR="00736F7E" w:rsidRPr="00736F7E" w14:paraId="1960C1C3" w14:textId="77777777" w:rsidTr="00A40F6A">
        <w:trPr>
          <w:trHeight w:val="369"/>
          <w:jc w:val="center"/>
        </w:trPr>
        <w:tc>
          <w:tcPr>
            <w:tcW w:w="934" w:type="dxa"/>
            <w:tcBorders>
              <w:tl2br w:val="nil"/>
              <w:tr2bl w:val="nil"/>
            </w:tcBorders>
            <w:vAlign w:val="center"/>
          </w:tcPr>
          <w:p w14:paraId="5AE24E80"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2</w:t>
            </w:r>
          </w:p>
        </w:tc>
        <w:tc>
          <w:tcPr>
            <w:tcW w:w="3971" w:type="dxa"/>
            <w:tcBorders>
              <w:tl2br w:val="nil"/>
              <w:tr2bl w:val="nil"/>
            </w:tcBorders>
            <w:vAlign w:val="center"/>
          </w:tcPr>
          <w:p w14:paraId="36EA5A85"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泵、设备故障</w:t>
            </w:r>
          </w:p>
        </w:tc>
        <w:tc>
          <w:tcPr>
            <w:tcW w:w="3599" w:type="dxa"/>
            <w:tcBorders>
              <w:tl2br w:val="nil"/>
              <w:tr2bl w:val="nil"/>
            </w:tcBorders>
            <w:vAlign w:val="center"/>
          </w:tcPr>
          <w:p w14:paraId="579F67DF"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18.2</w:t>
            </w:r>
          </w:p>
        </w:tc>
      </w:tr>
      <w:tr w:rsidR="00736F7E" w:rsidRPr="00736F7E" w14:paraId="476DA6DD" w14:textId="77777777" w:rsidTr="00A40F6A">
        <w:trPr>
          <w:trHeight w:val="369"/>
          <w:jc w:val="center"/>
        </w:trPr>
        <w:tc>
          <w:tcPr>
            <w:tcW w:w="934" w:type="dxa"/>
            <w:tcBorders>
              <w:tl2br w:val="nil"/>
              <w:tr2bl w:val="nil"/>
            </w:tcBorders>
            <w:vAlign w:val="center"/>
          </w:tcPr>
          <w:p w14:paraId="2FF610F6"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3</w:t>
            </w:r>
          </w:p>
        </w:tc>
        <w:tc>
          <w:tcPr>
            <w:tcW w:w="3971" w:type="dxa"/>
            <w:tcBorders>
              <w:tl2br w:val="nil"/>
              <w:tr2bl w:val="nil"/>
            </w:tcBorders>
            <w:vAlign w:val="center"/>
          </w:tcPr>
          <w:p w14:paraId="0DF56CE9"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操作失误</w:t>
            </w:r>
          </w:p>
        </w:tc>
        <w:tc>
          <w:tcPr>
            <w:tcW w:w="3599" w:type="dxa"/>
            <w:tcBorders>
              <w:tl2br w:val="nil"/>
              <w:tr2bl w:val="nil"/>
            </w:tcBorders>
            <w:vAlign w:val="center"/>
          </w:tcPr>
          <w:p w14:paraId="1B5FDB52"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15.6</w:t>
            </w:r>
          </w:p>
        </w:tc>
      </w:tr>
      <w:tr w:rsidR="00736F7E" w:rsidRPr="00736F7E" w14:paraId="3FBDD635" w14:textId="77777777" w:rsidTr="00A40F6A">
        <w:trPr>
          <w:trHeight w:val="369"/>
          <w:jc w:val="center"/>
        </w:trPr>
        <w:tc>
          <w:tcPr>
            <w:tcW w:w="934" w:type="dxa"/>
            <w:tcBorders>
              <w:tl2br w:val="nil"/>
              <w:tr2bl w:val="nil"/>
            </w:tcBorders>
            <w:vAlign w:val="center"/>
          </w:tcPr>
          <w:p w14:paraId="54A75077"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4</w:t>
            </w:r>
          </w:p>
        </w:tc>
        <w:tc>
          <w:tcPr>
            <w:tcW w:w="3971" w:type="dxa"/>
            <w:tcBorders>
              <w:tl2br w:val="nil"/>
              <w:tr2bl w:val="nil"/>
            </w:tcBorders>
            <w:vAlign w:val="center"/>
          </w:tcPr>
          <w:p w14:paraId="31C6B973"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仪表、电器失灵</w:t>
            </w:r>
          </w:p>
        </w:tc>
        <w:tc>
          <w:tcPr>
            <w:tcW w:w="3599" w:type="dxa"/>
            <w:tcBorders>
              <w:tl2br w:val="nil"/>
              <w:tr2bl w:val="nil"/>
            </w:tcBorders>
            <w:vAlign w:val="center"/>
          </w:tcPr>
          <w:p w14:paraId="2FC550E9"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12.4</w:t>
            </w:r>
          </w:p>
        </w:tc>
      </w:tr>
      <w:tr w:rsidR="00736F7E" w:rsidRPr="00736F7E" w14:paraId="10C0056C" w14:textId="77777777" w:rsidTr="00A40F6A">
        <w:trPr>
          <w:trHeight w:val="369"/>
          <w:jc w:val="center"/>
        </w:trPr>
        <w:tc>
          <w:tcPr>
            <w:tcW w:w="934" w:type="dxa"/>
            <w:tcBorders>
              <w:tl2br w:val="nil"/>
              <w:tr2bl w:val="nil"/>
            </w:tcBorders>
            <w:vAlign w:val="center"/>
          </w:tcPr>
          <w:p w14:paraId="70CF87BE"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5</w:t>
            </w:r>
          </w:p>
        </w:tc>
        <w:tc>
          <w:tcPr>
            <w:tcW w:w="3971" w:type="dxa"/>
            <w:tcBorders>
              <w:tl2br w:val="nil"/>
              <w:tr2bl w:val="nil"/>
            </w:tcBorders>
            <w:vAlign w:val="center"/>
          </w:tcPr>
          <w:p w14:paraId="649771B7"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突沸、反应失控</w:t>
            </w:r>
          </w:p>
        </w:tc>
        <w:tc>
          <w:tcPr>
            <w:tcW w:w="3599" w:type="dxa"/>
            <w:tcBorders>
              <w:tl2br w:val="nil"/>
              <w:tr2bl w:val="nil"/>
            </w:tcBorders>
            <w:vAlign w:val="center"/>
          </w:tcPr>
          <w:p w14:paraId="20F276B0"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10.4</w:t>
            </w:r>
          </w:p>
        </w:tc>
      </w:tr>
      <w:tr w:rsidR="00736F7E" w:rsidRPr="00736F7E" w14:paraId="432AABC2" w14:textId="77777777" w:rsidTr="00A40F6A">
        <w:trPr>
          <w:trHeight w:val="369"/>
          <w:jc w:val="center"/>
        </w:trPr>
        <w:tc>
          <w:tcPr>
            <w:tcW w:w="934" w:type="dxa"/>
            <w:tcBorders>
              <w:tl2br w:val="nil"/>
              <w:tr2bl w:val="nil"/>
            </w:tcBorders>
            <w:vAlign w:val="center"/>
          </w:tcPr>
          <w:p w14:paraId="319CBEA7"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6</w:t>
            </w:r>
          </w:p>
        </w:tc>
        <w:tc>
          <w:tcPr>
            <w:tcW w:w="3971" w:type="dxa"/>
            <w:tcBorders>
              <w:tl2br w:val="nil"/>
              <w:tr2bl w:val="nil"/>
            </w:tcBorders>
            <w:vAlign w:val="center"/>
          </w:tcPr>
          <w:p w14:paraId="654ACBE8"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雷击、自然灾害</w:t>
            </w:r>
          </w:p>
        </w:tc>
        <w:tc>
          <w:tcPr>
            <w:tcW w:w="3599" w:type="dxa"/>
            <w:tcBorders>
              <w:tl2br w:val="nil"/>
              <w:tr2bl w:val="nil"/>
            </w:tcBorders>
            <w:vAlign w:val="center"/>
          </w:tcPr>
          <w:p w14:paraId="017D68D0"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snapToGrid w:val="0"/>
                <w:kern w:val="0"/>
                <w:sz w:val="21"/>
                <w:szCs w:val="21"/>
              </w:rPr>
              <w:t>8.2</w:t>
            </w:r>
          </w:p>
        </w:tc>
      </w:tr>
    </w:tbl>
    <w:p w14:paraId="570C1428" w14:textId="77777777" w:rsidR="00736F7E" w:rsidRPr="00736F7E" w:rsidRDefault="00736F7E" w:rsidP="00736F7E">
      <w:pPr>
        <w:spacing w:line="420" w:lineRule="auto"/>
        <w:ind w:firstLine="480"/>
        <w:rPr>
          <w:snapToGrid w:val="0"/>
          <w:kern w:val="0"/>
        </w:rPr>
      </w:pPr>
      <w:r w:rsidRPr="00736F7E">
        <w:rPr>
          <w:rFonts w:hint="eastAsia"/>
          <w:snapToGrid w:val="0"/>
          <w:kern w:val="0"/>
        </w:rPr>
        <w:lastRenderedPageBreak/>
        <w:t>由表</w:t>
      </w:r>
      <w:r w:rsidRPr="00736F7E">
        <w:rPr>
          <w:rFonts w:hint="eastAsia"/>
          <w:snapToGrid w:val="0"/>
          <w:kern w:val="0"/>
        </w:rPr>
        <w:t>6.</w:t>
      </w:r>
      <w:r w:rsidRPr="00736F7E">
        <w:rPr>
          <w:snapToGrid w:val="0"/>
          <w:kern w:val="0"/>
        </w:rPr>
        <w:t>4</w:t>
      </w:r>
      <w:r w:rsidRPr="00736F7E">
        <w:rPr>
          <w:rFonts w:hint="eastAsia"/>
          <w:snapToGrid w:val="0"/>
          <w:kern w:val="0"/>
        </w:rPr>
        <w:t>.</w:t>
      </w:r>
      <w:r w:rsidRPr="00736F7E">
        <w:rPr>
          <w:snapToGrid w:val="0"/>
          <w:kern w:val="0"/>
        </w:rPr>
        <w:t>4</w:t>
      </w:r>
      <w:r w:rsidRPr="00736F7E">
        <w:rPr>
          <w:rFonts w:hint="eastAsia"/>
          <w:snapToGrid w:val="0"/>
          <w:kern w:val="0"/>
        </w:rPr>
        <w:t>-1</w:t>
      </w:r>
      <w:r w:rsidRPr="00736F7E">
        <w:rPr>
          <w:rFonts w:hint="eastAsia"/>
          <w:snapToGrid w:val="0"/>
          <w:kern w:val="0"/>
        </w:rPr>
        <w:t>、表</w:t>
      </w:r>
      <w:r w:rsidRPr="00736F7E">
        <w:rPr>
          <w:rFonts w:hint="eastAsia"/>
          <w:snapToGrid w:val="0"/>
          <w:kern w:val="0"/>
        </w:rPr>
        <w:t>6.</w:t>
      </w:r>
      <w:r w:rsidRPr="00736F7E">
        <w:rPr>
          <w:snapToGrid w:val="0"/>
          <w:kern w:val="0"/>
        </w:rPr>
        <w:t>4</w:t>
      </w:r>
      <w:r w:rsidRPr="00736F7E">
        <w:rPr>
          <w:rFonts w:hint="eastAsia"/>
          <w:snapToGrid w:val="0"/>
          <w:kern w:val="0"/>
        </w:rPr>
        <w:t>.</w:t>
      </w:r>
      <w:r w:rsidRPr="00736F7E">
        <w:rPr>
          <w:snapToGrid w:val="0"/>
          <w:kern w:val="0"/>
        </w:rPr>
        <w:t>4</w:t>
      </w:r>
      <w:r w:rsidRPr="00736F7E">
        <w:rPr>
          <w:rFonts w:hint="eastAsia"/>
          <w:snapToGrid w:val="0"/>
          <w:kern w:val="0"/>
        </w:rPr>
        <w:t>-2</w:t>
      </w:r>
      <w:r w:rsidRPr="00736F7E">
        <w:rPr>
          <w:rFonts w:hint="eastAsia"/>
          <w:snapToGrid w:val="0"/>
          <w:kern w:val="0"/>
        </w:rPr>
        <w:t>中可以看出，世界石油化工企业的火灾爆炸事故中，罐区事故比率最高。其次，涉及轻质油品、气态烃和氢气加工及输送的装置，事故发生率也较高。因此，对这些装置和设施的火灾、爆炸风险应该进行重点防范和分析。</w:t>
      </w:r>
    </w:p>
    <w:p w14:paraId="056E304E" w14:textId="77777777" w:rsidR="00736F7E" w:rsidRPr="00736F7E" w:rsidRDefault="00736F7E" w:rsidP="00736F7E">
      <w:pPr>
        <w:spacing w:line="420" w:lineRule="auto"/>
        <w:ind w:firstLine="480"/>
        <w:rPr>
          <w:snapToGrid w:val="0"/>
          <w:kern w:val="0"/>
        </w:rPr>
      </w:pPr>
      <w:r w:rsidRPr="00736F7E">
        <w:rPr>
          <w:rFonts w:hint="eastAsia"/>
          <w:snapToGrid w:val="0"/>
          <w:kern w:val="0"/>
        </w:rPr>
        <w:t>阀门管线泄漏引发的事故所占比例最高，达</w:t>
      </w:r>
      <w:r w:rsidRPr="00736F7E">
        <w:rPr>
          <w:rFonts w:hint="eastAsia"/>
          <w:snapToGrid w:val="0"/>
          <w:kern w:val="0"/>
        </w:rPr>
        <w:t>35.1</w:t>
      </w:r>
      <w:r w:rsidRPr="00736F7E">
        <w:rPr>
          <w:rFonts w:hint="eastAsia"/>
          <w:snapToGrid w:val="0"/>
          <w:kern w:val="0"/>
        </w:rPr>
        <w:t>％，其次是设备故障，占</w:t>
      </w:r>
      <w:r w:rsidRPr="00736F7E">
        <w:rPr>
          <w:rFonts w:hint="eastAsia"/>
          <w:snapToGrid w:val="0"/>
          <w:kern w:val="0"/>
        </w:rPr>
        <w:t>18.2</w:t>
      </w:r>
      <w:r w:rsidRPr="00736F7E">
        <w:rPr>
          <w:rFonts w:hint="eastAsia"/>
          <w:snapToGrid w:val="0"/>
          <w:kern w:val="0"/>
        </w:rPr>
        <w:t>％。由此可见，设备因素是导致这</w:t>
      </w:r>
      <w:r w:rsidRPr="00736F7E">
        <w:rPr>
          <w:rFonts w:hint="eastAsia"/>
          <w:snapToGrid w:val="0"/>
          <w:kern w:val="0"/>
        </w:rPr>
        <w:t>100</w:t>
      </w:r>
      <w:r w:rsidRPr="00736F7E">
        <w:rPr>
          <w:rFonts w:hint="eastAsia"/>
          <w:snapToGrid w:val="0"/>
          <w:kern w:val="0"/>
        </w:rPr>
        <w:t>起大型火灾爆炸事故的主要原因，加强设备的维护和检修是预防事故风险的重点。</w:t>
      </w:r>
    </w:p>
    <w:p w14:paraId="6F3FD7C8" w14:textId="77777777" w:rsidR="00736F7E" w:rsidRPr="00736F7E" w:rsidRDefault="00736F7E" w:rsidP="00736F7E">
      <w:pPr>
        <w:spacing w:line="420" w:lineRule="auto"/>
        <w:ind w:firstLine="482"/>
        <w:rPr>
          <w:b/>
          <w:kern w:val="0"/>
        </w:rPr>
      </w:pPr>
      <w:r w:rsidRPr="00736F7E">
        <w:rPr>
          <w:b/>
          <w:kern w:val="0"/>
        </w:rPr>
        <w:t>（</w:t>
      </w:r>
      <w:r w:rsidRPr="00736F7E">
        <w:rPr>
          <w:b/>
          <w:kern w:val="0"/>
        </w:rPr>
        <w:t>2</w:t>
      </w:r>
      <w:r w:rsidRPr="00736F7E">
        <w:rPr>
          <w:b/>
          <w:kern w:val="0"/>
        </w:rPr>
        <w:t>）</w:t>
      </w:r>
      <w:r w:rsidRPr="00736F7E">
        <w:rPr>
          <w:rFonts w:hint="eastAsia"/>
          <w:b/>
          <w:kern w:val="0"/>
        </w:rPr>
        <w:t>油罐泄漏</w:t>
      </w:r>
      <w:r w:rsidRPr="00736F7E">
        <w:rPr>
          <w:b/>
          <w:kern w:val="0"/>
        </w:rPr>
        <w:t>事故资料统计与分析</w:t>
      </w:r>
    </w:p>
    <w:p w14:paraId="7F45FD60" w14:textId="77777777" w:rsidR="00736F7E" w:rsidRPr="00736F7E" w:rsidRDefault="00736F7E" w:rsidP="00736F7E">
      <w:pPr>
        <w:spacing w:line="420" w:lineRule="auto"/>
        <w:ind w:firstLine="480"/>
        <w:rPr>
          <w:snapToGrid w:val="0"/>
          <w:kern w:val="0"/>
        </w:rPr>
      </w:pPr>
      <w:r w:rsidRPr="00736F7E">
        <w:rPr>
          <w:rFonts w:hint="eastAsia"/>
          <w:snapToGrid w:val="0"/>
          <w:kern w:val="0"/>
        </w:rPr>
        <w:t>根据国内外化工事故案例统计资料，几起典型的大型油罐破裂事故见表</w:t>
      </w:r>
      <w:r w:rsidRPr="00736F7E">
        <w:rPr>
          <w:rFonts w:hint="eastAsia"/>
          <w:snapToGrid w:val="0"/>
          <w:kern w:val="0"/>
        </w:rPr>
        <w:t>6.4.4-3</w:t>
      </w:r>
      <w:r w:rsidRPr="00736F7E">
        <w:rPr>
          <w:rFonts w:hint="eastAsia"/>
          <w:snapToGrid w:val="0"/>
          <w:kern w:val="0"/>
        </w:rPr>
        <w:t>。</w:t>
      </w:r>
    </w:p>
    <w:p w14:paraId="3B165778" w14:textId="77777777" w:rsidR="00736F7E" w:rsidRPr="00736F7E" w:rsidRDefault="00736F7E" w:rsidP="00736F7E">
      <w:pPr>
        <w:ind w:firstLineChars="0" w:firstLine="0"/>
        <w:jc w:val="center"/>
        <w:rPr>
          <w:rFonts w:eastAsia="黑体"/>
        </w:rPr>
      </w:pPr>
      <w:r w:rsidRPr="00736F7E">
        <w:rPr>
          <w:rFonts w:eastAsia="黑体" w:hint="eastAsia"/>
        </w:rPr>
        <w:t>表</w:t>
      </w:r>
      <w:r w:rsidRPr="00736F7E">
        <w:rPr>
          <w:rFonts w:eastAsia="黑体" w:hint="eastAsia"/>
        </w:rPr>
        <w:t>6.</w:t>
      </w:r>
      <w:r w:rsidRPr="00736F7E">
        <w:rPr>
          <w:rFonts w:eastAsia="黑体"/>
        </w:rPr>
        <w:t>4</w:t>
      </w:r>
      <w:r w:rsidRPr="00736F7E">
        <w:rPr>
          <w:rFonts w:eastAsia="黑体" w:hint="eastAsia"/>
        </w:rPr>
        <w:t>.</w:t>
      </w:r>
      <w:r w:rsidRPr="00736F7E">
        <w:rPr>
          <w:rFonts w:eastAsia="黑体"/>
        </w:rPr>
        <w:t>4</w:t>
      </w:r>
      <w:r w:rsidRPr="00736F7E">
        <w:rPr>
          <w:rFonts w:eastAsia="黑体" w:hint="eastAsia"/>
        </w:rPr>
        <w:t xml:space="preserve">-3   </w:t>
      </w:r>
      <w:r w:rsidRPr="00736F7E">
        <w:rPr>
          <w:rFonts w:eastAsia="黑体" w:hint="eastAsia"/>
        </w:rPr>
        <w:t>油罐破裂事故案例统计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8"/>
        <w:gridCol w:w="1984"/>
        <w:gridCol w:w="2412"/>
        <w:gridCol w:w="2766"/>
      </w:tblGrid>
      <w:tr w:rsidR="00736F7E" w:rsidRPr="00736F7E" w14:paraId="3DCFA4AB" w14:textId="77777777" w:rsidTr="00A40F6A">
        <w:trPr>
          <w:trHeight w:val="397"/>
          <w:jc w:val="center"/>
        </w:trPr>
        <w:tc>
          <w:tcPr>
            <w:tcW w:w="1129" w:type="dxa"/>
            <w:tcBorders>
              <w:tl2br w:val="nil"/>
              <w:tr2bl w:val="nil"/>
            </w:tcBorders>
            <w:vAlign w:val="center"/>
          </w:tcPr>
          <w:p w14:paraId="6326595A"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时间</w:t>
            </w:r>
          </w:p>
        </w:tc>
        <w:tc>
          <w:tcPr>
            <w:tcW w:w="1985" w:type="dxa"/>
            <w:tcBorders>
              <w:tl2br w:val="nil"/>
              <w:tr2bl w:val="nil"/>
            </w:tcBorders>
            <w:vAlign w:val="center"/>
          </w:tcPr>
          <w:p w14:paraId="513ECBD4"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地点</w:t>
            </w:r>
          </w:p>
        </w:tc>
        <w:tc>
          <w:tcPr>
            <w:tcW w:w="2414" w:type="dxa"/>
            <w:tcBorders>
              <w:tl2br w:val="nil"/>
              <w:tr2bl w:val="nil"/>
            </w:tcBorders>
            <w:vAlign w:val="center"/>
          </w:tcPr>
          <w:p w14:paraId="711E60B3"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破裂部位</w:t>
            </w:r>
          </w:p>
        </w:tc>
        <w:tc>
          <w:tcPr>
            <w:tcW w:w="2768" w:type="dxa"/>
            <w:tcBorders>
              <w:tl2br w:val="nil"/>
              <w:tr2bl w:val="nil"/>
            </w:tcBorders>
            <w:vAlign w:val="center"/>
          </w:tcPr>
          <w:p w14:paraId="3570A751"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破裂原因</w:t>
            </w:r>
          </w:p>
        </w:tc>
      </w:tr>
      <w:tr w:rsidR="00736F7E" w:rsidRPr="00736F7E" w14:paraId="25382073" w14:textId="77777777" w:rsidTr="00A40F6A">
        <w:trPr>
          <w:trHeight w:val="397"/>
          <w:jc w:val="center"/>
        </w:trPr>
        <w:tc>
          <w:tcPr>
            <w:tcW w:w="1129" w:type="dxa"/>
            <w:tcBorders>
              <w:tl2br w:val="nil"/>
              <w:tr2bl w:val="nil"/>
            </w:tcBorders>
            <w:vAlign w:val="center"/>
          </w:tcPr>
          <w:p w14:paraId="61ED1095"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1970</w:t>
            </w:r>
            <w:r w:rsidRPr="00736F7E">
              <w:rPr>
                <w:rFonts w:hint="eastAsia"/>
                <w:snapToGrid w:val="0"/>
                <w:kern w:val="0"/>
                <w:sz w:val="21"/>
                <w:szCs w:val="21"/>
              </w:rPr>
              <w:t>年</w:t>
            </w:r>
          </w:p>
        </w:tc>
        <w:tc>
          <w:tcPr>
            <w:tcW w:w="1985" w:type="dxa"/>
            <w:tcBorders>
              <w:tl2br w:val="nil"/>
              <w:tr2bl w:val="nil"/>
            </w:tcBorders>
            <w:vAlign w:val="center"/>
          </w:tcPr>
          <w:p w14:paraId="5EA20383"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台湾高雄</w:t>
            </w:r>
          </w:p>
        </w:tc>
        <w:tc>
          <w:tcPr>
            <w:tcW w:w="2414" w:type="dxa"/>
            <w:tcBorders>
              <w:tl2br w:val="nil"/>
              <w:tr2bl w:val="nil"/>
            </w:tcBorders>
            <w:vAlign w:val="center"/>
          </w:tcPr>
          <w:p w14:paraId="086D9B33"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管壁底部焊缝</w:t>
            </w:r>
          </w:p>
        </w:tc>
        <w:tc>
          <w:tcPr>
            <w:tcW w:w="2768" w:type="dxa"/>
            <w:tcBorders>
              <w:tl2br w:val="nil"/>
              <w:tr2bl w:val="nil"/>
            </w:tcBorders>
            <w:vAlign w:val="center"/>
          </w:tcPr>
          <w:p w14:paraId="6FE7A880"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罐基础部不均匀沉降</w:t>
            </w:r>
          </w:p>
        </w:tc>
      </w:tr>
      <w:tr w:rsidR="00736F7E" w:rsidRPr="00736F7E" w14:paraId="68188CD2" w14:textId="77777777" w:rsidTr="00A40F6A">
        <w:trPr>
          <w:trHeight w:val="397"/>
          <w:jc w:val="center"/>
        </w:trPr>
        <w:tc>
          <w:tcPr>
            <w:tcW w:w="1129" w:type="dxa"/>
            <w:tcBorders>
              <w:tl2br w:val="nil"/>
              <w:tr2bl w:val="nil"/>
            </w:tcBorders>
            <w:vAlign w:val="center"/>
          </w:tcPr>
          <w:p w14:paraId="7541AF9F"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1974</w:t>
            </w:r>
            <w:r w:rsidRPr="00736F7E">
              <w:rPr>
                <w:rFonts w:hint="eastAsia"/>
                <w:snapToGrid w:val="0"/>
                <w:kern w:val="0"/>
                <w:sz w:val="21"/>
                <w:szCs w:val="21"/>
              </w:rPr>
              <w:t>年</w:t>
            </w:r>
          </w:p>
        </w:tc>
        <w:tc>
          <w:tcPr>
            <w:tcW w:w="1985" w:type="dxa"/>
            <w:tcBorders>
              <w:tl2br w:val="nil"/>
              <w:tr2bl w:val="nil"/>
            </w:tcBorders>
            <w:vAlign w:val="center"/>
          </w:tcPr>
          <w:p w14:paraId="73FB4A6A"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日本水岛</w:t>
            </w:r>
          </w:p>
        </w:tc>
        <w:tc>
          <w:tcPr>
            <w:tcW w:w="2414" w:type="dxa"/>
            <w:tcBorders>
              <w:tl2br w:val="nil"/>
              <w:tr2bl w:val="nil"/>
            </w:tcBorders>
            <w:vAlign w:val="center"/>
          </w:tcPr>
          <w:p w14:paraId="0A62B4D4"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罐体底部角焊缝破裂，沿管壁撕开</w:t>
            </w:r>
          </w:p>
        </w:tc>
        <w:tc>
          <w:tcPr>
            <w:tcW w:w="2768" w:type="dxa"/>
            <w:tcBorders>
              <w:tl2br w:val="nil"/>
              <w:tr2bl w:val="nil"/>
            </w:tcBorders>
            <w:vAlign w:val="center"/>
          </w:tcPr>
          <w:p w14:paraId="07BFE749"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基础不均匀沉陷造成罐底、罐壁同时拉裂</w:t>
            </w:r>
          </w:p>
        </w:tc>
      </w:tr>
      <w:tr w:rsidR="00736F7E" w:rsidRPr="00736F7E" w14:paraId="01D806F2" w14:textId="77777777" w:rsidTr="00A40F6A">
        <w:trPr>
          <w:trHeight w:val="397"/>
          <w:jc w:val="center"/>
        </w:trPr>
        <w:tc>
          <w:tcPr>
            <w:tcW w:w="1129" w:type="dxa"/>
            <w:tcBorders>
              <w:tl2br w:val="nil"/>
              <w:tr2bl w:val="nil"/>
            </w:tcBorders>
            <w:vAlign w:val="center"/>
          </w:tcPr>
          <w:p w14:paraId="10DF4210"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1988</w:t>
            </w:r>
            <w:r w:rsidRPr="00736F7E">
              <w:rPr>
                <w:rFonts w:hint="eastAsia"/>
                <w:snapToGrid w:val="0"/>
                <w:kern w:val="0"/>
                <w:sz w:val="21"/>
                <w:szCs w:val="21"/>
              </w:rPr>
              <w:t>年</w:t>
            </w:r>
          </w:p>
        </w:tc>
        <w:tc>
          <w:tcPr>
            <w:tcW w:w="1985" w:type="dxa"/>
            <w:tcBorders>
              <w:tl2br w:val="nil"/>
              <w:tr2bl w:val="nil"/>
            </w:tcBorders>
            <w:vAlign w:val="center"/>
          </w:tcPr>
          <w:p w14:paraId="5FF61742"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美国宾夕法尼亚州</w:t>
            </w:r>
          </w:p>
        </w:tc>
        <w:tc>
          <w:tcPr>
            <w:tcW w:w="2414" w:type="dxa"/>
            <w:tcBorders>
              <w:tl2br w:val="nil"/>
              <w:tr2bl w:val="nil"/>
            </w:tcBorders>
            <w:vAlign w:val="center"/>
          </w:tcPr>
          <w:p w14:paraId="7EE728B2"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垂直方向开裂</w:t>
            </w:r>
          </w:p>
        </w:tc>
        <w:tc>
          <w:tcPr>
            <w:tcW w:w="2768" w:type="dxa"/>
            <w:tcBorders>
              <w:tl2br w:val="nil"/>
              <w:tr2bl w:val="nil"/>
            </w:tcBorders>
            <w:vAlign w:val="center"/>
          </w:tcPr>
          <w:p w14:paraId="0511402F"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低温脆化，焊接残余应力</w:t>
            </w:r>
          </w:p>
        </w:tc>
      </w:tr>
      <w:tr w:rsidR="00736F7E" w:rsidRPr="00736F7E" w14:paraId="6D466BA4" w14:textId="77777777" w:rsidTr="00A40F6A">
        <w:trPr>
          <w:trHeight w:val="397"/>
          <w:jc w:val="center"/>
        </w:trPr>
        <w:tc>
          <w:tcPr>
            <w:tcW w:w="1129" w:type="dxa"/>
            <w:tcBorders>
              <w:tl2br w:val="nil"/>
              <w:tr2bl w:val="nil"/>
            </w:tcBorders>
            <w:vAlign w:val="center"/>
          </w:tcPr>
          <w:p w14:paraId="578F2A69"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1997</w:t>
            </w:r>
            <w:r w:rsidRPr="00736F7E">
              <w:rPr>
                <w:rFonts w:hint="eastAsia"/>
                <w:snapToGrid w:val="0"/>
                <w:kern w:val="0"/>
                <w:sz w:val="21"/>
                <w:szCs w:val="21"/>
              </w:rPr>
              <w:t>年</w:t>
            </w:r>
          </w:p>
        </w:tc>
        <w:tc>
          <w:tcPr>
            <w:tcW w:w="1985" w:type="dxa"/>
            <w:tcBorders>
              <w:tl2br w:val="nil"/>
              <w:tr2bl w:val="nil"/>
            </w:tcBorders>
            <w:vAlign w:val="center"/>
          </w:tcPr>
          <w:p w14:paraId="2A5AD657"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北京</w:t>
            </w:r>
          </w:p>
        </w:tc>
        <w:tc>
          <w:tcPr>
            <w:tcW w:w="2414" w:type="dxa"/>
            <w:tcBorders>
              <w:tl2br w:val="nil"/>
              <w:tr2bl w:val="nil"/>
            </w:tcBorders>
            <w:vAlign w:val="center"/>
          </w:tcPr>
          <w:p w14:paraId="79DD8A10"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小泄漏引起爆炸后罐体炸裂</w:t>
            </w:r>
          </w:p>
        </w:tc>
        <w:tc>
          <w:tcPr>
            <w:tcW w:w="2768" w:type="dxa"/>
            <w:tcBorders>
              <w:tl2br w:val="nil"/>
              <w:tr2bl w:val="nil"/>
            </w:tcBorders>
            <w:vAlign w:val="center"/>
          </w:tcPr>
          <w:p w14:paraId="43068C70"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阀门操作失误，导致石脑油冒顶溢出，遇明火引起爆炸</w:t>
            </w:r>
          </w:p>
        </w:tc>
      </w:tr>
      <w:tr w:rsidR="00736F7E" w:rsidRPr="00736F7E" w14:paraId="553AFFF7" w14:textId="77777777" w:rsidTr="00A40F6A">
        <w:trPr>
          <w:trHeight w:val="397"/>
          <w:jc w:val="center"/>
        </w:trPr>
        <w:tc>
          <w:tcPr>
            <w:tcW w:w="1129" w:type="dxa"/>
            <w:tcBorders>
              <w:tl2br w:val="nil"/>
              <w:tr2bl w:val="nil"/>
            </w:tcBorders>
            <w:vAlign w:val="center"/>
          </w:tcPr>
          <w:p w14:paraId="419C734E"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1997</w:t>
            </w:r>
            <w:r w:rsidRPr="00736F7E">
              <w:rPr>
                <w:rFonts w:hint="eastAsia"/>
                <w:snapToGrid w:val="0"/>
                <w:kern w:val="0"/>
                <w:sz w:val="21"/>
                <w:szCs w:val="21"/>
              </w:rPr>
              <w:t>年</w:t>
            </w:r>
          </w:p>
        </w:tc>
        <w:tc>
          <w:tcPr>
            <w:tcW w:w="1985" w:type="dxa"/>
            <w:tcBorders>
              <w:tl2br w:val="nil"/>
              <w:tr2bl w:val="nil"/>
            </w:tcBorders>
            <w:vAlign w:val="center"/>
          </w:tcPr>
          <w:p w14:paraId="2A005393"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某化工厂</w:t>
            </w:r>
          </w:p>
        </w:tc>
        <w:tc>
          <w:tcPr>
            <w:tcW w:w="2414" w:type="dxa"/>
            <w:tcBorders>
              <w:tl2br w:val="nil"/>
              <w:tr2bl w:val="nil"/>
            </w:tcBorders>
            <w:vAlign w:val="center"/>
          </w:tcPr>
          <w:p w14:paraId="6992F8E1"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罐底搭接焊缝开裂</w:t>
            </w:r>
            <w:r w:rsidRPr="00736F7E">
              <w:rPr>
                <w:rFonts w:hint="eastAsia"/>
                <w:snapToGrid w:val="0"/>
                <w:kern w:val="0"/>
                <w:sz w:val="21"/>
                <w:szCs w:val="21"/>
              </w:rPr>
              <w:t>24.5m</w:t>
            </w:r>
          </w:p>
        </w:tc>
        <w:tc>
          <w:tcPr>
            <w:tcW w:w="2768" w:type="dxa"/>
            <w:tcBorders>
              <w:tl2br w:val="nil"/>
              <w:tr2bl w:val="nil"/>
            </w:tcBorders>
            <w:vAlign w:val="center"/>
          </w:tcPr>
          <w:p w14:paraId="4662BEB5"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w:t>
            </w:r>
          </w:p>
        </w:tc>
      </w:tr>
      <w:tr w:rsidR="00736F7E" w:rsidRPr="00736F7E" w14:paraId="53FD8341" w14:textId="77777777" w:rsidTr="00A40F6A">
        <w:trPr>
          <w:trHeight w:val="397"/>
          <w:jc w:val="center"/>
        </w:trPr>
        <w:tc>
          <w:tcPr>
            <w:tcW w:w="1129" w:type="dxa"/>
            <w:tcBorders>
              <w:tl2br w:val="nil"/>
              <w:tr2bl w:val="nil"/>
            </w:tcBorders>
            <w:vAlign w:val="center"/>
          </w:tcPr>
          <w:p w14:paraId="537A9B3E"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1998</w:t>
            </w:r>
            <w:r w:rsidRPr="00736F7E">
              <w:rPr>
                <w:rFonts w:hint="eastAsia"/>
                <w:snapToGrid w:val="0"/>
                <w:kern w:val="0"/>
                <w:sz w:val="21"/>
                <w:szCs w:val="21"/>
              </w:rPr>
              <w:t>年</w:t>
            </w:r>
          </w:p>
        </w:tc>
        <w:tc>
          <w:tcPr>
            <w:tcW w:w="1985" w:type="dxa"/>
            <w:tcBorders>
              <w:tl2br w:val="nil"/>
              <w:tr2bl w:val="nil"/>
            </w:tcBorders>
            <w:vAlign w:val="center"/>
          </w:tcPr>
          <w:p w14:paraId="21A284AC"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某石化厂</w:t>
            </w:r>
          </w:p>
        </w:tc>
        <w:tc>
          <w:tcPr>
            <w:tcW w:w="2414" w:type="dxa"/>
            <w:tcBorders>
              <w:tl2br w:val="nil"/>
              <w:tr2bl w:val="nil"/>
            </w:tcBorders>
            <w:vAlign w:val="center"/>
          </w:tcPr>
          <w:p w14:paraId="72C88A94"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罐底搭接焊缝开裂</w:t>
            </w:r>
          </w:p>
        </w:tc>
        <w:tc>
          <w:tcPr>
            <w:tcW w:w="2768" w:type="dxa"/>
            <w:tcBorders>
              <w:tl2br w:val="nil"/>
              <w:tr2bl w:val="nil"/>
            </w:tcBorders>
            <w:vAlign w:val="center"/>
          </w:tcPr>
          <w:p w14:paraId="127956A4"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罐基础局部下沉</w:t>
            </w:r>
          </w:p>
        </w:tc>
      </w:tr>
      <w:tr w:rsidR="00736F7E" w:rsidRPr="00736F7E" w14:paraId="00B42537" w14:textId="77777777" w:rsidTr="00A40F6A">
        <w:trPr>
          <w:trHeight w:val="397"/>
          <w:jc w:val="center"/>
        </w:trPr>
        <w:tc>
          <w:tcPr>
            <w:tcW w:w="1129" w:type="dxa"/>
            <w:tcBorders>
              <w:tl2br w:val="nil"/>
              <w:tr2bl w:val="nil"/>
            </w:tcBorders>
            <w:vAlign w:val="center"/>
          </w:tcPr>
          <w:p w14:paraId="3FA13EDD"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2005</w:t>
            </w:r>
            <w:r w:rsidRPr="00736F7E">
              <w:rPr>
                <w:rFonts w:hint="eastAsia"/>
                <w:snapToGrid w:val="0"/>
                <w:kern w:val="0"/>
                <w:sz w:val="21"/>
                <w:szCs w:val="21"/>
              </w:rPr>
              <w:t>年</w:t>
            </w:r>
          </w:p>
        </w:tc>
        <w:tc>
          <w:tcPr>
            <w:tcW w:w="1985" w:type="dxa"/>
            <w:tcBorders>
              <w:tl2br w:val="nil"/>
              <w:tr2bl w:val="nil"/>
            </w:tcBorders>
            <w:vAlign w:val="center"/>
          </w:tcPr>
          <w:p w14:paraId="27F56D7E"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比利时</w:t>
            </w:r>
          </w:p>
        </w:tc>
        <w:tc>
          <w:tcPr>
            <w:tcW w:w="2414" w:type="dxa"/>
            <w:tcBorders>
              <w:tl2br w:val="nil"/>
              <w:tr2bl w:val="nil"/>
            </w:tcBorders>
            <w:vAlign w:val="center"/>
          </w:tcPr>
          <w:p w14:paraId="0D764003"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罐底</w:t>
            </w:r>
          </w:p>
        </w:tc>
        <w:tc>
          <w:tcPr>
            <w:tcW w:w="2768" w:type="dxa"/>
            <w:tcBorders>
              <w:tl2br w:val="nil"/>
              <w:tr2bl w:val="nil"/>
            </w:tcBorders>
            <w:vAlign w:val="center"/>
          </w:tcPr>
          <w:p w14:paraId="0C826046"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罐底钢板的沟槽形成和沟槽附近钢板的严重腐蚀</w:t>
            </w:r>
          </w:p>
        </w:tc>
      </w:tr>
    </w:tbl>
    <w:p w14:paraId="1A0462E9" w14:textId="77777777" w:rsidR="00736F7E" w:rsidRPr="00736F7E" w:rsidRDefault="00736F7E" w:rsidP="00736F7E">
      <w:pPr>
        <w:spacing w:line="420" w:lineRule="auto"/>
        <w:ind w:firstLine="480"/>
        <w:rPr>
          <w:snapToGrid w:val="0"/>
          <w:kern w:val="0"/>
        </w:rPr>
      </w:pPr>
      <w:r w:rsidRPr="00736F7E">
        <w:rPr>
          <w:rFonts w:hint="eastAsia"/>
          <w:snapToGrid w:val="0"/>
          <w:kern w:val="0"/>
        </w:rPr>
        <w:t>根据对统计的事故案例进行分析，得出储罐破裂的形式大致可分为三种：</w:t>
      </w:r>
    </w:p>
    <w:p w14:paraId="35533367" w14:textId="77777777" w:rsidR="00736F7E" w:rsidRPr="00736F7E" w:rsidRDefault="00736F7E" w:rsidP="00736F7E">
      <w:pPr>
        <w:spacing w:line="420" w:lineRule="auto"/>
        <w:ind w:firstLine="480"/>
        <w:rPr>
          <w:snapToGrid w:val="0"/>
          <w:kern w:val="0"/>
        </w:rPr>
      </w:pPr>
      <w:r w:rsidRPr="00736F7E">
        <w:rPr>
          <w:rFonts w:hint="eastAsia"/>
          <w:snapToGrid w:val="0"/>
          <w:kern w:val="0"/>
        </w:rPr>
        <w:t>①罐壁局部破裂</w:t>
      </w:r>
    </w:p>
    <w:p w14:paraId="53E7C295" w14:textId="77777777" w:rsidR="00736F7E" w:rsidRPr="00736F7E" w:rsidRDefault="00736F7E" w:rsidP="00736F7E">
      <w:pPr>
        <w:spacing w:line="420" w:lineRule="auto"/>
        <w:ind w:firstLine="480"/>
        <w:rPr>
          <w:snapToGrid w:val="0"/>
          <w:kern w:val="0"/>
        </w:rPr>
      </w:pPr>
      <w:r w:rsidRPr="00736F7E">
        <w:rPr>
          <w:rFonts w:hint="eastAsia"/>
          <w:snapToGrid w:val="0"/>
          <w:kern w:val="0"/>
        </w:rPr>
        <w:t>罐壁局部发生破裂，液体从罐内持续流出，大型储罐在一段时间内，泄露是连续稳定的，其泄漏速率取决于罐体内液面高度及破裂孔大小。</w:t>
      </w:r>
    </w:p>
    <w:p w14:paraId="7D20AD3F" w14:textId="77777777" w:rsidR="00736F7E" w:rsidRPr="00736F7E" w:rsidRDefault="00736F7E" w:rsidP="00736F7E">
      <w:pPr>
        <w:spacing w:line="420" w:lineRule="auto"/>
        <w:ind w:firstLine="480"/>
        <w:rPr>
          <w:snapToGrid w:val="0"/>
          <w:kern w:val="0"/>
        </w:rPr>
      </w:pPr>
      <w:r w:rsidRPr="00736F7E">
        <w:rPr>
          <w:rFonts w:hint="eastAsia"/>
          <w:snapToGrid w:val="0"/>
          <w:kern w:val="0"/>
        </w:rPr>
        <w:t>②罐体灾难性破裂</w:t>
      </w:r>
    </w:p>
    <w:p w14:paraId="69A34D9C" w14:textId="77777777" w:rsidR="00736F7E" w:rsidRPr="00736F7E" w:rsidRDefault="00736F7E" w:rsidP="00736F7E">
      <w:pPr>
        <w:spacing w:line="420" w:lineRule="auto"/>
        <w:ind w:firstLine="480"/>
        <w:rPr>
          <w:snapToGrid w:val="0"/>
          <w:kern w:val="0"/>
        </w:rPr>
      </w:pPr>
      <w:r w:rsidRPr="00736F7E">
        <w:rPr>
          <w:rFonts w:hint="eastAsia"/>
          <w:snapToGrid w:val="0"/>
          <w:kern w:val="0"/>
        </w:rPr>
        <w:t>罐体突然失效，罐体发生较大的破裂甚至完全裂解，储存液体瞬时从罐内泄漏。实际上虽然储存的液体流出并非完全瞬时，但相比液体后续流动的时间，液</w:t>
      </w:r>
      <w:r w:rsidRPr="00736F7E">
        <w:rPr>
          <w:rFonts w:hint="eastAsia"/>
          <w:snapToGrid w:val="0"/>
          <w:kern w:val="0"/>
        </w:rPr>
        <w:lastRenderedPageBreak/>
        <w:t>体流出储罐的时间可以忽略。</w:t>
      </w:r>
    </w:p>
    <w:p w14:paraId="38E54019" w14:textId="77777777" w:rsidR="00736F7E" w:rsidRPr="00736F7E" w:rsidRDefault="00736F7E" w:rsidP="00736F7E">
      <w:pPr>
        <w:spacing w:line="420" w:lineRule="auto"/>
        <w:ind w:firstLine="480"/>
        <w:rPr>
          <w:snapToGrid w:val="0"/>
          <w:kern w:val="0"/>
        </w:rPr>
      </w:pPr>
      <w:r w:rsidRPr="00736F7E">
        <w:rPr>
          <w:rFonts w:hint="eastAsia"/>
          <w:snapToGrid w:val="0"/>
          <w:kern w:val="0"/>
        </w:rPr>
        <w:t>③二次事故，导致罐体破裂</w:t>
      </w:r>
    </w:p>
    <w:p w14:paraId="4DD8E489" w14:textId="77777777" w:rsidR="00736F7E" w:rsidRPr="00736F7E" w:rsidRDefault="00736F7E" w:rsidP="00736F7E">
      <w:pPr>
        <w:spacing w:line="420" w:lineRule="auto"/>
        <w:ind w:firstLine="480"/>
        <w:rPr>
          <w:snapToGrid w:val="0"/>
          <w:kern w:val="0"/>
        </w:rPr>
      </w:pPr>
      <w:r w:rsidRPr="00736F7E">
        <w:rPr>
          <w:rFonts w:hint="eastAsia"/>
          <w:snapToGrid w:val="0"/>
          <w:kern w:val="0"/>
        </w:rPr>
        <w:t>部分事故案例中，罐体开始只是发生小孔泄漏或渗漏事故，却由于没有及时发现导致液体挥发处易燃性气体遇明火发生爆炸，最终导致罐体发生灾难性破裂。部分①、②事故中有的也发生二次火灾爆炸事故，对临近储罐造成破坏，引起临近罐的破裂泄漏。</w:t>
      </w:r>
    </w:p>
    <w:p w14:paraId="14C4335D" w14:textId="77777777" w:rsidR="00736F7E" w:rsidRPr="00736F7E" w:rsidRDefault="00736F7E" w:rsidP="00736F7E">
      <w:pPr>
        <w:spacing w:line="420" w:lineRule="auto"/>
        <w:ind w:firstLine="480"/>
        <w:rPr>
          <w:snapToGrid w:val="0"/>
          <w:kern w:val="0"/>
        </w:rPr>
      </w:pPr>
      <w:r w:rsidRPr="00736F7E">
        <w:rPr>
          <w:rFonts w:hint="eastAsia"/>
          <w:snapToGrid w:val="0"/>
          <w:kern w:val="0"/>
        </w:rPr>
        <w:t>经统计分析，储罐发生局部破裂的概率相对较高。三类事故发生的比例见表</w:t>
      </w:r>
      <w:r w:rsidRPr="00736F7E">
        <w:rPr>
          <w:rFonts w:hint="eastAsia"/>
          <w:snapToGrid w:val="0"/>
          <w:kern w:val="0"/>
        </w:rPr>
        <w:t>6.4.4-4</w:t>
      </w:r>
      <w:r w:rsidRPr="00736F7E">
        <w:rPr>
          <w:rFonts w:hint="eastAsia"/>
          <w:snapToGrid w:val="0"/>
          <w:kern w:val="0"/>
        </w:rPr>
        <w:t>。</w:t>
      </w:r>
    </w:p>
    <w:p w14:paraId="45F33739" w14:textId="77777777" w:rsidR="00736F7E" w:rsidRPr="00736F7E" w:rsidRDefault="00736F7E" w:rsidP="00736F7E">
      <w:pPr>
        <w:ind w:firstLineChars="0" w:firstLine="0"/>
        <w:jc w:val="center"/>
        <w:rPr>
          <w:rFonts w:eastAsia="黑体"/>
        </w:rPr>
      </w:pPr>
      <w:r w:rsidRPr="00736F7E">
        <w:rPr>
          <w:rFonts w:eastAsia="黑体" w:hint="eastAsia"/>
        </w:rPr>
        <w:t>表</w:t>
      </w:r>
      <w:r w:rsidRPr="00736F7E">
        <w:rPr>
          <w:rFonts w:eastAsia="黑体" w:hint="eastAsia"/>
        </w:rPr>
        <w:t>6.</w:t>
      </w:r>
      <w:r w:rsidRPr="00736F7E">
        <w:rPr>
          <w:rFonts w:eastAsia="黑体"/>
        </w:rPr>
        <w:t>4</w:t>
      </w:r>
      <w:r w:rsidRPr="00736F7E">
        <w:rPr>
          <w:rFonts w:eastAsia="黑体" w:hint="eastAsia"/>
        </w:rPr>
        <w:t>.</w:t>
      </w:r>
      <w:r w:rsidRPr="00736F7E">
        <w:rPr>
          <w:rFonts w:eastAsia="黑体"/>
        </w:rPr>
        <w:t>4</w:t>
      </w:r>
      <w:r w:rsidRPr="00736F7E">
        <w:rPr>
          <w:rFonts w:eastAsia="黑体" w:hint="eastAsia"/>
        </w:rPr>
        <w:t xml:space="preserve">-4   </w:t>
      </w:r>
      <w:r w:rsidRPr="00736F7E">
        <w:rPr>
          <w:rFonts w:eastAsia="黑体" w:hint="eastAsia"/>
        </w:rPr>
        <w:t>三种类型事故比例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9"/>
        <w:gridCol w:w="1520"/>
        <w:gridCol w:w="1796"/>
        <w:gridCol w:w="1356"/>
        <w:gridCol w:w="1689"/>
      </w:tblGrid>
      <w:tr w:rsidR="00736F7E" w:rsidRPr="00736F7E" w14:paraId="18BD7383" w14:textId="77777777" w:rsidTr="00A40F6A">
        <w:trPr>
          <w:trHeight w:val="397"/>
          <w:jc w:val="center"/>
        </w:trPr>
        <w:tc>
          <w:tcPr>
            <w:tcW w:w="1980" w:type="dxa"/>
            <w:tcBorders>
              <w:tl2br w:val="nil"/>
              <w:tr2bl w:val="nil"/>
            </w:tcBorders>
            <w:vAlign w:val="center"/>
          </w:tcPr>
          <w:p w14:paraId="1E9A67A4"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破裂形式</w:t>
            </w:r>
          </w:p>
        </w:tc>
        <w:tc>
          <w:tcPr>
            <w:tcW w:w="1559" w:type="dxa"/>
            <w:tcBorders>
              <w:tl2br w:val="nil"/>
              <w:tr2bl w:val="nil"/>
            </w:tcBorders>
            <w:vAlign w:val="center"/>
          </w:tcPr>
          <w:p w14:paraId="2486C191"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大型油罐</w:t>
            </w:r>
          </w:p>
        </w:tc>
        <w:tc>
          <w:tcPr>
            <w:tcW w:w="1843" w:type="dxa"/>
            <w:tcBorders>
              <w:tl2br w:val="nil"/>
              <w:tr2bl w:val="nil"/>
            </w:tcBorders>
            <w:vAlign w:val="center"/>
          </w:tcPr>
          <w:p w14:paraId="60BC99FC"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危险化学品储罐</w:t>
            </w:r>
          </w:p>
        </w:tc>
        <w:tc>
          <w:tcPr>
            <w:tcW w:w="1390" w:type="dxa"/>
            <w:tcBorders>
              <w:tl2br w:val="nil"/>
              <w:tr2bl w:val="nil"/>
            </w:tcBorders>
            <w:vAlign w:val="center"/>
          </w:tcPr>
          <w:p w14:paraId="3E6C4F3C"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总计</w:t>
            </w:r>
          </w:p>
        </w:tc>
        <w:tc>
          <w:tcPr>
            <w:tcW w:w="1733" w:type="dxa"/>
            <w:tcBorders>
              <w:tl2br w:val="nil"/>
              <w:tr2bl w:val="nil"/>
            </w:tcBorders>
            <w:vAlign w:val="center"/>
          </w:tcPr>
          <w:p w14:paraId="5C287FD8"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百分比，</w:t>
            </w:r>
            <w:r w:rsidRPr="00736F7E">
              <w:rPr>
                <w:rFonts w:hint="eastAsia"/>
                <w:snapToGrid w:val="0"/>
                <w:kern w:val="0"/>
                <w:sz w:val="21"/>
                <w:szCs w:val="21"/>
              </w:rPr>
              <w:t>%</w:t>
            </w:r>
          </w:p>
        </w:tc>
      </w:tr>
      <w:tr w:rsidR="00736F7E" w:rsidRPr="00736F7E" w14:paraId="1FBA94DA" w14:textId="77777777" w:rsidTr="00A40F6A">
        <w:trPr>
          <w:trHeight w:val="397"/>
          <w:jc w:val="center"/>
        </w:trPr>
        <w:tc>
          <w:tcPr>
            <w:tcW w:w="1980" w:type="dxa"/>
            <w:tcBorders>
              <w:tl2br w:val="nil"/>
              <w:tr2bl w:val="nil"/>
            </w:tcBorders>
            <w:vAlign w:val="center"/>
          </w:tcPr>
          <w:p w14:paraId="37052D9A"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局部破裂</w:t>
            </w:r>
          </w:p>
        </w:tc>
        <w:tc>
          <w:tcPr>
            <w:tcW w:w="1559" w:type="dxa"/>
            <w:tcBorders>
              <w:tl2br w:val="nil"/>
              <w:tr2bl w:val="nil"/>
            </w:tcBorders>
            <w:vAlign w:val="center"/>
          </w:tcPr>
          <w:p w14:paraId="5CB32B95"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3</w:t>
            </w:r>
          </w:p>
        </w:tc>
        <w:tc>
          <w:tcPr>
            <w:tcW w:w="1843" w:type="dxa"/>
            <w:tcBorders>
              <w:tl2br w:val="nil"/>
              <w:tr2bl w:val="nil"/>
            </w:tcBorders>
            <w:vAlign w:val="center"/>
          </w:tcPr>
          <w:p w14:paraId="609BEDA3"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13</w:t>
            </w:r>
          </w:p>
        </w:tc>
        <w:tc>
          <w:tcPr>
            <w:tcW w:w="1390" w:type="dxa"/>
            <w:tcBorders>
              <w:tl2br w:val="nil"/>
              <w:tr2bl w:val="nil"/>
            </w:tcBorders>
            <w:vAlign w:val="center"/>
          </w:tcPr>
          <w:p w14:paraId="58F85F61"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26</w:t>
            </w:r>
          </w:p>
        </w:tc>
        <w:tc>
          <w:tcPr>
            <w:tcW w:w="1733" w:type="dxa"/>
            <w:tcBorders>
              <w:tl2br w:val="nil"/>
              <w:tr2bl w:val="nil"/>
            </w:tcBorders>
            <w:vAlign w:val="center"/>
          </w:tcPr>
          <w:p w14:paraId="4B6FEBEC"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48.50</w:t>
            </w:r>
          </w:p>
        </w:tc>
      </w:tr>
      <w:tr w:rsidR="00736F7E" w:rsidRPr="00736F7E" w14:paraId="2EE4E90D" w14:textId="77777777" w:rsidTr="00A40F6A">
        <w:trPr>
          <w:trHeight w:val="397"/>
          <w:jc w:val="center"/>
        </w:trPr>
        <w:tc>
          <w:tcPr>
            <w:tcW w:w="1980" w:type="dxa"/>
            <w:tcBorders>
              <w:tl2br w:val="nil"/>
              <w:tr2bl w:val="nil"/>
            </w:tcBorders>
            <w:vAlign w:val="center"/>
          </w:tcPr>
          <w:p w14:paraId="53ED3A0C"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灾难性破裂</w:t>
            </w:r>
          </w:p>
        </w:tc>
        <w:tc>
          <w:tcPr>
            <w:tcW w:w="1559" w:type="dxa"/>
            <w:tcBorders>
              <w:tl2br w:val="nil"/>
              <w:tr2bl w:val="nil"/>
            </w:tcBorders>
            <w:vAlign w:val="center"/>
          </w:tcPr>
          <w:p w14:paraId="4ED8C9CE"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3</w:t>
            </w:r>
          </w:p>
        </w:tc>
        <w:tc>
          <w:tcPr>
            <w:tcW w:w="1843" w:type="dxa"/>
            <w:tcBorders>
              <w:tl2br w:val="nil"/>
              <w:tr2bl w:val="nil"/>
            </w:tcBorders>
            <w:vAlign w:val="center"/>
          </w:tcPr>
          <w:p w14:paraId="6DC2CFCE"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8</w:t>
            </w:r>
          </w:p>
        </w:tc>
        <w:tc>
          <w:tcPr>
            <w:tcW w:w="1390" w:type="dxa"/>
            <w:tcBorders>
              <w:tl2br w:val="nil"/>
              <w:tr2bl w:val="nil"/>
            </w:tcBorders>
            <w:vAlign w:val="center"/>
          </w:tcPr>
          <w:p w14:paraId="65AB0838"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11</w:t>
            </w:r>
          </w:p>
        </w:tc>
        <w:tc>
          <w:tcPr>
            <w:tcW w:w="1733" w:type="dxa"/>
            <w:tcBorders>
              <w:tl2br w:val="nil"/>
              <w:tr2bl w:val="nil"/>
            </w:tcBorders>
            <w:vAlign w:val="center"/>
          </w:tcPr>
          <w:p w14:paraId="6D674C3E"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33.30</w:t>
            </w:r>
          </w:p>
        </w:tc>
      </w:tr>
      <w:tr w:rsidR="00736F7E" w:rsidRPr="00736F7E" w14:paraId="4A967B16" w14:textId="77777777" w:rsidTr="00A40F6A">
        <w:trPr>
          <w:trHeight w:val="397"/>
          <w:jc w:val="center"/>
        </w:trPr>
        <w:tc>
          <w:tcPr>
            <w:tcW w:w="1980" w:type="dxa"/>
            <w:tcBorders>
              <w:tl2br w:val="nil"/>
              <w:tr2bl w:val="nil"/>
            </w:tcBorders>
            <w:vAlign w:val="center"/>
          </w:tcPr>
          <w:p w14:paraId="1ECD5B63"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二次事故导致破裂</w:t>
            </w:r>
          </w:p>
        </w:tc>
        <w:tc>
          <w:tcPr>
            <w:tcW w:w="1559" w:type="dxa"/>
            <w:tcBorders>
              <w:tl2br w:val="nil"/>
              <w:tr2bl w:val="nil"/>
            </w:tcBorders>
            <w:vAlign w:val="center"/>
          </w:tcPr>
          <w:p w14:paraId="47379944"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1</w:t>
            </w:r>
          </w:p>
        </w:tc>
        <w:tc>
          <w:tcPr>
            <w:tcW w:w="1843" w:type="dxa"/>
            <w:tcBorders>
              <w:tl2br w:val="nil"/>
              <w:tr2bl w:val="nil"/>
            </w:tcBorders>
            <w:vAlign w:val="center"/>
          </w:tcPr>
          <w:p w14:paraId="3AFF974D"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5</w:t>
            </w:r>
          </w:p>
        </w:tc>
        <w:tc>
          <w:tcPr>
            <w:tcW w:w="1390" w:type="dxa"/>
            <w:tcBorders>
              <w:tl2br w:val="nil"/>
              <w:tr2bl w:val="nil"/>
            </w:tcBorders>
            <w:vAlign w:val="center"/>
          </w:tcPr>
          <w:p w14:paraId="7A5C3764"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6</w:t>
            </w:r>
          </w:p>
        </w:tc>
        <w:tc>
          <w:tcPr>
            <w:tcW w:w="1733" w:type="dxa"/>
            <w:tcBorders>
              <w:tl2br w:val="nil"/>
              <w:tr2bl w:val="nil"/>
            </w:tcBorders>
            <w:vAlign w:val="center"/>
          </w:tcPr>
          <w:p w14:paraId="3EC5F00A" w14:textId="77777777" w:rsidR="00736F7E" w:rsidRPr="00736F7E" w:rsidRDefault="00736F7E" w:rsidP="00736F7E">
            <w:pPr>
              <w:autoSpaceDE w:val="0"/>
              <w:autoSpaceDN w:val="0"/>
              <w:adjustRightInd w:val="0"/>
              <w:spacing w:line="240" w:lineRule="auto"/>
              <w:ind w:firstLineChars="0" w:firstLine="0"/>
              <w:jc w:val="center"/>
              <w:rPr>
                <w:snapToGrid w:val="0"/>
                <w:kern w:val="0"/>
                <w:sz w:val="21"/>
                <w:szCs w:val="21"/>
              </w:rPr>
            </w:pPr>
            <w:r w:rsidRPr="00736F7E">
              <w:rPr>
                <w:rFonts w:hint="eastAsia"/>
                <w:snapToGrid w:val="0"/>
                <w:kern w:val="0"/>
                <w:sz w:val="21"/>
                <w:szCs w:val="21"/>
              </w:rPr>
              <w:t>18.20</w:t>
            </w:r>
          </w:p>
        </w:tc>
      </w:tr>
    </w:tbl>
    <w:p w14:paraId="09FCD177"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6.4.</w:t>
      </w:r>
      <w:r w:rsidRPr="00736F7E">
        <w:rPr>
          <w:b/>
          <w:bCs/>
          <w:szCs w:val="26"/>
        </w:rPr>
        <w:t>4.2</w:t>
      </w:r>
      <w:r w:rsidRPr="00736F7E">
        <w:rPr>
          <w:rFonts w:hint="eastAsia"/>
          <w:b/>
          <w:bCs/>
          <w:szCs w:val="26"/>
        </w:rPr>
        <w:t>物质危险性识别</w:t>
      </w:r>
    </w:p>
    <w:p w14:paraId="42FC66DF" w14:textId="77777777" w:rsidR="00736F7E" w:rsidRPr="00736F7E" w:rsidRDefault="00736F7E" w:rsidP="00736F7E">
      <w:pPr>
        <w:spacing w:line="420" w:lineRule="auto"/>
        <w:ind w:firstLine="480"/>
      </w:pPr>
      <w:r w:rsidRPr="00736F7E">
        <w:rPr>
          <w:rFonts w:hint="eastAsia"/>
        </w:rPr>
        <w:t>物质危险性识别范围：本项目涉及的主要原辅材料、产品、副产品、中间产品、生产过程排放的“三废”污染物以及事故处理过程中伴生</w:t>
      </w:r>
      <w:r w:rsidRPr="00736F7E">
        <w:rPr>
          <w:rFonts w:hint="eastAsia"/>
        </w:rPr>
        <w:t>/</w:t>
      </w:r>
      <w:r w:rsidRPr="00736F7E">
        <w:rPr>
          <w:rFonts w:hint="eastAsia"/>
        </w:rPr>
        <w:t>次生危害物质等。</w:t>
      </w:r>
    </w:p>
    <w:p w14:paraId="68034C08" w14:textId="77777777" w:rsidR="00736F7E" w:rsidRPr="00736F7E" w:rsidRDefault="00736F7E" w:rsidP="00736F7E">
      <w:pPr>
        <w:spacing w:line="420" w:lineRule="auto"/>
        <w:ind w:firstLine="480"/>
        <w:rPr>
          <w:kern w:val="0"/>
          <w:lang w:val="zh-CN"/>
        </w:rPr>
      </w:pPr>
      <w:r w:rsidRPr="00736F7E">
        <w:rPr>
          <w:rFonts w:hint="eastAsia"/>
          <w:kern w:val="0"/>
          <w:lang w:val="zh-CN"/>
        </w:rPr>
        <w:t>（</w:t>
      </w:r>
      <w:r w:rsidRPr="00736F7E">
        <w:rPr>
          <w:rFonts w:hint="eastAsia"/>
          <w:kern w:val="0"/>
          <w:lang w:val="zh-CN"/>
        </w:rPr>
        <w:t>1</w:t>
      </w:r>
      <w:r w:rsidRPr="00736F7E">
        <w:rPr>
          <w:rFonts w:hint="eastAsia"/>
          <w:kern w:val="0"/>
          <w:lang w:val="zh-CN"/>
        </w:rPr>
        <w:t>）原辅材料、产品等危险性识别</w:t>
      </w:r>
    </w:p>
    <w:p w14:paraId="6188B2A2" w14:textId="77777777" w:rsidR="00736F7E" w:rsidRPr="00736F7E" w:rsidRDefault="00736F7E" w:rsidP="00736F7E">
      <w:pPr>
        <w:spacing w:line="420" w:lineRule="auto"/>
        <w:ind w:firstLine="480"/>
        <w:rPr>
          <w:kern w:val="0"/>
          <w:lang w:val="zh-CN"/>
        </w:rPr>
      </w:pPr>
      <w:r w:rsidRPr="00736F7E">
        <w:rPr>
          <w:kern w:val="0"/>
          <w:lang w:val="zh-CN"/>
        </w:rPr>
        <w:t>本项目的主要原辅材料是</w:t>
      </w:r>
      <w:r w:rsidRPr="00736F7E">
        <w:rPr>
          <w:rFonts w:hint="eastAsia"/>
          <w:bCs/>
          <w:szCs w:val="22"/>
        </w:rPr>
        <w:t>混合碳四、甲醇</w:t>
      </w:r>
      <w:r w:rsidRPr="00736F7E">
        <w:rPr>
          <w:kern w:val="0"/>
          <w:lang w:val="zh-CN"/>
        </w:rPr>
        <w:t>等，产品</w:t>
      </w:r>
      <w:r w:rsidRPr="00736F7E">
        <w:rPr>
          <w:rFonts w:hint="eastAsia"/>
          <w:kern w:val="0"/>
          <w:lang w:val="zh-CN"/>
        </w:rPr>
        <w:t>及副产品</w:t>
      </w:r>
      <w:r w:rsidRPr="00736F7E">
        <w:rPr>
          <w:kern w:val="0"/>
          <w:lang w:val="zh-CN"/>
        </w:rPr>
        <w:t>主要为</w:t>
      </w:r>
      <w:r w:rsidRPr="00736F7E">
        <w:rPr>
          <w:rFonts w:hint="eastAsia"/>
        </w:rPr>
        <w:t>MTBE</w:t>
      </w:r>
      <w:r w:rsidRPr="00736F7E">
        <w:rPr>
          <w:rFonts w:hint="eastAsia"/>
          <w:kern w:val="0"/>
          <w:lang w:val="zh-CN"/>
        </w:rPr>
        <w:t>及醚后碳四。</w:t>
      </w:r>
    </w:p>
    <w:p w14:paraId="5439E7FD" w14:textId="77777777" w:rsidR="00736F7E" w:rsidRPr="00736F7E" w:rsidRDefault="00736F7E" w:rsidP="00736F7E">
      <w:pPr>
        <w:spacing w:line="420" w:lineRule="auto"/>
        <w:ind w:firstLine="480"/>
        <w:rPr>
          <w:kern w:val="0"/>
          <w:lang w:val="zh-CN"/>
        </w:rPr>
      </w:pPr>
      <w:r w:rsidRPr="00736F7E">
        <w:rPr>
          <w:rFonts w:hint="eastAsia"/>
          <w:kern w:val="0"/>
          <w:lang w:val="zh-CN"/>
        </w:rPr>
        <w:t>根据《石油化工企业设计防火规范》（</w:t>
      </w:r>
      <w:r w:rsidRPr="00736F7E">
        <w:rPr>
          <w:kern w:val="0"/>
          <w:lang w:val="zh-CN"/>
        </w:rPr>
        <w:t>GB50160-2008</w:t>
      </w:r>
      <w:r w:rsidRPr="00736F7E">
        <w:rPr>
          <w:rFonts w:hint="eastAsia"/>
          <w:kern w:val="0"/>
          <w:lang w:val="zh-CN"/>
        </w:rPr>
        <w:t>）的有关规定，</w:t>
      </w:r>
      <w:bookmarkStart w:id="367" w:name="_Hlk87518771"/>
      <w:r w:rsidRPr="00736F7E">
        <w:rPr>
          <w:rFonts w:hint="eastAsia"/>
          <w:bCs/>
          <w:szCs w:val="22"/>
        </w:rPr>
        <w:t>碳四、甲醇</w:t>
      </w:r>
      <w:r w:rsidRPr="00736F7E">
        <w:rPr>
          <w:rFonts w:hint="eastAsia"/>
          <w:kern w:val="0"/>
          <w:lang w:val="zh-CN"/>
        </w:rPr>
        <w:t>及</w:t>
      </w:r>
      <w:r w:rsidRPr="00736F7E">
        <w:rPr>
          <w:rFonts w:hint="eastAsia"/>
        </w:rPr>
        <w:t>MTBE</w:t>
      </w:r>
      <w:bookmarkEnd w:id="367"/>
      <w:r w:rsidRPr="00736F7E">
        <w:rPr>
          <w:rFonts w:hint="eastAsia"/>
          <w:kern w:val="0"/>
          <w:lang w:val="zh-CN"/>
        </w:rPr>
        <w:t>的火灾危险性为甲</w:t>
      </w:r>
      <w:r w:rsidRPr="00736F7E">
        <w:rPr>
          <w:kern w:val="0"/>
          <w:lang w:val="zh-CN"/>
        </w:rPr>
        <w:t>B</w:t>
      </w:r>
      <w:r w:rsidRPr="00736F7E">
        <w:rPr>
          <w:rFonts w:hint="eastAsia"/>
          <w:kern w:val="0"/>
          <w:lang w:val="zh-CN"/>
        </w:rPr>
        <w:t>类，存在较大的火灾爆炸危险性。</w:t>
      </w:r>
    </w:p>
    <w:p w14:paraId="4C85A768" w14:textId="76A9B09F" w:rsidR="00736F7E" w:rsidRDefault="00736F7E" w:rsidP="00736F7E">
      <w:pPr>
        <w:spacing w:line="420" w:lineRule="auto"/>
        <w:ind w:firstLine="480"/>
        <w:rPr>
          <w:kern w:val="0"/>
          <w:lang w:val="zh-CN"/>
        </w:rPr>
      </w:pPr>
      <w:r w:rsidRPr="00736F7E">
        <w:rPr>
          <w:rFonts w:hint="eastAsia"/>
          <w:kern w:val="0"/>
          <w:lang w:val="zh-CN"/>
        </w:rPr>
        <w:t>根据《危险化学品目录》（</w:t>
      </w:r>
      <w:r w:rsidRPr="00736F7E">
        <w:rPr>
          <w:kern w:val="0"/>
          <w:lang w:val="zh-CN"/>
        </w:rPr>
        <w:t>20</w:t>
      </w:r>
      <w:r w:rsidRPr="00736F7E">
        <w:rPr>
          <w:rFonts w:hint="eastAsia"/>
          <w:kern w:val="0"/>
          <w:lang w:val="zh-CN"/>
        </w:rPr>
        <w:t>15</w:t>
      </w:r>
      <w:r w:rsidRPr="00736F7E">
        <w:rPr>
          <w:rFonts w:hint="eastAsia"/>
          <w:kern w:val="0"/>
          <w:lang w:val="zh-CN"/>
        </w:rPr>
        <w:t>年版）和</w:t>
      </w:r>
      <w:r w:rsidRPr="00736F7E">
        <w:rPr>
          <w:rFonts w:hint="eastAsia"/>
          <w:bCs/>
          <w:kern w:val="0"/>
          <w:lang w:val="zh-CN"/>
        </w:rPr>
        <w:t>《建设项目环境风险评价技术导则》（</w:t>
      </w:r>
      <w:r w:rsidRPr="00736F7E">
        <w:rPr>
          <w:rFonts w:hint="eastAsia"/>
          <w:bCs/>
          <w:kern w:val="0"/>
          <w:lang w:val="zh-CN"/>
        </w:rPr>
        <w:t>HJ</w:t>
      </w:r>
      <w:r w:rsidRPr="00736F7E">
        <w:rPr>
          <w:bCs/>
          <w:kern w:val="0"/>
          <w:lang w:val="zh-CN"/>
        </w:rPr>
        <w:t xml:space="preserve"> </w:t>
      </w:r>
      <w:r w:rsidRPr="00736F7E">
        <w:rPr>
          <w:rFonts w:hint="eastAsia"/>
          <w:bCs/>
          <w:kern w:val="0"/>
          <w:lang w:val="zh-CN"/>
        </w:rPr>
        <w:t>169-2018</w:t>
      </w:r>
      <w:r w:rsidRPr="00736F7E">
        <w:rPr>
          <w:rFonts w:hint="eastAsia"/>
          <w:bCs/>
          <w:kern w:val="0"/>
          <w:lang w:val="zh-CN"/>
        </w:rPr>
        <w:t>）附录</w:t>
      </w:r>
      <w:r w:rsidRPr="00736F7E">
        <w:rPr>
          <w:rFonts w:hint="eastAsia"/>
          <w:bCs/>
          <w:kern w:val="0"/>
          <w:lang w:val="zh-CN"/>
        </w:rPr>
        <w:t>B</w:t>
      </w:r>
      <w:r w:rsidRPr="00736F7E">
        <w:rPr>
          <w:rFonts w:hint="eastAsia"/>
          <w:kern w:val="0"/>
          <w:lang w:val="zh-CN"/>
        </w:rPr>
        <w:t>，确定</w:t>
      </w:r>
      <w:r w:rsidRPr="00736F7E">
        <w:rPr>
          <w:rFonts w:hint="eastAsia"/>
          <w:bCs/>
          <w:szCs w:val="22"/>
        </w:rPr>
        <w:t>碳四、甲醇</w:t>
      </w:r>
      <w:r w:rsidRPr="00736F7E">
        <w:rPr>
          <w:rFonts w:hint="eastAsia"/>
          <w:kern w:val="0"/>
          <w:lang w:val="zh-CN"/>
        </w:rPr>
        <w:t>及</w:t>
      </w:r>
      <w:r w:rsidRPr="00736F7E">
        <w:rPr>
          <w:rFonts w:hint="eastAsia"/>
        </w:rPr>
        <w:t>MTBE</w:t>
      </w:r>
      <w:r w:rsidRPr="00736F7E">
        <w:rPr>
          <w:rFonts w:hint="eastAsia"/>
          <w:kern w:val="0"/>
          <w:lang w:val="zh-CN"/>
        </w:rPr>
        <w:t>均属于危险化学品。各危险物质理化特性见表</w:t>
      </w:r>
      <w:r w:rsidRPr="00736F7E">
        <w:rPr>
          <w:rFonts w:hint="eastAsia"/>
          <w:kern w:val="0"/>
          <w:lang w:val="zh-CN"/>
        </w:rPr>
        <w:t>6.4.</w:t>
      </w:r>
      <w:r w:rsidRPr="00736F7E">
        <w:rPr>
          <w:kern w:val="0"/>
          <w:lang w:val="zh-CN"/>
        </w:rPr>
        <w:t>4-5</w:t>
      </w:r>
      <w:r w:rsidRPr="00736F7E">
        <w:rPr>
          <w:rFonts w:hint="eastAsia"/>
          <w:kern w:val="0"/>
          <w:lang w:val="zh-CN"/>
        </w:rPr>
        <w:t>。</w:t>
      </w:r>
    </w:p>
    <w:p w14:paraId="66E9B8CC" w14:textId="2F635FD3" w:rsidR="002C5B0E" w:rsidRDefault="002C5B0E" w:rsidP="002C5B0E">
      <w:pPr>
        <w:pStyle w:val="a1"/>
        <w:ind w:firstLine="480"/>
        <w:rPr>
          <w:lang w:val="zh-CN"/>
        </w:rPr>
      </w:pPr>
    </w:p>
    <w:p w14:paraId="125FE2D8" w14:textId="77777777" w:rsidR="002C5B0E" w:rsidRPr="002C5B0E" w:rsidRDefault="002C5B0E" w:rsidP="002C5B0E">
      <w:pPr>
        <w:pStyle w:val="a1"/>
        <w:ind w:firstLine="480"/>
        <w:rPr>
          <w:lang w:val="zh-CN"/>
        </w:rPr>
      </w:pPr>
    </w:p>
    <w:p w14:paraId="3E741A19" w14:textId="77777777" w:rsidR="00736F7E" w:rsidRPr="00736F7E" w:rsidRDefault="00736F7E" w:rsidP="00736F7E">
      <w:pPr>
        <w:ind w:firstLineChars="0" w:firstLine="0"/>
        <w:jc w:val="center"/>
        <w:rPr>
          <w:rFonts w:eastAsia="黑体"/>
        </w:rPr>
      </w:pPr>
      <w:r w:rsidRPr="00736F7E">
        <w:rPr>
          <w:rFonts w:eastAsia="黑体" w:hint="eastAsia"/>
        </w:rPr>
        <w:lastRenderedPageBreak/>
        <w:t>表</w:t>
      </w:r>
      <w:r w:rsidRPr="00736F7E">
        <w:rPr>
          <w:rFonts w:eastAsia="黑体" w:hint="eastAsia"/>
        </w:rPr>
        <w:t>6.4.</w:t>
      </w:r>
      <w:r w:rsidRPr="00736F7E">
        <w:rPr>
          <w:rFonts w:eastAsia="黑体"/>
        </w:rPr>
        <w:t>4</w:t>
      </w:r>
      <w:r w:rsidRPr="00736F7E">
        <w:rPr>
          <w:rFonts w:eastAsia="黑体" w:hint="eastAsia"/>
        </w:rPr>
        <w:t>-</w:t>
      </w:r>
      <w:r w:rsidRPr="00736F7E">
        <w:rPr>
          <w:rFonts w:eastAsia="黑体"/>
        </w:rPr>
        <w:t xml:space="preserve">5   </w:t>
      </w:r>
      <w:r w:rsidRPr="00736F7E">
        <w:rPr>
          <w:rFonts w:eastAsia="黑体" w:hint="eastAsia"/>
        </w:rPr>
        <w:t>本项目涉及的主要危险有害物质及特性</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bottom w:w="28" w:type="dxa"/>
          <w:right w:w="28" w:type="dxa"/>
        </w:tblCellMar>
        <w:tblLook w:val="04A0" w:firstRow="1" w:lastRow="0" w:firstColumn="1" w:lastColumn="0" w:noHBand="0" w:noVBand="1"/>
      </w:tblPr>
      <w:tblGrid>
        <w:gridCol w:w="846"/>
        <w:gridCol w:w="1417"/>
        <w:gridCol w:w="1134"/>
        <w:gridCol w:w="993"/>
        <w:gridCol w:w="1349"/>
        <w:gridCol w:w="1147"/>
        <w:gridCol w:w="801"/>
        <w:gridCol w:w="818"/>
      </w:tblGrid>
      <w:tr w:rsidR="00736F7E" w:rsidRPr="00736F7E" w14:paraId="03482195" w14:textId="77777777" w:rsidTr="00A40F6A">
        <w:trPr>
          <w:trHeight w:val="347"/>
          <w:jc w:val="center"/>
        </w:trPr>
        <w:tc>
          <w:tcPr>
            <w:tcW w:w="846" w:type="dxa"/>
            <w:vMerge w:val="restart"/>
            <w:tcBorders>
              <w:tl2br w:val="nil"/>
              <w:tr2bl w:val="nil"/>
            </w:tcBorders>
            <w:vAlign w:val="center"/>
          </w:tcPr>
          <w:p w14:paraId="0719F858"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序号</w:t>
            </w:r>
          </w:p>
        </w:tc>
        <w:tc>
          <w:tcPr>
            <w:tcW w:w="1417" w:type="dxa"/>
            <w:vMerge w:val="restart"/>
            <w:tcBorders>
              <w:tl2br w:val="nil"/>
              <w:tr2bl w:val="nil"/>
            </w:tcBorders>
            <w:tcMar>
              <w:top w:w="28" w:type="dxa"/>
              <w:left w:w="28" w:type="dxa"/>
              <w:bottom w:w="28" w:type="dxa"/>
              <w:right w:w="28" w:type="dxa"/>
            </w:tcMar>
            <w:vAlign w:val="center"/>
          </w:tcPr>
          <w:p w14:paraId="0A58F17C" w14:textId="77777777" w:rsidR="00736F7E" w:rsidRPr="00736F7E" w:rsidRDefault="00736F7E" w:rsidP="00736F7E">
            <w:pPr>
              <w:spacing w:line="240" w:lineRule="exact"/>
              <w:ind w:firstLineChars="0" w:firstLine="0"/>
              <w:jc w:val="center"/>
              <w:rPr>
                <w:sz w:val="21"/>
                <w:szCs w:val="21"/>
              </w:rPr>
            </w:pPr>
            <w:r w:rsidRPr="00736F7E">
              <w:rPr>
                <w:sz w:val="21"/>
                <w:szCs w:val="21"/>
              </w:rPr>
              <w:t>名称</w:t>
            </w:r>
          </w:p>
        </w:tc>
        <w:tc>
          <w:tcPr>
            <w:tcW w:w="1134" w:type="dxa"/>
            <w:vMerge w:val="restart"/>
            <w:tcBorders>
              <w:tl2br w:val="nil"/>
              <w:tr2bl w:val="nil"/>
            </w:tcBorders>
            <w:vAlign w:val="center"/>
          </w:tcPr>
          <w:p w14:paraId="1134C74A" w14:textId="77777777" w:rsidR="00736F7E" w:rsidRPr="00736F7E" w:rsidRDefault="00736F7E" w:rsidP="00736F7E">
            <w:pPr>
              <w:spacing w:line="240" w:lineRule="exact"/>
              <w:ind w:firstLineChars="0" w:firstLine="0"/>
              <w:jc w:val="center"/>
              <w:rPr>
                <w:sz w:val="21"/>
                <w:szCs w:val="21"/>
              </w:rPr>
            </w:pPr>
            <w:r w:rsidRPr="00736F7E">
              <w:rPr>
                <w:sz w:val="21"/>
                <w:szCs w:val="21"/>
              </w:rPr>
              <w:t>自燃温度</w:t>
            </w:r>
            <w:r w:rsidRPr="00736F7E">
              <w:rPr>
                <w:sz w:val="21"/>
                <w:szCs w:val="21"/>
              </w:rPr>
              <w:t>℃</w:t>
            </w:r>
          </w:p>
        </w:tc>
        <w:tc>
          <w:tcPr>
            <w:tcW w:w="993" w:type="dxa"/>
            <w:vMerge w:val="restart"/>
            <w:tcBorders>
              <w:tl2br w:val="nil"/>
              <w:tr2bl w:val="nil"/>
            </w:tcBorders>
            <w:vAlign w:val="center"/>
          </w:tcPr>
          <w:p w14:paraId="30CE1FED" w14:textId="77777777" w:rsidR="00736F7E" w:rsidRPr="00736F7E" w:rsidRDefault="00736F7E" w:rsidP="00736F7E">
            <w:pPr>
              <w:spacing w:line="240" w:lineRule="exact"/>
              <w:ind w:firstLineChars="0" w:firstLine="0"/>
              <w:jc w:val="center"/>
              <w:rPr>
                <w:sz w:val="21"/>
                <w:szCs w:val="21"/>
              </w:rPr>
            </w:pPr>
            <w:r w:rsidRPr="00736F7E">
              <w:rPr>
                <w:sz w:val="21"/>
                <w:szCs w:val="21"/>
              </w:rPr>
              <w:t>闪点</w:t>
            </w:r>
            <w:r w:rsidRPr="00736F7E">
              <w:rPr>
                <w:sz w:val="21"/>
                <w:szCs w:val="21"/>
              </w:rPr>
              <w:t>℃</w:t>
            </w:r>
          </w:p>
        </w:tc>
        <w:tc>
          <w:tcPr>
            <w:tcW w:w="1349" w:type="dxa"/>
            <w:vMerge w:val="restart"/>
            <w:tcBorders>
              <w:tl2br w:val="nil"/>
              <w:tr2bl w:val="nil"/>
            </w:tcBorders>
            <w:vAlign w:val="center"/>
          </w:tcPr>
          <w:p w14:paraId="6EAB89DB" w14:textId="77777777" w:rsidR="00736F7E" w:rsidRPr="00736F7E" w:rsidRDefault="00736F7E" w:rsidP="00736F7E">
            <w:pPr>
              <w:spacing w:line="240" w:lineRule="exact"/>
              <w:ind w:firstLineChars="0" w:firstLine="0"/>
              <w:jc w:val="center"/>
              <w:rPr>
                <w:sz w:val="21"/>
                <w:szCs w:val="21"/>
              </w:rPr>
            </w:pPr>
            <w:r w:rsidRPr="00736F7E">
              <w:rPr>
                <w:sz w:val="21"/>
                <w:szCs w:val="21"/>
              </w:rPr>
              <w:t>爆炸极限</w:t>
            </w:r>
            <w:r w:rsidRPr="00736F7E">
              <w:rPr>
                <w:sz w:val="21"/>
                <w:szCs w:val="21"/>
              </w:rPr>
              <w:t>%</w:t>
            </w:r>
          </w:p>
        </w:tc>
        <w:tc>
          <w:tcPr>
            <w:tcW w:w="1147" w:type="dxa"/>
            <w:vMerge w:val="restart"/>
            <w:tcBorders>
              <w:tl2br w:val="nil"/>
              <w:tr2bl w:val="nil"/>
            </w:tcBorders>
            <w:vAlign w:val="center"/>
          </w:tcPr>
          <w:p w14:paraId="45D490B1" w14:textId="77777777" w:rsidR="00736F7E" w:rsidRPr="00736F7E" w:rsidRDefault="00736F7E" w:rsidP="00736F7E">
            <w:pPr>
              <w:spacing w:line="240" w:lineRule="exact"/>
              <w:ind w:firstLineChars="0" w:firstLine="0"/>
              <w:jc w:val="center"/>
              <w:rPr>
                <w:sz w:val="21"/>
                <w:szCs w:val="21"/>
              </w:rPr>
            </w:pPr>
            <w:r w:rsidRPr="00736F7E">
              <w:rPr>
                <w:sz w:val="21"/>
                <w:szCs w:val="21"/>
              </w:rPr>
              <w:t>火灾危险性分类</w:t>
            </w:r>
          </w:p>
        </w:tc>
        <w:tc>
          <w:tcPr>
            <w:tcW w:w="1619" w:type="dxa"/>
            <w:gridSpan w:val="2"/>
            <w:tcBorders>
              <w:tl2br w:val="nil"/>
              <w:tr2bl w:val="nil"/>
            </w:tcBorders>
            <w:vAlign w:val="center"/>
          </w:tcPr>
          <w:p w14:paraId="06BFB324" w14:textId="77777777" w:rsidR="00736F7E" w:rsidRPr="00736F7E" w:rsidRDefault="00736F7E" w:rsidP="00736F7E">
            <w:pPr>
              <w:spacing w:line="240" w:lineRule="exact"/>
              <w:ind w:firstLineChars="0" w:firstLine="0"/>
              <w:jc w:val="center"/>
              <w:rPr>
                <w:sz w:val="21"/>
                <w:szCs w:val="21"/>
              </w:rPr>
            </w:pPr>
            <w:r w:rsidRPr="00736F7E">
              <w:rPr>
                <w:sz w:val="21"/>
                <w:szCs w:val="21"/>
              </w:rPr>
              <w:t>爆炸危险类别</w:t>
            </w:r>
          </w:p>
        </w:tc>
      </w:tr>
      <w:tr w:rsidR="00736F7E" w:rsidRPr="00736F7E" w14:paraId="0ED70AE4" w14:textId="77777777" w:rsidTr="00A40F6A">
        <w:trPr>
          <w:trHeight w:val="240"/>
          <w:jc w:val="center"/>
        </w:trPr>
        <w:tc>
          <w:tcPr>
            <w:tcW w:w="846" w:type="dxa"/>
            <w:vMerge/>
            <w:tcBorders>
              <w:tl2br w:val="nil"/>
              <w:tr2bl w:val="nil"/>
            </w:tcBorders>
            <w:vAlign w:val="center"/>
          </w:tcPr>
          <w:p w14:paraId="013CF8C5" w14:textId="77777777" w:rsidR="00736F7E" w:rsidRPr="00736F7E" w:rsidRDefault="00736F7E" w:rsidP="00736F7E">
            <w:pPr>
              <w:widowControl/>
              <w:spacing w:line="240" w:lineRule="exact"/>
              <w:ind w:firstLineChars="0" w:firstLine="0"/>
              <w:jc w:val="left"/>
              <w:rPr>
                <w:sz w:val="21"/>
                <w:szCs w:val="21"/>
              </w:rPr>
            </w:pPr>
          </w:p>
        </w:tc>
        <w:tc>
          <w:tcPr>
            <w:tcW w:w="1417" w:type="dxa"/>
            <w:vMerge/>
            <w:tcBorders>
              <w:tl2br w:val="nil"/>
              <w:tr2bl w:val="nil"/>
            </w:tcBorders>
            <w:vAlign w:val="center"/>
          </w:tcPr>
          <w:p w14:paraId="1B20546B" w14:textId="77777777" w:rsidR="00736F7E" w:rsidRPr="00736F7E" w:rsidRDefault="00736F7E" w:rsidP="00736F7E">
            <w:pPr>
              <w:widowControl/>
              <w:spacing w:line="240" w:lineRule="exact"/>
              <w:ind w:firstLineChars="0" w:firstLine="0"/>
              <w:jc w:val="left"/>
              <w:rPr>
                <w:sz w:val="21"/>
                <w:szCs w:val="21"/>
              </w:rPr>
            </w:pPr>
          </w:p>
        </w:tc>
        <w:tc>
          <w:tcPr>
            <w:tcW w:w="1134" w:type="dxa"/>
            <w:vMerge/>
            <w:tcBorders>
              <w:tl2br w:val="nil"/>
              <w:tr2bl w:val="nil"/>
            </w:tcBorders>
            <w:vAlign w:val="center"/>
          </w:tcPr>
          <w:p w14:paraId="425355D8" w14:textId="77777777" w:rsidR="00736F7E" w:rsidRPr="00736F7E" w:rsidRDefault="00736F7E" w:rsidP="00736F7E">
            <w:pPr>
              <w:widowControl/>
              <w:spacing w:line="240" w:lineRule="exact"/>
              <w:ind w:firstLineChars="0" w:firstLine="0"/>
              <w:jc w:val="left"/>
              <w:rPr>
                <w:sz w:val="21"/>
                <w:szCs w:val="21"/>
              </w:rPr>
            </w:pPr>
          </w:p>
        </w:tc>
        <w:tc>
          <w:tcPr>
            <w:tcW w:w="993" w:type="dxa"/>
            <w:vMerge/>
            <w:tcBorders>
              <w:tl2br w:val="nil"/>
              <w:tr2bl w:val="nil"/>
            </w:tcBorders>
            <w:vAlign w:val="center"/>
          </w:tcPr>
          <w:p w14:paraId="12112962" w14:textId="77777777" w:rsidR="00736F7E" w:rsidRPr="00736F7E" w:rsidRDefault="00736F7E" w:rsidP="00736F7E">
            <w:pPr>
              <w:widowControl/>
              <w:spacing w:line="240" w:lineRule="exact"/>
              <w:ind w:firstLineChars="0" w:firstLine="0"/>
              <w:jc w:val="left"/>
              <w:rPr>
                <w:sz w:val="21"/>
                <w:szCs w:val="21"/>
              </w:rPr>
            </w:pPr>
          </w:p>
        </w:tc>
        <w:tc>
          <w:tcPr>
            <w:tcW w:w="1349" w:type="dxa"/>
            <w:vMerge/>
            <w:tcBorders>
              <w:tl2br w:val="nil"/>
              <w:tr2bl w:val="nil"/>
            </w:tcBorders>
            <w:vAlign w:val="center"/>
          </w:tcPr>
          <w:p w14:paraId="376D5198" w14:textId="77777777" w:rsidR="00736F7E" w:rsidRPr="00736F7E" w:rsidRDefault="00736F7E" w:rsidP="00736F7E">
            <w:pPr>
              <w:widowControl/>
              <w:spacing w:line="240" w:lineRule="exact"/>
              <w:ind w:firstLineChars="0" w:firstLine="0"/>
              <w:jc w:val="left"/>
              <w:rPr>
                <w:sz w:val="21"/>
                <w:szCs w:val="21"/>
              </w:rPr>
            </w:pPr>
          </w:p>
        </w:tc>
        <w:tc>
          <w:tcPr>
            <w:tcW w:w="1147" w:type="dxa"/>
            <w:vMerge/>
            <w:tcBorders>
              <w:tl2br w:val="nil"/>
              <w:tr2bl w:val="nil"/>
            </w:tcBorders>
            <w:vAlign w:val="center"/>
          </w:tcPr>
          <w:p w14:paraId="77E00883" w14:textId="77777777" w:rsidR="00736F7E" w:rsidRPr="00736F7E" w:rsidRDefault="00736F7E" w:rsidP="00736F7E">
            <w:pPr>
              <w:widowControl/>
              <w:spacing w:line="240" w:lineRule="exact"/>
              <w:ind w:firstLineChars="0" w:firstLine="0"/>
              <w:jc w:val="left"/>
              <w:rPr>
                <w:sz w:val="21"/>
                <w:szCs w:val="21"/>
              </w:rPr>
            </w:pPr>
          </w:p>
        </w:tc>
        <w:tc>
          <w:tcPr>
            <w:tcW w:w="801" w:type="dxa"/>
            <w:tcBorders>
              <w:tl2br w:val="nil"/>
              <w:tr2bl w:val="nil"/>
            </w:tcBorders>
            <w:vAlign w:val="center"/>
          </w:tcPr>
          <w:p w14:paraId="68B370B0" w14:textId="77777777" w:rsidR="00736F7E" w:rsidRPr="00736F7E" w:rsidRDefault="00736F7E" w:rsidP="00736F7E">
            <w:pPr>
              <w:widowControl/>
              <w:spacing w:line="240" w:lineRule="exact"/>
              <w:ind w:firstLineChars="0" w:firstLine="0"/>
              <w:jc w:val="center"/>
              <w:rPr>
                <w:sz w:val="21"/>
                <w:szCs w:val="21"/>
              </w:rPr>
            </w:pPr>
            <w:r w:rsidRPr="00736F7E">
              <w:rPr>
                <w:sz w:val="21"/>
                <w:szCs w:val="21"/>
              </w:rPr>
              <w:t>类别</w:t>
            </w:r>
          </w:p>
        </w:tc>
        <w:tc>
          <w:tcPr>
            <w:tcW w:w="818" w:type="dxa"/>
            <w:tcBorders>
              <w:tl2br w:val="nil"/>
              <w:tr2bl w:val="nil"/>
            </w:tcBorders>
            <w:vAlign w:val="center"/>
          </w:tcPr>
          <w:p w14:paraId="46F70DBE" w14:textId="77777777" w:rsidR="00736F7E" w:rsidRPr="00736F7E" w:rsidRDefault="00736F7E" w:rsidP="00736F7E">
            <w:pPr>
              <w:widowControl/>
              <w:spacing w:line="240" w:lineRule="exact"/>
              <w:ind w:firstLineChars="0" w:firstLine="0"/>
              <w:jc w:val="center"/>
              <w:rPr>
                <w:sz w:val="21"/>
                <w:szCs w:val="21"/>
              </w:rPr>
            </w:pPr>
            <w:r w:rsidRPr="00736F7E">
              <w:rPr>
                <w:sz w:val="21"/>
                <w:szCs w:val="21"/>
              </w:rPr>
              <w:t>组别</w:t>
            </w:r>
          </w:p>
        </w:tc>
      </w:tr>
      <w:tr w:rsidR="00736F7E" w:rsidRPr="00736F7E" w14:paraId="673FF58E" w14:textId="77777777" w:rsidTr="00A40F6A">
        <w:trPr>
          <w:trHeight w:val="340"/>
          <w:jc w:val="center"/>
        </w:trPr>
        <w:tc>
          <w:tcPr>
            <w:tcW w:w="846" w:type="dxa"/>
            <w:tcBorders>
              <w:tl2br w:val="nil"/>
              <w:tr2bl w:val="nil"/>
            </w:tcBorders>
            <w:vAlign w:val="center"/>
          </w:tcPr>
          <w:p w14:paraId="6AC990A3"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p>
        </w:tc>
        <w:tc>
          <w:tcPr>
            <w:tcW w:w="1417" w:type="dxa"/>
            <w:tcBorders>
              <w:tl2br w:val="nil"/>
              <w:tr2bl w:val="nil"/>
            </w:tcBorders>
            <w:vAlign w:val="center"/>
          </w:tcPr>
          <w:p w14:paraId="51BEA5D0" w14:textId="77777777" w:rsidR="00736F7E" w:rsidRPr="00736F7E" w:rsidRDefault="00736F7E" w:rsidP="00736F7E">
            <w:pPr>
              <w:spacing w:line="240" w:lineRule="exact"/>
              <w:ind w:firstLineChars="0" w:firstLine="0"/>
              <w:jc w:val="center"/>
              <w:rPr>
                <w:sz w:val="21"/>
                <w:szCs w:val="21"/>
              </w:rPr>
            </w:pPr>
            <w:r w:rsidRPr="00736F7E">
              <w:rPr>
                <w:sz w:val="21"/>
                <w:szCs w:val="21"/>
              </w:rPr>
              <w:t>碳四</w:t>
            </w:r>
          </w:p>
        </w:tc>
        <w:tc>
          <w:tcPr>
            <w:tcW w:w="1134" w:type="dxa"/>
            <w:tcBorders>
              <w:tl2br w:val="nil"/>
              <w:tr2bl w:val="nil"/>
            </w:tcBorders>
            <w:vAlign w:val="center"/>
          </w:tcPr>
          <w:p w14:paraId="19EC0C49" w14:textId="77777777" w:rsidR="00736F7E" w:rsidRPr="00736F7E" w:rsidRDefault="00736F7E" w:rsidP="00736F7E">
            <w:pPr>
              <w:spacing w:line="240" w:lineRule="exact"/>
              <w:ind w:firstLineChars="0" w:firstLine="0"/>
              <w:jc w:val="center"/>
              <w:rPr>
                <w:sz w:val="21"/>
                <w:szCs w:val="21"/>
              </w:rPr>
            </w:pPr>
            <w:r w:rsidRPr="00736F7E">
              <w:rPr>
                <w:sz w:val="21"/>
                <w:szCs w:val="21"/>
              </w:rPr>
              <w:t>426-537</w:t>
            </w:r>
          </w:p>
        </w:tc>
        <w:tc>
          <w:tcPr>
            <w:tcW w:w="993" w:type="dxa"/>
            <w:tcBorders>
              <w:tl2br w:val="nil"/>
              <w:tr2bl w:val="nil"/>
            </w:tcBorders>
            <w:vAlign w:val="center"/>
          </w:tcPr>
          <w:p w14:paraId="0F9FF954" w14:textId="77777777" w:rsidR="00736F7E" w:rsidRPr="00736F7E" w:rsidRDefault="00736F7E" w:rsidP="00736F7E">
            <w:pPr>
              <w:spacing w:line="240" w:lineRule="exact"/>
              <w:ind w:firstLineChars="0" w:firstLine="0"/>
              <w:jc w:val="center"/>
              <w:rPr>
                <w:sz w:val="21"/>
                <w:szCs w:val="21"/>
              </w:rPr>
            </w:pPr>
            <w:r w:rsidRPr="00736F7E">
              <w:rPr>
                <w:sz w:val="21"/>
                <w:szCs w:val="21"/>
              </w:rPr>
              <w:t>-74</w:t>
            </w:r>
          </w:p>
        </w:tc>
        <w:tc>
          <w:tcPr>
            <w:tcW w:w="1349" w:type="dxa"/>
            <w:tcBorders>
              <w:tl2br w:val="nil"/>
              <w:tr2bl w:val="nil"/>
            </w:tcBorders>
            <w:vAlign w:val="center"/>
          </w:tcPr>
          <w:p w14:paraId="072CD6D3" w14:textId="77777777" w:rsidR="00736F7E" w:rsidRPr="00736F7E" w:rsidRDefault="00736F7E" w:rsidP="00736F7E">
            <w:pPr>
              <w:spacing w:line="240" w:lineRule="exact"/>
              <w:ind w:firstLineChars="0" w:firstLine="0"/>
              <w:jc w:val="center"/>
              <w:rPr>
                <w:sz w:val="21"/>
                <w:szCs w:val="21"/>
              </w:rPr>
            </w:pPr>
            <w:r w:rsidRPr="00736F7E">
              <w:rPr>
                <w:sz w:val="21"/>
                <w:szCs w:val="21"/>
              </w:rPr>
              <w:t>1.0-15</w:t>
            </w:r>
          </w:p>
        </w:tc>
        <w:tc>
          <w:tcPr>
            <w:tcW w:w="1147" w:type="dxa"/>
            <w:tcBorders>
              <w:tl2br w:val="nil"/>
              <w:tr2bl w:val="nil"/>
            </w:tcBorders>
            <w:vAlign w:val="center"/>
          </w:tcPr>
          <w:p w14:paraId="5E39FED1" w14:textId="77777777" w:rsidR="00736F7E" w:rsidRPr="00736F7E" w:rsidRDefault="00736F7E" w:rsidP="00736F7E">
            <w:pPr>
              <w:spacing w:line="240" w:lineRule="exact"/>
              <w:ind w:firstLineChars="0" w:firstLine="0"/>
              <w:jc w:val="center"/>
              <w:rPr>
                <w:sz w:val="21"/>
                <w:szCs w:val="21"/>
              </w:rPr>
            </w:pPr>
            <w:r w:rsidRPr="00736F7E">
              <w:rPr>
                <w:sz w:val="21"/>
                <w:szCs w:val="21"/>
              </w:rPr>
              <w:t>甲</w:t>
            </w:r>
            <w:r w:rsidRPr="00736F7E">
              <w:rPr>
                <w:sz w:val="21"/>
                <w:szCs w:val="21"/>
                <w:vertAlign w:val="subscript"/>
              </w:rPr>
              <w:t>A</w:t>
            </w:r>
          </w:p>
        </w:tc>
        <w:tc>
          <w:tcPr>
            <w:tcW w:w="801" w:type="dxa"/>
            <w:tcBorders>
              <w:tl2br w:val="nil"/>
              <w:tr2bl w:val="nil"/>
            </w:tcBorders>
            <w:vAlign w:val="center"/>
          </w:tcPr>
          <w:p w14:paraId="71F19188" w14:textId="77777777" w:rsidR="00736F7E" w:rsidRPr="00736F7E" w:rsidRDefault="00736F7E" w:rsidP="00736F7E">
            <w:pPr>
              <w:spacing w:line="240" w:lineRule="exact"/>
              <w:ind w:firstLineChars="0" w:firstLine="0"/>
              <w:jc w:val="center"/>
              <w:rPr>
                <w:sz w:val="21"/>
                <w:szCs w:val="21"/>
              </w:rPr>
            </w:pPr>
            <w:r w:rsidRPr="00736F7E">
              <w:rPr>
                <w:sz w:val="21"/>
                <w:szCs w:val="21"/>
              </w:rPr>
              <w:t>ⅡA</w:t>
            </w:r>
          </w:p>
        </w:tc>
        <w:tc>
          <w:tcPr>
            <w:tcW w:w="818" w:type="dxa"/>
            <w:tcBorders>
              <w:tl2br w:val="nil"/>
              <w:tr2bl w:val="nil"/>
            </w:tcBorders>
            <w:vAlign w:val="center"/>
          </w:tcPr>
          <w:p w14:paraId="5B69070A" w14:textId="77777777" w:rsidR="00736F7E" w:rsidRPr="00736F7E" w:rsidRDefault="00736F7E" w:rsidP="00736F7E">
            <w:pPr>
              <w:spacing w:line="240" w:lineRule="exact"/>
              <w:ind w:firstLineChars="0" w:firstLine="0"/>
              <w:jc w:val="center"/>
              <w:rPr>
                <w:sz w:val="21"/>
                <w:szCs w:val="21"/>
              </w:rPr>
            </w:pPr>
            <w:r w:rsidRPr="00736F7E">
              <w:rPr>
                <w:sz w:val="21"/>
                <w:szCs w:val="21"/>
              </w:rPr>
              <w:t>T2</w:t>
            </w:r>
          </w:p>
        </w:tc>
      </w:tr>
      <w:tr w:rsidR="00736F7E" w:rsidRPr="00736F7E" w14:paraId="14ADD828" w14:textId="77777777" w:rsidTr="00A40F6A">
        <w:trPr>
          <w:trHeight w:val="340"/>
          <w:jc w:val="center"/>
        </w:trPr>
        <w:tc>
          <w:tcPr>
            <w:tcW w:w="846" w:type="dxa"/>
            <w:tcBorders>
              <w:tl2br w:val="nil"/>
              <w:tr2bl w:val="nil"/>
            </w:tcBorders>
            <w:vAlign w:val="center"/>
          </w:tcPr>
          <w:p w14:paraId="1BBC2A2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2</w:t>
            </w:r>
          </w:p>
        </w:tc>
        <w:tc>
          <w:tcPr>
            <w:tcW w:w="1417" w:type="dxa"/>
            <w:vAlign w:val="center"/>
          </w:tcPr>
          <w:p w14:paraId="1CA993F4" w14:textId="77777777" w:rsidR="00736F7E" w:rsidRPr="00736F7E" w:rsidRDefault="00736F7E" w:rsidP="00736F7E">
            <w:pPr>
              <w:spacing w:line="240" w:lineRule="exact"/>
              <w:ind w:firstLineChars="0" w:firstLine="0"/>
              <w:jc w:val="center"/>
              <w:rPr>
                <w:sz w:val="21"/>
                <w:szCs w:val="21"/>
              </w:rPr>
            </w:pPr>
            <w:r w:rsidRPr="00736F7E">
              <w:rPr>
                <w:sz w:val="21"/>
                <w:szCs w:val="21"/>
              </w:rPr>
              <w:t>甲醇</w:t>
            </w:r>
          </w:p>
        </w:tc>
        <w:tc>
          <w:tcPr>
            <w:tcW w:w="1134" w:type="dxa"/>
            <w:vAlign w:val="center"/>
          </w:tcPr>
          <w:p w14:paraId="309DA832" w14:textId="77777777" w:rsidR="00736F7E" w:rsidRPr="00736F7E" w:rsidRDefault="00736F7E" w:rsidP="00736F7E">
            <w:pPr>
              <w:spacing w:line="240" w:lineRule="exact"/>
              <w:ind w:firstLineChars="0" w:firstLine="0"/>
              <w:jc w:val="center"/>
              <w:rPr>
                <w:sz w:val="21"/>
                <w:szCs w:val="21"/>
              </w:rPr>
            </w:pPr>
            <w:r w:rsidRPr="00736F7E">
              <w:rPr>
                <w:sz w:val="21"/>
                <w:szCs w:val="21"/>
              </w:rPr>
              <w:t>385</w:t>
            </w:r>
          </w:p>
        </w:tc>
        <w:tc>
          <w:tcPr>
            <w:tcW w:w="993" w:type="dxa"/>
            <w:vAlign w:val="center"/>
          </w:tcPr>
          <w:p w14:paraId="2B4A549E" w14:textId="77777777" w:rsidR="00736F7E" w:rsidRPr="00736F7E" w:rsidRDefault="00736F7E" w:rsidP="00736F7E">
            <w:pPr>
              <w:spacing w:line="240" w:lineRule="exact"/>
              <w:ind w:firstLineChars="0" w:firstLine="0"/>
              <w:jc w:val="center"/>
              <w:rPr>
                <w:sz w:val="21"/>
                <w:szCs w:val="21"/>
              </w:rPr>
            </w:pPr>
            <w:r w:rsidRPr="00736F7E">
              <w:rPr>
                <w:sz w:val="21"/>
                <w:szCs w:val="21"/>
              </w:rPr>
              <w:t>11</w:t>
            </w:r>
          </w:p>
        </w:tc>
        <w:tc>
          <w:tcPr>
            <w:tcW w:w="1349" w:type="dxa"/>
            <w:vAlign w:val="center"/>
          </w:tcPr>
          <w:p w14:paraId="5D9CEBB1" w14:textId="77777777" w:rsidR="00736F7E" w:rsidRPr="00736F7E" w:rsidRDefault="00736F7E" w:rsidP="00736F7E">
            <w:pPr>
              <w:spacing w:line="240" w:lineRule="exact"/>
              <w:ind w:firstLineChars="0" w:firstLine="0"/>
              <w:jc w:val="center"/>
              <w:rPr>
                <w:sz w:val="21"/>
                <w:szCs w:val="21"/>
              </w:rPr>
            </w:pPr>
            <w:r w:rsidRPr="00736F7E">
              <w:rPr>
                <w:sz w:val="21"/>
                <w:szCs w:val="21"/>
              </w:rPr>
              <w:t>5.5-44.0</w:t>
            </w:r>
          </w:p>
        </w:tc>
        <w:tc>
          <w:tcPr>
            <w:tcW w:w="1147" w:type="dxa"/>
            <w:vAlign w:val="center"/>
          </w:tcPr>
          <w:p w14:paraId="680ACB47" w14:textId="77777777" w:rsidR="00736F7E" w:rsidRPr="00736F7E" w:rsidRDefault="00736F7E" w:rsidP="00736F7E">
            <w:pPr>
              <w:spacing w:line="240" w:lineRule="exact"/>
              <w:ind w:firstLineChars="0" w:firstLine="0"/>
              <w:jc w:val="center"/>
              <w:rPr>
                <w:sz w:val="21"/>
                <w:szCs w:val="21"/>
              </w:rPr>
            </w:pPr>
            <w:r w:rsidRPr="00736F7E">
              <w:rPr>
                <w:sz w:val="21"/>
                <w:szCs w:val="21"/>
              </w:rPr>
              <w:t>甲</w:t>
            </w:r>
            <w:r w:rsidRPr="00736F7E">
              <w:rPr>
                <w:sz w:val="21"/>
                <w:szCs w:val="21"/>
                <w:vertAlign w:val="subscript"/>
              </w:rPr>
              <w:t>B</w:t>
            </w:r>
          </w:p>
        </w:tc>
        <w:tc>
          <w:tcPr>
            <w:tcW w:w="801" w:type="dxa"/>
            <w:vAlign w:val="center"/>
          </w:tcPr>
          <w:p w14:paraId="012544CE" w14:textId="77777777" w:rsidR="00736F7E" w:rsidRPr="00736F7E" w:rsidRDefault="00736F7E" w:rsidP="00736F7E">
            <w:pPr>
              <w:spacing w:line="240" w:lineRule="exact"/>
              <w:ind w:firstLineChars="0" w:firstLine="0"/>
              <w:jc w:val="center"/>
              <w:rPr>
                <w:sz w:val="21"/>
                <w:szCs w:val="21"/>
              </w:rPr>
            </w:pPr>
            <w:r w:rsidRPr="00736F7E">
              <w:rPr>
                <w:sz w:val="21"/>
                <w:szCs w:val="21"/>
              </w:rPr>
              <w:t>ⅡA</w:t>
            </w:r>
          </w:p>
        </w:tc>
        <w:tc>
          <w:tcPr>
            <w:tcW w:w="818" w:type="dxa"/>
            <w:vAlign w:val="center"/>
          </w:tcPr>
          <w:p w14:paraId="0DCD366E" w14:textId="77777777" w:rsidR="00736F7E" w:rsidRPr="00736F7E" w:rsidRDefault="00736F7E" w:rsidP="00736F7E">
            <w:pPr>
              <w:spacing w:line="240" w:lineRule="exact"/>
              <w:ind w:firstLineChars="0" w:firstLine="0"/>
              <w:jc w:val="center"/>
              <w:rPr>
                <w:sz w:val="21"/>
                <w:szCs w:val="21"/>
              </w:rPr>
            </w:pPr>
            <w:r w:rsidRPr="00736F7E">
              <w:rPr>
                <w:sz w:val="21"/>
                <w:szCs w:val="21"/>
              </w:rPr>
              <w:t>T2</w:t>
            </w:r>
          </w:p>
        </w:tc>
      </w:tr>
      <w:tr w:rsidR="00736F7E" w:rsidRPr="00736F7E" w14:paraId="7A31C94B" w14:textId="77777777" w:rsidTr="00A40F6A">
        <w:trPr>
          <w:trHeight w:val="340"/>
          <w:jc w:val="center"/>
        </w:trPr>
        <w:tc>
          <w:tcPr>
            <w:tcW w:w="846" w:type="dxa"/>
            <w:tcBorders>
              <w:tl2br w:val="nil"/>
              <w:tr2bl w:val="nil"/>
            </w:tcBorders>
            <w:vAlign w:val="center"/>
          </w:tcPr>
          <w:p w14:paraId="6C4A2C5D"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w:t>
            </w:r>
          </w:p>
        </w:tc>
        <w:tc>
          <w:tcPr>
            <w:tcW w:w="1417" w:type="dxa"/>
            <w:tcBorders>
              <w:tl2br w:val="nil"/>
              <w:tr2bl w:val="nil"/>
            </w:tcBorders>
            <w:vAlign w:val="center"/>
          </w:tcPr>
          <w:p w14:paraId="7494EC52" w14:textId="77777777" w:rsidR="00736F7E" w:rsidRPr="00736F7E" w:rsidRDefault="00736F7E" w:rsidP="00736F7E">
            <w:pPr>
              <w:spacing w:line="240" w:lineRule="exact"/>
              <w:ind w:firstLineChars="0" w:firstLine="0"/>
              <w:jc w:val="center"/>
              <w:rPr>
                <w:sz w:val="21"/>
                <w:szCs w:val="21"/>
              </w:rPr>
            </w:pPr>
            <w:r w:rsidRPr="00736F7E">
              <w:rPr>
                <w:sz w:val="21"/>
                <w:szCs w:val="21"/>
              </w:rPr>
              <w:t>MTBE</w:t>
            </w:r>
          </w:p>
        </w:tc>
        <w:tc>
          <w:tcPr>
            <w:tcW w:w="1134" w:type="dxa"/>
            <w:tcBorders>
              <w:tl2br w:val="nil"/>
              <w:tr2bl w:val="nil"/>
            </w:tcBorders>
            <w:vAlign w:val="center"/>
          </w:tcPr>
          <w:p w14:paraId="103B0A0A" w14:textId="77777777" w:rsidR="00736F7E" w:rsidRPr="00736F7E" w:rsidRDefault="00736F7E" w:rsidP="00736F7E">
            <w:pPr>
              <w:spacing w:line="240" w:lineRule="exact"/>
              <w:ind w:firstLineChars="0" w:firstLine="0"/>
              <w:jc w:val="center"/>
              <w:rPr>
                <w:sz w:val="21"/>
                <w:szCs w:val="21"/>
              </w:rPr>
            </w:pPr>
            <w:r w:rsidRPr="00736F7E">
              <w:rPr>
                <w:sz w:val="21"/>
                <w:szCs w:val="21"/>
              </w:rPr>
              <w:t>191.7</w:t>
            </w:r>
          </w:p>
        </w:tc>
        <w:tc>
          <w:tcPr>
            <w:tcW w:w="993" w:type="dxa"/>
            <w:tcBorders>
              <w:tl2br w:val="nil"/>
              <w:tr2bl w:val="nil"/>
            </w:tcBorders>
            <w:vAlign w:val="center"/>
          </w:tcPr>
          <w:p w14:paraId="43FCEC09" w14:textId="77777777" w:rsidR="00736F7E" w:rsidRPr="00736F7E" w:rsidRDefault="00736F7E" w:rsidP="00736F7E">
            <w:pPr>
              <w:spacing w:line="240" w:lineRule="exact"/>
              <w:ind w:firstLineChars="0" w:firstLine="0"/>
              <w:jc w:val="center"/>
              <w:rPr>
                <w:sz w:val="21"/>
                <w:szCs w:val="21"/>
              </w:rPr>
            </w:pPr>
            <w:r w:rsidRPr="00736F7E">
              <w:rPr>
                <w:sz w:val="21"/>
                <w:szCs w:val="21"/>
              </w:rPr>
              <w:t>-10</w:t>
            </w:r>
          </w:p>
        </w:tc>
        <w:tc>
          <w:tcPr>
            <w:tcW w:w="1349" w:type="dxa"/>
            <w:tcBorders>
              <w:tl2br w:val="nil"/>
              <w:tr2bl w:val="nil"/>
            </w:tcBorders>
            <w:vAlign w:val="center"/>
          </w:tcPr>
          <w:p w14:paraId="58F7FD45" w14:textId="77777777" w:rsidR="00736F7E" w:rsidRPr="00736F7E" w:rsidRDefault="00736F7E" w:rsidP="00736F7E">
            <w:pPr>
              <w:spacing w:line="240" w:lineRule="exact"/>
              <w:ind w:firstLineChars="0" w:firstLine="0"/>
              <w:jc w:val="center"/>
              <w:rPr>
                <w:sz w:val="21"/>
                <w:szCs w:val="21"/>
              </w:rPr>
            </w:pPr>
            <w:r w:rsidRPr="00736F7E">
              <w:rPr>
                <w:sz w:val="21"/>
                <w:szCs w:val="21"/>
              </w:rPr>
              <w:t>1.6-15.1</w:t>
            </w:r>
          </w:p>
        </w:tc>
        <w:tc>
          <w:tcPr>
            <w:tcW w:w="1147" w:type="dxa"/>
            <w:tcBorders>
              <w:tl2br w:val="nil"/>
              <w:tr2bl w:val="nil"/>
            </w:tcBorders>
            <w:vAlign w:val="center"/>
          </w:tcPr>
          <w:p w14:paraId="3CBC1E67" w14:textId="77777777" w:rsidR="00736F7E" w:rsidRPr="00736F7E" w:rsidRDefault="00736F7E" w:rsidP="00736F7E">
            <w:pPr>
              <w:spacing w:line="240" w:lineRule="exact"/>
              <w:ind w:firstLineChars="0" w:firstLine="0"/>
              <w:jc w:val="center"/>
              <w:rPr>
                <w:sz w:val="21"/>
                <w:szCs w:val="21"/>
              </w:rPr>
            </w:pPr>
            <w:r w:rsidRPr="00736F7E">
              <w:rPr>
                <w:sz w:val="21"/>
                <w:szCs w:val="21"/>
              </w:rPr>
              <w:t>甲</w:t>
            </w:r>
            <w:r w:rsidRPr="00736F7E">
              <w:rPr>
                <w:sz w:val="21"/>
                <w:szCs w:val="21"/>
                <w:vertAlign w:val="subscript"/>
              </w:rPr>
              <w:t>B</w:t>
            </w:r>
          </w:p>
        </w:tc>
        <w:tc>
          <w:tcPr>
            <w:tcW w:w="801" w:type="dxa"/>
            <w:tcBorders>
              <w:tl2br w:val="nil"/>
              <w:tr2bl w:val="nil"/>
            </w:tcBorders>
            <w:vAlign w:val="center"/>
          </w:tcPr>
          <w:p w14:paraId="17E72332" w14:textId="77777777" w:rsidR="00736F7E" w:rsidRPr="00736F7E" w:rsidRDefault="00736F7E" w:rsidP="00736F7E">
            <w:pPr>
              <w:spacing w:line="240" w:lineRule="exact"/>
              <w:ind w:firstLineChars="0" w:firstLine="0"/>
              <w:jc w:val="center"/>
              <w:rPr>
                <w:sz w:val="21"/>
                <w:szCs w:val="21"/>
              </w:rPr>
            </w:pPr>
            <w:r w:rsidRPr="00736F7E">
              <w:rPr>
                <w:sz w:val="21"/>
                <w:szCs w:val="21"/>
              </w:rPr>
              <w:t>ⅡB</w:t>
            </w:r>
          </w:p>
        </w:tc>
        <w:tc>
          <w:tcPr>
            <w:tcW w:w="818" w:type="dxa"/>
            <w:tcBorders>
              <w:tl2br w:val="nil"/>
              <w:tr2bl w:val="nil"/>
            </w:tcBorders>
            <w:vAlign w:val="center"/>
          </w:tcPr>
          <w:p w14:paraId="193DFD79" w14:textId="77777777" w:rsidR="00736F7E" w:rsidRPr="00736F7E" w:rsidRDefault="00736F7E" w:rsidP="00736F7E">
            <w:pPr>
              <w:spacing w:line="240" w:lineRule="exact"/>
              <w:ind w:firstLineChars="0" w:firstLine="0"/>
              <w:jc w:val="center"/>
              <w:rPr>
                <w:sz w:val="21"/>
                <w:szCs w:val="21"/>
              </w:rPr>
            </w:pPr>
            <w:r w:rsidRPr="00736F7E">
              <w:rPr>
                <w:sz w:val="21"/>
                <w:szCs w:val="21"/>
              </w:rPr>
              <w:t>T4</w:t>
            </w:r>
          </w:p>
        </w:tc>
      </w:tr>
    </w:tbl>
    <w:p w14:paraId="362DFF40" w14:textId="77777777" w:rsidR="00736F7E" w:rsidRPr="00736F7E" w:rsidRDefault="00736F7E" w:rsidP="00736F7E">
      <w:pPr>
        <w:ind w:firstLineChars="0" w:firstLine="0"/>
        <w:jc w:val="center"/>
        <w:rPr>
          <w:rFonts w:eastAsia="黑体"/>
        </w:rPr>
      </w:pPr>
      <w:r w:rsidRPr="00736F7E">
        <w:rPr>
          <w:rFonts w:eastAsia="黑体"/>
        </w:rPr>
        <w:t>表</w:t>
      </w:r>
      <w:r w:rsidRPr="00736F7E">
        <w:rPr>
          <w:rFonts w:eastAsia="黑体" w:hint="eastAsia"/>
        </w:rPr>
        <w:t>6.4.</w:t>
      </w:r>
      <w:r w:rsidRPr="00736F7E">
        <w:rPr>
          <w:rFonts w:eastAsia="黑体"/>
        </w:rPr>
        <w:t xml:space="preserve">4-6   </w:t>
      </w:r>
      <w:r w:rsidRPr="00736F7E">
        <w:rPr>
          <w:rFonts w:eastAsia="黑体"/>
        </w:rPr>
        <w:t>物质危险性的识别结果</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076"/>
        <w:gridCol w:w="3583"/>
      </w:tblGrid>
      <w:tr w:rsidR="00736F7E" w:rsidRPr="00736F7E" w14:paraId="26757EDB" w14:textId="77777777" w:rsidTr="00A40F6A">
        <w:trPr>
          <w:trHeight w:val="397"/>
          <w:jc w:val="center"/>
        </w:trPr>
        <w:tc>
          <w:tcPr>
            <w:tcW w:w="846" w:type="dxa"/>
            <w:tcBorders>
              <w:tl2br w:val="nil"/>
              <w:tr2bl w:val="nil"/>
            </w:tcBorders>
            <w:vAlign w:val="center"/>
          </w:tcPr>
          <w:p w14:paraId="1DA5F90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序号</w:t>
            </w:r>
          </w:p>
        </w:tc>
        <w:tc>
          <w:tcPr>
            <w:tcW w:w="4076" w:type="dxa"/>
            <w:tcBorders>
              <w:tl2br w:val="nil"/>
              <w:tr2bl w:val="nil"/>
            </w:tcBorders>
            <w:vAlign w:val="center"/>
          </w:tcPr>
          <w:p w14:paraId="034FD6B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名称</w:t>
            </w:r>
          </w:p>
        </w:tc>
        <w:tc>
          <w:tcPr>
            <w:tcW w:w="3583" w:type="dxa"/>
            <w:tcBorders>
              <w:tl2br w:val="nil"/>
              <w:tr2bl w:val="nil"/>
            </w:tcBorders>
            <w:vAlign w:val="center"/>
          </w:tcPr>
          <w:p w14:paraId="28ECFB6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危险性</w:t>
            </w:r>
          </w:p>
        </w:tc>
      </w:tr>
      <w:tr w:rsidR="00736F7E" w:rsidRPr="00736F7E" w14:paraId="5EAC414D" w14:textId="77777777" w:rsidTr="00A40F6A">
        <w:trPr>
          <w:trHeight w:val="397"/>
          <w:jc w:val="center"/>
        </w:trPr>
        <w:tc>
          <w:tcPr>
            <w:tcW w:w="846" w:type="dxa"/>
            <w:tcBorders>
              <w:tl2br w:val="nil"/>
              <w:tr2bl w:val="nil"/>
            </w:tcBorders>
            <w:vAlign w:val="center"/>
          </w:tcPr>
          <w:p w14:paraId="0490594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4076" w:type="dxa"/>
            <w:tcBorders>
              <w:tl2br w:val="nil"/>
              <w:tr2bl w:val="nil"/>
            </w:tcBorders>
            <w:vAlign w:val="center"/>
          </w:tcPr>
          <w:p w14:paraId="30BD915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混合碳四、醚后碳四</w:t>
            </w:r>
          </w:p>
        </w:tc>
        <w:tc>
          <w:tcPr>
            <w:tcW w:w="3583" w:type="dxa"/>
            <w:tcBorders>
              <w:tl2br w:val="nil"/>
              <w:tr2bl w:val="nil"/>
            </w:tcBorders>
            <w:vAlign w:val="center"/>
          </w:tcPr>
          <w:p w14:paraId="737EB32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易燃气体</w:t>
            </w:r>
          </w:p>
        </w:tc>
      </w:tr>
      <w:tr w:rsidR="00736F7E" w:rsidRPr="00736F7E" w14:paraId="72A913F0" w14:textId="77777777" w:rsidTr="00A40F6A">
        <w:trPr>
          <w:trHeight w:val="397"/>
          <w:jc w:val="center"/>
        </w:trPr>
        <w:tc>
          <w:tcPr>
            <w:tcW w:w="846" w:type="dxa"/>
            <w:tcBorders>
              <w:tl2br w:val="nil"/>
              <w:tr2bl w:val="nil"/>
            </w:tcBorders>
            <w:vAlign w:val="center"/>
          </w:tcPr>
          <w:p w14:paraId="1152084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p>
        </w:tc>
        <w:tc>
          <w:tcPr>
            <w:tcW w:w="4076" w:type="dxa"/>
            <w:tcBorders>
              <w:tl2br w:val="nil"/>
              <w:tr2bl w:val="nil"/>
            </w:tcBorders>
            <w:vAlign w:val="center"/>
          </w:tcPr>
          <w:p w14:paraId="1315704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甲醇</w:t>
            </w:r>
          </w:p>
        </w:tc>
        <w:tc>
          <w:tcPr>
            <w:tcW w:w="3583" w:type="dxa"/>
            <w:tcBorders>
              <w:tl2br w:val="nil"/>
              <w:tr2bl w:val="nil"/>
            </w:tcBorders>
            <w:vAlign w:val="center"/>
          </w:tcPr>
          <w:p w14:paraId="38821D4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易燃液体</w:t>
            </w:r>
          </w:p>
        </w:tc>
      </w:tr>
      <w:tr w:rsidR="00736F7E" w:rsidRPr="00736F7E" w14:paraId="0C5064AC" w14:textId="77777777" w:rsidTr="00A40F6A">
        <w:trPr>
          <w:trHeight w:val="397"/>
          <w:jc w:val="center"/>
        </w:trPr>
        <w:tc>
          <w:tcPr>
            <w:tcW w:w="846" w:type="dxa"/>
            <w:tcBorders>
              <w:tl2br w:val="nil"/>
              <w:tr2bl w:val="nil"/>
            </w:tcBorders>
            <w:vAlign w:val="center"/>
          </w:tcPr>
          <w:p w14:paraId="5B6EC96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p>
        </w:tc>
        <w:tc>
          <w:tcPr>
            <w:tcW w:w="4076" w:type="dxa"/>
            <w:tcBorders>
              <w:tl2br w:val="nil"/>
              <w:tr2bl w:val="nil"/>
            </w:tcBorders>
            <w:vAlign w:val="center"/>
          </w:tcPr>
          <w:p w14:paraId="4431984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MTBE</w:t>
            </w:r>
          </w:p>
        </w:tc>
        <w:tc>
          <w:tcPr>
            <w:tcW w:w="3583" w:type="dxa"/>
            <w:tcBorders>
              <w:tl2br w:val="nil"/>
              <w:tr2bl w:val="nil"/>
            </w:tcBorders>
            <w:vAlign w:val="center"/>
          </w:tcPr>
          <w:p w14:paraId="3DAC0BE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易燃液体</w:t>
            </w:r>
          </w:p>
        </w:tc>
      </w:tr>
    </w:tbl>
    <w:p w14:paraId="0332DB3A" w14:textId="038E2CFF" w:rsidR="00736F7E" w:rsidRPr="00736F7E" w:rsidRDefault="00736F7E" w:rsidP="00736F7E">
      <w:pPr>
        <w:spacing w:line="420" w:lineRule="auto"/>
        <w:ind w:firstLine="480"/>
        <w:rPr>
          <w:kern w:val="0"/>
          <w:lang w:val="zh-CN"/>
        </w:rPr>
      </w:pPr>
      <w:r w:rsidRPr="00736F7E">
        <w:rPr>
          <w:rFonts w:hint="eastAsia"/>
          <w:kern w:val="0"/>
          <w:lang w:val="zh-CN"/>
        </w:rPr>
        <w:t>（</w:t>
      </w:r>
      <w:r w:rsidRPr="00736F7E">
        <w:rPr>
          <w:rFonts w:hint="eastAsia"/>
          <w:kern w:val="0"/>
          <w:lang w:val="zh-CN"/>
        </w:rPr>
        <w:t>2</w:t>
      </w:r>
      <w:r w:rsidRPr="00736F7E">
        <w:rPr>
          <w:rFonts w:hint="eastAsia"/>
          <w:kern w:val="0"/>
          <w:lang w:val="zh-CN"/>
        </w:rPr>
        <w:t>）“三废”污染物分析</w:t>
      </w:r>
    </w:p>
    <w:p w14:paraId="5110F126" w14:textId="77777777" w:rsidR="00736F7E" w:rsidRPr="00736F7E" w:rsidRDefault="00736F7E" w:rsidP="00736F7E">
      <w:pPr>
        <w:spacing w:line="420" w:lineRule="auto"/>
        <w:ind w:firstLine="480"/>
        <w:rPr>
          <w:kern w:val="0"/>
          <w:lang w:val="zh-CN"/>
        </w:rPr>
      </w:pPr>
      <w:r w:rsidRPr="00736F7E">
        <w:rPr>
          <w:rFonts w:hint="eastAsia"/>
          <w:kern w:val="0"/>
          <w:lang w:val="zh-CN"/>
        </w:rPr>
        <w:t>本项目的“三废”污染物：</w:t>
      </w:r>
      <w:r w:rsidRPr="00736F7E">
        <w:rPr>
          <w:bCs/>
        </w:rPr>
        <w:t>废气主要为</w:t>
      </w:r>
      <w:r w:rsidRPr="00736F7E">
        <w:rPr>
          <w:rFonts w:hint="eastAsia"/>
          <w:szCs w:val="22"/>
        </w:rPr>
        <w:t>装置区、罐区及装卸无组织排放的</w:t>
      </w:r>
      <w:r w:rsidRPr="00736F7E">
        <w:rPr>
          <w:rFonts w:hint="eastAsia"/>
        </w:rPr>
        <w:t>VOCs</w:t>
      </w:r>
      <w:r w:rsidRPr="00736F7E">
        <w:rPr>
          <w:rFonts w:hint="eastAsia"/>
          <w:szCs w:val="22"/>
        </w:rPr>
        <w:t>废气，</w:t>
      </w:r>
      <w:r w:rsidRPr="00736F7E">
        <w:rPr>
          <w:rFonts w:hint="eastAsia"/>
          <w:bCs/>
        </w:rPr>
        <w:t>主要污染物为非甲烷总烃、甲醇</w:t>
      </w:r>
      <w:r w:rsidRPr="00736F7E">
        <w:rPr>
          <w:bCs/>
        </w:rPr>
        <w:t>；</w:t>
      </w:r>
      <w:r w:rsidRPr="00736F7E">
        <w:rPr>
          <w:rFonts w:hint="eastAsia"/>
          <w:bCs/>
        </w:rPr>
        <w:t>废水主要为</w:t>
      </w:r>
      <w:r w:rsidRPr="00736F7E">
        <w:rPr>
          <w:rFonts w:ascii="Arial" w:cs="Arial"/>
          <w:color w:val="000000"/>
        </w:rPr>
        <w:t>含油污水</w:t>
      </w:r>
      <w:r w:rsidRPr="00736F7E">
        <w:rPr>
          <w:rFonts w:ascii="Arial" w:cs="Arial" w:hint="eastAsia"/>
          <w:color w:val="000000"/>
        </w:rPr>
        <w:t>，</w:t>
      </w:r>
      <w:r w:rsidRPr="00736F7E">
        <w:rPr>
          <w:rFonts w:ascii="Arial" w:cs="Arial"/>
          <w:color w:val="000000"/>
        </w:rPr>
        <w:t>包括装置</w:t>
      </w:r>
      <w:r w:rsidRPr="00736F7E">
        <w:rPr>
          <w:rFonts w:ascii="Arial" w:cs="Arial" w:hint="eastAsia"/>
          <w:color w:val="000000"/>
        </w:rPr>
        <w:t>区含油污水及循环水系统排污水</w:t>
      </w:r>
      <w:r w:rsidRPr="00736F7E">
        <w:rPr>
          <w:rFonts w:hint="eastAsia"/>
          <w:bCs/>
        </w:rPr>
        <w:t>等，固废主要为废醚化催化剂、废瓷球等</w:t>
      </w:r>
      <w:r w:rsidRPr="00736F7E">
        <w:rPr>
          <w:bCs/>
        </w:rPr>
        <w:t>。</w:t>
      </w:r>
      <w:r w:rsidRPr="00736F7E">
        <w:rPr>
          <w:rFonts w:hint="eastAsia"/>
          <w:kern w:val="0"/>
          <w:lang w:val="zh-CN"/>
        </w:rPr>
        <w:t>以上污染物产生量较少。</w:t>
      </w:r>
    </w:p>
    <w:p w14:paraId="120017AD" w14:textId="77777777" w:rsidR="00736F7E" w:rsidRPr="00736F7E" w:rsidRDefault="00736F7E" w:rsidP="00736F7E">
      <w:pPr>
        <w:spacing w:line="408" w:lineRule="auto"/>
        <w:ind w:firstLine="480"/>
        <w:rPr>
          <w:kern w:val="0"/>
          <w:lang w:val="zh-CN"/>
        </w:rPr>
      </w:pPr>
      <w:r w:rsidRPr="00736F7E">
        <w:rPr>
          <w:rFonts w:hint="eastAsia"/>
          <w:kern w:val="0"/>
          <w:lang w:val="zh-CN"/>
        </w:rPr>
        <w:t>（</w:t>
      </w:r>
      <w:r w:rsidRPr="00736F7E">
        <w:rPr>
          <w:rFonts w:hint="eastAsia"/>
          <w:kern w:val="0"/>
          <w:lang w:val="zh-CN"/>
        </w:rPr>
        <w:t>3</w:t>
      </w:r>
      <w:r w:rsidRPr="00736F7E">
        <w:rPr>
          <w:rFonts w:hint="eastAsia"/>
          <w:kern w:val="0"/>
          <w:lang w:val="zh-CN"/>
        </w:rPr>
        <w:t>）事故处理过程中伴生</w:t>
      </w:r>
      <w:r w:rsidRPr="00736F7E">
        <w:rPr>
          <w:rFonts w:hint="eastAsia"/>
          <w:kern w:val="0"/>
          <w:lang w:val="zh-CN"/>
        </w:rPr>
        <w:t>/</w:t>
      </w:r>
      <w:r w:rsidRPr="00736F7E">
        <w:rPr>
          <w:rFonts w:hint="eastAsia"/>
          <w:kern w:val="0"/>
          <w:lang w:val="zh-CN"/>
        </w:rPr>
        <w:t>次生危害物质分析</w:t>
      </w:r>
    </w:p>
    <w:p w14:paraId="2898FC4D" w14:textId="77777777" w:rsidR="00736F7E" w:rsidRPr="00736F7E" w:rsidRDefault="00736F7E" w:rsidP="00736F7E">
      <w:pPr>
        <w:spacing w:line="420" w:lineRule="auto"/>
        <w:ind w:firstLine="480"/>
        <w:rPr>
          <w:snapToGrid w:val="0"/>
          <w:kern w:val="0"/>
        </w:rPr>
      </w:pPr>
      <w:r w:rsidRPr="00736F7E">
        <w:rPr>
          <w:rFonts w:hint="eastAsia"/>
          <w:snapToGrid w:val="0"/>
          <w:kern w:val="0"/>
        </w:rPr>
        <w:t>根据各装置及罐区涉及的物料及其易燃易爆的事故特性，各装置及储运系统发生火灾爆炸事故情况下，主要气态伴生</w:t>
      </w:r>
      <w:r w:rsidRPr="00736F7E">
        <w:rPr>
          <w:rFonts w:hint="eastAsia"/>
          <w:snapToGrid w:val="0"/>
          <w:kern w:val="0"/>
        </w:rPr>
        <w:t>/</w:t>
      </w:r>
      <w:r w:rsidRPr="00736F7E">
        <w:rPr>
          <w:rFonts w:hint="eastAsia"/>
          <w:snapToGrid w:val="0"/>
          <w:kern w:val="0"/>
        </w:rPr>
        <w:t>次生危害物质为各物料不完全燃烧所产生的</w:t>
      </w:r>
      <w:r w:rsidRPr="00736F7E">
        <w:rPr>
          <w:rFonts w:hint="eastAsia"/>
          <w:snapToGrid w:val="0"/>
          <w:kern w:val="0"/>
        </w:rPr>
        <w:t>CO</w:t>
      </w:r>
      <w:r w:rsidRPr="00736F7E">
        <w:rPr>
          <w:rFonts w:hint="eastAsia"/>
          <w:snapToGrid w:val="0"/>
          <w:kern w:val="0"/>
        </w:rPr>
        <w:t>气体；主要液态伴生</w:t>
      </w:r>
      <w:r w:rsidRPr="00736F7E">
        <w:rPr>
          <w:rFonts w:hint="eastAsia"/>
          <w:snapToGrid w:val="0"/>
          <w:kern w:val="0"/>
        </w:rPr>
        <w:t>/</w:t>
      </w:r>
      <w:r w:rsidRPr="00736F7E">
        <w:rPr>
          <w:rFonts w:hint="eastAsia"/>
          <w:snapToGrid w:val="0"/>
          <w:kern w:val="0"/>
        </w:rPr>
        <w:t>次生危害物质主要为泄漏的液体物料及火灾爆炸事故扑救中混有泄漏物料、消防泡沫的消防废水等。</w:t>
      </w:r>
    </w:p>
    <w:p w14:paraId="1013CF25" w14:textId="77777777" w:rsidR="00736F7E" w:rsidRPr="00736F7E" w:rsidRDefault="00736F7E" w:rsidP="00736F7E">
      <w:pPr>
        <w:ind w:firstLineChars="0" w:firstLine="0"/>
        <w:jc w:val="left"/>
        <w:outlineLvl w:val="3"/>
        <w:rPr>
          <w:b/>
          <w:bCs/>
          <w:szCs w:val="26"/>
        </w:rPr>
      </w:pPr>
      <w:r w:rsidRPr="00736F7E">
        <w:rPr>
          <w:rFonts w:hint="eastAsia"/>
          <w:b/>
          <w:bCs/>
          <w:szCs w:val="26"/>
        </w:rPr>
        <w:t>6.4.</w:t>
      </w:r>
      <w:r w:rsidRPr="00736F7E">
        <w:rPr>
          <w:b/>
          <w:bCs/>
          <w:szCs w:val="26"/>
        </w:rPr>
        <w:t>4.3</w:t>
      </w:r>
      <w:r w:rsidRPr="00736F7E">
        <w:rPr>
          <w:rFonts w:hint="eastAsia"/>
          <w:b/>
          <w:bCs/>
          <w:szCs w:val="26"/>
        </w:rPr>
        <w:t>生产设施危险性识别</w:t>
      </w:r>
    </w:p>
    <w:p w14:paraId="62FE889E" w14:textId="77777777" w:rsidR="00736F7E" w:rsidRPr="00736F7E" w:rsidRDefault="00736F7E" w:rsidP="00736F7E">
      <w:pPr>
        <w:spacing w:line="420" w:lineRule="auto"/>
        <w:ind w:firstLine="480"/>
      </w:pPr>
      <w:r w:rsidRPr="00736F7E">
        <w:rPr>
          <w:rFonts w:hint="eastAsia"/>
        </w:rPr>
        <w:t>本项目的生产设施包括装置区和罐区，主要工艺过程为醚化工艺等，生产过程不属于高温高压（温度不超过</w:t>
      </w:r>
      <w:r w:rsidRPr="00736F7E">
        <w:rPr>
          <w:rFonts w:hint="eastAsia"/>
        </w:rPr>
        <w:t>150</w:t>
      </w:r>
      <w:r w:rsidRPr="00736F7E">
        <w:rPr>
          <w:rFonts w:hint="eastAsia"/>
        </w:rPr>
        <w:t>℃，压力不超过</w:t>
      </w:r>
      <w:r w:rsidRPr="00736F7E">
        <w:rPr>
          <w:rFonts w:hint="eastAsia"/>
        </w:rPr>
        <w:t>1.0MPa</w:t>
      </w:r>
      <w:r w:rsidRPr="00736F7E">
        <w:rPr>
          <w:rFonts w:hint="eastAsia"/>
        </w:rPr>
        <w:t>）。但是由于</w:t>
      </w:r>
      <w:r w:rsidRPr="00736F7E">
        <w:rPr>
          <w:rFonts w:hint="eastAsia"/>
          <w:bCs/>
          <w:szCs w:val="22"/>
        </w:rPr>
        <w:t>混合碳四、甲醇</w:t>
      </w:r>
      <w:r w:rsidRPr="00736F7E">
        <w:rPr>
          <w:rFonts w:hint="eastAsia"/>
          <w:kern w:val="0"/>
          <w:lang w:val="zh-CN"/>
        </w:rPr>
        <w:t>、</w:t>
      </w:r>
      <w:r w:rsidRPr="00736F7E">
        <w:rPr>
          <w:rFonts w:hint="eastAsia"/>
        </w:rPr>
        <w:t>MTBE</w:t>
      </w:r>
      <w:r w:rsidRPr="00736F7E">
        <w:rPr>
          <w:rFonts w:hint="eastAsia"/>
          <w:kern w:val="0"/>
          <w:lang w:val="zh-CN"/>
        </w:rPr>
        <w:t>及醚后碳四</w:t>
      </w:r>
      <w:r w:rsidRPr="00736F7E">
        <w:rPr>
          <w:rFonts w:hint="eastAsia"/>
        </w:rPr>
        <w:t>等物料为易燃易爆物质，项目生产设施存在风险因素。根据事故的类比调查和统计，结合对项目工艺过程的分析，本项目罐区发生物料泄漏导致火灾、爆炸是主要风险。</w:t>
      </w:r>
    </w:p>
    <w:p w14:paraId="59CC0EDB" w14:textId="77777777" w:rsidR="00736F7E" w:rsidRPr="00736F7E" w:rsidRDefault="00736F7E" w:rsidP="00736F7E">
      <w:pPr>
        <w:spacing w:line="420" w:lineRule="auto"/>
        <w:ind w:firstLine="480"/>
      </w:pPr>
      <w:r w:rsidRPr="00736F7E">
        <w:rPr>
          <w:rFonts w:hint="eastAsia"/>
        </w:rPr>
        <w:t>生产设施风险识别范围：本项目涉及的主要生产装置、罐区等。</w:t>
      </w:r>
    </w:p>
    <w:p w14:paraId="0462D243" w14:textId="77777777" w:rsidR="00736F7E" w:rsidRPr="00736F7E" w:rsidRDefault="00736F7E" w:rsidP="00736F7E">
      <w:pPr>
        <w:spacing w:line="420" w:lineRule="auto"/>
        <w:ind w:firstLine="480"/>
      </w:pPr>
      <w:r w:rsidRPr="00736F7E">
        <w:rPr>
          <w:rFonts w:hint="eastAsia"/>
        </w:rPr>
        <w:lastRenderedPageBreak/>
        <w:t>（</w:t>
      </w:r>
      <w:r w:rsidRPr="00736F7E">
        <w:rPr>
          <w:rFonts w:hint="eastAsia"/>
        </w:rPr>
        <w:t>1</w:t>
      </w:r>
      <w:r w:rsidRPr="00736F7E">
        <w:rPr>
          <w:rFonts w:hint="eastAsia"/>
        </w:rPr>
        <w:t>）生产装置火灾危险性识别</w:t>
      </w:r>
    </w:p>
    <w:p w14:paraId="5E28FAA0" w14:textId="77777777" w:rsidR="00736F7E" w:rsidRPr="00736F7E" w:rsidRDefault="00736F7E" w:rsidP="00736F7E">
      <w:pPr>
        <w:spacing w:line="420" w:lineRule="auto"/>
        <w:ind w:firstLine="480"/>
        <w:rPr>
          <w:snapToGrid w:val="0"/>
          <w:kern w:val="0"/>
        </w:rPr>
      </w:pPr>
      <w:r w:rsidRPr="00736F7E">
        <w:rPr>
          <w:rFonts w:hint="eastAsia"/>
          <w:snapToGrid w:val="0"/>
          <w:kern w:val="0"/>
        </w:rPr>
        <w:t>本项目</w:t>
      </w:r>
      <w:r w:rsidRPr="00736F7E">
        <w:rPr>
          <w:rFonts w:hint="eastAsia"/>
          <w:snapToGrid w:val="0"/>
          <w:kern w:val="0"/>
        </w:rPr>
        <w:t>MTBE</w:t>
      </w:r>
      <w:r w:rsidRPr="00736F7E">
        <w:rPr>
          <w:rFonts w:hint="eastAsia"/>
          <w:snapToGrid w:val="0"/>
          <w:kern w:val="0"/>
        </w:rPr>
        <w:t>装置火灾危险性类别见表</w:t>
      </w:r>
      <w:r w:rsidRPr="00736F7E">
        <w:rPr>
          <w:rFonts w:hint="eastAsia"/>
          <w:snapToGrid w:val="0"/>
          <w:kern w:val="0"/>
        </w:rPr>
        <w:t>6.4.4-</w:t>
      </w:r>
      <w:r w:rsidRPr="00736F7E">
        <w:rPr>
          <w:snapToGrid w:val="0"/>
          <w:kern w:val="0"/>
        </w:rPr>
        <w:t>7</w:t>
      </w:r>
      <w:r w:rsidRPr="00736F7E">
        <w:rPr>
          <w:rFonts w:hint="eastAsia"/>
          <w:snapToGrid w:val="0"/>
          <w:kern w:val="0"/>
        </w:rPr>
        <w:t>。</w:t>
      </w:r>
    </w:p>
    <w:p w14:paraId="6523C55B" w14:textId="77777777" w:rsidR="00736F7E" w:rsidRPr="00736F7E" w:rsidRDefault="00736F7E" w:rsidP="00736F7E">
      <w:pPr>
        <w:ind w:firstLineChars="0" w:firstLine="0"/>
        <w:jc w:val="center"/>
        <w:rPr>
          <w:rFonts w:eastAsia="黑体"/>
          <w:kern w:val="28"/>
          <w:szCs w:val="20"/>
        </w:rPr>
      </w:pPr>
      <w:r w:rsidRPr="00736F7E">
        <w:rPr>
          <w:rFonts w:eastAsia="黑体" w:hint="eastAsia"/>
          <w:kern w:val="28"/>
          <w:szCs w:val="20"/>
        </w:rPr>
        <w:t>表</w:t>
      </w:r>
      <w:r w:rsidRPr="00736F7E">
        <w:rPr>
          <w:rFonts w:eastAsia="黑体" w:hint="eastAsia"/>
          <w:kern w:val="28"/>
          <w:szCs w:val="20"/>
        </w:rPr>
        <w:t xml:space="preserve"> 6.4.4-</w:t>
      </w:r>
      <w:r w:rsidRPr="00736F7E">
        <w:rPr>
          <w:rFonts w:eastAsia="黑体"/>
          <w:kern w:val="28"/>
          <w:szCs w:val="20"/>
        </w:rPr>
        <w:t xml:space="preserve">7   </w:t>
      </w:r>
      <w:r w:rsidRPr="00736F7E">
        <w:rPr>
          <w:rFonts w:eastAsia="黑体" w:hint="eastAsia"/>
          <w:kern w:val="28"/>
          <w:szCs w:val="20"/>
        </w:rPr>
        <w:t>本项目主要生产装置使用危险化学品情况</w:t>
      </w:r>
    </w:p>
    <w:tbl>
      <w:tblPr>
        <w:tblW w:w="5126"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35"/>
        <w:gridCol w:w="2377"/>
        <w:gridCol w:w="3116"/>
        <w:gridCol w:w="2271"/>
      </w:tblGrid>
      <w:tr w:rsidR="00736F7E" w:rsidRPr="00736F7E" w14:paraId="317F809F" w14:textId="77777777" w:rsidTr="00A40F6A">
        <w:trPr>
          <w:trHeight w:val="397"/>
          <w:jc w:val="center"/>
        </w:trPr>
        <w:tc>
          <w:tcPr>
            <w:tcW w:w="735" w:type="dxa"/>
            <w:tcBorders>
              <w:top w:val="single" w:sz="4" w:space="0" w:color="auto"/>
              <w:left w:val="single" w:sz="4" w:space="0" w:color="auto"/>
              <w:bottom w:val="single" w:sz="4" w:space="0" w:color="auto"/>
              <w:right w:val="single" w:sz="4" w:space="0" w:color="auto"/>
            </w:tcBorders>
            <w:vAlign w:val="center"/>
          </w:tcPr>
          <w:p w14:paraId="2857303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序号</w:t>
            </w:r>
          </w:p>
        </w:tc>
        <w:tc>
          <w:tcPr>
            <w:tcW w:w="2379" w:type="dxa"/>
            <w:tcBorders>
              <w:top w:val="single" w:sz="4" w:space="0" w:color="auto"/>
              <w:left w:val="single" w:sz="4" w:space="0" w:color="auto"/>
              <w:bottom w:val="single" w:sz="4" w:space="0" w:color="auto"/>
              <w:right w:val="single" w:sz="4" w:space="0" w:color="auto"/>
            </w:tcBorders>
            <w:vAlign w:val="center"/>
          </w:tcPr>
          <w:p w14:paraId="33E186F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装置名称</w:t>
            </w:r>
          </w:p>
        </w:tc>
        <w:tc>
          <w:tcPr>
            <w:tcW w:w="3118" w:type="dxa"/>
            <w:tcBorders>
              <w:top w:val="single" w:sz="4" w:space="0" w:color="auto"/>
              <w:left w:val="single" w:sz="4" w:space="0" w:color="auto"/>
              <w:bottom w:val="single" w:sz="4" w:space="0" w:color="auto"/>
              <w:right w:val="single" w:sz="4" w:space="0" w:color="auto"/>
            </w:tcBorders>
            <w:vAlign w:val="center"/>
          </w:tcPr>
          <w:p w14:paraId="6E04B66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生产涉及的主要危险化学品</w:t>
            </w:r>
          </w:p>
        </w:tc>
        <w:tc>
          <w:tcPr>
            <w:tcW w:w="2273" w:type="dxa"/>
            <w:tcBorders>
              <w:top w:val="single" w:sz="4" w:space="0" w:color="auto"/>
              <w:left w:val="single" w:sz="4" w:space="0" w:color="auto"/>
              <w:bottom w:val="single" w:sz="4" w:space="0" w:color="auto"/>
              <w:right w:val="single" w:sz="4" w:space="0" w:color="auto"/>
            </w:tcBorders>
            <w:vAlign w:val="center"/>
          </w:tcPr>
          <w:p w14:paraId="45D5ADF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装置火灾危险性分类</w:t>
            </w:r>
          </w:p>
        </w:tc>
      </w:tr>
      <w:tr w:rsidR="00736F7E" w:rsidRPr="00736F7E" w14:paraId="044B0589" w14:textId="77777777" w:rsidTr="00A40F6A">
        <w:trPr>
          <w:trHeight w:val="397"/>
          <w:jc w:val="center"/>
        </w:trPr>
        <w:tc>
          <w:tcPr>
            <w:tcW w:w="735" w:type="dxa"/>
            <w:tcBorders>
              <w:top w:val="single" w:sz="4" w:space="0" w:color="auto"/>
              <w:left w:val="single" w:sz="4" w:space="0" w:color="auto"/>
              <w:bottom w:val="single" w:sz="4" w:space="0" w:color="auto"/>
              <w:right w:val="single" w:sz="4" w:space="0" w:color="auto"/>
            </w:tcBorders>
            <w:vAlign w:val="center"/>
          </w:tcPr>
          <w:p w14:paraId="03762DD4" w14:textId="77777777" w:rsidR="00736F7E" w:rsidRPr="00736F7E" w:rsidRDefault="00736F7E" w:rsidP="00736F7E">
            <w:pPr>
              <w:spacing w:line="240" w:lineRule="auto"/>
              <w:ind w:firstLineChars="0" w:firstLine="0"/>
              <w:jc w:val="center"/>
              <w:rPr>
                <w:sz w:val="21"/>
                <w:szCs w:val="21"/>
              </w:rPr>
            </w:pPr>
            <w:r w:rsidRPr="00736F7E">
              <w:rPr>
                <w:sz w:val="21"/>
                <w:szCs w:val="21"/>
              </w:rPr>
              <w:t>1</w:t>
            </w:r>
          </w:p>
        </w:tc>
        <w:tc>
          <w:tcPr>
            <w:tcW w:w="2379" w:type="dxa"/>
            <w:tcBorders>
              <w:top w:val="single" w:sz="4" w:space="0" w:color="auto"/>
              <w:left w:val="single" w:sz="4" w:space="0" w:color="auto"/>
              <w:bottom w:val="single" w:sz="4" w:space="0" w:color="auto"/>
              <w:right w:val="single" w:sz="4" w:space="0" w:color="auto"/>
            </w:tcBorders>
            <w:vAlign w:val="center"/>
          </w:tcPr>
          <w:p w14:paraId="67C8DE3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本项目</w:t>
            </w:r>
            <w:r w:rsidRPr="00736F7E">
              <w:rPr>
                <w:rFonts w:hint="eastAsia"/>
                <w:sz w:val="21"/>
                <w:szCs w:val="21"/>
              </w:rPr>
              <w:t>MTBE</w:t>
            </w:r>
            <w:r w:rsidRPr="00736F7E">
              <w:rPr>
                <w:rFonts w:hint="eastAsia"/>
                <w:sz w:val="21"/>
                <w:szCs w:val="21"/>
              </w:rPr>
              <w:t>装置</w:t>
            </w:r>
          </w:p>
        </w:tc>
        <w:tc>
          <w:tcPr>
            <w:tcW w:w="3118" w:type="dxa"/>
            <w:tcBorders>
              <w:top w:val="single" w:sz="4" w:space="0" w:color="auto"/>
              <w:left w:val="single" w:sz="4" w:space="0" w:color="auto"/>
              <w:bottom w:val="single" w:sz="4" w:space="0" w:color="auto"/>
              <w:right w:val="single" w:sz="4" w:space="0" w:color="auto"/>
            </w:tcBorders>
            <w:vAlign w:val="center"/>
          </w:tcPr>
          <w:p w14:paraId="20024A7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碳四、甲醇、</w:t>
            </w:r>
            <w:r w:rsidRPr="00736F7E">
              <w:rPr>
                <w:rFonts w:hint="eastAsia"/>
                <w:sz w:val="21"/>
                <w:szCs w:val="21"/>
              </w:rPr>
              <w:t>MTBE</w:t>
            </w:r>
          </w:p>
        </w:tc>
        <w:tc>
          <w:tcPr>
            <w:tcW w:w="2273" w:type="dxa"/>
            <w:tcBorders>
              <w:top w:val="single" w:sz="4" w:space="0" w:color="auto"/>
              <w:left w:val="single" w:sz="4" w:space="0" w:color="auto"/>
              <w:bottom w:val="single" w:sz="4" w:space="0" w:color="auto"/>
              <w:right w:val="single" w:sz="4" w:space="0" w:color="auto"/>
            </w:tcBorders>
            <w:vAlign w:val="center"/>
          </w:tcPr>
          <w:p w14:paraId="12EF603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甲</w:t>
            </w:r>
          </w:p>
        </w:tc>
      </w:tr>
    </w:tbl>
    <w:p w14:paraId="4D200D4B" w14:textId="77777777" w:rsidR="00736F7E" w:rsidRPr="00736F7E" w:rsidRDefault="00736F7E" w:rsidP="00736F7E">
      <w:pPr>
        <w:spacing w:line="420" w:lineRule="auto"/>
        <w:ind w:firstLine="480"/>
      </w:pPr>
      <w:r w:rsidRPr="00736F7E">
        <w:rPr>
          <w:rFonts w:hint="eastAsia"/>
        </w:rPr>
        <w:t>（</w:t>
      </w:r>
      <w:r w:rsidRPr="00736F7E">
        <w:rPr>
          <w:rFonts w:hint="eastAsia"/>
        </w:rPr>
        <w:t>2</w:t>
      </w:r>
      <w:r w:rsidRPr="00736F7E">
        <w:rPr>
          <w:rFonts w:hint="eastAsia"/>
        </w:rPr>
        <w:t>）储运系统火灾危险性识别</w:t>
      </w:r>
    </w:p>
    <w:p w14:paraId="61AADCBF" w14:textId="77777777" w:rsidR="00736F7E" w:rsidRPr="00736F7E" w:rsidRDefault="00736F7E" w:rsidP="00736F7E">
      <w:pPr>
        <w:spacing w:line="420" w:lineRule="auto"/>
        <w:ind w:firstLine="480"/>
        <w:rPr>
          <w:snapToGrid w:val="0"/>
          <w:kern w:val="0"/>
        </w:rPr>
      </w:pPr>
      <w:r w:rsidRPr="00736F7E">
        <w:rPr>
          <w:rFonts w:hint="eastAsia"/>
          <w:bCs/>
          <w:szCs w:val="22"/>
        </w:rPr>
        <w:t>本项目所涉及的主要原料及产品为甲醇、</w:t>
      </w:r>
      <w:r w:rsidRPr="00736F7E">
        <w:rPr>
          <w:rFonts w:hint="eastAsia"/>
          <w:bCs/>
          <w:szCs w:val="22"/>
        </w:rPr>
        <w:t>MTBE</w:t>
      </w:r>
      <w:r w:rsidRPr="00736F7E">
        <w:rPr>
          <w:rFonts w:hint="eastAsia"/>
          <w:bCs/>
          <w:szCs w:val="22"/>
        </w:rPr>
        <w:t>及醚后碳四，醚后碳四部分采用现有化工球罐区</w:t>
      </w:r>
      <w:r w:rsidRPr="00736F7E">
        <w:rPr>
          <w:rFonts w:hint="eastAsia"/>
          <w:bCs/>
          <w:szCs w:val="22"/>
        </w:rPr>
        <w:t>4</w:t>
      </w:r>
      <w:r w:rsidRPr="00736F7E">
        <w:rPr>
          <w:rFonts w:hint="eastAsia"/>
          <w:bCs/>
          <w:szCs w:val="22"/>
        </w:rPr>
        <w:t>个</w:t>
      </w:r>
      <w:r w:rsidRPr="00736F7E">
        <w:rPr>
          <w:rFonts w:hint="eastAsia"/>
          <w:bCs/>
          <w:szCs w:val="22"/>
        </w:rPr>
        <w:t>650m</w:t>
      </w:r>
      <w:r w:rsidRPr="00736F7E">
        <w:rPr>
          <w:rFonts w:hint="eastAsia"/>
          <w:bCs/>
          <w:szCs w:val="22"/>
          <w:vertAlign w:val="superscript"/>
        </w:rPr>
        <w:t>3</w:t>
      </w:r>
      <w:r w:rsidRPr="00736F7E">
        <w:rPr>
          <w:rFonts w:hint="eastAsia"/>
          <w:bCs/>
          <w:szCs w:val="22"/>
        </w:rPr>
        <w:t>的球罐储存，剩余部分经管道返回中石化洛阳分公司。</w:t>
      </w:r>
      <w:r w:rsidRPr="00736F7E">
        <w:rPr>
          <w:rFonts w:hint="eastAsia"/>
          <w:bCs/>
          <w:szCs w:val="22"/>
        </w:rPr>
        <w:t>MTBE</w:t>
      </w:r>
      <w:r w:rsidRPr="00736F7E">
        <w:rPr>
          <w:rFonts w:hint="eastAsia"/>
          <w:bCs/>
          <w:szCs w:val="22"/>
        </w:rPr>
        <w:t>产品利用原乙酸仲丁酯罐区</w:t>
      </w:r>
      <w:r w:rsidRPr="00736F7E">
        <w:rPr>
          <w:bCs/>
          <w:szCs w:val="22"/>
        </w:rPr>
        <w:t>1</w:t>
      </w:r>
      <w:r w:rsidRPr="00736F7E">
        <w:rPr>
          <w:rFonts w:hint="eastAsia"/>
          <w:bCs/>
          <w:szCs w:val="22"/>
        </w:rPr>
        <w:t>个</w:t>
      </w:r>
      <w:r w:rsidRPr="00736F7E">
        <w:rPr>
          <w:bCs/>
          <w:szCs w:val="22"/>
        </w:rPr>
        <w:t>30</w:t>
      </w:r>
      <w:r w:rsidRPr="00736F7E">
        <w:rPr>
          <w:rFonts w:hint="eastAsia"/>
          <w:bCs/>
          <w:szCs w:val="22"/>
        </w:rPr>
        <w:t>00m</w:t>
      </w:r>
      <w:r w:rsidRPr="00736F7E">
        <w:rPr>
          <w:rFonts w:hint="eastAsia"/>
          <w:bCs/>
          <w:szCs w:val="22"/>
          <w:vertAlign w:val="superscript"/>
        </w:rPr>
        <w:t>3</w:t>
      </w:r>
      <w:r w:rsidRPr="00736F7E">
        <w:rPr>
          <w:rFonts w:hint="eastAsia"/>
          <w:bCs/>
          <w:szCs w:val="22"/>
        </w:rPr>
        <w:t>的乙酸仲丁酯储罐储存；甲醇利用原乙酸仲丁酯罐区</w:t>
      </w:r>
      <w:r w:rsidRPr="00736F7E">
        <w:rPr>
          <w:rFonts w:hint="eastAsia"/>
          <w:bCs/>
          <w:szCs w:val="22"/>
        </w:rPr>
        <w:t>1</w:t>
      </w:r>
      <w:r w:rsidRPr="00736F7E">
        <w:rPr>
          <w:rFonts w:hint="eastAsia"/>
          <w:bCs/>
          <w:szCs w:val="22"/>
        </w:rPr>
        <w:t>个</w:t>
      </w:r>
      <w:r w:rsidRPr="00736F7E">
        <w:rPr>
          <w:bCs/>
          <w:szCs w:val="22"/>
        </w:rPr>
        <w:t>10</w:t>
      </w:r>
      <w:r w:rsidRPr="00736F7E">
        <w:rPr>
          <w:rFonts w:hint="eastAsia"/>
          <w:bCs/>
          <w:szCs w:val="22"/>
        </w:rPr>
        <w:t>00m</w:t>
      </w:r>
      <w:r w:rsidRPr="00736F7E">
        <w:rPr>
          <w:rFonts w:hint="eastAsia"/>
          <w:bCs/>
          <w:szCs w:val="22"/>
          <w:vertAlign w:val="superscript"/>
        </w:rPr>
        <w:t>3</w:t>
      </w:r>
      <w:r w:rsidRPr="00736F7E">
        <w:rPr>
          <w:rFonts w:hint="eastAsia"/>
          <w:bCs/>
          <w:szCs w:val="22"/>
        </w:rPr>
        <w:t>的醋酸储罐储存。</w:t>
      </w:r>
      <w:r w:rsidRPr="00736F7E">
        <w:rPr>
          <w:rFonts w:hint="eastAsia"/>
          <w:snapToGrid w:val="0"/>
          <w:kern w:val="0"/>
        </w:rPr>
        <w:t>储罐火灾危险性类别见表</w:t>
      </w:r>
      <w:r w:rsidRPr="00736F7E">
        <w:rPr>
          <w:rFonts w:hint="eastAsia"/>
          <w:snapToGrid w:val="0"/>
          <w:kern w:val="0"/>
        </w:rPr>
        <w:t>6.4.4-</w:t>
      </w:r>
      <w:r w:rsidRPr="00736F7E">
        <w:rPr>
          <w:snapToGrid w:val="0"/>
          <w:kern w:val="0"/>
        </w:rPr>
        <w:t>8</w:t>
      </w:r>
      <w:r w:rsidRPr="00736F7E">
        <w:rPr>
          <w:rFonts w:hint="eastAsia"/>
          <w:snapToGrid w:val="0"/>
          <w:kern w:val="0"/>
        </w:rPr>
        <w:t>。</w:t>
      </w:r>
    </w:p>
    <w:p w14:paraId="72E377CE" w14:textId="77777777" w:rsidR="00736F7E" w:rsidRPr="00736F7E" w:rsidRDefault="00736F7E" w:rsidP="00736F7E">
      <w:pPr>
        <w:ind w:firstLineChars="0" w:firstLine="0"/>
        <w:jc w:val="center"/>
        <w:rPr>
          <w:rFonts w:eastAsia="黑体"/>
          <w:kern w:val="28"/>
          <w:szCs w:val="20"/>
        </w:rPr>
      </w:pPr>
      <w:r w:rsidRPr="00736F7E">
        <w:rPr>
          <w:rFonts w:eastAsia="黑体" w:hint="eastAsia"/>
          <w:kern w:val="28"/>
          <w:szCs w:val="20"/>
        </w:rPr>
        <w:t>表</w:t>
      </w:r>
      <w:r w:rsidRPr="00736F7E">
        <w:rPr>
          <w:rFonts w:eastAsia="黑体" w:hint="eastAsia"/>
          <w:kern w:val="28"/>
          <w:szCs w:val="20"/>
        </w:rPr>
        <w:t xml:space="preserve"> 6.4.4-</w:t>
      </w:r>
      <w:r w:rsidRPr="00736F7E">
        <w:rPr>
          <w:rFonts w:eastAsia="黑体"/>
          <w:kern w:val="28"/>
          <w:szCs w:val="20"/>
        </w:rPr>
        <w:t xml:space="preserve">8   </w:t>
      </w:r>
      <w:r w:rsidRPr="00736F7E">
        <w:rPr>
          <w:rFonts w:eastAsia="黑体" w:hint="eastAsia"/>
          <w:kern w:val="28"/>
          <w:szCs w:val="20"/>
        </w:rPr>
        <w:t>本项目储运系统火灾危险性类别</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35"/>
        <w:gridCol w:w="1812"/>
        <w:gridCol w:w="1325"/>
        <w:gridCol w:w="850"/>
        <w:gridCol w:w="1338"/>
        <w:gridCol w:w="1175"/>
        <w:gridCol w:w="1270"/>
      </w:tblGrid>
      <w:tr w:rsidR="00736F7E" w:rsidRPr="00736F7E" w14:paraId="21D06BE9" w14:textId="77777777" w:rsidTr="00A40F6A">
        <w:trPr>
          <w:trHeight w:val="397"/>
          <w:jc w:val="center"/>
        </w:trPr>
        <w:tc>
          <w:tcPr>
            <w:tcW w:w="735" w:type="dxa"/>
            <w:vMerge w:val="restart"/>
            <w:tcMar>
              <w:top w:w="12" w:type="dxa"/>
              <w:left w:w="12" w:type="dxa"/>
              <w:bottom w:w="0" w:type="dxa"/>
              <w:right w:w="12" w:type="dxa"/>
            </w:tcMar>
            <w:vAlign w:val="center"/>
          </w:tcPr>
          <w:p w14:paraId="1B7813A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序号</w:t>
            </w:r>
          </w:p>
        </w:tc>
        <w:tc>
          <w:tcPr>
            <w:tcW w:w="3137" w:type="dxa"/>
            <w:gridSpan w:val="2"/>
            <w:vMerge w:val="restart"/>
            <w:noWrap/>
            <w:tcMar>
              <w:top w:w="12" w:type="dxa"/>
              <w:left w:w="12" w:type="dxa"/>
              <w:bottom w:w="0" w:type="dxa"/>
              <w:right w:w="12" w:type="dxa"/>
            </w:tcMar>
            <w:vAlign w:val="center"/>
          </w:tcPr>
          <w:p w14:paraId="68976E7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介质名称</w:t>
            </w:r>
          </w:p>
        </w:tc>
        <w:tc>
          <w:tcPr>
            <w:tcW w:w="2188" w:type="dxa"/>
            <w:gridSpan w:val="2"/>
            <w:noWrap/>
            <w:tcMar>
              <w:top w:w="12" w:type="dxa"/>
              <w:left w:w="12" w:type="dxa"/>
              <w:bottom w:w="0" w:type="dxa"/>
              <w:right w:w="12" w:type="dxa"/>
            </w:tcMar>
            <w:vAlign w:val="center"/>
          </w:tcPr>
          <w:p w14:paraId="1474F7C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储罐</w:t>
            </w:r>
          </w:p>
        </w:tc>
        <w:tc>
          <w:tcPr>
            <w:tcW w:w="1175" w:type="dxa"/>
            <w:vMerge w:val="restart"/>
            <w:noWrap/>
            <w:tcMar>
              <w:top w:w="12" w:type="dxa"/>
              <w:left w:w="12" w:type="dxa"/>
              <w:bottom w:w="0" w:type="dxa"/>
              <w:right w:w="12" w:type="dxa"/>
            </w:tcMar>
            <w:vAlign w:val="center"/>
          </w:tcPr>
          <w:p w14:paraId="6651C05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储罐类型</w:t>
            </w:r>
          </w:p>
        </w:tc>
        <w:tc>
          <w:tcPr>
            <w:tcW w:w="1270" w:type="dxa"/>
            <w:vMerge w:val="restart"/>
            <w:noWrap/>
            <w:tcMar>
              <w:top w:w="12" w:type="dxa"/>
              <w:left w:w="12" w:type="dxa"/>
              <w:bottom w:w="0" w:type="dxa"/>
              <w:right w:w="12" w:type="dxa"/>
            </w:tcMar>
            <w:vAlign w:val="center"/>
          </w:tcPr>
          <w:p w14:paraId="694CB4E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介质火灾</w:t>
            </w:r>
          </w:p>
          <w:p w14:paraId="3EC4DFF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危险性类别</w:t>
            </w:r>
          </w:p>
        </w:tc>
      </w:tr>
      <w:tr w:rsidR="00736F7E" w:rsidRPr="00736F7E" w14:paraId="3A08F9A6" w14:textId="77777777" w:rsidTr="00A40F6A">
        <w:trPr>
          <w:trHeight w:val="397"/>
          <w:jc w:val="center"/>
        </w:trPr>
        <w:tc>
          <w:tcPr>
            <w:tcW w:w="735" w:type="dxa"/>
            <w:vMerge/>
            <w:vAlign w:val="center"/>
          </w:tcPr>
          <w:p w14:paraId="53C87C12" w14:textId="77777777" w:rsidR="00736F7E" w:rsidRPr="00736F7E" w:rsidRDefault="00736F7E" w:rsidP="00736F7E">
            <w:pPr>
              <w:spacing w:line="240" w:lineRule="auto"/>
              <w:ind w:firstLineChars="0" w:firstLine="0"/>
              <w:jc w:val="center"/>
              <w:rPr>
                <w:sz w:val="21"/>
                <w:szCs w:val="21"/>
              </w:rPr>
            </w:pPr>
          </w:p>
        </w:tc>
        <w:tc>
          <w:tcPr>
            <w:tcW w:w="3137" w:type="dxa"/>
            <w:gridSpan w:val="2"/>
            <w:vMerge/>
            <w:vAlign w:val="center"/>
          </w:tcPr>
          <w:p w14:paraId="4D4CA1BE" w14:textId="77777777" w:rsidR="00736F7E" w:rsidRPr="00736F7E" w:rsidRDefault="00736F7E" w:rsidP="00736F7E">
            <w:pPr>
              <w:spacing w:line="240" w:lineRule="auto"/>
              <w:ind w:firstLineChars="0" w:firstLine="0"/>
              <w:jc w:val="center"/>
              <w:rPr>
                <w:sz w:val="21"/>
                <w:szCs w:val="21"/>
              </w:rPr>
            </w:pPr>
          </w:p>
        </w:tc>
        <w:tc>
          <w:tcPr>
            <w:tcW w:w="850" w:type="dxa"/>
            <w:noWrap/>
            <w:tcMar>
              <w:top w:w="12" w:type="dxa"/>
              <w:left w:w="12" w:type="dxa"/>
              <w:bottom w:w="0" w:type="dxa"/>
              <w:right w:w="12" w:type="dxa"/>
            </w:tcMar>
            <w:vAlign w:val="center"/>
          </w:tcPr>
          <w:p w14:paraId="0FE5E2B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个数</w:t>
            </w:r>
          </w:p>
        </w:tc>
        <w:tc>
          <w:tcPr>
            <w:tcW w:w="1338" w:type="dxa"/>
            <w:noWrap/>
            <w:tcMar>
              <w:top w:w="12" w:type="dxa"/>
              <w:left w:w="12" w:type="dxa"/>
              <w:bottom w:w="0" w:type="dxa"/>
              <w:right w:w="12" w:type="dxa"/>
            </w:tcMar>
            <w:vAlign w:val="center"/>
          </w:tcPr>
          <w:p w14:paraId="0138825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总容积（</w:t>
            </w:r>
            <w:r w:rsidRPr="00736F7E">
              <w:rPr>
                <w:sz w:val="21"/>
                <w:szCs w:val="21"/>
              </w:rPr>
              <w:t>m</w:t>
            </w:r>
            <w:r w:rsidRPr="00736F7E">
              <w:rPr>
                <w:sz w:val="21"/>
                <w:szCs w:val="21"/>
                <w:vertAlign w:val="superscript"/>
              </w:rPr>
              <w:t>3</w:t>
            </w:r>
            <w:r w:rsidRPr="00736F7E">
              <w:rPr>
                <w:rFonts w:hint="eastAsia"/>
                <w:sz w:val="21"/>
                <w:szCs w:val="21"/>
              </w:rPr>
              <w:t>）</w:t>
            </w:r>
          </w:p>
        </w:tc>
        <w:tc>
          <w:tcPr>
            <w:tcW w:w="1175" w:type="dxa"/>
            <w:vMerge/>
            <w:vAlign w:val="center"/>
          </w:tcPr>
          <w:p w14:paraId="6FEE26D6" w14:textId="77777777" w:rsidR="00736F7E" w:rsidRPr="00736F7E" w:rsidRDefault="00736F7E" w:rsidP="00736F7E">
            <w:pPr>
              <w:spacing w:line="240" w:lineRule="auto"/>
              <w:ind w:firstLineChars="0" w:firstLine="0"/>
              <w:jc w:val="center"/>
              <w:rPr>
                <w:sz w:val="21"/>
                <w:szCs w:val="21"/>
              </w:rPr>
            </w:pPr>
          </w:p>
        </w:tc>
        <w:tc>
          <w:tcPr>
            <w:tcW w:w="1270" w:type="dxa"/>
            <w:vMerge/>
            <w:vAlign w:val="center"/>
          </w:tcPr>
          <w:p w14:paraId="1E54E604" w14:textId="77777777" w:rsidR="00736F7E" w:rsidRPr="00736F7E" w:rsidRDefault="00736F7E" w:rsidP="00736F7E">
            <w:pPr>
              <w:spacing w:line="240" w:lineRule="auto"/>
              <w:ind w:firstLineChars="0" w:firstLine="0"/>
              <w:jc w:val="center"/>
              <w:rPr>
                <w:sz w:val="21"/>
                <w:szCs w:val="21"/>
              </w:rPr>
            </w:pPr>
          </w:p>
        </w:tc>
      </w:tr>
      <w:tr w:rsidR="00736F7E" w:rsidRPr="00736F7E" w14:paraId="59DB4D36" w14:textId="77777777" w:rsidTr="00A40F6A">
        <w:trPr>
          <w:trHeight w:val="397"/>
          <w:jc w:val="center"/>
        </w:trPr>
        <w:tc>
          <w:tcPr>
            <w:tcW w:w="735" w:type="dxa"/>
            <w:noWrap/>
            <w:tcMar>
              <w:top w:w="12" w:type="dxa"/>
              <w:left w:w="12" w:type="dxa"/>
              <w:bottom w:w="0" w:type="dxa"/>
              <w:right w:w="12" w:type="dxa"/>
            </w:tcMar>
            <w:vAlign w:val="center"/>
          </w:tcPr>
          <w:p w14:paraId="055E391D" w14:textId="77777777" w:rsidR="00736F7E" w:rsidRPr="00736F7E" w:rsidRDefault="00736F7E" w:rsidP="00736F7E">
            <w:pPr>
              <w:spacing w:line="240" w:lineRule="auto"/>
              <w:ind w:firstLineChars="0" w:firstLine="0"/>
              <w:jc w:val="center"/>
              <w:rPr>
                <w:sz w:val="21"/>
                <w:szCs w:val="21"/>
              </w:rPr>
            </w:pPr>
            <w:r w:rsidRPr="00736F7E">
              <w:rPr>
                <w:sz w:val="21"/>
                <w:szCs w:val="21"/>
              </w:rPr>
              <w:t>1</w:t>
            </w:r>
          </w:p>
        </w:tc>
        <w:tc>
          <w:tcPr>
            <w:tcW w:w="1812" w:type="dxa"/>
            <w:vMerge w:val="restart"/>
            <w:noWrap/>
            <w:tcMar>
              <w:top w:w="12" w:type="dxa"/>
              <w:left w:w="12" w:type="dxa"/>
              <w:bottom w:w="0" w:type="dxa"/>
              <w:right w:w="12" w:type="dxa"/>
            </w:tcMar>
            <w:vAlign w:val="center"/>
          </w:tcPr>
          <w:p w14:paraId="0AC1BEE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原乙酸仲丁酯罐区</w:t>
            </w:r>
          </w:p>
        </w:tc>
        <w:tc>
          <w:tcPr>
            <w:tcW w:w="1325" w:type="dxa"/>
            <w:noWrap/>
            <w:tcMar>
              <w:top w:w="12" w:type="dxa"/>
              <w:left w:w="12" w:type="dxa"/>
              <w:bottom w:w="0" w:type="dxa"/>
              <w:right w:w="12" w:type="dxa"/>
            </w:tcMar>
            <w:vAlign w:val="center"/>
          </w:tcPr>
          <w:p w14:paraId="45C5E56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MTBE*</w:t>
            </w:r>
          </w:p>
        </w:tc>
        <w:tc>
          <w:tcPr>
            <w:tcW w:w="850" w:type="dxa"/>
            <w:noWrap/>
            <w:tcMar>
              <w:top w:w="12" w:type="dxa"/>
              <w:left w:w="12" w:type="dxa"/>
              <w:bottom w:w="0" w:type="dxa"/>
              <w:right w:w="12" w:type="dxa"/>
            </w:tcMar>
            <w:vAlign w:val="center"/>
          </w:tcPr>
          <w:p w14:paraId="53FDBA4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1338" w:type="dxa"/>
            <w:noWrap/>
            <w:tcMar>
              <w:top w:w="12" w:type="dxa"/>
              <w:left w:w="12" w:type="dxa"/>
              <w:bottom w:w="0" w:type="dxa"/>
              <w:right w:w="12" w:type="dxa"/>
            </w:tcMar>
            <w:vAlign w:val="center"/>
          </w:tcPr>
          <w:p w14:paraId="47E092F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000</w:t>
            </w:r>
          </w:p>
        </w:tc>
        <w:tc>
          <w:tcPr>
            <w:tcW w:w="1175" w:type="dxa"/>
            <w:noWrap/>
            <w:tcMar>
              <w:top w:w="12" w:type="dxa"/>
              <w:left w:w="12" w:type="dxa"/>
              <w:bottom w:w="0" w:type="dxa"/>
              <w:right w:w="12" w:type="dxa"/>
            </w:tcMar>
            <w:vAlign w:val="center"/>
          </w:tcPr>
          <w:p w14:paraId="0D7388D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内浮顶罐</w:t>
            </w:r>
          </w:p>
        </w:tc>
        <w:tc>
          <w:tcPr>
            <w:tcW w:w="1270" w:type="dxa"/>
            <w:noWrap/>
            <w:tcMar>
              <w:top w:w="12" w:type="dxa"/>
              <w:left w:w="12" w:type="dxa"/>
              <w:bottom w:w="0" w:type="dxa"/>
              <w:right w:w="12" w:type="dxa"/>
            </w:tcMar>
            <w:vAlign w:val="center"/>
          </w:tcPr>
          <w:p w14:paraId="2454876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甲</w:t>
            </w:r>
            <w:r w:rsidRPr="00736F7E">
              <w:rPr>
                <w:rFonts w:hint="eastAsia"/>
                <w:sz w:val="21"/>
                <w:szCs w:val="21"/>
              </w:rPr>
              <w:t>B</w:t>
            </w:r>
          </w:p>
        </w:tc>
      </w:tr>
      <w:tr w:rsidR="00736F7E" w:rsidRPr="00736F7E" w14:paraId="6429BFAC" w14:textId="77777777" w:rsidTr="00A40F6A">
        <w:trPr>
          <w:trHeight w:val="397"/>
          <w:jc w:val="center"/>
        </w:trPr>
        <w:tc>
          <w:tcPr>
            <w:tcW w:w="735" w:type="dxa"/>
            <w:noWrap/>
            <w:tcMar>
              <w:top w:w="12" w:type="dxa"/>
              <w:left w:w="12" w:type="dxa"/>
              <w:bottom w:w="0" w:type="dxa"/>
              <w:right w:w="12" w:type="dxa"/>
            </w:tcMar>
            <w:vAlign w:val="center"/>
          </w:tcPr>
          <w:p w14:paraId="4D2E05C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p>
        </w:tc>
        <w:tc>
          <w:tcPr>
            <w:tcW w:w="1812" w:type="dxa"/>
            <w:vMerge/>
            <w:noWrap/>
            <w:tcMar>
              <w:top w:w="12" w:type="dxa"/>
              <w:left w:w="12" w:type="dxa"/>
              <w:bottom w:w="0" w:type="dxa"/>
              <w:right w:w="12" w:type="dxa"/>
            </w:tcMar>
            <w:vAlign w:val="center"/>
          </w:tcPr>
          <w:p w14:paraId="79A18CF8" w14:textId="77777777" w:rsidR="00736F7E" w:rsidRPr="00736F7E" w:rsidRDefault="00736F7E" w:rsidP="00736F7E">
            <w:pPr>
              <w:spacing w:line="240" w:lineRule="auto"/>
              <w:ind w:firstLineChars="0" w:firstLine="0"/>
              <w:jc w:val="center"/>
              <w:rPr>
                <w:sz w:val="21"/>
                <w:szCs w:val="21"/>
              </w:rPr>
            </w:pPr>
          </w:p>
        </w:tc>
        <w:tc>
          <w:tcPr>
            <w:tcW w:w="1325" w:type="dxa"/>
            <w:noWrap/>
            <w:tcMar>
              <w:top w:w="12" w:type="dxa"/>
              <w:left w:w="12" w:type="dxa"/>
              <w:bottom w:w="0" w:type="dxa"/>
              <w:right w:w="12" w:type="dxa"/>
            </w:tcMar>
            <w:vAlign w:val="center"/>
          </w:tcPr>
          <w:p w14:paraId="45A9FDD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甲醇</w:t>
            </w:r>
            <w:r w:rsidRPr="00736F7E">
              <w:rPr>
                <w:rFonts w:hint="eastAsia"/>
                <w:sz w:val="21"/>
                <w:szCs w:val="21"/>
              </w:rPr>
              <w:t>*</w:t>
            </w:r>
          </w:p>
        </w:tc>
        <w:tc>
          <w:tcPr>
            <w:tcW w:w="850" w:type="dxa"/>
            <w:noWrap/>
            <w:tcMar>
              <w:top w:w="12" w:type="dxa"/>
              <w:left w:w="12" w:type="dxa"/>
              <w:bottom w:w="0" w:type="dxa"/>
              <w:right w:w="12" w:type="dxa"/>
            </w:tcMar>
            <w:vAlign w:val="center"/>
          </w:tcPr>
          <w:p w14:paraId="257B920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1338" w:type="dxa"/>
            <w:noWrap/>
            <w:tcMar>
              <w:top w:w="12" w:type="dxa"/>
              <w:left w:w="12" w:type="dxa"/>
              <w:bottom w:w="0" w:type="dxa"/>
              <w:right w:w="12" w:type="dxa"/>
            </w:tcMar>
            <w:vAlign w:val="center"/>
          </w:tcPr>
          <w:p w14:paraId="109E9CA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1000</w:t>
            </w:r>
          </w:p>
        </w:tc>
        <w:tc>
          <w:tcPr>
            <w:tcW w:w="1175" w:type="dxa"/>
            <w:noWrap/>
            <w:tcMar>
              <w:top w:w="12" w:type="dxa"/>
              <w:left w:w="12" w:type="dxa"/>
              <w:bottom w:w="0" w:type="dxa"/>
              <w:right w:w="12" w:type="dxa"/>
            </w:tcMar>
            <w:vAlign w:val="center"/>
          </w:tcPr>
          <w:p w14:paraId="2FEC27F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内浮顶罐</w:t>
            </w:r>
          </w:p>
        </w:tc>
        <w:tc>
          <w:tcPr>
            <w:tcW w:w="1270" w:type="dxa"/>
            <w:noWrap/>
            <w:tcMar>
              <w:top w:w="12" w:type="dxa"/>
              <w:left w:w="12" w:type="dxa"/>
              <w:bottom w:w="0" w:type="dxa"/>
              <w:right w:w="12" w:type="dxa"/>
            </w:tcMar>
            <w:vAlign w:val="center"/>
          </w:tcPr>
          <w:p w14:paraId="11C5967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甲</w:t>
            </w:r>
            <w:r w:rsidRPr="00736F7E">
              <w:rPr>
                <w:rFonts w:hint="eastAsia"/>
                <w:sz w:val="21"/>
                <w:szCs w:val="21"/>
              </w:rPr>
              <w:t>B</w:t>
            </w:r>
          </w:p>
        </w:tc>
      </w:tr>
      <w:tr w:rsidR="00736F7E" w:rsidRPr="00736F7E" w14:paraId="5B9E7602" w14:textId="77777777" w:rsidTr="00A40F6A">
        <w:trPr>
          <w:trHeight w:val="397"/>
          <w:jc w:val="center"/>
        </w:trPr>
        <w:tc>
          <w:tcPr>
            <w:tcW w:w="735" w:type="dxa"/>
            <w:noWrap/>
            <w:tcMar>
              <w:top w:w="12" w:type="dxa"/>
              <w:left w:w="12" w:type="dxa"/>
              <w:bottom w:w="0" w:type="dxa"/>
              <w:right w:w="12" w:type="dxa"/>
            </w:tcMar>
            <w:vAlign w:val="center"/>
          </w:tcPr>
          <w:p w14:paraId="30AB1A0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p>
        </w:tc>
        <w:tc>
          <w:tcPr>
            <w:tcW w:w="1812" w:type="dxa"/>
            <w:noWrap/>
            <w:tcMar>
              <w:top w:w="12" w:type="dxa"/>
              <w:left w:w="12" w:type="dxa"/>
              <w:bottom w:w="0" w:type="dxa"/>
              <w:right w:w="12" w:type="dxa"/>
            </w:tcMar>
            <w:vAlign w:val="center"/>
          </w:tcPr>
          <w:p w14:paraId="2F1251A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现有化工球罐罐区</w:t>
            </w:r>
          </w:p>
        </w:tc>
        <w:tc>
          <w:tcPr>
            <w:tcW w:w="1325" w:type="dxa"/>
            <w:noWrap/>
            <w:tcMar>
              <w:top w:w="12" w:type="dxa"/>
              <w:left w:w="12" w:type="dxa"/>
              <w:bottom w:w="0" w:type="dxa"/>
              <w:right w:w="12" w:type="dxa"/>
            </w:tcMar>
            <w:vAlign w:val="center"/>
          </w:tcPr>
          <w:p w14:paraId="6CD2C4E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醚化碳四</w:t>
            </w:r>
            <w:r w:rsidRPr="00736F7E">
              <w:rPr>
                <w:rFonts w:hint="eastAsia"/>
                <w:sz w:val="21"/>
                <w:szCs w:val="21"/>
              </w:rPr>
              <w:t>*</w:t>
            </w:r>
          </w:p>
        </w:tc>
        <w:tc>
          <w:tcPr>
            <w:tcW w:w="850" w:type="dxa"/>
            <w:noWrap/>
            <w:tcMar>
              <w:top w:w="12" w:type="dxa"/>
              <w:left w:w="12" w:type="dxa"/>
              <w:bottom w:w="0" w:type="dxa"/>
              <w:right w:w="12" w:type="dxa"/>
            </w:tcMar>
            <w:vAlign w:val="center"/>
          </w:tcPr>
          <w:p w14:paraId="6CD911A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4</w:t>
            </w:r>
          </w:p>
        </w:tc>
        <w:tc>
          <w:tcPr>
            <w:tcW w:w="1338" w:type="dxa"/>
            <w:noWrap/>
            <w:tcMar>
              <w:top w:w="12" w:type="dxa"/>
              <w:left w:w="12" w:type="dxa"/>
              <w:bottom w:w="0" w:type="dxa"/>
              <w:right w:w="12" w:type="dxa"/>
            </w:tcMar>
            <w:vAlign w:val="center"/>
          </w:tcPr>
          <w:p w14:paraId="5E87535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2600</w:t>
            </w:r>
          </w:p>
        </w:tc>
        <w:tc>
          <w:tcPr>
            <w:tcW w:w="1175" w:type="dxa"/>
            <w:noWrap/>
            <w:tcMar>
              <w:top w:w="12" w:type="dxa"/>
              <w:left w:w="12" w:type="dxa"/>
              <w:bottom w:w="0" w:type="dxa"/>
              <w:right w:w="12" w:type="dxa"/>
            </w:tcMar>
            <w:vAlign w:val="center"/>
          </w:tcPr>
          <w:p w14:paraId="08950D7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球罐</w:t>
            </w:r>
          </w:p>
        </w:tc>
        <w:tc>
          <w:tcPr>
            <w:tcW w:w="1270" w:type="dxa"/>
            <w:noWrap/>
            <w:tcMar>
              <w:top w:w="12" w:type="dxa"/>
              <w:left w:w="12" w:type="dxa"/>
              <w:bottom w:w="0" w:type="dxa"/>
              <w:right w:w="12" w:type="dxa"/>
            </w:tcMar>
            <w:vAlign w:val="center"/>
          </w:tcPr>
          <w:p w14:paraId="593183E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甲</w:t>
            </w:r>
            <w:r w:rsidRPr="00736F7E">
              <w:rPr>
                <w:rFonts w:hint="eastAsia"/>
                <w:sz w:val="21"/>
                <w:szCs w:val="21"/>
              </w:rPr>
              <w:t>B</w:t>
            </w:r>
          </w:p>
        </w:tc>
      </w:tr>
    </w:tbl>
    <w:p w14:paraId="692207EF" w14:textId="77777777" w:rsidR="00736F7E" w:rsidRPr="00736F7E" w:rsidRDefault="00736F7E" w:rsidP="00736F7E">
      <w:pPr>
        <w:ind w:firstLineChars="0" w:firstLine="0"/>
        <w:rPr>
          <w:bCs/>
          <w:sz w:val="21"/>
          <w:szCs w:val="21"/>
        </w:rPr>
      </w:pPr>
      <w:r w:rsidRPr="00736F7E">
        <w:rPr>
          <w:rFonts w:hint="eastAsia"/>
          <w:bCs/>
          <w:sz w:val="21"/>
          <w:szCs w:val="21"/>
        </w:rPr>
        <w:t>注：</w:t>
      </w:r>
      <w:r w:rsidRPr="00736F7E">
        <w:rPr>
          <w:rFonts w:hint="eastAsia"/>
          <w:bCs/>
          <w:sz w:val="21"/>
          <w:szCs w:val="21"/>
        </w:rPr>
        <w:t>*</w:t>
      </w:r>
      <w:r w:rsidRPr="00736F7E">
        <w:rPr>
          <w:rFonts w:hint="eastAsia"/>
          <w:bCs/>
          <w:sz w:val="21"/>
          <w:szCs w:val="21"/>
        </w:rPr>
        <w:t>为本项目物料依托储罐。</w:t>
      </w:r>
    </w:p>
    <w:p w14:paraId="59975A87"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6.4.</w:t>
      </w:r>
      <w:r w:rsidRPr="00736F7E">
        <w:rPr>
          <w:b/>
          <w:bCs/>
          <w:szCs w:val="26"/>
        </w:rPr>
        <w:t>4.4</w:t>
      </w:r>
      <w:r w:rsidRPr="00736F7E">
        <w:rPr>
          <w:rFonts w:hint="eastAsia"/>
          <w:b/>
          <w:bCs/>
          <w:szCs w:val="26"/>
        </w:rPr>
        <w:t>环境影响途径</w:t>
      </w:r>
    </w:p>
    <w:p w14:paraId="1E78CCCE" w14:textId="77777777" w:rsidR="00736F7E" w:rsidRPr="00736F7E" w:rsidRDefault="00736F7E" w:rsidP="00736F7E">
      <w:pPr>
        <w:spacing w:line="420" w:lineRule="auto"/>
        <w:ind w:firstLine="480"/>
        <w:rPr>
          <w:rFonts w:ascii="宋体" w:hAnsi="宋体"/>
        </w:rPr>
      </w:pPr>
      <w:bookmarkStart w:id="368" w:name="_Hlk3798331"/>
      <w:r w:rsidRPr="00736F7E">
        <w:rPr>
          <w:rFonts w:hint="eastAsia"/>
        </w:rPr>
        <w:t>根据项目物质危险性识别、生产系统危险性识别以及事故资料统计，本项目危险物质在事故情形下对环境的影响途径主要是罐区</w:t>
      </w:r>
      <w:r w:rsidRPr="00736F7E">
        <w:rPr>
          <w:rFonts w:hint="eastAsia"/>
        </w:rPr>
        <w:t>MTBE</w:t>
      </w:r>
      <w:r w:rsidRPr="00736F7E">
        <w:rPr>
          <w:rFonts w:hint="eastAsia"/>
        </w:rPr>
        <w:t>等物料泄漏后发生火灾情形下通过大气对周围环境产生影响；</w:t>
      </w:r>
      <w:r w:rsidRPr="00736F7E">
        <w:rPr>
          <w:rFonts w:ascii="宋体" w:hAnsi="宋体" w:hint="eastAsia"/>
        </w:rPr>
        <w:t>罐区物料泄漏在防渗失效（爆炸引起）的情况下对地下水产生的影响。</w:t>
      </w:r>
    </w:p>
    <w:p w14:paraId="1B55B38F" w14:textId="77777777" w:rsidR="00736F7E" w:rsidRPr="00736F7E" w:rsidRDefault="00736F7E" w:rsidP="00736F7E">
      <w:pPr>
        <w:spacing w:line="420" w:lineRule="auto"/>
        <w:ind w:firstLineChars="0" w:firstLine="0"/>
        <w:jc w:val="left"/>
        <w:outlineLvl w:val="3"/>
        <w:rPr>
          <w:b/>
          <w:bCs/>
          <w:szCs w:val="26"/>
        </w:rPr>
      </w:pPr>
      <w:bookmarkStart w:id="369" w:name="_Hlk3294840"/>
      <w:bookmarkEnd w:id="368"/>
      <w:r w:rsidRPr="00736F7E">
        <w:rPr>
          <w:rFonts w:hint="eastAsia"/>
          <w:b/>
          <w:bCs/>
          <w:szCs w:val="26"/>
        </w:rPr>
        <w:t>6.4.</w:t>
      </w:r>
      <w:r w:rsidRPr="00736F7E">
        <w:rPr>
          <w:b/>
          <w:bCs/>
          <w:szCs w:val="26"/>
        </w:rPr>
        <w:t>4.5</w:t>
      </w:r>
      <w:r w:rsidRPr="00736F7E">
        <w:rPr>
          <w:rFonts w:hint="eastAsia"/>
          <w:b/>
          <w:bCs/>
          <w:szCs w:val="26"/>
        </w:rPr>
        <w:t>风险识别结果</w:t>
      </w:r>
    </w:p>
    <w:bookmarkEnd w:id="369"/>
    <w:p w14:paraId="41D63BAF" w14:textId="77777777" w:rsidR="00736F7E" w:rsidRPr="00736F7E" w:rsidRDefault="00736F7E" w:rsidP="00736F7E">
      <w:pPr>
        <w:spacing w:line="408" w:lineRule="auto"/>
        <w:ind w:firstLine="480"/>
      </w:pPr>
      <w:r w:rsidRPr="00736F7E">
        <w:rPr>
          <w:rFonts w:hint="eastAsia"/>
        </w:rPr>
        <w:t>本项目的生产设施包括装置区和罐区，主要工艺过程为醚化工艺等，生产过程不属于高温高压（温度不超过</w:t>
      </w:r>
      <w:r w:rsidRPr="00736F7E">
        <w:rPr>
          <w:rFonts w:hint="eastAsia"/>
        </w:rPr>
        <w:t>150</w:t>
      </w:r>
      <w:r w:rsidRPr="00736F7E">
        <w:rPr>
          <w:rFonts w:hint="eastAsia"/>
        </w:rPr>
        <w:t>℃，压力不超过</w:t>
      </w:r>
      <w:r w:rsidRPr="00736F7E">
        <w:rPr>
          <w:rFonts w:hint="eastAsia"/>
        </w:rPr>
        <w:t>1.0MPa</w:t>
      </w:r>
      <w:r w:rsidRPr="00736F7E">
        <w:rPr>
          <w:rFonts w:hint="eastAsia"/>
        </w:rPr>
        <w:t>）。但是由于</w:t>
      </w:r>
      <w:r w:rsidRPr="00736F7E">
        <w:rPr>
          <w:rFonts w:hint="eastAsia"/>
          <w:bCs/>
          <w:szCs w:val="22"/>
        </w:rPr>
        <w:t>混合碳四、甲醇</w:t>
      </w:r>
      <w:r w:rsidRPr="00736F7E">
        <w:rPr>
          <w:rFonts w:hint="eastAsia"/>
          <w:kern w:val="0"/>
          <w:lang w:val="zh-CN"/>
        </w:rPr>
        <w:t>、</w:t>
      </w:r>
      <w:r w:rsidRPr="00736F7E">
        <w:rPr>
          <w:rFonts w:hint="eastAsia"/>
        </w:rPr>
        <w:t>MTBE</w:t>
      </w:r>
      <w:r w:rsidRPr="00736F7E">
        <w:rPr>
          <w:rFonts w:hint="eastAsia"/>
          <w:kern w:val="0"/>
          <w:lang w:val="zh-CN"/>
        </w:rPr>
        <w:t>及醚后碳四</w:t>
      </w:r>
      <w:r w:rsidRPr="00736F7E">
        <w:rPr>
          <w:rFonts w:hint="eastAsia"/>
        </w:rPr>
        <w:t>等为易燃易爆物质，项目生产设施存在较多风险因</w:t>
      </w:r>
      <w:r w:rsidRPr="00736F7E">
        <w:rPr>
          <w:rFonts w:hint="eastAsia"/>
        </w:rPr>
        <w:lastRenderedPageBreak/>
        <w:t>素。根据事故的类比调查和统计，结合对项目各工艺过程的分析，本项目罐区发生物料泄漏导致火灾、爆炸是主要风险。</w:t>
      </w:r>
    </w:p>
    <w:p w14:paraId="52BC6E08" w14:textId="77777777" w:rsidR="00736F7E" w:rsidRPr="00736F7E" w:rsidRDefault="00736F7E" w:rsidP="00736F7E">
      <w:pPr>
        <w:spacing w:line="408" w:lineRule="auto"/>
        <w:ind w:firstLine="480"/>
      </w:pPr>
      <w:r w:rsidRPr="00736F7E">
        <w:rPr>
          <w:rFonts w:hint="eastAsia"/>
        </w:rPr>
        <w:t>根据调查，本项目的危险物质主要为：</w:t>
      </w:r>
    </w:p>
    <w:p w14:paraId="21D6115C" w14:textId="77777777" w:rsidR="00736F7E" w:rsidRPr="00736F7E" w:rsidRDefault="00736F7E" w:rsidP="00736F7E">
      <w:pPr>
        <w:spacing w:line="408" w:lineRule="auto"/>
        <w:ind w:firstLine="480"/>
      </w:pPr>
      <w:r w:rsidRPr="00736F7E">
        <w:rPr>
          <w:rFonts w:hint="eastAsia"/>
        </w:rPr>
        <w:t>（</w:t>
      </w:r>
      <w:r w:rsidRPr="00736F7E">
        <w:t>1</w:t>
      </w:r>
      <w:r w:rsidRPr="00736F7E">
        <w:rPr>
          <w:rFonts w:hint="eastAsia"/>
        </w:rPr>
        <w:t>）装置区内的碳四、甲醇、</w:t>
      </w:r>
      <w:r w:rsidRPr="00736F7E">
        <w:rPr>
          <w:rFonts w:hint="eastAsia"/>
        </w:rPr>
        <w:t>MTBE</w:t>
      </w:r>
      <w:r w:rsidRPr="00736F7E">
        <w:rPr>
          <w:rFonts w:hint="eastAsia"/>
        </w:rPr>
        <w:t>，最大在线存在量分别为</w:t>
      </w:r>
      <w:r w:rsidRPr="00736F7E">
        <w:rPr>
          <w:rFonts w:hint="eastAsia"/>
        </w:rPr>
        <w:t>0.3t</w:t>
      </w:r>
      <w:r w:rsidRPr="00736F7E">
        <w:rPr>
          <w:rFonts w:hint="eastAsia"/>
        </w:rPr>
        <w:t>、</w:t>
      </w:r>
      <w:r w:rsidRPr="00736F7E">
        <w:rPr>
          <w:rFonts w:hint="eastAsia"/>
        </w:rPr>
        <w:t>5.7t</w:t>
      </w:r>
      <w:r w:rsidRPr="00736F7E">
        <w:rPr>
          <w:rFonts w:hint="eastAsia"/>
        </w:rPr>
        <w:t>、</w:t>
      </w:r>
      <w:r w:rsidRPr="00736F7E">
        <w:rPr>
          <w:rFonts w:hint="eastAsia"/>
        </w:rPr>
        <w:t>77t</w:t>
      </w:r>
      <w:r w:rsidRPr="00736F7E">
        <w:rPr>
          <w:rFonts w:hint="eastAsia"/>
        </w:rPr>
        <w:t>。</w:t>
      </w:r>
    </w:p>
    <w:p w14:paraId="2C64B1D7" w14:textId="77777777" w:rsidR="00736F7E" w:rsidRPr="00736F7E" w:rsidRDefault="00736F7E" w:rsidP="00736F7E">
      <w:pPr>
        <w:spacing w:line="408" w:lineRule="auto"/>
        <w:ind w:firstLine="480"/>
      </w:pPr>
      <w:r w:rsidRPr="00736F7E">
        <w:rPr>
          <w:rFonts w:hint="eastAsia"/>
        </w:rPr>
        <w:t>（</w:t>
      </w:r>
      <w:r w:rsidRPr="00736F7E">
        <w:t>2</w:t>
      </w:r>
      <w:r w:rsidRPr="00736F7E">
        <w:rPr>
          <w:rFonts w:hint="eastAsia"/>
        </w:rPr>
        <w:t>）本项目涉及的罐区储存的甲醇、</w:t>
      </w:r>
      <w:r w:rsidRPr="00736F7E">
        <w:rPr>
          <w:rFonts w:hint="eastAsia"/>
        </w:rPr>
        <w:t>MTBE</w:t>
      </w:r>
      <w:r w:rsidRPr="00736F7E">
        <w:rPr>
          <w:rFonts w:hint="eastAsia"/>
        </w:rPr>
        <w:t>、</w:t>
      </w:r>
      <w:r w:rsidRPr="00736F7E">
        <w:t>液化气</w:t>
      </w:r>
      <w:r w:rsidRPr="00736F7E">
        <w:rPr>
          <w:rFonts w:hint="eastAsia"/>
        </w:rPr>
        <w:t>、</w:t>
      </w:r>
      <w:r w:rsidRPr="00736F7E">
        <w:t>异丁烯</w:t>
      </w:r>
      <w:r w:rsidRPr="00736F7E">
        <w:rPr>
          <w:rFonts w:hint="eastAsia"/>
        </w:rPr>
        <w:t>、</w:t>
      </w:r>
      <w:r w:rsidRPr="00736F7E">
        <w:t>丙</w:t>
      </w:r>
      <w:r w:rsidRPr="00736F7E">
        <w:rPr>
          <w:rFonts w:hint="eastAsia"/>
        </w:rPr>
        <w:t>烷，最大储存量分别为</w:t>
      </w:r>
      <w:r w:rsidRPr="00736F7E">
        <w:rPr>
          <w:rFonts w:hint="eastAsia"/>
        </w:rPr>
        <w:t>791t</w:t>
      </w:r>
      <w:r w:rsidRPr="00736F7E">
        <w:rPr>
          <w:rFonts w:hint="eastAsia"/>
        </w:rPr>
        <w:t>、</w:t>
      </w:r>
      <w:r w:rsidRPr="00736F7E">
        <w:rPr>
          <w:rFonts w:hint="eastAsia"/>
        </w:rPr>
        <w:t>1887t</w:t>
      </w:r>
      <w:r w:rsidRPr="00736F7E">
        <w:rPr>
          <w:rFonts w:hint="eastAsia"/>
        </w:rPr>
        <w:t>、</w:t>
      </w:r>
      <w:r w:rsidRPr="00736F7E">
        <w:rPr>
          <w:rFonts w:hint="eastAsia"/>
        </w:rPr>
        <w:t>1281.1t</w:t>
      </w:r>
      <w:r w:rsidRPr="00736F7E">
        <w:rPr>
          <w:rFonts w:hint="eastAsia"/>
        </w:rPr>
        <w:t>、</w:t>
      </w:r>
      <w:r w:rsidRPr="00736F7E">
        <w:rPr>
          <w:rFonts w:hint="eastAsia"/>
        </w:rPr>
        <w:t>911.2t</w:t>
      </w:r>
      <w:r w:rsidRPr="00736F7E">
        <w:rPr>
          <w:rFonts w:hint="eastAsia"/>
        </w:rPr>
        <w:t>、</w:t>
      </w:r>
      <w:r w:rsidRPr="00736F7E">
        <w:rPr>
          <w:rFonts w:hint="eastAsia"/>
        </w:rPr>
        <w:t>680.7t</w:t>
      </w:r>
      <w:r w:rsidRPr="00736F7E">
        <w:rPr>
          <w:rFonts w:hint="eastAsia"/>
        </w:rPr>
        <w:t>。</w:t>
      </w:r>
    </w:p>
    <w:p w14:paraId="2E076085" w14:textId="77777777" w:rsidR="00736F7E" w:rsidRPr="00736F7E" w:rsidRDefault="00736F7E" w:rsidP="00736F7E">
      <w:pPr>
        <w:spacing w:line="408" w:lineRule="auto"/>
        <w:ind w:firstLine="480"/>
      </w:pPr>
      <w:r w:rsidRPr="00736F7E">
        <w:rPr>
          <w:rFonts w:hint="eastAsia"/>
        </w:rPr>
        <w:t>本项目风险识别结果见表</w:t>
      </w:r>
      <w:r w:rsidRPr="00736F7E">
        <w:t>6.4.4-9</w:t>
      </w:r>
      <w:r w:rsidRPr="00736F7E">
        <w:rPr>
          <w:rFonts w:hint="eastAsia"/>
        </w:rPr>
        <w:t>，危险单元分布见图</w:t>
      </w:r>
      <w:r w:rsidRPr="00736F7E">
        <w:t>6.4.4-1</w:t>
      </w:r>
      <w:r w:rsidRPr="00736F7E">
        <w:rPr>
          <w:rFonts w:hint="eastAsia"/>
        </w:rPr>
        <w:t>。</w:t>
      </w:r>
    </w:p>
    <w:p w14:paraId="6C0E98DE" w14:textId="77777777" w:rsidR="00736F7E" w:rsidRPr="00736F7E" w:rsidRDefault="00736F7E" w:rsidP="00736F7E">
      <w:pPr>
        <w:ind w:firstLineChars="0" w:firstLine="0"/>
        <w:jc w:val="center"/>
        <w:rPr>
          <w:rFonts w:eastAsia="黑体"/>
          <w:kern w:val="28"/>
          <w:szCs w:val="20"/>
        </w:rPr>
      </w:pPr>
      <w:r w:rsidRPr="00736F7E">
        <w:rPr>
          <w:rFonts w:eastAsia="黑体" w:hint="eastAsia"/>
          <w:kern w:val="28"/>
          <w:szCs w:val="20"/>
        </w:rPr>
        <w:t>表</w:t>
      </w:r>
      <w:r w:rsidRPr="00736F7E">
        <w:rPr>
          <w:rFonts w:eastAsia="黑体"/>
          <w:kern w:val="28"/>
          <w:szCs w:val="20"/>
        </w:rPr>
        <w:t xml:space="preserve">6.4.4-9   </w:t>
      </w:r>
      <w:r w:rsidRPr="00736F7E">
        <w:rPr>
          <w:rFonts w:eastAsia="黑体" w:hint="eastAsia"/>
          <w:kern w:val="28"/>
          <w:szCs w:val="20"/>
        </w:rPr>
        <w:t>本项目环境风险识别表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7"/>
        <w:gridCol w:w="1575"/>
        <w:gridCol w:w="912"/>
        <w:gridCol w:w="1354"/>
        <w:gridCol w:w="1129"/>
        <w:gridCol w:w="967"/>
        <w:gridCol w:w="1105"/>
        <w:gridCol w:w="561"/>
      </w:tblGrid>
      <w:tr w:rsidR="00736F7E" w:rsidRPr="00736F7E" w14:paraId="4FB71082" w14:textId="77777777" w:rsidTr="00A40F6A">
        <w:trPr>
          <w:trHeight w:val="397"/>
          <w:jc w:val="center"/>
        </w:trPr>
        <w:tc>
          <w:tcPr>
            <w:tcW w:w="687" w:type="dxa"/>
            <w:shd w:val="clear" w:color="auto" w:fill="auto"/>
            <w:vAlign w:val="center"/>
          </w:tcPr>
          <w:p w14:paraId="070B7297"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序号</w:t>
            </w:r>
          </w:p>
        </w:tc>
        <w:tc>
          <w:tcPr>
            <w:tcW w:w="1576" w:type="dxa"/>
            <w:shd w:val="clear" w:color="auto" w:fill="auto"/>
            <w:vAlign w:val="center"/>
          </w:tcPr>
          <w:p w14:paraId="5D37BABC"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危险单元</w:t>
            </w:r>
          </w:p>
        </w:tc>
        <w:tc>
          <w:tcPr>
            <w:tcW w:w="913" w:type="dxa"/>
            <w:shd w:val="clear" w:color="auto" w:fill="auto"/>
            <w:vAlign w:val="center"/>
          </w:tcPr>
          <w:p w14:paraId="3E039AC2"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风险源</w:t>
            </w:r>
          </w:p>
        </w:tc>
        <w:tc>
          <w:tcPr>
            <w:tcW w:w="1355" w:type="dxa"/>
            <w:shd w:val="clear" w:color="auto" w:fill="auto"/>
            <w:vAlign w:val="center"/>
          </w:tcPr>
          <w:p w14:paraId="2B54E3DD"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主要危险</w:t>
            </w:r>
          </w:p>
          <w:p w14:paraId="72B65186"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物质</w:t>
            </w:r>
          </w:p>
        </w:tc>
        <w:tc>
          <w:tcPr>
            <w:tcW w:w="1130" w:type="dxa"/>
            <w:shd w:val="clear" w:color="auto" w:fill="auto"/>
            <w:vAlign w:val="center"/>
          </w:tcPr>
          <w:p w14:paraId="57628361"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环境风险</w:t>
            </w:r>
          </w:p>
          <w:p w14:paraId="79570A42"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类型</w:t>
            </w:r>
          </w:p>
        </w:tc>
        <w:tc>
          <w:tcPr>
            <w:tcW w:w="968" w:type="dxa"/>
            <w:shd w:val="clear" w:color="auto" w:fill="auto"/>
            <w:vAlign w:val="center"/>
          </w:tcPr>
          <w:p w14:paraId="1B318701"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环境影响途径</w:t>
            </w:r>
          </w:p>
        </w:tc>
        <w:tc>
          <w:tcPr>
            <w:tcW w:w="1106" w:type="dxa"/>
            <w:shd w:val="clear" w:color="auto" w:fill="auto"/>
            <w:vAlign w:val="center"/>
          </w:tcPr>
          <w:p w14:paraId="5615031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可能受影响的环境敏感目标</w:t>
            </w:r>
          </w:p>
        </w:tc>
        <w:tc>
          <w:tcPr>
            <w:tcW w:w="561" w:type="dxa"/>
            <w:shd w:val="clear" w:color="auto" w:fill="auto"/>
            <w:vAlign w:val="center"/>
          </w:tcPr>
          <w:p w14:paraId="7F252987"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备注</w:t>
            </w:r>
          </w:p>
        </w:tc>
      </w:tr>
      <w:tr w:rsidR="00736F7E" w:rsidRPr="00736F7E" w14:paraId="6518E84E" w14:textId="77777777" w:rsidTr="00A40F6A">
        <w:trPr>
          <w:trHeight w:val="397"/>
          <w:jc w:val="center"/>
        </w:trPr>
        <w:tc>
          <w:tcPr>
            <w:tcW w:w="687" w:type="dxa"/>
            <w:shd w:val="clear" w:color="auto" w:fill="auto"/>
            <w:vAlign w:val="center"/>
          </w:tcPr>
          <w:p w14:paraId="3D013DCB"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1</w:t>
            </w:r>
          </w:p>
        </w:tc>
        <w:tc>
          <w:tcPr>
            <w:tcW w:w="1576" w:type="dxa"/>
            <w:shd w:val="clear" w:color="auto" w:fill="auto"/>
            <w:vAlign w:val="center"/>
          </w:tcPr>
          <w:p w14:paraId="73AC642B"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本项目</w:t>
            </w:r>
            <w:r w:rsidRPr="00736F7E">
              <w:rPr>
                <w:rFonts w:hint="eastAsia"/>
                <w:sz w:val="21"/>
                <w:szCs w:val="21"/>
              </w:rPr>
              <w:t>MTBE</w:t>
            </w:r>
            <w:r w:rsidRPr="00736F7E">
              <w:rPr>
                <w:rFonts w:hint="eastAsia"/>
                <w:sz w:val="21"/>
                <w:szCs w:val="21"/>
              </w:rPr>
              <w:t>装置</w:t>
            </w:r>
          </w:p>
        </w:tc>
        <w:tc>
          <w:tcPr>
            <w:tcW w:w="913" w:type="dxa"/>
            <w:shd w:val="clear" w:color="auto" w:fill="auto"/>
            <w:vAlign w:val="center"/>
          </w:tcPr>
          <w:p w14:paraId="378BB424"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装置</w:t>
            </w:r>
          </w:p>
        </w:tc>
        <w:tc>
          <w:tcPr>
            <w:tcW w:w="1355" w:type="dxa"/>
            <w:shd w:val="clear" w:color="auto" w:fill="auto"/>
            <w:vAlign w:val="center"/>
          </w:tcPr>
          <w:p w14:paraId="058A9FED"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碳四、甲醇、</w:t>
            </w:r>
            <w:r w:rsidRPr="00736F7E">
              <w:rPr>
                <w:rFonts w:hint="eastAsia"/>
                <w:sz w:val="21"/>
                <w:szCs w:val="21"/>
              </w:rPr>
              <w:t>MTBE</w:t>
            </w:r>
          </w:p>
        </w:tc>
        <w:tc>
          <w:tcPr>
            <w:tcW w:w="1130" w:type="dxa"/>
            <w:shd w:val="clear" w:color="auto" w:fill="auto"/>
            <w:vAlign w:val="center"/>
          </w:tcPr>
          <w:p w14:paraId="3225E838"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泄漏</w:t>
            </w:r>
            <w:r w:rsidRPr="00736F7E">
              <w:rPr>
                <w:rFonts w:hint="eastAsia"/>
                <w:sz w:val="21"/>
                <w:szCs w:val="21"/>
              </w:rPr>
              <w:t>/</w:t>
            </w:r>
            <w:r w:rsidRPr="00736F7E">
              <w:rPr>
                <w:rFonts w:hint="eastAsia"/>
                <w:sz w:val="21"/>
                <w:szCs w:val="21"/>
              </w:rPr>
              <w:t>火灾</w:t>
            </w:r>
          </w:p>
        </w:tc>
        <w:tc>
          <w:tcPr>
            <w:tcW w:w="968" w:type="dxa"/>
            <w:shd w:val="clear" w:color="auto" w:fill="auto"/>
            <w:vAlign w:val="center"/>
          </w:tcPr>
          <w:p w14:paraId="734A6AC2" w14:textId="77777777" w:rsidR="00736F7E" w:rsidRPr="00736F7E" w:rsidRDefault="00736F7E" w:rsidP="00736F7E">
            <w:pPr>
              <w:spacing w:line="260" w:lineRule="exact"/>
              <w:ind w:firstLineChars="0" w:firstLine="0"/>
              <w:jc w:val="center"/>
              <w:rPr>
                <w:sz w:val="21"/>
                <w:szCs w:val="21"/>
              </w:rPr>
            </w:pPr>
            <w:r w:rsidRPr="00736F7E">
              <w:rPr>
                <w:rFonts w:ascii="宋体" w:hAnsi="宋体" w:hint="eastAsia"/>
                <w:sz w:val="21"/>
                <w:szCs w:val="21"/>
              </w:rPr>
              <w:t>大气</w:t>
            </w:r>
            <w:r w:rsidRPr="00736F7E">
              <w:rPr>
                <w:rFonts w:hint="eastAsia"/>
                <w:sz w:val="21"/>
                <w:szCs w:val="21"/>
              </w:rPr>
              <w:t>/</w:t>
            </w:r>
            <w:r w:rsidRPr="00736F7E">
              <w:rPr>
                <w:rFonts w:ascii="宋体" w:hAnsi="宋体" w:hint="eastAsia"/>
                <w:sz w:val="21"/>
                <w:szCs w:val="21"/>
              </w:rPr>
              <w:t>地下水</w:t>
            </w:r>
          </w:p>
        </w:tc>
        <w:tc>
          <w:tcPr>
            <w:tcW w:w="1106" w:type="dxa"/>
            <w:shd w:val="clear" w:color="auto" w:fill="auto"/>
            <w:vAlign w:val="center"/>
          </w:tcPr>
          <w:p w14:paraId="08EE7A15"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w:t>
            </w:r>
          </w:p>
        </w:tc>
        <w:tc>
          <w:tcPr>
            <w:tcW w:w="561" w:type="dxa"/>
            <w:shd w:val="clear" w:color="auto" w:fill="auto"/>
            <w:vAlign w:val="center"/>
          </w:tcPr>
          <w:p w14:paraId="3FCE36CB"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w:t>
            </w:r>
          </w:p>
        </w:tc>
      </w:tr>
      <w:tr w:rsidR="00736F7E" w:rsidRPr="00736F7E" w14:paraId="4BD619C6" w14:textId="77777777" w:rsidTr="00A40F6A">
        <w:trPr>
          <w:trHeight w:val="397"/>
          <w:jc w:val="center"/>
        </w:trPr>
        <w:tc>
          <w:tcPr>
            <w:tcW w:w="687" w:type="dxa"/>
            <w:shd w:val="clear" w:color="auto" w:fill="auto"/>
            <w:vAlign w:val="center"/>
          </w:tcPr>
          <w:p w14:paraId="0794DB05"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2</w:t>
            </w:r>
          </w:p>
        </w:tc>
        <w:tc>
          <w:tcPr>
            <w:tcW w:w="1576" w:type="dxa"/>
            <w:shd w:val="clear" w:color="auto" w:fill="auto"/>
            <w:vAlign w:val="center"/>
          </w:tcPr>
          <w:p w14:paraId="74A30AC2"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本项目罐区（原乙酸仲丁酯罐区）</w:t>
            </w:r>
          </w:p>
        </w:tc>
        <w:tc>
          <w:tcPr>
            <w:tcW w:w="913" w:type="dxa"/>
            <w:shd w:val="clear" w:color="auto" w:fill="auto"/>
            <w:vAlign w:val="center"/>
          </w:tcPr>
          <w:p w14:paraId="2DE09A4E"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储罐</w:t>
            </w:r>
          </w:p>
        </w:tc>
        <w:tc>
          <w:tcPr>
            <w:tcW w:w="1355" w:type="dxa"/>
            <w:shd w:val="clear" w:color="auto" w:fill="auto"/>
            <w:vAlign w:val="center"/>
          </w:tcPr>
          <w:p w14:paraId="1C8C767C"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MTBE</w:t>
            </w:r>
          </w:p>
        </w:tc>
        <w:tc>
          <w:tcPr>
            <w:tcW w:w="1130" w:type="dxa"/>
            <w:shd w:val="clear" w:color="auto" w:fill="auto"/>
            <w:vAlign w:val="center"/>
          </w:tcPr>
          <w:p w14:paraId="53AA25D9"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泄漏</w:t>
            </w:r>
            <w:r w:rsidRPr="00736F7E">
              <w:rPr>
                <w:rFonts w:hint="eastAsia"/>
                <w:sz w:val="21"/>
                <w:szCs w:val="21"/>
              </w:rPr>
              <w:t>/</w:t>
            </w:r>
            <w:r w:rsidRPr="00736F7E">
              <w:rPr>
                <w:rFonts w:hint="eastAsia"/>
                <w:sz w:val="21"/>
                <w:szCs w:val="21"/>
              </w:rPr>
              <w:t>火灾爆炸</w:t>
            </w:r>
          </w:p>
        </w:tc>
        <w:tc>
          <w:tcPr>
            <w:tcW w:w="968" w:type="dxa"/>
            <w:shd w:val="clear" w:color="auto" w:fill="auto"/>
            <w:vAlign w:val="center"/>
          </w:tcPr>
          <w:p w14:paraId="417AD584" w14:textId="77777777" w:rsidR="00736F7E" w:rsidRPr="00736F7E" w:rsidRDefault="00736F7E" w:rsidP="00736F7E">
            <w:pPr>
              <w:spacing w:line="240" w:lineRule="auto"/>
              <w:ind w:firstLineChars="0" w:firstLine="0"/>
              <w:jc w:val="center"/>
              <w:rPr>
                <w:sz w:val="21"/>
                <w:szCs w:val="21"/>
              </w:rPr>
            </w:pPr>
            <w:r w:rsidRPr="00736F7E">
              <w:rPr>
                <w:rFonts w:ascii="宋体" w:hAnsi="宋体" w:hint="eastAsia"/>
                <w:sz w:val="21"/>
                <w:szCs w:val="21"/>
              </w:rPr>
              <w:t>大气</w:t>
            </w:r>
            <w:r w:rsidRPr="00736F7E">
              <w:rPr>
                <w:rFonts w:hint="eastAsia"/>
                <w:sz w:val="21"/>
                <w:szCs w:val="21"/>
              </w:rPr>
              <w:t>/</w:t>
            </w:r>
            <w:r w:rsidRPr="00736F7E">
              <w:rPr>
                <w:rFonts w:ascii="宋体" w:hAnsi="宋体" w:hint="eastAsia"/>
                <w:sz w:val="21"/>
                <w:szCs w:val="21"/>
              </w:rPr>
              <w:t>地下水</w:t>
            </w:r>
          </w:p>
        </w:tc>
        <w:tc>
          <w:tcPr>
            <w:tcW w:w="1106" w:type="dxa"/>
            <w:shd w:val="clear" w:color="auto" w:fill="auto"/>
            <w:vAlign w:val="center"/>
          </w:tcPr>
          <w:p w14:paraId="205E0112"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w:t>
            </w:r>
          </w:p>
        </w:tc>
        <w:tc>
          <w:tcPr>
            <w:tcW w:w="561" w:type="dxa"/>
            <w:shd w:val="clear" w:color="auto" w:fill="auto"/>
            <w:vAlign w:val="center"/>
          </w:tcPr>
          <w:p w14:paraId="515BDA64"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w:t>
            </w:r>
          </w:p>
        </w:tc>
      </w:tr>
      <w:tr w:rsidR="00736F7E" w:rsidRPr="00736F7E" w14:paraId="425A6D57" w14:textId="77777777" w:rsidTr="00A40F6A">
        <w:trPr>
          <w:trHeight w:val="397"/>
          <w:jc w:val="center"/>
        </w:trPr>
        <w:tc>
          <w:tcPr>
            <w:tcW w:w="687" w:type="dxa"/>
            <w:shd w:val="clear" w:color="auto" w:fill="auto"/>
            <w:vAlign w:val="center"/>
          </w:tcPr>
          <w:p w14:paraId="6FA7ACE6"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3</w:t>
            </w:r>
          </w:p>
        </w:tc>
        <w:tc>
          <w:tcPr>
            <w:tcW w:w="1576" w:type="dxa"/>
            <w:shd w:val="clear" w:color="auto" w:fill="auto"/>
            <w:vAlign w:val="center"/>
          </w:tcPr>
          <w:p w14:paraId="0EA0E9F2"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本项目罐区（原乙酸仲丁酯罐区）</w:t>
            </w:r>
          </w:p>
        </w:tc>
        <w:tc>
          <w:tcPr>
            <w:tcW w:w="913" w:type="dxa"/>
            <w:shd w:val="clear" w:color="auto" w:fill="auto"/>
            <w:vAlign w:val="center"/>
          </w:tcPr>
          <w:p w14:paraId="4E3B9C17"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储罐</w:t>
            </w:r>
          </w:p>
        </w:tc>
        <w:tc>
          <w:tcPr>
            <w:tcW w:w="1355" w:type="dxa"/>
            <w:shd w:val="clear" w:color="auto" w:fill="auto"/>
            <w:vAlign w:val="center"/>
          </w:tcPr>
          <w:p w14:paraId="5FDFFA84"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甲醇</w:t>
            </w:r>
          </w:p>
        </w:tc>
        <w:tc>
          <w:tcPr>
            <w:tcW w:w="1130" w:type="dxa"/>
            <w:shd w:val="clear" w:color="auto" w:fill="auto"/>
            <w:vAlign w:val="center"/>
          </w:tcPr>
          <w:p w14:paraId="2E9A83D4"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泄漏</w:t>
            </w:r>
            <w:r w:rsidRPr="00736F7E">
              <w:rPr>
                <w:rFonts w:hint="eastAsia"/>
                <w:sz w:val="21"/>
                <w:szCs w:val="21"/>
              </w:rPr>
              <w:t>/</w:t>
            </w:r>
            <w:r w:rsidRPr="00736F7E">
              <w:rPr>
                <w:rFonts w:hint="eastAsia"/>
                <w:sz w:val="21"/>
                <w:szCs w:val="21"/>
              </w:rPr>
              <w:t>火灾爆炸</w:t>
            </w:r>
          </w:p>
        </w:tc>
        <w:tc>
          <w:tcPr>
            <w:tcW w:w="968" w:type="dxa"/>
            <w:shd w:val="clear" w:color="auto" w:fill="auto"/>
            <w:vAlign w:val="center"/>
          </w:tcPr>
          <w:p w14:paraId="78C028BD" w14:textId="77777777" w:rsidR="00736F7E" w:rsidRPr="00736F7E" w:rsidRDefault="00736F7E" w:rsidP="00736F7E">
            <w:pPr>
              <w:spacing w:line="240" w:lineRule="auto"/>
              <w:ind w:firstLineChars="0" w:firstLine="0"/>
              <w:jc w:val="center"/>
              <w:rPr>
                <w:rFonts w:ascii="宋体" w:hAnsi="宋体"/>
                <w:sz w:val="21"/>
                <w:szCs w:val="21"/>
              </w:rPr>
            </w:pPr>
            <w:r w:rsidRPr="00736F7E">
              <w:rPr>
                <w:rFonts w:ascii="宋体" w:hAnsi="宋体" w:hint="eastAsia"/>
                <w:sz w:val="21"/>
                <w:szCs w:val="21"/>
              </w:rPr>
              <w:t>大气</w:t>
            </w:r>
            <w:r w:rsidRPr="00736F7E">
              <w:rPr>
                <w:rFonts w:hint="eastAsia"/>
                <w:sz w:val="21"/>
                <w:szCs w:val="21"/>
              </w:rPr>
              <w:t>/</w:t>
            </w:r>
            <w:r w:rsidRPr="00736F7E">
              <w:rPr>
                <w:rFonts w:ascii="宋体" w:hAnsi="宋体" w:hint="eastAsia"/>
                <w:sz w:val="21"/>
                <w:szCs w:val="21"/>
              </w:rPr>
              <w:t>地下水</w:t>
            </w:r>
          </w:p>
        </w:tc>
        <w:tc>
          <w:tcPr>
            <w:tcW w:w="1106" w:type="dxa"/>
            <w:shd w:val="clear" w:color="auto" w:fill="auto"/>
            <w:vAlign w:val="center"/>
          </w:tcPr>
          <w:p w14:paraId="7EE7DADC"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w:t>
            </w:r>
          </w:p>
        </w:tc>
        <w:tc>
          <w:tcPr>
            <w:tcW w:w="561" w:type="dxa"/>
            <w:shd w:val="clear" w:color="auto" w:fill="auto"/>
            <w:vAlign w:val="center"/>
          </w:tcPr>
          <w:p w14:paraId="1FC42209"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w:t>
            </w:r>
          </w:p>
        </w:tc>
      </w:tr>
      <w:tr w:rsidR="00736F7E" w:rsidRPr="00736F7E" w14:paraId="154731DA" w14:textId="77777777" w:rsidTr="00A40F6A">
        <w:trPr>
          <w:trHeight w:val="397"/>
          <w:jc w:val="center"/>
        </w:trPr>
        <w:tc>
          <w:tcPr>
            <w:tcW w:w="687" w:type="dxa"/>
            <w:shd w:val="clear" w:color="auto" w:fill="auto"/>
            <w:vAlign w:val="center"/>
          </w:tcPr>
          <w:p w14:paraId="222173AE"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4</w:t>
            </w:r>
          </w:p>
        </w:tc>
        <w:tc>
          <w:tcPr>
            <w:tcW w:w="1576" w:type="dxa"/>
            <w:shd w:val="clear" w:color="auto" w:fill="auto"/>
            <w:vAlign w:val="center"/>
          </w:tcPr>
          <w:p w14:paraId="785FA237"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原化工球罐区</w:t>
            </w:r>
          </w:p>
        </w:tc>
        <w:tc>
          <w:tcPr>
            <w:tcW w:w="913" w:type="dxa"/>
            <w:shd w:val="clear" w:color="auto" w:fill="auto"/>
            <w:vAlign w:val="center"/>
          </w:tcPr>
          <w:p w14:paraId="07DF072E"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球罐</w:t>
            </w:r>
          </w:p>
        </w:tc>
        <w:tc>
          <w:tcPr>
            <w:tcW w:w="1355" w:type="dxa"/>
            <w:shd w:val="clear" w:color="auto" w:fill="auto"/>
            <w:vAlign w:val="center"/>
          </w:tcPr>
          <w:p w14:paraId="1223121B"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液化气、异丁烯、丙烷</w:t>
            </w:r>
          </w:p>
        </w:tc>
        <w:tc>
          <w:tcPr>
            <w:tcW w:w="1130" w:type="dxa"/>
            <w:shd w:val="clear" w:color="auto" w:fill="auto"/>
            <w:vAlign w:val="center"/>
          </w:tcPr>
          <w:p w14:paraId="667A5798"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泄漏</w:t>
            </w:r>
            <w:r w:rsidRPr="00736F7E">
              <w:rPr>
                <w:rFonts w:hint="eastAsia"/>
                <w:sz w:val="21"/>
                <w:szCs w:val="21"/>
              </w:rPr>
              <w:t>/</w:t>
            </w:r>
            <w:r w:rsidRPr="00736F7E">
              <w:rPr>
                <w:rFonts w:hint="eastAsia"/>
                <w:sz w:val="21"/>
                <w:szCs w:val="21"/>
              </w:rPr>
              <w:t>火灾爆炸</w:t>
            </w:r>
          </w:p>
        </w:tc>
        <w:tc>
          <w:tcPr>
            <w:tcW w:w="968" w:type="dxa"/>
            <w:shd w:val="clear" w:color="auto" w:fill="auto"/>
            <w:vAlign w:val="center"/>
          </w:tcPr>
          <w:p w14:paraId="7E7F4E7D" w14:textId="77777777" w:rsidR="00736F7E" w:rsidRPr="00736F7E" w:rsidRDefault="00736F7E" w:rsidP="00736F7E">
            <w:pPr>
              <w:spacing w:line="240" w:lineRule="auto"/>
              <w:ind w:firstLineChars="0" w:firstLine="0"/>
              <w:jc w:val="center"/>
              <w:rPr>
                <w:rFonts w:ascii="宋体" w:hAnsi="宋体"/>
                <w:sz w:val="21"/>
                <w:szCs w:val="21"/>
              </w:rPr>
            </w:pPr>
            <w:r w:rsidRPr="00736F7E">
              <w:rPr>
                <w:rFonts w:ascii="宋体" w:hAnsi="宋体" w:hint="eastAsia"/>
                <w:sz w:val="21"/>
                <w:szCs w:val="21"/>
              </w:rPr>
              <w:t>大气</w:t>
            </w:r>
            <w:r w:rsidRPr="00736F7E">
              <w:rPr>
                <w:rFonts w:hint="eastAsia"/>
                <w:sz w:val="21"/>
                <w:szCs w:val="21"/>
              </w:rPr>
              <w:t>/</w:t>
            </w:r>
            <w:r w:rsidRPr="00736F7E">
              <w:rPr>
                <w:rFonts w:ascii="宋体" w:hAnsi="宋体" w:hint="eastAsia"/>
                <w:sz w:val="21"/>
                <w:szCs w:val="21"/>
              </w:rPr>
              <w:t>地下水</w:t>
            </w:r>
          </w:p>
        </w:tc>
        <w:tc>
          <w:tcPr>
            <w:tcW w:w="1106" w:type="dxa"/>
            <w:shd w:val="clear" w:color="auto" w:fill="auto"/>
            <w:vAlign w:val="center"/>
          </w:tcPr>
          <w:p w14:paraId="74F2FD4E"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w:t>
            </w:r>
          </w:p>
        </w:tc>
        <w:tc>
          <w:tcPr>
            <w:tcW w:w="561" w:type="dxa"/>
            <w:shd w:val="clear" w:color="auto" w:fill="auto"/>
            <w:vAlign w:val="center"/>
          </w:tcPr>
          <w:p w14:paraId="28EC88C2" w14:textId="77777777" w:rsidR="00736F7E" w:rsidRPr="00736F7E" w:rsidRDefault="00736F7E" w:rsidP="00736F7E">
            <w:pPr>
              <w:spacing w:line="260" w:lineRule="exact"/>
              <w:ind w:firstLineChars="0" w:firstLine="0"/>
              <w:jc w:val="center"/>
              <w:rPr>
                <w:sz w:val="21"/>
                <w:szCs w:val="21"/>
              </w:rPr>
            </w:pPr>
            <w:r w:rsidRPr="00736F7E">
              <w:rPr>
                <w:rFonts w:hint="eastAsia"/>
                <w:sz w:val="21"/>
                <w:szCs w:val="21"/>
              </w:rPr>
              <w:t>/</w:t>
            </w:r>
          </w:p>
        </w:tc>
      </w:tr>
    </w:tbl>
    <w:p w14:paraId="67503496" w14:textId="77777777" w:rsidR="00736F7E" w:rsidRPr="00736F7E" w:rsidRDefault="00736F7E" w:rsidP="00736F7E">
      <w:pPr>
        <w:spacing w:line="420" w:lineRule="auto"/>
        <w:ind w:firstLine="480"/>
      </w:pPr>
      <w:r w:rsidRPr="00736F7E">
        <w:rPr>
          <w:noProof/>
        </w:rPr>
        <w:lastRenderedPageBreak/>
        <mc:AlternateContent>
          <mc:Choice Requires="wps">
            <w:drawing>
              <wp:anchor distT="0" distB="0" distL="114300" distR="114300" simplePos="0" relativeHeight="251737088" behindDoc="0" locked="0" layoutInCell="1" allowOverlap="1" wp14:anchorId="048F6964" wp14:editId="0CCAC4D9">
                <wp:simplePos x="0" y="0"/>
                <wp:positionH relativeFrom="column">
                  <wp:posOffset>3466482</wp:posOffset>
                </wp:positionH>
                <wp:positionV relativeFrom="paragraph">
                  <wp:posOffset>1246959</wp:posOffset>
                </wp:positionV>
                <wp:extent cx="297815" cy="244475"/>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297815" cy="244475"/>
                        </a:xfrm>
                        <a:prstGeom prst="rect">
                          <a:avLst/>
                        </a:prstGeom>
                        <a:noFill/>
                        <a:ln w="6350">
                          <a:noFill/>
                        </a:ln>
                      </wps:spPr>
                      <wps:txbx>
                        <w:txbxContent>
                          <w:p w14:paraId="76FE4AE3" w14:textId="77777777" w:rsidR="00A40F6A" w:rsidRDefault="00A40F6A" w:rsidP="00736F7E">
                            <w:pPr>
                              <w:spacing w:line="240" w:lineRule="auto"/>
                              <w:ind w:firstLineChars="0" w:firstLine="0"/>
                              <w:rPr>
                                <w:b/>
                                <w:color w:val="FF0000"/>
                                <w:sz w:val="15"/>
                                <w:szCs w:val="15"/>
                              </w:rPr>
                            </w:pPr>
                            <w:r>
                              <w:rPr>
                                <w:rFonts w:ascii="宋体" w:hAnsi="宋体" w:cs="宋体" w:hint="eastAsia"/>
                                <w:b/>
                                <w:color w:val="FF0000"/>
                                <w:sz w:val="15"/>
                                <w:szCs w:val="15"/>
                              </w:rPr>
                              <w:t>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48F6964" id="文本框 138" o:spid="_x0000_s1058" type="#_x0000_t202" style="position:absolute;left:0;text-align:left;margin-left:272.95pt;margin-top:98.2pt;width:23.45pt;height:19.2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" filled="f" stroked="f" strokeweight=".5pt">
                <v:textbox>
                  <w:txbxContent>
                    <w:p w14:paraId="76FE4AE3" w14:textId="77777777" w:rsidR="00A40F6A" w:rsidRDefault="00A40F6A" w:rsidP="00736F7E">
                      <w:pPr>
                        <w:spacing w:line="240" w:lineRule="auto"/>
                        <w:ind w:firstLineChars="0" w:firstLine="0"/>
                        <w:rPr>
                          <w:b/>
                          <w:color w:val="FF0000"/>
                          <w:sz w:val="15"/>
                          <w:szCs w:val="15"/>
                        </w:rPr>
                      </w:pPr>
                      <w:r>
                        <w:rPr>
                          <w:rFonts w:ascii="宋体" w:hAnsi="宋体" w:cs="宋体" w:hint="eastAsia"/>
                          <w:b/>
                          <w:color w:val="FF0000"/>
                          <w:sz w:val="15"/>
                          <w:szCs w:val="15"/>
                        </w:rPr>
                        <w:t>③</w:t>
                      </w:r>
                    </w:p>
                  </w:txbxContent>
                </v:textbox>
              </v:shape>
            </w:pict>
          </mc:Fallback>
        </mc:AlternateContent>
      </w:r>
      <w:r w:rsidRPr="00736F7E">
        <w:rPr>
          <w:noProof/>
        </w:rPr>
        <mc:AlternateContent>
          <mc:Choice Requires="wps">
            <w:drawing>
              <wp:anchor distT="0" distB="0" distL="114300" distR="114300" simplePos="0" relativeHeight="251736064" behindDoc="0" locked="0" layoutInCell="1" allowOverlap="1" wp14:anchorId="59EE700E" wp14:editId="2B4D9DE8">
                <wp:simplePos x="0" y="0"/>
                <wp:positionH relativeFrom="column">
                  <wp:posOffset>2157607</wp:posOffset>
                </wp:positionH>
                <wp:positionV relativeFrom="paragraph">
                  <wp:posOffset>1226967</wp:posOffset>
                </wp:positionV>
                <wp:extent cx="297815" cy="244475"/>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297815" cy="244475"/>
                        </a:xfrm>
                        <a:prstGeom prst="rect">
                          <a:avLst/>
                        </a:prstGeom>
                        <a:noFill/>
                        <a:ln w="6350">
                          <a:noFill/>
                        </a:ln>
                      </wps:spPr>
                      <wps:txbx>
                        <w:txbxContent>
                          <w:p w14:paraId="54D26EAA" w14:textId="77777777" w:rsidR="00A40F6A" w:rsidRDefault="00A40F6A" w:rsidP="00736F7E">
                            <w:pPr>
                              <w:spacing w:line="240" w:lineRule="auto"/>
                              <w:ind w:firstLineChars="0" w:firstLine="0"/>
                              <w:rPr>
                                <w:b/>
                                <w:color w:val="FF0000"/>
                                <w:sz w:val="15"/>
                                <w:szCs w:val="15"/>
                              </w:rPr>
                            </w:pPr>
                            <w:r>
                              <w:rPr>
                                <w:rFonts w:ascii="宋体" w:hAnsi="宋体" w:cs="宋体" w:hint="eastAsia"/>
                                <w:b/>
                                <w:color w:val="FF0000"/>
                                <w:sz w:val="15"/>
                                <w:szCs w:val="15"/>
                              </w:rPr>
                              <w:t>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9EE700E" id="文本框 144" o:spid="_x0000_s1059" type="#_x0000_t202" style="position:absolute;left:0;text-align:left;margin-left:169.9pt;margin-top:96.6pt;width:23.45pt;height:19.2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" filled="f" stroked="f" strokeweight=".5pt">
                <v:textbox>
                  <w:txbxContent>
                    <w:p w14:paraId="54D26EAA" w14:textId="77777777" w:rsidR="00A40F6A" w:rsidRDefault="00A40F6A" w:rsidP="00736F7E">
                      <w:pPr>
                        <w:spacing w:line="240" w:lineRule="auto"/>
                        <w:ind w:firstLineChars="0" w:firstLine="0"/>
                        <w:rPr>
                          <w:b/>
                          <w:color w:val="FF0000"/>
                          <w:sz w:val="15"/>
                          <w:szCs w:val="15"/>
                        </w:rPr>
                      </w:pPr>
                      <w:r>
                        <w:rPr>
                          <w:rFonts w:ascii="宋体" w:hAnsi="宋体" w:cs="宋体" w:hint="eastAsia"/>
                          <w:b/>
                          <w:color w:val="FF0000"/>
                          <w:sz w:val="15"/>
                          <w:szCs w:val="15"/>
                        </w:rPr>
                        <w:t>②</w:t>
                      </w:r>
                    </w:p>
                  </w:txbxContent>
                </v:textbox>
              </v:shape>
            </w:pict>
          </mc:Fallback>
        </mc:AlternateContent>
      </w:r>
      <w:r w:rsidRPr="00736F7E">
        <w:rPr>
          <w:noProof/>
        </w:rPr>
        <mc:AlternateContent>
          <mc:Choice Requires="wps">
            <w:drawing>
              <wp:anchor distT="0" distB="0" distL="114300" distR="114300" simplePos="0" relativeHeight="251738112" behindDoc="0" locked="0" layoutInCell="1" allowOverlap="1" wp14:anchorId="5BAF986F" wp14:editId="7A77BB47">
                <wp:simplePos x="0" y="0"/>
                <wp:positionH relativeFrom="column">
                  <wp:posOffset>1376624</wp:posOffset>
                </wp:positionH>
                <wp:positionV relativeFrom="paragraph">
                  <wp:posOffset>597877</wp:posOffset>
                </wp:positionV>
                <wp:extent cx="1149985" cy="275590"/>
                <wp:effectExtent l="0" t="0" r="12065" b="391160"/>
                <wp:wrapNone/>
                <wp:docPr id="145" name="对话气泡: 圆角矩形 145"/>
                <wp:cNvGraphicFramePr/>
                <a:graphic xmlns:a="http://schemas.openxmlformats.org/drawingml/2006/main">
                  <a:graphicData uri="http://schemas.microsoft.com/office/word/2010/wordprocessingShape">
                    <wps:wsp>
                      <wps:cNvSpPr/>
                      <wps:spPr>
                        <a:xfrm>
                          <a:off x="0" y="0"/>
                          <a:ext cx="1149985" cy="275590"/>
                        </a:xfrm>
                        <a:prstGeom prst="wedgeRoundRectCallout">
                          <a:avLst>
                            <a:gd name="adj1" fmla="val 33059"/>
                            <a:gd name="adj2" fmla="val 179634"/>
                            <a:gd name="adj3" fmla="val 16667"/>
                          </a:avLst>
                        </a:prstGeom>
                        <a:solidFill>
                          <a:srgbClr val="FFC000">
                            <a:lumMod val="40000"/>
                            <a:lumOff val="60000"/>
                            <a:alpha val="72000"/>
                          </a:srgbClr>
                        </a:solidFill>
                        <a:ln w="15875" cap="flat" cmpd="sng" algn="ctr">
                          <a:solidFill>
                            <a:srgbClr val="FFFF00"/>
                          </a:solidFill>
                          <a:prstDash val="solid"/>
                          <a:miter lim="800000"/>
                        </a:ln>
                        <a:effectLst/>
                      </wps:spPr>
                      <wps:txbx>
                        <w:txbxContent>
                          <w:p w14:paraId="30C74DA0" w14:textId="77777777" w:rsidR="00A40F6A" w:rsidRPr="00BB6345" w:rsidRDefault="00A40F6A" w:rsidP="00736F7E">
                            <w:pPr>
                              <w:spacing w:line="240" w:lineRule="exact"/>
                              <w:ind w:firstLineChars="0" w:firstLine="0"/>
                              <w:jc w:val="center"/>
                              <w:rPr>
                                <w:rFonts w:ascii="黑体" w:eastAsia="黑体" w:hAnsi="黑体"/>
                                <w:sz w:val="15"/>
                                <w:szCs w:val="15"/>
                              </w:rPr>
                            </w:pPr>
                            <w:r w:rsidRPr="00BB6345">
                              <w:rPr>
                                <w:rFonts w:ascii="黑体" w:eastAsia="黑体" w:hAnsi="黑体" w:hint="eastAsia"/>
                                <w:color w:val="000000" w:themeColor="text1"/>
                                <w:sz w:val="15"/>
                                <w:szCs w:val="15"/>
                              </w:rPr>
                              <w:t>本项目拟</w:t>
                            </w:r>
                            <w:r>
                              <w:rPr>
                                <w:rFonts w:ascii="黑体" w:eastAsia="黑体" w:hAnsi="黑体" w:hint="eastAsia"/>
                                <w:color w:val="000000" w:themeColor="text1"/>
                                <w:sz w:val="15"/>
                                <w:szCs w:val="15"/>
                              </w:rPr>
                              <w:t>利用罐</w:t>
                            </w:r>
                            <w:r w:rsidRPr="00BB6345">
                              <w:rPr>
                                <w:rFonts w:ascii="黑体" w:eastAsia="黑体" w:hAnsi="黑体" w:hint="eastAsia"/>
                                <w:color w:val="000000" w:themeColor="text1"/>
                                <w:sz w:val="15"/>
                                <w:szCs w:val="15"/>
                              </w:rPr>
                              <w:t>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AF986F" id="对话气泡: 圆角矩形 145" o:spid="_x0000_s1060" type="#_x0000_t62" style="position:absolute;left:0;text-align:left;margin-left:108.4pt;margin-top:47.1pt;width:90.55pt;height:21.7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" adj="17941,49601" fillcolor="#ffe699" strokecolor="yellow" strokeweight="1.25pt">
                <v:fill opacity="47288f"/>
                <v:textbox>
                  <w:txbxContent>
                    <w:p w14:paraId="30C74DA0" w14:textId="77777777" w:rsidR="00A40F6A" w:rsidRPr="00BB6345" w:rsidRDefault="00A40F6A" w:rsidP="00736F7E">
                      <w:pPr>
                        <w:spacing w:line="240" w:lineRule="exact"/>
                        <w:ind w:firstLineChars="0" w:firstLine="0"/>
                        <w:jc w:val="center"/>
                        <w:rPr>
                          <w:rFonts w:ascii="黑体" w:eastAsia="黑体" w:hAnsi="黑体"/>
                          <w:sz w:val="15"/>
                          <w:szCs w:val="15"/>
                        </w:rPr>
                      </w:pPr>
                      <w:r w:rsidRPr="00BB6345">
                        <w:rPr>
                          <w:rFonts w:ascii="黑体" w:eastAsia="黑体" w:hAnsi="黑体" w:hint="eastAsia"/>
                          <w:color w:val="000000" w:themeColor="text1"/>
                          <w:sz w:val="15"/>
                          <w:szCs w:val="15"/>
                        </w:rPr>
                        <w:t>本项目拟</w:t>
                      </w:r>
                      <w:r>
                        <w:rPr>
                          <w:rFonts w:ascii="黑体" w:eastAsia="黑体" w:hAnsi="黑体" w:hint="eastAsia"/>
                          <w:color w:val="000000" w:themeColor="text1"/>
                          <w:sz w:val="15"/>
                          <w:szCs w:val="15"/>
                        </w:rPr>
                        <w:t>利用罐</w:t>
                      </w:r>
                      <w:r w:rsidRPr="00BB6345">
                        <w:rPr>
                          <w:rFonts w:ascii="黑体" w:eastAsia="黑体" w:hAnsi="黑体" w:hint="eastAsia"/>
                          <w:color w:val="000000" w:themeColor="text1"/>
                          <w:sz w:val="15"/>
                          <w:szCs w:val="15"/>
                        </w:rPr>
                        <w:t>区</w:t>
                      </w:r>
                    </w:p>
                  </w:txbxContent>
                </v:textbox>
              </v:shape>
            </w:pict>
          </mc:Fallback>
        </mc:AlternateContent>
      </w:r>
      <w:r w:rsidRPr="00736F7E">
        <w:rPr>
          <w:noProof/>
          <w:kern w:val="0"/>
        </w:rPr>
        <mc:AlternateContent>
          <mc:Choice Requires="wpc">
            <w:drawing>
              <wp:anchor distT="0" distB="0" distL="114300" distR="114300" simplePos="0" relativeHeight="251735040" behindDoc="1" locked="0" layoutInCell="1" allowOverlap="1" wp14:anchorId="5E5894A4" wp14:editId="074B4F8B">
                <wp:simplePos x="0" y="0"/>
                <wp:positionH relativeFrom="column">
                  <wp:posOffset>0</wp:posOffset>
                </wp:positionH>
                <wp:positionV relativeFrom="paragraph">
                  <wp:posOffset>348615</wp:posOffset>
                </wp:positionV>
                <wp:extent cx="4978400" cy="5091430"/>
                <wp:effectExtent l="0" t="0" r="0" b="0"/>
                <wp:wrapSquare wrapText="bothSides"/>
                <wp:docPr id="167" name="画布 140"/>
                <wp:cNvGraphicFramePr/>
                <a:graphic xmlns:a="http://schemas.openxmlformats.org/drawingml/2006/main">
                  <a:graphicData uri="http://schemas.microsoft.com/office/word/2010/wordprocessingCanvas">
                    <wpc:wpc>
                      <wpc:bg>
                        <a:noFill/>
                      </wpc:bg>
                      <wpc:whole>
                        <a:ln>
                          <a:noFill/>
                        </a:ln>
                      </wpc:whole>
                      <wpg:wgp>
                        <wpg:cNvPr id="146" name="组合 146"/>
                        <wpg:cNvGrpSpPr/>
                        <wpg:grpSpPr>
                          <a:xfrm>
                            <a:off x="1046480" y="58420"/>
                            <a:ext cx="3384550" cy="5033010"/>
                            <a:chOff x="811530" y="58420"/>
                            <a:chExt cx="3384550" cy="5033010"/>
                          </a:xfrm>
                        </wpg:grpSpPr>
                        <wps:wsp>
                          <wps:cNvPr id="147" name="Text Box 25"/>
                          <wps:cNvSpPr txBox="1">
                            <a:spLocks noChangeArrowheads="1"/>
                          </wps:cNvSpPr>
                          <wps:spPr bwMode="auto">
                            <a:xfrm>
                              <a:off x="861695" y="4655185"/>
                              <a:ext cx="3220720" cy="436245"/>
                            </a:xfrm>
                            <a:prstGeom prst="rect">
                              <a:avLst/>
                            </a:prstGeom>
                            <a:noFill/>
                            <a:ln>
                              <a:noFill/>
                            </a:ln>
                          </wps:spPr>
                          <wps:txbx>
                            <w:txbxContent>
                              <w:p w14:paraId="4D900712" w14:textId="77777777" w:rsidR="00A40F6A" w:rsidRDefault="00A40F6A" w:rsidP="00736F7E">
                                <w:pPr>
                                  <w:ind w:firstLineChars="0" w:firstLine="0"/>
                                  <w:jc w:val="center"/>
                                  <w:rPr>
                                    <w:rFonts w:eastAsia="黑体"/>
                                  </w:rPr>
                                </w:pPr>
                                <w:r>
                                  <w:rPr>
                                    <w:rFonts w:eastAsia="黑体"/>
                                  </w:rPr>
                                  <w:t>图</w:t>
                                </w:r>
                                <w:r>
                                  <w:rPr>
                                    <w:rFonts w:eastAsia="黑体"/>
                                  </w:rPr>
                                  <w:t xml:space="preserve">6.4.4-1   </w:t>
                                </w:r>
                                <w:r>
                                  <w:rPr>
                                    <w:rFonts w:eastAsia="黑体" w:hint="eastAsia"/>
                                  </w:rPr>
                                  <w:t>本</w:t>
                                </w:r>
                                <w:r>
                                  <w:rPr>
                                    <w:rFonts w:eastAsia="黑体"/>
                                  </w:rPr>
                                  <w:t>项目</w:t>
                                </w:r>
                                <w:r>
                                  <w:rPr>
                                    <w:rFonts w:eastAsia="黑体" w:hint="eastAsia"/>
                                  </w:rPr>
                                  <w:t>危险单元分布</w:t>
                                </w:r>
                                <w:r>
                                  <w:rPr>
                                    <w:rFonts w:eastAsia="黑体"/>
                                  </w:rPr>
                                  <w:t>图</w:t>
                                </w:r>
                              </w:p>
                              <w:p w14:paraId="296C2D2F" w14:textId="77777777" w:rsidR="00A40F6A" w:rsidRDefault="00A40F6A" w:rsidP="00736F7E">
                                <w:pPr>
                                  <w:ind w:firstLine="480"/>
                                </w:pPr>
                              </w:p>
                            </w:txbxContent>
                          </wps:txbx>
                          <wps:bodyPr rot="0" vert="horz" wrap="square" lIns="91440" tIns="45720" rIns="91440" bIns="45720" anchor="t" anchorCtr="0" upright="1">
                            <a:noAutofit/>
                          </wps:bodyPr>
                        </wps:wsp>
                        <wpg:grpSp>
                          <wpg:cNvPr id="148" name="组合 148"/>
                          <wpg:cNvGrpSpPr/>
                          <wpg:grpSpPr>
                            <a:xfrm>
                              <a:off x="811530" y="58420"/>
                              <a:ext cx="3384550" cy="4600575"/>
                              <a:chOff x="811530" y="58420"/>
                              <a:chExt cx="3384550" cy="4600575"/>
                            </a:xfrm>
                          </wpg:grpSpPr>
                          <pic:pic xmlns:pic="http://schemas.openxmlformats.org/drawingml/2006/picture">
                            <pic:nvPicPr>
                              <pic:cNvPr id="149" name="Picture 2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a:xfrm>
                                <a:off x="811530" y="58420"/>
                                <a:ext cx="3384550" cy="4600575"/>
                              </a:xfrm>
                              <a:prstGeom prst="rect">
                                <a:avLst/>
                              </a:prstGeom>
                              <a:noFill/>
                              <a:ln w="19050">
                                <a:solidFill>
                                  <a:srgbClr val="000000"/>
                                </a:solidFill>
                                <a:miter lim="800000"/>
                                <a:headEnd/>
                                <a:tailEnd/>
                              </a:ln>
                            </pic:spPr>
                          </pic:pic>
                          <wps:wsp>
                            <wps:cNvPr id="150" name="Rectangle 26"/>
                            <wps:cNvSpPr>
                              <a:spLocks noChangeArrowheads="1"/>
                            </wps:cNvSpPr>
                            <wps:spPr bwMode="auto">
                              <a:xfrm>
                                <a:off x="1883578" y="1348363"/>
                                <a:ext cx="283029" cy="460340"/>
                              </a:xfrm>
                              <a:prstGeom prst="rect">
                                <a:avLst/>
                              </a:prstGeom>
                              <a:solidFill>
                                <a:srgbClr val="FFFFFF">
                                  <a:alpha val="0"/>
                                </a:srgbClr>
                              </a:solidFill>
                              <a:ln w="19050">
                                <a:solidFill>
                                  <a:srgbClr val="C00000"/>
                                </a:solidFill>
                                <a:miter lim="800000"/>
                              </a:ln>
                            </wps:spPr>
                            <wps:bodyPr rot="0" vert="horz" wrap="square" lIns="91440" tIns="45720" rIns="91440" bIns="45720" anchor="t" anchorCtr="0" upright="1">
                              <a:noAutofit/>
                            </wps:bodyPr>
                          </wps:wsp>
                          <wps:wsp>
                            <wps:cNvPr id="151" name="Rectangle 26"/>
                            <wps:cNvSpPr>
                              <a:spLocks noChangeArrowheads="1"/>
                            </wps:cNvSpPr>
                            <wps:spPr bwMode="auto">
                              <a:xfrm>
                                <a:off x="3285487" y="879231"/>
                                <a:ext cx="315237" cy="758650"/>
                              </a:xfrm>
                              <a:prstGeom prst="rect">
                                <a:avLst/>
                              </a:prstGeom>
                              <a:solidFill>
                                <a:srgbClr val="FFFFFF">
                                  <a:alpha val="0"/>
                                </a:srgbClr>
                              </a:solidFill>
                              <a:ln w="19050">
                                <a:solidFill>
                                  <a:srgbClr val="C00000"/>
                                </a:solidFill>
                                <a:miter lim="800000"/>
                              </a:ln>
                            </wps:spPr>
                            <wps:bodyPr rot="0" vert="horz" wrap="square" lIns="91440" tIns="45720" rIns="91440" bIns="45720" anchor="t" anchorCtr="0" upright="1">
                              <a:noAutofit/>
                            </wps:bodyPr>
                          </wps:wsp>
                          <wps:wsp>
                            <wps:cNvPr id="152" name="Rectangle 26"/>
                            <wps:cNvSpPr>
                              <a:spLocks noChangeArrowheads="1"/>
                            </wps:cNvSpPr>
                            <wps:spPr bwMode="auto">
                              <a:xfrm>
                                <a:off x="1955628" y="783212"/>
                                <a:ext cx="260350" cy="429637"/>
                              </a:xfrm>
                              <a:prstGeom prst="rect">
                                <a:avLst/>
                              </a:prstGeom>
                              <a:solidFill>
                                <a:srgbClr val="FFFFFF">
                                  <a:alpha val="0"/>
                                </a:srgbClr>
                              </a:solidFill>
                              <a:ln w="19050">
                                <a:solidFill>
                                  <a:srgbClr val="C00000"/>
                                </a:solidFill>
                                <a:miter lim="800000"/>
                              </a:ln>
                            </wps:spPr>
                            <wps:bodyPr rot="0" vert="horz" wrap="square" lIns="91440" tIns="45720" rIns="91440" bIns="45720" anchor="t" anchorCtr="0" upright="1">
                              <a:noAutofit/>
                            </wps:bodyPr>
                          </wps:wsp>
                        </wpg:grpSp>
                      </wpg:wgp>
                      <wps:wsp>
                        <wps:cNvPr id="153" name="Rectangle 27"/>
                        <wps:cNvSpPr>
                          <a:spLocks noChangeArrowheads="1"/>
                        </wps:cNvSpPr>
                        <wps:spPr bwMode="auto">
                          <a:xfrm>
                            <a:off x="3535510" y="911463"/>
                            <a:ext cx="270753" cy="250825"/>
                          </a:xfrm>
                          <a:prstGeom prst="rect">
                            <a:avLst/>
                          </a:prstGeom>
                          <a:solidFill>
                            <a:srgbClr val="FFFFFF">
                              <a:alpha val="0"/>
                            </a:srgbClr>
                          </a:solidFill>
                          <a:ln w="12700">
                            <a:solidFill>
                              <a:srgbClr val="00B050"/>
                            </a:solidFill>
                            <a:miter lim="800000"/>
                          </a:ln>
                        </wps:spPr>
                        <wps:bodyPr rot="0" vert="horz" wrap="square" lIns="91440" tIns="45720" rIns="91440" bIns="45720" anchor="t" anchorCtr="0" upright="1">
                          <a:noAutofit/>
                        </wps:bodyPr>
                      </wps:wsp>
                      <wps:wsp>
                        <wps:cNvPr id="154" name="文本框 154"/>
                        <wps:cNvSpPr txBox="1"/>
                        <wps:spPr>
                          <a:xfrm>
                            <a:off x="1040541" y="3883687"/>
                            <a:ext cx="1375683" cy="777435"/>
                          </a:xfrm>
                          <a:prstGeom prst="rect">
                            <a:avLst/>
                          </a:prstGeom>
                          <a:solidFill>
                            <a:srgbClr val="FFFFCC">
                              <a:alpha val="91000"/>
                            </a:srgbClr>
                          </a:solidFill>
                          <a:ln w="6350">
                            <a:solidFill>
                              <a:prstClr val="black"/>
                            </a:solidFill>
                          </a:ln>
                        </wps:spPr>
                        <wps:txbx>
                          <w:txbxContent>
                            <w:p w14:paraId="595EE337" w14:textId="77777777" w:rsidR="00A40F6A" w:rsidRDefault="00A40F6A" w:rsidP="00736F7E">
                              <w:pPr>
                                <w:spacing w:line="260" w:lineRule="exact"/>
                                <w:ind w:firstLineChars="0" w:firstLine="0"/>
                                <w:rPr>
                                  <w:rFonts w:eastAsia="黑体"/>
                                  <w:sz w:val="15"/>
                                  <w:szCs w:val="15"/>
                                </w:rPr>
                              </w:pPr>
                              <w:r>
                                <w:rPr>
                                  <w:rFonts w:eastAsia="黑体"/>
                                  <w:sz w:val="15"/>
                                  <w:szCs w:val="15"/>
                                </w:rPr>
                                <w:t>图例：</w:t>
                              </w:r>
                            </w:p>
                            <w:p w14:paraId="283FA380" w14:textId="77777777" w:rsidR="00A40F6A" w:rsidRDefault="00A40F6A" w:rsidP="00736F7E">
                              <w:pPr>
                                <w:spacing w:line="260" w:lineRule="exact"/>
                                <w:ind w:firstLineChars="0" w:firstLine="0"/>
                                <w:rPr>
                                  <w:rFonts w:eastAsia="黑体"/>
                                  <w:sz w:val="15"/>
                                  <w:szCs w:val="15"/>
                                </w:rPr>
                              </w:pPr>
                              <w:r>
                                <w:rPr>
                                  <w:rFonts w:ascii="宋体" w:hAnsi="宋体" w:cs="宋体" w:hint="eastAsia"/>
                                  <w:sz w:val="15"/>
                                  <w:szCs w:val="15"/>
                                </w:rPr>
                                <w:t>①</w:t>
                              </w:r>
                              <w:r>
                                <w:rPr>
                                  <w:rFonts w:eastAsia="黑体"/>
                                  <w:sz w:val="15"/>
                                  <w:szCs w:val="15"/>
                                </w:rPr>
                                <w:t>本项目</w:t>
                              </w:r>
                              <w:r>
                                <w:rPr>
                                  <w:rFonts w:eastAsia="黑体" w:hint="eastAsia"/>
                                  <w:sz w:val="15"/>
                                  <w:szCs w:val="15"/>
                                </w:rPr>
                                <w:t>拟改造装置区</w:t>
                              </w:r>
                            </w:p>
                            <w:p w14:paraId="2C703C45" w14:textId="77777777" w:rsidR="00A40F6A" w:rsidRDefault="00A40F6A" w:rsidP="00736F7E">
                              <w:pPr>
                                <w:spacing w:line="260" w:lineRule="exact"/>
                                <w:ind w:firstLineChars="0" w:firstLine="0"/>
                                <w:rPr>
                                  <w:rFonts w:eastAsia="黑体"/>
                                  <w:sz w:val="15"/>
                                  <w:szCs w:val="15"/>
                                </w:rPr>
                              </w:pPr>
                              <w:r>
                                <w:rPr>
                                  <w:rFonts w:ascii="宋体" w:hAnsi="宋体" w:cs="宋体" w:hint="eastAsia"/>
                                  <w:sz w:val="15"/>
                                  <w:szCs w:val="15"/>
                                </w:rPr>
                                <w:t>②</w:t>
                              </w:r>
                              <w:r>
                                <w:rPr>
                                  <w:rFonts w:eastAsia="黑体"/>
                                  <w:sz w:val="15"/>
                                  <w:szCs w:val="15"/>
                                </w:rPr>
                                <w:t>本项目</w:t>
                              </w:r>
                              <w:r>
                                <w:rPr>
                                  <w:rFonts w:eastAsia="黑体" w:hint="eastAsia"/>
                                  <w:sz w:val="15"/>
                                  <w:szCs w:val="15"/>
                                </w:rPr>
                                <w:t>拟利用罐区</w:t>
                              </w:r>
                            </w:p>
                            <w:p w14:paraId="68C4E394" w14:textId="77777777" w:rsidR="00A40F6A" w:rsidRDefault="00A40F6A" w:rsidP="00736F7E">
                              <w:pPr>
                                <w:spacing w:line="260" w:lineRule="exact"/>
                                <w:ind w:firstLineChars="0" w:firstLine="0"/>
                              </w:pPr>
                              <w:r>
                                <w:rPr>
                                  <w:rFonts w:ascii="宋体" w:hAnsi="宋体" w:cs="宋体" w:hint="eastAsia"/>
                                  <w:sz w:val="15"/>
                                  <w:szCs w:val="15"/>
                                </w:rPr>
                                <w:t>③</w:t>
                              </w:r>
                              <w:r>
                                <w:rPr>
                                  <w:rFonts w:eastAsia="黑体" w:hint="eastAsia"/>
                                  <w:sz w:val="15"/>
                                  <w:szCs w:val="15"/>
                                </w:rPr>
                                <w:t>本项目依托化工球罐区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5" name="文本框 155"/>
                        <wps:cNvSpPr txBox="1"/>
                        <wps:spPr>
                          <a:xfrm>
                            <a:off x="2118528" y="1383389"/>
                            <a:ext cx="297696" cy="244444"/>
                          </a:xfrm>
                          <a:prstGeom prst="rect">
                            <a:avLst/>
                          </a:prstGeom>
                          <a:noFill/>
                          <a:ln w="6350">
                            <a:noFill/>
                          </a:ln>
                        </wps:spPr>
                        <wps:txbx>
                          <w:txbxContent>
                            <w:p w14:paraId="275697FD" w14:textId="77777777" w:rsidR="00A40F6A" w:rsidRDefault="00A40F6A" w:rsidP="00736F7E">
                              <w:pPr>
                                <w:spacing w:line="240" w:lineRule="auto"/>
                                <w:ind w:firstLineChars="0" w:firstLine="0"/>
                                <w:rPr>
                                  <w:b/>
                                  <w:color w:val="FF0000"/>
                                  <w:sz w:val="15"/>
                                  <w:szCs w:val="15"/>
                                </w:rPr>
                              </w:pPr>
                              <w:r>
                                <w:rPr>
                                  <w:rFonts w:ascii="宋体" w:hAnsi="宋体" w:cs="宋体" w:hint="eastAsia"/>
                                  <w:b/>
                                  <w:color w:val="FF0000"/>
                                  <w:sz w:val="15"/>
                                  <w:szCs w:val="15"/>
                                </w:rPr>
                                <w:t>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6" name="对话气泡: 圆角矩形 156"/>
                        <wps:cNvSpPr/>
                        <wps:spPr>
                          <a:xfrm>
                            <a:off x="1400070" y="2176066"/>
                            <a:ext cx="1150537" cy="275731"/>
                          </a:xfrm>
                          <a:prstGeom prst="wedgeRoundRectCallout">
                            <a:avLst>
                              <a:gd name="adj1" fmla="val 28253"/>
                              <a:gd name="adj2" fmla="val -239670"/>
                              <a:gd name="adj3" fmla="val 16667"/>
                            </a:avLst>
                          </a:prstGeom>
                          <a:solidFill>
                            <a:srgbClr val="FFC000">
                              <a:lumMod val="40000"/>
                              <a:lumOff val="60000"/>
                              <a:alpha val="72000"/>
                            </a:srgbClr>
                          </a:solidFill>
                          <a:ln w="15875" cap="flat" cmpd="sng" algn="ctr">
                            <a:solidFill>
                              <a:srgbClr val="FFFF00"/>
                            </a:solidFill>
                            <a:prstDash val="solid"/>
                            <a:miter lim="800000"/>
                          </a:ln>
                          <a:effectLst/>
                        </wps:spPr>
                        <wps:txbx>
                          <w:txbxContent>
                            <w:p w14:paraId="7B8BC561" w14:textId="77777777" w:rsidR="00A40F6A" w:rsidRPr="00BB6345" w:rsidRDefault="00A40F6A" w:rsidP="00736F7E">
                              <w:pPr>
                                <w:spacing w:line="240" w:lineRule="exact"/>
                                <w:ind w:firstLineChars="0" w:firstLine="0"/>
                                <w:jc w:val="center"/>
                                <w:rPr>
                                  <w:rFonts w:ascii="黑体" w:eastAsia="黑体" w:hAnsi="黑体"/>
                                  <w:sz w:val="15"/>
                                  <w:szCs w:val="15"/>
                                </w:rPr>
                              </w:pPr>
                              <w:r w:rsidRPr="00BB6345">
                                <w:rPr>
                                  <w:rFonts w:ascii="黑体" w:eastAsia="黑体" w:hAnsi="黑体" w:hint="eastAsia"/>
                                  <w:color w:val="000000" w:themeColor="text1"/>
                                  <w:sz w:val="15"/>
                                  <w:szCs w:val="15"/>
                                </w:rPr>
                                <w:t>本项目拟改造装置区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对话气泡: 圆角矩形 157"/>
                        <wps:cNvSpPr/>
                        <wps:spPr>
                          <a:xfrm>
                            <a:off x="3015894" y="251209"/>
                            <a:ext cx="1266963" cy="275590"/>
                          </a:xfrm>
                          <a:prstGeom prst="wedgeRoundRectCallout">
                            <a:avLst>
                              <a:gd name="adj1" fmla="val 3638"/>
                              <a:gd name="adj2" fmla="val 248911"/>
                              <a:gd name="adj3" fmla="val 16667"/>
                            </a:avLst>
                          </a:prstGeom>
                          <a:solidFill>
                            <a:srgbClr val="FFC000">
                              <a:lumMod val="40000"/>
                              <a:lumOff val="60000"/>
                              <a:alpha val="72000"/>
                            </a:srgbClr>
                          </a:solidFill>
                          <a:ln w="15875" cap="flat" cmpd="sng" algn="ctr">
                            <a:solidFill>
                              <a:srgbClr val="FFFF00"/>
                            </a:solidFill>
                            <a:prstDash val="solid"/>
                            <a:miter lim="800000"/>
                          </a:ln>
                          <a:effectLst/>
                        </wps:spPr>
                        <wps:txbx>
                          <w:txbxContent>
                            <w:p w14:paraId="37AE86B2" w14:textId="77777777" w:rsidR="00A40F6A" w:rsidRDefault="00A40F6A" w:rsidP="00736F7E">
                              <w:pPr>
                                <w:spacing w:line="240" w:lineRule="exact"/>
                                <w:ind w:firstLineChars="0" w:firstLine="0"/>
                                <w:jc w:val="center"/>
                                <w:rPr>
                                  <w:rFonts w:eastAsia="黑体" w:hAnsi="黑体"/>
                                  <w:color w:val="000000"/>
                                  <w:sz w:val="15"/>
                                  <w:szCs w:val="15"/>
                                </w:rPr>
                              </w:pPr>
                              <w:r>
                                <w:rPr>
                                  <w:rFonts w:eastAsia="黑体" w:hAnsi="黑体" w:hint="eastAsia"/>
                                  <w:color w:val="000000"/>
                                  <w:sz w:val="15"/>
                                  <w:szCs w:val="15"/>
                                </w:rPr>
                                <w:t>本项目依托化工球罐区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anchor>
            </w:drawing>
          </mc:Choice>
          <mc:Fallback>
            <w:pict>
              <v:group w14:anchorId="5E5894A4" id="画布 140" o:spid="_x0000_s1061" editas="canvas" style="position:absolute;left:0;text-align:left;margin-left:0;margin-top:27.45pt;width:392pt;height:400.9pt;z-index:-251581440" coordsize="49784,50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">
                <v:shape id="_x0000_s1062" type="#_x0000_t75" style="position:absolute;width:49784;height:50914;visibility:visible;mso-wrap-style:square">
                  <v:fill o:detectmouseclick="t"/>
                  <v:path o:connecttype="none"/>
                </v:shape>
                <v:group id="组合 146" o:spid="_x0000_s1063" style="position:absolute;left:10464;top:584;width:33846;height:50330" coordorigin="8115,584" coordsize="33845,5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Text Box 25" o:spid="_x0000_s1064" type="#_x0000_t202" style="position:absolute;left:8616;top:46551;width:32208;height:4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" filled="f" stroked="f">
                    <v:textbox>
                      <w:txbxContent>
                        <w:p w14:paraId="4D900712" w14:textId="77777777" w:rsidR="00A40F6A" w:rsidRDefault="00A40F6A" w:rsidP="00736F7E">
                          <w:pPr>
                            <w:ind w:firstLineChars="0" w:firstLine="0"/>
                            <w:jc w:val="center"/>
                            <w:rPr>
                              <w:rFonts w:eastAsia="黑体"/>
                            </w:rPr>
                          </w:pPr>
                          <w:r>
                            <w:rPr>
                              <w:rFonts w:eastAsia="黑体"/>
                            </w:rPr>
                            <w:t>图</w:t>
                          </w:r>
                          <w:r>
                            <w:rPr>
                              <w:rFonts w:eastAsia="黑体"/>
                            </w:rPr>
                            <w:t xml:space="preserve">6.4.4-1   </w:t>
                          </w:r>
                          <w:r>
                            <w:rPr>
                              <w:rFonts w:eastAsia="黑体" w:hint="eastAsia"/>
                            </w:rPr>
                            <w:t>本</w:t>
                          </w:r>
                          <w:r>
                            <w:rPr>
                              <w:rFonts w:eastAsia="黑体"/>
                            </w:rPr>
                            <w:t>项目</w:t>
                          </w:r>
                          <w:r>
                            <w:rPr>
                              <w:rFonts w:eastAsia="黑体" w:hint="eastAsia"/>
                            </w:rPr>
                            <w:t>危险单元分布</w:t>
                          </w:r>
                          <w:r>
                            <w:rPr>
                              <w:rFonts w:eastAsia="黑体"/>
                            </w:rPr>
                            <w:t>图</w:t>
                          </w:r>
                        </w:p>
                        <w:p w14:paraId="296C2D2F" w14:textId="77777777" w:rsidR="00A40F6A" w:rsidRDefault="00A40F6A" w:rsidP="00736F7E">
                          <w:pPr>
                            <w:ind w:firstLine="480"/>
                          </w:pPr>
                        </w:p>
                      </w:txbxContent>
                    </v:textbox>
                  </v:shape>
                  <v:group id="组合 148" o:spid="_x0000_s1065" style="position:absolute;left:8115;top:584;width:33845;height:46005" coordorigin="8115,584" coordsize="33845,4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shape id="Picture 24" o:spid="_x0000_s1066" type="#_x0000_t75" style="position:absolute;left:8115;top:584;width:33845;height:46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" stroked="t" strokeweight="1.5pt">
                      <v:imagedata r:id="rId222" o:title=""/>
                    </v:shape>
                    <v:rect id="Rectangle 26" o:spid="_x0000_s1067" style="position:absolute;left:18835;top:13483;width:2831;height: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" strokecolor="#c00000" strokeweight="1.5pt">
                      <v:fill opacity="0"/>
                    </v:rect>
                    <v:rect id="Rectangle 26" o:spid="_x0000_s1068" style="position:absolute;left:32854;top:8792;width:3153;height:7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" strokecolor="#c00000" strokeweight="1.5pt">
                      <v:fill opacity="0"/>
                    </v:rect>
                    <v:rect id="Rectangle 26" o:spid="_x0000_s1069" style="position:absolute;left:19556;top:7832;width:2603;height:4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" strokecolor="#c00000" strokeweight="1.5pt">
                      <v:fill opacity="0"/>
                    </v:rect>
                  </v:group>
                </v:group>
                <v:rect id="Rectangle 27" o:spid="_x0000_s1070" style="position:absolute;left:35355;top:9114;width:2707;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" strokecolor="#00b050" strokeweight="1pt">
                  <v:fill opacity="0"/>
                </v:rect>
                <v:shape id="文本框 154" o:spid="_x0000_s1071" type="#_x0000_t202" style="position:absolute;left:10405;top:38836;width:13757;height:7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" fillcolor="#ffc" strokeweight=".5pt">
                  <v:fill opacity="59624f"/>
                  <v:textbox>
                    <w:txbxContent>
                      <w:p w14:paraId="595EE337" w14:textId="77777777" w:rsidR="00A40F6A" w:rsidRDefault="00A40F6A" w:rsidP="00736F7E">
                        <w:pPr>
                          <w:spacing w:line="260" w:lineRule="exact"/>
                          <w:ind w:firstLineChars="0" w:firstLine="0"/>
                          <w:rPr>
                            <w:rFonts w:eastAsia="黑体"/>
                            <w:sz w:val="15"/>
                            <w:szCs w:val="15"/>
                          </w:rPr>
                        </w:pPr>
                        <w:r>
                          <w:rPr>
                            <w:rFonts w:eastAsia="黑体"/>
                            <w:sz w:val="15"/>
                            <w:szCs w:val="15"/>
                          </w:rPr>
                          <w:t>图例：</w:t>
                        </w:r>
                      </w:p>
                      <w:p w14:paraId="283FA380" w14:textId="77777777" w:rsidR="00A40F6A" w:rsidRDefault="00A40F6A" w:rsidP="00736F7E">
                        <w:pPr>
                          <w:spacing w:line="260" w:lineRule="exact"/>
                          <w:ind w:firstLineChars="0" w:firstLine="0"/>
                          <w:rPr>
                            <w:rFonts w:eastAsia="黑体"/>
                            <w:sz w:val="15"/>
                            <w:szCs w:val="15"/>
                          </w:rPr>
                        </w:pPr>
                        <w:r>
                          <w:rPr>
                            <w:rFonts w:ascii="宋体" w:hAnsi="宋体" w:cs="宋体" w:hint="eastAsia"/>
                            <w:sz w:val="15"/>
                            <w:szCs w:val="15"/>
                          </w:rPr>
                          <w:t>①</w:t>
                        </w:r>
                        <w:r>
                          <w:rPr>
                            <w:rFonts w:eastAsia="黑体"/>
                            <w:sz w:val="15"/>
                            <w:szCs w:val="15"/>
                          </w:rPr>
                          <w:t>本项目</w:t>
                        </w:r>
                        <w:r>
                          <w:rPr>
                            <w:rFonts w:eastAsia="黑体" w:hint="eastAsia"/>
                            <w:sz w:val="15"/>
                            <w:szCs w:val="15"/>
                          </w:rPr>
                          <w:t>拟改造装置区</w:t>
                        </w:r>
                      </w:p>
                      <w:p w14:paraId="2C703C45" w14:textId="77777777" w:rsidR="00A40F6A" w:rsidRDefault="00A40F6A" w:rsidP="00736F7E">
                        <w:pPr>
                          <w:spacing w:line="260" w:lineRule="exact"/>
                          <w:ind w:firstLineChars="0" w:firstLine="0"/>
                          <w:rPr>
                            <w:rFonts w:eastAsia="黑体"/>
                            <w:sz w:val="15"/>
                            <w:szCs w:val="15"/>
                          </w:rPr>
                        </w:pPr>
                        <w:r>
                          <w:rPr>
                            <w:rFonts w:ascii="宋体" w:hAnsi="宋体" w:cs="宋体" w:hint="eastAsia"/>
                            <w:sz w:val="15"/>
                            <w:szCs w:val="15"/>
                          </w:rPr>
                          <w:t>②</w:t>
                        </w:r>
                        <w:r>
                          <w:rPr>
                            <w:rFonts w:eastAsia="黑体"/>
                            <w:sz w:val="15"/>
                            <w:szCs w:val="15"/>
                          </w:rPr>
                          <w:t>本项目</w:t>
                        </w:r>
                        <w:r>
                          <w:rPr>
                            <w:rFonts w:eastAsia="黑体" w:hint="eastAsia"/>
                            <w:sz w:val="15"/>
                            <w:szCs w:val="15"/>
                          </w:rPr>
                          <w:t>拟利用罐区</w:t>
                        </w:r>
                      </w:p>
                      <w:p w14:paraId="68C4E394" w14:textId="77777777" w:rsidR="00A40F6A" w:rsidRDefault="00A40F6A" w:rsidP="00736F7E">
                        <w:pPr>
                          <w:spacing w:line="260" w:lineRule="exact"/>
                          <w:ind w:firstLineChars="0" w:firstLine="0"/>
                        </w:pPr>
                        <w:r>
                          <w:rPr>
                            <w:rFonts w:ascii="宋体" w:hAnsi="宋体" w:cs="宋体" w:hint="eastAsia"/>
                            <w:sz w:val="15"/>
                            <w:szCs w:val="15"/>
                          </w:rPr>
                          <w:t>③</w:t>
                        </w:r>
                        <w:r>
                          <w:rPr>
                            <w:rFonts w:eastAsia="黑体" w:hint="eastAsia"/>
                            <w:sz w:val="15"/>
                            <w:szCs w:val="15"/>
                          </w:rPr>
                          <w:t>本项目依托化工球罐区</w:t>
                        </w:r>
                      </w:p>
                    </w:txbxContent>
                  </v:textbox>
                </v:shape>
                <v:shape id="文本框 155" o:spid="_x0000_s1072" type="#_x0000_t202" style="position:absolute;left:21185;top:13833;width:2977;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" filled="f" stroked="f" strokeweight=".5pt">
                  <v:textbox>
                    <w:txbxContent>
                      <w:p w14:paraId="275697FD" w14:textId="77777777" w:rsidR="00A40F6A" w:rsidRDefault="00A40F6A" w:rsidP="00736F7E">
                        <w:pPr>
                          <w:spacing w:line="240" w:lineRule="auto"/>
                          <w:ind w:firstLineChars="0" w:firstLine="0"/>
                          <w:rPr>
                            <w:b/>
                            <w:color w:val="FF0000"/>
                            <w:sz w:val="15"/>
                            <w:szCs w:val="15"/>
                          </w:rPr>
                        </w:pPr>
                        <w:r>
                          <w:rPr>
                            <w:rFonts w:ascii="宋体" w:hAnsi="宋体" w:cs="宋体" w:hint="eastAsia"/>
                            <w:b/>
                            <w:color w:val="FF0000"/>
                            <w:sz w:val="15"/>
                            <w:szCs w:val="15"/>
                          </w:rPr>
                          <w:t>①</w:t>
                        </w:r>
                      </w:p>
                    </w:txbxContent>
                  </v:textbox>
                </v:shape>
                <v:shape id="对话气泡: 圆角矩形 156" o:spid="_x0000_s1073" type="#_x0000_t62" style="position:absolute;left:14000;top:21760;width:11506;height:2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" adj="16903,-40969" fillcolor="#ffe699" strokecolor="yellow" strokeweight="1.25pt">
                  <v:fill opacity="47288f"/>
                  <v:textbox>
                    <w:txbxContent>
                      <w:p w14:paraId="7B8BC561" w14:textId="77777777" w:rsidR="00A40F6A" w:rsidRPr="00BB6345" w:rsidRDefault="00A40F6A" w:rsidP="00736F7E">
                        <w:pPr>
                          <w:spacing w:line="240" w:lineRule="exact"/>
                          <w:ind w:firstLineChars="0" w:firstLine="0"/>
                          <w:jc w:val="center"/>
                          <w:rPr>
                            <w:rFonts w:ascii="黑体" w:eastAsia="黑体" w:hAnsi="黑体"/>
                            <w:sz w:val="15"/>
                            <w:szCs w:val="15"/>
                          </w:rPr>
                        </w:pPr>
                        <w:r w:rsidRPr="00BB6345">
                          <w:rPr>
                            <w:rFonts w:ascii="黑体" w:eastAsia="黑体" w:hAnsi="黑体" w:hint="eastAsia"/>
                            <w:color w:val="000000" w:themeColor="text1"/>
                            <w:sz w:val="15"/>
                            <w:szCs w:val="15"/>
                          </w:rPr>
                          <w:t>本项目拟改造装置区</w:t>
                        </w:r>
                      </w:p>
                    </w:txbxContent>
                  </v:textbox>
                </v:shape>
                <v:shape id="对话气泡: 圆角矩形 157" o:spid="_x0000_s1074" type="#_x0000_t62" style="position:absolute;left:30158;top:2512;width:12670;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" adj="11586,64565" fillcolor="#ffe699" strokecolor="yellow" strokeweight="1.25pt">
                  <v:fill opacity="47288f"/>
                  <v:textbox>
                    <w:txbxContent>
                      <w:p w14:paraId="37AE86B2" w14:textId="77777777" w:rsidR="00A40F6A" w:rsidRDefault="00A40F6A" w:rsidP="00736F7E">
                        <w:pPr>
                          <w:spacing w:line="240" w:lineRule="exact"/>
                          <w:ind w:firstLineChars="0" w:firstLine="0"/>
                          <w:jc w:val="center"/>
                          <w:rPr>
                            <w:rFonts w:eastAsia="黑体" w:hAnsi="黑体"/>
                            <w:color w:val="000000"/>
                            <w:sz w:val="15"/>
                            <w:szCs w:val="15"/>
                          </w:rPr>
                        </w:pPr>
                        <w:r>
                          <w:rPr>
                            <w:rFonts w:eastAsia="黑体" w:hAnsi="黑体" w:hint="eastAsia"/>
                            <w:color w:val="000000"/>
                            <w:sz w:val="15"/>
                            <w:szCs w:val="15"/>
                          </w:rPr>
                          <w:t>本项目依托化工球罐区</w:t>
                        </w:r>
                      </w:p>
                    </w:txbxContent>
                  </v:textbox>
                </v:shape>
                <w10:wrap type="square"/>
              </v:group>
            </w:pict>
          </mc:Fallback>
        </mc:AlternateContent>
      </w:r>
    </w:p>
    <w:p w14:paraId="0AFE47C5" w14:textId="77777777" w:rsidR="00736F7E" w:rsidRPr="00736F7E" w:rsidRDefault="00736F7E" w:rsidP="00736F7E">
      <w:pPr>
        <w:spacing w:line="420" w:lineRule="auto"/>
        <w:ind w:firstLine="480"/>
      </w:pPr>
      <w:r w:rsidRPr="00736F7E">
        <w:t>根据项目物质危险性识别、生产系统危险性识别以及事故资料统计，本项目危险物质在事故情形下对环境的影响途径主要是罐区</w:t>
      </w:r>
      <w:r w:rsidRPr="00736F7E">
        <w:rPr>
          <w:rFonts w:hint="eastAsia"/>
        </w:rPr>
        <w:t>MTBE</w:t>
      </w:r>
      <w:r w:rsidRPr="00736F7E">
        <w:t>等物料泄漏后发生火灾情形下通过大气对周围环境产生影响</w:t>
      </w:r>
      <w:r w:rsidRPr="00736F7E">
        <w:rPr>
          <w:rFonts w:hint="eastAsia"/>
        </w:rPr>
        <w:t>；</w:t>
      </w:r>
      <w:r w:rsidRPr="00736F7E">
        <w:rPr>
          <w:rFonts w:ascii="宋体" w:hAnsi="宋体" w:hint="eastAsia"/>
        </w:rPr>
        <w:t>罐区物料泄漏在防渗失效（爆炸引起）的情况下对地下水产生的影响。</w:t>
      </w:r>
    </w:p>
    <w:p w14:paraId="58140BE9" w14:textId="77777777" w:rsidR="00736F7E" w:rsidRPr="00736F7E" w:rsidRDefault="00736F7E" w:rsidP="00736F7E">
      <w:pPr>
        <w:ind w:firstLineChars="0" w:firstLine="0"/>
        <w:jc w:val="left"/>
        <w:outlineLvl w:val="3"/>
        <w:rPr>
          <w:b/>
          <w:bCs/>
          <w:szCs w:val="26"/>
        </w:rPr>
      </w:pPr>
      <w:r w:rsidRPr="00736F7E">
        <w:rPr>
          <w:rFonts w:hint="eastAsia"/>
          <w:b/>
          <w:bCs/>
          <w:szCs w:val="26"/>
        </w:rPr>
        <w:t>6.4.</w:t>
      </w:r>
      <w:r w:rsidRPr="00736F7E">
        <w:rPr>
          <w:b/>
          <w:bCs/>
          <w:szCs w:val="26"/>
        </w:rPr>
        <w:t>4.6</w:t>
      </w:r>
      <w:r w:rsidRPr="00736F7E">
        <w:rPr>
          <w:rFonts w:hint="eastAsia"/>
          <w:b/>
          <w:bCs/>
          <w:szCs w:val="26"/>
        </w:rPr>
        <w:t>环境敏感目标调查</w:t>
      </w:r>
    </w:p>
    <w:p w14:paraId="1419BE17" w14:textId="77777777" w:rsidR="00736F7E" w:rsidRPr="00736F7E" w:rsidRDefault="00736F7E" w:rsidP="00736F7E">
      <w:pPr>
        <w:spacing w:line="420" w:lineRule="auto"/>
        <w:ind w:firstLine="480"/>
      </w:pPr>
      <w:r w:rsidRPr="00736F7E">
        <w:t>通过调查，确定本项目环境敏感目标，具体情况见表</w:t>
      </w:r>
      <w:r w:rsidRPr="00736F7E">
        <w:t>6.4.</w:t>
      </w:r>
      <w:r w:rsidRPr="00736F7E">
        <w:rPr>
          <w:rFonts w:hint="eastAsia"/>
        </w:rPr>
        <w:t>4</w:t>
      </w:r>
      <w:r w:rsidRPr="00736F7E">
        <w:t>-1</w:t>
      </w:r>
      <w:r w:rsidRPr="00736F7E">
        <w:rPr>
          <w:rFonts w:hint="eastAsia"/>
        </w:rPr>
        <w:t>0</w:t>
      </w:r>
      <w:r w:rsidRPr="00736F7E">
        <w:t>。</w:t>
      </w:r>
    </w:p>
    <w:p w14:paraId="3A9E4708" w14:textId="77777777" w:rsidR="00736F7E" w:rsidRPr="00736F7E" w:rsidRDefault="00736F7E" w:rsidP="00736F7E">
      <w:pPr>
        <w:spacing w:before="120" w:after="120" w:line="312" w:lineRule="auto"/>
        <w:ind w:firstLine="480"/>
        <w:rPr>
          <w:rFonts w:ascii="Calibri" w:hAnsi="Calibri" w:cs="宋体"/>
          <w:szCs w:val="20"/>
        </w:rPr>
      </w:pPr>
    </w:p>
    <w:p w14:paraId="6517CD1B" w14:textId="77777777" w:rsidR="00736F7E" w:rsidRPr="00736F7E" w:rsidRDefault="00736F7E" w:rsidP="00736F7E">
      <w:pPr>
        <w:spacing w:before="120" w:after="120" w:line="312" w:lineRule="auto"/>
        <w:ind w:firstLine="480"/>
        <w:rPr>
          <w:rFonts w:ascii="Calibri" w:hAnsi="Calibri" w:cs="宋体"/>
          <w:szCs w:val="20"/>
        </w:rPr>
      </w:pPr>
    </w:p>
    <w:p w14:paraId="5D245E6C" w14:textId="77777777" w:rsidR="00736F7E" w:rsidRPr="00736F7E" w:rsidRDefault="00736F7E" w:rsidP="00736F7E">
      <w:pPr>
        <w:spacing w:before="120" w:after="120" w:line="312" w:lineRule="auto"/>
        <w:ind w:firstLine="480"/>
        <w:rPr>
          <w:rFonts w:ascii="Calibri" w:hAnsi="Calibri" w:cs="宋体"/>
          <w:szCs w:val="20"/>
        </w:rPr>
      </w:pPr>
    </w:p>
    <w:p w14:paraId="5747385D" w14:textId="77777777" w:rsidR="00736F7E" w:rsidRPr="00736F7E" w:rsidRDefault="00736F7E" w:rsidP="00736F7E">
      <w:pPr>
        <w:spacing w:before="120" w:after="120" w:line="312" w:lineRule="auto"/>
        <w:ind w:firstLine="480"/>
        <w:rPr>
          <w:rFonts w:ascii="Calibri" w:hAnsi="Calibri" w:cs="宋体"/>
          <w:szCs w:val="20"/>
        </w:rPr>
      </w:pPr>
    </w:p>
    <w:p w14:paraId="624A2D89" w14:textId="77777777" w:rsidR="00736F7E" w:rsidRPr="00736F7E" w:rsidRDefault="00736F7E" w:rsidP="00736F7E">
      <w:pPr>
        <w:ind w:firstLineChars="0" w:firstLine="0"/>
        <w:jc w:val="center"/>
        <w:rPr>
          <w:rFonts w:eastAsia="黑体"/>
          <w:kern w:val="28"/>
          <w:szCs w:val="20"/>
        </w:rPr>
      </w:pPr>
      <w:r w:rsidRPr="00736F7E">
        <w:rPr>
          <w:rFonts w:eastAsia="黑体" w:hint="eastAsia"/>
          <w:kern w:val="28"/>
          <w:szCs w:val="20"/>
        </w:rPr>
        <w:lastRenderedPageBreak/>
        <w:t>表</w:t>
      </w:r>
      <w:r w:rsidRPr="00736F7E">
        <w:rPr>
          <w:rFonts w:eastAsia="黑体"/>
          <w:kern w:val="28"/>
          <w:szCs w:val="20"/>
        </w:rPr>
        <w:t>6.4.</w:t>
      </w:r>
      <w:r w:rsidRPr="00736F7E">
        <w:rPr>
          <w:rFonts w:eastAsia="黑体" w:hint="eastAsia"/>
          <w:kern w:val="28"/>
          <w:szCs w:val="20"/>
        </w:rPr>
        <w:t>4</w:t>
      </w:r>
      <w:r w:rsidRPr="00736F7E">
        <w:rPr>
          <w:rFonts w:eastAsia="黑体"/>
          <w:kern w:val="28"/>
          <w:szCs w:val="20"/>
        </w:rPr>
        <w:t>-1</w:t>
      </w:r>
      <w:r w:rsidRPr="00736F7E">
        <w:rPr>
          <w:rFonts w:eastAsia="黑体" w:hint="eastAsia"/>
          <w:kern w:val="28"/>
          <w:szCs w:val="20"/>
        </w:rPr>
        <w:t>0</w:t>
      </w:r>
      <w:r w:rsidRPr="00736F7E">
        <w:rPr>
          <w:rFonts w:eastAsia="黑体"/>
          <w:kern w:val="28"/>
          <w:szCs w:val="20"/>
        </w:rPr>
        <w:t xml:space="preserve">   </w:t>
      </w:r>
      <w:r w:rsidRPr="00736F7E">
        <w:rPr>
          <w:rFonts w:eastAsia="黑体" w:hint="eastAsia"/>
          <w:kern w:val="28"/>
          <w:szCs w:val="20"/>
        </w:rPr>
        <w:t>环境敏感目标一览表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3"/>
        <w:gridCol w:w="2323"/>
        <w:gridCol w:w="1543"/>
        <w:gridCol w:w="1520"/>
        <w:gridCol w:w="1971"/>
      </w:tblGrid>
      <w:tr w:rsidR="00736F7E" w:rsidRPr="00736F7E" w14:paraId="58AEF330" w14:textId="77777777" w:rsidTr="00A40F6A">
        <w:trPr>
          <w:trHeight w:val="340"/>
          <w:jc w:val="center"/>
        </w:trPr>
        <w:tc>
          <w:tcPr>
            <w:tcW w:w="933" w:type="dxa"/>
            <w:vAlign w:val="center"/>
          </w:tcPr>
          <w:p w14:paraId="52C1D43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序号</w:t>
            </w:r>
          </w:p>
        </w:tc>
        <w:tc>
          <w:tcPr>
            <w:tcW w:w="2323" w:type="dxa"/>
            <w:shd w:val="clear" w:color="auto" w:fill="auto"/>
            <w:vAlign w:val="center"/>
          </w:tcPr>
          <w:p w14:paraId="70F7D81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名称</w:t>
            </w:r>
          </w:p>
        </w:tc>
        <w:tc>
          <w:tcPr>
            <w:tcW w:w="1543" w:type="dxa"/>
            <w:shd w:val="clear" w:color="auto" w:fill="auto"/>
            <w:vAlign w:val="center"/>
          </w:tcPr>
          <w:p w14:paraId="6F2AB3F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属性</w:t>
            </w:r>
          </w:p>
        </w:tc>
        <w:tc>
          <w:tcPr>
            <w:tcW w:w="1520" w:type="dxa"/>
            <w:shd w:val="clear" w:color="auto" w:fill="auto"/>
            <w:vAlign w:val="center"/>
          </w:tcPr>
          <w:p w14:paraId="5446E61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相对方位</w:t>
            </w:r>
          </w:p>
        </w:tc>
        <w:tc>
          <w:tcPr>
            <w:tcW w:w="1971" w:type="dxa"/>
            <w:shd w:val="clear" w:color="auto" w:fill="auto"/>
            <w:vAlign w:val="center"/>
          </w:tcPr>
          <w:p w14:paraId="3EF5043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相对厂界距离</w:t>
            </w:r>
            <w:r w:rsidRPr="00736F7E">
              <w:rPr>
                <w:rFonts w:hint="eastAsia"/>
                <w:sz w:val="21"/>
                <w:szCs w:val="21"/>
              </w:rPr>
              <w:t>m</w:t>
            </w:r>
          </w:p>
        </w:tc>
      </w:tr>
      <w:tr w:rsidR="00736F7E" w:rsidRPr="00736F7E" w14:paraId="168F5534" w14:textId="77777777" w:rsidTr="00A40F6A">
        <w:trPr>
          <w:trHeight w:val="340"/>
          <w:jc w:val="center"/>
        </w:trPr>
        <w:tc>
          <w:tcPr>
            <w:tcW w:w="933" w:type="dxa"/>
            <w:vAlign w:val="center"/>
          </w:tcPr>
          <w:p w14:paraId="4AB47066"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w:t>
            </w:r>
          </w:p>
        </w:tc>
        <w:tc>
          <w:tcPr>
            <w:tcW w:w="2323" w:type="dxa"/>
            <w:shd w:val="clear" w:color="auto" w:fill="auto"/>
            <w:vAlign w:val="center"/>
          </w:tcPr>
          <w:p w14:paraId="0748CB7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北陈</w:t>
            </w:r>
            <w:r w:rsidRPr="00736F7E">
              <w:rPr>
                <w:rFonts w:hint="eastAsia"/>
                <w:kern w:val="0"/>
                <w:sz w:val="21"/>
                <w:szCs w:val="21"/>
              </w:rPr>
              <w:t>新</w:t>
            </w:r>
            <w:r w:rsidRPr="00736F7E">
              <w:rPr>
                <w:kern w:val="0"/>
                <w:sz w:val="21"/>
                <w:szCs w:val="21"/>
              </w:rPr>
              <w:t>村</w:t>
            </w:r>
          </w:p>
        </w:tc>
        <w:tc>
          <w:tcPr>
            <w:tcW w:w="1543" w:type="dxa"/>
            <w:shd w:val="clear" w:color="auto" w:fill="auto"/>
            <w:vAlign w:val="center"/>
          </w:tcPr>
          <w:p w14:paraId="0EB2D9AB"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7E55407F"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WSW</w:t>
            </w:r>
          </w:p>
        </w:tc>
        <w:tc>
          <w:tcPr>
            <w:tcW w:w="1971" w:type="dxa"/>
            <w:shd w:val="clear" w:color="auto" w:fill="auto"/>
            <w:vAlign w:val="center"/>
          </w:tcPr>
          <w:p w14:paraId="27983E00"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w:t>
            </w:r>
            <w:r w:rsidRPr="00736F7E">
              <w:rPr>
                <w:kern w:val="0"/>
                <w:sz w:val="21"/>
                <w:szCs w:val="21"/>
              </w:rPr>
              <w:t>527</w:t>
            </w:r>
          </w:p>
        </w:tc>
      </w:tr>
      <w:tr w:rsidR="00736F7E" w:rsidRPr="00736F7E" w14:paraId="136F5218" w14:textId="77777777" w:rsidTr="00A40F6A">
        <w:trPr>
          <w:trHeight w:val="340"/>
          <w:jc w:val="center"/>
        </w:trPr>
        <w:tc>
          <w:tcPr>
            <w:tcW w:w="933" w:type="dxa"/>
            <w:vAlign w:val="center"/>
          </w:tcPr>
          <w:p w14:paraId="13C45F25"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2</w:t>
            </w:r>
          </w:p>
        </w:tc>
        <w:tc>
          <w:tcPr>
            <w:tcW w:w="2323" w:type="dxa"/>
            <w:shd w:val="clear" w:color="auto" w:fill="auto"/>
            <w:vAlign w:val="center"/>
          </w:tcPr>
          <w:p w14:paraId="6F82CB35"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中油社区</w:t>
            </w:r>
          </w:p>
        </w:tc>
        <w:tc>
          <w:tcPr>
            <w:tcW w:w="1543" w:type="dxa"/>
            <w:shd w:val="clear" w:color="auto" w:fill="auto"/>
            <w:vAlign w:val="center"/>
          </w:tcPr>
          <w:p w14:paraId="07BA9603"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1C1997FB"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t>
            </w:r>
          </w:p>
        </w:tc>
        <w:tc>
          <w:tcPr>
            <w:tcW w:w="1971" w:type="dxa"/>
            <w:shd w:val="clear" w:color="auto" w:fill="auto"/>
            <w:vAlign w:val="center"/>
          </w:tcPr>
          <w:p w14:paraId="1CE8361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1160</w:t>
            </w:r>
          </w:p>
        </w:tc>
      </w:tr>
      <w:tr w:rsidR="00736F7E" w:rsidRPr="00736F7E" w14:paraId="6204A15C" w14:textId="77777777" w:rsidTr="00A40F6A">
        <w:trPr>
          <w:trHeight w:val="340"/>
          <w:jc w:val="center"/>
        </w:trPr>
        <w:tc>
          <w:tcPr>
            <w:tcW w:w="933" w:type="dxa"/>
            <w:vAlign w:val="center"/>
          </w:tcPr>
          <w:p w14:paraId="30AD185E"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3</w:t>
            </w:r>
          </w:p>
        </w:tc>
        <w:tc>
          <w:tcPr>
            <w:tcW w:w="2323" w:type="dxa"/>
            <w:shd w:val="clear" w:color="auto" w:fill="auto"/>
            <w:vAlign w:val="center"/>
          </w:tcPr>
          <w:p w14:paraId="7B8CAA15"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开元社区</w:t>
            </w:r>
          </w:p>
        </w:tc>
        <w:tc>
          <w:tcPr>
            <w:tcW w:w="1543" w:type="dxa"/>
            <w:shd w:val="clear" w:color="auto" w:fill="auto"/>
            <w:vAlign w:val="center"/>
          </w:tcPr>
          <w:p w14:paraId="5E65E2F6"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05C0D09C"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SSE</w:t>
            </w:r>
          </w:p>
        </w:tc>
        <w:tc>
          <w:tcPr>
            <w:tcW w:w="1971" w:type="dxa"/>
            <w:shd w:val="clear" w:color="auto" w:fill="auto"/>
            <w:vAlign w:val="center"/>
          </w:tcPr>
          <w:p w14:paraId="510FB0F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910</w:t>
            </w:r>
          </w:p>
        </w:tc>
      </w:tr>
      <w:tr w:rsidR="00736F7E" w:rsidRPr="00736F7E" w14:paraId="7CE5B44D" w14:textId="77777777" w:rsidTr="00A40F6A">
        <w:trPr>
          <w:trHeight w:val="340"/>
          <w:jc w:val="center"/>
        </w:trPr>
        <w:tc>
          <w:tcPr>
            <w:tcW w:w="933" w:type="dxa"/>
            <w:vAlign w:val="center"/>
          </w:tcPr>
          <w:p w14:paraId="66AF3803"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4</w:t>
            </w:r>
          </w:p>
        </w:tc>
        <w:tc>
          <w:tcPr>
            <w:tcW w:w="2323" w:type="dxa"/>
            <w:shd w:val="clear" w:color="auto" w:fill="auto"/>
            <w:vAlign w:val="center"/>
          </w:tcPr>
          <w:p w14:paraId="6B04B303"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双苑社区</w:t>
            </w:r>
          </w:p>
        </w:tc>
        <w:tc>
          <w:tcPr>
            <w:tcW w:w="1543" w:type="dxa"/>
            <w:shd w:val="clear" w:color="auto" w:fill="auto"/>
            <w:vAlign w:val="center"/>
          </w:tcPr>
          <w:p w14:paraId="2E5477D2"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79858555"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t>
            </w:r>
          </w:p>
        </w:tc>
        <w:tc>
          <w:tcPr>
            <w:tcW w:w="1971" w:type="dxa"/>
            <w:shd w:val="clear" w:color="auto" w:fill="auto"/>
            <w:vAlign w:val="center"/>
          </w:tcPr>
          <w:p w14:paraId="12590A1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1100</w:t>
            </w:r>
          </w:p>
        </w:tc>
      </w:tr>
      <w:tr w:rsidR="00736F7E" w:rsidRPr="00736F7E" w14:paraId="37433240" w14:textId="77777777" w:rsidTr="00A40F6A">
        <w:trPr>
          <w:trHeight w:val="340"/>
          <w:jc w:val="center"/>
        </w:trPr>
        <w:tc>
          <w:tcPr>
            <w:tcW w:w="933" w:type="dxa"/>
            <w:vAlign w:val="center"/>
          </w:tcPr>
          <w:p w14:paraId="1342EFE7"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5</w:t>
            </w:r>
          </w:p>
        </w:tc>
        <w:tc>
          <w:tcPr>
            <w:tcW w:w="2323" w:type="dxa"/>
            <w:shd w:val="clear" w:color="auto" w:fill="auto"/>
            <w:vAlign w:val="center"/>
          </w:tcPr>
          <w:p w14:paraId="09FA2333"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涧西村</w:t>
            </w:r>
          </w:p>
        </w:tc>
        <w:tc>
          <w:tcPr>
            <w:tcW w:w="1543" w:type="dxa"/>
            <w:shd w:val="clear" w:color="auto" w:fill="auto"/>
            <w:vAlign w:val="center"/>
          </w:tcPr>
          <w:p w14:paraId="5C250A6E"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140E12ED"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t>
            </w:r>
          </w:p>
        </w:tc>
        <w:tc>
          <w:tcPr>
            <w:tcW w:w="1971" w:type="dxa"/>
            <w:shd w:val="clear" w:color="auto" w:fill="auto"/>
            <w:vAlign w:val="center"/>
          </w:tcPr>
          <w:p w14:paraId="7AF8D65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1160</w:t>
            </w:r>
          </w:p>
        </w:tc>
      </w:tr>
      <w:tr w:rsidR="00736F7E" w:rsidRPr="00736F7E" w14:paraId="08F0CA13" w14:textId="77777777" w:rsidTr="00A40F6A">
        <w:trPr>
          <w:trHeight w:val="340"/>
          <w:jc w:val="center"/>
        </w:trPr>
        <w:tc>
          <w:tcPr>
            <w:tcW w:w="933" w:type="dxa"/>
            <w:vAlign w:val="center"/>
          </w:tcPr>
          <w:p w14:paraId="27EBA415"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6</w:t>
            </w:r>
          </w:p>
        </w:tc>
        <w:tc>
          <w:tcPr>
            <w:tcW w:w="2323" w:type="dxa"/>
            <w:shd w:val="clear" w:color="auto" w:fill="auto"/>
            <w:vAlign w:val="center"/>
          </w:tcPr>
          <w:p w14:paraId="16028383"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吉利村</w:t>
            </w:r>
          </w:p>
        </w:tc>
        <w:tc>
          <w:tcPr>
            <w:tcW w:w="1543" w:type="dxa"/>
            <w:shd w:val="clear" w:color="auto" w:fill="auto"/>
            <w:vAlign w:val="center"/>
          </w:tcPr>
          <w:p w14:paraId="797BEFCF"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22ABD362"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SSE</w:t>
            </w:r>
          </w:p>
        </w:tc>
        <w:tc>
          <w:tcPr>
            <w:tcW w:w="1971" w:type="dxa"/>
            <w:shd w:val="clear" w:color="auto" w:fill="auto"/>
            <w:vAlign w:val="center"/>
          </w:tcPr>
          <w:p w14:paraId="34D921C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1260</w:t>
            </w:r>
          </w:p>
        </w:tc>
      </w:tr>
      <w:tr w:rsidR="00736F7E" w:rsidRPr="00736F7E" w14:paraId="0F396091" w14:textId="77777777" w:rsidTr="00A40F6A">
        <w:trPr>
          <w:trHeight w:val="340"/>
          <w:jc w:val="center"/>
        </w:trPr>
        <w:tc>
          <w:tcPr>
            <w:tcW w:w="933" w:type="dxa"/>
            <w:vAlign w:val="center"/>
          </w:tcPr>
          <w:p w14:paraId="1884F007"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7</w:t>
            </w:r>
          </w:p>
        </w:tc>
        <w:tc>
          <w:tcPr>
            <w:tcW w:w="2323" w:type="dxa"/>
            <w:shd w:val="clear" w:color="auto" w:fill="auto"/>
            <w:vAlign w:val="center"/>
          </w:tcPr>
          <w:p w14:paraId="3EF90E11"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河阳社区</w:t>
            </w:r>
          </w:p>
        </w:tc>
        <w:tc>
          <w:tcPr>
            <w:tcW w:w="1543" w:type="dxa"/>
            <w:shd w:val="clear" w:color="auto" w:fill="auto"/>
            <w:vAlign w:val="center"/>
          </w:tcPr>
          <w:p w14:paraId="739D6DA0"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79838FF4"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SE</w:t>
            </w:r>
          </w:p>
        </w:tc>
        <w:tc>
          <w:tcPr>
            <w:tcW w:w="1971" w:type="dxa"/>
            <w:shd w:val="clear" w:color="auto" w:fill="auto"/>
            <w:vAlign w:val="center"/>
          </w:tcPr>
          <w:p w14:paraId="4736752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1490</w:t>
            </w:r>
          </w:p>
        </w:tc>
      </w:tr>
      <w:tr w:rsidR="00736F7E" w:rsidRPr="00736F7E" w14:paraId="0B2D015B" w14:textId="77777777" w:rsidTr="00A40F6A">
        <w:trPr>
          <w:trHeight w:val="340"/>
          <w:jc w:val="center"/>
        </w:trPr>
        <w:tc>
          <w:tcPr>
            <w:tcW w:w="933" w:type="dxa"/>
            <w:vAlign w:val="center"/>
          </w:tcPr>
          <w:p w14:paraId="273A56C5"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8</w:t>
            </w:r>
          </w:p>
        </w:tc>
        <w:tc>
          <w:tcPr>
            <w:tcW w:w="2323" w:type="dxa"/>
            <w:shd w:val="clear" w:color="auto" w:fill="auto"/>
            <w:vAlign w:val="center"/>
          </w:tcPr>
          <w:p w14:paraId="041F90F9"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康乐社区</w:t>
            </w:r>
          </w:p>
        </w:tc>
        <w:tc>
          <w:tcPr>
            <w:tcW w:w="1543" w:type="dxa"/>
            <w:shd w:val="clear" w:color="auto" w:fill="auto"/>
            <w:vAlign w:val="center"/>
          </w:tcPr>
          <w:p w14:paraId="4A0945EC"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60CC41AE"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t>
            </w:r>
          </w:p>
        </w:tc>
        <w:tc>
          <w:tcPr>
            <w:tcW w:w="1971" w:type="dxa"/>
            <w:shd w:val="clear" w:color="auto" w:fill="auto"/>
            <w:vAlign w:val="center"/>
          </w:tcPr>
          <w:p w14:paraId="17008CF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1430</w:t>
            </w:r>
          </w:p>
        </w:tc>
      </w:tr>
      <w:tr w:rsidR="00736F7E" w:rsidRPr="00736F7E" w14:paraId="7278DB78" w14:textId="77777777" w:rsidTr="00A40F6A">
        <w:trPr>
          <w:trHeight w:val="340"/>
          <w:jc w:val="center"/>
        </w:trPr>
        <w:tc>
          <w:tcPr>
            <w:tcW w:w="933" w:type="dxa"/>
            <w:vAlign w:val="center"/>
          </w:tcPr>
          <w:p w14:paraId="5899ABD1"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9</w:t>
            </w:r>
          </w:p>
        </w:tc>
        <w:tc>
          <w:tcPr>
            <w:tcW w:w="2323" w:type="dxa"/>
            <w:shd w:val="clear" w:color="auto" w:fill="auto"/>
            <w:vAlign w:val="center"/>
          </w:tcPr>
          <w:p w14:paraId="1A614DC4"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博泰花园</w:t>
            </w:r>
          </w:p>
        </w:tc>
        <w:tc>
          <w:tcPr>
            <w:tcW w:w="1543" w:type="dxa"/>
            <w:shd w:val="clear" w:color="auto" w:fill="auto"/>
            <w:vAlign w:val="center"/>
          </w:tcPr>
          <w:p w14:paraId="21F10DB4"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37A78064"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71" w:type="dxa"/>
            <w:shd w:val="clear" w:color="auto" w:fill="auto"/>
            <w:vAlign w:val="center"/>
          </w:tcPr>
          <w:p w14:paraId="2FF5598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1360</w:t>
            </w:r>
          </w:p>
        </w:tc>
      </w:tr>
      <w:tr w:rsidR="00736F7E" w:rsidRPr="00736F7E" w14:paraId="362A9837" w14:textId="77777777" w:rsidTr="00A40F6A">
        <w:trPr>
          <w:trHeight w:val="340"/>
          <w:jc w:val="center"/>
        </w:trPr>
        <w:tc>
          <w:tcPr>
            <w:tcW w:w="933" w:type="dxa"/>
            <w:vAlign w:val="center"/>
          </w:tcPr>
          <w:p w14:paraId="218890B8"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1</w:t>
            </w:r>
            <w:r w:rsidRPr="00736F7E">
              <w:rPr>
                <w:color w:val="000000"/>
                <w:kern w:val="0"/>
                <w:sz w:val="21"/>
                <w:szCs w:val="21"/>
              </w:rPr>
              <w:t>0</w:t>
            </w:r>
          </w:p>
        </w:tc>
        <w:tc>
          <w:tcPr>
            <w:tcW w:w="2323" w:type="dxa"/>
            <w:shd w:val="clear" w:color="auto" w:fill="auto"/>
            <w:vAlign w:val="center"/>
          </w:tcPr>
          <w:p w14:paraId="0F249BB8"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立士庄村</w:t>
            </w:r>
          </w:p>
        </w:tc>
        <w:tc>
          <w:tcPr>
            <w:tcW w:w="1543" w:type="dxa"/>
            <w:shd w:val="clear" w:color="auto" w:fill="auto"/>
            <w:vAlign w:val="center"/>
          </w:tcPr>
          <w:p w14:paraId="0A769027"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0184E563"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SE</w:t>
            </w:r>
          </w:p>
        </w:tc>
        <w:tc>
          <w:tcPr>
            <w:tcW w:w="1971" w:type="dxa"/>
            <w:shd w:val="clear" w:color="auto" w:fill="auto"/>
            <w:vAlign w:val="center"/>
          </w:tcPr>
          <w:p w14:paraId="6260C9C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1550</w:t>
            </w:r>
          </w:p>
        </w:tc>
      </w:tr>
      <w:tr w:rsidR="00736F7E" w:rsidRPr="00736F7E" w14:paraId="65DA377C" w14:textId="77777777" w:rsidTr="00A40F6A">
        <w:trPr>
          <w:trHeight w:val="340"/>
          <w:jc w:val="center"/>
        </w:trPr>
        <w:tc>
          <w:tcPr>
            <w:tcW w:w="933" w:type="dxa"/>
            <w:vAlign w:val="center"/>
          </w:tcPr>
          <w:p w14:paraId="1B1E33A6"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1</w:t>
            </w:r>
            <w:r w:rsidRPr="00736F7E">
              <w:rPr>
                <w:color w:val="000000"/>
                <w:kern w:val="0"/>
                <w:sz w:val="21"/>
                <w:szCs w:val="21"/>
              </w:rPr>
              <w:t>1</w:t>
            </w:r>
          </w:p>
        </w:tc>
        <w:tc>
          <w:tcPr>
            <w:tcW w:w="2323" w:type="dxa"/>
            <w:shd w:val="clear" w:color="auto" w:fill="auto"/>
            <w:vAlign w:val="center"/>
          </w:tcPr>
          <w:p w14:paraId="70B02D96"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紫金花园</w:t>
            </w:r>
          </w:p>
        </w:tc>
        <w:tc>
          <w:tcPr>
            <w:tcW w:w="1543" w:type="dxa"/>
            <w:shd w:val="clear" w:color="auto" w:fill="auto"/>
            <w:vAlign w:val="center"/>
          </w:tcPr>
          <w:p w14:paraId="31D1BBDE"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56210E89"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71" w:type="dxa"/>
            <w:shd w:val="clear" w:color="auto" w:fill="auto"/>
            <w:vAlign w:val="center"/>
          </w:tcPr>
          <w:p w14:paraId="4D37844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1580</w:t>
            </w:r>
          </w:p>
        </w:tc>
      </w:tr>
      <w:tr w:rsidR="00736F7E" w:rsidRPr="00736F7E" w14:paraId="280B9969" w14:textId="77777777" w:rsidTr="00A40F6A">
        <w:trPr>
          <w:trHeight w:val="340"/>
          <w:jc w:val="center"/>
        </w:trPr>
        <w:tc>
          <w:tcPr>
            <w:tcW w:w="933" w:type="dxa"/>
            <w:vAlign w:val="center"/>
          </w:tcPr>
          <w:p w14:paraId="7F8F89E0"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1</w:t>
            </w:r>
            <w:r w:rsidRPr="00736F7E">
              <w:rPr>
                <w:color w:val="000000"/>
                <w:kern w:val="0"/>
                <w:sz w:val="21"/>
                <w:szCs w:val="21"/>
              </w:rPr>
              <w:t>2</w:t>
            </w:r>
          </w:p>
        </w:tc>
        <w:tc>
          <w:tcPr>
            <w:tcW w:w="2323" w:type="dxa"/>
            <w:shd w:val="clear" w:color="auto" w:fill="auto"/>
            <w:vAlign w:val="center"/>
          </w:tcPr>
          <w:p w14:paraId="40A963EA"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三和社区</w:t>
            </w:r>
          </w:p>
        </w:tc>
        <w:tc>
          <w:tcPr>
            <w:tcW w:w="1543" w:type="dxa"/>
            <w:shd w:val="clear" w:color="auto" w:fill="auto"/>
            <w:vAlign w:val="center"/>
          </w:tcPr>
          <w:p w14:paraId="3D6AE67E"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49194B7C"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SSE</w:t>
            </w:r>
          </w:p>
        </w:tc>
        <w:tc>
          <w:tcPr>
            <w:tcW w:w="1971" w:type="dxa"/>
            <w:shd w:val="clear" w:color="auto" w:fill="auto"/>
            <w:vAlign w:val="center"/>
          </w:tcPr>
          <w:p w14:paraId="6A71BA7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1740</w:t>
            </w:r>
          </w:p>
        </w:tc>
      </w:tr>
      <w:tr w:rsidR="00736F7E" w:rsidRPr="00736F7E" w14:paraId="38B5F91C" w14:textId="77777777" w:rsidTr="00A40F6A">
        <w:trPr>
          <w:trHeight w:val="340"/>
          <w:jc w:val="center"/>
        </w:trPr>
        <w:tc>
          <w:tcPr>
            <w:tcW w:w="933" w:type="dxa"/>
            <w:vAlign w:val="center"/>
          </w:tcPr>
          <w:p w14:paraId="600928BC"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1</w:t>
            </w:r>
            <w:r w:rsidRPr="00736F7E">
              <w:rPr>
                <w:color w:val="000000"/>
                <w:kern w:val="0"/>
                <w:sz w:val="21"/>
                <w:szCs w:val="21"/>
              </w:rPr>
              <w:t>3</w:t>
            </w:r>
          </w:p>
        </w:tc>
        <w:tc>
          <w:tcPr>
            <w:tcW w:w="2323" w:type="dxa"/>
            <w:shd w:val="clear" w:color="auto" w:fill="auto"/>
            <w:vAlign w:val="center"/>
          </w:tcPr>
          <w:p w14:paraId="5A6C9B19"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石榴园</w:t>
            </w:r>
          </w:p>
        </w:tc>
        <w:tc>
          <w:tcPr>
            <w:tcW w:w="1543" w:type="dxa"/>
            <w:shd w:val="clear" w:color="auto" w:fill="auto"/>
            <w:vAlign w:val="center"/>
          </w:tcPr>
          <w:p w14:paraId="1386F004"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3AB28C71"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NW</w:t>
            </w:r>
          </w:p>
        </w:tc>
        <w:tc>
          <w:tcPr>
            <w:tcW w:w="1971" w:type="dxa"/>
            <w:shd w:val="clear" w:color="auto" w:fill="auto"/>
            <w:vAlign w:val="center"/>
          </w:tcPr>
          <w:p w14:paraId="6EC28D5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1630</w:t>
            </w:r>
          </w:p>
        </w:tc>
      </w:tr>
      <w:tr w:rsidR="00736F7E" w:rsidRPr="00736F7E" w14:paraId="658FF641" w14:textId="77777777" w:rsidTr="00A40F6A">
        <w:trPr>
          <w:trHeight w:val="340"/>
          <w:jc w:val="center"/>
        </w:trPr>
        <w:tc>
          <w:tcPr>
            <w:tcW w:w="933" w:type="dxa"/>
            <w:vAlign w:val="center"/>
          </w:tcPr>
          <w:p w14:paraId="38227639"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1</w:t>
            </w:r>
            <w:r w:rsidRPr="00736F7E">
              <w:rPr>
                <w:color w:val="000000"/>
                <w:kern w:val="0"/>
                <w:sz w:val="21"/>
                <w:szCs w:val="21"/>
              </w:rPr>
              <w:t>4</w:t>
            </w:r>
          </w:p>
        </w:tc>
        <w:tc>
          <w:tcPr>
            <w:tcW w:w="2323" w:type="dxa"/>
            <w:shd w:val="clear" w:color="auto" w:fill="auto"/>
            <w:vAlign w:val="center"/>
          </w:tcPr>
          <w:p w14:paraId="1D1E3463"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下柳沟村</w:t>
            </w:r>
          </w:p>
        </w:tc>
        <w:tc>
          <w:tcPr>
            <w:tcW w:w="1543" w:type="dxa"/>
            <w:shd w:val="clear" w:color="auto" w:fill="auto"/>
            <w:vAlign w:val="center"/>
          </w:tcPr>
          <w:p w14:paraId="2ACC7EFA"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022FFB77"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WNW</w:t>
            </w:r>
          </w:p>
        </w:tc>
        <w:tc>
          <w:tcPr>
            <w:tcW w:w="1971" w:type="dxa"/>
            <w:shd w:val="clear" w:color="auto" w:fill="auto"/>
            <w:vAlign w:val="center"/>
          </w:tcPr>
          <w:p w14:paraId="05CEB20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1530</w:t>
            </w:r>
          </w:p>
        </w:tc>
      </w:tr>
      <w:tr w:rsidR="00736F7E" w:rsidRPr="00736F7E" w14:paraId="3487E740" w14:textId="77777777" w:rsidTr="00A40F6A">
        <w:trPr>
          <w:trHeight w:val="340"/>
          <w:jc w:val="center"/>
        </w:trPr>
        <w:tc>
          <w:tcPr>
            <w:tcW w:w="933" w:type="dxa"/>
            <w:vAlign w:val="center"/>
          </w:tcPr>
          <w:p w14:paraId="5EE7124A"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1</w:t>
            </w:r>
            <w:r w:rsidRPr="00736F7E">
              <w:rPr>
                <w:color w:val="000000"/>
                <w:kern w:val="0"/>
                <w:sz w:val="21"/>
                <w:szCs w:val="21"/>
              </w:rPr>
              <w:t>5</w:t>
            </w:r>
          </w:p>
        </w:tc>
        <w:tc>
          <w:tcPr>
            <w:tcW w:w="2323" w:type="dxa"/>
            <w:shd w:val="clear" w:color="auto" w:fill="auto"/>
            <w:vAlign w:val="center"/>
          </w:tcPr>
          <w:p w14:paraId="61B58702"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卫山村</w:t>
            </w:r>
          </w:p>
        </w:tc>
        <w:tc>
          <w:tcPr>
            <w:tcW w:w="1543" w:type="dxa"/>
            <w:shd w:val="clear" w:color="auto" w:fill="auto"/>
            <w:vAlign w:val="center"/>
          </w:tcPr>
          <w:p w14:paraId="0C0947AC"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5B0F5332"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75F78A7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1750</w:t>
            </w:r>
          </w:p>
        </w:tc>
      </w:tr>
      <w:tr w:rsidR="00736F7E" w:rsidRPr="00736F7E" w14:paraId="35B383A1" w14:textId="77777777" w:rsidTr="00A40F6A">
        <w:trPr>
          <w:trHeight w:val="340"/>
          <w:jc w:val="center"/>
        </w:trPr>
        <w:tc>
          <w:tcPr>
            <w:tcW w:w="933" w:type="dxa"/>
            <w:vAlign w:val="center"/>
          </w:tcPr>
          <w:p w14:paraId="5CBF4B01"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1</w:t>
            </w:r>
            <w:r w:rsidRPr="00736F7E">
              <w:rPr>
                <w:color w:val="000000"/>
                <w:kern w:val="0"/>
                <w:sz w:val="21"/>
                <w:szCs w:val="21"/>
              </w:rPr>
              <w:t>6</w:t>
            </w:r>
          </w:p>
        </w:tc>
        <w:tc>
          <w:tcPr>
            <w:tcW w:w="2323" w:type="dxa"/>
            <w:shd w:val="clear" w:color="auto" w:fill="auto"/>
            <w:vAlign w:val="center"/>
          </w:tcPr>
          <w:p w14:paraId="31AD4D84"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里村</w:t>
            </w:r>
          </w:p>
        </w:tc>
        <w:tc>
          <w:tcPr>
            <w:tcW w:w="1543" w:type="dxa"/>
            <w:shd w:val="clear" w:color="auto" w:fill="auto"/>
            <w:vAlign w:val="center"/>
          </w:tcPr>
          <w:p w14:paraId="608386DC"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30D991D2"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SE</w:t>
            </w:r>
          </w:p>
        </w:tc>
        <w:tc>
          <w:tcPr>
            <w:tcW w:w="1971" w:type="dxa"/>
            <w:shd w:val="clear" w:color="auto" w:fill="auto"/>
            <w:vAlign w:val="center"/>
          </w:tcPr>
          <w:p w14:paraId="25BBEE5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1730</w:t>
            </w:r>
          </w:p>
        </w:tc>
      </w:tr>
      <w:tr w:rsidR="00736F7E" w:rsidRPr="00736F7E" w14:paraId="21DFFB57" w14:textId="77777777" w:rsidTr="00A40F6A">
        <w:trPr>
          <w:trHeight w:val="340"/>
          <w:jc w:val="center"/>
        </w:trPr>
        <w:tc>
          <w:tcPr>
            <w:tcW w:w="933" w:type="dxa"/>
            <w:vAlign w:val="center"/>
          </w:tcPr>
          <w:p w14:paraId="42CD9347"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1</w:t>
            </w:r>
            <w:r w:rsidRPr="00736F7E">
              <w:rPr>
                <w:color w:val="000000"/>
                <w:kern w:val="0"/>
                <w:sz w:val="21"/>
                <w:szCs w:val="21"/>
              </w:rPr>
              <w:t>7</w:t>
            </w:r>
          </w:p>
        </w:tc>
        <w:tc>
          <w:tcPr>
            <w:tcW w:w="2323" w:type="dxa"/>
            <w:shd w:val="clear" w:color="auto" w:fill="auto"/>
            <w:vAlign w:val="center"/>
          </w:tcPr>
          <w:p w14:paraId="6397D1D3"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康窑村</w:t>
            </w:r>
          </w:p>
        </w:tc>
        <w:tc>
          <w:tcPr>
            <w:tcW w:w="1543" w:type="dxa"/>
            <w:shd w:val="clear" w:color="auto" w:fill="auto"/>
            <w:vAlign w:val="center"/>
          </w:tcPr>
          <w:p w14:paraId="52596CFC"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4BB6D783"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t>
            </w:r>
          </w:p>
        </w:tc>
        <w:tc>
          <w:tcPr>
            <w:tcW w:w="1971" w:type="dxa"/>
            <w:shd w:val="clear" w:color="auto" w:fill="auto"/>
            <w:vAlign w:val="center"/>
          </w:tcPr>
          <w:p w14:paraId="40769FD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1700</w:t>
            </w:r>
          </w:p>
        </w:tc>
      </w:tr>
      <w:tr w:rsidR="00736F7E" w:rsidRPr="00736F7E" w14:paraId="06400B31" w14:textId="77777777" w:rsidTr="00A40F6A">
        <w:trPr>
          <w:trHeight w:val="340"/>
          <w:jc w:val="center"/>
        </w:trPr>
        <w:tc>
          <w:tcPr>
            <w:tcW w:w="933" w:type="dxa"/>
            <w:vAlign w:val="center"/>
          </w:tcPr>
          <w:p w14:paraId="28B9FD77"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1</w:t>
            </w:r>
            <w:r w:rsidRPr="00736F7E">
              <w:rPr>
                <w:color w:val="000000"/>
                <w:kern w:val="0"/>
                <w:sz w:val="21"/>
                <w:szCs w:val="21"/>
              </w:rPr>
              <w:t>8</w:t>
            </w:r>
          </w:p>
        </w:tc>
        <w:tc>
          <w:tcPr>
            <w:tcW w:w="2323" w:type="dxa"/>
            <w:shd w:val="clear" w:color="auto" w:fill="auto"/>
            <w:vAlign w:val="center"/>
          </w:tcPr>
          <w:p w14:paraId="023D954D"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西霞花园</w:t>
            </w:r>
          </w:p>
        </w:tc>
        <w:tc>
          <w:tcPr>
            <w:tcW w:w="1543" w:type="dxa"/>
            <w:shd w:val="clear" w:color="auto" w:fill="auto"/>
            <w:vAlign w:val="center"/>
          </w:tcPr>
          <w:p w14:paraId="0F956100"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70B6EF0D"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71" w:type="dxa"/>
            <w:shd w:val="clear" w:color="auto" w:fill="auto"/>
            <w:vAlign w:val="center"/>
          </w:tcPr>
          <w:p w14:paraId="34FDC37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1720</w:t>
            </w:r>
          </w:p>
        </w:tc>
      </w:tr>
      <w:tr w:rsidR="00736F7E" w:rsidRPr="00736F7E" w14:paraId="3779C2B2" w14:textId="77777777" w:rsidTr="00A40F6A">
        <w:trPr>
          <w:trHeight w:val="340"/>
          <w:jc w:val="center"/>
        </w:trPr>
        <w:tc>
          <w:tcPr>
            <w:tcW w:w="933" w:type="dxa"/>
            <w:vAlign w:val="center"/>
          </w:tcPr>
          <w:p w14:paraId="61FA064E"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1</w:t>
            </w:r>
            <w:r w:rsidRPr="00736F7E">
              <w:rPr>
                <w:color w:val="000000"/>
                <w:kern w:val="0"/>
                <w:sz w:val="21"/>
                <w:szCs w:val="21"/>
              </w:rPr>
              <w:t>9</w:t>
            </w:r>
          </w:p>
        </w:tc>
        <w:tc>
          <w:tcPr>
            <w:tcW w:w="2323" w:type="dxa"/>
            <w:shd w:val="clear" w:color="auto" w:fill="auto"/>
            <w:vAlign w:val="center"/>
          </w:tcPr>
          <w:p w14:paraId="4FD0BE52"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祈福吉利花园</w:t>
            </w:r>
          </w:p>
        </w:tc>
        <w:tc>
          <w:tcPr>
            <w:tcW w:w="1543" w:type="dxa"/>
            <w:shd w:val="clear" w:color="auto" w:fill="auto"/>
            <w:vAlign w:val="center"/>
          </w:tcPr>
          <w:p w14:paraId="16221D6B"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35CF4C3E"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71" w:type="dxa"/>
            <w:shd w:val="clear" w:color="auto" w:fill="auto"/>
            <w:vAlign w:val="center"/>
          </w:tcPr>
          <w:p w14:paraId="6CACAD1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1720</w:t>
            </w:r>
          </w:p>
        </w:tc>
      </w:tr>
      <w:tr w:rsidR="00736F7E" w:rsidRPr="00736F7E" w14:paraId="14A251B5" w14:textId="77777777" w:rsidTr="00A40F6A">
        <w:trPr>
          <w:trHeight w:val="340"/>
          <w:jc w:val="center"/>
        </w:trPr>
        <w:tc>
          <w:tcPr>
            <w:tcW w:w="933" w:type="dxa"/>
            <w:vAlign w:val="center"/>
          </w:tcPr>
          <w:p w14:paraId="552EF111"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2</w:t>
            </w:r>
            <w:r w:rsidRPr="00736F7E">
              <w:rPr>
                <w:color w:val="000000"/>
                <w:kern w:val="0"/>
                <w:sz w:val="21"/>
                <w:szCs w:val="21"/>
              </w:rPr>
              <w:t>0</w:t>
            </w:r>
          </w:p>
        </w:tc>
        <w:tc>
          <w:tcPr>
            <w:tcW w:w="2323" w:type="dxa"/>
            <w:shd w:val="clear" w:color="auto" w:fill="auto"/>
            <w:vAlign w:val="center"/>
          </w:tcPr>
          <w:p w14:paraId="04E3012E"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东杨新村</w:t>
            </w:r>
          </w:p>
        </w:tc>
        <w:tc>
          <w:tcPr>
            <w:tcW w:w="1543" w:type="dxa"/>
            <w:shd w:val="clear" w:color="auto" w:fill="auto"/>
            <w:vAlign w:val="center"/>
          </w:tcPr>
          <w:p w14:paraId="13B0F9AF"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07677C5B"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WSW</w:t>
            </w:r>
          </w:p>
        </w:tc>
        <w:tc>
          <w:tcPr>
            <w:tcW w:w="1971" w:type="dxa"/>
            <w:shd w:val="clear" w:color="auto" w:fill="auto"/>
            <w:vAlign w:val="center"/>
          </w:tcPr>
          <w:p w14:paraId="281A510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2649</w:t>
            </w:r>
          </w:p>
        </w:tc>
      </w:tr>
      <w:tr w:rsidR="00736F7E" w:rsidRPr="00736F7E" w14:paraId="61AE79B6" w14:textId="77777777" w:rsidTr="00A40F6A">
        <w:trPr>
          <w:trHeight w:val="340"/>
          <w:jc w:val="center"/>
        </w:trPr>
        <w:tc>
          <w:tcPr>
            <w:tcW w:w="933" w:type="dxa"/>
            <w:vAlign w:val="center"/>
          </w:tcPr>
          <w:p w14:paraId="32254507"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2</w:t>
            </w:r>
            <w:r w:rsidRPr="00736F7E">
              <w:rPr>
                <w:color w:val="000000"/>
                <w:kern w:val="0"/>
                <w:sz w:val="21"/>
                <w:szCs w:val="21"/>
              </w:rPr>
              <w:t>1</w:t>
            </w:r>
          </w:p>
        </w:tc>
        <w:tc>
          <w:tcPr>
            <w:tcW w:w="2323" w:type="dxa"/>
            <w:shd w:val="clear" w:color="auto" w:fill="auto"/>
            <w:vAlign w:val="center"/>
          </w:tcPr>
          <w:p w14:paraId="5AD5E0D4"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上柳沟村</w:t>
            </w:r>
          </w:p>
        </w:tc>
        <w:tc>
          <w:tcPr>
            <w:tcW w:w="1543" w:type="dxa"/>
            <w:shd w:val="clear" w:color="auto" w:fill="auto"/>
            <w:vAlign w:val="center"/>
          </w:tcPr>
          <w:p w14:paraId="5A1F0333"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72CAA1BA"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NW</w:t>
            </w:r>
          </w:p>
        </w:tc>
        <w:tc>
          <w:tcPr>
            <w:tcW w:w="1971" w:type="dxa"/>
            <w:shd w:val="clear" w:color="auto" w:fill="auto"/>
            <w:vAlign w:val="center"/>
          </w:tcPr>
          <w:p w14:paraId="62AB537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1900</w:t>
            </w:r>
          </w:p>
        </w:tc>
      </w:tr>
      <w:tr w:rsidR="00736F7E" w:rsidRPr="00736F7E" w14:paraId="0F69318B" w14:textId="77777777" w:rsidTr="00A40F6A">
        <w:trPr>
          <w:trHeight w:val="340"/>
          <w:jc w:val="center"/>
        </w:trPr>
        <w:tc>
          <w:tcPr>
            <w:tcW w:w="933" w:type="dxa"/>
            <w:vAlign w:val="center"/>
          </w:tcPr>
          <w:p w14:paraId="7D8027C3"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2</w:t>
            </w:r>
            <w:r w:rsidRPr="00736F7E">
              <w:rPr>
                <w:color w:val="000000"/>
                <w:kern w:val="0"/>
                <w:sz w:val="21"/>
                <w:szCs w:val="21"/>
              </w:rPr>
              <w:t>2</w:t>
            </w:r>
          </w:p>
        </w:tc>
        <w:tc>
          <w:tcPr>
            <w:tcW w:w="2323" w:type="dxa"/>
            <w:shd w:val="clear" w:color="auto" w:fill="auto"/>
            <w:vAlign w:val="center"/>
          </w:tcPr>
          <w:p w14:paraId="38824C37"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西庄村</w:t>
            </w:r>
          </w:p>
        </w:tc>
        <w:tc>
          <w:tcPr>
            <w:tcW w:w="1543" w:type="dxa"/>
            <w:shd w:val="clear" w:color="auto" w:fill="auto"/>
            <w:vAlign w:val="center"/>
          </w:tcPr>
          <w:p w14:paraId="79B2B4DE"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57D18F26"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WSW</w:t>
            </w:r>
          </w:p>
        </w:tc>
        <w:tc>
          <w:tcPr>
            <w:tcW w:w="1971" w:type="dxa"/>
            <w:shd w:val="clear" w:color="auto" w:fill="auto"/>
            <w:vAlign w:val="center"/>
          </w:tcPr>
          <w:p w14:paraId="1D6D913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1920</w:t>
            </w:r>
          </w:p>
        </w:tc>
      </w:tr>
      <w:tr w:rsidR="00736F7E" w:rsidRPr="00736F7E" w14:paraId="04B000E0" w14:textId="77777777" w:rsidTr="00A40F6A">
        <w:trPr>
          <w:trHeight w:val="340"/>
          <w:jc w:val="center"/>
        </w:trPr>
        <w:tc>
          <w:tcPr>
            <w:tcW w:w="933" w:type="dxa"/>
            <w:vAlign w:val="center"/>
          </w:tcPr>
          <w:p w14:paraId="519E624F"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2</w:t>
            </w:r>
            <w:r w:rsidRPr="00736F7E">
              <w:rPr>
                <w:color w:val="000000"/>
                <w:kern w:val="0"/>
                <w:sz w:val="21"/>
                <w:szCs w:val="21"/>
              </w:rPr>
              <w:t>3</w:t>
            </w:r>
          </w:p>
        </w:tc>
        <w:tc>
          <w:tcPr>
            <w:tcW w:w="2323" w:type="dxa"/>
            <w:shd w:val="clear" w:color="auto" w:fill="auto"/>
            <w:vAlign w:val="center"/>
          </w:tcPr>
          <w:p w14:paraId="442E4F1C"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冶戌村</w:t>
            </w:r>
          </w:p>
        </w:tc>
        <w:tc>
          <w:tcPr>
            <w:tcW w:w="1543" w:type="dxa"/>
            <w:shd w:val="clear" w:color="auto" w:fill="auto"/>
            <w:vAlign w:val="center"/>
          </w:tcPr>
          <w:p w14:paraId="3F9DB9EB"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20F2308F"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SSE</w:t>
            </w:r>
          </w:p>
        </w:tc>
        <w:tc>
          <w:tcPr>
            <w:tcW w:w="1971" w:type="dxa"/>
            <w:shd w:val="clear" w:color="auto" w:fill="auto"/>
            <w:vAlign w:val="center"/>
          </w:tcPr>
          <w:p w14:paraId="063D9CA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2230</w:t>
            </w:r>
          </w:p>
        </w:tc>
      </w:tr>
      <w:tr w:rsidR="00736F7E" w:rsidRPr="00736F7E" w14:paraId="786EFAFA" w14:textId="77777777" w:rsidTr="00A40F6A">
        <w:trPr>
          <w:trHeight w:val="340"/>
          <w:jc w:val="center"/>
        </w:trPr>
        <w:tc>
          <w:tcPr>
            <w:tcW w:w="933" w:type="dxa"/>
            <w:vAlign w:val="center"/>
          </w:tcPr>
          <w:p w14:paraId="6F1E400E"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2</w:t>
            </w:r>
            <w:r w:rsidRPr="00736F7E">
              <w:rPr>
                <w:color w:val="000000"/>
                <w:kern w:val="0"/>
                <w:sz w:val="21"/>
                <w:szCs w:val="21"/>
              </w:rPr>
              <w:t>4</w:t>
            </w:r>
          </w:p>
        </w:tc>
        <w:tc>
          <w:tcPr>
            <w:tcW w:w="2323" w:type="dxa"/>
            <w:shd w:val="clear" w:color="auto" w:fill="auto"/>
            <w:vAlign w:val="center"/>
          </w:tcPr>
          <w:p w14:paraId="768C3924"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小石庄村</w:t>
            </w:r>
          </w:p>
        </w:tc>
        <w:tc>
          <w:tcPr>
            <w:tcW w:w="1543" w:type="dxa"/>
            <w:shd w:val="clear" w:color="auto" w:fill="auto"/>
            <w:vAlign w:val="center"/>
          </w:tcPr>
          <w:p w14:paraId="7C79152F"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4C2E96B2"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NE</w:t>
            </w:r>
          </w:p>
        </w:tc>
        <w:tc>
          <w:tcPr>
            <w:tcW w:w="1971" w:type="dxa"/>
            <w:shd w:val="clear" w:color="auto" w:fill="auto"/>
            <w:vAlign w:val="center"/>
          </w:tcPr>
          <w:p w14:paraId="325816C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2100</w:t>
            </w:r>
          </w:p>
        </w:tc>
      </w:tr>
      <w:tr w:rsidR="00736F7E" w:rsidRPr="00736F7E" w14:paraId="1F9E0399" w14:textId="77777777" w:rsidTr="00A40F6A">
        <w:trPr>
          <w:trHeight w:val="340"/>
          <w:jc w:val="center"/>
        </w:trPr>
        <w:tc>
          <w:tcPr>
            <w:tcW w:w="933" w:type="dxa"/>
            <w:vAlign w:val="center"/>
          </w:tcPr>
          <w:p w14:paraId="549F407B"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2</w:t>
            </w:r>
            <w:r w:rsidRPr="00736F7E">
              <w:rPr>
                <w:color w:val="000000"/>
                <w:kern w:val="0"/>
                <w:sz w:val="21"/>
                <w:szCs w:val="21"/>
              </w:rPr>
              <w:t>5</w:t>
            </w:r>
          </w:p>
        </w:tc>
        <w:tc>
          <w:tcPr>
            <w:tcW w:w="2323" w:type="dxa"/>
            <w:shd w:val="clear" w:color="auto" w:fill="auto"/>
            <w:vAlign w:val="center"/>
          </w:tcPr>
          <w:p w14:paraId="7C798BAB"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寨上庄村</w:t>
            </w:r>
          </w:p>
        </w:tc>
        <w:tc>
          <w:tcPr>
            <w:tcW w:w="1543" w:type="dxa"/>
            <w:shd w:val="clear" w:color="auto" w:fill="auto"/>
            <w:vAlign w:val="center"/>
          </w:tcPr>
          <w:p w14:paraId="5DF008EB"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5C930B7E"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NNE</w:t>
            </w:r>
          </w:p>
        </w:tc>
        <w:tc>
          <w:tcPr>
            <w:tcW w:w="1971" w:type="dxa"/>
            <w:shd w:val="clear" w:color="auto" w:fill="auto"/>
            <w:vAlign w:val="center"/>
          </w:tcPr>
          <w:p w14:paraId="102CBEB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2184</w:t>
            </w:r>
          </w:p>
        </w:tc>
      </w:tr>
      <w:tr w:rsidR="00736F7E" w:rsidRPr="00736F7E" w14:paraId="6B9CE9FC" w14:textId="77777777" w:rsidTr="00A40F6A">
        <w:trPr>
          <w:trHeight w:val="340"/>
          <w:jc w:val="center"/>
        </w:trPr>
        <w:tc>
          <w:tcPr>
            <w:tcW w:w="933" w:type="dxa"/>
            <w:vAlign w:val="center"/>
          </w:tcPr>
          <w:p w14:paraId="0BFCBB22"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2</w:t>
            </w:r>
            <w:r w:rsidRPr="00736F7E">
              <w:rPr>
                <w:color w:val="000000"/>
                <w:kern w:val="0"/>
                <w:sz w:val="21"/>
                <w:szCs w:val="21"/>
              </w:rPr>
              <w:t>6</w:t>
            </w:r>
          </w:p>
        </w:tc>
        <w:tc>
          <w:tcPr>
            <w:tcW w:w="2323" w:type="dxa"/>
            <w:shd w:val="clear" w:color="auto" w:fill="auto"/>
            <w:vAlign w:val="center"/>
          </w:tcPr>
          <w:p w14:paraId="79A3C3D1"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马庄村</w:t>
            </w:r>
          </w:p>
        </w:tc>
        <w:tc>
          <w:tcPr>
            <w:tcW w:w="1543" w:type="dxa"/>
            <w:shd w:val="clear" w:color="auto" w:fill="auto"/>
            <w:vAlign w:val="center"/>
          </w:tcPr>
          <w:p w14:paraId="1A9C192C"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717E645B"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WNW</w:t>
            </w:r>
          </w:p>
        </w:tc>
        <w:tc>
          <w:tcPr>
            <w:tcW w:w="1971" w:type="dxa"/>
            <w:shd w:val="clear" w:color="auto" w:fill="auto"/>
            <w:vAlign w:val="center"/>
          </w:tcPr>
          <w:p w14:paraId="18DCD9D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2197</w:t>
            </w:r>
          </w:p>
        </w:tc>
      </w:tr>
      <w:tr w:rsidR="00736F7E" w:rsidRPr="00736F7E" w14:paraId="3C8AEB30" w14:textId="77777777" w:rsidTr="00A40F6A">
        <w:trPr>
          <w:trHeight w:val="340"/>
          <w:jc w:val="center"/>
        </w:trPr>
        <w:tc>
          <w:tcPr>
            <w:tcW w:w="933" w:type="dxa"/>
            <w:vAlign w:val="center"/>
          </w:tcPr>
          <w:p w14:paraId="7DC95830"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2</w:t>
            </w:r>
            <w:r w:rsidRPr="00736F7E">
              <w:rPr>
                <w:color w:val="000000"/>
                <w:kern w:val="0"/>
                <w:sz w:val="21"/>
                <w:szCs w:val="21"/>
              </w:rPr>
              <w:t>7</w:t>
            </w:r>
          </w:p>
        </w:tc>
        <w:tc>
          <w:tcPr>
            <w:tcW w:w="2323" w:type="dxa"/>
            <w:shd w:val="clear" w:color="auto" w:fill="auto"/>
            <w:vAlign w:val="center"/>
          </w:tcPr>
          <w:p w14:paraId="30491C27"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前马庄</w:t>
            </w:r>
          </w:p>
        </w:tc>
        <w:tc>
          <w:tcPr>
            <w:tcW w:w="1543" w:type="dxa"/>
            <w:shd w:val="clear" w:color="auto" w:fill="auto"/>
            <w:vAlign w:val="center"/>
          </w:tcPr>
          <w:p w14:paraId="7FC9E19A"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7EE0BE30"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WNW</w:t>
            </w:r>
          </w:p>
        </w:tc>
        <w:tc>
          <w:tcPr>
            <w:tcW w:w="1971" w:type="dxa"/>
            <w:shd w:val="clear" w:color="auto" w:fill="auto"/>
            <w:vAlign w:val="center"/>
          </w:tcPr>
          <w:p w14:paraId="0EED315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2203</w:t>
            </w:r>
          </w:p>
        </w:tc>
      </w:tr>
      <w:tr w:rsidR="00736F7E" w:rsidRPr="00736F7E" w14:paraId="37815C79" w14:textId="77777777" w:rsidTr="00A40F6A">
        <w:trPr>
          <w:trHeight w:val="340"/>
          <w:jc w:val="center"/>
        </w:trPr>
        <w:tc>
          <w:tcPr>
            <w:tcW w:w="933" w:type="dxa"/>
            <w:vAlign w:val="center"/>
          </w:tcPr>
          <w:p w14:paraId="386D71B2"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2</w:t>
            </w:r>
            <w:r w:rsidRPr="00736F7E">
              <w:rPr>
                <w:color w:val="000000"/>
                <w:kern w:val="0"/>
                <w:sz w:val="21"/>
                <w:szCs w:val="21"/>
              </w:rPr>
              <w:t>8</w:t>
            </w:r>
          </w:p>
        </w:tc>
        <w:tc>
          <w:tcPr>
            <w:tcW w:w="2323" w:type="dxa"/>
            <w:shd w:val="clear" w:color="auto" w:fill="auto"/>
            <w:vAlign w:val="center"/>
          </w:tcPr>
          <w:p w14:paraId="59AF8AA9"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西杨新村</w:t>
            </w:r>
          </w:p>
        </w:tc>
        <w:tc>
          <w:tcPr>
            <w:tcW w:w="1543" w:type="dxa"/>
            <w:shd w:val="clear" w:color="auto" w:fill="auto"/>
            <w:vAlign w:val="center"/>
          </w:tcPr>
          <w:p w14:paraId="3E675CCC"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1E5FCB10"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71" w:type="dxa"/>
            <w:shd w:val="clear" w:color="auto" w:fill="auto"/>
            <w:vAlign w:val="center"/>
          </w:tcPr>
          <w:p w14:paraId="5BFDED3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2186</w:t>
            </w:r>
          </w:p>
        </w:tc>
      </w:tr>
      <w:tr w:rsidR="00736F7E" w:rsidRPr="00736F7E" w14:paraId="0BE3873A" w14:textId="77777777" w:rsidTr="00A40F6A">
        <w:trPr>
          <w:trHeight w:val="340"/>
          <w:jc w:val="center"/>
        </w:trPr>
        <w:tc>
          <w:tcPr>
            <w:tcW w:w="933" w:type="dxa"/>
            <w:vAlign w:val="center"/>
          </w:tcPr>
          <w:p w14:paraId="78C56878"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2</w:t>
            </w:r>
            <w:r w:rsidRPr="00736F7E">
              <w:rPr>
                <w:color w:val="000000"/>
                <w:kern w:val="0"/>
                <w:sz w:val="21"/>
                <w:szCs w:val="21"/>
              </w:rPr>
              <w:t>9</w:t>
            </w:r>
          </w:p>
        </w:tc>
        <w:tc>
          <w:tcPr>
            <w:tcW w:w="2323" w:type="dxa"/>
            <w:shd w:val="clear" w:color="auto" w:fill="auto"/>
            <w:vAlign w:val="center"/>
          </w:tcPr>
          <w:p w14:paraId="4845AD9E"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芹菜沟村</w:t>
            </w:r>
          </w:p>
        </w:tc>
        <w:tc>
          <w:tcPr>
            <w:tcW w:w="1543" w:type="dxa"/>
            <w:shd w:val="clear" w:color="auto" w:fill="auto"/>
            <w:vAlign w:val="center"/>
          </w:tcPr>
          <w:p w14:paraId="34226123"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25F55448"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4FAF1C7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2227</w:t>
            </w:r>
          </w:p>
        </w:tc>
      </w:tr>
      <w:tr w:rsidR="00736F7E" w:rsidRPr="00736F7E" w14:paraId="1FB8202B" w14:textId="77777777" w:rsidTr="00A40F6A">
        <w:trPr>
          <w:trHeight w:val="340"/>
          <w:jc w:val="center"/>
        </w:trPr>
        <w:tc>
          <w:tcPr>
            <w:tcW w:w="933" w:type="dxa"/>
            <w:vAlign w:val="center"/>
          </w:tcPr>
          <w:p w14:paraId="32C783ED"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3</w:t>
            </w:r>
            <w:r w:rsidRPr="00736F7E">
              <w:rPr>
                <w:color w:val="000000"/>
                <w:kern w:val="0"/>
                <w:sz w:val="21"/>
                <w:szCs w:val="21"/>
              </w:rPr>
              <w:t>0</w:t>
            </w:r>
          </w:p>
        </w:tc>
        <w:tc>
          <w:tcPr>
            <w:tcW w:w="2323" w:type="dxa"/>
            <w:shd w:val="clear" w:color="auto" w:fill="auto"/>
            <w:vAlign w:val="center"/>
          </w:tcPr>
          <w:p w14:paraId="2B1CFC5B"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六门村</w:t>
            </w:r>
          </w:p>
        </w:tc>
        <w:tc>
          <w:tcPr>
            <w:tcW w:w="1543" w:type="dxa"/>
            <w:shd w:val="clear" w:color="auto" w:fill="auto"/>
            <w:vAlign w:val="center"/>
          </w:tcPr>
          <w:p w14:paraId="120A000F"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24B1007D"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NW</w:t>
            </w:r>
          </w:p>
        </w:tc>
        <w:tc>
          <w:tcPr>
            <w:tcW w:w="1971" w:type="dxa"/>
            <w:shd w:val="clear" w:color="auto" w:fill="auto"/>
            <w:vAlign w:val="center"/>
          </w:tcPr>
          <w:p w14:paraId="356C885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2282</w:t>
            </w:r>
          </w:p>
        </w:tc>
      </w:tr>
      <w:tr w:rsidR="00736F7E" w:rsidRPr="00736F7E" w14:paraId="32D1752E" w14:textId="77777777" w:rsidTr="00A40F6A">
        <w:trPr>
          <w:trHeight w:val="340"/>
          <w:jc w:val="center"/>
        </w:trPr>
        <w:tc>
          <w:tcPr>
            <w:tcW w:w="933" w:type="dxa"/>
            <w:vAlign w:val="center"/>
          </w:tcPr>
          <w:p w14:paraId="75B6D6ED"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3</w:t>
            </w:r>
            <w:r w:rsidRPr="00736F7E">
              <w:rPr>
                <w:color w:val="000000"/>
                <w:kern w:val="0"/>
                <w:sz w:val="21"/>
                <w:szCs w:val="21"/>
              </w:rPr>
              <w:t>1</w:t>
            </w:r>
          </w:p>
        </w:tc>
        <w:tc>
          <w:tcPr>
            <w:tcW w:w="2323" w:type="dxa"/>
            <w:shd w:val="clear" w:color="auto" w:fill="auto"/>
            <w:vAlign w:val="center"/>
          </w:tcPr>
          <w:p w14:paraId="026042FA"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上河村</w:t>
            </w:r>
          </w:p>
        </w:tc>
        <w:tc>
          <w:tcPr>
            <w:tcW w:w="1543" w:type="dxa"/>
            <w:shd w:val="clear" w:color="auto" w:fill="auto"/>
            <w:vAlign w:val="center"/>
          </w:tcPr>
          <w:p w14:paraId="41F6347B"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1D482D5A"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w:t>
            </w:r>
            <w:r w:rsidRPr="00736F7E">
              <w:rPr>
                <w:rFonts w:hint="eastAsia"/>
                <w:kern w:val="0"/>
                <w:sz w:val="21"/>
                <w:szCs w:val="21"/>
              </w:rPr>
              <w:t>N</w:t>
            </w:r>
            <w:r w:rsidRPr="00736F7E">
              <w:rPr>
                <w:kern w:val="0"/>
                <w:sz w:val="21"/>
                <w:szCs w:val="21"/>
              </w:rPr>
              <w:t>E</w:t>
            </w:r>
          </w:p>
        </w:tc>
        <w:tc>
          <w:tcPr>
            <w:tcW w:w="1971" w:type="dxa"/>
            <w:shd w:val="clear" w:color="auto" w:fill="auto"/>
            <w:vAlign w:val="center"/>
          </w:tcPr>
          <w:p w14:paraId="750097E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2676</w:t>
            </w:r>
          </w:p>
        </w:tc>
      </w:tr>
      <w:tr w:rsidR="00736F7E" w:rsidRPr="00736F7E" w14:paraId="4AC656C6" w14:textId="77777777" w:rsidTr="00A40F6A">
        <w:trPr>
          <w:trHeight w:val="340"/>
          <w:jc w:val="center"/>
        </w:trPr>
        <w:tc>
          <w:tcPr>
            <w:tcW w:w="933" w:type="dxa"/>
            <w:vAlign w:val="center"/>
          </w:tcPr>
          <w:p w14:paraId="288938F5"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3</w:t>
            </w:r>
            <w:r w:rsidRPr="00736F7E">
              <w:rPr>
                <w:color w:val="000000"/>
                <w:kern w:val="0"/>
                <w:sz w:val="21"/>
                <w:szCs w:val="21"/>
              </w:rPr>
              <w:t>2</w:t>
            </w:r>
          </w:p>
        </w:tc>
        <w:tc>
          <w:tcPr>
            <w:tcW w:w="2323" w:type="dxa"/>
            <w:shd w:val="clear" w:color="auto" w:fill="auto"/>
            <w:vAlign w:val="center"/>
          </w:tcPr>
          <w:p w14:paraId="335AE147"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河阳新村社区</w:t>
            </w:r>
          </w:p>
        </w:tc>
        <w:tc>
          <w:tcPr>
            <w:tcW w:w="1543" w:type="dxa"/>
            <w:shd w:val="clear" w:color="auto" w:fill="auto"/>
            <w:vAlign w:val="center"/>
          </w:tcPr>
          <w:p w14:paraId="40812534"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357D0F83"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SSE</w:t>
            </w:r>
          </w:p>
        </w:tc>
        <w:tc>
          <w:tcPr>
            <w:tcW w:w="1971" w:type="dxa"/>
            <w:shd w:val="clear" w:color="auto" w:fill="auto"/>
            <w:vAlign w:val="center"/>
          </w:tcPr>
          <w:p w14:paraId="19C8E35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2754</w:t>
            </w:r>
          </w:p>
        </w:tc>
      </w:tr>
      <w:tr w:rsidR="00736F7E" w:rsidRPr="00736F7E" w14:paraId="68EFB5E2" w14:textId="77777777" w:rsidTr="00A40F6A">
        <w:trPr>
          <w:trHeight w:val="340"/>
          <w:jc w:val="center"/>
        </w:trPr>
        <w:tc>
          <w:tcPr>
            <w:tcW w:w="933" w:type="dxa"/>
            <w:vAlign w:val="center"/>
          </w:tcPr>
          <w:p w14:paraId="35FBBF6C"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3</w:t>
            </w:r>
            <w:r w:rsidRPr="00736F7E">
              <w:rPr>
                <w:color w:val="000000"/>
                <w:kern w:val="0"/>
                <w:sz w:val="21"/>
                <w:szCs w:val="21"/>
              </w:rPr>
              <w:t>3</w:t>
            </w:r>
          </w:p>
        </w:tc>
        <w:tc>
          <w:tcPr>
            <w:tcW w:w="2323" w:type="dxa"/>
            <w:shd w:val="clear" w:color="auto" w:fill="auto"/>
            <w:vAlign w:val="center"/>
          </w:tcPr>
          <w:p w14:paraId="15EB75BE"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小韩庄</w:t>
            </w:r>
          </w:p>
        </w:tc>
        <w:tc>
          <w:tcPr>
            <w:tcW w:w="1543" w:type="dxa"/>
            <w:shd w:val="clear" w:color="auto" w:fill="auto"/>
            <w:vAlign w:val="center"/>
          </w:tcPr>
          <w:p w14:paraId="0510B5E5"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6D1ECAAF"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51529A2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2700</w:t>
            </w:r>
          </w:p>
        </w:tc>
      </w:tr>
      <w:tr w:rsidR="00736F7E" w:rsidRPr="00736F7E" w14:paraId="4E054193" w14:textId="77777777" w:rsidTr="00A40F6A">
        <w:trPr>
          <w:trHeight w:val="340"/>
          <w:jc w:val="center"/>
        </w:trPr>
        <w:tc>
          <w:tcPr>
            <w:tcW w:w="933" w:type="dxa"/>
            <w:vAlign w:val="center"/>
          </w:tcPr>
          <w:p w14:paraId="4F218D65"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3</w:t>
            </w:r>
            <w:r w:rsidRPr="00736F7E">
              <w:rPr>
                <w:color w:val="000000"/>
                <w:kern w:val="0"/>
                <w:sz w:val="21"/>
                <w:szCs w:val="21"/>
              </w:rPr>
              <w:t>4</w:t>
            </w:r>
          </w:p>
        </w:tc>
        <w:tc>
          <w:tcPr>
            <w:tcW w:w="2323" w:type="dxa"/>
            <w:shd w:val="clear" w:color="auto" w:fill="auto"/>
            <w:vAlign w:val="center"/>
          </w:tcPr>
          <w:p w14:paraId="553A43EA"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桐树洼</w:t>
            </w:r>
          </w:p>
        </w:tc>
        <w:tc>
          <w:tcPr>
            <w:tcW w:w="1543" w:type="dxa"/>
            <w:shd w:val="clear" w:color="auto" w:fill="auto"/>
            <w:vAlign w:val="center"/>
          </w:tcPr>
          <w:p w14:paraId="374C5B40"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075567AB"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7276AE2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2724</w:t>
            </w:r>
          </w:p>
        </w:tc>
      </w:tr>
      <w:tr w:rsidR="00736F7E" w:rsidRPr="00736F7E" w14:paraId="41FC5BB5" w14:textId="77777777" w:rsidTr="00A40F6A">
        <w:trPr>
          <w:trHeight w:val="340"/>
          <w:jc w:val="center"/>
        </w:trPr>
        <w:tc>
          <w:tcPr>
            <w:tcW w:w="933" w:type="dxa"/>
            <w:vAlign w:val="center"/>
          </w:tcPr>
          <w:p w14:paraId="3AB19206"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3</w:t>
            </w:r>
            <w:r w:rsidRPr="00736F7E">
              <w:rPr>
                <w:color w:val="000000"/>
                <w:kern w:val="0"/>
                <w:sz w:val="21"/>
                <w:szCs w:val="21"/>
              </w:rPr>
              <w:t>5</w:t>
            </w:r>
          </w:p>
        </w:tc>
        <w:tc>
          <w:tcPr>
            <w:tcW w:w="2323" w:type="dxa"/>
            <w:shd w:val="clear" w:color="auto" w:fill="auto"/>
            <w:vAlign w:val="center"/>
          </w:tcPr>
          <w:p w14:paraId="493BC00E"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白坡村</w:t>
            </w:r>
          </w:p>
        </w:tc>
        <w:tc>
          <w:tcPr>
            <w:tcW w:w="1543" w:type="dxa"/>
            <w:shd w:val="clear" w:color="auto" w:fill="auto"/>
            <w:vAlign w:val="center"/>
          </w:tcPr>
          <w:p w14:paraId="1443A4B1"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0211D858"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S</w:t>
            </w:r>
            <w:r w:rsidRPr="00736F7E">
              <w:rPr>
                <w:kern w:val="0"/>
                <w:sz w:val="21"/>
                <w:szCs w:val="21"/>
              </w:rPr>
              <w:t>SW</w:t>
            </w:r>
          </w:p>
        </w:tc>
        <w:tc>
          <w:tcPr>
            <w:tcW w:w="1971" w:type="dxa"/>
            <w:shd w:val="clear" w:color="auto" w:fill="auto"/>
            <w:vAlign w:val="center"/>
          </w:tcPr>
          <w:p w14:paraId="01A56AB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2812</w:t>
            </w:r>
          </w:p>
        </w:tc>
      </w:tr>
      <w:tr w:rsidR="00736F7E" w:rsidRPr="00736F7E" w14:paraId="45F3A054" w14:textId="77777777" w:rsidTr="00A40F6A">
        <w:trPr>
          <w:trHeight w:val="340"/>
          <w:jc w:val="center"/>
        </w:trPr>
        <w:tc>
          <w:tcPr>
            <w:tcW w:w="933" w:type="dxa"/>
            <w:vAlign w:val="center"/>
          </w:tcPr>
          <w:p w14:paraId="0956FC14"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3</w:t>
            </w:r>
            <w:r w:rsidRPr="00736F7E">
              <w:rPr>
                <w:color w:val="000000"/>
                <w:kern w:val="0"/>
                <w:sz w:val="21"/>
                <w:szCs w:val="21"/>
              </w:rPr>
              <w:t>6</w:t>
            </w:r>
          </w:p>
        </w:tc>
        <w:tc>
          <w:tcPr>
            <w:tcW w:w="2323" w:type="dxa"/>
            <w:shd w:val="clear" w:color="auto" w:fill="auto"/>
            <w:vAlign w:val="center"/>
          </w:tcPr>
          <w:p w14:paraId="69113D04"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白坡新村</w:t>
            </w:r>
          </w:p>
        </w:tc>
        <w:tc>
          <w:tcPr>
            <w:tcW w:w="1543" w:type="dxa"/>
            <w:shd w:val="clear" w:color="auto" w:fill="auto"/>
            <w:vAlign w:val="center"/>
          </w:tcPr>
          <w:p w14:paraId="555EB3AB"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2D1F9292"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S</w:t>
            </w:r>
            <w:r w:rsidRPr="00736F7E">
              <w:rPr>
                <w:kern w:val="0"/>
                <w:sz w:val="21"/>
                <w:szCs w:val="21"/>
              </w:rPr>
              <w:t>SW</w:t>
            </w:r>
          </w:p>
        </w:tc>
        <w:tc>
          <w:tcPr>
            <w:tcW w:w="1971" w:type="dxa"/>
            <w:shd w:val="clear" w:color="auto" w:fill="auto"/>
            <w:vAlign w:val="center"/>
          </w:tcPr>
          <w:p w14:paraId="2F46B0A6"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2033</w:t>
            </w:r>
          </w:p>
        </w:tc>
      </w:tr>
      <w:tr w:rsidR="00736F7E" w:rsidRPr="00736F7E" w14:paraId="607761A0" w14:textId="77777777" w:rsidTr="00A40F6A">
        <w:trPr>
          <w:trHeight w:val="340"/>
          <w:jc w:val="center"/>
        </w:trPr>
        <w:tc>
          <w:tcPr>
            <w:tcW w:w="933" w:type="dxa"/>
            <w:vAlign w:val="center"/>
          </w:tcPr>
          <w:p w14:paraId="2E5A900E"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3</w:t>
            </w:r>
            <w:r w:rsidRPr="00736F7E">
              <w:rPr>
                <w:color w:val="000000"/>
                <w:kern w:val="0"/>
                <w:sz w:val="21"/>
                <w:szCs w:val="21"/>
              </w:rPr>
              <w:t>7</w:t>
            </w:r>
          </w:p>
        </w:tc>
        <w:tc>
          <w:tcPr>
            <w:tcW w:w="2323" w:type="dxa"/>
            <w:shd w:val="clear" w:color="auto" w:fill="auto"/>
            <w:vAlign w:val="center"/>
          </w:tcPr>
          <w:p w14:paraId="6355453F"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石</w:t>
            </w:r>
            <w:r w:rsidRPr="00736F7E">
              <w:rPr>
                <w:color w:val="000000"/>
                <w:kern w:val="0"/>
                <w:sz w:val="21"/>
                <w:szCs w:val="21"/>
              </w:rPr>
              <w:t>庄村</w:t>
            </w:r>
          </w:p>
        </w:tc>
        <w:tc>
          <w:tcPr>
            <w:tcW w:w="1543" w:type="dxa"/>
            <w:shd w:val="clear" w:color="auto" w:fill="auto"/>
            <w:vAlign w:val="center"/>
          </w:tcPr>
          <w:p w14:paraId="594E6BC2"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3088E491"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NE</w:t>
            </w:r>
          </w:p>
        </w:tc>
        <w:tc>
          <w:tcPr>
            <w:tcW w:w="1971" w:type="dxa"/>
            <w:shd w:val="clear" w:color="auto" w:fill="auto"/>
            <w:vAlign w:val="center"/>
          </w:tcPr>
          <w:p w14:paraId="0EB5688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2833</w:t>
            </w:r>
          </w:p>
        </w:tc>
      </w:tr>
      <w:tr w:rsidR="00736F7E" w:rsidRPr="00736F7E" w14:paraId="70127C3B" w14:textId="77777777" w:rsidTr="00A40F6A">
        <w:trPr>
          <w:trHeight w:val="340"/>
          <w:jc w:val="center"/>
        </w:trPr>
        <w:tc>
          <w:tcPr>
            <w:tcW w:w="933" w:type="dxa"/>
            <w:vAlign w:val="center"/>
          </w:tcPr>
          <w:p w14:paraId="5EE91083"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lastRenderedPageBreak/>
              <w:t>3</w:t>
            </w:r>
            <w:r w:rsidRPr="00736F7E">
              <w:rPr>
                <w:color w:val="000000"/>
                <w:kern w:val="0"/>
                <w:sz w:val="21"/>
                <w:szCs w:val="21"/>
              </w:rPr>
              <w:t>8</w:t>
            </w:r>
          </w:p>
        </w:tc>
        <w:tc>
          <w:tcPr>
            <w:tcW w:w="2323" w:type="dxa"/>
            <w:shd w:val="clear" w:color="auto" w:fill="auto"/>
            <w:vAlign w:val="center"/>
          </w:tcPr>
          <w:p w14:paraId="2E2B662E"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坡底村</w:t>
            </w:r>
          </w:p>
        </w:tc>
        <w:tc>
          <w:tcPr>
            <w:tcW w:w="1543" w:type="dxa"/>
            <w:shd w:val="clear" w:color="auto" w:fill="auto"/>
            <w:vAlign w:val="center"/>
          </w:tcPr>
          <w:p w14:paraId="51FBBE76"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41C6A735"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SSE</w:t>
            </w:r>
          </w:p>
        </w:tc>
        <w:tc>
          <w:tcPr>
            <w:tcW w:w="1971" w:type="dxa"/>
            <w:shd w:val="clear" w:color="auto" w:fill="auto"/>
            <w:vAlign w:val="center"/>
          </w:tcPr>
          <w:p w14:paraId="7D097D2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3138</w:t>
            </w:r>
          </w:p>
        </w:tc>
      </w:tr>
      <w:tr w:rsidR="00736F7E" w:rsidRPr="00736F7E" w14:paraId="018AA70F" w14:textId="77777777" w:rsidTr="00A40F6A">
        <w:trPr>
          <w:trHeight w:val="340"/>
          <w:jc w:val="center"/>
        </w:trPr>
        <w:tc>
          <w:tcPr>
            <w:tcW w:w="933" w:type="dxa"/>
            <w:vAlign w:val="center"/>
          </w:tcPr>
          <w:p w14:paraId="1034DF71"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3</w:t>
            </w:r>
            <w:r w:rsidRPr="00736F7E">
              <w:rPr>
                <w:color w:val="000000"/>
                <w:kern w:val="0"/>
                <w:sz w:val="21"/>
                <w:szCs w:val="21"/>
              </w:rPr>
              <w:t>9</w:t>
            </w:r>
          </w:p>
        </w:tc>
        <w:tc>
          <w:tcPr>
            <w:tcW w:w="2323" w:type="dxa"/>
            <w:shd w:val="clear" w:color="auto" w:fill="auto"/>
            <w:vAlign w:val="center"/>
          </w:tcPr>
          <w:p w14:paraId="576CBD34"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权庄村</w:t>
            </w:r>
          </w:p>
        </w:tc>
        <w:tc>
          <w:tcPr>
            <w:tcW w:w="1543" w:type="dxa"/>
            <w:shd w:val="clear" w:color="auto" w:fill="auto"/>
            <w:vAlign w:val="center"/>
          </w:tcPr>
          <w:p w14:paraId="01A354DA"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71FAE451"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W</w:t>
            </w:r>
          </w:p>
        </w:tc>
        <w:tc>
          <w:tcPr>
            <w:tcW w:w="1971" w:type="dxa"/>
            <w:shd w:val="clear" w:color="auto" w:fill="auto"/>
            <w:vAlign w:val="center"/>
          </w:tcPr>
          <w:p w14:paraId="4115EF5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3017</w:t>
            </w:r>
          </w:p>
        </w:tc>
      </w:tr>
      <w:tr w:rsidR="00736F7E" w:rsidRPr="00736F7E" w14:paraId="08F3B8F6" w14:textId="77777777" w:rsidTr="00A40F6A">
        <w:trPr>
          <w:trHeight w:val="340"/>
          <w:jc w:val="center"/>
        </w:trPr>
        <w:tc>
          <w:tcPr>
            <w:tcW w:w="933" w:type="dxa"/>
            <w:vAlign w:val="center"/>
          </w:tcPr>
          <w:p w14:paraId="3F379981"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4</w:t>
            </w:r>
            <w:r w:rsidRPr="00736F7E">
              <w:rPr>
                <w:color w:val="000000"/>
                <w:kern w:val="0"/>
                <w:sz w:val="21"/>
                <w:szCs w:val="21"/>
              </w:rPr>
              <w:t>0</w:t>
            </w:r>
          </w:p>
        </w:tc>
        <w:tc>
          <w:tcPr>
            <w:tcW w:w="2323" w:type="dxa"/>
            <w:shd w:val="clear" w:color="auto" w:fill="auto"/>
            <w:vAlign w:val="center"/>
          </w:tcPr>
          <w:p w14:paraId="5308C666"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南陈村</w:t>
            </w:r>
          </w:p>
        </w:tc>
        <w:tc>
          <w:tcPr>
            <w:tcW w:w="1543" w:type="dxa"/>
            <w:shd w:val="clear" w:color="auto" w:fill="auto"/>
            <w:vAlign w:val="center"/>
          </w:tcPr>
          <w:p w14:paraId="12B028E0"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0B1CC97C"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SSW</w:t>
            </w:r>
          </w:p>
        </w:tc>
        <w:tc>
          <w:tcPr>
            <w:tcW w:w="1971" w:type="dxa"/>
            <w:shd w:val="clear" w:color="auto" w:fill="auto"/>
            <w:vAlign w:val="center"/>
          </w:tcPr>
          <w:p w14:paraId="6A6A3EA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3263</w:t>
            </w:r>
          </w:p>
        </w:tc>
      </w:tr>
      <w:tr w:rsidR="00736F7E" w:rsidRPr="00736F7E" w14:paraId="0D7524A1" w14:textId="77777777" w:rsidTr="00A40F6A">
        <w:trPr>
          <w:trHeight w:val="340"/>
          <w:jc w:val="center"/>
        </w:trPr>
        <w:tc>
          <w:tcPr>
            <w:tcW w:w="933" w:type="dxa"/>
            <w:vAlign w:val="center"/>
          </w:tcPr>
          <w:p w14:paraId="090B72BD"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4</w:t>
            </w:r>
            <w:r w:rsidRPr="00736F7E">
              <w:rPr>
                <w:color w:val="000000"/>
                <w:kern w:val="0"/>
                <w:sz w:val="21"/>
                <w:szCs w:val="21"/>
              </w:rPr>
              <w:t>1</w:t>
            </w:r>
          </w:p>
        </w:tc>
        <w:tc>
          <w:tcPr>
            <w:tcW w:w="2323" w:type="dxa"/>
            <w:shd w:val="clear" w:color="auto" w:fill="auto"/>
            <w:vAlign w:val="center"/>
          </w:tcPr>
          <w:p w14:paraId="173D6713"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耿村</w:t>
            </w:r>
          </w:p>
        </w:tc>
        <w:tc>
          <w:tcPr>
            <w:tcW w:w="1543" w:type="dxa"/>
            <w:shd w:val="clear" w:color="auto" w:fill="auto"/>
            <w:vAlign w:val="center"/>
          </w:tcPr>
          <w:p w14:paraId="29A7F009"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2AB06296"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w:t>
            </w:r>
          </w:p>
        </w:tc>
        <w:tc>
          <w:tcPr>
            <w:tcW w:w="1971" w:type="dxa"/>
            <w:shd w:val="clear" w:color="auto" w:fill="auto"/>
            <w:vAlign w:val="center"/>
          </w:tcPr>
          <w:p w14:paraId="4BC2DBC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3103</w:t>
            </w:r>
          </w:p>
        </w:tc>
      </w:tr>
      <w:tr w:rsidR="00736F7E" w:rsidRPr="00736F7E" w14:paraId="48CA7073" w14:textId="77777777" w:rsidTr="00A40F6A">
        <w:trPr>
          <w:trHeight w:val="340"/>
          <w:jc w:val="center"/>
        </w:trPr>
        <w:tc>
          <w:tcPr>
            <w:tcW w:w="933" w:type="dxa"/>
            <w:vAlign w:val="center"/>
          </w:tcPr>
          <w:p w14:paraId="620AD9BA"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4</w:t>
            </w:r>
            <w:r w:rsidRPr="00736F7E">
              <w:rPr>
                <w:color w:val="000000"/>
                <w:kern w:val="0"/>
                <w:sz w:val="21"/>
                <w:szCs w:val="21"/>
              </w:rPr>
              <w:t>2</w:t>
            </w:r>
          </w:p>
        </w:tc>
        <w:tc>
          <w:tcPr>
            <w:tcW w:w="2323" w:type="dxa"/>
            <w:shd w:val="clear" w:color="auto" w:fill="auto"/>
            <w:vAlign w:val="center"/>
          </w:tcPr>
          <w:p w14:paraId="554F98F9"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郑庄村</w:t>
            </w:r>
          </w:p>
        </w:tc>
        <w:tc>
          <w:tcPr>
            <w:tcW w:w="1543" w:type="dxa"/>
            <w:shd w:val="clear" w:color="auto" w:fill="auto"/>
            <w:vAlign w:val="center"/>
          </w:tcPr>
          <w:p w14:paraId="69AC7194"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178E34E7"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NW</w:t>
            </w:r>
          </w:p>
        </w:tc>
        <w:tc>
          <w:tcPr>
            <w:tcW w:w="1971" w:type="dxa"/>
            <w:shd w:val="clear" w:color="auto" w:fill="auto"/>
            <w:vAlign w:val="center"/>
          </w:tcPr>
          <w:p w14:paraId="4590383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2850</w:t>
            </w:r>
          </w:p>
        </w:tc>
      </w:tr>
      <w:tr w:rsidR="00736F7E" w:rsidRPr="00736F7E" w14:paraId="131264C6" w14:textId="77777777" w:rsidTr="00A40F6A">
        <w:trPr>
          <w:trHeight w:val="340"/>
          <w:jc w:val="center"/>
        </w:trPr>
        <w:tc>
          <w:tcPr>
            <w:tcW w:w="933" w:type="dxa"/>
            <w:vAlign w:val="center"/>
          </w:tcPr>
          <w:p w14:paraId="1948C206"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4</w:t>
            </w:r>
            <w:r w:rsidRPr="00736F7E">
              <w:rPr>
                <w:color w:val="000000"/>
                <w:kern w:val="0"/>
                <w:sz w:val="21"/>
                <w:szCs w:val="21"/>
              </w:rPr>
              <w:t>3</w:t>
            </w:r>
          </w:p>
        </w:tc>
        <w:tc>
          <w:tcPr>
            <w:tcW w:w="2323" w:type="dxa"/>
            <w:shd w:val="clear" w:color="auto" w:fill="auto"/>
            <w:vAlign w:val="center"/>
          </w:tcPr>
          <w:p w14:paraId="17481648"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渡口村</w:t>
            </w:r>
          </w:p>
        </w:tc>
        <w:tc>
          <w:tcPr>
            <w:tcW w:w="1543" w:type="dxa"/>
            <w:shd w:val="clear" w:color="auto" w:fill="auto"/>
            <w:vAlign w:val="center"/>
          </w:tcPr>
          <w:p w14:paraId="438B812D"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59E77DF4"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71" w:type="dxa"/>
            <w:shd w:val="clear" w:color="auto" w:fill="auto"/>
            <w:vAlign w:val="center"/>
          </w:tcPr>
          <w:p w14:paraId="20D7D4FB"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2459</w:t>
            </w:r>
          </w:p>
        </w:tc>
      </w:tr>
      <w:tr w:rsidR="00736F7E" w:rsidRPr="00736F7E" w14:paraId="61E7757C" w14:textId="77777777" w:rsidTr="00A40F6A">
        <w:trPr>
          <w:trHeight w:val="340"/>
          <w:jc w:val="center"/>
        </w:trPr>
        <w:tc>
          <w:tcPr>
            <w:tcW w:w="933" w:type="dxa"/>
            <w:vAlign w:val="center"/>
          </w:tcPr>
          <w:p w14:paraId="43B0AD43"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4</w:t>
            </w:r>
            <w:r w:rsidRPr="00736F7E">
              <w:rPr>
                <w:color w:val="000000"/>
                <w:kern w:val="0"/>
                <w:sz w:val="21"/>
                <w:szCs w:val="21"/>
              </w:rPr>
              <w:t>4</w:t>
            </w:r>
          </w:p>
        </w:tc>
        <w:tc>
          <w:tcPr>
            <w:tcW w:w="2323" w:type="dxa"/>
            <w:shd w:val="clear" w:color="auto" w:fill="auto"/>
            <w:vAlign w:val="center"/>
          </w:tcPr>
          <w:p w14:paraId="6BF3B90E"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崔庄村</w:t>
            </w:r>
          </w:p>
        </w:tc>
        <w:tc>
          <w:tcPr>
            <w:tcW w:w="1543" w:type="dxa"/>
            <w:shd w:val="clear" w:color="auto" w:fill="auto"/>
            <w:vAlign w:val="center"/>
          </w:tcPr>
          <w:p w14:paraId="000F4680"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65104C14"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3D43823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3243</w:t>
            </w:r>
          </w:p>
        </w:tc>
      </w:tr>
      <w:tr w:rsidR="00736F7E" w:rsidRPr="00736F7E" w14:paraId="6293EF46" w14:textId="77777777" w:rsidTr="00A40F6A">
        <w:trPr>
          <w:trHeight w:val="340"/>
          <w:jc w:val="center"/>
        </w:trPr>
        <w:tc>
          <w:tcPr>
            <w:tcW w:w="933" w:type="dxa"/>
            <w:vAlign w:val="center"/>
          </w:tcPr>
          <w:p w14:paraId="0792F968"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4</w:t>
            </w:r>
            <w:r w:rsidRPr="00736F7E">
              <w:rPr>
                <w:color w:val="000000"/>
                <w:kern w:val="0"/>
                <w:sz w:val="21"/>
                <w:szCs w:val="21"/>
              </w:rPr>
              <w:t>5</w:t>
            </w:r>
          </w:p>
        </w:tc>
        <w:tc>
          <w:tcPr>
            <w:tcW w:w="2323" w:type="dxa"/>
            <w:shd w:val="clear" w:color="auto" w:fill="auto"/>
            <w:vAlign w:val="center"/>
          </w:tcPr>
          <w:p w14:paraId="2C76B8B7"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史庄村</w:t>
            </w:r>
          </w:p>
        </w:tc>
        <w:tc>
          <w:tcPr>
            <w:tcW w:w="1543" w:type="dxa"/>
            <w:shd w:val="clear" w:color="auto" w:fill="auto"/>
            <w:vAlign w:val="center"/>
          </w:tcPr>
          <w:p w14:paraId="61990537"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466A0CC9"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NW</w:t>
            </w:r>
          </w:p>
        </w:tc>
        <w:tc>
          <w:tcPr>
            <w:tcW w:w="1971" w:type="dxa"/>
            <w:shd w:val="clear" w:color="auto" w:fill="auto"/>
            <w:vAlign w:val="center"/>
          </w:tcPr>
          <w:p w14:paraId="6D7953E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3248</w:t>
            </w:r>
          </w:p>
        </w:tc>
      </w:tr>
      <w:tr w:rsidR="00736F7E" w:rsidRPr="00736F7E" w14:paraId="68AE825B" w14:textId="77777777" w:rsidTr="00A40F6A">
        <w:trPr>
          <w:trHeight w:val="340"/>
          <w:jc w:val="center"/>
        </w:trPr>
        <w:tc>
          <w:tcPr>
            <w:tcW w:w="933" w:type="dxa"/>
            <w:vAlign w:val="center"/>
          </w:tcPr>
          <w:p w14:paraId="604F391A"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4</w:t>
            </w:r>
            <w:r w:rsidRPr="00736F7E">
              <w:rPr>
                <w:color w:val="000000"/>
                <w:kern w:val="0"/>
                <w:sz w:val="21"/>
                <w:szCs w:val="21"/>
              </w:rPr>
              <w:t>6</w:t>
            </w:r>
          </w:p>
        </w:tc>
        <w:tc>
          <w:tcPr>
            <w:tcW w:w="2323" w:type="dxa"/>
            <w:shd w:val="clear" w:color="auto" w:fill="auto"/>
            <w:vAlign w:val="center"/>
          </w:tcPr>
          <w:p w14:paraId="5A4E9121"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西坡村</w:t>
            </w:r>
          </w:p>
        </w:tc>
        <w:tc>
          <w:tcPr>
            <w:tcW w:w="1543" w:type="dxa"/>
            <w:shd w:val="clear" w:color="auto" w:fill="auto"/>
            <w:vAlign w:val="center"/>
          </w:tcPr>
          <w:p w14:paraId="13229467"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30A3FF19"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w:t>
            </w:r>
          </w:p>
        </w:tc>
        <w:tc>
          <w:tcPr>
            <w:tcW w:w="1971" w:type="dxa"/>
            <w:shd w:val="clear" w:color="auto" w:fill="auto"/>
            <w:vAlign w:val="center"/>
          </w:tcPr>
          <w:p w14:paraId="1E7E271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3261</w:t>
            </w:r>
          </w:p>
        </w:tc>
      </w:tr>
      <w:tr w:rsidR="00736F7E" w:rsidRPr="00736F7E" w14:paraId="7C098D08" w14:textId="77777777" w:rsidTr="00A40F6A">
        <w:trPr>
          <w:trHeight w:val="340"/>
          <w:jc w:val="center"/>
        </w:trPr>
        <w:tc>
          <w:tcPr>
            <w:tcW w:w="933" w:type="dxa"/>
            <w:vAlign w:val="center"/>
          </w:tcPr>
          <w:p w14:paraId="09CBD792"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4</w:t>
            </w:r>
            <w:r w:rsidRPr="00736F7E">
              <w:rPr>
                <w:color w:val="000000"/>
                <w:kern w:val="0"/>
                <w:sz w:val="21"/>
                <w:szCs w:val="21"/>
              </w:rPr>
              <w:t>7</w:t>
            </w:r>
          </w:p>
        </w:tc>
        <w:tc>
          <w:tcPr>
            <w:tcW w:w="2323" w:type="dxa"/>
            <w:shd w:val="clear" w:color="auto" w:fill="auto"/>
            <w:vAlign w:val="center"/>
          </w:tcPr>
          <w:p w14:paraId="6C19AED7"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行洼</w:t>
            </w:r>
          </w:p>
        </w:tc>
        <w:tc>
          <w:tcPr>
            <w:tcW w:w="1543" w:type="dxa"/>
            <w:shd w:val="clear" w:color="auto" w:fill="auto"/>
            <w:vAlign w:val="center"/>
          </w:tcPr>
          <w:p w14:paraId="30554DCA"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53961693"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3FECD73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3425</w:t>
            </w:r>
          </w:p>
        </w:tc>
      </w:tr>
      <w:tr w:rsidR="00736F7E" w:rsidRPr="00736F7E" w14:paraId="6BF70775" w14:textId="77777777" w:rsidTr="00A40F6A">
        <w:trPr>
          <w:trHeight w:val="340"/>
          <w:jc w:val="center"/>
        </w:trPr>
        <w:tc>
          <w:tcPr>
            <w:tcW w:w="933" w:type="dxa"/>
            <w:vAlign w:val="center"/>
          </w:tcPr>
          <w:p w14:paraId="15745841"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4</w:t>
            </w:r>
            <w:r w:rsidRPr="00736F7E">
              <w:rPr>
                <w:color w:val="000000"/>
                <w:kern w:val="0"/>
                <w:sz w:val="21"/>
                <w:szCs w:val="21"/>
              </w:rPr>
              <w:t>8</w:t>
            </w:r>
          </w:p>
        </w:tc>
        <w:tc>
          <w:tcPr>
            <w:tcW w:w="2323" w:type="dxa"/>
            <w:shd w:val="clear" w:color="auto" w:fill="auto"/>
            <w:vAlign w:val="center"/>
          </w:tcPr>
          <w:p w14:paraId="2B6A8244"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后刘庄村</w:t>
            </w:r>
          </w:p>
        </w:tc>
        <w:tc>
          <w:tcPr>
            <w:tcW w:w="1543" w:type="dxa"/>
            <w:shd w:val="clear" w:color="auto" w:fill="auto"/>
            <w:vAlign w:val="center"/>
          </w:tcPr>
          <w:p w14:paraId="30143D93"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138B0633"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NE</w:t>
            </w:r>
          </w:p>
        </w:tc>
        <w:tc>
          <w:tcPr>
            <w:tcW w:w="1971" w:type="dxa"/>
            <w:shd w:val="clear" w:color="auto" w:fill="auto"/>
            <w:vAlign w:val="center"/>
          </w:tcPr>
          <w:p w14:paraId="5779852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3453</w:t>
            </w:r>
          </w:p>
        </w:tc>
      </w:tr>
      <w:tr w:rsidR="00736F7E" w:rsidRPr="00736F7E" w14:paraId="07A9CB05" w14:textId="77777777" w:rsidTr="00A40F6A">
        <w:trPr>
          <w:trHeight w:val="340"/>
          <w:jc w:val="center"/>
        </w:trPr>
        <w:tc>
          <w:tcPr>
            <w:tcW w:w="933" w:type="dxa"/>
            <w:vAlign w:val="center"/>
          </w:tcPr>
          <w:p w14:paraId="7EE5F3DC"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4</w:t>
            </w:r>
            <w:r w:rsidRPr="00736F7E">
              <w:rPr>
                <w:color w:val="000000"/>
                <w:kern w:val="0"/>
                <w:sz w:val="21"/>
                <w:szCs w:val="21"/>
              </w:rPr>
              <w:t>9</w:t>
            </w:r>
          </w:p>
        </w:tc>
        <w:tc>
          <w:tcPr>
            <w:tcW w:w="2323" w:type="dxa"/>
            <w:shd w:val="clear" w:color="auto" w:fill="auto"/>
            <w:vAlign w:val="center"/>
          </w:tcPr>
          <w:p w14:paraId="56C92F8A"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送庄村</w:t>
            </w:r>
          </w:p>
        </w:tc>
        <w:tc>
          <w:tcPr>
            <w:tcW w:w="1543" w:type="dxa"/>
            <w:shd w:val="clear" w:color="auto" w:fill="auto"/>
            <w:vAlign w:val="center"/>
          </w:tcPr>
          <w:p w14:paraId="7F319B45"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2D1E939D"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W</w:t>
            </w:r>
          </w:p>
        </w:tc>
        <w:tc>
          <w:tcPr>
            <w:tcW w:w="1971" w:type="dxa"/>
            <w:shd w:val="clear" w:color="auto" w:fill="auto"/>
            <w:vAlign w:val="center"/>
          </w:tcPr>
          <w:p w14:paraId="0911B71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3575</w:t>
            </w:r>
          </w:p>
        </w:tc>
      </w:tr>
      <w:tr w:rsidR="00736F7E" w:rsidRPr="00736F7E" w14:paraId="375C6402" w14:textId="77777777" w:rsidTr="00A40F6A">
        <w:trPr>
          <w:trHeight w:val="340"/>
          <w:jc w:val="center"/>
        </w:trPr>
        <w:tc>
          <w:tcPr>
            <w:tcW w:w="933" w:type="dxa"/>
            <w:vAlign w:val="center"/>
          </w:tcPr>
          <w:p w14:paraId="17DE343E"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5</w:t>
            </w:r>
            <w:r w:rsidRPr="00736F7E">
              <w:rPr>
                <w:color w:val="000000"/>
                <w:kern w:val="0"/>
                <w:sz w:val="21"/>
                <w:szCs w:val="21"/>
              </w:rPr>
              <w:t>0</w:t>
            </w:r>
          </w:p>
        </w:tc>
        <w:tc>
          <w:tcPr>
            <w:tcW w:w="2323" w:type="dxa"/>
            <w:shd w:val="clear" w:color="auto" w:fill="auto"/>
            <w:vAlign w:val="center"/>
          </w:tcPr>
          <w:p w14:paraId="4286F58E"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曹沟村</w:t>
            </w:r>
          </w:p>
        </w:tc>
        <w:tc>
          <w:tcPr>
            <w:tcW w:w="1543" w:type="dxa"/>
            <w:shd w:val="clear" w:color="auto" w:fill="auto"/>
            <w:vAlign w:val="center"/>
          </w:tcPr>
          <w:p w14:paraId="4E8729EB"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325FF457"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NNE</w:t>
            </w:r>
          </w:p>
        </w:tc>
        <w:tc>
          <w:tcPr>
            <w:tcW w:w="1971" w:type="dxa"/>
            <w:shd w:val="clear" w:color="auto" w:fill="auto"/>
            <w:vAlign w:val="center"/>
          </w:tcPr>
          <w:p w14:paraId="262D6A8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3566</w:t>
            </w:r>
          </w:p>
        </w:tc>
      </w:tr>
      <w:tr w:rsidR="00736F7E" w:rsidRPr="00736F7E" w14:paraId="5C741BA9" w14:textId="77777777" w:rsidTr="00A40F6A">
        <w:trPr>
          <w:trHeight w:val="340"/>
          <w:jc w:val="center"/>
        </w:trPr>
        <w:tc>
          <w:tcPr>
            <w:tcW w:w="933" w:type="dxa"/>
            <w:vAlign w:val="center"/>
          </w:tcPr>
          <w:p w14:paraId="6E756595"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5</w:t>
            </w:r>
            <w:r w:rsidRPr="00736F7E">
              <w:rPr>
                <w:color w:val="000000"/>
                <w:kern w:val="0"/>
                <w:sz w:val="21"/>
                <w:szCs w:val="21"/>
              </w:rPr>
              <w:t>1</w:t>
            </w:r>
          </w:p>
        </w:tc>
        <w:tc>
          <w:tcPr>
            <w:tcW w:w="2323" w:type="dxa"/>
            <w:shd w:val="clear" w:color="auto" w:fill="auto"/>
            <w:vAlign w:val="center"/>
          </w:tcPr>
          <w:p w14:paraId="28C70290"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八里庙</w:t>
            </w:r>
          </w:p>
        </w:tc>
        <w:tc>
          <w:tcPr>
            <w:tcW w:w="1543" w:type="dxa"/>
            <w:shd w:val="clear" w:color="auto" w:fill="auto"/>
            <w:vAlign w:val="center"/>
          </w:tcPr>
          <w:p w14:paraId="75BA047C"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7C4AEF65"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61CEFAB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3500</w:t>
            </w:r>
          </w:p>
        </w:tc>
      </w:tr>
      <w:tr w:rsidR="00736F7E" w:rsidRPr="00736F7E" w14:paraId="1F984FA1" w14:textId="77777777" w:rsidTr="00A40F6A">
        <w:trPr>
          <w:trHeight w:val="340"/>
          <w:jc w:val="center"/>
        </w:trPr>
        <w:tc>
          <w:tcPr>
            <w:tcW w:w="933" w:type="dxa"/>
            <w:vAlign w:val="center"/>
          </w:tcPr>
          <w:p w14:paraId="6D56078C"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5</w:t>
            </w:r>
            <w:r w:rsidRPr="00736F7E">
              <w:rPr>
                <w:color w:val="000000"/>
                <w:kern w:val="0"/>
                <w:sz w:val="21"/>
                <w:szCs w:val="21"/>
              </w:rPr>
              <w:t>2</w:t>
            </w:r>
          </w:p>
        </w:tc>
        <w:tc>
          <w:tcPr>
            <w:tcW w:w="2323" w:type="dxa"/>
            <w:shd w:val="clear" w:color="auto" w:fill="auto"/>
            <w:vAlign w:val="center"/>
          </w:tcPr>
          <w:p w14:paraId="186C67F1"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钱沟村</w:t>
            </w:r>
          </w:p>
        </w:tc>
        <w:tc>
          <w:tcPr>
            <w:tcW w:w="1543" w:type="dxa"/>
            <w:shd w:val="clear" w:color="auto" w:fill="auto"/>
            <w:vAlign w:val="center"/>
          </w:tcPr>
          <w:p w14:paraId="11DC598D"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4D643743"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NNE</w:t>
            </w:r>
          </w:p>
        </w:tc>
        <w:tc>
          <w:tcPr>
            <w:tcW w:w="1971" w:type="dxa"/>
            <w:shd w:val="clear" w:color="auto" w:fill="auto"/>
            <w:vAlign w:val="center"/>
          </w:tcPr>
          <w:p w14:paraId="18A8D24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3775</w:t>
            </w:r>
          </w:p>
        </w:tc>
      </w:tr>
      <w:tr w:rsidR="00736F7E" w:rsidRPr="00736F7E" w14:paraId="03217F7C" w14:textId="77777777" w:rsidTr="00A40F6A">
        <w:trPr>
          <w:trHeight w:val="340"/>
          <w:jc w:val="center"/>
        </w:trPr>
        <w:tc>
          <w:tcPr>
            <w:tcW w:w="933" w:type="dxa"/>
            <w:vAlign w:val="center"/>
          </w:tcPr>
          <w:p w14:paraId="313398CC"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5</w:t>
            </w:r>
            <w:r w:rsidRPr="00736F7E">
              <w:rPr>
                <w:color w:val="000000"/>
                <w:kern w:val="0"/>
                <w:sz w:val="21"/>
                <w:szCs w:val="21"/>
              </w:rPr>
              <w:t>3</w:t>
            </w:r>
          </w:p>
        </w:tc>
        <w:tc>
          <w:tcPr>
            <w:tcW w:w="2323" w:type="dxa"/>
            <w:shd w:val="clear" w:color="auto" w:fill="auto"/>
            <w:vAlign w:val="center"/>
          </w:tcPr>
          <w:p w14:paraId="2379A4A0"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韩庄村</w:t>
            </w:r>
          </w:p>
        </w:tc>
        <w:tc>
          <w:tcPr>
            <w:tcW w:w="1543" w:type="dxa"/>
            <w:shd w:val="clear" w:color="auto" w:fill="auto"/>
            <w:vAlign w:val="center"/>
          </w:tcPr>
          <w:p w14:paraId="0CAD51CA"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702766AE"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329B192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3811</w:t>
            </w:r>
          </w:p>
        </w:tc>
      </w:tr>
      <w:tr w:rsidR="00736F7E" w:rsidRPr="00736F7E" w14:paraId="3DD641F7" w14:textId="77777777" w:rsidTr="00A40F6A">
        <w:trPr>
          <w:trHeight w:val="340"/>
          <w:jc w:val="center"/>
        </w:trPr>
        <w:tc>
          <w:tcPr>
            <w:tcW w:w="933" w:type="dxa"/>
            <w:vAlign w:val="center"/>
          </w:tcPr>
          <w:p w14:paraId="37246B00"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5</w:t>
            </w:r>
            <w:r w:rsidRPr="00736F7E">
              <w:rPr>
                <w:color w:val="000000"/>
                <w:kern w:val="0"/>
                <w:sz w:val="21"/>
                <w:szCs w:val="21"/>
              </w:rPr>
              <w:t>4</w:t>
            </w:r>
          </w:p>
        </w:tc>
        <w:tc>
          <w:tcPr>
            <w:tcW w:w="2323" w:type="dxa"/>
            <w:shd w:val="clear" w:color="auto" w:fill="auto"/>
            <w:vAlign w:val="center"/>
          </w:tcPr>
          <w:p w14:paraId="0B29A643"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雷山村</w:t>
            </w:r>
          </w:p>
        </w:tc>
        <w:tc>
          <w:tcPr>
            <w:tcW w:w="1543" w:type="dxa"/>
            <w:shd w:val="clear" w:color="auto" w:fill="auto"/>
            <w:vAlign w:val="center"/>
          </w:tcPr>
          <w:p w14:paraId="57DC18DA"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31B24C19"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NNE</w:t>
            </w:r>
          </w:p>
        </w:tc>
        <w:tc>
          <w:tcPr>
            <w:tcW w:w="1971" w:type="dxa"/>
            <w:shd w:val="clear" w:color="auto" w:fill="auto"/>
            <w:vAlign w:val="center"/>
          </w:tcPr>
          <w:p w14:paraId="201E19F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4035</w:t>
            </w:r>
          </w:p>
        </w:tc>
      </w:tr>
      <w:tr w:rsidR="00736F7E" w:rsidRPr="00736F7E" w14:paraId="02B42C74" w14:textId="77777777" w:rsidTr="00A40F6A">
        <w:trPr>
          <w:trHeight w:val="340"/>
          <w:jc w:val="center"/>
        </w:trPr>
        <w:tc>
          <w:tcPr>
            <w:tcW w:w="933" w:type="dxa"/>
            <w:vAlign w:val="center"/>
          </w:tcPr>
          <w:p w14:paraId="5FAD6D88"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5</w:t>
            </w:r>
            <w:r w:rsidRPr="00736F7E">
              <w:rPr>
                <w:color w:val="000000"/>
                <w:kern w:val="0"/>
                <w:sz w:val="21"/>
                <w:szCs w:val="21"/>
              </w:rPr>
              <w:t>5</w:t>
            </w:r>
          </w:p>
        </w:tc>
        <w:tc>
          <w:tcPr>
            <w:tcW w:w="2323" w:type="dxa"/>
            <w:shd w:val="clear" w:color="auto" w:fill="auto"/>
            <w:vAlign w:val="center"/>
          </w:tcPr>
          <w:p w14:paraId="1B4FDB37"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小柴河</w:t>
            </w:r>
          </w:p>
        </w:tc>
        <w:tc>
          <w:tcPr>
            <w:tcW w:w="1543" w:type="dxa"/>
            <w:shd w:val="clear" w:color="auto" w:fill="auto"/>
            <w:vAlign w:val="center"/>
          </w:tcPr>
          <w:p w14:paraId="61999A88"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5CCA2D2B"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5333BBB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3959</w:t>
            </w:r>
          </w:p>
        </w:tc>
      </w:tr>
      <w:tr w:rsidR="00736F7E" w:rsidRPr="00736F7E" w14:paraId="176CA980" w14:textId="77777777" w:rsidTr="00A40F6A">
        <w:trPr>
          <w:trHeight w:val="340"/>
          <w:jc w:val="center"/>
        </w:trPr>
        <w:tc>
          <w:tcPr>
            <w:tcW w:w="933" w:type="dxa"/>
            <w:vAlign w:val="center"/>
          </w:tcPr>
          <w:p w14:paraId="551A05A0"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5</w:t>
            </w:r>
            <w:r w:rsidRPr="00736F7E">
              <w:rPr>
                <w:color w:val="000000"/>
                <w:kern w:val="0"/>
                <w:sz w:val="21"/>
                <w:szCs w:val="21"/>
              </w:rPr>
              <w:t>6</w:t>
            </w:r>
          </w:p>
        </w:tc>
        <w:tc>
          <w:tcPr>
            <w:tcW w:w="2323" w:type="dxa"/>
            <w:shd w:val="clear" w:color="auto" w:fill="auto"/>
            <w:vAlign w:val="center"/>
          </w:tcPr>
          <w:p w14:paraId="6256C0C3"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北杨村</w:t>
            </w:r>
          </w:p>
        </w:tc>
        <w:tc>
          <w:tcPr>
            <w:tcW w:w="1543" w:type="dxa"/>
            <w:shd w:val="clear" w:color="auto" w:fill="auto"/>
            <w:vAlign w:val="center"/>
          </w:tcPr>
          <w:p w14:paraId="352DF06D"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3E6D5B8A"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w:t>
            </w:r>
          </w:p>
        </w:tc>
        <w:tc>
          <w:tcPr>
            <w:tcW w:w="1971" w:type="dxa"/>
            <w:shd w:val="clear" w:color="auto" w:fill="auto"/>
            <w:vAlign w:val="center"/>
          </w:tcPr>
          <w:p w14:paraId="045DA41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4222</w:t>
            </w:r>
          </w:p>
        </w:tc>
      </w:tr>
      <w:tr w:rsidR="00736F7E" w:rsidRPr="00736F7E" w14:paraId="446B9C60" w14:textId="77777777" w:rsidTr="00A40F6A">
        <w:trPr>
          <w:trHeight w:val="340"/>
          <w:jc w:val="center"/>
        </w:trPr>
        <w:tc>
          <w:tcPr>
            <w:tcW w:w="933" w:type="dxa"/>
            <w:vAlign w:val="center"/>
          </w:tcPr>
          <w:p w14:paraId="3EAF4E3F"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5</w:t>
            </w:r>
            <w:r w:rsidRPr="00736F7E">
              <w:rPr>
                <w:color w:val="000000"/>
                <w:kern w:val="0"/>
                <w:sz w:val="21"/>
                <w:szCs w:val="21"/>
              </w:rPr>
              <w:t>7</w:t>
            </w:r>
          </w:p>
        </w:tc>
        <w:tc>
          <w:tcPr>
            <w:tcW w:w="2323" w:type="dxa"/>
            <w:shd w:val="clear" w:color="auto" w:fill="auto"/>
            <w:vAlign w:val="center"/>
          </w:tcPr>
          <w:p w14:paraId="665989F2"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全义村</w:t>
            </w:r>
          </w:p>
        </w:tc>
        <w:tc>
          <w:tcPr>
            <w:tcW w:w="1543" w:type="dxa"/>
            <w:shd w:val="clear" w:color="auto" w:fill="auto"/>
            <w:vAlign w:val="center"/>
          </w:tcPr>
          <w:p w14:paraId="140DF88F"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77055226"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E</w:t>
            </w:r>
          </w:p>
        </w:tc>
        <w:tc>
          <w:tcPr>
            <w:tcW w:w="1971" w:type="dxa"/>
            <w:shd w:val="clear" w:color="auto" w:fill="auto"/>
            <w:vAlign w:val="center"/>
          </w:tcPr>
          <w:p w14:paraId="222D719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4460</w:t>
            </w:r>
          </w:p>
        </w:tc>
      </w:tr>
      <w:tr w:rsidR="00736F7E" w:rsidRPr="00736F7E" w14:paraId="45B96376" w14:textId="77777777" w:rsidTr="00A40F6A">
        <w:trPr>
          <w:trHeight w:val="340"/>
          <w:jc w:val="center"/>
        </w:trPr>
        <w:tc>
          <w:tcPr>
            <w:tcW w:w="933" w:type="dxa"/>
            <w:vAlign w:val="center"/>
          </w:tcPr>
          <w:p w14:paraId="6F5AE5A4"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5</w:t>
            </w:r>
            <w:r w:rsidRPr="00736F7E">
              <w:rPr>
                <w:color w:val="000000"/>
                <w:kern w:val="0"/>
                <w:sz w:val="21"/>
                <w:szCs w:val="21"/>
              </w:rPr>
              <w:t>8</w:t>
            </w:r>
          </w:p>
        </w:tc>
        <w:tc>
          <w:tcPr>
            <w:tcW w:w="2323" w:type="dxa"/>
            <w:shd w:val="clear" w:color="auto" w:fill="auto"/>
            <w:vAlign w:val="center"/>
          </w:tcPr>
          <w:p w14:paraId="0D28AB75"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油坊头村</w:t>
            </w:r>
          </w:p>
        </w:tc>
        <w:tc>
          <w:tcPr>
            <w:tcW w:w="1543" w:type="dxa"/>
            <w:shd w:val="clear" w:color="auto" w:fill="auto"/>
            <w:vAlign w:val="center"/>
          </w:tcPr>
          <w:p w14:paraId="6C466A1D"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6461C6BB"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NNE</w:t>
            </w:r>
          </w:p>
        </w:tc>
        <w:tc>
          <w:tcPr>
            <w:tcW w:w="1971" w:type="dxa"/>
            <w:shd w:val="clear" w:color="auto" w:fill="auto"/>
            <w:vAlign w:val="center"/>
          </w:tcPr>
          <w:p w14:paraId="1611D8D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4465</w:t>
            </w:r>
          </w:p>
        </w:tc>
      </w:tr>
      <w:tr w:rsidR="00736F7E" w:rsidRPr="00736F7E" w14:paraId="143C8B29" w14:textId="77777777" w:rsidTr="00A40F6A">
        <w:trPr>
          <w:trHeight w:val="340"/>
          <w:jc w:val="center"/>
        </w:trPr>
        <w:tc>
          <w:tcPr>
            <w:tcW w:w="933" w:type="dxa"/>
            <w:vAlign w:val="center"/>
          </w:tcPr>
          <w:p w14:paraId="74298326"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5</w:t>
            </w:r>
            <w:r w:rsidRPr="00736F7E">
              <w:rPr>
                <w:color w:val="000000"/>
                <w:kern w:val="0"/>
                <w:sz w:val="21"/>
                <w:szCs w:val="21"/>
              </w:rPr>
              <w:t>9</w:t>
            </w:r>
          </w:p>
        </w:tc>
        <w:tc>
          <w:tcPr>
            <w:tcW w:w="2323" w:type="dxa"/>
            <w:shd w:val="clear" w:color="auto" w:fill="auto"/>
            <w:vAlign w:val="center"/>
          </w:tcPr>
          <w:p w14:paraId="77994E79"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郭庄村</w:t>
            </w:r>
          </w:p>
        </w:tc>
        <w:tc>
          <w:tcPr>
            <w:tcW w:w="1543" w:type="dxa"/>
            <w:shd w:val="clear" w:color="auto" w:fill="auto"/>
            <w:vAlign w:val="center"/>
          </w:tcPr>
          <w:p w14:paraId="4F6479F5"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5CA78B89"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NW</w:t>
            </w:r>
          </w:p>
        </w:tc>
        <w:tc>
          <w:tcPr>
            <w:tcW w:w="1971" w:type="dxa"/>
            <w:shd w:val="clear" w:color="auto" w:fill="auto"/>
            <w:vAlign w:val="center"/>
          </w:tcPr>
          <w:p w14:paraId="22A0F75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4307</w:t>
            </w:r>
          </w:p>
        </w:tc>
      </w:tr>
      <w:tr w:rsidR="00736F7E" w:rsidRPr="00736F7E" w14:paraId="7B5279D8" w14:textId="77777777" w:rsidTr="00A40F6A">
        <w:trPr>
          <w:trHeight w:val="340"/>
          <w:jc w:val="center"/>
        </w:trPr>
        <w:tc>
          <w:tcPr>
            <w:tcW w:w="933" w:type="dxa"/>
            <w:vAlign w:val="center"/>
          </w:tcPr>
          <w:p w14:paraId="71B3683A"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6</w:t>
            </w:r>
            <w:r w:rsidRPr="00736F7E">
              <w:rPr>
                <w:color w:val="000000"/>
                <w:kern w:val="0"/>
                <w:sz w:val="21"/>
                <w:szCs w:val="21"/>
              </w:rPr>
              <w:t>0</w:t>
            </w:r>
          </w:p>
        </w:tc>
        <w:tc>
          <w:tcPr>
            <w:tcW w:w="2323" w:type="dxa"/>
            <w:shd w:val="clear" w:color="auto" w:fill="auto"/>
            <w:vAlign w:val="center"/>
          </w:tcPr>
          <w:p w14:paraId="0AB26C17"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柴河</w:t>
            </w:r>
          </w:p>
        </w:tc>
        <w:tc>
          <w:tcPr>
            <w:tcW w:w="1543" w:type="dxa"/>
            <w:shd w:val="clear" w:color="auto" w:fill="auto"/>
            <w:vAlign w:val="center"/>
          </w:tcPr>
          <w:p w14:paraId="79E95AEF"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085285F4"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60E9905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4356</w:t>
            </w:r>
          </w:p>
        </w:tc>
      </w:tr>
      <w:tr w:rsidR="00736F7E" w:rsidRPr="00736F7E" w14:paraId="01D34750" w14:textId="77777777" w:rsidTr="00A40F6A">
        <w:trPr>
          <w:trHeight w:val="340"/>
          <w:jc w:val="center"/>
        </w:trPr>
        <w:tc>
          <w:tcPr>
            <w:tcW w:w="933" w:type="dxa"/>
            <w:vAlign w:val="center"/>
          </w:tcPr>
          <w:p w14:paraId="26194E6E"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6</w:t>
            </w:r>
            <w:r w:rsidRPr="00736F7E">
              <w:rPr>
                <w:color w:val="000000"/>
                <w:kern w:val="0"/>
                <w:sz w:val="21"/>
                <w:szCs w:val="21"/>
              </w:rPr>
              <w:t>1</w:t>
            </w:r>
          </w:p>
        </w:tc>
        <w:tc>
          <w:tcPr>
            <w:tcW w:w="2323" w:type="dxa"/>
            <w:shd w:val="clear" w:color="auto" w:fill="auto"/>
            <w:vAlign w:val="center"/>
          </w:tcPr>
          <w:p w14:paraId="33E28849"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耿庄村</w:t>
            </w:r>
          </w:p>
        </w:tc>
        <w:tc>
          <w:tcPr>
            <w:tcW w:w="1543" w:type="dxa"/>
            <w:shd w:val="clear" w:color="auto" w:fill="auto"/>
            <w:vAlign w:val="center"/>
          </w:tcPr>
          <w:p w14:paraId="14932673"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6C36B9A7"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0A7D3E7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4388</w:t>
            </w:r>
          </w:p>
        </w:tc>
      </w:tr>
      <w:tr w:rsidR="00736F7E" w:rsidRPr="00736F7E" w14:paraId="1E48A475" w14:textId="77777777" w:rsidTr="00A40F6A">
        <w:trPr>
          <w:trHeight w:val="340"/>
          <w:jc w:val="center"/>
        </w:trPr>
        <w:tc>
          <w:tcPr>
            <w:tcW w:w="933" w:type="dxa"/>
            <w:vAlign w:val="center"/>
          </w:tcPr>
          <w:p w14:paraId="21636BE1" w14:textId="77777777" w:rsidR="00736F7E" w:rsidRPr="00736F7E" w:rsidRDefault="00736F7E" w:rsidP="00736F7E">
            <w:pPr>
              <w:spacing w:line="240" w:lineRule="auto"/>
              <w:ind w:firstLineChars="0" w:firstLine="0"/>
              <w:jc w:val="center"/>
              <w:rPr>
                <w:color w:val="000000"/>
                <w:kern w:val="0"/>
                <w:sz w:val="21"/>
                <w:szCs w:val="21"/>
              </w:rPr>
            </w:pPr>
            <w:r w:rsidRPr="00736F7E">
              <w:rPr>
                <w:rFonts w:hint="eastAsia"/>
                <w:color w:val="000000"/>
                <w:kern w:val="0"/>
                <w:sz w:val="21"/>
                <w:szCs w:val="21"/>
              </w:rPr>
              <w:t>6</w:t>
            </w:r>
            <w:r w:rsidRPr="00736F7E">
              <w:rPr>
                <w:color w:val="000000"/>
                <w:kern w:val="0"/>
                <w:sz w:val="21"/>
                <w:szCs w:val="21"/>
              </w:rPr>
              <w:t>2</w:t>
            </w:r>
          </w:p>
        </w:tc>
        <w:tc>
          <w:tcPr>
            <w:tcW w:w="2323" w:type="dxa"/>
            <w:shd w:val="clear" w:color="auto" w:fill="auto"/>
            <w:vAlign w:val="center"/>
          </w:tcPr>
          <w:p w14:paraId="7E2E69D5"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南庄村</w:t>
            </w:r>
          </w:p>
        </w:tc>
        <w:tc>
          <w:tcPr>
            <w:tcW w:w="1543" w:type="dxa"/>
            <w:shd w:val="clear" w:color="auto" w:fill="auto"/>
            <w:vAlign w:val="center"/>
          </w:tcPr>
          <w:p w14:paraId="559F1214"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5285734A"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NW</w:t>
            </w:r>
          </w:p>
        </w:tc>
        <w:tc>
          <w:tcPr>
            <w:tcW w:w="1971" w:type="dxa"/>
            <w:shd w:val="clear" w:color="auto" w:fill="auto"/>
            <w:vAlign w:val="center"/>
          </w:tcPr>
          <w:p w14:paraId="64A4B88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4476</w:t>
            </w:r>
          </w:p>
        </w:tc>
      </w:tr>
      <w:tr w:rsidR="00736F7E" w:rsidRPr="00736F7E" w14:paraId="2751C4BD" w14:textId="77777777" w:rsidTr="00A40F6A">
        <w:trPr>
          <w:trHeight w:val="340"/>
          <w:jc w:val="center"/>
        </w:trPr>
        <w:tc>
          <w:tcPr>
            <w:tcW w:w="933" w:type="dxa"/>
            <w:vAlign w:val="center"/>
          </w:tcPr>
          <w:p w14:paraId="63D9EEEC"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6</w:t>
            </w:r>
            <w:r w:rsidRPr="00736F7E">
              <w:rPr>
                <w:kern w:val="0"/>
                <w:sz w:val="21"/>
                <w:szCs w:val="21"/>
              </w:rPr>
              <w:t>3</w:t>
            </w:r>
          </w:p>
        </w:tc>
        <w:tc>
          <w:tcPr>
            <w:tcW w:w="2323" w:type="dxa"/>
            <w:shd w:val="clear" w:color="auto" w:fill="auto"/>
            <w:vAlign w:val="center"/>
          </w:tcPr>
          <w:p w14:paraId="3AAFCC72"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贾孟庄</w:t>
            </w:r>
          </w:p>
        </w:tc>
        <w:tc>
          <w:tcPr>
            <w:tcW w:w="1543" w:type="dxa"/>
            <w:shd w:val="clear" w:color="auto" w:fill="auto"/>
            <w:vAlign w:val="center"/>
          </w:tcPr>
          <w:p w14:paraId="0542FCCC"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75E8C73E"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kern w:val="0"/>
                <w:sz w:val="21"/>
                <w:szCs w:val="21"/>
              </w:rPr>
              <w:t>NNW</w:t>
            </w:r>
          </w:p>
        </w:tc>
        <w:tc>
          <w:tcPr>
            <w:tcW w:w="1971" w:type="dxa"/>
            <w:shd w:val="clear" w:color="auto" w:fill="auto"/>
            <w:vAlign w:val="center"/>
          </w:tcPr>
          <w:p w14:paraId="7E308B0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3700</w:t>
            </w:r>
          </w:p>
        </w:tc>
      </w:tr>
      <w:tr w:rsidR="00736F7E" w:rsidRPr="00736F7E" w14:paraId="33C586A4" w14:textId="77777777" w:rsidTr="00A40F6A">
        <w:trPr>
          <w:trHeight w:val="340"/>
          <w:jc w:val="center"/>
        </w:trPr>
        <w:tc>
          <w:tcPr>
            <w:tcW w:w="933" w:type="dxa"/>
            <w:vAlign w:val="center"/>
          </w:tcPr>
          <w:p w14:paraId="06F547A0"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6</w:t>
            </w:r>
            <w:r w:rsidRPr="00736F7E">
              <w:rPr>
                <w:kern w:val="0"/>
                <w:sz w:val="21"/>
                <w:szCs w:val="21"/>
              </w:rPr>
              <w:t>4</w:t>
            </w:r>
          </w:p>
        </w:tc>
        <w:tc>
          <w:tcPr>
            <w:tcW w:w="2323" w:type="dxa"/>
            <w:shd w:val="clear" w:color="auto" w:fill="auto"/>
            <w:vAlign w:val="center"/>
          </w:tcPr>
          <w:p w14:paraId="0AC98B1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沟头北村</w:t>
            </w:r>
          </w:p>
        </w:tc>
        <w:tc>
          <w:tcPr>
            <w:tcW w:w="1543" w:type="dxa"/>
            <w:shd w:val="clear" w:color="auto" w:fill="auto"/>
            <w:vAlign w:val="center"/>
          </w:tcPr>
          <w:p w14:paraId="70EA7DAC"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6EE41AC7"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NE</w:t>
            </w:r>
          </w:p>
        </w:tc>
        <w:tc>
          <w:tcPr>
            <w:tcW w:w="1971" w:type="dxa"/>
            <w:shd w:val="clear" w:color="auto" w:fill="auto"/>
            <w:vAlign w:val="center"/>
          </w:tcPr>
          <w:p w14:paraId="3FE448B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4495</w:t>
            </w:r>
          </w:p>
        </w:tc>
      </w:tr>
      <w:tr w:rsidR="00736F7E" w:rsidRPr="00736F7E" w14:paraId="05CF90AD" w14:textId="77777777" w:rsidTr="00A40F6A">
        <w:trPr>
          <w:trHeight w:val="340"/>
          <w:jc w:val="center"/>
        </w:trPr>
        <w:tc>
          <w:tcPr>
            <w:tcW w:w="933" w:type="dxa"/>
            <w:vAlign w:val="center"/>
          </w:tcPr>
          <w:p w14:paraId="3BCB2156"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6</w:t>
            </w:r>
            <w:r w:rsidRPr="00736F7E">
              <w:rPr>
                <w:kern w:val="0"/>
                <w:sz w:val="21"/>
                <w:szCs w:val="21"/>
              </w:rPr>
              <w:t>5</w:t>
            </w:r>
          </w:p>
        </w:tc>
        <w:tc>
          <w:tcPr>
            <w:tcW w:w="2323" w:type="dxa"/>
            <w:shd w:val="clear" w:color="auto" w:fill="auto"/>
            <w:vAlign w:val="center"/>
          </w:tcPr>
          <w:p w14:paraId="7ACABF53"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南阳村</w:t>
            </w:r>
          </w:p>
        </w:tc>
        <w:tc>
          <w:tcPr>
            <w:tcW w:w="1543" w:type="dxa"/>
            <w:shd w:val="clear" w:color="auto" w:fill="auto"/>
            <w:vAlign w:val="center"/>
          </w:tcPr>
          <w:p w14:paraId="4F1AC03F"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504E1CB5"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NE</w:t>
            </w:r>
          </w:p>
        </w:tc>
        <w:tc>
          <w:tcPr>
            <w:tcW w:w="1971" w:type="dxa"/>
            <w:shd w:val="clear" w:color="auto" w:fill="auto"/>
            <w:vAlign w:val="center"/>
          </w:tcPr>
          <w:p w14:paraId="5FB0343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5523</w:t>
            </w:r>
          </w:p>
        </w:tc>
      </w:tr>
      <w:tr w:rsidR="00736F7E" w:rsidRPr="00736F7E" w14:paraId="3C7AB6A9" w14:textId="77777777" w:rsidTr="00A40F6A">
        <w:trPr>
          <w:trHeight w:val="340"/>
          <w:jc w:val="center"/>
        </w:trPr>
        <w:tc>
          <w:tcPr>
            <w:tcW w:w="933" w:type="dxa"/>
            <w:vAlign w:val="center"/>
          </w:tcPr>
          <w:p w14:paraId="06EDF1E7"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6</w:t>
            </w:r>
            <w:r w:rsidRPr="00736F7E">
              <w:rPr>
                <w:kern w:val="0"/>
                <w:sz w:val="21"/>
                <w:szCs w:val="21"/>
              </w:rPr>
              <w:t>6</w:t>
            </w:r>
          </w:p>
        </w:tc>
        <w:tc>
          <w:tcPr>
            <w:tcW w:w="2323" w:type="dxa"/>
            <w:shd w:val="clear" w:color="auto" w:fill="auto"/>
            <w:vAlign w:val="center"/>
          </w:tcPr>
          <w:p w14:paraId="7165CF1B"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西张咀</w:t>
            </w:r>
          </w:p>
        </w:tc>
        <w:tc>
          <w:tcPr>
            <w:tcW w:w="1543" w:type="dxa"/>
            <w:shd w:val="clear" w:color="auto" w:fill="auto"/>
            <w:vAlign w:val="center"/>
          </w:tcPr>
          <w:p w14:paraId="69C734BE"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1A3F59A2"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NE</w:t>
            </w:r>
          </w:p>
        </w:tc>
        <w:tc>
          <w:tcPr>
            <w:tcW w:w="1971" w:type="dxa"/>
            <w:shd w:val="clear" w:color="auto" w:fill="auto"/>
            <w:vAlign w:val="center"/>
          </w:tcPr>
          <w:p w14:paraId="0B5E51F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6314</w:t>
            </w:r>
          </w:p>
        </w:tc>
      </w:tr>
      <w:tr w:rsidR="00736F7E" w:rsidRPr="00736F7E" w14:paraId="47BEB7E7" w14:textId="77777777" w:rsidTr="00A40F6A">
        <w:trPr>
          <w:trHeight w:val="340"/>
          <w:jc w:val="center"/>
        </w:trPr>
        <w:tc>
          <w:tcPr>
            <w:tcW w:w="933" w:type="dxa"/>
            <w:vAlign w:val="center"/>
          </w:tcPr>
          <w:p w14:paraId="4ABE5400"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6</w:t>
            </w:r>
            <w:r w:rsidRPr="00736F7E">
              <w:rPr>
                <w:kern w:val="0"/>
                <w:sz w:val="21"/>
                <w:szCs w:val="21"/>
              </w:rPr>
              <w:t>7</w:t>
            </w:r>
          </w:p>
        </w:tc>
        <w:tc>
          <w:tcPr>
            <w:tcW w:w="2323" w:type="dxa"/>
            <w:shd w:val="clear" w:color="auto" w:fill="auto"/>
            <w:vAlign w:val="center"/>
          </w:tcPr>
          <w:p w14:paraId="02A95F57"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袁圪套村</w:t>
            </w:r>
          </w:p>
        </w:tc>
        <w:tc>
          <w:tcPr>
            <w:tcW w:w="1543" w:type="dxa"/>
            <w:shd w:val="clear" w:color="auto" w:fill="auto"/>
            <w:vAlign w:val="center"/>
          </w:tcPr>
          <w:p w14:paraId="36BB5031"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4B003B7F"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NE</w:t>
            </w:r>
          </w:p>
        </w:tc>
        <w:tc>
          <w:tcPr>
            <w:tcW w:w="1971" w:type="dxa"/>
            <w:shd w:val="clear" w:color="auto" w:fill="auto"/>
            <w:vAlign w:val="center"/>
          </w:tcPr>
          <w:p w14:paraId="62F763D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4957</w:t>
            </w:r>
          </w:p>
        </w:tc>
      </w:tr>
      <w:tr w:rsidR="00736F7E" w:rsidRPr="00736F7E" w14:paraId="34A53EEC" w14:textId="77777777" w:rsidTr="00A40F6A">
        <w:trPr>
          <w:trHeight w:val="340"/>
          <w:jc w:val="center"/>
        </w:trPr>
        <w:tc>
          <w:tcPr>
            <w:tcW w:w="933" w:type="dxa"/>
            <w:vAlign w:val="center"/>
          </w:tcPr>
          <w:p w14:paraId="7AA1EF9B"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6</w:t>
            </w:r>
            <w:r w:rsidRPr="00736F7E">
              <w:rPr>
                <w:kern w:val="0"/>
                <w:sz w:val="21"/>
                <w:szCs w:val="21"/>
              </w:rPr>
              <w:t>8</w:t>
            </w:r>
          </w:p>
        </w:tc>
        <w:tc>
          <w:tcPr>
            <w:tcW w:w="2323" w:type="dxa"/>
            <w:shd w:val="clear" w:color="auto" w:fill="auto"/>
            <w:vAlign w:val="center"/>
          </w:tcPr>
          <w:p w14:paraId="31721395"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东霞院</w:t>
            </w:r>
          </w:p>
        </w:tc>
        <w:tc>
          <w:tcPr>
            <w:tcW w:w="1543" w:type="dxa"/>
            <w:shd w:val="clear" w:color="auto" w:fill="auto"/>
            <w:vAlign w:val="center"/>
          </w:tcPr>
          <w:p w14:paraId="006601CA" w14:textId="77777777" w:rsidR="00736F7E" w:rsidRPr="00736F7E" w:rsidRDefault="00736F7E" w:rsidP="00736F7E">
            <w:pPr>
              <w:widowControl/>
              <w:tabs>
                <w:tab w:val="left" w:pos="227"/>
              </w:tabs>
              <w:overflowPunct w:val="0"/>
              <w:autoSpaceDE w:val="0"/>
              <w:autoSpaceDN w:val="0"/>
              <w:adjustRightInd w:val="0"/>
              <w:spacing w:line="240" w:lineRule="auto"/>
              <w:ind w:firstLineChars="0" w:firstLine="0"/>
              <w:jc w:val="center"/>
              <w:textAlignment w:val="baseline"/>
              <w:rPr>
                <w:kern w:val="0"/>
                <w:sz w:val="21"/>
                <w:szCs w:val="21"/>
              </w:rPr>
            </w:pPr>
            <w:r w:rsidRPr="00736F7E">
              <w:rPr>
                <w:rFonts w:hint="eastAsia"/>
                <w:kern w:val="0"/>
                <w:sz w:val="21"/>
                <w:szCs w:val="21"/>
              </w:rPr>
              <w:t>居住区</w:t>
            </w:r>
          </w:p>
        </w:tc>
        <w:tc>
          <w:tcPr>
            <w:tcW w:w="1520" w:type="dxa"/>
            <w:shd w:val="clear" w:color="auto" w:fill="auto"/>
            <w:vAlign w:val="center"/>
          </w:tcPr>
          <w:p w14:paraId="645F60DF"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WS</w:t>
            </w:r>
          </w:p>
        </w:tc>
        <w:tc>
          <w:tcPr>
            <w:tcW w:w="1971" w:type="dxa"/>
            <w:shd w:val="clear" w:color="auto" w:fill="auto"/>
            <w:vAlign w:val="center"/>
          </w:tcPr>
          <w:p w14:paraId="3A14379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5512</w:t>
            </w:r>
          </w:p>
        </w:tc>
      </w:tr>
      <w:tr w:rsidR="00736F7E" w:rsidRPr="00736F7E" w14:paraId="48D575CC" w14:textId="77777777" w:rsidTr="00A40F6A">
        <w:trPr>
          <w:trHeight w:val="340"/>
          <w:jc w:val="center"/>
        </w:trPr>
        <w:tc>
          <w:tcPr>
            <w:tcW w:w="933" w:type="dxa"/>
            <w:vAlign w:val="center"/>
          </w:tcPr>
          <w:p w14:paraId="426BBDE0"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69</w:t>
            </w:r>
          </w:p>
        </w:tc>
        <w:tc>
          <w:tcPr>
            <w:tcW w:w="2323" w:type="dxa"/>
            <w:shd w:val="clear" w:color="auto" w:fill="auto"/>
            <w:vAlign w:val="center"/>
          </w:tcPr>
          <w:p w14:paraId="3A60018F"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鹤西村</w:t>
            </w:r>
          </w:p>
        </w:tc>
        <w:tc>
          <w:tcPr>
            <w:tcW w:w="1543" w:type="dxa"/>
            <w:shd w:val="clear" w:color="auto" w:fill="auto"/>
            <w:vAlign w:val="center"/>
          </w:tcPr>
          <w:p w14:paraId="102893DC"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7FBD0847"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WS</w:t>
            </w:r>
          </w:p>
        </w:tc>
        <w:tc>
          <w:tcPr>
            <w:tcW w:w="1971" w:type="dxa"/>
            <w:shd w:val="clear" w:color="auto" w:fill="auto"/>
            <w:vAlign w:val="center"/>
          </w:tcPr>
          <w:p w14:paraId="11F3963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5416</w:t>
            </w:r>
          </w:p>
        </w:tc>
      </w:tr>
      <w:tr w:rsidR="00736F7E" w:rsidRPr="00736F7E" w14:paraId="2D06F806" w14:textId="77777777" w:rsidTr="00A40F6A">
        <w:trPr>
          <w:trHeight w:val="340"/>
          <w:jc w:val="center"/>
        </w:trPr>
        <w:tc>
          <w:tcPr>
            <w:tcW w:w="933" w:type="dxa"/>
            <w:vAlign w:val="center"/>
          </w:tcPr>
          <w:p w14:paraId="4014DC17"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70</w:t>
            </w:r>
          </w:p>
        </w:tc>
        <w:tc>
          <w:tcPr>
            <w:tcW w:w="2323" w:type="dxa"/>
            <w:shd w:val="clear" w:color="auto" w:fill="auto"/>
            <w:vAlign w:val="center"/>
          </w:tcPr>
          <w:p w14:paraId="7B4C350B"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高家村</w:t>
            </w:r>
          </w:p>
        </w:tc>
        <w:tc>
          <w:tcPr>
            <w:tcW w:w="1543" w:type="dxa"/>
            <w:shd w:val="clear" w:color="auto" w:fill="auto"/>
            <w:vAlign w:val="center"/>
          </w:tcPr>
          <w:p w14:paraId="359BED45"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居住区</w:t>
            </w:r>
          </w:p>
        </w:tc>
        <w:tc>
          <w:tcPr>
            <w:tcW w:w="1520" w:type="dxa"/>
            <w:shd w:val="clear" w:color="auto" w:fill="auto"/>
            <w:vAlign w:val="center"/>
          </w:tcPr>
          <w:p w14:paraId="39EA36B9"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WS</w:t>
            </w:r>
          </w:p>
        </w:tc>
        <w:tc>
          <w:tcPr>
            <w:tcW w:w="1971" w:type="dxa"/>
            <w:shd w:val="clear" w:color="auto" w:fill="auto"/>
            <w:vAlign w:val="center"/>
          </w:tcPr>
          <w:p w14:paraId="69423C0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5530</w:t>
            </w:r>
          </w:p>
        </w:tc>
      </w:tr>
      <w:tr w:rsidR="00736F7E" w:rsidRPr="00736F7E" w14:paraId="6713ED2E" w14:textId="77777777" w:rsidTr="00A40F6A">
        <w:trPr>
          <w:trHeight w:val="340"/>
          <w:jc w:val="center"/>
        </w:trPr>
        <w:tc>
          <w:tcPr>
            <w:tcW w:w="933" w:type="dxa"/>
            <w:vAlign w:val="center"/>
          </w:tcPr>
          <w:p w14:paraId="7F65B938"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71</w:t>
            </w:r>
          </w:p>
        </w:tc>
        <w:tc>
          <w:tcPr>
            <w:tcW w:w="2323" w:type="dxa"/>
            <w:vAlign w:val="center"/>
          </w:tcPr>
          <w:p w14:paraId="7C7F9EA3"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吉利区阳光小学</w:t>
            </w:r>
          </w:p>
        </w:tc>
        <w:tc>
          <w:tcPr>
            <w:tcW w:w="1543" w:type="dxa"/>
            <w:vAlign w:val="center"/>
          </w:tcPr>
          <w:p w14:paraId="46F5D8D0"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学校</w:t>
            </w:r>
          </w:p>
        </w:tc>
        <w:tc>
          <w:tcPr>
            <w:tcW w:w="1520" w:type="dxa"/>
            <w:vAlign w:val="center"/>
          </w:tcPr>
          <w:p w14:paraId="608B784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WSW</w:t>
            </w:r>
          </w:p>
        </w:tc>
        <w:tc>
          <w:tcPr>
            <w:tcW w:w="1971" w:type="dxa"/>
            <w:vAlign w:val="center"/>
          </w:tcPr>
          <w:p w14:paraId="619332E2"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1480</w:t>
            </w:r>
          </w:p>
        </w:tc>
      </w:tr>
      <w:tr w:rsidR="00736F7E" w:rsidRPr="00736F7E" w14:paraId="2F267C76" w14:textId="77777777" w:rsidTr="00A40F6A">
        <w:trPr>
          <w:trHeight w:val="340"/>
          <w:jc w:val="center"/>
        </w:trPr>
        <w:tc>
          <w:tcPr>
            <w:tcW w:w="933" w:type="dxa"/>
            <w:vAlign w:val="center"/>
          </w:tcPr>
          <w:p w14:paraId="027ED8D4"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72</w:t>
            </w:r>
          </w:p>
        </w:tc>
        <w:tc>
          <w:tcPr>
            <w:tcW w:w="2323" w:type="dxa"/>
            <w:vAlign w:val="center"/>
          </w:tcPr>
          <w:p w14:paraId="5750EBB2"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洛阳新学道高级中学</w:t>
            </w:r>
          </w:p>
        </w:tc>
        <w:tc>
          <w:tcPr>
            <w:tcW w:w="1543" w:type="dxa"/>
            <w:vAlign w:val="center"/>
          </w:tcPr>
          <w:p w14:paraId="566EEBB9"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学校</w:t>
            </w:r>
          </w:p>
        </w:tc>
        <w:tc>
          <w:tcPr>
            <w:tcW w:w="1520" w:type="dxa"/>
            <w:vAlign w:val="center"/>
          </w:tcPr>
          <w:p w14:paraId="785603C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WSW</w:t>
            </w:r>
          </w:p>
        </w:tc>
        <w:tc>
          <w:tcPr>
            <w:tcW w:w="1971" w:type="dxa"/>
            <w:vAlign w:val="center"/>
          </w:tcPr>
          <w:p w14:paraId="16DCC962"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1740</w:t>
            </w:r>
          </w:p>
        </w:tc>
      </w:tr>
      <w:tr w:rsidR="00736F7E" w:rsidRPr="00736F7E" w14:paraId="3529362D" w14:textId="77777777" w:rsidTr="00A40F6A">
        <w:trPr>
          <w:trHeight w:val="340"/>
          <w:jc w:val="center"/>
        </w:trPr>
        <w:tc>
          <w:tcPr>
            <w:tcW w:w="933" w:type="dxa"/>
            <w:vAlign w:val="center"/>
          </w:tcPr>
          <w:p w14:paraId="728175C2"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73</w:t>
            </w:r>
          </w:p>
        </w:tc>
        <w:tc>
          <w:tcPr>
            <w:tcW w:w="2323" w:type="dxa"/>
            <w:vAlign w:val="center"/>
          </w:tcPr>
          <w:p w14:paraId="6B8F8AD6"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吉利区实验小学</w:t>
            </w:r>
          </w:p>
        </w:tc>
        <w:tc>
          <w:tcPr>
            <w:tcW w:w="1543" w:type="dxa"/>
            <w:vAlign w:val="center"/>
          </w:tcPr>
          <w:p w14:paraId="7CCE1B37"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学校</w:t>
            </w:r>
          </w:p>
        </w:tc>
        <w:tc>
          <w:tcPr>
            <w:tcW w:w="1520" w:type="dxa"/>
            <w:vAlign w:val="center"/>
          </w:tcPr>
          <w:p w14:paraId="09F7075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SW</w:t>
            </w:r>
          </w:p>
        </w:tc>
        <w:tc>
          <w:tcPr>
            <w:tcW w:w="1971" w:type="dxa"/>
            <w:vAlign w:val="center"/>
          </w:tcPr>
          <w:p w14:paraId="64E15FE8"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2080</w:t>
            </w:r>
          </w:p>
        </w:tc>
      </w:tr>
      <w:tr w:rsidR="00736F7E" w:rsidRPr="00736F7E" w14:paraId="4AA25FC0" w14:textId="77777777" w:rsidTr="00A40F6A">
        <w:trPr>
          <w:trHeight w:val="340"/>
          <w:jc w:val="center"/>
        </w:trPr>
        <w:tc>
          <w:tcPr>
            <w:tcW w:w="933" w:type="dxa"/>
            <w:vAlign w:val="center"/>
          </w:tcPr>
          <w:p w14:paraId="09102F99"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74</w:t>
            </w:r>
          </w:p>
        </w:tc>
        <w:tc>
          <w:tcPr>
            <w:tcW w:w="2323" w:type="dxa"/>
            <w:vAlign w:val="center"/>
          </w:tcPr>
          <w:p w14:paraId="4CFEAC7D"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吉利区实验中学</w:t>
            </w:r>
          </w:p>
        </w:tc>
        <w:tc>
          <w:tcPr>
            <w:tcW w:w="1543" w:type="dxa"/>
            <w:vAlign w:val="center"/>
          </w:tcPr>
          <w:p w14:paraId="612C222E"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学校</w:t>
            </w:r>
          </w:p>
        </w:tc>
        <w:tc>
          <w:tcPr>
            <w:tcW w:w="1520" w:type="dxa"/>
            <w:vAlign w:val="center"/>
          </w:tcPr>
          <w:p w14:paraId="752838B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WSW</w:t>
            </w:r>
          </w:p>
        </w:tc>
        <w:tc>
          <w:tcPr>
            <w:tcW w:w="1971" w:type="dxa"/>
            <w:vAlign w:val="center"/>
          </w:tcPr>
          <w:p w14:paraId="2313D36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2410</w:t>
            </w:r>
          </w:p>
        </w:tc>
      </w:tr>
      <w:tr w:rsidR="00736F7E" w:rsidRPr="00736F7E" w14:paraId="5F327CD2" w14:textId="77777777" w:rsidTr="00A40F6A">
        <w:trPr>
          <w:trHeight w:val="340"/>
          <w:jc w:val="center"/>
        </w:trPr>
        <w:tc>
          <w:tcPr>
            <w:tcW w:w="933" w:type="dxa"/>
            <w:vAlign w:val="center"/>
          </w:tcPr>
          <w:p w14:paraId="52402536"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75</w:t>
            </w:r>
          </w:p>
        </w:tc>
        <w:tc>
          <w:tcPr>
            <w:tcW w:w="2323" w:type="dxa"/>
            <w:vAlign w:val="center"/>
          </w:tcPr>
          <w:p w14:paraId="01E06801"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吉利区第一小学</w:t>
            </w:r>
          </w:p>
        </w:tc>
        <w:tc>
          <w:tcPr>
            <w:tcW w:w="1543" w:type="dxa"/>
            <w:vAlign w:val="center"/>
          </w:tcPr>
          <w:p w14:paraId="1902AA9C"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学校</w:t>
            </w:r>
          </w:p>
        </w:tc>
        <w:tc>
          <w:tcPr>
            <w:tcW w:w="1520" w:type="dxa"/>
            <w:vAlign w:val="center"/>
          </w:tcPr>
          <w:p w14:paraId="1657D7A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S</w:t>
            </w:r>
          </w:p>
        </w:tc>
        <w:tc>
          <w:tcPr>
            <w:tcW w:w="1971" w:type="dxa"/>
            <w:vAlign w:val="center"/>
          </w:tcPr>
          <w:p w14:paraId="42F8D5E5"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1290</w:t>
            </w:r>
          </w:p>
        </w:tc>
      </w:tr>
      <w:tr w:rsidR="00736F7E" w:rsidRPr="00736F7E" w14:paraId="103CD5AD" w14:textId="77777777" w:rsidTr="00A40F6A">
        <w:trPr>
          <w:trHeight w:val="340"/>
          <w:jc w:val="center"/>
        </w:trPr>
        <w:tc>
          <w:tcPr>
            <w:tcW w:w="933" w:type="dxa"/>
            <w:vAlign w:val="center"/>
          </w:tcPr>
          <w:p w14:paraId="2EEB5AD5"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w:t>
            </w:r>
            <w:r w:rsidRPr="00736F7E">
              <w:rPr>
                <w:kern w:val="0"/>
                <w:sz w:val="21"/>
                <w:szCs w:val="21"/>
              </w:rPr>
              <w:t>6</w:t>
            </w:r>
          </w:p>
        </w:tc>
        <w:tc>
          <w:tcPr>
            <w:tcW w:w="2323" w:type="dxa"/>
            <w:vAlign w:val="center"/>
          </w:tcPr>
          <w:p w14:paraId="16086F5A"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吉利区第一初级中学</w:t>
            </w:r>
          </w:p>
        </w:tc>
        <w:tc>
          <w:tcPr>
            <w:tcW w:w="1543" w:type="dxa"/>
            <w:vAlign w:val="center"/>
          </w:tcPr>
          <w:p w14:paraId="5CA49E98"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学校</w:t>
            </w:r>
          </w:p>
        </w:tc>
        <w:tc>
          <w:tcPr>
            <w:tcW w:w="1520" w:type="dxa"/>
            <w:vAlign w:val="center"/>
          </w:tcPr>
          <w:p w14:paraId="3265115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S</w:t>
            </w:r>
          </w:p>
        </w:tc>
        <w:tc>
          <w:tcPr>
            <w:tcW w:w="1971" w:type="dxa"/>
            <w:vAlign w:val="center"/>
          </w:tcPr>
          <w:p w14:paraId="6A566A67"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1220</w:t>
            </w:r>
          </w:p>
        </w:tc>
      </w:tr>
      <w:tr w:rsidR="00736F7E" w:rsidRPr="00736F7E" w14:paraId="2C76D729" w14:textId="77777777" w:rsidTr="00A40F6A">
        <w:trPr>
          <w:trHeight w:val="340"/>
          <w:jc w:val="center"/>
        </w:trPr>
        <w:tc>
          <w:tcPr>
            <w:tcW w:w="933" w:type="dxa"/>
            <w:vAlign w:val="center"/>
          </w:tcPr>
          <w:p w14:paraId="08DE02AD"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lastRenderedPageBreak/>
              <w:t>7</w:t>
            </w:r>
            <w:r w:rsidRPr="00736F7E">
              <w:rPr>
                <w:kern w:val="0"/>
                <w:sz w:val="21"/>
                <w:szCs w:val="21"/>
              </w:rPr>
              <w:t>7</w:t>
            </w:r>
          </w:p>
        </w:tc>
        <w:tc>
          <w:tcPr>
            <w:tcW w:w="2323" w:type="dxa"/>
            <w:vAlign w:val="center"/>
          </w:tcPr>
          <w:p w14:paraId="48195C7F"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洛阳石化技工学校</w:t>
            </w:r>
          </w:p>
        </w:tc>
        <w:tc>
          <w:tcPr>
            <w:tcW w:w="1543" w:type="dxa"/>
            <w:vAlign w:val="center"/>
          </w:tcPr>
          <w:p w14:paraId="0FFE5014"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学校</w:t>
            </w:r>
          </w:p>
        </w:tc>
        <w:tc>
          <w:tcPr>
            <w:tcW w:w="1520" w:type="dxa"/>
            <w:vAlign w:val="center"/>
          </w:tcPr>
          <w:p w14:paraId="2A52BDD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ESE</w:t>
            </w:r>
          </w:p>
        </w:tc>
        <w:tc>
          <w:tcPr>
            <w:tcW w:w="1971" w:type="dxa"/>
            <w:vAlign w:val="center"/>
          </w:tcPr>
          <w:p w14:paraId="434AED1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2200</w:t>
            </w:r>
          </w:p>
        </w:tc>
      </w:tr>
      <w:tr w:rsidR="00736F7E" w:rsidRPr="00736F7E" w14:paraId="66DF350E" w14:textId="77777777" w:rsidTr="00A40F6A">
        <w:trPr>
          <w:trHeight w:val="340"/>
          <w:jc w:val="center"/>
        </w:trPr>
        <w:tc>
          <w:tcPr>
            <w:tcW w:w="933" w:type="dxa"/>
            <w:vAlign w:val="center"/>
          </w:tcPr>
          <w:p w14:paraId="66291C2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w:t>
            </w:r>
            <w:r w:rsidRPr="00736F7E">
              <w:rPr>
                <w:kern w:val="0"/>
                <w:sz w:val="21"/>
                <w:szCs w:val="21"/>
              </w:rPr>
              <w:t>8</w:t>
            </w:r>
          </w:p>
        </w:tc>
        <w:tc>
          <w:tcPr>
            <w:tcW w:w="2323" w:type="dxa"/>
            <w:vAlign w:val="center"/>
          </w:tcPr>
          <w:p w14:paraId="52290ED4"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洛阳新学道明德书院</w:t>
            </w:r>
          </w:p>
        </w:tc>
        <w:tc>
          <w:tcPr>
            <w:tcW w:w="1543" w:type="dxa"/>
            <w:vAlign w:val="center"/>
          </w:tcPr>
          <w:p w14:paraId="0C2AC9FD"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学校</w:t>
            </w:r>
          </w:p>
        </w:tc>
        <w:tc>
          <w:tcPr>
            <w:tcW w:w="1520" w:type="dxa"/>
            <w:vAlign w:val="center"/>
          </w:tcPr>
          <w:p w14:paraId="6093A2C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SE</w:t>
            </w:r>
          </w:p>
        </w:tc>
        <w:tc>
          <w:tcPr>
            <w:tcW w:w="1971" w:type="dxa"/>
            <w:vAlign w:val="center"/>
          </w:tcPr>
          <w:p w14:paraId="1AD7E0FE"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2030</w:t>
            </w:r>
          </w:p>
        </w:tc>
      </w:tr>
      <w:tr w:rsidR="00736F7E" w:rsidRPr="00736F7E" w14:paraId="2722E9AD" w14:textId="77777777" w:rsidTr="00A40F6A">
        <w:trPr>
          <w:trHeight w:val="340"/>
          <w:jc w:val="center"/>
        </w:trPr>
        <w:tc>
          <w:tcPr>
            <w:tcW w:w="933" w:type="dxa"/>
            <w:vAlign w:val="center"/>
          </w:tcPr>
          <w:p w14:paraId="1C03508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79</w:t>
            </w:r>
          </w:p>
        </w:tc>
        <w:tc>
          <w:tcPr>
            <w:tcW w:w="2323" w:type="dxa"/>
            <w:vAlign w:val="center"/>
          </w:tcPr>
          <w:p w14:paraId="4635EB5E"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吉利区晨光小学</w:t>
            </w:r>
          </w:p>
        </w:tc>
        <w:tc>
          <w:tcPr>
            <w:tcW w:w="1543" w:type="dxa"/>
            <w:vAlign w:val="center"/>
          </w:tcPr>
          <w:p w14:paraId="1D934D31"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学校</w:t>
            </w:r>
          </w:p>
        </w:tc>
        <w:tc>
          <w:tcPr>
            <w:tcW w:w="1520" w:type="dxa"/>
            <w:vAlign w:val="center"/>
          </w:tcPr>
          <w:p w14:paraId="370514B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SE</w:t>
            </w:r>
          </w:p>
        </w:tc>
        <w:tc>
          <w:tcPr>
            <w:tcW w:w="1971" w:type="dxa"/>
            <w:vAlign w:val="center"/>
          </w:tcPr>
          <w:p w14:paraId="58F76D24"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2590</w:t>
            </w:r>
          </w:p>
        </w:tc>
      </w:tr>
      <w:tr w:rsidR="00736F7E" w:rsidRPr="00736F7E" w14:paraId="502D0115" w14:textId="77777777" w:rsidTr="00A40F6A">
        <w:trPr>
          <w:trHeight w:val="340"/>
          <w:jc w:val="center"/>
        </w:trPr>
        <w:tc>
          <w:tcPr>
            <w:tcW w:w="933" w:type="dxa"/>
            <w:vAlign w:val="center"/>
          </w:tcPr>
          <w:p w14:paraId="016B656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80</w:t>
            </w:r>
          </w:p>
        </w:tc>
        <w:tc>
          <w:tcPr>
            <w:tcW w:w="2323" w:type="dxa"/>
            <w:shd w:val="clear" w:color="auto" w:fill="auto"/>
            <w:vAlign w:val="center"/>
          </w:tcPr>
          <w:p w14:paraId="101D9B7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吉利区河阳小学</w:t>
            </w:r>
          </w:p>
        </w:tc>
        <w:tc>
          <w:tcPr>
            <w:tcW w:w="1543" w:type="dxa"/>
            <w:shd w:val="clear" w:color="auto" w:fill="auto"/>
            <w:vAlign w:val="center"/>
          </w:tcPr>
          <w:p w14:paraId="5AE24B3F"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学校</w:t>
            </w:r>
          </w:p>
        </w:tc>
        <w:tc>
          <w:tcPr>
            <w:tcW w:w="1520" w:type="dxa"/>
            <w:shd w:val="clear" w:color="auto" w:fill="auto"/>
            <w:vAlign w:val="center"/>
          </w:tcPr>
          <w:p w14:paraId="366D908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ESE</w:t>
            </w:r>
          </w:p>
        </w:tc>
        <w:tc>
          <w:tcPr>
            <w:tcW w:w="1971" w:type="dxa"/>
            <w:shd w:val="clear" w:color="auto" w:fill="auto"/>
            <w:vAlign w:val="center"/>
          </w:tcPr>
          <w:p w14:paraId="244D9A8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w:t>
            </w:r>
            <w:r w:rsidRPr="00736F7E">
              <w:rPr>
                <w:kern w:val="0"/>
                <w:sz w:val="21"/>
                <w:szCs w:val="21"/>
              </w:rPr>
              <w:t>790</w:t>
            </w:r>
          </w:p>
        </w:tc>
      </w:tr>
      <w:tr w:rsidR="00736F7E" w:rsidRPr="00736F7E" w14:paraId="341CB8A5" w14:textId="77777777" w:rsidTr="00A40F6A">
        <w:trPr>
          <w:trHeight w:val="340"/>
          <w:jc w:val="center"/>
        </w:trPr>
        <w:tc>
          <w:tcPr>
            <w:tcW w:w="933" w:type="dxa"/>
            <w:vAlign w:val="center"/>
          </w:tcPr>
          <w:p w14:paraId="698F61A3"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8</w:t>
            </w:r>
            <w:r w:rsidRPr="00736F7E">
              <w:rPr>
                <w:kern w:val="0"/>
                <w:sz w:val="21"/>
                <w:szCs w:val="21"/>
              </w:rPr>
              <w:t>1</w:t>
            </w:r>
          </w:p>
        </w:tc>
        <w:tc>
          <w:tcPr>
            <w:tcW w:w="2323" w:type="dxa"/>
            <w:shd w:val="clear" w:color="auto" w:fill="auto"/>
            <w:vAlign w:val="center"/>
          </w:tcPr>
          <w:p w14:paraId="3CA19058"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吉利区坡底小学</w:t>
            </w:r>
          </w:p>
        </w:tc>
        <w:tc>
          <w:tcPr>
            <w:tcW w:w="1543" w:type="dxa"/>
            <w:shd w:val="clear" w:color="auto" w:fill="auto"/>
            <w:vAlign w:val="center"/>
          </w:tcPr>
          <w:p w14:paraId="1D2B498D" w14:textId="77777777" w:rsidR="00736F7E" w:rsidRPr="00736F7E" w:rsidRDefault="00736F7E" w:rsidP="00736F7E">
            <w:pPr>
              <w:widowControl/>
              <w:spacing w:line="240" w:lineRule="auto"/>
              <w:ind w:firstLineChars="0" w:firstLine="0"/>
              <w:jc w:val="center"/>
              <w:rPr>
                <w:kern w:val="0"/>
                <w:sz w:val="21"/>
                <w:szCs w:val="21"/>
              </w:rPr>
            </w:pPr>
            <w:r w:rsidRPr="00736F7E">
              <w:rPr>
                <w:rFonts w:hint="eastAsia"/>
                <w:kern w:val="0"/>
                <w:sz w:val="21"/>
                <w:szCs w:val="21"/>
              </w:rPr>
              <w:t>学校</w:t>
            </w:r>
          </w:p>
        </w:tc>
        <w:tc>
          <w:tcPr>
            <w:tcW w:w="1520" w:type="dxa"/>
            <w:shd w:val="clear" w:color="auto" w:fill="auto"/>
            <w:vAlign w:val="center"/>
          </w:tcPr>
          <w:p w14:paraId="20B167F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ESE</w:t>
            </w:r>
          </w:p>
        </w:tc>
        <w:tc>
          <w:tcPr>
            <w:tcW w:w="1971" w:type="dxa"/>
            <w:shd w:val="clear" w:color="auto" w:fill="auto"/>
            <w:vAlign w:val="center"/>
          </w:tcPr>
          <w:p w14:paraId="50ED2120"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3</w:t>
            </w:r>
            <w:r w:rsidRPr="00736F7E">
              <w:rPr>
                <w:kern w:val="0"/>
                <w:sz w:val="21"/>
                <w:szCs w:val="21"/>
              </w:rPr>
              <w:t>550</w:t>
            </w:r>
          </w:p>
        </w:tc>
      </w:tr>
      <w:tr w:rsidR="00736F7E" w:rsidRPr="00736F7E" w14:paraId="1270C397" w14:textId="77777777" w:rsidTr="00A40F6A">
        <w:trPr>
          <w:trHeight w:val="340"/>
          <w:jc w:val="center"/>
        </w:trPr>
        <w:tc>
          <w:tcPr>
            <w:tcW w:w="933" w:type="dxa"/>
            <w:vAlign w:val="center"/>
          </w:tcPr>
          <w:p w14:paraId="4CE45A9F"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8</w:t>
            </w:r>
            <w:r w:rsidRPr="00736F7E">
              <w:rPr>
                <w:kern w:val="0"/>
                <w:sz w:val="21"/>
                <w:szCs w:val="21"/>
              </w:rPr>
              <w:t>2</w:t>
            </w:r>
          </w:p>
        </w:tc>
        <w:tc>
          <w:tcPr>
            <w:tcW w:w="2323" w:type="dxa"/>
            <w:vAlign w:val="center"/>
          </w:tcPr>
          <w:p w14:paraId="6F7566F1" w14:textId="77777777" w:rsidR="00736F7E" w:rsidRPr="00736F7E" w:rsidRDefault="00736F7E" w:rsidP="00736F7E">
            <w:pPr>
              <w:spacing w:line="240" w:lineRule="auto"/>
              <w:ind w:firstLineChars="0" w:firstLine="0"/>
              <w:jc w:val="center"/>
              <w:rPr>
                <w:color w:val="000000"/>
                <w:sz w:val="21"/>
                <w:szCs w:val="21"/>
              </w:rPr>
            </w:pPr>
            <w:r w:rsidRPr="00736F7E">
              <w:rPr>
                <w:color w:val="000000"/>
                <w:sz w:val="21"/>
                <w:szCs w:val="21"/>
              </w:rPr>
              <w:t>吉利区水源地</w:t>
            </w:r>
            <w:r w:rsidRPr="00736F7E">
              <w:rPr>
                <w:color w:val="000000"/>
                <w:sz w:val="21"/>
                <w:szCs w:val="21"/>
              </w:rPr>
              <w:t>13</w:t>
            </w:r>
            <w:r w:rsidRPr="00736F7E">
              <w:rPr>
                <w:color w:val="000000"/>
                <w:sz w:val="21"/>
                <w:szCs w:val="21"/>
              </w:rPr>
              <w:t>眼</w:t>
            </w:r>
          </w:p>
        </w:tc>
        <w:tc>
          <w:tcPr>
            <w:tcW w:w="1543" w:type="dxa"/>
            <w:vAlign w:val="center"/>
          </w:tcPr>
          <w:p w14:paraId="05FB1BF2" w14:textId="77777777" w:rsidR="00736F7E" w:rsidRPr="00736F7E" w:rsidRDefault="00736F7E" w:rsidP="00736F7E">
            <w:pPr>
              <w:adjustRightInd w:val="0"/>
              <w:snapToGrid w:val="0"/>
              <w:spacing w:line="240" w:lineRule="auto"/>
              <w:ind w:firstLineChars="0" w:firstLine="0"/>
              <w:jc w:val="center"/>
              <w:rPr>
                <w:color w:val="000000"/>
                <w:sz w:val="21"/>
                <w:szCs w:val="21"/>
              </w:rPr>
            </w:pPr>
            <w:r w:rsidRPr="00736F7E">
              <w:rPr>
                <w:rFonts w:hint="eastAsia"/>
                <w:color w:val="000000"/>
                <w:sz w:val="21"/>
                <w:szCs w:val="21"/>
              </w:rPr>
              <w:t>地下水</w:t>
            </w:r>
          </w:p>
        </w:tc>
        <w:tc>
          <w:tcPr>
            <w:tcW w:w="1520" w:type="dxa"/>
            <w:shd w:val="clear" w:color="auto" w:fill="auto"/>
            <w:vAlign w:val="center"/>
          </w:tcPr>
          <w:p w14:paraId="0D6BD814" w14:textId="77777777" w:rsidR="00736F7E" w:rsidRPr="00736F7E" w:rsidRDefault="00736F7E" w:rsidP="00736F7E">
            <w:pPr>
              <w:widowControl/>
              <w:spacing w:line="240" w:lineRule="auto"/>
              <w:ind w:firstLineChars="0" w:firstLine="0"/>
              <w:jc w:val="center"/>
              <w:rPr>
                <w:color w:val="000000"/>
                <w:sz w:val="21"/>
                <w:szCs w:val="21"/>
              </w:rPr>
            </w:pPr>
            <w:r w:rsidRPr="00736F7E">
              <w:rPr>
                <w:color w:val="000000"/>
                <w:sz w:val="21"/>
                <w:szCs w:val="21"/>
              </w:rPr>
              <w:t>WS</w:t>
            </w:r>
          </w:p>
        </w:tc>
        <w:tc>
          <w:tcPr>
            <w:tcW w:w="1971" w:type="dxa"/>
            <w:shd w:val="clear" w:color="auto" w:fill="auto"/>
            <w:vAlign w:val="center"/>
          </w:tcPr>
          <w:p w14:paraId="7D4D1D7A" w14:textId="77777777" w:rsidR="00736F7E" w:rsidRPr="00736F7E" w:rsidRDefault="00736F7E" w:rsidP="00736F7E">
            <w:pPr>
              <w:widowControl/>
              <w:spacing w:line="240" w:lineRule="auto"/>
              <w:ind w:firstLineChars="0" w:firstLine="0"/>
              <w:jc w:val="center"/>
              <w:rPr>
                <w:color w:val="000000"/>
                <w:sz w:val="21"/>
                <w:szCs w:val="21"/>
              </w:rPr>
            </w:pPr>
            <w:r w:rsidRPr="00736F7E">
              <w:rPr>
                <w:color w:val="000000"/>
                <w:sz w:val="21"/>
                <w:szCs w:val="21"/>
              </w:rPr>
              <w:t>4320</w:t>
            </w:r>
          </w:p>
        </w:tc>
      </w:tr>
      <w:tr w:rsidR="00736F7E" w:rsidRPr="00736F7E" w14:paraId="0F4B6E67" w14:textId="77777777" w:rsidTr="00A40F6A">
        <w:trPr>
          <w:trHeight w:val="340"/>
          <w:jc w:val="center"/>
        </w:trPr>
        <w:tc>
          <w:tcPr>
            <w:tcW w:w="933" w:type="dxa"/>
            <w:vAlign w:val="center"/>
          </w:tcPr>
          <w:p w14:paraId="0B0C2B7C"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8</w:t>
            </w:r>
            <w:r w:rsidRPr="00736F7E">
              <w:rPr>
                <w:kern w:val="0"/>
                <w:sz w:val="21"/>
                <w:szCs w:val="21"/>
              </w:rPr>
              <w:t>3</w:t>
            </w:r>
          </w:p>
        </w:tc>
        <w:tc>
          <w:tcPr>
            <w:tcW w:w="2323" w:type="dxa"/>
            <w:vAlign w:val="center"/>
          </w:tcPr>
          <w:p w14:paraId="6CECED4A" w14:textId="77777777" w:rsidR="00736F7E" w:rsidRPr="00736F7E" w:rsidRDefault="00736F7E" w:rsidP="00736F7E">
            <w:pPr>
              <w:spacing w:line="240" w:lineRule="auto"/>
              <w:ind w:firstLineChars="0" w:firstLine="0"/>
              <w:jc w:val="center"/>
              <w:rPr>
                <w:color w:val="000000"/>
                <w:sz w:val="21"/>
                <w:szCs w:val="21"/>
              </w:rPr>
            </w:pPr>
            <w:r w:rsidRPr="00736F7E">
              <w:rPr>
                <w:rFonts w:hint="eastAsia"/>
                <w:color w:val="000000"/>
                <w:sz w:val="21"/>
                <w:szCs w:val="21"/>
              </w:rPr>
              <w:t>康窑村水井</w:t>
            </w:r>
          </w:p>
        </w:tc>
        <w:tc>
          <w:tcPr>
            <w:tcW w:w="1543" w:type="dxa"/>
            <w:vAlign w:val="center"/>
          </w:tcPr>
          <w:p w14:paraId="58582764" w14:textId="77777777" w:rsidR="00736F7E" w:rsidRPr="00736F7E" w:rsidRDefault="00736F7E" w:rsidP="00736F7E">
            <w:pPr>
              <w:spacing w:line="240" w:lineRule="auto"/>
              <w:ind w:firstLineChars="0" w:firstLine="0"/>
              <w:jc w:val="center"/>
              <w:rPr>
                <w:color w:val="000000"/>
                <w:sz w:val="21"/>
                <w:szCs w:val="21"/>
              </w:rPr>
            </w:pPr>
            <w:r w:rsidRPr="00736F7E">
              <w:rPr>
                <w:rFonts w:hint="eastAsia"/>
                <w:color w:val="000000"/>
                <w:sz w:val="21"/>
                <w:szCs w:val="21"/>
              </w:rPr>
              <w:t>地下水</w:t>
            </w:r>
          </w:p>
        </w:tc>
        <w:tc>
          <w:tcPr>
            <w:tcW w:w="1520" w:type="dxa"/>
            <w:shd w:val="clear" w:color="auto" w:fill="auto"/>
            <w:vAlign w:val="center"/>
          </w:tcPr>
          <w:p w14:paraId="48EC1CBE" w14:textId="77777777" w:rsidR="00736F7E" w:rsidRPr="00736F7E" w:rsidRDefault="00736F7E" w:rsidP="00736F7E">
            <w:pPr>
              <w:widowControl/>
              <w:spacing w:line="240" w:lineRule="auto"/>
              <w:ind w:firstLineChars="0" w:firstLine="0"/>
              <w:jc w:val="center"/>
              <w:rPr>
                <w:color w:val="000000"/>
                <w:sz w:val="21"/>
                <w:szCs w:val="21"/>
              </w:rPr>
            </w:pPr>
            <w:r w:rsidRPr="00736F7E">
              <w:rPr>
                <w:rFonts w:hint="eastAsia"/>
                <w:color w:val="000000"/>
                <w:sz w:val="21"/>
                <w:szCs w:val="21"/>
              </w:rPr>
              <w:t>S</w:t>
            </w:r>
          </w:p>
        </w:tc>
        <w:tc>
          <w:tcPr>
            <w:tcW w:w="1971" w:type="dxa"/>
            <w:shd w:val="clear" w:color="auto" w:fill="auto"/>
            <w:vAlign w:val="center"/>
          </w:tcPr>
          <w:p w14:paraId="251770B4" w14:textId="77777777" w:rsidR="00736F7E" w:rsidRPr="00736F7E" w:rsidRDefault="00736F7E" w:rsidP="00736F7E">
            <w:pPr>
              <w:widowControl/>
              <w:spacing w:line="240" w:lineRule="auto"/>
              <w:ind w:firstLineChars="0" w:firstLine="0"/>
              <w:jc w:val="center"/>
              <w:rPr>
                <w:color w:val="000000"/>
                <w:sz w:val="21"/>
                <w:szCs w:val="21"/>
              </w:rPr>
            </w:pPr>
            <w:r w:rsidRPr="00736F7E">
              <w:rPr>
                <w:rFonts w:hint="eastAsia"/>
                <w:color w:val="000000"/>
                <w:sz w:val="21"/>
                <w:szCs w:val="21"/>
              </w:rPr>
              <w:t>1500</w:t>
            </w:r>
          </w:p>
        </w:tc>
      </w:tr>
      <w:tr w:rsidR="00736F7E" w:rsidRPr="00736F7E" w14:paraId="0DF3FDF1" w14:textId="77777777" w:rsidTr="00A40F6A">
        <w:trPr>
          <w:trHeight w:val="340"/>
          <w:jc w:val="center"/>
        </w:trPr>
        <w:tc>
          <w:tcPr>
            <w:tcW w:w="933" w:type="dxa"/>
            <w:vAlign w:val="center"/>
          </w:tcPr>
          <w:p w14:paraId="5BD7240F"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8</w:t>
            </w:r>
            <w:r w:rsidRPr="00736F7E">
              <w:rPr>
                <w:kern w:val="0"/>
                <w:sz w:val="21"/>
                <w:szCs w:val="21"/>
              </w:rPr>
              <w:t>4</w:t>
            </w:r>
          </w:p>
        </w:tc>
        <w:tc>
          <w:tcPr>
            <w:tcW w:w="2323" w:type="dxa"/>
            <w:vAlign w:val="center"/>
          </w:tcPr>
          <w:p w14:paraId="678F2797" w14:textId="77777777" w:rsidR="00736F7E" w:rsidRPr="00736F7E" w:rsidRDefault="00736F7E" w:rsidP="00736F7E">
            <w:pPr>
              <w:adjustRightInd w:val="0"/>
              <w:snapToGrid w:val="0"/>
              <w:spacing w:line="240" w:lineRule="auto"/>
              <w:ind w:firstLineChars="0" w:firstLine="0"/>
              <w:jc w:val="center"/>
              <w:rPr>
                <w:color w:val="000000"/>
                <w:sz w:val="21"/>
                <w:szCs w:val="21"/>
              </w:rPr>
            </w:pPr>
            <w:r w:rsidRPr="00736F7E">
              <w:rPr>
                <w:rFonts w:hint="eastAsia"/>
                <w:color w:val="000000"/>
                <w:sz w:val="21"/>
                <w:szCs w:val="21"/>
              </w:rPr>
              <w:t>吉利村水井</w:t>
            </w:r>
          </w:p>
        </w:tc>
        <w:tc>
          <w:tcPr>
            <w:tcW w:w="1543" w:type="dxa"/>
            <w:vAlign w:val="center"/>
          </w:tcPr>
          <w:p w14:paraId="79EECB61" w14:textId="77777777" w:rsidR="00736F7E" w:rsidRPr="00736F7E" w:rsidRDefault="00736F7E" w:rsidP="00736F7E">
            <w:pPr>
              <w:adjustRightInd w:val="0"/>
              <w:snapToGrid w:val="0"/>
              <w:spacing w:line="240" w:lineRule="auto"/>
              <w:ind w:firstLineChars="0" w:firstLine="0"/>
              <w:jc w:val="center"/>
              <w:rPr>
                <w:color w:val="000000"/>
                <w:sz w:val="21"/>
                <w:szCs w:val="21"/>
              </w:rPr>
            </w:pPr>
            <w:r w:rsidRPr="00736F7E">
              <w:rPr>
                <w:rFonts w:hint="eastAsia"/>
                <w:color w:val="000000"/>
                <w:sz w:val="21"/>
                <w:szCs w:val="21"/>
              </w:rPr>
              <w:t>地下水</w:t>
            </w:r>
          </w:p>
        </w:tc>
        <w:tc>
          <w:tcPr>
            <w:tcW w:w="1520" w:type="dxa"/>
            <w:shd w:val="clear" w:color="auto" w:fill="auto"/>
            <w:vAlign w:val="center"/>
          </w:tcPr>
          <w:p w14:paraId="58FD4E49" w14:textId="77777777" w:rsidR="00736F7E" w:rsidRPr="00736F7E" w:rsidRDefault="00736F7E" w:rsidP="00736F7E">
            <w:pPr>
              <w:widowControl/>
              <w:spacing w:line="240" w:lineRule="auto"/>
              <w:ind w:firstLineChars="0" w:firstLine="0"/>
              <w:jc w:val="center"/>
              <w:rPr>
                <w:color w:val="000000"/>
                <w:sz w:val="21"/>
                <w:szCs w:val="21"/>
              </w:rPr>
            </w:pPr>
            <w:r w:rsidRPr="00736F7E">
              <w:rPr>
                <w:rFonts w:hint="eastAsia"/>
                <w:color w:val="000000"/>
                <w:sz w:val="21"/>
                <w:szCs w:val="21"/>
              </w:rPr>
              <w:t>ES</w:t>
            </w:r>
          </w:p>
        </w:tc>
        <w:tc>
          <w:tcPr>
            <w:tcW w:w="1971" w:type="dxa"/>
            <w:shd w:val="clear" w:color="auto" w:fill="auto"/>
            <w:vAlign w:val="center"/>
          </w:tcPr>
          <w:p w14:paraId="08B11EB7" w14:textId="77777777" w:rsidR="00736F7E" w:rsidRPr="00736F7E" w:rsidRDefault="00736F7E" w:rsidP="00736F7E">
            <w:pPr>
              <w:widowControl/>
              <w:spacing w:line="240" w:lineRule="auto"/>
              <w:ind w:firstLineChars="0" w:firstLine="0"/>
              <w:jc w:val="center"/>
              <w:rPr>
                <w:color w:val="000000"/>
                <w:sz w:val="21"/>
                <w:szCs w:val="21"/>
              </w:rPr>
            </w:pPr>
            <w:r w:rsidRPr="00736F7E">
              <w:rPr>
                <w:rFonts w:hint="eastAsia"/>
                <w:color w:val="000000"/>
                <w:sz w:val="21"/>
                <w:szCs w:val="21"/>
              </w:rPr>
              <w:t>2500</w:t>
            </w:r>
          </w:p>
        </w:tc>
      </w:tr>
      <w:tr w:rsidR="00736F7E" w:rsidRPr="00736F7E" w14:paraId="301B5CA5" w14:textId="77777777" w:rsidTr="00A40F6A">
        <w:trPr>
          <w:trHeight w:val="340"/>
          <w:jc w:val="center"/>
        </w:trPr>
        <w:tc>
          <w:tcPr>
            <w:tcW w:w="933" w:type="dxa"/>
            <w:vAlign w:val="center"/>
          </w:tcPr>
          <w:p w14:paraId="6461C783"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8</w:t>
            </w:r>
            <w:r w:rsidRPr="00736F7E">
              <w:rPr>
                <w:kern w:val="0"/>
                <w:sz w:val="21"/>
                <w:szCs w:val="21"/>
              </w:rPr>
              <w:t>5</w:t>
            </w:r>
          </w:p>
        </w:tc>
        <w:tc>
          <w:tcPr>
            <w:tcW w:w="2323" w:type="dxa"/>
            <w:vAlign w:val="center"/>
          </w:tcPr>
          <w:p w14:paraId="162FD8F0" w14:textId="77777777" w:rsidR="00736F7E" w:rsidRPr="00736F7E" w:rsidRDefault="00736F7E" w:rsidP="00736F7E">
            <w:pPr>
              <w:adjustRightInd w:val="0"/>
              <w:snapToGrid w:val="0"/>
              <w:spacing w:line="240" w:lineRule="auto"/>
              <w:ind w:firstLineChars="0" w:firstLine="0"/>
              <w:jc w:val="center"/>
              <w:rPr>
                <w:color w:val="000000"/>
                <w:sz w:val="21"/>
                <w:szCs w:val="21"/>
              </w:rPr>
            </w:pPr>
            <w:r w:rsidRPr="00736F7E">
              <w:rPr>
                <w:rFonts w:hint="eastAsia"/>
                <w:color w:val="000000"/>
                <w:sz w:val="21"/>
                <w:szCs w:val="21"/>
              </w:rPr>
              <w:t>北陈村水井</w:t>
            </w:r>
          </w:p>
        </w:tc>
        <w:tc>
          <w:tcPr>
            <w:tcW w:w="1543" w:type="dxa"/>
            <w:vAlign w:val="center"/>
          </w:tcPr>
          <w:p w14:paraId="44A23BB0" w14:textId="77777777" w:rsidR="00736F7E" w:rsidRPr="00736F7E" w:rsidRDefault="00736F7E" w:rsidP="00736F7E">
            <w:pPr>
              <w:spacing w:line="240" w:lineRule="auto"/>
              <w:ind w:firstLineChars="0" w:firstLine="0"/>
              <w:jc w:val="center"/>
              <w:rPr>
                <w:color w:val="000000"/>
                <w:sz w:val="21"/>
                <w:szCs w:val="21"/>
              </w:rPr>
            </w:pPr>
            <w:r w:rsidRPr="00736F7E">
              <w:rPr>
                <w:rFonts w:hint="eastAsia"/>
                <w:color w:val="000000"/>
                <w:sz w:val="21"/>
                <w:szCs w:val="21"/>
              </w:rPr>
              <w:t>地下水</w:t>
            </w:r>
          </w:p>
        </w:tc>
        <w:tc>
          <w:tcPr>
            <w:tcW w:w="1520" w:type="dxa"/>
            <w:shd w:val="clear" w:color="auto" w:fill="auto"/>
            <w:vAlign w:val="center"/>
          </w:tcPr>
          <w:p w14:paraId="1ED8BA3D" w14:textId="77777777" w:rsidR="00736F7E" w:rsidRPr="00736F7E" w:rsidRDefault="00736F7E" w:rsidP="00736F7E">
            <w:pPr>
              <w:widowControl/>
              <w:spacing w:line="240" w:lineRule="auto"/>
              <w:ind w:firstLineChars="0" w:firstLine="0"/>
              <w:jc w:val="center"/>
              <w:rPr>
                <w:color w:val="000000"/>
                <w:sz w:val="21"/>
                <w:szCs w:val="21"/>
              </w:rPr>
            </w:pPr>
            <w:r w:rsidRPr="00736F7E">
              <w:rPr>
                <w:rFonts w:hint="eastAsia"/>
                <w:color w:val="000000"/>
                <w:sz w:val="21"/>
                <w:szCs w:val="21"/>
              </w:rPr>
              <w:t>WS</w:t>
            </w:r>
          </w:p>
        </w:tc>
        <w:tc>
          <w:tcPr>
            <w:tcW w:w="1971" w:type="dxa"/>
            <w:shd w:val="clear" w:color="auto" w:fill="auto"/>
            <w:vAlign w:val="center"/>
          </w:tcPr>
          <w:p w14:paraId="7B6D6DD4" w14:textId="77777777" w:rsidR="00736F7E" w:rsidRPr="00736F7E" w:rsidRDefault="00736F7E" w:rsidP="00736F7E">
            <w:pPr>
              <w:widowControl/>
              <w:spacing w:line="240" w:lineRule="auto"/>
              <w:ind w:firstLineChars="0" w:firstLine="0"/>
              <w:jc w:val="center"/>
              <w:rPr>
                <w:color w:val="000000"/>
                <w:sz w:val="21"/>
                <w:szCs w:val="21"/>
              </w:rPr>
            </w:pPr>
            <w:r w:rsidRPr="00736F7E">
              <w:rPr>
                <w:rFonts w:hint="eastAsia"/>
                <w:color w:val="000000"/>
                <w:sz w:val="21"/>
                <w:szCs w:val="21"/>
              </w:rPr>
              <w:t>600</w:t>
            </w:r>
          </w:p>
        </w:tc>
      </w:tr>
      <w:tr w:rsidR="00736F7E" w:rsidRPr="00736F7E" w14:paraId="263D7E49" w14:textId="77777777" w:rsidTr="00A40F6A">
        <w:trPr>
          <w:trHeight w:val="340"/>
          <w:jc w:val="center"/>
        </w:trPr>
        <w:tc>
          <w:tcPr>
            <w:tcW w:w="933" w:type="dxa"/>
            <w:vAlign w:val="center"/>
          </w:tcPr>
          <w:p w14:paraId="24BDFEE2"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8</w:t>
            </w:r>
            <w:r w:rsidRPr="00736F7E">
              <w:rPr>
                <w:kern w:val="0"/>
                <w:sz w:val="21"/>
                <w:szCs w:val="21"/>
              </w:rPr>
              <w:t>6</w:t>
            </w:r>
          </w:p>
        </w:tc>
        <w:tc>
          <w:tcPr>
            <w:tcW w:w="2323" w:type="dxa"/>
            <w:vAlign w:val="center"/>
          </w:tcPr>
          <w:p w14:paraId="27E7EEE2" w14:textId="77777777" w:rsidR="00736F7E" w:rsidRPr="00736F7E" w:rsidRDefault="00736F7E" w:rsidP="00736F7E">
            <w:pPr>
              <w:adjustRightInd w:val="0"/>
              <w:snapToGrid w:val="0"/>
              <w:spacing w:line="240" w:lineRule="auto"/>
              <w:ind w:firstLineChars="0" w:firstLine="0"/>
              <w:jc w:val="center"/>
              <w:rPr>
                <w:color w:val="000000"/>
                <w:sz w:val="21"/>
                <w:szCs w:val="21"/>
              </w:rPr>
            </w:pPr>
            <w:r w:rsidRPr="00736F7E">
              <w:rPr>
                <w:rFonts w:hint="eastAsia"/>
                <w:color w:val="000000"/>
                <w:sz w:val="21"/>
                <w:szCs w:val="21"/>
              </w:rPr>
              <w:t>白坡村水井</w:t>
            </w:r>
          </w:p>
        </w:tc>
        <w:tc>
          <w:tcPr>
            <w:tcW w:w="1543" w:type="dxa"/>
            <w:vAlign w:val="center"/>
          </w:tcPr>
          <w:p w14:paraId="07C41239" w14:textId="77777777" w:rsidR="00736F7E" w:rsidRPr="00736F7E" w:rsidRDefault="00736F7E" w:rsidP="00736F7E">
            <w:pPr>
              <w:adjustRightInd w:val="0"/>
              <w:snapToGrid w:val="0"/>
              <w:spacing w:line="240" w:lineRule="auto"/>
              <w:ind w:firstLineChars="0" w:firstLine="0"/>
              <w:jc w:val="center"/>
              <w:rPr>
                <w:color w:val="000000"/>
                <w:sz w:val="21"/>
                <w:szCs w:val="21"/>
              </w:rPr>
            </w:pPr>
            <w:r w:rsidRPr="00736F7E">
              <w:rPr>
                <w:rFonts w:hint="eastAsia"/>
                <w:color w:val="000000"/>
                <w:sz w:val="21"/>
                <w:szCs w:val="21"/>
              </w:rPr>
              <w:t>地下水</w:t>
            </w:r>
          </w:p>
        </w:tc>
        <w:tc>
          <w:tcPr>
            <w:tcW w:w="1520" w:type="dxa"/>
            <w:shd w:val="clear" w:color="auto" w:fill="auto"/>
            <w:vAlign w:val="center"/>
          </w:tcPr>
          <w:p w14:paraId="07FBB814" w14:textId="77777777" w:rsidR="00736F7E" w:rsidRPr="00736F7E" w:rsidRDefault="00736F7E" w:rsidP="00736F7E">
            <w:pPr>
              <w:widowControl/>
              <w:spacing w:line="240" w:lineRule="auto"/>
              <w:ind w:firstLineChars="0" w:firstLine="0"/>
              <w:jc w:val="center"/>
              <w:rPr>
                <w:color w:val="000000"/>
                <w:sz w:val="21"/>
                <w:szCs w:val="21"/>
              </w:rPr>
            </w:pPr>
            <w:r w:rsidRPr="00736F7E">
              <w:rPr>
                <w:rFonts w:hint="eastAsia"/>
                <w:color w:val="000000"/>
                <w:sz w:val="21"/>
                <w:szCs w:val="21"/>
              </w:rPr>
              <w:t>WS</w:t>
            </w:r>
          </w:p>
        </w:tc>
        <w:tc>
          <w:tcPr>
            <w:tcW w:w="1971" w:type="dxa"/>
            <w:shd w:val="clear" w:color="auto" w:fill="auto"/>
            <w:vAlign w:val="center"/>
          </w:tcPr>
          <w:p w14:paraId="5ED1808D" w14:textId="77777777" w:rsidR="00736F7E" w:rsidRPr="00736F7E" w:rsidRDefault="00736F7E" w:rsidP="00736F7E">
            <w:pPr>
              <w:widowControl/>
              <w:spacing w:line="240" w:lineRule="auto"/>
              <w:ind w:firstLineChars="0" w:firstLine="0"/>
              <w:jc w:val="center"/>
              <w:rPr>
                <w:color w:val="000000"/>
                <w:sz w:val="21"/>
                <w:szCs w:val="21"/>
              </w:rPr>
            </w:pPr>
            <w:r w:rsidRPr="00736F7E">
              <w:rPr>
                <w:rFonts w:hint="eastAsia"/>
                <w:color w:val="000000"/>
                <w:sz w:val="21"/>
                <w:szCs w:val="21"/>
              </w:rPr>
              <w:t>2000</w:t>
            </w:r>
          </w:p>
        </w:tc>
      </w:tr>
      <w:tr w:rsidR="00736F7E" w:rsidRPr="00736F7E" w14:paraId="379D5373" w14:textId="77777777" w:rsidTr="00A40F6A">
        <w:trPr>
          <w:trHeight w:val="340"/>
          <w:jc w:val="center"/>
        </w:trPr>
        <w:tc>
          <w:tcPr>
            <w:tcW w:w="933" w:type="dxa"/>
            <w:vAlign w:val="center"/>
          </w:tcPr>
          <w:p w14:paraId="202280ED"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8</w:t>
            </w:r>
            <w:r w:rsidRPr="00736F7E">
              <w:rPr>
                <w:kern w:val="0"/>
                <w:sz w:val="21"/>
                <w:szCs w:val="21"/>
              </w:rPr>
              <w:t>7</w:t>
            </w:r>
          </w:p>
        </w:tc>
        <w:tc>
          <w:tcPr>
            <w:tcW w:w="2323" w:type="dxa"/>
            <w:vAlign w:val="center"/>
          </w:tcPr>
          <w:p w14:paraId="66B8C5BC" w14:textId="77777777" w:rsidR="00736F7E" w:rsidRPr="00736F7E" w:rsidRDefault="00736F7E" w:rsidP="00736F7E">
            <w:pPr>
              <w:adjustRightInd w:val="0"/>
              <w:snapToGrid w:val="0"/>
              <w:spacing w:line="240" w:lineRule="auto"/>
              <w:ind w:firstLineChars="0" w:firstLine="0"/>
              <w:jc w:val="center"/>
              <w:rPr>
                <w:color w:val="000000"/>
                <w:sz w:val="21"/>
                <w:szCs w:val="21"/>
              </w:rPr>
            </w:pPr>
            <w:r w:rsidRPr="00736F7E">
              <w:rPr>
                <w:rFonts w:hint="eastAsia"/>
                <w:color w:val="000000"/>
                <w:sz w:val="21"/>
                <w:szCs w:val="21"/>
              </w:rPr>
              <w:t>西杨村水井</w:t>
            </w:r>
          </w:p>
        </w:tc>
        <w:tc>
          <w:tcPr>
            <w:tcW w:w="1543" w:type="dxa"/>
            <w:vAlign w:val="center"/>
          </w:tcPr>
          <w:p w14:paraId="59869BA1" w14:textId="77777777" w:rsidR="00736F7E" w:rsidRPr="00736F7E" w:rsidRDefault="00736F7E" w:rsidP="00736F7E">
            <w:pPr>
              <w:spacing w:line="240" w:lineRule="auto"/>
              <w:ind w:firstLineChars="0" w:firstLine="0"/>
              <w:jc w:val="center"/>
              <w:rPr>
                <w:color w:val="000000"/>
                <w:sz w:val="21"/>
                <w:szCs w:val="21"/>
              </w:rPr>
            </w:pPr>
            <w:r w:rsidRPr="00736F7E">
              <w:rPr>
                <w:rFonts w:hint="eastAsia"/>
                <w:color w:val="000000"/>
                <w:sz w:val="21"/>
                <w:szCs w:val="21"/>
              </w:rPr>
              <w:t>地下水</w:t>
            </w:r>
          </w:p>
        </w:tc>
        <w:tc>
          <w:tcPr>
            <w:tcW w:w="1520" w:type="dxa"/>
            <w:shd w:val="clear" w:color="auto" w:fill="auto"/>
            <w:vAlign w:val="center"/>
          </w:tcPr>
          <w:p w14:paraId="1C0D63A1" w14:textId="77777777" w:rsidR="00736F7E" w:rsidRPr="00736F7E" w:rsidRDefault="00736F7E" w:rsidP="00736F7E">
            <w:pPr>
              <w:widowControl/>
              <w:spacing w:line="240" w:lineRule="auto"/>
              <w:ind w:firstLineChars="0" w:firstLine="0"/>
              <w:jc w:val="center"/>
              <w:rPr>
                <w:color w:val="000000"/>
                <w:sz w:val="21"/>
                <w:szCs w:val="21"/>
              </w:rPr>
            </w:pPr>
            <w:r w:rsidRPr="00736F7E">
              <w:rPr>
                <w:rFonts w:hint="eastAsia"/>
                <w:color w:val="000000"/>
                <w:sz w:val="21"/>
                <w:szCs w:val="21"/>
              </w:rPr>
              <w:t>WN</w:t>
            </w:r>
          </w:p>
        </w:tc>
        <w:tc>
          <w:tcPr>
            <w:tcW w:w="1971" w:type="dxa"/>
            <w:shd w:val="clear" w:color="auto" w:fill="auto"/>
            <w:vAlign w:val="center"/>
          </w:tcPr>
          <w:p w14:paraId="48B3DFCB" w14:textId="77777777" w:rsidR="00736F7E" w:rsidRPr="00736F7E" w:rsidRDefault="00736F7E" w:rsidP="00736F7E">
            <w:pPr>
              <w:widowControl/>
              <w:spacing w:line="240" w:lineRule="auto"/>
              <w:ind w:firstLineChars="0" w:firstLine="0"/>
              <w:jc w:val="center"/>
              <w:rPr>
                <w:color w:val="000000"/>
                <w:sz w:val="21"/>
                <w:szCs w:val="21"/>
              </w:rPr>
            </w:pPr>
            <w:r w:rsidRPr="00736F7E">
              <w:rPr>
                <w:rFonts w:hint="eastAsia"/>
                <w:color w:val="000000"/>
                <w:sz w:val="21"/>
                <w:szCs w:val="21"/>
              </w:rPr>
              <w:t>300</w:t>
            </w:r>
          </w:p>
        </w:tc>
      </w:tr>
    </w:tbl>
    <w:p w14:paraId="2997416A"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6.4.5</w:t>
      </w:r>
      <w:r w:rsidRPr="00736F7E">
        <w:rPr>
          <w:rFonts w:eastAsia="楷体" w:hint="eastAsia"/>
          <w:b/>
          <w:bCs/>
          <w:sz w:val="28"/>
          <w:szCs w:val="28"/>
        </w:rPr>
        <w:t>风险事故情形分析</w:t>
      </w:r>
    </w:p>
    <w:p w14:paraId="2AB542CC" w14:textId="77777777" w:rsidR="00736F7E" w:rsidRPr="00736F7E" w:rsidRDefault="00736F7E" w:rsidP="00736F7E">
      <w:pPr>
        <w:spacing w:line="420" w:lineRule="auto"/>
        <w:ind w:firstLineChars="0" w:firstLine="0"/>
        <w:outlineLvl w:val="3"/>
        <w:rPr>
          <w:b/>
          <w:bCs/>
        </w:rPr>
      </w:pPr>
      <w:r w:rsidRPr="00736F7E">
        <w:rPr>
          <w:b/>
          <w:bCs/>
        </w:rPr>
        <w:t xml:space="preserve">6.4.5.1 </w:t>
      </w:r>
      <w:r w:rsidRPr="00736F7E">
        <w:rPr>
          <w:b/>
          <w:bCs/>
        </w:rPr>
        <w:t>大气环境风险事故情形设定</w:t>
      </w:r>
    </w:p>
    <w:p w14:paraId="06D043EF" w14:textId="77777777" w:rsidR="00736F7E" w:rsidRPr="00736F7E" w:rsidRDefault="00736F7E" w:rsidP="009E7F0A">
      <w:pPr>
        <w:spacing w:line="420" w:lineRule="auto"/>
        <w:ind w:firstLine="480"/>
      </w:pPr>
      <w:r w:rsidRPr="00736F7E">
        <w:rPr>
          <w:rFonts w:hint="eastAsia"/>
        </w:rPr>
        <w:t>本项目生产及储存过程中可能发生危险化学品泄漏事故，装置区泄露事故的环节主要包括：管道、阀门、泵体及压缩机，罐区泄漏事故主要为储罐发生破裂。通过同类项目事故资料统计，装置区连接件发生泄漏事故，物料泄漏量较小，而罐区物料储存量较大，且属于易燃易爆物质，一旦发生破裂事故，危害相对较大，另外一旦遭遇明火即可引发储罐着火，从而对周围大气环境产生影响。</w:t>
      </w:r>
    </w:p>
    <w:p w14:paraId="7ECAE7A9" w14:textId="77777777" w:rsidR="00736F7E" w:rsidRPr="00736F7E" w:rsidRDefault="00736F7E" w:rsidP="009E7F0A">
      <w:pPr>
        <w:spacing w:line="420" w:lineRule="auto"/>
        <w:ind w:firstLine="480"/>
      </w:pPr>
      <w:r w:rsidRPr="00736F7E">
        <w:rPr>
          <w:rFonts w:hint="eastAsia"/>
        </w:rPr>
        <w:t>根据以上分析，本项目罐区</w:t>
      </w:r>
      <w:r w:rsidRPr="00736F7E">
        <w:rPr>
          <w:rFonts w:hint="eastAsia"/>
        </w:rPr>
        <w:t>MTBE</w:t>
      </w:r>
      <w:r w:rsidRPr="00736F7E">
        <w:rPr>
          <w:rFonts w:hint="eastAsia"/>
        </w:rPr>
        <w:t>储存量最大、闪点最低，发生事故的影响最大。根据《建设项目环境风险评价技术导则》（</w:t>
      </w:r>
      <w:r w:rsidRPr="00736F7E">
        <w:t>HJ 169-2018</w:t>
      </w:r>
      <w:r w:rsidRPr="00736F7E">
        <w:rPr>
          <w:rFonts w:hint="eastAsia"/>
        </w:rPr>
        <w:t>）附录</w:t>
      </w:r>
      <w:r w:rsidRPr="00736F7E">
        <w:rPr>
          <w:rFonts w:hint="eastAsia"/>
        </w:rPr>
        <w:t>E</w:t>
      </w:r>
      <w:r w:rsidRPr="00736F7E">
        <w:rPr>
          <w:rFonts w:hint="eastAsia"/>
        </w:rPr>
        <w:t>，</w:t>
      </w:r>
      <w:r w:rsidRPr="00736F7E">
        <w:rPr>
          <w:rFonts w:hint="eastAsia"/>
        </w:rPr>
        <w:t>MTBE</w:t>
      </w:r>
      <w:r w:rsidRPr="00736F7E">
        <w:rPr>
          <w:rFonts w:hint="eastAsia"/>
        </w:rPr>
        <w:t>储罐为常压单包容储罐，储罐全破裂的频率为</w:t>
      </w:r>
      <w:r w:rsidRPr="00736F7E">
        <w:t>5</w:t>
      </w:r>
      <w:r w:rsidRPr="00736F7E">
        <w:rPr>
          <w:rFonts w:hint="eastAsia"/>
        </w:rPr>
        <w:t>×</w:t>
      </w:r>
      <w:r w:rsidRPr="00736F7E">
        <w:t>10</w:t>
      </w:r>
      <w:r w:rsidRPr="00736F7E">
        <w:rPr>
          <w:vertAlign w:val="superscript"/>
        </w:rPr>
        <w:t>-6</w:t>
      </w:r>
      <w:r w:rsidRPr="00736F7E">
        <w:t>/</w:t>
      </w:r>
      <w:r w:rsidRPr="00736F7E">
        <w:rPr>
          <w:rFonts w:hint="eastAsia"/>
        </w:rPr>
        <w:t>a</w:t>
      </w:r>
      <w:r w:rsidRPr="00736F7E">
        <w:rPr>
          <w:rFonts w:hint="eastAsia"/>
        </w:rPr>
        <w:t>，因此将储罐全破裂作为最大可信事故。另外罐区</w:t>
      </w:r>
      <w:r w:rsidRPr="00736F7E">
        <w:rPr>
          <w:rFonts w:hint="eastAsia"/>
        </w:rPr>
        <w:t>MTBE</w:t>
      </w:r>
      <w:r w:rsidRPr="00736F7E">
        <w:rPr>
          <w:rFonts w:hint="eastAsia"/>
        </w:rPr>
        <w:t>为易燃液体，遇明火容易发生火灾爆炸事故，因此确定项目大气环境风险事故情形为：罐区</w:t>
      </w:r>
      <w:r w:rsidRPr="00736F7E">
        <w:rPr>
          <w:rFonts w:hint="eastAsia"/>
        </w:rPr>
        <w:t>MTBE</w:t>
      </w:r>
      <w:r w:rsidRPr="00736F7E">
        <w:rPr>
          <w:rFonts w:hint="eastAsia"/>
        </w:rPr>
        <w:t>储罐完全破裂，泄漏的物料覆盖整个防火堤，并引起防火堤内大面积池火，火灾事故产生</w:t>
      </w:r>
      <w:r w:rsidRPr="00736F7E">
        <w:rPr>
          <w:rFonts w:hint="eastAsia"/>
        </w:rPr>
        <w:t>CO</w:t>
      </w:r>
      <w:r w:rsidRPr="00736F7E">
        <w:rPr>
          <w:rFonts w:hint="eastAsia"/>
        </w:rPr>
        <w:t>等伴生</w:t>
      </w:r>
      <w:r w:rsidRPr="00736F7E">
        <w:t>/</w:t>
      </w:r>
      <w:r w:rsidRPr="00736F7E">
        <w:rPr>
          <w:rFonts w:hint="eastAsia"/>
        </w:rPr>
        <w:t>次生污染物。</w:t>
      </w:r>
    </w:p>
    <w:p w14:paraId="4926354E" w14:textId="77777777" w:rsidR="00736F7E" w:rsidRPr="009E7F0A" w:rsidRDefault="00736F7E" w:rsidP="00736F7E">
      <w:pPr>
        <w:spacing w:line="420" w:lineRule="auto"/>
        <w:ind w:firstLineChars="0" w:firstLine="0"/>
        <w:outlineLvl w:val="3"/>
        <w:rPr>
          <w:b/>
          <w:bCs/>
        </w:rPr>
      </w:pPr>
      <w:r w:rsidRPr="00736F7E">
        <w:rPr>
          <w:rFonts w:hint="eastAsia"/>
          <w:b/>
          <w:bCs/>
        </w:rPr>
        <w:t>6.4.</w:t>
      </w:r>
      <w:r w:rsidRPr="00736F7E">
        <w:rPr>
          <w:b/>
          <w:bCs/>
        </w:rPr>
        <w:t>5.</w:t>
      </w:r>
      <w:r w:rsidRPr="00736F7E">
        <w:rPr>
          <w:rFonts w:hint="eastAsia"/>
          <w:b/>
          <w:bCs/>
        </w:rPr>
        <w:t xml:space="preserve">2 </w:t>
      </w:r>
      <w:r w:rsidRPr="009E7F0A">
        <w:rPr>
          <w:rFonts w:hint="eastAsia"/>
          <w:b/>
          <w:bCs/>
        </w:rPr>
        <w:t>地下水环境风险事故情形设定</w:t>
      </w:r>
    </w:p>
    <w:p w14:paraId="48213D6E" w14:textId="77777777" w:rsidR="00736F7E" w:rsidRPr="009E7F0A" w:rsidRDefault="00736F7E" w:rsidP="009E7F0A">
      <w:pPr>
        <w:adjustRightInd w:val="0"/>
        <w:spacing w:beforeLines="10" w:before="31" w:line="420" w:lineRule="auto"/>
        <w:ind w:firstLine="480"/>
      </w:pPr>
      <w:r w:rsidRPr="009E7F0A">
        <w:rPr>
          <w:rFonts w:ascii="宋体" w:hAnsi="宋体" w:hint="eastAsia"/>
        </w:rPr>
        <w:t>本项目装置区和罐区进行了防渗处理，泄露或火灾事故情况下，物料一般不会影响地下水，但是若发生爆炸事故，防渗失效的情况下，物料可能会通过渗漏对地下水造成影响。</w:t>
      </w:r>
    </w:p>
    <w:p w14:paraId="6022D74A" w14:textId="33AA1ED4" w:rsidR="008A4109" w:rsidRPr="009E7F0A" w:rsidRDefault="00736F7E" w:rsidP="009E7F0A">
      <w:pPr>
        <w:adjustRightInd w:val="0"/>
        <w:spacing w:beforeLines="10" w:before="31" w:line="420" w:lineRule="auto"/>
        <w:ind w:firstLine="480"/>
        <w:sectPr w:rsidR="008A4109" w:rsidRPr="009E7F0A">
          <w:headerReference w:type="even" r:id="rId223"/>
          <w:headerReference w:type="default" r:id="rId224"/>
          <w:footerReference w:type="even" r:id="rId225"/>
          <w:footerReference w:type="default" r:id="rId226"/>
          <w:headerReference w:type="first" r:id="rId227"/>
          <w:footerReference w:type="first" r:id="rId228"/>
          <w:pgSz w:w="11906" w:h="16838"/>
          <w:pgMar w:top="1440" w:right="1803" w:bottom="1440" w:left="1803" w:header="964" w:footer="680" w:gutter="0"/>
          <w:cols w:space="720"/>
          <w:docGrid w:type="lines" w:linePitch="312"/>
        </w:sectPr>
      </w:pPr>
      <w:r w:rsidRPr="009E7F0A">
        <w:lastRenderedPageBreak/>
        <w:t>通过风险识别，确定项目地下水环境风险事故情形为：罐区</w:t>
      </w:r>
      <w:r w:rsidRPr="009E7F0A">
        <w:rPr>
          <w:rFonts w:hint="eastAsia"/>
        </w:rPr>
        <w:t>MTBE</w:t>
      </w:r>
      <w:r w:rsidRPr="009E7F0A">
        <w:t>物料泄漏后发生火灾爆炸致使罐区防渗失效，可能造成物料渗漏进入地下水产生影响</w:t>
      </w:r>
    </w:p>
    <w:p w14:paraId="00C0F70F" w14:textId="77777777" w:rsidR="00736F7E" w:rsidRPr="00736F7E" w:rsidRDefault="00736F7E" w:rsidP="00736F7E">
      <w:pPr>
        <w:adjustRightInd w:val="0"/>
        <w:spacing w:beforeLines="50" w:before="156" w:afterLines="50" w:after="156"/>
        <w:ind w:firstLineChars="0" w:firstLine="0"/>
        <w:jc w:val="left"/>
        <w:textAlignment w:val="baseline"/>
        <w:outlineLvl w:val="1"/>
        <w:rPr>
          <w:rFonts w:eastAsia="黑体"/>
          <w:bCs/>
          <w:sz w:val="32"/>
          <w:szCs w:val="32"/>
          <w:lang w:val="zh-CN"/>
        </w:rPr>
      </w:pPr>
      <w:bookmarkStart w:id="370" w:name="_Toc27646626"/>
      <w:bookmarkStart w:id="371" w:name="_Toc3993369"/>
      <w:bookmarkStart w:id="372" w:name="_Toc88483638"/>
      <w:r w:rsidRPr="00736F7E">
        <w:rPr>
          <w:rFonts w:eastAsia="黑体" w:hint="eastAsia"/>
          <w:bCs/>
          <w:sz w:val="32"/>
          <w:szCs w:val="32"/>
          <w:lang w:val="zh-CN"/>
        </w:rPr>
        <w:lastRenderedPageBreak/>
        <w:t xml:space="preserve">6.5 </w:t>
      </w:r>
      <w:r w:rsidRPr="00736F7E">
        <w:rPr>
          <w:rFonts w:eastAsia="黑体" w:hint="eastAsia"/>
          <w:bCs/>
          <w:sz w:val="32"/>
          <w:szCs w:val="32"/>
          <w:lang w:val="zh-CN"/>
        </w:rPr>
        <w:t>源项分析</w:t>
      </w:r>
      <w:bookmarkEnd w:id="370"/>
      <w:bookmarkEnd w:id="371"/>
      <w:bookmarkEnd w:id="372"/>
    </w:p>
    <w:p w14:paraId="05D2B3A0" w14:textId="094CFBF5" w:rsidR="00736F7E" w:rsidRPr="00736F7E" w:rsidRDefault="00736F7E" w:rsidP="00736F7E">
      <w:pPr>
        <w:adjustRightInd w:val="0"/>
        <w:spacing w:line="420" w:lineRule="auto"/>
        <w:ind w:firstLine="480"/>
      </w:pPr>
      <w:r w:rsidRPr="00736F7E">
        <w:rPr>
          <w:rFonts w:hint="eastAsia"/>
        </w:rPr>
        <w:t>MTBE</w:t>
      </w:r>
      <w:r w:rsidRPr="00736F7E">
        <w:rPr>
          <w:rFonts w:hint="eastAsia"/>
        </w:rPr>
        <w:t>储罐完全破裂后，储罐内约</w:t>
      </w:r>
      <w:r w:rsidRPr="00736F7E">
        <w:rPr>
          <w:rFonts w:hint="eastAsia"/>
        </w:rPr>
        <w:t>1887t</w:t>
      </w:r>
      <w:r w:rsidRPr="00736F7E">
        <w:t xml:space="preserve"> </w:t>
      </w:r>
      <w:r w:rsidRPr="00736F7E">
        <w:rPr>
          <w:rFonts w:hint="eastAsia"/>
        </w:rPr>
        <w:t>MTBE</w:t>
      </w:r>
      <w:r w:rsidRPr="00736F7E">
        <w:rPr>
          <w:rFonts w:hint="eastAsia"/>
        </w:rPr>
        <w:t>全部泄漏至防火堤内，形成一定厚度的液池。罐区设置了防火堤，防火堤有效面积</w:t>
      </w:r>
      <w:r w:rsidRPr="00736F7E">
        <w:rPr>
          <w:rFonts w:hint="eastAsia"/>
        </w:rPr>
        <w:t>1</w:t>
      </w:r>
      <w:r w:rsidR="0023513F">
        <w:rPr>
          <w:rFonts w:hint="eastAsia"/>
        </w:rPr>
        <w:t>126</w:t>
      </w:r>
      <w:r w:rsidRPr="00736F7E">
        <w:rPr>
          <w:rFonts w:hint="eastAsia"/>
        </w:rPr>
        <w:t>m</w:t>
      </w:r>
      <w:r w:rsidRPr="00736F7E">
        <w:rPr>
          <w:vertAlign w:val="superscript"/>
        </w:rPr>
        <w:t>2</w:t>
      </w:r>
      <w:r w:rsidRPr="00736F7E">
        <w:rPr>
          <w:rFonts w:hint="eastAsia"/>
        </w:rPr>
        <w:t>。</w:t>
      </w:r>
      <w:r w:rsidRPr="00736F7E">
        <w:rPr>
          <w:rFonts w:hint="eastAsia"/>
        </w:rPr>
        <w:t>MTBE</w:t>
      </w:r>
      <w:r w:rsidRPr="00736F7E">
        <w:rPr>
          <w:rFonts w:hint="eastAsia"/>
        </w:rPr>
        <w:t>常温下为液态且常温常压储存，当泄漏事故发生后不会发生闪蒸。</w:t>
      </w:r>
      <w:r w:rsidRPr="00736F7E">
        <w:rPr>
          <w:rFonts w:hint="eastAsia"/>
        </w:rPr>
        <w:t>MTBE</w:t>
      </w:r>
      <w:r w:rsidRPr="00736F7E">
        <w:rPr>
          <w:rFonts w:hint="eastAsia"/>
        </w:rPr>
        <w:t>储罐泄漏后遇明火发生火灾，产生的伴生</w:t>
      </w:r>
      <w:r w:rsidRPr="00736F7E">
        <w:t>/</w:t>
      </w:r>
      <w:r w:rsidRPr="00736F7E">
        <w:rPr>
          <w:rFonts w:hint="eastAsia"/>
        </w:rPr>
        <w:t>次生污染物主要为</w:t>
      </w:r>
      <w:r w:rsidRPr="00736F7E">
        <w:rPr>
          <w:rFonts w:hint="eastAsia"/>
        </w:rPr>
        <w:t>CO</w:t>
      </w:r>
      <w:r w:rsidRPr="00736F7E">
        <w:rPr>
          <w:rFonts w:hint="eastAsia"/>
        </w:rPr>
        <w:t>。</w:t>
      </w:r>
    </w:p>
    <w:p w14:paraId="7F41A4F0" w14:textId="77777777" w:rsidR="00736F7E" w:rsidRPr="00736F7E" w:rsidRDefault="00736F7E" w:rsidP="00736F7E">
      <w:pPr>
        <w:adjustRightInd w:val="0"/>
        <w:spacing w:line="420" w:lineRule="auto"/>
        <w:ind w:firstLine="480"/>
        <w:rPr>
          <w:kern w:val="0"/>
        </w:rPr>
      </w:pPr>
      <w:r w:rsidRPr="00736F7E">
        <w:t>MTBE</w:t>
      </w:r>
      <w:r w:rsidRPr="00736F7E">
        <w:rPr>
          <w:kern w:val="0"/>
        </w:rPr>
        <w:t>燃烧速度按下式进行计算：</w:t>
      </w:r>
    </w:p>
    <w:p w14:paraId="14619025" w14:textId="77777777" w:rsidR="00736F7E" w:rsidRPr="00736F7E" w:rsidRDefault="006A3D71" w:rsidP="00736F7E">
      <w:pPr>
        <w:spacing w:line="420" w:lineRule="auto"/>
        <w:ind w:firstLine="480"/>
      </w:pPr>
      <m:oMathPara>
        <m:oMath>
          <m:sSub>
            <m:sSubPr>
              <m:ctrlPr>
                <w:rPr>
                  <w:rFonts w:ascii="Cambria Math" w:hAnsi="Cambria Math"/>
                </w:rPr>
              </m:ctrlPr>
            </m:sSubPr>
            <m:e>
              <m:r>
                <w:rPr>
                  <w:rFonts w:ascii="Cambria Math" w:hAnsi="Cambria Math"/>
                </w:rPr>
                <m:t>m</m:t>
              </m:r>
            </m:e>
            <m:sub>
              <m:r>
                <w:rPr>
                  <w:rFonts w:ascii="Cambria Math" w:hAnsi="Cambria Math"/>
                </w:rPr>
                <m:t>f</m:t>
              </m:r>
            </m:sub>
          </m:sSub>
          <m:r>
            <w:rPr>
              <w:rFonts w:ascii="Cambria Math" w:hAnsi="Cambria Math"/>
            </w:rPr>
            <m:t>=</m:t>
          </m:r>
          <m:f>
            <m:fPr>
              <m:ctrlPr>
                <w:rPr>
                  <w:rFonts w:ascii="Cambria Math" w:hAnsi="Cambria Math"/>
                  <w:i/>
                </w:rPr>
              </m:ctrlPr>
            </m:fPr>
            <m:num>
              <m:r>
                <w:rPr>
                  <w:rFonts w:ascii="Cambria Math" w:hAnsi="Cambria Math"/>
                </w:rPr>
                <m:t>0.001</m:t>
              </m:r>
              <m:sSub>
                <m:sSubPr>
                  <m:ctrlPr>
                    <w:rPr>
                      <w:rFonts w:ascii="Cambria Math" w:hAnsi="Cambria Math"/>
                      <w:i/>
                    </w:rPr>
                  </m:ctrlPr>
                </m:sSubPr>
                <m:e>
                  <m:r>
                    <w:rPr>
                      <w:rFonts w:ascii="Cambria Math" w:hAnsi="Cambria Math"/>
                    </w:rPr>
                    <m:t>H</m:t>
                  </m:r>
                </m:e>
                <m:sub>
                  <m:r>
                    <w:rPr>
                      <w:rFonts w:ascii="Cambria Math" w:hAnsi="Cambria Math"/>
                    </w:rPr>
                    <m:t>c</m:t>
                  </m:r>
                </m:sub>
              </m:sSub>
            </m:num>
            <m:den>
              <m:sSub>
                <m:sSubPr>
                  <m:ctrlPr>
                    <w:rPr>
                      <w:rFonts w:ascii="Cambria Math" w:hAnsi="Cambria Math"/>
                      <w:i/>
                    </w:rPr>
                  </m:ctrlPr>
                </m:sSubPr>
                <m:e>
                  <m:r>
                    <w:rPr>
                      <w:rFonts w:ascii="Cambria Math" w:hAnsi="Cambria Math"/>
                    </w:rPr>
                    <m:t>C</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eastAsia="微软雅黑"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e>
              </m:d>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v</m:t>
                  </m:r>
                </m:sub>
              </m:sSub>
            </m:den>
          </m:f>
        </m:oMath>
      </m:oMathPara>
    </w:p>
    <w:p w14:paraId="7DE3A6E4" w14:textId="77777777" w:rsidR="00736F7E" w:rsidRPr="00736F7E" w:rsidRDefault="00736F7E" w:rsidP="00736F7E">
      <w:pPr>
        <w:spacing w:line="420" w:lineRule="auto"/>
        <w:ind w:firstLine="480"/>
      </w:pPr>
      <w:r w:rsidRPr="00736F7E">
        <w:t>式中：</w:t>
      </w:r>
      <w:r w:rsidRPr="00736F7E">
        <w:rPr>
          <w:sz w:val="28"/>
          <w:szCs w:val="28"/>
        </w:rPr>
        <w:t>m</w:t>
      </w:r>
      <w:r w:rsidRPr="00736F7E">
        <w:rPr>
          <w:sz w:val="28"/>
          <w:szCs w:val="28"/>
          <w:vertAlign w:val="subscript"/>
        </w:rPr>
        <w:t>f</w:t>
      </w:r>
      <w:r w:rsidRPr="00736F7E">
        <w:t>－液体单位面积燃烧速度，</w:t>
      </w:r>
      <w:r w:rsidRPr="00736F7E">
        <w:t>kg/</w:t>
      </w:r>
      <w:r w:rsidRPr="00736F7E">
        <w:t>（</w:t>
      </w:r>
      <w:r w:rsidRPr="00736F7E">
        <w:t>m</w:t>
      </w:r>
      <w:r w:rsidRPr="00736F7E">
        <w:rPr>
          <w:vertAlign w:val="superscript"/>
        </w:rPr>
        <w:t>2</w:t>
      </w:r>
      <w:r w:rsidRPr="00736F7E">
        <w:t>.s</w:t>
      </w:r>
      <w:r w:rsidRPr="00736F7E">
        <w:t>）；</w:t>
      </w:r>
    </w:p>
    <w:p w14:paraId="218675A9" w14:textId="77777777" w:rsidR="00736F7E" w:rsidRPr="00736F7E" w:rsidRDefault="00736F7E" w:rsidP="00736F7E">
      <w:pPr>
        <w:adjustRightInd w:val="0"/>
        <w:spacing w:beforeLines="10" w:before="31" w:line="420" w:lineRule="auto"/>
        <w:ind w:firstLineChars="500" w:firstLine="1200"/>
        <w:rPr>
          <w:kern w:val="0"/>
        </w:rPr>
      </w:pPr>
      <w:r w:rsidRPr="00736F7E">
        <w:rPr>
          <w:kern w:val="0"/>
        </w:rPr>
        <w:t>H</w:t>
      </w:r>
      <w:r w:rsidRPr="00736F7E">
        <w:rPr>
          <w:kern w:val="0"/>
          <w:vertAlign w:val="subscript"/>
        </w:rPr>
        <w:t>c</w:t>
      </w:r>
      <w:r w:rsidRPr="00736F7E">
        <w:rPr>
          <w:kern w:val="0"/>
        </w:rPr>
        <w:t>－液体燃烧热，</w:t>
      </w:r>
      <w:r w:rsidRPr="00736F7E">
        <w:rPr>
          <w:kern w:val="0"/>
        </w:rPr>
        <w:t>J/kg</w:t>
      </w:r>
      <w:r w:rsidRPr="00736F7E">
        <w:rPr>
          <w:kern w:val="0"/>
        </w:rPr>
        <w:t>；取</w:t>
      </w:r>
      <w:r w:rsidRPr="00736F7E">
        <w:rPr>
          <w:rFonts w:hint="eastAsia"/>
          <w:kern w:val="0"/>
        </w:rPr>
        <w:t>38210000</w:t>
      </w:r>
      <w:r w:rsidRPr="00736F7E">
        <w:rPr>
          <w:kern w:val="0"/>
        </w:rPr>
        <w:t>J/kg</w:t>
      </w:r>
      <w:r w:rsidRPr="00736F7E">
        <w:rPr>
          <w:kern w:val="0"/>
        </w:rPr>
        <w:t>；</w:t>
      </w:r>
    </w:p>
    <w:p w14:paraId="3E5C9F8C" w14:textId="77777777" w:rsidR="00736F7E" w:rsidRPr="00736F7E" w:rsidRDefault="00736F7E" w:rsidP="00736F7E">
      <w:pPr>
        <w:adjustRightInd w:val="0"/>
        <w:spacing w:beforeLines="10" w:before="31" w:line="420" w:lineRule="auto"/>
        <w:ind w:firstLineChars="500" w:firstLine="1200"/>
        <w:rPr>
          <w:kern w:val="0"/>
        </w:rPr>
      </w:pPr>
      <w:r w:rsidRPr="00736F7E">
        <w:rPr>
          <w:kern w:val="0"/>
        </w:rPr>
        <w:t>C</w:t>
      </w:r>
      <w:r w:rsidRPr="00736F7E">
        <w:rPr>
          <w:kern w:val="0"/>
          <w:vertAlign w:val="subscript"/>
        </w:rPr>
        <w:t>p</w:t>
      </w:r>
      <w:r w:rsidRPr="00736F7E">
        <w:rPr>
          <w:kern w:val="0"/>
        </w:rPr>
        <w:t>－液体的比定压热容，</w:t>
      </w:r>
      <w:r w:rsidRPr="00736F7E">
        <w:rPr>
          <w:kern w:val="0"/>
        </w:rPr>
        <w:t>J/</w:t>
      </w:r>
      <w:r w:rsidRPr="00736F7E">
        <w:rPr>
          <w:kern w:val="0"/>
        </w:rPr>
        <w:t>（</w:t>
      </w:r>
      <w:r w:rsidRPr="00736F7E">
        <w:rPr>
          <w:kern w:val="0"/>
        </w:rPr>
        <w:t>kg.</w:t>
      </w:r>
      <w:r w:rsidRPr="00736F7E">
        <w:rPr>
          <w:rFonts w:hint="eastAsia"/>
          <w:kern w:val="0"/>
        </w:rPr>
        <w:t>K</w:t>
      </w:r>
      <w:r w:rsidRPr="00736F7E">
        <w:rPr>
          <w:kern w:val="0"/>
        </w:rPr>
        <w:t>）；取</w:t>
      </w:r>
      <w:r w:rsidRPr="00736F7E">
        <w:rPr>
          <w:rFonts w:hint="eastAsia"/>
          <w:kern w:val="0"/>
        </w:rPr>
        <w:t>1535</w:t>
      </w:r>
      <w:r w:rsidRPr="00736F7E">
        <w:rPr>
          <w:kern w:val="0"/>
        </w:rPr>
        <w:t>J/</w:t>
      </w:r>
      <w:r w:rsidRPr="00736F7E">
        <w:rPr>
          <w:kern w:val="0"/>
        </w:rPr>
        <w:t>（</w:t>
      </w:r>
      <w:r w:rsidRPr="00736F7E">
        <w:rPr>
          <w:kern w:val="0"/>
        </w:rPr>
        <w:t>kg.K</w:t>
      </w:r>
      <w:r w:rsidRPr="00736F7E">
        <w:rPr>
          <w:kern w:val="0"/>
        </w:rPr>
        <w:t>）；</w:t>
      </w:r>
    </w:p>
    <w:p w14:paraId="02619ED2" w14:textId="77777777" w:rsidR="00736F7E" w:rsidRPr="00736F7E" w:rsidRDefault="00736F7E" w:rsidP="00736F7E">
      <w:pPr>
        <w:spacing w:line="420" w:lineRule="auto"/>
        <w:ind w:firstLineChars="500" w:firstLine="1200"/>
      </w:pPr>
      <w:r w:rsidRPr="00736F7E">
        <w:t>T</w:t>
      </w:r>
      <w:r w:rsidRPr="00736F7E">
        <w:rPr>
          <w:vertAlign w:val="subscript"/>
        </w:rPr>
        <w:t>b</w:t>
      </w:r>
      <w:r w:rsidRPr="00736F7E">
        <w:t>－液体的沸点，</w:t>
      </w:r>
      <w:r w:rsidRPr="00736F7E">
        <w:t>K</w:t>
      </w:r>
      <w:r w:rsidRPr="00736F7E">
        <w:t>；取</w:t>
      </w:r>
      <w:r w:rsidRPr="00736F7E">
        <w:rPr>
          <w:rFonts w:hint="eastAsia"/>
        </w:rPr>
        <w:t>328</w:t>
      </w:r>
      <w:r w:rsidRPr="00736F7E">
        <w:t>K</w:t>
      </w:r>
      <w:r w:rsidRPr="00736F7E">
        <w:t>；</w:t>
      </w:r>
    </w:p>
    <w:p w14:paraId="76169369" w14:textId="77777777" w:rsidR="00736F7E" w:rsidRPr="00736F7E" w:rsidRDefault="00736F7E" w:rsidP="00736F7E">
      <w:pPr>
        <w:spacing w:line="420" w:lineRule="auto"/>
        <w:ind w:firstLineChars="500" w:firstLine="1200"/>
      </w:pPr>
      <w:r w:rsidRPr="00736F7E">
        <w:t>T</w:t>
      </w:r>
      <w:r w:rsidRPr="00736F7E">
        <w:rPr>
          <w:vertAlign w:val="subscript"/>
        </w:rPr>
        <w:t>a</w:t>
      </w:r>
      <w:r w:rsidRPr="00736F7E">
        <w:t>－环境温度，</w:t>
      </w:r>
      <w:r w:rsidRPr="00736F7E">
        <w:t>K</w:t>
      </w:r>
      <w:r w:rsidRPr="00736F7E">
        <w:t>；取</w:t>
      </w:r>
      <w:r w:rsidRPr="00736F7E">
        <w:t>298K</w:t>
      </w:r>
      <w:r w:rsidRPr="00736F7E">
        <w:t>；</w:t>
      </w:r>
    </w:p>
    <w:p w14:paraId="5B221B08" w14:textId="77777777" w:rsidR="00736F7E" w:rsidRPr="00736F7E" w:rsidRDefault="00736F7E" w:rsidP="00736F7E">
      <w:pPr>
        <w:spacing w:line="420" w:lineRule="auto"/>
        <w:ind w:firstLineChars="500" w:firstLine="1200"/>
      </w:pPr>
      <w:r w:rsidRPr="00736F7E">
        <w:t>H</w:t>
      </w:r>
      <w:r w:rsidRPr="00736F7E">
        <w:rPr>
          <w:vertAlign w:val="subscript"/>
        </w:rPr>
        <w:t>v</w:t>
      </w:r>
      <w:r w:rsidRPr="00736F7E">
        <w:t>－液体在常压沸点下的蒸发热（气化热），</w:t>
      </w:r>
      <w:r w:rsidRPr="00736F7E">
        <w:t>J/kg</w:t>
      </w:r>
      <w:r w:rsidRPr="00736F7E">
        <w:t>；取</w:t>
      </w:r>
      <w:r w:rsidRPr="00736F7E">
        <w:rPr>
          <w:rFonts w:hint="eastAsia"/>
        </w:rPr>
        <w:t>341043</w:t>
      </w:r>
      <w:r w:rsidRPr="00736F7E">
        <w:t>J/kg</w:t>
      </w:r>
      <w:r w:rsidRPr="00736F7E">
        <w:rPr>
          <w:rFonts w:hint="eastAsia"/>
        </w:rPr>
        <w:t>；</w:t>
      </w:r>
    </w:p>
    <w:p w14:paraId="4673E470" w14:textId="283FDEDB" w:rsidR="00736F7E" w:rsidRPr="00736F7E" w:rsidRDefault="00736F7E" w:rsidP="00736F7E">
      <w:pPr>
        <w:spacing w:line="420" w:lineRule="auto"/>
        <w:ind w:firstLine="480"/>
      </w:pPr>
      <w:r w:rsidRPr="00736F7E">
        <w:t>根据以上公式计算可得，</w:t>
      </w:r>
      <w:r w:rsidRPr="00736F7E">
        <w:t>MTBE</w:t>
      </w:r>
      <w:r w:rsidRPr="00736F7E">
        <w:t>燃烧速度为</w:t>
      </w:r>
      <w:r w:rsidRPr="00736F7E">
        <w:rPr>
          <w:rFonts w:hint="eastAsia"/>
        </w:rPr>
        <w:t>0.106</w:t>
      </w:r>
      <w:r w:rsidRPr="00736F7E">
        <w:t>kg/</w:t>
      </w:r>
      <w:r w:rsidRPr="00736F7E">
        <w:t>（</w:t>
      </w:r>
      <w:r w:rsidRPr="00736F7E">
        <w:t>m</w:t>
      </w:r>
      <w:r w:rsidRPr="00736F7E">
        <w:rPr>
          <w:vertAlign w:val="superscript"/>
        </w:rPr>
        <w:t>2</w:t>
      </w:r>
      <w:r w:rsidRPr="00736F7E">
        <w:t>.s</w:t>
      </w:r>
      <w:r w:rsidRPr="00736F7E">
        <w:t>），燃烧面积按液池有效面积计算，即</w:t>
      </w:r>
      <w:r w:rsidR="0023513F">
        <w:rPr>
          <w:rFonts w:hint="eastAsia"/>
        </w:rPr>
        <w:t>1126</w:t>
      </w:r>
      <w:r w:rsidRPr="00736F7E">
        <w:t>m</w:t>
      </w:r>
      <w:r w:rsidRPr="00736F7E">
        <w:rPr>
          <w:vertAlign w:val="superscript"/>
        </w:rPr>
        <w:t>2</w:t>
      </w:r>
      <w:r w:rsidRPr="00736F7E">
        <w:t>，则</w:t>
      </w:r>
      <w:r w:rsidRPr="00736F7E">
        <w:t>MTBE</w:t>
      </w:r>
      <w:r w:rsidRPr="00736F7E">
        <w:t>燃烧速度为</w:t>
      </w:r>
      <w:r w:rsidR="0023513F">
        <w:rPr>
          <w:rFonts w:hint="eastAsia"/>
        </w:rPr>
        <w:t>119.36</w:t>
      </w:r>
      <w:r w:rsidRPr="00736F7E">
        <w:t>kg/s</w:t>
      </w:r>
      <w:r w:rsidRPr="00736F7E">
        <w:t>。</w:t>
      </w:r>
    </w:p>
    <w:p w14:paraId="670F710E" w14:textId="77777777" w:rsidR="00736F7E" w:rsidRPr="00736F7E" w:rsidRDefault="00736F7E" w:rsidP="00736F7E">
      <w:pPr>
        <w:spacing w:line="420" w:lineRule="auto"/>
        <w:ind w:firstLine="480"/>
        <w:rPr>
          <w:kern w:val="0"/>
          <w:lang w:val="zh-CN"/>
        </w:rPr>
      </w:pPr>
      <w:r w:rsidRPr="00736F7E">
        <w:rPr>
          <w:kern w:val="0"/>
          <w:lang w:val="zh-CN"/>
        </w:rPr>
        <w:t>燃烧产生的</w:t>
      </w:r>
      <w:r w:rsidRPr="00736F7E">
        <w:rPr>
          <w:kern w:val="0"/>
          <w:lang w:val="zh-CN"/>
        </w:rPr>
        <w:t>CO</w:t>
      </w:r>
      <w:r w:rsidRPr="00736F7E">
        <w:rPr>
          <w:kern w:val="0"/>
          <w:lang w:val="zh-CN"/>
        </w:rPr>
        <w:t>量按下式进行估算：</w:t>
      </w:r>
    </w:p>
    <w:p w14:paraId="56711428" w14:textId="77777777" w:rsidR="00736F7E" w:rsidRPr="00736F7E" w:rsidRDefault="00736F7E" w:rsidP="00736F7E">
      <w:pPr>
        <w:spacing w:line="420" w:lineRule="auto"/>
        <w:ind w:firstLine="480"/>
        <w:jc w:val="center"/>
      </w:pPr>
      <w:r w:rsidRPr="00736F7E">
        <w:t>G</w:t>
      </w:r>
      <w:r w:rsidRPr="00736F7E">
        <w:rPr>
          <w:vertAlign w:val="subscript"/>
        </w:rPr>
        <w:t xml:space="preserve">CO </w:t>
      </w:r>
      <w:r w:rsidRPr="00736F7E">
        <w:t>=2330qCQ</w:t>
      </w:r>
    </w:p>
    <w:p w14:paraId="4B1F15DA" w14:textId="77777777" w:rsidR="00736F7E" w:rsidRPr="00736F7E" w:rsidRDefault="00736F7E" w:rsidP="00736F7E">
      <w:pPr>
        <w:spacing w:line="420" w:lineRule="auto"/>
        <w:ind w:firstLine="480"/>
      </w:pPr>
      <w:r w:rsidRPr="00736F7E">
        <w:t>式中：</w:t>
      </w:r>
      <w:r w:rsidRPr="00736F7E">
        <w:t>G</w:t>
      </w:r>
      <w:r w:rsidRPr="00736F7E">
        <w:rPr>
          <w:vertAlign w:val="subscript"/>
        </w:rPr>
        <w:t>CO</w:t>
      </w:r>
      <w:r w:rsidRPr="00736F7E">
        <w:t>－</w:t>
      </w:r>
      <w:r w:rsidRPr="00736F7E">
        <w:t>CO</w:t>
      </w:r>
      <w:r w:rsidRPr="00736F7E">
        <w:t>的产生量，</w:t>
      </w:r>
      <w:r w:rsidRPr="00736F7E">
        <w:rPr>
          <w:rFonts w:hint="eastAsia"/>
        </w:rPr>
        <w:t>kg</w:t>
      </w:r>
      <w:r w:rsidRPr="00736F7E">
        <w:t>/s</w:t>
      </w:r>
      <w:r w:rsidRPr="00736F7E">
        <w:t>；</w:t>
      </w:r>
    </w:p>
    <w:p w14:paraId="02962570" w14:textId="77777777" w:rsidR="00736F7E" w:rsidRPr="00736F7E" w:rsidRDefault="00736F7E" w:rsidP="00736F7E">
      <w:pPr>
        <w:spacing w:line="420" w:lineRule="auto"/>
        <w:ind w:firstLineChars="500" w:firstLine="1200"/>
      </w:pPr>
      <w:r w:rsidRPr="00736F7E">
        <w:t>C</w:t>
      </w:r>
      <w:r w:rsidRPr="00736F7E">
        <w:t>－燃料中碳的质量百分比含量（</w:t>
      </w:r>
      <w:r w:rsidRPr="00736F7E">
        <w:t>%</w:t>
      </w:r>
      <w:r w:rsidRPr="00736F7E">
        <w:t>），取</w:t>
      </w:r>
      <w:r w:rsidRPr="00736F7E">
        <w:t>85%</w:t>
      </w:r>
      <w:r w:rsidRPr="00736F7E">
        <w:t>；</w:t>
      </w:r>
    </w:p>
    <w:p w14:paraId="5526F9FA" w14:textId="77777777" w:rsidR="00736F7E" w:rsidRPr="00736F7E" w:rsidRDefault="00736F7E" w:rsidP="00736F7E">
      <w:pPr>
        <w:spacing w:line="420" w:lineRule="auto"/>
        <w:ind w:firstLineChars="500" w:firstLine="1200"/>
      </w:pPr>
      <w:r w:rsidRPr="00736F7E">
        <w:t>q</w:t>
      </w:r>
      <w:r w:rsidRPr="00736F7E">
        <w:t>－化学不完全燃烧值（</w:t>
      </w:r>
      <w:r w:rsidRPr="00736F7E">
        <w:t>%</w:t>
      </w:r>
      <w:r w:rsidRPr="00736F7E">
        <w:t>），取</w:t>
      </w:r>
      <w:r w:rsidRPr="00736F7E">
        <w:rPr>
          <w:rFonts w:hint="eastAsia"/>
        </w:rPr>
        <w:t>4</w:t>
      </w:r>
      <w:r w:rsidRPr="00736F7E">
        <w:t>%</w:t>
      </w:r>
      <w:r w:rsidRPr="00736F7E">
        <w:rPr>
          <w:rFonts w:hint="eastAsia"/>
        </w:rPr>
        <w:t>；</w:t>
      </w:r>
    </w:p>
    <w:p w14:paraId="5350BFD1" w14:textId="77777777" w:rsidR="00736F7E" w:rsidRPr="00736F7E" w:rsidRDefault="00736F7E" w:rsidP="00736F7E">
      <w:pPr>
        <w:spacing w:line="420" w:lineRule="auto"/>
        <w:ind w:firstLineChars="500" w:firstLine="1200"/>
      </w:pPr>
      <w:r w:rsidRPr="00736F7E">
        <w:rPr>
          <w:rFonts w:hint="eastAsia"/>
        </w:rPr>
        <w:t>Q</w:t>
      </w:r>
      <w:r w:rsidRPr="00736F7E">
        <w:t>－</w:t>
      </w:r>
      <w:r w:rsidRPr="00736F7E">
        <w:rPr>
          <w:rFonts w:hint="eastAsia"/>
        </w:rPr>
        <w:t>参与燃烧的物质量</w:t>
      </w:r>
      <w:r w:rsidRPr="00736F7E">
        <w:t>，</w:t>
      </w:r>
      <w:r w:rsidRPr="00736F7E">
        <w:rPr>
          <w:rFonts w:hint="eastAsia"/>
        </w:rPr>
        <w:t>t</w:t>
      </w:r>
      <w:r w:rsidRPr="00736F7E">
        <w:t>/s</w:t>
      </w:r>
      <w:r w:rsidRPr="00736F7E">
        <w:t>；</w:t>
      </w:r>
    </w:p>
    <w:p w14:paraId="5BDB9728" w14:textId="46F3D5E5" w:rsidR="00736F7E" w:rsidRDefault="00736F7E" w:rsidP="00736F7E">
      <w:pPr>
        <w:adjustRightInd w:val="0"/>
        <w:spacing w:line="420" w:lineRule="auto"/>
        <w:ind w:firstLine="480"/>
      </w:pPr>
      <w:r w:rsidRPr="00736F7E">
        <w:rPr>
          <w:rFonts w:hint="eastAsia"/>
        </w:rPr>
        <w:t>根据公式计算，</w:t>
      </w:r>
      <w:r w:rsidRPr="00736F7E">
        <w:rPr>
          <w:rFonts w:hint="eastAsia"/>
        </w:rPr>
        <w:t>CO</w:t>
      </w:r>
      <w:r w:rsidRPr="00736F7E">
        <w:rPr>
          <w:rFonts w:hint="eastAsia"/>
        </w:rPr>
        <w:t>产生速率为</w:t>
      </w:r>
      <w:r w:rsidR="0023513F">
        <w:rPr>
          <w:rFonts w:hint="eastAsia"/>
        </w:rPr>
        <w:t>9.46</w:t>
      </w:r>
      <w:r w:rsidRPr="00736F7E">
        <w:rPr>
          <w:rFonts w:hint="eastAsia"/>
          <w:kern w:val="0"/>
        </w:rPr>
        <w:t>kg/s</w:t>
      </w:r>
      <w:r w:rsidRPr="00736F7E">
        <w:rPr>
          <w:rFonts w:hint="eastAsia"/>
        </w:rPr>
        <w:t>，按</w:t>
      </w:r>
      <w:r w:rsidRPr="00736F7E">
        <w:t>30min</w:t>
      </w:r>
      <w:r w:rsidRPr="00736F7E">
        <w:rPr>
          <w:rFonts w:hint="eastAsia"/>
        </w:rPr>
        <w:t>后火灾被扑灭，则</w:t>
      </w:r>
      <w:r w:rsidRPr="00736F7E">
        <w:rPr>
          <w:rFonts w:hint="eastAsia"/>
        </w:rPr>
        <w:t>CO</w:t>
      </w:r>
      <w:r w:rsidRPr="00736F7E">
        <w:rPr>
          <w:rFonts w:hint="eastAsia"/>
        </w:rPr>
        <w:t>产生量为</w:t>
      </w:r>
      <w:r w:rsidR="0023513F">
        <w:rPr>
          <w:rFonts w:hint="eastAsia"/>
        </w:rPr>
        <w:t>17028</w:t>
      </w:r>
      <w:r w:rsidRPr="00736F7E">
        <w:t>kg</w:t>
      </w:r>
      <w:r w:rsidRPr="00736F7E">
        <w:rPr>
          <w:rFonts w:hint="eastAsia"/>
        </w:rPr>
        <w:t>。</w:t>
      </w:r>
    </w:p>
    <w:p w14:paraId="2529D040" w14:textId="77777777" w:rsidR="008A4109" w:rsidRPr="008A4109" w:rsidRDefault="008A4109" w:rsidP="008A4109">
      <w:pPr>
        <w:pStyle w:val="a1"/>
        <w:ind w:firstLine="480"/>
      </w:pPr>
    </w:p>
    <w:p w14:paraId="1242B865" w14:textId="77777777" w:rsidR="00736F7E" w:rsidRPr="00736F7E" w:rsidRDefault="00736F7E" w:rsidP="00736F7E">
      <w:pPr>
        <w:ind w:firstLineChars="0" w:firstLine="0"/>
        <w:jc w:val="center"/>
        <w:rPr>
          <w:rFonts w:eastAsia="黑体"/>
        </w:rPr>
      </w:pPr>
      <w:r w:rsidRPr="00736F7E">
        <w:rPr>
          <w:rFonts w:eastAsia="黑体" w:hint="eastAsia"/>
        </w:rPr>
        <w:lastRenderedPageBreak/>
        <w:t>表</w:t>
      </w:r>
      <w:r w:rsidRPr="00736F7E">
        <w:rPr>
          <w:rFonts w:eastAsia="黑体" w:hint="eastAsia"/>
        </w:rPr>
        <w:t>6</w:t>
      </w:r>
      <w:r w:rsidRPr="00736F7E">
        <w:rPr>
          <w:rFonts w:eastAsia="黑体"/>
        </w:rPr>
        <w:t>.5.1</w:t>
      </w:r>
      <w:r w:rsidRPr="00736F7E">
        <w:rPr>
          <w:rFonts w:eastAsia="黑体" w:hint="eastAsia"/>
        </w:rPr>
        <w:t xml:space="preserve">-1  </w:t>
      </w:r>
      <w:r w:rsidRPr="00736F7E">
        <w:rPr>
          <w:rFonts w:eastAsia="黑体"/>
        </w:rPr>
        <w:t xml:space="preserve"> </w:t>
      </w:r>
      <w:r w:rsidRPr="00736F7E">
        <w:rPr>
          <w:rFonts w:eastAsia="黑体" w:hint="eastAsia"/>
        </w:rPr>
        <w:t>本项目火灾爆炸环境风险事故源强一览表</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701"/>
        <w:gridCol w:w="709"/>
        <w:gridCol w:w="709"/>
        <w:gridCol w:w="705"/>
        <w:gridCol w:w="851"/>
        <w:gridCol w:w="850"/>
        <w:gridCol w:w="851"/>
        <w:gridCol w:w="709"/>
        <w:gridCol w:w="716"/>
      </w:tblGrid>
      <w:tr w:rsidR="00736F7E" w:rsidRPr="00736F7E" w14:paraId="1B956AAA" w14:textId="77777777" w:rsidTr="00A40F6A">
        <w:trPr>
          <w:trHeight w:val="397"/>
          <w:jc w:val="center"/>
        </w:trPr>
        <w:tc>
          <w:tcPr>
            <w:tcW w:w="704" w:type="dxa"/>
            <w:shd w:val="clear" w:color="auto" w:fill="auto"/>
            <w:vAlign w:val="center"/>
          </w:tcPr>
          <w:p w14:paraId="24A8AC8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序号</w:t>
            </w:r>
          </w:p>
        </w:tc>
        <w:tc>
          <w:tcPr>
            <w:tcW w:w="1701" w:type="dxa"/>
            <w:shd w:val="clear" w:color="auto" w:fill="auto"/>
            <w:vAlign w:val="center"/>
          </w:tcPr>
          <w:p w14:paraId="75EF3C2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风险事故</w:t>
            </w:r>
          </w:p>
          <w:p w14:paraId="75E2F20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情形描述</w:t>
            </w:r>
          </w:p>
        </w:tc>
        <w:tc>
          <w:tcPr>
            <w:tcW w:w="709" w:type="dxa"/>
            <w:shd w:val="clear" w:color="auto" w:fill="auto"/>
            <w:vAlign w:val="center"/>
          </w:tcPr>
          <w:p w14:paraId="1E6C560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w:t>
            </w:r>
          </w:p>
          <w:p w14:paraId="3D2E2AA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单元</w:t>
            </w:r>
          </w:p>
        </w:tc>
        <w:tc>
          <w:tcPr>
            <w:tcW w:w="709" w:type="dxa"/>
            <w:shd w:val="clear" w:color="auto" w:fill="auto"/>
            <w:vAlign w:val="center"/>
          </w:tcPr>
          <w:p w14:paraId="2F2650A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危险物质</w:t>
            </w:r>
          </w:p>
        </w:tc>
        <w:tc>
          <w:tcPr>
            <w:tcW w:w="705" w:type="dxa"/>
            <w:shd w:val="clear" w:color="auto" w:fill="auto"/>
            <w:vAlign w:val="center"/>
          </w:tcPr>
          <w:p w14:paraId="6BF0312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影响途径</w:t>
            </w:r>
          </w:p>
        </w:tc>
        <w:tc>
          <w:tcPr>
            <w:tcW w:w="851" w:type="dxa"/>
            <w:shd w:val="clear" w:color="auto" w:fill="auto"/>
            <w:vAlign w:val="center"/>
          </w:tcPr>
          <w:p w14:paraId="789A073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释放或泄漏速率</w:t>
            </w:r>
            <w:r w:rsidRPr="00736F7E">
              <w:rPr>
                <w:rFonts w:hint="eastAsia"/>
                <w:sz w:val="21"/>
                <w:szCs w:val="21"/>
              </w:rPr>
              <w:t>/kg/s</w:t>
            </w:r>
          </w:p>
        </w:tc>
        <w:tc>
          <w:tcPr>
            <w:tcW w:w="850" w:type="dxa"/>
            <w:shd w:val="clear" w:color="auto" w:fill="auto"/>
            <w:vAlign w:val="center"/>
          </w:tcPr>
          <w:p w14:paraId="4812F03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释放或泄漏时间</w:t>
            </w:r>
            <w:r w:rsidRPr="00736F7E">
              <w:rPr>
                <w:rFonts w:hint="eastAsia"/>
                <w:sz w:val="21"/>
                <w:szCs w:val="21"/>
              </w:rPr>
              <w:t>/min</w:t>
            </w:r>
          </w:p>
        </w:tc>
        <w:tc>
          <w:tcPr>
            <w:tcW w:w="851" w:type="dxa"/>
            <w:shd w:val="clear" w:color="auto" w:fill="auto"/>
            <w:vAlign w:val="center"/>
          </w:tcPr>
          <w:p w14:paraId="1995585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最大释放或泄漏量</w:t>
            </w:r>
            <w:r w:rsidRPr="00736F7E">
              <w:rPr>
                <w:rFonts w:hint="eastAsia"/>
                <w:sz w:val="21"/>
                <w:szCs w:val="21"/>
              </w:rPr>
              <w:t>/kg</w:t>
            </w:r>
          </w:p>
        </w:tc>
        <w:tc>
          <w:tcPr>
            <w:tcW w:w="709" w:type="dxa"/>
            <w:shd w:val="clear" w:color="auto" w:fill="auto"/>
            <w:vAlign w:val="center"/>
          </w:tcPr>
          <w:p w14:paraId="116B324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泄漏液体蒸发量</w:t>
            </w:r>
            <w:r w:rsidRPr="00736F7E">
              <w:rPr>
                <w:rFonts w:hint="eastAsia"/>
                <w:sz w:val="21"/>
                <w:szCs w:val="21"/>
              </w:rPr>
              <w:t>/kg</w:t>
            </w:r>
          </w:p>
        </w:tc>
        <w:tc>
          <w:tcPr>
            <w:tcW w:w="716" w:type="dxa"/>
            <w:shd w:val="clear" w:color="auto" w:fill="auto"/>
            <w:vAlign w:val="center"/>
          </w:tcPr>
          <w:p w14:paraId="5875003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其他事故源参数</w:t>
            </w:r>
          </w:p>
        </w:tc>
      </w:tr>
      <w:tr w:rsidR="00736F7E" w:rsidRPr="00736F7E" w14:paraId="299936B3" w14:textId="77777777" w:rsidTr="00A40F6A">
        <w:trPr>
          <w:trHeight w:val="397"/>
          <w:jc w:val="center"/>
        </w:trPr>
        <w:tc>
          <w:tcPr>
            <w:tcW w:w="704" w:type="dxa"/>
            <w:shd w:val="clear" w:color="auto" w:fill="auto"/>
            <w:vAlign w:val="center"/>
          </w:tcPr>
          <w:p w14:paraId="4E29AFD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1701" w:type="dxa"/>
            <w:shd w:val="clear" w:color="auto" w:fill="auto"/>
            <w:vAlign w:val="center"/>
          </w:tcPr>
          <w:p w14:paraId="304B616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罐区</w:t>
            </w:r>
            <w:r w:rsidRPr="00736F7E">
              <w:rPr>
                <w:rFonts w:hint="eastAsia"/>
                <w:sz w:val="21"/>
                <w:szCs w:val="21"/>
              </w:rPr>
              <w:t>MTBE</w:t>
            </w:r>
            <w:r w:rsidRPr="00736F7E">
              <w:rPr>
                <w:rFonts w:hint="eastAsia"/>
                <w:sz w:val="21"/>
                <w:szCs w:val="21"/>
              </w:rPr>
              <w:t>泄漏后遇明火发生火灾，火灾事故产生</w:t>
            </w:r>
            <w:r w:rsidRPr="00736F7E">
              <w:rPr>
                <w:rFonts w:hint="eastAsia"/>
                <w:sz w:val="21"/>
                <w:szCs w:val="21"/>
              </w:rPr>
              <w:t>CO</w:t>
            </w:r>
            <w:r w:rsidRPr="00736F7E">
              <w:rPr>
                <w:rFonts w:hint="eastAsia"/>
                <w:sz w:val="21"/>
                <w:szCs w:val="21"/>
              </w:rPr>
              <w:t>等伴生</w:t>
            </w:r>
            <w:r w:rsidRPr="00736F7E">
              <w:rPr>
                <w:sz w:val="21"/>
                <w:szCs w:val="21"/>
              </w:rPr>
              <w:t>/</w:t>
            </w:r>
            <w:r w:rsidRPr="00736F7E">
              <w:rPr>
                <w:rFonts w:hint="eastAsia"/>
                <w:sz w:val="21"/>
                <w:szCs w:val="21"/>
              </w:rPr>
              <w:t>次生污染物。</w:t>
            </w:r>
          </w:p>
        </w:tc>
        <w:tc>
          <w:tcPr>
            <w:tcW w:w="709" w:type="dxa"/>
            <w:shd w:val="clear" w:color="auto" w:fill="auto"/>
            <w:vAlign w:val="center"/>
          </w:tcPr>
          <w:p w14:paraId="56E5BE1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原乙酸仲丁酯罐区</w:t>
            </w:r>
          </w:p>
        </w:tc>
        <w:tc>
          <w:tcPr>
            <w:tcW w:w="709" w:type="dxa"/>
            <w:shd w:val="clear" w:color="auto" w:fill="auto"/>
            <w:vAlign w:val="center"/>
          </w:tcPr>
          <w:p w14:paraId="46BB096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CO</w:t>
            </w:r>
          </w:p>
        </w:tc>
        <w:tc>
          <w:tcPr>
            <w:tcW w:w="705" w:type="dxa"/>
            <w:shd w:val="clear" w:color="auto" w:fill="auto"/>
            <w:vAlign w:val="center"/>
          </w:tcPr>
          <w:p w14:paraId="10643DA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大气</w:t>
            </w:r>
          </w:p>
        </w:tc>
        <w:tc>
          <w:tcPr>
            <w:tcW w:w="851" w:type="dxa"/>
            <w:shd w:val="clear" w:color="auto" w:fill="auto"/>
            <w:vAlign w:val="center"/>
          </w:tcPr>
          <w:p w14:paraId="709D56CD" w14:textId="2BE4C8C8" w:rsidR="00736F7E" w:rsidRPr="00736F7E" w:rsidRDefault="0023513F" w:rsidP="00736F7E">
            <w:pPr>
              <w:spacing w:line="240" w:lineRule="auto"/>
              <w:ind w:firstLineChars="0" w:firstLine="0"/>
              <w:jc w:val="center"/>
              <w:rPr>
                <w:sz w:val="21"/>
                <w:szCs w:val="21"/>
              </w:rPr>
            </w:pPr>
            <w:r>
              <w:rPr>
                <w:rFonts w:hint="eastAsia"/>
                <w:sz w:val="21"/>
                <w:szCs w:val="21"/>
              </w:rPr>
              <w:t>9.46</w:t>
            </w:r>
          </w:p>
        </w:tc>
        <w:tc>
          <w:tcPr>
            <w:tcW w:w="850" w:type="dxa"/>
            <w:shd w:val="clear" w:color="auto" w:fill="auto"/>
            <w:vAlign w:val="center"/>
          </w:tcPr>
          <w:p w14:paraId="5F17E65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0</w:t>
            </w:r>
          </w:p>
        </w:tc>
        <w:tc>
          <w:tcPr>
            <w:tcW w:w="851" w:type="dxa"/>
            <w:shd w:val="clear" w:color="auto" w:fill="auto"/>
            <w:vAlign w:val="center"/>
          </w:tcPr>
          <w:p w14:paraId="32EC78CA" w14:textId="5ABAEC3E" w:rsidR="00736F7E" w:rsidRPr="00736F7E" w:rsidRDefault="0023513F" w:rsidP="00736F7E">
            <w:pPr>
              <w:spacing w:line="240" w:lineRule="auto"/>
              <w:ind w:firstLineChars="0" w:firstLine="0"/>
              <w:jc w:val="center"/>
              <w:rPr>
                <w:sz w:val="21"/>
                <w:szCs w:val="21"/>
              </w:rPr>
            </w:pPr>
            <w:r>
              <w:rPr>
                <w:rFonts w:hint="eastAsia"/>
                <w:sz w:val="21"/>
                <w:szCs w:val="21"/>
              </w:rPr>
              <w:t>17028</w:t>
            </w:r>
          </w:p>
        </w:tc>
        <w:tc>
          <w:tcPr>
            <w:tcW w:w="709" w:type="dxa"/>
            <w:shd w:val="clear" w:color="auto" w:fill="auto"/>
            <w:vAlign w:val="center"/>
          </w:tcPr>
          <w:p w14:paraId="34E2A76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716" w:type="dxa"/>
            <w:shd w:val="clear" w:color="auto" w:fill="auto"/>
            <w:vAlign w:val="center"/>
          </w:tcPr>
          <w:p w14:paraId="763D52A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r>
    </w:tbl>
    <w:p w14:paraId="75D43D14" w14:textId="1E087E2D" w:rsidR="00736F7E" w:rsidRPr="00CC43BC" w:rsidRDefault="00736F7E" w:rsidP="00736F7E">
      <w:pPr>
        <w:spacing w:line="420" w:lineRule="auto"/>
        <w:ind w:firstLine="480"/>
        <w:sectPr w:rsidR="00736F7E" w:rsidRPr="00CC43BC">
          <w:pgSz w:w="11906" w:h="16838"/>
          <w:pgMar w:top="1440" w:right="1803" w:bottom="1440" w:left="1803" w:header="964" w:footer="680" w:gutter="0"/>
          <w:cols w:space="720"/>
          <w:docGrid w:type="lines" w:linePitch="312"/>
        </w:sectPr>
      </w:pPr>
      <w:bookmarkStart w:id="373" w:name="_Toc3993370"/>
      <w:bookmarkStart w:id="374" w:name="_Toc27646627"/>
      <w:r w:rsidRPr="00CC43BC">
        <w:rPr>
          <w:rFonts w:hint="eastAsia"/>
        </w:rPr>
        <w:t>地下水源项分析见地下水预测章节，详见</w:t>
      </w:r>
      <w:r w:rsidRPr="00CC43BC">
        <w:rPr>
          <w:rFonts w:hint="eastAsia"/>
        </w:rPr>
        <w:t>5</w:t>
      </w:r>
      <w:r w:rsidRPr="00CC43BC">
        <w:t>.2.3.</w:t>
      </w:r>
      <w:r w:rsidR="005D5ED1">
        <w:t>5</w:t>
      </w:r>
      <w:r w:rsidRPr="00CC43BC">
        <w:rPr>
          <w:rFonts w:hint="eastAsia"/>
        </w:rPr>
        <w:t>章节。</w:t>
      </w:r>
    </w:p>
    <w:p w14:paraId="6A38101D" w14:textId="77777777" w:rsidR="00736F7E" w:rsidRPr="00736F7E" w:rsidRDefault="00736F7E" w:rsidP="00736F7E">
      <w:pPr>
        <w:adjustRightInd w:val="0"/>
        <w:spacing w:beforeLines="10" w:before="31" w:afterLines="50" w:after="156"/>
        <w:ind w:firstLineChars="0" w:firstLine="0"/>
        <w:jc w:val="left"/>
        <w:textAlignment w:val="baseline"/>
        <w:outlineLvl w:val="1"/>
        <w:rPr>
          <w:rFonts w:eastAsia="黑体"/>
          <w:bCs/>
          <w:sz w:val="32"/>
          <w:szCs w:val="32"/>
          <w:lang w:val="zh-CN"/>
        </w:rPr>
      </w:pPr>
      <w:bookmarkStart w:id="375" w:name="_Toc88483639"/>
      <w:r w:rsidRPr="00736F7E">
        <w:rPr>
          <w:rFonts w:eastAsia="黑体" w:hint="eastAsia"/>
          <w:bCs/>
          <w:sz w:val="32"/>
          <w:szCs w:val="32"/>
          <w:lang w:val="zh-CN"/>
        </w:rPr>
        <w:lastRenderedPageBreak/>
        <w:t>6.</w:t>
      </w:r>
      <w:r w:rsidRPr="00736F7E">
        <w:rPr>
          <w:rFonts w:eastAsia="黑体"/>
          <w:bCs/>
          <w:sz w:val="32"/>
          <w:szCs w:val="32"/>
          <w:lang w:val="zh-CN"/>
        </w:rPr>
        <w:t>6</w:t>
      </w:r>
      <w:r w:rsidRPr="00736F7E">
        <w:rPr>
          <w:rFonts w:eastAsia="黑体" w:hint="eastAsia"/>
          <w:bCs/>
          <w:sz w:val="32"/>
          <w:szCs w:val="32"/>
          <w:lang w:val="zh-CN"/>
        </w:rPr>
        <w:t>风险预测与评价</w:t>
      </w:r>
      <w:bookmarkEnd w:id="373"/>
      <w:bookmarkEnd w:id="374"/>
      <w:bookmarkEnd w:id="375"/>
    </w:p>
    <w:p w14:paraId="03CF1F73"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6.</w:t>
      </w:r>
      <w:r w:rsidRPr="00736F7E">
        <w:rPr>
          <w:rFonts w:eastAsia="楷体"/>
          <w:b/>
          <w:bCs/>
          <w:sz w:val="28"/>
          <w:szCs w:val="28"/>
        </w:rPr>
        <w:t>6</w:t>
      </w:r>
      <w:r w:rsidRPr="00736F7E">
        <w:rPr>
          <w:rFonts w:eastAsia="楷体" w:hint="eastAsia"/>
          <w:b/>
          <w:bCs/>
          <w:sz w:val="28"/>
          <w:szCs w:val="28"/>
        </w:rPr>
        <w:t>.</w:t>
      </w:r>
      <w:r w:rsidRPr="00736F7E">
        <w:rPr>
          <w:rFonts w:eastAsia="楷体"/>
          <w:b/>
          <w:bCs/>
          <w:sz w:val="28"/>
          <w:szCs w:val="28"/>
        </w:rPr>
        <w:t>1</w:t>
      </w:r>
      <w:r w:rsidRPr="00736F7E">
        <w:rPr>
          <w:rFonts w:eastAsia="楷体" w:hint="eastAsia"/>
          <w:b/>
          <w:bCs/>
          <w:sz w:val="28"/>
          <w:szCs w:val="28"/>
        </w:rPr>
        <w:t>大气环境风险事故预测与评价</w:t>
      </w:r>
    </w:p>
    <w:p w14:paraId="3BF63C5E" w14:textId="77777777" w:rsidR="00736F7E" w:rsidRPr="00736F7E" w:rsidRDefault="00736F7E" w:rsidP="00736F7E">
      <w:pPr>
        <w:spacing w:line="420" w:lineRule="auto"/>
        <w:ind w:firstLine="480"/>
      </w:pPr>
      <w:r w:rsidRPr="00736F7E">
        <w:rPr>
          <w:rFonts w:hint="eastAsia"/>
        </w:rPr>
        <w:t>MTBE</w:t>
      </w:r>
      <w:r w:rsidRPr="00736F7E">
        <w:rPr>
          <w:rFonts w:hint="eastAsia"/>
        </w:rPr>
        <w:t>储罐泄漏后遇明火发生火灾，产生的伴生</w:t>
      </w:r>
      <w:r w:rsidRPr="00736F7E">
        <w:t>/</w:t>
      </w:r>
      <w:r w:rsidRPr="00736F7E">
        <w:rPr>
          <w:rFonts w:hint="eastAsia"/>
        </w:rPr>
        <w:t>次生污染物主要为</w:t>
      </w:r>
      <w:r w:rsidRPr="00736F7E">
        <w:rPr>
          <w:rFonts w:hint="eastAsia"/>
        </w:rPr>
        <w:t>CO</w:t>
      </w:r>
      <w:r w:rsidRPr="00736F7E">
        <w:rPr>
          <w:rFonts w:hint="eastAsia"/>
        </w:rPr>
        <w:t>。</w:t>
      </w:r>
    </w:p>
    <w:p w14:paraId="7076C7D3" w14:textId="77777777" w:rsidR="00736F7E" w:rsidRPr="00736F7E" w:rsidRDefault="00736F7E" w:rsidP="00736F7E">
      <w:pPr>
        <w:spacing w:line="420" w:lineRule="auto"/>
        <w:ind w:firstLine="480"/>
      </w:pPr>
      <w:r w:rsidRPr="00736F7E">
        <w:rPr>
          <w:rFonts w:hint="eastAsia"/>
        </w:rPr>
        <w:t>（</w:t>
      </w:r>
      <w:r w:rsidRPr="00736F7E">
        <w:rPr>
          <w:rFonts w:hint="eastAsia"/>
        </w:rPr>
        <w:t>1</w:t>
      </w:r>
      <w:r w:rsidRPr="00736F7E">
        <w:rPr>
          <w:rFonts w:hint="eastAsia"/>
        </w:rPr>
        <w:t>）预测模式</w:t>
      </w:r>
    </w:p>
    <w:p w14:paraId="17DCD627" w14:textId="77777777" w:rsidR="00736F7E" w:rsidRPr="00736F7E" w:rsidRDefault="00736F7E" w:rsidP="00736F7E">
      <w:pPr>
        <w:spacing w:line="420" w:lineRule="auto"/>
        <w:ind w:firstLine="480"/>
      </w:pPr>
      <w:r w:rsidRPr="00736F7E">
        <w:rPr>
          <w:rFonts w:hint="eastAsia"/>
        </w:rPr>
        <w:t>根据《建设项目环境风险评价技术导则》（</w:t>
      </w:r>
      <w:r w:rsidRPr="00736F7E">
        <w:t>HJ 169-2018</w:t>
      </w:r>
      <w:r w:rsidRPr="00736F7E">
        <w:rPr>
          <w:rFonts w:hint="eastAsia"/>
        </w:rPr>
        <w:t>）附录</w:t>
      </w:r>
      <w:r w:rsidRPr="00736F7E">
        <w:t>G</w:t>
      </w:r>
      <w:r w:rsidRPr="00736F7E">
        <w:rPr>
          <w:rFonts w:hint="eastAsia"/>
        </w:rPr>
        <w:t>，</w:t>
      </w:r>
      <w:r w:rsidRPr="00736F7E">
        <w:rPr>
          <w:rFonts w:hint="eastAsia"/>
        </w:rPr>
        <w:t>MTBE</w:t>
      </w:r>
      <w:r w:rsidRPr="00736F7E">
        <w:rPr>
          <w:rFonts w:hint="eastAsia"/>
        </w:rPr>
        <w:t>泄漏后引发火灾，火灾产生的烟团初始密度小于空气密度，属于轻质气体，因此本次评价选择</w:t>
      </w:r>
      <w:r w:rsidRPr="00736F7E">
        <w:t>AFTOX</w:t>
      </w:r>
      <w:r w:rsidRPr="00736F7E">
        <w:rPr>
          <w:rFonts w:hint="eastAsia"/>
        </w:rPr>
        <w:t>模型进行预测，</w:t>
      </w:r>
      <w:r w:rsidRPr="00736F7E">
        <w:t>AFTOX</w:t>
      </w:r>
      <w:r w:rsidRPr="00736F7E">
        <w:rPr>
          <w:rFonts w:hint="eastAsia"/>
        </w:rPr>
        <w:t>模型适用于平坦地形下中质气体和轻质气体排放以及液池蒸发气体的扩散模拟，可模拟连续排放和瞬时排放，液体或气体，地面源或高架源，点源或面源的指定位置浓度，下风向最大浓度及其位置等，可满足本次评价需求。</w:t>
      </w:r>
    </w:p>
    <w:p w14:paraId="0E104A3F" w14:textId="77777777" w:rsidR="00736F7E" w:rsidRPr="00736F7E" w:rsidRDefault="00736F7E" w:rsidP="00736F7E">
      <w:pPr>
        <w:spacing w:line="420" w:lineRule="auto"/>
        <w:ind w:firstLine="480"/>
      </w:pPr>
      <w:r w:rsidRPr="00736F7E">
        <w:rPr>
          <w:rFonts w:hint="eastAsia"/>
        </w:rPr>
        <w:t>（</w:t>
      </w:r>
      <w:r w:rsidRPr="00736F7E">
        <w:rPr>
          <w:rFonts w:hint="eastAsia"/>
        </w:rPr>
        <w:t>2</w:t>
      </w:r>
      <w:r w:rsidRPr="00736F7E">
        <w:rPr>
          <w:rFonts w:hint="eastAsia"/>
        </w:rPr>
        <w:t>）气象条件</w:t>
      </w:r>
    </w:p>
    <w:p w14:paraId="21FD0F95" w14:textId="77777777" w:rsidR="00736F7E" w:rsidRPr="00736F7E" w:rsidRDefault="00736F7E" w:rsidP="00736F7E">
      <w:pPr>
        <w:spacing w:line="420" w:lineRule="auto"/>
        <w:ind w:firstLine="480"/>
      </w:pPr>
      <w:r w:rsidRPr="00736F7E">
        <w:rPr>
          <w:rFonts w:hint="eastAsia"/>
        </w:rPr>
        <w:t>根据《建设项目环境风险评价技术导则》（</w:t>
      </w:r>
      <w:r w:rsidRPr="00736F7E">
        <w:t>HJ 169-2018</w:t>
      </w:r>
      <w:r w:rsidRPr="00736F7E">
        <w:rPr>
          <w:rFonts w:hint="eastAsia"/>
        </w:rPr>
        <w:t>），一级评价需选取最不利气象条件和当地最常见气象条件进行后果预测，具体气象条件间下表。</w:t>
      </w:r>
    </w:p>
    <w:p w14:paraId="044B7F8E" w14:textId="77777777" w:rsidR="00736F7E" w:rsidRPr="00736F7E" w:rsidRDefault="00736F7E" w:rsidP="00736F7E">
      <w:pPr>
        <w:ind w:firstLineChars="0" w:firstLine="0"/>
        <w:jc w:val="center"/>
        <w:rPr>
          <w:rFonts w:eastAsia="黑体"/>
        </w:rPr>
      </w:pPr>
      <w:r w:rsidRPr="00736F7E">
        <w:rPr>
          <w:rFonts w:eastAsia="黑体" w:hint="eastAsia"/>
        </w:rPr>
        <w:t>表</w:t>
      </w:r>
      <w:r w:rsidRPr="00736F7E">
        <w:rPr>
          <w:rFonts w:eastAsia="黑体"/>
        </w:rPr>
        <w:t xml:space="preserve">6.6.1-1   </w:t>
      </w:r>
      <w:r w:rsidRPr="00736F7E">
        <w:rPr>
          <w:rFonts w:eastAsia="黑体" w:hint="eastAsia"/>
        </w:rPr>
        <w:t>大气风险预测模型主要参数表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4"/>
        <w:gridCol w:w="3043"/>
        <w:gridCol w:w="2763"/>
      </w:tblGrid>
      <w:tr w:rsidR="00736F7E" w:rsidRPr="00736F7E" w14:paraId="5E9F4A98" w14:textId="77777777" w:rsidTr="00A40F6A">
        <w:trPr>
          <w:trHeight w:val="397"/>
          <w:jc w:val="center"/>
        </w:trPr>
        <w:tc>
          <w:tcPr>
            <w:tcW w:w="2547" w:type="dxa"/>
            <w:shd w:val="clear" w:color="auto" w:fill="auto"/>
            <w:vAlign w:val="center"/>
          </w:tcPr>
          <w:p w14:paraId="5F691571" w14:textId="77777777" w:rsidR="00736F7E" w:rsidRPr="00736F7E" w:rsidRDefault="00736F7E" w:rsidP="00736F7E">
            <w:pPr>
              <w:spacing w:line="240" w:lineRule="exact"/>
              <w:ind w:firstLineChars="0" w:firstLine="0"/>
              <w:jc w:val="center"/>
              <w:rPr>
                <w:sz w:val="21"/>
                <w:szCs w:val="21"/>
              </w:rPr>
            </w:pPr>
            <w:r w:rsidRPr="00736F7E">
              <w:rPr>
                <w:sz w:val="21"/>
                <w:szCs w:val="21"/>
              </w:rPr>
              <w:t>参数类型</w:t>
            </w:r>
          </w:p>
        </w:tc>
        <w:tc>
          <w:tcPr>
            <w:tcW w:w="3123" w:type="dxa"/>
            <w:shd w:val="clear" w:color="auto" w:fill="auto"/>
            <w:vAlign w:val="center"/>
          </w:tcPr>
          <w:p w14:paraId="5D688C5B" w14:textId="77777777" w:rsidR="00736F7E" w:rsidRPr="00736F7E" w:rsidRDefault="00736F7E" w:rsidP="00736F7E">
            <w:pPr>
              <w:spacing w:line="240" w:lineRule="exact"/>
              <w:ind w:firstLineChars="0" w:firstLine="0"/>
              <w:jc w:val="center"/>
              <w:rPr>
                <w:sz w:val="21"/>
                <w:szCs w:val="21"/>
              </w:rPr>
            </w:pPr>
            <w:r w:rsidRPr="00736F7E">
              <w:rPr>
                <w:sz w:val="21"/>
                <w:szCs w:val="21"/>
              </w:rPr>
              <w:t>选项</w:t>
            </w:r>
          </w:p>
        </w:tc>
        <w:tc>
          <w:tcPr>
            <w:tcW w:w="2835" w:type="dxa"/>
            <w:shd w:val="clear" w:color="auto" w:fill="auto"/>
            <w:vAlign w:val="center"/>
          </w:tcPr>
          <w:p w14:paraId="0EDD6603" w14:textId="77777777" w:rsidR="00736F7E" w:rsidRPr="00736F7E" w:rsidRDefault="00736F7E" w:rsidP="00736F7E">
            <w:pPr>
              <w:spacing w:line="240" w:lineRule="exact"/>
              <w:ind w:firstLineChars="0" w:firstLine="0"/>
              <w:jc w:val="center"/>
              <w:rPr>
                <w:sz w:val="21"/>
                <w:szCs w:val="21"/>
              </w:rPr>
            </w:pPr>
            <w:r w:rsidRPr="00736F7E">
              <w:rPr>
                <w:sz w:val="21"/>
                <w:szCs w:val="21"/>
              </w:rPr>
              <w:t>参数</w:t>
            </w:r>
          </w:p>
        </w:tc>
      </w:tr>
      <w:tr w:rsidR="00736F7E" w:rsidRPr="00736F7E" w14:paraId="7DCBE68F" w14:textId="77777777" w:rsidTr="00A40F6A">
        <w:trPr>
          <w:trHeight w:val="397"/>
          <w:jc w:val="center"/>
        </w:trPr>
        <w:tc>
          <w:tcPr>
            <w:tcW w:w="2547" w:type="dxa"/>
            <w:vMerge w:val="restart"/>
            <w:shd w:val="clear" w:color="auto" w:fill="auto"/>
            <w:vAlign w:val="center"/>
          </w:tcPr>
          <w:p w14:paraId="1FFD8A54"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最不利</w:t>
            </w:r>
            <w:r w:rsidRPr="00736F7E">
              <w:rPr>
                <w:sz w:val="21"/>
                <w:szCs w:val="21"/>
              </w:rPr>
              <w:t>气象</w:t>
            </w:r>
            <w:r w:rsidRPr="00736F7E">
              <w:rPr>
                <w:rFonts w:hint="eastAsia"/>
                <w:sz w:val="21"/>
                <w:szCs w:val="21"/>
              </w:rPr>
              <w:t>条件</w:t>
            </w:r>
          </w:p>
        </w:tc>
        <w:tc>
          <w:tcPr>
            <w:tcW w:w="3123" w:type="dxa"/>
            <w:shd w:val="clear" w:color="auto" w:fill="auto"/>
            <w:vAlign w:val="center"/>
          </w:tcPr>
          <w:p w14:paraId="5CB07B93" w14:textId="77777777" w:rsidR="00736F7E" w:rsidRPr="00736F7E" w:rsidRDefault="00736F7E" w:rsidP="00736F7E">
            <w:pPr>
              <w:spacing w:line="240" w:lineRule="exact"/>
              <w:ind w:firstLineChars="0" w:firstLine="0"/>
              <w:jc w:val="center"/>
              <w:rPr>
                <w:sz w:val="21"/>
                <w:szCs w:val="21"/>
              </w:rPr>
            </w:pPr>
            <w:r w:rsidRPr="00736F7E">
              <w:rPr>
                <w:sz w:val="21"/>
                <w:szCs w:val="21"/>
              </w:rPr>
              <w:t>稳定度</w:t>
            </w:r>
          </w:p>
        </w:tc>
        <w:tc>
          <w:tcPr>
            <w:tcW w:w="2835" w:type="dxa"/>
            <w:shd w:val="clear" w:color="auto" w:fill="auto"/>
            <w:vAlign w:val="center"/>
          </w:tcPr>
          <w:p w14:paraId="7981A60B"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F</w:t>
            </w:r>
          </w:p>
        </w:tc>
      </w:tr>
      <w:tr w:rsidR="00736F7E" w:rsidRPr="00736F7E" w14:paraId="0630CE46" w14:textId="77777777" w:rsidTr="00A40F6A">
        <w:trPr>
          <w:trHeight w:val="397"/>
          <w:jc w:val="center"/>
        </w:trPr>
        <w:tc>
          <w:tcPr>
            <w:tcW w:w="2547" w:type="dxa"/>
            <w:vMerge/>
            <w:shd w:val="clear" w:color="auto" w:fill="auto"/>
            <w:vAlign w:val="center"/>
          </w:tcPr>
          <w:p w14:paraId="1258F1D1" w14:textId="77777777" w:rsidR="00736F7E" w:rsidRPr="00736F7E" w:rsidRDefault="00736F7E" w:rsidP="00736F7E">
            <w:pPr>
              <w:spacing w:line="240" w:lineRule="exact"/>
              <w:ind w:firstLineChars="0" w:firstLine="0"/>
              <w:jc w:val="center"/>
              <w:rPr>
                <w:sz w:val="21"/>
                <w:szCs w:val="21"/>
              </w:rPr>
            </w:pPr>
          </w:p>
        </w:tc>
        <w:tc>
          <w:tcPr>
            <w:tcW w:w="3123" w:type="dxa"/>
            <w:shd w:val="clear" w:color="auto" w:fill="auto"/>
            <w:vAlign w:val="center"/>
          </w:tcPr>
          <w:p w14:paraId="794187C2" w14:textId="77777777" w:rsidR="00736F7E" w:rsidRPr="00736F7E" w:rsidRDefault="00736F7E" w:rsidP="00736F7E">
            <w:pPr>
              <w:spacing w:line="240" w:lineRule="exact"/>
              <w:ind w:firstLineChars="0" w:firstLine="0"/>
              <w:jc w:val="center"/>
              <w:rPr>
                <w:sz w:val="21"/>
                <w:szCs w:val="21"/>
              </w:rPr>
            </w:pPr>
            <w:r w:rsidRPr="00736F7E">
              <w:rPr>
                <w:sz w:val="21"/>
                <w:szCs w:val="21"/>
              </w:rPr>
              <w:t>风速</w:t>
            </w:r>
          </w:p>
        </w:tc>
        <w:tc>
          <w:tcPr>
            <w:tcW w:w="2835" w:type="dxa"/>
            <w:shd w:val="clear" w:color="auto" w:fill="auto"/>
            <w:vAlign w:val="center"/>
          </w:tcPr>
          <w:p w14:paraId="62021D74"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.5</w:t>
            </w:r>
            <w:r w:rsidRPr="00736F7E">
              <w:rPr>
                <w:rFonts w:hint="eastAsia"/>
                <w:sz w:val="21"/>
                <w:szCs w:val="21"/>
              </w:rPr>
              <w:t>m</w:t>
            </w:r>
            <w:r w:rsidRPr="00736F7E">
              <w:rPr>
                <w:sz w:val="21"/>
                <w:szCs w:val="21"/>
              </w:rPr>
              <w:t>/s</w:t>
            </w:r>
          </w:p>
        </w:tc>
      </w:tr>
      <w:tr w:rsidR="00736F7E" w:rsidRPr="00736F7E" w14:paraId="282E6E5F" w14:textId="77777777" w:rsidTr="00A40F6A">
        <w:trPr>
          <w:trHeight w:val="397"/>
          <w:jc w:val="center"/>
        </w:trPr>
        <w:tc>
          <w:tcPr>
            <w:tcW w:w="2547" w:type="dxa"/>
            <w:vMerge/>
            <w:shd w:val="clear" w:color="auto" w:fill="auto"/>
            <w:vAlign w:val="center"/>
          </w:tcPr>
          <w:p w14:paraId="196612D2" w14:textId="77777777" w:rsidR="00736F7E" w:rsidRPr="00736F7E" w:rsidRDefault="00736F7E" w:rsidP="00736F7E">
            <w:pPr>
              <w:spacing w:line="240" w:lineRule="exact"/>
              <w:ind w:firstLineChars="0" w:firstLine="0"/>
              <w:jc w:val="center"/>
              <w:rPr>
                <w:sz w:val="21"/>
                <w:szCs w:val="21"/>
              </w:rPr>
            </w:pPr>
          </w:p>
        </w:tc>
        <w:tc>
          <w:tcPr>
            <w:tcW w:w="3123" w:type="dxa"/>
            <w:shd w:val="clear" w:color="auto" w:fill="auto"/>
            <w:vAlign w:val="center"/>
          </w:tcPr>
          <w:p w14:paraId="7BECCF63" w14:textId="77777777" w:rsidR="00736F7E" w:rsidRPr="00736F7E" w:rsidRDefault="00736F7E" w:rsidP="00736F7E">
            <w:pPr>
              <w:spacing w:line="240" w:lineRule="exact"/>
              <w:ind w:firstLineChars="0" w:firstLine="0"/>
              <w:jc w:val="center"/>
              <w:rPr>
                <w:sz w:val="21"/>
                <w:szCs w:val="21"/>
              </w:rPr>
            </w:pPr>
            <w:r w:rsidRPr="00736F7E">
              <w:rPr>
                <w:sz w:val="21"/>
                <w:szCs w:val="21"/>
              </w:rPr>
              <w:t>温度</w:t>
            </w:r>
          </w:p>
        </w:tc>
        <w:tc>
          <w:tcPr>
            <w:tcW w:w="2835" w:type="dxa"/>
            <w:shd w:val="clear" w:color="auto" w:fill="auto"/>
            <w:vAlign w:val="center"/>
          </w:tcPr>
          <w:p w14:paraId="46DD05A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2</w:t>
            </w:r>
            <w:r w:rsidRPr="00736F7E">
              <w:rPr>
                <w:sz w:val="21"/>
                <w:szCs w:val="21"/>
              </w:rPr>
              <w:t>5</w:t>
            </w:r>
            <w:r w:rsidRPr="00736F7E">
              <w:rPr>
                <w:rFonts w:hint="eastAsia"/>
                <w:sz w:val="21"/>
                <w:szCs w:val="21"/>
              </w:rPr>
              <w:t>℃</w:t>
            </w:r>
          </w:p>
        </w:tc>
      </w:tr>
      <w:tr w:rsidR="00736F7E" w:rsidRPr="00736F7E" w14:paraId="262CBD36" w14:textId="77777777" w:rsidTr="00A40F6A">
        <w:trPr>
          <w:trHeight w:val="397"/>
          <w:jc w:val="center"/>
        </w:trPr>
        <w:tc>
          <w:tcPr>
            <w:tcW w:w="2547" w:type="dxa"/>
            <w:vMerge/>
            <w:shd w:val="clear" w:color="auto" w:fill="auto"/>
            <w:vAlign w:val="center"/>
          </w:tcPr>
          <w:p w14:paraId="184D0DC7" w14:textId="77777777" w:rsidR="00736F7E" w:rsidRPr="00736F7E" w:rsidRDefault="00736F7E" w:rsidP="00736F7E">
            <w:pPr>
              <w:spacing w:line="240" w:lineRule="exact"/>
              <w:ind w:firstLineChars="0" w:firstLine="0"/>
              <w:jc w:val="center"/>
              <w:rPr>
                <w:sz w:val="21"/>
                <w:szCs w:val="21"/>
              </w:rPr>
            </w:pPr>
          </w:p>
        </w:tc>
        <w:tc>
          <w:tcPr>
            <w:tcW w:w="3123" w:type="dxa"/>
            <w:shd w:val="clear" w:color="auto" w:fill="auto"/>
            <w:vAlign w:val="center"/>
          </w:tcPr>
          <w:p w14:paraId="5F1647E9" w14:textId="77777777" w:rsidR="00736F7E" w:rsidRPr="00736F7E" w:rsidRDefault="00736F7E" w:rsidP="00736F7E">
            <w:pPr>
              <w:spacing w:line="240" w:lineRule="exact"/>
              <w:ind w:firstLineChars="0" w:firstLine="0"/>
              <w:jc w:val="center"/>
              <w:rPr>
                <w:sz w:val="21"/>
                <w:szCs w:val="21"/>
              </w:rPr>
            </w:pPr>
            <w:r w:rsidRPr="00736F7E">
              <w:rPr>
                <w:sz w:val="21"/>
                <w:szCs w:val="21"/>
              </w:rPr>
              <w:t>相对湿度</w:t>
            </w:r>
          </w:p>
        </w:tc>
        <w:tc>
          <w:tcPr>
            <w:tcW w:w="2835" w:type="dxa"/>
            <w:shd w:val="clear" w:color="auto" w:fill="auto"/>
            <w:vAlign w:val="center"/>
          </w:tcPr>
          <w:p w14:paraId="74D18D7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w:t>
            </w:r>
            <w:r w:rsidRPr="00736F7E">
              <w:rPr>
                <w:sz w:val="21"/>
                <w:szCs w:val="21"/>
              </w:rPr>
              <w:t>0</w:t>
            </w:r>
            <w:r w:rsidRPr="00736F7E">
              <w:rPr>
                <w:rFonts w:hint="eastAsia"/>
                <w:sz w:val="21"/>
                <w:szCs w:val="21"/>
              </w:rPr>
              <w:t>%</w:t>
            </w:r>
          </w:p>
        </w:tc>
      </w:tr>
      <w:tr w:rsidR="00736F7E" w:rsidRPr="00736F7E" w14:paraId="4B881C88" w14:textId="77777777" w:rsidTr="00A40F6A">
        <w:trPr>
          <w:trHeight w:val="397"/>
          <w:jc w:val="center"/>
        </w:trPr>
        <w:tc>
          <w:tcPr>
            <w:tcW w:w="2547" w:type="dxa"/>
            <w:vMerge w:val="restart"/>
            <w:shd w:val="clear" w:color="auto" w:fill="auto"/>
            <w:vAlign w:val="center"/>
          </w:tcPr>
          <w:p w14:paraId="1D639643"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最常见气象条件</w:t>
            </w:r>
          </w:p>
        </w:tc>
        <w:tc>
          <w:tcPr>
            <w:tcW w:w="3123" w:type="dxa"/>
            <w:shd w:val="clear" w:color="auto" w:fill="auto"/>
            <w:vAlign w:val="center"/>
          </w:tcPr>
          <w:p w14:paraId="1088536C" w14:textId="77777777" w:rsidR="00736F7E" w:rsidRPr="00736F7E" w:rsidRDefault="00736F7E" w:rsidP="00736F7E">
            <w:pPr>
              <w:spacing w:line="240" w:lineRule="exact"/>
              <w:ind w:firstLineChars="0" w:firstLine="0"/>
              <w:jc w:val="center"/>
              <w:rPr>
                <w:sz w:val="21"/>
                <w:szCs w:val="21"/>
              </w:rPr>
            </w:pPr>
            <w:r w:rsidRPr="00736F7E">
              <w:rPr>
                <w:sz w:val="21"/>
                <w:szCs w:val="21"/>
              </w:rPr>
              <w:t>稳定度</w:t>
            </w:r>
          </w:p>
        </w:tc>
        <w:tc>
          <w:tcPr>
            <w:tcW w:w="2835" w:type="dxa"/>
            <w:shd w:val="clear" w:color="auto" w:fill="auto"/>
            <w:vAlign w:val="center"/>
          </w:tcPr>
          <w:p w14:paraId="58F509D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D</w:t>
            </w:r>
          </w:p>
        </w:tc>
      </w:tr>
      <w:tr w:rsidR="00736F7E" w:rsidRPr="00736F7E" w14:paraId="0BD82050" w14:textId="77777777" w:rsidTr="00A40F6A">
        <w:trPr>
          <w:trHeight w:val="397"/>
          <w:jc w:val="center"/>
        </w:trPr>
        <w:tc>
          <w:tcPr>
            <w:tcW w:w="2547" w:type="dxa"/>
            <w:vMerge/>
            <w:shd w:val="clear" w:color="auto" w:fill="auto"/>
            <w:vAlign w:val="center"/>
          </w:tcPr>
          <w:p w14:paraId="3FBB5E8E" w14:textId="77777777" w:rsidR="00736F7E" w:rsidRPr="00736F7E" w:rsidRDefault="00736F7E" w:rsidP="00736F7E">
            <w:pPr>
              <w:spacing w:line="240" w:lineRule="exact"/>
              <w:ind w:firstLineChars="0" w:firstLine="0"/>
              <w:jc w:val="center"/>
              <w:rPr>
                <w:sz w:val="21"/>
                <w:szCs w:val="21"/>
              </w:rPr>
            </w:pPr>
          </w:p>
        </w:tc>
        <w:tc>
          <w:tcPr>
            <w:tcW w:w="3123" w:type="dxa"/>
            <w:shd w:val="clear" w:color="auto" w:fill="auto"/>
            <w:vAlign w:val="center"/>
          </w:tcPr>
          <w:p w14:paraId="12273C90" w14:textId="77777777" w:rsidR="00736F7E" w:rsidRPr="00736F7E" w:rsidRDefault="00736F7E" w:rsidP="00736F7E">
            <w:pPr>
              <w:spacing w:line="240" w:lineRule="exact"/>
              <w:ind w:firstLineChars="0" w:firstLine="0"/>
              <w:jc w:val="center"/>
              <w:rPr>
                <w:sz w:val="21"/>
                <w:szCs w:val="21"/>
              </w:rPr>
            </w:pPr>
            <w:r w:rsidRPr="00736F7E">
              <w:rPr>
                <w:sz w:val="21"/>
                <w:szCs w:val="21"/>
              </w:rPr>
              <w:t>风速</w:t>
            </w:r>
          </w:p>
        </w:tc>
        <w:tc>
          <w:tcPr>
            <w:tcW w:w="2835" w:type="dxa"/>
            <w:shd w:val="clear" w:color="auto" w:fill="auto"/>
            <w:vAlign w:val="center"/>
          </w:tcPr>
          <w:p w14:paraId="064B2507"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3.0</w:t>
            </w:r>
          </w:p>
        </w:tc>
      </w:tr>
      <w:tr w:rsidR="00736F7E" w:rsidRPr="00736F7E" w14:paraId="1C977B3D" w14:textId="77777777" w:rsidTr="00A40F6A">
        <w:trPr>
          <w:trHeight w:val="397"/>
          <w:jc w:val="center"/>
        </w:trPr>
        <w:tc>
          <w:tcPr>
            <w:tcW w:w="2547" w:type="dxa"/>
            <w:vMerge/>
            <w:shd w:val="clear" w:color="auto" w:fill="auto"/>
            <w:vAlign w:val="center"/>
          </w:tcPr>
          <w:p w14:paraId="7D5C5B53" w14:textId="77777777" w:rsidR="00736F7E" w:rsidRPr="00736F7E" w:rsidRDefault="00736F7E" w:rsidP="00736F7E">
            <w:pPr>
              <w:spacing w:line="240" w:lineRule="exact"/>
              <w:ind w:firstLineChars="0" w:firstLine="0"/>
              <w:jc w:val="center"/>
              <w:rPr>
                <w:sz w:val="21"/>
                <w:szCs w:val="21"/>
              </w:rPr>
            </w:pPr>
          </w:p>
        </w:tc>
        <w:tc>
          <w:tcPr>
            <w:tcW w:w="3123" w:type="dxa"/>
            <w:shd w:val="clear" w:color="auto" w:fill="auto"/>
            <w:vAlign w:val="center"/>
          </w:tcPr>
          <w:p w14:paraId="5B287D2E" w14:textId="77777777" w:rsidR="00736F7E" w:rsidRPr="00736F7E" w:rsidRDefault="00736F7E" w:rsidP="00736F7E">
            <w:pPr>
              <w:spacing w:line="240" w:lineRule="exact"/>
              <w:ind w:firstLineChars="0" w:firstLine="0"/>
              <w:jc w:val="center"/>
              <w:rPr>
                <w:sz w:val="21"/>
                <w:szCs w:val="21"/>
              </w:rPr>
            </w:pPr>
            <w:r w:rsidRPr="00736F7E">
              <w:rPr>
                <w:sz w:val="21"/>
                <w:szCs w:val="21"/>
              </w:rPr>
              <w:t>温度</w:t>
            </w:r>
          </w:p>
        </w:tc>
        <w:tc>
          <w:tcPr>
            <w:tcW w:w="2835" w:type="dxa"/>
            <w:shd w:val="clear" w:color="auto" w:fill="auto"/>
            <w:vAlign w:val="center"/>
          </w:tcPr>
          <w:p w14:paraId="3B573BA2"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30.8</w:t>
            </w:r>
            <w:r w:rsidRPr="00736F7E">
              <w:rPr>
                <w:rFonts w:hint="eastAsia"/>
                <w:sz w:val="21"/>
                <w:szCs w:val="21"/>
              </w:rPr>
              <w:t>℃</w:t>
            </w:r>
          </w:p>
        </w:tc>
      </w:tr>
      <w:tr w:rsidR="00736F7E" w:rsidRPr="00736F7E" w14:paraId="47FB2977" w14:textId="77777777" w:rsidTr="00A40F6A">
        <w:trPr>
          <w:trHeight w:val="397"/>
          <w:jc w:val="center"/>
        </w:trPr>
        <w:tc>
          <w:tcPr>
            <w:tcW w:w="2547" w:type="dxa"/>
            <w:vMerge/>
            <w:shd w:val="clear" w:color="auto" w:fill="auto"/>
            <w:vAlign w:val="center"/>
          </w:tcPr>
          <w:p w14:paraId="7A5F8E46" w14:textId="77777777" w:rsidR="00736F7E" w:rsidRPr="00736F7E" w:rsidRDefault="00736F7E" w:rsidP="00736F7E">
            <w:pPr>
              <w:spacing w:line="240" w:lineRule="exact"/>
              <w:ind w:firstLineChars="0" w:firstLine="0"/>
              <w:jc w:val="center"/>
              <w:rPr>
                <w:sz w:val="21"/>
                <w:szCs w:val="21"/>
              </w:rPr>
            </w:pPr>
          </w:p>
        </w:tc>
        <w:tc>
          <w:tcPr>
            <w:tcW w:w="3123" w:type="dxa"/>
            <w:shd w:val="clear" w:color="auto" w:fill="auto"/>
            <w:vAlign w:val="center"/>
          </w:tcPr>
          <w:p w14:paraId="3EE21FB2" w14:textId="77777777" w:rsidR="00736F7E" w:rsidRPr="00736F7E" w:rsidRDefault="00736F7E" w:rsidP="00736F7E">
            <w:pPr>
              <w:spacing w:line="240" w:lineRule="exact"/>
              <w:ind w:firstLineChars="0" w:firstLine="0"/>
              <w:jc w:val="center"/>
              <w:rPr>
                <w:sz w:val="21"/>
                <w:szCs w:val="21"/>
              </w:rPr>
            </w:pPr>
            <w:r w:rsidRPr="00736F7E">
              <w:rPr>
                <w:sz w:val="21"/>
                <w:szCs w:val="21"/>
              </w:rPr>
              <w:t>相对湿度</w:t>
            </w:r>
          </w:p>
        </w:tc>
        <w:tc>
          <w:tcPr>
            <w:tcW w:w="2835" w:type="dxa"/>
            <w:shd w:val="clear" w:color="auto" w:fill="auto"/>
            <w:vAlign w:val="center"/>
          </w:tcPr>
          <w:p w14:paraId="03E6CAB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54%</w:t>
            </w:r>
          </w:p>
        </w:tc>
      </w:tr>
    </w:tbl>
    <w:p w14:paraId="09729E6A" w14:textId="77777777" w:rsidR="00736F7E" w:rsidRPr="00736F7E" w:rsidRDefault="00736F7E" w:rsidP="00736F7E">
      <w:pPr>
        <w:spacing w:line="372" w:lineRule="auto"/>
        <w:ind w:firstLine="480"/>
      </w:pPr>
      <w:r w:rsidRPr="00736F7E">
        <w:rPr>
          <w:rFonts w:hint="eastAsia"/>
        </w:rPr>
        <w:t>（</w:t>
      </w:r>
      <w:r w:rsidRPr="00736F7E">
        <w:rPr>
          <w:rFonts w:hint="eastAsia"/>
        </w:rPr>
        <w:t>3</w:t>
      </w:r>
      <w:r w:rsidRPr="00736F7E">
        <w:rPr>
          <w:rFonts w:hint="eastAsia"/>
        </w:rPr>
        <w:t>）预测时段</w:t>
      </w:r>
    </w:p>
    <w:p w14:paraId="0D33F65E" w14:textId="77777777" w:rsidR="00736F7E" w:rsidRPr="00736F7E" w:rsidRDefault="00736F7E" w:rsidP="00736F7E">
      <w:pPr>
        <w:spacing w:line="372" w:lineRule="auto"/>
        <w:ind w:firstLine="480"/>
      </w:pPr>
      <w:r w:rsidRPr="00736F7E">
        <w:rPr>
          <w:rFonts w:hint="eastAsia"/>
        </w:rPr>
        <w:t>预测时段为火灾事故开始后的</w:t>
      </w:r>
      <w:r w:rsidRPr="00736F7E">
        <w:t>0~30min</w:t>
      </w:r>
      <w:r w:rsidRPr="00736F7E">
        <w:rPr>
          <w:rFonts w:hint="eastAsia"/>
        </w:rPr>
        <w:t>，间隔时段为</w:t>
      </w:r>
      <w:r w:rsidRPr="00736F7E">
        <w:t>1min</w:t>
      </w:r>
      <w:r w:rsidRPr="00736F7E">
        <w:rPr>
          <w:rFonts w:hint="eastAsia"/>
        </w:rPr>
        <w:t>。</w:t>
      </w:r>
    </w:p>
    <w:p w14:paraId="1D7F2DEC" w14:textId="77777777" w:rsidR="00736F7E" w:rsidRPr="00736F7E" w:rsidRDefault="00736F7E" w:rsidP="00736F7E">
      <w:pPr>
        <w:spacing w:line="372" w:lineRule="auto"/>
        <w:ind w:firstLine="480"/>
      </w:pPr>
      <w:r w:rsidRPr="00736F7E">
        <w:rPr>
          <w:rFonts w:hint="eastAsia"/>
        </w:rPr>
        <w:t>（</w:t>
      </w:r>
      <w:r w:rsidRPr="00736F7E">
        <w:rPr>
          <w:rFonts w:hint="eastAsia"/>
        </w:rPr>
        <w:t>4</w:t>
      </w:r>
      <w:r w:rsidRPr="00736F7E">
        <w:rPr>
          <w:rFonts w:hint="eastAsia"/>
        </w:rPr>
        <w:t>）预测源强参数</w:t>
      </w:r>
    </w:p>
    <w:p w14:paraId="33116BEF" w14:textId="77777777" w:rsidR="00736F7E" w:rsidRPr="00736F7E" w:rsidRDefault="00736F7E" w:rsidP="00736F7E">
      <w:pPr>
        <w:spacing w:line="372" w:lineRule="auto"/>
        <w:ind w:firstLine="480"/>
      </w:pPr>
      <w:r w:rsidRPr="00736F7E">
        <w:rPr>
          <w:rFonts w:hint="eastAsia"/>
        </w:rPr>
        <w:t>预测源强参数见表</w:t>
      </w:r>
      <w:r w:rsidRPr="00736F7E">
        <w:t>6.</w:t>
      </w:r>
      <w:r w:rsidRPr="00736F7E">
        <w:rPr>
          <w:rFonts w:hint="eastAsia"/>
        </w:rPr>
        <w:t>6.1</w:t>
      </w:r>
      <w:r w:rsidRPr="00736F7E">
        <w:t>-</w:t>
      </w:r>
      <w:r w:rsidRPr="00736F7E">
        <w:rPr>
          <w:rFonts w:hint="eastAsia"/>
        </w:rPr>
        <w:t>2</w:t>
      </w:r>
      <w:r w:rsidRPr="00736F7E">
        <w:rPr>
          <w:rFonts w:hint="eastAsia"/>
        </w:rPr>
        <w:t>。</w:t>
      </w:r>
    </w:p>
    <w:p w14:paraId="3E668851" w14:textId="77777777" w:rsidR="00736F7E" w:rsidRPr="00736F7E" w:rsidRDefault="00736F7E" w:rsidP="00736F7E">
      <w:pPr>
        <w:ind w:firstLineChars="0" w:firstLine="0"/>
        <w:jc w:val="center"/>
        <w:rPr>
          <w:rFonts w:eastAsia="黑体"/>
        </w:rPr>
      </w:pPr>
      <w:bookmarkStart w:id="376" w:name="_Hlk25404381"/>
    </w:p>
    <w:p w14:paraId="7E8852C1" w14:textId="77777777" w:rsidR="00736F7E" w:rsidRPr="00736F7E" w:rsidRDefault="00736F7E" w:rsidP="00736F7E">
      <w:pPr>
        <w:ind w:firstLineChars="0" w:firstLine="0"/>
        <w:jc w:val="center"/>
        <w:rPr>
          <w:rFonts w:eastAsia="黑体"/>
        </w:rPr>
      </w:pPr>
      <w:r w:rsidRPr="00736F7E">
        <w:rPr>
          <w:rFonts w:eastAsia="黑体" w:hint="eastAsia"/>
        </w:rPr>
        <w:lastRenderedPageBreak/>
        <w:t>表</w:t>
      </w:r>
      <w:r w:rsidRPr="00736F7E">
        <w:rPr>
          <w:rFonts w:eastAsia="黑体"/>
        </w:rPr>
        <w:t>6.6.1-</w:t>
      </w:r>
      <w:r w:rsidRPr="00736F7E">
        <w:rPr>
          <w:rFonts w:eastAsia="黑体" w:hint="eastAsia"/>
        </w:rPr>
        <w:t>2</w:t>
      </w:r>
      <w:r w:rsidRPr="00736F7E">
        <w:rPr>
          <w:rFonts w:eastAsia="黑体"/>
        </w:rPr>
        <w:t xml:space="preserve">   </w:t>
      </w:r>
      <w:r w:rsidRPr="00736F7E">
        <w:rPr>
          <w:rFonts w:eastAsia="黑体" w:hint="eastAsia"/>
        </w:rPr>
        <w:t>大气风险预测模型主要参数表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3"/>
        <w:gridCol w:w="2072"/>
        <w:gridCol w:w="2072"/>
        <w:gridCol w:w="2073"/>
      </w:tblGrid>
      <w:tr w:rsidR="00736F7E" w:rsidRPr="00736F7E" w14:paraId="0203F4F7" w14:textId="77777777" w:rsidTr="00A40F6A">
        <w:trPr>
          <w:trHeight w:val="397"/>
          <w:jc w:val="center"/>
        </w:trPr>
        <w:tc>
          <w:tcPr>
            <w:tcW w:w="2126" w:type="dxa"/>
            <w:shd w:val="clear" w:color="auto" w:fill="auto"/>
            <w:vAlign w:val="center"/>
          </w:tcPr>
          <w:p w14:paraId="4EDBB351" w14:textId="77777777" w:rsidR="00736F7E" w:rsidRPr="00736F7E" w:rsidRDefault="00736F7E" w:rsidP="00736F7E">
            <w:pPr>
              <w:spacing w:line="240" w:lineRule="exact"/>
              <w:ind w:firstLineChars="0" w:firstLine="0"/>
              <w:jc w:val="center"/>
              <w:rPr>
                <w:sz w:val="21"/>
                <w:szCs w:val="21"/>
              </w:rPr>
            </w:pPr>
            <w:r w:rsidRPr="00736F7E">
              <w:rPr>
                <w:sz w:val="21"/>
                <w:szCs w:val="21"/>
              </w:rPr>
              <w:t>参数类型</w:t>
            </w:r>
          </w:p>
        </w:tc>
        <w:tc>
          <w:tcPr>
            <w:tcW w:w="2126" w:type="dxa"/>
            <w:shd w:val="clear" w:color="auto" w:fill="auto"/>
            <w:vAlign w:val="center"/>
          </w:tcPr>
          <w:p w14:paraId="5D7B1858" w14:textId="77777777" w:rsidR="00736F7E" w:rsidRPr="00736F7E" w:rsidRDefault="00736F7E" w:rsidP="00736F7E">
            <w:pPr>
              <w:spacing w:line="240" w:lineRule="exact"/>
              <w:ind w:firstLineChars="0" w:firstLine="0"/>
              <w:jc w:val="center"/>
              <w:rPr>
                <w:sz w:val="21"/>
                <w:szCs w:val="21"/>
              </w:rPr>
            </w:pPr>
            <w:r w:rsidRPr="00736F7E">
              <w:rPr>
                <w:sz w:val="21"/>
                <w:szCs w:val="21"/>
              </w:rPr>
              <w:t>选项</w:t>
            </w:r>
          </w:p>
        </w:tc>
        <w:tc>
          <w:tcPr>
            <w:tcW w:w="4253" w:type="dxa"/>
            <w:gridSpan w:val="2"/>
            <w:shd w:val="clear" w:color="auto" w:fill="auto"/>
            <w:vAlign w:val="center"/>
          </w:tcPr>
          <w:p w14:paraId="5661D3B7" w14:textId="77777777" w:rsidR="00736F7E" w:rsidRPr="00736F7E" w:rsidRDefault="00736F7E" w:rsidP="00736F7E">
            <w:pPr>
              <w:spacing w:line="240" w:lineRule="exact"/>
              <w:ind w:firstLineChars="0" w:firstLine="0"/>
              <w:jc w:val="center"/>
              <w:rPr>
                <w:sz w:val="21"/>
                <w:szCs w:val="21"/>
              </w:rPr>
            </w:pPr>
            <w:r w:rsidRPr="00736F7E">
              <w:rPr>
                <w:sz w:val="21"/>
                <w:szCs w:val="21"/>
              </w:rPr>
              <w:t>参数</w:t>
            </w:r>
          </w:p>
        </w:tc>
      </w:tr>
      <w:tr w:rsidR="00736F7E" w:rsidRPr="00736F7E" w14:paraId="04CD54A8" w14:textId="77777777" w:rsidTr="00A40F6A">
        <w:trPr>
          <w:trHeight w:val="397"/>
          <w:jc w:val="center"/>
        </w:trPr>
        <w:tc>
          <w:tcPr>
            <w:tcW w:w="2126" w:type="dxa"/>
            <w:vMerge w:val="restart"/>
            <w:shd w:val="clear" w:color="auto" w:fill="auto"/>
            <w:vAlign w:val="center"/>
          </w:tcPr>
          <w:p w14:paraId="6CD96744" w14:textId="77777777" w:rsidR="00736F7E" w:rsidRPr="00736F7E" w:rsidRDefault="00736F7E" w:rsidP="00736F7E">
            <w:pPr>
              <w:spacing w:line="240" w:lineRule="exact"/>
              <w:ind w:firstLineChars="0" w:firstLine="0"/>
              <w:jc w:val="center"/>
              <w:rPr>
                <w:sz w:val="21"/>
                <w:szCs w:val="21"/>
              </w:rPr>
            </w:pPr>
            <w:r w:rsidRPr="00736F7E">
              <w:rPr>
                <w:sz w:val="21"/>
                <w:szCs w:val="21"/>
              </w:rPr>
              <w:t>基本情况</w:t>
            </w:r>
          </w:p>
        </w:tc>
        <w:tc>
          <w:tcPr>
            <w:tcW w:w="2126" w:type="dxa"/>
            <w:shd w:val="clear" w:color="auto" w:fill="auto"/>
            <w:vAlign w:val="center"/>
          </w:tcPr>
          <w:p w14:paraId="6B5B9D1B" w14:textId="77777777" w:rsidR="00736F7E" w:rsidRPr="00736F7E" w:rsidRDefault="00736F7E" w:rsidP="00736F7E">
            <w:pPr>
              <w:spacing w:line="240" w:lineRule="exact"/>
              <w:ind w:firstLineChars="0" w:firstLine="0"/>
              <w:jc w:val="center"/>
              <w:rPr>
                <w:sz w:val="21"/>
                <w:szCs w:val="21"/>
              </w:rPr>
            </w:pPr>
            <w:r w:rsidRPr="00736F7E">
              <w:rPr>
                <w:sz w:val="21"/>
                <w:szCs w:val="21"/>
              </w:rPr>
              <w:t>事故源经度</w:t>
            </w:r>
            <w:r w:rsidRPr="00736F7E">
              <w:rPr>
                <w:sz w:val="21"/>
                <w:szCs w:val="21"/>
              </w:rPr>
              <w:t>/</w:t>
            </w:r>
            <w:r w:rsidRPr="00736F7E">
              <w:rPr>
                <w:sz w:val="21"/>
                <w:szCs w:val="21"/>
              </w:rPr>
              <w:t>（</w:t>
            </w:r>
            <w:r w:rsidRPr="00736F7E">
              <w:rPr>
                <w:sz w:val="21"/>
                <w:szCs w:val="21"/>
              </w:rPr>
              <w:t>°</w:t>
            </w:r>
            <w:r w:rsidRPr="00736F7E">
              <w:rPr>
                <w:sz w:val="21"/>
                <w:szCs w:val="21"/>
              </w:rPr>
              <w:t>）</w:t>
            </w:r>
          </w:p>
        </w:tc>
        <w:tc>
          <w:tcPr>
            <w:tcW w:w="4253" w:type="dxa"/>
            <w:gridSpan w:val="2"/>
            <w:shd w:val="clear" w:color="auto" w:fill="auto"/>
            <w:vAlign w:val="center"/>
          </w:tcPr>
          <w:p w14:paraId="34A6F9E3" w14:textId="77777777" w:rsidR="00736F7E" w:rsidRPr="00736F7E" w:rsidRDefault="00736F7E" w:rsidP="00736F7E">
            <w:pPr>
              <w:spacing w:line="240" w:lineRule="exact"/>
              <w:ind w:firstLineChars="0" w:firstLine="0"/>
              <w:jc w:val="center"/>
              <w:rPr>
                <w:sz w:val="21"/>
                <w:szCs w:val="21"/>
              </w:rPr>
            </w:pPr>
            <w:r w:rsidRPr="00736F7E">
              <w:rPr>
                <w:sz w:val="21"/>
                <w:szCs w:val="21"/>
              </w:rPr>
              <w:t>112.582664E</w:t>
            </w:r>
          </w:p>
        </w:tc>
      </w:tr>
      <w:tr w:rsidR="00736F7E" w:rsidRPr="00736F7E" w14:paraId="0088D806" w14:textId="77777777" w:rsidTr="00A40F6A">
        <w:trPr>
          <w:trHeight w:val="397"/>
          <w:jc w:val="center"/>
        </w:trPr>
        <w:tc>
          <w:tcPr>
            <w:tcW w:w="2126" w:type="dxa"/>
            <w:vMerge/>
            <w:shd w:val="clear" w:color="auto" w:fill="auto"/>
            <w:vAlign w:val="center"/>
          </w:tcPr>
          <w:p w14:paraId="543566AE" w14:textId="77777777" w:rsidR="00736F7E" w:rsidRPr="00736F7E" w:rsidRDefault="00736F7E" w:rsidP="00736F7E">
            <w:pPr>
              <w:spacing w:line="240" w:lineRule="exact"/>
              <w:ind w:firstLineChars="0" w:firstLine="0"/>
              <w:jc w:val="center"/>
              <w:rPr>
                <w:sz w:val="21"/>
                <w:szCs w:val="21"/>
              </w:rPr>
            </w:pPr>
          </w:p>
        </w:tc>
        <w:tc>
          <w:tcPr>
            <w:tcW w:w="2126" w:type="dxa"/>
            <w:shd w:val="clear" w:color="auto" w:fill="auto"/>
            <w:vAlign w:val="center"/>
          </w:tcPr>
          <w:p w14:paraId="1FB0FD26" w14:textId="77777777" w:rsidR="00736F7E" w:rsidRPr="00736F7E" w:rsidRDefault="00736F7E" w:rsidP="00736F7E">
            <w:pPr>
              <w:spacing w:line="240" w:lineRule="exact"/>
              <w:ind w:firstLineChars="0" w:firstLine="0"/>
              <w:jc w:val="center"/>
              <w:rPr>
                <w:sz w:val="21"/>
                <w:szCs w:val="21"/>
              </w:rPr>
            </w:pPr>
            <w:r w:rsidRPr="00736F7E">
              <w:rPr>
                <w:sz w:val="21"/>
                <w:szCs w:val="21"/>
              </w:rPr>
              <w:t>事故源纬度</w:t>
            </w:r>
            <w:r w:rsidRPr="00736F7E">
              <w:rPr>
                <w:sz w:val="21"/>
                <w:szCs w:val="21"/>
              </w:rPr>
              <w:t>/</w:t>
            </w:r>
            <w:r w:rsidRPr="00736F7E">
              <w:rPr>
                <w:sz w:val="21"/>
                <w:szCs w:val="21"/>
              </w:rPr>
              <w:t>（</w:t>
            </w:r>
            <w:r w:rsidRPr="00736F7E">
              <w:rPr>
                <w:sz w:val="21"/>
                <w:szCs w:val="21"/>
              </w:rPr>
              <w:t>°</w:t>
            </w:r>
            <w:r w:rsidRPr="00736F7E">
              <w:rPr>
                <w:sz w:val="21"/>
                <w:szCs w:val="21"/>
              </w:rPr>
              <w:t>）</w:t>
            </w:r>
          </w:p>
        </w:tc>
        <w:tc>
          <w:tcPr>
            <w:tcW w:w="4253" w:type="dxa"/>
            <w:gridSpan w:val="2"/>
            <w:shd w:val="clear" w:color="auto" w:fill="auto"/>
            <w:vAlign w:val="center"/>
          </w:tcPr>
          <w:p w14:paraId="63EC6FC6" w14:textId="77777777" w:rsidR="00736F7E" w:rsidRPr="00736F7E" w:rsidRDefault="00736F7E" w:rsidP="00736F7E">
            <w:pPr>
              <w:spacing w:line="240" w:lineRule="exact"/>
              <w:ind w:firstLineChars="0" w:firstLine="0"/>
              <w:jc w:val="center"/>
              <w:rPr>
                <w:sz w:val="21"/>
                <w:szCs w:val="21"/>
              </w:rPr>
            </w:pPr>
            <w:r w:rsidRPr="00736F7E">
              <w:rPr>
                <w:sz w:val="21"/>
                <w:szCs w:val="21"/>
              </w:rPr>
              <w:t>34.913268N</w:t>
            </w:r>
          </w:p>
        </w:tc>
      </w:tr>
      <w:tr w:rsidR="00736F7E" w:rsidRPr="00736F7E" w14:paraId="51D55CFD" w14:textId="77777777" w:rsidTr="00A40F6A">
        <w:trPr>
          <w:trHeight w:val="397"/>
          <w:jc w:val="center"/>
        </w:trPr>
        <w:tc>
          <w:tcPr>
            <w:tcW w:w="2126" w:type="dxa"/>
            <w:vMerge/>
            <w:shd w:val="clear" w:color="auto" w:fill="auto"/>
            <w:vAlign w:val="center"/>
          </w:tcPr>
          <w:p w14:paraId="1CD41089" w14:textId="77777777" w:rsidR="00736F7E" w:rsidRPr="00736F7E" w:rsidRDefault="00736F7E" w:rsidP="00736F7E">
            <w:pPr>
              <w:spacing w:line="240" w:lineRule="exact"/>
              <w:ind w:firstLineChars="0" w:firstLine="0"/>
              <w:jc w:val="center"/>
              <w:rPr>
                <w:sz w:val="21"/>
                <w:szCs w:val="21"/>
              </w:rPr>
            </w:pPr>
          </w:p>
        </w:tc>
        <w:tc>
          <w:tcPr>
            <w:tcW w:w="2126" w:type="dxa"/>
            <w:shd w:val="clear" w:color="auto" w:fill="auto"/>
            <w:vAlign w:val="center"/>
          </w:tcPr>
          <w:p w14:paraId="0E8B0DA6" w14:textId="77777777" w:rsidR="00736F7E" w:rsidRPr="00736F7E" w:rsidRDefault="00736F7E" w:rsidP="00736F7E">
            <w:pPr>
              <w:spacing w:line="240" w:lineRule="exact"/>
              <w:ind w:firstLineChars="0" w:firstLine="0"/>
              <w:jc w:val="center"/>
              <w:rPr>
                <w:sz w:val="21"/>
                <w:szCs w:val="21"/>
              </w:rPr>
            </w:pPr>
            <w:r w:rsidRPr="00736F7E">
              <w:rPr>
                <w:sz w:val="21"/>
                <w:szCs w:val="21"/>
              </w:rPr>
              <w:t>事故源类型</w:t>
            </w:r>
          </w:p>
        </w:tc>
        <w:tc>
          <w:tcPr>
            <w:tcW w:w="4253" w:type="dxa"/>
            <w:gridSpan w:val="2"/>
            <w:shd w:val="clear" w:color="auto" w:fill="auto"/>
            <w:vAlign w:val="center"/>
          </w:tcPr>
          <w:p w14:paraId="079748ED"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短时</w:t>
            </w:r>
          </w:p>
        </w:tc>
      </w:tr>
      <w:tr w:rsidR="00736F7E" w:rsidRPr="00736F7E" w14:paraId="194EC3AE" w14:textId="77777777" w:rsidTr="00A40F6A">
        <w:trPr>
          <w:trHeight w:val="397"/>
          <w:jc w:val="center"/>
        </w:trPr>
        <w:tc>
          <w:tcPr>
            <w:tcW w:w="2126" w:type="dxa"/>
            <w:vMerge w:val="restart"/>
            <w:shd w:val="clear" w:color="auto" w:fill="auto"/>
            <w:vAlign w:val="center"/>
          </w:tcPr>
          <w:p w14:paraId="015D308A" w14:textId="77777777" w:rsidR="00736F7E" w:rsidRPr="00736F7E" w:rsidRDefault="00736F7E" w:rsidP="00736F7E">
            <w:pPr>
              <w:spacing w:line="240" w:lineRule="exact"/>
              <w:ind w:firstLineChars="0" w:firstLine="0"/>
              <w:jc w:val="center"/>
              <w:rPr>
                <w:sz w:val="21"/>
                <w:szCs w:val="21"/>
              </w:rPr>
            </w:pPr>
            <w:r w:rsidRPr="00736F7E">
              <w:rPr>
                <w:sz w:val="21"/>
                <w:szCs w:val="21"/>
              </w:rPr>
              <w:t>气象参数</w:t>
            </w:r>
          </w:p>
        </w:tc>
        <w:tc>
          <w:tcPr>
            <w:tcW w:w="2126" w:type="dxa"/>
            <w:shd w:val="clear" w:color="auto" w:fill="auto"/>
            <w:vAlign w:val="center"/>
          </w:tcPr>
          <w:p w14:paraId="6F1BD906" w14:textId="77777777" w:rsidR="00736F7E" w:rsidRPr="00736F7E" w:rsidRDefault="00736F7E" w:rsidP="00736F7E">
            <w:pPr>
              <w:spacing w:line="240" w:lineRule="exact"/>
              <w:ind w:firstLineChars="0" w:firstLine="0"/>
              <w:jc w:val="center"/>
              <w:rPr>
                <w:sz w:val="21"/>
                <w:szCs w:val="21"/>
              </w:rPr>
            </w:pPr>
            <w:r w:rsidRPr="00736F7E">
              <w:rPr>
                <w:sz w:val="21"/>
                <w:szCs w:val="21"/>
              </w:rPr>
              <w:t>气象条件类型</w:t>
            </w:r>
          </w:p>
        </w:tc>
        <w:tc>
          <w:tcPr>
            <w:tcW w:w="2126" w:type="dxa"/>
            <w:shd w:val="clear" w:color="auto" w:fill="auto"/>
            <w:vAlign w:val="center"/>
          </w:tcPr>
          <w:p w14:paraId="1A61B28B" w14:textId="77777777" w:rsidR="00736F7E" w:rsidRPr="00736F7E" w:rsidRDefault="00736F7E" w:rsidP="00736F7E">
            <w:pPr>
              <w:spacing w:line="240" w:lineRule="exact"/>
              <w:ind w:firstLineChars="0" w:firstLine="0"/>
              <w:jc w:val="center"/>
              <w:rPr>
                <w:sz w:val="21"/>
                <w:szCs w:val="21"/>
              </w:rPr>
            </w:pPr>
            <w:r w:rsidRPr="00736F7E">
              <w:rPr>
                <w:sz w:val="21"/>
                <w:szCs w:val="21"/>
              </w:rPr>
              <w:t>最不利气象</w:t>
            </w:r>
          </w:p>
        </w:tc>
        <w:tc>
          <w:tcPr>
            <w:tcW w:w="2127" w:type="dxa"/>
            <w:shd w:val="clear" w:color="auto" w:fill="auto"/>
            <w:vAlign w:val="center"/>
          </w:tcPr>
          <w:p w14:paraId="310B4B26" w14:textId="77777777" w:rsidR="00736F7E" w:rsidRPr="00736F7E" w:rsidRDefault="00736F7E" w:rsidP="00736F7E">
            <w:pPr>
              <w:spacing w:line="240" w:lineRule="exact"/>
              <w:ind w:firstLineChars="0" w:firstLine="0"/>
              <w:jc w:val="center"/>
              <w:rPr>
                <w:sz w:val="21"/>
                <w:szCs w:val="21"/>
              </w:rPr>
            </w:pPr>
            <w:r w:rsidRPr="00736F7E">
              <w:rPr>
                <w:sz w:val="21"/>
                <w:szCs w:val="21"/>
              </w:rPr>
              <w:t>最常见气象</w:t>
            </w:r>
          </w:p>
        </w:tc>
      </w:tr>
      <w:tr w:rsidR="00736F7E" w:rsidRPr="00736F7E" w14:paraId="7C1E6D9B" w14:textId="77777777" w:rsidTr="00A40F6A">
        <w:trPr>
          <w:trHeight w:val="397"/>
          <w:jc w:val="center"/>
        </w:trPr>
        <w:tc>
          <w:tcPr>
            <w:tcW w:w="2126" w:type="dxa"/>
            <w:vMerge/>
            <w:shd w:val="clear" w:color="auto" w:fill="auto"/>
            <w:vAlign w:val="center"/>
          </w:tcPr>
          <w:p w14:paraId="7DB599A3" w14:textId="77777777" w:rsidR="00736F7E" w:rsidRPr="00736F7E" w:rsidRDefault="00736F7E" w:rsidP="00736F7E">
            <w:pPr>
              <w:spacing w:line="240" w:lineRule="exact"/>
              <w:ind w:firstLineChars="0" w:firstLine="0"/>
              <w:jc w:val="center"/>
              <w:rPr>
                <w:sz w:val="21"/>
                <w:szCs w:val="21"/>
              </w:rPr>
            </w:pPr>
          </w:p>
        </w:tc>
        <w:tc>
          <w:tcPr>
            <w:tcW w:w="2126" w:type="dxa"/>
            <w:shd w:val="clear" w:color="auto" w:fill="auto"/>
            <w:vAlign w:val="center"/>
          </w:tcPr>
          <w:p w14:paraId="3AD40198" w14:textId="77777777" w:rsidR="00736F7E" w:rsidRPr="00736F7E" w:rsidRDefault="00736F7E" w:rsidP="00736F7E">
            <w:pPr>
              <w:spacing w:line="240" w:lineRule="exact"/>
              <w:ind w:firstLineChars="0" w:firstLine="0"/>
              <w:jc w:val="center"/>
              <w:rPr>
                <w:sz w:val="21"/>
                <w:szCs w:val="21"/>
              </w:rPr>
            </w:pPr>
            <w:r w:rsidRPr="00736F7E">
              <w:rPr>
                <w:sz w:val="21"/>
                <w:szCs w:val="21"/>
              </w:rPr>
              <w:t>风速</w:t>
            </w:r>
            <w:r w:rsidRPr="00736F7E">
              <w:rPr>
                <w:sz w:val="21"/>
                <w:szCs w:val="21"/>
              </w:rPr>
              <w:t>/</w:t>
            </w:r>
            <w:r w:rsidRPr="00736F7E">
              <w:rPr>
                <w:sz w:val="21"/>
                <w:szCs w:val="21"/>
              </w:rPr>
              <w:t>（</w:t>
            </w:r>
            <w:r w:rsidRPr="00736F7E">
              <w:rPr>
                <w:sz w:val="21"/>
                <w:szCs w:val="21"/>
              </w:rPr>
              <w:t>m/s</w:t>
            </w:r>
            <w:r w:rsidRPr="00736F7E">
              <w:rPr>
                <w:sz w:val="21"/>
                <w:szCs w:val="21"/>
              </w:rPr>
              <w:t>）</w:t>
            </w:r>
          </w:p>
        </w:tc>
        <w:tc>
          <w:tcPr>
            <w:tcW w:w="2126" w:type="dxa"/>
            <w:shd w:val="clear" w:color="auto" w:fill="auto"/>
            <w:vAlign w:val="center"/>
          </w:tcPr>
          <w:p w14:paraId="724DF5F6"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.5</w:t>
            </w:r>
          </w:p>
        </w:tc>
        <w:tc>
          <w:tcPr>
            <w:tcW w:w="2127" w:type="dxa"/>
            <w:shd w:val="clear" w:color="auto" w:fill="auto"/>
            <w:vAlign w:val="center"/>
          </w:tcPr>
          <w:p w14:paraId="33E1E517"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3.0</w:t>
            </w:r>
          </w:p>
        </w:tc>
      </w:tr>
      <w:tr w:rsidR="00736F7E" w:rsidRPr="00736F7E" w14:paraId="2704D83D" w14:textId="77777777" w:rsidTr="00A40F6A">
        <w:trPr>
          <w:trHeight w:val="397"/>
          <w:jc w:val="center"/>
        </w:trPr>
        <w:tc>
          <w:tcPr>
            <w:tcW w:w="2126" w:type="dxa"/>
            <w:vMerge/>
            <w:shd w:val="clear" w:color="auto" w:fill="auto"/>
            <w:vAlign w:val="center"/>
          </w:tcPr>
          <w:p w14:paraId="365FD3BD" w14:textId="77777777" w:rsidR="00736F7E" w:rsidRPr="00736F7E" w:rsidRDefault="00736F7E" w:rsidP="00736F7E">
            <w:pPr>
              <w:spacing w:line="240" w:lineRule="exact"/>
              <w:ind w:firstLineChars="0" w:firstLine="0"/>
              <w:jc w:val="center"/>
              <w:rPr>
                <w:sz w:val="21"/>
                <w:szCs w:val="21"/>
              </w:rPr>
            </w:pPr>
          </w:p>
        </w:tc>
        <w:tc>
          <w:tcPr>
            <w:tcW w:w="2126" w:type="dxa"/>
            <w:shd w:val="clear" w:color="auto" w:fill="auto"/>
            <w:vAlign w:val="center"/>
          </w:tcPr>
          <w:p w14:paraId="154ABA07" w14:textId="77777777" w:rsidR="00736F7E" w:rsidRPr="00736F7E" w:rsidRDefault="00736F7E" w:rsidP="00736F7E">
            <w:pPr>
              <w:spacing w:line="240" w:lineRule="exact"/>
              <w:ind w:firstLineChars="0" w:firstLine="0"/>
              <w:jc w:val="center"/>
              <w:rPr>
                <w:sz w:val="21"/>
                <w:szCs w:val="21"/>
              </w:rPr>
            </w:pPr>
            <w:r w:rsidRPr="00736F7E">
              <w:rPr>
                <w:sz w:val="21"/>
                <w:szCs w:val="21"/>
              </w:rPr>
              <w:t>环境温度</w:t>
            </w:r>
            <w:r w:rsidRPr="00736F7E">
              <w:rPr>
                <w:rFonts w:hint="eastAsia"/>
                <w:sz w:val="21"/>
                <w:szCs w:val="21"/>
              </w:rPr>
              <w:t>℃</w:t>
            </w:r>
          </w:p>
        </w:tc>
        <w:tc>
          <w:tcPr>
            <w:tcW w:w="2126" w:type="dxa"/>
            <w:shd w:val="clear" w:color="auto" w:fill="auto"/>
            <w:vAlign w:val="center"/>
          </w:tcPr>
          <w:p w14:paraId="6ECF5324"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2</w:t>
            </w:r>
            <w:r w:rsidRPr="00736F7E">
              <w:rPr>
                <w:sz w:val="21"/>
                <w:szCs w:val="21"/>
              </w:rPr>
              <w:t>5</w:t>
            </w:r>
          </w:p>
        </w:tc>
        <w:tc>
          <w:tcPr>
            <w:tcW w:w="2127" w:type="dxa"/>
            <w:shd w:val="clear" w:color="auto" w:fill="auto"/>
            <w:vAlign w:val="center"/>
          </w:tcPr>
          <w:p w14:paraId="22B5798D"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30.8</w:t>
            </w:r>
          </w:p>
        </w:tc>
      </w:tr>
      <w:tr w:rsidR="00736F7E" w:rsidRPr="00736F7E" w14:paraId="5759419C" w14:textId="77777777" w:rsidTr="00A40F6A">
        <w:trPr>
          <w:trHeight w:val="397"/>
          <w:jc w:val="center"/>
        </w:trPr>
        <w:tc>
          <w:tcPr>
            <w:tcW w:w="2126" w:type="dxa"/>
            <w:vMerge/>
            <w:shd w:val="clear" w:color="auto" w:fill="auto"/>
            <w:vAlign w:val="center"/>
          </w:tcPr>
          <w:p w14:paraId="7FE8509B" w14:textId="77777777" w:rsidR="00736F7E" w:rsidRPr="00736F7E" w:rsidRDefault="00736F7E" w:rsidP="00736F7E">
            <w:pPr>
              <w:spacing w:line="240" w:lineRule="exact"/>
              <w:ind w:firstLineChars="0" w:firstLine="0"/>
              <w:jc w:val="center"/>
              <w:rPr>
                <w:sz w:val="21"/>
                <w:szCs w:val="21"/>
              </w:rPr>
            </w:pPr>
          </w:p>
        </w:tc>
        <w:tc>
          <w:tcPr>
            <w:tcW w:w="2126" w:type="dxa"/>
            <w:shd w:val="clear" w:color="auto" w:fill="auto"/>
            <w:vAlign w:val="center"/>
          </w:tcPr>
          <w:p w14:paraId="0E695035" w14:textId="77777777" w:rsidR="00736F7E" w:rsidRPr="00736F7E" w:rsidRDefault="00736F7E" w:rsidP="00736F7E">
            <w:pPr>
              <w:spacing w:line="240" w:lineRule="exact"/>
              <w:ind w:firstLineChars="0" w:firstLine="0"/>
              <w:jc w:val="center"/>
              <w:rPr>
                <w:sz w:val="21"/>
                <w:szCs w:val="21"/>
              </w:rPr>
            </w:pPr>
            <w:r w:rsidRPr="00736F7E">
              <w:rPr>
                <w:sz w:val="21"/>
                <w:szCs w:val="21"/>
              </w:rPr>
              <w:t>相对湿度</w:t>
            </w:r>
            <w:r w:rsidRPr="00736F7E">
              <w:rPr>
                <w:sz w:val="21"/>
                <w:szCs w:val="21"/>
              </w:rPr>
              <w:t>/%</w:t>
            </w:r>
          </w:p>
        </w:tc>
        <w:tc>
          <w:tcPr>
            <w:tcW w:w="2126" w:type="dxa"/>
            <w:shd w:val="clear" w:color="auto" w:fill="auto"/>
            <w:vAlign w:val="center"/>
          </w:tcPr>
          <w:p w14:paraId="7936CB8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w:t>
            </w:r>
            <w:r w:rsidRPr="00736F7E">
              <w:rPr>
                <w:sz w:val="21"/>
                <w:szCs w:val="21"/>
              </w:rPr>
              <w:t>0</w:t>
            </w:r>
          </w:p>
        </w:tc>
        <w:tc>
          <w:tcPr>
            <w:tcW w:w="2127" w:type="dxa"/>
            <w:shd w:val="clear" w:color="auto" w:fill="auto"/>
            <w:vAlign w:val="center"/>
          </w:tcPr>
          <w:p w14:paraId="462A144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54</w:t>
            </w:r>
          </w:p>
        </w:tc>
      </w:tr>
      <w:tr w:rsidR="00736F7E" w:rsidRPr="00736F7E" w14:paraId="311C942F" w14:textId="77777777" w:rsidTr="00A40F6A">
        <w:trPr>
          <w:trHeight w:val="397"/>
          <w:jc w:val="center"/>
        </w:trPr>
        <w:tc>
          <w:tcPr>
            <w:tcW w:w="2126" w:type="dxa"/>
            <w:vMerge/>
            <w:shd w:val="clear" w:color="auto" w:fill="auto"/>
            <w:vAlign w:val="center"/>
          </w:tcPr>
          <w:p w14:paraId="1636D8A3" w14:textId="77777777" w:rsidR="00736F7E" w:rsidRPr="00736F7E" w:rsidRDefault="00736F7E" w:rsidP="00736F7E">
            <w:pPr>
              <w:spacing w:line="240" w:lineRule="exact"/>
              <w:ind w:firstLineChars="0" w:firstLine="0"/>
              <w:jc w:val="center"/>
              <w:rPr>
                <w:sz w:val="21"/>
                <w:szCs w:val="21"/>
              </w:rPr>
            </w:pPr>
          </w:p>
        </w:tc>
        <w:tc>
          <w:tcPr>
            <w:tcW w:w="2126" w:type="dxa"/>
            <w:shd w:val="clear" w:color="auto" w:fill="auto"/>
            <w:vAlign w:val="center"/>
          </w:tcPr>
          <w:p w14:paraId="5121AC52" w14:textId="77777777" w:rsidR="00736F7E" w:rsidRPr="00736F7E" w:rsidRDefault="00736F7E" w:rsidP="00736F7E">
            <w:pPr>
              <w:spacing w:line="240" w:lineRule="exact"/>
              <w:ind w:firstLineChars="0" w:firstLine="0"/>
              <w:jc w:val="center"/>
              <w:rPr>
                <w:sz w:val="21"/>
                <w:szCs w:val="21"/>
              </w:rPr>
            </w:pPr>
            <w:r w:rsidRPr="00736F7E">
              <w:rPr>
                <w:sz w:val="21"/>
                <w:szCs w:val="21"/>
              </w:rPr>
              <w:t>稳定度</w:t>
            </w:r>
          </w:p>
        </w:tc>
        <w:tc>
          <w:tcPr>
            <w:tcW w:w="2126" w:type="dxa"/>
            <w:shd w:val="clear" w:color="auto" w:fill="auto"/>
            <w:vAlign w:val="center"/>
          </w:tcPr>
          <w:p w14:paraId="13DCAE18"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F</w:t>
            </w:r>
          </w:p>
        </w:tc>
        <w:tc>
          <w:tcPr>
            <w:tcW w:w="2127" w:type="dxa"/>
            <w:shd w:val="clear" w:color="auto" w:fill="auto"/>
            <w:vAlign w:val="center"/>
          </w:tcPr>
          <w:p w14:paraId="140F7C34"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D</w:t>
            </w:r>
          </w:p>
        </w:tc>
      </w:tr>
      <w:tr w:rsidR="00736F7E" w:rsidRPr="00736F7E" w14:paraId="40A032A5" w14:textId="77777777" w:rsidTr="00A40F6A">
        <w:trPr>
          <w:trHeight w:val="397"/>
          <w:jc w:val="center"/>
        </w:trPr>
        <w:tc>
          <w:tcPr>
            <w:tcW w:w="2126" w:type="dxa"/>
            <w:vMerge w:val="restart"/>
            <w:shd w:val="clear" w:color="auto" w:fill="auto"/>
            <w:vAlign w:val="center"/>
          </w:tcPr>
          <w:p w14:paraId="306D98E1" w14:textId="77777777" w:rsidR="00736F7E" w:rsidRPr="00736F7E" w:rsidRDefault="00736F7E" w:rsidP="00736F7E">
            <w:pPr>
              <w:spacing w:line="240" w:lineRule="exact"/>
              <w:ind w:firstLineChars="0" w:firstLine="0"/>
              <w:jc w:val="center"/>
              <w:rPr>
                <w:sz w:val="21"/>
                <w:szCs w:val="21"/>
              </w:rPr>
            </w:pPr>
            <w:r w:rsidRPr="00736F7E">
              <w:rPr>
                <w:sz w:val="21"/>
                <w:szCs w:val="21"/>
              </w:rPr>
              <w:t>其他参数</w:t>
            </w:r>
          </w:p>
        </w:tc>
        <w:tc>
          <w:tcPr>
            <w:tcW w:w="2126" w:type="dxa"/>
            <w:shd w:val="clear" w:color="auto" w:fill="auto"/>
            <w:vAlign w:val="center"/>
          </w:tcPr>
          <w:p w14:paraId="778EC65A" w14:textId="77777777" w:rsidR="00736F7E" w:rsidRPr="00736F7E" w:rsidRDefault="00736F7E" w:rsidP="00736F7E">
            <w:pPr>
              <w:spacing w:line="240" w:lineRule="exact"/>
              <w:ind w:firstLineChars="0" w:firstLine="0"/>
              <w:jc w:val="center"/>
              <w:rPr>
                <w:sz w:val="21"/>
                <w:szCs w:val="21"/>
              </w:rPr>
            </w:pPr>
            <w:r w:rsidRPr="00736F7E">
              <w:rPr>
                <w:sz w:val="21"/>
                <w:szCs w:val="21"/>
              </w:rPr>
              <w:t>地表粗糙度</w:t>
            </w:r>
            <w:r w:rsidRPr="00736F7E">
              <w:rPr>
                <w:sz w:val="21"/>
                <w:szCs w:val="21"/>
              </w:rPr>
              <w:t>/m</w:t>
            </w:r>
          </w:p>
        </w:tc>
        <w:tc>
          <w:tcPr>
            <w:tcW w:w="2126" w:type="dxa"/>
            <w:shd w:val="clear" w:color="auto" w:fill="auto"/>
            <w:vAlign w:val="center"/>
          </w:tcPr>
          <w:p w14:paraId="3B5C6A00"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0.5</w:t>
            </w:r>
          </w:p>
        </w:tc>
        <w:tc>
          <w:tcPr>
            <w:tcW w:w="2127" w:type="dxa"/>
            <w:shd w:val="clear" w:color="auto" w:fill="auto"/>
            <w:vAlign w:val="center"/>
          </w:tcPr>
          <w:p w14:paraId="635B4CD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0.5</w:t>
            </w:r>
          </w:p>
        </w:tc>
      </w:tr>
      <w:tr w:rsidR="00736F7E" w:rsidRPr="00736F7E" w14:paraId="7CDA9159" w14:textId="77777777" w:rsidTr="00A40F6A">
        <w:trPr>
          <w:trHeight w:val="397"/>
          <w:jc w:val="center"/>
        </w:trPr>
        <w:tc>
          <w:tcPr>
            <w:tcW w:w="2126" w:type="dxa"/>
            <w:vMerge/>
            <w:shd w:val="clear" w:color="auto" w:fill="auto"/>
            <w:vAlign w:val="center"/>
          </w:tcPr>
          <w:p w14:paraId="5CC3A98C" w14:textId="77777777" w:rsidR="00736F7E" w:rsidRPr="00736F7E" w:rsidRDefault="00736F7E" w:rsidP="00736F7E">
            <w:pPr>
              <w:spacing w:line="240" w:lineRule="exact"/>
              <w:ind w:firstLineChars="0" w:firstLine="0"/>
              <w:jc w:val="center"/>
              <w:rPr>
                <w:sz w:val="21"/>
                <w:szCs w:val="21"/>
              </w:rPr>
            </w:pPr>
          </w:p>
        </w:tc>
        <w:tc>
          <w:tcPr>
            <w:tcW w:w="2126" w:type="dxa"/>
            <w:shd w:val="clear" w:color="auto" w:fill="auto"/>
            <w:vAlign w:val="center"/>
          </w:tcPr>
          <w:p w14:paraId="594C563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是否</w:t>
            </w:r>
            <w:r w:rsidRPr="00736F7E">
              <w:rPr>
                <w:sz w:val="21"/>
                <w:szCs w:val="21"/>
              </w:rPr>
              <w:t>考虑地形</w:t>
            </w:r>
          </w:p>
        </w:tc>
        <w:tc>
          <w:tcPr>
            <w:tcW w:w="2126" w:type="dxa"/>
            <w:shd w:val="clear" w:color="auto" w:fill="auto"/>
            <w:vAlign w:val="center"/>
          </w:tcPr>
          <w:p w14:paraId="6095886D"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否</w:t>
            </w:r>
          </w:p>
        </w:tc>
        <w:tc>
          <w:tcPr>
            <w:tcW w:w="2127" w:type="dxa"/>
            <w:shd w:val="clear" w:color="auto" w:fill="auto"/>
            <w:vAlign w:val="center"/>
          </w:tcPr>
          <w:p w14:paraId="639F99C2"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否</w:t>
            </w:r>
          </w:p>
        </w:tc>
      </w:tr>
      <w:tr w:rsidR="00736F7E" w:rsidRPr="00736F7E" w14:paraId="662CD6B6" w14:textId="77777777" w:rsidTr="00A40F6A">
        <w:trPr>
          <w:trHeight w:val="397"/>
          <w:jc w:val="center"/>
        </w:trPr>
        <w:tc>
          <w:tcPr>
            <w:tcW w:w="2126" w:type="dxa"/>
            <w:vMerge/>
            <w:shd w:val="clear" w:color="auto" w:fill="auto"/>
            <w:vAlign w:val="center"/>
          </w:tcPr>
          <w:p w14:paraId="6806F66B" w14:textId="77777777" w:rsidR="00736F7E" w:rsidRPr="00736F7E" w:rsidRDefault="00736F7E" w:rsidP="00736F7E">
            <w:pPr>
              <w:spacing w:line="240" w:lineRule="exact"/>
              <w:ind w:firstLineChars="0" w:firstLine="0"/>
              <w:jc w:val="center"/>
              <w:rPr>
                <w:sz w:val="21"/>
                <w:szCs w:val="21"/>
              </w:rPr>
            </w:pPr>
          </w:p>
        </w:tc>
        <w:tc>
          <w:tcPr>
            <w:tcW w:w="2126" w:type="dxa"/>
            <w:shd w:val="clear" w:color="auto" w:fill="auto"/>
            <w:vAlign w:val="center"/>
          </w:tcPr>
          <w:p w14:paraId="6E286712" w14:textId="77777777" w:rsidR="00736F7E" w:rsidRPr="00736F7E" w:rsidRDefault="00736F7E" w:rsidP="00736F7E">
            <w:pPr>
              <w:spacing w:line="240" w:lineRule="exact"/>
              <w:ind w:firstLineChars="0" w:firstLine="0"/>
              <w:jc w:val="center"/>
              <w:rPr>
                <w:sz w:val="21"/>
                <w:szCs w:val="21"/>
              </w:rPr>
            </w:pPr>
            <w:r w:rsidRPr="00736F7E">
              <w:rPr>
                <w:sz w:val="21"/>
                <w:szCs w:val="21"/>
              </w:rPr>
              <w:t>地形数据精度</w:t>
            </w:r>
            <w:r w:rsidRPr="00736F7E">
              <w:rPr>
                <w:sz w:val="21"/>
                <w:szCs w:val="21"/>
              </w:rPr>
              <w:t>/m</w:t>
            </w:r>
          </w:p>
        </w:tc>
        <w:tc>
          <w:tcPr>
            <w:tcW w:w="2126" w:type="dxa"/>
            <w:shd w:val="clear" w:color="auto" w:fill="auto"/>
            <w:vAlign w:val="center"/>
          </w:tcPr>
          <w:p w14:paraId="1F071594"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90</w:t>
            </w:r>
          </w:p>
        </w:tc>
        <w:tc>
          <w:tcPr>
            <w:tcW w:w="2127" w:type="dxa"/>
            <w:shd w:val="clear" w:color="auto" w:fill="auto"/>
            <w:vAlign w:val="center"/>
          </w:tcPr>
          <w:p w14:paraId="6DD381F0"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90</w:t>
            </w:r>
          </w:p>
        </w:tc>
      </w:tr>
    </w:tbl>
    <w:bookmarkEnd w:id="376"/>
    <w:p w14:paraId="6135EE24" w14:textId="77777777" w:rsidR="00736F7E" w:rsidRPr="00736F7E" w:rsidRDefault="00736F7E" w:rsidP="00736F7E">
      <w:pPr>
        <w:spacing w:line="420" w:lineRule="auto"/>
        <w:ind w:firstLine="480"/>
      </w:pPr>
      <w:r w:rsidRPr="00736F7E">
        <w:rPr>
          <w:rFonts w:hint="eastAsia"/>
        </w:rPr>
        <w:t>（</w:t>
      </w:r>
      <w:r w:rsidRPr="00736F7E">
        <w:rPr>
          <w:rFonts w:hint="eastAsia"/>
        </w:rPr>
        <w:t>5</w:t>
      </w:r>
      <w:r w:rsidRPr="00736F7E">
        <w:rPr>
          <w:rFonts w:hint="eastAsia"/>
        </w:rPr>
        <w:t>）预测评价标准</w:t>
      </w:r>
    </w:p>
    <w:p w14:paraId="6CFDB5BD" w14:textId="77777777" w:rsidR="00736F7E" w:rsidRPr="00736F7E" w:rsidRDefault="00736F7E" w:rsidP="00736F7E">
      <w:pPr>
        <w:adjustRightInd w:val="0"/>
        <w:spacing w:line="420" w:lineRule="auto"/>
        <w:ind w:firstLine="480"/>
        <w:rPr>
          <w:kern w:val="0"/>
        </w:rPr>
      </w:pPr>
      <w:r w:rsidRPr="00736F7E">
        <w:rPr>
          <w:rFonts w:hint="eastAsia"/>
          <w:kern w:val="0"/>
        </w:rPr>
        <w:t>根据《建设项目环境风险评价技术导则》（</w:t>
      </w:r>
      <w:r w:rsidRPr="00736F7E">
        <w:rPr>
          <w:kern w:val="0"/>
        </w:rPr>
        <w:t>HJ 169</w:t>
      </w:r>
      <w:r w:rsidRPr="00736F7E">
        <w:rPr>
          <w:rFonts w:hint="eastAsia"/>
          <w:kern w:val="0"/>
        </w:rPr>
        <w:t>-</w:t>
      </w:r>
      <w:r w:rsidRPr="00736F7E">
        <w:rPr>
          <w:kern w:val="0"/>
        </w:rPr>
        <w:t>2018</w:t>
      </w:r>
      <w:r w:rsidRPr="00736F7E">
        <w:rPr>
          <w:rFonts w:hint="eastAsia"/>
          <w:kern w:val="0"/>
        </w:rPr>
        <w:t>）附录</w:t>
      </w:r>
      <w:r w:rsidRPr="00736F7E">
        <w:rPr>
          <w:kern w:val="0"/>
        </w:rPr>
        <w:t>H</w:t>
      </w:r>
      <w:r w:rsidRPr="00736F7E">
        <w:rPr>
          <w:rFonts w:hint="eastAsia"/>
          <w:kern w:val="0"/>
        </w:rPr>
        <w:t>，选择</w:t>
      </w:r>
      <w:r w:rsidRPr="00736F7E">
        <w:rPr>
          <w:rFonts w:hint="eastAsia"/>
          <w:kern w:val="0"/>
        </w:rPr>
        <w:t>C</w:t>
      </w:r>
      <w:r w:rsidRPr="00736F7E">
        <w:rPr>
          <w:kern w:val="0"/>
        </w:rPr>
        <w:t>O</w:t>
      </w:r>
      <w:r w:rsidRPr="00736F7E">
        <w:rPr>
          <w:rFonts w:hint="eastAsia"/>
          <w:kern w:val="0"/>
        </w:rPr>
        <w:t>大气毒性终点浓度值作为预测评价标准，</w:t>
      </w:r>
      <w:r w:rsidRPr="00736F7E">
        <w:rPr>
          <w:rFonts w:hint="eastAsia"/>
          <w:kern w:val="0"/>
        </w:rPr>
        <w:t>C</w:t>
      </w:r>
      <w:r w:rsidRPr="00736F7E">
        <w:rPr>
          <w:kern w:val="0"/>
        </w:rPr>
        <w:t>O 1</w:t>
      </w:r>
      <w:r w:rsidRPr="00736F7E">
        <w:rPr>
          <w:rFonts w:hint="eastAsia"/>
          <w:kern w:val="0"/>
        </w:rPr>
        <w:t>级和</w:t>
      </w:r>
      <w:r w:rsidRPr="00736F7E">
        <w:rPr>
          <w:kern w:val="0"/>
        </w:rPr>
        <w:t>2</w:t>
      </w:r>
      <w:r w:rsidRPr="00736F7E">
        <w:rPr>
          <w:rFonts w:hint="eastAsia"/>
          <w:kern w:val="0"/>
        </w:rPr>
        <w:t>级大气毒性终点浓度</w:t>
      </w:r>
      <w:r w:rsidRPr="00736F7E">
        <w:rPr>
          <w:kern w:val="0"/>
        </w:rPr>
        <w:t>值</w:t>
      </w:r>
      <w:r w:rsidRPr="00736F7E">
        <w:rPr>
          <w:kern w:val="0"/>
        </w:rPr>
        <w:t>380mg/m</w:t>
      </w:r>
      <w:r w:rsidRPr="00736F7E">
        <w:rPr>
          <w:kern w:val="0"/>
          <w:vertAlign w:val="superscript"/>
        </w:rPr>
        <w:t>3</w:t>
      </w:r>
      <w:r w:rsidRPr="00736F7E">
        <w:rPr>
          <w:kern w:val="0"/>
        </w:rPr>
        <w:t>、</w:t>
      </w:r>
      <w:r w:rsidRPr="00736F7E">
        <w:rPr>
          <w:kern w:val="0"/>
        </w:rPr>
        <w:t>95mg/m</w:t>
      </w:r>
      <w:r w:rsidRPr="00736F7E">
        <w:rPr>
          <w:kern w:val="0"/>
          <w:vertAlign w:val="superscript"/>
        </w:rPr>
        <w:t>3</w:t>
      </w:r>
      <w:r w:rsidRPr="00736F7E">
        <w:rPr>
          <w:kern w:val="0"/>
        </w:rPr>
        <w:t>。</w:t>
      </w:r>
    </w:p>
    <w:p w14:paraId="5C320B9E" w14:textId="77777777" w:rsidR="00736F7E" w:rsidRPr="00736F7E" w:rsidRDefault="00736F7E" w:rsidP="00736F7E">
      <w:pPr>
        <w:spacing w:line="420" w:lineRule="auto"/>
        <w:ind w:firstLine="480"/>
      </w:pPr>
      <w:r w:rsidRPr="00736F7E">
        <w:rPr>
          <w:rFonts w:hint="eastAsia"/>
        </w:rPr>
        <w:t>（</w:t>
      </w:r>
      <w:r w:rsidRPr="00736F7E">
        <w:rPr>
          <w:rFonts w:hint="eastAsia"/>
        </w:rPr>
        <w:t>6</w:t>
      </w:r>
      <w:r w:rsidRPr="00736F7E">
        <w:rPr>
          <w:rFonts w:hint="eastAsia"/>
        </w:rPr>
        <w:t>）预测范围与计算点</w:t>
      </w:r>
    </w:p>
    <w:p w14:paraId="06F4A543" w14:textId="77777777" w:rsidR="00736F7E" w:rsidRPr="00736F7E" w:rsidRDefault="00736F7E" w:rsidP="00736F7E">
      <w:pPr>
        <w:spacing w:line="420" w:lineRule="auto"/>
        <w:ind w:firstLine="480"/>
        <w:rPr>
          <w:rFonts w:ascii="宋体" w:hAnsi="宋体" w:cs="宋体"/>
          <w:color w:val="000000"/>
          <w:kern w:val="0"/>
        </w:rPr>
      </w:pPr>
      <w:r w:rsidRPr="00736F7E">
        <w:rPr>
          <w:rFonts w:hint="eastAsia"/>
          <w:kern w:val="0"/>
        </w:rPr>
        <w:t>根据《建设项目环境风险评价技术导则》（</w:t>
      </w:r>
      <w:r w:rsidRPr="00736F7E">
        <w:rPr>
          <w:kern w:val="0"/>
        </w:rPr>
        <w:t>HJ 169-2018</w:t>
      </w:r>
      <w:r w:rsidRPr="00736F7E">
        <w:rPr>
          <w:rFonts w:hint="eastAsia"/>
          <w:kern w:val="0"/>
        </w:rPr>
        <w:t>），经计算，本项目罐区火灾事故情况下风险物质均未达到评价标准。本次风险预测范围选取风险源为中心，边长</w:t>
      </w:r>
      <w:r w:rsidRPr="00736F7E">
        <w:rPr>
          <w:kern w:val="0"/>
        </w:rPr>
        <w:t>1400m</w:t>
      </w:r>
      <w:r w:rsidRPr="00736F7E">
        <w:rPr>
          <w:rFonts w:hint="eastAsia"/>
          <w:kern w:val="0"/>
        </w:rPr>
        <w:t>的矩形范围；预测范围内环境敏感目标主要为中油社区（距离风险源约</w:t>
      </w:r>
      <w:r w:rsidRPr="00736F7E">
        <w:rPr>
          <w:rFonts w:hint="eastAsia"/>
          <w:kern w:val="0"/>
        </w:rPr>
        <w:t>12</w:t>
      </w:r>
      <w:r w:rsidRPr="00736F7E">
        <w:rPr>
          <w:kern w:val="0"/>
        </w:rPr>
        <w:t>6</w:t>
      </w:r>
      <w:r w:rsidRPr="00736F7E">
        <w:rPr>
          <w:rFonts w:hint="eastAsia"/>
          <w:kern w:val="0"/>
        </w:rPr>
        <w:t>0</w:t>
      </w:r>
      <w:r w:rsidRPr="00736F7E">
        <w:rPr>
          <w:kern w:val="0"/>
        </w:rPr>
        <w:t>m</w:t>
      </w:r>
      <w:r w:rsidRPr="00736F7E">
        <w:rPr>
          <w:rFonts w:hint="eastAsia"/>
          <w:kern w:val="0"/>
        </w:rPr>
        <w:t>）；在距离风险源下风向</w:t>
      </w:r>
      <w:r w:rsidRPr="00736F7E">
        <w:rPr>
          <w:kern w:val="0"/>
        </w:rPr>
        <w:t>500m</w:t>
      </w:r>
      <w:r w:rsidRPr="00736F7E">
        <w:rPr>
          <w:rFonts w:hint="eastAsia"/>
          <w:kern w:val="0"/>
        </w:rPr>
        <w:t>范围内，每隔</w:t>
      </w:r>
      <w:r w:rsidRPr="00736F7E">
        <w:rPr>
          <w:rFonts w:hint="eastAsia"/>
          <w:kern w:val="0"/>
        </w:rPr>
        <w:t>50</w:t>
      </w:r>
      <w:r w:rsidRPr="00736F7E">
        <w:rPr>
          <w:kern w:val="0"/>
        </w:rPr>
        <w:t>m</w:t>
      </w:r>
      <w:r w:rsidRPr="00736F7E">
        <w:rPr>
          <w:rFonts w:hint="eastAsia"/>
          <w:kern w:val="0"/>
        </w:rPr>
        <w:t>设置一个一般计算点，在距离风险源下风向</w:t>
      </w:r>
      <w:r w:rsidRPr="00736F7E">
        <w:rPr>
          <w:kern w:val="0"/>
        </w:rPr>
        <w:t>500m~1</w:t>
      </w:r>
      <w:r w:rsidRPr="00736F7E">
        <w:rPr>
          <w:rFonts w:hint="eastAsia"/>
          <w:kern w:val="0"/>
        </w:rPr>
        <w:t>3</w:t>
      </w:r>
      <w:r w:rsidRPr="00736F7E">
        <w:rPr>
          <w:kern w:val="0"/>
        </w:rPr>
        <w:t>00m</w:t>
      </w:r>
      <w:r w:rsidRPr="00736F7E">
        <w:rPr>
          <w:rFonts w:hint="eastAsia"/>
          <w:kern w:val="0"/>
        </w:rPr>
        <w:t>范围内，每隔</w:t>
      </w:r>
      <w:r w:rsidRPr="00736F7E">
        <w:rPr>
          <w:kern w:val="0"/>
        </w:rPr>
        <w:t>100m</w:t>
      </w:r>
      <w:r w:rsidRPr="00736F7E">
        <w:rPr>
          <w:rFonts w:hint="eastAsia"/>
          <w:kern w:val="0"/>
        </w:rPr>
        <w:t>设置一个</w:t>
      </w:r>
      <w:r w:rsidRPr="00736F7E">
        <w:rPr>
          <w:rFonts w:ascii="宋体" w:hAnsi="宋体" w:cs="宋体" w:hint="eastAsia"/>
          <w:color w:val="000000"/>
          <w:kern w:val="0"/>
        </w:rPr>
        <w:t>一般计算点。</w:t>
      </w:r>
    </w:p>
    <w:p w14:paraId="7274AE4A" w14:textId="77777777" w:rsidR="00736F7E" w:rsidRPr="00736F7E" w:rsidRDefault="00736F7E" w:rsidP="00736F7E">
      <w:pPr>
        <w:spacing w:line="420" w:lineRule="auto"/>
        <w:ind w:firstLine="480"/>
      </w:pPr>
      <w:r w:rsidRPr="00736F7E">
        <w:rPr>
          <w:rFonts w:hint="eastAsia"/>
        </w:rPr>
        <w:t>（</w:t>
      </w:r>
      <w:r w:rsidRPr="00736F7E">
        <w:rPr>
          <w:rFonts w:hint="eastAsia"/>
        </w:rPr>
        <w:t>7</w:t>
      </w:r>
      <w:r w:rsidRPr="00736F7E">
        <w:rPr>
          <w:rFonts w:hint="eastAsia"/>
        </w:rPr>
        <w:t>）预测结果及评价</w:t>
      </w:r>
    </w:p>
    <w:p w14:paraId="014F3A82" w14:textId="77777777" w:rsidR="00736F7E" w:rsidRPr="00736F7E" w:rsidRDefault="00736F7E" w:rsidP="00736F7E">
      <w:pPr>
        <w:spacing w:line="420" w:lineRule="auto"/>
        <w:ind w:firstLine="480"/>
        <w:rPr>
          <w:kern w:val="0"/>
        </w:rPr>
      </w:pPr>
      <w:r w:rsidRPr="00736F7E">
        <w:rPr>
          <w:rFonts w:hint="eastAsia"/>
        </w:rPr>
        <w:t>预测结果见表</w:t>
      </w:r>
      <w:r w:rsidRPr="00736F7E">
        <w:t>6.</w:t>
      </w:r>
      <w:r w:rsidRPr="00736F7E">
        <w:rPr>
          <w:rFonts w:hint="eastAsia"/>
        </w:rPr>
        <w:t>6.1</w:t>
      </w:r>
      <w:r w:rsidRPr="00736F7E">
        <w:t>-</w:t>
      </w:r>
      <w:r w:rsidRPr="00736F7E">
        <w:rPr>
          <w:rFonts w:hint="eastAsia"/>
        </w:rPr>
        <w:t>3</w:t>
      </w:r>
      <w:r w:rsidRPr="00736F7E">
        <w:t>~</w:t>
      </w:r>
      <w:r w:rsidRPr="00736F7E">
        <w:rPr>
          <w:rFonts w:hint="eastAsia"/>
        </w:rPr>
        <w:t>表</w:t>
      </w:r>
      <w:r w:rsidRPr="00736F7E">
        <w:rPr>
          <w:rFonts w:hint="eastAsia"/>
        </w:rPr>
        <w:t>6.6.1-7</w:t>
      </w:r>
      <w:r w:rsidRPr="00736F7E">
        <w:rPr>
          <w:rFonts w:hint="eastAsia"/>
        </w:rPr>
        <w:t>。</w:t>
      </w:r>
      <w:r w:rsidRPr="00736F7E">
        <w:rPr>
          <w:rFonts w:hint="eastAsia"/>
          <w:kern w:val="0"/>
        </w:rPr>
        <w:t>根据预测结果可以看出，</w:t>
      </w:r>
      <w:r w:rsidRPr="00736F7E">
        <w:rPr>
          <w:rFonts w:hint="eastAsia"/>
        </w:rPr>
        <w:t>MTBE</w:t>
      </w:r>
      <w:r w:rsidRPr="00736F7E">
        <w:rPr>
          <w:rFonts w:hint="eastAsia"/>
        </w:rPr>
        <w:t>储罐</w:t>
      </w:r>
      <w:r w:rsidRPr="00736F7E">
        <w:rPr>
          <w:rFonts w:hint="eastAsia"/>
          <w:kern w:val="0"/>
        </w:rPr>
        <w:t>泄漏被点燃发生火灾事故后，</w:t>
      </w:r>
      <w:r w:rsidRPr="00736F7E">
        <w:rPr>
          <w:rFonts w:hint="eastAsia"/>
          <w:kern w:val="0"/>
        </w:rPr>
        <w:t>CO</w:t>
      </w:r>
      <w:r w:rsidRPr="00736F7E">
        <w:rPr>
          <w:rFonts w:hint="eastAsia"/>
          <w:kern w:val="0"/>
        </w:rPr>
        <w:t>在最不利气象条件和当地最常见气象条件下扩散过程中，最大落地浓度远小于</w:t>
      </w:r>
      <w:r w:rsidRPr="00736F7E">
        <w:rPr>
          <w:rFonts w:hint="eastAsia"/>
          <w:kern w:val="0"/>
        </w:rPr>
        <w:t>C</w:t>
      </w:r>
      <w:r w:rsidRPr="00736F7E">
        <w:rPr>
          <w:kern w:val="0"/>
        </w:rPr>
        <w:t>O 1</w:t>
      </w:r>
      <w:r w:rsidRPr="00736F7E">
        <w:rPr>
          <w:rFonts w:hint="eastAsia"/>
          <w:kern w:val="0"/>
        </w:rPr>
        <w:t>级和</w:t>
      </w:r>
      <w:r w:rsidRPr="00736F7E">
        <w:rPr>
          <w:rFonts w:hint="eastAsia"/>
          <w:kern w:val="0"/>
        </w:rPr>
        <w:t>2</w:t>
      </w:r>
      <w:r w:rsidRPr="00736F7E">
        <w:rPr>
          <w:rFonts w:hint="eastAsia"/>
          <w:kern w:val="0"/>
        </w:rPr>
        <w:t>级大气毒性终点浓度值，因此火灾事故</w:t>
      </w:r>
      <w:r w:rsidRPr="00736F7E">
        <w:rPr>
          <w:rFonts w:hint="eastAsia"/>
          <w:kern w:val="0"/>
        </w:rPr>
        <w:lastRenderedPageBreak/>
        <w:t>伴生</w:t>
      </w:r>
      <w:r w:rsidRPr="00736F7E">
        <w:rPr>
          <w:kern w:val="0"/>
        </w:rPr>
        <w:t>/</w:t>
      </w:r>
      <w:r w:rsidRPr="00736F7E">
        <w:rPr>
          <w:rFonts w:hint="eastAsia"/>
          <w:kern w:val="0"/>
        </w:rPr>
        <w:t>次生的</w:t>
      </w:r>
      <w:r w:rsidRPr="00736F7E">
        <w:rPr>
          <w:rFonts w:hint="eastAsia"/>
          <w:kern w:val="0"/>
        </w:rPr>
        <w:t>C</w:t>
      </w:r>
      <w:r w:rsidRPr="00736F7E">
        <w:rPr>
          <w:kern w:val="0"/>
        </w:rPr>
        <w:t>O</w:t>
      </w:r>
      <w:r w:rsidRPr="00736F7E">
        <w:rPr>
          <w:rFonts w:hint="eastAsia"/>
          <w:kern w:val="0"/>
        </w:rPr>
        <w:t>不会对周围环境产生明显影响。</w:t>
      </w:r>
    </w:p>
    <w:p w14:paraId="578436D0" w14:textId="77777777" w:rsidR="00736F7E" w:rsidRPr="00736F7E" w:rsidRDefault="00736F7E" w:rsidP="00736F7E">
      <w:pPr>
        <w:ind w:firstLineChars="0" w:firstLine="0"/>
        <w:jc w:val="center"/>
        <w:rPr>
          <w:rFonts w:eastAsia="黑体"/>
        </w:rPr>
      </w:pPr>
      <w:bookmarkStart w:id="377" w:name="_Hlk87618182"/>
      <w:r w:rsidRPr="00736F7E">
        <w:rPr>
          <w:rFonts w:eastAsia="黑体" w:hint="eastAsia"/>
        </w:rPr>
        <w:t>表</w:t>
      </w:r>
      <w:r w:rsidRPr="00736F7E">
        <w:rPr>
          <w:rFonts w:eastAsia="黑体" w:hint="eastAsia"/>
        </w:rPr>
        <w:t>6.</w:t>
      </w:r>
      <w:r w:rsidRPr="00736F7E">
        <w:rPr>
          <w:rFonts w:eastAsia="黑体"/>
        </w:rPr>
        <w:t>6</w:t>
      </w:r>
      <w:r w:rsidRPr="00736F7E">
        <w:rPr>
          <w:rFonts w:eastAsia="黑体" w:hint="eastAsia"/>
        </w:rPr>
        <w:t>.</w:t>
      </w:r>
      <w:r w:rsidRPr="00736F7E">
        <w:rPr>
          <w:rFonts w:eastAsia="黑体"/>
        </w:rPr>
        <w:t>1</w:t>
      </w:r>
      <w:r w:rsidRPr="00736F7E">
        <w:rPr>
          <w:rFonts w:eastAsia="黑体" w:hint="eastAsia"/>
        </w:rPr>
        <w:t>-3</w:t>
      </w:r>
      <w:r w:rsidRPr="00736F7E">
        <w:rPr>
          <w:rFonts w:eastAsia="黑体"/>
        </w:rPr>
        <w:t xml:space="preserve">   </w:t>
      </w:r>
      <w:r w:rsidRPr="00736F7E">
        <w:rPr>
          <w:rFonts w:eastAsia="黑体" w:hint="eastAsia"/>
        </w:rPr>
        <w:t>火灾事故预测结果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48"/>
        <w:gridCol w:w="2716"/>
        <w:gridCol w:w="1715"/>
        <w:gridCol w:w="1577"/>
      </w:tblGrid>
      <w:tr w:rsidR="00736F7E" w:rsidRPr="00736F7E" w14:paraId="39413CE4" w14:textId="77777777" w:rsidTr="00A40F6A">
        <w:trPr>
          <w:trHeight w:val="397"/>
          <w:jc w:val="center"/>
        </w:trPr>
        <w:tc>
          <w:tcPr>
            <w:tcW w:w="1124" w:type="dxa"/>
            <w:vAlign w:val="center"/>
          </w:tcPr>
          <w:p w14:paraId="06379C2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气象条件</w:t>
            </w:r>
          </w:p>
        </w:tc>
        <w:tc>
          <w:tcPr>
            <w:tcW w:w="1139" w:type="dxa"/>
            <w:vAlign w:val="center"/>
          </w:tcPr>
          <w:p w14:paraId="1E6DB01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危险物质</w:t>
            </w:r>
          </w:p>
        </w:tc>
        <w:tc>
          <w:tcPr>
            <w:tcW w:w="2694" w:type="dxa"/>
            <w:vAlign w:val="center"/>
          </w:tcPr>
          <w:p w14:paraId="7109909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评价标准</w:t>
            </w:r>
          </w:p>
        </w:tc>
        <w:tc>
          <w:tcPr>
            <w:tcW w:w="1701" w:type="dxa"/>
            <w:vAlign w:val="center"/>
          </w:tcPr>
          <w:p w14:paraId="16FBCA3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最远影响距离</w:t>
            </w:r>
            <w:r w:rsidRPr="00736F7E">
              <w:rPr>
                <w:rFonts w:hint="eastAsia"/>
                <w:sz w:val="21"/>
                <w:szCs w:val="21"/>
              </w:rPr>
              <w:t>m</w:t>
            </w:r>
          </w:p>
        </w:tc>
        <w:tc>
          <w:tcPr>
            <w:tcW w:w="1564" w:type="dxa"/>
            <w:vAlign w:val="center"/>
          </w:tcPr>
          <w:p w14:paraId="54897B0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达到时间</w:t>
            </w:r>
            <w:r w:rsidRPr="00736F7E">
              <w:rPr>
                <w:rFonts w:hint="eastAsia"/>
                <w:sz w:val="21"/>
                <w:szCs w:val="21"/>
              </w:rPr>
              <w:t>m</w:t>
            </w:r>
            <w:r w:rsidRPr="00736F7E">
              <w:rPr>
                <w:sz w:val="21"/>
                <w:szCs w:val="21"/>
              </w:rPr>
              <w:t>in</w:t>
            </w:r>
          </w:p>
        </w:tc>
      </w:tr>
      <w:tr w:rsidR="00736F7E" w:rsidRPr="00736F7E" w14:paraId="6519EE42" w14:textId="77777777" w:rsidTr="00A40F6A">
        <w:trPr>
          <w:trHeight w:val="397"/>
          <w:jc w:val="center"/>
        </w:trPr>
        <w:tc>
          <w:tcPr>
            <w:tcW w:w="1124" w:type="dxa"/>
            <w:vMerge w:val="restart"/>
            <w:vAlign w:val="center"/>
          </w:tcPr>
          <w:p w14:paraId="16C9DB0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最不利气象条件</w:t>
            </w:r>
          </w:p>
        </w:tc>
        <w:tc>
          <w:tcPr>
            <w:tcW w:w="1139" w:type="dxa"/>
            <w:vMerge w:val="restart"/>
            <w:vAlign w:val="center"/>
          </w:tcPr>
          <w:p w14:paraId="58E3AFF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CO</w:t>
            </w:r>
          </w:p>
        </w:tc>
        <w:tc>
          <w:tcPr>
            <w:tcW w:w="2694" w:type="dxa"/>
            <w:vAlign w:val="center"/>
          </w:tcPr>
          <w:p w14:paraId="31E1B70C" w14:textId="77777777" w:rsidR="00736F7E" w:rsidRPr="00736F7E" w:rsidRDefault="00736F7E" w:rsidP="00736F7E">
            <w:pPr>
              <w:spacing w:line="240" w:lineRule="auto"/>
              <w:ind w:firstLineChars="0" w:firstLine="0"/>
              <w:jc w:val="center"/>
              <w:rPr>
                <w:sz w:val="21"/>
                <w:szCs w:val="21"/>
              </w:rPr>
            </w:pPr>
            <w:r w:rsidRPr="00736F7E">
              <w:rPr>
                <w:sz w:val="21"/>
                <w:szCs w:val="21"/>
              </w:rPr>
              <w:t>CO 1</w:t>
            </w:r>
            <w:r w:rsidRPr="00736F7E">
              <w:rPr>
                <w:sz w:val="21"/>
                <w:szCs w:val="21"/>
              </w:rPr>
              <w:t>级大气毒性终点浓度</w:t>
            </w:r>
          </w:p>
          <w:p w14:paraId="3B3822EC" w14:textId="77777777" w:rsidR="00736F7E" w:rsidRPr="00736F7E" w:rsidRDefault="00736F7E" w:rsidP="00736F7E">
            <w:pPr>
              <w:adjustRightInd w:val="0"/>
              <w:snapToGrid w:val="0"/>
              <w:spacing w:line="240" w:lineRule="auto"/>
              <w:ind w:firstLineChars="0" w:firstLine="0"/>
              <w:jc w:val="center"/>
              <w:rPr>
                <w:kern w:val="0"/>
                <w:sz w:val="21"/>
                <w:szCs w:val="21"/>
              </w:rPr>
            </w:pPr>
            <w:r w:rsidRPr="00736F7E">
              <w:rPr>
                <w:rFonts w:hint="eastAsia"/>
                <w:kern w:val="0"/>
                <w:sz w:val="21"/>
                <w:szCs w:val="21"/>
              </w:rPr>
              <w:t>（</w:t>
            </w:r>
            <w:r w:rsidRPr="00736F7E">
              <w:rPr>
                <w:kern w:val="0"/>
                <w:sz w:val="21"/>
                <w:szCs w:val="21"/>
              </w:rPr>
              <w:t>380mg/m</w:t>
            </w:r>
            <w:r w:rsidRPr="00736F7E">
              <w:rPr>
                <w:kern w:val="0"/>
                <w:sz w:val="21"/>
                <w:szCs w:val="21"/>
                <w:vertAlign w:val="superscript"/>
              </w:rPr>
              <w:t>3</w:t>
            </w:r>
            <w:r w:rsidRPr="00736F7E">
              <w:rPr>
                <w:rFonts w:hint="eastAsia"/>
                <w:kern w:val="0"/>
                <w:sz w:val="21"/>
                <w:szCs w:val="21"/>
              </w:rPr>
              <w:t>）</w:t>
            </w:r>
          </w:p>
        </w:tc>
        <w:tc>
          <w:tcPr>
            <w:tcW w:w="1701" w:type="dxa"/>
            <w:vAlign w:val="center"/>
          </w:tcPr>
          <w:p w14:paraId="73A0903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c>
          <w:tcPr>
            <w:tcW w:w="1564" w:type="dxa"/>
            <w:vAlign w:val="center"/>
          </w:tcPr>
          <w:p w14:paraId="71C9C86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0BB8CB26" w14:textId="77777777" w:rsidTr="00A40F6A">
        <w:trPr>
          <w:trHeight w:val="397"/>
          <w:jc w:val="center"/>
        </w:trPr>
        <w:tc>
          <w:tcPr>
            <w:tcW w:w="1124" w:type="dxa"/>
            <w:vMerge/>
            <w:vAlign w:val="center"/>
          </w:tcPr>
          <w:p w14:paraId="2ED647E6" w14:textId="77777777" w:rsidR="00736F7E" w:rsidRPr="00736F7E" w:rsidRDefault="00736F7E" w:rsidP="00736F7E">
            <w:pPr>
              <w:spacing w:line="240" w:lineRule="auto"/>
              <w:ind w:firstLineChars="0" w:firstLine="0"/>
              <w:jc w:val="center"/>
              <w:rPr>
                <w:sz w:val="21"/>
                <w:szCs w:val="21"/>
              </w:rPr>
            </w:pPr>
          </w:p>
        </w:tc>
        <w:tc>
          <w:tcPr>
            <w:tcW w:w="1139" w:type="dxa"/>
            <w:vMerge/>
            <w:vAlign w:val="center"/>
          </w:tcPr>
          <w:p w14:paraId="6D9107F0" w14:textId="77777777" w:rsidR="00736F7E" w:rsidRPr="00736F7E" w:rsidRDefault="00736F7E" w:rsidP="00736F7E">
            <w:pPr>
              <w:spacing w:line="240" w:lineRule="auto"/>
              <w:ind w:firstLineChars="0" w:firstLine="0"/>
              <w:jc w:val="center"/>
              <w:rPr>
                <w:sz w:val="21"/>
                <w:szCs w:val="21"/>
              </w:rPr>
            </w:pPr>
          </w:p>
        </w:tc>
        <w:tc>
          <w:tcPr>
            <w:tcW w:w="2694" w:type="dxa"/>
            <w:vAlign w:val="center"/>
          </w:tcPr>
          <w:p w14:paraId="6FEA63AB" w14:textId="77777777" w:rsidR="00736F7E" w:rsidRPr="00736F7E" w:rsidRDefault="00736F7E" w:rsidP="00736F7E">
            <w:pPr>
              <w:spacing w:line="240" w:lineRule="auto"/>
              <w:ind w:firstLineChars="0" w:firstLine="0"/>
              <w:jc w:val="center"/>
              <w:rPr>
                <w:sz w:val="21"/>
                <w:szCs w:val="21"/>
              </w:rPr>
            </w:pPr>
            <w:r w:rsidRPr="00736F7E">
              <w:rPr>
                <w:sz w:val="21"/>
                <w:szCs w:val="21"/>
              </w:rPr>
              <w:t xml:space="preserve">CO </w:t>
            </w:r>
            <w:r w:rsidRPr="00736F7E">
              <w:rPr>
                <w:rFonts w:hint="eastAsia"/>
                <w:sz w:val="21"/>
                <w:szCs w:val="21"/>
              </w:rPr>
              <w:t>2</w:t>
            </w:r>
            <w:r w:rsidRPr="00736F7E">
              <w:rPr>
                <w:sz w:val="21"/>
                <w:szCs w:val="21"/>
              </w:rPr>
              <w:t>级大气毒性终点浓度</w:t>
            </w:r>
          </w:p>
          <w:p w14:paraId="0DFE7D1A" w14:textId="77777777" w:rsidR="00736F7E" w:rsidRPr="00736F7E" w:rsidRDefault="00736F7E" w:rsidP="00736F7E">
            <w:pPr>
              <w:adjustRightInd w:val="0"/>
              <w:snapToGrid w:val="0"/>
              <w:spacing w:line="240" w:lineRule="auto"/>
              <w:ind w:firstLineChars="0" w:firstLine="0"/>
              <w:jc w:val="center"/>
              <w:rPr>
                <w:kern w:val="0"/>
                <w:sz w:val="21"/>
                <w:szCs w:val="21"/>
              </w:rPr>
            </w:pPr>
            <w:r w:rsidRPr="00736F7E">
              <w:rPr>
                <w:rFonts w:hint="eastAsia"/>
                <w:kern w:val="0"/>
                <w:sz w:val="21"/>
                <w:szCs w:val="21"/>
              </w:rPr>
              <w:t>（</w:t>
            </w:r>
            <w:r w:rsidRPr="00736F7E">
              <w:rPr>
                <w:kern w:val="0"/>
                <w:sz w:val="21"/>
                <w:szCs w:val="21"/>
              </w:rPr>
              <w:t>95mg/m</w:t>
            </w:r>
            <w:r w:rsidRPr="00736F7E">
              <w:rPr>
                <w:kern w:val="0"/>
                <w:sz w:val="21"/>
                <w:szCs w:val="21"/>
                <w:vertAlign w:val="superscript"/>
              </w:rPr>
              <w:t>3</w:t>
            </w:r>
            <w:r w:rsidRPr="00736F7E">
              <w:rPr>
                <w:rFonts w:hint="eastAsia"/>
                <w:kern w:val="0"/>
                <w:sz w:val="21"/>
                <w:szCs w:val="21"/>
              </w:rPr>
              <w:t>）</w:t>
            </w:r>
          </w:p>
        </w:tc>
        <w:tc>
          <w:tcPr>
            <w:tcW w:w="1701" w:type="dxa"/>
            <w:vAlign w:val="center"/>
          </w:tcPr>
          <w:p w14:paraId="77120A2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c>
          <w:tcPr>
            <w:tcW w:w="1564" w:type="dxa"/>
            <w:vAlign w:val="center"/>
          </w:tcPr>
          <w:p w14:paraId="0A1CBE2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7DA34134" w14:textId="77777777" w:rsidTr="00A40F6A">
        <w:trPr>
          <w:trHeight w:val="397"/>
          <w:jc w:val="center"/>
        </w:trPr>
        <w:tc>
          <w:tcPr>
            <w:tcW w:w="1124" w:type="dxa"/>
            <w:vMerge w:val="restart"/>
            <w:vAlign w:val="center"/>
          </w:tcPr>
          <w:p w14:paraId="4B561B8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最常见气象条件</w:t>
            </w:r>
          </w:p>
        </w:tc>
        <w:tc>
          <w:tcPr>
            <w:tcW w:w="1139" w:type="dxa"/>
            <w:vMerge/>
            <w:vAlign w:val="center"/>
          </w:tcPr>
          <w:p w14:paraId="416A5EF6" w14:textId="77777777" w:rsidR="00736F7E" w:rsidRPr="00736F7E" w:rsidRDefault="00736F7E" w:rsidP="00736F7E">
            <w:pPr>
              <w:spacing w:line="240" w:lineRule="auto"/>
              <w:ind w:firstLineChars="0" w:firstLine="0"/>
              <w:jc w:val="center"/>
              <w:rPr>
                <w:sz w:val="21"/>
                <w:szCs w:val="21"/>
              </w:rPr>
            </w:pPr>
          </w:p>
        </w:tc>
        <w:tc>
          <w:tcPr>
            <w:tcW w:w="2694" w:type="dxa"/>
            <w:vAlign w:val="center"/>
          </w:tcPr>
          <w:p w14:paraId="28C9CC33" w14:textId="77777777" w:rsidR="00736F7E" w:rsidRPr="00736F7E" w:rsidRDefault="00736F7E" w:rsidP="00736F7E">
            <w:pPr>
              <w:spacing w:line="240" w:lineRule="auto"/>
              <w:ind w:firstLineChars="0" w:firstLine="0"/>
              <w:jc w:val="center"/>
              <w:rPr>
                <w:sz w:val="21"/>
                <w:szCs w:val="21"/>
              </w:rPr>
            </w:pPr>
            <w:r w:rsidRPr="00736F7E">
              <w:rPr>
                <w:sz w:val="21"/>
                <w:szCs w:val="21"/>
              </w:rPr>
              <w:t>CO 1</w:t>
            </w:r>
            <w:r w:rsidRPr="00736F7E">
              <w:rPr>
                <w:sz w:val="21"/>
                <w:szCs w:val="21"/>
              </w:rPr>
              <w:t>级大气毒性终点浓度</w:t>
            </w:r>
          </w:p>
          <w:p w14:paraId="60AB8948" w14:textId="77777777" w:rsidR="00736F7E" w:rsidRPr="00736F7E" w:rsidRDefault="00736F7E" w:rsidP="00736F7E">
            <w:pPr>
              <w:adjustRightInd w:val="0"/>
              <w:snapToGrid w:val="0"/>
              <w:spacing w:line="240" w:lineRule="auto"/>
              <w:ind w:firstLineChars="0" w:firstLine="0"/>
              <w:jc w:val="center"/>
              <w:rPr>
                <w:kern w:val="0"/>
                <w:sz w:val="21"/>
                <w:szCs w:val="21"/>
              </w:rPr>
            </w:pPr>
            <w:r w:rsidRPr="00736F7E">
              <w:rPr>
                <w:rFonts w:hint="eastAsia"/>
                <w:kern w:val="0"/>
                <w:sz w:val="21"/>
                <w:szCs w:val="21"/>
              </w:rPr>
              <w:t>（</w:t>
            </w:r>
            <w:r w:rsidRPr="00736F7E">
              <w:rPr>
                <w:kern w:val="0"/>
                <w:sz w:val="21"/>
                <w:szCs w:val="21"/>
              </w:rPr>
              <w:t>380mg/m</w:t>
            </w:r>
            <w:r w:rsidRPr="00736F7E">
              <w:rPr>
                <w:kern w:val="0"/>
                <w:sz w:val="21"/>
                <w:szCs w:val="21"/>
                <w:vertAlign w:val="superscript"/>
              </w:rPr>
              <w:t>3</w:t>
            </w:r>
            <w:r w:rsidRPr="00736F7E">
              <w:rPr>
                <w:rFonts w:hint="eastAsia"/>
                <w:kern w:val="0"/>
                <w:sz w:val="21"/>
                <w:szCs w:val="21"/>
              </w:rPr>
              <w:t>）</w:t>
            </w:r>
          </w:p>
        </w:tc>
        <w:tc>
          <w:tcPr>
            <w:tcW w:w="1701" w:type="dxa"/>
            <w:vAlign w:val="center"/>
          </w:tcPr>
          <w:p w14:paraId="2FBE774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c>
          <w:tcPr>
            <w:tcW w:w="1564" w:type="dxa"/>
            <w:vAlign w:val="center"/>
          </w:tcPr>
          <w:p w14:paraId="38F3D79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25A8AA45" w14:textId="77777777" w:rsidTr="00A40F6A">
        <w:trPr>
          <w:trHeight w:val="397"/>
          <w:jc w:val="center"/>
        </w:trPr>
        <w:tc>
          <w:tcPr>
            <w:tcW w:w="1124" w:type="dxa"/>
            <w:vMerge/>
            <w:vAlign w:val="center"/>
          </w:tcPr>
          <w:p w14:paraId="7B09574E" w14:textId="77777777" w:rsidR="00736F7E" w:rsidRPr="00736F7E" w:rsidRDefault="00736F7E" w:rsidP="00736F7E">
            <w:pPr>
              <w:spacing w:line="240" w:lineRule="auto"/>
              <w:ind w:firstLineChars="0" w:firstLine="0"/>
              <w:jc w:val="center"/>
              <w:rPr>
                <w:sz w:val="21"/>
                <w:szCs w:val="21"/>
              </w:rPr>
            </w:pPr>
          </w:p>
        </w:tc>
        <w:tc>
          <w:tcPr>
            <w:tcW w:w="1139" w:type="dxa"/>
            <w:vMerge/>
            <w:vAlign w:val="center"/>
          </w:tcPr>
          <w:p w14:paraId="30674F70" w14:textId="77777777" w:rsidR="00736F7E" w:rsidRPr="00736F7E" w:rsidRDefault="00736F7E" w:rsidP="00736F7E">
            <w:pPr>
              <w:spacing w:line="240" w:lineRule="auto"/>
              <w:ind w:firstLineChars="0" w:firstLine="0"/>
              <w:jc w:val="center"/>
              <w:rPr>
                <w:sz w:val="21"/>
                <w:szCs w:val="21"/>
              </w:rPr>
            </w:pPr>
          </w:p>
        </w:tc>
        <w:tc>
          <w:tcPr>
            <w:tcW w:w="2694" w:type="dxa"/>
            <w:vAlign w:val="center"/>
          </w:tcPr>
          <w:p w14:paraId="065F3829" w14:textId="77777777" w:rsidR="00736F7E" w:rsidRPr="00736F7E" w:rsidRDefault="00736F7E" w:rsidP="00736F7E">
            <w:pPr>
              <w:spacing w:line="240" w:lineRule="auto"/>
              <w:ind w:firstLineChars="0" w:firstLine="0"/>
              <w:jc w:val="center"/>
              <w:rPr>
                <w:sz w:val="21"/>
                <w:szCs w:val="21"/>
              </w:rPr>
            </w:pPr>
            <w:r w:rsidRPr="00736F7E">
              <w:rPr>
                <w:sz w:val="21"/>
                <w:szCs w:val="21"/>
              </w:rPr>
              <w:t xml:space="preserve">CO </w:t>
            </w:r>
            <w:r w:rsidRPr="00736F7E">
              <w:rPr>
                <w:rFonts w:hint="eastAsia"/>
                <w:sz w:val="21"/>
                <w:szCs w:val="21"/>
              </w:rPr>
              <w:t>2</w:t>
            </w:r>
            <w:r w:rsidRPr="00736F7E">
              <w:rPr>
                <w:sz w:val="21"/>
                <w:szCs w:val="21"/>
              </w:rPr>
              <w:t>级大气毒性终点浓度</w:t>
            </w:r>
          </w:p>
          <w:p w14:paraId="0DFA206A" w14:textId="77777777" w:rsidR="00736F7E" w:rsidRPr="00736F7E" w:rsidRDefault="00736F7E" w:rsidP="00736F7E">
            <w:pPr>
              <w:adjustRightInd w:val="0"/>
              <w:snapToGrid w:val="0"/>
              <w:spacing w:line="240" w:lineRule="auto"/>
              <w:ind w:firstLineChars="0" w:firstLine="0"/>
              <w:jc w:val="center"/>
              <w:rPr>
                <w:kern w:val="0"/>
                <w:sz w:val="21"/>
                <w:szCs w:val="21"/>
              </w:rPr>
            </w:pPr>
            <w:r w:rsidRPr="00736F7E">
              <w:rPr>
                <w:rFonts w:hint="eastAsia"/>
                <w:kern w:val="0"/>
                <w:sz w:val="21"/>
                <w:szCs w:val="21"/>
              </w:rPr>
              <w:t>（</w:t>
            </w:r>
            <w:r w:rsidRPr="00736F7E">
              <w:rPr>
                <w:kern w:val="0"/>
                <w:sz w:val="21"/>
                <w:szCs w:val="21"/>
              </w:rPr>
              <w:t>95mg/m</w:t>
            </w:r>
            <w:r w:rsidRPr="00736F7E">
              <w:rPr>
                <w:kern w:val="0"/>
                <w:sz w:val="21"/>
                <w:szCs w:val="21"/>
                <w:vertAlign w:val="superscript"/>
              </w:rPr>
              <w:t>3</w:t>
            </w:r>
            <w:r w:rsidRPr="00736F7E">
              <w:rPr>
                <w:rFonts w:hint="eastAsia"/>
                <w:kern w:val="0"/>
                <w:sz w:val="21"/>
                <w:szCs w:val="21"/>
              </w:rPr>
              <w:t>）</w:t>
            </w:r>
          </w:p>
        </w:tc>
        <w:tc>
          <w:tcPr>
            <w:tcW w:w="1701" w:type="dxa"/>
            <w:vAlign w:val="center"/>
          </w:tcPr>
          <w:p w14:paraId="4FBA39B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c>
          <w:tcPr>
            <w:tcW w:w="1564" w:type="dxa"/>
            <w:vAlign w:val="center"/>
          </w:tcPr>
          <w:p w14:paraId="36458FC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bl>
    <w:p w14:paraId="5298D3A9" w14:textId="77777777" w:rsidR="00736F7E" w:rsidRPr="00736F7E" w:rsidRDefault="00736F7E" w:rsidP="00736F7E">
      <w:pPr>
        <w:ind w:firstLineChars="0" w:firstLine="0"/>
        <w:jc w:val="center"/>
        <w:rPr>
          <w:rFonts w:eastAsia="黑体"/>
        </w:rPr>
      </w:pPr>
      <w:bookmarkStart w:id="378" w:name="_Hlk25405774"/>
      <w:bookmarkEnd w:id="377"/>
      <w:r w:rsidRPr="00736F7E">
        <w:rPr>
          <w:rFonts w:eastAsia="黑体" w:hint="eastAsia"/>
        </w:rPr>
        <w:t>表</w:t>
      </w:r>
      <w:r w:rsidRPr="00736F7E">
        <w:rPr>
          <w:rFonts w:eastAsia="黑体" w:hint="eastAsia"/>
        </w:rPr>
        <w:t>6.</w:t>
      </w:r>
      <w:r w:rsidRPr="00736F7E">
        <w:rPr>
          <w:rFonts w:eastAsia="黑体"/>
        </w:rPr>
        <w:t>6</w:t>
      </w:r>
      <w:r w:rsidRPr="00736F7E">
        <w:rPr>
          <w:rFonts w:eastAsia="黑体" w:hint="eastAsia"/>
        </w:rPr>
        <w:t>.</w:t>
      </w:r>
      <w:r w:rsidRPr="00736F7E">
        <w:rPr>
          <w:rFonts w:eastAsia="黑体"/>
        </w:rPr>
        <w:t>1</w:t>
      </w:r>
      <w:r w:rsidRPr="00736F7E">
        <w:rPr>
          <w:rFonts w:eastAsia="黑体" w:hint="eastAsia"/>
        </w:rPr>
        <w:t>-4</w:t>
      </w:r>
      <w:r w:rsidRPr="00736F7E">
        <w:rPr>
          <w:rFonts w:eastAsia="黑体"/>
        </w:rPr>
        <w:t xml:space="preserve">   </w:t>
      </w:r>
      <w:r w:rsidRPr="00736F7E">
        <w:rPr>
          <w:rFonts w:eastAsia="黑体" w:hint="eastAsia"/>
        </w:rPr>
        <w:t>火灾事故预测最大影响统计表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48"/>
        <w:gridCol w:w="2716"/>
        <w:gridCol w:w="1715"/>
        <w:gridCol w:w="1577"/>
      </w:tblGrid>
      <w:tr w:rsidR="00736F7E" w:rsidRPr="00736F7E" w14:paraId="17DA407F" w14:textId="77777777" w:rsidTr="00A40F6A">
        <w:trPr>
          <w:trHeight w:val="397"/>
          <w:jc w:val="center"/>
        </w:trPr>
        <w:tc>
          <w:tcPr>
            <w:tcW w:w="1135" w:type="dxa"/>
            <w:vAlign w:val="center"/>
          </w:tcPr>
          <w:p w14:paraId="4BFCD5E2" w14:textId="77777777" w:rsidR="00736F7E" w:rsidRPr="00736F7E" w:rsidRDefault="00736F7E" w:rsidP="00736F7E">
            <w:pPr>
              <w:spacing w:line="240" w:lineRule="auto"/>
              <w:ind w:firstLineChars="0" w:firstLine="0"/>
              <w:jc w:val="center"/>
              <w:rPr>
                <w:sz w:val="21"/>
                <w:szCs w:val="21"/>
              </w:rPr>
            </w:pPr>
            <w:r w:rsidRPr="00736F7E">
              <w:rPr>
                <w:sz w:val="21"/>
                <w:szCs w:val="21"/>
              </w:rPr>
              <w:t>气象条件</w:t>
            </w:r>
          </w:p>
        </w:tc>
        <w:tc>
          <w:tcPr>
            <w:tcW w:w="1149" w:type="dxa"/>
            <w:vAlign w:val="center"/>
          </w:tcPr>
          <w:p w14:paraId="3DA610A0" w14:textId="77777777" w:rsidR="00736F7E" w:rsidRPr="00736F7E" w:rsidRDefault="00736F7E" w:rsidP="00736F7E">
            <w:pPr>
              <w:spacing w:line="240" w:lineRule="auto"/>
              <w:ind w:firstLineChars="0" w:firstLine="0"/>
              <w:jc w:val="center"/>
              <w:rPr>
                <w:sz w:val="21"/>
                <w:szCs w:val="21"/>
              </w:rPr>
            </w:pPr>
            <w:r w:rsidRPr="00736F7E">
              <w:rPr>
                <w:sz w:val="21"/>
                <w:szCs w:val="21"/>
              </w:rPr>
              <w:t>危险物质</w:t>
            </w:r>
          </w:p>
        </w:tc>
        <w:tc>
          <w:tcPr>
            <w:tcW w:w="2718" w:type="dxa"/>
            <w:vAlign w:val="center"/>
          </w:tcPr>
          <w:p w14:paraId="26D89594" w14:textId="77777777" w:rsidR="00736F7E" w:rsidRPr="00736F7E" w:rsidRDefault="00736F7E" w:rsidP="00736F7E">
            <w:pPr>
              <w:spacing w:line="240" w:lineRule="auto"/>
              <w:ind w:firstLineChars="0" w:firstLine="0"/>
              <w:jc w:val="center"/>
              <w:rPr>
                <w:sz w:val="21"/>
                <w:szCs w:val="21"/>
              </w:rPr>
            </w:pPr>
            <w:r w:rsidRPr="00736F7E">
              <w:rPr>
                <w:sz w:val="21"/>
                <w:szCs w:val="21"/>
              </w:rPr>
              <w:t>最大浓度值</w:t>
            </w:r>
            <w:r w:rsidRPr="00736F7E">
              <w:rPr>
                <w:rFonts w:hint="eastAsia"/>
                <w:sz w:val="21"/>
                <w:szCs w:val="21"/>
              </w:rPr>
              <w:t>(</w:t>
            </w:r>
            <w:r w:rsidRPr="00736F7E">
              <w:rPr>
                <w:sz w:val="21"/>
                <w:szCs w:val="21"/>
              </w:rPr>
              <w:t>mg/m</w:t>
            </w:r>
            <w:r w:rsidRPr="00736F7E">
              <w:rPr>
                <w:sz w:val="21"/>
                <w:szCs w:val="21"/>
                <w:vertAlign w:val="superscript"/>
              </w:rPr>
              <w:t>3</w:t>
            </w:r>
            <w:r w:rsidRPr="00736F7E">
              <w:rPr>
                <w:sz w:val="21"/>
                <w:szCs w:val="21"/>
              </w:rPr>
              <w:t>)</w:t>
            </w:r>
          </w:p>
        </w:tc>
        <w:tc>
          <w:tcPr>
            <w:tcW w:w="1716" w:type="dxa"/>
            <w:vAlign w:val="center"/>
          </w:tcPr>
          <w:p w14:paraId="5DEF253B" w14:textId="77777777" w:rsidR="00736F7E" w:rsidRPr="00736F7E" w:rsidRDefault="00736F7E" w:rsidP="00736F7E">
            <w:pPr>
              <w:spacing w:line="240" w:lineRule="auto"/>
              <w:ind w:firstLineChars="0" w:firstLine="0"/>
              <w:jc w:val="center"/>
              <w:rPr>
                <w:sz w:val="21"/>
                <w:szCs w:val="21"/>
              </w:rPr>
            </w:pPr>
            <w:r w:rsidRPr="00736F7E">
              <w:rPr>
                <w:sz w:val="21"/>
                <w:szCs w:val="21"/>
              </w:rPr>
              <w:t>下风向距离</w:t>
            </w:r>
            <w:r w:rsidRPr="00736F7E">
              <w:rPr>
                <w:rFonts w:hint="eastAsia"/>
                <w:sz w:val="21"/>
                <w:szCs w:val="21"/>
              </w:rPr>
              <w:t>(</w:t>
            </w:r>
            <w:r w:rsidRPr="00736F7E">
              <w:rPr>
                <w:sz w:val="21"/>
                <w:szCs w:val="21"/>
              </w:rPr>
              <w:t>m)</w:t>
            </w:r>
          </w:p>
        </w:tc>
        <w:tc>
          <w:tcPr>
            <w:tcW w:w="1578" w:type="dxa"/>
            <w:vAlign w:val="center"/>
          </w:tcPr>
          <w:p w14:paraId="3A7439CD" w14:textId="77777777" w:rsidR="00736F7E" w:rsidRPr="00736F7E" w:rsidRDefault="00736F7E" w:rsidP="00736F7E">
            <w:pPr>
              <w:spacing w:line="240" w:lineRule="auto"/>
              <w:ind w:firstLineChars="0" w:firstLine="0"/>
              <w:jc w:val="center"/>
              <w:rPr>
                <w:sz w:val="21"/>
                <w:szCs w:val="21"/>
              </w:rPr>
            </w:pPr>
            <w:r w:rsidRPr="00736F7E">
              <w:rPr>
                <w:sz w:val="21"/>
                <w:szCs w:val="21"/>
              </w:rPr>
              <w:t>出现时刻</w:t>
            </w:r>
            <w:r w:rsidRPr="00736F7E">
              <w:rPr>
                <w:rFonts w:hint="eastAsia"/>
                <w:sz w:val="21"/>
                <w:szCs w:val="21"/>
              </w:rPr>
              <w:t>(</w:t>
            </w:r>
            <w:r w:rsidRPr="00736F7E">
              <w:rPr>
                <w:sz w:val="21"/>
                <w:szCs w:val="21"/>
              </w:rPr>
              <w:t>s)</w:t>
            </w:r>
          </w:p>
        </w:tc>
      </w:tr>
      <w:tr w:rsidR="00736F7E" w:rsidRPr="00736F7E" w14:paraId="6644B100" w14:textId="77777777" w:rsidTr="00A40F6A">
        <w:trPr>
          <w:trHeight w:val="397"/>
          <w:jc w:val="center"/>
        </w:trPr>
        <w:tc>
          <w:tcPr>
            <w:tcW w:w="1135" w:type="dxa"/>
            <w:vAlign w:val="center"/>
          </w:tcPr>
          <w:p w14:paraId="2AE90581" w14:textId="77777777" w:rsidR="00736F7E" w:rsidRPr="00736F7E" w:rsidRDefault="00736F7E" w:rsidP="00736F7E">
            <w:pPr>
              <w:spacing w:line="240" w:lineRule="auto"/>
              <w:ind w:firstLineChars="0" w:firstLine="0"/>
              <w:jc w:val="center"/>
              <w:rPr>
                <w:sz w:val="21"/>
                <w:szCs w:val="21"/>
              </w:rPr>
            </w:pPr>
            <w:r w:rsidRPr="00736F7E">
              <w:rPr>
                <w:sz w:val="21"/>
                <w:szCs w:val="21"/>
              </w:rPr>
              <w:t>最不利气象条件</w:t>
            </w:r>
          </w:p>
        </w:tc>
        <w:tc>
          <w:tcPr>
            <w:tcW w:w="1149" w:type="dxa"/>
            <w:vMerge w:val="restart"/>
            <w:vAlign w:val="center"/>
          </w:tcPr>
          <w:p w14:paraId="4884F6A3" w14:textId="77777777" w:rsidR="00736F7E" w:rsidRPr="00736F7E" w:rsidRDefault="00736F7E" w:rsidP="00736F7E">
            <w:pPr>
              <w:spacing w:line="240" w:lineRule="auto"/>
              <w:ind w:firstLineChars="0" w:firstLine="0"/>
              <w:jc w:val="center"/>
              <w:rPr>
                <w:sz w:val="21"/>
                <w:szCs w:val="21"/>
              </w:rPr>
            </w:pPr>
            <w:r w:rsidRPr="00736F7E">
              <w:rPr>
                <w:sz w:val="21"/>
                <w:szCs w:val="21"/>
              </w:rPr>
              <w:t>CO</w:t>
            </w:r>
          </w:p>
        </w:tc>
        <w:tc>
          <w:tcPr>
            <w:tcW w:w="2718" w:type="dxa"/>
            <w:vAlign w:val="center"/>
          </w:tcPr>
          <w:p w14:paraId="2FF69DB6" w14:textId="77777777" w:rsidR="00736F7E" w:rsidRPr="00736F7E" w:rsidRDefault="00736F7E" w:rsidP="00736F7E">
            <w:pPr>
              <w:adjustRightInd w:val="0"/>
              <w:snapToGrid w:val="0"/>
              <w:spacing w:line="240" w:lineRule="auto"/>
              <w:ind w:firstLineChars="0" w:firstLine="0"/>
              <w:jc w:val="center"/>
              <w:rPr>
                <w:kern w:val="0"/>
                <w:sz w:val="21"/>
                <w:szCs w:val="21"/>
              </w:rPr>
            </w:pPr>
            <w:r w:rsidRPr="00736F7E">
              <w:rPr>
                <w:rFonts w:hint="eastAsia"/>
                <w:kern w:val="0"/>
                <w:sz w:val="21"/>
                <w:szCs w:val="21"/>
              </w:rPr>
              <w:t>34.4</w:t>
            </w:r>
          </w:p>
        </w:tc>
        <w:tc>
          <w:tcPr>
            <w:tcW w:w="1716" w:type="dxa"/>
            <w:vAlign w:val="center"/>
          </w:tcPr>
          <w:p w14:paraId="230D286F" w14:textId="77777777" w:rsidR="00736F7E" w:rsidRPr="00736F7E" w:rsidRDefault="00736F7E" w:rsidP="00736F7E">
            <w:pPr>
              <w:spacing w:line="240" w:lineRule="auto"/>
              <w:ind w:firstLineChars="0" w:firstLine="0"/>
              <w:jc w:val="center"/>
              <w:rPr>
                <w:sz w:val="21"/>
                <w:szCs w:val="21"/>
              </w:rPr>
            </w:pPr>
            <w:r w:rsidRPr="00736F7E">
              <w:rPr>
                <w:sz w:val="21"/>
                <w:szCs w:val="21"/>
              </w:rPr>
              <w:t>1300</w:t>
            </w:r>
          </w:p>
        </w:tc>
        <w:tc>
          <w:tcPr>
            <w:tcW w:w="1578" w:type="dxa"/>
            <w:vAlign w:val="center"/>
          </w:tcPr>
          <w:p w14:paraId="4AD4F195" w14:textId="77777777" w:rsidR="00736F7E" w:rsidRPr="00736F7E" w:rsidRDefault="00736F7E" w:rsidP="00736F7E">
            <w:pPr>
              <w:spacing w:line="240" w:lineRule="auto"/>
              <w:ind w:firstLineChars="0" w:firstLine="0"/>
              <w:jc w:val="center"/>
              <w:rPr>
                <w:sz w:val="21"/>
                <w:szCs w:val="21"/>
              </w:rPr>
            </w:pPr>
            <w:r w:rsidRPr="00736F7E">
              <w:rPr>
                <w:sz w:val="21"/>
                <w:szCs w:val="21"/>
              </w:rPr>
              <w:t>1350</w:t>
            </w:r>
          </w:p>
        </w:tc>
      </w:tr>
      <w:tr w:rsidR="00736F7E" w:rsidRPr="00736F7E" w14:paraId="3FC95FF6" w14:textId="77777777" w:rsidTr="00A40F6A">
        <w:trPr>
          <w:trHeight w:val="397"/>
          <w:jc w:val="center"/>
        </w:trPr>
        <w:tc>
          <w:tcPr>
            <w:tcW w:w="1135" w:type="dxa"/>
            <w:vAlign w:val="center"/>
          </w:tcPr>
          <w:p w14:paraId="74473EF7" w14:textId="77777777" w:rsidR="00736F7E" w:rsidRPr="00736F7E" w:rsidRDefault="00736F7E" w:rsidP="00736F7E">
            <w:pPr>
              <w:spacing w:line="240" w:lineRule="auto"/>
              <w:ind w:firstLineChars="0" w:firstLine="0"/>
              <w:jc w:val="center"/>
              <w:rPr>
                <w:sz w:val="21"/>
                <w:szCs w:val="21"/>
              </w:rPr>
            </w:pPr>
            <w:r w:rsidRPr="00736F7E">
              <w:rPr>
                <w:sz w:val="21"/>
                <w:szCs w:val="21"/>
              </w:rPr>
              <w:t>最常见气象条件</w:t>
            </w:r>
          </w:p>
        </w:tc>
        <w:tc>
          <w:tcPr>
            <w:tcW w:w="1149" w:type="dxa"/>
            <w:vMerge/>
            <w:vAlign w:val="center"/>
          </w:tcPr>
          <w:p w14:paraId="6C476E22" w14:textId="77777777" w:rsidR="00736F7E" w:rsidRPr="00736F7E" w:rsidRDefault="00736F7E" w:rsidP="00736F7E">
            <w:pPr>
              <w:spacing w:line="240" w:lineRule="auto"/>
              <w:ind w:firstLineChars="0" w:firstLine="0"/>
              <w:jc w:val="center"/>
              <w:rPr>
                <w:sz w:val="21"/>
                <w:szCs w:val="21"/>
              </w:rPr>
            </w:pPr>
          </w:p>
        </w:tc>
        <w:tc>
          <w:tcPr>
            <w:tcW w:w="2718" w:type="dxa"/>
            <w:vAlign w:val="center"/>
          </w:tcPr>
          <w:p w14:paraId="0B58F77B" w14:textId="77777777" w:rsidR="00736F7E" w:rsidRPr="00736F7E" w:rsidRDefault="00736F7E" w:rsidP="00736F7E">
            <w:pPr>
              <w:adjustRightInd w:val="0"/>
              <w:snapToGrid w:val="0"/>
              <w:spacing w:line="240" w:lineRule="auto"/>
              <w:ind w:firstLineChars="0" w:firstLine="0"/>
              <w:jc w:val="center"/>
              <w:rPr>
                <w:kern w:val="0"/>
                <w:sz w:val="21"/>
                <w:szCs w:val="21"/>
              </w:rPr>
            </w:pPr>
            <w:r w:rsidRPr="00736F7E">
              <w:rPr>
                <w:rFonts w:hint="eastAsia"/>
                <w:kern w:val="0"/>
                <w:sz w:val="21"/>
                <w:szCs w:val="21"/>
              </w:rPr>
              <w:t>7</w:t>
            </w:r>
            <w:r w:rsidRPr="00736F7E">
              <w:rPr>
                <w:kern w:val="0"/>
                <w:sz w:val="21"/>
                <w:szCs w:val="21"/>
              </w:rPr>
              <w:t>.</w:t>
            </w:r>
            <w:r w:rsidRPr="00736F7E">
              <w:rPr>
                <w:rFonts w:hint="eastAsia"/>
                <w:kern w:val="0"/>
                <w:sz w:val="21"/>
                <w:szCs w:val="21"/>
              </w:rPr>
              <w:t>10</w:t>
            </w:r>
          </w:p>
        </w:tc>
        <w:tc>
          <w:tcPr>
            <w:tcW w:w="1716" w:type="dxa"/>
            <w:vAlign w:val="center"/>
          </w:tcPr>
          <w:p w14:paraId="6F1AD72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400</w:t>
            </w:r>
          </w:p>
        </w:tc>
        <w:tc>
          <w:tcPr>
            <w:tcW w:w="1578" w:type="dxa"/>
            <w:vAlign w:val="center"/>
          </w:tcPr>
          <w:p w14:paraId="73BD49E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w:t>
            </w:r>
            <w:r w:rsidRPr="00736F7E">
              <w:rPr>
                <w:sz w:val="21"/>
                <w:szCs w:val="21"/>
              </w:rPr>
              <w:t>20</w:t>
            </w:r>
          </w:p>
        </w:tc>
      </w:tr>
    </w:tbl>
    <w:p w14:paraId="2B7344FF" w14:textId="77777777" w:rsidR="00736F7E" w:rsidRPr="00736F7E" w:rsidRDefault="00736F7E" w:rsidP="00736F7E">
      <w:pPr>
        <w:ind w:firstLineChars="0" w:firstLine="0"/>
        <w:jc w:val="center"/>
        <w:rPr>
          <w:rFonts w:eastAsia="黑体"/>
        </w:rPr>
      </w:pPr>
      <w:r w:rsidRPr="00736F7E">
        <w:rPr>
          <w:rFonts w:eastAsia="黑体" w:hint="eastAsia"/>
        </w:rPr>
        <w:t>表</w:t>
      </w:r>
      <w:r w:rsidRPr="00736F7E">
        <w:rPr>
          <w:rFonts w:eastAsia="黑体" w:hint="eastAsia"/>
        </w:rPr>
        <w:t>6.</w:t>
      </w:r>
      <w:r w:rsidRPr="00736F7E">
        <w:rPr>
          <w:rFonts w:eastAsia="黑体"/>
        </w:rPr>
        <w:t>6</w:t>
      </w:r>
      <w:r w:rsidRPr="00736F7E">
        <w:rPr>
          <w:rFonts w:eastAsia="黑体" w:hint="eastAsia"/>
        </w:rPr>
        <w:t>.</w:t>
      </w:r>
      <w:r w:rsidRPr="00736F7E">
        <w:rPr>
          <w:rFonts w:eastAsia="黑体"/>
        </w:rPr>
        <w:t>1</w:t>
      </w:r>
      <w:r w:rsidRPr="00736F7E">
        <w:rPr>
          <w:rFonts w:eastAsia="黑体" w:hint="eastAsia"/>
        </w:rPr>
        <w:t>-5</w:t>
      </w:r>
      <w:r w:rsidRPr="00736F7E">
        <w:rPr>
          <w:rFonts w:eastAsia="黑体"/>
        </w:rPr>
        <w:t xml:space="preserve">   </w:t>
      </w:r>
      <w:r w:rsidRPr="00736F7E">
        <w:rPr>
          <w:rFonts w:eastAsia="黑体" w:hint="eastAsia"/>
        </w:rPr>
        <w:t>储罐火灾事故最不利气象条件</w:t>
      </w:r>
      <w:r w:rsidRPr="00736F7E">
        <w:rPr>
          <w:rFonts w:eastAsia="黑体" w:hint="eastAsia"/>
        </w:rPr>
        <w:t>CO</w:t>
      </w:r>
      <w:r w:rsidRPr="00736F7E">
        <w:rPr>
          <w:rFonts w:eastAsia="黑体" w:hint="eastAsia"/>
        </w:rPr>
        <w:t>扩散过程中浓度预测结果一览表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4"/>
        <w:gridCol w:w="2454"/>
        <w:gridCol w:w="2491"/>
        <w:gridCol w:w="2491"/>
      </w:tblGrid>
      <w:tr w:rsidR="00736F7E" w:rsidRPr="00736F7E" w14:paraId="767AC3CA" w14:textId="77777777" w:rsidTr="00A40F6A">
        <w:trPr>
          <w:trHeight w:val="397"/>
          <w:jc w:val="center"/>
        </w:trPr>
        <w:tc>
          <w:tcPr>
            <w:tcW w:w="1157" w:type="dxa"/>
            <w:vAlign w:val="center"/>
          </w:tcPr>
          <w:p w14:paraId="002AC24F" w14:textId="77777777" w:rsidR="00736F7E" w:rsidRPr="00736F7E" w:rsidRDefault="00736F7E" w:rsidP="00736F7E">
            <w:pPr>
              <w:spacing w:line="240" w:lineRule="exact"/>
              <w:ind w:firstLineChars="0" w:firstLine="0"/>
              <w:jc w:val="center"/>
              <w:rPr>
                <w:sz w:val="21"/>
                <w:szCs w:val="21"/>
              </w:rPr>
            </w:pPr>
            <w:bookmarkStart w:id="379" w:name="_Hlk87619000"/>
            <w:r w:rsidRPr="00736F7E">
              <w:rPr>
                <w:rFonts w:hint="eastAsia"/>
                <w:sz w:val="21"/>
                <w:szCs w:val="21"/>
              </w:rPr>
              <w:t>序号</w:t>
            </w:r>
          </w:p>
        </w:tc>
        <w:tc>
          <w:tcPr>
            <w:tcW w:w="3542" w:type="dxa"/>
            <w:vAlign w:val="center"/>
          </w:tcPr>
          <w:p w14:paraId="036CF1B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距风险源的距离（</w:t>
            </w:r>
            <w:r w:rsidRPr="00736F7E">
              <w:rPr>
                <w:rFonts w:hint="eastAsia"/>
                <w:sz w:val="21"/>
                <w:szCs w:val="21"/>
              </w:rPr>
              <w:t>m</w:t>
            </w:r>
            <w:r w:rsidRPr="00736F7E">
              <w:rPr>
                <w:rFonts w:hint="eastAsia"/>
                <w:sz w:val="21"/>
                <w:szCs w:val="21"/>
              </w:rPr>
              <w:t>）</w:t>
            </w:r>
          </w:p>
        </w:tc>
        <w:tc>
          <w:tcPr>
            <w:tcW w:w="3597" w:type="dxa"/>
            <w:vAlign w:val="center"/>
          </w:tcPr>
          <w:p w14:paraId="0582E3D7" w14:textId="77777777" w:rsidR="00736F7E" w:rsidRPr="00736F7E" w:rsidRDefault="00736F7E" w:rsidP="00736F7E">
            <w:pPr>
              <w:spacing w:line="240" w:lineRule="exact"/>
              <w:ind w:firstLineChars="0" w:firstLine="0"/>
              <w:jc w:val="center"/>
              <w:rPr>
                <w:sz w:val="21"/>
                <w:szCs w:val="21"/>
              </w:rPr>
            </w:pPr>
            <w:r w:rsidRPr="00736F7E">
              <w:rPr>
                <w:sz w:val="21"/>
                <w:szCs w:val="21"/>
              </w:rPr>
              <w:t>出现时刻</w:t>
            </w:r>
            <w:r w:rsidRPr="00736F7E">
              <w:rPr>
                <w:rFonts w:hint="eastAsia"/>
                <w:sz w:val="21"/>
                <w:szCs w:val="21"/>
              </w:rPr>
              <w:t>(</w:t>
            </w:r>
            <w:r w:rsidRPr="00736F7E">
              <w:rPr>
                <w:sz w:val="21"/>
                <w:szCs w:val="21"/>
              </w:rPr>
              <w:t>s)</w:t>
            </w:r>
          </w:p>
        </w:tc>
        <w:tc>
          <w:tcPr>
            <w:tcW w:w="3597" w:type="dxa"/>
            <w:vAlign w:val="center"/>
          </w:tcPr>
          <w:p w14:paraId="096B5A7B"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最大落地浓度（</w:t>
            </w:r>
            <w:r w:rsidRPr="00736F7E">
              <w:rPr>
                <w:kern w:val="0"/>
                <w:sz w:val="21"/>
                <w:szCs w:val="21"/>
              </w:rPr>
              <w:t>mg/m</w:t>
            </w:r>
            <w:r w:rsidRPr="00736F7E">
              <w:rPr>
                <w:kern w:val="0"/>
                <w:sz w:val="21"/>
                <w:szCs w:val="21"/>
                <w:vertAlign w:val="superscript"/>
              </w:rPr>
              <w:t>3</w:t>
            </w:r>
            <w:r w:rsidRPr="00736F7E">
              <w:rPr>
                <w:rFonts w:hint="eastAsia"/>
                <w:sz w:val="21"/>
                <w:szCs w:val="21"/>
              </w:rPr>
              <w:t>）</w:t>
            </w:r>
          </w:p>
        </w:tc>
      </w:tr>
      <w:tr w:rsidR="00736F7E" w:rsidRPr="00736F7E" w14:paraId="1C5842FC" w14:textId="77777777" w:rsidTr="00A40F6A">
        <w:trPr>
          <w:trHeight w:val="397"/>
          <w:jc w:val="center"/>
        </w:trPr>
        <w:tc>
          <w:tcPr>
            <w:tcW w:w="1157" w:type="dxa"/>
            <w:vAlign w:val="center"/>
          </w:tcPr>
          <w:p w14:paraId="5EB614C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p>
        </w:tc>
        <w:tc>
          <w:tcPr>
            <w:tcW w:w="3542" w:type="dxa"/>
            <w:vAlign w:val="center"/>
          </w:tcPr>
          <w:p w14:paraId="0A493DB7" w14:textId="77777777" w:rsidR="00736F7E" w:rsidRPr="00736F7E" w:rsidRDefault="00736F7E" w:rsidP="00736F7E">
            <w:pPr>
              <w:spacing w:line="240" w:lineRule="exact"/>
              <w:ind w:firstLineChars="0" w:firstLine="0"/>
              <w:jc w:val="center"/>
              <w:rPr>
                <w:sz w:val="21"/>
                <w:szCs w:val="21"/>
              </w:rPr>
            </w:pPr>
            <w:r w:rsidRPr="00736F7E">
              <w:rPr>
                <w:sz w:val="21"/>
                <w:szCs w:val="21"/>
              </w:rPr>
              <w:t>5</w:t>
            </w:r>
            <w:r w:rsidRPr="00736F7E">
              <w:rPr>
                <w:rFonts w:hint="eastAsia"/>
                <w:sz w:val="21"/>
                <w:szCs w:val="21"/>
              </w:rPr>
              <w:t>0</w:t>
            </w:r>
          </w:p>
        </w:tc>
        <w:tc>
          <w:tcPr>
            <w:tcW w:w="3597" w:type="dxa"/>
            <w:vAlign w:val="center"/>
          </w:tcPr>
          <w:p w14:paraId="36D15A44"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1880B2CE"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62FD09ED" w14:textId="77777777" w:rsidTr="00A40F6A">
        <w:trPr>
          <w:trHeight w:val="397"/>
          <w:jc w:val="center"/>
        </w:trPr>
        <w:tc>
          <w:tcPr>
            <w:tcW w:w="1157" w:type="dxa"/>
            <w:vAlign w:val="center"/>
          </w:tcPr>
          <w:p w14:paraId="010E6F3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2</w:t>
            </w:r>
          </w:p>
        </w:tc>
        <w:tc>
          <w:tcPr>
            <w:tcW w:w="3542" w:type="dxa"/>
            <w:vAlign w:val="center"/>
          </w:tcPr>
          <w:p w14:paraId="21CDC7F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00</w:t>
            </w:r>
          </w:p>
        </w:tc>
        <w:tc>
          <w:tcPr>
            <w:tcW w:w="3597" w:type="dxa"/>
            <w:vAlign w:val="center"/>
          </w:tcPr>
          <w:p w14:paraId="6E7CCB35"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448CA75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4F92425B" w14:textId="77777777" w:rsidTr="00A40F6A">
        <w:trPr>
          <w:trHeight w:val="397"/>
          <w:jc w:val="center"/>
        </w:trPr>
        <w:tc>
          <w:tcPr>
            <w:tcW w:w="1157" w:type="dxa"/>
            <w:vAlign w:val="center"/>
          </w:tcPr>
          <w:p w14:paraId="2072A7F6"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w:t>
            </w:r>
          </w:p>
        </w:tc>
        <w:tc>
          <w:tcPr>
            <w:tcW w:w="3542" w:type="dxa"/>
            <w:vAlign w:val="center"/>
          </w:tcPr>
          <w:p w14:paraId="69A23A3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50</w:t>
            </w:r>
          </w:p>
        </w:tc>
        <w:tc>
          <w:tcPr>
            <w:tcW w:w="3597" w:type="dxa"/>
            <w:vAlign w:val="center"/>
          </w:tcPr>
          <w:p w14:paraId="0F9F61FD"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707EE7D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2AEE9675" w14:textId="77777777" w:rsidTr="00A40F6A">
        <w:trPr>
          <w:trHeight w:val="397"/>
          <w:jc w:val="center"/>
        </w:trPr>
        <w:tc>
          <w:tcPr>
            <w:tcW w:w="1157" w:type="dxa"/>
            <w:vAlign w:val="center"/>
          </w:tcPr>
          <w:p w14:paraId="39089013"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4</w:t>
            </w:r>
          </w:p>
        </w:tc>
        <w:tc>
          <w:tcPr>
            <w:tcW w:w="3542" w:type="dxa"/>
            <w:vAlign w:val="center"/>
          </w:tcPr>
          <w:p w14:paraId="188BFBC7" w14:textId="77777777" w:rsidR="00736F7E" w:rsidRPr="00736F7E" w:rsidRDefault="00736F7E" w:rsidP="00736F7E">
            <w:pPr>
              <w:spacing w:line="240" w:lineRule="exact"/>
              <w:ind w:firstLineChars="0" w:firstLine="0"/>
              <w:jc w:val="center"/>
              <w:rPr>
                <w:sz w:val="21"/>
                <w:szCs w:val="21"/>
              </w:rPr>
            </w:pPr>
            <w:r w:rsidRPr="00736F7E">
              <w:rPr>
                <w:sz w:val="21"/>
                <w:szCs w:val="21"/>
              </w:rPr>
              <w:t>200</w:t>
            </w:r>
          </w:p>
        </w:tc>
        <w:tc>
          <w:tcPr>
            <w:tcW w:w="3597" w:type="dxa"/>
            <w:vAlign w:val="center"/>
          </w:tcPr>
          <w:p w14:paraId="4D46B0B9"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2BF68239"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1CB752CC" w14:textId="77777777" w:rsidTr="00A40F6A">
        <w:trPr>
          <w:trHeight w:val="397"/>
          <w:jc w:val="center"/>
        </w:trPr>
        <w:tc>
          <w:tcPr>
            <w:tcW w:w="1157" w:type="dxa"/>
            <w:vAlign w:val="center"/>
          </w:tcPr>
          <w:p w14:paraId="1E0EC080"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w:t>
            </w:r>
          </w:p>
        </w:tc>
        <w:tc>
          <w:tcPr>
            <w:tcW w:w="3542" w:type="dxa"/>
            <w:vAlign w:val="center"/>
          </w:tcPr>
          <w:p w14:paraId="36FBB89B"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2</w:t>
            </w:r>
            <w:r w:rsidRPr="00736F7E">
              <w:rPr>
                <w:sz w:val="21"/>
                <w:szCs w:val="21"/>
              </w:rPr>
              <w:t>50</w:t>
            </w:r>
          </w:p>
        </w:tc>
        <w:tc>
          <w:tcPr>
            <w:tcW w:w="3597" w:type="dxa"/>
            <w:vAlign w:val="center"/>
          </w:tcPr>
          <w:p w14:paraId="71E5DE6F"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1A93372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6EDDEC80" w14:textId="77777777" w:rsidTr="00A40F6A">
        <w:trPr>
          <w:trHeight w:val="397"/>
          <w:jc w:val="center"/>
        </w:trPr>
        <w:tc>
          <w:tcPr>
            <w:tcW w:w="1157" w:type="dxa"/>
            <w:vAlign w:val="center"/>
          </w:tcPr>
          <w:p w14:paraId="3FF0131B"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6</w:t>
            </w:r>
          </w:p>
        </w:tc>
        <w:tc>
          <w:tcPr>
            <w:tcW w:w="3542" w:type="dxa"/>
            <w:vAlign w:val="center"/>
          </w:tcPr>
          <w:p w14:paraId="7819D91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w:t>
            </w:r>
            <w:r w:rsidRPr="00736F7E">
              <w:rPr>
                <w:sz w:val="21"/>
                <w:szCs w:val="21"/>
              </w:rPr>
              <w:t>00</w:t>
            </w:r>
          </w:p>
        </w:tc>
        <w:tc>
          <w:tcPr>
            <w:tcW w:w="3597" w:type="dxa"/>
            <w:vAlign w:val="center"/>
          </w:tcPr>
          <w:p w14:paraId="12A9F883"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1DAF7310"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4A2FDB77" w14:textId="77777777" w:rsidTr="00A40F6A">
        <w:trPr>
          <w:trHeight w:val="397"/>
          <w:jc w:val="center"/>
        </w:trPr>
        <w:tc>
          <w:tcPr>
            <w:tcW w:w="1157" w:type="dxa"/>
            <w:vAlign w:val="center"/>
          </w:tcPr>
          <w:p w14:paraId="52C6D379"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7</w:t>
            </w:r>
          </w:p>
        </w:tc>
        <w:tc>
          <w:tcPr>
            <w:tcW w:w="3542" w:type="dxa"/>
            <w:vAlign w:val="center"/>
          </w:tcPr>
          <w:p w14:paraId="30ABB53B"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w:t>
            </w:r>
            <w:r w:rsidRPr="00736F7E">
              <w:rPr>
                <w:sz w:val="21"/>
                <w:szCs w:val="21"/>
              </w:rPr>
              <w:t>50</w:t>
            </w:r>
          </w:p>
        </w:tc>
        <w:tc>
          <w:tcPr>
            <w:tcW w:w="3597" w:type="dxa"/>
            <w:vAlign w:val="center"/>
          </w:tcPr>
          <w:p w14:paraId="46545DF8"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2DA5BC26"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118BF8DC" w14:textId="77777777" w:rsidTr="00A40F6A">
        <w:trPr>
          <w:trHeight w:val="397"/>
          <w:jc w:val="center"/>
        </w:trPr>
        <w:tc>
          <w:tcPr>
            <w:tcW w:w="1157" w:type="dxa"/>
            <w:vAlign w:val="center"/>
          </w:tcPr>
          <w:p w14:paraId="2903400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8</w:t>
            </w:r>
          </w:p>
        </w:tc>
        <w:tc>
          <w:tcPr>
            <w:tcW w:w="3542" w:type="dxa"/>
            <w:vAlign w:val="center"/>
          </w:tcPr>
          <w:p w14:paraId="7CBBC6D8"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4</w:t>
            </w:r>
            <w:r w:rsidRPr="00736F7E">
              <w:rPr>
                <w:sz w:val="21"/>
                <w:szCs w:val="21"/>
              </w:rPr>
              <w:t>00</w:t>
            </w:r>
          </w:p>
        </w:tc>
        <w:tc>
          <w:tcPr>
            <w:tcW w:w="3597" w:type="dxa"/>
            <w:vAlign w:val="center"/>
          </w:tcPr>
          <w:p w14:paraId="4AC8542A"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0251A74D"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6FC0063A" w14:textId="77777777" w:rsidTr="00A40F6A">
        <w:trPr>
          <w:trHeight w:val="397"/>
          <w:jc w:val="center"/>
        </w:trPr>
        <w:tc>
          <w:tcPr>
            <w:tcW w:w="1157" w:type="dxa"/>
            <w:vAlign w:val="center"/>
          </w:tcPr>
          <w:p w14:paraId="41D6D92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9</w:t>
            </w:r>
          </w:p>
        </w:tc>
        <w:tc>
          <w:tcPr>
            <w:tcW w:w="3542" w:type="dxa"/>
            <w:vAlign w:val="center"/>
          </w:tcPr>
          <w:p w14:paraId="6A54A339"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4</w:t>
            </w:r>
            <w:r w:rsidRPr="00736F7E">
              <w:rPr>
                <w:sz w:val="21"/>
                <w:szCs w:val="21"/>
              </w:rPr>
              <w:t>50</w:t>
            </w:r>
          </w:p>
        </w:tc>
        <w:tc>
          <w:tcPr>
            <w:tcW w:w="3597" w:type="dxa"/>
            <w:vAlign w:val="center"/>
          </w:tcPr>
          <w:p w14:paraId="4C06B28C"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37FC93D4"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5993D37C" w14:textId="77777777" w:rsidTr="00A40F6A">
        <w:trPr>
          <w:trHeight w:val="397"/>
          <w:jc w:val="center"/>
        </w:trPr>
        <w:tc>
          <w:tcPr>
            <w:tcW w:w="1157" w:type="dxa"/>
            <w:vAlign w:val="center"/>
          </w:tcPr>
          <w:p w14:paraId="34BBD396"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10</w:t>
            </w:r>
          </w:p>
        </w:tc>
        <w:tc>
          <w:tcPr>
            <w:tcW w:w="3542" w:type="dxa"/>
            <w:vAlign w:val="center"/>
          </w:tcPr>
          <w:p w14:paraId="24B0E65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w:t>
            </w:r>
            <w:r w:rsidRPr="00736F7E">
              <w:rPr>
                <w:sz w:val="21"/>
                <w:szCs w:val="21"/>
              </w:rPr>
              <w:t>00</w:t>
            </w:r>
          </w:p>
        </w:tc>
        <w:tc>
          <w:tcPr>
            <w:tcW w:w="3597" w:type="dxa"/>
            <w:vAlign w:val="center"/>
          </w:tcPr>
          <w:p w14:paraId="3181E1C3"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tcBorders>
              <w:bottom w:val="single" w:sz="4" w:space="0" w:color="auto"/>
            </w:tcBorders>
            <w:vAlign w:val="center"/>
          </w:tcPr>
          <w:p w14:paraId="5EBED23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5B5A357D" w14:textId="77777777" w:rsidTr="00A40F6A">
        <w:trPr>
          <w:trHeight w:val="397"/>
          <w:jc w:val="center"/>
        </w:trPr>
        <w:tc>
          <w:tcPr>
            <w:tcW w:w="1157" w:type="dxa"/>
            <w:vAlign w:val="center"/>
          </w:tcPr>
          <w:p w14:paraId="172522C7"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11</w:t>
            </w:r>
          </w:p>
        </w:tc>
        <w:tc>
          <w:tcPr>
            <w:tcW w:w="3542" w:type="dxa"/>
            <w:vAlign w:val="center"/>
          </w:tcPr>
          <w:p w14:paraId="06B3E0E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6</w:t>
            </w:r>
            <w:r w:rsidRPr="00736F7E">
              <w:rPr>
                <w:sz w:val="21"/>
                <w:szCs w:val="21"/>
              </w:rPr>
              <w:t>00</w:t>
            </w:r>
          </w:p>
        </w:tc>
        <w:tc>
          <w:tcPr>
            <w:tcW w:w="3597" w:type="dxa"/>
            <w:vAlign w:val="center"/>
          </w:tcPr>
          <w:p w14:paraId="3DC7784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w:t>
            </w:r>
            <w:r w:rsidRPr="00736F7E">
              <w:rPr>
                <w:sz w:val="21"/>
                <w:szCs w:val="21"/>
              </w:rPr>
              <w:t>10</w:t>
            </w:r>
          </w:p>
        </w:tc>
        <w:tc>
          <w:tcPr>
            <w:tcW w:w="3597" w:type="dxa"/>
            <w:shd w:val="clear" w:color="auto" w:fill="auto"/>
            <w:vAlign w:val="center"/>
          </w:tcPr>
          <w:p w14:paraId="285EE3E9" w14:textId="77777777" w:rsidR="00736F7E" w:rsidRPr="00736F7E" w:rsidRDefault="00736F7E" w:rsidP="00736F7E">
            <w:pPr>
              <w:spacing w:line="240" w:lineRule="exact"/>
              <w:ind w:firstLineChars="0" w:firstLine="0"/>
              <w:jc w:val="center"/>
              <w:rPr>
                <w:sz w:val="21"/>
                <w:szCs w:val="21"/>
              </w:rPr>
            </w:pPr>
            <w:r w:rsidRPr="00736F7E">
              <w:rPr>
                <w:sz w:val="21"/>
                <w:szCs w:val="21"/>
              </w:rPr>
              <w:t>0</w:t>
            </w:r>
            <w:r w:rsidRPr="00736F7E">
              <w:rPr>
                <w:rFonts w:hint="eastAsia"/>
                <w:sz w:val="21"/>
                <w:szCs w:val="21"/>
              </w:rPr>
              <w:t>.0</w:t>
            </w:r>
            <w:r w:rsidRPr="00736F7E">
              <w:rPr>
                <w:sz w:val="21"/>
                <w:szCs w:val="21"/>
              </w:rPr>
              <w:t>3</w:t>
            </w:r>
            <w:r w:rsidRPr="00736F7E">
              <w:rPr>
                <w:rFonts w:hint="eastAsia"/>
                <w:sz w:val="21"/>
                <w:szCs w:val="21"/>
              </w:rPr>
              <w:t>3</w:t>
            </w:r>
          </w:p>
        </w:tc>
      </w:tr>
      <w:tr w:rsidR="00736F7E" w:rsidRPr="00736F7E" w14:paraId="7DE72E5C" w14:textId="77777777" w:rsidTr="00A40F6A">
        <w:trPr>
          <w:trHeight w:val="397"/>
          <w:jc w:val="center"/>
        </w:trPr>
        <w:tc>
          <w:tcPr>
            <w:tcW w:w="1157" w:type="dxa"/>
            <w:vAlign w:val="center"/>
          </w:tcPr>
          <w:p w14:paraId="2EC2E01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12</w:t>
            </w:r>
          </w:p>
        </w:tc>
        <w:tc>
          <w:tcPr>
            <w:tcW w:w="3542" w:type="dxa"/>
            <w:vAlign w:val="center"/>
          </w:tcPr>
          <w:p w14:paraId="051AB5F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7</w:t>
            </w:r>
            <w:r w:rsidRPr="00736F7E">
              <w:rPr>
                <w:sz w:val="21"/>
                <w:szCs w:val="21"/>
              </w:rPr>
              <w:t>00</w:t>
            </w:r>
          </w:p>
        </w:tc>
        <w:tc>
          <w:tcPr>
            <w:tcW w:w="3597" w:type="dxa"/>
            <w:vAlign w:val="center"/>
          </w:tcPr>
          <w:p w14:paraId="6CC434C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w:t>
            </w:r>
            <w:r w:rsidRPr="00736F7E">
              <w:rPr>
                <w:sz w:val="21"/>
                <w:szCs w:val="21"/>
              </w:rPr>
              <w:t>70</w:t>
            </w:r>
          </w:p>
        </w:tc>
        <w:tc>
          <w:tcPr>
            <w:tcW w:w="3597" w:type="dxa"/>
            <w:shd w:val="clear" w:color="auto" w:fill="auto"/>
            <w:vAlign w:val="center"/>
          </w:tcPr>
          <w:p w14:paraId="3E2A756A" w14:textId="77777777" w:rsidR="00736F7E" w:rsidRPr="00736F7E" w:rsidRDefault="00736F7E" w:rsidP="00736F7E">
            <w:pPr>
              <w:spacing w:line="240" w:lineRule="exact"/>
              <w:ind w:firstLineChars="0" w:firstLine="0"/>
              <w:jc w:val="center"/>
              <w:rPr>
                <w:sz w:val="21"/>
                <w:szCs w:val="21"/>
              </w:rPr>
            </w:pPr>
            <w:r w:rsidRPr="00736F7E">
              <w:rPr>
                <w:sz w:val="21"/>
                <w:szCs w:val="21"/>
              </w:rPr>
              <w:t>0.4</w:t>
            </w:r>
            <w:r w:rsidRPr="00736F7E">
              <w:rPr>
                <w:rFonts w:hint="eastAsia"/>
                <w:sz w:val="21"/>
                <w:szCs w:val="21"/>
              </w:rPr>
              <w:t>0</w:t>
            </w:r>
          </w:p>
        </w:tc>
      </w:tr>
      <w:tr w:rsidR="00736F7E" w:rsidRPr="00736F7E" w14:paraId="7FAF7783" w14:textId="77777777" w:rsidTr="00A40F6A">
        <w:trPr>
          <w:trHeight w:val="397"/>
          <w:jc w:val="center"/>
        </w:trPr>
        <w:tc>
          <w:tcPr>
            <w:tcW w:w="1157" w:type="dxa"/>
            <w:vAlign w:val="center"/>
          </w:tcPr>
          <w:p w14:paraId="28EA6AD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13</w:t>
            </w:r>
          </w:p>
        </w:tc>
        <w:tc>
          <w:tcPr>
            <w:tcW w:w="3542" w:type="dxa"/>
            <w:vAlign w:val="center"/>
          </w:tcPr>
          <w:p w14:paraId="4412B2C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8</w:t>
            </w:r>
            <w:r w:rsidRPr="00736F7E">
              <w:rPr>
                <w:sz w:val="21"/>
                <w:szCs w:val="21"/>
              </w:rPr>
              <w:t>00</w:t>
            </w:r>
          </w:p>
        </w:tc>
        <w:tc>
          <w:tcPr>
            <w:tcW w:w="3597" w:type="dxa"/>
            <w:vAlign w:val="center"/>
          </w:tcPr>
          <w:p w14:paraId="1C610D87"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6</w:t>
            </w:r>
            <w:r w:rsidRPr="00736F7E">
              <w:rPr>
                <w:sz w:val="21"/>
                <w:szCs w:val="21"/>
              </w:rPr>
              <w:t>60</w:t>
            </w:r>
          </w:p>
        </w:tc>
        <w:tc>
          <w:tcPr>
            <w:tcW w:w="3597" w:type="dxa"/>
            <w:shd w:val="clear" w:color="auto" w:fill="auto"/>
            <w:vAlign w:val="center"/>
          </w:tcPr>
          <w:p w14:paraId="5250C557"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2</w:t>
            </w:r>
            <w:r w:rsidRPr="00736F7E">
              <w:rPr>
                <w:sz w:val="21"/>
                <w:szCs w:val="21"/>
              </w:rPr>
              <w:t>.</w:t>
            </w:r>
            <w:r w:rsidRPr="00736F7E">
              <w:rPr>
                <w:rFonts w:hint="eastAsia"/>
                <w:sz w:val="21"/>
                <w:szCs w:val="21"/>
              </w:rPr>
              <w:t>0</w:t>
            </w:r>
          </w:p>
        </w:tc>
      </w:tr>
      <w:tr w:rsidR="00736F7E" w:rsidRPr="00736F7E" w14:paraId="1F7781EA" w14:textId="77777777" w:rsidTr="00A40F6A">
        <w:trPr>
          <w:trHeight w:val="397"/>
          <w:jc w:val="center"/>
        </w:trPr>
        <w:tc>
          <w:tcPr>
            <w:tcW w:w="1157" w:type="dxa"/>
            <w:vAlign w:val="center"/>
          </w:tcPr>
          <w:p w14:paraId="0988E5C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14</w:t>
            </w:r>
          </w:p>
        </w:tc>
        <w:tc>
          <w:tcPr>
            <w:tcW w:w="3542" w:type="dxa"/>
            <w:vAlign w:val="center"/>
          </w:tcPr>
          <w:p w14:paraId="63E419F9"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9</w:t>
            </w:r>
            <w:r w:rsidRPr="00736F7E">
              <w:rPr>
                <w:sz w:val="21"/>
                <w:szCs w:val="21"/>
              </w:rPr>
              <w:t>00</w:t>
            </w:r>
          </w:p>
        </w:tc>
        <w:tc>
          <w:tcPr>
            <w:tcW w:w="3597" w:type="dxa"/>
            <w:vAlign w:val="center"/>
          </w:tcPr>
          <w:p w14:paraId="40C54A03"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7</w:t>
            </w:r>
            <w:r w:rsidRPr="00736F7E">
              <w:rPr>
                <w:sz w:val="21"/>
                <w:szCs w:val="21"/>
              </w:rPr>
              <w:t>50</w:t>
            </w:r>
          </w:p>
        </w:tc>
        <w:tc>
          <w:tcPr>
            <w:tcW w:w="3597" w:type="dxa"/>
            <w:shd w:val="clear" w:color="auto" w:fill="auto"/>
            <w:vAlign w:val="center"/>
          </w:tcPr>
          <w:p w14:paraId="6BB525C9"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6.5</w:t>
            </w:r>
          </w:p>
        </w:tc>
      </w:tr>
      <w:tr w:rsidR="00736F7E" w:rsidRPr="00736F7E" w14:paraId="48686AA5" w14:textId="77777777" w:rsidTr="00A40F6A">
        <w:trPr>
          <w:trHeight w:val="397"/>
          <w:jc w:val="center"/>
        </w:trPr>
        <w:tc>
          <w:tcPr>
            <w:tcW w:w="1157" w:type="dxa"/>
            <w:vAlign w:val="center"/>
          </w:tcPr>
          <w:p w14:paraId="46BFA514"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5</w:t>
            </w:r>
          </w:p>
        </w:tc>
        <w:tc>
          <w:tcPr>
            <w:tcW w:w="3542" w:type="dxa"/>
            <w:vAlign w:val="center"/>
          </w:tcPr>
          <w:p w14:paraId="412CDD83"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000</w:t>
            </w:r>
          </w:p>
        </w:tc>
        <w:tc>
          <w:tcPr>
            <w:tcW w:w="3597" w:type="dxa"/>
            <w:vAlign w:val="center"/>
          </w:tcPr>
          <w:p w14:paraId="713ABDFB"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0</w:t>
            </w:r>
            <w:r w:rsidRPr="00736F7E">
              <w:rPr>
                <w:rFonts w:hint="eastAsia"/>
                <w:sz w:val="21"/>
                <w:szCs w:val="21"/>
              </w:rPr>
              <w:t>5</w:t>
            </w:r>
            <w:r w:rsidRPr="00736F7E">
              <w:rPr>
                <w:sz w:val="21"/>
                <w:szCs w:val="21"/>
              </w:rPr>
              <w:t>0</w:t>
            </w:r>
          </w:p>
        </w:tc>
        <w:tc>
          <w:tcPr>
            <w:tcW w:w="3597" w:type="dxa"/>
            <w:shd w:val="clear" w:color="auto" w:fill="auto"/>
            <w:vAlign w:val="center"/>
          </w:tcPr>
          <w:p w14:paraId="75974CC0"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23.3</w:t>
            </w:r>
          </w:p>
        </w:tc>
      </w:tr>
      <w:tr w:rsidR="00736F7E" w:rsidRPr="00736F7E" w14:paraId="6ABCFC69" w14:textId="77777777" w:rsidTr="00A40F6A">
        <w:trPr>
          <w:trHeight w:val="397"/>
          <w:jc w:val="center"/>
        </w:trPr>
        <w:tc>
          <w:tcPr>
            <w:tcW w:w="1157" w:type="dxa"/>
            <w:vAlign w:val="center"/>
          </w:tcPr>
          <w:p w14:paraId="68D01062"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6</w:t>
            </w:r>
          </w:p>
        </w:tc>
        <w:tc>
          <w:tcPr>
            <w:tcW w:w="3542" w:type="dxa"/>
            <w:vAlign w:val="center"/>
          </w:tcPr>
          <w:p w14:paraId="111174A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100</w:t>
            </w:r>
          </w:p>
        </w:tc>
        <w:tc>
          <w:tcPr>
            <w:tcW w:w="3597" w:type="dxa"/>
            <w:vAlign w:val="center"/>
          </w:tcPr>
          <w:p w14:paraId="65B486C6"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2</w:t>
            </w:r>
            <w:r w:rsidRPr="00736F7E">
              <w:rPr>
                <w:rFonts w:hint="eastAsia"/>
                <w:sz w:val="21"/>
                <w:szCs w:val="21"/>
              </w:rPr>
              <w:t>0</w:t>
            </w:r>
            <w:r w:rsidRPr="00736F7E">
              <w:rPr>
                <w:sz w:val="21"/>
                <w:szCs w:val="21"/>
              </w:rPr>
              <w:t>0</w:t>
            </w:r>
          </w:p>
        </w:tc>
        <w:tc>
          <w:tcPr>
            <w:tcW w:w="3597" w:type="dxa"/>
            <w:shd w:val="clear" w:color="auto" w:fill="auto"/>
            <w:vAlign w:val="center"/>
          </w:tcPr>
          <w:p w14:paraId="59A359E8"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30.7</w:t>
            </w:r>
          </w:p>
        </w:tc>
      </w:tr>
      <w:tr w:rsidR="00736F7E" w:rsidRPr="00736F7E" w14:paraId="0EB49EFF" w14:textId="77777777" w:rsidTr="00A40F6A">
        <w:trPr>
          <w:trHeight w:val="397"/>
          <w:jc w:val="center"/>
        </w:trPr>
        <w:tc>
          <w:tcPr>
            <w:tcW w:w="1157" w:type="dxa"/>
            <w:vAlign w:val="center"/>
          </w:tcPr>
          <w:p w14:paraId="6F2C2DE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17</w:t>
            </w:r>
          </w:p>
        </w:tc>
        <w:tc>
          <w:tcPr>
            <w:tcW w:w="3542" w:type="dxa"/>
            <w:vAlign w:val="center"/>
          </w:tcPr>
          <w:p w14:paraId="0CE99DA9"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1200</w:t>
            </w:r>
          </w:p>
        </w:tc>
        <w:tc>
          <w:tcPr>
            <w:tcW w:w="3597" w:type="dxa"/>
            <w:vAlign w:val="center"/>
          </w:tcPr>
          <w:p w14:paraId="79520C6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1320</w:t>
            </w:r>
          </w:p>
        </w:tc>
        <w:tc>
          <w:tcPr>
            <w:tcW w:w="3597" w:type="dxa"/>
            <w:shd w:val="clear" w:color="auto" w:fill="auto"/>
            <w:vAlign w:val="center"/>
          </w:tcPr>
          <w:p w14:paraId="5BB375A2"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34.1</w:t>
            </w:r>
          </w:p>
        </w:tc>
      </w:tr>
      <w:tr w:rsidR="00736F7E" w:rsidRPr="00736F7E" w14:paraId="4A40393C" w14:textId="77777777" w:rsidTr="00A40F6A">
        <w:trPr>
          <w:trHeight w:val="397"/>
          <w:jc w:val="center"/>
        </w:trPr>
        <w:tc>
          <w:tcPr>
            <w:tcW w:w="1157" w:type="dxa"/>
            <w:vAlign w:val="center"/>
          </w:tcPr>
          <w:p w14:paraId="424459A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lastRenderedPageBreak/>
              <w:t>18</w:t>
            </w:r>
          </w:p>
        </w:tc>
        <w:tc>
          <w:tcPr>
            <w:tcW w:w="3542" w:type="dxa"/>
            <w:vAlign w:val="center"/>
          </w:tcPr>
          <w:p w14:paraId="532F49C8"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1300</w:t>
            </w:r>
          </w:p>
        </w:tc>
        <w:tc>
          <w:tcPr>
            <w:tcW w:w="3597" w:type="dxa"/>
            <w:vAlign w:val="center"/>
          </w:tcPr>
          <w:p w14:paraId="582E64C2"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350</w:t>
            </w:r>
          </w:p>
        </w:tc>
        <w:tc>
          <w:tcPr>
            <w:tcW w:w="3597" w:type="dxa"/>
            <w:shd w:val="clear" w:color="auto" w:fill="auto"/>
            <w:vAlign w:val="center"/>
          </w:tcPr>
          <w:p w14:paraId="06DC3DE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34.4</w:t>
            </w:r>
          </w:p>
        </w:tc>
      </w:tr>
      <w:tr w:rsidR="00736F7E" w:rsidRPr="00736F7E" w14:paraId="5F16FB15" w14:textId="77777777" w:rsidTr="00A40F6A">
        <w:trPr>
          <w:trHeight w:val="397"/>
          <w:jc w:val="center"/>
        </w:trPr>
        <w:tc>
          <w:tcPr>
            <w:tcW w:w="1157" w:type="dxa"/>
            <w:vAlign w:val="center"/>
          </w:tcPr>
          <w:p w14:paraId="1CE09CF9"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9</w:t>
            </w:r>
          </w:p>
        </w:tc>
        <w:tc>
          <w:tcPr>
            <w:tcW w:w="3542" w:type="dxa"/>
            <w:vAlign w:val="center"/>
          </w:tcPr>
          <w:p w14:paraId="6FF2BEB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400</w:t>
            </w:r>
          </w:p>
        </w:tc>
        <w:tc>
          <w:tcPr>
            <w:tcW w:w="3597" w:type="dxa"/>
            <w:vAlign w:val="center"/>
          </w:tcPr>
          <w:p w14:paraId="4E8A7C0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1440</w:t>
            </w:r>
          </w:p>
        </w:tc>
        <w:tc>
          <w:tcPr>
            <w:tcW w:w="3597" w:type="dxa"/>
            <w:shd w:val="clear" w:color="auto" w:fill="auto"/>
            <w:vAlign w:val="center"/>
          </w:tcPr>
          <w:p w14:paraId="31C49F10"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33.2</w:t>
            </w:r>
          </w:p>
        </w:tc>
      </w:tr>
    </w:tbl>
    <w:bookmarkEnd w:id="378"/>
    <w:bookmarkEnd w:id="379"/>
    <w:p w14:paraId="0FAB3F68" w14:textId="77777777" w:rsidR="00736F7E" w:rsidRPr="00736F7E" w:rsidRDefault="00736F7E" w:rsidP="00736F7E">
      <w:pPr>
        <w:ind w:firstLineChars="0" w:firstLine="0"/>
        <w:jc w:val="center"/>
        <w:rPr>
          <w:rFonts w:eastAsia="黑体"/>
        </w:rPr>
      </w:pPr>
      <w:r w:rsidRPr="00736F7E">
        <w:rPr>
          <w:rFonts w:eastAsia="黑体" w:hint="eastAsia"/>
        </w:rPr>
        <w:t>表</w:t>
      </w:r>
      <w:r w:rsidRPr="00736F7E">
        <w:rPr>
          <w:rFonts w:eastAsia="黑体" w:hint="eastAsia"/>
        </w:rPr>
        <w:t>6.</w:t>
      </w:r>
      <w:r w:rsidRPr="00736F7E">
        <w:rPr>
          <w:rFonts w:eastAsia="黑体"/>
        </w:rPr>
        <w:t>6</w:t>
      </w:r>
      <w:r w:rsidRPr="00736F7E">
        <w:rPr>
          <w:rFonts w:eastAsia="黑体" w:hint="eastAsia"/>
        </w:rPr>
        <w:t>.</w:t>
      </w:r>
      <w:r w:rsidRPr="00736F7E">
        <w:rPr>
          <w:rFonts w:eastAsia="黑体"/>
        </w:rPr>
        <w:t>1</w:t>
      </w:r>
      <w:r w:rsidRPr="00736F7E">
        <w:rPr>
          <w:rFonts w:eastAsia="黑体" w:hint="eastAsia"/>
        </w:rPr>
        <w:t>-6</w:t>
      </w:r>
      <w:r w:rsidRPr="00736F7E">
        <w:rPr>
          <w:rFonts w:eastAsia="黑体"/>
        </w:rPr>
        <w:t xml:space="preserve">   </w:t>
      </w:r>
      <w:r w:rsidRPr="00736F7E">
        <w:rPr>
          <w:rFonts w:eastAsia="黑体" w:hint="eastAsia"/>
        </w:rPr>
        <w:t>储罐火灾事故最常见气象条件</w:t>
      </w:r>
      <w:r w:rsidRPr="00736F7E">
        <w:rPr>
          <w:rFonts w:eastAsia="黑体" w:hint="eastAsia"/>
        </w:rPr>
        <w:t>CO</w:t>
      </w:r>
      <w:r w:rsidRPr="00736F7E">
        <w:rPr>
          <w:rFonts w:eastAsia="黑体" w:hint="eastAsia"/>
        </w:rPr>
        <w:t>扩散过程中浓度预测结果一览表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4"/>
        <w:gridCol w:w="2454"/>
        <w:gridCol w:w="2491"/>
        <w:gridCol w:w="2491"/>
      </w:tblGrid>
      <w:tr w:rsidR="00736F7E" w:rsidRPr="00736F7E" w14:paraId="0CCD2AF5" w14:textId="77777777" w:rsidTr="00A40F6A">
        <w:trPr>
          <w:trHeight w:val="397"/>
          <w:jc w:val="center"/>
        </w:trPr>
        <w:tc>
          <w:tcPr>
            <w:tcW w:w="1157" w:type="dxa"/>
            <w:vAlign w:val="center"/>
          </w:tcPr>
          <w:p w14:paraId="37AC260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序号</w:t>
            </w:r>
          </w:p>
        </w:tc>
        <w:tc>
          <w:tcPr>
            <w:tcW w:w="3542" w:type="dxa"/>
            <w:vAlign w:val="center"/>
          </w:tcPr>
          <w:p w14:paraId="623C1C6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距风险源的距离（</w:t>
            </w:r>
            <w:r w:rsidRPr="00736F7E">
              <w:rPr>
                <w:rFonts w:hint="eastAsia"/>
                <w:sz w:val="21"/>
                <w:szCs w:val="21"/>
              </w:rPr>
              <w:t>m</w:t>
            </w:r>
            <w:r w:rsidRPr="00736F7E">
              <w:rPr>
                <w:rFonts w:hint="eastAsia"/>
                <w:sz w:val="21"/>
                <w:szCs w:val="21"/>
              </w:rPr>
              <w:t>）</w:t>
            </w:r>
          </w:p>
        </w:tc>
        <w:tc>
          <w:tcPr>
            <w:tcW w:w="3597" w:type="dxa"/>
            <w:vAlign w:val="center"/>
          </w:tcPr>
          <w:p w14:paraId="3719B1C5" w14:textId="77777777" w:rsidR="00736F7E" w:rsidRPr="00736F7E" w:rsidRDefault="00736F7E" w:rsidP="00736F7E">
            <w:pPr>
              <w:spacing w:line="240" w:lineRule="exact"/>
              <w:ind w:firstLineChars="0" w:firstLine="0"/>
              <w:jc w:val="center"/>
              <w:rPr>
                <w:sz w:val="21"/>
                <w:szCs w:val="21"/>
              </w:rPr>
            </w:pPr>
            <w:r w:rsidRPr="00736F7E">
              <w:rPr>
                <w:sz w:val="21"/>
                <w:szCs w:val="21"/>
              </w:rPr>
              <w:t>出现时刻</w:t>
            </w:r>
            <w:r w:rsidRPr="00736F7E">
              <w:rPr>
                <w:rFonts w:hint="eastAsia"/>
                <w:sz w:val="21"/>
                <w:szCs w:val="21"/>
              </w:rPr>
              <w:t>(</w:t>
            </w:r>
            <w:r w:rsidRPr="00736F7E">
              <w:rPr>
                <w:sz w:val="21"/>
                <w:szCs w:val="21"/>
              </w:rPr>
              <w:t>s)</w:t>
            </w:r>
          </w:p>
        </w:tc>
        <w:tc>
          <w:tcPr>
            <w:tcW w:w="3597" w:type="dxa"/>
            <w:vAlign w:val="center"/>
          </w:tcPr>
          <w:p w14:paraId="6FC5A80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最大落地浓度（</w:t>
            </w:r>
            <w:r w:rsidRPr="00736F7E">
              <w:rPr>
                <w:kern w:val="0"/>
                <w:sz w:val="21"/>
                <w:szCs w:val="21"/>
              </w:rPr>
              <w:t>mg/m</w:t>
            </w:r>
            <w:r w:rsidRPr="00736F7E">
              <w:rPr>
                <w:kern w:val="0"/>
                <w:sz w:val="21"/>
                <w:szCs w:val="21"/>
                <w:vertAlign w:val="superscript"/>
              </w:rPr>
              <w:t>3</w:t>
            </w:r>
            <w:r w:rsidRPr="00736F7E">
              <w:rPr>
                <w:rFonts w:hint="eastAsia"/>
                <w:sz w:val="21"/>
                <w:szCs w:val="21"/>
              </w:rPr>
              <w:t>）</w:t>
            </w:r>
          </w:p>
        </w:tc>
      </w:tr>
      <w:tr w:rsidR="00736F7E" w:rsidRPr="00736F7E" w14:paraId="4189D572" w14:textId="77777777" w:rsidTr="00A40F6A">
        <w:trPr>
          <w:trHeight w:val="397"/>
          <w:jc w:val="center"/>
        </w:trPr>
        <w:tc>
          <w:tcPr>
            <w:tcW w:w="1157" w:type="dxa"/>
            <w:vAlign w:val="center"/>
          </w:tcPr>
          <w:p w14:paraId="35F5B4D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p>
        </w:tc>
        <w:tc>
          <w:tcPr>
            <w:tcW w:w="3542" w:type="dxa"/>
            <w:vAlign w:val="center"/>
          </w:tcPr>
          <w:p w14:paraId="2E28ADDF" w14:textId="77777777" w:rsidR="00736F7E" w:rsidRPr="00736F7E" w:rsidRDefault="00736F7E" w:rsidP="00736F7E">
            <w:pPr>
              <w:spacing w:line="240" w:lineRule="exact"/>
              <w:ind w:firstLineChars="0" w:firstLine="0"/>
              <w:jc w:val="center"/>
              <w:rPr>
                <w:sz w:val="21"/>
                <w:szCs w:val="21"/>
              </w:rPr>
            </w:pPr>
            <w:r w:rsidRPr="00736F7E">
              <w:rPr>
                <w:sz w:val="21"/>
                <w:szCs w:val="21"/>
              </w:rPr>
              <w:t>5</w:t>
            </w:r>
            <w:r w:rsidRPr="00736F7E">
              <w:rPr>
                <w:rFonts w:hint="eastAsia"/>
                <w:sz w:val="21"/>
                <w:szCs w:val="21"/>
              </w:rPr>
              <w:t>0</w:t>
            </w:r>
          </w:p>
        </w:tc>
        <w:tc>
          <w:tcPr>
            <w:tcW w:w="3597" w:type="dxa"/>
            <w:vAlign w:val="center"/>
          </w:tcPr>
          <w:p w14:paraId="69A31C33"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317DC8B7"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3E2F09FB" w14:textId="77777777" w:rsidTr="00A40F6A">
        <w:trPr>
          <w:trHeight w:val="397"/>
          <w:jc w:val="center"/>
        </w:trPr>
        <w:tc>
          <w:tcPr>
            <w:tcW w:w="1157" w:type="dxa"/>
            <w:vAlign w:val="center"/>
          </w:tcPr>
          <w:p w14:paraId="5FCE3C6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2</w:t>
            </w:r>
          </w:p>
        </w:tc>
        <w:tc>
          <w:tcPr>
            <w:tcW w:w="3542" w:type="dxa"/>
            <w:vAlign w:val="center"/>
          </w:tcPr>
          <w:p w14:paraId="05EFE18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00</w:t>
            </w:r>
          </w:p>
        </w:tc>
        <w:tc>
          <w:tcPr>
            <w:tcW w:w="3597" w:type="dxa"/>
            <w:vAlign w:val="center"/>
          </w:tcPr>
          <w:p w14:paraId="5EACEFE2"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2B7B8F23"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7386726D" w14:textId="77777777" w:rsidTr="00A40F6A">
        <w:trPr>
          <w:trHeight w:val="397"/>
          <w:jc w:val="center"/>
        </w:trPr>
        <w:tc>
          <w:tcPr>
            <w:tcW w:w="1157" w:type="dxa"/>
            <w:vAlign w:val="center"/>
          </w:tcPr>
          <w:p w14:paraId="2D9EBAF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w:t>
            </w:r>
          </w:p>
        </w:tc>
        <w:tc>
          <w:tcPr>
            <w:tcW w:w="3542" w:type="dxa"/>
            <w:vAlign w:val="center"/>
          </w:tcPr>
          <w:p w14:paraId="3D77C5A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50</w:t>
            </w:r>
          </w:p>
        </w:tc>
        <w:tc>
          <w:tcPr>
            <w:tcW w:w="3597" w:type="dxa"/>
            <w:vAlign w:val="center"/>
          </w:tcPr>
          <w:p w14:paraId="36E6D11E"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4FF134E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2D008507" w14:textId="77777777" w:rsidTr="00A40F6A">
        <w:trPr>
          <w:trHeight w:val="397"/>
          <w:jc w:val="center"/>
        </w:trPr>
        <w:tc>
          <w:tcPr>
            <w:tcW w:w="1157" w:type="dxa"/>
            <w:vAlign w:val="center"/>
          </w:tcPr>
          <w:p w14:paraId="07E0C5D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4</w:t>
            </w:r>
          </w:p>
        </w:tc>
        <w:tc>
          <w:tcPr>
            <w:tcW w:w="3542" w:type="dxa"/>
            <w:vAlign w:val="center"/>
          </w:tcPr>
          <w:p w14:paraId="5513C2AB" w14:textId="77777777" w:rsidR="00736F7E" w:rsidRPr="00736F7E" w:rsidRDefault="00736F7E" w:rsidP="00736F7E">
            <w:pPr>
              <w:spacing w:line="240" w:lineRule="exact"/>
              <w:ind w:firstLineChars="0" w:firstLine="0"/>
              <w:jc w:val="center"/>
              <w:rPr>
                <w:sz w:val="21"/>
                <w:szCs w:val="21"/>
              </w:rPr>
            </w:pPr>
            <w:r w:rsidRPr="00736F7E">
              <w:rPr>
                <w:sz w:val="21"/>
                <w:szCs w:val="21"/>
              </w:rPr>
              <w:t>200</w:t>
            </w:r>
          </w:p>
        </w:tc>
        <w:tc>
          <w:tcPr>
            <w:tcW w:w="3597" w:type="dxa"/>
            <w:vAlign w:val="center"/>
          </w:tcPr>
          <w:p w14:paraId="721FFEF9"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50858307"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564468EE" w14:textId="77777777" w:rsidTr="00A40F6A">
        <w:trPr>
          <w:trHeight w:val="397"/>
          <w:jc w:val="center"/>
        </w:trPr>
        <w:tc>
          <w:tcPr>
            <w:tcW w:w="1157" w:type="dxa"/>
            <w:vAlign w:val="center"/>
          </w:tcPr>
          <w:p w14:paraId="07FC1D16"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w:t>
            </w:r>
          </w:p>
        </w:tc>
        <w:tc>
          <w:tcPr>
            <w:tcW w:w="3542" w:type="dxa"/>
            <w:vAlign w:val="center"/>
          </w:tcPr>
          <w:p w14:paraId="6DF489A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2</w:t>
            </w:r>
            <w:r w:rsidRPr="00736F7E">
              <w:rPr>
                <w:sz w:val="21"/>
                <w:szCs w:val="21"/>
              </w:rPr>
              <w:t>50</w:t>
            </w:r>
          </w:p>
        </w:tc>
        <w:tc>
          <w:tcPr>
            <w:tcW w:w="3597" w:type="dxa"/>
            <w:vAlign w:val="center"/>
          </w:tcPr>
          <w:p w14:paraId="59523332"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4182E97E"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5DA9B4F7" w14:textId="77777777" w:rsidTr="00A40F6A">
        <w:trPr>
          <w:trHeight w:val="397"/>
          <w:jc w:val="center"/>
        </w:trPr>
        <w:tc>
          <w:tcPr>
            <w:tcW w:w="1157" w:type="dxa"/>
            <w:vAlign w:val="center"/>
          </w:tcPr>
          <w:p w14:paraId="197A4A5B"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6</w:t>
            </w:r>
          </w:p>
        </w:tc>
        <w:tc>
          <w:tcPr>
            <w:tcW w:w="3542" w:type="dxa"/>
            <w:vAlign w:val="center"/>
          </w:tcPr>
          <w:p w14:paraId="03833B03"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w:t>
            </w:r>
            <w:r w:rsidRPr="00736F7E">
              <w:rPr>
                <w:sz w:val="21"/>
                <w:szCs w:val="21"/>
              </w:rPr>
              <w:t>00</w:t>
            </w:r>
          </w:p>
        </w:tc>
        <w:tc>
          <w:tcPr>
            <w:tcW w:w="3597" w:type="dxa"/>
            <w:vAlign w:val="center"/>
          </w:tcPr>
          <w:p w14:paraId="5C7B8D2C"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0AE3BBD6"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3DDF89EA" w14:textId="77777777" w:rsidTr="00A40F6A">
        <w:trPr>
          <w:trHeight w:val="397"/>
          <w:jc w:val="center"/>
        </w:trPr>
        <w:tc>
          <w:tcPr>
            <w:tcW w:w="1157" w:type="dxa"/>
            <w:vAlign w:val="center"/>
          </w:tcPr>
          <w:p w14:paraId="529058B9"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7</w:t>
            </w:r>
          </w:p>
        </w:tc>
        <w:tc>
          <w:tcPr>
            <w:tcW w:w="3542" w:type="dxa"/>
            <w:vAlign w:val="center"/>
          </w:tcPr>
          <w:p w14:paraId="06A887C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w:t>
            </w:r>
            <w:r w:rsidRPr="00736F7E">
              <w:rPr>
                <w:sz w:val="21"/>
                <w:szCs w:val="21"/>
              </w:rPr>
              <w:t>50</w:t>
            </w:r>
          </w:p>
        </w:tc>
        <w:tc>
          <w:tcPr>
            <w:tcW w:w="3597" w:type="dxa"/>
            <w:vAlign w:val="center"/>
          </w:tcPr>
          <w:p w14:paraId="0A6CA2BA"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04AB621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6E90D7DD" w14:textId="77777777" w:rsidTr="00A40F6A">
        <w:trPr>
          <w:trHeight w:val="397"/>
          <w:jc w:val="center"/>
        </w:trPr>
        <w:tc>
          <w:tcPr>
            <w:tcW w:w="1157" w:type="dxa"/>
            <w:vAlign w:val="center"/>
          </w:tcPr>
          <w:p w14:paraId="43BAA342"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8</w:t>
            </w:r>
          </w:p>
        </w:tc>
        <w:tc>
          <w:tcPr>
            <w:tcW w:w="3542" w:type="dxa"/>
            <w:vAlign w:val="center"/>
          </w:tcPr>
          <w:p w14:paraId="6A15FF3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4</w:t>
            </w:r>
            <w:r w:rsidRPr="00736F7E">
              <w:rPr>
                <w:sz w:val="21"/>
                <w:szCs w:val="21"/>
              </w:rPr>
              <w:t>00</w:t>
            </w:r>
          </w:p>
        </w:tc>
        <w:tc>
          <w:tcPr>
            <w:tcW w:w="3597" w:type="dxa"/>
            <w:vAlign w:val="center"/>
          </w:tcPr>
          <w:p w14:paraId="68ED559F"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73FA90C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5C76C113" w14:textId="77777777" w:rsidTr="00A40F6A">
        <w:trPr>
          <w:trHeight w:val="397"/>
          <w:jc w:val="center"/>
        </w:trPr>
        <w:tc>
          <w:tcPr>
            <w:tcW w:w="1157" w:type="dxa"/>
            <w:vAlign w:val="center"/>
          </w:tcPr>
          <w:p w14:paraId="45B634B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9</w:t>
            </w:r>
          </w:p>
        </w:tc>
        <w:tc>
          <w:tcPr>
            <w:tcW w:w="3542" w:type="dxa"/>
            <w:vAlign w:val="center"/>
          </w:tcPr>
          <w:p w14:paraId="7A104A6E"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4</w:t>
            </w:r>
            <w:r w:rsidRPr="00736F7E">
              <w:rPr>
                <w:sz w:val="21"/>
                <w:szCs w:val="21"/>
              </w:rPr>
              <w:t>50</w:t>
            </w:r>
          </w:p>
        </w:tc>
        <w:tc>
          <w:tcPr>
            <w:tcW w:w="3597" w:type="dxa"/>
            <w:vAlign w:val="center"/>
          </w:tcPr>
          <w:p w14:paraId="5E045FE3"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vAlign w:val="center"/>
          </w:tcPr>
          <w:p w14:paraId="68DF601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6CECE664" w14:textId="77777777" w:rsidTr="00A40F6A">
        <w:trPr>
          <w:trHeight w:val="397"/>
          <w:jc w:val="center"/>
        </w:trPr>
        <w:tc>
          <w:tcPr>
            <w:tcW w:w="1157" w:type="dxa"/>
            <w:vAlign w:val="center"/>
          </w:tcPr>
          <w:p w14:paraId="52D9EADD"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10</w:t>
            </w:r>
          </w:p>
        </w:tc>
        <w:tc>
          <w:tcPr>
            <w:tcW w:w="3542" w:type="dxa"/>
            <w:vAlign w:val="center"/>
          </w:tcPr>
          <w:p w14:paraId="0D140EE2"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w:t>
            </w:r>
            <w:r w:rsidRPr="00736F7E">
              <w:rPr>
                <w:sz w:val="21"/>
                <w:szCs w:val="21"/>
              </w:rPr>
              <w:t>00</w:t>
            </w:r>
          </w:p>
        </w:tc>
        <w:tc>
          <w:tcPr>
            <w:tcW w:w="3597" w:type="dxa"/>
            <w:vAlign w:val="center"/>
          </w:tcPr>
          <w:p w14:paraId="558BAB79" w14:textId="77777777" w:rsidR="00736F7E" w:rsidRPr="00736F7E" w:rsidRDefault="00736F7E" w:rsidP="00736F7E">
            <w:pPr>
              <w:spacing w:line="240" w:lineRule="exact"/>
              <w:ind w:firstLineChars="0" w:firstLine="0"/>
              <w:jc w:val="center"/>
              <w:rPr>
                <w:sz w:val="21"/>
                <w:szCs w:val="21"/>
              </w:rPr>
            </w:pPr>
            <w:r w:rsidRPr="00736F7E">
              <w:rPr>
                <w:sz w:val="21"/>
                <w:szCs w:val="21"/>
              </w:rPr>
              <w:t>/</w:t>
            </w:r>
          </w:p>
        </w:tc>
        <w:tc>
          <w:tcPr>
            <w:tcW w:w="3597" w:type="dxa"/>
            <w:tcBorders>
              <w:bottom w:val="single" w:sz="4" w:space="0" w:color="auto"/>
            </w:tcBorders>
            <w:vAlign w:val="center"/>
          </w:tcPr>
          <w:p w14:paraId="6A3E23B6"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344AB88D" w14:textId="77777777" w:rsidTr="00A40F6A">
        <w:trPr>
          <w:trHeight w:val="397"/>
          <w:jc w:val="center"/>
        </w:trPr>
        <w:tc>
          <w:tcPr>
            <w:tcW w:w="1157" w:type="dxa"/>
            <w:vAlign w:val="center"/>
          </w:tcPr>
          <w:p w14:paraId="574F6C09"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11</w:t>
            </w:r>
          </w:p>
        </w:tc>
        <w:tc>
          <w:tcPr>
            <w:tcW w:w="3542" w:type="dxa"/>
            <w:vAlign w:val="center"/>
          </w:tcPr>
          <w:p w14:paraId="1CF069B7"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6</w:t>
            </w:r>
            <w:r w:rsidRPr="00736F7E">
              <w:rPr>
                <w:sz w:val="21"/>
                <w:szCs w:val="21"/>
              </w:rPr>
              <w:t>00</w:t>
            </w:r>
          </w:p>
        </w:tc>
        <w:tc>
          <w:tcPr>
            <w:tcW w:w="3597" w:type="dxa"/>
            <w:vAlign w:val="center"/>
          </w:tcPr>
          <w:p w14:paraId="4E146028"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w:t>
            </w:r>
          </w:p>
        </w:tc>
        <w:tc>
          <w:tcPr>
            <w:tcW w:w="3597" w:type="dxa"/>
            <w:shd w:val="clear" w:color="auto" w:fill="auto"/>
            <w:vAlign w:val="center"/>
          </w:tcPr>
          <w:p w14:paraId="7EB9ADB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p>
        </w:tc>
      </w:tr>
      <w:tr w:rsidR="00736F7E" w:rsidRPr="00736F7E" w14:paraId="299E8376" w14:textId="77777777" w:rsidTr="00A40F6A">
        <w:trPr>
          <w:trHeight w:val="397"/>
          <w:jc w:val="center"/>
        </w:trPr>
        <w:tc>
          <w:tcPr>
            <w:tcW w:w="1157" w:type="dxa"/>
            <w:vAlign w:val="center"/>
          </w:tcPr>
          <w:p w14:paraId="3196B5FE"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12</w:t>
            </w:r>
          </w:p>
        </w:tc>
        <w:tc>
          <w:tcPr>
            <w:tcW w:w="3542" w:type="dxa"/>
            <w:vAlign w:val="center"/>
          </w:tcPr>
          <w:p w14:paraId="7DD090A9"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7</w:t>
            </w:r>
            <w:r w:rsidRPr="00736F7E">
              <w:rPr>
                <w:sz w:val="21"/>
                <w:szCs w:val="21"/>
              </w:rPr>
              <w:t>00</w:t>
            </w:r>
          </w:p>
        </w:tc>
        <w:tc>
          <w:tcPr>
            <w:tcW w:w="3597" w:type="dxa"/>
            <w:vAlign w:val="center"/>
          </w:tcPr>
          <w:p w14:paraId="454A96D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w:t>
            </w:r>
            <w:r w:rsidRPr="00736F7E">
              <w:rPr>
                <w:sz w:val="21"/>
                <w:szCs w:val="21"/>
              </w:rPr>
              <w:t>00</w:t>
            </w:r>
          </w:p>
        </w:tc>
        <w:tc>
          <w:tcPr>
            <w:tcW w:w="3597" w:type="dxa"/>
            <w:shd w:val="clear" w:color="auto" w:fill="auto"/>
            <w:vAlign w:val="center"/>
          </w:tcPr>
          <w:p w14:paraId="598A4C50"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r w:rsidRPr="00736F7E">
              <w:rPr>
                <w:sz w:val="21"/>
                <w:szCs w:val="21"/>
              </w:rPr>
              <w:t>.0</w:t>
            </w:r>
            <w:r w:rsidRPr="00736F7E">
              <w:rPr>
                <w:rFonts w:hint="eastAsia"/>
                <w:sz w:val="21"/>
                <w:szCs w:val="21"/>
              </w:rPr>
              <w:t>27</w:t>
            </w:r>
          </w:p>
        </w:tc>
      </w:tr>
      <w:tr w:rsidR="00736F7E" w:rsidRPr="00736F7E" w14:paraId="01BA9B0F" w14:textId="77777777" w:rsidTr="00A40F6A">
        <w:trPr>
          <w:trHeight w:val="397"/>
          <w:jc w:val="center"/>
        </w:trPr>
        <w:tc>
          <w:tcPr>
            <w:tcW w:w="1157" w:type="dxa"/>
            <w:vAlign w:val="center"/>
          </w:tcPr>
          <w:p w14:paraId="41261D02"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13</w:t>
            </w:r>
          </w:p>
        </w:tc>
        <w:tc>
          <w:tcPr>
            <w:tcW w:w="3542" w:type="dxa"/>
            <w:vAlign w:val="center"/>
          </w:tcPr>
          <w:p w14:paraId="6E33B914"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8</w:t>
            </w:r>
            <w:r w:rsidRPr="00736F7E">
              <w:rPr>
                <w:sz w:val="21"/>
                <w:szCs w:val="21"/>
              </w:rPr>
              <w:t>00</w:t>
            </w:r>
          </w:p>
        </w:tc>
        <w:tc>
          <w:tcPr>
            <w:tcW w:w="3597" w:type="dxa"/>
            <w:vAlign w:val="center"/>
          </w:tcPr>
          <w:p w14:paraId="51502EE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w:t>
            </w:r>
            <w:r w:rsidRPr="00736F7E">
              <w:rPr>
                <w:sz w:val="21"/>
                <w:szCs w:val="21"/>
              </w:rPr>
              <w:t>30</w:t>
            </w:r>
          </w:p>
        </w:tc>
        <w:tc>
          <w:tcPr>
            <w:tcW w:w="3597" w:type="dxa"/>
            <w:shd w:val="clear" w:color="auto" w:fill="auto"/>
            <w:vAlign w:val="center"/>
          </w:tcPr>
          <w:p w14:paraId="0C24FAE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0</w:t>
            </w:r>
            <w:r w:rsidRPr="00736F7E">
              <w:rPr>
                <w:sz w:val="21"/>
                <w:szCs w:val="21"/>
              </w:rPr>
              <w:t>.2</w:t>
            </w:r>
            <w:r w:rsidRPr="00736F7E">
              <w:rPr>
                <w:rFonts w:hint="eastAsia"/>
                <w:sz w:val="21"/>
                <w:szCs w:val="21"/>
              </w:rPr>
              <w:t>6</w:t>
            </w:r>
          </w:p>
        </w:tc>
      </w:tr>
      <w:tr w:rsidR="00736F7E" w:rsidRPr="00736F7E" w14:paraId="2EFC8D4A" w14:textId="77777777" w:rsidTr="00A40F6A">
        <w:trPr>
          <w:trHeight w:val="397"/>
          <w:jc w:val="center"/>
        </w:trPr>
        <w:tc>
          <w:tcPr>
            <w:tcW w:w="1157" w:type="dxa"/>
            <w:vAlign w:val="center"/>
          </w:tcPr>
          <w:p w14:paraId="6EDB3CD4"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14</w:t>
            </w:r>
          </w:p>
        </w:tc>
        <w:tc>
          <w:tcPr>
            <w:tcW w:w="3542" w:type="dxa"/>
            <w:vAlign w:val="center"/>
          </w:tcPr>
          <w:p w14:paraId="6BB97B90"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9</w:t>
            </w:r>
            <w:r w:rsidRPr="00736F7E">
              <w:rPr>
                <w:sz w:val="21"/>
                <w:szCs w:val="21"/>
              </w:rPr>
              <w:t>00</w:t>
            </w:r>
          </w:p>
        </w:tc>
        <w:tc>
          <w:tcPr>
            <w:tcW w:w="3597" w:type="dxa"/>
            <w:vAlign w:val="center"/>
          </w:tcPr>
          <w:p w14:paraId="45C63F78"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w:t>
            </w:r>
            <w:r w:rsidRPr="00736F7E">
              <w:rPr>
                <w:sz w:val="21"/>
                <w:szCs w:val="21"/>
              </w:rPr>
              <w:t>90</w:t>
            </w:r>
          </w:p>
        </w:tc>
        <w:tc>
          <w:tcPr>
            <w:tcW w:w="3597" w:type="dxa"/>
            <w:shd w:val="clear" w:color="auto" w:fill="auto"/>
            <w:vAlign w:val="center"/>
          </w:tcPr>
          <w:p w14:paraId="617DB7A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w:t>
            </w:r>
            <w:r w:rsidRPr="00736F7E">
              <w:rPr>
                <w:rFonts w:hint="eastAsia"/>
                <w:sz w:val="21"/>
                <w:szCs w:val="21"/>
              </w:rPr>
              <w:t>3</w:t>
            </w:r>
          </w:p>
        </w:tc>
      </w:tr>
      <w:tr w:rsidR="00736F7E" w:rsidRPr="00736F7E" w14:paraId="4DCFB98A" w14:textId="77777777" w:rsidTr="00A40F6A">
        <w:trPr>
          <w:trHeight w:val="397"/>
          <w:jc w:val="center"/>
        </w:trPr>
        <w:tc>
          <w:tcPr>
            <w:tcW w:w="1157" w:type="dxa"/>
            <w:vAlign w:val="center"/>
          </w:tcPr>
          <w:p w14:paraId="29C52C1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5</w:t>
            </w:r>
          </w:p>
        </w:tc>
        <w:tc>
          <w:tcPr>
            <w:tcW w:w="3542" w:type="dxa"/>
            <w:vAlign w:val="center"/>
          </w:tcPr>
          <w:p w14:paraId="0C3A6BBE"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000</w:t>
            </w:r>
          </w:p>
        </w:tc>
        <w:tc>
          <w:tcPr>
            <w:tcW w:w="3597" w:type="dxa"/>
            <w:vAlign w:val="center"/>
          </w:tcPr>
          <w:p w14:paraId="384420A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4</w:t>
            </w:r>
            <w:r w:rsidRPr="00736F7E">
              <w:rPr>
                <w:sz w:val="21"/>
                <w:szCs w:val="21"/>
              </w:rPr>
              <w:t>20</w:t>
            </w:r>
          </w:p>
        </w:tc>
        <w:tc>
          <w:tcPr>
            <w:tcW w:w="3597" w:type="dxa"/>
            <w:shd w:val="clear" w:color="auto" w:fill="auto"/>
            <w:vAlign w:val="center"/>
          </w:tcPr>
          <w:p w14:paraId="28A49AB4"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3</w:t>
            </w:r>
            <w:r w:rsidRPr="00736F7E">
              <w:rPr>
                <w:sz w:val="21"/>
                <w:szCs w:val="21"/>
              </w:rPr>
              <w:t>.</w:t>
            </w:r>
            <w:r w:rsidRPr="00736F7E">
              <w:rPr>
                <w:rFonts w:hint="eastAsia"/>
                <w:sz w:val="21"/>
                <w:szCs w:val="21"/>
              </w:rPr>
              <w:t>2</w:t>
            </w:r>
          </w:p>
        </w:tc>
      </w:tr>
      <w:tr w:rsidR="00736F7E" w:rsidRPr="00736F7E" w14:paraId="66561B4B" w14:textId="77777777" w:rsidTr="00A40F6A">
        <w:trPr>
          <w:trHeight w:val="397"/>
          <w:jc w:val="center"/>
        </w:trPr>
        <w:tc>
          <w:tcPr>
            <w:tcW w:w="1157" w:type="dxa"/>
            <w:vAlign w:val="center"/>
          </w:tcPr>
          <w:p w14:paraId="350DCE48"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6</w:t>
            </w:r>
          </w:p>
        </w:tc>
        <w:tc>
          <w:tcPr>
            <w:tcW w:w="3542" w:type="dxa"/>
            <w:vAlign w:val="center"/>
          </w:tcPr>
          <w:p w14:paraId="6DAF704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100</w:t>
            </w:r>
          </w:p>
        </w:tc>
        <w:tc>
          <w:tcPr>
            <w:tcW w:w="3597" w:type="dxa"/>
            <w:vAlign w:val="center"/>
          </w:tcPr>
          <w:p w14:paraId="7E724E1E"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4</w:t>
            </w:r>
            <w:r w:rsidRPr="00736F7E">
              <w:rPr>
                <w:sz w:val="21"/>
                <w:szCs w:val="21"/>
              </w:rPr>
              <w:t>50</w:t>
            </w:r>
          </w:p>
        </w:tc>
        <w:tc>
          <w:tcPr>
            <w:tcW w:w="3597" w:type="dxa"/>
            <w:shd w:val="clear" w:color="auto" w:fill="auto"/>
            <w:vAlign w:val="center"/>
          </w:tcPr>
          <w:p w14:paraId="022BD34E"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5.1</w:t>
            </w:r>
          </w:p>
        </w:tc>
      </w:tr>
      <w:tr w:rsidR="00736F7E" w:rsidRPr="00736F7E" w14:paraId="20BA653C" w14:textId="77777777" w:rsidTr="00A40F6A">
        <w:trPr>
          <w:trHeight w:val="397"/>
          <w:jc w:val="center"/>
        </w:trPr>
        <w:tc>
          <w:tcPr>
            <w:tcW w:w="1157" w:type="dxa"/>
            <w:vAlign w:val="center"/>
          </w:tcPr>
          <w:p w14:paraId="106202CA"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17</w:t>
            </w:r>
          </w:p>
        </w:tc>
        <w:tc>
          <w:tcPr>
            <w:tcW w:w="3542" w:type="dxa"/>
            <w:vAlign w:val="center"/>
          </w:tcPr>
          <w:p w14:paraId="1B11B123"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1200</w:t>
            </w:r>
          </w:p>
        </w:tc>
        <w:tc>
          <w:tcPr>
            <w:tcW w:w="3597" w:type="dxa"/>
            <w:vAlign w:val="center"/>
          </w:tcPr>
          <w:p w14:paraId="10C55692"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4</w:t>
            </w:r>
            <w:r w:rsidRPr="00736F7E">
              <w:rPr>
                <w:sz w:val="21"/>
                <w:szCs w:val="21"/>
              </w:rPr>
              <w:t>80</w:t>
            </w:r>
          </w:p>
        </w:tc>
        <w:tc>
          <w:tcPr>
            <w:tcW w:w="3597" w:type="dxa"/>
            <w:shd w:val="clear" w:color="auto" w:fill="auto"/>
            <w:vAlign w:val="center"/>
          </w:tcPr>
          <w:p w14:paraId="7D96E41F"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6</w:t>
            </w:r>
            <w:r w:rsidRPr="00736F7E">
              <w:rPr>
                <w:sz w:val="21"/>
                <w:szCs w:val="21"/>
              </w:rPr>
              <w:t>.</w:t>
            </w:r>
            <w:r w:rsidRPr="00736F7E">
              <w:rPr>
                <w:rFonts w:hint="eastAsia"/>
                <w:sz w:val="21"/>
                <w:szCs w:val="21"/>
              </w:rPr>
              <w:t>4</w:t>
            </w:r>
          </w:p>
        </w:tc>
      </w:tr>
      <w:tr w:rsidR="00736F7E" w:rsidRPr="00736F7E" w14:paraId="0BDA12CE" w14:textId="77777777" w:rsidTr="00A40F6A">
        <w:trPr>
          <w:trHeight w:val="397"/>
          <w:jc w:val="center"/>
        </w:trPr>
        <w:tc>
          <w:tcPr>
            <w:tcW w:w="1157" w:type="dxa"/>
            <w:vAlign w:val="center"/>
          </w:tcPr>
          <w:p w14:paraId="29CA7EE6"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18</w:t>
            </w:r>
          </w:p>
        </w:tc>
        <w:tc>
          <w:tcPr>
            <w:tcW w:w="3542" w:type="dxa"/>
            <w:vAlign w:val="center"/>
          </w:tcPr>
          <w:p w14:paraId="5872F7B3"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1300</w:t>
            </w:r>
          </w:p>
        </w:tc>
        <w:tc>
          <w:tcPr>
            <w:tcW w:w="3597" w:type="dxa"/>
            <w:vAlign w:val="center"/>
          </w:tcPr>
          <w:p w14:paraId="4D956611"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5</w:t>
            </w:r>
            <w:r w:rsidRPr="00736F7E">
              <w:rPr>
                <w:sz w:val="21"/>
                <w:szCs w:val="21"/>
              </w:rPr>
              <w:t>40</w:t>
            </w:r>
          </w:p>
        </w:tc>
        <w:tc>
          <w:tcPr>
            <w:tcW w:w="3597" w:type="dxa"/>
            <w:shd w:val="clear" w:color="auto" w:fill="auto"/>
            <w:vAlign w:val="center"/>
          </w:tcPr>
          <w:p w14:paraId="7779846C"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6.9</w:t>
            </w:r>
          </w:p>
        </w:tc>
      </w:tr>
      <w:tr w:rsidR="00736F7E" w:rsidRPr="00736F7E" w14:paraId="4C67D5D5" w14:textId="77777777" w:rsidTr="00A40F6A">
        <w:trPr>
          <w:trHeight w:val="397"/>
          <w:jc w:val="center"/>
        </w:trPr>
        <w:tc>
          <w:tcPr>
            <w:tcW w:w="1157" w:type="dxa"/>
            <w:vAlign w:val="center"/>
          </w:tcPr>
          <w:p w14:paraId="48102E2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9</w:t>
            </w:r>
          </w:p>
        </w:tc>
        <w:tc>
          <w:tcPr>
            <w:tcW w:w="3542" w:type="dxa"/>
            <w:vAlign w:val="center"/>
          </w:tcPr>
          <w:p w14:paraId="2FC71BF5"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1</w:t>
            </w:r>
            <w:r w:rsidRPr="00736F7E">
              <w:rPr>
                <w:sz w:val="21"/>
                <w:szCs w:val="21"/>
              </w:rPr>
              <w:t>400</w:t>
            </w:r>
          </w:p>
        </w:tc>
        <w:tc>
          <w:tcPr>
            <w:tcW w:w="3597" w:type="dxa"/>
            <w:vAlign w:val="center"/>
          </w:tcPr>
          <w:p w14:paraId="048849AB"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7</w:t>
            </w:r>
            <w:r w:rsidRPr="00736F7E">
              <w:rPr>
                <w:sz w:val="21"/>
                <w:szCs w:val="21"/>
              </w:rPr>
              <w:t>20</w:t>
            </w:r>
          </w:p>
        </w:tc>
        <w:tc>
          <w:tcPr>
            <w:tcW w:w="3597" w:type="dxa"/>
            <w:shd w:val="clear" w:color="auto" w:fill="auto"/>
            <w:vAlign w:val="center"/>
          </w:tcPr>
          <w:p w14:paraId="7B7ED96B" w14:textId="77777777" w:rsidR="00736F7E" w:rsidRPr="00736F7E" w:rsidRDefault="00736F7E" w:rsidP="00736F7E">
            <w:pPr>
              <w:spacing w:line="240" w:lineRule="exact"/>
              <w:ind w:firstLineChars="0" w:firstLine="0"/>
              <w:jc w:val="center"/>
              <w:rPr>
                <w:sz w:val="21"/>
                <w:szCs w:val="21"/>
              </w:rPr>
            </w:pPr>
            <w:r w:rsidRPr="00736F7E">
              <w:rPr>
                <w:rFonts w:hint="eastAsia"/>
                <w:sz w:val="21"/>
                <w:szCs w:val="21"/>
              </w:rPr>
              <w:t>7</w:t>
            </w:r>
            <w:r w:rsidRPr="00736F7E">
              <w:rPr>
                <w:sz w:val="21"/>
                <w:szCs w:val="21"/>
              </w:rPr>
              <w:t>.</w:t>
            </w:r>
            <w:r w:rsidRPr="00736F7E">
              <w:rPr>
                <w:rFonts w:hint="eastAsia"/>
                <w:sz w:val="21"/>
                <w:szCs w:val="21"/>
              </w:rPr>
              <w:t>1</w:t>
            </w:r>
          </w:p>
        </w:tc>
      </w:tr>
    </w:tbl>
    <w:p w14:paraId="46831EE0" w14:textId="77777777" w:rsidR="00736F7E" w:rsidRPr="00736F7E" w:rsidRDefault="00736F7E" w:rsidP="00736F7E">
      <w:pPr>
        <w:ind w:firstLineChars="0" w:firstLine="0"/>
        <w:jc w:val="center"/>
        <w:rPr>
          <w:rFonts w:eastAsia="黑体"/>
        </w:rPr>
      </w:pPr>
    </w:p>
    <w:p w14:paraId="2F4450B1" w14:textId="77777777" w:rsidR="00736F7E" w:rsidRPr="00736F7E" w:rsidRDefault="00736F7E" w:rsidP="00736F7E">
      <w:pPr>
        <w:ind w:firstLineChars="0" w:firstLine="0"/>
        <w:jc w:val="center"/>
        <w:rPr>
          <w:rFonts w:eastAsia="黑体"/>
        </w:rPr>
      </w:pPr>
      <w:r w:rsidRPr="00736F7E">
        <w:rPr>
          <w:rFonts w:eastAsia="黑体" w:hint="eastAsia"/>
        </w:rPr>
        <w:t>表</w:t>
      </w:r>
      <w:r w:rsidRPr="00736F7E">
        <w:rPr>
          <w:rFonts w:eastAsia="黑体" w:hint="eastAsia"/>
        </w:rPr>
        <w:t>6.</w:t>
      </w:r>
      <w:r w:rsidRPr="00736F7E">
        <w:rPr>
          <w:rFonts w:eastAsia="黑体"/>
        </w:rPr>
        <w:t>6</w:t>
      </w:r>
      <w:r w:rsidRPr="00736F7E">
        <w:rPr>
          <w:rFonts w:eastAsia="黑体" w:hint="eastAsia"/>
        </w:rPr>
        <w:t>.</w:t>
      </w:r>
      <w:r w:rsidRPr="00736F7E">
        <w:rPr>
          <w:rFonts w:eastAsia="黑体"/>
        </w:rPr>
        <w:t>1</w:t>
      </w:r>
      <w:r w:rsidRPr="00736F7E">
        <w:rPr>
          <w:rFonts w:eastAsia="黑体" w:hint="eastAsia"/>
        </w:rPr>
        <w:t>-7</w:t>
      </w:r>
      <w:r w:rsidRPr="00736F7E">
        <w:rPr>
          <w:rFonts w:eastAsia="黑体"/>
        </w:rPr>
        <w:t xml:space="preserve">   </w:t>
      </w:r>
      <w:r w:rsidRPr="00736F7E">
        <w:rPr>
          <w:rFonts w:eastAsia="黑体" w:hint="eastAsia"/>
        </w:rPr>
        <w:t>储罐火灾事故最不利气象条件中油社区</w:t>
      </w:r>
      <w:r w:rsidRPr="00736F7E">
        <w:rPr>
          <w:rFonts w:eastAsia="黑体" w:hint="eastAsia"/>
        </w:rPr>
        <w:t>CO</w:t>
      </w:r>
      <w:r w:rsidRPr="00736F7E">
        <w:rPr>
          <w:rFonts w:eastAsia="黑体" w:hint="eastAsia"/>
        </w:rPr>
        <w:t>浓度预测结果一览表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7"/>
        <w:gridCol w:w="3539"/>
        <w:gridCol w:w="3594"/>
      </w:tblGrid>
      <w:tr w:rsidR="00736F7E" w:rsidRPr="00736F7E" w14:paraId="6FC799C2" w14:textId="77777777" w:rsidTr="00A40F6A">
        <w:trPr>
          <w:trHeight w:val="397"/>
          <w:jc w:val="center"/>
        </w:trPr>
        <w:tc>
          <w:tcPr>
            <w:tcW w:w="1157" w:type="dxa"/>
            <w:vAlign w:val="center"/>
          </w:tcPr>
          <w:p w14:paraId="6AD85D8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序号</w:t>
            </w:r>
          </w:p>
        </w:tc>
        <w:tc>
          <w:tcPr>
            <w:tcW w:w="3542" w:type="dxa"/>
            <w:vAlign w:val="center"/>
          </w:tcPr>
          <w:p w14:paraId="098A06D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时间（</w:t>
            </w:r>
            <w:r w:rsidRPr="00736F7E">
              <w:rPr>
                <w:rFonts w:hint="eastAsia"/>
                <w:sz w:val="21"/>
                <w:szCs w:val="21"/>
              </w:rPr>
              <w:t>s</w:t>
            </w:r>
            <w:r w:rsidRPr="00736F7E">
              <w:rPr>
                <w:rFonts w:hint="eastAsia"/>
                <w:sz w:val="21"/>
                <w:szCs w:val="21"/>
              </w:rPr>
              <w:t>）</w:t>
            </w:r>
          </w:p>
        </w:tc>
        <w:tc>
          <w:tcPr>
            <w:tcW w:w="3597" w:type="dxa"/>
            <w:vAlign w:val="center"/>
          </w:tcPr>
          <w:p w14:paraId="0F34986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浓度（</w:t>
            </w:r>
            <w:r w:rsidRPr="00736F7E">
              <w:rPr>
                <w:kern w:val="0"/>
                <w:sz w:val="21"/>
                <w:szCs w:val="21"/>
              </w:rPr>
              <w:t>mg/m</w:t>
            </w:r>
            <w:r w:rsidRPr="00736F7E">
              <w:rPr>
                <w:kern w:val="0"/>
                <w:sz w:val="21"/>
                <w:szCs w:val="21"/>
                <w:vertAlign w:val="superscript"/>
              </w:rPr>
              <w:t>3</w:t>
            </w:r>
            <w:r w:rsidRPr="00736F7E">
              <w:rPr>
                <w:rFonts w:hint="eastAsia"/>
                <w:sz w:val="21"/>
                <w:szCs w:val="21"/>
              </w:rPr>
              <w:t>）</w:t>
            </w:r>
          </w:p>
        </w:tc>
      </w:tr>
      <w:tr w:rsidR="00736F7E" w:rsidRPr="00736F7E" w14:paraId="062FE723" w14:textId="77777777" w:rsidTr="00A40F6A">
        <w:trPr>
          <w:trHeight w:val="397"/>
          <w:jc w:val="center"/>
        </w:trPr>
        <w:tc>
          <w:tcPr>
            <w:tcW w:w="1157" w:type="dxa"/>
            <w:vAlign w:val="center"/>
          </w:tcPr>
          <w:p w14:paraId="5762885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3542" w:type="dxa"/>
            <w:shd w:val="clear" w:color="auto" w:fill="auto"/>
            <w:vAlign w:val="center"/>
          </w:tcPr>
          <w:p w14:paraId="7A16060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0</w:t>
            </w:r>
          </w:p>
        </w:tc>
        <w:tc>
          <w:tcPr>
            <w:tcW w:w="3597" w:type="dxa"/>
            <w:shd w:val="clear" w:color="auto" w:fill="auto"/>
            <w:vAlign w:val="center"/>
          </w:tcPr>
          <w:p w14:paraId="39F1A41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1745E6DA" w14:textId="77777777" w:rsidTr="00A40F6A">
        <w:trPr>
          <w:trHeight w:val="397"/>
          <w:jc w:val="center"/>
        </w:trPr>
        <w:tc>
          <w:tcPr>
            <w:tcW w:w="1157" w:type="dxa"/>
            <w:vAlign w:val="center"/>
          </w:tcPr>
          <w:p w14:paraId="76C2DDB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p>
        </w:tc>
        <w:tc>
          <w:tcPr>
            <w:tcW w:w="3542" w:type="dxa"/>
            <w:shd w:val="clear" w:color="auto" w:fill="auto"/>
            <w:vAlign w:val="center"/>
          </w:tcPr>
          <w:p w14:paraId="2CC09192" w14:textId="77777777" w:rsidR="00736F7E" w:rsidRPr="00736F7E" w:rsidRDefault="00736F7E" w:rsidP="00736F7E">
            <w:pPr>
              <w:spacing w:line="240" w:lineRule="auto"/>
              <w:ind w:firstLineChars="0" w:firstLine="0"/>
              <w:jc w:val="center"/>
              <w:rPr>
                <w:sz w:val="21"/>
                <w:szCs w:val="21"/>
              </w:rPr>
            </w:pPr>
            <w:r w:rsidRPr="00736F7E">
              <w:rPr>
                <w:sz w:val="21"/>
                <w:szCs w:val="21"/>
              </w:rPr>
              <w:t>150</w:t>
            </w:r>
          </w:p>
        </w:tc>
        <w:tc>
          <w:tcPr>
            <w:tcW w:w="3597" w:type="dxa"/>
            <w:shd w:val="clear" w:color="auto" w:fill="auto"/>
            <w:vAlign w:val="center"/>
          </w:tcPr>
          <w:p w14:paraId="729D4AA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01882E8A" w14:textId="77777777" w:rsidTr="00A40F6A">
        <w:trPr>
          <w:trHeight w:val="397"/>
          <w:jc w:val="center"/>
        </w:trPr>
        <w:tc>
          <w:tcPr>
            <w:tcW w:w="1157" w:type="dxa"/>
            <w:vAlign w:val="center"/>
          </w:tcPr>
          <w:p w14:paraId="6FB5E82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p>
        </w:tc>
        <w:tc>
          <w:tcPr>
            <w:tcW w:w="3542" w:type="dxa"/>
            <w:shd w:val="clear" w:color="auto" w:fill="auto"/>
            <w:vAlign w:val="center"/>
          </w:tcPr>
          <w:p w14:paraId="3098DBE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70</w:t>
            </w:r>
          </w:p>
        </w:tc>
        <w:tc>
          <w:tcPr>
            <w:tcW w:w="3597" w:type="dxa"/>
            <w:shd w:val="clear" w:color="auto" w:fill="auto"/>
            <w:vAlign w:val="center"/>
          </w:tcPr>
          <w:p w14:paraId="73398AA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r w:rsidRPr="00736F7E">
              <w:rPr>
                <w:sz w:val="21"/>
                <w:szCs w:val="21"/>
              </w:rPr>
              <w:t>.007</w:t>
            </w:r>
          </w:p>
        </w:tc>
      </w:tr>
      <w:tr w:rsidR="00736F7E" w:rsidRPr="00736F7E" w14:paraId="0B5616B7" w14:textId="77777777" w:rsidTr="00A40F6A">
        <w:trPr>
          <w:trHeight w:val="397"/>
          <w:jc w:val="center"/>
        </w:trPr>
        <w:tc>
          <w:tcPr>
            <w:tcW w:w="1157" w:type="dxa"/>
            <w:vAlign w:val="center"/>
          </w:tcPr>
          <w:p w14:paraId="606E14E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4</w:t>
            </w:r>
          </w:p>
        </w:tc>
        <w:tc>
          <w:tcPr>
            <w:tcW w:w="3542" w:type="dxa"/>
            <w:shd w:val="clear" w:color="auto" w:fill="auto"/>
            <w:vAlign w:val="center"/>
          </w:tcPr>
          <w:p w14:paraId="7A2511F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90</w:t>
            </w:r>
          </w:p>
        </w:tc>
        <w:tc>
          <w:tcPr>
            <w:tcW w:w="3597" w:type="dxa"/>
            <w:shd w:val="clear" w:color="auto" w:fill="auto"/>
            <w:vAlign w:val="center"/>
          </w:tcPr>
          <w:p w14:paraId="7B3069C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r w:rsidRPr="00736F7E">
              <w:rPr>
                <w:sz w:val="21"/>
                <w:szCs w:val="21"/>
              </w:rPr>
              <w:t>.1</w:t>
            </w:r>
          </w:p>
        </w:tc>
      </w:tr>
      <w:tr w:rsidR="00736F7E" w:rsidRPr="00736F7E" w14:paraId="4DB8F710" w14:textId="77777777" w:rsidTr="00A40F6A">
        <w:trPr>
          <w:trHeight w:val="397"/>
          <w:jc w:val="center"/>
        </w:trPr>
        <w:tc>
          <w:tcPr>
            <w:tcW w:w="1157" w:type="dxa"/>
            <w:vAlign w:val="center"/>
          </w:tcPr>
          <w:p w14:paraId="00B218D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p>
        </w:tc>
        <w:tc>
          <w:tcPr>
            <w:tcW w:w="3542" w:type="dxa"/>
            <w:shd w:val="clear" w:color="auto" w:fill="auto"/>
            <w:vAlign w:val="center"/>
          </w:tcPr>
          <w:p w14:paraId="4B709A7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r w:rsidRPr="00736F7E">
              <w:rPr>
                <w:sz w:val="21"/>
                <w:szCs w:val="21"/>
              </w:rPr>
              <w:t>10</w:t>
            </w:r>
          </w:p>
        </w:tc>
        <w:tc>
          <w:tcPr>
            <w:tcW w:w="3597" w:type="dxa"/>
            <w:shd w:val="clear" w:color="auto" w:fill="auto"/>
            <w:vAlign w:val="center"/>
          </w:tcPr>
          <w:p w14:paraId="39E2D2A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r w:rsidRPr="00736F7E">
              <w:rPr>
                <w:sz w:val="21"/>
                <w:szCs w:val="21"/>
              </w:rPr>
              <w:t>.</w:t>
            </w:r>
            <w:r w:rsidRPr="00736F7E">
              <w:rPr>
                <w:rFonts w:hint="eastAsia"/>
                <w:sz w:val="21"/>
                <w:szCs w:val="21"/>
              </w:rPr>
              <w:t>75</w:t>
            </w:r>
          </w:p>
        </w:tc>
      </w:tr>
      <w:tr w:rsidR="00736F7E" w:rsidRPr="00736F7E" w14:paraId="1D420631" w14:textId="77777777" w:rsidTr="00A40F6A">
        <w:trPr>
          <w:trHeight w:val="397"/>
          <w:jc w:val="center"/>
        </w:trPr>
        <w:tc>
          <w:tcPr>
            <w:tcW w:w="1157" w:type="dxa"/>
            <w:vAlign w:val="center"/>
          </w:tcPr>
          <w:p w14:paraId="4BEAEDD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w:t>
            </w:r>
          </w:p>
        </w:tc>
        <w:tc>
          <w:tcPr>
            <w:tcW w:w="3542" w:type="dxa"/>
            <w:shd w:val="clear" w:color="auto" w:fill="auto"/>
            <w:vAlign w:val="center"/>
          </w:tcPr>
          <w:p w14:paraId="0EB3207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w:t>
            </w:r>
            <w:r w:rsidRPr="00736F7E">
              <w:rPr>
                <w:sz w:val="21"/>
                <w:szCs w:val="21"/>
              </w:rPr>
              <w:t>30</w:t>
            </w:r>
          </w:p>
        </w:tc>
        <w:tc>
          <w:tcPr>
            <w:tcW w:w="3597" w:type="dxa"/>
            <w:shd w:val="clear" w:color="auto" w:fill="auto"/>
            <w:vAlign w:val="center"/>
          </w:tcPr>
          <w:p w14:paraId="08F0E9B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w:t>
            </w:r>
            <w:r w:rsidRPr="00736F7E">
              <w:rPr>
                <w:rFonts w:hint="eastAsia"/>
                <w:sz w:val="21"/>
                <w:szCs w:val="21"/>
              </w:rPr>
              <w:t>4</w:t>
            </w:r>
          </w:p>
        </w:tc>
      </w:tr>
      <w:tr w:rsidR="00736F7E" w:rsidRPr="00736F7E" w14:paraId="0697C442" w14:textId="77777777" w:rsidTr="00A40F6A">
        <w:trPr>
          <w:trHeight w:val="397"/>
          <w:jc w:val="center"/>
        </w:trPr>
        <w:tc>
          <w:tcPr>
            <w:tcW w:w="1157" w:type="dxa"/>
            <w:vAlign w:val="center"/>
          </w:tcPr>
          <w:p w14:paraId="08F445F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w:t>
            </w:r>
          </w:p>
        </w:tc>
        <w:tc>
          <w:tcPr>
            <w:tcW w:w="3542" w:type="dxa"/>
            <w:shd w:val="clear" w:color="auto" w:fill="auto"/>
            <w:vAlign w:val="center"/>
          </w:tcPr>
          <w:p w14:paraId="1E2BF49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w:t>
            </w:r>
            <w:r w:rsidRPr="00736F7E">
              <w:rPr>
                <w:sz w:val="21"/>
                <w:szCs w:val="21"/>
              </w:rPr>
              <w:t>50</w:t>
            </w:r>
          </w:p>
        </w:tc>
        <w:tc>
          <w:tcPr>
            <w:tcW w:w="3597" w:type="dxa"/>
            <w:shd w:val="clear" w:color="auto" w:fill="auto"/>
            <w:vAlign w:val="center"/>
          </w:tcPr>
          <w:p w14:paraId="1753D82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0.</w:t>
            </w:r>
            <w:r w:rsidRPr="00736F7E">
              <w:rPr>
                <w:rFonts w:hint="eastAsia"/>
                <w:sz w:val="21"/>
                <w:szCs w:val="21"/>
              </w:rPr>
              <w:t>1</w:t>
            </w:r>
          </w:p>
        </w:tc>
      </w:tr>
      <w:tr w:rsidR="00736F7E" w:rsidRPr="00736F7E" w14:paraId="037EF13D" w14:textId="77777777" w:rsidTr="00A40F6A">
        <w:trPr>
          <w:trHeight w:val="397"/>
          <w:jc w:val="center"/>
        </w:trPr>
        <w:tc>
          <w:tcPr>
            <w:tcW w:w="1157" w:type="dxa"/>
            <w:vAlign w:val="center"/>
          </w:tcPr>
          <w:p w14:paraId="0750D00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lastRenderedPageBreak/>
              <w:t>8</w:t>
            </w:r>
          </w:p>
        </w:tc>
        <w:tc>
          <w:tcPr>
            <w:tcW w:w="3542" w:type="dxa"/>
            <w:shd w:val="clear" w:color="auto" w:fill="auto"/>
            <w:vAlign w:val="center"/>
          </w:tcPr>
          <w:p w14:paraId="42494AE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8</w:t>
            </w:r>
            <w:r w:rsidRPr="00736F7E">
              <w:rPr>
                <w:sz w:val="21"/>
                <w:szCs w:val="21"/>
              </w:rPr>
              <w:t>70</w:t>
            </w:r>
          </w:p>
        </w:tc>
        <w:tc>
          <w:tcPr>
            <w:tcW w:w="3597" w:type="dxa"/>
            <w:shd w:val="clear" w:color="auto" w:fill="auto"/>
            <w:vAlign w:val="center"/>
          </w:tcPr>
          <w:p w14:paraId="10CC2A4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19.9</w:t>
            </w:r>
          </w:p>
        </w:tc>
      </w:tr>
      <w:tr w:rsidR="00736F7E" w:rsidRPr="00736F7E" w14:paraId="1315DE62" w14:textId="77777777" w:rsidTr="00A40F6A">
        <w:trPr>
          <w:trHeight w:val="397"/>
          <w:jc w:val="center"/>
        </w:trPr>
        <w:tc>
          <w:tcPr>
            <w:tcW w:w="1157" w:type="dxa"/>
            <w:vAlign w:val="center"/>
          </w:tcPr>
          <w:p w14:paraId="37F965E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9</w:t>
            </w:r>
          </w:p>
        </w:tc>
        <w:tc>
          <w:tcPr>
            <w:tcW w:w="3542" w:type="dxa"/>
            <w:shd w:val="clear" w:color="auto" w:fill="auto"/>
            <w:vAlign w:val="center"/>
          </w:tcPr>
          <w:p w14:paraId="75C770A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9</w:t>
            </w:r>
            <w:r w:rsidRPr="00736F7E">
              <w:rPr>
                <w:sz w:val="21"/>
                <w:szCs w:val="21"/>
              </w:rPr>
              <w:t>90</w:t>
            </w:r>
          </w:p>
        </w:tc>
        <w:tc>
          <w:tcPr>
            <w:tcW w:w="3597" w:type="dxa"/>
            <w:shd w:val="clear" w:color="auto" w:fill="auto"/>
            <w:vAlign w:val="center"/>
          </w:tcPr>
          <w:p w14:paraId="7F3AEFF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28.5</w:t>
            </w:r>
          </w:p>
        </w:tc>
      </w:tr>
      <w:tr w:rsidR="00736F7E" w:rsidRPr="00736F7E" w14:paraId="608C3669" w14:textId="77777777" w:rsidTr="00A40F6A">
        <w:trPr>
          <w:trHeight w:val="397"/>
          <w:jc w:val="center"/>
        </w:trPr>
        <w:tc>
          <w:tcPr>
            <w:tcW w:w="1157" w:type="dxa"/>
            <w:vAlign w:val="center"/>
          </w:tcPr>
          <w:p w14:paraId="490119D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10</w:t>
            </w:r>
          </w:p>
        </w:tc>
        <w:tc>
          <w:tcPr>
            <w:tcW w:w="3542" w:type="dxa"/>
            <w:shd w:val="clear" w:color="auto" w:fill="auto"/>
            <w:vAlign w:val="center"/>
          </w:tcPr>
          <w:p w14:paraId="4A49F8F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110</w:t>
            </w:r>
          </w:p>
        </w:tc>
        <w:tc>
          <w:tcPr>
            <w:tcW w:w="3597" w:type="dxa"/>
            <w:shd w:val="clear" w:color="auto" w:fill="auto"/>
            <w:vAlign w:val="center"/>
          </w:tcPr>
          <w:p w14:paraId="12E1191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32.9</w:t>
            </w:r>
          </w:p>
        </w:tc>
      </w:tr>
      <w:tr w:rsidR="00736F7E" w:rsidRPr="00736F7E" w14:paraId="14902691" w14:textId="77777777" w:rsidTr="00A40F6A">
        <w:trPr>
          <w:trHeight w:val="397"/>
          <w:jc w:val="center"/>
        </w:trPr>
        <w:tc>
          <w:tcPr>
            <w:tcW w:w="1157" w:type="dxa"/>
            <w:vAlign w:val="center"/>
          </w:tcPr>
          <w:p w14:paraId="7E1036A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11</w:t>
            </w:r>
          </w:p>
        </w:tc>
        <w:tc>
          <w:tcPr>
            <w:tcW w:w="3542" w:type="dxa"/>
            <w:shd w:val="clear" w:color="auto" w:fill="auto"/>
            <w:vAlign w:val="center"/>
          </w:tcPr>
          <w:p w14:paraId="4F0E979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230</w:t>
            </w:r>
          </w:p>
        </w:tc>
        <w:tc>
          <w:tcPr>
            <w:tcW w:w="3597" w:type="dxa"/>
            <w:shd w:val="clear" w:color="auto" w:fill="auto"/>
            <w:vAlign w:val="center"/>
          </w:tcPr>
          <w:p w14:paraId="7DD94DF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34.3</w:t>
            </w:r>
          </w:p>
        </w:tc>
      </w:tr>
      <w:tr w:rsidR="00736F7E" w:rsidRPr="00736F7E" w14:paraId="30EE6C58" w14:textId="77777777" w:rsidTr="00A40F6A">
        <w:trPr>
          <w:trHeight w:val="397"/>
          <w:jc w:val="center"/>
        </w:trPr>
        <w:tc>
          <w:tcPr>
            <w:tcW w:w="1157" w:type="dxa"/>
            <w:vAlign w:val="center"/>
          </w:tcPr>
          <w:p w14:paraId="792440A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12</w:t>
            </w:r>
          </w:p>
        </w:tc>
        <w:tc>
          <w:tcPr>
            <w:tcW w:w="3542" w:type="dxa"/>
            <w:shd w:val="clear" w:color="auto" w:fill="auto"/>
            <w:vAlign w:val="center"/>
          </w:tcPr>
          <w:p w14:paraId="7ED0EE1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350</w:t>
            </w:r>
          </w:p>
        </w:tc>
        <w:tc>
          <w:tcPr>
            <w:tcW w:w="3597" w:type="dxa"/>
            <w:shd w:val="clear" w:color="auto" w:fill="auto"/>
            <w:vAlign w:val="center"/>
          </w:tcPr>
          <w:p w14:paraId="304A641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34.5</w:t>
            </w:r>
          </w:p>
        </w:tc>
      </w:tr>
      <w:tr w:rsidR="00736F7E" w:rsidRPr="00736F7E" w14:paraId="7A130A2B" w14:textId="77777777" w:rsidTr="00A40F6A">
        <w:trPr>
          <w:trHeight w:val="397"/>
          <w:jc w:val="center"/>
        </w:trPr>
        <w:tc>
          <w:tcPr>
            <w:tcW w:w="1157" w:type="dxa"/>
            <w:vAlign w:val="center"/>
          </w:tcPr>
          <w:p w14:paraId="45BF495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13</w:t>
            </w:r>
          </w:p>
        </w:tc>
        <w:tc>
          <w:tcPr>
            <w:tcW w:w="3542" w:type="dxa"/>
            <w:shd w:val="clear" w:color="auto" w:fill="auto"/>
            <w:vAlign w:val="center"/>
          </w:tcPr>
          <w:p w14:paraId="566D01C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470</w:t>
            </w:r>
          </w:p>
        </w:tc>
        <w:tc>
          <w:tcPr>
            <w:tcW w:w="3597" w:type="dxa"/>
            <w:shd w:val="clear" w:color="auto" w:fill="auto"/>
            <w:vAlign w:val="center"/>
          </w:tcPr>
          <w:p w14:paraId="2EEAA04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34.6</w:t>
            </w:r>
          </w:p>
        </w:tc>
      </w:tr>
      <w:tr w:rsidR="00736F7E" w:rsidRPr="00736F7E" w14:paraId="4C195B8E" w14:textId="77777777" w:rsidTr="00A40F6A">
        <w:trPr>
          <w:trHeight w:val="397"/>
          <w:jc w:val="center"/>
        </w:trPr>
        <w:tc>
          <w:tcPr>
            <w:tcW w:w="1157" w:type="dxa"/>
            <w:vAlign w:val="center"/>
          </w:tcPr>
          <w:p w14:paraId="477A200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14</w:t>
            </w:r>
          </w:p>
        </w:tc>
        <w:tc>
          <w:tcPr>
            <w:tcW w:w="3542" w:type="dxa"/>
            <w:shd w:val="clear" w:color="auto" w:fill="auto"/>
            <w:vAlign w:val="center"/>
          </w:tcPr>
          <w:p w14:paraId="332BE26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590</w:t>
            </w:r>
          </w:p>
        </w:tc>
        <w:tc>
          <w:tcPr>
            <w:tcW w:w="3597" w:type="dxa"/>
            <w:shd w:val="clear" w:color="auto" w:fill="auto"/>
            <w:vAlign w:val="center"/>
          </w:tcPr>
          <w:p w14:paraId="3599107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34.6</w:t>
            </w:r>
          </w:p>
        </w:tc>
      </w:tr>
      <w:tr w:rsidR="00736F7E" w:rsidRPr="00736F7E" w14:paraId="58B6857D" w14:textId="77777777" w:rsidTr="00A40F6A">
        <w:trPr>
          <w:trHeight w:val="397"/>
          <w:jc w:val="center"/>
        </w:trPr>
        <w:tc>
          <w:tcPr>
            <w:tcW w:w="1157" w:type="dxa"/>
            <w:vAlign w:val="center"/>
          </w:tcPr>
          <w:p w14:paraId="03DA248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5</w:t>
            </w:r>
          </w:p>
        </w:tc>
        <w:tc>
          <w:tcPr>
            <w:tcW w:w="3542" w:type="dxa"/>
            <w:shd w:val="clear" w:color="auto" w:fill="auto"/>
            <w:vAlign w:val="center"/>
          </w:tcPr>
          <w:p w14:paraId="62B78BD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710</w:t>
            </w:r>
          </w:p>
        </w:tc>
        <w:tc>
          <w:tcPr>
            <w:tcW w:w="3597" w:type="dxa"/>
            <w:shd w:val="clear" w:color="auto" w:fill="auto"/>
            <w:vAlign w:val="center"/>
          </w:tcPr>
          <w:p w14:paraId="367C46D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34.6</w:t>
            </w:r>
          </w:p>
        </w:tc>
      </w:tr>
      <w:tr w:rsidR="00736F7E" w:rsidRPr="00736F7E" w14:paraId="0C8E4273" w14:textId="77777777" w:rsidTr="00A40F6A">
        <w:trPr>
          <w:trHeight w:val="397"/>
          <w:jc w:val="center"/>
        </w:trPr>
        <w:tc>
          <w:tcPr>
            <w:tcW w:w="1157" w:type="dxa"/>
            <w:vAlign w:val="center"/>
          </w:tcPr>
          <w:p w14:paraId="6D2BEF0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6</w:t>
            </w:r>
          </w:p>
        </w:tc>
        <w:tc>
          <w:tcPr>
            <w:tcW w:w="3542" w:type="dxa"/>
            <w:shd w:val="clear" w:color="auto" w:fill="auto"/>
            <w:vAlign w:val="center"/>
          </w:tcPr>
          <w:p w14:paraId="497D47C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800</w:t>
            </w:r>
          </w:p>
        </w:tc>
        <w:tc>
          <w:tcPr>
            <w:tcW w:w="3597" w:type="dxa"/>
            <w:shd w:val="clear" w:color="auto" w:fill="auto"/>
            <w:vAlign w:val="center"/>
          </w:tcPr>
          <w:p w14:paraId="6637FA6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34.6</w:t>
            </w:r>
          </w:p>
        </w:tc>
      </w:tr>
    </w:tbl>
    <w:p w14:paraId="4897E103" w14:textId="77777777" w:rsidR="00736F7E" w:rsidRPr="00736F7E" w:rsidRDefault="00736F7E" w:rsidP="00736F7E">
      <w:pPr>
        <w:ind w:firstLineChars="0" w:firstLine="0"/>
        <w:jc w:val="center"/>
        <w:rPr>
          <w:rFonts w:eastAsia="黑体"/>
        </w:rPr>
      </w:pPr>
      <w:r w:rsidRPr="00736F7E">
        <w:rPr>
          <w:rFonts w:eastAsia="黑体" w:hint="eastAsia"/>
        </w:rPr>
        <w:t>表</w:t>
      </w:r>
      <w:r w:rsidRPr="00736F7E">
        <w:rPr>
          <w:rFonts w:eastAsia="黑体" w:hint="eastAsia"/>
        </w:rPr>
        <w:t>6.</w:t>
      </w:r>
      <w:r w:rsidRPr="00736F7E">
        <w:rPr>
          <w:rFonts w:eastAsia="黑体"/>
        </w:rPr>
        <w:t>6</w:t>
      </w:r>
      <w:r w:rsidRPr="00736F7E">
        <w:rPr>
          <w:rFonts w:eastAsia="黑体" w:hint="eastAsia"/>
        </w:rPr>
        <w:t>.</w:t>
      </w:r>
      <w:r w:rsidRPr="00736F7E">
        <w:rPr>
          <w:rFonts w:eastAsia="黑体"/>
        </w:rPr>
        <w:t>1</w:t>
      </w:r>
      <w:r w:rsidRPr="00736F7E">
        <w:rPr>
          <w:rFonts w:eastAsia="黑体" w:hint="eastAsia"/>
        </w:rPr>
        <w:t>-8</w:t>
      </w:r>
      <w:r w:rsidRPr="00736F7E">
        <w:rPr>
          <w:rFonts w:eastAsia="黑体"/>
        </w:rPr>
        <w:t xml:space="preserve">   </w:t>
      </w:r>
      <w:r w:rsidRPr="00736F7E">
        <w:rPr>
          <w:rFonts w:eastAsia="黑体" w:hint="eastAsia"/>
        </w:rPr>
        <w:t>储罐火灾事故最常见气象条件中油社区</w:t>
      </w:r>
      <w:r w:rsidRPr="00736F7E">
        <w:rPr>
          <w:rFonts w:eastAsia="黑体" w:hint="eastAsia"/>
        </w:rPr>
        <w:t>CO</w:t>
      </w:r>
      <w:r w:rsidRPr="00736F7E">
        <w:rPr>
          <w:rFonts w:eastAsia="黑体" w:hint="eastAsia"/>
        </w:rPr>
        <w:t>浓度预测结果一览表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7"/>
        <w:gridCol w:w="3539"/>
        <w:gridCol w:w="3594"/>
      </w:tblGrid>
      <w:tr w:rsidR="00736F7E" w:rsidRPr="00736F7E" w14:paraId="0AB6592E" w14:textId="77777777" w:rsidTr="00A40F6A">
        <w:trPr>
          <w:trHeight w:val="397"/>
          <w:jc w:val="center"/>
        </w:trPr>
        <w:tc>
          <w:tcPr>
            <w:tcW w:w="1157" w:type="dxa"/>
            <w:vAlign w:val="center"/>
          </w:tcPr>
          <w:p w14:paraId="05A0028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序号</w:t>
            </w:r>
          </w:p>
        </w:tc>
        <w:tc>
          <w:tcPr>
            <w:tcW w:w="3539" w:type="dxa"/>
            <w:vAlign w:val="center"/>
          </w:tcPr>
          <w:p w14:paraId="668D2DE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时间（</w:t>
            </w:r>
            <w:r w:rsidRPr="00736F7E">
              <w:rPr>
                <w:rFonts w:hint="eastAsia"/>
                <w:sz w:val="21"/>
                <w:szCs w:val="21"/>
              </w:rPr>
              <w:t>s</w:t>
            </w:r>
            <w:r w:rsidRPr="00736F7E">
              <w:rPr>
                <w:rFonts w:hint="eastAsia"/>
                <w:sz w:val="21"/>
                <w:szCs w:val="21"/>
              </w:rPr>
              <w:t>）</w:t>
            </w:r>
          </w:p>
        </w:tc>
        <w:tc>
          <w:tcPr>
            <w:tcW w:w="3594" w:type="dxa"/>
            <w:vAlign w:val="center"/>
          </w:tcPr>
          <w:p w14:paraId="51281B9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浓度（</w:t>
            </w:r>
            <w:r w:rsidRPr="00736F7E">
              <w:rPr>
                <w:kern w:val="0"/>
                <w:sz w:val="21"/>
                <w:szCs w:val="21"/>
              </w:rPr>
              <w:t>mg/m</w:t>
            </w:r>
            <w:r w:rsidRPr="00736F7E">
              <w:rPr>
                <w:kern w:val="0"/>
                <w:sz w:val="21"/>
                <w:szCs w:val="21"/>
                <w:vertAlign w:val="superscript"/>
              </w:rPr>
              <w:t>3</w:t>
            </w:r>
            <w:r w:rsidRPr="00736F7E">
              <w:rPr>
                <w:rFonts w:hint="eastAsia"/>
                <w:sz w:val="21"/>
                <w:szCs w:val="21"/>
              </w:rPr>
              <w:t>）</w:t>
            </w:r>
          </w:p>
        </w:tc>
      </w:tr>
      <w:tr w:rsidR="00736F7E" w:rsidRPr="00736F7E" w14:paraId="4111908B" w14:textId="77777777" w:rsidTr="00A40F6A">
        <w:trPr>
          <w:trHeight w:val="397"/>
          <w:jc w:val="center"/>
        </w:trPr>
        <w:tc>
          <w:tcPr>
            <w:tcW w:w="1157" w:type="dxa"/>
            <w:vAlign w:val="center"/>
          </w:tcPr>
          <w:p w14:paraId="1087E27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p>
        </w:tc>
        <w:tc>
          <w:tcPr>
            <w:tcW w:w="3539" w:type="dxa"/>
            <w:shd w:val="clear" w:color="auto" w:fill="auto"/>
            <w:vAlign w:val="center"/>
          </w:tcPr>
          <w:p w14:paraId="48080E9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0</w:t>
            </w:r>
          </w:p>
        </w:tc>
        <w:tc>
          <w:tcPr>
            <w:tcW w:w="3594" w:type="dxa"/>
            <w:shd w:val="clear" w:color="auto" w:fill="auto"/>
            <w:vAlign w:val="center"/>
          </w:tcPr>
          <w:p w14:paraId="7825113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04D32A9F" w14:textId="77777777" w:rsidTr="00A40F6A">
        <w:trPr>
          <w:trHeight w:val="397"/>
          <w:jc w:val="center"/>
        </w:trPr>
        <w:tc>
          <w:tcPr>
            <w:tcW w:w="1157" w:type="dxa"/>
            <w:vAlign w:val="center"/>
          </w:tcPr>
          <w:p w14:paraId="59E2F53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p>
        </w:tc>
        <w:tc>
          <w:tcPr>
            <w:tcW w:w="3539" w:type="dxa"/>
            <w:shd w:val="clear" w:color="auto" w:fill="auto"/>
            <w:vAlign w:val="center"/>
          </w:tcPr>
          <w:p w14:paraId="72E54AB0" w14:textId="77777777" w:rsidR="00736F7E" w:rsidRPr="00736F7E" w:rsidRDefault="00736F7E" w:rsidP="00736F7E">
            <w:pPr>
              <w:spacing w:line="240" w:lineRule="auto"/>
              <w:ind w:firstLineChars="0" w:firstLine="0"/>
              <w:jc w:val="center"/>
              <w:rPr>
                <w:sz w:val="21"/>
                <w:szCs w:val="21"/>
              </w:rPr>
            </w:pPr>
            <w:r w:rsidRPr="00736F7E">
              <w:rPr>
                <w:sz w:val="21"/>
                <w:szCs w:val="21"/>
              </w:rPr>
              <w:t>150</w:t>
            </w:r>
          </w:p>
        </w:tc>
        <w:tc>
          <w:tcPr>
            <w:tcW w:w="3594" w:type="dxa"/>
            <w:shd w:val="clear" w:color="auto" w:fill="auto"/>
            <w:vAlign w:val="center"/>
          </w:tcPr>
          <w:p w14:paraId="616F45B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78340335" w14:textId="77777777" w:rsidTr="00A40F6A">
        <w:trPr>
          <w:trHeight w:val="397"/>
          <w:jc w:val="center"/>
        </w:trPr>
        <w:tc>
          <w:tcPr>
            <w:tcW w:w="1157" w:type="dxa"/>
            <w:vAlign w:val="center"/>
          </w:tcPr>
          <w:p w14:paraId="3416C9C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p>
        </w:tc>
        <w:tc>
          <w:tcPr>
            <w:tcW w:w="3539" w:type="dxa"/>
            <w:shd w:val="clear" w:color="auto" w:fill="auto"/>
            <w:vAlign w:val="center"/>
          </w:tcPr>
          <w:p w14:paraId="694719E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70</w:t>
            </w:r>
          </w:p>
        </w:tc>
        <w:tc>
          <w:tcPr>
            <w:tcW w:w="3594" w:type="dxa"/>
            <w:shd w:val="clear" w:color="auto" w:fill="auto"/>
            <w:vAlign w:val="center"/>
          </w:tcPr>
          <w:p w14:paraId="67BA7C0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7565F085" w14:textId="77777777" w:rsidTr="00A40F6A">
        <w:trPr>
          <w:trHeight w:val="397"/>
          <w:jc w:val="center"/>
        </w:trPr>
        <w:tc>
          <w:tcPr>
            <w:tcW w:w="1157" w:type="dxa"/>
            <w:vAlign w:val="center"/>
          </w:tcPr>
          <w:p w14:paraId="7E6C081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4</w:t>
            </w:r>
          </w:p>
        </w:tc>
        <w:tc>
          <w:tcPr>
            <w:tcW w:w="3539" w:type="dxa"/>
            <w:shd w:val="clear" w:color="auto" w:fill="auto"/>
            <w:vAlign w:val="center"/>
          </w:tcPr>
          <w:p w14:paraId="117EE2F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w:t>
            </w:r>
            <w:r w:rsidRPr="00736F7E">
              <w:rPr>
                <w:sz w:val="21"/>
                <w:szCs w:val="21"/>
              </w:rPr>
              <w:t>90</w:t>
            </w:r>
          </w:p>
        </w:tc>
        <w:tc>
          <w:tcPr>
            <w:tcW w:w="3594" w:type="dxa"/>
            <w:shd w:val="clear" w:color="auto" w:fill="auto"/>
            <w:vAlign w:val="center"/>
          </w:tcPr>
          <w:p w14:paraId="4BD6401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3C70C67F" w14:textId="77777777" w:rsidTr="00A40F6A">
        <w:trPr>
          <w:trHeight w:val="397"/>
          <w:jc w:val="center"/>
        </w:trPr>
        <w:tc>
          <w:tcPr>
            <w:tcW w:w="1157" w:type="dxa"/>
            <w:vAlign w:val="center"/>
          </w:tcPr>
          <w:p w14:paraId="62C91EA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p>
        </w:tc>
        <w:tc>
          <w:tcPr>
            <w:tcW w:w="3539" w:type="dxa"/>
            <w:shd w:val="clear" w:color="auto" w:fill="auto"/>
            <w:vAlign w:val="center"/>
          </w:tcPr>
          <w:p w14:paraId="58AA65C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w:t>
            </w:r>
            <w:r w:rsidRPr="00736F7E">
              <w:rPr>
                <w:sz w:val="21"/>
                <w:szCs w:val="21"/>
              </w:rPr>
              <w:t>10</w:t>
            </w:r>
          </w:p>
        </w:tc>
        <w:tc>
          <w:tcPr>
            <w:tcW w:w="3594" w:type="dxa"/>
            <w:shd w:val="clear" w:color="auto" w:fill="auto"/>
            <w:vAlign w:val="center"/>
          </w:tcPr>
          <w:p w14:paraId="1C1067F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r w:rsidR="00736F7E" w:rsidRPr="00736F7E" w14:paraId="258ED352" w14:textId="77777777" w:rsidTr="00A40F6A">
        <w:trPr>
          <w:trHeight w:val="397"/>
          <w:jc w:val="center"/>
        </w:trPr>
        <w:tc>
          <w:tcPr>
            <w:tcW w:w="1157" w:type="dxa"/>
            <w:vAlign w:val="center"/>
          </w:tcPr>
          <w:p w14:paraId="4D7BBB3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w:t>
            </w:r>
          </w:p>
        </w:tc>
        <w:tc>
          <w:tcPr>
            <w:tcW w:w="3539" w:type="dxa"/>
            <w:shd w:val="clear" w:color="auto" w:fill="auto"/>
            <w:vAlign w:val="center"/>
          </w:tcPr>
          <w:p w14:paraId="1ECA3F5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w:t>
            </w:r>
            <w:r w:rsidRPr="00736F7E">
              <w:rPr>
                <w:sz w:val="21"/>
                <w:szCs w:val="21"/>
              </w:rPr>
              <w:t>30</w:t>
            </w:r>
          </w:p>
        </w:tc>
        <w:tc>
          <w:tcPr>
            <w:tcW w:w="3594" w:type="dxa"/>
            <w:shd w:val="clear" w:color="auto" w:fill="auto"/>
            <w:vAlign w:val="center"/>
          </w:tcPr>
          <w:p w14:paraId="4FEBD67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r w:rsidR="00736F7E" w:rsidRPr="00736F7E" w14:paraId="39532716" w14:textId="77777777" w:rsidTr="00A40F6A">
        <w:trPr>
          <w:trHeight w:val="397"/>
          <w:jc w:val="center"/>
        </w:trPr>
        <w:tc>
          <w:tcPr>
            <w:tcW w:w="1157" w:type="dxa"/>
            <w:vAlign w:val="center"/>
          </w:tcPr>
          <w:p w14:paraId="734DA69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w:t>
            </w:r>
          </w:p>
        </w:tc>
        <w:tc>
          <w:tcPr>
            <w:tcW w:w="3539" w:type="dxa"/>
            <w:shd w:val="clear" w:color="auto" w:fill="auto"/>
            <w:vAlign w:val="center"/>
          </w:tcPr>
          <w:p w14:paraId="04FCB25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7</w:t>
            </w:r>
            <w:r w:rsidRPr="00736F7E">
              <w:rPr>
                <w:sz w:val="21"/>
                <w:szCs w:val="21"/>
              </w:rPr>
              <w:t>50</w:t>
            </w:r>
          </w:p>
        </w:tc>
        <w:tc>
          <w:tcPr>
            <w:tcW w:w="3594" w:type="dxa"/>
            <w:shd w:val="clear" w:color="auto" w:fill="auto"/>
            <w:vAlign w:val="center"/>
          </w:tcPr>
          <w:p w14:paraId="6D538CF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r w:rsidR="00736F7E" w:rsidRPr="00736F7E" w14:paraId="2A4BD682" w14:textId="77777777" w:rsidTr="00A40F6A">
        <w:trPr>
          <w:trHeight w:val="397"/>
          <w:jc w:val="center"/>
        </w:trPr>
        <w:tc>
          <w:tcPr>
            <w:tcW w:w="1157" w:type="dxa"/>
            <w:vAlign w:val="center"/>
          </w:tcPr>
          <w:p w14:paraId="460F448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8</w:t>
            </w:r>
          </w:p>
        </w:tc>
        <w:tc>
          <w:tcPr>
            <w:tcW w:w="3539" w:type="dxa"/>
            <w:shd w:val="clear" w:color="auto" w:fill="auto"/>
            <w:vAlign w:val="center"/>
          </w:tcPr>
          <w:p w14:paraId="52C5624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8</w:t>
            </w:r>
            <w:r w:rsidRPr="00736F7E">
              <w:rPr>
                <w:sz w:val="21"/>
                <w:szCs w:val="21"/>
              </w:rPr>
              <w:t>70</w:t>
            </w:r>
          </w:p>
        </w:tc>
        <w:tc>
          <w:tcPr>
            <w:tcW w:w="3594" w:type="dxa"/>
            <w:shd w:val="clear" w:color="auto" w:fill="auto"/>
            <w:vAlign w:val="center"/>
          </w:tcPr>
          <w:p w14:paraId="79576F0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r w:rsidR="00736F7E" w:rsidRPr="00736F7E" w14:paraId="4498C27D" w14:textId="77777777" w:rsidTr="00A40F6A">
        <w:trPr>
          <w:trHeight w:val="397"/>
          <w:jc w:val="center"/>
        </w:trPr>
        <w:tc>
          <w:tcPr>
            <w:tcW w:w="1157" w:type="dxa"/>
            <w:vAlign w:val="center"/>
          </w:tcPr>
          <w:p w14:paraId="3A71071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9</w:t>
            </w:r>
          </w:p>
        </w:tc>
        <w:tc>
          <w:tcPr>
            <w:tcW w:w="3539" w:type="dxa"/>
            <w:shd w:val="clear" w:color="auto" w:fill="auto"/>
            <w:vAlign w:val="center"/>
          </w:tcPr>
          <w:p w14:paraId="1D29598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9</w:t>
            </w:r>
            <w:r w:rsidRPr="00736F7E">
              <w:rPr>
                <w:sz w:val="21"/>
                <w:szCs w:val="21"/>
              </w:rPr>
              <w:t>90</w:t>
            </w:r>
          </w:p>
        </w:tc>
        <w:tc>
          <w:tcPr>
            <w:tcW w:w="3594" w:type="dxa"/>
            <w:shd w:val="clear" w:color="auto" w:fill="auto"/>
            <w:vAlign w:val="center"/>
          </w:tcPr>
          <w:p w14:paraId="565CE3B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r w:rsidR="00736F7E" w:rsidRPr="00736F7E" w14:paraId="61CCE91A" w14:textId="77777777" w:rsidTr="00A40F6A">
        <w:trPr>
          <w:trHeight w:val="397"/>
          <w:jc w:val="center"/>
        </w:trPr>
        <w:tc>
          <w:tcPr>
            <w:tcW w:w="1157" w:type="dxa"/>
            <w:vAlign w:val="center"/>
          </w:tcPr>
          <w:p w14:paraId="336A1B8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10</w:t>
            </w:r>
          </w:p>
        </w:tc>
        <w:tc>
          <w:tcPr>
            <w:tcW w:w="3539" w:type="dxa"/>
            <w:shd w:val="clear" w:color="auto" w:fill="auto"/>
            <w:vAlign w:val="center"/>
          </w:tcPr>
          <w:p w14:paraId="08AF46B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110</w:t>
            </w:r>
          </w:p>
        </w:tc>
        <w:tc>
          <w:tcPr>
            <w:tcW w:w="3594" w:type="dxa"/>
            <w:shd w:val="clear" w:color="auto" w:fill="auto"/>
            <w:vAlign w:val="center"/>
          </w:tcPr>
          <w:p w14:paraId="47389C3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r w:rsidR="00736F7E" w:rsidRPr="00736F7E" w14:paraId="4262F50C" w14:textId="77777777" w:rsidTr="00A40F6A">
        <w:trPr>
          <w:trHeight w:val="397"/>
          <w:jc w:val="center"/>
        </w:trPr>
        <w:tc>
          <w:tcPr>
            <w:tcW w:w="1157" w:type="dxa"/>
            <w:vAlign w:val="center"/>
          </w:tcPr>
          <w:p w14:paraId="0D177A7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11</w:t>
            </w:r>
          </w:p>
        </w:tc>
        <w:tc>
          <w:tcPr>
            <w:tcW w:w="3539" w:type="dxa"/>
            <w:shd w:val="clear" w:color="auto" w:fill="auto"/>
            <w:vAlign w:val="center"/>
          </w:tcPr>
          <w:p w14:paraId="58C1EFE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230</w:t>
            </w:r>
          </w:p>
        </w:tc>
        <w:tc>
          <w:tcPr>
            <w:tcW w:w="3594" w:type="dxa"/>
            <w:shd w:val="clear" w:color="auto" w:fill="auto"/>
            <w:vAlign w:val="center"/>
          </w:tcPr>
          <w:p w14:paraId="231D9ED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r w:rsidR="00736F7E" w:rsidRPr="00736F7E" w14:paraId="446DDFA2" w14:textId="77777777" w:rsidTr="00A40F6A">
        <w:trPr>
          <w:trHeight w:val="397"/>
          <w:jc w:val="center"/>
        </w:trPr>
        <w:tc>
          <w:tcPr>
            <w:tcW w:w="1157" w:type="dxa"/>
            <w:vAlign w:val="center"/>
          </w:tcPr>
          <w:p w14:paraId="695F928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12</w:t>
            </w:r>
          </w:p>
        </w:tc>
        <w:tc>
          <w:tcPr>
            <w:tcW w:w="3539" w:type="dxa"/>
            <w:shd w:val="clear" w:color="auto" w:fill="auto"/>
            <w:vAlign w:val="center"/>
          </w:tcPr>
          <w:p w14:paraId="1284C4E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350</w:t>
            </w:r>
          </w:p>
        </w:tc>
        <w:tc>
          <w:tcPr>
            <w:tcW w:w="3594" w:type="dxa"/>
            <w:shd w:val="clear" w:color="auto" w:fill="auto"/>
            <w:vAlign w:val="center"/>
          </w:tcPr>
          <w:p w14:paraId="0A82511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r w:rsidR="00736F7E" w:rsidRPr="00736F7E" w14:paraId="5AFB32D0" w14:textId="77777777" w:rsidTr="00A40F6A">
        <w:trPr>
          <w:trHeight w:val="397"/>
          <w:jc w:val="center"/>
        </w:trPr>
        <w:tc>
          <w:tcPr>
            <w:tcW w:w="1157" w:type="dxa"/>
            <w:vAlign w:val="center"/>
          </w:tcPr>
          <w:p w14:paraId="4629227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13</w:t>
            </w:r>
          </w:p>
        </w:tc>
        <w:tc>
          <w:tcPr>
            <w:tcW w:w="3539" w:type="dxa"/>
            <w:shd w:val="clear" w:color="auto" w:fill="auto"/>
            <w:vAlign w:val="center"/>
          </w:tcPr>
          <w:p w14:paraId="331D110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470</w:t>
            </w:r>
          </w:p>
        </w:tc>
        <w:tc>
          <w:tcPr>
            <w:tcW w:w="3594" w:type="dxa"/>
            <w:shd w:val="clear" w:color="auto" w:fill="auto"/>
            <w:vAlign w:val="center"/>
          </w:tcPr>
          <w:p w14:paraId="7D23A19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r w:rsidR="00736F7E" w:rsidRPr="00736F7E" w14:paraId="4DDEAAE6" w14:textId="77777777" w:rsidTr="00A40F6A">
        <w:trPr>
          <w:trHeight w:val="397"/>
          <w:jc w:val="center"/>
        </w:trPr>
        <w:tc>
          <w:tcPr>
            <w:tcW w:w="1157" w:type="dxa"/>
            <w:vAlign w:val="center"/>
          </w:tcPr>
          <w:p w14:paraId="71D9334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14</w:t>
            </w:r>
          </w:p>
        </w:tc>
        <w:tc>
          <w:tcPr>
            <w:tcW w:w="3539" w:type="dxa"/>
            <w:shd w:val="clear" w:color="auto" w:fill="auto"/>
            <w:vAlign w:val="center"/>
          </w:tcPr>
          <w:p w14:paraId="3491CD5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590</w:t>
            </w:r>
          </w:p>
        </w:tc>
        <w:tc>
          <w:tcPr>
            <w:tcW w:w="3594" w:type="dxa"/>
            <w:shd w:val="clear" w:color="auto" w:fill="auto"/>
            <w:vAlign w:val="center"/>
          </w:tcPr>
          <w:p w14:paraId="5880523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r w:rsidR="00736F7E" w:rsidRPr="00736F7E" w14:paraId="38DD7FAC" w14:textId="77777777" w:rsidTr="00A40F6A">
        <w:trPr>
          <w:trHeight w:val="397"/>
          <w:jc w:val="center"/>
        </w:trPr>
        <w:tc>
          <w:tcPr>
            <w:tcW w:w="1157" w:type="dxa"/>
            <w:vAlign w:val="center"/>
          </w:tcPr>
          <w:p w14:paraId="724F05C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5</w:t>
            </w:r>
          </w:p>
        </w:tc>
        <w:tc>
          <w:tcPr>
            <w:tcW w:w="3539" w:type="dxa"/>
            <w:shd w:val="clear" w:color="auto" w:fill="auto"/>
            <w:vAlign w:val="center"/>
          </w:tcPr>
          <w:p w14:paraId="5C9CB2E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710</w:t>
            </w:r>
          </w:p>
        </w:tc>
        <w:tc>
          <w:tcPr>
            <w:tcW w:w="3594" w:type="dxa"/>
            <w:shd w:val="clear" w:color="auto" w:fill="auto"/>
            <w:vAlign w:val="center"/>
          </w:tcPr>
          <w:p w14:paraId="0288101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r w:rsidR="00736F7E" w:rsidRPr="00736F7E" w14:paraId="6234FC1E" w14:textId="77777777" w:rsidTr="00A40F6A">
        <w:trPr>
          <w:trHeight w:val="397"/>
          <w:jc w:val="center"/>
        </w:trPr>
        <w:tc>
          <w:tcPr>
            <w:tcW w:w="1157" w:type="dxa"/>
            <w:vAlign w:val="center"/>
          </w:tcPr>
          <w:p w14:paraId="2477AA0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6</w:t>
            </w:r>
          </w:p>
        </w:tc>
        <w:tc>
          <w:tcPr>
            <w:tcW w:w="3539" w:type="dxa"/>
            <w:shd w:val="clear" w:color="auto" w:fill="auto"/>
            <w:vAlign w:val="center"/>
          </w:tcPr>
          <w:p w14:paraId="1DC19B8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sz w:val="21"/>
                <w:szCs w:val="21"/>
              </w:rPr>
              <w:t>800</w:t>
            </w:r>
          </w:p>
        </w:tc>
        <w:tc>
          <w:tcPr>
            <w:tcW w:w="3594" w:type="dxa"/>
            <w:shd w:val="clear" w:color="auto" w:fill="auto"/>
            <w:vAlign w:val="center"/>
          </w:tcPr>
          <w:p w14:paraId="2778D94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w:t>
            </w:r>
          </w:p>
        </w:tc>
      </w:tr>
    </w:tbl>
    <w:p w14:paraId="25B8FDFD" w14:textId="77777777" w:rsidR="00736F7E" w:rsidRPr="00736F7E" w:rsidRDefault="00736F7E" w:rsidP="00736F7E">
      <w:pPr>
        <w:spacing w:line="420" w:lineRule="auto"/>
        <w:ind w:firstLineChars="0" w:firstLine="0"/>
        <w:rPr>
          <w:noProof/>
        </w:rPr>
      </w:pPr>
      <w:r w:rsidRPr="00736F7E">
        <w:rPr>
          <w:rFonts w:ascii="宋体" w:hAnsi="宋体"/>
          <w:noProof/>
          <w:kern w:val="0"/>
        </w:rPr>
        <w:lastRenderedPageBreak/>
        <mc:AlternateContent>
          <mc:Choice Requires="wps">
            <w:drawing>
              <wp:anchor distT="0" distB="0" distL="114300" distR="114300" simplePos="0" relativeHeight="251740160" behindDoc="0" locked="0" layoutInCell="1" allowOverlap="1" wp14:anchorId="6F37338D" wp14:editId="33C1A0EF">
                <wp:simplePos x="0" y="0"/>
                <wp:positionH relativeFrom="column">
                  <wp:posOffset>215541</wp:posOffset>
                </wp:positionH>
                <wp:positionV relativeFrom="paragraph">
                  <wp:posOffset>5781123</wp:posOffset>
                </wp:positionV>
                <wp:extent cx="4824730" cy="371475"/>
                <wp:effectExtent l="0" t="0" r="0" b="0"/>
                <wp:wrapSquare wrapText="bothSides"/>
                <wp:docPr id="158" name="文本框 158"/>
                <wp:cNvGraphicFramePr/>
                <a:graphic xmlns:a="http://schemas.openxmlformats.org/drawingml/2006/main">
                  <a:graphicData uri="http://schemas.microsoft.com/office/word/2010/wordprocessingShape">
                    <wps:wsp>
                      <wps:cNvSpPr txBox="1"/>
                      <wps:spPr>
                        <a:xfrm>
                          <a:off x="0" y="0"/>
                          <a:ext cx="4824730" cy="371475"/>
                        </a:xfrm>
                        <a:prstGeom prst="rect">
                          <a:avLst/>
                        </a:prstGeom>
                        <a:noFill/>
                        <a:ln w="6350">
                          <a:noFill/>
                        </a:ln>
                      </wps:spPr>
                      <wps:txbx>
                        <w:txbxContent>
                          <w:p w14:paraId="61522AAA" w14:textId="77777777" w:rsidR="00A40F6A" w:rsidRDefault="00A40F6A" w:rsidP="00736F7E">
                            <w:pPr>
                              <w:ind w:firstLineChars="0" w:firstLine="0"/>
                            </w:pPr>
                            <w:r>
                              <w:t>图</w:t>
                            </w:r>
                            <w:r>
                              <w:rPr>
                                <w:rFonts w:hint="eastAsia"/>
                              </w:rPr>
                              <w:t>6</w:t>
                            </w:r>
                            <w:r>
                              <w:t xml:space="preserve">.6.1-2  </w:t>
                            </w:r>
                            <w:r>
                              <w:rPr>
                                <w:rFonts w:eastAsia="黑体" w:hint="eastAsia"/>
                              </w:rPr>
                              <w:t>储罐火灾事故最常见气象条件中油社区</w:t>
                            </w:r>
                            <w:r>
                              <w:rPr>
                                <w:rFonts w:eastAsia="黑体" w:hint="eastAsia"/>
                              </w:rPr>
                              <w:t>CO</w:t>
                            </w:r>
                            <w:r>
                              <w:rPr>
                                <w:rFonts w:eastAsia="黑体" w:hint="eastAsia"/>
                              </w:rPr>
                              <w:t>浓度变化曲线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F37338D" id="文本框 158" o:spid="_x0000_s1075" type="#_x0000_t202" style="position:absolute;left:0;text-align:left;margin-left:16.95pt;margin-top:455.2pt;width:379.9pt;height:29.2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" filled="f" stroked="f" strokeweight=".5pt">
                <v:textbox>
                  <w:txbxContent>
                    <w:p w14:paraId="61522AAA" w14:textId="77777777" w:rsidR="00A40F6A" w:rsidRDefault="00A40F6A" w:rsidP="00736F7E">
                      <w:pPr>
                        <w:ind w:firstLineChars="0" w:firstLine="0"/>
                      </w:pPr>
                      <w:r>
                        <w:t>图</w:t>
                      </w:r>
                      <w:r>
                        <w:rPr>
                          <w:rFonts w:hint="eastAsia"/>
                        </w:rPr>
                        <w:t>6</w:t>
                      </w:r>
                      <w:r>
                        <w:t xml:space="preserve">.6.1-2  </w:t>
                      </w:r>
                      <w:r>
                        <w:rPr>
                          <w:rFonts w:eastAsia="黑体" w:hint="eastAsia"/>
                        </w:rPr>
                        <w:t>储罐火灾事故最常见气象条件中油社区</w:t>
                      </w:r>
                      <w:r>
                        <w:rPr>
                          <w:rFonts w:eastAsia="黑体" w:hint="eastAsia"/>
                        </w:rPr>
                        <w:t>CO</w:t>
                      </w:r>
                      <w:r>
                        <w:rPr>
                          <w:rFonts w:eastAsia="黑体" w:hint="eastAsia"/>
                        </w:rPr>
                        <w:t>浓度变化曲线</w:t>
                      </w:r>
                    </w:p>
                  </w:txbxContent>
                </v:textbox>
                <w10:wrap type="square"/>
              </v:shape>
            </w:pict>
          </mc:Fallback>
        </mc:AlternateContent>
      </w:r>
      <w:r w:rsidRPr="00736F7E">
        <w:rPr>
          <w:noProof/>
        </w:rPr>
        <w:drawing>
          <wp:anchor distT="0" distB="0" distL="114300" distR="114300" simplePos="0" relativeHeight="251745280" behindDoc="0" locked="0" layoutInCell="1" allowOverlap="1" wp14:anchorId="2647BC47" wp14:editId="290EC643">
            <wp:simplePos x="0" y="0"/>
            <wp:positionH relativeFrom="column">
              <wp:posOffset>218964</wp:posOffset>
            </wp:positionH>
            <wp:positionV relativeFrom="paragraph">
              <wp:posOffset>3300730</wp:posOffset>
            </wp:positionV>
            <wp:extent cx="4852800" cy="2314800"/>
            <wp:effectExtent l="19050" t="19050" r="24130" b="28575"/>
            <wp:wrapSquare wrapText="bothSides"/>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9">
                      <a:extLst>
                        <a:ext uri="{28A0092B-C50C-407E-A947-70E740481C1C}">
                          <a14:useLocalDpi xmlns:a14="http://schemas.microsoft.com/office/drawing/2010/main" val="0"/>
                        </a:ext>
                      </a:extLst>
                    </a:blip>
                    <a:srcRect l="4134" t="5936" r="1252" b="5288"/>
                    <a:stretch/>
                  </pic:blipFill>
                  <pic:spPr bwMode="auto">
                    <a:xfrm>
                      <a:off x="0" y="0"/>
                      <a:ext cx="4852800" cy="2314800"/>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6F7E">
        <w:rPr>
          <w:noProof/>
        </w:rPr>
        <w:drawing>
          <wp:anchor distT="0" distB="0" distL="114300" distR="114300" simplePos="0" relativeHeight="251744256" behindDoc="0" locked="0" layoutInCell="1" allowOverlap="1" wp14:anchorId="36D8C358" wp14:editId="34CAD9FE">
            <wp:simplePos x="0" y="0"/>
            <wp:positionH relativeFrom="column">
              <wp:posOffset>219268</wp:posOffset>
            </wp:positionH>
            <wp:positionV relativeFrom="paragraph">
              <wp:posOffset>191770</wp:posOffset>
            </wp:positionV>
            <wp:extent cx="4842000" cy="2296800"/>
            <wp:effectExtent l="19050" t="19050" r="15875" b="27305"/>
            <wp:wrapSquare wrapText="bothSides"/>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0">
                      <a:extLst>
                        <a:ext uri="{28A0092B-C50C-407E-A947-70E740481C1C}">
                          <a14:useLocalDpi xmlns:a14="http://schemas.microsoft.com/office/drawing/2010/main" val="0"/>
                        </a:ext>
                      </a:extLst>
                    </a:blip>
                    <a:srcRect l="4224" t="5639" r="1330" b="6189"/>
                    <a:stretch/>
                  </pic:blipFill>
                  <pic:spPr bwMode="auto">
                    <a:xfrm>
                      <a:off x="0" y="0"/>
                      <a:ext cx="4842000" cy="2296800"/>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6F7E">
        <w:rPr>
          <w:rFonts w:ascii="宋体" w:hAnsi="宋体"/>
          <w:noProof/>
          <w:kern w:val="0"/>
        </w:rPr>
        <mc:AlternateContent>
          <mc:Choice Requires="wps">
            <w:drawing>
              <wp:anchor distT="0" distB="0" distL="114300" distR="114300" simplePos="0" relativeHeight="251739136" behindDoc="0" locked="0" layoutInCell="1" allowOverlap="1" wp14:anchorId="6519A2A3" wp14:editId="23813E5A">
                <wp:simplePos x="0" y="0"/>
                <wp:positionH relativeFrom="column">
                  <wp:posOffset>224790</wp:posOffset>
                </wp:positionH>
                <wp:positionV relativeFrom="paragraph">
                  <wp:posOffset>2666144</wp:posOffset>
                </wp:positionV>
                <wp:extent cx="4824730" cy="371475"/>
                <wp:effectExtent l="0" t="0" r="0" b="0"/>
                <wp:wrapSquare wrapText="bothSides"/>
                <wp:docPr id="159" name="文本框 159"/>
                <wp:cNvGraphicFramePr/>
                <a:graphic xmlns:a="http://schemas.openxmlformats.org/drawingml/2006/main">
                  <a:graphicData uri="http://schemas.microsoft.com/office/word/2010/wordprocessingShape">
                    <wps:wsp>
                      <wps:cNvSpPr txBox="1"/>
                      <wps:spPr>
                        <a:xfrm>
                          <a:off x="0" y="0"/>
                          <a:ext cx="4824730" cy="371475"/>
                        </a:xfrm>
                        <a:prstGeom prst="rect">
                          <a:avLst/>
                        </a:prstGeom>
                        <a:noFill/>
                        <a:ln w="6350">
                          <a:noFill/>
                        </a:ln>
                      </wps:spPr>
                      <wps:txbx>
                        <w:txbxContent>
                          <w:p w14:paraId="1173B9EC" w14:textId="77777777" w:rsidR="00A40F6A" w:rsidRDefault="00A40F6A" w:rsidP="00736F7E">
                            <w:pPr>
                              <w:ind w:firstLineChars="0" w:firstLine="0"/>
                            </w:pPr>
                            <w:r>
                              <w:t>图</w:t>
                            </w:r>
                            <w:r>
                              <w:rPr>
                                <w:rFonts w:hint="eastAsia"/>
                              </w:rPr>
                              <w:t>6</w:t>
                            </w:r>
                            <w:r>
                              <w:t xml:space="preserve">.6.1-1  </w:t>
                            </w:r>
                            <w:r>
                              <w:rPr>
                                <w:rFonts w:eastAsia="黑体" w:hint="eastAsia"/>
                              </w:rPr>
                              <w:t>储罐火灾事故最不利气象条件中油社区</w:t>
                            </w:r>
                            <w:r>
                              <w:rPr>
                                <w:rFonts w:eastAsia="黑体" w:hint="eastAsia"/>
                              </w:rPr>
                              <w:t>CO</w:t>
                            </w:r>
                            <w:r>
                              <w:rPr>
                                <w:rFonts w:eastAsia="黑体" w:hint="eastAsia"/>
                              </w:rPr>
                              <w:t>浓度变化曲线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519A2A3" id="文本框 159" o:spid="_x0000_s1076" type="#_x0000_t202" style="position:absolute;left:0;text-align:left;margin-left:17.7pt;margin-top:209.95pt;width:379.9pt;height:29.2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" filled="f" stroked="f" strokeweight=".5pt">
                <v:textbox>
                  <w:txbxContent>
                    <w:p w14:paraId="1173B9EC" w14:textId="77777777" w:rsidR="00A40F6A" w:rsidRDefault="00A40F6A" w:rsidP="00736F7E">
                      <w:pPr>
                        <w:ind w:firstLineChars="0" w:firstLine="0"/>
                      </w:pPr>
                      <w:r>
                        <w:t>图</w:t>
                      </w:r>
                      <w:r>
                        <w:rPr>
                          <w:rFonts w:hint="eastAsia"/>
                        </w:rPr>
                        <w:t>6</w:t>
                      </w:r>
                      <w:r>
                        <w:t xml:space="preserve">.6.1-1  </w:t>
                      </w:r>
                      <w:r>
                        <w:rPr>
                          <w:rFonts w:eastAsia="黑体" w:hint="eastAsia"/>
                        </w:rPr>
                        <w:t>储罐火灾事故最不利气象条件中油社区</w:t>
                      </w:r>
                      <w:r>
                        <w:rPr>
                          <w:rFonts w:eastAsia="黑体" w:hint="eastAsia"/>
                        </w:rPr>
                        <w:t>CO</w:t>
                      </w:r>
                      <w:r>
                        <w:rPr>
                          <w:rFonts w:eastAsia="黑体" w:hint="eastAsia"/>
                        </w:rPr>
                        <w:t>浓度变化曲线</w:t>
                      </w:r>
                    </w:p>
                  </w:txbxContent>
                </v:textbox>
                <w10:wrap type="square"/>
              </v:shape>
            </w:pict>
          </mc:Fallback>
        </mc:AlternateContent>
      </w:r>
    </w:p>
    <w:p w14:paraId="44F4ACC0" w14:textId="77777777" w:rsidR="00736F7E" w:rsidRPr="00736F7E" w:rsidRDefault="00736F7E" w:rsidP="00736F7E">
      <w:pPr>
        <w:spacing w:line="420" w:lineRule="auto"/>
        <w:ind w:firstLine="480"/>
        <w:rPr>
          <w:kern w:val="0"/>
          <w:szCs w:val="20"/>
        </w:rPr>
      </w:pPr>
      <w:r w:rsidRPr="00736F7E">
        <w:rPr>
          <w:kern w:val="0"/>
          <w:szCs w:val="20"/>
        </w:rPr>
        <w:t>根据上述分析结果可以看出，本项目</w:t>
      </w:r>
      <w:r w:rsidRPr="00736F7E">
        <w:rPr>
          <w:szCs w:val="20"/>
        </w:rPr>
        <w:t>MTBE</w:t>
      </w:r>
      <w:r w:rsidRPr="00736F7E">
        <w:rPr>
          <w:kern w:val="0"/>
          <w:szCs w:val="20"/>
        </w:rPr>
        <w:t>储罐泄漏被点燃发生火灾事故后，</w:t>
      </w:r>
      <w:r w:rsidRPr="00736F7E">
        <w:rPr>
          <w:kern w:val="0"/>
          <w:szCs w:val="20"/>
        </w:rPr>
        <w:t>CO</w:t>
      </w:r>
      <w:r w:rsidRPr="00736F7E">
        <w:rPr>
          <w:kern w:val="0"/>
          <w:szCs w:val="20"/>
        </w:rPr>
        <w:t>在最不利气象条件下和当地最常见气象条件扩散过程中，最大落地浓度远小于</w:t>
      </w:r>
      <w:r w:rsidRPr="00736F7E">
        <w:rPr>
          <w:kern w:val="0"/>
          <w:szCs w:val="20"/>
        </w:rPr>
        <w:t xml:space="preserve">CO 1 </w:t>
      </w:r>
      <w:r w:rsidRPr="00736F7E">
        <w:rPr>
          <w:kern w:val="0"/>
          <w:szCs w:val="20"/>
        </w:rPr>
        <w:t>级和</w:t>
      </w:r>
      <w:r w:rsidRPr="00736F7E">
        <w:rPr>
          <w:kern w:val="0"/>
          <w:szCs w:val="20"/>
        </w:rPr>
        <w:t>2</w:t>
      </w:r>
      <w:r w:rsidRPr="00736F7E">
        <w:rPr>
          <w:kern w:val="0"/>
          <w:szCs w:val="20"/>
        </w:rPr>
        <w:t>级大气毒性终点浓度值，敏感点中油社区（距离风险源约</w:t>
      </w:r>
      <w:r w:rsidRPr="00736F7E">
        <w:rPr>
          <w:kern w:val="0"/>
          <w:szCs w:val="20"/>
        </w:rPr>
        <w:t>1260m</w:t>
      </w:r>
      <w:r w:rsidRPr="00736F7E">
        <w:rPr>
          <w:kern w:val="0"/>
          <w:szCs w:val="20"/>
        </w:rPr>
        <w:t>）浓度远小于</w:t>
      </w:r>
      <w:r w:rsidRPr="00736F7E">
        <w:rPr>
          <w:kern w:val="0"/>
          <w:szCs w:val="20"/>
        </w:rPr>
        <w:t xml:space="preserve">CO 1 </w:t>
      </w:r>
      <w:r w:rsidRPr="00736F7E">
        <w:rPr>
          <w:kern w:val="0"/>
          <w:szCs w:val="20"/>
        </w:rPr>
        <w:t>级和</w:t>
      </w:r>
      <w:r w:rsidRPr="00736F7E">
        <w:rPr>
          <w:kern w:val="0"/>
          <w:szCs w:val="20"/>
        </w:rPr>
        <w:t>2</w:t>
      </w:r>
      <w:r w:rsidRPr="00736F7E">
        <w:rPr>
          <w:kern w:val="0"/>
          <w:szCs w:val="20"/>
        </w:rPr>
        <w:t>级大气毒性终点浓度值。</w:t>
      </w:r>
    </w:p>
    <w:p w14:paraId="7994136B" w14:textId="77777777" w:rsidR="00736F7E" w:rsidRPr="00736F7E" w:rsidRDefault="00736F7E" w:rsidP="00736F7E">
      <w:pPr>
        <w:spacing w:line="420" w:lineRule="auto"/>
        <w:ind w:firstLine="480"/>
        <w:rPr>
          <w:kern w:val="0"/>
          <w:szCs w:val="20"/>
        </w:rPr>
      </w:pPr>
    </w:p>
    <w:p w14:paraId="40B9EFA0" w14:textId="77777777" w:rsidR="00736F7E" w:rsidRPr="00736F7E" w:rsidRDefault="00736F7E" w:rsidP="00736F7E">
      <w:pPr>
        <w:keepNext/>
        <w:keepLines/>
        <w:tabs>
          <w:tab w:val="left" w:pos="720"/>
        </w:tabs>
        <w:ind w:firstLineChars="0" w:firstLine="0"/>
        <w:outlineLvl w:val="2"/>
        <w:rPr>
          <w:rFonts w:eastAsia="华文楷体"/>
          <w:b/>
          <w:bCs/>
          <w:sz w:val="28"/>
          <w:szCs w:val="28"/>
        </w:rPr>
      </w:pPr>
      <w:r w:rsidRPr="00736F7E">
        <w:rPr>
          <w:rFonts w:eastAsia="华文楷体" w:hint="eastAsia"/>
          <w:b/>
          <w:bCs/>
          <w:sz w:val="28"/>
          <w:szCs w:val="28"/>
        </w:rPr>
        <w:lastRenderedPageBreak/>
        <w:t>6.6.2</w:t>
      </w:r>
      <w:r w:rsidRPr="00736F7E">
        <w:rPr>
          <w:rFonts w:eastAsia="华文楷体" w:hint="eastAsia"/>
          <w:b/>
          <w:bCs/>
          <w:sz w:val="28"/>
          <w:szCs w:val="28"/>
        </w:rPr>
        <w:t>地下水风险预测结果</w:t>
      </w:r>
    </w:p>
    <w:p w14:paraId="382A9B6D" w14:textId="135B885A" w:rsidR="00736F7E" w:rsidRPr="00736F7E" w:rsidRDefault="00736F7E" w:rsidP="007F1C6A">
      <w:pPr>
        <w:spacing w:line="420" w:lineRule="auto"/>
        <w:ind w:firstLine="480"/>
        <w:rPr>
          <w:bCs/>
        </w:rPr>
      </w:pPr>
      <w:r w:rsidRPr="007F1C6A">
        <w:rPr>
          <w:rFonts w:hint="eastAsia"/>
        </w:rPr>
        <w:t>根据本项目</w:t>
      </w:r>
      <w:r w:rsidRPr="007F1C6A">
        <w:rPr>
          <w:rFonts w:hint="eastAsia"/>
        </w:rPr>
        <w:t>5</w:t>
      </w:r>
      <w:r w:rsidRPr="007F1C6A">
        <w:t>.2.3</w:t>
      </w:r>
      <w:r w:rsidRPr="007F1C6A">
        <w:rPr>
          <w:rFonts w:hint="eastAsia"/>
        </w:rPr>
        <w:t>章节地下水环境预测结果，</w:t>
      </w:r>
      <w:r w:rsidR="007F1C6A" w:rsidRPr="007F1C6A">
        <w:rPr>
          <w:rFonts w:hint="eastAsia"/>
        </w:rPr>
        <w:t>无防渗工况</w:t>
      </w:r>
      <w:r w:rsidR="007F1C6A" w:rsidRPr="00350F5C">
        <w:rPr>
          <w:rFonts w:hint="eastAsia"/>
        </w:rPr>
        <w:t>下产品（</w:t>
      </w:r>
      <w:r w:rsidR="007F1C6A" w:rsidRPr="00350F5C">
        <w:rPr>
          <w:rFonts w:hint="eastAsia"/>
        </w:rPr>
        <w:t>MTBE</w:t>
      </w:r>
      <w:r w:rsidR="007F1C6A" w:rsidRPr="00350F5C">
        <w:rPr>
          <w:rFonts w:hint="eastAsia"/>
        </w:rPr>
        <w:t>）储罐底部</w:t>
      </w:r>
      <w:r w:rsidR="007F1C6A">
        <w:rPr>
          <w:rFonts w:hint="eastAsia"/>
        </w:rPr>
        <w:t>泄漏</w:t>
      </w:r>
      <w:r w:rsidR="007F1C6A" w:rsidRPr="00CC3E4F">
        <w:rPr>
          <w:rFonts w:hint="eastAsia"/>
        </w:rPr>
        <w:t>石油类</w:t>
      </w:r>
      <w:r w:rsidR="007F1C6A">
        <w:rPr>
          <w:rFonts w:hint="eastAsia"/>
        </w:rPr>
        <w:t>，</w:t>
      </w:r>
      <w:r w:rsidR="007F1C6A" w:rsidRPr="006B13A1">
        <w:rPr>
          <w:rFonts w:hint="eastAsia"/>
        </w:rPr>
        <w:t>渗漏发生</w:t>
      </w:r>
      <w:r w:rsidR="007F1C6A" w:rsidRPr="006B13A1">
        <w:rPr>
          <w:rFonts w:hint="eastAsia"/>
        </w:rPr>
        <w:t>100</w:t>
      </w:r>
      <w:r w:rsidR="007F1C6A" w:rsidRPr="006B13A1">
        <w:rPr>
          <w:rFonts w:hint="eastAsia"/>
        </w:rPr>
        <w:t>天后，含水层检出范围</w:t>
      </w:r>
      <w:r w:rsidR="007F1C6A" w:rsidRPr="00092C59">
        <w:t>19163.41</w:t>
      </w:r>
      <w:r w:rsidR="007F1C6A" w:rsidRPr="006B13A1">
        <w:rPr>
          <w:rFonts w:hint="eastAsia"/>
        </w:rPr>
        <w:t>m</w:t>
      </w:r>
      <w:r w:rsidR="007F1C6A" w:rsidRPr="006B13A1">
        <w:rPr>
          <w:rFonts w:hint="eastAsia"/>
          <w:vertAlign w:val="superscript"/>
        </w:rPr>
        <w:t>2</w:t>
      </w:r>
      <w:r w:rsidR="007F1C6A" w:rsidRPr="006B13A1">
        <w:rPr>
          <w:rFonts w:hint="eastAsia"/>
        </w:rPr>
        <w:t>，超标范围</w:t>
      </w:r>
      <w:r w:rsidR="007F1C6A" w:rsidRPr="00092C59">
        <w:t>6615.6</w:t>
      </w:r>
      <w:r w:rsidR="007F1C6A" w:rsidRPr="006B13A1">
        <w:rPr>
          <w:rFonts w:hint="eastAsia"/>
        </w:rPr>
        <w:t>m</w:t>
      </w:r>
      <w:r w:rsidR="007F1C6A" w:rsidRPr="006B13A1">
        <w:rPr>
          <w:rFonts w:hint="eastAsia"/>
          <w:vertAlign w:val="superscript"/>
        </w:rPr>
        <w:t>2</w:t>
      </w:r>
      <w:r w:rsidR="007F1C6A" w:rsidRPr="006B13A1">
        <w:rPr>
          <w:rFonts w:hint="eastAsia"/>
        </w:rPr>
        <w:t>，最大运移距离</w:t>
      </w:r>
      <w:r w:rsidR="007F1C6A" w:rsidRPr="00092C59">
        <w:t>128.90</w:t>
      </w:r>
      <w:r w:rsidR="007F1C6A" w:rsidRPr="006B13A1">
        <w:rPr>
          <w:rFonts w:hint="eastAsia"/>
        </w:rPr>
        <w:t>m</w:t>
      </w:r>
      <w:r w:rsidR="007F1C6A" w:rsidRPr="006B13A1">
        <w:rPr>
          <w:rFonts w:hint="eastAsia"/>
        </w:rPr>
        <w:t>；渗漏发生</w:t>
      </w:r>
      <w:r w:rsidR="007F1C6A" w:rsidRPr="006B13A1">
        <w:rPr>
          <w:rFonts w:hint="eastAsia"/>
        </w:rPr>
        <w:t>1000</w:t>
      </w:r>
      <w:r w:rsidR="007F1C6A" w:rsidRPr="006B13A1">
        <w:rPr>
          <w:rFonts w:hint="eastAsia"/>
        </w:rPr>
        <w:t>天后，含水层检出范围</w:t>
      </w:r>
      <w:r w:rsidR="007F1C6A" w:rsidRPr="00A90CED">
        <w:t>130237.34</w:t>
      </w:r>
      <w:r w:rsidR="007F1C6A" w:rsidRPr="006B13A1">
        <w:rPr>
          <w:rFonts w:hint="eastAsia"/>
        </w:rPr>
        <w:t>m</w:t>
      </w:r>
      <w:r w:rsidR="007F1C6A" w:rsidRPr="006771D3">
        <w:rPr>
          <w:rFonts w:hint="eastAsia"/>
          <w:vertAlign w:val="superscript"/>
        </w:rPr>
        <w:t>2</w:t>
      </w:r>
      <w:r w:rsidR="007F1C6A" w:rsidRPr="006B13A1">
        <w:rPr>
          <w:rFonts w:hint="eastAsia"/>
        </w:rPr>
        <w:t>，超标范围</w:t>
      </w:r>
      <w:r w:rsidR="007F1C6A" w:rsidRPr="00A90CED">
        <w:t>49567.92</w:t>
      </w:r>
      <w:r w:rsidR="007F1C6A" w:rsidRPr="006B13A1">
        <w:rPr>
          <w:rFonts w:hint="eastAsia"/>
        </w:rPr>
        <w:t>m</w:t>
      </w:r>
      <w:r w:rsidR="007F1C6A" w:rsidRPr="006771D3">
        <w:rPr>
          <w:rFonts w:hint="eastAsia"/>
          <w:vertAlign w:val="superscript"/>
        </w:rPr>
        <w:t>2</w:t>
      </w:r>
      <w:r w:rsidR="007F1C6A" w:rsidRPr="006B13A1">
        <w:rPr>
          <w:rFonts w:hint="eastAsia"/>
        </w:rPr>
        <w:t>，最大运移距离</w:t>
      </w:r>
      <w:r w:rsidR="007F1C6A" w:rsidRPr="00A90CED">
        <w:t>413.22</w:t>
      </w:r>
      <w:r w:rsidR="007F1C6A" w:rsidRPr="006B13A1">
        <w:rPr>
          <w:rFonts w:hint="eastAsia"/>
        </w:rPr>
        <w:t>m</w:t>
      </w:r>
      <w:r w:rsidR="007F1C6A" w:rsidRPr="006B13A1">
        <w:rPr>
          <w:rFonts w:hint="eastAsia"/>
        </w:rPr>
        <w:t>；</w:t>
      </w:r>
      <w:r w:rsidR="007F1C6A" w:rsidRPr="006B13A1">
        <w:rPr>
          <w:rFonts w:hint="eastAsia"/>
        </w:rPr>
        <w:t>10</w:t>
      </w:r>
      <w:r w:rsidR="007F1C6A" w:rsidRPr="006B13A1">
        <w:rPr>
          <w:rFonts w:hint="eastAsia"/>
        </w:rPr>
        <w:t>年后，含水层检出范围</w:t>
      </w:r>
      <w:r w:rsidR="007F1C6A" w:rsidRPr="00A90CED">
        <w:t>486843.71</w:t>
      </w:r>
      <w:r w:rsidR="007F1C6A" w:rsidRPr="006B13A1">
        <w:rPr>
          <w:rFonts w:hint="eastAsia"/>
        </w:rPr>
        <w:t>m</w:t>
      </w:r>
      <w:r w:rsidR="007F1C6A" w:rsidRPr="006771D3">
        <w:rPr>
          <w:rFonts w:hint="eastAsia"/>
          <w:vertAlign w:val="superscript"/>
        </w:rPr>
        <w:t>2</w:t>
      </w:r>
      <w:r w:rsidR="007F1C6A" w:rsidRPr="006B13A1">
        <w:rPr>
          <w:rFonts w:hint="eastAsia"/>
        </w:rPr>
        <w:t>,</w:t>
      </w:r>
      <w:r w:rsidR="007F1C6A" w:rsidRPr="006B13A1">
        <w:rPr>
          <w:rFonts w:hint="eastAsia"/>
        </w:rPr>
        <w:t>超标范围</w:t>
      </w:r>
      <w:r w:rsidR="007F1C6A" w:rsidRPr="00A90CED">
        <w:t>141534.29</w:t>
      </w:r>
      <w:r w:rsidR="007F1C6A" w:rsidRPr="006B13A1">
        <w:rPr>
          <w:rFonts w:hint="eastAsia"/>
        </w:rPr>
        <w:t>m</w:t>
      </w:r>
      <w:r w:rsidR="007F1C6A" w:rsidRPr="006771D3">
        <w:rPr>
          <w:rFonts w:hint="eastAsia"/>
          <w:vertAlign w:val="superscript"/>
        </w:rPr>
        <w:t>2</w:t>
      </w:r>
      <w:r w:rsidR="007F1C6A" w:rsidRPr="006B13A1">
        <w:rPr>
          <w:rFonts w:hint="eastAsia"/>
        </w:rPr>
        <w:t>，最大运移距离</w:t>
      </w:r>
      <w:r w:rsidR="007F1C6A" w:rsidRPr="00A90CED">
        <w:t>1007.31</w:t>
      </w:r>
      <w:r w:rsidR="007F1C6A" w:rsidRPr="006B13A1">
        <w:rPr>
          <w:rFonts w:hint="eastAsia"/>
        </w:rPr>
        <w:t xml:space="preserve"> m</w:t>
      </w:r>
      <w:r w:rsidR="007F1C6A" w:rsidRPr="006B13A1">
        <w:rPr>
          <w:rFonts w:hint="eastAsia"/>
        </w:rPr>
        <w:t>；</w:t>
      </w:r>
      <w:r w:rsidR="007F1C6A" w:rsidRPr="006B13A1">
        <w:rPr>
          <w:rFonts w:hint="eastAsia"/>
        </w:rPr>
        <w:t>20</w:t>
      </w:r>
      <w:r w:rsidR="007F1C6A" w:rsidRPr="006B13A1">
        <w:rPr>
          <w:rFonts w:hint="eastAsia"/>
        </w:rPr>
        <w:t>年后，含水层检出范围</w:t>
      </w:r>
      <w:r w:rsidR="007F1C6A" w:rsidRPr="00A90CED">
        <w:t>1171537.94</w:t>
      </w:r>
      <w:r w:rsidR="007F1C6A" w:rsidRPr="006B13A1">
        <w:rPr>
          <w:rFonts w:hint="eastAsia"/>
        </w:rPr>
        <w:t>m</w:t>
      </w:r>
      <w:r w:rsidR="007F1C6A" w:rsidRPr="006771D3">
        <w:rPr>
          <w:rFonts w:hint="eastAsia"/>
          <w:vertAlign w:val="superscript"/>
        </w:rPr>
        <w:t>2</w:t>
      </w:r>
      <w:r w:rsidR="007F1C6A" w:rsidRPr="006B13A1">
        <w:rPr>
          <w:rFonts w:hint="eastAsia"/>
        </w:rPr>
        <w:t>,</w:t>
      </w:r>
      <w:r w:rsidR="007F1C6A" w:rsidRPr="006B13A1">
        <w:rPr>
          <w:rFonts w:hint="eastAsia"/>
        </w:rPr>
        <w:t>超标范围</w:t>
      </w:r>
      <w:r w:rsidR="007F1C6A" w:rsidRPr="00A90CED">
        <w:t>204358.40</w:t>
      </w:r>
      <w:r w:rsidR="007F1C6A" w:rsidRPr="006B13A1">
        <w:rPr>
          <w:rFonts w:hint="eastAsia"/>
        </w:rPr>
        <w:t>m</w:t>
      </w:r>
      <w:r w:rsidR="007F1C6A" w:rsidRPr="006771D3">
        <w:rPr>
          <w:rFonts w:hint="eastAsia"/>
          <w:vertAlign w:val="superscript"/>
        </w:rPr>
        <w:t>2</w:t>
      </w:r>
      <w:r w:rsidR="007F1C6A" w:rsidRPr="006B13A1">
        <w:rPr>
          <w:rFonts w:hint="eastAsia"/>
        </w:rPr>
        <w:t>，最大运移距离</w:t>
      </w:r>
      <w:r w:rsidR="007F1C6A" w:rsidRPr="00A90CED">
        <w:t>1841.44</w:t>
      </w:r>
      <w:r w:rsidR="007F1C6A" w:rsidRPr="006B13A1">
        <w:rPr>
          <w:rFonts w:hint="eastAsia"/>
        </w:rPr>
        <w:t>m</w:t>
      </w:r>
      <w:r w:rsidR="007F1C6A">
        <w:rPr>
          <w:rFonts w:hint="eastAsia"/>
          <w:color w:val="000000" w:themeColor="text1"/>
        </w:rPr>
        <w:t>，</w:t>
      </w:r>
      <w:r w:rsidR="007F1C6A" w:rsidRPr="004C0EEF">
        <w:rPr>
          <w:rFonts w:hint="eastAsia"/>
        </w:rPr>
        <w:t>表明污染物持续向下游扩散，对周边地下水水质有明显影响</w:t>
      </w:r>
      <w:r w:rsidR="007F1C6A">
        <w:rPr>
          <w:rFonts w:hint="eastAsia"/>
        </w:rPr>
        <w:t>；有</w:t>
      </w:r>
      <w:r w:rsidR="007F1C6A" w:rsidRPr="00350F5C">
        <w:rPr>
          <w:rFonts w:hint="eastAsia"/>
        </w:rPr>
        <w:t>防渗工况下产品（</w:t>
      </w:r>
      <w:r w:rsidR="007F1C6A" w:rsidRPr="00350F5C">
        <w:rPr>
          <w:rFonts w:hint="eastAsia"/>
        </w:rPr>
        <w:t>MTBE</w:t>
      </w:r>
      <w:r w:rsidR="007F1C6A" w:rsidRPr="00350F5C">
        <w:rPr>
          <w:rFonts w:hint="eastAsia"/>
        </w:rPr>
        <w:t>）储罐底部</w:t>
      </w:r>
      <w:r w:rsidR="007F1C6A">
        <w:rPr>
          <w:rFonts w:hint="eastAsia"/>
        </w:rPr>
        <w:t>泄漏</w:t>
      </w:r>
      <w:r w:rsidR="007F1C6A" w:rsidRPr="00CC3E4F">
        <w:rPr>
          <w:rFonts w:hint="eastAsia"/>
        </w:rPr>
        <w:t>石油类</w:t>
      </w:r>
      <w:r w:rsidR="007F1C6A">
        <w:rPr>
          <w:rFonts w:hint="eastAsia"/>
        </w:rPr>
        <w:t>，</w:t>
      </w:r>
      <w:r w:rsidR="007F1C6A" w:rsidRPr="00B81AC7">
        <w:rPr>
          <w:rFonts w:hint="eastAsia"/>
        </w:rPr>
        <w:t>渗漏发生</w:t>
      </w:r>
      <w:r w:rsidR="007F1C6A">
        <w:t>20</w:t>
      </w:r>
      <w:r w:rsidR="007F1C6A">
        <w:rPr>
          <w:rFonts w:hint="eastAsia"/>
        </w:rPr>
        <w:t>年内含水层中未检出石油类污染物。</w:t>
      </w:r>
      <w:r w:rsidRPr="007F1C6A">
        <w:rPr>
          <w:rFonts w:hint="eastAsia"/>
          <w:bCs/>
        </w:rPr>
        <w:t>从泄漏概率、地面破损概率综合考虑，储罐破裂污染物渗入地下是概率很小的事件，如果采取适当的预防措施和应急处理措施，可以把对地下水环境的影响控制到地下水环境容量可以接受的程度。</w:t>
      </w:r>
    </w:p>
    <w:p w14:paraId="3FF2736A" w14:textId="77777777" w:rsidR="00736F7E" w:rsidRPr="00736F7E" w:rsidRDefault="00736F7E" w:rsidP="00736F7E">
      <w:pPr>
        <w:adjustRightInd w:val="0"/>
        <w:ind w:firstLineChars="0" w:firstLine="0"/>
        <w:jc w:val="left"/>
        <w:textAlignment w:val="baseline"/>
        <w:outlineLvl w:val="1"/>
        <w:rPr>
          <w:rFonts w:eastAsia="黑体"/>
          <w:bCs/>
          <w:sz w:val="32"/>
          <w:szCs w:val="32"/>
          <w:lang w:val="zh-CN"/>
        </w:rPr>
      </w:pPr>
      <w:bookmarkStart w:id="380" w:name="_Toc88483640"/>
      <w:r w:rsidRPr="00736F7E">
        <w:rPr>
          <w:rFonts w:eastAsia="黑体" w:hint="eastAsia"/>
          <w:bCs/>
          <w:sz w:val="32"/>
          <w:szCs w:val="32"/>
          <w:lang w:val="zh-CN"/>
        </w:rPr>
        <w:t>6</w:t>
      </w:r>
      <w:r w:rsidRPr="00736F7E">
        <w:rPr>
          <w:rFonts w:eastAsia="黑体"/>
          <w:bCs/>
          <w:sz w:val="32"/>
          <w:szCs w:val="32"/>
          <w:lang w:val="zh-CN"/>
        </w:rPr>
        <w:t>.7</w:t>
      </w:r>
      <w:r w:rsidRPr="00736F7E">
        <w:rPr>
          <w:rFonts w:eastAsia="黑体" w:hint="eastAsia"/>
          <w:bCs/>
          <w:sz w:val="32"/>
          <w:szCs w:val="32"/>
          <w:lang w:val="zh-CN"/>
        </w:rPr>
        <w:t>环境风险管理</w:t>
      </w:r>
      <w:bookmarkEnd w:id="380"/>
    </w:p>
    <w:p w14:paraId="53428931"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 xml:space="preserve">6.7.1 </w:t>
      </w:r>
      <w:r w:rsidRPr="00736F7E">
        <w:rPr>
          <w:rFonts w:eastAsia="楷体" w:hint="eastAsia"/>
          <w:b/>
          <w:bCs/>
          <w:sz w:val="28"/>
          <w:szCs w:val="28"/>
        </w:rPr>
        <w:t>环境风险预防措施</w:t>
      </w:r>
    </w:p>
    <w:p w14:paraId="3A95F4EB" w14:textId="77777777" w:rsidR="00736F7E" w:rsidRPr="00736F7E" w:rsidRDefault="00736F7E" w:rsidP="00736F7E">
      <w:pPr>
        <w:spacing w:line="420" w:lineRule="auto"/>
        <w:ind w:firstLine="480"/>
      </w:pPr>
      <w:r w:rsidRPr="00736F7E">
        <w:t>本项目采用先进技术，</w:t>
      </w:r>
      <w:r w:rsidRPr="00736F7E">
        <w:rPr>
          <w:rFonts w:hint="eastAsia"/>
        </w:rPr>
        <w:t>宏力化工公司</w:t>
      </w:r>
      <w:r w:rsidRPr="00736F7E">
        <w:t>有成熟的工艺技术和操作经验，在生产实践中，其安全设施较为完善，生产过程可靠性较高。本项目主要措施如下：</w:t>
      </w:r>
    </w:p>
    <w:p w14:paraId="25E1A63A"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6.7.1.1 </w:t>
      </w:r>
      <w:r w:rsidRPr="00736F7E">
        <w:rPr>
          <w:rFonts w:hint="eastAsia"/>
          <w:b/>
          <w:bCs/>
          <w:szCs w:val="26"/>
        </w:rPr>
        <w:t>风险防范措施</w:t>
      </w:r>
    </w:p>
    <w:p w14:paraId="5CB2C427" w14:textId="77777777" w:rsidR="00736F7E" w:rsidRPr="00736F7E" w:rsidRDefault="00736F7E" w:rsidP="00736F7E">
      <w:pPr>
        <w:spacing w:line="420" w:lineRule="auto"/>
        <w:ind w:firstLine="480"/>
      </w:pPr>
      <w:r w:rsidRPr="00736F7E">
        <w:t>1</w:t>
      </w:r>
      <w:r w:rsidRPr="00736F7E">
        <w:rPr>
          <w:rFonts w:hint="eastAsia"/>
        </w:rPr>
        <w:t xml:space="preserve">. </w:t>
      </w:r>
      <w:r w:rsidRPr="00736F7E">
        <w:rPr>
          <w:rFonts w:hint="eastAsia"/>
        </w:rPr>
        <w:t>本项目依托的罐区与周围设施的防火间距，以及罐区内各设备之间防火间距，符合《石油化工企业设计防火规范》</w:t>
      </w:r>
      <w:r w:rsidRPr="00736F7E">
        <w:rPr>
          <w:rFonts w:hint="eastAsia"/>
        </w:rPr>
        <w:t>GB50160-2008</w:t>
      </w:r>
      <w:r w:rsidRPr="00736F7E">
        <w:rPr>
          <w:rFonts w:hint="eastAsia"/>
        </w:rPr>
        <w:t>等规范的规定。罐区周围</w:t>
      </w:r>
      <w:r w:rsidRPr="00736F7E">
        <w:t>设</w:t>
      </w:r>
      <w:r w:rsidRPr="00736F7E">
        <w:rPr>
          <w:rFonts w:hint="eastAsia"/>
        </w:rPr>
        <w:t>有</w:t>
      </w:r>
      <w:r w:rsidRPr="00736F7E">
        <w:t>环形通道，并与厂外道路相连，满足消防和安全疏散的要求</w:t>
      </w:r>
      <w:r w:rsidRPr="00736F7E">
        <w:rPr>
          <w:rFonts w:hint="eastAsia"/>
        </w:rPr>
        <w:t>。</w:t>
      </w:r>
    </w:p>
    <w:p w14:paraId="511BF824" w14:textId="77777777" w:rsidR="00736F7E" w:rsidRPr="00736F7E" w:rsidRDefault="00736F7E" w:rsidP="00736F7E">
      <w:pPr>
        <w:spacing w:line="420" w:lineRule="auto"/>
        <w:ind w:firstLine="480"/>
      </w:pPr>
      <w:r w:rsidRPr="00736F7E">
        <w:rPr>
          <w:rFonts w:hint="eastAsia"/>
        </w:rPr>
        <w:t xml:space="preserve">2. </w:t>
      </w:r>
      <w:r w:rsidRPr="00736F7E">
        <w:rPr>
          <w:rFonts w:hint="eastAsia"/>
        </w:rPr>
        <w:t>设备和管道应根据其内部物料的火灾危险性和操作条件，设置相应的仪表、报警讯号、自动联锁保护系统或紧急停车措施。</w:t>
      </w:r>
    </w:p>
    <w:p w14:paraId="390B4D1A" w14:textId="77777777" w:rsidR="00736F7E" w:rsidRPr="00736F7E" w:rsidRDefault="00736F7E" w:rsidP="00736F7E">
      <w:pPr>
        <w:spacing w:line="420" w:lineRule="auto"/>
        <w:ind w:firstLine="480"/>
      </w:pPr>
      <w:r w:rsidRPr="00736F7E">
        <w:rPr>
          <w:rFonts w:hint="eastAsia"/>
        </w:rPr>
        <w:t xml:space="preserve">3. </w:t>
      </w:r>
      <w:r w:rsidRPr="00736F7E">
        <w:t>为防止泄漏，设备和管道选择适宜的密封形式，并采用适宜的连接方式以确保密封完好，杜绝有害气体的泄漏。</w:t>
      </w:r>
    </w:p>
    <w:p w14:paraId="0199B7FD" w14:textId="77777777" w:rsidR="00736F7E" w:rsidRPr="00736F7E" w:rsidRDefault="00736F7E" w:rsidP="00736F7E">
      <w:pPr>
        <w:spacing w:line="420" w:lineRule="auto"/>
        <w:ind w:firstLine="480"/>
      </w:pPr>
      <w:r w:rsidRPr="00736F7E">
        <w:rPr>
          <w:rFonts w:hint="eastAsia"/>
        </w:rPr>
        <w:t xml:space="preserve">4. </w:t>
      </w:r>
      <w:r w:rsidRPr="00736F7E">
        <w:rPr>
          <w:rFonts w:hint="eastAsia"/>
        </w:rPr>
        <w:t>工艺管线的设计应考虑抗震和管线振动、脆性破裂、温度应力、失稳、高</w:t>
      </w:r>
      <w:r w:rsidRPr="00736F7E">
        <w:rPr>
          <w:rFonts w:hint="eastAsia"/>
        </w:rPr>
        <w:lastRenderedPageBreak/>
        <w:t>温蠕变、腐蚀破裂及密封泄漏等因素。</w:t>
      </w:r>
    </w:p>
    <w:p w14:paraId="01341AB6" w14:textId="77777777" w:rsidR="00736F7E" w:rsidRPr="00736F7E" w:rsidRDefault="00736F7E" w:rsidP="00736F7E">
      <w:pPr>
        <w:spacing w:line="420" w:lineRule="auto"/>
        <w:ind w:firstLine="480"/>
      </w:pPr>
      <w:r w:rsidRPr="00736F7E">
        <w:rPr>
          <w:rFonts w:hint="eastAsia"/>
        </w:rPr>
        <w:t xml:space="preserve">5. </w:t>
      </w:r>
      <w:r w:rsidRPr="00736F7E">
        <w:rPr>
          <w:rFonts w:hint="eastAsia"/>
        </w:rPr>
        <w:t>罐区采用</w:t>
      </w:r>
      <w:r w:rsidRPr="00736F7E">
        <w:rPr>
          <w:rFonts w:hint="eastAsia"/>
        </w:rPr>
        <w:t>PLC</w:t>
      </w:r>
      <w:r w:rsidRPr="00736F7E">
        <w:rPr>
          <w:rFonts w:hint="eastAsia"/>
        </w:rPr>
        <w:t>控制系统，用</w:t>
      </w:r>
      <w:r w:rsidRPr="00736F7E">
        <w:rPr>
          <w:rFonts w:hint="eastAsia"/>
        </w:rPr>
        <w:t>PLC</w:t>
      </w:r>
      <w:r w:rsidRPr="00736F7E">
        <w:rPr>
          <w:rFonts w:hint="eastAsia"/>
        </w:rPr>
        <w:t>来实现对罐区工艺参数的采集功能。为保证罐区的平稳、安全、长期运行，对可能释放可燃气体的地点设置有可燃气体报警器、手动报警器。</w:t>
      </w:r>
    </w:p>
    <w:p w14:paraId="46F17BA1"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6.7.1.2 </w:t>
      </w:r>
      <w:r w:rsidRPr="00736F7E">
        <w:rPr>
          <w:rFonts w:hint="eastAsia"/>
          <w:b/>
          <w:bCs/>
          <w:szCs w:val="26"/>
        </w:rPr>
        <w:t>消防措施</w:t>
      </w:r>
    </w:p>
    <w:p w14:paraId="3920A7B7" w14:textId="77777777" w:rsidR="00736F7E" w:rsidRPr="00736F7E" w:rsidRDefault="00736F7E" w:rsidP="00736F7E">
      <w:pPr>
        <w:spacing w:line="420" w:lineRule="auto"/>
        <w:ind w:firstLine="480"/>
      </w:pPr>
      <w:r w:rsidRPr="00736F7E">
        <w:rPr>
          <w:rFonts w:hint="eastAsia"/>
        </w:rPr>
        <w:t xml:space="preserve">1. </w:t>
      </w:r>
      <w:r w:rsidRPr="00736F7E">
        <w:rPr>
          <w:rFonts w:hint="eastAsia"/>
        </w:rPr>
        <w:t>本项目消防用水从现有消防给水管网接入，在罐区周边环状管网布置，并在环状管网上按规范布置有消防栓、消防炮。依托罐区设置固定式泡沫液灭火系统，在相邻罐上安装固定消防喷淋冷却装置。</w:t>
      </w:r>
    </w:p>
    <w:p w14:paraId="34CEE901" w14:textId="77777777" w:rsidR="00736F7E" w:rsidRPr="00736F7E" w:rsidRDefault="00736F7E" w:rsidP="00736F7E">
      <w:pPr>
        <w:spacing w:line="420" w:lineRule="auto"/>
        <w:ind w:firstLine="480"/>
      </w:pPr>
      <w:r w:rsidRPr="00736F7E">
        <w:rPr>
          <w:rFonts w:hint="eastAsia"/>
        </w:rPr>
        <w:t xml:space="preserve">2. </w:t>
      </w:r>
      <w:r w:rsidRPr="00736F7E">
        <w:rPr>
          <w:rFonts w:hint="eastAsia"/>
        </w:rPr>
        <w:t>罐区配置手提式或推车式干粉灭火器若干，扑灭小型火灾和初期火灾。</w:t>
      </w:r>
    </w:p>
    <w:p w14:paraId="00CD96D2"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6.7.1.3 </w:t>
      </w:r>
      <w:r w:rsidRPr="00736F7E">
        <w:rPr>
          <w:rFonts w:hint="eastAsia"/>
          <w:b/>
          <w:bCs/>
          <w:szCs w:val="26"/>
        </w:rPr>
        <w:t>个人防护</w:t>
      </w:r>
    </w:p>
    <w:p w14:paraId="6A1FA664" w14:textId="77777777" w:rsidR="00736F7E" w:rsidRPr="00736F7E" w:rsidRDefault="00736F7E" w:rsidP="00736F7E">
      <w:pPr>
        <w:spacing w:line="420" w:lineRule="auto"/>
        <w:ind w:firstLine="480"/>
      </w:pPr>
      <w:r w:rsidRPr="00736F7E">
        <w:rPr>
          <w:rFonts w:hint="eastAsia"/>
        </w:rPr>
        <w:t>本项目根据各工作环境特点为岗位操作人员配备必要的安全防护用品，如安全帽、防毒面具、手套、化学安全防护眼镜、口罩等用具等。</w:t>
      </w:r>
    </w:p>
    <w:p w14:paraId="5B3F3BB2"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 xml:space="preserve">6.7.1.4 </w:t>
      </w:r>
      <w:r w:rsidRPr="00736F7E">
        <w:rPr>
          <w:rFonts w:hint="eastAsia"/>
          <w:b/>
          <w:bCs/>
          <w:szCs w:val="26"/>
        </w:rPr>
        <w:t>事故应急对策</w:t>
      </w:r>
    </w:p>
    <w:p w14:paraId="23E1FA27" w14:textId="77777777" w:rsidR="00736F7E" w:rsidRPr="00736F7E" w:rsidRDefault="00736F7E" w:rsidP="00736F7E">
      <w:pPr>
        <w:spacing w:line="420" w:lineRule="auto"/>
        <w:ind w:firstLine="480"/>
      </w:pPr>
      <w:r w:rsidRPr="00736F7E">
        <w:rPr>
          <w:rFonts w:hint="eastAsia"/>
        </w:rPr>
        <w:t xml:space="preserve">1. </w:t>
      </w:r>
      <w:r w:rsidRPr="00736F7E">
        <w:rPr>
          <w:rFonts w:hint="eastAsia"/>
        </w:rPr>
        <w:t>针对本项目的火灾爆炸的潜在危险性，在设计、建设和运行过程中，科学规划、合理布置，采取必要的防火分隔及相应的防火防爆措施，建立严格的安全生产制度，提高操作人员的素质和水平，以减少事故的发生。</w:t>
      </w:r>
    </w:p>
    <w:p w14:paraId="2F465F85" w14:textId="77777777" w:rsidR="00736F7E" w:rsidRPr="00736F7E" w:rsidRDefault="00736F7E" w:rsidP="00736F7E">
      <w:pPr>
        <w:spacing w:line="420" w:lineRule="auto"/>
        <w:ind w:firstLine="480"/>
      </w:pPr>
      <w:r w:rsidRPr="00736F7E">
        <w:rPr>
          <w:rFonts w:hint="eastAsia"/>
        </w:rPr>
        <w:t xml:space="preserve">2. </w:t>
      </w:r>
      <w:r w:rsidRPr="00736F7E">
        <w:rPr>
          <w:rFonts w:hint="eastAsia"/>
        </w:rPr>
        <w:t>全厂配备可燃气报警仪、有毒气体报警仪等监测仪表。</w:t>
      </w:r>
    </w:p>
    <w:p w14:paraId="39CB3161" w14:textId="77777777" w:rsidR="00736F7E" w:rsidRPr="00736F7E" w:rsidRDefault="00736F7E" w:rsidP="00736F7E">
      <w:pPr>
        <w:spacing w:line="420" w:lineRule="auto"/>
        <w:ind w:firstLine="480"/>
      </w:pPr>
      <w:r w:rsidRPr="00736F7E">
        <w:rPr>
          <w:rFonts w:hint="eastAsia"/>
        </w:rPr>
        <w:t xml:space="preserve">3. </w:t>
      </w:r>
      <w:r w:rsidRPr="00736F7E">
        <w:rPr>
          <w:rFonts w:hint="eastAsia"/>
        </w:rPr>
        <w:t>全厂设有完善的安全报警通讯系统，完善的消防水系统及应急消防设施。做到发生火警时不延误扑救时间，防止灾害的扩大。当厂内应急消防力量不能有效控制事故时，可以依托洛阳分公司的消防力量。洛阳分公司消防大队设有</w:t>
      </w:r>
      <w:r w:rsidRPr="00736F7E">
        <w:rPr>
          <w:rFonts w:hint="eastAsia"/>
        </w:rPr>
        <w:t>3</w:t>
      </w:r>
      <w:r w:rsidRPr="00736F7E">
        <w:rPr>
          <w:rFonts w:hint="eastAsia"/>
        </w:rPr>
        <w:t>个消防中队，其中两个消防站服务范围为炼油、化纤生产区域，距本项目装置的距离不大于</w:t>
      </w:r>
      <w:r w:rsidRPr="00736F7E">
        <w:rPr>
          <w:rFonts w:hint="eastAsia"/>
        </w:rPr>
        <w:t>2.5km</w:t>
      </w:r>
      <w:r w:rsidRPr="00736F7E">
        <w:rPr>
          <w:rFonts w:hint="eastAsia"/>
        </w:rPr>
        <w:t>，接到火警后，消防车在</w:t>
      </w:r>
      <w:r w:rsidRPr="00736F7E">
        <w:rPr>
          <w:rFonts w:hint="eastAsia"/>
        </w:rPr>
        <w:t>5</w:t>
      </w:r>
      <w:r w:rsidRPr="00736F7E">
        <w:rPr>
          <w:rFonts w:hint="eastAsia"/>
        </w:rPr>
        <w:t>分钟内可以到达。</w:t>
      </w:r>
    </w:p>
    <w:p w14:paraId="43323BB1" w14:textId="77777777" w:rsidR="00736F7E" w:rsidRPr="00736F7E" w:rsidRDefault="00736F7E" w:rsidP="00736F7E">
      <w:pPr>
        <w:spacing w:line="420" w:lineRule="auto"/>
        <w:ind w:firstLine="480"/>
      </w:pPr>
      <w:r w:rsidRPr="00736F7E">
        <w:rPr>
          <w:rFonts w:hint="eastAsia"/>
        </w:rPr>
        <w:t xml:space="preserve">4. </w:t>
      </w:r>
      <w:r w:rsidRPr="00736F7E">
        <w:rPr>
          <w:rFonts w:hint="eastAsia"/>
        </w:rPr>
        <w:t>为保证在遇有特大火灾等紧急情况时能够迅速得到其它消防、救护力量的有力支援，必须保证厂前公路干线的畅通。届时以考虑由交警协助指挥，暂停厂前公路的交通，疏散过往的闲杂车辆，为消防抢险车辆留出足够的通道和场地。</w:t>
      </w:r>
    </w:p>
    <w:p w14:paraId="7928CCE4"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lastRenderedPageBreak/>
        <w:t xml:space="preserve">6.7.1.5 </w:t>
      </w:r>
      <w:r w:rsidRPr="00736F7E">
        <w:rPr>
          <w:rFonts w:hint="eastAsia"/>
          <w:b/>
          <w:bCs/>
          <w:szCs w:val="26"/>
        </w:rPr>
        <w:t>污染物进入外环境的途径和控制措施分析</w:t>
      </w:r>
    </w:p>
    <w:p w14:paraId="2D492DA2" w14:textId="77777777" w:rsidR="00736F7E" w:rsidRPr="00736F7E" w:rsidRDefault="00736F7E" w:rsidP="00736F7E">
      <w:pPr>
        <w:spacing w:line="420" w:lineRule="auto"/>
        <w:ind w:firstLine="480"/>
      </w:pPr>
      <w:r w:rsidRPr="00736F7E">
        <w:rPr>
          <w:rFonts w:hint="eastAsia"/>
        </w:rPr>
        <w:t>1</w:t>
      </w:r>
      <w:r w:rsidRPr="00736F7E">
        <w:rPr>
          <w:rFonts w:hint="eastAsia"/>
        </w:rPr>
        <w:t>、装置区</w:t>
      </w:r>
    </w:p>
    <w:p w14:paraId="6B685B6B" w14:textId="77777777" w:rsidR="00736F7E" w:rsidRPr="00736F7E" w:rsidRDefault="00736F7E" w:rsidP="00736F7E">
      <w:pPr>
        <w:spacing w:line="420" w:lineRule="auto"/>
        <w:ind w:firstLine="480"/>
      </w:pPr>
      <w:r w:rsidRPr="00736F7E">
        <w:rPr>
          <w:rFonts w:hint="eastAsia"/>
        </w:rPr>
        <w:t>（</w:t>
      </w:r>
      <w:r w:rsidRPr="00736F7E">
        <w:rPr>
          <w:rFonts w:hint="eastAsia"/>
        </w:rPr>
        <w:t>1</w:t>
      </w:r>
      <w:r w:rsidRPr="00736F7E">
        <w:rPr>
          <w:rFonts w:hint="eastAsia"/>
        </w:rPr>
        <w:t>）防范有毒物质进入大气环境的措施</w:t>
      </w:r>
    </w:p>
    <w:p w14:paraId="1D880139" w14:textId="77777777" w:rsidR="00736F7E" w:rsidRPr="00736F7E" w:rsidRDefault="00736F7E" w:rsidP="00736F7E">
      <w:pPr>
        <w:spacing w:line="420" w:lineRule="auto"/>
        <w:ind w:firstLine="480"/>
      </w:pPr>
      <w:r w:rsidRPr="00736F7E">
        <w:rPr>
          <w:rFonts w:hint="eastAsia"/>
        </w:rPr>
        <w:t>1</w:t>
      </w:r>
      <w:r w:rsidRPr="00736F7E">
        <w:rPr>
          <w:rFonts w:hint="eastAsia"/>
        </w:rPr>
        <w:t>）装置开停工或操作不正常时安全阀排放的含烃气体，均密闭排入火炬系统。</w:t>
      </w:r>
    </w:p>
    <w:p w14:paraId="05A3AA2C" w14:textId="77777777" w:rsidR="00736F7E" w:rsidRPr="00736F7E" w:rsidRDefault="00736F7E" w:rsidP="00736F7E">
      <w:pPr>
        <w:spacing w:line="420" w:lineRule="auto"/>
        <w:ind w:firstLine="480"/>
      </w:pPr>
      <w:r w:rsidRPr="00736F7E">
        <w:rPr>
          <w:rFonts w:hint="eastAsia"/>
        </w:rPr>
        <w:t>2</w:t>
      </w:r>
      <w:r w:rsidRPr="00736F7E">
        <w:rPr>
          <w:rFonts w:hint="eastAsia"/>
        </w:rPr>
        <w:t>）装置区内设备、管线均为露天布置，基本以框架结构为主，有利于有害物质的扩散稀释。</w:t>
      </w:r>
    </w:p>
    <w:p w14:paraId="72C411E1" w14:textId="77777777" w:rsidR="00736F7E" w:rsidRPr="00736F7E" w:rsidRDefault="00736F7E" w:rsidP="00736F7E">
      <w:pPr>
        <w:spacing w:line="420" w:lineRule="auto"/>
        <w:ind w:firstLine="480"/>
      </w:pPr>
      <w:r w:rsidRPr="00736F7E">
        <w:rPr>
          <w:rFonts w:hint="eastAsia"/>
        </w:rPr>
        <w:t>3</w:t>
      </w:r>
      <w:r w:rsidRPr="00736F7E">
        <w:rPr>
          <w:rFonts w:hint="eastAsia"/>
        </w:rPr>
        <w:t>）物料的加工、储存、输送过程均采用密闭的方式，在管线和设备连接处选用适当垫片，加强密封，防止有毒物质的泄漏。</w:t>
      </w:r>
    </w:p>
    <w:p w14:paraId="66EED1E8" w14:textId="77777777" w:rsidR="00736F7E" w:rsidRPr="00736F7E" w:rsidRDefault="00736F7E" w:rsidP="00736F7E">
      <w:pPr>
        <w:spacing w:line="420" w:lineRule="auto"/>
        <w:ind w:firstLine="480"/>
      </w:pPr>
      <w:r w:rsidRPr="00736F7E">
        <w:rPr>
          <w:rFonts w:hint="eastAsia"/>
        </w:rPr>
        <w:t>（</w:t>
      </w:r>
      <w:r w:rsidRPr="00736F7E">
        <w:rPr>
          <w:rFonts w:hint="eastAsia"/>
        </w:rPr>
        <w:t>2</w:t>
      </w:r>
      <w:r w:rsidRPr="00736F7E">
        <w:rPr>
          <w:rFonts w:hint="eastAsia"/>
        </w:rPr>
        <w:t>）防范有毒物质进入水环境的措施</w:t>
      </w:r>
    </w:p>
    <w:p w14:paraId="72F7A425" w14:textId="77777777" w:rsidR="00736F7E" w:rsidRPr="00736F7E" w:rsidRDefault="00736F7E" w:rsidP="00736F7E">
      <w:pPr>
        <w:spacing w:line="420" w:lineRule="auto"/>
        <w:ind w:firstLine="480"/>
      </w:pPr>
      <w:r w:rsidRPr="00736F7E">
        <w:rPr>
          <w:rFonts w:hint="eastAsia"/>
        </w:rPr>
        <w:t>1</w:t>
      </w:r>
      <w:r w:rsidRPr="00736F7E">
        <w:rPr>
          <w:rFonts w:hint="eastAsia"/>
        </w:rPr>
        <w:t>）所有的构架及可能因检修、维护、冲洗等导致有污染物排放的地方，均设置围堰；在围堰内设置地漏，回收至含油污水系统，做到清污分流。</w:t>
      </w:r>
    </w:p>
    <w:p w14:paraId="21610ABE" w14:textId="77777777" w:rsidR="00736F7E" w:rsidRPr="00736F7E" w:rsidRDefault="00736F7E" w:rsidP="00736F7E">
      <w:pPr>
        <w:spacing w:line="420" w:lineRule="auto"/>
        <w:ind w:firstLine="480"/>
      </w:pPr>
      <w:r w:rsidRPr="00736F7E">
        <w:rPr>
          <w:rFonts w:hint="eastAsia"/>
        </w:rPr>
        <w:t>2</w:t>
      </w:r>
      <w:r w:rsidRPr="00736F7E">
        <w:rPr>
          <w:rFonts w:hint="eastAsia"/>
        </w:rPr>
        <w:t>）所有烃类管道低点排凝均采用密闭排放方式，减少对人体及环境的影响。</w:t>
      </w:r>
    </w:p>
    <w:p w14:paraId="22E5D2B2" w14:textId="77777777" w:rsidR="00736F7E" w:rsidRPr="00736F7E" w:rsidRDefault="00736F7E" w:rsidP="00736F7E">
      <w:pPr>
        <w:spacing w:line="420" w:lineRule="auto"/>
        <w:ind w:firstLine="480"/>
      </w:pPr>
      <w:r w:rsidRPr="00736F7E">
        <w:rPr>
          <w:rFonts w:hint="eastAsia"/>
        </w:rPr>
        <w:t>3</w:t>
      </w:r>
      <w:r w:rsidRPr="00736F7E">
        <w:rPr>
          <w:rFonts w:hint="eastAsia"/>
        </w:rPr>
        <w:t>）泵前设置污水明沟，沟底设置地漏，排至含油污水系统。</w:t>
      </w:r>
    </w:p>
    <w:p w14:paraId="65D0CEED" w14:textId="77777777" w:rsidR="00736F7E" w:rsidRPr="00736F7E" w:rsidRDefault="00736F7E" w:rsidP="00736F7E">
      <w:pPr>
        <w:spacing w:line="420" w:lineRule="auto"/>
        <w:ind w:firstLine="480"/>
      </w:pPr>
      <w:r w:rsidRPr="00736F7E">
        <w:rPr>
          <w:rFonts w:hint="eastAsia"/>
        </w:rPr>
        <w:t>4</w:t>
      </w:r>
      <w:r w:rsidRPr="00736F7E">
        <w:rPr>
          <w:rFonts w:hint="eastAsia"/>
        </w:rPr>
        <w:t>）雨水总排口设闸门，防止携带污染物随雨水出厂。</w:t>
      </w:r>
    </w:p>
    <w:p w14:paraId="169F5941" w14:textId="77777777" w:rsidR="00736F7E" w:rsidRPr="00736F7E" w:rsidRDefault="00736F7E" w:rsidP="00736F7E">
      <w:pPr>
        <w:spacing w:line="420" w:lineRule="auto"/>
        <w:ind w:firstLine="480"/>
      </w:pPr>
      <w:r w:rsidRPr="00736F7E">
        <w:rPr>
          <w:rFonts w:hint="eastAsia"/>
        </w:rPr>
        <w:t>5</w:t>
      </w:r>
      <w:r w:rsidRPr="00736F7E">
        <w:rPr>
          <w:rFonts w:hint="eastAsia"/>
        </w:rPr>
        <w:t>）设置事故水收集系统，防止事故时有毒物质随污水进入外环境。</w:t>
      </w:r>
    </w:p>
    <w:p w14:paraId="7A2FCF74" w14:textId="77777777" w:rsidR="00736F7E" w:rsidRPr="00736F7E" w:rsidRDefault="00736F7E" w:rsidP="00736F7E">
      <w:pPr>
        <w:spacing w:line="420" w:lineRule="auto"/>
        <w:ind w:firstLine="480"/>
      </w:pPr>
      <w:r w:rsidRPr="00736F7E">
        <w:rPr>
          <w:rFonts w:hint="eastAsia"/>
        </w:rPr>
        <w:t>2</w:t>
      </w:r>
      <w:r w:rsidRPr="00736F7E">
        <w:rPr>
          <w:rFonts w:hint="eastAsia"/>
        </w:rPr>
        <w:t>、原料及产品储罐区</w:t>
      </w:r>
    </w:p>
    <w:p w14:paraId="173681DD" w14:textId="77777777" w:rsidR="00736F7E" w:rsidRPr="00736F7E" w:rsidRDefault="00736F7E" w:rsidP="00736F7E">
      <w:pPr>
        <w:spacing w:line="420" w:lineRule="auto"/>
        <w:ind w:firstLine="480"/>
      </w:pPr>
      <w:r w:rsidRPr="00736F7E">
        <w:rPr>
          <w:rFonts w:hint="eastAsia"/>
        </w:rPr>
        <w:t>本项目原料及产品储罐依托现有储罐区，采取的防范有毒物质进入外环境的措施有：</w:t>
      </w:r>
    </w:p>
    <w:p w14:paraId="2120C458" w14:textId="77777777" w:rsidR="00736F7E" w:rsidRPr="00736F7E" w:rsidRDefault="00736F7E" w:rsidP="00736F7E">
      <w:pPr>
        <w:spacing w:line="420" w:lineRule="auto"/>
        <w:ind w:firstLine="480"/>
      </w:pPr>
      <w:r w:rsidRPr="00736F7E">
        <w:rPr>
          <w:rFonts w:hint="eastAsia"/>
        </w:rPr>
        <w:t>1</w:t>
      </w:r>
      <w:r w:rsidRPr="00736F7E">
        <w:rPr>
          <w:rFonts w:hint="eastAsia"/>
        </w:rPr>
        <w:t>）罐区设置有钢筋混凝土防火堤，防止泄漏物料、消防水的流失；</w:t>
      </w:r>
    </w:p>
    <w:p w14:paraId="01191B45" w14:textId="77777777" w:rsidR="00736F7E" w:rsidRPr="00736F7E" w:rsidRDefault="00736F7E" w:rsidP="00736F7E">
      <w:pPr>
        <w:spacing w:line="420" w:lineRule="auto"/>
        <w:ind w:firstLine="480"/>
      </w:pPr>
      <w:r w:rsidRPr="00736F7E">
        <w:rPr>
          <w:rFonts w:hint="eastAsia"/>
        </w:rPr>
        <w:t>2</w:t>
      </w:r>
      <w:r w:rsidRPr="00736F7E">
        <w:rPr>
          <w:rFonts w:hint="eastAsia"/>
        </w:rPr>
        <w:t>）罐区采用内浮顶储罐，有效减少无组织排放；</w:t>
      </w:r>
    </w:p>
    <w:p w14:paraId="3B37DB7E" w14:textId="77777777" w:rsidR="00736F7E" w:rsidRPr="00736F7E" w:rsidRDefault="00736F7E" w:rsidP="00736F7E">
      <w:pPr>
        <w:spacing w:line="420" w:lineRule="auto"/>
        <w:ind w:firstLine="480"/>
      </w:pPr>
      <w:r w:rsidRPr="00736F7E">
        <w:rPr>
          <w:rFonts w:hint="eastAsia"/>
        </w:rPr>
        <w:t>3</w:t>
      </w:r>
      <w:r w:rsidRPr="00736F7E">
        <w:rPr>
          <w:rFonts w:hint="eastAsia"/>
        </w:rPr>
        <w:t>）排雨水沟出防火堤时设置切断装置，并处于常关状态。</w:t>
      </w:r>
    </w:p>
    <w:p w14:paraId="68EC37CE"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6.7.1.6</w:t>
      </w:r>
      <w:r w:rsidRPr="00736F7E">
        <w:rPr>
          <w:rFonts w:hint="eastAsia"/>
          <w:b/>
          <w:bCs/>
          <w:szCs w:val="26"/>
        </w:rPr>
        <w:t>事故水收集储存措施</w:t>
      </w:r>
    </w:p>
    <w:p w14:paraId="4925C6A2" w14:textId="77777777" w:rsidR="00736F7E" w:rsidRPr="00736F7E" w:rsidRDefault="00736F7E" w:rsidP="00736F7E">
      <w:pPr>
        <w:spacing w:line="420" w:lineRule="auto"/>
        <w:ind w:firstLine="480"/>
      </w:pPr>
      <w:r w:rsidRPr="00736F7E">
        <w:t>1</w:t>
      </w:r>
      <w:r w:rsidRPr="00736F7E">
        <w:rPr>
          <w:rFonts w:hint="eastAsia"/>
        </w:rPr>
        <w:t>、</w:t>
      </w:r>
      <w:r w:rsidRPr="00736F7E">
        <w:t>雨水系统排放系统</w:t>
      </w:r>
    </w:p>
    <w:p w14:paraId="494204CD" w14:textId="77777777" w:rsidR="00736F7E" w:rsidRPr="00736F7E" w:rsidRDefault="00736F7E" w:rsidP="00736F7E">
      <w:pPr>
        <w:spacing w:line="420" w:lineRule="auto"/>
        <w:ind w:firstLine="480"/>
      </w:pPr>
      <w:r w:rsidRPr="00736F7E">
        <w:t>本项目雨水系统排放口设置了闸板，发生事故时同时关闭雨水系统通往厂外</w:t>
      </w:r>
      <w:r w:rsidRPr="00736F7E">
        <w:lastRenderedPageBreak/>
        <w:t>排洪沟的闸板，将事故污水储存在事故水池中。</w:t>
      </w:r>
    </w:p>
    <w:p w14:paraId="04BEFF0C" w14:textId="77777777" w:rsidR="00736F7E" w:rsidRPr="00736F7E" w:rsidRDefault="00736F7E" w:rsidP="00736F7E">
      <w:pPr>
        <w:spacing w:line="420" w:lineRule="auto"/>
        <w:ind w:firstLine="480"/>
      </w:pPr>
      <w:r w:rsidRPr="00736F7E">
        <w:t>2</w:t>
      </w:r>
      <w:r w:rsidRPr="00736F7E">
        <w:rPr>
          <w:rFonts w:hint="eastAsia"/>
        </w:rPr>
        <w:t>、</w:t>
      </w:r>
      <w:r w:rsidRPr="00736F7E">
        <w:t>事故水（包括雨水、消防废水及泄漏的液体物料等）收集</w:t>
      </w:r>
    </w:p>
    <w:p w14:paraId="2E4B2948" w14:textId="77777777" w:rsidR="00736F7E" w:rsidRPr="00736F7E" w:rsidRDefault="00736F7E" w:rsidP="00736F7E">
      <w:pPr>
        <w:spacing w:line="420" w:lineRule="auto"/>
        <w:ind w:firstLine="480"/>
        <w:rPr>
          <w:rFonts w:ascii="Arial" w:cs="Arial"/>
        </w:rPr>
      </w:pPr>
      <w:r w:rsidRPr="00736F7E">
        <w:rPr>
          <w:rFonts w:hint="eastAsia"/>
        </w:rPr>
        <w:t>本项目罐区事故时废水收集在防火堤内，事故停止后通过厂区事故污水管网进入宏力化工公司事故池。装置区事故时通过厂区事故污水管网进入宏力化工公司事故池，容积也可满足要求。废水经收集后由管道送至中石化洛阳分公司炼油污水处理场处理</w:t>
      </w:r>
      <w:r w:rsidRPr="00736F7E">
        <w:rPr>
          <w:rFonts w:ascii="Arial" w:cs="Arial" w:hint="eastAsia"/>
        </w:rPr>
        <w:t>达标后回用或排放。</w:t>
      </w:r>
    </w:p>
    <w:p w14:paraId="147B724C" w14:textId="77777777" w:rsidR="00736F7E" w:rsidRPr="00736F7E" w:rsidRDefault="00736F7E" w:rsidP="00736F7E">
      <w:pPr>
        <w:spacing w:line="420" w:lineRule="auto"/>
        <w:ind w:firstLine="480"/>
        <w:rPr>
          <w:rFonts w:ascii="Arial" w:cs="Arial"/>
        </w:rPr>
      </w:pPr>
      <w:r w:rsidRPr="00736F7E">
        <w:rPr>
          <w:rFonts w:ascii="Arial" w:cs="Arial" w:hint="eastAsia"/>
        </w:rPr>
        <w:t>具体计算过程如下：</w:t>
      </w:r>
    </w:p>
    <w:p w14:paraId="5EDC777E" w14:textId="77777777" w:rsidR="00736F7E" w:rsidRPr="00736F7E" w:rsidRDefault="00736F7E" w:rsidP="00736F7E">
      <w:pPr>
        <w:spacing w:line="420" w:lineRule="auto"/>
        <w:ind w:firstLine="480"/>
        <w:rPr>
          <w:color w:val="000000"/>
        </w:rPr>
      </w:pPr>
      <w:r w:rsidRPr="00736F7E">
        <w:rPr>
          <w:szCs w:val="21"/>
        </w:rPr>
        <w:t>根据</w:t>
      </w:r>
      <w:r w:rsidRPr="00736F7E">
        <w:rPr>
          <w:rFonts w:hint="eastAsia"/>
          <w:szCs w:val="21"/>
        </w:rPr>
        <w:t>《石化企业水体环境风险防控技术要求》（</w:t>
      </w:r>
      <w:r w:rsidRPr="00736F7E">
        <w:rPr>
          <w:szCs w:val="21"/>
        </w:rPr>
        <w:t>Q/SH0729-2018</w:t>
      </w:r>
      <w:r w:rsidRPr="00736F7E">
        <w:rPr>
          <w:rFonts w:hint="eastAsia"/>
          <w:szCs w:val="21"/>
        </w:rPr>
        <w:t>）的要求</w:t>
      </w:r>
      <w:r w:rsidRPr="00736F7E">
        <w:rPr>
          <w:szCs w:val="21"/>
        </w:rPr>
        <w:t>，</w:t>
      </w:r>
      <w:r w:rsidRPr="00736F7E">
        <w:rPr>
          <w:color w:val="000000"/>
        </w:rPr>
        <w:t>事故储存设施总有效容积的计算公式如下：</w:t>
      </w:r>
    </w:p>
    <w:p w14:paraId="4AE10B38" w14:textId="77777777" w:rsidR="00736F7E" w:rsidRPr="00736F7E" w:rsidRDefault="00736F7E" w:rsidP="00736F7E">
      <w:pPr>
        <w:spacing w:line="420" w:lineRule="auto"/>
        <w:ind w:firstLine="480"/>
        <w:rPr>
          <w:bCs/>
          <w:color w:val="000000"/>
        </w:rPr>
      </w:pPr>
      <w:r w:rsidRPr="00736F7E">
        <w:rPr>
          <w:bCs/>
        </w:rPr>
        <w:t>V=</w:t>
      </w:r>
      <w:r w:rsidRPr="00736F7E">
        <w:rPr>
          <w:bCs/>
        </w:rPr>
        <w:t>（</w:t>
      </w:r>
      <w:r w:rsidRPr="00736F7E">
        <w:rPr>
          <w:bCs/>
        </w:rPr>
        <w:t>V</w:t>
      </w:r>
      <w:r w:rsidRPr="00736F7E">
        <w:rPr>
          <w:bCs/>
          <w:vertAlign w:val="subscript"/>
        </w:rPr>
        <w:t>1</w:t>
      </w:r>
      <w:r w:rsidRPr="00736F7E">
        <w:rPr>
          <w:bCs/>
        </w:rPr>
        <w:t>＋</w:t>
      </w:r>
      <w:r w:rsidRPr="00736F7E">
        <w:rPr>
          <w:bCs/>
        </w:rPr>
        <w:t>V</w:t>
      </w:r>
      <w:r w:rsidRPr="00736F7E">
        <w:rPr>
          <w:bCs/>
          <w:vertAlign w:val="subscript"/>
        </w:rPr>
        <w:t>2</w:t>
      </w:r>
      <w:r w:rsidRPr="00736F7E">
        <w:rPr>
          <w:bCs/>
        </w:rPr>
        <w:t>-V</w:t>
      </w:r>
      <w:r w:rsidRPr="00736F7E">
        <w:rPr>
          <w:bCs/>
          <w:vertAlign w:val="subscript"/>
        </w:rPr>
        <w:t>3</w:t>
      </w:r>
      <w:r w:rsidRPr="00736F7E">
        <w:rPr>
          <w:bCs/>
        </w:rPr>
        <w:t>）＋</w:t>
      </w:r>
      <w:r w:rsidRPr="00736F7E">
        <w:rPr>
          <w:bCs/>
        </w:rPr>
        <w:t>V</w:t>
      </w:r>
      <w:r w:rsidRPr="00736F7E">
        <w:rPr>
          <w:bCs/>
          <w:vertAlign w:val="subscript"/>
        </w:rPr>
        <w:t>4</w:t>
      </w:r>
      <w:r w:rsidRPr="00736F7E">
        <w:rPr>
          <w:bCs/>
        </w:rPr>
        <w:t>＋</w:t>
      </w:r>
      <w:r w:rsidRPr="00736F7E">
        <w:rPr>
          <w:bCs/>
        </w:rPr>
        <w:t>V</w:t>
      </w:r>
      <w:r w:rsidRPr="00736F7E">
        <w:rPr>
          <w:bCs/>
          <w:vertAlign w:val="subscript"/>
        </w:rPr>
        <w:t>5</w:t>
      </w:r>
    </w:p>
    <w:p w14:paraId="36783325" w14:textId="77777777" w:rsidR="00736F7E" w:rsidRPr="00736F7E" w:rsidRDefault="00736F7E" w:rsidP="00736F7E">
      <w:pPr>
        <w:widowControl/>
        <w:spacing w:line="420" w:lineRule="auto"/>
        <w:ind w:firstLine="480"/>
        <w:rPr>
          <w:szCs w:val="21"/>
        </w:rPr>
      </w:pPr>
      <w:r w:rsidRPr="00736F7E">
        <w:rPr>
          <w:bCs/>
          <w:szCs w:val="21"/>
        </w:rPr>
        <w:t>V</w:t>
      </w:r>
      <w:r w:rsidRPr="00736F7E">
        <w:rPr>
          <w:bCs/>
          <w:szCs w:val="21"/>
          <w:vertAlign w:val="subscript"/>
        </w:rPr>
        <w:t>1</w:t>
      </w:r>
      <w:r w:rsidRPr="00736F7E">
        <w:rPr>
          <w:bCs/>
          <w:szCs w:val="21"/>
        </w:rPr>
        <w:t>—</w:t>
      </w:r>
      <w:r w:rsidRPr="00736F7E">
        <w:rPr>
          <w:rFonts w:hAnsi="Arial"/>
          <w:szCs w:val="21"/>
        </w:rPr>
        <w:t>收集系统范围内</w:t>
      </w:r>
      <w:r w:rsidRPr="00736F7E">
        <w:rPr>
          <w:rFonts w:hAnsi="Arial" w:hint="eastAsia"/>
          <w:szCs w:val="21"/>
        </w:rPr>
        <w:t>发生事故的一个罐组或一套装置的物料量，</w:t>
      </w:r>
      <w:r w:rsidRPr="00736F7E">
        <w:rPr>
          <w:rFonts w:hint="eastAsia"/>
          <w:szCs w:val="21"/>
        </w:rPr>
        <w:t>m</w:t>
      </w:r>
      <w:r w:rsidRPr="00736F7E">
        <w:rPr>
          <w:szCs w:val="21"/>
          <w:vertAlign w:val="superscript"/>
        </w:rPr>
        <w:t>3</w:t>
      </w:r>
      <w:r w:rsidRPr="00736F7E">
        <w:rPr>
          <w:rFonts w:hint="eastAsia"/>
          <w:szCs w:val="21"/>
        </w:rPr>
        <w:t>；储存相同物料的罐组按一个最大储罐计，装置物料量按存留最大物料量的一台反应（塔）器或中间储罐计；</w:t>
      </w:r>
    </w:p>
    <w:p w14:paraId="3C4ED714" w14:textId="77777777" w:rsidR="00736F7E" w:rsidRPr="00736F7E" w:rsidRDefault="00736F7E" w:rsidP="00736F7E">
      <w:pPr>
        <w:widowControl/>
        <w:spacing w:line="420" w:lineRule="auto"/>
        <w:ind w:firstLine="480"/>
        <w:rPr>
          <w:bCs/>
          <w:szCs w:val="21"/>
        </w:rPr>
      </w:pPr>
      <w:r w:rsidRPr="00736F7E">
        <w:rPr>
          <w:bCs/>
          <w:szCs w:val="21"/>
        </w:rPr>
        <w:t>V</w:t>
      </w:r>
      <w:r w:rsidRPr="00736F7E">
        <w:rPr>
          <w:bCs/>
          <w:szCs w:val="21"/>
          <w:vertAlign w:val="subscript"/>
        </w:rPr>
        <w:t>2</w:t>
      </w:r>
      <w:r w:rsidRPr="00736F7E">
        <w:rPr>
          <w:bCs/>
          <w:szCs w:val="21"/>
        </w:rPr>
        <w:t>—</w:t>
      </w:r>
      <w:r w:rsidRPr="00736F7E">
        <w:rPr>
          <w:rFonts w:hint="eastAsia"/>
          <w:szCs w:val="21"/>
        </w:rPr>
        <w:t>火灾延续时间内，事故发生区域范围内的消防用水量，</w:t>
      </w:r>
      <w:r w:rsidRPr="00736F7E">
        <w:rPr>
          <w:bCs/>
          <w:szCs w:val="21"/>
        </w:rPr>
        <w:t>单位为</w:t>
      </w:r>
      <w:r w:rsidRPr="00736F7E">
        <w:rPr>
          <w:bCs/>
          <w:szCs w:val="21"/>
        </w:rPr>
        <w:t>m</w:t>
      </w:r>
      <w:r w:rsidRPr="00736F7E">
        <w:rPr>
          <w:bCs/>
          <w:szCs w:val="21"/>
          <w:vertAlign w:val="superscript"/>
        </w:rPr>
        <w:t>3</w:t>
      </w:r>
      <w:r w:rsidRPr="00736F7E">
        <w:rPr>
          <w:bCs/>
          <w:szCs w:val="21"/>
        </w:rPr>
        <w:t>；</w:t>
      </w:r>
      <w:r w:rsidRPr="00736F7E">
        <w:rPr>
          <w:bCs/>
          <w:noProof/>
          <w:position w:val="-14"/>
          <w:szCs w:val="21"/>
        </w:rPr>
        <w:drawing>
          <wp:inline distT="0" distB="0" distL="0" distR="0" wp14:anchorId="3041D531" wp14:editId="689C921D">
            <wp:extent cx="906145" cy="254635"/>
            <wp:effectExtent l="0" t="0" r="825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906145" cy="254635"/>
                    </a:xfrm>
                    <a:prstGeom prst="rect">
                      <a:avLst/>
                    </a:prstGeom>
                    <a:noFill/>
                    <a:ln>
                      <a:noFill/>
                    </a:ln>
                  </pic:spPr>
                </pic:pic>
              </a:graphicData>
            </a:graphic>
          </wp:inline>
        </w:drawing>
      </w:r>
      <w:r w:rsidRPr="00736F7E">
        <w:rPr>
          <w:bCs/>
          <w:szCs w:val="21"/>
        </w:rPr>
        <w:t>；</w:t>
      </w:r>
      <w:r w:rsidRPr="00736F7E">
        <w:rPr>
          <w:bCs/>
          <w:noProof/>
          <w:position w:val="-14"/>
          <w:szCs w:val="21"/>
        </w:rPr>
        <w:drawing>
          <wp:inline distT="0" distB="0" distL="0" distR="0" wp14:anchorId="599E5027" wp14:editId="2975DE68">
            <wp:extent cx="238760" cy="238760"/>
            <wp:effectExtent l="0" t="0" r="8890" b="889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a:xfrm>
                      <a:off x="0" y="0"/>
                      <a:ext cx="238760" cy="238760"/>
                    </a:xfrm>
                    <a:prstGeom prst="rect">
                      <a:avLst/>
                    </a:prstGeom>
                    <a:noFill/>
                    <a:ln>
                      <a:noFill/>
                    </a:ln>
                  </pic:spPr>
                </pic:pic>
              </a:graphicData>
            </a:graphic>
          </wp:inline>
        </w:drawing>
      </w:r>
      <w:r w:rsidRPr="00736F7E">
        <w:rPr>
          <w:bCs/>
          <w:szCs w:val="21"/>
        </w:rPr>
        <w:t>为发生事故的储罐或装置的同时使用的消防设施给水流量，单位为</w:t>
      </w:r>
      <w:r w:rsidRPr="00736F7E">
        <w:rPr>
          <w:bCs/>
          <w:szCs w:val="21"/>
        </w:rPr>
        <w:t>m</w:t>
      </w:r>
      <w:r w:rsidRPr="00736F7E">
        <w:rPr>
          <w:bCs/>
          <w:szCs w:val="21"/>
          <w:vertAlign w:val="superscript"/>
        </w:rPr>
        <w:t>3</w:t>
      </w:r>
      <w:r w:rsidRPr="00736F7E">
        <w:rPr>
          <w:bCs/>
          <w:szCs w:val="21"/>
        </w:rPr>
        <w:t>/h</w:t>
      </w:r>
      <w:r w:rsidRPr="00736F7E">
        <w:rPr>
          <w:bCs/>
          <w:szCs w:val="21"/>
        </w:rPr>
        <w:t>；</w:t>
      </w:r>
      <w:r w:rsidRPr="00736F7E">
        <w:rPr>
          <w:bCs/>
          <w:noProof/>
          <w:position w:val="-14"/>
          <w:szCs w:val="21"/>
        </w:rPr>
        <w:drawing>
          <wp:inline distT="0" distB="0" distL="0" distR="0" wp14:anchorId="29E20763" wp14:editId="5F421F01">
            <wp:extent cx="191135" cy="238760"/>
            <wp:effectExtent l="0" t="0" r="0" b="889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a:xfrm>
                      <a:off x="0" y="0"/>
                      <a:ext cx="191135" cy="238760"/>
                    </a:xfrm>
                    <a:prstGeom prst="rect">
                      <a:avLst/>
                    </a:prstGeom>
                    <a:noFill/>
                    <a:ln>
                      <a:noFill/>
                    </a:ln>
                  </pic:spPr>
                </pic:pic>
              </a:graphicData>
            </a:graphic>
          </wp:inline>
        </w:drawing>
      </w:r>
      <w:r w:rsidRPr="00736F7E">
        <w:rPr>
          <w:bCs/>
          <w:szCs w:val="21"/>
        </w:rPr>
        <w:t>为消防设施对应的设计消防历时，单位为</w:t>
      </w:r>
      <w:r w:rsidRPr="00736F7E">
        <w:rPr>
          <w:bCs/>
          <w:szCs w:val="21"/>
        </w:rPr>
        <w:t>h</w:t>
      </w:r>
      <w:r w:rsidRPr="00736F7E">
        <w:rPr>
          <w:bCs/>
          <w:szCs w:val="21"/>
        </w:rPr>
        <w:t>；</w:t>
      </w:r>
    </w:p>
    <w:p w14:paraId="379DDC6E" w14:textId="77777777" w:rsidR="00736F7E" w:rsidRPr="00736F7E" w:rsidRDefault="00736F7E" w:rsidP="00736F7E">
      <w:pPr>
        <w:widowControl/>
        <w:spacing w:line="420" w:lineRule="auto"/>
        <w:ind w:firstLine="480"/>
        <w:rPr>
          <w:rFonts w:hAnsi="Arial"/>
          <w:szCs w:val="21"/>
        </w:rPr>
      </w:pPr>
      <w:r w:rsidRPr="00736F7E">
        <w:rPr>
          <w:szCs w:val="21"/>
        </w:rPr>
        <w:t>V</w:t>
      </w:r>
      <w:r w:rsidRPr="00736F7E">
        <w:rPr>
          <w:szCs w:val="21"/>
          <w:vertAlign w:val="subscript"/>
        </w:rPr>
        <w:t>3</w:t>
      </w:r>
      <w:r w:rsidRPr="00736F7E">
        <w:rPr>
          <w:szCs w:val="21"/>
        </w:rPr>
        <w:t>—</w:t>
      </w:r>
      <w:r w:rsidRPr="00736F7E">
        <w:rPr>
          <w:rFonts w:hAnsi="Arial"/>
          <w:szCs w:val="21"/>
        </w:rPr>
        <w:t>发生事故时</w:t>
      </w:r>
      <w:r w:rsidRPr="00736F7E">
        <w:rPr>
          <w:rFonts w:hAnsi="Arial" w:hint="eastAsia"/>
          <w:szCs w:val="21"/>
        </w:rPr>
        <w:t>可以储存、转运到其他设施的事故排水量，</w:t>
      </w:r>
      <w:r w:rsidRPr="00736F7E">
        <w:rPr>
          <w:szCs w:val="21"/>
        </w:rPr>
        <w:t>m</w:t>
      </w:r>
      <w:r w:rsidRPr="00736F7E">
        <w:rPr>
          <w:szCs w:val="21"/>
          <w:vertAlign w:val="superscript"/>
        </w:rPr>
        <w:t>3</w:t>
      </w:r>
      <w:r w:rsidRPr="00736F7E">
        <w:rPr>
          <w:szCs w:val="21"/>
        </w:rPr>
        <w:t>；</w:t>
      </w:r>
    </w:p>
    <w:p w14:paraId="3E1E2A59" w14:textId="77777777" w:rsidR="00736F7E" w:rsidRPr="00736F7E" w:rsidRDefault="00736F7E" w:rsidP="00736F7E">
      <w:pPr>
        <w:widowControl/>
        <w:spacing w:line="420" w:lineRule="auto"/>
        <w:ind w:firstLine="480"/>
        <w:rPr>
          <w:szCs w:val="21"/>
        </w:rPr>
      </w:pPr>
      <w:r w:rsidRPr="00736F7E">
        <w:rPr>
          <w:szCs w:val="21"/>
        </w:rPr>
        <w:t>V</w:t>
      </w:r>
      <w:r w:rsidRPr="00736F7E">
        <w:rPr>
          <w:szCs w:val="21"/>
          <w:vertAlign w:val="subscript"/>
        </w:rPr>
        <w:t>4</w:t>
      </w:r>
      <w:r w:rsidRPr="00736F7E">
        <w:rPr>
          <w:szCs w:val="21"/>
        </w:rPr>
        <w:t>—</w:t>
      </w:r>
      <w:r w:rsidRPr="00736F7E">
        <w:rPr>
          <w:szCs w:val="21"/>
        </w:rPr>
        <w:t>发生事故时必须进入</w:t>
      </w:r>
      <w:r w:rsidRPr="00736F7E">
        <w:rPr>
          <w:rFonts w:hint="eastAsia"/>
          <w:szCs w:val="21"/>
        </w:rPr>
        <w:t>事故排水收集系统的生产废水量，</w:t>
      </w:r>
      <w:r w:rsidRPr="00736F7E">
        <w:rPr>
          <w:szCs w:val="21"/>
        </w:rPr>
        <w:t>m</w:t>
      </w:r>
      <w:r w:rsidRPr="00736F7E">
        <w:rPr>
          <w:szCs w:val="21"/>
          <w:vertAlign w:val="superscript"/>
        </w:rPr>
        <w:t>3</w:t>
      </w:r>
      <w:r w:rsidRPr="00736F7E">
        <w:rPr>
          <w:szCs w:val="21"/>
        </w:rPr>
        <w:t>；</w:t>
      </w:r>
    </w:p>
    <w:p w14:paraId="264B6FA0" w14:textId="77777777" w:rsidR="00736F7E" w:rsidRPr="00736F7E" w:rsidRDefault="00736F7E" w:rsidP="00736F7E">
      <w:pPr>
        <w:widowControl/>
        <w:spacing w:line="420" w:lineRule="auto"/>
        <w:ind w:firstLine="480"/>
        <w:rPr>
          <w:szCs w:val="21"/>
        </w:rPr>
      </w:pPr>
      <w:r w:rsidRPr="00736F7E">
        <w:rPr>
          <w:szCs w:val="21"/>
        </w:rPr>
        <w:t>V</w:t>
      </w:r>
      <w:r w:rsidRPr="00736F7E">
        <w:rPr>
          <w:szCs w:val="21"/>
          <w:vertAlign w:val="subscript"/>
        </w:rPr>
        <w:t>5</w:t>
      </w:r>
      <w:r w:rsidRPr="00736F7E">
        <w:rPr>
          <w:szCs w:val="21"/>
        </w:rPr>
        <w:t>—</w:t>
      </w:r>
      <w:r w:rsidRPr="00736F7E">
        <w:rPr>
          <w:rFonts w:hAnsi="Arial"/>
          <w:szCs w:val="21"/>
        </w:rPr>
        <w:t>发生事故时</w:t>
      </w:r>
      <w:r w:rsidRPr="00736F7E">
        <w:rPr>
          <w:rFonts w:hAnsi="Arial" w:hint="eastAsia"/>
          <w:szCs w:val="21"/>
        </w:rPr>
        <w:t>可能进入该收集系统的降雨量，</w:t>
      </w:r>
      <w:r w:rsidRPr="00736F7E">
        <w:rPr>
          <w:szCs w:val="21"/>
        </w:rPr>
        <w:t>m</w:t>
      </w:r>
      <w:r w:rsidRPr="00736F7E">
        <w:rPr>
          <w:szCs w:val="21"/>
          <w:vertAlign w:val="superscript"/>
        </w:rPr>
        <w:t>3</w:t>
      </w:r>
      <w:r w:rsidRPr="00736F7E">
        <w:rPr>
          <w:rFonts w:hint="eastAsia"/>
          <w:szCs w:val="21"/>
        </w:rPr>
        <w:t>。</w:t>
      </w:r>
    </w:p>
    <w:p w14:paraId="3706180E" w14:textId="77777777" w:rsidR="00736F7E" w:rsidRPr="00736F7E" w:rsidRDefault="00736F7E" w:rsidP="00736F7E">
      <w:pPr>
        <w:widowControl/>
        <w:spacing w:line="420" w:lineRule="auto"/>
        <w:ind w:firstLine="480"/>
        <w:rPr>
          <w:bCs/>
          <w:szCs w:val="21"/>
        </w:rPr>
      </w:pPr>
      <w:r w:rsidRPr="00736F7E">
        <w:rPr>
          <w:bCs/>
          <w:szCs w:val="21"/>
        </w:rPr>
        <w:t>降雨量；</w:t>
      </w:r>
      <w:r w:rsidRPr="00736F7E">
        <w:rPr>
          <w:bCs/>
          <w:noProof/>
          <w:position w:val="-12"/>
          <w:szCs w:val="21"/>
        </w:rPr>
        <w:drawing>
          <wp:inline distT="0" distB="0" distL="0" distR="0" wp14:anchorId="06AC527E" wp14:editId="1BE5592F">
            <wp:extent cx="675640" cy="230505"/>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a:xfrm>
                      <a:off x="0" y="0"/>
                      <a:ext cx="675640" cy="230505"/>
                    </a:xfrm>
                    <a:prstGeom prst="rect">
                      <a:avLst/>
                    </a:prstGeom>
                    <a:noFill/>
                    <a:ln>
                      <a:noFill/>
                    </a:ln>
                  </pic:spPr>
                </pic:pic>
              </a:graphicData>
            </a:graphic>
          </wp:inline>
        </w:drawing>
      </w:r>
      <w:r w:rsidRPr="00736F7E">
        <w:rPr>
          <w:bCs/>
          <w:szCs w:val="21"/>
        </w:rPr>
        <w:t>；</w:t>
      </w:r>
      <w:r w:rsidRPr="00736F7E">
        <w:rPr>
          <w:bCs/>
          <w:noProof/>
          <w:position w:val="-10"/>
          <w:szCs w:val="21"/>
        </w:rPr>
        <w:drawing>
          <wp:inline distT="0" distB="0" distL="0" distR="0" wp14:anchorId="489B1666" wp14:editId="00B714FC">
            <wp:extent cx="135255" cy="151130"/>
            <wp:effectExtent l="0" t="0" r="0" b="127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a:xfrm>
                      <a:off x="0" y="0"/>
                      <a:ext cx="135255" cy="151130"/>
                    </a:xfrm>
                    <a:prstGeom prst="rect">
                      <a:avLst/>
                    </a:prstGeom>
                    <a:noFill/>
                    <a:ln>
                      <a:noFill/>
                    </a:ln>
                  </pic:spPr>
                </pic:pic>
              </a:graphicData>
            </a:graphic>
          </wp:inline>
        </w:drawing>
      </w:r>
      <w:r w:rsidRPr="00736F7E">
        <w:rPr>
          <w:bCs/>
          <w:szCs w:val="21"/>
        </w:rPr>
        <w:t>为降雨强度，按平均日降雨量计，单位为</w:t>
      </w:r>
      <w:r w:rsidRPr="00736F7E">
        <w:rPr>
          <w:bCs/>
          <w:szCs w:val="21"/>
        </w:rPr>
        <w:t>mm</w:t>
      </w:r>
      <w:r w:rsidRPr="00736F7E">
        <w:rPr>
          <w:bCs/>
          <w:szCs w:val="21"/>
        </w:rPr>
        <w:t>；</w:t>
      </w:r>
      <w:r w:rsidRPr="00736F7E">
        <w:rPr>
          <w:bCs/>
          <w:noProof/>
          <w:position w:val="-12"/>
          <w:szCs w:val="21"/>
        </w:rPr>
        <w:drawing>
          <wp:inline distT="0" distB="0" distL="0" distR="0" wp14:anchorId="0AACB76E" wp14:editId="1F05AD10">
            <wp:extent cx="612140" cy="23050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a:xfrm>
                      <a:off x="0" y="0"/>
                      <a:ext cx="612140" cy="230505"/>
                    </a:xfrm>
                    <a:prstGeom prst="rect">
                      <a:avLst/>
                    </a:prstGeom>
                    <a:noFill/>
                    <a:ln>
                      <a:noFill/>
                    </a:ln>
                  </pic:spPr>
                </pic:pic>
              </a:graphicData>
            </a:graphic>
          </wp:inline>
        </w:drawing>
      </w:r>
      <w:r w:rsidRPr="00736F7E">
        <w:rPr>
          <w:bCs/>
          <w:szCs w:val="21"/>
        </w:rPr>
        <w:t>，</w:t>
      </w:r>
      <w:r w:rsidRPr="00736F7E">
        <w:rPr>
          <w:bCs/>
          <w:noProof/>
          <w:position w:val="-12"/>
          <w:szCs w:val="21"/>
        </w:rPr>
        <w:drawing>
          <wp:inline distT="0" distB="0" distL="0" distR="0" wp14:anchorId="37CD0356" wp14:editId="4F05C522">
            <wp:extent cx="182880" cy="230505"/>
            <wp:effectExtent l="0" t="0" r="762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a:xfrm>
                      <a:off x="0" y="0"/>
                      <a:ext cx="182880" cy="230505"/>
                    </a:xfrm>
                    <a:prstGeom prst="rect">
                      <a:avLst/>
                    </a:prstGeom>
                    <a:noFill/>
                    <a:ln>
                      <a:noFill/>
                    </a:ln>
                  </pic:spPr>
                </pic:pic>
              </a:graphicData>
            </a:graphic>
          </wp:inline>
        </w:drawing>
      </w:r>
      <w:r w:rsidRPr="00736F7E">
        <w:rPr>
          <w:bCs/>
          <w:szCs w:val="21"/>
        </w:rPr>
        <w:t>为年平均降雨量，单位为</w:t>
      </w:r>
      <w:r w:rsidRPr="00736F7E">
        <w:rPr>
          <w:bCs/>
          <w:szCs w:val="21"/>
        </w:rPr>
        <w:t>mm</w:t>
      </w:r>
      <w:r w:rsidRPr="00736F7E">
        <w:rPr>
          <w:bCs/>
          <w:szCs w:val="21"/>
        </w:rPr>
        <w:t>，</w:t>
      </w:r>
      <w:r w:rsidRPr="00736F7E">
        <w:rPr>
          <w:bCs/>
          <w:noProof/>
          <w:position w:val="-6"/>
          <w:szCs w:val="21"/>
        </w:rPr>
        <w:drawing>
          <wp:inline distT="0" distB="0" distL="0" distR="0" wp14:anchorId="2B688511" wp14:editId="63C59D3D">
            <wp:extent cx="135255" cy="142875"/>
            <wp:effectExtent l="0" t="0" r="0" b="952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a:xfrm>
                      <a:off x="0" y="0"/>
                      <a:ext cx="135255" cy="142875"/>
                    </a:xfrm>
                    <a:prstGeom prst="rect">
                      <a:avLst/>
                    </a:prstGeom>
                    <a:noFill/>
                    <a:ln>
                      <a:noFill/>
                    </a:ln>
                  </pic:spPr>
                </pic:pic>
              </a:graphicData>
            </a:graphic>
          </wp:inline>
        </w:drawing>
      </w:r>
      <w:r w:rsidRPr="00736F7E">
        <w:rPr>
          <w:bCs/>
          <w:szCs w:val="21"/>
        </w:rPr>
        <w:t>为年平均降雨日数；</w:t>
      </w:r>
    </w:p>
    <w:p w14:paraId="7FD59D22" w14:textId="77777777" w:rsidR="00736F7E" w:rsidRPr="00736F7E" w:rsidRDefault="00736F7E" w:rsidP="00736F7E">
      <w:pPr>
        <w:widowControl/>
        <w:spacing w:line="420" w:lineRule="auto"/>
        <w:ind w:firstLine="480"/>
        <w:rPr>
          <w:bCs/>
          <w:szCs w:val="21"/>
        </w:rPr>
      </w:pPr>
      <w:r w:rsidRPr="00736F7E">
        <w:rPr>
          <w:bCs/>
          <w:szCs w:val="21"/>
        </w:rPr>
        <w:t>F—</w:t>
      </w:r>
      <w:r w:rsidRPr="00736F7E">
        <w:rPr>
          <w:bCs/>
          <w:szCs w:val="21"/>
        </w:rPr>
        <w:t>必须进入事故废水收集系统的雨水汇水面积，单位为</w:t>
      </w:r>
      <w:r w:rsidRPr="00736F7E">
        <w:rPr>
          <w:bCs/>
          <w:szCs w:val="21"/>
        </w:rPr>
        <w:t>hm</w:t>
      </w:r>
      <w:r w:rsidRPr="00736F7E">
        <w:rPr>
          <w:bCs/>
          <w:szCs w:val="21"/>
          <w:vertAlign w:val="superscript"/>
        </w:rPr>
        <w:t>2</w:t>
      </w:r>
      <w:r w:rsidRPr="00736F7E">
        <w:rPr>
          <w:bCs/>
          <w:szCs w:val="21"/>
        </w:rPr>
        <w:t>或</w:t>
      </w:r>
      <w:r w:rsidRPr="00736F7E">
        <w:rPr>
          <w:bCs/>
          <w:szCs w:val="21"/>
        </w:rPr>
        <w:t>ha</w:t>
      </w:r>
      <w:r w:rsidRPr="00736F7E">
        <w:rPr>
          <w:bCs/>
          <w:szCs w:val="21"/>
        </w:rPr>
        <w:t>。</w:t>
      </w:r>
    </w:p>
    <w:p w14:paraId="40FA2F91" w14:textId="77777777" w:rsidR="00736F7E" w:rsidRPr="00736F7E" w:rsidRDefault="00736F7E" w:rsidP="00736F7E">
      <w:pPr>
        <w:widowControl/>
        <w:tabs>
          <w:tab w:val="left" w:pos="227"/>
        </w:tabs>
        <w:overflowPunct w:val="0"/>
        <w:autoSpaceDE w:val="0"/>
        <w:autoSpaceDN w:val="0"/>
        <w:adjustRightInd w:val="0"/>
        <w:spacing w:line="420" w:lineRule="auto"/>
        <w:ind w:firstLineChars="250" w:firstLine="600"/>
        <w:rPr>
          <w:bCs/>
          <w:color w:val="000000"/>
        </w:rPr>
      </w:pPr>
      <w:r w:rsidRPr="00736F7E">
        <w:rPr>
          <w:bCs/>
          <w:color w:val="000000"/>
        </w:rPr>
        <w:t>（</w:t>
      </w:r>
      <w:r w:rsidRPr="00736F7E">
        <w:rPr>
          <w:bCs/>
          <w:color w:val="000000"/>
        </w:rPr>
        <w:t>1</w:t>
      </w:r>
      <w:r w:rsidRPr="00736F7E">
        <w:rPr>
          <w:bCs/>
          <w:color w:val="000000"/>
        </w:rPr>
        <w:t>）储罐区</w:t>
      </w:r>
    </w:p>
    <w:p w14:paraId="58FF9E39" w14:textId="77777777" w:rsidR="00736F7E" w:rsidRPr="00736F7E" w:rsidRDefault="00736F7E" w:rsidP="00736F7E">
      <w:pPr>
        <w:adjustRightInd w:val="0"/>
        <w:spacing w:line="420" w:lineRule="auto"/>
        <w:ind w:firstLine="480"/>
        <w:rPr>
          <w:bCs/>
          <w:color w:val="000000"/>
          <w:szCs w:val="20"/>
          <w:lang w:val="zh-CN"/>
        </w:rPr>
      </w:pPr>
      <w:r w:rsidRPr="00736F7E">
        <w:rPr>
          <w:bCs/>
          <w:color w:val="000000"/>
          <w:szCs w:val="20"/>
          <w:lang w:val="zh-CN"/>
        </w:rPr>
        <w:t>本项目主要危险区域为储罐区，在事故状态下，储罐泄漏的物料、消防废水和污染雨水均暂存于防火堤内，储罐区最大危险源为</w:t>
      </w:r>
      <w:r w:rsidRPr="00736F7E">
        <w:rPr>
          <w:rFonts w:hint="eastAsia"/>
          <w:bCs/>
          <w:color w:val="000000"/>
          <w:szCs w:val="20"/>
          <w:lang w:val="zh-CN"/>
        </w:rPr>
        <w:t>30</w:t>
      </w:r>
      <w:r w:rsidRPr="00736F7E">
        <w:rPr>
          <w:bCs/>
          <w:color w:val="000000"/>
          <w:szCs w:val="20"/>
          <w:lang w:val="zh-CN"/>
        </w:rPr>
        <w:t>00m</w:t>
      </w:r>
      <w:r w:rsidRPr="00736F7E">
        <w:rPr>
          <w:bCs/>
          <w:color w:val="000000"/>
          <w:szCs w:val="20"/>
          <w:vertAlign w:val="superscript"/>
          <w:lang w:val="zh-CN"/>
        </w:rPr>
        <w:t>3</w:t>
      </w:r>
      <w:r w:rsidRPr="00736F7E">
        <w:rPr>
          <w:bCs/>
          <w:color w:val="000000"/>
          <w:szCs w:val="20"/>
          <w:lang w:val="zh-CN"/>
        </w:rPr>
        <w:t>的</w:t>
      </w:r>
      <w:r w:rsidRPr="00736F7E">
        <w:rPr>
          <w:rFonts w:hint="eastAsia"/>
        </w:rPr>
        <w:t>MTBE</w:t>
      </w:r>
      <w:r w:rsidRPr="00736F7E">
        <w:rPr>
          <w:rFonts w:hint="eastAsia"/>
          <w:bCs/>
          <w:color w:val="000000"/>
          <w:szCs w:val="20"/>
          <w:lang w:val="zh-CN"/>
        </w:rPr>
        <w:t>储罐</w:t>
      </w:r>
      <w:r w:rsidRPr="00736F7E">
        <w:rPr>
          <w:bCs/>
          <w:color w:val="000000"/>
          <w:szCs w:val="20"/>
          <w:lang w:val="zh-CN"/>
        </w:rPr>
        <w:t>，因</w:t>
      </w:r>
      <w:r w:rsidRPr="00736F7E">
        <w:rPr>
          <w:bCs/>
          <w:color w:val="000000"/>
          <w:szCs w:val="20"/>
          <w:lang w:val="zh-CN"/>
        </w:rPr>
        <w:lastRenderedPageBreak/>
        <w:t>此本此评价对</w:t>
      </w:r>
      <w:r w:rsidRPr="00736F7E">
        <w:rPr>
          <w:rFonts w:hint="eastAsia"/>
          <w:bCs/>
          <w:color w:val="000000"/>
          <w:szCs w:val="20"/>
          <w:lang w:val="zh-CN"/>
        </w:rPr>
        <w:t>300</w:t>
      </w:r>
      <w:r w:rsidRPr="00736F7E">
        <w:rPr>
          <w:bCs/>
          <w:color w:val="000000"/>
          <w:szCs w:val="20"/>
          <w:lang w:val="zh-CN"/>
        </w:rPr>
        <w:t>0m</w:t>
      </w:r>
      <w:r w:rsidRPr="00736F7E">
        <w:rPr>
          <w:bCs/>
          <w:color w:val="000000"/>
          <w:szCs w:val="20"/>
          <w:vertAlign w:val="superscript"/>
          <w:lang w:val="zh-CN"/>
        </w:rPr>
        <w:t>3</w:t>
      </w:r>
      <w:r w:rsidRPr="00736F7E">
        <w:rPr>
          <w:bCs/>
          <w:color w:val="000000"/>
          <w:szCs w:val="20"/>
          <w:lang w:val="zh-CN"/>
        </w:rPr>
        <w:t>的</w:t>
      </w:r>
      <w:r w:rsidRPr="00736F7E">
        <w:rPr>
          <w:rFonts w:hint="eastAsia"/>
        </w:rPr>
        <w:t>MTBE</w:t>
      </w:r>
      <w:r w:rsidRPr="00736F7E">
        <w:rPr>
          <w:rFonts w:hint="eastAsia"/>
          <w:bCs/>
          <w:color w:val="000000"/>
          <w:szCs w:val="20"/>
          <w:lang w:val="zh-CN"/>
        </w:rPr>
        <w:t>储罐事故废水</w:t>
      </w:r>
      <w:r w:rsidRPr="00736F7E">
        <w:rPr>
          <w:bCs/>
          <w:color w:val="000000"/>
          <w:szCs w:val="20"/>
          <w:lang w:val="zh-CN"/>
        </w:rPr>
        <w:t>收集容积进行核算。</w:t>
      </w:r>
    </w:p>
    <w:p w14:paraId="6165D4A9" w14:textId="77777777" w:rsidR="00736F7E" w:rsidRPr="00736F7E" w:rsidRDefault="00736F7E" w:rsidP="00736F7E">
      <w:pPr>
        <w:widowControl/>
        <w:spacing w:line="420" w:lineRule="auto"/>
        <w:ind w:firstLine="480"/>
        <w:rPr>
          <w:bCs/>
          <w:szCs w:val="21"/>
        </w:rPr>
      </w:pPr>
      <w:r w:rsidRPr="00736F7E">
        <w:rPr>
          <w:rFonts w:hint="eastAsia"/>
          <w:bCs/>
          <w:color w:val="000000"/>
          <w:szCs w:val="20"/>
          <w:lang w:val="zh-CN"/>
        </w:rPr>
        <w:t>300</w:t>
      </w:r>
      <w:r w:rsidRPr="00736F7E">
        <w:rPr>
          <w:bCs/>
          <w:color w:val="000000"/>
          <w:szCs w:val="20"/>
          <w:lang w:val="zh-CN"/>
        </w:rPr>
        <w:t>0m</w:t>
      </w:r>
      <w:r w:rsidRPr="00736F7E">
        <w:rPr>
          <w:bCs/>
          <w:color w:val="000000"/>
          <w:szCs w:val="20"/>
          <w:vertAlign w:val="superscript"/>
          <w:lang w:val="zh-CN"/>
        </w:rPr>
        <w:t>3</w:t>
      </w:r>
      <w:r w:rsidRPr="00736F7E">
        <w:rPr>
          <w:bCs/>
          <w:color w:val="000000"/>
          <w:szCs w:val="20"/>
          <w:lang w:val="zh-CN"/>
        </w:rPr>
        <w:t>的</w:t>
      </w:r>
      <w:r w:rsidRPr="00736F7E">
        <w:rPr>
          <w:rFonts w:hint="eastAsia"/>
        </w:rPr>
        <w:t>MTBE</w:t>
      </w:r>
      <w:r w:rsidRPr="00736F7E">
        <w:rPr>
          <w:rFonts w:hint="eastAsia"/>
          <w:bCs/>
          <w:color w:val="000000"/>
          <w:szCs w:val="20"/>
          <w:lang w:val="zh-CN"/>
        </w:rPr>
        <w:t>储罐</w:t>
      </w:r>
      <w:r w:rsidRPr="00736F7E">
        <w:rPr>
          <w:bCs/>
          <w:szCs w:val="21"/>
        </w:rPr>
        <w:t>各计算参数的计算过程如下：</w:t>
      </w:r>
    </w:p>
    <w:p w14:paraId="1A9C3D13" w14:textId="77777777" w:rsidR="00736F7E" w:rsidRPr="00736F7E" w:rsidRDefault="00736F7E" w:rsidP="00736F7E">
      <w:pPr>
        <w:widowControl/>
        <w:spacing w:line="420" w:lineRule="auto"/>
        <w:ind w:firstLine="480"/>
        <w:rPr>
          <w:bCs/>
          <w:szCs w:val="21"/>
        </w:rPr>
      </w:pPr>
      <w:r w:rsidRPr="00736F7E">
        <w:rPr>
          <w:bCs/>
          <w:noProof/>
          <w:position w:val="-10"/>
          <w:szCs w:val="21"/>
        </w:rPr>
        <w:drawing>
          <wp:inline distT="0" distB="0" distL="0" distR="0" wp14:anchorId="2F2E129D" wp14:editId="158CE8A1">
            <wp:extent cx="151130" cy="230505"/>
            <wp:effectExtent l="0" t="0" r="127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a:xfrm>
                      <a:off x="0" y="0"/>
                      <a:ext cx="151130" cy="230505"/>
                    </a:xfrm>
                    <a:prstGeom prst="rect">
                      <a:avLst/>
                    </a:prstGeom>
                    <a:noFill/>
                    <a:ln>
                      <a:noFill/>
                    </a:ln>
                  </pic:spPr>
                </pic:pic>
              </a:graphicData>
            </a:graphic>
          </wp:inline>
        </w:drawing>
      </w:r>
      <w:r w:rsidRPr="00736F7E">
        <w:rPr>
          <w:bCs/>
          <w:szCs w:val="21"/>
        </w:rPr>
        <w:t>：</w:t>
      </w:r>
      <w:r w:rsidRPr="00736F7E">
        <w:rPr>
          <w:bCs/>
        </w:rPr>
        <w:t>罐区</w:t>
      </w:r>
      <w:r w:rsidRPr="00736F7E">
        <w:rPr>
          <w:bCs/>
          <w:szCs w:val="21"/>
        </w:rPr>
        <w:t>物料泄漏量按</w:t>
      </w:r>
      <w:r w:rsidRPr="00736F7E">
        <w:rPr>
          <w:rFonts w:hint="eastAsia"/>
          <w:bCs/>
          <w:szCs w:val="21"/>
        </w:rPr>
        <w:t>30</w:t>
      </w:r>
      <w:r w:rsidRPr="00736F7E">
        <w:rPr>
          <w:bCs/>
          <w:szCs w:val="21"/>
        </w:rPr>
        <w:t>00m</w:t>
      </w:r>
      <w:r w:rsidRPr="00736F7E">
        <w:rPr>
          <w:bCs/>
          <w:szCs w:val="21"/>
          <w:vertAlign w:val="superscript"/>
        </w:rPr>
        <w:t>3</w:t>
      </w:r>
      <w:r w:rsidRPr="00736F7E">
        <w:rPr>
          <w:bCs/>
          <w:szCs w:val="21"/>
        </w:rPr>
        <w:t>计。</w:t>
      </w:r>
    </w:p>
    <w:p w14:paraId="76DFC808" w14:textId="77777777" w:rsidR="00736F7E" w:rsidRPr="00736F7E" w:rsidRDefault="00736F7E" w:rsidP="00736F7E">
      <w:pPr>
        <w:widowControl/>
        <w:spacing w:line="420" w:lineRule="auto"/>
        <w:ind w:firstLine="480"/>
        <w:rPr>
          <w:bCs/>
          <w:szCs w:val="21"/>
        </w:rPr>
      </w:pPr>
      <w:r w:rsidRPr="00736F7E">
        <w:rPr>
          <w:bCs/>
          <w:noProof/>
          <w:position w:val="-10"/>
          <w:szCs w:val="21"/>
        </w:rPr>
        <w:drawing>
          <wp:inline distT="0" distB="0" distL="0" distR="0" wp14:anchorId="59C528ED" wp14:editId="7BBFEE07">
            <wp:extent cx="182880" cy="230505"/>
            <wp:effectExtent l="0" t="0" r="762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a:xfrm>
                      <a:off x="0" y="0"/>
                      <a:ext cx="182880" cy="230505"/>
                    </a:xfrm>
                    <a:prstGeom prst="rect">
                      <a:avLst/>
                    </a:prstGeom>
                    <a:noFill/>
                    <a:ln>
                      <a:noFill/>
                    </a:ln>
                  </pic:spPr>
                </pic:pic>
              </a:graphicData>
            </a:graphic>
          </wp:inline>
        </w:drawing>
      </w:r>
      <w:r w:rsidRPr="00736F7E">
        <w:rPr>
          <w:bCs/>
          <w:szCs w:val="21"/>
        </w:rPr>
        <w:t>：消防用水：</w:t>
      </w:r>
    </w:p>
    <w:p w14:paraId="0209DBB6" w14:textId="77777777" w:rsidR="00736F7E" w:rsidRPr="00736F7E" w:rsidRDefault="00736F7E" w:rsidP="00736F7E">
      <w:pPr>
        <w:widowControl/>
        <w:spacing w:line="420" w:lineRule="auto"/>
        <w:ind w:firstLine="480"/>
        <w:rPr>
          <w:bCs/>
        </w:rPr>
      </w:pPr>
      <w:r w:rsidRPr="00736F7E">
        <w:rPr>
          <w:rFonts w:ascii="宋体" w:hAnsi="宋体" w:cs="宋体" w:hint="eastAsia"/>
          <w:bCs/>
        </w:rPr>
        <w:t>①</w:t>
      </w:r>
      <w:r w:rsidRPr="00736F7E">
        <w:rPr>
          <w:bCs/>
        </w:rPr>
        <w:t>着火罐冷却水量：</w:t>
      </w:r>
    </w:p>
    <w:p w14:paraId="4F3E91E2" w14:textId="77777777" w:rsidR="00736F7E" w:rsidRPr="00736F7E" w:rsidRDefault="00736F7E" w:rsidP="00736F7E">
      <w:pPr>
        <w:widowControl/>
        <w:spacing w:line="420" w:lineRule="auto"/>
        <w:ind w:firstLine="480"/>
        <w:rPr>
          <w:bCs/>
        </w:rPr>
      </w:pPr>
      <w:r w:rsidRPr="00736F7E">
        <w:rPr>
          <w:rFonts w:hint="eastAsia"/>
          <w:bCs/>
          <w:szCs w:val="21"/>
        </w:rPr>
        <w:t>3000m</w:t>
      </w:r>
      <w:r w:rsidRPr="00736F7E">
        <w:rPr>
          <w:rFonts w:hint="eastAsia"/>
          <w:bCs/>
          <w:szCs w:val="21"/>
        </w:rPr>
        <w:t>³储罐</w:t>
      </w:r>
      <w:r w:rsidRPr="00736F7E">
        <w:rPr>
          <w:bCs/>
        </w:rPr>
        <w:t>罐壁表面积</w:t>
      </w:r>
      <w:r w:rsidRPr="00736F7E">
        <w:rPr>
          <w:rFonts w:hint="eastAsia"/>
          <w:bCs/>
        </w:rPr>
        <w:t>801</w:t>
      </w:r>
      <w:r w:rsidRPr="00736F7E">
        <w:rPr>
          <w:bCs/>
        </w:rPr>
        <w:t>m</w:t>
      </w:r>
      <w:r w:rsidRPr="00736F7E">
        <w:rPr>
          <w:bCs/>
          <w:vertAlign w:val="superscript"/>
        </w:rPr>
        <w:t>2</w:t>
      </w:r>
      <w:r w:rsidRPr="00736F7E">
        <w:rPr>
          <w:bCs/>
        </w:rPr>
        <w:t>，供水强度：</w:t>
      </w:r>
      <w:r w:rsidRPr="00736F7E">
        <w:rPr>
          <w:bCs/>
        </w:rPr>
        <w:t>2.0L/min.m</w:t>
      </w:r>
      <w:r w:rsidRPr="00736F7E">
        <w:rPr>
          <w:bCs/>
          <w:vertAlign w:val="superscript"/>
        </w:rPr>
        <w:t>2</w:t>
      </w:r>
      <w:r w:rsidRPr="00736F7E">
        <w:rPr>
          <w:bCs/>
        </w:rPr>
        <w:t>，</w:t>
      </w:r>
      <w:r w:rsidRPr="00736F7E">
        <w:rPr>
          <w:rFonts w:hint="eastAsia"/>
          <w:bCs/>
          <w:szCs w:val="21"/>
        </w:rPr>
        <w:t>消防冷却水延续时间：</w:t>
      </w:r>
      <w:r w:rsidRPr="00736F7E">
        <w:rPr>
          <w:rFonts w:hint="eastAsia"/>
          <w:bCs/>
          <w:szCs w:val="21"/>
        </w:rPr>
        <w:t>4h</w:t>
      </w:r>
      <w:r w:rsidRPr="00736F7E">
        <w:rPr>
          <w:rFonts w:hint="eastAsia"/>
          <w:bCs/>
          <w:szCs w:val="21"/>
        </w:rPr>
        <w:t>，</w:t>
      </w:r>
      <w:r w:rsidRPr="00736F7E">
        <w:rPr>
          <w:bCs/>
        </w:rPr>
        <w:t>计算着火罐冷却水量</w:t>
      </w:r>
      <w:r w:rsidRPr="00736F7E">
        <w:rPr>
          <w:bCs/>
        </w:rPr>
        <w:t>=2×</w:t>
      </w:r>
      <w:r w:rsidRPr="00736F7E">
        <w:rPr>
          <w:rFonts w:hint="eastAsia"/>
          <w:bCs/>
        </w:rPr>
        <w:t>801</w:t>
      </w:r>
      <w:r w:rsidRPr="00736F7E">
        <w:rPr>
          <w:bCs/>
        </w:rPr>
        <w:t>×4×60/1000=</w:t>
      </w:r>
      <w:r w:rsidRPr="00736F7E">
        <w:rPr>
          <w:rFonts w:hint="eastAsia"/>
          <w:bCs/>
        </w:rPr>
        <w:t>384</w:t>
      </w:r>
      <w:r w:rsidRPr="00736F7E">
        <w:rPr>
          <w:bCs/>
        </w:rPr>
        <w:t>m</w:t>
      </w:r>
      <w:r w:rsidRPr="00736F7E">
        <w:rPr>
          <w:bCs/>
          <w:vertAlign w:val="superscript"/>
        </w:rPr>
        <w:t>3</w:t>
      </w:r>
      <w:r w:rsidRPr="00736F7E">
        <w:rPr>
          <w:bCs/>
        </w:rPr>
        <w:t>；</w:t>
      </w:r>
    </w:p>
    <w:p w14:paraId="2E6F70DC" w14:textId="77777777" w:rsidR="00736F7E" w:rsidRPr="00736F7E" w:rsidRDefault="00736F7E" w:rsidP="00736F7E">
      <w:pPr>
        <w:widowControl/>
        <w:spacing w:line="420" w:lineRule="auto"/>
        <w:ind w:firstLine="480"/>
        <w:rPr>
          <w:bCs/>
          <w:szCs w:val="21"/>
        </w:rPr>
      </w:pPr>
      <w:r w:rsidRPr="00736F7E">
        <w:rPr>
          <w:rFonts w:ascii="宋体" w:hAnsi="宋体" w:cs="宋体" w:hint="eastAsia"/>
          <w:bCs/>
        </w:rPr>
        <w:t>②</w:t>
      </w:r>
      <w:r w:rsidRPr="00736F7E">
        <w:rPr>
          <w:rFonts w:hint="eastAsia"/>
          <w:bCs/>
          <w:szCs w:val="21"/>
        </w:rPr>
        <w:t>邻近罐的冷却水量：</w:t>
      </w:r>
    </w:p>
    <w:p w14:paraId="044965AB" w14:textId="77777777" w:rsidR="00736F7E" w:rsidRPr="00736F7E" w:rsidRDefault="00736F7E" w:rsidP="00736F7E">
      <w:pPr>
        <w:widowControl/>
        <w:wordWrap w:val="0"/>
        <w:spacing w:line="420" w:lineRule="auto"/>
        <w:ind w:firstLine="480"/>
        <w:rPr>
          <w:bCs/>
          <w:szCs w:val="21"/>
        </w:rPr>
      </w:pPr>
      <w:r w:rsidRPr="00736F7E">
        <w:rPr>
          <w:rFonts w:hint="eastAsia"/>
          <w:bCs/>
          <w:szCs w:val="21"/>
        </w:rPr>
        <w:t>同上，邻近</w:t>
      </w:r>
      <w:r w:rsidRPr="00736F7E">
        <w:rPr>
          <w:rFonts w:hint="eastAsia"/>
          <w:bCs/>
          <w:szCs w:val="21"/>
        </w:rPr>
        <w:t>1</w:t>
      </w:r>
      <w:r w:rsidRPr="00736F7E">
        <w:rPr>
          <w:rFonts w:hint="eastAsia"/>
          <w:bCs/>
          <w:szCs w:val="21"/>
        </w:rPr>
        <w:t>个</w:t>
      </w:r>
      <w:r w:rsidRPr="00736F7E">
        <w:rPr>
          <w:rFonts w:hint="eastAsia"/>
          <w:bCs/>
          <w:szCs w:val="21"/>
        </w:rPr>
        <w:t>1000m</w:t>
      </w:r>
      <w:r w:rsidRPr="00736F7E">
        <w:rPr>
          <w:rFonts w:hint="eastAsia"/>
          <w:bCs/>
          <w:szCs w:val="21"/>
          <w:vertAlign w:val="superscript"/>
        </w:rPr>
        <w:t>3</w:t>
      </w:r>
      <w:r w:rsidRPr="00736F7E">
        <w:rPr>
          <w:rFonts w:hint="eastAsia"/>
          <w:bCs/>
          <w:szCs w:val="21"/>
        </w:rPr>
        <w:t>和</w:t>
      </w:r>
      <w:r w:rsidRPr="00736F7E">
        <w:rPr>
          <w:rFonts w:hint="eastAsia"/>
          <w:bCs/>
          <w:szCs w:val="21"/>
        </w:rPr>
        <w:t>1</w:t>
      </w:r>
      <w:r w:rsidRPr="00736F7E">
        <w:rPr>
          <w:rFonts w:hint="eastAsia"/>
          <w:bCs/>
          <w:szCs w:val="21"/>
        </w:rPr>
        <w:t>个</w:t>
      </w:r>
      <w:r w:rsidRPr="00736F7E">
        <w:rPr>
          <w:rFonts w:hint="eastAsia"/>
          <w:bCs/>
          <w:szCs w:val="21"/>
        </w:rPr>
        <w:t>200m</w:t>
      </w:r>
      <w:r w:rsidRPr="00736F7E">
        <w:rPr>
          <w:rFonts w:hint="eastAsia"/>
          <w:bCs/>
          <w:szCs w:val="21"/>
          <w:vertAlign w:val="superscript"/>
        </w:rPr>
        <w:t>3</w:t>
      </w:r>
      <w:r w:rsidRPr="00736F7E">
        <w:rPr>
          <w:rFonts w:hint="eastAsia"/>
          <w:bCs/>
          <w:szCs w:val="21"/>
        </w:rPr>
        <w:t>储罐冷却水量＝</w:t>
      </w:r>
      <w:r w:rsidRPr="00736F7E">
        <w:rPr>
          <w:bCs/>
        </w:rPr>
        <w:t>2×</w:t>
      </w:r>
      <w:r w:rsidRPr="00736F7E">
        <w:rPr>
          <w:rFonts w:hint="eastAsia"/>
          <w:bCs/>
        </w:rPr>
        <w:t>408</w:t>
      </w:r>
      <w:r w:rsidRPr="00736F7E">
        <w:rPr>
          <w:bCs/>
        </w:rPr>
        <w:t>×4×60/1000</w:t>
      </w:r>
      <w:r w:rsidRPr="00736F7E">
        <w:rPr>
          <w:rFonts w:hint="eastAsia"/>
          <w:bCs/>
        </w:rPr>
        <w:t>+</w:t>
      </w:r>
      <w:r w:rsidRPr="00736F7E">
        <w:rPr>
          <w:bCs/>
        </w:rPr>
        <w:t>2×</w:t>
      </w:r>
      <w:r w:rsidRPr="00736F7E">
        <w:rPr>
          <w:rFonts w:hint="eastAsia"/>
          <w:bCs/>
        </w:rPr>
        <w:t>157</w:t>
      </w:r>
      <w:r w:rsidRPr="00736F7E">
        <w:rPr>
          <w:bCs/>
        </w:rPr>
        <w:t>×4×60/1000</w:t>
      </w:r>
      <w:r w:rsidRPr="00736F7E">
        <w:rPr>
          <w:rFonts w:hint="eastAsia"/>
          <w:bCs/>
          <w:szCs w:val="21"/>
        </w:rPr>
        <w:t>＝</w:t>
      </w:r>
      <w:r w:rsidRPr="00736F7E">
        <w:rPr>
          <w:rFonts w:hint="eastAsia"/>
          <w:bCs/>
          <w:szCs w:val="21"/>
        </w:rPr>
        <w:t>271m</w:t>
      </w:r>
      <w:r w:rsidRPr="00736F7E">
        <w:rPr>
          <w:rFonts w:hint="eastAsia"/>
          <w:bCs/>
          <w:szCs w:val="21"/>
          <w:vertAlign w:val="superscript"/>
        </w:rPr>
        <w:t>3</w:t>
      </w:r>
      <w:r w:rsidRPr="00736F7E">
        <w:rPr>
          <w:rFonts w:hint="eastAsia"/>
          <w:bCs/>
          <w:szCs w:val="21"/>
        </w:rPr>
        <w:t>；</w:t>
      </w:r>
    </w:p>
    <w:p w14:paraId="0ECDF803" w14:textId="77777777" w:rsidR="00736F7E" w:rsidRPr="00736F7E" w:rsidRDefault="00736F7E" w:rsidP="00736F7E">
      <w:pPr>
        <w:widowControl/>
        <w:spacing w:line="420" w:lineRule="auto"/>
        <w:ind w:firstLine="480"/>
        <w:rPr>
          <w:bCs/>
        </w:rPr>
      </w:pPr>
      <w:r w:rsidRPr="00736F7E">
        <w:rPr>
          <w:rFonts w:hint="eastAsia"/>
          <w:bCs/>
        </w:rPr>
        <w:t>③</w:t>
      </w:r>
      <w:r w:rsidRPr="00736F7E">
        <w:rPr>
          <w:bCs/>
        </w:rPr>
        <w:t>着火罐泡沫混合液用量：着火罐保护面积：</w:t>
      </w:r>
      <w:r w:rsidRPr="00736F7E">
        <w:rPr>
          <w:bCs/>
        </w:rPr>
        <w:t>3.14×</w:t>
      </w:r>
      <w:r w:rsidRPr="00736F7E">
        <w:rPr>
          <w:rFonts w:hint="eastAsia"/>
          <w:bCs/>
        </w:rPr>
        <w:t>7.5</w:t>
      </w:r>
      <w:r w:rsidRPr="00736F7E">
        <w:rPr>
          <w:bCs/>
          <w:vertAlign w:val="superscript"/>
        </w:rPr>
        <w:t>2</w:t>
      </w:r>
      <w:r w:rsidRPr="00736F7E">
        <w:rPr>
          <w:bCs/>
        </w:rPr>
        <w:t>=</w:t>
      </w:r>
      <w:r w:rsidRPr="00736F7E">
        <w:rPr>
          <w:rFonts w:hint="eastAsia"/>
          <w:bCs/>
        </w:rPr>
        <w:t>177</w:t>
      </w:r>
      <w:r w:rsidRPr="00736F7E">
        <w:rPr>
          <w:bCs/>
        </w:rPr>
        <w:t>m</w:t>
      </w:r>
      <w:r w:rsidRPr="00736F7E">
        <w:rPr>
          <w:bCs/>
          <w:vertAlign w:val="superscript"/>
        </w:rPr>
        <w:t>2</w:t>
      </w:r>
      <w:r w:rsidRPr="00736F7E">
        <w:rPr>
          <w:bCs/>
        </w:rPr>
        <w:t>，着火罐泡沫混合液供给强度：</w:t>
      </w:r>
      <w:r w:rsidRPr="00736F7E">
        <w:rPr>
          <w:bCs/>
        </w:rPr>
        <w:t>5L/min.m</w:t>
      </w:r>
      <w:r w:rsidRPr="00736F7E">
        <w:rPr>
          <w:bCs/>
          <w:vertAlign w:val="superscript"/>
        </w:rPr>
        <w:t>2</w:t>
      </w:r>
      <w:r w:rsidRPr="00736F7E">
        <w:rPr>
          <w:bCs/>
        </w:rPr>
        <w:t>，着火罐泡沫混合液连续供给时间：</w:t>
      </w:r>
      <w:r w:rsidRPr="00736F7E">
        <w:rPr>
          <w:bCs/>
        </w:rPr>
        <w:t>45min</w:t>
      </w:r>
      <w:r w:rsidRPr="00736F7E">
        <w:rPr>
          <w:bCs/>
        </w:rPr>
        <w:t>，着火罐泡沫枪数量：</w:t>
      </w:r>
      <w:r w:rsidRPr="00736F7E">
        <w:rPr>
          <w:bCs/>
        </w:rPr>
        <w:t>1</w:t>
      </w:r>
      <w:r w:rsidRPr="00736F7E">
        <w:rPr>
          <w:bCs/>
        </w:rPr>
        <w:t>支，泡沫枪连续供给时间：</w:t>
      </w:r>
      <w:r w:rsidRPr="00736F7E">
        <w:rPr>
          <w:bCs/>
        </w:rPr>
        <w:t>20min</w:t>
      </w:r>
      <w:r w:rsidRPr="00736F7E">
        <w:rPr>
          <w:bCs/>
        </w:rPr>
        <w:t>，泡沫枪泡沫混合液流量：</w:t>
      </w:r>
      <w:r w:rsidRPr="00736F7E">
        <w:rPr>
          <w:bCs/>
        </w:rPr>
        <w:t>240L/min</w:t>
      </w:r>
      <w:r w:rsidRPr="00736F7E">
        <w:rPr>
          <w:bCs/>
        </w:rPr>
        <w:t>，着火罐泡沫混合液用量</w:t>
      </w:r>
      <w:r w:rsidRPr="00736F7E">
        <w:rPr>
          <w:bCs/>
        </w:rPr>
        <w:t>=</w:t>
      </w:r>
      <w:r w:rsidRPr="00736F7E">
        <w:rPr>
          <w:bCs/>
        </w:rPr>
        <w:t>（</w:t>
      </w:r>
      <w:r w:rsidRPr="00736F7E">
        <w:rPr>
          <w:rFonts w:hint="eastAsia"/>
          <w:bCs/>
        </w:rPr>
        <w:t>177</w:t>
      </w:r>
      <w:r w:rsidRPr="00736F7E">
        <w:rPr>
          <w:bCs/>
        </w:rPr>
        <w:t>×5×45+1×20×240</w:t>
      </w:r>
      <w:r w:rsidRPr="00736F7E">
        <w:rPr>
          <w:bCs/>
        </w:rPr>
        <w:t>）</w:t>
      </w:r>
      <w:r w:rsidRPr="00736F7E">
        <w:rPr>
          <w:bCs/>
        </w:rPr>
        <w:t>/1000=45m</w:t>
      </w:r>
      <w:r w:rsidRPr="00736F7E">
        <w:rPr>
          <w:bCs/>
          <w:vertAlign w:val="superscript"/>
        </w:rPr>
        <w:t>3</w:t>
      </w:r>
      <w:r w:rsidRPr="00736F7E">
        <w:rPr>
          <w:bCs/>
        </w:rPr>
        <w:t>。</w:t>
      </w:r>
    </w:p>
    <w:p w14:paraId="0EB048FC" w14:textId="77777777" w:rsidR="00736F7E" w:rsidRPr="00736F7E" w:rsidRDefault="00736F7E" w:rsidP="00736F7E">
      <w:pPr>
        <w:widowControl/>
        <w:spacing w:line="420" w:lineRule="auto"/>
        <w:ind w:firstLine="480"/>
        <w:rPr>
          <w:bCs/>
        </w:rPr>
      </w:pPr>
      <w:r w:rsidRPr="00736F7E">
        <w:rPr>
          <w:bCs/>
        </w:rPr>
        <w:t>则消防水量为</w:t>
      </w:r>
      <w:r w:rsidRPr="00736F7E">
        <w:rPr>
          <w:bCs/>
        </w:rPr>
        <w:t>=384+271+45=700m</w:t>
      </w:r>
      <w:r w:rsidRPr="00736F7E">
        <w:rPr>
          <w:bCs/>
          <w:vertAlign w:val="superscript"/>
        </w:rPr>
        <w:t>3</w:t>
      </w:r>
      <w:r w:rsidRPr="00736F7E">
        <w:rPr>
          <w:bCs/>
        </w:rPr>
        <w:t>。</w:t>
      </w:r>
    </w:p>
    <w:p w14:paraId="1BECA060" w14:textId="77777777" w:rsidR="00736F7E" w:rsidRPr="00736F7E" w:rsidRDefault="00736F7E" w:rsidP="00736F7E">
      <w:pPr>
        <w:widowControl/>
        <w:spacing w:line="420" w:lineRule="auto"/>
        <w:ind w:firstLine="480"/>
        <w:rPr>
          <w:bCs/>
          <w:szCs w:val="21"/>
        </w:rPr>
      </w:pPr>
      <w:r w:rsidRPr="00736F7E">
        <w:rPr>
          <w:bCs/>
          <w:noProof/>
          <w:position w:val="-12"/>
          <w:szCs w:val="21"/>
        </w:rPr>
        <w:drawing>
          <wp:inline distT="0" distB="0" distL="0" distR="0" wp14:anchorId="0D1B6BE5" wp14:editId="7006F2A6">
            <wp:extent cx="151130" cy="230505"/>
            <wp:effectExtent l="0" t="0" r="127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a:xfrm>
                      <a:off x="0" y="0"/>
                      <a:ext cx="151130" cy="230505"/>
                    </a:xfrm>
                    <a:prstGeom prst="rect">
                      <a:avLst/>
                    </a:prstGeom>
                    <a:noFill/>
                    <a:ln>
                      <a:noFill/>
                    </a:ln>
                  </pic:spPr>
                </pic:pic>
              </a:graphicData>
            </a:graphic>
          </wp:inline>
        </w:drawing>
      </w:r>
      <w:r w:rsidRPr="00736F7E">
        <w:rPr>
          <w:bCs/>
          <w:szCs w:val="21"/>
        </w:rPr>
        <w:t>：发生事故时可以储存的物料量为</w:t>
      </w:r>
      <w:r w:rsidRPr="00736F7E">
        <w:rPr>
          <w:bCs/>
          <w:szCs w:val="21"/>
        </w:rPr>
        <w:t>0</w:t>
      </w:r>
      <w:r w:rsidRPr="00736F7E">
        <w:rPr>
          <w:bCs/>
          <w:szCs w:val="21"/>
        </w:rPr>
        <w:t>。</w:t>
      </w:r>
    </w:p>
    <w:p w14:paraId="5FD13886" w14:textId="77777777" w:rsidR="00736F7E" w:rsidRPr="00736F7E" w:rsidRDefault="00736F7E" w:rsidP="00736F7E">
      <w:pPr>
        <w:widowControl/>
        <w:spacing w:line="420" w:lineRule="auto"/>
        <w:ind w:firstLine="480"/>
        <w:rPr>
          <w:bCs/>
          <w:szCs w:val="21"/>
        </w:rPr>
      </w:pPr>
      <w:r w:rsidRPr="00736F7E">
        <w:rPr>
          <w:bCs/>
          <w:noProof/>
          <w:position w:val="-10"/>
          <w:szCs w:val="21"/>
        </w:rPr>
        <w:drawing>
          <wp:inline distT="0" distB="0" distL="0" distR="0" wp14:anchorId="5597CEED" wp14:editId="3BEA476B">
            <wp:extent cx="182880" cy="230505"/>
            <wp:effectExtent l="0" t="0" r="762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a:xfrm>
                      <a:off x="0" y="0"/>
                      <a:ext cx="182880" cy="230505"/>
                    </a:xfrm>
                    <a:prstGeom prst="rect">
                      <a:avLst/>
                    </a:prstGeom>
                    <a:noFill/>
                    <a:ln>
                      <a:noFill/>
                    </a:ln>
                  </pic:spPr>
                </pic:pic>
              </a:graphicData>
            </a:graphic>
          </wp:inline>
        </w:drawing>
      </w:r>
      <w:r w:rsidRPr="00736F7E">
        <w:rPr>
          <w:bCs/>
          <w:szCs w:val="21"/>
        </w:rPr>
        <w:t>：发生事故时仍必须进入该收集系统的生产废水量为</w:t>
      </w:r>
      <w:r w:rsidRPr="00736F7E">
        <w:rPr>
          <w:bCs/>
          <w:szCs w:val="21"/>
        </w:rPr>
        <w:t>0</w:t>
      </w:r>
      <w:r w:rsidRPr="00736F7E">
        <w:rPr>
          <w:bCs/>
          <w:szCs w:val="21"/>
        </w:rPr>
        <w:t>。</w:t>
      </w:r>
    </w:p>
    <w:p w14:paraId="7872489D" w14:textId="77777777" w:rsidR="00736F7E" w:rsidRPr="00736F7E" w:rsidRDefault="00736F7E" w:rsidP="00736F7E">
      <w:pPr>
        <w:widowControl/>
        <w:spacing w:line="420" w:lineRule="auto"/>
        <w:ind w:firstLine="480"/>
        <w:rPr>
          <w:bCs/>
          <w:szCs w:val="21"/>
        </w:rPr>
      </w:pPr>
      <w:r w:rsidRPr="00736F7E">
        <w:rPr>
          <w:bCs/>
          <w:noProof/>
          <w:position w:val="-12"/>
          <w:szCs w:val="21"/>
        </w:rPr>
        <w:drawing>
          <wp:inline distT="0" distB="0" distL="0" distR="0" wp14:anchorId="25C2AE3D" wp14:editId="38A30FE2">
            <wp:extent cx="182880" cy="230505"/>
            <wp:effectExtent l="0" t="0" r="762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a:xfrm>
                      <a:off x="0" y="0"/>
                      <a:ext cx="182880" cy="230505"/>
                    </a:xfrm>
                    <a:prstGeom prst="rect">
                      <a:avLst/>
                    </a:prstGeom>
                    <a:noFill/>
                    <a:ln>
                      <a:noFill/>
                    </a:ln>
                  </pic:spPr>
                </pic:pic>
              </a:graphicData>
            </a:graphic>
          </wp:inline>
        </w:drawing>
      </w:r>
      <w:r w:rsidRPr="00736F7E">
        <w:rPr>
          <w:bCs/>
          <w:szCs w:val="21"/>
        </w:rPr>
        <w:t>：发生事故时可能进入该收集系统的降雨量为：</w:t>
      </w:r>
    </w:p>
    <w:p w14:paraId="5358AA5E" w14:textId="77777777" w:rsidR="00736F7E" w:rsidRPr="00736F7E" w:rsidRDefault="00736F7E" w:rsidP="00736F7E">
      <w:pPr>
        <w:spacing w:line="420" w:lineRule="auto"/>
        <w:ind w:leftChars="700" w:left="2880" w:hangingChars="500" w:hanging="1200"/>
        <w:rPr>
          <w:bCs/>
          <w:vertAlign w:val="superscript"/>
        </w:rPr>
      </w:pPr>
      <w:r w:rsidRPr="00736F7E">
        <w:rPr>
          <w:bCs/>
        </w:rPr>
        <w:t>V</w:t>
      </w:r>
      <w:r w:rsidRPr="00736F7E">
        <w:rPr>
          <w:bCs/>
          <w:vertAlign w:val="subscript"/>
        </w:rPr>
        <w:t>5</w:t>
      </w:r>
      <w:r w:rsidRPr="00736F7E">
        <w:rPr>
          <w:bCs/>
        </w:rPr>
        <w:t>=10qF=10×600.6/120×13.7=686m</w:t>
      </w:r>
      <w:r w:rsidRPr="00736F7E">
        <w:rPr>
          <w:bCs/>
          <w:vertAlign w:val="superscript"/>
        </w:rPr>
        <w:t>3</w:t>
      </w:r>
    </w:p>
    <w:p w14:paraId="0B8CB164" w14:textId="77777777" w:rsidR="00736F7E" w:rsidRPr="00736F7E" w:rsidRDefault="00736F7E" w:rsidP="00736F7E">
      <w:pPr>
        <w:spacing w:line="420" w:lineRule="auto"/>
        <w:ind w:left="2880" w:hangingChars="1200" w:hanging="2880"/>
        <w:rPr>
          <w:bCs/>
        </w:rPr>
      </w:pPr>
      <w:r w:rsidRPr="00736F7E">
        <w:rPr>
          <w:bCs/>
        </w:rPr>
        <w:t>上式中：</w:t>
      </w:r>
      <w:r w:rsidRPr="00736F7E">
        <w:rPr>
          <w:bCs/>
        </w:rPr>
        <w:t>F—</w:t>
      </w:r>
      <w:r w:rsidRPr="00736F7E">
        <w:rPr>
          <w:bCs/>
        </w:rPr>
        <w:t>最大可能雨水汇水面积，</w:t>
      </w:r>
      <w:r w:rsidRPr="00736F7E">
        <w:rPr>
          <w:rFonts w:hint="eastAsia"/>
          <w:bCs/>
        </w:rPr>
        <w:t>全厂面积</w:t>
      </w:r>
      <w:r w:rsidRPr="00736F7E">
        <w:rPr>
          <w:bCs/>
        </w:rPr>
        <w:t>13.7ha</w:t>
      </w:r>
      <w:r w:rsidRPr="00736F7E">
        <w:rPr>
          <w:bCs/>
        </w:rPr>
        <w:t>；</w:t>
      </w:r>
    </w:p>
    <w:p w14:paraId="2F7E099E" w14:textId="77777777" w:rsidR="00736F7E" w:rsidRPr="00736F7E" w:rsidRDefault="00736F7E" w:rsidP="00736F7E">
      <w:pPr>
        <w:spacing w:line="420" w:lineRule="auto"/>
        <w:ind w:firstLineChars="450" w:firstLine="1080"/>
        <w:rPr>
          <w:bCs/>
        </w:rPr>
      </w:pPr>
      <w:r w:rsidRPr="00736F7E">
        <w:rPr>
          <w:bCs/>
        </w:rPr>
        <w:t>q—</w:t>
      </w:r>
      <w:r w:rsidRPr="00736F7E">
        <w:rPr>
          <w:bCs/>
        </w:rPr>
        <w:t>降雨强度，</w:t>
      </w:r>
      <w:r w:rsidRPr="00736F7E">
        <w:rPr>
          <w:bCs/>
        </w:rPr>
        <w:t>mm</w:t>
      </w:r>
      <w:r w:rsidRPr="00736F7E">
        <w:rPr>
          <w:bCs/>
        </w:rPr>
        <w:t>，按平均日降雨量；</w:t>
      </w:r>
    </w:p>
    <w:p w14:paraId="1143C665" w14:textId="77777777" w:rsidR="00736F7E" w:rsidRPr="00736F7E" w:rsidRDefault="00736F7E" w:rsidP="00736F7E">
      <w:pPr>
        <w:spacing w:line="420" w:lineRule="auto"/>
        <w:ind w:firstLineChars="450" w:firstLine="1080"/>
        <w:rPr>
          <w:bCs/>
        </w:rPr>
      </w:pPr>
      <w:r w:rsidRPr="00736F7E">
        <w:rPr>
          <w:bCs/>
        </w:rPr>
        <w:t>（</w:t>
      </w:r>
      <w:r w:rsidRPr="00736F7E">
        <w:rPr>
          <w:bCs/>
        </w:rPr>
        <w:t>q=q</w:t>
      </w:r>
      <w:r w:rsidRPr="00736F7E">
        <w:rPr>
          <w:bCs/>
          <w:vertAlign w:val="subscript"/>
        </w:rPr>
        <w:t>a</w:t>
      </w:r>
      <w:r w:rsidRPr="00736F7E">
        <w:rPr>
          <w:bCs/>
        </w:rPr>
        <w:t>/n</w:t>
      </w:r>
      <w:r w:rsidRPr="00736F7E">
        <w:rPr>
          <w:bCs/>
        </w:rPr>
        <w:t>，其中</w:t>
      </w:r>
      <w:r w:rsidRPr="00736F7E">
        <w:rPr>
          <w:bCs/>
        </w:rPr>
        <w:t>q</w:t>
      </w:r>
      <w:r w:rsidRPr="00736F7E">
        <w:rPr>
          <w:bCs/>
          <w:vertAlign w:val="subscript"/>
        </w:rPr>
        <w:t>a</w:t>
      </w:r>
      <w:r w:rsidRPr="00736F7E">
        <w:rPr>
          <w:bCs/>
        </w:rPr>
        <w:t>指的是年平均降雨量</w:t>
      </w:r>
      <w:r w:rsidRPr="00736F7E">
        <w:rPr>
          <w:bCs/>
        </w:rPr>
        <w:t>600.6mm</w:t>
      </w:r>
      <w:r w:rsidRPr="00736F7E">
        <w:rPr>
          <w:bCs/>
        </w:rPr>
        <w:t>；</w:t>
      </w:r>
      <w:r w:rsidRPr="00736F7E">
        <w:rPr>
          <w:bCs/>
        </w:rPr>
        <w:t>n</w:t>
      </w:r>
      <w:r w:rsidRPr="00736F7E">
        <w:rPr>
          <w:bCs/>
        </w:rPr>
        <w:t>指的是年平均降雨日数，</w:t>
      </w:r>
      <w:r w:rsidRPr="00736F7E">
        <w:rPr>
          <w:bCs/>
        </w:rPr>
        <w:t>120</w:t>
      </w:r>
      <w:r w:rsidRPr="00736F7E">
        <w:rPr>
          <w:bCs/>
        </w:rPr>
        <w:t>天。）</w:t>
      </w:r>
    </w:p>
    <w:p w14:paraId="701EDBEB" w14:textId="77777777" w:rsidR="00736F7E" w:rsidRPr="00736F7E" w:rsidRDefault="00736F7E" w:rsidP="00736F7E">
      <w:pPr>
        <w:ind w:firstLine="480"/>
        <w:jc w:val="center"/>
        <w:rPr>
          <w:rFonts w:eastAsia="黑体"/>
          <w:color w:val="000000"/>
          <w:kern w:val="0"/>
        </w:rPr>
      </w:pPr>
      <w:r w:rsidRPr="00736F7E">
        <w:rPr>
          <w:rFonts w:eastAsia="黑体" w:hint="eastAsia"/>
          <w:color w:val="000000"/>
          <w:kern w:val="0"/>
        </w:rPr>
        <w:t>表</w:t>
      </w:r>
      <w:r w:rsidRPr="00736F7E">
        <w:rPr>
          <w:rFonts w:eastAsia="黑体" w:hint="eastAsia"/>
          <w:color w:val="000000"/>
          <w:kern w:val="0"/>
        </w:rPr>
        <w:t>6.7.1-1</w:t>
      </w:r>
      <w:r w:rsidRPr="00736F7E">
        <w:rPr>
          <w:rFonts w:eastAsia="黑体"/>
          <w:color w:val="000000"/>
          <w:kern w:val="0"/>
        </w:rPr>
        <w:t xml:space="preserve">  </w:t>
      </w:r>
      <w:r w:rsidRPr="00736F7E">
        <w:rPr>
          <w:rFonts w:eastAsia="黑体" w:hint="eastAsia"/>
          <w:color w:val="000000"/>
          <w:kern w:val="0"/>
        </w:rPr>
        <w:t xml:space="preserve"> </w:t>
      </w:r>
      <w:r w:rsidRPr="00736F7E">
        <w:rPr>
          <w:rFonts w:eastAsia="黑体" w:hint="eastAsia"/>
          <w:color w:val="000000"/>
          <w:kern w:val="0"/>
        </w:rPr>
        <w:t>本项目罐区事故水量计算表（单位：</w:t>
      </w:r>
      <w:r w:rsidRPr="00736F7E">
        <w:rPr>
          <w:rFonts w:eastAsia="黑体"/>
          <w:color w:val="000000"/>
          <w:kern w:val="0"/>
        </w:rPr>
        <w:t>m</w:t>
      </w:r>
      <w:r w:rsidRPr="00736F7E">
        <w:rPr>
          <w:rFonts w:eastAsia="黑体"/>
          <w:color w:val="000000"/>
          <w:kern w:val="0"/>
          <w:vertAlign w:val="superscript"/>
        </w:rPr>
        <w:t>3</w:t>
      </w:r>
      <w:r w:rsidRPr="00736F7E">
        <w:rPr>
          <w:rFonts w:eastAsia="黑体" w:hint="eastAsia"/>
          <w:color w:val="000000"/>
          <w:kern w:val="0"/>
        </w:rPr>
        <w:t>）</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9"/>
        <w:gridCol w:w="1419"/>
        <w:gridCol w:w="1409"/>
        <w:gridCol w:w="1409"/>
        <w:gridCol w:w="1410"/>
        <w:gridCol w:w="1428"/>
      </w:tblGrid>
      <w:tr w:rsidR="00736F7E" w:rsidRPr="00736F7E" w14:paraId="44EFC4D5" w14:textId="77777777" w:rsidTr="00A40F6A">
        <w:trPr>
          <w:trHeight w:val="397"/>
          <w:jc w:val="center"/>
        </w:trPr>
        <w:tc>
          <w:tcPr>
            <w:tcW w:w="1429" w:type="dxa"/>
            <w:tcBorders>
              <w:tl2br w:val="nil"/>
              <w:tr2bl w:val="nil"/>
            </w:tcBorders>
            <w:vAlign w:val="center"/>
          </w:tcPr>
          <w:p w14:paraId="6AE7AE4B" w14:textId="77777777" w:rsidR="00736F7E" w:rsidRPr="00736F7E" w:rsidRDefault="00736F7E" w:rsidP="00736F7E">
            <w:pPr>
              <w:widowControl/>
              <w:ind w:firstLineChars="0" w:firstLine="0"/>
              <w:jc w:val="center"/>
              <w:outlineLvl w:val="3"/>
              <w:rPr>
                <w:bCs/>
                <w:sz w:val="21"/>
                <w:szCs w:val="21"/>
                <w:vertAlign w:val="subscript"/>
              </w:rPr>
            </w:pPr>
            <w:r w:rsidRPr="00736F7E">
              <w:rPr>
                <w:bCs/>
                <w:sz w:val="21"/>
                <w:szCs w:val="21"/>
              </w:rPr>
              <w:t>V</w:t>
            </w:r>
            <w:r w:rsidRPr="00736F7E">
              <w:rPr>
                <w:bCs/>
                <w:sz w:val="21"/>
                <w:szCs w:val="21"/>
                <w:vertAlign w:val="subscript"/>
              </w:rPr>
              <w:t>1</w:t>
            </w:r>
          </w:p>
        </w:tc>
        <w:tc>
          <w:tcPr>
            <w:tcW w:w="1419" w:type="dxa"/>
            <w:tcBorders>
              <w:tl2br w:val="nil"/>
              <w:tr2bl w:val="nil"/>
            </w:tcBorders>
            <w:vAlign w:val="center"/>
          </w:tcPr>
          <w:p w14:paraId="5516710D" w14:textId="77777777" w:rsidR="00736F7E" w:rsidRPr="00736F7E" w:rsidRDefault="00736F7E" w:rsidP="00736F7E">
            <w:pPr>
              <w:widowControl/>
              <w:ind w:firstLineChars="0" w:firstLine="0"/>
              <w:jc w:val="center"/>
              <w:outlineLvl w:val="3"/>
              <w:rPr>
                <w:bCs/>
                <w:sz w:val="21"/>
                <w:szCs w:val="21"/>
              </w:rPr>
            </w:pPr>
            <w:r w:rsidRPr="00736F7E">
              <w:rPr>
                <w:bCs/>
                <w:sz w:val="21"/>
                <w:szCs w:val="21"/>
              </w:rPr>
              <w:t>V</w:t>
            </w:r>
            <w:r w:rsidRPr="00736F7E">
              <w:rPr>
                <w:bCs/>
                <w:sz w:val="21"/>
                <w:szCs w:val="21"/>
                <w:vertAlign w:val="subscript"/>
              </w:rPr>
              <w:t>2</w:t>
            </w:r>
          </w:p>
        </w:tc>
        <w:tc>
          <w:tcPr>
            <w:tcW w:w="1409" w:type="dxa"/>
            <w:tcBorders>
              <w:tl2br w:val="nil"/>
              <w:tr2bl w:val="nil"/>
            </w:tcBorders>
            <w:vAlign w:val="center"/>
          </w:tcPr>
          <w:p w14:paraId="58FBD8A9" w14:textId="77777777" w:rsidR="00736F7E" w:rsidRPr="00736F7E" w:rsidRDefault="00736F7E" w:rsidP="00736F7E">
            <w:pPr>
              <w:widowControl/>
              <w:ind w:firstLineChars="0" w:firstLine="0"/>
              <w:jc w:val="center"/>
              <w:outlineLvl w:val="3"/>
              <w:rPr>
                <w:bCs/>
                <w:sz w:val="21"/>
                <w:szCs w:val="21"/>
              </w:rPr>
            </w:pPr>
            <w:r w:rsidRPr="00736F7E">
              <w:rPr>
                <w:bCs/>
                <w:sz w:val="21"/>
                <w:szCs w:val="21"/>
              </w:rPr>
              <w:t>V</w:t>
            </w:r>
            <w:r w:rsidRPr="00736F7E">
              <w:rPr>
                <w:bCs/>
                <w:sz w:val="21"/>
                <w:szCs w:val="21"/>
                <w:vertAlign w:val="subscript"/>
              </w:rPr>
              <w:t>3</w:t>
            </w:r>
          </w:p>
        </w:tc>
        <w:tc>
          <w:tcPr>
            <w:tcW w:w="1409" w:type="dxa"/>
            <w:tcBorders>
              <w:tl2br w:val="nil"/>
              <w:tr2bl w:val="nil"/>
            </w:tcBorders>
            <w:vAlign w:val="center"/>
          </w:tcPr>
          <w:p w14:paraId="50B3BC89" w14:textId="77777777" w:rsidR="00736F7E" w:rsidRPr="00736F7E" w:rsidRDefault="00736F7E" w:rsidP="00736F7E">
            <w:pPr>
              <w:widowControl/>
              <w:ind w:firstLineChars="0" w:firstLine="0"/>
              <w:jc w:val="center"/>
              <w:outlineLvl w:val="3"/>
              <w:rPr>
                <w:bCs/>
                <w:sz w:val="21"/>
                <w:szCs w:val="21"/>
              </w:rPr>
            </w:pPr>
            <w:r w:rsidRPr="00736F7E">
              <w:rPr>
                <w:bCs/>
                <w:sz w:val="21"/>
                <w:szCs w:val="21"/>
              </w:rPr>
              <w:t>V</w:t>
            </w:r>
            <w:r w:rsidRPr="00736F7E">
              <w:rPr>
                <w:bCs/>
                <w:sz w:val="21"/>
                <w:szCs w:val="21"/>
                <w:vertAlign w:val="subscript"/>
              </w:rPr>
              <w:t>4</w:t>
            </w:r>
          </w:p>
        </w:tc>
        <w:tc>
          <w:tcPr>
            <w:tcW w:w="1410" w:type="dxa"/>
            <w:tcBorders>
              <w:tl2br w:val="nil"/>
              <w:tr2bl w:val="nil"/>
            </w:tcBorders>
            <w:vAlign w:val="center"/>
          </w:tcPr>
          <w:p w14:paraId="1A54B840" w14:textId="77777777" w:rsidR="00736F7E" w:rsidRPr="00736F7E" w:rsidRDefault="00736F7E" w:rsidP="00736F7E">
            <w:pPr>
              <w:widowControl/>
              <w:ind w:firstLineChars="0" w:firstLine="0"/>
              <w:jc w:val="center"/>
              <w:outlineLvl w:val="3"/>
              <w:rPr>
                <w:bCs/>
                <w:sz w:val="21"/>
                <w:szCs w:val="21"/>
              </w:rPr>
            </w:pPr>
            <w:r w:rsidRPr="00736F7E">
              <w:rPr>
                <w:bCs/>
                <w:sz w:val="21"/>
                <w:szCs w:val="21"/>
              </w:rPr>
              <w:t>V</w:t>
            </w:r>
            <w:r w:rsidRPr="00736F7E">
              <w:rPr>
                <w:bCs/>
                <w:sz w:val="21"/>
                <w:szCs w:val="21"/>
                <w:vertAlign w:val="subscript"/>
              </w:rPr>
              <w:t>5</w:t>
            </w:r>
          </w:p>
        </w:tc>
        <w:tc>
          <w:tcPr>
            <w:tcW w:w="1428" w:type="dxa"/>
            <w:tcBorders>
              <w:tl2br w:val="nil"/>
              <w:tr2bl w:val="nil"/>
            </w:tcBorders>
            <w:vAlign w:val="center"/>
          </w:tcPr>
          <w:p w14:paraId="3F2D38FB" w14:textId="77777777" w:rsidR="00736F7E" w:rsidRPr="00736F7E" w:rsidRDefault="00736F7E" w:rsidP="00736F7E">
            <w:pPr>
              <w:widowControl/>
              <w:ind w:firstLineChars="0" w:firstLine="0"/>
              <w:jc w:val="center"/>
              <w:outlineLvl w:val="3"/>
              <w:rPr>
                <w:bCs/>
                <w:sz w:val="21"/>
                <w:szCs w:val="21"/>
              </w:rPr>
            </w:pPr>
            <w:r w:rsidRPr="00736F7E">
              <w:rPr>
                <w:bCs/>
                <w:sz w:val="21"/>
                <w:szCs w:val="21"/>
              </w:rPr>
              <w:t>V</w:t>
            </w:r>
            <w:r w:rsidRPr="00736F7E">
              <w:rPr>
                <w:bCs/>
                <w:sz w:val="21"/>
                <w:szCs w:val="21"/>
                <w:vertAlign w:val="subscript"/>
              </w:rPr>
              <w:t>总</w:t>
            </w:r>
          </w:p>
        </w:tc>
      </w:tr>
      <w:tr w:rsidR="00736F7E" w:rsidRPr="00736F7E" w14:paraId="013A6D76" w14:textId="77777777" w:rsidTr="00A40F6A">
        <w:trPr>
          <w:trHeight w:val="397"/>
          <w:jc w:val="center"/>
        </w:trPr>
        <w:tc>
          <w:tcPr>
            <w:tcW w:w="1429" w:type="dxa"/>
            <w:tcBorders>
              <w:tl2br w:val="nil"/>
              <w:tr2bl w:val="nil"/>
            </w:tcBorders>
            <w:vAlign w:val="center"/>
          </w:tcPr>
          <w:p w14:paraId="3D5EFC71" w14:textId="77777777" w:rsidR="00736F7E" w:rsidRPr="00736F7E" w:rsidRDefault="00736F7E" w:rsidP="00736F7E">
            <w:pPr>
              <w:widowControl/>
              <w:ind w:firstLineChars="0" w:firstLine="0"/>
              <w:jc w:val="center"/>
              <w:outlineLvl w:val="3"/>
              <w:rPr>
                <w:bCs/>
                <w:sz w:val="21"/>
                <w:szCs w:val="21"/>
              </w:rPr>
            </w:pPr>
            <w:r w:rsidRPr="00736F7E">
              <w:rPr>
                <w:bCs/>
                <w:sz w:val="21"/>
                <w:szCs w:val="21"/>
              </w:rPr>
              <w:lastRenderedPageBreak/>
              <w:t>3000</w:t>
            </w:r>
          </w:p>
        </w:tc>
        <w:tc>
          <w:tcPr>
            <w:tcW w:w="1419" w:type="dxa"/>
            <w:tcBorders>
              <w:tl2br w:val="nil"/>
              <w:tr2bl w:val="nil"/>
            </w:tcBorders>
            <w:vAlign w:val="center"/>
          </w:tcPr>
          <w:p w14:paraId="00074575" w14:textId="77777777" w:rsidR="00736F7E" w:rsidRPr="00736F7E" w:rsidRDefault="00736F7E" w:rsidP="00736F7E">
            <w:pPr>
              <w:widowControl/>
              <w:ind w:firstLineChars="0" w:firstLine="0"/>
              <w:jc w:val="center"/>
              <w:outlineLvl w:val="3"/>
              <w:rPr>
                <w:bCs/>
                <w:color w:val="FF0000"/>
                <w:sz w:val="21"/>
                <w:szCs w:val="21"/>
              </w:rPr>
            </w:pPr>
            <w:r w:rsidRPr="00736F7E">
              <w:rPr>
                <w:bCs/>
                <w:sz w:val="21"/>
                <w:szCs w:val="21"/>
              </w:rPr>
              <w:t>700</w:t>
            </w:r>
          </w:p>
        </w:tc>
        <w:tc>
          <w:tcPr>
            <w:tcW w:w="1409" w:type="dxa"/>
            <w:tcBorders>
              <w:tl2br w:val="nil"/>
              <w:tr2bl w:val="nil"/>
            </w:tcBorders>
            <w:vAlign w:val="center"/>
          </w:tcPr>
          <w:p w14:paraId="32005B24" w14:textId="77777777" w:rsidR="00736F7E" w:rsidRPr="00736F7E" w:rsidRDefault="00736F7E" w:rsidP="00736F7E">
            <w:pPr>
              <w:widowControl/>
              <w:ind w:firstLineChars="0" w:firstLine="0"/>
              <w:jc w:val="center"/>
              <w:outlineLvl w:val="3"/>
              <w:rPr>
                <w:bCs/>
                <w:sz w:val="21"/>
                <w:szCs w:val="21"/>
              </w:rPr>
            </w:pPr>
            <w:r w:rsidRPr="00736F7E">
              <w:rPr>
                <w:bCs/>
                <w:sz w:val="21"/>
                <w:szCs w:val="21"/>
              </w:rPr>
              <w:t>0</w:t>
            </w:r>
          </w:p>
        </w:tc>
        <w:tc>
          <w:tcPr>
            <w:tcW w:w="1409" w:type="dxa"/>
            <w:tcBorders>
              <w:tl2br w:val="nil"/>
              <w:tr2bl w:val="nil"/>
            </w:tcBorders>
            <w:vAlign w:val="center"/>
          </w:tcPr>
          <w:p w14:paraId="52B5526A" w14:textId="77777777" w:rsidR="00736F7E" w:rsidRPr="00736F7E" w:rsidRDefault="00736F7E" w:rsidP="00736F7E">
            <w:pPr>
              <w:widowControl/>
              <w:ind w:firstLineChars="0" w:firstLine="0"/>
              <w:jc w:val="center"/>
              <w:outlineLvl w:val="3"/>
              <w:rPr>
                <w:bCs/>
                <w:sz w:val="21"/>
                <w:szCs w:val="21"/>
              </w:rPr>
            </w:pPr>
            <w:r w:rsidRPr="00736F7E">
              <w:rPr>
                <w:bCs/>
                <w:sz w:val="21"/>
                <w:szCs w:val="21"/>
              </w:rPr>
              <w:t>0</w:t>
            </w:r>
          </w:p>
        </w:tc>
        <w:tc>
          <w:tcPr>
            <w:tcW w:w="1410" w:type="dxa"/>
            <w:tcBorders>
              <w:tl2br w:val="nil"/>
              <w:tr2bl w:val="nil"/>
            </w:tcBorders>
            <w:vAlign w:val="center"/>
          </w:tcPr>
          <w:p w14:paraId="112787EC" w14:textId="77777777" w:rsidR="00736F7E" w:rsidRPr="00736F7E" w:rsidRDefault="00736F7E" w:rsidP="00736F7E">
            <w:pPr>
              <w:widowControl/>
              <w:ind w:firstLineChars="0" w:firstLine="0"/>
              <w:jc w:val="center"/>
              <w:outlineLvl w:val="3"/>
              <w:rPr>
                <w:bCs/>
                <w:sz w:val="21"/>
                <w:szCs w:val="21"/>
              </w:rPr>
            </w:pPr>
            <w:r w:rsidRPr="00736F7E">
              <w:rPr>
                <w:bCs/>
                <w:sz w:val="21"/>
                <w:szCs w:val="21"/>
              </w:rPr>
              <w:t>686</w:t>
            </w:r>
          </w:p>
        </w:tc>
        <w:tc>
          <w:tcPr>
            <w:tcW w:w="1428" w:type="dxa"/>
            <w:tcBorders>
              <w:tl2br w:val="nil"/>
              <w:tr2bl w:val="nil"/>
            </w:tcBorders>
            <w:vAlign w:val="center"/>
          </w:tcPr>
          <w:p w14:paraId="3496334A" w14:textId="77777777" w:rsidR="00736F7E" w:rsidRPr="00736F7E" w:rsidRDefault="00736F7E" w:rsidP="00736F7E">
            <w:pPr>
              <w:widowControl/>
              <w:ind w:firstLineChars="0" w:firstLine="0"/>
              <w:jc w:val="center"/>
              <w:outlineLvl w:val="3"/>
              <w:rPr>
                <w:bCs/>
                <w:sz w:val="21"/>
                <w:szCs w:val="21"/>
              </w:rPr>
            </w:pPr>
            <w:r w:rsidRPr="00736F7E">
              <w:rPr>
                <w:bCs/>
                <w:sz w:val="21"/>
                <w:szCs w:val="21"/>
              </w:rPr>
              <w:t>4386</w:t>
            </w:r>
          </w:p>
        </w:tc>
      </w:tr>
    </w:tbl>
    <w:p w14:paraId="3985F799" w14:textId="77777777" w:rsidR="00736F7E" w:rsidRPr="00736F7E" w:rsidRDefault="00736F7E" w:rsidP="00736F7E">
      <w:pPr>
        <w:spacing w:line="420" w:lineRule="auto"/>
        <w:ind w:firstLineChars="0" w:firstLine="0"/>
        <w:rPr>
          <w:bCs/>
        </w:rPr>
      </w:pPr>
      <w:r w:rsidRPr="00736F7E">
        <w:rPr>
          <w:rFonts w:hint="eastAsia"/>
          <w:bCs/>
        </w:rPr>
        <w:t>防火堤内有效容积与事故水量对比见表</w:t>
      </w:r>
      <w:r w:rsidRPr="00736F7E">
        <w:rPr>
          <w:rFonts w:hint="eastAsia"/>
          <w:bCs/>
        </w:rPr>
        <w:t>6.7.1-2</w:t>
      </w:r>
      <w:r w:rsidRPr="00736F7E">
        <w:rPr>
          <w:rFonts w:hint="eastAsia"/>
          <w:bCs/>
        </w:rPr>
        <w:t>。</w:t>
      </w:r>
    </w:p>
    <w:p w14:paraId="6378771B" w14:textId="77777777" w:rsidR="00736F7E" w:rsidRPr="00736F7E" w:rsidRDefault="00736F7E" w:rsidP="00736F7E">
      <w:pPr>
        <w:ind w:firstLineChars="0" w:firstLine="0"/>
        <w:jc w:val="center"/>
        <w:rPr>
          <w:rFonts w:eastAsia="黑体"/>
          <w:color w:val="000000"/>
          <w:kern w:val="0"/>
        </w:rPr>
      </w:pPr>
      <w:r w:rsidRPr="00736F7E">
        <w:rPr>
          <w:rFonts w:eastAsia="黑体" w:hint="eastAsia"/>
          <w:color w:val="000000"/>
          <w:kern w:val="0"/>
        </w:rPr>
        <w:t>表</w:t>
      </w:r>
      <w:r w:rsidRPr="00736F7E">
        <w:rPr>
          <w:rFonts w:eastAsia="黑体" w:hint="eastAsia"/>
          <w:color w:val="000000"/>
          <w:kern w:val="0"/>
        </w:rPr>
        <w:t xml:space="preserve">6.7.1-2   </w:t>
      </w:r>
      <w:r w:rsidRPr="00736F7E">
        <w:rPr>
          <w:rFonts w:eastAsia="黑体" w:hint="eastAsia"/>
          <w:color w:val="000000"/>
          <w:kern w:val="0"/>
        </w:rPr>
        <w:t>本项目防火堤内及事故池容积与事故水量对比</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985"/>
        <w:gridCol w:w="2835"/>
        <w:gridCol w:w="1421"/>
      </w:tblGrid>
      <w:tr w:rsidR="00736F7E" w:rsidRPr="00736F7E" w14:paraId="46EB43A6" w14:textId="77777777" w:rsidTr="00A40F6A">
        <w:trPr>
          <w:trHeight w:val="397"/>
          <w:jc w:val="center"/>
        </w:trPr>
        <w:tc>
          <w:tcPr>
            <w:tcW w:w="2263" w:type="dxa"/>
            <w:tcBorders>
              <w:tl2br w:val="nil"/>
              <w:tr2bl w:val="nil"/>
            </w:tcBorders>
            <w:vAlign w:val="center"/>
          </w:tcPr>
          <w:p w14:paraId="1F7E39E7"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名称</w:t>
            </w:r>
          </w:p>
        </w:tc>
        <w:tc>
          <w:tcPr>
            <w:tcW w:w="1985" w:type="dxa"/>
            <w:tcBorders>
              <w:tl2br w:val="nil"/>
              <w:tr2bl w:val="nil"/>
            </w:tcBorders>
            <w:vAlign w:val="center"/>
          </w:tcPr>
          <w:p w14:paraId="48800665"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防火堤有效容积</w:t>
            </w:r>
            <w:r w:rsidRPr="00736F7E">
              <w:rPr>
                <w:bCs/>
                <w:sz w:val="21"/>
                <w:szCs w:val="21"/>
              </w:rPr>
              <w:t>m</w:t>
            </w:r>
            <w:r w:rsidRPr="00736F7E">
              <w:rPr>
                <w:bCs/>
                <w:sz w:val="21"/>
                <w:szCs w:val="21"/>
                <w:vertAlign w:val="superscript"/>
              </w:rPr>
              <w:t>3</w:t>
            </w:r>
          </w:p>
        </w:tc>
        <w:tc>
          <w:tcPr>
            <w:tcW w:w="2835" w:type="dxa"/>
            <w:tcBorders>
              <w:tl2br w:val="nil"/>
              <w:tr2bl w:val="nil"/>
            </w:tcBorders>
            <w:vAlign w:val="center"/>
          </w:tcPr>
          <w:p w14:paraId="7282225C" w14:textId="77777777" w:rsidR="00736F7E" w:rsidRPr="00736F7E" w:rsidRDefault="00736F7E" w:rsidP="00736F7E">
            <w:pPr>
              <w:widowControl/>
              <w:tabs>
                <w:tab w:val="left" w:pos="360"/>
              </w:tabs>
              <w:ind w:firstLineChars="0" w:firstLine="0"/>
              <w:jc w:val="center"/>
              <w:outlineLvl w:val="3"/>
              <w:rPr>
                <w:bCs/>
                <w:sz w:val="21"/>
                <w:szCs w:val="21"/>
              </w:rPr>
            </w:pPr>
            <w:r w:rsidRPr="00736F7E">
              <w:rPr>
                <w:rFonts w:hint="eastAsia"/>
                <w:bCs/>
                <w:sz w:val="21"/>
                <w:szCs w:val="21"/>
              </w:rPr>
              <w:t>厂区现有事故水收纳容积</w:t>
            </w:r>
            <w:r w:rsidRPr="00736F7E">
              <w:rPr>
                <w:bCs/>
                <w:sz w:val="21"/>
                <w:szCs w:val="21"/>
              </w:rPr>
              <w:t>m</w:t>
            </w:r>
            <w:r w:rsidRPr="00736F7E">
              <w:rPr>
                <w:bCs/>
                <w:sz w:val="21"/>
                <w:szCs w:val="21"/>
                <w:vertAlign w:val="superscript"/>
              </w:rPr>
              <w:t>3</w:t>
            </w:r>
          </w:p>
        </w:tc>
        <w:tc>
          <w:tcPr>
            <w:tcW w:w="1421" w:type="dxa"/>
            <w:tcBorders>
              <w:tl2br w:val="nil"/>
              <w:tr2bl w:val="nil"/>
            </w:tcBorders>
            <w:vAlign w:val="center"/>
          </w:tcPr>
          <w:p w14:paraId="056D232E"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事故水量</w:t>
            </w:r>
            <w:r w:rsidRPr="00736F7E">
              <w:rPr>
                <w:bCs/>
                <w:sz w:val="21"/>
                <w:szCs w:val="21"/>
              </w:rPr>
              <w:t>m</w:t>
            </w:r>
            <w:r w:rsidRPr="00736F7E">
              <w:rPr>
                <w:bCs/>
                <w:sz w:val="21"/>
                <w:szCs w:val="21"/>
                <w:vertAlign w:val="superscript"/>
              </w:rPr>
              <w:t>3</w:t>
            </w:r>
          </w:p>
        </w:tc>
      </w:tr>
      <w:tr w:rsidR="00736F7E" w:rsidRPr="00736F7E" w14:paraId="7F25FFED" w14:textId="77777777" w:rsidTr="00A40F6A">
        <w:trPr>
          <w:trHeight w:val="397"/>
          <w:jc w:val="center"/>
        </w:trPr>
        <w:tc>
          <w:tcPr>
            <w:tcW w:w="2263" w:type="dxa"/>
            <w:tcBorders>
              <w:tl2br w:val="nil"/>
              <w:tr2bl w:val="nil"/>
            </w:tcBorders>
            <w:vAlign w:val="center"/>
          </w:tcPr>
          <w:p w14:paraId="4A8F0A06" w14:textId="77777777" w:rsidR="00736F7E" w:rsidRPr="00736F7E" w:rsidRDefault="00736F7E" w:rsidP="00736F7E">
            <w:pPr>
              <w:widowControl/>
              <w:tabs>
                <w:tab w:val="left" w:pos="360"/>
              </w:tabs>
              <w:spacing w:line="240" w:lineRule="auto"/>
              <w:ind w:firstLineChars="0" w:firstLine="0"/>
              <w:jc w:val="center"/>
              <w:outlineLvl w:val="3"/>
              <w:rPr>
                <w:bCs/>
                <w:sz w:val="21"/>
                <w:szCs w:val="21"/>
              </w:rPr>
            </w:pPr>
            <w:r w:rsidRPr="00736F7E">
              <w:rPr>
                <w:rFonts w:hint="eastAsia"/>
                <w:bCs/>
                <w:sz w:val="21"/>
                <w:szCs w:val="21"/>
              </w:rPr>
              <w:t>本项目</w:t>
            </w:r>
            <w:r w:rsidRPr="00736F7E">
              <w:rPr>
                <w:bCs/>
                <w:sz w:val="21"/>
                <w:szCs w:val="21"/>
              </w:rPr>
              <w:t>罐区</w:t>
            </w:r>
          </w:p>
          <w:p w14:paraId="6C807666" w14:textId="77777777" w:rsidR="00736F7E" w:rsidRPr="00736F7E" w:rsidRDefault="00736F7E" w:rsidP="00736F7E">
            <w:pPr>
              <w:widowControl/>
              <w:tabs>
                <w:tab w:val="left" w:pos="360"/>
              </w:tabs>
              <w:spacing w:line="240" w:lineRule="auto"/>
              <w:ind w:firstLineChars="0" w:firstLine="0"/>
              <w:jc w:val="center"/>
              <w:outlineLvl w:val="3"/>
              <w:rPr>
                <w:bCs/>
                <w:sz w:val="21"/>
                <w:szCs w:val="21"/>
              </w:rPr>
            </w:pPr>
            <w:r w:rsidRPr="00736F7E">
              <w:rPr>
                <w:rFonts w:hint="eastAsia"/>
                <w:bCs/>
                <w:sz w:val="21"/>
                <w:szCs w:val="21"/>
              </w:rPr>
              <w:t>（原</w:t>
            </w:r>
            <w:r w:rsidRPr="00736F7E">
              <w:rPr>
                <w:bCs/>
                <w:sz w:val="21"/>
                <w:szCs w:val="21"/>
              </w:rPr>
              <w:t>乙酸</w:t>
            </w:r>
            <w:r w:rsidRPr="00736F7E">
              <w:rPr>
                <w:rFonts w:hint="eastAsia"/>
                <w:bCs/>
                <w:sz w:val="21"/>
                <w:szCs w:val="21"/>
              </w:rPr>
              <w:t>仲丁酯罐区）</w:t>
            </w:r>
          </w:p>
        </w:tc>
        <w:tc>
          <w:tcPr>
            <w:tcW w:w="1985" w:type="dxa"/>
            <w:tcBorders>
              <w:tl2br w:val="nil"/>
              <w:tr2bl w:val="nil"/>
            </w:tcBorders>
            <w:vAlign w:val="center"/>
          </w:tcPr>
          <w:p w14:paraId="174B0850"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3273</w:t>
            </w:r>
          </w:p>
        </w:tc>
        <w:tc>
          <w:tcPr>
            <w:tcW w:w="2835" w:type="dxa"/>
            <w:tcBorders>
              <w:tl2br w:val="nil"/>
              <w:tr2bl w:val="nil"/>
            </w:tcBorders>
            <w:vAlign w:val="center"/>
          </w:tcPr>
          <w:p w14:paraId="348AB636" w14:textId="77777777" w:rsidR="00736F7E" w:rsidRPr="00736F7E" w:rsidRDefault="00736F7E" w:rsidP="00736F7E">
            <w:pPr>
              <w:widowControl/>
              <w:tabs>
                <w:tab w:val="left" w:pos="360"/>
              </w:tabs>
              <w:spacing w:line="240" w:lineRule="auto"/>
              <w:ind w:firstLineChars="0" w:firstLine="0"/>
              <w:jc w:val="center"/>
              <w:outlineLvl w:val="3"/>
              <w:rPr>
                <w:bCs/>
                <w:sz w:val="21"/>
                <w:szCs w:val="21"/>
              </w:rPr>
            </w:pPr>
            <w:r w:rsidRPr="00736F7E">
              <w:rPr>
                <w:rFonts w:hint="eastAsia"/>
                <w:bCs/>
                <w:sz w:val="21"/>
                <w:szCs w:val="21"/>
              </w:rPr>
              <w:t>4250</w:t>
            </w:r>
            <w:r w:rsidRPr="00736F7E">
              <w:rPr>
                <w:rFonts w:hint="eastAsia"/>
                <w:bCs/>
                <w:sz w:val="21"/>
                <w:szCs w:val="21"/>
              </w:rPr>
              <w:t>（</w:t>
            </w:r>
            <w:r w:rsidRPr="00736F7E">
              <w:rPr>
                <w:bCs/>
                <w:sz w:val="21"/>
                <w:szCs w:val="21"/>
              </w:rPr>
              <w:t>其中事故池</w:t>
            </w:r>
            <w:r w:rsidRPr="00736F7E">
              <w:rPr>
                <w:bCs/>
                <w:sz w:val="21"/>
                <w:szCs w:val="21"/>
              </w:rPr>
              <w:t>3600m</w:t>
            </w:r>
            <w:r w:rsidRPr="00736F7E">
              <w:rPr>
                <w:bCs/>
                <w:sz w:val="21"/>
                <w:szCs w:val="21"/>
                <w:vertAlign w:val="superscript"/>
              </w:rPr>
              <w:t>3</w:t>
            </w:r>
            <w:r w:rsidRPr="00736F7E">
              <w:rPr>
                <w:rFonts w:hint="eastAsia"/>
                <w:bCs/>
                <w:sz w:val="21"/>
                <w:szCs w:val="21"/>
              </w:rPr>
              <w:t>，初期雨水池</w:t>
            </w:r>
            <w:r w:rsidRPr="00736F7E">
              <w:rPr>
                <w:rFonts w:hint="eastAsia"/>
                <w:bCs/>
                <w:sz w:val="21"/>
                <w:szCs w:val="21"/>
              </w:rPr>
              <w:t>650</w:t>
            </w:r>
            <w:r w:rsidRPr="00736F7E">
              <w:rPr>
                <w:bCs/>
                <w:sz w:val="21"/>
                <w:szCs w:val="21"/>
              </w:rPr>
              <w:t>m</w:t>
            </w:r>
            <w:r w:rsidRPr="00736F7E">
              <w:rPr>
                <w:bCs/>
                <w:sz w:val="21"/>
                <w:szCs w:val="21"/>
                <w:vertAlign w:val="superscript"/>
              </w:rPr>
              <w:t>3</w:t>
            </w:r>
            <w:r w:rsidRPr="00736F7E">
              <w:rPr>
                <w:rFonts w:hint="eastAsia"/>
                <w:bCs/>
                <w:sz w:val="21"/>
                <w:szCs w:val="21"/>
              </w:rPr>
              <w:t>）</w:t>
            </w:r>
          </w:p>
        </w:tc>
        <w:tc>
          <w:tcPr>
            <w:tcW w:w="1421" w:type="dxa"/>
            <w:tcBorders>
              <w:tl2br w:val="nil"/>
              <w:tr2bl w:val="nil"/>
            </w:tcBorders>
            <w:vAlign w:val="center"/>
          </w:tcPr>
          <w:p w14:paraId="487D0497"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4386</w:t>
            </w:r>
          </w:p>
        </w:tc>
      </w:tr>
    </w:tbl>
    <w:p w14:paraId="6FD81697" w14:textId="77777777" w:rsidR="00736F7E" w:rsidRPr="00736F7E" w:rsidRDefault="00736F7E" w:rsidP="00736F7E">
      <w:pPr>
        <w:spacing w:line="420" w:lineRule="auto"/>
        <w:ind w:firstLine="480"/>
        <w:rPr>
          <w:bCs/>
        </w:rPr>
      </w:pPr>
      <w:r w:rsidRPr="00736F7E">
        <w:rPr>
          <w:rFonts w:hint="eastAsia"/>
          <w:bCs/>
        </w:rPr>
        <w:t>由表</w:t>
      </w:r>
      <w:r w:rsidRPr="00736F7E">
        <w:rPr>
          <w:rFonts w:hint="eastAsia"/>
          <w:bCs/>
        </w:rPr>
        <w:t>6.7.1-2</w:t>
      </w:r>
      <w:r w:rsidRPr="00736F7E">
        <w:rPr>
          <w:rFonts w:hint="eastAsia"/>
          <w:bCs/>
        </w:rPr>
        <w:t>可知，本项目罐区事故时事故水大部分收集在防火堤内，未收集部分废水</w:t>
      </w:r>
      <w:r w:rsidRPr="00736F7E">
        <w:rPr>
          <w:bCs/>
        </w:rPr>
        <w:t>可</w:t>
      </w:r>
      <w:r w:rsidRPr="00736F7E">
        <w:rPr>
          <w:rFonts w:hint="eastAsia"/>
          <w:bCs/>
        </w:rPr>
        <w:t>全部收纳在厂区现有事故池内，不会进入排水系统造成污染，事故停止后通过厂区事故污水管网进入宏力化工公司事故池，容积可满足要求，然后经管道送至中石化洛阳分公司炼油污水处理场处理。</w:t>
      </w:r>
    </w:p>
    <w:p w14:paraId="4FE7837C" w14:textId="77777777" w:rsidR="00736F7E" w:rsidRPr="00736F7E" w:rsidRDefault="00736F7E" w:rsidP="00736F7E">
      <w:pPr>
        <w:spacing w:line="408" w:lineRule="auto"/>
        <w:ind w:firstLine="480"/>
        <w:rPr>
          <w:bCs/>
          <w:color w:val="000000"/>
        </w:rPr>
      </w:pPr>
      <w:r w:rsidRPr="00736F7E">
        <w:rPr>
          <w:bCs/>
          <w:color w:val="000000"/>
        </w:rPr>
        <w:t>（</w:t>
      </w:r>
      <w:r w:rsidRPr="00736F7E">
        <w:rPr>
          <w:bCs/>
          <w:color w:val="000000"/>
        </w:rPr>
        <w:t>2</w:t>
      </w:r>
      <w:r w:rsidRPr="00736F7E">
        <w:rPr>
          <w:bCs/>
          <w:color w:val="000000"/>
        </w:rPr>
        <w:t>）装置区</w:t>
      </w:r>
    </w:p>
    <w:p w14:paraId="7FAC03C9" w14:textId="77777777" w:rsidR="00736F7E" w:rsidRPr="00736F7E" w:rsidRDefault="00736F7E" w:rsidP="00736F7E">
      <w:pPr>
        <w:spacing w:line="408" w:lineRule="auto"/>
        <w:ind w:firstLine="480"/>
        <w:rPr>
          <w:bCs/>
        </w:rPr>
      </w:pPr>
      <w:r w:rsidRPr="00736F7E">
        <w:rPr>
          <w:bCs/>
          <w:color w:val="000000"/>
        </w:rPr>
        <w:t>装置区事故废水量计算参数如下：</w:t>
      </w:r>
    </w:p>
    <w:p w14:paraId="051A2AC3" w14:textId="77777777" w:rsidR="00736F7E" w:rsidRPr="00736F7E" w:rsidRDefault="00736F7E" w:rsidP="00736F7E">
      <w:pPr>
        <w:widowControl/>
        <w:spacing w:line="408" w:lineRule="auto"/>
        <w:ind w:firstLine="480"/>
        <w:rPr>
          <w:bCs/>
          <w:szCs w:val="21"/>
        </w:rPr>
      </w:pPr>
      <w:r w:rsidRPr="00736F7E">
        <w:rPr>
          <w:rFonts w:ascii="宋体" w:hAnsi="宋体" w:cs="宋体" w:hint="eastAsia"/>
          <w:bCs/>
          <w:szCs w:val="21"/>
        </w:rPr>
        <w:t>①</w:t>
      </w:r>
      <w:r w:rsidRPr="00736F7E">
        <w:rPr>
          <w:bCs/>
          <w:noProof/>
          <w:position w:val="-10"/>
          <w:szCs w:val="21"/>
        </w:rPr>
        <w:drawing>
          <wp:inline distT="0" distB="0" distL="0" distR="0" wp14:anchorId="62A53401" wp14:editId="76C90192">
            <wp:extent cx="151130" cy="230505"/>
            <wp:effectExtent l="0" t="0" r="127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a:xfrm>
                      <a:off x="0" y="0"/>
                      <a:ext cx="151130" cy="230505"/>
                    </a:xfrm>
                    <a:prstGeom prst="rect">
                      <a:avLst/>
                    </a:prstGeom>
                    <a:noFill/>
                    <a:ln>
                      <a:noFill/>
                    </a:ln>
                  </pic:spPr>
                </pic:pic>
              </a:graphicData>
            </a:graphic>
          </wp:inline>
        </w:drawing>
      </w:r>
      <w:r w:rsidRPr="00736F7E">
        <w:rPr>
          <w:bCs/>
          <w:szCs w:val="21"/>
        </w:rPr>
        <w:t>：装置可能泄漏的物料量最大为</w:t>
      </w:r>
      <w:r w:rsidRPr="00736F7E">
        <w:rPr>
          <w:rFonts w:hint="eastAsia"/>
          <w:bCs/>
          <w:szCs w:val="21"/>
        </w:rPr>
        <w:t>137.5</w:t>
      </w:r>
      <w:r w:rsidRPr="00736F7E">
        <w:rPr>
          <w:bCs/>
          <w:szCs w:val="21"/>
        </w:rPr>
        <w:t>m</w:t>
      </w:r>
      <w:r w:rsidRPr="00736F7E">
        <w:rPr>
          <w:bCs/>
          <w:szCs w:val="21"/>
          <w:vertAlign w:val="superscript"/>
        </w:rPr>
        <w:t>3</w:t>
      </w:r>
      <w:r w:rsidRPr="00736F7E">
        <w:rPr>
          <w:bCs/>
          <w:szCs w:val="21"/>
        </w:rPr>
        <w:t>。</w:t>
      </w:r>
    </w:p>
    <w:p w14:paraId="57E72E50" w14:textId="77777777" w:rsidR="00736F7E" w:rsidRPr="00736F7E" w:rsidRDefault="00736F7E" w:rsidP="00736F7E">
      <w:pPr>
        <w:widowControl/>
        <w:spacing w:line="408" w:lineRule="auto"/>
        <w:ind w:firstLine="480"/>
        <w:rPr>
          <w:bCs/>
          <w:color w:val="FF0000"/>
          <w:szCs w:val="21"/>
        </w:rPr>
      </w:pPr>
      <w:r w:rsidRPr="00736F7E">
        <w:rPr>
          <w:rFonts w:ascii="宋体" w:hAnsi="宋体" w:cs="宋体" w:hint="eastAsia"/>
          <w:bCs/>
          <w:szCs w:val="21"/>
        </w:rPr>
        <w:t>②</w:t>
      </w:r>
      <w:r w:rsidRPr="00736F7E">
        <w:rPr>
          <w:bCs/>
          <w:noProof/>
          <w:position w:val="-10"/>
          <w:szCs w:val="21"/>
        </w:rPr>
        <w:drawing>
          <wp:inline distT="0" distB="0" distL="0" distR="0" wp14:anchorId="184E3DDF" wp14:editId="0CA842FF">
            <wp:extent cx="182880" cy="230505"/>
            <wp:effectExtent l="0" t="0" r="762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a:xfrm>
                      <a:off x="0" y="0"/>
                      <a:ext cx="182880" cy="230505"/>
                    </a:xfrm>
                    <a:prstGeom prst="rect">
                      <a:avLst/>
                    </a:prstGeom>
                    <a:noFill/>
                    <a:ln>
                      <a:noFill/>
                    </a:ln>
                  </pic:spPr>
                </pic:pic>
              </a:graphicData>
            </a:graphic>
          </wp:inline>
        </w:drawing>
      </w:r>
      <w:r w:rsidRPr="00736F7E">
        <w:rPr>
          <w:bCs/>
          <w:szCs w:val="21"/>
        </w:rPr>
        <w:t>：根据《石油化工企业设计防火规范》（</w:t>
      </w:r>
      <w:r w:rsidRPr="00736F7E">
        <w:rPr>
          <w:bCs/>
          <w:szCs w:val="21"/>
        </w:rPr>
        <w:t>GB50160-2008</w:t>
      </w:r>
      <w:r w:rsidRPr="00736F7E">
        <w:rPr>
          <w:bCs/>
          <w:szCs w:val="21"/>
        </w:rPr>
        <w:t>），工艺生产装置的消防用水量应根据其规模、火灾危险类别及消防设施的设置情况等综合考虑确定，表</w:t>
      </w:r>
      <w:r w:rsidRPr="00736F7E">
        <w:rPr>
          <w:bCs/>
          <w:szCs w:val="21"/>
        </w:rPr>
        <w:t>8.4.3</w:t>
      </w:r>
      <w:r w:rsidRPr="00736F7E">
        <w:rPr>
          <w:bCs/>
          <w:szCs w:val="21"/>
        </w:rPr>
        <w:t>中规定，中型石油化工的消防用水量为</w:t>
      </w:r>
      <w:r w:rsidRPr="00736F7E">
        <w:rPr>
          <w:bCs/>
          <w:szCs w:val="21"/>
        </w:rPr>
        <w:t>150~300L/s</w:t>
      </w:r>
      <w:r w:rsidRPr="00736F7E">
        <w:rPr>
          <w:bCs/>
          <w:szCs w:val="21"/>
        </w:rPr>
        <w:t>；本装置的消防用水量按</w:t>
      </w:r>
      <w:r w:rsidRPr="00736F7E">
        <w:rPr>
          <w:bCs/>
          <w:szCs w:val="21"/>
        </w:rPr>
        <w:t>150L/s</w:t>
      </w:r>
      <w:r w:rsidRPr="00736F7E">
        <w:rPr>
          <w:bCs/>
          <w:szCs w:val="21"/>
        </w:rPr>
        <w:t>考虑，火灾延续供水时间不应小于</w:t>
      </w:r>
      <w:r w:rsidRPr="00736F7E">
        <w:rPr>
          <w:rFonts w:hint="eastAsia"/>
          <w:bCs/>
          <w:szCs w:val="21"/>
        </w:rPr>
        <w:t>6</w:t>
      </w:r>
      <w:r w:rsidRPr="00736F7E">
        <w:rPr>
          <w:bCs/>
          <w:szCs w:val="21"/>
        </w:rPr>
        <w:t>h</w:t>
      </w:r>
      <w:r w:rsidRPr="00736F7E">
        <w:rPr>
          <w:bCs/>
          <w:szCs w:val="21"/>
        </w:rPr>
        <w:t>，装置区一次灭火冷却水总用量为</w:t>
      </w:r>
      <w:r w:rsidRPr="00736F7E">
        <w:rPr>
          <w:rFonts w:hint="eastAsia"/>
          <w:bCs/>
          <w:szCs w:val="21"/>
        </w:rPr>
        <w:t>3240</w:t>
      </w:r>
      <w:r w:rsidRPr="00736F7E">
        <w:rPr>
          <w:bCs/>
          <w:szCs w:val="21"/>
        </w:rPr>
        <w:t>m</w:t>
      </w:r>
      <w:r w:rsidRPr="00736F7E">
        <w:rPr>
          <w:bCs/>
          <w:szCs w:val="21"/>
          <w:vertAlign w:val="superscript"/>
        </w:rPr>
        <w:t>3</w:t>
      </w:r>
      <w:r w:rsidRPr="00736F7E">
        <w:rPr>
          <w:bCs/>
          <w:szCs w:val="21"/>
        </w:rPr>
        <w:t>。</w:t>
      </w:r>
    </w:p>
    <w:p w14:paraId="5AE8AB19" w14:textId="77777777" w:rsidR="00736F7E" w:rsidRPr="00736F7E" w:rsidRDefault="00736F7E" w:rsidP="00736F7E">
      <w:pPr>
        <w:widowControl/>
        <w:spacing w:line="408" w:lineRule="auto"/>
        <w:ind w:firstLine="480"/>
        <w:rPr>
          <w:bCs/>
          <w:szCs w:val="21"/>
        </w:rPr>
      </w:pPr>
      <w:r w:rsidRPr="00736F7E">
        <w:rPr>
          <w:rFonts w:ascii="宋体" w:hAnsi="宋体" w:cs="宋体" w:hint="eastAsia"/>
          <w:bCs/>
          <w:szCs w:val="21"/>
        </w:rPr>
        <w:t>③</w:t>
      </w:r>
      <w:r w:rsidRPr="00736F7E">
        <w:rPr>
          <w:bCs/>
          <w:noProof/>
          <w:position w:val="-12"/>
          <w:szCs w:val="21"/>
        </w:rPr>
        <w:drawing>
          <wp:inline distT="0" distB="0" distL="0" distR="0" wp14:anchorId="2E1EDFD8" wp14:editId="717E2593">
            <wp:extent cx="151130" cy="230505"/>
            <wp:effectExtent l="0" t="0" r="127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a:xfrm>
                      <a:off x="0" y="0"/>
                      <a:ext cx="151130" cy="230505"/>
                    </a:xfrm>
                    <a:prstGeom prst="rect">
                      <a:avLst/>
                    </a:prstGeom>
                    <a:noFill/>
                    <a:ln>
                      <a:noFill/>
                    </a:ln>
                  </pic:spPr>
                </pic:pic>
              </a:graphicData>
            </a:graphic>
          </wp:inline>
        </w:drawing>
      </w:r>
      <w:r w:rsidRPr="00736F7E">
        <w:rPr>
          <w:bCs/>
          <w:szCs w:val="21"/>
        </w:rPr>
        <w:t>：发生事故时可以储存的物料量为</w:t>
      </w:r>
      <w:r w:rsidRPr="00736F7E">
        <w:rPr>
          <w:bCs/>
          <w:szCs w:val="21"/>
        </w:rPr>
        <w:t>0</w:t>
      </w:r>
      <w:r w:rsidRPr="00736F7E">
        <w:rPr>
          <w:bCs/>
          <w:szCs w:val="21"/>
        </w:rPr>
        <w:t>。</w:t>
      </w:r>
    </w:p>
    <w:p w14:paraId="2AF8B779" w14:textId="77777777" w:rsidR="00736F7E" w:rsidRPr="00736F7E" w:rsidRDefault="00736F7E" w:rsidP="00736F7E">
      <w:pPr>
        <w:widowControl/>
        <w:spacing w:line="408" w:lineRule="auto"/>
        <w:ind w:firstLine="480"/>
        <w:rPr>
          <w:bCs/>
          <w:szCs w:val="21"/>
        </w:rPr>
      </w:pPr>
      <w:r w:rsidRPr="00736F7E">
        <w:rPr>
          <w:rFonts w:ascii="宋体" w:hAnsi="宋体" w:cs="宋体" w:hint="eastAsia"/>
          <w:bCs/>
          <w:szCs w:val="21"/>
        </w:rPr>
        <w:t>④</w:t>
      </w:r>
      <w:r w:rsidRPr="00736F7E">
        <w:rPr>
          <w:bCs/>
          <w:noProof/>
          <w:position w:val="-10"/>
          <w:szCs w:val="21"/>
        </w:rPr>
        <w:drawing>
          <wp:inline distT="0" distB="0" distL="0" distR="0" wp14:anchorId="0F747CE1" wp14:editId="02E77C9D">
            <wp:extent cx="182880" cy="230505"/>
            <wp:effectExtent l="0" t="0" r="762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a:xfrm>
                      <a:off x="0" y="0"/>
                      <a:ext cx="182880" cy="230505"/>
                    </a:xfrm>
                    <a:prstGeom prst="rect">
                      <a:avLst/>
                    </a:prstGeom>
                    <a:noFill/>
                    <a:ln>
                      <a:noFill/>
                    </a:ln>
                  </pic:spPr>
                </pic:pic>
              </a:graphicData>
            </a:graphic>
          </wp:inline>
        </w:drawing>
      </w:r>
      <w:r w:rsidRPr="00736F7E">
        <w:rPr>
          <w:bCs/>
          <w:szCs w:val="21"/>
        </w:rPr>
        <w:t>：发生事故时仍必须进入该收集系统的生产废水量为</w:t>
      </w:r>
      <w:r w:rsidRPr="00736F7E">
        <w:rPr>
          <w:bCs/>
          <w:szCs w:val="21"/>
        </w:rPr>
        <w:t>0</w:t>
      </w:r>
      <w:r w:rsidRPr="00736F7E">
        <w:rPr>
          <w:bCs/>
          <w:szCs w:val="21"/>
        </w:rPr>
        <w:t>。</w:t>
      </w:r>
    </w:p>
    <w:p w14:paraId="22A36B2F" w14:textId="77777777" w:rsidR="00736F7E" w:rsidRPr="00736F7E" w:rsidRDefault="00736F7E" w:rsidP="00736F7E">
      <w:pPr>
        <w:widowControl/>
        <w:spacing w:line="408" w:lineRule="auto"/>
        <w:ind w:firstLine="480"/>
        <w:rPr>
          <w:bCs/>
          <w:szCs w:val="21"/>
        </w:rPr>
      </w:pPr>
      <w:r w:rsidRPr="00736F7E">
        <w:rPr>
          <w:bCs/>
          <w:noProof/>
          <w:position w:val="-12"/>
          <w:szCs w:val="21"/>
        </w:rPr>
        <w:drawing>
          <wp:inline distT="0" distB="0" distL="0" distR="0" wp14:anchorId="05A44158" wp14:editId="096B8A31">
            <wp:extent cx="182880" cy="230505"/>
            <wp:effectExtent l="0" t="0" r="762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a:xfrm>
                      <a:off x="0" y="0"/>
                      <a:ext cx="182880" cy="230505"/>
                    </a:xfrm>
                    <a:prstGeom prst="rect">
                      <a:avLst/>
                    </a:prstGeom>
                    <a:noFill/>
                    <a:ln>
                      <a:noFill/>
                    </a:ln>
                  </pic:spPr>
                </pic:pic>
              </a:graphicData>
            </a:graphic>
          </wp:inline>
        </w:drawing>
      </w:r>
      <w:r w:rsidRPr="00736F7E">
        <w:rPr>
          <w:bCs/>
          <w:szCs w:val="21"/>
        </w:rPr>
        <w:t>：发生事故时可能进入该收集系统的降雨量为：</w:t>
      </w:r>
    </w:p>
    <w:p w14:paraId="7253B5D3" w14:textId="77777777" w:rsidR="00736F7E" w:rsidRPr="00736F7E" w:rsidRDefault="00736F7E" w:rsidP="00736F7E">
      <w:pPr>
        <w:spacing w:line="408" w:lineRule="auto"/>
        <w:ind w:leftChars="700" w:left="2880" w:hangingChars="500" w:hanging="1200"/>
        <w:rPr>
          <w:bCs/>
          <w:vertAlign w:val="superscript"/>
        </w:rPr>
      </w:pPr>
      <w:r w:rsidRPr="00736F7E">
        <w:rPr>
          <w:bCs/>
        </w:rPr>
        <w:t>V</w:t>
      </w:r>
      <w:r w:rsidRPr="00736F7E">
        <w:rPr>
          <w:bCs/>
          <w:vertAlign w:val="subscript"/>
        </w:rPr>
        <w:t>5</w:t>
      </w:r>
      <w:r w:rsidRPr="00736F7E">
        <w:rPr>
          <w:bCs/>
        </w:rPr>
        <w:t>=10qF=10×600.6/120×13.7=686m</w:t>
      </w:r>
      <w:r w:rsidRPr="00736F7E">
        <w:rPr>
          <w:bCs/>
          <w:vertAlign w:val="superscript"/>
        </w:rPr>
        <w:t>3</w:t>
      </w:r>
    </w:p>
    <w:p w14:paraId="107351FF" w14:textId="77777777" w:rsidR="00736F7E" w:rsidRPr="00736F7E" w:rsidRDefault="00736F7E" w:rsidP="00736F7E">
      <w:pPr>
        <w:spacing w:line="408" w:lineRule="auto"/>
        <w:ind w:left="2880" w:hangingChars="1200" w:hanging="2880"/>
        <w:rPr>
          <w:bCs/>
        </w:rPr>
      </w:pPr>
      <w:r w:rsidRPr="00736F7E">
        <w:rPr>
          <w:bCs/>
        </w:rPr>
        <w:t>上式中：</w:t>
      </w:r>
      <w:r w:rsidRPr="00736F7E">
        <w:rPr>
          <w:bCs/>
        </w:rPr>
        <w:t>F—</w:t>
      </w:r>
      <w:r w:rsidRPr="00736F7E">
        <w:rPr>
          <w:bCs/>
        </w:rPr>
        <w:t>最大可能雨水汇水面积，</w:t>
      </w:r>
      <w:r w:rsidRPr="00736F7E">
        <w:rPr>
          <w:rFonts w:hint="eastAsia"/>
          <w:bCs/>
        </w:rPr>
        <w:t>全厂面积</w:t>
      </w:r>
      <w:r w:rsidRPr="00736F7E">
        <w:rPr>
          <w:bCs/>
        </w:rPr>
        <w:t>13.7ha</w:t>
      </w:r>
      <w:r w:rsidRPr="00736F7E">
        <w:rPr>
          <w:bCs/>
        </w:rPr>
        <w:t>；</w:t>
      </w:r>
    </w:p>
    <w:p w14:paraId="331D5E4F" w14:textId="77777777" w:rsidR="00736F7E" w:rsidRPr="00736F7E" w:rsidRDefault="00736F7E" w:rsidP="00736F7E">
      <w:pPr>
        <w:spacing w:line="408" w:lineRule="auto"/>
        <w:ind w:firstLineChars="450" w:firstLine="1080"/>
        <w:rPr>
          <w:bCs/>
        </w:rPr>
      </w:pPr>
      <w:r w:rsidRPr="00736F7E">
        <w:rPr>
          <w:bCs/>
        </w:rPr>
        <w:t>q—</w:t>
      </w:r>
      <w:r w:rsidRPr="00736F7E">
        <w:rPr>
          <w:bCs/>
        </w:rPr>
        <w:t>降雨强度，</w:t>
      </w:r>
      <w:r w:rsidRPr="00736F7E">
        <w:rPr>
          <w:bCs/>
        </w:rPr>
        <w:t>mm</w:t>
      </w:r>
      <w:r w:rsidRPr="00736F7E">
        <w:rPr>
          <w:bCs/>
        </w:rPr>
        <w:t>，按平均日降雨量；</w:t>
      </w:r>
    </w:p>
    <w:p w14:paraId="08B7B8CC" w14:textId="77777777" w:rsidR="00736F7E" w:rsidRPr="00736F7E" w:rsidRDefault="00736F7E" w:rsidP="00736F7E">
      <w:pPr>
        <w:spacing w:line="408" w:lineRule="auto"/>
        <w:ind w:firstLineChars="450" w:firstLine="1080"/>
        <w:rPr>
          <w:bCs/>
        </w:rPr>
      </w:pPr>
      <w:r w:rsidRPr="00736F7E">
        <w:rPr>
          <w:bCs/>
        </w:rPr>
        <w:t>（</w:t>
      </w:r>
      <w:r w:rsidRPr="00736F7E">
        <w:rPr>
          <w:bCs/>
        </w:rPr>
        <w:t>q=q</w:t>
      </w:r>
      <w:r w:rsidRPr="00736F7E">
        <w:rPr>
          <w:bCs/>
          <w:vertAlign w:val="subscript"/>
        </w:rPr>
        <w:t>a</w:t>
      </w:r>
      <w:r w:rsidRPr="00736F7E">
        <w:rPr>
          <w:bCs/>
        </w:rPr>
        <w:t>/n</w:t>
      </w:r>
      <w:r w:rsidRPr="00736F7E">
        <w:rPr>
          <w:bCs/>
        </w:rPr>
        <w:t>，其中</w:t>
      </w:r>
      <w:r w:rsidRPr="00736F7E">
        <w:rPr>
          <w:bCs/>
        </w:rPr>
        <w:t>q</w:t>
      </w:r>
      <w:r w:rsidRPr="00736F7E">
        <w:rPr>
          <w:bCs/>
          <w:vertAlign w:val="subscript"/>
        </w:rPr>
        <w:t>a</w:t>
      </w:r>
      <w:r w:rsidRPr="00736F7E">
        <w:rPr>
          <w:bCs/>
        </w:rPr>
        <w:t>指的是年平均降雨量</w:t>
      </w:r>
      <w:r w:rsidRPr="00736F7E">
        <w:rPr>
          <w:bCs/>
        </w:rPr>
        <w:t>600.6mm</w:t>
      </w:r>
      <w:r w:rsidRPr="00736F7E">
        <w:rPr>
          <w:bCs/>
        </w:rPr>
        <w:t>；</w:t>
      </w:r>
      <w:r w:rsidRPr="00736F7E">
        <w:rPr>
          <w:bCs/>
        </w:rPr>
        <w:t>n</w:t>
      </w:r>
      <w:r w:rsidRPr="00736F7E">
        <w:rPr>
          <w:bCs/>
        </w:rPr>
        <w:t>指的是年平均降</w:t>
      </w:r>
      <w:r w:rsidRPr="00736F7E">
        <w:rPr>
          <w:bCs/>
        </w:rPr>
        <w:lastRenderedPageBreak/>
        <w:t>雨日数，</w:t>
      </w:r>
      <w:r w:rsidRPr="00736F7E">
        <w:rPr>
          <w:bCs/>
        </w:rPr>
        <w:t>120</w:t>
      </w:r>
      <w:r w:rsidRPr="00736F7E">
        <w:rPr>
          <w:bCs/>
        </w:rPr>
        <w:t>天。）</w:t>
      </w:r>
    </w:p>
    <w:p w14:paraId="0B391127" w14:textId="77777777" w:rsidR="00736F7E" w:rsidRPr="00736F7E" w:rsidRDefault="00736F7E" w:rsidP="00736F7E">
      <w:pPr>
        <w:widowControl/>
        <w:spacing w:line="408" w:lineRule="auto"/>
        <w:ind w:firstLine="480"/>
        <w:rPr>
          <w:bCs/>
          <w:szCs w:val="21"/>
        </w:rPr>
      </w:pPr>
      <w:r w:rsidRPr="00736F7E">
        <w:rPr>
          <w:bCs/>
          <w:szCs w:val="21"/>
        </w:rPr>
        <w:t>由表</w:t>
      </w:r>
      <w:r w:rsidRPr="00736F7E">
        <w:rPr>
          <w:rFonts w:hint="eastAsia"/>
          <w:bCs/>
        </w:rPr>
        <w:t>6.7.1-3</w:t>
      </w:r>
      <w:r w:rsidRPr="00736F7E">
        <w:rPr>
          <w:bCs/>
          <w:szCs w:val="21"/>
        </w:rPr>
        <w:t>的计算结果可看出，装置区的事故水量为</w:t>
      </w:r>
      <w:r w:rsidRPr="00736F7E">
        <w:rPr>
          <w:rFonts w:hint="eastAsia"/>
          <w:bCs/>
          <w:szCs w:val="21"/>
        </w:rPr>
        <w:t>2320</w:t>
      </w:r>
      <w:r w:rsidRPr="00736F7E">
        <w:rPr>
          <w:bCs/>
          <w:szCs w:val="21"/>
        </w:rPr>
        <w:t>m</w:t>
      </w:r>
      <w:r w:rsidRPr="00736F7E">
        <w:rPr>
          <w:bCs/>
          <w:szCs w:val="21"/>
          <w:vertAlign w:val="superscript"/>
        </w:rPr>
        <w:t>3</w:t>
      </w:r>
      <w:r w:rsidRPr="00736F7E">
        <w:rPr>
          <w:bCs/>
          <w:szCs w:val="21"/>
        </w:rPr>
        <w:t>。</w:t>
      </w:r>
    </w:p>
    <w:p w14:paraId="2753AAA2" w14:textId="77777777" w:rsidR="00736F7E" w:rsidRPr="00736F7E" w:rsidRDefault="00736F7E" w:rsidP="00736F7E">
      <w:pPr>
        <w:ind w:firstLineChars="0" w:firstLine="0"/>
        <w:jc w:val="center"/>
        <w:rPr>
          <w:rFonts w:eastAsia="黑体"/>
          <w:color w:val="000000"/>
          <w:kern w:val="0"/>
        </w:rPr>
      </w:pPr>
      <w:r w:rsidRPr="00736F7E">
        <w:rPr>
          <w:rFonts w:eastAsia="黑体" w:hint="eastAsia"/>
          <w:color w:val="000000"/>
          <w:kern w:val="0"/>
        </w:rPr>
        <w:t>表</w:t>
      </w:r>
      <w:r w:rsidRPr="00736F7E">
        <w:rPr>
          <w:rFonts w:hint="eastAsia"/>
          <w:bCs/>
        </w:rPr>
        <w:t>6.7.1-3</w:t>
      </w:r>
      <w:r w:rsidRPr="00736F7E">
        <w:rPr>
          <w:bCs/>
        </w:rPr>
        <w:t xml:space="preserve">   </w:t>
      </w:r>
      <w:r w:rsidRPr="00736F7E">
        <w:rPr>
          <w:rFonts w:eastAsia="黑体" w:hint="eastAsia"/>
          <w:color w:val="000000"/>
          <w:kern w:val="0"/>
        </w:rPr>
        <w:t>本项目装置区事故水量计算表（单位：</w:t>
      </w:r>
      <w:r w:rsidRPr="00736F7E">
        <w:rPr>
          <w:rFonts w:eastAsia="黑体" w:hint="eastAsia"/>
          <w:color w:val="000000"/>
          <w:kern w:val="0"/>
        </w:rPr>
        <w:t>m</w:t>
      </w:r>
      <w:r w:rsidRPr="00736F7E">
        <w:rPr>
          <w:rFonts w:eastAsia="黑体" w:hint="eastAsia"/>
          <w:color w:val="000000"/>
          <w:kern w:val="0"/>
          <w:vertAlign w:val="superscript"/>
        </w:rPr>
        <w:t>3</w:t>
      </w:r>
      <w:r w:rsidRPr="00736F7E">
        <w:rPr>
          <w:rFonts w:eastAsia="黑体" w:hint="eastAsia"/>
          <w:color w:val="000000"/>
          <w:kern w:val="0"/>
        </w:rPr>
        <w:t>）</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429"/>
        <w:gridCol w:w="1411"/>
        <w:gridCol w:w="1411"/>
        <w:gridCol w:w="1411"/>
        <w:gridCol w:w="1429"/>
      </w:tblGrid>
      <w:tr w:rsidR="00736F7E" w:rsidRPr="00736F7E" w14:paraId="58223D86" w14:textId="77777777" w:rsidTr="00A40F6A">
        <w:trPr>
          <w:trHeight w:val="397"/>
          <w:jc w:val="center"/>
        </w:trPr>
        <w:tc>
          <w:tcPr>
            <w:tcW w:w="1413" w:type="dxa"/>
            <w:tcBorders>
              <w:tl2br w:val="nil"/>
              <w:tr2bl w:val="nil"/>
            </w:tcBorders>
            <w:vAlign w:val="center"/>
          </w:tcPr>
          <w:p w14:paraId="4FC5DBCC"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V1</w:t>
            </w:r>
          </w:p>
        </w:tc>
        <w:tc>
          <w:tcPr>
            <w:tcW w:w="1429" w:type="dxa"/>
            <w:tcBorders>
              <w:tl2br w:val="nil"/>
              <w:tr2bl w:val="nil"/>
            </w:tcBorders>
            <w:vAlign w:val="center"/>
          </w:tcPr>
          <w:p w14:paraId="748DFDDE"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V2</w:t>
            </w:r>
          </w:p>
        </w:tc>
        <w:tc>
          <w:tcPr>
            <w:tcW w:w="1411" w:type="dxa"/>
            <w:tcBorders>
              <w:tl2br w:val="nil"/>
              <w:tr2bl w:val="nil"/>
            </w:tcBorders>
            <w:vAlign w:val="center"/>
          </w:tcPr>
          <w:p w14:paraId="065128E9"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V3</w:t>
            </w:r>
          </w:p>
        </w:tc>
        <w:tc>
          <w:tcPr>
            <w:tcW w:w="1411" w:type="dxa"/>
            <w:tcBorders>
              <w:tl2br w:val="nil"/>
              <w:tr2bl w:val="nil"/>
            </w:tcBorders>
            <w:vAlign w:val="center"/>
          </w:tcPr>
          <w:p w14:paraId="729B1E7A"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V4</w:t>
            </w:r>
          </w:p>
        </w:tc>
        <w:tc>
          <w:tcPr>
            <w:tcW w:w="1411" w:type="dxa"/>
            <w:tcBorders>
              <w:tl2br w:val="nil"/>
              <w:tr2bl w:val="nil"/>
            </w:tcBorders>
            <w:vAlign w:val="center"/>
          </w:tcPr>
          <w:p w14:paraId="43ED1220"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V5</w:t>
            </w:r>
          </w:p>
        </w:tc>
        <w:tc>
          <w:tcPr>
            <w:tcW w:w="1429" w:type="dxa"/>
            <w:tcBorders>
              <w:tl2br w:val="nil"/>
              <w:tr2bl w:val="nil"/>
            </w:tcBorders>
            <w:vAlign w:val="center"/>
          </w:tcPr>
          <w:p w14:paraId="78DD2D5D"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V</w:t>
            </w:r>
            <w:r w:rsidRPr="00736F7E">
              <w:rPr>
                <w:rFonts w:hint="eastAsia"/>
                <w:bCs/>
                <w:sz w:val="21"/>
                <w:szCs w:val="21"/>
              </w:rPr>
              <w:t>总</w:t>
            </w:r>
          </w:p>
        </w:tc>
      </w:tr>
      <w:tr w:rsidR="00736F7E" w:rsidRPr="00736F7E" w14:paraId="4691643C" w14:textId="77777777" w:rsidTr="00A40F6A">
        <w:trPr>
          <w:trHeight w:val="397"/>
          <w:jc w:val="center"/>
        </w:trPr>
        <w:tc>
          <w:tcPr>
            <w:tcW w:w="1413" w:type="dxa"/>
            <w:tcBorders>
              <w:tl2br w:val="nil"/>
              <w:tr2bl w:val="nil"/>
            </w:tcBorders>
            <w:vAlign w:val="center"/>
          </w:tcPr>
          <w:p w14:paraId="349F1785" w14:textId="77777777" w:rsidR="00736F7E" w:rsidRPr="00736F7E" w:rsidRDefault="00736F7E" w:rsidP="00736F7E">
            <w:pPr>
              <w:widowControl/>
              <w:tabs>
                <w:tab w:val="left" w:pos="360"/>
              </w:tabs>
              <w:ind w:firstLineChars="0" w:firstLine="0"/>
              <w:jc w:val="center"/>
              <w:outlineLvl w:val="3"/>
              <w:rPr>
                <w:bCs/>
                <w:sz w:val="21"/>
                <w:szCs w:val="21"/>
              </w:rPr>
            </w:pPr>
            <w:r w:rsidRPr="00736F7E">
              <w:rPr>
                <w:rFonts w:hint="eastAsia"/>
                <w:bCs/>
                <w:sz w:val="21"/>
                <w:szCs w:val="21"/>
              </w:rPr>
              <w:t>137.5</w:t>
            </w:r>
          </w:p>
        </w:tc>
        <w:tc>
          <w:tcPr>
            <w:tcW w:w="1429" w:type="dxa"/>
            <w:tcBorders>
              <w:tl2br w:val="nil"/>
              <w:tr2bl w:val="nil"/>
            </w:tcBorders>
            <w:vAlign w:val="center"/>
          </w:tcPr>
          <w:p w14:paraId="56561AFD" w14:textId="77777777" w:rsidR="00736F7E" w:rsidRPr="00736F7E" w:rsidRDefault="00736F7E" w:rsidP="00736F7E">
            <w:pPr>
              <w:widowControl/>
              <w:tabs>
                <w:tab w:val="left" w:pos="360"/>
              </w:tabs>
              <w:ind w:firstLineChars="0" w:firstLine="0"/>
              <w:jc w:val="center"/>
              <w:outlineLvl w:val="3"/>
              <w:rPr>
                <w:bCs/>
                <w:sz w:val="21"/>
                <w:szCs w:val="21"/>
              </w:rPr>
            </w:pPr>
            <w:r w:rsidRPr="00736F7E">
              <w:rPr>
                <w:rFonts w:hint="eastAsia"/>
                <w:bCs/>
                <w:sz w:val="21"/>
                <w:szCs w:val="21"/>
              </w:rPr>
              <w:t>3240</w:t>
            </w:r>
          </w:p>
        </w:tc>
        <w:tc>
          <w:tcPr>
            <w:tcW w:w="1411" w:type="dxa"/>
            <w:tcBorders>
              <w:tl2br w:val="nil"/>
              <w:tr2bl w:val="nil"/>
            </w:tcBorders>
            <w:vAlign w:val="center"/>
          </w:tcPr>
          <w:p w14:paraId="4056354D"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0</w:t>
            </w:r>
          </w:p>
        </w:tc>
        <w:tc>
          <w:tcPr>
            <w:tcW w:w="1411" w:type="dxa"/>
            <w:tcBorders>
              <w:tl2br w:val="nil"/>
              <w:tr2bl w:val="nil"/>
            </w:tcBorders>
            <w:vAlign w:val="center"/>
          </w:tcPr>
          <w:p w14:paraId="46479933"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0</w:t>
            </w:r>
          </w:p>
        </w:tc>
        <w:tc>
          <w:tcPr>
            <w:tcW w:w="1411" w:type="dxa"/>
            <w:tcBorders>
              <w:tl2br w:val="nil"/>
              <w:tr2bl w:val="nil"/>
            </w:tcBorders>
            <w:vAlign w:val="center"/>
          </w:tcPr>
          <w:p w14:paraId="43CD0548" w14:textId="77777777" w:rsidR="00736F7E" w:rsidRPr="00736F7E" w:rsidRDefault="00736F7E" w:rsidP="00736F7E">
            <w:pPr>
              <w:widowControl/>
              <w:tabs>
                <w:tab w:val="left" w:pos="360"/>
              </w:tabs>
              <w:ind w:firstLineChars="0" w:firstLine="0"/>
              <w:jc w:val="center"/>
              <w:outlineLvl w:val="3"/>
              <w:rPr>
                <w:bCs/>
                <w:sz w:val="21"/>
                <w:szCs w:val="21"/>
              </w:rPr>
            </w:pPr>
            <w:r w:rsidRPr="00736F7E">
              <w:rPr>
                <w:bCs/>
                <w:sz w:val="21"/>
                <w:szCs w:val="21"/>
              </w:rPr>
              <w:t>686</w:t>
            </w:r>
          </w:p>
        </w:tc>
        <w:tc>
          <w:tcPr>
            <w:tcW w:w="1429" w:type="dxa"/>
            <w:tcBorders>
              <w:tl2br w:val="nil"/>
              <w:tr2bl w:val="nil"/>
            </w:tcBorders>
            <w:vAlign w:val="center"/>
          </w:tcPr>
          <w:p w14:paraId="2B506723" w14:textId="77777777" w:rsidR="00736F7E" w:rsidRPr="00736F7E" w:rsidRDefault="00736F7E" w:rsidP="00736F7E">
            <w:pPr>
              <w:widowControl/>
              <w:tabs>
                <w:tab w:val="left" w:pos="360"/>
              </w:tabs>
              <w:ind w:firstLineChars="0" w:firstLine="0"/>
              <w:jc w:val="center"/>
              <w:outlineLvl w:val="3"/>
              <w:rPr>
                <w:bCs/>
                <w:sz w:val="21"/>
                <w:szCs w:val="21"/>
              </w:rPr>
            </w:pPr>
            <w:r w:rsidRPr="00736F7E">
              <w:rPr>
                <w:rFonts w:hint="eastAsia"/>
                <w:bCs/>
                <w:sz w:val="21"/>
                <w:szCs w:val="21"/>
              </w:rPr>
              <w:t>4063.5</w:t>
            </w:r>
          </w:p>
        </w:tc>
      </w:tr>
    </w:tbl>
    <w:p w14:paraId="52BF2651" w14:textId="77777777" w:rsidR="00736F7E" w:rsidRPr="00736F7E" w:rsidRDefault="00736F7E" w:rsidP="00736F7E">
      <w:pPr>
        <w:ind w:firstLineChars="0" w:firstLine="0"/>
        <w:jc w:val="center"/>
        <w:rPr>
          <w:rFonts w:eastAsia="黑体"/>
          <w:color w:val="000000"/>
          <w:kern w:val="0"/>
        </w:rPr>
      </w:pPr>
      <w:r w:rsidRPr="00736F7E">
        <w:rPr>
          <w:rFonts w:eastAsia="黑体" w:hint="eastAsia"/>
          <w:color w:val="000000"/>
          <w:kern w:val="0"/>
        </w:rPr>
        <w:t>表</w:t>
      </w:r>
      <w:r w:rsidRPr="00736F7E">
        <w:rPr>
          <w:rFonts w:eastAsia="黑体" w:hint="eastAsia"/>
          <w:color w:val="000000"/>
          <w:kern w:val="0"/>
        </w:rPr>
        <w:t xml:space="preserve">6.7.1-4   </w:t>
      </w:r>
      <w:r w:rsidRPr="00736F7E">
        <w:rPr>
          <w:rFonts w:eastAsia="黑体" w:hint="eastAsia"/>
          <w:color w:val="000000"/>
          <w:kern w:val="0"/>
        </w:rPr>
        <w:t>本项目装置区事故水量与事故池容积对比</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1"/>
        <w:gridCol w:w="2672"/>
        <w:gridCol w:w="3831"/>
      </w:tblGrid>
      <w:tr w:rsidR="00736F7E" w:rsidRPr="00736F7E" w14:paraId="5039C893" w14:textId="77777777" w:rsidTr="00A40F6A">
        <w:trPr>
          <w:trHeight w:val="397"/>
          <w:jc w:val="center"/>
        </w:trPr>
        <w:tc>
          <w:tcPr>
            <w:tcW w:w="2001" w:type="dxa"/>
            <w:tcBorders>
              <w:tl2br w:val="nil"/>
              <w:tr2bl w:val="nil"/>
            </w:tcBorders>
            <w:vAlign w:val="center"/>
          </w:tcPr>
          <w:p w14:paraId="0A2DC713" w14:textId="77777777" w:rsidR="00736F7E" w:rsidRPr="00736F7E" w:rsidRDefault="00736F7E" w:rsidP="00736F7E">
            <w:pPr>
              <w:widowControl/>
              <w:tabs>
                <w:tab w:val="left" w:pos="360"/>
              </w:tabs>
              <w:ind w:firstLineChars="0" w:firstLine="0"/>
              <w:jc w:val="center"/>
              <w:outlineLvl w:val="3"/>
              <w:rPr>
                <w:bCs/>
                <w:sz w:val="21"/>
                <w:szCs w:val="21"/>
              </w:rPr>
            </w:pPr>
            <w:r w:rsidRPr="00736F7E">
              <w:rPr>
                <w:rFonts w:hint="eastAsia"/>
                <w:bCs/>
                <w:sz w:val="21"/>
                <w:szCs w:val="21"/>
              </w:rPr>
              <w:t>名称</w:t>
            </w:r>
          </w:p>
        </w:tc>
        <w:tc>
          <w:tcPr>
            <w:tcW w:w="2672" w:type="dxa"/>
            <w:tcBorders>
              <w:tl2br w:val="nil"/>
              <w:tr2bl w:val="nil"/>
            </w:tcBorders>
            <w:vAlign w:val="center"/>
          </w:tcPr>
          <w:p w14:paraId="193AC89F" w14:textId="77777777" w:rsidR="00736F7E" w:rsidRPr="00736F7E" w:rsidRDefault="00736F7E" w:rsidP="00736F7E">
            <w:pPr>
              <w:widowControl/>
              <w:tabs>
                <w:tab w:val="left" w:pos="360"/>
              </w:tabs>
              <w:ind w:firstLineChars="0" w:firstLine="0"/>
              <w:jc w:val="center"/>
              <w:outlineLvl w:val="3"/>
              <w:rPr>
                <w:bCs/>
                <w:sz w:val="21"/>
                <w:szCs w:val="21"/>
              </w:rPr>
            </w:pPr>
            <w:r w:rsidRPr="00736F7E">
              <w:rPr>
                <w:rFonts w:hint="eastAsia"/>
                <w:bCs/>
                <w:sz w:val="21"/>
                <w:szCs w:val="21"/>
              </w:rPr>
              <w:t>事故水量</w:t>
            </w:r>
            <w:r w:rsidRPr="00736F7E">
              <w:rPr>
                <w:bCs/>
                <w:sz w:val="21"/>
                <w:szCs w:val="21"/>
              </w:rPr>
              <w:t>m</w:t>
            </w:r>
            <w:r w:rsidRPr="00736F7E">
              <w:rPr>
                <w:bCs/>
                <w:sz w:val="21"/>
                <w:szCs w:val="21"/>
                <w:vertAlign w:val="superscript"/>
              </w:rPr>
              <w:t>3</w:t>
            </w:r>
          </w:p>
        </w:tc>
        <w:tc>
          <w:tcPr>
            <w:tcW w:w="3831" w:type="dxa"/>
            <w:tcBorders>
              <w:tl2br w:val="nil"/>
              <w:tr2bl w:val="nil"/>
            </w:tcBorders>
            <w:vAlign w:val="center"/>
          </w:tcPr>
          <w:p w14:paraId="7F2F2F62" w14:textId="77777777" w:rsidR="00736F7E" w:rsidRPr="00736F7E" w:rsidRDefault="00736F7E" w:rsidP="00736F7E">
            <w:pPr>
              <w:widowControl/>
              <w:tabs>
                <w:tab w:val="left" w:pos="360"/>
              </w:tabs>
              <w:ind w:firstLineChars="0" w:firstLine="0"/>
              <w:jc w:val="center"/>
              <w:outlineLvl w:val="3"/>
              <w:rPr>
                <w:bCs/>
                <w:sz w:val="21"/>
                <w:szCs w:val="21"/>
              </w:rPr>
            </w:pPr>
            <w:r w:rsidRPr="00736F7E">
              <w:rPr>
                <w:rFonts w:hint="eastAsia"/>
                <w:bCs/>
                <w:sz w:val="21"/>
                <w:szCs w:val="21"/>
              </w:rPr>
              <w:t>厂区现有事故水收纳容积</w:t>
            </w:r>
            <w:r w:rsidRPr="00736F7E">
              <w:rPr>
                <w:bCs/>
                <w:sz w:val="21"/>
                <w:szCs w:val="21"/>
              </w:rPr>
              <w:t>m</w:t>
            </w:r>
            <w:r w:rsidRPr="00736F7E">
              <w:rPr>
                <w:bCs/>
                <w:sz w:val="21"/>
                <w:szCs w:val="21"/>
                <w:vertAlign w:val="superscript"/>
              </w:rPr>
              <w:t>3</w:t>
            </w:r>
          </w:p>
        </w:tc>
      </w:tr>
      <w:tr w:rsidR="00736F7E" w:rsidRPr="00736F7E" w14:paraId="6BFE024A" w14:textId="77777777" w:rsidTr="00A40F6A">
        <w:trPr>
          <w:trHeight w:val="397"/>
          <w:jc w:val="center"/>
        </w:trPr>
        <w:tc>
          <w:tcPr>
            <w:tcW w:w="2001" w:type="dxa"/>
            <w:tcBorders>
              <w:tl2br w:val="nil"/>
              <w:tr2bl w:val="nil"/>
            </w:tcBorders>
            <w:vAlign w:val="center"/>
          </w:tcPr>
          <w:p w14:paraId="53D0808C" w14:textId="77777777" w:rsidR="00736F7E" w:rsidRPr="00736F7E" w:rsidRDefault="00736F7E" w:rsidP="00736F7E">
            <w:pPr>
              <w:widowControl/>
              <w:tabs>
                <w:tab w:val="left" w:pos="360"/>
              </w:tabs>
              <w:ind w:firstLineChars="0" w:firstLine="0"/>
              <w:jc w:val="center"/>
              <w:outlineLvl w:val="3"/>
              <w:rPr>
                <w:bCs/>
                <w:sz w:val="21"/>
                <w:szCs w:val="21"/>
              </w:rPr>
            </w:pPr>
            <w:r w:rsidRPr="00736F7E">
              <w:rPr>
                <w:rFonts w:hint="eastAsia"/>
                <w:bCs/>
                <w:sz w:val="21"/>
                <w:szCs w:val="21"/>
              </w:rPr>
              <w:t>装置区</w:t>
            </w:r>
          </w:p>
        </w:tc>
        <w:tc>
          <w:tcPr>
            <w:tcW w:w="2672" w:type="dxa"/>
            <w:tcBorders>
              <w:tl2br w:val="nil"/>
              <w:tr2bl w:val="nil"/>
            </w:tcBorders>
            <w:vAlign w:val="center"/>
          </w:tcPr>
          <w:p w14:paraId="00E07034" w14:textId="77777777" w:rsidR="00736F7E" w:rsidRPr="00736F7E" w:rsidRDefault="00736F7E" w:rsidP="00736F7E">
            <w:pPr>
              <w:widowControl/>
              <w:tabs>
                <w:tab w:val="left" w:pos="360"/>
              </w:tabs>
              <w:ind w:firstLineChars="0" w:firstLine="0"/>
              <w:jc w:val="center"/>
              <w:outlineLvl w:val="3"/>
              <w:rPr>
                <w:bCs/>
                <w:sz w:val="21"/>
                <w:szCs w:val="21"/>
              </w:rPr>
            </w:pPr>
            <w:r w:rsidRPr="00736F7E">
              <w:rPr>
                <w:rFonts w:hint="eastAsia"/>
                <w:bCs/>
                <w:sz w:val="21"/>
                <w:szCs w:val="21"/>
              </w:rPr>
              <w:t>4063.5</w:t>
            </w:r>
          </w:p>
        </w:tc>
        <w:tc>
          <w:tcPr>
            <w:tcW w:w="3831" w:type="dxa"/>
            <w:tcBorders>
              <w:tl2br w:val="nil"/>
              <w:tr2bl w:val="nil"/>
            </w:tcBorders>
            <w:vAlign w:val="center"/>
          </w:tcPr>
          <w:p w14:paraId="3D3D193D" w14:textId="77777777" w:rsidR="00736F7E" w:rsidRPr="00736F7E" w:rsidRDefault="00736F7E" w:rsidP="00736F7E">
            <w:pPr>
              <w:widowControl/>
              <w:tabs>
                <w:tab w:val="left" w:pos="360"/>
              </w:tabs>
              <w:spacing w:line="240" w:lineRule="auto"/>
              <w:ind w:firstLineChars="0" w:firstLine="0"/>
              <w:jc w:val="left"/>
              <w:outlineLvl w:val="3"/>
              <w:rPr>
                <w:bCs/>
                <w:sz w:val="21"/>
                <w:szCs w:val="21"/>
              </w:rPr>
            </w:pPr>
            <w:r w:rsidRPr="00736F7E">
              <w:rPr>
                <w:rFonts w:hint="eastAsia"/>
                <w:bCs/>
                <w:sz w:val="21"/>
                <w:szCs w:val="21"/>
              </w:rPr>
              <w:t>4250</w:t>
            </w:r>
            <w:r w:rsidRPr="00736F7E">
              <w:rPr>
                <w:rFonts w:hint="eastAsia"/>
                <w:bCs/>
                <w:sz w:val="21"/>
                <w:szCs w:val="21"/>
              </w:rPr>
              <w:t>（</w:t>
            </w:r>
            <w:r w:rsidRPr="00736F7E">
              <w:rPr>
                <w:bCs/>
                <w:sz w:val="21"/>
                <w:szCs w:val="21"/>
              </w:rPr>
              <w:t>其中事故池</w:t>
            </w:r>
            <w:r w:rsidRPr="00736F7E">
              <w:rPr>
                <w:bCs/>
                <w:sz w:val="21"/>
                <w:szCs w:val="21"/>
              </w:rPr>
              <w:t>3600m</w:t>
            </w:r>
            <w:r w:rsidRPr="00736F7E">
              <w:rPr>
                <w:bCs/>
                <w:sz w:val="21"/>
                <w:szCs w:val="21"/>
                <w:vertAlign w:val="superscript"/>
              </w:rPr>
              <w:t>3</w:t>
            </w:r>
            <w:r w:rsidRPr="00736F7E">
              <w:rPr>
                <w:rFonts w:hint="eastAsia"/>
                <w:bCs/>
                <w:sz w:val="21"/>
                <w:szCs w:val="21"/>
              </w:rPr>
              <w:t>，初期雨水池</w:t>
            </w:r>
            <w:r w:rsidRPr="00736F7E">
              <w:rPr>
                <w:rFonts w:hint="eastAsia"/>
                <w:bCs/>
                <w:sz w:val="21"/>
                <w:szCs w:val="21"/>
              </w:rPr>
              <w:t>650</w:t>
            </w:r>
            <w:r w:rsidRPr="00736F7E">
              <w:rPr>
                <w:bCs/>
                <w:sz w:val="21"/>
                <w:szCs w:val="21"/>
              </w:rPr>
              <w:t>m</w:t>
            </w:r>
            <w:r w:rsidRPr="00736F7E">
              <w:rPr>
                <w:bCs/>
                <w:sz w:val="21"/>
                <w:szCs w:val="21"/>
                <w:vertAlign w:val="superscript"/>
              </w:rPr>
              <w:t>3</w:t>
            </w:r>
            <w:r w:rsidRPr="00736F7E">
              <w:rPr>
                <w:rFonts w:hint="eastAsia"/>
                <w:bCs/>
                <w:sz w:val="21"/>
                <w:szCs w:val="21"/>
              </w:rPr>
              <w:t>）</w:t>
            </w:r>
          </w:p>
        </w:tc>
      </w:tr>
    </w:tbl>
    <w:p w14:paraId="0AAAC0FB" w14:textId="77777777" w:rsidR="00736F7E" w:rsidRPr="00736F7E" w:rsidRDefault="00736F7E" w:rsidP="00736F7E">
      <w:pPr>
        <w:widowControl/>
        <w:spacing w:line="408" w:lineRule="auto"/>
        <w:ind w:firstLine="480"/>
        <w:rPr>
          <w:bCs/>
          <w:szCs w:val="21"/>
        </w:rPr>
      </w:pPr>
      <w:r w:rsidRPr="00736F7E">
        <w:rPr>
          <w:bCs/>
        </w:rPr>
        <w:t>宏力化工公司厂区内现有事故水池</w:t>
      </w:r>
      <w:r w:rsidRPr="00736F7E">
        <w:rPr>
          <w:bCs/>
        </w:rPr>
        <w:t>1</w:t>
      </w:r>
      <w:r w:rsidRPr="00736F7E">
        <w:rPr>
          <w:bCs/>
        </w:rPr>
        <w:t>座及初期雨水池</w:t>
      </w:r>
      <w:r w:rsidRPr="00736F7E">
        <w:rPr>
          <w:bCs/>
        </w:rPr>
        <w:t>1</w:t>
      </w:r>
      <w:r w:rsidRPr="00736F7E">
        <w:rPr>
          <w:bCs/>
        </w:rPr>
        <w:t>座，其中事故水池容积为</w:t>
      </w:r>
      <w:r w:rsidRPr="00736F7E">
        <w:rPr>
          <w:bCs/>
        </w:rPr>
        <w:t>3600m</w:t>
      </w:r>
      <w:r w:rsidRPr="00736F7E">
        <w:rPr>
          <w:bCs/>
          <w:vertAlign w:val="superscript"/>
        </w:rPr>
        <w:t>3</w:t>
      </w:r>
      <w:r w:rsidRPr="00736F7E">
        <w:rPr>
          <w:bCs/>
        </w:rPr>
        <w:t>，初期雨水池容积为</w:t>
      </w:r>
      <w:r w:rsidRPr="00736F7E">
        <w:rPr>
          <w:bCs/>
        </w:rPr>
        <w:t>650m</w:t>
      </w:r>
      <w:r w:rsidRPr="00736F7E">
        <w:rPr>
          <w:bCs/>
          <w:vertAlign w:val="superscript"/>
        </w:rPr>
        <w:t>3</w:t>
      </w:r>
      <w:r w:rsidRPr="00736F7E">
        <w:rPr>
          <w:bCs/>
        </w:rPr>
        <w:t>，发生火灾事故时共同作为事故水应急储存使用。</w:t>
      </w:r>
      <w:r w:rsidRPr="00736F7E">
        <w:rPr>
          <w:rFonts w:hint="eastAsia"/>
          <w:bCs/>
          <w:szCs w:val="21"/>
        </w:rPr>
        <w:t>由表</w:t>
      </w:r>
      <w:r w:rsidRPr="00736F7E">
        <w:rPr>
          <w:rFonts w:hint="eastAsia"/>
          <w:bCs/>
        </w:rPr>
        <w:t>6.7.1-4</w:t>
      </w:r>
      <w:r w:rsidRPr="00736F7E">
        <w:rPr>
          <w:rFonts w:hint="eastAsia"/>
          <w:bCs/>
          <w:szCs w:val="21"/>
        </w:rPr>
        <w:t>可知，本项目装置区的事故水量为</w:t>
      </w:r>
      <w:r w:rsidRPr="00736F7E">
        <w:rPr>
          <w:rFonts w:hint="eastAsia"/>
          <w:bCs/>
          <w:szCs w:val="21"/>
        </w:rPr>
        <w:t>4063.5</w:t>
      </w:r>
      <w:r w:rsidRPr="00736F7E">
        <w:rPr>
          <w:bCs/>
          <w:szCs w:val="21"/>
        </w:rPr>
        <w:t>m</w:t>
      </w:r>
      <w:r w:rsidRPr="00736F7E">
        <w:rPr>
          <w:bCs/>
          <w:szCs w:val="21"/>
          <w:vertAlign w:val="superscript"/>
        </w:rPr>
        <w:t>3</w:t>
      </w:r>
      <w:r w:rsidRPr="00736F7E">
        <w:rPr>
          <w:rFonts w:hint="eastAsia"/>
          <w:bCs/>
          <w:szCs w:val="21"/>
        </w:rPr>
        <w:t>，依托厂区现有事故池和初期雨水池，其容积可满足要求。</w:t>
      </w:r>
    </w:p>
    <w:p w14:paraId="53BA0678" w14:textId="77777777" w:rsidR="00736F7E" w:rsidRPr="00736F7E" w:rsidRDefault="00736F7E" w:rsidP="00736F7E">
      <w:pPr>
        <w:adjustRightInd w:val="0"/>
        <w:spacing w:line="408" w:lineRule="auto"/>
        <w:ind w:firstLine="480"/>
        <w:rPr>
          <w:rFonts w:ascii="Arial" w:cs="Arial"/>
        </w:rPr>
      </w:pPr>
      <w:r w:rsidRPr="00736F7E">
        <w:rPr>
          <w:rFonts w:hint="eastAsia"/>
          <w:bCs/>
          <w:kern w:val="0"/>
        </w:rPr>
        <w:t>由表</w:t>
      </w:r>
      <w:r w:rsidRPr="00736F7E">
        <w:rPr>
          <w:rFonts w:eastAsia="黑体" w:hint="eastAsia"/>
          <w:kern w:val="0"/>
        </w:rPr>
        <w:t>6.7.1-1</w:t>
      </w:r>
      <w:r w:rsidRPr="00736F7E">
        <w:rPr>
          <w:rFonts w:hint="eastAsia"/>
          <w:bCs/>
          <w:kern w:val="0"/>
        </w:rPr>
        <w:t>、表</w:t>
      </w:r>
      <w:r w:rsidRPr="00736F7E">
        <w:rPr>
          <w:rFonts w:eastAsia="黑体" w:hint="eastAsia"/>
          <w:kern w:val="0"/>
        </w:rPr>
        <w:t>6.7.1-2</w:t>
      </w:r>
      <w:r w:rsidRPr="00736F7E">
        <w:rPr>
          <w:rFonts w:hint="eastAsia"/>
          <w:bCs/>
          <w:kern w:val="0"/>
        </w:rPr>
        <w:t>可知，罐区防火堤、现有厂区事故池及初期雨水收集池容积可满足本项目罐区、装置区事故时事故水储存要求，事故水不会进入排水系统造成污染，事故停止后通过厂区事故污水管网进入中石化洛阳分公司炼油污水处理场处理。具体见图</w:t>
      </w:r>
      <w:r w:rsidRPr="00736F7E">
        <w:rPr>
          <w:rFonts w:hint="eastAsia"/>
          <w:bCs/>
          <w:kern w:val="0"/>
        </w:rPr>
        <w:t>6.7.1</w:t>
      </w:r>
      <w:r w:rsidRPr="00736F7E">
        <w:rPr>
          <w:bCs/>
          <w:kern w:val="0"/>
        </w:rPr>
        <w:t>-</w:t>
      </w:r>
      <w:r w:rsidRPr="00736F7E">
        <w:rPr>
          <w:rFonts w:hint="eastAsia"/>
          <w:bCs/>
          <w:kern w:val="0"/>
        </w:rPr>
        <w:t>1</w:t>
      </w:r>
      <w:r w:rsidRPr="00736F7E">
        <w:rPr>
          <w:rFonts w:hint="eastAsia"/>
          <w:bCs/>
          <w:kern w:val="0"/>
        </w:rPr>
        <w:t>雨水及污水收集管网图。</w:t>
      </w:r>
      <w:bookmarkStart w:id="381" w:name="_Toc332919433"/>
      <w:bookmarkStart w:id="382" w:name="_Toc196561088"/>
    </w:p>
    <w:p w14:paraId="229706A8" w14:textId="77777777" w:rsidR="00736F7E" w:rsidRPr="00736F7E" w:rsidRDefault="00736F7E" w:rsidP="00736F7E">
      <w:pPr>
        <w:ind w:firstLine="480"/>
        <w:rPr>
          <w:rFonts w:ascii="Arial" w:cs="Arial"/>
        </w:rPr>
        <w:sectPr w:rsidR="00736F7E" w:rsidRPr="00736F7E">
          <w:pgSz w:w="11906" w:h="16838"/>
          <w:pgMar w:top="1440" w:right="1803" w:bottom="1440" w:left="1803" w:header="964" w:footer="680" w:gutter="0"/>
          <w:cols w:space="720"/>
          <w:docGrid w:type="lines" w:linePitch="312"/>
        </w:sectPr>
      </w:pPr>
    </w:p>
    <w:p w14:paraId="16E72570" w14:textId="77777777" w:rsidR="00736F7E" w:rsidRPr="00736F7E" w:rsidRDefault="00736F7E" w:rsidP="00736F7E">
      <w:pPr>
        <w:ind w:firstLineChars="0" w:firstLine="0"/>
        <w:jc w:val="center"/>
        <w:rPr>
          <w:rFonts w:ascii="Arial" w:cs="Arial"/>
        </w:rPr>
        <w:sectPr w:rsidR="00736F7E" w:rsidRPr="00736F7E">
          <w:headerReference w:type="default" r:id="rId244"/>
          <w:footerReference w:type="default" r:id="rId245"/>
          <w:pgSz w:w="23814" w:h="16839" w:orient="landscape"/>
          <w:pgMar w:top="1588" w:right="1418" w:bottom="1588" w:left="1418" w:header="680" w:footer="850" w:gutter="0"/>
          <w:cols w:space="720"/>
          <w:docGrid w:type="lines" w:linePitch="326"/>
        </w:sectPr>
      </w:pPr>
      <w:r w:rsidRPr="00736F7E">
        <w:rPr>
          <w:noProof/>
        </w:rPr>
        <w:lastRenderedPageBreak/>
        <w:drawing>
          <wp:inline distT="0" distB="0" distL="0" distR="0" wp14:anchorId="7DA12D44" wp14:editId="2B52727C">
            <wp:extent cx="12024000" cy="8272800"/>
            <wp:effectExtent l="38100" t="38100" r="34925" b="3302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2024000" cy="8272800"/>
                    </a:xfrm>
                    <a:prstGeom prst="rect">
                      <a:avLst/>
                    </a:prstGeom>
                    <a:noFill/>
                    <a:ln w="31750">
                      <a:solidFill>
                        <a:sysClr val="windowText" lastClr="000000"/>
                      </a:solidFill>
                    </a:ln>
                  </pic:spPr>
                </pic:pic>
              </a:graphicData>
            </a:graphic>
          </wp:inline>
        </w:drawing>
      </w:r>
      <w:r w:rsidRPr="00736F7E">
        <w:rPr>
          <w:rFonts w:ascii="Arial" w:cs="Arial"/>
          <w:noProof/>
        </w:rPr>
        <w:drawing>
          <wp:anchor distT="0" distB="0" distL="114300" distR="114300" simplePos="0" relativeHeight="251742208" behindDoc="0" locked="0" layoutInCell="1" allowOverlap="1" wp14:anchorId="14FEB779" wp14:editId="0AD147D2">
            <wp:simplePos x="0" y="0"/>
            <wp:positionH relativeFrom="column">
              <wp:posOffset>11734165</wp:posOffset>
            </wp:positionH>
            <wp:positionV relativeFrom="paragraph">
              <wp:posOffset>114300</wp:posOffset>
            </wp:positionV>
            <wp:extent cx="701675" cy="859790"/>
            <wp:effectExtent l="19050" t="19050" r="22225" b="16510"/>
            <wp:wrapNone/>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a:xfrm>
                      <a:off x="0" y="0"/>
                      <a:ext cx="701675" cy="859790"/>
                    </a:xfrm>
                    <a:prstGeom prst="rect">
                      <a:avLst/>
                    </a:prstGeom>
                    <a:noFill/>
                    <a:ln w="9525">
                      <a:solidFill>
                        <a:srgbClr val="000000"/>
                      </a:solidFill>
                      <a:miter lim="800000"/>
                      <a:headEnd/>
                      <a:tailEnd/>
                    </a:ln>
                    <a:effectLst/>
                  </pic:spPr>
                </pic:pic>
              </a:graphicData>
            </a:graphic>
          </wp:anchor>
        </w:drawing>
      </w:r>
      <w:r w:rsidRPr="00736F7E">
        <w:rPr>
          <w:rFonts w:ascii="Arial" w:cs="Arial"/>
          <w:noProof/>
        </w:rPr>
        <mc:AlternateContent>
          <mc:Choice Requires="wps">
            <w:drawing>
              <wp:anchor distT="0" distB="0" distL="114300" distR="114300" simplePos="0" relativeHeight="251741184" behindDoc="0" locked="0" layoutInCell="1" allowOverlap="1" wp14:anchorId="19BCF2DF" wp14:editId="00BE159B">
                <wp:simplePos x="0" y="0"/>
                <wp:positionH relativeFrom="column">
                  <wp:posOffset>3138805</wp:posOffset>
                </wp:positionH>
                <wp:positionV relativeFrom="paragraph">
                  <wp:posOffset>8227060</wp:posOffset>
                </wp:positionV>
                <wp:extent cx="8026400" cy="544195"/>
                <wp:effectExtent l="0" t="0" r="0" b="0"/>
                <wp:wrapNone/>
                <wp:docPr id="164" name="文本框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6400" cy="544195"/>
                        </a:xfrm>
                        <a:prstGeom prst="rect">
                          <a:avLst/>
                        </a:prstGeom>
                        <a:noFill/>
                        <a:ln>
                          <a:noFill/>
                        </a:ln>
                      </wps:spPr>
                      <wps:txbx>
                        <w:txbxContent>
                          <w:p w14:paraId="46ED0986" w14:textId="77777777" w:rsidR="00A40F6A" w:rsidRDefault="00A40F6A" w:rsidP="00736F7E">
                            <w:pPr>
                              <w:pStyle w:val="afffa"/>
                              <w:spacing w:before="326" w:after="163"/>
                              <w:rPr>
                                <w:rFonts w:ascii="Times New Roman" w:eastAsia="黑体" w:hAnsi="Times New Roman"/>
                                <w:sz w:val="32"/>
                                <w:szCs w:val="32"/>
                              </w:rPr>
                            </w:pPr>
                            <w:r>
                              <w:rPr>
                                <w:rFonts w:ascii="Times New Roman" w:eastAsia="黑体" w:hAnsi="Times New Roman"/>
                                <w:sz w:val="32"/>
                                <w:szCs w:val="32"/>
                              </w:rPr>
                              <w:t>图</w:t>
                            </w:r>
                            <w:r>
                              <w:rPr>
                                <w:rFonts w:ascii="Times New Roman" w:eastAsia="黑体" w:hAnsi="Times New Roman"/>
                                <w:b/>
                                <w:sz w:val="32"/>
                                <w:szCs w:val="32"/>
                              </w:rPr>
                              <w:t xml:space="preserve">6.7.1-1   </w:t>
                            </w:r>
                            <w:r>
                              <w:rPr>
                                <w:rFonts w:ascii="Times New Roman" w:eastAsia="黑体" w:hAnsi="Times New Roman"/>
                                <w:sz w:val="32"/>
                                <w:szCs w:val="32"/>
                              </w:rPr>
                              <w:t>洛阳炼化宏力化工有限责任公司雨水及污水收集管网图</w:t>
                            </w:r>
                          </w:p>
                          <w:p w14:paraId="0E9338B1" w14:textId="77777777" w:rsidR="00A40F6A" w:rsidRDefault="00A40F6A" w:rsidP="00736F7E">
                            <w:pPr>
                              <w:ind w:firstLine="600"/>
                              <w:jc w:val="center"/>
                              <w:rPr>
                                <w:rFonts w:ascii="黑体" w:eastAsia="黑体"/>
                                <w:sz w:val="30"/>
                                <w:szCs w:val="30"/>
                              </w:rPr>
                            </w:pPr>
                          </w:p>
                        </w:txbxContent>
                      </wps:txbx>
                      <wps:bodyPr rot="0" vert="horz" wrap="square" lIns="91440" tIns="45720" rIns="91440" bIns="45720" anchor="t" anchorCtr="0" upright="1">
                        <a:noAutofit/>
                      </wps:bodyPr>
                    </wps:wsp>
                  </a:graphicData>
                </a:graphic>
              </wp:anchor>
            </w:drawing>
          </mc:Choice>
          <mc:Fallback>
            <w:pict>
              <v:shape w14:anchorId="19BCF2DF" id="文本框 164" o:spid="_x0000_s1077" type="#_x0000_t202" style="position:absolute;left:0;text-align:left;margin-left:247.15pt;margin-top:647.8pt;width:632pt;height:42.8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" filled="f" stroked="f">
                <v:textbox>
                  <w:txbxContent>
                    <w:p w14:paraId="46ED0986" w14:textId="77777777" w:rsidR="00A40F6A" w:rsidRDefault="00A40F6A" w:rsidP="00736F7E">
                      <w:pPr>
                        <w:pStyle w:val="afffa"/>
                        <w:spacing w:before="326" w:after="163"/>
                        <w:rPr>
                          <w:rFonts w:ascii="Times New Roman" w:eastAsia="黑体" w:hAnsi="Times New Roman"/>
                          <w:sz w:val="32"/>
                          <w:szCs w:val="32"/>
                        </w:rPr>
                      </w:pPr>
                      <w:r>
                        <w:rPr>
                          <w:rFonts w:ascii="Times New Roman" w:eastAsia="黑体" w:hAnsi="Times New Roman"/>
                          <w:sz w:val="32"/>
                          <w:szCs w:val="32"/>
                        </w:rPr>
                        <w:t>图</w:t>
                      </w:r>
                      <w:r>
                        <w:rPr>
                          <w:rFonts w:ascii="Times New Roman" w:eastAsia="黑体" w:hAnsi="Times New Roman"/>
                          <w:b/>
                          <w:sz w:val="32"/>
                          <w:szCs w:val="32"/>
                        </w:rPr>
                        <w:t xml:space="preserve">6.7.1-1   </w:t>
                      </w:r>
                      <w:r>
                        <w:rPr>
                          <w:rFonts w:ascii="Times New Roman" w:eastAsia="黑体" w:hAnsi="Times New Roman"/>
                          <w:sz w:val="32"/>
                          <w:szCs w:val="32"/>
                        </w:rPr>
                        <w:t>洛阳炼化宏力化工有限责任公司雨水及污水收集管网图</w:t>
                      </w:r>
                    </w:p>
                    <w:p w14:paraId="0E9338B1" w14:textId="77777777" w:rsidR="00A40F6A" w:rsidRDefault="00A40F6A" w:rsidP="00736F7E">
                      <w:pPr>
                        <w:ind w:firstLine="600"/>
                        <w:jc w:val="center"/>
                        <w:rPr>
                          <w:rFonts w:ascii="黑体" w:eastAsia="黑体"/>
                          <w:sz w:val="30"/>
                          <w:szCs w:val="30"/>
                        </w:rPr>
                      </w:pPr>
                    </w:p>
                  </w:txbxContent>
                </v:textbox>
              </v:shape>
            </w:pict>
          </mc:Fallback>
        </mc:AlternateContent>
      </w:r>
    </w:p>
    <w:p w14:paraId="3C93FB53"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lastRenderedPageBreak/>
        <w:t>6.7.1.7</w:t>
      </w:r>
      <w:r w:rsidRPr="00736F7E">
        <w:rPr>
          <w:rFonts w:hint="eastAsia"/>
          <w:b/>
          <w:bCs/>
          <w:szCs w:val="26"/>
        </w:rPr>
        <w:t>水体污染三级防控体系</w:t>
      </w:r>
    </w:p>
    <w:p w14:paraId="141D7D7D" w14:textId="77777777" w:rsidR="00736F7E" w:rsidRPr="00736F7E" w:rsidRDefault="00736F7E" w:rsidP="00736F7E">
      <w:pPr>
        <w:widowControl/>
        <w:spacing w:line="420" w:lineRule="auto"/>
        <w:ind w:firstLine="480"/>
        <w:rPr>
          <w:szCs w:val="21"/>
        </w:rPr>
      </w:pPr>
      <w:r w:rsidRPr="00736F7E">
        <w:rPr>
          <w:szCs w:val="21"/>
        </w:rPr>
        <w:t>根据中国石油天然气集团公司《事故状态下水体污染的预防与控制技术要求》（</w:t>
      </w:r>
      <w:r w:rsidRPr="00736F7E">
        <w:rPr>
          <w:szCs w:val="21"/>
        </w:rPr>
        <w:t>QSY1190-2009</w:t>
      </w:r>
      <w:r w:rsidRPr="00736F7E">
        <w:rPr>
          <w:szCs w:val="21"/>
        </w:rPr>
        <w:t>），</w:t>
      </w:r>
      <w:r w:rsidRPr="00736F7E">
        <w:rPr>
          <w:szCs w:val="21"/>
        </w:rPr>
        <w:t>“</w:t>
      </w:r>
      <w:r w:rsidRPr="00736F7E">
        <w:rPr>
          <w:szCs w:val="21"/>
        </w:rPr>
        <w:t>三级防控</w:t>
      </w:r>
      <w:r w:rsidRPr="00736F7E">
        <w:rPr>
          <w:szCs w:val="21"/>
        </w:rPr>
        <w:t>”</w:t>
      </w:r>
      <w:r w:rsidRPr="00736F7E">
        <w:rPr>
          <w:szCs w:val="21"/>
        </w:rPr>
        <w:t>即</w:t>
      </w:r>
      <w:r w:rsidRPr="00736F7E">
        <w:rPr>
          <w:szCs w:val="21"/>
        </w:rPr>
        <w:t>“</w:t>
      </w:r>
      <w:r w:rsidRPr="00736F7E">
        <w:rPr>
          <w:szCs w:val="21"/>
        </w:rPr>
        <w:t>预防与控制体系分三级。在装置、罐区周围建围堰、围堤作为一级预防与控制体系，防止污染雨水和轻微事故泄漏造成的环境污染；在分厂雨排水系统建事故缓冲设施作为二级，防止单套生产装置（罐区）较大生产事故泄漏物料和污染消防水造成环境污染；在公司污水厂建末端事故缓冲设施作为三级预防控制体系，防止两套及以上生产装置（罐区）重大生产事故泄漏物料和污染消防水造成的环境污染。根据企业规模和排水系统规模的实际情况，二级与三级防控体系可以合并。</w:t>
      </w:r>
      <w:r w:rsidRPr="00736F7E">
        <w:rPr>
          <w:szCs w:val="21"/>
        </w:rPr>
        <w:t>”</w:t>
      </w:r>
    </w:p>
    <w:p w14:paraId="4A63F22F" w14:textId="77777777" w:rsidR="00736F7E" w:rsidRPr="00736F7E" w:rsidRDefault="00736F7E" w:rsidP="00736F7E">
      <w:pPr>
        <w:widowControl/>
        <w:spacing w:line="420" w:lineRule="auto"/>
        <w:ind w:firstLine="480"/>
        <w:rPr>
          <w:szCs w:val="21"/>
        </w:rPr>
      </w:pPr>
      <w:r w:rsidRPr="00736F7E">
        <w:rPr>
          <w:szCs w:val="21"/>
        </w:rPr>
        <w:t>该标准的</w:t>
      </w:r>
      <w:r w:rsidRPr="00736F7E">
        <w:rPr>
          <w:szCs w:val="21"/>
        </w:rPr>
        <w:t>4.2.2</w:t>
      </w:r>
      <w:r w:rsidRPr="00736F7E">
        <w:rPr>
          <w:szCs w:val="21"/>
        </w:rPr>
        <w:t>到</w:t>
      </w:r>
      <w:r w:rsidRPr="00736F7E">
        <w:rPr>
          <w:szCs w:val="21"/>
        </w:rPr>
        <w:t>4.2.4</w:t>
      </w:r>
      <w:r w:rsidRPr="00736F7E">
        <w:rPr>
          <w:szCs w:val="21"/>
        </w:rPr>
        <w:t>，进一步明确了三级预防与控制体系，即</w:t>
      </w:r>
      <w:r w:rsidRPr="00736F7E">
        <w:rPr>
          <w:szCs w:val="21"/>
        </w:rPr>
        <w:t>“</w:t>
      </w:r>
      <w:r w:rsidRPr="00736F7E">
        <w:rPr>
          <w:szCs w:val="21"/>
        </w:rPr>
        <w:t>一级：装置围堰、罐区围堤及其配套设施；二级：事故缓冲设施、拦污坝及其配套设施；三级：末端事故缓冲设施及其配套设施。</w:t>
      </w:r>
      <w:r w:rsidRPr="00736F7E">
        <w:rPr>
          <w:szCs w:val="21"/>
        </w:rPr>
        <w:t>”</w:t>
      </w:r>
    </w:p>
    <w:p w14:paraId="774EE3BE" w14:textId="77777777" w:rsidR="00736F7E" w:rsidRPr="00736F7E" w:rsidRDefault="00736F7E" w:rsidP="00736F7E">
      <w:pPr>
        <w:spacing w:line="420" w:lineRule="auto"/>
        <w:ind w:firstLine="480"/>
      </w:pPr>
      <w:r w:rsidRPr="00736F7E">
        <w:t>本项目的水体污染三级防控体系构成如下：</w:t>
      </w:r>
    </w:p>
    <w:p w14:paraId="2883D4BB" w14:textId="77777777" w:rsidR="00736F7E" w:rsidRPr="00736F7E" w:rsidRDefault="00736F7E" w:rsidP="00736F7E">
      <w:pPr>
        <w:spacing w:line="420" w:lineRule="auto"/>
        <w:ind w:firstLine="482"/>
        <w:rPr>
          <w:b/>
        </w:rPr>
      </w:pPr>
      <w:r w:rsidRPr="00736F7E">
        <w:rPr>
          <w:b/>
        </w:rPr>
        <w:t xml:space="preserve">1. </w:t>
      </w:r>
      <w:r w:rsidRPr="00736F7E">
        <w:rPr>
          <w:b/>
        </w:rPr>
        <w:t>一级防控体系</w:t>
      </w:r>
    </w:p>
    <w:p w14:paraId="6484C234" w14:textId="77777777" w:rsidR="00736F7E" w:rsidRPr="00736F7E" w:rsidRDefault="00736F7E" w:rsidP="00736F7E">
      <w:pPr>
        <w:spacing w:line="420" w:lineRule="auto"/>
        <w:ind w:firstLine="480"/>
        <w:rPr>
          <w:snapToGrid w:val="0"/>
          <w:kern w:val="0"/>
        </w:rPr>
      </w:pPr>
      <w:r w:rsidRPr="00736F7E">
        <w:rPr>
          <w:snapToGrid w:val="0"/>
          <w:kern w:val="0"/>
        </w:rPr>
        <w:t>一级防控体系为罐区防火堤。</w:t>
      </w:r>
    </w:p>
    <w:p w14:paraId="541B2E8A" w14:textId="77777777" w:rsidR="00736F7E" w:rsidRPr="00736F7E" w:rsidRDefault="00736F7E" w:rsidP="00736F7E">
      <w:pPr>
        <w:spacing w:line="420" w:lineRule="auto"/>
        <w:ind w:firstLine="480"/>
        <w:rPr>
          <w:snapToGrid w:val="0"/>
          <w:kern w:val="0"/>
        </w:rPr>
      </w:pPr>
      <w:r w:rsidRPr="00736F7E">
        <w:rPr>
          <w:snapToGrid w:val="0"/>
          <w:kern w:val="0"/>
        </w:rPr>
        <w:t>罐区的防火堤容积符合《石油化工企业设计防火堤规范》（</w:t>
      </w:r>
      <w:r w:rsidRPr="00736F7E">
        <w:rPr>
          <w:snapToGrid w:val="0"/>
          <w:kern w:val="0"/>
        </w:rPr>
        <w:t>GB50160-2008</w:t>
      </w:r>
      <w:r w:rsidRPr="00736F7E">
        <w:rPr>
          <w:snapToGrid w:val="0"/>
          <w:kern w:val="0"/>
        </w:rPr>
        <w:t>）中</w:t>
      </w:r>
      <w:r w:rsidRPr="00736F7E">
        <w:rPr>
          <w:snapToGrid w:val="0"/>
          <w:kern w:val="0"/>
        </w:rPr>
        <w:t>6.2.12</w:t>
      </w:r>
      <w:r w:rsidRPr="00736F7E">
        <w:rPr>
          <w:snapToGrid w:val="0"/>
          <w:kern w:val="0"/>
        </w:rPr>
        <w:t>关于防火堤容积的规定，防火堤内有效容积不小于罐组内</w:t>
      </w:r>
      <w:r w:rsidRPr="00736F7E">
        <w:rPr>
          <w:snapToGrid w:val="0"/>
          <w:kern w:val="0"/>
        </w:rPr>
        <w:t>1</w:t>
      </w:r>
      <w:r w:rsidRPr="00736F7E">
        <w:rPr>
          <w:snapToGrid w:val="0"/>
          <w:kern w:val="0"/>
        </w:rPr>
        <w:t>个最大罐的容积。</w:t>
      </w:r>
    </w:p>
    <w:p w14:paraId="31D54252" w14:textId="77777777" w:rsidR="00736F7E" w:rsidRPr="00736F7E" w:rsidRDefault="00736F7E" w:rsidP="00736F7E">
      <w:pPr>
        <w:spacing w:line="420" w:lineRule="auto"/>
        <w:ind w:firstLine="480"/>
        <w:rPr>
          <w:snapToGrid w:val="0"/>
          <w:kern w:val="0"/>
        </w:rPr>
      </w:pPr>
      <w:r w:rsidRPr="00736F7E">
        <w:rPr>
          <w:snapToGrid w:val="0"/>
          <w:kern w:val="0"/>
        </w:rPr>
        <w:t>轻微事故情况下，利用防火堤，可以将污染雨水和泄漏物料控制在罐区。</w:t>
      </w:r>
    </w:p>
    <w:p w14:paraId="5D5E03A0" w14:textId="77777777" w:rsidR="00736F7E" w:rsidRPr="00736F7E" w:rsidRDefault="00736F7E" w:rsidP="00736F7E">
      <w:pPr>
        <w:spacing w:line="420" w:lineRule="auto"/>
        <w:ind w:firstLine="482"/>
        <w:rPr>
          <w:b/>
        </w:rPr>
      </w:pPr>
      <w:r w:rsidRPr="00736F7E">
        <w:rPr>
          <w:b/>
        </w:rPr>
        <w:t xml:space="preserve">2. </w:t>
      </w:r>
      <w:r w:rsidRPr="00736F7E">
        <w:rPr>
          <w:b/>
        </w:rPr>
        <w:t>二级防控体系</w:t>
      </w:r>
    </w:p>
    <w:p w14:paraId="7ABE0808" w14:textId="77777777" w:rsidR="00736F7E" w:rsidRPr="00736F7E" w:rsidRDefault="00736F7E" w:rsidP="00736F7E">
      <w:pPr>
        <w:spacing w:line="420" w:lineRule="auto"/>
        <w:ind w:firstLine="480"/>
        <w:rPr>
          <w:snapToGrid w:val="0"/>
          <w:kern w:val="0"/>
        </w:rPr>
      </w:pPr>
      <w:r w:rsidRPr="00736F7E">
        <w:rPr>
          <w:snapToGrid w:val="0"/>
          <w:kern w:val="0"/>
        </w:rPr>
        <w:t>二级防控体系为排水系统区域拦截设施。</w:t>
      </w:r>
    </w:p>
    <w:p w14:paraId="67472539" w14:textId="77777777" w:rsidR="00736F7E" w:rsidRPr="00736F7E" w:rsidRDefault="00736F7E" w:rsidP="00736F7E">
      <w:pPr>
        <w:spacing w:line="420" w:lineRule="auto"/>
        <w:ind w:firstLine="480"/>
        <w:rPr>
          <w:snapToGrid w:val="0"/>
          <w:kern w:val="0"/>
        </w:rPr>
      </w:pPr>
      <w:r w:rsidRPr="00736F7E">
        <w:rPr>
          <w:snapToGrid w:val="0"/>
          <w:kern w:val="0"/>
        </w:rPr>
        <w:t>本项目厂区的雨水排放系统排水设有闸门，事故及暴雨初期时及时关闭闸板，截流污染物，使污染控制在本区域内。然后将污染物全部收入污水系统或采用移动提升设施将污水提升至事故水池，避免污染扩散。</w:t>
      </w:r>
    </w:p>
    <w:p w14:paraId="2F6BE189" w14:textId="77777777" w:rsidR="00736F7E" w:rsidRPr="00736F7E" w:rsidRDefault="00736F7E" w:rsidP="00736F7E">
      <w:pPr>
        <w:adjustRightInd w:val="0"/>
        <w:snapToGrid w:val="0"/>
        <w:spacing w:beforeLines="10" w:before="31" w:line="460" w:lineRule="exact"/>
        <w:ind w:firstLine="480"/>
        <w:rPr>
          <w:kern w:val="0"/>
        </w:rPr>
      </w:pPr>
    </w:p>
    <w:p w14:paraId="58B818D7" w14:textId="77777777" w:rsidR="00736F7E" w:rsidRPr="00736F7E" w:rsidRDefault="00736F7E" w:rsidP="00736F7E">
      <w:pPr>
        <w:spacing w:line="420" w:lineRule="auto"/>
        <w:ind w:firstLine="482"/>
        <w:rPr>
          <w:b/>
        </w:rPr>
      </w:pPr>
      <w:r w:rsidRPr="00736F7E">
        <w:rPr>
          <w:b/>
        </w:rPr>
        <w:lastRenderedPageBreak/>
        <w:t xml:space="preserve">3. </w:t>
      </w:r>
      <w:r w:rsidRPr="00736F7E">
        <w:rPr>
          <w:b/>
        </w:rPr>
        <w:t>三级防控体系</w:t>
      </w:r>
    </w:p>
    <w:p w14:paraId="299DC24E" w14:textId="77777777" w:rsidR="00736F7E" w:rsidRPr="00736F7E" w:rsidRDefault="00736F7E" w:rsidP="00736F7E">
      <w:pPr>
        <w:spacing w:line="420" w:lineRule="auto"/>
        <w:ind w:firstLine="480"/>
        <w:rPr>
          <w:snapToGrid w:val="0"/>
          <w:kern w:val="0"/>
        </w:rPr>
      </w:pPr>
      <w:r w:rsidRPr="00736F7E">
        <w:rPr>
          <w:rFonts w:hint="eastAsia"/>
          <w:szCs w:val="21"/>
        </w:rPr>
        <w:t>三级防控为区域级防控，依托洛阳市石化产业集聚区应急防控措施。一旦本项目事故废水随雨水管网进入外环境涧西沟，抢险救援人员前往涧西沟设置临时拦截点进行堵截，同时向洛阳市石化产业集聚区应急救援中心请求支援</w:t>
      </w:r>
      <w:r w:rsidRPr="00736F7E">
        <w:rPr>
          <w:snapToGrid w:val="0"/>
          <w:kern w:val="0"/>
        </w:rPr>
        <w:t>。</w:t>
      </w:r>
    </w:p>
    <w:p w14:paraId="2433E7C7"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6.7.1.8</w:t>
      </w:r>
      <w:r w:rsidRPr="00736F7E">
        <w:rPr>
          <w:rFonts w:hint="eastAsia"/>
          <w:b/>
          <w:bCs/>
          <w:szCs w:val="26"/>
        </w:rPr>
        <w:t>地下水环境风险防范措施</w:t>
      </w:r>
    </w:p>
    <w:p w14:paraId="764F9508" w14:textId="77777777" w:rsidR="00736F7E" w:rsidRPr="00736F7E" w:rsidRDefault="00736F7E" w:rsidP="00736F7E">
      <w:pPr>
        <w:spacing w:line="420" w:lineRule="auto"/>
        <w:ind w:firstLine="480"/>
        <w:rPr>
          <w:szCs w:val="21"/>
        </w:rPr>
      </w:pPr>
      <w:r w:rsidRPr="00736F7E">
        <w:rPr>
          <w:rFonts w:hint="eastAsia"/>
          <w:szCs w:val="21"/>
        </w:rPr>
        <w:t>（</w:t>
      </w:r>
      <w:r w:rsidRPr="00736F7E">
        <w:rPr>
          <w:rFonts w:hint="eastAsia"/>
          <w:szCs w:val="21"/>
        </w:rPr>
        <w:t>1</w:t>
      </w:r>
      <w:r w:rsidRPr="00736F7E">
        <w:rPr>
          <w:rFonts w:hint="eastAsia"/>
          <w:szCs w:val="21"/>
        </w:rPr>
        <w:t>）分区防渗措施</w:t>
      </w:r>
    </w:p>
    <w:p w14:paraId="661548A4" w14:textId="77777777" w:rsidR="00736F7E" w:rsidRPr="00736F7E" w:rsidRDefault="00736F7E" w:rsidP="00736F7E">
      <w:pPr>
        <w:spacing w:line="420" w:lineRule="auto"/>
        <w:ind w:firstLine="480"/>
        <w:rPr>
          <w:szCs w:val="21"/>
        </w:rPr>
      </w:pPr>
      <w:r w:rsidRPr="00736F7E">
        <w:rPr>
          <w:rFonts w:hint="eastAsia"/>
          <w:szCs w:val="21"/>
        </w:rPr>
        <w:t>本项目在依托宏力公司现有的公用工程及附属设施的基础上进行建设，根据本项目所在厂区各个土壤及包气带的取样检测结果，现有厂区土壤中各个检测因子均能满足《土壤环境质量建设用地土壤污染风险管控标准（试行）》（</w:t>
      </w:r>
      <w:r w:rsidRPr="00736F7E">
        <w:rPr>
          <w:szCs w:val="21"/>
        </w:rPr>
        <w:t>GB</w:t>
      </w:r>
      <w:r w:rsidRPr="00736F7E">
        <w:rPr>
          <w:rFonts w:hint="eastAsia"/>
          <w:szCs w:val="21"/>
        </w:rPr>
        <w:t>36600-2018</w:t>
      </w:r>
      <w:r w:rsidRPr="00736F7E">
        <w:rPr>
          <w:rFonts w:hint="eastAsia"/>
          <w:szCs w:val="21"/>
        </w:rPr>
        <w:t>）表</w:t>
      </w:r>
      <w:r w:rsidRPr="00736F7E">
        <w:rPr>
          <w:rFonts w:hint="eastAsia"/>
          <w:szCs w:val="21"/>
        </w:rPr>
        <w:t>1</w:t>
      </w:r>
      <w:r w:rsidRPr="00736F7E">
        <w:rPr>
          <w:rFonts w:hint="eastAsia"/>
          <w:szCs w:val="21"/>
        </w:rPr>
        <w:t>筛选值第二类用地标准要求；</w:t>
      </w:r>
      <w:r w:rsidRPr="00736F7E">
        <w:rPr>
          <w:rFonts w:hint="eastAsia"/>
          <w:bCs/>
        </w:rPr>
        <w:t>现有厂区内包气带</w:t>
      </w:r>
      <w:r w:rsidRPr="00736F7E">
        <w:rPr>
          <w:bCs/>
        </w:rPr>
        <w:t>土壤样品</w:t>
      </w:r>
      <w:r w:rsidRPr="00736F7E">
        <w:rPr>
          <w:rFonts w:hint="eastAsia"/>
          <w:bCs/>
        </w:rPr>
        <w:t>的浸溶液中各项监测因子均符合</w:t>
      </w:r>
      <w:r w:rsidRPr="00736F7E">
        <w:rPr>
          <w:rFonts w:hint="eastAsia"/>
        </w:rPr>
        <w:t>《地下水环境质量标准》（</w:t>
      </w:r>
      <w:r w:rsidRPr="00736F7E">
        <w:rPr>
          <w:rFonts w:hint="eastAsia"/>
        </w:rPr>
        <w:t>GB/T</w:t>
      </w:r>
      <w:r w:rsidRPr="00736F7E">
        <w:t xml:space="preserve"> </w:t>
      </w:r>
      <w:r w:rsidRPr="00736F7E">
        <w:rPr>
          <w:rFonts w:hint="eastAsia"/>
        </w:rPr>
        <w:t>14848-2017</w:t>
      </w:r>
      <w:r w:rsidRPr="00736F7E">
        <w:rPr>
          <w:rFonts w:hint="eastAsia"/>
        </w:rPr>
        <w:t>）Ⅲ类标准，</w:t>
      </w:r>
      <w:r w:rsidRPr="00736F7E">
        <w:rPr>
          <w:bCs/>
        </w:rPr>
        <w:t>石油类</w:t>
      </w:r>
      <w:r w:rsidRPr="00736F7E">
        <w:rPr>
          <w:rFonts w:hint="eastAsia"/>
          <w:bCs/>
        </w:rPr>
        <w:t>符合</w:t>
      </w:r>
      <w:r w:rsidRPr="00736F7E">
        <w:rPr>
          <w:bCs/>
        </w:rPr>
        <w:t>《生活饮用水卫生标准》（</w:t>
      </w:r>
      <w:r w:rsidRPr="00736F7E">
        <w:rPr>
          <w:bCs/>
        </w:rPr>
        <w:t>GB 5749-2006</w:t>
      </w:r>
      <w:r w:rsidRPr="00736F7E">
        <w:rPr>
          <w:bCs/>
        </w:rPr>
        <w:t>）</w:t>
      </w:r>
      <w:r w:rsidRPr="00736F7E">
        <w:rPr>
          <w:rFonts w:hint="eastAsia"/>
          <w:bCs/>
        </w:rPr>
        <w:t>标准</w:t>
      </w:r>
      <w:r w:rsidRPr="00736F7E">
        <w:rPr>
          <w:rFonts w:hint="eastAsia"/>
        </w:rPr>
        <w:t>。</w:t>
      </w:r>
      <w:r w:rsidRPr="00736F7E">
        <w:rPr>
          <w:rFonts w:hint="eastAsia"/>
          <w:szCs w:val="21"/>
        </w:rPr>
        <w:t>说明现有厂区的土壤及包气带环境质量状况良好，现有工程已采取的地下水防渗措施有效，项目运行至今未对项目所在区的土壤造成污染。本项目</w:t>
      </w:r>
      <w:r w:rsidRPr="00736F7E">
        <w:rPr>
          <w:rFonts w:hint="eastAsia"/>
        </w:rPr>
        <w:t>利用原乙酸仲丁酯装置和罐区进行改造，已采取分区防渗措施，可预防地下水污染</w:t>
      </w:r>
      <w:r w:rsidRPr="00736F7E">
        <w:rPr>
          <w:rFonts w:hint="eastAsia"/>
          <w:szCs w:val="21"/>
        </w:rPr>
        <w:t>。</w:t>
      </w:r>
    </w:p>
    <w:p w14:paraId="5990BBC7" w14:textId="77777777" w:rsidR="00736F7E" w:rsidRPr="00736F7E" w:rsidRDefault="00736F7E" w:rsidP="00736F7E">
      <w:pPr>
        <w:spacing w:line="420" w:lineRule="auto"/>
        <w:ind w:firstLine="480"/>
        <w:rPr>
          <w:szCs w:val="21"/>
        </w:rPr>
      </w:pPr>
      <w:r w:rsidRPr="00736F7E">
        <w:rPr>
          <w:rFonts w:hint="eastAsia"/>
          <w:szCs w:val="21"/>
        </w:rPr>
        <w:t>（</w:t>
      </w:r>
      <w:r w:rsidRPr="00736F7E">
        <w:rPr>
          <w:rFonts w:hint="eastAsia"/>
          <w:szCs w:val="21"/>
        </w:rPr>
        <w:t>2</w:t>
      </w:r>
      <w:r w:rsidRPr="00736F7E">
        <w:rPr>
          <w:rFonts w:hint="eastAsia"/>
          <w:szCs w:val="21"/>
        </w:rPr>
        <w:t>）地下水监控计划</w:t>
      </w:r>
    </w:p>
    <w:p w14:paraId="5DFEF7C0" w14:textId="77777777" w:rsidR="00B36F26" w:rsidRPr="002F0388" w:rsidRDefault="00736F7E" w:rsidP="00B36F26">
      <w:pPr>
        <w:spacing w:line="420" w:lineRule="auto"/>
        <w:ind w:firstLine="480"/>
      </w:pPr>
      <w:r w:rsidRPr="00736F7E">
        <w:rPr>
          <w:rFonts w:hint="eastAsia"/>
          <w:szCs w:val="21"/>
        </w:rPr>
        <w:t>为了及时准确地掌握厂址及下游地区地下水环境质量状况和地下水体中污染物的动态变化，该项目依据</w:t>
      </w:r>
      <w:r w:rsidRPr="00736F7E">
        <w:rPr>
          <w:szCs w:val="21"/>
        </w:rPr>
        <w:t>《环境影响评价技术导则</w:t>
      </w:r>
      <w:r w:rsidRPr="00736F7E">
        <w:rPr>
          <w:rFonts w:hint="eastAsia"/>
          <w:szCs w:val="21"/>
        </w:rPr>
        <w:t xml:space="preserve"> </w:t>
      </w:r>
      <w:r w:rsidRPr="00736F7E">
        <w:rPr>
          <w:szCs w:val="21"/>
        </w:rPr>
        <w:t xml:space="preserve"> </w:t>
      </w:r>
      <w:r w:rsidRPr="00736F7E">
        <w:rPr>
          <w:szCs w:val="21"/>
        </w:rPr>
        <w:t>地下水环境》（</w:t>
      </w:r>
      <w:r w:rsidRPr="00736F7E">
        <w:rPr>
          <w:szCs w:val="21"/>
        </w:rPr>
        <w:t>HJ610-2016</w:t>
      </w:r>
      <w:r w:rsidRPr="00736F7E">
        <w:rPr>
          <w:szCs w:val="21"/>
        </w:rPr>
        <w:t>）</w:t>
      </w:r>
      <w:r w:rsidRPr="00736F7E">
        <w:rPr>
          <w:rFonts w:hint="eastAsia"/>
          <w:szCs w:val="21"/>
        </w:rPr>
        <w:t>，结合研究区含水层系统和地下水径流系统特征，</w:t>
      </w:r>
      <w:r w:rsidRPr="00736F7E">
        <w:rPr>
          <w:szCs w:val="21"/>
        </w:rPr>
        <w:t>考虑</w:t>
      </w:r>
      <w:r w:rsidRPr="00736F7E">
        <w:rPr>
          <w:rFonts w:hint="eastAsia"/>
          <w:szCs w:val="21"/>
        </w:rPr>
        <w:t>潜在</w:t>
      </w:r>
      <w:r w:rsidRPr="00736F7E">
        <w:rPr>
          <w:szCs w:val="21"/>
        </w:rPr>
        <w:t>污染源</w:t>
      </w:r>
      <w:r w:rsidRPr="00736F7E">
        <w:rPr>
          <w:rFonts w:hint="eastAsia"/>
          <w:szCs w:val="21"/>
        </w:rPr>
        <w:t>、环境保护目标等</w:t>
      </w:r>
      <w:r w:rsidRPr="00736F7E">
        <w:rPr>
          <w:szCs w:val="21"/>
        </w:rPr>
        <w:t>因素</w:t>
      </w:r>
      <w:r w:rsidRPr="00736F7E">
        <w:rPr>
          <w:rFonts w:hint="eastAsia"/>
          <w:szCs w:val="21"/>
        </w:rPr>
        <w:t>，布置地下水监测点，</w:t>
      </w:r>
      <w:r w:rsidR="00B36F26" w:rsidRPr="002F0388">
        <w:rPr>
          <w:rFonts w:hint="eastAsia"/>
        </w:rPr>
        <w:t>本次后期跟踪监测依托现有及在建的</w:t>
      </w:r>
      <w:r w:rsidR="00B36F26" w:rsidRPr="002F0388">
        <w:rPr>
          <w:rFonts w:hint="eastAsia"/>
        </w:rPr>
        <w:t>3</w:t>
      </w:r>
      <w:r w:rsidR="00B36F26" w:rsidRPr="002F0388">
        <w:rPr>
          <w:rFonts w:hint="eastAsia"/>
        </w:rPr>
        <w:t>眼监测井，在项目区内上游布设</w:t>
      </w:r>
      <w:r w:rsidR="00B36F26" w:rsidRPr="002F0388">
        <w:rPr>
          <w:rFonts w:hint="eastAsia"/>
        </w:rPr>
        <w:t>1</w:t>
      </w:r>
      <w:r w:rsidR="00B36F26" w:rsidRPr="002F0388">
        <w:rPr>
          <w:rFonts w:hint="eastAsia"/>
        </w:rPr>
        <w:t>眼监测井</w:t>
      </w:r>
      <w:r w:rsidR="00B36F26" w:rsidRPr="002F0388">
        <w:rPr>
          <w:rFonts w:hint="eastAsia"/>
        </w:rPr>
        <w:t>(JC01)</w:t>
      </w:r>
      <w:r w:rsidR="00B36F26" w:rsidRPr="002F0388">
        <w:rPr>
          <w:rFonts w:hint="eastAsia"/>
        </w:rPr>
        <w:t>，在厂区内南侧边界布设监测井</w:t>
      </w:r>
      <w:r w:rsidR="00B36F26" w:rsidRPr="002F0388">
        <w:rPr>
          <w:rFonts w:hint="eastAsia"/>
        </w:rPr>
        <w:t>(JC02)</w:t>
      </w:r>
      <w:r w:rsidR="00B36F26" w:rsidRPr="002F0388">
        <w:rPr>
          <w:rFonts w:hint="eastAsia"/>
        </w:rPr>
        <w:t>；在本项目下游厂区内东边界布设监测井</w:t>
      </w:r>
      <w:r w:rsidR="00B36F26" w:rsidRPr="002F0388">
        <w:rPr>
          <w:rFonts w:hint="eastAsia"/>
        </w:rPr>
        <w:t>(JC03)</w:t>
      </w:r>
      <w:r w:rsidR="00B36F26" w:rsidRPr="002F0388">
        <w:rPr>
          <w:rFonts w:hint="eastAsia"/>
        </w:rPr>
        <w:t>，以及时监测本项目地下水情况。</w:t>
      </w:r>
    </w:p>
    <w:p w14:paraId="0552A4E9" w14:textId="77777777" w:rsidR="00736F7E" w:rsidRPr="00736F7E" w:rsidRDefault="00736F7E" w:rsidP="00736F7E">
      <w:pPr>
        <w:spacing w:before="120" w:after="120" w:line="312" w:lineRule="auto"/>
        <w:ind w:firstLine="480"/>
        <w:rPr>
          <w:rFonts w:ascii="Calibri" w:hAnsi="Calibri" w:cs="宋体"/>
          <w:szCs w:val="20"/>
        </w:rPr>
      </w:pPr>
    </w:p>
    <w:p w14:paraId="4E8D2681" w14:textId="77777777" w:rsidR="00736F7E" w:rsidRPr="00736F7E" w:rsidRDefault="00736F7E" w:rsidP="00736F7E">
      <w:pPr>
        <w:spacing w:before="120" w:after="120" w:line="312" w:lineRule="auto"/>
        <w:ind w:firstLine="480"/>
        <w:rPr>
          <w:rFonts w:ascii="Calibri" w:hAnsi="Calibri" w:cs="宋体"/>
          <w:szCs w:val="20"/>
        </w:rPr>
      </w:pPr>
    </w:p>
    <w:p w14:paraId="180B14FB" w14:textId="77777777" w:rsidR="00736F7E" w:rsidRPr="00736F7E" w:rsidRDefault="00736F7E" w:rsidP="00736F7E">
      <w:pPr>
        <w:spacing w:line="420" w:lineRule="auto"/>
        <w:ind w:firstLine="480"/>
        <w:rPr>
          <w:szCs w:val="21"/>
        </w:rPr>
      </w:pPr>
      <w:r w:rsidRPr="00736F7E">
        <w:rPr>
          <w:rFonts w:hint="eastAsia"/>
          <w:szCs w:val="21"/>
        </w:rPr>
        <w:lastRenderedPageBreak/>
        <w:t>（</w:t>
      </w:r>
      <w:r w:rsidRPr="00736F7E">
        <w:rPr>
          <w:rFonts w:hint="eastAsia"/>
          <w:szCs w:val="21"/>
        </w:rPr>
        <w:t>3</w:t>
      </w:r>
      <w:r w:rsidRPr="00736F7E">
        <w:rPr>
          <w:rFonts w:hint="eastAsia"/>
          <w:szCs w:val="21"/>
        </w:rPr>
        <w:t>）地下水应急减缓措施</w:t>
      </w:r>
    </w:p>
    <w:p w14:paraId="7C30AD28" w14:textId="77777777" w:rsidR="00736F7E" w:rsidRPr="00736F7E" w:rsidRDefault="00736F7E" w:rsidP="00736F7E">
      <w:pPr>
        <w:widowControl/>
        <w:spacing w:line="420" w:lineRule="auto"/>
        <w:ind w:firstLine="480"/>
        <w:jc w:val="left"/>
        <w:rPr>
          <w:szCs w:val="21"/>
        </w:rPr>
      </w:pPr>
      <w:r w:rsidRPr="00736F7E">
        <w:rPr>
          <w:rFonts w:hint="eastAsia"/>
          <w:szCs w:val="21"/>
        </w:rPr>
        <w:t>本项目工程场地含水层岩性主要为砂卵砾石，其富水性及导水性能均良好，但水力梯度较平缓；当发生污染事故时，污染物的运移速度较慢，污染范围较小，因此建议采取如下污染治理措施。</w:t>
      </w:r>
    </w:p>
    <w:p w14:paraId="726FDEC6" w14:textId="77777777" w:rsidR="00736F7E" w:rsidRPr="00736F7E" w:rsidRDefault="00736F7E" w:rsidP="00736F7E">
      <w:pPr>
        <w:widowControl/>
        <w:spacing w:line="420" w:lineRule="auto"/>
        <w:ind w:firstLine="480"/>
        <w:jc w:val="left"/>
        <w:rPr>
          <w:szCs w:val="21"/>
        </w:rPr>
      </w:pPr>
      <w:r w:rsidRPr="00736F7E">
        <w:rPr>
          <w:rFonts w:hint="eastAsia"/>
          <w:szCs w:val="21"/>
        </w:rPr>
        <w:t>①一旦发生地下水污染事故，应立即启动应急预案。</w:t>
      </w:r>
    </w:p>
    <w:p w14:paraId="48C24CE3" w14:textId="77777777" w:rsidR="00736F7E" w:rsidRPr="00736F7E" w:rsidRDefault="00736F7E" w:rsidP="00736F7E">
      <w:pPr>
        <w:widowControl/>
        <w:spacing w:line="420" w:lineRule="auto"/>
        <w:ind w:firstLine="480"/>
        <w:jc w:val="left"/>
        <w:rPr>
          <w:szCs w:val="21"/>
        </w:rPr>
      </w:pPr>
      <w:r w:rsidRPr="00736F7E">
        <w:rPr>
          <w:rFonts w:hint="eastAsia"/>
          <w:szCs w:val="21"/>
        </w:rPr>
        <w:t>②查明并切断污染源。</w:t>
      </w:r>
    </w:p>
    <w:p w14:paraId="610C7D26" w14:textId="77777777" w:rsidR="00736F7E" w:rsidRPr="00736F7E" w:rsidRDefault="00736F7E" w:rsidP="00736F7E">
      <w:pPr>
        <w:widowControl/>
        <w:spacing w:line="420" w:lineRule="auto"/>
        <w:ind w:firstLine="480"/>
        <w:jc w:val="left"/>
        <w:rPr>
          <w:szCs w:val="21"/>
        </w:rPr>
      </w:pPr>
      <w:r w:rsidRPr="00736F7E">
        <w:rPr>
          <w:rFonts w:hint="eastAsia"/>
          <w:szCs w:val="21"/>
        </w:rPr>
        <w:t>③加密地下水污染监控井的监测频率，并实时进行化验分析。</w:t>
      </w:r>
    </w:p>
    <w:p w14:paraId="372A0F18" w14:textId="77777777" w:rsidR="00736F7E" w:rsidRPr="00736F7E" w:rsidRDefault="00736F7E" w:rsidP="00736F7E">
      <w:pPr>
        <w:widowControl/>
        <w:spacing w:line="420" w:lineRule="auto"/>
        <w:ind w:firstLine="480"/>
        <w:jc w:val="left"/>
        <w:rPr>
          <w:szCs w:val="21"/>
        </w:rPr>
      </w:pPr>
      <w:r w:rsidRPr="00736F7E">
        <w:rPr>
          <w:rFonts w:hint="eastAsia"/>
          <w:szCs w:val="21"/>
        </w:rPr>
        <w:t>④一旦发现监控井地下水受到污染，立即启动抽水设施。</w:t>
      </w:r>
    </w:p>
    <w:p w14:paraId="6391E1F6" w14:textId="77777777" w:rsidR="00736F7E" w:rsidRPr="00736F7E" w:rsidRDefault="00736F7E" w:rsidP="00736F7E">
      <w:pPr>
        <w:widowControl/>
        <w:spacing w:line="420" w:lineRule="auto"/>
        <w:ind w:firstLine="480"/>
        <w:jc w:val="left"/>
        <w:rPr>
          <w:szCs w:val="21"/>
        </w:rPr>
      </w:pPr>
      <w:r w:rsidRPr="00736F7E">
        <w:rPr>
          <w:rFonts w:hint="eastAsia"/>
          <w:szCs w:val="21"/>
        </w:rPr>
        <w:t>⑤探明地下水污染深度、范围和污染程度。</w:t>
      </w:r>
    </w:p>
    <w:p w14:paraId="6E9676D4" w14:textId="77777777" w:rsidR="00736F7E" w:rsidRPr="00736F7E" w:rsidRDefault="00736F7E" w:rsidP="00736F7E">
      <w:pPr>
        <w:widowControl/>
        <w:spacing w:line="420" w:lineRule="auto"/>
        <w:ind w:firstLine="480"/>
        <w:jc w:val="left"/>
        <w:rPr>
          <w:szCs w:val="21"/>
        </w:rPr>
      </w:pPr>
      <w:r w:rsidRPr="00736F7E">
        <w:rPr>
          <w:rFonts w:hint="eastAsia"/>
          <w:szCs w:val="21"/>
        </w:rPr>
        <w:t>⑥依据探明的地下水污染情况和污染场地的含水层埋藏分布特征，结合拟采用的</w:t>
      </w:r>
      <w:r w:rsidRPr="00736F7E">
        <w:rPr>
          <w:szCs w:val="21"/>
        </w:rPr>
        <w:t>地下水污染治理技术</w:t>
      </w:r>
      <w:r w:rsidRPr="00736F7E">
        <w:rPr>
          <w:rFonts w:hint="eastAsia"/>
          <w:szCs w:val="21"/>
        </w:rPr>
        <w:t>方法，制定地下水污染治理实施方案。</w:t>
      </w:r>
    </w:p>
    <w:p w14:paraId="1D598267" w14:textId="77777777" w:rsidR="00736F7E" w:rsidRPr="00736F7E" w:rsidRDefault="00736F7E" w:rsidP="00736F7E">
      <w:pPr>
        <w:widowControl/>
        <w:spacing w:line="420" w:lineRule="auto"/>
        <w:ind w:firstLine="480"/>
        <w:jc w:val="left"/>
        <w:rPr>
          <w:szCs w:val="21"/>
        </w:rPr>
      </w:pPr>
      <w:r w:rsidRPr="00736F7E">
        <w:rPr>
          <w:rFonts w:hint="eastAsia"/>
          <w:szCs w:val="21"/>
        </w:rPr>
        <w:t>⑦依据实施方案进行施工，抽取被污染的地下水体，并依据各井孔出水情况进行调整。</w:t>
      </w:r>
    </w:p>
    <w:p w14:paraId="0DEC65BD" w14:textId="77777777" w:rsidR="00736F7E" w:rsidRPr="00736F7E" w:rsidRDefault="00736F7E" w:rsidP="00736F7E">
      <w:pPr>
        <w:widowControl/>
        <w:spacing w:line="420" w:lineRule="auto"/>
        <w:ind w:firstLine="480"/>
        <w:jc w:val="left"/>
        <w:rPr>
          <w:szCs w:val="21"/>
        </w:rPr>
      </w:pPr>
      <w:r w:rsidRPr="00736F7E">
        <w:rPr>
          <w:rFonts w:hint="eastAsia"/>
          <w:szCs w:val="21"/>
        </w:rPr>
        <w:t>⑧将抽取的地下水进行集中收集处理，并送实验室进行化验分析。</w:t>
      </w:r>
    </w:p>
    <w:p w14:paraId="4107BF9A" w14:textId="77777777" w:rsidR="00736F7E" w:rsidRPr="00736F7E" w:rsidRDefault="00736F7E" w:rsidP="00736F7E">
      <w:pPr>
        <w:widowControl/>
        <w:spacing w:line="420" w:lineRule="auto"/>
        <w:ind w:firstLine="480"/>
        <w:jc w:val="left"/>
        <w:rPr>
          <w:szCs w:val="21"/>
        </w:rPr>
      </w:pPr>
      <w:r w:rsidRPr="00736F7E">
        <w:rPr>
          <w:rFonts w:hint="eastAsia"/>
          <w:szCs w:val="21"/>
        </w:rPr>
        <w:t>⑨当地下水中的特征污染物浓度满足地下水功能区划的标准后，逐步停止井点抽水，并进行</w:t>
      </w:r>
      <w:r w:rsidRPr="00736F7E">
        <w:rPr>
          <w:szCs w:val="21"/>
        </w:rPr>
        <w:t>土壤修复</w:t>
      </w:r>
      <w:r w:rsidRPr="00736F7E">
        <w:rPr>
          <w:rFonts w:hint="eastAsia"/>
          <w:szCs w:val="21"/>
        </w:rPr>
        <w:t>治理工作。</w:t>
      </w:r>
    </w:p>
    <w:p w14:paraId="614E5CC5" w14:textId="77777777" w:rsidR="00736F7E" w:rsidRPr="00736F7E" w:rsidRDefault="00736F7E" w:rsidP="00736F7E">
      <w:pPr>
        <w:spacing w:line="420" w:lineRule="auto"/>
        <w:ind w:firstLineChars="0" w:firstLine="0"/>
        <w:jc w:val="left"/>
        <w:outlineLvl w:val="3"/>
        <w:rPr>
          <w:b/>
          <w:bCs/>
          <w:szCs w:val="26"/>
        </w:rPr>
      </w:pPr>
      <w:r w:rsidRPr="00736F7E">
        <w:rPr>
          <w:rFonts w:hint="eastAsia"/>
          <w:b/>
          <w:bCs/>
          <w:szCs w:val="26"/>
        </w:rPr>
        <w:t>6.7.1.9</w:t>
      </w:r>
      <w:r w:rsidRPr="00736F7E">
        <w:rPr>
          <w:rFonts w:hint="eastAsia"/>
          <w:b/>
          <w:bCs/>
          <w:szCs w:val="26"/>
        </w:rPr>
        <w:t>园区应急联动</w:t>
      </w:r>
    </w:p>
    <w:p w14:paraId="1649EC01" w14:textId="77777777" w:rsidR="00736F7E" w:rsidRPr="00736F7E" w:rsidRDefault="00736F7E" w:rsidP="00736F7E">
      <w:pPr>
        <w:autoSpaceDE w:val="0"/>
        <w:autoSpaceDN w:val="0"/>
        <w:adjustRightInd w:val="0"/>
        <w:spacing w:line="420" w:lineRule="auto"/>
        <w:ind w:firstLine="480"/>
        <w:jc w:val="left"/>
        <w:rPr>
          <w:szCs w:val="21"/>
        </w:rPr>
      </w:pPr>
      <w:bookmarkStart w:id="383" w:name="_Hlk3799483"/>
      <w:r w:rsidRPr="00736F7E">
        <w:rPr>
          <w:rFonts w:hint="eastAsia"/>
          <w:szCs w:val="21"/>
        </w:rPr>
        <w:t>宏力化工公司建立了与洛阳市、吉利区政府、集聚区的环境突发事件联防应急体系，确保在发生重大环境污染事故时，各项应急工作能够快速启动，高效有序，最大限度地减轻污染事故对环境造成的损失。</w:t>
      </w:r>
      <w:bookmarkEnd w:id="383"/>
      <w:r w:rsidRPr="00736F7E">
        <w:rPr>
          <w:rFonts w:hint="eastAsia"/>
          <w:szCs w:val="21"/>
        </w:rPr>
        <w:t>洛阳市石化产业集聚区管委会批准发布了《洛阳市石化产业集聚区突发环境事件应急预案》，一旦发生事故，可迅速作出应急反应，采取有针对性的措施，控制和消除污染。</w:t>
      </w:r>
    </w:p>
    <w:p w14:paraId="2CEF8E33" w14:textId="77777777" w:rsidR="00736F7E" w:rsidRPr="00736F7E" w:rsidRDefault="00736F7E" w:rsidP="00736F7E">
      <w:pPr>
        <w:spacing w:line="420" w:lineRule="auto"/>
        <w:ind w:firstLine="480"/>
        <w:rPr>
          <w:szCs w:val="21"/>
        </w:rPr>
      </w:pPr>
      <w:r w:rsidRPr="00736F7E">
        <w:rPr>
          <w:rFonts w:hint="eastAsia"/>
          <w:szCs w:val="21"/>
        </w:rPr>
        <w:t>（</w:t>
      </w:r>
      <w:r w:rsidRPr="00736F7E">
        <w:rPr>
          <w:rFonts w:hint="eastAsia"/>
          <w:szCs w:val="21"/>
        </w:rPr>
        <w:t>1</w:t>
      </w:r>
      <w:r w:rsidRPr="00736F7E">
        <w:rPr>
          <w:rFonts w:hint="eastAsia"/>
          <w:szCs w:val="21"/>
        </w:rPr>
        <w:t>）洛阳市石化产业集聚区拟对吉利区二道河进行综合整治，增设应急闸坝和</w:t>
      </w:r>
      <w:r w:rsidRPr="00736F7E">
        <w:rPr>
          <w:szCs w:val="21"/>
        </w:rPr>
        <w:t>2</w:t>
      </w:r>
      <w:r w:rsidRPr="00736F7E">
        <w:rPr>
          <w:rFonts w:hint="eastAsia"/>
          <w:szCs w:val="21"/>
        </w:rPr>
        <w:t>个应急事故池（总有效容积</w:t>
      </w:r>
      <w:r w:rsidRPr="00736F7E">
        <w:rPr>
          <w:szCs w:val="21"/>
        </w:rPr>
        <w:t>150000m</w:t>
      </w:r>
      <w:r w:rsidRPr="00736F7E">
        <w:rPr>
          <w:szCs w:val="21"/>
          <w:vertAlign w:val="superscript"/>
        </w:rPr>
        <w:t>3</w:t>
      </w:r>
      <w:r w:rsidRPr="00736F7E">
        <w:rPr>
          <w:rFonts w:hint="eastAsia"/>
          <w:szCs w:val="21"/>
        </w:rPr>
        <w:t>），提高区域突发环境事件应对能力。一旦本项目防控措施应对失效，届时可启动集聚区应急防控措施，启用</w:t>
      </w:r>
      <w:r w:rsidRPr="00736F7E">
        <w:rPr>
          <w:szCs w:val="21"/>
        </w:rPr>
        <w:t>1#</w:t>
      </w:r>
      <w:r w:rsidRPr="00736F7E">
        <w:rPr>
          <w:rFonts w:hint="eastAsia"/>
          <w:szCs w:val="21"/>
        </w:rPr>
        <w:t>闸坝</w:t>
      </w:r>
      <w:r w:rsidRPr="00736F7E">
        <w:rPr>
          <w:rFonts w:hint="eastAsia"/>
          <w:szCs w:val="21"/>
        </w:rPr>
        <w:lastRenderedPageBreak/>
        <w:t>和应急事故池，可确保事故废水不会进入黄河地表水体。</w:t>
      </w:r>
    </w:p>
    <w:p w14:paraId="7D2EF7F7" w14:textId="77777777" w:rsidR="00736F7E" w:rsidRPr="00736F7E" w:rsidRDefault="00736F7E" w:rsidP="00736F7E">
      <w:pPr>
        <w:spacing w:line="420" w:lineRule="auto"/>
        <w:ind w:firstLine="480"/>
        <w:rPr>
          <w:szCs w:val="21"/>
        </w:rPr>
      </w:pPr>
      <w:r w:rsidRPr="00736F7E">
        <w:rPr>
          <w:rFonts w:hint="eastAsia"/>
          <w:szCs w:val="21"/>
        </w:rPr>
        <w:t>（</w:t>
      </w:r>
      <w:r w:rsidRPr="00736F7E">
        <w:rPr>
          <w:szCs w:val="21"/>
        </w:rPr>
        <w:t>2</w:t>
      </w:r>
      <w:r w:rsidRPr="00736F7E">
        <w:rPr>
          <w:rFonts w:hint="eastAsia"/>
          <w:szCs w:val="21"/>
        </w:rPr>
        <w:t>）洛阳市石化产业集聚区应急救援中心接到报告后，立即启动《洛阳石化产业集聚区突发环境事件应急预案》，调集应急资源；</w:t>
      </w:r>
    </w:p>
    <w:p w14:paraId="0DEBBCD7" w14:textId="77777777" w:rsidR="00736F7E" w:rsidRPr="00736F7E" w:rsidRDefault="00736F7E" w:rsidP="00736F7E">
      <w:pPr>
        <w:spacing w:line="420" w:lineRule="auto"/>
        <w:ind w:firstLine="480"/>
        <w:rPr>
          <w:szCs w:val="21"/>
        </w:rPr>
      </w:pPr>
      <w:r w:rsidRPr="00736F7E">
        <w:rPr>
          <w:rFonts w:hint="eastAsia"/>
          <w:szCs w:val="21"/>
        </w:rPr>
        <w:t>（</w:t>
      </w:r>
      <w:r w:rsidRPr="00736F7E">
        <w:rPr>
          <w:szCs w:val="21"/>
        </w:rPr>
        <w:t>3</w:t>
      </w:r>
      <w:r w:rsidRPr="00736F7E">
        <w:rPr>
          <w:rFonts w:hint="eastAsia"/>
          <w:szCs w:val="21"/>
        </w:rPr>
        <w:t>）应急监测组确定应急监测位置、监测因子、监测频次，联系有资质单位分析监测人员对水体进行应急监测，重点对可能受影响的环境敏感点（如饮用水源、受纳水体入口等）的进行水质监测，随时掌握环境污染情况。</w:t>
      </w:r>
    </w:p>
    <w:bookmarkEnd w:id="381"/>
    <w:bookmarkEnd w:id="382"/>
    <w:p w14:paraId="27B82C32"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 xml:space="preserve">6.7.2 </w:t>
      </w:r>
      <w:r w:rsidRPr="00736F7E">
        <w:rPr>
          <w:rFonts w:eastAsia="楷体" w:hint="eastAsia"/>
          <w:b/>
          <w:bCs/>
          <w:sz w:val="28"/>
          <w:szCs w:val="28"/>
        </w:rPr>
        <w:t>应急预案</w:t>
      </w:r>
    </w:p>
    <w:p w14:paraId="5F843475" w14:textId="77777777" w:rsidR="00736F7E" w:rsidRPr="00736F7E" w:rsidRDefault="00736F7E" w:rsidP="00736F7E">
      <w:pPr>
        <w:widowControl/>
        <w:spacing w:line="420" w:lineRule="auto"/>
        <w:ind w:firstLine="480"/>
        <w:rPr>
          <w:szCs w:val="21"/>
        </w:rPr>
      </w:pPr>
      <w:r w:rsidRPr="00736F7E">
        <w:rPr>
          <w:rFonts w:hint="eastAsia"/>
          <w:szCs w:val="21"/>
        </w:rPr>
        <w:t>为确保在事故发生后能迅速控制事故发展并尽可能排除事故，将事故对环境造成的损失降至最低程度，建设单位应制定如下针对环境风险事故的应急预案。根据宏力化工公司现有的突发环境事件应急预案、石化产业集聚区应急预案编制纲要并结合本项目的特点，该项目应急预案的主要内容如下：</w:t>
      </w:r>
    </w:p>
    <w:p w14:paraId="6DDD527B" w14:textId="77777777" w:rsidR="00736F7E" w:rsidRPr="00736F7E" w:rsidRDefault="00736F7E" w:rsidP="00736F7E">
      <w:pPr>
        <w:keepNext/>
        <w:keepLines/>
        <w:autoSpaceDE w:val="0"/>
        <w:autoSpaceDN w:val="0"/>
        <w:adjustRightInd w:val="0"/>
        <w:spacing w:line="420" w:lineRule="auto"/>
        <w:ind w:firstLineChars="0" w:firstLine="0"/>
        <w:jc w:val="left"/>
        <w:textAlignment w:val="baseline"/>
        <w:outlineLvl w:val="3"/>
        <w:rPr>
          <w:b/>
          <w:bCs/>
          <w:szCs w:val="26"/>
        </w:rPr>
      </w:pPr>
      <w:r w:rsidRPr="00736F7E">
        <w:rPr>
          <w:rFonts w:hint="eastAsia"/>
          <w:b/>
          <w:bCs/>
          <w:szCs w:val="26"/>
        </w:rPr>
        <w:t xml:space="preserve">6.7.2.1 </w:t>
      </w:r>
      <w:r w:rsidRPr="00736F7E">
        <w:rPr>
          <w:rFonts w:hint="eastAsia"/>
          <w:b/>
          <w:bCs/>
          <w:szCs w:val="26"/>
        </w:rPr>
        <w:t>范围</w:t>
      </w:r>
    </w:p>
    <w:p w14:paraId="5EB21AB0" w14:textId="77777777" w:rsidR="00736F7E" w:rsidRPr="00736F7E" w:rsidRDefault="00736F7E" w:rsidP="00736F7E">
      <w:pPr>
        <w:widowControl/>
        <w:spacing w:line="420" w:lineRule="auto"/>
        <w:ind w:firstLine="480"/>
        <w:rPr>
          <w:szCs w:val="21"/>
        </w:rPr>
      </w:pPr>
      <w:r w:rsidRPr="00736F7E">
        <w:rPr>
          <w:rFonts w:hint="eastAsia"/>
          <w:szCs w:val="21"/>
        </w:rPr>
        <w:t>适用于本项目可预见的环境污染及其他事故引发造成的突发环境污染事件。</w:t>
      </w:r>
    </w:p>
    <w:p w14:paraId="71B6C241" w14:textId="77777777" w:rsidR="00736F7E" w:rsidRPr="00736F7E" w:rsidRDefault="00736F7E" w:rsidP="00736F7E">
      <w:pPr>
        <w:keepNext/>
        <w:keepLines/>
        <w:autoSpaceDE w:val="0"/>
        <w:autoSpaceDN w:val="0"/>
        <w:adjustRightInd w:val="0"/>
        <w:spacing w:line="420" w:lineRule="auto"/>
        <w:ind w:firstLineChars="0" w:firstLine="0"/>
        <w:jc w:val="left"/>
        <w:textAlignment w:val="baseline"/>
        <w:outlineLvl w:val="3"/>
        <w:rPr>
          <w:b/>
          <w:bCs/>
          <w:szCs w:val="26"/>
        </w:rPr>
      </w:pPr>
      <w:r w:rsidRPr="00736F7E">
        <w:rPr>
          <w:rFonts w:hint="eastAsia"/>
          <w:b/>
          <w:bCs/>
          <w:szCs w:val="26"/>
        </w:rPr>
        <w:t xml:space="preserve">6.7.2.2 </w:t>
      </w:r>
      <w:r w:rsidRPr="00736F7E">
        <w:rPr>
          <w:rFonts w:hint="eastAsia"/>
          <w:b/>
          <w:bCs/>
          <w:szCs w:val="26"/>
        </w:rPr>
        <w:t>组织体系</w:t>
      </w:r>
    </w:p>
    <w:p w14:paraId="0B471C2C" w14:textId="77777777" w:rsidR="00736F7E" w:rsidRPr="00736F7E" w:rsidRDefault="00736F7E" w:rsidP="00736F7E">
      <w:pPr>
        <w:widowControl/>
        <w:spacing w:line="408" w:lineRule="auto"/>
        <w:ind w:firstLine="480"/>
        <w:rPr>
          <w:szCs w:val="21"/>
        </w:rPr>
      </w:pPr>
      <w:r w:rsidRPr="00736F7E">
        <w:rPr>
          <w:rFonts w:hint="eastAsia"/>
          <w:szCs w:val="21"/>
        </w:rPr>
        <w:t>本项目依托厂区现有安全管理人员，负责本装置及罐区正常生产的安全运行检查工作和落实事故时人员的抢救和应急救援工作。成立以总经理为总指挥，副总经理为副总指挥，各部室主任、生产车间负责人、应急队伍负责人为成员的应急处理指挥中心，指挥中心下设现场应急指挥部。</w:t>
      </w:r>
    </w:p>
    <w:p w14:paraId="42106E78" w14:textId="77777777" w:rsidR="00736F7E" w:rsidRPr="00736F7E" w:rsidRDefault="00736F7E" w:rsidP="00736F7E">
      <w:pPr>
        <w:spacing w:line="40" w:lineRule="exact"/>
        <w:ind w:firstLine="482"/>
        <w:rPr>
          <w:rFonts w:ascii="Arial" w:eastAsia="黑体" w:hAnsi="Arial" w:cs="Arial"/>
          <w:b/>
          <w:kern w:val="0"/>
        </w:rPr>
      </w:pPr>
    </w:p>
    <w:p w14:paraId="0B6ACB10" w14:textId="77777777" w:rsidR="00736F7E" w:rsidRPr="00736F7E" w:rsidRDefault="00736F7E" w:rsidP="00736F7E">
      <w:pPr>
        <w:widowControl/>
        <w:spacing w:line="408" w:lineRule="auto"/>
        <w:ind w:firstLine="480"/>
        <w:rPr>
          <w:szCs w:val="21"/>
        </w:rPr>
      </w:pPr>
      <w:r w:rsidRPr="00736F7E">
        <w:rPr>
          <w:noProof/>
        </w:rPr>
        <w:lastRenderedPageBreak/>
        <mc:AlternateContent>
          <mc:Choice Requires="wps">
            <w:drawing>
              <wp:anchor distT="0" distB="0" distL="114300" distR="114300" simplePos="0" relativeHeight="251743232" behindDoc="0" locked="0" layoutInCell="1" allowOverlap="1" wp14:anchorId="174F7E74" wp14:editId="5FB2E2E2">
                <wp:simplePos x="0" y="0"/>
                <wp:positionH relativeFrom="column">
                  <wp:posOffset>860425</wp:posOffset>
                </wp:positionH>
                <wp:positionV relativeFrom="paragraph">
                  <wp:posOffset>3679825</wp:posOffset>
                </wp:positionV>
                <wp:extent cx="3601720" cy="375285"/>
                <wp:effectExtent l="0" t="0" r="0" b="5715"/>
                <wp:wrapNone/>
                <wp:docPr id="165" name="文本框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720" cy="375285"/>
                        </a:xfrm>
                        <a:prstGeom prst="rect">
                          <a:avLst/>
                        </a:prstGeom>
                        <a:noFill/>
                        <a:ln>
                          <a:noFill/>
                        </a:ln>
                        <a:effectLst/>
                      </wps:spPr>
                      <wps:txbx>
                        <w:txbxContent>
                          <w:p w14:paraId="36A6BBC2" w14:textId="77777777" w:rsidR="00A40F6A" w:rsidRDefault="00A40F6A" w:rsidP="00736F7E">
                            <w:pPr>
                              <w:pStyle w:val="afffa"/>
                              <w:spacing w:beforeLines="0" w:line="240" w:lineRule="auto"/>
                              <w:rPr>
                                <w:rFonts w:ascii="Times New Roman" w:eastAsia="黑体" w:hAnsi="Times New Roman"/>
                              </w:rPr>
                            </w:pPr>
                            <w:r>
                              <w:rPr>
                                <w:rFonts w:ascii="Times New Roman" w:eastAsia="黑体" w:hAnsi="黑体"/>
                              </w:rPr>
                              <w:t>图</w:t>
                            </w:r>
                            <w:r>
                              <w:rPr>
                                <w:rFonts w:ascii="Times New Roman" w:eastAsia="黑体" w:hAnsi="Times New Roman"/>
                                <w:b/>
                              </w:rPr>
                              <w:t>6.7.2-1</w:t>
                            </w:r>
                            <w:r>
                              <w:rPr>
                                <w:rFonts w:ascii="Times New Roman" w:eastAsia="黑体" w:hAnsi="Times New Roman" w:hint="eastAsia"/>
                                <w:b/>
                              </w:rPr>
                              <w:t xml:space="preserve">  </w:t>
                            </w:r>
                            <w:r>
                              <w:rPr>
                                <w:rFonts w:ascii="Times New Roman" w:eastAsia="黑体" w:hAnsi="黑体"/>
                              </w:rPr>
                              <w:t>宏力化工公司应急组织体系图</w:t>
                            </w:r>
                          </w:p>
                        </w:txbxContent>
                      </wps:txbx>
                      <wps:bodyPr rot="0" vert="horz" wrap="square" lIns="91440" tIns="45720" rIns="91440" bIns="45720" anchor="t" anchorCtr="0" upright="1">
                        <a:noAutofit/>
                      </wps:bodyPr>
                    </wps:wsp>
                  </a:graphicData>
                </a:graphic>
              </wp:anchor>
            </w:drawing>
          </mc:Choice>
          <mc:Fallback>
            <w:pict>
              <v:shape w14:anchorId="174F7E74" id="文本框 165" o:spid="_x0000_s1078" type="#_x0000_t202" style="position:absolute;left:0;text-align:left;margin-left:67.75pt;margin-top:289.75pt;width:283.6pt;height:29.5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" filled="f" stroked="f">
                <v:textbox>
                  <w:txbxContent>
                    <w:p w14:paraId="36A6BBC2" w14:textId="77777777" w:rsidR="00A40F6A" w:rsidRDefault="00A40F6A" w:rsidP="00736F7E">
                      <w:pPr>
                        <w:pStyle w:val="afffa"/>
                        <w:spacing w:beforeLines="0" w:line="240" w:lineRule="auto"/>
                        <w:rPr>
                          <w:rFonts w:ascii="Times New Roman" w:eastAsia="黑体" w:hAnsi="Times New Roman"/>
                        </w:rPr>
                      </w:pPr>
                      <w:r>
                        <w:rPr>
                          <w:rFonts w:ascii="Times New Roman" w:eastAsia="黑体" w:hAnsi="黑体"/>
                        </w:rPr>
                        <w:t>图</w:t>
                      </w:r>
                      <w:r>
                        <w:rPr>
                          <w:rFonts w:ascii="Times New Roman" w:eastAsia="黑体" w:hAnsi="Times New Roman"/>
                          <w:b/>
                        </w:rPr>
                        <w:t>6.7.2-1</w:t>
                      </w:r>
                      <w:r>
                        <w:rPr>
                          <w:rFonts w:ascii="Times New Roman" w:eastAsia="黑体" w:hAnsi="Times New Roman" w:hint="eastAsia"/>
                          <w:b/>
                        </w:rPr>
                        <w:t xml:space="preserve">  </w:t>
                      </w:r>
                      <w:r>
                        <w:rPr>
                          <w:rFonts w:ascii="Times New Roman" w:eastAsia="黑体" w:hAnsi="黑体"/>
                        </w:rPr>
                        <w:t>宏力化工公司应急组织体系图</w:t>
                      </w:r>
                    </w:p>
                  </w:txbxContent>
                </v:textbox>
              </v:shape>
            </w:pict>
          </mc:Fallback>
        </mc:AlternateContent>
      </w:r>
      <w:r w:rsidRPr="00736F7E">
        <w:rPr>
          <w:noProof/>
        </w:rPr>
        <mc:AlternateContent>
          <mc:Choice Requires="wpc">
            <w:drawing>
              <wp:inline distT="0" distB="0" distL="0" distR="0" wp14:anchorId="6CB6ED06" wp14:editId="40AFFD82">
                <wp:extent cx="3943985" cy="3638550"/>
                <wp:effectExtent l="0" t="0" r="0" b="0"/>
                <wp:docPr id="186" name="画布 167"/>
                <wp:cNvGraphicFramePr/>
                <a:graphic xmlns:a="http://schemas.openxmlformats.org/drawingml/2006/main">
                  <a:graphicData uri="http://schemas.microsoft.com/office/word/2010/wordprocessingCanvas">
                    <wpc:wpc>
                      <wpc:bg>
                        <a:noFill/>
                      </wpc:bg>
                      <wpc:whole/>
                      <pic:pic xmlns:pic="http://schemas.openxmlformats.org/drawingml/2006/picture">
                        <pic:nvPicPr>
                          <pic:cNvPr id="166" name="图片 7"/>
                          <pic:cNvPicPr preferRelativeResize="0">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a:xfrm>
                            <a:off x="821704" y="35590"/>
                            <a:ext cx="3040612" cy="3450815"/>
                          </a:xfrm>
                          <a:prstGeom prst="rect">
                            <a:avLst/>
                          </a:prstGeom>
                          <a:noFill/>
                        </pic:spPr>
                      </pic:pic>
                    </wpc:wpc>
                  </a:graphicData>
                </a:graphic>
              </wp:inline>
            </w:drawing>
          </mc:Choice>
          <mc:Fallback>
            <w:pict>
              <v:group w14:anchorId="0B4B1E0C" id="画布 167" o:spid="_x0000_s1026" editas="canvas" style="width:310.55pt;height:286.5pt;mso-position-horizontal-relative:char;mso-position-vertical-relative:line" coordsize="39439,36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">
                <v:shape id="_x0000_s1027" type="#_x0000_t75" style="position:absolute;width:39439;height:36385;visibility:visible;mso-wrap-style:square">
                  <v:fill o:detectmouseclick="t"/>
                  <v:path o:connecttype="none"/>
                </v:shape>
                <v:shape id="图片 7" o:spid="_x0000_s1028" type="#_x0000_t75" style="position:absolute;left:8217;top:355;width:30406;height:3450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">
                  <v:imagedata r:id="rId250" o:title=""/>
                </v:shape>
                <w10:anchorlock/>
              </v:group>
            </w:pict>
          </mc:Fallback>
        </mc:AlternateContent>
      </w:r>
    </w:p>
    <w:p w14:paraId="1AFCD3A5" w14:textId="77777777" w:rsidR="00736F7E" w:rsidRPr="00736F7E" w:rsidRDefault="00736F7E" w:rsidP="00736F7E">
      <w:pPr>
        <w:widowControl/>
        <w:spacing w:line="420" w:lineRule="auto"/>
        <w:ind w:firstLine="482"/>
        <w:rPr>
          <w:b/>
          <w:bCs/>
          <w:szCs w:val="26"/>
        </w:rPr>
      </w:pPr>
    </w:p>
    <w:p w14:paraId="70502892" w14:textId="77777777" w:rsidR="00736F7E" w:rsidRPr="00736F7E" w:rsidRDefault="00736F7E" w:rsidP="00736F7E">
      <w:pPr>
        <w:keepNext/>
        <w:keepLines/>
        <w:autoSpaceDE w:val="0"/>
        <w:autoSpaceDN w:val="0"/>
        <w:adjustRightInd w:val="0"/>
        <w:spacing w:line="420" w:lineRule="auto"/>
        <w:ind w:firstLineChars="0" w:firstLine="0"/>
        <w:jc w:val="left"/>
        <w:textAlignment w:val="baseline"/>
        <w:outlineLvl w:val="3"/>
        <w:rPr>
          <w:b/>
          <w:bCs/>
          <w:szCs w:val="26"/>
        </w:rPr>
      </w:pPr>
      <w:r w:rsidRPr="00736F7E">
        <w:rPr>
          <w:rFonts w:hint="eastAsia"/>
          <w:b/>
          <w:bCs/>
          <w:szCs w:val="26"/>
        </w:rPr>
        <w:t>6.7.</w:t>
      </w:r>
      <w:r w:rsidRPr="00736F7E">
        <w:rPr>
          <w:b/>
          <w:bCs/>
          <w:szCs w:val="26"/>
        </w:rPr>
        <w:t xml:space="preserve">2.3 </w:t>
      </w:r>
      <w:r w:rsidRPr="00736F7E">
        <w:rPr>
          <w:rFonts w:hint="eastAsia"/>
          <w:b/>
          <w:bCs/>
          <w:szCs w:val="26"/>
        </w:rPr>
        <w:t>应急响应</w:t>
      </w:r>
    </w:p>
    <w:p w14:paraId="4E315BC1" w14:textId="77777777" w:rsidR="00736F7E" w:rsidRPr="00736F7E" w:rsidRDefault="00736F7E" w:rsidP="00736F7E">
      <w:pPr>
        <w:widowControl/>
        <w:spacing w:line="420" w:lineRule="auto"/>
        <w:ind w:firstLine="480"/>
        <w:rPr>
          <w:szCs w:val="21"/>
        </w:rPr>
      </w:pPr>
      <w:r w:rsidRPr="00736F7E">
        <w:rPr>
          <w:rFonts w:hint="eastAsia"/>
          <w:szCs w:val="21"/>
        </w:rPr>
        <w:t>发生突发环境事件后，按照响应级别，应急救援成员应立即到位，根据现场情况，及时收集、掌握污染相关信息、分析事件的性质，预测事态发展趋势和可能造成的危害程度，迅速采取紧急处置措施，控制事态发展，并及时向洛阳炼化宏力化工有限责任公司现场应急指挥部上报事态发展变化情况。</w:t>
      </w:r>
    </w:p>
    <w:p w14:paraId="5699D88C" w14:textId="77777777" w:rsidR="00736F7E" w:rsidRPr="00736F7E" w:rsidRDefault="00736F7E" w:rsidP="00736F7E">
      <w:pPr>
        <w:widowControl/>
        <w:spacing w:line="420" w:lineRule="auto"/>
        <w:ind w:firstLine="480"/>
        <w:rPr>
          <w:szCs w:val="21"/>
        </w:rPr>
      </w:pPr>
      <w:r w:rsidRPr="00736F7E">
        <w:rPr>
          <w:rFonts w:hint="eastAsia"/>
          <w:szCs w:val="21"/>
        </w:rPr>
        <w:t>洛阳炼化宏力化工有限责任公司现场应急指挥部应随时收集掌握污染相关信息，并根据现场情况分析污染性质，及时向洛阳炼化宏力化工有限责任公司应急指挥中心汇报，公司应急指挥中心根据事态发展趋势和可能造成的危害程度，判定相应突发环境事件应急响应级别，并视事态发展情况及时逐级上报当地政府及相应环保等部门。</w:t>
      </w:r>
    </w:p>
    <w:p w14:paraId="6715601A" w14:textId="77777777" w:rsidR="00736F7E" w:rsidRPr="00736F7E" w:rsidRDefault="00736F7E" w:rsidP="00736F7E">
      <w:pPr>
        <w:keepNext/>
        <w:keepLines/>
        <w:autoSpaceDE w:val="0"/>
        <w:autoSpaceDN w:val="0"/>
        <w:adjustRightInd w:val="0"/>
        <w:spacing w:line="420" w:lineRule="auto"/>
        <w:ind w:firstLineChars="0" w:firstLine="0"/>
        <w:jc w:val="left"/>
        <w:textAlignment w:val="baseline"/>
        <w:outlineLvl w:val="3"/>
        <w:rPr>
          <w:b/>
          <w:bCs/>
          <w:szCs w:val="26"/>
        </w:rPr>
      </w:pPr>
      <w:r w:rsidRPr="00736F7E">
        <w:rPr>
          <w:rFonts w:hint="eastAsia"/>
          <w:b/>
          <w:bCs/>
          <w:szCs w:val="26"/>
        </w:rPr>
        <w:t>6.7.</w:t>
      </w:r>
      <w:r w:rsidRPr="00736F7E">
        <w:rPr>
          <w:b/>
          <w:bCs/>
          <w:szCs w:val="26"/>
        </w:rPr>
        <w:t>2.</w:t>
      </w:r>
      <w:r w:rsidRPr="00736F7E">
        <w:rPr>
          <w:rFonts w:hint="eastAsia"/>
          <w:b/>
          <w:bCs/>
          <w:szCs w:val="26"/>
        </w:rPr>
        <w:t xml:space="preserve">4 </w:t>
      </w:r>
      <w:r w:rsidRPr="00736F7E">
        <w:rPr>
          <w:rFonts w:hint="eastAsia"/>
          <w:b/>
          <w:bCs/>
          <w:szCs w:val="26"/>
        </w:rPr>
        <w:t>应急措施</w:t>
      </w:r>
    </w:p>
    <w:p w14:paraId="3A14BF34" w14:textId="77777777" w:rsidR="00736F7E" w:rsidRPr="00736F7E" w:rsidRDefault="00736F7E" w:rsidP="00736F7E">
      <w:pPr>
        <w:widowControl/>
        <w:spacing w:line="420" w:lineRule="auto"/>
        <w:ind w:firstLine="480"/>
        <w:rPr>
          <w:szCs w:val="21"/>
        </w:rPr>
      </w:pPr>
      <w:r w:rsidRPr="00736F7E">
        <w:rPr>
          <w:rFonts w:hint="eastAsia"/>
          <w:szCs w:val="21"/>
        </w:rPr>
        <w:t xml:space="preserve">1. </w:t>
      </w:r>
      <w:r w:rsidRPr="00736F7E">
        <w:rPr>
          <w:rFonts w:hint="eastAsia"/>
          <w:szCs w:val="21"/>
        </w:rPr>
        <w:t>大气污染事件应急措施</w:t>
      </w:r>
    </w:p>
    <w:p w14:paraId="48F80E19" w14:textId="77777777" w:rsidR="00736F7E" w:rsidRPr="00736F7E" w:rsidRDefault="00736F7E" w:rsidP="00736F7E">
      <w:pPr>
        <w:widowControl/>
        <w:spacing w:line="420" w:lineRule="auto"/>
        <w:ind w:firstLine="480"/>
        <w:rPr>
          <w:szCs w:val="21"/>
        </w:rPr>
      </w:pPr>
      <w:r w:rsidRPr="00736F7E">
        <w:rPr>
          <w:rFonts w:hint="eastAsia"/>
          <w:szCs w:val="21"/>
        </w:rPr>
        <w:t>（</w:t>
      </w:r>
      <w:r w:rsidRPr="00736F7E">
        <w:rPr>
          <w:szCs w:val="21"/>
        </w:rPr>
        <w:t>1</w:t>
      </w:r>
      <w:r w:rsidRPr="00736F7E">
        <w:rPr>
          <w:rFonts w:hint="eastAsia"/>
          <w:szCs w:val="21"/>
        </w:rPr>
        <w:t>）应急救援组迅速封闭事件现场，保持</w:t>
      </w:r>
      <w:r w:rsidRPr="00736F7E">
        <w:rPr>
          <w:szCs w:val="21"/>
        </w:rPr>
        <w:t>30m</w:t>
      </w:r>
      <w:r w:rsidRPr="00736F7E">
        <w:rPr>
          <w:rFonts w:hint="eastAsia"/>
          <w:szCs w:val="21"/>
        </w:rPr>
        <w:t>的紧急安全隔离距离。</w:t>
      </w:r>
    </w:p>
    <w:p w14:paraId="6F41B79C" w14:textId="77777777" w:rsidR="00736F7E" w:rsidRPr="00736F7E" w:rsidRDefault="00736F7E" w:rsidP="00736F7E">
      <w:pPr>
        <w:widowControl/>
        <w:spacing w:line="420" w:lineRule="auto"/>
        <w:ind w:firstLine="480"/>
        <w:rPr>
          <w:szCs w:val="21"/>
        </w:rPr>
      </w:pPr>
      <w:r w:rsidRPr="00736F7E">
        <w:rPr>
          <w:rFonts w:hint="eastAsia"/>
          <w:szCs w:val="21"/>
        </w:rPr>
        <w:lastRenderedPageBreak/>
        <w:t>（</w:t>
      </w:r>
      <w:r w:rsidRPr="00736F7E">
        <w:rPr>
          <w:szCs w:val="21"/>
        </w:rPr>
        <w:t>2</w:t>
      </w:r>
      <w:r w:rsidRPr="00736F7E">
        <w:rPr>
          <w:rFonts w:hint="eastAsia"/>
          <w:szCs w:val="21"/>
        </w:rPr>
        <w:t>）应急疏散组负责疏散现场及周边无关人员，发出危险气体逸散警报，并向可能受影响区域发出预警；</w:t>
      </w:r>
    </w:p>
    <w:p w14:paraId="472DD668" w14:textId="77777777" w:rsidR="00736F7E" w:rsidRPr="00736F7E" w:rsidRDefault="00736F7E" w:rsidP="00736F7E">
      <w:pPr>
        <w:widowControl/>
        <w:spacing w:line="420" w:lineRule="auto"/>
        <w:ind w:firstLine="480"/>
        <w:rPr>
          <w:szCs w:val="21"/>
        </w:rPr>
      </w:pPr>
      <w:r w:rsidRPr="00736F7E">
        <w:rPr>
          <w:rFonts w:hint="eastAsia"/>
          <w:szCs w:val="21"/>
        </w:rPr>
        <w:t>（</w:t>
      </w:r>
      <w:r w:rsidRPr="00736F7E">
        <w:rPr>
          <w:szCs w:val="21"/>
        </w:rPr>
        <w:t>3</w:t>
      </w:r>
      <w:r w:rsidRPr="00736F7E">
        <w:rPr>
          <w:rFonts w:hint="eastAsia"/>
          <w:szCs w:val="21"/>
        </w:rPr>
        <w:t>）医疗救护组负责抢救现场中毒人员；</w:t>
      </w:r>
    </w:p>
    <w:p w14:paraId="44871BA3" w14:textId="77777777" w:rsidR="00736F7E" w:rsidRPr="00736F7E" w:rsidRDefault="00736F7E" w:rsidP="00736F7E">
      <w:pPr>
        <w:widowControl/>
        <w:spacing w:line="420" w:lineRule="auto"/>
        <w:ind w:firstLine="480"/>
        <w:rPr>
          <w:szCs w:val="21"/>
        </w:rPr>
      </w:pPr>
      <w:r w:rsidRPr="00736F7E">
        <w:rPr>
          <w:rFonts w:hint="eastAsia"/>
          <w:szCs w:val="21"/>
        </w:rPr>
        <w:t>（</w:t>
      </w:r>
      <w:r w:rsidRPr="00736F7E">
        <w:rPr>
          <w:szCs w:val="21"/>
        </w:rPr>
        <w:t>4</w:t>
      </w:r>
      <w:r w:rsidRPr="00736F7E">
        <w:rPr>
          <w:rFonts w:hint="eastAsia"/>
          <w:szCs w:val="21"/>
        </w:rPr>
        <w:t>）应急监测组进行前期应急监测工作，监测有害气体浓度，根据现场风向等气象条件，加强现场人员的个人防护；</w:t>
      </w:r>
    </w:p>
    <w:p w14:paraId="0E3C1D7A" w14:textId="77777777" w:rsidR="00736F7E" w:rsidRPr="00736F7E" w:rsidRDefault="00736F7E" w:rsidP="00736F7E">
      <w:pPr>
        <w:widowControl/>
        <w:spacing w:line="420" w:lineRule="auto"/>
        <w:ind w:firstLine="480"/>
        <w:rPr>
          <w:szCs w:val="21"/>
        </w:rPr>
      </w:pPr>
      <w:r w:rsidRPr="00736F7E">
        <w:rPr>
          <w:rFonts w:hint="eastAsia"/>
          <w:szCs w:val="21"/>
        </w:rPr>
        <w:t>（</w:t>
      </w:r>
      <w:r w:rsidRPr="00736F7E">
        <w:rPr>
          <w:szCs w:val="21"/>
        </w:rPr>
        <w:t>5</w:t>
      </w:r>
      <w:r w:rsidRPr="00736F7E">
        <w:rPr>
          <w:rFonts w:hint="eastAsia"/>
          <w:szCs w:val="21"/>
        </w:rPr>
        <w:t>）公司应急指挥中心根据事态发展发展情况及时上报当地政府及相应环保等部门，请求支援；</w:t>
      </w:r>
    </w:p>
    <w:p w14:paraId="33437BF5" w14:textId="77777777" w:rsidR="00736F7E" w:rsidRPr="00736F7E" w:rsidRDefault="00736F7E" w:rsidP="00736F7E">
      <w:pPr>
        <w:widowControl/>
        <w:spacing w:line="420" w:lineRule="auto"/>
        <w:ind w:firstLine="480"/>
        <w:rPr>
          <w:szCs w:val="21"/>
        </w:rPr>
      </w:pPr>
      <w:r w:rsidRPr="00736F7E">
        <w:rPr>
          <w:rFonts w:hint="eastAsia"/>
          <w:szCs w:val="21"/>
        </w:rPr>
        <w:t>（</w:t>
      </w:r>
      <w:r w:rsidRPr="00736F7E">
        <w:rPr>
          <w:szCs w:val="21"/>
        </w:rPr>
        <w:t>6</w:t>
      </w:r>
      <w:r w:rsidRPr="00736F7E">
        <w:rPr>
          <w:rFonts w:hint="eastAsia"/>
          <w:szCs w:val="21"/>
        </w:rPr>
        <w:t>）若需交通管制，应立即通报交通管理部门，协助实施道路临时封闭等应急措施。</w:t>
      </w:r>
    </w:p>
    <w:p w14:paraId="3EF7270B" w14:textId="77777777" w:rsidR="00736F7E" w:rsidRPr="00736F7E" w:rsidRDefault="00736F7E" w:rsidP="00736F7E">
      <w:pPr>
        <w:spacing w:line="420" w:lineRule="auto"/>
        <w:ind w:firstLine="480"/>
        <w:rPr>
          <w:szCs w:val="21"/>
        </w:rPr>
      </w:pPr>
      <w:r w:rsidRPr="00736F7E">
        <w:rPr>
          <w:rFonts w:hint="eastAsia"/>
          <w:szCs w:val="21"/>
        </w:rPr>
        <w:t xml:space="preserve">2. </w:t>
      </w:r>
      <w:r w:rsidRPr="00736F7E">
        <w:rPr>
          <w:rFonts w:hint="eastAsia"/>
          <w:szCs w:val="21"/>
        </w:rPr>
        <w:t>事故废水流出厂外的应急措施</w:t>
      </w:r>
    </w:p>
    <w:p w14:paraId="2AA19DF3" w14:textId="77777777" w:rsidR="00736F7E" w:rsidRPr="00736F7E" w:rsidRDefault="00736F7E" w:rsidP="00736F7E">
      <w:pPr>
        <w:spacing w:line="420" w:lineRule="auto"/>
        <w:ind w:firstLine="480"/>
        <w:rPr>
          <w:szCs w:val="21"/>
        </w:rPr>
      </w:pPr>
      <w:r w:rsidRPr="00736F7E">
        <w:rPr>
          <w:rFonts w:hint="eastAsia"/>
          <w:szCs w:val="21"/>
        </w:rPr>
        <w:t>（</w:t>
      </w:r>
      <w:r w:rsidRPr="00736F7E">
        <w:rPr>
          <w:szCs w:val="21"/>
        </w:rPr>
        <w:t>1</w:t>
      </w:r>
      <w:r w:rsidRPr="00736F7E">
        <w:rPr>
          <w:rFonts w:hint="eastAsia"/>
          <w:szCs w:val="21"/>
        </w:rPr>
        <w:t>）事故废水拦截：本项目事故废水可能进入雨水管网最终进入外环境涧西沟，存在一定的环境风险。因此本项目采取三级拦截措施重点防范。</w:t>
      </w:r>
    </w:p>
    <w:p w14:paraId="15353BA9" w14:textId="77777777" w:rsidR="00736F7E" w:rsidRPr="00736F7E" w:rsidRDefault="00736F7E" w:rsidP="00736F7E">
      <w:pPr>
        <w:spacing w:line="420" w:lineRule="auto"/>
        <w:ind w:firstLine="480"/>
        <w:rPr>
          <w:szCs w:val="21"/>
        </w:rPr>
      </w:pPr>
      <w:r w:rsidRPr="00736F7E">
        <w:rPr>
          <w:rFonts w:hint="eastAsia"/>
          <w:szCs w:val="21"/>
        </w:rPr>
        <w:t>一级拦截：本项目装置区和罐区均设有围堰、防火堤，事故废水（包括泄漏物料）可暂存于围堰、防火堤内。</w:t>
      </w:r>
    </w:p>
    <w:p w14:paraId="363E87B4" w14:textId="77777777" w:rsidR="00736F7E" w:rsidRPr="00736F7E" w:rsidRDefault="00736F7E" w:rsidP="00736F7E">
      <w:pPr>
        <w:spacing w:line="420" w:lineRule="auto"/>
        <w:ind w:firstLine="480"/>
        <w:rPr>
          <w:szCs w:val="21"/>
        </w:rPr>
      </w:pPr>
      <w:r w:rsidRPr="00736F7E">
        <w:rPr>
          <w:rFonts w:hint="eastAsia"/>
          <w:szCs w:val="21"/>
        </w:rPr>
        <w:t>二级拦截：本项目根据厂区地形设有</w:t>
      </w:r>
      <w:r w:rsidRPr="00736F7E">
        <w:rPr>
          <w:szCs w:val="21"/>
        </w:rPr>
        <w:t>1</w:t>
      </w:r>
      <w:r w:rsidRPr="00736F7E">
        <w:rPr>
          <w:rFonts w:hint="eastAsia"/>
          <w:szCs w:val="21"/>
        </w:rPr>
        <w:t>个事故池（总容积</w:t>
      </w:r>
      <w:r w:rsidRPr="00736F7E">
        <w:rPr>
          <w:szCs w:val="21"/>
        </w:rPr>
        <w:t>3600m</w:t>
      </w:r>
      <w:r w:rsidRPr="00736F7E">
        <w:rPr>
          <w:szCs w:val="21"/>
          <w:vertAlign w:val="superscript"/>
        </w:rPr>
        <w:t>3</w:t>
      </w:r>
      <w:r w:rsidRPr="00736F7E">
        <w:rPr>
          <w:rFonts w:hint="eastAsia"/>
          <w:szCs w:val="21"/>
        </w:rPr>
        <w:t>）</w:t>
      </w:r>
      <w:r w:rsidRPr="00736F7E">
        <w:rPr>
          <w:szCs w:val="21"/>
        </w:rPr>
        <w:t>,</w:t>
      </w:r>
      <w:r w:rsidRPr="00736F7E">
        <w:rPr>
          <w:rFonts w:hint="eastAsia"/>
          <w:szCs w:val="21"/>
        </w:rPr>
        <w:t>事故废水可自流进入事故池内。</w:t>
      </w:r>
    </w:p>
    <w:p w14:paraId="17E8DEE8" w14:textId="77777777" w:rsidR="00736F7E" w:rsidRPr="00736F7E" w:rsidRDefault="00736F7E" w:rsidP="00736F7E">
      <w:pPr>
        <w:spacing w:line="420" w:lineRule="auto"/>
        <w:ind w:firstLine="480"/>
        <w:rPr>
          <w:szCs w:val="21"/>
        </w:rPr>
      </w:pPr>
      <w:r w:rsidRPr="00736F7E">
        <w:rPr>
          <w:rFonts w:hint="eastAsia"/>
          <w:szCs w:val="21"/>
        </w:rPr>
        <w:t>三级拦截：一旦本项目事故废水随雨水管网进入外环境涧西沟，抢险救援人员前往涧西沟设置临时拦截点进行堵截，同时向洛阳市石化产业集聚区应急救援中心请求支援。</w:t>
      </w:r>
    </w:p>
    <w:p w14:paraId="5BBC2DF1" w14:textId="77777777" w:rsidR="00736F7E" w:rsidRPr="00736F7E" w:rsidRDefault="00736F7E" w:rsidP="00736F7E">
      <w:pPr>
        <w:keepNext/>
        <w:keepLines/>
        <w:autoSpaceDE w:val="0"/>
        <w:autoSpaceDN w:val="0"/>
        <w:adjustRightInd w:val="0"/>
        <w:spacing w:line="420" w:lineRule="auto"/>
        <w:ind w:firstLineChars="0" w:firstLine="0"/>
        <w:jc w:val="left"/>
        <w:textAlignment w:val="baseline"/>
        <w:outlineLvl w:val="3"/>
        <w:rPr>
          <w:b/>
          <w:bCs/>
          <w:szCs w:val="26"/>
        </w:rPr>
      </w:pPr>
      <w:r w:rsidRPr="00736F7E">
        <w:rPr>
          <w:rFonts w:hint="eastAsia"/>
          <w:b/>
          <w:bCs/>
          <w:szCs w:val="26"/>
        </w:rPr>
        <w:t>6.7.</w:t>
      </w:r>
      <w:r w:rsidRPr="00736F7E">
        <w:rPr>
          <w:b/>
          <w:bCs/>
          <w:szCs w:val="26"/>
        </w:rPr>
        <w:t>2.</w:t>
      </w:r>
      <w:r w:rsidRPr="00736F7E">
        <w:rPr>
          <w:rFonts w:hint="eastAsia"/>
          <w:b/>
          <w:bCs/>
          <w:szCs w:val="26"/>
        </w:rPr>
        <w:t>5</w:t>
      </w:r>
      <w:r w:rsidRPr="00736F7E">
        <w:rPr>
          <w:b/>
          <w:bCs/>
          <w:szCs w:val="26"/>
        </w:rPr>
        <w:t xml:space="preserve"> </w:t>
      </w:r>
      <w:r w:rsidRPr="00736F7E">
        <w:rPr>
          <w:rFonts w:hint="eastAsia"/>
          <w:b/>
          <w:bCs/>
          <w:szCs w:val="26"/>
        </w:rPr>
        <w:t>应急疏散</w:t>
      </w:r>
    </w:p>
    <w:p w14:paraId="5D3B5136" w14:textId="77777777" w:rsidR="00736F7E" w:rsidRPr="00736F7E" w:rsidRDefault="00736F7E" w:rsidP="00736F7E">
      <w:pPr>
        <w:spacing w:before="20" w:after="20" w:line="420" w:lineRule="auto"/>
        <w:ind w:firstLine="480"/>
        <w:rPr>
          <w:szCs w:val="21"/>
        </w:rPr>
      </w:pPr>
      <w:r w:rsidRPr="00736F7E">
        <w:rPr>
          <w:szCs w:val="21"/>
        </w:rPr>
        <w:t>1</w:t>
      </w:r>
      <w:r w:rsidRPr="00736F7E">
        <w:rPr>
          <w:rFonts w:hint="eastAsia"/>
          <w:szCs w:val="21"/>
        </w:rPr>
        <w:t>．警戒疏散组负责突发环境事件应急疏散工作，指定后勤服务中心主任为警戒疏散组织负责人。</w:t>
      </w:r>
    </w:p>
    <w:p w14:paraId="47A77C94" w14:textId="77777777" w:rsidR="00736F7E" w:rsidRPr="00736F7E" w:rsidRDefault="00736F7E" w:rsidP="00736F7E">
      <w:pPr>
        <w:spacing w:before="20" w:after="20" w:line="420" w:lineRule="auto"/>
        <w:ind w:firstLine="480"/>
        <w:rPr>
          <w:szCs w:val="21"/>
        </w:rPr>
      </w:pPr>
      <w:r w:rsidRPr="00736F7E">
        <w:rPr>
          <w:szCs w:val="21"/>
        </w:rPr>
        <w:t>2</w:t>
      </w:r>
      <w:r w:rsidRPr="00736F7E">
        <w:rPr>
          <w:rFonts w:hint="eastAsia"/>
          <w:szCs w:val="21"/>
        </w:rPr>
        <w:t>．现场人员应向上风或侧风方向转移，警戒疏散组人员引导和护送疏散人群到安全区，并逐一清点人数。在疏散和撤离的路线上设置指示牌，指明方向，人员不要在低洼处滞留，同时查清是否有人留在泄漏区或警戒区。如有没有及时</w:t>
      </w:r>
      <w:r w:rsidRPr="00736F7E">
        <w:rPr>
          <w:rFonts w:hint="eastAsia"/>
          <w:szCs w:val="21"/>
        </w:rPr>
        <w:lastRenderedPageBreak/>
        <w:t>撤离人员，应由配戴适宜防护装备的抢险救援组成员（至少两人一组）进入现场搜寻，并实施救助。</w:t>
      </w:r>
    </w:p>
    <w:p w14:paraId="7F630C2F" w14:textId="77777777" w:rsidR="00736F7E" w:rsidRPr="00736F7E" w:rsidRDefault="00736F7E" w:rsidP="00736F7E">
      <w:pPr>
        <w:spacing w:before="20" w:after="20" w:line="420" w:lineRule="auto"/>
        <w:ind w:firstLine="480"/>
        <w:rPr>
          <w:szCs w:val="21"/>
        </w:rPr>
      </w:pPr>
      <w:r w:rsidRPr="00736F7E">
        <w:rPr>
          <w:szCs w:val="21"/>
        </w:rPr>
        <w:t>3</w:t>
      </w:r>
      <w:r w:rsidRPr="00736F7E">
        <w:rPr>
          <w:rFonts w:hint="eastAsia"/>
          <w:szCs w:val="21"/>
        </w:rPr>
        <w:t>．当事故威胁到周边地区的群众时，及时向洛阳市石化产业集聚区突发环境事件应急救援中心报告，协调公安、交通等部门织抽调人员协助实施。</w:t>
      </w:r>
    </w:p>
    <w:p w14:paraId="15D75FC9" w14:textId="77777777" w:rsidR="00736F7E" w:rsidRPr="00736F7E" w:rsidRDefault="00736F7E" w:rsidP="00736F7E">
      <w:pPr>
        <w:spacing w:before="20" w:after="20" w:line="420" w:lineRule="auto"/>
        <w:ind w:firstLine="480"/>
        <w:rPr>
          <w:szCs w:val="21"/>
        </w:rPr>
      </w:pPr>
      <w:r w:rsidRPr="00736F7E">
        <w:rPr>
          <w:szCs w:val="21"/>
        </w:rPr>
        <w:t>4</w:t>
      </w:r>
      <w:r w:rsidRPr="00736F7E">
        <w:rPr>
          <w:rFonts w:hint="eastAsia"/>
          <w:szCs w:val="21"/>
        </w:rPr>
        <w:t>．洛阳炼化宏力化工有限责任公司突发环境事件应急指挥中心依据事故可能扩大的范围和当时气象条件确定合理的应急疏散路线，确保撤离路线安全、通畅、组织有序、救护及时。</w:t>
      </w:r>
    </w:p>
    <w:p w14:paraId="02826D7A" w14:textId="77777777" w:rsidR="00736F7E" w:rsidRPr="00736F7E" w:rsidRDefault="00736F7E" w:rsidP="00736F7E">
      <w:pPr>
        <w:keepNext/>
        <w:keepLines/>
        <w:autoSpaceDE w:val="0"/>
        <w:autoSpaceDN w:val="0"/>
        <w:adjustRightInd w:val="0"/>
        <w:spacing w:line="420" w:lineRule="auto"/>
        <w:ind w:firstLineChars="0" w:firstLine="0"/>
        <w:jc w:val="left"/>
        <w:textAlignment w:val="baseline"/>
        <w:outlineLvl w:val="3"/>
        <w:rPr>
          <w:b/>
          <w:bCs/>
          <w:szCs w:val="26"/>
        </w:rPr>
      </w:pPr>
      <w:r w:rsidRPr="00736F7E">
        <w:rPr>
          <w:rFonts w:hint="eastAsia"/>
          <w:b/>
          <w:bCs/>
          <w:szCs w:val="26"/>
        </w:rPr>
        <w:t>6.7.</w:t>
      </w:r>
      <w:r w:rsidRPr="00736F7E">
        <w:rPr>
          <w:b/>
          <w:bCs/>
          <w:szCs w:val="26"/>
        </w:rPr>
        <w:t>2.</w:t>
      </w:r>
      <w:r w:rsidRPr="00736F7E">
        <w:rPr>
          <w:rFonts w:hint="eastAsia"/>
          <w:b/>
          <w:bCs/>
          <w:szCs w:val="26"/>
        </w:rPr>
        <w:t>6</w:t>
      </w:r>
      <w:r w:rsidRPr="00736F7E">
        <w:rPr>
          <w:b/>
          <w:bCs/>
          <w:szCs w:val="26"/>
        </w:rPr>
        <w:t xml:space="preserve"> </w:t>
      </w:r>
      <w:r w:rsidRPr="00736F7E">
        <w:rPr>
          <w:rFonts w:hint="eastAsia"/>
          <w:b/>
          <w:bCs/>
          <w:szCs w:val="26"/>
        </w:rPr>
        <w:t>应急监测</w:t>
      </w:r>
    </w:p>
    <w:p w14:paraId="60AE916C" w14:textId="77777777" w:rsidR="00736F7E" w:rsidRPr="00736F7E" w:rsidRDefault="00736F7E" w:rsidP="00736F7E">
      <w:pPr>
        <w:widowControl/>
        <w:spacing w:line="420" w:lineRule="auto"/>
        <w:ind w:firstLine="480"/>
        <w:rPr>
          <w:szCs w:val="21"/>
        </w:rPr>
      </w:pPr>
      <w:r w:rsidRPr="00736F7E">
        <w:rPr>
          <w:rFonts w:hint="eastAsia"/>
          <w:szCs w:val="21"/>
        </w:rPr>
        <w:t>突发性环境污染事故，往往在极短时间内一次性大量泄漏有毒物或发生严重爆炸，短期内难以控制，破坏性大，损失严重。应急监测是突发性环境污染事故处理处置中的首要环节，应急监测人员对污染事故要有极强的快速反应能力，事故发生后，必须迅速赶赴事故现场，迅速、准确的判断污染物的种类、污染物浓度、污染范围及其可能的危害，并对污染物进行跟踪监测。</w:t>
      </w:r>
    </w:p>
    <w:p w14:paraId="240DCD9B" w14:textId="77777777" w:rsidR="00736F7E" w:rsidRPr="00736F7E" w:rsidRDefault="00736F7E" w:rsidP="00736F7E">
      <w:pPr>
        <w:widowControl/>
        <w:spacing w:line="420" w:lineRule="auto"/>
        <w:ind w:firstLine="480"/>
        <w:rPr>
          <w:szCs w:val="21"/>
        </w:rPr>
      </w:pPr>
      <w:r w:rsidRPr="00736F7E">
        <w:rPr>
          <w:rFonts w:hint="eastAsia"/>
          <w:szCs w:val="21"/>
        </w:rPr>
        <w:t>应急环境监测依托有资质单位进行，事故时立即安排环境监测人员对事故现场废水及大气进行布点现场监测，并将监测结果报知指挥部，指挥部向地方政府、环保等相关部门汇报。</w:t>
      </w:r>
    </w:p>
    <w:p w14:paraId="409576F8" w14:textId="77777777" w:rsidR="00736F7E" w:rsidRPr="00736F7E" w:rsidRDefault="00736F7E" w:rsidP="00736F7E">
      <w:pPr>
        <w:widowControl/>
        <w:spacing w:line="420" w:lineRule="auto"/>
        <w:ind w:firstLine="480"/>
        <w:rPr>
          <w:szCs w:val="21"/>
        </w:rPr>
      </w:pPr>
      <w:r w:rsidRPr="00736F7E">
        <w:rPr>
          <w:rFonts w:hint="eastAsia"/>
          <w:szCs w:val="21"/>
        </w:rPr>
        <w:t>根据事故特性，应急监测项目、频率，参照表</w:t>
      </w:r>
      <w:r w:rsidRPr="00736F7E">
        <w:rPr>
          <w:rFonts w:hint="eastAsia"/>
          <w:szCs w:val="21"/>
        </w:rPr>
        <w:t>6.7.</w:t>
      </w:r>
      <w:r w:rsidRPr="00736F7E">
        <w:rPr>
          <w:szCs w:val="21"/>
        </w:rPr>
        <w:t>2</w:t>
      </w:r>
      <w:r w:rsidRPr="00736F7E">
        <w:rPr>
          <w:rFonts w:hint="eastAsia"/>
          <w:szCs w:val="21"/>
        </w:rPr>
        <w:t>-1</w:t>
      </w:r>
      <w:r w:rsidRPr="00736F7E">
        <w:rPr>
          <w:rFonts w:hint="eastAsia"/>
          <w:szCs w:val="21"/>
        </w:rPr>
        <w:t>执行。要根据事故的具体情况，注意对特征污染物的监测。必要时加密监测频次。配合公司其它相关机构实行紧急救援与善后工作，把污染事故的危害减至最小。</w:t>
      </w:r>
    </w:p>
    <w:p w14:paraId="4101E2C2" w14:textId="77777777" w:rsidR="00736F7E" w:rsidRPr="00736F7E" w:rsidRDefault="00736F7E" w:rsidP="00736F7E">
      <w:pPr>
        <w:ind w:firstLineChars="0" w:firstLine="0"/>
        <w:jc w:val="center"/>
        <w:rPr>
          <w:rFonts w:eastAsia="黑体"/>
        </w:rPr>
      </w:pPr>
      <w:r w:rsidRPr="00736F7E">
        <w:rPr>
          <w:rFonts w:eastAsia="黑体" w:hint="eastAsia"/>
        </w:rPr>
        <w:t>表</w:t>
      </w:r>
      <w:r w:rsidRPr="00736F7E">
        <w:rPr>
          <w:rFonts w:eastAsia="黑体" w:hint="eastAsia"/>
        </w:rPr>
        <w:t>6.7.</w:t>
      </w:r>
      <w:r w:rsidRPr="00736F7E">
        <w:rPr>
          <w:rFonts w:eastAsia="黑体"/>
        </w:rPr>
        <w:t>2</w:t>
      </w:r>
      <w:r w:rsidRPr="00736F7E">
        <w:rPr>
          <w:rFonts w:eastAsia="黑体" w:hint="eastAsia"/>
        </w:rPr>
        <w:t>-1</w:t>
      </w:r>
      <w:r w:rsidRPr="00736F7E">
        <w:rPr>
          <w:rFonts w:eastAsia="黑体"/>
        </w:rPr>
        <w:t xml:space="preserve">   </w:t>
      </w:r>
      <w:r w:rsidRPr="00736F7E">
        <w:rPr>
          <w:rFonts w:eastAsia="黑体" w:hint="eastAsia"/>
        </w:rPr>
        <w:t>应急监测项目及频率表</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1"/>
        <w:gridCol w:w="3035"/>
        <w:gridCol w:w="2835"/>
        <w:gridCol w:w="1563"/>
      </w:tblGrid>
      <w:tr w:rsidR="00736F7E" w:rsidRPr="00736F7E" w14:paraId="4C046A68" w14:textId="77777777" w:rsidTr="00A40F6A">
        <w:trPr>
          <w:trHeight w:val="397"/>
          <w:jc w:val="center"/>
        </w:trPr>
        <w:tc>
          <w:tcPr>
            <w:tcW w:w="1071" w:type="dxa"/>
            <w:tcBorders>
              <w:tl2br w:val="nil"/>
              <w:tr2bl w:val="nil"/>
            </w:tcBorders>
            <w:vAlign w:val="center"/>
          </w:tcPr>
          <w:p w14:paraId="0064FE14" w14:textId="77777777" w:rsidR="00736F7E" w:rsidRPr="00736F7E" w:rsidRDefault="00736F7E" w:rsidP="00736F7E">
            <w:pPr>
              <w:spacing w:line="240" w:lineRule="auto"/>
              <w:ind w:firstLineChars="0" w:firstLine="0"/>
              <w:jc w:val="center"/>
              <w:rPr>
                <w:sz w:val="21"/>
                <w:szCs w:val="21"/>
              </w:rPr>
            </w:pPr>
            <w:r w:rsidRPr="00736F7E">
              <w:rPr>
                <w:sz w:val="21"/>
                <w:szCs w:val="21"/>
              </w:rPr>
              <w:t>类别</w:t>
            </w:r>
          </w:p>
        </w:tc>
        <w:tc>
          <w:tcPr>
            <w:tcW w:w="3035" w:type="dxa"/>
            <w:tcBorders>
              <w:tl2br w:val="nil"/>
              <w:tr2bl w:val="nil"/>
            </w:tcBorders>
            <w:vAlign w:val="center"/>
          </w:tcPr>
          <w:p w14:paraId="3D73F153" w14:textId="77777777" w:rsidR="00736F7E" w:rsidRPr="00736F7E" w:rsidRDefault="00736F7E" w:rsidP="00736F7E">
            <w:pPr>
              <w:spacing w:line="240" w:lineRule="auto"/>
              <w:ind w:firstLineChars="0" w:firstLine="0"/>
              <w:jc w:val="center"/>
              <w:rPr>
                <w:sz w:val="21"/>
                <w:szCs w:val="21"/>
              </w:rPr>
            </w:pPr>
            <w:r w:rsidRPr="00736F7E">
              <w:rPr>
                <w:sz w:val="21"/>
                <w:szCs w:val="21"/>
              </w:rPr>
              <w:t>监测点</w:t>
            </w:r>
          </w:p>
        </w:tc>
        <w:tc>
          <w:tcPr>
            <w:tcW w:w="2835" w:type="dxa"/>
            <w:tcBorders>
              <w:tl2br w:val="nil"/>
              <w:tr2bl w:val="nil"/>
            </w:tcBorders>
            <w:vAlign w:val="center"/>
          </w:tcPr>
          <w:p w14:paraId="23FDCF81" w14:textId="77777777" w:rsidR="00736F7E" w:rsidRPr="00736F7E" w:rsidRDefault="00736F7E" w:rsidP="00736F7E">
            <w:pPr>
              <w:spacing w:line="240" w:lineRule="auto"/>
              <w:ind w:firstLineChars="0" w:firstLine="0"/>
              <w:jc w:val="center"/>
              <w:rPr>
                <w:sz w:val="21"/>
                <w:szCs w:val="21"/>
              </w:rPr>
            </w:pPr>
            <w:r w:rsidRPr="00736F7E">
              <w:rPr>
                <w:sz w:val="21"/>
                <w:szCs w:val="21"/>
              </w:rPr>
              <w:t>监测项目</w:t>
            </w:r>
          </w:p>
        </w:tc>
        <w:tc>
          <w:tcPr>
            <w:tcW w:w="1563" w:type="dxa"/>
            <w:tcBorders>
              <w:tl2br w:val="nil"/>
              <w:tr2bl w:val="nil"/>
            </w:tcBorders>
            <w:vAlign w:val="center"/>
          </w:tcPr>
          <w:p w14:paraId="5B0E3B43" w14:textId="77777777" w:rsidR="00736F7E" w:rsidRPr="00736F7E" w:rsidRDefault="00736F7E" w:rsidP="00736F7E">
            <w:pPr>
              <w:spacing w:line="240" w:lineRule="auto"/>
              <w:ind w:firstLineChars="0" w:firstLine="0"/>
              <w:jc w:val="center"/>
              <w:rPr>
                <w:sz w:val="21"/>
                <w:szCs w:val="21"/>
              </w:rPr>
            </w:pPr>
            <w:r w:rsidRPr="00736F7E">
              <w:rPr>
                <w:sz w:val="21"/>
                <w:szCs w:val="21"/>
              </w:rPr>
              <w:t>监测频率</w:t>
            </w:r>
          </w:p>
        </w:tc>
      </w:tr>
      <w:tr w:rsidR="00736F7E" w:rsidRPr="00736F7E" w14:paraId="4D8BC396" w14:textId="77777777" w:rsidTr="00A40F6A">
        <w:trPr>
          <w:trHeight w:val="397"/>
          <w:jc w:val="center"/>
        </w:trPr>
        <w:tc>
          <w:tcPr>
            <w:tcW w:w="1071" w:type="dxa"/>
            <w:tcBorders>
              <w:tl2br w:val="nil"/>
              <w:tr2bl w:val="nil"/>
            </w:tcBorders>
            <w:vAlign w:val="center"/>
          </w:tcPr>
          <w:p w14:paraId="6072F54A" w14:textId="77777777" w:rsidR="00736F7E" w:rsidRPr="00736F7E" w:rsidRDefault="00736F7E" w:rsidP="00736F7E">
            <w:pPr>
              <w:spacing w:line="240" w:lineRule="auto"/>
              <w:ind w:firstLineChars="0" w:firstLine="0"/>
              <w:jc w:val="center"/>
              <w:rPr>
                <w:sz w:val="21"/>
                <w:szCs w:val="21"/>
              </w:rPr>
            </w:pPr>
            <w:r w:rsidRPr="00736F7E">
              <w:rPr>
                <w:sz w:val="21"/>
                <w:szCs w:val="21"/>
              </w:rPr>
              <w:t>水环境</w:t>
            </w:r>
          </w:p>
        </w:tc>
        <w:tc>
          <w:tcPr>
            <w:tcW w:w="3035" w:type="dxa"/>
            <w:tcBorders>
              <w:tl2br w:val="nil"/>
              <w:tr2bl w:val="nil"/>
            </w:tcBorders>
            <w:vAlign w:val="center"/>
          </w:tcPr>
          <w:p w14:paraId="35390C19" w14:textId="77777777" w:rsidR="00736F7E" w:rsidRPr="00736F7E" w:rsidRDefault="00736F7E" w:rsidP="00736F7E">
            <w:pPr>
              <w:spacing w:line="240" w:lineRule="auto"/>
              <w:ind w:firstLineChars="0" w:firstLine="0"/>
              <w:jc w:val="center"/>
              <w:rPr>
                <w:sz w:val="21"/>
                <w:szCs w:val="21"/>
              </w:rPr>
            </w:pPr>
            <w:r w:rsidRPr="00736F7E">
              <w:rPr>
                <w:sz w:val="21"/>
                <w:szCs w:val="21"/>
              </w:rPr>
              <w:t>厂区雨水排放口、涧西沟</w:t>
            </w:r>
          </w:p>
        </w:tc>
        <w:tc>
          <w:tcPr>
            <w:tcW w:w="2835" w:type="dxa"/>
            <w:tcBorders>
              <w:tl2br w:val="nil"/>
              <w:tr2bl w:val="nil"/>
            </w:tcBorders>
            <w:vAlign w:val="center"/>
          </w:tcPr>
          <w:p w14:paraId="6891EA5B" w14:textId="77777777" w:rsidR="00736F7E" w:rsidRPr="00736F7E" w:rsidRDefault="00736F7E" w:rsidP="00736F7E">
            <w:pPr>
              <w:spacing w:line="240" w:lineRule="auto"/>
              <w:ind w:firstLineChars="0" w:firstLine="0"/>
              <w:jc w:val="center"/>
              <w:rPr>
                <w:sz w:val="21"/>
                <w:szCs w:val="21"/>
              </w:rPr>
            </w:pPr>
            <w:r w:rsidRPr="00736F7E">
              <w:rPr>
                <w:sz w:val="21"/>
                <w:szCs w:val="21"/>
              </w:rPr>
              <w:t>流量、</w:t>
            </w:r>
            <w:r w:rsidRPr="00736F7E">
              <w:rPr>
                <w:sz w:val="21"/>
                <w:szCs w:val="21"/>
              </w:rPr>
              <w:t>pH</w:t>
            </w:r>
            <w:r w:rsidRPr="00736F7E">
              <w:rPr>
                <w:sz w:val="21"/>
                <w:szCs w:val="21"/>
              </w:rPr>
              <w:t>、</w:t>
            </w:r>
            <w:r w:rsidRPr="00736F7E">
              <w:rPr>
                <w:sz w:val="21"/>
                <w:szCs w:val="21"/>
              </w:rPr>
              <w:t>COD</w:t>
            </w:r>
            <w:r w:rsidRPr="00736F7E">
              <w:rPr>
                <w:sz w:val="21"/>
                <w:szCs w:val="21"/>
                <w:vertAlign w:val="subscript"/>
              </w:rPr>
              <w:t>cr</w:t>
            </w:r>
            <w:r w:rsidRPr="00736F7E">
              <w:rPr>
                <w:sz w:val="21"/>
                <w:szCs w:val="21"/>
              </w:rPr>
              <w:t>、石油类</w:t>
            </w:r>
          </w:p>
        </w:tc>
        <w:tc>
          <w:tcPr>
            <w:tcW w:w="1563" w:type="dxa"/>
            <w:tcBorders>
              <w:tl2br w:val="nil"/>
              <w:tr2bl w:val="nil"/>
            </w:tcBorders>
            <w:vAlign w:val="center"/>
          </w:tcPr>
          <w:p w14:paraId="40D885A4" w14:textId="77777777" w:rsidR="00736F7E" w:rsidRPr="00736F7E" w:rsidRDefault="00736F7E" w:rsidP="00736F7E">
            <w:pPr>
              <w:spacing w:line="240" w:lineRule="auto"/>
              <w:ind w:firstLineChars="0" w:firstLine="0"/>
              <w:jc w:val="center"/>
              <w:rPr>
                <w:sz w:val="21"/>
                <w:szCs w:val="21"/>
              </w:rPr>
            </w:pPr>
            <w:r w:rsidRPr="00736F7E">
              <w:rPr>
                <w:sz w:val="21"/>
                <w:szCs w:val="21"/>
              </w:rPr>
              <w:t>每日二次</w:t>
            </w:r>
          </w:p>
        </w:tc>
      </w:tr>
      <w:tr w:rsidR="00736F7E" w:rsidRPr="00736F7E" w14:paraId="275E5B6E" w14:textId="77777777" w:rsidTr="00A40F6A">
        <w:trPr>
          <w:trHeight w:val="397"/>
          <w:jc w:val="center"/>
        </w:trPr>
        <w:tc>
          <w:tcPr>
            <w:tcW w:w="1071" w:type="dxa"/>
            <w:vMerge w:val="restart"/>
            <w:tcBorders>
              <w:tl2br w:val="nil"/>
              <w:tr2bl w:val="nil"/>
            </w:tcBorders>
            <w:vAlign w:val="center"/>
          </w:tcPr>
          <w:p w14:paraId="05DB37A0" w14:textId="77777777" w:rsidR="00736F7E" w:rsidRPr="00736F7E" w:rsidRDefault="00736F7E" w:rsidP="00736F7E">
            <w:pPr>
              <w:spacing w:line="240" w:lineRule="auto"/>
              <w:ind w:firstLineChars="0" w:firstLine="0"/>
              <w:jc w:val="center"/>
              <w:rPr>
                <w:sz w:val="21"/>
                <w:szCs w:val="21"/>
              </w:rPr>
            </w:pPr>
            <w:r w:rsidRPr="00736F7E">
              <w:rPr>
                <w:sz w:val="21"/>
                <w:szCs w:val="21"/>
              </w:rPr>
              <w:t>环境</w:t>
            </w:r>
          </w:p>
          <w:p w14:paraId="45F19857" w14:textId="77777777" w:rsidR="00736F7E" w:rsidRPr="00736F7E" w:rsidRDefault="00736F7E" w:rsidP="00736F7E">
            <w:pPr>
              <w:spacing w:line="240" w:lineRule="auto"/>
              <w:ind w:firstLineChars="0" w:firstLine="0"/>
              <w:jc w:val="center"/>
              <w:rPr>
                <w:sz w:val="21"/>
                <w:szCs w:val="21"/>
              </w:rPr>
            </w:pPr>
            <w:r w:rsidRPr="00736F7E">
              <w:rPr>
                <w:sz w:val="21"/>
                <w:szCs w:val="21"/>
              </w:rPr>
              <w:t>空气</w:t>
            </w:r>
          </w:p>
        </w:tc>
        <w:tc>
          <w:tcPr>
            <w:tcW w:w="3035" w:type="dxa"/>
            <w:tcBorders>
              <w:tl2br w:val="nil"/>
              <w:tr2bl w:val="nil"/>
            </w:tcBorders>
            <w:vAlign w:val="center"/>
          </w:tcPr>
          <w:p w14:paraId="606E29AE" w14:textId="77777777" w:rsidR="00736F7E" w:rsidRPr="00736F7E" w:rsidRDefault="00736F7E" w:rsidP="00736F7E">
            <w:pPr>
              <w:spacing w:line="240" w:lineRule="auto"/>
              <w:ind w:firstLineChars="0" w:firstLine="0"/>
              <w:jc w:val="center"/>
              <w:rPr>
                <w:sz w:val="21"/>
                <w:szCs w:val="21"/>
              </w:rPr>
            </w:pPr>
            <w:r w:rsidRPr="00736F7E">
              <w:rPr>
                <w:sz w:val="21"/>
                <w:szCs w:val="21"/>
              </w:rPr>
              <w:t>居住区</w:t>
            </w:r>
          </w:p>
        </w:tc>
        <w:tc>
          <w:tcPr>
            <w:tcW w:w="2835" w:type="dxa"/>
            <w:tcBorders>
              <w:tl2br w:val="nil"/>
              <w:tr2bl w:val="nil"/>
            </w:tcBorders>
            <w:vAlign w:val="center"/>
          </w:tcPr>
          <w:p w14:paraId="7D41DD83" w14:textId="77777777" w:rsidR="00736F7E" w:rsidRPr="00736F7E" w:rsidRDefault="00736F7E" w:rsidP="00736F7E">
            <w:pPr>
              <w:spacing w:line="240" w:lineRule="auto"/>
              <w:ind w:firstLineChars="0" w:firstLine="0"/>
              <w:jc w:val="center"/>
              <w:rPr>
                <w:sz w:val="21"/>
                <w:szCs w:val="21"/>
              </w:rPr>
            </w:pPr>
            <w:r w:rsidRPr="00736F7E">
              <w:rPr>
                <w:sz w:val="21"/>
                <w:szCs w:val="21"/>
              </w:rPr>
              <w:t>非甲烷总烃</w:t>
            </w:r>
            <w:r w:rsidRPr="00736F7E">
              <w:rPr>
                <w:rFonts w:hint="eastAsia"/>
                <w:sz w:val="21"/>
                <w:szCs w:val="21"/>
              </w:rPr>
              <w:t>、</w:t>
            </w:r>
            <w:r w:rsidRPr="00736F7E">
              <w:rPr>
                <w:rFonts w:hint="eastAsia"/>
                <w:sz w:val="21"/>
                <w:szCs w:val="21"/>
              </w:rPr>
              <w:t>CO</w:t>
            </w:r>
          </w:p>
        </w:tc>
        <w:tc>
          <w:tcPr>
            <w:tcW w:w="1563" w:type="dxa"/>
            <w:tcBorders>
              <w:tl2br w:val="nil"/>
              <w:tr2bl w:val="nil"/>
            </w:tcBorders>
            <w:vAlign w:val="center"/>
          </w:tcPr>
          <w:p w14:paraId="62DBDA9B" w14:textId="77777777" w:rsidR="00736F7E" w:rsidRPr="00736F7E" w:rsidRDefault="00736F7E" w:rsidP="00736F7E">
            <w:pPr>
              <w:spacing w:line="240" w:lineRule="auto"/>
              <w:ind w:firstLineChars="0" w:firstLine="0"/>
              <w:jc w:val="center"/>
              <w:rPr>
                <w:sz w:val="21"/>
                <w:szCs w:val="21"/>
              </w:rPr>
            </w:pPr>
            <w:r w:rsidRPr="00736F7E">
              <w:rPr>
                <w:sz w:val="21"/>
                <w:szCs w:val="21"/>
              </w:rPr>
              <w:t>每日二次</w:t>
            </w:r>
          </w:p>
        </w:tc>
      </w:tr>
      <w:tr w:rsidR="00736F7E" w:rsidRPr="00736F7E" w14:paraId="306D079D" w14:textId="77777777" w:rsidTr="00A40F6A">
        <w:trPr>
          <w:trHeight w:val="397"/>
          <w:jc w:val="center"/>
        </w:trPr>
        <w:tc>
          <w:tcPr>
            <w:tcW w:w="1071" w:type="dxa"/>
            <w:vMerge/>
            <w:tcBorders>
              <w:tl2br w:val="nil"/>
              <w:tr2bl w:val="nil"/>
            </w:tcBorders>
            <w:vAlign w:val="center"/>
          </w:tcPr>
          <w:p w14:paraId="69E64CBF" w14:textId="77777777" w:rsidR="00736F7E" w:rsidRPr="00736F7E" w:rsidRDefault="00736F7E" w:rsidP="00736F7E">
            <w:pPr>
              <w:spacing w:line="240" w:lineRule="auto"/>
              <w:ind w:firstLineChars="0" w:firstLine="0"/>
              <w:jc w:val="center"/>
              <w:rPr>
                <w:sz w:val="21"/>
                <w:szCs w:val="21"/>
              </w:rPr>
            </w:pPr>
          </w:p>
        </w:tc>
        <w:tc>
          <w:tcPr>
            <w:tcW w:w="3035" w:type="dxa"/>
            <w:tcBorders>
              <w:tl2br w:val="nil"/>
              <w:tr2bl w:val="nil"/>
            </w:tcBorders>
            <w:vAlign w:val="center"/>
          </w:tcPr>
          <w:p w14:paraId="431B27A9" w14:textId="77777777" w:rsidR="00736F7E" w:rsidRPr="00736F7E" w:rsidRDefault="00736F7E" w:rsidP="00736F7E">
            <w:pPr>
              <w:spacing w:line="240" w:lineRule="auto"/>
              <w:ind w:firstLineChars="0" w:firstLine="0"/>
              <w:jc w:val="center"/>
              <w:rPr>
                <w:sz w:val="21"/>
                <w:szCs w:val="21"/>
              </w:rPr>
            </w:pPr>
            <w:r w:rsidRPr="00736F7E">
              <w:rPr>
                <w:sz w:val="21"/>
                <w:szCs w:val="21"/>
              </w:rPr>
              <w:t>厂区</w:t>
            </w:r>
          </w:p>
        </w:tc>
        <w:tc>
          <w:tcPr>
            <w:tcW w:w="2835" w:type="dxa"/>
            <w:tcBorders>
              <w:tl2br w:val="nil"/>
              <w:tr2bl w:val="nil"/>
            </w:tcBorders>
            <w:vAlign w:val="center"/>
          </w:tcPr>
          <w:p w14:paraId="03CD43EF" w14:textId="77777777" w:rsidR="00736F7E" w:rsidRPr="00736F7E" w:rsidRDefault="00736F7E" w:rsidP="00736F7E">
            <w:pPr>
              <w:spacing w:line="240" w:lineRule="auto"/>
              <w:ind w:firstLineChars="0" w:firstLine="0"/>
              <w:jc w:val="center"/>
              <w:rPr>
                <w:sz w:val="21"/>
                <w:szCs w:val="21"/>
                <w:lang w:val="pt-BR"/>
              </w:rPr>
            </w:pPr>
            <w:r w:rsidRPr="00736F7E">
              <w:rPr>
                <w:sz w:val="21"/>
                <w:szCs w:val="21"/>
              </w:rPr>
              <w:t>非甲烷总烃</w:t>
            </w:r>
            <w:r w:rsidRPr="00736F7E">
              <w:rPr>
                <w:rFonts w:hint="eastAsia"/>
                <w:sz w:val="21"/>
                <w:szCs w:val="21"/>
              </w:rPr>
              <w:t>、</w:t>
            </w:r>
            <w:r w:rsidRPr="00736F7E">
              <w:rPr>
                <w:rFonts w:hint="eastAsia"/>
                <w:sz w:val="21"/>
                <w:szCs w:val="21"/>
              </w:rPr>
              <w:t>CO</w:t>
            </w:r>
          </w:p>
        </w:tc>
        <w:tc>
          <w:tcPr>
            <w:tcW w:w="1563" w:type="dxa"/>
            <w:tcBorders>
              <w:tl2br w:val="nil"/>
              <w:tr2bl w:val="nil"/>
            </w:tcBorders>
            <w:vAlign w:val="center"/>
          </w:tcPr>
          <w:p w14:paraId="74B3CA83" w14:textId="77777777" w:rsidR="00736F7E" w:rsidRPr="00736F7E" w:rsidRDefault="00736F7E" w:rsidP="00736F7E">
            <w:pPr>
              <w:spacing w:line="240" w:lineRule="auto"/>
              <w:ind w:firstLineChars="0" w:firstLine="0"/>
              <w:jc w:val="center"/>
              <w:rPr>
                <w:sz w:val="21"/>
                <w:szCs w:val="21"/>
              </w:rPr>
            </w:pPr>
            <w:r w:rsidRPr="00736F7E">
              <w:rPr>
                <w:sz w:val="21"/>
                <w:szCs w:val="21"/>
              </w:rPr>
              <w:t>每日二次</w:t>
            </w:r>
          </w:p>
        </w:tc>
      </w:tr>
    </w:tbl>
    <w:p w14:paraId="61C9EDF8" w14:textId="77777777" w:rsidR="00736F7E" w:rsidRPr="00736F7E" w:rsidRDefault="00736F7E" w:rsidP="00736F7E">
      <w:pPr>
        <w:keepNext/>
        <w:keepLines/>
        <w:autoSpaceDE w:val="0"/>
        <w:autoSpaceDN w:val="0"/>
        <w:adjustRightInd w:val="0"/>
        <w:spacing w:line="420" w:lineRule="auto"/>
        <w:ind w:firstLineChars="0" w:firstLine="0"/>
        <w:jc w:val="left"/>
        <w:textAlignment w:val="baseline"/>
        <w:outlineLvl w:val="3"/>
        <w:rPr>
          <w:b/>
          <w:bCs/>
          <w:szCs w:val="26"/>
        </w:rPr>
      </w:pPr>
      <w:r w:rsidRPr="00736F7E">
        <w:rPr>
          <w:rFonts w:hint="eastAsia"/>
          <w:b/>
          <w:bCs/>
          <w:szCs w:val="26"/>
        </w:rPr>
        <w:lastRenderedPageBreak/>
        <w:t>6.7.</w:t>
      </w:r>
      <w:r w:rsidRPr="00736F7E">
        <w:rPr>
          <w:b/>
          <w:bCs/>
          <w:szCs w:val="26"/>
        </w:rPr>
        <w:t>2.</w:t>
      </w:r>
      <w:r w:rsidRPr="00736F7E">
        <w:rPr>
          <w:rFonts w:hint="eastAsia"/>
          <w:b/>
          <w:bCs/>
          <w:szCs w:val="26"/>
        </w:rPr>
        <w:t>7</w:t>
      </w:r>
      <w:r w:rsidRPr="00736F7E">
        <w:rPr>
          <w:b/>
          <w:bCs/>
          <w:szCs w:val="26"/>
        </w:rPr>
        <w:t xml:space="preserve"> </w:t>
      </w:r>
      <w:r w:rsidRPr="00736F7E">
        <w:rPr>
          <w:rFonts w:hint="eastAsia"/>
          <w:b/>
          <w:bCs/>
          <w:szCs w:val="26"/>
        </w:rPr>
        <w:t>善后处理</w:t>
      </w:r>
    </w:p>
    <w:p w14:paraId="1ABB3E6E" w14:textId="77777777" w:rsidR="00736F7E" w:rsidRPr="00736F7E" w:rsidRDefault="00736F7E" w:rsidP="00736F7E">
      <w:pPr>
        <w:widowControl/>
        <w:spacing w:line="408" w:lineRule="auto"/>
        <w:ind w:firstLine="480"/>
        <w:rPr>
          <w:szCs w:val="21"/>
        </w:rPr>
      </w:pPr>
      <w:r w:rsidRPr="00736F7E">
        <w:rPr>
          <w:rFonts w:hint="eastAsia"/>
          <w:szCs w:val="21"/>
        </w:rPr>
        <w:t>环境污染事故控制住后，指挥部要做好人员抢救及安抚、设施的恢复等善后工作；对邻近区域解除事故警戒。</w:t>
      </w:r>
    </w:p>
    <w:p w14:paraId="1C56B4B1" w14:textId="77777777" w:rsidR="00736F7E" w:rsidRPr="00736F7E" w:rsidRDefault="00736F7E" w:rsidP="00736F7E">
      <w:pPr>
        <w:keepNext/>
        <w:keepLines/>
        <w:autoSpaceDE w:val="0"/>
        <w:autoSpaceDN w:val="0"/>
        <w:adjustRightInd w:val="0"/>
        <w:spacing w:line="420" w:lineRule="auto"/>
        <w:ind w:firstLineChars="0" w:firstLine="0"/>
        <w:jc w:val="left"/>
        <w:textAlignment w:val="baseline"/>
        <w:outlineLvl w:val="3"/>
        <w:rPr>
          <w:b/>
          <w:bCs/>
          <w:szCs w:val="26"/>
        </w:rPr>
      </w:pPr>
      <w:r w:rsidRPr="00736F7E">
        <w:rPr>
          <w:rFonts w:hint="eastAsia"/>
          <w:b/>
          <w:bCs/>
          <w:szCs w:val="26"/>
        </w:rPr>
        <w:t>6.7.</w:t>
      </w:r>
      <w:r w:rsidRPr="00736F7E">
        <w:rPr>
          <w:b/>
          <w:bCs/>
          <w:szCs w:val="26"/>
        </w:rPr>
        <w:t>2.</w:t>
      </w:r>
      <w:r w:rsidRPr="00736F7E">
        <w:rPr>
          <w:rFonts w:hint="eastAsia"/>
          <w:b/>
          <w:bCs/>
          <w:szCs w:val="26"/>
        </w:rPr>
        <w:t xml:space="preserve">8 </w:t>
      </w:r>
      <w:r w:rsidRPr="00736F7E">
        <w:rPr>
          <w:rFonts w:hint="eastAsia"/>
          <w:b/>
          <w:bCs/>
          <w:szCs w:val="26"/>
        </w:rPr>
        <w:t>应急培训计划</w:t>
      </w:r>
    </w:p>
    <w:p w14:paraId="455E9CA7" w14:textId="77777777" w:rsidR="00736F7E" w:rsidRPr="00736F7E" w:rsidRDefault="00736F7E" w:rsidP="00736F7E">
      <w:pPr>
        <w:widowControl/>
        <w:spacing w:line="408" w:lineRule="auto"/>
        <w:ind w:firstLine="480"/>
        <w:rPr>
          <w:szCs w:val="21"/>
        </w:rPr>
      </w:pPr>
      <w:r w:rsidRPr="00736F7E">
        <w:rPr>
          <w:rFonts w:hint="eastAsia"/>
          <w:szCs w:val="21"/>
        </w:rPr>
        <w:t>应对应急救援人员及员工进行培训，并制定演练范围与频次和演练的组织形式。要求全体员工必须清楚，并熟悉各自的职责，各部门、各应急小组组织学习和演练。安全环保科不定期检查各单位的学习和演练情况，每年至少组织一次联合演习和针对性的学习。</w:t>
      </w:r>
    </w:p>
    <w:p w14:paraId="59AC8EE7" w14:textId="77777777" w:rsidR="00736F7E" w:rsidRPr="00736F7E" w:rsidRDefault="00736F7E" w:rsidP="00736F7E">
      <w:pPr>
        <w:keepNext/>
        <w:keepLines/>
        <w:autoSpaceDE w:val="0"/>
        <w:autoSpaceDN w:val="0"/>
        <w:adjustRightInd w:val="0"/>
        <w:spacing w:line="420" w:lineRule="auto"/>
        <w:ind w:firstLineChars="0" w:firstLine="0"/>
        <w:jc w:val="left"/>
        <w:textAlignment w:val="baseline"/>
        <w:outlineLvl w:val="3"/>
        <w:rPr>
          <w:b/>
          <w:bCs/>
          <w:szCs w:val="26"/>
        </w:rPr>
      </w:pPr>
      <w:r w:rsidRPr="00736F7E">
        <w:rPr>
          <w:rFonts w:hint="eastAsia"/>
          <w:b/>
          <w:bCs/>
          <w:szCs w:val="26"/>
        </w:rPr>
        <w:t>6.7.</w:t>
      </w:r>
      <w:r w:rsidRPr="00736F7E">
        <w:rPr>
          <w:b/>
          <w:bCs/>
          <w:szCs w:val="26"/>
        </w:rPr>
        <w:t>2.</w:t>
      </w:r>
      <w:r w:rsidRPr="00736F7E">
        <w:rPr>
          <w:rFonts w:hint="eastAsia"/>
          <w:b/>
          <w:bCs/>
          <w:szCs w:val="26"/>
        </w:rPr>
        <w:t xml:space="preserve">9 </w:t>
      </w:r>
      <w:r w:rsidRPr="00736F7E">
        <w:rPr>
          <w:rFonts w:hint="eastAsia"/>
          <w:b/>
          <w:bCs/>
          <w:szCs w:val="26"/>
        </w:rPr>
        <w:t>公众教育和信息</w:t>
      </w:r>
    </w:p>
    <w:p w14:paraId="4BF324C2" w14:textId="77777777" w:rsidR="00736F7E" w:rsidRPr="00736F7E" w:rsidRDefault="00736F7E" w:rsidP="00736F7E">
      <w:pPr>
        <w:widowControl/>
        <w:spacing w:line="420" w:lineRule="auto"/>
        <w:ind w:firstLine="480"/>
        <w:rPr>
          <w:szCs w:val="21"/>
        </w:rPr>
      </w:pPr>
      <w:r w:rsidRPr="00736F7E">
        <w:rPr>
          <w:rFonts w:hint="eastAsia"/>
          <w:szCs w:val="21"/>
        </w:rPr>
        <w:t>安全环保科应指定有关负责人对社区和周边人员应急响应知识的宣传，充分利用广播、电视、报纸、互联网、手册等多种形式广泛开展环境事件应急法律法规和预防、处理、自救、互救、减灾等常识，增强其防范意识和防范能力。</w:t>
      </w:r>
    </w:p>
    <w:p w14:paraId="49D61572" w14:textId="77777777" w:rsidR="00736F7E" w:rsidRPr="00736F7E" w:rsidRDefault="00736F7E" w:rsidP="00736F7E">
      <w:pPr>
        <w:keepNext/>
        <w:keepLines/>
        <w:autoSpaceDE w:val="0"/>
        <w:autoSpaceDN w:val="0"/>
        <w:adjustRightInd w:val="0"/>
        <w:spacing w:line="420" w:lineRule="auto"/>
        <w:ind w:firstLineChars="0" w:firstLine="0"/>
        <w:jc w:val="left"/>
        <w:textAlignment w:val="baseline"/>
        <w:outlineLvl w:val="3"/>
        <w:rPr>
          <w:b/>
          <w:bCs/>
          <w:szCs w:val="26"/>
        </w:rPr>
      </w:pPr>
      <w:r w:rsidRPr="00736F7E">
        <w:rPr>
          <w:rFonts w:hint="eastAsia"/>
          <w:b/>
          <w:bCs/>
          <w:szCs w:val="26"/>
        </w:rPr>
        <w:t>6.7.</w:t>
      </w:r>
      <w:r w:rsidRPr="00736F7E">
        <w:rPr>
          <w:b/>
          <w:bCs/>
          <w:szCs w:val="26"/>
        </w:rPr>
        <w:t>2.</w:t>
      </w:r>
      <w:r w:rsidRPr="00736F7E">
        <w:rPr>
          <w:rFonts w:hint="eastAsia"/>
          <w:b/>
          <w:bCs/>
          <w:szCs w:val="26"/>
        </w:rPr>
        <w:t xml:space="preserve">10 </w:t>
      </w:r>
      <w:r w:rsidRPr="00736F7E">
        <w:rPr>
          <w:rFonts w:hint="eastAsia"/>
          <w:b/>
          <w:bCs/>
          <w:szCs w:val="26"/>
        </w:rPr>
        <w:t>记录和报告</w:t>
      </w:r>
    </w:p>
    <w:p w14:paraId="350190A1" w14:textId="77777777" w:rsidR="00736F7E" w:rsidRPr="00736F7E" w:rsidRDefault="00736F7E" w:rsidP="00736F7E">
      <w:pPr>
        <w:widowControl/>
        <w:spacing w:line="408" w:lineRule="auto"/>
        <w:ind w:firstLine="480"/>
        <w:rPr>
          <w:szCs w:val="21"/>
        </w:rPr>
      </w:pPr>
      <w:r w:rsidRPr="00736F7E">
        <w:rPr>
          <w:rFonts w:hint="eastAsia"/>
          <w:szCs w:val="21"/>
        </w:rPr>
        <w:t>对环境污染事故的基本情况进行定性和定量描述，对整个事故及事故影响进行评估；要对相关资料进行汇编，包括决策记录、信息分析；进行工作总结和对预案的评价。</w:t>
      </w:r>
    </w:p>
    <w:p w14:paraId="18163EA4" w14:textId="77777777" w:rsidR="00736F7E" w:rsidRPr="00736F7E" w:rsidRDefault="00736F7E" w:rsidP="00736F7E">
      <w:pPr>
        <w:adjustRightInd w:val="0"/>
        <w:ind w:firstLineChars="0" w:firstLine="0"/>
        <w:jc w:val="left"/>
        <w:textAlignment w:val="baseline"/>
        <w:outlineLvl w:val="1"/>
        <w:rPr>
          <w:rFonts w:eastAsia="黑体"/>
          <w:bCs/>
          <w:sz w:val="32"/>
          <w:szCs w:val="32"/>
          <w:lang w:val="zh-CN"/>
        </w:rPr>
      </w:pPr>
      <w:bookmarkStart w:id="384" w:name="_Toc3993372"/>
      <w:bookmarkStart w:id="385" w:name="_Toc27646629"/>
      <w:bookmarkStart w:id="386" w:name="_Toc88483641"/>
      <w:r w:rsidRPr="00736F7E">
        <w:rPr>
          <w:rFonts w:eastAsia="黑体" w:hint="eastAsia"/>
          <w:bCs/>
          <w:sz w:val="32"/>
          <w:szCs w:val="32"/>
          <w:lang w:val="zh-CN"/>
        </w:rPr>
        <w:t xml:space="preserve">6.8 </w:t>
      </w:r>
      <w:r w:rsidRPr="00736F7E">
        <w:rPr>
          <w:rFonts w:eastAsia="黑体" w:hint="eastAsia"/>
          <w:bCs/>
          <w:sz w:val="32"/>
          <w:szCs w:val="32"/>
          <w:lang w:val="zh-CN"/>
        </w:rPr>
        <w:t>环境风险评价结论与建议</w:t>
      </w:r>
      <w:bookmarkEnd w:id="384"/>
      <w:bookmarkEnd w:id="385"/>
      <w:bookmarkEnd w:id="386"/>
    </w:p>
    <w:p w14:paraId="286DDE5D"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 xml:space="preserve">6.8.1 </w:t>
      </w:r>
      <w:r w:rsidRPr="00736F7E">
        <w:rPr>
          <w:rFonts w:eastAsia="楷体" w:hint="eastAsia"/>
          <w:b/>
          <w:bCs/>
          <w:sz w:val="28"/>
          <w:szCs w:val="28"/>
        </w:rPr>
        <w:t>项目危害因素</w:t>
      </w:r>
    </w:p>
    <w:p w14:paraId="19F865E3" w14:textId="77777777" w:rsidR="00736F7E" w:rsidRPr="00736F7E" w:rsidRDefault="00736F7E" w:rsidP="00736F7E">
      <w:pPr>
        <w:spacing w:line="420" w:lineRule="auto"/>
        <w:ind w:firstLine="480"/>
        <w:rPr>
          <w:lang w:val="zh-CN"/>
        </w:rPr>
      </w:pPr>
      <w:r w:rsidRPr="00736F7E">
        <w:rPr>
          <w:rFonts w:hint="eastAsia"/>
          <w:lang w:val="zh-CN"/>
        </w:rPr>
        <w:t>（</w:t>
      </w:r>
      <w:r w:rsidRPr="00736F7E">
        <w:rPr>
          <w:rFonts w:hint="eastAsia"/>
          <w:lang w:val="zh-CN"/>
        </w:rPr>
        <w:t>1</w:t>
      </w:r>
      <w:r w:rsidRPr="00736F7E">
        <w:rPr>
          <w:rFonts w:hint="eastAsia"/>
          <w:lang w:val="zh-CN"/>
        </w:rPr>
        <w:t>）</w:t>
      </w:r>
      <w:r w:rsidRPr="00736F7E">
        <w:rPr>
          <w:lang w:val="zh-CN"/>
        </w:rPr>
        <w:t>现有</w:t>
      </w:r>
      <w:r w:rsidRPr="00736F7E">
        <w:rPr>
          <w:rFonts w:hint="eastAsia"/>
          <w:lang w:val="zh-CN"/>
        </w:rPr>
        <w:t>及在建</w:t>
      </w:r>
      <w:r w:rsidRPr="00736F7E">
        <w:rPr>
          <w:lang w:val="zh-CN"/>
        </w:rPr>
        <w:t>工程所涉及的液态烃、碳四、甲醇、</w:t>
      </w:r>
      <w:r w:rsidRPr="00736F7E">
        <w:rPr>
          <w:lang w:val="zh-CN"/>
        </w:rPr>
        <w:t>MTBE</w:t>
      </w:r>
      <w:r w:rsidRPr="00736F7E">
        <w:rPr>
          <w:lang w:val="zh-CN"/>
        </w:rPr>
        <w:t>、异丁烯、乙酸仲丁酯、丙烷、丙烯、</w:t>
      </w:r>
      <w:r w:rsidRPr="00736F7E">
        <w:rPr>
          <w:rFonts w:hint="eastAsia"/>
          <w:lang w:val="zh-CN"/>
        </w:rPr>
        <w:t>稳定轻烃</w:t>
      </w:r>
      <w:r w:rsidRPr="00736F7E">
        <w:rPr>
          <w:lang w:val="zh-CN"/>
        </w:rPr>
        <w:t>等属于易燃易爆物质，这些物质如果发生泄漏，遇明火或高热时点燃将引起火灾爆炸事故。甲醇、醋酸还属于有毒有害危险化学品，如果泄漏可能引发中毒事故。</w:t>
      </w:r>
    </w:p>
    <w:p w14:paraId="69696F9B" w14:textId="77777777" w:rsidR="00736F7E" w:rsidRPr="00736F7E" w:rsidRDefault="00736F7E" w:rsidP="00736F7E">
      <w:pPr>
        <w:spacing w:line="420" w:lineRule="auto"/>
        <w:ind w:firstLine="480"/>
      </w:pPr>
      <w:r w:rsidRPr="00736F7E">
        <w:rPr>
          <w:rFonts w:hint="eastAsia"/>
          <w:lang w:val="zh-CN"/>
        </w:rPr>
        <w:t>（</w:t>
      </w:r>
      <w:r w:rsidRPr="00736F7E">
        <w:rPr>
          <w:rFonts w:hint="eastAsia"/>
          <w:lang w:val="zh-CN"/>
        </w:rPr>
        <w:t>2</w:t>
      </w:r>
      <w:r w:rsidRPr="00736F7E">
        <w:rPr>
          <w:rFonts w:hint="eastAsia"/>
          <w:lang w:val="zh-CN"/>
        </w:rPr>
        <w:t>）</w:t>
      </w:r>
      <w:r w:rsidRPr="00736F7E">
        <w:t>本项目</w:t>
      </w:r>
      <w:r w:rsidRPr="00736F7E">
        <w:rPr>
          <w:rFonts w:hint="eastAsia"/>
        </w:rPr>
        <w:t>涉及的危险化学品包括</w:t>
      </w:r>
      <w:r w:rsidRPr="00736F7E">
        <w:rPr>
          <w:rFonts w:hint="eastAsia"/>
          <w:bCs/>
          <w:szCs w:val="22"/>
        </w:rPr>
        <w:t>碳四、甲醇</w:t>
      </w:r>
      <w:r w:rsidRPr="00736F7E">
        <w:rPr>
          <w:rFonts w:hint="eastAsia"/>
          <w:kern w:val="0"/>
          <w:lang w:val="zh-CN"/>
        </w:rPr>
        <w:t>及</w:t>
      </w:r>
      <w:r w:rsidRPr="00736F7E">
        <w:rPr>
          <w:rFonts w:hint="eastAsia"/>
        </w:rPr>
        <w:t>MTBE</w:t>
      </w:r>
      <w:r w:rsidRPr="00736F7E">
        <w:t>属于易燃易爆危险性物质；生产设施发生火灾爆炸危险性较大。</w:t>
      </w:r>
    </w:p>
    <w:p w14:paraId="0CEB8BB7" w14:textId="77777777" w:rsidR="00736F7E" w:rsidRPr="00736F7E" w:rsidRDefault="00736F7E" w:rsidP="00736F7E">
      <w:pPr>
        <w:spacing w:line="420" w:lineRule="auto"/>
        <w:ind w:firstLine="480"/>
      </w:pPr>
      <w:r w:rsidRPr="00736F7E">
        <w:rPr>
          <w:rFonts w:hint="eastAsia"/>
        </w:rPr>
        <w:t>根据项目物质危险性识别、生产系统危险性识别以及事故资料统计，本项目</w:t>
      </w:r>
      <w:r w:rsidRPr="00736F7E">
        <w:rPr>
          <w:rFonts w:hint="eastAsia"/>
        </w:rPr>
        <w:lastRenderedPageBreak/>
        <w:t>危险物质在事故情形下对环境的影响途径主要是罐区</w:t>
      </w:r>
      <w:r w:rsidRPr="00736F7E">
        <w:rPr>
          <w:rFonts w:hint="eastAsia"/>
        </w:rPr>
        <w:t>MTBE</w:t>
      </w:r>
      <w:r w:rsidRPr="00736F7E">
        <w:rPr>
          <w:rFonts w:hint="eastAsia"/>
        </w:rPr>
        <w:t>物料泄漏后发生火灾情形下通过大气对周围环境产生影响；</w:t>
      </w:r>
      <w:r w:rsidRPr="00736F7E">
        <w:rPr>
          <w:rFonts w:ascii="宋体" w:hAnsi="宋体" w:hint="eastAsia"/>
        </w:rPr>
        <w:t>罐区物料泄漏在防渗失效（爆炸引起）的情况下对地下水产生的影响。</w:t>
      </w:r>
    </w:p>
    <w:p w14:paraId="435BAF5E"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 xml:space="preserve">6.8.2 </w:t>
      </w:r>
      <w:r w:rsidRPr="00736F7E">
        <w:rPr>
          <w:rFonts w:eastAsia="楷体" w:hint="eastAsia"/>
          <w:b/>
          <w:bCs/>
          <w:sz w:val="28"/>
          <w:szCs w:val="28"/>
        </w:rPr>
        <w:t>环境敏感性及事故环境影响</w:t>
      </w:r>
    </w:p>
    <w:p w14:paraId="2F63725B" w14:textId="77777777" w:rsidR="00736F7E" w:rsidRPr="00736F7E" w:rsidRDefault="00736F7E" w:rsidP="00736F7E">
      <w:pPr>
        <w:spacing w:line="420" w:lineRule="auto"/>
        <w:ind w:firstLine="480"/>
        <w:rPr>
          <w:bCs/>
        </w:rPr>
      </w:pPr>
      <w:r w:rsidRPr="00736F7E">
        <w:rPr>
          <w:rFonts w:hint="eastAsia"/>
          <w:bCs/>
        </w:rPr>
        <w:t>（</w:t>
      </w:r>
      <w:r w:rsidRPr="00736F7E">
        <w:rPr>
          <w:rFonts w:hint="eastAsia"/>
          <w:bCs/>
        </w:rPr>
        <w:t>1</w:t>
      </w:r>
      <w:r w:rsidRPr="00736F7E">
        <w:rPr>
          <w:rFonts w:hint="eastAsia"/>
          <w:bCs/>
        </w:rPr>
        <w:t>）环境敏感性</w:t>
      </w:r>
    </w:p>
    <w:p w14:paraId="1526D24C" w14:textId="77777777" w:rsidR="00736F7E" w:rsidRPr="00736F7E" w:rsidRDefault="00736F7E" w:rsidP="00736F7E">
      <w:pPr>
        <w:spacing w:line="420" w:lineRule="auto"/>
        <w:ind w:firstLine="480"/>
        <w:rPr>
          <w:rFonts w:ascii="宋体" w:cs="宋体"/>
          <w:kern w:val="0"/>
        </w:rPr>
      </w:pPr>
      <w:r w:rsidRPr="00736F7E">
        <w:rPr>
          <w:rFonts w:hint="eastAsia"/>
          <w:bCs/>
        </w:rPr>
        <w:t>根据《建设项目环境风险评价技术导则》（</w:t>
      </w:r>
      <w:r w:rsidRPr="00736F7E">
        <w:rPr>
          <w:bCs/>
        </w:rPr>
        <w:t>HJ 169</w:t>
      </w:r>
      <w:r w:rsidRPr="00736F7E">
        <w:rPr>
          <w:rFonts w:hint="eastAsia"/>
          <w:bCs/>
        </w:rPr>
        <w:t>-</w:t>
      </w:r>
      <w:r w:rsidRPr="00736F7E">
        <w:rPr>
          <w:bCs/>
        </w:rPr>
        <w:t>2018</w:t>
      </w:r>
      <w:r w:rsidRPr="00736F7E">
        <w:rPr>
          <w:rFonts w:hint="eastAsia"/>
          <w:bCs/>
        </w:rPr>
        <w:t>），项目大气环境及地表水环境敏感程度为环境高度敏感区</w:t>
      </w:r>
      <w:r w:rsidRPr="00736F7E">
        <w:rPr>
          <w:bCs/>
        </w:rPr>
        <w:t>E</w:t>
      </w:r>
      <w:r w:rsidRPr="00736F7E">
        <w:rPr>
          <w:rFonts w:hint="eastAsia"/>
          <w:bCs/>
        </w:rPr>
        <w:t>1</w:t>
      </w:r>
      <w:r w:rsidRPr="00736F7E">
        <w:rPr>
          <w:rFonts w:ascii="宋体" w:cs="宋体" w:hint="eastAsia"/>
          <w:kern w:val="0"/>
        </w:rPr>
        <w:t>、</w:t>
      </w:r>
      <w:r w:rsidRPr="00736F7E">
        <w:rPr>
          <w:rFonts w:hint="eastAsia"/>
          <w:bCs/>
        </w:rPr>
        <w:t>地下水环境敏感程度为环境中度敏感区</w:t>
      </w:r>
      <w:r w:rsidRPr="00736F7E">
        <w:rPr>
          <w:bCs/>
        </w:rPr>
        <w:t>E</w:t>
      </w:r>
      <w:r w:rsidRPr="00736F7E">
        <w:rPr>
          <w:rFonts w:hint="eastAsia"/>
          <w:bCs/>
        </w:rPr>
        <w:t>2</w:t>
      </w:r>
      <w:r w:rsidRPr="00736F7E">
        <w:rPr>
          <w:rFonts w:hint="eastAsia"/>
          <w:bCs/>
        </w:rPr>
        <w:t>。</w:t>
      </w:r>
    </w:p>
    <w:p w14:paraId="0D5E5ACB" w14:textId="77777777" w:rsidR="00736F7E" w:rsidRPr="00736F7E" w:rsidRDefault="00736F7E" w:rsidP="00736F7E">
      <w:pPr>
        <w:spacing w:line="420" w:lineRule="auto"/>
        <w:ind w:firstLine="480"/>
        <w:rPr>
          <w:bCs/>
        </w:rPr>
      </w:pPr>
      <w:r w:rsidRPr="00736F7E">
        <w:rPr>
          <w:rFonts w:hint="eastAsia"/>
          <w:bCs/>
        </w:rPr>
        <w:t>（</w:t>
      </w:r>
      <w:r w:rsidRPr="00736F7E">
        <w:rPr>
          <w:bCs/>
        </w:rPr>
        <w:t>2</w:t>
      </w:r>
      <w:r w:rsidRPr="00736F7E">
        <w:rPr>
          <w:rFonts w:hint="eastAsia"/>
          <w:bCs/>
        </w:rPr>
        <w:t>）事故环境影响</w:t>
      </w:r>
    </w:p>
    <w:p w14:paraId="77CDE586" w14:textId="77777777" w:rsidR="00736F7E" w:rsidRPr="00736F7E" w:rsidRDefault="00736F7E" w:rsidP="00736F7E">
      <w:pPr>
        <w:spacing w:line="420" w:lineRule="auto"/>
        <w:ind w:firstLine="480"/>
        <w:rPr>
          <w:szCs w:val="21"/>
        </w:rPr>
      </w:pPr>
      <w:r w:rsidRPr="00736F7E">
        <w:rPr>
          <w:rFonts w:hint="eastAsia"/>
          <w:kern w:val="0"/>
        </w:rPr>
        <w:t>本项目厂区设置有三级防控体系，包括</w:t>
      </w:r>
      <w:r w:rsidRPr="00736F7E">
        <w:rPr>
          <w:snapToGrid w:val="0"/>
          <w:kern w:val="0"/>
        </w:rPr>
        <w:t>罐区防火堤</w:t>
      </w:r>
      <w:r w:rsidRPr="00736F7E">
        <w:rPr>
          <w:rFonts w:hint="eastAsia"/>
          <w:snapToGrid w:val="0"/>
          <w:kern w:val="0"/>
        </w:rPr>
        <w:t>、厂区事故水收集系统及</w:t>
      </w:r>
      <w:r w:rsidRPr="00736F7E">
        <w:rPr>
          <w:rFonts w:hint="eastAsia"/>
          <w:szCs w:val="21"/>
        </w:rPr>
        <w:t>洛阳市石化产业集聚区应急防控措施。</w:t>
      </w:r>
      <w:r w:rsidRPr="00736F7E">
        <w:rPr>
          <w:rFonts w:hint="eastAsia"/>
          <w:snapToGrid w:val="0"/>
          <w:kern w:val="0"/>
        </w:rPr>
        <w:t>事故</w:t>
      </w:r>
      <w:r w:rsidRPr="00736F7E">
        <w:rPr>
          <w:snapToGrid w:val="0"/>
          <w:kern w:val="0"/>
        </w:rPr>
        <w:t>情况下</w:t>
      </w:r>
      <w:r w:rsidRPr="00736F7E">
        <w:rPr>
          <w:rFonts w:hint="eastAsia"/>
          <w:snapToGrid w:val="0"/>
          <w:kern w:val="0"/>
        </w:rPr>
        <w:t>可</w:t>
      </w:r>
      <w:r w:rsidRPr="00736F7E">
        <w:rPr>
          <w:snapToGrid w:val="0"/>
          <w:kern w:val="0"/>
        </w:rPr>
        <w:t>利用防火堤将污染雨水</w:t>
      </w:r>
      <w:r w:rsidRPr="00736F7E">
        <w:rPr>
          <w:rFonts w:hint="eastAsia"/>
          <w:snapToGrid w:val="0"/>
          <w:kern w:val="0"/>
        </w:rPr>
        <w:t>、</w:t>
      </w:r>
      <w:r w:rsidRPr="00736F7E">
        <w:rPr>
          <w:snapToGrid w:val="0"/>
          <w:kern w:val="0"/>
        </w:rPr>
        <w:t>泄漏物</w:t>
      </w:r>
      <w:r w:rsidRPr="00736F7E">
        <w:rPr>
          <w:rFonts w:hint="eastAsia"/>
          <w:snapToGrid w:val="0"/>
          <w:kern w:val="0"/>
        </w:rPr>
        <w:t>、消防废水等事故废水</w:t>
      </w:r>
      <w:r w:rsidRPr="00736F7E">
        <w:rPr>
          <w:snapToGrid w:val="0"/>
          <w:kern w:val="0"/>
        </w:rPr>
        <w:t>控制在罐区</w:t>
      </w:r>
      <w:r w:rsidRPr="00736F7E">
        <w:rPr>
          <w:rFonts w:hint="eastAsia"/>
          <w:snapToGrid w:val="0"/>
          <w:kern w:val="0"/>
        </w:rPr>
        <w:t>防火堤及厂区事故池及初期雨水池（</w:t>
      </w:r>
      <w:r w:rsidRPr="00736F7E">
        <w:rPr>
          <w:rFonts w:hint="eastAsia"/>
          <w:szCs w:val="21"/>
        </w:rPr>
        <w:t>总有效容积</w:t>
      </w:r>
      <w:r w:rsidRPr="00736F7E">
        <w:rPr>
          <w:rFonts w:hint="eastAsia"/>
          <w:szCs w:val="21"/>
        </w:rPr>
        <w:t>4250</w:t>
      </w:r>
      <w:r w:rsidRPr="00736F7E">
        <w:rPr>
          <w:szCs w:val="21"/>
        </w:rPr>
        <w:t>m</w:t>
      </w:r>
      <w:r w:rsidRPr="00736F7E">
        <w:rPr>
          <w:szCs w:val="21"/>
          <w:vertAlign w:val="superscript"/>
        </w:rPr>
        <w:t>3</w:t>
      </w:r>
      <w:r w:rsidRPr="00736F7E">
        <w:rPr>
          <w:rFonts w:hint="eastAsia"/>
          <w:snapToGrid w:val="0"/>
          <w:kern w:val="0"/>
        </w:rPr>
        <w:t>），事故废水可控制在厂区内。另外</w:t>
      </w:r>
      <w:r w:rsidRPr="00736F7E">
        <w:rPr>
          <w:rFonts w:hint="eastAsia"/>
          <w:szCs w:val="21"/>
        </w:rPr>
        <w:t>洛阳市石化产业集聚区建设有区域风险应急防控措施，在项目下游水体二道河上设置有应急闸坝和</w:t>
      </w:r>
      <w:r w:rsidRPr="00736F7E">
        <w:rPr>
          <w:szCs w:val="21"/>
        </w:rPr>
        <w:t>2</w:t>
      </w:r>
      <w:r w:rsidRPr="00736F7E">
        <w:rPr>
          <w:rFonts w:hint="eastAsia"/>
          <w:szCs w:val="21"/>
        </w:rPr>
        <w:t>个应急事故池（总有效容积</w:t>
      </w:r>
      <w:r w:rsidRPr="00736F7E">
        <w:rPr>
          <w:szCs w:val="21"/>
        </w:rPr>
        <w:t>150000m</w:t>
      </w:r>
      <w:r w:rsidRPr="00736F7E">
        <w:rPr>
          <w:szCs w:val="21"/>
          <w:vertAlign w:val="superscript"/>
        </w:rPr>
        <w:t>3</w:t>
      </w:r>
      <w:r w:rsidRPr="00736F7E">
        <w:rPr>
          <w:rFonts w:hint="eastAsia"/>
          <w:szCs w:val="21"/>
        </w:rPr>
        <w:t>），事故废水一般不会进入黄河地表水体。</w:t>
      </w:r>
    </w:p>
    <w:p w14:paraId="30EB4655" w14:textId="77777777" w:rsidR="00736F7E" w:rsidRPr="00736F7E" w:rsidRDefault="00736F7E" w:rsidP="00736F7E">
      <w:pPr>
        <w:spacing w:line="420" w:lineRule="auto"/>
        <w:ind w:firstLine="480"/>
        <w:rPr>
          <w:kern w:val="0"/>
        </w:rPr>
      </w:pPr>
      <w:r w:rsidRPr="00736F7E">
        <w:rPr>
          <w:rFonts w:ascii="宋体" w:hAnsi="宋体" w:hint="eastAsia"/>
          <w:kern w:val="0"/>
        </w:rPr>
        <w:t>因此，本次环境风险评价仅对</w:t>
      </w:r>
      <w:r w:rsidRPr="00736F7E">
        <w:rPr>
          <w:rFonts w:ascii="宋体" w:hAnsi="宋体"/>
          <w:kern w:val="0"/>
        </w:rPr>
        <w:t>大气环境</w:t>
      </w:r>
      <w:r w:rsidRPr="00736F7E">
        <w:rPr>
          <w:rFonts w:ascii="宋体" w:hAnsi="宋体" w:hint="eastAsia"/>
          <w:kern w:val="0"/>
        </w:rPr>
        <w:t>和地下水环境进行预测评价。</w:t>
      </w:r>
    </w:p>
    <w:p w14:paraId="4CF60012" w14:textId="77777777" w:rsidR="00736F7E" w:rsidRPr="00736F7E" w:rsidRDefault="00736F7E" w:rsidP="00736F7E">
      <w:pPr>
        <w:adjustRightInd w:val="0"/>
        <w:spacing w:line="420" w:lineRule="auto"/>
        <w:ind w:firstLine="480"/>
        <w:rPr>
          <w:kern w:val="0"/>
        </w:rPr>
      </w:pPr>
      <w:r w:rsidRPr="00736F7E">
        <w:rPr>
          <w:rFonts w:hint="eastAsia"/>
          <w:kern w:val="0"/>
        </w:rPr>
        <w:t>①经预测，</w:t>
      </w:r>
      <w:r w:rsidRPr="00736F7E">
        <w:rPr>
          <w:rFonts w:hint="eastAsia"/>
        </w:rPr>
        <w:t>MTBE</w:t>
      </w:r>
      <w:r w:rsidRPr="00736F7E">
        <w:rPr>
          <w:rFonts w:hint="eastAsia"/>
          <w:kern w:val="0"/>
        </w:rPr>
        <w:t>储罐泄漏被点燃发生火灾事故后，</w:t>
      </w:r>
      <w:r w:rsidRPr="00736F7E">
        <w:rPr>
          <w:rFonts w:hint="eastAsia"/>
          <w:kern w:val="0"/>
        </w:rPr>
        <w:t>CO</w:t>
      </w:r>
      <w:r w:rsidRPr="00736F7E">
        <w:rPr>
          <w:rFonts w:hint="eastAsia"/>
          <w:kern w:val="0"/>
        </w:rPr>
        <w:t>在最不利气象条件下和当地最常见气象条件扩散过程中，最大落地浓度远小于</w:t>
      </w:r>
      <w:r w:rsidRPr="00736F7E">
        <w:rPr>
          <w:rFonts w:hint="eastAsia"/>
          <w:kern w:val="0"/>
        </w:rPr>
        <w:t>C</w:t>
      </w:r>
      <w:r w:rsidRPr="00736F7E">
        <w:rPr>
          <w:kern w:val="0"/>
        </w:rPr>
        <w:t xml:space="preserve">O 1 </w:t>
      </w:r>
      <w:r w:rsidRPr="00736F7E">
        <w:rPr>
          <w:rFonts w:hint="eastAsia"/>
          <w:kern w:val="0"/>
        </w:rPr>
        <w:t>级和</w:t>
      </w:r>
      <w:r w:rsidRPr="00736F7E">
        <w:rPr>
          <w:rFonts w:hint="eastAsia"/>
          <w:kern w:val="0"/>
        </w:rPr>
        <w:t>2</w:t>
      </w:r>
      <w:r w:rsidRPr="00736F7E">
        <w:rPr>
          <w:rFonts w:hint="eastAsia"/>
          <w:kern w:val="0"/>
        </w:rPr>
        <w:t>级大气毒性终点浓度值，因此火灾事故伴生</w:t>
      </w:r>
      <w:r w:rsidRPr="00736F7E">
        <w:rPr>
          <w:kern w:val="0"/>
        </w:rPr>
        <w:t>/</w:t>
      </w:r>
      <w:r w:rsidRPr="00736F7E">
        <w:rPr>
          <w:rFonts w:hint="eastAsia"/>
          <w:kern w:val="0"/>
        </w:rPr>
        <w:t>次生的</w:t>
      </w:r>
      <w:r w:rsidRPr="00736F7E">
        <w:rPr>
          <w:rFonts w:hint="eastAsia"/>
          <w:kern w:val="0"/>
        </w:rPr>
        <w:t>C</w:t>
      </w:r>
      <w:r w:rsidRPr="00736F7E">
        <w:rPr>
          <w:kern w:val="0"/>
        </w:rPr>
        <w:t>O</w:t>
      </w:r>
      <w:r w:rsidRPr="00736F7E">
        <w:rPr>
          <w:rFonts w:hint="eastAsia"/>
          <w:kern w:val="0"/>
        </w:rPr>
        <w:t>不会对周围环境产生明显影响。</w:t>
      </w:r>
    </w:p>
    <w:p w14:paraId="402590AC" w14:textId="4BD6986E" w:rsidR="001E4BE5" w:rsidRDefault="00736F7E" w:rsidP="00736F7E">
      <w:pPr>
        <w:spacing w:line="420" w:lineRule="auto"/>
        <w:ind w:firstLine="480"/>
        <w:rPr>
          <w:rFonts w:ascii="宋体" w:hAnsi="宋体"/>
          <w:kern w:val="0"/>
          <w:highlight w:val="yellow"/>
        </w:rPr>
      </w:pPr>
      <w:r w:rsidRPr="001E4BE5">
        <w:rPr>
          <w:rFonts w:ascii="宋体" w:hAnsi="宋体" w:hint="eastAsia"/>
          <w:kern w:val="0"/>
        </w:rPr>
        <w:t>②经预测，</w:t>
      </w:r>
      <w:r w:rsidR="001E4BE5" w:rsidRPr="001E4BE5">
        <w:rPr>
          <w:rFonts w:hint="eastAsia"/>
        </w:rPr>
        <w:t>无防</w:t>
      </w:r>
      <w:r w:rsidR="001E4BE5" w:rsidRPr="00350F5C">
        <w:rPr>
          <w:rFonts w:hint="eastAsia"/>
        </w:rPr>
        <w:t>渗工况下产品（</w:t>
      </w:r>
      <w:r w:rsidR="001E4BE5" w:rsidRPr="00350F5C">
        <w:rPr>
          <w:rFonts w:hint="eastAsia"/>
        </w:rPr>
        <w:t>MTBE</w:t>
      </w:r>
      <w:r w:rsidR="001E4BE5" w:rsidRPr="00350F5C">
        <w:rPr>
          <w:rFonts w:hint="eastAsia"/>
        </w:rPr>
        <w:t>）储罐底部</w:t>
      </w:r>
      <w:r w:rsidR="001E4BE5">
        <w:rPr>
          <w:rFonts w:hint="eastAsia"/>
        </w:rPr>
        <w:t>泄漏</w:t>
      </w:r>
      <w:r w:rsidR="001E4BE5" w:rsidRPr="00CC3E4F">
        <w:rPr>
          <w:rFonts w:hint="eastAsia"/>
        </w:rPr>
        <w:t>石油类</w:t>
      </w:r>
      <w:r w:rsidR="001E4BE5">
        <w:rPr>
          <w:rFonts w:hint="eastAsia"/>
        </w:rPr>
        <w:t>，</w:t>
      </w:r>
      <w:r w:rsidR="001E4BE5" w:rsidRPr="006B13A1">
        <w:rPr>
          <w:rFonts w:hint="eastAsia"/>
        </w:rPr>
        <w:t>渗漏发生</w:t>
      </w:r>
      <w:r w:rsidR="001E4BE5" w:rsidRPr="006B13A1">
        <w:rPr>
          <w:rFonts w:hint="eastAsia"/>
        </w:rPr>
        <w:t>100</w:t>
      </w:r>
      <w:r w:rsidR="001E4BE5" w:rsidRPr="006B13A1">
        <w:rPr>
          <w:rFonts w:hint="eastAsia"/>
        </w:rPr>
        <w:t>天后，含水层检出范围</w:t>
      </w:r>
      <w:r w:rsidR="001E4BE5" w:rsidRPr="00092C59">
        <w:t>19163.41</w:t>
      </w:r>
      <w:r w:rsidR="001E4BE5" w:rsidRPr="006B13A1">
        <w:rPr>
          <w:rFonts w:hint="eastAsia"/>
        </w:rPr>
        <w:t>m</w:t>
      </w:r>
      <w:r w:rsidR="001E4BE5" w:rsidRPr="006B13A1">
        <w:rPr>
          <w:rFonts w:hint="eastAsia"/>
          <w:vertAlign w:val="superscript"/>
        </w:rPr>
        <w:t>2</w:t>
      </w:r>
      <w:r w:rsidR="001E4BE5" w:rsidRPr="006B13A1">
        <w:rPr>
          <w:rFonts w:hint="eastAsia"/>
        </w:rPr>
        <w:t>，超标范围</w:t>
      </w:r>
      <w:r w:rsidR="001E4BE5" w:rsidRPr="00092C59">
        <w:t>6615.6</w:t>
      </w:r>
      <w:r w:rsidR="001E4BE5" w:rsidRPr="006B13A1">
        <w:rPr>
          <w:rFonts w:hint="eastAsia"/>
        </w:rPr>
        <w:t>m</w:t>
      </w:r>
      <w:r w:rsidR="001E4BE5" w:rsidRPr="006B13A1">
        <w:rPr>
          <w:rFonts w:hint="eastAsia"/>
          <w:vertAlign w:val="superscript"/>
        </w:rPr>
        <w:t>2</w:t>
      </w:r>
      <w:r w:rsidR="001E4BE5" w:rsidRPr="006B13A1">
        <w:rPr>
          <w:rFonts w:hint="eastAsia"/>
        </w:rPr>
        <w:t>，最大运移距离</w:t>
      </w:r>
      <w:r w:rsidR="001E4BE5" w:rsidRPr="00092C59">
        <w:t>128.90</w:t>
      </w:r>
      <w:r w:rsidR="001E4BE5" w:rsidRPr="006B13A1">
        <w:rPr>
          <w:rFonts w:hint="eastAsia"/>
        </w:rPr>
        <w:t>m</w:t>
      </w:r>
      <w:r w:rsidR="001E4BE5" w:rsidRPr="006B13A1">
        <w:rPr>
          <w:rFonts w:hint="eastAsia"/>
        </w:rPr>
        <w:t>；渗漏发生</w:t>
      </w:r>
      <w:r w:rsidR="001E4BE5" w:rsidRPr="006B13A1">
        <w:rPr>
          <w:rFonts w:hint="eastAsia"/>
        </w:rPr>
        <w:t>1000</w:t>
      </w:r>
      <w:r w:rsidR="001E4BE5" w:rsidRPr="006B13A1">
        <w:rPr>
          <w:rFonts w:hint="eastAsia"/>
        </w:rPr>
        <w:t>天后，含水层检出范围</w:t>
      </w:r>
      <w:r w:rsidR="001E4BE5" w:rsidRPr="00A90CED">
        <w:t>130237.34</w:t>
      </w:r>
      <w:r w:rsidR="001E4BE5" w:rsidRPr="006B13A1">
        <w:rPr>
          <w:rFonts w:hint="eastAsia"/>
        </w:rPr>
        <w:t>m</w:t>
      </w:r>
      <w:r w:rsidR="001E4BE5" w:rsidRPr="006771D3">
        <w:rPr>
          <w:rFonts w:hint="eastAsia"/>
          <w:vertAlign w:val="superscript"/>
        </w:rPr>
        <w:t>2</w:t>
      </w:r>
      <w:r w:rsidR="001E4BE5" w:rsidRPr="006B13A1">
        <w:rPr>
          <w:rFonts w:hint="eastAsia"/>
        </w:rPr>
        <w:t>，超标范围</w:t>
      </w:r>
      <w:r w:rsidR="001E4BE5" w:rsidRPr="00A90CED">
        <w:t>49567.92</w:t>
      </w:r>
      <w:r w:rsidR="001E4BE5" w:rsidRPr="006B13A1">
        <w:rPr>
          <w:rFonts w:hint="eastAsia"/>
        </w:rPr>
        <w:t>m</w:t>
      </w:r>
      <w:r w:rsidR="001E4BE5" w:rsidRPr="006771D3">
        <w:rPr>
          <w:rFonts w:hint="eastAsia"/>
          <w:vertAlign w:val="superscript"/>
        </w:rPr>
        <w:t>2</w:t>
      </w:r>
      <w:r w:rsidR="001E4BE5" w:rsidRPr="006B13A1">
        <w:rPr>
          <w:rFonts w:hint="eastAsia"/>
        </w:rPr>
        <w:t>，最大运移距离</w:t>
      </w:r>
      <w:r w:rsidR="001E4BE5" w:rsidRPr="00A90CED">
        <w:t>413.22</w:t>
      </w:r>
      <w:r w:rsidR="001E4BE5" w:rsidRPr="006B13A1">
        <w:rPr>
          <w:rFonts w:hint="eastAsia"/>
        </w:rPr>
        <w:t>m</w:t>
      </w:r>
      <w:r w:rsidR="001E4BE5" w:rsidRPr="006B13A1">
        <w:rPr>
          <w:rFonts w:hint="eastAsia"/>
        </w:rPr>
        <w:t>；</w:t>
      </w:r>
      <w:r w:rsidR="001E4BE5" w:rsidRPr="006B13A1">
        <w:rPr>
          <w:rFonts w:hint="eastAsia"/>
        </w:rPr>
        <w:t>10</w:t>
      </w:r>
      <w:r w:rsidR="001E4BE5" w:rsidRPr="006B13A1">
        <w:rPr>
          <w:rFonts w:hint="eastAsia"/>
        </w:rPr>
        <w:t>年后，含水层检出范围</w:t>
      </w:r>
      <w:r w:rsidR="001E4BE5" w:rsidRPr="00A90CED">
        <w:t>486843.71</w:t>
      </w:r>
      <w:r w:rsidR="001E4BE5" w:rsidRPr="006B13A1">
        <w:rPr>
          <w:rFonts w:hint="eastAsia"/>
        </w:rPr>
        <w:t>m</w:t>
      </w:r>
      <w:r w:rsidR="001E4BE5" w:rsidRPr="006771D3">
        <w:rPr>
          <w:rFonts w:hint="eastAsia"/>
          <w:vertAlign w:val="superscript"/>
        </w:rPr>
        <w:t>2</w:t>
      </w:r>
      <w:r w:rsidR="001E4BE5" w:rsidRPr="006B13A1">
        <w:rPr>
          <w:rFonts w:hint="eastAsia"/>
        </w:rPr>
        <w:t>,</w:t>
      </w:r>
      <w:r w:rsidR="001E4BE5" w:rsidRPr="006B13A1">
        <w:rPr>
          <w:rFonts w:hint="eastAsia"/>
        </w:rPr>
        <w:t>超标范围</w:t>
      </w:r>
      <w:r w:rsidR="001E4BE5" w:rsidRPr="00A90CED">
        <w:t>141534.29</w:t>
      </w:r>
      <w:r w:rsidR="001E4BE5" w:rsidRPr="006B13A1">
        <w:rPr>
          <w:rFonts w:hint="eastAsia"/>
        </w:rPr>
        <w:t>m</w:t>
      </w:r>
      <w:r w:rsidR="001E4BE5" w:rsidRPr="006771D3">
        <w:rPr>
          <w:rFonts w:hint="eastAsia"/>
          <w:vertAlign w:val="superscript"/>
        </w:rPr>
        <w:t>2</w:t>
      </w:r>
      <w:r w:rsidR="001E4BE5" w:rsidRPr="006B13A1">
        <w:rPr>
          <w:rFonts w:hint="eastAsia"/>
        </w:rPr>
        <w:t>，最大运移距离</w:t>
      </w:r>
      <w:r w:rsidR="001E4BE5" w:rsidRPr="00A90CED">
        <w:t>1007.31</w:t>
      </w:r>
      <w:r w:rsidR="001E4BE5" w:rsidRPr="006B13A1">
        <w:rPr>
          <w:rFonts w:hint="eastAsia"/>
        </w:rPr>
        <w:t xml:space="preserve"> m</w:t>
      </w:r>
      <w:r w:rsidR="001E4BE5" w:rsidRPr="006B13A1">
        <w:rPr>
          <w:rFonts w:hint="eastAsia"/>
        </w:rPr>
        <w:t>；</w:t>
      </w:r>
      <w:r w:rsidR="001E4BE5" w:rsidRPr="006B13A1">
        <w:rPr>
          <w:rFonts w:hint="eastAsia"/>
        </w:rPr>
        <w:t>20</w:t>
      </w:r>
      <w:r w:rsidR="001E4BE5" w:rsidRPr="006B13A1">
        <w:rPr>
          <w:rFonts w:hint="eastAsia"/>
        </w:rPr>
        <w:t>年后，含水层检出范围</w:t>
      </w:r>
      <w:r w:rsidR="001E4BE5" w:rsidRPr="00A90CED">
        <w:t>1171537.94</w:t>
      </w:r>
      <w:r w:rsidR="001E4BE5" w:rsidRPr="006B13A1">
        <w:rPr>
          <w:rFonts w:hint="eastAsia"/>
        </w:rPr>
        <w:t>m</w:t>
      </w:r>
      <w:r w:rsidR="001E4BE5" w:rsidRPr="006771D3">
        <w:rPr>
          <w:rFonts w:hint="eastAsia"/>
          <w:vertAlign w:val="superscript"/>
        </w:rPr>
        <w:t>2</w:t>
      </w:r>
      <w:r w:rsidR="001E4BE5" w:rsidRPr="006B13A1">
        <w:rPr>
          <w:rFonts w:hint="eastAsia"/>
        </w:rPr>
        <w:t>,</w:t>
      </w:r>
      <w:r w:rsidR="001E4BE5" w:rsidRPr="006B13A1">
        <w:rPr>
          <w:rFonts w:hint="eastAsia"/>
        </w:rPr>
        <w:t>超标范围</w:t>
      </w:r>
      <w:r w:rsidR="001E4BE5" w:rsidRPr="00A90CED">
        <w:t>204358.40</w:t>
      </w:r>
      <w:r w:rsidR="001E4BE5" w:rsidRPr="006B13A1">
        <w:rPr>
          <w:rFonts w:hint="eastAsia"/>
        </w:rPr>
        <w:t>m</w:t>
      </w:r>
      <w:r w:rsidR="001E4BE5" w:rsidRPr="006771D3">
        <w:rPr>
          <w:rFonts w:hint="eastAsia"/>
          <w:vertAlign w:val="superscript"/>
        </w:rPr>
        <w:t>2</w:t>
      </w:r>
      <w:r w:rsidR="001E4BE5" w:rsidRPr="006B13A1">
        <w:rPr>
          <w:rFonts w:hint="eastAsia"/>
        </w:rPr>
        <w:t>，最大运移距离</w:t>
      </w:r>
      <w:r w:rsidR="001E4BE5" w:rsidRPr="00A90CED">
        <w:t>1841.44</w:t>
      </w:r>
      <w:r w:rsidR="001E4BE5" w:rsidRPr="006B13A1">
        <w:rPr>
          <w:rFonts w:hint="eastAsia"/>
        </w:rPr>
        <w:t>m</w:t>
      </w:r>
      <w:r w:rsidR="001E4BE5">
        <w:rPr>
          <w:rFonts w:hint="eastAsia"/>
          <w:color w:val="000000" w:themeColor="text1"/>
        </w:rPr>
        <w:t>，</w:t>
      </w:r>
      <w:r w:rsidR="001E4BE5" w:rsidRPr="004C0EEF">
        <w:rPr>
          <w:rFonts w:hint="eastAsia"/>
        </w:rPr>
        <w:t>表明污染物持续向下游扩散，</w:t>
      </w:r>
      <w:r w:rsidR="001E4BE5" w:rsidRPr="004C0EEF">
        <w:rPr>
          <w:rFonts w:hint="eastAsia"/>
        </w:rPr>
        <w:lastRenderedPageBreak/>
        <w:t>对周边地下水水质有明显影响</w:t>
      </w:r>
      <w:r w:rsidR="001E4BE5">
        <w:rPr>
          <w:rFonts w:hint="eastAsia"/>
        </w:rPr>
        <w:t>；有</w:t>
      </w:r>
      <w:r w:rsidR="001E4BE5" w:rsidRPr="00350F5C">
        <w:rPr>
          <w:rFonts w:hint="eastAsia"/>
        </w:rPr>
        <w:t>防渗工况下产品（</w:t>
      </w:r>
      <w:r w:rsidR="001E4BE5" w:rsidRPr="00350F5C">
        <w:rPr>
          <w:rFonts w:hint="eastAsia"/>
        </w:rPr>
        <w:t>MTBE</w:t>
      </w:r>
      <w:r w:rsidR="001E4BE5" w:rsidRPr="00350F5C">
        <w:rPr>
          <w:rFonts w:hint="eastAsia"/>
        </w:rPr>
        <w:t>）储罐底部</w:t>
      </w:r>
      <w:r w:rsidR="001E4BE5">
        <w:rPr>
          <w:rFonts w:hint="eastAsia"/>
        </w:rPr>
        <w:t>泄漏</w:t>
      </w:r>
      <w:r w:rsidR="001E4BE5" w:rsidRPr="00CC3E4F">
        <w:rPr>
          <w:rFonts w:hint="eastAsia"/>
        </w:rPr>
        <w:t>石油类</w:t>
      </w:r>
      <w:r w:rsidR="001E4BE5">
        <w:rPr>
          <w:rFonts w:hint="eastAsia"/>
        </w:rPr>
        <w:t>，</w:t>
      </w:r>
      <w:r w:rsidR="001E4BE5" w:rsidRPr="00B81AC7">
        <w:rPr>
          <w:rFonts w:hint="eastAsia"/>
        </w:rPr>
        <w:t>渗漏发生</w:t>
      </w:r>
      <w:r w:rsidR="001E4BE5">
        <w:t>20</w:t>
      </w:r>
      <w:r w:rsidR="001E4BE5">
        <w:rPr>
          <w:rFonts w:hint="eastAsia"/>
        </w:rPr>
        <w:t>年内含水层中未检出石油类污染物。</w:t>
      </w:r>
      <w:r w:rsidR="001E4BE5" w:rsidRPr="004C0EEF">
        <w:rPr>
          <w:rFonts w:hint="eastAsia"/>
        </w:rPr>
        <w:t>因此，</w:t>
      </w:r>
      <w:r w:rsidR="001E4BE5">
        <w:rPr>
          <w:rFonts w:hint="eastAsia"/>
        </w:rPr>
        <w:t>针对容易发生渗漏的地方</w:t>
      </w:r>
      <w:r w:rsidR="001E4BE5" w:rsidRPr="004C0EEF">
        <w:rPr>
          <w:rFonts w:hint="eastAsia"/>
        </w:rPr>
        <w:t>应</w:t>
      </w:r>
      <w:r w:rsidR="001E4BE5">
        <w:rPr>
          <w:rFonts w:hint="eastAsia"/>
        </w:rPr>
        <w:t>做好防渗处理并</w:t>
      </w:r>
      <w:r w:rsidR="001E4BE5" w:rsidRPr="004C0EEF">
        <w:rPr>
          <w:rFonts w:hint="eastAsia"/>
        </w:rPr>
        <w:t>及时监测地下水水质，如发生污水泄露，应及时采取措施处理。</w:t>
      </w:r>
    </w:p>
    <w:p w14:paraId="4CB4741F"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 xml:space="preserve">6.8.3 </w:t>
      </w:r>
      <w:r w:rsidRPr="00736F7E">
        <w:rPr>
          <w:rFonts w:eastAsia="楷体" w:hint="eastAsia"/>
          <w:b/>
          <w:bCs/>
          <w:sz w:val="28"/>
          <w:szCs w:val="28"/>
        </w:rPr>
        <w:t>环境风险防范措施和应急预案</w:t>
      </w:r>
    </w:p>
    <w:p w14:paraId="41D7A69F" w14:textId="77777777" w:rsidR="00736F7E" w:rsidRPr="00736F7E" w:rsidRDefault="00736F7E" w:rsidP="00736F7E">
      <w:pPr>
        <w:spacing w:line="408" w:lineRule="auto"/>
        <w:ind w:firstLine="480"/>
      </w:pPr>
      <w:r w:rsidRPr="00736F7E">
        <w:t>本项目</w:t>
      </w:r>
      <w:r w:rsidRPr="00736F7E">
        <w:rPr>
          <w:rFonts w:hint="eastAsia"/>
        </w:rPr>
        <w:t>主要依托现有的风险防范措施和应急措施。建设单位</w:t>
      </w:r>
      <w:r w:rsidRPr="00736F7E">
        <w:t>从总图布置、储运和自动控制、电气、消防等方面均采取了防范措施，</w:t>
      </w:r>
      <w:r w:rsidRPr="00736F7E">
        <w:rPr>
          <w:rFonts w:hint="eastAsia"/>
          <w:kern w:val="0"/>
        </w:rPr>
        <w:t>另外厂区设置有三级防控体系，包括</w:t>
      </w:r>
      <w:r w:rsidRPr="00736F7E">
        <w:rPr>
          <w:snapToGrid w:val="0"/>
          <w:kern w:val="0"/>
        </w:rPr>
        <w:t>罐区防火堤</w:t>
      </w:r>
      <w:r w:rsidRPr="00736F7E">
        <w:rPr>
          <w:rFonts w:hint="eastAsia"/>
          <w:snapToGrid w:val="0"/>
          <w:kern w:val="0"/>
        </w:rPr>
        <w:t>、厂区事故水收集系统及</w:t>
      </w:r>
      <w:r w:rsidRPr="00736F7E">
        <w:rPr>
          <w:rFonts w:hint="eastAsia"/>
          <w:szCs w:val="21"/>
        </w:rPr>
        <w:t>洛阳市石化产业集聚区应急防控措施。宏力化工公司建立了与洛阳市、吉利区政府、集聚区的环境突发事件联防应急体系，确保在发生重大环境污染事故时，各项应急工作能够快速启动，高效有序，最大限度地减轻污染事故对环境造成的损失。</w:t>
      </w:r>
    </w:p>
    <w:p w14:paraId="0920080B" w14:textId="77777777" w:rsidR="00736F7E" w:rsidRPr="00736F7E" w:rsidRDefault="00736F7E" w:rsidP="00736F7E">
      <w:pPr>
        <w:spacing w:line="408" w:lineRule="auto"/>
        <w:ind w:firstLine="480"/>
      </w:pPr>
      <w:r w:rsidRPr="00736F7E">
        <w:t>建设单位制定有针对</w:t>
      </w:r>
      <w:r w:rsidRPr="00736F7E">
        <w:rPr>
          <w:rFonts w:hint="eastAsia"/>
        </w:rPr>
        <w:t>厂区</w:t>
      </w:r>
      <w:r w:rsidRPr="00736F7E">
        <w:t>环境风险事故的应急预案，</w:t>
      </w:r>
      <w:r w:rsidRPr="00736F7E">
        <w:rPr>
          <w:rFonts w:hint="eastAsia"/>
        </w:rPr>
        <w:t>本项目实施后将对现有厂区的应急预案进行修订，</w:t>
      </w:r>
      <w:r w:rsidRPr="00736F7E">
        <w:t>确保在事故发生后能迅速控制事故发展并将事故对环境造成的损失降至最低程度。</w:t>
      </w:r>
    </w:p>
    <w:p w14:paraId="2CE13F27" w14:textId="77777777" w:rsidR="00736F7E" w:rsidRPr="00736F7E" w:rsidRDefault="00736F7E" w:rsidP="00736F7E">
      <w:pPr>
        <w:keepNext/>
        <w:keepLines/>
        <w:autoSpaceDE w:val="0"/>
        <w:autoSpaceDN w:val="0"/>
        <w:adjustRightInd w:val="0"/>
        <w:ind w:firstLineChars="0" w:firstLine="0"/>
        <w:jc w:val="left"/>
        <w:textAlignment w:val="baseline"/>
        <w:outlineLvl w:val="2"/>
        <w:rPr>
          <w:rFonts w:eastAsia="楷体"/>
          <w:b/>
          <w:bCs/>
          <w:sz w:val="28"/>
          <w:szCs w:val="28"/>
        </w:rPr>
      </w:pPr>
      <w:r w:rsidRPr="00736F7E">
        <w:rPr>
          <w:rFonts w:eastAsia="楷体" w:hint="eastAsia"/>
          <w:b/>
          <w:bCs/>
          <w:sz w:val="28"/>
          <w:szCs w:val="28"/>
        </w:rPr>
        <w:t xml:space="preserve">6.8.4 </w:t>
      </w:r>
      <w:r w:rsidRPr="00736F7E">
        <w:rPr>
          <w:rFonts w:eastAsia="楷体" w:hint="eastAsia"/>
          <w:b/>
          <w:bCs/>
          <w:sz w:val="28"/>
          <w:szCs w:val="28"/>
        </w:rPr>
        <w:t>环境风险评价结论与建议</w:t>
      </w:r>
    </w:p>
    <w:p w14:paraId="584074A3" w14:textId="77777777" w:rsidR="00736F7E" w:rsidRPr="00736F7E" w:rsidRDefault="00736F7E" w:rsidP="00736F7E">
      <w:pPr>
        <w:spacing w:line="408" w:lineRule="auto"/>
        <w:ind w:firstLine="480"/>
        <w:sectPr w:rsidR="00736F7E" w:rsidRPr="00736F7E">
          <w:headerReference w:type="default" r:id="rId251"/>
          <w:pgSz w:w="11906" w:h="16838"/>
          <w:pgMar w:top="1440" w:right="1800" w:bottom="1440" w:left="1800" w:header="964" w:footer="850" w:gutter="0"/>
          <w:cols w:space="720"/>
          <w:docGrid w:type="lines" w:linePitch="312"/>
        </w:sectPr>
      </w:pPr>
      <w:r w:rsidRPr="00736F7E">
        <w:rPr>
          <w:rFonts w:hint="eastAsia"/>
        </w:rPr>
        <w:t>综上分析，本项目在采取有效的风险防范措施后，项目的环境风险水平可以接受。</w:t>
      </w:r>
    </w:p>
    <w:p w14:paraId="3BC77745" w14:textId="77777777" w:rsidR="00736F7E" w:rsidRPr="00736F7E" w:rsidRDefault="00736F7E" w:rsidP="00736F7E">
      <w:pPr>
        <w:ind w:firstLineChars="0" w:firstLine="0"/>
        <w:jc w:val="center"/>
        <w:rPr>
          <w:rFonts w:eastAsia="黑体"/>
          <w:szCs w:val="22"/>
        </w:rPr>
      </w:pPr>
      <w:r w:rsidRPr="00736F7E">
        <w:rPr>
          <w:rFonts w:eastAsia="黑体" w:hint="eastAsia"/>
          <w:szCs w:val="22"/>
        </w:rPr>
        <w:lastRenderedPageBreak/>
        <w:t>表</w:t>
      </w:r>
      <w:r w:rsidRPr="00736F7E">
        <w:rPr>
          <w:rFonts w:eastAsia="黑体" w:hint="eastAsia"/>
          <w:szCs w:val="22"/>
        </w:rPr>
        <w:t>6.8.4-</w:t>
      </w:r>
      <w:r w:rsidRPr="00736F7E">
        <w:rPr>
          <w:rFonts w:eastAsia="黑体"/>
          <w:szCs w:val="22"/>
        </w:rPr>
        <w:t xml:space="preserve">1   </w:t>
      </w:r>
      <w:r w:rsidRPr="00736F7E">
        <w:rPr>
          <w:rFonts w:eastAsia="黑体" w:hint="eastAsia"/>
          <w:szCs w:val="22"/>
        </w:rPr>
        <w:t>建设项目敏感特征表</w:t>
      </w:r>
    </w:p>
    <w:tbl>
      <w:tblPr>
        <w:tblW w:w="13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3"/>
        <w:gridCol w:w="1268"/>
        <w:gridCol w:w="2702"/>
        <w:gridCol w:w="1984"/>
        <w:gridCol w:w="1985"/>
        <w:gridCol w:w="1985"/>
        <w:gridCol w:w="1985"/>
      </w:tblGrid>
      <w:tr w:rsidR="00736F7E" w:rsidRPr="00736F7E" w14:paraId="4AD653ED" w14:textId="77777777" w:rsidTr="00A40F6A">
        <w:trPr>
          <w:trHeight w:val="397"/>
          <w:jc w:val="center"/>
        </w:trPr>
        <w:tc>
          <w:tcPr>
            <w:tcW w:w="1983" w:type="dxa"/>
            <w:shd w:val="clear" w:color="auto" w:fill="auto"/>
            <w:vAlign w:val="center"/>
          </w:tcPr>
          <w:p w14:paraId="6E3754A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类别</w:t>
            </w:r>
          </w:p>
        </w:tc>
        <w:tc>
          <w:tcPr>
            <w:tcW w:w="11909" w:type="dxa"/>
            <w:gridSpan w:val="6"/>
            <w:shd w:val="clear" w:color="auto" w:fill="auto"/>
            <w:vAlign w:val="center"/>
          </w:tcPr>
          <w:p w14:paraId="5BB85D0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环境敏感特征</w:t>
            </w:r>
          </w:p>
        </w:tc>
      </w:tr>
      <w:tr w:rsidR="00736F7E" w:rsidRPr="00736F7E" w14:paraId="2DC435CA" w14:textId="77777777" w:rsidTr="00A40F6A">
        <w:trPr>
          <w:trHeight w:val="397"/>
          <w:jc w:val="center"/>
        </w:trPr>
        <w:tc>
          <w:tcPr>
            <w:tcW w:w="1983" w:type="dxa"/>
            <w:vMerge w:val="restart"/>
            <w:shd w:val="clear" w:color="auto" w:fill="auto"/>
            <w:vAlign w:val="center"/>
          </w:tcPr>
          <w:p w14:paraId="1B5E784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环境空气</w:t>
            </w:r>
          </w:p>
        </w:tc>
        <w:tc>
          <w:tcPr>
            <w:tcW w:w="11909" w:type="dxa"/>
            <w:gridSpan w:val="6"/>
            <w:shd w:val="clear" w:color="auto" w:fill="auto"/>
            <w:vAlign w:val="center"/>
          </w:tcPr>
          <w:p w14:paraId="1238F2B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厂址周边</w:t>
            </w:r>
            <w:r w:rsidRPr="00736F7E">
              <w:rPr>
                <w:kern w:val="0"/>
                <w:sz w:val="21"/>
                <w:szCs w:val="21"/>
              </w:rPr>
              <w:t>5km</w:t>
            </w:r>
            <w:r w:rsidRPr="00736F7E">
              <w:rPr>
                <w:kern w:val="0"/>
                <w:sz w:val="21"/>
                <w:szCs w:val="21"/>
              </w:rPr>
              <w:t>范围内</w:t>
            </w:r>
          </w:p>
        </w:tc>
      </w:tr>
      <w:tr w:rsidR="00736F7E" w:rsidRPr="00736F7E" w14:paraId="6C31DF3C" w14:textId="77777777" w:rsidTr="00A40F6A">
        <w:trPr>
          <w:trHeight w:val="397"/>
          <w:jc w:val="center"/>
        </w:trPr>
        <w:tc>
          <w:tcPr>
            <w:tcW w:w="1983" w:type="dxa"/>
            <w:vMerge/>
            <w:shd w:val="clear" w:color="auto" w:fill="auto"/>
            <w:vAlign w:val="center"/>
          </w:tcPr>
          <w:p w14:paraId="5B506205"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35CD394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序号</w:t>
            </w:r>
          </w:p>
        </w:tc>
        <w:tc>
          <w:tcPr>
            <w:tcW w:w="2702" w:type="dxa"/>
            <w:shd w:val="clear" w:color="auto" w:fill="auto"/>
            <w:vAlign w:val="center"/>
          </w:tcPr>
          <w:p w14:paraId="1D1B1C0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敏感目标名称</w:t>
            </w:r>
          </w:p>
        </w:tc>
        <w:tc>
          <w:tcPr>
            <w:tcW w:w="1984" w:type="dxa"/>
            <w:shd w:val="clear" w:color="auto" w:fill="auto"/>
            <w:vAlign w:val="center"/>
          </w:tcPr>
          <w:p w14:paraId="340E299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相对方位</w:t>
            </w:r>
          </w:p>
        </w:tc>
        <w:tc>
          <w:tcPr>
            <w:tcW w:w="1985" w:type="dxa"/>
            <w:shd w:val="clear" w:color="auto" w:fill="auto"/>
            <w:vAlign w:val="center"/>
          </w:tcPr>
          <w:p w14:paraId="1E5DFD1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距离</w:t>
            </w:r>
            <w:r w:rsidRPr="00736F7E">
              <w:rPr>
                <w:kern w:val="0"/>
                <w:sz w:val="21"/>
                <w:szCs w:val="21"/>
              </w:rPr>
              <w:t>/m</w:t>
            </w:r>
          </w:p>
        </w:tc>
        <w:tc>
          <w:tcPr>
            <w:tcW w:w="1985" w:type="dxa"/>
            <w:shd w:val="clear" w:color="auto" w:fill="auto"/>
            <w:vAlign w:val="center"/>
          </w:tcPr>
          <w:p w14:paraId="16C32B8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属性</w:t>
            </w:r>
          </w:p>
        </w:tc>
        <w:tc>
          <w:tcPr>
            <w:tcW w:w="1985" w:type="dxa"/>
            <w:shd w:val="clear" w:color="auto" w:fill="auto"/>
            <w:vAlign w:val="center"/>
          </w:tcPr>
          <w:p w14:paraId="5869C18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人口数</w:t>
            </w:r>
          </w:p>
        </w:tc>
      </w:tr>
      <w:tr w:rsidR="00736F7E" w:rsidRPr="00736F7E" w14:paraId="0C1778B6" w14:textId="77777777" w:rsidTr="00A40F6A">
        <w:trPr>
          <w:trHeight w:val="397"/>
          <w:jc w:val="center"/>
        </w:trPr>
        <w:tc>
          <w:tcPr>
            <w:tcW w:w="1983" w:type="dxa"/>
            <w:vMerge/>
            <w:shd w:val="clear" w:color="auto" w:fill="auto"/>
            <w:vAlign w:val="center"/>
          </w:tcPr>
          <w:p w14:paraId="504DEB6B"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584D53F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w:t>
            </w:r>
          </w:p>
        </w:tc>
        <w:tc>
          <w:tcPr>
            <w:tcW w:w="2702" w:type="dxa"/>
            <w:shd w:val="clear" w:color="auto" w:fill="auto"/>
            <w:vAlign w:val="center"/>
          </w:tcPr>
          <w:p w14:paraId="299C153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北陈</w:t>
            </w:r>
            <w:r w:rsidRPr="00736F7E">
              <w:rPr>
                <w:rFonts w:hint="eastAsia"/>
                <w:kern w:val="0"/>
                <w:sz w:val="21"/>
                <w:szCs w:val="21"/>
              </w:rPr>
              <w:t>新</w:t>
            </w:r>
            <w:r w:rsidRPr="00736F7E">
              <w:rPr>
                <w:kern w:val="0"/>
                <w:sz w:val="21"/>
                <w:szCs w:val="21"/>
              </w:rPr>
              <w:t>村</w:t>
            </w:r>
          </w:p>
        </w:tc>
        <w:tc>
          <w:tcPr>
            <w:tcW w:w="1984" w:type="dxa"/>
            <w:shd w:val="clear" w:color="auto" w:fill="auto"/>
            <w:vAlign w:val="center"/>
          </w:tcPr>
          <w:p w14:paraId="63E77018"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WSW</w:t>
            </w:r>
          </w:p>
        </w:tc>
        <w:tc>
          <w:tcPr>
            <w:tcW w:w="1985" w:type="dxa"/>
            <w:shd w:val="clear" w:color="auto" w:fill="auto"/>
            <w:vAlign w:val="center"/>
          </w:tcPr>
          <w:p w14:paraId="40C425A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w:t>
            </w:r>
            <w:r w:rsidRPr="00736F7E">
              <w:rPr>
                <w:kern w:val="0"/>
                <w:sz w:val="21"/>
                <w:szCs w:val="21"/>
              </w:rPr>
              <w:t>527</w:t>
            </w:r>
          </w:p>
        </w:tc>
        <w:tc>
          <w:tcPr>
            <w:tcW w:w="1985" w:type="dxa"/>
            <w:shd w:val="clear" w:color="auto" w:fill="auto"/>
            <w:vAlign w:val="center"/>
          </w:tcPr>
          <w:p w14:paraId="3FE4745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A4F37A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3135</w:t>
            </w:r>
          </w:p>
        </w:tc>
      </w:tr>
      <w:tr w:rsidR="00736F7E" w:rsidRPr="00736F7E" w14:paraId="5824A856" w14:textId="77777777" w:rsidTr="00A40F6A">
        <w:trPr>
          <w:trHeight w:val="397"/>
          <w:jc w:val="center"/>
        </w:trPr>
        <w:tc>
          <w:tcPr>
            <w:tcW w:w="1983" w:type="dxa"/>
            <w:vMerge/>
            <w:shd w:val="clear" w:color="auto" w:fill="auto"/>
            <w:vAlign w:val="center"/>
          </w:tcPr>
          <w:p w14:paraId="7B7E8C92"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0E3AE8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w:t>
            </w:r>
          </w:p>
        </w:tc>
        <w:tc>
          <w:tcPr>
            <w:tcW w:w="2702" w:type="dxa"/>
            <w:shd w:val="clear" w:color="auto" w:fill="auto"/>
            <w:vAlign w:val="center"/>
          </w:tcPr>
          <w:p w14:paraId="79AC5E9D"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中油社区</w:t>
            </w:r>
          </w:p>
        </w:tc>
        <w:tc>
          <w:tcPr>
            <w:tcW w:w="1984" w:type="dxa"/>
            <w:shd w:val="clear" w:color="auto" w:fill="auto"/>
            <w:vAlign w:val="center"/>
          </w:tcPr>
          <w:p w14:paraId="64B6B5DA"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t>
            </w:r>
          </w:p>
        </w:tc>
        <w:tc>
          <w:tcPr>
            <w:tcW w:w="1985" w:type="dxa"/>
            <w:shd w:val="clear" w:color="auto" w:fill="auto"/>
            <w:vAlign w:val="center"/>
          </w:tcPr>
          <w:p w14:paraId="506B601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1160</w:t>
            </w:r>
          </w:p>
        </w:tc>
        <w:tc>
          <w:tcPr>
            <w:tcW w:w="1985" w:type="dxa"/>
            <w:shd w:val="clear" w:color="auto" w:fill="auto"/>
            <w:vAlign w:val="center"/>
          </w:tcPr>
          <w:p w14:paraId="4252EBF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023220E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2477</w:t>
            </w:r>
          </w:p>
        </w:tc>
      </w:tr>
      <w:tr w:rsidR="00736F7E" w:rsidRPr="00736F7E" w14:paraId="0024077C" w14:textId="77777777" w:rsidTr="00A40F6A">
        <w:trPr>
          <w:trHeight w:val="397"/>
          <w:jc w:val="center"/>
        </w:trPr>
        <w:tc>
          <w:tcPr>
            <w:tcW w:w="1983" w:type="dxa"/>
            <w:vMerge/>
            <w:shd w:val="clear" w:color="auto" w:fill="auto"/>
            <w:vAlign w:val="center"/>
          </w:tcPr>
          <w:p w14:paraId="115ADF76"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663B71C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w:t>
            </w:r>
          </w:p>
        </w:tc>
        <w:tc>
          <w:tcPr>
            <w:tcW w:w="2702" w:type="dxa"/>
            <w:shd w:val="clear" w:color="auto" w:fill="auto"/>
            <w:vAlign w:val="center"/>
          </w:tcPr>
          <w:p w14:paraId="1188DD2D"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开元社区</w:t>
            </w:r>
          </w:p>
        </w:tc>
        <w:tc>
          <w:tcPr>
            <w:tcW w:w="1984" w:type="dxa"/>
            <w:shd w:val="clear" w:color="auto" w:fill="auto"/>
            <w:vAlign w:val="center"/>
          </w:tcPr>
          <w:p w14:paraId="4A99C0D1"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SSE</w:t>
            </w:r>
          </w:p>
        </w:tc>
        <w:tc>
          <w:tcPr>
            <w:tcW w:w="1985" w:type="dxa"/>
            <w:shd w:val="clear" w:color="auto" w:fill="auto"/>
            <w:vAlign w:val="center"/>
          </w:tcPr>
          <w:p w14:paraId="0786F7F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910</w:t>
            </w:r>
          </w:p>
        </w:tc>
        <w:tc>
          <w:tcPr>
            <w:tcW w:w="1985" w:type="dxa"/>
            <w:shd w:val="clear" w:color="auto" w:fill="auto"/>
            <w:vAlign w:val="center"/>
          </w:tcPr>
          <w:p w14:paraId="5FE41AC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4CE4C9F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4294</w:t>
            </w:r>
          </w:p>
        </w:tc>
      </w:tr>
      <w:tr w:rsidR="00736F7E" w:rsidRPr="00736F7E" w14:paraId="6A3FD090" w14:textId="77777777" w:rsidTr="00A40F6A">
        <w:trPr>
          <w:trHeight w:val="397"/>
          <w:jc w:val="center"/>
        </w:trPr>
        <w:tc>
          <w:tcPr>
            <w:tcW w:w="1983" w:type="dxa"/>
            <w:vMerge/>
            <w:shd w:val="clear" w:color="auto" w:fill="auto"/>
            <w:vAlign w:val="center"/>
          </w:tcPr>
          <w:p w14:paraId="013FC6DD"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06BCC33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w:t>
            </w:r>
          </w:p>
        </w:tc>
        <w:tc>
          <w:tcPr>
            <w:tcW w:w="2702" w:type="dxa"/>
            <w:shd w:val="clear" w:color="auto" w:fill="auto"/>
            <w:vAlign w:val="center"/>
          </w:tcPr>
          <w:p w14:paraId="1299B5F0"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双苑社区</w:t>
            </w:r>
          </w:p>
        </w:tc>
        <w:tc>
          <w:tcPr>
            <w:tcW w:w="1984" w:type="dxa"/>
            <w:shd w:val="clear" w:color="auto" w:fill="auto"/>
            <w:vAlign w:val="center"/>
          </w:tcPr>
          <w:p w14:paraId="2DE583A4"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t>
            </w:r>
          </w:p>
        </w:tc>
        <w:tc>
          <w:tcPr>
            <w:tcW w:w="1985" w:type="dxa"/>
            <w:shd w:val="clear" w:color="auto" w:fill="auto"/>
            <w:vAlign w:val="center"/>
          </w:tcPr>
          <w:p w14:paraId="58F8010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1100</w:t>
            </w:r>
          </w:p>
        </w:tc>
        <w:tc>
          <w:tcPr>
            <w:tcW w:w="1985" w:type="dxa"/>
            <w:shd w:val="clear" w:color="auto" w:fill="auto"/>
            <w:vAlign w:val="center"/>
          </w:tcPr>
          <w:p w14:paraId="3D4CF45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4C4766C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2756</w:t>
            </w:r>
          </w:p>
        </w:tc>
      </w:tr>
      <w:tr w:rsidR="00736F7E" w:rsidRPr="00736F7E" w14:paraId="24D42C8A" w14:textId="77777777" w:rsidTr="00A40F6A">
        <w:trPr>
          <w:trHeight w:val="397"/>
          <w:jc w:val="center"/>
        </w:trPr>
        <w:tc>
          <w:tcPr>
            <w:tcW w:w="1983" w:type="dxa"/>
            <w:vMerge/>
            <w:shd w:val="clear" w:color="auto" w:fill="auto"/>
            <w:vAlign w:val="center"/>
          </w:tcPr>
          <w:p w14:paraId="2D311B73"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FF6DD4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w:t>
            </w:r>
          </w:p>
        </w:tc>
        <w:tc>
          <w:tcPr>
            <w:tcW w:w="2702" w:type="dxa"/>
            <w:shd w:val="clear" w:color="auto" w:fill="auto"/>
            <w:vAlign w:val="center"/>
          </w:tcPr>
          <w:p w14:paraId="4C939FBE"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涧西村</w:t>
            </w:r>
          </w:p>
        </w:tc>
        <w:tc>
          <w:tcPr>
            <w:tcW w:w="1984" w:type="dxa"/>
            <w:shd w:val="clear" w:color="auto" w:fill="auto"/>
            <w:vAlign w:val="center"/>
          </w:tcPr>
          <w:p w14:paraId="566429A4"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t>
            </w:r>
          </w:p>
        </w:tc>
        <w:tc>
          <w:tcPr>
            <w:tcW w:w="1985" w:type="dxa"/>
            <w:shd w:val="clear" w:color="auto" w:fill="auto"/>
            <w:vAlign w:val="center"/>
          </w:tcPr>
          <w:p w14:paraId="5B9E6ED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1160</w:t>
            </w:r>
          </w:p>
        </w:tc>
        <w:tc>
          <w:tcPr>
            <w:tcW w:w="1985" w:type="dxa"/>
            <w:shd w:val="clear" w:color="auto" w:fill="auto"/>
            <w:vAlign w:val="center"/>
          </w:tcPr>
          <w:p w14:paraId="680E138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7F10067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662</w:t>
            </w:r>
          </w:p>
        </w:tc>
      </w:tr>
      <w:tr w:rsidR="00736F7E" w:rsidRPr="00736F7E" w14:paraId="6734F446" w14:textId="77777777" w:rsidTr="00A40F6A">
        <w:trPr>
          <w:trHeight w:val="397"/>
          <w:jc w:val="center"/>
        </w:trPr>
        <w:tc>
          <w:tcPr>
            <w:tcW w:w="1983" w:type="dxa"/>
            <w:vMerge/>
            <w:shd w:val="clear" w:color="auto" w:fill="auto"/>
            <w:vAlign w:val="center"/>
          </w:tcPr>
          <w:p w14:paraId="7ABD7DF9"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5296C37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w:t>
            </w:r>
          </w:p>
        </w:tc>
        <w:tc>
          <w:tcPr>
            <w:tcW w:w="2702" w:type="dxa"/>
            <w:shd w:val="clear" w:color="auto" w:fill="auto"/>
            <w:vAlign w:val="center"/>
          </w:tcPr>
          <w:p w14:paraId="7CD5E945"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吉利村</w:t>
            </w:r>
          </w:p>
        </w:tc>
        <w:tc>
          <w:tcPr>
            <w:tcW w:w="1984" w:type="dxa"/>
            <w:shd w:val="clear" w:color="auto" w:fill="auto"/>
            <w:vAlign w:val="center"/>
          </w:tcPr>
          <w:p w14:paraId="356306FC"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SSE</w:t>
            </w:r>
          </w:p>
        </w:tc>
        <w:tc>
          <w:tcPr>
            <w:tcW w:w="1985" w:type="dxa"/>
            <w:shd w:val="clear" w:color="auto" w:fill="auto"/>
            <w:vAlign w:val="center"/>
          </w:tcPr>
          <w:p w14:paraId="330FC26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1260</w:t>
            </w:r>
          </w:p>
        </w:tc>
        <w:tc>
          <w:tcPr>
            <w:tcW w:w="1985" w:type="dxa"/>
            <w:shd w:val="clear" w:color="auto" w:fill="auto"/>
            <w:vAlign w:val="center"/>
          </w:tcPr>
          <w:p w14:paraId="7EA1762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133EB1B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1890</w:t>
            </w:r>
          </w:p>
        </w:tc>
      </w:tr>
      <w:tr w:rsidR="00736F7E" w:rsidRPr="00736F7E" w14:paraId="45E26C5E" w14:textId="77777777" w:rsidTr="00A40F6A">
        <w:trPr>
          <w:trHeight w:val="397"/>
          <w:jc w:val="center"/>
        </w:trPr>
        <w:tc>
          <w:tcPr>
            <w:tcW w:w="1983" w:type="dxa"/>
            <w:vMerge/>
            <w:shd w:val="clear" w:color="auto" w:fill="auto"/>
            <w:vAlign w:val="center"/>
          </w:tcPr>
          <w:p w14:paraId="758C1B1C"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AF900C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7</w:t>
            </w:r>
          </w:p>
        </w:tc>
        <w:tc>
          <w:tcPr>
            <w:tcW w:w="2702" w:type="dxa"/>
            <w:shd w:val="clear" w:color="auto" w:fill="auto"/>
            <w:vAlign w:val="center"/>
          </w:tcPr>
          <w:p w14:paraId="5D9F92A8"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河阳社区</w:t>
            </w:r>
          </w:p>
        </w:tc>
        <w:tc>
          <w:tcPr>
            <w:tcW w:w="1984" w:type="dxa"/>
            <w:shd w:val="clear" w:color="auto" w:fill="auto"/>
            <w:vAlign w:val="center"/>
          </w:tcPr>
          <w:p w14:paraId="4DCA11FE"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SE</w:t>
            </w:r>
          </w:p>
        </w:tc>
        <w:tc>
          <w:tcPr>
            <w:tcW w:w="1985" w:type="dxa"/>
            <w:shd w:val="clear" w:color="auto" w:fill="auto"/>
            <w:vAlign w:val="center"/>
          </w:tcPr>
          <w:p w14:paraId="5C212AB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1490</w:t>
            </w:r>
          </w:p>
        </w:tc>
        <w:tc>
          <w:tcPr>
            <w:tcW w:w="1985" w:type="dxa"/>
            <w:shd w:val="clear" w:color="auto" w:fill="auto"/>
            <w:vAlign w:val="center"/>
          </w:tcPr>
          <w:p w14:paraId="7F71A35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45937AF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1983</w:t>
            </w:r>
          </w:p>
        </w:tc>
      </w:tr>
      <w:tr w:rsidR="00736F7E" w:rsidRPr="00736F7E" w14:paraId="76D22076" w14:textId="77777777" w:rsidTr="00A40F6A">
        <w:trPr>
          <w:trHeight w:val="397"/>
          <w:jc w:val="center"/>
        </w:trPr>
        <w:tc>
          <w:tcPr>
            <w:tcW w:w="1983" w:type="dxa"/>
            <w:vMerge/>
            <w:shd w:val="clear" w:color="auto" w:fill="auto"/>
            <w:vAlign w:val="center"/>
          </w:tcPr>
          <w:p w14:paraId="1A6422EC"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0E9C8A3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8</w:t>
            </w:r>
          </w:p>
        </w:tc>
        <w:tc>
          <w:tcPr>
            <w:tcW w:w="2702" w:type="dxa"/>
            <w:shd w:val="clear" w:color="auto" w:fill="auto"/>
            <w:vAlign w:val="center"/>
          </w:tcPr>
          <w:p w14:paraId="266FD2C0"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康乐社区</w:t>
            </w:r>
          </w:p>
        </w:tc>
        <w:tc>
          <w:tcPr>
            <w:tcW w:w="1984" w:type="dxa"/>
            <w:shd w:val="clear" w:color="auto" w:fill="auto"/>
            <w:vAlign w:val="center"/>
          </w:tcPr>
          <w:p w14:paraId="2AF4D702"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t>
            </w:r>
          </w:p>
        </w:tc>
        <w:tc>
          <w:tcPr>
            <w:tcW w:w="1985" w:type="dxa"/>
            <w:shd w:val="clear" w:color="auto" w:fill="auto"/>
            <w:vAlign w:val="center"/>
          </w:tcPr>
          <w:p w14:paraId="0DE9379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1430</w:t>
            </w:r>
          </w:p>
        </w:tc>
        <w:tc>
          <w:tcPr>
            <w:tcW w:w="1985" w:type="dxa"/>
            <w:shd w:val="clear" w:color="auto" w:fill="auto"/>
            <w:vAlign w:val="center"/>
          </w:tcPr>
          <w:p w14:paraId="4706DA8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6CFB114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1877</w:t>
            </w:r>
          </w:p>
        </w:tc>
      </w:tr>
      <w:tr w:rsidR="00736F7E" w:rsidRPr="00736F7E" w14:paraId="587C9AFC" w14:textId="77777777" w:rsidTr="00A40F6A">
        <w:trPr>
          <w:trHeight w:val="397"/>
          <w:jc w:val="center"/>
        </w:trPr>
        <w:tc>
          <w:tcPr>
            <w:tcW w:w="1983" w:type="dxa"/>
            <w:vMerge/>
            <w:shd w:val="clear" w:color="auto" w:fill="auto"/>
            <w:vAlign w:val="center"/>
          </w:tcPr>
          <w:p w14:paraId="76344912"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EE441A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9</w:t>
            </w:r>
          </w:p>
        </w:tc>
        <w:tc>
          <w:tcPr>
            <w:tcW w:w="2702" w:type="dxa"/>
            <w:shd w:val="clear" w:color="auto" w:fill="auto"/>
            <w:vAlign w:val="center"/>
          </w:tcPr>
          <w:p w14:paraId="25B6B4B3"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博泰花园</w:t>
            </w:r>
          </w:p>
        </w:tc>
        <w:tc>
          <w:tcPr>
            <w:tcW w:w="1984" w:type="dxa"/>
            <w:shd w:val="clear" w:color="auto" w:fill="auto"/>
            <w:vAlign w:val="center"/>
          </w:tcPr>
          <w:p w14:paraId="6D3F107D"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85" w:type="dxa"/>
            <w:shd w:val="clear" w:color="auto" w:fill="auto"/>
            <w:vAlign w:val="center"/>
          </w:tcPr>
          <w:p w14:paraId="276886F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1360</w:t>
            </w:r>
          </w:p>
        </w:tc>
        <w:tc>
          <w:tcPr>
            <w:tcW w:w="1985" w:type="dxa"/>
            <w:shd w:val="clear" w:color="auto" w:fill="auto"/>
            <w:vAlign w:val="center"/>
          </w:tcPr>
          <w:p w14:paraId="700E9FC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7C154EC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2356</w:t>
            </w:r>
          </w:p>
        </w:tc>
      </w:tr>
      <w:tr w:rsidR="00736F7E" w:rsidRPr="00736F7E" w14:paraId="3F6EA8BC" w14:textId="77777777" w:rsidTr="00A40F6A">
        <w:trPr>
          <w:trHeight w:val="397"/>
          <w:jc w:val="center"/>
        </w:trPr>
        <w:tc>
          <w:tcPr>
            <w:tcW w:w="1983" w:type="dxa"/>
            <w:vMerge/>
            <w:shd w:val="clear" w:color="auto" w:fill="auto"/>
            <w:vAlign w:val="center"/>
          </w:tcPr>
          <w:p w14:paraId="3F529C46"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5F42046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10</w:t>
            </w:r>
          </w:p>
        </w:tc>
        <w:tc>
          <w:tcPr>
            <w:tcW w:w="2702" w:type="dxa"/>
            <w:shd w:val="clear" w:color="auto" w:fill="auto"/>
            <w:vAlign w:val="center"/>
          </w:tcPr>
          <w:p w14:paraId="02AF5DCD"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立士庄村</w:t>
            </w:r>
          </w:p>
        </w:tc>
        <w:tc>
          <w:tcPr>
            <w:tcW w:w="1984" w:type="dxa"/>
            <w:shd w:val="clear" w:color="auto" w:fill="auto"/>
            <w:vAlign w:val="center"/>
          </w:tcPr>
          <w:p w14:paraId="1CAE4369"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SE</w:t>
            </w:r>
          </w:p>
        </w:tc>
        <w:tc>
          <w:tcPr>
            <w:tcW w:w="1985" w:type="dxa"/>
            <w:shd w:val="clear" w:color="auto" w:fill="auto"/>
            <w:vAlign w:val="center"/>
          </w:tcPr>
          <w:p w14:paraId="645CE6F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1550</w:t>
            </w:r>
          </w:p>
        </w:tc>
        <w:tc>
          <w:tcPr>
            <w:tcW w:w="1985" w:type="dxa"/>
            <w:shd w:val="clear" w:color="auto" w:fill="auto"/>
            <w:vAlign w:val="center"/>
          </w:tcPr>
          <w:p w14:paraId="5B16729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07360BC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280</w:t>
            </w:r>
          </w:p>
        </w:tc>
      </w:tr>
      <w:tr w:rsidR="00736F7E" w:rsidRPr="00736F7E" w14:paraId="443E5B47" w14:textId="77777777" w:rsidTr="00A40F6A">
        <w:trPr>
          <w:trHeight w:val="397"/>
          <w:jc w:val="center"/>
        </w:trPr>
        <w:tc>
          <w:tcPr>
            <w:tcW w:w="1983" w:type="dxa"/>
            <w:vMerge/>
            <w:shd w:val="clear" w:color="auto" w:fill="auto"/>
            <w:vAlign w:val="center"/>
          </w:tcPr>
          <w:p w14:paraId="134C0D2A"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67A1C81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11</w:t>
            </w:r>
          </w:p>
        </w:tc>
        <w:tc>
          <w:tcPr>
            <w:tcW w:w="2702" w:type="dxa"/>
            <w:shd w:val="clear" w:color="auto" w:fill="auto"/>
            <w:vAlign w:val="center"/>
          </w:tcPr>
          <w:p w14:paraId="44851CC7"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紫金花园</w:t>
            </w:r>
          </w:p>
        </w:tc>
        <w:tc>
          <w:tcPr>
            <w:tcW w:w="1984" w:type="dxa"/>
            <w:shd w:val="clear" w:color="auto" w:fill="auto"/>
            <w:vAlign w:val="center"/>
          </w:tcPr>
          <w:p w14:paraId="41ADC7A6"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85" w:type="dxa"/>
            <w:shd w:val="clear" w:color="auto" w:fill="auto"/>
            <w:vAlign w:val="center"/>
          </w:tcPr>
          <w:p w14:paraId="42D0FE7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1580</w:t>
            </w:r>
          </w:p>
        </w:tc>
        <w:tc>
          <w:tcPr>
            <w:tcW w:w="1985" w:type="dxa"/>
            <w:shd w:val="clear" w:color="auto" w:fill="auto"/>
            <w:vAlign w:val="center"/>
          </w:tcPr>
          <w:p w14:paraId="66BF599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55DE17A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2432</w:t>
            </w:r>
          </w:p>
        </w:tc>
      </w:tr>
      <w:tr w:rsidR="00736F7E" w:rsidRPr="00736F7E" w14:paraId="23727B77" w14:textId="77777777" w:rsidTr="00A40F6A">
        <w:trPr>
          <w:trHeight w:val="397"/>
          <w:jc w:val="center"/>
        </w:trPr>
        <w:tc>
          <w:tcPr>
            <w:tcW w:w="1983" w:type="dxa"/>
            <w:vMerge/>
            <w:shd w:val="clear" w:color="auto" w:fill="auto"/>
            <w:vAlign w:val="center"/>
          </w:tcPr>
          <w:p w14:paraId="27408511"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13DA19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12</w:t>
            </w:r>
          </w:p>
        </w:tc>
        <w:tc>
          <w:tcPr>
            <w:tcW w:w="2702" w:type="dxa"/>
            <w:shd w:val="clear" w:color="auto" w:fill="auto"/>
            <w:vAlign w:val="center"/>
          </w:tcPr>
          <w:p w14:paraId="646CCB1C"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三和社区</w:t>
            </w:r>
          </w:p>
        </w:tc>
        <w:tc>
          <w:tcPr>
            <w:tcW w:w="1984" w:type="dxa"/>
            <w:shd w:val="clear" w:color="auto" w:fill="auto"/>
            <w:vAlign w:val="center"/>
          </w:tcPr>
          <w:p w14:paraId="3CB8E649"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SSE</w:t>
            </w:r>
          </w:p>
        </w:tc>
        <w:tc>
          <w:tcPr>
            <w:tcW w:w="1985" w:type="dxa"/>
            <w:shd w:val="clear" w:color="auto" w:fill="auto"/>
            <w:vAlign w:val="center"/>
          </w:tcPr>
          <w:p w14:paraId="1C6754B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1740</w:t>
            </w:r>
          </w:p>
        </w:tc>
        <w:tc>
          <w:tcPr>
            <w:tcW w:w="1985" w:type="dxa"/>
            <w:shd w:val="clear" w:color="auto" w:fill="auto"/>
            <w:vAlign w:val="center"/>
          </w:tcPr>
          <w:p w14:paraId="4328B96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0C5E947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3104</w:t>
            </w:r>
          </w:p>
        </w:tc>
      </w:tr>
      <w:tr w:rsidR="00736F7E" w:rsidRPr="00736F7E" w14:paraId="6A691F01" w14:textId="77777777" w:rsidTr="00A40F6A">
        <w:trPr>
          <w:trHeight w:val="397"/>
          <w:jc w:val="center"/>
        </w:trPr>
        <w:tc>
          <w:tcPr>
            <w:tcW w:w="1983" w:type="dxa"/>
            <w:vMerge/>
            <w:shd w:val="clear" w:color="auto" w:fill="auto"/>
            <w:vAlign w:val="center"/>
          </w:tcPr>
          <w:p w14:paraId="79F73CB9"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CE183C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13</w:t>
            </w:r>
          </w:p>
        </w:tc>
        <w:tc>
          <w:tcPr>
            <w:tcW w:w="2702" w:type="dxa"/>
            <w:shd w:val="clear" w:color="auto" w:fill="auto"/>
            <w:vAlign w:val="center"/>
          </w:tcPr>
          <w:p w14:paraId="1288A1BD"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石榴园</w:t>
            </w:r>
          </w:p>
        </w:tc>
        <w:tc>
          <w:tcPr>
            <w:tcW w:w="1984" w:type="dxa"/>
            <w:shd w:val="clear" w:color="auto" w:fill="auto"/>
            <w:vAlign w:val="center"/>
          </w:tcPr>
          <w:p w14:paraId="1EB19798"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NW</w:t>
            </w:r>
          </w:p>
        </w:tc>
        <w:tc>
          <w:tcPr>
            <w:tcW w:w="1985" w:type="dxa"/>
            <w:shd w:val="clear" w:color="auto" w:fill="auto"/>
            <w:vAlign w:val="center"/>
          </w:tcPr>
          <w:p w14:paraId="1E11641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1630</w:t>
            </w:r>
          </w:p>
        </w:tc>
        <w:tc>
          <w:tcPr>
            <w:tcW w:w="1985" w:type="dxa"/>
            <w:shd w:val="clear" w:color="auto" w:fill="auto"/>
            <w:vAlign w:val="center"/>
          </w:tcPr>
          <w:p w14:paraId="1C39468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5C52AAA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79</w:t>
            </w:r>
          </w:p>
        </w:tc>
      </w:tr>
      <w:tr w:rsidR="00736F7E" w:rsidRPr="00736F7E" w14:paraId="33EE48FE" w14:textId="77777777" w:rsidTr="00A40F6A">
        <w:trPr>
          <w:trHeight w:val="397"/>
          <w:jc w:val="center"/>
        </w:trPr>
        <w:tc>
          <w:tcPr>
            <w:tcW w:w="1983" w:type="dxa"/>
            <w:vMerge/>
            <w:shd w:val="clear" w:color="auto" w:fill="auto"/>
            <w:vAlign w:val="center"/>
          </w:tcPr>
          <w:p w14:paraId="5DD769DD"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2C0530D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14</w:t>
            </w:r>
          </w:p>
        </w:tc>
        <w:tc>
          <w:tcPr>
            <w:tcW w:w="2702" w:type="dxa"/>
            <w:shd w:val="clear" w:color="auto" w:fill="auto"/>
            <w:vAlign w:val="center"/>
          </w:tcPr>
          <w:p w14:paraId="5E2F2448"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下柳沟村</w:t>
            </w:r>
          </w:p>
        </w:tc>
        <w:tc>
          <w:tcPr>
            <w:tcW w:w="1984" w:type="dxa"/>
            <w:shd w:val="clear" w:color="auto" w:fill="auto"/>
            <w:vAlign w:val="center"/>
          </w:tcPr>
          <w:p w14:paraId="518FD43E"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WNW</w:t>
            </w:r>
          </w:p>
        </w:tc>
        <w:tc>
          <w:tcPr>
            <w:tcW w:w="1985" w:type="dxa"/>
            <w:shd w:val="clear" w:color="auto" w:fill="auto"/>
            <w:vAlign w:val="center"/>
          </w:tcPr>
          <w:p w14:paraId="15CE328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1530</w:t>
            </w:r>
          </w:p>
        </w:tc>
        <w:tc>
          <w:tcPr>
            <w:tcW w:w="1985" w:type="dxa"/>
            <w:shd w:val="clear" w:color="auto" w:fill="auto"/>
            <w:vAlign w:val="center"/>
          </w:tcPr>
          <w:p w14:paraId="227637D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2C4A280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567</w:t>
            </w:r>
          </w:p>
        </w:tc>
      </w:tr>
      <w:tr w:rsidR="00736F7E" w:rsidRPr="00736F7E" w14:paraId="0BBFCA77" w14:textId="77777777" w:rsidTr="00A40F6A">
        <w:trPr>
          <w:trHeight w:val="397"/>
          <w:jc w:val="center"/>
        </w:trPr>
        <w:tc>
          <w:tcPr>
            <w:tcW w:w="1983" w:type="dxa"/>
            <w:vMerge/>
            <w:shd w:val="clear" w:color="auto" w:fill="auto"/>
            <w:vAlign w:val="center"/>
          </w:tcPr>
          <w:p w14:paraId="577317CE"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5652A6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15</w:t>
            </w:r>
          </w:p>
        </w:tc>
        <w:tc>
          <w:tcPr>
            <w:tcW w:w="2702" w:type="dxa"/>
            <w:shd w:val="clear" w:color="auto" w:fill="auto"/>
            <w:vAlign w:val="center"/>
          </w:tcPr>
          <w:p w14:paraId="45179E55"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卫山村</w:t>
            </w:r>
          </w:p>
        </w:tc>
        <w:tc>
          <w:tcPr>
            <w:tcW w:w="1984" w:type="dxa"/>
            <w:shd w:val="clear" w:color="auto" w:fill="auto"/>
            <w:vAlign w:val="center"/>
          </w:tcPr>
          <w:p w14:paraId="36220DA7"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5372934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1750</w:t>
            </w:r>
          </w:p>
        </w:tc>
        <w:tc>
          <w:tcPr>
            <w:tcW w:w="1985" w:type="dxa"/>
            <w:shd w:val="clear" w:color="auto" w:fill="auto"/>
            <w:vAlign w:val="center"/>
          </w:tcPr>
          <w:p w14:paraId="6D894CA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474DB90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206</w:t>
            </w:r>
          </w:p>
        </w:tc>
      </w:tr>
      <w:tr w:rsidR="00736F7E" w:rsidRPr="00736F7E" w14:paraId="78A365B9" w14:textId="77777777" w:rsidTr="00A40F6A">
        <w:trPr>
          <w:trHeight w:val="397"/>
          <w:jc w:val="center"/>
        </w:trPr>
        <w:tc>
          <w:tcPr>
            <w:tcW w:w="1983" w:type="dxa"/>
            <w:vMerge/>
            <w:shd w:val="clear" w:color="auto" w:fill="auto"/>
            <w:vAlign w:val="center"/>
          </w:tcPr>
          <w:p w14:paraId="57C6DBF2"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02F0ACE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16</w:t>
            </w:r>
          </w:p>
        </w:tc>
        <w:tc>
          <w:tcPr>
            <w:tcW w:w="2702" w:type="dxa"/>
            <w:shd w:val="clear" w:color="auto" w:fill="auto"/>
            <w:vAlign w:val="center"/>
          </w:tcPr>
          <w:p w14:paraId="6625F986"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里村</w:t>
            </w:r>
          </w:p>
        </w:tc>
        <w:tc>
          <w:tcPr>
            <w:tcW w:w="1984" w:type="dxa"/>
            <w:shd w:val="clear" w:color="auto" w:fill="auto"/>
            <w:vAlign w:val="center"/>
          </w:tcPr>
          <w:p w14:paraId="59E28131"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SE</w:t>
            </w:r>
          </w:p>
        </w:tc>
        <w:tc>
          <w:tcPr>
            <w:tcW w:w="1985" w:type="dxa"/>
            <w:shd w:val="clear" w:color="auto" w:fill="auto"/>
            <w:vAlign w:val="center"/>
          </w:tcPr>
          <w:p w14:paraId="61831AC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1730</w:t>
            </w:r>
          </w:p>
        </w:tc>
        <w:tc>
          <w:tcPr>
            <w:tcW w:w="1985" w:type="dxa"/>
            <w:shd w:val="clear" w:color="auto" w:fill="auto"/>
            <w:vAlign w:val="center"/>
          </w:tcPr>
          <w:p w14:paraId="7DA7264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107521E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1633</w:t>
            </w:r>
          </w:p>
        </w:tc>
      </w:tr>
      <w:tr w:rsidR="00736F7E" w:rsidRPr="00736F7E" w14:paraId="795C4FA2" w14:textId="77777777" w:rsidTr="00A40F6A">
        <w:trPr>
          <w:trHeight w:val="397"/>
          <w:jc w:val="center"/>
        </w:trPr>
        <w:tc>
          <w:tcPr>
            <w:tcW w:w="1983" w:type="dxa"/>
            <w:vMerge/>
            <w:shd w:val="clear" w:color="auto" w:fill="auto"/>
            <w:vAlign w:val="center"/>
          </w:tcPr>
          <w:p w14:paraId="2F82683D"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38E5B3B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w:t>
            </w:r>
          </w:p>
        </w:tc>
        <w:tc>
          <w:tcPr>
            <w:tcW w:w="2702" w:type="dxa"/>
            <w:shd w:val="clear" w:color="auto" w:fill="auto"/>
            <w:vAlign w:val="center"/>
          </w:tcPr>
          <w:p w14:paraId="5F2C5F3A"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康窑村</w:t>
            </w:r>
          </w:p>
        </w:tc>
        <w:tc>
          <w:tcPr>
            <w:tcW w:w="1984" w:type="dxa"/>
            <w:shd w:val="clear" w:color="auto" w:fill="auto"/>
            <w:vAlign w:val="center"/>
          </w:tcPr>
          <w:p w14:paraId="444E158D"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t>
            </w:r>
          </w:p>
        </w:tc>
        <w:tc>
          <w:tcPr>
            <w:tcW w:w="1985" w:type="dxa"/>
            <w:shd w:val="clear" w:color="auto" w:fill="auto"/>
            <w:vAlign w:val="center"/>
          </w:tcPr>
          <w:p w14:paraId="029DA82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1700</w:t>
            </w:r>
          </w:p>
        </w:tc>
        <w:tc>
          <w:tcPr>
            <w:tcW w:w="1985" w:type="dxa"/>
            <w:shd w:val="clear" w:color="auto" w:fill="auto"/>
            <w:vAlign w:val="center"/>
          </w:tcPr>
          <w:p w14:paraId="7547AEA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5A047DD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1511</w:t>
            </w:r>
          </w:p>
        </w:tc>
      </w:tr>
      <w:tr w:rsidR="00736F7E" w:rsidRPr="00736F7E" w14:paraId="53536FA0" w14:textId="77777777" w:rsidTr="00A40F6A">
        <w:trPr>
          <w:trHeight w:val="397"/>
          <w:jc w:val="center"/>
        </w:trPr>
        <w:tc>
          <w:tcPr>
            <w:tcW w:w="1983" w:type="dxa"/>
            <w:vMerge/>
            <w:shd w:val="clear" w:color="auto" w:fill="auto"/>
            <w:vAlign w:val="center"/>
          </w:tcPr>
          <w:p w14:paraId="6567F256"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5FC8AA1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18</w:t>
            </w:r>
          </w:p>
        </w:tc>
        <w:tc>
          <w:tcPr>
            <w:tcW w:w="2702" w:type="dxa"/>
            <w:shd w:val="clear" w:color="auto" w:fill="auto"/>
            <w:vAlign w:val="center"/>
          </w:tcPr>
          <w:p w14:paraId="30319D21"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西霞花园</w:t>
            </w:r>
          </w:p>
        </w:tc>
        <w:tc>
          <w:tcPr>
            <w:tcW w:w="1984" w:type="dxa"/>
            <w:shd w:val="clear" w:color="auto" w:fill="auto"/>
            <w:vAlign w:val="center"/>
          </w:tcPr>
          <w:p w14:paraId="7A65C8FC"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85" w:type="dxa"/>
            <w:shd w:val="clear" w:color="auto" w:fill="auto"/>
            <w:vAlign w:val="center"/>
          </w:tcPr>
          <w:p w14:paraId="2DDC6F1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1720</w:t>
            </w:r>
          </w:p>
        </w:tc>
        <w:tc>
          <w:tcPr>
            <w:tcW w:w="1985" w:type="dxa"/>
            <w:shd w:val="clear" w:color="auto" w:fill="auto"/>
            <w:vAlign w:val="center"/>
          </w:tcPr>
          <w:p w14:paraId="7C9FD09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1A1283B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2993</w:t>
            </w:r>
          </w:p>
        </w:tc>
      </w:tr>
      <w:tr w:rsidR="00736F7E" w:rsidRPr="00736F7E" w14:paraId="267DC930" w14:textId="77777777" w:rsidTr="00A40F6A">
        <w:trPr>
          <w:trHeight w:val="397"/>
          <w:jc w:val="center"/>
        </w:trPr>
        <w:tc>
          <w:tcPr>
            <w:tcW w:w="1983" w:type="dxa"/>
            <w:vMerge/>
            <w:shd w:val="clear" w:color="auto" w:fill="auto"/>
            <w:vAlign w:val="center"/>
          </w:tcPr>
          <w:p w14:paraId="42EE21CB"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4934C5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19</w:t>
            </w:r>
          </w:p>
        </w:tc>
        <w:tc>
          <w:tcPr>
            <w:tcW w:w="2702" w:type="dxa"/>
            <w:shd w:val="clear" w:color="auto" w:fill="auto"/>
            <w:vAlign w:val="center"/>
          </w:tcPr>
          <w:p w14:paraId="61E3F55A"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祈福吉利花园</w:t>
            </w:r>
          </w:p>
        </w:tc>
        <w:tc>
          <w:tcPr>
            <w:tcW w:w="1984" w:type="dxa"/>
            <w:shd w:val="clear" w:color="auto" w:fill="auto"/>
            <w:vAlign w:val="center"/>
          </w:tcPr>
          <w:p w14:paraId="01485870"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85" w:type="dxa"/>
            <w:shd w:val="clear" w:color="auto" w:fill="auto"/>
            <w:vAlign w:val="center"/>
          </w:tcPr>
          <w:p w14:paraId="4F7572E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1720</w:t>
            </w:r>
          </w:p>
        </w:tc>
        <w:tc>
          <w:tcPr>
            <w:tcW w:w="1985" w:type="dxa"/>
            <w:shd w:val="clear" w:color="auto" w:fill="auto"/>
            <w:vAlign w:val="center"/>
          </w:tcPr>
          <w:p w14:paraId="67C5632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1A78C72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2432</w:t>
            </w:r>
          </w:p>
        </w:tc>
      </w:tr>
      <w:tr w:rsidR="00736F7E" w:rsidRPr="00736F7E" w14:paraId="2A98D157" w14:textId="77777777" w:rsidTr="00A40F6A">
        <w:trPr>
          <w:trHeight w:val="397"/>
          <w:jc w:val="center"/>
        </w:trPr>
        <w:tc>
          <w:tcPr>
            <w:tcW w:w="1983" w:type="dxa"/>
            <w:vMerge/>
            <w:shd w:val="clear" w:color="auto" w:fill="auto"/>
            <w:vAlign w:val="center"/>
          </w:tcPr>
          <w:p w14:paraId="429C06FC"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6C4D58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20</w:t>
            </w:r>
          </w:p>
        </w:tc>
        <w:tc>
          <w:tcPr>
            <w:tcW w:w="2702" w:type="dxa"/>
            <w:shd w:val="clear" w:color="auto" w:fill="auto"/>
            <w:vAlign w:val="center"/>
          </w:tcPr>
          <w:p w14:paraId="783F752D"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东杨新村</w:t>
            </w:r>
          </w:p>
        </w:tc>
        <w:tc>
          <w:tcPr>
            <w:tcW w:w="1984" w:type="dxa"/>
            <w:shd w:val="clear" w:color="auto" w:fill="auto"/>
            <w:vAlign w:val="center"/>
          </w:tcPr>
          <w:p w14:paraId="357F2BEB"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WSW</w:t>
            </w:r>
          </w:p>
        </w:tc>
        <w:tc>
          <w:tcPr>
            <w:tcW w:w="1985" w:type="dxa"/>
            <w:shd w:val="clear" w:color="auto" w:fill="auto"/>
            <w:vAlign w:val="center"/>
          </w:tcPr>
          <w:p w14:paraId="6AC4B7D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2649</w:t>
            </w:r>
          </w:p>
        </w:tc>
        <w:tc>
          <w:tcPr>
            <w:tcW w:w="1985" w:type="dxa"/>
            <w:shd w:val="clear" w:color="auto" w:fill="auto"/>
            <w:vAlign w:val="center"/>
          </w:tcPr>
          <w:p w14:paraId="17CE0C1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56B2F61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1774</w:t>
            </w:r>
          </w:p>
        </w:tc>
      </w:tr>
      <w:tr w:rsidR="00736F7E" w:rsidRPr="00736F7E" w14:paraId="28FA7EAB" w14:textId="77777777" w:rsidTr="00A40F6A">
        <w:trPr>
          <w:trHeight w:val="397"/>
          <w:jc w:val="center"/>
        </w:trPr>
        <w:tc>
          <w:tcPr>
            <w:tcW w:w="1983" w:type="dxa"/>
            <w:vMerge/>
            <w:shd w:val="clear" w:color="auto" w:fill="auto"/>
            <w:vAlign w:val="center"/>
          </w:tcPr>
          <w:p w14:paraId="43A3B46C"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A4D677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21</w:t>
            </w:r>
          </w:p>
        </w:tc>
        <w:tc>
          <w:tcPr>
            <w:tcW w:w="2702" w:type="dxa"/>
            <w:shd w:val="clear" w:color="auto" w:fill="auto"/>
            <w:vAlign w:val="center"/>
          </w:tcPr>
          <w:p w14:paraId="0686AD47"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上柳沟村</w:t>
            </w:r>
          </w:p>
        </w:tc>
        <w:tc>
          <w:tcPr>
            <w:tcW w:w="1984" w:type="dxa"/>
            <w:shd w:val="clear" w:color="auto" w:fill="auto"/>
            <w:vAlign w:val="center"/>
          </w:tcPr>
          <w:p w14:paraId="77B23210"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NW</w:t>
            </w:r>
          </w:p>
        </w:tc>
        <w:tc>
          <w:tcPr>
            <w:tcW w:w="1985" w:type="dxa"/>
            <w:shd w:val="clear" w:color="auto" w:fill="auto"/>
            <w:vAlign w:val="center"/>
          </w:tcPr>
          <w:p w14:paraId="0A3795A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1900</w:t>
            </w:r>
          </w:p>
        </w:tc>
        <w:tc>
          <w:tcPr>
            <w:tcW w:w="1985" w:type="dxa"/>
            <w:shd w:val="clear" w:color="auto" w:fill="auto"/>
            <w:vAlign w:val="center"/>
          </w:tcPr>
          <w:p w14:paraId="1174519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66A598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563</w:t>
            </w:r>
          </w:p>
        </w:tc>
      </w:tr>
      <w:tr w:rsidR="00736F7E" w:rsidRPr="00736F7E" w14:paraId="4FDDC5E8" w14:textId="77777777" w:rsidTr="00A40F6A">
        <w:trPr>
          <w:trHeight w:val="397"/>
          <w:jc w:val="center"/>
        </w:trPr>
        <w:tc>
          <w:tcPr>
            <w:tcW w:w="1983" w:type="dxa"/>
            <w:vMerge/>
            <w:shd w:val="clear" w:color="auto" w:fill="auto"/>
            <w:vAlign w:val="center"/>
          </w:tcPr>
          <w:p w14:paraId="2CDA370C"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A7E816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22</w:t>
            </w:r>
          </w:p>
        </w:tc>
        <w:tc>
          <w:tcPr>
            <w:tcW w:w="2702" w:type="dxa"/>
            <w:shd w:val="clear" w:color="auto" w:fill="auto"/>
            <w:vAlign w:val="center"/>
          </w:tcPr>
          <w:p w14:paraId="72382A08"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西庄村</w:t>
            </w:r>
          </w:p>
        </w:tc>
        <w:tc>
          <w:tcPr>
            <w:tcW w:w="1984" w:type="dxa"/>
            <w:shd w:val="clear" w:color="auto" w:fill="auto"/>
            <w:vAlign w:val="center"/>
          </w:tcPr>
          <w:p w14:paraId="6FB16346"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WSW</w:t>
            </w:r>
          </w:p>
        </w:tc>
        <w:tc>
          <w:tcPr>
            <w:tcW w:w="1985" w:type="dxa"/>
            <w:shd w:val="clear" w:color="auto" w:fill="auto"/>
            <w:vAlign w:val="center"/>
          </w:tcPr>
          <w:p w14:paraId="033A63B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1920</w:t>
            </w:r>
          </w:p>
        </w:tc>
        <w:tc>
          <w:tcPr>
            <w:tcW w:w="1985" w:type="dxa"/>
            <w:shd w:val="clear" w:color="auto" w:fill="auto"/>
            <w:vAlign w:val="center"/>
          </w:tcPr>
          <w:p w14:paraId="720F99D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5B8D1EA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699</w:t>
            </w:r>
          </w:p>
        </w:tc>
      </w:tr>
      <w:tr w:rsidR="00736F7E" w:rsidRPr="00736F7E" w14:paraId="464D1DCD" w14:textId="77777777" w:rsidTr="00A40F6A">
        <w:trPr>
          <w:trHeight w:val="397"/>
          <w:jc w:val="center"/>
        </w:trPr>
        <w:tc>
          <w:tcPr>
            <w:tcW w:w="1983" w:type="dxa"/>
            <w:vMerge/>
            <w:shd w:val="clear" w:color="auto" w:fill="auto"/>
            <w:vAlign w:val="center"/>
          </w:tcPr>
          <w:p w14:paraId="09FE3BF0"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94E13D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23</w:t>
            </w:r>
          </w:p>
        </w:tc>
        <w:tc>
          <w:tcPr>
            <w:tcW w:w="2702" w:type="dxa"/>
            <w:shd w:val="clear" w:color="auto" w:fill="auto"/>
            <w:vAlign w:val="center"/>
          </w:tcPr>
          <w:p w14:paraId="435B2A84"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冶戌村</w:t>
            </w:r>
          </w:p>
        </w:tc>
        <w:tc>
          <w:tcPr>
            <w:tcW w:w="1984" w:type="dxa"/>
            <w:shd w:val="clear" w:color="auto" w:fill="auto"/>
            <w:vAlign w:val="center"/>
          </w:tcPr>
          <w:p w14:paraId="1B7AF1E2"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SSE</w:t>
            </w:r>
          </w:p>
        </w:tc>
        <w:tc>
          <w:tcPr>
            <w:tcW w:w="1985" w:type="dxa"/>
            <w:shd w:val="clear" w:color="auto" w:fill="auto"/>
            <w:vAlign w:val="center"/>
          </w:tcPr>
          <w:p w14:paraId="569E1C1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2230</w:t>
            </w:r>
          </w:p>
        </w:tc>
        <w:tc>
          <w:tcPr>
            <w:tcW w:w="1985" w:type="dxa"/>
            <w:shd w:val="clear" w:color="auto" w:fill="auto"/>
            <w:vAlign w:val="center"/>
          </w:tcPr>
          <w:p w14:paraId="0AA909B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11E62CB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4036</w:t>
            </w:r>
          </w:p>
        </w:tc>
      </w:tr>
      <w:tr w:rsidR="00736F7E" w:rsidRPr="00736F7E" w14:paraId="21093F46" w14:textId="77777777" w:rsidTr="00A40F6A">
        <w:trPr>
          <w:trHeight w:val="397"/>
          <w:jc w:val="center"/>
        </w:trPr>
        <w:tc>
          <w:tcPr>
            <w:tcW w:w="1983" w:type="dxa"/>
            <w:vMerge/>
            <w:shd w:val="clear" w:color="auto" w:fill="auto"/>
            <w:vAlign w:val="center"/>
          </w:tcPr>
          <w:p w14:paraId="177D0E5A"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339C541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24</w:t>
            </w:r>
          </w:p>
        </w:tc>
        <w:tc>
          <w:tcPr>
            <w:tcW w:w="2702" w:type="dxa"/>
            <w:shd w:val="clear" w:color="auto" w:fill="auto"/>
            <w:vAlign w:val="center"/>
          </w:tcPr>
          <w:p w14:paraId="0F537F9B"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小石庄村</w:t>
            </w:r>
          </w:p>
        </w:tc>
        <w:tc>
          <w:tcPr>
            <w:tcW w:w="1984" w:type="dxa"/>
            <w:shd w:val="clear" w:color="auto" w:fill="auto"/>
            <w:vAlign w:val="center"/>
          </w:tcPr>
          <w:p w14:paraId="11531116"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NE</w:t>
            </w:r>
          </w:p>
        </w:tc>
        <w:tc>
          <w:tcPr>
            <w:tcW w:w="1985" w:type="dxa"/>
            <w:shd w:val="clear" w:color="auto" w:fill="auto"/>
            <w:vAlign w:val="center"/>
          </w:tcPr>
          <w:p w14:paraId="3AC3402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2100</w:t>
            </w:r>
          </w:p>
        </w:tc>
        <w:tc>
          <w:tcPr>
            <w:tcW w:w="1985" w:type="dxa"/>
            <w:shd w:val="clear" w:color="auto" w:fill="auto"/>
            <w:vAlign w:val="center"/>
          </w:tcPr>
          <w:p w14:paraId="6F81C74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60C5D85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295</w:t>
            </w:r>
          </w:p>
        </w:tc>
      </w:tr>
      <w:tr w:rsidR="00736F7E" w:rsidRPr="00736F7E" w14:paraId="20F29FEF" w14:textId="77777777" w:rsidTr="00A40F6A">
        <w:trPr>
          <w:trHeight w:val="397"/>
          <w:jc w:val="center"/>
        </w:trPr>
        <w:tc>
          <w:tcPr>
            <w:tcW w:w="1983" w:type="dxa"/>
            <w:vMerge/>
            <w:shd w:val="clear" w:color="auto" w:fill="auto"/>
            <w:vAlign w:val="center"/>
          </w:tcPr>
          <w:p w14:paraId="7ACD26B6"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2B52FC7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25</w:t>
            </w:r>
          </w:p>
        </w:tc>
        <w:tc>
          <w:tcPr>
            <w:tcW w:w="2702" w:type="dxa"/>
            <w:shd w:val="clear" w:color="auto" w:fill="auto"/>
            <w:vAlign w:val="center"/>
          </w:tcPr>
          <w:p w14:paraId="29AD48AA"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寨上庄村</w:t>
            </w:r>
          </w:p>
        </w:tc>
        <w:tc>
          <w:tcPr>
            <w:tcW w:w="1984" w:type="dxa"/>
            <w:shd w:val="clear" w:color="auto" w:fill="auto"/>
            <w:vAlign w:val="center"/>
          </w:tcPr>
          <w:p w14:paraId="77C961E5"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NNE</w:t>
            </w:r>
          </w:p>
        </w:tc>
        <w:tc>
          <w:tcPr>
            <w:tcW w:w="1985" w:type="dxa"/>
            <w:shd w:val="clear" w:color="auto" w:fill="auto"/>
            <w:vAlign w:val="center"/>
          </w:tcPr>
          <w:p w14:paraId="03BD7A9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2184</w:t>
            </w:r>
          </w:p>
        </w:tc>
        <w:tc>
          <w:tcPr>
            <w:tcW w:w="1985" w:type="dxa"/>
            <w:shd w:val="clear" w:color="auto" w:fill="auto"/>
            <w:vAlign w:val="center"/>
          </w:tcPr>
          <w:p w14:paraId="1715AC9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58A97E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408</w:t>
            </w:r>
          </w:p>
        </w:tc>
      </w:tr>
      <w:tr w:rsidR="00736F7E" w:rsidRPr="00736F7E" w14:paraId="657B1432" w14:textId="77777777" w:rsidTr="00A40F6A">
        <w:trPr>
          <w:trHeight w:val="397"/>
          <w:jc w:val="center"/>
        </w:trPr>
        <w:tc>
          <w:tcPr>
            <w:tcW w:w="1983" w:type="dxa"/>
            <w:vMerge/>
            <w:shd w:val="clear" w:color="auto" w:fill="auto"/>
            <w:vAlign w:val="center"/>
          </w:tcPr>
          <w:p w14:paraId="16EE68F2"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533CCC9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26</w:t>
            </w:r>
          </w:p>
        </w:tc>
        <w:tc>
          <w:tcPr>
            <w:tcW w:w="2702" w:type="dxa"/>
            <w:shd w:val="clear" w:color="auto" w:fill="auto"/>
            <w:vAlign w:val="center"/>
          </w:tcPr>
          <w:p w14:paraId="5E811A3D"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马庄村</w:t>
            </w:r>
          </w:p>
        </w:tc>
        <w:tc>
          <w:tcPr>
            <w:tcW w:w="1984" w:type="dxa"/>
            <w:shd w:val="clear" w:color="auto" w:fill="auto"/>
            <w:vAlign w:val="center"/>
          </w:tcPr>
          <w:p w14:paraId="19D87326"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WNW</w:t>
            </w:r>
          </w:p>
        </w:tc>
        <w:tc>
          <w:tcPr>
            <w:tcW w:w="1985" w:type="dxa"/>
            <w:shd w:val="clear" w:color="auto" w:fill="auto"/>
            <w:vAlign w:val="center"/>
          </w:tcPr>
          <w:p w14:paraId="1FC63C3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2197</w:t>
            </w:r>
          </w:p>
        </w:tc>
        <w:tc>
          <w:tcPr>
            <w:tcW w:w="1985" w:type="dxa"/>
            <w:shd w:val="clear" w:color="auto" w:fill="auto"/>
            <w:vAlign w:val="center"/>
          </w:tcPr>
          <w:p w14:paraId="1301DC4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496C941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378</w:t>
            </w:r>
          </w:p>
        </w:tc>
      </w:tr>
      <w:tr w:rsidR="00736F7E" w:rsidRPr="00736F7E" w14:paraId="354FB493" w14:textId="77777777" w:rsidTr="00A40F6A">
        <w:trPr>
          <w:trHeight w:val="397"/>
          <w:jc w:val="center"/>
        </w:trPr>
        <w:tc>
          <w:tcPr>
            <w:tcW w:w="1983" w:type="dxa"/>
            <w:vMerge/>
            <w:shd w:val="clear" w:color="auto" w:fill="auto"/>
            <w:vAlign w:val="center"/>
          </w:tcPr>
          <w:p w14:paraId="3DC29F13"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6E5D7EB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27</w:t>
            </w:r>
          </w:p>
        </w:tc>
        <w:tc>
          <w:tcPr>
            <w:tcW w:w="2702" w:type="dxa"/>
            <w:shd w:val="clear" w:color="auto" w:fill="auto"/>
            <w:vAlign w:val="center"/>
          </w:tcPr>
          <w:p w14:paraId="13D3BC2E"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前马庄</w:t>
            </w:r>
          </w:p>
        </w:tc>
        <w:tc>
          <w:tcPr>
            <w:tcW w:w="1984" w:type="dxa"/>
            <w:shd w:val="clear" w:color="auto" w:fill="auto"/>
            <w:vAlign w:val="center"/>
          </w:tcPr>
          <w:p w14:paraId="3CE6E815"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WNW</w:t>
            </w:r>
          </w:p>
        </w:tc>
        <w:tc>
          <w:tcPr>
            <w:tcW w:w="1985" w:type="dxa"/>
            <w:shd w:val="clear" w:color="auto" w:fill="auto"/>
            <w:vAlign w:val="center"/>
          </w:tcPr>
          <w:p w14:paraId="0162506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2203</w:t>
            </w:r>
          </w:p>
        </w:tc>
        <w:tc>
          <w:tcPr>
            <w:tcW w:w="1985" w:type="dxa"/>
            <w:shd w:val="clear" w:color="auto" w:fill="auto"/>
            <w:vAlign w:val="center"/>
          </w:tcPr>
          <w:p w14:paraId="33B2A8E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68057B1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120</w:t>
            </w:r>
          </w:p>
        </w:tc>
      </w:tr>
      <w:tr w:rsidR="00736F7E" w:rsidRPr="00736F7E" w14:paraId="072FBCE2" w14:textId="77777777" w:rsidTr="00A40F6A">
        <w:trPr>
          <w:trHeight w:val="397"/>
          <w:jc w:val="center"/>
        </w:trPr>
        <w:tc>
          <w:tcPr>
            <w:tcW w:w="1983" w:type="dxa"/>
            <w:vMerge/>
            <w:shd w:val="clear" w:color="auto" w:fill="auto"/>
            <w:vAlign w:val="center"/>
          </w:tcPr>
          <w:p w14:paraId="4DCF48C3"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2427471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28</w:t>
            </w:r>
          </w:p>
        </w:tc>
        <w:tc>
          <w:tcPr>
            <w:tcW w:w="2702" w:type="dxa"/>
            <w:shd w:val="clear" w:color="auto" w:fill="auto"/>
            <w:vAlign w:val="center"/>
          </w:tcPr>
          <w:p w14:paraId="11E0216B"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西杨新村</w:t>
            </w:r>
          </w:p>
        </w:tc>
        <w:tc>
          <w:tcPr>
            <w:tcW w:w="1984" w:type="dxa"/>
            <w:shd w:val="clear" w:color="auto" w:fill="auto"/>
            <w:vAlign w:val="center"/>
          </w:tcPr>
          <w:p w14:paraId="5E6EBF57"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85" w:type="dxa"/>
            <w:shd w:val="clear" w:color="auto" w:fill="auto"/>
            <w:vAlign w:val="center"/>
          </w:tcPr>
          <w:p w14:paraId="59AF52A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2186</w:t>
            </w:r>
          </w:p>
        </w:tc>
        <w:tc>
          <w:tcPr>
            <w:tcW w:w="1985" w:type="dxa"/>
            <w:shd w:val="clear" w:color="auto" w:fill="auto"/>
            <w:vAlign w:val="center"/>
          </w:tcPr>
          <w:p w14:paraId="3602E00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2758729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851</w:t>
            </w:r>
          </w:p>
        </w:tc>
      </w:tr>
      <w:tr w:rsidR="00736F7E" w:rsidRPr="00736F7E" w14:paraId="0BFADE8C" w14:textId="77777777" w:rsidTr="00A40F6A">
        <w:trPr>
          <w:trHeight w:val="397"/>
          <w:jc w:val="center"/>
        </w:trPr>
        <w:tc>
          <w:tcPr>
            <w:tcW w:w="1983" w:type="dxa"/>
            <w:vMerge/>
            <w:shd w:val="clear" w:color="auto" w:fill="auto"/>
            <w:vAlign w:val="center"/>
          </w:tcPr>
          <w:p w14:paraId="4D6DD0EA"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08F47E4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29</w:t>
            </w:r>
          </w:p>
        </w:tc>
        <w:tc>
          <w:tcPr>
            <w:tcW w:w="2702" w:type="dxa"/>
            <w:shd w:val="clear" w:color="auto" w:fill="auto"/>
            <w:vAlign w:val="center"/>
          </w:tcPr>
          <w:p w14:paraId="269DE28F"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芹菜沟村</w:t>
            </w:r>
          </w:p>
        </w:tc>
        <w:tc>
          <w:tcPr>
            <w:tcW w:w="1984" w:type="dxa"/>
            <w:shd w:val="clear" w:color="auto" w:fill="auto"/>
            <w:vAlign w:val="center"/>
          </w:tcPr>
          <w:p w14:paraId="12093D3A"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077E932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2227</w:t>
            </w:r>
          </w:p>
        </w:tc>
        <w:tc>
          <w:tcPr>
            <w:tcW w:w="1985" w:type="dxa"/>
            <w:shd w:val="clear" w:color="auto" w:fill="auto"/>
            <w:vAlign w:val="center"/>
          </w:tcPr>
          <w:p w14:paraId="1DE09BD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4CC7119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241</w:t>
            </w:r>
          </w:p>
        </w:tc>
      </w:tr>
      <w:tr w:rsidR="00736F7E" w:rsidRPr="00736F7E" w14:paraId="78AF7F61" w14:textId="77777777" w:rsidTr="00A40F6A">
        <w:trPr>
          <w:trHeight w:val="397"/>
          <w:jc w:val="center"/>
        </w:trPr>
        <w:tc>
          <w:tcPr>
            <w:tcW w:w="1983" w:type="dxa"/>
            <w:vMerge/>
            <w:shd w:val="clear" w:color="auto" w:fill="auto"/>
            <w:vAlign w:val="center"/>
          </w:tcPr>
          <w:p w14:paraId="32384AAC"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3495699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30</w:t>
            </w:r>
          </w:p>
        </w:tc>
        <w:tc>
          <w:tcPr>
            <w:tcW w:w="2702" w:type="dxa"/>
            <w:shd w:val="clear" w:color="auto" w:fill="auto"/>
            <w:vAlign w:val="center"/>
          </w:tcPr>
          <w:p w14:paraId="6300E680"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六门村</w:t>
            </w:r>
          </w:p>
        </w:tc>
        <w:tc>
          <w:tcPr>
            <w:tcW w:w="1984" w:type="dxa"/>
            <w:shd w:val="clear" w:color="auto" w:fill="auto"/>
            <w:vAlign w:val="center"/>
          </w:tcPr>
          <w:p w14:paraId="3497A720"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NW</w:t>
            </w:r>
          </w:p>
        </w:tc>
        <w:tc>
          <w:tcPr>
            <w:tcW w:w="1985" w:type="dxa"/>
            <w:shd w:val="clear" w:color="auto" w:fill="auto"/>
            <w:vAlign w:val="center"/>
          </w:tcPr>
          <w:p w14:paraId="38F33C4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2282</w:t>
            </w:r>
          </w:p>
        </w:tc>
        <w:tc>
          <w:tcPr>
            <w:tcW w:w="1985" w:type="dxa"/>
            <w:shd w:val="clear" w:color="auto" w:fill="auto"/>
            <w:vAlign w:val="center"/>
          </w:tcPr>
          <w:p w14:paraId="665D79B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2B1250B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605</w:t>
            </w:r>
          </w:p>
        </w:tc>
      </w:tr>
      <w:tr w:rsidR="00736F7E" w:rsidRPr="00736F7E" w14:paraId="1B12EA6C" w14:textId="77777777" w:rsidTr="00A40F6A">
        <w:trPr>
          <w:trHeight w:val="397"/>
          <w:jc w:val="center"/>
        </w:trPr>
        <w:tc>
          <w:tcPr>
            <w:tcW w:w="1983" w:type="dxa"/>
            <w:vMerge/>
            <w:shd w:val="clear" w:color="auto" w:fill="auto"/>
            <w:vAlign w:val="center"/>
          </w:tcPr>
          <w:p w14:paraId="7FB69296"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A22897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31</w:t>
            </w:r>
          </w:p>
        </w:tc>
        <w:tc>
          <w:tcPr>
            <w:tcW w:w="2702" w:type="dxa"/>
            <w:shd w:val="clear" w:color="auto" w:fill="auto"/>
            <w:vAlign w:val="center"/>
          </w:tcPr>
          <w:p w14:paraId="3A016A22"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上河村</w:t>
            </w:r>
          </w:p>
        </w:tc>
        <w:tc>
          <w:tcPr>
            <w:tcW w:w="1984" w:type="dxa"/>
            <w:shd w:val="clear" w:color="auto" w:fill="auto"/>
            <w:vAlign w:val="center"/>
          </w:tcPr>
          <w:p w14:paraId="63517F81"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w:t>
            </w:r>
            <w:r w:rsidRPr="00736F7E">
              <w:rPr>
                <w:rFonts w:hint="eastAsia"/>
                <w:kern w:val="0"/>
                <w:sz w:val="21"/>
                <w:szCs w:val="21"/>
              </w:rPr>
              <w:t>N</w:t>
            </w:r>
            <w:r w:rsidRPr="00736F7E">
              <w:rPr>
                <w:kern w:val="0"/>
                <w:sz w:val="21"/>
                <w:szCs w:val="21"/>
              </w:rPr>
              <w:t>E</w:t>
            </w:r>
          </w:p>
        </w:tc>
        <w:tc>
          <w:tcPr>
            <w:tcW w:w="1985" w:type="dxa"/>
            <w:shd w:val="clear" w:color="auto" w:fill="auto"/>
            <w:vAlign w:val="center"/>
          </w:tcPr>
          <w:p w14:paraId="489559F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2676</w:t>
            </w:r>
          </w:p>
        </w:tc>
        <w:tc>
          <w:tcPr>
            <w:tcW w:w="1985" w:type="dxa"/>
            <w:shd w:val="clear" w:color="auto" w:fill="auto"/>
            <w:vAlign w:val="center"/>
          </w:tcPr>
          <w:p w14:paraId="24A869D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6BF1172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431</w:t>
            </w:r>
          </w:p>
        </w:tc>
      </w:tr>
      <w:tr w:rsidR="00736F7E" w:rsidRPr="00736F7E" w14:paraId="4180891D" w14:textId="77777777" w:rsidTr="00A40F6A">
        <w:trPr>
          <w:trHeight w:val="397"/>
          <w:jc w:val="center"/>
        </w:trPr>
        <w:tc>
          <w:tcPr>
            <w:tcW w:w="1983" w:type="dxa"/>
            <w:vMerge/>
            <w:shd w:val="clear" w:color="auto" w:fill="auto"/>
            <w:vAlign w:val="center"/>
          </w:tcPr>
          <w:p w14:paraId="3FB7F964"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0FE7481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32</w:t>
            </w:r>
          </w:p>
        </w:tc>
        <w:tc>
          <w:tcPr>
            <w:tcW w:w="2702" w:type="dxa"/>
            <w:shd w:val="clear" w:color="auto" w:fill="auto"/>
            <w:vAlign w:val="center"/>
          </w:tcPr>
          <w:p w14:paraId="36C5A799"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河阳新村社区</w:t>
            </w:r>
          </w:p>
        </w:tc>
        <w:tc>
          <w:tcPr>
            <w:tcW w:w="1984" w:type="dxa"/>
            <w:shd w:val="clear" w:color="auto" w:fill="auto"/>
            <w:vAlign w:val="center"/>
          </w:tcPr>
          <w:p w14:paraId="57BB5B1E"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SSE</w:t>
            </w:r>
          </w:p>
        </w:tc>
        <w:tc>
          <w:tcPr>
            <w:tcW w:w="1985" w:type="dxa"/>
            <w:shd w:val="clear" w:color="auto" w:fill="auto"/>
            <w:vAlign w:val="center"/>
          </w:tcPr>
          <w:p w14:paraId="49A3732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2754</w:t>
            </w:r>
          </w:p>
        </w:tc>
        <w:tc>
          <w:tcPr>
            <w:tcW w:w="1985" w:type="dxa"/>
            <w:shd w:val="clear" w:color="auto" w:fill="auto"/>
            <w:vAlign w:val="center"/>
          </w:tcPr>
          <w:p w14:paraId="1E847BA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5B8968A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6700</w:t>
            </w:r>
          </w:p>
        </w:tc>
      </w:tr>
      <w:tr w:rsidR="00736F7E" w:rsidRPr="00736F7E" w14:paraId="3214D6B5" w14:textId="77777777" w:rsidTr="00A40F6A">
        <w:trPr>
          <w:trHeight w:val="397"/>
          <w:jc w:val="center"/>
        </w:trPr>
        <w:tc>
          <w:tcPr>
            <w:tcW w:w="1983" w:type="dxa"/>
            <w:vMerge/>
            <w:shd w:val="clear" w:color="auto" w:fill="auto"/>
            <w:vAlign w:val="center"/>
          </w:tcPr>
          <w:p w14:paraId="7B18EB15"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05FF84C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33</w:t>
            </w:r>
          </w:p>
        </w:tc>
        <w:tc>
          <w:tcPr>
            <w:tcW w:w="2702" w:type="dxa"/>
            <w:shd w:val="clear" w:color="auto" w:fill="auto"/>
            <w:vAlign w:val="center"/>
          </w:tcPr>
          <w:p w14:paraId="3694D155"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小韩庄</w:t>
            </w:r>
          </w:p>
        </w:tc>
        <w:tc>
          <w:tcPr>
            <w:tcW w:w="1984" w:type="dxa"/>
            <w:shd w:val="clear" w:color="auto" w:fill="auto"/>
            <w:vAlign w:val="center"/>
          </w:tcPr>
          <w:p w14:paraId="062F6EF7"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64C0BF5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2700</w:t>
            </w:r>
          </w:p>
        </w:tc>
        <w:tc>
          <w:tcPr>
            <w:tcW w:w="1985" w:type="dxa"/>
            <w:shd w:val="clear" w:color="auto" w:fill="auto"/>
            <w:vAlign w:val="center"/>
          </w:tcPr>
          <w:p w14:paraId="51793CA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317C60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100</w:t>
            </w:r>
          </w:p>
        </w:tc>
      </w:tr>
      <w:tr w:rsidR="00736F7E" w:rsidRPr="00736F7E" w14:paraId="27A8D9CB" w14:textId="77777777" w:rsidTr="00A40F6A">
        <w:trPr>
          <w:trHeight w:val="397"/>
          <w:jc w:val="center"/>
        </w:trPr>
        <w:tc>
          <w:tcPr>
            <w:tcW w:w="1983" w:type="dxa"/>
            <w:vMerge/>
            <w:shd w:val="clear" w:color="auto" w:fill="auto"/>
            <w:vAlign w:val="center"/>
          </w:tcPr>
          <w:p w14:paraId="647DA143"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2A07A6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34</w:t>
            </w:r>
          </w:p>
        </w:tc>
        <w:tc>
          <w:tcPr>
            <w:tcW w:w="2702" w:type="dxa"/>
            <w:shd w:val="clear" w:color="auto" w:fill="auto"/>
            <w:vAlign w:val="center"/>
          </w:tcPr>
          <w:p w14:paraId="2185A7CD"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桐树洼</w:t>
            </w:r>
          </w:p>
        </w:tc>
        <w:tc>
          <w:tcPr>
            <w:tcW w:w="1984" w:type="dxa"/>
            <w:shd w:val="clear" w:color="auto" w:fill="auto"/>
            <w:vAlign w:val="center"/>
          </w:tcPr>
          <w:p w14:paraId="1F833526"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079AA5D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2724</w:t>
            </w:r>
          </w:p>
        </w:tc>
        <w:tc>
          <w:tcPr>
            <w:tcW w:w="1985" w:type="dxa"/>
            <w:shd w:val="clear" w:color="auto" w:fill="auto"/>
            <w:vAlign w:val="center"/>
          </w:tcPr>
          <w:p w14:paraId="52D8AA9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5D15C80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1160</w:t>
            </w:r>
          </w:p>
        </w:tc>
      </w:tr>
      <w:tr w:rsidR="00736F7E" w:rsidRPr="00736F7E" w14:paraId="103EEC43" w14:textId="77777777" w:rsidTr="00A40F6A">
        <w:trPr>
          <w:trHeight w:val="397"/>
          <w:jc w:val="center"/>
        </w:trPr>
        <w:tc>
          <w:tcPr>
            <w:tcW w:w="1983" w:type="dxa"/>
            <w:vMerge/>
            <w:shd w:val="clear" w:color="auto" w:fill="auto"/>
            <w:vAlign w:val="center"/>
          </w:tcPr>
          <w:p w14:paraId="13B7FB45"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42F343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35</w:t>
            </w:r>
          </w:p>
        </w:tc>
        <w:tc>
          <w:tcPr>
            <w:tcW w:w="2702" w:type="dxa"/>
            <w:shd w:val="clear" w:color="auto" w:fill="auto"/>
            <w:vAlign w:val="center"/>
          </w:tcPr>
          <w:p w14:paraId="71F34459"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白坡村</w:t>
            </w:r>
          </w:p>
        </w:tc>
        <w:tc>
          <w:tcPr>
            <w:tcW w:w="1984" w:type="dxa"/>
            <w:shd w:val="clear" w:color="auto" w:fill="auto"/>
            <w:vAlign w:val="center"/>
          </w:tcPr>
          <w:p w14:paraId="1C91FBC7"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85" w:type="dxa"/>
            <w:shd w:val="clear" w:color="auto" w:fill="auto"/>
            <w:vAlign w:val="center"/>
          </w:tcPr>
          <w:p w14:paraId="2774B51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2812</w:t>
            </w:r>
          </w:p>
        </w:tc>
        <w:tc>
          <w:tcPr>
            <w:tcW w:w="1985" w:type="dxa"/>
            <w:shd w:val="clear" w:color="auto" w:fill="auto"/>
            <w:vAlign w:val="center"/>
          </w:tcPr>
          <w:p w14:paraId="43533AB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6B00941C" w14:textId="77777777" w:rsidR="00736F7E" w:rsidRPr="00736F7E" w:rsidRDefault="00736F7E" w:rsidP="00736F7E">
            <w:pPr>
              <w:widowControl/>
              <w:tabs>
                <w:tab w:val="left" w:pos="227"/>
              </w:tabs>
              <w:overflowPunct w:val="0"/>
              <w:autoSpaceDE w:val="0"/>
              <w:autoSpaceDN w:val="0"/>
              <w:adjustRightInd w:val="0"/>
              <w:spacing w:before="24" w:beforeAutospacing="1" w:after="24" w:afterAutospacing="1" w:line="240" w:lineRule="auto"/>
              <w:ind w:firstLineChars="0" w:firstLine="0"/>
              <w:jc w:val="center"/>
              <w:textAlignment w:val="baseline"/>
              <w:rPr>
                <w:kern w:val="0"/>
                <w:sz w:val="21"/>
                <w:szCs w:val="21"/>
              </w:rPr>
            </w:pPr>
            <w:r w:rsidRPr="00736F7E">
              <w:rPr>
                <w:kern w:val="0"/>
                <w:sz w:val="21"/>
                <w:szCs w:val="21"/>
              </w:rPr>
              <w:t>3362</w:t>
            </w:r>
          </w:p>
        </w:tc>
      </w:tr>
      <w:tr w:rsidR="00736F7E" w:rsidRPr="00736F7E" w14:paraId="33E78819" w14:textId="77777777" w:rsidTr="00A40F6A">
        <w:trPr>
          <w:trHeight w:val="397"/>
          <w:jc w:val="center"/>
        </w:trPr>
        <w:tc>
          <w:tcPr>
            <w:tcW w:w="1983" w:type="dxa"/>
            <w:vMerge/>
            <w:shd w:val="clear" w:color="auto" w:fill="auto"/>
            <w:vAlign w:val="center"/>
          </w:tcPr>
          <w:p w14:paraId="58FA8401"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DA7070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36</w:t>
            </w:r>
          </w:p>
        </w:tc>
        <w:tc>
          <w:tcPr>
            <w:tcW w:w="2702" w:type="dxa"/>
            <w:shd w:val="clear" w:color="auto" w:fill="auto"/>
            <w:vAlign w:val="center"/>
          </w:tcPr>
          <w:p w14:paraId="2BC4C01A"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石庄村</w:t>
            </w:r>
          </w:p>
        </w:tc>
        <w:tc>
          <w:tcPr>
            <w:tcW w:w="1984" w:type="dxa"/>
            <w:shd w:val="clear" w:color="auto" w:fill="auto"/>
            <w:vAlign w:val="center"/>
          </w:tcPr>
          <w:p w14:paraId="360A8042"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NE</w:t>
            </w:r>
          </w:p>
        </w:tc>
        <w:tc>
          <w:tcPr>
            <w:tcW w:w="1985" w:type="dxa"/>
            <w:shd w:val="clear" w:color="auto" w:fill="auto"/>
            <w:vAlign w:val="center"/>
          </w:tcPr>
          <w:p w14:paraId="4BE7438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2833</w:t>
            </w:r>
          </w:p>
        </w:tc>
        <w:tc>
          <w:tcPr>
            <w:tcW w:w="1985" w:type="dxa"/>
            <w:shd w:val="clear" w:color="auto" w:fill="auto"/>
            <w:vAlign w:val="center"/>
          </w:tcPr>
          <w:p w14:paraId="0215C2C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17DDD2A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1050</w:t>
            </w:r>
          </w:p>
        </w:tc>
      </w:tr>
      <w:tr w:rsidR="00736F7E" w:rsidRPr="00736F7E" w14:paraId="0485B911" w14:textId="77777777" w:rsidTr="00A40F6A">
        <w:trPr>
          <w:trHeight w:val="397"/>
          <w:jc w:val="center"/>
        </w:trPr>
        <w:tc>
          <w:tcPr>
            <w:tcW w:w="1983" w:type="dxa"/>
            <w:vMerge/>
            <w:shd w:val="clear" w:color="auto" w:fill="auto"/>
            <w:vAlign w:val="center"/>
          </w:tcPr>
          <w:p w14:paraId="545CE45F"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0AB200A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37</w:t>
            </w:r>
          </w:p>
        </w:tc>
        <w:tc>
          <w:tcPr>
            <w:tcW w:w="2702" w:type="dxa"/>
            <w:shd w:val="clear" w:color="auto" w:fill="auto"/>
            <w:vAlign w:val="center"/>
          </w:tcPr>
          <w:p w14:paraId="69D0E9D3"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坡底村</w:t>
            </w:r>
          </w:p>
        </w:tc>
        <w:tc>
          <w:tcPr>
            <w:tcW w:w="1984" w:type="dxa"/>
            <w:shd w:val="clear" w:color="auto" w:fill="auto"/>
            <w:vAlign w:val="center"/>
          </w:tcPr>
          <w:p w14:paraId="0EA742F5"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SSE</w:t>
            </w:r>
          </w:p>
        </w:tc>
        <w:tc>
          <w:tcPr>
            <w:tcW w:w="1985" w:type="dxa"/>
            <w:shd w:val="clear" w:color="auto" w:fill="auto"/>
            <w:vAlign w:val="center"/>
          </w:tcPr>
          <w:p w14:paraId="41C07BC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3138</w:t>
            </w:r>
          </w:p>
        </w:tc>
        <w:tc>
          <w:tcPr>
            <w:tcW w:w="1985" w:type="dxa"/>
            <w:shd w:val="clear" w:color="auto" w:fill="auto"/>
            <w:vAlign w:val="center"/>
          </w:tcPr>
          <w:p w14:paraId="10598C2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5661E47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1520</w:t>
            </w:r>
          </w:p>
        </w:tc>
      </w:tr>
      <w:tr w:rsidR="00736F7E" w:rsidRPr="00736F7E" w14:paraId="754735FA" w14:textId="77777777" w:rsidTr="00A40F6A">
        <w:trPr>
          <w:trHeight w:val="397"/>
          <w:jc w:val="center"/>
        </w:trPr>
        <w:tc>
          <w:tcPr>
            <w:tcW w:w="1983" w:type="dxa"/>
            <w:vMerge/>
            <w:shd w:val="clear" w:color="auto" w:fill="auto"/>
            <w:vAlign w:val="center"/>
          </w:tcPr>
          <w:p w14:paraId="191977E0"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011896C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38</w:t>
            </w:r>
          </w:p>
        </w:tc>
        <w:tc>
          <w:tcPr>
            <w:tcW w:w="2702" w:type="dxa"/>
            <w:shd w:val="clear" w:color="auto" w:fill="auto"/>
            <w:vAlign w:val="center"/>
          </w:tcPr>
          <w:p w14:paraId="275D384C"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权庄村</w:t>
            </w:r>
          </w:p>
        </w:tc>
        <w:tc>
          <w:tcPr>
            <w:tcW w:w="1984" w:type="dxa"/>
            <w:shd w:val="clear" w:color="auto" w:fill="auto"/>
            <w:vAlign w:val="center"/>
          </w:tcPr>
          <w:p w14:paraId="3E457395"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W</w:t>
            </w:r>
          </w:p>
        </w:tc>
        <w:tc>
          <w:tcPr>
            <w:tcW w:w="1985" w:type="dxa"/>
            <w:shd w:val="clear" w:color="auto" w:fill="auto"/>
            <w:vAlign w:val="center"/>
          </w:tcPr>
          <w:p w14:paraId="096FF46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3017</w:t>
            </w:r>
          </w:p>
        </w:tc>
        <w:tc>
          <w:tcPr>
            <w:tcW w:w="1985" w:type="dxa"/>
            <w:shd w:val="clear" w:color="auto" w:fill="auto"/>
            <w:vAlign w:val="center"/>
          </w:tcPr>
          <w:p w14:paraId="270010B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488D717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322</w:t>
            </w:r>
          </w:p>
        </w:tc>
      </w:tr>
      <w:tr w:rsidR="00736F7E" w:rsidRPr="00736F7E" w14:paraId="3FF854D6" w14:textId="77777777" w:rsidTr="00A40F6A">
        <w:trPr>
          <w:trHeight w:val="397"/>
          <w:jc w:val="center"/>
        </w:trPr>
        <w:tc>
          <w:tcPr>
            <w:tcW w:w="1983" w:type="dxa"/>
            <w:vMerge/>
            <w:shd w:val="clear" w:color="auto" w:fill="auto"/>
            <w:vAlign w:val="center"/>
          </w:tcPr>
          <w:p w14:paraId="47EE9DCC"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28287D3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39</w:t>
            </w:r>
          </w:p>
        </w:tc>
        <w:tc>
          <w:tcPr>
            <w:tcW w:w="2702" w:type="dxa"/>
            <w:shd w:val="clear" w:color="auto" w:fill="auto"/>
            <w:vAlign w:val="center"/>
          </w:tcPr>
          <w:p w14:paraId="345791B9"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南陈村</w:t>
            </w:r>
          </w:p>
        </w:tc>
        <w:tc>
          <w:tcPr>
            <w:tcW w:w="1984" w:type="dxa"/>
            <w:shd w:val="clear" w:color="auto" w:fill="auto"/>
            <w:vAlign w:val="center"/>
          </w:tcPr>
          <w:p w14:paraId="1E7E46A4"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SSW</w:t>
            </w:r>
          </w:p>
        </w:tc>
        <w:tc>
          <w:tcPr>
            <w:tcW w:w="1985" w:type="dxa"/>
            <w:shd w:val="clear" w:color="auto" w:fill="auto"/>
            <w:vAlign w:val="center"/>
          </w:tcPr>
          <w:p w14:paraId="6D68D2A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3263</w:t>
            </w:r>
          </w:p>
        </w:tc>
        <w:tc>
          <w:tcPr>
            <w:tcW w:w="1985" w:type="dxa"/>
            <w:shd w:val="clear" w:color="auto" w:fill="auto"/>
            <w:vAlign w:val="center"/>
          </w:tcPr>
          <w:p w14:paraId="696618A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0CCD6DC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1950</w:t>
            </w:r>
          </w:p>
        </w:tc>
      </w:tr>
      <w:tr w:rsidR="00736F7E" w:rsidRPr="00736F7E" w14:paraId="72A5A577" w14:textId="77777777" w:rsidTr="00A40F6A">
        <w:trPr>
          <w:trHeight w:val="397"/>
          <w:jc w:val="center"/>
        </w:trPr>
        <w:tc>
          <w:tcPr>
            <w:tcW w:w="1983" w:type="dxa"/>
            <w:vMerge/>
            <w:shd w:val="clear" w:color="auto" w:fill="auto"/>
            <w:vAlign w:val="center"/>
          </w:tcPr>
          <w:p w14:paraId="34DB79C6"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62DB673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40</w:t>
            </w:r>
          </w:p>
        </w:tc>
        <w:tc>
          <w:tcPr>
            <w:tcW w:w="2702" w:type="dxa"/>
            <w:shd w:val="clear" w:color="auto" w:fill="auto"/>
            <w:vAlign w:val="center"/>
          </w:tcPr>
          <w:p w14:paraId="16136AFF"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耿村</w:t>
            </w:r>
          </w:p>
        </w:tc>
        <w:tc>
          <w:tcPr>
            <w:tcW w:w="1984" w:type="dxa"/>
            <w:shd w:val="clear" w:color="auto" w:fill="auto"/>
            <w:vAlign w:val="center"/>
          </w:tcPr>
          <w:p w14:paraId="01FC6D17"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w:t>
            </w:r>
          </w:p>
        </w:tc>
        <w:tc>
          <w:tcPr>
            <w:tcW w:w="1985" w:type="dxa"/>
            <w:shd w:val="clear" w:color="auto" w:fill="auto"/>
            <w:vAlign w:val="center"/>
          </w:tcPr>
          <w:p w14:paraId="4BF1C48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3103</w:t>
            </w:r>
          </w:p>
        </w:tc>
        <w:tc>
          <w:tcPr>
            <w:tcW w:w="1985" w:type="dxa"/>
            <w:shd w:val="clear" w:color="auto" w:fill="auto"/>
            <w:vAlign w:val="center"/>
          </w:tcPr>
          <w:p w14:paraId="150D393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75929C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237</w:t>
            </w:r>
          </w:p>
        </w:tc>
      </w:tr>
      <w:tr w:rsidR="00736F7E" w:rsidRPr="00736F7E" w14:paraId="728A703E" w14:textId="77777777" w:rsidTr="00A40F6A">
        <w:trPr>
          <w:trHeight w:val="397"/>
          <w:jc w:val="center"/>
        </w:trPr>
        <w:tc>
          <w:tcPr>
            <w:tcW w:w="1983" w:type="dxa"/>
            <w:vMerge/>
            <w:shd w:val="clear" w:color="auto" w:fill="auto"/>
            <w:vAlign w:val="center"/>
          </w:tcPr>
          <w:p w14:paraId="57C9BA12"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0F4177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41</w:t>
            </w:r>
          </w:p>
        </w:tc>
        <w:tc>
          <w:tcPr>
            <w:tcW w:w="2702" w:type="dxa"/>
            <w:shd w:val="clear" w:color="auto" w:fill="auto"/>
            <w:vAlign w:val="center"/>
          </w:tcPr>
          <w:p w14:paraId="5F35CCCE"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郑庄村</w:t>
            </w:r>
          </w:p>
        </w:tc>
        <w:tc>
          <w:tcPr>
            <w:tcW w:w="1984" w:type="dxa"/>
            <w:shd w:val="clear" w:color="auto" w:fill="auto"/>
            <w:vAlign w:val="center"/>
          </w:tcPr>
          <w:p w14:paraId="2DFEF63F"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NW</w:t>
            </w:r>
          </w:p>
        </w:tc>
        <w:tc>
          <w:tcPr>
            <w:tcW w:w="1985" w:type="dxa"/>
            <w:shd w:val="clear" w:color="auto" w:fill="auto"/>
            <w:vAlign w:val="center"/>
          </w:tcPr>
          <w:p w14:paraId="2939889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2850</w:t>
            </w:r>
          </w:p>
        </w:tc>
        <w:tc>
          <w:tcPr>
            <w:tcW w:w="1985" w:type="dxa"/>
            <w:shd w:val="clear" w:color="auto" w:fill="auto"/>
            <w:vAlign w:val="center"/>
          </w:tcPr>
          <w:p w14:paraId="1F3990B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7E71E5D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439</w:t>
            </w:r>
          </w:p>
        </w:tc>
      </w:tr>
      <w:tr w:rsidR="00736F7E" w:rsidRPr="00736F7E" w14:paraId="4337FAF1" w14:textId="77777777" w:rsidTr="00A40F6A">
        <w:trPr>
          <w:trHeight w:val="397"/>
          <w:jc w:val="center"/>
        </w:trPr>
        <w:tc>
          <w:tcPr>
            <w:tcW w:w="1983" w:type="dxa"/>
            <w:vMerge/>
            <w:shd w:val="clear" w:color="auto" w:fill="auto"/>
            <w:vAlign w:val="center"/>
          </w:tcPr>
          <w:p w14:paraId="4400FB53"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4B6824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42</w:t>
            </w:r>
          </w:p>
        </w:tc>
        <w:tc>
          <w:tcPr>
            <w:tcW w:w="2702" w:type="dxa"/>
            <w:shd w:val="clear" w:color="auto" w:fill="auto"/>
            <w:vAlign w:val="center"/>
          </w:tcPr>
          <w:p w14:paraId="18B0E9E9"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渡口村</w:t>
            </w:r>
          </w:p>
        </w:tc>
        <w:tc>
          <w:tcPr>
            <w:tcW w:w="1984" w:type="dxa"/>
            <w:shd w:val="clear" w:color="auto" w:fill="auto"/>
            <w:vAlign w:val="center"/>
          </w:tcPr>
          <w:p w14:paraId="560A5CE5" w14:textId="77777777" w:rsidR="00736F7E" w:rsidRPr="00736F7E" w:rsidRDefault="00736F7E" w:rsidP="00736F7E">
            <w:pPr>
              <w:widowControl/>
              <w:spacing w:line="240" w:lineRule="auto"/>
              <w:ind w:firstLineChars="0" w:firstLine="0"/>
              <w:jc w:val="center"/>
              <w:rPr>
                <w:kern w:val="0"/>
                <w:sz w:val="21"/>
                <w:szCs w:val="21"/>
              </w:rPr>
            </w:pPr>
            <w:r w:rsidRPr="00736F7E">
              <w:rPr>
                <w:kern w:val="0"/>
                <w:sz w:val="21"/>
                <w:szCs w:val="21"/>
              </w:rPr>
              <w:t>SW</w:t>
            </w:r>
          </w:p>
        </w:tc>
        <w:tc>
          <w:tcPr>
            <w:tcW w:w="1985" w:type="dxa"/>
            <w:shd w:val="clear" w:color="auto" w:fill="auto"/>
            <w:vAlign w:val="center"/>
          </w:tcPr>
          <w:p w14:paraId="669AA17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3158</w:t>
            </w:r>
          </w:p>
        </w:tc>
        <w:tc>
          <w:tcPr>
            <w:tcW w:w="1985" w:type="dxa"/>
            <w:shd w:val="clear" w:color="auto" w:fill="auto"/>
            <w:vAlign w:val="center"/>
          </w:tcPr>
          <w:p w14:paraId="55306D9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DE988F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672</w:t>
            </w:r>
          </w:p>
        </w:tc>
      </w:tr>
      <w:tr w:rsidR="00736F7E" w:rsidRPr="00736F7E" w14:paraId="46C1F6CF" w14:textId="77777777" w:rsidTr="00A40F6A">
        <w:trPr>
          <w:trHeight w:val="397"/>
          <w:jc w:val="center"/>
        </w:trPr>
        <w:tc>
          <w:tcPr>
            <w:tcW w:w="1983" w:type="dxa"/>
            <w:vMerge/>
            <w:shd w:val="clear" w:color="auto" w:fill="auto"/>
            <w:vAlign w:val="center"/>
          </w:tcPr>
          <w:p w14:paraId="55A2C485"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6059FB6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43</w:t>
            </w:r>
          </w:p>
        </w:tc>
        <w:tc>
          <w:tcPr>
            <w:tcW w:w="2702" w:type="dxa"/>
            <w:shd w:val="clear" w:color="auto" w:fill="auto"/>
            <w:vAlign w:val="center"/>
          </w:tcPr>
          <w:p w14:paraId="770E9D7E"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崔庄村</w:t>
            </w:r>
          </w:p>
        </w:tc>
        <w:tc>
          <w:tcPr>
            <w:tcW w:w="1984" w:type="dxa"/>
            <w:shd w:val="clear" w:color="auto" w:fill="auto"/>
            <w:vAlign w:val="center"/>
          </w:tcPr>
          <w:p w14:paraId="06BCED61"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18EB466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3243</w:t>
            </w:r>
          </w:p>
        </w:tc>
        <w:tc>
          <w:tcPr>
            <w:tcW w:w="1985" w:type="dxa"/>
            <w:shd w:val="clear" w:color="auto" w:fill="auto"/>
            <w:vAlign w:val="center"/>
          </w:tcPr>
          <w:p w14:paraId="14F9B98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4B4F92D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291</w:t>
            </w:r>
          </w:p>
        </w:tc>
      </w:tr>
      <w:tr w:rsidR="00736F7E" w:rsidRPr="00736F7E" w14:paraId="5E2D8F13" w14:textId="77777777" w:rsidTr="00A40F6A">
        <w:trPr>
          <w:trHeight w:val="397"/>
          <w:jc w:val="center"/>
        </w:trPr>
        <w:tc>
          <w:tcPr>
            <w:tcW w:w="1983" w:type="dxa"/>
            <w:vMerge/>
            <w:shd w:val="clear" w:color="auto" w:fill="auto"/>
            <w:vAlign w:val="center"/>
          </w:tcPr>
          <w:p w14:paraId="1A264AD4"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A11628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44</w:t>
            </w:r>
          </w:p>
        </w:tc>
        <w:tc>
          <w:tcPr>
            <w:tcW w:w="2702" w:type="dxa"/>
            <w:shd w:val="clear" w:color="auto" w:fill="auto"/>
            <w:vAlign w:val="center"/>
          </w:tcPr>
          <w:p w14:paraId="17FCF79C"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史庄村</w:t>
            </w:r>
          </w:p>
        </w:tc>
        <w:tc>
          <w:tcPr>
            <w:tcW w:w="1984" w:type="dxa"/>
            <w:shd w:val="clear" w:color="auto" w:fill="auto"/>
            <w:vAlign w:val="center"/>
          </w:tcPr>
          <w:p w14:paraId="5EB3E21A"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NW</w:t>
            </w:r>
          </w:p>
        </w:tc>
        <w:tc>
          <w:tcPr>
            <w:tcW w:w="1985" w:type="dxa"/>
            <w:shd w:val="clear" w:color="auto" w:fill="auto"/>
            <w:vAlign w:val="center"/>
          </w:tcPr>
          <w:p w14:paraId="35F5F5C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3248</w:t>
            </w:r>
          </w:p>
        </w:tc>
        <w:tc>
          <w:tcPr>
            <w:tcW w:w="1985" w:type="dxa"/>
            <w:shd w:val="clear" w:color="auto" w:fill="auto"/>
            <w:vAlign w:val="center"/>
          </w:tcPr>
          <w:p w14:paraId="37E1E60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70433AA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250</w:t>
            </w:r>
          </w:p>
        </w:tc>
      </w:tr>
      <w:tr w:rsidR="00736F7E" w:rsidRPr="00736F7E" w14:paraId="3134CA77" w14:textId="77777777" w:rsidTr="00A40F6A">
        <w:trPr>
          <w:trHeight w:val="397"/>
          <w:jc w:val="center"/>
        </w:trPr>
        <w:tc>
          <w:tcPr>
            <w:tcW w:w="1983" w:type="dxa"/>
            <w:vMerge/>
            <w:shd w:val="clear" w:color="auto" w:fill="auto"/>
            <w:vAlign w:val="center"/>
          </w:tcPr>
          <w:p w14:paraId="14D6C284"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0DF10A0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45</w:t>
            </w:r>
          </w:p>
        </w:tc>
        <w:tc>
          <w:tcPr>
            <w:tcW w:w="2702" w:type="dxa"/>
            <w:shd w:val="clear" w:color="auto" w:fill="auto"/>
            <w:vAlign w:val="center"/>
          </w:tcPr>
          <w:p w14:paraId="731ACB11"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西坡村</w:t>
            </w:r>
          </w:p>
        </w:tc>
        <w:tc>
          <w:tcPr>
            <w:tcW w:w="1984" w:type="dxa"/>
            <w:shd w:val="clear" w:color="auto" w:fill="auto"/>
            <w:vAlign w:val="center"/>
          </w:tcPr>
          <w:p w14:paraId="65ED362C"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w:t>
            </w:r>
          </w:p>
        </w:tc>
        <w:tc>
          <w:tcPr>
            <w:tcW w:w="1985" w:type="dxa"/>
            <w:shd w:val="clear" w:color="auto" w:fill="auto"/>
            <w:vAlign w:val="center"/>
          </w:tcPr>
          <w:p w14:paraId="58441E8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3261</w:t>
            </w:r>
          </w:p>
        </w:tc>
        <w:tc>
          <w:tcPr>
            <w:tcW w:w="1985" w:type="dxa"/>
            <w:shd w:val="clear" w:color="auto" w:fill="auto"/>
            <w:vAlign w:val="center"/>
          </w:tcPr>
          <w:p w14:paraId="485349F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E49D31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429</w:t>
            </w:r>
          </w:p>
        </w:tc>
      </w:tr>
      <w:tr w:rsidR="00736F7E" w:rsidRPr="00736F7E" w14:paraId="39D9D808" w14:textId="77777777" w:rsidTr="00A40F6A">
        <w:trPr>
          <w:trHeight w:val="397"/>
          <w:jc w:val="center"/>
        </w:trPr>
        <w:tc>
          <w:tcPr>
            <w:tcW w:w="1983" w:type="dxa"/>
            <w:vMerge/>
            <w:shd w:val="clear" w:color="auto" w:fill="auto"/>
            <w:vAlign w:val="center"/>
          </w:tcPr>
          <w:p w14:paraId="51480348"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52B2C90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46</w:t>
            </w:r>
          </w:p>
        </w:tc>
        <w:tc>
          <w:tcPr>
            <w:tcW w:w="2702" w:type="dxa"/>
            <w:shd w:val="clear" w:color="auto" w:fill="auto"/>
            <w:vAlign w:val="center"/>
          </w:tcPr>
          <w:p w14:paraId="2FD62220"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行洼</w:t>
            </w:r>
          </w:p>
        </w:tc>
        <w:tc>
          <w:tcPr>
            <w:tcW w:w="1984" w:type="dxa"/>
            <w:shd w:val="clear" w:color="auto" w:fill="auto"/>
            <w:vAlign w:val="center"/>
          </w:tcPr>
          <w:p w14:paraId="44E7FBA5"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12ADB08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3425</w:t>
            </w:r>
          </w:p>
        </w:tc>
        <w:tc>
          <w:tcPr>
            <w:tcW w:w="1985" w:type="dxa"/>
            <w:shd w:val="clear" w:color="auto" w:fill="auto"/>
            <w:vAlign w:val="center"/>
          </w:tcPr>
          <w:p w14:paraId="2C58E3E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692B369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32</w:t>
            </w:r>
          </w:p>
        </w:tc>
      </w:tr>
      <w:tr w:rsidR="00736F7E" w:rsidRPr="00736F7E" w14:paraId="727B7E3A" w14:textId="77777777" w:rsidTr="00A40F6A">
        <w:trPr>
          <w:trHeight w:val="397"/>
          <w:jc w:val="center"/>
        </w:trPr>
        <w:tc>
          <w:tcPr>
            <w:tcW w:w="1983" w:type="dxa"/>
            <w:vMerge/>
            <w:shd w:val="clear" w:color="auto" w:fill="auto"/>
            <w:vAlign w:val="center"/>
          </w:tcPr>
          <w:p w14:paraId="754185F1"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6DBC62F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47</w:t>
            </w:r>
          </w:p>
        </w:tc>
        <w:tc>
          <w:tcPr>
            <w:tcW w:w="2702" w:type="dxa"/>
            <w:shd w:val="clear" w:color="auto" w:fill="auto"/>
            <w:vAlign w:val="center"/>
          </w:tcPr>
          <w:p w14:paraId="6F2E683D"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后刘庄村</w:t>
            </w:r>
          </w:p>
        </w:tc>
        <w:tc>
          <w:tcPr>
            <w:tcW w:w="1984" w:type="dxa"/>
            <w:shd w:val="clear" w:color="auto" w:fill="auto"/>
            <w:vAlign w:val="center"/>
          </w:tcPr>
          <w:p w14:paraId="6261CE64"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NE</w:t>
            </w:r>
          </w:p>
        </w:tc>
        <w:tc>
          <w:tcPr>
            <w:tcW w:w="1985" w:type="dxa"/>
            <w:shd w:val="clear" w:color="auto" w:fill="auto"/>
            <w:vAlign w:val="center"/>
          </w:tcPr>
          <w:p w14:paraId="5D37B14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3453</w:t>
            </w:r>
          </w:p>
        </w:tc>
        <w:tc>
          <w:tcPr>
            <w:tcW w:w="1985" w:type="dxa"/>
            <w:shd w:val="clear" w:color="auto" w:fill="auto"/>
            <w:vAlign w:val="center"/>
          </w:tcPr>
          <w:p w14:paraId="3C98368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66F9A3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583</w:t>
            </w:r>
          </w:p>
        </w:tc>
      </w:tr>
      <w:tr w:rsidR="00736F7E" w:rsidRPr="00736F7E" w14:paraId="1D60904C" w14:textId="77777777" w:rsidTr="00A40F6A">
        <w:trPr>
          <w:trHeight w:val="397"/>
          <w:jc w:val="center"/>
        </w:trPr>
        <w:tc>
          <w:tcPr>
            <w:tcW w:w="1983" w:type="dxa"/>
            <w:vMerge/>
            <w:shd w:val="clear" w:color="auto" w:fill="auto"/>
            <w:vAlign w:val="center"/>
          </w:tcPr>
          <w:p w14:paraId="06A65FE6"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37B9B28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48</w:t>
            </w:r>
          </w:p>
        </w:tc>
        <w:tc>
          <w:tcPr>
            <w:tcW w:w="2702" w:type="dxa"/>
            <w:shd w:val="clear" w:color="auto" w:fill="auto"/>
            <w:vAlign w:val="center"/>
          </w:tcPr>
          <w:p w14:paraId="6A02B2D1"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送庄村</w:t>
            </w:r>
          </w:p>
        </w:tc>
        <w:tc>
          <w:tcPr>
            <w:tcW w:w="1984" w:type="dxa"/>
            <w:shd w:val="clear" w:color="auto" w:fill="auto"/>
            <w:vAlign w:val="center"/>
          </w:tcPr>
          <w:p w14:paraId="0492EA99"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W</w:t>
            </w:r>
          </w:p>
        </w:tc>
        <w:tc>
          <w:tcPr>
            <w:tcW w:w="1985" w:type="dxa"/>
            <w:shd w:val="clear" w:color="auto" w:fill="auto"/>
            <w:vAlign w:val="center"/>
          </w:tcPr>
          <w:p w14:paraId="133EADE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3575</w:t>
            </w:r>
          </w:p>
        </w:tc>
        <w:tc>
          <w:tcPr>
            <w:tcW w:w="1985" w:type="dxa"/>
            <w:shd w:val="clear" w:color="auto" w:fill="auto"/>
            <w:vAlign w:val="center"/>
          </w:tcPr>
          <w:p w14:paraId="66A3155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1977A0C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1512</w:t>
            </w:r>
          </w:p>
        </w:tc>
      </w:tr>
      <w:tr w:rsidR="00736F7E" w:rsidRPr="00736F7E" w14:paraId="775EE085" w14:textId="77777777" w:rsidTr="00A40F6A">
        <w:trPr>
          <w:trHeight w:val="397"/>
          <w:jc w:val="center"/>
        </w:trPr>
        <w:tc>
          <w:tcPr>
            <w:tcW w:w="1983" w:type="dxa"/>
            <w:vMerge/>
            <w:shd w:val="clear" w:color="auto" w:fill="auto"/>
            <w:vAlign w:val="center"/>
          </w:tcPr>
          <w:p w14:paraId="1C8C7373"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5335D35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49</w:t>
            </w:r>
          </w:p>
        </w:tc>
        <w:tc>
          <w:tcPr>
            <w:tcW w:w="2702" w:type="dxa"/>
            <w:shd w:val="clear" w:color="auto" w:fill="auto"/>
            <w:vAlign w:val="center"/>
          </w:tcPr>
          <w:p w14:paraId="52F8FB1B"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曹沟村</w:t>
            </w:r>
          </w:p>
        </w:tc>
        <w:tc>
          <w:tcPr>
            <w:tcW w:w="1984" w:type="dxa"/>
            <w:shd w:val="clear" w:color="auto" w:fill="auto"/>
            <w:vAlign w:val="center"/>
          </w:tcPr>
          <w:p w14:paraId="34C6207D"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NNE</w:t>
            </w:r>
          </w:p>
        </w:tc>
        <w:tc>
          <w:tcPr>
            <w:tcW w:w="1985" w:type="dxa"/>
            <w:shd w:val="clear" w:color="auto" w:fill="auto"/>
            <w:vAlign w:val="center"/>
          </w:tcPr>
          <w:p w14:paraId="2FD9218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3566</w:t>
            </w:r>
          </w:p>
        </w:tc>
        <w:tc>
          <w:tcPr>
            <w:tcW w:w="1985" w:type="dxa"/>
            <w:shd w:val="clear" w:color="auto" w:fill="auto"/>
            <w:vAlign w:val="center"/>
          </w:tcPr>
          <w:p w14:paraId="37E8ABE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7418D2E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632</w:t>
            </w:r>
          </w:p>
        </w:tc>
      </w:tr>
      <w:tr w:rsidR="00736F7E" w:rsidRPr="00736F7E" w14:paraId="614230BC" w14:textId="77777777" w:rsidTr="00A40F6A">
        <w:trPr>
          <w:trHeight w:val="397"/>
          <w:jc w:val="center"/>
        </w:trPr>
        <w:tc>
          <w:tcPr>
            <w:tcW w:w="1983" w:type="dxa"/>
            <w:vMerge/>
            <w:shd w:val="clear" w:color="auto" w:fill="auto"/>
            <w:vAlign w:val="center"/>
          </w:tcPr>
          <w:p w14:paraId="0DD845FB"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3D0164C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50</w:t>
            </w:r>
          </w:p>
        </w:tc>
        <w:tc>
          <w:tcPr>
            <w:tcW w:w="2702" w:type="dxa"/>
            <w:shd w:val="clear" w:color="auto" w:fill="auto"/>
            <w:vAlign w:val="center"/>
          </w:tcPr>
          <w:p w14:paraId="79851CA2"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八里庙</w:t>
            </w:r>
          </w:p>
        </w:tc>
        <w:tc>
          <w:tcPr>
            <w:tcW w:w="1984" w:type="dxa"/>
            <w:shd w:val="clear" w:color="auto" w:fill="auto"/>
            <w:vAlign w:val="center"/>
          </w:tcPr>
          <w:p w14:paraId="02A85EFA"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1050547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3500</w:t>
            </w:r>
          </w:p>
        </w:tc>
        <w:tc>
          <w:tcPr>
            <w:tcW w:w="1985" w:type="dxa"/>
            <w:shd w:val="clear" w:color="auto" w:fill="auto"/>
            <w:vAlign w:val="center"/>
          </w:tcPr>
          <w:p w14:paraId="74C63E0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7446F56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136</w:t>
            </w:r>
          </w:p>
        </w:tc>
      </w:tr>
      <w:tr w:rsidR="00736F7E" w:rsidRPr="00736F7E" w14:paraId="04FCFEFB" w14:textId="77777777" w:rsidTr="00A40F6A">
        <w:trPr>
          <w:trHeight w:val="397"/>
          <w:jc w:val="center"/>
        </w:trPr>
        <w:tc>
          <w:tcPr>
            <w:tcW w:w="1983" w:type="dxa"/>
            <w:vMerge/>
            <w:shd w:val="clear" w:color="auto" w:fill="auto"/>
            <w:vAlign w:val="center"/>
          </w:tcPr>
          <w:p w14:paraId="435489EB"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D3BCC3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51</w:t>
            </w:r>
          </w:p>
        </w:tc>
        <w:tc>
          <w:tcPr>
            <w:tcW w:w="2702" w:type="dxa"/>
            <w:shd w:val="clear" w:color="auto" w:fill="auto"/>
            <w:vAlign w:val="center"/>
          </w:tcPr>
          <w:p w14:paraId="1A17587E"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钱沟村</w:t>
            </w:r>
          </w:p>
        </w:tc>
        <w:tc>
          <w:tcPr>
            <w:tcW w:w="1984" w:type="dxa"/>
            <w:shd w:val="clear" w:color="auto" w:fill="auto"/>
            <w:vAlign w:val="center"/>
          </w:tcPr>
          <w:p w14:paraId="0CAA97D1"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NNE</w:t>
            </w:r>
          </w:p>
        </w:tc>
        <w:tc>
          <w:tcPr>
            <w:tcW w:w="1985" w:type="dxa"/>
            <w:shd w:val="clear" w:color="auto" w:fill="auto"/>
            <w:vAlign w:val="center"/>
          </w:tcPr>
          <w:p w14:paraId="078EEFB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3775</w:t>
            </w:r>
          </w:p>
        </w:tc>
        <w:tc>
          <w:tcPr>
            <w:tcW w:w="1985" w:type="dxa"/>
            <w:shd w:val="clear" w:color="auto" w:fill="auto"/>
            <w:vAlign w:val="center"/>
          </w:tcPr>
          <w:p w14:paraId="118E06B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10A42A7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741</w:t>
            </w:r>
          </w:p>
        </w:tc>
      </w:tr>
      <w:tr w:rsidR="00736F7E" w:rsidRPr="00736F7E" w14:paraId="66BCC9C5" w14:textId="77777777" w:rsidTr="00A40F6A">
        <w:trPr>
          <w:trHeight w:val="397"/>
          <w:jc w:val="center"/>
        </w:trPr>
        <w:tc>
          <w:tcPr>
            <w:tcW w:w="1983" w:type="dxa"/>
            <w:vMerge/>
            <w:shd w:val="clear" w:color="auto" w:fill="auto"/>
            <w:vAlign w:val="center"/>
          </w:tcPr>
          <w:p w14:paraId="78CE930F"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27ECA94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52</w:t>
            </w:r>
          </w:p>
        </w:tc>
        <w:tc>
          <w:tcPr>
            <w:tcW w:w="2702" w:type="dxa"/>
            <w:shd w:val="clear" w:color="auto" w:fill="auto"/>
            <w:vAlign w:val="center"/>
          </w:tcPr>
          <w:p w14:paraId="3D26C1F7"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韩庄村</w:t>
            </w:r>
          </w:p>
        </w:tc>
        <w:tc>
          <w:tcPr>
            <w:tcW w:w="1984" w:type="dxa"/>
            <w:shd w:val="clear" w:color="auto" w:fill="auto"/>
            <w:vAlign w:val="center"/>
          </w:tcPr>
          <w:p w14:paraId="12EBEAEA"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7F9FBFB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3811</w:t>
            </w:r>
          </w:p>
        </w:tc>
        <w:tc>
          <w:tcPr>
            <w:tcW w:w="1985" w:type="dxa"/>
            <w:shd w:val="clear" w:color="auto" w:fill="auto"/>
            <w:vAlign w:val="center"/>
          </w:tcPr>
          <w:p w14:paraId="2E8BA05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D93B61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487</w:t>
            </w:r>
          </w:p>
        </w:tc>
      </w:tr>
      <w:tr w:rsidR="00736F7E" w:rsidRPr="00736F7E" w14:paraId="1538E0B9" w14:textId="77777777" w:rsidTr="00A40F6A">
        <w:trPr>
          <w:trHeight w:val="397"/>
          <w:jc w:val="center"/>
        </w:trPr>
        <w:tc>
          <w:tcPr>
            <w:tcW w:w="1983" w:type="dxa"/>
            <w:vMerge/>
            <w:shd w:val="clear" w:color="auto" w:fill="auto"/>
            <w:vAlign w:val="center"/>
          </w:tcPr>
          <w:p w14:paraId="739586B8"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A5E403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53</w:t>
            </w:r>
          </w:p>
        </w:tc>
        <w:tc>
          <w:tcPr>
            <w:tcW w:w="2702" w:type="dxa"/>
            <w:shd w:val="clear" w:color="auto" w:fill="auto"/>
            <w:vAlign w:val="center"/>
          </w:tcPr>
          <w:p w14:paraId="1CD29C75"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雷山村</w:t>
            </w:r>
          </w:p>
        </w:tc>
        <w:tc>
          <w:tcPr>
            <w:tcW w:w="1984" w:type="dxa"/>
            <w:shd w:val="clear" w:color="auto" w:fill="auto"/>
            <w:vAlign w:val="center"/>
          </w:tcPr>
          <w:p w14:paraId="56C8EE7F"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NNE</w:t>
            </w:r>
          </w:p>
        </w:tc>
        <w:tc>
          <w:tcPr>
            <w:tcW w:w="1985" w:type="dxa"/>
            <w:shd w:val="clear" w:color="auto" w:fill="auto"/>
            <w:vAlign w:val="center"/>
          </w:tcPr>
          <w:p w14:paraId="75726E9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4035</w:t>
            </w:r>
          </w:p>
        </w:tc>
        <w:tc>
          <w:tcPr>
            <w:tcW w:w="1985" w:type="dxa"/>
            <w:shd w:val="clear" w:color="auto" w:fill="auto"/>
            <w:vAlign w:val="center"/>
          </w:tcPr>
          <w:p w14:paraId="4209FC7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14261D2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263</w:t>
            </w:r>
          </w:p>
        </w:tc>
      </w:tr>
      <w:tr w:rsidR="00736F7E" w:rsidRPr="00736F7E" w14:paraId="253EE64D" w14:textId="77777777" w:rsidTr="00A40F6A">
        <w:trPr>
          <w:trHeight w:val="397"/>
          <w:jc w:val="center"/>
        </w:trPr>
        <w:tc>
          <w:tcPr>
            <w:tcW w:w="1983" w:type="dxa"/>
            <w:vMerge/>
            <w:shd w:val="clear" w:color="auto" w:fill="auto"/>
            <w:vAlign w:val="center"/>
          </w:tcPr>
          <w:p w14:paraId="4211C93C"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3F61ED3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54</w:t>
            </w:r>
          </w:p>
        </w:tc>
        <w:tc>
          <w:tcPr>
            <w:tcW w:w="2702" w:type="dxa"/>
            <w:shd w:val="clear" w:color="auto" w:fill="auto"/>
            <w:vAlign w:val="center"/>
          </w:tcPr>
          <w:p w14:paraId="2AD56E4F"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小柴河</w:t>
            </w:r>
          </w:p>
        </w:tc>
        <w:tc>
          <w:tcPr>
            <w:tcW w:w="1984" w:type="dxa"/>
            <w:shd w:val="clear" w:color="auto" w:fill="auto"/>
            <w:vAlign w:val="center"/>
          </w:tcPr>
          <w:p w14:paraId="58F589B1"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5EB01F9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3959</w:t>
            </w:r>
          </w:p>
        </w:tc>
        <w:tc>
          <w:tcPr>
            <w:tcW w:w="1985" w:type="dxa"/>
            <w:shd w:val="clear" w:color="auto" w:fill="auto"/>
            <w:vAlign w:val="center"/>
          </w:tcPr>
          <w:p w14:paraId="25B8F15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430EAE3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48</w:t>
            </w:r>
          </w:p>
        </w:tc>
      </w:tr>
      <w:tr w:rsidR="00736F7E" w:rsidRPr="00736F7E" w14:paraId="18F43C7C" w14:textId="77777777" w:rsidTr="00A40F6A">
        <w:trPr>
          <w:trHeight w:val="397"/>
          <w:jc w:val="center"/>
        </w:trPr>
        <w:tc>
          <w:tcPr>
            <w:tcW w:w="1983" w:type="dxa"/>
            <w:vMerge/>
            <w:shd w:val="clear" w:color="auto" w:fill="auto"/>
            <w:vAlign w:val="center"/>
          </w:tcPr>
          <w:p w14:paraId="7915DBC8"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569D704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55</w:t>
            </w:r>
          </w:p>
        </w:tc>
        <w:tc>
          <w:tcPr>
            <w:tcW w:w="2702" w:type="dxa"/>
            <w:shd w:val="clear" w:color="auto" w:fill="auto"/>
            <w:vAlign w:val="center"/>
          </w:tcPr>
          <w:p w14:paraId="70E85D54"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北杨村</w:t>
            </w:r>
          </w:p>
        </w:tc>
        <w:tc>
          <w:tcPr>
            <w:tcW w:w="1984" w:type="dxa"/>
            <w:shd w:val="clear" w:color="auto" w:fill="auto"/>
            <w:vAlign w:val="center"/>
          </w:tcPr>
          <w:p w14:paraId="1D51590D"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w:t>
            </w:r>
          </w:p>
        </w:tc>
        <w:tc>
          <w:tcPr>
            <w:tcW w:w="1985" w:type="dxa"/>
            <w:shd w:val="clear" w:color="auto" w:fill="auto"/>
            <w:vAlign w:val="center"/>
          </w:tcPr>
          <w:p w14:paraId="54D2132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4222</w:t>
            </w:r>
          </w:p>
        </w:tc>
        <w:tc>
          <w:tcPr>
            <w:tcW w:w="1985" w:type="dxa"/>
            <w:shd w:val="clear" w:color="auto" w:fill="auto"/>
            <w:vAlign w:val="center"/>
          </w:tcPr>
          <w:p w14:paraId="1A367BD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738CBE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389</w:t>
            </w:r>
          </w:p>
        </w:tc>
      </w:tr>
      <w:tr w:rsidR="00736F7E" w:rsidRPr="00736F7E" w14:paraId="58FDE60F" w14:textId="77777777" w:rsidTr="00A40F6A">
        <w:trPr>
          <w:trHeight w:val="397"/>
          <w:jc w:val="center"/>
        </w:trPr>
        <w:tc>
          <w:tcPr>
            <w:tcW w:w="1983" w:type="dxa"/>
            <w:vMerge/>
            <w:shd w:val="clear" w:color="auto" w:fill="auto"/>
            <w:vAlign w:val="center"/>
          </w:tcPr>
          <w:p w14:paraId="6CC11E69"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7B8994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56</w:t>
            </w:r>
          </w:p>
        </w:tc>
        <w:tc>
          <w:tcPr>
            <w:tcW w:w="2702" w:type="dxa"/>
            <w:shd w:val="clear" w:color="auto" w:fill="auto"/>
            <w:vAlign w:val="center"/>
          </w:tcPr>
          <w:p w14:paraId="0FDD31CE"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全义村</w:t>
            </w:r>
          </w:p>
        </w:tc>
        <w:tc>
          <w:tcPr>
            <w:tcW w:w="1984" w:type="dxa"/>
            <w:shd w:val="clear" w:color="auto" w:fill="auto"/>
            <w:vAlign w:val="center"/>
          </w:tcPr>
          <w:p w14:paraId="33CC6CBA"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E</w:t>
            </w:r>
          </w:p>
        </w:tc>
        <w:tc>
          <w:tcPr>
            <w:tcW w:w="1985" w:type="dxa"/>
            <w:shd w:val="clear" w:color="auto" w:fill="auto"/>
            <w:vAlign w:val="center"/>
          </w:tcPr>
          <w:p w14:paraId="4473DA9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4460</w:t>
            </w:r>
          </w:p>
        </w:tc>
        <w:tc>
          <w:tcPr>
            <w:tcW w:w="1985" w:type="dxa"/>
            <w:shd w:val="clear" w:color="auto" w:fill="auto"/>
            <w:vAlign w:val="center"/>
          </w:tcPr>
          <w:p w14:paraId="2B957D1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20EDAC7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1100</w:t>
            </w:r>
          </w:p>
        </w:tc>
      </w:tr>
      <w:tr w:rsidR="00736F7E" w:rsidRPr="00736F7E" w14:paraId="5B464EF1" w14:textId="77777777" w:rsidTr="00A40F6A">
        <w:trPr>
          <w:trHeight w:val="397"/>
          <w:jc w:val="center"/>
        </w:trPr>
        <w:tc>
          <w:tcPr>
            <w:tcW w:w="1983" w:type="dxa"/>
            <w:vMerge/>
            <w:shd w:val="clear" w:color="auto" w:fill="auto"/>
            <w:vAlign w:val="center"/>
          </w:tcPr>
          <w:p w14:paraId="1F6FBA53"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C4BB2B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57</w:t>
            </w:r>
          </w:p>
        </w:tc>
        <w:tc>
          <w:tcPr>
            <w:tcW w:w="2702" w:type="dxa"/>
            <w:shd w:val="clear" w:color="auto" w:fill="auto"/>
            <w:vAlign w:val="center"/>
          </w:tcPr>
          <w:p w14:paraId="1F139835"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油坊头村</w:t>
            </w:r>
          </w:p>
        </w:tc>
        <w:tc>
          <w:tcPr>
            <w:tcW w:w="1984" w:type="dxa"/>
            <w:shd w:val="clear" w:color="auto" w:fill="auto"/>
            <w:vAlign w:val="center"/>
          </w:tcPr>
          <w:p w14:paraId="4DC2E38C"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NNE</w:t>
            </w:r>
          </w:p>
        </w:tc>
        <w:tc>
          <w:tcPr>
            <w:tcW w:w="1985" w:type="dxa"/>
            <w:shd w:val="clear" w:color="auto" w:fill="auto"/>
            <w:vAlign w:val="center"/>
          </w:tcPr>
          <w:p w14:paraId="48A057D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4465</w:t>
            </w:r>
          </w:p>
        </w:tc>
        <w:tc>
          <w:tcPr>
            <w:tcW w:w="1985" w:type="dxa"/>
            <w:shd w:val="clear" w:color="auto" w:fill="auto"/>
            <w:vAlign w:val="center"/>
          </w:tcPr>
          <w:p w14:paraId="4A568EC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75AF25B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192</w:t>
            </w:r>
          </w:p>
        </w:tc>
      </w:tr>
      <w:tr w:rsidR="00736F7E" w:rsidRPr="00736F7E" w14:paraId="2E542C8B" w14:textId="77777777" w:rsidTr="00A40F6A">
        <w:trPr>
          <w:trHeight w:val="397"/>
          <w:jc w:val="center"/>
        </w:trPr>
        <w:tc>
          <w:tcPr>
            <w:tcW w:w="1983" w:type="dxa"/>
            <w:vMerge/>
            <w:shd w:val="clear" w:color="auto" w:fill="auto"/>
            <w:vAlign w:val="center"/>
          </w:tcPr>
          <w:p w14:paraId="334F6AC3"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08BF944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58</w:t>
            </w:r>
          </w:p>
        </w:tc>
        <w:tc>
          <w:tcPr>
            <w:tcW w:w="2702" w:type="dxa"/>
            <w:shd w:val="clear" w:color="auto" w:fill="auto"/>
            <w:vAlign w:val="center"/>
          </w:tcPr>
          <w:p w14:paraId="38A94988"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郭庄村</w:t>
            </w:r>
          </w:p>
        </w:tc>
        <w:tc>
          <w:tcPr>
            <w:tcW w:w="1984" w:type="dxa"/>
            <w:shd w:val="clear" w:color="auto" w:fill="auto"/>
            <w:vAlign w:val="center"/>
          </w:tcPr>
          <w:p w14:paraId="5176AE09"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NW</w:t>
            </w:r>
          </w:p>
        </w:tc>
        <w:tc>
          <w:tcPr>
            <w:tcW w:w="1985" w:type="dxa"/>
            <w:shd w:val="clear" w:color="auto" w:fill="auto"/>
            <w:vAlign w:val="center"/>
          </w:tcPr>
          <w:p w14:paraId="50FF81F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4307</w:t>
            </w:r>
          </w:p>
        </w:tc>
        <w:tc>
          <w:tcPr>
            <w:tcW w:w="1985" w:type="dxa"/>
            <w:shd w:val="clear" w:color="auto" w:fill="auto"/>
            <w:vAlign w:val="center"/>
          </w:tcPr>
          <w:p w14:paraId="752A7DE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7A2D138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318</w:t>
            </w:r>
          </w:p>
        </w:tc>
      </w:tr>
      <w:tr w:rsidR="00736F7E" w:rsidRPr="00736F7E" w14:paraId="42DD6074" w14:textId="77777777" w:rsidTr="00A40F6A">
        <w:trPr>
          <w:trHeight w:val="397"/>
          <w:jc w:val="center"/>
        </w:trPr>
        <w:tc>
          <w:tcPr>
            <w:tcW w:w="1983" w:type="dxa"/>
            <w:vMerge/>
            <w:shd w:val="clear" w:color="auto" w:fill="auto"/>
            <w:vAlign w:val="center"/>
          </w:tcPr>
          <w:p w14:paraId="6E3D9102"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AF0E2A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59</w:t>
            </w:r>
          </w:p>
        </w:tc>
        <w:tc>
          <w:tcPr>
            <w:tcW w:w="2702" w:type="dxa"/>
            <w:shd w:val="clear" w:color="auto" w:fill="auto"/>
            <w:vAlign w:val="center"/>
          </w:tcPr>
          <w:p w14:paraId="1632F95B"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柴河</w:t>
            </w:r>
          </w:p>
        </w:tc>
        <w:tc>
          <w:tcPr>
            <w:tcW w:w="1984" w:type="dxa"/>
            <w:shd w:val="clear" w:color="auto" w:fill="auto"/>
            <w:vAlign w:val="center"/>
          </w:tcPr>
          <w:p w14:paraId="3C94DABF"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35989E3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4356</w:t>
            </w:r>
          </w:p>
        </w:tc>
        <w:tc>
          <w:tcPr>
            <w:tcW w:w="1985" w:type="dxa"/>
            <w:shd w:val="clear" w:color="auto" w:fill="auto"/>
            <w:vAlign w:val="center"/>
          </w:tcPr>
          <w:p w14:paraId="3AF9783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0F86D67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299</w:t>
            </w:r>
          </w:p>
        </w:tc>
      </w:tr>
      <w:tr w:rsidR="00736F7E" w:rsidRPr="00736F7E" w14:paraId="1E3B62D8" w14:textId="77777777" w:rsidTr="00A40F6A">
        <w:trPr>
          <w:trHeight w:val="397"/>
          <w:jc w:val="center"/>
        </w:trPr>
        <w:tc>
          <w:tcPr>
            <w:tcW w:w="1983" w:type="dxa"/>
            <w:vMerge/>
            <w:shd w:val="clear" w:color="auto" w:fill="auto"/>
            <w:vAlign w:val="center"/>
          </w:tcPr>
          <w:p w14:paraId="41CA0CD8"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F5B97F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60</w:t>
            </w:r>
          </w:p>
        </w:tc>
        <w:tc>
          <w:tcPr>
            <w:tcW w:w="2702" w:type="dxa"/>
            <w:shd w:val="clear" w:color="auto" w:fill="auto"/>
            <w:vAlign w:val="center"/>
          </w:tcPr>
          <w:p w14:paraId="77E24608"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耿庄村</w:t>
            </w:r>
          </w:p>
        </w:tc>
        <w:tc>
          <w:tcPr>
            <w:tcW w:w="1984" w:type="dxa"/>
            <w:shd w:val="clear" w:color="auto" w:fill="auto"/>
            <w:vAlign w:val="center"/>
          </w:tcPr>
          <w:p w14:paraId="3EA5969E"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7190130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4388</w:t>
            </w:r>
          </w:p>
        </w:tc>
        <w:tc>
          <w:tcPr>
            <w:tcW w:w="1985" w:type="dxa"/>
            <w:shd w:val="clear" w:color="auto" w:fill="auto"/>
            <w:vAlign w:val="center"/>
          </w:tcPr>
          <w:p w14:paraId="3F36AF0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2FE5CEC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314</w:t>
            </w:r>
          </w:p>
        </w:tc>
      </w:tr>
      <w:tr w:rsidR="00736F7E" w:rsidRPr="00736F7E" w14:paraId="12BD5780" w14:textId="77777777" w:rsidTr="00A40F6A">
        <w:trPr>
          <w:trHeight w:val="397"/>
          <w:jc w:val="center"/>
        </w:trPr>
        <w:tc>
          <w:tcPr>
            <w:tcW w:w="1983" w:type="dxa"/>
            <w:vMerge/>
            <w:shd w:val="clear" w:color="auto" w:fill="auto"/>
            <w:vAlign w:val="center"/>
          </w:tcPr>
          <w:p w14:paraId="674BC02C"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601851A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61</w:t>
            </w:r>
          </w:p>
        </w:tc>
        <w:tc>
          <w:tcPr>
            <w:tcW w:w="2702" w:type="dxa"/>
            <w:shd w:val="clear" w:color="auto" w:fill="auto"/>
            <w:vAlign w:val="center"/>
          </w:tcPr>
          <w:p w14:paraId="2001E65D"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南庄村</w:t>
            </w:r>
          </w:p>
        </w:tc>
        <w:tc>
          <w:tcPr>
            <w:tcW w:w="1984" w:type="dxa"/>
            <w:shd w:val="clear" w:color="auto" w:fill="auto"/>
            <w:vAlign w:val="center"/>
          </w:tcPr>
          <w:p w14:paraId="03EF3E14"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NW</w:t>
            </w:r>
          </w:p>
        </w:tc>
        <w:tc>
          <w:tcPr>
            <w:tcW w:w="1985" w:type="dxa"/>
            <w:shd w:val="clear" w:color="auto" w:fill="auto"/>
            <w:vAlign w:val="center"/>
          </w:tcPr>
          <w:p w14:paraId="0C2D32E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4476</w:t>
            </w:r>
          </w:p>
        </w:tc>
        <w:tc>
          <w:tcPr>
            <w:tcW w:w="1985" w:type="dxa"/>
            <w:shd w:val="clear" w:color="auto" w:fill="auto"/>
            <w:vAlign w:val="center"/>
          </w:tcPr>
          <w:p w14:paraId="3D066CC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A881C9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112</w:t>
            </w:r>
          </w:p>
        </w:tc>
      </w:tr>
      <w:tr w:rsidR="00736F7E" w:rsidRPr="00736F7E" w14:paraId="2CE09A79" w14:textId="77777777" w:rsidTr="00A40F6A">
        <w:trPr>
          <w:trHeight w:val="397"/>
          <w:jc w:val="center"/>
        </w:trPr>
        <w:tc>
          <w:tcPr>
            <w:tcW w:w="1983" w:type="dxa"/>
            <w:vMerge/>
            <w:shd w:val="clear" w:color="auto" w:fill="auto"/>
            <w:vAlign w:val="center"/>
          </w:tcPr>
          <w:p w14:paraId="04D2750A"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8E0A23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62</w:t>
            </w:r>
          </w:p>
        </w:tc>
        <w:tc>
          <w:tcPr>
            <w:tcW w:w="2702" w:type="dxa"/>
            <w:shd w:val="clear" w:color="auto" w:fill="auto"/>
            <w:vAlign w:val="center"/>
          </w:tcPr>
          <w:p w14:paraId="7CBB66C0" w14:textId="77777777" w:rsidR="00736F7E" w:rsidRPr="00736F7E" w:rsidRDefault="00736F7E" w:rsidP="00736F7E">
            <w:pPr>
              <w:spacing w:line="240" w:lineRule="auto"/>
              <w:ind w:firstLineChars="0" w:firstLine="0"/>
              <w:jc w:val="center"/>
              <w:rPr>
                <w:color w:val="000000"/>
                <w:kern w:val="0"/>
                <w:sz w:val="21"/>
                <w:szCs w:val="21"/>
              </w:rPr>
            </w:pPr>
            <w:r w:rsidRPr="00736F7E">
              <w:rPr>
                <w:color w:val="000000"/>
                <w:kern w:val="0"/>
                <w:sz w:val="21"/>
                <w:szCs w:val="21"/>
              </w:rPr>
              <w:t>贾孟庄</w:t>
            </w:r>
          </w:p>
        </w:tc>
        <w:tc>
          <w:tcPr>
            <w:tcW w:w="1984" w:type="dxa"/>
            <w:shd w:val="clear" w:color="auto" w:fill="auto"/>
            <w:vAlign w:val="center"/>
          </w:tcPr>
          <w:p w14:paraId="3C61C6FE" w14:textId="77777777" w:rsidR="00736F7E" w:rsidRPr="00736F7E" w:rsidRDefault="00736F7E" w:rsidP="00736F7E">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rPr>
                <w:kern w:val="0"/>
                <w:sz w:val="21"/>
                <w:szCs w:val="21"/>
              </w:rPr>
            </w:pPr>
            <w:r w:rsidRPr="00736F7E">
              <w:rPr>
                <w:kern w:val="0"/>
                <w:sz w:val="21"/>
                <w:szCs w:val="21"/>
              </w:rPr>
              <w:t>NNW</w:t>
            </w:r>
          </w:p>
        </w:tc>
        <w:tc>
          <w:tcPr>
            <w:tcW w:w="1985" w:type="dxa"/>
            <w:shd w:val="clear" w:color="auto" w:fill="auto"/>
            <w:vAlign w:val="center"/>
          </w:tcPr>
          <w:p w14:paraId="0E1BBFD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3700</w:t>
            </w:r>
          </w:p>
        </w:tc>
        <w:tc>
          <w:tcPr>
            <w:tcW w:w="1985" w:type="dxa"/>
            <w:shd w:val="clear" w:color="auto" w:fill="auto"/>
            <w:vAlign w:val="center"/>
          </w:tcPr>
          <w:p w14:paraId="599B4C1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35C3A01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217</w:t>
            </w:r>
          </w:p>
        </w:tc>
      </w:tr>
      <w:tr w:rsidR="00736F7E" w:rsidRPr="00736F7E" w14:paraId="2D685344" w14:textId="77777777" w:rsidTr="00A40F6A">
        <w:trPr>
          <w:trHeight w:val="397"/>
          <w:jc w:val="center"/>
        </w:trPr>
        <w:tc>
          <w:tcPr>
            <w:tcW w:w="1983" w:type="dxa"/>
            <w:vMerge/>
            <w:shd w:val="clear" w:color="auto" w:fill="auto"/>
            <w:vAlign w:val="center"/>
          </w:tcPr>
          <w:p w14:paraId="3F92D5D2"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F21A62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63</w:t>
            </w:r>
          </w:p>
        </w:tc>
        <w:tc>
          <w:tcPr>
            <w:tcW w:w="2702" w:type="dxa"/>
            <w:shd w:val="clear" w:color="auto" w:fill="auto"/>
            <w:vAlign w:val="center"/>
          </w:tcPr>
          <w:p w14:paraId="48F0810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沟头北村</w:t>
            </w:r>
          </w:p>
        </w:tc>
        <w:tc>
          <w:tcPr>
            <w:tcW w:w="1984" w:type="dxa"/>
            <w:shd w:val="clear" w:color="auto" w:fill="auto"/>
            <w:vAlign w:val="center"/>
          </w:tcPr>
          <w:p w14:paraId="4D92FFC6"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NE</w:t>
            </w:r>
          </w:p>
        </w:tc>
        <w:tc>
          <w:tcPr>
            <w:tcW w:w="1985" w:type="dxa"/>
            <w:shd w:val="clear" w:color="auto" w:fill="auto"/>
            <w:vAlign w:val="center"/>
          </w:tcPr>
          <w:p w14:paraId="1B6B300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4495</w:t>
            </w:r>
          </w:p>
        </w:tc>
        <w:tc>
          <w:tcPr>
            <w:tcW w:w="1985" w:type="dxa"/>
            <w:shd w:val="clear" w:color="auto" w:fill="auto"/>
            <w:vAlign w:val="center"/>
          </w:tcPr>
          <w:p w14:paraId="7A1EB2B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居住区</w:t>
            </w:r>
          </w:p>
        </w:tc>
        <w:tc>
          <w:tcPr>
            <w:tcW w:w="1985" w:type="dxa"/>
            <w:shd w:val="clear" w:color="auto" w:fill="auto"/>
            <w:vAlign w:val="center"/>
          </w:tcPr>
          <w:p w14:paraId="06BA1FF3"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4</w:t>
            </w:r>
            <w:r w:rsidRPr="00736F7E">
              <w:rPr>
                <w:kern w:val="0"/>
                <w:sz w:val="21"/>
                <w:szCs w:val="21"/>
              </w:rPr>
              <w:t>48</w:t>
            </w:r>
          </w:p>
        </w:tc>
      </w:tr>
      <w:tr w:rsidR="00736F7E" w:rsidRPr="00736F7E" w14:paraId="6F19E231" w14:textId="77777777" w:rsidTr="00A40F6A">
        <w:trPr>
          <w:trHeight w:val="397"/>
          <w:jc w:val="center"/>
        </w:trPr>
        <w:tc>
          <w:tcPr>
            <w:tcW w:w="1983" w:type="dxa"/>
            <w:vMerge/>
            <w:shd w:val="clear" w:color="auto" w:fill="auto"/>
            <w:vAlign w:val="center"/>
          </w:tcPr>
          <w:p w14:paraId="164F3511"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7B38D1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64</w:t>
            </w:r>
          </w:p>
        </w:tc>
        <w:tc>
          <w:tcPr>
            <w:tcW w:w="2702" w:type="dxa"/>
            <w:shd w:val="clear" w:color="auto" w:fill="auto"/>
            <w:vAlign w:val="center"/>
          </w:tcPr>
          <w:p w14:paraId="3E3882DF"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南阳村</w:t>
            </w:r>
          </w:p>
        </w:tc>
        <w:tc>
          <w:tcPr>
            <w:tcW w:w="1984" w:type="dxa"/>
            <w:shd w:val="clear" w:color="auto" w:fill="auto"/>
            <w:vAlign w:val="center"/>
          </w:tcPr>
          <w:p w14:paraId="190184D9"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NE</w:t>
            </w:r>
          </w:p>
        </w:tc>
        <w:tc>
          <w:tcPr>
            <w:tcW w:w="1985" w:type="dxa"/>
            <w:shd w:val="clear" w:color="auto" w:fill="auto"/>
            <w:vAlign w:val="center"/>
          </w:tcPr>
          <w:p w14:paraId="6A52388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5523</w:t>
            </w:r>
          </w:p>
        </w:tc>
        <w:tc>
          <w:tcPr>
            <w:tcW w:w="1985" w:type="dxa"/>
            <w:shd w:val="clear" w:color="auto" w:fill="auto"/>
            <w:vAlign w:val="center"/>
          </w:tcPr>
          <w:p w14:paraId="6F4F2F4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居住区</w:t>
            </w:r>
          </w:p>
        </w:tc>
        <w:tc>
          <w:tcPr>
            <w:tcW w:w="1985" w:type="dxa"/>
            <w:shd w:val="clear" w:color="auto" w:fill="auto"/>
            <w:vAlign w:val="center"/>
          </w:tcPr>
          <w:p w14:paraId="4BD61614"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w:t>
            </w:r>
            <w:r w:rsidRPr="00736F7E">
              <w:rPr>
                <w:kern w:val="0"/>
                <w:sz w:val="21"/>
                <w:szCs w:val="21"/>
              </w:rPr>
              <w:t>93</w:t>
            </w:r>
          </w:p>
        </w:tc>
      </w:tr>
      <w:tr w:rsidR="00736F7E" w:rsidRPr="00736F7E" w14:paraId="340B2EF1" w14:textId="77777777" w:rsidTr="00A40F6A">
        <w:trPr>
          <w:trHeight w:val="397"/>
          <w:jc w:val="center"/>
        </w:trPr>
        <w:tc>
          <w:tcPr>
            <w:tcW w:w="1983" w:type="dxa"/>
            <w:vMerge/>
            <w:shd w:val="clear" w:color="auto" w:fill="auto"/>
            <w:vAlign w:val="center"/>
          </w:tcPr>
          <w:p w14:paraId="4F076557"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69C7980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65</w:t>
            </w:r>
          </w:p>
        </w:tc>
        <w:tc>
          <w:tcPr>
            <w:tcW w:w="2702" w:type="dxa"/>
            <w:shd w:val="clear" w:color="auto" w:fill="auto"/>
            <w:vAlign w:val="center"/>
          </w:tcPr>
          <w:p w14:paraId="2920A4E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西张咀</w:t>
            </w:r>
          </w:p>
        </w:tc>
        <w:tc>
          <w:tcPr>
            <w:tcW w:w="1984" w:type="dxa"/>
            <w:shd w:val="clear" w:color="auto" w:fill="auto"/>
            <w:vAlign w:val="center"/>
          </w:tcPr>
          <w:p w14:paraId="64621F22"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NE</w:t>
            </w:r>
          </w:p>
        </w:tc>
        <w:tc>
          <w:tcPr>
            <w:tcW w:w="1985" w:type="dxa"/>
            <w:shd w:val="clear" w:color="auto" w:fill="auto"/>
            <w:vAlign w:val="center"/>
          </w:tcPr>
          <w:p w14:paraId="23513B9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6314</w:t>
            </w:r>
          </w:p>
        </w:tc>
        <w:tc>
          <w:tcPr>
            <w:tcW w:w="1985" w:type="dxa"/>
            <w:shd w:val="clear" w:color="auto" w:fill="auto"/>
            <w:vAlign w:val="center"/>
          </w:tcPr>
          <w:p w14:paraId="7E66BF7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居住区</w:t>
            </w:r>
          </w:p>
        </w:tc>
        <w:tc>
          <w:tcPr>
            <w:tcW w:w="1985" w:type="dxa"/>
            <w:shd w:val="clear" w:color="auto" w:fill="auto"/>
            <w:vAlign w:val="center"/>
          </w:tcPr>
          <w:p w14:paraId="46CCA60E"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w:t>
            </w:r>
            <w:r w:rsidRPr="00736F7E">
              <w:rPr>
                <w:kern w:val="0"/>
                <w:sz w:val="21"/>
                <w:szCs w:val="21"/>
              </w:rPr>
              <w:t>00</w:t>
            </w:r>
          </w:p>
        </w:tc>
      </w:tr>
      <w:tr w:rsidR="00736F7E" w:rsidRPr="00736F7E" w14:paraId="16342200" w14:textId="77777777" w:rsidTr="00A40F6A">
        <w:trPr>
          <w:trHeight w:val="397"/>
          <w:jc w:val="center"/>
        </w:trPr>
        <w:tc>
          <w:tcPr>
            <w:tcW w:w="1983" w:type="dxa"/>
            <w:vMerge/>
            <w:shd w:val="clear" w:color="auto" w:fill="auto"/>
            <w:vAlign w:val="center"/>
          </w:tcPr>
          <w:p w14:paraId="2C14B4CF"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31693A3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66</w:t>
            </w:r>
          </w:p>
        </w:tc>
        <w:tc>
          <w:tcPr>
            <w:tcW w:w="2702" w:type="dxa"/>
            <w:shd w:val="clear" w:color="auto" w:fill="auto"/>
            <w:vAlign w:val="center"/>
          </w:tcPr>
          <w:p w14:paraId="2CEA779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袁圪套村</w:t>
            </w:r>
          </w:p>
        </w:tc>
        <w:tc>
          <w:tcPr>
            <w:tcW w:w="1984" w:type="dxa"/>
            <w:shd w:val="clear" w:color="auto" w:fill="auto"/>
            <w:vAlign w:val="center"/>
          </w:tcPr>
          <w:p w14:paraId="39F9C2A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NE</w:t>
            </w:r>
          </w:p>
        </w:tc>
        <w:tc>
          <w:tcPr>
            <w:tcW w:w="1985" w:type="dxa"/>
            <w:shd w:val="clear" w:color="auto" w:fill="auto"/>
            <w:vAlign w:val="center"/>
          </w:tcPr>
          <w:p w14:paraId="3DAC62D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4957</w:t>
            </w:r>
          </w:p>
        </w:tc>
        <w:tc>
          <w:tcPr>
            <w:tcW w:w="1985" w:type="dxa"/>
            <w:shd w:val="clear" w:color="auto" w:fill="auto"/>
            <w:vAlign w:val="center"/>
          </w:tcPr>
          <w:p w14:paraId="1959CA53"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居住区</w:t>
            </w:r>
          </w:p>
        </w:tc>
        <w:tc>
          <w:tcPr>
            <w:tcW w:w="1985" w:type="dxa"/>
            <w:shd w:val="clear" w:color="auto" w:fill="auto"/>
            <w:vAlign w:val="center"/>
          </w:tcPr>
          <w:p w14:paraId="24B3864E"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w:t>
            </w:r>
            <w:r w:rsidRPr="00736F7E">
              <w:rPr>
                <w:kern w:val="0"/>
                <w:sz w:val="21"/>
                <w:szCs w:val="21"/>
              </w:rPr>
              <w:t>93</w:t>
            </w:r>
          </w:p>
        </w:tc>
      </w:tr>
      <w:tr w:rsidR="00736F7E" w:rsidRPr="00736F7E" w14:paraId="20103080" w14:textId="77777777" w:rsidTr="00A40F6A">
        <w:trPr>
          <w:trHeight w:val="397"/>
          <w:jc w:val="center"/>
        </w:trPr>
        <w:tc>
          <w:tcPr>
            <w:tcW w:w="1983" w:type="dxa"/>
            <w:vMerge/>
            <w:shd w:val="clear" w:color="auto" w:fill="auto"/>
            <w:vAlign w:val="center"/>
          </w:tcPr>
          <w:p w14:paraId="69090E4C"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B76719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67</w:t>
            </w:r>
          </w:p>
        </w:tc>
        <w:tc>
          <w:tcPr>
            <w:tcW w:w="2702" w:type="dxa"/>
            <w:shd w:val="clear" w:color="auto" w:fill="auto"/>
            <w:vAlign w:val="center"/>
          </w:tcPr>
          <w:p w14:paraId="29EFC076"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东霞院</w:t>
            </w:r>
          </w:p>
        </w:tc>
        <w:tc>
          <w:tcPr>
            <w:tcW w:w="1984" w:type="dxa"/>
            <w:shd w:val="clear" w:color="auto" w:fill="auto"/>
            <w:vAlign w:val="center"/>
          </w:tcPr>
          <w:p w14:paraId="6DB74136"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WS</w:t>
            </w:r>
          </w:p>
        </w:tc>
        <w:tc>
          <w:tcPr>
            <w:tcW w:w="1985" w:type="dxa"/>
            <w:shd w:val="clear" w:color="auto" w:fill="auto"/>
            <w:vAlign w:val="center"/>
          </w:tcPr>
          <w:p w14:paraId="2A4DA65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5512</w:t>
            </w:r>
          </w:p>
        </w:tc>
        <w:tc>
          <w:tcPr>
            <w:tcW w:w="1985" w:type="dxa"/>
            <w:shd w:val="clear" w:color="auto" w:fill="auto"/>
            <w:vAlign w:val="center"/>
          </w:tcPr>
          <w:p w14:paraId="7FF3E71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居住区</w:t>
            </w:r>
          </w:p>
        </w:tc>
        <w:tc>
          <w:tcPr>
            <w:tcW w:w="1985" w:type="dxa"/>
            <w:shd w:val="clear" w:color="auto" w:fill="auto"/>
            <w:vAlign w:val="center"/>
          </w:tcPr>
          <w:p w14:paraId="4AF47A9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w:t>
            </w:r>
            <w:r w:rsidRPr="00736F7E">
              <w:rPr>
                <w:kern w:val="0"/>
                <w:sz w:val="21"/>
                <w:szCs w:val="21"/>
              </w:rPr>
              <w:t>886</w:t>
            </w:r>
          </w:p>
        </w:tc>
      </w:tr>
      <w:tr w:rsidR="00736F7E" w:rsidRPr="00736F7E" w14:paraId="67EE5B13" w14:textId="77777777" w:rsidTr="00A40F6A">
        <w:trPr>
          <w:trHeight w:val="397"/>
          <w:jc w:val="center"/>
        </w:trPr>
        <w:tc>
          <w:tcPr>
            <w:tcW w:w="1983" w:type="dxa"/>
            <w:vMerge/>
            <w:shd w:val="clear" w:color="auto" w:fill="auto"/>
            <w:vAlign w:val="center"/>
          </w:tcPr>
          <w:p w14:paraId="28216E13"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2588A4F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68</w:t>
            </w:r>
          </w:p>
        </w:tc>
        <w:tc>
          <w:tcPr>
            <w:tcW w:w="2702" w:type="dxa"/>
            <w:shd w:val="clear" w:color="auto" w:fill="auto"/>
            <w:vAlign w:val="center"/>
          </w:tcPr>
          <w:p w14:paraId="062E992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鹤西村</w:t>
            </w:r>
          </w:p>
        </w:tc>
        <w:tc>
          <w:tcPr>
            <w:tcW w:w="1984" w:type="dxa"/>
            <w:shd w:val="clear" w:color="auto" w:fill="auto"/>
            <w:vAlign w:val="center"/>
          </w:tcPr>
          <w:p w14:paraId="44B6A185"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WS</w:t>
            </w:r>
          </w:p>
        </w:tc>
        <w:tc>
          <w:tcPr>
            <w:tcW w:w="1985" w:type="dxa"/>
            <w:shd w:val="clear" w:color="auto" w:fill="auto"/>
            <w:vAlign w:val="center"/>
          </w:tcPr>
          <w:p w14:paraId="2D5F4D2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5416</w:t>
            </w:r>
          </w:p>
        </w:tc>
        <w:tc>
          <w:tcPr>
            <w:tcW w:w="1985" w:type="dxa"/>
            <w:shd w:val="clear" w:color="auto" w:fill="auto"/>
            <w:vAlign w:val="center"/>
          </w:tcPr>
          <w:p w14:paraId="3C20735E"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居住区</w:t>
            </w:r>
          </w:p>
        </w:tc>
        <w:tc>
          <w:tcPr>
            <w:tcW w:w="1985" w:type="dxa"/>
            <w:shd w:val="clear" w:color="auto" w:fill="auto"/>
            <w:vAlign w:val="center"/>
          </w:tcPr>
          <w:p w14:paraId="43F6A395"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w:t>
            </w:r>
            <w:r w:rsidRPr="00736F7E">
              <w:rPr>
                <w:kern w:val="0"/>
                <w:sz w:val="21"/>
                <w:szCs w:val="21"/>
              </w:rPr>
              <w:t>080</w:t>
            </w:r>
          </w:p>
        </w:tc>
      </w:tr>
      <w:tr w:rsidR="00736F7E" w:rsidRPr="00736F7E" w14:paraId="027DE6F4" w14:textId="77777777" w:rsidTr="00A40F6A">
        <w:trPr>
          <w:trHeight w:val="397"/>
          <w:jc w:val="center"/>
        </w:trPr>
        <w:tc>
          <w:tcPr>
            <w:tcW w:w="1983" w:type="dxa"/>
            <w:vMerge/>
            <w:shd w:val="clear" w:color="auto" w:fill="auto"/>
            <w:vAlign w:val="center"/>
          </w:tcPr>
          <w:p w14:paraId="3E28E0D6"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1465206"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69</w:t>
            </w:r>
          </w:p>
        </w:tc>
        <w:tc>
          <w:tcPr>
            <w:tcW w:w="2702" w:type="dxa"/>
            <w:shd w:val="clear" w:color="auto" w:fill="auto"/>
            <w:vAlign w:val="center"/>
          </w:tcPr>
          <w:p w14:paraId="41C599AE"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高家村</w:t>
            </w:r>
          </w:p>
        </w:tc>
        <w:tc>
          <w:tcPr>
            <w:tcW w:w="1984" w:type="dxa"/>
            <w:shd w:val="clear" w:color="auto" w:fill="auto"/>
            <w:vAlign w:val="center"/>
          </w:tcPr>
          <w:p w14:paraId="54A57875"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WS</w:t>
            </w:r>
          </w:p>
        </w:tc>
        <w:tc>
          <w:tcPr>
            <w:tcW w:w="1985" w:type="dxa"/>
            <w:shd w:val="clear" w:color="auto" w:fill="auto"/>
            <w:vAlign w:val="center"/>
          </w:tcPr>
          <w:p w14:paraId="6B0B0EF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5530</w:t>
            </w:r>
          </w:p>
        </w:tc>
        <w:tc>
          <w:tcPr>
            <w:tcW w:w="1985" w:type="dxa"/>
            <w:shd w:val="clear" w:color="auto" w:fill="auto"/>
            <w:vAlign w:val="center"/>
          </w:tcPr>
          <w:p w14:paraId="22495014"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居住区</w:t>
            </w:r>
          </w:p>
        </w:tc>
        <w:tc>
          <w:tcPr>
            <w:tcW w:w="1985" w:type="dxa"/>
            <w:shd w:val="clear" w:color="auto" w:fill="auto"/>
            <w:vAlign w:val="center"/>
          </w:tcPr>
          <w:p w14:paraId="7191D3F9"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260</w:t>
            </w:r>
          </w:p>
        </w:tc>
      </w:tr>
      <w:tr w:rsidR="00736F7E" w:rsidRPr="00736F7E" w14:paraId="75FD7D45" w14:textId="77777777" w:rsidTr="00A40F6A">
        <w:trPr>
          <w:trHeight w:val="397"/>
          <w:jc w:val="center"/>
        </w:trPr>
        <w:tc>
          <w:tcPr>
            <w:tcW w:w="1983" w:type="dxa"/>
            <w:vMerge/>
            <w:shd w:val="clear" w:color="auto" w:fill="auto"/>
            <w:vAlign w:val="center"/>
          </w:tcPr>
          <w:p w14:paraId="3311DCE8"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F5487F3"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71</w:t>
            </w:r>
          </w:p>
        </w:tc>
        <w:tc>
          <w:tcPr>
            <w:tcW w:w="2702" w:type="dxa"/>
            <w:vAlign w:val="center"/>
          </w:tcPr>
          <w:p w14:paraId="78F053AF"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吉利区阳光小学</w:t>
            </w:r>
          </w:p>
        </w:tc>
        <w:tc>
          <w:tcPr>
            <w:tcW w:w="1984" w:type="dxa"/>
            <w:vAlign w:val="center"/>
          </w:tcPr>
          <w:p w14:paraId="36C75BA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WSW</w:t>
            </w:r>
          </w:p>
        </w:tc>
        <w:tc>
          <w:tcPr>
            <w:tcW w:w="1985" w:type="dxa"/>
            <w:vAlign w:val="center"/>
          </w:tcPr>
          <w:p w14:paraId="19150CD6"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1480</w:t>
            </w:r>
          </w:p>
        </w:tc>
        <w:tc>
          <w:tcPr>
            <w:tcW w:w="1985" w:type="dxa"/>
            <w:vAlign w:val="center"/>
          </w:tcPr>
          <w:p w14:paraId="579A336D"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学校</w:t>
            </w:r>
          </w:p>
        </w:tc>
        <w:tc>
          <w:tcPr>
            <w:tcW w:w="1985" w:type="dxa"/>
            <w:vAlign w:val="center"/>
          </w:tcPr>
          <w:p w14:paraId="51B3B397"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计入居住区</w:t>
            </w:r>
          </w:p>
        </w:tc>
      </w:tr>
      <w:tr w:rsidR="00736F7E" w:rsidRPr="00736F7E" w14:paraId="17B9DE10" w14:textId="77777777" w:rsidTr="00A40F6A">
        <w:trPr>
          <w:trHeight w:val="397"/>
          <w:jc w:val="center"/>
        </w:trPr>
        <w:tc>
          <w:tcPr>
            <w:tcW w:w="1983" w:type="dxa"/>
            <w:vMerge/>
            <w:shd w:val="clear" w:color="auto" w:fill="auto"/>
            <w:vAlign w:val="center"/>
          </w:tcPr>
          <w:p w14:paraId="18BBC2F8"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6336428"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72</w:t>
            </w:r>
          </w:p>
        </w:tc>
        <w:tc>
          <w:tcPr>
            <w:tcW w:w="2702" w:type="dxa"/>
            <w:vAlign w:val="center"/>
          </w:tcPr>
          <w:p w14:paraId="2C9637FC"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洛阳新学道高级中学</w:t>
            </w:r>
          </w:p>
        </w:tc>
        <w:tc>
          <w:tcPr>
            <w:tcW w:w="1984" w:type="dxa"/>
            <w:vAlign w:val="center"/>
          </w:tcPr>
          <w:p w14:paraId="19EE964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WSW</w:t>
            </w:r>
          </w:p>
        </w:tc>
        <w:tc>
          <w:tcPr>
            <w:tcW w:w="1985" w:type="dxa"/>
            <w:vAlign w:val="center"/>
          </w:tcPr>
          <w:p w14:paraId="7108634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1740</w:t>
            </w:r>
          </w:p>
        </w:tc>
        <w:tc>
          <w:tcPr>
            <w:tcW w:w="1985" w:type="dxa"/>
            <w:vAlign w:val="center"/>
          </w:tcPr>
          <w:p w14:paraId="69D4B4A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学校</w:t>
            </w:r>
          </w:p>
        </w:tc>
        <w:tc>
          <w:tcPr>
            <w:tcW w:w="1985" w:type="dxa"/>
            <w:vAlign w:val="center"/>
          </w:tcPr>
          <w:p w14:paraId="2023C7EF"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计入居住区</w:t>
            </w:r>
          </w:p>
        </w:tc>
      </w:tr>
      <w:tr w:rsidR="00736F7E" w:rsidRPr="00736F7E" w14:paraId="4516B1C4" w14:textId="77777777" w:rsidTr="00A40F6A">
        <w:trPr>
          <w:trHeight w:val="397"/>
          <w:jc w:val="center"/>
        </w:trPr>
        <w:tc>
          <w:tcPr>
            <w:tcW w:w="1983" w:type="dxa"/>
            <w:vMerge/>
            <w:shd w:val="clear" w:color="auto" w:fill="auto"/>
            <w:vAlign w:val="center"/>
          </w:tcPr>
          <w:p w14:paraId="5088D52B"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2C66A5CB"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73</w:t>
            </w:r>
          </w:p>
        </w:tc>
        <w:tc>
          <w:tcPr>
            <w:tcW w:w="2702" w:type="dxa"/>
            <w:vAlign w:val="center"/>
          </w:tcPr>
          <w:p w14:paraId="78F3280C"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吉利区实验小学</w:t>
            </w:r>
          </w:p>
        </w:tc>
        <w:tc>
          <w:tcPr>
            <w:tcW w:w="1984" w:type="dxa"/>
            <w:vAlign w:val="center"/>
          </w:tcPr>
          <w:p w14:paraId="2354434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SW</w:t>
            </w:r>
          </w:p>
        </w:tc>
        <w:tc>
          <w:tcPr>
            <w:tcW w:w="1985" w:type="dxa"/>
            <w:vAlign w:val="center"/>
          </w:tcPr>
          <w:p w14:paraId="72A4E7DB"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2080</w:t>
            </w:r>
          </w:p>
        </w:tc>
        <w:tc>
          <w:tcPr>
            <w:tcW w:w="1985" w:type="dxa"/>
            <w:vAlign w:val="center"/>
          </w:tcPr>
          <w:p w14:paraId="3B5FB532"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学校</w:t>
            </w:r>
          </w:p>
        </w:tc>
        <w:tc>
          <w:tcPr>
            <w:tcW w:w="1985" w:type="dxa"/>
            <w:vAlign w:val="center"/>
          </w:tcPr>
          <w:p w14:paraId="61B703B9"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计入居住区</w:t>
            </w:r>
          </w:p>
        </w:tc>
      </w:tr>
      <w:tr w:rsidR="00736F7E" w:rsidRPr="00736F7E" w14:paraId="66EAEB8D" w14:textId="77777777" w:rsidTr="00A40F6A">
        <w:trPr>
          <w:trHeight w:val="397"/>
          <w:jc w:val="center"/>
        </w:trPr>
        <w:tc>
          <w:tcPr>
            <w:tcW w:w="1983" w:type="dxa"/>
            <w:vMerge/>
            <w:shd w:val="clear" w:color="auto" w:fill="auto"/>
            <w:vAlign w:val="center"/>
          </w:tcPr>
          <w:p w14:paraId="12AE72B7"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9738709"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74</w:t>
            </w:r>
          </w:p>
        </w:tc>
        <w:tc>
          <w:tcPr>
            <w:tcW w:w="2702" w:type="dxa"/>
            <w:vAlign w:val="center"/>
          </w:tcPr>
          <w:p w14:paraId="701032B8"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吉利区实验中学</w:t>
            </w:r>
          </w:p>
        </w:tc>
        <w:tc>
          <w:tcPr>
            <w:tcW w:w="1984" w:type="dxa"/>
            <w:vAlign w:val="center"/>
          </w:tcPr>
          <w:p w14:paraId="38769D8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WSW</w:t>
            </w:r>
          </w:p>
        </w:tc>
        <w:tc>
          <w:tcPr>
            <w:tcW w:w="1985" w:type="dxa"/>
            <w:vAlign w:val="center"/>
          </w:tcPr>
          <w:p w14:paraId="39851DA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2410</w:t>
            </w:r>
          </w:p>
        </w:tc>
        <w:tc>
          <w:tcPr>
            <w:tcW w:w="1985" w:type="dxa"/>
            <w:vAlign w:val="center"/>
          </w:tcPr>
          <w:p w14:paraId="42CE731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学校</w:t>
            </w:r>
          </w:p>
        </w:tc>
        <w:tc>
          <w:tcPr>
            <w:tcW w:w="1985" w:type="dxa"/>
            <w:vAlign w:val="center"/>
          </w:tcPr>
          <w:p w14:paraId="05213B4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计入居住区</w:t>
            </w:r>
          </w:p>
        </w:tc>
      </w:tr>
      <w:tr w:rsidR="00736F7E" w:rsidRPr="00736F7E" w14:paraId="155971F6" w14:textId="77777777" w:rsidTr="00A40F6A">
        <w:trPr>
          <w:trHeight w:val="397"/>
          <w:jc w:val="center"/>
        </w:trPr>
        <w:tc>
          <w:tcPr>
            <w:tcW w:w="1983" w:type="dxa"/>
            <w:vMerge/>
            <w:shd w:val="clear" w:color="auto" w:fill="auto"/>
            <w:vAlign w:val="center"/>
          </w:tcPr>
          <w:p w14:paraId="5D5B703D"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7EDC335"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75</w:t>
            </w:r>
          </w:p>
        </w:tc>
        <w:tc>
          <w:tcPr>
            <w:tcW w:w="2702" w:type="dxa"/>
            <w:vAlign w:val="center"/>
          </w:tcPr>
          <w:p w14:paraId="17668313"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吉利区第一小学</w:t>
            </w:r>
          </w:p>
        </w:tc>
        <w:tc>
          <w:tcPr>
            <w:tcW w:w="1984" w:type="dxa"/>
            <w:vAlign w:val="center"/>
          </w:tcPr>
          <w:p w14:paraId="52BF39E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S</w:t>
            </w:r>
          </w:p>
        </w:tc>
        <w:tc>
          <w:tcPr>
            <w:tcW w:w="1985" w:type="dxa"/>
            <w:vAlign w:val="center"/>
          </w:tcPr>
          <w:p w14:paraId="0D1E4AFD"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1290</w:t>
            </w:r>
          </w:p>
        </w:tc>
        <w:tc>
          <w:tcPr>
            <w:tcW w:w="1985" w:type="dxa"/>
            <w:vAlign w:val="center"/>
          </w:tcPr>
          <w:p w14:paraId="5E2F721F"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学校</w:t>
            </w:r>
          </w:p>
        </w:tc>
        <w:tc>
          <w:tcPr>
            <w:tcW w:w="1985" w:type="dxa"/>
            <w:vAlign w:val="center"/>
          </w:tcPr>
          <w:p w14:paraId="5D3A0187"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计入居住区</w:t>
            </w:r>
          </w:p>
        </w:tc>
      </w:tr>
      <w:tr w:rsidR="00736F7E" w:rsidRPr="00736F7E" w14:paraId="67F1D0B9" w14:textId="77777777" w:rsidTr="00A40F6A">
        <w:trPr>
          <w:trHeight w:val="397"/>
          <w:jc w:val="center"/>
        </w:trPr>
        <w:tc>
          <w:tcPr>
            <w:tcW w:w="1983" w:type="dxa"/>
            <w:vMerge/>
            <w:shd w:val="clear" w:color="auto" w:fill="auto"/>
            <w:vAlign w:val="center"/>
          </w:tcPr>
          <w:p w14:paraId="23759CA5"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72073B35"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w:t>
            </w:r>
            <w:r w:rsidRPr="00736F7E">
              <w:rPr>
                <w:kern w:val="0"/>
                <w:sz w:val="21"/>
                <w:szCs w:val="21"/>
              </w:rPr>
              <w:t>6</w:t>
            </w:r>
          </w:p>
        </w:tc>
        <w:tc>
          <w:tcPr>
            <w:tcW w:w="2702" w:type="dxa"/>
            <w:vAlign w:val="center"/>
          </w:tcPr>
          <w:p w14:paraId="1A775538"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吉利区第一初级中学</w:t>
            </w:r>
          </w:p>
        </w:tc>
        <w:tc>
          <w:tcPr>
            <w:tcW w:w="1984" w:type="dxa"/>
            <w:vAlign w:val="center"/>
          </w:tcPr>
          <w:p w14:paraId="6F0D0DA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S</w:t>
            </w:r>
          </w:p>
        </w:tc>
        <w:tc>
          <w:tcPr>
            <w:tcW w:w="1985" w:type="dxa"/>
            <w:vAlign w:val="center"/>
          </w:tcPr>
          <w:p w14:paraId="62D17E02"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1220</w:t>
            </w:r>
          </w:p>
        </w:tc>
        <w:tc>
          <w:tcPr>
            <w:tcW w:w="1985" w:type="dxa"/>
            <w:vAlign w:val="center"/>
          </w:tcPr>
          <w:p w14:paraId="19DBF15D"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学校</w:t>
            </w:r>
          </w:p>
        </w:tc>
        <w:tc>
          <w:tcPr>
            <w:tcW w:w="1985" w:type="dxa"/>
            <w:vAlign w:val="center"/>
          </w:tcPr>
          <w:p w14:paraId="25C74013"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计入居住区</w:t>
            </w:r>
          </w:p>
        </w:tc>
      </w:tr>
      <w:tr w:rsidR="00736F7E" w:rsidRPr="00736F7E" w14:paraId="235335B4" w14:textId="77777777" w:rsidTr="00A40F6A">
        <w:trPr>
          <w:trHeight w:val="397"/>
          <w:jc w:val="center"/>
        </w:trPr>
        <w:tc>
          <w:tcPr>
            <w:tcW w:w="1983" w:type="dxa"/>
            <w:vMerge/>
            <w:shd w:val="clear" w:color="auto" w:fill="auto"/>
            <w:vAlign w:val="center"/>
          </w:tcPr>
          <w:p w14:paraId="42E12F69"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53E49FB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w:t>
            </w:r>
            <w:r w:rsidRPr="00736F7E">
              <w:rPr>
                <w:kern w:val="0"/>
                <w:sz w:val="21"/>
                <w:szCs w:val="21"/>
              </w:rPr>
              <w:t>7</w:t>
            </w:r>
          </w:p>
        </w:tc>
        <w:tc>
          <w:tcPr>
            <w:tcW w:w="2702" w:type="dxa"/>
            <w:vAlign w:val="center"/>
          </w:tcPr>
          <w:p w14:paraId="04CF2D42"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洛阳石化技工学校</w:t>
            </w:r>
          </w:p>
        </w:tc>
        <w:tc>
          <w:tcPr>
            <w:tcW w:w="1984" w:type="dxa"/>
            <w:vAlign w:val="center"/>
          </w:tcPr>
          <w:p w14:paraId="1B07FC4B"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ESE</w:t>
            </w:r>
          </w:p>
        </w:tc>
        <w:tc>
          <w:tcPr>
            <w:tcW w:w="1985" w:type="dxa"/>
            <w:vAlign w:val="center"/>
          </w:tcPr>
          <w:p w14:paraId="1C668F62"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2200</w:t>
            </w:r>
          </w:p>
        </w:tc>
        <w:tc>
          <w:tcPr>
            <w:tcW w:w="1985" w:type="dxa"/>
            <w:vAlign w:val="center"/>
          </w:tcPr>
          <w:p w14:paraId="259756AE"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学校</w:t>
            </w:r>
          </w:p>
        </w:tc>
        <w:tc>
          <w:tcPr>
            <w:tcW w:w="1985" w:type="dxa"/>
            <w:vAlign w:val="center"/>
          </w:tcPr>
          <w:p w14:paraId="39E50DE7"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计入居住区</w:t>
            </w:r>
          </w:p>
        </w:tc>
      </w:tr>
      <w:tr w:rsidR="00736F7E" w:rsidRPr="00736F7E" w14:paraId="0FE55D18" w14:textId="77777777" w:rsidTr="00A40F6A">
        <w:trPr>
          <w:trHeight w:val="397"/>
          <w:jc w:val="center"/>
        </w:trPr>
        <w:tc>
          <w:tcPr>
            <w:tcW w:w="1983" w:type="dxa"/>
            <w:vMerge/>
            <w:shd w:val="clear" w:color="auto" w:fill="auto"/>
            <w:vAlign w:val="center"/>
          </w:tcPr>
          <w:p w14:paraId="4A400B9D"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60A5BFB"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w:t>
            </w:r>
            <w:r w:rsidRPr="00736F7E">
              <w:rPr>
                <w:kern w:val="0"/>
                <w:sz w:val="21"/>
                <w:szCs w:val="21"/>
              </w:rPr>
              <w:t>8</w:t>
            </w:r>
          </w:p>
        </w:tc>
        <w:tc>
          <w:tcPr>
            <w:tcW w:w="2702" w:type="dxa"/>
            <w:vAlign w:val="center"/>
          </w:tcPr>
          <w:p w14:paraId="26776CC6"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洛阳新学道明德书院</w:t>
            </w:r>
          </w:p>
        </w:tc>
        <w:tc>
          <w:tcPr>
            <w:tcW w:w="1984" w:type="dxa"/>
            <w:vAlign w:val="center"/>
          </w:tcPr>
          <w:p w14:paraId="4E94B16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SE</w:t>
            </w:r>
          </w:p>
        </w:tc>
        <w:tc>
          <w:tcPr>
            <w:tcW w:w="1985" w:type="dxa"/>
            <w:vAlign w:val="center"/>
          </w:tcPr>
          <w:p w14:paraId="3967D06F"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2030</w:t>
            </w:r>
          </w:p>
        </w:tc>
        <w:tc>
          <w:tcPr>
            <w:tcW w:w="1985" w:type="dxa"/>
            <w:vAlign w:val="center"/>
          </w:tcPr>
          <w:p w14:paraId="5EB3F562"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学校</w:t>
            </w:r>
          </w:p>
        </w:tc>
        <w:tc>
          <w:tcPr>
            <w:tcW w:w="1985" w:type="dxa"/>
            <w:vAlign w:val="center"/>
          </w:tcPr>
          <w:p w14:paraId="38D9A03F"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计入居住区</w:t>
            </w:r>
          </w:p>
        </w:tc>
      </w:tr>
      <w:tr w:rsidR="00736F7E" w:rsidRPr="00736F7E" w14:paraId="1664B71B" w14:textId="77777777" w:rsidTr="00A40F6A">
        <w:trPr>
          <w:trHeight w:val="397"/>
          <w:jc w:val="center"/>
        </w:trPr>
        <w:tc>
          <w:tcPr>
            <w:tcW w:w="1983" w:type="dxa"/>
            <w:vMerge/>
            <w:shd w:val="clear" w:color="auto" w:fill="auto"/>
            <w:vAlign w:val="center"/>
          </w:tcPr>
          <w:p w14:paraId="6D310AC7"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0D7762D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79</w:t>
            </w:r>
          </w:p>
        </w:tc>
        <w:tc>
          <w:tcPr>
            <w:tcW w:w="2702" w:type="dxa"/>
            <w:vAlign w:val="center"/>
          </w:tcPr>
          <w:p w14:paraId="38169C68" w14:textId="77777777" w:rsidR="00736F7E" w:rsidRPr="00736F7E" w:rsidRDefault="00736F7E" w:rsidP="00736F7E">
            <w:pPr>
              <w:spacing w:line="240" w:lineRule="auto"/>
              <w:ind w:firstLineChars="0" w:firstLine="0"/>
              <w:jc w:val="center"/>
              <w:rPr>
                <w:kern w:val="0"/>
                <w:sz w:val="21"/>
                <w:szCs w:val="21"/>
              </w:rPr>
            </w:pPr>
            <w:r w:rsidRPr="00736F7E">
              <w:rPr>
                <w:rFonts w:hint="eastAsia"/>
                <w:color w:val="000000"/>
                <w:sz w:val="21"/>
                <w:szCs w:val="21"/>
              </w:rPr>
              <w:t>吉利区晨光小学</w:t>
            </w:r>
          </w:p>
        </w:tc>
        <w:tc>
          <w:tcPr>
            <w:tcW w:w="1984" w:type="dxa"/>
            <w:vAlign w:val="center"/>
          </w:tcPr>
          <w:p w14:paraId="567B094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SE</w:t>
            </w:r>
          </w:p>
        </w:tc>
        <w:tc>
          <w:tcPr>
            <w:tcW w:w="1985" w:type="dxa"/>
            <w:vAlign w:val="center"/>
          </w:tcPr>
          <w:p w14:paraId="491F341E"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2590</w:t>
            </w:r>
          </w:p>
        </w:tc>
        <w:tc>
          <w:tcPr>
            <w:tcW w:w="1985" w:type="dxa"/>
            <w:vAlign w:val="center"/>
          </w:tcPr>
          <w:p w14:paraId="4D1F4880"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学校</w:t>
            </w:r>
          </w:p>
        </w:tc>
        <w:tc>
          <w:tcPr>
            <w:tcW w:w="1985" w:type="dxa"/>
            <w:vAlign w:val="center"/>
          </w:tcPr>
          <w:p w14:paraId="442D3C07"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计入居住区</w:t>
            </w:r>
          </w:p>
        </w:tc>
      </w:tr>
      <w:tr w:rsidR="00736F7E" w:rsidRPr="00736F7E" w14:paraId="5AD03152" w14:textId="77777777" w:rsidTr="00A40F6A">
        <w:trPr>
          <w:trHeight w:val="397"/>
          <w:jc w:val="center"/>
        </w:trPr>
        <w:tc>
          <w:tcPr>
            <w:tcW w:w="1983" w:type="dxa"/>
            <w:vMerge/>
            <w:shd w:val="clear" w:color="auto" w:fill="auto"/>
            <w:vAlign w:val="center"/>
          </w:tcPr>
          <w:p w14:paraId="30D14321"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670904EE"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80</w:t>
            </w:r>
          </w:p>
        </w:tc>
        <w:tc>
          <w:tcPr>
            <w:tcW w:w="2702" w:type="dxa"/>
            <w:vAlign w:val="center"/>
          </w:tcPr>
          <w:p w14:paraId="600F0449"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吉利区河阳小学</w:t>
            </w:r>
          </w:p>
        </w:tc>
        <w:tc>
          <w:tcPr>
            <w:tcW w:w="1984" w:type="dxa"/>
            <w:shd w:val="clear" w:color="auto" w:fill="auto"/>
            <w:vAlign w:val="center"/>
          </w:tcPr>
          <w:p w14:paraId="3B245EF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ESE</w:t>
            </w:r>
          </w:p>
        </w:tc>
        <w:tc>
          <w:tcPr>
            <w:tcW w:w="1985" w:type="dxa"/>
            <w:shd w:val="clear" w:color="auto" w:fill="auto"/>
            <w:vAlign w:val="center"/>
          </w:tcPr>
          <w:p w14:paraId="7D5B88D5"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2</w:t>
            </w:r>
            <w:r w:rsidRPr="00736F7E">
              <w:rPr>
                <w:kern w:val="0"/>
                <w:sz w:val="21"/>
                <w:szCs w:val="21"/>
              </w:rPr>
              <w:t>790</w:t>
            </w:r>
          </w:p>
        </w:tc>
        <w:tc>
          <w:tcPr>
            <w:tcW w:w="1985" w:type="dxa"/>
            <w:shd w:val="clear" w:color="auto" w:fill="auto"/>
            <w:vAlign w:val="center"/>
          </w:tcPr>
          <w:p w14:paraId="3B9D5D8C"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学校</w:t>
            </w:r>
          </w:p>
        </w:tc>
        <w:tc>
          <w:tcPr>
            <w:tcW w:w="1985" w:type="dxa"/>
            <w:shd w:val="clear" w:color="auto" w:fill="auto"/>
            <w:vAlign w:val="center"/>
          </w:tcPr>
          <w:p w14:paraId="1F1A9B9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计入居住区</w:t>
            </w:r>
          </w:p>
        </w:tc>
      </w:tr>
      <w:tr w:rsidR="00736F7E" w:rsidRPr="00736F7E" w14:paraId="598A556C" w14:textId="77777777" w:rsidTr="00A40F6A">
        <w:trPr>
          <w:trHeight w:val="397"/>
          <w:jc w:val="center"/>
        </w:trPr>
        <w:tc>
          <w:tcPr>
            <w:tcW w:w="1983" w:type="dxa"/>
            <w:vMerge/>
            <w:shd w:val="clear" w:color="auto" w:fill="auto"/>
            <w:vAlign w:val="center"/>
          </w:tcPr>
          <w:p w14:paraId="0000F07C"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3F16626B"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8</w:t>
            </w:r>
            <w:r w:rsidRPr="00736F7E">
              <w:rPr>
                <w:kern w:val="0"/>
                <w:sz w:val="21"/>
                <w:szCs w:val="21"/>
              </w:rPr>
              <w:t>1</w:t>
            </w:r>
          </w:p>
        </w:tc>
        <w:tc>
          <w:tcPr>
            <w:tcW w:w="2702" w:type="dxa"/>
            <w:vAlign w:val="center"/>
          </w:tcPr>
          <w:p w14:paraId="58CA8481"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吉利区坡底小学</w:t>
            </w:r>
          </w:p>
        </w:tc>
        <w:tc>
          <w:tcPr>
            <w:tcW w:w="1984" w:type="dxa"/>
            <w:shd w:val="clear" w:color="auto" w:fill="auto"/>
            <w:vAlign w:val="center"/>
          </w:tcPr>
          <w:p w14:paraId="6C4A242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ESE</w:t>
            </w:r>
          </w:p>
        </w:tc>
        <w:tc>
          <w:tcPr>
            <w:tcW w:w="1985" w:type="dxa"/>
            <w:shd w:val="clear" w:color="auto" w:fill="auto"/>
            <w:vAlign w:val="center"/>
          </w:tcPr>
          <w:p w14:paraId="7358C29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3</w:t>
            </w:r>
            <w:r w:rsidRPr="00736F7E">
              <w:rPr>
                <w:kern w:val="0"/>
                <w:sz w:val="21"/>
                <w:szCs w:val="21"/>
              </w:rPr>
              <w:t>550</w:t>
            </w:r>
          </w:p>
        </w:tc>
        <w:tc>
          <w:tcPr>
            <w:tcW w:w="1985" w:type="dxa"/>
            <w:shd w:val="clear" w:color="auto" w:fill="auto"/>
            <w:vAlign w:val="center"/>
          </w:tcPr>
          <w:p w14:paraId="2F2E8C33"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学校</w:t>
            </w:r>
          </w:p>
        </w:tc>
        <w:tc>
          <w:tcPr>
            <w:tcW w:w="1985" w:type="dxa"/>
            <w:shd w:val="clear" w:color="auto" w:fill="auto"/>
            <w:vAlign w:val="center"/>
          </w:tcPr>
          <w:p w14:paraId="27C55CE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计入居住区</w:t>
            </w:r>
          </w:p>
        </w:tc>
      </w:tr>
      <w:tr w:rsidR="00736F7E" w:rsidRPr="00736F7E" w14:paraId="04E688DA" w14:textId="77777777" w:rsidTr="00A40F6A">
        <w:trPr>
          <w:trHeight w:val="397"/>
          <w:jc w:val="center"/>
        </w:trPr>
        <w:tc>
          <w:tcPr>
            <w:tcW w:w="1983" w:type="dxa"/>
            <w:vMerge/>
            <w:shd w:val="clear" w:color="auto" w:fill="auto"/>
            <w:vAlign w:val="center"/>
          </w:tcPr>
          <w:p w14:paraId="2AFBF6F6" w14:textId="77777777" w:rsidR="00736F7E" w:rsidRPr="00736F7E" w:rsidRDefault="00736F7E" w:rsidP="00736F7E">
            <w:pPr>
              <w:spacing w:line="240" w:lineRule="auto"/>
              <w:ind w:firstLineChars="0" w:firstLine="0"/>
              <w:jc w:val="center"/>
              <w:rPr>
                <w:kern w:val="0"/>
                <w:sz w:val="21"/>
                <w:szCs w:val="21"/>
              </w:rPr>
            </w:pPr>
          </w:p>
        </w:tc>
        <w:tc>
          <w:tcPr>
            <w:tcW w:w="9924" w:type="dxa"/>
            <w:gridSpan w:val="5"/>
            <w:shd w:val="clear" w:color="auto" w:fill="auto"/>
            <w:vAlign w:val="center"/>
          </w:tcPr>
          <w:p w14:paraId="1F3E1655"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厂址周边</w:t>
            </w:r>
            <w:r w:rsidRPr="00736F7E">
              <w:rPr>
                <w:kern w:val="0"/>
                <w:sz w:val="21"/>
                <w:szCs w:val="21"/>
              </w:rPr>
              <w:t>500m</w:t>
            </w:r>
            <w:r w:rsidRPr="00736F7E">
              <w:rPr>
                <w:kern w:val="0"/>
                <w:sz w:val="21"/>
                <w:szCs w:val="21"/>
              </w:rPr>
              <w:t>范围内人口数小计</w:t>
            </w:r>
          </w:p>
        </w:tc>
        <w:tc>
          <w:tcPr>
            <w:tcW w:w="1985" w:type="dxa"/>
            <w:shd w:val="clear" w:color="auto" w:fill="auto"/>
            <w:vAlign w:val="center"/>
          </w:tcPr>
          <w:p w14:paraId="2BEB81FD"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0</w:t>
            </w:r>
          </w:p>
        </w:tc>
      </w:tr>
      <w:tr w:rsidR="00736F7E" w:rsidRPr="00736F7E" w14:paraId="20DE6CBE" w14:textId="77777777" w:rsidTr="00A40F6A">
        <w:trPr>
          <w:trHeight w:val="397"/>
          <w:jc w:val="center"/>
        </w:trPr>
        <w:tc>
          <w:tcPr>
            <w:tcW w:w="1983" w:type="dxa"/>
            <w:vMerge/>
            <w:shd w:val="clear" w:color="auto" w:fill="auto"/>
            <w:vAlign w:val="center"/>
          </w:tcPr>
          <w:p w14:paraId="1B1CC0AE" w14:textId="77777777" w:rsidR="00736F7E" w:rsidRPr="00736F7E" w:rsidRDefault="00736F7E" w:rsidP="00736F7E">
            <w:pPr>
              <w:spacing w:line="240" w:lineRule="auto"/>
              <w:ind w:firstLineChars="0" w:firstLine="0"/>
              <w:jc w:val="center"/>
              <w:rPr>
                <w:kern w:val="0"/>
                <w:sz w:val="21"/>
                <w:szCs w:val="21"/>
              </w:rPr>
            </w:pPr>
          </w:p>
        </w:tc>
        <w:tc>
          <w:tcPr>
            <w:tcW w:w="9924" w:type="dxa"/>
            <w:gridSpan w:val="5"/>
            <w:shd w:val="clear" w:color="auto" w:fill="auto"/>
            <w:vAlign w:val="center"/>
          </w:tcPr>
          <w:p w14:paraId="3918908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厂址周边</w:t>
            </w:r>
            <w:r w:rsidRPr="00736F7E">
              <w:rPr>
                <w:kern w:val="0"/>
                <w:sz w:val="21"/>
                <w:szCs w:val="21"/>
              </w:rPr>
              <w:t>5km</w:t>
            </w:r>
            <w:r w:rsidRPr="00736F7E">
              <w:rPr>
                <w:kern w:val="0"/>
                <w:sz w:val="21"/>
                <w:szCs w:val="21"/>
              </w:rPr>
              <w:t>范围内人口数小计</w:t>
            </w:r>
          </w:p>
        </w:tc>
        <w:tc>
          <w:tcPr>
            <w:tcW w:w="1985" w:type="dxa"/>
            <w:shd w:val="clear" w:color="auto" w:fill="auto"/>
            <w:vAlign w:val="center"/>
          </w:tcPr>
          <w:p w14:paraId="7E6C6EAA" w14:textId="77777777" w:rsidR="00736F7E" w:rsidRPr="00736F7E" w:rsidRDefault="00736F7E" w:rsidP="00736F7E">
            <w:pPr>
              <w:spacing w:line="240" w:lineRule="auto"/>
              <w:ind w:firstLineChars="0" w:firstLine="0"/>
              <w:jc w:val="center"/>
              <w:rPr>
                <w:kern w:val="0"/>
                <w:sz w:val="21"/>
                <w:szCs w:val="21"/>
              </w:rPr>
            </w:pPr>
            <w:r w:rsidRPr="00736F7E">
              <w:rPr>
                <w:rFonts w:hint="eastAsia"/>
                <w:kern w:val="0"/>
                <w:sz w:val="21"/>
                <w:szCs w:val="21"/>
              </w:rPr>
              <w:t>7</w:t>
            </w:r>
            <w:r w:rsidRPr="00736F7E">
              <w:rPr>
                <w:kern w:val="0"/>
                <w:sz w:val="21"/>
                <w:szCs w:val="21"/>
              </w:rPr>
              <w:t>3566</w:t>
            </w:r>
          </w:p>
        </w:tc>
      </w:tr>
      <w:tr w:rsidR="00736F7E" w:rsidRPr="00736F7E" w14:paraId="61B583AA" w14:textId="77777777" w:rsidTr="00A40F6A">
        <w:trPr>
          <w:trHeight w:val="397"/>
          <w:jc w:val="center"/>
        </w:trPr>
        <w:tc>
          <w:tcPr>
            <w:tcW w:w="1983" w:type="dxa"/>
            <w:vMerge/>
            <w:shd w:val="clear" w:color="auto" w:fill="auto"/>
            <w:vAlign w:val="center"/>
          </w:tcPr>
          <w:p w14:paraId="0FFE679A" w14:textId="77777777" w:rsidR="00736F7E" w:rsidRPr="00736F7E" w:rsidRDefault="00736F7E" w:rsidP="00736F7E">
            <w:pPr>
              <w:spacing w:line="240" w:lineRule="auto"/>
              <w:ind w:firstLineChars="0" w:firstLine="0"/>
              <w:jc w:val="center"/>
              <w:rPr>
                <w:kern w:val="0"/>
                <w:sz w:val="21"/>
                <w:szCs w:val="21"/>
              </w:rPr>
            </w:pPr>
          </w:p>
        </w:tc>
        <w:tc>
          <w:tcPr>
            <w:tcW w:w="9924" w:type="dxa"/>
            <w:gridSpan w:val="5"/>
            <w:shd w:val="clear" w:color="auto" w:fill="auto"/>
            <w:vAlign w:val="center"/>
          </w:tcPr>
          <w:p w14:paraId="2DD949B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大气环境敏感程度</w:t>
            </w:r>
            <w:r w:rsidRPr="00736F7E">
              <w:rPr>
                <w:kern w:val="0"/>
                <w:sz w:val="21"/>
                <w:szCs w:val="21"/>
              </w:rPr>
              <w:t>E</w:t>
            </w:r>
            <w:r w:rsidRPr="00736F7E">
              <w:rPr>
                <w:kern w:val="0"/>
                <w:sz w:val="21"/>
                <w:szCs w:val="21"/>
              </w:rPr>
              <w:t>值</w:t>
            </w:r>
          </w:p>
        </w:tc>
        <w:tc>
          <w:tcPr>
            <w:tcW w:w="1985" w:type="dxa"/>
            <w:shd w:val="clear" w:color="auto" w:fill="auto"/>
            <w:vAlign w:val="center"/>
          </w:tcPr>
          <w:p w14:paraId="03EE22B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E1</w:t>
            </w:r>
          </w:p>
        </w:tc>
      </w:tr>
      <w:tr w:rsidR="00736F7E" w:rsidRPr="00736F7E" w14:paraId="761A3AE4" w14:textId="77777777" w:rsidTr="00A40F6A">
        <w:trPr>
          <w:trHeight w:val="397"/>
          <w:jc w:val="center"/>
        </w:trPr>
        <w:tc>
          <w:tcPr>
            <w:tcW w:w="1983" w:type="dxa"/>
            <w:vMerge w:val="restart"/>
            <w:shd w:val="clear" w:color="auto" w:fill="auto"/>
            <w:vAlign w:val="center"/>
          </w:tcPr>
          <w:p w14:paraId="0B8906C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地表水</w:t>
            </w:r>
          </w:p>
        </w:tc>
        <w:tc>
          <w:tcPr>
            <w:tcW w:w="11909" w:type="dxa"/>
            <w:gridSpan w:val="6"/>
            <w:shd w:val="clear" w:color="auto" w:fill="auto"/>
            <w:vAlign w:val="center"/>
          </w:tcPr>
          <w:p w14:paraId="22D590A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受纳水体</w:t>
            </w:r>
          </w:p>
        </w:tc>
      </w:tr>
      <w:tr w:rsidR="00736F7E" w:rsidRPr="00736F7E" w14:paraId="13B9EAA2" w14:textId="77777777" w:rsidTr="00A40F6A">
        <w:trPr>
          <w:trHeight w:val="397"/>
          <w:jc w:val="center"/>
        </w:trPr>
        <w:tc>
          <w:tcPr>
            <w:tcW w:w="1983" w:type="dxa"/>
            <w:vMerge/>
            <w:shd w:val="clear" w:color="auto" w:fill="auto"/>
            <w:vAlign w:val="center"/>
          </w:tcPr>
          <w:p w14:paraId="675224D4"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555BB75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序号</w:t>
            </w:r>
          </w:p>
        </w:tc>
        <w:tc>
          <w:tcPr>
            <w:tcW w:w="4686" w:type="dxa"/>
            <w:gridSpan w:val="2"/>
            <w:shd w:val="clear" w:color="auto" w:fill="auto"/>
            <w:vAlign w:val="center"/>
          </w:tcPr>
          <w:p w14:paraId="3A95C57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受纳水体名称</w:t>
            </w:r>
          </w:p>
        </w:tc>
        <w:tc>
          <w:tcPr>
            <w:tcW w:w="3970" w:type="dxa"/>
            <w:gridSpan w:val="2"/>
            <w:shd w:val="clear" w:color="auto" w:fill="auto"/>
            <w:vAlign w:val="center"/>
          </w:tcPr>
          <w:p w14:paraId="1EC57B4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排放点水域环境功能</w:t>
            </w:r>
          </w:p>
        </w:tc>
        <w:tc>
          <w:tcPr>
            <w:tcW w:w="1985" w:type="dxa"/>
            <w:shd w:val="clear" w:color="auto" w:fill="auto"/>
            <w:vAlign w:val="center"/>
          </w:tcPr>
          <w:p w14:paraId="19169E0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24h</w:t>
            </w:r>
            <w:r w:rsidRPr="00736F7E">
              <w:rPr>
                <w:kern w:val="0"/>
                <w:sz w:val="21"/>
                <w:szCs w:val="21"/>
              </w:rPr>
              <w:t>内流经范围</w:t>
            </w:r>
            <w:r w:rsidRPr="00736F7E">
              <w:rPr>
                <w:kern w:val="0"/>
                <w:sz w:val="21"/>
                <w:szCs w:val="21"/>
              </w:rPr>
              <w:t>/km</w:t>
            </w:r>
          </w:p>
        </w:tc>
      </w:tr>
      <w:tr w:rsidR="00736F7E" w:rsidRPr="00736F7E" w14:paraId="59166407" w14:textId="77777777" w:rsidTr="00A40F6A">
        <w:trPr>
          <w:trHeight w:val="397"/>
          <w:jc w:val="center"/>
        </w:trPr>
        <w:tc>
          <w:tcPr>
            <w:tcW w:w="1983" w:type="dxa"/>
            <w:vMerge/>
            <w:shd w:val="clear" w:color="auto" w:fill="auto"/>
            <w:vAlign w:val="center"/>
          </w:tcPr>
          <w:p w14:paraId="5E6B0C23"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4BBD78E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w:t>
            </w:r>
          </w:p>
        </w:tc>
        <w:tc>
          <w:tcPr>
            <w:tcW w:w="4686" w:type="dxa"/>
            <w:gridSpan w:val="2"/>
            <w:shd w:val="clear" w:color="auto" w:fill="auto"/>
            <w:vAlign w:val="center"/>
          </w:tcPr>
          <w:p w14:paraId="3ED3F5C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黄河</w:t>
            </w:r>
          </w:p>
        </w:tc>
        <w:tc>
          <w:tcPr>
            <w:tcW w:w="3970" w:type="dxa"/>
            <w:gridSpan w:val="2"/>
            <w:shd w:val="clear" w:color="auto" w:fill="auto"/>
            <w:vAlign w:val="center"/>
          </w:tcPr>
          <w:p w14:paraId="6487E40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Ⅲ</w:t>
            </w:r>
            <w:r w:rsidRPr="00736F7E">
              <w:rPr>
                <w:kern w:val="0"/>
                <w:sz w:val="21"/>
                <w:szCs w:val="21"/>
              </w:rPr>
              <w:t>类</w:t>
            </w:r>
          </w:p>
        </w:tc>
        <w:tc>
          <w:tcPr>
            <w:tcW w:w="1985" w:type="dxa"/>
            <w:shd w:val="clear" w:color="auto" w:fill="auto"/>
            <w:vAlign w:val="center"/>
          </w:tcPr>
          <w:p w14:paraId="4C439E2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其他</w:t>
            </w:r>
          </w:p>
        </w:tc>
      </w:tr>
      <w:tr w:rsidR="00736F7E" w:rsidRPr="00736F7E" w14:paraId="0DFFBC99" w14:textId="77777777" w:rsidTr="00A40F6A">
        <w:trPr>
          <w:trHeight w:val="397"/>
          <w:jc w:val="center"/>
        </w:trPr>
        <w:tc>
          <w:tcPr>
            <w:tcW w:w="1983" w:type="dxa"/>
            <w:vMerge/>
            <w:shd w:val="clear" w:color="auto" w:fill="auto"/>
            <w:vAlign w:val="center"/>
          </w:tcPr>
          <w:p w14:paraId="4B084D0A" w14:textId="77777777" w:rsidR="00736F7E" w:rsidRPr="00736F7E" w:rsidRDefault="00736F7E" w:rsidP="00736F7E">
            <w:pPr>
              <w:spacing w:line="240" w:lineRule="auto"/>
              <w:ind w:firstLineChars="0" w:firstLine="0"/>
              <w:jc w:val="center"/>
              <w:rPr>
                <w:kern w:val="0"/>
                <w:sz w:val="21"/>
                <w:szCs w:val="21"/>
              </w:rPr>
            </w:pPr>
          </w:p>
        </w:tc>
        <w:tc>
          <w:tcPr>
            <w:tcW w:w="11909" w:type="dxa"/>
            <w:gridSpan w:val="6"/>
            <w:shd w:val="clear" w:color="auto" w:fill="auto"/>
            <w:vAlign w:val="center"/>
          </w:tcPr>
          <w:p w14:paraId="1880531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内陆水体排放点下游</w:t>
            </w:r>
            <w:r w:rsidRPr="00736F7E">
              <w:rPr>
                <w:kern w:val="0"/>
                <w:sz w:val="21"/>
                <w:szCs w:val="21"/>
              </w:rPr>
              <w:t>10 km</w:t>
            </w:r>
            <w:r w:rsidRPr="00736F7E">
              <w:rPr>
                <w:kern w:val="0"/>
                <w:sz w:val="21"/>
                <w:szCs w:val="21"/>
              </w:rPr>
              <w:t>（近岸海域一个潮周期最大水平距离两倍）范围内敏感目标</w:t>
            </w:r>
          </w:p>
        </w:tc>
      </w:tr>
      <w:tr w:rsidR="00736F7E" w:rsidRPr="00736F7E" w14:paraId="324CE8E8" w14:textId="77777777" w:rsidTr="00A40F6A">
        <w:trPr>
          <w:trHeight w:val="397"/>
          <w:jc w:val="center"/>
        </w:trPr>
        <w:tc>
          <w:tcPr>
            <w:tcW w:w="1983" w:type="dxa"/>
            <w:vMerge/>
            <w:shd w:val="clear" w:color="auto" w:fill="auto"/>
            <w:vAlign w:val="center"/>
          </w:tcPr>
          <w:p w14:paraId="26F2F201"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513AE19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序号</w:t>
            </w:r>
          </w:p>
        </w:tc>
        <w:tc>
          <w:tcPr>
            <w:tcW w:w="2702" w:type="dxa"/>
            <w:shd w:val="clear" w:color="auto" w:fill="auto"/>
            <w:vAlign w:val="center"/>
          </w:tcPr>
          <w:p w14:paraId="5AED0D6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敏感目标名称</w:t>
            </w:r>
          </w:p>
        </w:tc>
        <w:tc>
          <w:tcPr>
            <w:tcW w:w="1984" w:type="dxa"/>
            <w:shd w:val="clear" w:color="auto" w:fill="auto"/>
            <w:vAlign w:val="center"/>
          </w:tcPr>
          <w:p w14:paraId="5329424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环境敏感特征</w:t>
            </w:r>
          </w:p>
        </w:tc>
        <w:tc>
          <w:tcPr>
            <w:tcW w:w="3970" w:type="dxa"/>
            <w:gridSpan w:val="2"/>
            <w:shd w:val="clear" w:color="auto" w:fill="auto"/>
            <w:vAlign w:val="center"/>
          </w:tcPr>
          <w:p w14:paraId="70E0674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水质目标</w:t>
            </w:r>
          </w:p>
        </w:tc>
        <w:tc>
          <w:tcPr>
            <w:tcW w:w="1985" w:type="dxa"/>
            <w:shd w:val="clear" w:color="auto" w:fill="auto"/>
            <w:vAlign w:val="center"/>
          </w:tcPr>
          <w:p w14:paraId="6BE7AFB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与排放点距离</w:t>
            </w:r>
            <w:r w:rsidRPr="00736F7E">
              <w:rPr>
                <w:kern w:val="0"/>
                <w:sz w:val="21"/>
                <w:szCs w:val="21"/>
              </w:rPr>
              <w:t>/m</w:t>
            </w:r>
          </w:p>
        </w:tc>
      </w:tr>
      <w:tr w:rsidR="00736F7E" w:rsidRPr="00736F7E" w14:paraId="741F8F4A" w14:textId="77777777" w:rsidTr="00A40F6A">
        <w:trPr>
          <w:trHeight w:val="397"/>
          <w:jc w:val="center"/>
        </w:trPr>
        <w:tc>
          <w:tcPr>
            <w:tcW w:w="1983" w:type="dxa"/>
            <w:vMerge/>
            <w:shd w:val="clear" w:color="auto" w:fill="auto"/>
            <w:vAlign w:val="center"/>
          </w:tcPr>
          <w:p w14:paraId="4B8FD5A3"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6803A162"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1</w:t>
            </w:r>
          </w:p>
        </w:tc>
        <w:tc>
          <w:tcPr>
            <w:tcW w:w="2702" w:type="dxa"/>
            <w:shd w:val="clear" w:color="auto" w:fill="auto"/>
            <w:vAlign w:val="center"/>
          </w:tcPr>
          <w:p w14:paraId="6E531E4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黄河湿地</w:t>
            </w:r>
          </w:p>
        </w:tc>
        <w:tc>
          <w:tcPr>
            <w:tcW w:w="1984" w:type="dxa"/>
            <w:shd w:val="clear" w:color="auto" w:fill="auto"/>
            <w:vAlign w:val="center"/>
          </w:tcPr>
          <w:p w14:paraId="05BD059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自然保护区</w:t>
            </w:r>
          </w:p>
        </w:tc>
        <w:tc>
          <w:tcPr>
            <w:tcW w:w="3970" w:type="dxa"/>
            <w:gridSpan w:val="2"/>
            <w:shd w:val="clear" w:color="auto" w:fill="auto"/>
            <w:vAlign w:val="center"/>
          </w:tcPr>
          <w:p w14:paraId="3F8C91D4"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Ⅲ</w:t>
            </w:r>
            <w:r w:rsidRPr="00736F7E">
              <w:rPr>
                <w:kern w:val="0"/>
                <w:sz w:val="21"/>
                <w:szCs w:val="21"/>
              </w:rPr>
              <w:t>类</w:t>
            </w:r>
          </w:p>
        </w:tc>
        <w:tc>
          <w:tcPr>
            <w:tcW w:w="1985" w:type="dxa"/>
            <w:shd w:val="clear" w:color="auto" w:fill="auto"/>
            <w:vAlign w:val="center"/>
          </w:tcPr>
          <w:p w14:paraId="0EC3444A"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2200</w:t>
            </w:r>
          </w:p>
        </w:tc>
      </w:tr>
      <w:tr w:rsidR="00736F7E" w:rsidRPr="00736F7E" w14:paraId="0D627D13" w14:textId="77777777" w:rsidTr="00A40F6A">
        <w:trPr>
          <w:trHeight w:val="397"/>
          <w:jc w:val="center"/>
        </w:trPr>
        <w:tc>
          <w:tcPr>
            <w:tcW w:w="1983" w:type="dxa"/>
            <w:vMerge/>
            <w:shd w:val="clear" w:color="auto" w:fill="auto"/>
            <w:vAlign w:val="center"/>
          </w:tcPr>
          <w:p w14:paraId="79C903DD" w14:textId="77777777" w:rsidR="00736F7E" w:rsidRPr="00736F7E" w:rsidRDefault="00736F7E" w:rsidP="00736F7E">
            <w:pPr>
              <w:spacing w:line="240" w:lineRule="auto"/>
              <w:ind w:firstLineChars="0" w:firstLine="0"/>
              <w:jc w:val="center"/>
              <w:rPr>
                <w:kern w:val="0"/>
                <w:sz w:val="21"/>
                <w:szCs w:val="21"/>
              </w:rPr>
            </w:pPr>
          </w:p>
        </w:tc>
        <w:tc>
          <w:tcPr>
            <w:tcW w:w="9924" w:type="dxa"/>
            <w:gridSpan w:val="5"/>
            <w:shd w:val="clear" w:color="auto" w:fill="auto"/>
            <w:vAlign w:val="center"/>
          </w:tcPr>
          <w:p w14:paraId="2FA62A6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地表水环境敏感程度</w:t>
            </w:r>
            <w:r w:rsidRPr="00736F7E">
              <w:rPr>
                <w:kern w:val="0"/>
                <w:sz w:val="21"/>
                <w:szCs w:val="21"/>
              </w:rPr>
              <w:t>E</w:t>
            </w:r>
            <w:r w:rsidRPr="00736F7E">
              <w:rPr>
                <w:kern w:val="0"/>
                <w:sz w:val="21"/>
                <w:szCs w:val="21"/>
              </w:rPr>
              <w:t>值</w:t>
            </w:r>
          </w:p>
        </w:tc>
        <w:tc>
          <w:tcPr>
            <w:tcW w:w="1985" w:type="dxa"/>
            <w:shd w:val="clear" w:color="auto" w:fill="auto"/>
            <w:vAlign w:val="center"/>
          </w:tcPr>
          <w:p w14:paraId="14B5614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E1</w:t>
            </w:r>
          </w:p>
        </w:tc>
      </w:tr>
      <w:tr w:rsidR="00736F7E" w:rsidRPr="00736F7E" w14:paraId="43F939AC" w14:textId="77777777" w:rsidTr="00A40F6A">
        <w:trPr>
          <w:trHeight w:val="397"/>
          <w:jc w:val="center"/>
        </w:trPr>
        <w:tc>
          <w:tcPr>
            <w:tcW w:w="1983" w:type="dxa"/>
            <w:vMerge w:val="restart"/>
            <w:shd w:val="clear" w:color="auto" w:fill="auto"/>
            <w:vAlign w:val="center"/>
          </w:tcPr>
          <w:p w14:paraId="1664FAED"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地下水</w:t>
            </w:r>
          </w:p>
        </w:tc>
        <w:tc>
          <w:tcPr>
            <w:tcW w:w="1268" w:type="dxa"/>
            <w:shd w:val="clear" w:color="auto" w:fill="auto"/>
            <w:vAlign w:val="center"/>
          </w:tcPr>
          <w:p w14:paraId="3AFB1257"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序号</w:t>
            </w:r>
          </w:p>
        </w:tc>
        <w:tc>
          <w:tcPr>
            <w:tcW w:w="2702" w:type="dxa"/>
            <w:shd w:val="clear" w:color="auto" w:fill="auto"/>
            <w:vAlign w:val="center"/>
          </w:tcPr>
          <w:p w14:paraId="4CFB6EF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环境敏感区名称</w:t>
            </w:r>
          </w:p>
        </w:tc>
        <w:tc>
          <w:tcPr>
            <w:tcW w:w="1984" w:type="dxa"/>
            <w:shd w:val="clear" w:color="auto" w:fill="auto"/>
            <w:vAlign w:val="center"/>
          </w:tcPr>
          <w:p w14:paraId="64DBFD7F"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环境敏感特征</w:t>
            </w:r>
          </w:p>
        </w:tc>
        <w:tc>
          <w:tcPr>
            <w:tcW w:w="1985" w:type="dxa"/>
            <w:shd w:val="clear" w:color="auto" w:fill="auto"/>
            <w:vAlign w:val="center"/>
          </w:tcPr>
          <w:p w14:paraId="6698EB31"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水质目标</w:t>
            </w:r>
          </w:p>
        </w:tc>
        <w:tc>
          <w:tcPr>
            <w:tcW w:w="1985" w:type="dxa"/>
            <w:shd w:val="clear" w:color="auto" w:fill="auto"/>
            <w:vAlign w:val="center"/>
          </w:tcPr>
          <w:p w14:paraId="1383B2E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包气带防污性能</w:t>
            </w:r>
          </w:p>
        </w:tc>
        <w:tc>
          <w:tcPr>
            <w:tcW w:w="1985" w:type="dxa"/>
            <w:shd w:val="clear" w:color="auto" w:fill="auto"/>
            <w:vAlign w:val="center"/>
          </w:tcPr>
          <w:p w14:paraId="3E725A26"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与下游厂界距离</w:t>
            </w:r>
            <w:r w:rsidRPr="00736F7E">
              <w:rPr>
                <w:kern w:val="0"/>
                <w:sz w:val="21"/>
                <w:szCs w:val="21"/>
              </w:rPr>
              <w:t>/m</w:t>
            </w:r>
          </w:p>
        </w:tc>
      </w:tr>
      <w:tr w:rsidR="00736F7E" w:rsidRPr="00736F7E" w14:paraId="57EF2DE8" w14:textId="77777777" w:rsidTr="00A40F6A">
        <w:trPr>
          <w:trHeight w:val="397"/>
          <w:jc w:val="center"/>
        </w:trPr>
        <w:tc>
          <w:tcPr>
            <w:tcW w:w="1983" w:type="dxa"/>
            <w:vMerge/>
            <w:shd w:val="clear" w:color="auto" w:fill="auto"/>
            <w:vAlign w:val="center"/>
          </w:tcPr>
          <w:p w14:paraId="4B265B78" w14:textId="77777777" w:rsidR="00736F7E" w:rsidRPr="00736F7E" w:rsidRDefault="00736F7E" w:rsidP="00736F7E">
            <w:pPr>
              <w:spacing w:line="240" w:lineRule="auto"/>
              <w:ind w:firstLineChars="0" w:firstLine="0"/>
              <w:jc w:val="center"/>
              <w:rPr>
                <w:kern w:val="0"/>
                <w:sz w:val="21"/>
                <w:szCs w:val="21"/>
              </w:rPr>
            </w:pPr>
          </w:p>
        </w:tc>
        <w:tc>
          <w:tcPr>
            <w:tcW w:w="1268" w:type="dxa"/>
            <w:shd w:val="clear" w:color="auto" w:fill="auto"/>
            <w:vAlign w:val="center"/>
          </w:tcPr>
          <w:p w14:paraId="198FD839"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2</w:t>
            </w:r>
          </w:p>
        </w:tc>
        <w:tc>
          <w:tcPr>
            <w:tcW w:w="2702" w:type="dxa"/>
            <w:shd w:val="clear" w:color="auto" w:fill="auto"/>
            <w:vAlign w:val="center"/>
          </w:tcPr>
          <w:p w14:paraId="3E66BD14"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吉利区水源地</w:t>
            </w:r>
          </w:p>
        </w:tc>
        <w:tc>
          <w:tcPr>
            <w:tcW w:w="1984" w:type="dxa"/>
            <w:shd w:val="clear" w:color="auto" w:fill="auto"/>
            <w:vAlign w:val="center"/>
          </w:tcPr>
          <w:p w14:paraId="06706EDA" w14:textId="77777777" w:rsidR="00736F7E" w:rsidRPr="00736F7E" w:rsidRDefault="00736F7E" w:rsidP="00736F7E">
            <w:pPr>
              <w:spacing w:line="240" w:lineRule="auto"/>
              <w:ind w:firstLineChars="0" w:firstLine="0"/>
              <w:rPr>
                <w:kern w:val="0"/>
                <w:sz w:val="21"/>
                <w:szCs w:val="21"/>
              </w:rPr>
            </w:pPr>
            <w:r w:rsidRPr="00736F7E">
              <w:rPr>
                <w:kern w:val="0"/>
                <w:sz w:val="21"/>
                <w:szCs w:val="21"/>
              </w:rPr>
              <w:t>准保护区外补给径流区</w:t>
            </w:r>
          </w:p>
        </w:tc>
        <w:tc>
          <w:tcPr>
            <w:tcW w:w="1985" w:type="dxa"/>
            <w:shd w:val="clear" w:color="auto" w:fill="auto"/>
            <w:vAlign w:val="center"/>
          </w:tcPr>
          <w:p w14:paraId="225958B8"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Ⅲ</w:t>
            </w:r>
            <w:r w:rsidRPr="00736F7E">
              <w:rPr>
                <w:kern w:val="0"/>
                <w:sz w:val="21"/>
                <w:szCs w:val="21"/>
              </w:rPr>
              <w:t>类</w:t>
            </w:r>
          </w:p>
        </w:tc>
        <w:tc>
          <w:tcPr>
            <w:tcW w:w="1985" w:type="dxa"/>
            <w:shd w:val="clear" w:color="auto" w:fill="auto"/>
            <w:vAlign w:val="center"/>
          </w:tcPr>
          <w:p w14:paraId="58AD552C"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Mb≥1.0m</w:t>
            </w:r>
            <w:r w:rsidRPr="00736F7E">
              <w:rPr>
                <w:kern w:val="0"/>
                <w:sz w:val="21"/>
                <w:szCs w:val="21"/>
              </w:rPr>
              <w:t>，</w:t>
            </w:r>
            <w:r w:rsidRPr="00736F7E">
              <w:rPr>
                <w:i/>
                <w:iCs/>
                <w:kern w:val="0"/>
                <w:sz w:val="21"/>
                <w:szCs w:val="21"/>
              </w:rPr>
              <w:t>K</w:t>
            </w:r>
            <w:r w:rsidRPr="00736F7E">
              <w:rPr>
                <w:kern w:val="0"/>
                <w:sz w:val="21"/>
                <w:szCs w:val="21"/>
              </w:rPr>
              <w:t>≤1.0×10</w:t>
            </w:r>
            <w:r w:rsidRPr="00736F7E">
              <w:rPr>
                <w:kern w:val="0"/>
                <w:sz w:val="21"/>
                <w:szCs w:val="21"/>
                <w:vertAlign w:val="superscript"/>
              </w:rPr>
              <w:t>-6</w:t>
            </w:r>
            <w:r w:rsidRPr="00736F7E">
              <w:rPr>
                <w:kern w:val="0"/>
                <w:sz w:val="21"/>
                <w:szCs w:val="21"/>
              </w:rPr>
              <w:t>cm/s</w:t>
            </w:r>
            <w:r w:rsidRPr="00736F7E">
              <w:rPr>
                <w:kern w:val="0"/>
                <w:sz w:val="21"/>
                <w:szCs w:val="21"/>
              </w:rPr>
              <w:t>，且分布连续、稳定</w:t>
            </w:r>
          </w:p>
        </w:tc>
        <w:tc>
          <w:tcPr>
            <w:tcW w:w="1985" w:type="dxa"/>
            <w:shd w:val="clear" w:color="auto" w:fill="auto"/>
            <w:vAlign w:val="center"/>
          </w:tcPr>
          <w:p w14:paraId="0CA95A05" w14:textId="77777777" w:rsidR="00736F7E" w:rsidRPr="00736F7E" w:rsidRDefault="00736F7E" w:rsidP="00736F7E">
            <w:pPr>
              <w:spacing w:line="240" w:lineRule="auto"/>
              <w:ind w:firstLineChars="0" w:firstLine="0"/>
              <w:jc w:val="center"/>
              <w:rPr>
                <w:kern w:val="0"/>
                <w:sz w:val="21"/>
                <w:szCs w:val="21"/>
              </w:rPr>
            </w:pPr>
            <w:r w:rsidRPr="00736F7E">
              <w:rPr>
                <w:color w:val="000000"/>
                <w:kern w:val="0"/>
                <w:sz w:val="21"/>
                <w:szCs w:val="21"/>
              </w:rPr>
              <w:t>3400</w:t>
            </w:r>
          </w:p>
        </w:tc>
      </w:tr>
      <w:tr w:rsidR="00736F7E" w:rsidRPr="00736F7E" w14:paraId="73B3AD5C" w14:textId="77777777" w:rsidTr="00A40F6A">
        <w:trPr>
          <w:trHeight w:val="397"/>
          <w:jc w:val="center"/>
        </w:trPr>
        <w:tc>
          <w:tcPr>
            <w:tcW w:w="1983" w:type="dxa"/>
            <w:vMerge/>
            <w:shd w:val="clear" w:color="auto" w:fill="auto"/>
            <w:vAlign w:val="center"/>
          </w:tcPr>
          <w:p w14:paraId="0DC1110D" w14:textId="77777777" w:rsidR="00736F7E" w:rsidRPr="00736F7E" w:rsidRDefault="00736F7E" w:rsidP="00736F7E">
            <w:pPr>
              <w:spacing w:line="240" w:lineRule="auto"/>
              <w:ind w:firstLineChars="0" w:firstLine="0"/>
              <w:jc w:val="center"/>
              <w:rPr>
                <w:kern w:val="0"/>
                <w:sz w:val="21"/>
                <w:szCs w:val="21"/>
              </w:rPr>
            </w:pPr>
          </w:p>
        </w:tc>
        <w:tc>
          <w:tcPr>
            <w:tcW w:w="9924" w:type="dxa"/>
            <w:gridSpan w:val="5"/>
            <w:shd w:val="clear" w:color="auto" w:fill="auto"/>
            <w:vAlign w:val="center"/>
          </w:tcPr>
          <w:p w14:paraId="42B7C530"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地下水环境敏感程度</w:t>
            </w:r>
            <w:r w:rsidRPr="00736F7E">
              <w:rPr>
                <w:kern w:val="0"/>
                <w:sz w:val="21"/>
                <w:szCs w:val="21"/>
              </w:rPr>
              <w:t>E</w:t>
            </w:r>
            <w:r w:rsidRPr="00736F7E">
              <w:rPr>
                <w:kern w:val="0"/>
                <w:sz w:val="21"/>
                <w:szCs w:val="21"/>
              </w:rPr>
              <w:t>值</w:t>
            </w:r>
          </w:p>
        </w:tc>
        <w:tc>
          <w:tcPr>
            <w:tcW w:w="1985" w:type="dxa"/>
            <w:shd w:val="clear" w:color="auto" w:fill="auto"/>
            <w:vAlign w:val="center"/>
          </w:tcPr>
          <w:p w14:paraId="1F149563" w14:textId="77777777" w:rsidR="00736F7E" w:rsidRPr="00736F7E" w:rsidRDefault="00736F7E" w:rsidP="00736F7E">
            <w:pPr>
              <w:spacing w:line="240" w:lineRule="auto"/>
              <w:ind w:firstLineChars="0" w:firstLine="0"/>
              <w:jc w:val="center"/>
              <w:rPr>
                <w:kern w:val="0"/>
                <w:sz w:val="21"/>
                <w:szCs w:val="21"/>
              </w:rPr>
            </w:pPr>
            <w:r w:rsidRPr="00736F7E">
              <w:rPr>
                <w:kern w:val="0"/>
                <w:sz w:val="21"/>
                <w:szCs w:val="21"/>
              </w:rPr>
              <w:t>E2</w:t>
            </w:r>
          </w:p>
        </w:tc>
      </w:tr>
    </w:tbl>
    <w:p w14:paraId="4F0E9DAE" w14:textId="77777777" w:rsidR="00736F7E" w:rsidRPr="00736F7E" w:rsidRDefault="00736F7E" w:rsidP="00736F7E">
      <w:pPr>
        <w:spacing w:line="408" w:lineRule="auto"/>
        <w:ind w:firstLine="420"/>
        <w:rPr>
          <w:rFonts w:ascii="等线" w:eastAsia="等线" w:hAnsi="等线"/>
          <w:b/>
          <w:sz w:val="21"/>
          <w:szCs w:val="22"/>
          <w:u w:val="single"/>
        </w:rPr>
      </w:pPr>
    </w:p>
    <w:p w14:paraId="7EC3EE67" w14:textId="77777777" w:rsidR="00736F7E" w:rsidRPr="00736F7E" w:rsidRDefault="00736F7E" w:rsidP="00736F7E">
      <w:pPr>
        <w:ind w:firstLineChars="0" w:firstLine="0"/>
        <w:jc w:val="center"/>
        <w:rPr>
          <w:rFonts w:eastAsia="黑体"/>
        </w:rPr>
      </w:pPr>
      <w:r w:rsidRPr="00736F7E">
        <w:rPr>
          <w:rFonts w:eastAsia="黑体" w:hint="eastAsia"/>
          <w:szCs w:val="22"/>
        </w:rPr>
        <w:lastRenderedPageBreak/>
        <w:t>表</w:t>
      </w:r>
      <w:r w:rsidRPr="00736F7E">
        <w:rPr>
          <w:rFonts w:eastAsia="黑体" w:hint="eastAsia"/>
          <w:szCs w:val="22"/>
        </w:rPr>
        <w:t xml:space="preserve">6.8.4-2  </w:t>
      </w:r>
      <w:r w:rsidRPr="00736F7E">
        <w:rPr>
          <w:rFonts w:eastAsia="黑体"/>
          <w:szCs w:val="22"/>
        </w:rPr>
        <w:t xml:space="preserve"> </w:t>
      </w:r>
      <w:r w:rsidRPr="00736F7E">
        <w:rPr>
          <w:rFonts w:eastAsia="黑体" w:hint="eastAsia"/>
        </w:rPr>
        <w:t>事故源项及事故后果基本信息表</w:t>
      </w:r>
    </w:p>
    <w:tbl>
      <w:tblPr>
        <w:tblW w:w="13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1"/>
        <w:gridCol w:w="1985"/>
        <w:gridCol w:w="1985"/>
        <w:gridCol w:w="1836"/>
        <w:gridCol w:w="2135"/>
        <w:gridCol w:w="1834"/>
        <w:gridCol w:w="2136"/>
      </w:tblGrid>
      <w:tr w:rsidR="00736F7E" w:rsidRPr="00736F7E" w14:paraId="6EFD253B" w14:textId="77777777" w:rsidTr="00A40F6A">
        <w:trPr>
          <w:trHeight w:val="284"/>
          <w:jc w:val="center"/>
        </w:trPr>
        <w:tc>
          <w:tcPr>
            <w:tcW w:w="13892" w:type="dxa"/>
            <w:gridSpan w:val="7"/>
            <w:shd w:val="clear" w:color="auto" w:fill="auto"/>
            <w:vAlign w:val="center"/>
          </w:tcPr>
          <w:p w14:paraId="3D9DEF96" w14:textId="77777777" w:rsidR="00736F7E" w:rsidRPr="00736F7E" w:rsidRDefault="00736F7E" w:rsidP="00736F7E">
            <w:pPr>
              <w:spacing w:line="240" w:lineRule="auto"/>
              <w:ind w:firstLineChars="0" w:firstLine="0"/>
              <w:jc w:val="center"/>
              <w:rPr>
                <w:sz w:val="21"/>
                <w:szCs w:val="21"/>
                <w:vertAlign w:val="superscript"/>
              </w:rPr>
            </w:pPr>
            <w:r w:rsidRPr="00736F7E">
              <w:rPr>
                <w:rFonts w:hint="eastAsia"/>
                <w:sz w:val="21"/>
                <w:szCs w:val="21"/>
              </w:rPr>
              <w:t>风险事故情形分析</w:t>
            </w:r>
            <w:r w:rsidRPr="00736F7E">
              <w:rPr>
                <w:rFonts w:hint="eastAsia"/>
                <w:sz w:val="21"/>
                <w:szCs w:val="21"/>
                <w:vertAlign w:val="superscript"/>
              </w:rPr>
              <w:t>a</w:t>
            </w:r>
          </w:p>
        </w:tc>
      </w:tr>
      <w:tr w:rsidR="00736F7E" w:rsidRPr="00736F7E" w14:paraId="47E9EF01" w14:textId="77777777" w:rsidTr="00A40F6A">
        <w:trPr>
          <w:trHeight w:val="284"/>
          <w:jc w:val="center"/>
        </w:trPr>
        <w:tc>
          <w:tcPr>
            <w:tcW w:w="1981" w:type="dxa"/>
            <w:shd w:val="clear" w:color="auto" w:fill="auto"/>
            <w:vAlign w:val="center"/>
          </w:tcPr>
          <w:p w14:paraId="008A3D2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代表性风险事故情形描述</w:t>
            </w:r>
          </w:p>
        </w:tc>
        <w:tc>
          <w:tcPr>
            <w:tcW w:w="11911" w:type="dxa"/>
            <w:gridSpan w:val="6"/>
            <w:shd w:val="clear" w:color="auto" w:fill="auto"/>
            <w:vAlign w:val="center"/>
          </w:tcPr>
          <w:p w14:paraId="52599AD3" w14:textId="77777777" w:rsidR="00736F7E" w:rsidRPr="00672FF2" w:rsidRDefault="00736F7E" w:rsidP="00736F7E">
            <w:pPr>
              <w:spacing w:line="240" w:lineRule="auto"/>
              <w:ind w:firstLineChars="0" w:firstLine="0"/>
              <w:jc w:val="left"/>
              <w:rPr>
                <w:sz w:val="21"/>
                <w:szCs w:val="21"/>
              </w:rPr>
            </w:pPr>
            <w:r w:rsidRPr="00672FF2">
              <w:rPr>
                <w:rFonts w:hint="eastAsia"/>
                <w:sz w:val="21"/>
                <w:szCs w:val="21"/>
              </w:rPr>
              <w:t>1</w:t>
            </w:r>
            <w:r w:rsidRPr="00672FF2">
              <w:rPr>
                <w:rFonts w:hint="eastAsia"/>
                <w:sz w:val="21"/>
                <w:szCs w:val="21"/>
              </w:rPr>
              <w:t>、罐区</w:t>
            </w:r>
            <w:r w:rsidRPr="00672FF2">
              <w:rPr>
                <w:rFonts w:hint="eastAsia"/>
                <w:sz w:val="21"/>
                <w:szCs w:val="21"/>
              </w:rPr>
              <w:t>MTBE</w:t>
            </w:r>
            <w:r w:rsidRPr="00672FF2">
              <w:rPr>
                <w:rFonts w:hint="eastAsia"/>
                <w:sz w:val="21"/>
                <w:szCs w:val="21"/>
              </w:rPr>
              <w:t>泄漏后遇明火发生火灾，火灾事故产生</w:t>
            </w:r>
            <w:r w:rsidRPr="00672FF2">
              <w:rPr>
                <w:rFonts w:hint="eastAsia"/>
                <w:sz w:val="21"/>
                <w:szCs w:val="21"/>
              </w:rPr>
              <w:t>CO</w:t>
            </w:r>
            <w:r w:rsidRPr="00672FF2">
              <w:rPr>
                <w:rFonts w:hint="eastAsia"/>
                <w:sz w:val="21"/>
                <w:szCs w:val="21"/>
              </w:rPr>
              <w:t>等伴生</w:t>
            </w:r>
            <w:r w:rsidRPr="00672FF2">
              <w:rPr>
                <w:sz w:val="21"/>
                <w:szCs w:val="21"/>
              </w:rPr>
              <w:t>/</w:t>
            </w:r>
            <w:r w:rsidRPr="00672FF2">
              <w:rPr>
                <w:rFonts w:hint="eastAsia"/>
                <w:sz w:val="21"/>
                <w:szCs w:val="21"/>
              </w:rPr>
              <w:t>次生污染物。</w:t>
            </w:r>
          </w:p>
          <w:p w14:paraId="52956253" w14:textId="77777777" w:rsidR="00736F7E" w:rsidRPr="00672FF2" w:rsidRDefault="00736F7E" w:rsidP="00736F7E">
            <w:pPr>
              <w:spacing w:line="240" w:lineRule="auto"/>
              <w:ind w:firstLineChars="0" w:firstLine="0"/>
              <w:rPr>
                <w:sz w:val="21"/>
                <w:szCs w:val="21"/>
              </w:rPr>
            </w:pPr>
            <w:r w:rsidRPr="00672FF2">
              <w:rPr>
                <w:rFonts w:hint="eastAsia"/>
                <w:sz w:val="21"/>
                <w:szCs w:val="21"/>
              </w:rPr>
              <w:t>2</w:t>
            </w:r>
            <w:r w:rsidRPr="00672FF2">
              <w:rPr>
                <w:rFonts w:hint="eastAsia"/>
                <w:sz w:val="21"/>
                <w:szCs w:val="21"/>
              </w:rPr>
              <w:t>、罐区</w:t>
            </w:r>
            <w:r w:rsidRPr="00672FF2">
              <w:rPr>
                <w:rFonts w:hint="eastAsia"/>
                <w:sz w:val="21"/>
                <w:szCs w:val="21"/>
              </w:rPr>
              <w:t>MTBE</w:t>
            </w:r>
            <w:r w:rsidRPr="00672FF2">
              <w:rPr>
                <w:rFonts w:hint="eastAsia"/>
                <w:sz w:val="21"/>
                <w:szCs w:val="21"/>
              </w:rPr>
              <w:t>泄漏后发生火灾爆炸致使罐区防渗失效，可能造成物料渗漏进入地下水产生影响。</w:t>
            </w:r>
          </w:p>
        </w:tc>
      </w:tr>
      <w:tr w:rsidR="00736F7E" w:rsidRPr="00736F7E" w14:paraId="2F092D5E" w14:textId="77777777" w:rsidTr="00A40F6A">
        <w:trPr>
          <w:trHeight w:val="284"/>
          <w:jc w:val="center"/>
        </w:trPr>
        <w:tc>
          <w:tcPr>
            <w:tcW w:w="1981" w:type="dxa"/>
            <w:shd w:val="clear" w:color="auto" w:fill="auto"/>
            <w:vAlign w:val="center"/>
          </w:tcPr>
          <w:p w14:paraId="7482E5E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环境风险类型</w:t>
            </w:r>
          </w:p>
        </w:tc>
        <w:tc>
          <w:tcPr>
            <w:tcW w:w="11911" w:type="dxa"/>
            <w:gridSpan w:val="6"/>
            <w:shd w:val="clear" w:color="auto" w:fill="auto"/>
            <w:vAlign w:val="center"/>
          </w:tcPr>
          <w:p w14:paraId="5CBBE33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泄漏、火灾</w:t>
            </w:r>
          </w:p>
        </w:tc>
      </w:tr>
      <w:tr w:rsidR="00736F7E" w:rsidRPr="00736F7E" w14:paraId="524803EC" w14:textId="77777777" w:rsidTr="00A40F6A">
        <w:trPr>
          <w:trHeight w:val="284"/>
          <w:jc w:val="center"/>
        </w:trPr>
        <w:tc>
          <w:tcPr>
            <w:tcW w:w="1981" w:type="dxa"/>
            <w:shd w:val="clear" w:color="auto" w:fill="auto"/>
            <w:vAlign w:val="center"/>
          </w:tcPr>
          <w:p w14:paraId="0E1E4E5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泄漏设备类型</w:t>
            </w:r>
          </w:p>
        </w:tc>
        <w:tc>
          <w:tcPr>
            <w:tcW w:w="1985" w:type="dxa"/>
            <w:shd w:val="clear" w:color="auto" w:fill="auto"/>
            <w:vAlign w:val="center"/>
          </w:tcPr>
          <w:p w14:paraId="3BAEFA6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常压储罐</w:t>
            </w:r>
          </w:p>
        </w:tc>
        <w:tc>
          <w:tcPr>
            <w:tcW w:w="1985" w:type="dxa"/>
            <w:shd w:val="clear" w:color="auto" w:fill="auto"/>
            <w:vAlign w:val="center"/>
          </w:tcPr>
          <w:p w14:paraId="42C902C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操作温度</w:t>
            </w:r>
            <w:r w:rsidRPr="00736F7E">
              <w:rPr>
                <w:rFonts w:hint="eastAsia"/>
                <w:sz w:val="21"/>
                <w:szCs w:val="21"/>
              </w:rPr>
              <w:t>/</w:t>
            </w:r>
            <w:r w:rsidRPr="00736F7E">
              <w:rPr>
                <w:rFonts w:hint="eastAsia"/>
                <w:sz w:val="21"/>
                <w:szCs w:val="21"/>
              </w:rPr>
              <w:t>℃</w:t>
            </w:r>
          </w:p>
        </w:tc>
        <w:tc>
          <w:tcPr>
            <w:tcW w:w="1836" w:type="dxa"/>
            <w:shd w:val="clear" w:color="auto" w:fill="auto"/>
            <w:vAlign w:val="center"/>
          </w:tcPr>
          <w:p w14:paraId="347B8EF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2</w:t>
            </w:r>
            <w:r w:rsidRPr="00736F7E">
              <w:rPr>
                <w:sz w:val="21"/>
                <w:szCs w:val="21"/>
              </w:rPr>
              <w:t>5</w:t>
            </w:r>
          </w:p>
        </w:tc>
        <w:tc>
          <w:tcPr>
            <w:tcW w:w="2135" w:type="dxa"/>
            <w:shd w:val="clear" w:color="auto" w:fill="auto"/>
            <w:vAlign w:val="center"/>
          </w:tcPr>
          <w:p w14:paraId="03276B7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操作压力</w:t>
            </w:r>
            <w:r w:rsidRPr="00736F7E">
              <w:rPr>
                <w:rFonts w:hint="eastAsia"/>
                <w:sz w:val="21"/>
                <w:szCs w:val="21"/>
              </w:rPr>
              <w:t>/MPa</w:t>
            </w:r>
          </w:p>
        </w:tc>
        <w:tc>
          <w:tcPr>
            <w:tcW w:w="3970" w:type="dxa"/>
            <w:gridSpan w:val="2"/>
            <w:shd w:val="clear" w:color="auto" w:fill="auto"/>
            <w:vAlign w:val="center"/>
          </w:tcPr>
          <w:p w14:paraId="1A51E19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常压</w:t>
            </w:r>
          </w:p>
        </w:tc>
      </w:tr>
      <w:tr w:rsidR="00736F7E" w:rsidRPr="00736F7E" w14:paraId="2AE8A453" w14:textId="77777777" w:rsidTr="00A40F6A">
        <w:trPr>
          <w:trHeight w:val="284"/>
          <w:jc w:val="center"/>
        </w:trPr>
        <w:tc>
          <w:tcPr>
            <w:tcW w:w="1981" w:type="dxa"/>
            <w:shd w:val="clear" w:color="auto" w:fill="auto"/>
            <w:vAlign w:val="center"/>
          </w:tcPr>
          <w:p w14:paraId="2FCB49B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泄漏危险物质</w:t>
            </w:r>
          </w:p>
        </w:tc>
        <w:tc>
          <w:tcPr>
            <w:tcW w:w="1985" w:type="dxa"/>
            <w:shd w:val="clear" w:color="auto" w:fill="auto"/>
            <w:vAlign w:val="center"/>
          </w:tcPr>
          <w:p w14:paraId="24D7577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MTBE</w:t>
            </w:r>
            <w:r w:rsidRPr="00736F7E">
              <w:rPr>
                <w:rFonts w:hint="eastAsia"/>
                <w:sz w:val="21"/>
                <w:szCs w:val="21"/>
              </w:rPr>
              <w:t>储罐</w:t>
            </w:r>
          </w:p>
        </w:tc>
        <w:tc>
          <w:tcPr>
            <w:tcW w:w="1985" w:type="dxa"/>
            <w:shd w:val="clear" w:color="auto" w:fill="auto"/>
            <w:vAlign w:val="center"/>
          </w:tcPr>
          <w:p w14:paraId="7443E26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最大存在量</w:t>
            </w:r>
            <w:r w:rsidRPr="00736F7E">
              <w:rPr>
                <w:rFonts w:hint="eastAsia"/>
                <w:sz w:val="21"/>
                <w:szCs w:val="21"/>
              </w:rPr>
              <w:t>/kg</w:t>
            </w:r>
          </w:p>
        </w:tc>
        <w:tc>
          <w:tcPr>
            <w:tcW w:w="1836" w:type="dxa"/>
            <w:shd w:val="clear" w:color="auto" w:fill="auto"/>
            <w:vAlign w:val="center"/>
          </w:tcPr>
          <w:p w14:paraId="6B513F4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1887000</w:t>
            </w:r>
          </w:p>
        </w:tc>
        <w:tc>
          <w:tcPr>
            <w:tcW w:w="2135" w:type="dxa"/>
            <w:shd w:val="clear" w:color="auto" w:fill="auto"/>
            <w:vAlign w:val="center"/>
          </w:tcPr>
          <w:p w14:paraId="26F5EAC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泄漏孔径</w:t>
            </w:r>
            <w:r w:rsidRPr="00736F7E">
              <w:rPr>
                <w:rFonts w:hint="eastAsia"/>
                <w:sz w:val="21"/>
                <w:szCs w:val="21"/>
              </w:rPr>
              <w:t>/mm</w:t>
            </w:r>
          </w:p>
        </w:tc>
        <w:tc>
          <w:tcPr>
            <w:tcW w:w="3970" w:type="dxa"/>
            <w:gridSpan w:val="2"/>
            <w:shd w:val="clear" w:color="auto" w:fill="auto"/>
            <w:vAlign w:val="center"/>
          </w:tcPr>
          <w:p w14:paraId="433D8A1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全破裂</w:t>
            </w:r>
          </w:p>
        </w:tc>
      </w:tr>
      <w:tr w:rsidR="00736F7E" w:rsidRPr="00736F7E" w14:paraId="6CF41032" w14:textId="77777777" w:rsidTr="00A40F6A">
        <w:trPr>
          <w:trHeight w:val="284"/>
          <w:jc w:val="center"/>
        </w:trPr>
        <w:tc>
          <w:tcPr>
            <w:tcW w:w="1981" w:type="dxa"/>
            <w:shd w:val="clear" w:color="auto" w:fill="auto"/>
            <w:vAlign w:val="center"/>
          </w:tcPr>
          <w:p w14:paraId="39F4CE8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泄漏速率</w:t>
            </w:r>
            <w:r w:rsidRPr="00736F7E">
              <w:rPr>
                <w:rFonts w:hint="eastAsia"/>
                <w:sz w:val="21"/>
                <w:szCs w:val="21"/>
              </w:rPr>
              <w:t>/</w:t>
            </w:r>
            <w:r w:rsidRPr="00736F7E">
              <w:rPr>
                <w:rFonts w:hint="eastAsia"/>
                <w:sz w:val="21"/>
                <w:szCs w:val="21"/>
              </w:rPr>
              <w:t>（</w:t>
            </w:r>
            <w:r w:rsidRPr="00736F7E">
              <w:rPr>
                <w:rFonts w:hint="eastAsia"/>
                <w:sz w:val="21"/>
                <w:szCs w:val="21"/>
              </w:rPr>
              <w:t>kg/s</w:t>
            </w:r>
            <w:r w:rsidRPr="00736F7E">
              <w:rPr>
                <w:rFonts w:hint="eastAsia"/>
                <w:sz w:val="21"/>
                <w:szCs w:val="21"/>
              </w:rPr>
              <w:t>）</w:t>
            </w:r>
          </w:p>
        </w:tc>
        <w:tc>
          <w:tcPr>
            <w:tcW w:w="1985" w:type="dxa"/>
            <w:shd w:val="clear" w:color="auto" w:fill="auto"/>
            <w:vAlign w:val="center"/>
          </w:tcPr>
          <w:p w14:paraId="7FA50595" w14:textId="77777777" w:rsidR="00736F7E" w:rsidRPr="00736F7E" w:rsidRDefault="00736F7E" w:rsidP="00736F7E">
            <w:pPr>
              <w:spacing w:line="240" w:lineRule="auto"/>
              <w:ind w:firstLineChars="0" w:firstLine="0"/>
              <w:jc w:val="center"/>
              <w:rPr>
                <w:sz w:val="21"/>
                <w:szCs w:val="21"/>
              </w:rPr>
            </w:pPr>
          </w:p>
        </w:tc>
        <w:tc>
          <w:tcPr>
            <w:tcW w:w="1985" w:type="dxa"/>
            <w:shd w:val="clear" w:color="auto" w:fill="auto"/>
            <w:vAlign w:val="center"/>
          </w:tcPr>
          <w:p w14:paraId="78D429D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泄漏时间</w:t>
            </w:r>
            <w:r w:rsidRPr="00736F7E">
              <w:rPr>
                <w:rFonts w:hint="eastAsia"/>
                <w:sz w:val="21"/>
                <w:szCs w:val="21"/>
              </w:rPr>
              <w:t>/min</w:t>
            </w:r>
          </w:p>
        </w:tc>
        <w:tc>
          <w:tcPr>
            <w:tcW w:w="1836" w:type="dxa"/>
            <w:shd w:val="clear" w:color="auto" w:fill="auto"/>
            <w:vAlign w:val="center"/>
          </w:tcPr>
          <w:p w14:paraId="7E5577D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30</w:t>
            </w:r>
          </w:p>
        </w:tc>
        <w:tc>
          <w:tcPr>
            <w:tcW w:w="2135" w:type="dxa"/>
            <w:shd w:val="clear" w:color="auto" w:fill="auto"/>
            <w:vAlign w:val="center"/>
          </w:tcPr>
          <w:p w14:paraId="2FE44F0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泄漏量</w:t>
            </w:r>
            <w:r w:rsidRPr="00736F7E">
              <w:rPr>
                <w:rFonts w:hint="eastAsia"/>
                <w:sz w:val="21"/>
                <w:szCs w:val="21"/>
              </w:rPr>
              <w:t>/kg</w:t>
            </w:r>
          </w:p>
        </w:tc>
        <w:tc>
          <w:tcPr>
            <w:tcW w:w="3970" w:type="dxa"/>
            <w:gridSpan w:val="2"/>
            <w:shd w:val="clear" w:color="auto" w:fill="auto"/>
            <w:vAlign w:val="center"/>
          </w:tcPr>
          <w:p w14:paraId="64B77443" w14:textId="1D30D9AD" w:rsidR="00736F7E" w:rsidRPr="00736F7E" w:rsidRDefault="00EC6FD0" w:rsidP="00736F7E">
            <w:pPr>
              <w:spacing w:line="240" w:lineRule="auto"/>
              <w:ind w:firstLineChars="0" w:firstLine="0"/>
              <w:jc w:val="center"/>
              <w:rPr>
                <w:sz w:val="21"/>
                <w:szCs w:val="21"/>
              </w:rPr>
            </w:pPr>
            <w:r>
              <w:rPr>
                <w:rFonts w:hint="eastAsia"/>
                <w:sz w:val="21"/>
                <w:szCs w:val="21"/>
              </w:rPr>
              <w:t>214848</w:t>
            </w:r>
          </w:p>
        </w:tc>
      </w:tr>
      <w:tr w:rsidR="00736F7E" w:rsidRPr="00736F7E" w14:paraId="356E94EF" w14:textId="77777777" w:rsidTr="00A40F6A">
        <w:trPr>
          <w:trHeight w:val="284"/>
          <w:jc w:val="center"/>
        </w:trPr>
        <w:tc>
          <w:tcPr>
            <w:tcW w:w="1981" w:type="dxa"/>
            <w:shd w:val="clear" w:color="auto" w:fill="auto"/>
            <w:vAlign w:val="center"/>
          </w:tcPr>
          <w:p w14:paraId="6A1E308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泄漏高度</w:t>
            </w:r>
            <w:r w:rsidRPr="00736F7E">
              <w:rPr>
                <w:rFonts w:hint="eastAsia"/>
                <w:sz w:val="21"/>
                <w:szCs w:val="21"/>
              </w:rPr>
              <w:t>/m</w:t>
            </w:r>
          </w:p>
        </w:tc>
        <w:tc>
          <w:tcPr>
            <w:tcW w:w="1985" w:type="dxa"/>
            <w:shd w:val="clear" w:color="auto" w:fill="auto"/>
            <w:vAlign w:val="center"/>
          </w:tcPr>
          <w:p w14:paraId="2339315E" w14:textId="77777777" w:rsidR="00736F7E" w:rsidRPr="00736F7E" w:rsidRDefault="00736F7E" w:rsidP="00736F7E">
            <w:pPr>
              <w:spacing w:line="240" w:lineRule="auto"/>
              <w:ind w:firstLineChars="0" w:firstLine="0"/>
              <w:jc w:val="center"/>
              <w:rPr>
                <w:sz w:val="21"/>
                <w:szCs w:val="21"/>
              </w:rPr>
            </w:pPr>
          </w:p>
        </w:tc>
        <w:tc>
          <w:tcPr>
            <w:tcW w:w="1985" w:type="dxa"/>
            <w:shd w:val="clear" w:color="auto" w:fill="auto"/>
            <w:vAlign w:val="center"/>
          </w:tcPr>
          <w:p w14:paraId="6427BA1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泄漏液体蒸发量</w:t>
            </w:r>
            <w:r w:rsidRPr="00736F7E">
              <w:rPr>
                <w:rFonts w:hint="eastAsia"/>
                <w:sz w:val="21"/>
                <w:szCs w:val="21"/>
              </w:rPr>
              <w:t>/kg</w:t>
            </w:r>
          </w:p>
        </w:tc>
        <w:tc>
          <w:tcPr>
            <w:tcW w:w="1836" w:type="dxa"/>
            <w:shd w:val="clear" w:color="auto" w:fill="auto"/>
            <w:vAlign w:val="center"/>
          </w:tcPr>
          <w:p w14:paraId="6319ECA0" w14:textId="77777777" w:rsidR="00736F7E" w:rsidRPr="00736F7E" w:rsidRDefault="00736F7E" w:rsidP="00736F7E">
            <w:pPr>
              <w:spacing w:line="240" w:lineRule="auto"/>
              <w:ind w:firstLineChars="0" w:firstLine="0"/>
              <w:jc w:val="center"/>
              <w:rPr>
                <w:sz w:val="21"/>
                <w:szCs w:val="21"/>
              </w:rPr>
            </w:pPr>
          </w:p>
        </w:tc>
        <w:tc>
          <w:tcPr>
            <w:tcW w:w="2135" w:type="dxa"/>
            <w:shd w:val="clear" w:color="auto" w:fill="auto"/>
            <w:vAlign w:val="center"/>
          </w:tcPr>
          <w:p w14:paraId="749796C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泄漏频率</w:t>
            </w:r>
          </w:p>
        </w:tc>
        <w:tc>
          <w:tcPr>
            <w:tcW w:w="3970" w:type="dxa"/>
            <w:gridSpan w:val="2"/>
            <w:shd w:val="clear" w:color="auto" w:fill="auto"/>
            <w:vAlign w:val="center"/>
          </w:tcPr>
          <w:p w14:paraId="76805CA1" w14:textId="77777777" w:rsidR="00736F7E" w:rsidRPr="00736F7E" w:rsidRDefault="00736F7E" w:rsidP="00736F7E">
            <w:pPr>
              <w:spacing w:line="240" w:lineRule="auto"/>
              <w:ind w:firstLineChars="0" w:firstLine="0"/>
              <w:jc w:val="center"/>
              <w:rPr>
                <w:sz w:val="21"/>
                <w:szCs w:val="21"/>
              </w:rPr>
            </w:pPr>
            <w:r w:rsidRPr="00736F7E">
              <w:rPr>
                <w:sz w:val="21"/>
                <w:szCs w:val="21"/>
              </w:rPr>
              <w:t>5</w:t>
            </w:r>
            <w:r w:rsidRPr="00736F7E">
              <w:rPr>
                <w:rFonts w:hint="eastAsia"/>
                <w:sz w:val="21"/>
                <w:szCs w:val="21"/>
              </w:rPr>
              <w:t>×</w:t>
            </w:r>
            <w:r w:rsidRPr="00736F7E">
              <w:rPr>
                <w:sz w:val="21"/>
                <w:szCs w:val="21"/>
              </w:rPr>
              <w:t>10</w:t>
            </w:r>
            <w:r w:rsidRPr="00736F7E">
              <w:rPr>
                <w:sz w:val="21"/>
                <w:szCs w:val="21"/>
                <w:vertAlign w:val="superscript"/>
              </w:rPr>
              <w:t>-6</w:t>
            </w:r>
            <w:r w:rsidRPr="00736F7E">
              <w:rPr>
                <w:rFonts w:hint="eastAsia"/>
                <w:sz w:val="21"/>
                <w:szCs w:val="21"/>
              </w:rPr>
              <w:t>次</w:t>
            </w:r>
            <w:r w:rsidRPr="00736F7E">
              <w:rPr>
                <w:sz w:val="21"/>
                <w:szCs w:val="21"/>
              </w:rPr>
              <w:t>/</w:t>
            </w:r>
            <w:r w:rsidRPr="00736F7E">
              <w:rPr>
                <w:rFonts w:hint="eastAsia"/>
                <w:sz w:val="21"/>
                <w:szCs w:val="21"/>
              </w:rPr>
              <w:t>年</w:t>
            </w:r>
          </w:p>
        </w:tc>
      </w:tr>
      <w:tr w:rsidR="00736F7E" w:rsidRPr="00736F7E" w14:paraId="36D310B1" w14:textId="77777777" w:rsidTr="00A40F6A">
        <w:trPr>
          <w:trHeight w:val="284"/>
          <w:jc w:val="center"/>
        </w:trPr>
        <w:tc>
          <w:tcPr>
            <w:tcW w:w="13892" w:type="dxa"/>
            <w:gridSpan w:val="7"/>
            <w:shd w:val="clear" w:color="auto" w:fill="auto"/>
            <w:vAlign w:val="center"/>
          </w:tcPr>
          <w:p w14:paraId="6E5465D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事故后果预测</w:t>
            </w:r>
          </w:p>
        </w:tc>
      </w:tr>
      <w:tr w:rsidR="00736F7E" w:rsidRPr="00736F7E" w14:paraId="0534696E" w14:textId="77777777" w:rsidTr="00A40F6A">
        <w:trPr>
          <w:trHeight w:val="284"/>
          <w:jc w:val="center"/>
        </w:trPr>
        <w:tc>
          <w:tcPr>
            <w:tcW w:w="1981" w:type="dxa"/>
            <w:vMerge w:val="restart"/>
            <w:shd w:val="clear" w:color="auto" w:fill="auto"/>
            <w:vAlign w:val="center"/>
          </w:tcPr>
          <w:p w14:paraId="5A34234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大气</w:t>
            </w:r>
          </w:p>
        </w:tc>
        <w:tc>
          <w:tcPr>
            <w:tcW w:w="1985" w:type="dxa"/>
            <w:shd w:val="clear" w:color="auto" w:fill="auto"/>
            <w:vAlign w:val="center"/>
          </w:tcPr>
          <w:p w14:paraId="1D393CF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危险物质</w:t>
            </w:r>
          </w:p>
        </w:tc>
        <w:tc>
          <w:tcPr>
            <w:tcW w:w="9926" w:type="dxa"/>
            <w:gridSpan w:val="5"/>
            <w:shd w:val="clear" w:color="auto" w:fill="auto"/>
            <w:vAlign w:val="center"/>
          </w:tcPr>
          <w:p w14:paraId="37E5C7F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大气环境影响</w:t>
            </w:r>
          </w:p>
        </w:tc>
      </w:tr>
      <w:tr w:rsidR="00736F7E" w:rsidRPr="00736F7E" w14:paraId="63E9B8D2" w14:textId="77777777" w:rsidTr="00A40F6A">
        <w:trPr>
          <w:trHeight w:val="284"/>
          <w:jc w:val="center"/>
        </w:trPr>
        <w:tc>
          <w:tcPr>
            <w:tcW w:w="1981" w:type="dxa"/>
            <w:vMerge/>
            <w:shd w:val="clear" w:color="auto" w:fill="auto"/>
            <w:vAlign w:val="center"/>
          </w:tcPr>
          <w:p w14:paraId="46BD649F" w14:textId="77777777" w:rsidR="00736F7E" w:rsidRPr="00736F7E" w:rsidRDefault="00736F7E" w:rsidP="00736F7E">
            <w:pPr>
              <w:spacing w:line="240" w:lineRule="auto"/>
              <w:ind w:firstLineChars="0" w:firstLine="0"/>
              <w:jc w:val="center"/>
              <w:rPr>
                <w:sz w:val="21"/>
                <w:szCs w:val="21"/>
              </w:rPr>
            </w:pPr>
          </w:p>
        </w:tc>
        <w:tc>
          <w:tcPr>
            <w:tcW w:w="1985" w:type="dxa"/>
            <w:vMerge w:val="restart"/>
            <w:shd w:val="clear" w:color="auto" w:fill="auto"/>
            <w:vAlign w:val="center"/>
          </w:tcPr>
          <w:p w14:paraId="6ACA026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CO</w:t>
            </w:r>
          </w:p>
        </w:tc>
        <w:tc>
          <w:tcPr>
            <w:tcW w:w="3821" w:type="dxa"/>
            <w:gridSpan w:val="2"/>
            <w:shd w:val="clear" w:color="auto" w:fill="auto"/>
            <w:vAlign w:val="center"/>
          </w:tcPr>
          <w:p w14:paraId="62CBE13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指标</w:t>
            </w:r>
          </w:p>
        </w:tc>
        <w:tc>
          <w:tcPr>
            <w:tcW w:w="2135" w:type="dxa"/>
            <w:shd w:val="clear" w:color="auto" w:fill="auto"/>
            <w:vAlign w:val="center"/>
          </w:tcPr>
          <w:p w14:paraId="428B0DA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浓度值</w:t>
            </w:r>
            <w:r w:rsidRPr="00736F7E">
              <w:rPr>
                <w:rFonts w:hint="eastAsia"/>
                <w:sz w:val="21"/>
                <w:szCs w:val="21"/>
              </w:rPr>
              <w:t>/</w:t>
            </w:r>
            <w:r w:rsidRPr="00736F7E">
              <w:rPr>
                <w:rFonts w:hint="eastAsia"/>
                <w:sz w:val="21"/>
                <w:szCs w:val="21"/>
              </w:rPr>
              <w:t>（</w:t>
            </w:r>
            <w:r w:rsidRPr="00736F7E">
              <w:rPr>
                <w:rFonts w:hint="eastAsia"/>
                <w:sz w:val="21"/>
                <w:szCs w:val="21"/>
              </w:rPr>
              <w:t>mg/m</w:t>
            </w:r>
            <w:r w:rsidRPr="00736F7E">
              <w:rPr>
                <w:rFonts w:hint="eastAsia"/>
                <w:sz w:val="21"/>
                <w:szCs w:val="21"/>
                <w:vertAlign w:val="superscript"/>
              </w:rPr>
              <w:t>3</w:t>
            </w:r>
            <w:r w:rsidRPr="00736F7E">
              <w:rPr>
                <w:rFonts w:hint="eastAsia"/>
                <w:sz w:val="21"/>
                <w:szCs w:val="21"/>
              </w:rPr>
              <w:t>）</w:t>
            </w:r>
          </w:p>
        </w:tc>
        <w:tc>
          <w:tcPr>
            <w:tcW w:w="1834" w:type="dxa"/>
            <w:shd w:val="clear" w:color="auto" w:fill="auto"/>
            <w:vAlign w:val="center"/>
          </w:tcPr>
          <w:p w14:paraId="6B97E5B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最远影响距离</w:t>
            </w:r>
            <w:r w:rsidRPr="00736F7E">
              <w:rPr>
                <w:rFonts w:hint="eastAsia"/>
                <w:sz w:val="21"/>
                <w:szCs w:val="21"/>
              </w:rPr>
              <w:t>/m</w:t>
            </w:r>
          </w:p>
        </w:tc>
        <w:tc>
          <w:tcPr>
            <w:tcW w:w="2136" w:type="dxa"/>
            <w:shd w:val="clear" w:color="auto" w:fill="auto"/>
            <w:vAlign w:val="center"/>
          </w:tcPr>
          <w:p w14:paraId="3D543E6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到达时间</w:t>
            </w:r>
            <w:r w:rsidRPr="00736F7E">
              <w:rPr>
                <w:rFonts w:hint="eastAsia"/>
                <w:sz w:val="21"/>
                <w:szCs w:val="21"/>
              </w:rPr>
              <w:t>/min</w:t>
            </w:r>
          </w:p>
        </w:tc>
      </w:tr>
      <w:tr w:rsidR="00736F7E" w:rsidRPr="00736F7E" w14:paraId="259E7592" w14:textId="77777777" w:rsidTr="00A40F6A">
        <w:trPr>
          <w:trHeight w:val="284"/>
          <w:jc w:val="center"/>
        </w:trPr>
        <w:tc>
          <w:tcPr>
            <w:tcW w:w="1981" w:type="dxa"/>
            <w:vMerge/>
            <w:shd w:val="clear" w:color="auto" w:fill="auto"/>
            <w:vAlign w:val="center"/>
          </w:tcPr>
          <w:p w14:paraId="1864493A" w14:textId="77777777" w:rsidR="00736F7E" w:rsidRPr="00736F7E" w:rsidRDefault="00736F7E" w:rsidP="00736F7E">
            <w:pPr>
              <w:spacing w:line="240" w:lineRule="auto"/>
              <w:ind w:firstLineChars="0" w:firstLine="0"/>
              <w:jc w:val="center"/>
              <w:rPr>
                <w:sz w:val="21"/>
                <w:szCs w:val="21"/>
              </w:rPr>
            </w:pPr>
          </w:p>
        </w:tc>
        <w:tc>
          <w:tcPr>
            <w:tcW w:w="1985" w:type="dxa"/>
            <w:vMerge/>
            <w:shd w:val="clear" w:color="auto" w:fill="auto"/>
            <w:vAlign w:val="center"/>
          </w:tcPr>
          <w:p w14:paraId="5A59EFFD" w14:textId="77777777" w:rsidR="00736F7E" w:rsidRPr="00736F7E" w:rsidRDefault="00736F7E" w:rsidP="00736F7E">
            <w:pPr>
              <w:spacing w:line="240" w:lineRule="auto"/>
              <w:ind w:firstLineChars="0" w:firstLine="0"/>
              <w:jc w:val="center"/>
              <w:rPr>
                <w:sz w:val="21"/>
                <w:szCs w:val="21"/>
              </w:rPr>
            </w:pPr>
          </w:p>
        </w:tc>
        <w:tc>
          <w:tcPr>
            <w:tcW w:w="3821" w:type="dxa"/>
            <w:gridSpan w:val="2"/>
            <w:shd w:val="clear" w:color="auto" w:fill="auto"/>
            <w:vAlign w:val="center"/>
          </w:tcPr>
          <w:p w14:paraId="4758A66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大气毒性终点浓度</w:t>
            </w:r>
            <w:r w:rsidRPr="00736F7E">
              <w:rPr>
                <w:rFonts w:hint="eastAsia"/>
                <w:sz w:val="21"/>
                <w:szCs w:val="21"/>
              </w:rPr>
              <w:t>-1</w:t>
            </w:r>
          </w:p>
        </w:tc>
        <w:tc>
          <w:tcPr>
            <w:tcW w:w="2135" w:type="dxa"/>
            <w:shd w:val="clear" w:color="auto" w:fill="auto"/>
            <w:vAlign w:val="center"/>
          </w:tcPr>
          <w:p w14:paraId="2EF4DA6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95</w:t>
            </w:r>
          </w:p>
        </w:tc>
        <w:tc>
          <w:tcPr>
            <w:tcW w:w="1834" w:type="dxa"/>
            <w:shd w:val="clear" w:color="auto" w:fill="auto"/>
            <w:vAlign w:val="center"/>
          </w:tcPr>
          <w:p w14:paraId="026B1CC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c>
          <w:tcPr>
            <w:tcW w:w="2136" w:type="dxa"/>
            <w:shd w:val="clear" w:color="auto" w:fill="auto"/>
            <w:vAlign w:val="center"/>
          </w:tcPr>
          <w:p w14:paraId="623BA7B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1552EFD5" w14:textId="77777777" w:rsidTr="00A40F6A">
        <w:trPr>
          <w:trHeight w:val="284"/>
          <w:jc w:val="center"/>
        </w:trPr>
        <w:tc>
          <w:tcPr>
            <w:tcW w:w="1981" w:type="dxa"/>
            <w:vMerge/>
            <w:shd w:val="clear" w:color="auto" w:fill="auto"/>
            <w:vAlign w:val="center"/>
          </w:tcPr>
          <w:p w14:paraId="4B113B34" w14:textId="77777777" w:rsidR="00736F7E" w:rsidRPr="00736F7E" w:rsidRDefault="00736F7E" w:rsidP="00736F7E">
            <w:pPr>
              <w:spacing w:line="240" w:lineRule="auto"/>
              <w:ind w:firstLineChars="0" w:firstLine="0"/>
              <w:jc w:val="center"/>
              <w:rPr>
                <w:sz w:val="21"/>
                <w:szCs w:val="21"/>
              </w:rPr>
            </w:pPr>
          </w:p>
        </w:tc>
        <w:tc>
          <w:tcPr>
            <w:tcW w:w="1985" w:type="dxa"/>
            <w:vMerge/>
            <w:shd w:val="clear" w:color="auto" w:fill="auto"/>
            <w:vAlign w:val="center"/>
          </w:tcPr>
          <w:p w14:paraId="6F191992" w14:textId="77777777" w:rsidR="00736F7E" w:rsidRPr="00736F7E" w:rsidRDefault="00736F7E" w:rsidP="00736F7E">
            <w:pPr>
              <w:spacing w:line="240" w:lineRule="auto"/>
              <w:ind w:firstLineChars="0" w:firstLine="0"/>
              <w:jc w:val="center"/>
              <w:rPr>
                <w:sz w:val="21"/>
                <w:szCs w:val="21"/>
              </w:rPr>
            </w:pPr>
          </w:p>
        </w:tc>
        <w:tc>
          <w:tcPr>
            <w:tcW w:w="3821" w:type="dxa"/>
            <w:gridSpan w:val="2"/>
            <w:shd w:val="clear" w:color="auto" w:fill="auto"/>
            <w:vAlign w:val="center"/>
          </w:tcPr>
          <w:p w14:paraId="30F6F48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大气毒性终点浓度</w:t>
            </w:r>
            <w:r w:rsidRPr="00736F7E">
              <w:rPr>
                <w:rFonts w:hint="eastAsia"/>
                <w:sz w:val="21"/>
                <w:szCs w:val="21"/>
              </w:rPr>
              <w:t>-2</w:t>
            </w:r>
          </w:p>
        </w:tc>
        <w:tc>
          <w:tcPr>
            <w:tcW w:w="2135" w:type="dxa"/>
            <w:shd w:val="clear" w:color="auto" w:fill="auto"/>
            <w:vAlign w:val="center"/>
          </w:tcPr>
          <w:p w14:paraId="0D0F5D2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380</w:t>
            </w:r>
          </w:p>
        </w:tc>
        <w:tc>
          <w:tcPr>
            <w:tcW w:w="1834" w:type="dxa"/>
            <w:shd w:val="clear" w:color="auto" w:fill="auto"/>
            <w:vAlign w:val="center"/>
          </w:tcPr>
          <w:p w14:paraId="2176261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c>
          <w:tcPr>
            <w:tcW w:w="2136" w:type="dxa"/>
            <w:shd w:val="clear" w:color="auto" w:fill="auto"/>
            <w:vAlign w:val="center"/>
          </w:tcPr>
          <w:p w14:paraId="4C9F462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0B431605" w14:textId="77777777" w:rsidTr="00A40F6A">
        <w:trPr>
          <w:trHeight w:val="284"/>
          <w:jc w:val="center"/>
        </w:trPr>
        <w:tc>
          <w:tcPr>
            <w:tcW w:w="1981" w:type="dxa"/>
            <w:vMerge/>
            <w:shd w:val="clear" w:color="auto" w:fill="auto"/>
            <w:vAlign w:val="center"/>
          </w:tcPr>
          <w:p w14:paraId="29C7718E" w14:textId="77777777" w:rsidR="00736F7E" w:rsidRPr="00736F7E" w:rsidRDefault="00736F7E" w:rsidP="00736F7E">
            <w:pPr>
              <w:spacing w:line="240" w:lineRule="auto"/>
              <w:ind w:firstLineChars="0" w:firstLine="0"/>
              <w:jc w:val="center"/>
              <w:rPr>
                <w:sz w:val="21"/>
                <w:szCs w:val="21"/>
              </w:rPr>
            </w:pPr>
          </w:p>
        </w:tc>
        <w:tc>
          <w:tcPr>
            <w:tcW w:w="1985" w:type="dxa"/>
            <w:vMerge/>
            <w:shd w:val="clear" w:color="auto" w:fill="auto"/>
            <w:vAlign w:val="center"/>
          </w:tcPr>
          <w:p w14:paraId="635C30BF" w14:textId="77777777" w:rsidR="00736F7E" w:rsidRPr="00736F7E" w:rsidRDefault="00736F7E" w:rsidP="00736F7E">
            <w:pPr>
              <w:spacing w:line="240" w:lineRule="auto"/>
              <w:ind w:firstLineChars="0" w:firstLine="0"/>
              <w:jc w:val="center"/>
              <w:rPr>
                <w:sz w:val="21"/>
                <w:szCs w:val="21"/>
              </w:rPr>
            </w:pPr>
          </w:p>
        </w:tc>
        <w:tc>
          <w:tcPr>
            <w:tcW w:w="3821" w:type="dxa"/>
            <w:gridSpan w:val="2"/>
            <w:shd w:val="clear" w:color="auto" w:fill="auto"/>
            <w:vAlign w:val="center"/>
          </w:tcPr>
          <w:p w14:paraId="62C6F94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敏感目标名称</w:t>
            </w:r>
          </w:p>
        </w:tc>
        <w:tc>
          <w:tcPr>
            <w:tcW w:w="2135" w:type="dxa"/>
            <w:shd w:val="clear" w:color="auto" w:fill="auto"/>
            <w:vAlign w:val="center"/>
          </w:tcPr>
          <w:p w14:paraId="06554C1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中油社区</w:t>
            </w:r>
          </w:p>
        </w:tc>
        <w:tc>
          <w:tcPr>
            <w:tcW w:w="1834" w:type="dxa"/>
            <w:shd w:val="clear" w:color="auto" w:fill="auto"/>
            <w:vAlign w:val="center"/>
          </w:tcPr>
          <w:p w14:paraId="1154020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c>
          <w:tcPr>
            <w:tcW w:w="2136" w:type="dxa"/>
            <w:shd w:val="clear" w:color="auto" w:fill="auto"/>
            <w:vAlign w:val="center"/>
          </w:tcPr>
          <w:p w14:paraId="5EDE252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w:t>
            </w:r>
          </w:p>
        </w:tc>
      </w:tr>
      <w:tr w:rsidR="00736F7E" w:rsidRPr="00736F7E" w14:paraId="5ABE7AA3" w14:textId="77777777" w:rsidTr="00A40F6A">
        <w:trPr>
          <w:trHeight w:val="284"/>
          <w:jc w:val="center"/>
        </w:trPr>
        <w:tc>
          <w:tcPr>
            <w:tcW w:w="1981" w:type="dxa"/>
            <w:vMerge w:val="restart"/>
            <w:shd w:val="clear" w:color="auto" w:fill="auto"/>
            <w:vAlign w:val="center"/>
          </w:tcPr>
          <w:p w14:paraId="27B065A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地表水</w:t>
            </w:r>
          </w:p>
        </w:tc>
        <w:tc>
          <w:tcPr>
            <w:tcW w:w="1985" w:type="dxa"/>
            <w:shd w:val="clear" w:color="auto" w:fill="auto"/>
            <w:vAlign w:val="center"/>
          </w:tcPr>
          <w:p w14:paraId="35398FF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危险物质</w:t>
            </w:r>
          </w:p>
        </w:tc>
        <w:tc>
          <w:tcPr>
            <w:tcW w:w="9926" w:type="dxa"/>
            <w:gridSpan w:val="5"/>
            <w:shd w:val="clear" w:color="auto" w:fill="auto"/>
            <w:vAlign w:val="center"/>
          </w:tcPr>
          <w:p w14:paraId="7C54C2B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地表水环境影响</w:t>
            </w:r>
            <w:r w:rsidRPr="00736F7E">
              <w:rPr>
                <w:rFonts w:hint="eastAsia"/>
                <w:sz w:val="21"/>
                <w:szCs w:val="21"/>
                <w:vertAlign w:val="superscript"/>
              </w:rPr>
              <w:t>b</w:t>
            </w:r>
          </w:p>
        </w:tc>
      </w:tr>
      <w:tr w:rsidR="00736F7E" w:rsidRPr="00736F7E" w14:paraId="6E5A6341" w14:textId="77777777" w:rsidTr="00A40F6A">
        <w:trPr>
          <w:trHeight w:val="284"/>
          <w:jc w:val="center"/>
        </w:trPr>
        <w:tc>
          <w:tcPr>
            <w:tcW w:w="1981" w:type="dxa"/>
            <w:vMerge/>
            <w:shd w:val="clear" w:color="auto" w:fill="auto"/>
            <w:vAlign w:val="center"/>
          </w:tcPr>
          <w:p w14:paraId="587393CF" w14:textId="77777777" w:rsidR="00736F7E" w:rsidRPr="00736F7E" w:rsidRDefault="00736F7E" w:rsidP="00736F7E">
            <w:pPr>
              <w:spacing w:line="240" w:lineRule="auto"/>
              <w:ind w:firstLineChars="0" w:firstLine="0"/>
              <w:jc w:val="center"/>
              <w:rPr>
                <w:sz w:val="21"/>
                <w:szCs w:val="21"/>
              </w:rPr>
            </w:pPr>
          </w:p>
        </w:tc>
        <w:tc>
          <w:tcPr>
            <w:tcW w:w="1985" w:type="dxa"/>
            <w:vMerge w:val="restart"/>
            <w:shd w:val="clear" w:color="auto" w:fill="auto"/>
            <w:vAlign w:val="center"/>
          </w:tcPr>
          <w:p w14:paraId="64FA48C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985" w:type="dxa"/>
            <w:shd w:val="clear" w:color="auto" w:fill="auto"/>
            <w:vAlign w:val="center"/>
          </w:tcPr>
          <w:p w14:paraId="70C81A8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受纳水体名称</w:t>
            </w:r>
          </w:p>
        </w:tc>
        <w:tc>
          <w:tcPr>
            <w:tcW w:w="3971" w:type="dxa"/>
            <w:gridSpan w:val="2"/>
            <w:shd w:val="clear" w:color="auto" w:fill="auto"/>
            <w:vAlign w:val="center"/>
          </w:tcPr>
          <w:p w14:paraId="47AE3AA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最远超标距离</w:t>
            </w:r>
            <w:r w:rsidRPr="00736F7E">
              <w:rPr>
                <w:rFonts w:hint="eastAsia"/>
                <w:sz w:val="21"/>
                <w:szCs w:val="21"/>
              </w:rPr>
              <w:t>/m</w:t>
            </w:r>
          </w:p>
        </w:tc>
        <w:tc>
          <w:tcPr>
            <w:tcW w:w="3970" w:type="dxa"/>
            <w:gridSpan w:val="2"/>
            <w:shd w:val="clear" w:color="auto" w:fill="auto"/>
            <w:vAlign w:val="center"/>
          </w:tcPr>
          <w:p w14:paraId="020E017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最远超标距离到达时间</w:t>
            </w:r>
            <w:r w:rsidRPr="00736F7E">
              <w:rPr>
                <w:rFonts w:hint="eastAsia"/>
                <w:sz w:val="21"/>
                <w:szCs w:val="21"/>
              </w:rPr>
              <w:t>/h</w:t>
            </w:r>
          </w:p>
        </w:tc>
      </w:tr>
      <w:tr w:rsidR="00736F7E" w:rsidRPr="00736F7E" w14:paraId="4723004B" w14:textId="77777777" w:rsidTr="00A40F6A">
        <w:trPr>
          <w:trHeight w:val="284"/>
          <w:jc w:val="center"/>
        </w:trPr>
        <w:tc>
          <w:tcPr>
            <w:tcW w:w="1981" w:type="dxa"/>
            <w:vMerge/>
            <w:shd w:val="clear" w:color="auto" w:fill="auto"/>
            <w:vAlign w:val="center"/>
          </w:tcPr>
          <w:p w14:paraId="1C9EA396" w14:textId="77777777" w:rsidR="00736F7E" w:rsidRPr="00736F7E" w:rsidRDefault="00736F7E" w:rsidP="00736F7E">
            <w:pPr>
              <w:spacing w:line="240" w:lineRule="auto"/>
              <w:ind w:firstLineChars="0" w:firstLine="0"/>
              <w:jc w:val="center"/>
              <w:rPr>
                <w:sz w:val="21"/>
                <w:szCs w:val="21"/>
              </w:rPr>
            </w:pPr>
          </w:p>
        </w:tc>
        <w:tc>
          <w:tcPr>
            <w:tcW w:w="1985" w:type="dxa"/>
            <w:vMerge/>
            <w:shd w:val="clear" w:color="auto" w:fill="auto"/>
            <w:vAlign w:val="center"/>
          </w:tcPr>
          <w:p w14:paraId="0CF67C59" w14:textId="77777777" w:rsidR="00736F7E" w:rsidRPr="00736F7E" w:rsidRDefault="00736F7E" w:rsidP="00736F7E">
            <w:pPr>
              <w:spacing w:line="240" w:lineRule="auto"/>
              <w:ind w:firstLineChars="0" w:firstLine="0"/>
              <w:jc w:val="center"/>
              <w:rPr>
                <w:sz w:val="21"/>
                <w:szCs w:val="21"/>
              </w:rPr>
            </w:pPr>
          </w:p>
        </w:tc>
        <w:tc>
          <w:tcPr>
            <w:tcW w:w="1985" w:type="dxa"/>
            <w:shd w:val="clear" w:color="auto" w:fill="auto"/>
            <w:vAlign w:val="center"/>
          </w:tcPr>
          <w:p w14:paraId="670D276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3971" w:type="dxa"/>
            <w:gridSpan w:val="2"/>
            <w:shd w:val="clear" w:color="auto" w:fill="auto"/>
            <w:vAlign w:val="center"/>
          </w:tcPr>
          <w:p w14:paraId="7EADF97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3970" w:type="dxa"/>
            <w:gridSpan w:val="2"/>
            <w:shd w:val="clear" w:color="auto" w:fill="auto"/>
            <w:vAlign w:val="center"/>
          </w:tcPr>
          <w:p w14:paraId="7348B3B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r>
      <w:tr w:rsidR="00736F7E" w:rsidRPr="00736F7E" w14:paraId="3A0279C0" w14:textId="77777777" w:rsidTr="00A40F6A">
        <w:trPr>
          <w:trHeight w:val="284"/>
          <w:jc w:val="center"/>
        </w:trPr>
        <w:tc>
          <w:tcPr>
            <w:tcW w:w="1981" w:type="dxa"/>
            <w:vMerge/>
            <w:shd w:val="clear" w:color="auto" w:fill="auto"/>
            <w:vAlign w:val="center"/>
          </w:tcPr>
          <w:p w14:paraId="24CF197C" w14:textId="77777777" w:rsidR="00736F7E" w:rsidRPr="00736F7E" w:rsidRDefault="00736F7E" w:rsidP="00736F7E">
            <w:pPr>
              <w:spacing w:line="240" w:lineRule="auto"/>
              <w:ind w:firstLineChars="0" w:firstLine="0"/>
              <w:jc w:val="center"/>
              <w:rPr>
                <w:sz w:val="21"/>
                <w:szCs w:val="21"/>
              </w:rPr>
            </w:pPr>
          </w:p>
        </w:tc>
        <w:tc>
          <w:tcPr>
            <w:tcW w:w="1985" w:type="dxa"/>
            <w:vMerge/>
            <w:shd w:val="clear" w:color="auto" w:fill="auto"/>
            <w:vAlign w:val="center"/>
          </w:tcPr>
          <w:p w14:paraId="38117487" w14:textId="77777777" w:rsidR="00736F7E" w:rsidRPr="00736F7E" w:rsidRDefault="00736F7E" w:rsidP="00736F7E">
            <w:pPr>
              <w:spacing w:line="240" w:lineRule="auto"/>
              <w:ind w:firstLineChars="0" w:firstLine="0"/>
              <w:jc w:val="center"/>
              <w:rPr>
                <w:sz w:val="21"/>
                <w:szCs w:val="21"/>
              </w:rPr>
            </w:pPr>
          </w:p>
        </w:tc>
        <w:tc>
          <w:tcPr>
            <w:tcW w:w="1985" w:type="dxa"/>
            <w:shd w:val="clear" w:color="auto" w:fill="auto"/>
            <w:vAlign w:val="center"/>
          </w:tcPr>
          <w:p w14:paraId="10B027A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敏感目标名称</w:t>
            </w:r>
          </w:p>
        </w:tc>
        <w:tc>
          <w:tcPr>
            <w:tcW w:w="1836" w:type="dxa"/>
            <w:shd w:val="clear" w:color="auto" w:fill="auto"/>
            <w:vAlign w:val="center"/>
          </w:tcPr>
          <w:p w14:paraId="50EDE58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到达时间</w:t>
            </w:r>
            <w:r w:rsidRPr="00736F7E">
              <w:rPr>
                <w:rFonts w:hint="eastAsia"/>
                <w:sz w:val="21"/>
                <w:szCs w:val="21"/>
              </w:rPr>
              <w:t>/h</w:t>
            </w:r>
          </w:p>
        </w:tc>
        <w:tc>
          <w:tcPr>
            <w:tcW w:w="2135" w:type="dxa"/>
            <w:shd w:val="clear" w:color="auto" w:fill="auto"/>
            <w:vAlign w:val="center"/>
          </w:tcPr>
          <w:p w14:paraId="518AED7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超标时间</w:t>
            </w:r>
            <w:r w:rsidRPr="00736F7E">
              <w:rPr>
                <w:rFonts w:hint="eastAsia"/>
                <w:sz w:val="21"/>
                <w:szCs w:val="21"/>
              </w:rPr>
              <w:t>/h</w:t>
            </w:r>
          </w:p>
        </w:tc>
        <w:tc>
          <w:tcPr>
            <w:tcW w:w="1834" w:type="dxa"/>
            <w:shd w:val="clear" w:color="auto" w:fill="auto"/>
            <w:vAlign w:val="center"/>
          </w:tcPr>
          <w:p w14:paraId="59C4D96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超标持续时间</w:t>
            </w:r>
            <w:r w:rsidRPr="00736F7E">
              <w:rPr>
                <w:rFonts w:hint="eastAsia"/>
                <w:sz w:val="21"/>
                <w:szCs w:val="21"/>
              </w:rPr>
              <w:t>/h</w:t>
            </w:r>
          </w:p>
        </w:tc>
        <w:tc>
          <w:tcPr>
            <w:tcW w:w="2136" w:type="dxa"/>
            <w:shd w:val="clear" w:color="auto" w:fill="auto"/>
            <w:vAlign w:val="center"/>
          </w:tcPr>
          <w:p w14:paraId="6FD42E5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最大浓度</w:t>
            </w:r>
            <w:r w:rsidRPr="00736F7E">
              <w:rPr>
                <w:rFonts w:hint="eastAsia"/>
                <w:sz w:val="21"/>
                <w:szCs w:val="21"/>
              </w:rPr>
              <w:t>/</w:t>
            </w:r>
            <w:r w:rsidRPr="00736F7E">
              <w:rPr>
                <w:rFonts w:hint="eastAsia"/>
                <w:sz w:val="21"/>
                <w:szCs w:val="21"/>
              </w:rPr>
              <w:t>（</w:t>
            </w:r>
            <w:r w:rsidRPr="00736F7E">
              <w:rPr>
                <w:rFonts w:hint="eastAsia"/>
                <w:sz w:val="21"/>
                <w:szCs w:val="21"/>
              </w:rPr>
              <w:t>mg/L</w:t>
            </w:r>
            <w:r w:rsidRPr="00736F7E">
              <w:rPr>
                <w:rFonts w:hint="eastAsia"/>
                <w:sz w:val="21"/>
                <w:szCs w:val="21"/>
              </w:rPr>
              <w:t>）</w:t>
            </w:r>
          </w:p>
        </w:tc>
      </w:tr>
      <w:tr w:rsidR="00736F7E" w:rsidRPr="00736F7E" w14:paraId="0047C0A4" w14:textId="77777777" w:rsidTr="00A40F6A">
        <w:trPr>
          <w:trHeight w:val="284"/>
          <w:jc w:val="center"/>
        </w:trPr>
        <w:tc>
          <w:tcPr>
            <w:tcW w:w="1981" w:type="dxa"/>
            <w:vMerge/>
            <w:shd w:val="clear" w:color="auto" w:fill="auto"/>
            <w:vAlign w:val="center"/>
          </w:tcPr>
          <w:p w14:paraId="0C0592CB" w14:textId="77777777" w:rsidR="00736F7E" w:rsidRPr="00736F7E" w:rsidRDefault="00736F7E" w:rsidP="00736F7E">
            <w:pPr>
              <w:spacing w:line="240" w:lineRule="auto"/>
              <w:ind w:firstLineChars="0" w:firstLine="0"/>
              <w:jc w:val="center"/>
              <w:rPr>
                <w:sz w:val="21"/>
                <w:szCs w:val="21"/>
              </w:rPr>
            </w:pPr>
          </w:p>
        </w:tc>
        <w:tc>
          <w:tcPr>
            <w:tcW w:w="1985" w:type="dxa"/>
            <w:vMerge/>
            <w:shd w:val="clear" w:color="auto" w:fill="auto"/>
            <w:vAlign w:val="center"/>
          </w:tcPr>
          <w:p w14:paraId="4CDD39A1" w14:textId="77777777" w:rsidR="00736F7E" w:rsidRPr="00736F7E" w:rsidRDefault="00736F7E" w:rsidP="00736F7E">
            <w:pPr>
              <w:spacing w:line="240" w:lineRule="auto"/>
              <w:ind w:firstLineChars="0" w:firstLine="0"/>
              <w:jc w:val="center"/>
              <w:rPr>
                <w:sz w:val="21"/>
                <w:szCs w:val="21"/>
              </w:rPr>
            </w:pPr>
          </w:p>
        </w:tc>
        <w:tc>
          <w:tcPr>
            <w:tcW w:w="1985" w:type="dxa"/>
            <w:shd w:val="clear" w:color="auto" w:fill="auto"/>
            <w:vAlign w:val="center"/>
          </w:tcPr>
          <w:p w14:paraId="5DF8C50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836" w:type="dxa"/>
            <w:shd w:val="clear" w:color="auto" w:fill="auto"/>
            <w:vAlign w:val="center"/>
          </w:tcPr>
          <w:p w14:paraId="2BAC95A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2135" w:type="dxa"/>
            <w:shd w:val="clear" w:color="auto" w:fill="auto"/>
            <w:vAlign w:val="center"/>
          </w:tcPr>
          <w:p w14:paraId="16F72E1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834" w:type="dxa"/>
            <w:shd w:val="clear" w:color="auto" w:fill="auto"/>
            <w:vAlign w:val="center"/>
          </w:tcPr>
          <w:p w14:paraId="23B1230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2136" w:type="dxa"/>
            <w:shd w:val="clear" w:color="auto" w:fill="auto"/>
            <w:vAlign w:val="center"/>
          </w:tcPr>
          <w:p w14:paraId="5D9A374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r>
      <w:tr w:rsidR="00736F7E" w:rsidRPr="00736F7E" w14:paraId="156759CF" w14:textId="77777777" w:rsidTr="00A40F6A">
        <w:trPr>
          <w:trHeight w:val="284"/>
          <w:jc w:val="center"/>
        </w:trPr>
        <w:tc>
          <w:tcPr>
            <w:tcW w:w="1981" w:type="dxa"/>
            <w:vMerge w:val="restart"/>
            <w:shd w:val="clear" w:color="auto" w:fill="auto"/>
            <w:vAlign w:val="center"/>
          </w:tcPr>
          <w:p w14:paraId="5BB6143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地下水</w:t>
            </w:r>
          </w:p>
        </w:tc>
        <w:tc>
          <w:tcPr>
            <w:tcW w:w="1985" w:type="dxa"/>
            <w:shd w:val="clear" w:color="auto" w:fill="auto"/>
            <w:vAlign w:val="center"/>
          </w:tcPr>
          <w:p w14:paraId="73335EF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危险物质</w:t>
            </w:r>
          </w:p>
        </w:tc>
        <w:tc>
          <w:tcPr>
            <w:tcW w:w="9926" w:type="dxa"/>
            <w:gridSpan w:val="5"/>
            <w:shd w:val="clear" w:color="auto" w:fill="auto"/>
            <w:vAlign w:val="center"/>
          </w:tcPr>
          <w:p w14:paraId="14D0480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地下水环境影响</w:t>
            </w:r>
          </w:p>
        </w:tc>
      </w:tr>
      <w:tr w:rsidR="00736F7E" w:rsidRPr="00736F7E" w14:paraId="44B32A3B" w14:textId="77777777" w:rsidTr="00A40F6A">
        <w:trPr>
          <w:trHeight w:val="284"/>
          <w:jc w:val="center"/>
        </w:trPr>
        <w:tc>
          <w:tcPr>
            <w:tcW w:w="1981" w:type="dxa"/>
            <w:vMerge/>
            <w:shd w:val="clear" w:color="auto" w:fill="auto"/>
            <w:vAlign w:val="center"/>
          </w:tcPr>
          <w:p w14:paraId="38ED0EF3" w14:textId="77777777" w:rsidR="00736F7E" w:rsidRPr="00736F7E" w:rsidRDefault="00736F7E" w:rsidP="00736F7E">
            <w:pPr>
              <w:spacing w:line="240" w:lineRule="auto"/>
              <w:ind w:firstLineChars="0" w:firstLine="0"/>
              <w:jc w:val="center"/>
              <w:rPr>
                <w:sz w:val="21"/>
                <w:szCs w:val="21"/>
              </w:rPr>
            </w:pPr>
          </w:p>
        </w:tc>
        <w:tc>
          <w:tcPr>
            <w:tcW w:w="1985" w:type="dxa"/>
            <w:vMerge w:val="restart"/>
            <w:shd w:val="clear" w:color="auto" w:fill="auto"/>
            <w:vAlign w:val="center"/>
          </w:tcPr>
          <w:p w14:paraId="79635551" w14:textId="77777777" w:rsidR="00736F7E" w:rsidRPr="00672FF2" w:rsidRDefault="00736F7E" w:rsidP="00736F7E">
            <w:pPr>
              <w:spacing w:line="240" w:lineRule="auto"/>
              <w:ind w:firstLineChars="0" w:firstLine="0"/>
              <w:jc w:val="center"/>
              <w:rPr>
                <w:sz w:val="21"/>
                <w:szCs w:val="21"/>
              </w:rPr>
            </w:pPr>
            <w:r w:rsidRPr="00672FF2">
              <w:rPr>
                <w:rFonts w:hint="eastAsia"/>
                <w:sz w:val="21"/>
                <w:szCs w:val="21"/>
              </w:rPr>
              <w:t>MTBE</w:t>
            </w:r>
          </w:p>
        </w:tc>
        <w:tc>
          <w:tcPr>
            <w:tcW w:w="1985" w:type="dxa"/>
            <w:shd w:val="clear" w:color="auto" w:fill="auto"/>
            <w:vAlign w:val="center"/>
          </w:tcPr>
          <w:p w14:paraId="72CD0AD8" w14:textId="77777777" w:rsidR="00736F7E" w:rsidRPr="00672FF2" w:rsidRDefault="00736F7E" w:rsidP="00736F7E">
            <w:pPr>
              <w:spacing w:line="240" w:lineRule="auto"/>
              <w:ind w:firstLineChars="0" w:firstLine="0"/>
              <w:jc w:val="center"/>
              <w:rPr>
                <w:sz w:val="21"/>
                <w:szCs w:val="21"/>
              </w:rPr>
            </w:pPr>
            <w:r w:rsidRPr="00672FF2">
              <w:rPr>
                <w:rFonts w:hint="eastAsia"/>
                <w:sz w:val="21"/>
                <w:szCs w:val="21"/>
              </w:rPr>
              <w:t>厂区边界</w:t>
            </w:r>
          </w:p>
        </w:tc>
        <w:tc>
          <w:tcPr>
            <w:tcW w:w="1836" w:type="dxa"/>
            <w:shd w:val="clear" w:color="auto" w:fill="auto"/>
            <w:vAlign w:val="center"/>
          </w:tcPr>
          <w:p w14:paraId="3F25FB94" w14:textId="77777777" w:rsidR="00736F7E" w:rsidRPr="00672FF2" w:rsidRDefault="00736F7E" w:rsidP="00736F7E">
            <w:pPr>
              <w:spacing w:line="240" w:lineRule="auto"/>
              <w:ind w:firstLineChars="0" w:firstLine="0"/>
              <w:jc w:val="center"/>
              <w:rPr>
                <w:sz w:val="21"/>
                <w:szCs w:val="21"/>
              </w:rPr>
            </w:pPr>
            <w:r w:rsidRPr="00672FF2">
              <w:rPr>
                <w:rFonts w:hint="eastAsia"/>
                <w:sz w:val="21"/>
                <w:szCs w:val="21"/>
              </w:rPr>
              <w:t>到达时间</w:t>
            </w:r>
            <w:r w:rsidRPr="00672FF2">
              <w:rPr>
                <w:rFonts w:hint="eastAsia"/>
                <w:sz w:val="21"/>
                <w:szCs w:val="21"/>
              </w:rPr>
              <w:t>/h</w:t>
            </w:r>
          </w:p>
        </w:tc>
        <w:tc>
          <w:tcPr>
            <w:tcW w:w="2135" w:type="dxa"/>
            <w:shd w:val="clear" w:color="auto" w:fill="auto"/>
            <w:vAlign w:val="center"/>
          </w:tcPr>
          <w:p w14:paraId="2F312107" w14:textId="77777777" w:rsidR="00736F7E" w:rsidRPr="00672FF2" w:rsidRDefault="00736F7E" w:rsidP="00736F7E">
            <w:pPr>
              <w:spacing w:line="240" w:lineRule="auto"/>
              <w:ind w:firstLineChars="0" w:firstLine="0"/>
              <w:jc w:val="center"/>
              <w:rPr>
                <w:sz w:val="21"/>
                <w:szCs w:val="21"/>
              </w:rPr>
            </w:pPr>
            <w:r w:rsidRPr="00672FF2">
              <w:rPr>
                <w:rFonts w:hint="eastAsia"/>
                <w:sz w:val="21"/>
                <w:szCs w:val="21"/>
              </w:rPr>
              <w:t>超标时间</w:t>
            </w:r>
            <w:r w:rsidRPr="00672FF2">
              <w:rPr>
                <w:rFonts w:hint="eastAsia"/>
                <w:sz w:val="21"/>
                <w:szCs w:val="21"/>
              </w:rPr>
              <w:t>/h</w:t>
            </w:r>
          </w:p>
        </w:tc>
        <w:tc>
          <w:tcPr>
            <w:tcW w:w="1834" w:type="dxa"/>
            <w:shd w:val="clear" w:color="auto" w:fill="auto"/>
            <w:vAlign w:val="center"/>
          </w:tcPr>
          <w:p w14:paraId="0ACCCF3B" w14:textId="77777777" w:rsidR="00736F7E" w:rsidRPr="00672FF2" w:rsidRDefault="00736F7E" w:rsidP="00736F7E">
            <w:pPr>
              <w:spacing w:line="240" w:lineRule="auto"/>
              <w:ind w:firstLineChars="0" w:firstLine="0"/>
              <w:jc w:val="center"/>
              <w:rPr>
                <w:sz w:val="21"/>
                <w:szCs w:val="21"/>
              </w:rPr>
            </w:pPr>
            <w:r w:rsidRPr="00672FF2">
              <w:rPr>
                <w:rFonts w:hint="eastAsia"/>
                <w:sz w:val="21"/>
                <w:szCs w:val="21"/>
              </w:rPr>
              <w:t>超标持续时间</w:t>
            </w:r>
            <w:r w:rsidRPr="00672FF2">
              <w:rPr>
                <w:rFonts w:hint="eastAsia"/>
                <w:sz w:val="21"/>
                <w:szCs w:val="21"/>
              </w:rPr>
              <w:t>/h</w:t>
            </w:r>
          </w:p>
        </w:tc>
        <w:tc>
          <w:tcPr>
            <w:tcW w:w="2136" w:type="dxa"/>
            <w:shd w:val="clear" w:color="auto" w:fill="auto"/>
            <w:vAlign w:val="center"/>
          </w:tcPr>
          <w:p w14:paraId="6E36BB0F" w14:textId="77777777" w:rsidR="00736F7E" w:rsidRPr="00672FF2" w:rsidRDefault="00736F7E" w:rsidP="00736F7E">
            <w:pPr>
              <w:spacing w:line="240" w:lineRule="auto"/>
              <w:ind w:firstLineChars="0" w:firstLine="0"/>
              <w:jc w:val="center"/>
              <w:rPr>
                <w:sz w:val="21"/>
                <w:szCs w:val="21"/>
              </w:rPr>
            </w:pPr>
            <w:r w:rsidRPr="00672FF2">
              <w:rPr>
                <w:rFonts w:hint="eastAsia"/>
                <w:sz w:val="21"/>
                <w:szCs w:val="21"/>
              </w:rPr>
              <w:t>最大浓度</w:t>
            </w:r>
            <w:r w:rsidRPr="00672FF2">
              <w:rPr>
                <w:rFonts w:hint="eastAsia"/>
                <w:sz w:val="21"/>
                <w:szCs w:val="21"/>
              </w:rPr>
              <w:t>/</w:t>
            </w:r>
            <w:r w:rsidRPr="00672FF2">
              <w:rPr>
                <w:rFonts w:hint="eastAsia"/>
                <w:sz w:val="21"/>
                <w:szCs w:val="21"/>
              </w:rPr>
              <w:t>（</w:t>
            </w:r>
            <w:r w:rsidRPr="00672FF2">
              <w:rPr>
                <w:rFonts w:hint="eastAsia"/>
                <w:sz w:val="21"/>
                <w:szCs w:val="21"/>
              </w:rPr>
              <w:t>mg/L</w:t>
            </w:r>
            <w:r w:rsidRPr="00672FF2">
              <w:rPr>
                <w:rFonts w:hint="eastAsia"/>
                <w:sz w:val="21"/>
                <w:szCs w:val="21"/>
              </w:rPr>
              <w:t>）</w:t>
            </w:r>
          </w:p>
        </w:tc>
      </w:tr>
      <w:tr w:rsidR="00736F7E" w:rsidRPr="00736F7E" w14:paraId="25C3CD1F" w14:textId="77777777" w:rsidTr="00A40F6A">
        <w:trPr>
          <w:trHeight w:val="284"/>
          <w:jc w:val="center"/>
        </w:trPr>
        <w:tc>
          <w:tcPr>
            <w:tcW w:w="1981" w:type="dxa"/>
            <w:vMerge/>
            <w:shd w:val="clear" w:color="auto" w:fill="auto"/>
            <w:vAlign w:val="center"/>
          </w:tcPr>
          <w:p w14:paraId="2867F5F9" w14:textId="77777777" w:rsidR="00736F7E" w:rsidRPr="00736F7E" w:rsidRDefault="00736F7E" w:rsidP="00736F7E">
            <w:pPr>
              <w:spacing w:line="240" w:lineRule="auto"/>
              <w:ind w:firstLineChars="0" w:firstLine="0"/>
              <w:jc w:val="center"/>
              <w:rPr>
                <w:sz w:val="21"/>
                <w:szCs w:val="21"/>
              </w:rPr>
            </w:pPr>
          </w:p>
        </w:tc>
        <w:tc>
          <w:tcPr>
            <w:tcW w:w="1985" w:type="dxa"/>
            <w:vMerge/>
            <w:shd w:val="clear" w:color="auto" w:fill="auto"/>
            <w:vAlign w:val="center"/>
          </w:tcPr>
          <w:p w14:paraId="37541172" w14:textId="77777777" w:rsidR="00736F7E" w:rsidRPr="00672FF2" w:rsidRDefault="00736F7E" w:rsidP="00736F7E">
            <w:pPr>
              <w:spacing w:line="240" w:lineRule="auto"/>
              <w:ind w:firstLineChars="0" w:firstLine="0"/>
              <w:jc w:val="center"/>
              <w:rPr>
                <w:sz w:val="21"/>
                <w:szCs w:val="21"/>
              </w:rPr>
            </w:pPr>
          </w:p>
        </w:tc>
        <w:tc>
          <w:tcPr>
            <w:tcW w:w="1985" w:type="dxa"/>
            <w:shd w:val="clear" w:color="auto" w:fill="auto"/>
            <w:vAlign w:val="center"/>
          </w:tcPr>
          <w:p w14:paraId="2F2E20E6" w14:textId="77777777" w:rsidR="00736F7E" w:rsidRPr="00672FF2" w:rsidRDefault="00736F7E" w:rsidP="00736F7E">
            <w:pPr>
              <w:ind w:firstLineChars="0" w:firstLine="0"/>
              <w:jc w:val="center"/>
              <w:rPr>
                <w:sz w:val="21"/>
                <w:szCs w:val="21"/>
              </w:rPr>
            </w:pPr>
            <w:r w:rsidRPr="00672FF2">
              <w:rPr>
                <w:sz w:val="21"/>
                <w:szCs w:val="21"/>
              </w:rPr>
              <w:t>东南厂界</w:t>
            </w:r>
          </w:p>
        </w:tc>
        <w:tc>
          <w:tcPr>
            <w:tcW w:w="1836" w:type="dxa"/>
            <w:shd w:val="clear" w:color="auto" w:fill="auto"/>
            <w:vAlign w:val="center"/>
          </w:tcPr>
          <w:p w14:paraId="17B0F345" w14:textId="512F22FD" w:rsidR="00736F7E" w:rsidRPr="00672FF2" w:rsidRDefault="00672FF2" w:rsidP="00736F7E">
            <w:pPr>
              <w:ind w:firstLineChars="0" w:firstLine="0"/>
              <w:jc w:val="center"/>
              <w:rPr>
                <w:sz w:val="21"/>
                <w:szCs w:val="21"/>
              </w:rPr>
            </w:pPr>
            <w:r w:rsidRPr="00672FF2">
              <w:rPr>
                <w:rFonts w:hint="eastAsia"/>
                <w:sz w:val="21"/>
                <w:szCs w:val="21"/>
              </w:rPr>
              <w:t>3</w:t>
            </w:r>
            <w:r w:rsidRPr="00672FF2">
              <w:rPr>
                <w:sz w:val="21"/>
                <w:szCs w:val="21"/>
              </w:rPr>
              <w:t>96</w:t>
            </w:r>
          </w:p>
        </w:tc>
        <w:tc>
          <w:tcPr>
            <w:tcW w:w="2135" w:type="dxa"/>
            <w:shd w:val="clear" w:color="auto" w:fill="auto"/>
            <w:vAlign w:val="center"/>
          </w:tcPr>
          <w:p w14:paraId="7A715E20" w14:textId="079C0DE4" w:rsidR="00736F7E" w:rsidRPr="00672FF2" w:rsidRDefault="00672FF2" w:rsidP="00736F7E">
            <w:pPr>
              <w:ind w:firstLineChars="0" w:firstLine="0"/>
              <w:jc w:val="center"/>
              <w:rPr>
                <w:sz w:val="21"/>
                <w:szCs w:val="21"/>
              </w:rPr>
            </w:pPr>
            <w:r w:rsidRPr="00672FF2">
              <w:rPr>
                <w:rFonts w:hint="eastAsia"/>
                <w:sz w:val="21"/>
                <w:szCs w:val="21"/>
              </w:rPr>
              <w:t>9</w:t>
            </w:r>
            <w:r w:rsidRPr="00672FF2">
              <w:rPr>
                <w:sz w:val="21"/>
                <w:szCs w:val="21"/>
              </w:rPr>
              <w:t>81</w:t>
            </w:r>
          </w:p>
        </w:tc>
        <w:tc>
          <w:tcPr>
            <w:tcW w:w="1834" w:type="dxa"/>
            <w:shd w:val="clear" w:color="auto" w:fill="auto"/>
            <w:vAlign w:val="center"/>
          </w:tcPr>
          <w:p w14:paraId="6A34FD70" w14:textId="7B2F407D" w:rsidR="00736F7E" w:rsidRPr="00672FF2" w:rsidRDefault="00672FF2" w:rsidP="00736F7E">
            <w:pPr>
              <w:ind w:firstLineChars="0" w:firstLine="0"/>
              <w:jc w:val="center"/>
              <w:rPr>
                <w:sz w:val="21"/>
                <w:szCs w:val="21"/>
              </w:rPr>
            </w:pPr>
            <w:r w:rsidRPr="00672FF2">
              <w:rPr>
                <w:rFonts w:hint="eastAsia"/>
                <w:sz w:val="21"/>
                <w:szCs w:val="21"/>
              </w:rPr>
              <w:t>6</w:t>
            </w:r>
            <w:r w:rsidRPr="00672FF2">
              <w:rPr>
                <w:sz w:val="21"/>
                <w:szCs w:val="21"/>
              </w:rPr>
              <w:t>319</w:t>
            </w:r>
          </w:p>
        </w:tc>
        <w:tc>
          <w:tcPr>
            <w:tcW w:w="2136" w:type="dxa"/>
            <w:shd w:val="clear" w:color="auto" w:fill="auto"/>
            <w:vAlign w:val="center"/>
          </w:tcPr>
          <w:p w14:paraId="0DEBAFCC" w14:textId="25CF0439" w:rsidR="00736F7E" w:rsidRPr="00672FF2" w:rsidRDefault="00672FF2" w:rsidP="00736F7E">
            <w:pPr>
              <w:ind w:firstLineChars="0" w:firstLine="0"/>
              <w:jc w:val="center"/>
              <w:rPr>
                <w:sz w:val="21"/>
                <w:szCs w:val="21"/>
              </w:rPr>
            </w:pPr>
            <w:r w:rsidRPr="00672FF2">
              <w:rPr>
                <w:rFonts w:hint="eastAsia"/>
                <w:sz w:val="21"/>
                <w:szCs w:val="21"/>
              </w:rPr>
              <w:t>0</w:t>
            </w:r>
            <w:r w:rsidRPr="00672FF2">
              <w:rPr>
                <w:sz w:val="21"/>
                <w:szCs w:val="21"/>
              </w:rPr>
              <w:t>.069</w:t>
            </w:r>
          </w:p>
        </w:tc>
      </w:tr>
      <w:tr w:rsidR="00736F7E" w:rsidRPr="00736F7E" w14:paraId="539533C4" w14:textId="77777777" w:rsidTr="00A40F6A">
        <w:trPr>
          <w:trHeight w:val="284"/>
          <w:jc w:val="center"/>
        </w:trPr>
        <w:tc>
          <w:tcPr>
            <w:tcW w:w="1981" w:type="dxa"/>
            <w:vMerge/>
            <w:shd w:val="clear" w:color="auto" w:fill="auto"/>
            <w:vAlign w:val="center"/>
          </w:tcPr>
          <w:p w14:paraId="63A0F7F3" w14:textId="77777777" w:rsidR="00736F7E" w:rsidRPr="00736F7E" w:rsidRDefault="00736F7E" w:rsidP="00736F7E">
            <w:pPr>
              <w:spacing w:line="240" w:lineRule="auto"/>
              <w:ind w:firstLineChars="0" w:firstLine="0"/>
              <w:jc w:val="center"/>
              <w:rPr>
                <w:sz w:val="21"/>
                <w:szCs w:val="21"/>
              </w:rPr>
            </w:pPr>
          </w:p>
        </w:tc>
        <w:tc>
          <w:tcPr>
            <w:tcW w:w="1985" w:type="dxa"/>
            <w:vMerge/>
            <w:shd w:val="clear" w:color="auto" w:fill="auto"/>
            <w:vAlign w:val="center"/>
          </w:tcPr>
          <w:p w14:paraId="31550F61" w14:textId="77777777" w:rsidR="00736F7E" w:rsidRPr="00736F7E" w:rsidRDefault="00736F7E" w:rsidP="00736F7E">
            <w:pPr>
              <w:spacing w:line="240" w:lineRule="auto"/>
              <w:ind w:firstLineChars="0" w:firstLine="0"/>
              <w:jc w:val="center"/>
              <w:rPr>
                <w:sz w:val="21"/>
                <w:szCs w:val="21"/>
              </w:rPr>
            </w:pPr>
          </w:p>
        </w:tc>
        <w:tc>
          <w:tcPr>
            <w:tcW w:w="1985" w:type="dxa"/>
            <w:shd w:val="clear" w:color="auto" w:fill="auto"/>
            <w:vAlign w:val="center"/>
          </w:tcPr>
          <w:p w14:paraId="273BB78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敏感目标名称</w:t>
            </w:r>
          </w:p>
        </w:tc>
        <w:tc>
          <w:tcPr>
            <w:tcW w:w="1836" w:type="dxa"/>
            <w:shd w:val="clear" w:color="auto" w:fill="auto"/>
            <w:vAlign w:val="center"/>
          </w:tcPr>
          <w:p w14:paraId="38FBC3B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到达时间</w:t>
            </w:r>
            <w:r w:rsidRPr="00736F7E">
              <w:rPr>
                <w:rFonts w:hint="eastAsia"/>
                <w:sz w:val="21"/>
                <w:szCs w:val="21"/>
              </w:rPr>
              <w:t>/h</w:t>
            </w:r>
          </w:p>
        </w:tc>
        <w:tc>
          <w:tcPr>
            <w:tcW w:w="2135" w:type="dxa"/>
            <w:shd w:val="clear" w:color="auto" w:fill="auto"/>
            <w:vAlign w:val="center"/>
          </w:tcPr>
          <w:p w14:paraId="2D8FA33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超标时间</w:t>
            </w:r>
            <w:r w:rsidRPr="00736F7E">
              <w:rPr>
                <w:rFonts w:hint="eastAsia"/>
                <w:sz w:val="21"/>
                <w:szCs w:val="21"/>
              </w:rPr>
              <w:t>/h</w:t>
            </w:r>
          </w:p>
        </w:tc>
        <w:tc>
          <w:tcPr>
            <w:tcW w:w="1834" w:type="dxa"/>
            <w:shd w:val="clear" w:color="auto" w:fill="auto"/>
            <w:vAlign w:val="center"/>
          </w:tcPr>
          <w:p w14:paraId="7A74374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超标持续时间</w:t>
            </w:r>
            <w:r w:rsidRPr="00736F7E">
              <w:rPr>
                <w:rFonts w:hint="eastAsia"/>
                <w:sz w:val="21"/>
                <w:szCs w:val="21"/>
              </w:rPr>
              <w:t>/h</w:t>
            </w:r>
          </w:p>
        </w:tc>
        <w:tc>
          <w:tcPr>
            <w:tcW w:w="2136" w:type="dxa"/>
            <w:shd w:val="clear" w:color="auto" w:fill="auto"/>
            <w:vAlign w:val="center"/>
          </w:tcPr>
          <w:p w14:paraId="5778E27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最大浓度</w:t>
            </w:r>
            <w:r w:rsidRPr="00736F7E">
              <w:rPr>
                <w:rFonts w:hint="eastAsia"/>
                <w:sz w:val="21"/>
                <w:szCs w:val="21"/>
              </w:rPr>
              <w:t>/</w:t>
            </w:r>
            <w:r w:rsidRPr="00736F7E">
              <w:rPr>
                <w:rFonts w:hint="eastAsia"/>
                <w:sz w:val="21"/>
                <w:szCs w:val="21"/>
              </w:rPr>
              <w:t>（</w:t>
            </w:r>
            <w:r w:rsidRPr="00736F7E">
              <w:rPr>
                <w:rFonts w:hint="eastAsia"/>
                <w:sz w:val="21"/>
                <w:szCs w:val="21"/>
              </w:rPr>
              <w:t>mg/L</w:t>
            </w:r>
            <w:r w:rsidRPr="00736F7E">
              <w:rPr>
                <w:rFonts w:hint="eastAsia"/>
                <w:sz w:val="21"/>
                <w:szCs w:val="21"/>
              </w:rPr>
              <w:t>）</w:t>
            </w:r>
          </w:p>
        </w:tc>
      </w:tr>
      <w:tr w:rsidR="00736F7E" w:rsidRPr="00736F7E" w14:paraId="7ED45C80" w14:textId="77777777" w:rsidTr="00A40F6A">
        <w:trPr>
          <w:trHeight w:val="284"/>
          <w:jc w:val="center"/>
        </w:trPr>
        <w:tc>
          <w:tcPr>
            <w:tcW w:w="1981" w:type="dxa"/>
            <w:vMerge/>
            <w:shd w:val="clear" w:color="auto" w:fill="auto"/>
            <w:vAlign w:val="center"/>
          </w:tcPr>
          <w:p w14:paraId="1DEFD10E" w14:textId="77777777" w:rsidR="00736F7E" w:rsidRPr="00736F7E" w:rsidRDefault="00736F7E" w:rsidP="00736F7E">
            <w:pPr>
              <w:spacing w:line="240" w:lineRule="auto"/>
              <w:ind w:firstLineChars="0" w:firstLine="0"/>
              <w:jc w:val="center"/>
              <w:rPr>
                <w:sz w:val="21"/>
                <w:szCs w:val="21"/>
              </w:rPr>
            </w:pPr>
          </w:p>
        </w:tc>
        <w:tc>
          <w:tcPr>
            <w:tcW w:w="1985" w:type="dxa"/>
            <w:vMerge/>
            <w:shd w:val="clear" w:color="auto" w:fill="auto"/>
            <w:vAlign w:val="center"/>
          </w:tcPr>
          <w:p w14:paraId="1433BA50" w14:textId="77777777" w:rsidR="00736F7E" w:rsidRPr="00736F7E" w:rsidRDefault="00736F7E" w:rsidP="00736F7E">
            <w:pPr>
              <w:spacing w:line="240" w:lineRule="auto"/>
              <w:ind w:firstLineChars="0" w:firstLine="0"/>
              <w:jc w:val="center"/>
              <w:rPr>
                <w:sz w:val="21"/>
                <w:szCs w:val="21"/>
              </w:rPr>
            </w:pPr>
          </w:p>
        </w:tc>
        <w:tc>
          <w:tcPr>
            <w:tcW w:w="1985" w:type="dxa"/>
            <w:shd w:val="clear" w:color="auto" w:fill="auto"/>
            <w:vAlign w:val="center"/>
          </w:tcPr>
          <w:p w14:paraId="1F7F59B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836" w:type="dxa"/>
            <w:shd w:val="clear" w:color="auto" w:fill="auto"/>
            <w:vAlign w:val="center"/>
          </w:tcPr>
          <w:p w14:paraId="73A0B1D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2135" w:type="dxa"/>
            <w:shd w:val="clear" w:color="auto" w:fill="auto"/>
            <w:vAlign w:val="center"/>
          </w:tcPr>
          <w:p w14:paraId="76D37D7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1834" w:type="dxa"/>
            <w:shd w:val="clear" w:color="auto" w:fill="auto"/>
            <w:vAlign w:val="center"/>
          </w:tcPr>
          <w:p w14:paraId="2A80271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c>
          <w:tcPr>
            <w:tcW w:w="2136" w:type="dxa"/>
            <w:shd w:val="clear" w:color="auto" w:fill="auto"/>
            <w:vAlign w:val="center"/>
          </w:tcPr>
          <w:p w14:paraId="1168DC3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w:t>
            </w:r>
          </w:p>
        </w:tc>
      </w:tr>
      <w:tr w:rsidR="00736F7E" w:rsidRPr="00736F7E" w14:paraId="74C3A9CB" w14:textId="77777777" w:rsidTr="00A40F6A">
        <w:trPr>
          <w:trHeight w:val="284"/>
          <w:jc w:val="center"/>
        </w:trPr>
        <w:tc>
          <w:tcPr>
            <w:tcW w:w="13892" w:type="dxa"/>
            <w:gridSpan w:val="7"/>
            <w:shd w:val="clear" w:color="auto" w:fill="auto"/>
            <w:vAlign w:val="center"/>
          </w:tcPr>
          <w:p w14:paraId="33EDA1BF" w14:textId="77777777" w:rsidR="00736F7E" w:rsidRPr="00736F7E" w:rsidRDefault="00736F7E" w:rsidP="00736F7E">
            <w:pPr>
              <w:spacing w:line="240" w:lineRule="auto"/>
              <w:ind w:firstLineChars="0" w:firstLine="0"/>
              <w:rPr>
                <w:sz w:val="21"/>
                <w:szCs w:val="21"/>
              </w:rPr>
            </w:pPr>
            <w:r w:rsidRPr="00736F7E">
              <w:rPr>
                <w:sz w:val="21"/>
                <w:szCs w:val="21"/>
              </w:rPr>
              <w:t xml:space="preserve">a </w:t>
            </w:r>
            <w:r w:rsidRPr="00736F7E">
              <w:rPr>
                <w:sz w:val="21"/>
                <w:szCs w:val="21"/>
              </w:rPr>
              <w:t>按选择的代表性风险事故情形分别填写；</w:t>
            </w:r>
          </w:p>
          <w:p w14:paraId="3E62F0FB" w14:textId="77777777" w:rsidR="00736F7E" w:rsidRPr="00736F7E" w:rsidRDefault="00736F7E" w:rsidP="00736F7E">
            <w:pPr>
              <w:spacing w:line="240" w:lineRule="auto"/>
              <w:ind w:firstLineChars="0" w:firstLine="0"/>
              <w:rPr>
                <w:sz w:val="21"/>
                <w:szCs w:val="21"/>
              </w:rPr>
            </w:pPr>
            <w:r w:rsidRPr="00736F7E">
              <w:rPr>
                <w:sz w:val="21"/>
                <w:szCs w:val="21"/>
              </w:rPr>
              <w:t xml:space="preserve">b </w:t>
            </w:r>
            <w:r w:rsidRPr="00736F7E">
              <w:rPr>
                <w:sz w:val="21"/>
                <w:szCs w:val="21"/>
              </w:rPr>
              <w:t>根据预测结果表述，选择受纳水体最远超标距离及到达时间或环境敏感目标到达时间、超标时间、超标持续时间及最大浓度填写。</w:t>
            </w:r>
          </w:p>
        </w:tc>
      </w:tr>
    </w:tbl>
    <w:p w14:paraId="1155BE12" w14:textId="77777777" w:rsidR="00736F7E" w:rsidRPr="00736F7E" w:rsidRDefault="00736F7E" w:rsidP="00736F7E">
      <w:pPr>
        <w:ind w:firstLineChars="0" w:firstLine="0"/>
        <w:jc w:val="center"/>
        <w:rPr>
          <w:rFonts w:eastAsia="黑体"/>
        </w:rPr>
      </w:pPr>
      <w:r w:rsidRPr="00736F7E">
        <w:rPr>
          <w:rFonts w:eastAsia="黑体" w:hint="eastAsia"/>
          <w:szCs w:val="22"/>
        </w:rPr>
        <w:t>表</w:t>
      </w:r>
      <w:r w:rsidRPr="00736F7E">
        <w:rPr>
          <w:rFonts w:eastAsia="黑体" w:hint="eastAsia"/>
          <w:szCs w:val="22"/>
        </w:rPr>
        <w:t>6.8.4-3</w:t>
      </w:r>
      <w:r w:rsidRPr="00736F7E">
        <w:rPr>
          <w:rFonts w:eastAsia="黑体"/>
          <w:szCs w:val="22"/>
        </w:rPr>
        <w:t xml:space="preserve">   </w:t>
      </w:r>
      <w:r w:rsidRPr="00736F7E">
        <w:rPr>
          <w:rFonts w:eastAsia="黑体" w:hint="eastAsia"/>
        </w:rPr>
        <w:t>环境风险评价自查表</w:t>
      </w:r>
    </w:p>
    <w:tbl>
      <w:tblPr>
        <w:tblW w:w="13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
        <w:gridCol w:w="2085"/>
        <w:gridCol w:w="1262"/>
        <w:gridCol w:w="1263"/>
        <w:gridCol w:w="1262"/>
        <w:gridCol w:w="1264"/>
        <w:gridCol w:w="1263"/>
        <w:gridCol w:w="1264"/>
        <w:gridCol w:w="1263"/>
        <w:gridCol w:w="1264"/>
        <w:gridCol w:w="1263"/>
      </w:tblGrid>
      <w:tr w:rsidR="00736F7E" w:rsidRPr="00736F7E" w14:paraId="03889F25" w14:textId="77777777" w:rsidTr="00A40F6A">
        <w:trPr>
          <w:jc w:val="center"/>
        </w:trPr>
        <w:tc>
          <w:tcPr>
            <w:tcW w:w="2524" w:type="dxa"/>
            <w:gridSpan w:val="2"/>
            <w:shd w:val="clear" w:color="auto" w:fill="auto"/>
            <w:vAlign w:val="center"/>
          </w:tcPr>
          <w:p w14:paraId="21696C9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工作内容</w:t>
            </w:r>
          </w:p>
        </w:tc>
        <w:tc>
          <w:tcPr>
            <w:tcW w:w="11368" w:type="dxa"/>
            <w:gridSpan w:val="9"/>
            <w:shd w:val="clear" w:color="auto" w:fill="auto"/>
            <w:vAlign w:val="center"/>
          </w:tcPr>
          <w:p w14:paraId="6478A61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完成情况</w:t>
            </w:r>
          </w:p>
        </w:tc>
      </w:tr>
      <w:tr w:rsidR="00736F7E" w:rsidRPr="00736F7E" w14:paraId="6BA493D4" w14:textId="77777777" w:rsidTr="00A40F6A">
        <w:trPr>
          <w:jc w:val="center"/>
        </w:trPr>
        <w:tc>
          <w:tcPr>
            <w:tcW w:w="439" w:type="dxa"/>
            <w:vMerge w:val="restart"/>
            <w:shd w:val="clear" w:color="auto" w:fill="auto"/>
            <w:vAlign w:val="center"/>
          </w:tcPr>
          <w:p w14:paraId="2B4DF94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风险调查</w:t>
            </w:r>
          </w:p>
        </w:tc>
        <w:tc>
          <w:tcPr>
            <w:tcW w:w="2085" w:type="dxa"/>
            <w:vMerge w:val="restart"/>
            <w:shd w:val="clear" w:color="auto" w:fill="auto"/>
            <w:vAlign w:val="center"/>
          </w:tcPr>
          <w:p w14:paraId="6961D4E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危险物质</w:t>
            </w:r>
          </w:p>
        </w:tc>
        <w:tc>
          <w:tcPr>
            <w:tcW w:w="1262" w:type="dxa"/>
            <w:shd w:val="clear" w:color="auto" w:fill="auto"/>
            <w:vAlign w:val="center"/>
          </w:tcPr>
          <w:p w14:paraId="6931FBF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名称</w:t>
            </w:r>
          </w:p>
        </w:tc>
        <w:tc>
          <w:tcPr>
            <w:tcW w:w="1263" w:type="dxa"/>
            <w:shd w:val="clear" w:color="auto" w:fill="auto"/>
            <w:vAlign w:val="center"/>
          </w:tcPr>
          <w:p w14:paraId="3D9BD5D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混合碳四</w:t>
            </w:r>
          </w:p>
        </w:tc>
        <w:tc>
          <w:tcPr>
            <w:tcW w:w="1262" w:type="dxa"/>
            <w:shd w:val="clear" w:color="auto" w:fill="auto"/>
            <w:vAlign w:val="center"/>
          </w:tcPr>
          <w:p w14:paraId="1E68AD1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MTBE</w:t>
            </w:r>
          </w:p>
        </w:tc>
        <w:tc>
          <w:tcPr>
            <w:tcW w:w="1264" w:type="dxa"/>
            <w:shd w:val="clear" w:color="auto" w:fill="auto"/>
            <w:vAlign w:val="center"/>
          </w:tcPr>
          <w:p w14:paraId="30C6415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甲醇</w:t>
            </w:r>
          </w:p>
        </w:tc>
        <w:tc>
          <w:tcPr>
            <w:tcW w:w="1263" w:type="dxa"/>
            <w:shd w:val="clear" w:color="auto" w:fill="auto"/>
            <w:vAlign w:val="center"/>
          </w:tcPr>
          <w:p w14:paraId="40C4D66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液化气</w:t>
            </w:r>
          </w:p>
        </w:tc>
        <w:tc>
          <w:tcPr>
            <w:tcW w:w="1264" w:type="dxa"/>
            <w:shd w:val="clear" w:color="auto" w:fill="auto"/>
            <w:vAlign w:val="center"/>
          </w:tcPr>
          <w:p w14:paraId="5A632C8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异丁烯</w:t>
            </w:r>
          </w:p>
        </w:tc>
        <w:tc>
          <w:tcPr>
            <w:tcW w:w="1263" w:type="dxa"/>
            <w:shd w:val="clear" w:color="auto" w:fill="auto"/>
            <w:vAlign w:val="center"/>
          </w:tcPr>
          <w:p w14:paraId="29B0067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丙烷</w:t>
            </w:r>
          </w:p>
        </w:tc>
        <w:tc>
          <w:tcPr>
            <w:tcW w:w="1264" w:type="dxa"/>
            <w:shd w:val="clear" w:color="auto" w:fill="auto"/>
            <w:vAlign w:val="center"/>
          </w:tcPr>
          <w:p w14:paraId="60F4F1BF" w14:textId="77777777" w:rsidR="00736F7E" w:rsidRPr="00736F7E" w:rsidRDefault="00736F7E" w:rsidP="00736F7E">
            <w:pPr>
              <w:spacing w:line="240" w:lineRule="auto"/>
              <w:ind w:firstLineChars="0" w:firstLine="0"/>
              <w:jc w:val="center"/>
              <w:rPr>
                <w:b/>
                <w:bCs/>
                <w:sz w:val="21"/>
                <w:szCs w:val="21"/>
                <w:u w:val="single"/>
              </w:rPr>
            </w:pPr>
          </w:p>
        </w:tc>
        <w:tc>
          <w:tcPr>
            <w:tcW w:w="1263" w:type="dxa"/>
            <w:shd w:val="clear" w:color="auto" w:fill="auto"/>
            <w:vAlign w:val="center"/>
          </w:tcPr>
          <w:p w14:paraId="2FEB2985" w14:textId="77777777" w:rsidR="00736F7E" w:rsidRPr="00736F7E" w:rsidRDefault="00736F7E" w:rsidP="00736F7E">
            <w:pPr>
              <w:spacing w:line="240" w:lineRule="auto"/>
              <w:ind w:firstLineChars="0" w:firstLine="0"/>
              <w:jc w:val="center"/>
              <w:rPr>
                <w:sz w:val="21"/>
                <w:szCs w:val="21"/>
              </w:rPr>
            </w:pPr>
          </w:p>
        </w:tc>
      </w:tr>
      <w:tr w:rsidR="00736F7E" w:rsidRPr="00736F7E" w14:paraId="41B255ED" w14:textId="77777777" w:rsidTr="00A40F6A">
        <w:trPr>
          <w:jc w:val="center"/>
        </w:trPr>
        <w:tc>
          <w:tcPr>
            <w:tcW w:w="439" w:type="dxa"/>
            <w:vMerge/>
            <w:shd w:val="clear" w:color="auto" w:fill="auto"/>
            <w:vAlign w:val="center"/>
          </w:tcPr>
          <w:p w14:paraId="23C814EB" w14:textId="77777777" w:rsidR="00736F7E" w:rsidRPr="00736F7E" w:rsidRDefault="00736F7E" w:rsidP="00736F7E">
            <w:pPr>
              <w:spacing w:line="240" w:lineRule="auto"/>
              <w:ind w:firstLineChars="0" w:firstLine="0"/>
              <w:jc w:val="center"/>
              <w:rPr>
                <w:sz w:val="21"/>
                <w:szCs w:val="21"/>
              </w:rPr>
            </w:pPr>
          </w:p>
        </w:tc>
        <w:tc>
          <w:tcPr>
            <w:tcW w:w="2085" w:type="dxa"/>
            <w:vMerge/>
            <w:shd w:val="clear" w:color="auto" w:fill="auto"/>
            <w:vAlign w:val="center"/>
          </w:tcPr>
          <w:p w14:paraId="4DD73A3C" w14:textId="77777777" w:rsidR="00736F7E" w:rsidRPr="00736F7E" w:rsidRDefault="00736F7E" w:rsidP="00736F7E">
            <w:pPr>
              <w:spacing w:line="240" w:lineRule="auto"/>
              <w:ind w:firstLineChars="0" w:firstLine="0"/>
              <w:jc w:val="center"/>
              <w:rPr>
                <w:sz w:val="21"/>
                <w:szCs w:val="21"/>
              </w:rPr>
            </w:pPr>
          </w:p>
        </w:tc>
        <w:tc>
          <w:tcPr>
            <w:tcW w:w="1262" w:type="dxa"/>
            <w:shd w:val="clear" w:color="auto" w:fill="auto"/>
            <w:vAlign w:val="center"/>
          </w:tcPr>
          <w:p w14:paraId="54E1F8D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存在总量</w:t>
            </w:r>
            <w:r w:rsidRPr="00736F7E">
              <w:rPr>
                <w:rFonts w:hint="eastAsia"/>
                <w:sz w:val="21"/>
                <w:szCs w:val="21"/>
              </w:rPr>
              <w:t>/t</w:t>
            </w:r>
          </w:p>
        </w:tc>
        <w:tc>
          <w:tcPr>
            <w:tcW w:w="1263" w:type="dxa"/>
            <w:shd w:val="clear" w:color="auto" w:fill="auto"/>
            <w:vAlign w:val="center"/>
          </w:tcPr>
          <w:p w14:paraId="7C1469A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0.3</w:t>
            </w:r>
          </w:p>
        </w:tc>
        <w:tc>
          <w:tcPr>
            <w:tcW w:w="1262" w:type="dxa"/>
            <w:shd w:val="clear" w:color="auto" w:fill="auto"/>
            <w:vAlign w:val="center"/>
          </w:tcPr>
          <w:p w14:paraId="36254CA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1964</w:t>
            </w:r>
          </w:p>
        </w:tc>
        <w:tc>
          <w:tcPr>
            <w:tcW w:w="1264" w:type="dxa"/>
            <w:shd w:val="clear" w:color="auto" w:fill="auto"/>
            <w:vAlign w:val="center"/>
          </w:tcPr>
          <w:p w14:paraId="4FFABCF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5.7</w:t>
            </w:r>
          </w:p>
        </w:tc>
        <w:tc>
          <w:tcPr>
            <w:tcW w:w="1263" w:type="dxa"/>
            <w:shd w:val="clear" w:color="auto" w:fill="auto"/>
            <w:vAlign w:val="center"/>
          </w:tcPr>
          <w:p w14:paraId="612F69A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1281.8</w:t>
            </w:r>
          </w:p>
        </w:tc>
        <w:tc>
          <w:tcPr>
            <w:tcW w:w="1264" w:type="dxa"/>
            <w:shd w:val="clear" w:color="auto" w:fill="auto"/>
            <w:vAlign w:val="center"/>
          </w:tcPr>
          <w:p w14:paraId="72F602E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911.2</w:t>
            </w:r>
          </w:p>
        </w:tc>
        <w:tc>
          <w:tcPr>
            <w:tcW w:w="1263" w:type="dxa"/>
            <w:shd w:val="clear" w:color="auto" w:fill="auto"/>
            <w:vAlign w:val="center"/>
          </w:tcPr>
          <w:p w14:paraId="62DAA88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680.7</w:t>
            </w:r>
          </w:p>
        </w:tc>
        <w:tc>
          <w:tcPr>
            <w:tcW w:w="1264" w:type="dxa"/>
            <w:shd w:val="clear" w:color="auto" w:fill="auto"/>
            <w:vAlign w:val="center"/>
          </w:tcPr>
          <w:p w14:paraId="797FC42A" w14:textId="77777777" w:rsidR="00736F7E" w:rsidRPr="00736F7E" w:rsidRDefault="00736F7E" w:rsidP="00736F7E">
            <w:pPr>
              <w:spacing w:line="240" w:lineRule="auto"/>
              <w:ind w:firstLineChars="0" w:firstLine="0"/>
              <w:jc w:val="center"/>
              <w:rPr>
                <w:b/>
                <w:bCs/>
                <w:sz w:val="21"/>
                <w:szCs w:val="21"/>
                <w:u w:val="single"/>
              </w:rPr>
            </w:pPr>
          </w:p>
        </w:tc>
        <w:tc>
          <w:tcPr>
            <w:tcW w:w="1263" w:type="dxa"/>
            <w:shd w:val="clear" w:color="auto" w:fill="auto"/>
            <w:vAlign w:val="center"/>
          </w:tcPr>
          <w:p w14:paraId="359574E5" w14:textId="77777777" w:rsidR="00736F7E" w:rsidRPr="00736F7E" w:rsidRDefault="00736F7E" w:rsidP="00736F7E">
            <w:pPr>
              <w:spacing w:line="240" w:lineRule="auto"/>
              <w:ind w:firstLineChars="0" w:firstLine="0"/>
              <w:jc w:val="center"/>
              <w:rPr>
                <w:sz w:val="21"/>
                <w:szCs w:val="21"/>
              </w:rPr>
            </w:pPr>
          </w:p>
        </w:tc>
      </w:tr>
      <w:tr w:rsidR="00736F7E" w:rsidRPr="00736F7E" w14:paraId="245C9E71" w14:textId="77777777" w:rsidTr="00A40F6A">
        <w:trPr>
          <w:trHeight w:val="90"/>
          <w:jc w:val="center"/>
        </w:trPr>
        <w:tc>
          <w:tcPr>
            <w:tcW w:w="439" w:type="dxa"/>
            <w:vMerge/>
            <w:shd w:val="clear" w:color="auto" w:fill="auto"/>
            <w:vAlign w:val="center"/>
          </w:tcPr>
          <w:p w14:paraId="71972BAD" w14:textId="77777777" w:rsidR="00736F7E" w:rsidRPr="00736F7E" w:rsidRDefault="00736F7E" w:rsidP="00736F7E">
            <w:pPr>
              <w:spacing w:line="240" w:lineRule="auto"/>
              <w:ind w:firstLineChars="0" w:firstLine="0"/>
              <w:jc w:val="center"/>
              <w:rPr>
                <w:sz w:val="21"/>
                <w:szCs w:val="21"/>
              </w:rPr>
            </w:pPr>
          </w:p>
        </w:tc>
        <w:tc>
          <w:tcPr>
            <w:tcW w:w="2085" w:type="dxa"/>
            <w:vMerge w:val="restart"/>
            <w:shd w:val="clear" w:color="auto" w:fill="auto"/>
            <w:vAlign w:val="center"/>
          </w:tcPr>
          <w:p w14:paraId="4F73901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环境敏感性</w:t>
            </w:r>
          </w:p>
        </w:tc>
        <w:tc>
          <w:tcPr>
            <w:tcW w:w="1262" w:type="dxa"/>
            <w:vMerge w:val="restart"/>
            <w:shd w:val="clear" w:color="auto" w:fill="auto"/>
            <w:vAlign w:val="center"/>
          </w:tcPr>
          <w:p w14:paraId="1F6BD97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大气</w:t>
            </w:r>
          </w:p>
        </w:tc>
        <w:tc>
          <w:tcPr>
            <w:tcW w:w="5052" w:type="dxa"/>
            <w:gridSpan w:val="4"/>
            <w:shd w:val="clear" w:color="auto" w:fill="auto"/>
            <w:vAlign w:val="center"/>
          </w:tcPr>
          <w:p w14:paraId="0783520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500m</w:t>
            </w:r>
            <w:r w:rsidRPr="00736F7E">
              <w:rPr>
                <w:rFonts w:hint="eastAsia"/>
                <w:sz w:val="21"/>
                <w:szCs w:val="21"/>
              </w:rPr>
              <w:t>范围内人口数</w:t>
            </w:r>
            <w:r w:rsidRPr="00736F7E">
              <w:rPr>
                <w:sz w:val="21"/>
                <w:szCs w:val="21"/>
              </w:rPr>
              <w:t>0</w:t>
            </w:r>
            <w:r w:rsidRPr="00736F7E">
              <w:rPr>
                <w:rFonts w:hint="eastAsia"/>
                <w:sz w:val="21"/>
                <w:szCs w:val="21"/>
              </w:rPr>
              <w:t>人</w:t>
            </w:r>
          </w:p>
        </w:tc>
        <w:tc>
          <w:tcPr>
            <w:tcW w:w="5054" w:type="dxa"/>
            <w:gridSpan w:val="4"/>
            <w:shd w:val="clear" w:color="auto" w:fill="auto"/>
            <w:vAlign w:val="center"/>
          </w:tcPr>
          <w:p w14:paraId="53EF74B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5km</w:t>
            </w:r>
            <w:r w:rsidRPr="00736F7E">
              <w:rPr>
                <w:rFonts w:hint="eastAsia"/>
                <w:sz w:val="21"/>
                <w:szCs w:val="21"/>
              </w:rPr>
              <w:t>范围内人口数</w:t>
            </w:r>
            <w:r w:rsidRPr="00736F7E">
              <w:rPr>
                <w:rFonts w:hint="eastAsia"/>
                <w:sz w:val="21"/>
                <w:szCs w:val="21"/>
              </w:rPr>
              <w:t xml:space="preserve">  7</w:t>
            </w:r>
            <w:r w:rsidRPr="00736F7E">
              <w:rPr>
                <w:sz w:val="21"/>
                <w:szCs w:val="21"/>
              </w:rPr>
              <w:t>3566</w:t>
            </w:r>
            <w:r w:rsidRPr="00736F7E">
              <w:rPr>
                <w:rFonts w:hint="eastAsia"/>
                <w:sz w:val="21"/>
                <w:szCs w:val="21"/>
              </w:rPr>
              <w:t>人</w:t>
            </w:r>
          </w:p>
        </w:tc>
      </w:tr>
      <w:tr w:rsidR="00736F7E" w:rsidRPr="00736F7E" w14:paraId="7C6665B7" w14:textId="77777777" w:rsidTr="00A40F6A">
        <w:trPr>
          <w:jc w:val="center"/>
        </w:trPr>
        <w:tc>
          <w:tcPr>
            <w:tcW w:w="439" w:type="dxa"/>
            <w:vMerge/>
            <w:shd w:val="clear" w:color="auto" w:fill="auto"/>
            <w:vAlign w:val="center"/>
          </w:tcPr>
          <w:p w14:paraId="10371D5C" w14:textId="77777777" w:rsidR="00736F7E" w:rsidRPr="00736F7E" w:rsidRDefault="00736F7E" w:rsidP="00736F7E">
            <w:pPr>
              <w:spacing w:line="240" w:lineRule="auto"/>
              <w:ind w:firstLineChars="0" w:firstLine="0"/>
              <w:jc w:val="center"/>
              <w:rPr>
                <w:sz w:val="21"/>
                <w:szCs w:val="21"/>
              </w:rPr>
            </w:pPr>
          </w:p>
        </w:tc>
        <w:tc>
          <w:tcPr>
            <w:tcW w:w="2085" w:type="dxa"/>
            <w:vMerge/>
            <w:shd w:val="clear" w:color="auto" w:fill="auto"/>
            <w:vAlign w:val="center"/>
          </w:tcPr>
          <w:p w14:paraId="2D6E10C4" w14:textId="77777777" w:rsidR="00736F7E" w:rsidRPr="00736F7E" w:rsidRDefault="00736F7E" w:rsidP="00736F7E">
            <w:pPr>
              <w:spacing w:line="240" w:lineRule="auto"/>
              <w:ind w:firstLineChars="0" w:firstLine="0"/>
              <w:jc w:val="center"/>
              <w:rPr>
                <w:sz w:val="21"/>
                <w:szCs w:val="21"/>
              </w:rPr>
            </w:pPr>
          </w:p>
        </w:tc>
        <w:tc>
          <w:tcPr>
            <w:tcW w:w="1262" w:type="dxa"/>
            <w:vMerge/>
            <w:shd w:val="clear" w:color="auto" w:fill="auto"/>
            <w:vAlign w:val="center"/>
          </w:tcPr>
          <w:p w14:paraId="7285E779" w14:textId="77777777" w:rsidR="00736F7E" w:rsidRPr="00736F7E" w:rsidRDefault="00736F7E" w:rsidP="00736F7E">
            <w:pPr>
              <w:spacing w:line="240" w:lineRule="auto"/>
              <w:ind w:firstLineChars="0" w:firstLine="0"/>
              <w:jc w:val="center"/>
              <w:rPr>
                <w:sz w:val="21"/>
                <w:szCs w:val="21"/>
              </w:rPr>
            </w:pPr>
          </w:p>
        </w:tc>
        <w:tc>
          <w:tcPr>
            <w:tcW w:w="7579" w:type="dxa"/>
            <w:gridSpan w:val="6"/>
            <w:shd w:val="clear" w:color="auto" w:fill="auto"/>
            <w:vAlign w:val="center"/>
          </w:tcPr>
          <w:p w14:paraId="160DF69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每公里管段周边</w:t>
            </w:r>
            <w:r w:rsidRPr="00736F7E">
              <w:rPr>
                <w:rFonts w:hint="eastAsia"/>
                <w:sz w:val="21"/>
                <w:szCs w:val="21"/>
              </w:rPr>
              <w:t>200m</w:t>
            </w:r>
            <w:r w:rsidRPr="00736F7E">
              <w:rPr>
                <w:rFonts w:hint="eastAsia"/>
                <w:sz w:val="21"/>
                <w:szCs w:val="21"/>
              </w:rPr>
              <w:t>范围内人口数（最大）</w:t>
            </w:r>
          </w:p>
        </w:tc>
        <w:tc>
          <w:tcPr>
            <w:tcW w:w="2527" w:type="dxa"/>
            <w:gridSpan w:val="2"/>
            <w:shd w:val="clear" w:color="auto" w:fill="auto"/>
            <w:vAlign w:val="center"/>
          </w:tcPr>
          <w:p w14:paraId="30BA76A5" w14:textId="77777777" w:rsidR="00736F7E" w:rsidRPr="00736F7E" w:rsidRDefault="00736F7E" w:rsidP="00736F7E">
            <w:pPr>
              <w:spacing w:line="240" w:lineRule="auto"/>
              <w:ind w:firstLineChars="0" w:firstLine="0"/>
              <w:jc w:val="center"/>
              <w:rPr>
                <w:sz w:val="21"/>
                <w:szCs w:val="21"/>
              </w:rPr>
            </w:pPr>
            <w:r w:rsidRPr="00736F7E">
              <w:rPr>
                <w:sz w:val="21"/>
                <w:szCs w:val="21"/>
              </w:rPr>
              <w:t>/</w:t>
            </w:r>
            <w:r w:rsidRPr="00736F7E">
              <w:rPr>
                <w:rFonts w:hint="eastAsia"/>
                <w:sz w:val="21"/>
                <w:szCs w:val="21"/>
              </w:rPr>
              <w:t>人</w:t>
            </w:r>
          </w:p>
        </w:tc>
      </w:tr>
      <w:tr w:rsidR="00736F7E" w:rsidRPr="00736F7E" w14:paraId="520F90D1" w14:textId="77777777" w:rsidTr="00A40F6A">
        <w:trPr>
          <w:jc w:val="center"/>
        </w:trPr>
        <w:tc>
          <w:tcPr>
            <w:tcW w:w="439" w:type="dxa"/>
            <w:vMerge/>
            <w:shd w:val="clear" w:color="auto" w:fill="auto"/>
            <w:vAlign w:val="center"/>
          </w:tcPr>
          <w:p w14:paraId="7F590C25" w14:textId="77777777" w:rsidR="00736F7E" w:rsidRPr="00736F7E" w:rsidRDefault="00736F7E" w:rsidP="00736F7E">
            <w:pPr>
              <w:spacing w:line="240" w:lineRule="auto"/>
              <w:ind w:firstLineChars="0" w:firstLine="0"/>
              <w:jc w:val="center"/>
              <w:rPr>
                <w:sz w:val="21"/>
                <w:szCs w:val="21"/>
              </w:rPr>
            </w:pPr>
          </w:p>
        </w:tc>
        <w:tc>
          <w:tcPr>
            <w:tcW w:w="2085" w:type="dxa"/>
            <w:vMerge/>
            <w:shd w:val="clear" w:color="auto" w:fill="auto"/>
            <w:vAlign w:val="center"/>
          </w:tcPr>
          <w:p w14:paraId="1633F296" w14:textId="77777777" w:rsidR="00736F7E" w:rsidRPr="00736F7E" w:rsidRDefault="00736F7E" w:rsidP="00736F7E">
            <w:pPr>
              <w:spacing w:line="240" w:lineRule="auto"/>
              <w:ind w:firstLineChars="0" w:firstLine="0"/>
              <w:jc w:val="center"/>
              <w:rPr>
                <w:sz w:val="21"/>
                <w:szCs w:val="21"/>
              </w:rPr>
            </w:pPr>
          </w:p>
        </w:tc>
        <w:tc>
          <w:tcPr>
            <w:tcW w:w="1262" w:type="dxa"/>
            <w:vMerge w:val="restart"/>
            <w:shd w:val="clear" w:color="auto" w:fill="auto"/>
            <w:vAlign w:val="center"/>
          </w:tcPr>
          <w:p w14:paraId="61EE23C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地表水</w:t>
            </w:r>
          </w:p>
        </w:tc>
        <w:tc>
          <w:tcPr>
            <w:tcW w:w="2525" w:type="dxa"/>
            <w:gridSpan w:val="2"/>
            <w:shd w:val="clear" w:color="auto" w:fill="auto"/>
            <w:vAlign w:val="center"/>
          </w:tcPr>
          <w:p w14:paraId="07E0825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地表水功能敏感性</w:t>
            </w:r>
          </w:p>
        </w:tc>
        <w:tc>
          <w:tcPr>
            <w:tcW w:w="2527" w:type="dxa"/>
            <w:gridSpan w:val="2"/>
            <w:shd w:val="clear" w:color="auto" w:fill="auto"/>
            <w:vAlign w:val="center"/>
          </w:tcPr>
          <w:p w14:paraId="4AF4D15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F1</w:t>
            </w:r>
            <w:r w:rsidRPr="00736F7E">
              <w:rPr>
                <w:rFonts w:hint="eastAsia"/>
                <w:sz w:val="21"/>
                <w:szCs w:val="21"/>
              </w:rPr>
              <w:t>□</w:t>
            </w:r>
          </w:p>
        </w:tc>
        <w:tc>
          <w:tcPr>
            <w:tcW w:w="2527" w:type="dxa"/>
            <w:gridSpan w:val="2"/>
            <w:shd w:val="clear" w:color="auto" w:fill="auto"/>
            <w:vAlign w:val="center"/>
          </w:tcPr>
          <w:p w14:paraId="2D0EF37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F2</w:t>
            </w:r>
            <w:r w:rsidRPr="00736F7E">
              <w:rPr>
                <w:rFonts w:ascii="Wingdings 2" w:eastAsia="Wingdings 2" w:hAnsi="Wingdings 2" w:cs="Wingdings 2"/>
                <w:color w:val="000000"/>
                <w:sz w:val="21"/>
                <w:szCs w:val="21"/>
              </w:rPr>
              <w:t></w:t>
            </w:r>
          </w:p>
        </w:tc>
        <w:tc>
          <w:tcPr>
            <w:tcW w:w="2527" w:type="dxa"/>
            <w:gridSpan w:val="2"/>
            <w:shd w:val="clear" w:color="auto" w:fill="auto"/>
            <w:vAlign w:val="center"/>
          </w:tcPr>
          <w:p w14:paraId="319F947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F3</w:t>
            </w:r>
            <w:r w:rsidRPr="00736F7E">
              <w:rPr>
                <w:rFonts w:hint="eastAsia"/>
                <w:sz w:val="21"/>
                <w:szCs w:val="21"/>
              </w:rPr>
              <w:t>□</w:t>
            </w:r>
          </w:p>
        </w:tc>
      </w:tr>
      <w:tr w:rsidR="00736F7E" w:rsidRPr="00736F7E" w14:paraId="0A2BB07C" w14:textId="77777777" w:rsidTr="00A40F6A">
        <w:trPr>
          <w:jc w:val="center"/>
        </w:trPr>
        <w:tc>
          <w:tcPr>
            <w:tcW w:w="439" w:type="dxa"/>
            <w:vMerge/>
            <w:shd w:val="clear" w:color="auto" w:fill="auto"/>
            <w:vAlign w:val="center"/>
          </w:tcPr>
          <w:p w14:paraId="3A3377DF" w14:textId="77777777" w:rsidR="00736F7E" w:rsidRPr="00736F7E" w:rsidRDefault="00736F7E" w:rsidP="00736F7E">
            <w:pPr>
              <w:spacing w:line="240" w:lineRule="auto"/>
              <w:ind w:firstLineChars="0" w:firstLine="0"/>
              <w:jc w:val="center"/>
              <w:rPr>
                <w:sz w:val="21"/>
                <w:szCs w:val="21"/>
              </w:rPr>
            </w:pPr>
          </w:p>
        </w:tc>
        <w:tc>
          <w:tcPr>
            <w:tcW w:w="2085" w:type="dxa"/>
            <w:vMerge/>
            <w:shd w:val="clear" w:color="auto" w:fill="auto"/>
            <w:vAlign w:val="center"/>
          </w:tcPr>
          <w:p w14:paraId="638A6699" w14:textId="77777777" w:rsidR="00736F7E" w:rsidRPr="00736F7E" w:rsidRDefault="00736F7E" w:rsidP="00736F7E">
            <w:pPr>
              <w:spacing w:line="240" w:lineRule="auto"/>
              <w:ind w:firstLineChars="0" w:firstLine="0"/>
              <w:jc w:val="center"/>
              <w:rPr>
                <w:sz w:val="21"/>
                <w:szCs w:val="21"/>
              </w:rPr>
            </w:pPr>
          </w:p>
        </w:tc>
        <w:tc>
          <w:tcPr>
            <w:tcW w:w="1262" w:type="dxa"/>
            <w:vMerge/>
            <w:shd w:val="clear" w:color="auto" w:fill="auto"/>
            <w:vAlign w:val="center"/>
          </w:tcPr>
          <w:p w14:paraId="4F8EEB73" w14:textId="77777777" w:rsidR="00736F7E" w:rsidRPr="00736F7E" w:rsidRDefault="00736F7E" w:rsidP="00736F7E">
            <w:pPr>
              <w:spacing w:line="240" w:lineRule="auto"/>
              <w:ind w:firstLineChars="0" w:firstLine="0"/>
              <w:jc w:val="center"/>
              <w:rPr>
                <w:sz w:val="21"/>
                <w:szCs w:val="21"/>
              </w:rPr>
            </w:pPr>
          </w:p>
        </w:tc>
        <w:tc>
          <w:tcPr>
            <w:tcW w:w="2525" w:type="dxa"/>
            <w:gridSpan w:val="2"/>
            <w:shd w:val="clear" w:color="auto" w:fill="auto"/>
            <w:vAlign w:val="center"/>
          </w:tcPr>
          <w:p w14:paraId="38EB7BE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环境敏感目标分级</w:t>
            </w:r>
          </w:p>
        </w:tc>
        <w:tc>
          <w:tcPr>
            <w:tcW w:w="2527" w:type="dxa"/>
            <w:gridSpan w:val="2"/>
            <w:shd w:val="clear" w:color="auto" w:fill="auto"/>
            <w:vAlign w:val="center"/>
          </w:tcPr>
          <w:p w14:paraId="3CFC768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S1</w:t>
            </w:r>
            <w:r w:rsidRPr="00736F7E">
              <w:rPr>
                <w:rFonts w:ascii="Wingdings 2" w:eastAsia="Wingdings 2" w:hAnsi="Wingdings 2" w:cs="Wingdings 2"/>
                <w:color w:val="000000"/>
                <w:sz w:val="21"/>
                <w:szCs w:val="21"/>
              </w:rPr>
              <w:t></w:t>
            </w:r>
          </w:p>
        </w:tc>
        <w:tc>
          <w:tcPr>
            <w:tcW w:w="2527" w:type="dxa"/>
            <w:gridSpan w:val="2"/>
            <w:shd w:val="clear" w:color="auto" w:fill="auto"/>
            <w:vAlign w:val="center"/>
          </w:tcPr>
          <w:p w14:paraId="3C5BE25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S2</w:t>
            </w:r>
            <w:r w:rsidRPr="00736F7E">
              <w:rPr>
                <w:rFonts w:hint="eastAsia"/>
                <w:sz w:val="21"/>
                <w:szCs w:val="21"/>
              </w:rPr>
              <w:t>□</w:t>
            </w:r>
          </w:p>
        </w:tc>
        <w:tc>
          <w:tcPr>
            <w:tcW w:w="2527" w:type="dxa"/>
            <w:gridSpan w:val="2"/>
            <w:shd w:val="clear" w:color="auto" w:fill="auto"/>
            <w:vAlign w:val="center"/>
          </w:tcPr>
          <w:p w14:paraId="2C06565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S3</w:t>
            </w:r>
            <w:r w:rsidRPr="00736F7E">
              <w:rPr>
                <w:rFonts w:hint="eastAsia"/>
                <w:sz w:val="21"/>
                <w:szCs w:val="21"/>
              </w:rPr>
              <w:t>□</w:t>
            </w:r>
          </w:p>
        </w:tc>
      </w:tr>
      <w:tr w:rsidR="00736F7E" w:rsidRPr="00736F7E" w14:paraId="52C2992C" w14:textId="77777777" w:rsidTr="00A40F6A">
        <w:trPr>
          <w:trHeight w:val="287"/>
          <w:jc w:val="center"/>
        </w:trPr>
        <w:tc>
          <w:tcPr>
            <w:tcW w:w="439" w:type="dxa"/>
            <w:vMerge/>
            <w:shd w:val="clear" w:color="auto" w:fill="auto"/>
            <w:vAlign w:val="center"/>
          </w:tcPr>
          <w:p w14:paraId="491E4D34" w14:textId="77777777" w:rsidR="00736F7E" w:rsidRPr="00736F7E" w:rsidRDefault="00736F7E" w:rsidP="00736F7E">
            <w:pPr>
              <w:spacing w:line="240" w:lineRule="auto"/>
              <w:ind w:firstLineChars="0" w:firstLine="0"/>
              <w:jc w:val="center"/>
              <w:rPr>
                <w:sz w:val="21"/>
                <w:szCs w:val="21"/>
              </w:rPr>
            </w:pPr>
          </w:p>
        </w:tc>
        <w:tc>
          <w:tcPr>
            <w:tcW w:w="2085" w:type="dxa"/>
            <w:vMerge/>
            <w:shd w:val="clear" w:color="auto" w:fill="auto"/>
            <w:vAlign w:val="center"/>
          </w:tcPr>
          <w:p w14:paraId="2A849AA9" w14:textId="77777777" w:rsidR="00736F7E" w:rsidRPr="00736F7E" w:rsidRDefault="00736F7E" w:rsidP="00736F7E">
            <w:pPr>
              <w:spacing w:line="240" w:lineRule="auto"/>
              <w:ind w:firstLineChars="0" w:firstLine="0"/>
              <w:jc w:val="center"/>
              <w:rPr>
                <w:sz w:val="21"/>
                <w:szCs w:val="21"/>
              </w:rPr>
            </w:pPr>
          </w:p>
        </w:tc>
        <w:tc>
          <w:tcPr>
            <w:tcW w:w="1262" w:type="dxa"/>
            <w:vMerge w:val="restart"/>
            <w:shd w:val="clear" w:color="auto" w:fill="auto"/>
            <w:vAlign w:val="center"/>
          </w:tcPr>
          <w:p w14:paraId="3C2E05E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地下水</w:t>
            </w:r>
          </w:p>
        </w:tc>
        <w:tc>
          <w:tcPr>
            <w:tcW w:w="2525" w:type="dxa"/>
            <w:gridSpan w:val="2"/>
            <w:shd w:val="clear" w:color="auto" w:fill="auto"/>
            <w:vAlign w:val="center"/>
          </w:tcPr>
          <w:p w14:paraId="4CA57E2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地下水功能敏感性</w:t>
            </w:r>
          </w:p>
        </w:tc>
        <w:tc>
          <w:tcPr>
            <w:tcW w:w="2527" w:type="dxa"/>
            <w:gridSpan w:val="2"/>
            <w:shd w:val="clear" w:color="auto" w:fill="auto"/>
            <w:vAlign w:val="center"/>
          </w:tcPr>
          <w:p w14:paraId="03E68FF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G1</w:t>
            </w:r>
            <w:r w:rsidRPr="00736F7E">
              <w:rPr>
                <w:rFonts w:hint="eastAsia"/>
                <w:sz w:val="21"/>
                <w:szCs w:val="21"/>
              </w:rPr>
              <w:t>□</w:t>
            </w:r>
          </w:p>
        </w:tc>
        <w:tc>
          <w:tcPr>
            <w:tcW w:w="2527" w:type="dxa"/>
            <w:gridSpan w:val="2"/>
            <w:shd w:val="clear" w:color="auto" w:fill="auto"/>
            <w:vAlign w:val="center"/>
          </w:tcPr>
          <w:p w14:paraId="3F2CD33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G2</w:t>
            </w:r>
            <w:r w:rsidRPr="00736F7E">
              <w:rPr>
                <w:rFonts w:ascii="Wingdings 2" w:eastAsia="Wingdings 2" w:hAnsi="Wingdings 2" w:cs="Wingdings 2"/>
                <w:color w:val="000000"/>
                <w:sz w:val="21"/>
                <w:szCs w:val="21"/>
              </w:rPr>
              <w:t></w:t>
            </w:r>
          </w:p>
        </w:tc>
        <w:tc>
          <w:tcPr>
            <w:tcW w:w="2527" w:type="dxa"/>
            <w:gridSpan w:val="2"/>
            <w:shd w:val="clear" w:color="auto" w:fill="auto"/>
            <w:vAlign w:val="center"/>
          </w:tcPr>
          <w:p w14:paraId="35B097F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G3</w:t>
            </w:r>
            <w:r w:rsidRPr="00736F7E">
              <w:rPr>
                <w:rFonts w:hint="eastAsia"/>
                <w:sz w:val="21"/>
                <w:szCs w:val="21"/>
              </w:rPr>
              <w:t>□</w:t>
            </w:r>
          </w:p>
        </w:tc>
      </w:tr>
      <w:tr w:rsidR="00736F7E" w:rsidRPr="00736F7E" w14:paraId="3EF1F66B" w14:textId="77777777" w:rsidTr="00A40F6A">
        <w:trPr>
          <w:jc w:val="center"/>
        </w:trPr>
        <w:tc>
          <w:tcPr>
            <w:tcW w:w="439" w:type="dxa"/>
            <w:vMerge/>
            <w:shd w:val="clear" w:color="auto" w:fill="auto"/>
            <w:vAlign w:val="center"/>
          </w:tcPr>
          <w:p w14:paraId="0E7B20E7" w14:textId="77777777" w:rsidR="00736F7E" w:rsidRPr="00736F7E" w:rsidRDefault="00736F7E" w:rsidP="00736F7E">
            <w:pPr>
              <w:spacing w:line="240" w:lineRule="auto"/>
              <w:ind w:firstLineChars="0" w:firstLine="0"/>
              <w:jc w:val="center"/>
              <w:rPr>
                <w:sz w:val="21"/>
                <w:szCs w:val="21"/>
              </w:rPr>
            </w:pPr>
          </w:p>
        </w:tc>
        <w:tc>
          <w:tcPr>
            <w:tcW w:w="2085" w:type="dxa"/>
            <w:vMerge/>
            <w:shd w:val="clear" w:color="auto" w:fill="auto"/>
            <w:vAlign w:val="center"/>
          </w:tcPr>
          <w:p w14:paraId="24A9F152" w14:textId="77777777" w:rsidR="00736F7E" w:rsidRPr="00736F7E" w:rsidRDefault="00736F7E" w:rsidP="00736F7E">
            <w:pPr>
              <w:spacing w:line="240" w:lineRule="auto"/>
              <w:ind w:firstLineChars="0" w:firstLine="0"/>
              <w:jc w:val="center"/>
              <w:rPr>
                <w:sz w:val="21"/>
                <w:szCs w:val="21"/>
              </w:rPr>
            </w:pPr>
          </w:p>
        </w:tc>
        <w:tc>
          <w:tcPr>
            <w:tcW w:w="1262" w:type="dxa"/>
            <w:vMerge/>
            <w:shd w:val="clear" w:color="auto" w:fill="auto"/>
            <w:vAlign w:val="center"/>
          </w:tcPr>
          <w:p w14:paraId="269BA17F" w14:textId="77777777" w:rsidR="00736F7E" w:rsidRPr="00736F7E" w:rsidRDefault="00736F7E" w:rsidP="00736F7E">
            <w:pPr>
              <w:spacing w:line="240" w:lineRule="auto"/>
              <w:ind w:firstLineChars="0" w:firstLine="0"/>
              <w:jc w:val="center"/>
              <w:rPr>
                <w:sz w:val="21"/>
                <w:szCs w:val="21"/>
              </w:rPr>
            </w:pPr>
          </w:p>
        </w:tc>
        <w:tc>
          <w:tcPr>
            <w:tcW w:w="2525" w:type="dxa"/>
            <w:gridSpan w:val="2"/>
            <w:shd w:val="clear" w:color="auto" w:fill="auto"/>
            <w:vAlign w:val="center"/>
          </w:tcPr>
          <w:p w14:paraId="3B8F3C4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包气带防污性能</w:t>
            </w:r>
          </w:p>
        </w:tc>
        <w:tc>
          <w:tcPr>
            <w:tcW w:w="2527" w:type="dxa"/>
            <w:gridSpan w:val="2"/>
            <w:shd w:val="clear" w:color="auto" w:fill="auto"/>
            <w:vAlign w:val="center"/>
          </w:tcPr>
          <w:p w14:paraId="01088A6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D1</w:t>
            </w:r>
            <w:r w:rsidRPr="00736F7E">
              <w:rPr>
                <w:rFonts w:hint="eastAsia"/>
                <w:sz w:val="21"/>
                <w:szCs w:val="21"/>
              </w:rPr>
              <w:t>□</w:t>
            </w:r>
          </w:p>
        </w:tc>
        <w:tc>
          <w:tcPr>
            <w:tcW w:w="2527" w:type="dxa"/>
            <w:gridSpan w:val="2"/>
            <w:shd w:val="clear" w:color="auto" w:fill="auto"/>
            <w:vAlign w:val="center"/>
          </w:tcPr>
          <w:p w14:paraId="3FB12DC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D2</w:t>
            </w:r>
            <w:r w:rsidRPr="00736F7E">
              <w:rPr>
                <w:rFonts w:ascii="Wingdings 2" w:eastAsia="Wingdings 2" w:hAnsi="Wingdings 2" w:cs="Wingdings 2"/>
                <w:color w:val="000000"/>
                <w:sz w:val="21"/>
                <w:szCs w:val="21"/>
              </w:rPr>
              <w:t></w:t>
            </w:r>
          </w:p>
        </w:tc>
        <w:tc>
          <w:tcPr>
            <w:tcW w:w="2527" w:type="dxa"/>
            <w:gridSpan w:val="2"/>
            <w:shd w:val="clear" w:color="auto" w:fill="auto"/>
            <w:vAlign w:val="center"/>
          </w:tcPr>
          <w:p w14:paraId="0B36589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D3</w:t>
            </w:r>
            <w:r w:rsidRPr="00736F7E">
              <w:rPr>
                <w:rFonts w:ascii="Wingdings 2" w:eastAsia="Wingdings 2" w:hAnsi="Wingdings 2" w:cs="Wingdings 2"/>
                <w:color w:val="000000"/>
                <w:sz w:val="21"/>
                <w:szCs w:val="21"/>
              </w:rPr>
              <w:t></w:t>
            </w:r>
          </w:p>
        </w:tc>
      </w:tr>
      <w:tr w:rsidR="00736F7E" w:rsidRPr="00736F7E" w14:paraId="56C902D2" w14:textId="77777777" w:rsidTr="00A40F6A">
        <w:trPr>
          <w:trHeight w:val="227"/>
          <w:jc w:val="center"/>
        </w:trPr>
        <w:tc>
          <w:tcPr>
            <w:tcW w:w="2524" w:type="dxa"/>
            <w:gridSpan w:val="2"/>
            <w:vMerge w:val="restart"/>
            <w:shd w:val="clear" w:color="auto" w:fill="auto"/>
            <w:vAlign w:val="center"/>
          </w:tcPr>
          <w:p w14:paraId="638744F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物质及工艺系统危险性</w:t>
            </w:r>
          </w:p>
        </w:tc>
        <w:tc>
          <w:tcPr>
            <w:tcW w:w="1262" w:type="dxa"/>
            <w:shd w:val="clear" w:color="auto" w:fill="auto"/>
            <w:vAlign w:val="center"/>
          </w:tcPr>
          <w:p w14:paraId="576E306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Q</w:t>
            </w:r>
            <w:r w:rsidRPr="00736F7E">
              <w:rPr>
                <w:rFonts w:hint="eastAsia"/>
                <w:sz w:val="21"/>
                <w:szCs w:val="21"/>
              </w:rPr>
              <w:t>值</w:t>
            </w:r>
          </w:p>
        </w:tc>
        <w:tc>
          <w:tcPr>
            <w:tcW w:w="2525" w:type="dxa"/>
            <w:gridSpan w:val="2"/>
            <w:shd w:val="clear" w:color="auto" w:fill="auto"/>
            <w:vAlign w:val="center"/>
          </w:tcPr>
          <w:p w14:paraId="39444D8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Q</w:t>
            </w:r>
            <w:r w:rsidRPr="00736F7E">
              <w:rPr>
                <w:rFonts w:hint="eastAsia"/>
                <w:sz w:val="21"/>
                <w:szCs w:val="21"/>
              </w:rPr>
              <w:t>＜</w:t>
            </w:r>
            <w:r w:rsidRPr="00736F7E">
              <w:rPr>
                <w:rFonts w:hint="eastAsia"/>
                <w:sz w:val="21"/>
                <w:szCs w:val="21"/>
              </w:rPr>
              <w:t>1</w:t>
            </w:r>
            <w:r w:rsidRPr="00736F7E">
              <w:rPr>
                <w:rFonts w:hint="eastAsia"/>
                <w:sz w:val="21"/>
                <w:szCs w:val="21"/>
              </w:rPr>
              <w:t>□</w:t>
            </w:r>
          </w:p>
        </w:tc>
        <w:tc>
          <w:tcPr>
            <w:tcW w:w="2527" w:type="dxa"/>
            <w:gridSpan w:val="2"/>
            <w:shd w:val="clear" w:color="auto" w:fill="auto"/>
            <w:vAlign w:val="center"/>
          </w:tcPr>
          <w:p w14:paraId="0C5F8AB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w:t>
            </w:r>
            <w:r w:rsidRPr="00736F7E">
              <w:rPr>
                <w:rFonts w:hint="eastAsia"/>
                <w:sz w:val="21"/>
                <w:szCs w:val="21"/>
              </w:rPr>
              <w:t>≤</w:t>
            </w:r>
            <w:r w:rsidRPr="00736F7E">
              <w:rPr>
                <w:rFonts w:hint="eastAsia"/>
                <w:sz w:val="21"/>
                <w:szCs w:val="21"/>
              </w:rPr>
              <w:t>Q</w:t>
            </w:r>
            <w:r w:rsidRPr="00736F7E">
              <w:rPr>
                <w:rFonts w:hint="eastAsia"/>
                <w:sz w:val="21"/>
                <w:szCs w:val="21"/>
              </w:rPr>
              <w:t>＜</w:t>
            </w:r>
            <w:r w:rsidRPr="00736F7E">
              <w:rPr>
                <w:rFonts w:hint="eastAsia"/>
                <w:sz w:val="21"/>
                <w:szCs w:val="21"/>
              </w:rPr>
              <w:t>10</w:t>
            </w:r>
            <w:r w:rsidRPr="00736F7E">
              <w:rPr>
                <w:rFonts w:hint="eastAsia"/>
                <w:sz w:val="21"/>
                <w:szCs w:val="21"/>
              </w:rPr>
              <w:t>□</w:t>
            </w:r>
          </w:p>
        </w:tc>
        <w:tc>
          <w:tcPr>
            <w:tcW w:w="2527" w:type="dxa"/>
            <w:gridSpan w:val="2"/>
            <w:shd w:val="clear" w:color="auto" w:fill="auto"/>
            <w:vAlign w:val="center"/>
          </w:tcPr>
          <w:p w14:paraId="4859515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10</w:t>
            </w:r>
            <w:r w:rsidRPr="00736F7E">
              <w:rPr>
                <w:rFonts w:hint="eastAsia"/>
                <w:sz w:val="21"/>
                <w:szCs w:val="21"/>
              </w:rPr>
              <w:t>≤</w:t>
            </w:r>
            <w:r w:rsidRPr="00736F7E">
              <w:rPr>
                <w:rFonts w:hint="eastAsia"/>
                <w:sz w:val="21"/>
                <w:szCs w:val="21"/>
              </w:rPr>
              <w:t>Q</w:t>
            </w:r>
            <w:r w:rsidRPr="00736F7E">
              <w:rPr>
                <w:rFonts w:hint="eastAsia"/>
                <w:sz w:val="21"/>
                <w:szCs w:val="21"/>
              </w:rPr>
              <w:t>＜</w:t>
            </w:r>
            <w:r w:rsidRPr="00736F7E">
              <w:rPr>
                <w:rFonts w:hint="eastAsia"/>
                <w:sz w:val="21"/>
                <w:szCs w:val="21"/>
              </w:rPr>
              <w:t>100</w:t>
            </w:r>
            <w:r w:rsidRPr="00736F7E">
              <w:rPr>
                <w:rFonts w:hint="eastAsia"/>
                <w:sz w:val="21"/>
                <w:szCs w:val="21"/>
              </w:rPr>
              <w:t>□</w:t>
            </w:r>
          </w:p>
        </w:tc>
        <w:tc>
          <w:tcPr>
            <w:tcW w:w="2527" w:type="dxa"/>
            <w:gridSpan w:val="2"/>
            <w:shd w:val="clear" w:color="auto" w:fill="auto"/>
            <w:vAlign w:val="center"/>
          </w:tcPr>
          <w:p w14:paraId="25916B2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Q</w:t>
            </w:r>
            <w:r w:rsidRPr="00736F7E">
              <w:rPr>
                <w:rFonts w:hint="eastAsia"/>
                <w:sz w:val="21"/>
                <w:szCs w:val="21"/>
              </w:rPr>
              <w:t>＞</w:t>
            </w:r>
            <w:r w:rsidRPr="00736F7E">
              <w:rPr>
                <w:rFonts w:hint="eastAsia"/>
                <w:sz w:val="21"/>
                <w:szCs w:val="21"/>
              </w:rPr>
              <w:t>100</w:t>
            </w:r>
            <w:r w:rsidRPr="00736F7E">
              <w:rPr>
                <w:rFonts w:ascii="Wingdings 2" w:eastAsia="Wingdings 2" w:hAnsi="Wingdings 2" w:cs="Wingdings 2"/>
                <w:color w:val="000000"/>
                <w:sz w:val="21"/>
                <w:szCs w:val="21"/>
              </w:rPr>
              <w:t></w:t>
            </w:r>
          </w:p>
        </w:tc>
      </w:tr>
      <w:tr w:rsidR="00736F7E" w:rsidRPr="00736F7E" w14:paraId="1226BEC4" w14:textId="77777777" w:rsidTr="00A40F6A">
        <w:trPr>
          <w:jc w:val="center"/>
        </w:trPr>
        <w:tc>
          <w:tcPr>
            <w:tcW w:w="2524" w:type="dxa"/>
            <w:gridSpan w:val="2"/>
            <w:vMerge/>
            <w:shd w:val="clear" w:color="auto" w:fill="auto"/>
            <w:vAlign w:val="center"/>
          </w:tcPr>
          <w:p w14:paraId="787E26F3" w14:textId="77777777" w:rsidR="00736F7E" w:rsidRPr="00736F7E" w:rsidRDefault="00736F7E" w:rsidP="00736F7E">
            <w:pPr>
              <w:spacing w:line="240" w:lineRule="auto"/>
              <w:ind w:firstLineChars="0" w:firstLine="0"/>
              <w:jc w:val="center"/>
              <w:rPr>
                <w:sz w:val="21"/>
                <w:szCs w:val="21"/>
              </w:rPr>
            </w:pPr>
          </w:p>
        </w:tc>
        <w:tc>
          <w:tcPr>
            <w:tcW w:w="1262" w:type="dxa"/>
            <w:shd w:val="clear" w:color="auto" w:fill="auto"/>
            <w:vAlign w:val="center"/>
          </w:tcPr>
          <w:p w14:paraId="1AA9315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w:t>
            </w:r>
            <w:r w:rsidRPr="00736F7E">
              <w:rPr>
                <w:rFonts w:hint="eastAsia"/>
                <w:sz w:val="21"/>
                <w:szCs w:val="21"/>
              </w:rPr>
              <w:t>值</w:t>
            </w:r>
          </w:p>
        </w:tc>
        <w:tc>
          <w:tcPr>
            <w:tcW w:w="2525" w:type="dxa"/>
            <w:gridSpan w:val="2"/>
            <w:shd w:val="clear" w:color="auto" w:fill="auto"/>
            <w:vAlign w:val="center"/>
          </w:tcPr>
          <w:p w14:paraId="67D784A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M1</w:t>
            </w:r>
            <w:r w:rsidRPr="00736F7E">
              <w:rPr>
                <w:rFonts w:hint="eastAsia"/>
                <w:sz w:val="21"/>
                <w:szCs w:val="21"/>
              </w:rPr>
              <w:t>□</w:t>
            </w:r>
          </w:p>
        </w:tc>
        <w:tc>
          <w:tcPr>
            <w:tcW w:w="2527" w:type="dxa"/>
            <w:gridSpan w:val="2"/>
            <w:shd w:val="clear" w:color="auto" w:fill="auto"/>
            <w:vAlign w:val="center"/>
          </w:tcPr>
          <w:p w14:paraId="520868D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M2</w:t>
            </w:r>
            <w:r w:rsidRPr="00736F7E">
              <w:rPr>
                <w:rFonts w:hint="eastAsia"/>
                <w:sz w:val="21"/>
                <w:szCs w:val="21"/>
              </w:rPr>
              <w:t>□</w:t>
            </w:r>
          </w:p>
        </w:tc>
        <w:tc>
          <w:tcPr>
            <w:tcW w:w="2527" w:type="dxa"/>
            <w:gridSpan w:val="2"/>
            <w:shd w:val="clear" w:color="auto" w:fill="auto"/>
            <w:vAlign w:val="center"/>
          </w:tcPr>
          <w:p w14:paraId="27AAAAB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M3</w:t>
            </w:r>
            <w:r w:rsidRPr="00736F7E">
              <w:rPr>
                <w:rFonts w:ascii="Wingdings 2" w:eastAsia="Wingdings 2" w:hAnsi="Wingdings 2" w:cs="Wingdings 2"/>
                <w:color w:val="000000"/>
                <w:sz w:val="21"/>
                <w:szCs w:val="21"/>
              </w:rPr>
              <w:t></w:t>
            </w:r>
          </w:p>
        </w:tc>
        <w:tc>
          <w:tcPr>
            <w:tcW w:w="2527" w:type="dxa"/>
            <w:gridSpan w:val="2"/>
            <w:shd w:val="clear" w:color="auto" w:fill="auto"/>
            <w:vAlign w:val="center"/>
          </w:tcPr>
          <w:p w14:paraId="5964FC0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M4</w:t>
            </w:r>
            <w:r w:rsidRPr="00736F7E">
              <w:rPr>
                <w:rFonts w:hint="eastAsia"/>
                <w:sz w:val="21"/>
                <w:szCs w:val="21"/>
              </w:rPr>
              <w:t>□</w:t>
            </w:r>
          </w:p>
        </w:tc>
      </w:tr>
      <w:tr w:rsidR="00736F7E" w:rsidRPr="00736F7E" w14:paraId="7A9013B2" w14:textId="77777777" w:rsidTr="00A40F6A">
        <w:trPr>
          <w:jc w:val="center"/>
        </w:trPr>
        <w:tc>
          <w:tcPr>
            <w:tcW w:w="2524" w:type="dxa"/>
            <w:gridSpan w:val="2"/>
            <w:vMerge/>
            <w:shd w:val="clear" w:color="auto" w:fill="auto"/>
            <w:vAlign w:val="center"/>
          </w:tcPr>
          <w:p w14:paraId="73712D95" w14:textId="77777777" w:rsidR="00736F7E" w:rsidRPr="00736F7E" w:rsidRDefault="00736F7E" w:rsidP="00736F7E">
            <w:pPr>
              <w:spacing w:line="240" w:lineRule="auto"/>
              <w:ind w:firstLineChars="0" w:firstLine="0"/>
              <w:jc w:val="center"/>
              <w:rPr>
                <w:sz w:val="21"/>
                <w:szCs w:val="21"/>
              </w:rPr>
            </w:pPr>
          </w:p>
        </w:tc>
        <w:tc>
          <w:tcPr>
            <w:tcW w:w="1262" w:type="dxa"/>
            <w:shd w:val="clear" w:color="auto" w:fill="auto"/>
            <w:vAlign w:val="center"/>
          </w:tcPr>
          <w:p w14:paraId="57EE98C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w:t>
            </w:r>
            <w:r w:rsidRPr="00736F7E">
              <w:rPr>
                <w:rFonts w:hint="eastAsia"/>
                <w:sz w:val="21"/>
                <w:szCs w:val="21"/>
              </w:rPr>
              <w:t>值</w:t>
            </w:r>
          </w:p>
        </w:tc>
        <w:tc>
          <w:tcPr>
            <w:tcW w:w="2525" w:type="dxa"/>
            <w:gridSpan w:val="2"/>
            <w:shd w:val="clear" w:color="auto" w:fill="auto"/>
            <w:vAlign w:val="center"/>
          </w:tcPr>
          <w:p w14:paraId="7768CB0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P1</w:t>
            </w:r>
            <w:r w:rsidRPr="00736F7E">
              <w:rPr>
                <w:rFonts w:hint="eastAsia"/>
                <w:sz w:val="21"/>
                <w:szCs w:val="21"/>
              </w:rPr>
              <w:t>□</w:t>
            </w:r>
          </w:p>
        </w:tc>
        <w:tc>
          <w:tcPr>
            <w:tcW w:w="2527" w:type="dxa"/>
            <w:gridSpan w:val="2"/>
            <w:shd w:val="clear" w:color="auto" w:fill="auto"/>
            <w:vAlign w:val="center"/>
          </w:tcPr>
          <w:p w14:paraId="0A42EF7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P2</w:t>
            </w:r>
            <w:r w:rsidRPr="00736F7E">
              <w:rPr>
                <w:rFonts w:ascii="Wingdings 2" w:eastAsia="Wingdings 2" w:hAnsi="Wingdings 2" w:cs="Wingdings 2"/>
                <w:color w:val="000000"/>
                <w:sz w:val="21"/>
                <w:szCs w:val="21"/>
              </w:rPr>
              <w:t></w:t>
            </w:r>
          </w:p>
        </w:tc>
        <w:tc>
          <w:tcPr>
            <w:tcW w:w="2527" w:type="dxa"/>
            <w:gridSpan w:val="2"/>
            <w:shd w:val="clear" w:color="auto" w:fill="auto"/>
            <w:vAlign w:val="center"/>
          </w:tcPr>
          <w:p w14:paraId="44E8989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P3</w:t>
            </w:r>
            <w:r w:rsidRPr="00736F7E">
              <w:rPr>
                <w:rFonts w:hint="eastAsia"/>
                <w:sz w:val="21"/>
                <w:szCs w:val="21"/>
              </w:rPr>
              <w:t>□</w:t>
            </w:r>
          </w:p>
        </w:tc>
        <w:tc>
          <w:tcPr>
            <w:tcW w:w="2527" w:type="dxa"/>
            <w:gridSpan w:val="2"/>
            <w:shd w:val="clear" w:color="auto" w:fill="auto"/>
            <w:vAlign w:val="center"/>
          </w:tcPr>
          <w:p w14:paraId="2A32D13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P4</w:t>
            </w:r>
            <w:r w:rsidRPr="00736F7E">
              <w:rPr>
                <w:rFonts w:hint="eastAsia"/>
                <w:sz w:val="21"/>
                <w:szCs w:val="21"/>
              </w:rPr>
              <w:t>□</w:t>
            </w:r>
          </w:p>
        </w:tc>
      </w:tr>
      <w:tr w:rsidR="00736F7E" w:rsidRPr="00736F7E" w14:paraId="2629AFB6" w14:textId="77777777" w:rsidTr="00A40F6A">
        <w:trPr>
          <w:jc w:val="center"/>
        </w:trPr>
        <w:tc>
          <w:tcPr>
            <w:tcW w:w="2524" w:type="dxa"/>
            <w:gridSpan w:val="2"/>
            <w:vMerge w:val="restart"/>
            <w:shd w:val="clear" w:color="auto" w:fill="auto"/>
            <w:vAlign w:val="center"/>
          </w:tcPr>
          <w:p w14:paraId="04509E2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环境敏感程度</w:t>
            </w:r>
          </w:p>
        </w:tc>
        <w:tc>
          <w:tcPr>
            <w:tcW w:w="1262" w:type="dxa"/>
            <w:shd w:val="clear" w:color="auto" w:fill="auto"/>
            <w:vAlign w:val="center"/>
          </w:tcPr>
          <w:p w14:paraId="23CF4B9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大气</w:t>
            </w:r>
          </w:p>
        </w:tc>
        <w:tc>
          <w:tcPr>
            <w:tcW w:w="2525" w:type="dxa"/>
            <w:gridSpan w:val="2"/>
            <w:shd w:val="clear" w:color="auto" w:fill="auto"/>
            <w:vAlign w:val="center"/>
          </w:tcPr>
          <w:p w14:paraId="6294373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E1</w:t>
            </w:r>
            <w:r w:rsidRPr="00736F7E">
              <w:rPr>
                <w:rFonts w:ascii="Wingdings 2" w:eastAsia="Wingdings 2" w:hAnsi="Wingdings 2" w:cs="Wingdings 2"/>
                <w:color w:val="000000"/>
                <w:sz w:val="21"/>
                <w:szCs w:val="21"/>
              </w:rPr>
              <w:t></w:t>
            </w:r>
          </w:p>
        </w:tc>
        <w:tc>
          <w:tcPr>
            <w:tcW w:w="3791" w:type="dxa"/>
            <w:gridSpan w:val="3"/>
            <w:shd w:val="clear" w:color="auto" w:fill="auto"/>
            <w:vAlign w:val="center"/>
          </w:tcPr>
          <w:p w14:paraId="6B167AB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E2</w:t>
            </w:r>
            <w:r w:rsidRPr="00736F7E">
              <w:rPr>
                <w:rFonts w:hint="eastAsia"/>
                <w:sz w:val="21"/>
                <w:szCs w:val="21"/>
              </w:rPr>
              <w:t>□</w:t>
            </w:r>
          </w:p>
        </w:tc>
        <w:tc>
          <w:tcPr>
            <w:tcW w:w="3790" w:type="dxa"/>
            <w:gridSpan w:val="3"/>
            <w:shd w:val="clear" w:color="auto" w:fill="auto"/>
            <w:vAlign w:val="center"/>
          </w:tcPr>
          <w:p w14:paraId="586E9A7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E3</w:t>
            </w:r>
            <w:r w:rsidRPr="00736F7E">
              <w:rPr>
                <w:rFonts w:hint="eastAsia"/>
                <w:sz w:val="21"/>
                <w:szCs w:val="21"/>
              </w:rPr>
              <w:t>□</w:t>
            </w:r>
          </w:p>
        </w:tc>
      </w:tr>
      <w:tr w:rsidR="00736F7E" w:rsidRPr="00736F7E" w14:paraId="07CD70C7" w14:textId="77777777" w:rsidTr="00A40F6A">
        <w:trPr>
          <w:jc w:val="center"/>
        </w:trPr>
        <w:tc>
          <w:tcPr>
            <w:tcW w:w="2524" w:type="dxa"/>
            <w:gridSpan w:val="2"/>
            <w:vMerge/>
            <w:shd w:val="clear" w:color="auto" w:fill="auto"/>
            <w:vAlign w:val="center"/>
          </w:tcPr>
          <w:p w14:paraId="2846AE16" w14:textId="77777777" w:rsidR="00736F7E" w:rsidRPr="00736F7E" w:rsidRDefault="00736F7E" w:rsidP="00736F7E">
            <w:pPr>
              <w:spacing w:line="240" w:lineRule="auto"/>
              <w:ind w:firstLineChars="0" w:firstLine="0"/>
              <w:jc w:val="center"/>
              <w:rPr>
                <w:sz w:val="21"/>
                <w:szCs w:val="21"/>
              </w:rPr>
            </w:pPr>
          </w:p>
        </w:tc>
        <w:tc>
          <w:tcPr>
            <w:tcW w:w="1262" w:type="dxa"/>
            <w:shd w:val="clear" w:color="auto" w:fill="auto"/>
            <w:vAlign w:val="center"/>
          </w:tcPr>
          <w:p w14:paraId="3A915B1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地表水</w:t>
            </w:r>
          </w:p>
        </w:tc>
        <w:tc>
          <w:tcPr>
            <w:tcW w:w="2525" w:type="dxa"/>
            <w:gridSpan w:val="2"/>
            <w:shd w:val="clear" w:color="auto" w:fill="auto"/>
            <w:vAlign w:val="center"/>
          </w:tcPr>
          <w:p w14:paraId="75600D5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E1</w:t>
            </w:r>
            <w:r w:rsidRPr="00736F7E">
              <w:rPr>
                <w:rFonts w:ascii="Wingdings 2" w:eastAsia="Wingdings 2" w:hAnsi="Wingdings 2" w:cs="Wingdings 2"/>
                <w:color w:val="000000"/>
                <w:sz w:val="21"/>
                <w:szCs w:val="21"/>
              </w:rPr>
              <w:t></w:t>
            </w:r>
          </w:p>
        </w:tc>
        <w:tc>
          <w:tcPr>
            <w:tcW w:w="3791" w:type="dxa"/>
            <w:gridSpan w:val="3"/>
            <w:shd w:val="clear" w:color="auto" w:fill="auto"/>
            <w:vAlign w:val="center"/>
          </w:tcPr>
          <w:p w14:paraId="00ECC53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E2</w:t>
            </w:r>
            <w:r w:rsidRPr="00736F7E">
              <w:rPr>
                <w:rFonts w:hint="eastAsia"/>
                <w:sz w:val="21"/>
                <w:szCs w:val="21"/>
              </w:rPr>
              <w:t>□</w:t>
            </w:r>
          </w:p>
        </w:tc>
        <w:tc>
          <w:tcPr>
            <w:tcW w:w="3790" w:type="dxa"/>
            <w:gridSpan w:val="3"/>
            <w:shd w:val="clear" w:color="auto" w:fill="auto"/>
            <w:vAlign w:val="center"/>
          </w:tcPr>
          <w:p w14:paraId="16564CC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E3</w:t>
            </w:r>
            <w:r w:rsidRPr="00736F7E">
              <w:rPr>
                <w:rFonts w:hint="eastAsia"/>
                <w:sz w:val="21"/>
                <w:szCs w:val="21"/>
              </w:rPr>
              <w:t>□</w:t>
            </w:r>
          </w:p>
        </w:tc>
      </w:tr>
      <w:tr w:rsidR="00736F7E" w:rsidRPr="00736F7E" w14:paraId="13EA9D4E" w14:textId="77777777" w:rsidTr="00A40F6A">
        <w:trPr>
          <w:jc w:val="center"/>
        </w:trPr>
        <w:tc>
          <w:tcPr>
            <w:tcW w:w="2524" w:type="dxa"/>
            <w:gridSpan w:val="2"/>
            <w:vMerge/>
            <w:shd w:val="clear" w:color="auto" w:fill="auto"/>
            <w:vAlign w:val="center"/>
          </w:tcPr>
          <w:p w14:paraId="6F6C3D85" w14:textId="77777777" w:rsidR="00736F7E" w:rsidRPr="00736F7E" w:rsidRDefault="00736F7E" w:rsidP="00736F7E">
            <w:pPr>
              <w:spacing w:line="240" w:lineRule="auto"/>
              <w:ind w:firstLineChars="0" w:firstLine="0"/>
              <w:jc w:val="center"/>
              <w:rPr>
                <w:sz w:val="21"/>
                <w:szCs w:val="21"/>
              </w:rPr>
            </w:pPr>
          </w:p>
        </w:tc>
        <w:tc>
          <w:tcPr>
            <w:tcW w:w="1262" w:type="dxa"/>
            <w:shd w:val="clear" w:color="auto" w:fill="auto"/>
            <w:vAlign w:val="center"/>
          </w:tcPr>
          <w:p w14:paraId="26811AD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地下水</w:t>
            </w:r>
          </w:p>
        </w:tc>
        <w:tc>
          <w:tcPr>
            <w:tcW w:w="2525" w:type="dxa"/>
            <w:gridSpan w:val="2"/>
            <w:shd w:val="clear" w:color="auto" w:fill="auto"/>
            <w:vAlign w:val="center"/>
          </w:tcPr>
          <w:p w14:paraId="41F0054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E1</w:t>
            </w:r>
            <w:r w:rsidRPr="00736F7E">
              <w:rPr>
                <w:rFonts w:hint="eastAsia"/>
                <w:sz w:val="21"/>
                <w:szCs w:val="21"/>
              </w:rPr>
              <w:t>□</w:t>
            </w:r>
          </w:p>
        </w:tc>
        <w:tc>
          <w:tcPr>
            <w:tcW w:w="3791" w:type="dxa"/>
            <w:gridSpan w:val="3"/>
            <w:shd w:val="clear" w:color="auto" w:fill="auto"/>
            <w:vAlign w:val="center"/>
          </w:tcPr>
          <w:p w14:paraId="30070D5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E2</w:t>
            </w:r>
            <w:r w:rsidRPr="00736F7E">
              <w:rPr>
                <w:rFonts w:ascii="Wingdings 2" w:eastAsia="Wingdings 2" w:hAnsi="Wingdings 2" w:cs="Wingdings 2"/>
                <w:color w:val="000000"/>
                <w:sz w:val="21"/>
                <w:szCs w:val="21"/>
              </w:rPr>
              <w:t></w:t>
            </w:r>
          </w:p>
        </w:tc>
        <w:tc>
          <w:tcPr>
            <w:tcW w:w="3790" w:type="dxa"/>
            <w:gridSpan w:val="3"/>
            <w:shd w:val="clear" w:color="auto" w:fill="auto"/>
            <w:vAlign w:val="center"/>
          </w:tcPr>
          <w:p w14:paraId="1998BF2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E3</w:t>
            </w:r>
            <w:r w:rsidRPr="00736F7E">
              <w:rPr>
                <w:rFonts w:hint="eastAsia"/>
                <w:sz w:val="21"/>
                <w:szCs w:val="21"/>
              </w:rPr>
              <w:t>□</w:t>
            </w:r>
          </w:p>
        </w:tc>
      </w:tr>
      <w:tr w:rsidR="00736F7E" w:rsidRPr="00736F7E" w14:paraId="4090EB6C" w14:textId="77777777" w:rsidTr="00A40F6A">
        <w:trPr>
          <w:jc w:val="center"/>
        </w:trPr>
        <w:tc>
          <w:tcPr>
            <w:tcW w:w="2524" w:type="dxa"/>
            <w:gridSpan w:val="2"/>
            <w:shd w:val="clear" w:color="auto" w:fill="auto"/>
            <w:vAlign w:val="center"/>
          </w:tcPr>
          <w:p w14:paraId="2AA17428"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环境风险潜势</w:t>
            </w:r>
          </w:p>
        </w:tc>
        <w:tc>
          <w:tcPr>
            <w:tcW w:w="1262" w:type="dxa"/>
            <w:shd w:val="clear" w:color="auto" w:fill="auto"/>
            <w:vAlign w:val="center"/>
          </w:tcPr>
          <w:p w14:paraId="0EF1EC90" w14:textId="77777777" w:rsidR="00736F7E" w:rsidRPr="00736F7E" w:rsidRDefault="00736F7E" w:rsidP="00736F7E">
            <w:pPr>
              <w:spacing w:line="240" w:lineRule="auto"/>
              <w:ind w:firstLineChars="0" w:firstLine="0"/>
              <w:jc w:val="center"/>
              <w:rPr>
                <w:sz w:val="21"/>
                <w:szCs w:val="21"/>
              </w:rPr>
            </w:pPr>
            <w:r w:rsidRPr="00736F7E">
              <w:rPr>
                <w:sz w:val="21"/>
                <w:szCs w:val="21"/>
              </w:rPr>
              <w:t>Ⅳ</w:t>
            </w:r>
            <w:r w:rsidRPr="00736F7E">
              <w:rPr>
                <w:rFonts w:hint="eastAsia"/>
                <w:sz w:val="21"/>
                <w:szCs w:val="21"/>
                <w:vertAlign w:val="superscript"/>
              </w:rPr>
              <w:t>+</w:t>
            </w:r>
            <w:r w:rsidRPr="00736F7E">
              <w:rPr>
                <w:rFonts w:hint="eastAsia"/>
                <w:sz w:val="21"/>
                <w:szCs w:val="21"/>
              </w:rPr>
              <w:t>□</w:t>
            </w:r>
          </w:p>
        </w:tc>
        <w:tc>
          <w:tcPr>
            <w:tcW w:w="2525" w:type="dxa"/>
            <w:gridSpan w:val="2"/>
            <w:shd w:val="clear" w:color="auto" w:fill="auto"/>
            <w:vAlign w:val="center"/>
          </w:tcPr>
          <w:p w14:paraId="720D1578" w14:textId="77777777" w:rsidR="00736F7E" w:rsidRPr="00736F7E" w:rsidRDefault="00736F7E" w:rsidP="00736F7E">
            <w:pPr>
              <w:spacing w:line="240" w:lineRule="auto"/>
              <w:ind w:firstLineChars="0" w:firstLine="0"/>
              <w:jc w:val="center"/>
              <w:rPr>
                <w:sz w:val="21"/>
                <w:szCs w:val="21"/>
              </w:rPr>
            </w:pPr>
            <w:r w:rsidRPr="00736F7E">
              <w:rPr>
                <w:sz w:val="21"/>
                <w:szCs w:val="21"/>
              </w:rPr>
              <w:t>Ⅳ</w:t>
            </w:r>
            <w:r w:rsidRPr="00736F7E">
              <w:rPr>
                <w:rFonts w:ascii="Wingdings 2" w:eastAsia="Wingdings 2" w:hAnsi="Wingdings 2" w:cs="Wingdings 2"/>
                <w:color w:val="000000"/>
                <w:sz w:val="21"/>
                <w:szCs w:val="21"/>
              </w:rPr>
              <w:t></w:t>
            </w:r>
          </w:p>
        </w:tc>
        <w:tc>
          <w:tcPr>
            <w:tcW w:w="2527" w:type="dxa"/>
            <w:gridSpan w:val="2"/>
            <w:shd w:val="clear" w:color="auto" w:fill="auto"/>
            <w:vAlign w:val="center"/>
          </w:tcPr>
          <w:p w14:paraId="7AFD8F88" w14:textId="77777777" w:rsidR="00736F7E" w:rsidRPr="00736F7E" w:rsidRDefault="00736F7E" w:rsidP="00736F7E">
            <w:pPr>
              <w:spacing w:line="240" w:lineRule="auto"/>
              <w:ind w:firstLineChars="0" w:firstLine="0"/>
              <w:jc w:val="center"/>
              <w:rPr>
                <w:sz w:val="21"/>
                <w:szCs w:val="21"/>
              </w:rPr>
            </w:pPr>
            <w:r w:rsidRPr="00736F7E">
              <w:rPr>
                <w:sz w:val="21"/>
                <w:szCs w:val="21"/>
              </w:rPr>
              <w:t>Ⅲ</w:t>
            </w:r>
            <w:r w:rsidRPr="00736F7E">
              <w:rPr>
                <w:rFonts w:hint="eastAsia"/>
                <w:sz w:val="21"/>
                <w:szCs w:val="21"/>
              </w:rPr>
              <w:t>□</w:t>
            </w:r>
          </w:p>
        </w:tc>
        <w:tc>
          <w:tcPr>
            <w:tcW w:w="2527" w:type="dxa"/>
            <w:gridSpan w:val="2"/>
            <w:shd w:val="clear" w:color="auto" w:fill="auto"/>
            <w:vAlign w:val="center"/>
          </w:tcPr>
          <w:p w14:paraId="6C7846D2" w14:textId="77777777" w:rsidR="00736F7E" w:rsidRPr="00736F7E" w:rsidRDefault="00736F7E" w:rsidP="00736F7E">
            <w:pPr>
              <w:spacing w:line="240" w:lineRule="auto"/>
              <w:ind w:firstLineChars="0" w:firstLine="0"/>
              <w:jc w:val="center"/>
              <w:rPr>
                <w:sz w:val="21"/>
                <w:szCs w:val="21"/>
              </w:rPr>
            </w:pPr>
            <w:r w:rsidRPr="00736F7E">
              <w:rPr>
                <w:sz w:val="21"/>
                <w:szCs w:val="21"/>
              </w:rPr>
              <w:t>Ⅱ</w:t>
            </w:r>
            <w:r w:rsidRPr="00736F7E">
              <w:rPr>
                <w:rFonts w:hint="eastAsia"/>
                <w:sz w:val="21"/>
                <w:szCs w:val="21"/>
              </w:rPr>
              <w:t>□</w:t>
            </w:r>
          </w:p>
        </w:tc>
        <w:tc>
          <w:tcPr>
            <w:tcW w:w="2527" w:type="dxa"/>
            <w:gridSpan w:val="2"/>
            <w:shd w:val="clear" w:color="auto" w:fill="auto"/>
            <w:vAlign w:val="center"/>
          </w:tcPr>
          <w:p w14:paraId="5D41CE37" w14:textId="77777777" w:rsidR="00736F7E" w:rsidRPr="00736F7E" w:rsidRDefault="00736F7E" w:rsidP="00736F7E">
            <w:pPr>
              <w:spacing w:line="240" w:lineRule="auto"/>
              <w:ind w:firstLineChars="0" w:firstLine="0"/>
              <w:jc w:val="center"/>
              <w:rPr>
                <w:sz w:val="21"/>
                <w:szCs w:val="21"/>
              </w:rPr>
            </w:pPr>
            <w:r w:rsidRPr="00736F7E">
              <w:rPr>
                <w:sz w:val="21"/>
                <w:szCs w:val="21"/>
              </w:rPr>
              <w:t>Ⅰ</w:t>
            </w:r>
            <w:r w:rsidRPr="00736F7E">
              <w:rPr>
                <w:rFonts w:hint="eastAsia"/>
                <w:sz w:val="21"/>
                <w:szCs w:val="21"/>
              </w:rPr>
              <w:t>□</w:t>
            </w:r>
          </w:p>
        </w:tc>
      </w:tr>
      <w:tr w:rsidR="00736F7E" w:rsidRPr="00736F7E" w14:paraId="3EB6DCD0" w14:textId="77777777" w:rsidTr="00A40F6A">
        <w:trPr>
          <w:jc w:val="center"/>
        </w:trPr>
        <w:tc>
          <w:tcPr>
            <w:tcW w:w="2524" w:type="dxa"/>
            <w:gridSpan w:val="2"/>
            <w:shd w:val="clear" w:color="auto" w:fill="auto"/>
            <w:vAlign w:val="center"/>
          </w:tcPr>
          <w:p w14:paraId="12A4671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评价等级</w:t>
            </w:r>
          </w:p>
        </w:tc>
        <w:tc>
          <w:tcPr>
            <w:tcW w:w="3787" w:type="dxa"/>
            <w:gridSpan w:val="3"/>
            <w:shd w:val="clear" w:color="auto" w:fill="auto"/>
            <w:vAlign w:val="center"/>
          </w:tcPr>
          <w:p w14:paraId="4814144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一级</w:t>
            </w:r>
            <w:r w:rsidRPr="00736F7E">
              <w:rPr>
                <w:rFonts w:ascii="Wingdings 2" w:eastAsia="Wingdings 2" w:hAnsi="Wingdings 2" w:cs="Wingdings 2"/>
                <w:color w:val="000000"/>
                <w:sz w:val="21"/>
                <w:szCs w:val="21"/>
              </w:rPr>
              <w:t></w:t>
            </w:r>
          </w:p>
        </w:tc>
        <w:tc>
          <w:tcPr>
            <w:tcW w:w="2527" w:type="dxa"/>
            <w:gridSpan w:val="2"/>
            <w:shd w:val="clear" w:color="auto" w:fill="auto"/>
            <w:vAlign w:val="center"/>
          </w:tcPr>
          <w:p w14:paraId="4559EA3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二级□</w:t>
            </w:r>
          </w:p>
        </w:tc>
        <w:tc>
          <w:tcPr>
            <w:tcW w:w="2527" w:type="dxa"/>
            <w:gridSpan w:val="2"/>
            <w:shd w:val="clear" w:color="auto" w:fill="auto"/>
            <w:vAlign w:val="center"/>
          </w:tcPr>
          <w:p w14:paraId="257B0956"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三级□</w:t>
            </w:r>
          </w:p>
        </w:tc>
        <w:tc>
          <w:tcPr>
            <w:tcW w:w="2527" w:type="dxa"/>
            <w:gridSpan w:val="2"/>
            <w:shd w:val="clear" w:color="auto" w:fill="auto"/>
            <w:vAlign w:val="center"/>
          </w:tcPr>
          <w:p w14:paraId="7C21FB6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简单分析□</w:t>
            </w:r>
          </w:p>
        </w:tc>
      </w:tr>
      <w:tr w:rsidR="00736F7E" w:rsidRPr="00736F7E" w14:paraId="7A2955EA" w14:textId="77777777" w:rsidTr="00A40F6A">
        <w:trPr>
          <w:jc w:val="center"/>
        </w:trPr>
        <w:tc>
          <w:tcPr>
            <w:tcW w:w="439" w:type="dxa"/>
            <w:vMerge w:val="restart"/>
            <w:shd w:val="clear" w:color="auto" w:fill="auto"/>
            <w:vAlign w:val="center"/>
          </w:tcPr>
          <w:p w14:paraId="0841E02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风险</w:t>
            </w:r>
            <w:r w:rsidRPr="00736F7E">
              <w:rPr>
                <w:rFonts w:hint="eastAsia"/>
                <w:sz w:val="21"/>
                <w:szCs w:val="21"/>
              </w:rPr>
              <w:lastRenderedPageBreak/>
              <w:t>识别</w:t>
            </w:r>
          </w:p>
        </w:tc>
        <w:tc>
          <w:tcPr>
            <w:tcW w:w="2085" w:type="dxa"/>
            <w:shd w:val="clear" w:color="auto" w:fill="auto"/>
            <w:vAlign w:val="center"/>
          </w:tcPr>
          <w:p w14:paraId="6241ABD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lastRenderedPageBreak/>
              <w:t>物质危险性</w:t>
            </w:r>
          </w:p>
        </w:tc>
        <w:tc>
          <w:tcPr>
            <w:tcW w:w="6314" w:type="dxa"/>
            <w:gridSpan w:val="5"/>
            <w:shd w:val="clear" w:color="auto" w:fill="auto"/>
            <w:vAlign w:val="center"/>
          </w:tcPr>
          <w:p w14:paraId="0C69FEE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有毒有害□</w:t>
            </w:r>
          </w:p>
        </w:tc>
        <w:tc>
          <w:tcPr>
            <w:tcW w:w="5054" w:type="dxa"/>
            <w:gridSpan w:val="4"/>
            <w:shd w:val="clear" w:color="auto" w:fill="auto"/>
            <w:vAlign w:val="center"/>
          </w:tcPr>
          <w:p w14:paraId="59645BF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易燃易爆</w:t>
            </w:r>
            <w:r w:rsidRPr="00736F7E">
              <w:rPr>
                <w:rFonts w:ascii="Wingdings 2" w:eastAsia="Wingdings 2" w:hAnsi="Wingdings 2" w:cs="Wingdings 2"/>
                <w:color w:val="000000"/>
                <w:sz w:val="21"/>
                <w:szCs w:val="21"/>
              </w:rPr>
              <w:t></w:t>
            </w:r>
          </w:p>
        </w:tc>
      </w:tr>
      <w:tr w:rsidR="00736F7E" w:rsidRPr="00736F7E" w14:paraId="01DF665F" w14:textId="77777777" w:rsidTr="00A40F6A">
        <w:trPr>
          <w:jc w:val="center"/>
        </w:trPr>
        <w:tc>
          <w:tcPr>
            <w:tcW w:w="439" w:type="dxa"/>
            <w:vMerge/>
            <w:shd w:val="clear" w:color="auto" w:fill="auto"/>
            <w:vAlign w:val="center"/>
          </w:tcPr>
          <w:p w14:paraId="1ED1F8E2" w14:textId="77777777" w:rsidR="00736F7E" w:rsidRPr="00736F7E" w:rsidRDefault="00736F7E" w:rsidP="00736F7E">
            <w:pPr>
              <w:spacing w:line="240" w:lineRule="auto"/>
              <w:ind w:firstLineChars="0" w:firstLine="0"/>
              <w:jc w:val="center"/>
              <w:rPr>
                <w:sz w:val="21"/>
                <w:szCs w:val="21"/>
              </w:rPr>
            </w:pPr>
          </w:p>
        </w:tc>
        <w:tc>
          <w:tcPr>
            <w:tcW w:w="2085" w:type="dxa"/>
            <w:shd w:val="clear" w:color="auto" w:fill="auto"/>
            <w:vAlign w:val="center"/>
          </w:tcPr>
          <w:p w14:paraId="7845A7C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环境风险类型</w:t>
            </w:r>
          </w:p>
        </w:tc>
        <w:tc>
          <w:tcPr>
            <w:tcW w:w="6314" w:type="dxa"/>
            <w:gridSpan w:val="5"/>
            <w:shd w:val="clear" w:color="auto" w:fill="auto"/>
            <w:vAlign w:val="center"/>
          </w:tcPr>
          <w:p w14:paraId="2342678B"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泄漏□</w:t>
            </w:r>
          </w:p>
        </w:tc>
        <w:tc>
          <w:tcPr>
            <w:tcW w:w="5054" w:type="dxa"/>
            <w:gridSpan w:val="4"/>
            <w:shd w:val="clear" w:color="auto" w:fill="auto"/>
            <w:vAlign w:val="center"/>
          </w:tcPr>
          <w:p w14:paraId="458B08D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火灾、爆炸引发伴生</w:t>
            </w:r>
            <w:r w:rsidRPr="00736F7E">
              <w:rPr>
                <w:rFonts w:hint="eastAsia"/>
                <w:sz w:val="21"/>
                <w:szCs w:val="21"/>
              </w:rPr>
              <w:t>/</w:t>
            </w:r>
            <w:r w:rsidRPr="00736F7E">
              <w:rPr>
                <w:rFonts w:hint="eastAsia"/>
                <w:sz w:val="21"/>
                <w:szCs w:val="21"/>
              </w:rPr>
              <w:t>次生污染物排放</w:t>
            </w:r>
            <w:r w:rsidRPr="00736F7E">
              <w:rPr>
                <w:rFonts w:ascii="Wingdings 2" w:eastAsia="Wingdings 2" w:hAnsi="Wingdings 2" w:cs="Wingdings 2"/>
                <w:color w:val="000000"/>
                <w:sz w:val="21"/>
                <w:szCs w:val="21"/>
              </w:rPr>
              <w:t></w:t>
            </w:r>
          </w:p>
        </w:tc>
      </w:tr>
      <w:tr w:rsidR="00736F7E" w:rsidRPr="00736F7E" w14:paraId="50C918B8" w14:textId="77777777" w:rsidTr="00A40F6A">
        <w:trPr>
          <w:jc w:val="center"/>
        </w:trPr>
        <w:tc>
          <w:tcPr>
            <w:tcW w:w="439" w:type="dxa"/>
            <w:vMerge/>
            <w:shd w:val="clear" w:color="auto" w:fill="auto"/>
            <w:vAlign w:val="center"/>
          </w:tcPr>
          <w:p w14:paraId="7266EF73" w14:textId="77777777" w:rsidR="00736F7E" w:rsidRPr="00736F7E" w:rsidRDefault="00736F7E" w:rsidP="00736F7E">
            <w:pPr>
              <w:spacing w:line="240" w:lineRule="auto"/>
              <w:ind w:firstLineChars="0" w:firstLine="0"/>
              <w:jc w:val="center"/>
              <w:rPr>
                <w:sz w:val="21"/>
                <w:szCs w:val="21"/>
              </w:rPr>
            </w:pPr>
          </w:p>
        </w:tc>
        <w:tc>
          <w:tcPr>
            <w:tcW w:w="2085" w:type="dxa"/>
            <w:shd w:val="clear" w:color="auto" w:fill="auto"/>
            <w:vAlign w:val="center"/>
          </w:tcPr>
          <w:p w14:paraId="71FCFDA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影响途径</w:t>
            </w:r>
          </w:p>
        </w:tc>
        <w:tc>
          <w:tcPr>
            <w:tcW w:w="3787" w:type="dxa"/>
            <w:gridSpan w:val="3"/>
            <w:shd w:val="clear" w:color="auto" w:fill="auto"/>
            <w:vAlign w:val="center"/>
          </w:tcPr>
          <w:p w14:paraId="119C99D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大气</w:t>
            </w:r>
            <w:r w:rsidRPr="00736F7E">
              <w:rPr>
                <w:rFonts w:ascii="Wingdings 2" w:eastAsia="Wingdings 2" w:hAnsi="Wingdings 2" w:cs="Wingdings 2"/>
                <w:color w:val="000000"/>
                <w:sz w:val="21"/>
                <w:szCs w:val="21"/>
              </w:rPr>
              <w:t></w:t>
            </w:r>
          </w:p>
        </w:tc>
        <w:tc>
          <w:tcPr>
            <w:tcW w:w="3791" w:type="dxa"/>
            <w:gridSpan w:val="3"/>
            <w:shd w:val="clear" w:color="auto" w:fill="auto"/>
            <w:vAlign w:val="center"/>
          </w:tcPr>
          <w:p w14:paraId="3FC56A73"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地表水□</w:t>
            </w:r>
          </w:p>
        </w:tc>
        <w:tc>
          <w:tcPr>
            <w:tcW w:w="3790" w:type="dxa"/>
            <w:gridSpan w:val="3"/>
            <w:shd w:val="clear" w:color="auto" w:fill="auto"/>
            <w:vAlign w:val="center"/>
          </w:tcPr>
          <w:p w14:paraId="139185DD"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地下水</w:t>
            </w:r>
            <w:r w:rsidRPr="00736F7E">
              <w:rPr>
                <w:rFonts w:ascii="Wingdings 2" w:eastAsia="Wingdings 2" w:hAnsi="Wingdings 2" w:cs="Wingdings 2"/>
                <w:color w:val="000000"/>
                <w:sz w:val="21"/>
                <w:szCs w:val="21"/>
              </w:rPr>
              <w:t></w:t>
            </w:r>
          </w:p>
        </w:tc>
      </w:tr>
      <w:tr w:rsidR="00736F7E" w:rsidRPr="00736F7E" w14:paraId="02284898" w14:textId="77777777" w:rsidTr="00A40F6A">
        <w:trPr>
          <w:trHeight w:val="167"/>
          <w:jc w:val="center"/>
        </w:trPr>
        <w:tc>
          <w:tcPr>
            <w:tcW w:w="2524" w:type="dxa"/>
            <w:gridSpan w:val="2"/>
            <w:shd w:val="clear" w:color="auto" w:fill="auto"/>
            <w:vAlign w:val="center"/>
          </w:tcPr>
          <w:p w14:paraId="4DC635D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事故影响分析</w:t>
            </w:r>
          </w:p>
        </w:tc>
        <w:tc>
          <w:tcPr>
            <w:tcW w:w="3787" w:type="dxa"/>
            <w:gridSpan w:val="3"/>
            <w:shd w:val="clear" w:color="auto" w:fill="auto"/>
            <w:vAlign w:val="center"/>
          </w:tcPr>
          <w:p w14:paraId="480C61A1"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源强设定方法□</w:t>
            </w:r>
          </w:p>
        </w:tc>
        <w:tc>
          <w:tcPr>
            <w:tcW w:w="2527" w:type="dxa"/>
            <w:gridSpan w:val="2"/>
            <w:shd w:val="clear" w:color="auto" w:fill="auto"/>
            <w:vAlign w:val="center"/>
          </w:tcPr>
          <w:p w14:paraId="1E0A463E"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计算法</w:t>
            </w:r>
            <w:r w:rsidRPr="00736F7E">
              <w:rPr>
                <w:rFonts w:ascii="Wingdings 2" w:eastAsia="Wingdings 2" w:hAnsi="Wingdings 2" w:cs="Wingdings 2"/>
                <w:color w:val="000000"/>
                <w:sz w:val="21"/>
                <w:szCs w:val="21"/>
              </w:rPr>
              <w:t></w:t>
            </w:r>
          </w:p>
        </w:tc>
        <w:tc>
          <w:tcPr>
            <w:tcW w:w="2527" w:type="dxa"/>
            <w:gridSpan w:val="2"/>
            <w:shd w:val="clear" w:color="auto" w:fill="auto"/>
            <w:vAlign w:val="center"/>
          </w:tcPr>
          <w:p w14:paraId="0B35697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经验估算法□</w:t>
            </w:r>
          </w:p>
        </w:tc>
        <w:tc>
          <w:tcPr>
            <w:tcW w:w="2527" w:type="dxa"/>
            <w:gridSpan w:val="2"/>
            <w:shd w:val="clear" w:color="auto" w:fill="auto"/>
            <w:vAlign w:val="center"/>
          </w:tcPr>
          <w:p w14:paraId="1B1B521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其他估算法□</w:t>
            </w:r>
          </w:p>
        </w:tc>
      </w:tr>
      <w:tr w:rsidR="00736F7E" w:rsidRPr="00736F7E" w14:paraId="33080EAA" w14:textId="77777777" w:rsidTr="00A40F6A">
        <w:trPr>
          <w:jc w:val="center"/>
        </w:trPr>
        <w:tc>
          <w:tcPr>
            <w:tcW w:w="439" w:type="dxa"/>
            <w:vMerge w:val="restart"/>
            <w:shd w:val="clear" w:color="auto" w:fill="auto"/>
            <w:vAlign w:val="center"/>
          </w:tcPr>
          <w:p w14:paraId="5E75B0B4"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风险预测与评价</w:t>
            </w:r>
          </w:p>
        </w:tc>
        <w:tc>
          <w:tcPr>
            <w:tcW w:w="2085" w:type="dxa"/>
            <w:vMerge w:val="restart"/>
            <w:shd w:val="clear" w:color="auto" w:fill="auto"/>
            <w:vAlign w:val="center"/>
          </w:tcPr>
          <w:p w14:paraId="6408E02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大气</w:t>
            </w:r>
          </w:p>
        </w:tc>
        <w:tc>
          <w:tcPr>
            <w:tcW w:w="3787" w:type="dxa"/>
            <w:gridSpan w:val="3"/>
            <w:shd w:val="clear" w:color="auto" w:fill="auto"/>
            <w:vAlign w:val="center"/>
          </w:tcPr>
          <w:p w14:paraId="438C253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预测模型</w:t>
            </w:r>
          </w:p>
        </w:tc>
        <w:tc>
          <w:tcPr>
            <w:tcW w:w="2527" w:type="dxa"/>
            <w:gridSpan w:val="2"/>
            <w:shd w:val="clear" w:color="auto" w:fill="auto"/>
            <w:vAlign w:val="center"/>
          </w:tcPr>
          <w:p w14:paraId="727B874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SLAB</w:t>
            </w:r>
            <w:r w:rsidRPr="00736F7E">
              <w:rPr>
                <w:rFonts w:hint="eastAsia"/>
                <w:sz w:val="21"/>
                <w:szCs w:val="21"/>
              </w:rPr>
              <w:t>□</w:t>
            </w:r>
          </w:p>
        </w:tc>
        <w:tc>
          <w:tcPr>
            <w:tcW w:w="2527" w:type="dxa"/>
            <w:gridSpan w:val="2"/>
            <w:shd w:val="clear" w:color="auto" w:fill="auto"/>
            <w:vAlign w:val="center"/>
          </w:tcPr>
          <w:p w14:paraId="08020E7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AFTOX</w:t>
            </w:r>
            <w:r w:rsidRPr="00736F7E">
              <w:rPr>
                <w:rFonts w:ascii="Wingdings 2" w:eastAsia="Wingdings 2" w:hAnsi="Wingdings 2" w:cs="Wingdings 2"/>
                <w:color w:val="000000"/>
                <w:sz w:val="21"/>
                <w:szCs w:val="21"/>
              </w:rPr>
              <w:t></w:t>
            </w:r>
          </w:p>
        </w:tc>
        <w:tc>
          <w:tcPr>
            <w:tcW w:w="2527" w:type="dxa"/>
            <w:gridSpan w:val="2"/>
            <w:shd w:val="clear" w:color="auto" w:fill="auto"/>
            <w:vAlign w:val="center"/>
          </w:tcPr>
          <w:p w14:paraId="51F1599F"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其他□</w:t>
            </w:r>
          </w:p>
        </w:tc>
      </w:tr>
      <w:tr w:rsidR="00736F7E" w:rsidRPr="00736F7E" w14:paraId="64AB8983" w14:textId="77777777" w:rsidTr="00A40F6A">
        <w:trPr>
          <w:jc w:val="center"/>
        </w:trPr>
        <w:tc>
          <w:tcPr>
            <w:tcW w:w="439" w:type="dxa"/>
            <w:vMerge/>
            <w:shd w:val="clear" w:color="auto" w:fill="auto"/>
            <w:vAlign w:val="center"/>
          </w:tcPr>
          <w:p w14:paraId="57276ACB" w14:textId="77777777" w:rsidR="00736F7E" w:rsidRPr="00736F7E" w:rsidRDefault="00736F7E" w:rsidP="00736F7E">
            <w:pPr>
              <w:spacing w:line="240" w:lineRule="auto"/>
              <w:ind w:firstLineChars="0" w:firstLine="0"/>
              <w:jc w:val="center"/>
              <w:rPr>
                <w:sz w:val="21"/>
                <w:szCs w:val="21"/>
              </w:rPr>
            </w:pPr>
          </w:p>
        </w:tc>
        <w:tc>
          <w:tcPr>
            <w:tcW w:w="2085" w:type="dxa"/>
            <w:vMerge/>
            <w:shd w:val="clear" w:color="auto" w:fill="auto"/>
            <w:vAlign w:val="center"/>
          </w:tcPr>
          <w:p w14:paraId="1E38E230" w14:textId="77777777" w:rsidR="00736F7E" w:rsidRPr="00736F7E" w:rsidRDefault="00736F7E" w:rsidP="00736F7E">
            <w:pPr>
              <w:spacing w:line="240" w:lineRule="auto"/>
              <w:ind w:firstLineChars="0" w:firstLine="0"/>
              <w:jc w:val="center"/>
              <w:rPr>
                <w:sz w:val="21"/>
                <w:szCs w:val="21"/>
              </w:rPr>
            </w:pPr>
          </w:p>
        </w:tc>
        <w:tc>
          <w:tcPr>
            <w:tcW w:w="3787" w:type="dxa"/>
            <w:gridSpan w:val="3"/>
            <w:vMerge w:val="restart"/>
            <w:shd w:val="clear" w:color="auto" w:fill="auto"/>
            <w:vAlign w:val="center"/>
          </w:tcPr>
          <w:p w14:paraId="074A0942"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预测结果</w:t>
            </w:r>
          </w:p>
        </w:tc>
        <w:tc>
          <w:tcPr>
            <w:tcW w:w="7581" w:type="dxa"/>
            <w:gridSpan w:val="6"/>
            <w:shd w:val="clear" w:color="auto" w:fill="auto"/>
            <w:vAlign w:val="center"/>
          </w:tcPr>
          <w:p w14:paraId="3E51D6D5"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大气毒性终点浓度</w:t>
            </w:r>
            <w:r w:rsidRPr="00736F7E">
              <w:rPr>
                <w:rFonts w:hint="eastAsia"/>
                <w:sz w:val="21"/>
                <w:szCs w:val="21"/>
              </w:rPr>
              <w:t xml:space="preserve">-1 </w:t>
            </w:r>
            <w:r w:rsidRPr="00736F7E">
              <w:rPr>
                <w:rFonts w:hint="eastAsia"/>
                <w:sz w:val="21"/>
                <w:szCs w:val="21"/>
              </w:rPr>
              <w:t>最大影响范围</w:t>
            </w:r>
            <w:r w:rsidRPr="00736F7E">
              <w:rPr>
                <w:rFonts w:hint="eastAsia"/>
                <w:sz w:val="21"/>
                <w:szCs w:val="21"/>
              </w:rPr>
              <w:t xml:space="preserve"> / m</w:t>
            </w:r>
          </w:p>
        </w:tc>
      </w:tr>
      <w:tr w:rsidR="00736F7E" w:rsidRPr="00736F7E" w14:paraId="2E1F83FE" w14:textId="77777777" w:rsidTr="00A40F6A">
        <w:trPr>
          <w:jc w:val="center"/>
        </w:trPr>
        <w:tc>
          <w:tcPr>
            <w:tcW w:w="439" w:type="dxa"/>
            <w:vMerge/>
            <w:shd w:val="clear" w:color="auto" w:fill="auto"/>
            <w:vAlign w:val="center"/>
          </w:tcPr>
          <w:p w14:paraId="23C74227" w14:textId="77777777" w:rsidR="00736F7E" w:rsidRPr="00736F7E" w:rsidRDefault="00736F7E" w:rsidP="00736F7E">
            <w:pPr>
              <w:spacing w:line="240" w:lineRule="auto"/>
              <w:ind w:firstLineChars="0" w:firstLine="0"/>
              <w:jc w:val="center"/>
              <w:rPr>
                <w:sz w:val="21"/>
                <w:szCs w:val="21"/>
              </w:rPr>
            </w:pPr>
          </w:p>
        </w:tc>
        <w:tc>
          <w:tcPr>
            <w:tcW w:w="2085" w:type="dxa"/>
            <w:vMerge/>
            <w:shd w:val="clear" w:color="auto" w:fill="auto"/>
            <w:vAlign w:val="center"/>
          </w:tcPr>
          <w:p w14:paraId="2E41AAA9" w14:textId="77777777" w:rsidR="00736F7E" w:rsidRPr="00736F7E" w:rsidRDefault="00736F7E" w:rsidP="00736F7E">
            <w:pPr>
              <w:spacing w:line="240" w:lineRule="auto"/>
              <w:ind w:firstLineChars="0" w:firstLine="0"/>
              <w:jc w:val="center"/>
              <w:rPr>
                <w:sz w:val="21"/>
                <w:szCs w:val="21"/>
              </w:rPr>
            </w:pPr>
          </w:p>
        </w:tc>
        <w:tc>
          <w:tcPr>
            <w:tcW w:w="3787" w:type="dxa"/>
            <w:gridSpan w:val="3"/>
            <w:vMerge/>
            <w:shd w:val="clear" w:color="auto" w:fill="auto"/>
            <w:vAlign w:val="center"/>
          </w:tcPr>
          <w:p w14:paraId="283CDCBA" w14:textId="77777777" w:rsidR="00736F7E" w:rsidRPr="00736F7E" w:rsidRDefault="00736F7E" w:rsidP="00736F7E">
            <w:pPr>
              <w:spacing w:line="240" w:lineRule="auto"/>
              <w:ind w:firstLineChars="0" w:firstLine="0"/>
              <w:jc w:val="center"/>
              <w:rPr>
                <w:sz w:val="21"/>
                <w:szCs w:val="21"/>
              </w:rPr>
            </w:pPr>
          </w:p>
        </w:tc>
        <w:tc>
          <w:tcPr>
            <w:tcW w:w="7581" w:type="dxa"/>
            <w:gridSpan w:val="6"/>
            <w:shd w:val="clear" w:color="auto" w:fill="auto"/>
            <w:vAlign w:val="center"/>
          </w:tcPr>
          <w:p w14:paraId="41ECA26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大气毒性终点浓度</w:t>
            </w:r>
            <w:r w:rsidRPr="00736F7E">
              <w:rPr>
                <w:rFonts w:hint="eastAsia"/>
                <w:sz w:val="21"/>
                <w:szCs w:val="21"/>
              </w:rPr>
              <w:t xml:space="preserve">-2 </w:t>
            </w:r>
            <w:r w:rsidRPr="00736F7E">
              <w:rPr>
                <w:rFonts w:hint="eastAsia"/>
                <w:sz w:val="21"/>
                <w:szCs w:val="21"/>
              </w:rPr>
              <w:t>最大影响范围</w:t>
            </w:r>
            <w:r w:rsidRPr="00736F7E">
              <w:rPr>
                <w:sz w:val="21"/>
                <w:szCs w:val="21"/>
              </w:rPr>
              <w:t xml:space="preserve">/ </w:t>
            </w:r>
            <w:r w:rsidRPr="00736F7E">
              <w:rPr>
                <w:rFonts w:hint="eastAsia"/>
                <w:sz w:val="21"/>
                <w:szCs w:val="21"/>
              </w:rPr>
              <w:t>m</w:t>
            </w:r>
          </w:p>
        </w:tc>
      </w:tr>
      <w:tr w:rsidR="00736F7E" w:rsidRPr="00736F7E" w14:paraId="754DBEF3" w14:textId="77777777" w:rsidTr="00A40F6A">
        <w:trPr>
          <w:jc w:val="center"/>
        </w:trPr>
        <w:tc>
          <w:tcPr>
            <w:tcW w:w="439" w:type="dxa"/>
            <w:vMerge/>
            <w:shd w:val="clear" w:color="auto" w:fill="auto"/>
            <w:vAlign w:val="center"/>
          </w:tcPr>
          <w:p w14:paraId="0A1765B1" w14:textId="77777777" w:rsidR="00736F7E" w:rsidRPr="00736F7E" w:rsidRDefault="00736F7E" w:rsidP="00736F7E">
            <w:pPr>
              <w:spacing w:line="240" w:lineRule="auto"/>
              <w:ind w:firstLineChars="0" w:firstLine="0"/>
              <w:jc w:val="center"/>
              <w:rPr>
                <w:sz w:val="21"/>
                <w:szCs w:val="21"/>
              </w:rPr>
            </w:pPr>
          </w:p>
        </w:tc>
        <w:tc>
          <w:tcPr>
            <w:tcW w:w="2085" w:type="dxa"/>
            <w:shd w:val="clear" w:color="auto" w:fill="auto"/>
            <w:vAlign w:val="center"/>
          </w:tcPr>
          <w:p w14:paraId="3EA4F68A"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地表水</w:t>
            </w:r>
          </w:p>
        </w:tc>
        <w:tc>
          <w:tcPr>
            <w:tcW w:w="11368" w:type="dxa"/>
            <w:gridSpan w:val="9"/>
            <w:shd w:val="clear" w:color="auto" w:fill="auto"/>
            <w:vAlign w:val="center"/>
          </w:tcPr>
          <w:p w14:paraId="5992F1A9"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最近环境敏感目标</w:t>
            </w:r>
            <w:r w:rsidRPr="00736F7E">
              <w:rPr>
                <w:sz w:val="21"/>
                <w:szCs w:val="21"/>
              </w:rPr>
              <w:t>/</w:t>
            </w:r>
            <w:r w:rsidRPr="00736F7E">
              <w:rPr>
                <w:rFonts w:hint="eastAsia"/>
                <w:sz w:val="21"/>
                <w:szCs w:val="21"/>
              </w:rPr>
              <w:t>，到达时间</w:t>
            </w:r>
            <w:r w:rsidRPr="00736F7E">
              <w:rPr>
                <w:sz w:val="21"/>
                <w:szCs w:val="21"/>
              </w:rPr>
              <w:t>/</w:t>
            </w:r>
            <w:r w:rsidRPr="00736F7E">
              <w:rPr>
                <w:rFonts w:hint="eastAsia"/>
                <w:sz w:val="21"/>
                <w:szCs w:val="21"/>
              </w:rPr>
              <w:t xml:space="preserve">    h</w:t>
            </w:r>
          </w:p>
        </w:tc>
      </w:tr>
      <w:tr w:rsidR="00736F7E" w:rsidRPr="00736F7E" w14:paraId="4012E7D2" w14:textId="77777777" w:rsidTr="00A40F6A">
        <w:trPr>
          <w:jc w:val="center"/>
        </w:trPr>
        <w:tc>
          <w:tcPr>
            <w:tcW w:w="439" w:type="dxa"/>
            <w:vMerge/>
            <w:shd w:val="clear" w:color="auto" w:fill="auto"/>
            <w:vAlign w:val="center"/>
          </w:tcPr>
          <w:p w14:paraId="42A37952" w14:textId="77777777" w:rsidR="00736F7E" w:rsidRPr="00736F7E" w:rsidRDefault="00736F7E" w:rsidP="00736F7E">
            <w:pPr>
              <w:spacing w:line="240" w:lineRule="auto"/>
              <w:ind w:firstLineChars="0" w:firstLine="0"/>
              <w:jc w:val="center"/>
              <w:rPr>
                <w:sz w:val="21"/>
                <w:szCs w:val="21"/>
              </w:rPr>
            </w:pPr>
          </w:p>
        </w:tc>
        <w:tc>
          <w:tcPr>
            <w:tcW w:w="2085" w:type="dxa"/>
            <w:vMerge w:val="restart"/>
            <w:shd w:val="clear" w:color="auto" w:fill="auto"/>
            <w:vAlign w:val="center"/>
          </w:tcPr>
          <w:p w14:paraId="1472212C"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地下水</w:t>
            </w:r>
          </w:p>
        </w:tc>
        <w:tc>
          <w:tcPr>
            <w:tcW w:w="11368" w:type="dxa"/>
            <w:gridSpan w:val="9"/>
            <w:shd w:val="clear" w:color="auto" w:fill="auto"/>
            <w:vAlign w:val="center"/>
          </w:tcPr>
          <w:p w14:paraId="796F5B6A" w14:textId="61C52EED" w:rsidR="00736F7E" w:rsidRPr="0056418C" w:rsidRDefault="00736F7E" w:rsidP="00736F7E">
            <w:pPr>
              <w:spacing w:line="240" w:lineRule="auto"/>
              <w:ind w:firstLineChars="0" w:firstLine="0"/>
              <w:jc w:val="center"/>
              <w:rPr>
                <w:sz w:val="21"/>
                <w:szCs w:val="21"/>
              </w:rPr>
            </w:pPr>
            <w:r w:rsidRPr="0056418C">
              <w:rPr>
                <w:rFonts w:hint="eastAsia"/>
                <w:sz w:val="21"/>
                <w:szCs w:val="21"/>
              </w:rPr>
              <w:t>下游厂区边界到达时间</w:t>
            </w:r>
            <w:r w:rsidR="0056418C" w:rsidRPr="0056418C">
              <w:rPr>
                <w:sz w:val="21"/>
                <w:szCs w:val="21"/>
              </w:rPr>
              <w:t>396</w:t>
            </w:r>
            <w:r w:rsidRPr="0056418C">
              <w:rPr>
                <w:rFonts w:hint="eastAsia"/>
                <w:sz w:val="21"/>
                <w:szCs w:val="21"/>
              </w:rPr>
              <w:t>h</w:t>
            </w:r>
          </w:p>
        </w:tc>
      </w:tr>
      <w:tr w:rsidR="00736F7E" w:rsidRPr="00736F7E" w14:paraId="492921C7" w14:textId="77777777" w:rsidTr="00A40F6A">
        <w:trPr>
          <w:jc w:val="center"/>
        </w:trPr>
        <w:tc>
          <w:tcPr>
            <w:tcW w:w="439" w:type="dxa"/>
            <w:vMerge/>
            <w:shd w:val="clear" w:color="auto" w:fill="auto"/>
            <w:vAlign w:val="center"/>
          </w:tcPr>
          <w:p w14:paraId="305435F0" w14:textId="77777777" w:rsidR="00736F7E" w:rsidRPr="00736F7E" w:rsidRDefault="00736F7E" w:rsidP="00736F7E">
            <w:pPr>
              <w:spacing w:line="240" w:lineRule="auto"/>
              <w:ind w:firstLineChars="0" w:firstLine="0"/>
              <w:jc w:val="center"/>
              <w:rPr>
                <w:sz w:val="21"/>
                <w:szCs w:val="21"/>
              </w:rPr>
            </w:pPr>
          </w:p>
        </w:tc>
        <w:tc>
          <w:tcPr>
            <w:tcW w:w="2085" w:type="dxa"/>
            <w:vMerge/>
            <w:shd w:val="clear" w:color="auto" w:fill="auto"/>
            <w:vAlign w:val="center"/>
          </w:tcPr>
          <w:p w14:paraId="29A5F914" w14:textId="77777777" w:rsidR="00736F7E" w:rsidRPr="00736F7E" w:rsidRDefault="00736F7E" w:rsidP="00736F7E">
            <w:pPr>
              <w:spacing w:line="240" w:lineRule="auto"/>
              <w:ind w:firstLineChars="0" w:firstLine="0"/>
              <w:jc w:val="center"/>
              <w:rPr>
                <w:sz w:val="21"/>
                <w:szCs w:val="21"/>
              </w:rPr>
            </w:pPr>
          </w:p>
        </w:tc>
        <w:tc>
          <w:tcPr>
            <w:tcW w:w="11368" w:type="dxa"/>
            <w:gridSpan w:val="9"/>
            <w:shd w:val="clear" w:color="auto" w:fill="auto"/>
            <w:vAlign w:val="center"/>
          </w:tcPr>
          <w:p w14:paraId="5F513347" w14:textId="20AEE0D4" w:rsidR="00736F7E" w:rsidRPr="0056418C" w:rsidRDefault="00736F7E" w:rsidP="00736F7E">
            <w:pPr>
              <w:spacing w:line="240" w:lineRule="auto"/>
              <w:ind w:firstLineChars="0" w:firstLine="0"/>
              <w:jc w:val="center"/>
              <w:rPr>
                <w:sz w:val="21"/>
                <w:szCs w:val="21"/>
              </w:rPr>
            </w:pPr>
            <w:r w:rsidRPr="0056418C">
              <w:rPr>
                <w:rFonts w:hint="eastAsia"/>
                <w:sz w:val="21"/>
                <w:szCs w:val="21"/>
              </w:rPr>
              <w:t>最近环境敏感目标，到达时间</w:t>
            </w:r>
            <w:r w:rsidRPr="0056418C">
              <w:rPr>
                <w:sz w:val="21"/>
                <w:szCs w:val="21"/>
              </w:rPr>
              <w:t>/</w:t>
            </w:r>
            <w:r w:rsidRPr="0056418C">
              <w:rPr>
                <w:rFonts w:hint="eastAsia"/>
                <w:sz w:val="21"/>
                <w:szCs w:val="21"/>
              </w:rPr>
              <w:t xml:space="preserve">     h</w:t>
            </w:r>
          </w:p>
        </w:tc>
      </w:tr>
      <w:tr w:rsidR="00736F7E" w:rsidRPr="00736F7E" w14:paraId="3C14C1A4" w14:textId="77777777" w:rsidTr="00A40F6A">
        <w:trPr>
          <w:jc w:val="center"/>
        </w:trPr>
        <w:tc>
          <w:tcPr>
            <w:tcW w:w="2524" w:type="dxa"/>
            <w:gridSpan w:val="2"/>
            <w:shd w:val="clear" w:color="auto" w:fill="auto"/>
            <w:vAlign w:val="center"/>
          </w:tcPr>
          <w:p w14:paraId="4A01BA3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重点风险防范措施</w:t>
            </w:r>
          </w:p>
        </w:tc>
        <w:tc>
          <w:tcPr>
            <w:tcW w:w="11368" w:type="dxa"/>
            <w:gridSpan w:val="9"/>
            <w:shd w:val="clear" w:color="auto" w:fill="auto"/>
            <w:vAlign w:val="center"/>
          </w:tcPr>
          <w:p w14:paraId="3F51B18A" w14:textId="77777777" w:rsidR="00736F7E" w:rsidRPr="00736F7E" w:rsidRDefault="00736F7E" w:rsidP="00736F7E">
            <w:pPr>
              <w:spacing w:line="240" w:lineRule="auto"/>
              <w:ind w:firstLineChars="0" w:firstLine="0"/>
              <w:jc w:val="left"/>
              <w:rPr>
                <w:sz w:val="21"/>
                <w:szCs w:val="21"/>
              </w:rPr>
            </w:pPr>
            <w:r w:rsidRPr="00736F7E">
              <w:rPr>
                <w:rFonts w:hint="eastAsia"/>
                <w:sz w:val="21"/>
                <w:szCs w:val="21"/>
              </w:rPr>
              <w:t>三级防控（包括</w:t>
            </w:r>
            <w:r w:rsidRPr="00736F7E">
              <w:rPr>
                <w:sz w:val="21"/>
                <w:szCs w:val="21"/>
              </w:rPr>
              <w:t>罐区防火堤</w:t>
            </w:r>
            <w:r w:rsidRPr="00736F7E">
              <w:rPr>
                <w:rFonts w:hint="eastAsia"/>
                <w:sz w:val="21"/>
                <w:szCs w:val="21"/>
              </w:rPr>
              <w:t>、厂区事故水收集系统及洛阳市石化产业集聚区应急防控措施。）；地下水分区防渗、污染监控措施。</w:t>
            </w:r>
          </w:p>
        </w:tc>
      </w:tr>
      <w:tr w:rsidR="00736F7E" w:rsidRPr="00736F7E" w14:paraId="2B4A1827" w14:textId="77777777" w:rsidTr="00A40F6A">
        <w:trPr>
          <w:jc w:val="center"/>
        </w:trPr>
        <w:tc>
          <w:tcPr>
            <w:tcW w:w="2524" w:type="dxa"/>
            <w:gridSpan w:val="2"/>
            <w:shd w:val="clear" w:color="auto" w:fill="auto"/>
            <w:vAlign w:val="center"/>
          </w:tcPr>
          <w:p w14:paraId="03558780"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评价结论与建议</w:t>
            </w:r>
          </w:p>
        </w:tc>
        <w:tc>
          <w:tcPr>
            <w:tcW w:w="11368" w:type="dxa"/>
            <w:gridSpan w:val="9"/>
            <w:shd w:val="clear" w:color="auto" w:fill="auto"/>
            <w:vAlign w:val="center"/>
          </w:tcPr>
          <w:p w14:paraId="033BE197" w14:textId="77777777" w:rsidR="00736F7E" w:rsidRPr="00736F7E" w:rsidRDefault="00736F7E" w:rsidP="00736F7E">
            <w:pPr>
              <w:spacing w:line="240" w:lineRule="auto"/>
              <w:ind w:firstLineChars="0" w:firstLine="0"/>
              <w:jc w:val="center"/>
              <w:rPr>
                <w:sz w:val="21"/>
                <w:szCs w:val="21"/>
              </w:rPr>
            </w:pPr>
            <w:r w:rsidRPr="00736F7E">
              <w:rPr>
                <w:rFonts w:hint="eastAsia"/>
                <w:sz w:val="21"/>
                <w:szCs w:val="21"/>
              </w:rPr>
              <w:t>本项目在采取有效的风险防范措施后，项目的环境风险水平可以接受。</w:t>
            </w:r>
          </w:p>
        </w:tc>
      </w:tr>
      <w:tr w:rsidR="00736F7E" w:rsidRPr="00736F7E" w14:paraId="4C3AA4AA" w14:textId="77777777" w:rsidTr="00A40F6A">
        <w:trPr>
          <w:jc w:val="center"/>
        </w:trPr>
        <w:tc>
          <w:tcPr>
            <w:tcW w:w="13892" w:type="dxa"/>
            <w:gridSpan w:val="11"/>
            <w:shd w:val="clear" w:color="auto" w:fill="auto"/>
            <w:vAlign w:val="center"/>
          </w:tcPr>
          <w:p w14:paraId="548D4FC9" w14:textId="77777777" w:rsidR="00736F7E" w:rsidRPr="00736F7E" w:rsidRDefault="00736F7E" w:rsidP="00736F7E">
            <w:pPr>
              <w:spacing w:line="240" w:lineRule="auto"/>
              <w:ind w:firstLineChars="0" w:firstLine="0"/>
              <w:jc w:val="center"/>
              <w:rPr>
                <w:sz w:val="21"/>
                <w:szCs w:val="21"/>
              </w:rPr>
            </w:pPr>
            <w:r w:rsidRPr="00736F7E">
              <w:rPr>
                <w:sz w:val="21"/>
                <w:szCs w:val="21"/>
              </w:rPr>
              <w:t>注：</w:t>
            </w:r>
            <w:r w:rsidRPr="00736F7E">
              <w:rPr>
                <w:rFonts w:hint="eastAsia"/>
                <w:sz w:val="21"/>
                <w:szCs w:val="21"/>
              </w:rPr>
              <w:t>“□”</w:t>
            </w:r>
            <w:r w:rsidRPr="00736F7E">
              <w:rPr>
                <w:sz w:val="21"/>
                <w:szCs w:val="21"/>
              </w:rPr>
              <w:t>为勾选项，</w:t>
            </w:r>
            <w:r w:rsidRPr="00736F7E">
              <w:rPr>
                <w:rFonts w:hint="eastAsia"/>
                <w:sz w:val="21"/>
                <w:szCs w:val="21"/>
              </w:rPr>
              <w:t>“”</w:t>
            </w:r>
            <w:r w:rsidRPr="00736F7E">
              <w:rPr>
                <w:sz w:val="21"/>
                <w:szCs w:val="21"/>
              </w:rPr>
              <w:t>为填写项。</w:t>
            </w:r>
          </w:p>
        </w:tc>
      </w:tr>
    </w:tbl>
    <w:p w14:paraId="00CBF503" w14:textId="77777777" w:rsidR="00736F7E" w:rsidRPr="00736F7E" w:rsidRDefault="00736F7E" w:rsidP="00736F7E">
      <w:pPr>
        <w:ind w:firstLine="482"/>
        <w:rPr>
          <w:b/>
          <w:u w:val="single"/>
        </w:rPr>
      </w:pPr>
    </w:p>
    <w:p w14:paraId="634C636E" w14:textId="77777777" w:rsidR="00736F7E" w:rsidRPr="00736F7E" w:rsidRDefault="00736F7E" w:rsidP="00736F7E">
      <w:pPr>
        <w:spacing w:before="120" w:after="120" w:line="312" w:lineRule="auto"/>
        <w:ind w:firstLine="480"/>
        <w:rPr>
          <w:rFonts w:ascii="Calibri" w:hAnsi="Calibri" w:cs="宋体"/>
          <w:szCs w:val="20"/>
        </w:rPr>
      </w:pPr>
    </w:p>
    <w:p w14:paraId="770276FB" w14:textId="77777777" w:rsidR="00736F7E" w:rsidRDefault="00736F7E" w:rsidP="009E7C78">
      <w:pPr>
        <w:spacing w:line="420" w:lineRule="auto"/>
        <w:ind w:firstLine="480"/>
        <w:sectPr w:rsidR="00736F7E" w:rsidSect="00A40F6A">
          <w:headerReference w:type="default" r:id="rId252"/>
          <w:pgSz w:w="16838" w:h="11906" w:orient="landscape"/>
          <w:pgMar w:top="1800" w:right="1440" w:bottom="1800" w:left="1440" w:header="1077" w:footer="794" w:gutter="0"/>
          <w:cols w:space="425"/>
          <w:docGrid w:type="lines" w:linePitch="326"/>
        </w:sectPr>
      </w:pPr>
    </w:p>
    <w:p w14:paraId="204F65BC" w14:textId="77777777" w:rsidR="002F0388" w:rsidRPr="002F0388" w:rsidRDefault="002F0388" w:rsidP="002F0388">
      <w:pPr>
        <w:keepNext/>
        <w:keepLines/>
        <w:spacing w:beforeLines="30" w:before="97" w:afterLines="50" w:after="163"/>
        <w:ind w:firstLineChars="0" w:firstLine="0"/>
        <w:outlineLvl w:val="0"/>
        <w:rPr>
          <w:rFonts w:eastAsia="黑体"/>
          <w:bCs/>
          <w:kern w:val="44"/>
          <w:sz w:val="36"/>
          <w:szCs w:val="44"/>
        </w:rPr>
      </w:pPr>
      <w:bookmarkStart w:id="387" w:name="_Toc3993373"/>
      <w:bookmarkStart w:id="388" w:name="_Toc27646630"/>
      <w:bookmarkStart w:id="389" w:name="_Toc88483642"/>
      <w:r w:rsidRPr="002F0388">
        <w:rPr>
          <w:rFonts w:eastAsia="黑体" w:hint="eastAsia"/>
          <w:bCs/>
          <w:kern w:val="44"/>
          <w:sz w:val="36"/>
          <w:szCs w:val="44"/>
        </w:rPr>
        <w:lastRenderedPageBreak/>
        <w:t>7</w:t>
      </w:r>
      <w:r w:rsidRPr="002F0388">
        <w:rPr>
          <w:rFonts w:eastAsia="黑体" w:hint="eastAsia"/>
          <w:bCs/>
          <w:kern w:val="44"/>
          <w:sz w:val="36"/>
          <w:szCs w:val="44"/>
        </w:rPr>
        <w:t>污染防治措施及可行性分析</w:t>
      </w:r>
      <w:bookmarkEnd w:id="387"/>
      <w:bookmarkEnd w:id="388"/>
      <w:bookmarkEnd w:id="389"/>
    </w:p>
    <w:p w14:paraId="20FE9F16" w14:textId="77777777" w:rsidR="002F0388" w:rsidRPr="002F0388" w:rsidRDefault="002F0388" w:rsidP="002F0388">
      <w:pPr>
        <w:keepNext/>
        <w:keepLines/>
        <w:numPr>
          <w:ilvl w:val="1"/>
          <w:numId w:val="44"/>
        </w:numPr>
        <w:spacing w:line="240" w:lineRule="auto"/>
        <w:ind w:firstLineChars="0"/>
        <w:outlineLvl w:val="1"/>
        <w:rPr>
          <w:rFonts w:eastAsia="黑体"/>
          <w:bCs/>
          <w:sz w:val="32"/>
          <w:szCs w:val="32"/>
        </w:rPr>
      </w:pPr>
      <w:bookmarkStart w:id="390" w:name="_Toc86241664"/>
      <w:bookmarkStart w:id="391" w:name="_Toc78786567"/>
      <w:bookmarkStart w:id="392" w:name="_Toc13832935"/>
      <w:bookmarkStart w:id="393" w:name="_Toc27832062"/>
      <w:bookmarkStart w:id="394" w:name="_Toc13832644"/>
      <w:bookmarkStart w:id="395" w:name="_Toc475110029"/>
      <w:bookmarkStart w:id="396" w:name="_Toc88483643"/>
      <w:r w:rsidRPr="002F0388">
        <w:rPr>
          <w:rFonts w:eastAsia="黑体" w:hint="eastAsia"/>
          <w:bCs/>
          <w:sz w:val="32"/>
          <w:szCs w:val="32"/>
        </w:rPr>
        <w:t>施工期污染防治措施分析</w:t>
      </w:r>
      <w:bookmarkEnd w:id="390"/>
      <w:bookmarkEnd w:id="391"/>
      <w:bookmarkEnd w:id="392"/>
      <w:bookmarkEnd w:id="393"/>
      <w:bookmarkEnd w:id="394"/>
      <w:bookmarkEnd w:id="395"/>
      <w:bookmarkEnd w:id="396"/>
    </w:p>
    <w:p w14:paraId="6329D4E6" w14:textId="77777777" w:rsidR="002F0388" w:rsidRPr="002F0388" w:rsidRDefault="002F0388" w:rsidP="002F0388">
      <w:pPr>
        <w:keepNext/>
        <w:keepLines/>
        <w:numPr>
          <w:ilvl w:val="2"/>
          <w:numId w:val="44"/>
        </w:numPr>
        <w:tabs>
          <w:tab w:val="left" w:pos="720"/>
        </w:tabs>
        <w:spacing w:line="240" w:lineRule="auto"/>
        <w:ind w:firstLineChars="0"/>
        <w:outlineLvl w:val="2"/>
        <w:rPr>
          <w:rFonts w:eastAsia="华文楷体"/>
          <w:b/>
          <w:bCs/>
          <w:sz w:val="28"/>
          <w:szCs w:val="28"/>
        </w:rPr>
      </w:pPr>
      <w:r w:rsidRPr="002F0388">
        <w:rPr>
          <w:rFonts w:eastAsia="华文楷体" w:hint="eastAsia"/>
          <w:b/>
          <w:bCs/>
          <w:sz w:val="28"/>
          <w:szCs w:val="28"/>
        </w:rPr>
        <w:t>施工期大气污染防治措施分析</w:t>
      </w:r>
    </w:p>
    <w:p w14:paraId="56D96773" w14:textId="77777777" w:rsidR="002F0388" w:rsidRPr="002F0388" w:rsidRDefault="002F0388" w:rsidP="002F0388">
      <w:pPr>
        <w:spacing w:line="420" w:lineRule="auto"/>
        <w:ind w:firstLine="480"/>
        <w:rPr>
          <w:bCs/>
        </w:rPr>
      </w:pPr>
      <w:r w:rsidRPr="002F0388">
        <w:rPr>
          <w:bCs/>
        </w:rPr>
        <w:t>施工期的大气污染源主要为</w:t>
      </w:r>
      <w:r w:rsidRPr="002F0388">
        <w:rPr>
          <w:rFonts w:hint="eastAsia"/>
          <w:bCs/>
        </w:rPr>
        <w:t>装修过程、材料</w:t>
      </w:r>
      <w:r w:rsidRPr="002F0388">
        <w:rPr>
          <w:bCs/>
        </w:rPr>
        <w:t>运输过程产生的扬尘；</w:t>
      </w:r>
      <w:r w:rsidRPr="002F0388">
        <w:rPr>
          <w:rFonts w:hint="eastAsia"/>
          <w:bCs/>
        </w:rPr>
        <w:t>燃油动力机械和运输车辆产生的废气。</w:t>
      </w:r>
      <w:r w:rsidRPr="002F0388">
        <w:rPr>
          <w:bCs/>
        </w:rPr>
        <w:t>为减少施工扬尘对环境的影响，建设单位应采取如下措施：</w:t>
      </w:r>
    </w:p>
    <w:p w14:paraId="6D629631" w14:textId="77777777" w:rsidR="002F0388" w:rsidRPr="002F0388" w:rsidRDefault="002F0388" w:rsidP="002F0388">
      <w:pPr>
        <w:spacing w:line="420" w:lineRule="auto"/>
        <w:ind w:firstLine="480"/>
        <w:rPr>
          <w:bCs/>
          <w:kern w:val="0"/>
          <w:szCs w:val="20"/>
        </w:rPr>
      </w:pPr>
      <w:r w:rsidRPr="002F0388">
        <w:rPr>
          <w:rFonts w:hint="eastAsia"/>
          <w:bCs/>
          <w:kern w:val="0"/>
          <w:szCs w:val="20"/>
        </w:rPr>
        <w:t>1</w:t>
      </w:r>
      <w:r w:rsidRPr="002F0388">
        <w:rPr>
          <w:rFonts w:hint="eastAsia"/>
          <w:bCs/>
          <w:kern w:val="0"/>
          <w:szCs w:val="20"/>
        </w:rPr>
        <w:t>、</w:t>
      </w:r>
      <w:r w:rsidRPr="002F0388">
        <w:rPr>
          <w:bCs/>
          <w:kern w:val="0"/>
          <w:szCs w:val="20"/>
        </w:rPr>
        <w:t>施工工地必须落实</w:t>
      </w:r>
      <w:r w:rsidRPr="002F0388">
        <w:rPr>
          <w:rFonts w:hint="eastAsia"/>
          <w:bCs/>
          <w:kern w:val="0"/>
          <w:szCs w:val="20"/>
        </w:rPr>
        <w:t>“</w:t>
      </w:r>
      <w:r w:rsidRPr="002F0388">
        <w:rPr>
          <w:bCs/>
          <w:kern w:val="0"/>
          <w:szCs w:val="20"/>
        </w:rPr>
        <w:t>七个</w:t>
      </w:r>
      <w:r w:rsidRPr="002F0388">
        <w:rPr>
          <w:bCs/>
          <w:kern w:val="0"/>
          <w:szCs w:val="20"/>
        </w:rPr>
        <w:t>100%</w:t>
      </w:r>
      <w:r w:rsidRPr="002F0388">
        <w:rPr>
          <w:rFonts w:hint="eastAsia"/>
          <w:bCs/>
          <w:kern w:val="0"/>
          <w:szCs w:val="20"/>
        </w:rPr>
        <w:t>”</w:t>
      </w:r>
      <w:r w:rsidRPr="002F0388">
        <w:rPr>
          <w:bCs/>
          <w:kern w:val="0"/>
          <w:szCs w:val="20"/>
        </w:rPr>
        <w:t>，即：施工现场</w:t>
      </w:r>
      <w:r w:rsidRPr="002F0388">
        <w:rPr>
          <w:bCs/>
          <w:kern w:val="0"/>
          <w:szCs w:val="20"/>
        </w:rPr>
        <w:t>100%</w:t>
      </w:r>
      <w:r w:rsidRPr="002F0388">
        <w:rPr>
          <w:bCs/>
          <w:kern w:val="0"/>
          <w:szCs w:val="20"/>
        </w:rPr>
        <w:t>围挡、现场路面</w:t>
      </w:r>
      <w:r w:rsidRPr="002F0388">
        <w:rPr>
          <w:bCs/>
          <w:kern w:val="0"/>
          <w:szCs w:val="20"/>
        </w:rPr>
        <w:t>100%</w:t>
      </w:r>
      <w:r w:rsidRPr="002F0388">
        <w:rPr>
          <w:bCs/>
          <w:kern w:val="0"/>
          <w:szCs w:val="20"/>
        </w:rPr>
        <w:t>硬化、物料堆放和裸地</w:t>
      </w:r>
      <w:r w:rsidRPr="002F0388">
        <w:rPr>
          <w:bCs/>
          <w:kern w:val="0"/>
          <w:szCs w:val="20"/>
        </w:rPr>
        <w:t>100%</w:t>
      </w:r>
      <w:r w:rsidRPr="002F0388">
        <w:rPr>
          <w:bCs/>
          <w:kern w:val="0"/>
          <w:szCs w:val="20"/>
        </w:rPr>
        <w:t>覆盖、出入车辆</w:t>
      </w:r>
      <w:r w:rsidRPr="002F0388">
        <w:rPr>
          <w:bCs/>
          <w:kern w:val="0"/>
          <w:szCs w:val="20"/>
        </w:rPr>
        <w:t>100%</w:t>
      </w:r>
      <w:r w:rsidRPr="002F0388">
        <w:rPr>
          <w:bCs/>
          <w:kern w:val="0"/>
          <w:szCs w:val="20"/>
        </w:rPr>
        <w:t>冲洗、渣土车运输</w:t>
      </w:r>
      <w:r w:rsidRPr="002F0388">
        <w:rPr>
          <w:bCs/>
          <w:kern w:val="0"/>
          <w:szCs w:val="20"/>
        </w:rPr>
        <w:t>100%</w:t>
      </w:r>
      <w:r w:rsidRPr="002F0388">
        <w:rPr>
          <w:bCs/>
          <w:kern w:val="0"/>
          <w:szCs w:val="20"/>
        </w:rPr>
        <w:t>密闭、土方开挖湿法作业</w:t>
      </w:r>
      <w:r w:rsidRPr="002F0388">
        <w:rPr>
          <w:bCs/>
          <w:kern w:val="0"/>
          <w:szCs w:val="20"/>
        </w:rPr>
        <w:t>100%</w:t>
      </w:r>
      <w:r w:rsidRPr="002F0388">
        <w:rPr>
          <w:bCs/>
          <w:kern w:val="0"/>
          <w:szCs w:val="20"/>
        </w:rPr>
        <w:t>落实。</w:t>
      </w:r>
    </w:p>
    <w:p w14:paraId="7A28D9D2" w14:textId="77777777" w:rsidR="002F0388" w:rsidRPr="002F0388" w:rsidRDefault="002F0388" w:rsidP="002F0388">
      <w:pPr>
        <w:spacing w:line="420" w:lineRule="auto"/>
        <w:ind w:firstLine="480"/>
        <w:rPr>
          <w:kern w:val="0"/>
          <w:szCs w:val="20"/>
        </w:rPr>
      </w:pPr>
      <w:r w:rsidRPr="002F0388">
        <w:rPr>
          <w:rFonts w:hint="eastAsia"/>
          <w:kern w:val="0"/>
          <w:szCs w:val="20"/>
        </w:rPr>
        <w:t>2</w:t>
      </w:r>
      <w:r w:rsidRPr="002F0388">
        <w:rPr>
          <w:rFonts w:hint="eastAsia"/>
          <w:kern w:val="0"/>
          <w:szCs w:val="20"/>
        </w:rPr>
        <w:t>、</w:t>
      </w:r>
      <w:r w:rsidRPr="002F0388">
        <w:rPr>
          <w:kern w:val="0"/>
          <w:szCs w:val="20"/>
        </w:rPr>
        <w:t>工程场地内应当设置相应的车辆冲洗设施、排水和泥浆沉淀设施，运输车辆应当冲洗干净后出场。不得使用空气压缩机等易产生扬尘的设备清理车辆等。</w:t>
      </w:r>
    </w:p>
    <w:p w14:paraId="0C394F98" w14:textId="77777777" w:rsidR="002F0388" w:rsidRPr="002F0388" w:rsidRDefault="002F0388" w:rsidP="002F0388">
      <w:pPr>
        <w:spacing w:line="420" w:lineRule="auto"/>
        <w:ind w:firstLine="480"/>
        <w:rPr>
          <w:kern w:val="0"/>
          <w:szCs w:val="20"/>
        </w:rPr>
      </w:pPr>
      <w:r w:rsidRPr="002F0388">
        <w:rPr>
          <w:rFonts w:hint="eastAsia"/>
          <w:kern w:val="0"/>
          <w:szCs w:val="20"/>
        </w:rPr>
        <w:t>3</w:t>
      </w:r>
      <w:r w:rsidRPr="002F0388">
        <w:rPr>
          <w:rFonts w:hint="eastAsia"/>
          <w:kern w:val="0"/>
          <w:szCs w:val="20"/>
        </w:rPr>
        <w:t>、</w:t>
      </w:r>
      <w:r w:rsidRPr="002F0388">
        <w:rPr>
          <w:kern w:val="0"/>
          <w:szCs w:val="20"/>
        </w:rPr>
        <w:t>建筑工程工地出入口</w:t>
      </w:r>
      <w:r w:rsidRPr="002F0388">
        <w:rPr>
          <w:kern w:val="0"/>
          <w:szCs w:val="20"/>
        </w:rPr>
        <w:t>5m</w:t>
      </w:r>
      <w:r w:rsidRPr="002F0388">
        <w:rPr>
          <w:kern w:val="0"/>
          <w:szCs w:val="20"/>
        </w:rPr>
        <w:t>范围内应用砼、沥青等硬化，出口处硬化路面不得小于出口宽度；施工现场内主干道及作业场地应进行硬化处理；施工现场内其他的施工道路应坚实平整，无浮土，无积水。</w:t>
      </w:r>
    </w:p>
    <w:p w14:paraId="0DAF28E7" w14:textId="77777777" w:rsidR="002F0388" w:rsidRPr="002F0388" w:rsidRDefault="002F0388" w:rsidP="002F0388">
      <w:pPr>
        <w:spacing w:line="420" w:lineRule="auto"/>
        <w:ind w:firstLine="480"/>
        <w:rPr>
          <w:kern w:val="0"/>
          <w:szCs w:val="20"/>
        </w:rPr>
      </w:pPr>
      <w:r w:rsidRPr="002F0388">
        <w:rPr>
          <w:rFonts w:hint="eastAsia"/>
          <w:kern w:val="0"/>
          <w:szCs w:val="20"/>
        </w:rPr>
        <w:t>4</w:t>
      </w:r>
      <w:r w:rsidRPr="002F0388">
        <w:rPr>
          <w:rFonts w:hint="eastAsia"/>
          <w:kern w:val="0"/>
          <w:szCs w:val="20"/>
        </w:rPr>
        <w:t>、</w:t>
      </w:r>
      <w:r w:rsidRPr="002F0388">
        <w:rPr>
          <w:kern w:val="0"/>
          <w:szCs w:val="20"/>
        </w:rPr>
        <w:t>施工产生的建筑垃圾、渣土必须按照有关规定，及时清运到指定地点；未能及时清运的，应当采取遮盖存放等临时性措施。</w:t>
      </w:r>
    </w:p>
    <w:p w14:paraId="13C0DF9E" w14:textId="77777777" w:rsidR="002F0388" w:rsidRPr="002F0388" w:rsidRDefault="002F0388" w:rsidP="002F0388">
      <w:pPr>
        <w:spacing w:line="420" w:lineRule="auto"/>
        <w:ind w:firstLine="480"/>
      </w:pPr>
      <w:r w:rsidRPr="002F0388">
        <w:rPr>
          <w:rFonts w:hint="eastAsia"/>
          <w:bCs/>
        </w:rPr>
        <w:t>采</w:t>
      </w:r>
      <w:r w:rsidRPr="002F0388">
        <w:rPr>
          <w:bCs/>
        </w:rPr>
        <w:t>取以上措施后，施工期间扬尘对周围环境影响可</w:t>
      </w:r>
      <w:r w:rsidRPr="002F0388">
        <w:rPr>
          <w:rFonts w:hint="eastAsia"/>
          <w:bCs/>
        </w:rPr>
        <w:t>以</w:t>
      </w:r>
      <w:r w:rsidRPr="002F0388">
        <w:rPr>
          <w:bCs/>
        </w:rPr>
        <w:t>降低到最低限度</w:t>
      </w:r>
      <w:r w:rsidRPr="002F0388">
        <w:rPr>
          <w:rFonts w:hint="eastAsia"/>
          <w:bCs/>
        </w:rPr>
        <w:t>，</w:t>
      </w:r>
      <w:r w:rsidRPr="002F0388">
        <w:rPr>
          <w:bCs/>
        </w:rPr>
        <w:t>措施可行。</w:t>
      </w:r>
    </w:p>
    <w:p w14:paraId="694F5EA1" w14:textId="77777777" w:rsidR="002F0388" w:rsidRPr="002F0388" w:rsidRDefault="002F0388" w:rsidP="002F0388">
      <w:pPr>
        <w:keepNext/>
        <w:keepLines/>
        <w:numPr>
          <w:ilvl w:val="2"/>
          <w:numId w:val="44"/>
        </w:numPr>
        <w:tabs>
          <w:tab w:val="left" w:pos="720"/>
        </w:tabs>
        <w:spacing w:line="240" w:lineRule="auto"/>
        <w:ind w:firstLineChars="0"/>
        <w:outlineLvl w:val="2"/>
        <w:rPr>
          <w:rFonts w:eastAsia="华文楷体"/>
          <w:b/>
          <w:bCs/>
          <w:sz w:val="28"/>
          <w:szCs w:val="28"/>
        </w:rPr>
      </w:pPr>
      <w:bookmarkStart w:id="397" w:name="_Toc172348869"/>
      <w:bookmarkStart w:id="398" w:name="_Toc172342562"/>
      <w:bookmarkStart w:id="399" w:name="_Toc489107011"/>
      <w:r w:rsidRPr="002F0388">
        <w:rPr>
          <w:rFonts w:eastAsia="华文楷体" w:hint="eastAsia"/>
          <w:b/>
          <w:bCs/>
          <w:sz w:val="28"/>
          <w:szCs w:val="28"/>
        </w:rPr>
        <w:t>施工期</w:t>
      </w:r>
      <w:r w:rsidRPr="002F0388">
        <w:rPr>
          <w:rFonts w:eastAsia="华文楷体"/>
          <w:b/>
          <w:bCs/>
          <w:sz w:val="28"/>
          <w:szCs w:val="28"/>
        </w:rPr>
        <w:t>水污染防治措施分析</w:t>
      </w:r>
      <w:bookmarkEnd w:id="397"/>
      <w:bookmarkEnd w:id="398"/>
      <w:bookmarkEnd w:id="399"/>
    </w:p>
    <w:p w14:paraId="24EE231A" w14:textId="77777777" w:rsidR="002F0388" w:rsidRPr="002F0388" w:rsidRDefault="002F0388" w:rsidP="002F0388">
      <w:pPr>
        <w:spacing w:line="420" w:lineRule="auto"/>
        <w:ind w:firstLine="480"/>
        <w:rPr>
          <w:kern w:val="0"/>
          <w:szCs w:val="20"/>
        </w:rPr>
      </w:pPr>
      <w:r w:rsidRPr="002F0388">
        <w:rPr>
          <w:kern w:val="0"/>
          <w:szCs w:val="20"/>
        </w:rPr>
        <w:t>本项目施工期间产生的废水主要为车辆清洗产生的施工废水及施工人员所产生的生活污水。施工人员生活依托现有生活污水处理设施</w:t>
      </w:r>
      <w:r w:rsidRPr="002F0388">
        <w:rPr>
          <w:rFonts w:hint="eastAsia"/>
          <w:kern w:val="0"/>
          <w:szCs w:val="20"/>
        </w:rPr>
        <w:t>及</w:t>
      </w:r>
      <w:r w:rsidRPr="002F0388">
        <w:rPr>
          <w:kern w:val="0"/>
          <w:szCs w:val="20"/>
        </w:rPr>
        <w:t>排水系统，不</w:t>
      </w:r>
      <w:r w:rsidRPr="002F0388">
        <w:rPr>
          <w:rFonts w:hint="eastAsia"/>
          <w:kern w:val="0"/>
          <w:szCs w:val="20"/>
        </w:rPr>
        <w:t>新</w:t>
      </w:r>
      <w:r w:rsidRPr="002F0388">
        <w:rPr>
          <w:kern w:val="0"/>
          <w:szCs w:val="20"/>
        </w:rPr>
        <w:t>增生活污水集中排放源。</w:t>
      </w:r>
      <w:r w:rsidRPr="002F0388">
        <w:rPr>
          <w:rFonts w:hint="eastAsia"/>
          <w:kern w:val="0"/>
          <w:szCs w:val="20"/>
        </w:rPr>
        <w:t>车辆冲洗水经</w:t>
      </w:r>
      <w:r w:rsidRPr="002F0388">
        <w:rPr>
          <w:kern w:val="0"/>
          <w:szCs w:val="20"/>
        </w:rPr>
        <w:t>临时沉淀池</w:t>
      </w:r>
      <w:r w:rsidRPr="002F0388">
        <w:rPr>
          <w:rFonts w:hint="eastAsia"/>
          <w:kern w:val="0"/>
          <w:szCs w:val="20"/>
        </w:rPr>
        <w:t>处理后，</w:t>
      </w:r>
      <w:r w:rsidRPr="002F0388">
        <w:rPr>
          <w:kern w:val="0"/>
          <w:szCs w:val="20"/>
        </w:rPr>
        <w:t>用于场地的喷洒抑尘。</w:t>
      </w:r>
    </w:p>
    <w:p w14:paraId="5EC56367" w14:textId="77777777" w:rsidR="002F0388" w:rsidRPr="002F0388" w:rsidRDefault="002F0388" w:rsidP="002F0388">
      <w:pPr>
        <w:spacing w:line="420" w:lineRule="auto"/>
        <w:ind w:firstLine="480"/>
        <w:rPr>
          <w:bCs/>
        </w:rPr>
      </w:pPr>
      <w:r w:rsidRPr="002F0388">
        <w:t>采取以上措施后，项目施工期生产</w:t>
      </w:r>
      <w:r w:rsidRPr="002F0388">
        <w:rPr>
          <w:rFonts w:hint="eastAsia"/>
        </w:rPr>
        <w:t>废水均</w:t>
      </w:r>
      <w:r w:rsidRPr="002F0388">
        <w:t>不外排，生活污水排入</w:t>
      </w:r>
      <w:r w:rsidRPr="002F0388">
        <w:rPr>
          <w:rFonts w:hint="eastAsia"/>
        </w:rPr>
        <w:t>市政</w:t>
      </w:r>
      <w:r w:rsidRPr="002F0388">
        <w:t>污水处</w:t>
      </w:r>
      <w:r w:rsidRPr="002F0388">
        <w:lastRenderedPageBreak/>
        <w:t>理厂</w:t>
      </w:r>
      <w:r w:rsidRPr="002F0388">
        <w:rPr>
          <w:rFonts w:hint="eastAsia"/>
        </w:rPr>
        <w:t>，</w:t>
      </w:r>
      <w:r w:rsidRPr="002F0388">
        <w:t>对周围地表水环境基本无影响，措施可行。</w:t>
      </w:r>
    </w:p>
    <w:p w14:paraId="558340C8" w14:textId="77777777" w:rsidR="002F0388" w:rsidRPr="002F0388" w:rsidRDefault="002F0388" w:rsidP="002F0388">
      <w:pPr>
        <w:keepNext/>
        <w:keepLines/>
        <w:numPr>
          <w:ilvl w:val="2"/>
          <w:numId w:val="44"/>
        </w:numPr>
        <w:tabs>
          <w:tab w:val="left" w:pos="720"/>
        </w:tabs>
        <w:spacing w:line="240" w:lineRule="auto"/>
        <w:ind w:firstLineChars="0"/>
        <w:outlineLvl w:val="2"/>
        <w:rPr>
          <w:rFonts w:eastAsia="华文楷体"/>
          <w:b/>
          <w:bCs/>
          <w:sz w:val="28"/>
          <w:szCs w:val="28"/>
        </w:rPr>
      </w:pPr>
      <w:r w:rsidRPr="002F0388">
        <w:rPr>
          <w:rFonts w:eastAsia="华文楷体" w:hint="eastAsia"/>
          <w:b/>
          <w:bCs/>
          <w:sz w:val="28"/>
          <w:szCs w:val="28"/>
        </w:rPr>
        <w:t>施工期</w:t>
      </w:r>
      <w:r w:rsidRPr="002F0388">
        <w:rPr>
          <w:rFonts w:eastAsia="华文楷体"/>
          <w:b/>
          <w:bCs/>
          <w:sz w:val="28"/>
          <w:szCs w:val="28"/>
        </w:rPr>
        <w:t>噪声污染防治措施分析</w:t>
      </w:r>
    </w:p>
    <w:p w14:paraId="275914BF" w14:textId="77777777" w:rsidR="002F0388" w:rsidRPr="002F0388" w:rsidRDefault="002F0388" w:rsidP="002F0388">
      <w:pPr>
        <w:spacing w:line="420" w:lineRule="auto"/>
        <w:ind w:firstLine="480"/>
      </w:pPr>
      <w:r w:rsidRPr="002F0388">
        <w:t>本工程施工期中主要噪声污染源为施工机械和运输车辆</w:t>
      </w:r>
      <w:r w:rsidRPr="002F0388">
        <w:rPr>
          <w:rFonts w:hint="eastAsia"/>
        </w:rPr>
        <w:t>。为减轻施工噪声对周围环境的影响，施工期拟采取以下措施</w:t>
      </w:r>
      <w:r w:rsidRPr="002F0388">
        <w:t>：</w:t>
      </w:r>
    </w:p>
    <w:p w14:paraId="1F7D9FEE" w14:textId="77777777" w:rsidR="002F0388" w:rsidRPr="002F0388" w:rsidRDefault="002F0388" w:rsidP="002F0388">
      <w:pPr>
        <w:spacing w:line="420" w:lineRule="auto"/>
        <w:ind w:firstLine="480"/>
      </w:pPr>
      <w:r w:rsidRPr="002F0388">
        <w:t>1</w:t>
      </w:r>
      <w:r w:rsidRPr="002F0388">
        <w:t>、选择性能良好且低噪声的施工机械，并注意保养，维持其最低噪声水平；</w:t>
      </w:r>
    </w:p>
    <w:p w14:paraId="316D3E4F" w14:textId="77777777" w:rsidR="002F0388" w:rsidRPr="002F0388" w:rsidRDefault="002F0388" w:rsidP="002F0388">
      <w:pPr>
        <w:spacing w:line="420" w:lineRule="auto"/>
        <w:ind w:firstLine="480"/>
      </w:pPr>
      <w:r w:rsidRPr="002F0388">
        <w:t>2</w:t>
      </w:r>
      <w:r w:rsidRPr="002F0388">
        <w:t>、合理安排施工时间，</w:t>
      </w:r>
      <w:r w:rsidRPr="002F0388">
        <w:rPr>
          <w:rFonts w:hint="eastAsia"/>
        </w:rPr>
        <w:t>事先公告施工状况，如因施工工艺要求连续作业确需夜间施工的，应提前办理相关手续，报当地环保部门批准，并公告可能受影响的居民</w:t>
      </w:r>
      <w:r w:rsidRPr="002F0388">
        <w:t>；</w:t>
      </w:r>
    </w:p>
    <w:p w14:paraId="46FC362A" w14:textId="77777777" w:rsidR="002F0388" w:rsidRPr="002F0388" w:rsidRDefault="002F0388" w:rsidP="002F0388">
      <w:pPr>
        <w:spacing w:line="420" w:lineRule="auto"/>
        <w:ind w:firstLine="480"/>
      </w:pPr>
      <w:r w:rsidRPr="002F0388">
        <w:rPr>
          <w:rFonts w:hint="eastAsia"/>
        </w:rPr>
        <w:t>3</w:t>
      </w:r>
      <w:r w:rsidRPr="002F0388">
        <w:rPr>
          <w:rFonts w:hint="eastAsia"/>
        </w:rPr>
        <w:t>、车辆运输路线应选择周围敏感目标分布少的快速通道和园区道路，其次应严格实施运输过程管理，敏感路段应限速，物料装卸应规范操作。</w:t>
      </w:r>
    </w:p>
    <w:p w14:paraId="54B6BE73" w14:textId="77777777" w:rsidR="002F0388" w:rsidRPr="002F0388" w:rsidRDefault="002F0388" w:rsidP="002F0388">
      <w:pPr>
        <w:spacing w:line="420" w:lineRule="auto"/>
        <w:ind w:firstLine="480"/>
      </w:pPr>
      <w:r w:rsidRPr="002F0388">
        <w:rPr>
          <w:rFonts w:hint="eastAsia"/>
        </w:rPr>
        <w:t>通过采取上述措施，施工噪声对周围声环境的不利影响将得到有效控制，措施可行。</w:t>
      </w:r>
    </w:p>
    <w:p w14:paraId="01B52FC7" w14:textId="77777777" w:rsidR="002F0388" w:rsidRPr="002F0388" w:rsidRDefault="002F0388" w:rsidP="002F0388">
      <w:pPr>
        <w:keepNext/>
        <w:keepLines/>
        <w:numPr>
          <w:ilvl w:val="2"/>
          <w:numId w:val="44"/>
        </w:numPr>
        <w:tabs>
          <w:tab w:val="left" w:pos="720"/>
        </w:tabs>
        <w:spacing w:line="240" w:lineRule="auto"/>
        <w:ind w:firstLineChars="0"/>
        <w:outlineLvl w:val="2"/>
        <w:rPr>
          <w:rFonts w:eastAsia="华文楷体"/>
          <w:b/>
          <w:bCs/>
          <w:sz w:val="28"/>
          <w:szCs w:val="28"/>
        </w:rPr>
      </w:pPr>
      <w:bookmarkStart w:id="400" w:name="_Toc172342563"/>
      <w:bookmarkStart w:id="401" w:name="_Toc489107012"/>
      <w:bookmarkStart w:id="402" w:name="_Toc172348870"/>
      <w:r w:rsidRPr="002F0388">
        <w:rPr>
          <w:rFonts w:eastAsia="华文楷体" w:hint="eastAsia"/>
          <w:b/>
          <w:bCs/>
          <w:sz w:val="28"/>
          <w:szCs w:val="28"/>
        </w:rPr>
        <w:t>施工期</w:t>
      </w:r>
      <w:r w:rsidRPr="002F0388">
        <w:rPr>
          <w:rFonts w:eastAsia="华文楷体"/>
          <w:b/>
          <w:bCs/>
          <w:sz w:val="28"/>
          <w:szCs w:val="28"/>
        </w:rPr>
        <w:t>固体废物污染防治措施</w:t>
      </w:r>
      <w:bookmarkEnd w:id="400"/>
      <w:bookmarkEnd w:id="401"/>
      <w:bookmarkEnd w:id="402"/>
      <w:r w:rsidRPr="002F0388">
        <w:rPr>
          <w:rFonts w:eastAsia="华文楷体"/>
          <w:b/>
          <w:bCs/>
          <w:sz w:val="28"/>
          <w:szCs w:val="28"/>
        </w:rPr>
        <w:t>分析</w:t>
      </w:r>
    </w:p>
    <w:p w14:paraId="1EF68B49" w14:textId="77777777" w:rsidR="002F0388" w:rsidRPr="002F0388" w:rsidRDefault="002F0388" w:rsidP="002F0388">
      <w:pPr>
        <w:spacing w:line="420" w:lineRule="auto"/>
        <w:ind w:firstLine="480"/>
        <w:sectPr w:rsidR="002F0388" w:rsidRPr="002F0388" w:rsidSect="00A40F6A">
          <w:headerReference w:type="even" r:id="rId253"/>
          <w:headerReference w:type="default" r:id="rId254"/>
          <w:footerReference w:type="even" r:id="rId255"/>
          <w:footerReference w:type="default" r:id="rId256"/>
          <w:headerReference w:type="first" r:id="rId257"/>
          <w:footerReference w:type="first" r:id="rId258"/>
          <w:pgSz w:w="11906" w:h="16838"/>
          <w:pgMar w:top="1440" w:right="1800" w:bottom="1440" w:left="1800" w:header="964" w:footer="737" w:gutter="0"/>
          <w:cols w:space="425"/>
          <w:docGrid w:type="lines" w:linePitch="326"/>
        </w:sectPr>
      </w:pPr>
      <w:r w:rsidRPr="002F0388">
        <w:rPr>
          <w:bCs/>
        </w:rPr>
        <w:t>施工期固体废物主要包括施工废弃的各种建筑装饰材料及施工人员的生活垃圾。</w:t>
      </w:r>
      <w:r w:rsidRPr="002F0388">
        <w:rPr>
          <w:rFonts w:hint="eastAsia"/>
          <w:bCs/>
        </w:rPr>
        <w:t>施工产生的建筑垃圾，不能随意倾倒，在施工现场设立定点垃圾投放点，收集后送垃圾场处理。施工期间产生的生活垃圾，依托现有厂区的生活垃圾收集措施。</w:t>
      </w:r>
      <w:r w:rsidRPr="002F0388">
        <w:rPr>
          <w:bCs/>
        </w:rPr>
        <w:t>施工期</w:t>
      </w:r>
      <w:r w:rsidRPr="002F0388">
        <w:rPr>
          <w:rFonts w:hint="eastAsia"/>
          <w:bCs/>
        </w:rPr>
        <w:t>产生的固体废物均能得到综合利用或合理处置，</w:t>
      </w:r>
      <w:r w:rsidRPr="002F0388">
        <w:t>措施可行。</w:t>
      </w:r>
    </w:p>
    <w:p w14:paraId="734A2684" w14:textId="77777777" w:rsidR="002F0388" w:rsidRPr="002F0388" w:rsidRDefault="002F0388" w:rsidP="00F55C61">
      <w:pPr>
        <w:keepNext/>
        <w:keepLines/>
        <w:tabs>
          <w:tab w:val="left" w:pos="482"/>
          <w:tab w:val="left" w:pos="1049"/>
        </w:tabs>
        <w:ind w:firstLineChars="0" w:firstLine="0"/>
        <w:outlineLvl w:val="1"/>
        <w:rPr>
          <w:rFonts w:eastAsia="黑体"/>
          <w:bCs/>
          <w:sz w:val="32"/>
          <w:szCs w:val="32"/>
        </w:rPr>
      </w:pPr>
      <w:bookmarkStart w:id="403" w:name="_Hlk11075480"/>
      <w:bookmarkStart w:id="404" w:name="_Toc27646631"/>
      <w:bookmarkStart w:id="405" w:name="_Toc88483644"/>
      <w:r w:rsidRPr="002F0388">
        <w:rPr>
          <w:rFonts w:eastAsia="黑体" w:hint="eastAsia"/>
          <w:bCs/>
          <w:sz w:val="32"/>
          <w:szCs w:val="32"/>
        </w:rPr>
        <w:lastRenderedPageBreak/>
        <w:t>7.2</w:t>
      </w:r>
      <w:r w:rsidRPr="002F0388">
        <w:rPr>
          <w:rFonts w:eastAsia="黑体" w:hint="eastAsia"/>
          <w:bCs/>
          <w:sz w:val="32"/>
          <w:szCs w:val="32"/>
        </w:rPr>
        <w:t>运营期污染防治措施分析</w:t>
      </w:r>
      <w:bookmarkEnd w:id="403"/>
      <w:bookmarkEnd w:id="404"/>
      <w:bookmarkEnd w:id="405"/>
    </w:p>
    <w:p w14:paraId="7EB4933B" w14:textId="77777777" w:rsidR="002F0388" w:rsidRPr="002F0388" w:rsidRDefault="002F0388" w:rsidP="002F0388">
      <w:pPr>
        <w:keepNext/>
        <w:keepLines/>
        <w:tabs>
          <w:tab w:val="left" w:pos="720"/>
        </w:tabs>
        <w:spacing w:line="240" w:lineRule="auto"/>
        <w:ind w:firstLineChars="0" w:firstLine="0"/>
        <w:outlineLvl w:val="2"/>
        <w:rPr>
          <w:rFonts w:eastAsia="华文楷体"/>
          <w:b/>
          <w:bCs/>
          <w:sz w:val="28"/>
          <w:szCs w:val="28"/>
        </w:rPr>
      </w:pPr>
      <w:r w:rsidRPr="002F0388">
        <w:rPr>
          <w:rFonts w:eastAsia="华文楷体" w:hint="eastAsia"/>
          <w:b/>
          <w:bCs/>
          <w:sz w:val="28"/>
          <w:szCs w:val="28"/>
        </w:rPr>
        <w:t>7.2.1</w:t>
      </w:r>
      <w:r w:rsidRPr="002F0388">
        <w:rPr>
          <w:rFonts w:eastAsia="华文楷体" w:hint="eastAsia"/>
          <w:b/>
          <w:bCs/>
          <w:sz w:val="28"/>
          <w:szCs w:val="28"/>
        </w:rPr>
        <w:t>运营期大气污染防治措施分析</w:t>
      </w:r>
    </w:p>
    <w:p w14:paraId="7081333F" w14:textId="77777777" w:rsidR="002F0388" w:rsidRPr="002F0388" w:rsidRDefault="002F0388" w:rsidP="002F0388">
      <w:pPr>
        <w:spacing w:line="420" w:lineRule="auto"/>
        <w:ind w:firstLine="480"/>
      </w:pPr>
      <w:r w:rsidRPr="002F0388">
        <w:rPr>
          <w:rFonts w:hint="eastAsia"/>
        </w:rPr>
        <w:t>本项目改造后运营期乙酸仲丁酯装置采用蒸汽为热源，所需蒸汽由中石化洛阳分公司热力管网供给。正常工况下排放的废气主要为装置区、罐区无组织排放的</w:t>
      </w:r>
      <w:r w:rsidRPr="002F0388">
        <w:rPr>
          <w:rFonts w:hint="eastAsia"/>
        </w:rPr>
        <w:t>VOCs</w:t>
      </w:r>
      <w:r w:rsidRPr="002F0388">
        <w:rPr>
          <w:rFonts w:hint="eastAsia"/>
        </w:rPr>
        <w:t>废气，装卸排放的</w:t>
      </w:r>
      <w:r w:rsidRPr="002F0388">
        <w:rPr>
          <w:rFonts w:hint="eastAsia"/>
        </w:rPr>
        <w:t>VOCs</w:t>
      </w:r>
      <w:r w:rsidRPr="002F0388">
        <w:rPr>
          <w:rFonts w:hint="eastAsia"/>
        </w:rPr>
        <w:t>废气。</w:t>
      </w:r>
    </w:p>
    <w:p w14:paraId="2797D89F" w14:textId="77777777" w:rsidR="002F0388" w:rsidRPr="002F0388" w:rsidRDefault="002F0388" w:rsidP="002F0388">
      <w:pPr>
        <w:spacing w:line="420" w:lineRule="auto"/>
        <w:ind w:firstLine="480"/>
      </w:pPr>
      <w:r w:rsidRPr="002F0388">
        <w:rPr>
          <w:rFonts w:hint="eastAsia"/>
        </w:rPr>
        <w:t>1</w:t>
      </w:r>
      <w:r w:rsidRPr="002F0388">
        <w:rPr>
          <w:rFonts w:hint="eastAsia"/>
        </w:rPr>
        <w:t>、装置区无组织排放的</w:t>
      </w:r>
      <w:r w:rsidRPr="002F0388">
        <w:rPr>
          <w:rFonts w:hint="eastAsia"/>
        </w:rPr>
        <w:t>VOCs</w:t>
      </w:r>
      <w:r w:rsidRPr="002F0388">
        <w:rPr>
          <w:rFonts w:hint="eastAsia"/>
        </w:rPr>
        <w:t>废气</w:t>
      </w:r>
    </w:p>
    <w:p w14:paraId="075E126C" w14:textId="77777777" w:rsidR="002F0388" w:rsidRPr="002F0388" w:rsidRDefault="002F0388" w:rsidP="002F0388">
      <w:pPr>
        <w:spacing w:line="420" w:lineRule="auto"/>
        <w:ind w:firstLine="480"/>
      </w:pPr>
      <w:r w:rsidRPr="002F0388">
        <w:rPr>
          <w:rFonts w:hint="eastAsia"/>
        </w:rPr>
        <w:t>本项目正常工况下排放的废气主要为装置区及配套设施的压缩机、泵、阀门、法兰等设备输送有机介质时动、静密封点存在的</w:t>
      </w:r>
      <w:r w:rsidRPr="002F0388">
        <w:rPr>
          <w:rFonts w:hint="eastAsia"/>
        </w:rPr>
        <w:t>VOCs</w:t>
      </w:r>
      <w:r w:rsidRPr="002F0388">
        <w:rPr>
          <w:rFonts w:hint="eastAsia"/>
        </w:rPr>
        <w:t>泄漏排放。</w:t>
      </w:r>
    </w:p>
    <w:p w14:paraId="3EF577BA" w14:textId="77777777" w:rsidR="002F0388" w:rsidRPr="002F0388" w:rsidRDefault="002F0388" w:rsidP="002F0388">
      <w:pPr>
        <w:spacing w:line="420" w:lineRule="auto"/>
        <w:ind w:firstLine="480"/>
      </w:pPr>
      <w:r w:rsidRPr="002F0388">
        <w:rPr>
          <w:rFonts w:hint="eastAsia"/>
        </w:rPr>
        <w:t>针对上述情况，企业主要采取设备与管阀件泄漏检测与维修（</w:t>
      </w:r>
      <w:r w:rsidRPr="002F0388">
        <w:t>LDAR</w:t>
      </w:r>
      <w:r w:rsidRPr="002F0388">
        <w:rPr>
          <w:rFonts w:hint="eastAsia"/>
        </w:rPr>
        <w:t>）的方式减少设备及部件动、静密封点存在的</w:t>
      </w:r>
      <w:r w:rsidRPr="002F0388">
        <w:rPr>
          <w:rFonts w:hint="eastAsia"/>
        </w:rPr>
        <w:t>VOCs</w:t>
      </w:r>
      <w:r w:rsidRPr="002F0388">
        <w:rPr>
          <w:rFonts w:hint="eastAsia"/>
        </w:rPr>
        <w:t>泄漏排放。设备与管阀件泄漏检测与维修（</w:t>
      </w:r>
      <w:r w:rsidRPr="002F0388">
        <w:t>LDAR</w:t>
      </w:r>
      <w:r w:rsidRPr="002F0388">
        <w:rPr>
          <w:rFonts w:hint="eastAsia"/>
        </w:rPr>
        <w:t>）是对识别出的泄漏设备进行检测和修复的一套结构性方法。其目的是识别出泄漏较大的设备或部件，以保证通过修复有效减少泄漏量。泄漏控制包括以下内容：检测设备与管阀件泄漏，修复泄漏；跟踪设备与管阀件，防止泄漏；设计防泄漏设备与管阀件，测试其可靠性，逐步更新为防泄漏设备与管阀件等。</w:t>
      </w:r>
      <w:r w:rsidRPr="002F0388">
        <w:t>LDAR</w:t>
      </w:r>
      <w:r w:rsidRPr="002F0388">
        <w:rPr>
          <w:rFonts w:hint="eastAsia"/>
        </w:rPr>
        <w:t>宜应用于能在线修复的设备类型，以便迅速的减少泄漏，或者应用于不适宜改造的设备类型。</w:t>
      </w:r>
      <w:r w:rsidRPr="002F0388">
        <w:t>LDAR</w:t>
      </w:r>
      <w:r w:rsidRPr="002F0388">
        <w:rPr>
          <w:rFonts w:hint="eastAsia"/>
        </w:rPr>
        <w:t>最适合于阀门和泵类，也可用于连接件。</w:t>
      </w:r>
    </w:p>
    <w:p w14:paraId="69FEE0C7" w14:textId="77777777" w:rsidR="002F0388" w:rsidRPr="002F0388" w:rsidRDefault="002F0388" w:rsidP="002F0388">
      <w:pPr>
        <w:spacing w:line="420" w:lineRule="auto"/>
        <w:ind w:firstLine="480"/>
      </w:pPr>
      <w:r w:rsidRPr="002F0388">
        <w:rPr>
          <w:rFonts w:hint="eastAsia"/>
        </w:rPr>
        <w:t>根据《排污许可证申请与核发技术规范</w:t>
      </w:r>
      <w:r w:rsidRPr="002F0388">
        <w:rPr>
          <w:rFonts w:hint="eastAsia"/>
        </w:rPr>
        <w:t xml:space="preserve"> </w:t>
      </w:r>
      <w:r w:rsidRPr="002F0388">
        <w:t xml:space="preserve"> </w:t>
      </w:r>
      <w:r w:rsidRPr="002F0388">
        <w:rPr>
          <w:rFonts w:hint="eastAsia"/>
        </w:rPr>
        <w:t>石化工业》（</w:t>
      </w:r>
      <w:r w:rsidRPr="002F0388">
        <w:rPr>
          <w:rFonts w:hint="eastAsia"/>
        </w:rPr>
        <w:t>HJ853-2017</w:t>
      </w:r>
      <w:r w:rsidRPr="002F0388">
        <w:rPr>
          <w:rFonts w:hint="eastAsia"/>
        </w:rPr>
        <w:t>）表</w:t>
      </w:r>
      <w:r w:rsidRPr="002F0388">
        <w:rPr>
          <w:rFonts w:hint="eastAsia"/>
        </w:rPr>
        <w:t>5</w:t>
      </w:r>
      <w:r w:rsidRPr="002F0388">
        <w:rPr>
          <w:rFonts w:hint="eastAsia"/>
        </w:rPr>
        <w:t>，设备与管线组件的无组织挥发性有机物的可行技术即为泄漏检测与维修（</w:t>
      </w:r>
      <w:r w:rsidRPr="002F0388">
        <w:t>LDAR</w:t>
      </w:r>
      <w:r w:rsidRPr="002F0388">
        <w:rPr>
          <w:rFonts w:hint="eastAsia"/>
        </w:rPr>
        <w:t>）。</w:t>
      </w:r>
    </w:p>
    <w:p w14:paraId="720213B2" w14:textId="77777777" w:rsidR="002F0388" w:rsidRPr="002F0388" w:rsidRDefault="002F0388" w:rsidP="002F0388">
      <w:pPr>
        <w:spacing w:line="420" w:lineRule="auto"/>
        <w:ind w:firstLine="480"/>
      </w:pPr>
      <w:r w:rsidRPr="002F0388">
        <w:rPr>
          <w:rFonts w:hint="eastAsia"/>
        </w:rPr>
        <w:t>宏力化工公司自</w:t>
      </w:r>
      <w:r w:rsidRPr="002F0388">
        <w:rPr>
          <w:rFonts w:hint="eastAsia"/>
        </w:rPr>
        <w:t>2017</w:t>
      </w:r>
      <w:r w:rsidRPr="002F0388">
        <w:rPr>
          <w:rFonts w:hint="eastAsia"/>
        </w:rPr>
        <w:t>年起每年对本厂区现有装置开展了</w:t>
      </w:r>
      <w:r w:rsidRPr="002F0388">
        <w:rPr>
          <w:rFonts w:hint="eastAsia"/>
        </w:rPr>
        <w:t>LDAR</w:t>
      </w:r>
      <w:r w:rsidRPr="002F0388">
        <w:rPr>
          <w:rFonts w:hint="eastAsia"/>
        </w:rPr>
        <w:t>，并对厂区装置及设施漏点进行了修复，减少了</w:t>
      </w:r>
      <w:r w:rsidRPr="002F0388">
        <w:rPr>
          <w:rFonts w:hint="eastAsia"/>
        </w:rPr>
        <w:t>VOCs</w:t>
      </w:r>
      <w:r w:rsidRPr="002F0388">
        <w:rPr>
          <w:rFonts w:hint="eastAsia"/>
        </w:rPr>
        <w:t>排放，因此本项目新增装置仍采用设备与管阀件泄漏检测与维修（</w:t>
      </w:r>
      <w:r w:rsidRPr="002F0388">
        <w:t>LDAR</w:t>
      </w:r>
      <w:r w:rsidRPr="002F0388">
        <w:rPr>
          <w:rFonts w:hint="eastAsia"/>
        </w:rPr>
        <w:t>）的方式，减少</w:t>
      </w:r>
      <w:r w:rsidRPr="002F0388">
        <w:rPr>
          <w:rFonts w:hint="eastAsia"/>
        </w:rPr>
        <w:t>VOCs</w:t>
      </w:r>
      <w:r w:rsidRPr="002F0388">
        <w:rPr>
          <w:rFonts w:hint="eastAsia"/>
        </w:rPr>
        <w:t>废气排放，措施合理可行。</w:t>
      </w:r>
    </w:p>
    <w:p w14:paraId="54BA98F6" w14:textId="77777777" w:rsidR="002F0388" w:rsidRPr="002F0388" w:rsidRDefault="002F0388" w:rsidP="002F0388">
      <w:pPr>
        <w:spacing w:line="420" w:lineRule="auto"/>
        <w:ind w:firstLine="480"/>
      </w:pPr>
      <w:r w:rsidRPr="002F0388">
        <w:rPr>
          <w:rFonts w:hint="eastAsia"/>
        </w:rPr>
        <w:t>2</w:t>
      </w:r>
      <w:r w:rsidRPr="002F0388">
        <w:rPr>
          <w:rFonts w:hint="eastAsia"/>
        </w:rPr>
        <w:t>、罐区</w:t>
      </w:r>
    </w:p>
    <w:p w14:paraId="158AF49B" w14:textId="77777777" w:rsidR="002F0388" w:rsidRPr="002F0388" w:rsidRDefault="002F0388" w:rsidP="002F0388">
      <w:pPr>
        <w:spacing w:line="420" w:lineRule="auto"/>
        <w:ind w:firstLine="480"/>
        <w:rPr>
          <w:bCs/>
          <w:szCs w:val="22"/>
        </w:rPr>
      </w:pPr>
      <w:r w:rsidRPr="002F0388">
        <w:rPr>
          <w:rFonts w:hint="eastAsia"/>
          <w:bCs/>
          <w:szCs w:val="22"/>
        </w:rPr>
        <w:t>本项目的混合碳四原料部分主要由中石化洛阳分公司通过厂内管道送至本</w:t>
      </w:r>
      <w:r w:rsidRPr="002F0388">
        <w:rPr>
          <w:rFonts w:hint="eastAsia"/>
          <w:bCs/>
          <w:szCs w:val="22"/>
        </w:rPr>
        <w:lastRenderedPageBreak/>
        <w:t>装置，还有少量碳四原料由厂区现有的碳四裂解装置副产碳四供应，甲醇原料通过汽车槽车运至厂内，本装置</w:t>
      </w:r>
      <w:r w:rsidRPr="002F0388">
        <w:rPr>
          <w:rFonts w:hint="eastAsia"/>
          <w:bCs/>
          <w:szCs w:val="22"/>
        </w:rPr>
        <w:t>MTBE</w:t>
      </w:r>
      <w:r w:rsidRPr="002F0388">
        <w:rPr>
          <w:rFonts w:hint="eastAsia"/>
          <w:bCs/>
          <w:szCs w:val="22"/>
        </w:rPr>
        <w:t>产品均通过汽车槽车运出厂，剩余醚后碳四部分作为液化气外售处理，多余部分返回中石化洛阳分公司。</w:t>
      </w:r>
    </w:p>
    <w:p w14:paraId="0ED68C9E" w14:textId="77777777" w:rsidR="002F0388" w:rsidRPr="002F0388" w:rsidRDefault="002F0388" w:rsidP="002F0388">
      <w:pPr>
        <w:spacing w:line="420" w:lineRule="auto"/>
        <w:ind w:firstLine="480"/>
      </w:pPr>
      <w:r w:rsidRPr="002F0388">
        <w:rPr>
          <w:rFonts w:hint="eastAsia"/>
          <w:bCs/>
          <w:szCs w:val="22"/>
        </w:rPr>
        <w:t>本项目所涉及的主要原料及产品为甲醇、</w:t>
      </w:r>
      <w:r w:rsidRPr="002F0388">
        <w:rPr>
          <w:rFonts w:hint="eastAsia"/>
          <w:bCs/>
          <w:szCs w:val="22"/>
        </w:rPr>
        <w:t>MTBE</w:t>
      </w:r>
      <w:r w:rsidRPr="002F0388">
        <w:rPr>
          <w:rFonts w:hint="eastAsia"/>
          <w:bCs/>
          <w:szCs w:val="22"/>
        </w:rPr>
        <w:t>及碳四。其中碳四采用压力罐储存，甲醇、</w:t>
      </w:r>
      <w:r w:rsidRPr="002F0388">
        <w:rPr>
          <w:rFonts w:hint="eastAsia"/>
          <w:bCs/>
          <w:szCs w:val="22"/>
        </w:rPr>
        <w:t>MTBE</w:t>
      </w:r>
      <w:r w:rsidRPr="002F0388">
        <w:rPr>
          <w:rFonts w:hint="eastAsia"/>
          <w:bCs/>
          <w:szCs w:val="22"/>
        </w:rPr>
        <w:t>采用常压内浮顶储罐储存。</w:t>
      </w:r>
    </w:p>
    <w:p w14:paraId="57DD469D" w14:textId="77777777" w:rsidR="002F0388" w:rsidRPr="002F0388" w:rsidRDefault="002F0388" w:rsidP="002F0388">
      <w:pPr>
        <w:ind w:firstLineChars="0" w:firstLine="0"/>
        <w:jc w:val="center"/>
        <w:rPr>
          <w:rFonts w:eastAsia="黑体"/>
          <w:szCs w:val="22"/>
        </w:rPr>
      </w:pPr>
      <w:r w:rsidRPr="002F0388">
        <w:rPr>
          <w:rFonts w:eastAsia="黑体" w:hint="eastAsia"/>
          <w:szCs w:val="22"/>
        </w:rPr>
        <w:t>表</w:t>
      </w:r>
      <w:r w:rsidRPr="002F0388">
        <w:rPr>
          <w:rFonts w:eastAsia="黑体" w:hint="eastAsia"/>
          <w:szCs w:val="22"/>
        </w:rPr>
        <w:t>7.2.1</w:t>
      </w:r>
      <w:r w:rsidRPr="002F0388">
        <w:rPr>
          <w:rFonts w:eastAsia="黑体"/>
          <w:szCs w:val="22"/>
        </w:rPr>
        <w:t xml:space="preserve">-1   </w:t>
      </w:r>
      <w:r w:rsidRPr="002F0388">
        <w:rPr>
          <w:rFonts w:eastAsia="黑体" w:hint="eastAsia"/>
          <w:szCs w:val="22"/>
        </w:rPr>
        <w:t>本项目原料及产品储罐情况一览表</w:t>
      </w:r>
    </w:p>
    <w:tbl>
      <w:tblPr>
        <w:tblStyle w:val="2200"/>
        <w:tblW w:w="5000" w:type="pct"/>
        <w:jc w:val="center"/>
        <w:tblLayout w:type="fixed"/>
        <w:tblLook w:val="04A0" w:firstRow="1" w:lastRow="0" w:firstColumn="1" w:lastColumn="0" w:noHBand="0" w:noVBand="1"/>
      </w:tblPr>
      <w:tblGrid>
        <w:gridCol w:w="562"/>
        <w:gridCol w:w="1701"/>
        <w:gridCol w:w="3261"/>
        <w:gridCol w:w="1984"/>
        <w:gridCol w:w="788"/>
      </w:tblGrid>
      <w:tr w:rsidR="002F0388" w:rsidRPr="002F0388" w14:paraId="321589F6" w14:textId="77777777" w:rsidTr="00A40F6A">
        <w:trPr>
          <w:trHeight w:val="397"/>
          <w:jc w:val="center"/>
        </w:trPr>
        <w:tc>
          <w:tcPr>
            <w:tcW w:w="562" w:type="dxa"/>
            <w:vAlign w:val="center"/>
          </w:tcPr>
          <w:p w14:paraId="5EEADE3C" w14:textId="77777777" w:rsidR="002F0388" w:rsidRPr="002F0388" w:rsidRDefault="002F0388" w:rsidP="002F0388">
            <w:pPr>
              <w:adjustRightInd w:val="0"/>
              <w:snapToGrid w:val="0"/>
              <w:spacing w:line="240" w:lineRule="auto"/>
              <w:ind w:firstLineChars="0" w:firstLine="0"/>
              <w:jc w:val="center"/>
              <w:rPr>
                <w:sz w:val="21"/>
                <w:szCs w:val="21"/>
              </w:rPr>
            </w:pPr>
            <w:r w:rsidRPr="002F0388">
              <w:rPr>
                <w:rFonts w:hint="eastAsia"/>
                <w:sz w:val="21"/>
                <w:szCs w:val="21"/>
              </w:rPr>
              <w:t>序号</w:t>
            </w:r>
          </w:p>
        </w:tc>
        <w:tc>
          <w:tcPr>
            <w:tcW w:w="4962" w:type="dxa"/>
            <w:gridSpan w:val="2"/>
            <w:vAlign w:val="center"/>
          </w:tcPr>
          <w:p w14:paraId="735C7E88" w14:textId="77777777" w:rsidR="002F0388" w:rsidRPr="002F0388" w:rsidRDefault="002F0388" w:rsidP="002F0388">
            <w:pPr>
              <w:adjustRightInd w:val="0"/>
              <w:snapToGrid w:val="0"/>
              <w:spacing w:line="240" w:lineRule="auto"/>
              <w:ind w:firstLineChars="0" w:firstLine="0"/>
              <w:jc w:val="center"/>
              <w:rPr>
                <w:sz w:val="21"/>
                <w:szCs w:val="21"/>
              </w:rPr>
            </w:pPr>
            <w:r w:rsidRPr="002F0388">
              <w:rPr>
                <w:rFonts w:hint="eastAsia"/>
                <w:sz w:val="21"/>
                <w:szCs w:val="21"/>
              </w:rPr>
              <w:t>标准规范要求</w:t>
            </w:r>
          </w:p>
        </w:tc>
        <w:tc>
          <w:tcPr>
            <w:tcW w:w="1984" w:type="dxa"/>
            <w:vAlign w:val="center"/>
          </w:tcPr>
          <w:p w14:paraId="3E6F2656" w14:textId="77777777" w:rsidR="002F0388" w:rsidRPr="002F0388" w:rsidRDefault="002F0388" w:rsidP="002F0388">
            <w:pPr>
              <w:adjustRightInd w:val="0"/>
              <w:snapToGrid w:val="0"/>
              <w:spacing w:line="240" w:lineRule="auto"/>
              <w:ind w:firstLineChars="0" w:firstLine="0"/>
              <w:jc w:val="center"/>
              <w:rPr>
                <w:sz w:val="21"/>
                <w:szCs w:val="21"/>
              </w:rPr>
            </w:pPr>
            <w:r w:rsidRPr="002F0388">
              <w:rPr>
                <w:rFonts w:hint="eastAsia"/>
                <w:sz w:val="21"/>
                <w:szCs w:val="21"/>
              </w:rPr>
              <w:t>本项目情况</w:t>
            </w:r>
          </w:p>
        </w:tc>
        <w:tc>
          <w:tcPr>
            <w:tcW w:w="788" w:type="dxa"/>
            <w:vAlign w:val="center"/>
          </w:tcPr>
          <w:p w14:paraId="491E7FB1" w14:textId="77777777" w:rsidR="002F0388" w:rsidRPr="002F0388" w:rsidRDefault="002F0388" w:rsidP="002F0388">
            <w:pPr>
              <w:adjustRightInd w:val="0"/>
              <w:snapToGrid w:val="0"/>
              <w:spacing w:line="240" w:lineRule="auto"/>
              <w:ind w:firstLineChars="0" w:firstLine="0"/>
              <w:jc w:val="center"/>
              <w:rPr>
                <w:sz w:val="21"/>
                <w:szCs w:val="21"/>
              </w:rPr>
            </w:pPr>
            <w:r w:rsidRPr="002F0388">
              <w:rPr>
                <w:rFonts w:ascii="Arial" w:hAnsi="Arial" w:cs="Arial" w:hint="eastAsia"/>
                <w:sz w:val="21"/>
                <w:szCs w:val="21"/>
              </w:rPr>
              <w:t>是否符合要求</w:t>
            </w:r>
          </w:p>
        </w:tc>
      </w:tr>
      <w:tr w:rsidR="002F0388" w:rsidRPr="002F0388" w14:paraId="6CEE90DE" w14:textId="77777777" w:rsidTr="00A40F6A">
        <w:trPr>
          <w:trHeight w:val="397"/>
          <w:jc w:val="center"/>
        </w:trPr>
        <w:tc>
          <w:tcPr>
            <w:tcW w:w="562" w:type="dxa"/>
            <w:vAlign w:val="center"/>
          </w:tcPr>
          <w:p w14:paraId="7F5A61FA" w14:textId="77777777" w:rsidR="002F0388" w:rsidRPr="002F0388" w:rsidRDefault="002F0388" w:rsidP="002F0388">
            <w:pPr>
              <w:adjustRightInd w:val="0"/>
              <w:snapToGrid w:val="0"/>
              <w:spacing w:line="240" w:lineRule="auto"/>
              <w:ind w:firstLineChars="0" w:firstLine="0"/>
              <w:jc w:val="center"/>
              <w:rPr>
                <w:sz w:val="21"/>
                <w:szCs w:val="21"/>
              </w:rPr>
            </w:pPr>
            <w:r w:rsidRPr="002F0388">
              <w:rPr>
                <w:rFonts w:hint="eastAsia"/>
                <w:sz w:val="21"/>
                <w:szCs w:val="21"/>
              </w:rPr>
              <w:t>1</w:t>
            </w:r>
          </w:p>
        </w:tc>
        <w:tc>
          <w:tcPr>
            <w:tcW w:w="1701" w:type="dxa"/>
            <w:vAlign w:val="center"/>
          </w:tcPr>
          <w:p w14:paraId="496DBC31" w14:textId="77777777" w:rsidR="002F0388" w:rsidRPr="002F0388" w:rsidRDefault="002F0388" w:rsidP="002F0388">
            <w:pPr>
              <w:adjustRightInd w:val="0"/>
              <w:snapToGrid w:val="0"/>
              <w:spacing w:line="240" w:lineRule="auto"/>
              <w:ind w:firstLineChars="0" w:firstLine="0"/>
              <w:jc w:val="center"/>
              <w:rPr>
                <w:sz w:val="21"/>
                <w:szCs w:val="21"/>
              </w:rPr>
            </w:pPr>
            <w:r w:rsidRPr="002F0388">
              <w:rPr>
                <w:rFonts w:hint="eastAsia"/>
                <w:sz w:val="21"/>
                <w:szCs w:val="21"/>
              </w:rPr>
              <w:t>《石油化学工业污染物排放标准》（</w:t>
            </w:r>
            <w:r w:rsidRPr="002F0388">
              <w:rPr>
                <w:rFonts w:hint="eastAsia"/>
                <w:sz w:val="21"/>
                <w:szCs w:val="21"/>
              </w:rPr>
              <w:t>GB31571-2015</w:t>
            </w:r>
            <w:r w:rsidRPr="002F0388">
              <w:rPr>
                <w:rFonts w:hint="eastAsia"/>
                <w:sz w:val="21"/>
                <w:szCs w:val="21"/>
              </w:rPr>
              <w:t>）</w:t>
            </w:r>
            <w:r w:rsidRPr="002F0388">
              <w:rPr>
                <w:rFonts w:hint="eastAsia"/>
                <w:sz w:val="21"/>
                <w:szCs w:val="21"/>
              </w:rPr>
              <w:t>5.2</w:t>
            </w:r>
            <w:r w:rsidRPr="002F0388">
              <w:rPr>
                <w:sz w:val="21"/>
                <w:szCs w:val="21"/>
              </w:rPr>
              <w:t xml:space="preserve"> </w:t>
            </w:r>
            <w:r w:rsidRPr="002F0388">
              <w:rPr>
                <w:rFonts w:hint="eastAsia"/>
                <w:sz w:val="21"/>
                <w:szCs w:val="21"/>
              </w:rPr>
              <w:t>挥发性有机液体储罐污染控制要求</w:t>
            </w:r>
          </w:p>
        </w:tc>
        <w:tc>
          <w:tcPr>
            <w:tcW w:w="3261" w:type="dxa"/>
            <w:vAlign w:val="center"/>
          </w:tcPr>
          <w:p w14:paraId="11D96DC2"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5.2.1</w:t>
            </w:r>
            <w:r w:rsidRPr="002F0388">
              <w:rPr>
                <w:sz w:val="21"/>
                <w:szCs w:val="21"/>
              </w:rPr>
              <w:t xml:space="preserve"> </w:t>
            </w:r>
            <w:r w:rsidRPr="002F0388">
              <w:rPr>
                <w:rFonts w:hint="eastAsia"/>
                <w:sz w:val="21"/>
                <w:szCs w:val="21"/>
              </w:rPr>
              <w:t>新建企业自</w:t>
            </w:r>
            <w:r w:rsidRPr="002F0388">
              <w:rPr>
                <w:rFonts w:hint="eastAsia"/>
                <w:sz w:val="21"/>
                <w:szCs w:val="21"/>
              </w:rPr>
              <w:t>2015</w:t>
            </w:r>
            <w:r w:rsidRPr="002F0388">
              <w:rPr>
                <w:rFonts w:hint="eastAsia"/>
                <w:sz w:val="21"/>
                <w:szCs w:val="21"/>
              </w:rPr>
              <w:t>年</w:t>
            </w:r>
            <w:r w:rsidRPr="002F0388">
              <w:rPr>
                <w:rFonts w:hint="eastAsia"/>
                <w:sz w:val="21"/>
                <w:szCs w:val="21"/>
              </w:rPr>
              <w:t>7</w:t>
            </w:r>
            <w:r w:rsidRPr="002F0388">
              <w:rPr>
                <w:rFonts w:hint="eastAsia"/>
                <w:sz w:val="21"/>
                <w:szCs w:val="21"/>
              </w:rPr>
              <w:t>月</w:t>
            </w:r>
            <w:r w:rsidRPr="002F0388">
              <w:rPr>
                <w:rFonts w:hint="eastAsia"/>
                <w:sz w:val="21"/>
                <w:szCs w:val="21"/>
              </w:rPr>
              <w:t>1</w:t>
            </w:r>
            <w:r w:rsidRPr="002F0388">
              <w:rPr>
                <w:rFonts w:hint="eastAsia"/>
                <w:sz w:val="21"/>
                <w:szCs w:val="21"/>
              </w:rPr>
              <w:t>日起，现有企业自</w:t>
            </w:r>
            <w:r w:rsidRPr="002F0388">
              <w:rPr>
                <w:rFonts w:hint="eastAsia"/>
                <w:sz w:val="21"/>
                <w:szCs w:val="21"/>
              </w:rPr>
              <w:t>2017</w:t>
            </w:r>
            <w:r w:rsidRPr="002F0388">
              <w:rPr>
                <w:rFonts w:hint="eastAsia"/>
                <w:sz w:val="21"/>
                <w:szCs w:val="21"/>
              </w:rPr>
              <w:t>年</w:t>
            </w:r>
            <w:r w:rsidRPr="002F0388">
              <w:rPr>
                <w:rFonts w:hint="eastAsia"/>
                <w:sz w:val="21"/>
                <w:szCs w:val="21"/>
              </w:rPr>
              <w:t>7</w:t>
            </w:r>
            <w:r w:rsidRPr="002F0388">
              <w:rPr>
                <w:rFonts w:hint="eastAsia"/>
                <w:sz w:val="21"/>
                <w:szCs w:val="21"/>
              </w:rPr>
              <w:t>月</w:t>
            </w:r>
            <w:r w:rsidRPr="002F0388">
              <w:rPr>
                <w:rFonts w:hint="eastAsia"/>
                <w:sz w:val="21"/>
                <w:szCs w:val="21"/>
              </w:rPr>
              <w:t>1</w:t>
            </w:r>
            <w:r w:rsidRPr="002F0388">
              <w:rPr>
                <w:rFonts w:hint="eastAsia"/>
                <w:sz w:val="21"/>
                <w:szCs w:val="21"/>
              </w:rPr>
              <w:t>日起，执行下列挥发性有机液体储罐污染控制要求；</w:t>
            </w:r>
          </w:p>
          <w:p w14:paraId="5D5469AA"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5.2.2</w:t>
            </w:r>
            <w:r w:rsidRPr="002F0388">
              <w:rPr>
                <w:sz w:val="21"/>
                <w:szCs w:val="21"/>
              </w:rPr>
              <w:t xml:space="preserve"> </w:t>
            </w:r>
            <w:r w:rsidRPr="002F0388">
              <w:rPr>
                <w:rFonts w:hint="eastAsia"/>
                <w:sz w:val="21"/>
                <w:szCs w:val="21"/>
              </w:rPr>
              <w:t>储存真实蒸汽压≥</w:t>
            </w:r>
            <w:r w:rsidRPr="002F0388">
              <w:rPr>
                <w:sz w:val="21"/>
                <w:szCs w:val="21"/>
              </w:rPr>
              <w:t>76.6</w:t>
            </w:r>
            <w:r w:rsidRPr="002F0388">
              <w:rPr>
                <w:rFonts w:hint="eastAsia"/>
                <w:sz w:val="21"/>
                <w:szCs w:val="21"/>
              </w:rPr>
              <w:t>k</w:t>
            </w:r>
            <w:r w:rsidRPr="002F0388">
              <w:rPr>
                <w:sz w:val="21"/>
                <w:szCs w:val="21"/>
              </w:rPr>
              <w:t>Pa</w:t>
            </w:r>
            <w:r w:rsidRPr="002F0388">
              <w:rPr>
                <w:rFonts w:hint="eastAsia"/>
                <w:sz w:val="21"/>
                <w:szCs w:val="21"/>
              </w:rPr>
              <w:t>的挥发性有机液体应采用压力储罐；</w:t>
            </w:r>
          </w:p>
          <w:p w14:paraId="0A6695D3"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5</w:t>
            </w:r>
            <w:r w:rsidRPr="002F0388">
              <w:rPr>
                <w:sz w:val="21"/>
                <w:szCs w:val="21"/>
              </w:rPr>
              <w:t xml:space="preserve">.2.3 </w:t>
            </w:r>
            <w:r w:rsidRPr="002F0388">
              <w:rPr>
                <w:rFonts w:hint="eastAsia"/>
                <w:sz w:val="21"/>
                <w:szCs w:val="21"/>
              </w:rPr>
              <w:t>储存真实蒸汽压≥</w:t>
            </w:r>
            <w:r w:rsidRPr="002F0388">
              <w:rPr>
                <w:sz w:val="21"/>
                <w:szCs w:val="21"/>
              </w:rPr>
              <w:t>5.2</w:t>
            </w:r>
            <w:r w:rsidRPr="002F0388">
              <w:rPr>
                <w:rFonts w:hint="eastAsia"/>
                <w:sz w:val="21"/>
                <w:szCs w:val="21"/>
              </w:rPr>
              <w:t>k</w:t>
            </w:r>
            <w:r w:rsidRPr="002F0388">
              <w:rPr>
                <w:sz w:val="21"/>
                <w:szCs w:val="21"/>
              </w:rPr>
              <w:t>Pa</w:t>
            </w:r>
            <w:r w:rsidRPr="002F0388">
              <w:rPr>
                <w:rFonts w:hint="eastAsia"/>
                <w:sz w:val="21"/>
                <w:szCs w:val="21"/>
              </w:rPr>
              <w:t>但＜</w:t>
            </w:r>
            <w:r w:rsidRPr="002F0388">
              <w:rPr>
                <w:rFonts w:hint="eastAsia"/>
                <w:sz w:val="21"/>
                <w:szCs w:val="21"/>
              </w:rPr>
              <w:t>2</w:t>
            </w:r>
            <w:r w:rsidRPr="002F0388">
              <w:rPr>
                <w:sz w:val="21"/>
                <w:szCs w:val="21"/>
              </w:rPr>
              <w:t>7.6</w:t>
            </w:r>
            <w:r w:rsidRPr="002F0388">
              <w:rPr>
                <w:rFonts w:hint="eastAsia"/>
                <w:sz w:val="21"/>
                <w:szCs w:val="21"/>
              </w:rPr>
              <w:t>k</w:t>
            </w:r>
            <w:r w:rsidRPr="002F0388">
              <w:rPr>
                <w:sz w:val="21"/>
                <w:szCs w:val="21"/>
              </w:rPr>
              <w:t>Pa</w:t>
            </w:r>
            <w:r w:rsidRPr="002F0388">
              <w:rPr>
                <w:rFonts w:hint="eastAsia"/>
                <w:sz w:val="21"/>
                <w:szCs w:val="21"/>
              </w:rPr>
              <w:t>的设计容积≥</w:t>
            </w:r>
            <w:r w:rsidRPr="002F0388">
              <w:rPr>
                <w:sz w:val="21"/>
                <w:szCs w:val="21"/>
              </w:rPr>
              <w:t>150</w:t>
            </w:r>
            <w:r w:rsidRPr="002F0388">
              <w:rPr>
                <w:rFonts w:hint="eastAsia"/>
                <w:sz w:val="21"/>
                <w:szCs w:val="21"/>
              </w:rPr>
              <w:t>m</w:t>
            </w:r>
            <w:r w:rsidRPr="002F0388">
              <w:rPr>
                <w:sz w:val="21"/>
                <w:szCs w:val="21"/>
                <w:vertAlign w:val="superscript"/>
              </w:rPr>
              <w:t>3</w:t>
            </w:r>
            <w:r w:rsidRPr="002F0388">
              <w:rPr>
                <w:rFonts w:hint="eastAsia"/>
                <w:sz w:val="21"/>
                <w:szCs w:val="21"/>
              </w:rPr>
              <w:t>的挥发性有机液体储罐，以及储存真实蒸汽压≥</w:t>
            </w:r>
            <w:r w:rsidRPr="002F0388">
              <w:rPr>
                <w:sz w:val="21"/>
                <w:szCs w:val="21"/>
              </w:rPr>
              <w:t>27.6</w:t>
            </w:r>
            <w:r w:rsidRPr="002F0388">
              <w:rPr>
                <w:rFonts w:hint="eastAsia"/>
                <w:sz w:val="21"/>
                <w:szCs w:val="21"/>
              </w:rPr>
              <w:t>k</w:t>
            </w:r>
            <w:r w:rsidRPr="002F0388">
              <w:rPr>
                <w:sz w:val="21"/>
                <w:szCs w:val="21"/>
              </w:rPr>
              <w:t>Pa</w:t>
            </w:r>
            <w:r w:rsidRPr="002F0388">
              <w:rPr>
                <w:rFonts w:hint="eastAsia"/>
                <w:sz w:val="21"/>
                <w:szCs w:val="21"/>
              </w:rPr>
              <w:t>但＜</w:t>
            </w:r>
            <w:r w:rsidRPr="002F0388">
              <w:rPr>
                <w:sz w:val="21"/>
                <w:szCs w:val="21"/>
              </w:rPr>
              <w:t>76.6</w:t>
            </w:r>
            <w:r w:rsidRPr="002F0388">
              <w:rPr>
                <w:rFonts w:hint="eastAsia"/>
                <w:sz w:val="21"/>
                <w:szCs w:val="21"/>
              </w:rPr>
              <w:t>k</w:t>
            </w:r>
            <w:r w:rsidRPr="002F0388">
              <w:rPr>
                <w:sz w:val="21"/>
                <w:szCs w:val="21"/>
              </w:rPr>
              <w:t>Pa</w:t>
            </w:r>
            <w:r w:rsidRPr="002F0388">
              <w:rPr>
                <w:rFonts w:hint="eastAsia"/>
                <w:sz w:val="21"/>
                <w:szCs w:val="21"/>
              </w:rPr>
              <w:t>的设计容积≥</w:t>
            </w:r>
            <w:r w:rsidRPr="002F0388">
              <w:rPr>
                <w:sz w:val="21"/>
                <w:szCs w:val="21"/>
              </w:rPr>
              <w:t>75</w:t>
            </w:r>
            <w:r w:rsidRPr="002F0388">
              <w:rPr>
                <w:rFonts w:hint="eastAsia"/>
                <w:sz w:val="21"/>
                <w:szCs w:val="21"/>
              </w:rPr>
              <w:t>m</w:t>
            </w:r>
            <w:r w:rsidRPr="002F0388">
              <w:rPr>
                <w:sz w:val="21"/>
                <w:szCs w:val="21"/>
                <w:vertAlign w:val="superscript"/>
              </w:rPr>
              <w:t>3</w:t>
            </w:r>
            <w:r w:rsidRPr="002F0388">
              <w:rPr>
                <w:rFonts w:hint="eastAsia"/>
                <w:sz w:val="21"/>
                <w:szCs w:val="21"/>
              </w:rPr>
              <w:t>的挥发性有机液体储罐应符合下列规定之一：</w:t>
            </w:r>
          </w:p>
          <w:p w14:paraId="1C8E64D2"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a</w:t>
            </w:r>
            <w:r w:rsidRPr="002F0388">
              <w:rPr>
                <w:sz w:val="21"/>
                <w:szCs w:val="21"/>
              </w:rPr>
              <w:t>)</w:t>
            </w:r>
            <w:r w:rsidRPr="002F0388">
              <w:rPr>
                <w:rFonts w:hint="eastAsia"/>
                <w:sz w:val="21"/>
                <w:szCs w:val="21"/>
              </w:rPr>
              <w:t>采用内浮顶罐；内浮顶罐的浮盘与罐壁之间应采用液体镶嵌式、机械式鞋型、双封式等高效密封方式。</w:t>
            </w:r>
          </w:p>
          <w:p w14:paraId="1DBE835D"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b</w:t>
            </w:r>
            <w:r w:rsidRPr="002F0388">
              <w:rPr>
                <w:sz w:val="21"/>
                <w:szCs w:val="21"/>
              </w:rPr>
              <w:t>)</w:t>
            </w:r>
            <w:r w:rsidRPr="002F0388">
              <w:rPr>
                <w:rFonts w:hint="eastAsia"/>
                <w:sz w:val="21"/>
                <w:szCs w:val="21"/>
              </w:rPr>
              <w:t>采用外浮顶罐；外浮顶罐的浮盘与罐壁之间应采用双封式密封，且初级密封采用液体镶嵌式、机械式鞋型等高效密封方式。</w:t>
            </w:r>
          </w:p>
          <w:p w14:paraId="30C24DAB" w14:textId="77777777" w:rsidR="002F0388" w:rsidRPr="002F0388" w:rsidRDefault="002F0388" w:rsidP="002F0388">
            <w:pPr>
              <w:adjustRightInd w:val="0"/>
              <w:snapToGrid w:val="0"/>
              <w:spacing w:line="240" w:lineRule="auto"/>
              <w:ind w:firstLineChars="0" w:firstLine="0"/>
              <w:jc w:val="left"/>
            </w:pPr>
            <w:r w:rsidRPr="002F0388">
              <w:rPr>
                <w:rFonts w:hint="eastAsia"/>
                <w:sz w:val="21"/>
                <w:szCs w:val="21"/>
              </w:rPr>
              <w:t>c</w:t>
            </w:r>
            <w:r w:rsidRPr="002F0388">
              <w:rPr>
                <w:sz w:val="21"/>
                <w:szCs w:val="21"/>
              </w:rPr>
              <w:t>)</w:t>
            </w:r>
            <w:r w:rsidRPr="002F0388">
              <w:rPr>
                <w:rFonts w:hint="eastAsia"/>
                <w:sz w:val="21"/>
                <w:szCs w:val="21"/>
              </w:rPr>
              <w:t>采用固定顶罐，应安装密闭排气系统至有机废气回收或处理装置，其大气污染物排放应符合表</w:t>
            </w:r>
            <w:r w:rsidRPr="002F0388">
              <w:rPr>
                <w:rFonts w:hint="eastAsia"/>
                <w:sz w:val="21"/>
                <w:szCs w:val="21"/>
              </w:rPr>
              <w:t>4</w:t>
            </w:r>
            <w:r w:rsidRPr="002F0388">
              <w:rPr>
                <w:rFonts w:hint="eastAsia"/>
                <w:sz w:val="21"/>
                <w:szCs w:val="21"/>
              </w:rPr>
              <w:t>、表</w:t>
            </w:r>
            <w:r w:rsidRPr="002F0388">
              <w:rPr>
                <w:rFonts w:hint="eastAsia"/>
                <w:sz w:val="21"/>
                <w:szCs w:val="21"/>
              </w:rPr>
              <w:t>5</w:t>
            </w:r>
            <w:r w:rsidRPr="002F0388">
              <w:rPr>
                <w:rFonts w:hint="eastAsia"/>
                <w:sz w:val="21"/>
                <w:szCs w:val="21"/>
              </w:rPr>
              <w:t>的规定。</w:t>
            </w:r>
          </w:p>
        </w:tc>
        <w:tc>
          <w:tcPr>
            <w:tcW w:w="1984" w:type="dxa"/>
            <w:vAlign w:val="center"/>
          </w:tcPr>
          <w:p w14:paraId="292A6C85"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①本项目醚后碳四</w:t>
            </w:r>
          </w:p>
          <w:p w14:paraId="5B91E429"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采用压力球罐储存；</w:t>
            </w:r>
          </w:p>
          <w:p w14:paraId="06EADB6E"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②</w:t>
            </w:r>
            <w:r w:rsidRPr="002F0388">
              <w:rPr>
                <w:rFonts w:hint="eastAsia"/>
                <w:sz w:val="21"/>
                <w:szCs w:val="21"/>
              </w:rPr>
              <w:t>MTBE</w:t>
            </w:r>
            <w:r w:rsidRPr="002F0388">
              <w:rPr>
                <w:rFonts w:hint="eastAsia"/>
                <w:sz w:val="21"/>
                <w:szCs w:val="21"/>
              </w:rPr>
              <w:t>产品常温常压下为液体，储存真实蒸汽压</w:t>
            </w:r>
            <w:r w:rsidRPr="002F0388">
              <w:rPr>
                <w:sz w:val="21"/>
                <w:szCs w:val="21"/>
              </w:rPr>
              <w:t>29.9</w:t>
            </w:r>
            <w:r w:rsidRPr="002F0388">
              <w:rPr>
                <w:rFonts w:hint="eastAsia"/>
                <w:sz w:val="21"/>
                <w:szCs w:val="21"/>
              </w:rPr>
              <w:t>kPa</w:t>
            </w:r>
            <w:r w:rsidRPr="002F0388">
              <w:rPr>
                <w:rFonts w:hint="eastAsia"/>
                <w:sz w:val="21"/>
                <w:szCs w:val="21"/>
              </w:rPr>
              <w:t>（</w:t>
            </w:r>
            <w:r w:rsidRPr="002F0388">
              <w:rPr>
                <w:rFonts w:hint="eastAsia"/>
                <w:sz w:val="21"/>
                <w:szCs w:val="21"/>
              </w:rPr>
              <w:t>20</w:t>
            </w:r>
            <w:r w:rsidRPr="002F0388">
              <w:rPr>
                <w:rFonts w:hint="eastAsia"/>
                <w:sz w:val="21"/>
                <w:szCs w:val="21"/>
              </w:rPr>
              <w:t>℃）＜</w:t>
            </w:r>
            <w:r w:rsidRPr="002F0388">
              <w:rPr>
                <w:rFonts w:hint="eastAsia"/>
                <w:sz w:val="21"/>
                <w:szCs w:val="21"/>
              </w:rPr>
              <w:t>7</w:t>
            </w:r>
            <w:r w:rsidRPr="002F0388">
              <w:rPr>
                <w:sz w:val="21"/>
                <w:szCs w:val="21"/>
              </w:rPr>
              <w:t>6.6</w:t>
            </w:r>
            <w:r w:rsidRPr="002F0388">
              <w:rPr>
                <w:rFonts w:hint="eastAsia"/>
                <w:sz w:val="21"/>
                <w:szCs w:val="21"/>
              </w:rPr>
              <w:t>kPa</w:t>
            </w:r>
            <w:r w:rsidRPr="002F0388">
              <w:rPr>
                <w:rFonts w:hint="eastAsia"/>
                <w:sz w:val="21"/>
                <w:szCs w:val="21"/>
              </w:rPr>
              <w:t>，拟采用</w:t>
            </w:r>
            <w:r w:rsidRPr="002F0388">
              <w:rPr>
                <w:rFonts w:hint="eastAsia"/>
                <w:sz w:val="21"/>
                <w:szCs w:val="21"/>
              </w:rPr>
              <w:t>1</w:t>
            </w:r>
            <w:r w:rsidRPr="002F0388">
              <w:rPr>
                <w:rFonts w:hint="eastAsia"/>
                <w:sz w:val="21"/>
                <w:szCs w:val="21"/>
              </w:rPr>
              <w:t>个</w:t>
            </w:r>
            <w:r w:rsidRPr="002F0388">
              <w:rPr>
                <w:rFonts w:hint="eastAsia"/>
                <w:sz w:val="21"/>
                <w:szCs w:val="21"/>
              </w:rPr>
              <w:t>3</w:t>
            </w:r>
            <w:r w:rsidRPr="002F0388">
              <w:rPr>
                <w:sz w:val="21"/>
                <w:szCs w:val="21"/>
              </w:rPr>
              <w:t>000</w:t>
            </w:r>
            <w:r w:rsidRPr="002F0388">
              <w:rPr>
                <w:rFonts w:hint="eastAsia"/>
                <w:sz w:val="21"/>
                <w:szCs w:val="21"/>
              </w:rPr>
              <w:t>m</w:t>
            </w:r>
            <w:r w:rsidRPr="002F0388">
              <w:rPr>
                <w:sz w:val="21"/>
                <w:szCs w:val="21"/>
                <w:vertAlign w:val="superscript"/>
              </w:rPr>
              <w:t>3</w:t>
            </w:r>
            <w:r w:rsidRPr="002F0388">
              <w:rPr>
                <w:rFonts w:hint="eastAsia"/>
                <w:sz w:val="21"/>
                <w:szCs w:val="21"/>
              </w:rPr>
              <w:t>的常压内浮顶储罐储存，高效密封方式，可满足要求；</w:t>
            </w:r>
          </w:p>
          <w:p w14:paraId="7AF0B8F7"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③甲醇常温常压下为液体，储存真实蒸汽压</w:t>
            </w:r>
            <w:r w:rsidRPr="002F0388">
              <w:rPr>
                <w:sz w:val="21"/>
                <w:szCs w:val="21"/>
              </w:rPr>
              <w:t>12.9</w:t>
            </w:r>
            <w:r w:rsidRPr="002F0388">
              <w:rPr>
                <w:rFonts w:hint="eastAsia"/>
                <w:sz w:val="21"/>
                <w:szCs w:val="21"/>
              </w:rPr>
              <w:t>kPa</w:t>
            </w:r>
            <w:r w:rsidRPr="002F0388">
              <w:rPr>
                <w:rFonts w:hint="eastAsia"/>
                <w:sz w:val="21"/>
                <w:szCs w:val="21"/>
              </w:rPr>
              <w:t>（</w:t>
            </w:r>
            <w:r w:rsidRPr="002F0388">
              <w:rPr>
                <w:rFonts w:hint="eastAsia"/>
                <w:sz w:val="21"/>
                <w:szCs w:val="21"/>
              </w:rPr>
              <w:t>20</w:t>
            </w:r>
            <w:r w:rsidRPr="002F0388">
              <w:rPr>
                <w:rFonts w:hint="eastAsia"/>
                <w:sz w:val="21"/>
                <w:szCs w:val="21"/>
              </w:rPr>
              <w:t>℃）＜</w:t>
            </w:r>
            <w:r w:rsidRPr="002F0388">
              <w:rPr>
                <w:sz w:val="21"/>
                <w:szCs w:val="21"/>
              </w:rPr>
              <w:t>27.6</w:t>
            </w:r>
            <w:r w:rsidRPr="002F0388">
              <w:rPr>
                <w:rFonts w:hint="eastAsia"/>
                <w:sz w:val="21"/>
                <w:szCs w:val="21"/>
              </w:rPr>
              <w:t>kPa</w:t>
            </w:r>
            <w:r w:rsidRPr="002F0388">
              <w:rPr>
                <w:rFonts w:hint="eastAsia"/>
                <w:sz w:val="21"/>
                <w:szCs w:val="21"/>
              </w:rPr>
              <w:t>，拟采用</w:t>
            </w:r>
            <w:r w:rsidRPr="002F0388">
              <w:rPr>
                <w:rFonts w:hint="eastAsia"/>
                <w:sz w:val="21"/>
                <w:szCs w:val="21"/>
              </w:rPr>
              <w:t>1</w:t>
            </w:r>
            <w:r w:rsidRPr="002F0388">
              <w:rPr>
                <w:rFonts w:hint="eastAsia"/>
                <w:sz w:val="21"/>
                <w:szCs w:val="21"/>
              </w:rPr>
              <w:t>个</w:t>
            </w:r>
            <w:r w:rsidRPr="002F0388">
              <w:rPr>
                <w:sz w:val="21"/>
                <w:szCs w:val="21"/>
              </w:rPr>
              <w:t>1000</w:t>
            </w:r>
            <w:r w:rsidRPr="002F0388">
              <w:rPr>
                <w:rFonts w:hint="eastAsia"/>
                <w:sz w:val="21"/>
                <w:szCs w:val="21"/>
              </w:rPr>
              <w:t>m</w:t>
            </w:r>
            <w:r w:rsidRPr="002F0388">
              <w:rPr>
                <w:sz w:val="21"/>
                <w:szCs w:val="21"/>
                <w:vertAlign w:val="superscript"/>
              </w:rPr>
              <w:t>3</w:t>
            </w:r>
            <w:r w:rsidRPr="002F0388">
              <w:rPr>
                <w:rFonts w:hint="eastAsia"/>
                <w:sz w:val="21"/>
                <w:szCs w:val="21"/>
              </w:rPr>
              <w:t>的常压内浮顶储罐储存，高效密封方式，可满足要求。</w:t>
            </w:r>
          </w:p>
        </w:tc>
        <w:tc>
          <w:tcPr>
            <w:tcW w:w="788" w:type="dxa"/>
            <w:vAlign w:val="center"/>
          </w:tcPr>
          <w:p w14:paraId="7FF4C9CC" w14:textId="77777777" w:rsidR="002F0388" w:rsidRPr="002F0388" w:rsidRDefault="002F0388" w:rsidP="002F0388">
            <w:pPr>
              <w:adjustRightInd w:val="0"/>
              <w:snapToGrid w:val="0"/>
              <w:spacing w:line="240" w:lineRule="auto"/>
              <w:ind w:firstLineChars="0" w:firstLine="0"/>
              <w:jc w:val="center"/>
              <w:rPr>
                <w:sz w:val="21"/>
                <w:szCs w:val="21"/>
              </w:rPr>
            </w:pPr>
            <w:r w:rsidRPr="002F0388">
              <w:rPr>
                <w:rFonts w:hint="eastAsia"/>
                <w:sz w:val="21"/>
                <w:szCs w:val="21"/>
              </w:rPr>
              <w:t>符合</w:t>
            </w:r>
          </w:p>
        </w:tc>
      </w:tr>
      <w:tr w:rsidR="002F0388" w:rsidRPr="002F0388" w14:paraId="404A197A" w14:textId="77777777" w:rsidTr="00A40F6A">
        <w:trPr>
          <w:trHeight w:val="397"/>
          <w:jc w:val="center"/>
        </w:trPr>
        <w:tc>
          <w:tcPr>
            <w:tcW w:w="562" w:type="dxa"/>
            <w:vAlign w:val="center"/>
          </w:tcPr>
          <w:p w14:paraId="173874EF" w14:textId="77777777" w:rsidR="002F0388" w:rsidRPr="002F0388" w:rsidRDefault="002F0388" w:rsidP="002F0388">
            <w:pPr>
              <w:adjustRightInd w:val="0"/>
              <w:snapToGrid w:val="0"/>
              <w:spacing w:line="240" w:lineRule="auto"/>
              <w:ind w:firstLineChars="0" w:firstLine="0"/>
              <w:jc w:val="center"/>
              <w:rPr>
                <w:sz w:val="21"/>
                <w:szCs w:val="21"/>
              </w:rPr>
            </w:pPr>
            <w:r w:rsidRPr="002F0388">
              <w:rPr>
                <w:rFonts w:hint="eastAsia"/>
                <w:sz w:val="21"/>
                <w:szCs w:val="21"/>
              </w:rPr>
              <w:t>2</w:t>
            </w:r>
          </w:p>
        </w:tc>
        <w:tc>
          <w:tcPr>
            <w:tcW w:w="1701" w:type="dxa"/>
            <w:vAlign w:val="center"/>
          </w:tcPr>
          <w:p w14:paraId="6BEAB808" w14:textId="77777777" w:rsidR="002F0388" w:rsidRPr="002F0388" w:rsidRDefault="002F0388" w:rsidP="002F0388">
            <w:pPr>
              <w:adjustRightInd w:val="0"/>
              <w:snapToGrid w:val="0"/>
              <w:spacing w:line="240" w:lineRule="auto"/>
              <w:ind w:firstLineChars="0" w:firstLine="0"/>
              <w:jc w:val="center"/>
              <w:rPr>
                <w:sz w:val="21"/>
                <w:szCs w:val="21"/>
              </w:rPr>
            </w:pPr>
            <w:r w:rsidRPr="002F0388">
              <w:rPr>
                <w:rFonts w:hint="eastAsia"/>
                <w:sz w:val="21"/>
                <w:szCs w:val="21"/>
              </w:rPr>
              <w:t>《排污许可证申请与核发技术规范</w:t>
            </w:r>
            <w:r w:rsidRPr="002F0388">
              <w:rPr>
                <w:rFonts w:hint="eastAsia"/>
                <w:sz w:val="21"/>
                <w:szCs w:val="21"/>
              </w:rPr>
              <w:t xml:space="preserve"> </w:t>
            </w:r>
            <w:r w:rsidRPr="002F0388">
              <w:rPr>
                <w:sz w:val="21"/>
                <w:szCs w:val="21"/>
              </w:rPr>
              <w:t xml:space="preserve"> </w:t>
            </w:r>
            <w:r w:rsidRPr="002F0388">
              <w:rPr>
                <w:rFonts w:hint="eastAsia"/>
                <w:sz w:val="21"/>
                <w:szCs w:val="21"/>
              </w:rPr>
              <w:t>石化工业》（</w:t>
            </w:r>
            <w:r w:rsidRPr="002F0388">
              <w:rPr>
                <w:rFonts w:hint="eastAsia"/>
                <w:sz w:val="21"/>
                <w:szCs w:val="21"/>
              </w:rPr>
              <w:t>HJ853-2017</w:t>
            </w:r>
            <w:r w:rsidRPr="002F0388">
              <w:rPr>
                <w:rFonts w:hint="eastAsia"/>
                <w:sz w:val="21"/>
                <w:szCs w:val="21"/>
              </w:rPr>
              <w:t>）</w:t>
            </w:r>
            <w:r w:rsidRPr="002F0388">
              <w:rPr>
                <w:rFonts w:hint="eastAsia"/>
                <w:sz w:val="21"/>
                <w:szCs w:val="21"/>
              </w:rPr>
              <w:t>6.2.2.3</w:t>
            </w:r>
            <w:r w:rsidRPr="002F0388">
              <w:rPr>
                <w:rFonts w:hint="eastAsia"/>
                <w:sz w:val="21"/>
                <w:szCs w:val="21"/>
              </w:rPr>
              <w:t>无组织排放要求</w:t>
            </w:r>
          </w:p>
        </w:tc>
        <w:tc>
          <w:tcPr>
            <w:tcW w:w="3261" w:type="dxa"/>
            <w:vAlign w:val="center"/>
          </w:tcPr>
          <w:p w14:paraId="26A3087D" w14:textId="77777777" w:rsidR="002F0388" w:rsidRPr="002F0388" w:rsidRDefault="002F0388" w:rsidP="002F0388">
            <w:pPr>
              <w:adjustRightInd w:val="0"/>
              <w:snapToGrid w:val="0"/>
              <w:spacing w:line="240" w:lineRule="auto"/>
              <w:ind w:firstLineChars="0" w:firstLine="0"/>
              <w:jc w:val="left"/>
              <w:rPr>
                <w:sz w:val="21"/>
                <w:szCs w:val="21"/>
              </w:rPr>
            </w:pPr>
            <w:r w:rsidRPr="002F0388">
              <w:rPr>
                <w:sz w:val="21"/>
                <w:szCs w:val="21"/>
              </w:rPr>
              <w:t>1</w:t>
            </w:r>
            <w:r w:rsidRPr="002F0388">
              <w:rPr>
                <w:sz w:val="21"/>
                <w:szCs w:val="21"/>
              </w:rPr>
              <w:t>）储存真实蒸汽压</w:t>
            </w:r>
            <w:r w:rsidRPr="002F0388">
              <w:rPr>
                <w:sz w:val="21"/>
                <w:szCs w:val="21"/>
              </w:rPr>
              <w:t>≥76.6kPa</w:t>
            </w:r>
            <w:r w:rsidRPr="002F0388">
              <w:rPr>
                <w:sz w:val="21"/>
                <w:szCs w:val="21"/>
              </w:rPr>
              <w:t>的挥发性有机液体应采用压力储罐；</w:t>
            </w:r>
          </w:p>
          <w:p w14:paraId="5789675E"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2</w:t>
            </w:r>
            <w:r w:rsidRPr="002F0388">
              <w:rPr>
                <w:rFonts w:hint="eastAsia"/>
                <w:sz w:val="21"/>
                <w:szCs w:val="21"/>
              </w:rPr>
              <w:t>）储存真实蒸汽压≥</w:t>
            </w:r>
            <w:r w:rsidRPr="002F0388">
              <w:rPr>
                <w:sz w:val="21"/>
                <w:szCs w:val="21"/>
              </w:rPr>
              <w:t>5.2</w:t>
            </w:r>
            <w:r w:rsidRPr="002F0388">
              <w:rPr>
                <w:rFonts w:hint="eastAsia"/>
                <w:sz w:val="21"/>
                <w:szCs w:val="21"/>
              </w:rPr>
              <w:t>k</w:t>
            </w:r>
            <w:r w:rsidRPr="002F0388">
              <w:rPr>
                <w:sz w:val="21"/>
                <w:szCs w:val="21"/>
              </w:rPr>
              <w:t>Pa</w:t>
            </w:r>
            <w:r w:rsidRPr="002F0388">
              <w:rPr>
                <w:rFonts w:hint="eastAsia"/>
                <w:sz w:val="21"/>
                <w:szCs w:val="21"/>
              </w:rPr>
              <w:t>但＜</w:t>
            </w:r>
            <w:r w:rsidRPr="002F0388">
              <w:rPr>
                <w:rFonts w:hint="eastAsia"/>
                <w:sz w:val="21"/>
                <w:szCs w:val="21"/>
              </w:rPr>
              <w:t>2</w:t>
            </w:r>
            <w:r w:rsidRPr="002F0388">
              <w:rPr>
                <w:sz w:val="21"/>
                <w:szCs w:val="21"/>
              </w:rPr>
              <w:t>7.6</w:t>
            </w:r>
            <w:r w:rsidRPr="002F0388">
              <w:rPr>
                <w:rFonts w:hint="eastAsia"/>
                <w:sz w:val="21"/>
                <w:szCs w:val="21"/>
              </w:rPr>
              <w:t>k</w:t>
            </w:r>
            <w:r w:rsidRPr="002F0388">
              <w:rPr>
                <w:sz w:val="21"/>
                <w:szCs w:val="21"/>
              </w:rPr>
              <w:t>Pa</w:t>
            </w:r>
            <w:r w:rsidRPr="002F0388">
              <w:rPr>
                <w:rFonts w:hint="eastAsia"/>
                <w:sz w:val="21"/>
                <w:szCs w:val="21"/>
              </w:rPr>
              <w:t>的设计容积≥</w:t>
            </w:r>
            <w:r w:rsidRPr="002F0388">
              <w:rPr>
                <w:sz w:val="21"/>
                <w:szCs w:val="21"/>
              </w:rPr>
              <w:t>150</w:t>
            </w:r>
            <w:r w:rsidRPr="002F0388">
              <w:rPr>
                <w:rFonts w:hint="eastAsia"/>
                <w:sz w:val="21"/>
                <w:szCs w:val="21"/>
              </w:rPr>
              <w:t>m</w:t>
            </w:r>
            <w:r w:rsidRPr="002F0388">
              <w:rPr>
                <w:sz w:val="21"/>
                <w:szCs w:val="21"/>
                <w:vertAlign w:val="superscript"/>
              </w:rPr>
              <w:t>3</w:t>
            </w:r>
            <w:r w:rsidRPr="002F0388">
              <w:rPr>
                <w:rFonts w:hint="eastAsia"/>
                <w:sz w:val="21"/>
                <w:szCs w:val="21"/>
              </w:rPr>
              <w:t>的挥发性有机液体储罐，以及储存真实蒸汽压≥</w:t>
            </w:r>
            <w:r w:rsidRPr="002F0388">
              <w:rPr>
                <w:sz w:val="21"/>
                <w:szCs w:val="21"/>
              </w:rPr>
              <w:t>27.6</w:t>
            </w:r>
            <w:r w:rsidRPr="002F0388">
              <w:rPr>
                <w:rFonts w:hint="eastAsia"/>
                <w:sz w:val="21"/>
                <w:szCs w:val="21"/>
              </w:rPr>
              <w:t>k</w:t>
            </w:r>
            <w:r w:rsidRPr="002F0388">
              <w:rPr>
                <w:sz w:val="21"/>
                <w:szCs w:val="21"/>
              </w:rPr>
              <w:t>Pa</w:t>
            </w:r>
            <w:r w:rsidRPr="002F0388">
              <w:rPr>
                <w:rFonts w:hint="eastAsia"/>
                <w:sz w:val="21"/>
                <w:szCs w:val="21"/>
              </w:rPr>
              <w:t>但＜</w:t>
            </w:r>
            <w:r w:rsidRPr="002F0388">
              <w:rPr>
                <w:sz w:val="21"/>
                <w:szCs w:val="21"/>
              </w:rPr>
              <w:t>76.6</w:t>
            </w:r>
            <w:r w:rsidRPr="002F0388">
              <w:rPr>
                <w:rFonts w:hint="eastAsia"/>
                <w:sz w:val="21"/>
                <w:szCs w:val="21"/>
              </w:rPr>
              <w:t>k</w:t>
            </w:r>
            <w:r w:rsidRPr="002F0388">
              <w:rPr>
                <w:sz w:val="21"/>
                <w:szCs w:val="21"/>
              </w:rPr>
              <w:t>Pa</w:t>
            </w:r>
            <w:r w:rsidRPr="002F0388">
              <w:rPr>
                <w:rFonts w:hint="eastAsia"/>
                <w:sz w:val="21"/>
                <w:szCs w:val="21"/>
              </w:rPr>
              <w:t>的设计容积≥</w:t>
            </w:r>
            <w:r w:rsidRPr="002F0388">
              <w:rPr>
                <w:sz w:val="21"/>
                <w:szCs w:val="21"/>
              </w:rPr>
              <w:t>75</w:t>
            </w:r>
            <w:r w:rsidRPr="002F0388">
              <w:rPr>
                <w:rFonts w:hint="eastAsia"/>
                <w:sz w:val="21"/>
                <w:szCs w:val="21"/>
              </w:rPr>
              <w:t>m</w:t>
            </w:r>
            <w:r w:rsidRPr="002F0388">
              <w:rPr>
                <w:sz w:val="21"/>
                <w:szCs w:val="21"/>
                <w:vertAlign w:val="superscript"/>
              </w:rPr>
              <w:t>3</w:t>
            </w:r>
            <w:r w:rsidRPr="002F0388">
              <w:rPr>
                <w:rFonts w:hint="eastAsia"/>
                <w:sz w:val="21"/>
                <w:szCs w:val="21"/>
              </w:rPr>
              <w:t>的挥发性有机</w:t>
            </w:r>
            <w:r w:rsidRPr="002F0388">
              <w:rPr>
                <w:rFonts w:hint="eastAsia"/>
                <w:sz w:val="21"/>
                <w:szCs w:val="21"/>
              </w:rPr>
              <w:lastRenderedPageBreak/>
              <w:t>液体储罐应符合下列规定之一：</w:t>
            </w:r>
          </w:p>
          <w:p w14:paraId="4D4F77AF"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①采用内浮顶罐；内浮顶罐的浮盘与罐壁之间应采用液体镶嵌式、机械式鞋型、双封式等高效密封方式。</w:t>
            </w:r>
          </w:p>
          <w:p w14:paraId="7CAF5C0C"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②采用外浮顶罐；外浮顶罐的浮盘与罐壁之间应采用双封式密封，且初级密封采用液体镶嵌式、机械式鞋型等高效密封方式。</w:t>
            </w:r>
          </w:p>
          <w:p w14:paraId="6E6B32A4"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③采用固定顶罐，应安装密闭排气系统至有机废气回收或处理装置。</w:t>
            </w:r>
          </w:p>
        </w:tc>
        <w:tc>
          <w:tcPr>
            <w:tcW w:w="1984" w:type="dxa"/>
            <w:vAlign w:val="center"/>
          </w:tcPr>
          <w:p w14:paraId="2182A834"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lastRenderedPageBreak/>
              <w:t>①本项目醚后碳四</w:t>
            </w:r>
          </w:p>
          <w:p w14:paraId="2C7B98A6"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采用压力球罐储存；</w:t>
            </w:r>
          </w:p>
          <w:p w14:paraId="1C9BF644"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②</w:t>
            </w:r>
            <w:r w:rsidRPr="002F0388">
              <w:rPr>
                <w:rFonts w:hint="eastAsia"/>
                <w:sz w:val="21"/>
                <w:szCs w:val="21"/>
              </w:rPr>
              <w:t>MTBE</w:t>
            </w:r>
            <w:r w:rsidRPr="002F0388">
              <w:rPr>
                <w:rFonts w:hint="eastAsia"/>
                <w:sz w:val="21"/>
                <w:szCs w:val="21"/>
              </w:rPr>
              <w:t>产品常温常压下为液体，储存真实蒸汽压</w:t>
            </w:r>
            <w:r w:rsidRPr="002F0388">
              <w:rPr>
                <w:sz w:val="21"/>
                <w:szCs w:val="21"/>
              </w:rPr>
              <w:t>29.9</w:t>
            </w:r>
            <w:r w:rsidRPr="002F0388">
              <w:rPr>
                <w:rFonts w:hint="eastAsia"/>
                <w:sz w:val="21"/>
                <w:szCs w:val="21"/>
              </w:rPr>
              <w:t>kPa</w:t>
            </w:r>
            <w:r w:rsidRPr="002F0388">
              <w:rPr>
                <w:rFonts w:hint="eastAsia"/>
                <w:sz w:val="21"/>
                <w:szCs w:val="21"/>
              </w:rPr>
              <w:t>（</w:t>
            </w:r>
            <w:r w:rsidRPr="002F0388">
              <w:rPr>
                <w:rFonts w:hint="eastAsia"/>
                <w:sz w:val="21"/>
                <w:szCs w:val="21"/>
              </w:rPr>
              <w:t>20</w:t>
            </w:r>
            <w:r w:rsidRPr="002F0388">
              <w:rPr>
                <w:rFonts w:hint="eastAsia"/>
                <w:sz w:val="21"/>
                <w:szCs w:val="21"/>
              </w:rPr>
              <w:t>℃）＜</w:t>
            </w:r>
            <w:r w:rsidRPr="002F0388">
              <w:rPr>
                <w:rFonts w:hint="eastAsia"/>
                <w:sz w:val="21"/>
                <w:szCs w:val="21"/>
              </w:rPr>
              <w:t>7</w:t>
            </w:r>
            <w:r w:rsidRPr="002F0388">
              <w:rPr>
                <w:sz w:val="21"/>
                <w:szCs w:val="21"/>
              </w:rPr>
              <w:t>6.6</w:t>
            </w:r>
            <w:r w:rsidRPr="002F0388">
              <w:rPr>
                <w:rFonts w:hint="eastAsia"/>
                <w:sz w:val="21"/>
                <w:szCs w:val="21"/>
              </w:rPr>
              <w:t>kPa</w:t>
            </w:r>
            <w:r w:rsidRPr="002F0388">
              <w:rPr>
                <w:rFonts w:hint="eastAsia"/>
                <w:sz w:val="21"/>
                <w:szCs w:val="21"/>
              </w:rPr>
              <w:t>，拟采用</w:t>
            </w:r>
            <w:r w:rsidRPr="002F0388">
              <w:rPr>
                <w:rFonts w:hint="eastAsia"/>
                <w:sz w:val="21"/>
                <w:szCs w:val="21"/>
              </w:rPr>
              <w:t>1</w:t>
            </w:r>
            <w:r w:rsidRPr="002F0388">
              <w:rPr>
                <w:rFonts w:hint="eastAsia"/>
                <w:sz w:val="21"/>
                <w:szCs w:val="21"/>
              </w:rPr>
              <w:lastRenderedPageBreak/>
              <w:t>个</w:t>
            </w:r>
            <w:r w:rsidRPr="002F0388">
              <w:rPr>
                <w:rFonts w:hint="eastAsia"/>
                <w:sz w:val="21"/>
                <w:szCs w:val="21"/>
              </w:rPr>
              <w:t>3</w:t>
            </w:r>
            <w:r w:rsidRPr="002F0388">
              <w:rPr>
                <w:sz w:val="21"/>
                <w:szCs w:val="21"/>
              </w:rPr>
              <w:t>000</w:t>
            </w:r>
            <w:r w:rsidRPr="002F0388">
              <w:rPr>
                <w:rFonts w:hint="eastAsia"/>
                <w:sz w:val="21"/>
                <w:szCs w:val="21"/>
              </w:rPr>
              <w:t>m</w:t>
            </w:r>
            <w:r w:rsidRPr="002F0388">
              <w:rPr>
                <w:sz w:val="21"/>
                <w:szCs w:val="21"/>
                <w:vertAlign w:val="superscript"/>
              </w:rPr>
              <w:t>3</w:t>
            </w:r>
            <w:r w:rsidRPr="002F0388">
              <w:rPr>
                <w:rFonts w:hint="eastAsia"/>
                <w:sz w:val="21"/>
                <w:szCs w:val="21"/>
              </w:rPr>
              <w:t>的常压内浮顶储罐储存，高效密封方式，可满足要求；</w:t>
            </w:r>
          </w:p>
          <w:p w14:paraId="26436001" w14:textId="77777777" w:rsidR="002F0388" w:rsidRPr="002F0388" w:rsidRDefault="002F0388" w:rsidP="002F0388">
            <w:pPr>
              <w:adjustRightInd w:val="0"/>
              <w:snapToGrid w:val="0"/>
              <w:spacing w:line="240" w:lineRule="auto"/>
              <w:ind w:firstLineChars="0" w:firstLine="0"/>
              <w:jc w:val="left"/>
              <w:rPr>
                <w:sz w:val="21"/>
                <w:szCs w:val="21"/>
              </w:rPr>
            </w:pPr>
            <w:r w:rsidRPr="002F0388">
              <w:rPr>
                <w:rFonts w:hint="eastAsia"/>
                <w:sz w:val="21"/>
                <w:szCs w:val="21"/>
              </w:rPr>
              <w:t>③甲醇常温常压下为液体，储存真实蒸汽压</w:t>
            </w:r>
            <w:r w:rsidRPr="002F0388">
              <w:rPr>
                <w:sz w:val="21"/>
                <w:szCs w:val="21"/>
              </w:rPr>
              <w:t>12.9</w:t>
            </w:r>
            <w:r w:rsidRPr="002F0388">
              <w:rPr>
                <w:rFonts w:hint="eastAsia"/>
                <w:sz w:val="21"/>
                <w:szCs w:val="21"/>
              </w:rPr>
              <w:t>kPa</w:t>
            </w:r>
            <w:r w:rsidRPr="002F0388">
              <w:rPr>
                <w:rFonts w:hint="eastAsia"/>
                <w:sz w:val="21"/>
                <w:szCs w:val="21"/>
              </w:rPr>
              <w:t>（</w:t>
            </w:r>
            <w:r w:rsidRPr="002F0388">
              <w:rPr>
                <w:rFonts w:hint="eastAsia"/>
                <w:sz w:val="21"/>
                <w:szCs w:val="21"/>
              </w:rPr>
              <w:t>20</w:t>
            </w:r>
            <w:r w:rsidRPr="002F0388">
              <w:rPr>
                <w:rFonts w:hint="eastAsia"/>
                <w:sz w:val="21"/>
                <w:szCs w:val="21"/>
              </w:rPr>
              <w:t>℃）＜</w:t>
            </w:r>
            <w:r w:rsidRPr="002F0388">
              <w:rPr>
                <w:sz w:val="21"/>
                <w:szCs w:val="21"/>
              </w:rPr>
              <w:t>27.6</w:t>
            </w:r>
            <w:r w:rsidRPr="002F0388">
              <w:rPr>
                <w:rFonts w:hint="eastAsia"/>
                <w:sz w:val="21"/>
                <w:szCs w:val="21"/>
              </w:rPr>
              <w:t>kPa</w:t>
            </w:r>
            <w:r w:rsidRPr="002F0388">
              <w:rPr>
                <w:rFonts w:hint="eastAsia"/>
                <w:sz w:val="21"/>
                <w:szCs w:val="21"/>
              </w:rPr>
              <w:t>，拟采用</w:t>
            </w:r>
            <w:r w:rsidRPr="002F0388">
              <w:rPr>
                <w:rFonts w:hint="eastAsia"/>
                <w:sz w:val="21"/>
                <w:szCs w:val="21"/>
              </w:rPr>
              <w:t>1</w:t>
            </w:r>
            <w:r w:rsidRPr="002F0388">
              <w:rPr>
                <w:rFonts w:hint="eastAsia"/>
                <w:sz w:val="21"/>
                <w:szCs w:val="21"/>
              </w:rPr>
              <w:t>个</w:t>
            </w:r>
            <w:r w:rsidRPr="002F0388">
              <w:rPr>
                <w:sz w:val="21"/>
                <w:szCs w:val="21"/>
              </w:rPr>
              <w:t>1000</w:t>
            </w:r>
            <w:r w:rsidRPr="002F0388">
              <w:rPr>
                <w:rFonts w:hint="eastAsia"/>
                <w:sz w:val="21"/>
                <w:szCs w:val="21"/>
              </w:rPr>
              <w:t>m</w:t>
            </w:r>
            <w:r w:rsidRPr="002F0388">
              <w:rPr>
                <w:sz w:val="21"/>
                <w:szCs w:val="21"/>
                <w:vertAlign w:val="superscript"/>
              </w:rPr>
              <w:t>3</w:t>
            </w:r>
            <w:r w:rsidRPr="002F0388">
              <w:rPr>
                <w:rFonts w:hint="eastAsia"/>
                <w:sz w:val="21"/>
                <w:szCs w:val="21"/>
              </w:rPr>
              <w:t>的常压内浮顶储罐储存，高效密封方式，可满足要求。</w:t>
            </w:r>
          </w:p>
        </w:tc>
        <w:tc>
          <w:tcPr>
            <w:tcW w:w="788" w:type="dxa"/>
            <w:vAlign w:val="center"/>
          </w:tcPr>
          <w:p w14:paraId="01C6BCEA" w14:textId="77777777" w:rsidR="002F0388" w:rsidRPr="002F0388" w:rsidRDefault="002F0388" w:rsidP="002F0388">
            <w:pPr>
              <w:adjustRightInd w:val="0"/>
              <w:snapToGrid w:val="0"/>
              <w:spacing w:line="240" w:lineRule="auto"/>
              <w:ind w:firstLineChars="0" w:firstLine="0"/>
              <w:jc w:val="center"/>
              <w:rPr>
                <w:sz w:val="21"/>
                <w:szCs w:val="21"/>
              </w:rPr>
            </w:pPr>
            <w:r w:rsidRPr="002F0388">
              <w:rPr>
                <w:rFonts w:hint="eastAsia"/>
                <w:sz w:val="21"/>
                <w:szCs w:val="21"/>
              </w:rPr>
              <w:lastRenderedPageBreak/>
              <w:t>符合</w:t>
            </w:r>
          </w:p>
        </w:tc>
      </w:tr>
    </w:tbl>
    <w:p w14:paraId="75C02733" w14:textId="77777777" w:rsidR="002F0388" w:rsidRPr="002F0388" w:rsidRDefault="002F0388" w:rsidP="002F0388">
      <w:pPr>
        <w:spacing w:line="420" w:lineRule="auto"/>
        <w:ind w:firstLine="480"/>
      </w:pPr>
      <w:r w:rsidRPr="002F0388">
        <w:rPr>
          <w:rFonts w:hint="eastAsia"/>
        </w:rPr>
        <w:t>根据上表可知，本项目原料及产品储罐</w:t>
      </w:r>
      <w:r w:rsidRPr="002F0388">
        <w:rPr>
          <w:rFonts w:hint="eastAsia"/>
          <w:bCs/>
          <w:szCs w:val="22"/>
        </w:rPr>
        <w:t>符合《石油化学工业污染物排放标准》（</w:t>
      </w:r>
      <w:r w:rsidRPr="002F0388">
        <w:rPr>
          <w:rFonts w:hint="eastAsia"/>
          <w:bCs/>
          <w:szCs w:val="22"/>
        </w:rPr>
        <w:t>GB31571-2015</w:t>
      </w:r>
      <w:r w:rsidRPr="002F0388">
        <w:rPr>
          <w:rFonts w:hint="eastAsia"/>
          <w:bCs/>
          <w:szCs w:val="22"/>
        </w:rPr>
        <w:t>）</w:t>
      </w:r>
      <w:r w:rsidRPr="002F0388">
        <w:rPr>
          <w:rFonts w:hint="eastAsia"/>
          <w:bCs/>
          <w:szCs w:val="22"/>
        </w:rPr>
        <w:t>5.2</w:t>
      </w:r>
      <w:r w:rsidRPr="002F0388">
        <w:rPr>
          <w:bCs/>
          <w:szCs w:val="22"/>
        </w:rPr>
        <w:t xml:space="preserve"> </w:t>
      </w:r>
      <w:r w:rsidRPr="002F0388">
        <w:rPr>
          <w:rFonts w:hint="eastAsia"/>
          <w:bCs/>
          <w:szCs w:val="22"/>
        </w:rPr>
        <w:t>挥发性有机液体储罐污染控制要求和</w:t>
      </w:r>
      <w:r w:rsidRPr="002F0388">
        <w:rPr>
          <w:rFonts w:hint="eastAsia"/>
        </w:rPr>
        <w:t>《排污许可证申请与核发技术规范</w:t>
      </w:r>
      <w:r w:rsidRPr="002F0388">
        <w:rPr>
          <w:rFonts w:hint="eastAsia"/>
        </w:rPr>
        <w:t xml:space="preserve"> </w:t>
      </w:r>
      <w:r w:rsidRPr="002F0388">
        <w:t xml:space="preserve"> </w:t>
      </w:r>
      <w:r w:rsidRPr="002F0388">
        <w:rPr>
          <w:rFonts w:hint="eastAsia"/>
        </w:rPr>
        <w:t>石化工业》（</w:t>
      </w:r>
      <w:r w:rsidRPr="002F0388">
        <w:rPr>
          <w:rFonts w:hint="eastAsia"/>
        </w:rPr>
        <w:t>HJ853-2017</w:t>
      </w:r>
      <w:r w:rsidRPr="002F0388">
        <w:rPr>
          <w:rFonts w:hint="eastAsia"/>
        </w:rPr>
        <w:t>）</w:t>
      </w:r>
      <w:r w:rsidRPr="002F0388">
        <w:rPr>
          <w:rFonts w:hint="eastAsia"/>
        </w:rPr>
        <w:t>6.2.2.3</w:t>
      </w:r>
      <w:r w:rsidRPr="002F0388">
        <w:rPr>
          <w:rFonts w:hint="eastAsia"/>
        </w:rPr>
        <w:t>无组织排放要求。</w:t>
      </w:r>
    </w:p>
    <w:p w14:paraId="67ACC41D" w14:textId="77777777" w:rsidR="002F0388" w:rsidRPr="002F0388" w:rsidRDefault="002F0388" w:rsidP="002F0388">
      <w:pPr>
        <w:spacing w:line="420" w:lineRule="auto"/>
        <w:ind w:firstLine="480"/>
      </w:pPr>
      <w:r w:rsidRPr="002F0388">
        <w:rPr>
          <w:rFonts w:hint="eastAsia"/>
        </w:rPr>
        <w:t>另外，根据大气预测结果</w:t>
      </w:r>
      <w:r w:rsidRPr="002F0388">
        <w:rPr>
          <w:rFonts w:hint="eastAsia"/>
        </w:rPr>
        <w:t>5</w:t>
      </w:r>
      <w:r w:rsidRPr="002F0388">
        <w:t>.2.1.8</w:t>
      </w:r>
      <w:r w:rsidRPr="002F0388">
        <w:rPr>
          <w:rFonts w:hint="eastAsia"/>
        </w:rPr>
        <w:t>，本项目实施以后全厂厂界</w:t>
      </w:r>
      <w:r w:rsidRPr="002F0388">
        <w:t>非甲烷总烃的小时预测浓度在</w:t>
      </w:r>
      <w:r w:rsidRPr="002F0388">
        <w:rPr>
          <w:rFonts w:hint="eastAsia"/>
        </w:rPr>
        <w:t>356.28</w:t>
      </w:r>
      <w:r w:rsidRPr="002F0388">
        <w:t>μg/m</w:t>
      </w:r>
      <w:r w:rsidRPr="002F0388">
        <w:rPr>
          <w:vertAlign w:val="superscript"/>
        </w:rPr>
        <w:t>3</w:t>
      </w:r>
      <w:r w:rsidRPr="002F0388">
        <w:t>~</w:t>
      </w:r>
      <w:r w:rsidRPr="002F0388">
        <w:rPr>
          <w:rFonts w:hint="eastAsia"/>
        </w:rPr>
        <w:t>1020.61</w:t>
      </w:r>
      <w:r w:rsidRPr="002F0388">
        <w:t>μg/m</w:t>
      </w:r>
      <w:r w:rsidRPr="002F0388">
        <w:rPr>
          <w:vertAlign w:val="superscript"/>
        </w:rPr>
        <w:t>3</w:t>
      </w:r>
      <w:r w:rsidRPr="002F0388">
        <w:t>，符合《石油化学工业污染物排放标准》（</w:t>
      </w:r>
      <w:r w:rsidRPr="002F0388">
        <w:t>GB31571-2015</w:t>
      </w:r>
      <w:r w:rsidRPr="002F0388">
        <w:t>）标准的要求中厂界标准值要求</w:t>
      </w:r>
      <w:r w:rsidRPr="002F0388">
        <w:rPr>
          <w:rFonts w:hint="eastAsia"/>
        </w:rPr>
        <w:t>和河南省《关于全省开展工业企业挥发性有机物专项治理工作中排放建议值的通知》中石油化学工业要求</w:t>
      </w:r>
      <w:r w:rsidRPr="002F0388">
        <w:t>。</w:t>
      </w:r>
    </w:p>
    <w:p w14:paraId="69EC7EA6" w14:textId="77777777" w:rsidR="002F0388" w:rsidRPr="002F0388" w:rsidRDefault="002F0388" w:rsidP="002F0388">
      <w:pPr>
        <w:spacing w:line="420" w:lineRule="auto"/>
        <w:ind w:firstLine="480"/>
      </w:pPr>
      <w:r w:rsidRPr="002F0388">
        <w:rPr>
          <w:rFonts w:hint="eastAsia"/>
        </w:rPr>
        <w:t>3</w:t>
      </w:r>
      <w:r w:rsidRPr="002F0388">
        <w:rPr>
          <w:rFonts w:hint="eastAsia"/>
        </w:rPr>
        <w:t>、装卸车</w:t>
      </w:r>
    </w:p>
    <w:p w14:paraId="30C398A6" w14:textId="77777777" w:rsidR="002F0388" w:rsidRPr="002F0388" w:rsidRDefault="002F0388" w:rsidP="002F0388">
      <w:pPr>
        <w:spacing w:line="420" w:lineRule="auto"/>
        <w:ind w:firstLine="480"/>
      </w:pPr>
      <w:r w:rsidRPr="002F0388">
        <w:rPr>
          <w:rFonts w:hint="eastAsia"/>
        </w:rPr>
        <w:t>本项目原料及产品装卸车依托厂区现有的装卸车鹤位，厂区现有装卸车</w:t>
      </w:r>
      <w:r w:rsidRPr="002F0388">
        <w:t>鹤位设计</w:t>
      </w:r>
      <w:r w:rsidRPr="002F0388">
        <w:rPr>
          <w:rFonts w:hint="eastAsia"/>
        </w:rPr>
        <w:t>13</w:t>
      </w:r>
      <w:r w:rsidRPr="002F0388">
        <w:t>个，</w:t>
      </w:r>
      <w:r w:rsidRPr="002F0388">
        <w:rPr>
          <w:rFonts w:hint="eastAsia"/>
        </w:rPr>
        <w:t>采用底部装载方式，并设置有</w:t>
      </w:r>
      <w:r w:rsidRPr="002F0388">
        <w:rPr>
          <w:rFonts w:hint="eastAsia"/>
        </w:rPr>
        <w:t>1</w:t>
      </w:r>
      <w:r w:rsidRPr="002F0388">
        <w:rPr>
          <w:rFonts w:hint="eastAsia"/>
        </w:rPr>
        <w:t>套油气回收装置，设计油气回收处理能力为</w:t>
      </w:r>
      <w:r w:rsidRPr="002F0388">
        <w:rPr>
          <w:rFonts w:hint="eastAsia"/>
        </w:rPr>
        <w:t>400Nm</w:t>
      </w:r>
      <w:r w:rsidRPr="002F0388">
        <w:rPr>
          <w:rFonts w:hint="eastAsia"/>
          <w:vertAlign w:val="superscript"/>
        </w:rPr>
        <w:t>3</w:t>
      </w:r>
      <w:r w:rsidRPr="002F0388">
        <w:rPr>
          <w:rFonts w:hint="eastAsia"/>
        </w:rPr>
        <w:t>/h</w:t>
      </w:r>
      <w:r w:rsidRPr="002F0388">
        <w:rPr>
          <w:rFonts w:hint="eastAsia"/>
        </w:rPr>
        <w:t>，采用冷凝</w:t>
      </w:r>
      <w:r w:rsidRPr="002F0388">
        <w:rPr>
          <w:rFonts w:hint="eastAsia"/>
        </w:rPr>
        <w:t>+</w:t>
      </w:r>
      <w:r w:rsidRPr="002F0388">
        <w:t>活性炭吸附</w:t>
      </w:r>
      <w:r w:rsidRPr="002F0388">
        <w:rPr>
          <w:rFonts w:hint="eastAsia"/>
        </w:rPr>
        <w:t>组合工艺处理。</w:t>
      </w:r>
    </w:p>
    <w:p w14:paraId="5AC3D2D3" w14:textId="77777777" w:rsidR="002F0388" w:rsidRPr="002F0388" w:rsidRDefault="002F0388" w:rsidP="002F0388">
      <w:pPr>
        <w:spacing w:line="420" w:lineRule="auto"/>
        <w:ind w:firstLine="480"/>
      </w:pPr>
      <w:bookmarkStart w:id="406" w:name="_Hlk25054781"/>
      <w:r w:rsidRPr="002F0388">
        <w:t>冷凝单元：冷凝单元为两组压缩机组</w:t>
      </w:r>
      <w:r w:rsidRPr="002F0388">
        <w:t>3</w:t>
      </w:r>
      <w:r w:rsidRPr="002F0388">
        <w:t>级冷凝实现冷场温度</w:t>
      </w:r>
      <w:r w:rsidRPr="002F0388">
        <w:rPr>
          <w:rFonts w:hint="eastAsia"/>
        </w:rPr>
        <w:t>，经过冷凝箱后的少量未凝气进入吸附工艺段。</w:t>
      </w:r>
    </w:p>
    <w:p w14:paraId="257BBD2C" w14:textId="77777777" w:rsidR="002F0388" w:rsidRPr="002F0388" w:rsidRDefault="002F0388" w:rsidP="002F0388">
      <w:pPr>
        <w:spacing w:line="420" w:lineRule="auto"/>
        <w:ind w:firstLine="480"/>
      </w:pPr>
      <w:r w:rsidRPr="002F0388">
        <w:rPr>
          <w:rFonts w:hint="eastAsia"/>
        </w:rPr>
        <w:t>活性炭吸附单元：通过</w:t>
      </w:r>
      <w:r w:rsidRPr="002F0388">
        <w:rPr>
          <w:rFonts w:hint="eastAsia"/>
        </w:rPr>
        <w:t>2</w:t>
      </w:r>
      <w:r w:rsidRPr="002F0388">
        <w:rPr>
          <w:rFonts w:hint="eastAsia"/>
        </w:rPr>
        <w:t>个吸附罐内的活性炭吸附进行反复交替吸附实现油气持续处理的过程。吸附油气的吸附材料再通过真空泵解析脱附再生。脱附出来的油气循环进入前端继续降温液化。</w:t>
      </w:r>
    </w:p>
    <w:p w14:paraId="171516A1" w14:textId="77777777" w:rsidR="002F0388" w:rsidRPr="002F0388" w:rsidRDefault="002F0388" w:rsidP="002F0388">
      <w:pPr>
        <w:spacing w:line="420" w:lineRule="auto"/>
        <w:ind w:firstLine="480"/>
      </w:pPr>
      <w:r w:rsidRPr="002F0388">
        <w:rPr>
          <w:rFonts w:hint="eastAsia"/>
        </w:rPr>
        <w:t>根据《排污许可证申请与核发技术规范</w:t>
      </w:r>
      <w:r w:rsidRPr="002F0388">
        <w:rPr>
          <w:rFonts w:hint="eastAsia"/>
        </w:rPr>
        <w:t xml:space="preserve"> </w:t>
      </w:r>
      <w:r w:rsidRPr="002F0388">
        <w:t xml:space="preserve"> </w:t>
      </w:r>
      <w:r w:rsidRPr="002F0388">
        <w:rPr>
          <w:rFonts w:hint="eastAsia"/>
        </w:rPr>
        <w:t>石化工业》（</w:t>
      </w:r>
      <w:r w:rsidRPr="002F0388">
        <w:rPr>
          <w:rFonts w:hint="eastAsia"/>
        </w:rPr>
        <w:t>HJ853-2017</w:t>
      </w:r>
      <w:r w:rsidRPr="002F0388">
        <w:rPr>
          <w:rFonts w:hint="eastAsia"/>
        </w:rPr>
        <w:t>）表</w:t>
      </w:r>
      <w:r w:rsidRPr="002F0388">
        <w:rPr>
          <w:rFonts w:hint="eastAsia"/>
        </w:rPr>
        <w:t>5</w:t>
      </w:r>
      <w:r w:rsidRPr="002F0388">
        <w:rPr>
          <w:rFonts w:hint="eastAsia"/>
        </w:rPr>
        <w:t>，装载过程的挥发性有机物的可行技术为顶部浸没式或底部装载方式</w:t>
      </w:r>
      <w:r w:rsidRPr="002F0388">
        <w:rPr>
          <w:rFonts w:hint="eastAsia"/>
        </w:rPr>
        <w:t>+</w:t>
      </w:r>
      <w:r w:rsidRPr="002F0388">
        <w:rPr>
          <w:rFonts w:hint="eastAsia"/>
        </w:rPr>
        <w:t>油气回收或燃</w:t>
      </w:r>
      <w:r w:rsidRPr="002F0388">
        <w:rPr>
          <w:rFonts w:hint="eastAsia"/>
        </w:rPr>
        <w:lastRenderedPageBreak/>
        <w:t>烧净化。本项目厂区装卸采用的底部装载方式</w:t>
      </w:r>
      <w:r w:rsidRPr="002F0388">
        <w:rPr>
          <w:rFonts w:hint="eastAsia"/>
        </w:rPr>
        <w:t>+</w:t>
      </w:r>
      <w:r w:rsidRPr="002F0388">
        <w:rPr>
          <w:rFonts w:hint="eastAsia"/>
        </w:rPr>
        <w:t>油气回收治理措施属于可行技术。</w:t>
      </w:r>
    </w:p>
    <w:bookmarkEnd w:id="406"/>
    <w:p w14:paraId="1F11E992" w14:textId="77777777" w:rsidR="002F0388" w:rsidRPr="002F0388" w:rsidRDefault="002F0388" w:rsidP="002F0388">
      <w:pPr>
        <w:spacing w:line="420" w:lineRule="auto"/>
        <w:ind w:firstLine="480"/>
        <w:rPr>
          <w:bCs/>
        </w:rPr>
      </w:pPr>
      <w:r w:rsidRPr="002F0388">
        <w:rPr>
          <w:rFonts w:hint="eastAsia"/>
        </w:rPr>
        <w:t>依据装卸区油气回收装置监测报告，该套油气回收装置油气处理效率≥</w:t>
      </w:r>
      <w:r w:rsidRPr="002F0388">
        <w:rPr>
          <w:rFonts w:hint="eastAsia"/>
        </w:rPr>
        <w:t>99%</w:t>
      </w:r>
      <w:r w:rsidRPr="002F0388">
        <w:rPr>
          <w:rFonts w:hint="eastAsia"/>
        </w:rPr>
        <w:t>，满足</w:t>
      </w:r>
      <w:r w:rsidRPr="002F0388">
        <w:rPr>
          <w:bCs/>
        </w:rPr>
        <w:t>《石油化学工业污染物排放标准》（</w:t>
      </w:r>
      <w:r w:rsidRPr="002F0388">
        <w:rPr>
          <w:bCs/>
        </w:rPr>
        <w:t>GB31571-2015</w:t>
      </w:r>
      <w:r w:rsidRPr="002F0388">
        <w:rPr>
          <w:bCs/>
        </w:rPr>
        <w:t>）</w:t>
      </w:r>
      <w:r w:rsidRPr="002F0388">
        <w:rPr>
          <w:rFonts w:hint="eastAsia"/>
          <w:bCs/>
        </w:rPr>
        <w:t>表</w:t>
      </w:r>
      <w:r w:rsidRPr="002F0388">
        <w:rPr>
          <w:rFonts w:hint="eastAsia"/>
          <w:bCs/>
        </w:rPr>
        <w:t>5</w:t>
      </w:r>
      <w:r w:rsidRPr="002F0388">
        <w:rPr>
          <w:rFonts w:hint="eastAsia"/>
          <w:bCs/>
        </w:rPr>
        <w:t>大气污染物特别排放限值和</w:t>
      </w:r>
      <w:r w:rsidRPr="002F0388">
        <w:rPr>
          <w:rFonts w:hint="eastAsia"/>
          <w:szCs w:val="22"/>
        </w:rPr>
        <w:t>《河南省工业企业边界挥发性有机物排放建议值》石油化学行业要求</w:t>
      </w:r>
      <w:r w:rsidRPr="002F0388">
        <w:rPr>
          <w:rFonts w:hint="eastAsia"/>
          <w:bCs/>
        </w:rPr>
        <w:t>，措施合理可行。</w:t>
      </w:r>
    </w:p>
    <w:p w14:paraId="0D3A39AB" w14:textId="77777777" w:rsidR="002F0388" w:rsidRPr="002F0388" w:rsidRDefault="002F0388" w:rsidP="002F0388">
      <w:pPr>
        <w:keepNext/>
        <w:keepLines/>
        <w:tabs>
          <w:tab w:val="left" w:pos="482"/>
          <w:tab w:val="left" w:pos="1049"/>
        </w:tabs>
        <w:spacing w:before="20" w:after="20"/>
        <w:ind w:firstLineChars="0" w:firstLine="0"/>
        <w:outlineLvl w:val="1"/>
        <w:rPr>
          <w:rFonts w:eastAsia="黑体"/>
          <w:bCs/>
          <w:sz w:val="32"/>
          <w:szCs w:val="32"/>
        </w:rPr>
      </w:pPr>
      <w:bookmarkStart w:id="407" w:name="_Toc27646632"/>
      <w:bookmarkStart w:id="408" w:name="_Toc88483645"/>
      <w:r w:rsidRPr="002F0388">
        <w:rPr>
          <w:rFonts w:eastAsia="黑体" w:hint="eastAsia"/>
          <w:bCs/>
          <w:sz w:val="32"/>
          <w:szCs w:val="32"/>
        </w:rPr>
        <w:t xml:space="preserve">7.2 </w:t>
      </w:r>
      <w:r w:rsidRPr="002F0388">
        <w:rPr>
          <w:rFonts w:eastAsia="黑体" w:hint="eastAsia"/>
          <w:bCs/>
          <w:sz w:val="32"/>
          <w:szCs w:val="32"/>
        </w:rPr>
        <w:t>运营期废水污染防治措施分析</w:t>
      </w:r>
      <w:bookmarkEnd w:id="407"/>
      <w:bookmarkEnd w:id="408"/>
    </w:p>
    <w:p w14:paraId="0DC30E5F" w14:textId="77777777" w:rsidR="002F0388" w:rsidRPr="002F0388" w:rsidRDefault="002F0388" w:rsidP="002F0388">
      <w:pPr>
        <w:spacing w:line="420" w:lineRule="auto"/>
        <w:ind w:firstLine="480"/>
        <w:rPr>
          <w:bCs/>
        </w:rPr>
      </w:pPr>
      <w:r w:rsidRPr="002F0388">
        <w:rPr>
          <w:rFonts w:hint="eastAsia"/>
          <w:bCs/>
        </w:rPr>
        <w:t>宏力化工公司目前厂区产生的含油废水、生活污水及循环水系统排污水均通过密闭管道送至中石化洛阳分公司</w:t>
      </w:r>
      <w:r w:rsidRPr="002F0388">
        <w:rPr>
          <w:bCs/>
        </w:rPr>
        <w:t>炼油污水处理场</w:t>
      </w:r>
      <w:r w:rsidRPr="002F0388">
        <w:rPr>
          <w:rFonts w:hint="eastAsia"/>
          <w:bCs/>
        </w:rPr>
        <w:t>进行处理，本项目实施后废水仍依托现有的废水处理设施。</w:t>
      </w:r>
    </w:p>
    <w:p w14:paraId="0F0AFD4D" w14:textId="77777777" w:rsidR="002F0388" w:rsidRPr="002F0388" w:rsidRDefault="002F0388" w:rsidP="002F0388">
      <w:pPr>
        <w:spacing w:line="420" w:lineRule="auto"/>
        <w:ind w:firstLine="480"/>
        <w:rPr>
          <w:bCs/>
        </w:rPr>
      </w:pPr>
      <w:r w:rsidRPr="002F0388">
        <w:rPr>
          <w:rFonts w:hint="eastAsia"/>
          <w:bCs/>
        </w:rPr>
        <w:t>中石化</w:t>
      </w:r>
      <w:r w:rsidRPr="002F0388">
        <w:rPr>
          <w:bCs/>
        </w:rPr>
        <w:t>洛阳分公司炼油污水处理场处理规模为</w:t>
      </w:r>
      <w:r w:rsidRPr="002F0388">
        <w:rPr>
          <w:bCs/>
        </w:rPr>
        <w:t>700m</w:t>
      </w:r>
      <w:r w:rsidRPr="002F0388">
        <w:rPr>
          <w:bCs/>
          <w:vertAlign w:val="superscript"/>
        </w:rPr>
        <w:t>3</w:t>
      </w:r>
      <w:r w:rsidRPr="002F0388">
        <w:rPr>
          <w:bCs/>
        </w:rPr>
        <w:t>/h</w:t>
      </w:r>
      <w:r w:rsidRPr="002F0388">
        <w:rPr>
          <w:bCs/>
        </w:rPr>
        <w:t>，分为含油污水</w:t>
      </w:r>
      <w:r w:rsidRPr="002F0388">
        <w:rPr>
          <w:bCs/>
        </w:rPr>
        <w:t>550m</w:t>
      </w:r>
      <w:r w:rsidRPr="002F0388">
        <w:rPr>
          <w:bCs/>
          <w:vertAlign w:val="superscript"/>
        </w:rPr>
        <w:t>3</w:t>
      </w:r>
      <w:r w:rsidRPr="002F0388">
        <w:rPr>
          <w:bCs/>
        </w:rPr>
        <w:t>/h</w:t>
      </w:r>
      <w:r w:rsidRPr="002F0388">
        <w:rPr>
          <w:bCs/>
        </w:rPr>
        <w:t>和含盐废水</w:t>
      </w:r>
      <w:r w:rsidRPr="002F0388">
        <w:rPr>
          <w:bCs/>
        </w:rPr>
        <w:t>150m</w:t>
      </w:r>
      <w:r w:rsidRPr="002F0388">
        <w:rPr>
          <w:bCs/>
          <w:vertAlign w:val="superscript"/>
        </w:rPr>
        <w:t>3</w:t>
      </w:r>
      <w:r w:rsidRPr="002F0388">
        <w:rPr>
          <w:bCs/>
        </w:rPr>
        <w:t>/h</w:t>
      </w:r>
      <w:r w:rsidRPr="002F0388">
        <w:rPr>
          <w:bCs/>
        </w:rPr>
        <w:t>两个独立的处理系统。</w:t>
      </w:r>
      <w:r w:rsidRPr="002F0388">
        <w:rPr>
          <w:bCs/>
        </w:rPr>
        <w:t>2014</w:t>
      </w:r>
      <w:r w:rsidRPr="002F0388">
        <w:rPr>
          <w:bCs/>
        </w:rPr>
        <w:t>年洛阳分公司对含油污水处理系统进行了改造，改造后含油污水处理工艺流程见图</w:t>
      </w:r>
      <w:r w:rsidRPr="002F0388">
        <w:rPr>
          <w:bCs/>
        </w:rPr>
        <w:t>7.2</w:t>
      </w:r>
      <w:r w:rsidRPr="002F0388">
        <w:rPr>
          <w:rFonts w:hint="eastAsia"/>
          <w:bCs/>
        </w:rPr>
        <w:t>-</w:t>
      </w:r>
      <w:r w:rsidRPr="002F0388">
        <w:rPr>
          <w:bCs/>
        </w:rPr>
        <w:t>1</w:t>
      </w:r>
      <w:r w:rsidRPr="002F0388">
        <w:rPr>
          <w:bCs/>
        </w:rPr>
        <w:t>。</w:t>
      </w:r>
    </w:p>
    <w:p w14:paraId="33A41B96" w14:textId="77777777" w:rsidR="002F0388" w:rsidRPr="002F0388" w:rsidRDefault="002F0388" w:rsidP="002F0388">
      <w:pPr>
        <w:ind w:firstLineChars="0" w:firstLine="0"/>
        <w:jc w:val="center"/>
      </w:pPr>
      <w:r w:rsidRPr="002F0388">
        <w:rPr>
          <w:rFonts w:ascii="黑体" w:eastAsia="黑体" w:hAnsi="华文中宋"/>
          <w:b/>
          <w:bCs/>
          <w:noProof/>
          <w:kern w:val="28"/>
          <w:sz w:val="28"/>
          <w:szCs w:val="28"/>
        </w:rPr>
        <w:drawing>
          <wp:inline distT="0" distB="0" distL="0" distR="0" wp14:anchorId="4DCA84E7" wp14:editId="6D5973D9">
            <wp:extent cx="5006975" cy="2894330"/>
            <wp:effectExtent l="0" t="0" r="3175" b="1270"/>
            <wp:docPr id="187" name="图片 187" descr="QQ截图2015041415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QQ截图2015041415071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a:xfrm>
                      <a:off x="0" y="0"/>
                      <a:ext cx="5007600" cy="2894400"/>
                    </a:xfrm>
                    <a:prstGeom prst="rect">
                      <a:avLst/>
                    </a:prstGeom>
                    <a:noFill/>
                    <a:ln>
                      <a:noFill/>
                    </a:ln>
                  </pic:spPr>
                </pic:pic>
              </a:graphicData>
            </a:graphic>
          </wp:inline>
        </w:drawing>
      </w:r>
    </w:p>
    <w:p w14:paraId="39C30E34" w14:textId="77777777" w:rsidR="002F0388" w:rsidRPr="002F0388" w:rsidRDefault="002F0388" w:rsidP="002F0388">
      <w:pPr>
        <w:ind w:firstLineChars="0" w:firstLine="0"/>
        <w:jc w:val="center"/>
        <w:rPr>
          <w:rFonts w:eastAsia="黑体"/>
          <w:bCs/>
          <w:szCs w:val="22"/>
        </w:rPr>
      </w:pPr>
      <w:r w:rsidRPr="002F0388">
        <w:rPr>
          <w:rFonts w:eastAsia="黑体" w:hint="eastAsia"/>
          <w:bCs/>
          <w:szCs w:val="22"/>
        </w:rPr>
        <w:t>图</w:t>
      </w:r>
      <w:r w:rsidRPr="002F0388">
        <w:rPr>
          <w:rFonts w:eastAsia="黑体" w:hint="eastAsia"/>
          <w:bCs/>
          <w:szCs w:val="22"/>
        </w:rPr>
        <w:t>7</w:t>
      </w:r>
      <w:r w:rsidRPr="002F0388">
        <w:rPr>
          <w:rFonts w:eastAsia="黑体"/>
          <w:bCs/>
          <w:szCs w:val="22"/>
        </w:rPr>
        <w:t>.2</w:t>
      </w:r>
      <w:r w:rsidRPr="002F0388">
        <w:rPr>
          <w:rFonts w:eastAsia="黑体" w:hint="eastAsia"/>
          <w:bCs/>
          <w:szCs w:val="22"/>
        </w:rPr>
        <w:t>-</w:t>
      </w:r>
      <w:r w:rsidRPr="002F0388">
        <w:rPr>
          <w:rFonts w:eastAsia="黑体"/>
          <w:bCs/>
          <w:szCs w:val="22"/>
        </w:rPr>
        <w:t xml:space="preserve">1   </w:t>
      </w:r>
      <w:r w:rsidRPr="002F0388">
        <w:rPr>
          <w:rFonts w:eastAsia="黑体"/>
          <w:bCs/>
          <w:szCs w:val="22"/>
        </w:rPr>
        <w:t>洛阳分公司含油污水处理工艺</w:t>
      </w:r>
    </w:p>
    <w:p w14:paraId="0B04AA06" w14:textId="77777777" w:rsidR="002F0388" w:rsidRPr="002F0388" w:rsidRDefault="002F0388" w:rsidP="002F0388">
      <w:pPr>
        <w:spacing w:line="420" w:lineRule="auto"/>
        <w:ind w:firstLine="480"/>
        <w:rPr>
          <w:bCs/>
        </w:rPr>
      </w:pPr>
      <w:r w:rsidRPr="002F0388">
        <w:rPr>
          <w:rFonts w:hint="eastAsia"/>
          <w:bCs/>
        </w:rPr>
        <w:t>中石化洛阳分公司炼油污水处理场含油系统污水处理后达到《石油炼制工业污染物排放标准》（</w:t>
      </w:r>
      <w:r w:rsidRPr="002F0388">
        <w:rPr>
          <w:bCs/>
        </w:rPr>
        <w:t>GB31570-2015</w:t>
      </w:r>
      <w:r w:rsidRPr="002F0388">
        <w:rPr>
          <w:bCs/>
        </w:rPr>
        <w:t>）表</w:t>
      </w:r>
      <w:r w:rsidRPr="002F0388">
        <w:rPr>
          <w:bCs/>
        </w:rPr>
        <w:t>1</w:t>
      </w:r>
      <w:r w:rsidRPr="002F0388">
        <w:rPr>
          <w:rFonts w:hint="eastAsia"/>
          <w:bCs/>
        </w:rPr>
        <w:t>标准后回用或排放。本项目产生的废水主要为含油废水和循环水排污水，水质与现有装置基本一致，含油污水处理系统</w:t>
      </w:r>
      <w:r w:rsidRPr="002F0388">
        <w:rPr>
          <w:rFonts w:hint="eastAsia"/>
          <w:bCs/>
        </w:rPr>
        <w:lastRenderedPageBreak/>
        <w:t>进水水质要求为</w:t>
      </w:r>
      <w:r w:rsidRPr="002F0388">
        <w:rPr>
          <w:rFonts w:hint="eastAsia"/>
          <w:bCs/>
        </w:rPr>
        <w:t>COD 1100mg/L</w:t>
      </w:r>
      <w:r w:rsidRPr="002F0388">
        <w:rPr>
          <w:rFonts w:hint="eastAsia"/>
          <w:bCs/>
        </w:rPr>
        <w:t>，</w:t>
      </w:r>
      <w:r w:rsidRPr="002F0388">
        <w:rPr>
          <w:rFonts w:hint="eastAsia"/>
          <w:bCs/>
        </w:rPr>
        <w:t>BOD 300mg/L</w:t>
      </w:r>
      <w:r w:rsidRPr="002F0388">
        <w:rPr>
          <w:rFonts w:hint="eastAsia"/>
          <w:bCs/>
        </w:rPr>
        <w:t>，</w:t>
      </w:r>
      <w:r w:rsidRPr="002F0388">
        <w:rPr>
          <w:rFonts w:hint="eastAsia"/>
          <w:bCs/>
        </w:rPr>
        <w:t>SS 200mg/L</w:t>
      </w:r>
      <w:r w:rsidRPr="002F0388">
        <w:rPr>
          <w:rFonts w:hint="eastAsia"/>
          <w:bCs/>
        </w:rPr>
        <w:t>，</w:t>
      </w:r>
      <w:r w:rsidRPr="002F0388">
        <w:rPr>
          <w:rFonts w:hint="eastAsia"/>
          <w:bCs/>
        </w:rPr>
        <w:t>NH</w:t>
      </w:r>
      <w:r w:rsidRPr="002F0388">
        <w:rPr>
          <w:rFonts w:hint="eastAsia"/>
          <w:bCs/>
          <w:vertAlign w:val="subscript"/>
        </w:rPr>
        <w:t>3</w:t>
      </w:r>
      <w:r w:rsidRPr="002F0388">
        <w:rPr>
          <w:rFonts w:hint="eastAsia"/>
          <w:bCs/>
        </w:rPr>
        <w:t>-N 40mg/L</w:t>
      </w:r>
      <w:r w:rsidRPr="002F0388">
        <w:rPr>
          <w:rFonts w:hint="eastAsia"/>
          <w:bCs/>
        </w:rPr>
        <w:t>，石油类</w:t>
      </w:r>
      <w:r w:rsidRPr="002F0388">
        <w:rPr>
          <w:rFonts w:hint="eastAsia"/>
          <w:bCs/>
        </w:rPr>
        <w:t>500mg/L</w:t>
      </w:r>
      <w:r w:rsidRPr="002F0388">
        <w:rPr>
          <w:rFonts w:hint="eastAsia"/>
          <w:bCs/>
        </w:rPr>
        <w:t>。本项目含油污水水质</w:t>
      </w:r>
      <w:r w:rsidRPr="002F0388">
        <w:rPr>
          <w:rFonts w:hint="eastAsia"/>
          <w:bCs/>
        </w:rPr>
        <w:t>COD</w:t>
      </w:r>
      <w:r w:rsidRPr="002F0388">
        <w:rPr>
          <w:rFonts w:hint="eastAsia"/>
          <w:bCs/>
        </w:rPr>
        <w:t>＜</w:t>
      </w:r>
      <w:r w:rsidRPr="002F0388">
        <w:rPr>
          <w:bCs/>
        </w:rPr>
        <w:t>3</w:t>
      </w:r>
      <w:r w:rsidRPr="002F0388">
        <w:rPr>
          <w:rFonts w:hint="eastAsia"/>
          <w:bCs/>
        </w:rPr>
        <w:t>00mg/L</w:t>
      </w:r>
      <w:r w:rsidRPr="002F0388">
        <w:rPr>
          <w:rFonts w:hint="eastAsia"/>
          <w:bCs/>
        </w:rPr>
        <w:t>、石油类＜</w:t>
      </w:r>
      <w:r w:rsidRPr="002F0388">
        <w:rPr>
          <w:rFonts w:hint="eastAsia"/>
          <w:bCs/>
        </w:rPr>
        <w:t>150mg/L</w:t>
      </w:r>
      <w:r w:rsidRPr="002F0388">
        <w:rPr>
          <w:rFonts w:hint="eastAsia"/>
          <w:bCs/>
        </w:rPr>
        <w:t>，可满足中石化洛阳分公司炼油污水处理场含油污水处理系统进水水质要求。</w:t>
      </w:r>
    </w:p>
    <w:p w14:paraId="4CFB6672" w14:textId="77777777" w:rsidR="002F0388" w:rsidRPr="002F0388" w:rsidRDefault="002F0388" w:rsidP="002F0388">
      <w:pPr>
        <w:spacing w:line="420" w:lineRule="auto"/>
        <w:ind w:firstLine="480"/>
        <w:rPr>
          <w:bCs/>
        </w:rPr>
      </w:pPr>
      <w:r w:rsidRPr="002F0388">
        <w:rPr>
          <w:rFonts w:hint="eastAsia"/>
          <w:bCs/>
        </w:rPr>
        <w:t>根据工程分析可知，本项目主要废水为含油污水和循环水排污水，污染物主要为石油类和</w:t>
      </w:r>
      <w:r w:rsidRPr="002F0388">
        <w:rPr>
          <w:rFonts w:hint="eastAsia"/>
          <w:bCs/>
        </w:rPr>
        <w:t>COD</w:t>
      </w:r>
      <w:r w:rsidRPr="002F0388">
        <w:rPr>
          <w:rFonts w:hint="eastAsia"/>
          <w:bCs/>
        </w:rPr>
        <w:t>等，与现有厂区废水种类、水质基本一致，</w:t>
      </w:r>
      <w:r w:rsidRPr="002F0388">
        <w:rPr>
          <w:rFonts w:hint="eastAsia"/>
        </w:rPr>
        <w:t>本项目实施后全厂排水量较之前减少</w:t>
      </w:r>
      <w:r w:rsidRPr="002F0388">
        <w:rPr>
          <w:rFonts w:hint="eastAsia"/>
        </w:rPr>
        <w:t>0.532t</w:t>
      </w:r>
      <w:r w:rsidRPr="002F0388">
        <w:t>/h</w:t>
      </w:r>
      <w:r w:rsidRPr="002F0388">
        <w:rPr>
          <w:rFonts w:hint="eastAsia"/>
        </w:rPr>
        <w:t>（</w:t>
      </w:r>
      <w:r w:rsidRPr="002F0388">
        <w:rPr>
          <w:rFonts w:hint="eastAsia"/>
        </w:rPr>
        <w:t>4260t</w:t>
      </w:r>
      <w:r w:rsidRPr="002F0388">
        <w:t>/a</w:t>
      </w:r>
      <w:r w:rsidRPr="002F0388">
        <w:rPr>
          <w:rFonts w:hint="eastAsia"/>
        </w:rPr>
        <w:t>）</w:t>
      </w:r>
      <w:r w:rsidRPr="002F0388">
        <w:rPr>
          <w:rFonts w:hint="eastAsia"/>
          <w:bCs/>
        </w:rPr>
        <w:t>。</w:t>
      </w:r>
    </w:p>
    <w:p w14:paraId="6395FB14" w14:textId="77777777" w:rsidR="002F0388" w:rsidRPr="002F0388" w:rsidRDefault="002F0388" w:rsidP="002F0388">
      <w:pPr>
        <w:adjustRightInd w:val="0"/>
        <w:spacing w:line="420" w:lineRule="auto"/>
        <w:ind w:firstLine="480"/>
        <w:rPr>
          <w:bCs/>
          <w:kern w:val="0"/>
        </w:rPr>
      </w:pPr>
      <w:r w:rsidRPr="002F0388">
        <w:rPr>
          <w:rFonts w:hint="eastAsia"/>
          <w:bCs/>
          <w:kern w:val="0"/>
        </w:rPr>
        <w:t>综上所述，本项目实施后水质基本不变，水量有所减少，因此项目实施后依托现有的中石化洛阳分公司炼油污水处理场进行处理是可行的。</w:t>
      </w:r>
    </w:p>
    <w:p w14:paraId="0BCE1C0A" w14:textId="77777777" w:rsidR="002F0388" w:rsidRPr="002F0388" w:rsidRDefault="002F0388" w:rsidP="002F0388">
      <w:pPr>
        <w:keepNext/>
        <w:keepLines/>
        <w:tabs>
          <w:tab w:val="left" w:pos="482"/>
          <w:tab w:val="left" w:pos="1049"/>
        </w:tabs>
        <w:spacing w:before="20" w:after="20"/>
        <w:ind w:firstLineChars="0" w:firstLine="0"/>
        <w:outlineLvl w:val="1"/>
        <w:rPr>
          <w:rFonts w:eastAsia="黑体"/>
          <w:bCs/>
          <w:sz w:val="32"/>
          <w:szCs w:val="32"/>
        </w:rPr>
      </w:pPr>
      <w:bookmarkStart w:id="409" w:name="_Toc27646633"/>
      <w:bookmarkStart w:id="410" w:name="_Toc88483646"/>
      <w:r w:rsidRPr="002F0388">
        <w:rPr>
          <w:rFonts w:eastAsia="黑体" w:hint="eastAsia"/>
          <w:bCs/>
          <w:sz w:val="32"/>
          <w:szCs w:val="32"/>
        </w:rPr>
        <w:t xml:space="preserve">7.3 </w:t>
      </w:r>
      <w:r w:rsidRPr="002F0388">
        <w:rPr>
          <w:rFonts w:eastAsia="黑体" w:hint="eastAsia"/>
          <w:bCs/>
          <w:sz w:val="32"/>
          <w:szCs w:val="32"/>
        </w:rPr>
        <w:t>地下水污染防治措施分析</w:t>
      </w:r>
      <w:bookmarkEnd w:id="409"/>
      <w:bookmarkEnd w:id="410"/>
    </w:p>
    <w:p w14:paraId="7D166314" w14:textId="77777777" w:rsidR="002F0388" w:rsidRPr="002F0388" w:rsidRDefault="002F0388" w:rsidP="002F0388">
      <w:pPr>
        <w:keepNext/>
        <w:keepLines/>
        <w:tabs>
          <w:tab w:val="left" w:pos="652"/>
          <w:tab w:val="left" w:pos="720"/>
          <w:tab w:val="left" w:pos="907"/>
        </w:tabs>
        <w:ind w:firstLineChars="0" w:firstLine="0"/>
        <w:outlineLvl w:val="2"/>
        <w:rPr>
          <w:rFonts w:eastAsia="楷体"/>
          <w:b/>
          <w:bCs/>
          <w:sz w:val="28"/>
          <w:szCs w:val="28"/>
        </w:rPr>
      </w:pPr>
      <w:r w:rsidRPr="002F0388">
        <w:rPr>
          <w:rFonts w:eastAsia="楷体" w:hint="eastAsia"/>
          <w:b/>
          <w:bCs/>
          <w:sz w:val="28"/>
          <w:szCs w:val="28"/>
        </w:rPr>
        <w:t xml:space="preserve">7.3.1 </w:t>
      </w:r>
      <w:r w:rsidRPr="002F0388">
        <w:rPr>
          <w:rFonts w:eastAsia="楷体" w:hint="eastAsia"/>
          <w:b/>
          <w:bCs/>
          <w:sz w:val="28"/>
          <w:szCs w:val="28"/>
        </w:rPr>
        <w:t>分区防渗措施</w:t>
      </w:r>
    </w:p>
    <w:p w14:paraId="5EE3DFFD" w14:textId="77777777" w:rsidR="002F0388" w:rsidRPr="002F0388" w:rsidRDefault="002F0388" w:rsidP="002F0388">
      <w:pPr>
        <w:spacing w:line="420" w:lineRule="auto"/>
        <w:ind w:firstLine="480"/>
      </w:pPr>
      <w:r w:rsidRPr="002F0388">
        <w:rPr>
          <w:rFonts w:hint="eastAsia"/>
        </w:rPr>
        <w:t>本项目为改造工程，在依托宏力公司现有的公用工程及附属设施的基础上，利用现有乙酸仲丁酯装置</w:t>
      </w:r>
      <w:r w:rsidRPr="002F0388">
        <w:rPr>
          <w:rFonts w:hint="eastAsia"/>
          <w:bCs/>
        </w:rPr>
        <w:t>设备、管线及罐区进行改造，用于</w:t>
      </w:r>
      <w:r w:rsidRPr="002F0388">
        <w:t>生产</w:t>
      </w:r>
      <w:r w:rsidRPr="002F0388">
        <w:rPr>
          <w:rFonts w:hint="eastAsia"/>
          <w:bCs/>
        </w:rPr>
        <w:t>MTBE</w:t>
      </w:r>
      <w:r w:rsidRPr="002F0388">
        <w:rPr>
          <w:rFonts w:hint="eastAsia"/>
          <w:bCs/>
        </w:rPr>
        <w:t>产品。</w:t>
      </w:r>
      <w:r w:rsidRPr="002F0388">
        <w:rPr>
          <w:rFonts w:hint="eastAsia"/>
        </w:rPr>
        <w:t>根据本次评价对本项目厂区各个土壤及包气带的取样检测结果，现有厂区土壤中各个检测因子均能满足《土壤环境质量</w:t>
      </w:r>
      <w:r w:rsidRPr="002F0388">
        <w:rPr>
          <w:rFonts w:hint="eastAsia"/>
        </w:rPr>
        <w:t xml:space="preserve"> </w:t>
      </w:r>
      <w:r w:rsidRPr="002F0388">
        <w:rPr>
          <w:rFonts w:hint="eastAsia"/>
        </w:rPr>
        <w:t>建设用地土壤污染风险管控标准（试行）》（</w:t>
      </w:r>
      <w:r w:rsidRPr="002F0388">
        <w:t>GB</w:t>
      </w:r>
      <w:r w:rsidRPr="002F0388">
        <w:rPr>
          <w:rFonts w:hint="eastAsia"/>
        </w:rPr>
        <w:t>36600-2018</w:t>
      </w:r>
      <w:r w:rsidRPr="002F0388">
        <w:rPr>
          <w:rFonts w:hint="eastAsia"/>
        </w:rPr>
        <w:t>）表</w:t>
      </w:r>
      <w:r w:rsidRPr="002F0388">
        <w:rPr>
          <w:rFonts w:hint="eastAsia"/>
        </w:rPr>
        <w:t>1</w:t>
      </w:r>
      <w:r w:rsidRPr="002F0388">
        <w:rPr>
          <w:rFonts w:hint="eastAsia"/>
        </w:rPr>
        <w:t>筛选值第二类用地标准要求，说明现有厂区的土壤及包气带环境质量状况良好，现有工程已采取的地下水防渗措施有效，项目运行至今未对项目所在区的土壤造成污染。本项目改造工程均在现有的乙酸仲丁酯装置区和罐区内进行，未新增占地，现有装置区、罐区等已采取的防渗措施可以满足要求。</w:t>
      </w:r>
    </w:p>
    <w:p w14:paraId="6714D223" w14:textId="77777777" w:rsidR="002F0388" w:rsidRPr="002F0388" w:rsidRDefault="002F0388" w:rsidP="002F0388">
      <w:pPr>
        <w:keepNext/>
        <w:keepLines/>
        <w:tabs>
          <w:tab w:val="left" w:pos="652"/>
          <w:tab w:val="left" w:pos="720"/>
          <w:tab w:val="left" w:pos="907"/>
        </w:tabs>
        <w:ind w:firstLineChars="0" w:firstLine="0"/>
        <w:outlineLvl w:val="2"/>
        <w:rPr>
          <w:rFonts w:eastAsia="楷体"/>
          <w:b/>
          <w:bCs/>
          <w:sz w:val="28"/>
          <w:szCs w:val="28"/>
        </w:rPr>
      </w:pPr>
      <w:r w:rsidRPr="002F0388">
        <w:rPr>
          <w:rFonts w:eastAsia="楷体" w:hint="eastAsia"/>
          <w:b/>
          <w:bCs/>
          <w:sz w:val="28"/>
          <w:szCs w:val="28"/>
        </w:rPr>
        <w:t xml:space="preserve">7.3.2 </w:t>
      </w:r>
      <w:r w:rsidRPr="002F0388">
        <w:rPr>
          <w:rFonts w:eastAsia="楷体" w:hint="eastAsia"/>
          <w:b/>
          <w:bCs/>
          <w:sz w:val="28"/>
          <w:szCs w:val="28"/>
        </w:rPr>
        <w:t>地下水监控计划</w:t>
      </w:r>
    </w:p>
    <w:p w14:paraId="24CE71C4" w14:textId="77777777" w:rsidR="002F0388" w:rsidRPr="002F0388" w:rsidRDefault="002F0388" w:rsidP="002F0388">
      <w:pPr>
        <w:spacing w:line="420" w:lineRule="auto"/>
        <w:ind w:firstLine="480"/>
      </w:pPr>
      <w:bookmarkStart w:id="411" w:name="_Hlk11398107"/>
      <w:r w:rsidRPr="002F0388">
        <w:rPr>
          <w:rFonts w:hint="eastAsia"/>
        </w:rPr>
        <w:t>为了及时准确地掌握厂址及下游地区地下水环境质量状况和地下水体中污染物的动态变化，</w:t>
      </w:r>
      <w:bookmarkEnd w:id="411"/>
      <w:r w:rsidRPr="002F0388">
        <w:rPr>
          <w:rFonts w:hint="eastAsia"/>
        </w:rPr>
        <w:t>厂区建立有覆盖全厂的地下水长期监控系统，包括科学、合理地设置地下水污染监控井，建立完善的监测制度，配备先进的检测仪器和设备，以便及时发现并及时控制。</w:t>
      </w:r>
    </w:p>
    <w:p w14:paraId="1EEF3902" w14:textId="77777777" w:rsidR="002F0388" w:rsidRPr="002F0388" w:rsidRDefault="002F0388" w:rsidP="002F0388">
      <w:pPr>
        <w:spacing w:line="420" w:lineRule="auto"/>
        <w:ind w:firstLine="480"/>
      </w:pPr>
      <w:r w:rsidRPr="002F0388">
        <w:rPr>
          <w:rFonts w:hint="eastAsia"/>
        </w:rPr>
        <w:lastRenderedPageBreak/>
        <w:t>本次评价依据</w:t>
      </w:r>
      <w:r w:rsidRPr="002F0388">
        <w:t>《环境影响评价技术导则地下水环境》（</w:t>
      </w:r>
      <w:r w:rsidRPr="002F0388">
        <w:t>HJ 610-2016</w:t>
      </w:r>
      <w:r w:rsidRPr="002F0388">
        <w:t>）</w:t>
      </w:r>
      <w:r w:rsidRPr="002F0388">
        <w:rPr>
          <w:rFonts w:hint="eastAsia"/>
        </w:rPr>
        <w:t>，结合研究区含水层系统和地下水径流系统特征，</w:t>
      </w:r>
      <w:r w:rsidRPr="002F0388">
        <w:t>考虑</w:t>
      </w:r>
      <w:r w:rsidRPr="002F0388">
        <w:rPr>
          <w:rFonts w:hint="eastAsia"/>
        </w:rPr>
        <w:t>潜在</w:t>
      </w:r>
      <w:r w:rsidRPr="002F0388">
        <w:t>污染源</w:t>
      </w:r>
      <w:r w:rsidRPr="002F0388">
        <w:rPr>
          <w:rFonts w:hint="eastAsia"/>
        </w:rPr>
        <w:t>、环境保护目标等</w:t>
      </w:r>
      <w:r w:rsidRPr="002F0388">
        <w:t>因素</w:t>
      </w:r>
      <w:r w:rsidRPr="002F0388">
        <w:rPr>
          <w:rFonts w:hint="eastAsia"/>
        </w:rPr>
        <w:t>，布置地下水监测点，本次后期跟踪监测依托现有及在建的</w:t>
      </w:r>
      <w:bookmarkStart w:id="412" w:name="_Hlk11398345"/>
      <w:r w:rsidRPr="002F0388">
        <w:rPr>
          <w:rFonts w:hint="eastAsia"/>
        </w:rPr>
        <w:t>3</w:t>
      </w:r>
      <w:r w:rsidRPr="002F0388">
        <w:rPr>
          <w:rFonts w:hint="eastAsia"/>
        </w:rPr>
        <w:t>眼监测井</w:t>
      </w:r>
      <w:bookmarkEnd w:id="412"/>
      <w:r w:rsidRPr="002F0388">
        <w:rPr>
          <w:rFonts w:hint="eastAsia"/>
        </w:rPr>
        <w:t>，在项目区内上游布设</w:t>
      </w:r>
      <w:r w:rsidRPr="002F0388">
        <w:rPr>
          <w:rFonts w:hint="eastAsia"/>
        </w:rPr>
        <w:t>1</w:t>
      </w:r>
      <w:r w:rsidRPr="002F0388">
        <w:rPr>
          <w:rFonts w:hint="eastAsia"/>
        </w:rPr>
        <w:t>眼监测井</w:t>
      </w:r>
      <w:r w:rsidRPr="002F0388">
        <w:rPr>
          <w:rFonts w:hint="eastAsia"/>
        </w:rPr>
        <w:t>(JC01)</w:t>
      </w:r>
      <w:r w:rsidRPr="002F0388">
        <w:rPr>
          <w:rFonts w:hint="eastAsia"/>
        </w:rPr>
        <w:t>，在厂区内南侧边界布设监测井</w:t>
      </w:r>
      <w:r w:rsidRPr="002F0388">
        <w:rPr>
          <w:rFonts w:hint="eastAsia"/>
        </w:rPr>
        <w:t>(JC02)</w:t>
      </w:r>
      <w:r w:rsidRPr="002F0388">
        <w:rPr>
          <w:rFonts w:hint="eastAsia"/>
        </w:rPr>
        <w:t>；在本项目下游厂区内东边界布设监测井</w:t>
      </w:r>
      <w:r w:rsidRPr="002F0388">
        <w:rPr>
          <w:rFonts w:hint="eastAsia"/>
        </w:rPr>
        <w:t>(JC03)</w:t>
      </w:r>
      <w:r w:rsidRPr="002F0388">
        <w:rPr>
          <w:rFonts w:hint="eastAsia"/>
        </w:rPr>
        <w:t>，</w:t>
      </w:r>
      <w:bookmarkStart w:id="413" w:name="_Hlk11398351"/>
      <w:r w:rsidRPr="002F0388">
        <w:rPr>
          <w:rFonts w:hint="eastAsia"/>
        </w:rPr>
        <w:t>以及时监测本项目地下水情况。</w:t>
      </w:r>
    </w:p>
    <w:bookmarkEnd w:id="413"/>
    <w:p w14:paraId="5A6ABC2B" w14:textId="77777777" w:rsidR="002F0388" w:rsidRPr="002F0388" w:rsidRDefault="002F0388" w:rsidP="002F0388">
      <w:pPr>
        <w:spacing w:line="420" w:lineRule="auto"/>
        <w:ind w:firstLine="480"/>
      </w:pPr>
      <w:r w:rsidRPr="002F0388">
        <w:rPr>
          <w:rFonts w:hint="eastAsia"/>
        </w:rPr>
        <w:t>地下水监测主要针对厂区污染源，主要监测的地下水层位为浅层地下水，监测频率为每年一次，监测项目包括</w:t>
      </w:r>
      <w:r w:rsidRPr="002F0388">
        <w:rPr>
          <w:rFonts w:hint="eastAsia"/>
        </w:rPr>
        <w:t>pH</w:t>
      </w:r>
      <w:r w:rsidRPr="002F0388">
        <w:rPr>
          <w:rFonts w:hint="eastAsia"/>
        </w:rPr>
        <w:t>、氯化物、硫酸盐、总硬度、溶解性总固体、氨氮、硝酸盐、亚硝酸盐、挥发性酚类、氰化物、氟化物、铁、锰、砷、汞、六价铬、铅、镉以及石油类、</w:t>
      </w:r>
      <w:r w:rsidRPr="002F0388">
        <w:rPr>
          <w:rFonts w:hint="eastAsia"/>
        </w:rPr>
        <w:t>COD</w:t>
      </w:r>
      <w:r w:rsidRPr="002F0388">
        <w:rPr>
          <w:rFonts w:hint="eastAsia"/>
        </w:rPr>
        <w:t>等特征因子。</w:t>
      </w:r>
    </w:p>
    <w:p w14:paraId="4BC1B189" w14:textId="77777777" w:rsidR="002F0388" w:rsidRPr="002F0388" w:rsidRDefault="002F0388" w:rsidP="002F0388">
      <w:pPr>
        <w:ind w:firstLineChars="0" w:firstLine="0"/>
        <w:jc w:val="center"/>
        <w:rPr>
          <w:rFonts w:eastAsia="黑体"/>
          <w:szCs w:val="22"/>
        </w:rPr>
      </w:pPr>
      <w:r w:rsidRPr="002F0388">
        <w:rPr>
          <w:rFonts w:eastAsia="黑体" w:hint="eastAsia"/>
          <w:szCs w:val="22"/>
        </w:rPr>
        <w:t>表</w:t>
      </w:r>
      <w:r w:rsidRPr="002F0388">
        <w:rPr>
          <w:rFonts w:eastAsia="黑体" w:hint="eastAsia"/>
          <w:szCs w:val="22"/>
        </w:rPr>
        <w:t>7.3.2-</w:t>
      </w:r>
      <w:r w:rsidRPr="002F0388">
        <w:rPr>
          <w:rFonts w:eastAsia="黑体"/>
          <w:szCs w:val="22"/>
        </w:rPr>
        <w:t xml:space="preserve">1   </w:t>
      </w:r>
      <w:r w:rsidRPr="002F0388">
        <w:rPr>
          <w:rFonts w:eastAsia="黑体" w:hint="eastAsia"/>
          <w:szCs w:val="22"/>
        </w:rPr>
        <w:t>地下水监测计划一览表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720"/>
        <w:gridCol w:w="1671"/>
        <w:gridCol w:w="778"/>
        <w:gridCol w:w="692"/>
        <w:gridCol w:w="1788"/>
        <w:gridCol w:w="693"/>
        <w:gridCol w:w="693"/>
        <w:gridCol w:w="1261"/>
      </w:tblGrid>
      <w:tr w:rsidR="002F0388" w:rsidRPr="002F0388" w14:paraId="5663F72A" w14:textId="77777777" w:rsidTr="00A40F6A">
        <w:trPr>
          <w:trHeight w:val="397"/>
          <w:jc w:val="center"/>
        </w:trPr>
        <w:tc>
          <w:tcPr>
            <w:tcW w:w="737" w:type="dxa"/>
            <w:vAlign w:val="center"/>
          </w:tcPr>
          <w:p w14:paraId="60C4AE88"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孔号</w:t>
            </w:r>
          </w:p>
        </w:tc>
        <w:tc>
          <w:tcPr>
            <w:tcW w:w="1722" w:type="dxa"/>
            <w:vAlign w:val="center"/>
          </w:tcPr>
          <w:p w14:paraId="74688878"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区位</w:t>
            </w:r>
          </w:p>
        </w:tc>
        <w:tc>
          <w:tcPr>
            <w:tcW w:w="797" w:type="dxa"/>
            <w:vAlign w:val="center"/>
          </w:tcPr>
          <w:p w14:paraId="69486777" w14:textId="77777777" w:rsidR="002F0388" w:rsidRPr="002F0388" w:rsidRDefault="002F0388" w:rsidP="002F0388">
            <w:pPr>
              <w:spacing w:line="240" w:lineRule="auto"/>
              <w:ind w:firstLineChars="0" w:firstLine="0"/>
              <w:jc w:val="center"/>
              <w:rPr>
                <w:color w:val="000000"/>
                <w:sz w:val="21"/>
                <w:szCs w:val="21"/>
              </w:rPr>
            </w:pPr>
            <w:r w:rsidRPr="002F0388">
              <w:rPr>
                <w:rFonts w:hint="eastAsia"/>
                <w:color w:val="000000"/>
                <w:sz w:val="21"/>
                <w:szCs w:val="21"/>
              </w:rPr>
              <w:t>类型</w:t>
            </w:r>
          </w:p>
        </w:tc>
        <w:tc>
          <w:tcPr>
            <w:tcW w:w="708" w:type="dxa"/>
            <w:vAlign w:val="center"/>
          </w:tcPr>
          <w:p w14:paraId="19B63472"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孔深</w:t>
            </w:r>
          </w:p>
          <w:p w14:paraId="7E06C8AF"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m</w:t>
            </w:r>
          </w:p>
        </w:tc>
        <w:tc>
          <w:tcPr>
            <w:tcW w:w="1843" w:type="dxa"/>
            <w:vAlign w:val="center"/>
          </w:tcPr>
          <w:p w14:paraId="654DE885"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井孔结构</w:t>
            </w:r>
          </w:p>
        </w:tc>
        <w:tc>
          <w:tcPr>
            <w:tcW w:w="709" w:type="dxa"/>
            <w:vAlign w:val="center"/>
          </w:tcPr>
          <w:p w14:paraId="78DE1566"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监测</w:t>
            </w:r>
          </w:p>
          <w:p w14:paraId="7AE7D726"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层位</w:t>
            </w:r>
          </w:p>
        </w:tc>
        <w:tc>
          <w:tcPr>
            <w:tcW w:w="709" w:type="dxa"/>
            <w:vAlign w:val="center"/>
          </w:tcPr>
          <w:p w14:paraId="2B35B8A1"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监测</w:t>
            </w:r>
          </w:p>
          <w:p w14:paraId="46F8BAA6"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频率</w:t>
            </w:r>
          </w:p>
        </w:tc>
        <w:tc>
          <w:tcPr>
            <w:tcW w:w="1297" w:type="dxa"/>
            <w:vAlign w:val="center"/>
          </w:tcPr>
          <w:p w14:paraId="4F1D5B0E"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监测</w:t>
            </w:r>
          </w:p>
          <w:p w14:paraId="343AFF61"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项目</w:t>
            </w:r>
          </w:p>
        </w:tc>
      </w:tr>
      <w:tr w:rsidR="002F0388" w:rsidRPr="002F0388" w14:paraId="29DD8A0A" w14:textId="77777777" w:rsidTr="00A40F6A">
        <w:trPr>
          <w:trHeight w:val="397"/>
          <w:jc w:val="center"/>
        </w:trPr>
        <w:tc>
          <w:tcPr>
            <w:tcW w:w="737" w:type="dxa"/>
            <w:vAlign w:val="center"/>
          </w:tcPr>
          <w:p w14:paraId="540DF8AC"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JC01</w:t>
            </w:r>
          </w:p>
        </w:tc>
        <w:tc>
          <w:tcPr>
            <w:tcW w:w="1722" w:type="dxa"/>
            <w:vAlign w:val="center"/>
          </w:tcPr>
          <w:p w14:paraId="3709C656"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厂区北侧上游</w:t>
            </w:r>
          </w:p>
        </w:tc>
        <w:tc>
          <w:tcPr>
            <w:tcW w:w="797" w:type="dxa"/>
            <w:vAlign w:val="center"/>
          </w:tcPr>
          <w:p w14:paraId="0D0AA1A5"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已有</w:t>
            </w:r>
          </w:p>
        </w:tc>
        <w:tc>
          <w:tcPr>
            <w:tcW w:w="708" w:type="dxa"/>
            <w:vAlign w:val="center"/>
          </w:tcPr>
          <w:p w14:paraId="6BE7E698"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49</w:t>
            </w:r>
          </w:p>
        </w:tc>
        <w:tc>
          <w:tcPr>
            <w:tcW w:w="1843" w:type="dxa"/>
            <w:vMerge w:val="restart"/>
            <w:vAlign w:val="center"/>
          </w:tcPr>
          <w:p w14:paraId="3A864324" w14:textId="77777777" w:rsidR="002F0388" w:rsidRPr="002F0388" w:rsidRDefault="002F0388" w:rsidP="002F0388">
            <w:pPr>
              <w:spacing w:line="240" w:lineRule="auto"/>
              <w:ind w:firstLineChars="0" w:firstLine="0"/>
              <w:jc w:val="left"/>
              <w:rPr>
                <w:color w:val="000000"/>
                <w:sz w:val="21"/>
                <w:szCs w:val="21"/>
              </w:rPr>
            </w:pPr>
            <w:r w:rsidRPr="002F0388">
              <w:rPr>
                <w:color w:val="000000"/>
                <w:sz w:val="21"/>
                <w:szCs w:val="21"/>
              </w:rPr>
              <w:t>孔径</w:t>
            </w:r>
            <w:r w:rsidRPr="002F0388">
              <w:rPr>
                <w:color w:val="000000"/>
                <w:sz w:val="21"/>
                <w:szCs w:val="21"/>
              </w:rPr>
              <w:t>φ≥147mm</w:t>
            </w:r>
            <w:r w:rsidRPr="002F0388">
              <w:rPr>
                <w:color w:val="000000"/>
                <w:sz w:val="21"/>
                <w:szCs w:val="21"/>
              </w:rPr>
              <w:t>，孔口至下部为</w:t>
            </w:r>
            <w:r w:rsidRPr="002F0388">
              <w:rPr>
                <w:color w:val="000000"/>
                <w:sz w:val="21"/>
                <w:szCs w:val="21"/>
              </w:rPr>
              <w:t>PC</w:t>
            </w:r>
            <w:r w:rsidRPr="002F0388">
              <w:rPr>
                <w:color w:val="000000"/>
                <w:sz w:val="21"/>
                <w:szCs w:val="21"/>
              </w:rPr>
              <w:t>滤水管，底部视井深情况设沉砂管。</w:t>
            </w:r>
          </w:p>
        </w:tc>
        <w:tc>
          <w:tcPr>
            <w:tcW w:w="709" w:type="dxa"/>
            <w:vMerge w:val="restart"/>
            <w:vAlign w:val="center"/>
          </w:tcPr>
          <w:p w14:paraId="4BCA8189"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浅层潜水</w:t>
            </w:r>
          </w:p>
        </w:tc>
        <w:tc>
          <w:tcPr>
            <w:tcW w:w="709" w:type="dxa"/>
            <w:vMerge w:val="restart"/>
            <w:vAlign w:val="center"/>
          </w:tcPr>
          <w:p w14:paraId="32D84D38" w14:textId="77777777" w:rsidR="002F0388" w:rsidRPr="002F0388" w:rsidRDefault="002F0388" w:rsidP="002F0388">
            <w:pPr>
              <w:spacing w:line="240" w:lineRule="auto"/>
              <w:ind w:firstLineChars="0" w:firstLine="0"/>
              <w:jc w:val="center"/>
              <w:rPr>
                <w:color w:val="000000"/>
                <w:sz w:val="21"/>
                <w:szCs w:val="21"/>
              </w:rPr>
            </w:pPr>
            <w:r w:rsidRPr="002F0388">
              <w:rPr>
                <w:rFonts w:hint="eastAsia"/>
                <w:color w:val="000000"/>
                <w:sz w:val="21"/>
                <w:szCs w:val="21"/>
              </w:rPr>
              <w:t>每年监测一次</w:t>
            </w:r>
          </w:p>
        </w:tc>
        <w:tc>
          <w:tcPr>
            <w:tcW w:w="1297" w:type="dxa"/>
            <w:vMerge w:val="restart"/>
            <w:vAlign w:val="center"/>
          </w:tcPr>
          <w:p w14:paraId="2F173F20" w14:textId="77777777" w:rsidR="002F0388" w:rsidRPr="002F0388" w:rsidRDefault="002F0388" w:rsidP="002F0388">
            <w:pPr>
              <w:spacing w:line="240" w:lineRule="auto"/>
              <w:ind w:firstLineChars="0" w:firstLine="0"/>
              <w:jc w:val="center"/>
              <w:rPr>
                <w:color w:val="000000"/>
                <w:sz w:val="21"/>
                <w:szCs w:val="21"/>
              </w:rPr>
            </w:pPr>
            <w:r w:rsidRPr="002F0388">
              <w:rPr>
                <w:color w:val="000000"/>
                <w:kern w:val="0"/>
                <w:sz w:val="21"/>
                <w:szCs w:val="21"/>
              </w:rPr>
              <w:t>常规因子和石油类、</w:t>
            </w:r>
            <w:r w:rsidRPr="002F0388">
              <w:rPr>
                <w:color w:val="000000"/>
                <w:kern w:val="0"/>
                <w:sz w:val="21"/>
                <w:szCs w:val="21"/>
              </w:rPr>
              <w:t>COD</w:t>
            </w:r>
            <w:r w:rsidRPr="002F0388">
              <w:rPr>
                <w:color w:val="000000"/>
                <w:kern w:val="0"/>
                <w:sz w:val="21"/>
                <w:szCs w:val="21"/>
              </w:rPr>
              <w:t>等特征因子</w:t>
            </w:r>
          </w:p>
        </w:tc>
      </w:tr>
      <w:tr w:rsidR="002F0388" w:rsidRPr="002F0388" w14:paraId="171BBEAD" w14:textId="77777777" w:rsidTr="00A40F6A">
        <w:trPr>
          <w:trHeight w:val="397"/>
          <w:jc w:val="center"/>
        </w:trPr>
        <w:tc>
          <w:tcPr>
            <w:tcW w:w="737" w:type="dxa"/>
            <w:vAlign w:val="center"/>
          </w:tcPr>
          <w:p w14:paraId="33056C30"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JC02</w:t>
            </w:r>
          </w:p>
        </w:tc>
        <w:tc>
          <w:tcPr>
            <w:tcW w:w="1722" w:type="dxa"/>
            <w:vAlign w:val="center"/>
          </w:tcPr>
          <w:p w14:paraId="72143D02"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厂区内南侧</w:t>
            </w:r>
            <w:r w:rsidRPr="002F0388">
              <w:rPr>
                <w:rFonts w:hint="eastAsia"/>
                <w:color w:val="000000"/>
                <w:sz w:val="21"/>
                <w:szCs w:val="21"/>
              </w:rPr>
              <w:t>边</w:t>
            </w:r>
            <w:r w:rsidRPr="002F0388">
              <w:rPr>
                <w:color w:val="000000"/>
                <w:sz w:val="21"/>
                <w:szCs w:val="21"/>
              </w:rPr>
              <w:t>界</w:t>
            </w:r>
          </w:p>
        </w:tc>
        <w:tc>
          <w:tcPr>
            <w:tcW w:w="797" w:type="dxa"/>
            <w:vAlign w:val="center"/>
          </w:tcPr>
          <w:p w14:paraId="0D757230"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已有</w:t>
            </w:r>
          </w:p>
        </w:tc>
        <w:tc>
          <w:tcPr>
            <w:tcW w:w="708" w:type="dxa"/>
            <w:vAlign w:val="center"/>
          </w:tcPr>
          <w:p w14:paraId="6DAA43AC"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80</w:t>
            </w:r>
          </w:p>
        </w:tc>
        <w:tc>
          <w:tcPr>
            <w:tcW w:w="1843" w:type="dxa"/>
            <w:vMerge/>
            <w:vAlign w:val="center"/>
          </w:tcPr>
          <w:p w14:paraId="37F30C14" w14:textId="77777777" w:rsidR="002F0388" w:rsidRPr="002F0388" w:rsidRDefault="002F0388" w:rsidP="002F0388">
            <w:pPr>
              <w:spacing w:line="240" w:lineRule="auto"/>
              <w:ind w:firstLineChars="0" w:firstLine="0"/>
              <w:jc w:val="center"/>
              <w:rPr>
                <w:color w:val="000000"/>
                <w:sz w:val="21"/>
                <w:szCs w:val="21"/>
              </w:rPr>
            </w:pPr>
          </w:p>
        </w:tc>
        <w:tc>
          <w:tcPr>
            <w:tcW w:w="709" w:type="dxa"/>
            <w:vMerge/>
            <w:vAlign w:val="center"/>
          </w:tcPr>
          <w:p w14:paraId="02233901" w14:textId="77777777" w:rsidR="002F0388" w:rsidRPr="002F0388" w:rsidRDefault="002F0388" w:rsidP="002F0388">
            <w:pPr>
              <w:spacing w:line="240" w:lineRule="auto"/>
              <w:ind w:firstLineChars="0" w:firstLine="0"/>
              <w:jc w:val="center"/>
              <w:rPr>
                <w:color w:val="000000"/>
                <w:sz w:val="21"/>
                <w:szCs w:val="21"/>
              </w:rPr>
            </w:pPr>
          </w:p>
        </w:tc>
        <w:tc>
          <w:tcPr>
            <w:tcW w:w="709" w:type="dxa"/>
            <w:vMerge/>
            <w:vAlign w:val="center"/>
          </w:tcPr>
          <w:p w14:paraId="1C4E97C2" w14:textId="77777777" w:rsidR="002F0388" w:rsidRPr="002F0388" w:rsidRDefault="002F0388" w:rsidP="002F0388">
            <w:pPr>
              <w:spacing w:line="240" w:lineRule="auto"/>
              <w:ind w:firstLineChars="0" w:firstLine="0"/>
              <w:jc w:val="center"/>
              <w:rPr>
                <w:color w:val="000000"/>
                <w:sz w:val="21"/>
                <w:szCs w:val="21"/>
              </w:rPr>
            </w:pPr>
          </w:p>
        </w:tc>
        <w:tc>
          <w:tcPr>
            <w:tcW w:w="1297" w:type="dxa"/>
            <w:vMerge/>
            <w:vAlign w:val="center"/>
          </w:tcPr>
          <w:p w14:paraId="0E20B065" w14:textId="77777777" w:rsidR="002F0388" w:rsidRPr="002F0388" w:rsidRDefault="002F0388" w:rsidP="002F0388">
            <w:pPr>
              <w:spacing w:line="240" w:lineRule="auto"/>
              <w:ind w:firstLineChars="0" w:firstLine="0"/>
              <w:jc w:val="center"/>
              <w:rPr>
                <w:color w:val="000000"/>
                <w:sz w:val="21"/>
                <w:szCs w:val="21"/>
              </w:rPr>
            </w:pPr>
          </w:p>
        </w:tc>
      </w:tr>
      <w:tr w:rsidR="002F0388" w:rsidRPr="002F0388" w14:paraId="1E73CA94" w14:textId="77777777" w:rsidTr="00A40F6A">
        <w:trPr>
          <w:trHeight w:val="397"/>
          <w:jc w:val="center"/>
        </w:trPr>
        <w:tc>
          <w:tcPr>
            <w:tcW w:w="737" w:type="dxa"/>
            <w:vAlign w:val="center"/>
          </w:tcPr>
          <w:p w14:paraId="1E6EBE3A"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JC03</w:t>
            </w:r>
          </w:p>
        </w:tc>
        <w:tc>
          <w:tcPr>
            <w:tcW w:w="1722" w:type="dxa"/>
            <w:vAlign w:val="center"/>
          </w:tcPr>
          <w:p w14:paraId="19848692" w14:textId="77777777" w:rsidR="002F0388" w:rsidRPr="002F0388" w:rsidRDefault="002F0388" w:rsidP="002F0388">
            <w:pPr>
              <w:spacing w:line="240" w:lineRule="auto"/>
              <w:ind w:firstLineChars="0" w:firstLine="0"/>
              <w:jc w:val="center"/>
              <w:rPr>
                <w:color w:val="000000"/>
                <w:sz w:val="21"/>
                <w:szCs w:val="21"/>
              </w:rPr>
            </w:pPr>
            <w:r w:rsidRPr="002F0388">
              <w:rPr>
                <w:rFonts w:hint="eastAsia"/>
                <w:color w:val="000000"/>
                <w:sz w:val="21"/>
                <w:szCs w:val="21"/>
              </w:rPr>
              <w:t>本项目下游厂区内东侧边界</w:t>
            </w:r>
          </w:p>
        </w:tc>
        <w:tc>
          <w:tcPr>
            <w:tcW w:w="797" w:type="dxa"/>
            <w:vAlign w:val="center"/>
          </w:tcPr>
          <w:p w14:paraId="0C2B5E2B"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已有</w:t>
            </w:r>
          </w:p>
        </w:tc>
        <w:tc>
          <w:tcPr>
            <w:tcW w:w="708" w:type="dxa"/>
            <w:vAlign w:val="center"/>
          </w:tcPr>
          <w:p w14:paraId="76C843E7" w14:textId="77777777" w:rsidR="002F0388" w:rsidRPr="002F0388" w:rsidRDefault="002F0388" w:rsidP="002F0388">
            <w:pPr>
              <w:spacing w:line="240" w:lineRule="auto"/>
              <w:ind w:firstLineChars="0" w:firstLine="0"/>
              <w:jc w:val="center"/>
              <w:rPr>
                <w:color w:val="000000"/>
                <w:sz w:val="21"/>
                <w:szCs w:val="21"/>
              </w:rPr>
            </w:pPr>
            <w:r w:rsidRPr="002F0388">
              <w:rPr>
                <w:color w:val="000000"/>
                <w:sz w:val="21"/>
                <w:szCs w:val="21"/>
              </w:rPr>
              <w:t>50</w:t>
            </w:r>
          </w:p>
        </w:tc>
        <w:tc>
          <w:tcPr>
            <w:tcW w:w="1843" w:type="dxa"/>
            <w:vMerge/>
            <w:vAlign w:val="center"/>
          </w:tcPr>
          <w:p w14:paraId="7BE1DC2A" w14:textId="77777777" w:rsidR="002F0388" w:rsidRPr="002F0388" w:rsidRDefault="002F0388" w:rsidP="002F0388">
            <w:pPr>
              <w:spacing w:line="240" w:lineRule="auto"/>
              <w:ind w:firstLineChars="0" w:firstLine="0"/>
              <w:jc w:val="center"/>
              <w:rPr>
                <w:color w:val="000000"/>
                <w:sz w:val="21"/>
                <w:szCs w:val="21"/>
              </w:rPr>
            </w:pPr>
          </w:p>
        </w:tc>
        <w:tc>
          <w:tcPr>
            <w:tcW w:w="709" w:type="dxa"/>
            <w:vMerge/>
            <w:vAlign w:val="center"/>
          </w:tcPr>
          <w:p w14:paraId="22C84327" w14:textId="77777777" w:rsidR="002F0388" w:rsidRPr="002F0388" w:rsidRDefault="002F0388" w:rsidP="002F0388">
            <w:pPr>
              <w:spacing w:line="240" w:lineRule="auto"/>
              <w:ind w:firstLineChars="0" w:firstLine="0"/>
              <w:jc w:val="center"/>
              <w:rPr>
                <w:color w:val="000000"/>
                <w:sz w:val="21"/>
                <w:szCs w:val="21"/>
              </w:rPr>
            </w:pPr>
          </w:p>
        </w:tc>
        <w:tc>
          <w:tcPr>
            <w:tcW w:w="709" w:type="dxa"/>
            <w:vMerge/>
            <w:vAlign w:val="center"/>
          </w:tcPr>
          <w:p w14:paraId="77C4E770" w14:textId="77777777" w:rsidR="002F0388" w:rsidRPr="002F0388" w:rsidRDefault="002F0388" w:rsidP="002F0388">
            <w:pPr>
              <w:spacing w:line="240" w:lineRule="auto"/>
              <w:ind w:firstLineChars="0" w:firstLine="0"/>
              <w:jc w:val="center"/>
              <w:rPr>
                <w:color w:val="000000"/>
                <w:sz w:val="21"/>
                <w:szCs w:val="21"/>
              </w:rPr>
            </w:pPr>
          </w:p>
        </w:tc>
        <w:tc>
          <w:tcPr>
            <w:tcW w:w="1297" w:type="dxa"/>
            <w:vMerge/>
            <w:vAlign w:val="center"/>
          </w:tcPr>
          <w:p w14:paraId="57EF9D56" w14:textId="77777777" w:rsidR="002F0388" w:rsidRPr="002F0388" w:rsidRDefault="002F0388" w:rsidP="002F0388">
            <w:pPr>
              <w:spacing w:line="240" w:lineRule="auto"/>
              <w:ind w:firstLineChars="0" w:firstLine="0"/>
              <w:jc w:val="center"/>
              <w:rPr>
                <w:color w:val="000000"/>
                <w:sz w:val="21"/>
                <w:szCs w:val="21"/>
              </w:rPr>
            </w:pPr>
          </w:p>
        </w:tc>
      </w:tr>
    </w:tbl>
    <w:p w14:paraId="5B2F5D8A" w14:textId="77777777" w:rsidR="002F0388" w:rsidRPr="002F0388" w:rsidRDefault="002F0388" w:rsidP="002F0388">
      <w:pPr>
        <w:spacing w:line="420" w:lineRule="auto"/>
        <w:ind w:firstLineChars="0" w:firstLine="0"/>
        <w:jc w:val="center"/>
      </w:pPr>
      <w:r w:rsidRPr="002F0388">
        <w:rPr>
          <w:noProof/>
        </w:rPr>
        <w:drawing>
          <wp:inline distT="0" distB="0" distL="0" distR="0" wp14:anchorId="1BBE352F" wp14:editId="6B0B0E89">
            <wp:extent cx="4492625" cy="2858135"/>
            <wp:effectExtent l="0" t="0" r="317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a:xfrm>
                      <a:off x="0" y="0"/>
                      <a:ext cx="4492800" cy="2858400"/>
                    </a:xfrm>
                    <a:prstGeom prst="rect">
                      <a:avLst/>
                    </a:prstGeom>
                    <a:noFill/>
                    <a:ln>
                      <a:noFill/>
                    </a:ln>
                  </pic:spPr>
                </pic:pic>
              </a:graphicData>
            </a:graphic>
          </wp:inline>
        </w:drawing>
      </w:r>
    </w:p>
    <w:p w14:paraId="432465CD" w14:textId="77777777" w:rsidR="002F0388" w:rsidRPr="002F0388" w:rsidRDefault="002F0388" w:rsidP="002F0388">
      <w:pPr>
        <w:ind w:firstLineChars="0" w:firstLine="0"/>
        <w:jc w:val="center"/>
        <w:rPr>
          <w:rFonts w:eastAsia="黑体"/>
          <w:szCs w:val="22"/>
        </w:rPr>
      </w:pPr>
      <w:r w:rsidRPr="002F0388">
        <w:rPr>
          <w:rFonts w:eastAsia="黑体" w:hint="eastAsia"/>
          <w:szCs w:val="22"/>
        </w:rPr>
        <w:t>图</w:t>
      </w:r>
      <w:r w:rsidRPr="002F0388">
        <w:rPr>
          <w:rFonts w:eastAsia="黑体" w:hint="eastAsia"/>
          <w:szCs w:val="22"/>
        </w:rPr>
        <w:t xml:space="preserve">7.3.2-1    </w:t>
      </w:r>
      <w:r w:rsidRPr="002F0388">
        <w:rPr>
          <w:rFonts w:eastAsia="黑体" w:hint="eastAsia"/>
          <w:szCs w:val="22"/>
        </w:rPr>
        <w:t>地下水监测点位图</w:t>
      </w:r>
    </w:p>
    <w:p w14:paraId="66624E2D" w14:textId="77777777" w:rsidR="002F0388" w:rsidRPr="002F0388" w:rsidRDefault="002F0388" w:rsidP="002F0388">
      <w:pPr>
        <w:keepNext/>
        <w:keepLines/>
        <w:tabs>
          <w:tab w:val="left" w:pos="482"/>
          <w:tab w:val="left" w:pos="1049"/>
        </w:tabs>
        <w:spacing w:before="20" w:after="20"/>
        <w:ind w:firstLineChars="0" w:firstLine="0"/>
        <w:outlineLvl w:val="1"/>
        <w:rPr>
          <w:rFonts w:eastAsia="黑体"/>
          <w:bCs/>
          <w:sz w:val="32"/>
          <w:szCs w:val="32"/>
        </w:rPr>
      </w:pPr>
      <w:bookmarkStart w:id="414" w:name="_Toc27646634"/>
      <w:bookmarkStart w:id="415" w:name="_Toc88483647"/>
      <w:r w:rsidRPr="002F0388">
        <w:rPr>
          <w:rFonts w:eastAsia="黑体" w:hint="eastAsia"/>
          <w:bCs/>
          <w:sz w:val="32"/>
          <w:szCs w:val="32"/>
        </w:rPr>
        <w:lastRenderedPageBreak/>
        <w:t>7.</w:t>
      </w:r>
      <w:r w:rsidRPr="002F0388">
        <w:rPr>
          <w:rFonts w:eastAsia="黑体"/>
          <w:bCs/>
          <w:sz w:val="32"/>
          <w:szCs w:val="32"/>
        </w:rPr>
        <w:t>4</w:t>
      </w:r>
      <w:r w:rsidRPr="002F0388">
        <w:rPr>
          <w:rFonts w:eastAsia="黑体" w:hint="eastAsia"/>
          <w:bCs/>
          <w:sz w:val="32"/>
          <w:szCs w:val="32"/>
        </w:rPr>
        <w:t>噪声污染防治措施分析</w:t>
      </w:r>
      <w:bookmarkEnd w:id="414"/>
      <w:bookmarkEnd w:id="415"/>
    </w:p>
    <w:p w14:paraId="645DF2FB" w14:textId="77777777" w:rsidR="002F0388" w:rsidRPr="002F0388" w:rsidRDefault="002F0388" w:rsidP="002F0388">
      <w:pPr>
        <w:spacing w:line="420" w:lineRule="auto"/>
        <w:ind w:firstLine="480"/>
      </w:pPr>
      <w:r w:rsidRPr="002F0388">
        <w:rPr>
          <w:rFonts w:hint="eastAsia"/>
          <w:bCs/>
        </w:rPr>
        <w:t>本项目主要依托原乙酸仲丁酯装置的设备进行改造，主要噪声源为大功率机泵，均为原有机泵更新或利旧，未新增主要噪声源。大功率机泵采取选用低噪声设备、基础减振等降噪措施</w:t>
      </w:r>
      <w:r w:rsidRPr="002F0388">
        <w:rPr>
          <w:rFonts w:hint="eastAsia"/>
        </w:rPr>
        <w:t>，根据预测分析，本项目实施后基本不会改变厂界噪声现状值，区域声环境变化不大，噪声防治措施可行。</w:t>
      </w:r>
    </w:p>
    <w:p w14:paraId="033F70D6" w14:textId="77777777" w:rsidR="002F0388" w:rsidRPr="002F0388" w:rsidRDefault="002F0388" w:rsidP="002F0388">
      <w:pPr>
        <w:keepNext/>
        <w:keepLines/>
        <w:tabs>
          <w:tab w:val="left" w:pos="482"/>
          <w:tab w:val="left" w:pos="1049"/>
        </w:tabs>
        <w:spacing w:before="20" w:after="20"/>
        <w:ind w:firstLineChars="0" w:firstLine="0"/>
        <w:outlineLvl w:val="1"/>
        <w:rPr>
          <w:rFonts w:eastAsia="黑体"/>
          <w:bCs/>
          <w:sz w:val="32"/>
          <w:szCs w:val="32"/>
        </w:rPr>
      </w:pPr>
      <w:bookmarkStart w:id="416" w:name="_Toc27646635"/>
      <w:bookmarkStart w:id="417" w:name="_Toc88483648"/>
      <w:r w:rsidRPr="002F0388">
        <w:rPr>
          <w:rFonts w:eastAsia="黑体" w:hint="eastAsia"/>
          <w:bCs/>
          <w:sz w:val="32"/>
          <w:szCs w:val="32"/>
        </w:rPr>
        <w:t>7.5</w:t>
      </w:r>
      <w:r w:rsidRPr="002F0388">
        <w:rPr>
          <w:rFonts w:eastAsia="黑体" w:hint="eastAsia"/>
          <w:bCs/>
          <w:sz w:val="32"/>
          <w:szCs w:val="32"/>
        </w:rPr>
        <w:t>固废污染防治措施分析</w:t>
      </w:r>
      <w:bookmarkEnd w:id="416"/>
      <w:bookmarkEnd w:id="417"/>
    </w:p>
    <w:p w14:paraId="33D87991" w14:textId="77777777" w:rsidR="002F0388" w:rsidRPr="002F0388" w:rsidRDefault="002F0388" w:rsidP="002F0388">
      <w:pPr>
        <w:spacing w:line="420" w:lineRule="auto"/>
        <w:ind w:firstLine="480"/>
      </w:pPr>
      <w:r w:rsidRPr="002F0388">
        <w:rPr>
          <w:rFonts w:hint="eastAsia"/>
        </w:rPr>
        <w:t>本次改造工程产生的固体废弃物主要为</w:t>
      </w:r>
      <w:r w:rsidRPr="002F0388">
        <w:rPr>
          <w:rFonts w:hint="eastAsia"/>
          <w:bCs/>
        </w:rPr>
        <w:t>废醚化催化剂、废瓷球</w:t>
      </w:r>
      <w:r w:rsidRPr="002F0388">
        <w:rPr>
          <w:bCs/>
        </w:rPr>
        <w:t>等，</w:t>
      </w:r>
      <w:r w:rsidRPr="002F0388">
        <w:rPr>
          <w:rFonts w:hint="eastAsia"/>
        </w:rPr>
        <w:t>属于危险废物，暂存于企业现有</w:t>
      </w:r>
      <w:r w:rsidRPr="002F0388">
        <w:t>360</w:t>
      </w:r>
      <w:r w:rsidRPr="002F0388">
        <w:rPr>
          <w:rFonts w:hint="eastAsia"/>
        </w:rPr>
        <w:t>m</w:t>
      </w:r>
      <w:r w:rsidRPr="002F0388">
        <w:rPr>
          <w:rFonts w:hint="eastAsia"/>
          <w:vertAlign w:val="superscript"/>
        </w:rPr>
        <w:t>2</w:t>
      </w:r>
      <w:r w:rsidRPr="002F0388">
        <w:rPr>
          <w:rFonts w:hint="eastAsia"/>
        </w:rPr>
        <w:t>的危废暂存间内，定期交由有资质单位处理。本项目实施后原乙酸仲丁酯装置不再生产，危险废物产生量减少</w:t>
      </w:r>
      <w:r w:rsidRPr="002F0388">
        <w:t>106.6</w:t>
      </w:r>
      <w:r w:rsidRPr="002F0388">
        <w:rPr>
          <w:rFonts w:hint="eastAsia"/>
        </w:rPr>
        <w:t>t/a</w:t>
      </w:r>
      <w:r w:rsidRPr="002F0388">
        <w:rPr>
          <w:rFonts w:hint="eastAsia"/>
        </w:rPr>
        <w:t>，全厂危险废物产生量减少</w:t>
      </w:r>
      <w:r w:rsidRPr="002F0388">
        <w:t>90.85</w:t>
      </w:r>
      <w:r w:rsidRPr="002F0388">
        <w:rPr>
          <w:rFonts w:hint="eastAsia"/>
        </w:rPr>
        <w:t>t/a</w:t>
      </w:r>
      <w:r w:rsidRPr="002F0388">
        <w:rPr>
          <w:rFonts w:hint="eastAsia"/>
        </w:rPr>
        <w:t>，因此厂区现有危废暂存间可以满足本次改造工程产生的危险废物暂存要求。</w:t>
      </w:r>
    </w:p>
    <w:p w14:paraId="12BC6F85" w14:textId="77777777" w:rsidR="002F0388" w:rsidRPr="002F0388" w:rsidRDefault="002F0388" w:rsidP="002F0388">
      <w:pPr>
        <w:spacing w:line="420" w:lineRule="auto"/>
        <w:ind w:firstLine="480"/>
        <w:rPr>
          <w:bCs/>
        </w:rPr>
      </w:pPr>
      <w:r w:rsidRPr="002F0388">
        <w:rPr>
          <w:rFonts w:hint="eastAsia"/>
        </w:rPr>
        <w:t>厂区</w:t>
      </w:r>
      <w:r w:rsidRPr="002F0388">
        <w:rPr>
          <w:rFonts w:hint="eastAsia"/>
          <w:bCs/>
        </w:rPr>
        <w:t>现有危废暂存间按照《危险废物贮存污染控制标准》（</w:t>
      </w:r>
      <w:r w:rsidRPr="002F0388">
        <w:rPr>
          <w:bCs/>
        </w:rPr>
        <w:t>GB18597-2001</w:t>
      </w:r>
      <w:r w:rsidRPr="002F0388">
        <w:rPr>
          <w:rFonts w:hint="eastAsia"/>
          <w:bCs/>
        </w:rPr>
        <w:t>）的规定进行建设，采取了</w:t>
      </w:r>
      <w:r w:rsidRPr="002F0388">
        <w:rPr>
          <w:bCs/>
        </w:rPr>
        <w:t>“</w:t>
      </w:r>
      <w:r w:rsidRPr="002F0388">
        <w:rPr>
          <w:rFonts w:hint="eastAsia"/>
          <w:bCs/>
        </w:rPr>
        <w:t>四防</w:t>
      </w:r>
      <w:r w:rsidRPr="002F0388">
        <w:rPr>
          <w:bCs/>
        </w:rPr>
        <w:t>”</w:t>
      </w:r>
      <w:r w:rsidRPr="002F0388">
        <w:rPr>
          <w:rFonts w:hint="eastAsia"/>
          <w:bCs/>
        </w:rPr>
        <w:t>措施。库房地面及内墙均采取了防渗措施，渗透系数小于</w:t>
      </w:r>
      <w:r w:rsidRPr="002F0388">
        <w:rPr>
          <w:bCs/>
        </w:rPr>
        <w:t>1.0</w:t>
      </w:r>
      <w:r w:rsidRPr="002F0388">
        <w:rPr>
          <w:rFonts w:hint="eastAsia"/>
          <w:bCs/>
        </w:rPr>
        <w:t>×</w:t>
      </w:r>
      <w:r w:rsidRPr="002F0388">
        <w:rPr>
          <w:bCs/>
        </w:rPr>
        <w:t>10</w:t>
      </w:r>
      <w:r w:rsidRPr="002F0388">
        <w:rPr>
          <w:bCs/>
          <w:vertAlign w:val="superscript"/>
        </w:rPr>
        <w:t>-10</w:t>
      </w:r>
      <w:r w:rsidRPr="002F0388">
        <w:rPr>
          <w:bCs/>
        </w:rPr>
        <w:t>cm/s</w:t>
      </w:r>
      <w:r w:rsidRPr="002F0388">
        <w:rPr>
          <w:rFonts w:hint="eastAsia"/>
          <w:bCs/>
        </w:rPr>
        <w:t>，满足危险废物的储存要求。</w:t>
      </w:r>
    </w:p>
    <w:p w14:paraId="620F0281" w14:textId="77777777" w:rsidR="002F0388" w:rsidRPr="002F0388" w:rsidRDefault="002F0388" w:rsidP="002F0388">
      <w:pPr>
        <w:spacing w:line="420" w:lineRule="auto"/>
        <w:ind w:firstLine="480"/>
        <w:rPr>
          <w:bCs/>
        </w:rPr>
      </w:pPr>
      <w:r w:rsidRPr="002F0388">
        <w:rPr>
          <w:rFonts w:hint="eastAsia"/>
          <w:bCs/>
        </w:rPr>
        <w:t>危险废物运输过程污染防治措施分析：</w:t>
      </w:r>
    </w:p>
    <w:p w14:paraId="74DFE9C0" w14:textId="77777777" w:rsidR="002F0388" w:rsidRPr="002F0388" w:rsidRDefault="002F0388" w:rsidP="002F0388">
      <w:pPr>
        <w:spacing w:line="420" w:lineRule="auto"/>
        <w:ind w:firstLine="480"/>
        <w:rPr>
          <w:bCs/>
        </w:rPr>
      </w:pPr>
      <w:r w:rsidRPr="002F0388">
        <w:rPr>
          <w:rFonts w:hint="eastAsia"/>
          <w:bCs/>
        </w:rPr>
        <w:t>（</w:t>
      </w:r>
      <w:r w:rsidRPr="002F0388">
        <w:rPr>
          <w:bCs/>
        </w:rPr>
        <w:t>1</w:t>
      </w:r>
      <w:r w:rsidRPr="002F0388">
        <w:rPr>
          <w:rFonts w:hint="eastAsia"/>
          <w:bCs/>
        </w:rPr>
        <w:t>）危险废物运输应由持有危险废物经营许可证的单位按照其许可证的经营范围组织实施，承担危险废物运输的单位应获得交通运输部门颁发的危险货物运输资质；</w:t>
      </w:r>
    </w:p>
    <w:p w14:paraId="4D175140" w14:textId="77777777" w:rsidR="002F0388" w:rsidRPr="002F0388" w:rsidRDefault="002F0388" w:rsidP="002F0388">
      <w:pPr>
        <w:spacing w:line="420" w:lineRule="auto"/>
        <w:ind w:firstLine="480"/>
        <w:rPr>
          <w:bCs/>
        </w:rPr>
      </w:pPr>
      <w:r w:rsidRPr="002F0388">
        <w:rPr>
          <w:rFonts w:hint="eastAsia"/>
          <w:bCs/>
        </w:rPr>
        <w:t>（</w:t>
      </w:r>
      <w:r w:rsidRPr="002F0388">
        <w:rPr>
          <w:bCs/>
        </w:rPr>
        <w:t>2</w:t>
      </w:r>
      <w:r w:rsidRPr="002F0388">
        <w:rPr>
          <w:rFonts w:hint="eastAsia"/>
          <w:bCs/>
        </w:rPr>
        <w:t>）危险废物公路运输应按照《道路危险货物运输管理规定》</w:t>
      </w:r>
      <w:r w:rsidRPr="002F0388">
        <w:rPr>
          <w:bCs/>
        </w:rPr>
        <w:t>(</w:t>
      </w:r>
      <w:r w:rsidRPr="002F0388">
        <w:rPr>
          <w:rFonts w:hint="eastAsia"/>
          <w:bCs/>
        </w:rPr>
        <w:t>交通部令</w:t>
      </w:r>
      <w:r w:rsidRPr="002F0388">
        <w:rPr>
          <w:bCs/>
        </w:rPr>
        <w:t>[2005</w:t>
      </w:r>
      <w:r w:rsidRPr="002F0388">
        <w:rPr>
          <w:rFonts w:hint="eastAsia"/>
          <w:bCs/>
        </w:rPr>
        <w:t>年</w:t>
      </w:r>
      <w:r w:rsidRPr="002F0388">
        <w:rPr>
          <w:bCs/>
        </w:rPr>
        <w:t>]</w:t>
      </w:r>
      <w:r w:rsidRPr="002F0388">
        <w:rPr>
          <w:rFonts w:hint="eastAsia"/>
          <w:bCs/>
        </w:rPr>
        <w:t>第</w:t>
      </w:r>
      <w:r w:rsidRPr="002F0388">
        <w:rPr>
          <w:bCs/>
        </w:rPr>
        <w:t>9</w:t>
      </w:r>
      <w:r w:rsidRPr="002F0388">
        <w:rPr>
          <w:rFonts w:hint="eastAsia"/>
          <w:bCs/>
        </w:rPr>
        <w:t>号</w:t>
      </w:r>
      <w:r w:rsidRPr="002F0388">
        <w:rPr>
          <w:bCs/>
        </w:rPr>
        <w:t>)</w:t>
      </w:r>
      <w:r w:rsidRPr="002F0388">
        <w:rPr>
          <w:rFonts w:hint="eastAsia"/>
          <w:bCs/>
        </w:rPr>
        <w:t>、</w:t>
      </w:r>
      <w:r w:rsidRPr="002F0388">
        <w:rPr>
          <w:bCs/>
        </w:rPr>
        <w:t>JT617</w:t>
      </w:r>
      <w:r w:rsidRPr="002F0388">
        <w:rPr>
          <w:rFonts w:hint="eastAsia"/>
          <w:bCs/>
        </w:rPr>
        <w:t>以及</w:t>
      </w:r>
      <w:r w:rsidRPr="002F0388">
        <w:rPr>
          <w:bCs/>
        </w:rPr>
        <w:t>JT618</w:t>
      </w:r>
      <w:r w:rsidRPr="002F0388">
        <w:rPr>
          <w:rFonts w:hint="eastAsia"/>
          <w:bCs/>
        </w:rPr>
        <w:t>执行；</w:t>
      </w:r>
    </w:p>
    <w:p w14:paraId="1294F0AD" w14:textId="77777777" w:rsidR="002F0388" w:rsidRPr="002F0388" w:rsidRDefault="002F0388" w:rsidP="002F0388">
      <w:pPr>
        <w:spacing w:line="420" w:lineRule="auto"/>
        <w:ind w:firstLine="480"/>
        <w:rPr>
          <w:bCs/>
        </w:rPr>
      </w:pPr>
      <w:r w:rsidRPr="002F0388">
        <w:rPr>
          <w:rFonts w:hint="eastAsia"/>
          <w:bCs/>
        </w:rPr>
        <w:t>（</w:t>
      </w:r>
      <w:r w:rsidRPr="002F0388">
        <w:rPr>
          <w:bCs/>
        </w:rPr>
        <w:t>3</w:t>
      </w:r>
      <w:r w:rsidRPr="002F0388">
        <w:rPr>
          <w:rFonts w:hint="eastAsia"/>
          <w:bCs/>
        </w:rPr>
        <w:t>）运输单位承运危险废物时，应在危险废物包装上按照</w:t>
      </w:r>
      <w:r w:rsidRPr="002F0388">
        <w:rPr>
          <w:bCs/>
        </w:rPr>
        <w:t>GB18597</w:t>
      </w:r>
      <w:r w:rsidRPr="002F0388">
        <w:rPr>
          <w:rFonts w:hint="eastAsia"/>
          <w:bCs/>
        </w:rPr>
        <w:t>附录</w:t>
      </w:r>
      <w:r w:rsidRPr="002F0388">
        <w:rPr>
          <w:bCs/>
        </w:rPr>
        <w:t>A</w:t>
      </w:r>
      <w:r w:rsidRPr="002F0388">
        <w:rPr>
          <w:rFonts w:hint="eastAsia"/>
          <w:bCs/>
        </w:rPr>
        <w:t>设置标志；</w:t>
      </w:r>
    </w:p>
    <w:p w14:paraId="76E1C9F4" w14:textId="77777777" w:rsidR="002F0388" w:rsidRPr="002F0388" w:rsidRDefault="002F0388" w:rsidP="002F0388">
      <w:pPr>
        <w:spacing w:line="420" w:lineRule="auto"/>
        <w:ind w:firstLine="480"/>
        <w:rPr>
          <w:bCs/>
        </w:rPr>
      </w:pPr>
      <w:r w:rsidRPr="002F0388">
        <w:rPr>
          <w:rFonts w:hint="eastAsia"/>
          <w:bCs/>
        </w:rPr>
        <w:t>（</w:t>
      </w:r>
      <w:r w:rsidRPr="002F0388">
        <w:rPr>
          <w:bCs/>
        </w:rPr>
        <w:t>4</w:t>
      </w:r>
      <w:r w:rsidRPr="002F0388">
        <w:rPr>
          <w:rFonts w:hint="eastAsia"/>
          <w:bCs/>
        </w:rPr>
        <w:t>）危险废物公路运输时，运输车辆应按</w:t>
      </w:r>
      <w:r w:rsidRPr="002F0388">
        <w:rPr>
          <w:bCs/>
        </w:rPr>
        <w:t>GB13392</w:t>
      </w:r>
      <w:r w:rsidRPr="002F0388">
        <w:rPr>
          <w:rFonts w:hint="eastAsia"/>
          <w:bCs/>
        </w:rPr>
        <w:t>设置车辆标志。</w:t>
      </w:r>
    </w:p>
    <w:p w14:paraId="4F0D7CD1" w14:textId="77777777" w:rsidR="002F0388" w:rsidRPr="002F0388" w:rsidRDefault="002F0388" w:rsidP="002F0388">
      <w:pPr>
        <w:spacing w:line="420" w:lineRule="auto"/>
        <w:ind w:firstLine="480"/>
        <w:rPr>
          <w:bCs/>
        </w:rPr>
      </w:pPr>
      <w:r w:rsidRPr="002F0388">
        <w:rPr>
          <w:rFonts w:hint="eastAsia"/>
          <w:bCs/>
        </w:rPr>
        <w:t>（</w:t>
      </w:r>
      <w:r w:rsidRPr="002F0388">
        <w:rPr>
          <w:bCs/>
        </w:rPr>
        <w:t>5</w:t>
      </w:r>
      <w:r w:rsidRPr="002F0388">
        <w:rPr>
          <w:rFonts w:hint="eastAsia"/>
          <w:bCs/>
        </w:rPr>
        <w:t>）危险废物运输时的中转、装卸过程应遵守如下技术要求：</w:t>
      </w:r>
    </w:p>
    <w:p w14:paraId="537A3C69" w14:textId="77777777" w:rsidR="002F0388" w:rsidRPr="002F0388" w:rsidRDefault="002F0388" w:rsidP="002F0388">
      <w:pPr>
        <w:spacing w:line="420" w:lineRule="auto"/>
        <w:ind w:firstLine="480"/>
        <w:rPr>
          <w:bCs/>
        </w:rPr>
      </w:pPr>
      <w:r w:rsidRPr="002F0388">
        <w:rPr>
          <w:rFonts w:hint="eastAsia"/>
          <w:bCs/>
        </w:rPr>
        <w:lastRenderedPageBreak/>
        <w:t>①卸载区的工作人员应熟悉废物的危险特性，并配备适当的个人防护装备，装卸剧毒废物应配备特殊的防护装备。</w:t>
      </w:r>
    </w:p>
    <w:p w14:paraId="136C63DC" w14:textId="77777777" w:rsidR="002F0388" w:rsidRPr="002F0388" w:rsidRDefault="002F0388" w:rsidP="002F0388">
      <w:pPr>
        <w:spacing w:line="420" w:lineRule="auto"/>
        <w:ind w:firstLine="480"/>
        <w:rPr>
          <w:bCs/>
        </w:rPr>
      </w:pPr>
      <w:r w:rsidRPr="002F0388">
        <w:rPr>
          <w:rFonts w:hint="eastAsia"/>
          <w:bCs/>
        </w:rPr>
        <w:t>②卸载区应配备必要的消防设备和设施，并设置明显的指示标志。③</w:t>
      </w:r>
      <w:r w:rsidRPr="002F0388">
        <w:rPr>
          <w:bCs/>
        </w:rPr>
        <w:t>危险废物装卸区应设置隔离设施，液态废物卸载区应设置收集槽和缓冲罐。</w:t>
      </w:r>
    </w:p>
    <w:p w14:paraId="403FAEFC" w14:textId="77777777" w:rsidR="002F0388" w:rsidRPr="002F0388" w:rsidRDefault="002F0388" w:rsidP="002F0388">
      <w:pPr>
        <w:spacing w:line="420" w:lineRule="auto"/>
        <w:ind w:firstLine="480"/>
        <w:rPr>
          <w:bCs/>
        </w:rPr>
      </w:pPr>
      <w:r w:rsidRPr="002F0388">
        <w:rPr>
          <w:bCs/>
        </w:rPr>
        <w:t>委托利用：</w:t>
      </w:r>
    </w:p>
    <w:p w14:paraId="6628DEFF" w14:textId="77777777" w:rsidR="002F0388" w:rsidRPr="002F0388" w:rsidRDefault="002F0388" w:rsidP="002F0388">
      <w:pPr>
        <w:spacing w:line="420" w:lineRule="auto"/>
        <w:ind w:firstLine="480"/>
        <w:rPr>
          <w:bCs/>
        </w:rPr>
      </w:pPr>
      <w:r w:rsidRPr="002F0388">
        <w:rPr>
          <w:bCs/>
        </w:rPr>
        <w:t>本项目周边有资质的危险废物处置单位进行处置，建设单位按照危险废物处置单位的处理范围，委托有资质单位对本项目危险废物进行处理。</w:t>
      </w:r>
    </w:p>
    <w:p w14:paraId="48FFDA97" w14:textId="77777777" w:rsidR="002F0388" w:rsidRPr="002F0388" w:rsidRDefault="002F0388" w:rsidP="002F0388">
      <w:pPr>
        <w:spacing w:line="420" w:lineRule="auto"/>
        <w:ind w:firstLine="480"/>
        <w:rPr>
          <w:bCs/>
        </w:rPr>
      </w:pPr>
      <w:r w:rsidRPr="002F0388">
        <w:rPr>
          <w:bCs/>
        </w:rPr>
        <w:t>综上所述，本次改造工程产生的固体废物处置措施体现了综合利用、安全处置的宗旨，处置方式</w:t>
      </w:r>
      <w:r w:rsidRPr="002F0388">
        <w:rPr>
          <w:rFonts w:hint="eastAsia"/>
          <w:bCs/>
        </w:rPr>
        <w:t>合理可行。</w:t>
      </w:r>
    </w:p>
    <w:p w14:paraId="1A71B9A9" w14:textId="77777777" w:rsidR="002F0388" w:rsidRPr="002F0388" w:rsidRDefault="002F0388" w:rsidP="002F0388">
      <w:pPr>
        <w:keepNext/>
        <w:keepLines/>
        <w:tabs>
          <w:tab w:val="left" w:pos="482"/>
          <w:tab w:val="left" w:pos="1049"/>
        </w:tabs>
        <w:spacing w:before="20" w:after="20"/>
        <w:ind w:firstLineChars="0" w:firstLine="0"/>
        <w:outlineLvl w:val="1"/>
        <w:rPr>
          <w:rFonts w:eastAsia="黑体"/>
          <w:bCs/>
          <w:sz w:val="32"/>
          <w:szCs w:val="32"/>
        </w:rPr>
      </w:pPr>
      <w:bookmarkStart w:id="418" w:name="_Toc27646636"/>
      <w:bookmarkStart w:id="419" w:name="_Toc88483649"/>
      <w:r w:rsidRPr="002F0388">
        <w:rPr>
          <w:rFonts w:eastAsia="黑体" w:hint="eastAsia"/>
          <w:bCs/>
          <w:sz w:val="32"/>
          <w:szCs w:val="32"/>
        </w:rPr>
        <w:t>7.</w:t>
      </w:r>
      <w:r w:rsidRPr="002F0388">
        <w:rPr>
          <w:rFonts w:eastAsia="黑体"/>
          <w:bCs/>
          <w:sz w:val="32"/>
          <w:szCs w:val="32"/>
        </w:rPr>
        <w:t>6</w:t>
      </w:r>
      <w:r w:rsidRPr="002F0388">
        <w:rPr>
          <w:rFonts w:eastAsia="黑体" w:hint="eastAsia"/>
          <w:bCs/>
          <w:sz w:val="32"/>
          <w:szCs w:val="32"/>
        </w:rPr>
        <w:t>土壤污染防治措施</w:t>
      </w:r>
      <w:bookmarkEnd w:id="418"/>
      <w:bookmarkEnd w:id="419"/>
    </w:p>
    <w:p w14:paraId="17EC43F7" w14:textId="77777777" w:rsidR="002F0388" w:rsidRPr="002F0388" w:rsidRDefault="002F0388" w:rsidP="002F0388">
      <w:pPr>
        <w:keepNext/>
        <w:keepLines/>
        <w:tabs>
          <w:tab w:val="left" w:pos="652"/>
          <w:tab w:val="left" w:pos="720"/>
          <w:tab w:val="left" w:pos="907"/>
        </w:tabs>
        <w:ind w:firstLineChars="0" w:firstLine="0"/>
        <w:outlineLvl w:val="2"/>
        <w:rPr>
          <w:rFonts w:eastAsia="楷体"/>
          <w:b/>
          <w:bCs/>
          <w:sz w:val="28"/>
          <w:szCs w:val="28"/>
        </w:rPr>
      </w:pPr>
      <w:r w:rsidRPr="002F0388">
        <w:rPr>
          <w:rFonts w:eastAsia="楷体" w:hint="eastAsia"/>
          <w:b/>
          <w:bCs/>
          <w:sz w:val="28"/>
          <w:szCs w:val="28"/>
        </w:rPr>
        <w:t>7.</w:t>
      </w:r>
      <w:r w:rsidRPr="002F0388">
        <w:rPr>
          <w:rFonts w:eastAsia="楷体"/>
          <w:b/>
          <w:bCs/>
          <w:sz w:val="28"/>
          <w:szCs w:val="28"/>
        </w:rPr>
        <w:t>6</w:t>
      </w:r>
      <w:r w:rsidRPr="002F0388">
        <w:rPr>
          <w:rFonts w:eastAsia="楷体" w:hint="eastAsia"/>
          <w:b/>
          <w:bCs/>
          <w:sz w:val="28"/>
          <w:szCs w:val="28"/>
        </w:rPr>
        <w:t>.1</w:t>
      </w:r>
      <w:r w:rsidRPr="002F0388">
        <w:rPr>
          <w:rFonts w:eastAsia="楷体" w:hint="eastAsia"/>
          <w:b/>
          <w:bCs/>
          <w:sz w:val="28"/>
          <w:szCs w:val="28"/>
        </w:rPr>
        <w:t>现有工程</w:t>
      </w:r>
    </w:p>
    <w:p w14:paraId="5DF81DB7" w14:textId="77777777" w:rsidR="002F0388" w:rsidRPr="002F0388" w:rsidRDefault="002F0388" w:rsidP="002F0388">
      <w:pPr>
        <w:spacing w:line="420" w:lineRule="auto"/>
        <w:ind w:firstLine="480"/>
        <w:rPr>
          <w:bCs/>
        </w:rPr>
      </w:pPr>
      <w:r w:rsidRPr="002F0388">
        <w:rPr>
          <w:rFonts w:hint="eastAsia"/>
          <w:bCs/>
        </w:rPr>
        <w:t>根据本次评价对本项目厂区现有工程附近土壤取样检测结果，现有厂区土壤中各个检测因子均能满足《土壤环境质量</w:t>
      </w:r>
      <w:r w:rsidRPr="002F0388">
        <w:rPr>
          <w:rFonts w:hint="eastAsia"/>
          <w:bCs/>
        </w:rPr>
        <w:t xml:space="preserve"> </w:t>
      </w:r>
      <w:r w:rsidRPr="002F0388">
        <w:rPr>
          <w:rFonts w:hint="eastAsia"/>
          <w:bCs/>
        </w:rPr>
        <w:t>建设用地土壤污染风险管控标准（试行）》（</w:t>
      </w:r>
      <w:r w:rsidRPr="002F0388">
        <w:rPr>
          <w:bCs/>
        </w:rPr>
        <w:t>GB</w:t>
      </w:r>
      <w:r w:rsidRPr="002F0388">
        <w:rPr>
          <w:rFonts w:hint="eastAsia"/>
          <w:bCs/>
        </w:rPr>
        <w:t>36600-2018</w:t>
      </w:r>
      <w:r w:rsidRPr="002F0388">
        <w:rPr>
          <w:rFonts w:hint="eastAsia"/>
          <w:bCs/>
        </w:rPr>
        <w:t>）表</w:t>
      </w:r>
      <w:r w:rsidRPr="002F0388">
        <w:rPr>
          <w:rFonts w:hint="eastAsia"/>
          <w:bCs/>
        </w:rPr>
        <w:t>1</w:t>
      </w:r>
      <w:r w:rsidRPr="002F0388">
        <w:rPr>
          <w:rFonts w:hint="eastAsia"/>
          <w:bCs/>
        </w:rPr>
        <w:t>筛选值第二类用地标准要求，说明现有厂区的土壤环境质量状况良好，现有工程已采取的防渗措施有效，项目运行至今未对项目所在区的土壤造成污染。</w:t>
      </w:r>
    </w:p>
    <w:p w14:paraId="1298DE29" w14:textId="77777777" w:rsidR="002F0388" w:rsidRPr="002F0388" w:rsidRDefault="002F0388" w:rsidP="002F0388">
      <w:pPr>
        <w:keepNext/>
        <w:keepLines/>
        <w:tabs>
          <w:tab w:val="left" w:pos="652"/>
          <w:tab w:val="left" w:pos="720"/>
          <w:tab w:val="left" w:pos="907"/>
        </w:tabs>
        <w:ind w:firstLineChars="0" w:firstLine="0"/>
        <w:outlineLvl w:val="2"/>
        <w:rPr>
          <w:rFonts w:eastAsia="楷体"/>
          <w:b/>
          <w:bCs/>
          <w:sz w:val="28"/>
          <w:szCs w:val="28"/>
        </w:rPr>
      </w:pPr>
      <w:r w:rsidRPr="002F0388">
        <w:rPr>
          <w:rFonts w:eastAsia="楷体" w:hint="eastAsia"/>
          <w:b/>
          <w:bCs/>
          <w:sz w:val="28"/>
          <w:szCs w:val="28"/>
        </w:rPr>
        <w:t>7.</w:t>
      </w:r>
      <w:r w:rsidRPr="002F0388">
        <w:rPr>
          <w:rFonts w:eastAsia="楷体"/>
          <w:b/>
          <w:bCs/>
          <w:sz w:val="28"/>
          <w:szCs w:val="28"/>
        </w:rPr>
        <w:t>6</w:t>
      </w:r>
      <w:r w:rsidRPr="002F0388">
        <w:rPr>
          <w:rFonts w:eastAsia="楷体" w:hint="eastAsia"/>
          <w:b/>
          <w:bCs/>
          <w:sz w:val="28"/>
          <w:szCs w:val="28"/>
        </w:rPr>
        <w:t>.2</w:t>
      </w:r>
      <w:r w:rsidRPr="002F0388">
        <w:rPr>
          <w:rFonts w:eastAsia="楷体" w:hint="eastAsia"/>
          <w:b/>
          <w:bCs/>
          <w:sz w:val="28"/>
          <w:szCs w:val="28"/>
        </w:rPr>
        <w:t>本工程土壤污染防控措施</w:t>
      </w:r>
    </w:p>
    <w:p w14:paraId="0D8F74DC" w14:textId="77777777" w:rsidR="002F0388" w:rsidRPr="002F0388" w:rsidRDefault="002F0388" w:rsidP="002F0388">
      <w:pPr>
        <w:spacing w:line="420" w:lineRule="auto"/>
        <w:ind w:firstLine="480"/>
        <w:rPr>
          <w:bCs/>
        </w:rPr>
      </w:pPr>
      <w:r w:rsidRPr="002F0388">
        <w:rPr>
          <w:rFonts w:hint="eastAsia"/>
          <w:bCs/>
        </w:rPr>
        <w:t>1</w:t>
      </w:r>
      <w:r w:rsidRPr="002F0388">
        <w:rPr>
          <w:rFonts w:hint="eastAsia"/>
          <w:bCs/>
        </w:rPr>
        <w:t>、源头控制措施</w:t>
      </w:r>
    </w:p>
    <w:p w14:paraId="5382C49B" w14:textId="77777777" w:rsidR="002F0388" w:rsidRPr="002F0388" w:rsidRDefault="002F0388" w:rsidP="002F0388">
      <w:pPr>
        <w:spacing w:line="420" w:lineRule="auto"/>
        <w:ind w:firstLine="480"/>
        <w:rPr>
          <w:bCs/>
        </w:rPr>
      </w:pPr>
      <w:r w:rsidRPr="002F0388">
        <w:rPr>
          <w:rFonts w:hint="eastAsia"/>
          <w:bCs/>
        </w:rPr>
        <w:t>本项目装置、管道、设备和罐区运行过程中应加强管理，防止和降低污染物的跑冒滴漏，从源头上减小对土壤的影响。</w:t>
      </w:r>
    </w:p>
    <w:p w14:paraId="5ABD6059" w14:textId="77777777" w:rsidR="002F0388" w:rsidRPr="002F0388" w:rsidRDefault="002F0388" w:rsidP="002F0388">
      <w:pPr>
        <w:spacing w:line="420" w:lineRule="auto"/>
        <w:ind w:firstLine="480"/>
        <w:rPr>
          <w:bCs/>
        </w:rPr>
      </w:pPr>
      <w:r w:rsidRPr="002F0388">
        <w:rPr>
          <w:rFonts w:hint="eastAsia"/>
          <w:bCs/>
        </w:rPr>
        <w:t>2</w:t>
      </w:r>
      <w:r w:rsidRPr="002F0388">
        <w:rPr>
          <w:rFonts w:hint="eastAsia"/>
          <w:bCs/>
        </w:rPr>
        <w:t>、末端控制措施</w:t>
      </w:r>
    </w:p>
    <w:p w14:paraId="2E2621B5" w14:textId="77777777" w:rsidR="002F0388" w:rsidRPr="002F0388" w:rsidRDefault="002F0388" w:rsidP="002F0388">
      <w:pPr>
        <w:spacing w:line="420" w:lineRule="auto"/>
        <w:ind w:firstLine="480"/>
        <w:rPr>
          <w:bCs/>
        </w:rPr>
      </w:pPr>
      <w:r w:rsidRPr="002F0388">
        <w:rPr>
          <w:rFonts w:hint="eastAsia"/>
          <w:bCs/>
        </w:rPr>
        <w:t>本项目末端控制措施，见“</w:t>
      </w:r>
      <w:r w:rsidRPr="002F0388">
        <w:rPr>
          <w:rFonts w:hint="eastAsia"/>
          <w:bCs/>
        </w:rPr>
        <w:t>7.3.1</w:t>
      </w:r>
      <w:r w:rsidRPr="002F0388">
        <w:rPr>
          <w:rFonts w:hint="eastAsia"/>
          <w:bCs/>
        </w:rPr>
        <w:t>分区防渗措施”一节。</w:t>
      </w:r>
    </w:p>
    <w:p w14:paraId="07E7DB66" w14:textId="77777777" w:rsidR="002F0388" w:rsidRPr="002F0388" w:rsidRDefault="002F0388" w:rsidP="002F0388">
      <w:pPr>
        <w:spacing w:line="420" w:lineRule="auto"/>
        <w:ind w:firstLine="480"/>
        <w:rPr>
          <w:bCs/>
        </w:rPr>
      </w:pPr>
      <w:r w:rsidRPr="002F0388">
        <w:rPr>
          <w:rFonts w:hint="eastAsia"/>
          <w:bCs/>
        </w:rPr>
        <w:t>3</w:t>
      </w:r>
      <w:r w:rsidRPr="002F0388">
        <w:rPr>
          <w:rFonts w:hint="eastAsia"/>
          <w:bCs/>
        </w:rPr>
        <w:t>、跟踪监测</w:t>
      </w:r>
    </w:p>
    <w:p w14:paraId="64D885D5" w14:textId="77777777" w:rsidR="002F0388" w:rsidRPr="002F0388" w:rsidRDefault="002F0388" w:rsidP="002F0388">
      <w:pPr>
        <w:spacing w:line="420" w:lineRule="auto"/>
        <w:ind w:firstLine="480"/>
        <w:rPr>
          <w:bCs/>
        </w:rPr>
      </w:pPr>
      <w:r w:rsidRPr="002F0388">
        <w:rPr>
          <w:bCs/>
        </w:rPr>
        <w:t>根据项目特点及评价等级确定，本次对土壤进行跟踪监测，具体设置如下</w:t>
      </w:r>
      <w:r w:rsidRPr="002F0388">
        <w:rPr>
          <w:rFonts w:hint="eastAsia"/>
          <w:bCs/>
        </w:rPr>
        <w:t>：</w:t>
      </w:r>
    </w:p>
    <w:p w14:paraId="61933BE8" w14:textId="77777777" w:rsidR="002F0388" w:rsidRPr="002F0388" w:rsidRDefault="002F0388" w:rsidP="002F0388">
      <w:pPr>
        <w:ind w:firstLineChars="0" w:firstLine="0"/>
        <w:jc w:val="center"/>
        <w:rPr>
          <w:rFonts w:eastAsia="黑体"/>
          <w:szCs w:val="22"/>
        </w:rPr>
      </w:pPr>
      <w:r w:rsidRPr="002F0388">
        <w:rPr>
          <w:rFonts w:eastAsia="黑体" w:hint="eastAsia"/>
          <w:szCs w:val="22"/>
        </w:rPr>
        <w:lastRenderedPageBreak/>
        <w:t>表</w:t>
      </w:r>
      <w:r w:rsidRPr="002F0388">
        <w:rPr>
          <w:rFonts w:eastAsia="黑体"/>
          <w:szCs w:val="22"/>
        </w:rPr>
        <w:t>7.6.2</w:t>
      </w:r>
      <w:r w:rsidRPr="002F0388">
        <w:rPr>
          <w:rFonts w:eastAsia="黑体" w:hint="eastAsia"/>
          <w:szCs w:val="22"/>
        </w:rPr>
        <w:t xml:space="preserve">-1    </w:t>
      </w:r>
      <w:r w:rsidRPr="002F0388">
        <w:rPr>
          <w:rFonts w:eastAsia="黑体" w:hint="eastAsia"/>
          <w:szCs w:val="22"/>
        </w:rPr>
        <w:t>土壤跟踪监测计划一览表</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4"/>
        <w:gridCol w:w="2270"/>
        <w:gridCol w:w="1276"/>
        <w:gridCol w:w="1276"/>
        <w:gridCol w:w="2839"/>
      </w:tblGrid>
      <w:tr w:rsidR="002F0388" w:rsidRPr="002F0388" w14:paraId="361B4168" w14:textId="77777777" w:rsidTr="00A40F6A">
        <w:trPr>
          <w:trHeight w:val="397"/>
          <w:jc w:val="center"/>
        </w:trPr>
        <w:tc>
          <w:tcPr>
            <w:tcW w:w="844" w:type="dxa"/>
            <w:vAlign w:val="center"/>
          </w:tcPr>
          <w:p w14:paraId="686E12F6" w14:textId="77777777" w:rsidR="002F0388" w:rsidRPr="002F0388" w:rsidRDefault="002F0388" w:rsidP="002F0388">
            <w:pPr>
              <w:spacing w:line="240" w:lineRule="exact"/>
              <w:ind w:firstLineChars="0" w:firstLine="0"/>
              <w:jc w:val="center"/>
              <w:rPr>
                <w:color w:val="000000"/>
                <w:sz w:val="21"/>
                <w:szCs w:val="21"/>
              </w:rPr>
            </w:pPr>
            <w:r w:rsidRPr="002F0388">
              <w:rPr>
                <w:color w:val="000000"/>
                <w:sz w:val="21"/>
                <w:szCs w:val="21"/>
              </w:rPr>
              <w:t>孔号</w:t>
            </w:r>
          </w:p>
        </w:tc>
        <w:tc>
          <w:tcPr>
            <w:tcW w:w="2270" w:type="dxa"/>
            <w:vAlign w:val="center"/>
          </w:tcPr>
          <w:p w14:paraId="61DA65D8" w14:textId="77777777" w:rsidR="002F0388" w:rsidRPr="002F0388" w:rsidRDefault="002F0388" w:rsidP="002F0388">
            <w:pPr>
              <w:spacing w:line="240" w:lineRule="exact"/>
              <w:ind w:firstLineChars="0" w:firstLine="0"/>
              <w:jc w:val="center"/>
              <w:rPr>
                <w:color w:val="000000"/>
                <w:sz w:val="21"/>
                <w:szCs w:val="21"/>
              </w:rPr>
            </w:pPr>
            <w:r w:rsidRPr="002F0388">
              <w:rPr>
                <w:color w:val="000000"/>
                <w:sz w:val="21"/>
                <w:szCs w:val="21"/>
              </w:rPr>
              <w:t>区位</w:t>
            </w:r>
          </w:p>
        </w:tc>
        <w:tc>
          <w:tcPr>
            <w:tcW w:w="1276" w:type="dxa"/>
            <w:vAlign w:val="center"/>
          </w:tcPr>
          <w:p w14:paraId="128200B0" w14:textId="77777777" w:rsidR="002F0388" w:rsidRPr="002F0388" w:rsidRDefault="002F0388" w:rsidP="002F0388">
            <w:pPr>
              <w:spacing w:line="240" w:lineRule="exact"/>
              <w:ind w:firstLineChars="0" w:firstLine="0"/>
              <w:jc w:val="center"/>
              <w:rPr>
                <w:color w:val="000000"/>
                <w:sz w:val="21"/>
                <w:szCs w:val="21"/>
              </w:rPr>
            </w:pPr>
            <w:r w:rsidRPr="002F0388">
              <w:rPr>
                <w:color w:val="000000"/>
                <w:sz w:val="21"/>
                <w:szCs w:val="21"/>
              </w:rPr>
              <w:t>监测频率</w:t>
            </w:r>
          </w:p>
        </w:tc>
        <w:tc>
          <w:tcPr>
            <w:tcW w:w="1276" w:type="dxa"/>
            <w:vAlign w:val="center"/>
          </w:tcPr>
          <w:p w14:paraId="20612506" w14:textId="77777777" w:rsidR="002F0388" w:rsidRPr="002F0388" w:rsidRDefault="002F0388" w:rsidP="002F0388">
            <w:pPr>
              <w:spacing w:line="240" w:lineRule="exact"/>
              <w:ind w:firstLineChars="0" w:firstLine="0"/>
              <w:jc w:val="center"/>
              <w:rPr>
                <w:color w:val="000000"/>
                <w:sz w:val="21"/>
                <w:szCs w:val="21"/>
              </w:rPr>
            </w:pPr>
            <w:r w:rsidRPr="002F0388">
              <w:rPr>
                <w:color w:val="000000"/>
                <w:sz w:val="21"/>
                <w:szCs w:val="21"/>
              </w:rPr>
              <w:t>监测项目</w:t>
            </w:r>
          </w:p>
        </w:tc>
        <w:tc>
          <w:tcPr>
            <w:tcW w:w="2839" w:type="dxa"/>
            <w:vAlign w:val="center"/>
          </w:tcPr>
          <w:p w14:paraId="49D61CCA" w14:textId="77777777" w:rsidR="002F0388" w:rsidRPr="002F0388" w:rsidRDefault="002F0388" w:rsidP="002F0388">
            <w:pPr>
              <w:spacing w:line="240" w:lineRule="exact"/>
              <w:ind w:firstLineChars="0" w:firstLine="0"/>
              <w:jc w:val="center"/>
              <w:rPr>
                <w:color w:val="000000"/>
                <w:sz w:val="21"/>
                <w:szCs w:val="21"/>
              </w:rPr>
            </w:pPr>
            <w:r w:rsidRPr="002F0388">
              <w:rPr>
                <w:rFonts w:hint="eastAsia"/>
                <w:color w:val="000000"/>
                <w:sz w:val="21"/>
                <w:szCs w:val="21"/>
              </w:rPr>
              <w:t>执行标准</w:t>
            </w:r>
          </w:p>
        </w:tc>
      </w:tr>
      <w:tr w:rsidR="002F0388" w:rsidRPr="002F0388" w14:paraId="12F493C2" w14:textId="77777777" w:rsidTr="00A40F6A">
        <w:trPr>
          <w:trHeight w:val="397"/>
          <w:jc w:val="center"/>
        </w:trPr>
        <w:tc>
          <w:tcPr>
            <w:tcW w:w="844" w:type="dxa"/>
            <w:vAlign w:val="center"/>
          </w:tcPr>
          <w:p w14:paraId="4EA90C52" w14:textId="77777777" w:rsidR="002F0388" w:rsidRPr="002F0388" w:rsidRDefault="002F0388" w:rsidP="002F0388">
            <w:pPr>
              <w:spacing w:line="240" w:lineRule="exact"/>
              <w:ind w:firstLineChars="0" w:firstLine="0"/>
              <w:jc w:val="center"/>
              <w:rPr>
                <w:color w:val="000000"/>
                <w:sz w:val="21"/>
                <w:szCs w:val="21"/>
              </w:rPr>
            </w:pPr>
            <w:r w:rsidRPr="002F0388">
              <w:rPr>
                <w:rFonts w:hint="eastAsia"/>
                <w:color w:val="000000"/>
                <w:sz w:val="21"/>
                <w:szCs w:val="21"/>
              </w:rPr>
              <w:t>1#</w:t>
            </w:r>
          </w:p>
        </w:tc>
        <w:tc>
          <w:tcPr>
            <w:tcW w:w="2270" w:type="dxa"/>
            <w:vAlign w:val="center"/>
          </w:tcPr>
          <w:p w14:paraId="464A81F3" w14:textId="77777777" w:rsidR="002F0388" w:rsidRPr="002F0388" w:rsidRDefault="002F0388" w:rsidP="002F0388">
            <w:pPr>
              <w:spacing w:line="240" w:lineRule="exact"/>
              <w:ind w:firstLineChars="0" w:firstLine="0"/>
              <w:jc w:val="center"/>
              <w:rPr>
                <w:color w:val="000000"/>
                <w:sz w:val="21"/>
                <w:szCs w:val="21"/>
              </w:rPr>
            </w:pPr>
            <w:r w:rsidRPr="002F0388">
              <w:rPr>
                <w:color w:val="000000"/>
                <w:sz w:val="21"/>
                <w:szCs w:val="21"/>
              </w:rPr>
              <w:t>本项目装置</w:t>
            </w:r>
            <w:r w:rsidRPr="002F0388">
              <w:rPr>
                <w:rFonts w:hint="eastAsia"/>
                <w:color w:val="000000"/>
                <w:sz w:val="21"/>
                <w:szCs w:val="21"/>
              </w:rPr>
              <w:t>附近</w:t>
            </w:r>
          </w:p>
        </w:tc>
        <w:tc>
          <w:tcPr>
            <w:tcW w:w="1276" w:type="dxa"/>
            <w:vMerge w:val="restart"/>
            <w:vAlign w:val="center"/>
          </w:tcPr>
          <w:p w14:paraId="33683127" w14:textId="77777777" w:rsidR="002F0388" w:rsidRPr="002F0388" w:rsidRDefault="002F0388" w:rsidP="002F0388">
            <w:pPr>
              <w:spacing w:line="240" w:lineRule="exact"/>
              <w:ind w:firstLineChars="0" w:firstLine="0"/>
              <w:jc w:val="center"/>
              <w:rPr>
                <w:color w:val="000000"/>
                <w:sz w:val="21"/>
                <w:szCs w:val="21"/>
              </w:rPr>
            </w:pPr>
            <w:r w:rsidRPr="002F0388">
              <w:rPr>
                <w:rFonts w:hint="eastAsia"/>
                <w:color w:val="000000"/>
                <w:sz w:val="21"/>
                <w:szCs w:val="21"/>
              </w:rPr>
              <w:t>每年监</w:t>
            </w:r>
          </w:p>
          <w:p w14:paraId="3F3271E5" w14:textId="77777777" w:rsidR="002F0388" w:rsidRPr="002F0388" w:rsidRDefault="002F0388" w:rsidP="002F0388">
            <w:pPr>
              <w:spacing w:line="240" w:lineRule="exact"/>
              <w:ind w:firstLineChars="0" w:firstLine="0"/>
              <w:jc w:val="center"/>
              <w:rPr>
                <w:color w:val="000000"/>
                <w:sz w:val="21"/>
                <w:szCs w:val="21"/>
              </w:rPr>
            </w:pPr>
            <w:r w:rsidRPr="002F0388">
              <w:rPr>
                <w:rFonts w:hint="eastAsia"/>
                <w:color w:val="000000"/>
                <w:sz w:val="21"/>
                <w:szCs w:val="21"/>
              </w:rPr>
              <w:t>测一次</w:t>
            </w:r>
          </w:p>
        </w:tc>
        <w:tc>
          <w:tcPr>
            <w:tcW w:w="1276" w:type="dxa"/>
            <w:vMerge w:val="restart"/>
            <w:vAlign w:val="center"/>
          </w:tcPr>
          <w:p w14:paraId="0D483809" w14:textId="77777777" w:rsidR="002F0388" w:rsidRPr="002F0388" w:rsidRDefault="002F0388" w:rsidP="002F0388">
            <w:pPr>
              <w:spacing w:line="240" w:lineRule="exact"/>
              <w:ind w:firstLineChars="0" w:firstLine="0"/>
              <w:jc w:val="center"/>
              <w:rPr>
                <w:color w:val="000000"/>
                <w:sz w:val="21"/>
                <w:szCs w:val="21"/>
              </w:rPr>
            </w:pPr>
            <w:r w:rsidRPr="002F0388">
              <w:rPr>
                <w:rFonts w:hint="eastAsia"/>
                <w:color w:val="000000"/>
                <w:kern w:val="0"/>
                <w:sz w:val="21"/>
                <w:szCs w:val="21"/>
              </w:rPr>
              <w:t>石油烃</w:t>
            </w:r>
          </w:p>
        </w:tc>
        <w:tc>
          <w:tcPr>
            <w:tcW w:w="2839" w:type="dxa"/>
            <w:vMerge w:val="restart"/>
            <w:vAlign w:val="center"/>
          </w:tcPr>
          <w:p w14:paraId="269A5C94" w14:textId="77777777" w:rsidR="002F0388" w:rsidRPr="002F0388" w:rsidRDefault="002F0388" w:rsidP="002F0388">
            <w:pPr>
              <w:adjustRightInd w:val="0"/>
              <w:snapToGrid w:val="0"/>
              <w:spacing w:line="240" w:lineRule="exact"/>
              <w:ind w:firstLineChars="0" w:firstLine="0"/>
              <w:jc w:val="center"/>
              <w:rPr>
                <w:color w:val="000000"/>
                <w:sz w:val="21"/>
                <w:szCs w:val="21"/>
              </w:rPr>
            </w:pPr>
            <w:r w:rsidRPr="002F0388">
              <w:rPr>
                <w:rFonts w:hint="eastAsia"/>
                <w:color w:val="000000"/>
                <w:sz w:val="21"/>
                <w:szCs w:val="21"/>
              </w:rPr>
              <w:t>《土壤环境质量建设用地土壤污染风险管控标准（试行）》（</w:t>
            </w:r>
            <w:r w:rsidRPr="002F0388">
              <w:rPr>
                <w:rFonts w:hint="eastAsia"/>
                <w:color w:val="000000"/>
                <w:sz w:val="21"/>
                <w:szCs w:val="21"/>
              </w:rPr>
              <w:t>GB36600-2018</w:t>
            </w:r>
            <w:r w:rsidRPr="002F0388">
              <w:rPr>
                <w:rFonts w:hint="eastAsia"/>
                <w:color w:val="000000"/>
                <w:sz w:val="21"/>
                <w:szCs w:val="21"/>
              </w:rPr>
              <w:t>）</w:t>
            </w:r>
          </w:p>
          <w:p w14:paraId="0ADE7329" w14:textId="77777777" w:rsidR="002F0388" w:rsidRPr="002F0388" w:rsidRDefault="002F0388" w:rsidP="002F0388">
            <w:pPr>
              <w:adjustRightInd w:val="0"/>
              <w:snapToGrid w:val="0"/>
              <w:spacing w:line="240" w:lineRule="exact"/>
              <w:ind w:firstLineChars="0" w:firstLine="0"/>
              <w:jc w:val="center"/>
              <w:rPr>
                <w:color w:val="000000"/>
                <w:sz w:val="21"/>
                <w:szCs w:val="21"/>
              </w:rPr>
            </w:pPr>
            <w:r w:rsidRPr="002F0388">
              <w:rPr>
                <w:rFonts w:hint="eastAsia"/>
                <w:color w:val="000000"/>
                <w:sz w:val="21"/>
                <w:szCs w:val="21"/>
              </w:rPr>
              <w:t>表</w:t>
            </w:r>
            <w:r w:rsidRPr="002F0388">
              <w:rPr>
                <w:rFonts w:hint="eastAsia"/>
                <w:color w:val="000000"/>
                <w:sz w:val="21"/>
                <w:szCs w:val="21"/>
              </w:rPr>
              <w:t>1</w:t>
            </w:r>
            <w:r w:rsidRPr="002F0388">
              <w:rPr>
                <w:rFonts w:hint="eastAsia"/>
                <w:color w:val="000000"/>
                <w:sz w:val="21"/>
                <w:szCs w:val="21"/>
              </w:rPr>
              <w:t>筛选值第二类用地标准</w:t>
            </w:r>
          </w:p>
        </w:tc>
      </w:tr>
      <w:tr w:rsidR="002F0388" w:rsidRPr="002F0388" w14:paraId="41FE7095" w14:textId="77777777" w:rsidTr="00A40F6A">
        <w:trPr>
          <w:trHeight w:val="397"/>
          <w:jc w:val="center"/>
        </w:trPr>
        <w:tc>
          <w:tcPr>
            <w:tcW w:w="844" w:type="dxa"/>
            <w:vAlign w:val="center"/>
          </w:tcPr>
          <w:p w14:paraId="4BD5453B" w14:textId="77777777" w:rsidR="002F0388" w:rsidRPr="002F0388" w:rsidRDefault="002F0388" w:rsidP="002F0388">
            <w:pPr>
              <w:spacing w:line="240" w:lineRule="exact"/>
              <w:ind w:firstLineChars="0" w:firstLine="0"/>
              <w:jc w:val="center"/>
              <w:rPr>
                <w:color w:val="000000"/>
                <w:sz w:val="21"/>
                <w:szCs w:val="21"/>
              </w:rPr>
            </w:pPr>
            <w:r w:rsidRPr="002F0388">
              <w:rPr>
                <w:rFonts w:hint="eastAsia"/>
                <w:color w:val="000000"/>
                <w:sz w:val="21"/>
                <w:szCs w:val="21"/>
              </w:rPr>
              <w:t>2#</w:t>
            </w:r>
          </w:p>
        </w:tc>
        <w:tc>
          <w:tcPr>
            <w:tcW w:w="2270" w:type="dxa"/>
            <w:vAlign w:val="center"/>
          </w:tcPr>
          <w:p w14:paraId="4FCDB469" w14:textId="77777777" w:rsidR="002F0388" w:rsidRPr="002F0388" w:rsidRDefault="002F0388" w:rsidP="002F0388">
            <w:pPr>
              <w:spacing w:line="240" w:lineRule="exact"/>
              <w:ind w:firstLineChars="0" w:firstLine="0"/>
              <w:jc w:val="center"/>
              <w:rPr>
                <w:color w:val="000000"/>
                <w:sz w:val="21"/>
                <w:szCs w:val="21"/>
              </w:rPr>
            </w:pPr>
            <w:r w:rsidRPr="002F0388">
              <w:rPr>
                <w:rFonts w:hint="eastAsia"/>
                <w:color w:val="000000"/>
                <w:sz w:val="21"/>
                <w:szCs w:val="21"/>
              </w:rPr>
              <w:t>本项目罐区附近</w:t>
            </w:r>
          </w:p>
        </w:tc>
        <w:tc>
          <w:tcPr>
            <w:tcW w:w="1276" w:type="dxa"/>
            <w:vMerge/>
            <w:vAlign w:val="center"/>
          </w:tcPr>
          <w:p w14:paraId="218F0107" w14:textId="77777777" w:rsidR="002F0388" w:rsidRPr="002F0388" w:rsidRDefault="002F0388" w:rsidP="002F0388">
            <w:pPr>
              <w:spacing w:line="240" w:lineRule="exact"/>
              <w:ind w:firstLineChars="0" w:firstLine="0"/>
              <w:jc w:val="center"/>
              <w:rPr>
                <w:color w:val="000000"/>
                <w:sz w:val="21"/>
                <w:szCs w:val="21"/>
              </w:rPr>
            </w:pPr>
          </w:p>
        </w:tc>
        <w:tc>
          <w:tcPr>
            <w:tcW w:w="1276" w:type="dxa"/>
            <w:vMerge/>
            <w:vAlign w:val="center"/>
          </w:tcPr>
          <w:p w14:paraId="06273E11" w14:textId="77777777" w:rsidR="002F0388" w:rsidRPr="002F0388" w:rsidRDefault="002F0388" w:rsidP="002F0388">
            <w:pPr>
              <w:spacing w:line="240" w:lineRule="exact"/>
              <w:ind w:firstLineChars="0" w:firstLine="0"/>
              <w:jc w:val="center"/>
              <w:rPr>
                <w:color w:val="000000"/>
                <w:sz w:val="21"/>
                <w:szCs w:val="21"/>
              </w:rPr>
            </w:pPr>
          </w:p>
        </w:tc>
        <w:tc>
          <w:tcPr>
            <w:tcW w:w="2839" w:type="dxa"/>
            <w:vMerge/>
            <w:vAlign w:val="center"/>
          </w:tcPr>
          <w:p w14:paraId="2A84C175" w14:textId="77777777" w:rsidR="002F0388" w:rsidRPr="002F0388" w:rsidRDefault="002F0388" w:rsidP="002F0388">
            <w:pPr>
              <w:spacing w:line="240" w:lineRule="exact"/>
              <w:ind w:firstLineChars="0" w:firstLine="0"/>
              <w:jc w:val="center"/>
              <w:rPr>
                <w:color w:val="000000"/>
                <w:sz w:val="21"/>
                <w:szCs w:val="21"/>
              </w:rPr>
            </w:pPr>
          </w:p>
        </w:tc>
      </w:tr>
    </w:tbl>
    <w:p w14:paraId="5931DE1E" w14:textId="77777777" w:rsidR="002F0388" w:rsidRPr="002F0388" w:rsidRDefault="002F0388" w:rsidP="002F0388">
      <w:pPr>
        <w:keepNext/>
        <w:keepLines/>
        <w:tabs>
          <w:tab w:val="left" w:pos="482"/>
          <w:tab w:val="left" w:pos="1049"/>
        </w:tabs>
        <w:spacing w:before="20" w:after="20"/>
        <w:ind w:firstLineChars="0" w:firstLine="0"/>
        <w:outlineLvl w:val="1"/>
      </w:pPr>
      <w:bookmarkStart w:id="420" w:name="_Toc3993376"/>
      <w:bookmarkStart w:id="421" w:name="_Toc27646638"/>
      <w:bookmarkStart w:id="422" w:name="_Toc88483650"/>
      <w:r w:rsidRPr="002F0388">
        <w:rPr>
          <w:rFonts w:eastAsia="黑体" w:hint="eastAsia"/>
          <w:bCs/>
          <w:sz w:val="32"/>
          <w:szCs w:val="32"/>
        </w:rPr>
        <w:t>7.</w:t>
      </w:r>
      <w:r w:rsidRPr="002F0388">
        <w:rPr>
          <w:rFonts w:eastAsia="黑体"/>
          <w:bCs/>
          <w:sz w:val="32"/>
          <w:szCs w:val="32"/>
        </w:rPr>
        <w:t>7</w:t>
      </w:r>
      <w:r w:rsidRPr="002F0388">
        <w:rPr>
          <w:rFonts w:eastAsia="黑体" w:hint="eastAsia"/>
          <w:bCs/>
          <w:sz w:val="32"/>
          <w:szCs w:val="32"/>
        </w:rPr>
        <w:t xml:space="preserve"> </w:t>
      </w:r>
      <w:r w:rsidRPr="002F0388">
        <w:rPr>
          <w:rFonts w:eastAsia="黑体" w:hint="eastAsia"/>
          <w:bCs/>
          <w:sz w:val="32"/>
          <w:szCs w:val="32"/>
        </w:rPr>
        <w:t>环保措施总投资及“三同时”验收</w:t>
      </w:r>
      <w:bookmarkEnd w:id="420"/>
      <w:bookmarkEnd w:id="421"/>
      <w:bookmarkEnd w:id="422"/>
    </w:p>
    <w:p w14:paraId="69230481" w14:textId="77777777" w:rsidR="002F0388" w:rsidRPr="002F0388" w:rsidRDefault="002F0388" w:rsidP="002F0388">
      <w:pPr>
        <w:spacing w:line="420" w:lineRule="auto"/>
        <w:ind w:firstLine="480"/>
      </w:pPr>
      <w:r w:rsidRPr="002F0388">
        <w:rPr>
          <w:rFonts w:hint="eastAsia"/>
        </w:rPr>
        <w:t>本项目利用原有装置进行改造，且厂区已</w:t>
      </w:r>
      <w:r w:rsidRPr="002F0388">
        <w:rPr>
          <w:rFonts w:hint="eastAsia"/>
          <w:bCs/>
          <w:szCs w:val="22"/>
        </w:rPr>
        <w:t>配套建设了一系列污染防治设施，另外在建工程也将实施相应的“以新带老”措施，本次废气、废水、噪声、地下水、环境风险等</w:t>
      </w:r>
      <w:r w:rsidRPr="002F0388">
        <w:rPr>
          <w:rFonts w:hint="eastAsia"/>
        </w:rPr>
        <w:t>环保措施均依托现有或在建设施，仅增加少量的机泵噪声治理措施。具体情况详见表</w:t>
      </w:r>
      <w:r w:rsidRPr="002F0388">
        <w:rPr>
          <w:rFonts w:hint="eastAsia"/>
        </w:rPr>
        <w:t>7.</w:t>
      </w:r>
      <w:r w:rsidRPr="002F0388">
        <w:t>7</w:t>
      </w:r>
      <w:r w:rsidRPr="002F0388">
        <w:rPr>
          <w:rFonts w:hint="eastAsia"/>
        </w:rPr>
        <w:t>-1</w:t>
      </w:r>
      <w:r w:rsidRPr="002F0388">
        <w:rPr>
          <w:rFonts w:hint="eastAsia"/>
        </w:rPr>
        <w:t>。</w:t>
      </w:r>
    </w:p>
    <w:p w14:paraId="7F70C05F" w14:textId="77777777" w:rsidR="002F0388" w:rsidRPr="002F0388" w:rsidRDefault="002F0388" w:rsidP="002F0388">
      <w:pPr>
        <w:ind w:firstLineChars="0" w:firstLine="0"/>
        <w:jc w:val="center"/>
        <w:rPr>
          <w:rFonts w:eastAsia="黑体"/>
          <w:bCs/>
          <w:szCs w:val="22"/>
        </w:rPr>
      </w:pPr>
      <w:r w:rsidRPr="002F0388">
        <w:rPr>
          <w:rFonts w:eastAsia="黑体" w:hint="eastAsia"/>
          <w:bCs/>
          <w:szCs w:val="22"/>
        </w:rPr>
        <w:t>表</w:t>
      </w:r>
      <w:r w:rsidRPr="002F0388">
        <w:rPr>
          <w:rFonts w:eastAsia="黑体" w:hint="eastAsia"/>
          <w:bCs/>
          <w:szCs w:val="22"/>
        </w:rPr>
        <w:t>7.</w:t>
      </w:r>
      <w:r w:rsidRPr="002F0388">
        <w:rPr>
          <w:rFonts w:eastAsia="黑体"/>
          <w:bCs/>
          <w:szCs w:val="22"/>
        </w:rPr>
        <w:t>7</w:t>
      </w:r>
      <w:r w:rsidRPr="002F0388">
        <w:rPr>
          <w:rFonts w:eastAsia="黑体" w:hint="eastAsia"/>
          <w:bCs/>
          <w:szCs w:val="22"/>
        </w:rPr>
        <w:t xml:space="preserve">-1  </w:t>
      </w:r>
      <w:r w:rsidRPr="002F0388">
        <w:rPr>
          <w:rFonts w:eastAsia="黑体" w:hint="eastAsia"/>
          <w:bCs/>
          <w:szCs w:val="22"/>
        </w:rPr>
        <w:t>本项目环保措施总投资及“三同时”验收一览表</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2410"/>
        <w:gridCol w:w="3402"/>
        <w:gridCol w:w="1048"/>
        <w:gridCol w:w="941"/>
      </w:tblGrid>
      <w:tr w:rsidR="002F0388" w:rsidRPr="002F0388" w14:paraId="0AE6F79A" w14:textId="77777777" w:rsidTr="00A40F6A">
        <w:trPr>
          <w:trHeight w:val="369"/>
          <w:tblHeader/>
          <w:jc w:val="center"/>
        </w:trPr>
        <w:tc>
          <w:tcPr>
            <w:tcW w:w="3114" w:type="dxa"/>
            <w:gridSpan w:val="2"/>
            <w:tcMar>
              <w:top w:w="0" w:type="dxa"/>
              <w:left w:w="108" w:type="dxa"/>
              <w:bottom w:w="0" w:type="dxa"/>
              <w:right w:w="108" w:type="dxa"/>
            </w:tcMar>
            <w:vAlign w:val="center"/>
          </w:tcPr>
          <w:p w14:paraId="2390F1DA"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项目名称</w:t>
            </w:r>
          </w:p>
        </w:tc>
        <w:tc>
          <w:tcPr>
            <w:tcW w:w="3402" w:type="dxa"/>
            <w:tcMar>
              <w:top w:w="0" w:type="dxa"/>
              <w:left w:w="108" w:type="dxa"/>
              <w:bottom w:w="0" w:type="dxa"/>
              <w:right w:w="108" w:type="dxa"/>
            </w:tcMar>
            <w:vAlign w:val="center"/>
          </w:tcPr>
          <w:p w14:paraId="0A9AFD0F" w14:textId="77777777" w:rsidR="002F0388" w:rsidRPr="002F0388" w:rsidRDefault="002F0388" w:rsidP="002F0388">
            <w:pPr>
              <w:adjustRightInd w:val="0"/>
              <w:snapToGrid w:val="0"/>
              <w:spacing w:line="240" w:lineRule="auto"/>
              <w:ind w:firstLineChars="0" w:firstLine="0"/>
              <w:jc w:val="center"/>
              <w:rPr>
                <w:bCs/>
                <w:snapToGrid w:val="0"/>
                <w:sz w:val="21"/>
                <w:szCs w:val="21"/>
              </w:rPr>
            </w:pPr>
            <w:r w:rsidRPr="002F0388">
              <w:rPr>
                <w:bCs/>
                <w:snapToGrid w:val="0"/>
                <w:kern w:val="0"/>
                <w:sz w:val="21"/>
                <w:szCs w:val="21"/>
              </w:rPr>
              <w:t>建设内容</w:t>
            </w:r>
          </w:p>
        </w:tc>
        <w:tc>
          <w:tcPr>
            <w:tcW w:w="1048" w:type="dxa"/>
            <w:vAlign w:val="center"/>
          </w:tcPr>
          <w:p w14:paraId="76EAD926"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投资费用</w:t>
            </w:r>
          </w:p>
          <w:p w14:paraId="2A99898E"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（万元）</w:t>
            </w:r>
          </w:p>
        </w:tc>
        <w:tc>
          <w:tcPr>
            <w:tcW w:w="941" w:type="dxa"/>
            <w:vAlign w:val="center"/>
          </w:tcPr>
          <w:p w14:paraId="5F3EE513"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备注</w:t>
            </w:r>
          </w:p>
        </w:tc>
      </w:tr>
      <w:tr w:rsidR="002F0388" w:rsidRPr="002F0388" w14:paraId="779A8ECE" w14:textId="77777777" w:rsidTr="00A40F6A">
        <w:trPr>
          <w:trHeight w:val="369"/>
          <w:jc w:val="center"/>
        </w:trPr>
        <w:tc>
          <w:tcPr>
            <w:tcW w:w="704" w:type="dxa"/>
            <w:vMerge w:val="restart"/>
            <w:tcMar>
              <w:top w:w="0" w:type="dxa"/>
              <w:left w:w="108" w:type="dxa"/>
              <w:bottom w:w="0" w:type="dxa"/>
              <w:right w:w="108" w:type="dxa"/>
            </w:tcMar>
            <w:vAlign w:val="center"/>
          </w:tcPr>
          <w:p w14:paraId="59B57F6C"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废气</w:t>
            </w:r>
          </w:p>
        </w:tc>
        <w:tc>
          <w:tcPr>
            <w:tcW w:w="2410" w:type="dxa"/>
            <w:tcMar>
              <w:top w:w="0" w:type="dxa"/>
              <w:left w:w="108" w:type="dxa"/>
              <w:bottom w:w="0" w:type="dxa"/>
              <w:right w:w="108" w:type="dxa"/>
            </w:tcMar>
            <w:vAlign w:val="center"/>
          </w:tcPr>
          <w:p w14:paraId="22E64015" w14:textId="77777777" w:rsidR="002F0388" w:rsidRPr="002F0388" w:rsidRDefault="002F0388" w:rsidP="002F0388">
            <w:pPr>
              <w:adjustRightInd w:val="0"/>
              <w:snapToGrid w:val="0"/>
              <w:spacing w:line="240" w:lineRule="auto"/>
              <w:ind w:firstLineChars="0" w:firstLine="0"/>
              <w:jc w:val="center"/>
              <w:rPr>
                <w:bCs/>
                <w:snapToGrid w:val="0"/>
                <w:sz w:val="21"/>
                <w:szCs w:val="21"/>
              </w:rPr>
            </w:pPr>
            <w:r w:rsidRPr="002F0388">
              <w:rPr>
                <w:rFonts w:hint="eastAsia"/>
                <w:bCs/>
                <w:snapToGrid w:val="0"/>
                <w:kern w:val="0"/>
                <w:sz w:val="21"/>
                <w:szCs w:val="21"/>
              </w:rPr>
              <w:t>装置区无组织废气</w:t>
            </w:r>
          </w:p>
        </w:tc>
        <w:tc>
          <w:tcPr>
            <w:tcW w:w="3402" w:type="dxa"/>
            <w:tcMar>
              <w:top w:w="0" w:type="dxa"/>
              <w:left w:w="108" w:type="dxa"/>
              <w:bottom w:w="0" w:type="dxa"/>
              <w:right w:w="108" w:type="dxa"/>
            </w:tcMar>
            <w:vAlign w:val="center"/>
          </w:tcPr>
          <w:p w14:paraId="7635240B"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设备与管阀件泄漏检测与维修</w:t>
            </w:r>
            <w:r w:rsidRPr="002F0388">
              <w:rPr>
                <w:rFonts w:hint="eastAsia"/>
                <w:bCs/>
                <w:snapToGrid w:val="0"/>
                <w:kern w:val="0"/>
                <w:sz w:val="21"/>
                <w:szCs w:val="21"/>
              </w:rPr>
              <w:t>(</w:t>
            </w:r>
            <w:r w:rsidRPr="002F0388">
              <w:rPr>
                <w:bCs/>
                <w:snapToGrid w:val="0"/>
                <w:kern w:val="0"/>
                <w:sz w:val="21"/>
                <w:szCs w:val="21"/>
              </w:rPr>
              <w:t>LDAR</w:t>
            </w:r>
            <w:r w:rsidRPr="002F0388">
              <w:rPr>
                <w:rFonts w:hint="eastAsia"/>
                <w:bCs/>
                <w:snapToGrid w:val="0"/>
                <w:kern w:val="0"/>
                <w:sz w:val="21"/>
                <w:szCs w:val="21"/>
              </w:rPr>
              <w:t>)</w:t>
            </w:r>
          </w:p>
        </w:tc>
        <w:tc>
          <w:tcPr>
            <w:tcW w:w="1048" w:type="dxa"/>
            <w:vAlign w:val="center"/>
          </w:tcPr>
          <w:p w14:paraId="6FB49F99"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w:t>
            </w:r>
          </w:p>
        </w:tc>
        <w:tc>
          <w:tcPr>
            <w:tcW w:w="941" w:type="dxa"/>
            <w:vAlign w:val="center"/>
          </w:tcPr>
          <w:p w14:paraId="7F5B961B"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依托现有</w:t>
            </w:r>
          </w:p>
        </w:tc>
      </w:tr>
      <w:tr w:rsidR="002F0388" w:rsidRPr="002F0388" w14:paraId="0765D0CC" w14:textId="77777777" w:rsidTr="00A40F6A">
        <w:trPr>
          <w:trHeight w:val="369"/>
          <w:jc w:val="center"/>
        </w:trPr>
        <w:tc>
          <w:tcPr>
            <w:tcW w:w="704" w:type="dxa"/>
            <w:vMerge/>
            <w:tcMar>
              <w:top w:w="0" w:type="dxa"/>
              <w:left w:w="108" w:type="dxa"/>
              <w:bottom w:w="0" w:type="dxa"/>
              <w:right w:w="108" w:type="dxa"/>
            </w:tcMar>
            <w:vAlign w:val="center"/>
          </w:tcPr>
          <w:p w14:paraId="7F655E8E"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6EE9792D"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罐区无组织废气</w:t>
            </w:r>
          </w:p>
        </w:tc>
        <w:tc>
          <w:tcPr>
            <w:tcW w:w="3402" w:type="dxa"/>
            <w:tcMar>
              <w:top w:w="0" w:type="dxa"/>
              <w:left w:w="108" w:type="dxa"/>
              <w:bottom w:w="0" w:type="dxa"/>
              <w:right w:w="108" w:type="dxa"/>
            </w:tcMar>
            <w:vAlign w:val="center"/>
          </w:tcPr>
          <w:p w14:paraId="0DDA9C7A"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压力罐、内浮顶罐</w:t>
            </w:r>
          </w:p>
        </w:tc>
        <w:tc>
          <w:tcPr>
            <w:tcW w:w="1048" w:type="dxa"/>
            <w:vAlign w:val="center"/>
          </w:tcPr>
          <w:p w14:paraId="16B1A1CE"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w:t>
            </w:r>
          </w:p>
        </w:tc>
        <w:tc>
          <w:tcPr>
            <w:tcW w:w="941" w:type="dxa"/>
            <w:vAlign w:val="center"/>
          </w:tcPr>
          <w:p w14:paraId="37991921"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依托现有</w:t>
            </w:r>
          </w:p>
        </w:tc>
      </w:tr>
      <w:tr w:rsidR="002F0388" w:rsidRPr="002F0388" w14:paraId="04929442" w14:textId="77777777" w:rsidTr="00A40F6A">
        <w:trPr>
          <w:trHeight w:val="369"/>
          <w:jc w:val="center"/>
        </w:trPr>
        <w:tc>
          <w:tcPr>
            <w:tcW w:w="704" w:type="dxa"/>
            <w:vMerge/>
            <w:tcMar>
              <w:top w:w="0" w:type="dxa"/>
              <w:left w:w="108" w:type="dxa"/>
              <w:bottom w:w="0" w:type="dxa"/>
              <w:right w:w="108" w:type="dxa"/>
            </w:tcMar>
            <w:vAlign w:val="center"/>
          </w:tcPr>
          <w:p w14:paraId="6807D25C"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0F1E12BA"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装卸区废气</w:t>
            </w:r>
          </w:p>
        </w:tc>
        <w:tc>
          <w:tcPr>
            <w:tcW w:w="3402" w:type="dxa"/>
            <w:tcMar>
              <w:top w:w="0" w:type="dxa"/>
              <w:left w:w="108" w:type="dxa"/>
              <w:bottom w:w="0" w:type="dxa"/>
              <w:right w:w="108" w:type="dxa"/>
            </w:tcMar>
            <w:vAlign w:val="center"/>
          </w:tcPr>
          <w:p w14:paraId="0FC1345A"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油气回收系统</w:t>
            </w:r>
            <w:r w:rsidRPr="002F0388">
              <w:rPr>
                <w:rFonts w:hint="eastAsia"/>
                <w:bCs/>
                <w:snapToGrid w:val="0"/>
                <w:kern w:val="0"/>
                <w:sz w:val="21"/>
                <w:szCs w:val="21"/>
              </w:rPr>
              <w:t>1</w:t>
            </w:r>
            <w:r w:rsidRPr="002F0388">
              <w:rPr>
                <w:rFonts w:hint="eastAsia"/>
                <w:bCs/>
                <w:snapToGrid w:val="0"/>
                <w:kern w:val="0"/>
                <w:sz w:val="21"/>
                <w:szCs w:val="21"/>
              </w:rPr>
              <w:t>套</w:t>
            </w:r>
          </w:p>
          <w:p w14:paraId="02021ED1"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（冷凝</w:t>
            </w:r>
            <w:r w:rsidRPr="002F0388">
              <w:rPr>
                <w:rFonts w:hint="eastAsia"/>
                <w:bCs/>
                <w:snapToGrid w:val="0"/>
                <w:kern w:val="0"/>
                <w:sz w:val="21"/>
                <w:szCs w:val="21"/>
              </w:rPr>
              <w:t>+</w:t>
            </w:r>
            <w:r w:rsidRPr="002F0388">
              <w:rPr>
                <w:bCs/>
                <w:snapToGrid w:val="0"/>
                <w:kern w:val="0"/>
                <w:sz w:val="21"/>
                <w:szCs w:val="21"/>
              </w:rPr>
              <w:t>活性炭吸附</w:t>
            </w:r>
            <w:r w:rsidRPr="002F0388">
              <w:rPr>
                <w:rFonts w:hint="eastAsia"/>
                <w:bCs/>
                <w:snapToGrid w:val="0"/>
                <w:kern w:val="0"/>
                <w:sz w:val="21"/>
                <w:szCs w:val="21"/>
              </w:rPr>
              <w:t>法）</w:t>
            </w:r>
          </w:p>
        </w:tc>
        <w:tc>
          <w:tcPr>
            <w:tcW w:w="1048" w:type="dxa"/>
            <w:vAlign w:val="center"/>
          </w:tcPr>
          <w:p w14:paraId="2664DB4B"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w:t>
            </w:r>
          </w:p>
        </w:tc>
        <w:tc>
          <w:tcPr>
            <w:tcW w:w="941" w:type="dxa"/>
            <w:vAlign w:val="center"/>
          </w:tcPr>
          <w:p w14:paraId="063D9BE7"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依托现有</w:t>
            </w:r>
          </w:p>
        </w:tc>
      </w:tr>
      <w:tr w:rsidR="002F0388" w:rsidRPr="002F0388" w14:paraId="2DCE2917" w14:textId="77777777" w:rsidTr="00A40F6A">
        <w:trPr>
          <w:trHeight w:val="369"/>
          <w:jc w:val="center"/>
        </w:trPr>
        <w:tc>
          <w:tcPr>
            <w:tcW w:w="704" w:type="dxa"/>
            <w:vMerge w:val="restart"/>
            <w:tcMar>
              <w:top w:w="0" w:type="dxa"/>
              <w:left w:w="108" w:type="dxa"/>
              <w:bottom w:w="0" w:type="dxa"/>
              <w:right w:w="108" w:type="dxa"/>
            </w:tcMar>
            <w:vAlign w:val="center"/>
          </w:tcPr>
          <w:p w14:paraId="064E6951"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废水</w:t>
            </w:r>
          </w:p>
        </w:tc>
        <w:tc>
          <w:tcPr>
            <w:tcW w:w="2410" w:type="dxa"/>
            <w:tcMar>
              <w:top w:w="0" w:type="dxa"/>
              <w:left w:w="108" w:type="dxa"/>
              <w:bottom w:w="0" w:type="dxa"/>
              <w:right w:w="108" w:type="dxa"/>
            </w:tcMar>
            <w:vAlign w:val="center"/>
          </w:tcPr>
          <w:p w14:paraId="092B0AE4"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污水处理</w:t>
            </w:r>
          </w:p>
        </w:tc>
        <w:tc>
          <w:tcPr>
            <w:tcW w:w="3402" w:type="dxa"/>
            <w:tcMar>
              <w:top w:w="0" w:type="dxa"/>
              <w:left w:w="108" w:type="dxa"/>
              <w:bottom w:w="0" w:type="dxa"/>
              <w:right w:w="108" w:type="dxa"/>
            </w:tcMar>
            <w:vAlign w:val="center"/>
          </w:tcPr>
          <w:p w14:paraId="534D84B9" w14:textId="77777777" w:rsidR="002F0388" w:rsidRPr="002F0388" w:rsidRDefault="002F0388" w:rsidP="002F0388">
            <w:pPr>
              <w:adjustRightInd w:val="0"/>
              <w:snapToGrid w:val="0"/>
              <w:spacing w:line="240" w:lineRule="auto"/>
              <w:ind w:firstLineChars="0" w:firstLine="0"/>
              <w:jc w:val="left"/>
              <w:rPr>
                <w:bCs/>
                <w:snapToGrid w:val="0"/>
                <w:kern w:val="0"/>
                <w:sz w:val="21"/>
                <w:szCs w:val="21"/>
              </w:rPr>
            </w:pPr>
            <w:r w:rsidRPr="002F0388">
              <w:rPr>
                <w:rFonts w:hint="eastAsia"/>
                <w:bCs/>
                <w:snapToGrid w:val="0"/>
                <w:kern w:val="0"/>
                <w:sz w:val="21"/>
                <w:szCs w:val="21"/>
              </w:rPr>
              <w:t>依托洛阳分公司炼油污水处理场，处理能力为</w:t>
            </w:r>
            <w:r w:rsidRPr="002F0388">
              <w:rPr>
                <w:rFonts w:hint="eastAsia"/>
                <w:bCs/>
                <w:snapToGrid w:val="0"/>
                <w:kern w:val="0"/>
                <w:sz w:val="21"/>
                <w:szCs w:val="21"/>
              </w:rPr>
              <w:t>550t/h</w:t>
            </w:r>
          </w:p>
        </w:tc>
        <w:tc>
          <w:tcPr>
            <w:tcW w:w="1048" w:type="dxa"/>
            <w:vAlign w:val="center"/>
          </w:tcPr>
          <w:p w14:paraId="5FE99A60"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w:t>
            </w:r>
          </w:p>
        </w:tc>
        <w:tc>
          <w:tcPr>
            <w:tcW w:w="941" w:type="dxa"/>
            <w:vAlign w:val="center"/>
          </w:tcPr>
          <w:p w14:paraId="1FD447AB"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依托现有</w:t>
            </w:r>
          </w:p>
        </w:tc>
      </w:tr>
      <w:tr w:rsidR="002F0388" w:rsidRPr="002F0388" w14:paraId="7FA2E214" w14:textId="77777777" w:rsidTr="00A40F6A">
        <w:trPr>
          <w:trHeight w:val="369"/>
          <w:jc w:val="center"/>
        </w:trPr>
        <w:tc>
          <w:tcPr>
            <w:tcW w:w="704" w:type="dxa"/>
            <w:vMerge/>
            <w:tcMar>
              <w:top w:w="0" w:type="dxa"/>
              <w:left w:w="108" w:type="dxa"/>
              <w:bottom w:w="0" w:type="dxa"/>
              <w:right w:w="108" w:type="dxa"/>
            </w:tcMar>
            <w:vAlign w:val="center"/>
          </w:tcPr>
          <w:p w14:paraId="590B1326"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18EA70B3"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循环水系统污水</w:t>
            </w:r>
          </w:p>
          <w:p w14:paraId="74F238F9"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处理设施</w:t>
            </w:r>
          </w:p>
        </w:tc>
        <w:tc>
          <w:tcPr>
            <w:tcW w:w="3402" w:type="dxa"/>
            <w:tcMar>
              <w:top w:w="0" w:type="dxa"/>
              <w:left w:w="108" w:type="dxa"/>
              <w:bottom w:w="0" w:type="dxa"/>
              <w:right w:w="108" w:type="dxa"/>
            </w:tcMar>
            <w:vAlign w:val="center"/>
          </w:tcPr>
          <w:p w14:paraId="0B80A045" w14:textId="77777777" w:rsidR="002F0388" w:rsidRPr="002F0388" w:rsidRDefault="002F0388" w:rsidP="002F0388">
            <w:pPr>
              <w:adjustRightInd w:val="0"/>
              <w:snapToGrid w:val="0"/>
              <w:spacing w:line="240" w:lineRule="auto"/>
              <w:ind w:firstLineChars="0" w:firstLine="0"/>
              <w:jc w:val="left"/>
              <w:rPr>
                <w:bCs/>
                <w:snapToGrid w:val="0"/>
                <w:kern w:val="0"/>
                <w:sz w:val="21"/>
                <w:szCs w:val="21"/>
              </w:rPr>
            </w:pPr>
            <w:r w:rsidRPr="002F0388">
              <w:rPr>
                <w:rFonts w:hint="eastAsia"/>
                <w:bCs/>
                <w:sz w:val="21"/>
                <w:szCs w:val="21"/>
              </w:rPr>
              <w:t>40m</w:t>
            </w:r>
            <w:r w:rsidRPr="002F0388">
              <w:rPr>
                <w:bCs/>
                <w:sz w:val="21"/>
                <w:szCs w:val="21"/>
                <w:vertAlign w:val="superscript"/>
              </w:rPr>
              <w:t>3</w:t>
            </w:r>
            <w:r w:rsidRPr="002F0388">
              <w:rPr>
                <w:bCs/>
                <w:sz w:val="21"/>
                <w:szCs w:val="21"/>
              </w:rPr>
              <w:t>/h</w:t>
            </w:r>
            <w:r w:rsidRPr="002F0388">
              <w:rPr>
                <w:rFonts w:hint="eastAsia"/>
                <w:bCs/>
                <w:sz w:val="21"/>
                <w:szCs w:val="21"/>
              </w:rPr>
              <w:t>，</w:t>
            </w:r>
            <w:r w:rsidRPr="002F0388">
              <w:rPr>
                <w:bCs/>
                <w:sz w:val="21"/>
                <w:szCs w:val="21"/>
              </w:rPr>
              <w:t>采用混凝沉淀</w:t>
            </w:r>
            <w:r w:rsidRPr="002F0388">
              <w:rPr>
                <w:bCs/>
                <w:sz w:val="21"/>
                <w:szCs w:val="21"/>
              </w:rPr>
              <w:t>+</w:t>
            </w:r>
            <w:r w:rsidRPr="002F0388">
              <w:rPr>
                <w:bCs/>
                <w:sz w:val="21"/>
                <w:szCs w:val="21"/>
              </w:rPr>
              <w:t>多介质过滤</w:t>
            </w:r>
            <w:r w:rsidRPr="002F0388">
              <w:rPr>
                <w:bCs/>
                <w:sz w:val="21"/>
                <w:szCs w:val="21"/>
              </w:rPr>
              <w:t>+</w:t>
            </w:r>
            <w:r w:rsidRPr="002F0388">
              <w:rPr>
                <w:bCs/>
                <w:sz w:val="21"/>
                <w:szCs w:val="21"/>
              </w:rPr>
              <w:t>超滤</w:t>
            </w:r>
            <w:r w:rsidRPr="002F0388">
              <w:rPr>
                <w:bCs/>
                <w:sz w:val="21"/>
                <w:szCs w:val="21"/>
              </w:rPr>
              <w:t>+</w:t>
            </w:r>
            <w:r w:rsidRPr="002F0388">
              <w:rPr>
                <w:bCs/>
                <w:sz w:val="21"/>
                <w:szCs w:val="21"/>
              </w:rPr>
              <w:t>反渗透处理工艺</w:t>
            </w:r>
          </w:p>
        </w:tc>
        <w:tc>
          <w:tcPr>
            <w:tcW w:w="1048" w:type="dxa"/>
            <w:vAlign w:val="center"/>
          </w:tcPr>
          <w:p w14:paraId="60913BA0"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w:t>
            </w:r>
          </w:p>
        </w:tc>
        <w:tc>
          <w:tcPr>
            <w:tcW w:w="941" w:type="dxa"/>
            <w:vAlign w:val="center"/>
          </w:tcPr>
          <w:p w14:paraId="3EA94AAF"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依托</w:t>
            </w:r>
            <w:r w:rsidRPr="002F0388">
              <w:rPr>
                <w:rFonts w:hint="eastAsia"/>
                <w:bCs/>
                <w:snapToGrid w:val="0"/>
                <w:sz w:val="21"/>
                <w:szCs w:val="21"/>
              </w:rPr>
              <w:t>在建</w:t>
            </w:r>
          </w:p>
        </w:tc>
      </w:tr>
      <w:tr w:rsidR="002F0388" w:rsidRPr="002F0388" w14:paraId="774B77BF" w14:textId="77777777" w:rsidTr="00A40F6A">
        <w:trPr>
          <w:trHeight w:val="369"/>
          <w:jc w:val="center"/>
        </w:trPr>
        <w:tc>
          <w:tcPr>
            <w:tcW w:w="704" w:type="dxa"/>
            <w:vMerge w:val="restart"/>
            <w:tcMar>
              <w:top w:w="0" w:type="dxa"/>
              <w:left w:w="108" w:type="dxa"/>
              <w:bottom w:w="0" w:type="dxa"/>
              <w:right w:w="108" w:type="dxa"/>
            </w:tcMar>
            <w:vAlign w:val="center"/>
          </w:tcPr>
          <w:p w14:paraId="26C8168C"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地下水</w:t>
            </w:r>
          </w:p>
        </w:tc>
        <w:tc>
          <w:tcPr>
            <w:tcW w:w="2410" w:type="dxa"/>
            <w:vMerge w:val="restart"/>
            <w:tcMar>
              <w:top w:w="0" w:type="dxa"/>
              <w:left w:w="108" w:type="dxa"/>
              <w:bottom w:w="0" w:type="dxa"/>
              <w:right w:w="108" w:type="dxa"/>
            </w:tcMar>
            <w:vAlign w:val="center"/>
          </w:tcPr>
          <w:p w14:paraId="6515C74F"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bCs/>
                <w:snapToGrid w:val="0"/>
                <w:kern w:val="0"/>
                <w:sz w:val="21"/>
                <w:szCs w:val="21"/>
              </w:rPr>
              <w:t>监控井</w:t>
            </w:r>
          </w:p>
        </w:tc>
        <w:tc>
          <w:tcPr>
            <w:tcW w:w="3402" w:type="dxa"/>
            <w:tcMar>
              <w:top w:w="0" w:type="dxa"/>
              <w:left w:w="108" w:type="dxa"/>
              <w:bottom w:w="0" w:type="dxa"/>
              <w:right w:w="108" w:type="dxa"/>
            </w:tcMar>
            <w:vAlign w:val="center"/>
          </w:tcPr>
          <w:p w14:paraId="0F8C025C" w14:textId="77777777" w:rsidR="002F0388" w:rsidRPr="002F0388" w:rsidRDefault="002F0388" w:rsidP="002F0388">
            <w:pPr>
              <w:spacing w:line="240" w:lineRule="auto"/>
              <w:ind w:firstLineChars="0" w:firstLine="0"/>
              <w:jc w:val="center"/>
              <w:rPr>
                <w:bCs/>
                <w:color w:val="000000"/>
                <w:sz w:val="21"/>
                <w:szCs w:val="21"/>
              </w:rPr>
            </w:pPr>
            <w:r w:rsidRPr="002F0388">
              <w:rPr>
                <w:bCs/>
                <w:color w:val="000000"/>
                <w:sz w:val="21"/>
                <w:szCs w:val="21"/>
              </w:rPr>
              <w:t>厂区北侧上游</w:t>
            </w:r>
            <w:r w:rsidRPr="002F0388">
              <w:rPr>
                <w:rFonts w:hint="eastAsia"/>
                <w:bCs/>
                <w:color w:val="000000"/>
                <w:sz w:val="21"/>
                <w:szCs w:val="21"/>
              </w:rPr>
              <w:t>1</w:t>
            </w:r>
            <w:r w:rsidRPr="002F0388">
              <w:rPr>
                <w:rFonts w:hint="eastAsia"/>
                <w:bCs/>
                <w:color w:val="000000"/>
                <w:sz w:val="21"/>
                <w:szCs w:val="21"/>
              </w:rPr>
              <w:t>眼</w:t>
            </w:r>
          </w:p>
        </w:tc>
        <w:tc>
          <w:tcPr>
            <w:tcW w:w="1048" w:type="dxa"/>
            <w:vAlign w:val="center"/>
          </w:tcPr>
          <w:p w14:paraId="0943430A"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w:t>
            </w:r>
          </w:p>
        </w:tc>
        <w:tc>
          <w:tcPr>
            <w:tcW w:w="941" w:type="dxa"/>
            <w:vMerge w:val="restart"/>
            <w:vAlign w:val="center"/>
          </w:tcPr>
          <w:p w14:paraId="746F9246"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依托现有</w:t>
            </w:r>
          </w:p>
        </w:tc>
      </w:tr>
      <w:tr w:rsidR="002F0388" w:rsidRPr="002F0388" w14:paraId="2168E099" w14:textId="77777777" w:rsidTr="00A40F6A">
        <w:trPr>
          <w:trHeight w:val="369"/>
          <w:jc w:val="center"/>
        </w:trPr>
        <w:tc>
          <w:tcPr>
            <w:tcW w:w="704" w:type="dxa"/>
            <w:vMerge/>
            <w:tcMar>
              <w:top w:w="0" w:type="dxa"/>
              <w:left w:w="108" w:type="dxa"/>
              <w:bottom w:w="0" w:type="dxa"/>
              <w:right w:w="108" w:type="dxa"/>
            </w:tcMar>
            <w:vAlign w:val="center"/>
          </w:tcPr>
          <w:p w14:paraId="253DBF04"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c>
          <w:tcPr>
            <w:tcW w:w="2410" w:type="dxa"/>
            <w:vMerge/>
            <w:tcMar>
              <w:top w:w="0" w:type="dxa"/>
              <w:left w:w="108" w:type="dxa"/>
              <w:bottom w:w="0" w:type="dxa"/>
              <w:right w:w="108" w:type="dxa"/>
            </w:tcMar>
            <w:vAlign w:val="center"/>
          </w:tcPr>
          <w:p w14:paraId="4CD5D432"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p>
        </w:tc>
        <w:tc>
          <w:tcPr>
            <w:tcW w:w="3402" w:type="dxa"/>
            <w:tcMar>
              <w:top w:w="0" w:type="dxa"/>
              <w:left w:w="108" w:type="dxa"/>
              <w:bottom w:w="0" w:type="dxa"/>
              <w:right w:w="108" w:type="dxa"/>
            </w:tcMar>
            <w:vAlign w:val="center"/>
          </w:tcPr>
          <w:p w14:paraId="423A508A" w14:textId="77777777" w:rsidR="002F0388" w:rsidRPr="002F0388" w:rsidRDefault="002F0388" w:rsidP="002F0388">
            <w:pPr>
              <w:spacing w:line="240" w:lineRule="auto"/>
              <w:ind w:firstLineChars="0" w:firstLine="0"/>
              <w:jc w:val="center"/>
              <w:rPr>
                <w:bCs/>
                <w:color w:val="000000"/>
                <w:sz w:val="21"/>
                <w:szCs w:val="21"/>
              </w:rPr>
            </w:pPr>
            <w:r w:rsidRPr="002F0388">
              <w:rPr>
                <w:bCs/>
                <w:color w:val="000000"/>
                <w:sz w:val="21"/>
                <w:szCs w:val="21"/>
              </w:rPr>
              <w:t>厂区内南侧</w:t>
            </w:r>
            <w:r w:rsidRPr="002F0388">
              <w:rPr>
                <w:rFonts w:hint="eastAsia"/>
                <w:bCs/>
                <w:color w:val="000000"/>
                <w:sz w:val="21"/>
                <w:szCs w:val="21"/>
              </w:rPr>
              <w:t>边</w:t>
            </w:r>
            <w:r w:rsidRPr="002F0388">
              <w:rPr>
                <w:bCs/>
                <w:color w:val="000000"/>
                <w:sz w:val="21"/>
                <w:szCs w:val="21"/>
              </w:rPr>
              <w:t>界</w:t>
            </w:r>
            <w:r w:rsidRPr="002F0388">
              <w:rPr>
                <w:rFonts w:hint="eastAsia"/>
                <w:bCs/>
                <w:color w:val="000000"/>
                <w:sz w:val="21"/>
                <w:szCs w:val="21"/>
              </w:rPr>
              <w:t>1</w:t>
            </w:r>
            <w:r w:rsidRPr="002F0388">
              <w:rPr>
                <w:rFonts w:hint="eastAsia"/>
                <w:bCs/>
                <w:color w:val="000000"/>
                <w:sz w:val="21"/>
                <w:szCs w:val="21"/>
              </w:rPr>
              <w:t>眼</w:t>
            </w:r>
          </w:p>
        </w:tc>
        <w:tc>
          <w:tcPr>
            <w:tcW w:w="1048" w:type="dxa"/>
            <w:vAlign w:val="center"/>
          </w:tcPr>
          <w:p w14:paraId="523097D2"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w:t>
            </w:r>
          </w:p>
        </w:tc>
        <w:tc>
          <w:tcPr>
            <w:tcW w:w="941" w:type="dxa"/>
            <w:vMerge/>
            <w:vAlign w:val="center"/>
          </w:tcPr>
          <w:p w14:paraId="2D3D3D64"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r>
      <w:tr w:rsidR="002F0388" w:rsidRPr="002F0388" w14:paraId="6AABA46D" w14:textId="77777777" w:rsidTr="00A40F6A">
        <w:trPr>
          <w:trHeight w:val="369"/>
          <w:jc w:val="center"/>
        </w:trPr>
        <w:tc>
          <w:tcPr>
            <w:tcW w:w="704" w:type="dxa"/>
            <w:vMerge/>
            <w:tcMar>
              <w:top w:w="0" w:type="dxa"/>
              <w:left w:w="108" w:type="dxa"/>
              <w:bottom w:w="0" w:type="dxa"/>
              <w:right w:w="108" w:type="dxa"/>
            </w:tcMar>
            <w:vAlign w:val="center"/>
          </w:tcPr>
          <w:p w14:paraId="4F7D1B0F"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c>
          <w:tcPr>
            <w:tcW w:w="2410" w:type="dxa"/>
            <w:vMerge/>
            <w:tcMar>
              <w:top w:w="0" w:type="dxa"/>
              <w:left w:w="108" w:type="dxa"/>
              <w:bottom w:w="0" w:type="dxa"/>
              <w:right w:w="108" w:type="dxa"/>
            </w:tcMar>
            <w:vAlign w:val="center"/>
          </w:tcPr>
          <w:p w14:paraId="0D83E140"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p>
        </w:tc>
        <w:tc>
          <w:tcPr>
            <w:tcW w:w="3402" w:type="dxa"/>
            <w:tcMar>
              <w:top w:w="0" w:type="dxa"/>
              <w:left w:w="108" w:type="dxa"/>
              <w:bottom w:w="0" w:type="dxa"/>
              <w:right w:w="108" w:type="dxa"/>
            </w:tcMar>
            <w:vAlign w:val="center"/>
          </w:tcPr>
          <w:p w14:paraId="1764FCB7" w14:textId="77777777" w:rsidR="002F0388" w:rsidRPr="002F0388" w:rsidRDefault="002F0388" w:rsidP="002F0388">
            <w:pPr>
              <w:spacing w:line="240" w:lineRule="auto"/>
              <w:ind w:firstLineChars="0" w:firstLine="0"/>
              <w:jc w:val="center"/>
              <w:rPr>
                <w:bCs/>
                <w:color w:val="000000"/>
                <w:sz w:val="21"/>
                <w:szCs w:val="21"/>
              </w:rPr>
            </w:pPr>
            <w:r w:rsidRPr="002F0388">
              <w:rPr>
                <w:rFonts w:hint="eastAsia"/>
                <w:color w:val="000000"/>
                <w:sz w:val="21"/>
                <w:szCs w:val="21"/>
              </w:rPr>
              <w:t>本项目下游厂区内东侧边界</w:t>
            </w:r>
            <w:r w:rsidRPr="002F0388">
              <w:rPr>
                <w:rFonts w:hint="eastAsia"/>
                <w:bCs/>
                <w:color w:val="000000"/>
                <w:sz w:val="21"/>
                <w:szCs w:val="21"/>
              </w:rPr>
              <w:t>1</w:t>
            </w:r>
            <w:r w:rsidRPr="002F0388">
              <w:rPr>
                <w:rFonts w:hint="eastAsia"/>
                <w:bCs/>
                <w:color w:val="000000"/>
                <w:sz w:val="21"/>
                <w:szCs w:val="21"/>
              </w:rPr>
              <w:t>眼</w:t>
            </w:r>
          </w:p>
        </w:tc>
        <w:tc>
          <w:tcPr>
            <w:tcW w:w="1048" w:type="dxa"/>
            <w:vAlign w:val="center"/>
          </w:tcPr>
          <w:p w14:paraId="183FAF41"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w:t>
            </w:r>
          </w:p>
        </w:tc>
        <w:tc>
          <w:tcPr>
            <w:tcW w:w="941" w:type="dxa"/>
            <w:vMerge/>
            <w:vAlign w:val="center"/>
          </w:tcPr>
          <w:p w14:paraId="5E3321FC"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r>
      <w:tr w:rsidR="002F0388" w:rsidRPr="002F0388" w14:paraId="0A51209D" w14:textId="77777777" w:rsidTr="00A40F6A">
        <w:trPr>
          <w:trHeight w:val="369"/>
          <w:jc w:val="center"/>
        </w:trPr>
        <w:tc>
          <w:tcPr>
            <w:tcW w:w="704" w:type="dxa"/>
            <w:vMerge/>
            <w:tcMar>
              <w:top w:w="0" w:type="dxa"/>
              <w:left w:w="108" w:type="dxa"/>
              <w:bottom w:w="0" w:type="dxa"/>
              <w:right w:w="108" w:type="dxa"/>
            </w:tcMar>
            <w:vAlign w:val="center"/>
          </w:tcPr>
          <w:p w14:paraId="55CFC84E"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1F4448F5"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装置区、罐区等防渗</w:t>
            </w:r>
          </w:p>
        </w:tc>
        <w:tc>
          <w:tcPr>
            <w:tcW w:w="3402" w:type="dxa"/>
            <w:tcMar>
              <w:top w:w="0" w:type="dxa"/>
              <w:left w:w="108" w:type="dxa"/>
              <w:bottom w:w="0" w:type="dxa"/>
              <w:right w:w="108" w:type="dxa"/>
            </w:tcMar>
            <w:vAlign w:val="center"/>
          </w:tcPr>
          <w:p w14:paraId="19AF92B5" w14:textId="77777777" w:rsidR="002F0388" w:rsidRPr="002F0388" w:rsidRDefault="002F0388" w:rsidP="002F0388">
            <w:pPr>
              <w:spacing w:line="240" w:lineRule="auto"/>
              <w:ind w:firstLineChars="0" w:firstLine="0"/>
              <w:jc w:val="center"/>
              <w:rPr>
                <w:bCs/>
                <w:color w:val="000000"/>
                <w:sz w:val="21"/>
                <w:szCs w:val="21"/>
              </w:rPr>
            </w:pPr>
            <w:r w:rsidRPr="002F0388">
              <w:rPr>
                <w:rFonts w:hint="eastAsia"/>
                <w:bCs/>
                <w:color w:val="000000"/>
                <w:sz w:val="21"/>
                <w:szCs w:val="21"/>
              </w:rPr>
              <w:t>分区防渗</w:t>
            </w:r>
          </w:p>
        </w:tc>
        <w:tc>
          <w:tcPr>
            <w:tcW w:w="1048" w:type="dxa"/>
            <w:vAlign w:val="center"/>
          </w:tcPr>
          <w:p w14:paraId="7F9BE9F7"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w:t>
            </w:r>
          </w:p>
        </w:tc>
        <w:tc>
          <w:tcPr>
            <w:tcW w:w="941" w:type="dxa"/>
            <w:vAlign w:val="center"/>
          </w:tcPr>
          <w:p w14:paraId="1B6B9C1F"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依托现有</w:t>
            </w:r>
          </w:p>
        </w:tc>
      </w:tr>
      <w:tr w:rsidR="002F0388" w:rsidRPr="002F0388" w14:paraId="6DEE484F" w14:textId="77777777" w:rsidTr="00A40F6A">
        <w:trPr>
          <w:trHeight w:val="369"/>
          <w:jc w:val="center"/>
        </w:trPr>
        <w:tc>
          <w:tcPr>
            <w:tcW w:w="704" w:type="dxa"/>
            <w:tcMar>
              <w:top w:w="0" w:type="dxa"/>
              <w:left w:w="108" w:type="dxa"/>
              <w:bottom w:w="0" w:type="dxa"/>
              <w:right w:w="108" w:type="dxa"/>
            </w:tcMar>
            <w:vAlign w:val="center"/>
          </w:tcPr>
          <w:p w14:paraId="655CE839"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噪声</w:t>
            </w:r>
          </w:p>
        </w:tc>
        <w:tc>
          <w:tcPr>
            <w:tcW w:w="2410" w:type="dxa"/>
            <w:tcMar>
              <w:top w:w="0" w:type="dxa"/>
              <w:left w:w="108" w:type="dxa"/>
              <w:bottom w:w="0" w:type="dxa"/>
              <w:right w:w="108" w:type="dxa"/>
            </w:tcMar>
            <w:vAlign w:val="center"/>
          </w:tcPr>
          <w:p w14:paraId="3845AD99"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大功率机泵</w:t>
            </w:r>
          </w:p>
        </w:tc>
        <w:tc>
          <w:tcPr>
            <w:tcW w:w="3402" w:type="dxa"/>
            <w:tcMar>
              <w:top w:w="0" w:type="dxa"/>
              <w:left w:w="108" w:type="dxa"/>
              <w:bottom w:w="0" w:type="dxa"/>
              <w:right w:w="108" w:type="dxa"/>
            </w:tcMar>
            <w:vAlign w:val="center"/>
          </w:tcPr>
          <w:p w14:paraId="642186B8"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选购低噪声设备、基础减震等</w:t>
            </w:r>
          </w:p>
        </w:tc>
        <w:tc>
          <w:tcPr>
            <w:tcW w:w="1048" w:type="dxa"/>
            <w:vAlign w:val="center"/>
          </w:tcPr>
          <w:p w14:paraId="753A2D43"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3</w:t>
            </w:r>
          </w:p>
        </w:tc>
        <w:tc>
          <w:tcPr>
            <w:tcW w:w="941" w:type="dxa"/>
            <w:vAlign w:val="center"/>
          </w:tcPr>
          <w:p w14:paraId="53E75D2C"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更新</w:t>
            </w:r>
          </w:p>
        </w:tc>
      </w:tr>
      <w:tr w:rsidR="002F0388" w:rsidRPr="002F0388" w14:paraId="435A0164" w14:textId="77777777" w:rsidTr="00A40F6A">
        <w:trPr>
          <w:trHeight w:val="369"/>
          <w:jc w:val="center"/>
        </w:trPr>
        <w:tc>
          <w:tcPr>
            <w:tcW w:w="704" w:type="dxa"/>
            <w:vMerge w:val="restart"/>
            <w:tcMar>
              <w:top w:w="0" w:type="dxa"/>
              <w:left w:w="108" w:type="dxa"/>
              <w:bottom w:w="0" w:type="dxa"/>
              <w:right w:w="108" w:type="dxa"/>
            </w:tcMar>
            <w:vAlign w:val="center"/>
          </w:tcPr>
          <w:p w14:paraId="6958EB0B"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环境风险</w:t>
            </w:r>
          </w:p>
        </w:tc>
        <w:tc>
          <w:tcPr>
            <w:tcW w:w="2410" w:type="dxa"/>
            <w:tcMar>
              <w:top w:w="0" w:type="dxa"/>
              <w:left w:w="108" w:type="dxa"/>
              <w:bottom w:w="0" w:type="dxa"/>
              <w:right w:w="108" w:type="dxa"/>
            </w:tcMar>
            <w:vAlign w:val="center"/>
          </w:tcPr>
          <w:p w14:paraId="133DF804"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个人防护</w:t>
            </w:r>
          </w:p>
        </w:tc>
        <w:tc>
          <w:tcPr>
            <w:tcW w:w="3402" w:type="dxa"/>
            <w:tcMar>
              <w:top w:w="0" w:type="dxa"/>
              <w:left w:w="108" w:type="dxa"/>
              <w:bottom w:w="0" w:type="dxa"/>
              <w:right w:w="108" w:type="dxa"/>
            </w:tcMar>
            <w:vAlign w:val="center"/>
          </w:tcPr>
          <w:p w14:paraId="4B605DF6"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安全帽、防毒面具、手套、化学安全防护眼镜、口罩等用具等</w:t>
            </w:r>
          </w:p>
        </w:tc>
        <w:tc>
          <w:tcPr>
            <w:tcW w:w="1048" w:type="dxa"/>
            <w:vMerge w:val="restart"/>
            <w:vAlign w:val="center"/>
          </w:tcPr>
          <w:p w14:paraId="4B017C29"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w:t>
            </w:r>
          </w:p>
        </w:tc>
        <w:tc>
          <w:tcPr>
            <w:tcW w:w="941" w:type="dxa"/>
            <w:vMerge w:val="restart"/>
            <w:vAlign w:val="center"/>
          </w:tcPr>
          <w:p w14:paraId="130509EA"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依托现有</w:t>
            </w:r>
          </w:p>
        </w:tc>
      </w:tr>
      <w:tr w:rsidR="002F0388" w:rsidRPr="002F0388" w14:paraId="3B49F4E0" w14:textId="77777777" w:rsidTr="00A40F6A">
        <w:trPr>
          <w:trHeight w:val="369"/>
          <w:jc w:val="center"/>
        </w:trPr>
        <w:tc>
          <w:tcPr>
            <w:tcW w:w="704" w:type="dxa"/>
            <w:vMerge/>
            <w:tcMar>
              <w:top w:w="0" w:type="dxa"/>
              <w:left w:w="108" w:type="dxa"/>
              <w:bottom w:w="0" w:type="dxa"/>
              <w:right w:w="108" w:type="dxa"/>
            </w:tcMar>
            <w:vAlign w:val="center"/>
          </w:tcPr>
          <w:p w14:paraId="6EF439AF"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2A55DF0B"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事故废水</w:t>
            </w:r>
          </w:p>
        </w:tc>
        <w:tc>
          <w:tcPr>
            <w:tcW w:w="3402" w:type="dxa"/>
            <w:tcMar>
              <w:top w:w="0" w:type="dxa"/>
              <w:left w:w="108" w:type="dxa"/>
              <w:bottom w:w="0" w:type="dxa"/>
              <w:right w:w="108" w:type="dxa"/>
            </w:tcMar>
            <w:vAlign w:val="center"/>
          </w:tcPr>
          <w:p w14:paraId="3B5A7533"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3600m</w:t>
            </w:r>
            <w:r w:rsidRPr="002F0388">
              <w:rPr>
                <w:rFonts w:hint="eastAsia"/>
                <w:bCs/>
                <w:snapToGrid w:val="0"/>
                <w:kern w:val="0"/>
                <w:sz w:val="21"/>
                <w:szCs w:val="21"/>
                <w:vertAlign w:val="superscript"/>
              </w:rPr>
              <w:t>3</w:t>
            </w:r>
          </w:p>
        </w:tc>
        <w:tc>
          <w:tcPr>
            <w:tcW w:w="1048" w:type="dxa"/>
            <w:vMerge/>
            <w:vAlign w:val="center"/>
          </w:tcPr>
          <w:p w14:paraId="184EF4F4" w14:textId="77777777" w:rsidR="002F0388" w:rsidRPr="002F0388" w:rsidRDefault="002F0388" w:rsidP="002F0388">
            <w:pPr>
              <w:autoSpaceDE w:val="0"/>
              <w:autoSpaceDN w:val="0"/>
              <w:adjustRightInd w:val="0"/>
              <w:snapToGrid w:val="0"/>
              <w:spacing w:line="240" w:lineRule="auto"/>
              <w:ind w:firstLine="420"/>
              <w:jc w:val="center"/>
              <w:rPr>
                <w:bCs/>
                <w:snapToGrid w:val="0"/>
                <w:sz w:val="21"/>
                <w:szCs w:val="21"/>
              </w:rPr>
            </w:pPr>
          </w:p>
        </w:tc>
        <w:tc>
          <w:tcPr>
            <w:tcW w:w="941" w:type="dxa"/>
            <w:vMerge/>
            <w:vAlign w:val="center"/>
          </w:tcPr>
          <w:p w14:paraId="2817FCCC"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r>
      <w:tr w:rsidR="002F0388" w:rsidRPr="002F0388" w14:paraId="4E6DFFA5" w14:textId="77777777" w:rsidTr="00A40F6A">
        <w:trPr>
          <w:trHeight w:val="369"/>
          <w:jc w:val="center"/>
        </w:trPr>
        <w:tc>
          <w:tcPr>
            <w:tcW w:w="704" w:type="dxa"/>
            <w:vMerge/>
            <w:tcMar>
              <w:top w:w="0" w:type="dxa"/>
              <w:left w:w="108" w:type="dxa"/>
              <w:bottom w:w="0" w:type="dxa"/>
              <w:right w:w="108" w:type="dxa"/>
            </w:tcMar>
            <w:vAlign w:val="center"/>
          </w:tcPr>
          <w:p w14:paraId="1F441C41"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12FCAC27"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初期雨水</w:t>
            </w:r>
          </w:p>
        </w:tc>
        <w:tc>
          <w:tcPr>
            <w:tcW w:w="3402" w:type="dxa"/>
            <w:tcMar>
              <w:top w:w="0" w:type="dxa"/>
              <w:left w:w="108" w:type="dxa"/>
              <w:bottom w:w="0" w:type="dxa"/>
              <w:right w:w="108" w:type="dxa"/>
            </w:tcMar>
            <w:vAlign w:val="center"/>
          </w:tcPr>
          <w:p w14:paraId="02651309"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650m</w:t>
            </w:r>
            <w:r w:rsidRPr="002F0388">
              <w:rPr>
                <w:rFonts w:hint="eastAsia"/>
                <w:bCs/>
                <w:snapToGrid w:val="0"/>
                <w:kern w:val="0"/>
                <w:sz w:val="21"/>
                <w:szCs w:val="21"/>
                <w:vertAlign w:val="superscript"/>
              </w:rPr>
              <w:t>3</w:t>
            </w:r>
          </w:p>
        </w:tc>
        <w:tc>
          <w:tcPr>
            <w:tcW w:w="1048" w:type="dxa"/>
            <w:vMerge/>
            <w:vAlign w:val="center"/>
          </w:tcPr>
          <w:p w14:paraId="7A9802F4"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c>
          <w:tcPr>
            <w:tcW w:w="941" w:type="dxa"/>
            <w:vMerge/>
            <w:vAlign w:val="center"/>
          </w:tcPr>
          <w:p w14:paraId="34B63DCF"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r>
      <w:tr w:rsidR="002F0388" w:rsidRPr="002F0388" w14:paraId="0A843034" w14:textId="77777777" w:rsidTr="00A40F6A">
        <w:trPr>
          <w:trHeight w:val="369"/>
          <w:jc w:val="center"/>
        </w:trPr>
        <w:tc>
          <w:tcPr>
            <w:tcW w:w="704" w:type="dxa"/>
            <w:vMerge/>
            <w:tcMar>
              <w:top w:w="0" w:type="dxa"/>
              <w:left w:w="108" w:type="dxa"/>
              <w:bottom w:w="0" w:type="dxa"/>
              <w:right w:w="108" w:type="dxa"/>
            </w:tcMar>
            <w:vAlign w:val="center"/>
          </w:tcPr>
          <w:p w14:paraId="6CF547C9"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18CFEAF9"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装置区及罐区消防措施</w:t>
            </w:r>
          </w:p>
        </w:tc>
        <w:tc>
          <w:tcPr>
            <w:tcW w:w="3402" w:type="dxa"/>
            <w:tcMar>
              <w:top w:w="0" w:type="dxa"/>
              <w:left w:w="108" w:type="dxa"/>
              <w:bottom w:w="0" w:type="dxa"/>
              <w:right w:w="108" w:type="dxa"/>
            </w:tcMar>
            <w:vAlign w:val="center"/>
          </w:tcPr>
          <w:p w14:paraId="7B761D28"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rFonts w:hint="eastAsia"/>
                <w:bCs/>
                <w:snapToGrid w:val="0"/>
                <w:kern w:val="0"/>
                <w:sz w:val="21"/>
                <w:szCs w:val="21"/>
              </w:rPr>
              <w:t>消防栓、消防炮</w:t>
            </w:r>
          </w:p>
        </w:tc>
        <w:tc>
          <w:tcPr>
            <w:tcW w:w="1048" w:type="dxa"/>
            <w:vAlign w:val="center"/>
          </w:tcPr>
          <w:p w14:paraId="7D498B67"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w:t>
            </w:r>
          </w:p>
        </w:tc>
        <w:tc>
          <w:tcPr>
            <w:tcW w:w="941" w:type="dxa"/>
            <w:vAlign w:val="center"/>
          </w:tcPr>
          <w:p w14:paraId="0975E2A3"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依托现有</w:t>
            </w:r>
          </w:p>
        </w:tc>
      </w:tr>
      <w:tr w:rsidR="002F0388" w:rsidRPr="002F0388" w14:paraId="5D087DE8" w14:textId="77777777" w:rsidTr="00A40F6A">
        <w:trPr>
          <w:trHeight w:val="369"/>
          <w:jc w:val="center"/>
        </w:trPr>
        <w:tc>
          <w:tcPr>
            <w:tcW w:w="704" w:type="dxa"/>
            <w:vMerge/>
            <w:tcMar>
              <w:top w:w="0" w:type="dxa"/>
              <w:left w:w="108" w:type="dxa"/>
              <w:bottom w:w="0" w:type="dxa"/>
              <w:right w:w="108" w:type="dxa"/>
            </w:tcMar>
            <w:vAlign w:val="center"/>
          </w:tcPr>
          <w:p w14:paraId="0C39FC15"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27886628" w14:textId="77777777" w:rsidR="002F0388" w:rsidRPr="002F0388" w:rsidRDefault="002F0388" w:rsidP="002F0388">
            <w:pPr>
              <w:adjustRightInd w:val="0"/>
              <w:snapToGrid w:val="0"/>
              <w:spacing w:line="240" w:lineRule="auto"/>
              <w:ind w:firstLineChars="0" w:firstLine="0"/>
              <w:jc w:val="left"/>
              <w:rPr>
                <w:bCs/>
                <w:snapToGrid w:val="0"/>
                <w:kern w:val="0"/>
                <w:sz w:val="21"/>
                <w:szCs w:val="21"/>
              </w:rPr>
            </w:pPr>
            <w:r w:rsidRPr="002F0388">
              <w:rPr>
                <w:rFonts w:hint="eastAsia"/>
                <w:bCs/>
                <w:snapToGrid w:val="0"/>
                <w:kern w:val="0"/>
                <w:sz w:val="21"/>
                <w:szCs w:val="21"/>
              </w:rPr>
              <w:t>装置区报警器及围堰、产品罐区防火堤</w:t>
            </w:r>
          </w:p>
        </w:tc>
        <w:tc>
          <w:tcPr>
            <w:tcW w:w="3402" w:type="dxa"/>
            <w:tcMar>
              <w:top w:w="0" w:type="dxa"/>
              <w:left w:w="108" w:type="dxa"/>
              <w:bottom w:w="0" w:type="dxa"/>
              <w:right w:w="108" w:type="dxa"/>
            </w:tcMar>
            <w:vAlign w:val="center"/>
          </w:tcPr>
          <w:p w14:paraId="36C3CCAC" w14:textId="77777777" w:rsidR="002F0388" w:rsidRPr="002F0388" w:rsidRDefault="002F0388" w:rsidP="002F0388">
            <w:pPr>
              <w:adjustRightInd w:val="0"/>
              <w:snapToGrid w:val="0"/>
              <w:spacing w:line="240" w:lineRule="auto"/>
              <w:ind w:firstLineChars="0" w:firstLine="0"/>
              <w:jc w:val="left"/>
              <w:rPr>
                <w:bCs/>
                <w:snapToGrid w:val="0"/>
                <w:kern w:val="0"/>
                <w:sz w:val="21"/>
                <w:szCs w:val="21"/>
              </w:rPr>
            </w:pPr>
            <w:r w:rsidRPr="002F0388">
              <w:rPr>
                <w:rFonts w:hint="eastAsia"/>
                <w:bCs/>
                <w:snapToGrid w:val="0"/>
                <w:kern w:val="0"/>
                <w:sz w:val="21"/>
                <w:szCs w:val="21"/>
              </w:rPr>
              <w:t>可燃气体报警器、监控系统、围堰、防火堤等</w:t>
            </w:r>
          </w:p>
        </w:tc>
        <w:tc>
          <w:tcPr>
            <w:tcW w:w="1048" w:type="dxa"/>
            <w:vAlign w:val="center"/>
          </w:tcPr>
          <w:p w14:paraId="108FA88C"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w:t>
            </w:r>
          </w:p>
        </w:tc>
        <w:tc>
          <w:tcPr>
            <w:tcW w:w="941" w:type="dxa"/>
            <w:vAlign w:val="center"/>
          </w:tcPr>
          <w:p w14:paraId="7241AFF7"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bCs/>
                <w:snapToGrid w:val="0"/>
                <w:sz w:val="21"/>
                <w:szCs w:val="21"/>
              </w:rPr>
              <w:t>依托现有</w:t>
            </w:r>
          </w:p>
        </w:tc>
      </w:tr>
      <w:tr w:rsidR="002F0388" w:rsidRPr="002F0388" w14:paraId="23E503C7" w14:textId="77777777" w:rsidTr="00A40F6A">
        <w:trPr>
          <w:trHeight w:val="369"/>
          <w:jc w:val="center"/>
        </w:trPr>
        <w:tc>
          <w:tcPr>
            <w:tcW w:w="6516" w:type="dxa"/>
            <w:gridSpan w:val="3"/>
            <w:tcMar>
              <w:top w:w="0" w:type="dxa"/>
              <w:left w:w="108" w:type="dxa"/>
              <w:bottom w:w="0" w:type="dxa"/>
              <w:right w:w="108" w:type="dxa"/>
            </w:tcMar>
            <w:vAlign w:val="center"/>
          </w:tcPr>
          <w:p w14:paraId="29D30BC4" w14:textId="77777777" w:rsidR="002F0388" w:rsidRPr="002F0388" w:rsidRDefault="002F0388" w:rsidP="002F0388">
            <w:pPr>
              <w:adjustRightInd w:val="0"/>
              <w:snapToGrid w:val="0"/>
              <w:spacing w:line="240" w:lineRule="auto"/>
              <w:ind w:firstLineChars="0" w:firstLine="0"/>
              <w:jc w:val="center"/>
              <w:rPr>
                <w:bCs/>
                <w:snapToGrid w:val="0"/>
                <w:kern w:val="0"/>
                <w:sz w:val="21"/>
                <w:szCs w:val="21"/>
              </w:rPr>
            </w:pPr>
            <w:r w:rsidRPr="002F0388">
              <w:rPr>
                <w:bCs/>
                <w:snapToGrid w:val="0"/>
                <w:sz w:val="21"/>
                <w:szCs w:val="21"/>
              </w:rPr>
              <w:t>合计</w:t>
            </w:r>
          </w:p>
        </w:tc>
        <w:tc>
          <w:tcPr>
            <w:tcW w:w="1048" w:type="dxa"/>
            <w:vAlign w:val="center"/>
          </w:tcPr>
          <w:p w14:paraId="207739EB"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r w:rsidRPr="002F0388">
              <w:rPr>
                <w:rFonts w:hint="eastAsia"/>
                <w:bCs/>
                <w:snapToGrid w:val="0"/>
                <w:sz w:val="21"/>
                <w:szCs w:val="21"/>
              </w:rPr>
              <w:t>3</w:t>
            </w:r>
          </w:p>
        </w:tc>
        <w:tc>
          <w:tcPr>
            <w:tcW w:w="941" w:type="dxa"/>
            <w:vAlign w:val="center"/>
          </w:tcPr>
          <w:p w14:paraId="18F5AC70" w14:textId="77777777" w:rsidR="002F0388" w:rsidRPr="002F0388" w:rsidRDefault="002F0388" w:rsidP="002F0388">
            <w:pPr>
              <w:autoSpaceDE w:val="0"/>
              <w:autoSpaceDN w:val="0"/>
              <w:adjustRightInd w:val="0"/>
              <w:snapToGrid w:val="0"/>
              <w:spacing w:line="240" w:lineRule="auto"/>
              <w:ind w:firstLineChars="0" w:firstLine="0"/>
              <w:jc w:val="center"/>
              <w:rPr>
                <w:bCs/>
                <w:snapToGrid w:val="0"/>
                <w:sz w:val="21"/>
                <w:szCs w:val="21"/>
              </w:rPr>
            </w:pPr>
          </w:p>
        </w:tc>
      </w:tr>
    </w:tbl>
    <w:p w14:paraId="23CEC0E3" w14:textId="77777777" w:rsidR="002F0388" w:rsidRPr="002F0388" w:rsidRDefault="002F0388" w:rsidP="002F0388">
      <w:pPr>
        <w:snapToGrid w:val="0"/>
        <w:spacing w:line="240" w:lineRule="exact"/>
        <w:ind w:firstLine="480"/>
      </w:pPr>
    </w:p>
    <w:p w14:paraId="39ACC32E" w14:textId="77777777" w:rsidR="00D16FC9" w:rsidRDefault="00D16FC9" w:rsidP="009E7C78">
      <w:pPr>
        <w:spacing w:line="420" w:lineRule="auto"/>
        <w:ind w:firstLine="480"/>
        <w:sectPr w:rsidR="00D16FC9" w:rsidSect="00A40F6A">
          <w:pgSz w:w="11906" w:h="16838"/>
          <w:pgMar w:top="1440" w:right="1800" w:bottom="1440" w:left="1800" w:header="850" w:footer="737" w:gutter="0"/>
          <w:cols w:space="425"/>
          <w:docGrid w:type="lines" w:linePitch="326"/>
        </w:sectPr>
      </w:pPr>
    </w:p>
    <w:p w14:paraId="268DF137" w14:textId="77777777" w:rsidR="00113588" w:rsidRDefault="00113588" w:rsidP="00113588">
      <w:pPr>
        <w:keepNext/>
        <w:keepLines/>
        <w:spacing w:beforeLines="30" w:before="97" w:afterLines="50" w:after="163" w:line="420" w:lineRule="auto"/>
        <w:ind w:firstLineChars="0" w:firstLine="0"/>
        <w:outlineLvl w:val="0"/>
        <w:rPr>
          <w:rFonts w:eastAsia="黑体"/>
          <w:bCs/>
          <w:kern w:val="44"/>
          <w:sz w:val="36"/>
          <w:szCs w:val="44"/>
        </w:rPr>
      </w:pPr>
      <w:bookmarkStart w:id="423" w:name="_Toc3993377"/>
      <w:bookmarkStart w:id="424" w:name="_Toc27646639"/>
      <w:bookmarkStart w:id="425" w:name="_Toc88483651"/>
      <w:r>
        <w:rPr>
          <w:rFonts w:eastAsia="黑体" w:hint="eastAsia"/>
          <w:bCs/>
          <w:kern w:val="44"/>
          <w:sz w:val="36"/>
          <w:szCs w:val="44"/>
        </w:rPr>
        <w:lastRenderedPageBreak/>
        <w:t>8</w:t>
      </w:r>
      <w:r>
        <w:rPr>
          <w:rFonts w:eastAsia="黑体" w:hint="eastAsia"/>
          <w:bCs/>
          <w:kern w:val="44"/>
          <w:sz w:val="36"/>
          <w:szCs w:val="44"/>
        </w:rPr>
        <w:t>环境经济损益分析</w:t>
      </w:r>
      <w:bookmarkEnd w:id="423"/>
      <w:bookmarkEnd w:id="424"/>
      <w:bookmarkEnd w:id="425"/>
    </w:p>
    <w:p w14:paraId="2E6B856D" w14:textId="77777777" w:rsidR="00113588" w:rsidRDefault="00113588" w:rsidP="00113588">
      <w:pPr>
        <w:spacing w:line="420" w:lineRule="auto"/>
        <w:ind w:firstLine="480"/>
      </w:pPr>
      <w:r>
        <w:t>建设项目除对国民经济的发展起着促进作用外，同时在一定程度上也影响着建设区域的环境变化。衡量一个项目的效益，除经济效益外，还有社会效益和环境效益。环境经济损益分析主要是评价建设项目实施后，对环境造成的损失费用和采取各种环保治理所能收到的环保效果及其带来的经济和社会效益，衡量建设项目的环保投资在经济上的合理性。</w:t>
      </w:r>
    </w:p>
    <w:p w14:paraId="6DEA7425" w14:textId="77777777" w:rsidR="00113588" w:rsidRDefault="00113588" w:rsidP="00113588">
      <w:pPr>
        <w:spacing w:line="420" w:lineRule="auto"/>
        <w:ind w:firstLine="480"/>
      </w:pPr>
      <w:r>
        <w:t>本环评主要从环境保护投资估算、投资比例及环保设施产生的经济效益、社会效益在一定程度上作定性描述和简要的定量分析。</w:t>
      </w:r>
    </w:p>
    <w:p w14:paraId="5676AF91" w14:textId="77777777" w:rsidR="00113588" w:rsidRDefault="00113588" w:rsidP="00113588">
      <w:pPr>
        <w:keepNext/>
        <w:keepLines/>
        <w:tabs>
          <w:tab w:val="left" w:pos="482"/>
          <w:tab w:val="left" w:pos="1049"/>
        </w:tabs>
        <w:spacing w:before="20" w:after="20"/>
        <w:ind w:firstLineChars="0" w:firstLine="0"/>
        <w:outlineLvl w:val="1"/>
        <w:rPr>
          <w:rFonts w:eastAsia="黑体"/>
          <w:bCs/>
          <w:sz w:val="32"/>
          <w:szCs w:val="32"/>
        </w:rPr>
      </w:pPr>
      <w:bookmarkStart w:id="426" w:name="_Toc3993378"/>
      <w:bookmarkStart w:id="427" w:name="_Toc27646640"/>
      <w:bookmarkStart w:id="428" w:name="_Toc88483652"/>
      <w:r>
        <w:rPr>
          <w:rFonts w:eastAsia="黑体" w:hint="eastAsia"/>
          <w:bCs/>
          <w:sz w:val="32"/>
          <w:szCs w:val="32"/>
        </w:rPr>
        <w:t>8</w:t>
      </w:r>
      <w:r>
        <w:rPr>
          <w:rFonts w:eastAsia="黑体"/>
          <w:bCs/>
          <w:sz w:val="32"/>
          <w:szCs w:val="32"/>
        </w:rPr>
        <w:t>.1</w:t>
      </w:r>
      <w:r>
        <w:rPr>
          <w:rFonts w:eastAsia="黑体" w:hint="eastAsia"/>
          <w:bCs/>
          <w:sz w:val="32"/>
          <w:szCs w:val="32"/>
        </w:rPr>
        <w:t>项目经济效益分析</w:t>
      </w:r>
      <w:bookmarkEnd w:id="426"/>
      <w:bookmarkEnd w:id="427"/>
      <w:bookmarkEnd w:id="428"/>
    </w:p>
    <w:p w14:paraId="223A3EE5" w14:textId="77777777" w:rsidR="00113588" w:rsidRDefault="00113588" w:rsidP="00113588">
      <w:pPr>
        <w:spacing w:line="420" w:lineRule="auto"/>
        <w:ind w:firstLine="480"/>
      </w:pPr>
      <w:r>
        <w:rPr>
          <w:bCs/>
        </w:rPr>
        <w:t>本项目投资</w:t>
      </w:r>
      <w:r>
        <w:rPr>
          <w:rFonts w:hint="eastAsia"/>
          <w:bCs/>
        </w:rPr>
        <w:t>2000</w:t>
      </w:r>
      <w:r>
        <w:rPr>
          <w:bCs/>
        </w:rPr>
        <w:t>万元，</w:t>
      </w:r>
      <w:r w:rsidRPr="00B338CF">
        <w:rPr>
          <w:bCs/>
        </w:rPr>
        <w:t>建设期为</w:t>
      </w:r>
      <w:r w:rsidRPr="00B338CF">
        <w:rPr>
          <w:rFonts w:hint="eastAsia"/>
          <w:bCs/>
        </w:rPr>
        <w:t>2</w:t>
      </w:r>
      <w:r w:rsidRPr="00B338CF">
        <w:rPr>
          <w:bCs/>
        </w:rPr>
        <w:t>个月，</w:t>
      </w:r>
      <w:r>
        <w:rPr>
          <w:bCs/>
        </w:rPr>
        <w:t>工程主要经济技术指标见表</w:t>
      </w:r>
      <w:r>
        <w:rPr>
          <w:bCs/>
        </w:rPr>
        <w:t>8.1-1</w:t>
      </w:r>
      <w:r>
        <w:rPr>
          <w:bCs/>
        </w:rPr>
        <w:t>。</w:t>
      </w:r>
    </w:p>
    <w:p w14:paraId="2F8B9C47" w14:textId="77777777" w:rsidR="00113588" w:rsidRDefault="00113588" w:rsidP="00113588">
      <w:pPr>
        <w:ind w:firstLineChars="0" w:firstLine="0"/>
        <w:jc w:val="center"/>
        <w:rPr>
          <w:rFonts w:eastAsia="黑体"/>
          <w:kern w:val="28"/>
          <w:szCs w:val="20"/>
        </w:rPr>
      </w:pPr>
      <w:r>
        <w:rPr>
          <w:rFonts w:eastAsia="黑体"/>
          <w:kern w:val="28"/>
          <w:szCs w:val="20"/>
        </w:rPr>
        <w:t>表</w:t>
      </w:r>
      <w:r>
        <w:rPr>
          <w:rFonts w:eastAsia="黑体" w:hint="eastAsia"/>
          <w:kern w:val="28"/>
          <w:szCs w:val="20"/>
        </w:rPr>
        <w:t>8.1-1</w:t>
      </w:r>
      <w:r>
        <w:rPr>
          <w:rFonts w:eastAsia="黑体"/>
          <w:kern w:val="28"/>
          <w:szCs w:val="20"/>
        </w:rPr>
        <w:t xml:space="preserve">   </w:t>
      </w:r>
      <w:r>
        <w:rPr>
          <w:rFonts w:eastAsia="黑体" w:hint="eastAsia"/>
          <w:kern w:val="28"/>
          <w:szCs w:val="20"/>
        </w:rPr>
        <w:t>本</w:t>
      </w:r>
      <w:r>
        <w:rPr>
          <w:rFonts w:eastAsia="黑体"/>
          <w:kern w:val="28"/>
          <w:szCs w:val="20"/>
        </w:rPr>
        <w:t>项目主要经济技术指标</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29"/>
        <w:gridCol w:w="2613"/>
        <w:gridCol w:w="1240"/>
        <w:gridCol w:w="1337"/>
        <w:gridCol w:w="2271"/>
      </w:tblGrid>
      <w:tr w:rsidR="00113588" w14:paraId="7C01E73D" w14:textId="77777777" w:rsidTr="00A40F6A">
        <w:trPr>
          <w:trHeight w:val="397"/>
          <w:jc w:val="center"/>
        </w:trPr>
        <w:tc>
          <w:tcPr>
            <w:tcW w:w="829" w:type="dxa"/>
            <w:vAlign w:val="center"/>
          </w:tcPr>
          <w:p w14:paraId="19F71567" w14:textId="77777777" w:rsidR="00113588" w:rsidRDefault="00113588" w:rsidP="00A40F6A">
            <w:pPr>
              <w:adjustRightInd w:val="0"/>
              <w:snapToGrid w:val="0"/>
              <w:spacing w:line="240" w:lineRule="auto"/>
              <w:ind w:firstLineChars="0" w:firstLine="0"/>
              <w:jc w:val="center"/>
              <w:rPr>
                <w:bCs/>
                <w:sz w:val="21"/>
                <w:szCs w:val="21"/>
              </w:rPr>
            </w:pPr>
            <w:r>
              <w:rPr>
                <w:bCs/>
                <w:sz w:val="21"/>
                <w:szCs w:val="21"/>
              </w:rPr>
              <w:t>序号</w:t>
            </w:r>
          </w:p>
        </w:tc>
        <w:tc>
          <w:tcPr>
            <w:tcW w:w="2613" w:type="dxa"/>
            <w:vAlign w:val="center"/>
          </w:tcPr>
          <w:p w14:paraId="36FCE071" w14:textId="77777777" w:rsidR="00113588" w:rsidRDefault="00113588" w:rsidP="00A40F6A">
            <w:pPr>
              <w:adjustRightInd w:val="0"/>
              <w:snapToGrid w:val="0"/>
              <w:spacing w:line="240" w:lineRule="auto"/>
              <w:ind w:firstLineChars="0" w:firstLine="0"/>
              <w:jc w:val="center"/>
              <w:rPr>
                <w:bCs/>
                <w:sz w:val="21"/>
                <w:szCs w:val="21"/>
              </w:rPr>
            </w:pPr>
            <w:r>
              <w:rPr>
                <w:bCs/>
                <w:sz w:val="21"/>
                <w:szCs w:val="21"/>
              </w:rPr>
              <w:t>名称</w:t>
            </w:r>
          </w:p>
        </w:tc>
        <w:tc>
          <w:tcPr>
            <w:tcW w:w="1240" w:type="dxa"/>
            <w:vAlign w:val="center"/>
          </w:tcPr>
          <w:p w14:paraId="1E3B2898" w14:textId="77777777" w:rsidR="00113588" w:rsidRDefault="00113588" w:rsidP="00A40F6A">
            <w:pPr>
              <w:adjustRightInd w:val="0"/>
              <w:snapToGrid w:val="0"/>
              <w:spacing w:line="240" w:lineRule="auto"/>
              <w:ind w:firstLineChars="0" w:firstLine="0"/>
              <w:jc w:val="center"/>
              <w:rPr>
                <w:bCs/>
                <w:sz w:val="21"/>
                <w:szCs w:val="21"/>
              </w:rPr>
            </w:pPr>
            <w:r>
              <w:rPr>
                <w:bCs/>
                <w:sz w:val="21"/>
                <w:szCs w:val="21"/>
              </w:rPr>
              <w:t>单位</w:t>
            </w:r>
          </w:p>
        </w:tc>
        <w:tc>
          <w:tcPr>
            <w:tcW w:w="1337" w:type="dxa"/>
            <w:vAlign w:val="center"/>
          </w:tcPr>
          <w:p w14:paraId="5E910504" w14:textId="77777777" w:rsidR="00113588" w:rsidRDefault="00113588" w:rsidP="00A40F6A">
            <w:pPr>
              <w:adjustRightInd w:val="0"/>
              <w:snapToGrid w:val="0"/>
              <w:spacing w:line="240" w:lineRule="auto"/>
              <w:ind w:firstLineChars="0" w:firstLine="0"/>
              <w:jc w:val="center"/>
              <w:rPr>
                <w:bCs/>
                <w:sz w:val="21"/>
                <w:szCs w:val="21"/>
              </w:rPr>
            </w:pPr>
            <w:r>
              <w:rPr>
                <w:bCs/>
                <w:sz w:val="21"/>
                <w:szCs w:val="21"/>
              </w:rPr>
              <w:t>数值</w:t>
            </w:r>
          </w:p>
        </w:tc>
        <w:tc>
          <w:tcPr>
            <w:tcW w:w="2271" w:type="dxa"/>
            <w:vAlign w:val="center"/>
          </w:tcPr>
          <w:p w14:paraId="7C7A5453" w14:textId="77777777" w:rsidR="00113588" w:rsidRDefault="00113588" w:rsidP="00A40F6A">
            <w:pPr>
              <w:adjustRightInd w:val="0"/>
              <w:snapToGrid w:val="0"/>
              <w:spacing w:line="240" w:lineRule="auto"/>
              <w:ind w:firstLineChars="0" w:firstLine="0"/>
              <w:jc w:val="center"/>
              <w:rPr>
                <w:bCs/>
                <w:sz w:val="21"/>
                <w:szCs w:val="21"/>
              </w:rPr>
            </w:pPr>
            <w:r>
              <w:rPr>
                <w:bCs/>
                <w:sz w:val="21"/>
                <w:szCs w:val="21"/>
              </w:rPr>
              <w:t>备注</w:t>
            </w:r>
          </w:p>
        </w:tc>
      </w:tr>
      <w:tr w:rsidR="00113588" w14:paraId="3C92A1AD" w14:textId="77777777" w:rsidTr="00A40F6A">
        <w:trPr>
          <w:trHeight w:val="397"/>
          <w:jc w:val="center"/>
        </w:trPr>
        <w:tc>
          <w:tcPr>
            <w:tcW w:w="829" w:type="dxa"/>
            <w:vAlign w:val="center"/>
          </w:tcPr>
          <w:p w14:paraId="70110F5C" w14:textId="77777777" w:rsidR="00113588" w:rsidRDefault="00113588" w:rsidP="00A40F6A">
            <w:pPr>
              <w:adjustRightInd w:val="0"/>
              <w:snapToGrid w:val="0"/>
              <w:spacing w:line="240" w:lineRule="auto"/>
              <w:ind w:firstLineChars="0" w:firstLine="0"/>
              <w:jc w:val="center"/>
              <w:rPr>
                <w:sz w:val="21"/>
                <w:szCs w:val="21"/>
              </w:rPr>
            </w:pPr>
            <w:r>
              <w:rPr>
                <w:sz w:val="21"/>
                <w:szCs w:val="21"/>
              </w:rPr>
              <w:t>1</w:t>
            </w:r>
          </w:p>
        </w:tc>
        <w:tc>
          <w:tcPr>
            <w:tcW w:w="2613" w:type="dxa"/>
            <w:vAlign w:val="center"/>
          </w:tcPr>
          <w:p w14:paraId="59873488"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项目</w:t>
            </w:r>
            <w:r>
              <w:rPr>
                <w:sz w:val="21"/>
                <w:szCs w:val="21"/>
              </w:rPr>
              <w:t>总投资</w:t>
            </w:r>
          </w:p>
        </w:tc>
        <w:tc>
          <w:tcPr>
            <w:tcW w:w="1240" w:type="dxa"/>
            <w:vAlign w:val="center"/>
          </w:tcPr>
          <w:p w14:paraId="32F725D7" w14:textId="77777777" w:rsidR="00113588" w:rsidRDefault="00113588" w:rsidP="00A40F6A">
            <w:pPr>
              <w:adjustRightInd w:val="0"/>
              <w:snapToGrid w:val="0"/>
              <w:spacing w:line="240" w:lineRule="auto"/>
              <w:ind w:firstLineChars="0" w:firstLine="0"/>
              <w:jc w:val="center"/>
              <w:rPr>
                <w:sz w:val="21"/>
                <w:szCs w:val="21"/>
              </w:rPr>
            </w:pPr>
            <w:r>
              <w:rPr>
                <w:sz w:val="21"/>
                <w:szCs w:val="21"/>
              </w:rPr>
              <w:t>万元</w:t>
            </w:r>
          </w:p>
        </w:tc>
        <w:tc>
          <w:tcPr>
            <w:tcW w:w="1337" w:type="dxa"/>
            <w:vAlign w:val="center"/>
          </w:tcPr>
          <w:p w14:paraId="4E737A2D"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2000</w:t>
            </w:r>
          </w:p>
        </w:tc>
        <w:tc>
          <w:tcPr>
            <w:tcW w:w="2271" w:type="dxa"/>
            <w:vAlign w:val="center"/>
          </w:tcPr>
          <w:p w14:paraId="3F22FEB8" w14:textId="77777777" w:rsidR="00113588" w:rsidRDefault="00113588" w:rsidP="00A40F6A">
            <w:pPr>
              <w:adjustRightInd w:val="0"/>
              <w:snapToGrid w:val="0"/>
              <w:spacing w:line="240" w:lineRule="auto"/>
              <w:ind w:firstLineChars="0" w:firstLine="0"/>
              <w:jc w:val="center"/>
              <w:rPr>
                <w:sz w:val="21"/>
                <w:szCs w:val="21"/>
              </w:rPr>
            </w:pPr>
          </w:p>
        </w:tc>
      </w:tr>
      <w:tr w:rsidR="00113588" w14:paraId="6CD94845" w14:textId="77777777" w:rsidTr="00A40F6A">
        <w:trPr>
          <w:trHeight w:val="397"/>
          <w:jc w:val="center"/>
        </w:trPr>
        <w:tc>
          <w:tcPr>
            <w:tcW w:w="829" w:type="dxa"/>
            <w:vAlign w:val="center"/>
          </w:tcPr>
          <w:p w14:paraId="6051329A"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2</w:t>
            </w:r>
          </w:p>
        </w:tc>
        <w:tc>
          <w:tcPr>
            <w:tcW w:w="2613" w:type="dxa"/>
            <w:vAlign w:val="center"/>
          </w:tcPr>
          <w:p w14:paraId="260F2619"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建设投资</w:t>
            </w:r>
          </w:p>
        </w:tc>
        <w:tc>
          <w:tcPr>
            <w:tcW w:w="1240" w:type="dxa"/>
            <w:vAlign w:val="center"/>
          </w:tcPr>
          <w:p w14:paraId="2E3552FE" w14:textId="77777777" w:rsidR="00113588" w:rsidRDefault="00113588" w:rsidP="00A40F6A">
            <w:pPr>
              <w:adjustRightInd w:val="0"/>
              <w:snapToGrid w:val="0"/>
              <w:spacing w:line="240" w:lineRule="auto"/>
              <w:ind w:firstLineChars="0" w:firstLine="0"/>
              <w:jc w:val="center"/>
              <w:rPr>
                <w:sz w:val="21"/>
                <w:szCs w:val="21"/>
              </w:rPr>
            </w:pPr>
            <w:r>
              <w:rPr>
                <w:sz w:val="21"/>
                <w:szCs w:val="21"/>
              </w:rPr>
              <w:t>万元</w:t>
            </w:r>
          </w:p>
        </w:tc>
        <w:tc>
          <w:tcPr>
            <w:tcW w:w="1337" w:type="dxa"/>
            <w:vAlign w:val="center"/>
          </w:tcPr>
          <w:p w14:paraId="4EBD9FCE"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2000</w:t>
            </w:r>
          </w:p>
        </w:tc>
        <w:tc>
          <w:tcPr>
            <w:tcW w:w="2271" w:type="dxa"/>
            <w:vAlign w:val="center"/>
          </w:tcPr>
          <w:p w14:paraId="5BA89141" w14:textId="77777777" w:rsidR="00113588" w:rsidRDefault="00113588" w:rsidP="00A40F6A">
            <w:pPr>
              <w:adjustRightInd w:val="0"/>
              <w:snapToGrid w:val="0"/>
              <w:spacing w:line="240" w:lineRule="auto"/>
              <w:ind w:firstLineChars="0" w:firstLine="0"/>
              <w:jc w:val="center"/>
              <w:rPr>
                <w:sz w:val="21"/>
                <w:szCs w:val="21"/>
              </w:rPr>
            </w:pPr>
          </w:p>
        </w:tc>
      </w:tr>
      <w:tr w:rsidR="00113588" w14:paraId="64228F1D" w14:textId="77777777" w:rsidTr="00A40F6A">
        <w:trPr>
          <w:trHeight w:val="397"/>
          <w:jc w:val="center"/>
        </w:trPr>
        <w:tc>
          <w:tcPr>
            <w:tcW w:w="829" w:type="dxa"/>
            <w:vAlign w:val="center"/>
          </w:tcPr>
          <w:p w14:paraId="66B68137"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3</w:t>
            </w:r>
          </w:p>
        </w:tc>
        <w:tc>
          <w:tcPr>
            <w:tcW w:w="2613" w:type="dxa"/>
            <w:vAlign w:val="center"/>
          </w:tcPr>
          <w:p w14:paraId="02880874"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项目</w:t>
            </w:r>
            <w:r>
              <w:rPr>
                <w:sz w:val="21"/>
                <w:szCs w:val="21"/>
              </w:rPr>
              <w:t>占地面积</w:t>
            </w:r>
          </w:p>
        </w:tc>
        <w:tc>
          <w:tcPr>
            <w:tcW w:w="1240" w:type="dxa"/>
            <w:vAlign w:val="center"/>
          </w:tcPr>
          <w:p w14:paraId="37B90C14" w14:textId="77777777" w:rsidR="00113588" w:rsidRDefault="00113588" w:rsidP="00A40F6A">
            <w:pPr>
              <w:adjustRightInd w:val="0"/>
              <w:snapToGrid w:val="0"/>
              <w:spacing w:line="240" w:lineRule="auto"/>
              <w:ind w:firstLineChars="0" w:firstLine="0"/>
              <w:jc w:val="center"/>
              <w:rPr>
                <w:sz w:val="21"/>
                <w:szCs w:val="21"/>
              </w:rPr>
            </w:pPr>
            <w:r>
              <w:rPr>
                <w:sz w:val="21"/>
                <w:szCs w:val="21"/>
              </w:rPr>
              <w:t>m</w:t>
            </w:r>
            <w:r>
              <w:rPr>
                <w:sz w:val="21"/>
                <w:szCs w:val="21"/>
                <w:vertAlign w:val="superscript"/>
              </w:rPr>
              <w:t>2</w:t>
            </w:r>
          </w:p>
        </w:tc>
        <w:tc>
          <w:tcPr>
            <w:tcW w:w="1337" w:type="dxa"/>
            <w:vAlign w:val="center"/>
          </w:tcPr>
          <w:p w14:paraId="51112F1D" w14:textId="77777777" w:rsidR="00113588" w:rsidRPr="00C72B23" w:rsidRDefault="00113588" w:rsidP="00A40F6A">
            <w:pPr>
              <w:adjustRightInd w:val="0"/>
              <w:snapToGrid w:val="0"/>
              <w:spacing w:line="240" w:lineRule="auto"/>
              <w:ind w:firstLineChars="0" w:firstLine="0"/>
              <w:jc w:val="center"/>
              <w:rPr>
                <w:sz w:val="21"/>
                <w:szCs w:val="21"/>
              </w:rPr>
            </w:pPr>
            <w:r w:rsidRPr="00C72B23">
              <w:rPr>
                <w:rFonts w:hint="eastAsia"/>
                <w:sz w:val="21"/>
                <w:szCs w:val="21"/>
              </w:rPr>
              <w:t>1952</w:t>
            </w:r>
          </w:p>
        </w:tc>
        <w:tc>
          <w:tcPr>
            <w:tcW w:w="2271" w:type="dxa"/>
            <w:vAlign w:val="center"/>
          </w:tcPr>
          <w:p w14:paraId="1B493FD5"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利用原装置区改造</w:t>
            </w:r>
          </w:p>
        </w:tc>
      </w:tr>
      <w:tr w:rsidR="00113588" w14:paraId="10D381F9" w14:textId="77777777" w:rsidTr="00A40F6A">
        <w:trPr>
          <w:trHeight w:val="397"/>
          <w:jc w:val="center"/>
        </w:trPr>
        <w:tc>
          <w:tcPr>
            <w:tcW w:w="829" w:type="dxa"/>
            <w:vAlign w:val="center"/>
          </w:tcPr>
          <w:p w14:paraId="1CD94958"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4</w:t>
            </w:r>
          </w:p>
        </w:tc>
        <w:tc>
          <w:tcPr>
            <w:tcW w:w="2613" w:type="dxa"/>
            <w:vAlign w:val="center"/>
          </w:tcPr>
          <w:p w14:paraId="56DF6778" w14:textId="77777777" w:rsidR="00113588" w:rsidRDefault="00113588" w:rsidP="00A40F6A">
            <w:pPr>
              <w:adjustRightInd w:val="0"/>
              <w:snapToGrid w:val="0"/>
              <w:spacing w:line="240" w:lineRule="auto"/>
              <w:ind w:firstLineChars="0" w:firstLine="0"/>
              <w:jc w:val="center"/>
              <w:rPr>
                <w:sz w:val="21"/>
                <w:szCs w:val="21"/>
              </w:rPr>
            </w:pPr>
            <w:r w:rsidRPr="008E7932">
              <w:rPr>
                <w:sz w:val="21"/>
                <w:szCs w:val="21"/>
              </w:rPr>
              <w:t>MTBE</w:t>
            </w:r>
            <w:r>
              <w:rPr>
                <w:rFonts w:hint="eastAsia"/>
                <w:sz w:val="21"/>
                <w:szCs w:val="21"/>
              </w:rPr>
              <w:t>产品</w:t>
            </w:r>
          </w:p>
        </w:tc>
        <w:tc>
          <w:tcPr>
            <w:tcW w:w="1240" w:type="dxa"/>
            <w:vAlign w:val="center"/>
          </w:tcPr>
          <w:p w14:paraId="539150C4"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万吨</w:t>
            </w:r>
          </w:p>
        </w:tc>
        <w:tc>
          <w:tcPr>
            <w:tcW w:w="1337" w:type="dxa"/>
            <w:vAlign w:val="center"/>
          </w:tcPr>
          <w:p w14:paraId="08D457CF"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4</w:t>
            </w:r>
          </w:p>
        </w:tc>
        <w:tc>
          <w:tcPr>
            <w:tcW w:w="2271" w:type="dxa"/>
            <w:vAlign w:val="center"/>
          </w:tcPr>
          <w:p w14:paraId="55394331" w14:textId="77777777" w:rsidR="00113588" w:rsidRDefault="00113588" w:rsidP="00A40F6A">
            <w:pPr>
              <w:adjustRightInd w:val="0"/>
              <w:snapToGrid w:val="0"/>
              <w:spacing w:line="240" w:lineRule="auto"/>
              <w:ind w:firstLineChars="0" w:firstLine="0"/>
              <w:jc w:val="center"/>
              <w:rPr>
                <w:sz w:val="21"/>
                <w:szCs w:val="21"/>
              </w:rPr>
            </w:pPr>
          </w:p>
        </w:tc>
      </w:tr>
      <w:tr w:rsidR="00113588" w14:paraId="127DD298" w14:textId="77777777" w:rsidTr="00A40F6A">
        <w:trPr>
          <w:trHeight w:val="397"/>
          <w:jc w:val="center"/>
        </w:trPr>
        <w:tc>
          <w:tcPr>
            <w:tcW w:w="829" w:type="dxa"/>
            <w:vAlign w:val="center"/>
          </w:tcPr>
          <w:p w14:paraId="1D2DF8C3" w14:textId="77777777" w:rsidR="00113588" w:rsidRDefault="00113588" w:rsidP="00A40F6A">
            <w:pPr>
              <w:adjustRightInd w:val="0"/>
              <w:snapToGrid w:val="0"/>
              <w:spacing w:line="240" w:lineRule="auto"/>
              <w:ind w:firstLineChars="0" w:firstLine="0"/>
              <w:jc w:val="center"/>
              <w:rPr>
                <w:sz w:val="21"/>
                <w:szCs w:val="21"/>
              </w:rPr>
            </w:pPr>
            <w:r>
              <w:rPr>
                <w:sz w:val="21"/>
                <w:szCs w:val="21"/>
              </w:rPr>
              <w:t>5</w:t>
            </w:r>
          </w:p>
        </w:tc>
        <w:tc>
          <w:tcPr>
            <w:tcW w:w="2613" w:type="dxa"/>
            <w:vAlign w:val="center"/>
          </w:tcPr>
          <w:p w14:paraId="07AD1960"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装置定员</w:t>
            </w:r>
          </w:p>
        </w:tc>
        <w:tc>
          <w:tcPr>
            <w:tcW w:w="1240" w:type="dxa"/>
            <w:vAlign w:val="center"/>
          </w:tcPr>
          <w:p w14:paraId="16B324C3" w14:textId="77777777" w:rsidR="00113588" w:rsidRDefault="00113588" w:rsidP="00A40F6A">
            <w:pPr>
              <w:adjustRightInd w:val="0"/>
              <w:snapToGrid w:val="0"/>
              <w:spacing w:line="240" w:lineRule="auto"/>
              <w:ind w:firstLineChars="0" w:firstLine="0"/>
              <w:jc w:val="center"/>
              <w:rPr>
                <w:sz w:val="21"/>
                <w:szCs w:val="21"/>
              </w:rPr>
            </w:pPr>
            <w:r>
              <w:rPr>
                <w:sz w:val="21"/>
                <w:szCs w:val="21"/>
              </w:rPr>
              <w:t>人</w:t>
            </w:r>
          </w:p>
        </w:tc>
        <w:tc>
          <w:tcPr>
            <w:tcW w:w="1337" w:type="dxa"/>
            <w:vAlign w:val="center"/>
          </w:tcPr>
          <w:p w14:paraId="7195F8BF"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16</w:t>
            </w:r>
          </w:p>
        </w:tc>
        <w:tc>
          <w:tcPr>
            <w:tcW w:w="2271" w:type="dxa"/>
            <w:vAlign w:val="center"/>
          </w:tcPr>
          <w:p w14:paraId="2174A229" w14:textId="77777777" w:rsidR="00113588" w:rsidRDefault="00113588" w:rsidP="00A40F6A">
            <w:pPr>
              <w:adjustRightInd w:val="0"/>
              <w:snapToGrid w:val="0"/>
              <w:spacing w:line="240" w:lineRule="auto"/>
              <w:ind w:firstLineChars="0" w:firstLine="0"/>
              <w:jc w:val="center"/>
              <w:rPr>
                <w:sz w:val="21"/>
                <w:szCs w:val="21"/>
              </w:rPr>
            </w:pPr>
            <w:r w:rsidRPr="00814EBF">
              <w:rPr>
                <w:rFonts w:hint="eastAsia"/>
                <w:sz w:val="21"/>
                <w:szCs w:val="21"/>
              </w:rPr>
              <w:t>依托原装置人员</w:t>
            </w:r>
          </w:p>
        </w:tc>
      </w:tr>
      <w:tr w:rsidR="00113588" w14:paraId="681EEBB6" w14:textId="77777777" w:rsidTr="00A40F6A">
        <w:trPr>
          <w:trHeight w:val="397"/>
          <w:jc w:val="center"/>
        </w:trPr>
        <w:tc>
          <w:tcPr>
            <w:tcW w:w="829" w:type="dxa"/>
            <w:vAlign w:val="center"/>
          </w:tcPr>
          <w:p w14:paraId="0004C094" w14:textId="77777777" w:rsidR="00113588" w:rsidRDefault="00113588" w:rsidP="00A40F6A">
            <w:pPr>
              <w:adjustRightInd w:val="0"/>
              <w:snapToGrid w:val="0"/>
              <w:spacing w:line="240" w:lineRule="auto"/>
              <w:ind w:firstLineChars="0" w:firstLine="0"/>
              <w:jc w:val="center"/>
              <w:rPr>
                <w:sz w:val="21"/>
                <w:szCs w:val="21"/>
              </w:rPr>
            </w:pPr>
            <w:r>
              <w:rPr>
                <w:sz w:val="21"/>
                <w:szCs w:val="21"/>
              </w:rPr>
              <w:t>6</w:t>
            </w:r>
          </w:p>
        </w:tc>
        <w:tc>
          <w:tcPr>
            <w:tcW w:w="2613" w:type="dxa"/>
            <w:vAlign w:val="center"/>
          </w:tcPr>
          <w:p w14:paraId="515C9973" w14:textId="77777777" w:rsidR="00113588" w:rsidRDefault="00113588" w:rsidP="00A40F6A">
            <w:pPr>
              <w:adjustRightInd w:val="0"/>
              <w:snapToGrid w:val="0"/>
              <w:spacing w:line="240" w:lineRule="auto"/>
              <w:ind w:firstLineChars="0" w:firstLine="0"/>
              <w:jc w:val="center"/>
              <w:rPr>
                <w:sz w:val="21"/>
                <w:szCs w:val="21"/>
              </w:rPr>
            </w:pPr>
            <w:r>
              <w:rPr>
                <w:sz w:val="21"/>
                <w:szCs w:val="21"/>
              </w:rPr>
              <w:t>年操作时数</w:t>
            </w:r>
          </w:p>
        </w:tc>
        <w:tc>
          <w:tcPr>
            <w:tcW w:w="1240" w:type="dxa"/>
            <w:vAlign w:val="center"/>
          </w:tcPr>
          <w:p w14:paraId="6877A6A5" w14:textId="77777777" w:rsidR="00113588" w:rsidRDefault="00113588" w:rsidP="00A40F6A">
            <w:pPr>
              <w:adjustRightInd w:val="0"/>
              <w:snapToGrid w:val="0"/>
              <w:spacing w:line="240" w:lineRule="auto"/>
              <w:ind w:firstLineChars="0" w:firstLine="0"/>
              <w:jc w:val="center"/>
              <w:rPr>
                <w:sz w:val="21"/>
                <w:szCs w:val="21"/>
                <w:highlight w:val="yellow"/>
              </w:rPr>
            </w:pPr>
            <w:r>
              <w:rPr>
                <w:sz w:val="21"/>
                <w:szCs w:val="21"/>
              </w:rPr>
              <w:t>小时</w:t>
            </w:r>
          </w:p>
        </w:tc>
        <w:tc>
          <w:tcPr>
            <w:tcW w:w="1337" w:type="dxa"/>
            <w:vAlign w:val="center"/>
          </w:tcPr>
          <w:p w14:paraId="5140F5C9" w14:textId="77777777" w:rsidR="00113588" w:rsidRDefault="00113588" w:rsidP="00A40F6A">
            <w:pPr>
              <w:adjustRightInd w:val="0"/>
              <w:snapToGrid w:val="0"/>
              <w:spacing w:line="240" w:lineRule="auto"/>
              <w:ind w:firstLineChars="0" w:firstLine="0"/>
              <w:jc w:val="center"/>
              <w:rPr>
                <w:sz w:val="21"/>
                <w:szCs w:val="21"/>
                <w:highlight w:val="yellow"/>
              </w:rPr>
            </w:pPr>
            <w:r>
              <w:rPr>
                <w:rFonts w:hint="eastAsia"/>
                <w:sz w:val="21"/>
                <w:szCs w:val="21"/>
              </w:rPr>
              <w:t>8</w:t>
            </w:r>
            <w:r>
              <w:rPr>
                <w:sz w:val="21"/>
                <w:szCs w:val="21"/>
              </w:rPr>
              <w:t>00</w:t>
            </w:r>
            <w:r>
              <w:rPr>
                <w:rFonts w:hint="eastAsia"/>
                <w:sz w:val="21"/>
                <w:szCs w:val="21"/>
              </w:rPr>
              <w:t>0</w:t>
            </w:r>
          </w:p>
        </w:tc>
        <w:tc>
          <w:tcPr>
            <w:tcW w:w="2271" w:type="dxa"/>
            <w:vAlign w:val="center"/>
          </w:tcPr>
          <w:p w14:paraId="442204CC" w14:textId="77777777" w:rsidR="00113588" w:rsidRDefault="00113588" w:rsidP="00A40F6A">
            <w:pPr>
              <w:adjustRightInd w:val="0"/>
              <w:snapToGrid w:val="0"/>
              <w:spacing w:line="240" w:lineRule="auto"/>
              <w:ind w:firstLineChars="0" w:firstLine="0"/>
              <w:jc w:val="center"/>
              <w:rPr>
                <w:sz w:val="21"/>
                <w:szCs w:val="21"/>
                <w:highlight w:val="yellow"/>
              </w:rPr>
            </w:pPr>
          </w:p>
        </w:tc>
      </w:tr>
      <w:tr w:rsidR="00113588" w14:paraId="65C52F39" w14:textId="77777777" w:rsidTr="00A40F6A">
        <w:trPr>
          <w:trHeight w:val="397"/>
          <w:jc w:val="center"/>
        </w:trPr>
        <w:tc>
          <w:tcPr>
            <w:tcW w:w="829" w:type="dxa"/>
            <w:vAlign w:val="center"/>
          </w:tcPr>
          <w:p w14:paraId="05458AA6" w14:textId="77777777" w:rsidR="00113588" w:rsidRDefault="00113588" w:rsidP="00A40F6A">
            <w:pPr>
              <w:adjustRightInd w:val="0"/>
              <w:snapToGrid w:val="0"/>
              <w:spacing w:line="240" w:lineRule="auto"/>
              <w:ind w:firstLineChars="0" w:firstLine="0"/>
              <w:jc w:val="center"/>
              <w:rPr>
                <w:sz w:val="21"/>
                <w:szCs w:val="21"/>
              </w:rPr>
            </w:pPr>
            <w:r>
              <w:rPr>
                <w:sz w:val="21"/>
                <w:szCs w:val="21"/>
              </w:rPr>
              <w:t>7</w:t>
            </w:r>
          </w:p>
        </w:tc>
        <w:tc>
          <w:tcPr>
            <w:tcW w:w="2613" w:type="dxa"/>
            <w:vAlign w:val="center"/>
          </w:tcPr>
          <w:p w14:paraId="57E4BA80" w14:textId="77777777" w:rsidR="00113588" w:rsidRDefault="00113588" w:rsidP="00A40F6A">
            <w:pPr>
              <w:adjustRightInd w:val="0"/>
              <w:snapToGrid w:val="0"/>
              <w:spacing w:line="240" w:lineRule="auto"/>
              <w:ind w:firstLineChars="0" w:firstLine="0"/>
              <w:jc w:val="center"/>
              <w:rPr>
                <w:sz w:val="21"/>
                <w:szCs w:val="21"/>
              </w:rPr>
            </w:pPr>
            <w:r>
              <w:rPr>
                <w:sz w:val="21"/>
                <w:szCs w:val="21"/>
              </w:rPr>
              <w:t>年销售收入</w:t>
            </w:r>
          </w:p>
        </w:tc>
        <w:tc>
          <w:tcPr>
            <w:tcW w:w="1240" w:type="dxa"/>
            <w:vAlign w:val="center"/>
          </w:tcPr>
          <w:p w14:paraId="7CD3A32D" w14:textId="77777777" w:rsidR="00113588" w:rsidRDefault="00113588" w:rsidP="00A40F6A">
            <w:pPr>
              <w:adjustRightInd w:val="0"/>
              <w:snapToGrid w:val="0"/>
              <w:spacing w:line="240" w:lineRule="auto"/>
              <w:ind w:firstLineChars="0" w:firstLine="0"/>
              <w:jc w:val="center"/>
              <w:rPr>
                <w:sz w:val="21"/>
                <w:szCs w:val="21"/>
              </w:rPr>
            </w:pPr>
            <w:r>
              <w:rPr>
                <w:sz w:val="21"/>
                <w:szCs w:val="21"/>
              </w:rPr>
              <w:t>万元</w:t>
            </w:r>
          </w:p>
        </w:tc>
        <w:tc>
          <w:tcPr>
            <w:tcW w:w="1337" w:type="dxa"/>
            <w:vAlign w:val="center"/>
          </w:tcPr>
          <w:p w14:paraId="5E27FE04" w14:textId="77777777" w:rsidR="00113588" w:rsidRDefault="00113588" w:rsidP="00A40F6A">
            <w:pPr>
              <w:adjustRightInd w:val="0"/>
              <w:snapToGrid w:val="0"/>
              <w:spacing w:line="240" w:lineRule="auto"/>
              <w:ind w:firstLineChars="0" w:firstLine="0"/>
              <w:jc w:val="center"/>
              <w:rPr>
                <w:sz w:val="21"/>
                <w:szCs w:val="21"/>
              </w:rPr>
            </w:pPr>
            <w:r w:rsidRPr="003E3514">
              <w:rPr>
                <w:sz w:val="21"/>
                <w:szCs w:val="21"/>
              </w:rPr>
              <w:t>97432.34</w:t>
            </w:r>
          </w:p>
        </w:tc>
        <w:tc>
          <w:tcPr>
            <w:tcW w:w="2271" w:type="dxa"/>
            <w:vAlign w:val="center"/>
          </w:tcPr>
          <w:p w14:paraId="3F48C548" w14:textId="77777777" w:rsidR="00113588" w:rsidRDefault="00113588" w:rsidP="00A40F6A">
            <w:pPr>
              <w:adjustRightInd w:val="0"/>
              <w:snapToGrid w:val="0"/>
              <w:spacing w:line="240" w:lineRule="auto"/>
              <w:ind w:firstLineChars="0" w:firstLine="0"/>
              <w:jc w:val="center"/>
              <w:rPr>
                <w:sz w:val="21"/>
                <w:szCs w:val="21"/>
              </w:rPr>
            </w:pPr>
          </w:p>
        </w:tc>
      </w:tr>
      <w:tr w:rsidR="00113588" w14:paraId="0E619942" w14:textId="77777777" w:rsidTr="00A40F6A">
        <w:trPr>
          <w:trHeight w:val="397"/>
          <w:jc w:val="center"/>
        </w:trPr>
        <w:tc>
          <w:tcPr>
            <w:tcW w:w="829" w:type="dxa"/>
            <w:vAlign w:val="center"/>
          </w:tcPr>
          <w:p w14:paraId="58B19644" w14:textId="77777777" w:rsidR="00113588" w:rsidRDefault="00113588" w:rsidP="00A40F6A">
            <w:pPr>
              <w:adjustRightInd w:val="0"/>
              <w:snapToGrid w:val="0"/>
              <w:spacing w:line="240" w:lineRule="auto"/>
              <w:ind w:firstLineChars="0" w:firstLine="0"/>
              <w:jc w:val="center"/>
              <w:rPr>
                <w:sz w:val="21"/>
                <w:szCs w:val="21"/>
              </w:rPr>
            </w:pPr>
            <w:r>
              <w:rPr>
                <w:sz w:val="21"/>
                <w:szCs w:val="21"/>
              </w:rPr>
              <w:t>8</w:t>
            </w:r>
          </w:p>
        </w:tc>
        <w:tc>
          <w:tcPr>
            <w:tcW w:w="2613" w:type="dxa"/>
            <w:vAlign w:val="center"/>
          </w:tcPr>
          <w:p w14:paraId="2FDE9282" w14:textId="77777777" w:rsidR="00113588" w:rsidRDefault="00113588" w:rsidP="00A40F6A">
            <w:pPr>
              <w:adjustRightInd w:val="0"/>
              <w:snapToGrid w:val="0"/>
              <w:spacing w:line="240" w:lineRule="auto"/>
              <w:ind w:firstLineChars="0" w:firstLine="0"/>
              <w:jc w:val="center"/>
              <w:rPr>
                <w:sz w:val="21"/>
                <w:szCs w:val="21"/>
              </w:rPr>
            </w:pPr>
            <w:r>
              <w:rPr>
                <w:sz w:val="21"/>
                <w:szCs w:val="21"/>
              </w:rPr>
              <w:t>年均总成本</w:t>
            </w:r>
          </w:p>
        </w:tc>
        <w:tc>
          <w:tcPr>
            <w:tcW w:w="1240" w:type="dxa"/>
            <w:vAlign w:val="center"/>
          </w:tcPr>
          <w:p w14:paraId="08A75CF9" w14:textId="77777777" w:rsidR="00113588" w:rsidRDefault="00113588" w:rsidP="00A40F6A">
            <w:pPr>
              <w:adjustRightInd w:val="0"/>
              <w:snapToGrid w:val="0"/>
              <w:spacing w:line="240" w:lineRule="auto"/>
              <w:ind w:firstLineChars="0" w:firstLine="0"/>
              <w:jc w:val="center"/>
              <w:rPr>
                <w:sz w:val="21"/>
                <w:szCs w:val="21"/>
              </w:rPr>
            </w:pPr>
            <w:r>
              <w:rPr>
                <w:sz w:val="21"/>
                <w:szCs w:val="21"/>
              </w:rPr>
              <w:t>万元</w:t>
            </w:r>
          </w:p>
        </w:tc>
        <w:tc>
          <w:tcPr>
            <w:tcW w:w="1337" w:type="dxa"/>
            <w:vAlign w:val="center"/>
          </w:tcPr>
          <w:p w14:paraId="17A66479" w14:textId="77777777" w:rsidR="00113588" w:rsidRDefault="00113588" w:rsidP="00A40F6A">
            <w:pPr>
              <w:adjustRightInd w:val="0"/>
              <w:snapToGrid w:val="0"/>
              <w:spacing w:line="240" w:lineRule="auto"/>
              <w:ind w:firstLineChars="0" w:firstLine="0"/>
              <w:jc w:val="center"/>
              <w:rPr>
                <w:sz w:val="21"/>
                <w:szCs w:val="21"/>
              </w:rPr>
            </w:pPr>
            <w:r w:rsidRPr="003E3514">
              <w:rPr>
                <w:sz w:val="21"/>
                <w:szCs w:val="21"/>
              </w:rPr>
              <w:t>96870.51</w:t>
            </w:r>
          </w:p>
        </w:tc>
        <w:tc>
          <w:tcPr>
            <w:tcW w:w="2271" w:type="dxa"/>
            <w:vAlign w:val="center"/>
          </w:tcPr>
          <w:p w14:paraId="65692948" w14:textId="77777777" w:rsidR="00113588" w:rsidRDefault="00113588" w:rsidP="00A40F6A">
            <w:pPr>
              <w:adjustRightInd w:val="0"/>
              <w:snapToGrid w:val="0"/>
              <w:spacing w:line="240" w:lineRule="auto"/>
              <w:ind w:firstLineChars="0" w:firstLine="0"/>
              <w:jc w:val="center"/>
              <w:rPr>
                <w:sz w:val="21"/>
                <w:szCs w:val="21"/>
              </w:rPr>
            </w:pPr>
          </w:p>
        </w:tc>
      </w:tr>
      <w:tr w:rsidR="00113588" w14:paraId="07BA7AAB" w14:textId="77777777" w:rsidTr="00A40F6A">
        <w:trPr>
          <w:trHeight w:val="397"/>
          <w:jc w:val="center"/>
        </w:trPr>
        <w:tc>
          <w:tcPr>
            <w:tcW w:w="829" w:type="dxa"/>
            <w:vAlign w:val="center"/>
          </w:tcPr>
          <w:p w14:paraId="5141343E" w14:textId="77777777" w:rsidR="00113588" w:rsidRDefault="00113588" w:rsidP="00A40F6A">
            <w:pPr>
              <w:adjustRightInd w:val="0"/>
              <w:snapToGrid w:val="0"/>
              <w:spacing w:line="240" w:lineRule="auto"/>
              <w:ind w:firstLineChars="0" w:firstLine="0"/>
              <w:jc w:val="center"/>
              <w:rPr>
                <w:sz w:val="21"/>
                <w:szCs w:val="21"/>
              </w:rPr>
            </w:pPr>
            <w:r>
              <w:rPr>
                <w:sz w:val="21"/>
                <w:szCs w:val="21"/>
              </w:rPr>
              <w:t>9</w:t>
            </w:r>
          </w:p>
        </w:tc>
        <w:tc>
          <w:tcPr>
            <w:tcW w:w="2613" w:type="dxa"/>
            <w:vAlign w:val="center"/>
          </w:tcPr>
          <w:p w14:paraId="4D7E225D" w14:textId="77777777" w:rsidR="00113588" w:rsidRDefault="00113588" w:rsidP="00A40F6A">
            <w:pPr>
              <w:adjustRightInd w:val="0"/>
              <w:snapToGrid w:val="0"/>
              <w:spacing w:line="240" w:lineRule="auto"/>
              <w:ind w:firstLineChars="0" w:firstLine="0"/>
              <w:jc w:val="center"/>
              <w:rPr>
                <w:sz w:val="21"/>
                <w:szCs w:val="21"/>
              </w:rPr>
            </w:pPr>
            <w:r>
              <w:rPr>
                <w:sz w:val="21"/>
                <w:szCs w:val="21"/>
              </w:rPr>
              <w:t>年均利润总额</w:t>
            </w:r>
          </w:p>
        </w:tc>
        <w:tc>
          <w:tcPr>
            <w:tcW w:w="1240" w:type="dxa"/>
            <w:vAlign w:val="center"/>
          </w:tcPr>
          <w:p w14:paraId="7AF91C94" w14:textId="77777777" w:rsidR="00113588" w:rsidRDefault="00113588" w:rsidP="00A40F6A">
            <w:pPr>
              <w:adjustRightInd w:val="0"/>
              <w:snapToGrid w:val="0"/>
              <w:spacing w:line="240" w:lineRule="auto"/>
              <w:ind w:firstLineChars="0" w:firstLine="0"/>
              <w:jc w:val="center"/>
              <w:rPr>
                <w:sz w:val="21"/>
                <w:szCs w:val="21"/>
              </w:rPr>
            </w:pPr>
            <w:r>
              <w:rPr>
                <w:sz w:val="21"/>
                <w:szCs w:val="21"/>
              </w:rPr>
              <w:t>万元</w:t>
            </w:r>
          </w:p>
        </w:tc>
        <w:tc>
          <w:tcPr>
            <w:tcW w:w="1337" w:type="dxa"/>
            <w:vAlign w:val="center"/>
          </w:tcPr>
          <w:p w14:paraId="41CA4EF4" w14:textId="77777777" w:rsidR="00113588" w:rsidRDefault="00113588" w:rsidP="00A40F6A">
            <w:pPr>
              <w:adjustRightInd w:val="0"/>
              <w:snapToGrid w:val="0"/>
              <w:spacing w:line="240" w:lineRule="auto"/>
              <w:ind w:firstLineChars="0" w:firstLine="0"/>
              <w:jc w:val="center"/>
              <w:rPr>
                <w:sz w:val="21"/>
                <w:szCs w:val="21"/>
              </w:rPr>
            </w:pPr>
            <w:r w:rsidRPr="003E3514">
              <w:rPr>
                <w:sz w:val="21"/>
                <w:szCs w:val="21"/>
              </w:rPr>
              <w:t>465.59</w:t>
            </w:r>
          </w:p>
        </w:tc>
        <w:tc>
          <w:tcPr>
            <w:tcW w:w="2271" w:type="dxa"/>
            <w:vAlign w:val="center"/>
          </w:tcPr>
          <w:p w14:paraId="0943C3C8" w14:textId="77777777" w:rsidR="00113588" w:rsidRDefault="00113588" w:rsidP="00A40F6A">
            <w:pPr>
              <w:adjustRightInd w:val="0"/>
              <w:snapToGrid w:val="0"/>
              <w:spacing w:line="240" w:lineRule="auto"/>
              <w:ind w:firstLineChars="0" w:firstLine="0"/>
              <w:jc w:val="center"/>
              <w:rPr>
                <w:sz w:val="21"/>
                <w:szCs w:val="21"/>
              </w:rPr>
            </w:pPr>
          </w:p>
        </w:tc>
      </w:tr>
      <w:tr w:rsidR="00113588" w14:paraId="4A5FEEE0" w14:textId="77777777" w:rsidTr="00A40F6A">
        <w:trPr>
          <w:trHeight w:val="397"/>
          <w:jc w:val="center"/>
        </w:trPr>
        <w:tc>
          <w:tcPr>
            <w:tcW w:w="829" w:type="dxa"/>
            <w:vAlign w:val="center"/>
          </w:tcPr>
          <w:p w14:paraId="1800AFA4" w14:textId="77777777" w:rsidR="00113588" w:rsidRDefault="00113588" w:rsidP="00A40F6A">
            <w:pPr>
              <w:adjustRightInd w:val="0"/>
              <w:snapToGrid w:val="0"/>
              <w:spacing w:line="240" w:lineRule="auto"/>
              <w:ind w:firstLineChars="0" w:firstLine="0"/>
              <w:jc w:val="center"/>
              <w:rPr>
                <w:sz w:val="21"/>
                <w:szCs w:val="21"/>
              </w:rPr>
            </w:pPr>
            <w:r>
              <w:rPr>
                <w:sz w:val="21"/>
                <w:szCs w:val="21"/>
              </w:rPr>
              <w:t>10</w:t>
            </w:r>
          </w:p>
        </w:tc>
        <w:tc>
          <w:tcPr>
            <w:tcW w:w="2613" w:type="dxa"/>
            <w:vAlign w:val="center"/>
          </w:tcPr>
          <w:p w14:paraId="6D5EDEEC"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年均所得税</w:t>
            </w:r>
          </w:p>
        </w:tc>
        <w:tc>
          <w:tcPr>
            <w:tcW w:w="1240" w:type="dxa"/>
            <w:vAlign w:val="center"/>
          </w:tcPr>
          <w:p w14:paraId="6B9AF459" w14:textId="77777777" w:rsidR="00113588" w:rsidRDefault="00113588" w:rsidP="00A40F6A">
            <w:pPr>
              <w:adjustRightInd w:val="0"/>
              <w:snapToGrid w:val="0"/>
              <w:spacing w:line="240" w:lineRule="auto"/>
              <w:ind w:firstLineChars="0" w:firstLine="0"/>
              <w:jc w:val="center"/>
              <w:rPr>
                <w:sz w:val="21"/>
                <w:szCs w:val="21"/>
              </w:rPr>
            </w:pPr>
            <w:r>
              <w:rPr>
                <w:sz w:val="21"/>
                <w:szCs w:val="21"/>
              </w:rPr>
              <w:t>万元</w:t>
            </w:r>
          </w:p>
        </w:tc>
        <w:tc>
          <w:tcPr>
            <w:tcW w:w="1337" w:type="dxa"/>
            <w:vAlign w:val="center"/>
          </w:tcPr>
          <w:p w14:paraId="329CFAD6" w14:textId="77777777" w:rsidR="00113588" w:rsidRDefault="00113588" w:rsidP="00A40F6A">
            <w:pPr>
              <w:adjustRightInd w:val="0"/>
              <w:snapToGrid w:val="0"/>
              <w:spacing w:line="240" w:lineRule="auto"/>
              <w:ind w:firstLineChars="0" w:firstLine="0"/>
              <w:jc w:val="center"/>
              <w:rPr>
                <w:sz w:val="21"/>
                <w:szCs w:val="21"/>
              </w:rPr>
            </w:pPr>
            <w:r w:rsidRPr="003E3514">
              <w:rPr>
                <w:sz w:val="21"/>
                <w:szCs w:val="21"/>
              </w:rPr>
              <w:t>116.40</w:t>
            </w:r>
          </w:p>
        </w:tc>
        <w:tc>
          <w:tcPr>
            <w:tcW w:w="2271" w:type="dxa"/>
            <w:vAlign w:val="center"/>
          </w:tcPr>
          <w:p w14:paraId="4B4FAB00" w14:textId="77777777" w:rsidR="00113588" w:rsidRDefault="00113588" w:rsidP="00A40F6A">
            <w:pPr>
              <w:adjustRightInd w:val="0"/>
              <w:snapToGrid w:val="0"/>
              <w:spacing w:line="240" w:lineRule="auto"/>
              <w:ind w:firstLineChars="0" w:firstLine="0"/>
              <w:jc w:val="center"/>
              <w:rPr>
                <w:sz w:val="21"/>
                <w:szCs w:val="21"/>
              </w:rPr>
            </w:pPr>
          </w:p>
        </w:tc>
      </w:tr>
      <w:tr w:rsidR="00113588" w14:paraId="134C30B4" w14:textId="77777777" w:rsidTr="00A40F6A">
        <w:trPr>
          <w:trHeight w:val="397"/>
          <w:jc w:val="center"/>
        </w:trPr>
        <w:tc>
          <w:tcPr>
            <w:tcW w:w="829" w:type="dxa"/>
            <w:vAlign w:val="center"/>
          </w:tcPr>
          <w:p w14:paraId="5D5BD2FA" w14:textId="77777777" w:rsidR="00113588" w:rsidRDefault="00113588" w:rsidP="00A40F6A">
            <w:pPr>
              <w:adjustRightInd w:val="0"/>
              <w:snapToGrid w:val="0"/>
              <w:spacing w:line="240" w:lineRule="auto"/>
              <w:ind w:firstLineChars="0" w:firstLine="0"/>
              <w:jc w:val="center"/>
              <w:rPr>
                <w:sz w:val="21"/>
                <w:szCs w:val="21"/>
              </w:rPr>
            </w:pPr>
            <w:r>
              <w:rPr>
                <w:sz w:val="21"/>
                <w:szCs w:val="21"/>
              </w:rPr>
              <w:t>11</w:t>
            </w:r>
          </w:p>
        </w:tc>
        <w:tc>
          <w:tcPr>
            <w:tcW w:w="2613" w:type="dxa"/>
            <w:vAlign w:val="center"/>
          </w:tcPr>
          <w:p w14:paraId="26B9A53A" w14:textId="77777777" w:rsidR="00113588" w:rsidRDefault="00113588" w:rsidP="00A40F6A">
            <w:pPr>
              <w:adjustRightInd w:val="0"/>
              <w:snapToGrid w:val="0"/>
              <w:spacing w:line="240" w:lineRule="auto"/>
              <w:ind w:firstLineChars="0" w:firstLine="0"/>
              <w:jc w:val="center"/>
              <w:rPr>
                <w:sz w:val="21"/>
                <w:szCs w:val="21"/>
              </w:rPr>
            </w:pPr>
            <w:r>
              <w:rPr>
                <w:sz w:val="21"/>
                <w:szCs w:val="21"/>
              </w:rPr>
              <w:t>年均</w:t>
            </w:r>
            <w:r>
              <w:rPr>
                <w:rFonts w:hint="eastAsia"/>
                <w:sz w:val="21"/>
                <w:szCs w:val="21"/>
              </w:rPr>
              <w:t>净利润</w:t>
            </w:r>
          </w:p>
        </w:tc>
        <w:tc>
          <w:tcPr>
            <w:tcW w:w="1240" w:type="dxa"/>
            <w:vAlign w:val="center"/>
          </w:tcPr>
          <w:p w14:paraId="3B0464D5" w14:textId="77777777" w:rsidR="00113588" w:rsidRDefault="00113588" w:rsidP="00A40F6A">
            <w:pPr>
              <w:adjustRightInd w:val="0"/>
              <w:snapToGrid w:val="0"/>
              <w:spacing w:line="240" w:lineRule="auto"/>
              <w:ind w:firstLineChars="0" w:firstLine="0"/>
              <w:jc w:val="center"/>
              <w:rPr>
                <w:sz w:val="21"/>
                <w:szCs w:val="21"/>
              </w:rPr>
            </w:pPr>
            <w:r>
              <w:rPr>
                <w:sz w:val="21"/>
                <w:szCs w:val="21"/>
              </w:rPr>
              <w:t>万元</w:t>
            </w:r>
          </w:p>
        </w:tc>
        <w:tc>
          <w:tcPr>
            <w:tcW w:w="1337" w:type="dxa"/>
            <w:vAlign w:val="center"/>
          </w:tcPr>
          <w:p w14:paraId="329D1326" w14:textId="77777777" w:rsidR="00113588" w:rsidRDefault="00113588" w:rsidP="00A40F6A">
            <w:pPr>
              <w:adjustRightInd w:val="0"/>
              <w:snapToGrid w:val="0"/>
              <w:spacing w:line="240" w:lineRule="auto"/>
              <w:ind w:firstLineChars="0" w:firstLine="0"/>
              <w:jc w:val="center"/>
              <w:rPr>
                <w:sz w:val="21"/>
                <w:szCs w:val="21"/>
              </w:rPr>
            </w:pPr>
            <w:r w:rsidRPr="003E3514">
              <w:rPr>
                <w:sz w:val="21"/>
                <w:szCs w:val="21"/>
              </w:rPr>
              <w:t>349.19</w:t>
            </w:r>
          </w:p>
        </w:tc>
        <w:tc>
          <w:tcPr>
            <w:tcW w:w="2271" w:type="dxa"/>
            <w:vAlign w:val="center"/>
          </w:tcPr>
          <w:p w14:paraId="4EF4757E" w14:textId="77777777" w:rsidR="00113588" w:rsidRDefault="00113588" w:rsidP="00A40F6A">
            <w:pPr>
              <w:adjustRightInd w:val="0"/>
              <w:snapToGrid w:val="0"/>
              <w:spacing w:line="240" w:lineRule="auto"/>
              <w:ind w:firstLineChars="0" w:firstLine="0"/>
              <w:jc w:val="center"/>
              <w:rPr>
                <w:sz w:val="21"/>
                <w:szCs w:val="21"/>
              </w:rPr>
            </w:pPr>
          </w:p>
        </w:tc>
      </w:tr>
      <w:tr w:rsidR="00113588" w14:paraId="2DCACB6D" w14:textId="77777777" w:rsidTr="00A40F6A">
        <w:trPr>
          <w:trHeight w:val="397"/>
          <w:jc w:val="center"/>
        </w:trPr>
        <w:tc>
          <w:tcPr>
            <w:tcW w:w="829" w:type="dxa"/>
            <w:vAlign w:val="center"/>
          </w:tcPr>
          <w:p w14:paraId="6CF51944" w14:textId="77777777" w:rsidR="00113588" w:rsidRDefault="00113588" w:rsidP="00A40F6A">
            <w:pPr>
              <w:adjustRightInd w:val="0"/>
              <w:snapToGrid w:val="0"/>
              <w:spacing w:line="240" w:lineRule="auto"/>
              <w:ind w:firstLineChars="0" w:firstLine="0"/>
              <w:jc w:val="center"/>
              <w:rPr>
                <w:sz w:val="21"/>
                <w:szCs w:val="21"/>
              </w:rPr>
            </w:pPr>
            <w:r>
              <w:rPr>
                <w:sz w:val="21"/>
                <w:szCs w:val="21"/>
              </w:rPr>
              <w:t>12</w:t>
            </w:r>
          </w:p>
        </w:tc>
        <w:tc>
          <w:tcPr>
            <w:tcW w:w="2613" w:type="dxa"/>
            <w:vAlign w:val="center"/>
          </w:tcPr>
          <w:p w14:paraId="11D74888"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财务内部收益率</w:t>
            </w:r>
          </w:p>
        </w:tc>
        <w:tc>
          <w:tcPr>
            <w:tcW w:w="1240" w:type="dxa"/>
            <w:vAlign w:val="center"/>
          </w:tcPr>
          <w:p w14:paraId="0B064295" w14:textId="77777777" w:rsidR="00113588" w:rsidRDefault="00113588" w:rsidP="00A40F6A">
            <w:pPr>
              <w:adjustRightInd w:val="0"/>
              <w:snapToGrid w:val="0"/>
              <w:spacing w:line="240" w:lineRule="auto"/>
              <w:ind w:firstLineChars="0" w:firstLine="0"/>
              <w:jc w:val="center"/>
              <w:rPr>
                <w:sz w:val="21"/>
                <w:szCs w:val="21"/>
              </w:rPr>
            </w:pPr>
            <w:r>
              <w:rPr>
                <w:sz w:val="21"/>
                <w:szCs w:val="21"/>
              </w:rPr>
              <w:t>%</w:t>
            </w:r>
          </w:p>
        </w:tc>
        <w:tc>
          <w:tcPr>
            <w:tcW w:w="1337" w:type="dxa"/>
            <w:vAlign w:val="center"/>
          </w:tcPr>
          <w:p w14:paraId="0A34F1F3"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23.73</w:t>
            </w:r>
          </w:p>
        </w:tc>
        <w:tc>
          <w:tcPr>
            <w:tcW w:w="2271" w:type="dxa"/>
            <w:vAlign w:val="center"/>
          </w:tcPr>
          <w:p w14:paraId="2C32A403"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税后</w:t>
            </w:r>
          </w:p>
        </w:tc>
      </w:tr>
      <w:tr w:rsidR="00113588" w14:paraId="02C6F32A" w14:textId="77777777" w:rsidTr="00A40F6A">
        <w:trPr>
          <w:trHeight w:val="397"/>
          <w:jc w:val="center"/>
        </w:trPr>
        <w:tc>
          <w:tcPr>
            <w:tcW w:w="829" w:type="dxa"/>
            <w:vAlign w:val="center"/>
          </w:tcPr>
          <w:p w14:paraId="57EAE140" w14:textId="77777777" w:rsidR="00113588" w:rsidRDefault="00113588" w:rsidP="00A40F6A">
            <w:pPr>
              <w:adjustRightInd w:val="0"/>
              <w:snapToGrid w:val="0"/>
              <w:spacing w:line="240" w:lineRule="auto"/>
              <w:ind w:firstLineChars="0" w:firstLine="0"/>
              <w:jc w:val="center"/>
              <w:rPr>
                <w:sz w:val="21"/>
                <w:szCs w:val="21"/>
              </w:rPr>
            </w:pPr>
            <w:r>
              <w:rPr>
                <w:sz w:val="21"/>
                <w:szCs w:val="21"/>
              </w:rPr>
              <w:t>13</w:t>
            </w:r>
          </w:p>
        </w:tc>
        <w:tc>
          <w:tcPr>
            <w:tcW w:w="2613" w:type="dxa"/>
            <w:vAlign w:val="center"/>
          </w:tcPr>
          <w:p w14:paraId="68D0271E"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全部投资回收期</w:t>
            </w:r>
          </w:p>
        </w:tc>
        <w:tc>
          <w:tcPr>
            <w:tcW w:w="1240" w:type="dxa"/>
            <w:vAlign w:val="center"/>
          </w:tcPr>
          <w:p w14:paraId="1479A60F"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年</w:t>
            </w:r>
          </w:p>
        </w:tc>
        <w:tc>
          <w:tcPr>
            <w:tcW w:w="1337" w:type="dxa"/>
            <w:vAlign w:val="center"/>
          </w:tcPr>
          <w:p w14:paraId="19E4401A"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4.99</w:t>
            </w:r>
          </w:p>
        </w:tc>
        <w:tc>
          <w:tcPr>
            <w:tcW w:w="2271" w:type="dxa"/>
            <w:vAlign w:val="center"/>
          </w:tcPr>
          <w:p w14:paraId="647BF731" w14:textId="77777777" w:rsidR="00113588" w:rsidRDefault="00113588" w:rsidP="00A40F6A">
            <w:pPr>
              <w:adjustRightInd w:val="0"/>
              <w:snapToGrid w:val="0"/>
              <w:spacing w:line="240" w:lineRule="auto"/>
              <w:ind w:firstLineChars="0" w:firstLine="0"/>
              <w:jc w:val="center"/>
              <w:rPr>
                <w:sz w:val="21"/>
                <w:szCs w:val="21"/>
              </w:rPr>
            </w:pPr>
            <w:r>
              <w:rPr>
                <w:rFonts w:hint="eastAsia"/>
                <w:sz w:val="21"/>
                <w:szCs w:val="21"/>
              </w:rPr>
              <w:t>税后</w:t>
            </w:r>
          </w:p>
        </w:tc>
      </w:tr>
    </w:tbl>
    <w:p w14:paraId="256B3600" w14:textId="77777777" w:rsidR="00113588" w:rsidRDefault="00113588" w:rsidP="00113588">
      <w:pPr>
        <w:pStyle w:val="a1"/>
        <w:ind w:firstLine="480"/>
      </w:pPr>
    </w:p>
    <w:p w14:paraId="270B5373" w14:textId="77777777" w:rsidR="00113588" w:rsidRDefault="00113588" w:rsidP="00113588">
      <w:pPr>
        <w:spacing w:line="420" w:lineRule="auto"/>
        <w:ind w:firstLine="480"/>
      </w:pPr>
      <w:r>
        <w:rPr>
          <w:bCs/>
        </w:rPr>
        <w:lastRenderedPageBreak/>
        <w:t>由上表可以看出，</w:t>
      </w:r>
      <w:r>
        <w:t>项目建成后年销售收入估算值为</w:t>
      </w:r>
      <w:r w:rsidRPr="009971D2">
        <w:t>97432.34</w:t>
      </w:r>
      <w:r>
        <w:t>万元，年利润总额约</w:t>
      </w:r>
      <w:r>
        <w:rPr>
          <w:rFonts w:hint="eastAsia"/>
        </w:rPr>
        <w:t>465.59</w:t>
      </w:r>
      <w:r>
        <w:t>万元、净利润</w:t>
      </w:r>
      <w:r>
        <w:rPr>
          <w:rFonts w:hint="eastAsia"/>
        </w:rPr>
        <w:t>116.40</w:t>
      </w:r>
      <w:r>
        <w:t>万元，</w:t>
      </w:r>
      <w:r>
        <w:rPr>
          <w:bCs/>
        </w:rPr>
        <w:t>投资回收期为</w:t>
      </w:r>
      <w:r>
        <w:rPr>
          <w:rFonts w:hint="eastAsia"/>
          <w:bCs/>
        </w:rPr>
        <w:t>4.99</w:t>
      </w:r>
      <w:r>
        <w:rPr>
          <w:bCs/>
        </w:rPr>
        <w:t>年；</w:t>
      </w:r>
      <w:r w:rsidRPr="00D631B1">
        <w:rPr>
          <w:bCs/>
        </w:rPr>
        <w:t>该项目</w:t>
      </w:r>
      <w:r w:rsidRPr="00D631B1">
        <w:rPr>
          <w:rFonts w:hint="eastAsia"/>
          <w:bCs/>
        </w:rPr>
        <w:t>相关产品市场需求旺盛，项目风险较小、</w:t>
      </w:r>
      <w:r>
        <w:rPr>
          <w:bCs/>
        </w:rPr>
        <w:t>利润率较高，该产品价格会随着原料价格的波动在一定范围内浮动，但利润相对稳定，对该厂经济效益影响不大。该项目具有较强的抗风险能力和良好的经济效益，从经济角度考虑本项目的建设是可行的。</w:t>
      </w:r>
    </w:p>
    <w:p w14:paraId="788D25FC" w14:textId="77777777" w:rsidR="00113588" w:rsidRDefault="00113588" w:rsidP="00113588">
      <w:pPr>
        <w:keepNext/>
        <w:keepLines/>
        <w:tabs>
          <w:tab w:val="left" w:pos="482"/>
          <w:tab w:val="left" w:pos="1049"/>
        </w:tabs>
        <w:spacing w:before="20" w:after="20"/>
        <w:ind w:firstLineChars="0" w:firstLine="0"/>
        <w:outlineLvl w:val="1"/>
        <w:rPr>
          <w:rFonts w:eastAsia="黑体"/>
          <w:bCs/>
          <w:sz w:val="32"/>
          <w:szCs w:val="32"/>
        </w:rPr>
      </w:pPr>
      <w:bookmarkStart w:id="429" w:name="_Toc3993379"/>
      <w:bookmarkStart w:id="430" w:name="_Toc27646641"/>
      <w:bookmarkStart w:id="431" w:name="_Toc88483653"/>
      <w:r>
        <w:rPr>
          <w:rFonts w:eastAsia="黑体" w:hint="eastAsia"/>
          <w:bCs/>
          <w:sz w:val="32"/>
          <w:szCs w:val="32"/>
        </w:rPr>
        <w:t>8</w:t>
      </w:r>
      <w:r>
        <w:rPr>
          <w:rFonts w:eastAsia="黑体"/>
          <w:bCs/>
          <w:sz w:val="32"/>
          <w:szCs w:val="32"/>
        </w:rPr>
        <w:t>.2</w:t>
      </w:r>
      <w:r>
        <w:rPr>
          <w:rFonts w:eastAsia="黑体" w:hint="eastAsia"/>
          <w:bCs/>
          <w:sz w:val="32"/>
          <w:szCs w:val="32"/>
        </w:rPr>
        <w:t>项目社会效益分析</w:t>
      </w:r>
      <w:bookmarkEnd w:id="429"/>
      <w:bookmarkEnd w:id="430"/>
      <w:bookmarkEnd w:id="431"/>
    </w:p>
    <w:p w14:paraId="59F73220" w14:textId="77777777" w:rsidR="00113588" w:rsidRDefault="00113588" w:rsidP="00113588">
      <w:pPr>
        <w:spacing w:line="420" w:lineRule="auto"/>
        <w:ind w:firstLine="480"/>
      </w:pPr>
      <w:r>
        <w:rPr>
          <w:rFonts w:hint="eastAsia"/>
        </w:rPr>
        <w:t>本项目的建设为企业增加销售收入</w:t>
      </w:r>
      <w:r>
        <w:t>，</w:t>
      </w:r>
      <w:r>
        <w:rPr>
          <w:rFonts w:hint="eastAsia"/>
        </w:rPr>
        <w:t>增加地方税收，同时可对地方的城市建设提供更多的财政支持，为本区人民生活的提高和本地区的繁荣和发展起到一定的促进作用。</w:t>
      </w:r>
    </w:p>
    <w:p w14:paraId="7B4ADFF2" w14:textId="77777777" w:rsidR="00113588" w:rsidRDefault="00113588" w:rsidP="00113588">
      <w:pPr>
        <w:keepNext/>
        <w:keepLines/>
        <w:tabs>
          <w:tab w:val="left" w:pos="482"/>
          <w:tab w:val="left" w:pos="1049"/>
        </w:tabs>
        <w:spacing w:before="20" w:after="20"/>
        <w:ind w:firstLineChars="0" w:firstLine="0"/>
        <w:outlineLvl w:val="1"/>
        <w:rPr>
          <w:rFonts w:eastAsia="黑体"/>
          <w:bCs/>
          <w:sz w:val="32"/>
          <w:szCs w:val="32"/>
        </w:rPr>
      </w:pPr>
      <w:bookmarkStart w:id="432" w:name="_Toc3993380"/>
      <w:bookmarkStart w:id="433" w:name="_Toc27646642"/>
      <w:bookmarkStart w:id="434" w:name="_Toc88483654"/>
      <w:r>
        <w:rPr>
          <w:rFonts w:eastAsia="黑体" w:hint="eastAsia"/>
          <w:bCs/>
          <w:sz w:val="32"/>
          <w:szCs w:val="32"/>
        </w:rPr>
        <w:t xml:space="preserve">8.3 </w:t>
      </w:r>
      <w:r>
        <w:rPr>
          <w:rFonts w:eastAsia="黑体" w:hint="eastAsia"/>
          <w:bCs/>
          <w:sz w:val="32"/>
          <w:szCs w:val="32"/>
        </w:rPr>
        <w:t>项目的环境效益分析</w:t>
      </w:r>
      <w:bookmarkEnd w:id="432"/>
      <w:bookmarkEnd w:id="433"/>
      <w:bookmarkEnd w:id="434"/>
    </w:p>
    <w:p w14:paraId="027E3D74" w14:textId="77777777" w:rsidR="00113588" w:rsidRDefault="00113588" w:rsidP="00113588">
      <w:pPr>
        <w:spacing w:line="420" w:lineRule="auto"/>
        <w:ind w:firstLine="480"/>
      </w:pPr>
      <w:r>
        <w:rPr>
          <w:rFonts w:hint="eastAsia"/>
        </w:rPr>
        <w:t>1</w:t>
      </w:r>
      <w:r>
        <w:rPr>
          <w:rFonts w:hint="eastAsia"/>
        </w:rPr>
        <w:t>、项目环保投资</w:t>
      </w:r>
    </w:p>
    <w:p w14:paraId="40084C67" w14:textId="77777777" w:rsidR="00113588" w:rsidRDefault="00113588" w:rsidP="00113588">
      <w:pPr>
        <w:spacing w:line="420" w:lineRule="auto"/>
        <w:ind w:firstLine="480"/>
      </w:pPr>
      <w:r>
        <w:rPr>
          <w:rFonts w:hint="eastAsia"/>
        </w:rPr>
        <w:t>根据（</w:t>
      </w:r>
      <w:r>
        <w:rPr>
          <w:rFonts w:hint="eastAsia"/>
        </w:rPr>
        <w:t>87</w:t>
      </w:r>
      <w:r>
        <w:rPr>
          <w:rFonts w:hint="eastAsia"/>
        </w:rPr>
        <w:t>）国环字</w:t>
      </w:r>
      <w:r>
        <w:rPr>
          <w:rFonts w:hint="eastAsia"/>
        </w:rPr>
        <w:t>002</w:t>
      </w:r>
      <w:r>
        <w:rPr>
          <w:rFonts w:hint="eastAsia"/>
        </w:rPr>
        <w:t>号文附件《建设项目环境保护设计规定》和《石油化工企业环境保护设计规范》（</w:t>
      </w:r>
      <w:r>
        <w:rPr>
          <w:rFonts w:hint="eastAsia"/>
        </w:rPr>
        <w:t>SH3024-1995</w:t>
      </w:r>
      <w:r>
        <w:rPr>
          <w:rFonts w:hint="eastAsia"/>
        </w:rPr>
        <w:t>）的有关规定，建设项目的环境保护投资计算方法为：凡为防治污染、保护环境所设的装置、设备和设施，其投资应全部计入环境保护投资；生产需要又为环境保护服务的设施，其投资应按不同的比例部分计入环境保护投资；某些特殊的环境保护设施，其投资可按实际计入。本项目的环保投资列于表</w:t>
      </w:r>
      <w:r>
        <w:rPr>
          <w:rFonts w:hint="eastAsia"/>
        </w:rPr>
        <w:t>8.3-2</w:t>
      </w:r>
      <w:r>
        <w:rPr>
          <w:rFonts w:hint="eastAsia"/>
        </w:rPr>
        <w:t>中。</w:t>
      </w:r>
    </w:p>
    <w:p w14:paraId="1967ED48" w14:textId="77777777" w:rsidR="00113588" w:rsidRDefault="00113588" w:rsidP="00113588">
      <w:pPr>
        <w:ind w:firstLineChars="0" w:firstLine="0"/>
        <w:jc w:val="center"/>
        <w:rPr>
          <w:rFonts w:eastAsia="黑体"/>
          <w:szCs w:val="22"/>
        </w:rPr>
      </w:pPr>
      <w:r>
        <w:rPr>
          <w:rFonts w:eastAsia="黑体" w:hint="eastAsia"/>
          <w:szCs w:val="22"/>
        </w:rPr>
        <w:t>表</w:t>
      </w:r>
      <w:r>
        <w:rPr>
          <w:rFonts w:eastAsia="黑体" w:hint="eastAsia"/>
          <w:szCs w:val="22"/>
        </w:rPr>
        <w:t xml:space="preserve">8.3-2   </w:t>
      </w:r>
      <w:r>
        <w:rPr>
          <w:rFonts w:eastAsia="黑体" w:hint="eastAsia"/>
          <w:szCs w:val="22"/>
        </w:rPr>
        <w:t>环保设施及投资项目一览表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92"/>
        <w:gridCol w:w="2351"/>
        <w:gridCol w:w="3316"/>
        <w:gridCol w:w="1021"/>
        <w:gridCol w:w="916"/>
      </w:tblGrid>
      <w:tr w:rsidR="00113588" w:rsidRPr="001D2B1D" w14:paraId="65636C46" w14:textId="77777777" w:rsidTr="00A40F6A">
        <w:trPr>
          <w:trHeight w:val="369"/>
          <w:tblHeader/>
          <w:jc w:val="center"/>
        </w:trPr>
        <w:tc>
          <w:tcPr>
            <w:tcW w:w="3114" w:type="dxa"/>
            <w:gridSpan w:val="2"/>
            <w:tcMar>
              <w:top w:w="0" w:type="dxa"/>
              <w:left w:w="108" w:type="dxa"/>
              <w:bottom w:w="0" w:type="dxa"/>
              <w:right w:w="108" w:type="dxa"/>
            </w:tcMar>
            <w:vAlign w:val="center"/>
          </w:tcPr>
          <w:p w14:paraId="43068FD0"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项目名称</w:t>
            </w:r>
          </w:p>
        </w:tc>
        <w:tc>
          <w:tcPr>
            <w:tcW w:w="3402" w:type="dxa"/>
            <w:tcMar>
              <w:top w:w="0" w:type="dxa"/>
              <w:left w:w="108" w:type="dxa"/>
              <w:bottom w:w="0" w:type="dxa"/>
              <w:right w:w="108" w:type="dxa"/>
            </w:tcMar>
            <w:vAlign w:val="center"/>
          </w:tcPr>
          <w:p w14:paraId="6DC8024A" w14:textId="77777777" w:rsidR="00113588" w:rsidRPr="001D2B1D" w:rsidRDefault="00113588" w:rsidP="00A40F6A">
            <w:pPr>
              <w:adjustRightInd w:val="0"/>
              <w:snapToGrid w:val="0"/>
              <w:spacing w:line="240" w:lineRule="auto"/>
              <w:ind w:firstLineChars="0" w:firstLine="0"/>
              <w:jc w:val="center"/>
              <w:rPr>
                <w:bCs/>
                <w:snapToGrid w:val="0"/>
                <w:sz w:val="21"/>
                <w:szCs w:val="21"/>
              </w:rPr>
            </w:pPr>
            <w:r w:rsidRPr="001D2B1D">
              <w:rPr>
                <w:bCs/>
                <w:snapToGrid w:val="0"/>
                <w:kern w:val="0"/>
                <w:sz w:val="21"/>
                <w:szCs w:val="21"/>
              </w:rPr>
              <w:t>建设内容</w:t>
            </w:r>
          </w:p>
        </w:tc>
        <w:tc>
          <w:tcPr>
            <w:tcW w:w="1048" w:type="dxa"/>
            <w:vAlign w:val="center"/>
          </w:tcPr>
          <w:p w14:paraId="2D0CC805"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投资费用</w:t>
            </w:r>
          </w:p>
          <w:p w14:paraId="5E623A76"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（万元）</w:t>
            </w:r>
          </w:p>
        </w:tc>
        <w:tc>
          <w:tcPr>
            <w:tcW w:w="941" w:type="dxa"/>
            <w:vAlign w:val="center"/>
          </w:tcPr>
          <w:p w14:paraId="7969A81D"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备注</w:t>
            </w:r>
          </w:p>
        </w:tc>
      </w:tr>
      <w:tr w:rsidR="00113588" w:rsidRPr="001D2B1D" w14:paraId="0239A524" w14:textId="77777777" w:rsidTr="00A40F6A">
        <w:trPr>
          <w:trHeight w:val="369"/>
          <w:jc w:val="center"/>
        </w:trPr>
        <w:tc>
          <w:tcPr>
            <w:tcW w:w="704" w:type="dxa"/>
            <w:vMerge w:val="restart"/>
            <w:tcMar>
              <w:top w:w="0" w:type="dxa"/>
              <w:left w:w="108" w:type="dxa"/>
              <w:bottom w:w="0" w:type="dxa"/>
              <w:right w:w="108" w:type="dxa"/>
            </w:tcMar>
            <w:vAlign w:val="center"/>
          </w:tcPr>
          <w:p w14:paraId="323DB07E"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rFonts w:hint="eastAsia"/>
                <w:bCs/>
                <w:snapToGrid w:val="0"/>
                <w:sz w:val="21"/>
                <w:szCs w:val="21"/>
              </w:rPr>
              <w:t>废气</w:t>
            </w:r>
          </w:p>
        </w:tc>
        <w:tc>
          <w:tcPr>
            <w:tcW w:w="2410" w:type="dxa"/>
            <w:tcMar>
              <w:top w:w="0" w:type="dxa"/>
              <w:left w:w="108" w:type="dxa"/>
              <w:bottom w:w="0" w:type="dxa"/>
              <w:right w:w="108" w:type="dxa"/>
            </w:tcMar>
            <w:vAlign w:val="center"/>
          </w:tcPr>
          <w:p w14:paraId="03A89D4E" w14:textId="77777777" w:rsidR="00113588" w:rsidRPr="001D2B1D" w:rsidRDefault="00113588" w:rsidP="00A40F6A">
            <w:pPr>
              <w:adjustRightInd w:val="0"/>
              <w:snapToGrid w:val="0"/>
              <w:spacing w:line="240" w:lineRule="auto"/>
              <w:ind w:firstLineChars="0" w:firstLine="0"/>
              <w:jc w:val="center"/>
              <w:rPr>
                <w:bCs/>
                <w:snapToGrid w:val="0"/>
                <w:sz w:val="21"/>
                <w:szCs w:val="21"/>
              </w:rPr>
            </w:pPr>
            <w:r w:rsidRPr="001D2B1D">
              <w:rPr>
                <w:rFonts w:hint="eastAsia"/>
                <w:bCs/>
                <w:snapToGrid w:val="0"/>
                <w:kern w:val="0"/>
                <w:sz w:val="21"/>
                <w:szCs w:val="21"/>
              </w:rPr>
              <w:t>装置区无组织废气</w:t>
            </w:r>
          </w:p>
        </w:tc>
        <w:tc>
          <w:tcPr>
            <w:tcW w:w="3402" w:type="dxa"/>
            <w:tcMar>
              <w:top w:w="0" w:type="dxa"/>
              <w:left w:w="108" w:type="dxa"/>
              <w:bottom w:w="0" w:type="dxa"/>
              <w:right w:w="108" w:type="dxa"/>
            </w:tcMar>
            <w:vAlign w:val="center"/>
          </w:tcPr>
          <w:p w14:paraId="76A77068"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设备与管阀件泄漏检测与维修</w:t>
            </w:r>
            <w:r w:rsidRPr="001D2B1D">
              <w:rPr>
                <w:rFonts w:hint="eastAsia"/>
                <w:bCs/>
                <w:snapToGrid w:val="0"/>
                <w:kern w:val="0"/>
                <w:sz w:val="21"/>
                <w:szCs w:val="21"/>
              </w:rPr>
              <w:t>(</w:t>
            </w:r>
            <w:r w:rsidRPr="001D2B1D">
              <w:rPr>
                <w:bCs/>
                <w:snapToGrid w:val="0"/>
                <w:kern w:val="0"/>
                <w:sz w:val="21"/>
                <w:szCs w:val="21"/>
              </w:rPr>
              <w:t>LDAR</w:t>
            </w:r>
            <w:r w:rsidRPr="001D2B1D">
              <w:rPr>
                <w:rFonts w:hint="eastAsia"/>
                <w:bCs/>
                <w:snapToGrid w:val="0"/>
                <w:kern w:val="0"/>
                <w:sz w:val="21"/>
                <w:szCs w:val="21"/>
              </w:rPr>
              <w:t>)</w:t>
            </w:r>
          </w:p>
        </w:tc>
        <w:tc>
          <w:tcPr>
            <w:tcW w:w="1048" w:type="dxa"/>
            <w:vAlign w:val="center"/>
          </w:tcPr>
          <w:p w14:paraId="10903308"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rFonts w:hint="eastAsia"/>
                <w:bCs/>
                <w:snapToGrid w:val="0"/>
                <w:sz w:val="21"/>
                <w:szCs w:val="21"/>
              </w:rPr>
              <w:t>/</w:t>
            </w:r>
          </w:p>
        </w:tc>
        <w:tc>
          <w:tcPr>
            <w:tcW w:w="941" w:type="dxa"/>
            <w:vAlign w:val="center"/>
          </w:tcPr>
          <w:p w14:paraId="07026718"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rFonts w:hint="eastAsia"/>
                <w:bCs/>
                <w:snapToGrid w:val="0"/>
                <w:sz w:val="21"/>
                <w:szCs w:val="21"/>
              </w:rPr>
              <w:t>依托现有</w:t>
            </w:r>
          </w:p>
        </w:tc>
      </w:tr>
      <w:tr w:rsidR="00113588" w:rsidRPr="001D2B1D" w14:paraId="6690255B" w14:textId="77777777" w:rsidTr="00A40F6A">
        <w:trPr>
          <w:trHeight w:val="369"/>
          <w:jc w:val="center"/>
        </w:trPr>
        <w:tc>
          <w:tcPr>
            <w:tcW w:w="704" w:type="dxa"/>
            <w:vMerge/>
            <w:tcMar>
              <w:top w:w="0" w:type="dxa"/>
              <w:left w:w="108" w:type="dxa"/>
              <w:bottom w:w="0" w:type="dxa"/>
              <w:right w:w="108" w:type="dxa"/>
            </w:tcMar>
            <w:vAlign w:val="center"/>
          </w:tcPr>
          <w:p w14:paraId="78810A00"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09699D7D"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罐区无组织废气</w:t>
            </w:r>
          </w:p>
        </w:tc>
        <w:tc>
          <w:tcPr>
            <w:tcW w:w="3402" w:type="dxa"/>
            <w:tcMar>
              <w:top w:w="0" w:type="dxa"/>
              <w:left w:w="108" w:type="dxa"/>
              <w:bottom w:w="0" w:type="dxa"/>
              <w:right w:w="108" w:type="dxa"/>
            </w:tcMar>
            <w:vAlign w:val="center"/>
          </w:tcPr>
          <w:p w14:paraId="33CB75CA"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Pr>
                <w:rFonts w:hint="eastAsia"/>
                <w:bCs/>
                <w:snapToGrid w:val="0"/>
                <w:kern w:val="0"/>
                <w:sz w:val="21"/>
                <w:szCs w:val="21"/>
              </w:rPr>
              <w:t>压力罐、内浮顶罐</w:t>
            </w:r>
          </w:p>
        </w:tc>
        <w:tc>
          <w:tcPr>
            <w:tcW w:w="1048" w:type="dxa"/>
            <w:vAlign w:val="center"/>
          </w:tcPr>
          <w:p w14:paraId="1F7294C3"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rFonts w:hint="eastAsia"/>
                <w:bCs/>
                <w:snapToGrid w:val="0"/>
                <w:sz w:val="21"/>
                <w:szCs w:val="21"/>
              </w:rPr>
              <w:t>/</w:t>
            </w:r>
          </w:p>
        </w:tc>
        <w:tc>
          <w:tcPr>
            <w:tcW w:w="941" w:type="dxa"/>
            <w:vAlign w:val="center"/>
          </w:tcPr>
          <w:p w14:paraId="09C1B02B"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rFonts w:hint="eastAsia"/>
                <w:bCs/>
                <w:snapToGrid w:val="0"/>
                <w:sz w:val="21"/>
                <w:szCs w:val="21"/>
              </w:rPr>
              <w:t>依托现有</w:t>
            </w:r>
          </w:p>
        </w:tc>
      </w:tr>
      <w:tr w:rsidR="00113588" w:rsidRPr="001D2B1D" w14:paraId="6B5A83F8" w14:textId="77777777" w:rsidTr="00A40F6A">
        <w:trPr>
          <w:trHeight w:val="369"/>
          <w:jc w:val="center"/>
        </w:trPr>
        <w:tc>
          <w:tcPr>
            <w:tcW w:w="704" w:type="dxa"/>
            <w:vMerge/>
            <w:tcMar>
              <w:top w:w="0" w:type="dxa"/>
              <w:left w:w="108" w:type="dxa"/>
              <w:bottom w:w="0" w:type="dxa"/>
              <w:right w:w="108" w:type="dxa"/>
            </w:tcMar>
            <w:vAlign w:val="center"/>
          </w:tcPr>
          <w:p w14:paraId="42F5F5B1"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70DF54C6"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装卸区废气</w:t>
            </w:r>
          </w:p>
        </w:tc>
        <w:tc>
          <w:tcPr>
            <w:tcW w:w="3402" w:type="dxa"/>
            <w:tcMar>
              <w:top w:w="0" w:type="dxa"/>
              <w:left w:w="108" w:type="dxa"/>
              <w:bottom w:w="0" w:type="dxa"/>
              <w:right w:w="108" w:type="dxa"/>
            </w:tcMar>
            <w:vAlign w:val="center"/>
          </w:tcPr>
          <w:p w14:paraId="42C42917" w14:textId="77777777" w:rsidR="00113588"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油气回收系统</w:t>
            </w:r>
            <w:r w:rsidRPr="001D2B1D">
              <w:rPr>
                <w:rFonts w:hint="eastAsia"/>
                <w:bCs/>
                <w:snapToGrid w:val="0"/>
                <w:kern w:val="0"/>
                <w:sz w:val="21"/>
                <w:szCs w:val="21"/>
              </w:rPr>
              <w:t>1</w:t>
            </w:r>
            <w:r w:rsidRPr="001D2B1D">
              <w:rPr>
                <w:rFonts w:hint="eastAsia"/>
                <w:bCs/>
                <w:snapToGrid w:val="0"/>
                <w:kern w:val="0"/>
                <w:sz w:val="21"/>
                <w:szCs w:val="21"/>
              </w:rPr>
              <w:t>套</w:t>
            </w:r>
          </w:p>
          <w:p w14:paraId="7A692640"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（冷凝</w:t>
            </w:r>
            <w:r w:rsidRPr="001D2B1D">
              <w:rPr>
                <w:rFonts w:hint="eastAsia"/>
                <w:bCs/>
                <w:snapToGrid w:val="0"/>
                <w:kern w:val="0"/>
                <w:sz w:val="21"/>
                <w:szCs w:val="21"/>
              </w:rPr>
              <w:t>+</w:t>
            </w:r>
            <w:r w:rsidRPr="001D2B1D">
              <w:rPr>
                <w:bCs/>
                <w:snapToGrid w:val="0"/>
                <w:kern w:val="0"/>
                <w:sz w:val="21"/>
                <w:szCs w:val="21"/>
              </w:rPr>
              <w:t>活性炭吸附</w:t>
            </w:r>
            <w:r w:rsidRPr="001D2B1D">
              <w:rPr>
                <w:rFonts w:hint="eastAsia"/>
                <w:bCs/>
                <w:snapToGrid w:val="0"/>
                <w:kern w:val="0"/>
                <w:sz w:val="21"/>
                <w:szCs w:val="21"/>
              </w:rPr>
              <w:t>法）</w:t>
            </w:r>
          </w:p>
        </w:tc>
        <w:tc>
          <w:tcPr>
            <w:tcW w:w="1048" w:type="dxa"/>
            <w:vAlign w:val="center"/>
          </w:tcPr>
          <w:p w14:paraId="2EED6FB8"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rFonts w:hint="eastAsia"/>
                <w:bCs/>
                <w:snapToGrid w:val="0"/>
                <w:sz w:val="21"/>
                <w:szCs w:val="21"/>
              </w:rPr>
              <w:t>/</w:t>
            </w:r>
          </w:p>
        </w:tc>
        <w:tc>
          <w:tcPr>
            <w:tcW w:w="941" w:type="dxa"/>
            <w:vAlign w:val="center"/>
          </w:tcPr>
          <w:p w14:paraId="65E3B318"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rFonts w:hint="eastAsia"/>
                <w:bCs/>
                <w:snapToGrid w:val="0"/>
                <w:sz w:val="21"/>
                <w:szCs w:val="21"/>
              </w:rPr>
              <w:t>依托现有</w:t>
            </w:r>
          </w:p>
        </w:tc>
      </w:tr>
      <w:tr w:rsidR="00113588" w:rsidRPr="001D2B1D" w14:paraId="209D440D" w14:textId="77777777" w:rsidTr="00A40F6A">
        <w:trPr>
          <w:trHeight w:val="369"/>
          <w:jc w:val="center"/>
        </w:trPr>
        <w:tc>
          <w:tcPr>
            <w:tcW w:w="704" w:type="dxa"/>
            <w:vMerge w:val="restart"/>
            <w:tcMar>
              <w:top w:w="0" w:type="dxa"/>
              <w:left w:w="108" w:type="dxa"/>
              <w:bottom w:w="0" w:type="dxa"/>
              <w:right w:w="108" w:type="dxa"/>
            </w:tcMar>
            <w:vAlign w:val="center"/>
          </w:tcPr>
          <w:p w14:paraId="0A85C2A6"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废水</w:t>
            </w:r>
          </w:p>
        </w:tc>
        <w:tc>
          <w:tcPr>
            <w:tcW w:w="2410" w:type="dxa"/>
            <w:tcMar>
              <w:top w:w="0" w:type="dxa"/>
              <w:left w:w="108" w:type="dxa"/>
              <w:bottom w:w="0" w:type="dxa"/>
              <w:right w:w="108" w:type="dxa"/>
            </w:tcMar>
            <w:vAlign w:val="center"/>
          </w:tcPr>
          <w:p w14:paraId="48891007"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污水处理</w:t>
            </w:r>
          </w:p>
        </w:tc>
        <w:tc>
          <w:tcPr>
            <w:tcW w:w="3402" w:type="dxa"/>
            <w:tcMar>
              <w:top w:w="0" w:type="dxa"/>
              <w:left w:w="108" w:type="dxa"/>
              <w:bottom w:w="0" w:type="dxa"/>
              <w:right w:w="108" w:type="dxa"/>
            </w:tcMar>
            <w:vAlign w:val="center"/>
          </w:tcPr>
          <w:p w14:paraId="4D38BF73" w14:textId="77777777" w:rsidR="00113588" w:rsidRPr="001D2B1D" w:rsidRDefault="00113588" w:rsidP="00A40F6A">
            <w:pPr>
              <w:adjustRightInd w:val="0"/>
              <w:snapToGrid w:val="0"/>
              <w:spacing w:line="240" w:lineRule="auto"/>
              <w:ind w:firstLineChars="0" w:firstLine="0"/>
              <w:jc w:val="left"/>
              <w:rPr>
                <w:bCs/>
                <w:snapToGrid w:val="0"/>
                <w:kern w:val="0"/>
                <w:sz w:val="21"/>
                <w:szCs w:val="21"/>
              </w:rPr>
            </w:pPr>
            <w:r w:rsidRPr="001D2B1D">
              <w:rPr>
                <w:rFonts w:hint="eastAsia"/>
                <w:bCs/>
                <w:snapToGrid w:val="0"/>
                <w:kern w:val="0"/>
                <w:sz w:val="21"/>
                <w:szCs w:val="21"/>
              </w:rPr>
              <w:t>依托洛阳分公司炼油污水处理场，处理能力为</w:t>
            </w:r>
            <w:r w:rsidRPr="001D2B1D">
              <w:rPr>
                <w:rFonts w:hint="eastAsia"/>
                <w:bCs/>
                <w:snapToGrid w:val="0"/>
                <w:kern w:val="0"/>
                <w:sz w:val="21"/>
                <w:szCs w:val="21"/>
              </w:rPr>
              <w:t>550t/h</w:t>
            </w:r>
          </w:p>
        </w:tc>
        <w:tc>
          <w:tcPr>
            <w:tcW w:w="1048" w:type="dxa"/>
            <w:vAlign w:val="center"/>
          </w:tcPr>
          <w:p w14:paraId="15156FA1"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w:t>
            </w:r>
          </w:p>
        </w:tc>
        <w:tc>
          <w:tcPr>
            <w:tcW w:w="941" w:type="dxa"/>
            <w:vAlign w:val="center"/>
          </w:tcPr>
          <w:p w14:paraId="72682696"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依托现有</w:t>
            </w:r>
          </w:p>
        </w:tc>
      </w:tr>
      <w:tr w:rsidR="00113588" w:rsidRPr="001D2B1D" w14:paraId="388EF0EE" w14:textId="77777777" w:rsidTr="00A40F6A">
        <w:trPr>
          <w:trHeight w:val="369"/>
          <w:jc w:val="center"/>
        </w:trPr>
        <w:tc>
          <w:tcPr>
            <w:tcW w:w="704" w:type="dxa"/>
            <w:vMerge/>
            <w:tcMar>
              <w:top w:w="0" w:type="dxa"/>
              <w:left w:w="108" w:type="dxa"/>
              <w:bottom w:w="0" w:type="dxa"/>
              <w:right w:w="108" w:type="dxa"/>
            </w:tcMar>
            <w:vAlign w:val="center"/>
          </w:tcPr>
          <w:p w14:paraId="4C486E6E"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11C14549"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循环水系统污水</w:t>
            </w:r>
          </w:p>
          <w:p w14:paraId="3E8BB465"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处理设施</w:t>
            </w:r>
          </w:p>
        </w:tc>
        <w:tc>
          <w:tcPr>
            <w:tcW w:w="3402" w:type="dxa"/>
            <w:tcMar>
              <w:top w:w="0" w:type="dxa"/>
              <w:left w:w="108" w:type="dxa"/>
              <w:bottom w:w="0" w:type="dxa"/>
              <w:right w:w="108" w:type="dxa"/>
            </w:tcMar>
            <w:vAlign w:val="center"/>
          </w:tcPr>
          <w:p w14:paraId="10946D59" w14:textId="77777777" w:rsidR="00113588" w:rsidRPr="001D2B1D" w:rsidRDefault="00113588" w:rsidP="00A40F6A">
            <w:pPr>
              <w:adjustRightInd w:val="0"/>
              <w:snapToGrid w:val="0"/>
              <w:spacing w:line="240" w:lineRule="auto"/>
              <w:ind w:firstLineChars="0" w:firstLine="0"/>
              <w:jc w:val="left"/>
              <w:rPr>
                <w:bCs/>
                <w:snapToGrid w:val="0"/>
                <w:kern w:val="0"/>
                <w:sz w:val="21"/>
                <w:szCs w:val="21"/>
              </w:rPr>
            </w:pPr>
            <w:r w:rsidRPr="001D2B1D">
              <w:rPr>
                <w:rFonts w:hint="eastAsia"/>
                <w:bCs/>
                <w:sz w:val="21"/>
                <w:szCs w:val="21"/>
              </w:rPr>
              <w:t>40m</w:t>
            </w:r>
            <w:r w:rsidRPr="001D2B1D">
              <w:rPr>
                <w:bCs/>
                <w:sz w:val="21"/>
                <w:szCs w:val="21"/>
                <w:vertAlign w:val="superscript"/>
              </w:rPr>
              <w:t>3</w:t>
            </w:r>
            <w:r w:rsidRPr="001D2B1D">
              <w:rPr>
                <w:bCs/>
                <w:sz w:val="21"/>
                <w:szCs w:val="21"/>
              </w:rPr>
              <w:t>/h</w:t>
            </w:r>
            <w:r w:rsidRPr="001D2B1D">
              <w:rPr>
                <w:rFonts w:hint="eastAsia"/>
                <w:bCs/>
                <w:sz w:val="21"/>
                <w:szCs w:val="21"/>
              </w:rPr>
              <w:t>，</w:t>
            </w:r>
            <w:r w:rsidRPr="001D2B1D">
              <w:rPr>
                <w:bCs/>
                <w:sz w:val="21"/>
                <w:szCs w:val="21"/>
              </w:rPr>
              <w:t>采用混凝沉淀</w:t>
            </w:r>
            <w:r w:rsidRPr="001D2B1D">
              <w:rPr>
                <w:bCs/>
                <w:sz w:val="21"/>
                <w:szCs w:val="21"/>
              </w:rPr>
              <w:t>+</w:t>
            </w:r>
            <w:r w:rsidRPr="001D2B1D">
              <w:rPr>
                <w:bCs/>
                <w:sz w:val="21"/>
                <w:szCs w:val="21"/>
              </w:rPr>
              <w:t>多介质过滤</w:t>
            </w:r>
            <w:r w:rsidRPr="001D2B1D">
              <w:rPr>
                <w:bCs/>
                <w:sz w:val="21"/>
                <w:szCs w:val="21"/>
              </w:rPr>
              <w:t>+</w:t>
            </w:r>
            <w:r w:rsidRPr="001D2B1D">
              <w:rPr>
                <w:bCs/>
                <w:sz w:val="21"/>
                <w:szCs w:val="21"/>
              </w:rPr>
              <w:t>超滤</w:t>
            </w:r>
            <w:r w:rsidRPr="001D2B1D">
              <w:rPr>
                <w:bCs/>
                <w:sz w:val="21"/>
                <w:szCs w:val="21"/>
              </w:rPr>
              <w:t>+</w:t>
            </w:r>
            <w:r w:rsidRPr="001D2B1D">
              <w:rPr>
                <w:bCs/>
                <w:sz w:val="21"/>
                <w:szCs w:val="21"/>
              </w:rPr>
              <w:t>反渗透处理工艺</w:t>
            </w:r>
          </w:p>
        </w:tc>
        <w:tc>
          <w:tcPr>
            <w:tcW w:w="1048" w:type="dxa"/>
            <w:vAlign w:val="center"/>
          </w:tcPr>
          <w:p w14:paraId="29339CF7"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w:t>
            </w:r>
          </w:p>
        </w:tc>
        <w:tc>
          <w:tcPr>
            <w:tcW w:w="941" w:type="dxa"/>
            <w:vAlign w:val="center"/>
          </w:tcPr>
          <w:p w14:paraId="3C197AF6"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依托</w:t>
            </w:r>
            <w:r>
              <w:rPr>
                <w:rFonts w:hint="eastAsia"/>
                <w:bCs/>
                <w:snapToGrid w:val="0"/>
                <w:sz w:val="21"/>
                <w:szCs w:val="21"/>
              </w:rPr>
              <w:t>在建</w:t>
            </w:r>
          </w:p>
        </w:tc>
      </w:tr>
      <w:tr w:rsidR="00113588" w:rsidRPr="001D2B1D" w14:paraId="278BCC61" w14:textId="77777777" w:rsidTr="00A40F6A">
        <w:trPr>
          <w:trHeight w:val="369"/>
          <w:jc w:val="center"/>
        </w:trPr>
        <w:tc>
          <w:tcPr>
            <w:tcW w:w="704" w:type="dxa"/>
            <w:vMerge w:val="restart"/>
            <w:tcMar>
              <w:top w:w="0" w:type="dxa"/>
              <w:left w:w="108" w:type="dxa"/>
              <w:bottom w:w="0" w:type="dxa"/>
              <w:right w:w="108" w:type="dxa"/>
            </w:tcMar>
            <w:vAlign w:val="center"/>
          </w:tcPr>
          <w:p w14:paraId="5EBDB1D3"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地下</w:t>
            </w:r>
            <w:r w:rsidRPr="001D2B1D">
              <w:rPr>
                <w:bCs/>
                <w:snapToGrid w:val="0"/>
                <w:sz w:val="21"/>
                <w:szCs w:val="21"/>
              </w:rPr>
              <w:lastRenderedPageBreak/>
              <w:t>水</w:t>
            </w:r>
          </w:p>
        </w:tc>
        <w:tc>
          <w:tcPr>
            <w:tcW w:w="2410" w:type="dxa"/>
            <w:vMerge w:val="restart"/>
            <w:tcMar>
              <w:top w:w="0" w:type="dxa"/>
              <w:left w:w="108" w:type="dxa"/>
              <w:bottom w:w="0" w:type="dxa"/>
              <w:right w:w="108" w:type="dxa"/>
            </w:tcMar>
            <w:vAlign w:val="center"/>
          </w:tcPr>
          <w:p w14:paraId="2E5BE3EA"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bCs/>
                <w:snapToGrid w:val="0"/>
                <w:kern w:val="0"/>
                <w:sz w:val="21"/>
                <w:szCs w:val="21"/>
              </w:rPr>
              <w:lastRenderedPageBreak/>
              <w:t>监控井</w:t>
            </w:r>
          </w:p>
        </w:tc>
        <w:tc>
          <w:tcPr>
            <w:tcW w:w="3402" w:type="dxa"/>
            <w:tcMar>
              <w:top w:w="0" w:type="dxa"/>
              <w:left w:w="108" w:type="dxa"/>
              <w:bottom w:w="0" w:type="dxa"/>
              <w:right w:w="108" w:type="dxa"/>
            </w:tcMar>
            <w:vAlign w:val="center"/>
          </w:tcPr>
          <w:p w14:paraId="16434FF1" w14:textId="77777777" w:rsidR="00113588" w:rsidRPr="001D2B1D" w:rsidRDefault="00113588" w:rsidP="00A40F6A">
            <w:pPr>
              <w:spacing w:line="240" w:lineRule="auto"/>
              <w:ind w:firstLineChars="0" w:firstLine="0"/>
              <w:jc w:val="center"/>
              <w:rPr>
                <w:bCs/>
                <w:color w:val="000000"/>
                <w:sz w:val="21"/>
                <w:szCs w:val="21"/>
              </w:rPr>
            </w:pPr>
            <w:r w:rsidRPr="001D2B1D">
              <w:rPr>
                <w:bCs/>
                <w:color w:val="000000"/>
                <w:sz w:val="21"/>
                <w:szCs w:val="21"/>
              </w:rPr>
              <w:t>厂区北侧上游</w:t>
            </w:r>
            <w:r w:rsidRPr="001D2B1D">
              <w:rPr>
                <w:rFonts w:hint="eastAsia"/>
                <w:bCs/>
                <w:color w:val="000000"/>
                <w:sz w:val="21"/>
                <w:szCs w:val="21"/>
              </w:rPr>
              <w:t>1</w:t>
            </w:r>
            <w:r w:rsidRPr="001D2B1D">
              <w:rPr>
                <w:rFonts w:hint="eastAsia"/>
                <w:bCs/>
                <w:color w:val="000000"/>
                <w:sz w:val="21"/>
                <w:szCs w:val="21"/>
              </w:rPr>
              <w:t>眼</w:t>
            </w:r>
          </w:p>
        </w:tc>
        <w:tc>
          <w:tcPr>
            <w:tcW w:w="1048" w:type="dxa"/>
            <w:vAlign w:val="center"/>
          </w:tcPr>
          <w:p w14:paraId="2F5E926A"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w:t>
            </w:r>
          </w:p>
        </w:tc>
        <w:tc>
          <w:tcPr>
            <w:tcW w:w="941" w:type="dxa"/>
            <w:vMerge w:val="restart"/>
            <w:vAlign w:val="center"/>
          </w:tcPr>
          <w:p w14:paraId="5A23B962"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依托现有</w:t>
            </w:r>
          </w:p>
        </w:tc>
      </w:tr>
      <w:tr w:rsidR="00113588" w:rsidRPr="001D2B1D" w14:paraId="598CC1A9" w14:textId="77777777" w:rsidTr="00A40F6A">
        <w:trPr>
          <w:trHeight w:val="369"/>
          <w:jc w:val="center"/>
        </w:trPr>
        <w:tc>
          <w:tcPr>
            <w:tcW w:w="704" w:type="dxa"/>
            <w:vMerge/>
            <w:tcMar>
              <w:top w:w="0" w:type="dxa"/>
              <w:left w:w="108" w:type="dxa"/>
              <w:bottom w:w="0" w:type="dxa"/>
              <w:right w:w="108" w:type="dxa"/>
            </w:tcMar>
            <w:vAlign w:val="center"/>
          </w:tcPr>
          <w:p w14:paraId="392C6EAB"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c>
          <w:tcPr>
            <w:tcW w:w="2410" w:type="dxa"/>
            <w:vMerge/>
            <w:tcMar>
              <w:top w:w="0" w:type="dxa"/>
              <w:left w:w="108" w:type="dxa"/>
              <w:bottom w:w="0" w:type="dxa"/>
              <w:right w:w="108" w:type="dxa"/>
            </w:tcMar>
            <w:vAlign w:val="center"/>
          </w:tcPr>
          <w:p w14:paraId="789E7042"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p>
        </w:tc>
        <w:tc>
          <w:tcPr>
            <w:tcW w:w="3402" w:type="dxa"/>
            <w:tcMar>
              <w:top w:w="0" w:type="dxa"/>
              <w:left w:w="108" w:type="dxa"/>
              <w:bottom w:w="0" w:type="dxa"/>
              <w:right w:w="108" w:type="dxa"/>
            </w:tcMar>
            <w:vAlign w:val="center"/>
          </w:tcPr>
          <w:p w14:paraId="71458185" w14:textId="77777777" w:rsidR="00113588" w:rsidRPr="001D2B1D" w:rsidRDefault="00113588" w:rsidP="00A40F6A">
            <w:pPr>
              <w:spacing w:line="240" w:lineRule="auto"/>
              <w:ind w:firstLineChars="0" w:firstLine="0"/>
              <w:jc w:val="center"/>
              <w:rPr>
                <w:bCs/>
                <w:color w:val="000000"/>
                <w:sz w:val="21"/>
                <w:szCs w:val="21"/>
              </w:rPr>
            </w:pPr>
            <w:r w:rsidRPr="001D2B1D">
              <w:rPr>
                <w:bCs/>
                <w:color w:val="000000"/>
                <w:sz w:val="21"/>
                <w:szCs w:val="21"/>
              </w:rPr>
              <w:t>厂区内南侧</w:t>
            </w:r>
            <w:r>
              <w:rPr>
                <w:rFonts w:hint="eastAsia"/>
                <w:bCs/>
                <w:color w:val="000000"/>
                <w:sz w:val="21"/>
                <w:szCs w:val="21"/>
              </w:rPr>
              <w:t>边</w:t>
            </w:r>
            <w:r w:rsidRPr="001D2B1D">
              <w:rPr>
                <w:bCs/>
                <w:color w:val="000000"/>
                <w:sz w:val="21"/>
                <w:szCs w:val="21"/>
              </w:rPr>
              <w:t>界</w:t>
            </w:r>
            <w:r w:rsidRPr="001D2B1D">
              <w:rPr>
                <w:rFonts w:hint="eastAsia"/>
                <w:bCs/>
                <w:color w:val="000000"/>
                <w:sz w:val="21"/>
                <w:szCs w:val="21"/>
              </w:rPr>
              <w:t>1</w:t>
            </w:r>
            <w:r w:rsidRPr="001D2B1D">
              <w:rPr>
                <w:rFonts w:hint="eastAsia"/>
                <w:bCs/>
                <w:color w:val="000000"/>
                <w:sz w:val="21"/>
                <w:szCs w:val="21"/>
              </w:rPr>
              <w:t>眼</w:t>
            </w:r>
          </w:p>
        </w:tc>
        <w:tc>
          <w:tcPr>
            <w:tcW w:w="1048" w:type="dxa"/>
            <w:vAlign w:val="center"/>
          </w:tcPr>
          <w:p w14:paraId="1286BABD"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rFonts w:hint="eastAsia"/>
                <w:bCs/>
                <w:snapToGrid w:val="0"/>
                <w:sz w:val="21"/>
                <w:szCs w:val="21"/>
              </w:rPr>
              <w:t>/</w:t>
            </w:r>
          </w:p>
        </w:tc>
        <w:tc>
          <w:tcPr>
            <w:tcW w:w="941" w:type="dxa"/>
            <w:vMerge/>
            <w:vAlign w:val="center"/>
          </w:tcPr>
          <w:p w14:paraId="55B69C08"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r>
      <w:tr w:rsidR="00113588" w:rsidRPr="001D2B1D" w14:paraId="268C9548" w14:textId="77777777" w:rsidTr="00A40F6A">
        <w:trPr>
          <w:trHeight w:val="369"/>
          <w:jc w:val="center"/>
        </w:trPr>
        <w:tc>
          <w:tcPr>
            <w:tcW w:w="704" w:type="dxa"/>
            <w:vMerge/>
            <w:tcMar>
              <w:top w:w="0" w:type="dxa"/>
              <w:left w:w="108" w:type="dxa"/>
              <w:bottom w:w="0" w:type="dxa"/>
              <w:right w:w="108" w:type="dxa"/>
            </w:tcMar>
            <w:vAlign w:val="center"/>
          </w:tcPr>
          <w:p w14:paraId="07EE59AC"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c>
          <w:tcPr>
            <w:tcW w:w="2410" w:type="dxa"/>
            <w:vMerge/>
            <w:tcMar>
              <w:top w:w="0" w:type="dxa"/>
              <w:left w:w="108" w:type="dxa"/>
              <w:bottom w:w="0" w:type="dxa"/>
              <w:right w:w="108" w:type="dxa"/>
            </w:tcMar>
            <w:vAlign w:val="center"/>
          </w:tcPr>
          <w:p w14:paraId="5DF2D6D3"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p>
        </w:tc>
        <w:tc>
          <w:tcPr>
            <w:tcW w:w="3402" w:type="dxa"/>
            <w:tcMar>
              <w:top w:w="0" w:type="dxa"/>
              <w:left w:w="108" w:type="dxa"/>
              <w:bottom w:w="0" w:type="dxa"/>
              <w:right w:w="108" w:type="dxa"/>
            </w:tcMar>
            <w:vAlign w:val="center"/>
          </w:tcPr>
          <w:p w14:paraId="48285776" w14:textId="77777777" w:rsidR="00113588" w:rsidRPr="001D2B1D" w:rsidRDefault="00113588" w:rsidP="00A40F6A">
            <w:pPr>
              <w:spacing w:line="240" w:lineRule="auto"/>
              <w:ind w:firstLineChars="0" w:firstLine="0"/>
              <w:jc w:val="center"/>
              <w:rPr>
                <w:bCs/>
                <w:color w:val="000000"/>
                <w:sz w:val="21"/>
                <w:szCs w:val="21"/>
              </w:rPr>
            </w:pPr>
            <w:r>
              <w:rPr>
                <w:rFonts w:hint="eastAsia"/>
                <w:color w:val="000000"/>
                <w:sz w:val="21"/>
                <w:szCs w:val="21"/>
              </w:rPr>
              <w:t>本项目下游厂区内东侧边界</w:t>
            </w:r>
            <w:r w:rsidRPr="001D2B1D">
              <w:rPr>
                <w:rFonts w:hint="eastAsia"/>
                <w:bCs/>
                <w:color w:val="000000"/>
                <w:sz w:val="21"/>
                <w:szCs w:val="21"/>
              </w:rPr>
              <w:t>1</w:t>
            </w:r>
            <w:r w:rsidRPr="001D2B1D">
              <w:rPr>
                <w:rFonts w:hint="eastAsia"/>
                <w:bCs/>
                <w:color w:val="000000"/>
                <w:sz w:val="21"/>
                <w:szCs w:val="21"/>
              </w:rPr>
              <w:t>眼</w:t>
            </w:r>
          </w:p>
        </w:tc>
        <w:tc>
          <w:tcPr>
            <w:tcW w:w="1048" w:type="dxa"/>
            <w:vAlign w:val="center"/>
          </w:tcPr>
          <w:p w14:paraId="4EB0188B"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rFonts w:hint="eastAsia"/>
                <w:bCs/>
                <w:snapToGrid w:val="0"/>
                <w:sz w:val="21"/>
                <w:szCs w:val="21"/>
              </w:rPr>
              <w:t>/</w:t>
            </w:r>
          </w:p>
        </w:tc>
        <w:tc>
          <w:tcPr>
            <w:tcW w:w="941" w:type="dxa"/>
            <w:vMerge/>
            <w:vAlign w:val="center"/>
          </w:tcPr>
          <w:p w14:paraId="54AA5BB2"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r>
      <w:tr w:rsidR="00113588" w:rsidRPr="001D2B1D" w14:paraId="3665D1C9" w14:textId="77777777" w:rsidTr="00A40F6A">
        <w:trPr>
          <w:trHeight w:val="369"/>
          <w:jc w:val="center"/>
        </w:trPr>
        <w:tc>
          <w:tcPr>
            <w:tcW w:w="704" w:type="dxa"/>
            <w:vMerge/>
            <w:tcMar>
              <w:top w:w="0" w:type="dxa"/>
              <w:left w:w="108" w:type="dxa"/>
              <w:bottom w:w="0" w:type="dxa"/>
              <w:right w:w="108" w:type="dxa"/>
            </w:tcMar>
            <w:vAlign w:val="center"/>
          </w:tcPr>
          <w:p w14:paraId="7A47A7EB"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2A01EE7D"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装置区</w:t>
            </w:r>
            <w:r>
              <w:rPr>
                <w:rFonts w:hint="eastAsia"/>
                <w:bCs/>
                <w:snapToGrid w:val="0"/>
                <w:kern w:val="0"/>
                <w:sz w:val="21"/>
                <w:szCs w:val="21"/>
              </w:rPr>
              <w:t>、罐区</w:t>
            </w:r>
            <w:r w:rsidRPr="001D2B1D">
              <w:rPr>
                <w:rFonts w:hint="eastAsia"/>
                <w:bCs/>
                <w:snapToGrid w:val="0"/>
                <w:kern w:val="0"/>
                <w:sz w:val="21"/>
                <w:szCs w:val="21"/>
              </w:rPr>
              <w:t>等防渗</w:t>
            </w:r>
          </w:p>
        </w:tc>
        <w:tc>
          <w:tcPr>
            <w:tcW w:w="3402" w:type="dxa"/>
            <w:tcMar>
              <w:top w:w="0" w:type="dxa"/>
              <w:left w:w="108" w:type="dxa"/>
              <w:bottom w:w="0" w:type="dxa"/>
              <w:right w:w="108" w:type="dxa"/>
            </w:tcMar>
            <w:vAlign w:val="center"/>
          </w:tcPr>
          <w:p w14:paraId="2726FEAA" w14:textId="77777777" w:rsidR="00113588" w:rsidRPr="001D2B1D" w:rsidRDefault="00113588" w:rsidP="00A40F6A">
            <w:pPr>
              <w:spacing w:line="240" w:lineRule="auto"/>
              <w:ind w:firstLineChars="0" w:firstLine="0"/>
              <w:jc w:val="center"/>
              <w:rPr>
                <w:bCs/>
                <w:color w:val="000000"/>
                <w:sz w:val="21"/>
                <w:szCs w:val="21"/>
              </w:rPr>
            </w:pPr>
            <w:r w:rsidRPr="001D2B1D">
              <w:rPr>
                <w:rFonts w:hint="eastAsia"/>
                <w:bCs/>
                <w:color w:val="000000"/>
                <w:sz w:val="21"/>
                <w:szCs w:val="21"/>
              </w:rPr>
              <w:t>分区防渗</w:t>
            </w:r>
          </w:p>
        </w:tc>
        <w:tc>
          <w:tcPr>
            <w:tcW w:w="1048" w:type="dxa"/>
            <w:vAlign w:val="center"/>
          </w:tcPr>
          <w:p w14:paraId="1E047DA7"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Pr>
                <w:bCs/>
                <w:snapToGrid w:val="0"/>
                <w:sz w:val="21"/>
                <w:szCs w:val="21"/>
              </w:rPr>
              <w:t>/</w:t>
            </w:r>
          </w:p>
        </w:tc>
        <w:tc>
          <w:tcPr>
            <w:tcW w:w="941" w:type="dxa"/>
            <w:vAlign w:val="center"/>
          </w:tcPr>
          <w:p w14:paraId="2D55247E"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依托现有</w:t>
            </w:r>
          </w:p>
        </w:tc>
      </w:tr>
      <w:tr w:rsidR="00113588" w:rsidRPr="001D2B1D" w14:paraId="24F74377" w14:textId="77777777" w:rsidTr="00A40F6A">
        <w:trPr>
          <w:trHeight w:val="369"/>
          <w:jc w:val="center"/>
        </w:trPr>
        <w:tc>
          <w:tcPr>
            <w:tcW w:w="704" w:type="dxa"/>
            <w:tcMar>
              <w:top w:w="0" w:type="dxa"/>
              <w:left w:w="108" w:type="dxa"/>
              <w:bottom w:w="0" w:type="dxa"/>
              <w:right w:w="108" w:type="dxa"/>
            </w:tcMar>
            <w:vAlign w:val="center"/>
          </w:tcPr>
          <w:p w14:paraId="7B2DE7F4"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噪声</w:t>
            </w:r>
          </w:p>
        </w:tc>
        <w:tc>
          <w:tcPr>
            <w:tcW w:w="2410" w:type="dxa"/>
            <w:tcMar>
              <w:top w:w="0" w:type="dxa"/>
              <w:left w:w="108" w:type="dxa"/>
              <w:bottom w:w="0" w:type="dxa"/>
              <w:right w:w="108" w:type="dxa"/>
            </w:tcMar>
            <w:vAlign w:val="center"/>
          </w:tcPr>
          <w:p w14:paraId="2B2876F9"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大功率机泵</w:t>
            </w:r>
          </w:p>
        </w:tc>
        <w:tc>
          <w:tcPr>
            <w:tcW w:w="3402" w:type="dxa"/>
            <w:tcMar>
              <w:top w:w="0" w:type="dxa"/>
              <w:left w:w="108" w:type="dxa"/>
              <w:bottom w:w="0" w:type="dxa"/>
              <w:right w:w="108" w:type="dxa"/>
            </w:tcMar>
            <w:vAlign w:val="center"/>
          </w:tcPr>
          <w:p w14:paraId="4A6907B2" w14:textId="77777777" w:rsidR="00113588" w:rsidRPr="00B445B6" w:rsidRDefault="00113588" w:rsidP="00A40F6A">
            <w:pPr>
              <w:adjustRightInd w:val="0"/>
              <w:snapToGrid w:val="0"/>
              <w:spacing w:line="240" w:lineRule="auto"/>
              <w:ind w:firstLineChars="0" w:firstLine="0"/>
              <w:jc w:val="center"/>
              <w:rPr>
                <w:bCs/>
                <w:snapToGrid w:val="0"/>
                <w:kern w:val="0"/>
                <w:sz w:val="21"/>
                <w:szCs w:val="21"/>
              </w:rPr>
            </w:pPr>
            <w:r w:rsidRPr="00B445B6">
              <w:rPr>
                <w:rFonts w:hint="eastAsia"/>
                <w:bCs/>
                <w:snapToGrid w:val="0"/>
                <w:kern w:val="0"/>
                <w:sz w:val="21"/>
                <w:szCs w:val="21"/>
              </w:rPr>
              <w:t>选购低噪声设备、基础减震等</w:t>
            </w:r>
          </w:p>
        </w:tc>
        <w:tc>
          <w:tcPr>
            <w:tcW w:w="1048" w:type="dxa"/>
            <w:vAlign w:val="center"/>
          </w:tcPr>
          <w:p w14:paraId="3A591E51" w14:textId="77777777" w:rsidR="00113588" w:rsidRPr="006476F5" w:rsidRDefault="00113588" w:rsidP="00A40F6A">
            <w:pPr>
              <w:autoSpaceDE w:val="0"/>
              <w:autoSpaceDN w:val="0"/>
              <w:adjustRightInd w:val="0"/>
              <w:snapToGrid w:val="0"/>
              <w:spacing w:line="240" w:lineRule="auto"/>
              <w:ind w:firstLineChars="0" w:firstLine="0"/>
              <w:jc w:val="center"/>
              <w:rPr>
                <w:bCs/>
                <w:snapToGrid w:val="0"/>
                <w:sz w:val="21"/>
                <w:szCs w:val="21"/>
              </w:rPr>
            </w:pPr>
            <w:r w:rsidRPr="006476F5">
              <w:rPr>
                <w:rFonts w:hint="eastAsia"/>
                <w:bCs/>
                <w:snapToGrid w:val="0"/>
                <w:sz w:val="21"/>
                <w:szCs w:val="21"/>
              </w:rPr>
              <w:t>3</w:t>
            </w:r>
          </w:p>
        </w:tc>
        <w:tc>
          <w:tcPr>
            <w:tcW w:w="941" w:type="dxa"/>
            <w:vAlign w:val="center"/>
          </w:tcPr>
          <w:p w14:paraId="07ECDD6D"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Pr>
                <w:rFonts w:hint="eastAsia"/>
                <w:bCs/>
                <w:snapToGrid w:val="0"/>
                <w:sz w:val="21"/>
                <w:szCs w:val="21"/>
              </w:rPr>
              <w:t>更新</w:t>
            </w:r>
          </w:p>
        </w:tc>
      </w:tr>
      <w:tr w:rsidR="00113588" w:rsidRPr="001D2B1D" w14:paraId="41BA1DFB" w14:textId="77777777" w:rsidTr="00A40F6A">
        <w:trPr>
          <w:trHeight w:val="369"/>
          <w:jc w:val="center"/>
        </w:trPr>
        <w:tc>
          <w:tcPr>
            <w:tcW w:w="704" w:type="dxa"/>
            <w:vMerge w:val="restart"/>
            <w:tcMar>
              <w:top w:w="0" w:type="dxa"/>
              <w:left w:w="108" w:type="dxa"/>
              <w:bottom w:w="0" w:type="dxa"/>
              <w:right w:w="108" w:type="dxa"/>
            </w:tcMar>
            <w:vAlign w:val="center"/>
          </w:tcPr>
          <w:p w14:paraId="3CE3EDCB"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rFonts w:hint="eastAsia"/>
                <w:bCs/>
                <w:snapToGrid w:val="0"/>
                <w:sz w:val="21"/>
                <w:szCs w:val="21"/>
              </w:rPr>
              <w:t>环境风险</w:t>
            </w:r>
          </w:p>
        </w:tc>
        <w:tc>
          <w:tcPr>
            <w:tcW w:w="2410" w:type="dxa"/>
            <w:tcMar>
              <w:top w:w="0" w:type="dxa"/>
              <w:left w:w="108" w:type="dxa"/>
              <w:bottom w:w="0" w:type="dxa"/>
              <w:right w:w="108" w:type="dxa"/>
            </w:tcMar>
            <w:vAlign w:val="center"/>
          </w:tcPr>
          <w:p w14:paraId="0F265C1E"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个人防护</w:t>
            </w:r>
          </w:p>
        </w:tc>
        <w:tc>
          <w:tcPr>
            <w:tcW w:w="3402" w:type="dxa"/>
            <w:tcMar>
              <w:top w:w="0" w:type="dxa"/>
              <w:left w:w="108" w:type="dxa"/>
              <w:bottom w:w="0" w:type="dxa"/>
              <w:right w:w="108" w:type="dxa"/>
            </w:tcMar>
            <w:vAlign w:val="center"/>
          </w:tcPr>
          <w:p w14:paraId="4DA8966E"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安全帽、防毒面具、手套、化学安全防护眼镜、口罩等用具等</w:t>
            </w:r>
          </w:p>
        </w:tc>
        <w:tc>
          <w:tcPr>
            <w:tcW w:w="1048" w:type="dxa"/>
            <w:vMerge w:val="restart"/>
            <w:vAlign w:val="center"/>
          </w:tcPr>
          <w:p w14:paraId="579FE841"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rFonts w:hint="eastAsia"/>
                <w:bCs/>
                <w:snapToGrid w:val="0"/>
                <w:sz w:val="21"/>
                <w:szCs w:val="21"/>
              </w:rPr>
              <w:t>/</w:t>
            </w:r>
          </w:p>
        </w:tc>
        <w:tc>
          <w:tcPr>
            <w:tcW w:w="941" w:type="dxa"/>
            <w:vMerge w:val="restart"/>
            <w:vAlign w:val="center"/>
          </w:tcPr>
          <w:p w14:paraId="2C9DEDD7"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依托现有</w:t>
            </w:r>
          </w:p>
        </w:tc>
      </w:tr>
      <w:tr w:rsidR="00113588" w:rsidRPr="001D2B1D" w14:paraId="5499FF28" w14:textId="77777777" w:rsidTr="00A40F6A">
        <w:trPr>
          <w:trHeight w:val="369"/>
          <w:jc w:val="center"/>
        </w:trPr>
        <w:tc>
          <w:tcPr>
            <w:tcW w:w="704" w:type="dxa"/>
            <w:vMerge/>
            <w:tcMar>
              <w:top w:w="0" w:type="dxa"/>
              <w:left w:w="108" w:type="dxa"/>
              <w:bottom w:w="0" w:type="dxa"/>
              <w:right w:w="108" w:type="dxa"/>
            </w:tcMar>
            <w:vAlign w:val="center"/>
          </w:tcPr>
          <w:p w14:paraId="1C1D0DF6"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21AD5FCD"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事故废水</w:t>
            </w:r>
          </w:p>
        </w:tc>
        <w:tc>
          <w:tcPr>
            <w:tcW w:w="3402" w:type="dxa"/>
            <w:tcMar>
              <w:top w:w="0" w:type="dxa"/>
              <w:left w:w="108" w:type="dxa"/>
              <w:bottom w:w="0" w:type="dxa"/>
              <w:right w:w="108" w:type="dxa"/>
            </w:tcMar>
            <w:vAlign w:val="center"/>
          </w:tcPr>
          <w:p w14:paraId="1340EF40"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3600m</w:t>
            </w:r>
            <w:r w:rsidRPr="001D2B1D">
              <w:rPr>
                <w:rFonts w:hint="eastAsia"/>
                <w:bCs/>
                <w:snapToGrid w:val="0"/>
                <w:kern w:val="0"/>
                <w:sz w:val="21"/>
                <w:szCs w:val="21"/>
                <w:vertAlign w:val="superscript"/>
              </w:rPr>
              <w:t>3</w:t>
            </w:r>
          </w:p>
        </w:tc>
        <w:tc>
          <w:tcPr>
            <w:tcW w:w="1048" w:type="dxa"/>
            <w:vMerge/>
            <w:vAlign w:val="center"/>
          </w:tcPr>
          <w:p w14:paraId="3D27316F" w14:textId="77777777" w:rsidR="00113588" w:rsidRPr="001D2B1D" w:rsidRDefault="00113588" w:rsidP="00A40F6A">
            <w:pPr>
              <w:autoSpaceDE w:val="0"/>
              <w:autoSpaceDN w:val="0"/>
              <w:adjustRightInd w:val="0"/>
              <w:snapToGrid w:val="0"/>
              <w:spacing w:line="240" w:lineRule="auto"/>
              <w:ind w:firstLine="420"/>
              <w:jc w:val="center"/>
              <w:rPr>
                <w:bCs/>
                <w:snapToGrid w:val="0"/>
                <w:sz w:val="21"/>
                <w:szCs w:val="21"/>
              </w:rPr>
            </w:pPr>
          </w:p>
        </w:tc>
        <w:tc>
          <w:tcPr>
            <w:tcW w:w="941" w:type="dxa"/>
            <w:vMerge/>
            <w:vAlign w:val="center"/>
          </w:tcPr>
          <w:p w14:paraId="23A0383B"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r>
      <w:tr w:rsidR="00113588" w:rsidRPr="001D2B1D" w14:paraId="47D37B3B" w14:textId="77777777" w:rsidTr="00A40F6A">
        <w:trPr>
          <w:trHeight w:val="369"/>
          <w:jc w:val="center"/>
        </w:trPr>
        <w:tc>
          <w:tcPr>
            <w:tcW w:w="704" w:type="dxa"/>
            <w:vMerge/>
            <w:tcMar>
              <w:top w:w="0" w:type="dxa"/>
              <w:left w:w="108" w:type="dxa"/>
              <w:bottom w:w="0" w:type="dxa"/>
              <w:right w:w="108" w:type="dxa"/>
            </w:tcMar>
            <w:vAlign w:val="center"/>
          </w:tcPr>
          <w:p w14:paraId="32DE8590"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1DB6AB99"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初期雨水</w:t>
            </w:r>
          </w:p>
        </w:tc>
        <w:tc>
          <w:tcPr>
            <w:tcW w:w="3402" w:type="dxa"/>
            <w:tcMar>
              <w:top w:w="0" w:type="dxa"/>
              <w:left w:w="108" w:type="dxa"/>
              <w:bottom w:w="0" w:type="dxa"/>
              <w:right w:w="108" w:type="dxa"/>
            </w:tcMar>
            <w:vAlign w:val="center"/>
          </w:tcPr>
          <w:p w14:paraId="03E1CE99"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650m</w:t>
            </w:r>
            <w:r w:rsidRPr="001D2B1D">
              <w:rPr>
                <w:rFonts w:hint="eastAsia"/>
                <w:bCs/>
                <w:snapToGrid w:val="0"/>
                <w:kern w:val="0"/>
                <w:sz w:val="21"/>
                <w:szCs w:val="21"/>
                <w:vertAlign w:val="superscript"/>
              </w:rPr>
              <w:t>3</w:t>
            </w:r>
          </w:p>
        </w:tc>
        <w:tc>
          <w:tcPr>
            <w:tcW w:w="1048" w:type="dxa"/>
            <w:vMerge/>
            <w:vAlign w:val="center"/>
          </w:tcPr>
          <w:p w14:paraId="08BF7809"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c>
          <w:tcPr>
            <w:tcW w:w="941" w:type="dxa"/>
            <w:vMerge/>
            <w:vAlign w:val="center"/>
          </w:tcPr>
          <w:p w14:paraId="346CAA71"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r>
      <w:tr w:rsidR="00113588" w:rsidRPr="001D2B1D" w14:paraId="5B2141FD" w14:textId="77777777" w:rsidTr="00A40F6A">
        <w:trPr>
          <w:trHeight w:val="369"/>
          <w:jc w:val="center"/>
        </w:trPr>
        <w:tc>
          <w:tcPr>
            <w:tcW w:w="704" w:type="dxa"/>
            <w:vMerge/>
            <w:tcMar>
              <w:top w:w="0" w:type="dxa"/>
              <w:left w:w="108" w:type="dxa"/>
              <w:bottom w:w="0" w:type="dxa"/>
              <w:right w:w="108" w:type="dxa"/>
            </w:tcMar>
            <w:vAlign w:val="center"/>
          </w:tcPr>
          <w:p w14:paraId="172B5988"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75167ABD"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装置区及罐区消防措施</w:t>
            </w:r>
          </w:p>
        </w:tc>
        <w:tc>
          <w:tcPr>
            <w:tcW w:w="3402" w:type="dxa"/>
            <w:tcMar>
              <w:top w:w="0" w:type="dxa"/>
              <w:left w:w="108" w:type="dxa"/>
              <w:bottom w:w="0" w:type="dxa"/>
              <w:right w:w="108" w:type="dxa"/>
            </w:tcMar>
            <w:vAlign w:val="center"/>
          </w:tcPr>
          <w:p w14:paraId="7A6F97AC"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rFonts w:hint="eastAsia"/>
                <w:bCs/>
                <w:snapToGrid w:val="0"/>
                <w:kern w:val="0"/>
                <w:sz w:val="21"/>
                <w:szCs w:val="21"/>
              </w:rPr>
              <w:t>消防栓、消防炮</w:t>
            </w:r>
          </w:p>
        </w:tc>
        <w:tc>
          <w:tcPr>
            <w:tcW w:w="1048" w:type="dxa"/>
            <w:vAlign w:val="center"/>
          </w:tcPr>
          <w:p w14:paraId="261A9ACC"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Pr>
                <w:rFonts w:hint="eastAsia"/>
                <w:bCs/>
                <w:snapToGrid w:val="0"/>
                <w:sz w:val="21"/>
                <w:szCs w:val="21"/>
              </w:rPr>
              <w:t>/</w:t>
            </w:r>
          </w:p>
        </w:tc>
        <w:tc>
          <w:tcPr>
            <w:tcW w:w="941" w:type="dxa"/>
            <w:vAlign w:val="center"/>
          </w:tcPr>
          <w:p w14:paraId="65B13A95"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依托现有</w:t>
            </w:r>
          </w:p>
        </w:tc>
      </w:tr>
      <w:tr w:rsidR="00113588" w:rsidRPr="001D2B1D" w14:paraId="6D140BA2" w14:textId="77777777" w:rsidTr="00A40F6A">
        <w:trPr>
          <w:trHeight w:val="369"/>
          <w:jc w:val="center"/>
        </w:trPr>
        <w:tc>
          <w:tcPr>
            <w:tcW w:w="704" w:type="dxa"/>
            <w:vMerge/>
            <w:tcMar>
              <w:top w:w="0" w:type="dxa"/>
              <w:left w:w="108" w:type="dxa"/>
              <w:bottom w:w="0" w:type="dxa"/>
              <w:right w:w="108" w:type="dxa"/>
            </w:tcMar>
            <w:vAlign w:val="center"/>
          </w:tcPr>
          <w:p w14:paraId="25ED7B47"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c>
          <w:tcPr>
            <w:tcW w:w="2410" w:type="dxa"/>
            <w:tcMar>
              <w:top w:w="0" w:type="dxa"/>
              <w:left w:w="108" w:type="dxa"/>
              <w:bottom w:w="0" w:type="dxa"/>
              <w:right w:w="108" w:type="dxa"/>
            </w:tcMar>
            <w:vAlign w:val="center"/>
          </w:tcPr>
          <w:p w14:paraId="229F09A5" w14:textId="77777777" w:rsidR="00113588" w:rsidRPr="001D2B1D" w:rsidRDefault="00113588" w:rsidP="00A40F6A">
            <w:pPr>
              <w:adjustRightInd w:val="0"/>
              <w:snapToGrid w:val="0"/>
              <w:spacing w:line="240" w:lineRule="auto"/>
              <w:ind w:firstLineChars="0" w:firstLine="0"/>
              <w:jc w:val="left"/>
              <w:rPr>
                <w:bCs/>
                <w:snapToGrid w:val="0"/>
                <w:kern w:val="0"/>
                <w:sz w:val="21"/>
                <w:szCs w:val="21"/>
              </w:rPr>
            </w:pPr>
            <w:r w:rsidRPr="001D2B1D">
              <w:rPr>
                <w:rFonts w:hint="eastAsia"/>
                <w:bCs/>
                <w:snapToGrid w:val="0"/>
                <w:kern w:val="0"/>
                <w:sz w:val="21"/>
                <w:szCs w:val="21"/>
              </w:rPr>
              <w:t>装置区报警器及围堰、产品罐区防火堤</w:t>
            </w:r>
          </w:p>
        </w:tc>
        <w:tc>
          <w:tcPr>
            <w:tcW w:w="3402" w:type="dxa"/>
            <w:tcMar>
              <w:top w:w="0" w:type="dxa"/>
              <w:left w:w="108" w:type="dxa"/>
              <w:bottom w:w="0" w:type="dxa"/>
              <w:right w:w="108" w:type="dxa"/>
            </w:tcMar>
            <w:vAlign w:val="center"/>
          </w:tcPr>
          <w:p w14:paraId="4A41B0EB" w14:textId="77777777" w:rsidR="00113588" w:rsidRPr="001D2B1D" w:rsidRDefault="00113588" w:rsidP="00A40F6A">
            <w:pPr>
              <w:adjustRightInd w:val="0"/>
              <w:snapToGrid w:val="0"/>
              <w:spacing w:line="240" w:lineRule="auto"/>
              <w:ind w:firstLineChars="0" w:firstLine="0"/>
              <w:jc w:val="left"/>
              <w:rPr>
                <w:bCs/>
                <w:snapToGrid w:val="0"/>
                <w:kern w:val="0"/>
                <w:sz w:val="21"/>
                <w:szCs w:val="21"/>
              </w:rPr>
            </w:pPr>
            <w:r w:rsidRPr="001D2B1D">
              <w:rPr>
                <w:rFonts w:hint="eastAsia"/>
                <w:bCs/>
                <w:snapToGrid w:val="0"/>
                <w:kern w:val="0"/>
                <w:sz w:val="21"/>
                <w:szCs w:val="21"/>
              </w:rPr>
              <w:t>可燃气体报警器、监控系统、围堰、防火堤等</w:t>
            </w:r>
          </w:p>
        </w:tc>
        <w:tc>
          <w:tcPr>
            <w:tcW w:w="1048" w:type="dxa"/>
            <w:vAlign w:val="center"/>
          </w:tcPr>
          <w:p w14:paraId="552D0721"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Pr>
                <w:bCs/>
                <w:snapToGrid w:val="0"/>
                <w:sz w:val="21"/>
                <w:szCs w:val="21"/>
              </w:rPr>
              <w:t>/</w:t>
            </w:r>
          </w:p>
        </w:tc>
        <w:tc>
          <w:tcPr>
            <w:tcW w:w="941" w:type="dxa"/>
            <w:vAlign w:val="center"/>
          </w:tcPr>
          <w:p w14:paraId="3B775C13"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sidRPr="001D2B1D">
              <w:rPr>
                <w:bCs/>
                <w:snapToGrid w:val="0"/>
                <w:sz w:val="21"/>
                <w:szCs w:val="21"/>
              </w:rPr>
              <w:t>依托现有</w:t>
            </w:r>
          </w:p>
        </w:tc>
      </w:tr>
      <w:tr w:rsidR="00113588" w:rsidRPr="001D2B1D" w14:paraId="20EFBC9D" w14:textId="77777777" w:rsidTr="00A40F6A">
        <w:trPr>
          <w:trHeight w:val="369"/>
          <w:jc w:val="center"/>
        </w:trPr>
        <w:tc>
          <w:tcPr>
            <w:tcW w:w="6516" w:type="dxa"/>
            <w:gridSpan w:val="3"/>
            <w:tcMar>
              <w:top w:w="0" w:type="dxa"/>
              <w:left w:w="108" w:type="dxa"/>
              <w:bottom w:w="0" w:type="dxa"/>
              <w:right w:w="108" w:type="dxa"/>
            </w:tcMar>
            <w:vAlign w:val="center"/>
          </w:tcPr>
          <w:p w14:paraId="350F31AD" w14:textId="77777777" w:rsidR="00113588" w:rsidRPr="001D2B1D" w:rsidRDefault="00113588" w:rsidP="00A40F6A">
            <w:pPr>
              <w:adjustRightInd w:val="0"/>
              <w:snapToGrid w:val="0"/>
              <w:spacing w:line="240" w:lineRule="auto"/>
              <w:ind w:firstLineChars="0" w:firstLine="0"/>
              <w:jc w:val="center"/>
              <w:rPr>
                <w:bCs/>
                <w:snapToGrid w:val="0"/>
                <w:kern w:val="0"/>
                <w:sz w:val="21"/>
                <w:szCs w:val="21"/>
              </w:rPr>
            </w:pPr>
            <w:r w:rsidRPr="001D2B1D">
              <w:rPr>
                <w:bCs/>
                <w:snapToGrid w:val="0"/>
                <w:sz w:val="21"/>
                <w:szCs w:val="21"/>
              </w:rPr>
              <w:t>合计</w:t>
            </w:r>
          </w:p>
        </w:tc>
        <w:tc>
          <w:tcPr>
            <w:tcW w:w="1048" w:type="dxa"/>
            <w:vAlign w:val="center"/>
          </w:tcPr>
          <w:p w14:paraId="22F17C03"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r>
              <w:rPr>
                <w:rFonts w:hint="eastAsia"/>
                <w:bCs/>
                <w:snapToGrid w:val="0"/>
                <w:sz w:val="21"/>
                <w:szCs w:val="21"/>
              </w:rPr>
              <w:t>3</w:t>
            </w:r>
          </w:p>
        </w:tc>
        <w:tc>
          <w:tcPr>
            <w:tcW w:w="941" w:type="dxa"/>
            <w:vAlign w:val="center"/>
          </w:tcPr>
          <w:p w14:paraId="252F417A" w14:textId="77777777" w:rsidR="00113588" w:rsidRPr="001D2B1D" w:rsidRDefault="00113588" w:rsidP="00A40F6A">
            <w:pPr>
              <w:autoSpaceDE w:val="0"/>
              <w:autoSpaceDN w:val="0"/>
              <w:adjustRightInd w:val="0"/>
              <w:snapToGrid w:val="0"/>
              <w:spacing w:line="240" w:lineRule="auto"/>
              <w:ind w:firstLineChars="0" w:firstLine="0"/>
              <w:jc w:val="center"/>
              <w:rPr>
                <w:bCs/>
                <w:snapToGrid w:val="0"/>
                <w:sz w:val="21"/>
                <w:szCs w:val="21"/>
              </w:rPr>
            </w:pPr>
          </w:p>
        </w:tc>
      </w:tr>
    </w:tbl>
    <w:p w14:paraId="28239DF7" w14:textId="77777777" w:rsidR="00113588" w:rsidRDefault="00113588" w:rsidP="00113588">
      <w:pPr>
        <w:spacing w:line="420" w:lineRule="auto"/>
        <w:ind w:firstLine="480"/>
      </w:pPr>
      <w:r>
        <w:rPr>
          <w:rFonts w:hint="eastAsia"/>
        </w:rPr>
        <w:t>本项目在设计中采取节能降耗和节水等诸多措施，从工艺源头压缩了污染物的排放量。本项目主要环保设施均依托现有，本次新增环保投资</w:t>
      </w:r>
      <w:r>
        <w:rPr>
          <w:rFonts w:hint="eastAsia"/>
        </w:rPr>
        <w:t>3</w:t>
      </w:r>
      <w:r>
        <w:rPr>
          <w:rFonts w:hint="eastAsia"/>
        </w:rPr>
        <w:t>万元，占项目建设投资（</w:t>
      </w:r>
      <w:r>
        <w:rPr>
          <w:rFonts w:hint="eastAsia"/>
        </w:rPr>
        <w:t>2000</w:t>
      </w:r>
      <w:r>
        <w:rPr>
          <w:rFonts w:hint="eastAsia"/>
        </w:rPr>
        <w:t>万元）的</w:t>
      </w:r>
      <w:r>
        <w:rPr>
          <w:rFonts w:hint="eastAsia"/>
        </w:rPr>
        <w:t>0.15</w:t>
      </w:r>
      <w:r>
        <w:t>%</w:t>
      </w:r>
      <w:r>
        <w:rPr>
          <w:rFonts w:hint="eastAsia"/>
        </w:rPr>
        <w:t>。</w:t>
      </w:r>
    </w:p>
    <w:p w14:paraId="796FD8C8" w14:textId="77777777" w:rsidR="00113588" w:rsidRDefault="00113588" w:rsidP="00113588">
      <w:pPr>
        <w:spacing w:line="420" w:lineRule="auto"/>
        <w:ind w:firstLine="480"/>
      </w:pPr>
      <w:r>
        <w:rPr>
          <w:rFonts w:hint="eastAsia"/>
        </w:rPr>
        <w:t>2</w:t>
      </w:r>
      <w:r>
        <w:rPr>
          <w:rFonts w:hint="eastAsia"/>
        </w:rPr>
        <w:t>、环保措施效益分析</w:t>
      </w:r>
    </w:p>
    <w:p w14:paraId="52DC5882" w14:textId="77777777" w:rsidR="00113588" w:rsidRDefault="00113588" w:rsidP="00113588">
      <w:pPr>
        <w:spacing w:line="420" w:lineRule="auto"/>
        <w:ind w:firstLine="480"/>
      </w:pPr>
      <w:r>
        <w:rPr>
          <w:rFonts w:hint="eastAsia"/>
        </w:rPr>
        <w:t>本项目针对污染源和环境风险采取了相应</w:t>
      </w:r>
      <w:r>
        <w:t>环保措施</w:t>
      </w:r>
      <w:r>
        <w:rPr>
          <w:rFonts w:hint="eastAsia"/>
        </w:rPr>
        <w:t>，确保“三废”可达标排放，环境风险降至最低程度，具有良好的环境效益。</w:t>
      </w:r>
    </w:p>
    <w:p w14:paraId="6A3C43C6" w14:textId="77777777" w:rsidR="00113588" w:rsidRDefault="00113588" w:rsidP="00113588">
      <w:pPr>
        <w:keepNext/>
        <w:keepLines/>
        <w:tabs>
          <w:tab w:val="left" w:pos="482"/>
          <w:tab w:val="left" w:pos="1049"/>
        </w:tabs>
        <w:spacing w:before="20" w:after="20"/>
        <w:ind w:firstLineChars="0" w:firstLine="0"/>
        <w:outlineLvl w:val="1"/>
        <w:rPr>
          <w:rFonts w:eastAsia="黑体"/>
          <w:bCs/>
          <w:sz w:val="32"/>
          <w:szCs w:val="32"/>
        </w:rPr>
      </w:pPr>
      <w:bookmarkStart w:id="435" w:name="_Toc27646643"/>
      <w:bookmarkStart w:id="436" w:name="_Toc3993381"/>
      <w:bookmarkStart w:id="437" w:name="_Toc88483655"/>
      <w:r>
        <w:rPr>
          <w:rFonts w:eastAsia="黑体" w:hint="eastAsia"/>
          <w:bCs/>
          <w:sz w:val="32"/>
          <w:szCs w:val="32"/>
        </w:rPr>
        <w:t>8</w:t>
      </w:r>
      <w:r>
        <w:rPr>
          <w:rFonts w:eastAsia="黑体"/>
          <w:bCs/>
          <w:sz w:val="32"/>
          <w:szCs w:val="32"/>
        </w:rPr>
        <w:t>.4</w:t>
      </w:r>
      <w:r>
        <w:rPr>
          <w:rFonts w:eastAsia="黑体" w:hint="eastAsia"/>
          <w:bCs/>
          <w:sz w:val="32"/>
          <w:szCs w:val="32"/>
        </w:rPr>
        <w:t>环境经济损益分析结论</w:t>
      </w:r>
      <w:bookmarkEnd w:id="435"/>
      <w:bookmarkEnd w:id="436"/>
      <w:bookmarkEnd w:id="437"/>
    </w:p>
    <w:p w14:paraId="2500E6E3" w14:textId="77777777" w:rsidR="00113588" w:rsidRDefault="00113588" w:rsidP="00113588">
      <w:pPr>
        <w:spacing w:line="420" w:lineRule="auto"/>
        <w:ind w:firstLine="480"/>
      </w:pPr>
      <w:r>
        <w:rPr>
          <w:rFonts w:hint="eastAsia"/>
        </w:rPr>
        <w:t>本项目环保投资为</w:t>
      </w:r>
      <w:r>
        <w:rPr>
          <w:rFonts w:hint="eastAsia"/>
        </w:rPr>
        <w:t>3</w:t>
      </w:r>
      <w:r>
        <w:rPr>
          <w:rFonts w:hint="eastAsia"/>
        </w:rPr>
        <w:t>万元，占工程建设投资的</w:t>
      </w:r>
      <w:r>
        <w:rPr>
          <w:rFonts w:hint="eastAsia"/>
        </w:rPr>
        <w:t>0.15%</w:t>
      </w:r>
      <w:r>
        <w:rPr>
          <w:rFonts w:hint="eastAsia"/>
        </w:rPr>
        <w:t>。本项目实施后增量税后财务内部收益率为</w:t>
      </w:r>
      <w:r>
        <w:rPr>
          <w:rFonts w:hint="eastAsia"/>
        </w:rPr>
        <w:t>23.73%</w:t>
      </w:r>
      <w:r>
        <w:rPr>
          <w:rFonts w:hint="eastAsia"/>
        </w:rPr>
        <w:t>，税后投资回收期为</w:t>
      </w:r>
      <w:r>
        <w:rPr>
          <w:rFonts w:hint="eastAsia"/>
        </w:rPr>
        <w:t>4.99</w:t>
      </w:r>
      <w:r>
        <w:rPr>
          <w:rFonts w:hint="eastAsia"/>
        </w:rPr>
        <w:t>年，项目经济效益较好。项目的建设不仅给企业增加销售收入，并且对促进地方经济发展和环境保护起到积极的推动作用，具有良好的社会效益。</w:t>
      </w:r>
    </w:p>
    <w:p w14:paraId="2EA651C8" w14:textId="77777777" w:rsidR="00113588" w:rsidRDefault="00113588" w:rsidP="00113588">
      <w:pPr>
        <w:spacing w:line="420" w:lineRule="auto"/>
        <w:ind w:firstLine="480"/>
      </w:pPr>
      <w:r>
        <w:rPr>
          <w:rFonts w:hint="eastAsia"/>
        </w:rPr>
        <w:t>综上所述，本工程的建设可实现较好的经济效益和社会效益，同时可满足环境保护的要求。</w:t>
      </w:r>
    </w:p>
    <w:p w14:paraId="3D9C2BCA" w14:textId="77777777" w:rsidR="00113588" w:rsidRDefault="00113588" w:rsidP="00113588">
      <w:pPr>
        <w:spacing w:line="420" w:lineRule="auto"/>
        <w:ind w:firstLine="480"/>
        <w:sectPr w:rsidR="00113588">
          <w:headerReference w:type="even" r:id="rId261"/>
          <w:headerReference w:type="default" r:id="rId262"/>
          <w:footerReference w:type="even" r:id="rId263"/>
          <w:footerReference w:type="default" r:id="rId264"/>
          <w:headerReference w:type="first" r:id="rId265"/>
          <w:footerReference w:type="first" r:id="rId266"/>
          <w:pgSz w:w="11906" w:h="16838"/>
          <w:pgMar w:top="1440" w:right="1800" w:bottom="1440" w:left="1800" w:header="851" w:footer="850" w:gutter="0"/>
          <w:cols w:space="425"/>
          <w:docGrid w:type="lines" w:linePitch="326"/>
        </w:sectPr>
      </w:pPr>
    </w:p>
    <w:p w14:paraId="2B48BED3" w14:textId="77777777" w:rsidR="00113588" w:rsidRDefault="00113588" w:rsidP="00113588">
      <w:pPr>
        <w:keepNext/>
        <w:keepLines/>
        <w:spacing w:beforeLines="50" w:before="156" w:afterLines="50" w:after="156" w:line="420" w:lineRule="auto"/>
        <w:ind w:firstLineChars="0" w:firstLine="0"/>
        <w:outlineLvl w:val="0"/>
        <w:rPr>
          <w:rFonts w:eastAsia="黑体"/>
          <w:bCs/>
          <w:kern w:val="44"/>
          <w:sz w:val="36"/>
          <w:szCs w:val="44"/>
        </w:rPr>
      </w:pPr>
      <w:bookmarkStart w:id="438" w:name="_Toc27646644"/>
      <w:bookmarkStart w:id="439" w:name="_Toc3993382"/>
      <w:bookmarkStart w:id="440" w:name="_Toc524973749"/>
      <w:bookmarkStart w:id="441" w:name="_Toc88483656"/>
      <w:r>
        <w:rPr>
          <w:rFonts w:eastAsia="黑体"/>
          <w:bCs/>
          <w:kern w:val="44"/>
          <w:sz w:val="36"/>
          <w:szCs w:val="44"/>
        </w:rPr>
        <w:lastRenderedPageBreak/>
        <w:t xml:space="preserve">9 </w:t>
      </w:r>
      <w:r>
        <w:rPr>
          <w:rFonts w:eastAsia="黑体"/>
          <w:bCs/>
          <w:kern w:val="44"/>
          <w:sz w:val="36"/>
          <w:szCs w:val="44"/>
        </w:rPr>
        <w:t>环境管理与监测计划</w:t>
      </w:r>
      <w:bookmarkEnd w:id="438"/>
      <w:bookmarkEnd w:id="439"/>
      <w:bookmarkEnd w:id="440"/>
      <w:bookmarkEnd w:id="441"/>
    </w:p>
    <w:p w14:paraId="20CD6159" w14:textId="77777777" w:rsidR="00113588" w:rsidRDefault="00113588" w:rsidP="00113588">
      <w:pPr>
        <w:spacing w:line="420" w:lineRule="auto"/>
        <w:ind w:firstLine="480"/>
      </w:pPr>
      <w:r>
        <w:t>环境管理是企业管理的一项重要内容，加强环境监督管理制度，是实现环境、生产、经济协调发展和走可持续发展道路的重要措施。环境监测的宗旨是使企业实施有效的全过程污染控制管理，是环境管理的一个重要组成部分，同时也是工业污染防治的依据和环境监督管理工作的哨兵，加强环境监测是为了了解和掌握工程排污特征，研究污染发展趋势，开展科学技术研究和综合开发利用资源的有效途径，因此，抓好环境管理与环境监测工作具有非常重要的意义。</w:t>
      </w:r>
    </w:p>
    <w:p w14:paraId="021C4BC2" w14:textId="77777777" w:rsidR="00113588" w:rsidRDefault="00113588" w:rsidP="00113588">
      <w:pPr>
        <w:keepNext/>
        <w:keepLines/>
        <w:tabs>
          <w:tab w:val="left" w:pos="482"/>
          <w:tab w:val="left" w:pos="1049"/>
        </w:tabs>
        <w:spacing w:before="20" w:after="20"/>
        <w:ind w:firstLineChars="0" w:firstLine="0"/>
        <w:outlineLvl w:val="1"/>
        <w:rPr>
          <w:rFonts w:eastAsia="黑体"/>
          <w:bCs/>
          <w:sz w:val="32"/>
          <w:szCs w:val="32"/>
        </w:rPr>
      </w:pPr>
      <w:bookmarkStart w:id="442" w:name="_Toc524973750"/>
      <w:bookmarkStart w:id="443" w:name="_Toc3993383"/>
      <w:bookmarkStart w:id="444" w:name="_Toc27646645"/>
      <w:bookmarkStart w:id="445" w:name="_Toc88483657"/>
      <w:r>
        <w:rPr>
          <w:rFonts w:eastAsia="黑体"/>
          <w:bCs/>
          <w:sz w:val="32"/>
          <w:szCs w:val="32"/>
        </w:rPr>
        <w:t xml:space="preserve">9.1 </w:t>
      </w:r>
      <w:r>
        <w:rPr>
          <w:rFonts w:eastAsia="黑体"/>
          <w:bCs/>
          <w:sz w:val="32"/>
          <w:szCs w:val="32"/>
        </w:rPr>
        <w:t>环境管理</w:t>
      </w:r>
      <w:bookmarkEnd w:id="442"/>
      <w:bookmarkEnd w:id="443"/>
      <w:bookmarkEnd w:id="444"/>
      <w:bookmarkEnd w:id="445"/>
    </w:p>
    <w:p w14:paraId="1292FC57" w14:textId="77777777" w:rsidR="00113588" w:rsidRDefault="00113588" w:rsidP="00113588">
      <w:pPr>
        <w:keepNext/>
        <w:keepLines/>
        <w:tabs>
          <w:tab w:val="left" w:pos="652"/>
          <w:tab w:val="left" w:pos="720"/>
          <w:tab w:val="left" w:pos="907"/>
        </w:tabs>
        <w:ind w:firstLineChars="0" w:firstLine="0"/>
        <w:outlineLvl w:val="2"/>
        <w:rPr>
          <w:rFonts w:eastAsia="楷体"/>
          <w:b/>
          <w:bCs/>
          <w:sz w:val="28"/>
          <w:szCs w:val="28"/>
        </w:rPr>
      </w:pPr>
      <w:r>
        <w:rPr>
          <w:rFonts w:eastAsia="楷体"/>
          <w:b/>
          <w:bCs/>
          <w:sz w:val="28"/>
          <w:szCs w:val="28"/>
        </w:rPr>
        <w:t xml:space="preserve">9.1.1 </w:t>
      </w:r>
      <w:r>
        <w:rPr>
          <w:rFonts w:eastAsia="楷体"/>
          <w:b/>
          <w:bCs/>
          <w:sz w:val="28"/>
          <w:szCs w:val="28"/>
        </w:rPr>
        <w:t>施工期环境管理</w:t>
      </w:r>
    </w:p>
    <w:p w14:paraId="2BE74530" w14:textId="77777777" w:rsidR="00113588" w:rsidRDefault="00113588" w:rsidP="00113588">
      <w:pPr>
        <w:spacing w:line="420" w:lineRule="auto"/>
        <w:ind w:firstLineChars="0" w:firstLine="0"/>
        <w:jc w:val="left"/>
        <w:outlineLvl w:val="3"/>
        <w:rPr>
          <w:b/>
          <w:bCs/>
          <w:szCs w:val="26"/>
        </w:rPr>
      </w:pPr>
      <w:r>
        <w:rPr>
          <w:b/>
          <w:bCs/>
          <w:szCs w:val="26"/>
        </w:rPr>
        <w:t>9.1.1.1</w:t>
      </w:r>
      <w:r>
        <w:rPr>
          <w:b/>
          <w:bCs/>
          <w:szCs w:val="26"/>
        </w:rPr>
        <w:t>施工期环境管理机构的设置</w:t>
      </w:r>
    </w:p>
    <w:p w14:paraId="62561A07" w14:textId="77777777" w:rsidR="00113588" w:rsidRDefault="00113588" w:rsidP="00113588">
      <w:pPr>
        <w:spacing w:line="420" w:lineRule="auto"/>
        <w:ind w:firstLine="480"/>
        <w:rPr>
          <w:bCs/>
        </w:rPr>
      </w:pPr>
      <w:r>
        <w:rPr>
          <w:bCs/>
        </w:rPr>
        <w:t>施工期环境管理</w:t>
      </w:r>
      <w:r>
        <w:t>模式</w:t>
      </w:r>
      <w:r>
        <w:rPr>
          <w:bCs/>
        </w:rPr>
        <w:t>为施工单位、监理单位和建设单位三级管理体制。</w:t>
      </w:r>
    </w:p>
    <w:p w14:paraId="1C316559" w14:textId="77777777" w:rsidR="00113588" w:rsidRDefault="00113588" w:rsidP="00113588">
      <w:pPr>
        <w:spacing w:line="420" w:lineRule="auto"/>
        <w:ind w:firstLine="480"/>
        <w:rPr>
          <w:bCs/>
        </w:rPr>
      </w:pPr>
      <w:r>
        <w:rPr>
          <w:bCs/>
        </w:rPr>
        <w:t>施工单位应针对本项目的环境特点及周围保护目标的情况，制定相应的措施，确保施工作业对</w:t>
      </w:r>
      <w:r>
        <w:t>周围</w:t>
      </w:r>
      <w:r>
        <w:rPr>
          <w:bCs/>
        </w:rPr>
        <w:t>敏感目标的影响降至最低。</w:t>
      </w:r>
    </w:p>
    <w:p w14:paraId="2E09C2E7" w14:textId="77777777" w:rsidR="00113588" w:rsidRDefault="00113588" w:rsidP="00113588">
      <w:pPr>
        <w:spacing w:line="420" w:lineRule="auto"/>
        <w:ind w:firstLine="480"/>
        <w:rPr>
          <w:bCs/>
        </w:rPr>
      </w:pPr>
      <w:r>
        <w:rPr>
          <w:bCs/>
        </w:rPr>
        <w:t>监理单位应将环保措施及施工合同中规定的各项环保措施作为监理工作的重要内容，对环保工程</w:t>
      </w:r>
      <w:r>
        <w:t>质量</w:t>
      </w:r>
      <w:r>
        <w:rPr>
          <w:bCs/>
        </w:rPr>
        <w:t>严格把关，在施工现场至少配备一名专职或兼职的环境监理人员，以便及时发现施工中可能出现的各类环境污染问题，并监督施工单位落实施工中应采取的各项环保措施。</w:t>
      </w:r>
    </w:p>
    <w:p w14:paraId="4786DAE7" w14:textId="77777777" w:rsidR="00113588" w:rsidRDefault="00113588" w:rsidP="00113588">
      <w:pPr>
        <w:spacing w:line="420" w:lineRule="auto"/>
        <w:ind w:firstLine="480"/>
        <w:rPr>
          <w:bCs/>
        </w:rPr>
      </w:pPr>
      <w:r>
        <w:rPr>
          <w:bCs/>
        </w:rPr>
        <w:t>建设单位按照</w:t>
      </w:r>
      <w:r>
        <w:rPr>
          <w:bCs/>
        </w:rPr>
        <w:t>HSE</w:t>
      </w:r>
      <w:r>
        <w:rPr>
          <w:bCs/>
        </w:rPr>
        <w:t>管理体系制定相应的施工期管理规定，对施工承包商提出</w:t>
      </w:r>
      <w:r>
        <w:rPr>
          <w:bCs/>
        </w:rPr>
        <w:t>HSE</w:t>
      </w:r>
      <w:r>
        <w:rPr>
          <w:bCs/>
        </w:rPr>
        <w:t>方面的严格要求。当出现重大问题或纠纷时，积极组织有关力量协同解决，并协助各施工单位处理好与地方环保部门、公众及利益相关各方的关系。</w:t>
      </w:r>
    </w:p>
    <w:p w14:paraId="1B88B898" w14:textId="77777777" w:rsidR="00113588" w:rsidRDefault="00113588" w:rsidP="00113588">
      <w:pPr>
        <w:spacing w:line="420" w:lineRule="auto"/>
        <w:ind w:firstLineChars="0" w:firstLine="0"/>
        <w:jc w:val="left"/>
        <w:outlineLvl w:val="3"/>
        <w:rPr>
          <w:bCs/>
        </w:rPr>
      </w:pPr>
      <w:r>
        <w:rPr>
          <w:b/>
          <w:bCs/>
          <w:szCs w:val="26"/>
        </w:rPr>
        <w:t>9.1.1.2</w:t>
      </w:r>
      <w:r>
        <w:rPr>
          <w:b/>
          <w:bCs/>
          <w:szCs w:val="26"/>
        </w:rPr>
        <w:t>施工期环境管理计划</w:t>
      </w:r>
    </w:p>
    <w:p w14:paraId="671E6F8A" w14:textId="77777777" w:rsidR="00113588" w:rsidRDefault="00113588" w:rsidP="00113588">
      <w:pPr>
        <w:spacing w:line="420" w:lineRule="auto"/>
        <w:ind w:firstLine="480"/>
        <w:rPr>
          <w:bCs/>
        </w:rPr>
      </w:pPr>
      <w:r>
        <w:rPr>
          <w:bCs/>
        </w:rPr>
        <w:t>（</w:t>
      </w:r>
      <w:r>
        <w:rPr>
          <w:bCs/>
        </w:rPr>
        <w:t>1</w:t>
      </w:r>
      <w:r>
        <w:rPr>
          <w:bCs/>
        </w:rPr>
        <w:t>）建设单位设立环境监督小组，配合环保主管部门监督施工单位落实施工过程中的环保要求及环保措施。</w:t>
      </w:r>
    </w:p>
    <w:p w14:paraId="15A9F68C" w14:textId="77777777" w:rsidR="00113588" w:rsidRDefault="00113588" w:rsidP="00113588">
      <w:pPr>
        <w:spacing w:line="420" w:lineRule="auto"/>
        <w:ind w:firstLine="480"/>
        <w:rPr>
          <w:bCs/>
        </w:rPr>
      </w:pPr>
      <w:r>
        <w:rPr>
          <w:bCs/>
        </w:rPr>
        <w:t>（</w:t>
      </w:r>
      <w:r>
        <w:rPr>
          <w:bCs/>
        </w:rPr>
        <w:t>2</w:t>
      </w:r>
      <w:r>
        <w:rPr>
          <w:bCs/>
        </w:rPr>
        <w:t>）防止工程施工活动对环境污染，建设单位应与施工单位就工程建设期</w:t>
      </w:r>
      <w:r>
        <w:rPr>
          <w:bCs/>
        </w:rPr>
        <w:lastRenderedPageBreak/>
        <w:t>间的环境保护工作签定施工项目环境污染控制合同。</w:t>
      </w:r>
    </w:p>
    <w:p w14:paraId="3464248A" w14:textId="77777777" w:rsidR="00113588" w:rsidRDefault="00113588" w:rsidP="00113588">
      <w:pPr>
        <w:spacing w:line="420" w:lineRule="auto"/>
        <w:ind w:firstLine="480"/>
        <w:rPr>
          <w:bCs/>
        </w:rPr>
      </w:pPr>
      <w:r>
        <w:rPr>
          <w:bCs/>
        </w:rPr>
        <w:t>（</w:t>
      </w:r>
      <w:r>
        <w:rPr>
          <w:bCs/>
        </w:rPr>
        <w:t>3</w:t>
      </w:r>
      <w:r>
        <w:rPr>
          <w:bCs/>
        </w:rPr>
        <w:t>）施工单位应严格遵守环保法律法规，并对施工区及周边地区所产生的环境质量问题负责。</w:t>
      </w:r>
    </w:p>
    <w:p w14:paraId="00DA8725" w14:textId="77777777" w:rsidR="00113588" w:rsidRDefault="00113588" w:rsidP="00113588">
      <w:pPr>
        <w:spacing w:line="420" w:lineRule="auto"/>
        <w:ind w:firstLine="480"/>
        <w:rPr>
          <w:bCs/>
        </w:rPr>
      </w:pPr>
      <w:r>
        <w:rPr>
          <w:bCs/>
        </w:rPr>
        <w:t>（</w:t>
      </w:r>
      <w:r>
        <w:rPr>
          <w:bCs/>
        </w:rPr>
        <w:t>4</w:t>
      </w:r>
      <w:r>
        <w:rPr>
          <w:bCs/>
        </w:rPr>
        <w:t>）施工单位在施工组织设计中应有针对性的环保措施并予以实施。建立健全环境质量保证体系，落实</w:t>
      </w:r>
      <w:r>
        <w:t>环境质量</w:t>
      </w:r>
      <w:r>
        <w:rPr>
          <w:bCs/>
        </w:rPr>
        <w:t>责任制，并加强施工现场的环境管理。施工现场应有环保管理工作的自检记录。</w:t>
      </w:r>
    </w:p>
    <w:p w14:paraId="5A7F5515" w14:textId="77777777" w:rsidR="00113588" w:rsidRDefault="00113588" w:rsidP="00113588">
      <w:pPr>
        <w:spacing w:line="420" w:lineRule="auto"/>
        <w:ind w:firstLine="480"/>
        <w:rPr>
          <w:bCs/>
        </w:rPr>
      </w:pPr>
      <w:r>
        <w:rPr>
          <w:bCs/>
        </w:rPr>
        <w:t>（</w:t>
      </w:r>
      <w:r>
        <w:rPr>
          <w:bCs/>
        </w:rPr>
        <w:t>5</w:t>
      </w:r>
      <w:r>
        <w:rPr>
          <w:bCs/>
        </w:rPr>
        <w:t>）施工单位应编制</w:t>
      </w:r>
      <w:r>
        <w:rPr>
          <w:bCs/>
        </w:rPr>
        <w:t>HSE</w:t>
      </w:r>
      <w:r>
        <w:t>计划</w:t>
      </w:r>
      <w:r>
        <w:rPr>
          <w:bCs/>
        </w:rPr>
        <w:t>，文明施工，优化施工现场的场容场貌，严格执行操作与安全规程。</w:t>
      </w:r>
    </w:p>
    <w:p w14:paraId="61EFDAC6" w14:textId="77777777" w:rsidR="00113588" w:rsidRDefault="00113588" w:rsidP="00113588">
      <w:pPr>
        <w:keepNext/>
        <w:keepLines/>
        <w:tabs>
          <w:tab w:val="left" w:pos="652"/>
          <w:tab w:val="left" w:pos="720"/>
          <w:tab w:val="left" w:pos="907"/>
        </w:tabs>
        <w:spacing w:line="288" w:lineRule="auto"/>
        <w:ind w:firstLineChars="0" w:firstLine="0"/>
        <w:outlineLvl w:val="2"/>
        <w:rPr>
          <w:rFonts w:eastAsia="楷体"/>
          <w:b/>
          <w:bCs/>
          <w:sz w:val="28"/>
          <w:szCs w:val="28"/>
        </w:rPr>
      </w:pPr>
      <w:r>
        <w:rPr>
          <w:rFonts w:eastAsia="楷体"/>
          <w:b/>
          <w:bCs/>
          <w:sz w:val="28"/>
          <w:szCs w:val="28"/>
        </w:rPr>
        <w:t xml:space="preserve">9.1.2 </w:t>
      </w:r>
      <w:r>
        <w:rPr>
          <w:rFonts w:eastAsia="楷体"/>
          <w:b/>
          <w:bCs/>
          <w:sz w:val="28"/>
          <w:szCs w:val="28"/>
        </w:rPr>
        <w:t>运营期环境管理</w:t>
      </w:r>
    </w:p>
    <w:p w14:paraId="49A8C28F" w14:textId="77777777" w:rsidR="00113588" w:rsidRDefault="00113588" w:rsidP="00113588">
      <w:pPr>
        <w:spacing w:line="420" w:lineRule="auto"/>
        <w:ind w:firstLineChars="0" w:firstLine="0"/>
        <w:jc w:val="left"/>
        <w:outlineLvl w:val="3"/>
        <w:rPr>
          <w:bCs/>
        </w:rPr>
      </w:pPr>
      <w:r>
        <w:rPr>
          <w:b/>
          <w:bCs/>
          <w:szCs w:val="26"/>
        </w:rPr>
        <w:t xml:space="preserve">9.1.2.1 </w:t>
      </w:r>
      <w:r>
        <w:rPr>
          <w:b/>
          <w:bCs/>
          <w:szCs w:val="26"/>
        </w:rPr>
        <w:t>运营期环境管理机构及职责</w:t>
      </w:r>
    </w:p>
    <w:p w14:paraId="6A3CBF9D" w14:textId="77777777" w:rsidR="00113588" w:rsidRDefault="00113588" w:rsidP="00113588">
      <w:pPr>
        <w:spacing w:line="420" w:lineRule="auto"/>
        <w:ind w:firstLine="480"/>
        <w:rPr>
          <w:bCs/>
        </w:rPr>
      </w:pPr>
      <w:r>
        <w:rPr>
          <w:rFonts w:hint="eastAsia"/>
          <w:bCs/>
        </w:rPr>
        <w:t>宏力化工公司</w:t>
      </w:r>
      <w:r>
        <w:rPr>
          <w:bCs/>
        </w:rPr>
        <w:t>设立</w:t>
      </w:r>
      <w:r>
        <w:rPr>
          <w:rFonts w:hint="eastAsia"/>
          <w:bCs/>
        </w:rPr>
        <w:t>有</w:t>
      </w:r>
      <w:r>
        <w:rPr>
          <w:bCs/>
        </w:rPr>
        <w:t>专门的</w:t>
      </w:r>
      <w:r>
        <w:t>环境管理</w:t>
      </w:r>
      <w:r>
        <w:rPr>
          <w:bCs/>
        </w:rPr>
        <w:t>机构，并配备有专职的管理人员，项目运行后</w:t>
      </w:r>
      <w:r>
        <w:rPr>
          <w:rFonts w:hint="eastAsia"/>
          <w:bCs/>
        </w:rPr>
        <w:t>依托现有</w:t>
      </w:r>
      <w:r>
        <w:rPr>
          <w:bCs/>
        </w:rPr>
        <w:t>机构负责项目的环保管理工作。环境管理机构的环保职责是：</w:t>
      </w:r>
    </w:p>
    <w:p w14:paraId="378FD7CE" w14:textId="77777777" w:rsidR="00113588" w:rsidRDefault="00113588" w:rsidP="00113588">
      <w:pPr>
        <w:spacing w:line="420" w:lineRule="auto"/>
        <w:ind w:firstLine="480"/>
        <w:rPr>
          <w:bCs/>
        </w:rPr>
      </w:pPr>
      <w:r>
        <w:rPr>
          <w:bCs/>
        </w:rPr>
        <w:t>（</w:t>
      </w:r>
      <w:r>
        <w:rPr>
          <w:bCs/>
        </w:rPr>
        <w:t>1</w:t>
      </w:r>
      <w:r>
        <w:rPr>
          <w:bCs/>
        </w:rPr>
        <w:t>）贯彻执行环保</w:t>
      </w:r>
      <w:r>
        <w:t>方针</w:t>
      </w:r>
      <w:r>
        <w:rPr>
          <w:bCs/>
        </w:rPr>
        <w:t>、政策，制定实施环保工作计划、规划；</w:t>
      </w:r>
    </w:p>
    <w:p w14:paraId="2456D7A6" w14:textId="77777777" w:rsidR="00113588" w:rsidRDefault="00113588" w:rsidP="00113588">
      <w:pPr>
        <w:spacing w:line="420" w:lineRule="auto"/>
        <w:ind w:firstLine="480"/>
        <w:rPr>
          <w:bCs/>
        </w:rPr>
      </w:pPr>
      <w:r>
        <w:rPr>
          <w:bCs/>
        </w:rPr>
        <w:t>（</w:t>
      </w:r>
      <w:r>
        <w:rPr>
          <w:bCs/>
        </w:rPr>
        <w:t>2</w:t>
      </w:r>
      <w:r>
        <w:rPr>
          <w:bCs/>
        </w:rPr>
        <w:t>）审查、监督项目的</w:t>
      </w:r>
      <w:r>
        <w:rPr>
          <w:bCs/>
        </w:rPr>
        <w:t>“</w:t>
      </w:r>
      <w:r>
        <w:rPr>
          <w:bCs/>
        </w:rPr>
        <w:t>三同时</w:t>
      </w:r>
      <w:r>
        <w:rPr>
          <w:bCs/>
        </w:rPr>
        <w:t>”</w:t>
      </w:r>
      <w:r>
        <w:rPr>
          <w:bCs/>
        </w:rPr>
        <w:t>工作，组织环保工作的实施、验收及考核；</w:t>
      </w:r>
    </w:p>
    <w:p w14:paraId="329BBEAB" w14:textId="77777777" w:rsidR="00113588" w:rsidRDefault="00113588" w:rsidP="00113588">
      <w:pPr>
        <w:spacing w:line="420" w:lineRule="auto"/>
        <w:ind w:firstLine="480"/>
        <w:rPr>
          <w:bCs/>
        </w:rPr>
      </w:pPr>
      <w:r>
        <w:rPr>
          <w:bCs/>
        </w:rPr>
        <w:t>（</w:t>
      </w:r>
      <w:r>
        <w:rPr>
          <w:bCs/>
        </w:rPr>
        <w:t>3</w:t>
      </w:r>
      <w:r>
        <w:rPr>
          <w:bCs/>
        </w:rPr>
        <w:t>）监督</w:t>
      </w:r>
      <w:r>
        <w:rPr>
          <w:bCs/>
        </w:rPr>
        <w:t>“</w:t>
      </w:r>
      <w:r>
        <w:rPr>
          <w:bCs/>
        </w:rPr>
        <w:t>三废</w:t>
      </w:r>
      <w:r>
        <w:rPr>
          <w:bCs/>
        </w:rPr>
        <w:t>”</w:t>
      </w:r>
      <w:r>
        <w:rPr>
          <w:bCs/>
        </w:rPr>
        <w:t>的达标排放及作业场所的劳动保护；</w:t>
      </w:r>
    </w:p>
    <w:p w14:paraId="1BEE64EA" w14:textId="77777777" w:rsidR="00113588" w:rsidRDefault="00113588" w:rsidP="00113588">
      <w:pPr>
        <w:spacing w:line="420" w:lineRule="auto"/>
        <w:ind w:firstLine="480"/>
        <w:rPr>
          <w:bCs/>
        </w:rPr>
      </w:pPr>
      <w:r>
        <w:rPr>
          <w:bCs/>
        </w:rPr>
        <w:t>（</w:t>
      </w:r>
      <w:r>
        <w:rPr>
          <w:bCs/>
        </w:rPr>
        <w:t>4</w:t>
      </w:r>
      <w:r>
        <w:rPr>
          <w:bCs/>
        </w:rPr>
        <w:t>）指导和组织</w:t>
      </w:r>
      <w:r>
        <w:t>环境监测</w:t>
      </w:r>
      <w:r>
        <w:rPr>
          <w:bCs/>
        </w:rPr>
        <w:t>；</w:t>
      </w:r>
    </w:p>
    <w:p w14:paraId="23A220BA" w14:textId="77777777" w:rsidR="00113588" w:rsidRDefault="00113588" w:rsidP="00113588">
      <w:pPr>
        <w:spacing w:line="420" w:lineRule="auto"/>
        <w:ind w:firstLine="480"/>
        <w:rPr>
          <w:bCs/>
        </w:rPr>
      </w:pPr>
      <w:r>
        <w:rPr>
          <w:bCs/>
        </w:rPr>
        <w:t>（</w:t>
      </w:r>
      <w:r>
        <w:rPr>
          <w:bCs/>
        </w:rPr>
        <w:t>5</w:t>
      </w:r>
      <w:r>
        <w:rPr>
          <w:bCs/>
        </w:rPr>
        <w:t>）负责事故的调查、分析及处理，编制环保考核等报告。</w:t>
      </w:r>
    </w:p>
    <w:p w14:paraId="1DCE507F" w14:textId="77777777" w:rsidR="00113588" w:rsidRDefault="00113588" w:rsidP="00113588">
      <w:pPr>
        <w:spacing w:line="420" w:lineRule="auto"/>
        <w:ind w:firstLineChars="0" w:firstLine="0"/>
        <w:jc w:val="left"/>
        <w:outlineLvl w:val="3"/>
        <w:rPr>
          <w:b/>
          <w:bCs/>
          <w:szCs w:val="26"/>
        </w:rPr>
      </w:pPr>
      <w:r>
        <w:rPr>
          <w:b/>
          <w:bCs/>
          <w:szCs w:val="26"/>
        </w:rPr>
        <w:t xml:space="preserve">9.1.2.2 </w:t>
      </w:r>
      <w:r>
        <w:rPr>
          <w:b/>
          <w:bCs/>
          <w:szCs w:val="26"/>
        </w:rPr>
        <w:t>运营期环境管理计划</w:t>
      </w:r>
    </w:p>
    <w:p w14:paraId="0EF2D236" w14:textId="77777777" w:rsidR="00113588" w:rsidRDefault="00113588" w:rsidP="00113588">
      <w:pPr>
        <w:spacing w:line="420" w:lineRule="auto"/>
        <w:ind w:firstLine="480"/>
        <w:rPr>
          <w:bCs/>
        </w:rPr>
      </w:pPr>
      <w:r>
        <w:rPr>
          <w:bCs/>
        </w:rPr>
        <w:t>营运期环境管理计划</w:t>
      </w:r>
      <w:r>
        <w:rPr>
          <w:rFonts w:hint="eastAsia"/>
          <w:bCs/>
        </w:rPr>
        <w:t>如下</w:t>
      </w:r>
      <w:r>
        <w:rPr>
          <w:bCs/>
        </w:rPr>
        <w:t>：</w:t>
      </w:r>
    </w:p>
    <w:p w14:paraId="14770C54" w14:textId="77777777" w:rsidR="00113588" w:rsidRDefault="00113588" w:rsidP="00113588">
      <w:pPr>
        <w:spacing w:line="420" w:lineRule="auto"/>
        <w:ind w:firstLine="480"/>
        <w:rPr>
          <w:bCs/>
        </w:rPr>
      </w:pPr>
      <w:r>
        <w:rPr>
          <w:bCs/>
        </w:rPr>
        <w:t>（</w:t>
      </w:r>
      <w:r>
        <w:rPr>
          <w:bCs/>
        </w:rPr>
        <w:t>1</w:t>
      </w:r>
      <w:r>
        <w:rPr>
          <w:bCs/>
        </w:rPr>
        <w:t>）制定各类环境保护</w:t>
      </w:r>
      <w:r>
        <w:t>规章制度</w:t>
      </w:r>
      <w:r>
        <w:rPr>
          <w:bCs/>
        </w:rPr>
        <w:t>、规定及技术规程。</w:t>
      </w:r>
    </w:p>
    <w:p w14:paraId="3620BA86" w14:textId="77777777" w:rsidR="00113588" w:rsidRDefault="00113588" w:rsidP="00113588">
      <w:pPr>
        <w:spacing w:line="420" w:lineRule="auto"/>
        <w:ind w:firstLine="480"/>
        <w:rPr>
          <w:bCs/>
        </w:rPr>
      </w:pPr>
      <w:r>
        <w:rPr>
          <w:bCs/>
        </w:rPr>
        <w:t>（</w:t>
      </w:r>
      <w:r>
        <w:rPr>
          <w:bCs/>
        </w:rPr>
        <w:t>2</w:t>
      </w:r>
      <w:r>
        <w:rPr>
          <w:bCs/>
        </w:rPr>
        <w:t>）建立完善的环保档案</w:t>
      </w:r>
      <w:r>
        <w:t>管理</w:t>
      </w:r>
      <w:r>
        <w:rPr>
          <w:bCs/>
        </w:rPr>
        <w:t>制度，包括各类环保文件、环保设施、环保设施检修、运行台帐等档案</w:t>
      </w:r>
      <w:r>
        <w:t>管理</w:t>
      </w:r>
      <w:r>
        <w:rPr>
          <w:bCs/>
        </w:rPr>
        <w:t>。</w:t>
      </w:r>
    </w:p>
    <w:p w14:paraId="20A06F83" w14:textId="77777777" w:rsidR="00113588" w:rsidRDefault="00113588" w:rsidP="00113588">
      <w:pPr>
        <w:spacing w:line="420" w:lineRule="auto"/>
        <w:ind w:firstLine="480"/>
        <w:rPr>
          <w:bCs/>
        </w:rPr>
      </w:pPr>
      <w:r>
        <w:rPr>
          <w:bCs/>
        </w:rPr>
        <w:t>（</w:t>
      </w:r>
      <w:r>
        <w:rPr>
          <w:bCs/>
        </w:rPr>
        <w:t>3</w:t>
      </w:r>
      <w:r>
        <w:rPr>
          <w:bCs/>
        </w:rPr>
        <w:t>）监督、检查环保</w:t>
      </w:r>
      <w:r>
        <w:t>“</w:t>
      </w:r>
      <w:r>
        <w:t>三同时</w:t>
      </w:r>
      <w:r>
        <w:t>”</w:t>
      </w:r>
      <w:r>
        <w:rPr>
          <w:bCs/>
        </w:rPr>
        <w:t>的执行情况。</w:t>
      </w:r>
    </w:p>
    <w:p w14:paraId="45E2BD58" w14:textId="77777777" w:rsidR="00113588" w:rsidRDefault="00113588" w:rsidP="00113588">
      <w:pPr>
        <w:spacing w:line="420" w:lineRule="auto"/>
        <w:ind w:firstLine="480"/>
        <w:rPr>
          <w:bCs/>
        </w:rPr>
      </w:pPr>
      <w:r>
        <w:rPr>
          <w:bCs/>
        </w:rPr>
        <w:t>（</w:t>
      </w:r>
      <w:r>
        <w:rPr>
          <w:bCs/>
        </w:rPr>
        <w:t>4</w:t>
      </w:r>
      <w:r>
        <w:rPr>
          <w:bCs/>
        </w:rPr>
        <w:t>）制定计划开停车、非正常工况和事故状态下的污染物处理、处置和排放管理措施，配置能够满足非正常工况和事故状态下的处理、处置污染物的环保</w:t>
      </w:r>
      <w:r>
        <w:rPr>
          <w:bCs/>
        </w:rPr>
        <w:lastRenderedPageBreak/>
        <w:t>设施。</w:t>
      </w:r>
    </w:p>
    <w:p w14:paraId="2686C11F" w14:textId="77777777" w:rsidR="00113588" w:rsidRDefault="00113588" w:rsidP="00113588">
      <w:pPr>
        <w:spacing w:line="420" w:lineRule="auto"/>
        <w:ind w:firstLine="480"/>
        <w:rPr>
          <w:bCs/>
        </w:rPr>
      </w:pPr>
      <w:r>
        <w:rPr>
          <w:bCs/>
        </w:rPr>
        <w:t>（</w:t>
      </w:r>
      <w:r>
        <w:rPr>
          <w:bCs/>
        </w:rPr>
        <w:t>5</w:t>
      </w:r>
      <w:r>
        <w:rPr>
          <w:bCs/>
        </w:rPr>
        <w:t>）定期对各类污染源及环境质量进行监测，保证各类污染源达标排放，环境质量满足标准要求。</w:t>
      </w:r>
    </w:p>
    <w:p w14:paraId="1AAB882C" w14:textId="77777777" w:rsidR="00113588" w:rsidRDefault="00113588" w:rsidP="00113588">
      <w:pPr>
        <w:spacing w:line="420" w:lineRule="auto"/>
        <w:ind w:firstLine="480"/>
        <w:rPr>
          <w:bCs/>
        </w:rPr>
      </w:pPr>
      <w:r>
        <w:rPr>
          <w:bCs/>
        </w:rPr>
        <w:t>（</w:t>
      </w:r>
      <w:r>
        <w:rPr>
          <w:bCs/>
        </w:rPr>
        <w:t>6</w:t>
      </w:r>
      <w:r>
        <w:rPr>
          <w:bCs/>
        </w:rPr>
        <w:t>）制定</w:t>
      </w:r>
      <w:r>
        <w:rPr>
          <w:bCs/>
        </w:rPr>
        <w:t>“</w:t>
      </w:r>
      <w:r>
        <w:rPr>
          <w:bCs/>
        </w:rPr>
        <w:t>突发性</w:t>
      </w:r>
      <w:r>
        <w:t>污染事故</w:t>
      </w:r>
      <w:r>
        <w:rPr>
          <w:bCs/>
        </w:rPr>
        <w:t>处理预案</w:t>
      </w:r>
      <w:r>
        <w:rPr>
          <w:bCs/>
        </w:rPr>
        <w:t>”</w:t>
      </w:r>
      <w:r>
        <w:rPr>
          <w:bCs/>
        </w:rPr>
        <w:t>，最大限度地减少对环境造成的影响和破坏。</w:t>
      </w:r>
    </w:p>
    <w:p w14:paraId="4193C585" w14:textId="77777777" w:rsidR="00113588" w:rsidRDefault="00113588" w:rsidP="00113588">
      <w:pPr>
        <w:spacing w:line="420" w:lineRule="auto"/>
        <w:ind w:firstLine="480"/>
        <w:rPr>
          <w:bCs/>
        </w:rPr>
      </w:pPr>
      <w:r>
        <w:rPr>
          <w:bCs/>
        </w:rPr>
        <w:t>（</w:t>
      </w:r>
      <w:r>
        <w:rPr>
          <w:bCs/>
        </w:rPr>
        <w:t>7</w:t>
      </w:r>
      <w:r>
        <w:rPr>
          <w:bCs/>
        </w:rPr>
        <w:t>）统一规划、实施全厂的环境绿化。</w:t>
      </w:r>
    </w:p>
    <w:p w14:paraId="5D0D485F" w14:textId="77777777" w:rsidR="00113588" w:rsidRDefault="00113588" w:rsidP="00113588">
      <w:pPr>
        <w:keepNext/>
        <w:keepLines/>
        <w:tabs>
          <w:tab w:val="left" w:pos="482"/>
          <w:tab w:val="left" w:pos="1049"/>
        </w:tabs>
        <w:spacing w:before="20" w:after="20"/>
        <w:ind w:firstLineChars="0" w:firstLine="0"/>
        <w:outlineLvl w:val="1"/>
        <w:rPr>
          <w:rFonts w:eastAsia="黑体"/>
          <w:bCs/>
          <w:sz w:val="32"/>
          <w:szCs w:val="32"/>
        </w:rPr>
      </w:pPr>
      <w:bookmarkStart w:id="446" w:name="_Toc524973751"/>
      <w:bookmarkStart w:id="447" w:name="_Toc20845"/>
      <w:bookmarkStart w:id="448" w:name="_Toc491412964"/>
      <w:bookmarkStart w:id="449" w:name="_Toc3993384"/>
      <w:bookmarkStart w:id="450" w:name="_Toc27646646"/>
      <w:bookmarkStart w:id="451" w:name="_Toc88483658"/>
      <w:r>
        <w:rPr>
          <w:rFonts w:eastAsia="黑体"/>
          <w:bCs/>
          <w:sz w:val="32"/>
          <w:szCs w:val="32"/>
        </w:rPr>
        <w:t xml:space="preserve">9.2 </w:t>
      </w:r>
      <w:r>
        <w:rPr>
          <w:rFonts w:eastAsia="黑体"/>
          <w:bCs/>
          <w:sz w:val="32"/>
          <w:szCs w:val="32"/>
        </w:rPr>
        <w:t>污染物排放清单及管理要求</w:t>
      </w:r>
      <w:bookmarkEnd w:id="446"/>
      <w:bookmarkEnd w:id="447"/>
      <w:bookmarkEnd w:id="448"/>
      <w:bookmarkEnd w:id="449"/>
      <w:bookmarkEnd w:id="450"/>
      <w:bookmarkEnd w:id="451"/>
    </w:p>
    <w:p w14:paraId="619E422C" w14:textId="77777777" w:rsidR="00113588" w:rsidRDefault="00113588" w:rsidP="00113588">
      <w:pPr>
        <w:spacing w:line="420" w:lineRule="auto"/>
        <w:ind w:firstLine="480"/>
        <w:rPr>
          <w:bCs/>
        </w:rPr>
      </w:pPr>
      <w:bookmarkStart w:id="452" w:name="_Toc481147135"/>
      <w:r>
        <w:rPr>
          <w:bCs/>
        </w:rPr>
        <w:t>根据《控制污染物排放许可制实施方案》（国办发［</w:t>
      </w:r>
      <w:r>
        <w:rPr>
          <w:bCs/>
        </w:rPr>
        <w:t>2016</w:t>
      </w:r>
      <w:r>
        <w:rPr>
          <w:bCs/>
        </w:rPr>
        <w:t>］</w:t>
      </w:r>
      <w:r>
        <w:rPr>
          <w:bCs/>
        </w:rPr>
        <w:t>81</w:t>
      </w:r>
      <w:r>
        <w:rPr>
          <w:bCs/>
        </w:rPr>
        <w:t>号）和《排污许可证管理暂行规定》（环水体［</w:t>
      </w:r>
      <w:r>
        <w:rPr>
          <w:bCs/>
        </w:rPr>
        <w:t>2016</w:t>
      </w:r>
      <w:r>
        <w:rPr>
          <w:bCs/>
        </w:rPr>
        <w:t>］</w:t>
      </w:r>
      <w:r>
        <w:rPr>
          <w:bCs/>
        </w:rPr>
        <w:t>186</w:t>
      </w:r>
      <w:r>
        <w:rPr>
          <w:bCs/>
        </w:rPr>
        <w:t>号）的要求，</w:t>
      </w:r>
      <w:bookmarkEnd w:id="452"/>
      <w:r>
        <w:rPr>
          <w:bCs/>
        </w:rPr>
        <w:t>对本项目采取的环境保护措施及主要运行</w:t>
      </w:r>
      <w:r>
        <w:t>参数</w:t>
      </w:r>
      <w:r>
        <w:rPr>
          <w:bCs/>
        </w:rPr>
        <w:t>，排放污染物种类、排放浓度和排放总量以及执行的环境标准等信息汇总如下，为后续的排污许可证制度奠定基础。建设单位在后续的运行中，应定期向社会公开日常污染物治理措施、污染物排放量、突发环境事故、采取的应急措施以及事故造成的影响等相关信息。</w:t>
      </w:r>
    </w:p>
    <w:p w14:paraId="0F5D6DC6" w14:textId="77777777" w:rsidR="00113588" w:rsidRDefault="00113588" w:rsidP="00113588">
      <w:pPr>
        <w:keepNext/>
        <w:keepLines/>
        <w:tabs>
          <w:tab w:val="left" w:pos="652"/>
          <w:tab w:val="left" w:pos="720"/>
          <w:tab w:val="left" w:pos="907"/>
        </w:tabs>
        <w:spacing w:line="288" w:lineRule="auto"/>
        <w:ind w:firstLineChars="0" w:firstLine="0"/>
        <w:outlineLvl w:val="2"/>
        <w:rPr>
          <w:rFonts w:eastAsia="楷体"/>
          <w:b/>
          <w:bCs/>
          <w:sz w:val="28"/>
          <w:szCs w:val="28"/>
        </w:rPr>
      </w:pPr>
      <w:r>
        <w:rPr>
          <w:rFonts w:eastAsia="楷体"/>
          <w:b/>
          <w:bCs/>
          <w:sz w:val="28"/>
          <w:szCs w:val="28"/>
        </w:rPr>
        <w:t xml:space="preserve">9.2.1 </w:t>
      </w:r>
      <w:r>
        <w:rPr>
          <w:rFonts w:eastAsia="楷体"/>
          <w:b/>
          <w:bCs/>
          <w:sz w:val="28"/>
          <w:szCs w:val="28"/>
        </w:rPr>
        <w:t>工程组成</w:t>
      </w:r>
    </w:p>
    <w:p w14:paraId="0E490BF7" w14:textId="77777777" w:rsidR="00113588" w:rsidRDefault="00113588" w:rsidP="00113588">
      <w:pPr>
        <w:ind w:firstLine="480"/>
        <w:jc w:val="left"/>
        <w:rPr>
          <w:bCs/>
        </w:rPr>
      </w:pPr>
      <w:r>
        <w:rPr>
          <w:bCs/>
        </w:rPr>
        <w:t>本项目</w:t>
      </w:r>
      <w:r>
        <w:rPr>
          <w:rFonts w:hint="eastAsia"/>
          <w:bCs/>
        </w:rPr>
        <w:t>主要</w:t>
      </w:r>
      <w:r>
        <w:rPr>
          <w:bCs/>
        </w:rPr>
        <w:t>生产装置</w:t>
      </w:r>
      <w:r>
        <w:rPr>
          <w:rFonts w:hint="eastAsia"/>
          <w:bCs/>
        </w:rPr>
        <w:t>及</w:t>
      </w:r>
      <w:r>
        <w:rPr>
          <w:bCs/>
        </w:rPr>
        <w:t>设施一览表</w:t>
      </w:r>
      <w:r>
        <w:rPr>
          <w:rFonts w:hint="eastAsia"/>
          <w:bCs/>
        </w:rPr>
        <w:t>9.2.1-1</w:t>
      </w:r>
      <w:r>
        <w:rPr>
          <w:rFonts w:hint="eastAsia"/>
          <w:bCs/>
        </w:rPr>
        <w:t>。</w:t>
      </w:r>
    </w:p>
    <w:p w14:paraId="235CBDB3" w14:textId="77777777" w:rsidR="00113588" w:rsidRDefault="00113588" w:rsidP="00113588">
      <w:pPr>
        <w:ind w:firstLineChars="0" w:firstLine="0"/>
        <w:jc w:val="center"/>
        <w:rPr>
          <w:rFonts w:eastAsia="黑体"/>
          <w:kern w:val="28"/>
          <w:szCs w:val="20"/>
        </w:rPr>
      </w:pPr>
      <w:r>
        <w:rPr>
          <w:rFonts w:eastAsia="黑体"/>
          <w:kern w:val="28"/>
          <w:szCs w:val="20"/>
        </w:rPr>
        <w:t>表</w:t>
      </w:r>
      <w:r>
        <w:rPr>
          <w:rFonts w:eastAsia="黑体"/>
          <w:kern w:val="28"/>
          <w:szCs w:val="20"/>
        </w:rPr>
        <w:t xml:space="preserve">9.2.1-1    </w:t>
      </w:r>
      <w:r>
        <w:rPr>
          <w:rFonts w:eastAsia="黑体"/>
          <w:kern w:val="28"/>
          <w:szCs w:val="20"/>
        </w:rPr>
        <w:t>本项目</w:t>
      </w:r>
      <w:r>
        <w:rPr>
          <w:rFonts w:eastAsia="黑体" w:hint="eastAsia"/>
          <w:kern w:val="28"/>
          <w:szCs w:val="20"/>
        </w:rPr>
        <w:t>主要</w:t>
      </w:r>
      <w:r>
        <w:rPr>
          <w:rFonts w:eastAsia="黑体"/>
          <w:kern w:val="28"/>
          <w:szCs w:val="20"/>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0"/>
        <w:gridCol w:w="1184"/>
        <w:gridCol w:w="1617"/>
        <w:gridCol w:w="1519"/>
        <w:gridCol w:w="691"/>
        <w:gridCol w:w="2625"/>
      </w:tblGrid>
      <w:tr w:rsidR="00113588" w14:paraId="6D8FF2DD" w14:textId="77777777" w:rsidTr="00A40F6A">
        <w:trPr>
          <w:trHeight w:val="397"/>
          <w:jc w:val="center"/>
        </w:trPr>
        <w:tc>
          <w:tcPr>
            <w:tcW w:w="675" w:type="dxa"/>
            <w:vAlign w:val="center"/>
          </w:tcPr>
          <w:p w14:paraId="37E653FE" w14:textId="77777777" w:rsidR="00113588" w:rsidRDefault="00113588" w:rsidP="00A40F6A">
            <w:pPr>
              <w:spacing w:line="240" w:lineRule="auto"/>
              <w:ind w:firstLineChars="0" w:firstLine="0"/>
              <w:jc w:val="center"/>
              <w:rPr>
                <w:sz w:val="21"/>
                <w:szCs w:val="21"/>
              </w:rPr>
            </w:pPr>
            <w:r>
              <w:rPr>
                <w:sz w:val="21"/>
                <w:szCs w:val="21"/>
              </w:rPr>
              <w:t>序号</w:t>
            </w:r>
          </w:p>
        </w:tc>
        <w:tc>
          <w:tcPr>
            <w:tcW w:w="2877" w:type="dxa"/>
            <w:gridSpan w:val="2"/>
            <w:vAlign w:val="center"/>
          </w:tcPr>
          <w:p w14:paraId="1A311A8E" w14:textId="77777777" w:rsidR="00113588" w:rsidRDefault="00113588" w:rsidP="00A40F6A">
            <w:pPr>
              <w:spacing w:line="240" w:lineRule="auto"/>
              <w:ind w:firstLineChars="0" w:firstLine="0"/>
              <w:jc w:val="center"/>
              <w:rPr>
                <w:sz w:val="21"/>
                <w:szCs w:val="21"/>
              </w:rPr>
            </w:pPr>
            <w:r>
              <w:rPr>
                <w:sz w:val="21"/>
                <w:szCs w:val="21"/>
              </w:rPr>
              <w:t>名称</w:t>
            </w:r>
          </w:p>
        </w:tc>
        <w:tc>
          <w:tcPr>
            <w:tcW w:w="1561" w:type="dxa"/>
            <w:vAlign w:val="center"/>
          </w:tcPr>
          <w:p w14:paraId="68D486E9" w14:textId="77777777" w:rsidR="00113588" w:rsidRDefault="00113588" w:rsidP="00A40F6A">
            <w:pPr>
              <w:spacing w:line="240" w:lineRule="auto"/>
              <w:ind w:firstLineChars="0" w:firstLine="0"/>
              <w:jc w:val="center"/>
              <w:rPr>
                <w:sz w:val="21"/>
                <w:szCs w:val="21"/>
              </w:rPr>
            </w:pPr>
            <w:r>
              <w:rPr>
                <w:sz w:val="21"/>
                <w:szCs w:val="21"/>
              </w:rPr>
              <w:t>装置设计规模</w:t>
            </w:r>
          </w:p>
        </w:tc>
        <w:tc>
          <w:tcPr>
            <w:tcW w:w="706" w:type="dxa"/>
            <w:vAlign w:val="center"/>
          </w:tcPr>
          <w:p w14:paraId="3C4883DE" w14:textId="77777777" w:rsidR="00113588" w:rsidRDefault="00113588" w:rsidP="00A40F6A">
            <w:pPr>
              <w:spacing w:line="240" w:lineRule="auto"/>
              <w:ind w:firstLineChars="0" w:firstLine="0"/>
              <w:jc w:val="center"/>
              <w:rPr>
                <w:sz w:val="21"/>
                <w:szCs w:val="21"/>
              </w:rPr>
            </w:pPr>
            <w:r>
              <w:rPr>
                <w:sz w:val="21"/>
                <w:szCs w:val="21"/>
              </w:rPr>
              <w:t>数量</w:t>
            </w:r>
          </w:p>
        </w:tc>
        <w:tc>
          <w:tcPr>
            <w:tcW w:w="2703" w:type="dxa"/>
            <w:vAlign w:val="center"/>
          </w:tcPr>
          <w:p w14:paraId="44F7B2B7" w14:textId="77777777" w:rsidR="00113588" w:rsidRDefault="00113588" w:rsidP="00A40F6A">
            <w:pPr>
              <w:spacing w:line="240" w:lineRule="auto"/>
              <w:ind w:firstLineChars="0" w:firstLine="0"/>
              <w:jc w:val="center"/>
              <w:rPr>
                <w:sz w:val="21"/>
                <w:szCs w:val="21"/>
              </w:rPr>
            </w:pPr>
            <w:r>
              <w:rPr>
                <w:sz w:val="21"/>
                <w:szCs w:val="21"/>
              </w:rPr>
              <w:t>备注</w:t>
            </w:r>
          </w:p>
        </w:tc>
      </w:tr>
      <w:tr w:rsidR="00113588" w14:paraId="2CCCD78A" w14:textId="77777777" w:rsidTr="00A40F6A">
        <w:trPr>
          <w:trHeight w:val="397"/>
          <w:jc w:val="center"/>
        </w:trPr>
        <w:tc>
          <w:tcPr>
            <w:tcW w:w="8522" w:type="dxa"/>
            <w:gridSpan w:val="6"/>
            <w:vAlign w:val="center"/>
          </w:tcPr>
          <w:p w14:paraId="46650710" w14:textId="77777777" w:rsidR="00113588" w:rsidRDefault="00113588" w:rsidP="00A40F6A">
            <w:pPr>
              <w:spacing w:line="240" w:lineRule="auto"/>
              <w:ind w:firstLineChars="0" w:firstLine="0"/>
              <w:rPr>
                <w:sz w:val="21"/>
                <w:szCs w:val="21"/>
              </w:rPr>
            </w:pPr>
            <w:r>
              <w:rPr>
                <w:sz w:val="21"/>
                <w:szCs w:val="21"/>
              </w:rPr>
              <w:t>一、主体装置</w:t>
            </w:r>
          </w:p>
        </w:tc>
      </w:tr>
      <w:tr w:rsidR="00113588" w14:paraId="7F2E9D1E" w14:textId="77777777" w:rsidTr="00A40F6A">
        <w:trPr>
          <w:trHeight w:val="397"/>
          <w:jc w:val="center"/>
        </w:trPr>
        <w:tc>
          <w:tcPr>
            <w:tcW w:w="675" w:type="dxa"/>
            <w:vAlign w:val="center"/>
          </w:tcPr>
          <w:p w14:paraId="4975A418" w14:textId="77777777" w:rsidR="00113588" w:rsidRDefault="00113588" w:rsidP="00A40F6A">
            <w:pPr>
              <w:spacing w:line="240" w:lineRule="auto"/>
              <w:ind w:firstLineChars="0" w:firstLine="0"/>
              <w:jc w:val="center"/>
              <w:rPr>
                <w:sz w:val="21"/>
                <w:szCs w:val="21"/>
              </w:rPr>
            </w:pPr>
            <w:r>
              <w:rPr>
                <w:sz w:val="21"/>
                <w:szCs w:val="21"/>
              </w:rPr>
              <w:t>1</w:t>
            </w:r>
          </w:p>
        </w:tc>
        <w:tc>
          <w:tcPr>
            <w:tcW w:w="2877" w:type="dxa"/>
            <w:gridSpan w:val="2"/>
            <w:vAlign w:val="center"/>
          </w:tcPr>
          <w:p w14:paraId="41251A30" w14:textId="77777777" w:rsidR="00113588" w:rsidRDefault="00113588" w:rsidP="00A40F6A">
            <w:pPr>
              <w:spacing w:line="240" w:lineRule="auto"/>
              <w:ind w:firstLineChars="0" w:firstLine="0"/>
              <w:rPr>
                <w:sz w:val="21"/>
                <w:szCs w:val="21"/>
              </w:rPr>
            </w:pPr>
            <w:r w:rsidRPr="008E7932">
              <w:rPr>
                <w:rFonts w:hint="eastAsia"/>
                <w:sz w:val="21"/>
                <w:szCs w:val="21"/>
              </w:rPr>
              <w:t>甲基叔丁基醚（</w:t>
            </w:r>
            <w:r w:rsidRPr="008E7932">
              <w:rPr>
                <w:sz w:val="21"/>
                <w:szCs w:val="21"/>
              </w:rPr>
              <w:t>MTBE</w:t>
            </w:r>
            <w:r w:rsidRPr="008E7932">
              <w:rPr>
                <w:rFonts w:hint="eastAsia"/>
                <w:sz w:val="21"/>
                <w:szCs w:val="21"/>
              </w:rPr>
              <w:t>）</w:t>
            </w:r>
            <w:r>
              <w:rPr>
                <w:sz w:val="21"/>
                <w:szCs w:val="21"/>
              </w:rPr>
              <w:t>装置</w:t>
            </w:r>
          </w:p>
        </w:tc>
        <w:tc>
          <w:tcPr>
            <w:tcW w:w="1561" w:type="dxa"/>
            <w:vAlign w:val="center"/>
          </w:tcPr>
          <w:p w14:paraId="476A8BBD" w14:textId="77777777" w:rsidR="00113588" w:rsidRDefault="00113588" w:rsidP="00A40F6A">
            <w:pPr>
              <w:spacing w:line="240" w:lineRule="auto"/>
              <w:ind w:firstLineChars="0" w:firstLine="0"/>
              <w:jc w:val="center"/>
              <w:rPr>
                <w:sz w:val="21"/>
                <w:szCs w:val="21"/>
              </w:rPr>
            </w:pPr>
            <w:r>
              <w:rPr>
                <w:rFonts w:hint="eastAsia"/>
                <w:sz w:val="21"/>
                <w:szCs w:val="21"/>
              </w:rPr>
              <w:t>4</w:t>
            </w:r>
            <w:r>
              <w:rPr>
                <w:sz w:val="21"/>
                <w:szCs w:val="21"/>
              </w:rPr>
              <w:t>万吨</w:t>
            </w:r>
            <w:r>
              <w:rPr>
                <w:sz w:val="21"/>
                <w:szCs w:val="21"/>
              </w:rPr>
              <w:t>/</w:t>
            </w:r>
            <w:r>
              <w:rPr>
                <w:sz w:val="21"/>
                <w:szCs w:val="21"/>
              </w:rPr>
              <w:t>年</w:t>
            </w:r>
          </w:p>
        </w:tc>
        <w:tc>
          <w:tcPr>
            <w:tcW w:w="706" w:type="dxa"/>
            <w:vAlign w:val="center"/>
          </w:tcPr>
          <w:p w14:paraId="5D7FA581" w14:textId="77777777" w:rsidR="00113588" w:rsidRDefault="00113588" w:rsidP="00A40F6A">
            <w:pPr>
              <w:spacing w:line="240" w:lineRule="auto"/>
              <w:ind w:firstLineChars="0" w:firstLine="0"/>
              <w:jc w:val="center"/>
              <w:rPr>
                <w:sz w:val="21"/>
                <w:szCs w:val="21"/>
              </w:rPr>
            </w:pPr>
            <w:r>
              <w:rPr>
                <w:sz w:val="21"/>
                <w:szCs w:val="21"/>
              </w:rPr>
              <w:t>1</w:t>
            </w:r>
            <w:r>
              <w:rPr>
                <w:sz w:val="21"/>
                <w:szCs w:val="21"/>
              </w:rPr>
              <w:t>套</w:t>
            </w:r>
          </w:p>
        </w:tc>
        <w:tc>
          <w:tcPr>
            <w:tcW w:w="2703" w:type="dxa"/>
            <w:vAlign w:val="center"/>
          </w:tcPr>
          <w:p w14:paraId="04FD2986" w14:textId="77777777" w:rsidR="00113588" w:rsidRDefault="00113588" w:rsidP="00A40F6A">
            <w:pPr>
              <w:spacing w:line="240" w:lineRule="auto"/>
              <w:ind w:firstLineChars="0" w:firstLine="0"/>
              <w:jc w:val="left"/>
              <w:rPr>
                <w:sz w:val="21"/>
                <w:szCs w:val="21"/>
              </w:rPr>
            </w:pPr>
            <w:r>
              <w:rPr>
                <w:rFonts w:hint="eastAsia"/>
                <w:sz w:val="21"/>
                <w:szCs w:val="21"/>
              </w:rPr>
              <w:t>利用乙酸仲丁酯装置进行改建。</w:t>
            </w:r>
          </w:p>
        </w:tc>
      </w:tr>
      <w:tr w:rsidR="00113588" w14:paraId="714C84AD" w14:textId="77777777" w:rsidTr="00A40F6A">
        <w:trPr>
          <w:trHeight w:val="397"/>
          <w:jc w:val="center"/>
        </w:trPr>
        <w:tc>
          <w:tcPr>
            <w:tcW w:w="8522" w:type="dxa"/>
            <w:gridSpan w:val="6"/>
            <w:vAlign w:val="center"/>
          </w:tcPr>
          <w:p w14:paraId="3A4E84E1" w14:textId="77777777" w:rsidR="00113588" w:rsidRDefault="00113588" w:rsidP="00A40F6A">
            <w:pPr>
              <w:spacing w:line="240" w:lineRule="auto"/>
              <w:ind w:firstLineChars="0" w:firstLine="0"/>
              <w:rPr>
                <w:sz w:val="21"/>
                <w:szCs w:val="21"/>
              </w:rPr>
            </w:pPr>
            <w:r>
              <w:rPr>
                <w:sz w:val="21"/>
                <w:szCs w:val="21"/>
              </w:rPr>
              <w:t>二、储运设施</w:t>
            </w:r>
          </w:p>
        </w:tc>
      </w:tr>
      <w:tr w:rsidR="00113588" w14:paraId="4C80395B" w14:textId="77777777" w:rsidTr="00A40F6A">
        <w:trPr>
          <w:trHeight w:val="397"/>
          <w:jc w:val="center"/>
        </w:trPr>
        <w:tc>
          <w:tcPr>
            <w:tcW w:w="675" w:type="dxa"/>
            <w:vAlign w:val="center"/>
          </w:tcPr>
          <w:p w14:paraId="1F8AD1FE" w14:textId="77777777" w:rsidR="00113588" w:rsidRDefault="00113588" w:rsidP="00A40F6A">
            <w:pPr>
              <w:spacing w:line="240" w:lineRule="auto"/>
              <w:ind w:firstLineChars="0" w:firstLine="0"/>
              <w:jc w:val="center"/>
              <w:rPr>
                <w:sz w:val="21"/>
                <w:szCs w:val="21"/>
              </w:rPr>
            </w:pPr>
            <w:r>
              <w:rPr>
                <w:sz w:val="21"/>
                <w:szCs w:val="21"/>
              </w:rPr>
              <w:t>1</w:t>
            </w:r>
          </w:p>
        </w:tc>
        <w:tc>
          <w:tcPr>
            <w:tcW w:w="1215" w:type="dxa"/>
            <w:vMerge w:val="restart"/>
            <w:vAlign w:val="center"/>
          </w:tcPr>
          <w:p w14:paraId="2BA6BB8A" w14:textId="77777777" w:rsidR="00113588" w:rsidRDefault="00113588" w:rsidP="00A40F6A">
            <w:pPr>
              <w:spacing w:line="240" w:lineRule="auto"/>
              <w:ind w:firstLineChars="0" w:firstLine="0"/>
              <w:jc w:val="center"/>
              <w:rPr>
                <w:sz w:val="21"/>
                <w:szCs w:val="21"/>
              </w:rPr>
            </w:pPr>
            <w:r>
              <w:rPr>
                <w:sz w:val="21"/>
                <w:szCs w:val="21"/>
              </w:rPr>
              <w:t>原料</w:t>
            </w:r>
          </w:p>
        </w:tc>
        <w:tc>
          <w:tcPr>
            <w:tcW w:w="1662" w:type="dxa"/>
            <w:vAlign w:val="center"/>
          </w:tcPr>
          <w:p w14:paraId="367574CD" w14:textId="77777777" w:rsidR="00113588" w:rsidRDefault="00113588" w:rsidP="00A40F6A">
            <w:pPr>
              <w:spacing w:line="240" w:lineRule="auto"/>
              <w:ind w:firstLineChars="0" w:firstLine="0"/>
              <w:jc w:val="center"/>
              <w:rPr>
                <w:sz w:val="21"/>
                <w:szCs w:val="21"/>
              </w:rPr>
            </w:pPr>
            <w:r>
              <w:rPr>
                <w:rFonts w:hint="eastAsia"/>
                <w:sz w:val="21"/>
                <w:szCs w:val="21"/>
              </w:rPr>
              <w:t>混合碳四</w:t>
            </w:r>
          </w:p>
        </w:tc>
        <w:tc>
          <w:tcPr>
            <w:tcW w:w="1561" w:type="dxa"/>
            <w:vAlign w:val="center"/>
          </w:tcPr>
          <w:p w14:paraId="530EA3E1" w14:textId="77777777" w:rsidR="00113588" w:rsidRDefault="00113588" w:rsidP="00A40F6A">
            <w:pPr>
              <w:spacing w:line="240" w:lineRule="auto"/>
              <w:ind w:firstLineChars="0" w:firstLine="0"/>
              <w:jc w:val="center"/>
              <w:rPr>
                <w:sz w:val="21"/>
                <w:szCs w:val="21"/>
              </w:rPr>
            </w:pPr>
            <w:r>
              <w:rPr>
                <w:rFonts w:hint="eastAsia"/>
                <w:sz w:val="21"/>
                <w:szCs w:val="21"/>
              </w:rPr>
              <w:t>/</w:t>
            </w:r>
          </w:p>
        </w:tc>
        <w:tc>
          <w:tcPr>
            <w:tcW w:w="706" w:type="dxa"/>
            <w:vAlign w:val="center"/>
          </w:tcPr>
          <w:p w14:paraId="73B1CC8C" w14:textId="77777777" w:rsidR="00113588" w:rsidRDefault="00113588" w:rsidP="00A40F6A">
            <w:pPr>
              <w:spacing w:line="240" w:lineRule="auto"/>
              <w:ind w:firstLineChars="0" w:firstLine="0"/>
              <w:jc w:val="center"/>
              <w:rPr>
                <w:sz w:val="21"/>
                <w:szCs w:val="21"/>
              </w:rPr>
            </w:pPr>
            <w:r>
              <w:rPr>
                <w:rFonts w:hint="eastAsia"/>
                <w:sz w:val="21"/>
                <w:szCs w:val="21"/>
              </w:rPr>
              <w:t>/</w:t>
            </w:r>
          </w:p>
        </w:tc>
        <w:tc>
          <w:tcPr>
            <w:tcW w:w="2703" w:type="dxa"/>
            <w:vAlign w:val="center"/>
          </w:tcPr>
          <w:p w14:paraId="07010096" w14:textId="77777777" w:rsidR="00113588" w:rsidRDefault="00113588" w:rsidP="00A40F6A">
            <w:pPr>
              <w:spacing w:line="240" w:lineRule="auto"/>
              <w:ind w:firstLineChars="0" w:firstLine="0"/>
              <w:jc w:val="center"/>
              <w:rPr>
                <w:sz w:val="21"/>
                <w:szCs w:val="21"/>
              </w:rPr>
            </w:pPr>
            <w:r>
              <w:rPr>
                <w:rFonts w:hint="eastAsia"/>
                <w:sz w:val="21"/>
                <w:szCs w:val="21"/>
              </w:rPr>
              <w:t>依托原有管道输送</w:t>
            </w:r>
          </w:p>
        </w:tc>
      </w:tr>
      <w:tr w:rsidR="00113588" w14:paraId="7A92FE94" w14:textId="77777777" w:rsidTr="00A40F6A">
        <w:trPr>
          <w:trHeight w:val="397"/>
          <w:jc w:val="center"/>
        </w:trPr>
        <w:tc>
          <w:tcPr>
            <w:tcW w:w="675" w:type="dxa"/>
            <w:vAlign w:val="center"/>
          </w:tcPr>
          <w:p w14:paraId="6E25411B" w14:textId="77777777" w:rsidR="00113588" w:rsidRDefault="00113588" w:rsidP="00A40F6A">
            <w:pPr>
              <w:spacing w:line="240" w:lineRule="auto"/>
              <w:ind w:firstLineChars="0" w:firstLine="0"/>
              <w:jc w:val="center"/>
              <w:rPr>
                <w:sz w:val="21"/>
                <w:szCs w:val="21"/>
              </w:rPr>
            </w:pPr>
            <w:r>
              <w:rPr>
                <w:sz w:val="21"/>
                <w:szCs w:val="21"/>
              </w:rPr>
              <w:t>2</w:t>
            </w:r>
          </w:p>
        </w:tc>
        <w:tc>
          <w:tcPr>
            <w:tcW w:w="1215" w:type="dxa"/>
            <w:vMerge/>
            <w:vAlign w:val="center"/>
          </w:tcPr>
          <w:p w14:paraId="263F9BFA" w14:textId="77777777" w:rsidR="00113588" w:rsidRDefault="00113588" w:rsidP="00A40F6A">
            <w:pPr>
              <w:spacing w:line="240" w:lineRule="auto"/>
              <w:ind w:firstLineChars="0" w:firstLine="0"/>
              <w:jc w:val="center"/>
              <w:rPr>
                <w:sz w:val="21"/>
                <w:szCs w:val="21"/>
              </w:rPr>
            </w:pPr>
          </w:p>
        </w:tc>
        <w:tc>
          <w:tcPr>
            <w:tcW w:w="1662" w:type="dxa"/>
            <w:vAlign w:val="center"/>
          </w:tcPr>
          <w:p w14:paraId="714F8056" w14:textId="77777777" w:rsidR="00113588" w:rsidRDefault="00113588" w:rsidP="00A40F6A">
            <w:pPr>
              <w:spacing w:line="240" w:lineRule="auto"/>
              <w:ind w:firstLineChars="0" w:firstLine="0"/>
              <w:jc w:val="center"/>
              <w:rPr>
                <w:sz w:val="21"/>
                <w:szCs w:val="21"/>
              </w:rPr>
            </w:pPr>
            <w:r>
              <w:rPr>
                <w:rFonts w:hint="eastAsia"/>
                <w:sz w:val="21"/>
                <w:szCs w:val="21"/>
              </w:rPr>
              <w:t>甲醇</w:t>
            </w:r>
            <w:r>
              <w:rPr>
                <w:sz w:val="21"/>
                <w:szCs w:val="21"/>
              </w:rPr>
              <w:t>储罐</w:t>
            </w:r>
          </w:p>
        </w:tc>
        <w:tc>
          <w:tcPr>
            <w:tcW w:w="1561" w:type="dxa"/>
            <w:vAlign w:val="center"/>
          </w:tcPr>
          <w:p w14:paraId="11FB5E21" w14:textId="77777777" w:rsidR="00113588" w:rsidRDefault="00113588" w:rsidP="00A40F6A">
            <w:pPr>
              <w:spacing w:line="240" w:lineRule="auto"/>
              <w:ind w:firstLineChars="0" w:firstLine="0"/>
              <w:jc w:val="center"/>
              <w:rPr>
                <w:sz w:val="21"/>
                <w:szCs w:val="21"/>
              </w:rPr>
            </w:pPr>
            <w:r>
              <w:rPr>
                <w:rFonts w:hint="eastAsia"/>
                <w:sz w:val="21"/>
                <w:szCs w:val="21"/>
              </w:rPr>
              <w:t>10</w:t>
            </w:r>
            <w:r>
              <w:rPr>
                <w:sz w:val="21"/>
                <w:szCs w:val="21"/>
              </w:rPr>
              <w:t>00m</w:t>
            </w:r>
            <w:r>
              <w:rPr>
                <w:sz w:val="21"/>
                <w:szCs w:val="21"/>
                <w:vertAlign w:val="superscript"/>
              </w:rPr>
              <w:t>3</w:t>
            </w:r>
          </w:p>
        </w:tc>
        <w:tc>
          <w:tcPr>
            <w:tcW w:w="706" w:type="dxa"/>
            <w:vAlign w:val="center"/>
          </w:tcPr>
          <w:p w14:paraId="7356C744" w14:textId="77777777" w:rsidR="00113588" w:rsidRDefault="00113588" w:rsidP="00A40F6A">
            <w:pPr>
              <w:spacing w:line="240" w:lineRule="auto"/>
              <w:ind w:firstLineChars="0" w:firstLine="0"/>
              <w:jc w:val="center"/>
              <w:rPr>
                <w:sz w:val="21"/>
                <w:szCs w:val="21"/>
              </w:rPr>
            </w:pPr>
            <w:r>
              <w:rPr>
                <w:sz w:val="21"/>
                <w:szCs w:val="21"/>
              </w:rPr>
              <w:t>1</w:t>
            </w:r>
            <w:r>
              <w:rPr>
                <w:sz w:val="21"/>
                <w:szCs w:val="21"/>
              </w:rPr>
              <w:t>个</w:t>
            </w:r>
          </w:p>
        </w:tc>
        <w:tc>
          <w:tcPr>
            <w:tcW w:w="2703" w:type="dxa"/>
            <w:vAlign w:val="center"/>
          </w:tcPr>
          <w:p w14:paraId="63276D25" w14:textId="77777777" w:rsidR="00113588" w:rsidRDefault="00113588" w:rsidP="00A40F6A">
            <w:pPr>
              <w:spacing w:line="300" w:lineRule="exact"/>
              <w:ind w:firstLineChars="0" w:firstLine="0"/>
              <w:jc w:val="left"/>
              <w:rPr>
                <w:sz w:val="21"/>
                <w:szCs w:val="21"/>
              </w:rPr>
            </w:pPr>
            <w:r>
              <w:rPr>
                <w:sz w:val="21"/>
                <w:szCs w:val="21"/>
              </w:rPr>
              <w:t>内浮顶罐</w:t>
            </w:r>
            <w:r>
              <w:rPr>
                <w:rFonts w:hint="eastAsia"/>
                <w:sz w:val="21"/>
                <w:szCs w:val="21"/>
              </w:rPr>
              <w:t>，利用原醋酸</w:t>
            </w:r>
            <w:r>
              <w:rPr>
                <w:rFonts w:hint="eastAsia"/>
                <w:sz w:val="21"/>
                <w:szCs w:val="21"/>
              </w:rPr>
              <w:t>V3101</w:t>
            </w:r>
            <w:r>
              <w:rPr>
                <w:rFonts w:hint="eastAsia"/>
                <w:sz w:val="21"/>
                <w:szCs w:val="21"/>
              </w:rPr>
              <w:t>储罐。</w:t>
            </w:r>
          </w:p>
        </w:tc>
      </w:tr>
      <w:tr w:rsidR="00113588" w14:paraId="37756235" w14:textId="77777777" w:rsidTr="00A40F6A">
        <w:trPr>
          <w:trHeight w:val="397"/>
          <w:jc w:val="center"/>
        </w:trPr>
        <w:tc>
          <w:tcPr>
            <w:tcW w:w="675" w:type="dxa"/>
            <w:vAlign w:val="center"/>
          </w:tcPr>
          <w:p w14:paraId="743D614F" w14:textId="77777777" w:rsidR="00113588" w:rsidRDefault="00113588" w:rsidP="00A40F6A">
            <w:pPr>
              <w:spacing w:line="240" w:lineRule="auto"/>
              <w:ind w:firstLineChars="0" w:firstLine="0"/>
              <w:jc w:val="center"/>
              <w:rPr>
                <w:sz w:val="21"/>
                <w:szCs w:val="21"/>
              </w:rPr>
            </w:pPr>
            <w:r>
              <w:rPr>
                <w:sz w:val="21"/>
                <w:szCs w:val="21"/>
              </w:rPr>
              <w:t>3</w:t>
            </w:r>
          </w:p>
        </w:tc>
        <w:tc>
          <w:tcPr>
            <w:tcW w:w="1215" w:type="dxa"/>
            <w:vAlign w:val="center"/>
          </w:tcPr>
          <w:p w14:paraId="71CB031D" w14:textId="77777777" w:rsidR="00113588" w:rsidRDefault="00113588" w:rsidP="00A40F6A">
            <w:pPr>
              <w:spacing w:line="240" w:lineRule="auto"/>
              <w:ind w:firstLineChars="0" w:firstLine="0"/>
              <w:jc w:val="center"/>
              <w:rPr>
                <w:sz w:val="21"/>
                <w:szCs w:val="21"/>
              </w:rPr>
            </w:pPr>
            <w:r>
              <w:rPr>
                <w:sz w:val="21"/>
                <w:szCs w:val="21"/>
              </w:rPr>
              <w:t>产品</w:t>
            </w:r>
          </w:p>
        </w:tc>
        <w:tc>
          <w:tcPr>
            <w:tcW w:w="1662" w:type="dxa"/>
            <w:vAlign w:val="center"/>
          </w:tcPr>
          <w:p w14:paraId="144373A3" w14:textId="77777777" w:rsidR="00113588" w:rsidRDefault="00113588" w:rsidP="00A40F6A">
            <w:pPr>
              <w:spacing w:line="240" w:lineRule="auto"/>
              <w:ind w:firstLineChars="0" w:firstLine="0"/>
              <w:jc w:val="center"/>
              <w:rPr>
                <w:sz w:val="21"/>
                <w:szCs w:val="21"/>
              </w:rPr>
            </w:pPr>
            <w:r w:rsidRPr="008E7932">
              <w:rPr>
                <w:sz w:val="21"/>
                <w:szCs w:val="21"/>
              </w:rPr>
              <w:t>MTBE</w:t>
            </w:r>
            <w:r>
              <w:rPr>
                <w:rFonts w:hint="eastAsia"/>
                <w:sz w:val="21"/>
                <w:szCs w:val="21"/>
              </w:rPr>
              <w:t>储罐</w:t>
            </w:r>
          </w:p>
        </w:tc>
        <w:tc>
          <w:tcPr>
            <w:tcW w:w="1561" w:type="dxa"/>
            <w:vAlign w:val="center"/>
          </w:tcPr>
          <w:p w14:paraId="7AB7F0AE" w14:textId="77777777" w:rsidR="00113588" w:rsidRDefault="00113588" w:rsidP="00A40F6A">
            <w:pPr>
              <w:spacing w:line="240" w:lineRule="auto"/>
              <w:ind w:firstLineChars="0" w:firstLine="0"/>
              <w:jc w:val="center"/>
              <w:rPr>
                <w:sz w:val="21"/>
                <w:szCs w:val="21"/>
              </w:rPr>
            </w:pPr>
            <w:r>
              <w:rPr>
                <w:rFonts w:hint="eastAsia"/>
                <w:sz w:val="21"/>
                <w:szCs w:val="21"/>
              </w:rPr>
              <w:t>30</w:t>
            </w:r>
            <w:r>
              <w:rPr>
                <w:sz w:val="21"/>
                <w:szCs w:val="21"/>
              </w:rPr>
              <w:t>00m</w:t>
            </w:r>
            <w:r>
              <w:rPr>
                <w:sz w:val="21"/>
                <w:szCs w:val="21"/>
                <w:vertAlign w:val="superscript"/>
              </w:rPr>
              <w:t>3</w:t>
            </w:r>
          </w:p>
        </w:tc>
        <w:tc>
          <w:tcPr>
            <w:tcW w:w="706" w:type="dxa"/>
            <w:vAlign w:val="center"/>
          </w:tcPr>
          <w:p w14:paraId="7D993373" w14:textId="77777777" w:rsidR="00113588" w:rsidRDefault="00113588" w:rsidP="00A40F6A">
            <w:pPr>
              <w:spacing w:line="240" w:lineRule="auto"/>
              <w:ind w:firstLineChars="0" w:firstLine="0"/>
              <w:jc w:val="center"/>
              <w:rPr>
                <w:sz w:val="21"/>
                <w:szCs w:val="21"/>
              </w:rPr>
            </w:pPr>
            <w:r>
              <w:rPr>
                <w:rFonts w:hint="eastAsia"/>
                <w:sz w:val="21"/>
                <w:szCs w:val="21"/>
              </w:rPr>
              <w:t>1</w:t>
            </w:r>
            <w:r>
              <w:rPr>
                <w:sz w:val="21"/>
                <w:szCs w:val="21"/>
              </w:rPr>
              <w:t>个</w:t>
            </w:r>
          </w:p>
        </w:tc>
        <w:tc>
          <w:tcPr>
            <w:tcW w:w="2703" w:type="dxa"/>
            <w:vAlign w:val="center"/>
          </w:tcPr>
          <w:p w14:paraId="7957C6DF" w14:textId="77777777" w:rsidR="00113588" w:rsidRDefault="00113588" w:rsidP="00A40F6A">
            <w:pPr>
              <w:spacing w:line="300" w:lineRule="exact"/>
              <w:ind w:firstLineChars="0" w:firstLine="0"/>
              <w:jc w:val="left"/>
              <w:rPr>
                <w:sz w:val="21"/>
                <w:szCs w:val="21"/>
              </w:rPr>
            </w:pPr>
            <w:r>
              <w:rPr>
                <w:sz w:val="21"/>
                <w:szCs w:val="21"/>
              </w:rPr>
              <w:t>内浮顶罐</w:t>
            </w:r>
            <w:r>
              <w:rPr>
                <w:rFonts w:hint="eastAsia"/>
                <w:sz w:val="21"/>
                <w:szCs w:val="21"/>
              </w:rPr>
              <w:t>，利用原乙酸仲丁酯</w:t>
            </w:r>
            <w:r>
              <w:rPr>
                <w:rFonts w:hint="eastAsia"/>
                <w:sz w:val="21"/>
                <w:szCs w:val="21"/>
              </w:rPr>
              <w:t>V3116</w:t>
            </w:r>
            <w:r>
              <w:rPr>
                <w:rFonts w:hint="eastAsia"/>
                <w:sz w:val="21"/>
                <w:szCs w:val="21"/>
              </w:rPr>
              <w:t>储罐。</w:t>
            </w:r>
          </w:p>
        </w:tc>
      </w:tr>
      <w:tr w:rsidR="00113588" w14:paraId="320646FF" w14:textId="77777777" w:rsidTr="00A40F6A">
        <w:trPr>
          <w:trHeight w:val="397"/>
          <w:jc w:val="center"/>
        </w:trPr>
        <w:tc>
          <w:tcPr>
            <w:tcW w:w="675" w:type="dxa"/>
            <w:vAlign w:val="center"/>
          </w:tcPr>
          <w:p w14:paraId="2D455536" w14:textId="77777777" w:rsidR="00113588" w:rsidRDefault="00113588" w:rsidP="00A40F6A">
            <w:pPr>
              <w:spacing w:line="240" w:lineRule="auto"/>
              <w:ind w:firstLineChars="0" w:firstLine="0"/>
              <w:jc w:val="center"/>
              <w:rPr>
                <w:sz w:val="21"/>
                <w:szCs w:val="21"/>
              </w:rPr>
            </w:pPr>
            <w:r>
              <w:rPr>
                <w:sz w:val="21"/>
                <w:szCs w:val="21"/>
              </w:rPr>
              <w:t>4</w:t>
            </w:r>
          </w:p>
        </w:tc>
        <w:tc>
          <w:tcPr>
            <w:tcW w:w="1215" w:type="dxa"/>
            <w:vAlign w:val="center"/>
          </w:tcPr>
          <w:p w14:paraId="57E2B6CE" w14:textId="77777777" w:rsidR="00113588" w:rsidRDefault="00113588" w:rsidP="00A40F6A">
            <w:pPr>
              <w:spacing w:line="240" w:lineRule="auto"/>
              <w:ind w:firstLineChars="0" w:firstLine="0"/>
              <w:jc w:val="center"/>
              <w:rPr>
                <w:sz w:val="21"/>
                <w:szCs w:val="21"/>
              </w:rPr>
            </w:pPr>
            <w:r>
              <w:rPr>
                <w:sz w:val="21"/>
                <w:szCs w:val="21"/>
              </w:rPr>
              <w:t>副产品</w:t>
            </w:r>
          </w:p>
        </w:tc>
        <w:tc>
          <w:tcPr>
            <w:tcW w:w="1662" w:type="dxa"/>
            <w:vAlign w:val="center"/>
          </w:tcPr>
          <w:p w14:paraId="2F8BF3E6" w14:textId="77777777" w:rsidR="00113588" w:rsidRDefault="00113588" w:rsidP="00A40F6A">
            <w:pPr>
              <w:spacing w:line="240" w:lineRule="auto"/>
              <w:ind w:firstLineChars="0" w:firstLine="0"/>
              <w:jc w:val="center"/>
              <w:rPr>
                <w:sz w:val="21"/>
                <w:szCs w:val="21"/>
              </w:rPr>
            </w:pPr>
            <w:r>
              <w:rPr>
                <w:rFonts w:hint="eastAsia"/>
                <w:sz w:val="21"/>
                <w:szCs w:val="21"/>
              </w:rPr>
              <w:t>醚后碳四储罐</w:t>
            </w:r>
          </w:p>
        </w:tc>
        <w:tc>
          <w:tcPr>
            <w:tcW w:w="1561" w:type="dxa"/>
            <w:vAlign w:val="center"/>
          </w:tcPr>
          <w:p w14:paraId="27188A16" w14:textId="77777777" w:rsidR="00113588" w:rsidRDefault="00113588" w:rsidP="00A40F6A">
            <w:pPr>
              <w:spacing w:line="240" w:lineRule="auto"/>
              <w:ind w:firstLineChars="0" w:firstLine="0"/>
              <w:jc w:val="center"/>
              <w:rPr>
                <w:sz w:val="21"/>
                <w:szCs w:val="21"/>
              </w:rPr>
            </w:pPr>
            <w:r w:rsidRPr="00EF532D">
              <w:rPr>
                <w:rFonts w:hint="eastAsia"/>
                <w:sz w:val="21"/>
                <w:szCs w:val="21"/>
              </w:rPr>
              <w:t>65</w:t>
            </w:r>
            <w:r w:rsidRPr="00EF532D">
              <w:rPr>
                <w:sz w:val="21"/>
                <w:szCs w:val="21"/>
              </w:rPr>
              <w:t>0m</w:t>
            </w:r>
            <w:r w:rsidRPr="00EF532D">
              <w:rPr>
                <w:sz w:val="21"/>
                <w:szCs w:val="21"/>
                <w:vertAlign w:val="superscript"/>
              </w:rPr>
              <w:t>3</w:t>
            </w:r>
          </w:p>
        </w:tc>
        <w:tc>
          <w:tcPr>
            <w:tcW w:w="706" w:type="dxa"/>
            <w:vAlign w:val="center"/>
          </w:tcPr>
          <w:p w14:paraId="73762510" w14:textId="77777777" w:rsidR="00113588" w:rsidRDefault="00113588" w:rsidP="00A40F6A">
            <w:pPr>
              <w:spacing w:line="240" w:lineRule="auto"/>
              <w:ind w:firstLineChars="0" w:firstLine="0"/>
              <w:jc w:val="center"/>
              <w:rPr>
                <w:sz w:val="21"/>
                <w:szCs w:val="21"/>
              </w:rPr>
            </w:pPr>
            <w:r>
              <w:rPr>
                <w:rFonts w:hint="eastAsia"/>
                <w:sz w:val="21"/>
                <w:szCs w:val="21"/>
              </w:rPr>
              <w:t>4</w:t>
            </w:r>
            <w:r>
              <w:rPr>
                <w:sz w:val="21"/>
                <w:szCs w:val="21"/>
              </w:rPr>
              <w:t>个</w:t>
            </w:r>
          </w:p>
        </w:tc>
        <w:tc>
          <w:tcPr>
            <w:tcW w:w="2703" w:type="dxa"/>
            <w:vAlign w:val="center"/>
          </w:tcPr>
          <w:p w14:paraId="1678C410" w14:textId="77777777" w:rsidR="00113588" w:rsidRDefault="00113588" w:rsidP="00A40F6A">
            <w:pPr>
              <w:spacing w:line="300" w:lineRule="exact"/>
              <w:ind w:firstLineChars="0" w:firstLine="0"/>
              <w:jc w:val="left"/>
              <w:rPr>
                <w:sz w:val="21"/>
                <w:szCs w:val="21"/>
              </w:rPr>
            </w:pPr>
            <w:r>
              <w:rPr>
                <w:rFonts w:hint="eastAsia"/>
                <w:sz w:val="21"/>
                <w:szCs w:val="21"/>
              </w:rPr>
              <w:t>球罐，依托现有</w:t>
            </w:r>
            <w:r w:rsidRPr="000436F2">
              <w:rPr>
                <w:sz w:val="21"/>
                <w:szCs w:val="21"/>
              </w:rPr>
              <w:t>V633ABCD</w:t>
            </w:r>
            <w:r>
              <w:rPr>
                <w:rFonts w:hint="eastAsia"/>
                <w:sz w:val="21"/>
                <w:szCs w:val="21"/>
              </w:rPr>
              <w:t>液化气罐组。</w:t>
            </w:r>
          </w:p>
        </w:tc>
      </w:tr>
      <w:tr w:rsidR="00113588" w14:paraId="69DFA77F" w14:textId="77777777" w:rsidTr="00A40F6A">
        <w:trPr>
          <w:trHeight w:val="397"/>
          <w:jc w:val="center"/>
        </w:trPr>
        <w:tc>
          <w:tcPr>
            <w:tcW w:w="675" w:type="dxa"/>
            <w:vAlign w:val="center"/>
          </w:tcPr>
          <w:p w14:paraId="35DE6C6B" w14:textId="77777777" w:rsidR="00113588" w:rsidRDefault="00113588" w:rsidP="00A40F6A">
            <w:pPr>
              <w:spacing w:line="240" w:lineRule="auto"/>
              <w:ind w:firstLineChars="0" w:firstLine="0"/>
              <w:jc w:val="center"/>
              <w:rPr>
                <w:sz w:val="21"/>
                <w:szCs w:val="21"/>
              </w:rPr>
            </w:pPr>
            <w:r>
              <w:rPr>
                <w:rFonts w:hint="eastAsia"/>
                <w:sz w:val="21"/>
                <w:szCs w:val="21"/>
              </w:rPr>
              <w:t>5</w:t>
            </w:r>
          </w:p>
        </w:tc>
        <w:tc>
          <w:tcPr>
            <w:tcW w:w="2877" w:type="dxa"/>
            <w:gridSpan w:val="2"/>
            <w:vAlign w:val="center"/>
          </w:tcPr>
          <w:p w14:paraId="30F21F29" w14:textId="77777777" w:rsidR="00113588" w:rsidRDefault="00113588" w:rsidP="00A40F6A">
            <w:pPr>
              <w:spacing w:line="240" w:lineRule="auto"/>
              <w:ind w:firstLineChars="0" w:firstLine="0"/>
              <w:jc w:val="center"/>
              <w:rPr>
                <w:sz w:val="21"/>
                <w:szCs w:val="21"/>
              </w:rPr>
            </w:pPr>
            <w:r>
              <w:rPr>
                <w:rFonts w:hint="eastAsia"/>
                <w:sz w:val="21"/>
                <w:szCs w:val="21"/>
              </w:rPr>
              <w:t>装卸</w:t>
            </w:r>
            <w:r>
              <w:rPr>
                <w:sz w:val="21"/>
                <w:szCs w:val="21"/>
              </w:rPr>
              <w:t>设施</w:t>
            </w:r>
          </w:p>
        </w:tc>
        <w:tc>
          <w:tcPr>
            <w:tcW w:w="1561" w:type="dxa"/>
            <w:vAlign w:val="center"/>
          </w:tcPr>
          <w:p w14:paraId="53A23D03" w14:textId="77777777" w:rsidR="00113588" w:rsidRDefault="00113588" w:rsidP="00A40F6A">
            <w:pPr>
              <w:spacing w:line="240" w:lineRule="auto"/>
              <w:ind w:firstLineChars="0" w:firstLine="0"/>
              <w:jc w:val="center"/>
              <w:rPr>
                <w:sz w:val="21"/>
                <w:szCs w:val="21"/>
              </w:rPr>
            </w:pPr>
            <w:r>
              <w:rPr>
                <w:rFonts w:hint="eastAsia"/>
                <w:sz w:val="21"/>
                <w:szCs w:val="21"/>
              </w:rPr>
              <w:t>/</w:t>
            </w:r>
          </w:p>
        </w:tc>
        <w:tc>
          <w:tcPr>
            <w:tcW w:w="706" w:type="dxa"/>
            <w:vAlign w:val="center"/>
          </w:tcPr>
          <w:p w14:paraId="120B831F" w14:textId="77777777" w:rsidR="00113588" w:rsidRDefault="00113588" w:rsidP="00A40F6A">
            <w:pPr>
              <w:spacing w:line="240" w:lineRule="auto"/>
              <w:ind w:firstLineChars="0" w:firstLine="0"/>
              <w:jc w:val="center"/>
              <w:rPr>
                <w:sz w:val="21"/>
                <w:szCs w:val="21"/>
              </w:rPr>
            </w:pPr>
            <w:r w:rsidRPr="000F39AD">
              <w:rPr>
                <w:rFonts w:hint="eastAsia"/>
                <w:sz w:val="21"/>
                <w:szCs w:val="21"/>
              </w:rPr>
              <w:t>7</w:t>
            </w:r>
            <w:r w:rsidRPr="000F39AD">
              <w:rPr>
                <w:sz w:val="21"/>
                <w:szCs w:val="21"/>
              </w:rPr>
              <w:t>个</w:t>
            </w:r>
          </w:p>
        </w:tc>
        <w:tc>
          <w:tcPr>
            <w:tcW w:w="2703" w:type="dxa"/>
            <w:vAlign w:val="center"/>
          </w:tcPr>
          <w:p w14:paraId="5EB1E65F" w14:textId="77777777" w:rsidR="00113588" w:rsidRDefault="00113588" w:rsidP="00A40F6A">
            <w:pPr>
              <w:spacing w:line="300" w:lineRule="exact"/>
              <w:ind w:firstLineChars="0" w:firstLine="0"/>
              <w:jc w:val="left"/>
              <w:rPr>
                <w:sz w:val="21"/>
                <w:szCs w:val="21"/>
              </w:rPr>
            </w:pPr>
            <w:r>
              <w:rPr>
                <w:sz w:val="21"/>
                <w:szCs w:val="21"/>
              </w:rPr>
              <w:t>依托宏力化工公司现有的装卸台</w:t>
            </w:r>
            <w:r>
              <w:rPr>
                <w:rFonts w:hint="eastAsia"/>
                <w:sz w:val="21"/>
                <w:szCs w:val="21"/>
              </w:rPr>
              <w:t>，本项目甲醇利用厂区原甲醇鹤位，</w:t>
            </w:r>
            <w:r>
              <w:rPr>
                <w:rFonts w:hint="eastAsia"/>
                <w:sz w:val="21"/>
                <w:szCs w:val="21"/>
              </w:rPr>
              <w:t>MTBE</w:t>
            </w:r>
            <w:r>
              <w:rPr>
                <w:rFonts w:hint="eastAsia"/>
                <w:sz w:val="21"/>
                <w:szCs w:val="21"/>
              </w:rPr>
              <w:lastRenderedPageBreak/>
              <w:t>利用厂区原</w:t>
            </w:r>
            <w:r>
              <w:rPr>
                <w:rFonts w:hint="eastAsia"/>
                <w:sz w:val="21"/>
                <w:szCs w:val="21"/>
              </w:rPr>
              <w:t>MTBE</w:t>
            </w:r>
            <w:r>
              <w:rPr>
                <w:rFonts w:hint="eastAsia"/>
                <w:sz w:val="21"/>
                <w:szCs w:val="21"/>
              </w:rPr>
              <w:t>鹤位，醚后碳四利用厂区原碳四鹤位，不新增鹤位。</w:t>
            </w:r>
          </w:p>
        </w:tc>
      </w:tr>
    </w:tbl>
    <w:p w14:paraId="44299CEF" w14:textId="77777777" w:rsidR="00113588" w:rsidRDefault="00113588" w:rsidP="00113588">
      <w:pPr>
        <w:spacing w:before="20" w:after="20"/>
        <w:ind w:firstLineChars="0" w:firstLine="0"/>
        <w:jc w:val="center"/>
        <w:rPr>
          <w:rFonts w:eastAsia="黑体"/>
          <w:szCs w:val="22"/>
        </w:rPr>
      </w:pPr>
      <w:r>
        <w:rPr>
          <w:rFonts w:eastAsia="黑体" w:hint="eastAsia"/>
          <w:szCs w:val="22"/>
        </w:rPr>
        <w:lastRenderedPageBreak/>
        <w:t>表</w:t>
      </w:r>
      <w:r>
        <w:rPr>
          <w:rFonts w:eastAsia="黑体" w:hint="eastAsia"/>
          <w:szCs w:val="22"/>
        </w:rPr>
        <w:t>9.2.1</w:t>
      </w:r>
      <w:r>
        <w:rPr>
          <w:rFonts w:eastAsia="黑体"/>
          <w:szCs w:val="22"/>
        </w:rPr>
        <w:t>-</w:t>
      </w:r>
      <w:r>
        <w:rPr>
          <w:rFonts w:eastAsia="黑体" w:hint="eastAsia"/>
          <w:szCs w:val="22"/>
        </w:rPr>
        <w:t>2</w:t>
      </w:r>
      <w:r>
        <w:rPr>
          <w:rFonts w:eastAsia="黑体"/>
          <w:szCs w:val="22"/>
        </w:rPr>
        <w:t xml:space="preserve">   </w:t>
      </w:r>
      <w:r>
        <w:rPr>
          <w:rFonts w:eastAsia="黑体" w:hint="eastAsia"/>
          <w:szCs w:val="22"/>
        </w:rPr>
        <w:t>本项目公用工程、辅助设施及环保设施的依托条件一览表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3"/>
        <w:gridCol w:w="2619"/>
        <w:gridCol w:w="4804"/>
      </w:tblGrid>
      <w:tr w:rsidR="00113588" w14:paraId="0E0C2E66" w14:textId="77777777" w:rsidTr="00A40F6A">
        <w:trPr>
          <w:trHeight w:val="397"/>
          <w:jc w:val="center"/>
        </w:trPr>
        <w:tc>
          <w:tcPr>
            <w:tcW w:w="891" w:type="dxa"/>
            <w:vAlign w:val="center"/>
          </w:tcPr>
          <w:p w14:paraId="0B7668F3" w14:textId="77777777" w:rsidR="00113588" w:rsidRDefault="00113588" w:rsidP="00A40F6A">
            <w:pPr>
              <w:adjustRightInd w:val="0"/>
              <w:spacing w:line="240" w:lineRule="auto"/>
              <w:ind w:firstLineChars="0" w:firstLine="0"/>
              <w:jc w:val="center"/>
              <w:rPr>
                <w:sz w:val="21"/>
                <w:szCs w:val="21"/>
              </w:rPr>
            </w:pPr>
            <w:r>
              <w:rPr>
                <w:sz w:val="21"/>
                <w:szCs w:val="21"/>
              </w:rPr>
              <w:t>序号</w:t>
            </w:r>
          </w:p>
        </w:tc>
        <w:tc>
          <w:tcPr>
            <w:tcW w:w="2684" w:type="dxa"/>
            <w:vAlign w:val="center"/>
          </w:tcPr>
          <w:p w14:paraId="58A4E9DF" w14:textId="77777777" w:rsidR="00113588" w:rsidRDefault="00113588" w:rsidP="00A40F6A">
            <w:pPr>
              <w:adjustRightInd w:val="0"/>
              <w:spacing w:line="240" w:lineRule="auto"/>
              <w:ind w:firstLineChars="0" w:firstLine="0"/>
              <w:jc w:val="center"/>
              <w:rPr>
                <w:sz w:val="21"/>
                <w:szCs w:val="21"/>
              </w:rPr>
            </w:pPr>
            <w:r>
              <w:rPr>
                <w:sz w:val="21"/>
                <w:szCs w:val="21"/>
              </w:rPr>
              <w:t>项目</w:t>
            </w:r>
          </w:p>
        </w:tc>
        <w:tc>
          <w:tcPr>
            <w:tcW w:w="4929" w:type="dxa"/>
            <w:vAlign w:val="center"/>
          </w:tcPr>
          <w:p w14:paraId="49AD07AC" w14:textId="77777777" w:rsidR="00113588" w:rsidRDefault="00113588" w:rsidP="00A40F6A">
            <w:pPr>
              <w:adjustRightInd w:val="0"/>
              <w:spacing w:line="240" w:lineRule="auto"/>
              <w:ind w:firstLineChars="0" w:firstLine="0"/>
              <w:jc w:val="center"/>
              <w:rPr>
                <w:sz w:val="21"/>
                <w:szCs w:val="21"/>
              </w:rPr>
            </w:pPr>
            <w:r>
              <w:rPr>
                <w:sz w:val="21"/>
                <w:szCs w:val="21"/>
              </w:rPr>
              <w:t>依托条件</w:t>
            </w:r>
          </w:p>
        </w:tc>
      </w:tr>
      <w:tr w:rsidR="00113588" w14:paraId="695490A9" w14:textId="77777777" w:rsidTr="00A40F6A">
        <w:trPr>
          <w:trHeight w:val="397"/>
          <w:jc w:val="center"/>
        </w:trPr>
        <w:tc>
          <w:tcPr>
            <w:tcW w:w="891" w:type="dxa"/>
            <w:vAlign w:val="center"/>
          </w:tcPr>
          <w:p w14:paraId="045CBB87" w14:textId="77777777" w:rsidR="00113588" w:rsidRDefault="00113588" w:rsidP="00A40F6A">
            <w:pPr>
              <w:adjustRightInd w:val="0"/>
              <w:spacing w:line="240" w:lineRule="auto"/>
              <w:ind w:firstLineChars="0" w:firstLine="0"/>
              <w:jc w:val="center"/>
              <w:rPr>
                <w:sz w:val="21"/>
                <w:szCs w:val="21"/>
              </w:rPr>
            </w:pPr>
            <w:r>
              <w:rPr>
                <w:sz w:val="21"/>
                <w:szCs w:val="21"/>
              </w:rPr>
              <w:t>1</w:t>
            </w:r>
          </w:p>
        </w:tc>
        <w:tc>
          <w:tcPr>
            <w:tcW w:w="2684" w:type="dxa"/>
            <w:vAlign w:val="center"/>
          </w:tcPr>
          <w:p w14:paraId="7492CD8E" w14:textId="77777777" w:rsidR="00113588" w:rsidRDefault="00113588" w:rsidP="00A40F6A">
            <w:pPr>
              <w:adjustRightInd w:val="0"/>
              <w:spacing w:line="240" w:lineRule="auto"/>
              <w:ind w:firstLineChars="0" w:firstLine="0"/>
              <w:jc w:val="center"/>
              <w:rPr>
                <w:sz w:val="21"/>
                <w:szCs w:val="21"/>
              </w:rPr>
            </w:pPr>
            <w:r>
              <w:rPr>
                <w:sz w:val="21"/>
                <w:szCs w:val="21"/>
              </w:rPr>
              <w:t>新鲜水</w:t>
            </w:r>
          </w:p>
        </w:tc>
        <w:tc>
          <w:tcPr>
            <w:tcW w:w="4929" w:type="dxa"/>
            <w:vAlign w:val="center"/>
          </w:tcPr>
          <w:p w14:paraId="3EE4C489" w14:textId="77777777" w:rsidR="00113588" w:rsidRDefault="00113588" w:rsidP="00A40F6A">
            <w:pPr>
              <w:adjustRightInd w:val="0"/>
              <w:spacing w:line="240" w:lineRule="auto"/>
              <w:ind w:firstLineChars="0" w:firstLine="0"/>
              <w:jc w:val="left"/>
              <w:rPr>
                <w:sz w:val="21"/>
                <w:szCs w:val="21"/>
              </w:rPr>
            </w:pPr>
            <w:r>
              <w:rPr>
                <w:sz w:val="21"/>
                <w:szCs w:val="21"/>
              </w:rPr>
              <w:t>由宏力化工公司自备井提供，从宏力化工公司的自来水管网接入。</w:t>
            </w:r>
          </w:p>
        </w:tc>
      </w:tr>
      <w:tr w:rsidR="00113588" w14:paraId="129F9094" w14:textId="77777777" w:rsidTr="00A40F6A">
        <w:trPr>
          <w:trHeight w:val="397"/>
          <w:jc w:val="center"/>
        </w:trPr>
        <w:tc>
          <w:tcPr>
            <w:tcW w:w="891" w:type="dxa"/>
            <w:vAlign w:val="center"/>
          </w:tcPr>
          <w:p w14:paraId="6C3E9BE0" w14:textId="77777777" w:rsidR="00113588" w:rsidRDefault="00113588" w:rsidP="00A40F6A">
            <w:pPr>
              <w:adjustRightInd w:val="0"/>
              <w:spacing w:line="240" w:lineRule="auto"/>
              <w:ind w:firstLineChars="0" w:firstLine="0"/>
              <w:jc w:val="center"/>
              <w:rPr>
                <w:sz w:val="21"/>
                <w:szCs w:val="21"/>
              </w:rPr>
            </w:pPr>
            <w:r>
              <w:rPr>
                <w:sz w:val="21"/>
                <w:szCs w:val="21"/>
              </w:rPr>
              <w:t>2</w:t>
            </w:r>
          </w:p>
        </w:tc>
        <w:tc>
          <w:tcPr>
            <w:tcW w:w="2684" w:type="dxa"/>
            <w:vAlign w:val="center"/>
          </w:tcPr>
          <w:p w14:paraId="38EEE393" w14:textId="77777777" w:rsidR="00113588" w:rsidRDefault="00113588" w:rsidP="00A40F6A">
            <w:pPr>
              <w:adjustRightInd w:val="0"/>
              <w:spacing w:line="240" w:lineRule="auto"/>
              <w:ind w:firstLineChars="0" w:firstLine="0"/>
              <w:jc w:val="center"/>
              <w:rPr>
                <w:sz w:val="21"/>
                <w:szCs w:val="21"/>
              </w:rPr>
            </w:pPr>
            <w:r>
              <w:rPr>
                <w:sz w:val="21"/>
                <w:szCs w:val="21"/>
              </w:rPr>
              <w:t>循环水</w:t>
            </w:r>
          </w:p>
        </w:tc>
        <w:tc>
          <w:tcPr>
            <w:tcW w:w="4929" w:type="dxa"/>
            <w:vAlign w:val="center"/>
          </w:tcPr>
          <w:p w14:paraId="3F9D5A57" w14:textId="77777777" w:rsidR="00113588" w:rsidRDefault="00113588" w:rsidP="00A40F6A">
            <w:pPr>
              <w:adjustRightInd w:val="0"/>
              <w:spacing w:line="240" w:lineRule="auto"/>
              <w:ind w:firstLineChars="0" w:firstLine="0"/>
              <w:jc w:val="center"/>
              <w:rPr>
                <w:sz w:val="21"/>
                <w:szCs w:val="21"/>
              </w:rPr>
            </w:pPr>
            <w:r>
              <w:rPr>
                <w:sz w:val="21"/>
                <w:szCs w:val="21"/>
              </w:rPr>
              <w:t>依托宏力化工公司现有的循环水系统</w:t>
            </w:r>
          </w:p>
        </w:tc>
      </w:tr>
      <w:tr w:rsidR="00113588" w14:paraId="72277FC8" w14:textId="77777777" w:rsidTr="00A40F6A">
        <w:trPr>
          <w:trHeight w:val="397"/>
          <w:jc w:val="center"/>
        </w:trPr>
        <w:tc>
          <w:tcPr>
            <w:tcW w:w="891" w:type="dxa"/>
            <w:vAlign w:val="center"/>
          </w:tcPr>
          <w:p w14:paraId="0E7A307F" w14:textId="77777777" w:rsidR="00113588" w:rsidRDefault="00113588" w:rsidP="00A40F6A">
            <w:pPr>
              <w:adjustRightInd w:val="0"/>
              <w:spacing w:line="240" w:lineRule="auto"/>
              <w:ind w:firstLineChars="0" w:firstLine="0"/>
              <w:jc w:val="center"/>
              <w:rPr>
                <w:sz w:val="21"/>
                <w:szCs w:val="21"/>
              </w:rPr>
            </w:pPr>
            <w:r>
              <w:rPr>
                <w:sz w:val="21"/>
                <w:szCs w:val="21"/>
              </w:rPr>
              <w:t>3</w:t>
            </w:r>
          </w:p>
        </w:tc>
        <w:tc>
          <w:tcPr>
            <w:tcW w:w="2684" w:type="dxa"/>
            <w:vAlign w:val="center"/>
          </w:tcPr>
          <w:p w14:paraId="00A32A7E" w14:textId="77777777" w:rsidR="00113588" w:rsidRDefault="00113588" w:rsidP="00A40F6A">
            <w:pPr>
              <w:adjustRightInd w:val="0"/>
              <w:spacing w:line="240" w:lineRule="auto"/>
              <w:ind w:firstLineChars="0" w:firstLine="0"/>
              <w:jc w:val="center"/>
              <w:rPr>
                <w:sz w:val="21"/>
                <w:szCs w:val="21"/>
              </w:rPr>
            </w:pPr>
            <w:r>
              <w:rPr>
                <w:rFonts w:hint="eastAsia"/>
                <w:sz w:val="21"/>
                <w:szCs w:val="21"/>
              </w:rPr>
              <w:t>软化</w:t>
            </w:r>
            <w:r>
              <w:rPr>
                <w:sz w:val="21"/>
                <w:szCs w:val="21"/>
              </w:rPr>
              <w:t>水</w:t>
            </w:r>
          </w:p>
        </w:tc>
        <w:tc>
          <w:tcPr>
            <w:tcW w:w="4929" w:type="dxa"/>
            <w:vAlign w:val="center"/>
          </w:tcPr>
          <w:p w14:paraId="0EA1D9A6" w14:textId="77777777" w:rsidR="00113588" w:rsidRDefault="00113588" w:rsidP="00A40F6A">
            <w:pPr>
              <w:adjustRightInd w:val="0"/>
              <w:spacing w:line="240" w:lineRule="auto"/>
              <w:ind w:firstLineChars="0" w:firstLine="0"/>
              <w:jc w:val="left"/>
              <w:rPr>
                <w:sz w:val="21"/>
                <w:szCs w:val="21"/>
              </w:rPr>
            </w:pPr>
            <w:r>
              <w:rPr>
                <w:sz w:val="21"/>
                <w:szCs w:val="21"/>
              </w:rPr>
              <w:t>由</w:t>
            </w:r>
            <w:r>
              <w:rPr>
                <w:rFonts w:hint="eastAsia"/>
                <w:sz w:val="21"/>
                <w:szCs w:val="21"/>
              </w:rPr>
              <w:t>中石化</w:t>
            </w:r>
            <w:r>
              <w:rPr>
                <w:sz w:val="21"/>
                <w:szCs w:val="21"/>
              </w:rPr>
              <w:t>洛阳分公司提供，从宏力化工公司</w:t>
            </w:r>
            <w:r>
              <w:rPr>
                <w:rFonts w:hint="eastAsia"/>
                <w:sz w:val="21"/>
                <w:szCs w:val="21"/>
              </w:rPr>
              <w:t>软化</w:t>
            </w:r>
            <w:r>
              <w:rPr>
                <w:sz w:val="21"/>
                <w:szCs w:val="21"/>
              </w:rPr>
              <w:t>水管网接入</w:t>
            </w:r>
            <w:r>
              <w:rPr>
                <w:rFonts w:hint="eastAsia"/>
                <w:sz w:val="21"/>
                <w:szCs w:val="21"/>
              </w:rPr>
              <w:t>。</w:t>
            </w:r>
          </w:p>
        </w:tc>
      </w:tr>
      <w:tr w:rsidR="00113588" w14:paraId="3D3A2E18" w14:textId="77777777" w:rsidTr="00A40F6A">
        <w:trPr>
          <w:trHeight w:val="397"/>
          <w:jc w:val="center"/>
        </w:trPr>
        <w:tc>
          <w:tcPr>
            <w:tcW w:w="891" w:type="dxa"/>
            <w:vAlign w:val="center"/>
          </w:tcPr>
          <w:p w14:paraId="705E1620" w14:textId="77777777" w:rsidR="00113588" w:rsidRDefault="00113588" w:rsidP="00A40F6A">
            <w:pPr>
              <w:adjustRightInd w:val="0"/>
              <w:spacing w:line="240" w:lineRule="auto"/>
              <w:ind w:firstLineChars="0" w:firstLine="0"/>
              <w:jc w:val="center"/>
              <w:rPr>
                <w:sz w:val="21"/>
                <w:szCs w:val="21"/>
              </w:rPr>
            </w:pPr>
            <w:r>
              <w:rPr>
                <w:sz w:val="21"/>
                <w:szCs w:val="21"/>
              </w:rPr>
              <w:t>4</w:t>
            </w:r>
          </w:p>
        </w:tc>
        <w:tc>
          <w:tcPr>
            <w:tcW w:w="2684" w:type="dxa"/>
            <w:vAlign w:val="center"/>
          </w:tcPr>
          <w:p w14:paraId="6483B299" w14:textId="77777777" w:rsidR="00113588" w:rsidRDefault="00113588" w:rsidP="00A40F6A">
            <w:pPr>
              <w:adjustRightInd w:val="0"/>
              <w:spacing w:line="240" w:lineRule="auto"/>
              <w:ind w:firstLineChars="0" w:firstLine="0"/>
              <w:jc w:val="center"/>
              <w:rPr>
                <w:sz w:val="21"/>
                <w:szCs w:val="21"/>
              </w:rPr>
            </w:pPr>
            <w:r>
              <w:rPr>
                <w:sz w:val="21"/>
                <w:szCs w:val="21"/>
              </w:rPr>
              <w:t>蒸汽</w:t>
            </w:r>
          </w:p>
        </w:tc>
        <w:tc>
          <w:tcPr>
            <w:tcW w:w="4929" w:type="dxa"/>
            <w:vAlign w:val="center"/>
          </w:tcPr>
          <w:p w14:paraId="2B6783DB" w14:textId="77777777" w:rsidR="00113588" w:rsidRDefault="00113588" w:rsidP="00A40F6A">
            <w:pPr>
              <w:adjustRightInd w:val="0"/>
              <w:spacing w:line="240" w:lineRule="auto"/>
              <w:ind w:firstLineChars="0" w:firstLine="0"/>
              <w:jc w:val="left"/>
              <w:rPr>
                <w:sz w:val="21"/>
                <w:szCs w:val="21"/>
              </w:rPr>
            </w:pPr>
            <w:r>
              <w:rPr>
                <w:sz w:val="21"/>
                <w:szCs w:val="21"/>
              </w:rPr>
              <w:t>由</w:t>
            </w:r>
            <w:r>
              <w:rPr>
                <w:rFonts w:hint="eastAsia"/>
                <w:sz w:val="21"/>
                <w:szCs w:val="21"/>
              </w:rPr>
              <w:t>中石化</w:t>
            </w:r>
            <w:r>
              <w:rPr>
                <w:sz w:val="21"/>
                <w:szCs w:val="21"/>
              </w:rPr>
              <w:t>洛阳分公司提供，从宏力化工公司蒸汽管网接入</w:t>
            </w:r>
            <w:r>
              <w:rPr>
                <w:rFonts w:hint="eastAsia"/>
                <w:sz w:val="21"/>
                <w:szCs w:val="21"/>
              </w:rPr>
              <w:t>。</w:t>
            </w:r>
          </w:p>
        </w:tc>
      </w:tr>
      <w:tr w:rsidR="00113588" w14:paraId="191D50B8" w14:textId="77777777" w:rsidTr="00A40F6A">
        <w:trPr>
          <w:trHeight w:val="397"/>
          <w:jc w:val="center"/>
        </w:trPr>
        <w:tc>
          <w:tcPr>
            <w:tcW w:w="891" w:type="dxa"/>
            <w:vAlign w:val="center"/>
          </w:tcPr>
          <w:p w14:paraId="7C0717C5" w14:textId="77777777" w:rsidR="00113588" w:rsidRDefault="00113588" w:rsidP="00A40F6A">
            <w:pPr>
              <w:adjustRightInd w:val="0"/>
              <w:spacing w:line="240" w:lineRule="auto"/>
              <w:ind w:firstLineChars="0" w:firstLine="0"/>
              <w:jc w:val="center"/>
              <w:rPr>
                <w:sz w:val="21"/>
                <w:szCs w:val="21"/>
              </w:rPr>
            </w:pPr>
            <w:r>
              <w:rPr>
                <w:sz w:val="21"/>
                <w:szCs w:val="21"/>
              </w:rPr>
              <w:t>5</w:t>
            </w:r>
          </w:p>
        </w:tc>
        <w:tc>
          <w:tcPr>
            <w:tcW w:w="2684" w:type="dxa"/>
            <w:vAlign w:val="center"/>
          </w:tcPr>
          <w:p w14:paraId="3727E497" w14:textId="77777777" w:rsidR="00113588" w:rsidRDefault="00113588" w:rsidP="00A40F6A">
            <w:pPr>
              <w:adjustRightInd w:val="0"/>
              <w:spacing w:line="240" w:lineRule="auto"/>
              <w:ind w:firstLineChars="0" w:firstLine="0"/>
              <w:jc w:val="center"/>
              <w:rPr>
                <w:sz w:val="21"/>
                <w:szCs w:val="21"/>
              </w:rPr>
            </w:pPr>
            <w:r>
              <w:rPr>
                <w:sz w:val="21"/>
                <w:szCs w:val="21"/>
              </w:rPr>
              <w:t>氮气</w:t>
            </w:r>
          </w:p>
        </w:tc>
        <w:tc>
          <w:tcPr>
            <w:tcW w:w="4929" w:type="dxa"/>
            <w:vMerge w:val="restart"/>
            <w:vAlign w:val="center"/>
          </w:tcPr>
          <w:p w14:paraId="107950CC" w14:textId="77777777" w:rsidR="00113588" w:rsidRDefault="00113588" w:rsidP="00A40F6A">
            <w:pPr>
              <w:adjustRightInd w:val="0"/>
              <w:spacing w:line="240" w:lineRule="auto"/>
              <w:ind w:firstLineChars="0" w:firstLine="0"/>
              <w:jc w:val="left"/>
              <w:rPr>
                <w:sz w:val="21"/>
                <w:szCs w:val="21"/>
              </w:rPr>
            </w:pPr>
            <w:r>
              <w:rPr>
                <w:sz w:val="21"/>
                <w:szCs w:val="21"/>
              </w:rPr>
              <w:t>由宏力化工公司制氮装置提供，从宏力化工公司氮气管网接入</w:t>
            </w:r>
            <w:r>
              <w:rPr>
                <w:rFonts w:hint="eastAsia"/>
                <w:sz w:val="21"/>
                <w:szCs w:val="21"/>
              </w:rPr>
              <w:t>。</w:t>
            </w:r>
          </w:p>
        </w:tc>
      </w:tr>
      <w:tr w:rsidR="00113588" w14:paraId="4D9FD940" w14:textId="77777777" w:rsidTr="00A40F6A">
        <w:trPr>
          <w:trHeight w:val="397"/>
          <w:jc w:val="center"/>
        </w:trPr>
        <w:tc>
          <w:tcPr>
            <w:tcW w:w="891" w:type="dxa"/>
            <w:vAlign w:val="center"/>
          </w:tcPr>
          <w:p w14:paraId="14AE5593" w14:textId="77777777" w:rsidR="00113588" w:rsidRDefault="00113588" w:rsidP="00A40F6A">
            <w:pPr>
              <w:adjustRightInd w:val="0"/>
              <w:spacing w:line="240" w:lineRule="auto"/>
              <w:ind w:firstLineChars="0" w:firstLine="0"/>
              <w:jc w:val="center"/>
              <w:rPr>
                <w:sz w:val="21"/>
                <w:szCs w:val="21"/>
              </w:rPr>
            </w:pPr>
            <w:r>
              <w:rPr>
                <w:sz w:val="21"/>
                <w:szCs w:val="21"/>
              </w:rPr>
              <w:t>6</w:t>
            </w:r>
          </w:p>
        </w:tc>
        <w:tc>
          <w:tcPr>
            <w:tcW w:w="2684" w:type="dxa"/>
            <w:vAlign w:val="center"/>
          </w:tcPr>
          <w:p w14:paraId="7F159AC0" w14:textId="77777777" w:rsidR="00113588" w:rsidRDefault="00113588" w:rsidP="00A40F6A">
            <w:pPr>
              <w:adjustRightInd w:val="0"/>
              <w:spacing w:line="240" w:lineRule="auto"/>
              <w:ind w:firstLineChars="0" w:firstLine="0"/>
              <w:jc w:val="center"/>
              <w:rPr>
                <w:sz w:val="21"/>
                <w:szCs w:val="21"/>
              </w:rPr>
            </w:pPr>
            <w:r>
              <w:rPr>
                <w:sz w:val="21"/>
                <w:szCs w:val="21"/>
              </w:rPr>
              <w:t>净化风</w:t>
            </w:r>
          </w:p>
        </w:tc>
        <w:tc>
          <w:tcPr>
            <w:tcW w:w="4929" w:type="dxa"/>
            <w:vMerge/>
            <w:vAlign w:val="center"/>
          </w:tcPr>
          <w:p w14:paraId="7ADEBA59" w14:textId="77777777" w:rsidR="00113588" w:rsidRDefault="00113588" w:rsidP="00A40F6A">
            <w:pPr>
              <w:adjustRightInd w:val="0"/>
              <w:spacing w:line="240" w:lineRule="auto"/>
              <w:ind w:firstLineChars="0" w:firstLine="0"/>
              <w:jc w:val="center"/>
              <w:rPr>
                <w:sz w:val="21"/>
                <w:szCs w:val="21"/>
              </w:rPr>
            </w:pPr>
          </w:p>
        </w:tc>
      </w:tr>
      <w:tr w:rsidR="00113588" w14:paraId="3F30F679" w14:textId="77777777" w:rsidTr="00A40F6A">
        <w:trPr>
          <w:trHeight w:val="397"/>
          <w:jc w:val="center"/>
        </w:trPr>
        <w:tc>
          <w:tcPr>
            <w:tcW w:w="891" w:type="dxa"/>
            <w:vAlign w:val="center"/>
          </w:tcPr>
          <w:p w14:paraId="085E3BE7" w14:textId="77777777" w:rsidR="00113588" w:rsidRDefault="00113588" w:rsidP="00A40F6A">
            <w:pPr>
              <w:adjustRightInd w:val="0"/>
              <w:spacing w:line="240" w:lineRule="auto"/>
              <w:ind w:firstLineChars="0" w:firstLine="0"/>
              <w:jc w:val="center"/>
              <w:rPr>
                <w:sz w:val="21"/>
                <w:szCs w:val="21"/>
              </w:rPr>
            </w:pPr>
            <w:r>
              <w:rPr>
                <w:sz w:val="21"/>
                <w:szCs w:val="21"/>
              </w:rPr>
              <w:t>7</w:t>
            </w:r>
          </w:p>
        </w:tc>
        <w:tc>
          <w:tcPr>
            <w:tcW w:w="2684" w:type="dxa"/>
            <w:vAlign w:val="center"/>
          </w:tcPr>
          <w:p w14:paraId="222CC39E" w14:textId="77777777" w:rsidR="00113588" w:rsidRDefault="00113588" w:rsidP="00A40F6A">
            <w:pPr>
              <w:adjustRightInd w:val="0"/>
              <w:spacing w:line="240" w:lineRule="auto"/>
              <w:ind w:firstLineChars="0" w:firstLine="0"/>
              <w:jc w:val="center"/>
              <w:rPr>
                <w:sz w:val="21"/>
                <w:szCs w:val="21"/>
              </w:rPr>
            </w:pPr>
            <w:r>
              <w:rPr>
                <w:sz w:val="21"/>
                <w:szCs w:val="21"/>
              </w:rPr>
              <w:t>火炬</w:t>
            </w:r>
          </w:p>
        </w:tc>
        <w:tc>
          <w:tcPr>
            <w:tcW w:w="4929" w:type="dxa"/>
            <w:vAlign w:val="center"/>
          </w:tcPr>
          <w:p w14:paraId="2A594ECE" w14:textId="77777777" w:rsidR="00113588" w:rsidRDefault="00113588" w:rsidP="00A40F6A">
            <w:pPr>
              <w:adjustRightInd w:val="0"/>
              <w:spacing w:line="240" w:lineRule="auto"/>
              <w:ind w:firstLineChars="0" w:firstLine="0"/>
              <w:jc w:val="center"/>
              <w:rPr>
                <w:sz w:val="21"/>
                <w:szCs w:val="21"/>
              </w:rPr>
            </w:pPr>
            <w:r>
              <w:rPr>
                <w:color w:val="000000"/>
                <w:sz w:val="21"/>
                <w:szCs w:val="21"/>
              </w:rPr>
              <w:t>依托宏力化工公司现有的火炬系统</w:t>
            </w:r>
          </w:p>
        </w:tc>
      </w:tr>
      <w:tr w:rsidR="00113588" w14:paraId="7B7928BF" w14:textId="77777777" w:rsidTr="00A40F6A">
        <w:trPr>
          <w:trHeight w:val="397"/>
          <w:jc w:val="center"/>
        </w:trPr>
        <w:tc>
          <w:tcPr>
            <w:tcW w:w="891" w:type="dxa"/>
            <w:vAlign w:val="center"/>
          </w:tcPr>
          <w:p w14:paraId="546C5E4A" w14:textId="77777777" w:rsidR="00113588" w:rsidRDefault="00113588" w:rsidP="00A40F6A">
            <w:pPr>
              <w:adjustRightInd w:val="0"/>
              <w:spacing w:line="240" w:lineRule="auto"/>
              <w:ind w:firstLineChars="0" w:firstLine="0"/>
              <w:jc w:val="center"/>
              <w:rPr>
                <w:sz w:val="21"/>
                <w:szCs w:val="21"/>
              </w:rPr>
            </w:pPr>
            <w:r>
              <w:rPr>
                <w:sz w:val="21"/>
                <w:szCs w:val="21"/>
              </w:rPr>
              <w:t>8</w:t>
            </w:r>
          </w:p>
        </w:tc>
        <w:tc>
          <w:tcPr>
            <w:tcW w:w="2684" w:type="dxa"/>
            <w:vAlign w:val="center"/>
          </w:tcPr>
          <w:p w14:paraId="5C6A3105" w14:textId="77777777" w:rsidR="00113588" w:rsidRDefault="00113588" w:rsidP="00A40F6A">
            <w:pPr>
              <w:adjustRightInd w:val="0"/>
              <w:spacing w:line="240" w:lineRule="auto"/>
              <w:ind w:firstLineChars="0" w:firstLine="0"/>
              <w:jc w:val="center"/>
              <w:rPr>
                <w:sz w:val="21"/>
                <w:szCs w:val="21"/>
              </w:rPr>
            </w:pPr>
            <w:r>
              <w:rPr>
                <w:sz w:val="21"/>
                <w:szCs w:val="21"/>
              </w:rPr>
              <w:t>污水处理</w:t>
            </w:r>
          </w:p>
        </w:tc>
        <w:tc>
          <w:tcPr>
            <w:tcW w:w="4929" w:type="dxa"/>
            <w:vAlign w:val="center"/>
          </w:tcPr>
          <w:p w14:paraId="70E77B7C" w14:textId="77777777" w:rsidR="00113588" w:rsidRDefault="00113588" w:rsidP="00A40F6A">
            <w:pPr>
              <w:adjustRightInd w:val="0"/>
              <w:spacing w:line="240" w:lineRule="auto"/>
              <w:ind w:firstLineChars="0" w:firstLine="0"/>
              <w:jc w:val="left"/>
              <w:rPr>
                <w:sz w:val="21"/>
                <w:szCs w:val="21"/>
              </w:rPr>
            </w:pPr>
            <w:r>
              <w:rPr>
                <w:sz w:val="21"/>
                <w:szCs w:val="21"/>
              </w:rPr>
              <w:t>接入</w:t>
            </w:r>
            <w:r>
              <w:rPr>
                <w:color w:val="000000"/>
                <w:sz w:val="21"/>
                <w:szCs w:val="21"/>
              </w:rPr>
              <w:t>宏力化工公司现有的</w:t>
            </w:r>
            <w:r>
              <w:rPr>
                <w:sz w:val="21"/>
                <w:szCs w:val="21"/>
              </w:rPr>
              <w:t>污水排放系统，送入中石化洛阳分公司炼油污水处理场处理</w:t>
            </w:r>
            <w:r>
              <w:rPr>
                <w:rFonts w:hint="eastAsia"/>
                <w:sz w:val="21"/>
                <w:szCs w:val="21"/>
              </w:rPr>
              <w:t>。</w:t>
            </w:r>
          </w:p>
        </w:tc>
      </w:tr>
      <w:tr w:rsidR="00113588" w14:paraId="4E7F504A" w14:textId="77777777" w:rsidTr="00A40F6A">
        <w:trPr>
          <w:trHeight w:val="397"/>
          <w:jc w:val="center"/>
        </w:trPr>
        <w:tc>
          <w:tcPr>
            <w:tcW w:w="891" w:type="dxa"/>
            <w:vAlign w:val="center"/>
          </w:tcPr>
          <w:p w14:paraId="721D2C62" w14:textId="77777777" w:rsidR="00113588" w:rsidRDefault="00113588" w:rsidP="00A40F6A">
            <w:pPr>
              <w:adjustRightInd w:val="0"/>
              <w:spacing w:line="240" w:lineRule="auto"/>
              <w:ind w:firstLineChars="0" w:firstLine="0"/>
              <w:jc w:val="center"/>
              <w:rPr>
                <w:sz w:val="21"/>
                <w:szCs w:val="21"/>
              </w:rPr>
            </w:pPr>
            <w:r>
              <w:rPr>
                <w:sz w:val="21"/>
                <w:szCs w:val="21"/>
              </w:rPr>
              <w:t>9</w:t>
            </w:r>
          </w:p>
        </w:tc>
        <w:tc>
          <w:tcPr>
            <w:tcW w:w="2684" w:type="dxa"/>
            <w:vAlign w:val="center"/>
          </w:tcPr>
          <w:p w14:paraId="643C9553" w14:textId="77777777" w:rsidR="00113588" w:rsidRDefault="00113588" w:rsidP="00A40F6A">
            <w:pPr>
              <w:adjustRightInd w:val="0"/>
              <w:spacing w:line="240" w:lineRule="auto"/>
              <w:ind w:firstLineChars="0" w:firstLine="0"/>
              <w:jc w:val="center"/>
              <w:rPr>
                <w:sz w:val="21"/>
                <w:szCs w:val="21"/>
              </w:rPr>
            </w:pPr>
            <w:r>
              <w:rPr>
                <w:sz w:val="21"/>
                <w:szCs w:val="21"/>
              </w:rPr>
              <w:t>雨水及事故水收集系统</w:t>
            </w:r>
          </w:p>
        </w:tc>
        <w:tc>
          <w:tcPr>
            <w:tcW w:w="4929" w:type="dxa"/>
            <w:vAlign w:val="center"/>
          </w:tcPr>
          <w:p w14:paraId="03397662" w14:textId="77777777" w:rsidR="00113588" w:rsidRDefault="00113588" w:rsidP="00A40F6A">
            <w:pPr>
              <w:adjustRightInd w:val="0"/>
              <w:spacing w:line="240" w:lineRule="auto"/>
              <w:ind w:firstLineChars="0" w:firstLine="0"/>
              <w:jc w:val="center"/>
              <w:rPr>
                <w:sz w:val="21"/>
                <w:szCs w:val="21"/>
              </w:rPr>
            </w:pPr>
            <w:r>
              <w:rPr>
                <w:color w:val="000000"/>
                <w:sz w:val="21"/>
                <w:szCs w:val="21"/>
              </w:rPr>
              <w:t>接入宏力化工公司现有的</w:t>
            </w:r>
            <w:r>
              <w:rPr>
                <w:sz w:val="21"/>
                <w:szCs w:val="21"/>
              </w:rPr>
              <w:t>雨水及事故水收集系统</w:t>
            </w:r>
          </w:p>
        </w:tc>
      </w:tr>
      <w:tr w:rsidR="00113588" w14:paraId="75E3405D" w14:textId="77777777" w:rsidTr="00A40F6A">
        <w:trPr>
          <w:trHeight w:val="397"/>
          <w:jc w:val="center"/>
        </w:trPr>
        <w:tc>
          <w:tcPr>
            <w:tcW w:w="891" w:type="dxa"/>
            <w:vAlign w:val="center"/>
          </w:tcPr>
          <w:p w14:paraId="0537F3B1" w14:textId="77777777" w:rsidR="00113588" w:rsidRDefault="00113588" w:rsidP="00A40F6A">
            <w:pPr>
              <w:adjustRightInd w:val="0"/>
              <w:spacing w:line="240" w:lineRule="auto"/>
              <w:ind w:firstLineChars="0" w:firstLine="0"/>
              <w:jc w:val="center"/>
              <w:rPr>
                <w:sz w:val="21"/>
                <w:szCs w:val="21"/>
              </w:rPr>
            </w:pPr>
            <w:r>
              <w:rPr>
                <w:sz w:val="21"/>
                <w:szCs w:val="21"/>
              </w:rPr>
              <w:t>10</w:t>
            </w:r>
          </w:p>
        </w:tc>
        <w:tc>
          <w:tcPr>
            <w:tcW w:w="2684" w:type="dxa"/>
            <w:vAlign w:val="center"/>
          </w:tcPr>
          <w:p w14:paraId="4E8C7862" w14:textId="77777777" w:rsidR="00113588" w:rsidRDefault="00113588" w:rsidP="00A40F6A">
            <w:pPr>
              <w:adjustRightInd w:val="0"/>
              <w:spacing w:line="240" w:lineRule="auto"/>
              <w:ind w:firstLineChars="0" w:firstLine="0"/>
              <w:jc w:val="center"/>
              <w:rPr>
                <w:sz w:val="21"/>
                <w:szCs w:val="21"/>
              </w:rPr>
            </w:pPr>
            <w:r>
              <w:rPr>
                <w:sz w:val="21"/>
                <w:szCs w:val="21"/>
              </w:rPr>
              <w:t>配电室</w:t>
            </w:r>
          </w:p>
        </w:tc>
        <w:tc>
          <w:tcPr>
            <w:tcW w:w="4929" w:type="dxa"/>
            <w:vAlign w:val="center"/>
          </w:tcPr>
          <w:p w14:paraId="7DF33272" w14:textId="77777777" w:rsidR="00113588" w:rsidRDefault="00113588" w:rsidP="00A40F6A">
            <w:pPr>
              <w:adjustRightInd w:val="0"/>
              <w:spacing w:line="240" w:lineRule="auto"/>
              <w:ind w:firstLineChars="0" w:firstLine="0"/>
              <w:jc w:val="center"/>
              <w:rPr>
                <w:sz w:val="21"/>
                <w:szCs w:val="21"/>
              </w:rPr>
            </w:pPr>
            <w:r>
              <w:rPr>
                <w:color w:val="000000"/>
                <w:sz w:val="21"/>
                <w:szCs w:val="21"/>
              </w:rPr>
              <w:t>依托宏力化工公司现有的配电室</w:t>
            </w:r>
          </w:p>
        </w:tc>
      </w:tr>
      <w:tr w:rsidR="00113588" w14:paraId="140EF47A" w14:textId="77777777" w:rsidTr="00A40F6A">
        <w:trPr>
          <w:trHeight w:val="397"/>
          <w:jc w:val="center"/>
        </w:trPr>
        <w:tc>
          <w:tcPr>
            <w:tcW w:w="891" w:type="dxa"/>
            <w:vAlign w:val="center"/>
          </w:tcPr>
          <w:p w14:paraId="2A2920DB" w14:textId="77777777" w:rsidR="00113588" w:rsidRDefault="00113588" w:rsidP="00A40F6A">
            <w:pPr>
              <w:adjustRightInd w:val="0"/>
              <w:spacing w:line="240" w:lineRule="auto"/>
              <w:ind w:firstLineChars="0" w:firstLine="0"/>
              <w:jc w:val="center"/>
              <w:rPr>
                <w:sz w:val="21"/>
                <w:szCs w:val="21"/>
              </w:rPr>
            </w:pPr>
            <w:r>
              <w:rPr>
                <w:sz w:val="21"/>
                <w:szCs w:val="21"/>
              </w:rPr>
              <w:t>11</w:t>
            </w:r>
          </w:p>
        </w:tc>
        <w:tc>
          <w:tcPr>
            <w:tcW w:w="2684" w:type="dxa"/>
            <w:vAlign w:val="center"/>
          </w:tcPr>
          <w:p w14:paraId="06DE28C9" w14:textId="77777777" w:rsidR="00113588" w:rsidRDefault="00113588" w:rsidP="00A40F6A">
            <w:pPr>
              <w:adjustRightInd w:val="0"/>
              <w:spacing w:line="240" w:lineRule="auto"/>
              <w:ind w:firstLineChars="0" w:firstLine="0"/>
              <w:jc w:val="center"/>
              <w:rPr>
                <w:sz w:val="21"/>
                <w:szCs w:val="21"/>
              </w:rPr>
            </w:pPr>
            <w:r>
              <w:rPr>
                <w:sz w:val="21"/>
                <w:szCs w:val="21"/>
              </w:rPr>
              <w:t>控制室</w:t>
            </w:r>
          </w:p>
        </w:tc>
        <w:tc>
          <w:tcPr>
            <w:tcW w:w="4929" w:type="dxa"/>
            <w:vAlign w:val="center"/>
          </w:tcPr>
          <w:p w14:paraId="13CF557A" w14:textId="77777777" w:rsidR="00113588" w:rsidRDefault="00113588" w:rsidP="00A40F6A">
            <w:pPr>
              <w:adjustRightInd w:val="0"/>
              <w:spacing w:line="240" w:lineRule="auto"/>
              <w:ind w:firstLineChars="0" w:firstLine="0"/>
              <w:jc w:val="center"/>
              <w:rPr>
                <w:sz w:val="21"/>
                <w:szCs w:val="21"/>
              </w:rPr>
            </w:pPr>
            <w:r>
              <w:rPr>
                <w:color w:val="000000"/>
                <w:sz w:val="21"/>
                <w:szCs w:val="21"/>
              </w:rPr>
              <w:t>依托宏力化工公司现有的控制室</w:t>
            </w:r>
          </w:p>
        </w:tc>
      </w:tr>
      <w:tr w:rsidR="00113588" w14:paraId="49567DD9" w14:textId="77777777" w:rsidTr="00A40F6A">
        <w:trPr>
          <w:trHeight w:val="397"/>
          <w:jc w:val="center"/>
        </w:trPr>
        <w:tc>
          <w:tcPr>
            <w:tcW w:w="891" w:type="dxa"/>
            <w:vAlign w:val="center"/>
          </w:tcPr>
          <w:p w14:paraId="1CC5A6EB" w14:textId="77777777" w:rsidR="00113588" w:rsidRDefault="00113588" w:rsidP="00A40F6A">
            <w:pPr>
              <w:adjustRightInd w:val="0"/>
              <w:spacing w:line="240" w:lineRule="auto"/>
              <w:ind w:firstLineChars="0" w:firstLine="0"/>
              <w:jc w:val="center"/>
              <w:rPr>
                <w:sz w:val="21"/>
                <w:szCs w:val="21"/>
              </w:rPr>
            </w:pPr>
            <w:r>
              <w:rPr>
                <w:sz w:val="21"/>
                <w:szCs w:val="21"/>
              </w:rPr>
              <w:t>12</w:t>
            </w:r>
          </w:p>
        </w:tc>
        <w:tc>
          <w:tcPr>
            <w:tcW w:w="2684" w:type="dxa"/>
            <w:vAlign w:val="center"/>
          </w:tcPr>
          <w:p w14:paraId="65A13A7E" w14:textId="77777777" w:rsidR="00113588" w:rsidRDefault="00113588" w:rsidP="00A40F6A">
            <w:pPr>
              <w:adjustRightInd w:val="0"/>
              <w:spacing w:line="240" w:lineRule="auto"/>
              <w:ind w:firstLineChars="0" w:firstLine="0"/>
              <w:jc w:val="center"/>
              <w:rPr>
                <w:sz w:val="21"/>
                <w:szCs w:val="21"/>
              </w:rPr>
            </w:pPr>
            <w:r>
              <w:rPr>
                <w:sz w:val="21"/>
                <w:szCs w:val="21"/>
              </w:rPr>
              <w:t>消防水系统</w:t>
            </w:r>
          </w:p>
        </w:tc>
        <w:tc>
          <w:tcPr>
            <w:tcW w:w="4929" w:type="dxa"/>
            <w:vAlign w:val="center"/>
          </w:tcPr>
          <w:p w14:paraId="754DEBA8" w14:textId="77777777" w:rsidR="00113588" w:rsidRDefault="00113588" w:rsidP="00A40F6A">
            <w:pPr>
              <w:adjustRightInd w:val="0"/>
              <w:spacing w:line="240" w:lineRule="auto"/>
              <w:ind w:firstLineChars="0" w:firstLine="0"/>
              <w:jc w:val="center"/>
              <w:rPr>
                <w:sz w:val="21"/>
                <w:szCs w:val="21"/>
              </w:rPr>
            </w:pPr>
            <w:r>
              <w:rPr>
                <w:color w:val="000000"/>
                <w:sz w:val="21"/>
                <w:szCs w:val="21"/>
              </w:rPr>
              <w:t>接入宏力化工公司现有消防水</w:t>
            </w:r>
            <w:r>
              <w:rPr>
                <w:sz w:val="21"/>
                <w:szCs w:val="21"/>
              </w:rPr>
              <w:t>系统</w:t>
            </w:r>
          </w:p>
        </w:tc>
      </w:tr>
      <w:tr w:rsidR="00113588" w14:paraId="2293B90A" w14:textId="77777777" w:rsidTr="00A40F6A">
        <w:trPr>
          <w:trHeight w:val="397"/>
          <w:jc w:val="center"/>
        </w:trPr>
        <w:tc>
          <w:tcPr>
            <w:tcW w:w="891" w:type="dxa"/>
            <w:vAlign w:val="center"/>
          </w:tcPr>
          <w:p w14:paraId="1626C461" w14:textId="77777777" w:rsidR="00113588" w:rsidRDefault="00113588" w:rsidP="00A40F6A">
            <w:pPr>
              <w:adjustRightInd w:val="0"/>
              <w:spacing w:line="240" w:lineRule="auto"/>
              <w:ind w:firstLineChars="0" w:firstLine="0"/>
              <w:jc w:val="center"/>
              <w:rPr>
                <w:sz w:val="21"/>
                <w:szCs w:val="21"/>
              </w:rPr>
            </w:pPr>
            <w:r>
              <w:rPr>
                <w:sz w:val="21"/>
                <w:szCs w:val="21"/>
              </w:rPr>
              <w:t>13</w:t>
            </w:r>
          </w:p>
        </w:tc>
        <w:tc>
          <w:tcPr>
            <w:tcW w:w="2684" w:type="dxa"/>
            <w:vAlign w:val="center"/>
          </w:tcPr>
          <w:p w14:paraId="684868D8" w14:textId="77777777" w:rsidR="00113588" w:rsidRDefault="00113588" w:rsidP="00A40F6A">
            <w:pPr>
              <w:adjustRightInd w:val="0"/>
              <w:spacing w:line="240" w:lineRule="auto"/>
              <w:ind w:firstLineChars="0" w:firstLine="0"/>
              <w:jc w:val="center"/>
              <w:rPr>
                <w:sz w:val="21"/>
                <w:szCs w:val="21"/>
              </w:rPr>
            </w:pPr>
            <w:r>
              <w:rPr>
                <w:sz w:val="21"/>
                <w:szCs w:val="21"/>
              </w:rPr>
              <w:t>装卸设施</w:t>
            </w:r>
          </w:p>
        </w:tc>
        <w:tc>
          <w:tcPr>
            <w:tcW w:w="4929" w:type="dxa"/>
            <w:vAlign w:val="center"/>
          </w:tcPr>
          <w:p w14:paraId="3CEB1BBB" w14:textId="77777777" w:rsidR="00113588" w:rsidRDefault="00113588" w:rsidP="00A40F6A">
            <w:pPr>
              <w:adjustRightInd w:val="0"/>
              <w:spacing w:line="240" w:lineRule="auto"/>
              <w:ind w:firstLineChars="0" w:firstLine="0"/>
              <w:jc w:val="center"/>
              <w:rPr>
                <w:sz w:val="21"/>
                <w:szCs w:val="21"/>
              </w:rPr>
            </w:pPr>
            <w:r>
              <w:rPr>
                <w:sz w:val="21"/>
                <w:szCs w:val="21"/>
              </w:rPr>
              <w:t>依托宏力化工公司现有的装卸台</w:t>
            </w:r>
          </w:p>
        </w:tc>
      </w:tr>
      <w:tr w:rsidR="00113588" w14:paraId="1E0AE9E7" w14:textId="77777777" w:rsidTr="00A40F6A">
        <w:trPr>
          <w:trHeight w:val="397"/>
          <w:jc w:val="center"/>
        </w:trPr>
        <w:tc>
          <w:tcPr>
            <w:tcW w:w="891" w:type="dxa"/>
            <w:vAlign w:val="center"/>
          </w:tcPr>
          <w:p w14:paraId="182E81E3" w14:textId="77777777" w:rsidR="00113588" w:rsidRDefault="00113588" w:rsidP="00A40F6A">
            <w:pPr>
              <w:adjustRightInd w:val="0"/>
              <w:spacing w:line="240" w:lineRule="auto"/>
              <w:ind w:firstLineChars="0" w:firstLine="0"/>
              <w:jc w:val="center"/>
              <w:rPr>
                <w:sz w:val="21"/>
                <w:szCs w:val="21"/>
              </w:rPr>
            </w:pPr>
            <w:r>
              <w:rPr>
                <w:sz w:val="21"/>
                <w:szCs w:val="21"/>
              </w:rPr>
              <w:t>14</w:t>
            </w:r>
          </w:p>
        </w:tc>
        <w:tc>
          <w:tcPr>
            <w:tcW w:w="2684" w:type="dxa"/>
            <w:vAlign w:val="center"/>
          </w:tcPr>
          <w:p w14:paraId="4B399F5B" w14:textId="77777777" w:rsidR="00113588" w:rsidRDefault="00113588" w:rsidP="00A40F6A">
            <w:pPr>
              <w:adjustRightInd w:val="0"/>
              <w:spacing w:line="240" w:lineRule="auto"/>
              <w:ind w:firstLineChars="0" w:firstLine="0"/>
              <w:jc w:val="center"/>
              <w:rPr>
                <w:sz w:val="21"/>
                <w:szCs w:val="21"/>
              </w:rPr>
            </w:pPr>
            <w:r>
              <w:rPr>
                <w:sz w:val="21"/>
                <w:szCs w:val="21"/>
              </w:rPr>
              <w:t>化验分析</w:t>
            </w:r>
          </w:p>
        </w:tc>
        <w:tc>
          <w:tcPr>
            <w:tcW w:w="4929" w:type="dxa"/>
            <w:vAlign w:val="center"/>
          </w:tcPr>
          <w:p w14:paraId="7CA3413E" w14:textId="77777777" w:rsidR="00113588" w:rsidRDefault="00113588" w:rsidP="00A40F6A">
            <w:pPr>
              <w:adjustRightInd w:val="0"/>
              <w:spacing w:line="240" w:lineRule="auto"/>
              <w:ind w:firstLineChars="0" w:firstLine="0"/>
              <w:jc w:val="center"/>
              <w:rPr>
                <w:sz w:val="21"/>
                <w:szCs w:val="21"/>
              </w:rPr>
            </w:pPr>
            <w:r>
              <w:rPr>
                <w:color w:val="000000"/>
                <w:sz w:val="21"/>
                <w:szCs w:val="21"/>
              </w:rPr>
              <w:t>依托宏力化工公司现有的化验分析室</w:t>
            </w:r>
          </w:p>
        </w:tc>
      </w:tr>
      <w:tr w:rsidR="00113588" w14:paraId="0EEFB954" w14:textId="77777777" w:rsidTr="00A40F6A">
        <w:trPr>
          <w:trHeight w:val="397"/>
          <w:jc w:val="center"/>
        </w:trPr>
        <w:tc>
          <w:tcPr>
            <w:tcW w:w="891" w:type="dxa"/>
            <w:vAlign w:val="center"/>
          </w:tcPr>
          <w:p w14:paraId="23BBF87E" w14:textId="77777777" w:rsidR="00113588" w:rsidRDefault="00113588" w:rsidP="00A40F6A">
            <w:pPr>
              <w:adjustRightInd w:val="0"/>
              <w:spacing w:line="240" w:lineRule="auto"/>
              <w:ind w:firstLineChars="0" w:firstLine="0"/>
              <w:jc w:val="center"/>
              <w:rPr>
                <w:sz w:val="21"/>
                <w:szCs w:val="21"/>
              </w:rPr>
            </w:pPr>
            <w:r>
              <w:rPr>
                <w:sz w:val="21"/>
                <w:szCs w:val="21"/>
              </w:rPr>
              <w:t>15</w:t>
            </w:r>
          </w:p>
        </w:tc>
        <w:tc>
          <w:tcPr>
            <w:tcW w:w="2684" w:type="dxa"/>
            <w:vAlign w:val="center"/>
          </w:tcPr>
          <w:p w14:paraId="7D38CEBD" w14:textId="77777777" w:rsidR="00113588" w:rsidRDefault="00113588" w:rsidP="00A40F6A">
            <w:pPr>
              <w:adjustRightInd w:val="0"/>
              <w:spacing w:line="240" w:lineRule="auto"/>
              <w:ind w:firstLineChars="0" w:firstLine="0"/>
              <w:jc w:val="center"/>
              <w:rPr>
                <w:sz w:val="21"/>
                <w:szCs w:val="21"/>
              </w:rPr>
            </w:pPr>
            <w:r>
              <w:rPr>
                <w:sz w:val="21"/>
                <w:szCs w:val="21"/>
              </w:rPr>
              <w:t>保运、维修</w:t>
            </w:r>
          </w:p>
        </w:tc>
        <w:tc>
          <w:tcPr>
            <w:tcW w:w="4929" w:type="dxa"/>
            <w:vAlign w:val="center"/>
          </w:tcPr>
          <w:p w14:paraId="0760281E" w14:textId="77777777" w:rsidR="00113588" w:rsidRDefault="00113588" w:rsidP="00A40F6A">
            <w:pPr>
              <w:adjustRightInd w:val="0"/>
              <w:spacing w:line="240" w:lineRule="auto"/>
              <w:ind w:firstLineChars="0" w:firstLine="0"/>
              <w:jc w:val="center"/>
              <w:rPr>
                <w:sz w:val="21"/>
                <w:szCs w:val="21"/>
              </w:rPr>
            </w:pPr>
            <w:r>
              <w:rPr>
                <w:color w:val="000000"/>
                <w:sz w:val="21"/>
                <w:szCs w:val="21"/>
              </w:rPr>
              <w:t>委托兴宏公司负责</w:t>
            </w:r>
          </w:p>
        </w:tc>
      </w:tr>
    </w:tbl>
    <w:p w14:paraId="55D816EE" w14:textId="77777777" w:rsidR="00113588" w:rsidRDefault="00113588" w:rsidP="00113588">
      <w:pPr>
        <w:ind w:firstLineChars="0" w:firstLine="0"/>
        <w:jc w:val="center"/>
        <w:rPr>
          <w:rFonts w:eastAsia="黑体"/>
          <w:kern w:val="28"/>
          <w:szCs w:val="20"/>
        </w:rPr>
      </w:pPr>
    </w:p>
    <w:p w14:paraId="5DF48D3D" w14:textId="77777777" w:rsidR="00113588" w:rsidRDefault="00113588" w:rsidP="00113588">
      <w:pPr>
        <w:ind w:firstLine="480"/>
        <w:rPr>
          <w:bCs/>
        </w:rPr>
        <w:sectPr w:rsidR="00113588">
          <w:headerReference w:type="even" r:id="rId267"/>
          <w:headerReference w:type="default" r:id="rId268"/>
          <w:footerReference w:type="even" r:id="rId269"/>
          <w:footerReference w:type="default" r:id="rId270"/>
          <w:headerReference w:type="first" r:id="rId271"/>
          <w:footerReference w:type="first" r:id="rId272"/>
          <w:pgSz w:w="11906" w:h="16838"/>
          <w:pgMar w:top="1440" w:right="1800" w:bottom="1440" w:left="1800" w:header="851" w:footer="992" w:gutter="0"/>
          <w:cols w:space="720"/>
          <w:docGrid w:type="lines" w:linePitch="312"/>
        </w:sectPr>
      </w:pPr>
    </w:p>
    <w:p w14:paraId="09DB42C4" w14:textId="77777777" w:rsidR="00113588" w:rsidRDefault="00113588" w:rsidP="00113588">
      <w:pPr>
        <w:keepNext/>
        <w:keepLines/>
        <w:tabs>
          <w:tab w:val="left" w:pos="652"/>
          <w:tab w:val="left" w:pos="720"/>
          <w:tab w:val="left" w:pos="907"/>
        </w:tabs>
        <w:spacing w:line="240" w:lineRule="auto"/>
        <w:ind w:firstLineChars="0" w:firstLine="0"/>
        <w:outlineLvl w:val="2"/>
        <w:rPr>
          <w:rFonts w:eastAsia="楷体"/>
          <w:b/>
          <w:bCs/>
          <w:sz w:val="28"/>
          <w:szCs w:val="28"/>
        </w:rPr>
      </w:pPr>
      <w:r>
        <w:rPr>
          <w:rFonts w:eastAsia="楷体"/>
          <w:b/>
          <w:bCs/>
          <w:sz w:val="28"/>
          <w:szCs w:val="28"/>
        </w:rPr>
        <w:lastRenderedPageBreak/>
        <w:t xml:space="preserve">9.2.2 </w:t>
      </w:r>
      <w:r>
        <w:rPr>
          <w:rFonts w:eastAsia="楷体"/>
          <w:b/>
          <w:bCs/>
          <w:sz w:val="28"/>
          <w:szCs w:val="28"/>
        </w:rPr>
        <w:t>污染物排放及环保措施清单</w:t>
      </w:r>
    </w:p>
    <w:p w14:paraId="3B9D185E" w14:textId="77777777" w:rsidR="00113588" w:rsidRDefault="00113588" w:rsidP="00113588">
      <w:pPr>
        <w:spacing w:line="408" w:lineRule="auto"/>
        <w:ind w:firstLine="480"/>
      </w:pPr>
      <w:r>
        <w:t>本项目实施后污染物排放及环保措施清单详见下表。</w:t>
      </w:r>
    </w:p>
    <w:p w14:paraId="14BCACB6" w14:textId="77777777" w:rsidR="00113588" w:rsidRPr="005739ED" w:rsidRDefault="00113588" w:rsidP="00113588">
      <w:pPr>
        <w:ind w:firstLineChars="0" w:firstLine="0"/>
        <w:jc w:val="center"/>
        <w:rPr>
          <w:rFonts w:eastAsia="黑体"/>
          <w:bCs/>
          <w:kern w:val="28"/>
          <w:szCs w:val="20"/>
        </w:rPr>
      </w:pPr>
      <w:r w:rsidRPr="005739ED">
        <w:rPr>
          <w:rFonts w:eastAsia="黑体"/>
          <w:bCs/>
          <w:kern w:val="28"/>
          <w:szCs w:val="20"/>
        </w:rPr>
        <w:t>表</w:t>
      </w:r>
      <w:r w:rsidRPr="005739ED">
        <w:rPr>
          <w:rFonts w:eastAsia="黑体"/>
          <w:bCs/>
          <w:kern w:val="28"/>
          <w:szCs w:val="20"/>
        </w:rPr>
        <w:t xml:space="preserve">9.2.2-1   </w:t>
      </w:r>
      <w:r w:rsidRPr="005739ED">
        <w:rPr>
          <w:rFonts w:eastAsia="黑体"/>
          <w:bCs/>
          <w:kern w:val="28"/>
          <w:szCs w:val="20"/>
        </w:rPr>
        <w:t>本项目</w:t>
      </w:r>
      <w:r w:rsidRPr="005739ED">
        <w:rPr>
          <w:rFonts w:eastAsia="黑体" w:hint="eastAsia"/>
          <w:bCs/>
          <w:kern w:val="28"/>
          <w:szCs w:val="20"/>
        </w:rPr>
        <w:t>污染物排放及环保措施清单</w:t>
      </w:r>
      <w:r w:rsidRPr="005739ED">
        <w:rPr>
          <w:rFonts w:eastAsia="黑体"/>
          <w:bCs/>
          <w:kern w:val="28"/>
          <w:szCs w:val="20"/>
        </w:rPr>
        <w:t>单位：</w:t>
      </w:r>
      <w:r w:rsidRPr="005739ED">
        <w:rPr>
          <w:rFonts w:eastAsia="黑体"/>
          <w:bCs/>
          <w:kern w:val="28"/>
          <w:szCs w:val="20"/>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6"/>
        <w:gridCol w:w="1814"/>
        <w:gridCol w:w="1535"/>
        <w:gridCol w:w="4736"/>
        <w:gridCol w:w="1536"/>
        <w:gridCol w:w="1535"/>
        <w:gridCol w:w="1956"/>
      </w:tblGrid>
      <w:tr w:rsidR="00113588" w14:paraId="30543FFF" w14:textId="77777777" w:rsidTr="00A40F6A">
        <w:trPr>
          <w:cantSplit/>
          <w:trHeight w:val="397"/>
          <w:jc w:val="center"/>
        </w:trPr>
        <w:tc>
          <w:tcPr>
            <w:tcW w:w="846" w:type="dxa"/>
            <w:vMerge w:val="restart"/>
            <w:vAlign w:val="center"/>
          </w:tcPr>
          <w:p w14:paraId="253A7E70" w14:textId="77777777" w:rsidR="00113588" w:rsidRDefault="00113588" w:rsidP="00A40F6A">
            <w:pPr>
              <w:widowControl/>
              <w:adjustRightInd w:val="0"/>
              <w:snapToGrid w:val="0"/>
              <w:spacing w:line="240" w:lineRule="auto"/>
              <w:ind w:firstLineChars="0" w:firstLine="0"/>
              <w:jc w:val="center"/>
              <w:rPr>
                <w:bCs/>
                <w:kern w:val="0"/>
                <w:sz w:val="21"/>
                <w:szCs w:val="21"/>
              </w:rPr>
            </w:pPr>
            <w:r>
              <w:rPr>
                <w:bCs/>
                <w:kern w:val="0"/>
                <w:sz w:val="21"/>
                <w:szCs w:val="21"/>
              </w:rPr>
              <w:t>类型</w:t>
            </w:r>
          </w:p>
        </w:tc>
        <w:tc>
          <w:tcPr>
            <w:tcW w:w="1843" w:type="dxa"/>
            <w:vMerge w:val="restart"/>
            <w:vAlign w:val="center"/>
          </w:tcPr>
          <w:p w14:paraId="50114AA1" w14:textId="77777777" w:rsidR="00113588" w:rsidRDefault="00113588" w:rsidP="00A40F6A">
            <w:pPr>
              <w:widowControl/>
              <w:adjustRightInd w:val="0"/>
              <w:snapToGrid w:val="0"/>
              <w:spacing w:line="240" w:lineRule="auto"/>
              <w:ind w:firstLineChars="0" w:firstLine="0"/>
              <w:jc w:val="center"/>
              <w:rPr>
                <w:bCs/>
                <w:kern w:val="0"/>
                <w:sz w:val="21"/>
                <w:szCs w:val="21"/>
              </w:rPr>
            </w:pPr>
            <w:r>
              <w:rPr>
                <w:bCs/>
                <w:kern w:val="0"/>
                <w:sz w:val="21"/>
                <w:szCs w:val="21"/>
              </w:rPr>
              <w:t>污染源名称</w:t>
            </w:r>
          </w:p>
        </w:tc>
        <w:tc>
          <w:tcPr>
            <w:tcW w:w="1559" w:type="dxa"/>
            <w:vMerge w:val="restart"/>
            <w:vAlign w:val="center"/>
          </w:tcPr>
          <w:p w14:paraId="4268E851" w14:textId="77777777" w:rsidR="00113588" w:rsidRDefault="00113588" w:rsidP="00A40F6A">
            <w:pPr>
              <w:widowControl/>
              <w:adjustRightInd w:val="0"/>
              <w:snapToGrid w:val="0"/>
              <w:spacing w:line="240" w:lineRule="auto"/>
              <w:ind w:firstLineChars="0" w:firstLine="0"/>
              <w:jc w:val="center"/>
              <w:rPr>
                <w:bCs/>
                <w:kern w:val="0"/>
                <w:sz w:val="21"/>
                <w:szCs w:val="21"/>
              </w:rPr>
            </w:pPr>
            <w:r>
              <w:rPr>
                <w:bCs/>
                <w:kern w:val="0"/>
                <w:sz w:val="21"/>
                <w:szCs w:val="21"/>
              </w:rPr>
              <w:t>污染物名称</w:t>
            </w:r>
          </w:p>
        </w:tc>
        <w:tc>
          <w:tcPr>
            <w:tcW w:w="4819" w:type="dxa"/>
            <w:vMerge w:val="restart"/>
            <w:vAlign w:val="center"/>
          </w:tcPr>
          <w:p w14:paraId="4DA53F7F" w14:textId="77777777" w:rsidR="00113588" w:rsidRDefault="00113588" w:rsidP="00A40F6A">
            <w:pPr>
              <w:spacing w:line="240" w:lineRule="auto"/>
              <w:ind w:firstLineChars="0" w:firstLine="0"/>
              <w:jc w:val="center"/>
              <w:rPr>
                <w:bCs/>
                <w:kern w:val="0"/>
                <w:sz w:val="21"/>
                <w:szCs w:val="21"/>
              </w:rPr>
            </w:pPr>
            <w:r>
              <w:rPr>
                <w:bCs/>
                <w:kern w:val="0"/>
                <w:sz w:val="21"/>
                <w:szCs w:val="21"/>
              </w:rPr>
              <w:t>污染防治措施</w:t>
            </w:r>
          </w:p>
        </w:tc>
        <w:tc>
          <w:tcPr>
            <w:tcW w:w="1560" w:type="dxa"/>
            <w:vMerge w:val="restart"/>
            <w:vAlign w:val="center"/>
          </w:tcPr>
          <w:p w14:paraId="5781BD55" w14:textId="77777777" w:rsidR="00113588" w:rsidRDefault="00113588" w:rsidP="00A40F6A">
            <w:pPr>
              <w:widowControl/>
              <w:adjustRightInd w:val="0"/>
              <w:snapToGrid w:val="0"/>
              <w:spacing w:line="240" w:lineRule="auto"/>
              <w:ind w:firstLineChars="0" w:firstLine="0"/>
              <w:jc w:val="center"/>
              <w:rPr>
                <w:bCs/>
                <w:kern w:val="0"/>
                <w:sz w:val="21"/>
                <w:szCs w:val="21"/>
              </w:rPr>
            </w:pPr>
            <w:r>
              <w:rPr>
                <w:bCs/>
                <w:kern w:val="0"/>
                <w:sz w:val="21"/>
                <w:szCs w:val="21"/>
              </w:rPr>
              <w:t>排放量</w:t>
            </w:r>
          </w:p>
          <w:p w14:paraId="274949AF" w14:textId="77777777" w:rsidR="00113588" w:rsidRDefault="00113588" w:rsidP="00A40F6A">
            <w:pPr>
              <w:widowControl/>
              <w:adjustRightInd w:val="0"/>
              <w:snapToGrid w:val="0"/>
              <w:spacing w:line="240" w:lineRule="auto"/>
              <w:ind w:firstLineChars="0" w:firstLine="0"/>
              <w:jc w:val="center"/>
              <w:rPr>
                <w:bCs/>
                <w:kern w:val="0"/>
                <w:sz w:val="21"/>
                <w:szCs w:val="21"/>
              </w:rPr>
            </w:pPr>
            <w:r>
              <w:rPr>
                <w:bCs/>
                <w:kern w:val="0"/>
                <w:sz w:val="21"/>
                <w:szCs w:val="21"/>
              </w:rPr>
              <w:t>t/a</w:t>
            </w:r>
          </w:p>
        </w:tc>
        <w:tc>
          <w:tcPr>
            <w:tcW w:w="1559" w:type="dxa"/>
            <w:vMerge w:val="restart"/>
            <w:vAlign w:val="center"/>
          </w:tcPr>
          <w:p w14:paraId="419C9651" w14:textId="77777777" w:rsidR="00113588" w:rsidRDefault="00113588" w:rsidP="00A40F6A">
            <w:pPr>
              <w:widowControl/>
              <w:adjustRightInd w:val="0"/>
              <w:snapToGrid w:val="0"/>
              <w:spacing w:line="240" w:lineRule="auto"/>
              <w:ind w:firstLineChars="0" w:firstLine="0"/>
              <w:jc w:val="center"/>
              <w:rPr>
                <w:bCs/>
                <w:kern w:val="0"/>
                <w:sz w:val="21"/>
                <w:szCs w:val="21"/>
              </w:rPr>
            </w:pPr>
            <w:r>
              <w:rPr>
                <w:bCs/>
                <w:kern w:val="0"/>
                <w:sz w:val="21"/>
                <w:szCs w:val="21"/>
              </w:rPr>
              <w:t>排放浓度</w:t>
            </w:r>
          </w:p>
          <w:p w14:paraId="2F3F6FCD" w14:textId="77777777" w:rsidR="00113588" w:rsidRDefault="00113588" w:rsidP="00A40F6A">
            <w:pPr>
              <w:widowControl/>
              <w:adjustRightInd w:val="0"/>
              <w:snapToGrid w:val="0"/>
              <w:spacing w:line="240" w:lineRule="auto"/>
              <w:ind w:firstLineChars="0" w:firstLine="0"/>
              <w:jc w:val="center"/>
              <w:rPr>
                <w:bCs/>
                <w:kern w:val="0"/>
                <w:sz w:val="21"/>
                <w:szCs w:val="21"/>
              </w:rPr>
            </w:pPr>
            <w:r>
              <w:rPr>
                <w:bCs/>
                <w:kern w:val="0"/>
                <w:sz w:val="21"/>
                <w:szCs w:val="21"/>
              </w:rPr>
              <w:t>mg/m</w:t>
            </w:r>
            <w:r>
              <w:rPr>
                <w:bCs/>
                <w:kern w:val="0"/>
                <w:sz w:val="21"/>
                <w:szCs w:val="21"/>
                <w:vertAlign w:val="superscript"/>
              </w:rPr>
              <w:t>3</w:t>
            </w:r>
          </w:p>
        </w:tc>
        <w:tc>
          <w:tcPr>
            <w:tcW w:w="1988" w:type="dxa"/>
            <w:vAlign w:val="center"/>
          </w:tcPr>
          <w:p w14:paraId="2FB0E52A" w14:textId="77777777" w:rsidR="00113588" w:rsidRDefault="00113588" w:rsidP="00A40F6A">
            <w:pPr>
              <w:spacing w:line="240" w:lineRule="auto"/>
              <w:ind w:firstLineChars="0" w:firstLine="0"/>
              <w:jc w:val="center"/>
              <w:rPr>
                <w:bCs/>
                <w:kern w:val="0"/>
                <w:sz w:val="21"/>
                <w:szCs w:val="21"/>
              </w:rPr>
            </w:pPr>
            <w:r>
              <w:rPr>
                <w:bCs/>
                <w:kern w:val="0"/>
                <w:sz w:val="21"/>
                <w:szCs w:val="21"/>
              </w:rPr>
              <w:t>标准</w:t>
            </w:r>
          </w:p>
        </w:tc>
      </w:tr>
      <w:tr w:rsidR="00113588" w14:paraId="7D9821F0" w14:textId="77777777" w:rsidTr="00A40F6A">
        <w:trPr>
          <w:cantSplit/>
          <w:trHeight w:val="397"/>
          <w:jc w:val="center"/>
        </w:trPr>
        <w:tc>
          <w:tcPr>
            <w:tcW w:w="846" w:type="dxa"/>
            <w:vMerge/>
            <w:vAlign w:val="center"/>
          </w:tcPr>
          <w:p w14:paraId="2B27D4E8" w14:textId="77777777" w:rsidR="00113588" w:rsidRDefault="00113588" w:rsidP="00A40F6A">
            <w:pPr>
              <w:widowControl/>
              <w:adjustRightInd w:val="0"/>
              <w:snapToGrid w:val="0"/>
              <w:spacing w:line="240" w:lineRule="auto"/>
              <w:ind w:firstLineChars="0" w:firstLine="0"/>
              <w:jc w:val="center"/>
              <w:rPr>
                <w:bCs/>
                <w:kern w:val="0"/>
                <w:sz w:val="21"/>
                <w:szCs w:val="21"/>
              </w:rPr>
            </w:pPr>
          </w:p>
        </w:tc>
        <w:tc>
          <w:tcPr>
            <w:tcW w:w="1843" w:type="dxa"/>
            <w:vMerge/>
            <w:vAlign w:val="center"/>
          </w:tcPr>
          <w:p w14:paraId="321F95C2" w14:textId="77777777" w:rsidR="00113588" w:rsidRDefault="00113588" w:rsidP="00A40F6A">
            <w:pPr>
              <w:widowControl/>
              <w:adjustRightInd w:val="0"/>
              <w:snapToGrid w:val="0"/>
              <w:spacing w:line="240" w:lineRule="auto"/>
              <w:ind w:firstLineChars="0" w:firstLine="0"/>
              <w:jc w:val="center"/>
              <w:rPr>
                <w:bCs/>
                <w:kern w:val="0"/>
                <w:sz w:val="21"/>
                <w:szCs w:val="21"/>
              </w:rPr>
            </w:pPr>
          </w:p>
        </w:tc>
        <w:tc>
          <w:tcPr>
            <w:tcW w:w="1559" w:type="dxa"/>
            <w:vMerge/>
            <w:vAlign w:val="center"/>
          </w:tcPr>
          <w:p w14:paraId="00C10647" w14:textId="77777777" w:rsidR="00113588" w:rsidRDefault="00113588" w:rsidP="00A40F6A">
            <w:pPr>
              <w:widowControl/>
              <w:adjustRightInd w:val="0"/>
              <w:snapToGrid w:val="0"/>
              <w:spacing w:line="240" w:lineRule="auto"/>
              <w:ind w:firstLineChars="0" w:firstLine="0"/>
              <w:jc w:val="center"/>
              <w:rPr>
                <w:bCs/>
                <w:kern w:val="0"/>
                <w:sz w:val="21"/>
                <w:szCs w:val="21"/>
              </w:rPr>
            </w:pPr>
          </w:p>
        </w:tc>
        <w:tc>
          <w:tcPr>
            <w:tcW w:w="4819" w:type="dxa"/>
            <w:vMerge/>
            <w:vAlign w:val="center"/>
          </w:tcPr>
          <w:p w14:paraId="081A7A42" w14:textId="77777777" w:rsidR="00113588" w:rsidRDefault="00113588" w:rsidP="00A40F6A">
            <w:pPr>
              <w:widowControl/>
              <w:adjustRightInd w:val="0"/>
              <w:snapToGrid w:val="0"/>
              <w:spacing w:line="240" w:lineRule="auto"/>
              <w:ind w:firstLineChars="0" w:firstLine="0"/>
              <w:jc w:val="center"/>
              <w:rPr>
                <w:bCs/>
                <w:kern w:val="0"/>
                <w:sz w:val="21"/>
                <w:szCs w:val="21"/>
              </w:rPr>
            </w:pPr>
          </w:p>
        </w:tc>
        <w:tc>
          <w:tcPr>
            <w:tcW w:w="1560" w:type="dxa"/>
            <w:vMerge/>
            <w:vAlign w:val="center"/>
          </w:tcPr>
          <w:p w14:paraId="7AD0ECBF" w14:textId="77777777" w:rsidR="00113588" w:rsidRDefault="00113588" w:rsidP="00A40F6A">
            <w:pPr>
              <w:widowControl/>
              <w:adjustRightInd w:val="0"/>
              <w:snapToGrid w:val="0"/>
              <w:spacing w:line="240" w:lineRule="auto"/>
              <w:ind w:firstLineChars="0" w:firstLine="0"/>
              <w:jc w:val="center"/>
              <w:rPr>
                <w:bCs/>
                <w:kern w:val="0"/>
                <w:sz w:val="21"/>
                <w:szCs w:val="21"/>
              </w:rPr>
            </w:pPr>
          </w:p>
        </w:tc>
        <w:tc>
          <w:tcPr>
            <w:tcW w:w="1559" w:type="dxa"/>
            <w:vMerge/>
            <w:vAlign w:val="center"/>
          </w:tcPr>
          <w:p w14:paraId="3C175EA0" w14:textId="77777777" w:rsidR="00113588" w:rsidRDefault="00113588" w:rsidP="00A40F6A">
            <w:pPr>
              <w:widowControl/>
              <w:adjustRightInd w:val="0"/>
              <w:snapToGrid w:val="0"/>
              <w:spacing w:line="240" w:lineRule="auto"/>
              <w:ind w:firstLineChars="0" w:firstLine="0"/>
              <w:jc w:val="center"/>
              <w:rPr>
                <w:bCs/>
                <w:kern w:val="0"/>
                <w:sz w:val="21"/>
                <w:szCs w:val="21"/>
              </w:rPr>
            </w:pPr>
          </w:p>
        </w:tc>
        <w:tc>
          <w:tcPr>
            <w:tcW w:w="1988" w:type="dxa"/>
            <w:vAlign w:val="center"/>
          </w:tcPr>
          <w:p w14:paraId="6795EC53" w14:textId="77777777" w:rsidR="00113588" w:rsidRDefault="00113588" w:rsidP="00A40F6A">
            <w:pPr>
              <w:widowControl/>
              <w:adjustRightInd w:val="0"/>
              <w:snapToGrid w:val="0"/>
              <w:spacing w:line="240" w:lineRule="auto"/>
              <w:ind w:firstLineChars="0" w:firstLine="0"/>
              <w:jc w:val="center"/>
              <w:rPr>
                <w:bCs/>
                <w:kern w:val="0"/>
                <w:sz w:val="21"/>
                <w:szCs w:val="21"/>
              </w:rPr>
            </w:pPr>
            <w:r>
              <w:rPr>
                <w:bCs/>
                <w:kern w:val="0"/>
                <w:sz w:val="21"/>
                <w:szCs w:val="21"/>
              </w:rPr>
              <w:t>排放浓度</w:t>
            </w:r>
            <w:r>
              <w:rPr>
                <w:bCs/>
                <w:kern w:val="0"/>
                <w:sz w:val="21"/>
                <w:szCs w:val="21"/>
              </w:rPr>
              <w:t>mg/m</w:t>
            </w:r>
            <w:r>
              <w:rPr>
                <w:bCs/>
                <w:kern w:val="0"/>
                <w:sz w:val="21"/>
                <w:szCs w:val="21"/>
                <w:vertAlign w:val="superscript"/>
              </w:rPr>
              <w:t>3</w:t>
            </w:r>
          </w:p>
        </w:tc>
      </w:tr>
      <w:tr w:rsidR="00113588" w14:paraId="01726BEA" w14:textId="77777777" w:rsidTr="00A40F6A">
        <w:trPr>
          <w:cantSplit/>
          <w:trHeight w:val="397"/>
          <w:jc w:val="center"/>
        </w:trPr>
        <w:tc>
          <w:tcPr>
            <w:tcW w:w="846" w:type="dxa"/>
            <w:vMerge w:val="restart"/>
            <w:vAlign w:val="center"/>
          </w:tcPr>
          <w:p w14:paraId="505AE2B5" w14:textId="77777777" w:rsidR="00113588" w:rsidRDefault="00113588" w:rsidP="00A40F6A">
            <w:pPr>
              <w:adjustRightInd w:val="0"/>
              <w:snapToGrid w:val="0"/>
              <w:spacing w:line="240" w:lineRule="auto"/>
              <w:ind w:firstLineChars="0" w:firstLine="0"/>
              <w:jc w:val="center"/>
              <w:rPr>
                <w:bCs/>
                <w:kern w:val="0"/>
                <w:sz w:val="21"/>
                <w:szCs w:val="21"/>
              </w:rPr>
            </w:pPr>
            <w:r>
              <w:rPr>
                <w:kern w:val="0"/>
                <w:sz w:val="21"/>
                <w:szCs w:val="21"/>
              </w:rPr>
              <w:t>废气</w:t>
            </w:r>
          </w:p>
        </w:tc>
        <w:tc>
          <w:tcPr>
            <w:tcW w:w="1843" w:type="dxa"/>
            <w:vMerge w:val="restart"/>
            <w:vAlign w:val="center"/>
          </w:tcPr>
          <w:p w14:paraId="49B81098" w14:textId="77777777" w:rsidR="00113588" w:rsidRPr="00730926" w:rsidRDefault="00113588" w:rsidP="00A40F6A">
            <w:pPr>
              <w:widowControl/>
              <w:adjustRightInd w:val="0"/>
              <w:snapToGrid w:val="0"/>
              <w:spacing w:line="240" w:lineRule="auto"/>
              <w:ind w:firstLineChars="0" w:firstLine="0"/>
              <w:jc w:val="center"/>
            </w:pPr>
            <w:r w:rsidRPr="00F55D46">
              <w:rPr>
                <w:rFonts w:hint="eastAsia"/>
                <w:kern w:val="0"/>
                <w:sz w:val="21"/>
                <w:szCs w:val="21"/>
              </w:rPr>
              <w:t>装卸区废气</w:t>
            </w:r>
          </w:p>
        </w:tc>
        <w:tc>
          <w:tcPr>
            <w:tcW w:w="1559" w:type="dxa"/>
          </w:tcPr>
          <w:p w14:paraId="35618511" w14:textId="77777777" w:rsidR="00113588" w:rsidRPr="005E67DE" w:rsidRDefault="00113588" w:rsidP="00A40F6A">
            <w:pPr>
              <w:ind w:firstLineChars="0" w:firstLine="0"/>
              <w:jc w:val="center"/>
              <w:rPr>
                <w:sz w:val="21"/>
                <w:szCs w:val="21"/>
              </w:rPr>
            </w:pPr>
            <w:r w:rsidRPr="005E67DE">
              <w:rPr>
                <w:rFonts w:hint="eastAsia"/>
                <w:sz w:val="21"/>
                <w:szCs w:val="21"/>
              </w:rPr>
              <w:t>VOCs</w:t>
            </w:r>
          </w:p>
        </w:tc>
        <w:tc>
          <w:tcPr>
            <w:tcW w:w="4819" w:type="dxa"/>
            <w:vMerge w:val="restart"/>
            <w:vAlign w:val="center"/>
          </w:tcPr>
          <w:p w14:paraId="793A9B96" w14:textId="77777777" w:rsidR="00113588" w:rsidRDefault="00113588" w:rsidP="00A40F6A">
            <w:pPr>
              <w:widowControl/>
              <w:adjustRightInd w:val="0"/>
              <w:snapToGrid w:val="0"/>
              <w:spacing w:line="240" w:lineRule="auto"/>
              <w:ind w:firstLineChars="0" w:firstLine="0"/>
              <w:jc w:val="center"/>
              <w:rPr>
                <w:bCs/>
                <w:kern w:val="0"/>
                <w:sz w:val="21"/>
                <w:szCs w:val="21"/>
              </w:rPr>
            </w:pPr>
            <w:r>
              <w:rPr>
                <w:rFonts w:hint="eastAsia"/>
                <w:bCs/>
                <w:kern w:val="0"/>
                <w:sz w:val="21"/>
                <w:szCs w:val="21"/>
              </w:rPr>
              <w:t>依托现有</w:t>
            </w:r>
            <w:r>
              <w:rPr>
                <w:bCs/>
                <w:kern w:val="0"/>
                <w:sz w:val="21"/>
                <w:szCs w:val="21"/>
              </w:rPr>
              <w:t>1</w:t>
            </w:r>
            <w:r>
              <w:rPr>
                <w:bCs/>
                <w:kern w:val="0"/>
                <w:sz w:val="21"/>
                <w:szCs w:val="21"/>
              </w:rPr>
              <w:t>套油气回收装置，采用冷凝</w:t>
            </w:r>
            <w:r>
              <w:rPr>
                <w:bCs/>
                <w:kern w:val="0"/>
                <w:sz w:val="21"/>
                <w:szCs w:val="21"/>
              </w:rPr>
              <w:t>+</w:t>
            </w:r>
            <w:r>
              <w:rPr>
                <w:bCs/>
                <w:kern w:val="0"/>
                <w:sz w:val="21"/>
                <w:szCs w:val="21"/>
              </w:rPr>
              <w:t>活性炭吸附组合工艺处理</w:t>
            </w:r>
            <w:r>
              <w:rPr>
                <w:rFonts w:hint="eastAsia"/>
                <w:bCs/>
                <w:kern w:val="0"/>
                <w:sz w:val="21"/>
                <w:szCs w:val="21"/>
              </w:rPr>
              <w:t>后达标排放。</w:t>
            </w:r>
          </w:p>
        </w:tc>
        <w:tc>
          <w:tcPr>
            <w:tcW w:w="1560" w:type="dxa"/>
            <w:vAlign w:val="center"/>
          </w:tcPr>
          <w:p w14:paraId="586FD575" w14:textId="77777777" w:rsidR="00113588" w:rsidRDefault="00113588" w:rsidP="00A40F6A">
            <w:pPr>
              <w:widowControl/>
              <w:adjustRightInd w:val="0"/>
              <w:snapToGrid w:val="0"/>
              <w:spacing w:line="240" w:lineRule="auto"/>
              <w:ind w:firstLineChars="0" w:firstLine="0"/>
              <w:jc w:val="center"/>
              <w:rPr>
                <w:bCs/>
                <w:kern w:val="0"/>
                <w:sz w:val="21"/>
                <w:szCs w:val="21"/>
              </w:rPr>
            </w:pPr>
            <w:r>
              <w:rPr>
                <w:rFonts w:hint="eastAsia"/>
                <w:bCs/>
                <w:kern w:val="0"/>
                <w:sz w:val="21"/>
                <w:szCs w:val="21"/>
              </w:rPr>
              <w:t>0.0004</w:t>
            </w:r>
          </w:p>
        </w:tc>
        <w:tc>
          <w:tcPr>
            <w:tcW w:w="1559" w:type="dxa"/>
            <w:vAlign w:val="center"/>
          </w:tcPr>
          <w:p w14:paraId="555CCF08" w14:textId="77777777" w:rsidR="00113588" w:rsidRDefault="00113588" w:rsidP="00A40F6A">
            <w:pPr>
              <w:widowControl/>
              <w:adjustRightInd w:val="0"/>
              <w:snapToGrid w:val="0"/>
              <w:spacing w:line="240" w:lineRule="auto"/>
              <w:ind w:firstLineChars="0" w:firstLine="0"/>
              <w:jc w:val="center"/>
              <w:rPr>
                <w:bCs/>
                <w:kern w:val="0"/>
                <w:sz w:val="21"/>
                <w:szCs w:val="21"/>
              </w:rPr>
            </w:pPr>
            <w:r w:rsidRPr="001261EE">
              <w:rPr>
                <w:rFonts w:hint="eastAsia"/>
                <w:bCs/>
                <w:kern w:val="0"/>
                <w:sz w:val="21"/>
                <w:szCs w:val="21"/>
              </w:rPr>
              <w:t>—</w:t>
            </w:r>
          </w:p>
        </w:tc>
        <w:tc>
          <w:tcPr>
            <w:tcW w:w="1988" w:type="dxa"/>
            <w:vAlign w:val="center"/>
          </w:tcPr>
          <w:p w14:paraId="647F4477" w14:textId="77777777" w:rsidR="00113588" w:rsidRPr="001261EE" w:rsidRDefault="00113588" w:rsidP="00A40F6A">
            <w:pPr>
              <w:widowControl/>
              <w:adjustRightInd w:val="0"/>
              <w:snapToGrid w:val="0"/>
              <w:spacing w:line="240" w:lineRule="auto"/>
              <w:ind w:firstLineChars="0" w:firstLine="0"/>
              <w:jc w:val="center"/>
              <w:rPr>
                <w:bCs/>
                <w:kern w:val="0"/>
                <w:sz w:val="21"/>
                <w:szCs w:val="21"/>
              </w:rPr>
            </w:pPr>
            <w:r w:rsidRPr="001261EE">
              <w:rPr>
                <w:rFonts w:hint="eastAsia"/>
                <w:bCs/>
                <w:kern w:val="0"/>
                <w:sz w:val="21"/>
                <w:szCs w:val="21"/>
              </w:rPr>
              <w:t>—</w:t>
            </w:r>
          </w:p>
        </w:tc>
      </w:tr>
      <w:tr w:rsidR="00113588" w14:paraId="3C2A48E9" w14:textId="77777777" w:rsidTr="00A40F6A">
        <w:trPr>
          <w:cantSplit/>
          <w:trHeight w:val="397"/>
          <w:jc w:val="center"/>
        </w:trPr>
        <w:tc>
          <w:tcPr>
            <w:tcW w:w="846" w:type="dxa"/>
            <w:vMerge/>
            <w:vAlign w:val="center"/>
          </w:tcPr>
          <w:p w14:paraId="1DA2ABF4" w14:textId="77777777" w:rsidR="00113588" w:rsidRDefault="00113588" w:rsidP="00A40F6A">
            <w:pPr>
              <w:adjustRightInd w:val="0"/>
              <w:snapToGrid w:val="0"/>
              <w:spacing w:line="240" w:lineRule="auto"/>
              <w:ind w:firstLine="420"/>
              <w:jc w:val="center"/>
              <w:rPr>
                <w:kern w:val="0"/>
                <w:sz w:val="21"/>
                <w:szCs w:val="21"/>
              </w:rPr>
            </w:pPr>
          </w:p>
        </w:tc>
        <w:tc>
          <w:tcPr>
            <w:tcW w:w="1843" w:type="dxa"/>
            <w:vMerge/>
            <w:vAlign w:val="center"/>
          </w:tcPr>
          <w:p w14:paraId="04AB6F1C" w14:textId="77777777" w:rsidR="00113588" w:rsidRPr="005739ED" w:rsidRDefault="00113588" w:rsidP="00A40F6A">
            <w:pPr>
              <w:widowControl/>
              <w:adjustRightInd w:val="0"/>
              <w:snapToGrid w:val="0"/>
              <w:spacing w:line="240" w:lineRule="auto"/>
              <w:ind w:firstLineChars="0" w:firstLine="0"/>
              <w:jc w:val="center"/>
              <w:rPr>
                <w:kern w:val="0"/>
                <w:sz w:val="21"/>
                <w:szCs w:val="21"/>
              </w:rPr>
            </w:pPr>
          </w:p>
        </w:tc>
        <w:tc>
          <w:tcPr>
            <w:tcW w:w="1559" w:type="dxa"/>
          </w:tcPr>
          <w:p w14:paraId="3FD23E61" w14:textId="77777777" w:rsidR="00113588" w:rsidRDefault="00113588" w:rsidP="00A40F6A">
            <w:pPr>
              <w:spacing w:line="240" w:lineRule="auto"/>
              <w:ind w:firstLineChars="0" w:firstLine="0"/>
              <w:jc w:val="center"/>
            </w:pPr>
            <w:r w:rsidRPr="00F55D46">
              <w:rPr>
                <w:rFonts w:hint="eastAsia"/>
                <w:bCs/>
                <w:sz w:val="21"/>
                <w:szCs w:val="21"/>
              </w:rPr>
              <w:t>非甲烷总烃</w:t>
            </w:r>
          </w:p>
        </w:tc>
        <w:tc>
          <w:tcPr>
            <w:tcW w:w="4819" w:type="dxa"/>
            <w:vMerge/>
            <w:vAlign w:val="center"/>
          </w:tcPr>
          <w:p w14:paraId="7FAFF014" w14:textId="77777777" w:rsidR="00113588" w:rsidRDefault="00113588" w:rsidP="00A40F6A">
            <w:pPr>
              <w:widowControl/>
              <w:adjustRightInd w:val="0"/>
              <w:snapToGrid w:val="0"/>
              <w:spacing w:line="240" w:lineRule="auto"/>
              <w:ind w:firstLineChars="0" w:firstLine="0"/>
              <w:jc w:val="center"/>
              <w:rPr>
                <w:bCs/>
                <w:kern w:val="0"/>
                <w:sz w:val="21"/>
                <w:szCs w:val="21"/>
              </w:rPr>
            </w:pPr>
          </w:p>
        </w:tc>
        <w:tc>
          <w:tcPr>
            <w:tcW w:w="1560" w:type="dxa"/>
            <w:vAlign w:val="center"/>
          </w:tcPr>
          <w:p w14:paraId="1B9A39E3" w14:textId="77777777" w:rsidR="00113588" w:rsidRDefault="00113588" w:rsidP="00A40F6A">
            <w:pPr>
              <w:widowControl/>
              <w:adjustRightInd w:val="0"/>
              <w:snapToGrid w:val="0"/>
              <w:spacing w:line="240" w:lineRule="auto"/>
              <w:ind w:firstLineChars="0" w:firstLine="0"/>
              <w:jc w:val="center"/>
              <w:rPr>
                <w:bCs/>
                <w:kern w:val="0"/>
                <w:sz w:val="21"/>
                <w:szCs w:val="21"/>
              </w:rPr>
            </w:pPr>
            <w:r>
              <w:rPr>
                <w:rFonts w:hint="eastAsia"/>
                <w:bCs/>
                <w:kern w:val="0"/>
                <w:sz w:val="21"/>
                <w:szCs w:val="21"/>
              </w:rPr>
              <w:t>0.0004</w:t>
            </w:r>
          </w:p>
        </w:tc>
        <w:tc>
          <w:tcPr>
            <w:tcW w:w="1559" w:type="dxa"/>
            <w:vAlign w:val="center"/>
          </w:tcPr>
          <w:p w14:paraId="06AB6E71" w14:textId="77777777" w:rsidR="00113588" w:rsidRDefault="00113588" w:rsidP="00A40F6A">
            <w:pPr>
              <w:widowControl/>
              <w:adjustRightInd w:val="0"/>
              <w:snapToGrid w:val="0"/>
              <w:spacing w:line="240" w:lineRule="auto"/>
              <w:ind w:firstLineChars="0" w:firstLine="0"/>
              <w:jc w:val="center"/>
              <w:rPr>
                <w:bCs/>
                <w:kern w:val="0"/>
                <w:sz w:val="21"/>
                <w:szCs w:val="21"/>
              </w:rPr>
            </w:pPr>
            <w:r>
              <w:rPr>
                <w:rFonts w:hint="eastAsia"/>
                <w:bCs/>
                <w:kern w:val="0"/>
                <w:sz w:val="21"/>
                <w:szCs w:val="21"/>
              </w:rPr>
              <w:t>7.4</w:t>
            </w:r>
          </w:p>
        </w:tc>
        <w:tc>
          <w:tcPr>
            <w:tcW w:w="1988" w:type="dxa"/>
            <w:vAlign w:val="center"/>
          </w:tcPr>
          <w:p w14:paraId="79B8A8A2" w14:textId="77777777" w:rsidR="00113588" w:rsidRPr="001261EE" w:rsidRDefault="00113588" w:rsidP="00A40F6A">
            <w:pPr>
              <w:widowControl/>
              <w:adjustRightInd w:val="0"/>
              <w:snapToGrid w:val="0"/>
              <w:spacing w:line="240" w:lineRule="auto"/>
              <w:ind w:firstLineChars="0" w:firstLine="0"/>
              <w:jc w:val="center"/>
              <w:rPr>
                <w:bCs/>
                <w:kern w:val="0"/>
                <w:sz w:val="21"/>
                <w:szCs w:val="21"/>
              </w:rPr>
            </w:pPr>
            <w:r w:rsidRPr="001261EE">
              <w:rPr>
                <w:bCs/>
                <w:kern w:val="0"/>
                <w:sz w:val="21"/>
                <w:szCs w:val="21"/>
              </w:rPr>
              <w:t>100</w:t>
            </w:r>
          </w:p>
        </w:tc>
      </w:tr>
      <w:tr w:rsidR="00113588" w14:paraId="22865DBC" w14:textId="77777777" w:rsidTr="00A40F6A">
        <w:trPr>
          <w:cantSplit/>
          <w:trHeight w:val="397"/>
          <w:jc w:val="center"/>
        </w:trPr>
        <w:tc>
          <w:tcPr>
            <w:tcW w:w="846" w:type="dxa"/>
            <w:vMerge/>
            <w:vAlign w:val="center"/>
          </w:tcPr>
          <w:p w14:paraId="3D3BE870" w14:textId="77777777" w:rsidR="00113588" w:rsidRDefault="00113588" w:rsidP="00A40F6A">
            <w:pPr>
              <w:adjustRightInd w:val="0"/>
              <w:snapToGrid w:val="0"/>
              <w:spacing w:line="240" w:lineRule="auto"/>
              <w:ind w:firstLine="420"/>
              <w:jc w:val="center"/>
              <w:rPr>
                <w:bCs/>
                <w:kern w:val="0"/>
                <w:sz w:val="21"/>
                <w:szCs w:val="21"/>
              </w:rPr>
            </w:pPr>
          </w:p>
        </w:tc>
        <w:tc>
          <w:tcPr>
            <w:tcW w:w="1843" w:type="dxa"/>
            <w:vMerge w:val="restart"/>
            <w:vAlign w:val="center"/>
          </w:tcPr>
          <w:p w14:paraId="3E50E9B4" w14:textId="77777777" w:rsidR="00113588" w:rsidRPr="00D20E1A" w:rsidRDefault="00113588" w:rsidP="00A40F6A">
            <w:pPr>
              <w:widowControl/>
              <w:adjustRightInd w:val="0"/>
              <w:snapToGrid w:val="0"/>
              <w:spacing w:line="240" w:lineRule="auto"/>
              <w:ind w:firstLineChars="0" w:firstLine="0"/>
              <w:jc w:val="center"/>
            </w:pPr>
            <w:r w:rsidRPr="00A30C72">
              <w:rPr>
                <w:rFonts w:hint="eastAsia"/>
                <w:kern w:val="0"/>
                <w:sz w:val="21"/>
                <w:szCs w:val="21"/>
              </w:rPr>
              <w:t>装置动静密封点泄漏损失</w:t>
            </w:r>
          </w:p>
        </w:tc>
        <w:tc>
          <w:tcPr>
            <w:tcW w:w="1559" w:type="dxa"/>
            <w:vAlign w:val="center"/>
          </w:tcPr>
          <w:p w14:paraId="41227023" w14:textId="77777777" w:rsidR="00113588" w:rsidRPr="005E67DE" w:rsidRDefault="00113588" w:rsidP="00A40F6A">
            <w:pPr>
              <w:ind w:firstLineChars="0" w:firstLine="0"/>
              <w:jc w:val="center"/>
              <w:rPr>
                <w:sz w:val="21"/>
                <w:szCs w:val="21"/>
              </w:rPr>
            </w:pPr>
            <w:r w:rsidRPr="005E67DE">
              <w:rPr>
                <w:sz w:val="21"/>
                <w:szCs w:val="21"/>
              </w:rPr>
              <w:t>VOCs</w:t>
            </w:r>
          </w:p>
        </w:tc>
        <w:tc>
          <w:tcPr>
            <w:tcW w:w="4819" w:type="dxa"/>
            <w:vMerge w:val="restart"/>
            <w:vAlign w:val="center"/>
          </w:tcPr>
          <w:p w14:paraId="6134CF12" w14:textId="77777777" w:rsidR="00113588" w:rsidRDefault="00113588" w:rsidP="00A40F6A">
            <w:pPr>
              <w:widowControl/>
              <w:adjustRightInd w:val="0"/>
              <w:snapToGrid w:val="0"/>
              <w:spacing w:line="240" w:lineRule="auto"/>
              <w:ind w:firstLineChars="0" w:firstLine="0"/>
              <w:jc w:val="center"/>
              <w:rPr>
                <w:bCs/>
                <w:kern w:val="0"/>
                <w:sz w:val="21"/>
                <w:szCs w:val="21"/>
              </w:rPr>
            </w:pPr>
            <w:r w:rsidRPr="005E67DE">
              <w:rPr>
                <w:rFonts w:hint="eastAsia"/>
                <w:bCs/>
                <w:kern w:val="0"/>
                <w:sz w:val="21"/>
                <w:szCs w:val="21"/>
              </w:rPr>
              <w:t>LDAR</w:t>
            </w:r>
            <w:r w:rsidRPr="005E67DE">
              <w:rPr>
                <w:rFonts w:hint="eastAsia"/>
                <w:bCs/>
                <w:kern w:val="0"/>
                <w:sz w:val="21"/>
                <w:szCs w:val="21"/>
              </w:rPr>
              <w:t>泄漏检测与修复制度</w:t>
            </w:r>
          </w:p>
        </w:tc>
        <w:tc>
          <w:tcPr>
            <w:tcW w:w="1560" w:type="dxa"/>
            <w:vAlign w:val="center"/>
          </w:tcPr>
          <w:p w14:paraId="41F8D602" w14:textId="77777777" w:rsidR="00113588" w:rsidRDefault="00113588" w:rsidP="00A40F6A">
            <w:pPr>
              <w:ind w:firstLineChars="0" w:firstLine="0"/>
              <w:jc w:val="center"/>
              <w:rPr>
                <w:bCs/>
                <w:kern w:val="0"/>
                <w:sz w:val="21"/>
                <w:szCs w:val="21"/>
              </w:rPr>
            </w:pPr>
            <w:r>
              <w:rPr>
                <w:rFonts w:hint="eastAsia"/>
                <w:bCs/>
                <w:kern w:val="0"/>
                <w:sz w:val="21"/>
                <w:szCs w:val="21"/>
              </w:rPr>
              <w:t>3.3405</w:t>
            </w:r>
          </w:p>
        </w:tc>
        <w:tc>
          <w:tcPr>
            <w:tcW w:w="1559" w:type="dxa"/>
            <w:vAlign w:val="center"/>
          </w:tcPr>
          <w:p w14:paraId="0236D6DC" w14:textId="77777777" w:rsidR="00113588" w:rsidRPr="005056C7" w:rsidRDefault="00113588" w:rsidP="00A40F6A">
            <w:pPr>
              <w:adjustRightInd w:val="0"/>
              <w:snapToGrid w:val="0"/>
              <w:spacing w:line="240" w:lineRule="auto"/>
              <w:ind w:firstLineChars="0" w:firstLine="0"/>
              <w:jc w:val="center"/>
            </w:pPr>
            <w:r w:rsidRPr="005056C7">
              <w:rPr>
                <w:rFonts w:hint="eastAsia"/>
              </w:rPr>
              <w:t>—</w:t>
            </w:r>
          </w:p>
        </w:tc>
        <w:tc>
          <w:tcPr>
            <w:tcW w:w="1988" w:type="dxa"/>
            <w:vAlign w:val="center"/>
          </w:tcPr>
          <w:p w14:paraId="0CDD5805" w14:textId="77777777" w:rsidR="00113588" w:rsidRDefault="00113588" w:rsidP="00A40F6A">
            <w:pPr>
              <w:widowControl/>
              <w:adjustRightInd w:val="0"/>
              <w:snapToGrid w:val="0"/>
              <w:spacing w:line="240" w:lineRule="auto"/>
              <w:ind w:firstLineChars="0" w:firstLine="0"/>
              <w:jc w:val="center"/>
              <w:rPr>
                <w:bCs/>
                <w:kern w:val="0"/>
                <w:sz w:val="21"/>
                <w:szCs w:val="21"/>
              </w:rPr>
            </w:pPr>
            <w:r>
              <w:rPr>
                <w:rFonts w:hint="eastAsia"/>
                <w:bCs/>
                <w:kern w:val="0"/>
                <w:sz w:val="21"/>
                <w:szCs w:val="21"/>
              </w:rPr>
              <w:t>—</w:t>
            </w:r>
          </w:p>
        </w:tc>
      </w:tr>
      <w:tr w:rsidR="00113588" w14:paraId="02E3E490" w14:textId="77777777" w:rsidTr="00A40F6A">
        <w:trPr>
          <w:cantSplit/>
          <w:trHeight w:val="397"/>
          <w:jc w:val="center"/>
        </w:trPr>
        <w:tc>
          <w:tcPr>
            <w:tcW w:w="846" w:type="dxa"/>
            <w:vMerge/>
            <w:vAlign w:val="center"/>
          </w:tcPr>
          <w:p w14:paraId="17C6BC53" w14:textId="77777777" w:rsidR="00113588" w:rsidRDefault="00113588" w:rsidP="00A40F6A">
            <w:pPr>
              <w:adjustRightInd w:val="0"/>
              <w:snapToGrid w:val="0"/>
              <w:spacing w:line="240" w:lineRule="auto"/>
              <w:ind w:firstLine="420"/>
              <w:jc w:val="center"/>
              <w:rPr>
                <w:bCs/>
                <w:kern w:val="0"/>
                <w:sz w:val="21"/>
                <w:szCs w:val="21"/>
              </w:rPr>
            </w:pPr>
          </w:p>
        </w:tc>
        <w:tc>
          <w:tcPr>
            <w:tcW w:w="1843" w:type="dxa"/>
            <w:vMerge/>
          </w:tcPr>
          <w:p w14:paraId="3E3367E0" w14:textId="77777777" w:rsidR="00113588" w:rsidRPr="00D20E1A" w:rsidRDefault="00113588" w:rsidP="00A40F6A">
            <w:pPr>
              <w:ind w:firstLine="480"/>
            </w:pPr>
          </w:p>
        </w:tc>
        <w:tc>
          <w:tcPr>
            <w:tcW w:w="1559" w:type="dxa"/>
            <w:vAlign w:val="center"/>
          </w:tcPr>
          <w:p w14:paraId="5524C28B" w14:textId="77777777" w:rsidR="00113588" w:rsidRDefault="00113588" w:rsidP="00A40F6A">
            <w:pPr>
              <w:spacing w:line="240" w:lineRule="auto"/>
              <w:ind w:firstLineChars="0" w:firstLine="0"/>
              <w:jc w:val="center"/>
            </w:pPr>
            <w:r w:rsidRPr="005E67DE">
              <w:rPr>
                <w:rFonts w:hint="eastAsia"/>
                <w:bCs/>
                <w:sz w:val="21"/>
                <w:szCs w:val="21"/>
              </w:rPr>
              <w:t>非甲烷总烃</w:t>
            </w:r>
          </w:p>
        </w:tc>
        <w:tc>
          <w:tcPr>
            <w:tcW w:w="4819" w:type="dxa"/>
            <w:vMerge/>
            <w:vAlign w:val="center"/>
          </w:tcPr>
          <w:p w14:paraId="7E483FA2" w14:textId="77777777" w:rsidR="00113588" w:rsidRDefault="00113588" w:rsidP="00A40F6A">
            <w:pPr>
              <w:widowControl/>
              <w:adjustRightInd w:val="0"/>
              <w:snapToGrid w:val="0"/>
              <w:spacing w:line="240" w:lineRule="auto"/>
              <w:ind w:firstLineChars="0" w:firstLine="0"/>
              <w:rPr>
                <w:bCs/>
                <w:kern w:val="0"/>
                <w:sz w:val="21"/>
                <w:szCs w:val="21"/>
              </w:rPr>
            </w:pPr>
          </w:p>
        </w:tc>
        <w:tc>
          <w:tcPr>
            <w:tcW w:w="1560" w:type="dxa"/>
          </w:tcPr>
          <w:p w14:paraId="34BE34B2" w14:textId="77777777" w:rsidR="00113588" w:rsidRPr="002B7531" w:rsidRDefault="00113588" w:rsidP="00A40F6A">
            <w:pPr>
              <w:ind w:firstLineChars="0" w:firstLine="0"/>
              <w:jc w:val="center"/>
            </w:pPr>
            <w:r>
              <w:rPr>
                <w:rFonts w:hint="eastAsia"/>
                <w:bCs/>
                <w:kern w:val="0"/>
                <w:sz w:val="21"/>
                <w:szCs w:val="21"/>
              </w:rPr>
              <w:t>2.6557</w:t>
            </w:r>
          </w:p>
        </w:tc>
        <w:tc>
          <w:tcPr>
            <w:tcW w:w="1559" w:type="dxa"/>
            <w:vAlign w:val="center"/>
          </w:tcPr>
          <w:p w14:paraId="7FF85A77" w14:textId="77777777" w:rsidR="00113588" w:rsidRPr="005056C7" w:rsidRDefault="00113588" w:rsidP="00A40F6A">
            <w:pPr>
              <w:adjustRightInd w:val="0"/>
              <w:snapToGrid w:val="0"/>
              <w:spacing w:line="240" w:lineRule="auto"/>
              <w:ind w:firstLineChars="0" w:firstLine="0"/>
              <w:jc w:val="center"/>
            </w:pPr>
            <w:r w:rsidRPr="005056C7">
              <w:rPr>
                <w:rFonts w:hint="eastAsia"/>
              </w:rPr>
              <w:t>—</w:t>
            </w:r>
          </w:p>
        </w:tc>
        <w:tc>
          <w:tcPr>
            <w:tcW w:w="1988" w:type="dxa"/>
            <w:vAlign w:val="center"/>
          </w:tcPr>
          <w:p w14:paraId="75B38435" w14:textId="77777777" w:rsidR="00113588" w:rsidRDefault="00113588" w:rsidP="00A40F6A">
            <w:pPr>
              <w:widowControl/>
              <w:adjustRightInd w:val="0"/>
              <w:snapToGrid w:val="0"/>
              <w:spacing w:line="240" w:lineRule="auto"/>
              <w:ind w:firstLineChars="0" w:firstLine="0"/>
              <w:jc w:val="center"/>
              <w:rPr>
                <w:bCs/>
                <w:kern w:val="0"/>
                <w:sz w:val="21"/>
                <w:szCs w:val="21"/>
              </w:rPr>
            </w:pPr>
            <w:r>
              <w:rPr>
                <w:rFonts w:hint="eastAsia"/>
                <w:bCs/>
                <w:kern w:val="0"/>
                <w:sz w:val="21"/>
                <w:szCs w:val="21"/>
              </w:rPr>
              <w:t>2.0</w:t>
            </w:r>
          </w:p>
        </w:tc>
      </w:tr>
      <w:tr w:rsidR="00113588" w14:paraId="3B63318A" w14:textId="77777777" w:rsidTr="00A40F6A">
        <w:trPr>
          <w:cantSplit/>
          <w:trHeight w:val="397"/>
          <w:jc w:val="center"/>
        </w:trPr>
        <w:tc>
          <w:tcPr>
            <w:tcW w:w="846" w:type="dxa"/>
            <w:vMerge/>
            <w:vAlign w:val="center"/>
          </w:tcPr>
          <w:p w14:paraId="7BC40CCD" w14:textId="77777777" w:rsidR="00113588" w:rsidRDefault="00113588" w:rsidP="00A40F6A">
            <w:pPr>
              <w:adjustRightInd w:val="0"/>
              <w:snapToGrid w:val="0"/>
              <w:spacing w:line="240" w:lineRule="auto"/>
              <w:ind w:firstLine="420"/>
              <w:jc w:val="center"/>
              <w:rPr>
                <w:bCs/>
                <w:kern w:val="0"/>
                <w:sz w:val="21"/>
                <w:szCs w:val="21"/>
              </w:rPr>
            </w:pPr>
          </w:p>
        </w:tc>
        <w:tc>
          <w:tcPr>
            <w:tcW w:w="1843" w:type="dxa"/>
            <w:vMerge/>
          </w:tcPr>
          <w:p w14:paraId="2B2BFFEC" w14:textId="77777777" w:rsidR="00113588" w:rsidRPr="00D20E1A" w:rsidRDefault="00113588" w:rsidP="00A40F6A">
            <w:pPr>
              <w:ind w:firstLine="480"/>
            </w:pPr>
          </w:p>
        </w:tc>
        <w:tc>
          <w:tcPr>
            <w:tcW w:w="1559" w:type="dxa"/>
            <w:vAlign w:val="center"/>
          </w:tcPr>
          <w:p w14:paraId="5205DD6B" w14:textId="77777777" w:rsidR="00113588" w:rsidRDefault="00113588" w:rsidP="00A40F6A">
            <w:pPr>
              <w:spacing w:line="240" w:lineRule="auto"/>
              <w:ind w:firstLineChars="0" w:firstLine="0"/>
              <w:jc w:val="center"/>
            </w:pPr>
            <w:r w:rsidRPr="005E67DE">
              <w:rPr>
                <w:rFonts w:hint="eastAsia"/>
                <w:bCs/>
                <w:sz w:val="21"/>
                <w:szCs w:val="21"/>
              </w:rPr>
              <w:t>甲醇</w:t>
            </w:r>
          </w:p>
        </w:tc>
        <w:tc>
          <w:tcPr>
            <w:tcW w:w="4819" w:type="dxa"/>
            <w:vMerge/>
            <w:vAlign w:val="center"/>
          </w:tcPr>
          <w:p w14:paraId="460C4629" w14:textId="77777777" w:rsidR="00113588" w:rsidRDefault="00113588" w:rsidP="00A40F6A">
            <w:pPr>
              <w:widowControl/>
              <w:adjustRightInd w:val="0"/>
              <w:snapToGrid w:val="0"/>
              <w:spacing w:line="240" w:lineRule="auto"/>
              <w:ind w:firstLineChars="0" w:firstLine="0"/>
              <w:rPr>
                <w:bCs/>
                <w:kern w:val="0"/>
                <w:sz w:val="21"/>
                <w:szCs w:val="21"/>
              </w:rPr>
            </w:pPr>
          </w:p>
        </w:tc>
        <w:tc>
          <w:tcPr>
            <w:tcW w:w="1560" w:type="dxa"/>
            <w:vAlign w:val="center"/>
          </w:tcPr>
          <w:p w14:paraId="5FEC6923" w14:textId="77777777" w:rsidR="00113588" w:rsidRPr="002B7531" w:rsidRDefault="00113588" w:rsidP="00A40F6A">
            <w:pPr>
              <w:widowControl/>
              <w:adjustRightInd w:val="0"/>
              <w:snapToGrid w:val="0"/>
              <w:spacing w:line="240" w:lineRule="auto"/>
              <w:ind w:firstLineChars="0" w:firstLine="0"/>
              <w:jc w:val="center"/>
            </w:pPr>
            <w:r>
              <w:rPr>
                <w:rFonts w:hint="eastAsia"/>
                <w:bCs/>
                <w:kern w:val="0"/>
                <w:sz w:val="21"/>
                <w:szCs w:val="21"/>
              </w:rPr>
              <w:t>0.6848</w:t>
            </w:r>
          </w:p>
        </w:tc>
        <w:tc>
          <w:tcPr>
            <w:tcW w:w="1559" w:type="dxa"/>
            <w:vAlign w:val="center"/>
          </w:tcPr>
          <w:p w14:paraId="0B8A402E" w14:textId="77777777" w:rsidR="00113588" w:rsidRPr="005056C7" w:rsidRDefault="00113588" w:rsidP="00A40F6A">
            <w:pPr>
              <w:adjustRightInd w:val="0"/>
              <w:snapToGrid w:val="0"/>
              <w:spacing w:line="240" w:lineRule="auto"/>
              <w:ind w:firstLineChars="0" w:firstLine="0"/>
              <w:jc w:val="center"/>
            </w:pPr>
            <w:r w:rsidRPr="005056C7">
              <w:rPr>
                <w:rFonts w:hint="eastAsia"/>
              </w:rPr>
              <w:t>—</w:t>
            </w:r>
          </w:p>
        </w:tc>
        <w:tc>
          <w:tcPr>
            <w:tcW w:w="1988" w:type="dxa"/>
            <w:vAlign w:val="center"/>
          </w:tcPr>
          <w:p w14:paraId="51CCDDBB" w14:textId="77777777" w:rsidR="00113588" w:rsidRDefault="00113588" w:rsidP="00A40F6A">
            <w:pPr>
              <w:widowControl/>
              <w:adjustRightInd w:val="0"/>
              <w:snapToGrid w:val="0"/>
              <w:spacing w:line="240" w:lineRule="auto"/>
              <w:ind w:firstLineChars="0" w:firstLine="0"/>
              <w:jc w:val="center"/>
              <w:rPr>
                <w:bCs/>
                <w:kern w:val="0"/>
                <w:sz w:val="21"/>
                <w:szCs w:val="21"/>
              </w:rPr>
            </w:pPr>
            <w:r w:rsidRPr="00487FE4">
              <w:rPr>
                <w:rFonts w:hint="eastAsia"/>
                <w:bCs/>
                <w:kern w:val="0"/>
                <w:sz w:val="21"/>
                <w:szCs w:val="21"/>
              </w:rPr>
              <w:t>—</w:t>
            </w:r>
          </w:p>
        </w:tc>
      </w:tr>
      <w:tr w:rsidR="00113588" w14:paraId="3B197F4B" w14:textId="77777777" w:rsidTr="00A40F6A">
        <w:trPr>
          <w:cantSplit/>
          <w:trHeight w:val="397"/>
          <w:jc w:val="center"/>
        </w:trPr>
        <w:tc>
          <w:tcPr>
            <w:tcW w:w="846" w:type="dxa"/>
            <w:vMerge/>
            <w:vAlign w:val="center"/>
          </w:tcPr>
          <w:p w14:paraId="67705678" w14:textId="77777777" w:rsidR="00113588" w:rsidRDefault="00113588" w:rsidP="00A40F6A">
            <w:pPr>
              <w:adjustRightInd w:val="0"/>
              <w:snapToGrid w:val="0"/>
              <w:spacing w:line="240" w:lineRule="auto"/>
              <w:ind w:firstLine="420"/>
              <w:jc w:val="center"/>
              <w:rPr>
                <w:bCs/>
                <w:kern w:val="0"/>
                <w:sz w:val="21"/>
                <w:szCs w:val="21"/>
              </w:rPr>
            </w:pPr>
          </w:p>
        </w:tc>
        <w:tc>
          <w:tcPr>
            <w:tcW w:w="1843" w:type="dxa"/>
            <w:vMerge w:val="restart"/>
            <w:vAlign w:val="center"/>
          </w:tcPr>
          <w:p w14:paraId="5BB2238A" w14:textId="77777777" w:rsidR="00113588" w:rsidRPr="00D20E1A" w:rsidRDefault="00113588" w:rsidP="00A40F6A">
            <w:pPr>
              <w:widowControl/>
              <w:adjustRightInd w:val="0"/>
              <w:snapToGrid w:val="0"/>
              <w:spacing w:line="240" w:lineRule="auto"/>
              <w:ind w:firstLineChars="0" w:firstLine="0"/>
              <w:jc w:val="center"/>
            </w:pPr>
            <w:r w:rsidRPr="005E67DE">
              <w:rPr>
                <w:rFonts w:hint="eastAsia"/>
                <w:kern w:val="0"/>
                <w:sz w:val="21"/>
                <w:szCs w:val="21"/>
              </w:rPr>
              <w:t>储罐物料存储</w:t>
            </w:r>
            <w:r>
              <w:rPr>
                <w:rFonts w:hint="eastAsia"/>
                <w:kern w:val="0"/>
                <w:sz w:val="21"/>
                <w:szCs w:val="21"/>
              </w:rPr>
              <w:t>无组织废气</w:t>
            </w:r>
          </w:p>
        </w:tc>
        <w:tc>
          <w:tcPr>
            <w:tcW w:w="1559" w:type="dxa"/>
          </w:tcPr>
          <w:p w14:paraId="5C0A5F31" w14:textId="77777777" w:rsidR="00113588" w:rsidRPr="005E67DE" w:rsidRDefault="00113588" w:rsidP="00A40F6A">
            <w:pPr>
              <w:ind w:firstLineChars="0" w:firstLine="0"/>
              <w:jc w:val="center"/>
              <w:rPr>
                <w:sz w:val="21"/>
                <w:szCs w:val="21"/>
              </w:rPr>
            </w:pPr>
            <w:r w:rsidRPr="005E67DE">
              <w:rPr>
                <w:sz w:val="21"/>
                <w:szCs w:val="21"/>
              </w:rPr>
              <w:t>VOCs</w:t>
            </w:r>
          </w:p>
        </w:tc>
        <w:tc>
          <w:tcPr>
            <w:tcW w:w="4819" w:type="dxa"/>
            <w:vMerge w:val="restart"/>
            <w:vAlign w:val="center"/>
          </w:tcPr>
          <w:p w14:paraId="14F2B086" w14:textId="77777777" w:rsidR="00113588" w:rsidRDefault="00113588" w:rsidP="00A40F6A">
            <w:pPr>
              <w:widowControl/>
              <w:adjustRightInd w:val="0"/>
              <w:snapToGrid w:val="0"/>
              <w:spacing w:line="240" w:lineRule="auto"/>
              <w:ind w:firstLineChars="0" w:firstLine="0"/>
              <w:jc w:val="center"/>
              <w:rPr>
                <w:bCs/>
                <w:kern w:val="0"/>
                <w:sz w:val="21"/>
                <w:szCs w:val="21"/>
              </w:rPr>
            </w:pPr>
            <w:r w:rsidRPr="008B6B2A">
              <w:rPr>
                <w:rFonts w:hint="eastAsia"/>
                <w:bCs/>
                <w:kern w:val="0"/>
                <w:sz w:val="21"/>
                <w:szCs w:val="21"/>
              </w:rPr>
              <w:t>压力罐、内浮顶罐</w:t>
            </w:r>
          </w:p>
        </w:tc>
        <w:tc>
          <w:tcPr>
            <w:tcW w:w="1560" w:type="dxa"/>
            <w:vAlign w:val="center"/>
          </w:tcPr>
          <w:p w14:paraId="3D6AB05D" w14:textId="77777777" w:rsidR="00113588" w:rsidRDefault="00113588" w:rsidP="00A40F6A">
            <w:pPr>
              <w:widowControl/>
              <w:adjustRightInd w:val="0"/>
              <w:snapToGrid w:val="0"/>
              <w:spacing w:line="240" w:lineRule="auto"/>
              <w:ind w:firstLineChars="0" w:firstLine="0"/>
              <w:jc w:val="center"/>
              <w:rPr>
                <w:bCs/>
                <w:kern w:val="0"/>
                <w:sz w:val="21"/>
                <w:szCs w:val="21"/>
              </w:rPr>
            </w:pPr>
            <w:r>
              <w:rPr>
                <w:rFonts w:hint="eastAsia"/>
                <w:bCs/>
                <w:kern w:val="0"/>
                <w:sz w:val="21"/>
                <w:szCs w:val="21"/>
              </w:rPr>
              <w:t>11.4439</w:t>
            </w:r>
          </w:p>
        </w:tc>
        <w:tc>
          <w:tcPr>
            <w:tcW w:w="1559" w:type="dxa"/>
            <w:vAlign w:val="center"/>
          </w:tcPr>
          <w:p w14:paraId="40FCB5A7" w14:textId="77777777" w:rsidR="00113588" w:rsidRPr="005056C7" w:rsidRDefault="00113588" w:rsidP="00A40F6A">
            <w:pPr>
              <w:adjustRightInd w:val="0"/>
              <w:snapToGrid w:val="0"/>
              <w:spacing w:line="240" w:lineRule="auto"/>
              <w:ind w:firstLineChars="0" w:firstLine="0"/>
              <w:jc w:val="center"/>
            </w:pPr>
            <w:r w:rsidRPr="005056C7">
              <w:rPr>
                <w:rFonts w:hint="eastAsia"/>
              </w:rPr>
              <w:t>—</w:t>
            </w:r>
          </w:p>
        </w:tc>
        <w:tc>
          <w:tcPr>
            <w:tcW w:w="1988" w:type="dxa"/>
            <w:vAlign w:val="center"/>
          </w:tcPr>
          <w:p w14:paraId="39D1A7A7" w14:textId="77777777" w:rsidR="00113588" w:rsidRPr="00487FE4" w:rsidRDefault="00113588" w:rsidP="00A40F6A">
            <w:pPr>
              <w:widowControl/>
              <w:adjustRightInd w:val="0"/>
              <w:snapToGrid w:val="0"/>
              <w:spacing w:line="240" w:lineRule="auto"/>
              <w:ind w:firstLineChars="0" w:firstLine="0"/>
              <w:jc w:val="center"/>
              <w:rPr>
                <w:bCs/>
                <w:kern w:val="0"/>
                <w:sz w:val="21"/>
                <w:szCs w:val="21"/>
              </w:rPr>
            </w:pPr>
            <w:r w:rsidRPr="00487FE4">
              <w:rPr>
                <w:rFonts w:hint="eastAsia"/>
                <w:bCs/>
                <w:kern w:val="0"/>
                <w:sz w:val="21"/>
                <w:szCs w:val="21"/>
              </w:rPr>
              <w:t>—</w:t>
            </w:r>
          </w:p>
        </w:tc>
      </w:tr>
      <w:tr w:rsidR="00113588" w14:paraId="59AD5E96" w14:textId="77777777" w:rsidTr="00A40F6A">
        <w:trPr>
          <w:cantSplit/>
          <w:trHeight w:val="397"/>
          <w:jc w:val="center"/>
        </w:trPr>
        <w:tc>
          <w:tcPr>
            <w:tcW w:w="846" w:type="dxa"/>
            <w:vMerge/>
            <w:vAlign w:val="center"/>
          </w:tcPr>
          <w:p w14:paraId="5C3540FA" w14:textId="77777777" w:rsidR="00113588" w:rsidRDefault="00113588" w:rsidP="00A40F6A">
            <w:pPr>
              <w:adjustRightInd w:val="0"/>
              <w:snapToGrid w:val="0"/>
              <w:spacing w:line="240" w:lineRule="auto"/>
              <w:ind w:firstLine="420"/>
              <w:jc w:val="center"/>
              <w:rPr>
                <w:bCs/>
                <w:kern w:val="0"/>
                <w:sz w:val="21"/>
                <w:szCs w:val="21"/>
              </w:rPr>
            </w:pPr>
          </w:p>
        </w:tc>
        <w:tc>
          <w:tcPr>
            <w:tcW w:w="1843" w:type="dxa"/>
            <w:vMerge/>
            <w:vAlign w:val="center"/>
          </w:tcPr>
          <w:p w14:paraId="020AA3C5" w14:textId="77777777" w:rsidR="00113588" w:rsidRPr="005E67DE" w:rsidRDefault="00113588" w:rsidP="00A40F6A">
            <w:pPr>
              <w:widowControl/>
              <w:adjustRightInd w:val="0"/>
              <w:snapToGrid w:val="0"/>
              <w:spacing w:line="240" w:lineRule="auto"/>
              <w:ind w:firstLineChars="0" w:firstLine="0"/>
              <w:jc w:val="center"/>
              <w:rPr>
                <w:kern w:val="0"/>
                <w:sz w:val="21"/>
                <w:szCs w:val="21"/>
              </w:rPr>
            </w:pPr>
          </w:p>
        </w:tc>
        <w:tc>
          <w:tcPr>
            <w:tcW w:w="1559" w:type="dxa"/>
          </w:tcPr>
          <w:p w14:paraId="6D397416" w14:textId="77777777" w:rsidR="00113588" w:rsidRPr="005E67DE" w:rsidRDefault="00113588" w:rsidP="00A40F6A">
            <w:pPr>
              <w:ind w:firstLineChars="0" w:firstLine="0"/>
              <w:jc w:val="center"/>
              <w:rPr>
                <w:sz w:val="21"/>
                <w:szCs w:val="21"/>
              </w:rPr>
            </w:pPr>
            <w:r w:rsidRPr="005E67DE">
              <w:rPr>
                <w:rFonts w:hint="eastAsia"/>
                <w:sz w:val="21"/>
                <w:szCs w:val="21"/>
              </w:rPr>
              <w:t>非甲烷总烃</w:t>
            </w:r>
          </w:p>
        </w:tc>
        <w:tc>
          <w:tcPr>
            <w:tcW w:w="4819" w:type="dxa"/>
            <w:vMerge/>
            <w:vAlign w:val="center"/>
          </w:tcPr>
          <w:p w14:paraId="502760B0" w14:textId="77777777" w:rsidR="00113588" w:rsidRDefault="00113588" w:rsidP="00A40F6A">
            <w:pPr>
              <w:widowControl/>
              <w:adjustRightInd w:val="0"/>
              <w:snapToGrid w:val="0"/>
              <w:spacing w:line="240" w:lineRule="auto"/>
              <w:ind w:firstLineChars="0" w:firstLine="0"/>
              <w:rPr>
                <w:bCs/>
                <w:kern w:val="0"/>
                <w:sz w:val="21"/>
                <w:szCs w:val="21"/>
              </w:rPr>
            </w:pPr>
          </w:p>
        </w:tc>
        <w:tc>
          <w:tcPr>
            <w:tcW w:w="1560" w:type="dxa"/>
            <w:vAlign w:val="center"/>
          </w:tcPr>
          <w:p w14:paraId="11B511B0" w14:textId="77777777" w:rsidR="00113588" w:rsidRDefault="00113588" w:rsidP="00A40F6A">
            <w:pPr>
              <w:widowControl/>
              <w:adjustRightInd w:val="0"/>
              <w:snapToGrid w:val="0"/>
              <w:spacing w:line="240" w:lineRule="auto"/>
              <w:ind w:firstLineChars="0" w:firstLine="0"/>
              <w:jc w:val="center"/>
              <w:rPr>
                <w:bCs/>
                <w:kern w:val="0"/>
                <w:sz w:val="21"/>
                <w:szCs w:val="21"/>
              </w:rPr>
            </w:pPr>
            <w:r>
              <w:rPr>
                <w:rFonts w:hint="eastAsia"/>
                <w:bCs/>
                <w:kern w:val="0"/>
                <w:sz w:val="21"/>
                <w:szCs w:val="21"/>
              </w:rPr>
              <w:t>9.6105</w:t>
            </w:r>
          </w:p>
        </w:tc>
        <w:tc>
          <w:tcPr>
            <w:tcW w:w="1559" w:type="dxa"/>
            <w:vAlign w:val="center"/>
          </w:tcPr>
          <w:p w14:paraId="6A7446EE" w14:textId="77777777" w:rsidR="00113588" w:rsidRPr="005056C7" w:rsidRDefault="00113588" w:rsidP="00A40F6A">
            <w:pPr>
              <w:adjustRightInd w:val="0"/>
              <w:snapToGrid w:val="0"/>
              <w:spacing w:line="240" w:lineRule="auto"/>
              <w:ind w:firstLineChars="0" w:firstLine="0"/>
              <w:jc w:val="center"/>
            </w:pPr>
            <w:r w:rsidRPr="005056C7">
              <w:rPr>
                <w:rFonts w:hint="eastAsia"/>
              </w:rPr>
              <w:t>—</w:t>
            </w:r>
          </w:p>
        </w:tc>
        <w:tc>
          <w:tcPr>
            <w:tcW w:w="1988" w:type="dxa"/>
            <w:vAlign w:val="center"/>
          </w:tcPr>
          <w:p w14:paraId="09D208EF" w14:textId="77777777" w:rsidR="00113588" w:rsidRPr="00487FE4" w:rsidRDefault="00113588" w:rsidP="00A40F6A">
            <w:pPr>
              <w:widowControl/>
              <w:adjustRightInd w:val="0"/>
              <w:snapToGrid w:val="0"/>
              <w:spacing w:line="240" w:lineRule="auto"/>
              <w:ind w:firstLineChars="0" w:firstLine="0"/>
              <w:jc w:val="center"/>
              <w:rPr>
                <w:bCs/>
                <w:kern w:val="0"/>
                <w:sz w:val="21"/>
                <w:szCs w:val="21"/>
              </w:rPr>
            </w:pPr>
            <w:r w:rsidRPr="00487FE4">
              <w:rPr>
                <w:bCs/>
                <w:kern w:val="0"/>
                <w:sz w:val="21"/>
                <w:szCs w:val="21"/>
              </w:rPr>
              <w:t>2.0</w:t>
            </w:r>
          </w:p>
        </w:tc>
      </w:tr>
      <w:tr w:rsidR="00113588" w14:paraId="47A630A8" w14:textId="77777777" w:rsidTr="00A40F6A">
        <w:trPr>
          <w:cantSplit/>
          <w:trHeight w:val="397"/>
          <w:jc w:val="center"/>
        </w:trPr>
        <w:tc>
          <w:tcPr>
            <w:tcW w:w="846" w:type="dxa"/>
            <w:vMerge/>
            <w:vAlign w:val="center"/>
          </w:tcPr>
          <w:p w14:paraId="6B128F4F" w14:textId="77777777" w:rsidR="00113588" w:rsidRDefault="00113588" w:rsidP="00A40F6A">
            <w:pPr>
              <w:adjustRightInd w:val="0"/>
              <w:snapToGrid w:val="0"/>
              <w:spacing w:line="240" w:lineRule="auto"/>
              <w:ind w:firstLine="420"/>
              <w:jc w:val="center"/>
              <w:rPr>
                <w:bCs/>
                <w:kern w:val="0"/>
                <w:sz w:val="21"/>
                <w:szCs w:val="21"/>
              </w:rPr>
            </w:pPr>
          </w:p>
        </w:tc>
        <w:tc>
          <w:tcPr>
            <w:tcW w:w="1843" w:type="dxa"/>
            <w:vMerge/>
            <w:vAlign w:val="center"/>
          </w:tcPr>
          <w:p w14:paraId="4210BC57" w14:textId="77777777" w:rsidR="00113588" w:rsidRPr="005E67DE" w:rsidRDefault="00113588" w:rsidP="00A40F6A">
            <w:pPr>
              <w:widowControl/>
              <w:adjustRightInd w:val="0"/>
              <w:snapToGrid w:val="0"/>
              <w:spacing w:line="240" w:lineRule="auto"/>
              <w:ind w:firstLineChars="0" w:firstLine="0"/>
              <w:jc w:val="center"/>
              <w:rPr>
                <w:kern w:val="0"/>
                <w:sz w:val="21"/>
                <w:szCs w:val="21"/>
              </w:rPr>
            </w:pPr>
          </w:p>
        </w:tc>
        <w:tc>
          <w:tcPr>
            <w:tcW w:w="1559" w:type="dxa"/>
          </w:tcPr>
          <w:p w14:paraId="17162C27" w14:textId="77777777" w:rsidR="00113588" w:rsidRPr="005E67DE" w:rsidRDefault="00113588" w:rsidP="00A40F6A">
            <w:pPr>
              <w:ind w:firstLineChars="0" w:firstLine="0"/>
              <w:jc w:val="center"/>
              <w:rPr>
                <w:sz w:val="21"/>
                <w:szCs w:val="21"/>
              </w:rPr>
            </w:pPr>
            <w:r w:rsidRPr="005E67DE">
              <w:rPr>
                <w:rFonts w:hint="eastAsia"/>
                <w:sz w:val="21"/>
                <w:szCs w:val="21"/>
              </w:rPr>
              <w:t>甲醇</w:t>
            </w:r>
          </w:p>
        </w:tc>
        <w:tc>
          <w:tcPr>
            <w:tcW w:w="4819" w:type="dxa"/>
            <w:vMerge/>
            <w:vAlign w:val="center"/>
          </w:tcPr>
          <w:p w14:paraId="48A87FC7" w14:textId="77777777" w:rsidR="00113588" w:rsidRDefault="00113588" w:rsidP="00A40F6A">
            <w:pPr>
              <w:widowControl/>
              <w:adjustRightInd w:val="0"/>
              <w:snapToGrid w:val="0"/>
              <w:spacing w:line="240" w:lineRule="auto"/>
              <w:ind w:firstLineChars="0" w:firstLine="0"/>
              <w:rPr>
                <w:bCs/>
                <w:kern w:val="0"/>
                <w:sz w:val="21"/>
                <w:szCs w:val="21"/>
              </w:rPr>
            </w:pPr>
          </w:p>
        </w:tc>
        <w:tc>
          <w:tcPr>
            <w:tcW w:w="1560" w:type="dxa"/>
            <w:vAlign w:val="center"/>
          </w:tcPr>
          <w:p w14:paraId="033AC432" w14:textId="77777777" w:rsidR="00113588" w:rsidRDefault="00113588" w:rsidP="00A40F6A">
            <w:pPr>
              <w:widowControl/>
              <w:adjustRightInd w:val="0"/>
              <w:snapToGrid w:val="0"/>
              <w:spacing w:line="240" w:lineRule="auto"/>
              <w:ind w:firstLineChars="0" w:firstLine="0"/>
              <w:jc w:val="center"/>
              <w:rPr>
                <w:bCs/>
                <w:kern w:val="0"/>
                <w:sz w:val="21"/>
                <w:szCs w:val="21"/>
              </w:rPr>
            </w:pPr>
            <w:r>
              <w:rPr>
                <w:rFonts w:hint="eastAsia"/>
                <w:bCs/>
                <w:kern w:val="0"/>
                <w:sz w:val="21"/>
                <w:szCs w:val="21"/>
              </w:rPr>
              <w:t>1.8334</w:t>
            </w:r>
          </w:p>
        </w:tc>
        <w:tc>
          <w:tcPr>
            <w:tcW w:w="1559" w:type="dxa"/>
            <w:vAlign w:val="center"/>
          </w:tcPr>
          <w:p w14:paraId="00856FE9" w14:textId="77777777" w:rsidR="00113588" w:rsidRDefault="00113588" w:rsidP="00A40F6A">
            <w:pPr>
              <w:adjustRightInd w:val="0"/>
              <w:snapToGrid w:val="0"/>
              <w:spacing w:line="240" w:lineRule="auto"/>
              <w:ind w:firstLineChars="0" w:firstLine="0"/>
              <w:jc w:val="center"/>
            </w:pPr>
            <w:r w:rsidRPr="005056C7">
              <w:rPr>
                <w:rFonts w:hint="eastAsia"/>
              </w:rPr>
              <w:t>—</w:t>
            </w:r>
          </w:p>
        </w:tc>
        <w:tc>
          <w:tcPr>
            <w:tcW w:w="1988" w:type="dxa"/>
            <w:vAlign w:val="center"/>
          </w:tcPr>
          <w:p w14:paraId="1A22E48A" w14:textId="77777777" w:rsidR="00113588" w:rsidRPr="00487FE4" w:rsidRDefault="00113588" w:rsidP="00A40F6A">
            <w:pPr>
              <w:widowControl/>
              <w:adjustRightInd w:val="0"/>
              <w:snapToGrid w:val="0"/>
              <w:spacing w:line="240" w:lineRule="auto"/>
              <w:ind w:firstLineChars="0" w:firstLine="0"/>
              <w:jc w:val="center"/>
              <w:rPr>
                <w:bCs/>
                <w:kern w:val="0"/>
                <w:sz w:val="21"/>
                <w:szCs w:val="21"/>
              </w:rPr>
            </w:pPr>
            <w:r w:rsidRPr="00487FE4">
              <w:rPr>
                <w:rFonts w:hint="eastAsia"/>
                <w:bCs/>
                <w:kern w:val="0"/>
                <w:sz w:val="21"/>
                <w:szCs w:val="21"/>
              </w:rPr>
              <w:t>—</w:t>
            </w:r>
          </w:p>
        </w:tc>
      </w:tr>
      <w:tr w:rsidR="00113588" w14:paraId="422109AA" w14:textId="77777777" w:rsidTr="00A40F6A">
        <w:trPr>
          <w:cantSplit/>
          <w:trHeight w:val="397"/>
          <w:jc w:val="center"/>
        </w:trPr>
        <w:tc>
          <w:tcPr>
            <w:tcW w:w="846" w:type="dxa"/>
            <w:vMerge/>
            <w:vAlign w:val="center"/>
          </w:tcPr>
          <w:p w14:paraId="4DA58264" w14:textId="77777777" w:rsidR="00113588" w:rsidRDefault="00113588" w:rsidP="00A40F6A">
            <w:pPr>
              <w:adjustRightInd w:val="0"/>
              <w:snapToGrid w:val="0"/>
              <w:spacing w:line="240" w:lineRule="auto"/>
              <w:ind w:firstLine="420"/>
              <w:jc w:val="center"/>
              <w:rPr>
                <w:bCs/>
                <w:kern w:val="0"/>
                <w:sz w:val="21"/>
                <w:szCs w:val="21"/>
              </w:rPr>
            </w:pPr>
          </w:p>
        </w:tc>
        <w:tc>
          <w:tcPr>
            <w:tcW w:w="1843" w:type="dxa"/>
            <w:vMerge w:val="restart"/>
            <w:vAlign w:val="center"/>
          </w:tcPr>
          <w:p w14:paraId="61880ED1" w14:textId="77777777" w:rsidR="00113588" w:rsidRPr="005E67DE" w:rsidRDefault="00113588" w:rsidP="00A40F6A">
            <w:pPr>
              <w:widowControl/>
              <w:adjustRightInd w:val="0"/>
              <w:snapToGrid w:val="0"/>
              <w:spacing w:line="240" w:lineRule="auto"/>
              <w:ind w:firstLineChars="0" w:firstLine="0"/>
              <w:jc w:val="center"/>
              <w:rPr>
                <w:kern w:val="0"/>
                <w:sz w:val="21"/>
                <w:szCs w:val="21"/>
              </w:rPr>
            </w:pPr>
            <w:r w:rsidRPr="007B4C11">
              <w:rPr>
                <w:rFonts w:hint="eastAsia"/>
                <w:kern w:val="0"/>
                <w:sz w:val="21"/>
                <w:szCs w:val="21"/>
              </w:rPr>
              <w:t>循环冷却水</w:t>
            </w:r>
          </w:p>
        </w:tc>
        <w:tc>
          <w:tcPr>
            <w:tcW w:w="1559" w:type="dxa"/>
          </w:tcPr>
          <w:p w14:paraId="3BAD559F" w14:textId="77777777" w:rsidR="00113588" w:rsidRPr="007B4C11" w:rsidRDefault="00113588" w:rsidP="00A40F6A">
            <w:pPr>
              <w:ind w:firstLineChars="0" w:firstLine="0"/>
              <w:jc w:val="center"/>
              <w:rPr>
                <w:sz w:val="21"/>
                <w:szCs w:val="21"/>
              </w:rPr>
            </w:pPr>
            <w:r w:rsidRPr="007B4C11">
              <w:rPr>
                <w:sz w:val="21"/>
                <w:szCs w:val="21"/>
              </w:rPr>
              <w:t>VOCs</w:t>
            </w:r>
          </w:p>
        </w:tc>
        <w:tc>
          <w:tcPr>
            <w:tcW w:w="4819" w:type="dxa"/>
            <w:vMerge w:val="restart"/>
            <w:vAlign w:val="center"/>
          </w:tcPr>
          <w:p w14:paraId="03BA8B9C" w14:textId="77777777" w:rsidR="00113588" w:rsidRDefault="00113588" w:rsidP="00A40F6A">
            <w:pPr>
              <w:widowControl/>
              <w:adjustRightInd w:val="0"/>
              <w:snapToGrid w:val="0"/>
              <w:spacing w:line="240" w:lineRule="auto"/>
              <w:ind w:firstLineChars="0" w:firstLine="0"/>
              <w:jc w:val="center"/>
              <w:rPr>
                <w:bCs/>
                <w:kern w:val="0"/>
                <w:sz w:val="21"/>
                <w:szCs w:val="21"/>
              </w:rPr>
            </w:pPr>
            <w:r w:rsidRPr="007B4C11">
              <w:rPr>
                <w:rFonts w:hint="eastAsia"/>
                <w:bCs/>
                <w:kern w:val="0"/>
                <w:sz w:val="21"/>
                <w:szCs w:val="21"/>
              </w:rPr>
              <w:t>—</w:t>
            </w:r>
          </w:p>
        </w:tc>
        <w:tc>
          <w:tcPr>
            <w:tcW w:w="1560" w:type="dxa"/>
            <w:vAlign w:val="center"/>
          </w:tcPr>
          <w:p w14:paraId="268A80CB" w14:textId="77777777" w:rsidR="00113588" w:rsidRDefault="00113588" w:rsidP="00A40F6A">
            <w:pPr>
              <w:widowControl/>
              <w:adjustRightInd w:val="0"/>
              <w:snapToGrid w:val="0"/>
              <w:spacing w:line="240" w:lineRule="auto"/>
              <w:ind w:firstLineChars="0" w:firstLine="0"/>
              <w:jc w:val="center"/>
              <w:rPr>
                <w:bCs/>
                <w:kern w:val="0"/>
                <w:sz w:val="21"/>
                <w:szCs w:val="21"/>
              </w:rPr>
            </w:pPr>
            <w:r>
              <w:rPr>
                <w:rFonts w:hint="eastAsia"/>
                <w:bCs/>
                <w:kern w:val="0"/>
                <w:sz w:val="21"/>
                <w:szCs w:val="21"/>
              </w:rPr>
              <w:t>1.4594</w:t>
            </w:r>
          </w:p>
        </w:tc>
        <w:tc>
          <w:tcPr>
            <w:tcW w:w="1559" w:type="dxa"/>
            <w:vAlign w:val="center"/>
          </w:tcPr>
          <w:p w14:paraId="2A7BAA2A" w14:textId="77777777" w:rsidR="00113588" w:rsidRPr="005056C7" w:rsidRDefault="00113588" w:rsidP="00A40F6A">
            <w:pPr>
              <w:adjustRightInd w:val="0"/>
              <w:snapToGrid w:val="0"/>
              <w:spacing w:line="240" w:lineRule="auto"/>
              <w:ind w:firstLineChars="0" w:firstLine="0"/>
              <w:jc w:val="center"/>
            </w:pPr>
            <w:r w:rsidRPr="005056C7">
              <w:rPr>
                <w:rFonts w:hint="eastAsia"/>
              </w:rPr>
              <w:t>—</w:t>
            </w:r>
          </w:p>
        </w:tc>
        <w:tc>
          <w:tcPr>
            <w:tcW w:w="1988" w:type="dxa"/>
            <w:vAlign w:val="center"/>
          </w:tcPr>
          <w:p w14:paraId="653BCC7F" w14:textId="77777777" w:rsidR="00113588" w:rsidRDefault="00113588" w:rsidP="00A40F6A">
            <w:pPr>
              <w:adjustRightInd w:val="0"/>
              <w:snapToGrid w:val="0"/>
              <w:spacing w:line="240" w:lineRule="auto"/>
              <w:ind w:firstLineChars="0" w:firstLine="0"/>
              <w:jc w:val="center"/>
            </w:pPr>
            <w:r w:rsidRPr="00DD5D16">
              <w:rPr>
                <w:rFonts w:hint="eastAsia"/>
              </w:rPr>
              <w:t>—</w:t>
            </w:r>
          </w:p>
        </w:tc>
      </w:tr>
      <w:tr w:rsidR="00113588" w14:paraId="48E7C751" w14:textId="77777777" w:rsidTr="00A40F6A">
        <w:trPr>
          <w:cantSplit/>
          <w:trHeight w:val="397"/>
          <w:jc w:val="center"/>
        </w:trPr>
        <w:tc>
          <w:tcPr>
            <w:tcW w:w="846" w:type="dxa"/>
            <w:vMerge/>
            <w:vAlign w:val="center"/>
          </w:tcPr>
          <w:p w14:paraId="087C9D52" w14:textId="77777777" w:rsidR="00113588" w:rsidRDefault="00113588" w:rsidP="00A40F6A">
            <w:pPr>
              <w:adjustRightInd w:val="0"/>
              <w:snapToGrid w:val="0"/>
              <w:spacing w:line="240" w:lineRule="auto"/>
              <w:ind w:firstLine="420"/>
              <w:jc w:val="center"/>
              <w:rPr>
                <w:bCs/>
                <w:kern w:val="0"/>
                <w:sz w:val="21"/>
                <w:szCs w:val="21"/>
              </w:rPr>
            </w:pPr>
          </w:p>
        </w:tc>
        <w:tc>
          <w:tcPr>
            <w:tcW w:w="1843" w:type="dxa"/>
            <w:vMerge/>
            <w:vAlign w:val="center"/>
          </w:tcPr>
          <w:p w14:paraId="2FAC0F1C" w14:textId="77777777" w:rsidR="00113588" w:rsidRPr="005E67DE" w:rsidRDefault="00113588" w:rsidP="00A40F6A">
            <w:pPr>
              <w:widowControl/>
              <w:adjustRightInd w:val="0"/>
              <w:snapToGrid w:val="0"/>
              <w:spacing w:line="240" w:lineRule="auto"/>
              <w:ind w:firstLineChars="0" w:firstLine="0"/>
              <w:jc w:val="center"/>
              <w:rPr>
                <w:kern w:val="0"/>
                <w:sz w:val="21"/>
                <w:szCs w:val="21"/>
              </w:rPr>
            </w:pPr>
          </w:p>
        </w:tc>
        <w:tc>
          <w:tcPr>
            <w:tcW w:w="1559" w:type="dxa"/>
          </w:tcPr>
          <w:p w14:paraId="76CC611D" w14:textId="77777777" w:rsidR="00113588" w:rsidRPr="007B4C11" w:rsidRDefault="00113588" w:rsidP="00A40F6A">
            <w:pPr>
              <w:ind w:firstLineChars="0" w:firstLine="0"/>
              <w:jc w:val="center"/>
              <w:rPr>
                <w:sz w:val="21"/>
                <w:szCs w:val="21"/>
              </w:rPr>
            </w:pPr>
            <w:r w:rsidRPr="007B4C11">
              <w:rPr>
                <w:rFonts w:hint="eastAsia"/>
                <w:sz w:val="21"/>
                <w:szCs w:val="21"/>
              </w:rPr>
              <w:t>非甲烷总烃</w:t>
            </w:r>
          </w:p>
        </w:tc>
        <w:tc>
          <w:tcPr>
            <w:tcW w:w="4819" w:type="dxa"/>
            <w:vMerge/>
            <w:vAlign w:val="center"/>
          </w:tcPr>
          <w:p w14:paraId="19B67B5E" w14:textId="77777777" w:rsidR="00113588" w:rsidRDefault="00113588" w:rsidP="00A40F6A">
            <w:pPr>
              <w:widowControl/>
              <w:adjustRightInd w:val="0"/>
              <w:snapToGrid w:val="0"/>
              <w:spacing w:line="240" w:lineRule="auto"/>
              <w:ind w:firstLineChars="0" w:firstLine="0"/>
              <w:rPr>
                <w:bCs/>
                <w:kern w:val="0"/>
                <w:sz w:val="21"/>
                <w:szCs w:val="21"/>
              </w:rPr>
            </w:pPr>
          </w:p>
        </w:tc>
        <w:tc>
          <w:tcPr>
            <w:tcW w:w="1560" w:type="dxa"/>
            <w:vAlign w:val="center"/>
          </w:tcPr>
          <w:p w14:paraId="08A772EF" w14:textId="77777777" w:rsidR="00113588" w:rsidRDefault="00113588" w:rsidP="00A40F6A">
            <w:pPr>
              <w:widowControl/>
              <w:adjustRightInd w:val="0"/>
              <w:snapToGrid w:val="0"/>
              <w:spacing w:line="240" w:lineRule="auto"/>
              <w:ind w:firstLineChars="0" w:firstLine="0"/>
              <w:jc w:val="center"/>
              <w:rPr>
                <w:bCs/>
                <w:kern w:val="0"/>
                <w:sz w:val="21"/>
                <w:szCs w:val="21"/>
              </w:rPr>
            </w:pPr>
            <w:r>
              <w:rPr>
                <w:rFonts w:hint="eastAsia"/>
                <w:bCs/>
                <w:kern w:val="0"/>
                <w:sz w:val="21"/>
                <w:szCs w:val="21"/>
              </w:rPr>
              <w:t>1.4594</w:t>
            </w:r>
          </w:p>
        </w:tc>
        <w:tc>
          <w:tcPr>
            <w:tcW w:w="1559" w:type="dxa"/>
            <w:vAlign w:val="center"/>
          </w:tcPr>
          <w:p w14:paraId="1AF0EDA1" w14:textId="77777777" w:rsidR="00113588" w:rsidRPr="005056C7" w:rsidRDefault="00113588" w:rsidP="00A40F6A">
            <w:pPr>
              <w:adjustRightInd w:val="0"/>
              <w:snapToGrid w:val="0"/>
              <w:spacing w:line="240" w:lineRule="auto"/>
              <w:ind w:firstLineChars="0" w:firstLine="0"/>
              <w:jc w:val="center"/>
            </w:pPr>
            <w:r w:rsidRPr="005056C7">
              <w:rPr>
                <w:rFonts w:hint="eastAsia"/>
              </w:rPr>
              <w:t>—</w:t>
            </w:r>
          </w:p>
        </w:tc>
        <w:tc>
          <w:tcPr>
            <w:tcW w:w="1988" w:type="dxa"/>
            <w:vAlign w:val="center"/>
          </w:tcPr>
          <w:p w14:paraId="27D8F2CF" w14:textId="77777777" w:rsidR="00113588" w:rsidRDefault="00113588" w:rsidP="00A40F6A">
            <w:pPr>
              <w:adjustRightInd w:val="0"/>
              <w:snapToGrid w:val="0"/>
              <w:spacing w:line="240" w:lineRule="auto"/>
              <w:ind w:firstLineChars="0" w:firstLine="0"/>
              <w:jc w:val="center"/>
            </w:pPr>
            <w:r w:rsidRPr="00DD5D16">
              <w:rPr>
                <w:rFonts w:hint="eastAsia"/>
              </w:rPr>
              <w:t>—</w:t>
            </w:r>
          </w:p>
        </w:tc>
      </w:tr>
      <w:tr w:rsidR="00113588" w14:paraId="5AFF5B8B" w14:textId="77777777" w:rsidTr="00A40F6A">
        <w:trPr>
          <w:cantSplit/>
          <w:trHeight w:val="604"/>
          <w:jc w:val="center"/>
        </w:trPr>
        <w:tc>
          <w:tcPr>
            <w:tcW w:w="846" w:type="dxa"/>
            <w:vMerge w:val="restart"/>
            <w:vAlign w:val="center"/>
          </w:tcPr>
          <w:p w14:paraId="7ED63947" w14:textId="77777777" w:rsidR="00113588" w:rsidRDefault="00113588" w:rsidP="00A40F6A">
            <w:pPr>
              <w:widowControl/>
              <w:adjustRightInd w:val="0"/>
              <w:snapToGrid w:val="0"/>
              <w:spacing w:line="240" w:lineRule="auto"/>
              <w:ind w:firstLineChars="0" w:firstLine="0"/>
              <w:jc w:val="center"/>
              <w:rPr>
                <w:kern w:val="0"/>
                <w:sz w:val="21"/>
                <w:szCs w:val="21"/>
              </w:rPr>
            </w:pPr>
            <w:r>
              <w:rPr>
                <w:kern w:val="0"/>
                <w:sz w:val="21"/>
                <w:szCs w:val="21"/>
              </w:rPr>
              <w:t>废水</w:t>
            </w:r>
          </w:p>
        </w:tc>
        <w:tc>
          <w:tcPr>
            <w:tcW w:w="1843" w:type="dxa"/>
            <w:vMerge w:val="restart"/>
            <w:vAlign w:val="center"/>
          </w:tcPr>
          <w:p w14:paraId="7B60443D" w14:textId="77777777" w:rsidR="00113588" w:rsidRDefault="00113588" w:rsidP="00A40F6A">
            <w:pPr>
              <w:widowControl/>
              <w:adjustRightInd w:val="0"/>
              <w:snapToGrid w:val="0"/>
              <w:spacing w:line="240" w:lineRule="auto"/>
              <w:ind w:firstLineChars="0" w:firstLine="0"/>
              <w:jc w:val="center"/>
              <w:rPr>
                <w:kern w:val="0"/>
                <w:sz w:val="21"/>
                <w:szCs w:val="21"/>
              </w:rPr>
            </w:pPr>
            <w:r>
              <w:rPr>
                <w:kern w:val="0"/>
                <w:sz w:val="21"/>
                <w:szCs w:val="21"/>
              </w:rPr>
              <w:t>生产废水</w:t>
            </w:r>
          </w:p>
        </w:tc>
        <w:tc>
          <w:tcPr>
            <w:tcW w:w="1559" w:type="dxa"/>
            <w:vAlign w:val="center"/>
          </w:tcPr>
          <w:p w14:paraId="3726C448" w14:textId="77777777" w:rsidR="00113588" w:rsidRDefault="00113588" w:rsidP="00A40F6A">
            <w:pPr>
              <w:spacing w:line="240" w:lineRule="auto"/>
              <w:ind w:firstLineChars="0" w:firstLine="0"/>
              <w:jc w:val="center"/>
              <w:rPr>
                <w:color w:val="000000"/>
                <w:sz w:val="21"/>
                <w:szCs w:val="21"/>
              </w:rPr>
            </w:pPr>
            <w:r>
              <w:rPr>
                <w:color w:val="000000"/>
                <w:sz w:val="21"/>
                <w:szCs w:val="21"/>
              </w:rPr>
              <w:t>COD</w:t>
            </w:r>
          </w:p>
        </w:tc>
        <w:tc>
          <w:tcPr>
            <w:tcW w:w="4819" w:type="dxa"/>
            <w:vMerge w:val="restart"/>
            <w:vAlign w:val="center"/>
          </w:tcPr>
          <w:p w14:paraId="6544DC30" w14:textId="77777777" w:rsidR="00113588" w:rsidRDefault="00113588" w:rsidP="00A40F6A">
            <w:pPr>
              <w:snapToGrid w:val="0"/>
              <w:spacing w:line="240" w:lineRule="auto"/>
              <w:ind w:firstLineChars="0" w:firstLine="0"/>
              <w:jc w:val="left"/>
              <w:rPr>
                <w:bCs/>
                <w:kern w:val="0"/>
                <w:sz w:val="21"/>
                <w:szCs w:val="21"/>
              </w:rPr>
            </w:pPr>
            <w:r>
              <w:rPr>
                <w:rFonts w:hint="eastAsia"/>
                <w:color w:val="000000"/>
                <w:sz w:val="21"/>
                <w:szCs w:val="21"/>
              </w:rPr>
              <w:t>依托中石化洛阳分公司炼油污水处理场进行处理，出水满足《石油炼制工业污染物排放标准》</w:t>
            </w:r>
            <w:r>
              <w:rPr>
                <w:rFonts w:hint="eastAsia"/>
                <w:color w:val="000000"/>
                <w:sz w:val="21"/>
                <w:szCs w:val="21"/>
              </w:rPr>
              <w:lastRenderedPageBreak/>
              <w:t>（</w:t>
            </w:r>
            <w:r>
              <w:rPr>
                <w:rFonts w:hint="eastAsia"/>
                <w:color w:val="000000"/>
                <w:sz w:val="21"/>
                <w:szCs w:val="21"/>
              </w:rPr>
              <w:t>GB31570-2015</w:t>
            </w:r>
            <w:r>
              <w:rPr>
                <w:rFonts w:hint="eastAsia"/>
                <w:color w:val="000000"/>
                <w:sz w:val="21"/>
                <w:szCs w:val="21"/>
              </w:rPr>
              <w:t>）表</w:t>
            </w:r>
            <w:r>
              <w:rPr>
                <w:rFonts w:hint="eastAsia"/>
                <w:color w:val="000000"/>
                <w:sz w:val="21"/>
                <w:szCs w:val="21"/>
              </w:rPr>
              <w:t>1</w:t>
            </w:r>
            <w:r>
              <w:rPr>
                <w:rFonts w:hint="eastAsia"/>
                <w:color w:val="000000"/>
                <w:sz w:val="21"/>
                <w:szCs w:val="21"/>
              </w:rPr>
              <w:t>标准后，部分回用，剩余部分通过二道河最终进入黄河。</w:t>
            </w:r>
          </w:p>
        </w:tc>
        <w:tc>
          <w:tcPr>
            <w:tcW w:w="1560" w:type="dxa"/>
            <w:vAlign w:val="center"/>
          </w:tcPr>
          <w:p w14:paraId="1DC01C12" w14:textId="77777777" w:rsidR="00113588" w:rsidRDefault="00113588" w:rsidP="00A40F6A">
            <w:pPr>
              <w:snapToGrid w:val="0"/>
              <w:spacing w:line="240" w:lineRule="auto"/>
              <w:ind w:firstLineChars="0" w:firstLine="0"/>
              <w:jc w:val="center"/>
              <w:rPr>
                <w:bCs/>
                <w:sz w:val="21"/>
                <w:szCs w:val="21"/>
              </w:rPr>
            </w:pPr>
            <w:r>
              <w:rPr>
                <w:rFonts w:hint="eastAsia"/>
                <w:bCs/>
                <w:sz w:val="21"/>
                <w:szCs w:val="21"/>
              </w:rPr>
              <w:lastRenderedPageBreak/>
              <w:t>0.2375</w:t>
            </w:r>
          </w:p>
        </w:tc>
        <w:tc>
          <w:tcPr>
            <w:tcW w:w="1559" w:type="dxa"/>
            <w:vAlign w:val="center"/>
          </w:tcPr>
          <w:p w14:paraId="6E0190F7" w14:textId="77777777" w:rsidR="00113588" w:rsidRDefault="00113588" w:rsidP="00A40F6A">
            <w:pPr>
              <w:spacing w:line="240" w:lineRule="auto"/>
              <w:ind w:firstLineChars="0" w:firstLine="0"/>
              <w:jc w:val="center"/>
              <w:rPr>
                <w:sz w:val="21"/>
                <w:szCs w:val="21"/>
              </w:rPr>
            </w:pPr>
            <w:r>
              <w:rPr>
                <w:rFonts w:hint="eastAsia"/>
                <w:bCs/>
                <w:sz w:val="21"/>
                <w:szCs w:val="21"/>
              </w:rPr>
              <w:t>35mg</w:t>
            </w:r>
            <w:r w:rsidRPr="001261EE">
              <w:rPr>
                <w:bCs/>
                <w:sz w:val="21"/>
                <w:szCs w:val="21"/>
              </w:rPr>
              <w:t>/L</w:t>
            </w:r>
          </w:p>
        </w:tc>
        <w:tc>
          <w:tcPr>
            <w:tcW w:w="1988" w:type="dxa"/>
            <w:vAlign w:val="center"/>
          </w:tcPr>
          <w:p w14:paraId="4D2336EF" w14:textId="77777777" w:rsidR="00113588" w:rsidRDefault="00113588" w:rsidP="00A40F6A">
            <w:pPr>
              <w:spacing w:line="240" w:lineRule="auto"/>
              <w:ind w:firstLineChars="0" w:firstLine="0"/>
              <w:jc w:val="center"/>
              <w:rPr>
                <w:sz w:val="21"/>
                <w:szCs w:val="21"/>
              </w:rPr>
            </w:pPr>
            <w:r>
              <w:rPr>
                <w:rFonts w:hint="eastAsia"/>
                <w:bCs/>
                <w:sz w:val="21"/>
                <w:szCs w:val="21"/>
              </w:rPr>
              <w:t>60</w:t>
            </w:r>
            <w:r>
              <w:rPr>
                <w:bCs/>
                <w:sz w:val="21"/>
                <w:szCs w:val="21"/>
              </w:rPr>
              <w:t>mg/L</w:t>
            </w:r>
          </w:p>
        </w:tc>
      </w:tr>
      <w:tr w:rsidR="00113588" w14:paraId="642AE89A" w14:textId="77777777" w:rsidTr="00A40F6A">
        <w:trPr>
          <w:cantSplit/>
          <w:trHeight w:val="397"/>
          <w:jc w:val="center"/>
        </w:trPr>
        <w:tc>
          <w:tcPr>
            <w:tcW w:w="846" w:type="dxa"/>
            <w:vMerge/>
            <w:vAlign w:val="center"/>
          </w:tcPr>
          <w:p w14:paraId="1167D2D8" w14:textId="77777777" w:rsidR="00113588" w:rsidRDefault="00113588" w:rsidP="00A40F6A">
            <w:pPr>
              <w:widowControl/>
              <w:adjustRightInd w:val="0"/>
              <w:snapToGrid w:val="0"/>
              <w:spacing w:line="240" w:lineRule="auto"/>
              <w:ind w:firstLineChars="0" w:firstLine="0"/>
              <w:jc w:val="center"/>
              <w:rPr>
                <w:kern w:val="0"/>
                <w:sz w:val="21"/>
                <w:szCs w:val="21"/>
              </w:rPr>
            </w:pPr>
          </w:p>
        </w:tc>
        <w:tc>
          <w:tcPr>
            <w:tcW w:w="1843" w:type="dxa"/>
            <w:vMerge/>
            <w:vAlign w:val="center"/>
          </w:tcPr>
          <w:p w14:paraId="571058CC" w14:textId="77777777" w:rsidR="00113588" w:rsidRDefault="00113588" w:rsidP="00A40F6A">
            <w:pPr>
              <w:widowControl/>
              <w:adjustRightInd w:val="0"/>
              <w:snapToGrid w:val="0"/>
              <w:spacing w:line="240" w:lineRule="auto"/>
              <w:ind w:firstLineChars="0" w:firstLine="0"/>
              <w:jc w:val="center"/>
              <w:rPr>
                <w:kern w:val="0"/>
                <w:sz w:val="21"/>
                <w:szCs w:val="21"/>
              </w:rPr>
            </w:pPr>
          </w:p>
        </w:tc>
        <w:tc>
          <w:tcPr>
            <w:tcW w:w="1559" w:type="dxa"/>
            <w:vAlign w:val="center"/>
          </w:tcPr>
          <w:p w14:paraId="292B6A05" w14:textId="77777777" w:rsidR="00113588" w:rsidRDefault="00113588" w:rsidP="00A40F6A">
            <w:pPr>
              <w:spacing w:line="240" w:lineRule="auto"/>
              <w:ind w:firstLineChars="0" w:firstLine="0"/>
              <w:jc w:val="center"/>
              <w:rPr>
                <w:color w:val="000000"/>
                <w:sz w:val="21"/>
                <w:szCs w:val="21"/>
              </w:rPr>
            </w:pPr>
            <w:r>
              <w:rPr>
                <w:rFonts w:hint="eastAsia"/>
                <w:color w:val="000000"/>
                <w:sz w:val="21"/>
                <w:szCs w:val="21"/>
              </w:rPr>
              <w:t>石油类</w:t>
            </w:r>
          </w:p>
        </w:tc>
        <w:tc>
          <w:tcPr>
            <w:tcW w:w="4819" w:type="dxa"/>
            <w:vMerge/>
            <w:vAlign w:val="center"/>
          </w:tcPr>
          <w:p w14:paraId="018F087A" w14:textId="77777777" w:rsidR="00113588" w:rsidRDefault="00113588" w:rsidP="00A40F6A">
            <w:pPr>
              <w:widowControl/>
              <w:adjustRightInd w:val="0"/>
              <w:snapToGrid w:val="0"/>
              <w:spacing w:line="240" w:lineRule="auto"/>
              <w:ind w:firstLineChars="0" w:firstLine="0"/>
              <w:jc w:val="center"/>
              <w:rPr>
                <w:bCs/>
                <w:kern w:val="0"/>
                <w:sz w:val="21"/>
                <w:szCs w:val="21"/>
              </w:rPr>
            </w:pPr>
          </w:p>
        </w:tc>
        <w:tc>
          <w:tcPr>
            <w:tcW w:w="1560" w:type="dxa"/>
            <w:vAlign w:val="center"/>
          </w:tcPr>
          <w:p w14:paraId="6744EECF" w14:textId="77777777" w:rsidR="00113588" w:rsidRDefault="00113588" w:rsidP="00A40F6A">
            <w:pPr>
              <w:snapToGrid w:val="0"/>
              <w:spacing w:line="240" w:lineRule="auto"/>
              <w:ind w:firstLineChars="0" w:firstLine="0"/>
              <w:jc w:val="center"/>
              <w:rPr>
                <w:bCs/>
                <w:sz w:val="21"/>
                <w:szCs w:val="21"/>
              </w:rPr>
            </w:pPr>
            <w:r>
              <w:rPr>
                <w:rFonts w:hint="eastAsia"/>
                <w:bCs/>
                <w:sz w:val="21"/>
                <w:szCs w:val="21"/>
              </w:rPr>
              <w:t>0.0072</w:t>
            </w:r>
          </w:p>
        </w:tc>
        <w:tc>
          <w:tcPr>
            <w:tcW w:w="1559" w:type="dxa"/>
            <w:vAlign w:val="center"/>
          </w:tcPr>
          <w:p w14:paraId="5A8A67C5" w14:textId="77777777" w:rsidR="00113588" w:rsidRDefault="00113588" w:rsidP="00A40F6A">
            <w:pPr>
              <w:spacing w:line="240" w:lineRule="auto"/>
              <w:ind w:firstLineChars="0" w:firstLine="0"/>
              <w:jc w:val="center"/>
              <w:rPr>
                <w:sz w:val="21"/>
                <w:szCs w:val="21"/>
              </w:rPr>
            </w:pPr>
            <w:r>
              <w:rPr>
                <w:rFonts w:hint="eastAsia"/>
                <w:bCs/>
                <w:sz w:val="21"/>
                <w:szCs w:val="21"/>
              </w:rPr>
              <w:t>1.06</w:t>
            </w:r>
            <w:r>
              <w:rPr>
                <w:bCs/>
                <w:sz w:val="21"/>
                <w:szCs w:val="21"/>
              </w:rPr>
              <w:t>mg/L</w:t>
            </w:r>
          </w:p>
        </w:tc>
        <w:tc>
          <w:tcPr>
            <w:tcW w:w="1988" w:type="dxa"/>
            <w:vAlign w:val="center"/>
          </w:tcPr>
          <w:p w14:paraId="0ABBDD71" w14:textId="77777777" w:rsidR="00113588" w:rsidRDefault="00113588" w:rsidP="00A40F6A">
            <w:pPr>
              <w:spacing w:line="240" w:lineRule="auto"/>
              <w:ind w:firstLineChars="0" w:firstLine="0"/>
              <w:jc w:val="center"/>
              <w:rPr>
                <w:sz w:val="21"/>
                <w:szCs w:val="21"/>
              </w:rPr>
            </w:pPr>
            <w:r>
              <w:rPr>
                <w:rFonts w:hint="eastAsia"/>
                <w:bCs/>
                <w:sz w:val="21"/>
                <w:szCs w:val="21"/>
              </w:rPr>
              <w:t>5.0</w:t>
            </w:r>
            <w:r>
              <w:rPr>
                <w:bCs/>
                <w:sz w:val="21"/>
                <w:szCs w:val="21"/>
              </w:rPr>
              <w:t>mg/L</w:t>
            </w:r>
          </w:p>
        </w:tc>
      </w:tr>
      <w:tr w:rsidR="00113588" w14:paraId="045B7269" w14:textId="77777777" w:rsidTr="00A40F6A">
        <w:trPr>
          <w:cantSplit/>
          <w:trHeight w:val="397"/>
          <w:jc w:val="center"/>
        </w:trPr>
        <w:tc>
          <w:tcPr>
            <w:tcW w:w="846" w:type="dxa"/>
            <w:vAlign w:val="center"/>
          </w:tcPr>
          <w:p w14:paraId="5D2A50C2" w14:textId="77777777" w:rsidR="00113588" w:rsidRDefault="00113588" w:rsidP="00A40F6A">
            <w:pPr>
              <w:widowControl/>
              <w:adjustRightInd w:val="0"/>
              <w:snapToGrid w:val="0"/>
              <w:spacing w:line="240" w:lineRule="auto"/>
              <w:ind w:firstLineChars="0" w:firstLine="0"/>
              <w:jc w:val="center"/>
              <w:rPr>
                <w:kern w:val="0"/>
                <w:sz w:val="21"/>
                <w:szCs w:val="21"/>
              </w:rPr>
            </w:pPr>
            <w:r>
              <w:rPr>
                <w:kern w:val="0"/>
                <w:sz w:val="21"/>
                <w:szCs w:val="21"/>
              </w:rPr>
              <w:t>噪声</w:t>
            </w:r>
          </w:p>
        </w:tc>
        <w:tc>
          <w:tcPr>
            <w:tcW w:w="1843" w:type="dxa"/>
            <w:vAlign w:val="center"/>
          </w:tcPr>
          <w:p w14:paraId="3B690322" w14:textId="77777777" w:rsidR="00113588" w:rsidRDefault="00113588" w:rsidP="00A40F6A">
            <w:pPr>
              <w:widowControl/>
              <w:adjustRightInd w:val="0"/>
              <w:snapToGrid w:val="0"/>
              <w:spacing w:line="240" w:lineRule="auto"/>
              <w:ind w:firstLineChars="0" w:firstLine="0"/>
              <w:jc w:val="center"/>
              <w:rPr>
                <w:kern w:val="0"/>
                <w:sz w:val="21"/>
                <w:szCs w:val="21"/>
              </w:rPr>
            </w:pPr>
            <w:r>
              <w:rPr>
                <w:rFonts w:hint="eastAsia"/>
                <w:kern w:val="0"/>
                <w:sz w:val="21"/>
                <w:szCs w:val="21"/>
              </w:rPr>
              <w:t>装置区</w:t>
            </w:r>
          </w:p>
        </w:tc>
        <w:tc>
          <w:tcPr>
            <w:tcW w:w="1559" w:type="dxa"/>
            <w:vAlign w:val="center"/>
          </w:tcPr>
          <w:p w14:paraId="46AA1554" w14:textId="77777777" w:rsidR="00113588" w:rsidRDefault="00113588" w:rsidP="00A40F6A">
            <w:pPr>
              <w:spacing w:line="240" w:lineRule="auto"/>
              <w:ind w:firstLineChars="0" w:firstLine="0"/>
              <w:jc w:val="center"/>
              <w:rPr>
                <w:color w:val="000000"/>
                <w:sz w:val="21"/>
                <w:szCs w:val="21"/>
              </w:rPr>
            </w:pPr>
            <w:r>
              <w:rPr>
                <w:color w:val="000000"/>
                <w:sz w:val="21"/>
                <w:szCs w:val="21"/>
              </w:rPr>
              <w:t>噪声</w:t>
            </w:r>
          </w:p>
        </w:tc>
        <w:tc>
          <w:tcPr>
            <w:tcW w:w="7938" w:type="dxa"/>
            <w:gridSpan w:val="3"/>
            <w:vAlign w:val="center"/>
          </w:tcPr>
          <w:p w14:paraId="06011987" w14:textId="77777777" w:rsidR="00113588" w:rsidRDefault="00113588" w:rsidP="00A40F6A">
            <w:pPr>
              <w:spacing w:line="240" w:lineRule="auto"/>
              <w:ind w:firstLineChars="0" w:firstLine="0"/>
              <w:jc w:val="left"/>
              <w:rPr>
                <w:sz w:val="21"/>
                <w:szCs w:val="21"/>
              </w:rPr>
            </w:pPr>
            <w:r w:rsidRPr="001261EE">
              <w:rPr>
                <w:rFonts w:hint="eastAsia"/>
                <w:sz w:val="21"/>
                <w:szCs w:val="21"/>
              </w:rPr>
              <w:t>本项目改造主要依托原乙酸仲丁酯装置的设备进行，主要噪声源为大功率机泵，均为原有机泵更新或利旧，未新增主要噪声源。</w:t>
            </w:r>
          </w:p>
        </w:tc>
        <w:tc>
          <w:tcPr>
            <w:tcW w:w="1988" w:type="dxa"/>
            <w:vAlign w:val="center"/>
          </w:tcPr>
          <w:p w14:paraId="733CF3A2" w14:textId="77777777" w:rsidR="00113588" w:rsidRDefault="00113588" w:rsidP="00A40F6A">
            <w:pPr>
              <w:widowControl/>
              <w:adjustRightInd w:val="0"/>
              <w:snapToGrid w:val="0"/>
              <w:spacing w:line="240" w:lineRule="auto"/>
              <w:ind w:firstLineChars="0" w:firstLine="0"/>
              <w:jc w:val="center"/>
              <w:rPr>
                <w:kern w:val="0"/>
                <w:sz w:val="21"/>
                <w:szCs w:val="21"/>
              </w:rPr>
            </w:pPr>
            <w:r>
              <w:rPr>
                <w:kern w:val="0"/>
                <w:sz w:val="21"/>
                <w:szCs w:val="21"/>
              </w:rPr>
              <w:t>《工业企业厂界环境噪声排放标准》（</w:t>
            </w:r>
            <w:r>
              <w:rPr>
                <w:kern w:val="0"/>
                <w:sz w:val="21"/>
                <w:szCs w:val="21"/>
              </w:rPr>
              <w:t>GB12348-2008</w:t>
            </w:r>
            <w:r>
              <w:rPr>
                <w:kern w:val="0"/>
                <w:sz w:val="21"/>
                <w:szCs w:val="21"/>
              </w:rPr>
              <w:t>）</w:t>
            </w:r>
            <w:r>
              <w:rPr>
                <w:kern w:val="0"/>
                <w:sz w:val="21"/>
                <w:szCs w:val="21"/>
              </w:rPr>
              <w:t>3</w:t>
            </w:r>
            <w:r>
              <w:rPr>
                <w:kern w:val="0"/>
                <w:sz w:val="21"/>
                <w:szCs w:val="21"/>
              </w:rPr>
              <w:t>类</w:t>
            </w:r>
          </w:p>
        </w:tc>
      </w:tr>
    </w:tbl>
    <w:p w14:paraId="4340D0A1" w14:textId="77777777" w:rsidR="00113588" w:rsidRDefault="00113588" w:rsidP="00113588">
      <w:pPr>
        <w:ind w:firstLine="480"/>
        <w:rPr>
          <w:bCs/>
        </w:rPr>
        <w:sectPr w:rsidR="00113588" w:rsidSect="00A40F6A">
          <w:headerReference w:type="default" r:id="rId273"/>
          <w:pgSz w:w="16838" w:h="11906" w:orient="landscape"/>
          <w:pgMar w:top="1800" w:right="1440" w:bottom="1800" w:left="1440" w:header="1077" w:footer="992" w:gutter="0"/>
          <w:cols w:space="720"/>
          <w:docGrid w:type="lines" w:linePitch="326"/>
        </w:sectPr>
      </w:pPr>
    </w:p>
    <w:p w14:paraId="289089F4" w14:textId="77777777" w:rsidR="00113588" w:rsidRDefault="00113588" w:rsidP="00113588">
      <w:pPr>
        <w:keepNext/>
        <w:keepLines/>
        <w:tabs>
          <w:tab w:val="left" w:pos="652"/>
          <w:tab w:val="left" w:pos="720"/>
          <w:tab w:val="left" w:pos="907"/>
        </w:tabs>
        <w:spacing w:line="288" w:lineRule="auto"/>
        <w:ind w:firstLineChars="0" w:firstLine="0"/>
        <w:outlineLvl w:val="2"/>
        <w:rPr>
          <w:rFonts w:eastAsia="楷体"/>
          <w:b/>
          <w:bCs/>
          <w:sz w:val="28"/>
          <w:szCs w:val="28"/>
        </w:rPr>
      </w:pPr>
      <w:r>
        <w:rPr>
          <w:rFonts w:eastAsia="楷体"/>
          <w:b/>
          <w:bCs/>
          <w:sz w:val="28"/>
          <w:szCs w:val="28"/>
        </w:rPr>
        <w:lastRenderedPageBreak/>
        <w:t xml:space="preserve">9.2.3 </w:t>
      </w:r>
      <w:r>
        <w:rPr>
          <w:rFonts w:eastAsia="楷体"/>
          <w:b/>
          <w:bCs/>
          <w:sz w:val="28"/>
          <w:szCs w:val="28"/>
        </w:rPr>
        <w:t>排污口规范化管理</w:t>
      </w:r>
    </w:p>
    <w:p w14:paraId="4C092AD5" w14:textId="77777777" w:rsidR="00113588" w:rsidRDefault="00113588" w:rsidP="00113588">
      <w:pPr>
        <w:spacing w:line="420" w:lineRule="auto"/>
        <w:ind w:firstLine="480"/>
        <w:rPr>
          <w:bCs/>
        </w:rPr>
      </w:pPr>
      <w:r>
        <w:rPr>
          <w:bCs/>
        </w:rPr>
        <w:t>根据《国家环境保护总局关于开展排放口规范化整治工作的通知》（环发</w:t>
      </w:r>
      <w:r>
        <w:rPr>
          <w:bCs/>
        </w:rPr>
        <w:t>[1999]24</w:t>
      </w:r>
      <w:r>
        <w:rPr>
          <w:bCs/>
        </w:rPr>
        <w:t>号）、洛阳市</w:t>
      </w:r>
      <w:r>
        <w:t>环保局</w:t>
      </w:r>
      <w:r>
        <w:rPr>
          <w:bCs/>
        </w:rPr>
        <w:t>《关于加强污染源排放口规范化整治工作的通知》（洛市环</w:t>
      </w:r>
      <w:r>
        <w:rPr>
          <w:bCs/>
        </w:rPr>
        <w:t>[2011]104</w:t>
      </w:r>
      <w:r>
        <w:rPr>
          <w:bCs/>
        </w:rPr>
        <w:t>号）中相关规定，排放口规范化整治是实施污染物总量控制计划的基础性工作之一，目的是为了促进排污单位加强经营管理和污染治理；环境监理部门加大执法力度，更好地履行</w:t>
      </w:r>
      <w:r>
        <w:rPr>
          <w:rFonts w:hint="eastAsia"/>
          <w:bCs/>
        </w:rPr>
        <w:t>“</w:t>
      </w:r>
      <w:r>
        <w:rPr>
          <w:bCs/>
        </w:rPr>
        <w:t>三查、二调、一收费</w:t>
      </w:r>
      <w:r>
        <w:rPr>
          <w:rFonts w:hint="eastAsia"/>
          <w:bCs/>
        </w:rPr>
        <w:t>”</w:t>
      </w:r>
      <w:r>
        <w:rPr>
          <w:bCs/>
        </w:rPr>
        <w:t>的职责，逐步实现污染物排放的科学化、定量化管理。</w:t>
      </w:r>
    </w:p>
    <w:p w14:paraId="16BD1B60" w14:textId="77777777" w:rsidR="00113588" w:rsidRDefault="00113588" w:rsidP="00113588">
      <w:pPr>
        <w:spacing w:line="420" w:lineRule="auto"/>
        <w:ind w:firstLine="480"/>
        <w:rPr>
          <w:bCs/>
        </w:rPr>
      </w:pPr>
      <w:r>
        <w:rPr>
          <w:rFonts w:hint="eastAsia"/>
          <w:bCs/>
        </w:rPr>
        <w:t>经调查，宏力化工公司目前的污水排放口、废气排放口、危险废物暂存间均按要求进行规范化设置，并对厂区</w:t>
      </w:r>
      <w:r>
        <w:rPr>
          <w:bCs/>
        </w:rPr>
        <w:t>各</w:t>
      </w:r>
      <w:r>
        <w:t>废气</w:t>
      </w:r>
      <w:r>
        <w:rPr>
          <w:bCs/>
        </w:rPr>
        <w:t>、废水、噪声、固体废物等排放口设置</w:t>
      </w:r>
      <w:r>
        <w:rPr>
          <w:rFonts w:hint="eastAsia"/>
          <w:bCs/>
        </w:rPr>
        <w:t>有</w:t>
      </w:r>
      <w:r>
        <w:rPr>
          <w:bCs/>
        </w:rPr>
        <w:t>标志牌</w:t>
      </w:r>
      <w:r>
        <w:rPr>
          <w:rFonts w:hint="eastAsia"/>
          <w:bCs/>
        </w:rPr>
        <w:t>。本项目不新增厂区排污口。</w:t>
      </w:r>
    </w:p>
    <w:p w14:paraId="6FCFFE39" w14:textId="77777777" w:rsidR="00113588" w:rsidRDefault="00113588" w:rsidP="00113588">
      <w:pPr>
        <w:keepNext/>
        <w:keepLines/>
        <w:tabs>
          <w:tab w:val="left" w:pos="652"/>
          <w:tab w:val="left" w:pos="720"/>
          <w:tab w:val="left" w:pos="907"/>
        </w:tabs>
        <w:spacing w:line="288" w:lineRule="auto"/>
        <w:ind w:firstLineChars="0" w:firstLine="0"/>
        <w:outlineLvl w:val="2"/>
        <w:rPr>
          <w:rFonts w:eastAsia="楷体"/>
          <w:b/>
          <w:bCs/>
          <w:sz w:val="28"/>
          <w:szCs w:val="28"/>
        </w:rPr>
      </w:pPr>
      <w:bookmarkStart w:id="453" w:name="_Toc500420232"/>
      <w:r>
        <w:rPr>
          <w:rFonts w:eastAsia="楷体"/>
          <w:b/>
          <w:bCs/>
          <w:sz w:val="28"/>
          <w:szCs w:val="28"/>
        </w:rPr>
        <w:t xml:space="preserve">9.2.4 </w:t>
      </w:r>
      <w:r>
        <w:rPr>
          <w:rFonts w:eastAsia="楷体"/>
          <w:b/>
          <w:bCs/>
          <w:sz w:val="28"/>
          <w:szCs w:val="28"/>
        </w:rPr>
        <w:t>危险废物收集、贮存、运输、利用、处置过程环境监管要求</w:t>
      </w:r>
      <w:bookmarkEnd w:id="453"/>
    </w:p>
    <w:p w14:paraId="1958D46F" w14:textId="77777777" w:rsidR="00113588" w:rsidRDefault="00113588" w:rsidP="00113588">
      <w:pPr>
        <w:spacing w:line="420" w:lineRule="auto"/>
        <w:ind w:firstLine="480"/>
        <w:rPr>
          <w:bCs/>
        </w:rPr>
      </w:pPr>
      <w:r>
        <w:rPr>
          <w:bCs/>
        </w:rPr>
        <w:t>（</w:t>
      </w:r>
      <w:r>
        <w:rPr>
          <w:bCs/>
        </w:rPr>
        <w:t>1</w:t>
      </w:r>
      <w:r>
        <w:rPr>
          <w:bCs/>
        </w:rPr>
        <w:t>）危险废物的收集和运输</w:t>
      </w:r>
    </w:p>
    <w:p w14:paraId="7FDA6662" w14:textId="77777777" w:rsidR="00113588" w:rsidRDefault="00113588" w:rsidP="00113588">
      <w:pPr>
        <w:spacing w:line="420" w:lineRule="auto"/>
        <w:ind w:firstLine="480"/>
        <w:rPr>
          <w:bCs/>
        </w:rPr>
      </w:pPr>
      <w:r>
        <w:rPr>
          <w:bCs/>
        </w:rPr>
        <w:t>危险废物要根据其成分，用符合国家标准的专门容器分类收集；装运危险废物的容器应根据危险废物的不同特性而设计，不易破损、变形、老化，能有效地防止渗漏、扩散。装有危险废物的容器必须贴有标签，在标签上详细标明危险废物的名称、重量、成分、特性以及发生泄漏、扩散污染事故时的应急措施和补救方法。</w:t>
      </w:r>
    </w:p>
    <w:p w14:paraId="7896C96A" w14:textId="77777777" w:rsidR="00113588" w:rsidRDefault="00113588" w:rsidP="00113588">
      <w:pPr>
        <w:spacing w:line="420" w:lineRule="auto"/>
        <w:ind w:firstLine="480"/>
        <w:rPr>
          <w:bCs/>
        </w:rPr>
      </w:pPr>
      <w:r>
        <w:rPr>
          <w:bCs/>
        </w:rPr>
        <w:t>危险废物交由专业化运输公司运输，运输车辆需有特殊标志。</w:t>
      </w:r>
    </w:p>
    <w:p w14:paraId="4BB9E59D" w14:textId="77777777" w:rsidR="00113588" w:rsidRDefault="00113588" w:rsidP="00113588">
      <w:pPr>
        <w:spacing w:line="420" w:lineRule="auto"/>
        <w:ind w:firstLine="480"/>
        <w:rPr>
          <w:bCs/>
        </w:rPr>
      </w:pPr>
      <w:r>
        <w:rPr>
          <w:bCs/>
        </w:rPr>
        <w:t>（</w:t>
      </w:r>
      <w:r>
        <w:rPr>
          <w:bCs/>
        </w:rPr>
        <w:t>2</w:t>
      </w:r>
      <w:r>
        <w:rPr>
          <w:bCs/>
        </w:rPr>
        <w:t>）危险贮存过程</w:t>
      </w:r>
      <w:r>
        <w:t>环境管理</w:t>
      </w:r>
      <w:r>
        <w:rPr>
          <w:bCs/>
        </w:rPr>
        <w:t>要求</w:t>
      </w:r>
    </w:p>
    <w:p w14:paraId="35AA867C" w14:textId="77777777" w:rsidR="00113588" w:rsidRDefault="00113588" w:rsidP="00113588">
      <w:pPr>
        <w:spacing w:line="420" w:lineRule="auto"/>
        <w:ind w:firstLine="480"/>
        <w:rPr>
          <w:bCs/>
        </w:rPr>
      </w:pPr>
      <w:r>
        <w:rPr>
          <w:rFonts w:hint="eastAsia"/>
          <w:bCs/>
        </w:rPr>
        <w:t>宏力化工公司</w:t>
      </w:r>
      <w:r>
        <w:rPr>
          <w:bCs/>
        </w:rPr>
        <w:t>建</w:t>
      </w:r>
      <w:r>
        <w:rPr>
          <w:rFonts w:hint="eastAsia"/>
          <w:bCs/>
        </w:rPr>
        <w:t>有</w:t>
      </w:r>
      <w:r>
        <w:rPr>
          <w:bCs/>
        </w:rPr>
        <w:t>危险废物暂存间</w:t>
      </w:r>
      <w:r>
        <w:rPr>
          <w:bCs/>
        </w:rPr>
        <w:t>1</w:t>
      </w:r>
      <w:r>
        <w:rPr>
          <w:bCs/>
        </w:rPr>
        <w:t>座，并设立危险废物标志。禁止将危险废物以任何形式转移给无许可证的单位，或转移到非危险废物贮存设施中。危险废物贮存设施应有相应的配套设施并按有关规定进行管理。</w:t>
      </w:r>
    </w:p>
    <w:p w14:paraId="69F623B4" w14:textId="77777777" w:rsidR="00113588" w:rsidRDefault="00113588" w:rsidP="00113588">
      <w:pPr>
        <w:spacing w:line="420" w:lineRule="auto"/>
        <w:ind w:firstLine="480"/>
        <w:rPr>
          <w:bCs/>
        </w:rPr>
      </w:pPr>
      <w:r>
        <w:rPr>
          <w:bCs/>
        </w:rPr>
        <w:t>（</w:t>
      </w:r>
      <w:r>
        <w:rPr>
          <w:bCs/>
        </w:rPr>
        <w:t>3</w:t>
      </w:r>
      <w:r>
        <w:rPr>
          <w:bCs/>
        </w:rPr>
        <w:t>）危险处置过程环境管理要求</w:t>
      </w:r>
    </w:p>
    <w:p w14:paraId="22C4965F" w14:textId="77777777" w:rsidR="00113588" w:rsidRDefault="00113588" w:rsidP="00113588">
      <w:pPr>
        <w:spacing w:line="420" w:lineRule="auto"/>
        <w:ind w:firstLine="480"/>
        <w:rPr>
          <w:bCs/>
        </w:rPr>
      </w:pPr>
      <w:r>
        <w:rPr>
          <w:bCs/>
        </w:rPr>
        <w:t>危险废物暂存区危险废物应定期清运交由有资质单位，禁止将危险废物以任</w:t>
      </w:r>
      <w:r>
        <w:rPr>
          <w:bCs/>
        </w:rPr>
        <w:lastRenderedPageBreak/>
        <w:t>何形式转移给无许可证的单位，或转移到非危险废物贮存设施中。</w:t>
      </w:r>
    </w:p>
    <w:p w14:paraId="6AC97627" w14:textId="77777777" w:rsidR="00113588" w:rsidRDefault="00113588" w:rsidP="00113588">
      <w:pPr>
        <w:keepNext/>
        <w:keepLines/>
        <w:tabs>
          <w:tab w:val="left" w:pos="652"/>
          <w:tab w:val="left" w:pos="720"/>
          <w:tab w:val="left" w:pos="907"/>
        </w:tabs>
        <w:spacing w:line="288" w:lineRule="auto"/>
        <w:ind w:firstLineChars="0" w:firstLine="0"/>
        <w:outlineLvl w:val="2"/>
        <w:rPr>
          <w:rFonts w:eastAsia="楷体"/>
          <w:b/>
          <w:bCs/>
          <w:sz w:val="28"/>
          <w:szCs w:val="28"/>
        </w:rPr>
      </w:pPr>
      <w:r>
        <w:rPr>
          <w:rFonts w:eastAsia="楷体"/>
          <w:b/>
          <w:bCs/>
          <w:sz w:val="28"/>
          <w:szCs w:val="28"/>
        </w:rPr>
        <w:t xml:space="preserve">9.2.5 </w:t>
      </w:r>
      <w:r>
        <w:rPr>
          <w:rFonts w:eastAsia="楷体"/>
          <w:b/>
          <w:bCs/>
          <w:sz w:val="28"/>
          <w:szCs w:val="28"/>
        </w:rPr>
        <w:t>环境信息公开要求</w:t>
      </w:r>
    </w:p>
    <w:p w14:paraId="4DC6A67C" w14:textId="77777777" w:rsidR="00113588" w:rsidRDefault="00113588" w:rsidP="00113588">
      <w:pPr>
        <w:spacing w:line="420" w:lineRule="auto"/>
        <w:ind w:firstLine="480"/>
        <w:rPr>
          <w:bCs/>
        </w:rPr>
      </w:pPr>
      <w:r>
        <w:rPr>
          <w:bCs/>
        </w:rPr>
        <w:t>根据《关于印发</w:t>
      </w:r>
      <w:r>
        <w:rPr>
          <w:bCs/>
        </w:rPr>
        <w:t>&lt;</w:t>
      </w:r>
      <w:r>
        <w:rPr>
          <w:bCs/>
        </w:rPr>
        <w:t>建设项目环境影响评价信息公开机制方案</w:t>
      </w:r>
      <w:r>
        <w:rPr>
          <w:bCs/>
        </w:rPr>
        <w:t>&gt;</w:t>
      </w:r>
      <w:r>
        <w:rPr>
          <w:bCs/>
        </w:rPr>
        <w:t>的通知》（环发</w:t>
      </w:r>
      <w:r>
        <w:rPr>
          <w:bCs/>
        </w:rPr>
        <w:t>[2015]162</w:t>
      </w:r>
      <w:r>
        <w:rPr>
          <w:bCs/>
        </w:rPr>
        <w:t>号），</w:t>
      </w:r>
      <w:r>
        <w:rPr>
          <w:rFonts w:hint="eastAsia"/>
          <w:bCs/>
        </w:rPr>
        <w:t>“</w:t>
      </w:r>
      <w:r>
        <w:t>建设单位</w:t>
      </w:r>
      <w:r>
        <w:rPr>
          <w:bCs/>
        </w:rPr>
        <w:t>是建设项目选址、建设、运营全过程环境信息公开的主体，是建设项目环境影响报告书（表）相关信息和审批后环境保护措施落实情况公开的主体。</w:t>
      </w:r>
      <w:r>
        <w:rPr>
          <w:rFonts w:hint="eastAsia"/>
          <w:bCs/>
        </w:rPr>
        <w:t>”</w:t>
      </w:r>
    </w:p>
    <w:p w14:paraId="58EDC7AD" w14:textId="77777777" w:rsidR="00113588" w:rsidRDefault="00113588" w:rsidP="00113588">
      <w:pPr>
        <w:spacing w:line="420" w:lineRule="auto"/>
        <w:ind w:firstLine="480"/>
        <w:rPr>
          <w:bCs/>
        </w:rPr>
      </w:pPr>
      <w:r>
        <w:rPr>
          <w:bCs/>
        </w:rPr>
        <w:t>环评要求建设单位应当及时向社会公开建设项目环评提出的各项环境保护设施和措施执行情况、竣工环境保护验收监测和调查结果。项目投入生产或使用后，应当定期向社会特别是周边村庄公开主要污染物排放情况。</w:t>
      </w:r>
    </w:p>
    <w:p w14:paraId="35120F84" w14:textId="77777777" w:rsidR="00113588" w:rsidRDefault="00113588" w:rsidP="00113588">
      <w:pPr>
        <w:keepNext/>
        <w:keepLines/>
        <w:tabs>
          <w:tab w:val="left" w:pos="482"/>
          <w:tab w:val="left" w:pos="1049"/>
        </w:tabs>
        <w:spacing w:before="20" w:after="20"/>
        <w:ind w:firstLineChars="0" w:firstLine="0"/>
        <w:outlineLvl w:val="1"/>
        <w:rPr>
          <w:rFonts w:eastAsia="黑体"/>
          <w:bCs/>
          <w:sz w:val="32"/>
          <w:szCs w:val="32"/>
        </w:rPr>
      </w:pPr>
      <w:bookmarkStart w:id="454" w:name="_Toc14999"/>
      <w:bookmarkStart w:id="455" w:name="_Toc27646647"/>
      <w:bookmarkStart w:id="456" w:name="_Toc3993385"/>
      <w:bookmarkStart w:id="457" w:name="_Toc524973752"/>
      <w:bookmarkStart w:id="458" w:name="_Toc88483659"/>
      <w:r>
        <w:rPr>
          <w:rFonts w:eastAsia="黑体"/>
          <w:bCs/>
          <w:sz w:val="32"/>
          <w:szCs w:val="32"/>
        </w:rPr>
        <w:t xml:space="preserve">9.3 </w:t>
      </w:r>
      <w:r>
        <w:rPr>
          <w:rFonts w:eastAsia="黑体"/>
          <w:bCs/>
          <w:sz w:val="32"/>
          <w:szCs w:val="32"/>
        </w:rPr>
        <w:t>环境监测</w:t>
      </w:r>
      <w:bookmarkEnd w:id="454"/>
      <w:bookmarkEnd w:id="455"/>
      <w:bookmarkEnd w:id="456"/>
      <w:bookmarkEnd w:id="457"/>
      <w:bookmarkEnd w:id="458"/>
    </w:p>
    <w:p w14:paraId="10EA025D" w14:textId="77777777" w:rsidR="00113588" w:rsidRDefault="00113588" w:rsidP="00113588">
      <w:pPr>
        <w:spacing w:line="420" w:lineRule="auto"/>
        <w:ind w:firstLine="480"/>
        <w:rPr>
          <w:bCs/>
        </w:rPr>
      </w:pPr>
      <w:r>
        <w:rPr>
          <w:bCs/>
        </w:rPr>
        <w:t>环境监测是为环境管理提供科学依据的必不可少的基础性工作，是执行环保法规、评价环境质量、判断环保治理措施运行效果的重要手段，其任务是对该厂主要污染物排放进行监测，掌握污染物排放情况并建立监测档案，为污染防治和环保管理提供依据。</w:t>
      </w:r>
    </w:p>
    <w:p w14:paraId="7C69613B" w14:textId="77777777" w:rsidR="00113588" w:rsidRPr="00340796" w:rsidRDefault="00113588" w:rsidP="00113588">
      <w:pPr>
        <w:keepNext/>
        <w:keepLines/>
        <w:tabs>
          <w:tab w:val="left" w:pos="652"/>
          <w:tab w:val="left" w:pos="720"/>
          <w:tab w:val="left" w:pos="907"/>
        </w:tabs>
        <w:spacing w:line="420" w:lineRule="auto"/>
        <w:ind w:firstLineChars="0" w:firstLine="0"/>
        <w:outlineLvl w:val="2"/>
        <w:rPr>
          <w:rFonts w:eastAsia="楷体"/>
          <w:b/>
          <w:bCs/>
          <w:sz w:val="28"/>
          <w:szCs w:val="28"/>
        </w:rPr>
      </w:pPr>
      <w:r>
        <w:rPr>
          <w:rFonts w:eastAsia="楷体" w:hint="eastAsia"/>
          <w:b/>
          <w:bCs/>
          <w:sz w:val="28"/>
          <w:szCs w:val="28"/>
        </w:rPr>
        <w:t>9.3.1</w:t>
      </w:r>
      <w:r w:rsidRPr="00340796">
        <w:rPr>
          <w:rFonts w:eastAsia="楷体" w:hint="eastAsia"/>
          <w:b/>
          <w:bCs/>
          <w:sz w:val="28"/>
          <w:szCs w:val="28"/>
        </w:rPr>
        <w:t>环境监测机构设置</w:t>
      </w:r>
    </w:p>
    <w:p w14:paraId="71C3FE28" w14:textId="77777777" w:rsidR="00113588" w:rsidRDefault="00113588" w:rsidP="00113588">
      <w:pPr>
        <w:spacing w:line="420" w:lineRule="auto"/>
        <w:ind w:firstLine="480"/>
        <w:rPr>
          <w:bCs/>
        </w:rPr>
      </w:pPr>
      <w:r>
        <w:rPr>
          <w:bCs/>
        </w:rPr>
        <w:t>本项目</w:t>
      </w:r>
      <w:r>
        <w:rPr>
          <w:rFonts w:hint="eastAsia"/>
          <w:bCs/>
        </w:rPr>
        <w:t>厂区内</w:t>
      </w:r>
      <w:r>
        <w:rPr>
          <w:bCs/>
        </w:rPr>
        <w:t>不设环境监测站，公司环保管理机构负责制订全厂的环境监测计划，具体监测任务委托当地有资质的环境监测单位承担。</w:t>
      </w:r>
    </w:p>
    <w:p w14:paraId="06FA29C3" w14:textId="77777777" w:rsidR="00113588" w:rsidRPr="00E33E87" w:rsidRDefault="00113588" w:rsidP="00113588">
      <w:pPr>
        <w:keepNext/>
        <w:keepLines/>
        <w:tabs>
          <w:tab w:val="left" w:pos="720"/>
        </w:tabs>
        <w:spacing w:line="420" w:lineRule="auto"/>
        <w:ind w:firstLineChars="0" w:firstLine="0"/>
        <w:outlineLvl w:val="2"/>
        <w:rPr>
          <w:rFonts w:eastAsia="华文楷体"/>
          <w:b/>
          <w:bCs/>
          <w:sz w:val="28"/>
          <w:szCs w:val="28"/>
        </w:rPr>
      </w:pPr>
      <w:r>
        <w:rPr>
          <w:rFonts w:eastAsia="华文楷体" w:hint="eastAsia"/>
          <w:b/>
          <w:bCs/>
          <w:sz w:val="28"/>
          <w:szCs w:val="28"/>
        </w:rPr>
        <w:t>9.3.2</w:t>
      </w:r>
      <w:r w:rsidRPr="00E33E87">
        <w:rPr>
          <w:rFonts w:eastAsia="华文楷体" w:hint="eastAsia"/>
          <w:b/>
          <w:bCs/>
          <w:sz w:val="28"/>
          <w:szCs w:val="28"/>
        </w:rPr>
        <w:t>监测任务</w:t>
      </w:r>
    </w:p>
    <w:p w14:paraId="4620E09A" w14:textId="77777777" w:rsidR="00113588" w:rsidRPr="00E33E87" w:rsidRDefault="00113588" w:rsidP="00113588">
      <w:pPr>
        <w:spacing w:line="420" w:lineRule="auto"/>
        <w:ind w:firstLine="480"/>
        <w:rPr>
          <w:bCs/>
        </w:rPr>
      </w:pPr>
      <w:r w:rsidRPr="00E33E87">
        <w:rPr>
          <w:rFonts w:hint="eastAsia"/>
          <w:bCs/>
        </w:rPr>
        <w:t>例行对项目生产过程中排放的污染物进行定期或不定期采样监测，掌握各种污染物产生和排放情况，为防治污染提供科学依据。</w:t>
      </w:r>
    </w:p>
    <w:p w14:paraId="765547B6" w14:textId="77777777" w:rsidR="00113588" w:rsidRPr="00E33E87" w:rsidRDefault="00113588" w:rsidP="00113588">
      <w:pPr>
        <w:spacing w:line="420" w:lineRule="auto"/>
        <w:ind w:firstLine="480"/>
        <w:rPr>
          <w:bCs/>
        </w:rPr>
      </w:pPr>
      <w:r w:rsidRPr="00E33E87">
        <w:rPr>
          <w:rFonts w:hint="eastAsia"/>
          <w:bCs/>
        </w:rPr>
        <w:t>①在有关环境管理部门的领导下，完成全厂监测任务，重点对废水污染物进行监测；</w:t>
      </w:r>
      <w:r w:rsidRPr="00E33E87">
        <w:rPr>
          <w:bCs/>
        </w:rPr>
        <w:t xml:space="preserve"> </w:t>
      </w:r>
    </w:p>
    <w:p w14:paraId="40AD142B" w14:textId="77777777" w:rsidR="00113588" w:rsidRPr="00E33E87" w:rsidRDefault="00113588" w:rsidP="00113588">
      <w:pPr>
        <w:spacing w:line="420" w:lineRule="auto"/>
        <w:ind w:firstLine="480"/>
        <w:rPr>
          <w:bCs/>
        </w:rPr>
      </w:pPr>
      <w:r w:rsidRPr="00E33E87">
        <w:rPr>
          <w:rFonts w:hint="eastAsia"/>
          <w:bCs/>
        </w:rPr>
        <w:t>②及时准确的向环保主管部门提供可靠数据及资料；</w:t>
      </w:r>
      <w:r w:rsidRPr="00E33E87">
        <w:rPr>
          <w:bCs/>
        </w:rPr>
        <w:t xml:space="preserve"> </w:t>
      </w:r>
    </w:p>
    <w:p w14:paraId="4AEB839F" w14:textId="77777777" w:rsidR="00113588" w:rsidRPr="00E33E87" w:rsidRDefault="00113588" w:rsidP="00113588">
      <w:pPr>
        <w:spacing w:line="420" w:lineRule="auto"/>
        <w:ind w:firstLine="480"/>
        <w:rPr>
          <w:bCs/>
        </w:rPr>
      </w:pPr>
      <w:r w:rsidRPr="00E33E87">
        <w:rPr>
          <w:rFonts w:hint="eastAsia"/>
          <w:bCs/>
        </w:rPr>
        <w:t>③建立分析数据档案，并定期向上级主管部门报送监测数据。</w:t>
      </w:r>
    </w:p>
    <w:p w14:paraId="482547F9" w14:textId="77777777" w:rsidR="00113588" w:rsidRDefault="00113588" w:rsidP="00113588">
      <w:pPr>
        <w:keepNext/>
        <w:keepLines/>
        <w:tabs>
          <w:tab w:val="left" w:pos="652"/>
          <w:tab w:val="left" w:pos="720"/>
          <w:tab w:val="left" w:pos="907"/>
        </w:tabs>
        <w:spacing w:line="288" w:lineRule="auto"/>
        <w:ind w:firstLineChars="0" w:firstLine="0"/>
        <w:outlineLvl w:val="2"/>
        <w:rPr>
          <w:rFonts w:eastAsia="楷体"/>
          <w:b/>
          <w:bCs/>
          <w:sz w:val="28"/>
          <w:szCs w:val="28"/>
        </w:rPr>
      </w:pPr>
      <w:r>
        <w:rPr>
          <w:rFonts w:eastAsia="楷体"/>
          <w:b/>
          <w:bCs/>
          <w:sz w:val="28"/>
          <w:szCs w:val="28"/>
        </w:rPr>
        <w:lastRenderedPageBreak/>
        <w:t>9.3.</w:t>
      </w:r>
      <w:r>
        <w:rPr>
          <w:rFonts w:eastAsia="楷体" w:hint="eastAsia"/>
          <w:b/>
          <w:bCs/>
          <w:sz w:val="28"/>
          <w:szCs w:val="28"/>
        </w:rPr>
        <w:t>3</w:t>
      </w:r>
      <w:r>
        <w:rPr>
          <w:rFonts w:eastAsia="楷体"/>
          <w:b/>
          <w:bCs/>
          <w:sz w:val="28"/>
          <w:szCs w:val="28"/>
        </w:rPr>
        <w:t>运营期环境监测</w:t>
      </w:r>
    </w:p>
    <w:p w14:paraId="5946F3CC" w14:textId="77777777" w:rsidR="00113588" w:rsidRDefault="00113588" w:rsidP="00113588">
      <w:pPr>
        <w:spacing w:line="420" w:lineRule="auto"/>
        <w:ind w:firstLine="480"/>
        <w:rPr>
          <w:bCs/>
        </w:rPr>
      </w:pPr>
      <w:r>
        <w:rPr>
          <w:rFonts w:hint="eastAsia"/>
          <w:bCs/>
        </w:rPr>
        <w:t>本</w:t>
      </w:r>
      <w:r>
        <w:rPr>
          <w:bCs/>
        </w:rPr>
        <w:t>项目运营期的监测任务委托有监测资质的公司进行，</w:t>
      </w:r>
      <w:r>
        <w:rPr>
          <w:rFonts w:hint="eastAsia"/>
          <w:bCs/>
        </w:rPr>
        <w:t>根据宏力化工公司排污许可报告、《排污许可证申请与核发技术规范</w:t>
      </w:r>
      <w:r>
        <w:rPr>
          <w:rFonts w:hint="eastAsia"/>
          <w:bCs/>
        </w:rPr>
        <w:t xml:space="preserve"> </w:t>
      </w:r>
      <w:r>
        <w:rPr>
          <w:rFonts w:hint="eastAsia"/>
          <w:bCs/>
        </w:rPr>
        <w:t>石化工业》（</w:t>
      </w:r>
      <w:r>
        <w:rPr>
          <w:rFonts w:hint="eastAsia"/>
          <w:bCs/>
        </w:rPr>
        <w:t>HJ853-2017</w:t>
      </w:r>
      <w:r>
        <w:rPr>
          <w:rFonts w:hint="eastAsia"/>
          <w:bCs/>
        </w:rPr>
        <w:t>）、</w:t>
      </w:r>
      <w:r>
        <w:rPr>
          <w:rFonts w:hint="eastAsia"/>
        </w:rPr>
        <w:t>《排污单位自行监测技术指南</w:t>
      </w:r>
      <w:r>
        <w:rPr>
          <w:rFonts w:hint="eastAsia"/>
        </w:rPr>
        <w:t xml:space="preserve"> </w:t>
      </w:r>
      <w:r>
        <w:rPr>
          <w:rFonts w:hint="eastAsia"/>
        </w:rPr>
        <w:t>石油化学工业》（</w:t>
      </w:r>
      <w:r>
        <w:rPr>
          <w:rFonts w:hint="eastAsia"/>
        </w:rPr>
        <w:t>HJ947-2018</w:t>
      </w:r>
      <w:r>
        <w:rPr>
          <w:rFonts w:hint="eastAsia"/>
        </w:rPr>
        <w:t>）</w:t>
      </w:r>
      <w:r w:rsidRPr="00340796">
        <w:rPr>
          <w:rFonts w:hint="eastAsia"/>
          <w:bCs/>
        </w:rPr>
        <w:t>、《洛阳市</w:t>
      </w:r>
      <w:r w:rsidRPr="00340796">
        <w:rPr>
          <w:rFonts w:hint="eastAsia"/>
          <w:bCs/>
        </w:rPr>
        <w:t>2021</w:t>
      </w:r>
      <w:r w:rsidRPr="00340796">
        <w:rPr>
          <w:rFonts w:hint="eastAsia"/>
          <w:bCs/>
        </w:rPr>
        <w:t>年挥发性有机物污染防治实施方案》（洛环攻坚办</w:t>
      </w:r>
      <w:r w:rsidRPr="00340796">
        <w:rPr>
          <w:rFonts w:hint="eastAsia"/>
          <w:bCs/>
        </w:rPr>
        <w:t>[2021]18</w:t>
      </w:r>
      <w:r w:rsidRPr="00340796">
        <w:rPr>
          <w:rFonts w:hint="eastAsia"/>
          <w:bCs/>
        </w:rPr>
        <w:t>号），</w:t>
      </w:r>
      <w:r>
        <w:rPr>
          <w:bCs/>
        </w:rPr>
        <w:t>对本项目营运过程中产生的</w:t>
      </w:r>
      <w:r>
        <w:t>废气</w:t>
      </w:r>
      <w:r>
        <w:rPr>
          <w:bCs/>
        </w:rPr>
        <w:t>、废水</w:t>
      </w:r>
      <w:r>
        <w:rPr>
          <w:rFonts w:hint="eastAsia"/>
          <w:bCs/>
        </w:rPr>
        <w:t>、</w:t>
      </w:r>
      <w:r>
        <w:rPr>
          <w:bCs/>
        </w:rPr>
        <w:t>噪声</w:t>
      </w:r>
      <w:r>
        <w:rPr>
          <w:rFonts w:hint="eastAsia"/>
          <w:bCs/>
        </w:rPr>
        <w:t>、环境空气、地下水及土壤</w:t>
      </w:r>
      <w:r>
        <w:rPr>
          <w:bCs/>
        </w:rPr>
        <w:t>进行有计划、有重点的监测，监测方法参照执行国家有关技术标准和规范。</w:t>
      </w:r>
    </w:p>
    <w:p w14:paraId="1203B8DF" w14:textId="77777777" w:rsidR="00113588" w:rsidRDefault="00113588" w:rsidP="00113588">
      <w:pPr>
        <w:spacing w:before="20" w:after="20"/>
        <w:ind w:firstLineChars="0" w:firstLine="0"/>
        <w:jc w:val="center"/>
        <w:rPr>
          <w:rFonts w:eastAsia="黑体"/>
          <w:bCs/>
          <w:color w:val="000000"/>
          <w:kern w:val="28"/>
        </w:rPr>
      </w:pPr>
      <w:r>
        <w:rPr>
          <w:rFonts w:eastAsia="黑体"/>
          <w:bCs/>
          <w:color w:val="000000"/>
          <w:kern w:val="28"/>
        </w:rPr>
        <w:t>表</w:t>
      </w:r>
      <w:r>
        <w:rPr>
          <w:rFonts w:eastAsia="黑体" w:hint="eastAsia"/>
          <w:bCs/>
          <w:color w:val="000000"/>
          <w:kern w:val="28"/>
        </w:rPr>
        <w:t>9.3.3</w:t>
      </w:r>
      <w:r>
        <w:rPr>
          <w:rFonts w:eastAsia="黑体"/>
          <w:bCs/>
          <w:color w:val="000000"/>
          <w:kern w:val="28"/>
        </w:rPr>
        <w:t>-</w:t>
      </w:r>
      <w:r>
        <w:rPr>
          <w:rFonts w:eastAsia="黑体" w:hint="eastAsia"/>
          <w:bCs/>
          <w:color w:val="000000"/>
          <w:kern w:val="28"/>
        </w:rPr>
        <w:t>1</w:t>
      </w:r>
      <w:r>
        <w:rPr>
          <w:rFonts w:eastAsia="黑体"/>
          <w:bCs/>
          <w:color w:val="000000"/>
          <w:kern w:val="28"/>
        </w:rPr>
        <w:t xml:space="preserve">   </w:t>
      </w:r>
      <w:r>
        <w:rPr>
          <w:rFonts w:eastAsia="黑体"/>
          <w:bCs/>
          <w:color w:val="000000"/>
          <w:kern w:val="28"/>
        </w:rPr>
        <w:t>运营期监测内容及频率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0"/>
        <w:gridCol w:w="1078"/>
        <w:gridCol w:w="2343"/>
        <w:gridCol w:w="1244"/>
        <w:gridCol w:w="2941"/>
      </w:tblGrid>
      <w:tr w:rsidR="00113588" w14:paraId="7862CF4D" w14:textId="77777777" w:rsidTr="00A6437F">
        <w:trPr>
          <w:trHeight w:val="397"/>
          <w:jc w:val="center"/>
        </w:trPr>
        <w:tc>
          <w:tcPr>
            <w:tcW w:w="690" w:type="dxa"/>
            <w:vAlign w:val="center"/>
          </w:tcPr>
          <w:p w14:paraId="33D7FBBC"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环境要素</w:t>
            </w:r>
          </w:p>
        </w:tc>
        <w:tc>
          <w:tcPr>
            <w:tcW w:w="1078" w:type="dxa"/>
            <w:vAlign w:val="center"/>
          </w:tcPr>
          <w:p w14:paraId="7FE12207"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监测点位</w:t>
            </w:r>
          </w:p>
        </w:tc>
        <w:tc>
          <w:tcPr>
            <w:tcW w:w="2343" w:type="dxa"/>
            <w:vAlign w:val="center"/>
          </w:tcPr>
          <w:p w14:paraId="7AE3525D"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监测项目</w:t>
            </w:r>
          </w:p>
        </w:tc>
        <w:tc>
          <w:tcPr>
            <w:tcW w:w="1244" w:type="dxa"/>
            <w:vAlign w:val="center"/>
          </w:tcPr>
          <w:p w14:paraId="7DDBA24F"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监测</w:t>
            </w:r>
          </w:p>
          <w:p w14:paraId="6DEE9985"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频次</w:t>
            </w:r>
          </w:p>
        </w:tc>
        <w:tc>
          <w:tcPr>
            <w:tcW w:w="2941" w:type="dxa"/>
            <w:vAlign w:val="center"/>
          </w:tcPr>
          <w:p w14:paraId="75848803"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执行标准</w:t>
            </w:r>
          </w:p>
        </w:tc>
      </w:tr>
      <w:tr w:rsidR="00113588" w14:paraId="35B7BD60" w14:textId="77777777" w:rsidTr="00A6437F">
        <w:trPr>
          <w:trHeight w:val="397"/>
          <w:jc w:val="center"/>
        </w:trPr>
        <w:tc>
          <w:tcPr>
            <w:tcW w:w="690" w:type="dxa"/>
            <w:vMerge w:val="restart"/>
            <w:vAlign w:val="center"/>
          </w:tcPr>
          <w:p w14:paraId="01B7B2B0" w14:textId="77777777" w:rsidR="00113588" w:rsidRDefault="00113588" w:rsidP="00A40F6A">
            <w:pPr>
              <w:spacing w:line="280" w:lineRule="exact"/>
              <w:ind w:firstLineChars="0" w:firstLine="0"/>
              <w:jc w:val="center"/>
              <w:rPr>
                <w:bCs/>
                <w:color w:val="000000"/>
                <w:sz w:val="21"/>
                <w:szCs w:val="21"/>
              </w:rPr>
            </w:pPr>
            <w:r>
              <w:rPr>
                <w:rFonts w:hint="eastAsia"/>
                <w:bCs/>
                <w:color w:val="000000"/>
                <w:sz w:val="21"/>
                <w:szCs w:val="21"/>
              </w:rPr>
              <w:t>废气</w:t>
            </w:r>
          </w:p>
        </w:tc>
        <w:tc>
          <w:tcPr>
            <w:tcW w:w="1078" w:type="dxa"/>
            <w:vAlign w:val="center"/>
          </w:tcPr>
          <w:p w14:paraId="7F4ECB32" w14:textId="77777777" w:rsidR="00113588" w:rsidRPr="00F4231E" w:rsidRDefault="00113588" w:rsidP="00A40F6A">
            <w:pPr>
              <w:spacing w:line="280" w:lineRule="exact"/>
              <w:ind w:firstLineChars="0" w:firstLine="0"/>
              <w:jc w:val="center"/>
              <w:rPr>
                <w:bCs/>
                <w:sz w:val="21"/>
                <w:szCs w:val="21"/>
              </w:rPr>
            </w:pPr>
            <w:r w:rsidRPr="00F4231E">
              <w:rPr>
                <w:rFonts w:hint="eastAsia"/>
                <w:bCs/>
                <w:sz w:val="21"/>
                <w:szCs w:val="21"/>
              </w:rPr>
              <w:t>装卸区油气回收系统废气</w:t>
            </w:r>
          </w:p>
        </w:tc>
        <w:tc>
          <w:tcPr>
            <w:tcW w:w="2343" w:type="dxa"/>
            <w:vAlign w:val="center"/>
          </w:tcPr>
          <w:p w14:paraId="0CD64564" w14:textId="77777777" w:rsidR="00113588" w:rsidRPr="00F4231E" w:rsidRDefault="00113588" w:rsidP="00A40F6A">
            <w:pPr>
              <w:spacing w:line="280" w:lineRule="exact"/>
              <w:ind w:firstLineChars="0" w:firstLine="0"/>
              <w:jc w:val="center"/>
              <w:rPr>
                <w:bCs/>
                <w:sz w:val="21"/>
                <w:szCs w:val="21"/>
              </w:rPr>
            </w:pPr>
            <w:r w:rsidRPr="00F4231E">
              <w:rPr>
                <w:bCs/>
                <w:sz w:val="21"/>
                <w:szCs w:val="21"/>
              </w:rPr>
              <w:t>非甲烷总烃</w:t>
            </w:r>
          </w:p>
        </w:tc>
        <w:tc>
          <w:tcPr>
            <w:tcW w:w="1244" w:type="dxa"/>
            <w:vAlign w:val="center"/>
          </w:tcPr>
          <w:p w14:paraId="1330BA10" w14:textId="77777777" w:rsidR="00113588" w:rsidRDefault="00113588" w:rsidP="00A40F6A">
            <w:pPr>
              <w:spacing w:line="280" w:lineRule="exact"/>
              <w:ind w:firstLineChars="0" w:firstLine="0"/>
              <w:jc w:val="center"/>
              <w:rPr>
                <w:bCs/>
                <w:sz w:val="21"/>
                <w:szCs w:val="21"/>
              </w:rPr>
            </w:pPr>
            <w:r w:rsidRPr="00F4231E">
              <w:rPr>
                <w:rFonts w:hint="eastAsia"/>
                <w:bCs/>
                <w:sz w:val="21"/>
                <w:szCs w:val="21"/>
              </w:rPr>
              <w:t>自动</w:t>
            </w:r>
          </w:p>
          <w:p w14:paraId="4F5EBC26" w14:textId="77777777" w:rsidR="00113588" w:rsidRPr="00F4231E" w:rsidRDefault="00113588" w:rsidP="00A40F6A">
            <w:pPr>
              <w:spacing w:line="280" w:lineRule="exact"/>
              <w:ind w:firstLineChars="0" w:firstLine="0"/>
              <w:jc w:val="center"/>
              <w:rPr>
                <w:bCs/>
                <w:sz w:val="21"/>
                <w:szCs w:val="21"/>
              </w:rPr>
            </w:pPr>
            <w:r w:rsidRPr="00F4231E">
              <w:rPr>
                <w:bCs/>
                <w:sz w:val="21"/>
                <w:szCs w:val="21"/>
              </w:rPr>
              <w:t>监测</w:t>
            </w:r>
          </w:p>
        </w:tc>
        <w:tc>
          <w:tcPr>
            <w:tcW w:w="2941" w:type="dxa"/>
            <w:vAlign w:val="center"/>
          </w:tcPr>
          <w:p w14:paraId="0064CA76" w14:textId="77777777" w:rsidR="00113588" w:rsidRPr="00F4231E" w:rsidRDefault="00113588" w:rsidP="00A40F6A">
            <w:pPr>
              <w:spacing w:line="280" w:lineRule="exact"/>
              <w:ind w:firstLineChars="0" w:firstLine="0"/>
              <w:jc w:val="left"/>
              <w:rPr>
                <w:bCs/>
                <w:sz w:val="21"/>
                <w:szCs w:val="21"/>
              </w:rPr>
            </w:pPr>
            <w:r w:rsidRPr="00F4231E">
              <w:rPr>
                <w:rFonts w:hint="eastAsia"/>
                <w:bCs/>
                <w:sz w:val="21"/>
                <w:szCs w:val="21"/>
              </w:rPr>
              <w:t>《石油化学工业污染物排放标准》（</w:t>
            </w:r>
            <w:r w:rsidRPr="00F4231E">
              <w:rPr>
                <w:rFonts w:hint="eastAsia"/>
                <w:bCs/>
                <w:sz w:val="21"/>
                <w:szCs w:val="21"/>
              </w:rPr>
              <w:t>GB 31571-2015</w:t>
            </w:r>
            <w:r w:rsidRPr="00F4231E">
              <w:rPr>
                <w:rFonts w:hint="eastAsia"/>
                <w:bCs/>
                <w:sz w:val="21"/>
                <w:szCs w:val="21"/>
              </w:rPr>
              <w:t>）大气污染物特别排放限值及河南省《关于全省开展工业企业挥发性有机物专项治理工作中排放建议值》石油化学行业。</w:t>
            </w:r>
          </w:p>
        </w:tc>
      </w:tr>
      <w:tr w:rsidR="00113588" w14:paraId="439ACCD0" w14:textId="77777777" w:rsidTr="00A6437F">
        <w:trPr>
          <w:trHeight w:val="397"/>
          <w:jc w:val="center"/>
        </w:trPr>
        <w:tc>
          <w:tcPr>
            <w:tcW w:w="690" w:type="dxa"/>
            <w:vMerge/>
            <w:vAlign w:val="center"/>
          </w:tcPr>
          <w:p w14:paraId="64E8E1AB" w14:textId="77777777" w:rsidR="00113588" w:rsidRDefault="00113588" w:rsidP="00A40F6A">
            <w:pPr>
              <w:spacing w:line="280" w:lineRule="exact"/>
              <w:ind w:firstLineChars="0" w:firstLine="0"/>
              <w:jc w:val="center"/>
              <w:rPr>
                <w:bCs/>
                <w:color w:val="000000"/>
                <w:sz w:val="21"/>
                <w:szCs w:val="21"/>
              </w:rPr>
            </w:pPr>
          </w:p>
        </w:tc>
        <w:tc>
          <w:tcPr>
            <w:tcW w:w="1078" w:type="dxa"/>
            <w:vAlign w:val="center"/>
          </w:tcPr>
          <w:p w14:paraId="55264485" w14:textId="77777777" w:rsidR="00113588" w:rsidRPr="00F4231E" w:rsidRDefault="00113588" w:rsidP="00A40F6A">
            <w:pPr>
              <w:spacing w:line="280" w:lineRule="exact"/>
              <w:ind w:firstLineChars="0" w:firstLine="0"/>
              <w:jc w:val="center"/>
              <w:rPr>
                <w:bCs/>
                <w:sz w:val="21"/>
                <w:szCs w:val="21"/>
              </w:rPr>
            </w:pPr>
            <w:r w:rsidRPr="00F4231E">
              <w:rPr>
                <w:bCs/>
                <w:sz w:val="21"/>
                <w:szCs w:val="21"/>
              </w:rPr>
              <w:t>无组织排放厂界</w:t>
            </w:r>
            <w:r w:rsidRPr="00F4231E">
              <w:rPr>
                <w:rFonts w:hint="eastAsia"/>
                <w:bCs/>
                <w:sz w:val="21"/>
                <w:szCs w:val="21"/>
              </w:rPr>
              <w:t>下风向</w:t>
            </w:r>
            <w:r w:rsidRPr="00F4231E">
              <w:rPr>
                <w:bCs/>
                <w:sz w:val="21"/>
                <w:szCs w:val="21"/>
              </w:rPr>
              <w:t>监控点</w:t>
            </w:r>
          </w:p>
        </w:tc>
        <w:tc>
          <w:tcPr>
            <w:tcW w:w="2343" w:type="dxa"/>
            <w:vAlign w:val="center"/>
          </w:tcPr>
          <w:p w14:paraId="381F95A2" w14:textId="77777777" w:rsidR="00113588" w:rsidRPr="00F4231E" w:rsidRDefault="00113588" w:rsidP="00A40F6A">
            <w:pPr>
              <w:spacing w:line="280" w:lineRule="exact"/>
              <w:ind w:firstLineChars="0" w:firstLine="0"/>
              <w:jc w:val="center"/>
              <w:rPr>
                <w:bCs/>
                <w:sz w:val="21"/>
                <w:szCs w:val="21"/>
              </w:rPr>
            </w:pPr>
            <w:r w:rsidRPr="00F4231E">
              <w:rPr>
                <w:bCs/>
                <w:sz w:val="21"/>
                <w:szCs w:val="21"/>
              </w:rPr>
              <w:t>非甲烷总烃</w:t>
            </w:r>
          </w:p>
        </w:tc>
        <w:tc>
          <w:tcPr>
            <w:tcW w:w="1244" w:type="dxa"/>
            <w:vAlign w:val="center"/>
          </w:tcPr>
          <w:p w14:paraId="2EBC303C" w14:textId="77777777" w:rsidR="00113588" w:rsidRDefault="00113588" w:rsidP="00A40F6A">
            <w:pPr>
              <w:spacing w:line="280" w:lineRule="exact"/>
              <w:ind w:firstLineChars="0" w:firstLine="0"/>
              <w:jc w:val="center"/>
              <w:rPr>
                <w:bCs/>
                <w:sz w:val="21"/>
                <w:szCs w:val="21"/>
              </w:rPr>
            </w:pPr>
            <w:r w:rsidRPr="00F4231E">
              <w:rPr>
                <w:rFonts w:hint="eastAsia"/>
                <w:bCs/>
                <w:sz w:val="21"/>
                <w:szCs w:val="21"/>
              </w:rPr>
              <w:t>自动</w:t>
            </w:r>
          </w:p>
          <w:p w14:paraId="0493331C" w14:textId="77777777" w:rsidR="00113588" w:rsidRPr="00F4231E" w:rsidRDefault="00113588" w:rsidP="00A40F6A">
            <w:pPr>
              <w:spacing w:line="280" w:lineRule="exact"/>
              <w:ind w:firstLineChars="0" w:firstLine="0"/>
              <w:jc w:val="center"/>
              <w:rPr>
                <w:bCs/>
                <w:sz w:val="21"/>
                <w:szCs w:val="21"/>
              </w:rPr>
            </w:pPr>
            <w:r w:rsidRPr="00F4231E">
              <w:rPr>
                <w:bCs/>
                <w:sz w:val="21"/>
                <w:szCs w:val="21"/>
              </w:rPr>
              <w:t>监测</w:t>
            </w:r>
          </w:p>
        </w:tc>
        <w:tc>
          <w:tcPr>
            <w:tcW w:w="2941" w:type="dxa"/>
            <w:vAlign w:val="center"/>
          </w:tcPr>
          <w:p w14:paraId="1E1C6D53" w14:textId="77777777" w:rsidR="00113588" w:rsidRPr="00F4231E" w:rsidRDefault="00113588" w:rsidP="00A40F6A">
            <w:pPr>
              <w:spacing w:line="280" w:lineRule="exact"/>
              <w:ind w:firstLineChars="0" w:firstLine="0"/>
              <w:jc w:val="left"/>
              <w:rPr>
                <w:bCs/>
                <w:sz w:val="21"/>
                <w:szCs w:val="21"/>
              </w:rPr>
            </w:pPr>
            <w:r w:rsidRPr="00F4231E">
              <w:rPr>
                <w:rFonts w:hint="eastAsia"/>
                <w:bCs/>
                <w:sz w:val="21"/>
                <w:szCs w:val="21"/>
              </w:rPr>
              <w:t>《石油化学工业污染物排放标准》（</w:t>
            </w:r>
            <w:r w:rsidRPr="00F4231E">
              <w:rPr>
                <w:rFonts w:hint="eastAsia"/>
                <w:bCs/>
                <w:sz w:val="21"/>
                <w:szCs w:val="21"/>
              </w:rPr>
              <w:t>GB 31571-2015</w:t>
            </w:r>
            <w:r w:rsidRPr="00F4231E">
              <w:rPr>
                <w:rFonts w:hint="eastAsia"/>
                <w:bCs/>
                <w:sz w:val="21"/>
                <w:szCs w:val="21"/>
              </w:rPr>
              <w:t>）大气污染物特别排放限值及河南省《关于全省开展工业企业挥发性有机物专项治理工作中排放建议值》石油化学行业。</w:t>
            </w:r>
          </w:p>
        </w:tc>
      </w:tr>
      <w:tr w:rsidR="00113588" w14:paraId="24596555" w14:textId="77777777" w:rsidTr="00A6437F">
        <w:trPr>
          <w:trHeight w:val="397"/>
          <w:jc w:val="center"/>
        </w:trPr>
        <w:tc>
          <w:tcPr>
            <w:tcW w:w="690" w:type="dxa"/>
            <w:vMerge w:val="restart"/>
            <w:vAlign w:val="center"/>
          </w:tcPr>
          <w:p w14:paraId="24B0223A" w14:textId="77777777" w:rsidR="00113588" w:rsidRDefault="00113588" w:rsidP="00A40F6A">
            <w:pPr>
              <w:spacing w:line="280" w:lineRule="exact"/>
              <w:ind w:firstLineChars="0" w:firstLine="0"/>
              <w:jc w:val="center"/>
              <w:rPr>
                <w:bCs/>
                <w:color w:val="000000"/>
                <w:sz w:val="21"/>
                <w:szCs w:val="21"/>
              </w:rPr>
            </w:pPr>
            <w:r>
              <w:rPr>
                <w:rFonts w:hint="eastAsia"/>
                <w:bCs/>
                <w:color w:val="000000"/>
                <w:sz w:val="21"/>
                <w:szCs w:val="21"/>
              </w:rPr>
              <w:t>废水</w:t>
            </w:r>
          </w:p>
        </w:tc>
        <w:tc>
          <w:tcPr>
            <w:tcW w:w="1078" w:type="dxa"/>
            <w:vMerge w:val="restart"/>
            <w:vAlign w:val="center"/>
          </w:tcPr>
          <w:p w14:paraId="141DDCAC" w14:textId="77777777" w:rsidR="00113588" w:rsidRDefault="00113588" w:rsidP="00A40F6A">
            <w:pPr>
              <w:spacing w:line="280" w:lineRule="exact"/>
              <w:ind w:firstLineChars="0" w:firstLine="0"/>
              <w:jc w:val="center"/>
              <w:rPr>
                <w:bCs/>
                <w:sz w:val="21"/>
                <w:szCs w:val="21"/>
              </w:rPr>
            </w:pPr>
            <w:r>
              <w:rPr>
                <w:rFonts w:hint="eastAsia"/>
                <w:bCs/>
                <w:sz w:val="21"/>
                <w:szCs w:val="21"/>
              </w:rPr>
              <w:t>厂区总排口</w:t>
            </w:r>
          </w:p>
        </w:tc>
        <w:tc>
          <w:tcPr>
            <w:tcW w:w="2343" w:type="dxa"/>
            <w:vAlign w:val="center"/>
          </w:tcPr>
          <w:p w14:paraId="58A75E8B" w14:textId="77777777" w:rsidR="00113588" w:rsidRDefault="00113588" w:rsidP="00A40F6A">
            <w:pPr>
              <w:spacing w:line="280" w:lineRule="exact"/>
              <w:ind w:firstLineChars="0" w:firstLine="0"/>
              <w:jc w:val="center"/>
              <w:rPr>
                <w:bCs/>
                <w:color w:val="000000"/>
                <w:sz w:val="21"/>
                <w:szCs w:val="21"/>
              </w:rPr>
            </w:pPr>
            <w:r>
              <w:rPr>
                <w:rFonts w:hint="eastAsia"/>
                <w:bCs/>
                <w:color w:val="000000"/>
                <w:sz w:val="21"/>
                <w:szCs w:val="21"/>
              </w:rPr>
              <w:t>COD</w:t>
            </w:r>
            <w:r>
              <w:rPr>
                <w:rFonts w:hint="eastAsia"/>
                <w:bCs/>
                <w:color w:val="000000"/>
                <w:sz w:val="21"/>
                <w:szCs w:val="21"/>
              </w:rPr>
              <w:t>、流量</w:t>
            </w:r>
          </w:p>
        </w:tc>
        <w:tc>
          <w:tcPr>
            <w:tcW w:w="1244" w:type="dxa"/>
            <w:vAlign w:val="center"/>
          </w:tcPr>
          <w:p w14:paraId="27E2CCD8"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1</w:t>
            </w:r>
            <w:r>
              <w:rPr>
                <w:bCs/>
                <w:color w:val="000000"/>
                <w:sz w:val="21"/>
                <w:szCs w:val="21"/>
              </w:rPr>
              <w:t>次</w:t>
            </w:r>
            <w:r>
              <w:rPr>
                <w:rFonts w:hint="eastAsia"/>
                <w:bCs/>
                <w:color w:val="000000"/>
                <w:sz w:val="21"/>
                <w:szCs w:val="21"/>
              </w:rPr>
              <w:t>/</w:t>
            </w:r>
            <w:r>
              <w:rPr>
                <w:rFonts w:hint="eastAsia"/>
                <w:bCs/>
                <w:color w:val="000000"/>
                <w:sz w:val="21"/>
                <w:szCs w:val="21"/>
              </w:rPr>
              <w:t>周</w:t>
            </w:r>
          </w:p>
        </w:tc>
        <w:tc>
          <w:tcPr>
            <w:tcW w:w="2941" w:type="dxa"/>
            <w:vMerge w:val="restart"/>
            <w:vAlign w:val="center"/>
          </w:tcPr>
          <w:p w14:paraId="42D945D9" w14:textId="77777777" w:rsidR="00113588" w:rsidRDefault="00113588" w:rsidP="00A40F6A">
            <w:pPr>
              <w:spacing w:line="280" w:lineRule="exact"/>
              <w:ind w:firstLineChars="0" w:firstLine="0"/>
              <w:jc w:val="left"/>
              <w:rPr>
                <w:bCs/>
                <w:sz w:val="21"/>
                <w:szCs w:val="22"/>
              </w:rPr>
            </w:pPr>
            <w:r>
              <w:rPr>
                <w:rFonts w:hint="eastAsia"/>
                <w:bCs/>
                <w:sz w:val="21"/>
                <w:szCs w:val="21"/>
              </w:rPr>
              <w:t>中石化洛阳分公司炼油污水处理场进水要求。</w:t>
            </w:r>
          </w:p>
        </w:tc>
      </w:tr>
      <w:tr w:rsidR="00113588" w14:paraId="1E771ABB" w14:textId="77777777" w:rsidTr="00A6437F">
        <w:trPr>
          <w:trHeight w:val="397"/>
          <w:jc w:val="center"/>
        </w:trPr>
        <w:tc>
          <w:tcPr>
            <w:tcW w:w="690" w:type="dxa"/>
            <w:vMerge/>
            <w:vAlign w:val="center"/>
          </w:tcPr>
          <w:p w14:paraId="14913D02" w14:textId="77777777" w:rsidR="00113588" w:rsidRDefault="00113588" w:rsidP="00A40F6A">
            <w:pPr>
              <w:spacing w:line="280" w:lineRule="exact"/>
              <w:ind w:firstLineChars="0" w:firstLine="0"/>
              <w:jc w:val="center"/>
              <w:rPr>
                <w:bCs/>
                <w:color w:val="000000"/>
                <w:sz w:val="21"/>
                <w:szCs w:val="21"/>
              </w:rPr>
            </w:pPr>
          </w:p>
        </w:tc>
        <w:tc>
          <w:tcPr>
            <w:tcW w:w="1078" w:type="dxa"/>
            <w:vMerge/>
            <w:vAlign w:val="center"/>
          </w:tcPr>
          <w:p w14:paraId="22DE2203" w14:textId="77777777" w:rsidR="00113588" w:rsidRDefault="00113588" w:rsidP="00A40F6A">
            <w:pPr>
              <w:spacing w:line="280" w:lineRule="exact"/>
              <w:ind w:firstLineChars="0" w:firstLine="0"/>
              <w:jc w:val="center"/>
              <w:rPr>
                <w:bCs/>
                <w:sz w:val="21"/>
                <w:szCs w:val="21"/>
              </w:rPr>
            </w:pPr>
          </w:p>
        </w:tc>
        <w:tc>
          <w:tcPr>
            <w:tcW w:w="2343" w:type="dxa"/>
            <w:vAlign w:val="center"/>
          </w:tcPr>
          <w:p w14:paraId="3ECB8DFA" w14:textId="77777777" w:rsidR="00113588" w:rsidRDefault="00113588" w:rsidP="00A40F6A">
            <w:pPr>
              <w:spacing w:line="280" w:lineRule="exact"/>
              <w:ind w:firstLineChars="0" w:firstLine="0"/>
              <w:jc w:val="center"/>
              <w:rPr>
                <w:bCs/>
                <w:color w:val="000000"/>
                <w:sz w:val="21"/>
                <w:szCs w:val="21"/>
              </w:rPr>
            </w:pPr>
            <w:r>
              <w:rPr>
                <w:rFonts w:hint="eastAsia"/>
                <w:bCs/>
                <w:color w:val="000000"/>
                <w:sz w:val="21"/>
                <w:szCs w:val="21"/>
              </w:rPr>
              <w:t>p</w:t>
            </w:r>
            <w:r>
              <w:rPr>
                <w:bCs/>
                <w:color w:val="000000"/>
                <w:sz w:val="21"/>
                <w:szCs w:val="21"/>
              </w:rPr>
              <w:t>H</w:t>
            </w:r>
            <w:r>
              <w:rPr>
                <w:rFonts w:hint="eastAsia"/>
                <w:bCs/>
                <w:color w:val="000000"/>
                <w:sz w:val="21"/>
                <w:szCs w:val="21"/>
              </w:rPr>
              <w:t>、石油类</w:t>
            </w:r>
          </w:p>
        </w:tc>
        <w:tc>
          <w:tcPr>
            <w:tcW w:w="1244" w:type="dxa"/>
            <w:vAlign w:val="center"/>
          </w:tcPr>
          <w:p w14:paraId="22129533"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1</w:t>
            </w:r>
            <w:r>
              <w:rPr>
                <w:bCs/>
                <w:color w:val="000000"/>
                <w:sz w:val="21"/>
                <w:szCs w:val="21"/>
              </w:rPr>
              <w:t>次</w:t>
            </w:r>
            <w:r>
              <w:rPr>
                <w:rFonts w:hint="eastAsia"/>
                <w:bCs/>
                <w:color w:val="000000"/>
                <w:sz w:val="21"/>
                <w:szCs w:val="21"/>
              </w:rPr>
              <w:t>/</w:t>
            </w:r>
            <w:r>
              <w:rPr>
                <w:rFonts w:hint="eastAsia"/>
                <w:bCs/>
                <w:color w:val="000000"/>
                <w:sz w:val="21"/>
                <w:szCs w:val="21"/>
              </w:rPr>
              <w:t>月</w:t>
            </w:r>
          </w:p>
        </w:tc>
        <w:tc>
          <w:tcPr>
            <w:tcW w:w="2941" w:type="dxa"/>
            <w:vMerge/>
            <w:vAlign w:val="center"/>
          </w:tcPr>
          <w:p w14:paraId="3DF29627" w14:textId="77777777" w:rsidR="00113588" w:rsidRDefault="00113588" w:rsidP="00A40F6A">
            <w:pPr>
              <w:spacing w:line="280" w:lineRule="exact"/>
              <w:ind w:firstLineChars="0" w:firstLine="0"/>
              <w:jc w:val="left"/>
              <w:rPr>
                <w:bCs/>
                <w:sz w:val="21"/>
                <w:szCs w:val="21"/>
              </w:rPr>
            </w:pPr>
          </w:p>
        </w:tc>
      </w:tr>
      <w:tr w:rsidR="00113588" w14:paraId="7A7D2C92" w14:textId="77777777" w:rsidTr="00A6437F">
        <w:trPr>
          <w:trHeight w:val="397"/>
          <w:jc w:val="center"/>
        </w:trPr>
        <w:tc>
          <w:tcPr>
            <w:tcW w:w="690" w:type="dxa"/>
            <w:vAlign w:val="center"/>
          </w:tcPr>
          <w:p w14:paraId="5A493320" w14:textId="77777777" w:rsidR="00113588" w:rsidRDefault="00113588" w:rsidP="00A40F6A">
            <w:pPr>
              <w:spacing w:line="280" w:lineRule="exact"/>
              <w:ind w:firstLineChars="0" w:firstLine="0"/>
              <w:jc w:val="center"/>
              <w:rPr>
                <w:bCs/>
                <w:color w:val="000000"/>
                <w:sz w:val="21"/>
                <w:szCs w:val="21"/>
              </w:rPr>
            </w:pPr>
            <w:r>
              <w:rPr>
                <w:rFonts w:hint="eastAsia"/>
                <w:bCs/>
                <w:color w:val="000000"/>
                <w:sz w:val="21"/>
                <w:szCs w:val="21"/>
              </w:rPr>
              <w:t>噪声</w:t>
            </w:r>
          </w:p>
        </w:tc>
        <w:tc>
          <w:tcPr>
            <w:tcW w:w="1078" w:type="dxa"/>
            <w:vAlign w:val="center"/>
          </w:tcPr>
          <w:p w14:paraId="453B3F7F" w14:textId="77777777" w:rsidR="00113588" w:rsidRDefault="00113588" w:rsidP="00A40F6A">
            <w:pPr>
              <w:spacing w:line="280" w:lineRule="exact"/>
              <w:ind w:firstLineChars="0" w:firstLine="0"/>
              <w:jc w:val="center"/>
              <w:rPr>
                <w:bCs/>
                <w:color w:val="000000"/>
                <w:sz w:val="21"/>
                <w:szCs w:val="21"/>
              </w:rPr>
            </w:pPr>
            <w:r>
              <w:rPr>
                <w:rFonts w:hint="eastAsia"/>
                <w:bCs/>
                <w:color w:val="000000"/>
                <w:sz w:val="21"/>
                <w:szCs w:val="21"/>
              </w:rPr>
              <w:t>西、北</w:t>
            </w:r>
            <w:r>
              <w:rPr>
                <w:bCs/>
                <w:color w:val="000000"/>
                <w:sz w:val="21"/>
                <w:szCs w:val="21"/>
              </w:rPr>
              <w:t>厂界</w:t>
            </w:r>
          </w:p>
        </w:tc>
        <w:tc>
          <w:tcPr>
            <w:tcW w:w="2343" w:type="dxa"/>
            <w:vAlign w:val="center"/>
          </w:tcPr>
          <w:p w14:paraId="0CFFC20F"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等效连续</w:t>
            </w:r>
            <w:r>
              <w:rPr>
                <w:bCs/>
                <w:color w:val="000000"/>
                <w:sz w:val="21"/>
                <w:szCs w:val="21"/>
              </w:rPr>
              <w:t>A</w:t>
            </w:r>
            <w:r>
              <w:rPr>
                <w:bCs/>
                <w:color w:val="000000"/>
                <w:sz w:val="21"/>
                <w:szCs w:val="21"/>
              </w:rPr>
              <w:t>声级</w:t>
            </w:r>
          </w:p>
        </w:tc>
        <w:tc>
          <w:tcPr>
            <w:tcW w:w="1244" w:type="dxa"/>
            <w:vAlign w:val="center"/>
          </w:tcPr>
          <w:p w14:paraId="4AC46189"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1</w:t>
            </w:r>
            <w:r>
              <w:rPr>
                <w:bCs/>
                <w:color w:val="000000"/>
                <w:sz w:val="21"/>
                <w:szCs w:val="21"/>
              </w:rPr>
              <w:t>次</w:t>
            </w:r>
            <w:r>
              <w:rPr>
                <w:rFonts w:hint="eastAsia"/>
                <w:bCs/>
                <w:color w:val="000000"/>
                <w:sz w:val="21"/>
                <w:szCs w:val="21"/>
              </w:rPr>
              <w:t>/</w:t>
            </w:r>
            <w:r>
              <w:rPr>
                <w:rFonts w:hint="eastAsia"/>
                <w:bCs/>
                <w:color w:val="000000"/>
                <w:sz w:val="21"/>
                <w:szCs w:val="21"/>
              </w:rPr>
              <w:t>季度</w:t>
            </w:r>
          </w:p>
        </w:tc>
        <w:tc>
          <w:tcPr>
            <w:tcW w:w="2941" w:type="dxa"/>
            <w:vAlign w:val="center"/>
          </w:tcPr>
          <w:p w14:paraId="6ADEA56D" w14:textId="77777777" w:rsidR="00113588" w:rsidRDefault="00113588" w:rsidP="00A40F6A">
            <w:pPr>
              <w:spacing w:line="280" w:lineRule="exact"/>
              <w:ind w:firstLineChars="0" w:firstLine="0"/>
              <w:jc w:val="left"/>
              <w:rPr>
                <w:bCs/>
                <w:color w:val="000000"/>
                <w:sz w:val="21"/>
                <w:szCs w:val="21"/>
              </w:rPr>
            </w:pPr>
            <w:r>
              <w:rPr>
                <w:bCs/>
                <w:color w:val="000000"/>
                <w:sz w:val="21"/>
                <w:szCs w:val="21"/>
              </w:rPr>
              <w:t>《工业企业厂界环境噪声排放标准》（</w:t>
            </w:r>
            <w:r>
              <w:rPr>
                <w:bCs/>
                <w:color w:val="000000"/>
                <w:sz w:val="21"/>
                <w:szCs w:val="21"/>
              </w:rPr>
              <w:t>GB12348-2008</w:t>
            </w:r>
            <w:r>
              <w:rPr>
                <w:bCs/>
                <w:color w:val="000000"/>
                <w:sz w:val="21"/>
                <w:szCs w:val="21"/>
              </w:rPr>
              <w:t>）</w:t>
            </w:r>
            <w:r>
              <w:rPr>
                <w:bCs/>
                <w:color w:val="000000"/>
                <w:sz w:val="21"/>
                <w:szCs w:val="21"/>
              </w:rPr>
              <w:t>3</w:t>
            </w:r>
            <w:r>
              <w:rPr>
                <w:bCs/>
                <w:color w:val="000000"/>
                <w:sz w:val="21"/>
                <w:szCs w:val="21"/>
              </w:rPr>
              <w:t>类</w:t>
            </w:r>
            <w:r>
              <w:rPr>
                <w:rFonts w:hint="eastAsia"/>
                <w:bCs/>
                <w:color w:val="000000"/>
                <w:sz w:val="21"/>
                <w:szCs w:val="21"/>
              </w:rPr>
              <w:t>。</w:t>
            </w:r>
          </w:p>
        </w:tc>
      </w:tr>
      <w:tr w:rsidR="00A6437F" w14:paraId="18C1C65B" w14:textId="77777777" w:rsidTr="00A6437F">
        <w:trPr>
          <w:trHeight w:val="397"/>
          <w:jc w:val="center"/>
        </w:trPr>
        <w:tc>
          <w:tcPr>
            <w:tcW w:w="690" w:type="dxa"/>
            <w:vMerge w:val="restart"/>
            <w:vAlign w:val="center"/>
          </w:tcPr>
          <w:p w14:paraId="2F23E57C" w14:textId="77777777" w:rsidR="00A6437F" w:rsidRDefault="00A6437F" w:rsidP="00A6437F">
            <w:pPr>
              <w:spacing w:line="280" w:lineRule="exact"/>
              <w:ind w:firstLineChars="0" w:firstLine="0"/>
              <w:jc w:val="center"/>
              <w:rPr>
                <w:bCs/>
                <w:color w:val="000000"/>
                <w:sz w:val="21"/>
                <w:szCs w:val="21"/>
              </w:rPr>
            </w:pPr>
            <w:r>
              <w:rPr>
                <w:rFonts w:hint="eastAsia"/>
                <w:bCs/>
                <w:color w:val="000000"/>
                <w:sz w:val="21"/>
                <w:szCs w:val="21"/>
              </w:rPr>
              <w:t>环境空气</w:t>
            </w:r>
          </w:p>
        </w:tc>
        <w:tc>
          <w:tcPr>
            <w:tcW w:w="1078" w:type="dxa"/>
            <w:vMerge w:val="restart"/>
            <w:vAlign w:val="center"/>
          </w:tcPr>
          <w:p w14:paraId="0F27970C" w14:textId="77777777" w:rsidR="00A6437F" w:rsidRDefault="00A6437F" w:rsidP="00A6437F">
            <w:pPr>
              <w:spacing w:line="280" w:lineRule="exact"/>
              <w:ind w:firstLineChars="0" w:firstLine="0"/>
              <w:jc w:val="center"/>
              <w:rPr>
                <w:bCs/>
                <w:sz w:val="21"/>
                <w:szCs w:val="21"/>
              </w:rPr>
            </w:pPr>
            <w:r>
              <w:rPr>
                <w:rFonts w:hint="eastAsia"/>
                <w:bCs/>
                <w:sz w:val="21"/>
                <w:szCs w:val="21"/>
              </w:rPr>
              <w:t>南厂界</w:t>
            </w:r>
          </w:p>
        </w:tc>
        <w:tc>
          <w:tcPr>
            <w:tcW w:w="2343" w:type="dxa"/>
            <w:vAlign w:val="center"/>
          </w:tcPr>
          <w:p w14:paraId="7CDA6865" w14:textId="77777777" w:rsidR="00A6437F" w:rsidRDefault="00A6437F" w:rsidP="00A6437F">
            <w:pPr>
              <w:spacing w:line="280" w:lineRule="exact"/>
              <w:ind w:firstLineChars="0" w:firstLine="0"/>
              <w:jc w:val="center"/>
              <w:rPr>
                <w:bCs/>
                <w:color w:val="000000"/>
                <w:sz w:val="21"/>
                <w:szCs w:val="21"/>
              </w:rPr>
            </w:pPr>
            <w:r>
              <w:rPr>
                <w:bCs/>
                <w:color w:val="000000"/>
                <w:sz w:val="21"/>
                <w:szCs w:val="21"/>
              </w:rPr>
              <w:t>非甲烷总烃</w:t>
            </w:r>
          </w:p>
        </w:tc>
        <w:tc>
          <w:tcPr>
            <w:tcW w:w="1244" w:type="dxa"/>
            <w:vAlign w:val="center"/>
          </w:tcPr>
          <w:p w14:paraId="61E3DE01" w14:textId="77777777" w:rsidR="00A6437F" w:rsidRDefault="00A6437F" w:rsidP="00A6437F">
            <w:pPr>
              <w:spacing w:line="280" w:lineRule="exact"/>
              <w:ind w:firstLineChars="0" w:firstLine="0"/>
              <w:jc w:val="center"/>
              <w:rPr>
                <w:bCs/>
                <w:color w:val="000000"/>
                <w:sz w:val="21"/>
                <w:szCs w:val="21"/>
              </w:rPr>
            </w:pPr>
            <w:r>
              <w:rPr>
                <w:bCs/>
                <w:color w:val="000000"/>
                <w:sz w:val="21"/>
                <w:szCs w:val="21"/>
              </w:rPr>
              <w:t>1</w:t>
            </w:r>
            <w:r>
              <w:rPr>
                <w:bCs/>
                <w:color w:val="000000"/>
                <w:sz w:val="21"/>
                <w:szCs w:val="21"/>
              </w:rPr>
              <w:t>次</w:t>
            </w:r>
            <w:r>
              <w:rPr>
                <w:rFonts w:hint="eastAsia"/>
                <w:bCs/>
                <w:color w:val="000000"/>
                <w:sz w:val="21"/>
                <w:szCs w:val="21"/>
              </w:rPr>
              <w:t>/</w:t>
            </w:r>
            <w:r>
              <w:rPr>
                <w:rFonts w:hint="eastAsia"/>
                <w:bCs/>
                <w:color w:val="000000"/>
                <w:sz w:val="21"/>
                <w:szCs w:val="21"/>
              </w:rPr>
              <w:t>半年</w:t>
            </w:r>
          </w:p>
        </w:tc>
        <w:tc>
          <w:tcPr>
            <w:tcW w:w="2941" w:type="dxa"/>
            <w:vAlign w:val="center"/>
          </w:tcPr>
          <w:p w14:paraId="7DC8BB2E" w14:textId="042C2C91" w:rsidR="00A6437F" w:rsidRDefault="00A6437F" w:rsidP="00A6437F">
            <w:pPr>
              <w:spacing w:line="280" w:lineRule="exact"/>
              <w:ind w:firstLineChars="0" w:firstLine="0"/>
              <w:jc w:val="left"/>
              <w:rPr>
                <w:bCs/>
                <w:sz w:val="21"/>
                <w:szCs w:val="22"/>
              </w:rPr>
            </w:pPr>
            <w:r w:rsidRPr="003F04B7">
              <w:rPr>
                <w:sz w:val="21"/>
                <w:szCs w:val="22"/>
              </w:rPr>
              <w:t>《大气污染物综合排放标准详解》</w:t>
            </w:r>
            <w:r>
              <w:rPr>
                <w:rFonts w:hint="eastAsia"/>
                <w:sz w:val="21"/>
                <w:szCs w:val="22"/>
              </w:rPr>
              <w:t>。</w:t>
            </w:r>
          </w:p>
        </w:tc>
      </w:tr>
      <w:tr w:rsidR="00A6437F" w14:paraId="2EA183F4" w14:textId="77777777" w:rsidTr="00A6437F">
        <w:trPr>
          <w:trHeight w:val="397"/>
          <w:jc w:val="center"/>
        </w:trPr>
        <w:tc>
          <w:tcPr>
            <w:tcW w:w="690" w:type="dxa"/>
            <w:vMerge/>
            <w:vAlign w:val="center"/>
          </w:tcPr>
          <w:p w14:paraId="5CE3413C" w14:textId="77777777" w:rsidR="00A6437F" w:rsidRDefault="00A6437F" w:rsidP="00A6437F">
            <w:pPr>
              <w:spacing w:line="280" w:lineRule="exact"/>
              <w:ind w:firstLineChars="0" w:firstLine="0"/>
              <w:jc w:val="center"/>
              <w:rPr>
                <w:bCs/>
                <w:color w:val="000000"/>
                <w:sz w:val="21"/>
                <w:szCs w:val="21"/>
              </w:rPr>
            </w:pPr>
          </w:p>
        </w:tc>
        <w:tc>
          <w:tcPr>
            <w:tcW w:w="1078" w:type="dxa"/>
            <w:vMerge/>
            <w:vAlign w:val="center"/>
          </w:tcPr>
          <w:p w14:paraId="154A9322" w14:textId="77777777" w:rsidR="00A6437F" w:rsidRDefault="00A6437F" w:rsidP="00A6437F">
            <w:pPr>
              <w:spacing w:line="280" w:lineRule="exact"/>
              <w:ind w:firstLineChars="0" w:firstLine="0"/>
              <w:jc w:val="center"/>
              <w:rPr>
                <w:bCs/>
                <w:sz w:val="21"/>
                <w:szCs w:val="21"/>
              </w:rPr>
            </w:pPr>
          </w:p>
        </w:tc>
        <w:tc>
          <w:tcPr>
            <w:tcW w:w="2343" w:type="dxa"/>
            <w:vAlign w:val="center"/>
          </w:tcPr>
          <w:p w14:paraId="68FB4E40" w14:textId="77777777" w:rsidR="00A6437F" w:rsidRPr="00F4231E" w:rsidRDefault="00A6437F" w:rsidP="00A6437F">
            <w:pPr>
              <w:spacing w:line="280" w:lineRule="exact"/>
              <w:ind w:firstLineChars="0" w:firstLine="0"/>
              <w:jc w:val="center"/>
              <w:rPr>
                <w:bCs/>
                <w:sz w:val="21"/>
                <w:szCs w:val="21"/>
              </w:rPr>
            </w:pPr>
            <w:r w:rsidRPr="00F4231E">
              <w:rPr>
                <w:rFonts w:hint="eastAsia"/>
                <w:bCs/>
                <w:sz w:val="21"/>
                <w:szCs w:val="21"/>
              </w:rPr>
              <w:t>甲醇</w:t>
            </w:r>
          </w:p>
        </w:tc>
        <w:tc>
          <w:tcPr>
            <w:tcW w:w="1244" w:type="dxa"/>
            <w:vAlign w:val="center"/>
          </w:tcPr>
          <w:p w14:paraId="0BF5D15C" w14:textId="77777777" w:rsidR="00A6437F" w:rsidRPr="00F4231E" w:rsidRDefault="00A6437F" w:rsidP="00A6437F">
            <w:pPr>
              <w:spacing w:line="280" w:lineRule="exact"/>
              <w:ind w:firstLineChars="0" w:firstLine="0"/>
              <w:jc w:val="center"/>
              <w:rPr>
                <w:bCs/>
                <w:sz w:val="21"/>
                <w:szCs w:val="21"/>
              </w:rPr>
            </w:pPr>
            <w:r w:rsidRPr="00F4231E">
              <w:rPr>
                <w:bCs/>
                <w:sz w:val="21"/>
                <w:szCs w:val="21"/>
              </w:rPr>
              <w:t>1</w:t>
            </w:r>
            <w:r w:rsidRPr="00F4231E">
              <w:rPr>
                <w:bCs/>
                <w:sz w:val="21"/>
                <w:szCs w:val="21"/>
              </w:rPr>
              <w:t>次</w:t>
            </w:r>
            <w:r w:rsidRPr="00F4231E">
              <w:rPr>
                <w:rFonts w:hint="eastAsia"/>
                <w:bCs/>
                <w:sz w:val="21"/>
                <w:szCs w:val="21"/>
              </w:rPr>
              <w:t>/</w:t>
            </w:r>
            <w:r w:rsidRPr="00F4231E">
              <w:rPr>
                <w:rFonts w:hint="eastAsia"/>
                <w:bCs/>
                <w:sz w:val="21"/>
                <w:szCs w:val="21"/>
              </w:rPr>
              <w:t>年</w:t>
            </w:r>
          </w:p>
        </w:tc>
        <w:tc>
          <w:tcPr>
            <w:tcW w:w="2941" w:type="dxa"/>
            <w:vAlign w:val="center"/>
          </w:tcPr>
          <w:p w14:paraId="706D5D4F" w14:textId="2DB670BF" w:rsidR="00A6437F" w:rsidRDefault="00A6437F" w:rsidP="00A6437F">
            <w:pPr>
              <w:spacing w:line="280" w:lineRule="exact"/>
              <w:ind w:firstLineChars="0" w:firstLine="0"/>
              <w:jc w:val="left"/>
              <w:rPr>
                <w:bCs/>
                <w:color w:val="000000"/>
                <w:sz w:val="21"/>
                <w:szCs w:val="21"/>
              </w:rPr>
            </w:pPr>
            <w:r w:rsidRPr="003F04B7">
              <w:rPr>
                <w:rFonts w:hint="eastAsia"/>
                <w:sz w:val="21"/>
                <w:szCs w:val="22"/>
              </w:rPr>
              <w:t>《环境影响评价技术导则</w:t>
            </w:r>
            <w:r w:rsidRPr="003F04B7">
              <w:rPr>
                <w:rFonts w:hint="eastAsia"/>
                <w:sz w:val="21"/>
                <w:szCs w:val="22"/>
              </w:rPr>
              <w:t xml:space="preserve"> </w:t>
            </w:r>
            <w:r w:rsidRPr="003F04B7">
              <w:rPr>
                <w:rFonts w:hint="eastAsia"/>
                <w:sz w:val="21"/>
                <w:szCs w:val="22"/>
              </w:rPr>
              <w:t>大气环境》（</w:t>
            </w:r>
            <w:r w:rsidRPr="003F04B7">
              <w:rPr>
                <w:rFonts w:hint="eastAsia"/>
                <w:sz w:val="21"/>
                <w:szCs w:val="22"/>
              </w:rPr>
              <w:t>HJ2.2-2018</w:t>
            </w:r>
            <w:r w:rsidRPr="003F04B7">
              <w:rPr>
                <w:rFonts w:hint="eastAsia"/>
                <w:sz w:val="21"/>
                <w:szCs w:val="22"/>
              </w:rPr>
              <w:t>）附录</w:t>
            </w:r>
            <w:r w:rsidRPr="003F04B7">
              <w:rPr>
                <w:rFonts w:hint="eastAsia"/>
                <w:sz w:val="21"/>
                <w:szCs w:val="22"/>
              </w:rPr>
              <w:t>D</w:t>
            </w:r>
            <w:r>
              <w:rPr>
                <w:rFonts w:hint="eastAsia"/>
                <w:sz w:val="21"/>
                <w:szCs w:val="22"/>
              </w:rPr>
              <w:t>。</w:t>
            </w:r>
          </w:p>
        </w:tc>
      </w:tr>
      <w:tr w:rsidR="00A6437F" w14:paraId="6E1AE201" w14:textId="77777777" w:rsidTr="00A6437F">
        <w:trPr>
          <w:trHeight w:val="397"/>
          <w:jc w:val="center"/>
        </w:trPr>
        <w:tc>
          <w:tcPr>
            <w:tcW w:w="690" w:type="dxa"/>
            <w:vAlign w:val="center"/>
          </w:tcPr>
          <w:p w14:paraId="055002FB" w14:textId="77777777" w:rsidR="00A6437F" w:rsidRDefault="00A6437F" w:rsidP="00A6437F">
            <w:pPr>
              <w:spacing w:line="280" w:lineRule="exact"/>
              <w:ind w:firstLineChars="0" w:firstLine="0"/>
              <w:jc w:val="center"/>
              <w:rPr>
                <w:bCs/>
                <w:color w:val="000000"/>
                <w:sz w:val="21"/>
                <w:szCs w:val="21"/>
              </w:rPr>
            </w:pPr>
            <w:r>
              <w:rPr>
                <w:bCs/>
                <w:color w:val="000000"/>
                <w:sz w:val="21"/>
                <w:szCs w:val="21"/>
              </w:rPr>
              <w:t>地下水</w:t>
            </w:r>
          </w:p>
        </w:tc>
        <w:tc>
          <w:tcPr>
            <w:tcW w:w="1078" w:type="dxa"/>
            <w:vAlign w:val="center"/>
          </w:tcPr>
          <w:p w14:paraId="698F1AC4" w14:textId="77777777" w:rsidR="00A6437F" w:rsidRDefault="00A6437F" w:rsidP="00A6437F">
            <w:pPr>
              <w:spacing w:line="280" w:lineRule="exact"/>
              <w:ind w:firstLineChars="0" w:firstLine="0"/>
              <w:jc w:val="center"/>
              <w:rPr>
                <w:bCs/>
                <w:color w:val="000000"/>
                <w:sz w:val="21"/>
                <w:szCs w:val="21"/>
              </w:rPr>
            </w:pPr>
            <w:r>
              <w:rPr>
                <w:bCs/>
                <w:color w:val="000000"/>
                <w:sz w:val="21"/>
                <w:szCs w:val="21"/>
              </w:rPr>
              <w:t>厂区地下水监测井</w:t>
            </w:r>
          </w:p>
        </w:tc>
        <w:tc>
          <w:tcPr>
            <w:tcW w:w="2343" w:type="dxa"/>
            <w:vAlign w:val="center"/>
          </w:tcPr>
          <w:p w14:paraId="3202CB43" w14:textId="77777777" w:rsidR="00A6437F" w:rsidRDefault="00A6437F" w:rsidP="00A6437F">
            <w:pPr>
              <w:spacing w:line="280" w:lineRule="exact"/>
              <w:ind w:firstLineChars="0" w:firstLine="0"/>
              <w:jc w:val="left"/>
              <w:rPr>
                <w:bCs/>
                <w:color w:val="000000"/>
                <w:sz w:val="21"/>
                <w:szCs w:val="21"/>
              </w:rPr>
            </w:pPr>
            <w:r>
              <w:rPr>
                <w:bCs/>
                <w:kern w:val="0"/>
                <w:sz w:val="21"/>
                <w:szCs w:val="21"/>
                <w:lang w:val="it-IT"/>
              </w:rPr>
              <w:t>K</w:t>
            </w:r>
            <w:r>
              <w:rPr>
                <w:bCs/>
                <w:kern w:val="0"/>
                <w:sz w:val="21"/>
                <w:szCs w:val="21"/>
                <w:vertAlign w:val="superscript"/>
                <w:lang w:val="it-IT"/>
              </w:rPr>
              <w:t>+</w:t>
            </w:r>
            <w:r>
              <w:rPr>
                <w:bCs/>
                <w:kern w:val="0"/>
                <w:sz w:val="21"/>
                <w:szCs w:val="21"/>
                <w:lang w:val="it-IT"/>
              </w:rPr>
              <w:t>、</w:t>
            </w:r>
            <w:r>
              <w:rPr>
                <w:bCs/>
                <w:kern w:val="0"/>
                <w:sz w:val="21"/>
                <w:szCs w:val="21"/>
                <w:lang w:val="it-IT"/>
              </w:rPr>
              <w:t>Na</w:t>
            </w:r>
            <w:r>
              <w:rPr>
                <w:bCs/>
                <w:kern w:val="0"/>
                <w:sz w:val="21"/>
                <w:szCs w:val="21"/>
                <w:vertAlign w:val="superscript"/>
                <w:lang w:val="it-IT"/>
              </w:rPr>
              <w:t>+</w:t>
            </w:r>
            <w:r>
              <w:rPr>
                <w:bCs/>
                <w:kern w:val="0"/>
                <w:sz w:val="21"/>
                <w:szCs w:val="21"/>
                <w:lang w:val="it-IT"/>
              </w:rPr>
              <w:t>、</w:t>
            </w:r>
            <w:r>
              <w:rPr>
                <w:bCs/>
                <w:kern w:val="0"/>
                <w:sz w:val="21"/>
                <w:szCs w:val="21"/>
                <w:lang w:val="it-IT"/>
              </w:rPr>
              <w:t>Ca</w:t>
            </w:r>
            <w:r>
              <w:rPr>
                <w:bCs/>
                <w:kern w:val="0"/>
                <w:sz w:val="21"/>
                <w:szCs w:val="21"/>
                <w:vertAlign w:val="superscript"/>
                <w:lang w:val="it-IT"/>
              </w:rPr>
              <w:t>2+</w:t>
            </w:r>
            <w:r>
              <w:rPr>
                <w:bCs/>
                <w:kern w:val="0"/>
                <w:sz w:val="21"/>
                <w:szCs w:val="21"/>
                <w:lang w:val="it-IT"/>
              </w:rPr>
              <w:t>、</w:t>
            </w:r>
            <w:r>
              <w:rPr>
                <w:bCs/>
                <w:kern w:val="0"/>
                <w:sz w:val="21"/>
                <w:szCs w:val="21"/>
                <w:lang w:val="it-IT"/>
              </w:rPr>
              <w:t>Mg</w:t>
            </w:r>
            <w:r>
              <w:rPr>
                <w:bCs/>
                <w:kern w:val="0"/>
                <w:sz w:val="21"/>
                <w:szCs w:val="21"/>
                <w:vertAlign w:val="superscript"/>
                <w:lang w:val="it-IT"/>
              </w:rPr>
              <w:t>2+</w:t>
            </w:r>
            <w:r>
              <w:rPr>
                <w:bCs/>
                <w:kern w:val="0"/>
                <w:sz w:val="21"/>
                <w:szCs w:val="21"/>
                <w:lang w:val="it-IT"/>
              </w:rPr>
              <w:t>、</w:t>
            </w:r>
            <w:r>
              <w:rPr>
                <w:bCs/>
                <w:kern w:val="0"/>
                <w:sz w:val="21"/>
                <w:szCs w:val="21"/>
                <w:lang w:val="it-IT"/>
              </w:rPr>
              <w:t>CO</w:t>
            </w:r>
            <w:r>
              <w:rPr>
                <w:bCs/>
                <w:kern w:val="0"/>
                <w:sz w:val="21"/>
                <w:szCs w:val="21"/>
                <w:vertAlign w:val="subscript"/>
                <w:lang w:val="it-IT"/>
              </w:rPr>
              <w:t>3</w:t>
            </w:r>
            <w:r>
              <w:rPr>
                <w:bCs/>
                <w:kern w:val="0"/>
                <w:sz w:val="21"/>
                <w:szCs w:val="21"/>
                <w:vertAlign w:val="superscript"/>
                <w:lang w:val="it-IT"/>
              </w:rPr>
              <w:t>2-</w:t>
            </w:r>
            <w:r>
              <w:rPr>
                <w:bCs/>
                <w:kern w:val="0"/>
                <w:sz w:val="21"/>
                <w:szCs w:val="21"/>
                <w:lang w:val="it-IT"/>
              </w:rPr>
              <w:t>、</w:t>
            </w:r>
            <w:r>
              <w:rPr>
                <w:bCs/>
                <w:kern w:val="0"/>
                <w:sz w:val="21"/>
                <w:szCs w:val="21"/>
                <w:lang w:val="it-IT"/>
              </w:rPr>
              <w:t>HCO</w:t>
            </w:r>
            <w:r>
              <w:rPr>
                <w:bCs/>
                <w:kern w:val="0"/>
                <w:sz w:val="21"/>
                <w:szCs w:val="21"/>
                <w:vertAlign w:val="superscript"/>
                <w:lang w:val="it-IT"/>
              </w:rPr>
              <w:t>3-</w:t>
            </w:r>
            <w:r>
              <w:rPr>
                <w:bCs/>
                <w:kern w:val="0"/>
                <w:sz w:val="21"/>
                <w:szCs w:val="21"/>
                <w:lang w:val="it-IT"/>
              </w:rPr>
              <w:t>、</w:t>
            </w:r>
            <w:r>
              <w:rPr>
                <w:bCs/>
                <w:kern w:val="0"/>
                <w:sz w:val="21"/>
                <w:szCs w:val="21"/>
                <w:lang w:val="it-IT"/>
              </w:rPr>
              <w:t>Cl</w:t>
            </w:r>
            <w:r>
              <w:rPr>
                <w:bCs/>
                <w:kern w:val="0"/>
                <w:sz w:val="21"/>
                <w:szCs w:val="21"/>
                <w:vertAlign w:val="superscript"/>
                <w:lang w:val="it-IT"/>
              </w:rPr>
              <w:t>-</w:t>
            </w:r>
            <w:r>
              <w:rPr>
                <w:bCs/>
                <w:kern w:val="0"/>
                <w:sz w:val="21"/>
                <w:szCs w:val="21"/>
                <w:lang w:val="it-IT"/>
              </w:rPr>
              <w:t>、</w:t>
            </w:r>
            <w:r>
              <w:rPr>
                <w:bCs/>
                <w:kern w:val="0"/>
                <w:sz w:val="21"/>
                <w:szCs w:val="21"/>
                <w:lang w:val="it-IT"/>
              </w:rPr>
              <w:t>SO</w:t>
            </w:r>
            <w:r>
              <w:rPr>
                <w:bCs/>
                <w:kern w:val="0"/>
                <w:sz w:val="21"/>
                <w:szCs w:val="21"/>
                <w:vertAlign w:val="subscript"/>
                <w:lang w:val="it-IT"/>
              </w:rPr>
              <w:t>4</w:t>
            </w:r>
            <w:r>
              <w:rPr>
                <w:bCs/>
                <w:kern w:val="0"/>
                <w:sz w:val="21"/>
                <w:szCs w:val="21"/>
                <w:vertAlign w:val="superscript"/>
                <w:lang w:val="it-IT"/>
              </w:rPr>
              <w:t>2-</w:t>
            </w:r>
            <w:r>
              <w:rPr>
                <w:bCs/>
                <w:kern w:val="0"/>
                <w:sz w:val="21"/>
                <w:szCs w:val="21"/>
                <w:lang w:val="it-IT"/>
              </w:rPr>
              <w:t>、</w:t>
            </w:r>
            <w:r>
              <w:rPr>
                <w:bCs/>
                <w:kern w:val="0"/>
                <w:sz w:val="21"/>
                <w:szCs w:val="21"/>
                <w:lang w:val="it-IT"/>
              </w:rPr>
              <w:t>pH</w:t>
            </w:r>
            <w:r>
              <w:rPr>
                <w:bCs/>
                <w:kern w:val="0"/>
                <w:sz w:val="21"/>
                <w:szCs w:val="21"/>
                <w:lang w:val="it-IT"/>
              </w:rPr>
              <w:t>、氨氮、硝酸盐、亚硝酸盐、挥发性酚类、总硬度、溶解性总固体、高</w:t>
            </w:r>
            <w:r>
              <w:rPr>
                <w:bCs/>
                <w:kern w:val="0"/>
                <w:sz w:val="21"/>
                <w:szCs w:val="21"/>
                <w:lang w:val="it-IT"/>
              </w:rPr>
              <w:lastRenderedPageBreak/>
              <w:t>锰酸盐指数、硫酸盐、氯化物、氰化物、铬</w:t>
            </w:r>
            <w:r>
              <w:rPr>
                <w:bCs/>
                <w:kern w:val="0"/>
                <w:sz w:val="21"/>
                <w:szCs w:val="21"/>
                <w:lang w:val="it-IT"/>
              </w:rPr>
              <w:t>(</w:t>
            </w:r>
            <w:r>
              <w:rPr>
                <w:bCs/>
                <w:kern w:val="0"/>
                <w:sz w:val="21"/>
                <w:szCs w:val="21"/>
                <w:lang w:val="it-IT"/>
              </w:rPr>
              <w:t>六价</w:t>
            </w:r>
            <w:r>
              <w:rPr>
                <w:bCs/>
                <w:kern w:val="0"/>
                <w:sz w:val="21"/>
                <w:szCs w:val="21"/>
                <w:lang w:val="it-IT"/>
              </w:rPr>
              <w:t>)</w:t>
            </w:r>
            <w:r>
              <w:rPr>
                <w:bCs/>
                <w:kern w:val="0"/>
                <w:sz w:val="21"/>
                <w:szCs w:val="21"/>
                <w:lang w:val="it-IT"/>
              </w:rPr>
              <w:t>、铅、镉、氟、铁、铜、锌、锰、汞、砷、总大肠杆菌、细菌总数、石油类。</w:t>
            </w:r>
          </w:p>
        </w:tc>
        <w:tc>
          <w:tcPr>
            <w:tcW w:w="1244" w:type="dxa"/>
            <w:vAlign w:val="center"/>
          </w:tcPr>
          <w:p w14:paraId="303C9F0F" w14:textId="77777777" w:rsidR="00A6437F" w:rsidRDefault="00A6437F" w:rsidP="00A6437F">
            <w:pPr>
              <w:spacing w:line="280" w:lineRule="exact"/>
              <w:ind w:firstLineChars="0" w:firstLine="0"/>
              <w:jc w:val="center"/>
              <w:rPr>
                <w:bCs/>
                <w:color w:val="000000"/>
                <w:sz w:val="21"/>
                <w:szCs w:val="21"/>
              </w:rPr>
            </w:pPr>
            <w:r>
              <w:rPr>
                <w:bCs/>
                <w:color w:val="000000"/>
                <w:sz w:val="21"/>
                <w:szCs w:val="21"/>
              </w:rPr>
              <w:lastRenderedPageBreak/>
              <w:t>1</w:t>
            </w:r>
            <w:r>
              <w:rPr>
                <w:bCs/>
                <w:color w:val="000000"/>
                <w:sz w:val="21"/>
                <w:szCs w:val="21"/>
              </w:rPr>
              <w:t>次</w:t>
            </w:r>
            <w:r>
              <w:rPr>
                <w:rFonts w:hint="eastAsia"/>
                <w:bCs/>
                <w:color w:val="000000"/>
                <w:sz w:val="21"/>
                <w:szCs w:val="21"/>
              </w:rPr>
              <w:t>/</w:t>
            </w:r>
            <w:r>
              <w:rPr>
                <w:rFonts w:hint="eastAsia"/>
                <w:bCs/>
                <w:color w:val="000000"/>
                <w:sz w:val="21"/>
                <w:szCs w:val="21"/>
              </w:rPr>
              <w:t>年</w:t>
            </w:r>
          </w:p>
        </w:tc>
        <w:tc>
          <w:tcPr>
            <w:tcW w:w="2941" w:type="dxa"/>
            <w:vAlign w:val="center"/>
          </w:tcPr>
          <w:p w14:paraId="20AED47F" w14:textId="77777777" w:rsidR="00A6437F" w:rsidRDefault="00A6437F" w:rsidP="00A6437F">
            <w:pPr>
              <w:spacing w:line="280" w:lineRule="exact"/>
              <w:ind w:firstLineChars="0" w:firstLine="0"/>
              <w:jc w:val="left"/>
              <w:rPr>
                <w:bCs/>
                <w:color w:val="000000"/>
                <w:sz w:val="21"/>
                <w:szCs w:val="21"/>
              </w:rPr>
            </w:pPr>
            <w:r>
              <w:rPr>
                <w:bCs/>
                <w:color w:val="000000"/>
                <w:sz w:val="21"/>
                <w:szCs w:val="21"/>
              </w:rPr>
              <w:t>《地下水质量标准》（</w:t>
            </w:r>
            <w:r>
              <w:rPr>
                <w:bCs/>
                <w:color w:val="000000"/>
                <w:sz w:val="21"/>
                <w:szCs w:val="21"/>
              </w:rPr>
              <w:t>GB/T14848-2017</w:t>
            </w:r>
            <w:r>
              <w:rPr>
                <w:bCs/>
                <w:color w:val="000000"/>
                <w:sz w:val="21"/>
                <w:szCs w:val="21"/>
              </w:rPr>
              <w:t>）</w:t>
            </w:r>
            <w:r>
              <w:rPr>
                <w:bCs/>
                <w:color w:val="000000"/>
                <w:sz w:val="21"/>
                <w:szCs w:val="21"/>
              </w:rPr>
              <w:t>Ⅲ</w:t>
            </w:r>
            <w:r>
              <w:rPr>
                <w:bCs/>
                <w:color w:val="000000"/>
                <w:sz w:val="21"/>
                <w:szCs w:val="21"/>
              </w:rPr>
              <w:t>类</w:t>
            </w:r>
            <w:r>
              <w:rPr>
                <w:rFonts w:hint="eastAsia"/>
                <w:bCs/>
                <w:color w:val="000000"/>
                <w:sz w:val="21"/>
                <w:szCs w:val="21"/>
              </w:rPr>
              <w:t>。</w:t>
            </w:r>
          </w:p>
        </w:tc>
      </w:tr>
      <w:tr w:rsidR="00A6437F" w14:paraId="7444A6E5" w14:textId="77777777" w:rsidTr="00A6437F">
        <w:trPr>
          <w:trHeight w:val="397"/>
          <w:jc w:val="center"/>
        </w:trPr>
        <w:tc>
          <w:tcPr>
            <w:tcW w:w="690" w:type="dxa"/>
            <w:vAlign w:val="center"/>
          </w:tcPr>
          <w:p w14:paraId="185D2059" w14:textId="77777777" w:rsidR="00A6437F" w:rsidRDefault="00A6437F" w:rsidP="00A6437F">
            <w:pPr>
              <w:spacing w:line="280" w:lineRule="exact"/>
              <w:ind w:firstLineChars="0" w:firstLine="0"/>
              <w:jc w:val="center"/>
              <w:rPr>
                <w:bCs/>
                <w:color w:val="000000"/>
                <w:sz w:val="21"/>
                <w:szCs w:val="21"/>
              </w:rPr>
            </w:pPr>
            <w:r>
              <w:rPr>
                <w:rFonts w:hint="eastAsia"/>
                <w:bCs/>
                <w:color w:val="000000"/>
                <w:sz w:val="21"/>
                <w:szCs w:val="21"/>
              </w:rPr>
              <w:t>土壤</w:t>
            </w:r>
          </w:p>
        </w:tc>
        <w:tc>
          <w:tcPr>
            <w:tcW w:w="1078" w:type="dxa"/>
            <w:vAlign w:val="center"/>
          </w:tcPr>
          <w:p w14:paraId="47AEC408" w14:textId="77777777" w:rsidR="00A6437F" w:rsidRPr="00340796" w:rsidRDefault="00A6437F" w:rsidP="00A6437F">
            <w:pPr>
              <w:spacing w:line="280" w:lineRule="exact"/>
              <w:ind w:firstLineChars="0" w:firstLine="0"/>
              <w:jc w:val="left"/>
              <w:rPr>
                <w:bCs/>
                <w:color w:val="000000"/>
                <w:sz w:val="21"/>
                <w:szCs w:val="21"/>
              </w:rPr>
            </w:pPr>
            <w:r>
              <w:rPr>
                <w:bCs/>
                <w:color w:val="000000"/>
                <w:sz w:val="21"/>
                <w:szCs w:val="21"/>
              </w:rPr>
              <w:t>本项目装置区</w:t>
            </w:r>
            <w:r>
              <w:rPr>
                <w:rFonts w:hint="eastAsia"/>
                <w:bCs/>
                <w:color w:val="000000"/>
                <w:sz w:val="21"/>
                <w:szCs w:val="21"/>
              </w:rPr>
              <w:t>、罐区</w:t>
            </w:r>
          </w:p>
        </w:tc>
        <w:tc>
          <w:tcPr>
            <w:tcW w:w="2343" w:type="dxa"/>
            <w:vAlign w:val="center"/>
          </w:tcPr>
          <w:p w14:paraId="16A34E9C" w14:textId="77777777" w:rsidR="00A6437F" w:rsidRDefault="00A6437F" w:rsidP="00A6437F">
            <w:pPr>
              <w:spacing w:line="280" w:lineRule="exact"/>
              <w:ind w:firstLineChars="0" w:firstLine="0"/>
              <w:jc w:val="center"/>
              <w:rPr>
                <w:bCs/>
                <w:kern w:val="0"/>
                <w:sz w:val="21"/>
                <w:szCs w:val="21"/>
                <w:lang w:val="it-IT"/>
              </w:rPr>
            </w:pPr>
            <w:r>
              <w:rPr>
                <w:bCs/>
                <w:kern w:val="0"/>
                <w:sz w:val="21"/>
                <w:szCs w:val="21"/>
                <w:lang w:val="it-IT"/>
              </w:rPr>
              <w:t>石油烃</w:t>
            </w:r>
            <w:r>
              <w:rPr>
                <w:rFonts w:hint="eastAsia"/>
                <w:bCs/>
                <w:kern w:val="0"/>
                <w:sz w:val="21"/>
                <w:szCs w:val="21"/>
                <w:lang w:val="it-IT"/>
              </w:rPr>
              <w:t>类</w:t>
            </w:r>
          </w:p>
        </w:tc>
        <w:tc>
          <w:tcPr>
            <w:tcW w:w="1244" w:type="dxa"/>
            <w:vAlign w:val="center"/>
          </w:tcPr>
          <w:p w14:paraId="120B7923" w14:textId="77777777" w:rsidR="00A6437F" w:rsidRDefault="00A6437F" w:rsidP="00A6437F">
            <w:pPr>
              <w:spacing w:line="280" w:lineRule="exact"/>
              <w:ind w:firstLineChars="0" w:firstLine="0"/>
              <w:jc w:val="center"/>
              <w:rPr>
                <w:b/>
                <w:color w:val="000000"/>
                <w:sz w:val="21"/>
                <w:szCs w:val="21"/>
                <w:u w:val="single"/>
              </w:rPr>
            </w:pPr>
            <w:r w:rsidRPr="00F4231E">
              <w:rPr>
                <w:bCs/>
                <w:kern w:val="0"/>
                <w:sz w:val="21"/>
                <w:szCs w:val="21"/>
                <w:lang w:val="it-IT"/>
              </w:rPr>
              <w:t>1</w:t>
            </w:r>
            <w:r w:rsidRPr="00F4231E">
              <w:rPr>
                <w:bCs/>
                <w:kern w:val="0"/>
                <w:sz w:val="21"/>
                <w:szCs w:val="21"/>
                <w:lang w:val="it-IT"/>
              </w:rPr>
              <w:t>次</w:t>
            </w:r>
            <w:r w:rsidRPr="00F4231E">
              <w:rPr>
                <w:rFonts w:hint="eastAsia"/>
                <w:bCs/>
                <w:kern w:val="0"/>
                <w:sz w:val="21"/>
                <w:szCs w:val="21"/>
                <w:lang w:val="it-IT"/>
              </w:rPr>
              <w:t>/</w:t>
            </w:r>
            <w:r w:rsidRPr="00F4231E">
              <w:rPr>
                <w:rFonts w:hint="eastAsia"/>
                <w:bCs/>
                <w:kern w:val="0"/>
                <w:sz w:val="21"/>
                <w:szCs w:val="21"/>
                <w:lang w:val="it-IT"/>
              </w:rPr>
              <w:t>年</w:t>
            </w:r>
          </w:p>
        </w:tc>
        <w:tc>
          <w:tcPr>
            <w:tcW w:w="2941" w:type="dxa"/>
            <w:vAlign w:val="center"/>
          </w:tcPr>
          <w:p w14:paraId="5D32EB9C" w14:textId="77777777" w:rsidR="00A6437F" w:rsidRDefault="00A6437F" w:rsidP="00A6437F">
            <w:pPr>
              <w:spacing w:line="280" w:lineRule="exact"/>
              <w:ind w:firstLineChars="0" w:firstLine="0"/>
              <w:jc w:val="center"/>
              <w:rPr>
                <w:bCs/>
                <w:color w:val="000000"/>
                <w:sz w:val="21"/>
                <w:szCs w:val="21"/>
              </w:rPr>
            </w:pPr>
            <w:r>
              <w:rPr>
                <w:rFonts w:hint="eastAsia"/>
                <w:bCs/>
                <w:color w:val="000000"/>
                <w:sz w:val="21"/>
                <w:szCs w:val="21"/>
              </w:rPr>
              <w:t>《土壤环境质量建设用地土壤污染风险管控标准（试行）》（</w:t>
            </w:r>
            <w:r>
              <w:rPr>
                <w:rFonts w:hint="eastAsia"/>
                <w:bCs/>
                <w:color w:val="000000"/>
                <w:sz w:val="21"/>
                <w:szCs w:val="21"/>
              </w:rPr>
              <w:t>GB36600-2018</w:t>
            </w:r>
            <w:r>
              <w:rPr>
                <w:rFonts w:hint="eastAsia"/>
                <w:bCs/>
                <w:color w:val="000000"/>
                <w:sz w:val="21"/>
                <w:szCs w:val="21"/>
              </w:rPr>
              <w:t>）</w:t>
            </w:r>
          </w:p>
          <w:p w14:paraId="0585ACD9" w14:textId="77777777" w:rsidR="00A6437F" w:rsidRDefault="00A6437F" w:rsidP="00A6437F">
            <w:pPr>
              <w:spacing w:line="280" w:lineRule="exact"/>
              <w:ind w:firstLineChars="0" w:firstLine="0"/>
              <w:jc w:val="center"/>
              <w:rPr>
                <w:bCs/>
                <w:color w:val="000000"/>
                <w:sz w:val="21"/>
                <w:szCs w:val="21"/>
              </w:rPr>
            </w:pPr>
            <w:r>
              <w:rPr>
                <w:rFonts w:hint="eastAsia"/>
                <w:bCs/>
                <w:color w:val="000000"/>
                <w:sz w:val="21"/>
                <w:szCs w:val="21"/>
              </w:rPr>
              <w:t>表</w:t>
            </w:r>
            <w:r>
              <w:rPr>
                <w:rFonts w:hint="eastAsia"/>
                <w:bCs/>
                <w:color w:val="000000"/>
                <w:sz w:val="21"/>
                <w:szCs w:val="21"/>
              </w:rPr>
              <w:t>1</w:t>
            </w:r>
            <w:r>
              <w:rPr>
                <w:rFonts w:hint="eastAsia"/>
                <w:bCs/>
                <w:color w:val="000000"/>
                <w:sz w:val="21"/>
                <w:szCs w:val="21"/>
              </w:rPr>
              <w:t>筛选值第二类用地标准</w:t>
            </w:r>
          </w:p>
        </w:tc>
      </w:tr>
    </w:tbl>
    <w:p w14:paraId="08C38386" w14:textId="77777777" w:rsidR="00113588" w:rsidRDefault="00113588" w:rsidP="00113588">
      <w:pPr>
        <w:keepNext/>
        <w:keepLines/>
        <w:tabs>
          <w:tab w:val="left" w:pos="652"/>
          <w:tab w:val="left" w:pos="720"/>
          <w:tab w:val="left" w:pos="907"/>
        </w:tabs>
        <w:spacing w:line="288" w:lineRule="auto"/>
        <w:ind w:firstLineChars="0" w:firstLine="0"/>
        <w:outlineLvl w:val="2"/>
        <w:rPr>
          <w:rFonts w:eastAsia="楷体"/>
          <w:b/>
          <w:bCs/>
          <w:sz w:val="28"/>
          <w:szCs w:val="28"/>
        </w:rPr>
      </w:pPr>
      <w:r>
        <w:rPr>
          <w:rFonts w:eastAsia="楷体"/>
          <w:b/>
          <w:bCs/>
          <w:sz w:val="28"/>
          <w:szCs w:val="28"/>
        </w:rPr>
        <w:t>9.3.</w:t>
      </w:r>
      <w:r>
        <w:rPr>
          <w:rFonts w:eastAsia="楷体" w:hint="eastAsia"/>
          <w:b/>
          <w:bCs/>
          <w:sz w:val="28"/>
          <w:szCs w:val="28"/>
        </w:rPr>
        <w:t>4</w:t>
      </w:r>
      <w:r>
        <w:rPr>
          <w:rFonts w:eastAsia="楷体" w:hint="eastAsia"/>
          <w:b/>
          <w:bCs/>
          <w:sz w:val="28"/>
          <w:szCs w:val="28"/>
        </w:rPr>
        <w:t>竣工</w:t>
      </w:r>
      <w:r>
        <w:rPr>
          <w:rFonts w:eastAsia="楷体"/>
          <w:b/>
          <w:bCs/>
          <w:sz w:val="28"/>
          <w:szCs w:val="28"/>
        </w:rPr>
        <w:t>环保验收监测计划</w:t>
      </w:r>
    </w:p>
    <w:p w14:paraId="4F99678C" w14:textId="77777777" w:rsidR="00113588" w:rsidRDefault="00113588" w:rsidP="00113588">
      <w:pPr>
        <w:spacing w:line="420" w:lineRule="auto"/>
        <w:ind w:firstLine="480"/>
        <w:rPr>
          <w:bCs/>
        </w:rPr>
      </w:pPr>
      <w:r>
        <w:rPr>
          <w:bCs/>
        </w:rPr>
        <w:t>本项目竣工环保验收时应对以下污染源进行监测，监测计划见下表。</w:t>
      </w:r>
    </w:p>
    <w:p w14:paraId="4B2644B8" w14:textId="77777777" w:rsidR="00113588" w:rsidRDefault="00113588" w:rsidP="00113588">
      <w:pPr>
        <w:spacing w:before="20" w:after="20"/>
        <w:ind w:firstLineChars="0" w:firstLine="0"/>
        <w:jc w:val="center"/>
        <w:rPr>
          <w:rFonts w:eastAsia="黑体"/>
          <w:color w:val="000000"/>
          <w:kern w:val="28"/>
        </w:rPr>
      </w:pPr>
      <w:r>
        <w:rPr>
          <w:rFonts w:eastAsia="黑体"/>
          <w:bCs/>
          <w:color w:val="000000"/>
          <w:kern w:val="28"/>
        </w:rPr>
        <w:t>表</w:t>
      </w:r>
      <w:r>
        <w:rPr>
          <w:rFonts w:eastAsia="黑体"/>
          <w:bCs/>
          <w:color w:val="000000"/>
          <w:kern w:val="28"/>
        </w:rPr>
        <w:t>9.3.</w:t>
      </w:r>
      <w:r>
        <w:rPr>
          <w:rFonts w:eastAsia="黑体" w:hint="eastAsia"/>
          <w:bCs/>
          <w:color w:val="000000"/>
          <w:kern w:val="28"/>
        </w:rPr>
        <w:t>4</w:t>
      </w:r>
      <w:r>
        <w:rPr>
          <w:rFonts w:eastAsia="黑体"/>
          <w:bCs/>
          <w:color w:val="000000"/>
          <w:kern w:val="28"/>
        </w:rPr>
        <w:t>-</w:t>
      </w:r>
      <w:r>
        <w:rPr>
          <w:rFonts w:eastAsia="黑体" w:hint="eastAsia"/>
          <w:bCs/>
          <w:color w:val="000000"/>
          <w:kern w:val="28"/>
        </w:rPr>
        <w:t>1</w:t>
      </w:r>
      <w:r>
        <w:rPr>
          <w:rFonts w:eastAsia="黑体"/>
          <w:bCs/>
          <w:color w:val="000000"/>
          <w:kern w:val="28"/>
        </w:rPr>
        <w:t xml:space="preserve">   </w:t>
      </w:r>
      <w:r>
        <w:rPr>
          <w:rFonts w:eastAsia="黑体"/>
          <w:bCs/>
          <w:color w:val="000000"/>
          <w:kern w:val="28"/>
        </w:rPr>
        <w:t>本项目竣工环保验</w:t>
      </w:r>
      <w:r>
        <w:rPr>
          <w:rFonts w:eastAsia="黑体"/>
          <w:color w:val="000000"/>
          <w:kern w:val="28"/>
        </w:rPr>
        <w:t>收监测内容及频率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1502"/>
        <w:gridCol w:w="2673"/>
        <w:gridCol w:w="3360"/>
      </w:tblGrid>
      <w:tr w:rsidR="00113588" w14:paraId="37FCC466" w14:textId="77777777" w:rsidTr="00A40F6A">
        <w:trPr>
          <w:trHeight w:val="397"/>
          <w:jc w:val="center"/>
        </w:trPr>
        <w:tc>
          <w:tcPr>
            <w:tcW w:w="459" w:type="pct"/>
            <w:vAlign w:val="center"/>
          </w:tcPr>
          <w:p w14:paraId="16271F0A"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环境要素</w:t>
            </w:r>
          </w:p>
        </w:tc>
        <w:tc>
          <w:tcPr>
            <w:tcW w:w="905" w:type="pct"/>
            <w:vAlign w:val="center"/>
          </w:tcPr>
          <w:p w14:paraId="75DE6E17"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监测点位</w:t>
            </w:r>
          </w:p>
        </w:tc>
        <w:tc>
          <w:tcPr>
            <w:tcW w:w="1611" w:type="pct"/>
            <w:vAlign w:val="center"/>
          </w:tcPr>
          <w:p w14:paraId="71324FAE"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监测项目</w:t>
            </w:r>
          </w:p>
        </w:tc>
        <w:tc>
          <w:tcPr>
            <w:tcW w:w="2025" w:type="pct"/>
            <w:vAlign w:val="center"/>
          </w:tcPr>
          <w:p w14:paraId="3227B2A2"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执行标准</w:t>
            </w:r>
          </w:p>
        </w:tc>
      </w:tr>
      <w:tr w:rsidR="00113588" w14:paraId="3946EC7D" w14:textId="77777777" w:rsidTr="00A40F6A">
        <w:trPr>
          <w:trHeight w:val="397"/>
          <w:jc w:val="center"/>
        </w:trPr>
        <w:tc>
          <w:tcPr>
            <w:tcW w:w="459" w:type="pct"/>
            <w:vMerge w:val="restart"/>
            <w:vAlign w:val="center"/>
          </w:tcPr>
          <w:p w14:paraId="770744D5" w14:textId="77777777" w:rsidR="00113588" w:rsidRDefault="00113588" w:rsidP="00A40F6A">
            <w:pPr>
              <w:spacing w:line="280" w:lineRule="exact"/>
              <w:ind w:firstLineChars="0" w:firstLine="0"/>
              <w:jc w:val="center"/>
              <w:rPr>
                <w:bCs/>
                <w:color w:val="000000"/>
                <w:sz w:val="21"/>
                <w:szCs w:val="21"/>
              </w:rPr>
            </w:pPr>
            <w:r>
              <w:rPr>
                <w:rFonts w:hint="eastAsia"/>
                <w:bCs/>
                <w:color w:val="000000"/>
                <w:sz w:val="21"/>
                <w:szCs w:val="21"/>
              </w:rPr>
              <w:t>废气</w:t>
            </w:r>
          </w:p>
        </w:tc>
        <w:tc>
          <w:tcPr>
            <w:tcW w:w="905" w:type="pct"/>
            <w:vAlign w:val="center"/>
          </w:tcPr>
          <w:p w14:paraId="6CE8A007" w14:textId="77777777" w:rsidR="00113588" w:rsidRPr="00F4231E" w:rsidRDefault="00113588" w:rsidP="00A40F6A">
            <w:pPr>
              <w:spacing w:line="280" w:lineRule="exact"/>
              <w:ind w:firstLineChars="0" w:firstLine="0"/>
              <w:jc w:val="center"/>
              <w:rPr>
                <w:bCs/>
                <w:sz w:val="21"/>
                <w:szCs w:val="21"/>
              </w:rPr>
            </w:pPr>
            <w:r w:rsidRPr="00F4231E">
              <w:rPr>
                <w:rFonts w:hint="eastAsia"/>
                <w:bCs/>
                <w:sz w:val="21"/>
                <w:szCs w:val="21"/>
              </w:rPr>
              <w:t>装卸区油气回收系统废气</w:t>
            </w:r>
          </w:p>
        </w:tc>
        <w:tc>
          <w:tcPr>
            <w:tcW w:w="1611" w:type="pct"/>
            <w:vAlign w:val="center"/>
          </w:tcPr>
          <w:p w14:paraId="3350281A" w14:textId="77777777" w:rsidR="00113588" w:rsidRPr="00F4231E" w:rsidRDefault="00113588" w:rsidP="00A40F6A">
            <w:pPr>
              <w:spacing w:line="280" w:lineRule="exact"/>
              <w:ind w:firstLineChars="0" w:firstLine="0"/>
              <w:jc w:val="center"/>
              <w:rPr>
                <w:bCs/>
                <w:sz w:val="21"/>
                <w:szCs w:val="21"/>
              </w:rPr>
            </w:pPr>
            <w:r w:rsidRPr="00F4231E">
              <w:rPr>
                <w:bCs/>
                <w:sz w:val="21"/>
                <w:szCs w:val="21"/>
              </w:rPr>
              <w:t>非甲烷总烃</w:t>
            </w:r>
          </w:p>
        </w:tc>
        <w:tc>
          <w:tcPr>
            <w:tcW w:w="2025" w:type="pct"/>
            <w:vAlign w:val="center"/>
          </w:tcPr>
          <w:p w14:paraId="251F3527" w14:textId="77777777" w:rsidR="00113588" w:rsidRPr="00F4231E" w:rsidRDefault="00113588" w:rsidP="00A40F6A">
            <w:pPr>
              <w:spacing w:line="280" w:lineRule="exact"/>
              <w:ind w:firstLineChars="0" w:firstLine="0"/>
              <w:jc w:val="left"/>
              <w:rPr>
                <w:bCs/>
                <w:sz w:val="21"/>
                <w:szCs w:val="21"/>
              </w:rPr>
            </w:pPr>
            <w:r w:rsidRPr="00F4231E">
              <w:rPr>
                <w:rFonts w:hint="eastAsia"/>
                <w:bCs/>
                <w:sz w:val="21"/>
                <w:szCs w:val="21"/>
              </w:rPr>
              <w:t>《石油化学工业污染物排放标准》（</w:t>
            </w:r>
            <w:r w:rsidRPr="00F4231E">
              <w:rPr>
                <w:rFonts w:hint="eastAsia"/>
                <w:bCs/>
                <w:sz w:val="21"/>
                <w:szCs w:val="21"/>
              </w:rPr>
              <w:t>GB 31571-2015</w:t>
            </w:r>
            <w:r w:rsidRPr="00F4231E">
              <w:rPr>
                <w:rFonts w:hint="eastAsia"/>
                <w:bCs/>
                <w:sz w:val="21"/>
                <w:szCs w:val="21"/>
              </w:rPr>
              <w:t>）大气污染物特别排放限值及河南省《关于全省开展工业企业挥发性有机物专项治理工作中排放建议值》石油化学行业。</w:t>
            </w:r>
          </w:p>
        </w:tc>
      </w:tr>
      <w:tr w:rsidR="00113588" w14:paraId="6DA87CC6" w14:textId="77777777" w:rsidTr="00A40F6A">
        <w:trPr>
          <w:trHeight w:val="397"/>
          <w:jc w:val="center"/>
        </w:trPr>
        <w:tc>
          <w:tcPr>
            <w:tcW w:w="459" w:type="pct"/>
            <w:vMerge/>
            <w:vAlign w:val="center"/>
          </w:tcPr>
          <w:p w14:paraId="70EB50A6" w14:textId="77777777" w:rsidR="00113588" w:rsidRDefault="00113588" w:rsidP="00A40F6A">
            <w:pPr>
              <w:spacing w:line="280" w:lineRule="exact"/>
              <w:ind w:firstLineChars="0" w:firstLine="0"/>
              <w:jc w:val="center"/>
              <w:rPr>
                <w:bCs/>
                <w:color w:val="000000"/>
                <w:sz w:val="21"/>
                <w:szCs w:val="21"/>
              </w:rPr>
            </w:pPr>
          </w:p>
        </w:tc>
        <w:tc>
          <w:tcPr>
            <w:tcW w:w="905" w:type="pct"/>
            <w:vAlign w:val="center"/>
          </w:tcPr>
          <w:p w14:paraId="0E81D6F6" w14:textId="77777777" w:rsidR="00113588" w:rsidRPr="00F4231E" w:rsidRDefault="00113588" w:rsidP="00A40F6A">
            <w:pPr>
              <w:spacing w:line="280" w:lineRule="exact"/>
              <w:ind w:firstLineChars="0" w:firstLine="0"/>
              <w:jc w:val="center"/>
              <w:rPr>
                <w:bCs/>
                <w:sz w:val="21"/>
                <w:szCs w:val="21"/>
              </w:rPr>
            </w:pPr>
            <w:r w:rsidRPr="00F4231E">
              <w:rPr>
                <w:bCs/>
                <w:sz w:val="21"/>
                <w:szCs w:val="21"/>
              </w:rPr>
              <w:t>无组织排放厂界</w:t>
            </w:r>
            <w:r w:rsidRPr="00F4231E">
              <w:rPr>
                <w:rFonts w:hint="eastAsia"/>
                <w:bCs/>
                <w:sz w:val="21"/>
                <w:szCs w:val="21"/>
              </w:rPr>
              <w:t>下风向</w:t>
            </w:r>
            <w:r w:rsidRPr="00F4231E">
              <w:rPr>
                <w:bCs/>
                <w:sz w:val="21"/>
                <w:szCs w:val="21"/>
              </w:rPr>
              <w:t>监控点</w:t>
            </w:r>
          </w:p>
        </w:tc>
        <w:tc>
          <w:tcPr>
            <w:tcW w:w="1611" w:type="pct"/>
            <w:vAlign w:val="center"/>
          </w:tcPr>
          <w:p w14:paraId="26204926" w14:textId="77777777" w:rsidR="00113588" w:rsidRPr="00F4231E" w:rsidRDefault="00113588" w:rsidP="00A40F6A">
            <w:pPr>
              <w:spacing w:line="280" w:lineRule="exact"/>
              <w:ind w:firstLineChars="0" w:firstLine="0"/>
              <w:jc w:val="center"/>
              <w:rPr>
                <w:bCs/>
                <w:sz w:val="21"/>
                <w:szCs w:val="21"/>
              </w:rPr>
            </w:pPr>
            <w:r w:rsidRPr="00F4231E">
              <w:rPr>
                <w:bCs/>
                <w:sz w:val="21"/>
                <w:szCs w:val="21"/>
              </w:rPr>
              <w:t>非甲烷总烃</w:t>
            </w:r>
          </w:p>
        </w:tc>
        <w:tc>
          <w:tcPr>
            <w:tcW w:w="2025" w:type="pct"/>
            <w:vAlign w:val="center"/>
          </w:tcPr>
          <w:p w14:paraId="3FA30FF8" w14:textId="77777777" w:rsidR="00113588" w:rsidRPr="00F4231E" w:rsidRDefault="00113588" w:rsidP="00A40F6A">
            <w:pPr>
              <w:spacing w:line="280" w:lineRule="exact"/>
              <w:ind w:firstLineChars="0" w:firstLine="0"/>
              <w:jc w:val="left"/>
              <w:rPr>
                <w:bCs/>
                <w:sz w:val="21"/>
                <w:szCs w:val="21"/>
              </w:rPr>
            </w:pPr>
            <w:r w:rsidRPr="00F4231E">
              <w:rPr>
                <w:rFonts w:hint="eastAsia"/>
                <w:bCs/>
                <w:sz w:val="21"/>
                <w:szCs w:val="21"/>
              </w:rPr>
              <w:t>《石油化学工业污染物排放标准》（</w:t>
            </w:r>
            <w:r w:rsidRPr="00F4231E">
              <w:rPr>
                <w:rFonts w:hint="eastAsia"/>
                <w:bCs/>
                <w:sz w:val="21"/>
                <w:szCs w:val="21"/>
              </w:rPr>
              <w:t>GB 31571-2015</w:t>
            </w:r>
            <w:r w:rsidRPr="00F4231E">
              <w:rPr>
                <w:rFonts w:hint="eastAsia"/>
                <w:bCs/>
                <w:sz w:val="21"/>
                <w:szCs w:val="21"/>
              </w:rPr>
              <w:t>）大气污染物特别排放限值及河南省《关于全省开展工业企业挥发性有机物专项治理工作中排放建议值》石油化学行业。</w:t>
            </w:r>
          </w:p>
        </w:tc>
      </w:tr>
      <w:tr w:rsidR="00113588" w14:paraId="1C8A60DD" w14:textId="77777777" w:rsidTr="00A40F6A">
        <w:trPr>
          <w:trHeight w:val="397"/>
          <w:jc w:val="center"/>
        </w:trPr>
        <w:tc>
          <w:tcPr>
            <w:tcW w:w="459" w:type="pct"/>
            <w:vAlign w:val="center"/>
          </w:tcPr>
          <w:p w14:paraId="73C7B668" w14:textId="77777777" w:rsidR="00113588" w:rsidRDefault="00113588" w:rsidP="00A40F6A">
            <w:pPr>
              <w:spacing w:line="280" w:lineRule="exact"/>
              <w:ind w:firstLineChars="0" w:firstLine="0"/>
              <w:jc w:val="center"/>
              <w:rPr>
                <w:bCs/>
                <w:color w:val="000000"/>
                <w:sz w:val="21"/>
                <w:szCs w:val="21"/>
              </w:rPr>
            </w:pPr>
            <w:r>
              <w:rPr>
                <w:rFonts w:hint="eastAsia"/>
                <w:bCs/>
                <w:color w:val="000000"/>
                <w:sz w:val="21"/>
                <w:szCs w:val="21"/>
              </w:rPr>
              <w:t>废水</w:t>
            </w:r>
          </w:p>
        </w:tc>
        <w:tc>
          <w:tcPr>
            <w:tcW w:w="905" w:type="pct"/>
            <w:vAlign w:val="center"/>
          </w:tcPr>
          <w:p w14:paraId="4FADA4FF" w14:textId="77777777" w:rsidR="00113588" w:rsidRDefault="00113588" w:rsidP="00A40F6A">
            <w:pPr>
              <w:spacing w:line="280" w:lineRule="exact"/>
              <w:ind w:firstLineChars="0" w:firstLine="0"/>
              <w:jc w:val="center"/>
              <w:rPr>
                <w:bCs/>
                <w:sz w:val="21"/>
                <w:szCs w:val="21"/>
              </w:rPr>
            </w:pPr>
            <w:r>
              <w:rPr>
                <w:rFonts w:hint="eastAsia"/>
                <w:bCs/>
                <w:sz w:val="21"/>
                <w:szCs w:val="21"/>
              </w:rPr>
              <w:t>厂区总排口</w:t>
            </w:r>
          </w:p>
        </w:tc>
        <w:tc>
          <w:tcPr>
            <w:tcW w:w="1611" w:type="pct"/>
            <w:vAlign w:val="center"/>
          </w:tcPr>
          <w:p w14:paraId="539FB628" w14:textId="77777777" w:rsidR="00113588" w:rsidRDefault="00113588" w:rsidP="00A40F6A">
            <w:pPr>
              <w:spacing w:line="280" w:lineRule="exact"/>
              <w:ind w:firstLineChars="0" w:firstLine="0"/>
              <w:jc w:val="center"/>
              <w:rPr>
                <w:bCs/>
                <w:color w:val="000000"/>
                <w:sz w:val="21"/>
                <w:szCs w:val="21"/>
              </w:rPr>
            </w:pPr>
            <w:r>
              <w:rPr>
                <w:rFonts w:hint="eastAsia"/>
                <w:bCs/>
                <w:color w:val="000000"/>
                <w:sz w:val="21"/>
                <w:szCs w:val="21"/>
              </w:rPr>
              <w:t>流量、</w:t>
            </w:r>
            <w:r>
              <w:rPr>
                <w:rFonts w:hint="eastAsia"/>
                <w:bCs/>
                <w:color w:val="000000"/>
                <w:sz w:val="21"/>
                <w:szCs w:val="21"/>
              </w:rPr>
              <w:t>p</w:t>
            </w:r>
            <w:r>
              <w:rPr>
                <w:bCs/>
                <w:color w:val="000000"/>
                <w:sz w:val="21"/>
                <w:szCs w:val="21"/>
              </w:rPr>
              <w:t>H</w:t>
            </w:r>
            <w:r>
              <w:rPr>
                <w:rFonts w:hint="eastAsia"/>
                <w:bCs/>
                <w:color w:val="000000"/>
                <w:sz w:val="21"/>
                <w:szCs w:val="21"/>
              </w:rPr>
              <w:t>、</w:t>
            </w:r>
            <w:r>
              <w:rPr>
                <w:rFonts w:hint="eastAsia"/>
                <w:bCs/>
                <w:color w:val="000000"/>
                <w:sz w:val="21"/>
                <w:szCs w:val="21"/>
              </w:rPr>
              <w:t>COD</w:t>
            </w:r>
            <w:r>
              <w:rPr>
                <w:rFonts w:hint="eastAsia"/>
                <w:bCs/>
                <w:color w:val="000000"/>
                <w:sz w:val="21"/>
                <w:szCs w:val="21"/>
              </w:rPr>
              <w:t>、石油类</w:t>
            </w:r>
          </w:p>
        </w:tc>
        <w:tc>
          <w:tcPr>
            <w:tcW w:w="2025" w:type="pct"/>
            <w:vAlign w:val="center"/>
          </w:tcPr>
          <w:p w14:paraId="311C0F79" w14:textId="77777777" w:rsidR="00113588" w:rsidRDefault="00113588" w:rsidP="00A40F6A">
            <w:pPr>
              <w:spacing w:line="280" w:lineRule="exact"/>
              <w:ind w:firstLineChars="0" w:firstLine="0"/>
              <w:jc w:val="left"/>
              <w:rPr>
                <w:bCs/>
                <w:sz w:val="21"/>
                <w:szCs w:val="22"/>
              </w:rPr>
            </w:pPr>
            <w:r>
              <w:rPr>
                <w:rFonts w:hint="eastAsia"/>
                <w:bCs/>
                <w:sz w:val="21"/>
                <w:szCs w:val="21"/>
              </w:rPr>
              <w:t>中石化洛阳分公司炼油污水处理场进水要求。</w:t>
            </w:r>
          </w:p>
        </w:tc>
      </w:tr>
      <w:tr w:rsidR="00113588" w14:paraId="73437B01" w14:textId="77777777" w:rsidTr="00A40F6A">
        <w:trPr>
          <w:trHeight w:val="397"/>
          <w:jc w:val="center"/>
        </w:trPr>
        <w:tc>
          <w:tcPr>
            <w:tcW w:w="459" w:type="pct"/>
            <w:vAlign w:val="center"/>
          </w:tcPr>
          <w:p w14:paraId="03B2B1D7" w14:textId="77777777" w:rsidR="00113588" w:rsidRDefault="00113588" w:rsidP="00A40F6A">
            <w:pPr>
              <w:spacing w:line="280" w:lineRule="exact"/>
              <w:ind w:firstLineChars="0" w:firstLine="0"/>
              <w:jc w:val="center"/>
              <w:rPr>
                <w:bCs/>
                <w:color w:val="000000"/>
                <w:sz w:val="21"/>
                <w:szCs w:val="21"/>
              </w:rPr>
            </w:pPr>
            <w:r>
              <w:rPr>
                <w:rFonts w:hint="eastAsia"/>
                <w:bCs/>
                <w:color w:val="000000"/>
                <w:sz w:val="21"/>
                <w:szCs w:val="21"/>
              </w:rPr>
              <w:t>噪声</w:t>
            </w:r>
          </w:p>
        </w:tc>
        <w:tc>
          <w:tcPr>
            <w:tcW w:w="905" w:type="pct"/>
            <w:vAlign w:val="center"/>
          </w:tcPr>
          <w:p w14:paraId="795D3761" w14:textId="77777777" w:rsidR="00113588" w:rsidRDefault="00113588" w:rsidP="00A40F6A">
            <w:pPr>
              <w:spacing w:line="280" w:lineRule="exact"/>
              <w:ind w:firstLineChars="0" w:firstLine="0"/>
              <w:jc w:val="center"/>
              <w:rPr>
                <w:bCs/>
                <w:color w:val="000000"/>
                <w:sz w:val="21"/>
                <w:szCs w:val="21"/>
              </w:rPr>
            </w:pPr>
            <w:r>
              <w:rPr>
                <w:rFonts w:hint="eastAsia"/>
                <w:bCs/>
                <w:color w:val="000000"/>
                <w:sz w:val="21"/>
                <w:szCs w:val="21"/>
              </w:rPr>
              <w:t>西、北</w:t>
            </w:r>
            <w:r>
              <w:rPr>
                <w:bCs/>
                <w:color w:val="000000"/>
                <w:sz w:val="21"/>
                <w:szCs w:val="21"/>
              </w:rPr>
              <w:t>厂界</w:t>
            </w:r>
          </w:p>
        </w:tc>
        <w:tc>
          <w:tcPr>
            <w:tcW w:w="1611" w:type="pct"/>
            <w:vAlign w:val="center"/>
          </w:tcPr>
          <w:p w14:paraId="08227FE0" w14:textId="77777777" w:rsidR="00113588" w:rsidRDefault="00113588" w:rsidP="00A40F6A">
            <w:pPr>
              <w:spacing w:line="280" w:lineRule="exact"/>
              <w:ind w:firstLineChars="0" w:firstLine="0"/>
              <w:jc w:val="center"/>
              <w:rPr>
                <w:bCs/>
                <w:color w:val="000000"/>
                <w:sz w:val="21"/>
                <w:szCs w:val="21"/>
              </w:rPr>
            </w:pPr>
            <w:r>
              <w:rPr>
                <w:bCs/>
                <w:color w:val="000000"/>
                <w:sz w:val="21"/>
                <w:szCs w:val="21"/>
              </w:rPr>
              <w:t>等效连续</w:t>
            </w:r>
            <w:r>
              <w:rPr>
                <w:bCs/>
                <w:color w:val="000000"/>
                <w:sz w:val="21"/>
                <w:szCs w:val="21"/>
              </w:rPr>
              <w:t>A</w:t>
            </w:r>
            <w:r>
              <w:rPr>
                <w:bCs/>
                <w:color w:val="000000"/>
                <w:sz w:val="21"/>
                <w:szCs w:val="21"/>
              </w:rPr>
              <w:t>声级</w:t>
            </w:r>
          </w:p>
        </w:tc>
        <w:tc>
          <w:tcPr>
            <w:tcW w:w="2025" w:type="pct"/>
            <w:vAlign w:val="center"/>
          </w:tcPr>
          <w:p w14:paraId="2E905CC3" w14:textId="77777777" w:rsidR="00113588" w:rsidRDefault="00113588" w:rsidP="00A40F6A">
            <w:pPr>
              <w:spacing w:line="280" w:lineRule="exact"/>
              <w:ind w:firstLineChars="0" w:firstLine="0"/>
              <w:jc w:val="left"/>
              <w:rPr>
                <w:bCs/>
                <w:color w:val="000000"/>
                <w:sz w:val="21"/>
                <w:szCs w:val="21"/>
              </w:rPr>
            </w:pPr>
            <w:r>
              <w:rPr>
                <w:bCs/>
                <w:color w:val="000000"/>
                <w:sz w:val="21"/>
                <w:szCs w:val="21"/>
              </w:rPr>
              <w:t>《工业企业厂界环境噪声排放标准》（</w:t>
            </w:r>
            <w:r>
              <w:rPr>
                <w:bCs/>
                <w:color w:val="000000"/>
                <w:sz w:val="21"/>
                <w:szCs w:val="21"/>
              </w:rPr>
              <w:t>GB12348-2008</w:t>
            </w:r>
            <w:r>
              <w:rPr>
                <w:bCs/>
                <w:color w:val="000000"/>
                <w:sz w:val="21"/>
                <w:szCs w:val="21"/>
              </w:rPr>
              <w:t>）</w:t>
            </w:r>
            <w:r>
              <w:rPr>
                <w:bCs/>
                <w:color w:val="000000"/>
                <w:sz w:val="21"/>
                <w:szCs w:val="21"/>
              </w:rPr>
              <w:t>3</w:t>
            </w:r>
            <w:r>
              <w:rPr>
                <w:bCs/>
                <w:color w:val="000000"/>
                <w:sz w:val="21"/>
                <w:szCs w:val="21"/>
              </w:rPr>
              <w:t>类</w:t>
            </w:r>
            <w:r>
              <w:rPr>
                <w:rFonts w:hint="eastAsia"/>
                <w:bCs/>
                <w:color w:val="000000"/>
                <w:sz w:val="21"/>
                <w:szCs w:val="21"/>
              </w:rPr>
              <w:t>。</w:t>
            </w:r>
          </w:p>
        </w:tc>
      </w:tr>
    </w:tbl>
    <w:p w14:paraId="7ED2D137" w14:textId="77777777" w:rsidR="00113588" w:rsidRPr="003A6355" w:rsidRDefault="00113588" w:rsidP="00113588">
      <w:pPr>
        <w:ind w:firstLineChars="0" w:firstLine="0"/>
      </w:pPr>
    </w:p>
    <w:p w14:paraId="61206B75" w14:textId="77777777" w:rsidR="002077BD" w:rsidRDefault="002077BD" w:rsidP="009E7C78">
      <w:pPr>
        <w:spacing w:line="420" w:lineRule="auto"/>
        <w:ind w:firstLine="480"/>
        <w:sectPr w:rsidR="002077BD">
          <w:headerReference w:type="even" r:id="rId274"/>
          <w:headerReference w:type="default" r:id="rId275"/>
          <w:footerReference w:type="even" r:id="rId276"/>
          <w:footerReference w:type="default" r:id="rId277"/>
          <w:headerReference w:type="first" r:id="rId278"/>
          <w:footerReference w:type="first" r:id="rId279"/>
          <w:pgSz w:w="11906" w:h="16838"/>
          <w:pgMar w:top="1440" w:right="1800" w:bottom="1440" w:left="1800" w:header="907" w:footer="680" w:gutter="0"/>
          <w:cols w:space="720"/>
          <w:docGrid w:type="lines" w:linePitch="326"/>
        </w:sectPr>
      </w:pPr>
    </w:p>
    <w:p w14:paraId="3FF8547E" w14:textId="77777777" w:rsidR="001E1C97" w:rsidRPr="001E1C97" w:rsidRDefault="001E1C97" w:rsidP="001E1C97">
      <w:pPr>
        <w:keepNext/>
        <w:keepLines/>
        <w:spacing w:beforeLines="30" w:before="97" w:afterLines="50" w:after="163"/>
        <w:ind w:firstLineChars="0" w:firstLine="0"/>
        <w:outlineLvl w:val="0"/>
        <w:rPr>
          <w:rFonts w:eastAsia="黑体"/>
          <w:bCs/>
          <w:kern w:val="44"/>
          <w:sz w:val="36"/>
          <w:szCs w:val="44"/>
        </w:rPr>
      </w:pPr>
      <w:bookmarkStart w:id="459" w:name="_Toc524973753"/>
      <w:bookmarkStart w:id="460" w:name="_Toc3993386"/>
      <w:bookmarkStart w:id="461" w:name="_Toc27646648"/>
      <w:bookmarkStart w:id="462" w:name="_Toc88483660"/>
      <w:r w:rsidRPr="001E1C97">
        <w:rPr>
          <w:rFonts w:eastAsia="黑体"/>
          <w:bCs/>
          <w:kern w:val="44"/>
          <w:sz w:val="36"/>
          <w:szCs w:val="44"/>
        </w:rPr>
        <w:lastRenderedPageBreak/>
        <w:t xml:space="preserve">10 </w:t>
      </w:r>
      <w:r w:rsidRPr="001E1C97">
        <w:rPr>
          <w:rFonts w:eastAsia="黑体"/>
          <w:bCs/>
          <w:kern w:val="44"/>
          <w:sz w:val="36"/>
          <w:szCs w:val="44"/>
        </w:rPr>
        <w:t>评价结论与建议</w:t>
      </w:r>
      <w:bookmarkEnd w:id="459"/>
      <w:bookmarkEnd w:id="460"/>
      <w:bookmarkEnd w:id="461"/>
      <w:bookmarkEnd w:id="462"/>
    </w:p>
    <w:p w14:paraId="34CE44C9" w14:textId="77777777" w:rsidR="001E1C97" w:rsidRPr="001E1C97" w:rsidRDefault="001E1C97" w:rsidP="001E1C97">
      <w:pPr>
        <w:keepNext/>
        <w:keepLines/>
        <w:tabs>
          <w:tab w:val="left" w:pos="482"/>
          <w:tab w:val="left" w:pos="1049"/>
        </w:tabs>
        <w:spacing w:before="20" w:after="20"/>
        <w:ind w:firstLineChars="0" w:firstLine="0"/>
        <w:outlineLvl w:val="1"/>
        <w:rPr>
          <w:rFonts w:eastAsia="黑体"/>
          <w:bCs/>
          <w:sz w:val="32"/>
          <w:szCs w:val="32"/>
        </w:rPr>
      </w:pPr>
      <w:bookmarkStart w:id="463" w:name="_Toc3993387"/>
      <w:bookmarkStart w:id="464" w:name="_Toc524973754"/>
      <w:bookmarkStart w:id="465" w:name="_Toc27646649"/>
      <w:bookmarkStart w:id="466" w:name="_Toc88483661"/>
      <w:r w:rsidRPr="001E1C97">
        <w:rPr>
          <w:rFonts w:eastAsia="黑体"/>
          <w:bCs/>
          <w:sz w:val="32"/>
          <w:szCs w:val="32"/>
        </w:rPr>
        <w:t xml:space="preserve">10.1 </w:t>
      </w:r>
      <w:r w:rsidRPr="001E1C97">
        <w:rPr>
          <w:rFonts w:eastAsia="黑体"/>
          <w:bCs/>
          <w:sz w:val="32"/>
          <w:szCs w:val="32"/>
        </w:rPr>
        <w:t>评价结论</w:t>
      </w:r>
      <w:bookmarkEnd w:id="463"/>
      <w:bookmarkEnd w:id="464"/>
      <w:bookmarkEnd w:id="465"/>
      <w:bookmarkEnd w:id="466"/>
    </w:p>
    <w:p w14:paraId="6831A9C9" w14:textId="77777777" w:rsidR="001E1C97" w:rsidRPr="001E1C97" w:rsidRDefault="001E1C97" w:rsidP="001E1C97">
      <w:pPr>
        <w:keepNext/>
        <w:keepLines/>
        <w:tabs>
          <w:tab w:val="left" w:pos="652"/>
          <w:tab w:val="left" w:pos="720"/>
          <w:tab w:val="left" w:pos="907"/>
        </w:tabs>
        <w:spacing w:line="288" w:lineRule="auto"/>
        <w:ind w:firstLineChars="0" w:firstLine="0"/>
        <w:outlineLvl w:val="2"/>
        <w:rPr>
          <w:rFonts w:eastAsia="楷体"/>
          <w:b/>
          <w:bCs/>
          <w:sz w:val="28"/>
          <w:szCs w:val="28"/>
        </w:rPr>
      </w:pPr>
      <w:r w:rsidRPr="001E1C97">
        <w:rPr>
          <w:rFonts w:eastAsia="楷体"/>
          <w:b/>
          <w:bCs/>
          <w:sz w:val="28"/>
          <w:szCs w:val="28"/>
        </w:rPr>
        <w:t xml:space="preserve">10.1.1 </w:t>
      </w:r>
      <w:r w:rsidRPr="001E1C97">
        <w:rPr>
          <w:rFonts w:eastAsia="楷体" w:hint="eastAsia"/>
          <w:b/>
          <w:bCs/>
          <w:sz w:val="28"/>
          <w:szCs w:val="28"/>
        </w:rPr>
        <w:t>工程分析结论</w:t>
      </w:r>
    </w:p>
    <w:p w14:paraId="544B6AE5" w14:textId="77777777" w:rsidR="001E1C97" w:rsidRPr="001E1C97" w:rsidRDefault="001E1C97" w:rsidP="001E1C97">
      <w:pPr>
        <w:spacing w:line="420" w:lineRule="auto"/>
        <w:ind w:firstLine="480"/>
      </w:pPr>
      <w:r w:rsidRPr="001E1C97">
        <w:rPr>
          <w:rFonts w:ascii="Arial" w:cs="Arial"/>
          <w:bCs/>
        </w:rPr>
        <w:t>乙酸仲丁酯装置改产</w:t>
      </w:r>
      <w:r w:rsidRPr="001E1C97">
        <w:rPr>
          <w:rFonts w:ascii="Arial" w:cs="Arial"/>
          <w:bCs/>
        </w:rPr>
        <w:t>4</w:t>
      </w:r>
      <w:r w:rsidRPr="001E1C97">
        <w:rPr>
          <w:rFonts w:ascii="Arial" w:cs="Arial"/>
          <w:bCs/>
        </w:rPr>
        <w:t>万吨</w:t>
      </w:r>
      <w:r w:rsidRPr="001E1C97">
        <w:rPr>
          <w:rFonts w:ascii="Arial" w:cs="Arial"/>
          <w:bCs/>
        </w:rPr>
        <w:t>/</w:t>
      </w:r>
      <w:r w:rsidRPr="001E1C97">
        <w:rPr>
          <w:rFonts w:ascii="Arial" w:cs="Arial"/>
          <w:bCs/>
        </w:rPr>
        <w:t>年甲基叔丁基醚项目</w:t>
      </w:r>
      <w:r w:rsidRPr="001E1C97">
        <w:rPr>
          <w:rFonts w:hint="eastAsia"/>
          <w:szCs w:val="22"/>
        </w:rPr>
        <w:t>位于洛阳市石化产业集聚区</w:t>
      </w:r>
      <w:r w:rsidRPr="001E1C97">
        <w:rPr>
          <w:rFonts w:ascii="Arial" w:cs="Arial" w:hint="eastAsia"/>
          <w:bCs/>
        </w:rPr>
        <w:t>宏力化工公司现有厂区</w:t>
      </w:r>
      <w:r w:rsidRPr="001E1C97">
        <w:rPr>
          <w:rFonts w:ascii="Arial" w:cs="Arial"/>
          <w:bCs/>
        </w:rPr>
        <w:t>乙酸仲丁酯装置</w:t>
      </w:r>
      <w:r w:rsidRPr="001E1C97">
        <w:rPr>
          <w:rFonts w:hint="eastAsia"/>
          <w:szCs w:val="22"/>
        </w:rPr>
        <w:t>及罐区</w:t>
      </w:r>
      <w:r w:rsidRPr="001E1C97">
        <w:rPr>
          <w:rFonts w:ascii="Arial" w:cs="Arial" w:hint="eastAsia"/>
          <w:bCs/>
        </w:rPr>
        <w:t>内</w:t>
      </w:r>
      <w:r w:rsidRPr="001E1C97">
        <w:rPr>
          <w:color w:val="000000"/>
        </w:rPr>
        <w:t>，</w:t>
      </w:r>
      <w:r w:rsidRPr="001E1C97">
        <w:rPr>
          <w:szCs w:val="22"/>
        </w:rPr>
        <w:t>占地面积</w:t>
      </w:r>
      <w:r w:rsidRPr="001E1C97">
        <w:rPr>
          <w:szCs w:val="22"/>
        </w:rPr>
        <w:t>1952m</w:t>
      </w:r>
      <w:r w:rsidRPr="001E1C97">
        <w:rPr>
          <w:szCs w:val="22"/>
          <w:vertAlign w:val="superscript"/>
        </w:rPr>
        <w:t>2</w:t>
      </w:r>
      <w:r w:rsidRPr="001E1C97">
        <w:rPr>
          <w:rFonts w:hint="eastAsia"/>
        </w:rPr>
        <w:t>。本项目在</w:t>
      </w:r>
      <w:r w:rsidRPr="001E1C97">
        <w:rPr>
          <w:rFonts w:hint="eastAsia"/>
          <w:szCs w:val="22"/>
        </w:rPr>
        <w:t>依托</w:t>
      </w:r>
      <w:r w:rsidRPr="001E1C97">
        <w:rPr>
          <w:rFonts w:hint="eastAsia"/>
          <w:bCs/>
          <w:szCs w:val="22"/>
        </w:rPr>
        <w:t>宏力化工公司</w:t>
      </w:r>
      <w:r w:rsidRPr="001E1C97">
        <w:rPr>
          <w:rFonts w:hint="eastAsia"/>
          <w:szCs w:val="22"/>
        </w:rPr>
        <w:t>现有的公用工程、辅助设施及环保设施基础上，</w:t>
      </w:r>
      <w:r w:rsidRPr="001E1C97">
        <w:rPr>
          <w:rFonts w:hint="eastAsia"/>
        </w:rPr>
        <w:t>利用现有</w:t>
      </w:r>
      <w:r w:rsidRPr="001E1C97">
        <w:rPr>
          <w:rFonts w:hint="eastAsia"/>
          <w:bCs/>
          <w:szCs w:val="22"/>
        </w:rPr>
        <w:t>乙酸仲丁酯装置设备、管线及储罐进行改造，改建</w:t>
      </w:r>
      <w:r w:rsidRPr="001E1C97">
        <w:rPr>
          <w:rFonts w:hint="eastAsia"/>
          <w:szCs w:val="22"/>
        </w:rPr>
        <w:t>4</w:t>
      </w:r>
      <w:r w:rsidRPr="001E1C97">
        <w:rPr>
          <w:rFonts w:hint="eastAsia"/>
          <w:szCs w:val="22"/>
        </w:rPr>
        <w:t>万吨</w:t>
      </w:r>
      <w:r w:rsidRPr="001E1C97">
        <w:rPr>
          <w:rFonts w:hint="eastAsia"/>
          <w:szCs w:val="22"/>
        </w:rPr>
        <w:t>/</w:t>
      </w:r>
      <w:r w:rsidRPr="001E1C97">
        <w:rPr>
          <w:rFonts w:hint="eastAsia"/>
          <w:szCs w:val="22"/>
        </w:rPr>
        <w:t>年</w:t>
      </w:r>
      <w:r w:rsidRPr="001E1C97">
        <w:rPr>
          <w:rFonts w:hint="eastAsia"/>
          <w:color w:val="000000"/>
        </w:rPr>
        <w:t>甲基叔丁基醚（</w:t>
      </w:r>
      <w:r w:rsidRPr="001E1C97">
        <w:rPr>
          <w:szCs w:val="22"/>
        </w:rPr>
        <w:t>MTBE</w:t>
      </w:r>
      <w:r w:rsidRPr="001E1C97">
        <w:rPr>
          <w:rFonts w:hint="eastAsia"/>
          <w:szCs w:val="22"/>
        </w:rPr>
        <w:t>）装置</w:t>
      </w:r>
      <w:r w:rsidRPr="001E1C97">
        <w:rPr>
          <w:rFonts w:hint="eastAsia"/>
          <w:szCs w:val="22"/>
        </w:rPr>
        <w:t>1</w:t>
      </w:r>
      <w:r w:rsidRPr="001E1C97">
        <w:rPr>
          <w:rFonts w:hint="eastAsia"/>
          <w:szCs w:val="22"/>
        </w:rPr>
        <w:t>套，罐区及装卸设施依托原有设施</w:t>
      </w:r>
      <w:r w:rsidRPr="001E1C97">
        <w:rPr>
          <w:szCs w:val="22"/>
        </w:rPr>
        <w:t>，</w:t>
      </w:r>
      <w:r w:rsidRPr="001E1C97">
        <w:rPr>
          <w:rFonts w:hint="eastAsia"/>
          <w:szCs w:val="22"/>
        </w:rPr>
        <w:t>采用混合碳四和甲醇为原料，通过醚化反应</w:t>
      </w:r>
      <w:r w:rsidRPr="001E1C97">
        <w:rPr>
          <w:szCs w:val="22"/>
        </w:rPr>
        <w:t>生产</w:t>
      </w:r>
      <w:r w:rsidRPr="001E1C97">
        <w:rPr>
          <w:rFonts w:hint="eastAsia"/>
          <w:color w:val="000000"/>
        </w:rPr>
        <w:t>甲基叔丁基醚（</w:t>
      </w:r>
      <w:r w:rsidRPr="001E1C97">
        <w:rPr>
          <w:szCs w:val="22"/>
        </w:rPr>
        <w:t>MTBE</w:t>
      </w:r>
      <w:r w:rsidRPr="001E1C97">
        <w:rPr>
          <w:rFonts w:hint="eastAsia"/>
          <w:szCs w:val="22"/>
        </w:rPr>
        <w:t>）</w:t>
      </w:r>
      <w:r w:rsidRPr="001E1C97">
        <w:rPr>
          <w:rFonts w:hint="eastAsia"/>
        </w:rPr>
        <w:t>产品</w:t>
      </w:r>
      <w:r w:rsidRPr="001E1C97">
        <w:rPr>
          <w:rFonts w:hint="eastAsia"/>
          <w:bCs/>
          <w:szCs w:val="22"/>
        </w:rPr>
        <w:t>。</w:t>
      </w:r>
      <w:r w:rsidRPr="001E1C97">
        <w:t>项目总投资</w:t>
      </w:r>
      <w:r w:rsidRPr="001E1C97">
        <w:rPr>
          <w:rFonts w:hint="eastAsia"/>
          <w:bCs/>
          <w:szCs w:val="22"/>
        </w:rPr>
        <w:t>2000</w:t>
      </w:r>
      <w:r w:rsidRPr="001E1C97">
        <w:rPr>
          <w:rFonts w:hint="eastAsia"/>
          <w:bCs/>
          <w:szCs w:val="22"/>
        </w:rPr>
        <w:t>万元</w:t>
      </w:r>
      <w:r w:rsidRPr="001E1C97">
        <w:t>。</w:t>
      </w:r>
    </w:p>
    <w:p w14:paraId="6C50BC17" w14:textId="77777777" w:rsidR="001E1C97" w:rsidRPr="001E1C97" w:rsidRDefault="001E1C97" w:rsidP="001E1C97">
      <w:pPr>
        <w:spacing w:line="420" w:lineRule="auto"/>
        <w:ind w:firstLine="480"/>
        <w:rPr>
          <w:szCs w:val="22"/>
        </w:rPr>
      </w:pPr>
      <w:r w:rsidRPr="001E1C97">
        <w:rPr>
          <w:rFonts w:hint="eastAsia"/>
          <w:bCs/>
        </w:rPr>
        <w:t>本项目改造后</w:t>
      </w:r>
      <w:r w:rsidRPr="001E1C97">
        <w:rPr>
          <w:rFonts w:hint="eastAsia"/>
        </w:rPr>
        <w:t>废气主要为</w:t>
      </w:r>
      <w:r w:rsidRPr="001E1C97">
        <w:rPr>
          <w:rFonts w:hint="eastAsia"/>
          <w:szCs w:val="22"/>
        </w:rPr>
        <w:t>装置区、罐区、装卸、循环水场等排放的</w:t>
      </w:r>
      <w:r w:rsidRPr="001E1C97">
        <w:rPr>
          <w:rFonts w:hint="eastAsia"/>
        </w:rPr>
        <w:t>VOCs</w:t>
      </w:r>
      <w:r w:rsidRPr="001E1C97">
        <w:rPr>
          <w:rFonts w:hint="eastAsia"/>
          <w:szCs w:val="22"/>
        </w:rPr>
        <w:t>废气，</w:t>
      </w:r>
      <w:r w:rsidRPr="001E1C97">
        <w:rPr>
          <w:rFonts w:hint="eastAsia"/>
          <w:bCs/>
        </w:rPr>
        <w:t>主要污染物为非甲烷总烃、甲醇。</w:t>
      </w:r>
      <w:r w:rsidRPr="001E1C97">
        <w:rPr>
          <w:rFonts w:hint="eastAsia"/>
          <w:szCs w:val="22"/>
        </w:rPr>
        <w:t>本项目改造后排放的</w:t>
      </w:r>
      <w:r w:rsidRPr="001E1C97">
        <w:rPr>
          <w:rFonts w:hint="eastAsia"/>
        </w:rPr>
        <w:t>VOCs</w:t>
      </w:r>
      <w:r w:rsidRPr="001E1C97">
        <w:rPr>
          <w:rFonts w:hint="eastAsia"/>
          <w:szCs w:val="22"/>
        </w:rPr>
        <w:t>量为</w:t>
      </w:r>
      <w:r w:rsidRPr="001E1C97">
        <w:rPr>
          <w:szCs w:val="22"/>
        </w:rPr>
        <w:t>16.2442</w:t>
      </w:r>
      <w:r w:rsidRPr="001E1C97">
        <w:rPr>
          <w:rFonts w:hint="eastAsia"/>
          <w:szCs w:val="22"/>
        </w:rPr>
        <w:t>t</w:t>
      </w:r>
      <w:r w:rsidRPr="001E1C97">
        <w:rPr>
          <w:szCs w:val="22"/>
        </w:rPr>
        <w:t>/a</w:t>
      </w:r>
      <w:r w:rsidRPr="001E1C97">
        <w:rPr>
          <w:rFonts w:hint="eastAsia"/>
          <w:szCs w:val="22"/>
        </w:rPr>
        <w:t>，较改造前减少</w:t>
      </w:r>
      <w:r w:rsidRPr="001E1C97">
        <w:rPr>
          <w:rFonts w:hint="eastAsia"/>
        </w:rPr>
        <w:t>VOCs</w:t>
      </w:r>
      <w:r w:rsidRPr="001E1C97">
        <w:rPr>
          <w:rFonts w:hint="eastAsia"/>
        </w:rPr>
        <w:t>排放量</w:t>
      </w:r>
      <w:r w:rsidRPr="001E1C97">
        <w:rPr>
          <w:rFonts w:hint="eastAsia"/>
          <w:szCs w:val="22"/>
        </w:rPr>
        <w:t>为</w:t>
      </w:r>
      <w:r w:rsidRPr="001E1C97">
        <w:rPr>
          <w:szCs w:val="22"/>
        </w:rPr>
        <w:t>2.5229</w:t>
      </w:r>
      <w:r w:rsidRPr="001E1C97">
        <w:rPr>
          <w:rFonts w:hint="eastAsia"/>
          <w:szCs w:val="22"/>
        </w:rPr>
        <w:t>t</w:t>
      </w:r>
      <w:r w:rsidRPr="001E1C97">
        <w:rPr>
          <w:szCs w:val="22"/>
        </w:rPr>
        <w:t>/a</w:t>
      </w:r>
      <w:r w:rsidRPr="001E1C97">
        <w:rPr>
          <w:rFonts w:hint="eastAsia"/>
          <w:szCs w:val="22"/>
        </w:rPr>
        <w:t>，全厂</w:t>
      </w:r>
      <w:r w:rsidRPr="001E1C97">
        <w:rPr>
          <w:rFonts w:hint="eastAsia"/>
        </w:rPr>
        <w:t>VOCs</w:t>
      </w:r>
      <w:r w:rsidRPr="001E1C97">
        <w:rPr>
          <w:rFonts w:hint="eastAsia"/>
          <w:szCs w:val="22"/>
        </w:rPr>
        <w:t>量减少。</w:t>
      </w:r>
    </w:p>
    <w:p w14:paraId="704CA395" w14:textId="77777777" w:rsidR="001E1C97" w:rsidRPr="001E1C97" w:rsidRDefault="001E1C97" w:rsidP="001E1C97">
      <w:pPr>
        <w:spacing w:line="420" w:lineRule="auto"/>
        <w:ind w:firstLine="480"/>
        <w:rPr>
          <w:szCs w:val="22"/>
        </w:rPr>
      </w:pPr>
      <w:r w:rsidRPr="001E1C97">
        <w:rPr>
          <w:rFonts w:hint="eastAsia"/>
        </w:rPr>
        <w:t>本项目改造后废水主要为工艺废水、</w:t>
      </w:r>
      <w:r w:rsidRPr="001E1C97">
        <w:t>含油污水</w:t>
      </w:r>
      <w:r w:rsidRPr="001E1C97">
        <w:rPr>
          <w:rFonts w:hint="eastAsia"/>
        </w:rPr>
        <w:t>及新增的循环水排污水，主要污染物为</w:t>
      </w:r>
      <w:r w:rsidRPr="001E1C97">
        <w:rPr>
          <w:rFonts w:hint="eastAsia"/>
        </w:rPr>
        <w:t>COD</w:t>
      </w:r>
      <w:r w:rsidRPr="001E1C97">
        <w:rPr>
          <w:rFonts w:hint="eastAsia"/>
        </w:rPr>
        <w:t>、石油类，工艺废水、含油污水及新增的循环水排污水</w:t>
      </w:r>
      <w:r w:rsidRPr="001E1C97">
        <w:t>6785</w:t>
      </w:r>
      <w:r w:rsidRPr="001E1C97">
        <w:rPr>
          <w:rFonts w:hint="eastAsia"/>
        </w:rPr>
        <w:t>t</w:t>
      </w:r>
      <w:r w:rsidRPr="001E1C97">
        <w:t>/a</w:t>
      </w:r>
      <w:r w:rsidRPr="001E1C97">
        <w:rPr>
          <w:rFonts w:hint="eastAsia"/>
        </w:rPr>
        <w:t>。</w:t>
      </w:r>
      <w:r w:rsidRPr="001E1C97">
        <w:rPr>
          <w:rFonts w:hint="eastAsia"/>
          <w:szCs w:val="22"/>
        </w:rPr>
        <w:t>较改造前减少</w:t>
      </w:r>
      <w:r w:rsidRPr="001E1C97">
        <w:rPr>
          <w:rFonts w:hint="eastAsia"/>
        </w:rPr>
        <w:t>废水排放量</w:t>
      </w:r>
      <w:r w:rsidRPr="001E1C97">
        <w:rPr>
          <w:rFonts w:hint="eastAsia"/>
          <w:szCs w:val="22"/>
        </w:rPr>
        <w:t>为</w:t>
      </w:r>
      <w:r w:rsidRPr="001E1C97">
        <w:rPr>
          <w:szCs w:val="22"/>
        </w:rPr>
        <w:t>4260</w:t>
      </w:r>
      <w:r w:rsidRPr="001E1C97">
        <w:rPr>
          <w:rFonts w:hint="eastAsia"/>
          <w:szCs w:val="22"/>
        </w:rPr>
        <w:t>t</w:t>
      </w:r>
      <w:r w:rsidRPr="001E1C97">
        <w:rPr>
          <w:szCs w:val="22"/>
        </w:rPr>
        <w:t>/a</w:t>
      </w:r>
      <w:r w:rsidRPr="001E1C97">
        <w:rPr>
          <w:rFonts w:hint="eastAsia"/>
          <w:szCs w:val="22"/>
        </w:rPr>
        <w:t>，全厂</w:t>
      </w:r>
      <w:r w:rsidRPr="001E1C97">
        <w:rPr>
          <w:rFonts w:hint="eastAsia"/>
        </w:rPr>
        <w:t>排水</w:t>
      </w:r>
      <w:r w:rsidRPr="001E1C97">
        <w:rPr>
          <w:rFonts w:hint="eastAsia"/>
          <w:szCs w:val="22"/>
        </w:rPr>
        <w:t>量减少，</w:t>
      </w:r>
      <w:r w:rsidRPr="001E1C97">
        <w:rPr>
          <w:rFonts w:hint="eastAsia"/>
        </w:rPr>
        <w:t>污染物排放量也减少。</w:t>
      </w:r>
      <w:r w:rsidRPr="001E1C97">
        <w:rPr>
          <w:rFonts w:hint="eastAsia"/>
          <w:szCs w:val="22"/>
        </w:rPr>
        <w:t>另外本项目改造后危险废物产生量也减少</w:t>
      </w:r>
      <w:r w:rsidRPr="001E1C97">
        <w:rPr>
          <w:szCs w:val="22"/>
        </w:rPr>
        <w:t>90.85</w:t>
      </w:r>
      <w:r w:rsidRPr="001E1C97">
        <w:rPr>
          <w:rFonts w:hint="eastAsia"/>
          <w:szCs w:val="22"/>
        </w:rPr>
        <w:t>t</w:t>
      </w:r>
      <w:r w:rsidRPr="001E1C97">
        <w:rPr>
          <w:szCs w:val="22"/>
        </w:rPr>
        <w:t>/a</w:t>
      </w:r>
      <w:r w:rsidRPr="001E1C97">
        <w:rPr>
          <w:rFonts w:hint="eastAsia"/>
          <w:szCs w:val="22"/>
        </w:rPr>
        <w:t>，仍依托厂区现有的危废暂存间，定期委托有资质单位处置。</w:t>
      </w:r>
    </w:p>
    <w:p w14:paraId="472C7441" w14:textId="77777777" w:rsidR="001E1C97" w:rsidRPr="001E1C97" w:rsidRDefault="001E1C97" w:rsidP="001E1C97">
      <w:pPr>
        <w:keepNext/>
        <w:keepLines/>
        <w:tabs>
          <w:tab w:val="left" w:pos="652"/>
          <w:tab w:val="left" w:pos="720"/>
          <w:tab w:val="left" w:pos="907"/>
        </w:tabs>
        <w:spacing w:line="288" w:lineRule="auto"/>
        <w:ind w:firstLineChars="0" w:firstLine="0"/>
        <w:outlineLvl w:val="2"/>
        <w:rPr>
          <w:rFonts w:eastAsia="楷体"/>
          <w:b/>
          <w:bCs/>
          <w:sz w:val="28"/>
          <w:szCs w:val="28"/>
        </w:rPr>
      </w:pPr>
      <w:r w:rsidRPr="001E1C97">
        <w:rPr>
          <w:rFonts w:eastAsia="楷体"/>
          <w:b/>
          <w:bCs/>
          <w:sz w:val="28"/>
          <w:szCs w:val="28"/>
        </w:rPr>
        <w:t xml:space="preserve">10.1.2 </w:t>
      </w:r>
      <w:r w:rsidRPr="001E1C97">
        <w:rPr>
          <w:rFonts w:eastAsia="楷体"/>
          <w:b/>
          <w:bCs/>
          <w:sz w:val="28"/>
          <w:szCs w:val="28"/>
        </w:rPr>
        <w:t>产业政策及规划相符性分析</w:t>
      </w:r>
      <w:r w:rsidRPr="001E1C97">
        <w:rPr>
          <w:rFonts w:eastAsia="楷体" w:hint="eastAsia"/>
          <w:b/>
          <w:bCs/>
          <w:sz w:val="28"/>
          <w:szCs w:val="28"/>
        </w:rPr>
        <w:t>结论</w:t>
      </w:r>
    </w:p>
    <w:p w14:paraId="0F74B576" w14:textId="77777777" w:rsidR="001E1C97" w:rsidRPr="001E1C97" w:rsidRDefault="001E1C97" w:rsidP="001E1C97">
      <w:pPr>
        <w:keepNext/>
        <w:keepLines/>
        <w:autoSpaceDE w:val="0"/>
        <w:autoSpaceDN w:val="0"/>
        <w:adjustRightInd w:val="0"/>
        <w:spacing w:beforeLines="50" w:before="163" w:afterLines="50" w:after="163" w:line="240" w:lineRule="auto"/>
        <w:ind w:firstLineChars="0" w:firstLine="0"/>
        <w:jc w:val="left"/>
        <w:textAlignment w:val="baseline"/>
        <w:outlineLvl w:val="3"/>
        <w:rPr>
          <w:rFonts w:eastAsia="黑体"/>
          <w:b/>
          <w:kern w:val="0"/>
        </w:rPr>
      </w:pPr>
      <w:r w:rsidRPr="001E1C97">
        <w:rPr>
          <w:rFonts w:eastAsia="黑体" w:hint="eastAsia"/>
          <w:b/>
          <w:kern w:val="0"/>
        </w:rPr>
        <w:t>10</w:t>
      </w:r>
      <w:r w:rsidRPr="001E1C97">
        <w:rPr>
          <w:rFonts w:eastAsia="黑体"/>
          <w:b/>
          <w:kern w:val="0"/>
        </w:rPr>
        <w:t>.</w:t>
      </w:r>
      <w:r w:rsidRPr="001E1C97">
        <w:rPr>
          <w:rFonts w:eastAsia="黑体" w:hint="eastAsia"/>
          <w:b/>
          <w:kern w:val="0"/>
        </w:rPr>
        <w:t>1</w:t>
      </w:r>
      <w:r w:rsidRPr="001E1C97">
        <w:rPr>
          <w:rFonts w:eastAsia="黑体"/>
          <w:b/>
          <w:kern w:val="0"/>
        </w:rPr>
        <w:t>.</w:t>
      </w:r>
      <w:r w:rsidRPr="001E1C97">
        <w:rPr>
          <w:rFonts w:eastAsia="黑体" w:hint="eastAsia"/>
          <w:b/>
          <w:kern w:val="0"/>
        </w:rPr>
        <w:t>2.1</w:t>
      </w:r>
      <w:r w:rsidRPr="001E1C97">
        <w:rPr>
          <w:rFonts w:ascii="宋体" w:hAnsi="宋体" w:cs="宋体" w:hint="eastAsia"/>
          <w:b/>
          <w:kern w:val="0"/>
        </w:rPr>
        <w:t>产业政策相符性分析结论</w:t>
      </w:r>
    </w:p>
    <w:p w14:paraId="0B622D29" w14:textId="77777777" w:rsidR="001E1C97" w:rsidRPr="001E1C97" w:rsidRDefault="001E1C97" w:rsidP="001E1C97">
      <w:pPr>
        <w:spacing w:line="420" w:lineRule="auto"/>
        <w:ind w:firstLine="480"/>
      </w:pPr>
      <w:r w:rsidRPr="001E1C97">
        <w:t>本项目产品为</w:t>
      </w:r>
      <w:r w:rsidRPr="001E1C97">
        <w:rPr>
          <w:rFonts w:hint="eastAsia"/>
        </w:rPr>
        <w:t>MTBE</w:t>
      </w:r>
      <w:r w:rsidRPr="001E1C97">
        <w:t>，属于</w:t>
      </w:r>
      <w:r w:rsidRPr="001E1C97">
        <w:rPr>
          <w:rFonts w:hint="eastAsia"/>
        </w:rPr>
        <w:t>精细化工项目</w:t>
      </w:r>
      <w:r w:rsidRPr="001E1C97">
        <w:t>，对照《产业结构调整指导目录</w:t>
      </w:r>
      <w:r w:rsidRPr="001E1C97">
        <w:rPr>
          <w:rFonts w:hint="eastAsia"/>
        </w:rPr>
        <w:t>（</w:t>
      </w:r>
      <w:r w:rsidRPr="001E1C97">
        <w:t>2019</w:t>
      </w:r>
      <w:r w:rsidRPr="001E1C97">
        <w:t>年本</w:t>
      </w:r>
      <w:r w:rsidRPr="001E1C97">
        <w:rPr>
          <w:rFonts w:hint="eastAsia"/>
        </w:rPr>
        <w:t>）</w:t>
      </w:r>
      <w:r w:rsidRPr="001E1C97">
        <w:t>》相符性分析，</w:t>
      </w:r>
      <w:r w:rsidRPr="001E1C97">
        <w:rPr>
          <w:szCs w:val="22"/>
        </w:rPr>
        <w:t>本项目</w:t>
      </w:r>
      <w:r w:rsidRPr="001E1C97">
        <w:rPr>
          <w:rFonts w:hint="eastAsia"/>
          <w:szCs w:val="22"/>
        </w:rPr>
        <w:t>不属于</w:t>
      </w:r>
      <w:r w:rsidRPr="001E1C97">
        <w:t>《产业结构调整指导目录</w:t>
      </w:r>
      <w:r w:rsidRPr="001E1C97">
        <w:rPr>
          <w:rFonts w:hint="eastAsia"/>
        </w:rPr>
        <w:t>（</w:t>
      </w:r>
      <w:r w:rsidRPr="001E1C97">
        <w:t>2019</w:t>
      </w:r>
      <w:r w:rsidRPr="001E1C97">
        <w:t>年本</w:t>
      </w:r>
      <w:r w:rsidRPr="001E1C97">
        <w:rPr>
          <w:rFonts w:hint="eastAsia"/>
        </w:rPr>
        <w:t>）</w:t>
      </w:r>
      <w:r w:rsidRPr="001E1C97">
        <w:t>》</w:t>
      </w:r>
      <w:r w:rsidRPr="001E1C97">
        <w:rPr>
          <w:szCs w:val="22"/>
        </w:rPr>
        <w:t>中</w:t>
      </w:r>
      <w:r w:rsidRPr="001E1C97">
        <w:rPr>
          <w:rFonts w:hint="eastAsia"/>
          <w:szCs w:val="22"/>
        </w:rPr>
        <w:t>限制类或淘汰类项目</w:t>
      </w:r>
      <w:r w:rsidRPr="001E1C97">
        <w:rPr>
          <w:szCs w:val="22"/>
        </w:rPr>
        <w:t>，</w:t>
      </w:r>
      <w:r w:rsidRPr="001E1C97">
        <w:t>符合国家现行产业政策。项目已在</w:t>
      </w:r>
      <w:r w:rsidRPr="001E1C97">
        <w:rPr>
          <w:rFonts w:hint="eastAsia"/>
        </w:rPr>
        <w:t>洛阳市孟津区发展和改革委员会</w:t>
      </w:r>
      <w:r w:rsidRPr="001E1C97">
        <w:t>备案，备案编号为：</w:t>
      </w:r>
      <w:r w:rsidRPr="001E1C97">
        <w:rPr>
          <w:szCs w:val="22"/>
        </w:rPr>
        <w:t>2018-</w:t>
      </w:r>
      <w:r w:rsidRPr="001E1C97">
        <w:rPr>
          <w:rFonts w:hint="eastAsia"/>
          <w:szCs w:val="22"/>
        </w:rPr>
        <w:t>410306</w:t>
      </w:r>
      <w:r w:rsidRPr="001E1C97">
        <w:rPr>
          <w:szCs w:val="22"/>
        </w:rPr>
        <w:t>-04-02-757585</w:t>
      </w:r>
      <w:r w:rsidRPr="001E1C97">
        <w:t>。</w:t>
      </w:r>
    </w:p>
    <w:p w14:paraId="506B47B3" w14:textId="77777777" w:rsidR="001E1C97" w:rsidRPr="001E1C97" w:rsidRDefault="001E1C97" w:rsidP="001E1C97">
      <w:pPr>
        <w:spacing w:line="420" w:lineRule="auto"/>
        <w:ind w:firstLine="480"/>
        <w:rPr>
          <w:bCs/>
        </w:rPr>
      </w:pPr>
      <w:bookmarkStart w:id="467" w:name="_Hlk88126991"/>
      <w:bookmarkStart w:id="468" w:name="_Hlk27557013"/>
      <w:r w:rsidRPr="001E1C97">
        <w:rPr>
          <w:bCs/>
          <w:iCs/>
        </w:rPr>
        <w:lastRenderedPageBreak/>
        <w:t>本项目位于</w:t>
      </w:r>
      <w:r w:rsidRPr="001E1C97">
        <w:rPr>
          <w:bCs/>
          <w:kern w:val="28"/>
        </w:rPr>
        <w:t>洛阳市石化产业集聚区</w:t>
      </w:r>
      <w:r w:rsidRPr="001E1C97">
        <w:rPr>
          <w:rFonts w:hint="eastAsia"/>
          <w:bCs/>
          <w:kern w:val="28"/>
        </w:rPr>
        <w:t>宏力化工公司现有厂区内</w:t>
      </w:r>
      <w:r w:rsidRPr="001E1C97">
        <w:rPr>
          <w:bCs/>
          <w:iCs/>
        </w:rPr>
        <w:t>，</w:t>
      </w:r>
      <w:r w:rsidRPr="001E1C97">
        <w:rPr>
          <w:rFonts w:hint="eastAsia"/>
          <w:szCs w:val="22"/>
        </w:rPr>
        <w:t>企业制定有泄漏检测与修复（</w:t>
      </w:r>
      <w:r w:rsidRPr="001E1C97">
        <w:rPr>
          <w:rFonts w:hint="eastAsia"/>
          <w:szCs w:val="22"/>
        </w:rPr>
        <w:t>LDAR</w:t>
      </w:r>
      <w:r w:rsidRPr="001E1C97">
        <w:rPr>
          <w:rFonts w:hint="eastAsia"/>
          <w:szCs w:val="22"/>
        </w:rPr>
        <w:t>）制度，定期对厂区各动静密封点进行检测与修复；罐区采用压力罐或内浮顶罐储存；装卸</w:t>
      </w:r>
      <w:r w:rsidRPr="001E1C97">
        <w:rPr>
          <w:szCs w:val="22"/>
        </w:rPr>
        <w:t>采取全密闭底部装载</w:t>
      </w:r>
      <w:r w:rsidRPr="001E1C97">
        <w:rPr>
          <w:rFonts w:hint="eastAsia"/>
          <w:szCs w:val="22"/>
        </w:rPr>
        <w:t>且装卸区安装有油气回收及处理设施，可有效减少厂区无组织排放废气，</w:t>
      </w:r>
      <w:r w:rsidRPr="001E1C97">
        <w:rPr>
          <w:bCs/>
        </w:rPr>
        <w:t>VOCs</w:t>
      </w:r>
      <w:r w:rsidRPr="001E1C97">
        <w:rPr>
          <w:rFonts w:hint="eastAsia"/>
          <w:szCs w:val="22"/>
        </w:rPr>
        <w:t>废气排放满足</w:t>
      </w:r>
      <w:r w:rsidRPr="001E1C97">
        <w:rPr>
          <w:bCs/>
        </w:rPr>
        <w:t>《石油化学行业污染物排放标准（</w:t>
      </w:r>
      <w:r w:rsidRPr="001E1C97">
        <w:rPr>
          <w:bCs/>
        </w:rPr>
        <w:t>GB31571</w:t>
      </w:r>
      <w:r w:rsidRPr="001E1C97">
        <w:rPr>
          <w:rFonts w:hint="eastAsia"/>
          <w:bCs/>
        </w:rPr>
        <w:t>-</w:t>
      </w:r>
      <w:r w:rsidRPr="001E1C97">
        <w:rPr>
          <w:bCs/>
        </w:rPr>
        <w:t>2015</w:t>
      </w:r>
      <w:r w:rsidRPr="001E1C97">
        <w:rPr>
          <w:bCs/>
        </w:rPr>
        <w:t>）》特别排放限值要</w:t>
      </w:r>
      <w:r w:rsidRPr="001E1C97">
        <w:rPr>
          <w:rFonts w:hint="eastAsia"/>
          <w:bCs/>
        </w:rPr>
        <w:t>求</w:t>
      </w:r>
      <w:r w:rsidRPr="001E1C97">
        <w:rPr>
          <w:rFonts w:hint="eastAsia"/>
          <w:szCs w:val="22"/>
        </w:rPr>
        <w:t>和河南省《关于全省开展工业企业挥发性有机物专项治理工作中排放建议值》石油化学行业要求，本项目改造后全厂</w:t>
      </w:r>
      <w:r w:rsidRPr="001E1C97">
        <w:rPr>
          <w:bCs/>
        </w:rPr>
        <w:t>VOCs</w:t>
      </w:r>
      <w:r w:rsidRPr="001E1C97">
        <w:rPr>
          <w:rFonts w:hint="eastAsia"/>
          <w:szCs w:val="22"/>
        </w:rPr>
        <w:t>废气排放量减少</w:t>
      </w:r>
      <w:r w:rsidRPr="001E1C97">
        <w:rPr>
          <w:rFonts w:hint="eastAsia"/>
        </w:rPr>
        <w:t>；</w:t>
      </w:r>
      <w:r w:rsidRPr="001E1C97">
        <w:rPr>
          <w:rFonts w:hint="eastAsia"/>
          <w:szCs w:val="22"/>
        </w:rPr>
        <w:t>项目产生的</w:t>
      </w:r>
      <w:r w:rsidRPr="001E1C97">
        <w:rPr>
          <w:szCs w:val="22"/>
        </w:rPr>
        <w:t>废水经</w:t>
      </w:r>
      <w:r w:rsidRPr="001E1C97">
        <w:rPr>
          <w:rFonts w:hint="eastAsia"/>
          <w:szCs w:val="22"/>
        </w:rPr>
        <w:t>厂区原有密闭管道送至中石化洛阳分公司炼油污水处理场进行处理达标后部分回用，剩余部分通过二道河排放至黄河，本项目改造后全厂废水排放量减少</w:t>
      </w:r>
      <w:r w:rsidRPr="001E1C97">
        <w:rPr>
          <w:rFonts w:hint="eastAsia"/>
        </w:rPr>
        <w:t>；</w:t>
      </w:r>
      <w:r w:rsidRPr="001E1C97">
        <w:rPr>
          <w:bCs/>
        </w:rPr>
        <w:t>项目物料的储存、输送及</w:t>
      </w:r>
      <w:r w:rsidRPr="001E1C97">
        <w:rPr>
          <w:rFonts w:hint="eastAsia"/>
          <w:bCs/>
        </w:rPr>
        <w:t>生产</w:t>
      </w:r>
      <w:r w:rsidRPr="001E1C97">
        <w:rPr>
          <w:bCs/>
        </w:rPr>
        <w:t>等过程均密闭进行；装置开、停工或生产不正常时从安全阀排出的</w:t>
      </w:r>
      <w:r w:rsidRPr="001E1C97">
        <w:rPr>
          <w:rFonts w:hint="eastAsia"/>
          <w:bCs/>
        </w:rPr>
        <w:t>烃类气体</w:t>
      </w:r>
      <w:r w:rsidRPr="001E1C97">
        <w:rPr>
          <w:bCs/>
        </w:rPr>
        <w:t>，</w:t>
      </w:r>
      <w:r w:rsidRPr="001E1C97">
        <w:rPr>
          <w:rFonts w:hint="eastAsia"/>
          <w:bCs/>
        </w:rPr>
        <w:t>排入现有火炬系统</w:t>
      </w:r>
      <w:r w:rsidRPr="001E1C97">
        <w:rPr>
          <w:bCs/>
        </w:rPr>
        <w:t>进行处理。</w:t>
      </w:r>
    </w:p>
    <w:bookmarkEnd w:id="467"/>
    <w:p w14:paraId="65CE129A" w14:textId="58F8AA1A" w:rsidR="00A34DE6" w:rsidRPr="00D631B1" w:rsidRDefault="00876109" w:rsidP="00A34DE6">
      <w:pPr>
        <w:spacing w:line="420" w:lineRule="auto"/>
        <w:ind w:firstLine="480"/>
        <w:rPr>
          <w:bCs/>
          <w:iCs/>
        </w:rPr>
      </w:pPr>
      <w:r>
        <w:rPr>
          <w:rFonts w:hint="eastAsia"/>
          <w:szCs w:val="22"/>
        </w:rPr>
        <w:t>经分析，</w:t>
      </w:r>
      <w:r w:rsidR="001E1C97" w:rsidRPr="001E1C97">
        <w:rPr>
          <w:rFonts w:hint="eastAsia"/>
          <w:szCs w:val="22"/>
        </w:rPr>
        <w:t>本项目符合</w:t>
      </w:r>
      <w:r w:rsidR="00A34DE6" w:rsidRPr="00A47D5D">
        <w:rPr>
          <w:szCs w:val="22"/>
        </w:rPr>
        <w:t>《</w:t>
      </w:r>
      <w:r w:rsidR="00A34DE6" w:rsidRPr="00A47D5D">
        <w:rPr>
          <w:rFonts w:hint="eastAsia"/>
          <w:szCs w:val="22"/>
        </w:rPr>
        <w:t>石化建设项目环境影响评价文件审批原则（试行）</w:t>
      </w:r>
      <w:r w:rsidR="00A34DE6" w:rsidRPr="00A47D5D">
        <w:rPr>
          <w:szCs w:val="22"/>
        </w:rPr>
        <w:t>》</w:t>
      </w:r>
      <w:r w:rsidR="00A34DE6">
        <w:rPr>
          <w:rFonts w:hint="eastAsia"/>
          <w:szCs w:val="22"/>
        </w:rPr>
        <w:t>、</w:t>
      </w:r>
      <w:r w:rsidR="00A34DE6" w:rsidRPr="00D631B1">
        <w:rPr>
          <w:rFonts w:hint="eastAsia"/>
          <w:bCs/>
          <w:iCs/>
        </w:rPr>
        <w:t>《河南省人民政府办公厅关于石化产业调结构促转型增效益的实施意见</w:t>
      </w:r>
      <w:r w:rsidR="00A34DE6" w:rsidRPr="00A34DE6">
        <w:rPr>
          <w:rFonts w:hint="eastAsia"/>
          <w:szCs w:val="22"/>
        </w:rPr>
        <w:t>》、</w:t>
      </w:r>
      <w:r w:rsidR="00A34DE6" w:rsidRPr="00A47D5D">
        <w:rPr>
          <w:rFonts w:hint="eastAsia"/>
          <w:szCs w:val="22"/>
        </w:rPr>
        <w:t>《挥发性有机物无组织排放控制标准》（</w:t>
      </w:r>
      <w:r w:rsidR="00A34DE6" w:rsidRPr="00A47D5D">
        <w:rPr>
          <w:rFonts w:hint="eastAsia"/>
          <w:szCs w:val="22"/>
        </w:rPr>
        <w:t>GB 37822-2019</w:t>
      </w:r>
      <w:r w:rsidR="00A34DE6" w:rsidRPr="00A47D5D">
        <w:rPr>
          <w:rFonts w:hint="eastAsia"/>
          <w:szCs w:val="22"/>
        </w:rPr>
        <w:t>）</w:t>
      </w:r>
      <w:r w:rsidR="00A34DE6" w:rsidRPr="00A34DE6">
        <w:rPr>
          <w:rFonts w:hint="eastAsia"/>
          <w:szCs w:val="22"/>
        </w:rPr>
        <w:t>、《重点行业</w:t>
      </w:r>
      <w:r w:rsidR="00A34DE6" w:rsidRPr="00D631B1">
        <w:rPr>
          <w:rFonts w:hint="eastAsia"/>
          <w:bCs/>
          <w:iCs/>
        </w:rPr>
        <w:t>挥发性有机物综合治理方案》、</w:t>
      </w:r>
      <w:r w:rsidR="00A34DE6" w:rsidRPr="00A47D5D">
        <w:rPr>
          <w:rFonts w:hint="eastAsia"/>
          <w:bCs/>
          <w:iCs/>
        </w:rPr>
        <w:t>《关于“十四五”推进沿黄重点地区工业项目入园及严控高污染、高耗水、高耗能项目的通知》</w:t>
      </w:r>
      <w:r w:rsidR="00A34DE6" w:rsidRPr="00A34DE6">
        <w:rPr>
          <w:rFonts w:hint="eastAsia"/>
          <w:bCs/>
          <w:iCs/>
        </w:rPr>
        <w:t>、</w:t>
      </w:r>
      <w:r w:rsidR="00A34DE6" w:rsidRPr="00D631B1">
        <w:rPr>
          <w:rFonts w:hint="eastAsia"/>
          <w:bCs/>
          <w:iCs/>
        </w:rPr>
        <w:t>《河南省黄河生态保护条例（草案）》（征求意见稿）、</w:t>
      </w:r>
      <w:r w:rsidR="00A34DE6" w:rsidRPr="00A47D5D">
        <w:rPr>
          <w:rFonts w:hint="eastAsia"/>
          <w:bCs/>
          <w:iCs/>
        </w:rPr>
        <w:t>《河南省生态环境厅关于加强“两高”项目生态环境源头防控的实施意见》</w:t>
      </w:r>
      <w:r w:rsidR="00A34DE6" w:rsidRPr="00A34DE6">
        <w:rPr>
          <w:rFonts w:hint="eastAsia"/>
          <w:bCs/>
          <w:iCs/>
        </w:rPr>
        <w:t>、</w:t>
      </w:r>
      <w:r w:rsidR="00A34DE6" w:rsidRPr="00A47D5D">
        <w:rPr>
          <w:rFonts w:hint="eastAsia"/>
          <w:bCs/>
          <w:iCs/>
        </w:rPr>
        <w:t>《河南省重污染天气重点行业应急减排措施制定技术指南》（</w:t>
      </w:r>
      <w:r w:rsidR="00A34DE6" w:rsidRPr="00A47D5D">
        <w:rPr>
          <w:rFonts w:hint="eastAsia"/>
          <w:bCs/>
          <w:iCs/>
        </w:rPr>
        <w:t>2</w:t>
      </w:r>
      <w:r w:rsidR="00A34DE6" w:rsidRPr="00A47D5D">
        <w:rPr>
          <w:bCs/>
          <w:iCs/>
        </w:rPr>
        <w:t>021</w:t>
      </w:r>
      <w:r w:rsidR="00A34DE6" w:rsidRPr="00A47D5D">
        <w:rPr>
          <w:rFonts w:hint="eastAsia"/>
          <w:bCs/>
          <w:iCs/>
        </w:rPr>
        <w:t>年修订版）</w:t>
      </w:r>
      <w:r w:rsidR="00A34DE6" w:rsidRPr="00A34DE6">
        <w:rPr>
          <w:rFonts w:hint="eastAsia"/>
          <w:bCs/>
          <w:iCs/>
        </w:rPr>
        <w:t>、</w:t>
      </w:r>
      <w:r w:rsidR="00A34DE6" w:rsidRPr="00A47D5D">
        <w:rPr>
          <w:rFonts w:hint="eastAsia"/>
          <w:bCs/>
          <w:iCs/>
        </w:rPr>
        <w:t>《河南省生态环境分区管控总体要求（试行）》的函</w:t>
      </w:r>
      <w:r w:rsidR="00A34DE6" w:rsidRPr="00A34DE6">
        <w:rPr>
          <w:rFonts w:hint="eastAsia"/>
          <w:bCs/>
          <w:iCs/>
        </w:rPr>
        <w:t>、</w:t>
      </w:r>
      <w:r w:rsidR="00A34DE6" w:rsidRPr="00A47D5D">
        <w:rPr>
          <w:rFonts w:hint="eastAsia"/>
          <w:bCs/>
          <w:iCs/>
        </w:rPr>
        <w:t>《洛阳市人民政府关于实施“三线一单”生态环境分区管控意见》</w:t>
      </w:r>
      <w:r w:rsidR="00A34DE6" w:rsidRPr="00A34DE6">
        <w:rPr>
          <w:rFonts w:hint="eastAsia"/>
          <w:bCs/>
          <w:iCs/>
        </w:rPr>
        <w:t>、</w:t>
      </w:r>
      <w:r w:rsidR="00A34DE6" w:rsidRPr="00A47D5D">
        <w:rPr>
          <w:rFonts w:hint="eastAsia"/>
          <w:bCs/>
          <w:iCs/>
        </w:rPr>
        <w:t>《</w:t>
      </w:r>
      <w:r w:rsidR="00A34DE6" w:rsidRPr="00A47D5D">
        <w:rPr>
          <w:bCs/>
          <w:iCs/>
        </w:rPr>
        <w:t>洛阳市</w:t>
      </w:r>
      <w:r w:rsidR="00A34DE6" w:rsidRPr="00A47D5D">
        <w:rPr>
          <w:rFonts w:hint="eastAsia"/>
          <w:bCs/>
          <w:iCs/>
        </w:rPr>
        <w:t>生态环境局关于发布洛阳市“三线一单”生态</w:t>
      </w:r>
      <w:r w:rsidR="00A34DE6" w:rsidRPr="00A47D5D">
        <w:rPr>
          <w:bCs/>
          <w:iCs/>
        </w:rPr>
        <w:t>环境准入清单</w:t>
      </w:r>
      <w:r w:rsidR="00A34DE6" w:rsidRPr="00A47D5D">
        <w:rPr>
          <w:rFonts w:hint="eastAsia"/>
          <w:bCs/>
          <w:iCs/>
        </w:rPr>
        <w:t>（试行）的函》</w:t>
      </w:r>
      <w:r w:rsidR="00A34DE6" w:rsidRPr="00A34DE6">
        <w:rPr>
          <w:rFonts w:hint="eastAsia"/>
          <w:bCs/>
          <w:iCs/>
        </w:rPr>
        <w:t>、</w:t>
      </w:r>
      <w:r w:rsidR="00A34DE6" w:rsidRPr="00D631B1">
        <w:rPr>
          <w:rFonts w:hint="eastAsia"/>
          <w:bCs/>
          <w:iCs/>
        </w:rPr>
        <w:t>《洛阳市</w:t>
      </w:r>
      <w:r w:rsidR="00A34DE6" w:rsidRPr="00D631B1">
        <w:rPr>
          <w:rFonts w:hint="eastAsia"/>
          <w:bCs/>
          <w:iCs/>
        </w:rPr>
        <w:t>2021</w:t>
      </w:r>
      <w:r w:rsidR="00A34DE6" w:rsidRPr="00D631B1">
        <w:rPr>
          <w:rFonts w:hint="eastAsia"/>
          <w:bCs/>
          <w:iCs/>
        </w:rPr>
        <w:t>年大气污染防治攻坚战实施方案》、《洛阳市</w:t>
      </w:r>
      <w:r w:rsidR="00A34DE6" w:rsidRPr="00D631B1">
        <w:rPr>
          <w:rFonts w:hint="eastAsia"/>
          <w:bCs/>
          <w:iCs/>
        </w:rPr>
        <w:t>2021</w:t>
      </w:r>
      <w:r w:rsidR="00A34DE6" w:rsidRPr="00D631B1">
        <w:rPr>
          <w:rFonts w:hint="eastAsia"/>
          <w:bCs/>
          <w:iCs/>
        </w:rPr>
        <w:t>年水污染防治攻坚战实施方案》、《洛阳市</w:t>
      </w:r>
      <w:r w:rsidR="00A34DE6" w:rsidRPr="00D631B1">
        <w:rPr>
          <w:rFonts w:hint="eastAsia"/>
          <w:bCs/>
          <w:iCs/>
        </w:rPr>
        <w:t>2021</w:t>
      </w:r>
      <w:r w:rsidR="00A34DE6" w:rsidRPr="00D631B1">
        <w:rPr>
          <w:rFonts w:hint="eastAsia"/>
          <w:bCs/>
          <w:iCs/>
        </w:rPr>
        <w:t>年</w:t>
      </w:r>
      <w:r w:rsidR="00A34DE6">
        <w:rPr>
          <w:rFonts w:hint="eastAsia"/>
          <w:bCs/>
          <w:iCs/>
        </w:rPr>
        <w:t>土壤</w:t>
      </w:r>
      <w:r w:rsidR="00A34DE6" w:rsidRPr="00D631B1">
        <w:rPr>
          <w:rFonts w:hint="eastAsia"/>
          <w:bCs/>
          <w:iCs/>
        </w:rPr>
        <w:t>污染防治攻坚战实施方案》</w:t>
      </w:r>
      <w:r w:rsidR="00A34DE6">
        <w:rPr>
          <w:rFonts w:hint="eastAsia"/>
          <w:bCs/>
          <w:iCs/>
        </w:rPr>
        <w:t>、</w:t>
      </w:r>
      <w:r w:rsidR="00A34DE6" w:rsidRPr="00D631B1">
        <w:rPr>
          <w:rFonts w:hint="eastAsia"/>
          <w:bCs/>
          <w:iCs/>
        </w:rPr>
        <w:t>《洛阳市</w:t>
      </w:r>
      <w:r w:rsidR="00A34DE6" w:rsidRPr="00D631B1">
        <w:rPr>
          <w:rFonts w:hint="eastAsia"/>
          <w:bCs/>
          <w:iCs/>
        </w:rPr>
        <w:t>2021</w:t>
      </w:r>
      <w:r w:rsidR="00A34DE6" w:rsidRPr="00D631B1">
        <w:rPr>
          <w:rFonts w:hint="eastAsia"/>
          <w:bCs/>
          <w:iCs/>
        </w:rPr>
        <w:t>年挥发性有机物污染防治实施方案的通知》等文件要求。</w:t>
      </w:r>
    </w:p>
    <w:bookmarkEnd w:id="468"/>
    <w:p w14:paraId="2C49B6E2" w14:textId="77777777" w:rsidR="001E1C97" w:rsidRPr="001E1C97" w:rsidRDefault="001E1C97" w:rsidP="001E1C97">
      <w:pPr>
        <w:keepNext/>
        <w:keepLines/>
        <w:autoSpaceDE w:val="0"/>
        <w:autoSpaceDN w:val="0"/>
        <w:adjustRightInd w:val="0"/>
        <w:spacing w:beforeLines="50" w:before="163" w:afterLines="50" w:after="163" w:line="240" w:lineRule="auto"/>
        <w:ind w:firstLineChars="0" w:firstLine="0"/>
        <w:jc w:val="left"/>
        <w:textAlignment w:val="baseline"/>
        <w:outlineLvl w:val="3"/>
        <w:rPr>
          <w:rFonts w:eastAsia="黑体"/>
          <w:b/>
          <w:kern w:val="0"/>
        </w:rPr>
      </w:pPr>
      <w:r w:rsidRPr="001E1C97">
        <w:rPr>
          <w:rFonts w:eastAsia="黑体" w:hint="eastAsia"/>
          <w:b/>
          <w:kern w:val="0"/>
        </w:rPr>
        <w:lastRenderedPageBreak/>
        <w:t>10</w:t>
      </w:r>
      <w:r w:rsidRPr="001E1C97">
        <w:rPr>
          <w:rFonts w:eastAsia="黑体"/>
          <w:b/>
          <w:kern w:val="0"/>
        </w:rPr>
        <w:t>.</w:t>
      </w:r>
      <w:r w:rsidRPr="001E1C97">
        <w:rPr>
          <w:rFonts w:eastAsia="黑体" w:hint="eastAsia"/>
          <w:b/>
          <w:kern w:val="0"/>
        </w:rPr>
        <w:t>1</w:t>
      </w:r>
      <w:r w:rsidRPr="001E1C97">
        <w:rPr>
          <w:rFonts w:eastAsia="黑体"/>
          <w:b/>
          <w:kern w:val="0"/>
        </w:rPr>
        <w:t>.</w:t>
      </w:r>
      <w:r w:rsidRPr="001E1C97">
        <w:rPr>
          <w:rFonts w:eastAsia="黑体" w:hint="eastAsia"/>
          <w:b/>
          <w:kern w:val="0"/>
        </w:rPr>
        <w:t>2.2</w:t>
      </w:r>
      <w:r w:rsidRPr="001E1C97">
        <w:rPr>
          <w:rFonts w:eastAsia="黑体" w:hint="eastAsia"/>
          <w:b/>
          <w:kern w:val="0"/>
        </w:rPr>
        <w:t>规划相符性分析结论</w:t>
      </w:r>
    </w:p>
    <w:p w14:paraId="22F9C6E2" w14:textId="77777777" w:rsidR="001E1C97" w:rsidRPr="001E1C97" w:rsidRDefault="001E1C97" w:rsidP="001E1C97">
      <w:pPr>
        <w:spacing w:line="420" w:lineRule="auto"/>
        <w:ind w:firstLine="480"/>
        <w:rPr>
          <w:bCs/>
          <w:kern w:val="28"/>
        </w:rPr>
      </w:pPr>
      <w:r w:rsidRPr="001E1C97">
        <w:rPr>
          <w:szCs w:val="22"/>
        </w:rPr>
        <w:t>本项目</w:t>
      </w:r>
      <w:r w:rsidRPr="001E1C97">
        <w:rPr>
          <w:rFonts w:hint="eastAsia"/>
          <w:szCs w:val="22"/>
        </w:rPr>
        <w:t>属于精细化工项目，</w:t>
      </w:r>
      <w:r w:rsidRPr="001E1C97">
        <w:rPr>
          <w:szCs w:val="22"/>
        </w:rPr>
        <w:t>位于</w:t>
      </w:r>
      <w:r w:rsidRPr="001E1C97">
        <w:rPr>
          <w:rFonts w:hint="eastAsia"/>
          <w:szCs w:val="22"/>
        </w:rPr>
        <w:t>洛阳市石化产业集聚区，采用中石化洛阳分公司生产的混合碳四和外购的甲醇为原料，生产</w:t>
      </w:r>
      <w:r w:rsidRPr="001E1C97">
        <w:rPr>
          <w:rFonts w:hint="eastAsia"/>
          <w:szCs w:val="22"/>
        </w:rPr>
        <w:t>MTBE</w:t>
      </w:r>
      <w:r w:rsidRPr="001E1C97">
        <w:rPr>
          <w:rFonts w:hint="eastAsia"/>
        </w:rPr>
        <w:t>产品</w:t>
      </w:r>
      <w:r w:rsidRPr="001E1C97">
        <w:rPr>
          <w:rFonts w:hint="eastAsia"/>
          <w:szCs w:val="22"/>
        </w:rPr>
        <w:t>，延长了集聚区的产业链条，属于鼓励行业</w:t>
      </w:r>
      <w:r w:rsidRPr="001E1C97">
        <w:rPr>
          <w:rFonts w:hint="eastAsia"/>
          <w:bCs/>
          <w:kern w:val="28"/>
        </w:rPr>
        <w:t>；</w:t>
      </w:r>
      <w:r w:rsidRPr="001E1C97">
        <w:t>不在黄河湿地自然保护区的试验区、缓冲区和核心区内，距离保护区的试验区边界约</w:t>
      </w:r>
      <w:r w:rsidRPr="001E1C97">
        <w:rPr>
          <w:rFonts w:hint="eastAsia"/>
        </w:rPr>
        <w:t>2.2</w:t>
      </w:r>
      <w:r w:rsidRPr="001E1C97">
        <w:t>km</w:t>
      </w:r>
      <w:r w:rsidRPr="001E1C97">
        <w:rPr>
          <w:rFonts w:hint="eastAsia"/>
        </w:rPr>
        <w:t>；</w:t>
      </w:r>
      <w:r w:rsidRPr="001E1C97">
        <w:rPr>
          <w:bCs/>
          <w:kern w:val="28"/>
        </w:rPr>
        <w:t>不在吉利区饮用水源保护区内，距离二级保护区的最近距离约</w:t>
      </w:r>
      <w:r w:rsidRPr="001E1C97">
        <w:rPr>
          <w:rFonts w:hint="eastAsia"/>
          <w:bCs/>
          <w:kern w:val="28"/>
        </w:rPr>
        <w:t>3.4</w:t>
      </w:r>
      <w:r w:rsidRPr="001E1C97">
        <w:rPr>
          <w:bCs/>
          <w:kern w:val="28"/>
        </w:rPr>
        <w:t>km</w:t>
      </w:r>
      <w:r w:rsidRPr="001E1C97">
        <w:rPr>
          <w:rFonts w:hint="eastAsia"/>
          <w:bCs/>
          <w:kern w:val="28"/>
        </w:rPr>
        <w:t>。因此，本项目符合</w:t>
      </w:r>
      <w:r w:rsidRPr="001E1C97">
        <w:rPr>
          <w:bCs/>
          <w:kern w:val="28"/>
        </w:rPr>
        <w:t>洛阳市城市总体规划</w:t>
      </w:r>
      <w:r w:rsidRPr="001E1C97">
        <w:rPr>
          <w:rFonts w:hint="eastAsia"/>
          <w:bCs/>
          <w:kern w:val="28"/>
        </w:rPr>
        <w:t>、</w:t>
      </w:r>
      <w:r w:rsidRPr="001E1C97">
        <w:rPr>
          <w:bCs/>
          <w:kern w:val="28"/>
        </w:rPr>
        <w:t>吉利区城市总体规划</w:t>
      </w:r>
      <w:r w:rsidRPr="001E1C97">
        <w:rPr>
          <w:rFonts w:hint="eastAsia"/>
          <w:bCs/>
          <w:kern w:val="28"/>
        </w:rPr>
        <w:t>、</w:t>
      </w:r>
      <w:r w:rsidRPr="001E1C97">
        <w:rPr>
          <w:rFonts w:hint="eastAsia"/>
          <w:szCs w:val="22"/>
        </w:rPr>
        <w:t>洛阳市石化产业集聚区规划、</w:t>
      </w:r>
      <w:r w:rsidRPr="001E1C97">
        <w:rPr>
          <w:bCs/>
          <w:kern w:val="28"/>
        </w:rPr>
        <w:t>河南黄河湿地国家级自然保护区</w:t>
      </w:r>
      <w:r w:rsidRPr="001E1C97">
        <w:rPr>
          <w:rFonts w:hint="eastAsia"/>
          <w:bCs/>
          <w:kern w:val="28"/>
        </w:rPr>
        <w:t>及</w:t>
      </w:r>
      <w:r w:rsidRPr="001E1C97">
        <w:rPr>
          <w:bCs/>
          <w:kern w:val="28"/>
        </w:rPr>
        <w:t>河南省洛阳市城市饮用水源地环境保护规划</w:t>
      </w:r>
      <w:r w:rsidRPr="001E1C97">
        <w:rPr>
          <w:rFonts w:hint="eastAsia"/>
          <w:bCs/>
          <w:kern w:val="28"/>
        </w:rPr>
        <w:t>要求。</w:t>
      </w:r>
    </w:p>
    <w:p w14:paraId="634F8A37" w14:textId="77777777" w:rsidR="001E1C97" w:rsidRPr="001E1C97" w:rsidRDefault="001E1C97" w:rsidP="001E1C97">
      <w:pPr>
        <w:keepNext/>
        <w:keepLines/>
        <w:tabs>
          <w:tab w:val="left" w:pos="652"/>
          <w:tab w:val="left" w:pos="720"/>
          <w:tab w:val="left" w:pos="907"/>
        </w:tabs>
        <w:spacing w:line="288" w:lineRule="auto"/>
        <w:ind w:firstLineChars="0" w:firstLine="0"/>
        <w:outlineLvl w:val="2"/>
        <w:rPr>
          <w:rFonts w:eastAsia="楷体"/>
          <w:b/>
          <w:bCs/>
          <w:sz w:val="28"/>
          <w:szCs w:val="28"/>
        </w:rPr>
      </w:pPr>
      <w:r w:rsidRPr="001E1C97">
        <w:rPr>
          <w:rFonts w:eastAsia="楷体"/>
          <w:b/>
          <w:bCs/>
          <w:sz w:val="28"/>
          <w:szCs w:val="28"/>
        </w:rPr>
        <w:t>10.1.</w:t>
      </w:r>
      <w:r w:rsidRPr="001E1C97">
        <w:rPr>
          <w:rFonts w:eastAsia="楷体" w:hint="eastAsia"/>
          <w:b/>
          <w:bCs/>
          <w:sz w:val="28"/>
          <w:szCs w:val="28"/>
        </w:rPr>
        <w:t>3</w:t>
      </w:r>
      <w:r w:rsidRPr="001E1C97">
        <w:rPr>
          <w:rFonts w:eastAsia="楷体" w:hint="eastAsia"/>
          <w:b/>
          <w:bCs/>
          <w:sz w:val="28"/>
          <w:szCs w:val="28"/>
        </w:rPr>
        <w:t>环境质量现状结论</w:t>
      </w:r>
    </w:p>
    <w:p w14:paraId="778C1114" w14:textId="6A1F704A" w:rsidR="00D24680" w:rsidRDefault="001E1C97" w:rsidP="001E1C97">
      <w:pPr>
        <w:tabs>
          <w:tab w:val="left" w:pos="4620"/>
        </w:tabs>
        <w:spacing w:line="420" w:lineRule="auto"/>
        <w:ind w:firstLine="480"/>
        <w:rPr>
          <w:bCs/>
        </w:rPr>
      </w:pPr>
      <w:r w:rsidRPr="001E1C97">
        <w:t>（</w:t>
      </w:r>
      <w:r w:rsidRPr="001E1C97">
        <w:t>1</w:t>
      </w:r>
      <w:r w:rsidRPr="001E1C97">
        <w:t>）</w:t>
      </w:r>
      <w:r w:rsidRPr="001E1C97">
        <w:rPr>
          <w:rFonts w:hint="eastAsia"/>
        </w:rPr>
        <w:t>环境空气质量</w:t>
      </w:r>
      <w:r w:rsidRPr="001E1C97">
        <w:t>：</w:t>
      </w:r>
      <w:bookmarkStart w:id="469" w:name="_Hlk27558211"/>
      <w:r w:rsidRPr="001E1C97">
        <w:rPr>
          <w:bCs/>
        </w:rPr>
        <w:t>根据</w:t>
      </w:r>
      <w:r w:rsidRPr="001E1C97">
        <w:rPr>
          <w:rFonts w:hint="eastAsia"/>
          <w:bCs/>
        </w:rPr>
        <w:t>洛阳市生态环境局发布的《</w:t>
      </w:r>
      <w:r w:rsidRPr="001E1C97">
        <w:rPr>
          <w:rFonts w:hint="eastAsia"/>
          <w:bCs/>
        </w:rPr>
        <w:t>20</w:t>
      </w:r>
      <w:r w:rsidR="00D24680">
        <w:rPr>
          <w:rFonts w:hint="eastAsia"/>
          <w:bCs/>
        </w:rPr>
        <w:t>20</w:t>
      </w:r>
      <w:r w:rsidRPr="001E1C97">
        <w:rPr>
          <w:rFonts w:hint="eastAsia"/>
          <w:bCs/>
        </w:rPr>
        <w:t>年洛阳市生态环境状况公报》</w:t>
      </w:r>
      <w:r w:rsidRPr="001E1C97">
        <w:rPr>
          <w:bCs/>
        </w:rPr>
        <w:t>，项目位于不达标区。</w:t>
      </w:r>
    </w:p>
    <w:p w14:paraId="2A4E0504" w14:textId="3AFBDCF7" w:rsidR="00D24680" w:rsidRPr="00D24680" w:rsidRDefault="00D24680" w:rsidP="00D24680">
      <w:pPr>
        <w:spacing w:line="420" w:lineRule="auto"/>
        <w:ind w:firstLine="480"/>
        <w:jc w:val="left"/>
        <w:rPr>
          <w:kern w:val="0"/>
        </w:rPr>
      </w:pPr>
      <w:r w:rsidRPr="001E1C97">
        <w:rPr>
          <w:bCs/>
        </w:rPr>
        <w:t>根据</w:t>
      </w:r>
      <w:r w:rsidRPr="001E1C97">
        <w:rPr>
          <w:rFonts w:hint="eastAsia"/>
          <w:bCs/>
        </w:rPr>
        <w:t>孟津</w:t>
      </w:r>
      <w:r w:rsidRPr="001E1C97">
        <w:rPr>
          <w:bCs/>
        </w:rPr>
        <w:t>区环境监测站常规监测数据，</w:t>
      </w:r>
      <w:r w:rsidRPr="00D24680">
        <w:rPr>
          <w:kern w:val="0"/>
        </w:rPr>
        <w:t>项目所在区域</w:t>
      </w:r>
      <w:r w:rsidRPr="00D24680">
        <w:rPr>
          <w:rFonts w:hint="eastAsia"/>
          <w:kern w:val="0"/>
        </w:rPr>
        <w:t>2019</w:t>
      </w:r>
      <w:r w:rsidRPr="00D24680">
        <w:rPr>
          <w:rFonts w:hint="eastAsia"/>
          <w:kern w:val="0"/>
        </w:rPr>
        <w:t>年度</w:t>
      </w:r>
      <w:r w:rsidRPr="00D24680">
        <w:rPr>
          <w:kern w:val="0"/>
        </w:rPr>
        <w:t>SO</w:t>
      </w:r>
      <w:r w:rsidRPr="00D24680">
        <w:rPr>
          <w:kern w:val="0"/>
          <w:vertAlign w:val="subscript"/>
        </w:rPr>
        <w:t>2</w:t>
      </w:r>
      <w:r w:rsidRPr="00D24680">
        <w:rPr>
          <w:kern w:val="0"/>
        </w:rPr>
        <w:t>、</w:t>
      </w:r>
      <w:r w:rsidRPr="00D24680">
        <w:rPr>
          <w:kern w:val="0"/>
        </w:rPr>
        <w:t>NO</w:t>
      </w:r>
      <w:r w:rsidRPr="00D24680">
        <w:rPr>
          <w:kern w:val="0"/>
          <w:vertAlign w:val="subscript"/>
        </w:rPr>
        <w:t>2</w:t>
      </w:r>
      <w:r w:rsidRPr="00D24680">
        <w:rPr>
          <w:kern w:val="0"/>
        </w:rPr>
        <w:t>年平均质量浓度满足《环境空气质量标准》（</w:t>
      </w:r>
      <w:r w:rsidRPr="00D24680">
        <w:rPr>
          <w:kern w:val="0"/>
        </w:rPr>
        <w:t>GB3095-2012</w:t>
      </w:r>
      <w:r w:rsidRPr="00D24680">
        <w:rPr>
          <w:kern w:val="0"/>
        </w:rPr>
        <w:t>）中二级标准要求</w:t>
      </w:r>
      <w:r>
        <w:rPr>
          <w:rFonts w:hint="eastAsia"/>
          <w:kern w:val="0"/>
        </w:rPr>
        <w:t>，</w:t>
      </w:r>
      <w:r w:rsidRPr="00D24680">
        <w:rPr>
          <w:kern w:val="0"/>
        </w:rPr>
        <w:t>PM</w:t>
      </w:r>
      <w:r w:rsidRPr="00D24680">
        <w:rPr>
          <w:kern w:val="0"/>
          <w:vertAlign w:val="subscript"/>
        </w:rPr>
        <w:t>10</w:t>
      </w:r>
      <w:r w:rsidRPr="00D24680">
        <w:rPr>
          <w:kern w:val="0"/>
        </w:rPr>
        <w:t>、</w:t>
      </w:r>
      <w:r w:rsidRPr="00D24680">
        <w:rPr>
          <w:kern w:val="0"/>
        </w:rPr>
        <w:t>PM</w:t>
      </w:r>
      <w:r w:rsidRPr="00D24680">
        <w:rPr>
          <w:kern w:val="0"/>
          <w:vertAlign w:val="subscript"/>
        </w:rPr>
        <w:t>2.5</w:t>
      </w:r>
      <w:r w:rsidRPr="00D24680">
        <w:rPr>
          <w:kern w:val="0"/>
        </w:rPr>
        <w:t>年平均质量浓度超标</w:t>
      </w:r>
      <w:r>
        <w:rPr>
          <w:rFonts w:hint="eastAsia"/>
          <w:kern w:val="0"/>
        </w:rPr>
        <w:t>，</w:t>
      </w:r>
      <w:r w:rsidRPr="00D24680">
        <w:rPr>
          <w:kern w:val="0"/>
        </w:rPr>
        <w:t>CO 24</w:t>
      </w:r>
      <w:r w:rsidRPr="00D24680">
        <w:rPr>
          <w:kern w:val="0"/>
        </w:rPr>
        <w:t>小时平均第</w:t>
      </w:r>
      <w:r w:rsidRPr="00D24680">
        <w:rPr>
          <w:kern w:val="0"/>
        </w:rPr>
        <w:t>95</w:t>
      </w:r>
      <w:r w:rsidRPr="00D24680">
        <w:rPr>
          <w:kern w:val="0"/>
        </w:rPr>
        <w:t>百分位数满足标准要求</w:t>
      </w:r>
      <w:r>
        <w:rPr>
          <w:rFonts w:hint="eastAsia"/>
          <w:kern w:val="0"/>
        </w:rPr>
        <w:t>，</w:t>
      </w:r>
      <w:r w:rsidRPr="00D24680">
        <w:rPr>
          <w:kern w:val="0"/>
        </w:rPr>
        <w:t>O</w:t>
      </w:r>
      <w:r w:rsidRPr="00D24680">
        <w:rPr>
          <w:kern w:val="0"/>
          <w:vertAlign w:val="subscript"/>
        </w:rPr>
        <w:t>3</w:t>
      </w:r>
      <w:r w:rsidRPr="00D24680">
        <w:rPr>
          <w:kern w:val="0"/>
        </w:rPr>
        <w:t>日最大</w:t>
      </w:r>
      <w:r w:rsidRPr="00D24680">
        <w:rPr>
          <w:kern w:val="0"/>
        </w:rPr>
        <w:t>8</w:t>
      </w:r>
      <w:r w:rsidRPr="00D24680">
        <w:rPr>
          <w:kern w:val="0"/>
        </w:rPr>
        <w:t>小时平均值第</w:t>
      </w:r>
      <w:r w:rsidRPr="00D24680">
        <w:rPr>
          <w:kern w:val="0"/>
        </w:rPr>
        <w:t>90</w:t>
      </w:r>
      <w:r w:rsidRPr="00D24680">
        <w:rPr>
          <w:kern w:val="0"/>
        </w:rPr>
        <w:t>百分位数</w:t>
      </w:r>
      <w:r w:rsidRPr="00D24680">
        <w:rPr>
          <w:rFonts w:hint="eastAsia"/>
          <w:kern w:val="0"/>
        </w:rPr>
        <w:t>不</w:t>
      </w:r>
      <w:r w:rsidRPr="00D24680">
        <w:rPr>
          <w:kern w:val="0"/>
        </w:rPr>
        <w:t>满足标准要求</w:t>
      </w:r>
      <w:r>
        <w:rPr>
          <w:rFonts w:hint="eastAsia"/>
          <w:kern w:val="0"/>
        </w:rPr>
        <w:t>；</w:t>
      </w:r>
      <w:r w:rsidRPr="00D24680">
        <w:rPr>
          <w:kern w:val="0"/>
        </w:rPr>
        <w:t>项目所在区域</w:t>
      </w:r>
      <w:r w:rsidRPr="00D24680">
        <w:rPr>
          <w:kern w:val="0"/>
        </w:rPr>
        <w:t>20</w:t>
      </w:r>
      <w:r w:rsidRPr="00D24680">
        <w:rPr>
          <w:rFonts w:hint="eastAsia"/>
          <w:kern w:val="0"/>
        </w:rPr>
        <w:t>20</w:t>
      </w:r>
      <w:r w:rsidRPr="00D24680">
        <w:rPr>
          <w:rFonts w:hint="eastAsia"/>
          <w:kern w:val="0"/>
        </w:rPr>
        <w:t>年环境空气中</w:t>
      </w:r>
      <w:r w:rsidRPr="00D24680">
        <w:rPr>
          <w:kern w:val="0"/>
        </w:rPr>
        <w:t>SO</w:t>
      </w:r>
      <w:r w:rsidRPr="00D24680">
        <w:rPr>
          <w:kern w:val="0"/>
          <w:vertAlign w:val="subscript"/>
        </w:rPr>
        <w:t>2</w:t>
      </w:r>
      <w:r w:rsidRPr="00D24680">
        <w:rPr>
          <w:rFonts w:hint="eastAsia"/>
          <w:kern w:val="0"/>
        </w:rPr>
        <w:t>、</w:t>
      </w:r>
      <w:r w:rsidRPr="00D24680">
        <w:rPr>
          <w:kern w:val="0"/>
        </w:rPr>
        <w:t>NO</w:t>
      </w:r>
      <w:r w:rsidRPr="00D24680">
        <w:rPr>
          <w:kern w:val="0"/>
          <w:vertAlign w:val="subscript"/>
        </w:rPr>
        <w:t>2</w:t>
      </w:r>
      <w:r w:rsidRPr="00D24680">
        <w:rPr>
          <w:rFonts w:hint="eastAsia"/>
          <w:kern w:val="0"/>
        </w:rPr>
        <w:t>、</w:t>
      </w:r>
      <w:r w:rsidRPr="00D24680">
        <w:rPr>
          <w:kern w:val="0"/>
        </w:rPr>
        <w:t>CO</w:t>
      </w:r>
      <w:r w:rsidRPr="00D24680">
        <w:rPr>
          <w:rFonts w:hint="eastAsia"/>
          <w:kern w:val="0"/>
        </w:rPr>
        <w:t>、</w:t>
      </w:r>
      <w:r w:rsidRPr="00D24680">
        <w:rPr>
          <w:kern w:val="0"/>
        </w:rPr>
        <w:t>O</w:t>
      </w:r>
      <w:r w:rsidRPr="00D24680">
        <w:rPr>
          <w:kern w:val="0"/>
          <w:vertAlign w:val="subscript"/>
        </w:rPr>
        <w:t>3</w:t>
      </w:r>
      <w:r w:rsidRPr="00D24680">
        <w:rPr>
          <w:rFonts w:hint="eastAsia"/>
          <w:kern w:val="0"/>
        </w:rPr>
        <w:t>相应浓度值满足《环境空气质量标准》（</w:t>
      </w:r>
      <w:r w:rsidRPr="00D24680">
        <w:rPr>
          <w:kern w:val="0"/>
        </w:rPr>
        <w:t>GB3095-2012</w:t>
      </w:r>
      <w:r w:rsidRPr="00D24680">
        <w:rPr>
          <w:rFonts w:hint="eastAsia"/>
          <w:kern w:val="0"/>
        </w:rPr>
        <w:t>）二级标准，</w:t>
      </w:r>
      <w:r w:rsidRPr="00D24680">
        <w:rPr>
          <w:kern w:val="0"/>
        </w:rPr>
        <w:t>PM</w:t>
      </w:r>
      <w:r w:rsidRPr="00D24680">
        <w:rPr>
          <w:kern w:val="0"/>
          <w:vertAlign w:val="subscript"/>
        </w:rPr>
        <w:t>10</w:t>
      </w:r>
      <w:r w:rsidRPr="00D24680">
        <w:rPr>
          <w:rFonts w:hint="eastAsia"/>
          <w:kern w:val="0"/>
        </w:rPr>
        <w:t>和</w:t>
      </w:r>
      <w:r w:rsidRPr="00D24680">
        <w:rPr>
          <w:kern w:val="0"/>
        </w:rPr>
        <w:t>PM</w:t>
      </w:r>
      <w:r w:rsidRPr="00D24680">
        <w:rPr>
          <w:kern w:val="0"/>
          <w:vertAlign w:val="subscript"/>
        </w:rPr>
        <w:t>2.5</w:t>
      </w:r>
      <w:r w:rsidRPr="00D24680">
        <w:rPr>
          <w:rFonts w:hint="eastAsia"/>
          <w:kern w:val="0"/>
        </w:rPr>
        <w:t>相应浓度不满足《环境空气质量标准》（</w:t>
      </w:r>
      <w:r w:rsidRPr="00D24680">
        <w:rPr>
          <w:kern w:val="0"/>
        </w:rPr>
        <w:t>GB3095-2012</w:t>
      </w:r>
      <w:r w:rsidRPr="00D24680">
        <w:rPr>
          <w:rFonts w:hint="eastAsia"/>
          <w:kern w:val="0"/>
        </w:rPr>
        <w:t>）二级标准。</w:t>
      </w:r>
    </w:p>
    <w:p w14:paraId="7D765012" w14:textId="6B58CE10" w:rsidR="001E1C97" w:rsidRPr="001E1C97" w:rsidRDefault="001E1C97" w:rsidP="001E1C97">
      <w:pPr>
        <w:tabs>
          <w:tab w:val="left" w:pos="4620"/>
        </w:tabs>
        <w:spacing w:line="420" w:lineRule="auto"/>
        <w:ind w:firstLine="480"/>
      </w:pPr>
      <w:bookmarkStart w:id="470" w:name="_Toc209445344"/>
      <w:r w:rsidRPr="001E1C97">
        <w:rPr>
          <w:rFonts w:hint="eastAsia"/>
        </w:rPr>
        <w:t>根据本次环评对其他污染物（非甲烷总烃、甲醇）的补充监测报告可知，项目所在</w:t>
      </w:r>
      <w:r w:rsidRPr="001E1C97">
        <w:t>区域环境空气中</w:t>
      </w:r>
      <w:r w:rsidRPr="001E1C97">
        <w:rPr>
          <w:rFonts w:hint="eastAsia"/>
        </w:rPr>
        <w:t>非甲烷总烃</w:t>
      </w:r>
      <w:r w:rsidRPr="001E1C97">
        <w:rPr>
          <w:rFonts w:hint="eastAsia"/>
          <w:bCs/>
          <w:iCs/>
        </w:rPr>
        <w:t>浓度满足</w:t>
      </w:r>
      <w:r w:rsidRPr="001E1C97">
        <w:rPr>
          <w:bCs/>
          <w:iCs/>
        </w:rPr>
        <w:t>《大气污染物综合排放标准》（</w:t>
      </w:r>
      <w:r w:rsidRPr="001E1C97">
        <w:rPr>
          <w:bCs/>
          <w:iCs/>
        </w:rPr>
        <w:t>GB16297-1996</w:t>
      </w:r>
      <w:r w:rsidRPr="001E1C97">
        <w:rPr>
          <w:bCs/>
          <w:iCs/>
        </w:rPr>
        <w:t>）标准详解，</w:t>
      </w:r>
      <w:r w:rsidRPr="001E1C97">
        <w:rPr>
          <w:rFonts w:hint="eastAsia"/>
        </w:rPr>
        <w:t>甲醇浓度满足</w:t>
      </w:r>
      <w:r w:rsidRPr="001E1C97">
        <w:rPr>
          <w:rFonts w:hint="eastAsia"/>
          <w:bCs/>
          <w:iCs/>
        </w:rPr>
        <w:t>《环境影响评价技术导则</w:t>
      </w:r>
      <w:r w:rsidRPr="001E1C97">
        <w:rPr>
          <w:rFonts w:hint="eastAsia"/>
          <w:bCs/>
          <w:iCs/>
        </w:rPr>
        <w:t xml:space="preserve"> </w:t>
      </w:r>
      <w:r w:rsidRPr="001E1C97">
        <w:rPr>
          <w:rFonts w:hint="eastAsia"/>
          <w:bCs/>
          <w:iCs/>
        </w:rPr>
        <w:t>大气环境》（</w:t>
      </w:r>
      <w:r w:rsidRPr="001E1C97">
        <w:rPr>
          <w:rFonts w:hint="eastAsia"/>
          <w:bCs/>
          <w:iCs/>
        </w:rPr>
        <w:t>HJ2.2-2018</w:t>
      </w:r>
      <w:r w:rsidRPr="001E1C97">
        <w:rPr>
          <w:rFonts w:hint="eastAsia"/>
          <w:bCs/>
          <w:iCs/>
        </w:rPr>
        <w:t>）附录</w:t>
      </w:r>
      <w:r w:rsidRPr="001E1C97">
        <w:rPr>
          <w:rFonts w:hint="eastAsia"/>
          <w:bCs/>
          <w:iCs/>
        </w:rPr>
        <w:t>D</w:t>
      </w:r>
      <w:r w:rsidRPr="001E1C97">
        <w:rPr>
          <w:rFonts w:hint="eastAsia"/>
          <w:bCs/>
          <w:iCs/>
        </w:rPr>
        <w:t>其他污染物空气质量浓度参考限值</w:t>
      </w:r>
      <w:r w:rsidRPr="001E1C97">
        <w:t>要求。</w:t>
      </w:r>
    </w:p>
    <w:bookmarkEnd w:id="469"/>
    <w:bookmarkEnd w:id="470"/>
    <w:p w14:paraId="3EEAB88D" w14:textId="1D197E15" w:rsidR="001E1C97" w:rsidRPr="001E1C97" w:rsidRDefault="001E1C97" w:rsidP="00D24680">
      <w:pPr>
        <w:tabs>
          <w:tab w:val="left" w:pos="4620"/>
        </w:tabs>
        <w:spacing w:line="420" w:lineRule="auto"/>
        <w:ind w:firstLine="480"/>
        <w:rPr>
          <w:bCs/>
        </w:rPr>
      </w:pPr>
      <w:r w:rsidRPr="001E1C97">
        <w:t>（</w:t>
      </w:r>
      <w:r w:rsidRPr="001E1C97">
        <w:t>2</w:t>
      </w:r>
      <w:r w:rsidRPr="001E1C97">
        <w:t>）地表水</w:t>
      </w:r>
      <w:r w:rsidRPr="001E1C97">
        <w:rPr>
          <w:rFonts w:hint="eastAsia"/>
        </w:rPr>
        <w:t>环境质量</w:t>
      </w:r>
      <w:r w:rsidRPr="001E1C97">
        <w:t>：</w:t>
      </w:r>
      <w:bookmarkStart w:id="471" w:name="_Hlk27558303"/>
      <w:r w:rsidRPr="001E1C97">
        <w:rPr>
          <w:bCs/>
        </w:rPr>
        <w:t>本次环评</w:t>
      </w:r>
      <w:r w:rsidR="00D24680" w:rsidRPr="00D24680">
        <w:rPr>
          <w:bCs/>
        </w:rPr>
        <w:t>引用《中国石油化工股份有限公司洛阳分公司原油适应性改造项目</w:t>
      </w:r>
      <w:r w:rsidR="00D24680" w:rsidRPr="00D24680">
        <w:rPr>
          <w:rFonts w:hint="eastAsia"/>
          <w:bCs/>
        </w:rPr>
        <w:t>竣工环境保护验收监测报告</w:t>
      </w:r>
      <w:r w:rsidR="00D24680" w:rsidRPr="00D24680">
        <w:rPr>
          <w:bCs/>
        </w:rPr>
        <w:t>书》</w:t>
      </w:r>
      <w:r w:rsidR="00D24680" w:rsidRPr="00D24680">
        <w:rPr>
          <w:bCs/>
        </w:rPr>
        <w:t>2020</w:t>
      </w:r>
      <w:r w:rsidR="00D24680" w:rsidRPr="00D24680">
        <w:rPr>
          <w:bCs/>
        </w:rPr>
        <w:t>年</w:t>
      </w:r>
      <w:r w:rsidR="00D24680" w:rsidRPr="00D24680">
        <w:rPr>
          <w:bCs/>
        </w:rPr>
        <w:t>7</w:t>
      </w:r>
      <w:r w:rsidR="00D24680" w:rsidRPr="00D24680">
        <w:rPr>
          <w:rFonts w:hint="eastAsia"/>
          <w:bCs/>
        </w:rPr>
        <w:t>月</w:t>
      </w:r>
      <w:r w:rsidR="00D24680" w:rsidRPr="00D24680">
        <w:rPr>
          <w:bCs/>
        </w:rPr>
        <w:t>27</w:t>
      </w:r>
      <w:r w:rsidR="00D24680" w:rsidRPr="00D24680">
        <w:rPr>
          <w:rFonts w:hint="eastAsia"/>
          <w:bCs/>
        </w:rPr>
        <w:t>日</w:t>
      </w:r>
      <w:r w:rsidR="00D24680" w:rsidRPr="00D24680">
        <w:rPr>
          <w:rFonts w:hint="eastAsia"/>
          <w:bCs/>
        </w:rPr>
        <w:t>~2</w:t>
      </w:r>
      <w:r w:rsidR="00D24680" w:rsidRPr="00D24680">
        <w:rPr>
          <w:bCs/>
        </w:rPr>
        <w:t>8</w:t>
      </w:r>
      <w:r w:rsidR="00D24680" w:rsidRPr="00D24680">
        <w:rPr>
          <w:rFonts w:hint="eastAsia"/>
          <w:bCs/>
        </w:rPr>
        <w:lastRenderedPageBreak/>
        <w:t>日</w:t>
      </w:r>
      <w:r w:rsidR="00D24680" w:rsidRPr="00D24680">
        <w:rPr>
          <w:bCs/>
        </w:rPr>
        <w:t>黄河的部分监测数据</w:t>
      </w:r>
      <w:r w:rsidR="00D24680">
        <w:rPr>
          <w:rFonts w:hint="eastAsia"/>
          <w:bCs/>
          <w:szCs w:val="21"/>
        </w:rPr>
        <w:t>，</w:t>
      </w:r>
      <w:r w:rsidRPr="001E1C97">
        <w:rPr>
          <w:rFonts w:hint="eastAsia"/>
          <w:bCs/>
        </w:rPr>
        <w:t>黄河各项监测因子监测值满足《地表水环境质量标准》（</w:t>
      </w:r>
      <w:r w:rsidRPr="001E1C97">
        <w:rPr>
          <w:rFonts w:hint="eastAsia"/>
          <w:bCs/>
        </w:rPr>
        <w:t>GB3838-2002</w:t>
      </w:r>
      <w:r w:rsidRPr="001E1C97">
        <w:rPr>
          <w:rFonts w:hint="eastAsia"/>
          <w:bCs/>
        </w:rPr>
        <w:t>）</w:t>
      </w:r>
      <w:r w:rsidRPr="001E1C97">
        <w:rPr>
          <w:bCs/>
        </w:rPr>
        <w:t>Ⅲ</w:t>
      </w:r>
      <w:r w:rsidRPr="001E1C97">
        <w:rPr>
          <w:bCs/>
        </w:rPr>
        <w:t>类</w:t>
      </w:r>
      <w:r w:rsidRPr="001E1C97">
        <w:rPr>
          <w:rFonts w:hint="eastAsia"/>
          <w:bCs/>
        </w:rPr>
        <w:t>标准要求。</w:t>
      </w:r>
    </w:p>
    <w:bookmarkEnd w:id="471"/>
    <w:p w14:paraId="3E8E54EC" w14:textId="77777777" w:rsidR="00404CD4" w:rsidRPr="00564A58" w:rsidRDefault="001E1C97" w:rsidP="001E1C97">
      <w:pPr>
        <w:spacing w:line="420" w:lineRule="auto"/>
        <w:ind w:firstLine="480"/>
        <w:rPr>
          <w:bCs/>
        </w:rPr>
      </w:pPr>
      <w:r w:rsidRPr="001E1C97">
        <w:rPr>
          <w:rFonts w:hint="eastAsia"/>
          <w:bCs/>
        </w:rPr>
        <w:t>（</w:t>
      </w:r>
      <w:r w:rsidRPr="001E1C97">
        <w:rPr>
          <w:rFonts w:hint="eastAsia"/>
          <w:bCs/>
        </w:rPr>
        <w:t>3</w:t>
      </w:r>
      <w:r w:rsidRPr="001E1C97">
        <w:rPr>
          <w:rFonts w:hint="eastAsia"/>
          <w:bCs/>
        </w:rPr>
        <w:t>）包气带环境质量：</w:t>
      </w:r>
      <w:bookmarkStart w:id="472" w:name="_Hlk27558519"/>
    </w:p>
    <w:p w14:paraId="4DB6D65C" w14:textId="48331550" w:rsidR="001E1C97" w:rsidRPr="001E1C97" w:rsidRDefault="00404CD4" w:rsidP="001E1C97">
      <w:pPr>
        <w:spacing w:line="420" w:lineRule="auto"/>
        <w:ind w:firstLine="480"/>
        <w:rPr>
          <w:bCs/>
        </w:rPr>
      </w:pPr>
      <w:r w:rsidRPr="00564A58">
        <w:rPr>
          <w:rFonts w:hint="eastAsia"/>
          <w:bCs/>
        </w:rPr>
        <w:t>本次评价于</w:t>
      </w:r>
      <w:r w:rsidRPr="00404CD4">
        <w:rPr>
          <w:bCs/>
        </w:rPr>
        <w:t>2021</w:t>
      </w:r>
      <w:r w:rsidRPr="00404CD4">
        <w:rPr>
          <w:rFonts w:hint="eastAsia"/>
          <w:bCs/>
        </w:rPr>
        <w:t>年</w:t>
      </w:r>
      <w:r w:rsidRPr="00404CD4">
        <w:rPr>
          <w:bCs/>
        </w:rPr>
        <w:t>11</w:t>
      </w:r>
      <w:r w:rsidRPr="00404CD4">
        <w:rPr>
          <w:rFonts w:hint="eastAsia"/>
          <w:bCs/>
        </w:rPr>
        <w:t>月</w:t>
      </w:r>
      <w:r>
        <w:rPr>
          <w:rFonts w:hint="eastAsia"/>
          <w:bCs/>
        </w:rPr>
        <w:t>对厂区内拟改造</w:t>
      </w:r>
      <w:r w:rsidRPr="00404CD4">
        <w:rPr>
          <w:rFonts w:hint="eastAsia"/>
          <w:bCs/>
        </w:rPr>
        <w:t>装置区和罐区的包气带土壤进行了现场采样进行了浸溶实验，</w:t>
      </w:r>
      <w:r w:rsidR="001E1C97" w:rsidRPr="001E1C97">
        <w:rPr>
          <w:rFonts w:hint="eastAsia"/>
          <w:bCs/>
        </w:rPr>
        <w:t>结果表明宏力化工公司现有厂区内包气带</w:t>
      </w:r>
      <w:r w:rsidR="001E1C97" w:rsidRPr="001E1C97">
        <w:rPr>
          <w:bCs/>
        </w:rPr>
        <w:t>土壤样品</w:t>
      </w:r>
      <w:r w:rsidR="001E1C97" w:rsidRPr="001E1C97">
        <w:rPr>
          <w:rFonts w:hint="eastAsia"/>
          <w:bCs/>
        </w:rPr>
        <w:t>的浸溶液中</w:t>
      </w:r>
      <w:r w:rsidR="001E1C97" w:rsidRPr="001E1C97">
        <w:rPr>
          <w:bCs/>
        </w:rPr>
        <w:t>石油类</w:t>
      </w:r>
      <w:r w:rsidR="001E1C97" w:rsidRPr="001E1C97">
        <w:rPr>
          <w:rFonts w:hint="eastAsia"/>
          <w:bCs/>
        </w:rPr>
        <w:t>满足</w:t>
      </w:r>
      <w:r w:rsidR="001E1C97" w:rsidRPr="001E1C97">
        <w:rPr>
          <w:bCs/>
        </w:rPr>
        <w:t>《生活饮用水卫生标准》（</w:t>
      </w:r>
      <w:r w:rsidR="001E1C97" w:rsidRPr="001E1C97">
        <w:rPr>
          <w:bCs/>
        </w:rPr>
        <w:t>GB5749-2006</w:t>
      </w:r>
      <w:r w:rsidR="001E1C97" w:rsidRPr="001E1C97">
        <w:rPr>
          <w:bCs/>
        </w:rPr>
        <w:t>）</w:t>
      </w:r>
      <w:r w:rsidR="001E1C97" w:rsidRPr="001E1C97">
        <w:rPr>
          <w:rFonts w:hint="eastAsia"/>
          <w:bCs/>
        </w:rPr>
        <w:t>标准，其余监测因子均符合《地下水环境质量标准》（</w:t>
      </w:r>
      <w:r w:rsidR="001E1C97" w:rsidRPr="001E1C97">
        <w:rPr>
          <w:rFonts w:hint="eastAsia"/>
          <w:bCs/>
        </w:rPr>
        <w:t>GB/T14848-2017</w:t>
      </w:r>
      <w:r w:rsidR="001E1C97" w:rsidRPr="001E1C97">
        <w:rPr>
          <w:rFonts w:hint="eastAsia"/>
          <w:bCs/>
        </w:rPr>
        <w:t>）Ⅲ类标准。</w:t>
      </w:r>
    </w:p>
    <w:bookmarkEnd w:id="472"/>
    <w:p w14:paraId="7A4A58CA" w14:textId="0182DCA3" w:rsidR="001E1C97" w:rsidRPr="001E1C97" w:rsidRDefault="001E1C97" w:rsidP="001E1C97">
      <w:pPr>
        <w:spacing w:line="420" w:lineRule="auto"/>
        <w:ind w:firstLine="480"/>
      </w:pPr>
      <w:r w:rsidRPr="001E1C97">
        <w:rPr>
          <w:bCs/>
        </w:rPr>
        <w:t>（</w:t>
      </w:r>
      <w:r w:rsidRPr="001E1C97">
        <w:rPr>
          <w:rFonts w:hint="eastAsia"/>
          <w:bCs/>
        </w:rPr>
        <w:t>4</w:t>
      </w:r>
      <w:r w:rsidRPr="001E1C97">
        <w:rPr>
          <w:bCs/>
        </w:rPr>
        <w:t>）地下水环境</w:t>
      </w:r>
      <w:r w:rsidRPr="001E1C97">
        <w:rPr>
          <w:rFonts w:hint="eastAsia"/>
          <w:bCs/>
        </w:rPr>
        <w:t>质量</w:t>
      </w:r>
      <w:r w:rsidRPr="001E1C97">
        <w:rPr>
          <w:bCs/>
        </w:rPr>
        <w:t>：</w:t>
      </w:r>
      <w:bookmarkStart w:id="473" w:name="_Hlk27558653"/>
      <w:r w:rsidRPr="001E1C97">
        <w:rPr>
          <w:bCs/>
          <w:iCs/>
        </w:rPr>
        <w:t>本次</w:t>
      </w:r>
      <w:r w:rsidRPr="001E1C97">
        <w:rPr>
          <w:rFonts w:hint="eastAsia"/>
          <w:bCs/>
          <w:iCs/>
        </w:rPr>
        <w:t>环评</w:t>
      </w:r>
      <w:r w:rsidR="00874567" w:rsidRPr="00874567">
        <w:rPr>
          <w:rFonts w:hint="eastAsia"/>
          <w:bCs/>
          <w:iCs/>
        </w:rPr>
        <w:t>于</w:t>
      </w:r>
      <w:r w:rsidRPr="001E1C97">
        <w:t>20</w:t>
      </w:r>
      <w:r w:rsidR="00874567" w:rsidRPr="00874567">
        <w:rPr>
          <w:rFonts w:hint="eastAsia"/>
        </w:rPr>
        <w:t>21</w:t>
      </w:r>
      <w:r w:rsidRPr="001E1C97">
        <w:t>年</w:t>
      </w:r>
      <w:r w:rsidR="00874567" w:rsidRPr="00874567">
        <w:rPr>
          <w:rFonts w:hint="eastAsia"/>
        </w:rPr>
        <w:t>11</w:t>
      </w:r>
      <w:r w:rsidRPr="001E1C97">
        <w:rPr>
          <w:rFonts w:hint="eastAsia"/>
        </w:rPr>
        <w:t>月对区域地下水</w:t>
      </w:r>
      <w:r w:rsidR="00874567" w:rsidRPr="00874567">
        <w:rPr>
          <w:rFonts w:hint="eastAsia"/>
        </w:rPr>
        <w:t>进行了</w:t>
      </w:r>
      <w:r w:rsidRPr="001E1C97">
        <w:rPr>
          <w:rFonts w:hint="eastAsia"/>
        </w:rPr>
        <w:t>监测</w:t>
      </w:r>
      <w:r w:rsidR="00874567" w:rsidRPr="00874567">
        <w:rPr>
          <w:rFonts w:hint="eastAsia"/>
        </w:rPr>
        <w:t>，监测结果表明</w:t>
      </w:r>
      <w:r w:rsidRPr="001E1C97">
        <w:rPr>
          <w:rFonts w:hint="eastAsia"/>
        </w:rPr>
        <w:t>地下水的</w:t>
      </w:r>
      <w:r w:rsidRPr="001E1C97">
        <w:t>各监测点</w:t>
      </w:r>
      <w:r w:rsidRPr="001E1C97">
        <w:rPr>
          <w:rFonts w:hint="eastAsia"/>
        </w:rPr>
        <w:t>pH</w:t>
      </w:r>
      <w:r w:rsidRPr="001E1C97">
        <w:rPr>
          <w:rFonts w:hint="eastAsia"/>
        </w:rPr>
        <w:t>、</w:t>
      </w:r>
      <w:r w:rsidRPr="001E1C97">
        <w:t>溶解性总固体、硫酸盐、氯化物、高锰酸盐指数、硝酸盐、挥发酚、总大肠菌群、细菌总数等均可满足《地下水质量标准》（</w:t>
      </w:r>
      <w:r w:rsidRPr="001E1C97">
        <w:t>GB/T14848-2017</w:t>
      </w:r>
      <w:r w:rsidRPr="001E1C97">
        <w:t>）</w:t>
      </w:r>
      <w:r w:rsidRPr="001E1C97">
        <w:t>Ⅲ</w:t>
      </w:r>
      <w:r w:rsidRPr="001E1C97">
        <w:t>类标准要求。</w:t>
      </w:r>
    </w:p>
    <w:bookmarkEnd w:id="473"/>
    <w:p w14:paraId="113D47A1" w14:textId="126B7AB5" w:rsidR="001E1C97" w:rsidRPr="001E1C97" w:rsidRDefault="001E1C97" w:rsidP="001E1C97">
      <w:pPr>
        <w:spacing w:line="420" w:lineRule="auto"/>
        <w:ind w:firstLine="480"/>
      </w:pPr>
      <w:r w:rsidRPr="001E1C97">
        <w:t>（</w:t>
      </w:r>
      <w:r w:rsidRPr="001E1C97">
        <w:rPr>
          <w:rFonts w:hint="eastAsia"/>
        </w:rPr>
        <w:t>5</w:t>
      </w:r>
      <w:r w:rsidRPr="001E1C97">
        <w:t>）声环境现状监测结果表明：</w:t>
      </w:r>
      <w:r w:rsidRPr="001E1C97">
        <w:rPr>
          <w:rFonts w:hint="eastAsia"/>
        </w:rPr>
        <w:t>洛阳嘉清检测技术</w:t>
      </w:r>
      <w:r w:rsidRPr="001E1C97">
        <w:t>有限公司于</w:t>
      </w:r>
      <w:r w:rsidRPr="001E1C97">
        <w:t>20</w:t>
      </w:r>
      <w:r w:rsidR="003106DF" w:rsidRPr="003106DF">
        <w:rPr>
          <w:rFonts w:hint="eastAsia"/>
        </w:rPr>
        <w:t>21</w:t>
      </w:r>
      <w:r w:rsidRPr="001E1C97">
        <w:t>年</w:t>
      </w:r>
      <w:r w:rsidR="003106DF" w:rsidRPr="003106DF">
        <w:rPr>
          <w:rFonts w:hint="eastAsia"/>
        </w:rPr>
        <w:t>11</w:t>
      </w:r>
      <w:r w:rsidRPr="001E1C97">
        <w:t>月</w:t>
      </w:r>
      <w:r w:rsidR="003106DF" w:rsidRPr="003106DF">
        <w:rPr>
          <w:rFonts w:hint="eastAsia"/>
        </w:rPr>
        <w:t>8</w:t>
      </w:r>
      <w:r w:rsidRPr="001E1C97">
        <w:t>日</w:t>
      </w:r>
      <w:r w:rsidR="003106DF" w:rsidRPr="003106DF">
        <w:t>~9</w:t>
      </w:r>
      <w:r w:rsidR="003106DF" w:rsidRPr="003106DF">
        <w:rPr>
          <w:rFonts w:hint="eastAsia"/>
        </w:rPr>
        <w:t>日</w:t>
      </w:r>
      <w:r w:rsidRPr="001E1C97">
        <w:t>对项目</w:t>
      </w:r>
      <w:r w:rsidRPr="001E1C97">
        <w:rPr>
          <w:rFonts w:hint="eastAsia"/>
        </w:rPr>
        <w:t>所在</w:t>
      </w:r>
      <w:r w:rsidRPr="001E1C97">
        <w:t>区域声环境质量现状进行了监测。本项目</w:t>
      </w:r>
      <w:r w:rsidRPr="001E1C97">
        <w:rPr>
          <w:rFonts w:hint="eastAsia"/>
        </w:rPr>
        <w:t>所在厂区四周厂界</w:t>
      </w:r>
      <w:r w:rsidRPr="001E1C97">
        <w:t>昼夜间噪声均可满足《声环境质量标准》（</w:t>
      </w:r>
      <w:r w:rsidRPr="001E1C97">
        <w:t>GB3096-2008</w:t>
      </w:r>
      <w:r w:rsidRPr="001E1C97">
        <w:t>）</w:t>
      </w:r>
      <w:r w:rsidRPr="001E1C97">
        <w:t>3</w:t>
      </w:r>
      <w:r w:rsidRPr="001E1C97">
        <w:t>类标准</w:t>
      </w:r>
      <w:r w:rsidRPr="001E1C97">
        <w:rPr>
          <w:bCs/>
        </w:rPr>
        <w:t>要求</w:t>
      </w:r>
      <w:r w:rsidRPr="001E1C97">
        <w:t>。</w:t>
      </w:r>
    </w:p>
    <w:p w14:paraId="76F1A3E8" w14:textId="77777777" w:rsidR="001E1C97" w:rsidRPr="001E1C97" w:rsidRDefault="001E1C97" w:rsidP="001E1C97">
      <w:pPr>
        <w:spacing w:line="420" w:lineRule="auto"/>
        <w:ind w:firstLine="480"/>
        <w:rPr>
          <w:highlight w:val="yellow"/>
        </w:rPr>
      </w:pPr>
      <w:r w:rsidRPr="00B975A9">
        <w:rPr>
          <w:rFonts w:hint="eastAsia"/>
        </w:rPr>
        <w:t>（</w:t>
      </w:r>
      <w:r w:rsidRPr="00B975A9">
        <w:rPr>
          <w:rFonts w:hint="eastAsia"/>
        </w:rPr>
        <w:t>6</w:t>
      </w:r>
      <w:r w:rsidRPr="00B975A9">
        <w:rPr>
          <w:rFonts w:hint="eastAsia"/>
        </w:rPr>
        <w:t>）土壤</w:t>
      </w:r>
      <w:r w:rsidRPr="00B975A9">
        <w:t>环境现状监测结果表明：</w:t>
      </w:r>
    </w:p>
    <w:p w14:paraId="3C93CA8E" w14:textId="02AD7F42" w:rsidR="00DE4DA0" w:rsidRDefault="00B975A9" w:rsidP="00DE4DA0">
      <w:pPr>
        <w:spacing w:line="420" w:lineRule="auto"/>
        <w:ind w:firstLine="480"/>
        <w:rPr>
          <w:szCs w:val="28"/>
        </w:rPr>
      </w:pPr>
      <w:bookmarkStart w:id="474" w:name="_Hlk27558761"/>
      <w:r w:rsidRPr="00A47D5D">
        <w:rPr>
          <w:rFonts w:hint="eastAsia"/>
        </w:rPr>
        <w:t>20</w:t>
      </w:r>
      <w:r w:rsidRPr="00A47D5D">
        <w:t>21</w:t>
      </w:r>
      <w:r w:rsidRPr="00A47D5D">
        <w:rPr>
          <w:rFonts w:hint="eastAsia"/>
        </w:rPr>
        <w:t>年</w:t>
      </w:r>
      <w:r w:rsidRPr="00A47D5D">
        <w:t>11</w:t>
      </w:r>
      <w:r w:rsidRPr="00A47D5D">
        <w:rPr>
          <w:rFonts w:hint="eastAsia"/>
        </w:rPr>
        <w:t>月</w:t>
      </w:r>
      <w:r w:rsidRPr="00A47D5D">
        <w:t>8</w:t>
      </w:r>
      <w:r w:rsidRPr="00A47D5D">
        <w:rPr>
          <w:rFonts w:hint="eastAsia"/>
        </w:rPr>
        <w:t>日</w:t>
      </w:r>
      <w:r w:rsidRPr="00A47D5D">
        <w:rPr>
          <w:rFonts w:hint="eastAsia"/>
          <w:bCs/>
        </w:rPr>
        <w:t>，洛阳嘉清检测技术有限公司对本项目</w:t>
      </w:r>
      <w:r w:rsidRPr="00A47D5D">
        <w:rPr>
          <w:rFonts w:hint="eastAsia"/>
        </w:rPr>
        <w:t>土壤进行了取样并分析检测，本次检测设置</w:t>
      </w:r>
      <w:r w:rsidRPr="00A47D5D">
        <w:t>4</w:t>
      </w:r>
      <w:r w:rsidRPr="00A47D5D">
        <w:rPr>
          <w:rFonts w:hint="eastAsia"/>
        </w:rPr>
        <w:t>个表层样点和</w:t>
      </w:r>
      <w:r w:rsidRPr="00A47D5D">
        <w:t>5</w:t>
      </w:r>
      <w:r w:rsidRPr="00A47D5D">
        <w:rPr>
          <w:rFonts w:hint="eastAsia"/>
        </w:rPr>
        <w:t>个柱状样点</w:t>
      </w:r>
      <w:r>
        <w:rPr>
          <w:rFonts w:hint="eastAsia"/>
        </w:rPr>
        <w:t>，同时借用宏力化工公司的</w:t>
      </w:r>
      <w:r>
        <w:rPr>
          <w:rFonts w:hint="eastAsia"/>
        </w:rPr>
        <w:t>2</w:t>
      </w:r>
      <w:r>
        <w:t>021</w:t>
      </w:r>
      <w:r>
        <w:rPr>
          <w:rFonts w:hint="eastAsia"/>
        </w:rPr>
        <w:t>年</w:t>
      </w:r>
      <w:r>
        <w:rPr>
          <w:rFonts w:hint="eastAsia"/>
        </w:rPr>
        <w:t>7</w:t>
      </w:r>
      <w:r>
        <w:rPr>
          <w:rFonts w:hint="eastAsia"/>
        </w:rPr>
        <w:t>月土壤例行监测报告中的</w:t>
      </w:r>
      <w:r>
        <w:rPr>
          <w:rFonts w:hint="eastAsia"/>
        </w:rPr>
        <w:t>2</w:t>
      </w:r>
      <w:r>
        <w:rPr>
          <w:rFonts w:hint="eastAsia"/>
        </w:rPr>
        <w:t>个表层监测点位</w:t>
      </w:r>
      <w:r w:rsidRPr="00A47D5D">
        <w:rPr>
          <w:rFonts w:hint="eastAsia"/>
        </w:rPr>
        <w:t>。</w:t>
      </w:r>
      <w:r w:rsidR="001E1C97" w:rsidRPr="00DE4DA0">
        <w:rPr>
          <w:rFonts w:hint="eastAsia"/>
        </w:rPr>
        <w:t>监测结果表明</w:t>
      </w:r>
      <w:r w:rsidR="00DE4DA0" w:rsidRPr="00DE4DA0">
        <w:rPr>
          <w:rFonts w:hint="eastAsia"/>
          <w:szCs w:val="28"/>
        </w:rPr>
        <w:t>本项目</w:t>
      </w:r>
      <w:r w:rsidR="00DE4DA0" w:rsidRPr="00A47D5D">
        <w:rPr>
          <w:rFonts w:hint="eastAsia"/>
          <w:szCs w:val="28"/>
        </w:rPr>
        <w:t>1#</w:t>
      </w:r>
      <w:r w:rsidR="00DE4DA0" w:rsidRPr="00A47D5D">
        <w:rPr>
          <w:rFonts w:hint="eastAsia"/>
          <w:szCs w:val="28"/>
        </w:rPr>
        <w:t>土壤样品中各监测因子均满足</w:t>
      </w:r>
      <w:r w:rsidR="00DE4DA0" w:rsidRPr="00A47D5D">
        <w:rPr>
          <w:szCs w:val="28"/>
        </w:rPr>
        <w:t>《土壤环境质量</w:t>
      </w:r>
      <w:r w:rsidR="00DE4DA0" w:rsidRPr="00A47D5D">
        <w:rPr>
          <w:rFonts w:hint="eastAsia"/>
          <w:szCs w:val="28"/>
        </w:rPr>
        <w:t xml:space="preserve"> </w:t>
      </w:r>
      <w:r w:rsidR="00DE4DA0" w:rsidRPr="00A47D5D">
        <w:rPr>
          <w:rFonts w:hint="eastAsia"/>
          <w:szCs w:val="28"/>
        </w:rPr>
        <w:t>农</w:t>
      </w:r>
      <w:r w:rsidR="00DE4DA0" w:rsidRPr="00A47D5D">
        <w:rPr>
          <w:szCs w:val="28"/>
        </w:rPr>
        <w:t>用地土壤污染风险管控标准（试行）》（</w:t>
      </w:r>
      <w:r w:rsidR="00DE4DA0" w:rsidRPr="00A47D5D">
        <w:rPr>
          <w:szCs w:val="28"/>
        </w:rPr>
        <w:t>GB15618-2018</w:t>
      </w:r>
      <w:r w:rsidR="00DE4DA0" w:rsidRPr="00A47D5D">
        <w:rPr>
          <w:szCs w:val="28"/>
        </w:rPr>
        <w:t>）</w:t>
      </w:r>
      <w:r w:rsidR="00DE4DA0" w:rsidRPr="00A47D5D">
        <w:rPr>
          <w:rFonts w:hint="eastAsia"/>
          <w:szCs w:val="28"/>
        </w:rPr>
        <w:t>表</w:t>
      </w:r>
      <w:r w:rsidR="00DE4DA0" w:rsidRPr="00A47D5D">
        <w:rPr>
          <w:rFonts w:hint="eastAsia"/>
          <w:szCs w:val="28"/>
        </w:rPr>
        <w:t>1</w:t>
      </w:r>
      <w:r w:rsidR="00DE4DA0" w:rsidRPr="00A47D5D">
        <w:rPr>
          <w:rFonts w:hint="eastAsia"/>
          <w:szCs w:val="28"/>
        </w:rPr>
        <w:t>中筛选值标准；</w:t>
      </w:r>
      <w:r w:rsidR="00DE4DA0" w:rsidRPr="00A47D5D">
        <w:rPr>
          <w:rFonts w:hint="eastAsia"/>
          <w:szCs w:val="28"/>
        </w:rPr>
        <w:t>2#~</w:t>
      </w:r>
      <w:r w:rsidR="00DE4DA0">
        <w:rPr>
          <w:szCs w:val="28"/>
        </w:rPr>
        <w:t>11</w:t>
      </w:r>
      <w:r w:rsidR="00DE4DA0" w:rsidRPr="00A47D5D">
        <w:rPr>
          <w:rFonts w:hint="eastAsia"/>
          <w:szCs w:val="28"/>
        </w:rPr>
        <w:t>#</w:t>
      </w:r>
      <w:r w:rsidR="00DE4DA0" w:rsidRPr="00A47D5D">
        <w:rPr>
          <w:szCs w:val="28"/>
        </w:rPr>
        <w:t>土壤样品</w:t>
      </w:r>
      <w:r w:rsidR="00DE4DA0" w:rsidRPr="00A47D5D">
        <w:rPr>
          <w:rFonts w:hint="eastAsia"/>
          <w:szCs w:val="28"/>
        </w:rPr>
        <w:t>中各监测因子均满足</w:t>
      </w:r>
      <w:r w:rsidR="00DE4DA0" w:rsidRPr="00A47D5D">
        <w:rPr>
          <w:szCs w:val="28"/>
        </w:rPr>
        <w:t>《土壤环境质量建设用地土壤污染风险管控标准（试行）》（</w:t>
      </w:r>
      <w:r w:rsidR="00DE4DA0" w:rsidRPr="00A47D5D">
        <w:rPr>
          <w:szCs w:val="28"/>
        </w:rPr>
        <w:t>GB36600-2018</w:t>
      </w:r>
      <w:r w:rsidR="00DE4DA0" w:rsidRPr="00A47D5D">
        <w:rPr>
          <w:rFonts w:hint="eastAsia"/>
          <w:szCs w:val="28"/>
        </w:rPr>
        <w:t>）第二类用地筛选值标准要求。</w:t>
      </w:r>
    </w:p>
    <w:p w14:paraId="68E70B68" w14:textId="77777777" w:rsidR="00DE4DA0" w:rsidRPr="00DE4DA0" w:rsidRDefault="00DE4DA0" w:rsidP="00DE4DA0">
      <w:pPr>
        <w:pStyle w:val="a1"/>
        <w:ind w:firstLine="480"/>
      </w:pPr>
    </w:p>
    <w:bookmarkEnd w:id="474"/>
    <w:p w14:paraId="77570497" w14:textId="77777777" w:rsidR="001E1C97" w:rsidRPr="001E1C97" w:rsidRDefault="001E1C97" w:rsidP="001E1C97">
      <w:pPr>
        <w:keepNext/>
        <w:keepLines/>
        <w:tabs>
          <w:tab w:val="left" w:pos="652"/>
          <w:tab w:val="left" w:pos="720"/>
          <w:tab w:val="left" w:pos="907"/>
        </w:tabs>
        <w:spacing w:line="288" w:lineRule="auto"/>
        <w:ind w:firstLineChars="0" w:firstLine="0"/>
        <w:outlineLvl w:val="2"/>
        <w:rPr>
          <w:rFonts w:eastAsia="楷体"/>
          <w:b/>
          <w:bCs/>
          <w:sz w:val="28"/>
          <w:szCs w:val="28"/>
        </w:rPr>
      </w:pPr>
      <w:r w:rsidRPr="001E1C97">
        <w:rPr>
          <w:rFonts w:eastAsia="楷体"/>
          <w:b/>
          <w:bCs/>
          <w:sz w:val="28"/>
          <w:szCs w:val="28"/>
        </w:rPr>
        <w:lastRenderedPageBreak/>
        <w:t>10.1.</w:t>
      </w:r>
      <w:r w:rsidRPr="001E1C97">
        <w:rPr>
          <w:rFonts w:eastAsia="楷体" w:hint="eastAsia"/>
          <w:b/>
          <w:bCs/>
          <w:sz w:val="28"/>
          <w:szCs w:val="28"/>
        </w:rPr>
        <w:t>4</w:t>
      </w:r>
      <w:r w:rsidRPr="001E1C97">
        <w:rPr>
          <w:rFonts w:eastAsia="楷体"/>
          <w:b/>
          <w:bCs/>
          <w:sz w:val="28"/>
          <w:szCs w:val="28"/>
        </w:rPr>
        <w:t>环境影响</w:t>
      </w:r>
      <w:r w:rsidRPr="001E1C97">
        <w:rPr>
          <w:rFonts w:eastAsia="楷体" w:hint="eastAsia"/>
          <w:b/>
          <w:bCs/>
          <w:sz w:val="28"/>
          <w:szCs w:val="28"/>
        </w:rPr>
        <w:t>预测评价</w:t>
      </w:r>
      <w:r w:rsidRPr="001E1C97">
        <w:rPr>
          <w:rFonts w:eastAsia="楷体"/>
          <w:b/>
          <w:bCs/>
          <w:sz w:val="28"/>
          <w:szCs w:val="28"/>
        </w:rPr>
        <w:t>结论</w:t>
      </w:r>
    </w:p>
    <w:p w14:paraId="6057FBCE" w14:textId="77777777" w:rsidR="001E1C97" w:rsidRPr="001E1C97" w:rsidRDefault="001E1C97" w:rsidP="001E1C97">
      <w:pPr>
        <w:spacing w:line="420" w:lineRule="auto"/>
        <w:ind w:firstLine="480"/>
        <w:rPr>
          <w:bCs/>
          <w:szCs w:val="22"/>
        </w:rPr>
      </w:pPr>
      <w:r w:rsidRPr="001E1C97">
        <w:rPr>
          <w:rFonts w:hint="eastAsia"/>
          <w:bCs/>
          <w:szCs w:val="22"/>
        </w:rPr>
        <w:t>1</w:t>
      </w:r>
      <w:r w:rsidRPr="001E1C97">
        <w:rPr>
          <w:rFonts w:hint="eastAsia"/>
          <w:bCs/>
          <w:szCs w:val="22"/>
        </w:rPr>
        <w:t>、环境空气</w:t>
      </w:r>
    </w:p>
    <w:p w14:paraId="2A63FDDB" w14:textId="77777777" w:rsidR="001E1C97" w:rsidRPr="001E1C97" w:rsidRDefault="001E1C97" w:rsidP="001E1C97">
      <w:pPr>
        <w:spacing w:line="420" w:lineRule="auto"/>
        <w:ind w:firstLine="480"/>
      </w:pPr>
      <w:r w:rsidRPr="001E1C97">
        <w:rPr>
          <w:rFonts w:hint="eastAsia"/>
          <w:bCs/>
        </w:rPr>
        <w:t>（</w:t>
      </w:r>
      <w:r w:rsidRPr="001E1C97">
        <w:rPr>
          <w:rFonts w:hint="eastAsia"/>
          <w:bCs/>
        </w:rPr>
        <w:t>1</w:t>
      </w:r>
      <w:r w:rsidRPr="001E1C97">
        <w:rPr>
          <w:rFonts w:hint="eastAsia"/>
          <w:bCs/>
        </w:rPr>
        <w:t>）</w:t>
      </w:r>
      <w:bookmarkStart w:id="475" w:name="_Hlk27569746"/>
      <w:r w:rsidRPr="001E1C97">
        <w:rPr>
          <w:rFonts w:hint="eastAsia"/>
          <w:bCs/>
        </w:rPr>
        <w:t>根据</w:t>
      </w:r>
      <w:r w:rsidRPr="001E1C97">
        <w:rPr>
          <w:bCs/>
        </w:rPr>
        <w:t>201</w:t>
      </w:r>
      <w:r w:rsidRPr="001E1C97">
        <w:rPr>
          <w:rFonts w:hint="eastAsia"/>
          <w:bCs/>
        </w:rPr>
        <w:t>9</w:t>
      </w:r>
      <w:r w:rsidRPr="001E1C97">
        <w:rPr>
          <w:bCs/>
        </w:rPr>
        <w:t>年</w:t>
      </w:r>
      <w:r w:rsidRPr="001E1C97">
        <w:rPr>
          <w:rFonts w:hint="eastAsia"/>
          <w:bCs/>
        </w:rPr>
        <w:t>孟津</w:t>
      </w:r>
      <w:r w:rsidRPr="001E1C97">
        <w:rPr>
          <w:bCs/>
        </w:rPr>
        <w:t>环境空气监测点监测</w:t>
      </w:r>
      <w:r w:rsidRPr="001E1C97">
        <w:rPr>
          <w:rFonts w:hint="eastAsia"/>
          <w:bCs/>
        </w:rPr>
        <w:t>数据，孟津</w:t>
      </w:r>
      <w:r w:rsidRPr="001E1C97">
        <w:rPr>
          <w:rFonts w:hint="eastAsia"/>
          <w:bCs/>
        </w:rPr>
        <w:t>2019</w:t>
      </w:r>
      <w:r w:rsidRPr="001E1C97">
        <w:rPr>
          <w:rFonts w:hint="eastAsia"/>
          <w:bCs/>
        </w:rPr>
        <w:t>年属环境空气质量不达标区。</w:t>
      </w:r>
      <w:r w:rsidRPr="001E1C97">
        <w:rPr>
          <w:rFonts w:hint="eastAsia"/>
        </w:rPr>
        <w:t>经预测，本项目</w:t>
      </w:r>
      <w:r w:rsidRPr="001E1C97">
        <w:t>正常运行时，污染源排放的</w:t>
      </w:r>
      <w:r w:rsidRPr="001E1C97">
        <w:rPr>
          <w:rFonts w:hint="eastAsia"/>
        </w:rPr>
        <w:t>非甲烷总烃</w:t>
      </w:r>
      <w:r w:rsidRPr="001E1C97">
        <w:t>对周边敏感点的小时平均浓度贡献值较小，均</w:t>
      </w:r>
      <w:r w:rsidRPr="001E1C97">
        <w:rPr>
          <w:rFonts w:hint="eastAsia"/>
        </w:rPr>
        <w:t>满足</w:t>
      </w:r>
      <w:r w:rsidRPr="001E1C97">
        <w:t>《环境空气质量标准》（</w:t>
      </w:r>
      <w:r w:rsidRPr="001E1C97">
        <w:t>GB3095-2012</w:t>
      </w:r>
      <w:r w:rsidRPr="001E1C97">
        <w:t>）二级标准要求</w:t>
      </w:r>
      <w:r w:rsidRPr="001E1C97">
        <w:rPr>
          <w:rFonts w:hint="eastAsia"/>
        </w:rPr>
        <w:t>，非甲烷总烃区域最大贡献值小时平均浓度占标率分别为</w:t>
      </w:r>
      <w:r w:rsidRPr="001E1C97">
        <w:rPr>
          <w:rFonts w:hint="eastAsia"/>
        </w:rPr>
        <w:t>30.04</w:t>
      </w:r>
      <w:r w:rsidRPr="001E1C97">
        <w:t>%</w:t>
      </w:r>
      <w:r w:rsidRPr="001E1C97">
        <w:rPr>
          <w:rFonts w:hint="eastAsia"/>
        </w:rPr>
        <w:t>，小于</w:t>
      </w:r>
      <w:r w:rsidRPr="001E1C97">
        <w:rPr>
          <w:rFonts w:hint="eastAsia"/>
        </w:rPr>
        <w:t>1</w:t>
      </w:r>
      <w:r w:rsidRPr="001E1C97">
        <w:t>00</w:t>
      </w:r>
      <w:r w:rsidRPr="001E1C97">
        <w:rPr>
          <w:rFonts w:hint="eastAsia"/>
        </w:rPr>
        <w:t>%</w:t>
      </w:r>
      <w:r w:rsidRPr="001E1C97">
        <w:rPr>
          <w:rFonts w:hint="eastAsia"/>
        </w:rPr>
        <w:t>；</w:t>
      </w:r>
      <w:r w:rsidRPr="001E1C97">
        <w:t>污染源排放的</w:t>
      </w:r>
      <w:r w:rsidRPr="001E1C97">
        <w:rPr>
          <w:rFonts w:hint="eastAsia"/>
        </w:rPr>
        <w:t>甲醇</w:t>
      </w:r>
      <w:r w:rsidRPr="001E1C97">
        <w:t>对周边敏感点的小时平均浓度贡献值较小，均</w:t>
      </w:r>
      <w:r w:rsidRPr="001E1C97">
        <w:rPr>
          <w:rFonts w:hint="eastAsia"/>
        </w:rPr>
        <w:t>满足</w:t>
      </w:r>
      <w:r w:rsidRPr="001E1C97">
        <w:t>《环境空气质量标准》（</w:t>
      </w:r>
      <w:r w:rsidRPr="001E1C97">
        <w:t>GB3095-2012</w:t>
      </w:r>
      <w:r w:rsidRPr="001E1C97">
        <w:t>）二级标准要求</w:t>
      </w:r>
      <w:r w:rsidRPr="001E1C97">
        <w:rPr>
          <w:rFonts w:hint="eastAsia"/>
        </w:rPr>
        <w:t>，甲醇区域最大贡献值小时平均浓度占标率分别为</w:t>
      </w:r>
      <w:r w:rsidRPr="001E1C97">
        <w:rPr>
          <w:rFonts w:hint="eastAsia"/>
        </w:rPr>
        <w:t>3.70</w:t>
      </w:r>
      <w:r w:rsidRPr="001E1C97">
        <w:t>%</w:t>
      </w:r>
      <w:r w:rsidRPr="001E1C97">
        <w:rPr>
          <w:rFonts w:hint="eastAsia"/>
        </w:rPr>
        <w:t>，小于</w:t>
      </w:r>
      <w:r w:rsidRPr="001E1C97">
        <w:rPr>
          <w:rFonts w:hint="eastAsia"/>
        </w:rPr>
        <w:t>1</w:t>
      </w:r>
      <w:r w:rsidRPr="001E1C97">
        <w:t>00</w:t>
      </w:r>
      <w:r w:rsidRPr="001E1C97">
        <w:rPr>
          <w:rFonts w:hint="eastAsia"/>
        </w:rPr>
        <w:t>%</w:t>
      </w:r>
      <w:r w:rsidRPr="001E1C97">
        <w:rPr>
          <w:rFonts w:hint="eastAsia"/>
        </w:rPr>
        <w:t>。</w:t>
      </w:r>
    </w:p>
    <w:p w14:paraId="590E833D" w14:textId="77777777" w:rsidR="001E1C97" w:rsidRPr="001E1C97" w:rsidRDefault="001E1C97" w:rsidP="001E1C97">
      <w:pPr>
        <w:spacing w:line="420" w:lineRule="auto"/>
        <w:ind w:firstLine="480"/>
      </w:pPr>
      <w:r w:rsidRPr="001E1C97">
        <w:rPr>
          <w:rFonts w:hint="eastAsia"/>
        </w:rPr>
        <w:t>（</w:t>
      </w:r>
      <w:r w:rsidRPr="001E1C97">
        <w:rPr>
          <w:rFonts w:hint="eastAsia"/>
        </w:rPr>
        <w:t>2</w:t>
      </w:r>
      <w:r w:rsidRPr="001E1C97">
        <w:rPr>
          <w:rFonts w:hint="eastAsia"/>
        </w:rPr>
        <w:t>）本项目位于不达标区，本项目不涉及区域不达标因子排放，本项目排放的甲烷总烃和甲醇贡献浓度叠加（减去）“以新带老”削减源、区域替代源以及在建项目污染源环境影响，并叠加环境质量现状浓度后，非甲烷总烃区域最大叠加值小时平均浓度占标率为</w:t>
      </w:r>
      <w:r w:rsidRPr="001E1C97">
        <w:t>73.69%</w:t>
      </w:r>
      <w:r w:rsidRPr="001E1C97">
        <w:rPr>
          <w:rFonts w:hint="eastAsia"/>
        </w:rPr>
        <w:t>；甲醇区域最大叠加值小时平均浓度占标率为</w:t>
      </w:r>
      <w:r w:rsidRPr="001E1C97">
        <w:t>8.66%</w:t>
      </w:r>
      <w:r w:rsidRPr="001E1C97">
        <w:rPr>
          <w:rFonts w:hint="eastAsia"/>
        </w:rPr>
        <w:t>；非甲烷总烃和甲醇短期浓度均能满足环境质量标准要求。</w:t>
      </w:r>
    </w:p>
    <w:p w14:paraId="1CCD9C58" w14:textId="77777777" w:rsidR="001E1C97" w:rsidRPr="001E1C97" w:rsidRDefault="001E1C97" w:rsidP="001E1C97">
      <w:pPr>
        <w:spacing w:line="420" w:lineRule="auto"/>
        <w:ind w:firstLine="480"/>
        <w:rPr>
          <w:bCs/>
        </w:rPr>
      </w:pPr>
      <w:r w:rsidRPr="001E1C97">
        <w:rPr>
          <w:rFonts w:hint="eastAsia"/>
        </w:rPr>
        <w:t>（</w:t>
      </w:r>
      <w:r w:rsidRPr="001E1C97">
        <w:rPr>
          <w:rFonts w:hint="eastAsia"/>
        </w:rPr>
        <w:t>3</w:t>
      </w:r>
      <w:r w:rsidRPr="001E1C97">
        <w:rPr>
          <w:rFonts w:hint="eastAsia"/>
        </w:rPr>
        <w:t>）根据国家相关政策要求，本项目完成后根据全厂污染源计算结果，厂区不设置大气防护距离。</w:t>
      </w:r>
    </w:p>
    <w:bookmarkEnd w:id="475"/>
    <w:p w14:paraId="16F3A600" w14:textId="77777777" w:rsidR="001E1C97" w:rsidRPr="001E1C97" w:rsidRDefault="001E1C97" w:rsidP="001E1C97">
      <w:pPr>
        <w:spacing w:line="420" w:lineRule="auto"/>
        <w:ind w:firstLine="480"/>
      </w:pPr>
      <w:r w:rsidRPr="001E1C97">
        <w:t>2</w:t>
      </w:r>
      <w:r w:rsidRPr="001E1C97">
        <w:t>、</w:t>
      </w:r>
      <w:r w:rsidRPr="001E1C97">
        <w:rPr>
          <w:bCs/>
        </w:rPr>
        <w:t>地表水</w:t>
      </w:r>
    </w:p>
    <w:p w14:paraId="1C341329" w14:textId="77777777" w:rsidR="001E1C97" w:rsidRPr="001E1C97" w:rsidRDefault="001E1C97" w:rsidP="001E1C97">
      <w:pPr>
        <w:spacing w:line="408" w:lineRule="auto"/>
        <w:ind w:firstLine="480"/>
      </w:pPr>
      <w:r w:rsidRPr="001E1C97">
        <w:rPr>
          <w:rFonts w:hint="eastAsia"/>
        </w:rPr>
        <w:t>本项目在原乙酸仲丁酯装置基础上进行改造，改造后本项目</w:t>
      </w:r>
      <w:r w:rsidRPr="001E1C97">
        <w:rPr>
          <w:rFonts w:hint="eastAsia"/>
          <w:szCs w:val="22"/>
        </w:rPr>
        <w:t>废水主要包括工艺污水、含油污水及循环水排污水。工艺废水和含油污水仍经现有污水管道送至</w:t>
      </w:r>
      <w:r w:rsidRPr="001E1C97">
        <w:rPr>
          <w:szCs w:val="22"/>
        </w:rPr>
        <w:t>洛阳分公司炼油污水处理场含油污水</w:t>
      </w:r>
      <w:r w:rsidRPr="001E1C97">
        <w:rPr>
          <w:rFonts w:hint="eastAsia"/>
          <w:szCs w:val="22"/>
        </w:rPr>
        <w:t>系统</w:t>
      </w:r>
      <w:r w:rsidRPr="001E1C97">
        <w:rPr>
          <w:szCs w:val="22"/>
        </w:rPr>
        <w:t>处理</w:t>
      </w:r>
      <w:r w:rsidRPr="001E1C97">
        <w:rPr>
          <w:rFonts w:hint="eastAsia"/>
          <w:szCs w:val="22"/>
        </w:rPr>
        <w:t>，循环水排污水进入厂区循环排污水处理设施进行处理后部分</w:t>
      </w:r>
      <w:r w:rsidRPr="001E1C97">
        <w:t>回用于循环水系统补水，剩余排污水</w:t>
      </w:r>
      <w:r w:rsidRPr="001E1C97">
        <w:rPr>
          <w:rFonts w:hint="eastAsia"/>
          <w:szCs w:val="22"/>
        </w:rPr>
        <w:t>经现有污水管道送至</w:t>
      </w:r>
      <w:r w:rsidRPr="001E1C97">
        <w:rPr>
          <w:szCs w:val="22"/>
        </w:rPr>
        <w:t>洛阳分公司炼油污水处理场含油污水</w:t>
      </w:r>
      <w:r w:rsidRPr="001E1C97">
        <w:rPr>
          <w:rFonts w:hint="eastAsia"/>
          <w:szCs w:val="22"/>
        </w:rPr>
        <w:t>系统</w:t>
      </w:r>
      <w:r w:rsidRPr="001E1C97">
        <w:rPr>
          <w:szCs w:val="22"/>
        </w:rPr>
        <w:t>处理</w:t>
      </w:r>
      <w:r w:rsidRPr="001E1C97">
        <w:rPr>
          <w:rFonts w:hint="eastAsia"/>
          <w:szCs w:val="22"/>
        </w:rPr>
        <w:t>，出水满足</w:t>
      </w:r>
      <w:r w:rsidRPr="001E1C97">
        <w:rPr>
          <w:rFonts w:ascii="宋体" w:hAnsi="宋体" w:hint="eastAsia"/>
        </w:rPr>
        <w:t>《石油炼制工业污染物排放标准》（</w:t>
      </w:r>
      <w:r w:rsidRPr="001E1C97">
        <w:rPr>
          <w:rFonts w:eastAsia="Times New Roman"/>
        </w:rPr>
        <w:t>GB31570-2015</w:t>
      </w:r>
      <w:r w:rsidRPr="001E1C97">
        <w:t>）表</w:t>
      </w:r>
      <w:r w:rsidRPr="001E1C97">
        <w:t>1</w:t>
      </w:r>
      <w:r w:rsidRPr="001E1C97">
        <w:rPr>
          <w:rFonts w:hint="eastAsia"/>
          <w:szCs w:val="22"/>
        </w:rPr>
        <w:t>标准后部分回用，剩余部分排放。本项目</w:t>
      </w:r>
      <w:r w:rsidRPr="001E1C97">
        <w:rPr>
          <w:rFonts w:hint="eastAsia"/>
        </w:rPr>
        <w:t>改造后全厂废水排放量减少</w:t>
      </w:r>
      <w:r w:rsidRPr="001E1C97">
        <w:rPr>
          <w:rFonts w:hint="eastAsia"/>
        </w:rPr>
        <w:t>4260t</w:t>
      </w:r>
      <w:r w:rsidRPr="001E1C97">
        <w:t>/a</w:t>
      </w:r>
      <w:r w:rsidRPr="001E1C97">
        <w:rPr>
          <w:rFonts w:hint="eastAsia"/>
        </w:rPr>
        <w:t>，因此本项目排放废水不会对黄河水质造成</w:t>
      </w:r>
      <w:r w:rsidRPr="001E1C97">
        <w:rPr>
          <w:rFonts w:hint="eastAsia"/>
        </w:rPr>
        <w:lastRenderedPageBreak/>
        <w:t>影响。</w:t>
      </w:r>
    </w:p>
    <w:p w14:paraId="14CFD879" w14:textId="77777777" w:rsidR="001E1C97" w:rsidRPr="00BC2118" w:rsidRDefault="001E1C97" w:rsidP="001E1C97">
      <w:pPr>
        <w:spacing w:line="420" w:lineRule="auto"/>
        <w:ind w:firstLine="480"/>
      </w:pPr>
      <w:r w:rsidRPr="00BC2118">
        <w:t>3</w:t>
      </w:r>
      <w:r w:rsidRPr="00BC2118">
        <w:t>、地下水</w:t>
      </w:r>
    </w:p>
    <w:p w14:paraId="1B62AFC3" w14:textId="2B5F7D3D" w:rsidR="00BC2118" w:rsidRDefault="00BC2118" w:rsidP="001E1C97">
      <w:pPr>
        <w:spacing w:line="420" w:lineRule="auto"/>
        <w:ind w:firstLine="480"/>
        <w:rPr>
          <w:highlight w:val="yellow"/>
        </w:rPr>
      </w:pPr>
      <w:r w:rsidRPr="00CC3E4F">
        <w:rPr>
          <w:rFonts w:hint="eastAsia"/>
        </w:rPr>
        <w:t>本次评价工作主要对产品</w:t>
      </w:r>
      <w:r>
        <w:rPr>
          <w:rFonts w:hint="eastAsia"/>
        </w:rPr>
        <w:t>MTBE</w:t>
      </w:r>
      <w:r w:rsidRPr="00CC3E4F">
        <w:rPr>
          <w:rFonts w:hint="eastAsia"/>
        </w:rPr>
        <w:t>储罐底部不易发现且易发生渗漏的地方进行了非正常工况下石油类</w:t>
      </w:r>
      <w:r>
        <w:rPr>
          <w:rFonts w:hint="eastAsia"/>
        </w:rPr>
        <w:t>泄漏</w:t>
      </w:r>
      <w:r w:rsidRPr="00CC3E4F">
        <w:rPr>
          <w:rFonts w:hint="eastAsia"/>
        </w:rPr>
        <w:t>的模拟，模拟结果表明：</w:t>
      </w:r>
      <w:r>
        <w:rPr>
          <w:rFonts w:hint="eastAsia"/>
        </w:rPr>
        <w:t>无</w:t>
      </w:r>
      <w:r w:rsidRPr="00350F5C">
        <w:rPr>
          <w:rFonts w:hint="eastAsia"/>
        </w:rPr>
        <w:t>防渗工况下产品（</w:t>
      </w:r>
      <w:r w:rsidRPr="00350F5C">
        <w:rPr>
          <w:rFonts w:hint="eastAsia"/>
        </w:rPr>
        <w:t>MTBE</w:t>
      </w:r>
      <w:r w:rsidRPr="00350F5C">
        <w:rPr>
          <w:rFonts w:hint="eastAsia"/>
        </w:rPr>
        <w:t>）储罐底部</w:t>
      </w:r>
      <w:r>
        <w:rPr>
          <w:rFonts w:hint="eastAsia"/>
        </w:rPr>
        <w:t>泄漏</w:t>
      </w:r>
      <w:r w:rsidRPr="00CC3E4F">
        <w:rPr>
          <w:rFonts w:hint="eastAsia"/>
        </w:rPr>
        <w:t>石油类</w:t>
      </w:r>
      <w:r>
        <w:rPr>
          <w:rFonts w:hint="eastAsia"/>
        </w:rPr>
        <w:t>，</w:t>
      </w:r>
      <w:r w:rsidRPr="006B13A1">
        <w:rPr>
          <w:rFonts w:hint="eastAsia"/>
        </w:rPr>
        <w:t>渗漏发生</w:t>
      </w:r>
      <w:r w:rsidRPr="006B13A1">
        <w:rPr>
          <w:rFonts w:hint="eastAsia"/>
        </w:rPr>
        <w:t>100</w:t>
      </w:r>
      <w:r w:rsidRPr="006B13A1">
        <w:rPr>
          <w:rFonts w:hint="eastAsia"/>
        </w:rPr>
        <w:t>天后，含水层检出范围</w:t>
      </w:r>
      <w:r w:rsidRPr="00092C59">
        <w:t>19163.41</w:t>
      </w:r>
      <w:r w:rsidRPr="006B13A1">
        <w:rPr>
          <w:rFonts w:hint="eastAsia"/>
        </w:rPr>
        <w:t>m</w:t>
      </w:r>
      <w:r w:rsidRPr="006B13A1">
        <w:rPr>
          <w:rFonts w:hint="eastAsia"/>
          <w:vertAlign w:val="superscript"/>
        </w:rPr>
        <w:t>2</w:t>
      </w:r>
      <w:r w:rsidRPr="006B13A1">
        <w:rPr>
          <w:rFonts w:hint="eastAsia"/>
        </w:rPr>
        <w:t>，超标范围</w:t>
      </w:r>
      <w:r w:rsidRPr="00092C59">
        <w:t>6615.6</w:t>
      </w:r>
      <w:r w:rsidRPr="006B13A1">
        <w:rPr>
          <w:rFonts w:hint="eastAsia"/>
        </w:rPr>
        <w:t>m</w:t>
      </w:r>
      <w:r w:rsidRPr="006B13A1">
        <w:rPr>
          <w:rFonts w:hint="eastAsia"/>
          <w:vertAlign w:val="superscript"/>
        </w:rPr>
        <w:t>2</w:t>
      </w:r>
      <w:r w:rsidRPr="006B13A1">
        <w:rPr>
          <w:rFonts w:hint="eastAsia"/>
        </w:rPr>
        <w:t>，最大运移距离</w:t>
      </w:r>
      <w:r w:rsidRPr="00092C59">
        <w:t>128.90</w:t>
      </w:r>
      <w:r w:rsidRPr="006B13A1">
        <w:rPr>
          <w:rFonts w:hint="eastAsia"/>
        </w:rPr>
        <w:t>m</w:t>
      </w:r>
      <w:r w:rsidRPr="006B13A1">
        <w:rPr>
          <w:rFonts w:hint="eastAsia"/>
        </w:rPr>
        <w:t>；渗漏发生</w:t>
      </w:r>
      <w:r w:rsidRPr="006B13A1">
        <w:rPr>
          <w:rFonts w:hint="eastAsia"/>
        </w:rPr>
        <w:t>1000</w:t>
      </w:r>
      <w:r w:rsidRPr="006B13A1">
        <w:rPr>
          <w:rFonts w:hint="eastAsia"/>
        </w:rPr>
        <w:t>天后，含水层检出范围</w:t>
      </w:r>
      <w:r w:rsidRPr="00A90CED">
        <w:t>130237.34</w:t>
      </w:r>
      <w:r w:rsidRPr="006B13A1">
        <w:rPr>
          <w:rFonts w:hint="eastAsia"/>
        </w:rPr>
        <w:t>m</w:t>
      </w:r>
      <w:r w:rsidRPr="006771D3">
        <w:rPr>
          <w:rFonts w:hint="eastAsia"/>
          <w:vertAlign w:val="superscript"/>
        </w:rPr>
        <w:t>2</w:t>
      </w:r>
      <w:r w:rsidRPr="006B13A1">
        <w:rPr>
          <w:rFonts w:hint="eastAsia"/>
        </w:rPr>
        <w:t>，超标范围</w:t>
      </w:r>
      <w:r w:rsidRPr="00A90CED">
        <w:t>49567.92</w:t>
      </w:r>
      <w:r w:rsidRPr="006B13A1">
        <w:rPr>
          <w:rFonts w:hint="eastAsia"/>
        </w:rPr>
        <w:t>m</w:t>
      </w:r>
      <w:r w:rsidRPr="006771D3">
        <w:rPr>
          <w:rFonts w:hint="eastAsia"/>
          <w:vertAlign w:val="superscript"/>
        </w:rPr>
        <w:t>2</w:t>
      </w:r>
      <w:r w:rsidRPr="006B13A1">
        <w:rPr>
          <w:rFonts w:hint="eastAsia"/>
        </w:rPr>
        <w:t>，最大运移距离</w:t>
      </w:r>
      <w:r w:rsidRPr="00A90CED">
        <w:t>413.22</w:t>
      </w:r>
      <w:r w:rsidRPr="006B13A1">
        <w:rPr>
          <w:rFonts w:hint="eastAsia"/>
        </w:rPr>
        <w:t>m</w:t>
      </w:r>
      <w:r w:rsidRPr="006B13A1">
        <w:rPr>
          <w:rFonts w:hint="eastAsia"/>
        </w:rPr>
        <w:t>；</w:t>
      </w:r>
      <w:r w:rsidRPr="006B13A1">
        <w:rPr>
          <w:rFonts w:hint="eastAsia"/>
        </w:rPr>
        <w:t>10</w:t>
      </w:r>
      <w:r w:rsidRPr="006B13A1">
        <w:rPr>
          <w:rFonts w:hint="eastAsia"/>
        </w:rPr>
        <w:t>年后，含水层检出范围</w:t>
      </w:r>
      <w:r w:rsidRPr="00A90CED">
        <w:t>486843.71</w:t>
      </w:r>
      <w:r w:rsidRPr="006B13A1">
        <w:rPr>
          <w:rFonts w:hint="eastAsia"/>
        </w:rPr>
        <w:t>m</w:t>
      </w:r>
      <w:r w:rsidRPr="006771D3">
        <w:rPr>
          <w:rFonts w:hint="eastAsia"/>
          <w:vertAlign w:val="superscript"/>
        </w:rPr>
        <w:t>2</w:t>
      </w:r>
      <w:r w:rsidRPr="006B13A1">
        <w:rPr>
          <w:rFonts w:hint="eastAsia"/>
        </w:rPr>
        <w:t>,</w:t>
      </w:r>
      <w:r w:rsidRPr="006B13A1">
        <w:rPr>
          <w:rFonts w:hint="eastAsia"/>
        </w:rPr>
        <w:t>超标范围</w:t>
      </w:r>
      <w:r w:rsidRPr="00A90CED">
        <w:t>141534.29</w:t>
      </w:r>
      <w:r w:rsidRPr="006B13A1">
        <w:rPr>
          <w:rFonts w:hint="eastAsia"/>
        </w:rPr>
        <w:t>m</w:t>
      </w:r>
      <w:r w:rsidRPr="006771D3">
        <w:rPr>
          <w:rFonts w:hint="eastAsia"/>
          <w:vertAlign w:val="superscript"/>
        </w:rPr>
        <w:t>2</w:t>
      </w:r>
      <w:r w:rsidRPr="006B13A1">
        <w:rPr>
          <w:rFonts w:hint="eastAsia"/>
        </w:rPr>
        <w:t>，最大运移距离</w:t>
      </w:r>
      <w:r w:rsidRPr="00A90CED">
        <w:t>1007.31</w:t>
      </w:r>
      <w:r w:rsidRPr="006B13A1">
        <w:rPr>
          <w:rFonts w:hint="eastAsia"/>
        </w:rPr>
        <w:t xml:space="preserve"> m</w:t>
      </w:r>
      <w:r w:rsidRPr="006B13A1">
        <w:rPr>
          <w:rFonts w:hint="eastAsia"/>
        </w:rPr>
        <w:t>；</w:t>
      </w:r>
      <w:r w:rsidRPr="006B13A1">
        <w:rPr>
          <w:rFonts w:hint="eastAsia"/>
        </w:rPr>
        <w:t>20</w:t>
      </w:r>
      <w:r w:rsidRPr="006B13A1">
        <w:rPr>
          <w:rFonts w:hint="eastAsia"/>
        </w:rPr>
        <w:t>年后，含水层检出范围</w:t>
      </w:r>
      <w:r w:rsidRPr="00A90CED">
        <w:t>1171537.94</w:t>
      </w:r>
      <w:r w:rsidRPr="006B13A1">
        <w:rPr>
          <w:rFonts w:hint="eastAsia"/>
        </w:rPr>
        <w:t>m</w:t>
      </w:r>
      <w:r w:rsidRPr="006771D3">
        <w:rPr>
          <w:rFonts w:hint="eastAsia"/>
          <w:vertAlign w:val="superscript"/>
        </w:rPr>
        <w:t>2</w:t>
      </w:r>
      <w:r w:rsidRPr="006B13A1">
        <w:rPr>
          <w:rFonts w:hint="eastAsia"/>
        </w:rPr>
        <w:t>,</w:t>
      </w:r>
      <w:r w:rsidRPr="006B13A1">
        <w:rPr>
          <w:rFonts w:hint="eastAsia"/>
        </w:rPr>
        <w:t>超标范围</w:t>
      </w:r>
      <w:r w:rsidRPr="00A90CED">
        <w:t>204358.40</w:t>
      </w:r>
      <w:r w:rsidRPr="006B13A1">
        <w:rPr>
          <w:rFonts w:hint="eastAsia"/>
        </w:rPr>
        <w:t>m</w:t>
      </w:r>
      <w:r w:rsidRPr="006771D3">
        <w:rPr>
          <w:rFonts w:hint="eastAsia"/>
          <w:vertAlign w:val="superscript"/>
        </w:rPr>
        <w:t>2</w:t>
      </w:r>
      <w:r w:rsidRPr="006B13A1">
        <w:rPr>
          <w:rFonts w:hint="eastAsia"/>
        </w:rPr>
        <w:t>，最大运移距离</w:t>
      </w:r>
      <w:r w:rsidRPr="00A90CED">
        <w:t>1841.44</w:t>
      </w:r>
      <w:r w:rsidRPr="006B13A1">
        <w:rPr>
          <w:rFonts w:hint="eastAsia"/>
        </w:rPr>
        <w:t>m</w:t>
      </w:r>
      <w:r>
        <w:rPr>
          <w:rFonts w:hint="eastAsia"/>
          <w:color w:val="000000" w:themeColor="text1"/>
        </w:rPr>
        <w:t>，</w:t>
      </w:r>
      <w:r w:rsidRPr="004C0EEF">
        <w:rPr>
          <w:rFonts w:hint="eastAsia"/>
        </w:rPr>
        <w:t>表明污染物持续向下游扩散，对周边地下水水质有明显影响</w:t>
      </w:r>
      <w:r>
        <w:rPr>
          <w:rFonts w:hint="eastAsia"/>
        </w:rPr>
        <w:t>；有</w:t>
      </w:r>
      <w:r w:rsidRPr="00350F5C">
        <w:rPr>
          <w:rFonts w:hint="eastAsia"/>
        </w:rPr>
        <w:t>防渗工况下产品（</w:t>
      </w:r>
      <w:r w:rsidRPr="00350F5C">
        <w:rPr>
          <w:rFonts w:hint="eastAsia"/>
        </w:rPr>
        <w:t>MTBE</w:t>
      </w:r>
      <w:r w:rsidRPr="00350F5C">
        <w:rPr>
          <w:rFonts w:hint="eastAsia"/>
        </w:rPr>
        <w:t>）储罐底部</w:t>
      </w:r>
      <w:r>
        <w:rPr>
          <w:rFonts w:hint="eastAsia"/>
        </w:rPr>
        <w:t>泄漏</w:t>
      </w:r>
      <w:r w:rsidRPr="00CC3E4F">
        <w:rPr>
          <w:rFonts w:hint="eastAsia"/>
        </w:rPr>
        <w:t>石油类</w:t>
      </w:r>
      <w:r>
        <w:rPr>
          <w:rFonts w:hint="eastAsia"/>
        </w:rPr>
        <w:t>，</w:t>
      </w:r>
      <w:r w:rsidRPr="00B81AC7">
        <w:rPr>
          <w:rFonts w:hint="eastAsia"/>
        </w:rPr>
        <w:t>渗漏发生</w:t>
      </w:r>
      <w:r>
        <w:t>20</w:t>
      </w:r>
      <w:r>
        <w:rPr>
          <w:rFonts w:hint="eastAsia"/>
        </w:rPr>
        <w:t>年内含水层中未检出石油类污染物。</w:t>
      </w:r>
      <w:r w:rsidRPr="004C0EEF">
        <w:rPr>
          <w:rFonts w:hint="eastAsia"/>
        </w:rPr>
        <w:t>因此，</w:t>
      </w:r>
      <w:r>
        <w:rPr>
          <w:rFonts w:hint="eastAsia"/>
        </w:rPr>
        <w:t>针对容易发生渗漏的地方</w:t>
      </w:r>
      <w:r w:rsidRPr="004C0EEF">
        <w:rPr>
          <w:rFonts w:hint="eastAsia"/>
        </w:rPr>
        <w:t>应</w:t>
      </w:r>
      <w:r>
        <w:rPr>
          <w:rFonts w:hint="eastAsia"/>
        </w:rPr>
        <w:t>做好防渗处理并</w:t>
      </w:r>
      <w:r w:rsidRPr="004C0EEF">
        <w:rPr>
          <w:rFonts w:hint="eastAsia"/>
        </w:rPr>
        <w:t>及时监测地下水水质，如发生污水泄露，应及时采取措施处</w:t>
      </w:r>
      <w:r>
        <w:rPr>
          <w:rFonts w:hint="eastAsia"/>
        </w:rPr>
        <w:t>理。</w:t>
      </w:r>
    </w:p>
    <w:p w14:paraId="7E4082D5" w14:textId="77777777" w:rsidR="001E1C97" w:rsidRPr="001E1C97" w:rsidRDefault="001E1C97" w:rsidP="001E1C97">
      <w:pPr>
        <w:spacing w:line="420" w:lineRule="auto"/>
        <w:ind w:firstLine="480"/>
      </w:pPr>
      <w:r w:rsidRPr="001E1C97">
        <w:t>4</w:t>
      </w:r>
      <w:r w:rsidRPr="001E1C97">
        <w:t>、噪声</w:t>
      </w:r>
    </w:p>
    <w:p w14:paraId="0BE82463" w14:textId="77777777" w:rsidR="001E1C97" w:rsidRPr="001E1C97" w:rsidRDefault="001E1C97" w:rsidP="001E1C97">
      <w:pPr>
        <w:spacing w:line="420" w:lineRule="auto"/>
        <w:ind w:firstLine="480"/>
        <w:rPr>
          <w:szCs w:val="22"/>
        </w:rPr>
      </w:pPr>
      <w:r w:rsidRPr="001E1C97">
        <w:rPr>
          <w:rFonts w:hint="eastAsia"/>
          <w:szCs w:val="22"/>
        </w:rPr>
        <w:t>本项目利用原有乙酸仲丁酯装置设备进行改造，</w:t>
      </w:r>
      <w:r w:rsidRPr="001E1C97">
        <w:rPr>
          <w:rFonts w:hint="eastAsia"/>
          <w:bCs/>
        </w:rPr>
        <w:t>主要噪声源为大功率机泵，均为原有机泵更新或利旧，未新增主要噪声源。但是</w:t>
      </w:r>
      <w:r w:rsidRPr="001E1C97">
        <w:rPr>
          <w:rFonts w:hint="eastAsia"/>
          <w:szCs w:val="22"/>
        </w:rPr>
        <w:t>乙酸仲丁酯装置已停产多年，现有厂界噪声值未包含其运行时的噪声贡献值，因此本项目拟预测项目实施后噪声污染源对厂界噪声贡献值与叠加现有及在建工程噪声值后的昼、夜噪声等效声级，评价厂界噪声点的噪声污染水平。</w:t>
      </w:r>
    </w:p>
    <w:p w14:paraId="63C898F1" w14:textId="77777777" w:rsidR="001E1C97" w:rsidRPr="001E1C97" w:rsidRDefault="001E1C97" w:rsidP="001E1C97">
      <w:pPr>
        <w:spacing w:line="420" w:lineRule="auto"/>
        <w:ind w:firstLine="480"/>
      </w:pPr>
      <w:r w:rsidRPr="001E1C97">
        <w:rPr>
          <w:rFonts w:hint="eastAsia"/>
        </w:rPr>
        <w:t>经预测，本项目实施后对宏力化工公司西厂界、北厂界昼夜间噪声贡献值叠加现有及在建工程厂界噪声值后，厂区西厂界噪声值为昼间</w:t>
      </w:r>
      <w:r w:rsidRPr="001E1C97">
        <w:t>59</w:t>
      </w:r>
      <w:r w:rsidRPr="001E1C97">
        <w:rPr>
          <w:rFonts w:hint="eastAsia"/>
        </w:rPr>
        <w:t>dB(A)</w:t>
      </w:r>
      <w:r w:rsidRPr="001E1C97">
        <w:rPr>
          <w:rFonts w:hint="eastAsia"/>
        </w:rPr>
        <w:t>，夜间</w:t>
      </w:r>
      <w:r w:rsidRPr="001E1C97">
        <w:t>53</w:t>
      </w:r>
      <w:r w:rsidRPr="001E1C97">
        <w:rPr>
          <w:rFonts w:hint="eastAsia"/>
        </w:rPr>
        <w:t>dB(A)</w:t>
      </w:r>
      <w:r w:rsidRPr="001E1C97">
        <w:rPr>
          <w:rFonts w:hint="eastAsia"/>
        </w:rPr>
        <w:t>，北厂界噪声值为昼间</w:t>
      </w:r>
      <w:r w:rsidRPr="001E1C97">
        <w:t>58.4</w:t>
      </w:r>
      <w:r w:rsidRPr="001E1C97">
        <w:rPr>
          <w:rFonts w:hint="eastAsia"/>
        </w:rPr>
        <w:t>dB(A)</w:t>
      </w:r>
      <w:r w:rsidRPr="001E1C97">
        <w:rPr>
          <w:rFonts w:hint="eastAsia"/>
        </w:rPr>
        <w:t>，夜间</w:t>
      </w:r>
      <w:r w:rsidRPr="001E1C97">
        <w:t>53.3</w:t>
      </w:r>
      <w:r w:rsidRPr="001E1C97">
        <w:rPr>
          <w:rFonts w:hint="eastAsia"/>
        </w:rPr>
        <w:t>B(A)</w:t>
      </w:r>
      <w:r w:rsidRPr="001E1C97">
        <w:rPr>
          <w:rFonts w:hint="eastAsia"/>
        </w:rPr>
        <w:t>，厂界噪声仍可满足《工业企业厂界环境噪声排放标准》</w:t>
      </w:r>
      <w:r w:rsidRPr="001E1C97">
        <w:t>3</w:t>
      </w:r>
      <w:r w:rsidRPr="001E1C97">
        <w:rPr>
          <w:rFonts w:hint="eastAsia"/>
        </w:rPr>
        <w:t>类标准，本项目实施后基本不会改变厂界噪声现状值，厂界噪声仍能满足达标排放要求。</w:t>
      </w:r>
    </w:p>
    <w:p w14:paraId="21A0517C" w14:textId="77777777" w:rsidR="001E1C97" w:rsidRPr="001E1C97" w:rsidRDefault="001E1C97" w:rsidP="001E1C97">
      <w:pPr>
        <w:spacing w:line="420" w:lineRule="auto"/>
        <w:ind w:firstLine="480"/>
      </w:pPr>
      <w:r w:rsidRPr="001E1C97">
        <w:lastRenderedPageBreak/>
        <w:t>5</w:t>
      </w:r>
      <w:r w:rsidRPr="001E1C97">
        <w:rPr>
          <w:rFonts w:hint="eastAsia"/>
        </w:rPr>
        <w:t>、固废</w:t>
      </w:r>
    </w:p>
    <w:p w14:paraId="1E62C629" w14:textId="77777777" w:rsidR="001E1C97" w:rsidRPr="001E1C97" w:rsidRDefault="001E1C97" w:rsidP="001E1C97">
      <w:pPr>
        <w:spacing w:line="420" w:lineRule="auto"/>
        <w:ind w:firstLine="480"/>
      </w:pPr>
      <w:r w:rsidRPr="001E1C97">
        <w:rPr>
          <w:rFonts w:hint="eastAsia"/>
        </w:rPr>
        <w:t>本项目实施后原乙酸仲丁酯装置不再生产，危险废物产生量减少</w:t>
      </w:r>
      <w:r w:rsidRPr="001E1C97">
        <w:rPr>
          <w:rFonts w:hint="eastAsia"/>
        </w:rPr>
        <w:t>106.6t/a</w:t>
      </w:r>
      <w:r w:rsidRPr="001E1C97">
        <w:rPr>
          <w:rFonts w:hint="eastAsia"/>
        </w:rPr>
        <w:t>，本次改造后产生的固体废弃物主要废醚化催化剂、废瓷球</w:t>
      </w:r>
      <w:r w:rsidRPr="001E1C97">
        <w:t>等，</w:t>
      </w:r>
      <w:r w:rsidRPr="001E1C97">
        <w:rPr>
          <w:rFonts w:hint="eastAsia"/>
        </w:rPr>
        <w:t>产生量为</w:t>
      </w:r>
      <w:r w:rsidRPr="001E1C97">
        <w:rPr>
          <w:rFonts w:hint="eastAsia"/>
        </w:rPr>
        <w:t>15.75t</w:t>
      </w:r>
      <w:r w:rsidRPr="001E1C97">
        <w:t>/a</w:t>
      </w:r>
      <w:r w:rsidRPr="001E1C97">
        <w:rPr>
          <w:rFonts w:hint="eastAsia"/>
        </w:rPr>
        <w:t>，危废由专用容器收集后，暂存于企业现有</w:t>
      </w:r>
      <w:r w:rsidRPr="001E1C97">
        <w:t>360</w:t>
      </w:r>
      <w:r w:rsidRPr="001E1C97">
        <w:rPr>
          <w:rFonts w:hint="eastAsia"/>
        </w:rPr>
        <w:t>m</w:t>
      </w:r>
      <w:r w:rsidRPr="001E1C97">
        <w:rPr>
          <w:rFonts w:hint="eastAsia"/>
          <w:vertAlign w:val="superscript"/>
        </w:rPr>
        <w:t>2</w:t>
      </w:r>
      <w:r w:rsidRPr="001E1C97">
        <w:rPr>
          <w:rFonts w:hint="eastAsia"/>
        </w:rPr>
        <w:t>的危废暂存间内，定期交由有资质单位处理，固体废物均得到了有效的处理和处置，不会对环境产生二次污染，对周围环境影响较小。</w:t>
      </w:r>
    </w:p>
    <w:p w14:paraId="4E58CAA4" w14:textId="77777777" w:rsidR="001E1C97" w:rsidRPr="001E1C97" w:rsidRDefault="001E1C97" w:rsidP="001E1C97">
      <w:pPr>
        <w:spacing w:line="420" w:lineRule="auto"/>
        <w:ind w:firstLine="480"/>
      </w:pPr>
      <w:r w:rsidRPr="001E1C97">
        <w:t>6</w:t>
      </w:r>
      <w:r w:rsidRPr="001E1C97">
        <w:rPr>
          <w:rFonts w:hint="eastAsia"/>
        </w:rPr>
        <w:t>、土壤</w:t>
      </w:r>
    </w:p>
    <w:p w14:paraId="3F62D4D0" w14:textId="77777777" w:rsidR="001E1C97" w:rsidRPr="001E1C97" w:rsidRDefault="001E1C97" w:rsidP="001E1C97">
      <w:pPr>
        <w:spacing w:line="420" w:lineRule="auto"/>
        <w:ind w:firstLine="480"/>
      </w:pPr>
      <w:r w:rsidRPr="001E1C97">
        <w:rPr>
          <w:rFonts w:hint="eastAsia"/>
        </w:rPr>
        <w:t>本项目利用现有乙酸仲丁酯装置设备、管线及储罐进行改造，改建</w:t>
      </w:r>
      <w:r w:rsidRPr="001E1C97">
        <w:rPr>
          <w:rFonts w:hint="eastAsia"/>
        </w:rPr>
        <w:t>4</w:t>
      </w:r>
      <w:r w:rsidRPr="001E1C97">
        <w:rPr>
          <w:rFonts w:hint="eastAsia"/>
        </w:rPr>
        <w:t>万吨</w:t>
      </w:r>
      <w:r w:rsidRPr="001E1C97">
        <w:rPr>
          <w:rFonts w:hint="eastAsia"/>
        </w:rPr>
        <w:t>/</w:t>
      </w:r>
      <w:r w:rsidRPr="001E1C97">
        <w:rPr>
          <w:rFonts w:hint="eastAsia"/>
        </w:rPr>
        <w:t>年甲基叔丁基醚（</w:t>
      </w:r>
      <w:r w:rsidRPr="001E1C97">
        <w:t>MTBE</w:t>
      </w:r>
      <w:r w:rsidRPr="001E1C97">
        <w:rPr>
          <w:rFonts w:hint="eastAsia"/>
        </w:rPr>
        <w:t>）装置</w:t>
      </w:r>
      <w:r w:rsidRPr="001E1C97">
        <w:rPr>
          <w:rFonts w:hint="eastAsia"/>
        </w:rPr>
        <w:t>1</w:t>
      </w:r>
      <w:r w:rsidRPr="001E1C97">
        <w:rPr>
          <w:rFonts w:hint="eastAsia"/>
        </w:rPr>
        <w:t>套，罐区、装卸设施和污水暂存设施依托原有设施。经类比现有厂区</w:t>
      </w:r>
      <w:r w:rsidRPr="001E1C97">
        <w:rPr>
          <w:rFonts w:hint="eastAsia"/>
        </w:rPr>
        <w:t>MTBE</w:t>
      </w:r>
      <w:r w:rsidRPr="001E1C97">
        <w:rPr>
          <w:rFonts w:hint="eastAsia"/>
        </w:rPr>
        <w:t>装置（现有装置建成于</w:t>
      </w:r>
      <w:r w:rsidRPr="001E1C97">
        <w:rPr>
          <w:rFonts w:hint="eastAsia"/>
        </w:rPr>
        <w:t>2004</w:t>
      </w:r>
      <w:r w:rsidRPr="001E1C97">
        <w:rPr>
          <w:rFonts w:hint="eastAsia"/>
        </w:rPr>
        <w:t>年）土壤监测数据，现有工程运行</w:t>
      </w:r>
      <w:r w:rsidRPr="001E1C97">
        <w:rPr>
          <w:rFonts w:hint="eastAsia"/>
        </w:rPr>
        <w:t>1</w:t>
      </w:r>
      <w:r w:rsidRPr="001E1C97">
        <w:t>7</w:t>
      </w:r>
      <w:r w:rsidRPr="001E1C97">
        <w:rPr>
          <w:rFonts w:hint="eastAsia"/>
        </w:rPr>
        <w:t>年后，宏力化工现有</w:t>
      </w:r>
      <w:r w:rsidRPr="001E1C97">
        <w:rPr>
          <w:rFonts w:hint="eastAsia"/>
        </w:rPr>
        <w:t>MTBE</w:t>
      </w:r>
      <w:r w:rsidRPr="001E1C97">
        <w:rPr>
          <w:rFonts w:hint="eastAsia"/>
        </w:rPr>
        <w:t>罐区、装卸区、污水提升池附近土壤中的石油烃类仍维持在现状背景值。</w:t>
      </w:r>
      <w:bookmarkStart w:id="476" w:name="_Hlk88123638"/>
      <w:r w:rsidRPr="001E1C97">
        <w:rPr>
          <w:rFonts w:hint="eastAsia"/>
        </w:rPr>
        <w:t>因此，预计本项目实施后，由于采取了源头控制措施、分区防渗措施等，对项目所在区域土壤影响较小。</w:t>
      </w:r>
    </w:p>
    <w:bookmarkEnd w:id="476"/>
    <w:p w14:paraId="4D8B043B" w14:textId="77777777" w:rsidR="001E1C97" w:rsidRPr="001E1C97" w:rsidRDefault="001E1C97" w:rsidP="001E1C97">
      <w:pPr>
        <w:keepNext/>
        <w:keepLines/>
        <w:tabs>
          <w:tab w:val="left" w:pos="652"/>
          <w:tab w:val="left" w:pos="720"/>
          <w:tab w:val="left" w:pos="907"/>
        </w:tabs>
        <w:spacing w:line="288" w:lineRule="auto"/>
        <w:ind w:firstLineChars="0" w:firstLine="0"/>
        <w:outlineLvl w:val="2"/>
        <w:rPr>
          <w:b/>
          <w:bCs/>
          <w:sz w:val="28"/>
          <w:szCs w:val="28"/>
        </w:rPr>
      </w:pPr>
      <w:r w:rsidRPr="001E1C97">
        <w:rPr>
          <w:rFonts w:eastAsia="楷体"/>
          <w:b/>
          <w:bCs/>
          <w:sz w:val="28"/>
          <w:szCs w:val="28"/>
        </w:rPr>
        <w:t>10.1.</w:t>
      </w:r>
      <w:r w:rsidRPr="001E1C97">
        <w:rPr>
          <w:rFonts w:eastAsia="楷体" w:hint="eastAsia"/>
          <w:b/>
          <w:bCs/>
          <w:sz w:val="28"/>
          <w:szCs w:val="28"/>
        </w:rPr>
        <w:t>5</w:t>
      </w:r>
      <w:r w:rsidRPr="001E1C97">
        <w:rPr>
          <w:rFonts w:eastAsia="楷体"/>
          <w:b/>
          <w:bCs/>
          <w:sz w:val="28"/>
          <w:szCs w:val="28"/>
        </w:rPr>
        <w:t>选址可行性结论</w:t>
      </w:r>
    </w:p>
    <w:p w14:paraId="692E2F03" w14:textId="77777777" w:rsidR="001E1C97" w:rsidRPr="001E1C97" w:rsidRDefault="001E1C97" w:rsidP="001E1C97">
      <w:pPr>
        <w:spacing w:line="420" w:lineRule="auto"/>
        <w:ind w:firstLine="480"/>
        <w:rPr>
          <w:bCs/>
        </w:rPr>
      </w:pPr>
      <w:r w:rsidRPr="001E1C97">
        <w:t>本项目为</w:t>
      </w:r>
      <w:r w:rsidRPr="001E1C97">
        <w:rPr>
          <w:rFonts w:hint="eastAsia"/>
        </w:rPr>
        <w:t>精细化工项目</w:t>
      </w:r>
      <w:r w:rsidRPr="001E1C97">
        <w:t>，</w:t>
      </w:r>
      <w:r w:rsidRPr="001E1C97">
        <w:rPr>
          <w:bCs/>
          <w:kern w:val="28"/>
        </w:rPr>
        <w:t>位于洛阳市石化产业集聚区</w:t>
      </w:r>
      <w:r w:rsidRPr="001E1C97">
        <w:rPr>
          <w:rFonts w:hint="eastAsia"/>
          <w:bCs/>
          <w:kern w:val="28"/>
        </w:rPr>
        <w:t>宏力化工公司现有厂区</w:t>
      </w:r>
      <w:r w:rsidRPr="001E1C97">
        <w:rPr>
          <w:bCs/>
          <w:kern w:val="28"/>
        </w:rPr>
        <w:t>内，</w:t>
      </w:r>
      <w:r w:rsidRPr="001E1C97">
        <w:t>不新增用地，本项目</w:t>
      </w:r>
      <w:r w:rsidRPr="001E1C97">
        <w:rPr>
          <w:rFonts w:hint="eastAsia"/>
          <w:szCs w:val="22"/>
        </w:rPr>
        <w:t>采用中石化洛阳分公司生产的混合碳四和外购的甲醇为原料，生产</w:t>
      </w:r>
      <w:r w:rsidRPr="001E1C97">
        <w:rPr>
          <w:rFonts w:hint="eastAsia"/>
          <w:szCs w:val="22"/>
        </w:rPr>
        <w:t>MTBE</w:t>
      </w:r>
      <w:r w:rsidRPr="001E1C97">
        <w:rPr>
          <w:rFonts w:hint="eastAsia"/>
        </w:rPr>
        <w:t>产品</w:t>
      </w:r>
      <w:r w:rsidRPr="001E1C97">
        <w:rPr>
          <w:rFonts w:hint="eastAsia"/>
          <w:szCs w:val="22"/>
        </w:rPr>
        <w:t>，延长了集聚区的产业链条，属于洛阳市石化产业集聚区鼓励行业</w:t>
      </w:r>
      <w:r w:rsidRPr="001E1C97">
        <w:rPr>
          <w:rFonts w:hint="eastAsia"/>
          <w:bCs/>
          <w:kern w:val="28"/>
        </w:rPr>
        <w:t>。另外本项目符合</w:t>
      </w:r>
      <w:r w:rsidRPr="001E1C97">
        <w:rPr>
          <w:bCs/>
          <w:kern w:val="28"/>
        </w:rPr>
        <w:t>洛阳市城市总体规划</w:t>
      </w:r>
      <w:r w:rsidRPr="001E1C97">
        <w:rPr>
          <w:rFonts w:hint="eastAsia"/>
          <w:bCs/>
          <w:kern w:val="28"/>
        </w:rPr>
        <w:t>、</w:t>
      </w:r>
      <w:r w:rsidRPr="001E1C97">
        <w:rPr>
          <w:bCs/>
          <w:kern w:val="28"/>
        </w:rPr>
        <w:t>吉利区城市总体规划</w:t>
      </w:r>
      <w:r w:rsidRPr="001E1C97">
        <w:rPr>
          <w:rFonts w:hint="eastAsia"/>
          <w:bCs/>
          <w:kern w:val="28"/>
        </w:rPr>
        <w:t>、</w:t>
      </w:r>
      <w:r w:rsidRPr="001E1C97">
        <w:rPr>
          <w:rFonts w:hint="eastAsia"/>
          <w:szCs w:val="22"/>
        </w:rPr>
        <w:t>洛阳市石化产业集聚区规划、</w:t>
      </w:r>
      <w:r w:rsidRPr="001E1C97">
        <w:rPr>
          <w:bCs/>
          <w:kern w:val="28"/>
        </w:rPr>
        <w:t>河南黄河湿地国家级自然保护区</w:t>
      </w:r>
      <w:r w:rsidRPr="001E1C97">
        <w:rPr>
          <w:rFonts w:hint="eastAsia"/>
          <w:bCs/>
          <w:kern w:val="28"/>
        </w:rPr>
        <w:t>及</w:t>
      </w:r>
      <w:r w:rsidRPr="001E1C97">
        <w:rPr>
          <w:bCs/>
          <w:kern w:val="28"/>
        </w:rPr>
        <w:t>河南省洛阳市城市饮用水源地环境保护规划</w:t>
      </w:r>
      <w:r w:rsidRPr="001E1C97">
        <w:rPr>
          <w:rFonts w:hint="eastAsia"/>
          <w:bCs/>
          <w:kern w:val="28"/>
        </w:rPr>
        <w:t>要求。</w:t>
      </w:r>
      <w:r w:rsidRPr="001E1C97">
        <w:rPr>
          <w:rFonts w:hint="eastAsia"/>
          <w:bCs/>
        </w:rPr>
        <w:t>另外</w:t>
      </w:r>
      <w:r w:rsidRPr="001E1C97">
        <w:rPr>
          <w:bCs/>
        </w:rPr>
        <w:t>本项目产生的</w:t>
      </w:r>
      <w:r w:rsidRPr="001E1C97">
        <w:rPr>
          <w:bCs/>
        </w:rPr>
        <w:t>“</w:t>
      </w:r>
      <w:r w:rsidRPr="001E1C97">
        <w:rPr>
          <w:bCs/>
        </w:rPr>
        <w:t>三废</w:t>
      </w:r>
      <w:r w:rsidRPr="001E1C97">
        <w:rPr>
          <w:bCs/>
        </w:rPr>
        <w:t>”</w:t>
      </w:r>
      <w:r w:rsidRPr="001E1C97">
        <w:rPr>
          <w:rFonts w:hint="eastAsia"/>
          <w:bCs/>
        </w:rPr>
        <w:t>经采取治理措施后</w:t>
      </w:r>
      <w:r w:rsidRPr="001E1C97">
        <w:rPr>
          <w:bCs/>
        </w:rPr>
        <w:t>均能达标排放或合理处置</w:t>
      </w:r>
      <w:r w:rsidRPr="001E1C97">
        <w:rPr>
          <w:rFonts w:hint="eastAsia"/>
          <w:bCs/>
        </w:rPr>
        <w:t>，对周围环境的影响较小</w:t>
      </w:r>
      <w:r w:rsidRPr="001E1C97">
        <w:rPr>
          <w:bCs/>
        </w:rPr>
        <w:t>。</w:t>
      </w:r>
      <w:r w:rsidRPr="001E1C97">
        <w:t>综上所述，</w:t>
      </w:r>
      <w:r w:rsidRPr="001E1C97">
        <w:rPr>
          <w:bCs/>
        </w:rPr>
        <w:t>从环保角度分析</w:t>
      </w:r>
      <w:r w:rsidRPr="001E1C97">
        <w:rPr>
          <w:rFonts w:hint="eastAsia"/>
        </w:rPr>
        <w:t>本</w:t>
      </w:r>
      <w:r w:rsidRPr="001E1C97">
        <w:t>项目选址是合理、可行的。</w:t>
      </w:r>
    </w:p>
    <w:p w14:paraId="2BCE6F4A" w14:textId="77777777" w:rsidR="001E1C97" w:rsidRPr="001E1C97" w:rsidRDefault="001E1C97" w:rsidP="001E1C97">
      <w:pPr>
        <w:keepNext/>
        <w:keepLines/>
        <w:tabs>
          <w:tab w:val="left" w:pos="652"/>
          <w:tab w:val="left" w:pos="720"/>
          <w:tab w:val="left" w:pos="907"/>
        </w:tabs>
        <w:spacing w:line="288" w:lineRule="auto"/>
        <w:ind w:firstLineChars="0" w:firstLine="0"/>
        <w:outlineLvl w:val="2"/>
        <w:rPr>
          <w:rFonts w:eastAsia="楷体"/>
          <w:b/>
          <w:bCs/>
          <w:sz w:val="28"/>
          <w:szCs w:val="28"/>
        </w:rPr>
      </w:pPr>
      <w:r w:rsidRPr="001E1C97">
        <w:rPr>
          <w:rFonts w:eastAsia="楷体"/>
          <w:b/>
          <w:bCs/>
          <w:sz w:val="28"/>
          <w:szCs w:val="28"/>
        </w:rPr>
        <w:lastRenderedPageBreak/>
        <w:t>10.1.</w:t>
      </w:r>
      <w:r w:rsidRPr="001E1C97">
        <w:rPr>
          <w:rFonts w:eastAsia="楷体" w:hint="eastAsia"/>
          <w:b/>
          <w:bCs/>
          <w:sz w:val="28"/>
          <w:szCs w:val="28"/>
        </w:rPr>
        <w:t>6</w:t>
      </w:r>
      <w:r w:rsidRPr="001E1C97">
        <w:rPr>
          <w:rFonts w:eastAsia="楷体"/>
          <w:b/>
          <w:bCs/>
          <w:sz w:val="28"/>
          <w:szCs w:val="28"/>
        </w:rPr>
        <w:t>环境风险分析结论</w:t>
      </w:r>
    </w:p>
    <w:p w14:paraId="2990449F" w14:textId="77777777" w:rsidR="001E1C97" w:rsidRPr="001E1C97" w:rsidRDefault="001E1C97" w:rsidP="001E1C97">
      <w:pPr>
        <w:keepNext/>
        <w:keepLines/>
        <w:autoSpaceDE w:val="0"/>
        <w:autoSpaceDN w:val="0"/>
        <w:adjustRightInd w:val="0"/>
        <w:spacing w:beforeLines="50" w:before="163" w:afterLines="50" w:after="163" w:line="240" w:lineRule="auto"/>
        <w:ind w:firstLineChars="0" w:firstLine="0"/>
        <w:jc w:val="left"/>
        <w:textAlignment w:val="baseline"/>
        <w:outlineLvl w:val="3"/>
        <w:rPr>
          <w:rFonts w:eastAsia="黑体"/>
          <w:bCs/>
          <w:kern w:val="0"/>
        </w:rPr>
      </w:pPr>
      <w:r w:rsidRPr="001E1C97">
        <w:rPr>
          <w:rFonts w:eastAsia="黑体" w:hint="eastAsia"/>
          <w:bCs/>
          <w:kern w:val="0"/>
        </w:rPr>
        <w:t xml:space="preserve">10.1.6.1 </w:t>
      </w:r>
      <w:r w:rsidRPr="001E1C97">
        <w:rPr>
          <w:rFonts w:eastAsia="黑体" w:hint="eastAsia"/>
          <w:bCs/>
          <w:kern w:val="0"/>
        </w:rPr>
        <w:t>项目危害因素</w:t>
      </w:r>
    </w:p>
    <w:p w14:paraId="1EA56054" w14:textId="77777777" w:rsidR="001E1C97" w:rsidRPr="001E1C97" w:rsidRDefault="001E1C97" w:rsidP="001E1C97">
      <w:pPr>
        <w:spacing w:line="420" w:lineRule="auto"/>
        <w:ind w:firstLine="480"/>
        <w:rPr>
          <w:bCs/>
          <w:lang w:val="zh-CN"/>
        </w:rPr>
      </w:pPr>
      <w:r w:rsidRPr="001E1C97">
        <w:rPr>
          <w:rFonts w:hint="eastAsia"/>
          <w:bCs/>
          <w:lang w:val="zh-CN"/>
        </w:rPr>
        <w:t>（</w:t>
      </w:r>
      <w:r w:rsidRPr="001E1C97">
        <w:rPr>
          <w:rFonts w:hint="eastAsia"/>
          <w:bCs/>
          <w:lang w:val="zh-CN"/>
        </w:rPr>
        <w:t>1</w:t>
      </w:r>
      <w:r w:rsidRPr="001E1C97">
        <w:rPr>
          <w:rFonts w:hint="eastAsia"/>
          <w:bCs/>
          <w:lang w:val="zh-CN"/>
        </w:rPr>
        <w:t>）现有工程所涉及的液态烃、碳四、甲醇、</w:t>
      </w:r>
      <w:r w:rsidRPr="001E1C97">
        <w:rPr>
          <w:rFonts w:hint="eastAsia"/>
          <w:bCs/>
          <w:lang w:val="zh-CN"/>
        </w:rPr>
        <w:t>MTBE</w:t>
      </w:r>
      <w:r w:rsidRPr="001E1C97">
        <w:rPr>
          <w:rFonts w:hint="eastAsia"/>
          <w:bCs/>
          <w:lang w:val="zh-CN"/>
        </w:rPr>
        <w:t>、异丁烯、乙酸仲丁酯、丙烷、丙烯、稳定轻烃等属于易燃易爆物质，这些物质如果发生泄漏，遇明火或高热时点燃将引起火灾爆炸事故。甲醇、醋酸还属于有毒有害危险化学品，如果泄漏可能引发中毒事故。</w:t>
      </w:r>
    </w:p>
    <w:p w14:paraId="496D44D1" w14:textId="77777777" w:rsidR="001E1C97" w:rsidRPr="001E1C97" w:rsidRDefault="001E1C97" w:rsidP="001E1C97">
      <w:pPr>
        <w:spacing w:line="420" w:lineRule="auto"/>
        <w:ind w:firstLine="480"/>
      </w:pPr>
      <w:r w:rsidRPr="001E1C97">
        <w:rPr>
          <w:rFonts w:hint="eastAsia"/>
          <w:bCs/>
          <w:lang w:val="zh-CN"/>
        </w:rPr>
        <w:t>（</w:t>
      </w:r>
      <w:r w:rsidRPr="001E1C97">
        <w:rPr>
          <w:rFonts w:hint="eastAsia"/>
          <w:bCs/>
          <w:lang w:val="zh-CN"/>
        </w:rPr>
        <w:t>2</w:t>
      </w:r>
      <w:r w:rsidRPr="001E1C97">
        <w:rPr>
          <w:rFonts w:hint="eastAsia"/>
          <w:bCs/>
          <w:lang w:val="zh-CN"/>
        </w:rPr>
        <w:t>）</w:t>
      </w:r>
      <w:r w:rsidRPr="001E1C97">
        <w:t>本项目</w:t>
      </w:r>
      <w:r w:rsidRPr="001E1C97">
        <w:rPr>
          <w:rFonts w:hint="eastAsia"/>
        </w:rPr>
        <w:t>涉及的危险化学品包括</w:t>
      </w:r>
      <w:r w:rsidRPr="001E1C97">
        <w:rPr>
          <w:rFonts w:hint="eastAsia"/>
          <w:bCs/>
          <w:szCs w:val="22"/>
        </w:rPr>
        <w:t>碳四、甲醇</w:t>
      </w:r>
      <w:r w:rsidRPr="001E1C97">
        <w:rPr>
          <w:rFonts w:hint="eastAsia"/>
          <w:kern w:val="0"/>
          <w:lang w:val="zh-CN"/>
        </w:rPr>
        <w:t>及</w:t>
      </w:r>
      <w:r w:rsidRPr="001E1C97">
        <w:rPr>
          <w:rFonts w:hint="eastAsia"/>
        </w:rPr>
        <w:t>MTBE</w:t>
      </w:r>
      <w:r w:rsidRPr="001E1C97">
        <w:t>属于易燃易爆危险性物质；生产设施发生火灾爆炸危险性较大。</w:t>
      </w:r>
    </w:p>
    <w:p w14:paraId="7FF5D8A5" w14:textId="77777777" w:rsidR="001E1C97" w:rsidRPr="001E1C97" w:rsidRDefault="001E1C97" w:rsidP="001E1C97">
      <w:pPr>
        <w:spacing w:line="420" w:lineRule="auto"/>
        <w:ind w:firstLine="480"/>
      </w:pPr>
      <w:r w:rsidRPr="001E1C97">
        <w:rPr>
          <w:rFonts w:hint="eastAsia"/>
        </w:rPr>
        <w:t>根据项目物质危险性识别、生产系统危险性识别以及事故资料统计，本项目危险物质在事故情形下对环境的影响途径主要是罐区</w:t>
      </w:r>
      <w:r w:rsidRPr="001E1C97">
        <w:rPr>
          <w:rFonts w:hint="eastAsia"/>
        </w:rPr>
        <w:t>MTBE</w:t>
      </w:r>
      <w:r w:rsidRPr="001E1C97">
        <w:rPr>
          <w:rFonts w:hint="eastAsia"/>
        </w:rPr>
        <w:t>物料泄漏后发生火灾情形下通过大气对周围环境产生影响；</w:t>
      </w:r>
      <w:r w:rsidRPr="001E1C97">
        <w:rPr>
          <w:rFonts w:ascii="宋体" w:hAnsi="宋体" w:hint="eastAsia"/>
        </w:rPr>
        <w:t>罐区物料泄漏在防渗失效（爆炸引起）的情况下对地下水产生的影响。</w:t>
      </w:r>
    </w:p>
    <w:p w14:paraId="1585202A" w14:textId="77777777" w:rsidR="001E1C97" w:rsidRPr="001E1C97" w:rsidRDefault="001E1C97" w:rsidP="001E1C97">
      <w:pPr>
        <w:keepNext/>
        <w:keepLines/>
        <w:autoSpaceDE w:val="0"/>
        <w:autoSpaceDN w:val="0"/>
        <w:adjustRightInd w:val="0"/>
        <w:spacing w:beforeLines="50" w:before="163" w:afterLines="50" w:after="163" w:line="240" w:lineRule="auto"/>
        <w:ind w:firstLineChars="0" w:firstLine="0"/>
        <w:jc w:val="left"/>
        <w:textAlignment w:val="baseline"/>
        <w:outlineLvl w:val="3"/>
        <w:rPr>
          <w:rFonts w:eastAsia="黑体"/>
          <w:bCs/>
          <w:kern w:val="0"/>
        </w:rPr>
      </w:pPr>
      <w:r w:rsidRPr="001E1C97">
        <w:rPr>
          <w:rFonts w:eastAsia="黑体" w:hint="eastAsia"/>
          <w:bCs/>
          <w:kern w:val="0"/>
        </w:rPr>
        <w:t>10.1.6.2</w:t>
      </w:r>
      <w:r w:rsidRPr="001E1C97">
        <w:rPr>
          <w:rFonts w:eastAsia="黑体" w:hint="eastAsia"/>
          <w:bCs/>
          <w:kern w:val="0"/>
        </w:rPr>
        <w:t>环境敏感性及事故环境影响</w:t>
      </w:r>
    </w:p>
    <w:p w14:paraId="2F2FA63A" w14:textId="77777777" w:rsidR="001E1C97" w:rsidRPr="001E1C97" w:rsidRDefault="001E1C97" w:rsidP="001E1C97">
      <w:pPr>
        <w:spacing w:line="420" w:lineRule="auto"/>
        <w:ind w:firstLine="480"/>
        <w:rPr>
          <w:bCs/>
        </w:rPr>
      </w:pPr>
      <w:r w:rsidRPr="001E1C97">
        <w:rPr>
          <w:rFonts w:hint="eastAsia"/>
          <w:bCs/>
        </w:rPr>
        <w:t>（</w:t>
      </w:r>
      <w:r w:rsidRPr="001E1C97">
        <w:rPr>
          <w:rFonts w:hint="eastAsia"/>
          <w:bCs/>
        </w:rPr>
        <w:t>1</w:t>
      </w:r>
      <w:r w:rsidRPr="001E1C97">
        <w:rPr>
          <w:rFonts w:hint="eastAsia"/>
          <w:bCs/>
        </w:rPr>
        <w:t>）环境敏感性</w:t>
      </w:r>
    </w:p>
    <w:p w14:paraId="5208D709" w14:textId="77777777" w:rsidR="001E1C97" w:rsidRPr="001E1C97" w:rsidRDefault="001E1C97" w:rsidP="001E1C97">
      <w:pPr>
        <w:spacing w:line="420" w:lineRule="auto"/>
        <w:ind w:firstLine="480"/>
        <w:rPr>
          <w:bCs/>
        </w:rPr>
      </w:pPr>
      <w:r w:rsidRPr="001E1C97">
        <w:rPr>
          <w:rFonts w:hint="eastAsia"/>
          <w:bCs/>
        </w:rPr>
        <w:t>根据《建设项目环境风险评价技术导则》（</w:t>
      </w:r>
      <w:r w:rsidRPr="001E1C97">
        <w:rPr>
          <w:rFonts w:hint="eastAsia"/>
          <w:bCs/>
        </w:rPr>
        <w:t>HJ 169-2018</w:t>
      </w:r>
      <w:r w:rsidRPr="001E1C97">
        <w:rPr>
          <w:rFonts w:hint="eastAsia"/>
          <w:bCs/>
        </w:rPr>
        <w:t>），项目大气环境及地表水环境敏感程度为环境高度敏感区</w:t>
      </w:r>
      <w:r w:rsidRPr="001E1C97">
        <w:rPr>
          <w:rFonts w:hint="eastAsia"/>
          <w:bCs/>
        </w:rPr>
        <w:t>E1</w:t>
      </w:r>
      <w:r w:rsidRPr="001E1C97">
        <w:rPr>
          <w:rFonts w:hint="eastAsia"/>
          <w:bCs/>
        </w:rPr>
        <w:t>、地下水环境敏感程度为环境中度敏感区</w:t>
      </w:r>
      <w:r w:rsidRPr="001E1C97">
        <w:rPr>
          <w:rFonts w:hint="eastAsia"/>
          <w:bCs/>
        </w:rPr>
        <w:t>E2</w:t>
      </w:r>
      <w:r w:rsidRPr="001E1C97">
        <w:rPr>
          <w:rFonts w:hint="eastAsia"/>
          <w:bCs/>
        </w:rPr>
        <w:t>。</w:t>
      </w:r>
    </w:p>
    <w:p w14:paraId="64E1898C" w14:textId="77777777" w:rsidR="001E1C97" w:rsidRPr="001E1C97" w:rsidRDefault="001E1C97" w:rsidP="001E1C97">
      <w:pPr>
        <w:spacing w:line="420" w:lineRule="auto"/>
        <w:ind w:firstLine="480"/>
        <w:rPr>
          <w:bCs/>
        </w:rPr>
      </w:pPr>
      <w:r w:rsidRPr="001E1C97">
        <w:rPr>
          <w:rFonts w:hint="eastAsia"/>
          <w:bCs/>
        </w:rPr>
        <w:t>（</w:t>
      </w:r>
      <w:r w:rsidRPr="001E1C97">
        <w:rPr>
          <w:rFonts w:hint="eastAsia"/>
          <w:bCs/>
        </w:rPr>
        <w:t>2</w:t>
      </w:r>
      <w:r w:rsidRPr="001E1C97">
        <w:rPr>
          <w:rFonts w:hint="eastAsia"/>
          <w:bCs/>
        </w:rPr>
        <w:t>）事故环境影响</w:t>
      </w:r>
    </w:p>
    <w:p w14:paraId="3B66AB15" w14:textId="77777777" w:rsidR="001E1C97" w:rsidRPr="001E1C97" w:rsidRDefault="001E1C97" w:rsidP="001E1C97">
      <w:pPr>
        <w:spacing w:line="420" w:lineRule="auto"/>
        <w:ind w:firstLine="480"/>
        <w:rPr>
          <w:szCs w:val="21"/>
        </w:rPr>
      </w:pPr>
      <w:r w:rsidRPr="001E1C97">
        <w:rPr>
          <w:rFonts w:hint="eastAsia"/>
          <w:kern w:val="0"/>
        </w:rPr>
        <w:t>本项目厂区设置有三级防控体系，包括</w:t>
      </w:r>
      <w:r w:rsidRPr="001E1C97">
        <w:rPr>
          <w:snapToGrid w:val="0"/>
          <w:kern w:val="0"/>
        </w:rPr>
        <w:t>罐区防火堤</w:t>
      </w:r>
      <w:r w:rsidRPr="001E1C97">
        <w:rPr>
          <w:rFonts w:hint="eastAsia"/>
          <w:snapToGrid w:val="0"/>
          <w:kern w:val="0"/>
        </w:rPr>
        <w:t>、厂区事故水收集系统及</w:t>
      </w:r>
      <w:r w:rsidRPr="001E1C97">
        <w:rPr>
          <w:rFonts w:hint="eastAsia"/>
          <w:szCs w:val="21"/>
        </w:rPr>
        <w:t>洛阳市石化产业集聚区应急防控措施。</w:t>
      </w:r>
      <w:r w:rsidRPr="001E1C97">
        <w:rPr>
          <w:rFonts w:hint="eastAsia"/>
          <w:snapToGrid w:val="0"/>
          <w:kern w:val="0"/>
        </w:rPr>
        <w:t>事故</w:t>
      </w:r>
      <w:r w:rsidRPr="001E1C97">
        <w:rPr>
          <w:snapToGrid w:val="0"/>
          <w:kern w:val="0"/>
        </w:rPr>
        <w:t>情况下</w:t>
      </w:r>
      <w:r w:rsidRPr="001E1C97">
        <w:rPr>
          <w:rFonts w:hint="eastAsia"/>
          <w:snapToGrid w:val="0"/>
          <w:kern w:val="0"/>
        </w:rPr>
        <w:t>可</w:t>
      </w:r>
      <w:r w:rsidRPr="001E1C97">
        <w:rPr>
          <w:snapToGrid w:val="0"/>
          <w:kern w:val="0"/>
        </w:rPr>
        <w:t>利用防火堤将污染雨水</w:t>
      </w:r>
      <w:r w:rsidRPr="001E1C97">
        <w:rPr>
          <w:rFonts w:hint="eastAsia"/>
          <w:snapToGrid w:val="0"/>
          <w:kern w:val="0"/>
        </w:rPr>
        <w:t>、</w:t>
      </w:r>
      <w:r w:rsidRPr="001E1C97">
        <w:rPr>
          <w:snapToGrid w:val="0"/>
          <w:kern w:val="0"/>
        </w:rPr>
        <w:t>泄漏物</w:t>
      </w:r>
      <w:r w:rsidRPr="001E1C97">
        <w:rPr>
          <w:rFonts w:hint="eastAsia"/>
          <w:snapToGrid w:val="0"/>
          <w:kern w:val="0"/>
        </w:rPr>
        <w:t>、消防废水等事故废水</w:t>
      </w:r>
      <w:r w:rsidRPr="001E1C97">
        <w:rPr>
          <w:snapToGrid w:val="0"/>
          <w:kern w:val="0"/>
        </w:rPr>
        <w:t>控制在罐区</w:t>
      </w:r>
      <w:r w:rsidRPr="001E1C97">
        <w:rPr>
          <w:rFonts w:hint="eastAsia"/>
          <w:snapToGrid w:val="0"/>
          <w:kern w:val="0"/>
        </w:rPr>
        <w:t>防火堤及厂区事故池及初期雨水池（</w:t>
      </w:r>
      <w:r w:rsidRPr="001E1C97">
        <w:rPr>
          <w:rFonts w:hint="eastAsia"/>
          <w:szCs w:val="21"/>
        </w:rPr>
        <w:t>总有效容积</w:t>
      </w:r>
      <w:r w:rsidRPr="001E1C97">
        <w:rPr>
          <w:rFonts w:hint="eastAsia"/>
          <w:szCs w:val="21"/>
        </w:rPr>
        <w:t>4250</w:t>
      </w:r>
      <w:r w:rsidRPr="001E1C97">
        <w:rPr>
          <w:szCs w:val="21"/>
        </w:rPr>
        <w:t>m</w:t>
      </w:r>
      <w:r w:rsidRPr="001E1C97">
        <w:rPr>
          <w:szCs w:val="21"/>
          <w:vertAlign w:val="superscript"/>
        </w:rPr>
        <w:t>3</w:t>
      </w:r>
      <w:r w:rsidRPr="001E1C97">
        <w:rPr>
          <w:rFonts w:hint="eastAsia"/>
          <w:snapToGrid w:val="0"/>
          <w:kern w:val="0"/>
        </w:rPr>
        <w:t>），事故废水可控制在厂区内。另外</w:t>
      </w:r>
      <w:r w:rsidRPr="001E1C97">
        <w:rPr>
          <w:rFonts w:hint="eastAsia"/>
          <w:szCs w:val="21"/>
        </w:rPr>
        <w:t>洛阳市石化产业集聚区建设有区域风险应急防控措施，在项目下游水体二道河上设置有应急闸坝和</w:t>
      </w:r>
      <w:r w:rsidRPr="001E1C97">
        <w:rPr>
          <w:szCs w:val="21"/>
        </w:rPr>
        <w:t>2</w:t>
      </w:r>
      <w:r w:rsidRPr="001E1C97">
        <w:rPr>
          <w:rFonts w:hint="eastAsia"/>
          <w:szCs w:val="21"/>
        </w:rPr>
        <w:t>个应急事故池（总有效容积</w:t>
      </w:r>
      <w:r w:rsidRPr="001E1C97">
        <w:rPr>
          <w:szCs w:val="21"/>
        </w:rPr>
        <w:t>150000m</w:t>
      </w:r>
      <w:r w:rsidRPr="001E1C97">
        <w:rPr>
          <w:szCs w:val="21"/>
          <w:vertAlign w:val="superscript"/>
        </w:rPr>
        <w:t>3</w:t>
      </w:r>
      <w:r w:rsidRPr="001E1C97">
        <w:rPr>
          <w:rFonts w:hint="eastAsia"/>
          <w:szCs w:val="21"/>
        </w:rPr>
        <w:t>），事故废水一般不会进入黄河地表水体。</w:t>
      </w:r>
    </w:p>
    <w:p w14:paraId="6CBE1BB1" w14:textId="77777777" w:rsidR="001E1C97" w:rsidRPr="001E1C97" w:rsidRDefault="001E1C97" w:rsidP="001E1C97">
      <w:pPr>
        <w:spacing w:line="420" w:lineRule="auto"/>
        <w:ind w:firstLine="480"/>
        <w:rPr>
          <w:kern w:val="0"/>
        </w:rPr>
      </w:pPr>
      <w:r w:rsidRPr="001E1C97">
        <w:rPr>
          <w:rFonts w:ascii="宋体" w:hAnsi="宋体" w:hint="eastAsia"/>
          <w:kern w:val="0"/>
        </w:rPr>
        <w:lastRenderedPageBreak/>
        <w:t>因此，本次环境风险评价仅对</w:t>
      </w:r>
      <w:r w:rsidRPr="001E1C97">
        <w:rPr>
          <w:rFonts w:ascii="宋体" w:hAnsi="宋体"/>
          <w:kern w:val="0"/>
        </w:rPr>
        <w:t>大气环境</w:t>
      </w:r>
      <w:r w:rsidRPr="001E1C97">
        <w:rPr>
          <w:rFonts w:ascii="宋体" w:hAnsi="宋体" w:hint="eastAsia"/>
          <w:kern w:val="0"/>
        </w:rPr>
        <w:t>和地下水环境进行预测评价。</w:t>
      </w:r>
    </w:p>
    <w:p w14:paraId="5439580D" w14:textId="77777777" w:rsidR="001E1C97" w:rsidRPr="001E1C97" w:rsidRDefault="001E1C97" w:rsidP="001E1C97">
      <w:pPr>
        <w:adjustRightInd w:val="0"/>
        <w:spacing w:line="420" w:lineRule="auto"/>
        <w:ind w:firstLine="480"/>
        <w:rPr>
          <w:kern w:val="0"/>
        </w:rPr>
      </w:pPr>
      <w:r w:rsidRPr="001E1C97">
        <w:rPr>
          <w:rFonts w:hint="eastAsia"/>
          <w:kern w:val="0"/>
        </w:rPr>
        <w:t>①经预测，</w:t>
      </w:r>
      <w:r w:rsidRPr="001E1C97">
        <w:rPr>
          <w:rFonts w:hint="eastAsia"/>
        </w:rPr>
        <w:t>MTBE</w:t>
      </w:r>
      <w:r w:rsidRPr="001E1C97">
        <w:rPr>
          <w:rFonts w:hint="eastAsia"/>
          <w:kern w:val="0"/>
        </w:rPr>
        <w:t>储罐泄漏被点燃发生火灾事故后，</w:t>
      </w:r>
      <w:r w:rsidRPr="001E1C97">
        <w:rPr>
          <w:rFonts w:hint="eastAsia"/>
          <w:kern w:val="0"/>
        </w:rPr>
        <w:t>CO</w:t>
      </w:r>
      <w:r w:rsidRPr="001E1C97">
        <w:rPr>
          <w:rFonts w:hint="eastAsia"/>
          <w:kern w:val="0"/>
        </w:rPr>
        <w:t>在最不利气象条件下和当地最常见气象条件扩散过程中，最大落地浓度远小于</w:t>
      </w:r>
      <w:r w:rsidRPr="001E1C97">
        <w:rPr>
          <w:rFonts w:hint="eastAsia"/>
          <w:kern w:val="0"/>
        </w:rPr>
        <w:t>C</w:t>
      </w:r>
      <w:r w:rsidRPr="001E1C97">
        <w:rPr>
          <w:kern w:val="0"/>
        </w:rPr>
        <w:t xml:space="preserve">O 1 </w:t>
      </w:r>
      <w:r w:rsidRPr="001E1C97">
        <w:rPr>
          <w:rFonts w:hint="eastAsia"/>
          <w:kern w:val="0"/>
        </w:rPr>
        <w:t>级和</w:t>
      </w:r>
      <w:r w:rsidRPr="001E1C97">
        <w:rPr>
          <w:rFonts w:hint="eastAsia"/>
          <w:kern w:val="0"/>
        </w:rPr>
        <w:t>2</w:t>
      </w:r>
      <w:r w:rsidRPr="001E1C97">
        <w:rPr>
          <w:rFonts w:hint="eastAsia"/>
          <w:kern w:val="0"/>
        </w:rPr>
        <w:t>级大气毒性终点浓度值，因此火灾事故伴生</w:t>
      </w:r>
      <w:r w:rsidRPr="001E1C97">
        <w:rPr>
          <w:kern w:val="0"/>
        </w:rPr>
        <w:t>/</w:t>
      </w:r>
      <w:r w:rsidRPr="001E1C97">
        <w:rPr>
          <w:rFonts w:hint="eastAsia"/>
          <w:kern w:val="0"/>
        </w:rPr>
        <w:t>次生的</w:t>
      </w:r>
      <w:r w:rsidRPr="001E1C97">
        <w:rPr>
          <w:rFonts w:hint="eastAsia"/>
          <w:kern w:val="0"/>
        </w:rPr>
        <w:t>C</w:t>
      </w:r>
      <w:r w:rsidRPr="001E1C97">
        <w:rPr>
          <w:kern w:val="0"/>
        </w:rPr>
        <w:t>O</w:t>
      </w:r>
      <w:r w:rsidRPr="001E1C97">
        <w:rPr>
          <w:rFonts w:hint="eastAsia"/>
          <w:kern w:val="0"/>
        </w:rPr>
        <w:t>不会对周围环境产生明显影响。</w:t>
      </w:r>
    </w:p>
    <w:p w14:paraId="292C3A21" w14:textId="77777777" w:rsidR="00CB0F26" w:rsidRDefault="001E1C97" w:rsidP="00CB0F26">
      <w:pPr>
        <w:spacing w:line="420" w:lineRule="auto"/>
        <w:ind w:firstLine="480"/>
        <w:rPr>
          <w:rFonts w:ascii="宋体" w:hAnsi="宋体"/>
          <w:kern w:val="0"/>
          <w:highlight w:val="yellow"/>
        </w:rPr>
      </w:pPr>
      <w:r w:rsidRPr="00CB0F26">
        <w:rPr>
          <w:rFonts w:ascii="宋体" w:hAnsi="宋体" w:hint="eastAsia"/>
          <w:kern w:val="0"/>
        </w:rPr>
        <w:t>②经预测，</w:t>
      </w:r>
      <w:r w:rsidR="00CB0F26" w:rsidRPr="00CB0F26">
        <w:rPr>
          <w:rFonts w:hint="eastAsia"/>
        </w:rPr>
        <w:t>无</w:t>
      </w:r>
      <w:r w:rsidR="00CB0F26" w:rsidRPr="001E4BE5">
        <w:rPr>
          <w:rFonts w:hint="eastAsia"/>
        </w:rPr>
        <w:t>防</w:t>
      </w:r>
      <w:r w:rsidR="00CB0F26" w:rsidRPr="00350F5C">
        <w:rPr>
          <w:rFonts w:hint="eastAsia"/>
        </w:rPr>
        <w:t>渗工况下产品（</w:t>
      </w:r>
      <w:r w:rsidR="00CB0F26" w:rsidRPr="00350F5C">
        <w:rPr>
          <w:rFonts w:hint="eastAsia"/>
        </w:rPr>
        <w:t>MTBE</w:t>
      </w:r>
      <w:r w:rsidR="00CB0F26" w:rsidRPr="00350F5C">
        <w:rPr>
          <w:rFonts w:hint="eastAsia"/>
        </w:rPr>
        <w:t>）储罐底部</w:t>
      </w:r>
      <w:r w:rsidR="00CB0F26">
        <w:rPr>
          <w:rFonts w:hint="eastAsia"/>
        </w:rPr>
        <w:t>泄漏</w:t>
      </w:r>
      <w:r w:rsidR="00CB0F26" w:rsidRPr="00CC3E4F">
        <w:rPr>
          <w:rFonts w:hint="eastAsia"/>
        </w:rPr>
        <w:t>石油类</w:t>
      </w:r>
      <w:r w:rsidR="00CB0F26">
        <w:rPr>
          <w:rFonts w:hint="eastAsia"/>
        </w:rPr>
        <w:t>，</w:t>
      </w:r>
      <w:r w:rsidR="00CB0F26" w:rsidRPr="006B13A1">
        <w:rPr>
          <w:rFonts w:hint="eastAsia"/>
        </w:rPr>
        <w:t>渗漏发生</w:t>
      </w:r>
      <w:r w:rsidR="00CB0F26" w:rsidRPr="006B13A1">
        <w:rPr>
          <w:rFonts w:hint="eastAsia"/>
        </w:rPr>
        <w:t>100</w:t>
      </w:r>
      <w:r w:rsidR="00CB0F26" w:rsidRPr="006B13A1">
        <w:rPr>
          <w:rFonts w:hint="eastAsia"/>
        </w:rPr>
        <w:t>天后，含水层检出范围</w:t>
      </w:r>
      <w:r w:rsidR="00CB0F26" w:rsidRPr="00092C59">
        <w:t>19163.41</w:t>
      </w:r>
      <w:r w:rsidR="00CB0F26" w:rsidRPr="006B13A1">
        <w:rPr>
          <w:rFonts w:hint="eastAsia"/>
        </w:rPr>
        <w:t>m</w:t>
      </w:r>
      <w:r w:rsidR="00CB0F26" w:rsidRPr="006B13A1">
        <w:rPr>
          <w:rFonts w:hint="eastAsia"/>
          <w:vertAlign w:val="superscript"/>
        </w:rPr>
        <w:t>2</w:t>
      </w:r>
      <w:r w:rsidR="00CB0F26" w:rsidRPr="006B13A1">
        <w:rPr>
          <w:rFonts w:hint="eastAsia"/>
        </w:rPr>
        <w:t>，超标范围</w:t>
      </w:r>
      <w:r w:rsidR="00CB0F26" w:rsidRPr="00092C59">
        <w:t>6615.6</w:t>
      </w:r>
      <w:r w:rsidR="00CB0F26" w:rsidRPr="006B13A1">
        <w:rPr>
          <w:rFonts w:hint="eastAsia"/>
        </w:rPr>
        <w:t>m</w:t>
      </w:r>
      <w:r w:rsidR="00CB0F26" w:rsidRPr="006B13A1">
        <w:rPr>
          <w:rFonts w:hint="eastAsia"/>
          <w:vertAlign w:val="superscript"/>
        </w:rPr>
        <w:t>2</w:t>
      </w:r>
      <w:r w:rsidR="00CB0F26" w:rsidRPr="006B13A1">
        <w:rPr>
          <w:rFonts w:hint="eastAsia"/>
        </w:rPr>
        <w:t>，最大运移距离</w:t>
      </w:r>
      <w:r w:rsidR="00CB0F26" w:rsidRPr="00092C59">
        <w:t>128.90</w:t>
      </w:r>
      <w:r w:rsidR="00CB0F26" w:rsidRPr="006B13A1">
        <w:rPr>
          <w:rFonts w:hint="eastAsia"/>
        </w:rPr>
        <w:t>m</w:t>
      </w:r>
      <w:r w:rsidR="00CB0F26" w:rsidRPr="006B13A1">
        <w:rPr>
          <w:rFonts w:hint="eastAsia"/>
        </w:rPr>
        <w:t>；渗漏发生</w:t>
      </w:r>
      <w:r w:rsidR="00CB0F26" w:rsidRPr="006B13A1">
        <w:rPr>
          <w:rFonts w:hint="eastAsia"/>
        </w:rPr>
        <w:t>1000</w:t>
      </w:r>
      <w:r w:rsidR="00CB0F26" w:rsidRPr="006B13A1">
        <w:rPr>
          <w:rFonts w:hint="eastAsia"/>
        </w:rPr>
        <w:t>天后，含水层检出范围</w:t>
      </w:r>
      <w:r w:rsidR="00CB0F26" w:rsidRPr="00A90CED">
        <w:t>130237.34</w:t>
      </w:r>
      <w:r w:rsidR="00CB0F26" w:rsidRPr="006B13A1">
        <w:rPr>
          <w:rFonts w:hint="eastAsia"/>
        </w:rPr>
        <w:t>m</w:t>
      </w:r>
      <w:r w:rsidR="00CB0F26" w:rsidRPr="006771D3">
        <w:rPr>
          <w:rFonts w:hint="eastAsia"/>
          <w:vertAlign w:val="superscript"/>
        </w:rPr>
        <w:t>2</w:t>
      </w:r>
      <w:r w:rsidR="00CB0F26" w:rsidRPr="006B13A1">
        <w:rPr>
          <w:rFonts w:hint="eastAsia"/>
        </w:rPr>
        <w:t>，超标范围</w:t>
      </w:r>
      <w:r w:rsidR="00CB0F26" w:rsidRPr="00A90CED">
        <w:t>49567.92</w:t>
      </w:r>
      <w:r w:rsidR="00CB0F26" w:rsidRPr="006B13A1">
        <w:rPr>
          <w:rFonts w:hint="eastAsia"/>
        </w:rPr>
        <w:t>m</w:t>
      </w:r>
      <w:r w:rsidR="00CB0F26" w:rsidRPr="006771D3">
        <w:rPr>
          <w:rFonts w:hint="eastAsia"/>
          <w:vertAlign w:val="superscript"/>
        </w:rPr>
        <w:t>2</w:t>
      </w:r>
      <w:r w:rsidR="00CB0F26" w:rsidRPr="006B13A1">
        <w:rPr>
          <w:rFonts w:hint="eastAsia"/>
        </w:rPr>
        <w:t>，最大运移距离</w:t>
      </w:r>
      <w:r w:rsidR="00CB0F26" w:rsidRPr="00A90CED">
        <w:t>413.22</w:t>
      </w:r>
      <w:r w:rsidR="00CB0F26" w:rsidRPr="006B13A1">
        <w:rPr>
          <w:rFonts w:hint="eastAsia"/>
        </w:rPr>
        <w:t>m</w:t>
      </w:r>
      <w:r w:rsidR="00CB0F26" w:rsidRPr="006B13A1">
        <w:rPr>
          <w:rFonts w:hint="eastAsia"/>
        </w:rPr>
        <w:t>；</w:t>
      </w:r>
      <w:r w:rsidR="00CB0F26" w:rsidRPr="006B13A1">
        <w:rPr>
          <w:rFonts w:hint="eastAsia"/>
        </w:rPr>
        <w:t>10</w:t>
      </w:r>
      <w:r w:rsidR="00CB0F26" w:rsidRPr="006B13A1">
        <w:rPr>
          <w:rFonts w:hint="eastAsia"/>
        </w:rPr>
        <w:t>年后，含水层检出范围</w:t>
      </w:r>
      <w:r w:rsidR="00CB0F26" w:rsidRPr="00A90CED">
        <w:t>486843.71</w:t>
      </w:r>
      <w:r w:rsidR="00CB0F26" w:rsidRPr="006B13A1">
        <w:rPr>
          <w:rFonts w:hint="eastAsia"/>
        </w:rPr>
        <w:t>m</w:t>
      </w:r>
      <w:r w:rsidR="00CB0F26" w:rsidRPr="006771D3">
        <w:rPr>
          <w:rFonts w:hint="eastAsia"/>
          <w:vertAlign w:val="superscript"/>
        </w:rPr>
        <w:t>2</w:t>
      </w:r>
      <w:r w:rsidR="00CB0F26" w:rsidRPr="006B13A1">
        <w:rPr>
          <w:rFonts w:hint="eastAsia"/>
        </w:rPr>
        <w:t>,</w:t>
      </w:r>
      <w:r w:rsidR="00CB0F26" w:rsidRPr="006B13A1">
        <w:rPr>
          <w:rFonts w:hint="eastAsia"/>
        </w:rPr>
        <w:t>超标范围</w:t>
      </w:r>
      <w:r w:rsidR="00CB0F26" w:rsidRPr="00A90CED">
        <w:t>141534.29</w:t>
      </w:r>
      <w:r w:rsidR="00CB0F26" w:rsidRPr="006B13A1">
        <w:rPr>
          <w:rFonts w:hint="eastAsia"/>
        </w:rPr>
        <w:t>m</w:t>
      </w:r>
      <w:r w:rsidR="00CB0F26" w:rsidRPr="006771D3">
        <w:rPr>
          <w:rFonts w:hint="eastAsia"/>
          <w:vertAlign w:val="superscript"/>
        </w:rPr>
        <w:t>2</w:t>
      </w:r>
      <w:r w:rsidR="00CB0F26" w:rsidRPr="006B13A1">
        <w:rPr>
          <w:rFonts w:hint="eastAsia"/>
        </w:rPr>
        <w:t>，最大运移距离</w:t>
      </w:r>
      <w:r w:rsidR="00CB0F26" w:rsidRPr="00A90CED">
        <w:t>1007.31</w:t>
      </w:r>
      <w:r w:rsidR="00CB0F26" w:rsidRPr="006B13A1">
        <w:rPr>
          <w:rFonts w:hint="eastAsia"/>
        </w:rPr>
        <w:t xml:space="preserve"> m</w:t>
      </w:r>
      <w:r w:rsidR="00CB0F26" w:rsidRPr="006B13A1">
        <w:rPr>
          <w:rFonts w:hint="eastAsia"/>
        </w:rPr>
        <w:t>；</w:t>
      </w:r>
      <w:r w:rsidR="00CB0F26" w:rsidRPr="006B13A1">
        <w:rPr>
          <w:rFonts w:hint="eastAsia"/>
        </w:rPr>
        <w:t>20</w:t>
      </w:r>
      <w:r w:rsidR="00CB0F26" w:rsidRPr="006B13A1">
        <w:rPr>
          <w:rFonts w:hint="eastAsia"/>
        </w:rPr>
        <w:t>年后，含水层检出范围</w:t>
      </w:r>
      <w:r w:rsidR="00CB0F26" w:rsidRPr="00A90CED">
        <w:t>1171537.94</w:t>
      </w:r>
      <w:r w:rsidR="00CB0F26" w:rsidRPr="006B13A1">
        <w:rPr>
          <w:rFonts w:hint="eastAsia"/>
        </w:rPr>
        <w:t>m</w:t>
      </w:r>
      <w:r w:rsidR="00CB0F26" w:rsidRPr="006771D3">
        <w:rPr>
          <w:rFonts w:hint="eastAsia"/>
          <w:vertAlign w:val="superscript"/>
        </w:rPr>
        <w:t>2</w:t>
      </w:r>
      <w:r w:rsidR="00CB0F26" w:rsidRPr="006B13A1">
        <w:rPr>
          <w:rFonts w:hint="eastAsia"/>
        </w:rPr>
        <w:t>,</w:t>
      </w:r>
      <w:r w:rsidR="00CB0F26" w:rsidRPr="006B13A1">
        <w:rPr>
          <w:rFonts w:hint="eastAsia"/>
        </w:rPr>
        <w:t>超标范围</w:t>
      </w:r>
      <w:r w:rsidR="00CB0F26" w:rsidRPr="00A90CED">
        <w:t>204358.40</w:t>
      </w:r>
      <w:r w:rsidR="00CB0F26" w:rsidRPr="006B13A1">
        <w:rPr>
          <w:rFonts w:hint="eastAsia"/>
        </w:rPr>
        <w:t>m</w:t>
      </w:r>
      <w:r w:rsidR="00CB0F26" w:rsidRPr="006771D3">
        <w:rPr>
          <w:rFonts w:hint="eastAsia"/>
          <w:vertAlign w:val="superscript"/>
        </w:rPr>
        <w:t>2</w:t>
      </w:r>
      <w:r w:rsidR="00CB0F26" w:rsidRPr="006B13A1">
        <w:rPr>
          <w:rFonts w:hint="eastAsia"/>
        </w:rPr>
        <w:t>，最大运移距离</w:t>
      </w:r>
      <w:r w:rsidR="00CB0F26" w:rsidRPr="00A90CED">
        <w:t>1841.44</w:t>
      </w:r>
      <w:r w:rsidR="00CB0F26" w:rsidRPr="006B13A1">
        <w:rPr>
          <w:rFonts w:hint="eastAsia"/>
        </w:rPr>
        <w:t>m</w:t>
      </w:r>
      <w:r w:rsidR="00CB0F26">
        <w:rPr>
          <w:rFonts w:hint="eastAsia"/>
          <w:color w:val="000000" w:themeColor="text1"/>
        </w:rPr>
        <w:t>，</w:t>
      </w:r>
      <w:r w:rsidR="00CB0F26" w:rsidRPr="004C0EEF">
        <w:rPr>
          <w:rFonts w:hint="eastAsia"/>
        </w:rPr>
        <w:t>表明污染物持续向下游扩散，对周边地下水水质有明显影响</w:t>
      </w:r>
      <w:r w:rsidR="00CB0F26">
        <w:rPr>
          <w:rFonts w:hint="eastAsia"/>
        </w:rPr>
        <w:t>；有</w:t>
      </w:r>
      <w:r w:rsidR="00CB0F26" w:rsidRPr="00350F5C">
        <w:rPr>
          <w:rFonts w:hint="eastAsia"/>
        </w:rPr>
        <w:t>防渗工况下产品（</w:t>
      </w:r>
      <w:r w:rsidR="00CB0F26" w:rsidRPr="00350F5C">
        <w:rPr>
          <w:rFonts w:hint="eastAsia"/>
        </w:rPr>
        <w:t>MTBE</w:t>
      </w:r>
      <w:r w:rsidR="00CB0F26" w:rsidRPr="00350F5C">
        <w:rPr>
          <w:rFonts w:hint="eastAsia"/>
        </w:rPr>
        <w:t>）储罐底部</w:t>
      </w:r>
      <w:r w:rsidR="00CB0F26">
        <w:rPr>
          <w:rFonts w:hint="eastAsia"/>
        </w:rPr>
        <w:t>泄漏</w:t>
      </w:r>
      <w:r w:rsidR="00CB0F26" w:rsidRPr="00CC3E4F">
        <w:rPr>
          <w:rFonts w:hint="eastAsia"/>
        </w:rPr>
        <w:t>石油类</w:t>
      </w:r>
      <w:r w:rsidR="00CB0F26">
        <w:rPr>
          <w:rFonts w:hint="eastAsia"/>
        </w:rPr>
        <w:t>，</w:t>
      </w:r>
      <w:r w:rsidR="00CB0F26" w:rsidRPr="00B81AC7">
        <w:rPr>
          <w:rFonts w:hint="eastAsia"/>
        </w:rPr>
        <w:t>渗漏发生</w:t>
      </w:r>
      <w:r w:rsidR="00CB0F26">
        <w:t>20</w:t>
      </w:r>
      <w:r w:rsidR="00CB0F26">
        <w:rPr>
          <w:rFonts w:hint="eastAsia"/>
        </w:rPr>
        <w:t>年内含水层中未检出石油类污染物。</w:t>
      </w:r>
      <w:r w:rsidR="00CB0F26" w:rsidRPr="004C0EEF">
        <w:rPr>
          <w:rFonts w:hint="eastAsia"/>
        </w:rPr>
        <w:t>因此，</w:t>
      </w:r>
      <w:r w:rsidR="00CB0F26">
        <w:rPr>
          <w:rFonts w:hint="eastAsia"/>
        </w:rPr>
        <w:t>针对容易发生渗漏的地方</w:t>
      </w:r>
      <w:r w:rsidR="00CB0F26" w:rsidRPr="004C0EEF">
        <w:rPr>
          <w:rFonts w:hint="eastAsia"/>
        </w:rPr>
        <w:t>应</w:t>
      </w:r>
      <w:r w:rsidR="00CB0F26">
        <w:rPr>
          <w:rFonts w:hint="eastAsia"/>
        </w:rPr>
        <w:t>做好防渗处理并</w:t>
      </w:r>
      <w:r w:rsidR="00CB0F26" w:rsidRPr="004C0EEF">
        <w:rPr>
          <w:rFonts w:hint="eastAsia"/>
        </w:rPr>
        <w:t>及时监测地下水水质，如发生污水泄露，应及时采取措施处理。</w:t>
      </w:r>
    </w:p>
    <w:p w14:paraId="4094DC50" w14:textId="77777777" w:rsidR="001E1C97" w:rsidRPr="001E1C97" w:rsidRDefault="001E1C97" w:rsidP="001E1C97">
      <w:pPr>
        <w:keepNext/>
        <w:keepLines/>
        <w:autoSpaceDE w:val="0"/>
        <w:autoSpaceDN w:val="0"/>
        <w:adjustRightInd w:val="0"/>
        <w:spacing w:beforeLines="50" w:before="163" w:afterLines="50" w:after="163" w:line="240" w:lineRule="auto"/>
        <w:ind w:firstLineChars="0" w:firstLine="0"/>
        <w:jc w:val="left"/>
        <w:textAlignment w:val="baseline"/>
        <w:outlineLvl w:val="3"/>
        <w:rPr>
          <w:rFonts w:eastAsia="黑体"/>
          <w:bCs/>
          <w:kern w:val="0"/>
        </w:rPr>
      </w:pPr>
      <w:r w:rsidRPr="001E1C97">
        <w:rPr>
          <w:rFonts w:eastAsia="黑体" w:hint="eastAsia"/>
          <w:bCs/>
          <w:kern w:val="0"/>
        </w:rPr>
        <w:t xml:space="preserve">10.1.6.3 </w:t>
      </w:r>
      <w:r w:rsidRPr="001E1C97">
        <w:rPr>
          <w:rFonts w:eastAsia="黑体" w:hint="eastAsia"/>
          <w:bCs/>
          <w:kern w:val="0"/>
        </w:rPr>
        <w:t>环境风险防范措施和应急预案</w:t>
      </w:r>
    </w:p>
    <w:p w14:paraId="29D4BFE8" w14:textId="77777777" w:rsidR="001E1C97" w:rsidRPr="001E1C97" w:rsidRDefault="001E1C97" w:rsidP="001E1C97">
      <w:pPr>
        <w:spacing w:line="408" w:lineRule="auto"/>
        <w:ind w:firstLine="480"/>
        <w:rPr>
          <w:bCs/>
        </w:rPr>
      </w:pPr>
      <w:r w:rsidRPr="001E1C97">
        <w:rPr>
          <w:rFonts w:hint="eastAsia"/>
          <w:bCs/>
        </w:rPr>
        <w:t>本项目主要依托现有的风险防范措施和应急措施。建设单位从总图布置、储运和自动控制、电气、消防等方面均采取了防范措施，另外厂区设置有三级防控体系，包括罐区防火堤、厂区事故水收集系统及洛阳市石化产业集聚区应急防控措施。宏力化工公司建立了与洛阳市、吉利区政府、集聚区的环境突发事件联防应急体系，确保在发生重大环境污染事故时，各项应急工作能够快速启动，高效有序，最大限度地减轻污染事故对环境造成的损失。</w:t>
      </w:r>
    </w:p>
    <w:p w14:paraId="61D2EEC3" w14:textId="77777777" w:rsidR="001E1C97" w:rsidRPr="001E1C97" w:rsidRDefault="001E1C97" w:rsidP="001E1C97">
      <w:pPr>
        <w:spacing w:line="408" w:lineRule="auto"/>
        <w:ind w:firstLine="480"/>
        <w:rPr>
          <w:bCs/>
        </w:rPr>
      </w:pPr>
      <w:r w:rsidRPr="001E1C97">
        <w:rPr>
          <w:rFonts w:hint="eastAsia"/>
          <w:bCs/>
        </w:rPr>
        <w:t>建设单位制定有针对厂区环境风险事故的应急预案，本项目实施后将对现有厂区的应急预案进行修订，确保在事故发生后能迅速控制事故发展并将事故对环境造成的损失降至最低程度。</w:t>
      </w:r>
    </w:p>
    <w:p w14:paraId="741E939E" w14:textId="77777777" w:rsidR="001E1C97" w:rsidRPr="001E1C97" w:rsidRDefault="001E1C97" w:rsidP="001E1C97">
      <w:pPr>
        <w:keepNext/>
        <w:keepLines/>
        <w:autoSpaceDE w:val="0"/>
        <w:autoSpaceDN w:val="0"/>
        <w:adjustRightInd w:val="0"/>
        <w:spacing w:beforeLines="50" w:before="163" w:afterLines="50" w:after="163" w:line="240" w:lineRule="auto"/>
        <w:ind w:firstLineChars="0" w:firstLine="0"/>
        <w:jc w:val="left"/>
        <w:textAlignment w:val="baseline"/>
        <w:outlineLvl w:val="3"/>
        <w:rPr>
          <w:rFonts w:eastAsia="黑体"/>
          <w:bCs/>
          <w:kern w:val="0"/>
        </w:rPr>
      </w:pPr>
      <w:r w:rsidRPr="001E1C97">
        <w:rPr>
          <w:rFonts w:eastAsia="黑体" w:hint="eastAsia"/>
          <w:bCs/>
          <w:kern w:val="0"/>
        </w:rPr>
        <w:lastRenderedPageBreak/>
        <w:t xml:space="preserve">10.1.6.4 </w:t>
      </w:r>
      <w:r w:rsidRPr="001E1C97">
        <w:rPr>
          <w:rFonts w:eastAsia="黑体" w:hint="eastAsia"/>
          <w:bCs/>
          <w:kern w:val="0"/>
        </w:rPr>
        <w:t>环境风险评价结论与建议</w:t>
      </w:r>
    </w:p>
    <w:p w14:paraId="5411FA00" w14:textId="00507AFA" w:rsidR="001E1C97" w:rsidRDefault="001E1C97" w:rsidP="001E1C97">
      <w:pPr>
        <w:spacing w:line="408" w:lineRule="auto"/>
        <w:ind w:firstLine="480"/>
        <w:rPr>
          <w:bCs/>
        </w:rPr>
      </w:pPr>
      <w:r w:rsidRPr="001E1C97">
        <w:rPr>
          <w:rFonts w:hint="eastAsia"/>
          <w:bCs/>
        </w:rPr>
        <w:t>综上分析，本项目在采取有效的风险防范措施后，项目的环境风险水平可以接受。</w:t>
      </w:r>
    </w:p>
    <w:p w14:paraId="50B0B787" w14:textId="77777777" w:rsidR="001E1C97" w:rsidRPr="001E1C97" w:rsidRDefault="001E1C97" w:rsidP="001E1C97">
      <w:pPr>
        <w:keepNext/>
        <w:keepLines/>
        <w:tabs>
          <w:tab w:val="left" w:pos="652"/>
          <w:tab w:val="left" w:pos="720"/>
          <w:tab w:val="left" w:pos="907"/>
        </w:tabs>
        <w:spacing w:line="288" w:lineRule="auto"/>
        <w:ind w:firstLineChars="0" w:firstLine="0"/>
        <w:outlineLvl w:val="2"/>
        <w:rPr>
          <w:rFonts w:eastAsia="楷体"/>
          <w:b/>
          <w:bCs/>
          <w:sz w:val="28"/>
          <w:szCs w:val="28"/>
        </w:rPr>
      </w:pPr>
      <w:r w:rsidRPr="001E1C97">
        <w:rPr>
          <w:rFonts w:eastAsia="楷体"/>
          <w:b/>
          <w:bCs/>
          <w:sz w:val="28"/>
          <w:szCs w:val="28"/>
        </w:rPr>
        <w:t>10.1.</w:t>
      </w:r>
      <w:r w:rsidRPr="001E1C97">
        <w:rPr>
          <w:rFonts w:eastAsia="楷体" w:hint="eastAsia"/>
          <w:b/>
          <w:bCs/>
          <w:sz w:val="28"/>
          <w:szCs w:val="28"/>
        </w:rPr>
        <w:t>7</w:t>
      </w:r>
      <w:r w:rsidRPr="001E1C97">
        <w:rPr>
          <w:rFonts w:eastAsia="楷体"/>
          <w:b/>
          <w:bCs/>
          <w:sz w:val="28"/>
          <w:szCs w:val="28"/>
        </w:rPr>
        <w:t>主要环保措施及污染物排放情况</w:t>
      </w:r>
    </w:p>
    <w:p w14:paraId="267D949B" w14:textId="77777777" w:rsidR="001E1C97" w:rsidRPr="001E1C97" w:rsidRDefault="001E1C97" w:rsidP="001E1C97">
      <w:pPr>
        <w:spacing w:line="420" w:lineRule="auto"/>
        <w:ind w:firstLine="480"/>
      </w:pPr>
      <w:r w:rsidRPr="001E1C97">
        <w:t>1</w:t>
      </w:r>
      <w:r w:rsidRPr="001E1C97">
        <w:t>、废气</w:t>
      </w:r>
    </w:p>
    <w:p w14:paraId="3ABABAA0" w14:textId="77777777" w:rsidR="001E1C97" w:rsidRPr="001E1C97" w:rsidRDefault="001E1C97" w:rsidP="001E1C97">
      <w:pPr>
        <w:spacing w:line="420" w:lineRule="auto"/>
        <w:ind w:firstLine="480"/>
        <w:rPr>
          <w:bCs/>
        </w:rPr>
      </w:pPr>
      <w:r w:rsidRPr="001E1C97">
        <w:rPr>
          <w:rFonts w:hint="eastAsia"/>
          <w:szCs w:val="22"/>
        </w:rPr>
        <w:t>本项目运营期</w:t>
      </w:r>
      <w:r w:rsidRPr="001E1C97">
        <w:rPr>
          <w:rFonts w:hint="eastAsia"/>
          <w:szCs w:val="22"/>
        </w:rPr>
        <w:t>MTBE</w:t>
      </w:r>
      <w:r w:rsidRPr="001E1C97">
        <w:rPr>
          <w:rFonts w:hint="eastAsia"/>
          <w:szCs w:val="22"/>
        </w:rPr>
        <w:t>装置</w:t>
      </w:r>
      <w:r w:rsidRPr="001E1C97">
        <w:rPr>
          <w:rFonts w:hint="eastAsia"/>
          <w:bCs/>
          <w:szCs w:val="22"/>
        </w:rPr>
        <w:t>采用</w:t>
      </w:r>
      <w:r w:rsidRPr="001E1C97">
        <w:rPr>
          <w:rFonts w:hint="eastAsia"/>
          <w:szCs w:val="22"/>
        </w:rPr>
        <w:t>中石化洛阳分公司供应的</w:t>
      </w:r>
      <w:r w:rsidRPr="001E1C97">
        <w:rPr>
          <w:rFonts w:hint="eastAsia"/>
          <w:bCs/>
          <w:szCs w:val="22"/>
        </w:rPr>
        <w:t>蒸汽为热源</w:t>
      </w:r>
      <w:r w:rsidRPr="001E1C97">
        <w:rPr>
          <w:rFonts w:hint="eastAsia"/>
          <w:szCs w:val="22"/>
        </w:rPr>
        <w:t>，</w:t>
      </w:r>
      <w:r w:rsidRPr="001E1C97">
        <w:rPr>
          <w:bCs/>
        </w:rPr>
        <w:t>物料的储存、输送及</w:t>
      </w:r>
      <w:r w:rsidRPr="001E1C97">
        <w:rPr>
          <w:rFonts w:hint="eastAsia"/>
          <w:bCs/>
        </w:rPr>
        <w:t>生产</w:t>
      </w:r>
      <w:r w:rsidRPr="001E1C97">
        <w:rPr>
          <w:bCs/>
        </w:rPr>
        <w:t>等过程均密闭进行；装置开、停工或生产不正常时从安全阀排出的</w:t>
      </w:r>
      <w:r w:rsidRPr="001E1C97">
        <w:rPr>
          <w:rFonts w:hint="eastAsia"/>
          <w:bCs/>
        </w:rPr>
        <w:t>烃类气体及装置排出的不凝气，排入火炬系统</w:t>
      </w:r>
      <w:r w:rsidRPr="001E1C97">
        <w:rPr>
          <w:bCs/>
        </w:rPr>
        <w:t>进行处理。</w:t>
      </w:r>
    </w:p>
    <w:p w14:paraId="28966E6F" w14:textId="77777777" w:rsidR="001E1C97" w:rsidRPr="001E1C97" w:rsidRDefault="001E1C97" w:rsidP="001E1C97">
      <w:pPr>
        <w:spacing w:line="420" w:lineRule="auto"/>
        <w:ind w:firstLine="480"/>
        <w:rPr>
          <w:szCs w:val="22"/>
        </w:rPr>
      </w:pPr>
      <w:r w:rsidRPr="001E1C97">
        <w:rPr>
          <w:rFonts w:hint="eastAsia"/>
          <w:szCs w:val="22"/>
        </w:rPr>
        <w:t>正常工况下废气主要为装置区</w:t>
      </w:r>
      <w:r w:rsidRPr="001E1C97">
        <w:rPr>
          <w:rFonts w:hint="eastAsia"/>
        </w:rPr>
        <w:t>动静密封点泄漏损失、罐区物料储存过程中损失及装卸车废气，属于</w:t>
      </w:r>
      <w:r w:rsidRPr="001E1C97">
        <w:rPr>
          <w:rFonts w:hint="eastAsia"/>
          <w:color w:val="000000"/>
        </w:rPr>
        <w:t>VOCs</w:t>
      </w:r>
      <w:r w:rsidRPr="001E1C97">
        <w:rPr>
          <w:rFonts w:hint="eastAsia"/>
          <w:szCs w:val="22"/>
        </w:rPr>
        <w:t>废气，主要污染物包括非甲烷总烃、甲醇。</w:t>
      </w:r>
    </w:p>
    <w:p w14:paraId="2E1757CA" w14:textId="77777777" w:rsidR="001E1C97" w:rsidRPr="001E1C97" w:rsidRDefault="001E1C97" w:rsidP="001E1C97">
      <w:pPr>
        <w:spacing w:line="420" w:lineRule="auto"/>
        <w:ind w:firstLine="480"/>
        <w:rPr>
          <w:bCs/>
        </w:rPr>
      </w:pPr>
      <w:r w:rsidRPr="001E1C97">
        <w:rPr>
          <w:rFonts w:hint="eastAsia"/>
          <w:szCs w:val="22"/>
        </w:rPr>
        <w:t>企业制定有泄漏检测与修复（</w:t>
      </w:r>
      <w:r w:rsidRPr="001E1C97">
        <w:rPr>
          <w:rFonts w:hint="eastAsia"/>
          <w:szCs w:val="22"/>
        </w:rPr>
        <w:t>LDAR</w:t>
      </w:r>
      <w:r w:rsidRPr="001E1C97">
        <w:rPr>
          <w:rFonts w:hint="eastAsia"/>
          <w:szCs w:val="22"/>
        </w:rPr>
        <w:t>）制度，定期对装置区各动静密封点进行检测与修复；罐区采用压力球罐或内浮顶罐储存；装卸</w:t>
      </w:r>
      <w:r w:rsidRPr="001E1C97">
        <w:rPr>
          <w:szCs w:val="22"/>
        </w:rPr>
        <w:t>采取全密闭底部装载</w:t>
      </w:r>
      <w:r w:rsidRPr="001E1C97">
        <w:rPr>
          <w:rFonts w:hint="eastAsia"/>
          <w:szCs w:val="22"/>
        </w:rPr>
        <w:t>且装卸区安装有油气回收及处理设施</w:t>
      </w:r>
      <w:r w:rsidRPr="001E1C97">
        <w:rPr>
          <w:rFonts w:hint="eastAsia"/>
        </w:rPr>
        <w:t>。</w:t>
      </w:r>
      <w:r w:rsidRPr="001E1C97">
        <w:rPr>
          <w:rFonts w:hint="eastAsia"/>
          <w:bCs/>
        </w:rPr>
        <w:t>经预测，本项目实施后，厂界非甲烷总烃排放浓度仍可满足《石油化学工业污染物排放标准》（</w:t>
      </w:r>
      <w:r w:rsidRPr="001E1C97">
        <w:rPr>
          <w:rFonts w:hint="eastAsia"/>
          <w:bCs/>
        </w:rPr>
        <w:t>GB 31571-2015</w:t>
      </w:r>
      <w:r w:rsidRPr="001E1C97">
        <w:rPr>
          <w:rFonts w:hint="eastAsia"/>
          <w:bCs/>
        </w:rPr>
        <w:t>）大气污染物特别排放限值及《关于全省开展工业企业挥发性有机物专项治理工作中排放建议值的通知》中石油化学工业的要求。</w:t>
      </w:r>
    </w:p>
    <w:p w14:paraId="508FB474" w14:textId="77777777" w:rsidR="001E1C97" w:rsidRPr="001E1C97" w:rsidRDefault="001E1C97" w:rsidP="001E1C97">
      <w:pPr>
        <w:spacing w:line="420" w:lineRule="auto"/>
        <w:ind w:firstLine="480"/>
      </w:pPr>
      <w:r w:rsidRPr="001E1C97">
        <w:t>2</w:t>
      </w:r>
      <w:r w:rsidRPr="001E1C97">
        <w:t>、废水</w:t>
      </w:r>
    </w:p>
    <w:p w14:paraId="340A9857" w14:textId="77777777" w:rsidR="001E1C97" w:rsidRPr="001E1C97" w:rsidRDefault="001E1C97" w:rsidP="001E1C97">
      <w:pPr>
        <w:spacing w:line="420" w:lineRule="auto"/>
        <w:ind w:firstLine="480"/>
        <w:rPr>
          <w:bCs/>
        </w:rPr>
      </w:pPr>
      <w:r w:rsidRPr="001E1C97">
        <w:rPr>
          <w:rFonts w:hint="eastAsia"/>
          <w:bCs/>
        </w:rPr>
        <w:t>本项目改造后废水主要为工艺废水、</w:t>
      </w:r>
      <w:r w:rsidRPr="001E1C97">
        <w:rPr>
          <w:bCs/>
        </w:rPr>
        <w:t>含油污水</w:t>
      </w:r>
      <w:r w:rsidRPr="001E1C97">
        <w:rPr>
          <w:rFonts w:hint="eastAsia"/>
          <w:bCs/>
        </w:rPr>
        <w:t>及循环水排污水，</w:t>
      </w:r>
      <w:bookmarkStart w:id="477" w:name="_Hlk88126904"/>
      <w:r w:rsidRPr="001E1C97">
        <w:rPr>
          <w:rFonts w:hint="eastAsia"/>
          <w:bCs/>
        </w:rPr>
        <w:t>主要污染物为</w:t>
      </w:r>
      <w:r w:rsidRPr="001E1C97">
        <w:rPr>
          <w:rFonts w:hint="eastAsia"/>
          <w:bCs/>
        </w:rPr>
        <w:t>COD</w:t>
      </w:r>
      <w:r w:rsidRPr="001E1C97">
        <w:rPr>
          <w:rFonts w:hint="eastAsia"/>
          <w:bCs/>
        </w:rPr>
        <w:t>、石油类，</w:t>
      </w:r>
      <w:bookmarkEnd w:id="477"/>
      <w:r w:rsidRPr="001E1C97">
        <w:rPr>
          <w:rFonts w:hint="eastAsia"/>
          <w:bCs/>
        </w:rPr>
        <w:t>较改造前减少废水排放量为</w:t>
      </w:r>
      <w:r w:rsidRPr="001E1C97">
        <w:rPr>
          <w:bCs/>
        </w:rPr>
        <w:t>4260</w:t>
      </w:r>
      <w:r w:rsidRPr="001E1C97">
        <w:rPr>
          <w:rFonts w:hint="eastAsia"/>
          <w:bCs/>
        </w:rPr>
        <w:t>t</w:t>
      </w:r>
      <w:r w:rsidRPr="001E1C97">
        <w:rPr>
          <w:bCs/>
        </w:rPr>
        <w:t>/a</w:t>
      </w:r>
      <w:r w:rsidRPr="001E1C97">
        <w:rPr>
          <w:rFonts w:hint="eastAsia"/>
          <w:bCs/>
        </w:rPr>
        <w:t>，</w:t>
      </w:r>
      <w:r w:rsidRPr="001E1C97">
        <w:rPr>
          <w:rFonts w:hint="eastAsia"/>
          <w:szCs w:val="22"/>
        </w:rPr>
        <w:t>工艺废水和含油污水仍经现有污水管道送至</w:t>
      </w:r>
      <w:r w:rsidRPr="001E1C97">
        <w:rPr>
          <w:szCs w:val="22"/>
        </w:rPr>
        <w:t>洛阳分公司炼油污水处理场含油污水</w:t>
      </w:r>
      <w:r w:rsidRPr="001E1C97">
        <w:rPr>
          <w:rFonts w:hint="eastAsia"/>
          <w:szCs w:val="22"/>
        </w:rPr>
        <w:t>系统</w:t>
      </w:r>
      <w:r w:rsidRPr="001E1C97">
        <w:rPr>
          <w:szCs w:val="22"/>
        </w:rPr>
        <w:t>处理</w:t>
      </w:r>
      <w:r w:rsidRPr="001E1C97">
        <w:rPr>
          <w:rFonts w:hint="eastAsia"/>
          <w:szCs w:val="22"/>
        </w:rPr>
        <w:t>，循环水排污水进入厂区循环排污水处理设施进行处理后部分</w:t>
      </w:r>
      <w:r w:rsidRPr="001E1C97">
        <w:t>回用于循环水系统补水，剩余排污水</w:t>
      </w:r>
      <w:r w:rsidRPr="001E1C97">
        <w:rPr>
          <w:rFonts w:hint="eastAsia"/>
          <w:szCs w:val="22"/>
        </w:rPr>
        <w:t>经现有污水管道送至</w:t>
      </w:r>
      <w:r w:rsidRPr="001E1C97">
        <w:rPr>
          <w:szCs w:val="22"/>
        </w:rPr>
        <w:t>洛阳分公司炼油污水处理场含油污水</w:t>
      </w:r>
      <w:r w:rsidRPr="001E1C97">
        <w:rPr>
          <w:rFonts w:hint="eastAsia"/>
          <w:szCs w:val="22"/>
        </w:rPr>
        <w:t>系统</w:t>
      </w:r>
      <w:r w:rsidRPr="001E1C97">
        <w:rPr>
          <w:szCs w:val="22"/>
        </w:rPr>
        <w:t>处理</w:t>
      </w:r>
      <w:r w:rsidRPr="001E1C97">
        <w:rPr>
          <w:rFonts w:hint="eastAsia"/>
          <w:szCs w:val="22"/>
        </w:rPr>
        <w:t>。</w:t>
      </w:r>
    </w:p>
    <w:p w14:paraId="1582FF0D" w14:textId="77777777" w:rsidR="001E1C97" w:rsidRPr="001E1C97" w:rsidRDefault="001E1C97" w:rsidP="001E1C97">
      <w:pPr>
        <w:spacing w:line="420" w:lineRule="auto"/>
        <w:ind w:firstLine="480"/>
        <w:rPr>
          <w:bCs/>
        </w:rPr>
      </w:pPr>
      <w:r w:rsidRPr="001E1C97">
        <w:rPr>
          <w:bCs/>
        </w:rPr>
        <w:t>3</w:t>
      </w:r>
      <w:r w:rsidRPr="001E1C97">
        <w:rPr>
          <w:bCs/>
        </w:rPr>
        <w:t>、噪声</w:t>
      </w:r>
    </w:p>
    <w:p w14:paraId="5D7F4719" w14:textId="77777777" w:rsidR="001E1C97" w:rsidRPr="001E1C97" w:rsidRDefault="001E1C97" w:rsidP="001E1C97">
      <w:pPr>
        <w:spacing w:line="420" w:lineRule="auto"/>
        <w:ind w:firstLine="480"/>
      </w:pPr>
      <w:r w:rsidRPr="001E1C97">
        <w:rPr>
          <w:rFonts w:hint="eastAsia"/>
          <w:bCs/>
        </w:rPr>
        <w:t>本项目主要依托原乙酸仲丁酯装置的设备进行改造，主要噪声源为大功率机</w:t>
      </w:r>
      <w:r w:rsidRPr="001E1C97">
        <w:rPr>
          <w:rFonts w:hint="eastAsia"/>
          <w:bCs/>
        </w:rPr>
        <w:lastRenderedPageBreak/>
        <w:t>泵，均为原有机泵更新或利旧，未新增主要噪声源。大功率机泵采取选用低噪声设备、基础减振等降噪措施</w:t>
      </w:r>
      <w:r w:rsidRPr="001E1C97">
        <w:rPr>
          <w:rFonts w:hint="eastAsia"/>
        </w:rPr>
        <w:t>，根据预测分析，本项目实施后基本不会改变厂界噪声现状值，区域声环境变化不大，噪声防治措施可行。</w:t>
      </w:r>
    </w:p>
    <w:p w14:paraId="76D77ED1" w14:textId="77777777" w:rsidR="001E1C97" w:rsidRPr="001E1C97" w:rsidRDefault="001E1C97" w:rsidP="001E1C97">
      <w:pPr>
        <w:spacing w:line="420" w:lineRule="auto"/>
        <w:ind w:firstLine="480"/>
        <w:rPr>
          <w:bCs/>
        </w:rPr>
      </w:pPr>
      <w:r w:rsidRPr="001E1C97">
        <w:rPr>
          <w:rFonts w:hint="eastAsia"/>
          <w:bCs/>
        </w:rPr>
        <w:t>4</w:t>
      </w:r>
      <w:r w:rsidRPr="001E1C97">
        <w:rPr>
          <w:rFonts w:hint="eastAsia"/>
          <w:bCs/>
        </w:rPr>
        <w:t>、固废</w:t>
      </w:r>
    </w:p>
    <w:p w14:paraId="442917FA" w14:textId="77777777" w:rsidR="001E1C97" w:rsidRPr="001E1C97" w:rsidRDefault="001E1C97" w:rsidP="001E1C97">
      <w:pPr>
        <w:spacing w:line="420" w:lineRule="auto"/>
        <w:ind w:firstLine="480"/>
      </w:pPr>
      <w:r w:rsidRPr="001E1C97">
        <w:rPr>
          <w:rFonts w:hint="eastAsia"/>
        </w:rPr>
        <w:t>本次改造工程产生的固体废弃物主要为</w:t>
      </w:r>
      <w:r w:rsidRPr="001E1C97">
        <w:rPr>
          <w:rFonts w:hint="eastAsia"/>
          <w:bCs/>
        </w:rPr>
        <w:t>废醚化催化剂、废瓷球</w:t>
      </w:r>
      <w:r w:rsidRPr="001E1C97">
        <w:rPr>
          <w:bCs/>
        </w:rPr>
        <w:t>等，</w:t>
      </w:r>
      <w:r w:rsidRPr="001E1C97">
        <w:rPr>
          <w:rFonts w:hint="eastAsia"/>
        </w:rPr>
        <w:t>属于危险废物，暂存于企业现有</w:t>
      </w:r>
      <w:r w:rsidRPr="001E1C97">
        <w:t>360</w:t>
      </w:r>
      <w:r w:rsidRPr="001E1C97">
        <w:rPr>
          <w:rFonts w:hint="eastAsia"/>
        </w:rPr>
        <w:t>m</w:t>
      </w:r>
      <w:r w:rsidRPr="001E1C97">
        <w:rPr>
          <w:rFonts w:hint="eastAsia"/>
          <w:vertAlign w:val="superscript"/>
        </w:rPr>
        <w:t>2</w:t>
      </w:r>
      <w:r w:rsidRPr="001E1C97">
        <w:rPr>
          <w:rFonts w:hint="eastAsia"/>
        </w:rPr>
        <w:t>的危废暂存间内，定期交由有资质单位处理。本项目实施后原乙酸仲丁酯装置不再生产，全厂危险废物产生量减少，因此厂区现有危废暂存间可以满足本次改造工程产生的危险废物暂存要求。</w:t>
      </w:r>
    </w:p>
    <w:p w14:paraId="7789BBFE" w14:textId="77777777" w:rsidR="001E1C97" w:rsidRPr="001E1C97" w:rsidRDefault="001E1C97" w:rsidP="001E1C97">
      <w:pPr>
        <w:spacing w:line="420" w:lineRule="auto"/>
        <w:ind w:firstLine="480"/>
        <w:rPr>
          <w:bCs/>
        </w:rPr>
      </w:pPr>
      <w:r w:rsidRPr="001E1C97">
        <w:rPr>
          <w:bCs/>
        </w:rPr>
        <w:t>5</w:t>
      </w:r>
      <w:r w:rsidRPr="001E1C97">
        <w:rPr>
          <w:rFonts w:hint="eastAsia"/>
          <w:bCs/>
        </w:rPr>
        <w:t>、地下水</w:t>
      </w:r>
    </w:p>
    <w:p w14:paraId="79FDE7DF" w14:textId="77777777" w:rsidR="001E1C97" w:rsidRPr="001E1C97" w:rsidRDefault="001E1C97" w:rsidP="001E1C97">
      <w:pPr>
        <w:spacing w:line="420" w:lineRule="auto"/>
        <w:ind w:firstLine="480"/>
      </w:pPr>
      <w:r w:rsidRPr="001E1C97">
        <w:rPr>
          <w:rFonts w:hint="eastAsia"/>
        </w:rPr>
        <w:t>本项目改造工程均在现有的乙酸仲丁酯装置区和罐区内进行，未新增占地，现有装置区、罐区等已采取的防渗措施可以满足要求。另外为了及时准确地掌握厂址及下游地区地下水环境质量状况和地下水体中污染物的动态变化，厂区上下游设置有</w:t>
      </w:r>
      <w:r w:rsidRPr="001E1C97">
        <w:rPr>
          <w:rFonts w:hint="eastAsia"/>
        </w:rPr>
        <w:t>3</w:t>
      </w:r>
      <w:r w:rsidRPr="001E1C97">
        <w:rPr>
          <w:rFonts w:hint="eastAsia"/>
        </w:rPr>
        <w:t>眼监测井，以及时监测本项目地下水情况。</w:t>
      </w:r>
    </w:p>
    <w:p w14:paraId="1CB545BB" w14:textId="77777777" w:rsidR="001E1C97" w:rsidRPr="001E1C97" w:rsidRDefault="001E1C97" w:rsidP="001E1C97">
      <w:pPr>
        <w:spacing w:line="420" w:lineRule="auto"/>
        <w:ind w:firstLine="480"/>
        <w:rPr>
          <w:bCs/>
        </w:rPr>
      </w:pPr>
      <w:r w:rsidRPr="001E1C97">
        <w:rPr>
          <w:rFonts w:hint="eastAsia"/>
          <w:bCs/>
        </w:rPr>
        <w:t>6</w:t>
      </w:r>
      <w:r w:rsidRPr="001E1C97">
        <w:rPr>
          <w:rFonts w:hint="eastAsia"/>
          <w:bCs/>
        </w:rPr>
        <w:t>、土壤</w:t>
      </w:r>
    </w:p>
    <w:p w14:paraId="7140EA2D" w14:textId="77777777" w:rsidR="001E1C97" w:rsidRPr="001E1C97" w:rsidRDefault="001E1C97" w:rsidP="001E1C97">
      <w:pPr>
        <w:spacing w:line="420" w:lineRule="auto"/>
        <w:ind w:firstLine="480"/>
      </w:pPr>
      <w:r w:rsidRPr="001E1C97">
        <w:rPr>
          <w:rFonts w:hint="eastAsia"/>
          <w:bCs/>
        </w:rPr>
        <w:t>本项目装置、管道、设备和罐区运行过程中应加强管理，防止和降低污染物的跑冒滴漏，同时依托</w:t>
      </w:r>
      <w:r w:rsidRPr="001E1C97">
        <w:rPr>
          <w:rFonts w:hint="eastAsia"/>
        </w:rPr>
        <w:t>现有装置区、罐区等防渗措施防止对土壤造成污染</w:t>
      </w:r>
      <w:r w:rsidRPr="001E1C97">
        <w:rPr>
          <w:rFonts w:hint="eastAsia"/>
          <w:bCs/>
        </w:rPr>
        <w:t>；</w:t>
      </w:r>
      <w:r w:rsidRPr="001E1C97">
        <w:rPr>
          <w:rFonts w:hint="eastAsia"/>
        </w:rPr>
        <w:t>另外</w:t>
      </w:r>
      <w:r w:rsidRPr="001E1C97">
        <w:rPr>
          <w:rFonts w:hint="eastAsia"/>
          <w:bCs/>
        </w:rPr>
        <w:t>对项目装置区、罐区</w:t>
      </w:r>
      <w:r w:rsidRPr="001E1C97">
        <w:rPr>
          <w:bCs/>
        </w:rPr>
        <w:t>土壤</w:t>
      </w:r>
      <w:r w:rsidRPr="001E1C97">
        <w:rPr>
          <w:rFonts w:hint="eastAsia"/>
          <w:bCs/>
        </w:rPr>
        <w:t>布置监测点，</w:t>
      </w:r>
      <w:r w:rsidRPr="001E1C97">
        <w:rPr>
          <w:bCs/>
        </w:rPr>
        <w:t>进行跟踪监测，</w:t>
      </w:r>
      <w:r w:rsidRPr="001E1C97">
        <w:rPr>
          <w:rFonts w:hint="eastAsia"/>
        </w:rPr>
        <w:t>及时准确土壤中污染物的变化情况。</w:t>
      </w:r>
    </w:p>
    <w:p w14:paraId="6188CD5D" w14:textId="77777777" w:rsidR="001E1C97" w:rsidRPr="001E1C97" w:rsidRDefault="001E1C97" w:rsidP="001E1C97">
      <w:pPr>
        <w:keepNext/>
        <w:keepLines/>
        <w:tabs>
          <w:tab w:val="left" w:pos="652"/>
          <w:tab w:val="left" w:pos="720"/>
          <w:tab w:val="left" w:pos="907"/>
        </w:tabs>
        <w:spacing w:line="288" w:lineRule="auto"/>
        <w:ind w:firstLineChars="0" w:firstLine="0"/>
        <w:outlineLvl w:val="2"/>
        <w:rPr>
          <w:rFonts w:eastAsia="楷体"/>
          <w:b/>
          <w:bCs/>
          <w:sz w:val="28"/>
          <w:szCs w:val="28"/>
        </w:rPr>
      </w:pPr>
      <w:r w:rsidRPr="001E1C97">
        <w:rPr>
          <w:rFonts w:eastAsia="楷体"/>
          <w:b/>
          <w:bCs/>
          <w:sz w:val="28"/>
          <w:szCs w:val="28"/>
        </w:rPr>
        <w:t>10.1.</w:t>
      </w:r>
      <w:r w:rsidRPr="001E1C97">
        <w:rPr>
          <w:rFonts w:eastAsia="楷体" w:hint="eastAsia"/>
          <w:b/>
          <w:bCs/>
          <w:sz w:val="28"/>
          <w:szCs w:val="28"/>
        </w:rPr>
        <w:t>8</w:t>
      </w:r>
      <w:r w:rsidRPr="001E1C97">
        <w:rPr>
          <w:rFonts w:eastAsia="楷体"/>
          <w:b/>
          <w:bCs/>
          <w:sz w:val="28"/>
          <w:szCs w:val="28"/>
        </w:rPr>
        <w:t>总量控制指标结论</w:t>
      </w:r>
    </w:p>
    <w:p w14:paraId="583B55A8" w14:textId="77777777" w:rsidR="001E1C97" w:rsidRPr="001E1C97" w:rsidRDefault="001E1C97" w:rsidP="001E1C97">
      <w:pPr>
        <w:spacing w:line="420" w:lineRule="auto"/>
        <w:ind w:firstLine="480"/>
      </w:pPr>
      <w:r w:rsidRPr="001E1C97">
        <w:rPr>
          <w:rFonts w:hint="eastAsia"/>
        </w:rPr>
        <w:t>1</w:t>
      </w:r>
      <w:r w:rsidRPr="001E1C97">
        <w:rPr>
          <w:rFonts w:hint="eastAsia"/>
        </w:rPr>
        <w:t>、本项目总量控制指标</w:t>
      </w:r>
    </w:p>
    <w:p w14:paraId="7751E4F2" w14:textId="77777777" w:rsidR="001E1C97" w:rsidRPr="001E1C97" w:rsidRDefault="001E1C97" w:rsidP="001E1C97">
      <w:pPr>
        <w:spacing w:line="420" w:lineRule="auto"/>
        <w:ind w:firstLine="480"/>
      </w:pPr>
      <w:r w:rsidRPr="001E1C97">
        <w:t>本项目总量</w:t>
      </w:r>
      <w:r w:rsidRPr="001E1C97">
        <w:rPr>
          <w:rFonts w:hint="eastAsia"/>
        </w:rPr>
        <w:t>控制</w:t>
      </w:r>
      <w:r w:rsidRPr="001E1C97">
        <w:t>指标为</w:t>
      </w:r>
      <w:r w:rsidRPr="001E1C97">
        <w:rPr>
          <w:color w:val="000000"/>
        </w:rPr>
        <w:t>VOCs 16.2442t/a</w:t>
      </w:r>
      <w:r w:rsidRPr="001E1C97">
        <w:t>，</w:t>
      </w:r>
      <w:r w:rsidRPr="001E1C97">
        <w:rPr>
          <w:rFonts w:hint="eastAsia"/>
        </w:rPr>
        <w:t>COD</w:t>
      </w:r>
      <w:r w:rsidRPr="001E1C97">
        <w:rPr>
          <w:rFonts w:hint="eastAsia"/>
        </w:rPr>
        <w:t>在厂排口控制量为</w:t>
      </w:r>
      <w:r w:rsidRPr="001E1C97">
        <w:t>0.3796</w:t>
      </w:r>
      <w:r w:rsidRPr="001E1C97">
        <w:rPr>
          <w:rFonts w:hint="eastAsia"/>
        </w:rPr>
        <w:t>t</w:t>
      </w:r>
      <w:r w:rsidRPr="001E1C97">
        <w:t>/a</w:t>
      </w:r>
      <w:r w:rsidRPr="001E1C97">
        <w:rPr>
          <w:rFonts w:hint="eastAsia"/>
        </w:rPr>
        <w:t>，污水处理场排口控制量为</w:t>
      </w:r>
      <w:r w:rsidRPr="001E1C97">
        <w:rPr>
          <w:rFonts w:hint="eastAsia"/>
        </w:rPr>
        <w:t>0.</w:t>
      </w:r>
      <w:r w:rsidRPr="001E1C97">
        <w:t>2375</w:t>
      </w:r>
      <w:r w:rsidRPr="001E1C97">
        <w:rPr>
          <w:rFonts w:hint="eastAsia"/>
        </w:rPr>
        <w:t>t</w:t>
      </w:r>
      <w:r w:rsidRPr="001E1C97">
        <w:t>/a</w:t>
      </w:r>
      <w:r w:rsidRPr="001E1C97">
        <w:rPr>
          <w:rFonts w:hint="eastAsia"/>
        </w:rPr>
        <w:t>。</w:t>
      </w:r>
    </w:p>
    <w:p w14:paraId="1BC90CBB" w14:textId="77777777" w:rsidR="001E1C97" w:rsidRPr="001E1C97" w:rsidRDefault="001E1C97" w:rsidP="001E1C97">
      <w:pPr>
        <w:spacing w:line="420" w:lineRule="auto"/>
        <w:ind w:firstLine="480"/>
        <w:rPr>
          <w:szCs w:val="22"/>
        </w:rPr>
      </w:pPr>
      <w:r w:rsidRPr="001E1C97">
        <w:rPr>
          <w:rFonts w:hint="eastAsia"/>
          <w:szCs w:val="22"/>
        </w:rPr>
        <w:t>2</w:t>
      </w:r>
      <w:r w:rsidRPr="001E1C97">
        <w:rPr>
          <w:rFonts w:hint="eastAsia"/>
          <w:szCs w:val="22"/>
        </w:rPr>
        <w:t>、本项目总量替代说明</w:t>
      </w:r>
    </w:p>
    <w:p w14:paraId="0AFA1C4E" w14:textId="77777777" w:rsidR="001E1C97" w:rsidRPr="001E1C97" w:rsidRDefault="001E1C97" w:rsidP="001E1C97">
      <w:pPr>
        <w:spacing w:line="420" w:lineRule="auto"/>
        <w:ind w:firstLine="480"/>
      </w:pPr>
      <w:r w:rsidRPr="001E1C97">
        <w:rPr>
          <w:rFonts w:hint="eastAsia"/>
          <w:bCs/>
          <w:kern w:val="0"/>
          <w:szCs w:val="22"/>
        </w:rPr>
        <w:t>本次项目实施后，</w:t>
      </w:r>
      <w:r w:rsidRPr="001E1C97">
        <w:rPr>
          <w:rFonts w:hint="eastAsia"/>
          <w:bCs/>
        </w:rPr>
        <w:t>乙酸仲丁酯装置改造为</w:t>
      </w:r>
      <w:r w:rsidRPr="001E1C97">
        <w:rPr>
          <w:rFonts w:hint="eastAsia"/>
          <w:bCs/>
        </w:rPr>
        <w:t>4</w:t>
      </w:r>
      <w:r w:rsidRPr="001E1C97">
        <w:rPr>
          <w:rFonts w:hint="eastAsia"/>
          <w:bCs/>
        </w:rPr>
        <w:t>万吨</w:t>
      </w:r>
      <w:r w:rsidRPr="001E1C97">
        <w:rPr>
          <w:rFonts w:hint="eastAsia"/>
          <w:bCs/>
        </w:rPr>
        <w:t>/</w:t>
      </w:r>
      <w:r w:rsidRPr="001E1C97">
        <w:rPr>
          <w:rFonts w:hint="eastAsia"/>
          <w:bCs/>
        </w:rPr>
        <w:t>年甲基叔丁基醚装置，改</w:t>
      </w:r>
      <w:r w:rsidRPr="001E1C97">
        <w:rPr>
          <w:rFonts w:hint="eastAsia"/>
          <w:bCs/>
        </w:rPr>
        <w:lastRenderedPageBreak/>
        <w:t>造后乙酸仲丁酯装置不再生产，</w:t>
      </w:r>
      <w:r w:rsidRPr="001E1C97">
        <w:rPr>
          <w:rFonts w:hint="eastAsia"/>
        </w:rPr>
        <w:t>MTB</w:t>
      </w:r>
      <w:r w:rsidRPr="001E1C97">
        <w:t>E</w:t>
      </w:r>
      <w:r w:rsidRPr="001E1C97">
        <w:rPr>
          <w:rFonts w:hint="eastAsia"/>
        </w:rPr>
        <w:t>装置产生的</w:t>
      </w:r>
      <w:r w:rsidRPr="001E1C97">
        <w:rPr>
          <w:rFonts w:hint="eastAsia"/>
          <w:bCs/>
          <w:color w:val="000000"/>
        </w:rPr>
        <w:t>VOCs</w:t>
      </w:r>
      <w:r w:rsidRPr="001E1C97">
        <w:rPr>
          <w:rFonts w:hint="eastAsia"/>
          <w:bCs/>
          <w:color w:val="000000"/>
        </w:rPr>
        <w:t>和</w:t>
      </w:r>
      <w:r w:rsidRPr="001E1C97">
        <w:rPr>
          <w:rFonts w:hint="eastAsia"/>
          <w:bCs/>
          <w:color w:val="000000"/>
        </w:rPr>
        <w:t>COD</w:t>
      </w:r>
      <w:r w:rsidRPr="001E1C97">
        <w:rPr>
          <w:rFonts w:hint="eastAsia"/>
          <w:bCs/>
          <w:color w:val="000000"/>
        </w:rPr>
        <w:t>总量指标由拟改造的</w:t>
      </w:r>
      <w:r w:rsidRPr="001E1C97">
        <w:rPr>
          <w:rFonts w:hint="eastAsia"/>
          <w:bCs/>
        </w:rPr>
        <w:t>乙酸仲丁酯装置削减量进行替代。</w:t>
      </w:r>
      <w:r w:rsidRPr="001E1C97">
        <w:rPr>
          <w:rFonts w:hint="eastAsia"/>
        </w:rPr>
        <w:t>可满足增产不增污要求。</w:t>
      </w:r>
    </w:p>
    <w:p w14:paraId="381CA2EB" w14:textId="77777777" w:rsidR="001E1C97" w:rsidRPr="001E1C97" w:rsidRDefault="001E1C97" w:rsidP="001E1C97">
      <w:pPr>
        <w:spacing w:line="420" w:lineRule="auto"/>
        <w:ind w:firstLine="480"/>
      </w:pPr>
      <w:r w:rsidRPr="001E1C97">
        <w:rPr>
          <w:rFonts w:hint="eastAsia"/>
        </w:rPr>
        <w:t>3</w:t>
      </w:r>
      <w:r w:rsidRPr="001E1C97">
        <w:rPr>
          <w:rFonts w:hint="eastAsia"/>
        </w:rPr>
        <w:t>、本项目实施后全厂总量控制指标情况</w:t>
      </w:r>
    </w:p>
    <w:p w14:paraId="3DA2EF42" w14:textId="77777777" w:rsidR="001E1C97" w:rsidRPr="001E1C97" w:rsidRDefault="001E1C97" w:rsidP="001E1C97">
      <w:pPr>
        <w:spacing w:line="420" w:lineRule="auto"/>
        <w:ind w:firstLine="480"/>
        <w:rPr>
          <w:szCs w:val="22"/>
          <w:vertAlign w:val="subscript"/>
        </w:rPr>
      </w:pPr>
      <w:r w:rsidRPr="001E1C97">
        <w:rPr>
          <w:rFonts w:hint="eastAsia"/>
          <w:szCs w:val="22"/>
        </w:rPr>
        <w:t>本项目实施后全厂总量指标为</w:t>
      </w:r>
      <w:r w:rsidRPr="001E1C97">
        <w:rPr>
          <w:rFonts w:hint="eastAsia"/>
          <w:szCs w:val="22"/>
        </w:rPr>
        <w:t>SO</w:t>
      </w:r>
      <w:r w:rsidRPr="001E1C97">
        <w:rPr>
          <w:rFonts w:hint="eastAsia"/>
          <w:szCs w:val="22"/>
          <w:vertAlign w:val="subscript"/>
        </w:rPr>
        <w:t>2</w:t>
      </w:r>
      <w:r w:rsidRPr="001E1C97">
        <w:rPr>
          <w:szCs w:val="22"/>
        </w:rPr>
        <w:t xml:space="preserve"> 1.8993</w:t>
      </w:r>
      <w:r w:rsidRPr="001E1C97">
        <w:rPr>
          <w:rFonts w:hint="eastAsia"/>
          <w:szCs w:val="22"/>
        </w:rPr>
        <w:t>t</w:t>
      </w:r>
      <w:r w:rsidRPr="001E1C97">
        <w:rPr>
          <w:szCs w:val="22"/>
        </w:rPr>
        <w:t>/a</w:t>
      </w:r>
      <w:r w:rsidRPr="001E1C97">
        <w:rPr>
          <w:rFonts w:hint="eastAsia"/>
          <w:szCs w:val="22"/>
        </w:rPr>
        <w:t>、</w:t>
      </w:r>
      <w:r w:rsidRPr="001E1C97">
        <w:rPr>
          <w:rFonts w:hint="eastAsia"/>
          <w:szCs w:val="22"/>
        </w:rPr>
        <w:t>NO</w:t>
      </w:r>
      <w:r w:rsidRPr="001E1C97">
        <w:rPr>
          <w:rFonts w:hint="eastAsia"/>
          <w:szCs w:val="22"/>
          <w:vertAlign w:val="subscript"/>
        </w:rPr>
        <w:t>x</w:t>
      </w:r>
      <w:r w:rsidRPr="001E1C97">
        <w:rPr>
          <w:szCs w:val="22"/>
        </w:rPr>
        <w:t xml:space="preserve"> 6.1922</w:t>
      </w:r>
      <w:r w:rsidRPr="001E1C97">
        <w:rPr>
          <w:rFonts w:hint="eastAsia"/>
          <w:szCs w:val="22"/>
        </w:rPr>
        <w:t>t</w:t>
      </w:r>
      <w:r w:rsidRPr="001E1C97">
        <w:rPr>
          <w:szCs w:val="22"/>
        </w:rPr>
        <w:t>/a</w:t>
      </w:r>
      <w:r w:rsidRPr="001E1C97">
        <w:rPr>
          <w:rFonts w:hint="eastAsia"/>
          <w:szCs w:val="22"/>
        </w:rPr>
        <w:t>、</w:t>
      </w:r>
      <w:r w:rsidRPr="001E1C97">
        <w:rPr>
          <w:szCs w:val="22"/>
        </w:rPr>
        <w:t>VOCs 60.0377</w:t>
      </w:r>
      <w:r w:rsidRPr="001E1C97">
        <w:rPr>
          <w:rFonts w:hint="eastAsia"/>
          <w:szCs w:val="22"/>
        </w:rPr>
        <w:t>t</w:t>
      </w:r>
      <w:r w:rsidRPr="001E1C97">
        <w:rPr>
          <w:szCs w:val="22"/>
        </w:rPr>
        <w:t>/a</w:t>
      </w:r>
      <w:r w:rsidRPr="001E1C97">
        <w:rPr>
          <w:rFonts w:hint="eastAsia"/>
          <w:szCs w:val="22"/>
        </w:rPr>
        <w:t>、</w:t>
      </w:r>
      <w:r w:rsidRPr="001E1C97">
        <w:rPr>
          <w:rFonts w:hint="eastAsia"/>
          <w:szCs w:val="22"/>
        </w:rPr>
        <w:t>COD</w:t>
      </w:r>
      <w:r w:rsidRPr="001E1C97">
        <w:rPr>
          <w:szCs w:val="22"/>
        </w:rPr>
        <w:t xml:space="preserve"> 16.4380</w:t>
      </w:r>
      <w:r w:rsidRPr="001E1C97">
        <w:rPr>
          <w:rFonts w:hint="eastAsia"/>
          <w:szCs w:val="22"/>
        </w:rPr>
        <w:t>t</w:t>
      </w:r>
      <w:r w:rsidRPr="001E1C97">
        <w:rPr>
          <w:szCs w:val="22"/>
        </w:rPr>
        <w:t>/a</w:t>
      </w:r>
      <w:r w:rsidRPr="001E1C97">
        <w:rPr>
          <w:rFonts w:hint="eastAsia"/>
          <w:szCs w:val="22"/>
        </w:rPr>
        <w:t>（厂排口）、</w:t>
      </w:r>
      <w:r w:rsidRPr="001E1C97">
        <w:rPr>
          <w:rFonts w:hint="eastAsia"/>
          <w:szCs w:val="22"/>
        </w:rPr>
        <w:t>COD</w:t>
      </w:r>
      <w:r w:rsidRPr="001E1C97">
        <w:rPr>
          <w:szCs w:val="22"/>
        </w:rPr>
        <w:t xml:space="preserve"> 3.7304</w:t>
      </w:r>
      <w:r w:rsidRPr="001E1C97">
        <w:rPr>
          <w:rFonts w:hint="eastAsia"/>
          <w:szCs w:val="22"/>
        </w:rPr>
        <w:t>t</w:t>
      </w:r>
      <w:r w:rsidRPr="001E1C97">
        <w:rPr>
          <w:szCs w:val="22"/>
        </w:rPr>
        <w:t>/a</w:t>
      </w:r>
      <w:r w:rsidRPr="001E1C97">
        <w:rPr>
          <w:rFonts w:hint="eastAsia"/>
          <w:szCs w:val="22"/>
        </w:rPr>
        <w:t>（污水场排口）、</w:t>
      </w:r>
      <w:r w:rsidRPr="001E1C97">
        <w:rPr>
          <w:rFonts w:hint="eastAsia"/>
          <w:szCs w:val="22"/>
        </w:rPr>
        <w:t>NH</w:t>
      </w:r>
      <w:r w:rsidRPr="001E1C97">
        <w:rPr>
          <w:rFonts w:hint="eastAsia"/>
          <w:szCs w:val="22"/>
          <w:vertAlign w:val="subscript"/>
        </w:rPr>
        <w:t>3</w:t>
      </w:r>
      <w:r w:rsidRPr="001E1C97">
        <w:rPr>
          <w:rFonts w:hint="eastAsia"/>
          <w:szCs w:val="22"/>
        </w:rPr>
        <w:t>-N</w:t>
      </w:r>
      <w:r w:rsidRPr="001E1C97">
        <w:rPr>
          <w:szCs w:val="22"/>
        </w:rPr>
        <w:t xml:space="preserve"> </w:t>
      </w:r>
      <w:r w:rsidRPr="001E1C97">
        <w:rPr>
          <w:rFonts w:hint="eastAsia"/>
          <w:szCs w:val="22"/>
        </w:rPr>
        <w:t>0.9168t</w:t>
      </w:r>
      <w:r w:rsidRPr="001E1C97">
        <w:rPr>
          <w:szCs w:val="22"/>
        </w:rPr>
        <w:t>/a</w:t>
      </w:r>
      <w:r w:rsidRPr="001E1C97">
        <w:rPr>
          <w:rFonts w:hint="eastAsia"/>
          <w:szCs w:val="22"/>
        </w:rPr>
        <w:t>（厂排口）、</w:t>
      </w:r>
      <w:r w:rsidRPr="001E1C97">
        <w:rPr>
          <w:rFonts w:hint="eastAsia"/>
          <w:szCs w:val="22"/>
        </w:rPr>
        <w:t>NH</w:t>
      </w:r>
      <w:r w:rsidRPr="001E1C97">
        <w:rPr>
          <w:rFonts w:hint="eastAsia"/>
          <w:szCs w:val="22"/>
          <w:vertAlign w:val="subscript"/>
        </w:rPr>
        <w:t>3</w:t>
      </w:r>
      <w:r w:rsidRPr="001E1C97">
        <w:rPr>
          <w:rFonts w:hint="eastAsia"/>
          <w:szCs w:val="22"/>
        </w:rPr>
        <w:t>-N</w:t>
      </w:r>
      <w:r w:rsidRPr="001E1C97">
        <w:rPr>
          <w:szCs w:val="22"/>
        </w:rPr>
        <w:t xml:space="preserve"> </w:t>
      </w:r>
      <w:r w:rsidRPr="001E1C97">
        <w:rPr>
          <w:rFonts w:hint="eastAsia"/>
          <w:szCs w:val="22"/>
        </w:rPr>
        <w:t>0.0189t</w:t>
      </w:r>
      <w:r w:rsidRPr="001E1C97">
        <w:rPr>
          <w:szCs w:val="22"/>
        </w:rPr>
        <w:t>/a</w:t>
      </w:r>
      <w:r w:rsidRPr="001E1C97">
        <w:rPr>
          <w:rFonts w:hint="eastAsia"/>
          <w:szCs w:val="22"/>
        </w:rPr>
        <w:t>（污水厂排口）。</w:t>
      </w:r>
    </w:p>
    <w:p w14:paraId="2EC1814F" w14:textId="77777777" w:rsidR="001E1C97" w:rsidRPr="001E1C97" w:rsidRDefault="001E1C97" w:rsidP="001E1C97">
      <w:pPr>
        <w:keepNext/>
        <w:keepLines/>
        <w:tabs>
          <w:tab w:val="left" w:pos="652"/>
          <w:tab w:val="left" w:pos="720"/>
          <w:tab w:val="left" w:pos="907"/>
        </w:tabs>
        <w:spacing w:line="288" w:lineRule="auto"/>
        <w:ind w:firstLineChars="0" w:firstLine="0"/>
        <w:outlineLvl w:val="2"/>
        <w:rPr>
          <w:b/>
          <w:bCs/>
          <w:sz w:val="28"/>
          <w:szCs w:val="28"/>
        </w:rPr>
      </w:pPr>
      <w:r w:rsidRPr="001E1C97">
        <w:rPr>
          <w:rFonts w:eastAsia="楷体"/>
          <w:b/>
          <w:bCs/>
          <w:sz w:val="28"/>
          <w:szCs w:val="28"/>
        </w:rPr>
        <w:t xml:space="preserve">10.1.9 </w:t>
      </w:r>
      <w:r w:rsidRPr="001E1C97">
        <w:rPr>
          <w:rFonts w:eastAsia="楷体"/>
          <w:b/>
          <w:bCs/>
          <w:sz w:val="28"/>
          <w:szCs w:val="28"/>
        </w:rPr>
        <w:t>环境影响经济损益分析结论</w:t>
      </w:r>
    </w:p>
    <w:p w14:paraId="508A6E5E" w14:textId="77777777" w:rsidR="001E1C97" w:rsidRPr="001E1C97" w:rsidRDefault="001E1C97" w:rsidP="001E1C97">
      <w:pPr>
        <w:spacing w:line="420" w:lineRule="auto"/>
        <w:ind w:firstLine="480"/>
      </w:pPr>
      <w:r w:rsidRPr="001E1C97">
        <w:t>本项目总投资</w:t>
      </w:r>
      <w:r w:rsidRPr="001E1C97">
        <w:rPr>
          <w:bCs/>
          <w:szCs w:val="22"/>
        </w:rPr>
        <w:t>2000</w:t>
      </w:r>
      <w:r w:rsidRPr="001E1C97">
        <w:rPr>
          <w:rFonts w:hint="eastAsia"/>
          <w:bCs/>
          <w:szCs w:val="22"/>
        </w:rPr>
        <w:t>万元，</w:t>
      </w:r>
      <w:r w:rsidRPr="001E1C97">
        <w:t>预计投资回收期为</w:t>
      </w:r>
      <w:r w:rsidRPr="001E1C97">
        <w:t>4.99</w:t>
      </w:r>
      <w:r w:rsidRPr="001E1C97">
        <w:t>年，经济效益较好；项目通过采取各项治理措施后，各污染物均有不同程度削减，污染物排放量大大降低，减少了对环境容量的占用，从而带来一定的环境效益；同时项目的建设对促进地方经济发展起到积极的推动作用，具有良好的社会效益。</w:t>
      </w:r>
    </w:p>
    <w:p w14:paraId="69B8EE9A" w14:textId="77777777" w:rsidR="001E1C97" w:rsidRPr="001E1C97" w:rsidRDefault="001E1C97" w:rsidP="001E1C97">
      <w:pPr>
        <w:keepNext/>
        <w:keepLines/>
        <w:tabs>
          <w:tab w:val="left" w:pos="652"/>
          <w:tab w:val="left" w:pos="720"/>
          <w:tab w:val="left" w:pos="907"/>
        </w:tabs>
        <w:spacing w:line="288" w:lineRule="auto"/>
        <w:ind w:firstLineChars="0" w:firstLine="0"/>
        <w:outlineLvl w:val="2"/>
        <w:rPr>
          <w:rFonts w:eastAsia="楷体"/>
          <w:b/>
          <w:bCs/>
          <w:sz w:val="28"/>
          <w:szCs w:val="28"/>
        </w:rPr>
      </w:pPr>
      <w:r w:rsidRPr="001E1C97">
        <w:rPr>
          <w:rFonts w:eastAsia="楷体"/>
          <w:b/>
          <w:bCs/>
          <w:sz w:val="28"/>
          <w:szCs w:val="28"/>
        </w:rPr>
        <w:t xml:space="preserve">10.1.10 </w:t>
      </w:r>
      <w:r w:rsidRPr="001E1C97">
        <w:rPr>
          <w:rFonts w:eastAsia="楷体"/>
          <w:b/>
          <w:bCs/>
          <w:sz w:val="28"/>
          <w:szCs w:val="28"/>
        </w:rPr>
        <w:t>环境管理与环境监测结论</w:t>
      </w:r>
    </w:p>
    <w:p w14:paraId="76A67DB5" w14:textId="77777777" w:rsidR="001E1C97" w:rsidRPr="001E1C97" w:rsidRDefault="001E1C97" w:rsidP="001E1C97">
      <w:pPr>
        <w:spacing w:line="420" w:lineRule="auto"/>
        <w:ind w:firstLine="480"/>
      </w:pPr>
      <w:r w:rsidRPr="001E1C97">
        <w:t>本项目制定完善的环保管理制度，环境监测工作委托有资质的单位进行监测，并制定了有切实可行的监测计划。</w:t>
      </w:r>
    </w:p>
    <w:p w14:paraId="45319CC2" w14:textId="77777777" w:rsidR="001E1C97" w:rsidRPr="001E1C97" w:rsidRDefault="001E1C97" w:rsidP="001E1C97">
      <w:pPr>
        <w:keepNext/>
        <w:keepLines/>
        <w:tabs>
          <w:tab w:val="left" w:pos="482"/>
          <w:tab w:val="left" w:pos="1049"/>
        </w:tabs>
        <w:spacing w:before="20" w:after="20"/>
        <w:ind w:firstLineChars="0" w:firstLine="0"/>
        <w:outlineLvl w:val="1"/>
        <w:rPr>
          <w:rFonts w:eastAsia="黑体"/>
          <w:bCs/>
          <w:sz w:val="32"/>
          <w:szCs w:val="32"/>
        </w:rPr>
      </w:pPr>
      <w:bookmarkStart w:id="478" w:name="_Toc446077360"/>
      <w:bookmarkStart w:id="479" w:name="_Toc31788"/>
      <w:bookmarkStart w:id="480" w:name="_Toc27646650"/>
      <w:bookmarkStart w:id="481" w:name="_Toc454876998"/>
      <w:bookmarkStart w:id="482" w:name="_Toc524973755"/>
      <w:bookmarkStart w:id="483" w:name="_Toc3993388"/>
      <w:bookmarkStart w:id="484" w:name="_Toc16309"/>
      <w:bookmarkStart w:id="485" w:name="_Toc88483662"/>
      <w:r w:rsidRPr="001E1C97">
        <w:rPr>
          <w:rFonts w:eastAsia="黑体"/>
          <w:bCs/>
          <w:sz w:val="32"/>
          <w:szCs w:val="32"/>
        </w:rPr>
        <w:t xml:space="preserve">10.2 </w:t>
      </w:r>
      <w:r w:rsidRPr="001E1C97">
        <w:rPr>
          <w:rFonts w:eastAsia="黑体"/>
          <w:bCs/>
          <w:sz w:val="32"/>
          <w:szCs w:val="32"/>
        </w:rPr>
        <w:t>对策与建议</w:t>
      </w:r>
      <w:bookmarkEnd w:id="478"/>
      <w:bookmarkEnd w:id="479"/>
      <w:bookmarkEnd w:id="480"/>
      <w:bookmarkEnd w:id="481"/>
      <w:bookmarkEnd w:id="482"/>
      <w:bookmarkEnd w:id="483"/>
      <w:bookmarkEnd w:id="484"/>
      <w:bookmarkEnd w:id="485"/>
    </w:p>
    <w:p w14:paraId="1B579A57" w14:textId="77777777" w:rsidR="001E1C97" w:rsidRPr="001E1C97" w:rsidRDefault="001E1C97" w:rsidP="00A31C94">
      <w:pPr>
        <w:spacing w:line="408" w:lineRule="auto"/>
        <w:ind w:firstLine="480"/>
      </w:pPr>
      <w:r w:rsidRPr="001E1C97">
        <w:t>1</w:t>
      </w:r>
      <w:r w:rsidRPr="001E1C97">
        <w:t>、项目投产后，本报告中内容如有变动，应及时向有关部门申报，并按规定进行环境影响评价。</w:t>
      </w:r>
    </w:p>
    <w:p w14:paraId="0AC8C99C" w14:textId="77777777" w:rsidR="001E1C97" w:rsidRPr="001E1C97" w:rsidRDefault="001E1C97" w:rsidP="00A31C94">
      <w:pPr>
        <w:spacing w:line="408" w:lineRule="auto"/>
        <w:ind w:firstLine="480"/>
      </w:pPr>
      <w:r w:rsidRPr="001E1C97">
        <w:t>2</w:t>
      </w:r>
      <w:r w:rsidRPr="001E1C97">
        <w:t>、树立预防为主，防治结合的思想，减少和防范污染物的产生；产生的废气、废水应采取相应的治理</w:t>
      </w:r>
      <w:r w:rsidRPr="001E1C97">
        <w:rPr>
          <w:bCs/>
        </w:rPr>
        <w:t>措施</w:t>
      </w:r>
      <w:r w:rsidRPr="001E1C97">
        <w:t>，确保达标排放。</w:t>
      </w:r>
    </w:p>
    <w:p w14:paraId="53EB1C85" w14:textId="77777777" w:rsidR="001E1C97" w:rsidRPr="001E1C97" w:rsidRDefault="001E1C97" w:rsidP="00A31C94">
      <w:pPr>
        <w:spacing w:line="408" w:lineRule="auto"/>
        <w:ind w:firstLine="480"/>
      </w:pPr>
      <w:r w:rsidRPr="001E1C97">
        <w:t>3</w:t>
      </w:r>
      <w:r w:rsidRPr="001E1C97">
        <w:t>、加强各种处理设施的维修、保养及管理，确保污染治理设施的正常运转，使各类污染物均达标排放。加强现场管理，对固体废物按相应要求严格存放管理；加强生产管理，严格控制开停车、检修等非正常工况，加强生产流程及工序的监督管理。</w:t>
      </w:r>
    </w:p>
    <w:p w14:paraId="7DB1F2A7" w14:textId="77777777" w:rsidR="001E1C97" w:rsidRPr="001E1C97" w:rsidRDefault="001E1C97" w:rsidP="00A31C94">
      <w:pPr>
        <w:spacing w:line="408" w:lineRule="auto"/>
        <w:ind w:firstLine="480"/>
      </w:pPr>
      <w:r w:rsidRPr="001E1C97">
        <w:t>4</w:t>
      </w:r>
      <w:r w:rsidRPr="001E1C97">
        <w:t>、加强对</w:t>
      </w:r>
      <w:r w:rsidRPr="001E1C97">
        <w:rPr>
          <w:bCs/>
        </w:rPr>
        <w:t>职工</w:t>
      </w:r>
      <w:r w:rsidRPr="001E1C97">
        <w:t>的安全、环保意识教育，提高职工环境保护意识，做好全厂</w:t>
      </w:r>
      <w:r w:rsidRPr="001E1C97">
        <w:lastRenderedPageBreak/>
        <w:t>环境保护工作。</w:t>
      </w:r>
    </w:p>
    <w:p w14:paraId="2EB6F6CA" w14:textId="77777777" w:rsidR="001E1C97" w:rsidRPr="001E1C97" w:rsidRDefault="001E1C97" w:rsidP="001E1C97">
      <w:pPr>
        <w:keepNext/>
        <w:keepLines/>
        <w:tabs>
          <w:tab w:val="left" w:pos="482"/>
          <w:tab w:val="left" w:pos="1049"/>
        </w:tabs>
        <w:spacing w:before="20" w:after="20"/>
        <w:ind w:firstLineChars="0" w:firstLine="0"/>
        <w:outlineLvl w:val="1"/>
        <w:rPr>
          <w:rFonts w:eastAsia="黑体"/>
          <w:bCs/>
          <w:sz w:val="32"/>
          <w:szCs w:val="32"/>
        </w:rPr>
      </w:pPr>
      <w:bookmarkStart w:id="486" w:name="_Toc18541"/>
      <w:bookmarkStart w:id="487" w:name="_Toc524973756"/>
      <w:bookmarkStart w:id="488" w:name="_Toc27646651"/>
      <w:bookmarkStart w:id="489" w:name="_Toc3993389"/>
      <w:bookmarkStart w:id="490" w:name="_Toc88483663"/>
      <w:r w:rsidRPr="001E1C97">
        <w:rPr>
          <w:rFonts w:eastAsia="黑体"/>
          <w:bCs/>
          <w:sz w:val="32"/>
          <w:szCs w:val="32"/>
        </w:rPr>
        <w:t xml:space="preserve">10.3 </w:t>
      </w:r>
      <w:r w:rsidRPr="001E1C97">
        <w:rPr>
          <w:rFonts w:eastAsia="黑体"/>
          <w:bCs/>
          <w:sz w:val="32"/>
          <w:szCs w:val="32"/>
        </w:rPr>
        <w:t>总结论</w:t>
      </w:r>
      <w:bookmarkEnd w:id="486"/>
      <w:bookmarkEnd w:id="487"/>
      <w:bookmarkEnd w:id="488"/>
      <w:bookmarkEnd w:id="489"/>
      <w:bookmarkEnd w:id="490"/>
    </w:p>
    <w:p w14:paraId="3E9E6338" w14:textId="1C39E5EB" w:rsidR="00B22C35" w:rsidRPr="001A5A3C" w:rsidRDefault="001E1C97" w:rsidP="009E7C78">
      <w:pPr>
        <w:spacing w:line="420" w:lineRule="auto"/>
        <w:ind w:firstLine="480"/>
      </w:pPr>
      <w:r w:rsidRPr="001E1C97">
        <w:t>综上所述，</w:t>
      </w:r>
      <w:r w:rsidRPr="001E1C97">
        <w:rPr>
          <w:bCs/>
        </w:rPr>
        <w:t>乙酸仲丁酯装置改产</w:t>
      </w:r>
      <w:r w:rsidRPr="001E1C97">
        <w:rPr>
          <w:bCs/>
        </w:rPr>
        <w:t>4</w:t>
      </w:r>
      <w:r w:rsidRPr="001E1C97">
        <w:rPr>
          <w:bCs/>
        </w:rPr>
        <w:t>万吨</w:t>
      </w:r>
      <w:r w:rsidRPr="001E1C97">
        <w:rPr>
          <w:bCs/>
        </w:rPr>
        <w:t>/</w:t>
      </w:r>
      <w:r w:rsidRPr="001E1C97">
        <w:rPr>
          <w:bCs/>
        </w:rPr>
        <w:t>年甲基叔丁基醚项目</w:t>
      </w:r>
      <w:r w:rsidRPr="001E1C97">
        <w:rPr>
          <w:bCs/>
          <w:color w:val="000000"/>
        </w:rPr>
        <w:t>符合国家产业政策要求；符合清洁生产要求；环境风险能够有效控制；项目建设得到了社会公众的理解与支持；在采用设计和评价提出的污染防治措施后，项目产生的废水、废气、噪声、固废均达标排放或合理处置，项目自身对环境的影响可降低到环境能够容许的程度。从环境保护角度讲本项目的建设可行。</w:t>
      </w:r>
    </w:p>
    <w:sectPr w:rsidR="00B22C35" w:rsidRPr="001A5A3C">
      <w:headerReference w:type="even" r:id="rId280"/>
      <w:headerReference w:type="default" r:id="rId281"/>
      <w:footerReference w:type="even" r:id="rId282"/>
      <w:footerReference w:type="default" r:id="rId283"/>
      <w:headerReference w:type="first" r:id="rId284"/>
      <w:footerReference w:type="first" r:id="rId285"/>
      <w:pgSz w:w="11906" w:h="16838"/>
      <w:pgMar w:top="1440" w:right="1800" w:bottom="1440" w:left="1800" w:header="907" w:footer="680" w:gutter="0"/>
      <w:cols w:space="720"/>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80F0BF" w14:textId="77777777" w:rsidR="006A3D71" w:rsidRDefault="006A3D71" w:rsidP="009E7C78">
      <w:pPr>
        <w:spacing w:line="240" w:lineRule="auto"/>
        <w:ind w:firstLine="480"/>
      </w:pPr>
      <w:r>
        <w:separator/>
      </w:r>
    </w:p>
  </w:endnote>
  <w:endnote w:type="continuationSeparator" w:id="0">
    <w:p w14:paraId="3B125F28" w14:textId="77777777" w:rsidR="006A3D71" w:rsidRDefault="006A3D71" w:rsidP="009E7C78">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0" w:usb1="0000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modern"/>
    <w:pitch w:val="default"/>
    <w:sig w:usb0="00000000" w:usb1="0000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Courier New">
    <w:panose1 w:val="02070309020205020404"/>
    <w:charset w:val="00"/>
    <w:family w:val="modern"/>
    <w:pitch w:val="fixed"/>
    <w:sig w:usb0="E0002EFF" w:usb1="C0007843" w:usb2="00000009" w:usb3="00000000" w:csb0="000001FF" w:csb1="00000000"/>
  </w:font>
  <w:font w:name="serif">
    <w:altName w:val="RomanS"/>
    <w:charset w:val="00"/>
    <w:family w:val="auto"/>
    <w:pitch w:val="default"/>
    <w:sig w:usb0="00000000" w:usb1="00000000" w:usb2="00000000" w:usb3="00000000" w:csb0="00040001" w:csb1="00000000"/>
  </w:font>
  <w:font w:name="Arial Unicode MS">
    <w:panose1 w:val="020B0604020202020204"/>
    <w:charset w:val="86"/>
    <w:family w:val="swiss"/>
    <w:pitch w:val="variable"/>
    <w:sig w:usb0="F7FFAFFF" w:usb1="E9DFFFFF" w:usb2="0000003F" w:usb3="00000000" w:csb0="003F01FF" w:csb1="00000000"/>
  </w:font>
  <w:font w:name="仿宋体">
    <w:altName w:val="宋体"/>
    <w:charset w:val="86"/>
    <w:family w:val="roman"/>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华文新魏">
    <w:panose1 w:val="02010800040101010101"/>
    <w:charset w:val="86"/>
    <w:family w:val="auto"/>
    <w:pitch w:val="variable"/>
    <w:sig w:usb0="00000001" w:usb1="080F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TimesNewRomanPSMT">
    <w:altName w:val="Yu Gothic"/>
    <w:charset w:val="00"/>
    <w:family w:val="roman"/>
    <w:pitch w:val="default"/>
    <w:sig w:usb0="00000000" w:usb1="00000000" w:usb2="00000010" w:usb3="00000000" w:csb0="00020001" w:csb1="00000000"/>
  </w:font>
  <w:font w:name="TimesNewRoman">
    <w:altName w:val="微软雅黑"/>
    <w:panose1 w:val="00000000000000000000"/>
    <w:charset w:val="86"/>
    <w:family w:val="auto"/>
    <w:notTrueType/>
    <w:pitch w:val="default"/>
    <w:sig w:usb0="00000001" w:usb1="080E0000" w:usb2="00000010" w:usb3="00000000" w:csb0="00040000" w:csb1="00000000"/>
  </w:font>
  <w:font w:name="宋体_..賩..">
    <w:altName w:val="宋体"/>
    <w:panose1 w:val="00000000000000000000"/>
    <w:charset w:val="86"/>
    <w:family w:val="roman"/>
    <w:notTrueType/>
    <w:pitch w:val="default"/>
    <w:sig w:usb0="00000001" w:usb1="080E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华文中宋">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6F03B" w14:textId="77777777" w:rsidR="00A40F6A" w:rsidRDefault="00A40F6A">
    <w:pPr>
      <w:pStyle w:val="a8"/>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5769334"/>
      <w:docPartObj>
        <w:docPartGallery w:val="Page Numbers (Bottom of Page)"/>
        <w:docPartUnique/>
      </w:docPartObj>
    </w:sdtPr>
    <w:sdtEndPr>
      <w:rPr>
        <w:rFonts w:ascii="Times New Roman" w:hAnsi="Times New Roman" w:cs="Times New Roman"/>
      </w:rPr>
    </w:sdtEndPr>
    <w:sdtContent>
      <w:p w14:paraId="3206EB59" w14:textId="77777777" w:rsidR="00A40F6A" w:rsidRPr="001A5A3C" w:rsidRDefault="00A40F6A">
        <w:pPr>
          <w:pStyle w:val="a8"/>
          <w:ind w:firstLine="360"/>
          <w:jc w:val="center"/>
          <w:rPr>
            <w:rFonts w:ascii="Times New Roman" w:hAnsi="Times New Roman" w:cs="Times New Roman"/>
          </w:rPr>
        </w:pPr>
        <w:r w:rsidRPr="001A5A3C">
          <w:rPr>
            <w:rFonts w:ascii="Times New Roman" w:hAnsi="Times New Roman" w:cs="Times New Roman"/>
          </w:rPr>
          <w:fldChar w:fldCharType="begin"/>
        </w:r>
        <w:r w:rsidRPr="001A5A3C">
          <w:rPr>
            <w:rFonts w:ascii="Times New Roman" w:hAnsi="Times New Roman" w:cs="Times New Roman"/>
          </w:rPr>
          <w:instrText>PAGE   \* MERGEFORMAT</w:instrText>
        </w:r>
        <w:r w:rsidRPr="001A5A3C">
          <w:rPr>
            <w:rFonts w:ascii="Times New Roman" w:hAnsi="Times New Roman" w:cs="Times New Roman"/>
          </w:rPr>
          <w:fldChar w:fldCharType="separate"/>
        </w:r>
        <w:r w:rsidRPr="001A5A3C">
          <w:rPr>
            <w:rFonts w:ascii="Times New Roman" w:hAnsi="Times New Roman" w:cs="Times New Roman"/>
            <w:lang w:val="zh-CN"/>
          </w:rPr>
          <w:t>2</w:t>
        </w:r>
        <w:r w:rsidRPr="001A5A3C">
          <w:rPr>
            <w:rFonts w:ascii="Times New Roman" w:hAnsi="Times New Roman" w:cs="Times New Roman"/>
          </w:rPr>
          <w:fldChar w:fldCharType="end"/>
        </w:r>
      </w:p>
    </w:sdtContent>
  </w:sdt>
  <w:p w14:paraId="4E7F95FD" w14:textId="77777777" w:rsidR="00A40F6A" w:rsidRPr="003E3343" w:rsidRDefault="00A40F6A" w:rsidP="00A40F6A">
    <w:pPr>
      <w:pStyle w:val="a8"/>
      <w:ind w:firstLine="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A725F" w14:textId="77777777" w:rsidR="00A40F6A" w:rsidRDefault="00A40F6A">
    <w:pPr>
      <w:pStyle w:val="a8"/>
      <w:ind w:firstLine="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8447600"/>
      <w:docPartObj>
        <w:docPartGallery w:val="Page Numbers (Bottom of Page)"/>
        <w:docPartUnique/>
      </w:docPartObj>
    </w:sdtPr>
    <w:sdtEndPr>
      <w:rPr>
        <w:rFonts w:ascii="Times New Roman" w:hAnsi="Times New Roman" w:cs="Times New Roman"/>
      </w:rPr>
    </w:sdtEndPr>
    <w:sdtContent>
      <w:p w14:paraId="69DEEF96" w14:textId="77777777" w:rsidR="00A40F6A" w:rsidRPr="00783F16" w:rsidRDefault="00A40F6A">
        <w:pPr>
          <w:pStyle w:val="a8"/>
          <w:ind w:firstLine="360"/>
          <w:jc w:val="center"/>
          <w:rPr>
            <w:rFonts w:ascii="Times New Roman" w:hAnsi="Times New Roman" w:cs="Times New Roman"/>
          </w:rPr>
        </w:pPr>
        <w:r w:rsidRPr="00783F16">
          <w:rPr>
            <w:rFonts w:ascii="Times New Roman" w:hAnsi="Times New Roman" w:cs="Times New Roman"/>
          </w:rPr>
          <w:fldChar w:fldCharType="begin"/>
        </w:r>
        <w:r w:rsidRPr="00783F16">
          <w:rPr>
            <w:rFonts w:ascii="Times New Roman" w:hAnsi="Times New Roman" w:cs="Times New Roman"/>
          </w:rPr>
          <w:instrText>PAGE   \* MERGEFORMAT</w:instrText>
        </w:r>
        <w:r w:rsidRPr="00783F16">
          <w:rPr>
            <w:rFonts w:ascii="Times New Roman" w:hAnsi="Times New Roman" w:cs="Times New Roman"/>
          </w:rPr>
          <w:fldChar w:fldCharType="separate"/>
        </w:r>
        <w:r w:rsidRPr="00783F16">
          <w:rPr>
            <w:rFonts w:ascii="Times New Roman" w:hAnsi="Times New Roman" w:cs="Times New Roman"/>
            <w:lang w:val="zh-CN"/>
          </w:rPr>
          <w:t>2</w:t>
        </w:r>
        <w:r w:rsidRPr="00783F16">
          <w:rPr>
            <w:rFonts w:ascii="Times New Roman" w:hAnsi="Times New Roman" w:cs="Times New Roman"/>
          </w:rPr>
          <w:fldChar w:fldCharType="end"/>
        </w:r>
      </w:p>
    </w:sdtContent>
  </w:sdt>
  <w:p w14:paraId="289A3784" w14:textId="77777777" w:rsidR="00A40F6A" w:rsidRDefault="00A40F6A">
    <w:pPr>
      <w:pStyle w:val="a8"/>
      <w:ind w:firstLine="36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755CB" w14:textId="77777777" w:rsidR="00A40F6A" w:rsidRDefault="00A40F6A">
    <w:pPr>
      <w:pStyle w:val="a8"/>
      <w:ind w:firstLine="36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769302"/>
      <w:docPartObj>
        <w:docPartGallery w:val="Page Numbers (Bottom of Page)"/>
        <w:docPartUnique/>
      </w:docPartObj>
    </w:sdtPr>
    <w:sdtEndPr>
      <w:rPr>
        <w:rFonts w:ascii="Times New Roman" w:hAnsi="Times New Roman" w:cs="Times New Roman"/>
      </w:rPr>
    </w:sdtEndPr>
    <w:sdtContent>
      <w:p w14:paraId="1703062F" w14:textId="77777777" w:rsidR="00A40F6A" w:rsidRPr="00E81D80" w:rsidRDefault="00A40F6A">
        <w:pPr>
          <w:pStyle w:val="a8"/>
          <w:jc w:val="center"/>
          <w:rPr>
            <w:rFonts w:ascii="Times New Roman" w:hAnsi="Times New Roman" w:cs="Times New Roman"/>
          </w:rPr>
        </w:pPr>
        <w:r w:rsidRPr="00E81D80">
          <w:rPr>
            <w:rFonts w:ascii="Times New Roman" w:hAnsi="Times New Roman" w:cs="Times New Roman"/>
          </w:rPr>
          <w:fldChar w:fldCharType="begin"/>
        </w:r>
        <w:r w:rsidRPr="00E81D80">
          <w:rPr>
            <w:rFonts w:ascii="Times New Roman" w:hAnsi="Times New Roman" w:cs="Times New Roman"/>
          </w:rPr>
          <w:instrText>PAGE   \* MERGEFORMAT</w:instrText>
        </w:r>
        <w:r w:rsidRPr="00E81D80">
          <w:rPr>
            <w:rFonts w:ascii="Times New Roman" w:hAnsi="Times New Roman" w:cs="Times New Roman"/>
          </w:rPr>
          <w:fldChar w:fldCharType="separate"/>
        </w:r>
        <w:r w:rsidRPr="00E81D80">
          <w:rPr>
            <w:rFonts w:ascii="Times New Roman" w:hAnsi="Times New Roman" w:cs="Times New Roman"/>
            <w:lang w:val="zh-CN"/>
          </w:rPr>
          <w:t>2</w:t>
        </w:r>
        <w:r w:rsidRPr="00E81D80">
          <w:rPr>
            <w:rFonts w:ascii="Times New Roman" w:hAnsi="Times New Roman" w:cs="Times New Roman"/>
          </w:rPr>
          <w:fldChar w:fldCharType="end"/>
        </w:r>
      </w:p>
    </w:sdtContent>
  </w:sdt>
  <w:p w14:paraId="1C69617B" w14:textId="77777777" w:rsidR="00A40F6A" w:rsidRDefault="00A40F6A">
    <w:pPr>
      <w:pStyle w:val="a8"/>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C2512" w14:textId="77777777" w:rsidR="00A40F6A" w:rsidRDefault="00A40F6A">
    <w:pPr>
      <w:pStyle w:val="a8"/>
      <w:ind w:firstLine="36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5235758"/>
    </w:sdtPr>
    <w:sdtEndPr>
      <w:rPr>
        <w:rFonts w:ascii="Times New Roman" w:hAnsi="Times New Roman" w:cs="Times New Roman"/>
      </w:rPr>
    </w:sdtEndPr>
    <w:sdtContent>
      <w:p w14:paraId="207B5257" w14:textId="77777777" w:rsidR="00A40F6A" w:rsidRDefault="00A40F6A">
        <w:pPr>
          <w:pStyle w:val="a8"/>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Pr>
            <w:rFonts w:ascii="Times New Roman" w:hAnsi="Times New Roman" w:cs="Times New Roman"/>
            <w:lang w:val="zh-CN"/>
          </w:rPr>
          <w:t>153</w:t>
        </w:r>
        <w:r>
          <w:rPr>
            <w:rFonts w:ascii="Times New Roman" w:hAnsi="Times New Roman" w:cs="Times New Roman"/>
          </w:rPr>
          <w:fldChar w:fldCharType="end"/>
        </w:r>
      </w:p>
    </w:sdtContent>
  </w:sdt>
  <w:p w14:paraId="36129C5D" w14:textId="77777777" w:rsidR="00A40F6A" w:rsidRDefault="00A40F6A">
    <w:pPr>
      <w:pStyle w:val="a8"/>
      <w:ind w:firstLine="36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D0DB6" w14:textId="77777777" w:rsidR="00A40F6A" w:rsidRDefault="00A40F6A">
    <w:pPr>
      <w:pStyle w:val="a8"/>
      <w:ind w:firstLine="360"/>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1C6A8" w14:textId="77777777" w:rsidR="00A40F6A" w:rsidRDefault="00A40F6A">
    <w:pPr>
      <w:pStyle w:val="a8"/>
      <w:ind w:firstLine="36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9B211" w14:textId="77777777" w:rsidR="00A40F6A" w:rsidRDefault="00A40F6A">
    <w:pPr>
      <w:pStyle w:val="a8"/>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Pr>
        <w:rFonts w:ascii="Times New Roman" w:hAnsi="Times New Roman" w:cs="Times New Roman"/>
        <w:lang w:val="zh-CN"/>
      </w:rPr>
      <w:t>77</w:t>
    </w:r>
    <w:r>
      <w:rPr>
        <w:rFonts w:ascii="Times New Roman" w:hAnsi="Times New Roman" w:cs="Times New Roman"/>
        <w:lang w:val="zh-C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1702942"/>
      <w:docPartObj>
        <w:docPartGallery w:val="Page Numbers (Bottom of Page)"/>
        <w:docPartUnique/>
      </w:docPartObj>
    </w:sdtPr>
    <w:sdtEndPr>
      <w:rPr>
        <w:rFonts w:ascii="Times New Roman" w:hAnsi="Times New Roman" w:cs="Times New Roman"/>
      </w:rPr>
    </w:sdtEndPr>
    <w:sdtContent>
      <w:p w14:paraId="2EF57777" w14:textId="5FF3322E" w:rsidR="00A40F6A" w:rsidRPr="00D61E9B" w:rsidRDefault="00A40F6A">
        <w:pPr>
          <w:pStyle w:val="a8"/>
          <w:ind w:firstLine="480"/>
          <w:jc w:val="center"/>
          <w:rPr>
            <w:rFonts w:ascii="Times New Roman" w:hAnsi="Times New Roman" w:cs="Times New Roman"/>
          </w:rPr>
        </w:pPr>
        <w:r w:rsidRPr="00D61E9B">
          <w:rPr>
            <w:rFonts w:ascii="Times New Roman" w:hAnsi="Times New Roman" w:cs="Times New Roman"/>
          </w:rPr>
          <w:fldChar w:fldCharType="begin"/>
        </w:r>
        <w:r w:rsidRPr="00D61E9B">
          <w:rPr>
            <w:rFonts w:ascii="Times New Roman" w:hAnsi="Times New Roman" w:cs="Times New Roman"/>
          </w:rPr>
          <w:instrText>PAGE   \* MERGEFORMAT</w:instrText>
        </w:r>
        <w:r w:rsidRPr="00D61E9B">
          <w:rPr>
            <w:rFonts w:ascii="Times New Roman" w:hAnsi="Times New Roman" w:cs="Times New Roman"/>
          </w:rPr>
          <w:fldChar w:fldCharType="separate"/>
        </w:r>
        <w:r w:rsidRPr="00D61E9B">
          <w:rPr>
            <w:rFonts w:ascii="Times New Roman" w:hAnsi="Times New Roman" w:cs="Times New Roman"/>
            <w:lang w:val="zh-CN"/>
          </w:rPr>
          <w:t>2</w:t>
        </w:r>
        <w:r w:rsidRPr="00D61E9B">
          <w:rPr>
            <w:rFonts w:ascii="Times New Roman" w:hAnsi="Times New Roman" w:cs="Times New Roman"/>
          </w:rPr>
          <w:fldChar w:fldCharType="end"/>
        </w:r>
      </w:p>
    </w:sdtContent>
  </w:sdt>
  <w:p w14:paraId="0FC58238" w14:textId="77777777" w:rsidR="00A40F6A" w:rsidRDefault="00A40F6A">
    <w:pPr>
      <w:pStyle w:val="a8"/>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AC7A9" w14:textId="77777777" w:rsidR="00A40F6A" w:rsidRDefault="00A40F6A">
    <w:pPr>
      <w:pStyle w:val="a8"/>
      <w:ind w:firstLine="36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D43B8" w14:textId="77777777" w:rsidR="00A40F6A" w:rsidRDefault="00A40F6A">
    <w:pPr>
      <w:pStyle w:val="a8"/>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1218108"/>
      <w:docPartObj>
        <w:docPartGallery w:val="Page Numbers (Bottom of Page)"/>
        <w:docPartUnique/>
      </w:docPartObj>
    </w:sdtPr>
    <w:sdtEndPr>
      <w:rPr>
        <w:rFonts w:ascii="Times New Roman" w:hAnsi="Times New Roman" w:cs="Times New Roman"/>
      </w:rPr>
    </w:sdtEndPr>
    <w:sdtContent>
      <w:p w14:paraId="2213DF25" w14:textId="77777777" w:rsidR="00A40F6A" w:rsidRPr="00591546" w:rsidRDefault="00A40F6A">
        <w:pPr>
          <w:pStyle w:val="a8"/>
          <w:ind w:firstLine="560"/>
          <w:jc w:val="center"/>
          <w:rPr>
            <w:rFonts w:ascii="Times New Roman" w:hAnsi="Times New Roman" w:cs="Times New Roman"/>
          </w:rPr>
        </w:pPr>
        <w:r w:rsidRPr="00591546">
          <w:rPr>
            <w:rFonts w:ascii="Times New Roman" w:hAnsi="Times New Roman" w:cs="Times New Roman"/>
          </w:rPr>
          <w:fldChar w:fldCharType="begin"/>
        </w:r>
        <w:r w:rsidRPr="00591546">
          <w:rPr>
            <w:rFonts w:ascii="Times New Roman" w:hAnsi="Times New Roman" w:cs="Times New Roman"/>
          </w:rPr>
          <w:instrText>PAGE   \* MERGEFORMAT</w:instrText>
        </w:r>
        <w:r w:rsidRPr="00591546">
          <w:rPr>
            <w:rFonts w:ascii="Times New Roman" w:hAnsi="Times New Roman" w:cs="Times New Roman"/>
          </w:rPr>
          <w:fldChar w:fldCharType="separate"/>
        </w:r>
        <w:r w:rsidRPr="00591546">
          <w:rPr>
            <w:rFonts w:ascii="Times New Roman" w:hAnsi="Times New Roman" w:cs="Times New Roman"/>
            <w:lang w:val="zh-CN"/>
          </w:rPr>
          <w:t>2</w:t>
        </w:r>
        <w:r w:rsidRPr="00591546">
          <w:rPr>
            <w:rFonts w:ascii="Times New Roman" w:hAnsi="Times New Roman" w:cs="Times New Roman"/>
          </w:rPr>
          <w:fldChar w:fldCharType="end"/>
        </w:r>
      </w:p>
    </w:sdtContent>
  </w:sdt>
  <w:p w14:paraId="6F6451A6" w14:textId="77777777" w:rsidR="00A40F6A" w:rsidRPr="00591546" w:rsidRDefault="00A40F6A">
    <w:pPr>
      <w:pStyle w:val="a8"/>
      <w:rPr>
        <w:rFonts w:ascii="Times New Roman" w:hAnsi="Times New Roman" w:cs="Times New Roman"/>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737EB" w14:textId="77777777" w:rsidR="00A40F6A" w:rsidRDefault="00A40F6A">
    <w:pPr>
      <w:pStyle w:val="a8"/>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963E5" w14:textId="77777777" w:rsidR="00A40F6A" w:rsidRDefault="00A40F6A">
    <w:pPr>
      <w:pStyle w:val="a8"/>
      <w:ind w:firstLine="360"/>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699880"/>
    </w:sdtPr>
    <w:sdtEndPr>
      <w:rPr>
        <w:rFonts w:ascii="Times New Roman" w:hAnsi="Times New Roman" w:cs="Times New Roman"/>
      </w:rPr>
    </w:sdtEndPr>
    <w:sdtContent>
      <w:p w14:paraId="566DA1F1" w14:textId="77777777" w:rsidR="00A40F6A" w:rsidRDefault="00A40F6A">
        <w:pPr>
          <w:pStyle w:val="a8"/>
          <w:ind w:firstLine="3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Pr>
            <w:rFonts w:ascii="Times New Roman" w:hAnsi="Times New Roman" w:cs="Times New Roman"/>
            <w:lang w:val="zh-CN"/>
          </w:rPr>
          <w:t>301</w:t>
        </w:r>
        <w:r>
          <w:rPr>
            <w:rFonts w:ascii="Times New Roman" w:hAnsi="Times New Roman" w:cs="Times New Roman"/>
          </w:rPr>
          <w:fldChar w:fldCharType="end"/>
        </w:r>
      </w:p>
    </w:sdtContent>
  </w:sdt>
  <w:p w14:paraId="46EA6BFF" w14:textId="77777777" w:rsidR="00A40F6A" w:rsidRDefault="00A40F6A">
    <w:pPr>
      <w:pStyle w:val="a8"/>
      <w:ind w:firstLine="360"/>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35704" w14:textId="77777777" w:rsidR="00A40F6A" w:rsidRDefault="00A40F6A">
    <w:pPr>
      <w:pStyle w:val="a8"/>
      <w:ind w:firstLine="360"/>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7505364"/>
    </w:sdtPr>
    <w:sdtEndPr>
      <w:rPr>
        <w:rFonts w:ascii="Times New Roman" w:hAnsi="Times New Roman" w:cs="Times New Roman"/>
      </w:rPr>
    </w:sdtEndPr>
    <w:sdtContent>
      <w:p w14:paraId="23533E46" w14:textId="77777777" w:rsidR="00A40F6A" w:rsidRDefault="00A40F6A">
        <w:pPr>
          <w:pStyle w:val="a8"/>
          <w:ind w:firstLine="3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Pr>
            <w:rFonts w:ascii="Times New Roman" w:hAnsi="Times New Roman" w:cs="Times New Roman"/>
            <w:lang w:val="zh-CN"/>
          </w:rPr>
          <w:t>343</w:t>
        </w:r>
        <w:r>
          <w:rPr>
            <w:rFonts w:ascii="Times New Roman" w:hAnsi="Times New Roman" w:cs="Times New Roman"/>
          </w:rPr>
          <w:fldChar w:fldCharType="end"/>
        </w:r>
      </w:p>
    </w:sdtContent>
  </w:sdt>
  <w:p w14:paraId="4B88B901" w14:textId="77777777" w:rsidR="00A40F6A" w:rsidRDefault="00A40F6A">
    <w:pPr>
      <w:pStyle w:val="a8"/>
      <w:ind w:firstLine="360"/>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67BF9" w14:textId="77777777" w:rsidR="00A40F6A" w:rsidRDefault="00A40F6A">
    <w:pPr>
      <w:pStyle w:val="a8"/>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6615629"/>
      <w:docPartObj>
        <w:docPartGallery w:val="Page Numbers (Bottom of Page)"/>
        <w:docPartUnique/>
      </w:docPartObj>
    </w:sdtPr>
    <w:sdtEndPr>
      <w:rPr>
        <w:rFonts w:ascii="Times New Roman" w:hAnsi="Times New Roman" w:cs="Times New Roman"/>
      </w:rPr>
    </w:sdtEndPr>
    <w:sdtContent>
      <w:p w14:paraId="222C486B" w14:textId="77777777" w:rsidR="00A40F6A" w:rsidRPr="00BC6BAB" w:rsidRDefault="00A40F6A">
        <w:pPr>
          <w:pStyle w:val="a8"/>
          <w:ind w:firstLine="480"/>
          <w:jc w:val="center"/>
          <w:rPr>
            <w:rFonts w:ascii="Times New Roman" w:hAnsi="Times New Roman" w:cs="Times New Roman"/>
          </w:rPr>
        </w:pPr>
        <w:r w:rsidRPr="00BC6BAB">
          <w:rPr>
            <w:rFonts w:ascii="Times New Roman" w:hAnsi="Times New Roman" w:cs="Times New Roman"/>
          </w:rPr>
          <w:fldChar w:fldCharType="begin"/>
        </w:r>
        <w:r w:rsidRPr="00BC6BAB">
          <w:rPr>
            <w:rFonts w:ascii="Times New Roman" w:hAnsi="Times New Roman" w:cs="Times New Roman"/>
          </w:rPr>
          <w:instrText>PAGE   \* MERGEFORMAT</w:instrText>
        </w:r>
        <w:r w:rsidRPr="00BC6BAB">
          <w:rPr>
            <w:rFonts w:ascii="Times New Roman" w:hAnsi="Times New Roman" w:cs="Times New Roman"/>
          </w:rPr>
          <w:fldChar w:fldCharType="separate"/>
        </w:r>
        <w:r w:rsidRPr="00BC6BAB">
          <w:rPr>
            <w:rFonts w:ascii="Times New Roman" w:hAnsi="Times New Roman" w:cs="Times New Roman"/>
            <w:lang w:val="zh-CN"/>
          </w:rPr>
          <w:t>2</w:t>
        </w:r>
        <w:r w:rsidRPr="00BC6BAB">
          <w:rPr>
            <w:rFonts w:ascii="Times New Roman" w:hAnsi="Times New Roman" w:cs="Times New Roman"/>
          </w:rPr>
          <w:fldChar w:fldCharType="end"/>
        </w:r>
      </w:p>
    </w:sdtContent>
  </w:sdt>
  <w:p w14:paraId="12706B97" w14:textId="77777777" w:rsidR="00A40F6A" w:rsidRDefault="00A40F6A">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339CF" w14:textId="77777777" w:rsidR="00A40F6A" w:rsidRDefault="00A40F6A">
    <w:pPr>
      <w:pStyle w:val="a8"/>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1E7EB" w14:textId="059D92BA" w:rsidR="00A40F6A" w:rsidRDefault="00A40F6A">
    <w:pPr>
      <w:pStyle w:val="a8"/>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F849F" w14:textId="77777777" w:rsidR="00A40F6A" w:rsidRDefault="00A40F6A">
    <w:pPr>
      <w:pStyle w:val="a8"/>
      <w:ind w:firstLine="360"/>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7E98D" w14:textId="77777777" w:rsidR="00A40F6A" w:rsidRDefault="00A40F6A">
    <w:pPr>
      <w:pStyle w:val="a8"/>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Pr="003A6355">
      <w:rPr>
        <w:rFonts w:ascii="Times New Roman" w:hAnsi="Times New Roman" w:cs="Times New Roman"/>
        <w:noProof/>
        <w:lang w:val="zh-CN"/>
      </w:rPr>
      <w:t>3</w:t>
    </w:r>
    <w:r>
      <w:rPr>
        <w:rFonts w:ascii="Times New Roman" w:hAnsi="Times New Roman" w:cs="Times New Roman"/>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44E11" w14:textId="77777777" w:rsidR="00A40F6A" w:rsidRDefault="00A40F6A">
    <w:pPr>
      <w:pStyle w:val="a8"/>
      <w:ind w:firstLine="360"/>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153A4" w14:textId="77777777" w:rsidR="00A40F6A" w:rsidRDefault="00A40F6A">
    <w:pPr>
      <w:pStyle w:val="a8"/>
      <w:ind w:firstLine="360"/>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1850903"/>
    </w:sdtPr>
    <w:sdtEndPr>
      <w:rPr>
        <w:rFonts w:ascii="Times New Roman" w:hAnsi="Times New Roman" w:cs="Times New Roman"/>
      </w:rPr>
    </w:sdtEndPr>
    <w:sdtContent>
      <w:p w14:paraId="44FC8176" w14:textId="77777777" w:rsidR="00A40F6A" w:rsidRDefault="00A40F6A">
        <w:pPr>
          <w:pStyle w:val="a8"/>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Pr="003A6355">
          <w:rPr>
            <w:rFonts w:ascii="Times New Roman" w:hAnsi="Times New Roman" w:cs="Times New Roman"/>
            <w:noProof/>
            <w:lang w:val="zh-CN"/>
          </w:rPr>
          <w:t>9</w:t>
        </w:r>
        <w:r>
          <w:rPr>
            <w:rFonts w:ascii="Times New Roman" w:hAnsi="Times New Roman" w:cs="Times New Roman"/>
          </w:rPr>
          <w:fldChar w:fldCharType="end"/>
        </w:r>
      </w:p>
    </w:sdtContent>
  </w:sdt>
  <w:p w14:paraId="25FF6569" w14:textId="77777777" w:rsidR="00A40F6A" w:rsidRDefault="00A40F6A">
    <w:pPr>
      <w:pStyle w:val="a8"/>
      <w:ind w:firstLine="360"/>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ECCFE" w14:textId="77777777" w:rsidR="00A40F6A" w:rsidRDefault="00A40F6A">
    <w:pPr>
      <w:pStyle w:val="a8"/>
      <w:ind w:firstLine="360"/>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FC928" w14:textId="77777777" w:rsidR="00A40F6A" w:rsidRDefault="00A40F6A">
    <w:pPr>
      <w:pStyle w:val="a8"/>
      <w:ind w:firstLine="360"/>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0074B" w14:textId="77777777" w:rsidR="00A40F6A" w:rsidRDefault="00A40F6A">
    <w:pPr>
      <w:pStyle w:val="a8"/>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Pr="003A6355">
      <w:rPr>
        <w:rFonts w:ascii="Times New Roman" w:hAnsi="Times New Roman" w:cs="Times New Roman"/>
        <w:noProof/>
        <w:lang w:val="zh-CN"/>
      </w:rPr>
      <w:t>13</w:t>
    </w:r>
    <w:r>
      <w:rPr>
        <w:rFonts w:ascii="Times New Roman" w:hAnsi="Times New Roman" w:cs="Times New Roman"/>
      </w:rPr>
      <w:fldChar w:fldCharType="end"/>
    </w:r>
  </w:p>
  <w:p w14:paraId="7E34A022" w14:textId="77777777" w:rsidR="00A40F6A" w:rsidRDefault="00A40F6A">
    <w:pPr>
      <w:pStyle w:val="a8"/>
      <w:ind w:firstLine="360"/>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D9D38" w14:textId="77777777" w:rsidR="00A40F6A" w:rsidRDefault="00A40F6A">
    <w:pPr>
      <w:pStyle w:val="a8"/>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3EDD5" w14:textId="77777777" w:rsidR="00A40F6A" w:rsidRDefault="00A40F6A">
    <w:pPr>
      <w:pStyle w:val="a8"/>
      <w:ind w:firstLine="360"/>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7D3BC" w14:textId="77777777" w:rsidR="00A40F6A" w:rsidRDefault="00A40F6A">
    <w:pPr>
      <w:pStyle w:val="a8"/>
      <w:ind w:firstLine="360"/>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57683" w14:textId="77777777" w:rsidR="00A40F6A" w:rsidRDefault="00A40F6A">
    <w:pPr>
      <w:pStyle w:val="a8"/>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Pr>
        <w:rFonts w:ascii="Times New Roman" w:hAnsi="Times New Roman" w:cs="Times New Roman"/>
        <w:lang w:val="zh-CN"/>
      </w:rPr>
      <w:t>356</w:t>
    </w:r>
    <w:r>
      <w:rPr>
        <w:rFonts w:ascii="Times New Roman" w:hAnsi="Times New Roman" w:cs="Times New Roman"/>
      </w:rPr>
      <w:fldChar w:fldCharType="end"/>
    </w:r>
  </w:p>
  <w:p w14:paraId="57502D25" w14:textId="77777777" w:rsidR="00A40F6A" w:rsidRDefault="00A40F6A">
    <w:pPr>
      <w:pStyle w:val="a8"/>
      <w:ind w:firstLine="360"/>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7606E" w14:textId="77777777" w:rsidR="00A40F6A" w:rsidRDefault="00A40F6A">
    <w:pPr>
      <w:pStyle w:val="a8"/>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8985812"/>
      <w:docPartObj>
        <w:docPartGallery w:val="Page Numbers (Bottom of Page)"/>
        <w:docPartUnique/>
      </w:docPartObj>
    </w:sdtPr>
    <w:sdtEndPr>
      <w:rPr>
        <w:rFonts w:ascii="Times New Roman" w:hAnsi="Times New Roman" w:cs="Times New Roman"/>
      </w:rPr>
    </w:sdtEndPr>
    <w:sdtContent>
      <w:p w14:paraId="479BF7D6" w14:textId="77777777" w:rsidR="00A40F6A" w:rsidRPr="003F04B7" w:rsidRDefault="00A40F6A">
        <w:pPr>
          <w:pStyle w:val="a8"/>
          <w:ind w:firstLine="360"/>
          <w:jc w:val="center"/>
          <w:rPr>
            <w:rFonts w:ascii="Times New Roman" w:hAnsi="Times New Roman" w:cs="Times New Roman"/>
          </w:rPr>
        </w:pPr>
        <w:r w:rsidRPr="003F04B7">
          <w:rPr>
            <w:rFonts w:ascii="Times New Roman" w:hAnsi="Times New Roman" w:cs="Times New Roman"/>
          </w:rPr>
          <w:fldChar w:fldCharType="begin"/>
        </w:r>
        <w:r w:rsidRPr="003F04B7">
          <w:rPr>
            <w:rFonts w:ascii="Times New Roman" w:hAnsi="Times New Roman" w:cs="Times New Roman"/>
          </w:rPr>
          <w:instrText>PAGE   \* MERGEFORMAT</w:instrText>
        </w:r>
        <w:r w:rsidRPr="003F04B7">
          <w:rPr>
            <w:rFonts w:ascii="Times New Roman" w:hAnsi="Times New Roman" w:cs="Times New Roman"/>
          </w:rPr>
          <w:fldChar w:fldCharType="separate"/>
        </w:r>
        <w:r w:rsidRPr="003F04B7">
          <w:rPr>
            <w:rFonts w:ascii="Times New Roman" w:hAnsi="Times New Roman" w:cs="Times New Roman"/>
            <w:lang w:val="zh-CN"/>
          </w:rPr>
          <w:t>2</w:t>
        </w:r>
        <w:r w:rsidRPr="003F04B7">
          <w:rPr>
            <w:rFonts w:ascii="Times New Roman" w:hAnsi="Times New Roman" w:cs="Times New Roman"/>
          </w:rPr>
          <w:fldChar w:fldCharType="end"/>
        </w:r>
      </w:p>
    </w:sdtContent>
  </w:sdt>
  <w:p w14:paraId="457FB079" w14:textId="77777777" w:rsidR="00A40F6A" w:rsidRPr="003F04B7" w:rsidRDefault="00A40F6A">
    <w:pPr>
      <w:pStyle w:val="a8"/>
      <w:ind w:firstLine="360"/>
      <w:rPr>
        <w:rFonts w:ascii="Times New Roman" w:hAnsi="Times New Roman" w:cs="Times New Roman"/>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04E0D" w14:textId="77777777" w:rsidR="00A40F6A" w:rsidRDefault="00A40F6A">
    <w:pPr>
      <w:pStyle w:val="a8"/>
      <w:ind w:firstLine="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7FAB5" w14:textId="77777777" w:rsidR="00A40F6A" w:rsidRDefault="00A40F6A">
    <w:pPr>
      <w:pStyle w:val="a8"/>
      <w:ind w:firstLine="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6001119"/>
    </w:sdtPr>
    <w:sdtEndPr>
      <w:rPr>
        <w:rFonts w:ascii="Times New Roman" w:hAnsi="Times New Roman" w:cs="Times New Roman"/>
      </w:rPr>
    </w:sdtEndPr>
    <w:sdtContent>
      <w:p w14:paraId="4EDBE81D" w14:textId="77777777" w:rsidR="00A40F6A" w:rsidRPr="007509A6" w:rsidRDefault="00A40F6A">
        <w:pPr>
          <w:pStyle w:val="a8"/>
          <w:ind w:firstLine="360"/>
          <w:jc w:val="center"/>
          <w:rPr>
            <w:rFonts w:ascii="Times New Roman" w:hAnsi="Times New Roman" w:cs="Times New Roman"/>
          </w:rPr>
        </w:pPr>
        <w:r w:rsidRPr="007509A6">
          <w:rPr>
            <w:rFonts w:ascii="Times New Roman" w:hAnsi="Times New Roman" w:cs="Times New Roman"/>
          </w:rPr>
          <w:fldChar w:fldCharType="begin"/>
        </w:r>
        <w:r w:rsidRPr="007509A6">
          <w:rPr>
            <w:rFonts w:ascii="Times New Roman" w:hAnsi="Times New Roman" w:cs="Times New Roman"/>
          </w:rPr>
          <w:instrText>PAGE   \* MERGEFORMAT</w:instrText>
        </w:r>
        <w:r w:rsidRPr="007509A6">
          <w:rPr>
            <w:rFonts w:ascii="Times New Roman" w:hAnsi="Times New Roman" w:cs="Times New Roman"/>
          </w:rPr>
          <w:fldChar w:fldCharType="separate"/>
        </w:r>
        <w:r w:rsidRPr="007509A6">
          <w:rPr>
            <w:rFonts w:ascii="Times New Roman" w:hAnsi="Times New Roman" w:cs="Times New Roman"/>
            <w:lang w:val="zh-CN"/>
          </w:rPr>
          <w:t>2</w:t>
        </w:r>
        <w:r w:rsidRPr="007509A6">
          <w:rPr>
            <w:rFonts w:ascii="Times New Roman" w:hAnsi="Times New Roman" w:cs="Times New Roman"/>
          </w:rPr>
          <w:fldChar w:fldCharType="end"/>
        </w:r>
      </w:p>
    </w:sdtContent>
  </w:sdt>
  <w:p w14:paraId="65648AA2" w14:textId="77777777" w:rsidR="00A40F6A" w:rsidRDefault="00A40F6A">
    <w:pPr>
      <w:pStyle w:val="a8"/>
      <w:ind w:firstLine="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F6624" w14:textId="77777777" w:rsidR="00A40F6A" w:rsidRDefault="00A40F6A">
    <w:pPr>
      <w:pStyle w:val="a8"/>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F20D95" w14:textId="77777777" w:rsidR="006A3D71" w:rsidRDefault="006A3D71" w:rsidP="009E7C78">
      <w:pPr>
        <w:spacing w:line="240" w:lineRule="auto"/>
        <w:ind w:firstLine="480"/>
      </w:pPr>
      <w:r>
        <w:separator/>
      </w:r>
    </w:p>
  </w:footnote>
  <w:footnote w:type="continuationSeparator" w:id="0">
    <w:p w14:paraId="4BF87F7A" w14:textId="77777777" w:rsidR="006A3D71" w:rsidRDefault="006A3D71" w:rsidP="009E7C78">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E029F" w14:textId="77777777" w:rsidR="00A40F6A" w:rsidRDefault="00A40F6A">
    <w:pPr>
      <w:pStyle w:val="a6"/>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73" w:type="dxa"/>
      <w:jc w:val="center"/>
      <w:tblBorders>
        <w:bottom w:val="single" w:sz="4" w:space="0" w:color="auto"/>
      </w:tblBorders>
      <w:tblLayout w:type="fixed"/>
      <w:tblLook w:val="04A0" w:firstRow="1" w:lastRow="0" w:firstColumn="1" w:lastColumn="0" w:noHBand="0" w:noVBand="1"/>
    </w:tblPr>
    <w:tblGrid>
      <w:gridCol w:w="10358"/>
      <w:gridCol w:w="3815"/>
    </w:tblGrid>
    <w:tr w:rsidR="00A40F6A" w14:paraId="2C9BDCC9" w14:textId="77777777">
      <w:trPr>
        <w:jc w:val="center"/>
      </w:trPr>
      <w:tc>
        <w:tcPr>
          <w:tcW w:w="10358" w:type="dxa"/>
        </w:tcPr>
        <w:p w14:paraId="2F26115B" w14:textId="77777777" w:rsidR="00A40F6A" w:rsidRDefault="00A40F6A" w:rsidP="00A40F6A">
          <w:pPr>
            <w:tabs>
              <w:tab w:val="center" w:pos="4513"/>
              <w:tab w:val="right" w:pos="9026"/>
            </w:tabs>
            <w:spacing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3815" w:type="dxa"/>
        </w:tcPr>
        <w:p w14:paraId="62748EEC" w14:textId="77777777" w:rsidR="00A40F6A" w:rsidRDefault="00A40F6A" w:rsidP="00A40F6A">
          <w:pPr>
            <w:tabs>
              <w:tab w:val="center" w:pos="4513"/>
              <w:tab w:val="right" w:pos="9026"/>
            </w:tabs>
            <w:wordWrap w:val="0"/>
            <w:spacing w:line="240" w:lineRule="auto"/>
            <w:ind w:firstLineChars="0" w:firstLine="0"/>
            <w:jc w:val="right"/>
            <w:rPr>
              <w:rFonts w:eastAsia="黑体"/>
              <w:sz w:val="18"/>
              <w:szCs w:val="18"/>
            </w:rPr>
          </w:pPr>
          <w:r>
            <w:rPr>
              <w:rFonts w:eastAsia="黑体" w:hint="eastAsia"/>
              <w:sz w:val="18"/>
              <w:szCs w:val="18"/>
            </w:rPr>
            <w:t>1</w:t>
          </w:r>
          <w:r>
            <w:rPr>
              <w:rFonts w:eastAsia="黑体" w:hint="eastAsia"/>
              <w:sz w:val="18"/>
              <w:szCs w:val="18"/>
            </w:rPr>
            <w:t>总则</w:t>
          </w:r>
        </w:p>
      </w:tc>
    </w:tr>
  </w:tbl>
  <w:p w14:paraId="7271D7D1" w14:textId="77777777" w:rsidR="00A40F6A" w:rsidRDefault="00A40F6A">
    <w:pPr>
      <w:pStyle w:val="a6"/>
      <w:pBdr>
        <w:bottom w:val="none" w:sz="0" w:space="0" w:color="auto"/>
      </w:pBdr>
      <w:ind w:firstLine="36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05" w:type="dxa"/>
      <w:jc w:val="center"/>
      <w:tblBorders>
        <w:bottom w:val="single" w:sz="4" w:space="0" w:color="auto"/>
      </w:tblBorders>
      <w:tblLayout w:type="fixed"/>
      <w:tblLook w:val="04A0" w:firstRow="1" w:lastRow="0" w:firstColumn="1" w:lastColumn="0" w:noHBand="0" w:noVBand="1"/>
    </w:tblPr>
    <w:tblGrid>
      <w:gridCol w:w="6171"/>
      <w:gridCol w:w="2334"/>
    </w:tblGrid>
    <w:tr w:rsidR="00A40F6A" w14:paraId="0A92481B" w14:textId="77777777" w:rsidTr="00A40F6A">
      <w:trPr>
        <w:jc w:val="center"/>
      </w:trPr>
      <w:tc>
        <w:tcPr>
          <w:tcW w:w="6171" w:type="dxa"/>
        </w:tcPr>
        <w:p w14:paraId="5F7FB0A2" w14:textId="77777777" w:rsidR="00A40F6A" w:rsidRDefault="00A40F6A" w:rsidP="00A40F6A">
          <w:pPr>
            <w:tabs>
              <w:tab w:val="center" w:pos="4513"/>
              <w:tab w:val="right" w:pos="9026"/>
            </w:tabs>
            <w:spacing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2334" w:type="dxa"/>
        </w:tcPr>
        <w:p w14:paraId="40A8109E" w14:textId="77777777" w:rsidR="00A40F6A" w:rsidRDefault="00A40F6A" w:rsidP="00A40F6A">
          <w:pPr>
            <w:tabs>
              <w:tab w:val="center" w:pos="4513"/>
              <w:tab w:val="right" w:pos="9026"/>
            </w:tabs>
            <w:wordWrap w:val="0"/>
            <w:spacing w:line="240" w:lineRule="auto"/>
            <w:ind w:firstLineChars="0" w:firstLine="0"/>
            <w:jc w:val="right"/>
            <w:rPr>
              <w:rFonts w:eastAsia="黑体"/>
              <w:sz w:val="18"/>
              <w:szCs w:val="18"/>
            </w:rPr>
          </w:pPr>
          <w:r>
            <w:rPr>
              <w:rFonts w:eastAsia="黑体" w:hint="eastAsia"/>
              <w:sz w:val="18"/>
              <w:szCs w:val="18"/>
            </w:rPr>
            <w:t>1</w:t>
          </w:r>
          <w:r>
            <w:rPr>
              <w:rFonts w:eastAsia="黑体" w:hint="eastAsia"/>
              <w:sz w:val="18"/>
              <w:szCs w:val="18"/>
            </w:rPr>
            <w:t>总则</w:t>
          </w:r>
        </w:p>
      </w:tc>
    </w:tr>
  </w:tbl>
  <w:p w14:paraId="28E4EAF5" w14:textId="77777777" w:rsidR="00A40F6A" w:rsidRDefault="00A40F6A">
    <w:pPr>
      <w:pStyle w:val="a6"/>
      <w:pBdr>
        <w:bottom w:val="none" w:sz="0" w:space="0" w:color="auto"/>
      </w:pBdr>
      <w:ind w:firstLine="36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BBF32" w14:textId="77777777" w:rsidR="00A40F6A" w:rsidRDefault="00A40F6A">
    <w:pPr>
      <w:pStyle w:val="a6"/>
      <w:ind w:firstLine="36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9" w:type="dxa"/>
      <w:jc w:val="center"/>
      <w:tblBorders>
        <w:bottom w:val="single" w:sz="4" w:space="0" w:color="auto"/>
      </w:tblBorders>
      <w:tblLayout w:type="fixed"/>
      <w:tblLook w:val="04A0" w:firstRow="1" w:lastRow="0" w:firstColumn="1" w:lastColumn="0" w:noHBand="0" w:noVBand="1"/>
    </w:tblPr>
    <w:tblGrid>
      <w:gridCol w:w="6423"/>
      <w:gridCol w:w="2366"/>
    </w:tblGrid>
    <w:tr w:rsidR="00A40F6A" w14:paraId="4DA2621A" w14:textId="77777777" w:rsidTr="00A40F6A">
      <w:trPr>
        <w:jc w:val="center"/>
      </w:trPr>
      <w:tc>
        <w:tcPr>
          <w:tcW w:w="6215" w:type="dxa"/>
        </w:tcPr>
        <w:p w14:paraId="388EFDE9" w14:textId="77777777" w:rsidR="00A40F6A" w:rsidRDefault="00A40F6A" w:rsidP="00A40F6A">
          <w:pPr>
            <w:tabs>
              <w:tab w:val="center" w:pos="4513"/>
              <w:tab w:val="right" w:pos="9026"/>
            </w:tabs>
            <w:spacing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2289" w:type="dxa"/>
        </w:tcPr>
        <w:p w14:paraId="60AFA6E4" w14:textId="77777777" w:rsidR="00A40F6A" w:rsidRDefault="00A40F6A" w:rsidP="00A40F6A">
          <w:pPr>
            <w:tabs>
              <w:tab w:val="center" w:pos="4513"/>
              <w:tab w:val="right" w:pos="9026"/>
            </w:tabs>
            <w:wordWrap w:val="0"/>
            <w:spacing w:line="240" w:lineRule="auto"/>
            <w:ind w:firstLineChars="0" w:firstLine="0"/>
            <w:jc w:val="right"/>
            <w:rPr>
              <w:rFonts w:eastAsia="黑体"/>
              <w:sz w:val="18"/>
              <w:szCs w:val="18"/>
            </w:rPr>
          </w:pPr>
          <w:r>
            <w:rPr>
              <w:rFonts w:eastAsia="黑体" w:hint="eastAsia"/>
              <w:sz w:val="18"/>
              <w:szCs w:val="18"/>
            </w:rPr>
            <w:t xml:space="preserve">2 </w:t>
          </w:r>
          <w:r>
            <w:rPr>
              <w:rFonts w:eastAsia="黑体" w:hint="eastAsia"/>
              <w:sz w:val="18"/>
              <w:szCs w:val="18"/>
            </w:rPr>
            <w:t>现有及在建工程分析</w:t>
          </w:r>
        </w:p>
      </w:tc>
    </w:tr>
  </w:tbl>
  <w:p w14:paraId="699A6126" w14:textId="77777777" w:rsidR="00A40F6A" w:rsidRDefault="00A40F6A" w:rsidP="00A40F6A">
    <w:pPr>
      <w:pStyle w:val="a6"/>
      <w:pBdr>
        <w:bottom w:val="none" w:sz="0" w:space="0" w:color="auto"/>
      </w:pBdr>
      <w:spacing w:line="240" w:lineRule="exact"/>
      <w:ind w:firstLine="36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14486" w14:textId="77777777" w:rsidR="00A40F6A" w:rsidRDefault="00A40F6A">
    <w:pPr>
      <w:pStyle w:val="a6"/>
      <w:ind w:firstLine="36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75" w:type="dxa"/>
      <w:jc w:val="center"/>
      <w:tblBorders>
        <w:bottom w:val="single" w:sz="4" w:space="0" w:color="auto"/>
      </w:tblBorders>
      <w:tblLayout w:type="fixed"/>
      <w:tblLook w:val="04A0" w:firstRow="1" w:lastRow="0" w:firstColumn="1" w:lastColumn="0" w:noHBand="0" w:noVBand="1"/>
    </w:tblPr>
    <w:tblGrid>
      <w:gridCol w:w="10360"/>
      <w:gridCol w:w="3815"/>
    </w:tblGrid>
    <w:tr w:rsidR="00A40F6A" w14:paraId="39E4CEB1" w14:textId="77777777" w:rsidTr="00A40F6A">
      <w:trPr>
        <w:jc w:val="center"/>
      </w:trPr>
      <w:tc>
        <w:tcPr>
          <w:tcW w:w="6215" w:type="dxa"/>
        </w:tcPr>
        <w:p w14:paraId="1E87DD37" w14:textId="77777777" w:rsidR="00A40F6A" w:rsidRDefault="00A40F6A">
          <w:pPr>
            <w:tabs>
              <w:tab w:val="center" w:pos="4513"/>
              <w:tab w:val="right" w:pos="9026"/>
            </w:tabs>
            <w:spacing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2289" w:type="dxa"/>
        </w:tcPr>
        <w:p w14:paraId="5D3E4B8A" w14:textId="77777777" w:rsidR="00A40F6A" w:rsidRDefault="00A40F6A">
          <w:pPr>
            <w:tabs>
              <w:tab w:val="center" w:pos="4513"/>
              <w:tab w:val="right" w:pos="9026"/>
            </w:tabs>
            <w:wordWrap w:val="0"/>
            <w:spacing w:line="240" w:lineRule="auto"/>
            <w:ind w:firstLineChars="0" w:firstLine="0"/>
            <w:jc w:val="right"/>
            <w:rPr>
              <w:rFonts w:eastAsia="黑体"/>
              <w:sz w:val="18"/>
              <w:szCs w:val="18"/>
            </w:rPr>
          </w:pPr>
          <w:r>
            <w:rPr>
              <w:rFonts w:eastAsia="黑体" w:hint="eastAsia"/>
              <w:sz w:val="18"/>
              <w:szCs w:val="18"/>
            </w:rPr>
            <w:t xml:space="preserve">2 </w:t>
          </w:r>
          <w:r>
            <w:rPr>
              <w:rFonts w:eastAsia="黑体" w:hint="eastAsia"/>
              <w:sz w:val="18"/>
              <w:szCs w:val="18"/>
            </w:rPr>
            <w:t>现有及在建工程分析</w:t>
          </w:r>
        </w:p>
      </w:tc>
    </w:tr>
  </w:tbl>
  <w:p w14:paraId="19DA22D0" w14:textId="77777777" w:rsidR="00A40F6A" w:rsidRDefault="00A40F6A">
    <w:pPr>
      <w:pStyle w:val="a6"/>
      <w:pBdr>
        <w:bottom w:val="none" w:sz="0" w:space="0" w:color="auto"/>
      </w:pBdr>
      <w:ind w:firstLine="36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jc w:val="center"/>
      <w:tblBorders>
        <w:bottom w:val="single" w:sz="4" w:space="0" w:color="auto"/>
      </w:tblBorders>
      <w:tblLayout w:type="fixed"/>
      <w:tblLook w:val="04A0" w:firstRow="1" w:lastRow="0" w:firstColumn="1" w:lastColumn="0" w:noHBand="0" w:noVBand="1"/>
    </w:tblPr>
    <w:tblGrid>
      <w:gridCol w:w="6422"/>
      <w:gridCol w:w="2365"/>
    </w:tblGrid>
    <w:tr w:rsidR="00A40F6A" w14:paraId="7FBF7432" w14:textId="77777777">
      <w:trPr>
        <w:jc w:val="center"/>
      </w:trPr>
      <w:tc>
        <w:tcPr>
          <w:tcW w:w="6422" w:type="dxa"/>
        </w:tcPr>
        <w:p w14:paraId="058B167A" w14:textId="77777777" w:rsidR="00A40F6A" w:rsidRDefault="00A40F6A">
          <w:pPr>
            <w:tabs>
              <w:tab w:val="center" w:pos="4513"/>
              <w:tab w:val="right" w:pos="9026"/>
            </w:tabs>
            <w:spacing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2365" w:type="dxa"/>
        </w:tcPr>
        <w:p w14:paraId="43E9E9E9" w14:textId="77777777" w:rsidR="00A40F6A" w:rsidRDefault="00A40F6A">
          <w:pPr>
            <w:tabs>
              <w:tab w:val="center" w:pos="4513"/>
              <w:tab w:val="right" w:pos="9026"/>
            </w:tabs>
            <w:wordWrap w:val="0"/>
            <w:spacing w:line="240" w:lineRule="auto"/>
            <w:ind w:firstLineChars="0" w:firstLine="0"/>
            <w:jc w:val="right"/>
            <w:rPr>
              <w:rFonts w:eastAsia="黑体"/>
              <w:sz w:val="18"/>
              <w:szCs w:val="18"/>
            </w:rPr>
          </w:pPr>
          <w:r>
            <w:rPr>
              <w:rFonts w:eastAsia="黑体" w:hint="eastAsia"/>
              <w:sz w:val="18"/>
              <w:szCs w:val="18"/>
            </w:rPr>
            <w:t xml:space="preserve">2 </w:t>
          </w:r>
          <w:r>
            <w:rPr>
              <w:rFonts w:eastAsia="黑体" w:hint="eastAsia"/>
              <w:sz w:val="18"/>
              <w:szCs w:val="18"/>
            </w:rPr>
            <w:t>现有及在建工程分析</w:t>
          </w:r>
        </w:p>
      </w:tc>
    </w:tr>
  </w:tbl>
  <w:p w14:paraId="6ED99939" w14:textId="77777777" w:rsidR="00A40F6A" w:rsidRDefault="00A40F6A" w:rsidP="00A40F6A">
    <w:pPr>
      <w:pStyle w:val="a6"/>
      <w:pBdr>
        <w:bottom w:val="none" w:sz="0" w:space="0" w:color="auto"/>
      </w:pBdr>
      <w:spacing w:line="40" w:lineRule="exact"/>
      <w:ind w:firstLine="36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890" w:type="dxa"/>
      <w:jc w:val="center"/>
      <w:tblBorders>
        <w:bottom w:val="single" w:sz="4" w:space="0" w:color="auto"/>
      </w:tblBorders>
      <w:tblLayout w:type="fixed"/>
      <w:tblLook w:val="04A0" w:firstRow="1" w:lastRow="0" w:firstColumn="1" w:lastColumn="0" w:noHBand="0" w:noVBand="1"/>
    </w:tblPr>
    <w:tblGrid>
      <w:gridCol w:w="10151"/>
      <w:gridCol w:w="3739"/>
    </w:tblGrid>
    <w:tr w:rsidR="00A40F6A" w14:paraId="4401C684" w14:textId="77777777">
      <w:trPr>
        <w:jc w:val="center"/>
      </w:trPr>
      <w:tc>
        <w:tcPr>
          <w:tcW w:w="10151" w:type="dxa"/>
        </w:tcPr>
        <w:p w14:paraId="782AD7F6" w14:textId="77777777" w:rsidR="00A40F6A" w:rsidRDefault="00A40F6A">
          <w:pPr>
            <w:tabs>
              <w:tab w:val="center" w:pos="4513"/>
              <w:tab w:val="right" w:pos="9026"/>
            </w:tabs>
            <w:spacing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3739" w:type="dxa"/>
        </w:tcPr>
        <w:p w14:paraId="1EABE876" w14:textId="77777777" w:rsidR="00A40F6A" w:rsidRDefault="00A40F6A">
          <w:pPr>
            <w:tabs>
              <w:tab w:val="center" w:pos="4513"/>
              <w:tab w:val="right" w:pos="9026"/>
            </w:tabs>
            <w:wordWrap w:val="0"/>
            <w:spacing w:line="240" w:lineRule="auto"/>
            <w:ind w:firstLineChars="0" w:firstLine="0"/>
            <w:jc w:val="right"/>
            <w:rPr>
              <w:rFonts w:eastAsia="黑体"/>
              <w:sz w:val="18"/>
              <w:szCs w:val="18"/>
            </w:rPr>
          </w:pPr>
          <w:r>
            <w:rPr>
              <w:rFonts w:eastAsia="黑体" w:hint="eastAsia"/>
              <w:sz w:val="18"/>
              <w:szCs w:val="18"/>
            </w:rPr>
            <w:t xml:space="preserve">2 </w:t>
          </w:r>
          <w:r>
            <w:rPr>
              <w:rFonts w:eastAsia="黑体" w:hint="eastAsia"/>
              <w:sz w:val="18"/>
              <w:szCs w:val="18"/>
            </w:rPr>
            <w:t>现有及在建工程分析</w:t>
          </w:r>
        </w:p>
      </w:tc>
    </w:tr>
  </w:tbl>
  <w:p w14:paraId="13299304" w14:textId="77777777" w:rsidR="00A40F6A" w:rsidRDefault="00A40F6A" w:rsidP="00A40F6A">
    <w:pPr>
      <w:pStyle w:val="a6"/>
      <w:pBdr>
        <w:bottom w:val="none" w:sz="0" w:space="0" w:color="auto"/>
      </w:pBdr>
      <w:spacing w:line="40" w:lineRule="exact"/>
      <w:ind w:firstLine="36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05" w:type="dxa"/>
      <w:jc w:val="center"/>
      <w:tblBorders>
        <w:bottom w:val="single" w:sz="4" w:space="0" w:color="auto"/>
      </w:tblBorders>
      <w:tblLayout w:type="fixed"/>
      <w:tblLook w:val="04A0" w:firstRow="1" w:lastRow="0" w:firstColumn="1" w:lastColumn="0" w:noHBand="0" w:noVBand="1"/>
    </w:tblPr>
    <w:tblGrid>
      <w:gridCol w:w="6172"/>
      <w:gridCol w:w="2333"/>
    </w:tblGrid>
    <w:tr w:rsidR="00A40F6A" w14:paraId="02018D4D" w14:textId="77777777" w:rsidTr="00A40F6A">
      <w:trPr>
        <w:jc w:val="center"/>
      </w:trPr>
      <w:tc>
        <w:tcPr>
          <w:tcW w:w="10151" w:type="dxa"/>
        </w:tcPr>
        <w:p w14:paraId="55E81B8F" w14:textId="77777777" w:rsidR="00A40F6A" w:rsidRDefault="00A40F6A">
          <w:pPr>
            <w:tabs>
              <w:tab w:val="center" w:pos="4513"/>
              <w:tab w:val="right" w:pos="9026"/>
            </w:tabs>
            <w:spacing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3739" w:type="dxa"/>
        </w:tcPr>
        <w:p w14:paraId="44761B49" w14:textId="77777777" w:rsidR="00A40F6A" w:rsidRDefault="00A40F6A">
          <w:pPr>
            <w:tabs>
              <w:tab w:val="center" w:pos="4513"/>
              <w:tab w:val="right" w:pos="9026"/>
            </w:tabs>
            <w:wordWrap w:val="0"/>
            <w:spacing w:line="240" w:lineRule="auto"/>
            <w:ind w:firstLineChars="0" w:firstLine="0"/>
            <w:jc w:val="right"/>
            <w:rPr>
              <w:rFonts w:eastAsia="黑体"/>
              <w:sz w:val="18"/>
              <w:szCs w:val="18"/>
            </w:rPr>
          </w:pPr>
          <w:r>
            <w:rPr>
              <w:rFonts w:eastAsia="黑体" w:hint="eastAsia"/>
              <w:sz w:val="18"/>
              <w:szCs w:val="18"/>
            </w:rPr>
            <w:t xml:space="preserve">2 </w:t>
          </w:r>
          <w:r>
            <w:rPr>
              <w:rFonts w:eastAsia="黑体" w:hint="eastAsia"/>
              <w:sz w:val="18"/>
              <w:szCs w:val="18"/>
            </w:rPr>
            <w:t>现有及在建工程分析</w:t>
          </w:r>
        </w:p>
      </w:tc>
    </w:tr>
  </w:tbl>
  <w:p w14:paraId="109664EB" w14:textId="77777777" w:rsidR="00A40F6A" w:rsidRDefault="00A40F6A">
    <w:pPr>
      <w:pStyle w:val="a6"/>
      <w:pBdr>
        <w:bottom w:val="none" w:sz="0" w:space="0" w:color="auto"/>
      </w:pBdr>
      <w:ind w:firstLine="36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bottom w:val="single" w:sz="4" w:space="0" w:color="auto"/>
      </w:tblBorders>
      <w:tblLayout w:type="fixed"/>
      <w:tblLook w:val="04A0" w:firstRow="1" w:lastRow="0" w:firstColumn="1" w:lastColumn="0" w:noHBand="0" w:noVBand="1"/>
    </w:tblPr>
    <w:tblGrid>
      <w:gridCol w:w="6025"/>
      <w:gridCol w:w="2281"/>
    </w:tblGrid>
    <w:tr w:rsidR="00A40F6A" w14:paraId="3425276A" w14:textId="77777777" w:rsidTr="00A40F6A">
      <w:trPr>
        <w:jc w:val="center"/>
      </w:trPr>
      <w:tc>
        <w:tcPr>
          <w:tcW w:w="10151" w:type="dxa"/>
        </w:tcPr>
        <w:p w14:paraId="43DAC0C1" w14:textId="77777777" w:rsidR="00A40F6A" w:rsidRDefault="00A40F6A">
          <w:pPr>
            <w:tabs>
              <w:tab w:val="center" w:pos="4513"/>
              <w:tab w:val="right" w:pos="9026"/>
            </w:tabs>
            <w:spacing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3739" w:type="dxa"/>
        </w:tcPr>
        <w:p w14:paraId="3A218CD9" w14:textId="77777777" w:rsidR="00A40F6A" w:rsidRDefault="00A40F6A">
          <w:pPr>
            <w:tabs>
              <w:tab w:val="center" w:pos="4513"/>
              <w:tab w:val="right" w:pos="9026"/>
            </w:tabs>
            <w:wordWrap w:val="0"/>
            <w:spacing w:line="240" w:lineRule="auto"/>
            <w:ind w:firstLineChars="0" w:firstLine="0"/>
            <w:jc w:val="right"/>
            <w:rPr>
              <w:rFonts w:eastAsia="黑体"/>
              <w:sz w:val="18"/>
              <w:szCs w:val="18"/>
            </w:rPr>
          </w:pPr>
          <w:r>
            <w:rPr>
              <w:rFonts w:eastAsia="黑体" w:hint="eastAsia"/>
              <w:sz w:val="18"/>
              <w:szCs w:val="18"/>
            </w:rPr>
            <w:t xml:space="preserve">2 </w:t>
          </w:r>
          <w:r>
            <w:rPr>
              <w:rFonts w:eastAsia="黑体" w:hint="eastAsia"/>
              <w:sz w:val="18"/>
              <w:szCs w:val="18"/>
            </w:rPr>
            <w:t>现有及在建工程分析</w:t>
          </w:r>
        </w:p>
      </w:tc>
    </w:tr>
  </w:tbl>
  <w:p w14:paraId="1065EB65" w14:textId="77777777" w:rsidR="00A40F6A" w:rsidRDefault="00A40F6A" w:rsidP="00A40F6A">
    <w:pPr>
      <w:pStyle w:val="a6"/>
      <w:pBdr>
        <w:bottom w:val="none" w:sz="0" w:space="0" w:color="auto"/>
      </w:pBdr>
      <w:spacing w:line="40" w:lineRule="exact"/>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6CE95" w14:textId="77777777" w:rsidR="00A40F6A" w:rsidRPr="00307211" w:rsidRDefault="00A40F6A" w:rsidP="002444A4">
    <w:pPr>
      <w:pStyle w:val="a6"/>
      <w:pBdr>
        <w:bottom w:val="none" w:sz="0" w:space="0" w:color="auto"/>
      </w:pBdr>
      <w:spacing w:line="40" w:lineRule="exac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05" w:type="dxa"/>
      <w:jc w:val="center"/>
      <w:tblBorders>
        <w:bottom w:val="single" w:sz="4" w:space="0" w:color="auto"/>
      </w:tblBorders>
      <w:tblLayout w:type="fixed"/>
      <w:tblLook w:val="04A0" w:firstRow="1" w:lastRow="0" w:firstColumn="1" w:lastColumn="0" w:noHBand="0" w:noVBand="1"/>
    </w:tblPr>
    <w:tblGrid>
      <w:gridCol w:w="6172"/>
      <w:gridCol w:w="2333"/>
    </w:tblGrid>
    <w:tr w:rsidR="00A40F6A" w14:paraId="59286B48" w14:textId="77777777" w:rsidTr="00A40F6A">
      <w:trPr>
        <w:jc w:val="center"/>
      </w:trPr>
      <w:tc>
        <w:tcPr>
          <w:tcW w:w="10151" w:type="dxa"/>
        </w:tcPr>
        <w:p w14:paraId="0CE53CDA" w14:textId="77777777" w:rsidR="00A40F6A" w:rsidRDefault="00A40F6A">
          <w:pPr>
            <w:tabs>
              <w:tab w:val="center" w:pos="4513"/>
              <w:tab w:val="right" w:pos="9026"/>
            </w:tabs>
            <w:spacing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3739" w:type="dxa"/>
        </w:tcPr>
        <w:p w14:paraId="515C3349" w14:textId="77777777" w:rsidR="00A40F6A" w:rsidRDefault="00A40F6A">
          <w:pPr>
            <w:tabs>
              <w:tab w:val="center" w:pos="4513"/>
              <w:tab w:val="right" w:pos="9026"/>
            </w:tabs>
            <w:wordWrap w:val="0"/>
            <w:spacing w:line="240" w:lineRule="auto"/>
            <w:ind w:firstLineChars="0" w:firstLine="0"/>
            <w:jc w:val="right"/>
            <w:rPr>
              <w:rFonts w:eastAsia="黑体"/>
              <w:sz w:val="18"/>
              <w:szCs w:val="18"/>
            </w:rPr>
          </w:pPr>
          <w:r>
            <w:rPr>
              <w:rFonts w:eastAsia="黑体" w:hint="eastAsia"/>
              <w:sz w:val="18"/>
              <w:szCs w:val="18"/>
            </w:rPr>
            <w:t xml:space="preserve">2 </w:t>
          </w:r>
          <w:r>
            <w:rPr>
              <w:rFonts w:eastAsia="黑体" w:hint="eastAsia"/>
              <w:sz w:val="18"/>
              <w:szCs w:val="18"/>
            </w:rPr>
            <w:t>现有及在建工程分析</w:t>
          </w:r>
        </w:p>
      </w:tc>
    </w:tr>
  </w:tbl>
  <w:p w14:paraId="7EA89B58" w14:textId="77777777" w:rsidR="00A40F6A" w:rsidRDefault="00A40F6A" w:rsidP="005D4042">
    <w:pPr>
      <w:pStyle w:val="a6"/>
      <w:pBdr>
        <w:bottom w:val="none" w:sz="0" w:space="0" w:color="auto"/>
      </w:pBdr>
      <w:spacing w:line="40" w:lineRule="exac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8EA26" w14:textId="77777777" w:rsidR="00A40F6A" w:rsidRDefault="00A40F6A">
    <w:pPr>
      <w:pStyle w:val="a6"/>
      <w:ind w:firstLine="36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6228"/>
      <w:gridCol w:w="2294"/>
    </w:tblGrid>
    <w:tr w:rsidR="00A40F6A" w:rsidRPr="002E735D" w14:paraId="3A7B6880" w14:textId="77777777" w:rsidTr="00A40F6A">
      <w:trPr>
        <w:jc w:val="center"/>
      </w:trPr>
      <w:tc>
        <w:tcPr>
          <w:tcW w:w="6228" w:type="dxa"/>
        </w:tcPr>
        <w:p w14:paraId="4F240D56" w14:textId="77777777" w:rsidR="00A40F6A" w:rsidRPr="002E735D"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94" w:type="dxa"/>
        </w:tcPr>
        <w:p w14:paraId="35207D80" w14:textId="77777777" w:rsidR="00A40F6A" w:rsidRPr="002E735D"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3</w:t>
          </w:r>
          <w:r>
            <w:rPr>
              <w:rFonts w:eastAsia="黑体" w:hint="eastAsia"/>
              <w:sz w:val="18"/>
              <w:szCs w:val="18"/>
            </w:rPr>
            <w:t>本项目工程分析</w:t>
          </w:r>
        </w:p>
      </w:tc>
    </w:tr>
  </w:tbl>
  <w:p w14:paraId="2B64B78A" w14:textId="77777777" w:rsidR="00A40F6A" w:rsidRDefault="00A40F6A" w:rsidP="00A40F6A">
    <w:pPr>
      <w:pStyle w:val="a6"/>
      <w:pBdr>
        <w:bottom w:val="none" w:sz="0" w:space="0" w:color="auto"/>
      </w:pBdr>
      <w:spacing w:line="40" w:lineRule="exact"/>
      <w:ind w:firstLine="36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B8800" w14:textId="77777777" w:rsidR="00A40F6A" w:rsidRDefault="00A40F6A">
    <w:pPr>
      <w:pStyle w:val="a6"/>
      <w:ind w:firstLine="36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75" w:type="dxa"/>
      <w:jc w:val="center"/>
      <w:tblBorders>
        <w:bottom w:val="single" w:sz="4" w:space="0" w:color="auto"/>
      </w:tblBorders>
      <w:tblLayout w:type="fixed"/>
      <w:tblLook w:val="04A0" w:firstRow="1" w:lastRow="0" w:firstColumn="1" w:lastColumn="0" w:noHBand="0" w:noVBand="1"/>
    </w:tblPr>
    <w:tblGrid>
      <w:gridCol w:w="10359"/>
      <w:gridCol w:w="3816"/>
    </w:tblGrid>
    <w:tr w:rsidR="00A40F6A" w:rsidRPr="002E735D" w14:paraId="6AA8F0FE" w14:textId="77777777" w:rsidTr="00A40F6A">
      <w:trPr>
        <w:jc w:val="center"/>
      </w:trPr>
      <w:tc>
        <w:tcPr>
          <w:tcW w:w="6228" w:type="dxa"/>
        </w:tcPr>
        <w:p w14:paraId="6781110F" w14:textId="77777777" w:rsidR="00A40F6A" w:rsidRPr="002E735D"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94" w:type="dxa"/>
        </w:tcPr>
        <w:p w14:paraId="5D784982" w14:textId="77777777" w:rsidR="00A40F6A" w:rsidRPr="002E735D" w:rsidRDefault="00A40F6A" w:rsidP="00A40F6A">
          <w:pPr>
            <w:tabs>
              <w:tab w:val="center" w:pos="4513"/>
              <w:tab w:val="right" w:pos="9026"/>
            </w:tabs>
            <w:wordWrap w:val="0"/>
            <w:spacing w:line="240" w:lineRule="auto"/>
            <w:ind w:firstLineChars="0" w:firstLine="0"/>
            <w:jc w:val="right"/>
            <w:rPr>
              <w:rFonts w:eastAsia="黑体"/>
              <w:sz w:val="18"/>
              <w:szCs w:val="18"/>
            </w:rPr>
          </w:pPr>
          <w:r>
            <w:rPr>
              <w:rFonts w:eastAsia="黑体"/>
              <w:sz w:val="18"/>
              <w:szCs w:val="18"/>
            </w:rPr>
            <w:t>3</w:t>
          </w:r>
          <w:r>
            <w:rPr>
              <w:rFonts w:eastAsia="黑体" w:hint="eastAsia"/>
              <w:sz w:val="18"/>
              <w:szCs w:val="18"/>
            </w:rPr>
            <w:t>本项目工程分析</w:t>
          </w:r>
        </w:p>
      </w:tc>
    </w:tr>
  </w:tbl>
  <w:p w14:paraId="6E322845" w14:textId="77777777" w:rsidR="00A40F6A" w:rsidRDefault="00A40F6A" w:rsidP="00A40F6A">
    <w:pPr>
      <w:pStyle w:val="a6"/>
      <w:pBdr>
        <w:bottom w:val="none" w:sz="0" w:space="0" w:color="auto"/>
      </w:pBdr>
      <w:spacing w:line="40" w:lineRule="exact"/>
      <w:ind w:firstLine="36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bottom w:val="single" w:sz="4" w:space="0" w:color="auto"/>
      </w:tblBorders>
      <w:tblLayout w:type="fixed"/>
      <w:tblLook w:val="0000" w:firstRow="0" w:lastRow="0" w:firstColumn="0" w:lastColumn="0" w:noHBand="0" w:noVBand="0"/>
    </w:tblPr>
    <w:tblGrid>
      <w:gridCol w:w="6228"/>
      <w:gridCol w:w="2294"/>
    </w:tblGrid>
    <w:tr w:rsidR="00A40F6A" w14:paraId="1CE2B602" w14:textId="77777777">
      <w:trPr>
        <w:jc w:val="center"/>
      </w:trPr>
      <w:tc>
        <w:tcPr>
          <w:tcW w:w="6228" w:type="dxa"/>
        </w:tcPr>
        <w:p w14:paraId="4F11A40E" w14:textId="77777777" w:rsidR="00A40F6A" w:rsidRDefault="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94" w:type="dxa"/>
        </w:tcPr>
        <w:p w14:paraId="72CF7C5B" w14:textId="77777777" w:rsidR="00A40F6A" w:rsidRDefault="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3</w:t>
          </w:r>
          <w:r>
            <w:rPr>
              <w:rFonts w:eastAsia="黑体" w:hint="eastAsia"/>
              <w:sz w:val="18"/>
              <w:szCs w:val="18"/>
            </w:rPr>
            <w:t>本项目工程分析</w:t>
          </w:r>
        </w:p>
      </w:tc>
    </w:tr>
  </w:tbl>
  <w:p w14:paraId="406D2373" w14:textId="77777777" w:rsidR="00A40F6A" w:rsidRDefault="00A40F6A" w:rsidP="00A40F6A">
    <w:pPr>
      <w:pStyle w:val="a6"/>
      <w:pBdr>
        <w:bottom w:val="none" w:sz="0" w:space="0" w:color="auto"/>
      </w:pBdr>
      <w:spacing w:line="40" w:lineRule="exact"/>
      <w:ind w:firstLine="360"/>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bottom w:val="single" w:sz="4" w:space="0" w:color="auto"/>
      </w:tblBorders>
      <w:tblLayout w:type="fixed"/>
      <w:tblLook w:val="0000" w:firstRow="0" w:lastRow="0" w:firstColumn="0" w:lastColumn="0" w:noHBand="0" w:noVBand="0"/>
    </w:tblPr>
    <w:tblGrid>
      <w:gridCol w:w="10359"/>
      <w:gridCol w:w="3815"/>
    </w:tblGrid>
    <w:tr w:rsidR="00A40F6A" w14:paraId="310BC6FB" w14:textId="77777777">
      <w:trPr>
        <w:jc w:val="center"/>
      </w:trPr>
      <w:tc>
        <w:tcPr>
          <w:tcW w:w="10359" w:type="dxa"/>
        </w:tcPr>
        <w:p w14:paraId="2EDA9C0D" w14:textId="77777777" w:rsidR="00A40F6A" w:rsidRDefault="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3815" w:type="dxa"/>
        </w:tcPr>
        <w:p w14:paraId="13A160D0" w14:textId="77777777" w:rsidR="00A40F6A" w:rsidRDefault="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3</w:t>
          </w:r>
          <w:r>
            <w:rPr>
              <w:rFonts w:eastAsia="黑体" w:hint="eastAsia"/>
              <w:sz w:val="18"/>
              <w:szCs w:val="18"/>
            </w:rPr>
            <w:t>本项目工程分析</w:t>
          </w:r>
        </w:p>
      </w:tc>
    </w:tr>
  </w:tbl>
  <w:p w14:paraId="2BDD6699" w14:textId="77777777" w:rsidR="00A40F6A" w:rsidRDefault="00A40F6A" w:rsidP="00A40F6A">
    <w:pPr>
      <w:pStyle w:val="a6"/>
      <w:pBdr>
        <w:bottom w:val="none" w:sz="0" w:space="0" w:color="auto"/>
      </w:pBdr>
      <w:ind w:firstLine="36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6228"/>
      <w:gridCol w:w="2294"/>
    </w:tblGrid>
    <w:tr w:rsidR="00A40F6A" w:rsidRPr="002E735D" w14:paraId="42AADD58" w14:textId="77777777" w:rsidTr="00A40F6A">
      <w:trPr>
        <w:jc w:val="center"/>
      </w:trPr>
      <w:tc>
        <w:tcPr>
          <w:tcW w:w="6228" w:type="dxa"/>
        </w:tcPr>
        <w:p w14:paraId="437EFC4A" w14:textId="77777777" w:rsidR="00A40F6A" w:rsidRPr="002E735D"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94" w:type="dxa"/>
        </w:tcPr>
        <w:p w14:paraId="79A178F9" w14:textId="77777777" w:rsidR="00A40F6A" w:rsidRPr="002E735D"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3</w:t>
          </w:r>
          <w:r>
            <w:rPr>
              <w:rFonts w:eastAsia="黑体" w:hint="eastAsia"/>
              <w:sz w:val="18"/>
              <w:szCs w:val="18"/>
            </w:rPr>
            <w:t>本项目工程分析</w:t>
          </w:r>
        </w:p>
      </w:tc>
    </w:tr>
  </w:tbl>
  <w:p w14:paraId="2FFA6099" w14:textId="77777777" w:rsidR="00A40F6A" w:rsidRDefault="00A40F6A" w:rsidP="00A40F6A">
    <w:pPr>
      <w:pStyle w:val="a6"/>
      <w:pBdr>
        <w:bottom w:val="none" w:sz="0" w:space="0" w:color="auto"/>
      </w:pBdr>
      <w:spacing w:line="40" w:lineRule="exact"/>
      <w:ind w:firstLine="36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892" w:type="dxa"/>
      <w:jc w:val="center"/>
      <w:tblBorders>
        <w:bottom w:val="single" w:sz="4" w:space="0" w:color="auto"/>
      </w:tblBorders>
      <w:tblLayout w:type="fixed"/>
      <w:tblLook w:val="04A0" w:firstRow="1" w:lastRow="0" w:firstColumn="1" w:lastColumn="0" w:noHBand="0" w:noVBand="1"/>
    </w:tblPr>
    <w:tblGrid>
      <w:gridCol w:w="10152"/>
      <w:gridCol w:w="3740"/>
    </w:tblGrid>
    <w:tr w:rsidR="00A40F6A" w:rsidRPr="002E735D" w14:paraId="6FFDFE96" w14:textId="77777777" w:rsidTr="00A40F6A">
      <w:trPr>
        <w:jc w:val="center"/>
      </w:trPr>
      <w:tc>
        <w:tcPr>
          <w:tcW w:w="6228" w:type="dxa"/>
        </w:tcPr>
        <w:p w14:paraId="668F8048" w14:textId="77777777" w:rsidR="00A40F6A" w:rsidRPr="002E735D"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94" w:type="dxa"/>
        </w:tcPr>
        <w:p w14:paraId="2A3936F4" w14:textId="77777777" w:rsidR="00A40F6A" w:rsidRPr="002E735D"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3</w:t>
          </w:r>
          <w:r>
            <w:rPr>
              <w:rFonts w:eastAsia="黑体" w:hint="eastAsia"/>
              <w:sz w:val="18"/>
              <w:szCs w:val="18"/>
            </w:rPr>
            <w:t>本项目工程分析</w:t>
          </w:r>
        </w:p>
      </w:tc>
    </w:tr>
  </w:tbl>
  <w:p w14:paraId="7E1CB96C" w14:textId="77777777" w:rsidR="00A40F6A" w:rsidRDefault="00A40F6A" w:rsidP="00A40F6A">
    <w:pPr>
      <w:pStyle w:val="a6"/>
      <w:pBdr>
        <w:bottom w:val="none" w:sz="0" w:space="0" w:color="auto"/>
      </w:pBdr>
      <w:spacing w:line="40" w:lineRule="exact"/>
      <w:ind w:firstLine="36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0" w:rightFromText="180" w:vertAnchor="page" w:horzAnchor="page" w:tblpXSpec="center" w:tblpY="951"/>
      <w:tblOverlap w:val="never"/>
      <w:tblW w:w="0" w:type="auto"/>
      <w:tblBorders>
        <w:bottom w:val="single" w:sz="4" w:space="0" w:color="auto"/>
      </w:tblBorders>
      <w:tblLayout w:type="fixed"/>
      <w:tblLook w:val="0000" w:firstRow="0" w:lastRow="0" w:firstColumn="0" w:lastColumn="0" w:noHBand="0" w:noVBand="0"/>
    </w:tblPr>
    <w:tblGrid>
      <w:gridCol w:w="6228"/>
      <w:gridCol w:w="2294"/>
    </w:tblGrid>
    <w:tr w:rsidR="00A40F6A" w14:paraId="3882AD86" w14:textId="77777777" w:rsidTr="00A40F6A">
      <w:tc>
        <w:tcPr>
          <w:tcW w:w="6228" w:type="dxa"/>
        </w:tcPr>
        <w:p w14:paraId="0AD0E30F"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94" w:type="dxa"/>
        </w:tcPr>
        <w:p w14:paraId="0AA35F10"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3</w:t>
          </w:r>
          <w:r>
            <w:rPr>
              <w:rFonts w:eastAsia="黑体" w:hint="eastAsia"/>
              <w:sz w:val="18"/>
              <w:szCs w:val="18"/>
            </w:rPr>
            <w:t>本项目工程分析</w:t>
          </w:r>
        </w:p>
      </w:tc>
    </w:tr>
  </w:tbl>
  <w:p w14:paraId="0847B6D0" w14:textId="77777777" w:rsidR="00A40F6A" w:rsidRDefault="00A40F6A" w:rsidP="00A40F6A">
    <w:pPr>
      <w:pStyle w:val="a6"/>
      <w:pBdr>
        <w:bottom w:val="none" w:sz="0" w:space="0" w:color="auto"/>
      </w:pBdr>
      <w:spacing w:line="40" w:lineRule="exact"/>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ABF4B" w14:textId="77777777" w:rsidR="00A40F6A" w:rsidRDefault="00A40F6A">
    <w:pPr>
      <w:pStyle w:val="a6"/>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892" w:type="dxa"/>
      <w:jc w:val="center"/>
      <w:tblBorders>
        <w:bottom w:val="single" w:sz="4" w:space="0" w:color="auto"/>
      </w:tblBorders>
      <w:tblLayout w:type="fixed"/>
      <w:tblLook w:val="04A0" w:firstRow="1" w:lastRow="0" w:firstColumn="1" w:lastColumn="0" w:noHBand="0" w:noVBand="1"/>
    </w:tblPr>
    <w:tblGrid>
      <w:gridCol w:w="10152"/>
      <w:gridCol w:w="3740"/>
    </w:tblGrid>
    <w:tr w:rsidR="00A40F6A" w:rsidRPr="002E735D" w14:paraId="293919FF" w14:textId="77777777" w:rsidTr="00A40F6A">
      <w:trPr>
        <w:jc w:val="center"/>
      </w:trPr>
      <w:tc>
        <w:tcPr>
          <w:tcW w:w="6228" w:type="dxa"/>
        </w:tcPr>
        <w:p w14:paraId="3A6227AF" w14:textId="77777777" w:rsidR="00A40F6A" w:rsidRPr="002E735D"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94" w:type="dxa"/>
        </w:tcPr>
        <w:p w14:paraId="62992BFB" w14:textId="77777777" w:rsidR="00A40F6A" w:rsidRPr="002E735D"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3</w:t>
          </w:r>
          <w:r>
            <w:rPr>
              <w:rFonts w:eastAsia="黑体" w:hint="eastAsia"/>
              <w:sz w:val="18"/>
              <w:szCs w:val="18"/>
            </w:rPr>
            <w:t>本项目工程分析</w:t>
          </w:r>
        </w:p>
      </w:tc>
    </w:tr>
  </w:tbl>
  <w:p w14:paraId="0EA70F00" w14:textId="77777777" w:rsidR="00A40F6A" w:rsidRDefault="00A40F6A" w:rsidP="00A40F6A">
    <w:pPr>
      <w:pStyle w:val="a6"/>
      <w:pBdr>
        <w:bottom w:val="none" w:sz="0" w:space="0" w:color="auto"/>
      </w:pBdr>
      <w:spacing w:line="40" w:lineRule="exact"/>
      <w:ind w:firstLine="36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0" w:rightFromText="180" w:vertAnchor="page" w:horzAnchor="page" w:tblpX="1794" w:tblpY="951"/>
      <w:tblOverlap w:val="never"/>
      <w:tblW w:w="8522" w:type="dxa"/>
      <w:tblBorders>
        <w:bottom w:val="single" w:sz="4" w:space="0" w:color="auto"/>
      </w:tblBorders>
      <w:tblLayout w:type="fixed"/>
      <w:tblLook w:val="0000" w:firstRow="0" w:lastRow="0" w:firstColumn="0" w:lastColumn="0" w:noHBand="0" w:noVBand="0"/>
    </w:tblPr>
    <w:tblGrid>
      <w:gridCol w:w="6228"/>
      <w:gridCol w:w="2294"/>
    </w:tblGrid>
    <w:tr w:rsidR="00A40F6A" w14:paraId="6EA19A99" w14:textId="77777777" w:rsidTr="00A40F6A">
      <w:tc>
        <w:tcPr>
          <w:tcW w:w="6228" w:type="dxa"/>
        </w:tcPr>
        <w:p w14:paraId="5B3DF476"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94" w:type="dxa"/>
        </w:tcPr>
        <w:p w14:paraId="72D84A26"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3</w:t>
          </w:r>
          <w:r>
            <w:rPr>
              <w:rFonts w:eastAsia="黑体" w:hint="eastAsia"/>
              <w:sz w:val="18"/>
              <w:szCs w:val="18"/>
            </w:rPr>
            <w:t>本项目工程分析</w:t>
          </w:r>
        </w:p>
      </w:tc>
    </w:tr>
  </w:tbl>
  <w:p w14:paraId="48B4D718" w14:textId="77777777" w:rsidR="00A40F6A" w:rsidRDefault="00A40F6A" w:rsidP="00A40F6A">
    <w:pPr>
      <w:pStyle w:val="a6"/>
      <w:pBdr>
        <w:bottom w:val="none" w:sz="0" w:space="0" w:color="auto"/>
      </w:pBdr>
      <w:spacing w:line="40" w:lineRule="exact"/>
      <w:ind w:firstLine="360"/>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0" w:rightFromText="180" w:vertAnchor="page" w:horzAnchor="page" w:tblpX="1618" w:tblpY="951"/>
      <w:tblOverlap w:val="never"/>
      <w:tblW w:w="13716" w:type="dxa"/>
      <w:tblBorders>
        <w:bottom w:val="single" w:sz="4" w:space="0" w:color="auto"/>
      </w:tblBorders>
      <w:tblLayout w:type="fixed"/>
      <w:tblLook w:val="0000" w:firstRow="0" w:lastRow="0" w:firstColumn="0" w:lastColumn="0" w:noHBand="0" w:noVBand="0"/>
    </w:tblPr>
    <w:tblGrid>
      <w:gridCol w:w="10328"/>
      <w:gridCol w:w="3388"/>
    </w:tblGrid>
    <w:tr w:rsidR="00A40F6A" w14:paraId="7A139A31" w14:textId="77777777" w:rsidTr="00A40F6A">
      <w:tc>
        <w:tcPr>
          <w:tcW w:w="10328" w:type="dxa"/>
        </w:tcPr>
        <w:p w14:paraId="61218B3E"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3388" w:type="dxa"/>
        </w:tcPr>
        <w:p w14:paraId="5EE7B4E5"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3</w:t>
          </w:r>
          <w:r>
            <w:rPr>
              <w:rFonts w:eastAsia="黑体" w:hint="eastAsia"/>
              <w:sz w:val="18"/>
              <w:szCs w:val="18"/>
            </w:rPr>
            <w:t>本项目工程分析</w:t>
          </w:r>
        </w:p>
      </w:tc>
    </w:tr>
  </w:tbl>
  <w:p w14:paraId="5D0F444F" w14:textId="77777777" w:rsidR="00A40F6A" w:rsidRDefault="00A40F6A" w:rsidP="00A40F6A">
    <w:pPr>
      <w:pStyle w:val="a6"/>
      <w:pBdr>
        <w:bottom w:val="none" w:sz="0" w:space="0" w:color="auto"/>
      </w:pBdr>
      <w:spacing w:line="40" w:lineRule="exact"/>
      <w:ind w:firstLine="36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0" w:rightFromText="180" w:vertAnchor="page" w:horzAnchor="page" w:tblpXSpec="center" w:tblpY="951"/>
      <w:tblOverlap w:val="never"/>
      <w:tblW w:w="8505" w:type="dxa"/>
      <w:tblBorders>
        <w:bottom w:val="single" w:sz="4" w:space="0" w:color="auto"/>
      </w:tblBorders>
      <w:tblLayout w:type="fixed"/>
      <w:tblLook w:val="04A0" w:firstRow="1" w:lastRow="0" w:firstColumn="1" w:lastColumn="0" w:noHBand="0" w:noVBand="1"/>
    </w:tblPr>
    <w:tblGrid>
      <w:gridCol w:w="6357"/>
      <w:gridCol w:w="2148"/>
    </w:tblGrid>
    <w:tr w:rsidR="00A40F6A" w14:paraId="24C280AD" w14:textId="77777777" w:rsidTr="00A40F6A">
      <w:tc>
        <w:tcPr>
          <w:tcW w:w="6357" w:type="dxa"/>
        </w:tcPr>
        <w:p w14:paraId="2F52D4D7"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148" w:type="dxa"/>
        </w:tcPr>
        <w:p w14:paraId="17BC101A"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3</w:t>
          </w:r>
          <w:r>
            <w:rPr>
              <w:rFonts w:eastAsia="黑体" w:hint="eastAsia"/>
              <w:sz w:val="18"/>
              <w:szCs w:val="18"/>
            </w:rPr>
            <w:t>本项目工程分析</w:t>
          </w:r>
        </w:p>
      </w:tc>
    </w:tr>
  </w:tbl>
  <w:p w14:paraId="54CF2E69" w14:textId="77777777" w:rsidR="00A40F6A" w:rsidRDefault="00A40F6A" w:rsidP="00A40F6A">
    <w:pPr>
      <w:pStyle w:val="a6"/>
      <w:pBdr>
        <w:bottom w:val="none" w:sz="0" w:space="0" w:color="auto"/>
      </w:pBdr>
      <w:spacing w:line="40" w:lineRule="exact"/>
      <w:ind w:firstLine="36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0" w:rightFromText="180" w:vertAnchor="page" w:horzAnchor="page" w:tblpXSpec="center" w:tblpY="951"/>
      <w:tblOverlap w:val="never"/>
      <w:tblW w:w="14175" w:type="dxa"/>
      <w:tblBorders>
        <w:bottom w:val="single" w:sz="4" w:space="0" w:color="auto"/>
      </w:tblBorders>
      <w:tblLayout w:type="fixed"/>
      <w:tblLook w:val="04A0" w:firstRow="1" w:lastRow="0" w:firstColumn="1" w:lastColumn="0" w:noHBand="0" w:noVBand="1"/>
    </w:tblPr>
    <w:tblGrid>
      <w:gridCol w:w="10595"/>
      <w:gridCol w:w="3580"/>
    </w:tblGrid>
    <w:tr w:rsidR="00A40F6A" w14:paraId="0D6D40D6" w14:textId="77777777" w:rsidTr="00A40F6A">
      <w:tc>
        <w:tcPr>
          <w:tcW w:w="10595" w:type="dxa"/>
        </w:tcPr>
        <w:p w14:paraId="0FF4F87D"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3580" w:type="dxa"/>
        </w:tcPr>
        <w:p w14:paraId="43ED9B57"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3</w:t>
          </w:r>
          <w:r>
            <w:rPr>
              <w:rFonts w:eastAsia="黑体" w:hint="eastAsia"/>
              <w:sz w:val="18"/>
              <w:szCs w:val="18"/>
            </w:rPr>
            <w:t>本项目工程分析</w:t>
          </w:r>
        </w:p>
      </w:tc>
    </w:tr>
  </w:tbl>
  <w:p w14:paraId="335CF842" w14:textId="77777777" w:rsidR="00A40F6A" w:rsidRDefault="00A40F6A" w:rsidP="00A40F6A">
    <w:pPr>
      <w:pStyle w:val="a6"/>
      <w:pBdr>
        <w:bottom w:val="none" w:sz="0" w:space="0" w:color="auto"/>
      </w:pBdr>
      <w:spacing w:line="40" w:lineRule="exact"/>
      <w:ind w:firstLine="36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6228"/>
      <w:gridCol w:w="2294"/>
    </w:tblGrid>
    <w:tr w:rsidR="00A40F6A" w:rsidRPr="00E81D80" w14:paraId="1E5021AD" w14:textId="77777777" w:rsidTr="00A40F6A">
      <w:trPr>
        <w:jc w:val="center"/>
      </w:trPr>
      <w:tc>
        <w:tcPr>
          <w:tcW w:w="6228" w:type="dxa"/>
        </w:tcPr>
        <w:p w14:paraId="5720B26A" w14:textId="77777777" w:rsidR="00A40F6A" w:rsidRPr="00E81D80" w:rsidRDefault="00A40F6A" w:rsidP="00A47D5D">
          <w:pPr>
            <w:tabs>
              <w:tab w:val="center" w:pos="4513"/>
              <w:tab w:val="right" w:pos="9026"/>
            </w:tabs>
            <w:spacing w:line="240" w:lineRule="auto"/>
            <w:ind w:firstLineChars="0" w:firstLine="0"/>
            <w:rPr>
              <w:rFonts w:eastAsia="黑体"/>
              <w:sz w:val="18"/>
              <w:szCs w:val="18"/>
            </w:rPr>
          </w:pPr>
          <w:r w:rsidRPr="00E81D80">
            <w:rPr>
              <w:rFonts w:eastAsia="黑体"/>
              <w:sz w:val="18"/>
              <w:szCs w:val="18"/>
            </w:rPr>
            <w:t>乙酸仲丁酯装置改产</w:t>
          </w:r>
          <w:r w:rsidRPr="00E81D80">
            <w:rPr>
              <w:rFonts w:eastAsia="黑体"/>
              <w:sz w:val="18"/>
              <w:szCs w:val="18"/>
            </w:rPr>
            <w:t>4</w:t>
          </w:r>
          <w:r w:rsidRPr="00E81D80">
            <w:rPr>
              <w:rFonts w:eastAsia="黑体"/>
              <w:sz w:val="18"/>
              <w:szCs w:val="18"/>
            </w:rPr>
            <w:t>万吨</w:t>
          </w:r>
          <w:r w:rsidRPr="00E81D80">
            <w:rPr>
              <w:rFonts w:eastAsia="黑体"/>
              <w:sz w:val="18"/>
              <w:szCs w:val="18"/>
            </w:rPr>
            <w:t>/</w:t>
          </w:r>
          <w:r w:rsidRPr="00E81D80">
            <w:rPr>
              <w:rFonts w:eastAsia="黑体"/>
              <w:sz w:val="18"/>
              <w:szCs w:val="18"/>
            </w:rPr>
            <w:t>年甲基叔丁基醚项目环境影响报告书</w:t>
          </w:r>
        </w:p>
      </w:tc>
      <w:tc>
        <w:tcPr>
          <w:tcW w:w="2294" w:type="dxa"/>
        </w:tcPr>
        <w:p w14:paraId="6C33E7CA" w14:textId="77777777" w:rsidR="00A40F6A" w:rsidRPr="00E81D80" w:rsidRDefault="00A40F6A" w:rsidP="00A47D5D">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4</w:t>
          </w:r>
          <w:r>
            <w:rPr>
              <w:rFonts w:eastAsia="黑体"/>
              <w:sz w:val="18"/>
              <w:szCs w:val="18"/>
            </w:rPr>
            <w:t xml:space="preserve"> </w:t>
          </w:r>
          <w:r>
            <w:rPr>
              <w:rFonts w:eastAsia="黑体" w:hint="eastAsia"/>
              <w:sz w:val="18"/>
              <w:szCs w:val="18"/>
            </w:rPr>
            <w:t>环境现状调查与评价</w:t>
          </w:r>
        </w:p>
      </w:tc>
    </w:tr>
  </w:tbl>
  <w:p w14:paraId="0328B5E7" w14:textId="77777777" w:rsidR="00A40F6A" w:rsidRDefault="00A40F6A" w:rsidP="00A40F6A">
    <w:pPr>
      <w:pStyle w:val="a6"/>
      <w:pBdr>
        <w:bottom w:val="none" w:sz="0" w:space="0" w:color="auto"/>
      </w:pBdr>
      <w:spacing w:line="40" w:lineRule="exac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75" w:type="dxa"/>
      <w:jc w:val="center"/>
      <w:tblBorders>
        <w:bottom w:val="single" w:sz="4" w:space="0" w:color="auto"/>
      </w:tblBorders>
      <w:tblLayout w:type="fixed"/>
      <w:tblLook w:val="04A0" w:firstRow="1" w:lastRow="0" w:firstColumn="1" w:lastColumn="0" w:noHBand="0" w:noVBand="1"/>
    </w:tblPr>
    <w:tblGrid>
      <w:gridCol w:w="10359"/>
      <w:gridCol w:w="3816"/>
    </w:tblGrid>
    <w:tr w:rsidR="00A40F6A" w:rsidRPr="00E81D80" w14:paraId="5B57FD5F" w14:textId="77777777" w:rsidTr="00A40F6A">
      <w:trPr>
        <w:jc w:val="center"/>
      </w:trPr>
      <w:tc>
        <w:tcPr>
          <w:tcW w:w="6228" w:type="dxa"/>
        </w:tcPr>
        <w:p w14:paraId="0EABBADD" w14:textId="77777777" w:rsidR="00A40F6A" w:rsidRPr="00E81D80" w:rsidRDefault="00A40F6A" w:rsidP="00A47D5D">
          <w:pPr>
            <w:tabs>
              <w:tab w:val="center" w:pos="4513"/>
              <w:tab w:val="right" w:pos="9026"/>
            </w:tabs>
            <w:spacing w:line="240" w:lineRule="auto"/>
            <w:ind w:firstLineChars="0" w:firstLine="0"/>
            <w:rPr>
              <w:rFonts w:eastAsia="黑体"/>
              <w:sz w:val="18"/>
              <w:szCs w:val="18"/>
            </w:rPr>
          </w:pPr>
          <w:r w:rsidRPr="00E81D80">
            <w:rPr>
              <w:rFonts w:eastAsia="黑体"/>
              <w:sz w:val="18"/>
              <w:szCs w:val="18"/>
            </w:rPr>
            <w:t>乙酸仲丁酯装置改产</w:t>
          </w:r>
          <w:r w:rsidRPr="00E81D80">
            <w:rPr>
              <w:rFonts w:eastAsia="黑体"/>
              <w:sz w:val="18"/>
              <w:szCs w:val="18"/>
            </w:rPr>
            <w:t>4</w:t>
          </w:r>
          <w:r w:rsidRPr="00E81D80">
            <w:rPr>
              <w:rFonts w:eastAsia="黑体"/>
              <w:sz w:val="18"/>
              <w:szCs w:val="18"/>
            </w:rPr>
            <w:t>万吨</w:t>
          </w:r>
          <w:r w:rsidRPr="00E81D80">
            <w:rPr>
              <w:rFonts w:eastAsia="黑体"/>
              <w:sz w:val="18"/>
              <w:szCs w:val="18"/>
            </w:rPr>
            <w:t>/</w:t>
          </w:r>
          <w:r w:rsidRPr="00E81D80">
            <w:rPr>
              <w:rFonts w:eastAsia="黑体"/>
              <w:sz w:val="18"/>
              <w:szCs w:val="18"/>
            </w:rPr>
            <w:t>年甲基叔丁基醚项目环境影响报告书</w:t>
          </w:r>
        </w:p>
      </w:tc>
      <w:tc>
        <w:tcPr>
          <w:tcW w:w="2294" w:type="dxa"/>
        </w:tcPr>
        <w:p w14:paraId="6D2C6628" w14:textId="77777777" w:rsidR="00A40F6A" w:rsidRPr="00E81D80" w:rsidRDefault="00A40F6A" w:rsidP="00A47D5D">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4</w:t>
          </w:r>
          <w:r>
            <w:rPr>
              <w:rFonts w:eastAsia="黑体"/>
              <w:sz w:val="18"/>
              <w:szCs w:val="18"/>
            </w:rPr>
            <w:t xml:space="preserve"> </w:t>
          </w:r>
          <w:r>
            <w:rPr>
              <w:rFonts w:eastAsia="黑体" w:hint="eastAsia"/>
              <w:sz w:val="18"/>
              <w:szCs w:val="18"/>
            </w:rPr>
            <w:t>环境现状调查与评价</w:t>
          </w:r>
        </w:p>
      </w:tc>
    </w:tr>
  </w:tbl>
  <w:p w14:paraId="59A014A1" w14:textId="77777777" w:rsidR="00A40F6A" w:rsidRDefault="00A40F6A" w:rsidP="00A40F6A">
    <w:pPr>
      <w:pStyle w:val="a6"/>
      <w:pBdr>
        <w:bottom w:val="none" w:sz="0" w:space="0" w:color="auto"/>
      </w:pBdr>
      <w:spacing w:line="40" w:lineRule="exac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CF57C" w14:textId="77777777" w:rsidR="00A40F6A" w:rsidRDefault="00A40F6A">
    <w:pPr>
      <w:pStyle w:val="a6"/>
      <w:ind w:firstLine="360"/>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6228"/>
      <w:gridCol w:w="2294"/>
    </w:tblGrid>
    <w:tr w:rsidR="00A40F6A" w14:paraId="4A48DDDD" w14:textId="77777777">
      <w:trPr>
        <w:jc w:val="center"/>
      </w:trPr>
      <w:tc>
        <w:tcPr>
          <w:tcW w:w="6228" w:type="dxa"/>
        </w:tcPr>
        <w:p w14:paraId="0E62C9EB" w14:textId="77777777" w:rsidR="00A40F6A" w:rsidRDefault="00A40F6A" w:rsidP="00A47D5D">
          <w:pPr>
            <w:tabs>
              <w:tab w:val="center" w:pos="4513"/>
              <w:tab w:val="right" w:pos="9026"/>
            </w:tabs>
            <w:spacing w:line="240" w:lineRule="auto"/>
            <w:ind w:firstLineChars="0" w:firstLine="0"/>
            <w:rPr>
              <w:rFonts w:eastAsia="黑体"/>
              <w:sz w:val="18"/>
              <w:szCs w:val="18"/>
            </w:rPr>
          </w:pPr>
          <w:r w:rsidRPr="000D6C86">
            <w:rPr>
              <w:rFonts w:eastAsia="黑体"/>
              <w:sz w:val="18"/>
              <w:szCs w:val="18"/>
            </w:rPr>
            <w:t>乙酸仲丁酯装置改产</w:t>
          </w:r>
          <w:r w:rsidRPr="000D6C86">
            <w:rPr>
              <w:rFonts w:eastAsia="黑体"/>
              <w:sz w:val="18"/>
              <w:szCs w:val="18"/>
            </w:rPr>
            <w:t>4</w:t>
          </w:r>
          <w:r w:rsidRPr="000D6C86">
            <w:rPr>
              <w:rFonts w:eastAsia="黑体"/>
              <w:sz w:val="18"/>
              <w:szCs w:val="18"/>
            </w:rPr>
            <w:t>万吨</w:t>
          </w:r>
          <w:r w:rsidRPr="000D6C86">
            <w:rPr>
              <w:rFonts w:eastAsia="黑体"/>
              <w:sz w:val="18"/>
              <w:szCs w:val="18"/>
            </w:rPr>
            <w:t>/</w:t>
          </w:r>
          <w:r w:rsidRPr="000D6C86">
            <w:rPr>
              <w:rFonts w:eastAsia="黑体"/>
              <w:sz w:val="18"/>
              <w:szCs w:val="18"/>
            </w:rPr>
            <w:t>年甲基叔丁基醚</w:t>
          </w:r>
          <w:r>
            <w:rPr>
              <w:rFonts w:eastAsia="黑体" w:hint="eastAsia"/>
              <w:sz w:val="18"/>
              <w:szCs w:val="18"/>
            </w:rPr>
            <w:t>项目</w:t>
          </w:r>
          <w:r>
            <w:rPr>
              <w:rFonts w:eastAsia="黑体"/>
              <w:sz w:val="18"/>
              <w:szCs w:val="18"/>
            </w:rPr>
            <w:t>环境影响报告书</w:t>
          </w:r>
        </w:p>
      </w:tc>
      <w:tc>
        <w:tcPr>
          <w:tcW w:w="2294" w:type="dxa"/>
        </w:tcPr>
        <w:p w14:paraId="7EE8F696" w14:textId="77777777" w:rsidR="00A40F6A" w:rsidRDefault="00A40F6A" w:rsidP="00A47D5D">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 xml:space="preserve">4 </w:t>
          </w:r>
          <w:r>
            <w:rPr>
              <w:rFonts w:eastAsia="黑体" w:hint="eastAsia"/>
              <w:sz w:val="18"/>
              <w:szCs w:val="18"/>
            </w:rPr>
            <w:t>环境现状调查与评价</w:t>
          </w:r>
        </w:p>
      </w:tc>
    </w:tr>
  </w:tbl>
  <w:p w14:paraId="68744D69" w14:textId="77777777" w:rsidR="00A40F6A" w:rsidRDefault="00A40F6A">
    <w:pPr>
      <w:pStyle w:val="a6"/>
      <w:pBdr>
        <w:bottom w:val="none" w:sz="0" w:space="0" w:color="auto"/>
      </w:pBd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3964F" w14:textId="77777777" w:rsidR="00A40F6A" w:rsidRDefault="00A40F6A">
    <w:pPr>
      <w:pStyle w:val="a6"/>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6228"/>
      <w:gridCol w:w="2294"/>
    </w:tblGrid>
    <w:tr w:rsidR="00A40F6A" w14:paraId="65E546CC" w14:textId="77777777" w:rsidTr="00A40F6A">
      <w:trPr>
        <w:jc w:val="center"/>
      </w:trPr>
      <w:tc>
        <w:tcPr>
          <w:tcW w:w="6228" w:type="dxa"/>
        </w:tcPr>
        <w:p w14:paraId="11EF6DDA" w14:textId="77777777" w:rsidR="00A40F6A" w:rsidRPr="00307211" w:rsidRDefault="00A40F6A" w:rsidP="00307211">
          <w:pPr>
            <w:tabs>
              <w:tab w:val="center" w:pos="4513"/>
              <w:tab w:val="right" w:pos="9026"/>
            </w:tabs>
            <w:spacing w:before="24"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2294" w:type="dxa"/>
        </w:tcPr>
        <w:p w14:paraId="29561160" w14:textId="77777777" w:rsidR="00A40F6A" w:rsidRDefault="00A40F6A" w:rsidP="00307211">
          <w:pPr>
            <w:tabs>
              <w:tab w:val="center" w:pos="4513"/>
              <w:tab w:val="right" w:pos="9026"/>
            </w:tabs>
            <w:spacing w:before="24" w:line="240" w:lineRule="auto"/>
            <w:ind w:firstLineChars="0" w:firstLine="0"/>
            <w:jc w:val="right"/>
            <w:rPr>
              <w:rFonts w:eastAsia="黑体"/>
              <w:sz w:val="18"/>
              <w:szCs w:val="18"/>
            </w:rPr>
          </w:pPr>
          <w:r>
            <w:rPr>
              <w:rFonts w:eastAsia="黑体" w:hint="eastAsia"/>
              <w:sz w:val="18"/>
              <w:szCs w:val="18"/>
            </w:rPr>
            <w:t>概述</w:t>
          </w:r>
        </w:p>
      </w:tc>
    </w:tr>
  </w:tbl>
  <w:p w14:paraId="27D9DF6C" w14:textId="77777777" w:rsidR="00A40F6A" w:rsidRPr="00307211" w:rsidRDefault="00A40F6A" w:rsidP="002444A4">
    <w:pPr>
      <w:pStyle w:val="a6"/>
      <w:pBdr>
        <w:bottom w:val="none" w:sz="0" w:space="0" w:color="auto"/>
      </w:pBdr>
      <w:spacing w:line="40" w:lineRule="exac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220" w:type="dxa"/>
      <w:jc w:val="center"/>
      <w:tblBorders>
        <w:bottom w:val="single" w:sz="4" w:space="0" w:color="auto"/>
      </w:tblBorders>
      <w:tblLayout w:type="fixed"/>
      <w:tblLook w:val="04A0" w:firstRow="1" w:lastRow="0" w:firstColumn="1" w:lastColumn="0" w:noHBand="0" w:noVBand="1"/>
    </w:tblPr>
    <w:tblGrid>
      <w:gridCol w:w="6007"/>
      <w:gridCol w:w="2213"/>
    </w:tblGrid>
    <w:tr w:rsidR="00A40F6A" w14:paraId="701767A6" w14:textId="77777777">
      <w:trPr>
        <w:jc w:val="center"/>
      </w:trPr>
      <w:tc>
        <w:tcPr>
          <w:tcW w:w="6007" w:type="dxa"/>
        </w:tcPr>
        <w:p w14:paraId="2308DBA3" w14:textId="77777777" w:rsidR="00A40F6A" w:rsidRDefault="00A40F6A" w:rsidP="00A47D5D">
          <w:pPr>
            <w:tabs>
              <w:tab w:val="center" w:pos="4513"/>
              <w:tab w:val="right" w:pos="9026"/>
            </w:tabs>
            <w:spacing w:line="240" w:lineRule="auto"/>
            <w:ind w:firstLineChars="0" w:firstLine="0"/>
            <w:rPr>
              <w:rFonts w:eastAsia="黑体"/>
              <w:sz w:val="18"/>
              <w:szCs w:val="18"/>
            </w:rPr>
          </w:pPr>
          <w:r w:rsidRPr="000D6C86">
            <w:rPr>
              <w:rFonts w:eastAsia="黑体"/>
              <w:sz w:val="18"/>
              <w:szCs w:val="18"/>
            </w:rPr>
            <w:t>乙酸仲丁酯装置改产</w:t>
          </w:r>
          <w:r w:rsidRPr="000D6C86">
            <w:rPr>
              <w:rFonts w:eastAsia="黑体"/>
              <w:sz w:val="18"/>
              <w:szCs w:val="18"/>
            </w:rPr>
            <w:t>4</w:t>
          </w:r>
          <w:r w:rsidRPr="000D6C86">
            <w:rPr>
              <w:rFonts w:eastAsia="黑体"/>
              <w:sz w:val="18"/>
              <w:szCs w:val="18"/>
            </w:rPr>
            <w:t>万吨</w:t>
          </w:r>
          <w:r w:rsidRPr="000D6C86">
            <w:rPr>
              <w:rFonts w:eastAsia="黑体"/>
              <w:sz w:val="18"/>
              <w:szCs w:val="18"/>
            </w:rPr>
            <w:t>/</w:t>
          </w:r>
          <w:r w:rsidRPr="000D6C86">
            <w:rPr>
              <w:rFonts w:eastAsia="黑体"/>
              <w:sz w:val="18"/>
              <w:szCs w:val="18"/>
            </w:rPr>
            <w:t>年甲基叔丁基醚</w:t>
          </w:r>
          <w:r>
            <w:rPr>
              <w:rFonts w:eastAsia="黑体" w:hint="eastAsia"/>
              <w:sz w:val="18"/>
              <w:szCs w:val="18"/>
            </w:rPr>
            <w:t>项目</w:t>
          </w:r>
          <w:r>
            <w:rPr>
              <w:rFonts w:eastAsia="黑体"/>
              <w:sz w:val="18"/>
              <w:szCs w:val="18"/>
            </w:rPr>
            <w:t>环境影响报告书</w:t>
          </w:r>
        </w:p>
      </w:tc>
      <w:tc>
        <w:tcPr>
          <w:tcW w:w="2213" w:type="dxa"/>
        </w:tcPr>
        <w:p w14:paraId="25DED17D" w14:textId="77777777" w:rsidR="00A40F6A" w:rsidRDefault="00A40F6A" w:rsidP="00A47D5D">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 xml:space="preserve">4 </w:t>
          </w:r>
          <w:r>
            <w:rPr>
              <w:rFonts w:eastAsia="黑体" w:hint="eastAsia"/>
              <w:sz w:val="18"/>
              <w:szCs w:val="18"/>
            </w:rPr>
            <w:t>环境现状调查与评价</w:t>
          </w:r>
        </w:p>
      </w:tc>
    </w:tr>
  </w:tbl>
  <w:p w14:paraId="4CF030D5" w14:textId="77777777" w:rsidR="00A40F6A" w:rsidRDefault="00A40F6A" w:rsidP="00A40F6A">
    <w:pPr>
      <w:pStyle w:val="a6"/>
      <w:pBdr>
        <w:bottom w:val="none" w:sz="0" w:space="0" w:color="auto"/>
      </w:pBdr>
      <w:spacing w:line="40" w:lineRule="exac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890" w:type="dxa"/>
      <w:jc w:val="center"/>
      <w:tblBorders>
        <w:bottom w:val="single" w:sz="4" w:space="0" w:color="auto"/>
      </w:tblBorders>
      <w:tblLayout w:type="fixed"/>
      <w:tblLook w:val="04A0" w:firstRow="1" w:lastRow="0" w:firstColumn="1" w:lastColumn="0" w:noHBand="0" w:noVBand="1"/>
    </w:tblPr>
    <w:tblGrid>
      <w:gridCol w:w="10151"/>
      <w:gridCol w:w="3739"/>
    </w:tblGrid>
    <w:tr w:rsidR="00A40F6A" w14:paraId="15A79CA7" w14:textId="0262D58D">
      <w:trPr>
        <w:jc w:val="center"/>
      </w:trPr>
      <w:tc>
        <w:tcPr>
          <w:tcW w:w="10151" w:type="dxa"/>
        </w:tcPr>
        <w:p w14:paraId="2C546EBE" w14:textId="77777777" w:rsidR="00A40F6A" w:rsidRDefault="00A40F6A" w:rsidP="00A47D5D">
          <w:pPr>
            <w:tabs>
              <w:tab w:val="center" w:pos="4513"/>
              <w:tab w:val="right" w:pos="9026"/>
            </w:tabs>
            <w:spacing w:line="240" w:lineRule="auto"/>
            <w:ind w:firstLineChars="0" w:firstLine="0"/>
            <w:rPr>
              <w:rFonts w:eastAsia="黑体"/>
              <w:sz w:val="18"/>
              <w:szCs w:val="18"/>
            </w:rPr>
          </w:pPr>
          <w:r w:rsidRPr="000D6C86">
            <w:rPr>
              <w:rFonts w:eastAsia="黑体"/>
              <w:sz w:val="18"/>
              <w:szCs w:val="18"/>
            </w:rPr>
            <w:t>乙酸仲丁酯装置改产</w:t>
          </w:r>
          <w:r w:rsidRPr="000D6C86">
            <w:rPr>
              <w:rFonts w:eastAsia="黑体"/>
              <w:sz w:val="18"/>
              <w:szCs w:val="18"/>
            </w:rPr>
            <w:t>4</w:t>
          </w:r>
          <w:r w:rsidRPr="000D6C86">
            <w:rPr>
              <w:rFonts w:eastAsia="黑体"/>
              <w:sz w:val="18"/>
              <w:szCs w:val="18"/>
            </w:rPr>
            <w:t>万吨</w:t>
          </w:r>
          <w:r w:rsidRPr="000D6C86">
            <w:rPr>
              <w:rFonts w:eastAsia="黑体"/>
              <w:sz w:val="18"/>
              <w:szCs w:val="18"/>
            </w:rPr>
            <w:t>/</w:t>
          </w:r>
          <w:r w:rsidRPr="000D6C86">
            <w:rPr>
              <w:rFonts w:eastAsia="黑体"/>
              <w:sz w:val="18"/>
              <w:szCs w:val="18"/>
            </w:rPr>
            <w:t>年甲基叔丁基醚</w:t>
          </w:r>
          <w:r>
            <w:rPr>
              <w:rFonts w:eastAsia="黑体" w:hint="eastAsia"/>
              <w:sz w:val="18"/>
              <w:szCs w:val="18"/>
            </w:rPr>
            <w:t>项目</w:t>
          </w:r>
          <w:r>
            <w:rPr>
              <w:rFonts w:eastAsia="黑体"/>
              <w:sz w:val="18"/>
              <w:szCs w:val="18"/>
            </w:rPr>
            <w:t>环境影响报告书</w:t>
          </w:r>
        </w:p>
      </w:tc>
      <w:tc>
        <w:tcPr>
          <w:tcW w:w="3739" w:type="dxa"/>
        </w:tcPr>
        <w:p w14:paraId="7836B13B" w14:textId="77777777" w:rsidR="00A40F6A" w:rsidRDefault="00A40F6A" w:rsidP="00A47D5D">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 xml:space="preserve">4 </w:t>
          </w:r>
          <w:r>
            <w:rPr>
              <w:rFonts w:eastAsia="黑体" w:hint="eastAsia"/>
              <w:sz w:val="18"/>
              <w:szCs w:val="18"/>
            </w:rPr>
            <w:t>环境现状调查与评价</w:t>
          </w:r>
        </w:p>
      </w:tc>
    </w:tr>
  </w:tbl>
  <w:p w14:paraId="5A315D9A" w14:textId="24A741EA" w:rsidR="00A40F6A" w:rsidRDefault="00A40F6A" w:rsidP="00A40F6A">
    <w:pPr>
      <w:pStyle w:val="a6"/>
      <w:pBdr>
        <w:bottom w:val="none" w:sz="0" w:space="0" w:color="auto"/>
      </w:pBdr>
      <w:spacing w:line="40" w:lineRule="exac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05" w:type="dxa"/>
      <w:jc w:val="center"/>
      <w:tblBorders>
        <w:bottom w:val="single" w:sz="4" w:space="0" w:color="auto"/>
      </w:tblBorders>
      <w:tblLayout w:type="fixed"/>
      <w:tblLook w:val="04A0" w:firstRow="1" w:lastRow="0" w:firstColumn="1" w:lastColumn="0" w:noHBand="0" w:noVBand="1"/>
    </w:tblPr>
    <w:tblGrid>
      <w:gridCol w:w="6172"/>
      <w:gridCol w:w="2333"/>
    </w:tblGrid>
    <w:tr w:rsidR="00A40F6A" w14:paraId="6682AF85" w14:textId="77777777" w:rsidTr="00A40F6A">
      <w:trPr>
        <w:jc w:val="center"/>
      </w:trPr>
      <w:tc>
        <w:tcPr>
          <w:tcW w:w="10151" w:type="dxa"/>
        </w:tcPr>
        <w:p w14:paraId="78F20E13" w14:textId="77777777" w:rsidR="00A40F6A" w:rsidRDefault="00A40F6A" w:rsidP="00A47D5D">
          <w:pPr>
            <w:tabs>
              <w:tab w:val="center" w:pos="4513"/>
              <w:tab w:val="right" w:pos="9026"/>
            </w:tabs>
            <w:spacing w:line="240" w:lineRule="auto"/>
            <w:ind w:firstLineChars="0" w:firstLine="0"/>
            <w:rPr>
              <w:rFonts w:eastAsia="黑体"/>
              <w:sz w:val="18"/>
              <w:szCs w:val="18"/>
            </w:rPr>
          </w:pPr>
          <w:r w:rsidRPr="000D6C86">
            <w:rPr>
              <w:rFonts w:eastAsia="黑体"/>
              <w:sz w:val="18"/>
              <w:szCs w:val="18"/>
            </w:rPr>
            <w:t>乙酸仲丁酯装置改产</w:t>
          </w:r>
          <w:r w:rsidRPr="000D6C86">
            <w:rPr>
              <w:rFonts w:eastAsia="黑体"/>
              <w:sz w:val="18"/>
              <w:szCs w:val="18"/>
            </w:rPr>
            <w:t>4</w:t>
          </w:r>
          <w:r w:rsidRPr="000D6C86">
            <w:rPr>
              <w:rFonts w:eastAsia="黑体"/>
              <w:sz w:val="18"/>
              <w:szCs w:val="18"/>
            </w:rPr>
            <w:t>万吨</w:t>
          </w:r>
          <w:r w:rsidRPr="000D6C86">
            <w:rPr>
              <w:rFonts w:eastAsia="黑体"/>
              <w:sz w:val="18"/>
              <w:szCs w:val="18"/>
            </w:rPr>
            <w:t>/</w:t>
          </w:r>
          <w:r w:rsidRPr="000D6C86">
            <w:rPr>
              <w:rFonts w:eastAsia="黑体"/>
              <w:sz w:val="18"/>
              <w:szCs w:val="18"/>
            </w:rPr>
            <w:t>年甲基叔丁基醚</w:t>
          </w:r>
          <w:r>
            <w:rPr>
              <w:rFonts w:eastAsia="黑体" w:hint="eastAsia"/>
              <w:sz w:val="18"/>
              <w:szCs w:val="18"/>
            </w:rPr>
            <w:t>项目</w:t>
          </w:r>
          <w:r>
            <w:rPr>
              <w:rFonts w:eastAsia="黑体"/>
              <w:sz w:val="18"/>
              <w:szCs w:val="18"/>
            </w:rPr>
            <w:t>环境影响报告书</w:t>
          </w:r>
        </w:p>
      </w:tc>
      <w:tc>
        <w:tcPr>
          <w:tcW w:w="3739" w:type="dxa"/>
        </w:tcPr>
        <w:p w14:paraId="7912EFB3" w14:textId="77777777" w:rsidR="00A40F6A" w:rsidRDefault="00A40F6A" w:rsidP="00A47D5D">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 xml:space="preserve">4 </w:t>
          </w:r>
          <w:r>
            <w:rPr>
              <w:rFonts w:eastAsia="黑体" w:hint="eastAsia"/>
              <w:sz w:val="18"/>
              <w:szCs w:val="18"/>
            </w:rPr>
            <w:t>环境现状调查与评价</w:t>
          </w:r>
        </w:p>
      </w:tc>
    </w:tr>
  </w:tbl>
  <w:p w14:paraId="3E946725" w14:textId="77777777" w:rsidR="00A40F6A" w:rsidRDefault="00A40F6A" w:rsidP="00A40F6A">
    <w:pPr>
      <w:pStyle w:val="a6"/>
      <w:pBdr>
        <w:bottom w:val="none" w:sz="0" w:space="0" w:color="auto"/>
      </w:pBdr>
      <w:spacing w:line="40" w:lineRule="exac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6D59D" w14:textId="77777777" w:rsidR="00A40F6A" w:rsidRDefault="00A40F6A">
    <w:pPr>
      <w:pStyle w:val="a6"/>
      <w:ind w:firstLine="360"/>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bottom w:val="single" w:sz="4" w:space="0" w:color="auto"/>
      </w:tblBorders>
      <w:tblLayout w:type="fixed"/>
      <w:tblLook w:val="04A0" w:firstRow="1" w:lastRow="0" w:firstColumn="1" w:lastColumn="0" w:noHBand="0" w:noVBand="1"/>
    </w:tblPr>
    <w:tblGrid>
      <w:gridCol w:w="6024"/>
      <w:gridCol w:w="2282"/>
    </w:tblGrid>
    <w:tr w:rsidR="00A40F6A" w14:paraId="4D812EF2" w14:textId="77777777" w:rsidTr="00A40F6A">
      <w:trPr>
        <w:jc w:val="center"/>
      </w:trPr>
      <w:tc>
        <w:tcPr>
          <w:tcW w:w="6028" w:type="dxa"/>
        </w:tcPr>
        <w:p w14:paraId="7D644E64"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84" w:type="dxa"/>
        </w:tcPr>
        <w:p w14:paraId="0C204845"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5</w:t>
          </w:r>
          <w:r>
            <w:rPr>
              <w:rFonts w:eastAsia="黑体" w:hint="eastAsia"/>
              <w:sz w:val="18"/>
              <w:szCs w:val="18"/>
            </w:rPr>
            <w:t>环境影响预测与评价</w:t>
          </w:r>
        </w:p>
      </w:tc>
    </w:tr>
  </w:tbl>
  <w:p w14:paraId="6FF2D65F" w14:textId="77777777" w:rsidR="00A40F6A" w:rsidRDefault="00A40F6A" w:rsidP="00A40F6A">
    <w:pPr>
      <w:pStyle w:val="a6"/>
      <w:pBdr>
        <w:bottom w:val="none" w:sz="0" w:space="0" w:color="auto"/>
      </w:pBdr>
      <w:spacing w:line="40" w:lineRule="exac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2A305" w14:textId="77777777" w:rsidR="00A40F6A" w:rsidRDefault="00A40F6A">
    <w:pPr>
      <w:pStyle w:val="a6"/>
      <w:ind w:firstLine="36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75" w:type="dxa"/>
      <w:jc w:val="center"/>
      <w:tblBorders>
        <w:bottom w:val="single" w:sz="4" w:space="0" w:color="auto"/>
      </w:tblBorders>
      <w:tblLayout w:type="fixed"/>
      <w:tblLook w:val="04A0" w:firstRow="1" w:lastRow="0" w:firstColumn="1" w:lastColumn="0" w:noHBand="0" w:noVBand="1"/>
    </w:tblPr>
    <w:tblGrid>
      <w:gridCol w:w="10359"/>
      <w:gridCol w:w="3816"/>
    </w:tblGrid>
    <w:tr w:rsidR="00A40F6A" w14:paraId="54640FBE" w14:textId="77777777" w:rsidTr="00A40F6A">
      <w:trPr>
        <w:jc w:val="center"/>
      </w:trPr>
      <w:tc>
        <w:tcPr>
          <w:tcW w:w="10359" w:type="dxa"/>
        </w:tcPr>
        <w:p w14:paraId="797817BF"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3816" w:type="dxa"/>
        </w:tcPr>
        <w:p w14:paraId="0F33E1A4"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5</w:t>
          </w:r>
          <w:r>
            <w:rPr>
              <w:rFonts w:eastAsia="黑体" w:hint="eastAsia"/>
              <w:sz w:val="18"/>
              <w:szCs w:val="18"/>
            </w:rPr>
            <w:t>环境影响预测与评价</w:t>
          </w:r>
        </w:p>
      </w:tc>
    </w:tr>
  </w:tbl>
  <w:p w14:paraId="1DBCCA96" w14:textId="77777777" w:rsidR="00A40F6A" w:rsidRDefault="00A40F6A">
    <w:pPr>
      <w:pStyle w:val="a6"/>
      <w:pBdr>
        <w:bottom w:val="none" w:sz="0" w:space="0" w:color="auto"/>
      </w:pBdr>
      <w:spacing w:line="40" w:lineRule="exact"/>
      <w:ind w:firstLine="480"/>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6228"/>
      <w:gridCol w:w="2294"/>
    </w:tblGrid>
    <w:tr w:rsidR="00A40F6A" w:rsidRPr="002E735D" w14:paraId="5EC2C35E" w14:textId="77777777" w:rsidTr="00A40F6A">
      <w:trPr>
        <w:jc w:val="center"/>
      </w:trPr>
      <w:tc>
        <w:tcPr>
          <w:tcW w:w="6228" w:type="dxa"/>
        </w:tcPr>
        <w:p w14:paraId="21571F82" w14:textId="77777777" w:rsidR="00A40F6A" w:rsidRPr="002E735D"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94" w:type="dxa"/>
        </w:tcPr>
        <w:p w14:paraId="26607DB1" w14:textId="77777777" w:rsidR="00A40F6A" w:rsidRPr="002E735D"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5</w:t>
          </w:r>
          <w:r>
            <w:rPr>
              <w:rFonts w:eastAsia="黑体" w:hint="eastAsia"/>
              <w:sz w:val="18"/>
              <w:szCs w:val="18"/>
            </w:rPr>
            <w:t>环境影响预测与评价</w:t>
          </w:r>
        </w:p>
      </w:tc>
    </w:tr>
  </w:tbl>
  <w:p w14:paraId="70CDE5B5" w14:textId="77777777" w:rsidR="00A40F6A" w:rsidRDefault="00A40F6A">
    <w:pPr>
      <w:pStyle w:val="a6"/>
      <w:pBdr>
        <w:bottom w:val="none" w:sz="0" w:space="0" w:color="auto"/>
      </w:pBdr>
      <w:spacing w:line="40" w:lineRule="exact"/>
      <w:ind w:firstLine="48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75" w:type="dxa"/>
      <w:jc w:val="center"/>
      <w:tblBorders>
        <w:bottom w:val="single" w:sz="4" w:space="0" w:color="auto"/>
      </w:tblBorders>
      <w:tblLayout w:type="fixed"/>
      <w:tblLook w:val="04A0" w:firstRow="1" w:lastRow="0" w:firstColumn="1" w:lastColumn="0" w:noHBand="0" w:noVBand="1"/>
    </w:tblPr>
    <w:tblGrid>
      <w:gridCol w:w="10359"/>
      <w:gridCol w:w="3816"/>
    </w:tblGrid>
    <w:tr w:rsidR="00A40F6A" w14:paraId="371C7B8A" w14:textId="77777777" w:rsidTr="00A40F6A">
      <w:trPr>
        <w:jc w:val="center"/>
      </w:trPr>
      <w:tc>
        <w:tcPr>
          <w:tcW w:w="10359" w:type="dxa"/>
        </w:tcPr>
        <w:p w14:paraId="57D729B0"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3816" w:type="dxa"/>
        </w:tcPr>
        <w:p w14:paraId="746739AC"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5</w:t>
          </w:r>
          <w:r>
            <w:rPr>
              <w:rFonts w:eastAsia="黑体" w:hint="eastAsia"/>
              <w:sz w:val="18"/>
              <w:szCs w:val="18"/>
            </w:rPr>
            <w:t>环境影响预测与评价</w:t>
          </w:r>
        </w:p>
      </w:tc>
    </w:tr>
  </w:tbl>
  <w:p w14:paraId="5ABC20F1" w14:textId="77777777" w:rsidR="00A40F6A" w:rsidRDefault="00A40F6A">
    <w:pPr>
      <w:pStyle w:val="a6"/>
      <w:pBdr>
        <w:bottom w:val="none" w:sz="0" w:space="0" w:color="auto"/>
      </w:pBdr>
      <w:spacing w:line="40" w:lineRule="exact"/>
      <w:ind w:firstLine="48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6228"/>
      <w:gridCol w:w="2294"/>
    </w:tblGrid>
    <w:tr w:rsidR="00A40F6A" w14:paraId="0506E85F" w14:textId="77777777">
      <w:trPr>
        <w:jc w:val="center"/>
      </w:trPr>
      <w:tc>
        <w:tcPr>
          <w:tcW w:w="6228" w:type="dxa"/>
        </w:tcPr>
        <w:p w14:paraId="441AEF86" w14:textId="77777777" w:rsidR="00A40F6A" w:rsidRDefault="00A40F6A" w:rsidP="00A40F6A">
          <w:pPr>
            <w:tabs>
              <w:tab w:val="center" w:pos="4513"/>
              <w:tab w:val="right" w:pos="9026"/>
            </w:tabs>
            <w:spacing w:line="240" w:lineRule="auto"/>
            <w:ind w:firstLineChars="0" w:firstLine="0"/>
            <w:rPr>
              <w:rFonts w:eastAsia="黑体"/>
              <w:sz w:val="18"/>
              <w:szCs w:val="18"/>
            </w:rPr>
          </w:pPr>
          <w:bookmarkStart w:id="284" w:name="_Hlk88470581"/>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94" w:type="dxa"/>
        </w:tcPr>
        <w:p w14:paraId="5863BAED"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5</w:t>
          </w:r>
          <w:r>
            <w:rPr>
              <w:rFonts w:eastAsia="黑体" w:hint="eastAsia"/>
              <w:sz w:val="18"/>
              <w:szCs w:val="18"/>
            </w:rPr>
            <w:t>环境影响预测与评价</w:t>
          </w:r>
        </w:p>
      </w:tc>
    </w:tr>
    <w:bookmarkEnd w:id="284"/>
  </w:tbl>
  <w:p w14:paraId="750D48EB" w14:textId="77777777" w:rsidR="00A40F6A" w:rsidRDefault="00A40F6A">
    <w:pPr>
      <w:pStyle w:val="a6"/>
      <w:pBdr>
        <w:bottom w:val="none" w:sz="0" w:space="0" w:color="auto"/>
      </w:pBdr>
      <w:spacing w:line="40" w:lineRule="exact"/>
      <w:ind w:firstLine="48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EC5F2" w14:textId="77777777" w:rsidR="00A40F6A" w:rsidRDefault="00A40F6A">
    <w:pPr>
      <w:pStyle w:val="a6"/>
      <w:ind w:firstLine="36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306" w:type="dxa"/>
      <w:jc w:val="center"/>
      <w:tblBorders>
        <w:bottom w:val="single" w:sz="4" w:space="0" w:color="auto"/>
      </w:tblBorders>
      <w:tblLayout w:type="fixed"/>
      <w:tblLook w:val="04A0" w:firstRow="1" w:lastRow="0" w:firstColumn="1" w:lastColumn="0" w:noHBand="0" w:noVBand="1"/>
    </w:tblPr>
    <w:tblGrid>
      <w:gridCol w:w="6067"/>
      <w:gridCol w:w="2239"/>
    </w:tblGrid>
    <w:tr w:rsidR="00A40F6A" w14:paraId="11C3F0A5" w14:textId="77777777">
      <w:trPr>
        <w:jc w:val="center"/>
      </w:trPr>
      <w:tc>
        <w:tcPr>
          <w:tcW w:w="6067" w:type="dxa"/>
        </w:tcPr>
        <w:p w14:paraId="1077C6D0"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39" w:type="dxa"/>
        </w:tcPr>
        <w:p w14:paraId="5E12C95E"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5</w:t>
          </w:r>
          <w:r>
            <w:rPr>
              <w:rFonts w:eastAsia="黑体" w:hint="eastAsia"/>
              <w:sz w:val="18"/>
              <w:szCs w:val="18"/>
            </w:rPr>
            <w:t>环境影响预测与评价</w:t>
          </w:r>
        </w:p>
      </w:tc>
    </w:tr>
  </w:tbl>
  <w:p w14:paraId="24F3A716" w14:textId="77777777" w:rsidR="00A40F6A" w:rsidRDefault="00A40F6A">
    <w:pPr>
      <w:pStyle w:val="a6"/>
      <w:pBdr>
        <w:bottom w:val="none" w:sz="0" w:space="0" w:color="auto"/>
      </w:pBdr>
      <w:ind w:firstLine="48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bottom w:val="single" w:sz="4" w:space="0" w:color="auto"/>
      </w:tblBorders>
      <w:tblLayout w:type="fixed"/>
      <w:tblLook w:val="04A0" w:firstRow="1" w:lastRow="0" w:firstColumn="1" w:lastColumn="0" w:noHBand="0" w:noVBand="1"/>
    </w:tblPr>
    <w:tblGrid>
      <w:gridCol w:w="6067"/>
      <w:gridCol w:w="2239"/>
    </w:tblGrid>
    <w:tr w:rsidR="00A40F6A" w:rsidRPr="00F80A65" w14:paraId="117A66A8" w14:textId="77777777" w:rsidTr="00A40F6A">
      <w:trPr>
        <w:jc w:val="center"/>
      </w:trPr>
      <w:tc>
        <w:tcPr>
          <w:tcW w:w="6228" w:type="dxa"/>
        </w:tcPr>
        <w:p w14:paraId="4FA380C8" w14:textId="77777777" w:rsidR="00A40F6A" w:rsidRPr="00F80A65" w:rsidRDefault="00A40F6A" w:rsidP="00A40F6A">
          <w:pPr>
            <w:tabs>
              <w:tab w:val="center" w:pos="4513"/>
              <w:tab w:val="right" w:pos="9026"/>
            </w:tabs>
            <w:spacing w:line="240" w:lineRule="auto"/>
            <w:ind w:firstLineChars="0" w:firstLine="0"/>
            <w:rPr>
              <w:rFonts w:eastAsia="黑体"/>
              <w:sz w:val="18"/>
              <w:szCs w:val="18"/>
            </w:rPr>
          </w:pPr>
          <w:r w:rsidRPr="00F80A65">
            <w:rPr>
              <w:rFonts w:eastAsia="黑体"/>
              <w:sz w:val="18"/>
              <w:szCs w:val="18"/>
            </w:rPr>
            <w:t>乙酸仲丁酯装置改产</w:t>
          </w:r>
          <w:r w:rsidRPr="00F80A65">
            <w:rPr>
              <w:rFonts w:eastAsia="黑体"/>
              <w:sz w:val="18"/>
              <w:szCs w:val="18"/>
            </w:rPr>
            <w:t>4</w:t>
          </w:r>
          <w:r w:rsidRPr="00F80A65">
            <w:rPr>
              <w:rFonts w:eastAsia="黑体"/>
              <w:sz w:val="18"/>
              <w:szCs w:val="18"/>
            </w:rPr>
            <w:t>万吨</w:t>
          </w:r>
          <w:r w:rsidRPr="00F80A65">
            <w:rPr>
              <w:rFonts w:eastAsia="黑体"/>
              <w:sz w:val="18"/>
              <w:szCs w:val="18"/>
            </w:rPr>
            <w:t>/</w:t>
          </w:r>
          <w:r w:rsidRPr="00F80A65">
            <w:rPr>
              <w:rFonts w:eastAsia="黑体"/>
              <w:sz w:val="18"/>
              <w:szCs w:val="18"/>
            </w:rPr>
            <w:t>年甲基叔丁基醚项目环境影响报告书</w:t>
          </w:r>
        </w:p>
      </w:tc>
      <w:tc>
        <w:tcPr>
          <w:tcW w:w="2294" w:type="dxa"/>
        </w:tcPr>
        <w:p w14:paraId="4E9050D9" w14:textId="77777777" w:rsidR="00A40F6A" w:rsidRPr="00F80A65"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5</w:t>
          </w:r>
          <w:r>
            <w:rPr>
              <w:rFonts w:eastAsia="黑体" w:hint="eastAsia"/>
              <w:sz w:val="18"/>
              <w:szCs w:val="18"/>
            </w:rPr>
            <w:t>环境影响预测与评价</w:t>
          </w:r>
        </w:p>
      </w:tc>
    </w:tr>
  </w:tbl>
  <w:p w14:paraId="1FC0FBFF" w14:textId="77777777" w:rsidR="00A40F6A" w:rsidRDefault="00A40F6A" w:rsidP="00A40F6A">
    <w:pPr>
      <w:pStyle w:val="a6"/>
      <w:pBdr>
        <w:bottom w:val="none" w:sz="0" w:space="0" w:color="auto"/>
      </w:pBdr>
      <w:spacing w:line="40" w:lineRule="exac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bottom w:val="single" w:sz="4" w:space="0" w:color="auto"/>
      </w:tblBorders>
      <w:tblLayout w:type="fixed"/>
      <w:tblLook w:val="04A0" w:firstRow="1" w:lastRow="0" w:firstColumn="1" w:lastColumn="0" w:noHBand="0" w:noVBand="1"/>
    </w:tblPr>
    <w:tblGrid>
      <w:gridCol w:w="6067"/>
      <w:gridCol w:w="2239"/>
    </w:tblGrid>
    <w:tr w:rsidR="00A40F6A" w:rsidRPr="00F80A65" w14:paraId="1724C341" w14:textId="77777777" w:rsidTr="00A40F6A">
      <w:trPr>
        <w:jc w:val="center"/>
      </w:trPr>
      <w:tc>
        <w:tcPr>
          <w:tcW w:w="6228" w:type="dxa"/>
        </w:tcPr>
        <w:p w14:paraId="3AE63F44" w14:textId="77777777" w:rsidR="00A40F6A" w:rsidRPr="00F80A65" w:rsidRDefault="00A40F6A" w:rsidP="00A40F6A">
          <w:pPr>
            <w:tabs>
              <w:tab w:val="center" w:pos="4513"/>
              <w:tab w:val="right" w:pos="9026"/>
            </w:tabs>
            <w:spacing w:line="240" w:lineRule="auto"/>
            <w:ind w:firstLineChars="0" w:firstLine="0"/>
            <w:jc w:val="left"/>
            <w:rPr>
              <w:rFonts w:eastAsia="黑体"/>
              <w:sz w:val="18"/>
              <w:szCs w:val="18"/>
            </w:rPr>
          </w:pPr>
          <w:r w:rsidRPr="00F80A65">
            <w:rPr>
              <w:rFonts w:eastAsia="黑体"/>
              <w:sz w:val="18"/>
              <w:szCs w:val="18"/>
            </w:rPr>
            <w:t>乙酸仲丁酯装置改产</w:t>
          </w:r>
          <w:r w:rsidRPr="00F80A65">
            <w:rPr>
              <w:rFonts w:eastAsia="黑体"/>
              <w:sz w:val="18"/>
              <w:szCs w:val="18"/>
            </w:rPr>
            <w:t>4</w:t>
          </w:r>
          <w:r w:rsidRPr="00F80A65">
            <w:rPr>
              <w:rFonts w:eastAsia="黑体"/>
              <w:sz w:val="18"/>
              <w:szCs w:val="18"/>
            </w:rPr>
            <w:t>万吨</w:t>
          </w:r>
          <w:r w:rsidRPr="00F80A65">
            <w:rPr>
              <w:rFonts w:eastAsia="黑体"/>
              <w:sz w:val="18"/>
              <w:szCs w:val="18"/>
            </w:rPr>
            <w:t>/</w:t>
          </w:r>
          <w:r w:rsidRPr="00F80A65">
            <w:rPr>
              <w:rFonts w:eastAsia="黑体"/>
              <w:sz w:val="18"/>
              <w:szCs w:val="18"/>
            </w:rPr>
            <w:t>年甲基叔丁基醚项目环境影响报告书</w:t>
          </w:r>
        </w:p>
      </w:tc>
      <w:tc>
        <w:tcPr>
          <w:tcW w:w="2294" w:type="dxa"/>
        </w:tcPr>
        <w:p w14:paraId="2E15D8A3" w14:textId="77777777" w:rsidR="00A40F6A" w:rsidRPr="00F80A65"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5</w:t>
          </w:r>
          <w:r>
            <w:rPr>
              <w:rFonts w:eastAsia="黑体" w:hint="eastAsia"/>
              <w:sz w:val="18"/>
              <w:szCs w:val="18"/>
            </w:rPr>
            <w:t>环境影响预测与评价</w:t>
          </w:r>
        </w:p>
      </w:tc>
    </w:tr>
  </w:tbl>
  <w:p w14:paraId="78634683" w14:textId="77777777" w:rsidR="00A40F6A" w:rsidRDefault="00A40F6A" w:rsidP="00A40F6A">
    <w:pPr>
      <w:pStyle w:val="a6"/>
      <w:pBdr>
        <w:bottom w:val="none" w:sz="0" w:space="0" w:color="auto"/>
      </w:pBdr>
      <w:spacing w:line="40" w:lineRule="exact"/>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bottom w:val="single" w:sz="4" w:space="0" w:color="auto"/>
      </w:tblBorders>
      <w:tblLayout w:type="fixed"/>
      <w:tblLook w:val="04A0" w:firstRow="1" w:lastRow="0" w:firstColumn="1" w:lastColumn="0" w:noHBand="0" w:noVBand="1"/>
    </w:tblPr>
    <w:tblGrid>
      <w:gridCol w:w="6067"/>
      <w:gridCol w:w="2239"/>
    </w:tblGrid>
    <w:tr w:rsidR="00A40F6A" w:rsidRPr="00F80A65" w14:paraId="74D8299D" w14:textId="77777777" w:rsidTr="00A40F6A">
      <w:trPr>
        <w:jc w:val="center"/>
      </w:trPr>
      <w:tc>
        <w:tcPr>
          <w:tcW w:w="6228" w:type="dxa"/>
        </w:tcPr>
        <w:p w14:paraId="5863724D" w14:textId="77777777" w:rsidR="00A40F6A" w:rsidRPr="00F80A65" w:rsidRDefault="00A40F6A" w:rsidP="00A40F6A">
          <w:pPr>
            <w:tabs>
              <w:tab w:val="center" w:pos="4513"/>
              <w:tab w:val="right" w:pos="9026"/>
            </w:tabs>
            <w:spacing w:line="240" w:lineRule="auto"/>
            <w:ind w:firstLineChars="0" w:firstLine="0"/>
            <w:rPr>
              <w:rFonts w:eastAsia="黑体"/>
              <w:sz w:val="18"/>
              <w:szCs w:val="18"/>
            </w:rPr>
          </w:pPr>
          <w:r w:rsidRPr="00F80A65">
            <w:rPr>
              <w:rFonts w:eastAsia="黑体"/>
              <w:sz w:val="18"/>
              <w:szCs w:val="18"/>
            </w:rPr>
            <w:t>乙酸仲丁酯装置改产</w:t>
          </w:r>
          <w:r w:rsidRPr="00F80A65">
            <w:rPr>
              <w:rFonts w:eastAsia="黑体"/>
              <w:sz w:val="18"/>
              <w:szCs w:val="18"/>
            </w:rPr>
            <w:t>4</w:t>
          </w:r>
          <w:r w:rsidRPr="00F80A65">
            <w:rPr>
              <w:rFonts w:eastAsia="黑体"/>
              <w:sz w:val="18"/>
              <w:szCs w:val="18"/>
            </w:rPr>
            <w:t>万吨</w:t>
          </w:r>
          <w:r w:rsidRPr="00F80A65">
            <w:rPr>
              <w:rFonts w:eastAsia="黑体"/>
              <w:sz w:val="18"/>
              <w:szCs w:val="18"/>
            </w:rPr>
            <w:t>/</w:t>
          </w:r>
          <w:r w:rsidRPr="00F80A65">
            <w:rPr>
              <w:rFonts w:eastAsia="黑体"/>
              <w:sz w:val="18"/>
              <w:szCs w:val="18"/>
            </w:rPr>
            <w:t>年甲基叔丁基醚项目环境影响报告书</w:t>
          </w:r>
        </w:p>
      </w:tc>
      <w:tc>
        <w:tcPr>
          <w:tcW w:w="2294" w:type="dxa"/>
        </w:tcPr>
        <w:p w14:paraId="7A24E7A9" w14:textId="77777777" w:rsidR="00A40F6A" w:rsidRPr="00F80A65"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5</w:t>
          </w:r>
          <w:r>
            <w:rPr>
              <w:rFonts w:eastAsia="黑体" w:hint="eastAsia"/>
              <w:sz w:val="18"/>
              <w:szCs w:val="18"/>
            </w:rPr>
            <w:t>环境影响预测与评价</w:t>
          </w:r>
        </w:p>
      </w:tc>
    </w:tr>
  </w:tbl>
  <w:p w14:paraId="23C1698B" w14:textId="77777777" w:rsidR="00A40F6A" w:rsidRDefault="00A40F6A" w:rsidP="00A40F6A">
    <w:pPr>
      <w:pStyle w:val="a6"/>
      <w:pBdr>
        <w:bottom w:val="none" w:sz="0" w:space="0" w:color="auto"/>
      </w:pBdr>
      <w:spacing w:line="40" w:lineRule="exact"/>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bottom w:val="single" w:sz="4" w:space="0" w:color="auto"/>
      </w:tblBorders>
      <w:tblLayout w:type="fixed"/>
      <w:tblLook w:val="04A0" w:firstRow="1" w:lastRow="0" w:firstColumn="1" w:lastColumn="0" w:noHBand="0" w:noVBand="1"/>
    </w:tblPr>
    <w:tblGrid>
      <w:gridCol w:w="6067"/>
      <w:gridCol w:w="2239"/>
    </w:tblGrid>
    <w:tr w:rsidR="00A40F6A" w:rsidRPr="00F80A65" w14:paraId="72A78B24" w14:textId="77777777" w:rsidTr="00A40F6A">
      <w:trPr>
        <w:jc w:val="center"/>
      </w:trPr>
      <w:tc>
        <w:tcPr>
          <w:tcW w:w="6228" w:type="dxa"/>
        </w:tcPr>
        <w:p w14:paraId="49955055" w14:textId="77777777" w:rsidR="00A40F6A" w:rsidRPr="00F80A65" w:rsidRDefault="00A40F6A" w:rsidP="00A40F6A">
          <w:pPr>
            <w:tabs>
              <w:tab w:val="center" w:pos="4513"/>
              <w:tab w:val="right" w:pos="9026"/>
            </w:tabs>
            <w:spacing w:line="240" w:lineRule="auto"/>
            <w:ind w:firstLineChars="0" w:firstLine="0"/>
            <w:rPr>
              <w:rFonts w:eastAsia="黑体"/>
              <w:sz w:val="18"/>
              <w:szCs w:val="18"/>
            </w:rPr>
          </w:pPr>
          <w:r w:rsidRPr="00F80A65">
            <w:rPr>
              <w:rFonts w:eastAsia="黑体"/>
              <w:sz w:val="18"/>
              <w:szCs w:val="18"/>
            </w:rPr>
            <w:t>乙酸仲丁酯装置改产</w:t>
          </w:r>
          <w:r w:rsidRPr="00F80A65">
            <w:rPr>
              <w:rFonts w:eastAsia="黑体"/>
              <w:sz w:val="18"/>
              <w:szCs w:val="18"/>
            </w:rPr>
            <w:t>4</w:t>
          </w:r>
          <w:r w:rsidRPr="00F80A65">
            <w:rPr>
              <w:rFonts w:eastAsia="黑体"/>
              <w:sz w:val="18"/>
              <w:szCs w:val="18"/>
            </w:rPr>
            <w:t>万吨</w:t>
          </w:r>
          <w:r w:rsidRPr="00F80A65">
            <w:rPr>
              <w:rFonts w:eastAsia="黑体"/>
              <w:sz w:val="18"/>
              <w:szCs w:val="18"/>
            </w:rPr>
            <w:t>/</w:t>
          </w:r>
          <w:r w:rsidRPr="00F80A65">
            <w:rPr>
              <w:rFonts w:eastAsia="黑体"/>
              <w:sz w:val="18"/>
              <w:szCs w:val="18"/>
            </w:rPr>
            <w:t>年甲基叔丁基醚项目环境影响报告书</w:t>
          </w:r>
        </w:p>
      </w:tc>
      <w:tc>
        <w:tcPr>
          <w:tcW w:w="2294" w:type="dxa"/>
        </w:tcPr>
        <w:p w14:paraId="0037AAFE" w14:textId="77777777" w:rsidR="00A40F6A" w:rsidRPr="00F80A65"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5</w:t>
          </w:r>
          <w:r>
            <w:rPr>
              <w:rFonts w:eastAsia="黑体" w:hint="eastAsia"/>
              <w:sz w:val="18"/>
              <w:szCs w:val="18"/>
            </w:rPr>
            <w:t>环境影响预测与评价</w:t>
          </w:r>
        </w:p>
      </w:tc>
    </w:tr>
  </w:tbl>
  <w:p w14:paraId="2091DF1D" w14:textId="77777777" w:rsidR="00A40F6A" w:rsidRDefault="00A40F6A" w:rsidP="00A40F6A">
    <w:pPr>
      <w:pStyle w:val="a6"/>
      <w:pBdr>
        <w:bottom w:val="none" w:sz="0" w:space="0" w:color="auto"/>
      </w:pBdr>
      <w:spacing w:line="40" w:lineRule="exact"/>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D47A8" w14:textId="77777777" w:rsidR="00A40F6A" w:rsidRDefault="00A40F6A">
    <w:pPr>
      <w:pStyle w:val="a6"/>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bottom w:val="single" w:sz="4" w:space="0" w:color="auto"/>
      </w:tblBorders>
      <w:tblLayout w:type="fixed"/>
      <w:tblLook w:val="04A0" w:firstRow="1" w:lastRow="0" w:firstColumn="1" w:lastColumn="0" w:noHBand="0" w:noVBand="1"/>
    </w:tblPr>
    <w:tblGrid>
      <w:gridCol w:w="6024"/>
      <w:gridCol w:w="2282"/>
    </w:tblGrid>
    <w:tr w:rsidR="00A40F6A" w14:paraId="71B880CE" w14:textId="77777777" w:rsidTr="00A40F6A">
      <w:trPr>
        <w:jc w:val="center"/>
      </w:trPr>
      <w:tc>
        <w:tcPr>
          <w:tcW w:w="6028" w:type="dxa"/>
        </w:tcPr>
        <w:p w14:paraId="3900C73A"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84" w:type="dxa"/>
        </w:tcPr>
        <w:p w14:paraId="6DE7D3E2"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6</w:t>
          </w:r>
          <w:r>
            <w:rPr>
              <w:rFonts w:eastAsia="黑体" w:hint="eastAsia"/>
              <w:sz w:val="18"/>
              <w:szCs w:val="18"/>
            </w:rPr>
            <w:t>环境风险评价</w:t>
          </w:r>
        </w:p>
      </w:tc>
    </w:tr>
  </w:tbl>
  <w:p w14:paraId="4E325AD7" w14:textId="77777777" w:rsidR="00A40F6A" w:rsidRDefault="00A40F6A" w:rsidP="00A40F6A">
    <w:pPr>
      <w:pStyle w:val="a6"/>
      <w:pBdr>
        <w:bottom w:val="none" w:sz="0" w:space="0" w:color="auto"/>
      </w:pBdr>
      <w:spacing w:line="40" w:lineRule="exact"/>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EAA6E" w14:textId="77777777" w:rsidR="00A40F6A" w:rsidRDefault="00A40F6A">
    <w:pPr>
      <w:pStyle w:val="a6"/>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558D4" w14:textId="77777777" w:rsidR="00A40F6A" w:rsidRDefault="00A40F6A">
    <w:pPr>
      <w:pStyle w:val="a6"/>
      <w:ind w:firstLine="480"/>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jc w:val="center"/>
      <w:tblBorders>
        <w:bottom w:val="single" w:sz="4" w:space="0" w:color="auto"/>
      </w:tblBorders>
      <w:tblLayout w:type="fixed"/>
      <w:tblLook w:val="04A0" w:firstRow="1" w:lastRow="0" w:firstColumn="1" w:lastColumn="0" w:noHBand="0" w:noVBand="1"/>
    </w:tblPr>
    <w:tblGrid>
      <w:gridCol w:w="6422"/>
      <w:gridCol w:w="2365"/>
    </w:tblGrid>
    <w:tr w:rsidR="00A40F6A" w14:paraId="39517F54" w14:textId="77777777">
      <w:trPr>
        <w:jc w:val="center"/>
      </w:trPr>
      <w:tc>
        <w:tcPr>
          <w:tcW w:w="6422" w:type="dxa"/>
        </w:tcPr>
        <w:p w14:paraId="380445BE"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365" w:type="dxa"/>
        </w:tcPr>
        <w:p w14:paraId="16F46849"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6</w:t>
          </w:r>
          <w:r>
            <w:rPr>
              <w:rFonts w:eastAsia="黑体" w:hint="eastAsia"/>
              <w:sz w:val="18"/>
              <w:szCs w:val="18"/>
            </w:rPr>
            <w:t>环境风险评价</w:t>
          </w:r>
        </w:p>
      </w:tc>
    </w:tr>
  </w:tbl>
  <w:p w14:paraId="068E85F2" w14:textId="77777777" w:rsidR="00A40F6A" w:rsidRDefault="00A40F6A" w:rsidP="00A40F6A">
    <w:pPr>
      <w:pStyle w:val="a6"/>
      <w:pBdr>
        <w:bottom w:val="none" w:sz="0" w:space="0" w:color="auto"/>
      </w:pBdr>
      <w:spacing w:line="40" w:lineRule="exact"/>
      <w:ind w:firstLine="48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6228"/>
      <w:gridCol w:w="2294"/>
    </w:tblGrid>
    <w:tr w:rsidR="00A40F6A" w14:paraId="447DD79A" w14:textId="77777777" w:rsidTr="00A40F6A">
      <w:trPr>
        <w:jc w:val="center"/>
      </w:trPr>
      <w:tc>
        <w:tcPr>
          <w:tcW w:w="6228" w:type="dxa"/>
        </w:tcPr>
        <w:p w14:paraId="3CE81A3C" w14:textId="77777777" w:rsidR="00A40F6A" w:rsidRDefault="00A40F6A" w:rsidP="00A40F6A">
          <w:pPr>
            <w:tabs>
              <w:tab w:val="center" w:pos="4513"/>
              <w:tab w:val="right" w:pos="9026"/>
            </w:tabs>
            <w:spacing w:line="240" w:lineRule="auto"/>
            <w:ind w:firstLineChars="0" w:firstLine="0"/>
            <w:rPr>
              <w:rFonts w:eastAsia="黑体"/>
              <w:sz w:val="18"/>
              <w:szCs w:val="18"/>
            </w:rPr>
          </w:pPr>
          <w:bookmarkStart w:id="54" w:name="_Hlk88052055"/>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2294" w:type="dxa"/>
        </w:tcPr>
        <w:p w14:paraId="2F4350C1"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1</w:t>
          </w:r>
          <w:r>
            <w:rPr>
              <w:rFonts w:eastAsia="黑体" w:hint="eastAsia"/>
              <w:sz w:val="18"/>
              <w:szCs w:val="18"/>
            </w:rPr>
            <w:t>总则</w:t>
          </w:r>
        </w:p>
      </w:tc>
    </w:tr>
    <w:bookmarkEnd w:id="54"/>
  </w:tbl>
  <w:p w14:paraId="2AC50078" w14:textId="77777777" w:rsidR="00A40F6A" w:rsidRDefault="00A40F6A" w:rsidP="00A40F6A">
    <w:pPr>
      <w:pStyle w:val="a6"/>
      <w:pBdr>
        <w:bottom w:val="none" w:sz="0" w:space="0" w:color="auto"/>
      </w:pBdr>
      <w:spacing w:line="40" w:lineRule="exact"/>
      <w:ind w:firstLine="360"/>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56FA3" w14:textId="77777777" w:rsidR="00A40F6A" w:rsidRDefault="00A40F6A">
    <w:pPr>
      <w:pStyle w:val="a6"/>
      <w:ind w:firstLine="48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20976" w:type="dxa"/>
      <w:jc w:val="center"/>
      <w:tblBorders>
        <w:bottom w:val="single" w:sz="4" w:space="0" w:color="auto"/>
      </w:tblBorders>
      <w:tblLayout w:type="fixed"/>
      <w:tblLook w:val="04A0" w:firstRow="1" w:lastRow="0" w:firstColumn="1" w:lastColumn="0" w:noHBand="0" w:noVBand="1"/>
    </w:tblPr>
    <w:tblGrid>
      <w:gridCol w:w="15331"/>
      <w:gridCol w:w="5645"/>
    </w:tblGrid>
    <w:tr w:rsidR="00A40F6A" w14:paraId="43D1CDF5" w14:textId="77777777">
      <w:trPr>
        <w:jc w:val="center"/>
      </w:trPr>
      <w:tc>
        <w:tcPr>
          <w:tcW w:w="15331" w:type="dxa"/>
        </w:tcPr>
        <w:p w14:paraId="662994B6"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5645" w:type="dxa"/>
        </w:tcPr>
        <w:p w14:paraId="643AEE38"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6</w:t>
          </w:r>
          <w:r>
            <w:rPr>
              <w:rFonts w:eastAsia="黑体" w:hint="eastAsia"/>
              <w:sz w:val="18"/>
              <w:szCs w:val="18"/>
            </w:rPr>
            <w:t>环境风险评价</w:t>
          </w:r>
        </w:p>
      </w:tc>
    </w:tr>
  </w:tbl>
  <w:p w14:paraId="62D71442" w14:textId="77777777" w:rsidR="00A40F6A" w:rsidRDefault="00A40F6A">
    <w:pPr>
      <w:pStyle w:val="a6"/>
      <w:pBdr>
        <w:bottom w:val="none" w:sz="0" w:space="0" w:color="auto"/>
      </w:pBdr>
      <w:ind w:left="480" w:firstLine="480"/>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47" w:type="dxa"/>
      <w:jc w:val="center"/>
      <w:tblBorders>
        <w:bottom w:val="single" w:sz="4" w:space="0" w:color="auto"/>
      </w:tblBorders>
      <w:tblLayout w:type="fixed"/>
      <w:tblLook w:val="04A0" w:firstRow="1" w:lastRow="0" w:firstColumn="1" w:lastColumn="0" w:noHBand="0" w:noVBand="1"/>
    </w:tblPr>
    <w:tblGrid>
      <w:gridCol w:w="6170"/>
      <w:gridCol w:w="2577"/>
    </w:tblGrid>
    <w:tr w:rsidR="00A40F6A" w14:paraId="17208870" w14:textId="77777777">
      <w:trPr>
        <w:jc w:val="center"/>
      </w:trPr>
      <w:tc>
        <w:tcPr>
          <w:tcW w:w="6170" w:type="dxa"/>
        </w:tcPr>
        <w:p w14:paraId="220105F9"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577" w:type="dxa"/>
        </w:tcPr>
        <w:p w14:paraId="1C4ED3D0"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6</w:t>
          </w:r>
          <w:r>
            <w:rPr>
              <w:rFonts w:eastAsia="黑体" w:hint="eastAsia"/>
              <w:sz w:val="18"/>
              <w:szCs w:val="18"/>
            </w:rPr>
            <w:t>环境风险评价</w:t>
          </w:r>
        </w:p>
      </w:tc>
    </w:tr>
  </w:tbl>
  <w:p w14:paraId="561EFB2A" w14:textId="77777777" w:rsidR="00A40F6A" w:rsidRDefault="00A40F6A">
    <w:pPr>
      <w:pStyle w:val="a6"/>
      <w:pBdr>
        <w:bottom w:val="none" w:sz="0" w:space="0" w:color="auto"/>
      </w:pBdr>
      <w:ind w:left="480" w:firstLine="480"/>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75" w:type="dxa"/>
      <w:jc w:val="center"/>
      <w:tblBorders>
        <w:bottom w:val="single" w:sz="4" w:space="0" w:color="auto"/>
      </w:tblBorders>
      <w:tblLayout w:type="fixed"/>
      <w:tblLook w:val="04A0" w:firstRow="1" w:lastRow="0" w:firstColumn="1" w:lastColumn="0" w:noHBand="0" w:noVBand="1"/>
    </w:tblPr>
    <w:tblGrid>
      <w:gridCol w:w="9999"/>
      <w:gridCol w:w="4176"/>
    </w:tblGrid>
    <w:tr w:rsidR="00A40F6A" w14:paraId="5A7BC144" w14:textId="77777777" w:rsidTr="00736F7E">
      <w:trPr>
        <w:jc w:val="center"/>
      </w:trPr>
      <w:tc>
        <w:tcPr>
          <w:tcW w:w="6170" w:type="dxa"/>
        </w:tcPr>
        <w:p w14:paraId="0E4FB04A"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577" w:type="dxa"/>
        </w:tcPr>
        <w:p w14:paraId="222AAEAC"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6</w:t>
          </w:r>
          <w:r>
            <w:rPr>
              <w:rFonts w:eastAsia="黑体" w:hint="eastAsia"/>
              <w:sz w:val="18"/>
              <w:szCs w:val="18"/>
            </w:rPr>
            <w:t>环境风险评价</w:t>
          </w:r>
        </w:p>
      </w:tc>
    </w:tr>
  </w:tbl>
  <w:p w14:paraId="58B2442A" w14:textId="77777777" w:rsidR="00A40F6A" w:rsidRDefault="00A40F6A" w:rsidP="00195653">
    <w:pPr>
      <w:pStyle w:val="a6"/>
      <w:pBdr>
        <w:bottom w:val="none" w:sz="0" w:space="0" w:color="auto"/>
      </w:pBdr>
      <w:spacing w:line="40" w:lineRule="exact"/>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15AA4" w14:textId="77777777" w:rsidR="00A40F6A" w:rsidRDefault="00A40F6A">
    <w:pPr>
      <w:pStyle w:val="a6"/>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05" w:type="dxa"/>
      <w:jc w:val="center"/>
      <w:tblBorders>
        <w:bottom w:val="single" w:sz="4" w:space="0" w:color="auto"/>
        <w:insideH w:val="single" w:sz="4" w:space="0" w:color="auto"/>
      </w:tblBorders>
      <w:tblLayout w:type="fixed"/>
      <w:tblLook w:val="04A0" w:firstRow="1" w:lastRow="0" w:firstColumn="1" w:lastColumn="0" w:noHBand="0" w:noVBand="1"/>
    </w:tblPr>
    <w:tblGrid>
      <w:gridCol w:w="5755"/>
      <w:gridCol w:w="2750"/>
    </w:tblGrid>
    <w:tr w:rsidR="00A40F6A" w14:paraId="3401CF3A" w14:textId="77777777">
      <w:trPr>
        <w:jc w:val="center"/>
      </w:trPr>
      <w:tc>
        <w:tcPr>
          <w:tcW w:w="5755" w:type="dxa"/>
        </w:tcPr>
        <w:p w14:paraId="2688AC28"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750" w:type="dxa"/>
        </w:tcPr>
        <w:p w14:paraId="64413101"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7</w:t>
          </w:r>
          <w:r>
            <w:rPr>
              <w:rFonts w:eastAsia="黑体" w:hint="eastAsia"/>
              <w:sz w:val="18"/>
              <w:szCs w:val="18"/>
            </w:rPr>
            <w:t>污染防治措施及可行性分析</w:t>
          </w:r>
        </w:p>
      </w:tc>
    </w:tr>
  </w:tbl>
  <w:p w14:paraId="4477B212" w14:textId="77777777" w:rsidR="00A40F6A" w:rsidRPr="002F0388" w:rsidRDefault="00A40F6A" w:rsidP="00F55C61">
    <w:pPr>
      <w:pStyle w:val="a6"/>
      <w:pBdr>
        <w:bottom w:val="none" w:sz="0" w:space="0" w:color="auto"/>
      </w:pBdr>
      <w:spacing w:line="20" w:lineRule="atLeast"/>
      <w:rPr>
        <w:rFonts w:ascii="Times New Roman" w:hAnsi="Times New Roman" w:cs="Times New Roman"/>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7A971" w14:textId="17E2E7CC" w:rsidR="00A40F6A" w:rsidRDefault="00A40F6A">
    <w:pPr>
      <w:pStyle w:val="a6"/>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134EC" w14:textId="77777777" w:rsidR="00A40F6A" w:rsidRDefault="00A40F6A">
    <w:pPr>
      <w:pStyle w:val="a6"/>
      <w:ind w:firstLine="360"/>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5920"/>
      <w:gridCol w:w="2602"/>
    </w:tblGrid>
    <w:tr w:rsidR="00A40F6A" w14:paraId="25F89122" w14:textId="77777777">
      <w:trPr>
        <w:jc w:val="center"/>
      </w:trPr>
      <w:tc>
        <w:tcPr>
          <w:tcW w:w="5920" w:type="dxa"/>
        </w:tcPr>
        <w:p w14:paraId="08A6CD83" w14:textId="77777777" w:rsidR="00A40F6A" w:rsidRDefault="00A40F6A">
          <w:pPr>
            <w:tabs>
              <w:tab w:val="center" w:pos="4513"/>
              <w:tab w:val="right" w:pos="9026"/>
            </w:tabs>
            <w:spacing w:line="240" w:lineRule="auto"/>
            <w:ind w:firstLineChars="0" w:firstLine="0"/>
            <w:rPr>
              <w:rFonts w:eastAsia="黑体"/>
              <w:sz w:val="18"/>
              <w:szCs w:val="18"/>
            </w:rPr>
          </w:pPr>
          <w:r w:rsidRPr="00DE4039">
            <w:rPr>
              <w:rFonts w:eastAsia="黑体" w:hint="eastAsia"/>
              <w:sz w:val="18"/>
              <w:szCs w:val="18"/>
            </w:rPr>
            <w:t>乙酸仲丁酯装置改产</w:t>
          </w:r>
          <w:r w:rsidRPr="00DE4039">
            <w:rPr>
              <w:rFonts w:eastAsia="黑体" w:hint="eastAsia"/>
              <w:sz w:val="18"/>
              <w:szCs w:val="18"/>
            </w:rPr>
            <w:t>4</w:t>
          </w:r>
          <w:r w:rsidRPr="00DE4039">
            <w:rPr>
              <w:rFonts w:eastAsia="黑体" w:hint="eastAsia"/>
              <w:sz w:val="18"/>
              <w:szCs w:val="18"/>
            </w:rPr>
            <w:t>万吨</w:t>
          </w:r>
          <w:r w:rsidRPr="00DE4039">
            <w:rPr>
              <w:rFonts w:eastAsia="黑体" w:hint="eastAsia"/>
              <w:sz w:val="18"/>
              <w:szCs w:val="18"/>
            </w:rPr>
            <w:t>/</w:t>
          </w:r>
          <w:r w:rsidRPr="00DE4039">
            <w:rPr>
              <w:rFonts w:eastAsia="黑体" w:hint="eastAsia"/>
              <w:sz w:val="18"/>
              <w:szCs w:val="18"/>
            </w:rPr>
            <w:t>年甲基叔丁基醚项目</w:t>
          </w:r>
          <w:r>
            <w:rPr>
              <w:rFonts w:eastAsia="黑体"/>
              <w:sz w:val="18"/>
              <w:szCs w:val="18"/>
            </w:rPr>
            <w:t>环境影响报告书</w:t>
          </w:r>
        </w:p>
      </w:tc>
      <w:tc>
        <w:tcPr>
          <w:tcW w:w="2602" w:type="dxa"/>
        </w:tcPr>
        <w:p w14:paraId="0226CFA5" w14:textId="77777777" w:rsidR="00A40F6A" w:rsidRDefault="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 xml:space="preserve">8 </w:t>
          </w:r>
          <w:r>
            <w:rPr>
              <w:rFonts w:eastAsia="黑体" w:hint="eastAsia"/>
              <w:sz w:val="18"/>
              <w:szCs w:val="18"/>
            </w:rPr>
            <w:t>环境经济损益分析</w:t>
          </w:r>
        </w:p>
      </w:tc>
    </w:tr>
  </w:tbl>
  <w:p w14:paraId="4BE494ED" w14:textId="77777777" w:rsidR="00A40F6A" w:rsidRDefault="00A40F6A" w:rsidP="00A40F6A">
    <w:pPr>
      <w:pStyle w:val="a6"/>
      <w:pBdr>
        <w:bottom w:val="none" w:sz="0" w:space="0" w:color="auto"/>
      </w:pBdr>
      <w:spacing w:line="40" w:lineRule="exact"/>
      <w:jc w:val="both"/>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79EED" w14:textId="77777777" w:rsidR="00A40F6A" w:rsidRDefault="00A40F6A">
    <w:pPr>
      <w:pStyle w:val="a6"/>
      <w:ind w:firstLine="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3F26E" w14:textId="77777777" w:rsidR="00A40F6A" w:rsidRDefault="00A40F6A">
    <w:pPr>
      <w:pStyle w:val="a6"/>
      <w:ind w:firstLine="360"/>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12D5B" w14:textId="77777777" w:rsidR="00A40F6A" w:rsidRDefault="00A40F6A">
    <w:pPr>
      <w:pStyle w:val="a6"/>
      <w:ind w:firstLine="360"/>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05" w:type="dxa"/>
      <w:jc w:val="center"/>
      <w:tblBorders>
        <w:bottom w:val="single" w:sz="4" w:space="0" w:color="auto"/>
      </w:tblBorders>
      <w:tblLayout w:type="fixed"/>
      <w:tblLook w:val="04A0" w:firstRow="1" w:lastRow="0" w:firstColumn="1" w:lastColumn="0" w:noHBand="0" w:noVBand="1"/>
    </w:tblPr>
    <w:tblGrid>
      <w:gridCol w:w="6215"/>
      <w:gridCol w:w="2290"/>
    </w:tblGrid>
    <w:tr w:rsidR="00A40F6A" w14:paraId="14925F7E" w14:textId="77777777">
      <w:trPr>
        <w:jc w:val="center"/>
      </w:trPr>
      <w:tc>
        <w:tcPr>
          <w:tcW w:w="6215" w:type="dxa"/>
        </w:tcPr>
        <w:p w14:paraId="2828392C" w14:textId="77777777" w:rsidR="00A40F6A" w:rsidRDefault="00A40F6A">
          <w:pPr>
            <w:tabs>
              <w:tab w:val="center" w:pos="4513"/>
              <w:tab w:val="right" w:pos="9026"/>
            </w:tabs>
            <w:spacing w:line="240" w:lineRule="auto"/>
            <w:ind w:firstLineChars="0" w:firstLine="0"/>
            <w:rPr>
              <w:rFonts w:eastAsia="黑体"/>
              <w:sz w:val="18"/>
              <w:szCs w:val="18"/>
            </w:rPr>
          </w:pPr>
          <w:r w:rsidRPr="00DE4039">
            <w:rPr>
              <w:rFonts w:eastAsia="黑体" w:hint="eastAsia"/>
              <w:sz w:val="18"/>
              <w:szCs w:val="18"/>
            </w:rPr>
            <w:t>乙酸仲丁酯装置改产</w:t>
          </w:r>
          <w:r w:rsidRPr="00DE4039">
            <w:rPr>
              <w:rFonts w:eastAsia="黑体" w:hint="eastAsia"/>
              <w:sz w:val="18"/>
              <w:szCs w:val="18"/>
            </w:rPr>
            <w:t>4</w:t>
          </w:r>
          <w:r w:rsidRPr="00DE4039">
            <w:rPr>
              <w:rFonts w:eastAsia="黑体" w:hint="eastAsia"/>
              <w:sz w:val="18"/>
              <w:szCs w:val="18"/>
            </w:rPr>
            <w:t>万吨</w:t>
          </w:r>
          <w:r w:rsidRPr="00DE4039">
            <w:rPr>
              <w:rFonts w:eastAsia="黑体" w:hint="eastAsia"/>
              <w:sz w:val="18"/>
              <w:szCs w:val="18"/>
            </w:rPr>
            <w:t>/</w:t>
          </w:r>
          <w:r w:rsidRPr="00DE4039">
            <w:rPr>
              <w:rFonts w:eastAsia="黑体" w:hint="eastAsia"/>
              <w:sz w:val="18"/>
              <w:szCs w:val="18"/>
            </w:rPr>
            <w:t>年甲基叔丁基醚项目</w:t>
          </w:r>
          <w:r>
            <w:rPr>
              <w:rFonts w:eastAsia="黑体"/>
              <w:sz w:val="18"/>
              <w:szCs w:val="18"/>
            </w:rPr>
            <w:t>环境影响报告书</w:t>
          </w:r>
        </w:p>
      </w:tc>
      <w:tc>
        <w:tcPr>
          <w:tcW w:w="2290" w:type="dxa"/>
        </w:tcPr>
        <w:p w14:paraId="2A262627" w14:textId="77777777" w:rsidR="00A40F6A" w:rsidRDefault="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 xml:space="preserve">9 </w:t>
          </w:r>
          <w:r>
            <w:rPr>
              <w:rFonts w:eastAsia="黑体" w:hint="eastAsia"/>
              <w:sz w:val="18"/>
              <w:szCs w:val="18"/>
            </w:rPr>
            <w:t>环境管理与监测计划</w:t>
          </w:r>
        </w:p>
      </w:tc>
    </w:tr>
  </w:tbl>
  <w:p w14:paraId="4E661686" w14:textId="77777777" w:rsidR="00A40F6A" w:rsidRDefault="00A40F6A">
    <w:pPr>
      <w:pStyle w:val="a6"/>
      <w:pBdr>
        <w:bottom w:val="none" w:sz="0" w:space="0" w:color="auto"/>
      </w:pBdr>
      <w:ind w:firstLine="360"/>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3616C" w14:textId="77777777" w:rsidR="00A40F6A" w:rsidRDefault="00A40F6A">
    <w:pPr>
      <w:pStyle w:val="a6"/>
      <w:ind w:firstLine="360"/>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74" w:type="dxa"/>
      <w:jc w:val="center"/>
      <w:tblBorders>
        <w:bottom w:val="single" w:sz="4" w:space="0" w:color="auto"/>
      </w:tblBorders>
      <w:tblLayout w:type="fixed"/>
      <w:tblLook w:val="04A0" w:firstRow="1" w:lastRow="0" w:firstColumn="1" w:lastColumn="0" w:noHBand="0" w:noVBand="1"/>
    </w:tblPr>
    <w:tblGrid>
      <w:gridCol w:w="10384"/>
      <w:gridCol w:w="3790"/>
    </w:tblGrid>
    <w:tr w:rsidR="00A40F6A" w14:paraId="36F3DC11" w14:textId="77777777">
      <w:trPr>
        <w:jc w:val="center"/>
      </w:trPr>
      <w:tc>
        <w:tcPr>
          <w:tcW w:w="10384" w:type="dxa"/>
        </w:tcPr>
        <w:p w14:paraId="0B1D064F" w14:textId="77777777" w:rsidR="00A40F6A" w:rsidRDefault="00A40F6A">
          <w:pPr>
            <w:tabs>
              <w:tab w:val="center" w:pos="4513"/>
              <w:tab w:val="right" w:pos="9026"/>
            </w:tabs>
            <w:spacing w:line="240" w:lineRule="auto"/>
            <w:ind w:firstLineChars="0" w:firstLine="0"/>
            <w:rPr>
              <w:rFonts w:eastAsia="黑体"/>
              <w:sz w:val="18"/>
              <w:szCs w:val="18"/>
            </w:rPr>
          </w:pPr>
          <w:r w:rsidRPr="00660E6E">
            <w:rPr>
              <w:rFonts w:eastAsia="黑体" w:hint="eastAsia"/>
              <w:sz w:val="18"/>
              <w:szCs w:val="18"/>
            </w:rPr>
            <w:t>乙酸仲丁酯装置改产</w:t>
          </w:r>
          <w:r w:rsidRPr="00660E6E">
            <w:rPr>
              <w:rFonts w:eastAsia="黑体" w:hint="eastAsia"/>
              <w:sz w:val="18"/>
              <w:szCs w:val="18"/>
            </w:rPr>
            <w:t>4</w:t>
          </w:r>
          <w:r w:rsidRPr="00660E6E">
            <w:rPr>
              <w:rFonts w:eastAsia="黑体" w:hint="eastAsia"/>
              <w:sz w:val="18"/>
              <w:szCs w:val="18"/>
            </w:rPr>
            <w:t>万吨</w:t>
          </w:r>
          <w:r w:rsidRPr="00660E6E">
            <w:rPr>
              <w:rFonts w:eastAsia="黑体" w:hint="eastAsia"/>
              <w:sz w:val="18"/>
              <w:szCs w:val="18"/>
            </w:rPr>
            <w:t>/</w:t>
          </w:r>
          <w:r w:rsidRPr="00660E6E">
            <w:rPr>
              <w:rFonts w:eastAsia="黑体" w:hint="eastAsia"/>
              <w:sz w:val="18"/>
              <w:szCs w:val="18"/>
            </w:rPr>
            <w:t>年甲基叔丁基醚项目</w:t>
          </w:r>
          <w:r>
            <w:rPr>
              <w:rFonts w:eastAsia="黑体"/>
              <w:sz w:val="18"/>
              <w:szCs w:val="18"/>
            </w:rPr>
            <w:t>环境影响报告书</w:t>
          </w:r>
        </w:p>
      </w:tc>
      <w:tc>
        <w:tcPr>
          <w:tcW w:w="3790" w:type="dxa"/>
        </w:tcPr>
        <w:p w14:paraId="7387AC8F" w14:textId="77777777" w:rsidR="00A40F6A" w:rsidRDefault="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 xml:space="preserve">9 </w:t>
          </w:r>
          <w:r>
            <w:rPr>
              <w:rFonts w:eastAsia="黑体" w:hint="eastAsia"/>
              <w:sz w:val="18"/>
              <w:szCs w:val="18"/>
            </w:rPr>
            <w:t>环境管理与监测计划</w:t>
          </w:r>
        </w:p>
      </w:tc>
    </w:tr>
  </w:tbl>
  <w:p w14:paraId="444E443A" w14:textId="77777777" w:rsidR="00A40F6A" w:rsidRDefault="00A40F6A" w:rsidP="00113588">
    <w:pPr>
      <w:pStyle w:val="a6"/>
      <w:pBdr>
        <w:bottom w:val="none" w:sz="0" w:space="0" w:color="auto"/>
      </w:pBdr>
      <w:spacing w:line="40" w:lineRule="exact"/>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FCA22" w14:textId="77777777" w:rsidR="00A40F6A" w:rsidRDefault="00A40F6A">
    <w:pPr>
      <w:pStyle w:val="a6"/>
      <w:ind w:firstLine="360"/>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6228"/>
      <w:gridCol w:w="2294"/>
    </w:tblGrid>
    <w:tr w:rsidR="00A40F6A" w14:paraId="4F462E37" w14:textId="77777777">
      <w:trPr>
        <w:jc w:val="center"/>
      </w:trPr>
      <w:tc>
        <w:tcPr>
          <w:tcW w:w="6228" w:type="dxa"/>
        </w:tcPr>
        <w:p w14:paraId="462A1411" w14:textId="77777777" w:rsidR="00A40F6A" w:rsidRDefault="00A40F6A" w:rsidP="00A40F6A">
          <w:pPr>
            <w:tabs>
              <w:tab w:val="center" w:pos="4513"/>
              <w:tab w:val="right" w:pos="9026"/>
            </w:tabs>
            <w:spacing w:line="240" w:lineRule="auto"/>
            <w:ind w:firstLineChars="0" w:firstLine="0"/>
            <w:rPr>
              <w:rFonts w:eastAsia="黑体"/>
              <w:sz w:val="18"/>
              <w:szCs w:val="18"/>
            </w:rPr>
          </w:pPr>
          <w:r w:rsidRPr="00DE4039">
            <w:rPr>
              <w:rFonts w:eastAsia="黑体" w:hint="eastAsia"/>
              <w:sz w:val="18"/>
              <w:szCs w:val="18"/>
            </w:rPr>
            <w:t>乙酸仲丁酯装置改产</w:t>
          </w:r>
          <w:r w:rsidRPr="00DE4039">
            <w:rPr>
              <w:rFonts w:eastAsia="黑体" w:hint="eastAsia"/>
              <w:sz w:val="18"/>
              <w:szCs w:val="18"/>
            </w:rPr>
            <w:t>4</w:t>
          </w:r>
          <w:r w:rsidRPr="00DE4039">
            <w:rPr>
              <w:rFonts w:eastAsia="黑体" w:hint="eastAsia"/>
              <w:sz w:val="18"/>
              <w:szCs w:val="18"/>
            </w:rPr>
            <w:t>万吨</w:t>
          </w:r>
          <w:r w:rsidRPr="00DE4039">
            <w:rPr>
              <w:rFonts w:eastAsia="黑体" w:hint="eastAsia"/>
              <w:sz w:val="18"/>
              <w:szCs w:val="18"/>
            </w:rPr>
            <w:t>/</w:t>
          </w:r>
          <w:r w:rsidRPr="00DE4039">
            <w:rPr>
              <w:rFonts w:eastAsia="黑体" w:hint="eastAsia"/>
              <w:sz w:val="18"/>
              <w:szCs w:val="18"/>
            </w:rPr>
            <w:t>年甲基叔丁基醚项目</w:t>
          </w:r>
          <w:r>
            <w:rPr>
              <w:rFonts w:eastAsia="黑体"/>
              <w:sz w:val="18"/>
              <w:szCs w:val="18"/>
            </w:rPr>
            <w:t>环境影响报告书</w:t>
          </w:r>
        </w:p>
      </w:tc>
      <w:tc>
        <w:tcPr>
          <w:tcW w:w="2294" w:type="dxa"/>
        </w:tcPr>
        <w:p w14:paraId="5750BBEC"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hint="eastAsia"/>
              <w:sz w:val="18"/>
              <w:szCs w:val="18"/>
            </w:rPr>
            <w:t xml:space="preserve">9 </w:t>
          </w:r>
          <w:r>
            <w:rPr>
              <w:rFonts w:eastAsia="黑体" w:hint="eastAsia"/>
              <w:sz w:val="18"/>
              <w:szCs w:val="18"/>
            </w:rPr>
            <w:t>环境管理与监测计划</w:t>
          </w:r>
        </w:p>
      </w:tc>
    </w:tr>
  </w:tbl>
  <w:p w14:paraId="5267D9E2" w14:textId="77777777" w:rsidR="00A40F6A" w:rsidRDefault="00A40F6A">
    <w:pPr>
      <w:pStyle w:val="a6"/>
      <w:pBdr>
        <w:bottom w:val="none" w:sz="0" w:space="0" w:color="auto"/>
      </w:pBdr>
      <w:ind w:firstLine="360"/>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54CFD" w14:textId="77777777" w:rsidR="00A40F6A" w:rsidRDefault="00A40F6A">
    <w:pPr>
      <w:pStyle w:val="a6"/>
      <w:ind w:firstLine="360"/>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4BBC2" w14:textId="77777777" w:rsidR="00A40F6A" w:rsidRDefault="00A40F6A">
    <w:pPr>
      <w:pStyle w:val="a6"/>
      <w:ind w:firstLine="360"/>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6228"/>
      <w:gridCol w:w="2294"/>
    </w:tblGrid>
    <w:tr w:rsidR="00A40F6A" w14:paraId="69C69DEE" w14:textId="77777777">
      <w:trPr>
        <w:jc w:val="center"/>
      </w:trPr>
      <w:tc>
        <w:tcPr>
          <w:tcW w:w="6228" w:type="dxa"/>
        </w:tcPr>
        <w:p w14:paraId="30FF0BCD" w14:textId="77777777" w:rsidR="00A40F6A" w:rsidRDefault="00A40F6A" w:rsidP="00A40F6A">
          <w:pPr>
            <w:tabs>
              <w:tab w:val="center" w:pos="4513"/>
              <w:tab w:val="right" w:pos="9026"/>
            </w:tabs>
            <w:spacing w:line="240" w:lineRule="auto"/>
            <w:ind w:firstLineChars="0" w:firstLine="0"/>
            <w:rPr>
              <w:rFonts w:eastAsia="黑体"/>
              <w:sz w:val="18"/>
              <w:szCs w:val="18"/>
            </w:rPr>
          </w:pPr>
          <w:r w:rsidRPr="002E735D">
            <w:rPr>
              <w:rFonts w:eastAsia="黑体"/>
              <w:sz w:val="18"/>
              <w:szCs w:val="18"/>
            </w:rPr>
            <w:t>乙酸仲丁酯装置改产</w:t>
          </w:r>
          <w:r w:rsidRPr="002E735D">
            <w:rPr>
              <w:rFonts w:eastAsia="黑体"/>
              <w:sz w:val="18"/>
              <w:szCs w:val="18"/>
            </w:rPr>
            <w:t>4</w:t>
          </w:r>
          <w:r w:rsidRPr="002E735D">
            <w:rPr>
              <w:rFonts w:eastAsia="黑体"/>
              <w:sz w:val="18"/>
              <w:szCs w:val="18"/>
            </w:rPr>
            <w:t>万吨</w:t>
          </w:r>
          <w:r w:rsidRPr="002E735D">
            <w:rPr>
              <w:rFonts w:eastAsia="黑体"/>
              <w:sz w:val="18"/>
              <w:szCs w:val="18"/>
            </w:rPr>
            <w:t>/</w:t>
          </w:r>
          <w:r w:rsidRPr="002E735D">
            <w:rPr>
              <w:rFonts w:eastAsia="黑体"/>
              <w:sz w:val="18"/>
              <w:szCs w:val="18"/>
            </w:rPr>
            <w:t>年甲基叔丁基醚项目环境影响报告书</w:t>
          </w:r>
        </w:p>
      </w:tc>
      <w:tc>
        <w:tcPr>
          <w:tcW w:w="2294" w:type="dxa"/>
        </w:tcPr>
        <w:p w14:paraId="4374900A" w14:textId="77777777" w:rsidR="00A40F6A" w:rsidRDefault="00A40F6A" w:rsidP="00A40F6A">
          <w:pPr>
            <w:tabs>
              <w:tab w:val="center" w:pos="4513"/>
              <w:tab w:val="right" w:pos="9026"/>
            </w:tabs>
            <w:spacing w:line="240" w:lineRule="auto"/>
            <w:ind w:firstLineChars="0" w:firstLine="0"/>
            <w:jc w:val="right"/>
            <w:rPr>
              <w:rFonts w:eastAsia="黑体"/>
              <w:sz w:val="18"/>
              <w:szCs w:val="18"/>
            </w:rPr>
          </w:pPr>
          <w:r>
            <w:rPr>
              <w:rFonts w:eastAsia="黑体"/>
              <w:sz w:val="18"/>
              <w:szCs w:val="18"/>
            </w:rPr>
            <w:t>10</w:t>
          </w:r>
          <w:r>
            <w:rPr>
              <w:rFonts w:eastAsia="黑体" w:hint="eastAsia"/>
              <w:sz w:val="18"/>
              <w:szCs w:val="18"/>
            </w:rPr>
            <w:t>评价结论与建议</w:t>
          </w:r>
        </w:p>
      </w:tc>
    </w:tr>
  </w:tbl>
  <w:p w14:paraId="03A5AC8D" w14:textId="77777777" w:rsidR="00A40F6A" w:rsidRDefault="00A40F6A" w:rsidP="00A40F6A">
    <w:pPr>
      <w:pStyle w:val="a6"/>
      <w:pBdr>
        <w:bottom w:val="none" w:sz="0" w:space="0" w:color="auto"/>
      </w:pBdr>
      <w:spacing w:line="40" w:lineRule="exact"/>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484DD" w14:textId="77777777" w:rsidR="00A40F6A" w:rsidRDefault="00A40F6A">
    <w:pPr>
      <w:pStyle w:val="a6"/>
      <w:ind w:firstLine="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175" w:type="dxa"/>
      <w:jc w:val="center"/>
      <w:tblBorders>
        <w:bottom w:val="single" w:sz="4" w:space="0" w:color="auto"/>
      </w:tblBorders>
      <w:tblLayout w:type="fixed"/>
      <w:tblLook w:val="04A0" w:firstRow="1" w:lastRow="0" w:firstColumn="1" w:lastColumn="0" w:noHBand="0" w:noVBand="1"/>
    </w:tblPr>
    <w:tblGrid>
      <w:gridCol w:w="10359"/>
      <w:gridCol w:w="3816"/>
    </w:tblGrid>
    <w:tr w:rsidR="00A40F6A" w14:paraId="5C93BD71" w14:textId="77777777">
      <w:trPr>
        <w:trHeight w:val="227"/>
        <w:jc w:val="center"/>
      </w:trPr>
      <w:tc>
        <w:tcPr>
          <w:tcW w:w="10359" w:type="dxa"/>
        </w:tcPr>
        <w:p w14:paraId="6ABF712F" w14:textId="77777777" w:rsidR="00A40F6A" w:rsidRDefault="00A40F6A" w:rsidP="00A40F6A">
          <w:pPr>
            <w:tabs>
              <w:tab w:val="center" w:pos="4513"/>
              <w:tab w:val="right" w:pos="9026"/>
            </w:tabs>
            <w:spacing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3816" w:type="dxa"/>
        </w:tcPr>
        <w:p w14:paraId="4D65FC7A" w14:textId="77777777" w:rsidR="00A40F6A" w:rsidRDefault="00A40F6A" w:rsidP="00A40F6A">
          <w:pPr>
            <w:tabs>
              <w:tab w:val="center" w:pos="4513"/>
              <w:tab w:val="right" w:pos="9026"/>
            </w:tabs>
            <w:wordWrap w:val="0"/>
            <w:spacing w:line="240" w:lineRule="auto"/>
            <w:ind w:firstLineChars="0" w:firstLine="0"/>
            <w:jc w:val="right"/>
            <w:rPr>
              <w:rFonts w:eastAsia="黑体"/>
              <w:sz w:val="18"/>
              <w:szCs w:val="18"/>
            </w:rPr>
          </w:pPr>
          <w:r>
            <w:rPr>
              <w:rFonts w:eastAsia="黑体" w:hint="eastAsia"/>
              <w:sz w:val="18"/>
              <w:szCs w:val="18"/>
            </w:rPr>
            <w:t>1</w:t>
          </w:r>
          <w:r>
            <w:rPr>
              <w:rFonts w:eastAsia="黑体" w:hint="eastAsia"/>
              <w:sz w:val="18"/>
              <w:szCs w:val="18"/>
            </w:rPr>
            <w:t>总则</w:t>
          </w:r>
        </w:p>
      </w:tc>
    </w:tr>
  </w:tbl>
  <w:p w14:paraId="2AD7922F" w14:textId="77777777" w:rsidR="00A40F6A" w:rsidRDefault="00A40F6A">
    <w:pPr>
      <w:pStyle w:val="a6"/>
      <w:pBdr>
        <w:bottom w:val="none" w:sz="0" w:space="0" w:color="auto"/>
      </w:pBdr>
      <w:ind w:firstLine="36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22" w:type="dxa"/>
      <w:jc w:val="center"/>
      <w:tblBorders>
        <w:bottom w:val="single" w:sz="4" w:space="0" w:color="auto"/>
      </w:tblBorders>
      <w:tblLayout w:type="fixed"/>
      <w:tblLook w:val="04A0" w:firstRow="1" w:lastRow="0" w:firstColumn="1" w:lastColumn="0" w:noHBand="0" w:noVBand="1"/>
    </w:tblPr>
    <w:tblGrid>
      <w:gridCol w:w="6228"/>
      <w:gridCol w:w="2294"/>
    </w:tblGrid>
    <w:tr w:rsidR="00A40F6A" w14:paraId="00559DE1" w14:textId="77777777">
      <w:trPr>
        <w:jc w:val="center"/>
      </w:trPr>
      <w:tc>
        <w:tcPr>
          <w:tcW w:w="6228" w:type="dxa"/>
        </w:tcPr>
        <w:p w14:paraId="1DBA93C5" w14:textId="77777777" w:rsidR="00A40F6A" w:rsidRDefault="00A40F6A" w:rsidP="00A40F6A">
          <w:pPr>
            <w:tabs>
              <w:tab w:val="center" w:pos="4513"/>
              <w:tab w:val="right" w:pos="9026"/>
            </w:tabs>
            <w:spacing w:line="240" w:lineRule="auto"/>
            <w:ind w:firstLineChars="0" w:firstLine="0"/>
            <w:rPr>
              <w:rFonts w:eastAsia="黑体"/>
              <w:sz w:val="18"/>
              <w:szCs w:val="18"/>
            </w:rPr>
          </w:pPr>
          <w:r w:rsidRPr="00307211">
            <w:rPr>
              <w:rFonts w:eastAsia="黑体"/>
              <w:sz w:val="18"/>
              <w:szCs w:val="18"/>
            </w:rPr>
            <w:t>乙酸仲丁酯装置改产</w:t>
          </w:r>
          <w:r w:rsidRPr="00307211">
            <w:rPr>
              <w:rFonts w:eastAsia="黑体"/>
              <w:sz w:val="18"/>
              <w:szCs w:val="18"/>
            </w:rPr>
            <w:t>4</w:t>
          </w:r>
          <w:r w:rsidRPr="00307211">
            <w:rPr>
              <w:rFonts w:eastAsia="黑体"/>
              <w:sz w:val="18"/>
              <w:szCs w:val="18"/>
            </w:rPr>
            <w:t>万吨</w:t>
          </w:r>
          <w:r w:rsidRPr="00307211">
            <w:rPr>
              <w:rFonts w:eastAsia="黑体"/>
              <w:sz w:val="18"/>
              <w:szCs w:val="18"/>
            </w:rPr>
            <w:t>/</w:t>
          </w:r>
          <w:r w:rsidRPr="00307211">
            <w:rPr>
              <w:rFonts w:eastAsia="黑体"/>
              <w:sz w:val="18"/>
              <w:szCs w:val="18"/>
            </w:rPr>
            <w:t>年甲基叔丁基醚项目环境影响报告书</w:t>
          </w:r>
        </w:p>
      </w:tc>
      <w:tc>
        <w:tcPr>
          <w:tcW w:w="2294" w:type="dxa"/>
        </w:tcPr>
        <w:p w14:paraId="19C39C73" w14:textId="77777777" w:rsidR="00A40F6A" w:rsidRDefault="00A40F6A" w:rsidP="00A40F6A">
          <w:pPr>
            <w:tabs>
              <w:tab w:val="center" w:pos="4513"/>
              <w:tab w:val="right" w:pos="9026"/>
            </w:tabs>
            <w:wordWrap w:val="0"/>
            <w:spacing w:line="240" w:lineRule="auto"/>
            <w:ind w:firstLineChars="0" w:firstLine="0"/>
            <w:jc w:val="right"/>
            <w:rPr>
              <w:rFonts w:eastAsia="黑体"/>
              <w:sz w:val="18"/>
              <w:szCs w:val="18"/>
            </w:rPr>
          </w:pPr>
          <w:r>
            <w:rPr>
              <w:rFonts w:eastAsia="黑体" w:hint="eastAsia"/>
              <w:sz w:val="18"/>
              <w:szCs w:val="18"/>
            </w:rPr>
            <w:t>1</w:t>
          </w:r>
          <w:r>
            <w:rPr>
              <w:rFonts w:eastAsia="黑体" w:hint="eastAsia"/>
              <w:sz w:val="18"/>
              <w:szCs w:val="18"/>
            </w:rPr>
            <w:t>总则</w:t>
          </w:r>
        </w:p>
      </w:tc>
    </w:tr>
  </w:tbl>
  <w:p w14:paraId="6F9679C2" w14:textId="77777777" w:rsidR="00A40F6A" w:rsidRDefault="00A40F6A">
    <w:pPr>
      <w:pStyle w:val="a6"/>
      <w:pBdr>
        <w:bottom w:val="none" w:sz="0" w:space="0" w:color="auto"/>
      </w:pBdr>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F051484"/>
    <w:multiLevelType w:val="singleLevel"/>
    <w:tmpl w:val="8F051484"/>
    <w:lvl w:ilvl="0">
      <w:start w:val="1"/>
      <w:numFmt w:val="decimal"/>
      <w:suff w:val="nothing"/>
      <w:lvlText w:val="%1、"/>
      <w:lvlJc w:val="left"/>
    </w:lvl>
  </w:abstractNum>
  <w:abstractNum w:abstractNumId="1" w15:restartNumberingAfterBreak="0">
    <w:nsid w:val="B02C77F6"/>
    <w:multiLevelType w:val="singleLevel"/>
    <w:tmpl w:val="B02C77F6"/>
    <w:lvl w:ilvl="0">
      <w:start w:val="1"/>
      <w:numFmt w:val="decimal"/>
      <w:suff w:val="space"/>
      <w:lvlText w:val="%1."/>
      <w:lvlJc w:val="left"/>
    </w:lvl>
  </w:abstractNum>
  <w:abstractNum w:abstractNumId="2" w15:restartNumberingAfterBreak="0">
    <w:nsid w:val="B06DD1D6"/>
    <w:multiLevelType w:val="singleLevel"/>
    <w:tmpl w:val="B06DD1D6"/>
    <w:lvl w:ilvl="0">
      <w:start w:val="2"/>
      <w:numFmt w:val="chineseCounting"/>
      <w:suff w:val="nothing"/>
      <w:lvlText w:val="第%1节　"/>
      <w:lvlJc w:val="left"/>
      <w:rPr>
        <w:rFonts w:hint="eastAsia"/>
      </w:rPr>
    </w:lvl>
  </w:abstractNum>
  <w:abstractNum w:abstractNumId="3" w15:restartNumberingAfterBreak="0">
    <w:nsid w:val="FA6EEB1B"/>
    <w:multiLevelType w:val="singleLevel"/>
    <w:tmpl w:val="FA6EEB1B"/>
    <w:lvl w:ilvl="0">
      <w:start w:val="1"/>
      <w:numFmt w:val="decimal"/>
      <w:suff w:val="nothing"/>
      <w:lvlText w:val="%1、"/>
      <w:lvlJc w:val="left"/>
    </w:lvl>
  </w:abstractNum>
  <w:abstractNum w:abstractNumId="4" w15:restartNumberingAfterBreak="0">
    <w:nsid w:val="FFFFFF88"/>
    <w:multiLevelType w:val="singleLevel"/>
    <w:tmpl w:val="FFFFFF88"/>
    <w:lvl w:ilvl="0">
      <w:start w:val="1"/>
      <w:numFmt w:val="decimal"/>
      <w:lvlText w:val="%1."/>
      <w:lvlJc w:val="left"/>
      <w:pPr>
        <w:tabs>
          <w:tab w:val="num" w:pos="360"/>
        </w:tabs>
        <w:ind w:left="360" w:hanging="360"/>
      </w:pPr>
    </w:lvl>
  </w:abstractNum>
  <w:abstractNum w:abstractNumId="5" w15:restartNumberingAfterBreak="0">
    <w:nsid w:val="01D31CB4"/>
    <w:multiLevelType w:val="multilevel"/>
    <w:tmpl w:val="01D31CB4"/>
    <w:lvl w:ilvl="0">
      <w:start w:val="1"/>
      <w:numFmt w:val="decimal"/>
      <w:lvlText w:val="表7.2 -%1"/>
      <w:lvlJc w:val="center"/>
      <w:pPr>
        <w:tabs>
          <w:tab w:val="num" w:pos="726"/>
        </w:tabs>
        <w:ind w:left="2" w:firstLine="4"/>
      </w:pPr>
      <w:rPr>
        <w:rFonts w:ascii="Times New Roman" w:hAnsi="Times New Roman" w:hint="default"/>
        <w:b/>
        <w:i w:val="0"/>
        <w:sz w:val="24"/>
        <w:lang w:val="en-US"/>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15:restartNumberingAfterBreak="0">
    <w:nsid w:val="01D50806"/>
    <w:multiLevelType w:val="hybridMultilevel"/>
    <w:tmpl w:val="2CA2C2AC"/>
    <w:lvl w:ilvl="0" w:tplc="02BE8ED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0378455C"/>
    <w:multiLevelType w:val="multilevel"/>
    <w:tmpl w:val="0378455C"/>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0444519B"/>
    <w:multiLevelType w:val="multilevel"/>
    <w:tmpl w:val="0444519B"/>
    <w:lvl w:ilvl="0">
      <w:start w:val="9"/>
      <w:numFmt w:val="decimal"/>
      <w:suff w:val="nothing"/>
      <w:lvlText w:val="%1"/>
      <w:lvlJc w:val="left"/>
      <w:pPr>
        <w:ind w:left="0" w:firstLine="0"/>
      </w:pPr>
      <w:rPr>
        <w:rFonts w:hint="eastAsia"/>
      </w:rPr>
    </w:lvl>
    <w:lvl w:ilvl="1">
      <w:start w:val="1"/>
      <w:numFmt w:val="decimal"/>
      <w:suff w:val="nothing"/>
      <w:lvlText w:val="7.%2 "/>
      <w:lvlJc w:val="left"/>
      <w:pPr>
        <w:ind w:left="0" w:firstLine="0"/>
      </w:pPr>
      <w:rPr>
        <w:rFonts w:hint="eastAsia"/>
      </w:rPr>
    </w:lvl>
    <w:lvl w:ilvl="2">
      <w:start w:val="1"/>
      <w:numFmt w:val="decimal"/>
      <w:suff w:val="nothing"/>
      <w:lvlText w:val="7.%2.%3 "/>
      <w:lvlJc w:val="left"/>
      <w:pPr>
        <w:ind w:left="0" w:firstLine="0"/>
      </w:pPr>
      <w:rPr>
        <w:rFonts w:hint="eastAsia"/>
      </w:rPr>
    </w:lvl>
    <w:lvl w:ilvl="3">
      <w:start w:val="1"/>
      <w:numFmt w:val="decimal"/>
      <w:suff w:val="nothing"/>
      <w:lvlText w:val="6.%2.%3.%4 "/>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9" w15:restartNumberingAfterBreak="0">
    <w:nsid w:val="0990190B"/>
    <w:multiLevelType w:val="hybridMultilevel"/>
    <w:tmpl w:val="B5BEEEC4"/>
    <w:lvl w:ilvl="0" w:tplc="73749DE4">
      <w:start w:val="1"/>
      <w:numFmt w:val="decimal"/>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0" w15:restartNumberingAfterBreak="0">
    <w:nsid w:val="0DFE0936"/>
    <w:multiLevelType w:val="multilevel"/>
    <w:tmpl w:val="0DFE0936"/>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02B7FB8"/>
    <w:multiLevelType w:val="multilevel"/>
    <w:tmpl w:val="451C9894"/>
    <w:lvl w:ilvl="0">
      <w:start w:val="1"/>
      <w:numFmt w:val="decimal"/>
      <w:suff w:val="nothing"/>
      <w:lvlText w:val="%1"/>
      <w:lvlJc w:val="left"/>
      <w:pPr>
        <w:ind w:left="0" w:firstLine="0"/>
      </w:pPr>
      <w:rPr>
        <w:rFonts w:hint="eastAsia"/>
      </w:rPr>
    </w:lvl>
    <w:lvl w:ilvl="1">
      <w:start w:val="1"/>
      <w:numFmt w:val="decimal"/>
      <w:suff w:val="nothing"/>
      <w:lvlText w:val="2.%2 "/>
      <w:lvlJc w:val="left"/>
      <w:pPr>
        <w:ind w:left="0" w:firstLine="0"/>
      </w:pPr>
      <w:rPr>
        <w:rFonts w:hint="eastAsia"/>
      </w:rPr>
    </w:lvl>
    <w:lvl w:ilvl="2">
      <w:start w:val="1"/>
      <w:numFmt w:val="decimal"/>
      <w:suff w:val="nothing"/>
      <w:lvlText w:val="2.%2.%3 "/>
      <w:lvlJc w:val="left"/>
      <w:pPr>
        <w:ind w:left="0" w:firstLine="0"/>
      </w:pPr>
      <w:rPr>
        <w:rFonts w:hint="eastAsia"/>
      </w:rPr>
    </w:lvl>
    <w:lvl w:ilvl="3">
      <w:start w:val="1"/>
      <w:numFmt w:val="decimal"/>
      <w:lvlText w:val="2.%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2" w15:restartNumberingAfterBreak="0">
    <w:nsid w:val="19197F55"/>
    <w:multiLevelType w:val="multilevel"/>
    <w:tmpl w:val="19197F55"/>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1C8B459F"/>
    <w:multiLevelType w:val="multilevel"/>
    <w:tmpl w:val="1C8B459F"/>
    <w:lvl w:ilvl="0">
      <w:start w:val="1"/>
      <w:numFmt w:val="decimal"/>
      <w:suff w:val="space"/>
      <w:lvlText w:val="%1"/>
      <w:lvlJc w:val="left"/>
      <w:pPr>
        <w:ind w:left="0" w:firstLine="0"/>
      </w:pPr>
      <w:rPr>
        <w:rFonts w:ascii="Arial" w:eastAsia="宋体" w:hAnsi="Arial" w:hint="default"/>
        <w:b w:val="0"/>
        <w:i w:val="0"/>
        <w:sz w:val="32"/>
        <w:szCs w:val="32"/>
      </w:rPr>
    </w:lvl>
    <w:lvl w:ilvl="1">
      <w:start w:val="1"/>
      <w:numFmt w:val="decimal"/>
      <w:suff w:val="space"/>
      <w:lvlText w:val="%1.%2"/>
      <w:lvlJc w:val="left"/>
      <w:pPr>
        <w:ind w:left="0" w:firstLine="0"/>
      </w:pPr>
      <w:rPr>
        <w:rFonts w:ascii="Arial" w:eastAsia="宋体" w:hAnsi="Arial" w:hint="default"/>
        <w:b w:val="0"/>
        <w:i w:val="0"/>
        <w:sz w:val="28"/>
        <w:szCs w:val="28"/>
      </w:rPr>
    </w:lvl>
    <w:lvl w:ilvl="2">
      <w:start w:val="1"/>
      <w:numFmt w:val="decimal"/>
      <w:suff w:val="space"/>
      <w:lvlText w:val="%1.%2.%3"/>
      <w:lvlJc w:val="left"/>
      <w:pPr>
        <w:ind w:left="0" w:firstLine="0"/>
      </w:pPr>
      <w:rPr>
        <w:rFonts w:ascii="Arial" w:eastAsia="宋体" w:hAnsi="Arial" w:hint="default"/>
        <w:b w:val="0"/>
        <w:i w:val="0"/>
        <w:sz w:val="24"/>
        <w:szCs w:val="24"/>
      </w:rPr>
    </w:lvl>
    <w:lvl w:ilvl="3">
      <w:start w:val="1"/>
      <w:numFmt w:val="decimal"/>
      <w:suff w:val="space"/>
      <w:lvlText w:val="%1.%2.%3.%4"/>
      <w:lvlJc w:val="left"/>
      <w:pPr>
        <w:ind w:left="0" w:firstLine="0"/>
      </w:pPr>
      <w:rPr>
        <w:rFonts w:ascii="Arial" w:hAnsi="Arial" w:hint="default"/>
        <w:b w:val="0"/>
        <w:i w:val="0"/>
        <w:sz w:val="24"/>
      </w:rPr>
    </w:lvl>
    <w:lvl w:ilvl="4">
      <w:start w:val="1"/>
      <w:numFmt w:val="decimal"/>
      <w:suff w:val="space"/>
      <w:lvlText w:val="%1.%2.%3.%4.%5"/>
      <w:lvlJc w:val="left"/>
      <w:pPr>
        <w:ind w:left="0" w:firstLine="0"/>
      </w:pPr>
      <w:rPr>
        <w:rFonts w:ascii="Arial" w:hAnsi="Arial" w:hint="default"/>
        <w:b w:val="0"/>
        <w:i w:val="0"/>
        <w:sz w:val="24"/>
      </w:rPr>
    </w:lvl>
    <w:lvl w:ilvl="5">
      <w:start w:val="1"/>
      <w:numFmt w:val="decimal"/>
      <w:suff w:val="space"/>
      <w:lvlText w:val="%1.%2.%3.%4.%5.%6"/>
      <w:lvlJc w:val="left"/>
      <w:pPr>
        <w:ind w:left="0" w:firstLine="0"/>
      </w:pPr>
      <w:rPr>
        <w:rFonts w:ascii="Arial" w:hAnsi="Arial" w:hint="default"/>
        <w:b w:val="0"/>
        <w:i w:val="0"/>
        <w:sz w:val="24"/>
      </w:rPr>
    </w:lvl>
    <w:lvl w:ilvl="6">
      <w:start w:val="1"/>
      <w:numFmt w:val="decimal"/>
      <w:suff w:val="space"/>
      <w:lvlText w:val="%1.%2.%3.%4.%5.%6.%7"/>
      <w:lvlJc w:val="left"/>
      <w:pPr>
        <w:ind w:left="0" w:firstLine="0"/>
      </w:pPr>
      <w:rPr>
        <w:rFonts w:ascii="Arial" w:hAnsi="Arial" w:hint="default"/>
        <w:b w:val="0"/>
        <w:i w:val="0"/>
        <w:sz w:val="24"/>
      </w:rPr>
    </w:lvl>
    <w:lvl w:ilvl="7">
      <w:start w:val="1"/>
      <w:numFmt w:val="decimal"/>
      <w:suff w:val="space"/>
      <w:lvlText w:val="%1.%2.%3.%4.%5.%6.%7.%8"/>
      <w:lvlJc w:val="left"/>
      <w:pPr>
        <w:ind w:left="0" w:firstLine="0"/>
      </w:pPr>
      <w:rPr>
        <w:rFonts w:ascii="Arial" w:hAnsi="Arial" w:hint="default"/>
        <w:b w:val="0"/>
        <w:i w:val="0"/>
        <w:sz w:val="24"/>
      </w:rPr>
    </w:lvl>
    <w:lvl w:ilvl="8">
      <w:start w:val="1"/>
      <w:numFmt w:val="decimal"/>
      <w:suff w:val="space"/>
      <w:lvlText w:val="%1.%2.%3.%4.%5.%6.%7.%8.%9"/>
      <w:lvlJc w:val="left"/>
      <w:pPr>
        <w:ind w:left="0" w:firstLine="0"/>
      </w:pPr>
      <w:rPr>
        <w:rFonts w:ascii="Arial" w:hAnsi="Arial" w:hint="default"/>
        <w:b w:val="0"/>
        <w:i w:val="0"/>
        <w:sz w:val="24"/>
      </w:rPr>
    </w:lvl>
  </w:abstractNum>
  <w:abstractNum w:abstractNumId="14" w15:restartNumberingAfterBreak="0">
    <w:nsid w:val="22497422"/>
    <w:multiLevelType w:val="multilevel"/>
    <w:tmpl w:val="22497422"/>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2571117F"/>
    <w:multiLevelType w:val="multilevel"/>
    <w:tmpl w:val="2571117F"/>
    <w:lvl w:ilvl="0">
      <w:start w:val="1"/>
      <w:numFmt w:val="decimal"/>
      <w:suff w:val="nothing"/>
      <w:lvlText w:val="%1）"/>
      <w:lvlJc w:val="left"/>
      <w:pPr>
        <w:ind w:left="0" w:firstLine="454"/>
      </w:pPr>
      <w:rPr>
        <w:rFonts w:ascii="Arial" w:eastAsia="宋体" w:hAnsi="Arial" w:hint="default"/>
        <w:b w:val="0"/>
        <w:i w:val="0"/>
        <w:sz w:val="24"/>
      </w:rPr>
    </w:lvl>
    <w:lvl w:ilvl="1">
      <w:start w:val="1"/>
      <w:numFmt w:val="decimal"/>
      <w:suff w:val="space"/>
      <w:lvlText w:val="%1.%2"/>
      <w:lvlJc w:val="left"/>
      <w:pPr>
        <w:ind w:left="482" w:firstLine="0"/>
      </w:pPr>
      <w:rPr>
        <w:rFonts w:ascii="Arial" w:hAnsi="Arial" w:hint="default"/>
        <w:b w:val="0"/>
        <w:i w:val="0"/>
        <w:sz w:val="32"/>
      </w:rPr>
    </w:lvl>
    <w:lvl w:ilvl="2">
      <w:start w:val="1"/>
      <w:numFmt w:val="decimal"/>
      <w:suff w:val="space"/>
      <w:lvlText w:val="%1.%2.%3"/>
      <w:lvlJc w:val="left"/>
      <w:pPr>
        <w:ind w:left="482" w:firstLine="0"/>
      </w:pPr>
      <w:rPr>
        <w:rFonts w:ascii="Arial" w:hAnsi="Arial" w:hint="default"/>
        <w:b w:val="0"/>
        <w:i w:val="0"/>
        <w:sz w:val="28"/>
      </w:rPr>
    </w:lvl>
    <w:lvl w:ilvl="3">
      <w:start w:val="1"/>
      <w:numFmt w:val="decimal"/>
      <w:suff w:val="space"/>
      <w:lvlText w:val="%1.%2.%3.%4"/>
      <w:lvlJc w:val="left"/>
      <w:pPr>
        <w:ind w:left="482" w:firstLine="0"/>
      </w:pPr>
      <w:rPr>
        <w:rFonts w:ascii="Arial" w:hAnsi="Arial" w:hint="default"/>
        <w:b w:val="0"/>
        <w:i w:val="0"/>
        <w:sz w:val="28"/>
      </w:rPr>
    </w:lvl>
    <w:lvl w:ilvl="4">
      <w:start w:val="1"/>
      <w:numFmt w:val="decimal"/>
      <w:suff w:val="space"/>
      <w:lvlText w:val="%1.%2.%3.%4.%5"/>
      <w:lvlJc w:val="left"/>
      <w:pPr>
        <w:ind w:left="482" w:firstLine="0"/>
      </w:pPr>
      <w:rPr>
        <w:rFonts w:ascii="Arial" w:hAnsi="Arial" w:hint="default"/>
        <w:b w:val="0"/>
        <w:i w:val="0"/>
        <w:sz w:val="28"/>
      </w:rPr>
    </w:lvl>
    <w:lvl w:ilvl="5">
      <w:start w:val="1"/>
      <w:numFmt w:val="decimal"/>
      <w:suff w:val="space"/>
      <w:lvlText w:val="%1.%2.%3.%4.%5.%6"/>
      <w:lvlJc w:val="left"/>
      <w:pPr>
        <w:ind w:left="482" w:firstLine="0"/>
      </w:pPr>
      <w:rPr>
        <w:rFonts w:ascii="Arial" w:hAnsi="Arial" w:hint="default"/>
        <w:b w:val="0"/>
        <w:i w:val="0"/>
        <w:sz w:val="24"/>
      </w:rPr>
    </w:lvl>
    <w:lvl w:ilvl="6">
      <w:start w:val="1"/>
      <w:numFmt w:val="decimal"/>
      <w:suff w:val="space"/>
      <w:lvlText w:val="%1.%2.%3.%4.%5.%6.%7"/>
      <w:lvlJc w:val="left"/>
      <w:pPr>
        <w:ind w:left="482" w:firstLine="0"/>
      </w:pPr>
      <w:rPr>
        <w:rFonts w:ascii="Arial" w:hAnsi="Arial" w:hint="default"/>
        <w:b w:val="0"/>
        <w:i w:val="0"/>
        <w:sz w:val="24"/>
      </w:rPr>
    </w:lvl>
    <w:lvl w:ilvl="7">
      <w:start w:val="1"/>
      <w:numFmt w:val="decimal"/>
      <w:suff w:val="space"/>
      <w:lvlText w:val="%1.%2.%3.%4.%5.%6.%7.%8"/>
      <w:lvlJc w:val="left"/>
      <w:pPr>
        <w:ind w:left="482" w:firstLine="0"/>
      </w:pPr>
      <w:rPr>
        <w:rFonts w:ascii="Arial" w:hAnsi="Arial" w:hint="default"/>
        <w:b w:val="0"/>
        <w:i w:val="0"/>
        <w:sz w:val="24"/>
      </w:rPr>
    </w:lvl>
    <w:lvl w:ilvl="8">
      <w:start w:val="1"/>
      <w:numFmt w:val="decimal"/>
      <w:suff w:val="space"/>
      <w:lvlText w:val="%1.%2.%3.%4.%5.%6.%7.%8.%9"/>
      <w:lvlJc w:val="left"/>
      <w:pPr>
        <w:ind w:left="482" w:firstLine="0"/>
      </w:pPr>
      <w:rPr>
        <w:rFonts w:ascii="Arial" w:hAnsi="Arial" w:hint="default"/>
        <w:b w:val="0"/>
        <w:i w:val="0"/>
        <w:sz w:val="24"/>
      </w:rPr>
    </w:lvl>
  </w:abstractNum>
  <w:abstractNum w:abstractNumId="16" w15:restartNumberingAfterBreak="0">
    <w:nsid w:val="2B5638B0"/>
    <w:multiLevelType w:val="multilevel"/>
    <w:tmpl w:val="2B5638B0"/>
    <w:lvl w:ilvl="0">
      <w:start w:val="1"/>
      <w:numFmt w:val="decimal"/>
      <w:suff w:val="nothing"/>
      <w:lvlText w:val="%1、"/>
      <w:lvlJc w:val="left"/>
      <w:pPr>
        <w:ind w:left="0" w:firstLine="0"/>
      </w:pPr>
      <w:rPr>
        <w:rFonts w:hint="eastAsia"/>
      </w:rPr>
    </w:lvl>
    <w:lvl w:ilvl="1">
      <w:start w:val="1"/>
      <w:numFmt w:val="decimal"/>
      <w:lvlText w:val="%2."/>
      <w:lvlJc w:val="left"/>
      <w:pPr>
        <w:tabs>
          <w:tab w:val="left" w:pos="1440"/>
        </w:tabs>
        <w:ind w:left="1440" w:hanging="360"/>
      </w:pPr>
      <w:rPr>
        <w:rFonts w:hint="eastAsia"/>
      </w:rPr>
    </w:lvl>
    <w:lvl w:ilvl="2">
      <w:start w:val="1"/>
      <w:numFmt w:val="decimal"/>
      <w:lvlText w:val="%3."/>
      <w:lvlJc w:val="left"/>
      <w:pPr>
        <w:tabs>
          <w:tab w:val="left" w:pos="2160"/>
        </w:tabs>
        <w:ind w:left="2160" w:hanging="360"/>
      </w:pPr>
      <w:rPr>
        <w:rFonts w:hint="eastAsia"/>
      </w:rPr>
    </w:lvl>
    <w:lvl w:ilvl="3">
      <w:start w:val="1"/>
      <w:numFmt w:val="decimal"/>
      <w:lvlText w:val="%4."/>
      <w:lvlJc w:val="left"/>
      <w:pPr>
        <w:tabs>
          <w:tab w:val="left" w:pos="2880"/>
        </w:tabs>
        <w:ind w:left="2880" w:hanging="360"/>
      </w:pPr>
      <w:rPr>
        <w:rFonts w:hint="eastAsia"/>
      </w:rPr>
    </w:lvl>
    <w:lvl w:ilvl="4">
      <w:start w:val="1"/>
      <w:numFmt w:val="decimal"/>
      <w:lvlText w:val="%5."/>
      <w:lvlJc w:val="left"/>
      <w:pPr>
        <w:tabs>
          <w:tab w:val="left" w:pos="3600"/>
        </w:tabs>
        <w:ind w:left="3600" w:hanging="360"/>
      </w:pPr>
      <w:rPr>
        <w:rFonts w:hint="eastAsia"/>
      </w:rPr>
    </w:lvl>
    <w:lvl w:ilvl="5">
      <w:start w:val="1"/>
      <w:numFmt w:val="decimal"/>
      <w:lvlText w:val="%6."/>
      <w:lvlJc w:val="left"/>
      <w:pPr>
        <w:tabs>
          <w:tab w:val="left" w:pos="4320"/>
        </w:tabs>
        <w:ind w:left="4320" w:hanging="360"/>
      </w:pPr>
      <w:rPr>
        <w:rFonts w:hint="eastAsia"/>
      </w:rPr>
    </w:lvl>
    <w:lvl w:ilvl="6">
      <w:start w:val="1"/>
      <w:numFmt w:val="decimal"/>
      <w:lvlText w:val="%7."/>
      <w:lvlJc w:val="left"/>
      <w:pPr>
        <w:tabs>
          <w:tab w:val="left" w:pos="5040"/>
        </w:tabs>
        <w:ind w:left="5040" w:hanging="360"/>
      </w:pPr>
      <w:rPr>
        <w:rFonts w:hint="eastAsia"/>
      </w:rPr>
    </w:lvl>
    <w:lvl w:ilvl="7">
      <w:start w:val="1"/>
      <w:numFmt w:val="decimal"/>
      <w:lvlText w:val="%8."/>
      <w:lvlJc w:val="left"/>
      <w:pPr>
        <w:tabs>
          <w:tab w:val="left" w:pos="5760"/>
        </w:tabs>
        <w:ind w:left="5760" w:hanging="360"/>
      </w:pPr>
      <w:rPr>
        <w:rFonts w:hint="eastAsia"/>
      </w:rPr>
    </w:lvl>
    <w:lvl w:ilvl="8">
      <w:start w:val="1"/>
      <w:numFmt w:val="decimal"/>
      <w:lvlText w:val="%9."/>
      <w:lvlJc w:val="left"/>
      <w:pPr>
        <w:tabs>
          <w:tab w:val="left" w:pos="6480"/>
        </w:tabs>
        <w:ind w:left="6480" w:hanging="360"/>
      </w:pPr>
      <w:rPr>
        <w:rFonts w:hint="eastAsia"/>
      </w:rPr>
    </w:lvl>
  </w:abstractNum>
  <w:abstractNum w:abstractNumId="17" w15:restartNumberingAfterBreak="0">
    <w:nsid w:val="2E924D1C"/>
    <w:multiLevelType w:val="multilevel"/>
    <w:tmpl w:val="2E924D1C"/>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15:restartNumberingAfterBreak="0">
    <w:nsid w:val="38F133B9"/>
    <w:multiLevelType w:val="hybridMultilevel"/>
    <w:tmpl w:val="3A86A328"/>
    <w:lvl w:ilvl="0" w:tplc="D704703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3985A01F"/>
    <w:multiLevelType w:val="singleLevel"/>
    <w:tmpl w:val="3985A01F"/>
    <w:lvl w:ilvl="0">
      <w:start w:val="2"/>
      <w:numFmt w:val="decimal"/>
      <w:suff w:val="nothing"/>
      <w:lvlText w:val="（%1）"/>
      <w:lvlJc w:val="left"/>
    </w:lvl>
  </w:abstractNum>
  <w:abstractNum w:abstractNumId="20" w15:restartNumberingAfterBreak="0">
    <w:nsid w:val="3B13149D"/>
    <w:multiLevelType w:val="multilevel"/>
    <w:tmpl w:val="3B13149D"/>
    <w:lvl w:ilvl="0">
      <w:start w:val="1"/>
      <w:numFmt w:val="decimal"/>
      <w:suff w:val="nothing"/>
      <w:lvlText w:val="%1、"/>
      <w:lvlJc w:val="left"/>
      <w:pPr>
        <w:ind w:left="0" w:firstLine="0"/>
      </w:pPr>
      <w:rPr>
        <w:rFonts w:hint="eastAsia"/>
      </w:rPr>
    </w:lvl>
    <w:lvl w:ilvl="1">
      <w:start w:val="1"/>
      <w:numFmt w:val="decimal"/>
      <w:lvlText w:val="%2."/>
      <w:lvlJc w:val="left"/>
      <w:pPr>
        <w:tabs>
          <w:tab w:val="left" w:pos="1440"/>
        </w:tabs>
        <w:ind w:left="1440" w:hanging="360"/>
      </w:pPr>
      <w:rPr>
        <w:rFonts w:hint="eastAsia"/>
      </w:rPr>
    </w:lvl>
    <w:lvl w:ilvl="2">
      <w:start w:val="1"/>
      <w:numFmt w:val="decimal"/>
      <w:lvlText w:val="%3."/>
      <w:lvlJc w:val="left"/>
      <w:pPr>
        <w:tabs>
          <w:tab w:val="left" w:pos="2160"/>
        </w:tabs>
        <w:ind w:left="2160" w:hanging="360"/>
      </w:pPr>
      <w:rPr>
        <w:rFonts w:hint="eastAsia"/>
      </w:rPr>
    </w:lvl>
    <w:lvl w:ilvl="3">
      <w:start w:val="1"/>
      <w:numFmt w:val="decimal"/>
      <w:lvlText w:val="%4."/>
      <w:lvlJc w:val="left"/>
      <w:pPr>
        <w:tabs>
          <w:tab w:val="left" w:pos="2880"/>
        </w:tabs>
        <w:ind w:left="2880" w:hanging="360"/>
      </w:pPr>
      <w:rPr>
        <w:rFonts w:hint="eastAsia"/>
      </w:rPr>
    </w:lvl>
    <w:lvl w:ilvl="4">
      <w:start w:val="1"/>
      <w:numFmt w:val="decimal"/>
      <w:lvlText w:val="%5."/>
      <w:lvlJc w:val="left"/>
      <w:pPr>
        <w:tabs>
          <w:tab w:val="left" w:pos="3600"/>
        </w:tabs>
        <w:ind w:left="3600" w:hanging="360"/>
      </w:pPr>
      <w:rPr>
        <w:rFonts w:hint="eastAsia"/>
      </w:rPr>
    </w:lvl>
    <w:lvl w:ilvl="5">
      <w:start w:val="1"/>
      <w:numFmt w:val="decimal"/>
      <w:lvlText w:val="%6."/>
      <w:lvlJc w:val="left"/>
      <w:pPr>
        <w:tabs>
          <w:tab w:val="left" w:pos="4320"/>
        </w:tabs>
        <w:ind w:left="4320" w:hanging="360"/>
      </w:pPr>
      <w:rPr>
        <w:rFonts w:hint="eastAsia"/>
      </w:rPr>
    </w:lvl>
    <w:lvl w:ilvl="6">
      <w:start w:val="1"/>
      <w:numFmt w:val="decimal"/>
      <w:lvlText w:val="%7."/>
      <w:lvlJc w:val="left"/>
      <w:pPr>
        <w:tabs>
          <w:tab w:val="left" w:pos="5040"/>
        </w:tabs>
        <w:ind w:left="5040" w:hanging="360"/>
      </w:pPr>
      <w:rPr>
        <w:rFonts w:hint="eastAsia"/>
      </w:rPr>
    </w:lvl>
    <w:lvl w:ilvl="7">
      <w:start w:val="1"/>
      <w:numFmt w:val="decimal"/>
      <w:lvlText w:val="%8."/>
      <w:lvlJc w:val="left"/>
      <w:pPr>
        <w:tabs>
          <w:tab w:val="left" w:pos="5760"/>
        </w:tabs>
        <w:ind w:left="5760" w:hanging="360"/>
      </w:pPr>
      <w:rPr>
        <w:rFonts w:hint="eastAsia"/>
      </w:rPr>
    </w:lvl>
    <w:lvl w:ilvl="8">
      <w:start w:val="1"/>
      <w:numFmt w:val="decimal"/>
      <w:lvlText w:val="%9."/>
      <w:lvlJc w:val="left"/>
      <w:pPr>
        <w:tabs>
          <w:tab w:val="left" w:pos="6480"/>
        </w:tabs>
        <w:ind w:left="6480" w:hanging="360"/>
      </w:pPr>
      <w:rPr>
        <w:rFonts w:hint="eastAsia"/>
      </w:rPr>
    </w:lvl>
  </w:abstractNum>
  <w:abstractNum w:abstractNumId="21" w15:restartNumberingAfterBreak="0">
    <w:nsid w:val="3B8F2756"/>
    <w:multiLevelType w:val="multilevel"/>
    <w:tmpl w:val="3B8F2756"/>
    <w:lvl w:ilvl="0">
      <w:start w:val="9"/>
      <w:numFmt w:val="decimal"/>
      <w:suff w:val="nothing"/>
      <w:lvlText w:val="%1"/>
      <w:lvlJc w:val="left"/>
      <w:pPr>
        <w:ind w:left="0" w:firstLine="0"/>
      </w:pPr>
      <w:rPr>
        <w:rFonts w:hint="eastAsia"/>
      </w:rPr>
    </w:lvl>
    <w:lvl w:ilvl="1">
      <w:start w:val="1"/>
      <w:numFmt w:val="decimal"/>
      <w:suff w:val="nothing"/>
      <w:lvlText w:val="10.%2 "/>
      <w:lvlJc w:val="left"/>
      <w:pPr>
        <w:ind w:left="0" w:firstLine="0"/>
      </w:pPr>
      <w:rPr>
        <w:rFonts w:hint="eastAsia"/>
      </w:rPr>
    </w:lvl>
    <w:lvl w:ilvl="2">
      <w:start w:val="1"/>
      <w:numFmt w:val="decimal"/>
      <w:suff w:val="nothing"/>
      <w:lvlText w:val="10.%2.%3 "/>
      <w:lvlJc w:val="left"/>
      <w:pPr>
        <w:ind w:left="0" w:firstLine="0"/>
      </w:pPr>
      <w:rPr>
        <w:rFonts w:hint="eastAsia"/>
      </w:rPr>
    </w:lvl>
    <w:lvl w:ilvl="3">
      <w:start w:val="1"/>
      <w:numFmt w:val="decimal"/>
      <w:suff w:val="nothing"/>
      <w:lvlText w:val="11.%2.%3.%4 "/>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22" w15:restartNumberingAfterBreak="0">
    <w:nsid w:val="3E103860"/>
    <w:multiLevelType w:val="multilevel"/>
    <w:tmpl w:val="02944D7A"/>
    <w:lvl w:ilvl="0">
      <w:start w:val="1"/>
      <w:numFmt w:val="decimal"/>
      <w:suff w:val="space"/>
      <w:lvlText w:val="%1"/>
      <w:lvlJc w:val="left"/>
      <w:pPr>
        <w:ind w:left="425" w:hanging="425"/>
      </w:pPr>
      <w:rPr>
        <w:rFonts w:hint="eastAsia"/>
      </w:rPr>
    </w:lvl>
    <w:lvl w:ilvl="1">
      <w:start w:val="1"/>
      <w:numFmt w:val="decimal"/>
      <w:lvlText w:val="3.%2"/>
      <w:lvlJc w:val="left"/>
      <w:pPr>
        <w:tabs>
          <w:tab w:val="num" w:pos="1145"/>
        </w:tabs>
        <w:ind w:left="992" w:hanging="567"/>
      </w:pPr>
      <w:rPr>
        <w:rFonts w:hint="eastAsia"/>
      </w:rPr>
    </w:lvl>
    <w:lvl w:ilvl="2">
      <w:start w:val="1"/>
      <w:numFmt w:val="decimal"/>
      <w:lvlText w:val="3.%2.%3"/>
      <w:lvlJc w:val="left"/>
      <w:pPr>
        <w:tabs>
          <w:tab w:val="num" w:pos="1931"/>
        </w:tabs>
        <w:ind w:left="1418" w:hanging="567"/>
      </w:pPr>
      <w:rPr>
        <w:rFonts w:hint="eastAsia"/>
      </w:rPr>
    </w:lvl>
    <w:lvl w:ilvl="3">
      <w:start w:val="1"/>
      <w:numFmt w:val="decimal"/>
      <w:lvlText w:val="4.%2.%3.%4"/>
      <w:lvlJc w:val="left"/>
      <w:pPr>
        <w:tabs>
          <w:tab w:val="num" w:pos="0"/>
        </w:tabs>
        <w:ind w:left="0" w:firstLine="0"/>
      </w:pPr>
      <w:rPr>
        <w:rFonts w:hint="eastAsia"/>
      </w:rPr>
    </w:lvl>
    <w:lvl w:ilvl="4">
      <w:start w:val="1"/>
      <w:numFmt w:val="decimal"/>
      <w:lvlText w:val="%1.%2.%3.%4.%5"/>
      <w:lvlJc w:val="left"/>
      <w:pPr>
        <w:tabs>
          <w:tab w:val="num" w:pos="3501"/>
        </w:tabs>
        <w:ind w:left="2551" w:hanging="850"/>
      </w:pPr>
      <w:rPr>
        <w:rFonts w:hint="eastAsia"/>
      </w:rPr>
    </w:lvl>
    <w:lvl w:ilvl="5">
      <w:start w:val="1"/>
      <w:numFmt w:val="decimal"/>
      <w:lvlText w:val="%1.%2.%3.%4.%5.%6"/>
      <w:lvlJc w:val="left"/>
      <w:pPr>
        <w:tabs>
          <w:tab w:val="num" w:pos="4646"/>
        </w:tabs>
        <w:ind w:left="3260" w:hanging="1134"/>
      </w:pPr>
      <w:rPr>
        <w:rFonts w:hint="eastAsia"/>
      </w:rPr>
    </w:lvl>
    <w:lvl w:ilvl="6">
      <w:start w:val="1"/>
      <w:numFmt w:val="decimal"/>
      <w:lvlText w:val="%1.%2.%3.%4.%5.%6.%7"/>
      <w:lvlJc w:val="left"/>
      <w:pPr>
        <w:tabs>
          <w:tab w:val="num" w:pos="5431"/>
        </w:tabs>
        <w:ind w:left="3827" w:hanging="1276"/>
      </w:pPr>
      <w:rPr>
        <w:rFonts w:hint="eastAsia"/>
      </w:rPr>
    </w:lvl>
    <w:lvl w:ilvl="7">
      <w:start w:val="1"/>
      <w:numFmt w:val="decimal"/>
      <w:lvlText w:val="%1.%2.%3.%4.%5.%6.%7.%8"/>
      <w:lvlJc w:val="left"/>
      <w:pPr>
        <w:tabs>
          <w:tab w:val="num" w:pos="6216"/>
        </w:tabs>
        <w:ind w:left="4394" w:hanging="1418"/>
      </w:pPr>
      <w:rPr>
        <w:rFonts w:hint="eastAsia"/>
      </w:rPr>
    </w:lvl>
    <w:lvl w:ilvl="8">
      <w:start w:val="1"/>
      <w:numFmt w:val="decimal"/>
      <w:lvlText w:val="%1.%2.%3.%4.%5.%6.%7.%8.%9"/>
      <w:lvlJc w:val="left"/>
      <w:pPr>
        <w:tabs>
          <w:tab w:val="num" w:pos="7002"/>
        </w:tabs>
        <w:ind w:left="5102" w:hanging="1700"/>
      </w:pPr>
      <w:rPr>
        <w:rFonts w:hint="eastAsia"/>
      </w:rPr>
    </w:lvl>
  </w:abstractNum>
  <w:abstractNum w:abstractNumId="23" w15:restartNumberingAfterBreak="0">
    <w:nsid w:val="3F960FC8"/>
    <w:multiLevelType w:val="multilevel"/>
    <w:tmpl w:val="3F960FC8"/>
    <w:lvl w:ilvl="0">
      <w:start w:val="1"/>
      <w:numFmt w:val="decimal"/>
      <w:lvlText w:val="%1"/>
      <w:lvlJc w:val="left"/>
      <w:pPr>
        <w:ind w:left="420" w:hanging="420"/>
      </w:pPr>
      <w:rPr>
        <w:rFonts w:ascii="Arial" w:eastAsia="宋体" w:hAnsi="Arial" w:hint="default"/>
        <w:b w:val="0"/>
        <w:i w:val="0"/>
        <w:caps w:val="0"/>
        <w:strike w:val="0"/>
        <w:dstrike w:val="0"/>
        <w:outline w:val="0"/>
        <w:shadow w:val="0"/>
        <w:emboss w:val="0"/>
        <w:imprint w:val="0"/>
        <w:vanish w:val="0"/>
        <w:color w:val="000000"/>
        <w:sz w:val="30"/>
        <w:vertAlign w:val="base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4" w15:restartNumberingAfterBreak="0">
    <w:nsid w:val="44CC0B11"/>
    <w:multiLevelType w:val="multilevel"/>
    <w:tmpl w:val="44CC0B11"/>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15:restartNumberingAfterBreak="0">
    <w:nsid w:val="463E0654"/>
    <w:multiLevelType w:val="multilevel"/>
    <w:tmpl w:val="463E0654"/>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15:restartNumberingAfterBreak="0">
    <w:nsid w:val="4B1E7E02"/>
    <w:multiLevelType w:val="multilevel"/>
    <w:tmpl w:val="4B1E7E02"/>
    <w:lvl w:ilvl="0">
      <w:start w:val="1"/>
      <w:numFmt w:val="decimal"/>
      <w:lvlText w:val="5.%1"/>
      <w:lvlJc w:val="left"/>
      <w:pPr>
        <w:ind w:left="420" w:hanging="420"/>
      </w:pPr>
      <w:rPr>
        <w:rFonts w:ascii="Arial" w:eastAsia="宋体" w:hAnsi="Arial" w:hint="default"/>
        <w:b w:val="0"/>
        <w:i w:val="0"/>
        <w:caps w:val="0"/>
        <w:strike w:val="0"/>
        <w:dstrike w:val="0"/>
        <w:outline w:val="0"/>
        <w:shadow w:val="0"/>
        <w:emboss w:val="0"/>
        <w:imprint w:val="0"/>
        <w:vanish w:val="0"/>
        <w:color w:val="000000"/>
        <w:sz w:val="30"/>
        <w:vertAlign w:val="base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7" w15:restartNumberingAfterBreak="0">
    <w:nsid w:val="50F51A2E"/>
    <w:multiLevelType w:val="multilevel"/>
    <w:tmpl w:val="50F51A2E"/>
    <w:lvl w:ilvl="0">
      <w:start w:val="1"/>
      <w:numFmt w:val="decimal"/>
      <w:lvlText w:val="表2-%1"/>
      <w:lvlJc w:val="left"/>
      <w:pPr>
        <w:tabs>
          <w:tab w:val="num" w:pos="1163"/>
        </w:tabs>
        <w:ind w:left="1163" w:hanging="737"/>
      </w:pPr>
      <w:rPr>
        <w:rFonts w:ascii="Times New Roman" w:eastAsia="黑体" w:hAnsi="Times New Roman" w:hint="default"/>
        <w:b w:val="0"/>
        <w:i w:val="0"/>
        <w:caps w:val="0"/>
        <w:strike w:val="0"/>
        <w:dstrike w:val="0"/>
        <w:outline w:val="0"/>
        <w:shadow w:val="0"/>
        <w:emboss w:val="0"/>
        <w:imprint w:val="0"/>
        <w:vanish w:val="0"/>
        <w:color w:val="auto"/>
        <w:sz w:val="24"/>
        <w:szCs w:val="24"/>
        <w:vertAlign w:val="baseline"/>
        <w:lang w:val="en-US"/>
      </w:rPr>
    </w:lvl>
    <w:lvl w:ilvl="1">
      <w:start w:val="1"/>
      <w:numFmt w:val="lowerLetter"/>
      <w:lvlText w:val="%2)"/>
      <w:lvlJc w:val="left"/>
      <w:pPr>
        <w:tabs>
          <w:tab w:val="num" w:pos="1266"/>
        </w:tabs>
        <w:ind w:left="1266" w:hanging="420"/>
      </w:pPr>
    </w:lvl>
    <w:lvl w:ilvl="2">
      <w:start w:val="1"/>
      <w:numFmt w:val="lowerRoman"/>
      <w:lvlText w:val="%3."/>
      <w:lvlJc w:val="right"/>
      <w:pPr>
        <w:tabs>
          <w:tab w:val="num" w:pos="1686"/>
        </w:tabs>
        <w:ind w:left="1686" w:hanging="420"/>
      </w:pPr>
    </w:lvl>
    <w:lvl w:ilvl="3">
      <w:start w:val="1"/>
      <w:numFmt w:val="decimal"/>
      <w:lvlText w:val="%4."/>
      <w:lvlJc w:val="left"/>
      <w:pPr>
        <w:tabs>
          <w:tab w:val="num" w:pos="2106"/>
        </w:tabs>
        <w:ind w:left="2106" w:hanging="420"/>
      </w:pPr>
    </w:lvl>
    <w:lvl w:ilvl="4">
      <w:start w:val="1"/>
      <w:numFmt w:val="lowerLetter"/>
      <w:lvlText w:val="%5)"/>
      <w:lvlJc w:val="left"/>
      <w:pPr>
        <w:tabs>
          <w:tab w:val="num" w:pos="2526"/>
        </w:tabs>
        <w:ind w:left="2526" w:hanging="420"/>
      </w:pPr>
    </w:lvl>
    <w:lvl w:ilvl="5">
      <w:start w:val="1"/>
      <w:numFmt w:val="lowerRoman"/>
      <w:lvlText w:val="%6."/>
      <w:lvlJc w:val="right"/>
      <w:pPr>
        <w:tabs>
          <w:tab w:val="num" w:pos="2946"/>
        </w:tabs>
        <w:ind w:left="2946" w:hanging="420"/>
      </w:pPr>
    </w:lvl>
    <w:lvl w:ilvl="6">
      <w:start w:val="1"/>
      <w:numFmt w:val="decimal"/>
      <w:lvlText w:val="%7."/>
      <w:lvlJc w:val="left"/>
      <w:pPr>
        <w:tabs>
          <w:tab w:val="num" w:pos="3366"/>
        </w:tabs>
        <w:ind w:left="3366" w:hanging="420"/>
      </w:pPr>
    </w:lvl>
    <w:lvl w:ilvl="7">
      <w:start w:val="1"/>
      <w:numFmt w:val="lowerLetter"/>
      <w:lvlText w:val="%8)"/>
      <w:lvlJc w:val="left"/>
      <w:pPr>
        <w:tabs>
          <w:tab w:val="num" w:pos="3786"/>
        </w:tabs>
        <w:ind w:left="3786" w:hanging="420"/>
      </w:pPr>
    </w:lvl>
    <w:lvl w:ilvl="8">
      <w:start w:val="1"/>
      <w:numFmt w:val="lowerRoman"/>
      <w:lvlText w:val="%9."/>
      <w:lvlJc w:val="right"/>
      <w:pPr>
        <w:tabs>
          <w:tab w:val="num" w:pos="4206"/>
        </w:tabs>
        <w:ind w:left="4206" w:hanging="420"/>
      </w:pPr>
    </w:lvl>
  </w:abstractNum>
  <w:abstractNum w:abstractNumId="28" w15:restartNumberingAfterBreak="0">
    <w:nsid w:val="5785442E"/>
    <w:multiLevelType w:val="multilevel"/>
    <w:tmpl w:val="5785442E"/>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5824435C"/>
    <w:multiLevelType w:val="singleLevel"/>
    <w:tmpl w:val="5824435C"/>
    <w:lvl w:ilvl="0">
      <w:start w:val="1"/>
      <w:numFmt w:val="decimal"/>
      <w:suff w:val="nothing"/>
      <w:lvlText w:val="（%1）"/>
      <w:lvlJc w:val="left"/>
    </w:lvl>
  </w:abstractNum>
  <w:abstractNum w:abstractNumId="30" w15:restartNumberingAfterBreak="0">
    <w:nsid w:val="58B61313"/>
    <w:multiLevelType w:val="multilevel"/>
    <w:tmpl w:val="58B61313"/>
    <w:lvl w:ilvl="0">
      <w:start w:val="9"/>
      <w:numFmt w:val="decimal"/>
      <w:suff w:val="nothing"/>
      <w:lvlText w:val="%1"/>
      <w:lvlJc w:val="left"/>
      <w:pPr>
        <w:ind w:left="0" w:firstLine="0"/>
      </w:pPr>
      <w:rPr>
        <w:rFonts w:hint="eastAsia"/>
      </w:rPr>
    </w:lvl>
    <w:lvl w:ilvl="1">
      <w:start w:val="1"/>
      <w:numFmt w:val="decimal"/>
      <w:suff w:val="nothing"/>
      <w:lvlText w:val="4.%2 "/>
      <w:lvlJc w:val="left"/>
      <w:pPr>
        <w:ind w:left="0" w:firstLine="0"/>
      </w:pPr>
      <w:rPr>
        <w:rFonts w:hint="eastAsia"/>
      </w:rPr>
    </w:lvl>
    <w:lvl w:ilvl="2">
      <w:start w:val="1"/>
      <w:numFmt w:val="decimal"/>
      <w:suff w:val="nothing"/>
      <w:lvlText w:val="4.%2.%3 "/>
      <w:lvlJc w:val="left"/>
      <w:pPr>
        <w:ind w:left="0" w:firstLine="0"/>
      </w:pPr>
      <w:rPr>
        <w:rFonts w:hint="eastAsia"/>
      </w:rPr>
    </w:lvl>
    <w:lvl w:ilvl="3">
      <w:start w:val="1"/>
      <w:numFmt w:val="decimal"/>
      <w:suff w:val="nothing"/>
      <w:lvlText w:val="4.%2.%3.%4 "/>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31" w15:restartNumberingAfterBreak="0">
    <w:nsid w:val="5E203FF0"/>
    <w:multiLevelType w:val="multilevel"/>
    <w:tmpl w:val="5E203FF0"/>
    <w:lvl w:ilvl="0">
      <w:start w:val="1"/>
      <w:numFmt w:val="decimal"/>
      <w:suff w:val="nothing"/>
      <w:lvlText w:val="%1、"/>
      <w:lvlJc w:val="left"/>
      <w:pPr>
        <w:ind w:left="0" w:firstLine="0"/>
      </w:pPr>
      <w:rPr>
        <w:rFonts w:hint="eastAsia"/>
      </w:rPr>
    </w:lvl>
    <w:lvl w:ilvl="1">
      <w:start w:val="1"/>
      <w:numFmt w:val="decimal"/>
      <w:lvlText w:val="%2."/>
      <w:lvlJc w:val="left"/>
      <w:pPr>
        <w:tabs>
          <w:tab w:val="left" w:pos="1440"/>
        </w:tabs>
        <w:ind w:left="1440" w:hanging="360"/>
      </w:pPr>
      <w:rPr>
        <w:rFonts w:hint="eastAsia"/>
      </w:rPr>
    </w:lvl>
    <w:lvl w:ilvl="2">
      <w:start w:val="1"/>
      <w:numFmt w:val="decimal"/>
      <w:lvlText w:val="%3."/>
      <w:lvlJc w:val="left"/>
      <w:pPr>
        <w:tabs>
          <w:tab w:val="left" w:pos="2160"/>
        </w:tabs>
        <w:ind w:left="2160" w:hanging="360"/>
      </w:pPr>
      <w:rPr>
        <w:rFonts w:hint="eastAsia"/>
      </w:rPr>
    </w:lvl>
    <w:lvl w:ilvl="3">
      <w:start w:val="1"/>
      <w:numFmt w:val="decimal"/>
      <w:lvlText w:val="%4."/>
      <w:lvlJc w:val="left"/>
      <w:pPr>
        <w:tabs>
          <w:tab w:val="left" w:pos="2880"/>
        </w:tabs>
        <w:ind w:left="2880" w:hanging="360"/>
      </w:pPr>
      <w:rPr>
        <w:rFonts w:hint="eastAsia"/>
      </w:rPr>
    </w:lvl>
    <w:lvl w:ilvl="4">
      <w:start w:val="1"/>
      <w:numFmt w:val="decimal"/>
      <w:lvlText w:val="%5."/>
      <w:lvlJc w:val="left"/>
      <w:pPr>
        <w:tabs>
          <w:tab w:val="left" w:pos="3600"/>
        </w:tabs>
        <w:ind w:left="3600" w:hanging="360"/>
      </w:pPr>
      <w:rPr>
        <w:rFonts w:hint="eastAsia"/>
      </w:rPr>
    </w:lvl>
    <w:lvl w:ilvl="5">
      <w:start w:val="1"/>
      <w:numFmt w:val="decimal"/>
      <w:lvlText w:val="%6."/>
      <w:lvlJc w:val="left"/>
      <w:pPr>
        <w:tabs>
          <w:tab w:val="left" w:pos="4320"/>
        </w:tabs>
        <w:ind w:left="4320" w:hanging="360"/>
      </w:pPr>
      <w:rPr>
        <w:rFonts w:hint="eastAsia"/>
      </w:rPr>
    </w:lvl>
    <w:lvl w:ilvl="6">
      <w:start w:val="1"/>
      <w:numFmt w:val="decimal"/>
      <w:lvlText w:val="%7."/>
      <w:lvlJc w:val="left"/>
      <w:pPr>
        <w:tabs>
          <w:tab w:val="left" w:pos="5040"/>
        </w:tabs>
        <w:ind w:left="5040" w:hanging="360"/>
      </w:pPr>
      <w:rPr>
        <w:rFonts w:hint="eastAsia"/>
      </w:rPr>
    </w:lvl>
    <w:lvl w:ilvl="7">
      <w:start w:val="1"/>
      <w:numFmt w:val="decimal"/>
      <w:lvlText w:val="%8."/>
      <w:lvlJc w:val="left"/>
      <w:pPr>
        <w:tabs>
          <w:tab w:val="left" w:pos="5760"/>
        </w:tabs>
        <w:ind w:left="5760" w:hanging="360"/>
      </w:pPr>
      <w:rPr>
        <w:rFonts w:hint="eastAsia"/>
      </w:rPr>
    </w:lvl>
    <w:lvl w:ilvl="8">
      <w:start w:val="1"/>
      <w:numFmt w:val="decimal"/>
      <w:lvlText w:val="%9."/>
      <w:lvlJc w:val="left"/>
      <w:pPr>
        <w:tabs>
          <w:tab w:val="left" w:pos="6480"/>
        </w:tabs>
        <w:ind w:left="6480" w:hanging="360"/>
      </w:pPr>
      <w:rPr>
        <w:rFonts w:hint="eastAsia"/>
      </w:rPr>
    </w:lvl>
  </w:abstractNum>
  <w:abstractNum w:abstractNumId="32" w15:restartNumberingAfterBreak="0">
    <w:nsid w:val="5EE4203A"/>
    <w:multiLevelType w:val="multilevel"/>
    <w:tmpl w:val="5EE4203A"/>
    <w:lvl w:ilvl="0">
      <w:start w:val="1"/>
      <w:numFmt w:val="decimal"/>
      <w:pStyle w:val="a"/>
      <w:lvlText w:val="图5-%1"/>
      <w:lvlJc w:val="left"/>
      <w:pPr>
        <w:tabs>
          <w:tab w:val="left" w:pos="4057"/>
        </w:tabs>
        <w:ind w:left="4057" w:hanging="907"/>
      </w:pPr>
      <w:rPr>
        <w:rFonts w:ascii="Times New Roman" w:eastAsia="黑体" w:hAnsi="Times New Roman" w:cs="Times New Roman" w:hint="default"/>
        <w:b w:val="0"/>
        <w:i w:val="0"/>
        <w:caps w:val="0"/>
        <w:strike w:val="0"/>
        <w:dstrike w:val="0"/>
        <w:vanish w:val="0"/>
        <w:color w:val="000000"/>
        <w:sz w:val="24"/>
        <w:szCs w:val="24"/>
        <w:vertAlign w:val="baseline"/>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3" w15:restartNumberingAfterBreak="0">
    <w:nsid w:val="5F6C5E1C"/>
    <w:multiLevelType w:val="singleLevel"/>
    <w:tmpl w:val="5F6C5E1C"/>
    <w:lvl w:ilvl="0">
      <w:start w:val="1"/>
      <w:numFmt w:val="lowerLetter"/>
      <w:suff w:val="nothing"/>
      <w:lvlText w:val="%1）"/>
      <w:lvlJc w:val="left"/>
    </w:lvl>
  </w:abstractNum>
  <w:abstractNum w:abstractNumId="34" w15:restartNumberingAfterBreak="0">
    <w:nsid w:val="646D7C2E"/>
    <w:multiLevelType w:val="multilevel"/>
    <w:tmpl w:val="646D7C2E"/>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15:restartNumberingAfterBreak="0">
    <w:nsid w:val="69647447"/>
    <w:multiLevelType w:val="multilevel"/>
    <w:tmpl w:val="69647447"/>
    <w:lvl w:ilvl="0">
      <w:start w:val="9"/>
      <w:numFmt w:val="decimal"/>
      <w:suff w:val="nothing"/>
      <w:lvlText w:val="%1"/>
      <w:lvlJc w:val="left"/>
      <w:pPr>
        <w:ind w:left="0" w:firstLine="0"/>
      </w:pPr>
      <w:rPr>
        <w:rFonts w:hint="eastAsia"/>
      </w:rPr>
    </w:lvl>
    <w:lvl w:ilvl="1">
      <w:start w:val="1"/>
      <w:numFmt w:val="decimal"/>
      <w:suff w:val="nothing"/>
      <w:lvlText w:val="6.%2 "/>
      <w:lvlJc w:val="left"/>
      <w:pPr>
        <w:ind w:left="0" w:firstLine="0"/>
      </w:pPr>
      <w:rPr>
        <w:rFonts w:hint="eastAsia"/>
      </w:rPr>
    </w:lvl>
    <w:lvl w:ilvl="2">
      <w:start w:val="1"/>
      <w:numFmt w:val="decimal"/>
      <w:suff w:val="nothing"/>
      <w:lvlText w:val="6.%2.%3 "/>
      <w:lvlJc w:val="left"/>
      <w:pPr>
        <w:ind w:left="0" w:firstLine="0"/>
      </w:pPr>
      <w:rPr>
        <w:rFonts w:hint="eastAsia"/>
      </w:rPr>
    </w:lvl>
    <w:lvl w:ilvl="3">
      <w:start w:val="1"/>
      <w:numFmt w:val="decimal"/>
      <w:suff w:val="nothing"/>
      <w:lvlText w:val="6.%2.%3.%4 "/>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36" w15:restartNumberingAfterBreak="0">
    <w:nsid w:val="69E55640"/>
    <w:multiLevelType w:val="multilevel"/>
    <w:tmpl w:val="69E55640"/>
    <w:lvl w:ilvl="0">
      <w:start w:val="9"/>
      <w:numFmt w:val="decimal"/>
      <w:suff w:val="nothing"/>
      <w:lvlText w:val="%1"/>
      <w:lvlJc w:val="left"/>
      <w:pPr>
        <w:ind w:left="0" w:firstLine="0"/>
      </w:pPr>
      <w:rPr>
        <w:rFonts w:hint="eastAsia"/>
      </w:rPr>
    </w:lvl>
    <w:lvl w:ilvl="1">
      <w:start w:val="1"/>
      <w:numFmt w:val="decimal"/>
      <w:suff w:val="nothing"/>
      <w:lvlText w:val="3.%2 "/>
      <w:lvlJc w:val="left"/>
      <w:pPr>
        <w:ind w:left="0" w:firstLine="0"/>
      </w:pPr>
      <w:rPr>
        <w:rFonts w:hint="eastAsia"/>
      </w:rPr>
    </w:lvl>
    <w:lvl w:ilvl="2">
      <w:start w:val="1"/>
      <w:numFmt w:val="decimal"/>
      <w:suff w:val="nothing"/>
      <w:lvlText w:val="3.%2.%3 "/>
      <w:lvlJc w:val="left"/>
      <w:pPr>
        <w:ind w:left="0" w:firstLine="0"/>
      </w:pPr>
      <w:rPr>
        <w:rFonts w:hint="eastAsia"/>
      </w:rPr>
    </w:lvl>
    <w:lvl w:ilvl="3">
      <w:start w:val="1"/>
      <w:numFmt w:val="decimal"/>
      <w:suff w:val="nothing"/>
      <w:lvlText w:val="3.%2.%3.%4 "/>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37" w15:restartNumberingAfterBreak="0">
    <w:nsid w:val="6A18C10A"/>
    <w:multiLevelType w:val="multilevel"/>
    <w:tmpl w:val="6A18C10A"/>
    <w:lvl w:ilvl="0">
      <w:start w:val="1"/>
      <w:numFmt w:val="decimal"/>
      <w:lvlText w:val="%1"/>
      <w:lvlJc w:val="left"/>
      <w:pPr>
        <w:tabs>
          <w:tab w:val="num" w:pos="454"/>
        </w:tabs>
        <w:ind w:left="454" w:hanging="454"/>
      </w:pPr>
      <w:rPr>
        <w:rFonts w:hint="eastAsia"/>
      </w:rPr>
    </w:lvl>
    <w:lvl w:ilvl="1">
      <w:start w:val="1"/>
      <w:numFmt w:val="decimal"/>
      <w:lvlText w:val="2.%2 "/>
      <w:lvlJc w:val="left"/>
      <w:pPr>
        <w:tabs>
          <w:tab w:val="num" w:pos="567"/>
        </w:tabs>
        <w:ind w:left="0" w:firstLine="0"/>
      </w:pPr>
      <w:rPr>
        <w:rFonts w:hint="eastAsia"/>
      </w:rPr>
    </w:lvl>
    <w:lvl w:ilvl="2">
      <w:start w:val="1"/>
      <w:numFmt w:val="decimal"/>
      <w:lvlText w:val="2.%2.%3"/>
      <w:lvlJc w:val="left"/>
      <w:pPr>
        <w:tabs>
          <w:tab w:val="num" w:pos="794"/>
        </w:tabs>
        <w:ind w:left="0" w:firstLine="0"/>
      </w:pPr>
      <w:rPr>
        <w:rFonts w:ascii="Times New Roman" w:eastAsia="楷体_GB2312" w:hAnsi="Times New Roman" w:hint="default"/>
        <w:b w:val="0"/>
        <w:i w:val="0"/>
        <w:color w:val="auto"/>
        <w:sz w:val="28"/>
        <w:szCs w:val="28"/>
      </w:rPr>
    </w:lvl>
    <w:lvl w:ilvl="3">
      <w:start w:val="1"/>
      <w:numFmt w:val="decimal"/>
      <w:lvlText w:val="2.%2.%3.%4"/>
      <w:lvlJc w:val="left"/>
      <w:pPr>
        <w:tabs>
          <w:tab w:val="num" w:pos="1021"/>
        </w:tabs>
        <w:ind w:left="907" w:hanging="907"/>
      </w:pPr>
      <w:rPr>
        <w:rFonts w:ascii="Times New Roman" w:eastAsia="宋体" w:hAnsi="Times New Roman" w:hint="default"/>
        <w:b w:val="0"/>
        <w:i w:val="0"/>
        <w:sz w:val="28"/>
        <w:szCs w:val="28"/>
        <w:u w:val="none"/>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38" w15:restartNumberingAfterBreak="0">
    <w:nsid w:val="6CEA2025"/>
    <w:multiLevelType w:val="multilevel"/>
    <w:tmpl w:val="6CEA2025"/>
    <w:lvl w:ilvl="0">
      <w:start w:val="1"/>
      <w:numFmt w:val="none"/>
      <w:suff w:val="nothing"/>
      <w:lvlText w:val="%1"/>
      <w:lvlJc w:val="left"/>
      <w:pPr>
        <w:ind w:left="0" w:firstLine="0"/>
      </w:pPr>
      <w:rPr>
        <w:rFonts w:ascii="Times New Roman" w:hAnsi="Times New Roman" w:cs="Times New Roman" w:hint="default"/>
        <w:b/>
        <w:i w:val="0"/>
        <w:sz w:val="21"/>
      </w:rPr>
    </w:lvl>
    <w:lvl w:ilvl="1">
      <w:start w:val="1"/>
      <w:numFmt w:val="decimal"/>
      <w:suff w:val="nothing"/>
      <w:lvlText w:val="%1%2　"/>
      <w:lvlJc w:val="left"/>
      <w:pPr>
        <w:ind w:left="0" w:firstLine="0"/>
      </w:pPr>
      <w:rPr>
        <w:rFonts w:ascii="黑体" w:eastAsia="黑体" w:hAnsi="Times New Roman" w:hint="eastAsia"/>
        <w:b w:val="0"/>
        <w:i w:val="0"/>
        <w:sz w:val="21"/>
      </w:rPr>
    </w:lvl>
    <w:lvl w:ilvl="2">
      <w:start w:val="1"/>
      <w:numFmt w:val="decimal"/>
      <w:suff w:val="nothing"/>
      <w:lvlText w:val="%1%2.%3　"/>
      <w:lvlJc w:val="left"/>
      <w:pPr>
        <w:ind w:left="0" w:firstLine="0"/>
      </w:pPr>
      <w:rPr>
        <w:rFonts w:ascii="黑体" w:eastAsia="黑体" w:hAnsi="Times New Roman" w:hint="eastAsia"/>
        <w:b w:val="0"/>
        <w:i w:val="0"/>
        <w:sz w:val="21"/>
      </w:rPr>
    </w:lvl>
    <w:lvl w:ilvl="3">
      <w:start w:val="1"/>
      <w:numFmt w:val="decimal"/>
      <w:suff w:val="nothing"/>
      <w:lvlText w:val="%1%2.%3.%4　"/>
      <w:lvlJc w:val="left"/>
      <w:pPr>
        <w:ind w:left="0" w:firstLine="0"/>
      </w:pPr>
      <w:rPr>
        <w:rFonts w:ascii="黑体" w:eastAsia="黑体" w:hAnsi="Times New Roman" w:hint="eastAsia"/>
        <w:b w:val="0"/>
        <w:i w:val="0"/>
        <w:sz w:val="21"/>
      </w:rPr>
    </w:lvl>
    <w:lvl w:ilvl="4">
      <w:start w:val="1"/>
      <w:numFmt w:val="decimal"/>
      <w:suff w:val="nothing"/>
      <w:lvlText w:val="%1%2.%3.%4.%5　"/>
      <w:lvlJc w:val="left"/>
      <w:pPr>
        <w:ind w:left="0" w:firstLine="0"/>
      </w:pPr>
      <w:rPr>
        <w:rFonts w:ascii="黑体" w:eastAsia="黑体" w:hAnsi="Times New Roman" w:hint="eastAsia"/>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num" w:pos="4351"/>
        </w:tabs>
        <w:ind w:left="3969" w:hanging="1418"/>
      </w:pPr>
    </w:lvl>
    <w:lvl w:ilvl="8">
      <w:start w:val="1"/>
      <w:numFmt w:val="decimal"/>
      <w:lvlText w:val="%1.%2.%3.%4.%5.%6.%7.%8.%9"/>
      <w:lvlJc w:val="left"/>
      <w:pPr>
        <w:tabs>
          <w:tab w:val="num" w:pos="4777"/>
        </w:tabs>
        <w:ind w:left="4677" w:hanging="1700"/>
      </w:pPr>
    </w:lvl>
  </w:abstractNum>
  <w:abstractNum w:abstractNumId="39" w15:restartNumberingAfterBreak="0">
    <w:nsid w:val="6E0A3DC0"/>
    <w:multiLevelType w:val="multilevel"/>
    <w:tmpl w:val="7D709ACA"/>
    <w:lvl w:ilvl="0">
      <w:start w:val="1"/>
      <w:numFmt w:val="decimal"/>
      <w:suff w:val="space"/>
      <w:lvlText w:val="%1"/>
      <w:lvlJc w:val="left"/>
      <w:pPr>
        <w:ind w:left="0" w:firstLine="0"/>
      </w:pPr>
      <w:rPr>
        <w:rFonts w:hint="eastAsia"/>
      </w:rPr>
    </w:lvl>
    <w:lvl w:ilvl="1">
      <w:start w:val="1"/>
      <w:numFmt w:val="decimal"/>
      <w:suff w:val="space"/>
      <w:lvlText w:val="4.%2"/>
      <w:lvlJc w:val="left"/>
      <w:pPr>
        <w:ind w:left="0" w:firstLine="0"/>
      </w:pPr>
      <w:rPr>
        <w:rFonts w:hint="eastAsia"/>
      </w:rPr>
    </w:lvl>
    <w:lvl w:ilvl="2">
      <w:start w:val="1"/>
      <w:numFmt w:val="decimal"/>
      <w:suff w:val="space"/>
      <w:lvlText w:val="4.%2.%3"/>
      <w:lvlJc w:val="left"/>
      <w:pPr>
        <w:ind w:left="0" w:firstLine="567"/>
      </w:pPr>
      <w:rPr>
        <w:rFonts w:ascii="Times New Roman" w:hAnsi="Times New Roman" w:cs="Times New Roman"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2.%3.%4"/>
      <w:lvlJc w:val="left"/>
      <w:pPr>
        <w:ind w:left="0" w:firstLine="0"/>
      </w:pPr>
      <w:rPr>
        <w:rFonts w:hint="eastAsia"/>
      </w:rPr>
    </w:lvl>
    <w:lvl w:ilvl="4">
      <w:start w:val="1"/>
      <w:numFmt w:val="decimal"/>
      <w:lvlText w:val="%1.%2.%3.%4.%5"/>
      <w:lvlJc w:val="left"/>
      <w:pPr>
        <w:tabs>
          <w:tab w:val="num" w:pos="3501"/>
        </w:tabs>
        <w:ind w:left="2551" w:hanging="850"/>
      </w:pPr>
      <w:rPr>
        <w:rFonts w:hint="eastAsia"/>
      </w:rPr>
    </w:lvl>
    <w:lvl w:ilvl="5">
      <w:start w:val="1"/>
      <w:numFmt w:val="decimal"/>
      <w:lvlText w:val="%1.%2.%3.%4.%5.%6"/>
      <w:lvlJc w:val="left"/>
      <w:pPr>
        <w:tabs>
          <w:tab w:val="num" w:pos="4646"/>
        </w:tabs>
        <w:ind w:left="3260" w:hanging="1134"/>
      </w:pPr>
      <w:rPr>
        <w:rFonts w:hint="eastAsia"/>
      </w:rPr>
    </w:lvl>
    <w:lvl w:ilvl="6">
      <w:start w:val="1"/>
      <w:numFmt w:val="decimal"/>
      <w:lvlText w:val="%1.%2.%3.%4.%5.%6.%7"/>
      <w:lvlJc w:val="left"/>
      <w:pPr>
        <w:tabs>
          <w:tab w:val="num" w:pos="5431"/>
        </w:tabs>
        <w:ind w:left="3827" w:hanging="1276"/>
      </w:pPr>
      <w:rPr>
        <w:rFonts w:hint="eastAsia"/>
      </w:rPr>
    </w:lvl>
    <w:lvl w:ilvl="7">
      <w:start w:val="1"/>
      <w:numFmt w:val="decimal"/>
      <w:lvlText w:val="%1.%2.%3.%4.%5.%6.%7.%8"/>
      <w:lvlJc w:val="left"/>
      <w:pPr>
        <w:tabs>
          <w:tab w:val="num" w:pos="6216"/>
        </w:tabs>
        <w:ind w:left="4394" w:hanging="1418"/>
      </w:pPr>
      <w:rPr>
        <w:rFonts w:hint="eastAsia"/>
      </w:rPr>
    </w:lvl>
    <w:lvl w:ilvl="8">
      <w:start w:val="1"/>
      <w:numFmt w:val="decimal"/>
      <w:lvlText w:val="%1.%2.%3.%4.%5.%6.%7.%8.%9"/>
      <w:lvlJc w:val="left"/>
      <w:pPr>
        <w:tabs>
          <w:tab w:val="num" w:pos="7002"/>
        </w:tabs>
        <w:ind w:left="5102" w:hanging="1700"/>
      </w:pPr>
      <w:rPr>
        <w:rFonts w:hint="eastAsia"/>
      </w:rPr>
    </w:lvl>
  </w:abstractNum>
  <w:abstractNum w:abstractNumId="40" w15:restartNumberingAfterBreak="0">
    <w:nsid w:val="715804A3"/>
    <w:multiLevelType w:val="multilevel"/>
    <w:tmpl w:val="715804A3"/>
    <w:lvl w:ilvl="0">
      <w:start w:val="1"/>
      <w:numFmt w:val="decimal"/>
      <w:lvlText w:val="表%1"/>
      <w:lvlJc w:val="center"/>
      <w:pPr>
        <w:ind w:left="708" w:hanging="420"/>
      </w:pPr>
      <w:rPr>
        <w:rFonts w:ascii="Times New Roman" w:eastAsia="黑体" w:hAnsi="Times New Roman" w:hint="default"/>
        <w:b w:val="0"/>
      </w:rPr>
    </w:lvl>
    <w:lvl w:ilvl="1">
      <w:start w:val="1"/>
      <w:numFmt w:val="lowerLetter"/>
      <w:lvlText w:val="%2)"/>
      <w:lvlJc w:val="left"/>
      <w:pPr>
        <w:ind w:left="1128" w:hanging="420"/>
      </w:pPr>
    </w:lvl>
    <w:lvl w:ilvl="2">
      <w:start w:val="1"/>
      <w:numFmt w:val="lowerRoman"/>
      <w:lvlText w:val="%3."/>
      <w:lvlJc w:val="right"/>
      <w:pPr>
        <w:ind w:left="1548" w:hanging="420"/>
      </w:pPr>
    </w:lvl>
    <w:lvl w:ilvl="3">
      <w:start w:val="1"/>
      <w:numFmt w:val="decimal"/>
      <w:lvlText w:val="%4."/>
      <w:lvlJc w:val="left"/>
      <w:pPr>
        <w:ind w:left="1968" w:hanging="420"/>
      </w:pPr>
    </w:lvl>
    <w:lvl w:ilvl="4">
      <w:start w:val="1"/>
      <w:numFmt w:val="lowerLetter"/>
      <w:lvlText w:val="%5)"/>
      <w:lvlJc w:val="left"/>
      <w:pPr>
        <w:ind w:left="2388" w:hanging="420"/>
      </w:pPr>
    </w:lvl>
    <w:lvl w:ilvl="5">
      <w:start w:val="1"/>
      <w:numFmt w:val="lowerRoman"/>
      <w:lvlText w:val="%6."/>
      <w:lvlJc w:val="right"/>
      <w:pPr>
        <w:ind w:left="2808" w:hanging="420"/>
      </w:pPr>
    </w:lvl>
    <w:lvl w:ilvl="6">
      <w:start w:val="1"/>
      <w:numFmt w:val="decimal"/>
      <w:lvlText w:val="%7."/>
      <w:lvlJc w:val="left"/>
      <w:pPr>
        <w:ind w:left="3228" w:hanging="420"/>
      </w:pPr>
    </w:lvl>
    <w:lvl w:ilvl="7">
      <w:start w:val="1"/>
      <w:numFmt w:val="lowerLetter"/>
      <w:lvlText w:val="%8)"/>
      <w:lvlJc w:val="left"/>
      <w:pPr>
        <w:ind w:left="3648" w:hanging="420"/>
      </w:pPr>
    </w:lvl>
    <w:lvl w:ilvl="8">
      <w:start w:val="1"/>
      <w:numFmt w:val="lowerRoman"/>
      <w:lvlText w:val="%9."/>
      <w:lvlJc w:val="right"/>
      <w:pPr>
        <w:ind w:left="4068" w:hanging="420"/>
      </w:pPr>
    </w:lvl>
  </w:abstractNum>
  <w:abstractNum w:abstractNumId="41" w15:restartNumberingAfterBreak="0">
    <w:nsid w:val="76277FB9"/>
    <w:multiLevelType w:val="multilevel"/>
    <w:tmpl w:val="76277FB9"/>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15:restartNumberingAfterBreak="0">
    <w:nsid w:val="772B0DB0"/>
    <w:multiLevelType w:val="multilevel"/>
    <w:tmpl w:val="772B0DB0"/>
    <w:lvl w:ilvl="0">
      <w:start w:val="9"/>
      <w:numFmt w:val="decimal"/>
      <w:suff w:val="nothing"/>
      <w:lvlText w:val="%1"/>
      <w:lvlJc w:val="left"/>
      <w:pPr>
        <w:ind w:left="0" w:firstLine="0"/>
      </w:pPr>
      <w:rPr>
        <w:rFonts w:hint="eastAsia"/>
      </w:rPr>
    </w:lvl>
    <w:lvl w:ilvl="1">
      <w:start w:val="1"/>
      <w:numFmt w:val="decimal"/>
      <w:suff w:val="nothing"/>
      <w:lvlText w:val="8.%2 "/>
      <w:lvlJc w:val="left"/>
      <w:pPr>
        <w:ind w:left="0" w:firstLine="0"/>
      </w:pPr>
      <w:rPr>
        <w:rFonts w:hint="eastAsia"/>
      </w:rPr>
    </w:lvl>
    <w:lvl w:ilvl="2">
      <w:start w:val="1"/>
      <w:numFmt w:val="decimal"/>
      <w:suff w:val="nothing"/>
      <w:lvlText w:val="%1.%2.%3 "/>
      <w:lvlJc w:val="left"/>
      <w:pPr>
        <w:ind w:left="0" w:firstLine="0"/>
      </w:pPr>
      <w:rPr>
        <w:rFonts w:hint="eastAsia"/>
      </w:rPr>
    </w:lvl>
    <w:lvl w:ilvl="3">
      <w:start w:val="1"/>
      <w:numFmt w:val="decimal"/>
      <w:suff w:val="nothing"/>
      <w:lvlText w:val="%1.%2.%3.%4 "/>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43" w15:restartNumberingAfterBreak="0">
    <w:nsid w:val="7A206BD1"/>
    <w:multiLevelType w:val="hybridMultilevel"/>
    <w:tmpl w:val="1CB6E356"/>
    <w:lvl w:ilvl="0" w:tplc="1154103A">
      <w:start w:val="1"/>
      <w:numFmt w:val="decimal"/>
      <w:lvlText w:val="4.3.%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7B262ECB"/>
    <w:multiLevelType w:val="multilevel"/>
    <w:tmpl w:val="7B262ECB"/>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32"/>
  </w:num>
  <w:num w:numId="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1"/>
  </w:num>
  <w:num w:numId="7">
    <w:abstractNumId w:val="33"/>
  </w:num>
  <w:num w:numId="8">
    <w:abstractNumId w:val="11"/>
  </w:num>
  <w:num w:numId="9">
    <w:abstractNumId w:val="24"/>
  </w:num>
  <w:num w:numId="10">
    <w:abstractNumId w:val="39"/>
  </w:num>
  <w:num w:numId="11">
    <w:abstractNumId w:val="22"/>
  </w:num>
  <w:num w:numId="12">
    <w:abstractNumId w:val="44"/>
  </w:num>
  <w:num w:numId="13">
    <w:abstractNumId w:val="13"/>
  </w:num>
  <w:num w:numId="14">
    <w:abstractNumId w:val="4"/>
  </w:num>
  <w:num w:numId="15">
    <w:abstractNumId w:val="26"/>
  </w:num>
  <w:num w:numId="16">
    <w:abstractNumId w:val="23"/>
  </w:num>
  <w:num w:numId="1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num>
  <w:num w:numId="23">
    <w:abstractNumId w:val="37"/>
  </w:num>
  <w:num w:numId="24">
    <w:abstractNumId w:val="40"/>
  </w:num>
  <w:num w:numId="25">
    <w:abstractNumId w:val="27"/>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num>
  <w:num w:numId="2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num>
  <w:num w:numId="30">
    <w:abstractNumId w:val="9"/>
  </w:num>
  <w:num w:numId="31">
    <w:abstractNumId w:val="18"/>
  </w:num>
  <w:num w:numId="32">
    <w:abstractNumId w:val="6"/>
  </w:num>
  <w:num w:numId="33">
    <w:abstractNumId w:val="43"/>
  </w:num>
  <w:num w:numId="34">
    <w:abstractNumId w:val="30"/>
  </w:num>
  <w:num w:numId="35">
    <w:abstractNumId w:val="29"/>
  </w:num>
  <w:num w:numId="36">
    <w:abstractNumId w:val="36"/>
  </w:num>
  <w:num w:numId="37">
    <w:abstractNumId w:val="2"/>
  </w:num>
  <w:num w:numId="38">
    <w:abstractNumId w:val="19"/>
  </w:num>
  <w:num w:numId="39">
    <w:abstractNumId w:val="7"/>
  </w:num>
  <w:num w:numId="40">
    <w:abstractNumId w:val="12"/>
  </w:num>
  <w:num w:numId="41">
    <w:abstractNumId w:val="17"/>
  </w:num>
  <w:num w:numId="42">
    <w:abstractNumId w:val="25"/>
  </w:num>
  <w:num w:numId="43">
    <w:abstractNumId w:val="35"/>
  </w:num>
  <w:num w:numId="44">
    <w:abstractNumId w:val="8"/>
  </w:num>
  <w:num w:numId="45">
    <w:abstractNumId w:val="42"/>
  </w:num>
  <w:num w:numId="4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206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F4F"/>
    <w:rsid w:val="00004A1A"/>
    <w:rsid w:val="00017053"/>
    <w:rsid w:val="000330A6"/>
    <w:rsid w:val="00083758"/>
    <w:rsid w:val="000A55A4"/>
    <w:rsid w:val="000A70C2"/>
    <w:rsid w:val="000A7A4C"/>
    <w:rsid w:val="000D6E77"/>
    <w:rsid w:val="00113588"/>
    <w:rsid w:val="0012320B"/>
    <w:rsid w:val="0014735D"/>
    <w:rsid w:val="00150F3E"/>
    <w:rsid w:val="0015779B"/>
    <w:rsid w:val="00173AA8"/>
    <w:rsid w:val="00195653"/>
    <w:rsid w:val="00196D13"/>
    <w:rsid w:val="001A077B"/>
    <w:rsid w:val="001A5A3C"/>
    <w:rsid w:val="001B5ED4"/>
    <w:rsid w:val="001C3016"/>
    <w:rsid w:val="001C333E"/>
    <w:rsid w:val="001D63E2"/>
    <w:rsid w:val="001E13FB"/>
    <w:rsid w:val="001E1C97"/>
    <w:rsid w:val="001E3039"/>
    <w:rsid w:val="001E4BE5"/>
    <w:rsid w:val="001F4E4F"/>
    <w:rsid w:val="002077BD"/>
    <w:rsid w:val="00225D80"/>
    <w:rsid w:val="0023513F"/>
    <w:rsid w:val="00235713"/>
    <w:rsid w:val="002444A4"/>
    <w:rsid w:val="00251727"/>
    <w:rsid w:val="00256FF2"/>
    <w:rsid w:val="00260DF8"/>
    <w:rsid w:val="002971DF"/>
    <w:rsid w:val="002C5B0E"/>
    <w:rsid w:val="002E0381"/>
    <w:rsid w:val="002F0388"/>
    <w:rsid w:val="002F46B6"/>
    <w:rsid w:val="002F6009"/>
    <w:rsid w:val="002F6D3C"/>
    <w:rsid w:val="00307211"/>
    <w:rsid w:val="003106DF"/>
    <w:rsid w:val="0031454F"/>
    <w:rsid w:val="0032621E"/>
    <w:rsid w:val="00340995"/>
    <w:rsid w:val="003452B8"/>
    <w:rsid w:val="00357270"/>
    <w:rsid w:val="00376D56"/>
    <w:rsid w:val="00384F3A"/>
    <w:rsid w:val="00394587"/>
    <w:rsid w:val="003A00F1"/>
    <w:rsid w:val="003A014F"/>
    <w:rsid w:val="003B774E"/>
    <w:rsid w:val="003D51FD"/>
    <w:rsid w:val="003E39C3"/>
    <w:rsid w:val="003E40C0"/>
    <w:rsid w:val="003F04B7"/>
    <w:rsid w:val="00404CD4"/>
    <w:rsid w:val="0045127B"/>
    <w:rsid w:val="00461E4D"/>
    <w:rsid w:val="00474A2C"/>
    <w:rsid w:val="004957FC"/>
    <w:rsid w:val="004A0B35"/>
    <w:rsid w:val="004B000E"/>
    <w:rsid w:val="004D5BF4"/>
    <w:rsid w:val="004F3D1C"/>
    <w:rsid w:val="00500F4F"/>
    <w:rsid w:val="00505866"/>
    <w:rsid w:val="005162EB"/>
    <w:rsid w:val="005173EB"/>
    <w:rsid w:val="005213D2"/>
    <w:rsid w:val="005220AB"/>
    <w:rsid w:val="00535117"/>
    <w:rsid w:val="00535275"/>
    <w:rsid w:val="00540581"/>
    <w:rsid w:val="00553357"/>
    <w:rsid w:val="005615B6"/>
    <w:rsid w:val="0056237C"/>
    <w:rsid w:val="0056418C"/>
    <w:rsid w:val="00564A58"/>
    <w:rsid w:val="005851DA"/>
    <w:rsid w:val="005D4042"/>
    <w:rsid w:val="005D5ED1"/>
    <w:rsid w:val="005E29F9"/>
    <w:rsid w:val="006042A8"/>
    <w:rsid w:val="00614688"/>
    <w:rsid w:val="0062626E"/>
    <w:rsid w:val="00672FF2"/>
    <w:rsid w:val="00683273"/>
    <w:rsid w:val="00690555"/>
    <w:rsid w:val="00695890"/>
    <w:rsid w:val="006A3D71"/>
    <w:rsid w:val="006B0D96"/>
    <w:rsid w:val="006C5059"/>
    <w:rsid w:val="006D166F"/>
    <w:rsid w:val="006D3B84"/>
    <w:rsid w:val="006E2BD9"/>
    <w:rsid w:val="006E3924"/>
    <w:rsid w:val="006F0C2E"/>
    <w:rsid w:val="007168FD"/>
    <w:rsid w:val="00717E8D"/>
    <w:rsid w:val="00736F7E"/>
    <w:rsid w:val="007509A6"/>
    <w:rsid w:val="0076654B"/>
    <w:rsid w:val="00770EE8"/>
    <w:rsid w:val="00781DFD"/>
    <w:rsid w:val="00783F16"/>
    <w:rsid w:val="007844C3"/>
    <w:rsid w:val="00786BD3"/>
    <w:rsid w:val="0079194C"/>
    <w:rsid w:val="007A1084"/>
    <w:rsid w:val="007E6E95"/>
    <w:rsid w:val="007F1C6A"/>
    <w:rsid w:val="0080027D"/>
    <w:rsid w:val="00803633"/>
    <w:rsid w:val="00807362"/>
    <w:rsid w:val="00814507"/>
    <w:rsid w:val="00815116"/>
    <w:rsid w:val="00816E16"/>
    <w:rsid w:val="00836510"/>
    <w:rsid w:val="008454AF"/>
    <w:rsid w:val="00853B01"/>
    <w:rsid w:val="0087407D"/>
    <w:rsid w:val="00874567"/>
    <w:rsid w:val="00876109"/>
    <w:rsid w:val="008921EA"/>
    <w:rsid w:val="008963B7"/>
    <w:rsid w:val="008A4109"/>
    <w:rsid w:val="008A47DB"/>
    <w:rsid w:val="008B5DF9"/>
    <w:rsid w:val="008C0437"/>
    <w:rsid w:val="008C0680"/>
    <w:rsid w:val="008D079A"/>
    <w:rsid w:val="008F1664"/>
    <w:rsid w:val="008F2D72"/>
    <w:rsid w:val="00904DF1"/>
    <w:rsid w:val="00917798"/>
    <w:rsid w:val="009238F3"/>
    <w:rsid w:val="00965179"/>
    <w:rsid w:val="00966B2F"/>
    <w:rsid w:val="009A4385"/>
    <w:rsid w:val="009B3E84"/>
    <w:rsid w:val="009E598D"/>
    <w:rsid w:val="009E7C78"/>
    <w:rsid w:val="009E7F0A"/>
    <w:rsid w:val="00A030E4"/>
    <w:rsid w:val="00A072EE"/>
    <w:rsid w:val="00A2655A"/>
    <w:rsid w:val="00A31C94"/>
    <w:rsid w:val="00A34DE6"/>
    <w:rsid w:val="00A40F6A"/>
    <w:rsid w:val="00A47D5D"/>
    <w:rsid w:val="00A504A7"/>
    <w:rsid w:val="00A6437F"/>
    <w:rsid w:val="00A82C21"/>
    <w:rsid w:val="00A8712C"/>
    <w:rsid w:val="00A93D23"/>
    <w:rsid w:val="00A94E8B"/>
    <w:rsid w:val="00A965B4"/>
    <w:rsid w:val="00AA1795"/>
    <w:rsid w:val="00AA28D7"/>
    <w:rsid w:val="00AA3FF4"/>
    <w:rsid w:val="00AE3402"/>
    <w:rsid w:val="00AF413D"/>
    <w:rsid w:val="00B22BC8"/>
    <w:rsid w:val="00B22C35"/>
    <w:rsid w:val="00B27E89"/>
    <w:rsid w:val="00B32910"/>
    <w:rsid w:val="00B36F26"/>
    <w:rsid w:val="00B66276"/>
    <w:rsid w:val="00B67981"/>
    <w:rsid w:val="00B975A9"/>
    <w:rsid w:val="00BA565C"/>
    <w:rsid w:val="00BB05D2"/>
    <w:rsid w:val="00BB081C"/>
    <w:rsid w:val="00BB666A"/>
    <w:rsid w:val="00BC2118"/>
    <w:rsid w:val="00BC24CB"/>
    <w:rsid w:val="00BE2A87"/>
    <w:rsid w:val="00BE3758"/>
    <w:rsid w:val="00BE59D1"/>
    <w:rsid w:val="00BF6D11"/>
    <w:rsid w:val="00C302F0"/>
    <w:rsid w:val="00C3255A"/>
    <w:rsid w:val="00C400DB"/>
    <w:rsid w:val="00C41E96"/>
    <w:rsid w:val="00C77CFD"/>
    <w:rsid w:val="00C835D0"/>
    <w:rsid w:val="00C9578E"/>
    <w:rsid w:val="00CA7BE5"/>
    <w:rsid w:val="00CB0F26"/>
    <w:rsid w:val="00CB33C9"/>
    <w:rsid w:val="00CC3E4F"/>
    <w:rsid w:val="00CC43BC"/>
    <w:rsid w:val="00CD194D"/>
    <w:rsid w:val="00CE690C"/>
    <w:rsid w:val="00CF00AA"/>
    <w:rsid w:val="00D16FC9"/>
    <w:rsid w:val="00D24396"/>
    <w:rsid w:val="00D24680"/>
    <w:rsid w:val="00D40326"/>
    <w:rsid w:val="00D4182E"/>
    <w:rsid w:val="00D45C8F"/>
    <w:rsid w:val="00D47A93"/>
    <w:rsid w:val="00D47FB4"/>
    <w:rsid w:val="00D54366"/>
    <w:rsid w:val="00D61E9B"/>
    <w:rsid w:val="00D62A4A"/>
    <w:rsid w:val="00D636AA"/>
    <w:rsid w:val="00D70020"/>
    <w:rsid w:val="00D87077"/>
    <w:rsid w:val="00DE4DA0"/>
    <w:rsid w:val="00E03192"/>
    <w:rsid w:val="00E1048E"/>
    <w:rsid w:val="00E268A7"/>
    <w:rsid w:val="00E62A77"/>
    <w:rsid w:val="00E63BC5"/>
    <w:rsid w:val="00E774D7"/>
    <w:rsid w:val="00E9608F"/>
    <w:rsid w:val="00EA000D"/>
    <w:rsid w:val="00EA66A1"/>
    <w:rsid w:val="00EC1F98"/>
    <w:rsid w:val="00EC6FD0"/>
    <w:rsid w:val="00EE076E"/>
    <w:rsid w:val="00EE2FCD"/>
    <w:rsid w:val="00F009D9"/>
    <w:rsid w:val="00F15634"/>
    <w:rsid w:val="00F55C61"/>
    <w:rsid w:val="00F63B39"/>
    <w:rsid w:val="00FB11EF"/>
    <w:rsid w:val="00FB31A4"/>
    <w:rsid w:val="00FF1EA4"/>
    <w:rsid w:val="00FF43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66"/>
    <o:shapelayout v:ext="edit">
      <o:idmap v:ext="edit" data="2"/>
    </o:shapelayout>
  </w:shapeDefaults>
  <w:decimalSymbol w:val="."/>
  <w:listSeparator w:val=","/>
  <w14:docId w14:val="02705866"/>
  <w15:chartTrackingRefBased/>
  <w15:docId w15:val="{80E2B64D-802C-4753-8751-E94471504B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qFormat="1"/>
    <w:lsdException w:name="index 2" w:semiHidden="1" w:uiPriority="0"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nhideWhenUsed="1"/>
    <w:lsdException w:name="annotation text" w:semiHidden="1" w:uiPriority="0" w:unhideWhenUsed="1" w:qFormat="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iPriority="0" w:unhideWhenUsed="1" w:qFormat="1"/>
    <w:lsdException w:name="List 2" w:semiHidden="1" w:uiPriority="0" w:unhideWhenUsed="1"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iPriority="0" w:unhideWhenUsed="1" w:qFormat="1"/>
    <w:lsdException w:name="Body Text First Indent 2" w:semiHidden="1" w:unhideWhenUsed="1" w:qFormat="1"/>
    <w:lsdException w:name="Note Heading" w:semiHidden="1" w:unhideWhenUsed="1"/>
    <w:lsdException w:name="Body Text 2" w:semiHidden="1" w:uiPriority="0" w:unhideWhenUsed="1" w:qFormat="1"/>
    <w:lsdException w:name="Body Text 3" w:semiHidden="1" w:unhideWhenUsed="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qFormat="1"/>
    <w:lsdException w:name="FollowedHyperlink" w:semiHidden="1" w:uiPriority="0" w:unhideWhenUsed="1" w:qFormat="1"/>
    <w:lsdException w:name="Strong" w:uiPriority="0" w:qFormat="1"/>
    <w:lsdException w:name="Emphasis" w:uiPriority="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iPriority="0" w:unhideWhenUsed="1" w:qFormat="1"/>
    <w:lsdException w:name="HTML Address" w:semiHidden="1" w:uiPriority="0" w:unhideWhenUsed="1" w:qFormat="1"/>
    <w:lsdException w:name="HTML Cite" w:semiHidden="1" w:uiPriority="0" w:unhideWhenUsed="1" w:qFormat="1"/>
    <w:lsdException w:name="HTML Code" w:semiHidden="1" w:uiPriority="0" w:unhideWhenUsed="1" w:qFormat="1"/>
    <w:lsdException w:name="HTML Definition" w:semiHidden="1" w:uiPriority="0" w:unhideWhenUsed="1" w:qFormat="1"/>
    <w:lsdException w:name="HTML Keyboard" w:semiHidden="1" w:uiPriority="0" w:unhideWhenUsed="1" w:qFormat="1"/>
    <w:lsdException w:name="HTML Preformatted" w:semiHidden="1" w:unhideWhenUsed="1"/>
    <w:lsdException w:name="HTML Sample" w:semiHidden="1" w:uiPriority="0" w:unhideWhenUsed="1" w:qFormat="1"/>
    <w:lsdException w:name="HTML Typewriter" w:semiHidden="1" w:unhideWhenUsed="1"/>
    <w:lsdException w:name="HTML Variable" w:semiHidden="1" w:uiPriority="0" w:unhideWhenUsed="1" w:qFormat="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qFormat="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next w:val="a1"/>
    <w:qFormat/>
    <w:rsid w:val="009E7C78"/>
    <w:pPr>
      <w:widowControl w:val="0"/>
      <w:spacing w:line="360" w:lineRule="auto"/>
      <w:ind w:firstLineChars="200" w:firstLine="200"/>
      <w:jc w:val="both"/>
    </w:pPr>
    <w:rPr>
      <w:rFonts w:ascii="Times New Roman" w:eastAsia="宋体" w:hAnsi="Times New Roman" w:cs="Times New Roman"/>
      <w:sz w:val="24"/>
      <w:szCs w:val="24"/>
    </w:rPr>
  </w:style>
  <w:style w:type="paragraph" w:styleId="1">
    <w:name w:val="heading 1"/>
    <w:basedOn w:val="a0"/>
    <w:next w:val="a0"/>
    <w:link w:val="11"/>
    <w:qFormat/>
    <w:rsid w:val="003F04B7"/>
    <w:pPr>
      <w:keepNext/>
      <w:keepLines/>
      <w:spacing w:beforeLines="50" w:afterLines="50"/>
      <w:ind w:left="420" w:firstLineChars="0" w:hanging="420"/>
      <w:outlineLvl w:val="0"/>
    </w:pPr>
    <w:rPr>
      <w:rFonts w:eastAsia="黑体"/>
      <w:b/>
      <w:bCs/>
      <w:kern w:val="44"/>
      <w:sz w:val="32"/>
      <w:szCs w:val="44"/>
      <w:lang w:val="zh-CN"/>
    </w:rPr>
  </w:style>
  <w:style w:type="paragraph" w:styleId="2">
    <w:name w:val="heading 2"/>
    <w:basedOn w:val="a0"/>
    <w:next w:val="a0"/>
    <w:link w:val="21"/>
    <w:qFormat/>
    <w:rsid w:val="003F04B7"/>
    <w:pPr>
      <w:keepNext/>
      <w:keepLines/>
      <w:spacing w:beforeLines="50" w:afterLines="50"/>
      <w:ind w:left="420" w:firstLineChars="0" w:hanging="420"/>
      <w:outlineLvl w:val="1"/>
    </w:pPr>
    <w:rPr>
      <w:rFonts w:ascii="Arial" w:eastAsia="黑体" w:hAnsi="Arial"/>
      <w:b/>
      <w:bCs/>
      <w:sz w:val="32"/>
      <w:szCs w:val="32"/>
      <w:lang w:val="zh-CN"/>
    </w:rPr>
  </w:style>
  <w:style w:type="paragraph" w:styleId="3">
    <w:name w:val="heading 3"/>
    <w:basedOn w:val="a0"/>
    <w:next w:val="a0"/>
    <w:link w:val="31"/>
    <w:qFormat/>
    <w:rsid w:val="003F04B7"/>
    <w:pPr>
      <w:keepNext/>
      <w:keepLines/>
      <w:spacing w:before="260" w:after="260" w:line="416" w:lineRule="auto"/>
      <w:ind w:firstLineChars="0" w:firstLine="0"/>
      <w:outlineLvl w:val="2"/>
    </w:pPr>
    <w:rPr>
      <w:b/>
      <w:bCs/>
      <w:sz w:val="32"/>
      <w:szCs w:val="32"/>
    </w:rPr>
  </w:style>
  <w:style w:type="paragraph" w:styleId="4">
    <w:name w:val="heading 4"/>
    <w:basedOn w:val="a0"/>
    <w:next w:val="a0"/>
    <w:link w:val="41"/>
    <w:unhideWhenUsed/>
    <w:qFormat/>
    <w:rsid w:val="003F04B7"/>
    <w:pPr>
      <w:keepNext/>
      <w:keepLines/>
      <w:spacing w:before="280" w:after="290" w:line="376" w:lineRule="auto"/>
      <w:outlineLvl w:val="3"/>
    </w:pPr>
    <w:rPr>
      <w:rFonts w:ascii="Cambria" w:hAnsi="Cambria"/>
      <w:b/>
      <w:bCs/>
      <w:sz w:val="28"/>
      <w:szCs w:val="28"/>
    </w:rPr>
  </w:style>
  <w:style w:type="paragraph" w:styleId="5">
    <w:name w:val="heading 5"/>
    <w:basedOn w:val="a0"/>
    <w:next w:val="a0"/>
    <w:link w:val="51"/>
    <w:qFormat/>
    <w:rsid w:val="003F04B7"/>
    <w:pPr>
      <w:keepNext/>
      <w:keepLines/>
      <w:adjustRightInd w:val="0"/>
      <w:spacing w:beforeLines="50" w:line="376" w:lineRule="atLeast"/>
      <w:ind w:firstLineChars="0" w:firstLine="0"/>
      <w:jc w:val="left"/>
      <w:textAlignment w:val="baseline"/>
      <w:outlineLvl w:val="4"/>
    </w:pPr>
    <w:rPr>
      <w:rFonts w:eastAsia="仿宋_GB2312"/>
      <w:b/>
      <w:bCs/>
      <w:kern w:val="0"/>
      <w:lang w:val="zh-CN"/>
    </w:rPr>
  </w:style>
  <w:style w:type="paragraph" w:styleId="6">
    <w:name w:val="heading 6"/>
    <w:basedOn w:val="a0"/>
    <w:next w:val="a0"/>
    <w:link w:val="61"/>
    <w:qFormat/>
    <w:rsid w:val="003F04B7"/>
    <w:pPr>
      <w:keepNext/>
      <w:keepLines/>
      <w:adjustRightInd w:val="0"/>
      <w:spacing w:before="240" w:after="64" w:line="320" w:lineRule="atLeast"/>
      <w:ind w:firstLineChars="0" w:firstLine="0"/>
      <w:jc w:val="left"/>
      <w:textAlignment w:val="baseline"/>
      <w:outlineLvl w:val="5"/>
    </w:pPr>
    <w:rPr>
      <w:rFonts w:ascii="Arial" w:eastAsia="黑体" w:hAnsi="Arial"/>
      <w:b/>
      <w:bCs/>
      <w:kern w:val="0"/>
      <w:lang w:val="zh-CN"/>
    </w:rPr>
  </w:style>
  <w:style w:type="paragraph" w:styleId="7">
    <w:name w:val="heading 7"/>
    <w:basedOn w:val="a0"/>
    <w:next w:val="a2"/>
    <w:link w:val="71"/>
    <w:qFormat/>
    <w:rsid w:val="003F04B7"/>
    <w:pPr>
      <w:adjustRightInd w:val="0"/>
      <w:snapToGrid w:val="0"/>
      <w:spacing w:line="460" w:lineRule="exact"/>
      <w:ind w:firstLineChars="0" w:firstLine="0"/>
      <w:jc w:val="left"/>
      <w:outlineLvl w:val="6"/>
    </w:pPr>
    <w:rPr>
      <w:szCs w:val="20"/>
      <w:lang w:val="zh-CN"/>
    </w:rPr>
  </w:style>
  <w:style w:type="paragraph" w:styleId="8">
    <w:name w:val="heading 8"/>
    <w:basedOn w:val="a0"/>
    <w:next w:val="a2"/>
    <w:link w:val="81"/>
    <w:qFormat/>
    <w:rsid w:val="003F04B7"/>
    <w:pPr>
      <w:keepNext/>
      <w:keepLines/>
      <w:adjustRightInd w:val="0"/>
      <w:snapToGrid w:val="0"/>
      <w:spacing w:before="240" w:after="64" w:line="320" w:lineRule="atLeast"/>
      <w:ind w:firstLineChars="0" w:firstLine="0"/>
      <w:outlineLvl w:val="7"/>
    </w:pPr>
    <w:rPr>
      <w:rFonts w:ascii="Arial" w:eastAsia="黑体" w:hAnsi="Arial"/>
      <w:szCs w:val="20"/>
      <w:lang w:val="zh-CN"/>
    </w:rPr>
  </w:style>
  <w:style w:type="paragraph" w:styleId="9">
    <w:name w:val="heading 9"/>
    <w:basedOn w:val="a0"/>
    <w:next w:val="a2"/>
    <w:link w:val="91"/>
    <w:qFormat/>
    <w:rsid w:val="003F04B7"/>
    <w:pPr>
      <w:keepNext/>
      <w:keepLines/>
      <w:adjustRightInd w:val="0"/>
      <w:snapToGrid w:val="0"/>
      <w:spacing w:before="240" w:after="64" w:line="320" w:lineRule="atLeast"/>
      <w:ind w:firstLineChars="0" w:firstLine="0"/>
      <w:outlineLvl w:val="8"/>
    </w:pPr>
    <w:rPr>
      <w:rFonts w:ascii="Arial" w:eastAsia="黑体" w:hAnsi="Arial"/>
      <w:sz w:val="21"/>
      <w:szCs w:val="20"/>
      <w:lang w:val="zh-CN"/>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0"/>
    <w:link w:val="a7"/>
    <w:unhideWhenUsed/>
    <w:qFormat/>
    <w:rsid w:val="009E7C78"/>
    <w:pPr>
      <w:pBdr>
        <w:bottom w:val="single" w:sz="6" w:space="1" w:color="auto"/>
      </w:pBdr>
      <w:tabs>
        <w:tab w:val="center" w:pos="4153"/>
        <w:tab w:val="right" w:pos="8306"/>
      </w:tabs>
      <w:snapToGrid w:val="0"/>
      <w:spacing w:line="240" w:lineRule="auto"/>
      <w:ind w:firstLineChars="0" w:firstLine="0"/>
      <w:jc w:val="center"/>
    </w:pPr>
    <w:rPr>
      <w:rFonts w:asciiTheme="minorHAnsi" w:eastAsiaTheme="minorEastAsia" w:hAnsiTheme="minorHAnsi" w:cstheme="minorBidi"/>
      <w:sz w:val="18"/>
      <w:szCs w:val="18"/>
    </w:rPr>
  </w:style>
  <w:style w:type="character" w:customStyle="1" w:styleId="a7">
    <w:name w:val="页眉 字符"/>
    <w:basedOn w:val="a3"/>
    <w:link w:val="a6"/>
    <w:uiPriority w:val="99"/>
    <w:qFormat/>
    <w:rsid w:val="009E7C78"/>
    <w:rPr>
      <w:sz w:val="18"/>
      <w:szCs w:val="18"/>
    </w:rPr>
  </w:style>
  <w:style w:type="paragraph" w:styleId="a8">
    <w:name w:val="footer"/>
    <w:basedOn w:val="a0"/>
    <w:link w:val="a9"/>
    <w:uiPriority w:val="99"/>
    <w:unhideWhenUsed/>
    <w:qFormat/>
    <w:rsid w:val="009E7C78"/>
    <w:pPr>
      <w:tabs>
        <w:tab w:val="center" w:pos="4153"/>
        <w:tab w:val="right" w:pos="8306"/>
      </w:tabs>
      <w:snapToGrid w:val="0"/>
      <w:spacing w:line="240" w:lineRule="auto"/>
      <w:ind w:firstLineChars="0" w:firstLine="0"/>
      <w:jc w:val="left"/>
    </w:pPr>
    <w:rPr>
      <w:rFonts w:asciiTheme="minorHAnsi" w:eastAsiaTheme="minorEastAsia" w:hAnsiTheme="minorHAnsi" w:cstheme="minorBidi"/>
      <w:sz w:val="18"/>
      <w:szCs w:val="18"/>
    </w:rPr>
  </w:style>
  <w:style w:type="character" w:customStyle="1" w:styleId="a9">
    <w:name w:val="页脚 字符"/>
    <w:basedOn w:val="a3"/>
    <w:link w:val="a8"/>
    <w:uiPriority w:val="99"/>
    <w:qFormat/>
    <w:rsid w:val="009E7C78"/>
    <w:rPr>
      <w:sz w:val="18"/>
      <w:szCs w:val="18"/>
    </w:rPr>
  </w:style>
  <w:style w:type="paragraph" w:customStyle="1" w:styleId="a1">
    <w:name w:val="【正文】"/>
    <w:basedOn w:val="a0"/>
    <w:link w:val="Char"/>
    <w:qFormat/>
    <w:rsid w:val="009E7C78"/>
    <w:pPr>
      <w:spacing w:before="120" w:after="120" w:line="312" w:lineRule="auto"/>
    </w:pPr>
    <w:rPr>
      <w:rFonts w:ascii="Calibri" w:hAnsi="Calibri" w:cs="宋体"/>
      <w:szCs w:val="20"/>
    </w:rPr>
  </w:style>
  <w:style w:type="character" w:customStyle="1" w:styleId="Char">
    <w:name w:val="【正文】 Char"/>
    <w:link w:val="a1"/>
    <w:qFormat/>
    <w:rsid w:val="009E7C78"/>
    <w:rPr>
      <w:rFonts w:ascii="Calibri" w:eastAsia="宋体" w:hAnsi="Calibri" w:cs="宋体"/>
      <w:sz w:val="24"/>
      <w:szCs w:val="20"/>
    </w:rPr>
  </w:style>
  <w:style w:type="paragraph" w:styleId="aa">
    <w:name w:val="Body Text Indent"/>
    <w:basedOn w:val="a0"/>
    <w:link w:val="ab"/>
    <w:unhideWhenUsed/>
    <w:qFormat/>
    <w:rsid w:val="002444A4"/>
    <w:pPr>
      <w:spacing w:after="120"/>
      <w:ind w:leftChars="200" w:left="420"/>
    </w:pPr>
  </w:style>
  <w:style w:type="character" w:customStyle="1" w:styleId="ab">
    <w:name w:val="正文文本缩进 字符"/>
    <w:basedOn w:val="a3"/>
    <w:link w:val="aa"/>
    <w:uiPriority w:val="99"/>
    <w:qFormat/>
    <w:rsid w:val="002444A4"/>
    <w:rPr>
      <w:rFonts w:ascii="Times New Roman" w:eastAsia="宋体" w:hAnsi="Times New Roman" w:cs="Times New Roman"/>
      <w:sz w:val="24"/>
      <w:szCs w:val="24"/>
    </w:rPr>
  </w:style>
  <w:style w:type="paragraph" w:styleId="20">
    <w:name w:val="Body Text First Indent 2"/>
    <w:aliases w:val="正文首行缩进 2"/>
    <w:basedOn w:val="a0"/>
    <w:next w:val="a0"/>
    <w:link w:val="22"/>
    <w:uiPriority w:val="99"/>
    <w:unhideWhenUsed/>
    <w:qFormat/>
    <w:rsid w:val="002444A4"/>
    <w:pPr>
      <w:ind w:firstLine="420"/>
    </w:pPr>
  </w:style>
  <w:style w:type="character" w:customStyle="1" w:styleId="22">
    <w:name w:val="正文文本首行缩进 2 字符"/>
    <w:aliases w:val="正文首行缩进 2 字符1"/>
    <w:basedOn w:val="ab"/>
    <w:link w:val="20"/>
    <w:uiPriority w:val="99"/>
    <w:qFormat/>
    <w:rsid w:val="002444A4"/>
    <w:rPr>
      <w:rFonts w:ascii="Times New Roman" w:eastAsia="宋体" w:hAnsi="Times New Roman" w:cs="Times New Roman"/>
      <w:sz w:val="24"/>
      <w:szCs w:val="24"/>
    </w:rPr>
  </w:style>
  <w:style w:type="character" w:customStyle="1" w:styleId="10">
    <w:name w:val="标题 1 字符"/>
    <w:basedOn w:val="a3"/>
    <w:uiPriority w:val="9"/>
    <w:qFormat/>
    <w:rsid w:val="003F04B7"/>
    <w:rPr>
      <w:rFonts w:ascii="Times New Roman" w:eastAsia="宋体" w:hAnsi="Times New Roman" w:cs="Times New Roman"/>
      <w:b/>
      <w:bCs/>
      <w:kern w:val="44"/>
      <w:sz w:val="44"/>
      <w:szCs w:val="44"/>
    </w:rPr>
  </w:style>
  <w:style w:type="character" w:customStyle="1" w:styleId="23">
    <w:name w:val="标题 2 字符"/>
    <w:basedOn w:val="a3"/>
    <w:qFormat/>
    <w:rsid w:val="003F04B7"/>
    <w:rPr>
      <w:rFonts w:asciiTheme="majorHAnsi" w:eastAsiaTheme="majorEastAsia" w:hAnsiTheme="majorHAnsi" w:cstheme="majorBidi"/>
      <w:b/>
      <w:bCs/>
      <w:sz w:val="32"/>
      <w:szCs w:val="32"/>
    </w:rPr>
  </w:style>
  <w:style w:type="character" w:customStyle="1" w:styleId="30">
    <w:name w:val="标题 3 字符"/>
    <w:basedOn w:val="a3"/>
    <w:qFormat/>
    <w:rsid w:val="003F04B7"/>
    <w:rPr>
      <w:rFonts w:ascii="Times New Roman" w:eastAsia="宋体" w:hAnsi="Times New Roman" w:cs="Times New Roman"/>
      <w:b/>
      <w:bCs/>
      <w:sz w:val="32"/>
      <w:szCs w:val="32"/>
    </w:rPr>
  </w:style>
  <w:style w:type="character" w:customStyle="1" w:styleId="40">
    <w:name w:val="标题 4 字符"/>
    <w:basedOn w:val="a3"/>
    <w:qFormat/>
    <w:rsid w:val="003F04B7"/>
    <w:rPr>
      <w:rFonts w:asciiTheme="majorHAnsi" w:eastAsiaTheme="majorEastAsia" w:hAnsiTheme="majorHAnsi" w:cstheme="majorBidi"/>
      <w:b/>
      <w:bCs/>
      <w:sz w:val="28"/>
      <w:szCs w:val="28"/>
    </w:rPr>
  </w:style>
  <w:style w:type="character" w:customStyle="1" w:styleId="50">
    <w:name w:val="标题 5 字符"/>
    <w:basedOn w:val="a3"/>
    <w:qFormat/>
    <w:rsid w:val="003F04B7"/>
    <w:rPr>
      <w:rFonts w:ascii="Times New Roman" w:eastAsia="宋体" w:hAnsi="Times New Roman" w:cs="Times New Roman"/>
      <w:b/>
      <w:bCs/>
      <w:sz w:val="28"/>
      <w:szCs w:val="28"/>
    </w:rPr>
  </w:style>
  <w:style w:type="character" w:customStyle="1" w:styleId="60">
    <w:name w:val="标题 6 字符"/>
    <w:basedOn w:val="a3"/>
    <w:qFormat/>
    <w:rsid w:val="003F04B7"/>
    <w:rPr>
      <w:rFonts w:asciiTheme="majorHAnsi" w:eastAsiaTheme="majorEastAsia" w:hAnsiTheme="majorHAnsi" w:cstheme="majorBidi"/>
      <w:b/>
      <w:bCs/>
      <w:sz w:val="24"/>
      <w:szCs w:val="24"/>
    </w:rPr>
  </w:style>
  <w:style w:type="character" w:customStyle="1" w:styleId="70">
    <w:name w:val="标题 7 字符"/>
    <w:basedOn w:val="a3"/>
    <w:qFormat/>
    <w:rsid w:val="003F04B7"/>
    <w:rPr>
      <w:rFonts w:ascii="Times New Roman" w:eastAsia="宋体" w:hAnsi="Times New Roman" w:cs="Times New Roman"/>
      <w:b/>
      <w:bCs/>
      <w:sz w:val="24"/>
      <w:szCs w:val="24"/>
    </w:rPr>
  </w:style>
  <w:style w:type="character" w:customStyle="1" w:styleId="80">
    <w:name w:val="标题 8 字符"/>
    <w:basedOn w:val="a3"/>
    <w:qFormat/>
    <w:rsid w:val="003F04B7"/>
    <w:rPr>
      <w:rFonts w:asciiTheme="majorHAnsi" w:eastAsiaTheme="majorEastAsia" w:hAnsiTheme="majorHAnsi" w:cstheme="majorBidi"/>
      <w:sz w:val="24"/>
      <w:szCs w:val="24"/>
    </w:rPr>
  </w:style>
  <w:style w:type="character" w:customStyle="1" w:styleId="90">
    <w:name w:val="标题 9 字符"/>
    <w:basedOn w:val="a3"/>
    <w:qFormat/>
    <w:rsid w:val="003F04B7"/>
    <w:rPr>
      <w:rFonts w:asciiTheme="majorHAnsi" w:eastAsiaTheme="majorEastAsia" w:hAnsiTheme="majorHAnsi" w:cstheme="majorBidi"/>
      <w:szCs w:val="21"/>
    </w:rPr>
  </w:style>
  <w:style w:type="paragraph" w:styleId="a2">
    <w:name w:val="Normal Indent"/>
    <w:basedOn w:val="a0"/>
    <w:link w:val="ac"/>
    <w:qFormat/>
    <w:rsid w:val="003F04B7"/>
    <w:pPr>
      <w:adjustRightInd w:val="0"/>
      <w:snapToGrid w:val="0"/>
      <w:spacing w:line="460" w:lineRule="exact"/>
      <w:ind w:firstLineChars="0" w:firstLine="420"/>
    </w:pPr>
    <w:rPr>
      <w:szCs w:val="20"/>
      <w:lang w:val="zh-CN"/>
    </w:rPr>
  </w:style>
  <w:style w:type="paragraph" w:styleId="TOC7">
    <w:name w:val="toc 7"/>
    <w:basedOn w:val="a0"/>
    <w:next w:val="a0"/>
    <w:uiPriority w:val="39"/>
    <w:unhideWhenUsed/>
    <w:qFormat/>
    <w:rsid w:val="003F04B7"/>
    <w:pPr>
      <w:ind w:left="1440"/>
      <w:jc w:val="left"/>
    </w:pPr>
    <w:rPr>
      <w:rFonts w:ascii="等线" w:eastAsia="等线"/>
      <w:sz w:val="18"/>
      <w:szCs w:val="18"/>
    </w:rPr>
  </w:style>
  <w:style w:type="paragraph" w:styleId="ad">
    <w:name w:val="List Number"/>
    <w:basedOn w:val="a0"/>
    <w:qFormat/>
    <w:rsid w:val="003F04B7"/>
    <w:pPr>
      <w:tabs>
        <w:tab w:val="left" w:pos="360"/>
      </w:tabs>
      <w:ind w:left="360" w:hanging="360"/>
    </w:pPr>
  </w:style>
  <w:style w:type="paragraph" w:styleId="ae">
    <w:name w:val="caption"/>
    <w:basedOn w:val="a0"/>
    <w:next w:val="a0"/>
    <w:link w:val="af"/>
    <w:uiPriority w:val="35"/>
    <w:qFormat/>
    <w:rsid w:val="003F04B7"/>
    <w:rPr>
      <w:rFonts w:ascii="Cambria" w:eastAsia="黑体" w:hAnsi="Cambria"/>
      <w:kern w:val="0"/>
      <w:sz w:val="20"/>
      <w:szCs w:val="20"/>
    </w:rPr>
  </w:style>
  <w:style w:type="paragraph" w:styleId="af0">
    <w:name w:val="Document Map"/>
    <w:basedOn w:val="a0"/>
    <w:link w:val="12"/>
    <w:qFormat/>
    <w:rsid w:val="003F04B7"/>
    <w:rPr>
      <w:rFonts w:ascii="宋体"/>
      <w:sz w:val="18"/>
      <w:szCs w:val="18"/>
      <w:lang w:val="zh-CN"/>
    </w:rPr>
  </w:style>
  <w:style w:type="character" w:customStyle="1" w:styleId="af1">
    <w:name w:val="文档结构图 字符"/>
    <w:basedOn w:val="a3"/>
    <w:qFormat/>
    <w:rsid w:val="003F04B7"/>
    <w:rPr>
      <w:rFonts w:ascii="Microsoft YaHei UI" w:eastAsia="Microsoft YaHei UI" w:hAnsi="Times New Roman" w:cs="Times New Roman"/>
      <w:sz w:val="18"/>
      <w:szCs w:val="18"/>
    </w:rPr>
  </w:style>
  <w:style w:type="paragraph" w:styleId="af2">
    <w:name w:val="annotation text"/>
    <w:basedOn w:val="a0"/>
    <w:link w:val="13"/>
    <w:qFormat/>
    <w:rsid w:val="003F04B7"/>
    <w:pPr>
      <w:jc w:val="left"/>
    </w:pPr>
  </w:style>
  <w:style w:type="character" w:customStyle="1" w:styleId="af3">
    <w:name w:val="批注文字 字符"/>
    <w:basedOn w:val="a3"/>
    <w:uiPriority w:val="99"/>
    <w:semiHidden/>
    <w:qFormat/>
    <w:rsid w:val="003F04B7"/>
    <w:rPr>
      <w:rFonts w:ascii="Times New Roman" w:eastAsia="宋体" w:hAnsi="Times New Roman" w:cs="Times New Roman"/>
      <w:sz w:val="24"/>
      <w:szCs w:val="24"/>
    </w:rPr>
  </w:style>
  <w:style w:type="paragraph" w:styleId="af4">
    <w:name w:val="Body Text"/>
    <w:basedOn w:val="a0"/>
    <w:link w:val="14"/>
    <w:qFormat/>
    <w:rsid w:val="003F04B7"/>
    <w:pPr>
      <w:spacing w:after="120"/>
    </w:pPr>
  </w:style>
  <w:style w:type="character" w:customStyle="1" w:styleId="af5">
    <w:name w:val="正文文本 字符"/>
    <w:basedOn w:val="a3"/>
    <w:qFormat/>
    <w:rsid w:val="003F04B7"/>
    <w:rPr>
      <w:rFonts w:ascii="Times New Roman" w:eastAsia="宋体" w:hAnsi="Times New Roman" w:cs="Times New Roman"/>
      <w:sz w:val="24"/>
      <w:szCs w:val="24"/>
    </w:rPr>
  </w:style>
  <w:style w:type="paragraph" w:styleId="24">
    <w:name w:val="List 2"/>
    <w:basedOn w:val="a0"/>
    <w:qFormat/>
    <w:rsid w:val="003F04B7"/>
    <w:pPr>
      <w:ind w:leftChars="200" w:left="100" w:hangingChars="200" w:hanging="200"/>
    </w:pPr>
  </w:style>
  <w:style w:type="paragraph" w:styleId="af6">
    <w:name w:val="Block Text"/>
    <w:basedOn w:val="a0"/>
    <w:qFormat/>
    <w:rsid w:val="003F04B7"/>
    <w:pPr>
      <w:ind w:leftChars="600" w:left="1260" w:rightChars="681" w:right="1430" w:firstLineChars="170" w:firstLine="476"/>
    </w:pPr>
    <w:rPr>
      <w:sz w:val="28"/>
      <w:szCs w:val="20"/>
    </w:rPr>
  </w:style>
  <w:style w:type="paragraph" w:styleId="HTML">
    <w:name w:val="HTML Address"/>
    <w:basedOn w:val="a0"/>
    <w:link w:val="HTML0"/>
    <w:qFormat/>
    <w:rsid w:val="003F04B7"/>
    <w:rPr>
      <w:rFonts w:ascii="Calibri" w:hAnsi="Calibri"/>
      <w:i/>
      <w:iCs/>
      <w:kern w:val="0"/>
    </w:rPr>
  </w:style>
  <w:style w:type="character" w:customStyle="1" w:styleId="HTML0">
    <w:name w:val="HTML 地址 字符"/>
    <w:basedOn w:val="a3"/>
    <w:link w:val="HTML"/>
    <w:qFormat/>
    <w:rsid w:val="003F04B7"/>
    <w:rPr>
      <w:rFonts w:ascii="Calibri" w:eastAsia="宋体" w:hAnsi="Calibri" w:cs="Times New Roman"/>
      <w:i/>
      <w:iCs/>
      <w:kern w:val="0"/>
      <w:sz w:val="24"/>
      <w:szCs w:val="24"/>
    </w:rPr>
  </w:style>
  <w:style w:type="paragraph" w:styleId="TOC5">
    <w:name w:val="toc 5"/>
    <w:aliases w:val="目录 5"/>
    <w:basedOn w:val="a0"/>
    <w:next w:val="a0"/>
    <w:uiPriority w:val="39"/>
    <w:qFormat/>
    <w:rsid w:val="003F04B7"/>
    <w:pPr>
      <w:spacing w:line="240" w:lineRule="auto"/>
      <w:ind w:leftChars="800" w:left="1920" w:firstLine="480"/>
    </w:pPr>
  </w:style>
  <w:style w:type="paragraph" w:styleId="TOC3">
    <w:name w:val="toc 3"/>
    <w:aliases w:val="目录 3"/>
    <w:basedOn w:val="a0"/>
    <w:next w:val="a0"/>
    <w:uiPriority w:val="39"/>
    <w:qFormat/>
    <w:rsid w:val="003F04B7"/>
    <w:pPr>
      <w:ind w:leftChars="400" w:left="840"/>
    </w:pPr>
  </w:style>
  <w:style w:type="paragraph" w:styleId="af7">
    <w:name w:val="Plain Text"/>
    <w:basedOn w:val="a0"/>
    <w:link w:val="15"/>
    <w:qFormat/>
    <w:rsid w:val="003F04B7"/>
    <w:rPr>
      <w:rFonts w:ascii="宋体" w:eastAsiaTheme="minorEastAsia" w:hAnsi="Courier New" w:cs="Courier New"/>
      <w:sz w:val="28"/>
      <w:szCs w:val="21"/>
    </w:rPr>
  </w:style>
  <w:style w:type="character" w:customStyle="1" w:styleId="af8">
    <w:name w:val="纯文本 字符"/>
    <w:basedOn w:val="a3"/>
    <w:qFormat/>
    <w:rsid w:val="003F04B7"/>
    <w:rPr>
      <w:rFonts w:asciiTheme="minorEastAsia" w:hAnsi="Courier New" w:cs="Courier New"/>
      <w:sz w:val="24"/>
      <w:szCs w:val="24"/>
    </w:rPr>
  </w:style>
  <w:style w:type="paragraph" w:styleId="TOC8">
    <w:name w:val="toc 8"/>
    <w:basedOn w:val="a0"/>
    <w:next w:val="a0"/>
    <w:uiPriority w:val="39"/>
    <w:unhideWhenUsed/>
    <w:qFormat/>
    <w:rsid w:val="003F04B7"/>
    <w:pPr>
      <w:ind w:left="1680"/>
      <w:jc w:val="left"/>
    </w:pPr>
    <w:rPr>
      <w:rFonts w:ascii="等线" w:eastAsia="等线"/>
      <w:sz w:val="18"/>
      <w:szCs w:val="18"/>
    </w:rPr>
  </w:style>
  <w:style w:type="paragraph" w:styleId="af9">
    <w:name w:val="Date"/>
    <w:basedOn w:val="a0"/>
    <w:next w:val="a0"/>
    <w:link w:val="16"/>
    <w:qFormat/>
    <w:rsid w:val="003F04B7"/>
    <w:pPr>
      <w:ind w:leftChars="2500" w:left="100"/>
    </w:pPr>
    <w:rPr>
      <w:rFonts w:asciiTheme="minorHAnsi" w:eastAsiaTheme="minorEastAsia" w:hAnsiTheme="minorHAnsi" w:cstheme="minorBidi"/>
    </w:rPr>
  </w:style>
  <w:style w:type="character" w:customStyle="1" w:styleId="afa">
    <w:name w:val="日期 字符"/>
    <w:basedOn w:val="a3"/>
    <w:qFormat/>
    <w:rsid w:val="003F04B7"/>
    <w:rPr>
      <w:rFonts w:ascii="Times New Roman" w:eastAsia="宋体" w:hAnsi="Times New Roman" w:cs="Times New Roman"/>
      <w:sz w:val="24"/>
      <w:szCs w:val="24"/>
    </w:rPr>
  </w:style>
  <w:style w:type="paragraph" w:styleId="25">
    <w:name w:val="Body Text Indent 2"/>
    <w:basedOn w:val="a0"/>
    <w:link w:val="210"/>
    <w:qFormat/>
    <w:rsid w:val="003F04B7"/>
    <w:pPr>
      <w:spacing w:after="120" w:line="480" w:lineRule="auto"/>
      <w:ind w:leftChars="200" w:left="420"/>
    </w:pPr>
    <w:rPr>
      <w:rFonts w:asciiTheme="minorHAnsi" w:eastAsiaTheme="minorEastAsia" w:hAnsiTheme="minorHAnsi" w:cstheme="minorBidi"/>
    </w:rPr>
  </w:style>
  <w:style w:type="character" w:customStyle="1" w:styleId="26">
    <w:name w:val="正文文本缩进 2 字符"/>
    <w:basedOn w:val="a3"/>
    <w:qFormat/>
    <w:rsid w:val="003F04B7"/>
    <w:rPr>
      <w:rFonts w:ascii="Times New Roman" w:eastAsia="宋体" w:hAnsi="Times New Roman" w:cs="Times New Roman"/>
      <w:sz w:val="24"/>
      <w:szCs w:val="24"/>
    </w:rPr>
  </w:style>
  <w:style w:type="paragraph" w:styleId="afb">
    <w:name w:val="Balloon Text"/>
    <w:basedOn w:val="a0"/>
    <w:link w:val="17"/>
    <w:qFormat/>
    <w:rsid w:val="003F04B7"/>
    <w:pPr>
      <w:spacing w:line="240" w:lineRule="auto"/>
    </w:pPr>
    <w:rPr>
      <w:rFonts w:asciiTheme="minorHAnsi" w:eastAsiaTheme="minorEastAsia" w:hAnsiTheme="minorHAnsi" w:cstheme="minorBidi"/>
      <w:sz w:val="18"/>
      <w:szCs w:val="18"/>
    </w:rPr>
  </w:style>
  <w:style w:type="character" w:customStyle="1" w:styleId="afc">
    <w:name w:val="批注框文本 字符"/>
    <w:basedOn w:val="a3"/>
    <w:uiPriority w:val="99"/>
    <w:qFormat/>
    <w:rsid w:val="003F04B7"/>
    <w:rPr>
      <w:rFonts w:ascii="Times New Roman" w:eastAsia="宋体" w:hAnsi="Times New Roman" w:cs="Times New Roman"/>
      <w:sz w:val="18"/>
      <w:szCs w:val="18"/>
    </w:rPr>
  </w:style>
  <w:style w:type="paragraph" w:styleId="TOC1">
    <w:name w:val="toc 1"/>
    <w:aliases w:val="目录 1"/>
    <w:basedOn w:val="a0"/>
    <w:next w:val="a0"/>
    <w:uiPriority w:val="39"/>
    <w:qFormat/>
    <w:rsid w:val="003F04B7"/>
  </w:style>
  <w:style w:type="paragraph" w:styleId="TOC4">
    <w:name w:val="toc 4"/>
    <w:aliases w:val="目录 4"/>
    <w:basedOn w:val="a0"/>
    <w:next w:val="a0"/>
    <w:uiPriority w:val="39"/>
    <w:qFormat/>
    <w:rsid w:val="003F04B7"/>
    <w:pPr>
      <w:ind w:leftChars="600" w:left="1260"/>
    </w:pPr>
  </w:style>
  <w:style w:type="paragraph" w:styleId="afd">
    <w:name w:val="List"/>
    <w:basedOn w:val="a0"/>
    <w:qFormat/>
    <w:rsid w:val="003F04B7"/>
    <w:pPr>
      <w:spacing w:line="240" w:lineRule="auto"/>
      <w:ind w:firstLineChars="0" w:firstLine="0"/>
      <w:jc w:val="center"/>
    </w:pPr>
    <w:rPr>
      <w:sz w:val="21"/>
      <w:szCs w:val="21"/>
    </w:rPr>
  </w:style>
  <w:style w:type="paragraph" w:styleId="TOC6">
    <w:name w:val="toc 6"/>
    <w:basedOn w:val="a0"/>
    <w:next w:val="a0"/>
    <w:uiPriority w:val="39"/>
    <w:unhideWhenUsed/>
    <w:qFormat/>
    <w:rsid w:val="003F04B7"/>
    <w:pPr>
      <w:ind w:left="1200"/>
      <w:jc w:val="left"/>
    </w:pPr>
    <w:rPr>
      <w:rFonts w:ascii="等线" w:eastAsia="等线"/>
      <w:sz w:val="18"/>
      <w:szCs w:val="18"/>
    </w:rPr>
  </w:style>
  <w:style w:type="paragraph" w:styleId="32">
    <w:name w:val="Body Text Indent 3"/>
    <w:basedOn w:val="a0"/>
    <w:link w:val="310"/>
    <w:qFormat/>
    <w:rsid w:val="003F04B7"/>
    <w:pPr>
      <w:ind w:firstLine="601"/>
      <w:jc w:val="left"/>
    </w:pPr>
    <w:rPr>
      <w:rFonts w:ascii="宋体" w:eastAsiaTheme="minorEastAsia" w:hAnsi="宋体" w:cstheme="minorBidi"/>
      <w:color w:val="000000"/>
      <w:sz w:val="28"/>
      <w:szCs w:val="22"/>
    </w:rPr>
  </w:style>
  <w:style w:type="character" w:customStyle="1" w:styleId="33">
    <w:name w:val="正文文本缩进 3 字符"/>
    <w:basedOn w:val="a3"/>
    <w:uiPriority w:val="99"/>
    <w:semiHidden/>
    <w:qFormat/>
    <w:rsid w:val="003F04B7"/>
    <w:rPr>
      <w:rFonts w:ascii="Times New Roman" w:eastAsia="宋体" w:hAnsi="Times New Roman" w:cs="Times New Roman"/>
      <w:sz w:val="16"/>
      <w:szCs w:val="16"/>
    </w:rPr>
  </w:style>
  <w:style w:type="paragraph" w:styleId="afe">
    <w:name w:val="table of figures"/>
    <w:basedOn w:val="a0"/>
    <w:next w:val="a0"/>
    <w:qFormat/>
    <w:rsid w:val="003F04B7"/>
    <w:pPr>
      <w:ind w:firstLineChars="0" w:firstLine="0"/>
    </w:pPr>
  </w:style>
  <w:style w:type="paragraph" w:styleId="TOC2">
    <w:name w:val="toc 2"/>
    <w:aliases w:val="目录 2"/>
    <w:basedOn w:val="a0"/>
    <w:next w:val="a0"/>
    <w:uiPriority w:val="39"/>
    <w:qFormat/>
    <w:rsid w:val="003F04B7"/>
    <w:pPr>
      <w:ind w:leftChars="200" w:left="420"/>
    </w:pPr>
  </w:style>
  <w:style w:type="paragraph" w:styleId="TOC9">
    <w:name w:val="toc 9"/>
    <w:basedOn w:val="a0"/>
    <w:next w:val="a0"/>
    <w:uiPriority w:val="39"/>
    <w:unhideWhenUsed/>
    <w:qFormat/>
    <w:rsid w:val="003F04B7"/>
    <w:pPr>
      <w:ind w:left="1920"/>
      <w:jc w:val="left"/>
    </w:pPr>
    <w:rPr>
      <w:rFonts w:ascii="等线" w:eastAsia="等线"/>
      <w:sz w:val="18"/>
      <w:szCs w:val="18"/>
    </w:rPr>
  </w:style>
  <w:style w:type="paragraph" w:styleId="27">
    <w:name w:val="Body Text 2"/>
    <w:basedOn w:val="a0"/>
    <w:link w:val="211"/>
    <w:qFormat/>
    <w:rsid w:val="003F04B7"/>
    <w:pPr>
      <w:spacing w:line="240" w:lineRule="auto"/>
      <w:ind w:firstLineChars="0" w:firstLine="0"/>
      <w:jc w:val="center"/>
    </w:pPr>
    <w:rPr>
      <w:rFonts w:asciiTheme="minorHAnsi" w:eastAsiaTheme="minorEastAsia" w:hAnsiTheme="minorHAnsi" w:cstheme="minorBidi"/>
      <w:b/>
      <w:color w:val="000000"/>
      <w:sz w:val="21"/>
    </w:rPr>
  </w:style>
  <w:style w:type="character" w:customStyle="1" w:styleId="28">
    <w:name w:val="正文文本 2 字符"/>
    <w:basedOn w:val="a3"/>
    <w:qFormat/>
    <w:rsid w:val="003F04B7"/>
    <w:rPr>
      <w:rFonts w:ascii="Times New Roman" w:eastAsia="宋体" w:hAnsi="Times New Roman" w:cs="Times New Roman"/>
      <w:sz w:val="24"/>
      <w:szCs w:val="24"/>
    </w:rPr>
  </w:style>
  <w:style w:type="paragraph" w:styleId="aff">
    <w:name w:val="Normal (Web)"/>
    <w:basedOn w:val="a0"/>
    <w:link w:val="aff0"/>
    <w:uiPriority w:val="99"/>
    <w:qFormat/>
    <w:rsid w:val="003F04B7"/>
    <w:pPr>
      <w:widowControl/>
      <w:spacing w:before="100" w:beforeAutospacing="1" w:after="100" w:afterAutospacing="1" w:line="240" w:lineRule="auto"/>
      <w:ind w:firstLineChars="0" w:firstLine="0"/>
      <w:jc w:val="left"/>
    </w:pPr>
    <w:rPr>
      <w:rFonts w:ascii="宋体" w:hAnsi="宋体" w:cs="宋体"/>
      <w:color w:val="000000"/>
      <w:kern w:val="0"/>
    </w:rPr>
  </w:style>
  <w:style w:type="paragraph" w:styleId="18">
    <w:name w:val="index 1"/>
    <w:basedOn w:val="a0"/>
    <w:next w:val="a0"/>
    <w:qFormat/>
    <w:rsid w:val="003F04B7"/>
    <w:pPr>
      <w:ind w:firstLine="0"/>
    </w:pPr>
  </w:style>
  <w:style w:type="paragraph" w:styleId="29">
    <w:name w:val="index 2"/>
    <w:basedOn w:val="a0"/>
    <w:next w:val="a0"/>
    <w:qFormat/>
    <w:rsid w:val="003F04B7"/>
    <w:pPr>
      <w:spacing w:line="240" w:lineRule="auto"/>
      <w:ind w:leftChars="200" w:left="200" w:firstLine="0"/>
    </w:pPr>
    <w:rPr>
      <w:rFonts w:ascii="宋体" w:hAnsi="宋体"/>
      <w:color w:val="000000"/>
      <w:sz w:val="28"/>
      <w:szCs w:val="20"/>
    </w:rPr>
  </w:style>
  <w:style w:type="paragraph" w:styleId="aff1">
    <w:name w:val="Title"/>
    <w:basedOn w:val="a0"/>
    <w:next w:val="a0"/>
    <w:link w:val="19"/>
    <w:qFormat/>
    <w:rsid w:val="003F04B7"/>
    <w:pPr>
      <w:spacing w:before="240" w:after="60"/>
      <w:jc w:val="center"/>
      <w:outlineLvl w:val="0"/>
    </w:pPr>
    <w:rPr>
      <w:rFonts w:ascii="Cambria" w:eastAsiaTheme="minorEastAsia" w:hAnsi="Cambria" w:cstheme="minorBidi"/>
      <w:b/>
      <w:bCs/>
      <w:sz w:val="32"/>
      <w:szCs w:val="32"/>
    </w:rPr>
  </w:style>
  <w:style w:type="character" w:customStyle="1" w:styleId="aff2">
    <w:name w:val="标题 字符"/>
    <w:basedOn w:val="a3"/>
    <w:uiPriority w:val="10"/>
    <w:qFormat/>
    <w:rsid w:val="003F04B7"/>
    <w:rPr>
      <w:rFonts w:asciiTheme="majorHAnsi" w:eastAsiaTheme="majorEastAsia" w:hAnsiTheme="majorHAnsi" w:cstheme="majorBidi"/>
      <w:b/>
      <w:bCs/>
      <w:sz w:val="32"/>
      <w:szCs w:val="32"/>
    </w:rPr>
  </w:style>
  <w:style w:type="paragraph" w:styleId="aff3">
    <w:name w:val="annotation subject"/>
    <w:basedOn w:val="af2"/>
    <w:next w:val="af2"/>
    <w:link w:val="aff4"/>
    <w:uiPriority w:val="99"/>
    <w:qFormat/>
    <w:rsid w:val="003F04B7"/>
    <w:rPr>
      <w:b/>
      <w:bCs/>
    </w:rPr>
  </w:style>
  <w:style w:type="character" w:customStyle="1" w:styleId="aff4">
    <w:name w:val="批注主题 字符"/>
    <w:basedOn w:val="af3"/>
    <w:link w:val="aff3"/>
    <w:uiPriority w:val="99"/>
    <w:qFormat/>
    <w:rsid w:val="003F04B7"/>
    <w:rPr>
      <w:rFonts w:ascii="Times New Roman" w:eastAsia="宋体" w:hAnsi="Times New Roman" w:cs="Times New Roman"/>
      <w:b/>
      <w:bCs/>
      <w:sz w:val="24"/>
      <w:szCs w:val="24"/>
    </w:rPr>
  </w:style>
  <w:style w:type="paragraph" w:styleId="aff5">
    <w:name w:val="Body Text First Indent"/>
    <w:aliases w:val="正文首行缩进"/>
    <w:basedOn w:val="af4"/>
    <w:link w:val="1a"/>
    <w:qFormat/>
    <w:rsid w:val="003F04B7"/>
    <w:pPr>
      <w:spacing w:line="500" w:lineRule="exact"/>
      <w:ind w:firstLine="480"/>
      <w:textAlignment w:val="center"/>
    </w:pPr>
    <w:rPr>
      <w:rFonts w:ascii="宋体" w:hAnsi="宋体" w:cs="仿宋_GB2312"/>
      <w:kern w:val="0"/>
    </w:rPr>
  </w:style>
  <w:style w:type="character" w:customStyle="1" w:styleId="aff6">
    <w:name w:val="正文文本首行缩进 字符"/>
    <w:basedOn w:val="af5"/>
    <w:qFormat/>
    <w:rsid w:val="003F04B7"/>
    <w:rPr>
      <w:rFonts w:ascii="Times New Roman" w:eastAsia="宋体" w:hAnsi="Times New Roman" w:cs="Times New Roman"/>
      <w:sz w:val="24"/>
      <w:szCs w:val="24"/>
    </w:rPr>
  </w:style>
  <w:style w:type="table" w:styleId="aff7">
    <w:name w:val="Table Grid"/>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b">
    <w:name w:val="Table Grid 1"/>
    <w:basedOn w:val="a4"/>
    <w:qFormat/>
    <w:rsid w:val="003F04B7"/>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styleId="aff8">
    <w:name w:val="Strong"/>
    <w:qFormat/>
    <w:rsid w:val="003F04B7"/>
    <w:rPr>
      <w:b/>
      <w:bCs/>
    </w:rPr>
  </w:style>
  <w:style w:type="character" w:styleId="aff9">
    <w:name w:val="page number"/>
    <w:basedOn w:val="a3"/>
    <w:qFormat/>
    <w:rsid w:val="003F04B7"/>
  </w:style>
  <w:style w:type="character" w:styleId="affa">
    <w:name w:val="FollowedHyperlink"/>
    <w:aliases w:val="已访问的超链接"/>
    <w:qFormat/>
    <w:rsid w:val="003F04B7"/>
    <w:rPr>
      <w:color w:val="338DE6"/>
      <w:u w:val="none"/>
    </w:rPr>
  </w:style>
  <w:style w:type="character" w:styleId="affb">
    <w:name w:val="Emphasis"/>
    <w:qFormat/>
    <w:rsid w:val="003F04B7"/>
  </w:style>
  <w:style w:type="character" w:styleId="HTML1">
    <w:name w:val="HTML Definition"/>
    <w:qFormat/>
    <w:rsid w:val="003F04B7"/>
  </w:style>
  <w:style w:type="character" w:styleId="HTML2">
    <w:name w:val="HTML Acronym"/>
    <w:qFormat/>
    <w:rsid w:val="003F04B7"/>
  </w:style>
  <w:style w:type="character" w:styleId="HTML3">
    <w:name w:val="HTML Variable"/>
    <w:qFormat/>
    <w:rsid w:val="003F04B7"/>
  </w:style>
  <w:style w:type="character" w:styleId="affc">
    <w:name w:val="Hyperlink"/>
    <w:uiPriority w:val="99"/>
    <w:qFormat/>
    <w:rsid w:val="003F04B7"/>
    <w:rPr>
      <w:color w:val="338DE6"/>
      <w:u w:val="none"/>
    </w:rPr>
  </w:style>
  <w:style w:type="character" w:styleId="HTML4">
    <w:name w:val="HTML Code"/>
    <w:qFormat/>
    <w:rsid w:val="003F04B7"/>
    <w:rPr>
      <w:rFonts w:ascii="serif" w:eastAsia="serif" w:hAnsi="serif" w:cs="serif" w:hint="default"/>
      <w:vanish/>
      <w:color w:val="FFFFFF"/>
      <w:sz w:val="21"/>
      <w:szCs w:val="21"/>
      <w:bdr w:val="single" w:sz="6" w:space="0" w:color="FFFFFF"/>
    </w:rPr>
  </w:style>
  <w:style w:type="character" w:styleId="affd">
    <w:name w:val="annotation reference"/>
    <w:qFormat/>
    <w:rsid w:val="003F04B7"/>
    <w:rPr>
      <w:sz w:val="21"/>
      <w:szCs w:val="21"/>
    </w:rPr>
  </w:style>
  <w:style w:type="character" w:styleId="HTML5">
    <w:name w:val="HTML Cite"/>
    <w:qFormat/>
    <w:rsid w:val="003F04B7"/>
  </w:style>
  <w:style w:type="character" w:styleId="HTML6">
    <w:name w:val="HTML Keyboard"/>
    <w:qFormat/>
    <w:rsid w:val="003F04B7"/>
    <w:rPr>
      <w:rFonts w:ascii="serif" w:eastAsia="serif" w:hAnsi="serif" w:cs="serif" w:hint="default"/>
      <w:sz w:val="21"/>
      <w:szCs w:val="21"/>
    </w:rPr>
  </w:style>
  <w:style w:type="character" w:styleId="HTML7">
    <w:name w:val="HTML Sample"/>
    <w:qFormat/>
    <w:rsid w:val="003F04B7"/>
    <w:rPr>
      <w:rFonts w:ascii="serif" w:eastAsia="serif" w:hAnsi="serif" w:cs="serif"/>
      <w:sz w:val="21"/>
      <w:szCs w:val="21"/>
    </w:rPr>
  </w:style>
  <w:style w:type="character" w:customStyle="1" w:styleId="Char0">
    <w:name w:val="页眉 Char"/>
    <w:qFormat/>
    <w:locked/>
    <w:rsid w:val="003F04B7"/>
    <w:rPr>
      <w:kern w:val="2"/>
      <w:sz w:val="18"/>
      <w:szCs w:val="24"/>
    </w:rPr>
  </w:style>
  <w:style w:type="paragraph" w:customStyle="1" w:styleId="Style22">
    <w:name w:val="_Style 22"/>
    <w:basedOn w:val="a0"/>
    <w:next w:val="a0"/>
    <w:uiPriority w:val="39"/>
    <w:qFormat/>
    <w:rsid w:val="003F04B7"/>
  </w:style>
  <w:style w:type="paragraph" w:customStyle="1" w:styleId="affe">
    <w:name w:val="正文内容"/>
    <w:basedOn w:val="a0"/>
    <w:link w:val="Char1"/>
    <w:qFormat/>
    <w:rsid w:val="003F04B7"/>
    <w:rPr>
      <w:lang w:val="zh-CN"/>
    </w:rPr>
  </w:style>
  <w:style w:type="character" w:customStyle="1" w:styleId="12">
    <w:name w:val="文档结构图 字符1"/>
    <w:link w:val="af0"/>
    <w:uiPriority w:val="99"/>
    <w:qFormat/>
    <w:rsid w:val="003F04B7"/>
    <w:rPr>
      <w:rFonts w:ascii="宋体" w:eastAsia="宋体" w:hAnsi="Times New Roman" w:cs="Times New Roman"/>
      <w:sz w:val="18"/>
      <w:szCs w:val="18"/>
      <w:lang w:val="zh-CN"/>
    </w:rPr>
  </w:style>
  <w:style w:type="character" w:customStyle="1" w:styleId="31">
    <w:name w:val="标题 3 字符1"/>
    <w:link w:val="3"/>
    <w:qFormat/>
    <w:rsid w:val="003F04B7"/>
    <w:rPr>
      <w:rFonts w:ascii="Times New Roman" w:eastAsia="宋体" w:hAnsi="Times New Roman" w:cs="Times New Roman"/>
      <w:b/>
      <w:bCs/>
      <w:sz w:val="32"/>
      <w:szCs w:val="32"/>
    </w:rPr>
  </w:style>
  <w:style w:type="character" w:customStyle="1" w:styleId="fontstrikethrough">
    <w:name w:val="fontstrikethrough"/>
    <w:qFormat/>
    <w:rsid w:val="003F04B7"/>
    <w:rPr>
      <w:strike/>
    </w:rPr>
  </w:style>
  <w:style w:type="character" w:customStyle="1" w:styleId="fontborder">
    <w:name w:val="fontborder"/>
    <w:qFormat/>
    <w:rsid w:val="003F04B7"/>
    <w:rPr>
      <w:bdr w:val="single" w:sz="6" w:space="0" w:color="000000"/>
    </w:rPr>
  </w:style>
  <w:style w:type="character" w:customStyle="1" w:styleId="41">
    <w:name w:val="标题 4 字符1"/>
    <w:link w:val="4"/>
    <w:qFormat/>
    <w:rsid w:val="003F04B7"/>
    <w:rPr>
      <w:rFonts w:ascii="Cambria" w:eastAsia="宋体" w:hAnsi="Cambria" w:cs="Times New Roman"/>
      <w:b/>
      <w:bCs/>
      <w:sz w:val="28"/>
      <w:szCs w:val="28"/>
    </w:rPr>
  </w:style>
  <w:style w:type="character" w:customStyle="1" w:styleId="11">
    <w:name w:val="标题 1 字符1"/>
    <w:link w:val="1"/>
    <w:qFormat/>
    <w:rsid w:val="003F04B7"/>
    <w:rPr>
      <w:rFonts w:ascii="Times New Roman" w:eastAsia="黑体" w:hAnsi="Times New Roman" w:cs="Times New Roman"/>
      <w:b/>
      <w:bCs/>
      <w:kern w:val="44"/>
      <w:sz w:val="32"/>
      <w:szCs w:val="44"/>
      <w:lang w:val="zh-CN"/>
    </w:rPr>
  </w:style>
  <w:style w:type="character" w:customStyle="1" w:styleId="21">
    <w:name w:val="标题 2 字符1"/>
    <w:link w:val="2"/>
    <w:qFormat/>
    <w:rsid w:val="003F04B7"/>
    <w:rPr>
      <w:rFonts w:ascii="Arial" w:eastAsia="黑体" w:hAnsi="Arial" w:cs="Times New Roman"/>
      <w:b/>
      <w:bCs/>
      <w:sz w:val="32"/>
      <w:szCs w:val="32"/>
      <w:lang w:val="zh-CN"/>
    </w:rPr>
  </w:style>
  <w:style w:type="character" w:customStyle="1" w:styleId="51">
    <w:name w:val="标题 5 字符1"/>
    <w:link w:val="5"/>
    <w:qFormat/>
    <w:rsid w:val="003F04B7"/>
    <w:rPr>
      <w:rFonts w:ascii="Times New Roman" w:eastAsia="仿宋_GB2312" w:hAnsi="Times New Roman" w:cs="Times New Roman"/>
      <w:b/>
      <w:bCs/>
      <w:kern w:val="0"/>
      <w:sz w:val="24"/>
      <w:szCs w:val="24"/>
      <w:lang w:val="zh-CN"/>
    </w:rPr>
  </w:style>
  <w:style w:type="character" w:customStyle="1" w:styleId="61">
    <w:name w:val="标题 6 字符1"/>
    <w:link w:val="6"/>
    <w:qFormat/>
    <w:rsid w:val="003F04B7"/>
    <w:rPr>
      <w:rFonts w:ascii="Arial" w:eastAsia="黑体" w:hAnsi="Arial" w:cs="Times New Roman"/>
      <w:b/>
      <w:bCs/>
      <w:kern w:val="0"/>
      <w:sz w:val="24"/>
      <w:szCs w:val="24"/>
      <w:lang w:val="zh-CN"/>
    </w:rPr>
  </w:style>
  <w:style w:type="character" w:customStyle="1" w:styleId="71">
    <w:name w:val="标题 7 字符1"/>
    <w:link w:val="7"/>
    <w:qFormat/>
    <w:rsid w:val="003F04B7"/>
    <w:rPr>
      <w:rFonts w:ascii="Times New Roman" w:eastAsia="宋体" w:hAnsi="Times New Roman" w:cs="Times New Roman"/>
      <w:sz w:val="24"/>
      <w:szCs w:val="20"/>
      <w:lang w:val="zh-CN"/>
    </w:rPr>
  </w:style>
  <w:style w:type="character" w:customStyle="1" w:styleId="81">
    <w:name w:val="标题 8 字符1"/>
    <w:link w:val="8"/>
    <w:qFormat/>
    <w:rsid w:val="003F04B7"/>
    <w:rPr>
      <w:rFonts w:ascii="Arial" w:eastAsia="黑体" w:hAnsi="Arial" w:cs="Times New Roman"/>
      <w:sz w:val="24"/>
      <w:szCs w:val="20"/>
      <w:lang w:val="zh-CN"/>
    </w:rPr>
  </w:style>
  <w:style w:type="character" w:customStyle="1" w:styleId="91">
    <w:name w:val="标题 9 字符1"/>
    <w:link w:val="9"/>
    <w:qFormat/>
    <w:rsid w:val="003F04B7"/>
    <w:rPr>
      <w:rFonts w:ascii="Arial" w:eastAsia="黑体" w:hAnsi="Arial" w:cs="Times New Roman"/>
      <w:szCs w:val="20"/>
      <w:lang w:val="zh-CN"/>
    </w:rPr>
  </w:style>
  <w:style w:type="character" w:customStyle="1" w:styleId="15">
    <w:name w:val="纯文本 字符1"/>
    <w:link w:val="af7"/>
    <w:qFormat/>
    <w:rsid w:val="003F04B7"/>
    <w:rPr>
      <w:rFonts w:ascii="宋体" w:hAnsi="Courier New" w:cs="Courier New"/>
      <w:sz w:val="28"/>
      <w:szCs w:val="21"/>
    </w:rPr>
  </w:style>
  <w:style w:type="character" w:customStyle="1" w:styleId="3CharChar">
    <w:name w:val="样式3 Char Char"/>
    <w:link w:val="34"/>
    <w:qFormat/>
    <w:locked/>
    <w:rsid w:val="003F04B7"/>
    <w:rPr>
      <w:rFonts w:eastAsia="楷体_GB2312"/>
      <w:b/>
      <w:bCs/>
      <w:sz w:val="28"/>
      <w:szCs w:val="32"/>
    </w:rPr>
  </w:style>
  <w:style w:type="paragraph" w:customStyle="1" w:styleId="34">
    <w:name w:val="样式3"/>
    <w:basedOn w:val="3"/>
    <w:link w:val="3CharChar"/>
    <w:qFormat/>
    <w:rsid w:val="003F04B7"/>
    <w:pPr>
      <w:spacing w:beforeLines="50" w:afterLines="50" w:line="360" w:lineRule="auto"/>
      <w:ind w:left="562"/>
    </w:pPr>
    <w:rPr>
      <w:rFonts w:asciiTheme="minorHAnsi" w:eastAsia="楷体_GB2312" w:hAnsiTheme="minorHAnsi" w:cstheme="minorBidi"/>
      <w:sz w:val="28"/>
    </w:rPr>
  </w:style>
  <w:style w:type="character" w:customStyle="1" w:styleId="Char2">
    <w:name w:val="表格标题 Char"/>
    <w:link w:val="afff"/>
    <w:qFormat/>
    <w:locked/>
    <w:rsid w:val="003F04B7"/>
    <w:rPr>
      <w:b/>
      <w:snapToGrid w:val="0"/>
      <w:sz w:val="24"/>
      <w:szCs w:val="24"/>
    </w:rPr>
  </w:style>
  <w:style w:type="paragraph" w:customStyle="1" w:styleId="afff">
    <w:name w:val="表格标题"/>
    <w:basedOn w:val="a0"/>
    <w:link w:val="Char2"/>
    <w:qFormat/>
    <w:rsid w:val="003F04B7"/>
    <w:pPr>
      <w:autoSpaceDE w:val="0"/>
      <w:autoSpaceDN w:val="0"/>
      <w:adjustRightInd w:val="0"/>
      <w:spacing w:before="80" w:line="240" w:lineRule="auto"/>
      <w:ind w:firstLineChars="0" w:firstLine="0"/>
      <w:jc w:val="center"/>
    </w:pPr>
    <w:rPr>
      <w:rFonts w:asciiTheme="minorHAnsi" w:eastAsiaTheme="minorEastAsia" w:hAnsiTheme="minorHAnsi" w:cstheme="minorBidi"/>
      <w:b/>
      <w:snapToGrid w:val="0"/>
    </w:rPr>
  </w:style>
  <w:style w:type="character" w:customStyle="1" w:styleId="212">
    <w:name w:val="正文文本首行缩进 2 字符1"/>
    <w:aliases w:val="正文首行缩进 2 字符"/>
    <w:basedOn w:val="Char3"/>
    <w:uiPriority w:val="99"/>
    <w:qFormat/>
    <w:rsid w:val="003F04B7"/>
    <w:rPr>
      <w:rFonts w:ascii="Times New Roman" w:eastAsia="宋体" w:hAnsi="Times New Roman" w:cs="Times New Roman"/>
      <w:kern w:val="0"/>
      <w:sz w:val="24"/>
      <w:szCs w:val="24"/>
    </w:rPr>
  </w:style>
  <w:style w:type="character" w:customStyle="1" w:styleId="Char3">
    <w:name w:val="正文文本缩进 Char"/>
    <w:qFormat/>
    <w:rsid w:val="003F04B7"/>
    <w:rPr>
      <w:kern w:val="2"/>
      <w:sz w:val="24"/>
      <w:szCs w:val="24"/>
    </w:rPr>
  </w:style>
  <w:style w:type="character" w:customStyle="1" w:styleId="Char4">
    <w:name w:val="页脚 Char"/>
    <w:uiPriority w:val="99"/>
    <w:qFormat/>
    <w:locked/>
    <w:rsid w:val="003F04B7"/>
    <w:rPr>
      <w:kern w:val="2"/>
      <w:sz w:val="18"/>
      <w:szCs w:val="24"/>
    </w:rPr>
  </w:style>
  <w:style w:type="character" w:customStyle="1" w:styleId="afff0">
    <w:name w:val="样式 黑色"/>
    <w:qFormat/>
    <w:rsid w:val="003F04B7"/>
    <w:rPr>
      <w:rFonts w:ascii="Times New Roman" w:hAnsi="Times New Roman"/>
      <w:color w:val="000000"/>
    </w:rPr>
  </w:style>
  <w:style w:type="character" w:customStyle="1" w:styleId="Char5">
    <w:name w:val="表格 Char"/>
    <w:link w:val="afff1"/>
    <w:qFormat/>
    <w:locked/>
    <w:rsid w:val="003F04B7"/>
    <w:rPr>
      <w:szCs w:val="24"/>
    </w:rPr>
  </w:style>
  <w:style w:type="paragraph" w:customStyle="1" w:styleId="afff1">
    <w:name w:val="表格"/>
    <w:basedOn w:val="a0"/>
    <w:link w:val="Char5"/>
    <w:qFormat/>
    <w:rsid w:val="003F04B7"/>
    <w:pPr>
      <w:spacing w:line="400" w:lineRule="exact"/>
      <w:ind w:firstLineChars="0" w:firstLine="0"/>
      <w:jc w:val="center"/>
    </w:pPr>
    <w:rPr>
      <w:rFonts w:asciiTheme="minorHAnsi" w:eastAsiaTheme="minorEastAsia" w:hAnsiTheme="minorHAnsi" w:cstheme="minorBidi"/>
      <w:sz w:val="21"/>
    </w:rPr>
  </w:style>
  <w:style w:type="character" w:customStyle="1" w:styleId="Char1">
    <w:name w:val="正文内容 Char"/>
    <w:link w:val="affe"/>
    <w:qFormat/>
    <w:rsid w:val="003F04B7"/>
    <w:rPr>
      <w:rFonts w:ascii="Times New Roman" w:eastAsia="宋体" w:hAnsi="Times New Roman" w:cs="Times New Roman"/>
      <w:sz w:val="24"/>
      <w:szCs w:val="24"/>
      <w:lang w:val="zh-CN"/>
    </w:rPr>
  </w:style>
  <w:style w:type="character" w:customStyle="1" w:styleId="41111Char1111411114Char4Char1CharChar">
    <w:name w:val="样式 标题 41.1.1.1 Char1.1.1.1标题 4.1.1.1.1标题 4 Char款标4 Char标题...1 Char Char"/>
    <w:link w:val="41111Char1111411114Char4Char1"/>
    <w:qFormat/>
    <w:rsid w:val="003F04B7"/>
    <w:rPr>
      <w:rFonts w:ascii="Arial" w:hAnsi="Arial"/>
      <w:b/>
      <w:bCs/>
      <w:color w:val="000000"/>
      <w:sz w:val="24"/>
      <w:szCs w:val="28"/>
    </w:rPr>
  </w:style>
  <w:style w:type="paragraph" w:customStyle="1" w:styleId="41111Char1111411114Char4Char1">
    <w:name w:val="样式 标题 41.1.1.1 Char1.1.1.1标题 4.1.1.1.1标题 4 Char款标4 Char标题...1"/>
    <w:basedOn w:val="4"/>
    <w:next w:val="a0"/>
    <w:link w:val="41111Char1111411114Char4Char1CharChar"/>
    <w:qFormat/>
    <w:rsid w:val="003F04B7"/>
    <w:pPr>
      <w:snapToGrid w:val="0"/>
      <w:spacing w:beforeLines="50" w:afterLines="50" w:line="360" w:lineRule="auto"/>
      <w:ind w:firstLineChars="0" w:firstLine="0"/>
    </w:pPr>
    <w:rPr>
      <w:rFonts w:ascii="Arial" w:eastAsiaTheme="minorEastAsia" w:hAnsi="Arial" w:cstheme="minorBidi"/>
      <w:color w:val="000000"/>
      <w:sz w:val="24"/>
    </w:rPr>
  </w:style>
  <w:style w:type="character" w:customStyle="1" w:styleId="Char6">
    <w:name w:val="表格、图标题 Char"/>
    <w:link w:val="afff2"/>
    <w:qFormat/>
    <w:rsid w:val="003F04B7"/>
    <w:rPr>
      <w:rFonts w:cs="宋体"/>
      <w:b/>
      <w:bCs/>
      <w:sz w:val="24"/>
      <w:szCs w:val="24"/>
    </w:rPr>
  </w:style>
  <w:style w:type="paragraph" w:customStyle="1" w:styleId="afff2">
    <w:name w:val="表格、图标题"/>
    <w:basedOn w:val="a0"/>
    <w:link w:val="Char6"/>
    <w:qFormat/>
    <w:rsid w:val="003F04B7"/>
    <w:pPr>
      <w:ind w:firstLineChars="0" w:firstLine="0"/>
      <w:jc w:val="center"/>
    </w:pPr>
    <w:rPr>
      <w:rFonts w:asciiTheme="minorHAnsi" w:eastAsiaTheme="minorEastAsia" w:hAnsiTheme="minorHAnsi" w:cs="宋体"/>
      <w:b/>
      <w:bCs/>
    </w:rPr>
  </w:style>
  <w:style w:type="character" w:customStyle="1" w:styleId="zw1">
    <w:name w:val="zw1"/>
    <w:qFormat/>
    <w:rsid w:val="003F04B7"/>
    <w:rPr>
      <w:rFonts w:ascii="宋体" w:eastAsia="宋体" w:hAnsi="宋体" w:hint="eastAsia"/>
      <w:sz w:val="22"/>
      <w:szCs w:val="22"/>
    </w:rPr>
  </w:style>
  <w:style w:type="character" w:customStyle="1" w:styleId="211">
    <w:name w:val="正文文本 2 字符1"/>
    <w:link w:val="27"/>
    <w:uiPriority w:val="99"/>
    <w:qFormat/>
    <w:rsid w:val="003F04B7"/>
    <w:rPr>
      <w:b/>
      <w:color w:val="000000"/>
      <w:szCs w:val="24"/>
    </w:rPr>
  </w:style>
  <w:style w:type="character" w:customStyle="1" w:styleId="17">
    <w:name w:val="批注框文本 字符1"/>
    <w:link w:val="afb"/>
    <w:uiPriority w:val="99"/>
    <w:qFormat/>
    <w:rsid w:val="003F04B7"/>
    <w:rPr>
      <w:sz w:val="18"/>
      <w:szCs w:val="18"/>
    </w:rPr>
  </w:style>
  <w:style w:type="character" w:customStyle="1" w:styleId="4Char">
    <w:name w:val="样式4 Char"/>
    <w:link w:val="42"/>
    <w:qFormat/>
    <w:locked/>
    <w:rsid w:val="003F04B7"/>
    <w:rPr>
      <w:b/>
      <w:bCs/>
      <w:sz w:val="24"/>
      <w:szCs w:val="24"/>
    </w:rPr>
  </w:style>
  <w:style w:type="paragraph" w:customStyle="1" w:styleId="42">
    <w:name w:val="样式4"/>
    <w:basedOn w:val="4"/>
    <w:link w:val="4Char"/>
    <w:qFormat/>
    <w:rsid w:val="003F04B7"/>
    <w:pPr>
      <w:snapToGrid w:val="0"/>
      <w:spacing w:beforeLines="50" w:afterLines="50" w:line="360" w:lineRule="auto"/>
      <w:ind w:firstLineChars="0" w:firstLine="567"/>
    </w:pPr>
    <w:rPr>
      <w:rFonts w:asciiTheme="minorHAnsi" w:eastAsiaTheme="minorEastAsia" w:hAnsiTheme="minorHAnsi" w:cstheme="minorBidi"/>
      <w:sz w:val="24"/>
      <w:szCs w:val="24"/>
    </w:rPr>
  </w:style>
  <w:style w:type="character" w:customStyle="1" w:styleId="210">
    <w:name w:val="正文文本缩进 2 字符1"/>
    <w:link w:val="25"/>
    <w:uiPriority w:val="99"/>
    <w:qFormat/>
    <w:rsid w:val="003F04B7"/>
    <w:rPr>
      <w:sz w:val="24"/>
      <w:szCs w:val="24"/>
    </w:rPr>
  </w:style>
  <w:style w:type="character" w:customStyle="1" w:styleId="16">
    <w:name w:val="日期 字符1"/>
    <w:link w:val="af9"/>
    <w:uiPriority w:val="99"/>
    <w:qFormat/>
    <w:rsid w:val="003F04B7"/>
    <w:rPr>
      <w:sz w:val="24"/>
      <w:szCs w:val="24"/>
    </w:rPr>
  </w:style>
  <w:style w:type="character" w:customStyle="1" w:styleId="19">
    <w:name w:val="标题 字符1"/>
    <w:link w:val="aff1"/>
    <w:qFormat/>
    <w:rsid w:val="003F04B7"/>
    <w:rPr>
      <w:rFonts w:ascii="Cambria" w:hAnsi="Cambria"/>
      <w:b/>
      <w:bCs/>
      <w:sz w:val="32"/>
      <w:szCs w:val="32"/>
    </w:rPr>
  </w:style>
  <w:style w:type="character" w:customStyle="1" w:styleId="310">
    <w:name w:val="正文文本缩进 3 字符1"/>
    <w:link w:val="32"/>
    <w:qFormat/>
    <w:rsid w:val="003F04B7"/>
    <w:rPr>
      <w:rFonts w:ascii="宋体" w:hAnsi="宋体"/>
      <w:color w:val="000000"/>
      <w:sz w:val="28"/>
    </w:rPr>
  </w:style>
  <w:style w:type="character" w:customStyle="1" w:styleId="2Char1">
    <w:name w:val="正文文本缩进 2 Char1"/>
    <w:qFormat/>
    <w:rsid w:val="003F04B7"/>
    <w:rPr>
      <w:kern w:val="2"/>
      <w:sz w:val="24"/>
      <w:szCs w:val="24"/>
    </w:rPr>
  </w:style>
  <w:style w:type="character" w:customStyle="1" w:styleId="Char10">
    <w:name w:val="标题 Char1"/>
    <w:qFormat/>
    <w:rsid w:val="003F04B7"/>
    <w:rPr>
      <w:rFonts w:ascii="Cambria" w:hAnsi="Cambria" w:cs="Times New Roman"/>
      <w:b/>
      <w:bCs/>
      <w:kern w:val="2"/>
      <w:sz w:val="32"/>
      <w:szCs w:val="32"/>
    </w:rPr>
  </w:style>
  <w:style w:type="character" w:customStyle="1" w:styleId="Char11">
    <w:name w:val="日期 Char1"/>
    <w:qFormat/>
    <w:rsid w:val="003F04B7"/>
    <w:rPr>
      <w:kern w:val="2"/>
      <w:sz w:val="24"/>
      <w:szCs w:val="24"/>
    </w:rPr>
  </w:style>
  <w:style w:type="character" w:customStyle="1" w:styleId="Char12">
    <w:name w:val="正文文本缩进 Char1"/>
    <w:qFormat/>
    <w:rsid w:val="003F04B7"/>
    <w:rPr>
      <w:kern w:val="2"/>
      <w:sz w:val="24"/>
      <w:szCs w:val="24"/>
    </w:rPr>
  </w:style>
  <w:style w:type="character" w:customStyle="1" w:styleId="Char13">
    <w:name w:val="批注框文本 Char1"/>
    <w:qFormat/>
    <w:rsid w:val="003F04B7"/>
    <w:rPr>
      <w:kern w:val="2"/>
      <w:sz w:val="18"/>
      <w:szCs w:val="18"/>
    </w:rPr>
  </w:style>
  <w:style w:type="character" w:customStyle="1" w:styleId="14">
    <w:name w:val="正文文本 字符1"/>
    <w:link w:val="af4"/>
    <w:qFormat/>
    <w:rsid w:val="003F04B7"/>
    <w:rPr>
      <w:rFonts w:ascii="Times New Roman" w:eastAsia="宋体" w:hAnsi="Times New Roman" w:cs="Times New Roman"/>
      <w:sz w:val="24"/>
      <w:szCs w:val="24"/>
    </w:rPr>
  </w:style>
  <w:style w:type="character" w:customStyle="1" w:styleId="1a">
    <w:name w:val="正文文本首行缩进 字符1"/>
    <w:aliases w:val="正文首行缩进 字符"/>
    <w:link w:val="aff5"/>
    <w:qFormat/>
    <w:rsid w:val="003F04B7"/>
    <w:rPr>
      <w:rFonts w:ascii="宋体" w:eastAsia="宋体" w:hAnsi="宋体" w:cs="仿宋_GB2312"/>
      <w:kern w:val="0"/>
      <w:sz w:val="24"/>
      <w:szCs w:val="24"/>
    </w:rPr>
  </w:style>
  <w:style w:type="character" w:customStyle="1" w:styleId="13">
    <w:name w:val="批注文字 字符1"/>
    <w:link w:val="af2"/>
    <w:uiPriority w:val="99"/>
    <w:qFormat/>
    <w:rsid w:val="003F04B7"/>
    <w:rPr>
      <w:rFonts w:ascii="Times New Roman" w:eastAsia="宋体" w:hAnsi="Times New Roman" w:cs="Times New Roman"/>
      <w:sz w:val="24"/>
      <w:szCs w:val="24"/>
    </w:rPr>
  </w:style>
  <w:style w:type="character" w:customStyle="1" w:styleId="3Char1">
    <w:name w:val="正文文本缩进 3 Char1"/>
    <w:qFormat/>
    <w:rsid w:val="003F04B7"/>
    <w:rPr>
      <w:kern w:val="2"/>
      <w:sz w:val="16"/>
      <w:szCs w:val="16"/>
    </w:rPr>
  </w:style>
  <w:style w:type="character" w:customStyle="1" w:styleId="2Char10">
    <w:name w:val="正文文本 2 Char1"/>
    <w:qFormat/>
    <w:rsid w:val="003F04B7"/>
    <w:rPr>
      <w:kern w:val="2"/>
      <w:sz w:val="24"/>
      <w:szCs w:val="24"/>
    </w:rPr>
  </w:style>
  <w:style w:type="character" w:customStyle="1" w:styleId="Char14">
    <w:name w:val="纯文本 Char1"/>
    <w:qFormat/>
    <w:rsid w:val="003F04B7"/>
    <w:rPr>
      <w:rFonts w:ascii="宋体" w:hAnsi="Courier New" w:cs="Courier New"/>
      <w:kern w:val="2"/>
      <w:sz w:val="21"/>
      <w:szCs w:val="21"/>
    </w:rPr>
  </w:style>
  <w:style w:type="paragraph" w:customStyle="1" w:styleId="035148">
    <w:name w:val="样式 小四 首行缩进:  0.35 厘米 行距: 多倍行距 1.48 字行"/>
    <w:basedOn w:val="a0"/>
    <w:qFormat/>
    <w:rsid w:val="003F04B7"/>
    <w:pPr>
      <w:ind w:firstLine="480"/>
    </w:pPr>
    <w:rPr>
      <w:rFonts w:cs="宋体"/>
      <w:szCs w:val="20"/>
    </w:rPr>
  </w:style>
  <w:style w:type="paragraph" w:customStyle="1" w:styleId="810">
    <w:name w:val="标题 81"/>
    <w:basedOn w:val="a0"/>
    <w:next w:val="a0"/>
    <w:qFormat/>
    <w:rsid w:val="003F04B7"/>
    <w:pPr>
      <w:keepNext/>
      <w:keepLines/>
      <w:adjustRightInd w:val="0"/>
      <w:spacing w:before="240" w:after="64" w:line="320" w:lineRule="atLeast"/>
      <w:ind w:firstLineChars="0" w:firstLine="0"/>
      <w:textAlignment w:val="baseline"/>
    </w:pPr>
    <w:rPr>
      <w:rFonts w:ascii="宋体"/>
      <w:kern w:val="0"/>
      <w:szCs w:val="20"/>
    </w:rPr>
  </w:style>
  <w:style w:type="paragraph" w:customStyle="1" w:styleId="afff3">
    <w:name w:val="段标"/>
    <w:basedOn w:val="a0"/>
    <w:qFormat/>
    <w:rsid w:val="003F04B7"/>
    <w:pPr>
      <w:adjustRightInd w:val="0"/>
      <w:ind w:firstLine="567"/>
      <w:jc w:val="left"/>
      <w:textAlignment w:val="baseline"/>
    </w:pPr>
    <w:rPr>
      <w:rFonts w:ascii="宋体" w:hAnsi="宋体"/>
      <w:color w:val="000000"/>
      <w:kern w:val="0"/>
      <w:sz w:val="28"/>
      <w:szCs w:val="20"/>
    </w:rPr>
  </w:style>
  <w:style w:type="paragraph" w:customStyle="1" w:styleId="afff4">
    <w:name w:val="各章标题"/>
    <w:basedOn w:val="a0"/>
    <w:next w:val="a0"/>
    <w:qFormat/>
    <w:rsid w:val="003F04B7"/>
    <w:pPr>
      <w:spacing w:beforeLines="100" w:afterLines="100"/>
      <w:ind w:firstLineChars="0" w:firstLine="0"/>
      <w:jc w:val="center"/>
    </w:pPr>
    <w:rPr>
      <w:b/>
      <w:sz w:val="30"/>
    </w:rPr>
  </w:style>
  <w:style w:type="paragraph" w:customStyle="1" w:styleId="afff5">
    <w:name w:val="首行缩进"/>
    <w:basedOn w:val="a0"/>
    <w:qFormat/>
    <w:rsid w:val="003F04B7"/>
    <w:pPr>
      <w:snapToGrid w:val="0"/>
      <w:spacing w:before="100" w:beforeAutospacing="1" w:after="100" w:afterAutospacing="1" w:line="312" w:lineRule="auto"/>
      <w:ind w:firstLineChars="0" w:firstLine="425"/>
    </w:pPr>
    <w:rPr>
      <w:rFonts w:ascii="宋体"/>
      <w:szCs w:val="20"/>
    </w:rPr>
  </w:style>
  <w:style w:type="paragraph" w:customStyle="1" w:styleId="afff6">
    <w:name w:val="表格内文字"/>
    <w:basedOn w:val="a0"/>
    <w:qFormat/>
    <w:rsid w:val="003F04B7"/>
    <w:pPr>
      <w:autoSpaceDE w:val="0"/>
      <w:autoSpaceDN w:val="0"/>
      <w:adjustRightInd w:val="0"/>
      <w:spacing w:line="240" w:lineRule="auto"/>
      <w:ind w:firstLineChars="0" w:firstLine="0"/>
      <w:jc w:val="center"/>
    </w:pPr>
    <w:rPr>
      <w:kern w:val="0"/>
    </w:rPr>
  </w:style>
  <w:style w:type="paragraph" w:customStyle="1" w:styleId="afff7">
    <w:name w:val="表"/>
    <w:basedOn w:val="a0"/>
    <w:qFormat/>
    <w:rsid w:val="003F04B7"/>
    <w:pPr>
      <w:ind w:firstLineChars="0" w:firstLine="0"/>
      <w:jc w:val="center"/>
    </w:pPr>
    <w:rPr>
      <w:rFonts w:cs="宋体"/>
      <w:szCs w:val="20"/>
    </w:rPr>
  </w:style>
  <w:style w:type="paragraph" w:customStyle="1" w:styleId="afff8">
    <w:name w:val="表内容"/>
    <w:basedOn w:val="a0"/>
    <w:qFormat/>
    <w:rsid w:val="003F04B7"/>
    <w:pPr>
      <w:adjustRightInd w:val="0"/>
      <w:spacing w:before="60" w:after="60" w:line="240" w:lineRule="auto"/>
      <w:ind w:firstLineChars="0" w:firstLine="0"/>
      <w:jc w:val="center"/>
      <w:textAlignment w:val="baseline"/>
    </w:pPr>
    <w:rPr>
      <w:kern w:val="0"/>
      <w:sz w:val="21"/>
      <w:szCs w:val="20"/>
    </w:rPr>
  </w:style>
  <w:style w:type="paragraph" w:customStyle="1" w:styleId="afff9">
    <w:name w:val="表头格式"/>
    <w:basedOn w:val="a0"/>
    <w:qFormat/>
    <w:rsid w:val="003F04B7"/>
    <w:pPr>
      <w:spacing w:line="240" w:lineRule="auto"/>
      <w:ind w:firstLineChars="0" w:firstLine="0"/>
      <w:jc w:val="center"/>
    </w:pPr>
    <w:rPr>
      <w:rFonts w:ascii="Arial" w:eastAsia="黑体" w:hAnsi="Arial" w:cs="Arial"/>
      <w:kern w:val="28"/>
      <w:szCs w:val="20"/>
    </w:rPr>
  </w:style>
  <w:style w:type="paragraph" w:customStyle="1" w:styleId="2a">
    <w:name w:val="样式 标题 2 + 段前: 自动"/>
    <w:basedOn w:val="2"/>
    <w:qFormat/>
    <w:rsid w:val="003F04B7"/>
    <w:pPr>
      <w:adjustRightInd w:val="0"/>
      <w:spacing w:line="416" w:lineRule="atLeast"/>
      <w:jc w:val="left"/>
      <w:textAlignment w:val="baseline"/>
    </w:pPr>
    <w:rPr>
      <w:rFonts w:eastAsia="仿宋_GB2312" w:cs="宋体"/>
      <w:b w:val="0"/>
      <w:bCs w:val="0"/>
      <w:kern w:val="0"/>
      <w:sz w:val="24"/>
      <w:szCs w:val="20"/>
    </w:rPr>
  </w:style>
  <w:style w:type="paragraph" w:customStyle="1" w:styleId="Default">
    <w:name w:val="Default"/>
    <w:qFormat/>
    <w:rsid w:val="003F04B7"/>
    <w:pPr>
      <w:widowControl w:val="0"/>
      <w:autoSpaceDE w:val="0"/>
      <w:autoSpaceDN w:val="0"/>
      <w:adjustRightInd w:val="0"/>
    </w:pPr>
    <w:rPr>
      <w:rFonts w:ascii="宋体" w:eastAsia="宋体" w:hAnsi="Times New Roman" w:cs="宋体"/>
      <w:color w:val="000000"/>
      <w:kern w:val="0"/>
      <w:sz w:val="24"/>
      <w:szCs w:val="24"/>
    </w:rPr>
  </w:style>
  <w:style w:type="paragraph" w:customStyle="1" w:styleId="150">
    <w:name w:val="样式 四号 加粗 居中 行距: 1.5 倍行距"/>
    <w:basedOn w:val="a0"/>
    <w:qFormat/>
    <w:rsid w:val="003F04B7"/>
    <w:pPr>
      <w:ind w:firstLineChars="0" w:firstLine="0"/>
      <w:jc w:val="center"/>
    </w:pPr>
    <w:rPr>
      <w:rFonts w:cs="宋体"/>
      <w:b/>
      <w:bCs/>
      <w:sz w:val="28"/>
      <w:szCs w:val="20"/>
    </w:rPr>
  </w:style>
  <w:style w:type="paragraph" w:customStyle="1" w:styleId="afffa">
    <w:name w:val="表名"/>
    <w:basedOn w:val="a0"/>
    <w:link w:val="Char7"/>
    <w:qFormat/>
    <w:rsid w:val="003F04B7"/>
    <w:pPr>
      <w:adjustRightInd w:val="0"/>
      <w:snapToGrid w:val="0"/>
      <w:spacing w:beforeLines="100"/>
      <w:ind w:firstLineChars="0" w:firstLine="0"/>
      <w:jc w:val="center"/>
      <w:textAlignment w:val="baseline"/>
    </w:pPr>
    <w:rPr>
      <w:rFonts w:ascii="宋体" w:hAnsi="宋体"/>
      <w:snapToGrid w:val="0"/>
      <w:szCs w:val="21"/>
      <w:lang w:val="zh-CN"/>
    </w:rPr>
  </w:style>
  <w:style w:type="paragraph" w:customStyle="1" w:styleId="afffb">
    <w:name w:val="表头编号样式"/>
    <w:basedOn w:val="a0"/>
    <w:qFormat/>
    <w:rsid w:val="003F04B7"/>
    <w:pPr>
      <w:widowControl/>
      <w:tabs>
        <w:tab w:val="left" w:pos="1134"/>
      </w:tabs>
      <w:adjustRightInd w:val="0"/>
      <w:spacing w:beforeLines="20" w:afterLines="20" w:line="240" w:lineRule="auto"/>
      <w:ind w:left="902" w:firstLineChars="0" w:hanging="420"/>
      <w:jc w:val="center"/>
      <w:textAlignment w:val="baseline"/>
    </w:pPr>
    <w:rPr>
      <w:rFonts w:cs="宋体"/>
      <w:b/>
      <w:bCs/>
      <w:szCs w:val="20"/>
    </w:rPr>
  </w:style>
  <w:style w:type="paragraph" w:customStyle="1" w:styleId="afffc">
    <w:name w:val="表格文字"/>
    <w:basedOn w:val="a0"/>
    <w:link w:val="Char8"/>
    <w:qFormat/>
    <w:rsid w:val="003F04B7"/>
    <w:pPr>
      <w:autoSpaceDE w:val="0"/>
      <w:autoSpaceDN w:val="0"/>
      <w:adjustRightInd w:val="0"/>
      <w:spacing w:line="400" w:lineRule="exact"/>
      <w:ind w:firstLineChars="0" w:firstLine="0"/>
      <w:jc w:val="center"/>
    </w:pPr>
    <w:rPr>
      <w:rFonts w:ascii="宋体"/>
      <w:snapToGrid w:val="0"/>
      <w:kern w:val="0"/>
      <w:sz w:val="21"/>
      <w:szCs w:val="20"/>
    </w:rPr>
  </w:style>
  <w:style w:type="paragraph" w:customStyle="1" w:styleId="1c">
    <w:name w:val="样式1"/>
    <w:basedOn w:val="1"/>
    <w:qFormat/>
    <w:rsid w:val="003F04B7"/>
    <w:pPr>
      <w:spacing w:before="240" w:after="156" w:line="240" w:lineRule="auto"/>
      <w:jc w:val="center"/>
    </w:pPr>
    <w:rPr>
      <w:sz w:val="30"/>
    </w:rPr>
  </w:style>
  <w:style w:type="paragraph" w:customStyle="1" w:styleId="1d">
    <w:name w:val="正文1"/>
    <w:basedOn w:val="a0"/>
    <w:qFormat/>
    <w:rsid w:val="003F04B7"/>
    <w:pPr>
      <w:tabs>
        <w:tab w:val="left" w:pos="567"/>
      </w:tabs>
      <w:adjustRightInd w:val="0"/>
      <w:spacing w:line="396" w:lineRule="atLeast"/>
      <w:ind w:firstLineChars="0" w:firstLine="0"/>
      <w:jc w:val="center"/>
      <w:textAlignment w:val="baseline"/>
    </w:pPr>
    <w:rPr>
      <w:sz w:val="21"/>
      <w:szCs w:val="20"/>
    </w:rPr>
  </w:style>
  <w:style w:type="paragraph" w:customStyle="1" w:styleId="1e">
    <w:name w:val="页脚1"/>
    <w:basedOn w:val="a0"/>
    <w:qFormat/>
    <w:rsid w:val="003F04B7"/>
    <w:pPr>
      <w:tabs>
        <w:tab w:val="center" w:pos="4819"/>
        <w:tab w:val="right" w:pos="9071"/>
      </w:tabs>
      <w:adjustRightInd w:val="0"/>
      <w:spacing w:line="240" w:lineRule="atLeast"/>
      <w:ind w:firstLineChars="0" w:firstLine="0"/>
      <w:textAlignment w:val="baseline"/>
    </w:pPr>
    <w:rPr>
      <w:rFonts w:ascii="宋体"/>
      <w:kern w:val="0"/>
      <w:sz w:val="18"/>
      <w:szCs w:val="20"/>
    </w:rPr>
  </w:style>
  <w:style w:type="paragraph" w:customStyle="1" w:styleId="420">
    <w:name w:val="正文内容42"/>
    <w:basedOn w:val="a0"/>
    <w:qFormat/>
    <w:rsid w:val="003F04B7"/>
    <w:rPr>
      <w:rFonts w:cs="宋体"/>
    </w:rPr>
  </w:style>
  <w:style w:type="paragraph" w:customStyle="1" w:styleId="xl28">
    <w:name w:val="xl28"/>
    <w:basedOn w:val="a0"/>
    <w:next w:val="a0"/>
    <w:qFormat/>
    <w:rsid w:val="003F04B7"/>
    <w:pPr>
      <w:spacing w:line="240" w:lineRule="auto"/>
      <w:ind w:firstLineChars="0" w:firstLine="0"/>
    </w:pPr>
    <w:rPr>
      <w:sz w:val="21"/>
      <w:szCs w:val="21"/>
    </w:rPr>
  </w:style>
  <w:style w:type="paragraph" w:customStyle="1" w:styleId="1f">
    <w:name w:val="表格1"/>
    <w:basedOn w:val="a0"/>
    <w:qFormat/>
    <w:rsid w:val="003F04B7"/>
    <w:pPr>
      <w:tabs>
        <w:tab w:val="left" w:pos="2036"/>
        <w:tab w:val="left" w:pos="3293"/>
        <w:tab w:val="left" w:pos="4552"/>
      </w:tabs>
      <w:autoSpaceDE w:val="0"/>
      <w:autoSpaceDN w:val="0"/>
      <w:adjustRightInd w:val="0"/>
      <w:snapToGrid w:val="0"/>
      <w:spacing w:line="240" w:lineRule="auto"/>
      <w:ind w:firstLineChars="0" w:firstLine="0"/>
      <w:jc w:val="center"/>
    </w:pPr>
    <w:rPr>
      <w:rFonts w:ascii="Arial" w:hAnsi="Arial" w:cs="Arial"/>
      <w:sz w:val="21"/>
      <w:szCs w:val="21"/>
    </w:rPr>
  </w:style>
  <w:style w:type="paragraph" w:customStyle="1" w:styleId="c">
    <w:name w:val="c"/>
    <w:qFormat/>
    <w:rsid w:val="003F04B7"/>
    <w:pPr>
      <w:widowControl w:val="0"/>
      <w:autoSpaceDE w:val="0"/>
      <w:autoSpaceDN w:val="0"/>
      <w:adjustRightInd w:val="0"/>
      <w:jc w:val="both"/>
    </w:pPr>
    <w:rPr>
      <w:rFonts w:ascii="Arial" w:eastAsia="宋体" w:hAnsi="Arial" w:cs="Times New Roman"/>
      <w:kern w:val="0"/>
      <w:sz w:val="24"/>
      <w:szCs w:val="20"/>
    </w:rPr>
  </w:style>
  <w:style w:type="paragraph" w:customStyle="1" w:styleId="1f0">
    <w:name w:val="页眉1"/>
    <w:basedOn w:val="a0"/>
    <w:qFormat/>
    <w:rsid w:val="003F04B7"/>
    <w:pPr>
      <w:pBdr>
        <w:bottom w:val="single" w:sz="6" w:space="1" w:color="auto"/>
      </w:pBdr>
      <w:tabs>
        <w:tab w:val="center" w:pos="4819"/>
        <w:tab w:val="right" w:pos="9071"/>
      </w:tabs>
      <w:adjustRightInd w:val="0"/>
      <w:spacing w:line="240" w:lineRule="atLeast"/>
      <w:ind w:firstLineChars="0" w:firstLine="0"/>
      <w:jc w:val="center"/>
      <w:textAlignment w:val="baseline"/>
    </w:pPr>
    <w:rPr>
      <w:rFonts w:ascii="宋体"/>
      <w:kern w:val="0"/>
      <w:sz w:val="18"/>
      <w:szCs w:val="20"/>
    </w:rPr>
  </w:style>
  <w:style w:type="paragraph" w:customStyle="1" w:styleId="afffd">
    <w:name w:val="表格内"/>
    <w:basedOn w:val="a0"/>
    <w:qFormat/>
    <w:rsid w:val="003F04B7"/>
    <w:pPr>
      <w:adjustRightInd w:val="0"/>
      <w:spacing w:line="240" w:lineRule="auto"/>
      <w:jc w:val="center"/>
      <w:textAlignment w:val="baseline"/>
    </w:pPr>
    <w:rPr>
      <w:rFonts w:ascii="宋体" w:hAnsi="宋体"/>
      <w:color w:val="000000"/>
      <w:kern w:val="0"/>
      <w:szCs w:val="20"/>
    </w:rPr>
  </w:style>
  <w:style w:type="paragraph" w:customStyle="1" w:styleId="1f1">
    <w:name w:val="列表段落1"/>
    <w:basedOn w:val="a0"/>
    <w:uiPriority w:val="34"/>
    <w:qFormat/>
    <w:rsid w:val="003F04B7"/>
    <w:pPr>
      <w:spacing w:line="240" w:lineRule="auto"/>
      <w:ind w:firstLine="420"/>
    </w:pPr>
    <w:rPr>
      <w:sz w:val="21"/>
      <w:szCs w:val="20"/>
    </w:rPr>
  </w:style>
  <w:style w:type="paragraph" w:customStyle="1" w:styleId="xl24">
    <w:name w:val="xl24"/>
    <w:basedOn w:val="a0"/>
    <w:qFormat/>
    <w:rsid w:val="003F04B7"/>
    <w:pPr>
      <w:widowControl/>
      <w:spacing w:before="100" w:beforeAutospacing="1" w:after="100" w:afterAutospacing="1" w:line="240" w:lineRule="auto"/>
      <w:ind w:firstLineChars="0" w:firstLine="0"/>
      <w:jc w:val="center"/>
    </w:pPr>
    <w:rPr>
      <w:kern w:val="0"/>
    </w:rPr>
  </w:style>
  <w:style w:type="paragraph" w:customStyle="1" w:styleId="afffe">
    <w:name w:val="表标题"/>
    <w:basedOn w:val="a0"/>
    <w:qFormat/>
    <w:rsid w:val="003F04B7"/>
    <w:pPr>
      <w:spacing w:line="520" w:lineRule="exact"/>
      <w:ind w:firstLine="480"/>
      <w:jc w:val="center"/>
      <w:textAlignment w:val="baseline"/>
    </w:pPr>
    <w:rPr>
      <w:rFonts w:ascii="宋体" w:eastAsia="黑体" w:hAnsi="宋体"/>
      <w:color w:val="0000FF"/>
      <w:kern w:val="28"/>
      <w:szCs w:val="20"/>
    </w:rPr>
  </w:style>
  <w:style w:type="paragraph" w:customStyle="1" w:styleId="2b">
    <w:name w:val="样式 正文段落 + 首行缩进:  2 字符"/>
    <w:basedOn w:val="a0"/>
    <w:qFormat/>
    <w:rsid w:val="003F04B7"/>
    <w:pPr>
      <w:widowControl/>
      <w:tabs>
        <w:tab w:val="left" w:pos="227"/>
      </w:tabs>
      <w:overflowPunct w:val="0"/>
      <w:autoSpaceDE w:val="0"/>
      <w:autoSpaceDN w:val="0"/>
      <w:adjustRightInd w:val="0"/>
      <w:spacing w:before="100" w:beforeAutospacing="1" w:after="100" w:afterAutospacing="1" w:line="240" w:lineRule="auto"/>
      <w:ind w:firstLine="480"/>
      <w:textAlignment w:val="baseline"/>
    </w:pPr>
    <w:rPr>
      <w:rFonts w:eastAsia="仿宋_GB2312" w:cs="宋体"/>
      <w:kern w:val="0"/>
      <w:szCs w:val="20"/>
    </w:rPr>
  </w:style>
  <w:style w:type="paragraph" w:customStyle="1" w:styleId="Char9">
    <w:name w:val="Char"/>
    <w:basedOn w:val="a0"/>
    <w:qFormat/>
    <w:rsid w:val="003F04B7"/>
    <w:rPr>
      <w:sz w:val="21"/>
      <w:szCs w:val="20"/>
    </w:rPr>
  </w:style>
  <w:style w:type="paragraph" w:customStyle="1" w:styleId="2c">
    <w:name w:val="样式 公式 + 首行缩进:  2 字符"/>
    <w:basedOn w:val="a0"/>
    <w:qFormat/>
    <w:rsid w:val="003F04B7"/>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pPr>
    <w:rPr>
      <w:rFonts w:ascii="仿宋_GB2312" w:eastAsia="仿宋_GB2312" w:cs="宋体"/>
      <w:b/>
      <w:kern w:val="0"/>
    </w:rPr>
  </w:style>
  <w:style w:type="paragraph" w:customStyle="1" w:styleId="910">
    <w:name w:val="标题 91"/>
    <w:basedOn w:val="a0"/>
    <w:next w:val="a0"/>
    <w:qFormat/>
    <w:rsid w:val="003F04B7"/>
    <w:pPr>
      <w:adjustRightInd w:val="0"/>
      <w:spacing w:before="200" w:after="200" w:line="360" w:lineRule="atLeast"/>
      <w:ind w:firstLineChars="0" w:firstLine="0"/>
      <w:textAlignment w:val="baseline"/>
    </w:pPr>
    <w:rPr>
      <w:rFonts w:ascii="宋体"/>
      <w:kern w:val="0"/>
      <w:sz w:val="28"/>
      <w:szCs w:val="20"/>
    </w:rPr>
  </w:style>
  <w:style w:type="paragraph" w:customStyle="1" w:styleId="affff">
    <w:name w:val="首页脚注"/>
    <w:basedOn w:val="a8"/>
    <w:qFormat/>
    <w:rsid w:val="003F04B7"/>
    <w:pPr>
      <w:keepLines/>
      <w:widowControl/>
      <w:tabs>
        <w:tab w:val="clear" w:pos="4153"/>
        <w:tab w:val="clear" w:pos="8306"/>
        <w:tab w:val="center" w:pos="4320"/>
      </w:tabs>
      <w:overflowPunct w:val="0"/>
      <w:autoSpaceDE w:val="0"/>
      <w:autoSpaceDN w:val="0"/>
      <w:adjustRightInd w:val="0"/>
      <w:snapToGrid/>
      <w:spacing w:line="360" w:lineRule="auto"/>
      <w:ind w:firstLineChars="200" w:firstLine="200"/>
      <w:jc w:val="center"/>
      <w:textAlignment w:val="baseline"/>
    </w:pPr>
    <w:rPr>
      <w:rFonts w:ascii="Times New Roman" w:eastAsia="宋体" w:hAnsi="Times New Roman" w:cs="Times New Roman"/>
      <w:kern w:val="0"/>
      <w:sz w:val="28"/>
      <w:szCs w:val="20"/>
      <w:lang w:val="zh-CN"/>
    </w:rPr>
  </w:style>
  <w:style w:type="paragraph" w:customStyle="1" w:styleId="1PartH1H11H12H13H111H121H14H15H16H17H18">
    <w:name w:val="样式 标题 1一、PartH1H11H12H13H111H121H14H15H16H17H18标题 ..."/>
    <w:basedOn w:val="1"/>
    <w:qFormat/>
    <w:rsid w:val="003F04B7"/>
    <w:pPr>
      <w:tabs>
        <w:tab w:val="left" w:pos="540"/>
      </w:tabs>
      <w:spacing w:before="100" w:beforeAutospacing="1"/>
      <w:ind w:left="562" w:firstLine="0"/>
    </w:pPr>
    <w:rPr>
      <w:color w:val="000000"/>
      <w:sz w:val="28"/>
    </w:rPr>
  </w:style>
  <w:style w:type="paragraph" w:customStyle="1" w:styleId="ParaCharCharCharChar">
    <w:name w:val="默认段落字体 Para Char Char Char Char"/>
    <w:basedOn w:val="a0"/>
    <w:qFormat/>
    <w:rsid w:val="003F04B7"/>
    <w:pPr>
      <w:spacing w:line="240" w:lineRule="auto"/>
      <w:ind w:firstLineChars="0" w:firstLine="0"/>
    </w:pPr>
  </w:style>
  <w:style w:type="paragraph" w:customStyle="1" w:styleId="2d">
    <w:name w:val="页眉2"/>
    <w:basedOn w:val="a0"/>
    <w:qFormat/>
    <w:rsid w:val="003F04B7"/>
    <w:pPr>
      <w:pBdr>
        <w:bottom w:val="single" w:sz="6" w:space="1" w:color="auto"/>
      </w:pBdr>
      <w:tabs>
        <w:tab w:val="center" w:pos="4819"/>
        <w:tab w:val="right" w:pos="9071"/>
      </w:tabs>
      <w:adjustRightInd w:val="0"/>
      <w:spacing w:line="240" w:lineRule="atLeast"/>
      <w:ind w:firstLineChars="0" w:firstLine="0"/>
      <w:jc w:val="center"/>
      <w:textAlignment w:val="baseline"/>
    </w:pPr>
    <w:rPr>
      <w:rFonts w:ascii="宋体"/>
      <w:kern w:val="0"/>
      <w:sz w:val="18"/>
      <w:szCs w:val="20"/>
    </w:rPr>
  </w:style>
  <w:style w:type="paragraph" w:customStyle="1" w:styleId="affff0">
    <w:name w:val="表格内容"/>
    <w:basedOn w:val="a0"/>
    <w:link w:val="Chara"/>
    <w:qFormat/>
    <w:rsid w:val="003F04B7"/>
    <w:pPr>
      <w:widowControl/>
      <w:tabs>
        <w:tab w:val="left" w:pos="227"/>
      </w:tabs>
      <w:overflowPunct w:val="0"/>
      <w:autoSpaceDE w:val="0"/>
      <w:autoSpaceDN w:val="0"/>
      <w:adjustRightInd w:val="0"/>
      <w:spacing w:before="100" w:beforeAutospacing="1" w:after="100" w:afterAutospacing="1" w:line="240" w:lineRule="auto"/>
      <w:ind w:firstLineChars="0" w:firstLine="0"/>
      <w:jc w:val="center"/>
      <w:textAlignment w:val="baseline"/>
    </w:pPr>
    <w:rPr>
      <w:rFonts w:eastAsia="仿宋_GB2312"/>
      <w:kern w:val="0"/>
      <w:sz w:val="21"/>
      <w:szCs w:val="21"/>
      <w:lang w:val="zh-CN"/>
    </w:rPr>
  </w:style>
  <w:style w:type="paragraph" w:customStyle="1" w:styleId="2e">
    <w:name w:val="样式2"/>
    <w:basedOn w:val="2"/>
    <w:qFormat/>
    <w:rsid w:val="003F04B7"/>
    <w:pPr>
      <w:ind w:left="540" w:firstLine="0"/>
    </w:pPr>
    <w:rPr>
      <w:rFonts w:ascii="Times New Roman" w:eastAsia="宋体" w:hAnsi="Times New Roman"/>
      <w:sz w:val="28"/>
    </w:rPr>
  </w:style>
  <w:style w:type="paragraph" w:customStyle="1" w:styleId="1315">
    <w:name w:val="样式 样式 小四 居中 行距: 多倍行距 1.3 字行 + 行距: 1.5 倍行距"/>
    <w:basedOn w:val="a0"/>
    <w:qFormat/>
    <w:rsid w:val="003F04B7"/>
    <w:pPr>
      <w:ind w:firstLineChars="0" w:firstLine="0"/>
      <w:jc w:val="center"/>
    </w:pPr>
    <w:rPr>
      <w:rFonts w:cs="宋体"/>
      <w:szCs w:val="20"/>
    </w:rPr>
  </w:style>
  <w:style w:type="paragraph" w:customStyle="1" w:styleId="xl39">
    <w:name w:val="xl39"/>
    <w:basedOn w:val="a0"/>
    <w:qFormat/>
    <w:rsid w:val="003F04B7"/>
    <w:pPr>
      <w:widowControl/>
      <w:spacing w:before="100" w:after="100" w:line="240" w:lineRule="auto"/>
      <w:ind w:firstLineChars="0" w:firstLine="0"/>
      <w:jc w:val="center"/>
      <w:textAlignment w:val="center"/>
    </w:pPr>
    <w:rPr>
      <w:rFonts w:ascii="Arial Unicode MS" w:eastAsia="Arial Unicode MS" w:hAnsi="Arial Unicode MS"/>
      <w:kern w:val="0"/>
      <w:sz w:val="28"/>
      <w:szCs w:val="28"/>
    </w:rPr>
  </w:style>
  <w:style w:type="paragraph" w:customStyle="1" w:styleId="affff1">
    <w:name w:val="插图格式"/>
    <w:basedOn w:val="a0"/>
    <w:qFormat/>
    <w:rsid w:val="003F04B7"/>
    <w:pPr>
      <w:tabs>
        <w:tab w:val="left" w:pos="2660"/>
      </w:tabs>
      <w:adjustRightInd w:val="0"/>
      <w:spacing w:line="360" w:lineRule="atLeast"/>
      <w:ind w:left="3080" w:firstLineChars="0" w:hanging="840"/>
      <w:jc w:val="center"/>
      <w:textAlignment w:val="baseline"/>
    </w:pPr>
    <w:rPr>
      <w:rFonts w:ascii="宋体"/>
      <w:kern w:val="0"/>
      <w:szCs w:val="20"/>
    </w:rPr>
  </w:style>
  <w:style w:type="paragraph" w:customStyle="1" w:styleId="affff2">
    <w:name w:val="表格标题—小四"/>
    <w:basedOn w:val="a0"/>
    <w:qFormat/>
    <w:rsid w:val="003F04B7"/>
    <w:pPr>
      <w:tabs>
        <w:tab w:val="left" w:pos="857"/>
      </w:tabs>
      <w:spacing w:before="100" w:beforeAutospacing="1" w:line="240" w:lineRule="auto"/>
      <w:ind w:left="857" w:firstLineChars="0" w:hanging="375"/>
      <w:jc w:val="center"/>
    </w:pPr>
    <w:rPr>
      <w:b/>
    </w:rPr>
  </w:style>
  <w:style w:type="paragraph" w:customStyle="1" w:styleId="TableParagraph">
    <w:name w:val="Table Paragraph"/>
    <w:basedOn w:val="a0"/>
    <w:qFormat/>
    <w:rsid w:val="003F04B7"/>
    <w:pPr>
      <w:widowControl/>
      <w:jc w:val="left"/>
    </w:pPr>
    <w:rPr>
      <w:rFonts w:ascii="Calibri" w:hAnsi="Calibri"/>
      <w:kern w:val="0"/>
      <w:sz w:val="22"/>
      <w:szCs w:val="22"/>
    </w:rPr>
  </w:style>
  <w:style w:type="character" w:customStyle="1" w:styleId="font31">
    <w:name w:val="font31"/>
    <w:qFormat/>
    <w:rsid w:val="003F04B7"/>
    <w:rPr>
      <w:rFonts w:ascii="宋体" w:eastAsia="宋体" w:hAnsi="宋体" w:cs="宋体" w:hint="eastAsia"/>
      <w:color w:val="000000"/>
      <w:sz w:val="22"/>
      <w:szCs w:val="22"/>
      <w:u w:val="none"/>
    </w:rPr>
  </w:style>
  <w:style w:type="paragraph" w:customStyle="1" w:styleId="affff3">
    <w:name w:val="插图标题"/>
    <w:basedOn w:val="a0"/>
    <w:qFormat/>
    <w:rsid w:val="003F04B7"/>
    <w:pPr>
      <w:ind w:firstLineChars="0" w:firstLine="0"/>
      <w:jc w:val="center"/>
    </w:pPr>
    <w:rPr>
      <w:b/>
    </w:rPr>
  </w:style>
  <w:style w:type="paragraph" w:customStyle="1" w:styleId="130">
    <w:name w:val="正文小四首缩1.3行距"/>
    <w:basedOn w:val="a0"/>
    <w:link w:val="13Char"/>
    <w:qFormat/>
    <w:rsid w:val="003F04B7"/>
    <w:rPr>
      <w:kern w:val="0"/>
      <w:lang w:val="zh-CN"/>
    </w:rPr>
  </w:style>
  <w:style w:type="paragraph" w:customStyle="1" w:styleId="TableStyle12">
    <w:name w:val="TableStyle12"/>
    <w:basedOn w:val="a0"/>
    <w:qFormat/>
    <w:rsid w:val="003F04B7"/>
    <w:pPr>
      <w:jc w:val="center"/>
    </w:pPr>
  </w:style>
  <w:style w:type="paragraph" w:customStyle="1" w:styleId="affff4">
    <w:name w:val="表内字"/>
    <w:link w:val="Charb"/>
    <w:qFormat/>
    <w:rsid w:val="003F04B7"/>
    <w:pPr>
      <w:spacing w:line="320" w:lineRule="exact"/>
      <w:jc w:val="center"/>
    </w:pPr>
    <w:rPr>
      <w:rFonts w:ascii="Calibri" w:eastAsia="宋体" w:hAnsi="Calibri" w:cs="Times New Roman"/>
      <w:bCs/>
      <w:szCs w:val="21"/>
    </w:rPr>
  </w:style>
  <w:style w:type="paragraph" w:customStyle="1" w:styleId="TableStyle105">
    <w:name w:val="TableStyle10.5"/>
    <w:basedOn w:val="a0"/>
    <w:qFormat/>
    <w:rsid w:val="003F04B7"/>
    <w:pPr>
      <w:jc w:val="center"/>
    </w:pPr>
    <w:rPr>
      <w:sz w:val="21"/>
    </w:rPr>
  </w:style>
  <w:style w:type="paragraph" w:customStyle="1" w:styleId="affff5">
    <w:name w:val="表头样式"/>
    <w:basedOn w:val="a0"/>
    <w:qFormat/>
    <w:rsid w:val="003F04B7"/>
    <w:pPr>
      <w:ind w:left="420" w:firstLineChars="0" w:firstLine="0"/>
      <w:jc w:val="center"/>
    </w:pPr>
    <w:rPr>
      <w:rFonts w:eastAsia="黑体"/>
      <w:color w:val="000000"/>
    </w:rPr>
  </w:style>
  <w:style w:type="paragraph" w:customStyle="1" w:styleId="affff6">
    <w:name w:val="报告书正文"/>
    <w:basedOn w:val="a0"/>
    <w:link w:val="Charc"/>
    <w:qFormat/>
    <w:rsid w:val="003F04B7"/>
    <w:pPr>
      <w:autoSpaceDE w:val="0"/>
      <w:autoSpaceDN w:val="0"/>
    </w:pPr>
    <w:rPr>
      <w:szCs w:val="28"/>
    </w:rPr>
  </w:style>
  <w:style w:type="paragraph" w:customStyle="1" w:styleId="affff7">
    <w:name w:val="表格、图标文字"/>
    <w:basedOn w:val="a0"/>
    <w:qFormat/>
    <w:rsid w:val="003F04B7"/>
    <w:pPr>
      <w:adjustRightInd w:val="0"/>
      <w:snapToGrid w:val="0"/>
      <w:spacing w:line="360" w:lineRule="exact"/>
      <w:jc w:val="center"/>
    </w:pPr>
  </w:style>
  <w:style w:type="paragraph" w:customStyle="1" w:styleId="RH-3">
    <w:name w:val="RH-3表内容"/>
    <w:basedOn w:val="a0"/>
    <w:qFormat/>
    <w:rsid w:val="003F04B7"/>
    <w:pPr>
      <w:widowControl/>
      <w:spacing w:line="240" w:lineRule="exact"/>
      <w:ind w:firstLineChars="0" w:firstLine="0"/>
      <w:jc w:val="center"/>
    </w:pPr>
    <w:rPr>
      <w:rFonts w:cs="宋体"/>
      <w:color w:val="000000"/>
      <w:sz w:val="21"/>
      <w:szCs w:val="21"/>
    </w:rPr>
  </w:style>
  <w:style w:type="paragraph" w:customStyle="1" w:styleId="CharChar">
    <w:name w:val="报告表格头 Char Char"/>
    <w:basedOn w:val="a0"/>
    <w:semiHidden/>
    <w:qFormat/>
    <w:rsid w:val="003F04B7"/>
    <w:pPr>
      <w:tabs>
        <w:tab w:val="left" w:pos="1163"/>
      </w:tabs>
      <w:autoSpaceDE w:val="0"/>
      <w:autoSpaceDN w:val="0"/>
      <w:ind w:left="420" w:hanging="420"/>
    </w:pPr>
    <w:rPr>
      <w:rFonts w:eastAsia="黑体"/>
      <w:bCs/>
    </w:rPr>
  </w:style>
  <w:style w:type="paragraph" w:customStyle="1" w:styleId="affff8">
    <w:name w:val="东方工业区表"/>
    <w:basedOn w:val="a0"/>
    <w:qFormat/>
    <w:rsid w:val="003F04B7"/>
    <w:pPr>
      <w:snapToGrid w:val="0"/>
      <w:jc w:val="center"/>
    </w:pPr>
    <w:rPr>
      <w:rFonts w:ascii="宋体" w:hAnsi="宋体"/>
      <w:kern w:val="0"/>
      <w:szCs w:val="21"/>
      <w:lang w:val="it-IT"/>
    </w:rPr>
  </w:style>
  <w:style w:type="paragraph" w:customStyle="1" w:styleId="1f2">
    <w:name w:val="1"/>
    <w:qFormat/>
    <w:rsid w:val="003F04B7"/>
    <w:pPr>
      <w:widowControl w:val="0"/>
      <w:spacing w:line="360" w:lineRule="auto"/>
      <w:ind w:firstLineChars="200" w:firstLine="200"/>
      <w:jc w:val="both"/>
    </w:pPr>
    <w:rPr>
      <w:rFonts w:ascii="Times New Roman" w:eastAsia="宋体" w:hAnsi="Times New Roman" w:cs="Times New Roman"/>
      <w:sz w:val="24"/>
      <w:szCs w:val="24"/>
    </w:rPr>
  </w:style>
  <w:style w:type="character" w:customStyle="1" w:styleId="Chard">
    <w:name w:val="表中文字 Char"/>
    <w:link w:val="affff9"/>
    <w:qFormat/>
    <w:locked/>
    <w:rsid w:val="003F04B7"/>
    <w:rPr>
      <w:color w:val="000000"/>
      <w:szCs w:val="24"/>
    </w:rPr>
  </w:style>
  <w:style w:type="paragraph" w:customStyle="1" w:styleId="affff9">
    <w:name w:val="表中文字"/>
    <w:basedOn w:val="a0"/>
    <w:link w:val="Chard"/>
    <w:qFormat/>
    <w:rsid w:val="003F04B7"/>
    <w:pPr>
      <w:tabs>
        <w:tab w:val="left" w:pos="7937"/>
      </w:tabs>
      <w:adjustRightInd w:val="0"/>
      <w:snapToGrid w:val="0"/>
      <w:spacing w:line="240" w:lineRule="auto"/>
      <w:ind w:firstLineChars="0" w:firstLine="0"/>
      <w:jc w:val="center"/>
    </w:pPr>
    <w:rPr>
      <w:rFonts w:asciiTheme="minorHAnsi" w:eastAsiaTheme="minorEastAsia" w:hAnsiTheme="minorHAnsi" w:cstheme="minorBidi"/>
      <w:color w:val="000000"/>
      <w:sz w:val="21"/>
    </w:rPr>
  </w:style>
  <w:style w:type="paragraph" w:customStyle="1" w:styleId="affffa">
    <w:name w:val="序列格式"/>
    <w:basedOn w:val="a0"/>
    <w:link w:val="CharChar0"/>
    <w:qFormat/>
    <w:rsid w:val="003F04B7"/>
    <w:pPr>
      <w:ind w:left="420" w:firstLineChars="0" w:hanging="420"/>
      <w:jc w:val="left"/>
    </w:pPr>
    <w:rPr>
      <w:kern w:val="0"/>
    </w:rPr>
  </w:style>
  <w:style w:type="paragraph" w:customStyle="1" w:styleId="affffb">
    <w:name w:val="表格备注"/>
    <w:basedOn w:val="7"/>
    <w:next w:val="aff5"/>
    <w:semiHidden/>
    <w:qFormat/>
    <w:rsid w:val="003F04B7"/>
    <w:pPr>
      <w:keepNext/>
      <w:tabs>
        <w:tab w:val="left" w:pos="360"/>
        <w:tab w:val="left" w:pos="560"/>
      </w:tabs>
      <w:adjustRightInd/>
      <w:snapToGrid/>
      <w:spacing w:before="120" w:after="120" w:line="336" w:lineRule="auto"/>
      <w:jc w:val="center"/>
    </w:pPr>
    <w:rPr>
      <w:rFonts w:ascii="黑体"/>
      <w:b/>
      <w:bCs/>
      <w:sz w:val="21"/>
      <w:szCs w:val="21"/>
      <w:lang w:val="en-US"/>
    </w:rPr>
  </w:style>
  <w:style w:type="character" w:customStyle="1" w:styleId="question-title2">
    <w:name w:val="question-title2"/>
    <w:basedOn w:val="a3"/>
    <w:qFormat/>
    <w:rsid w:val="003F04B7"/>
  </w:style>
  <w:style w:type="character" w:customStyle="1" w:styleId="Chare">
    <w:name w:val="样式 表名 Char"/>
    <w:link w:val="affffc"/>
    <w:qFormat/>
    <w:rsid w:val="003F04B7"/>
    <w:rPr>
      <w:rFonts w:ascii="宋体" w:cs="宋体"/>
      <w:sz w:val="24"/>
    </w:rPr>
  </w:style>
  <w:style w:type="paragraph" w:customStyle="1" w:styleId="affffc">
    <w:name w:val="样式 表名"/>
    <w:basedOn w:val="a0"/>
    <w:next w:val="a0"/>
    <w:link w:val="Chare"/>
    <w:qFormat/>
    <w:rsid w:val="003F04B7"/>
    <w:pPr>
      <w:adjustRightInd w:val="0"/>
      <w:snapToGrid w:val="0"/>
      <w:spacing w:line="400" w:lineRule="exact"/>
      <w:ind w:firstLineChars="0" w:firstLine="0"/>
      <w:jc w:val="center"/>
      <w:textAlignment w:val="baseline"/>
    </w:pPr>
    <w:rPr>
      <w:rFonts w:ascii="宋体" w:eastAsiaTheme="minorEastAsia" w:hAnsiTheme="minorHAnsi" w:cs="宋体"/>
      <w:szCs w:val="22"/>
    </w:rPr>
  </w:style>
  <w:style w:type="character" w:customStyle="1" w:styleId="ac">
    <w:name w:val="正文缩进 字符"/>
    <w:link w:val="a2"/>
    <w:qFormat/>
    <w:rsid w:val="003F04B7"/>
    <w:rPr>
      <w:rFonts w:ascii="Times New Roman" w:eastAsia="宋体" w:hAnsi="Times New Roman" w:cs="Times New Roman"/>
      <w:sz w:val="24"/>
      <w:szCs w:val="20"/>
      <w:lang w:val="zh-CN"/>
    </w:rPr>
  </w:style>
  <w:style w:type="character" w:customStyle="1" w:styleId="13Char">
    <w:name w:val="正文小四首缩1.3行距 Char"/>
    <w:link w:val="130"/>
    <w:qFormat/>
    <w:rsid w:val="003F04B7"/>
    <w:rPr>
      <w:rFonts w:ascii="Times New Roman" w:eastAsia="宋体" w:hAnsi="Times New Roman" w:cs="Times New Roman"/>
      <w:kern w:val="0"/>
      <w:sz w:val="24"/>
      <w:szCs w:val="24"/>
      <w:lang w:val="zh-CN"/>
    </w:rPr>
  </w:style>
  <w:style w:type="character" w:customStyle="1" w:styleId="affffd">
    <w:name w:val="铭洁 右对齐表头"/>
    <w:qFormat/>
    <w:rsid w:val="003F04B7"/>
    <w:rPr>
      <w:rFonts w:ascii="Times New Roman" w:eastAsia="黑体" w:hAnsi="Times New Roman"/>
      <w:color w:val="FF00FF"/>
      <w:sz w:val="24"/>
      <w:szCs w:val="24"/>
    </w:rPr>
  </w:style>
  <w:style w:type="character" w:customStyle="1" w:styleId="Char7">
    <w:name w:val="表名 Char"/>
    <w:link w:val="afffa"/>
    <w:qFormat/>
    <w:rsid w:val="003F04B7"/>
    <w:rPr>
      <w:rFonts w:ascii="宋体" w:eastAsia="宋体" w:hAnsi="宋体" w:cs="Times New Roman"/>
      <w:snapToGrid w:val="0"/>
      <w:sz w:val="24"/>
      <w:szCs w:val="21"/>
      <w:lang w:val="zh-CN"/>
    </w:rPr>
  </w:style>
  <w:style w:type="character" w:customStyle="1" w:styleId="Chara">
    <w:name w:val="表格内容 Char"/>
    <w:link w:val="affff0"/>
    <w:qFormat/>
    <w:rsid w:val="003F04B7"/>
    <w:rPr>
      <w:rFonts w:ascii="Times New Roman" w:eastAsia="仿宋_GB2312" w:hAnsi="Times New Roman" w:cs="Times New Roman"/>
      <w:kern w:val="0"/>
      <w:szCs w:val="21"/>
      <w:lang w:val="zh-CN"/>
    </w:rPr>
  </w:style>
  <w:style w:type="character" w:customStyle="1" w:styleId="st1">
    <w:name w:val="st1"/>
    <w:basedOn w:val="a3"/>
    <w:qFormat/>
    <w:rsid w:val="003F04B7"/>
  </w:style>
  <w:style w:type="paragraph" w:customStyle="1" w:styleId="affffe">
    <w:name w:val="较紧表格"/>
    <w:basedOn w:val="a0"/>
    <w:uiPriority w:val="2"/>
    <w:qFormat/>
    <w:rsid w:val="003F04B7"/>
    <w:pPr>
      <w:spacing w:beforeLines="10" w:afterLines="10" w:line="240" w:lineRule="auto"/>
      <w:ind w:firstLineChars="0" w:firstLine="0"/>
      <w:jc w:val="center"/>
    </w:pPr>
    <w:rPr>
      <w:rFonts w:ascii="Calibri" w:hAnsi="Calibri"/>
      <w:sz w:val="21"/>
      <w:szCs w:val="21"/>
    </w:rPr>
  </w:style>
  <w:style w:type="paragraph" w:customStyle="1" w:styleId="222">
    <w:name w:val="样式 列表 2 + 宋体 居中 左侧:  2 字符 悬挂缩进: 2 字符"/>
    <w:basedOn w:val="24"/>
    <w:qFormat/>
    <w:rsid w:val="003F04B7"/>
    <w:pPr>
      <w:framePr w:hSpace="180" w:wrap="around" w:vAnchor="text" w:hAnchor="margin" w:y="496"/>
      <w:adjustRightInd w:val="0"/>
      <w:spacing w:line="400" w:lineRule="exact"/>
      <w:ind w:leftChars="0" w:left="0" w:firstLineChars="0" w:firstLine="0"/>
      <w:textAlignment w:val="baseline"/>
    </w:pPr>
    <w:rPr>
      <w:rFonts w:ascii="宋体" w:hAnsi="宋体" w:cs="宋体"/>
      <w:snapToGrid w:val="0"/>
      <w:kern w:val="0"/>
      <w:sz w:val="21"/>
      <w:szCs w:val="21"/>
    </w:rPr>
  </w:style>
  <w:style w:type="paragraph" w:customStyle="1" w:styleId="20505">
    <w:name w:val="样式 样式2 + 段前: 0.5 行 段后: 0.5 行"/>
    <w:basedOn w:val="2e"/>
    <w:qFormat/>
    <w:rsid w:val="003F04B7"/>
    <w:pPr>
      <w:tabs>
        <w:tab w:val="left" w:pos="1440"/>
      </w:tabs>
      <w:spacing w:beforeLines="0" w:afterLines="0"/>
      <w:ind w:left="1440" w:hanging="360"/>
    </w:pPr>
    <w:rPr>
      <w:rFonts w:cs="宋体"/>
      <w:szCs w:val="20"/>
      <w:lang w:val="en-US"/>
    </w:rPr>
  </w:style>
  <w:style w:type="paragraph" w:customStyle="1" w:styleId="afffff">
    <w:name w:val="段"/>
    <w:qFormat/>
    <w:rsid w:val="003F04B7"/>
    <w:pPr>
      <w:tabs>
        <w:tab w:val="left" w:pos="5040"/>
      </w:tabs>
      <w:autoSpaceDE w:val="0"/>
      <w:autoSpaceDN w:val="0"/>
      <w:ind w:left="5040" w:firstLineChars="200" w:firstLine="200"/>
      <w:jc w:val="both"/>
    </w:pPr>
    <w:rPr>
      <w:rFonts w:ascii="宋体" w:eastAsia="宋体" w:hAnsi="Times New Roman" w:cs="Times New Roman" w:hint="eastAsia"/>
      <w:kern w:val="0"/>
      <w:szCs w:val="20"/>
    </w:rPr>
  </w:style>
  <w:style w:type="paragraph" w:customStyle="1" w:styleId="72">
    <w:name w:val="表标题7.2"/>
    <w:basedOn w:val="a0"/>
    <w:qFormat/>
    <w:rsid w:val="003F04B7"/>
    <w:pPr>
      <w:tabs>
        <w:tab w:val="left" w:pos="360"/>
        <w:tab w:val="left" w:pos="726"/>
        <w:tab w:val="center" w:pos="4060"/>
        <w:tab w:val="right" w:pos="8261"/>
      </w:tabs>
      <w:suppressAutoHyphens/>
      <w:adjustRightInd w:val="0"/>
      <w:spacing w:beforeLines="100" w:line="0" w:lineRule="atLeast"/>
      <w:ind w:left="360" w:firstLineChars="0" w:hanging="360"/>
      <w:jc w:val="center"/>
    </w:pPr>
    <w:rPr>
      <w:rFonts w:ascii="黑体" w:eastAsia="黑体" w:cs="宋体"/>
      <w:b/>
      <w:bCs/>
      <w:spacing w:val="6"/>
      <w:kern w:val="0"/>
    </w:rPr>
  </w:style>
  <w:style w:type="paragraph" w:customStyle="1" w:styleId="afffff0">
    <w:name w:val="四级条标题"/>
    <w:basedOn w:val="afffff1"/>
    <w:next w:val="a0"/>
    <w:qFormat/>
    <w:rsid w:val="003F04B7"/>
    <w:pPr>
      <w:tabs>
        <w:tab w:val="left" w:pos="2940"/>
        <w:tab w:val="left" w:pos="3000"/>
        <w:tab w:val="left" w:pos="3600"/>
      </w:tabs>
      <w:ind w:left="2520"/>
      <w:outlineLvl w:val="5"/>
    </w:pPr>
  </w:style>
  <w:style w:type="paragraph" w:customStyle="1" w:styleId="afffff1">
    <w:name w:val="三级条标题"/>
    <w:basedOn w:val="afffff2"/>
    <w:next w:val="a0"/>
    <w:qFormat/>
    <w:rsid w:val="003F04B7"/>
    <w:pPr>
      <w:tabs>
        <w:tab w:val="left" w:pos="2520"/>
        <w:tab w:val="left" w:pos="2580"/>
        <w:tab w:val="left" w:pos="2880"/>
      </w:tabs>
      <w:ind w:left="2100"/>
      <w:outlineLvl w:val="4"/>
    </w:pPr>
  </w:style>
  <w:style w:type="paragraph" w:customStyle="1" w:styleId="afffff2">
    <w:name w:val="二级条标题"/>
    <w:basedOn w:val="afffff3"/>
    <w:next w:val="a0"/>
    <w:qFormat/>
    <w:rsid w:val="003F04B7"/>
    <w:pPr>
      <w:tabs>
        <w:tab w:val="left" w:pos="360"/>
        <w:tab w:val="left" w:pos="1680"/>
        <w:tab w:val="left" w:pos="2100"/>
        <w:tab w:val="left" w:pos="2160"/>
      </w:tabs>
      <w:ind w:left="1680" w:hanging="420"/>
      <w:outlineLvl w:val="3"/>
    </w:pPr>
  </w:style>
  <w:style w:type="paragraph" w:customStyle="1" w:styleId="afffff3">
    <w:name w:val="一级条标题"/>
    <w:next w:val="a0"/>
    <w:qFormat/>
    <w:rsid w:val="003F04B7"/>
    <w:pPr>
      <w:tabs>
        <w:tab w:val="left" w:pos="1440"/>
      </w:tabs>
      <w:ind w:left="1440" w:hanging="360"/>
      <w:outlineLvl w:val="2"/>
    </w:pPr>
    <w:rPr>
      <w:rFonts w:ascii="Times New Roman" w:eastAsia="黑体" w:hAnsi="Times New Roman" w:cs="Times New Roman"/>
      <w:kern w:val="0"/>
      <w:szCs w:val="20"/>
    </w:rPr>
  </w:style>
  <w:style w:type="paragraph" w:customStyle="1" w:styleId="2f">
    <w:name w:val="表格2"/>
    <w:basedOn w:val="a0"/>
    <w:qFormat/>
    <w:rsid w:val="003F04B7"/>
    <w:pPr>
      <w:adjustRightInd w:val="0"/>
      <w:spacing w:line="240" w:lineRule="auto"/>
      <w:ind w:firstLineChars="0" w:firstLine="0"/>
      <w:jc w:val="center"/>
      <w:textAlignment w:val="baseline"/>
    </w:pPr>
    <w:rPr>
      <w:rFonts w:ascii="宋体"/>
      <w:kern w:val="0"/>
      <w:sz w:val="21"/>
      <w:szCs w:val="20"/>
    </w:rPr>
  </w:style>
  <w:style w:type="paragraph" w:customStyle="1" w:styleId="afffff4">
    <w:name w:val="正式文"/>
    <w:basedOn w:val="a2"/>
    <w:qFormat/>
    <w:rsid w:val="003F04B7"/>
    <w:pPr>
      <w:adjustRightInd/>
      <w:snapToGrid/>
      <w:spacing w:line="620" w:lineRule="exact"/>
      <w:ind w:firstLineChars="200" w:firstLine="560"/>
    </w:pPr>
    <w:rPr>
      <w:sz w:val="28"/>
      <w:szCs w:val="24"/>
    </w:rPr>
  </w:style>
  <w:style w:type="paragraph" w:customStyle="1" w:styleId="afffff5">
    <w:name w:val="五级条标题"/>
    <w:basedOn w:val="afffff0"/>
    <w:next w:val="a0"/>
    <w:qFormat/>
    <w:rsid w:val="003F04B7"/>
    <w:pPr>
      <w:tabs>
        <w:tab w:val="clear" w:pos="3600"/>
        <w:tab w:val="left" w:pos="3360"/>
        <w:tab w:val="left" w:pos="3420"/>
        <w:tab w:val="left" w:pos="4320"/>
      </w:tabs>
      <w:ind w:left="2940"/>
      <w:outlineLvl w:val="6"/>
    </w:pPr>
  </w:style>
  <w:style w:type="paragraph" w:customStyle="1" w:styleId="-21">
    <w:name w:val="样式 表格-五号 + 首行缩进:  2 字符1"/>
    <w:basedOn w:val="a0"/>
    <w:qFormat/>
    <w:rsid w:val="003F04B7"/>
    <w:pPr>
      <w:adjustRightInd w:val="0"/>
      <w:spacing w:line="240" w:lineRule="auto"/>
      <w:ind w:firstLineChars="0" w:firstLine="0"/>
      <w:jc w:val="center"/>
      <w:textAlignment w:val="baseline"/>
    </w:pPr>
    <w:rPr>
      <w:rFonts w:ascii="宋体" w:cs="宋体"/>
      <w:kern w:val="0"/>
      <w:sz w:val="21"/>
      <w:szCs w:val="20"/>
    </w:rPr>
  </w:style>
  <w:style w:type="paragraph" w:customStyle="1" w:styleId="2f0">
    <w:name w:val="表格文字2"/>
    <w:basedOn w:val="a0"/>
    <w:qFormat/>
    <w:rsid w:val="003F04B7"/>
    <w:pPr>
      <w:tabs>
        <w:tab w:val="left" w:pos="277"/>
        <w:tab w:val="left" w:pos="600"/>
        <w:tab w:val="left" w:pos="780"/>
        <w:tab w:val="left" w:pos="2517"/>
      </w:tabs>
      <w:adjustRightInd w:val="0"/>
      <w:spacing w:before="60" w:line="240" w:lineRule="auto"/>
      <w:ind w:firstLineChars="0" w:firstLine="0"/>
      <w:jc w:val="center"/>
      <w:textAlignment w:val="baseline"/>
    </w:pPr>
    <w:rPr>
      <w:kern w:val="0"/>
      <w:sz w:val="21"/>
      <w:szCs w:val="21"/>
    </w:rPr>
  </w:style>
  <w:style w:type="paragraph" w:customStyle="1" w:styleId="afffff6">
    <w:name w:val="章标题"/>
    <w:next w:val="a0"/>
    <w:qFormat/>
    <w:rsid w:val="003F04B7"/>
    <w:pPr>
      <w:tabs>
        <w:tab w:val="left" w:pos="360"/>
      </w:tabs>
      <w:spacing w:beforeLines="50" w:afterLines="50"/>
      <w:ind w:left="360" w:hanging="360"/>
      <w:jc w:val="both"/>
      <w:outlineLvl w:val="1"/>
    </w:pPr>
    <w:rPr>
      <w:rFonts w:ascii="黑体" w:eastAsia="黑体" w:hAnsi="Times New Roman" w:cs="Times New Roman" w:hint="eastAsia"/>
      <w:kern w:val="0"/>
      <w:szCs w:val="20"/>
    </w:rPr>
  </w:style>
  <w:style w:type="paragraph" w:customStyle="1" w:styleId="CharCharCharCharCharCharChar">
    <w:name w:val="Char Char Char Char Char Char Char"/>
    <w:basedOn w:val="a0"/>
    <w:qFormat/>
    <w:rsid w:val="003F04B7"/>
    <w:pPr>
      <w:spacing w:line="240" w:lineRule="auto"/>
      <w:ind w:firstLineChars="0" w:firstLine="0"/>
    </w:pPr>
    <w:rPr>
      <w:sz w:val="21"/>
    </w:rPr>
  </w:style>
  <w:style w:type="paragraph" w:customStyle="1" w:styleId="gb1">
    <w:name w:val="gb1"/>
    <w:basedOn w:val="a0"/>
    <w:qFormat/>
    <w:rsid w:val="003F04B7"/>
    <w:pPr>
      <w:widowControl/>
      <w:tabs>
        <w:tab w:val="left" w:pos="227"/>
      </w:tabs>
      <w:overflowPunct w:val="0"/>
      <w:autoSpaceDE w:val="0"/>
      <w:autoSpaceDN w:val="0"/>
      <w:adjustRightInd w:val="0"/>
      <w:spacing w:before="120" w:after="120" w:line="240" w:lineRule="auto"/>
      <w:ind w:firstLineChars="0" w:firstLine="0"/>
    </w:pPr>
    <w:rPr>
      <w:rFonts w:ascii="Arial" w:eastAsia="仿宋体" w:hAnsi="Arial"/>
      <w:kern w:val="0"/>
      <w:sz w:val="21"/>
      <w:szCs w:val="20"/>
    </w:rPr>
  </w:style>
  <w:style w:type="character" w:customStyle="1" w:styleId="font21">
    <w:name w:val="font21"/>
    <w:qFormat/>
    <w:rsid w:val="003F04B7"/>
    <w:rPr>
      <w:rFonts w:ascii="宋体" w:eastAsia="宋体" w:hAnsi="宋体" w:cs="宋体" w:hint="eastAsia"/>
      <w:color w:val="000000"/>
      <w:sz w:val="22"/>
      <w:szCs w:val="22"/>
      <w:u w:val="none"/>
    </w:rPr>
  </w:style>
  <w:style w:type="character" w:customStyle="1" w:styleId="font41">
    <w:name w:val="font41"/>
    <w:qFormat/>
    <w:rsid w:val="003F04B7"/>
    <w:rPr>
      <w:rFonts w:ascii="Times New Roman" w:hAnsi="Times New Roman" w:cs="Times New Roman" w:hint="default"/>
      <w:color w:val="000000"/>
      <w:sz w:val="22"/>
      <w:szCs w:val="22"/>
      <w:u w:val="none"/>
    </w:rPr>
  </w:style>
  <w:style w:type="character" w:customStyle="1" w:styleId="font11">
    <w:name w:val="font11"/>
    <w:qFormat/>
    <w:rsid w:val="003F04B7"/>
    <w:rPr>
      <w:rFonts w:ascii="Times New Roman" w:hAnsi="Times New Roman" w:cs="Times New Roman" w:hint="default"/>
      <w:color w:val="000000"/>
      <w:sz w:val="22"/>
      <w:szCs w:val="22"/>
      <w:u w:val="none"/>
      <w:vertAlign w:val="subscript"/>
    </w:rPr>
  </w:style>
  <w:style w:type="character" w:customStyle="1" w:styleId="font01">
    <w:name w:val="font01"/>
    <w:qFormat/>
    <w:rsid w:val="003F04B7"/>
    <w:rPr>
      <w:rFonts w:ascii="宋体" w:eastAsia="宋体" w:hAnsi="宋体" w:cs="宋体" w:hint="eastAsia"/>
      <w:color w:val="000000"/>
      <w:sz w:val="22"/>
      <w:szCs w:val="22"/>
      <w:u w:val="none"/>
      <w:vertAlign w:val="subscript"/>
    </w:rPr>
  </w:style>
  <w:style w:type="table" w:customStyle="1" w:styleId="1f3">
    <w:name w:val="网格型1"/>
    <w:basedOn w:val="a4"/>
    <w:uiPriority w:val="39"/>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网格型11"/>
    <w:basedOn w:val="a4"/>
    <w:uiPriority w:val="39"/>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Char11">
    <w:name w:val="标题 4 Char11"/>
    <w:aliases w:val="无效格式 Char2,无效格式1 Char2,河石管道4 Char12,H4 Char12,H41 Char12,小小节 Char12,河石管道41 Char12,H42 Char12,H411 Char12,小小节1 Char12,河石管道42 Char12,H43 Char12,H412 Char12,小小节2 Char12,段 Char12,1.1.1.1 Char12,段标题 Char12,流林 Char12,四级标题 Char12,四级标题 4 Char12"/>
    <w:qFormat/>
    <w:rsid w:val="003F04B7"/>
    <w:rPr>
      <w:rFonts w:ascii="黑体" w:eastAsia="黑体" w:hAnsi="Arial"/>
      <w:b/>
      <w:kern w:val="2"/>
      <w:sz w:val="24"/>
    </w:rPr>
  </w:style>
  <w:style w:type="paragraph" w:customStyle="1" w:styleId="35">
    <w:name w:val="页眉3"/>
    <w:basedOn w:val="a0"/>
    <w:qFormat/>
    <w:rsid w:val="003F04B7"/>
    <w:pPr>
      <w:pBdr>
        <w:bottom w:val="single" w:sz="6" w:space="1" w:color="auto"/>
      </w:pBdr>
      <w:tabs>
        <w:tab w:val="center" w:pos="4819"/>
        <w:tab w:val="right" w:pos="9071"/>
      </w:tabs>
      <w:adjustRightInd w:val="0"/>
      <w:spacing w:line="240" w:lineRule="atLeast"/>
      <w:ind w:firstLineChars="0" w:firstLine="0"/>
      <w:jc w:val="center"/>
      <w:textAlignment w:val="baseline"/>
    </w:pPr>
    <w:rPr>
      <w:rFonts w:ascii="宋体"/>
      <w:kern w:val="0"/>
      <w:sz w:val="18"/>
      <w:szCs w:val="20"/>
    </w:rPr>
  </w:style>
  <w:style w:type="character" w:customStyle="1" w:styleId="CharChar1">
    <w:name w:val="蓝森正文 Char Char"/>
    <w:link w:val="afffff7"/>
    <w:qFormat/>
    <w:rsid w:val="003F04B7"/>
    <w:rPr>
      <w:bCs/>
      <w:sz w:val="24"/>
      <w:szCs w:val="24"/>
    </w:rPr>
  </w:style>
  <w:style w:type="paragraph" w:customStyle="1" w:styleId="afffff7">
    <w:name w:val="蓝森正文"/>
    <w:basedOn w:val="a0"/>
    <w:link w:val="CharChar1"/>
    <w:qFormat/>
    <w:rsid w:val="003F04B7"/>
    <w:pPr>
      <w:spacing w:before="20" w:after="20" w:line="520" w:lineRule="exact"/>
      <w:ind w:firstLine="480"/>
    </w:pPr>
    <w:rPr>
      <w:rFonts w:asciiTheme="minorHAnsi" w:eastAsiaTheme="minorEastAsia" w:hAnsiTheme="minorHAnsi" w:cstheme="minorBidi"/>
      <w:bCs/>
    </w:rPr>
  </w:style>
  <w:style w:type="character" w:customStyle="1" w:styleId="9Char">
    <w:name w:val="标题 9 Char"/>
    <w:qFormat/>
    <w:rsid w:val="003F04B7"/>
    <w:rPr>
      <w:rFonts w:ascii="Arial" w:hAnsi="Arial"/>
      <w:kern w:val="2"/>
      <w:sz w:val="24"/>
      <w:szCs w:val="21"/>
    </w:rPr>
  </w:style>
  <w:style w:type="character" w:customStyle="1" w:styleId="7Char">
    <w:name w:val="标题 7 Char"/>
    <w:qFormat/>
    <w:rsid w:val="003F04B7"/>
    <w:rPr>
      <w:b/>
      <w:bCs/>
      <w:kern w:val="2"/>
      <w:sz w:val="24"/>
      <w:szCs w:val="24"/>
    </w:rPr>
  </w:style>
  <w:style w:type="character" w:customStyle="1" w:styleId="8Char">
    <w:name w:val="标题 8 Char"/>
    <w:qFormat/>
    <w:rsid w:val="003F04B7"/>
    <w:rPr>
      <w:kern w:val="2"/>
      <w:sz w:val="24"/>
      <w:szCs w:val="24"/>
    </w:rPr>
  </w:style>
  <w:style w:type="character" w:customStyle="1" w:styleId="Charf">
    <w:name w:val="批注框文本 Char"/>
    <w:qFormat/>
    <w:rsid w:val="003F04B7"/>
    <w:rPr>
      <w:kern w:val="2"/>
      <w:sz w:val="18"/>
      <w:szCs w:val="18"/>
    </w:rPr>
  </w:style>
  <w:style w:type="character" w:customStyle="1" w:styleId="1Char">
    <w:name w:val="标题 1 Char"/>
    <w:qFormat/>
    <w:rsid w:val="003F04B7"/>
    <w:rPr>
      <w:b/>
      <w:bCs/>
      <w:kern w:val="44"/>
      <w:sz w:val="44"/>
      <w:szCs w:val="44"/>
    </w:rPr>
  </w:style>
  <w:style w:type="character" w:customStyle="1" w:styleId="Charf0">
    <w:name w:val="正文文本 Char"/>
    <w:qFormat/>
    <w:rsid w:val="003F04B7"/>
    <w:rPr>
      <w:kern w:val="2"/>
      <w:sz w:val="24"/>
      <w:szCs w:val="24"/>
    </w:rPr>
  </w:style>
  <w:style w:type="character" w:customStyle="1" w:styleId="Charf1">
    <w:name w:val="正文首行缩进 Char"/>
    <w:basedOn w:val="Charf0"/>
    <w:link w:val="36"/>
    <w:qFormat/>
    <w:rsid w:val="003F04B7"/>
    <w:rPr>
      <w:kern w:val="2"/>
      <w:sz w:val="24"/>
      <w:szCs w:val="24"/>
    </w:rPr>
  </w:style>
  <w:style w:type="character" w:styleId="afffff8">
    <w:name w:val="Placeholder Text"/>
    <w:basedOn w:val="a3"/>
    <w:uiPriority w:val="99"/>
    <w:semiHidden/>
    <w:qFormat/>
    <w:rsid w:val="003F04B7"/>
    <w:rPr>
      <w:color w:val="808080"/>
    </w:rPr>
  </w:style>
  <w:style w:type="table" w:customStyle="1" w:styleId="2f1">
    <w:name w:val="网格型2"/>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
    <w:name w:val="cur"/>
    <w:basedOn w:val="a3"/>
    <w:qFormat/>
    <w:rsid w:val="003F04B7"/>
    <w:rPr>
      <w:color w:val="FFFFFF"/>
      <w:shd w:val="clear" w:color="auto" w:fill="0C79CC"/>
    </w:rPr>
  </w:style>
  <w:style w:type="character" w:customStyle="1" w:styleId="radio-btn">
    <w:name w:val="radio-btn"/>
    <w:basedOn w:val="a3"/>
    <w:qFormat/>
    <w:rsid w:val="003F04B7"/>
  </w:style>
  <w:style w:type="character" w:customStyle="1" w:styleId="lable">
    <w:name w:val="lable"/>
    <w:basedOn w:val="a3"/>
    <w:qFormat/>
    <w:rsid w:val="003F04B7"/>
    <w:rPr>
      <w:sz w:val="24"/>
      <w:szCs w:val="24"/>
    </w:rPr>
  </w:style>
  <w:style w:type="character" w:customStyle="1" w:styleId="hover31">
    <w:name w:val="hover31"/>
    <w:basedOn w:val="a3"/>
    <w:qFormat/>
    <w:rsid w:val="003F04B7"/>
  </w:style>
  <w:style w:type="character" w:customStyle="1" w:styleId="hover27">
    <w:name w:val="hover27"/>
    <w:basedOn w:val="a3"/>
    <w:qFormat/>
    <w:rsid w:val="003F04B7"/>
  </w:style>
  <w:style w:type="character" w:customStyle="1" w:styleId="cur1">
    <w:name w:val="cur1"/>
    <w:basedOn w:val="a3"/>
    <w:qFormat/>
    <w:rsid w:val="003F04B7"/>
    <w:rPr>
      <w:color w:val="FFFFFF"/>
      <w:shd w:val="clear" w:color="auto" w:fill="0C79CC"/>
    </w:rPr>
  </w:style>
  <w:style w:type="paragraph" w:customStyle="1" w:styleId="afffff9">
    <w:name w:val="【表头】"/>
    <w:basedOn w:val="a0"/>
    <w:link w:val="Charf2"/>
    <w:qFormat/>
    <w:rsid w:val="003F04B7"/>
    <w:pPr>
      <w:spacing w:before="120" w:afterLines="50" w:line="240" w:lineRule="auto"/>
      <w:ind w:firstLineChars="0" w:firstLine="0"/>
      <w:jc w:val="center"/>
    </w:pPr>
    <w:rPr>
      <w:rFonts w:eastAsia="黑体" w:cs="Arial"/>
    </w:rPr>
  </w:style>
  <w:style w:type="character" w:customStyle="1" w:styleId="Charf2">
    <w:name w:val="【表头】 Char"/>
    <w:link w:val="afffff9"/>
    <w:qFormat/>
    <w:rsid w:val="003F04B7"/>
    <w:rPr>
      <w:rFonts w:ascii="Times New Roman" w:eastAsia="黑体" w:hAnsi="Times New Roman" w:cs="Arial"/>
      <w:sz w:val="24"/>
      <w:szCs w:val="24"/>
    </w:rPr>
  </w:style>
  <w:style w:type="paragraph" w:customStyle="1" w:styleId="1f4">
    <w:name w:val="列出段落1"/>
    <w:basedOn w:val="a0"/>
    <w:next w:val="a0"/>
    <w:qFormat/>
    <w:rsid w:val="003F04B7"/>
    <w:pPr>
      <w:spacing w:line="200" w:lineRule="atLeast"/>
      <w:ind w:firstLineChars="0" w:firstLine="0"/>
      <w:jc w:val="center"/>
    </w:pPr>
    <w:rPr>
      <w:sz w:val="21"/>
      <w:szCs w:val="22"/>
    </w:rPr>
  </w:style>
  <w:style w:type="character" w:customStyle="1" w:styleId="font61">
    <w:name w:val="font61"/>
    <w:basedOn w:val="a3"/>
    <w:qFormat/>
    <w:rsid w:val="003F04B7"/>
    <w:rPr>
      <w:rFonts w:ascii="宋体" w:eastAsia="宋体" w:hAnsi="宋体" w:cs="宋体" w:hint="eastAsia"/>
      <w:color w:val="000000"/>
      <w:sz w:val="22"/>
      <w:szCs w:val="22"/>
      <w:u w:val="none"/>
    </w:rPr>
  </w:style>
  <w:style w:type="character" w:customStyle="1" w:styleId="font71">
    <w:name w:val="font71"/>
    <w:basedOn w:val="a3"/>
    <w:qFormat/>
    <w:rsid w:val="003F04B7"/>
    <w:rPr>
      <w:rFonts w:ascii="Times New Roman" w:hAnsi="Times New Roman" w:cs="Times New Roman" w:hint="default"/>
      <w:color w:val="000000"/>
      <w:sz w:val="22"/>
      <w:szCs w:val="22"/>
      <w:u w:val="none"/>
    </w:rPr>
  </w:style>
  <w:style w:type="character" w:customStyle="1" w:styleId="CharChar0">
    <w:name w:val="序列格式 Char Char"/>
    <w:link w:val="affffa"/>
    <w:qFormat/>
    <w:rsid w:val="003F04B7"/>
    <w:rPr>
      <w:rFonts w:ascii="Times New Roman" w:eastAsia="宋体" w:hAnsi="Times New Roman" w:cs="Times New Roman"/>
      <w:kern w:val="0"/>
      <w:sz w:val="24"/>
      <w:szCs w:val="24"/>
    </w:rPr>
  </w:style>
  <w:style w:type="character" w:customStyle="1" w:styleId="1Char0">
    <w:name w:val="正文样式1 Char"/>
    <w:link w:val="1f5"/>
    <w:qFormat/>
    <w:rsid w:val="003F04B7"/>
    <w:rPr>
      <w:rFonts w:cs="宋体"/>
      <w:kern w:val="10"/>
      <w:sz w:val="28"/>
      <w:szCs w:val="28"/>
    </w:rPr>
  </w:style>
  <w:style w:type="paragraph" w:customStyle="1" w:styleId="1f5">
    <w:name w:val="正文样式1"/>
    <w:basedOn w:val="a0"/>
    <w:link w:val="1Char0"/>
    <w:qFormat/>
    <w:rsid w:val="003F04B7"/>
    <w:pPr>
      <w:spacing w:line="600" w:lineRule="exact"/>
    </w:pPr>
    <w:rPr>
      <w:rFonts w:asciiTheme="minorHAnsi" w:eastAsiaTheme="minorEastAsia" w:hAnsiTheme="minorHAnsi" w:cs="宋体"/>
      <w:kern w:val="10"/>
      <w:sz w:val="28"/>
      <w:szCs w:val="28"/>
    </w:rPr>
  </w:style>
  <w:style w:type="character" w:customStyle="1" w:styleId="2f2">
    <w:name w:val="标题 字符2"/>
    <w:qFormat/>
    <w:rsid w:val="003F04B7"/>
    <w:rPr>
      <w:rFonts w:ascii="等线 Light" w:hAnsi="等线 Light" w:cs="Times New Roman"/>
      <w:b/>
      <w:bCs/>
      <w:kern w:val="2"/>
      <w:sz w:val="32"/>
      <w:szCs w:val="32"/>
    </w:rPr>
  </w:style>
  <w:style w:type="character" w:customStyle="1" w:styleId="1f6">
    <w:name w:val="批注主题 字符1"/>
    <w:uiPriority w:val="99"/>
    <w:qFormat/>
    <w:rsid w:val="003F04B7"/>
    <w:rPr>
      <w:b/>
      <w:bCs/>
      <w:kern w:val="2"/>
      <w:sz w:val="24"/>
      <w:szCs w:val="24"/>
    </w:rPr>
  </w:style>
  <w:style w:type="character" w:customStyle="1" w:styleId="30015Char">
    <w:name w:val="样式 样式 标题 3 + 非加粗 段前: 0 磅 段后: 0 磅 行距: 1.5 倍行距 + (符号) 宋体 Char"/>
    <w:link w:val="30015"/>
    <w:qFormat/>
    <w:rsid w:val="003F04B7"/>
    <w:rPr>
      <w:rFonts w:eastAsia="Times New Roman" w:cs="宋体"/>
      <w:b/>
      <w:bCs/>
      <w:sz w:val="28"/>
      <w:szCs w:val="28"/>
    </w:rPr>
  </w:style>
  <w:style w:type="paragraph" w:customStyle="1" w:styleId="30015">
    <w:name w:val="样式 样式 标题 3 + 非加粗 段前: 0 磅 段后: 0 磅 行距: 1.5 倍行距 + (符号) 宋体"/>
    <w:basedOn w:val="a0"/>
    <w:next w:val="a0"/>
    <w:link w:val="30015Char"/>
    <w:qFormat/>
    <w:rsid w:val="003F04B7"/>
    <w:pPr>
      <w:keepNext/>
      <w:keepLines/>
      <w:widowControl/>
      <w:adjustRightInd w:val="0"/>
      <w:ind w:firstLineChars="221" w:firstLine="620"/>
      <w:jc w:val="left"/>
      <w:outlineLvl w:val="2"/>
    </w:pPr>
    <w:rPr>
      <w:rFonts w:asciiTheme="minorHAnsi" w:eastAsia="Times New Roman" w:hAnsiTheme="minorHAnsi" w:cs="宋体"/>
      <w:b/>
      <w:bCs/>
      <w:sz w:val="28"/>
      <w:szCs w:val="28"/>
    </w:rPr>
  </w:style>
  <w:style w:type="character" w:customStyle="1" w:styleId="320">
    <w:name w:val="正文文本缩进 3 字符2"/>
    <w:uiPriority w:val="99"/>
    <w:qFormat/>
    <w:rsid w:val="003F04B7"/>
    <w:rPr>
      <w:rFonts w:ascii="Calibri" w:hAnsi="Calibri"/>
      <w:kern w:val="2"/>
      <w:sz w:val="16"/>
      <w:szCs w:val="16"/>
    </w:rPr>
  </w:style>
  <w:style w:type="character" w:customStyle="1" w:styleId="2f3">
    <w:name w:val="批注框文本 字符2"/>
    <w:qFormat/>
    <w:rsid w:val="003F04B7"/>
    <w:rPr>
      <w:kern w:val="2"/>
      <w:sz w:val="18"/>
      <w:szCs w:val="18"/>
    </w:rPr>
  </w:style>
  <w:style w:type="character" w:customStyle="1" w:styleId="3Char">
    <w:name w:val="报告标题 3 Char"/>
    <w:qFormat/>
    <w:rsid w:val="003F04B7"/>
    <w:rPr>
      <w:rFonts w:eastAsia="楷体_GB2312"/>
      <w:bCs/>
      <w:kern w:val="2"/>
      <w:sz w:val="28"/>
      <w:szCs w:val="28"/>
    </w:rPr>
  </w:style>
  <w:style w:type="character" w:customStyle="1" w:styleId="421">
    <w:name w:val="标题 4 字符2"/>
    <w:qFormat/>
    <w:rsid w:val="003F04B7"/>
    <w:rPr>
      <w:rFonts w:ascii="Arial" w:eastAsia="黑体" w:hAnsi="Arial"/>
      <w:b/>
      <w:bCs/>
      <w:kern w:val="2"/>
      <w:sz w:val="28"/>
      <w:szCs w:val="28"/>
    </w:rPr>
  </w:style>
  <w:style w:type="character" w:customStyle="1" w:styleId="Charf3">
    <w:name w:val="正文易 Char"/>
    <w:link w:val="afffffa"/>
    <w:qFormat/>
    <w:rsid w:val="003F04B7"/>
    <w:rPr>
      <w:color w:val="000000"/>
      <w:sz w:val="28"/>
      <w:szCs w:val="24"/>
    </w:rPr>
  </w:style>
  <w:style w:type="paragraph" w:customStyle="1" w:styleId="afffffa">
    <w:name w:val="正文易"/>
    <w:basedOn w:val="a0"/>
    <w:link w:val="Charf3"/>
    <w:qFormat/>
    <w:rsid w:val="003F04B7"/>
    <w:pPr>
      <w:adjustRightInd w:val="0"/>
      <w:snapToGrid w:val="0"/>
      <w:ind w:firstLine="560"/>
    </w:pPr>
    <w:rPr>
      <w:rFonts w:asciiTheme="minorHAnsi" w:eastAsiaTheme="minorEastAsia" w:hAnsiTheme="minorHAnsi" w:cstheme="minorBidi"/>
      <w:color w:val="000000"/>
      <w:sz w:val="28"/>
    </w:rPr>
  </w:style>
  <w:style w:type="character" w:customStyle="1" w:styleId="220">
    <w:name w:val="正文文本缩进 2 字符2"/>
    <w:qFormat/>
    <w:rsid w:val="003F04B7"/>
    <w:rPr>
      <w:kern w:val="2"/>
      <w:sz w:val="24"/>
      <w:szCs w:val="24"/>
    </w:rPr>
  </w:style>
  <w:style w:type="character" w:customStyle="1" w:styleId="Charf4">
    <w:name w:val="表头 Char"/>
    <w:link w:val="afffffb"/>
    <w:qFormat/>
    <w:rsid w:val="003F04B7"/>
    <w:rPr>
      <w:rFonts w:eastAsia="黑体"/>
      <w:bCs/>
      <w:sz w:val="24"/>
      <w:szCs w:val="24"/>
    </w:rPr>
  </w:style>
  <w:style w:type="paragraph" w:customStyle="1" w:styleId="afffffb">
    <w:name w:val="表头"/>
    <w:basedOn w:val="a0"/>
    <w:link w:val="Charf4"/>
    <w:qFormat/>
    <w:rsid w:val="003F04B7"/>
    <w:pPr>
      <w:spacing w:line="240" w:lineRule="auto"/>
      <w:ind w:firstLineChars="0" w:firstLine="0"/>
    </w:pPr>
    <w:rPr>
      <w:rFonts w:asciiTheme="minorHAnsi" w:eastAsia="黑体" w:hAnsiTheme="minorHAnsi" w:cstheme="minorBidi"/>
      <w:bCs/>
    </w:rPr>
  </w:style>
  <w:style w:type="character" w:customStyle="1" w:styleId="1f7">
    <w:name w:val="页脚 字符1"/>
    <w:uiPriority w:val="99"/>
    <w:qFormat/>
    <w:rsid w:val="003F04B7"/>
    <w:rPr>
      <w:kern w:val="2"/>
      <w:sz w:val="18"/>
      <w:szCs w:val="18"/>
    </w:rPr>
  </w:style>
  <w:style w:type="character" w:customStyle="1" w:styleId="Charc">
    <w:name w:val="报告书正文 Char"/>
    <w:link w:val="affff6"/>
    <w:qFormat/>
    <w:rsid w:val="003F04B7"/>
    <w:rPr>
      <w:rFonts w:ascii="Times New Roman" w:eastAsia="宋体" w:hAnsi="Times New Roman" w:cs="Times New Roman"/>
      <w:sz w:val="24"/>
      <w:szCs w:val="28"/>
    </w:rPr>
  </w:style>
  <w:style w:type="character" w:customStyle="1" w:styleId="1f8">
    <w:name w:val="正文缩进 字符1"/>
    <w:qFormat/>
    <w:rsid w:val="003F04B7"/>
    <w:rPr>
      <w:kern w:val="2"/>
      <w:sz w:val="24"/>
    </w:rPr>
  </w:style>
  <w:style w:type="character" w:customStyle="1" w:styleId="Charf5">
    <w:name w:val="正文 正文 Char"/>
    <w:link w:val="afffffc"/>
    <w:qFormat/>
    <w:rsid w:val="003F04B7"/>
    <w:rPr>
      <w:color w:val="000000"/>
      <w:sz w:val="28"/>
      <w:szCs w:val="28"/>
    </w:rPr>
  </w:style>
  <w:style w:type="paragraph" w:customStyle="1" w:styleId="afffffc">
    <w:name w:val="正文 正文"/>
    <w:basedOn w:val="a0"/>
    <w:link w:val="Charf5"/>
    <w:qFormat/>
    <w:rsid w:val="003F04B7"/>
    <w:pPr>
      <w:spacing w:line="420" w:lineRule="auto"/>
      <w:ind w:firstLine="560"/>
    </w:pPr>
    <w:rPr>
      <w:rFonts w:asciiTheme="minorHAnsi" w:eastAsiaTheme="minorEastAsia" w:hAnsiTheme="minorHAnsi" w:cstheme="minorBidi"/>
      <w:color w:val="000000"/>
      <w:sz w:val="28"/>
      <w:szCs w:val="28"/>
    </w:rPr>
  </w:style>
  <w:style w:type="character" w:customStyle="1" w:styleId="Char20">
    <w:name w:val="表头 Char2"/>
    <w:qFormat/>
    <w:rsid w:val="003F04B7"/>
    <w:rPr>
      <w:rFonts w:eastAsia="黑体"/>
      <w:bCs/>
      <w:kern w:val="2"/>
      <w:sz w:val="24"/>
      <w:szCs w:val="24"/>
    </w:rPr>
  </w:style>
  <w:style w:type="character" w:customStyle="1" w:styleId="82">
    <w:name w:val="标题 8 字符2"/>
    <w:qFormat/>
    <w:rsid w:val="003F04B7"/>
    <w:rPr>
      <w:rFonts w:ascii="Arial" w:eastAsia="黑体" w:hAnsi="Arial"/>
      <w:kern w:val="2"/>
      <w:sz w:val="24"/>
    </w:rPr>
  </w:style>
  <w:style w:type="character" w:customStyle="1" w:styleId="Charf6">
    <w:name w:val="纯文本 Char"/>
    <w:qFormat/>
    <w:rsid w:val="003F04B7"/>
    <w:rPr>
      <w:rFonts w:ascii="宋体" w:hAnsi="Courier New" w:cs="Courier New"/>
      <w:kern w:val="2"/>
      <w:sz w:val="21"/>
      <w:szCs w:val="21"/>
    </w:rPr>
  </w:style>
  <w:style w:type="character" w:customStyle="1" w:styleId="221">
    <w:name w:val="正文文本首行缩进 2 字符2"/>
    <w:qFormat/>
    <w:rsid w:val="003F04B7"/>
    <w:rPr>
      <w:kern w:val="2"/>
      <w:sz w:val="21"/>
      <w:szCs w:val="24"/>
    </w:rPr>
  </w:style>
  <w:style w:type="character" w:customStyle="1" w:styleId="1f9">
    <w:name w:val="未处理的提及1"/>
    <w:uiPriority w:val="99"/>
    <w:unhideWhenUsed/>
    <w:qFormat/>
    <w:rsid w:val="003F04B7"/>
    <w:rPr>
      <w:color w:val="605E5C"/>
      <w:shd w:val="clear" w:color="auto" w:fill="E1DFDD"/>
    </w:rPr>
  </w:style>
  <w:style w:type="character" w:customStyle="1" w:styleId="1fa">
    <w:name w:val="正文文本缩进 字符1"/>
    <w:qFormat/>
    <w:rsid w:val="003F04B7"/>
    <w:rPr>
      <w:kern w:val="2"/>
      <w:sz w:val="24"/>
      <w:szCs w:val="24"/>
    </w:rPr>
  </w:style>
  <w:style w:type="character" w:customStyle="1" w:styleId="Char1Char">
    <w:name w:val="报告书正文 Char1 Char"/>
    <w:link w:val="Char15"/>
    <w:qFormat/>
    <w:rsid w:val="003F04B7"/>
    <w:rPr>
      <w:sz w:val="28"/>
      <w:szCs w:val="28"/>
    </w:rPr>
  </w:style>
  <w:style w:type="paragraph" w:customStyle="1" w:styleId="Char15">
    <w:name w:val="报告书正文 Char1"/>
    <w:basedOn w:val="a0"/>
    <w:link w:val="Char1Char"/>
    <w:qFormat/>
    <w:rsid w:val="003F04B7"/>
    <w:pPr>
      <w:autoSpaceDE w:val="0"/>
      <w:autoSpaceDN w:val="0"/>
      <w:spacing w:line="520" w:lineRule="exact"/>
    </w:pPr>
    <w:rPr>
      <w:rFonts w:asciiTheme="minorHAnsi" w:eastAsiaTheme="minorEastAsia" w:hAnsiTheme="minorHAnsi" w:cstheme="minorBidi"/>
      <w:sz w:val="28"/>
      <w:szCs w:val="28"/>
    </w:rPr>
  </w:style>
  <w:style w:type="character" w:customStyle="1" w:styleId="52">
    <w:name w:val="标题 5 字符2"/>
    <w:qFormat/>
    <w:rsid w:val="003F04B7"/>
    <w:rPr>
      <w:rFonts w:eastAsia="仿宋_GB2312"/>
      <w:b/>
      <w:bCs/>
      <w:sz w:val="24"/>
      <w:szCs w:val="24"/>
    </w:rPr>
  </w:style>
  <w:style w:type="character" w:customStyle="1" w:styleId="223">
    <w:name w:val="标题 2 字符2"/>
    <w:qFormat/>
    <w:rsid w:val="003F04B7"/>
    <w:rPr>
      <w:rFonts w:ascii="Arial" w:eastAsia="黑体" w:hAnsi="Arial"/>
      <w:b/>
      <w:bCs/>
      <w:kern w:val="2"/>
      <w:sz w:val="32"/>
      <w:szCs w:val="32"/>
    </w:rPr>
  </w:style>
  <w:style w:type="character" w:customStyle="1" w:styleId="2f4">
    <w:name w:val="文档结构图 字符2"/>
    <w:qFormat/>
    <w:rsid w:val="003F04B7"/>
    <w:rPr>
      <w:rFonts w:ascii="宋体"/>
      <w:kern w:val="2"/>
      <w:sz w:val="18"/>
      <w:szCs w:val="18"/>
    </w:rPr>
  </w:style>
  <w:style w:type="character" w:customStyle="1" w:styleId="2f5">
    <w:name w:val="纯文本 字符2"/>
    <w:qFormat/>
    <w:rsid w:val="003F04B7"/>
    <w:rPr>
      <w:rFonts w:ascii="宋体" w:hAnsi="Courier New" w:cs="Courier New"/>
      <w:kern w:val="2"/>
      <w:sz w:val="24"/>
      <w:szCs w:val="21"/>
    </w:rPr>
  </w:style>
  <w:style w:type="character" w:customStyle="1" w:styleId="2f6">
    <w:name w:val="正文文本首行缩进 字符2"/>
    <w:qFormat/>
    <w:rsid w:val="003F04B7"/>
    <w:rPr>
      <w:rFonts w:ascii="宋体" w:hAnsi="宋体" w:cs="仿宋_GB2312"/>
      <w:sz w:val="24"/>
      <w:szCs w:val="24"/>
    </w:rPr>
  </w:style>
  <w:style w:type="character" w:customStyle="1" w:styleId="2f7">
    <w:name w:val="批注文字 字符2"/>
    <w:uiPriority w:val="99"/>
    <w:semiHidden/>
    <w:qFormat/>
    <w:rsid w:val="003F04B7"/>
    <w:rPr>
      <w:sz w:val="24"/>
      <w:szCs w:val="24"/>
    </w:rPr>
  </w:style>
  <w:style w:type="character" w:customStyle="1" w:styleId="321">
    <w:name w:val="标题 3 字符2"/>
    <w:qFormat/>
    <w:rsid w:val="003F04B7"/>
    <w:rPr>
      <w:b/>
      <w:bCs/>
      <w:kern w:val="2"/>
      <w:sz w:val="32"/>
      <w:szCs w:val="32"/>
    </w:rPr>
  </w:style>
  <w:style w:type="character" w:customStyle="1" w:styleId="apple-converted-space">
    <w:name w:val="apple-converted-space"/>
    <w:qFormat/>
    <w:rsid w:val="003F04B7"/>
  </w:style>
  <w:style w:type="character" w:customStyle="1" w:styleId="2f8">
    <w:name w:val="正文文本 字符2"/>
    <w:qFormat/>
    <w:rsid w:val="003F04B7"/>
    <w:rPr>
      <w:kern w:val="2"/>
      <w:sz w:val="24"/>
      <w:szCs w:val="24"/>
    </w:rPr>
  </w:style>
  <w:style w:type="character" w:customStyle="1" w:styleId="Charb">
    <w:name w:val="表内字 Char"/>
    <w:link w:val="affff4"/>
    <w:qFormat/>
    <w:rsid w:val="003F04B7"/>
    <w:rPr>
      <w:rFonts w:ascii="Calibri" w:eastAsia="宋体" w:hAnsi="Calibri" w:cs="Times New Roman"/>
      <w:bCs/>
      <w:szCs w:val="21"/>
    </w:rPr>
  </w:style>
  <w:style w:type="character" w:customStyle="1" w:styleId="120">
    <w:name w:val="标题 1 字符2"/>
    <w:qFormat/>
    <w:locked/>
    <w:rsid w:val="003F04B7"/>
    <w:rPr>
      <w:b/>
      <w:bCs/>
      <w:kern w:val="44"/>
      <w:sz w:val="44"/>
      <w:szCs w:val="44"/>
    </w:rPr>
  </w:style>
  <w:style w:type="character" w:customStyle="1" w:styleId="1fb">
    <w:name w:val="页眉 字符1"/>
    <w:uiPriority w:val="99"/>
    <w:qFormat/>
    <w:locked/>
    <w:rsid w:val="003F04B7"/>
    <w:rPr>
      <w:kern w:val="2"/>
      <w:sz w:val="18"/>
      <w:szCs w:val="18"/>
    </w:rPr>
  </w:style>
  <w:style w:type="character" w:customStyle="1" w:styleId="2Char">
    <w:name w:val="样式 首行缩进:  2 字符 Char"/>
    <w:link w:val="2f9"/>
    <w:qFormat/>
    <w:rsid w:val="003F04B7"/>
    <w:rPr>
      <w:rFonts w:cs="宋体"/>
      <w:sz w:val="28"/>
    </w:rPr>
  </w:style>
  <w:style w:type="paragraph" w:customStyle="1" w:styleId="2f9">
    <w:name w:val="样式 首行缩进:  2 字符"/>
    <w:basedOn w:val="a0"/>
    <w:link w:val="2Char"/>
    <w:qFormat/>
    <w:rsid w:val="003F04B7"/>
    <w:rPr>
      <w:rFonts w:asciiTheme="minorHAnsi" w:eastAsiaTheme="minorEastAsia" w:hAnsiTheme="minorHAnsi" w:cs="宋体"/>
      <w:sz w:val="28"/>
      <w:szCs w:val="22"/>
    </w:rPr>
  </w:style>
  <w:style w:type="character" w:customStyle="1" w:styleId="Char16">
    <w:name w:val="常用正文样式 Char1"/>
    <w:link w:val="afffffd"/>
    <w:qFormat/>
    <w:rsid w:val="003F04B7"/>
    <w:rPr>
      <w:rFonts w:ascii="宋体" w:hAnsi="宋体" w:cs="宋体"/>
      <w:bCs/>
      <w:kern w:val="28"/>
      <w:sz w:val="24"/>
    </w:rPr>
  </w:style>
  <w:style w:type="paragraph" w:customStyle="1" w:styleId="afffffd">
    <w:name w:val="常用正文样式"/>
    <w:basedOn w:val="a0"/>
    <w:link w:val="Char16"/>
    <w:qFormat/>
    <w:rsid w:val="003F04B7"/>
    <w:pPr>
      <w:ind w:firstLine="480"/>
    </w:pPr>
    <w:rPr>
      <w:rFonts w:ascii="宋体" w:eastAsiaTheme="minorEastAsia" w:hAnsi="宋体" w:cs="宋体"/>
      <w:bCs/>
      <w:kern w:val="28"/>
      <w:szCs w:val="22"/>
    </w:rPr>
  </w:style>
  <w:style w:type="character" w:customStyle="1" w:styleId="720">
    <w:name w:val="标题 7 字符2"/>
    <w:qFormat/>
    <w:rsid w:val="003F04B7"/>
    <w:rPr>
      <w:kern w:val="2"/>
      <w:sz w:val="24"/>
    </w:rPr>
  </w:style>
  <w:style w:type="character" w:customStyle="1" w:styleId="92">
    <w:name w:val="标题 9 字符2"/>
    <w:qFormat/>
    <w:rsid w:val="003F04B7"/>
    <w:rPr>
      <w:rFonts w:ascii="Arial" w:eastAsia="黑体" w:hAnsi="Arial"/>
      <w:kern w:val="2"/>
      <w:sz w:val="21"/>
    </w:rPr>
  </w:style>
  <w:style w:type="character" w:customStyle="1" w:styleId="1CharChar">
    <w:name w:val="纯文本1 Char Char"/>
    <w:qFormat/>
    <w:rsid w:val="003F04B7"/>
    <w:rPr>
      <w:rFonts w:ascii="宋体" w:hAnsi="Courier New" w:cs="Courier New"/>
      <w:kern w:val="2"/>
      <w:sz w:val="28"/>
      <w:szCs w:val="21"/>
    </w:rPr>
  </w:style>
  <w:style w:type="character" w:customStyle="1" w:styleId="2fa">
    <w:name w:val="日期 字符2"/>
    <w:qFormat/>
    <w:rsid w:val="003F04B7"/>
    <w:rPr>
      <w:rFonts w:ascii="楷体_GB2312" w:eastAsia="楷体_GB2312"/>
      <w:b/>
      <w:kern w:val="2"/>
      <w:sz w:val="32"/>
    </w:rPr>
  </w:style>
  <w:style w:type="character" w:customStyle="1" w:styleId="224">
    <w:name w:val="正文文本 2 字符2"/>
    <w:qFormat/>
    <w:rsid w:val="003F04B7"/>
    <w:rPr>
      <w:kern w:val="2"/>
      <w:sz w:val="21"/>
      <w:szCs w:val="24"/>
    </w:rPr>
  </w:style>
  <w:style w:type="paragraph" w:customStyle="1" w:styleId="afffffe">
    <w:name w:val="【表格】"/>
    <w:next w:val="aff5"/>
    <w:qFormat/>
    <w:rsid w:val="003F04B7"/>
    <w:pPr>
      <w:jc w:val="center"/>
    </w:pPr>
    <w:rPr>
      <w:rFonts w:ascii="Times New Roman" w:eastAsia="宋体" w:hAnsi="Times New Roman" w:cs="Times New Roman"/>
      <w:kern w:val="0"/>
      <w:szCs w:val="24"/>
    </w:rPr>
  </w:style>
  <w:style w:type="paragraph" w:customStyle="1" w:styleId="11175">
    <w:name w:val="铭洁正文 小四 浅蓝 段前: 1 磅 段后: 1 磅 行距: 多倍行距 1.75 字行"/>
    <w:basedOn w:val="a0"/>
    <w:qFormat/>
    <w:rsid w:val="003F04B7"/>
    <w:pPr>
      <w:widowControl/>
      <w:spacing w:before="20" w:after="20" w:line="420" w:lineRule="auto"/>
    </w:pPr>
    <w:rPr>
      <w:rFonts w:cs="宋体"/>
      <w:color w:val="3366FF"/>
      <w:szCs w:val="20"/>
    </w:rPr>
  </w:style>
  <w:style w:type="paragraph" w:customStyle="1" w:styleId="2fb">
    <w:name w:val="样式 四号 首行缩进:  2 字符"/>
    <w:basedOn w:val="a0"/>
    <w:qFormat/>
    <w:rsid w:val="003F04B7"/>
    <w:pPr>
      <w:spacing w:line="480" w:lineRule="atLeast"/>
    </w:pPr>
  </w:style>
  <w:style w:type="paragraph" w:customStyle="1" w:styleId="62">
    <w:name w:val="6表(图)头(治)"/>
    <w:next w:val="a0"/>
    <w:qFormat/>
    <w:rsid w:val="003F04B7"/>
    <w:pPr>
      <w:widowControl w:val="0"/>
      <w:spacing w:line="520" w:lineRule="exact"/>
      <w:ind w:firstLineChars="200" w:firstLine="483"/>
      <w:jc w:val="both"/>
    </w:pPr>
    <w:rPr>
      <w:rFonts w:ascii="Times New Roman" w:eastAsia="黑体" w:hAnsi="Times New Roman" w:cs="Times New Roman"/>
      <w:kern w:val="0"/>
      <w:sz w:val="24"/>
      <w:szCs w:val="24"/>
      <w:u w:val="single"/>
    </w:rPr>
  </w:style>
  <w:style w:type="paragraph" w:customStyle="1" w:styleId="affffff">
    <w:name w:val="铭洁 不缩进"/>
    <w:basedOn w:val="a0"/>
    <w:qFormat/>
    <w:rsid w:val="003F04B7"/>
    <w:pPr>
      <w:spacing w:before="20" w:after="20" w:line="420" w:lineRule="auto"/>
      <w:ind w:firstLineChars="0" w:firstLine="0"/>
    </w:pPr>
    <w:rPr>
      <w:color w:val="0000FF"/>
    </w:rPr>
  </w:style>
  <w:style w:type="paragraph" w:customStyle="1" w:styleId="pic-info">
    <w:name w:val="pic-info"/>
    <w:basedOn w:val="a0"/>
    <w:qFormat/>
    <w:rsid w:val="003F04B7"/>
    <w:pPr>
      <w:widowControl/>
      <w:spacing w:before="100" w:beforeAutospacing="1" w:after="100" w:afterAutospacing="1" w:line="240" w:lineRule="auto"/>
      <w:ind w:firstLineChars="0" w:firstLine="0"/>
      <w:jc w:val="left"/>
    </w:pPr>
    <w:rPr>
      <w:rFonts w:ascii="宋体" w:hAnsi="宋体" w:cs="宋体"/>
      <w:kern w:val="0"/>
    </w:rPr>
  </w:style>
  <w:style w:type="paragraph" w:customStyle="1" w:styleId="Style24">
    <w:name w:val="_Style 24"/>
    <w:basedOn w:val="a0"/>
    <w:qFormat/>
    <w:rsid w:val="003F04B7"/>
    <w:pPr>
      <w:snapToGrid w:val="0"/>
    </w:pPr>
    <w:rPr>
      <w:rFonts w:eastAsia="仿宋_GB2312"/>
    </w:rPr>
  </w:style>
  <w:style w:type="paragraph" w:customStyle="1" w:styleId="affffff0">
    <w:name w:val="铭洁尾矿库 正文"/>
    <w:basedOn w:val="a0"/>
    <w:qFormat/>
    <w:rsid w:val="003F04B7"/>
    <w:pPr>
      <w:widowControl/>
      <w:spacing w:before="20" w:after="20" w:line="420" w:lineRule="auto"/>
    </w:pPr>
    <w:rPr>
      <w:rFonts w:cs="宋体"/>
      <w:color w:val="3366FF"/>
      <w:w w:val="101"/>
      <w:sz w:val="25"/>
      <w:szCs w:val="25"/>
    </w:rPr>
  </w:style>
  <w:style w:type="paragraph" w:styleId="affffff1">
    <w:name w:val="List Paragraph"/>
    <w:basedOn w:val="a0"/>
    <w:uiPriority w:val="34"/>
    <w:qFormat/>
    <w:rsid w:val="003F04B7"/>
    <w:pPr>
      <w:ind w:firstLine="420"/>
    </w:pPr>
  </w:style>
  <w:style w:type="paragraph" w:customStyle="1" w:styleId="1fc">
    <w:name w:val="标题1"/>
    <w:basedOn w:val="a0"/>
    <w:next w:val="a0"/>
    <w:qFormat/>
    <w:rsid w:val="003F04B7"/>
    <w:pPr>
      <w:spacing w:before="240" w:after="60"/>
      <w:jc w:val="center"/>
      <w:outlineLvl w:val="0"/>
    </w:pPr>
    <w:rPr>
      <w:rFonts w:ascii="Cambria" w:eastAsia="等线" w:hAnsi="Cambria"/>
      <w:b/>
      <w:bCs/>
      <w:sz w:val="32"/>
      <w:szCs w:val="32"/>
    </w:rPr>
  </w:style>
  <w:style w:type="paragraph" w:customStyle="1" w:styleId="affffff2">
    <w:name w:val="铭洁砖项表头"/>
    <w:basedOn w:val="a0"/>
    <w:qFormat/>
    <w:rsid w:val="003F04B7"/>
    <w:pPr>
      <w:spacing w:before="240" w:after="20" w:line="420" w:lineRule="auto"/>
      <w:ind w:firstLineChars="0" w:firstLine="0"/>
      <w:jc w:val="center"/>
    </w:pPr>
    <w:rPr>
      <w:rFonts w:eastAsia="黑体" w:cs="宋体"/>
      <w:szCs w:val="20"/>
    </w:rPr>
  </w:style>
  <w:style w:type="paragraph" w:customStyle="1" w:styleId="73">
    <w:name w:val="7表格(治)"/>
    <w:qFormat/>
    <w:rsid w:val="003F04B7"/>
    <w:pPr>
      <w:widowControl w:val="0"/>
      <w:spacing w:line="320" w:lineRule="exact"/>
      <w:jc w:val="center"/>
    </w:pPr>
    <w:rPr>
      <w:rFonts w:ascii="Times New Roman" w:eastAsia="宋体" w:hAnsi="Times New Roman" w:cs="Times New Roman"/>
      <w:szCs w:val="21"/>
    </w:rPr>
  </w:style>
  <w:style w:type="paragraph" w:customStyle="1" w:styleId="affffff3">
    <w:name w:val="报告书图"/>
    <w:basedOn w:val="a0"/>
    <w:qFormat/>
    <w:rsid w:val="003F04B7"/>
    <w:pPr>
      <w:autoSpaceDE w:val="0"/>
      <w:autoSpaceDN w:val="0"/>
      <w:spacing w:line="240" w:lineRule="auto"/>
      <w:ind w:firstLineChars="0" w:firstLine="0"/>
      <w:jc w:val="center"/>
    </w:pPr>
    <w:rPr>
      <w:sz w:val="28"/>
      <w:szCs w:val="28"/>
    </w:rPr>
  </w:style>
  <w:style w:type="paragraph" w:customStyle="1" w:styleId="affffff4">
    <w:name w:val="铭洁 公式"/>
    <w:basedOn w:val="a0"/>
    <w:qFormat/>
    <w:rsid w:val="003F04B7"/>
    <w:pPr>
      <w:spacing w:before="20" w:after="20" w:line="420" w:lineRule="auto"/>
      <w:ind w:firstLineChars="600" w:firstLine="600"/>
    </w:pPr>
  </w:style>
  <w:style w:type="paragraph" w:customStyle="1" w:styleId="affffff5">
    <w:name w:val="报告表内字"/>
    <w:qFormat/>
    <w:rsid w:val="003F04B7"/>
    <w:pPr>
      <w:spacing w:line="320" w:lineRule="exact"/>
      <w:jc w:val="center"/>
    </w:pPr>
    <w:rPr>
      <w:rFonts w:ascii="Times New Roman" w:eastAsia="宋体" w:hAnsi="Times New Roman" w:cs="Times New Roman"/>
      <w:bCs/>
      <w:szCs w:val="21"/>
    </w:rPr>
  </w:style>
  <w:style w:type="paragraph" w:customStyle="1" w:styleId="GB23122">
    <w:name w:val="样式 规划正文 + 仿宋_GB2312 三号 首行缩进:  2 字符 行距: 单倍行距"/>
    <w:basedOn w:val="a0"/>
    <w:qFormat/>
    <w:rsid w:val="003F04B7"/>
    <w:pPr>
      <w:spacing w:line="240" w:lineRule="auto"/>
      <w:ind w:firstLine="560"/>
    </w:pPr>
    <w:rPr>
      <w:rFonts w:ascii="仿宋_GB2312" w:eastAsia="仿宋_GB2312" w:cs="宋体"/>
      <w:sz w:val="28"/>
      <w:szCs w:val="28"/>
    </w:rPr>
  </w:style>
  <w:style w:type="paragraph" w:customStyle="1" w:styleId="a">
    <w:name w:val="图号"/>
    <w:basedOn w:val="a0"/>
    <w:qFormat/>
    <w:rsid w:val="003F04B7"/>
    <w:pPr>
      <w:numPr>
        <w:numId w:val="1"/>
      </w:numPr>
      <w:autoSpaceDE w:val="0"/>
      <w:autoSpaceDN w:val="0"/>
      <w:spacing w:line="520" w:lineRule="exact"/>
      <w:ind w:firstLineChars="0" w:firstLine="0"/>
      <w:jc w:val="center"/>
    </w:pPr>
    <w:rPr>
      <w:b/>
      <w:kern w:val="0"/>
    </w:rPr>
  </w:style>
  <w:style w:type="paragraph" w:customStyle="1" w:styleId="affffff6">
    <w:name w:val="图表标题"/>
    <w:basedOn w:val="a0"/>
    <w:qFormat/>
    <w:rsid w:val="003F04B7"/>
    <w:pPr>
      <w:adjustRightInd w:val="0"/>
      <w:snapToGrid w:val="0"/>
      <w:spacing w:line="460" w:lineRule="atLeast"/>
      <w:jc w:val="left"/>
    </w:pPr>
    <w:rPr>
      <w:b/>
      <w:snapToGrid w:val="0"/>
      <w:kern w:val="0"/>
      <w:sz w:val="26"/>
    </w:rPr>
  </w:style>
  <w:style w:type="paragraph" w:customStyle="1" w:styleId="p0">
    <w:name w:val="p0"/>
    <w:basedOn w:val="a0"/>
    <w:qFormat/>
    <w:rsid w:val="003F04B7"/>
    <w:pPr>
      <w:widowControl/>
      <w:spacing w:before="100" w:beforeAutospacing="1" w:after="100" w:afterAutospacing="1" w:line="240" w:lineRule="auto"/>
      <w:ind w:firstLineChars="0" w:firstLine="0"/>
      <w:jc w:val="left"/>
    </w:pPr>
    <w:rPr>
      <w:rFonts w:ascii="宋体" w:hAnsi="宋体" w:cs="宋体"/>
      <w:kern w:val="0"/>
    </w:rPr>
  </w:style>
  <w:style w:type="paragraph" w:customStyle="1" w:styleId="reader-word-layer">
    <w:name w:val="reader-word-layer"/>
    <w:basedOn w:val="a0"/>
    <w:qFormat/>
    <w:rsid w:val="003F04B7"/>
    <w:pPr>
      <w:widowControl/>
      <w:spacing w:before="100" w:beforeAutospacing="1" w:after="100" w:afterAutospacing="1" w:line="240" w:lineRule="auto"/>
      <w:ind w:firstLineChars="0" w:firstLine="0"/>
      <w:jc w:val="left"/>
    </w:pPr>
    <w:rPr>
      <w:rFonts w:ascii="宋体" w:hAnsi="宋体" w:cs="宋体"/>
      <w:kern w:val="0"/>
    </w:rPr>
  </w:style>
  <w:style w:type="paragraph" w:customStyle="1" w:styleId="affffff7">
    <w:name w:val="铭洁 缩进三字符"/>
    <w:basedOn w:val="a0"/>
    <w:qFormat/>
    <w:rsid w:val="003F04B7"/>
    <w:pPr>
      <w:spacing w:before="20" w:after="20" w:line="420" w:lineRule="auto"/>
      <w:ind w:firstLineChars="300" w:firstLine="300"/>
    </w:pPr>
    <w:rPr>
      <w:color w:val="0000FF"/>
    </w:rPr>
  </w:style>
  <w:style w:type="paragraph" w:customStyle="1" w:styleId="xl42">
    <w:name w:val="xl42"/>
    <w:basedOn w:val="a0"/>
    <w:qFormat/>
    <w:rsid w:val="003F04B7"/>
    <w:pPr>
      <w:widowControl/>
      <w:spacing w:before="100" w:after="100" w:line="240" w:lineRule="auto"/>
      <w:ind w:firstLineChars="0" w:firstLine="0"/>
      <w:jc w:val="center"/>
    </w:pPr>
    <w:rPr>
      <w:rFonts w:ascii="宋体" w:hAnsi="宋体" w:hint="eastAsia"/>
      <w:kern w:val="0"/>
      <w:sz w:val="28"/>
      <w:szCs w:val="20"/>
    </w:rPr>
  </w:style>
  <w:style w:type="paragraph" w:customStyle="1" w:styleId="affffff8">
    <w:name w:val="表格易"/>
    <w:basedOn w:val="a0"/>
    <w:qFormat/>
    <w:rsid w:val="003F04B7"/>
    <w:pPr>
      <w:adjustRightInd w:val="0"/>
      <w:snapToGrid w:val="0"/>
      <w:spacing w:line="240" w:lineRule="auto"/>
      <w:ind w:firstLineChars="0" w:firstLine="0"/>
      <w:jc w:val="center"/>
    </w:pPr>
    <w:rPr>
      <w:rFonts w:hAnsi="宋体"/>
      <w:color w:val="000000"/>
      <w:sz w:val="21"/>
      <w:szCs w:val="21"/>
    </w:rPr>
  </w:style>
  <w:style w:type="paragraph" w:customStyle="1" w:styleId="affffff9">
    <w:name w:val="列表加粗"/>
    <w:basedOn w:val="afd"/>
    <w:next w:val="afd"/>
    <w:qFormat/>
    <w:rsid w:val="003F04B7"/>
    <w:pPr>
      <w:spacing w:line="276" w:lineRule="auto"/>
      <w:contextualSpacing/>
    </w:pPr>
    <w:rPr>
      <w:b/>
    </w:rPr>
  </w:style>
  <w:style w:type="table" w:customStyle="1" w:styleId="37">
    <w:name w:val="网格型3"/>
    <w:basedOn w:val="a4"/>
    <w:qFormat/>
    <w:rsid w:val="003F04B7"/>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网格型31"/>
    <w:basedOn w:val="a4"/>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网格型9"/>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网格型111"/>
    <w:basedOn w:val="a4"/>
    <w:uiPriority w:val="39"/>
    <w:rsid w:val="003F04B7"/>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网格型12"/>
    <w:basedOn w:val="a4"/>
    <w:rsid w:val="003F04B7"/>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网格型4"/>
    <w:basedOn w:val="a4"/>
    <w:rsid w:val="003F04B7"/>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
    <w:name w:val="网格型5"/>
    <w:basedOn w:val="a4"/>
    <w:rsid w:val="003F04B7"/>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iao1">
    <w:name w:val="biao1"/>
    <w:basedOn w:val="aff7"/>
    <w:uiPriority w:val="99"/>
    <w:rsid w:val="003F04B7"/>
    <w:pPr>
      <w:jc w:val="center"/>
    </w:pPr>
    <w:rPr>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3">
    <w:name w:val="网格型6"/>
    <w:basedOn w:val="a4"/>
    <w:qFormat/>
    <w:rsid w:val="003F04B7"/>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网格型7"/>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网格型8"/>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网格型13"/>
    <w:basedOn w:val="a4"/>
    <w:uiPriority w:val="39"/>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网格型10"/>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网格型1111"/>
    <w:basedOn w:val="a4"/>
    <w:uiPriority w:val="39"/>
    <w:rsid w:val="003F04B7"/>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网格型14"/>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网格型15"/>
    <w:basedOn w:val="a4"/>
    <w:uiPriority w:val="39"/>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网格型112"/>
    <w:basedOn w:val="a4"/>
    <w:uiPriority w:val="39"/>
    <w:rsid w:val="003F04B7"/>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网格型16"/>
    <w:basedOn w:val="a4"/>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f7">
    <w:name w:val="批注文字 Char"/>
    <w:qFormat/>
    <w:rsid w:val="003F04B7"/>
    <w:rPr>
      <w:kern w:val="2"/>
      <w:sz w:val="24"/>
      <w:szCs w:val="24"/>
    </w:rPr>
  </w:style>
  <w:style w:type="character" w:customStyle="1" w:styleId="Charf8">
    <w:name w:val="批注主题 Char"/>
    <w:uiPriority w:val="99"/>
    <w:qFormat/>
    <w:rsid w:val="003F04B7"/>
    <w:rPr>
      <w:b/>
      <w:bCs/>
      <w:kern w:val="2"/>
      <w:sz w:val="24"/>
      <w:szCs w:val="24"/>
    </w:rPr>
  </w:style>
  <w:style w:type="paragraph" w:customStyle="1" w:styleId="175">
    <w:name w:val="小四 1.75"/>
    <w:basedOn w:val="a0"/>
    <w:qFormat/>
    <w:rsid w:val="003F04B7"/>
    <w:pPr>
      <w:spacing w:before="20" w:after="20" w:line="420" w:lineRule="auto"/>
      <w:ind w:firstLineChars="0" w:firstLine="480"/>
    </w:pPr>
    <w:rPr>
      <w:sz w:val="21"/>
      <w:szCs w:val="22"/>
    </w:rPr>
  </w:style>
  <w:style w:type="table" w:customStyle="1" w:styleId="170">
    <w:name w:val="网格型17"/>
    <w:basedOn w:val="a4"/>
    <w:qFormat/>
    <w:rsid w:val="003F04B7"/>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p8">
    <w:name w:val="tip8"/>
    <w:qFormat/>
    <w:rsid w:val="003F04B7"/>
    <w:rPr>
      <w:vanish/>
      <w:color w:val="FF0000"/>
      <w:sz w:val="18"/>
      <w:szCs w:val="18"/>
    </w:rPr>
  </w:style>
  <w:style w:type="character" w:customStyle="1" w:styleId="my-class2">
    <w:name w:val="my-class2"/>
    <w:qFormat/>
    <w:rsid w:val="003F04B7"/>
  </w:style>
  <w:style w:type="character" w:customStyle="1" w:styleId="editorcreatelinkdisabled">
    <w:name w:val="editor_createlink_disabled"/>
    <w:qFormat/>
    <w:rsid w:val="003F04B7"/>
  </w:style>
  <w:style w:type="character" w:customStyle="1" w:styleId="editorcreatelink">
    <w:name w:val="editor_createlink"/>
    <w:qFormat/>
    <w:rsid w:val="003F04B7"/>
  </w:style>
  <w:style w:type="character" w:customStyle="1" w:styleId="bdsmore2">
    <w:name w:val="bds_more2"/>
    <w:qFormat/>
    <w:rsid w:val="003F04B7"/>
  </w:style>
  <w:style w:type="character" w:customStyle="1" w:styleId="bdsnopic2">
    <w:name w:val="bds_nopic2"/>
    <w:qFormat/>
    <w:rsid w:val="003F04B7"/>
  </w:style>
  <w:style w:type="character" w:customStyle="1" w:styleId="hover36">
    <w:name w:val="hover36"/>
    <w:qFormat/>
    <w:rsid w:val="003F04B7"/>
    <w:rPr>
      <w:shd w:val="clear" w:color="auto" w:fill="E9EDFF"/>
    </w:rPr>
  </w:style>
  <w:style w:type="character" w:customStyle="1" w:styleId="orange">
    <w:name w:val="orange"/>
    <w:qFormat/>
    <w:rsid w:val="003F04B7"/>
    <w:rPr>
      <w:color w:val="3FB58F"/>
    </w:rPr>
  </w:style>
  <w:style w:type="character" w:customStyle="1" w:styleId="top-icon">
    <w:name w:val="top-icon"/>
    <w:qFormat/>
    <w:rsid w:val="003F04B7"/>
  </w:style>
  <w:style w:type="character" w:customStyle="1" w:styleId="f-star">
    <w:name w:val="f-star"/>
    <w:qFormat/>
    <w:rsid w:val="003F04B7"/>
    <w:rPr>
      <w:color w:val="999999"/>
      <w:sz w:val="21"/>
      <w:szCs w:val="21"/>
    </w:rPr>
  </w:style>
  <w:style w:type="character" w:customStyle="1" w:styleId="editorcreatelinkmousedown">
    <w:name w:val="editor_createlink_mousedown"/>
    <w:qFormat/>
    <w:rsid w:val="003F04B7"/>
  </w:style>
  <w:style w:type="character" w:customStyle="1" w:styleId="editorquotemouseover">
    <w:name w:val="editor_quote_mouseover"/>
    <w:qFormat/>
    <w:rsid w:val="003F04B7"/>
  </w:style>
  <w:style w:type="character" w:customStyle="1" w:styleId="no62">
    <w:name w:val="no62"/>
    <w:qFormat/>
    <w:rsid w:val="003F04B7"/>
  </w:style>
  <w:style w:type="character" w:customStyle="1" w:styleId="editorquotedisabled">
    <w:name w:val="editor_quote_disabled"/>
    <w:qFormat/>
    <w:rsid w:val="003F04B7"/>
  </w:style>
  <w:style w:type="character" w:customStyle="1" w:styleId="editorquoteactive">
    <w:name w:val="editor_quote_active"/>
    <w:qFormat/>
    <w:rsid w:val="003F04B7"/>
  </w:style>
  <w:style w:type="character" w:customStyle="1" w:styleId="language2">
    <w:name w:val="language2"/>
    <w:qFormat/>
    <w:rsid w:val="003F04B7"/>
  </w:style>
  <w:style w:type="character" w:customStyle="1" w:styleId="orgname2">
    <w:name w:val="org_name2"/>
    <w:qFormat/>
    <w:rsid w:val="003F04B7"/>
  </w:style>
  <w:style w:type="character" w:customStyle="1" w:styleId="moduletitlemenuitemsel">
    <w:name w:val="moduletitle_menuitemsel"/>
    <w:qFormat/>
    <w:rsid w:val="003F04B7"/>
    <w:rPr>
      <w:rFonts w:ascii="Tahoma" w:eastAsia="Tahoma" w:hAnsi="Tahoma" w:cs="Tahoma"/>
      <w:b/>
      <w:color w:val="000000"/>
      <w:sz w:val="18"/>
      <w:szCs w:val="18"/>
    </w:rPr>
  </w:style>
  <w:style w:type="character" w:customStyle="1" w:styleId="bdsnopic1">
    <w:name w:val="bds_nopic1"/>
    <w:qFormat/>
    <w:rsid w:val="003F04B7"/>
  </w:style>
  <w:style w:type="character" w:customStyle="1" w:styleId="bdsmore1">
    <w:name w:val="bds_more1"/>
    <w:qFormat/>
    <w:rsid w:val="003F04B7"/>
    <w:rPr>
      <w:rFonts w:ascii="宋体" w:eastAsia="宋体" w:hAnsi="宋体" w:cs="宋体" w:hint="eastAsia"/>
    </w:rPr>
  </w:style>
  <w:style w:type="character" w:customStyle="1" w:styleId="editorquotemousedown">
    <w:name w:val="editor_quote_mousedown"/>
    <w:qFormat/>
    <w:rsid w:val="003F04B7"/>
  </w:style>
  <w:style w:type="character" w:customStyle="1" w:styleId="bdsmore">
    <w:name w:val="bds_more"/>
    <w:qFormat/>
    <w:rsid w:val="003F04B7"/>
  </w:style>
  <w:style w:type="character" w:customStyle="1" w:styleId="editorcreatelinkactive">
    <w:name w:val="editor_createlink_active"/>
    <w:qFormat/>
    <w:rsid w:val="003F04B7"/>
  </w:style>
  <w:style w:type="character" w:customStyle="1" w:styleId="no6">
    <w:name w:val="no6"/>
    <w:qFormat/>
    <w:rsid w:val="003F04B7"/>
  </w:style>
  <w:style w:type="character" w:customStyle="1" w:styleId="no72">
    <w:name w:val="no72"/>
    <w:qFormat/>
    <w:rsid w:val="003F04B7"/>
  </w:style>
  <w:style w:type="character" w:customStyle="1" w:styleId="orgname">
    <w:name w:val="org_name"/>
    <w:qFormat/>
    <w:rsid w:val="003F04B7"/>
  </w:style>
  <w:style w:type="character" w:customStyle="1" w:styleId="tip">
    <w:name w:val="tip"/>
    <w:qFormat/>
    <w:rsid w:val="003F04B7"/>
    <w:rPr>
      <w:vanish/>
      <w:color w:val="FF0000"/>
      <w:sz w:val="18"/>
      <w:szCs w:val="18"/>
    </w:rPr>
  </w:style>
  <w:style w:type="character" w:customStyle="1" w:styleId="no52">
    <w:name w:val="no52"/>
    <w:qFormat/>
    <w:rsid w:val="003F04B7"/>
  </w:style>
  <w:style w:type="character" w:customStyle="1" w:styleId="editorcreatelinkmouseover">
    <w:name w:val="editor_createlink_mouseover"/>
    <w:qFormat/>
    <w:rsid w:val="003F04B7"/>
  </w:style>
  <w:style w:type="character" w:customStyle="1" w:styleId="orange6">
    <w:name w:val="orange6"/>
    <w:qFormat/>
    <w:rsid w:val="003F04B7"/>
    <w:rPr>
      <w:color w:val="3FB58F"/>
    </w:rPr>
  </w:style>
  <w:style w:type="character" w:customStyle="1" w:styleId="ui-bz-bg-hover1">
    <w:name w:val="ui-bz-bg-hover1"/>
    <w:qFormat/>
    <w:rsid w:val="003F04B7"/>
  </w:style>
  <w:style w:type="character" w:customStyle="1" w:styleId="bdsmore3">
    <w:name w:val="bds_more3"/>
    <w:qFormat/>
    <w:rsid w:val="003F04B7"/>
  </w:style>
  <w:style w:type="character" w:customStyle="1" w:styleId="language">
    <w:name w:val="language"/>
    <w:qFormat/>
    <w:rsid w:val="003F04B7"/>
  </w:style>
  <w:style w:type="character" w:customStyle="1" w:styleId="no42">
    <w:name w:val="no42"/>
    <w:qFormat/>
    <w:rsid w:val="003F04B7"/>
  </w:style>
  <w:style w:type="character" w:customStyle="1" w:styleId="my-notice1">
    <w:name w:val="my-notice1"/>
    <w:qFormat/>
    <w:rsid w:val="003F04B7"/>
  </w:style>
  <w:style w:type="character" w:customStyle="1" w:styleId="ico-jiang1">
    <w:name w:val="ico-jiang1"/>
    <w:qFormat/>
    <w:rsid w:val="003F04B7"/>
  </w:style>
  <w:style w:type="character" w:customStyle="1" w:styleId="tip7">
    <w:name w:val="tip7"/>
    <w:qFormat/>
    <w:rsid w:val="003F04B7"/>
    <w:rPr>
      <w:vanish/>
      <w:color w:val="FF0000"/>
      <w:sz w:val="18"/>
      <w:szCs w:val="18"/>
    </w:rPr>
  </w:style>
  <w:style w:type="character" w:customStyle="1" w:styleId="bdsnopic">
    <w:name w:val="bds_nopic"/>
    <w:qFormat/>
    <w:rsid w:val="003F04B7"/>
  </w:style>
  <w:style w:type="character" w:customStyle="1" w:styleId="ico-jiang">
    <w:name w:val="ico-jiang"/>
    <w:qFormat/>
    <w:rsid w:val="003F04B7"/>
  </w:style>
  <w:style w:type="character" w:customStyle="1" w:styleId="ui-bz-bg-hover">
    <w:name w:val="ui-bz-bg-hover"/>
    <w:qFormat/>
    <w:rsid w:val="003F04B7"/>
    <w:rPr>
      <w:shd w:val="clear" w:color="auto" w:fill="000000"/>
    </w:rPr>
  </w:style>
  <w:style w:type="character" w:customStyle="1" w:styleId="moduletitlemenuitemsel2">
    <w:name w:val="moduletitle_menuitemsel2"/>
    <w:qFormat/>
    <w:rsid w:val="003F04B7"/>
    <w:rPr>
      <w:rFonts w:ascii="Tahoma" w:eastAsia="Tahoma" w:hAnsi="Tahoma" w:cs="Tahoma"/>
      <w:b/>
      <w:color w:val="000000"/>
      <w:sz w:val="18"/>
      <w:szCs w:val="18"/>
    </w:rPr>
  </w:style>
  <w:style w:type="character" w:customStyle="1" w:styleId="t-tag">
    <w:name w:val="t-tag"/>
    <w:qFormat/>
    <w:rsid w:val="003F04B7"/>
    <w:rPr>
      <w:color w:val="FFFFFF"/>
      <w:sz w:val="18"/>
      <w:szCs w:val="18"/>
      <w:shd w:val="clear" w:color="auto" w:fill="FE8833"/>
    </w:rPr>
  </w:style>
  <w:style w:type="character" w:customStyle="1" w:styleId="my-class">
    <w:name w:val="my-class"/>
    <w:qFormat/>
    <w:rsid w:val="003F04B7"/>
  </w:style>
  <w:style w:type="character" w:customStyle="1" w:styleId="editorquote">
    <w:name w:val="editor_quote"/>
    <w:qFormat/>
    <w:rsid w:val="003F04B7"/>
  </w:style>
  <w:style w:type="character" w:customStyle="1" w:styleId="my-notice">
    <w:name w:val="my-notice"/>
    <w:qFormat/>
    <w:rsid w:val="003F04B7"/>
  </w:style>
  <w:style w:type="character" w:customStyle="1" w:styleId="no5">
    <w:name w:val="no5"/>
    <w:qFormat/>
    <w:rsid w:val="003F04B7"/>
  </w:style>
  <w:style w:type="character" w:customStyle="1" w:styleId="HTML10">
    <w:name w:val="HTML 地址 字符1"/>
    <w:basedOn w:val="a3"/>
    <w:uiPriority w:val="99"/>
    <w:qFormat/>
    <w:rsid w:val="003F04B7"/>
    <w:rPr>
      <w:rFonts w:ascii="Times New Roman" w:hAnsi="Times New Roman"/>
      <w:i/>
      <w:iCs/>
      <w:kern w:val="2"/>
      <w:sz w:val="24"/>
      <w:szCs w:val="24"/>
    </w:rPr>
  </w:style>
  <w:style w:type="paragraph" w:customStyle="1" w:styleId="affffffa">
    <w:name w:val="图表名称"/>
    <w:basedOn w:val="a0"/>
    <w:qFormat/>
    <w:rsid w:val="003F04B7"/>
    <w:pPr>
      <w:ind w:firstLine="482"/>
      <w:jc w:val="center"/>
    </w:pPr>
    <w:rPr>
      <w:rFonts w:ascii="Calibri" w:hAnsi="Calibri"/>
      <w:b/>
    </w:rPr>
  </w:style>
  <w:style w:type="paragraph" w:customStyle="1" w:styleId="CharCharCharCharCharCharChar1">
    <w:name w:val="Char Char Char Char Char Char Char1"/>
    <w:basedOn w:val="a0"/>
    <w:qFormat/>
    <w:rsid w:val="003F04B7"/>
    <w:pPr>
      <w:spacing w:line="240" w:lineRule="auto"/>
      <w:ind w:firstLineChars="0" w:firstLine="0"/>
    </w:pPr>
    <w:rPr>
      <w:sz w:val="21"/>
    </w:rPr>
  </w:style>
  <w:style w:type="paragraph" w:customStyle="1" w:styleId="113">
    <w:name w:val="正文11"/>
    <w:basedOn w:val="a0"/>
    <w:qFormat/>
    <w:rsid w:val="003F04B7"/>
    <w:pPr>
      <w:tabs>
        <w:tab w:val="left" w:pos="567"/>
      </w:tabs>
      <w:adjustRightInd w:val="0"/>
      <w:spacing w:line="396" w:lineRule="atLeast"/>
      <w:ind w:firstLineChars="0" w:firstLine="0"/>
      <w:jc w:val="center"/>
      <w:textAlignment w:val="baseline"/>
    </w:pPr>
    <w:rPr>
      <w:sz w:val="21"/>
      <w:szCs w:val="20"/>
    </w:rPr>
  </w:style>
  <w:style w:type="paragraph" w:customStyle="1" w:styleId="Char17">
    <w:name w:val="Char1"/>
    <w:basedOn w:val="a0"/>
    <w:qFormat/>
    <w:rsid w:val="003F04B7"/>
    <w:pPr>
      <w:widowControl/>
      <w:adjustRightInd w:val="0"/>
      <w:spacing w:after="160" w:line="240" w:lineRule="exact"/>
      <w:ind w:firstLineChars="0" w:firstLine="0"/>
      <w:jc w:val="left"/>
      <w:textAlignment w:val="baseline"/>
    </w:pPr>
    <w:rPr>
      <w:rFonts w:ascii="Arial" w:eastAsia="Times New Roman" w:hAnsi="Arial" w:cs="Verdana"/>
      <w:b/>
      <w:kern w:val="0"/>
      <w:lang w:eastAsia="en-US"/>
    </w:rPr>
  </w:style>
  <w:style w:type="paragraph" w:customStyle="1" w:styleId="yyp">
    <w:name w:val="yyp"/>
    <w:basedOn w:val="aff5"/>
    <w:qFormat/>
    <w:rsid w:val="003F04B7"/>
    <w:rPr>
      <w:rFonts w:ascii="Calibri" w:hAnsi="Calibri"/>
    </w:rPr>
  </w:style>
  <w:style w:type="paragraph" w:customStyle="1" w:styleId="affffffb">
    <w:name w:val="表格_正文"/>
    <w:qFormat/>
    <w:rsid w:val="003F04B7"/>
    <w:pPr>
      <w:snapToGrid w:val="0"/>
      <w:spacing w:before="60" w:after="60" w:line="300" w:lineRule="exact"/>
      <w:jc w:val="center"/>
    </w:pPr>
    <w:rPr>
      <w:rFonts w:ascii="Times New Roman" w:eastAsia="宋体" w:hAnsi="Times New Roman" w:cs="Times New Roman"/>
      <w:kern w:val="0"/>
    </w:rPr>
  </w:style>
  <w:style w:type="table" w:customStyle="1" w:styleId="180">
    <w:name w:val="网格型18"/>
    <w:basedOn w:val="a4"/>
    <w:qFormat/>
    <w:rsid w:val="003F04B7"/>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网格型19"/>
    <w:basedOn w:val="a4"/>
    <w:uiPriority w:val="39"/>
    <w:rsid w:val="003F04B7"/>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18">
    <w:name w:val="页眉 Char1"/>
    <w:qFormat/>
    <w:rsid w:val="003F04B7"/>
    <w:rPr>
      <w:sz w:val="18"/>
      <w:szCs w:val="18"/>
    </w:rPr>
  </w:style>
  <w:style w:type="character" w:customStyle="1" w:styleId="2Char0">
    <w:name w:val="标题 2 Char"/>
    <w:qFormat/>
    <w:rsid w:val="003F04B7"/>
    <w:rPr>
      <w:rFonts w:ascii="Arial" w:eastAsia="黑体" w:hAnsi="Arial"/>
      <w:b/>
      <w:bCs/>
      <w:kern w:val="2"/>
      <w:sz w:val="32"/>
      <w:szCs w:val="32"/>
    </w:rPr>
  </w:style>
  <w:style w:type="character" w:customStyle="1" w:styleId="3Char0">
    <w:name w:val="标题 3 Char"/>
    <w:qFormat/>
    <w:rsid w:val="003F04B7"/>
    <w:rPr>
      <w:b/>
      <w:bCs/>
      <w:kern w:val="2"/>
      <w:sz w:val="32"/>
      <w:szCs w:val="32"/>
    </w:rPr>
  </w:style>
  <w:style w:type="character" w:customStyle="1" w:styleId="4Char0">
    <w:name w:val="标题 4 Char"/>
    <w:qFormat/>
    <w:rsid w:val="003F04B7"/>
    <w:rPr>
      <w:rFonts w:ascii="Arial" w:eastAsia="黑体" w:hAnsi="Arial"/>
      <w:b/>
      <w:bCs/>
      <w:kern w:val="2"/>
      <w:sz w:val="28"/>
      <w:szCs w:val="28"/>
    </w:rPr>
  </w:style>
  <w:style w:type="character" w:customStyle="1" w:styleId="5Char">
    <w:name w:val="标题 5 Char"/>
    <w:qFormat/>
    <w:rsid w:val="003F04B7"/>
    <w:rPr>
      <w:rFonts w:eastAsia="仿宋_GB2312"/>
      <w:b/>
      <w:bCs/>
      <w:sz w:val="24"/>
      <w:szCs w:val="24"/>
    </w:rPr>
  </w:style>
  <w:style w:type="character" w:customStyle="1" w:styleId="6Char">
    <w:name w:val="标题 6 Char"/>
    <w:qFormat/>
    <w:rsid w:val="003F04B7"/>
    <w:rPr>
      <w:rFonts w:ascii="Arial" w:eastAsia="黑体" w:hAnsi="Arial"/>
      <w:b/>
      <w:bCs/>
      <w:sz w:val="24"/>
      <w:szCs w:val="24"/>
    </w:rPr>
  </w:style>
  <w:style w:type="character" w:customStyle="1" w:styleId="Charf9">
    <w:name w:val="正文缩进 Char"/>
    <w:qFormat/>
    <w:rsid w:val="003F04B7"/>
    <w:rPr>
      <w:kern w:val="2"/>
      <w:sz w:val="24"/>
    </w:rPr>
  </w:style>
  <w:style w:type="character" w:customStyle="1" w:styleId="Charfa">
    <w:name w:val="文档结构图 Char"/>
    <w:qFormat/>
    <w:rsid w:val="003F04B7"/>
    <w:rPr>
      <w:rFonts w:ascii="宋体"/>
      <w:kern w:val="2"/>
      <w:sz w:val="18"/>
      <w:szCs w:val="18"/>
    </w:rPr>
  </w:style>
  <w:style w:type="character" w:customStyle="1" w:styleId="3Char2">
    <w:name w:val="正文文本缩进 3 Char"/>
    <w:qFormat/>
    <w:rsid w:val="003F04B7"/>
    <w:rPr>
      <w:rFonts w:ascii="Calibri" w:hAnsi="Calibri"/>
      <w:kern w:val="2"/>
      <w:sz w:val="16"/>
      <w:szCs w:val="16"/>
    </w:rPr>
  </w:style>
  <w:style w:type="character" w:customStyle="1" w:styleId="2Char2">
    <w:name w:val="正文首行缩进 2 Char"/>
    <w:uiPriority w:val="99"/>
    <w:qFormat/>
    <w:rsid w:val="003F04B7"/>
    <w:rPr>
      <w:kern w:val="2"/>
      <w:sz w:val="21"/>
      <w:szCs w:val="24"/>
    </w:rPr>
  </w:style>
  <w:style w:type="character" w:customStyle="1" w:styleId="Charfb">
    <w:name w:val="日期 Char"/>
    <w:qFormat/>
    <w:rsid w:val="003F04B7"/>
    <w:rPr>
      <w:rFonts w:ascii="楷体_GB2312" w:eastAsia="楷体_GB2312"/>
      <w:b/>
      <w:kern w:val="2"/>
      <w:sz w:val="32"/>
    </w:rPr>
  </w:style>
  <w:style w:type="character" w:customStyle="1" w:styleId="2Char3">
    <w:name w:val="正文文本缩进 2 Char"/>
    <w:qFormat/>
    <w:rsid w:val="003F04B7"/>
    <w:rPr>
      <w:kern w:val="2"/>
      <w:sz w:val="24"/>
      <w:szCs w:val="24"/>
    </w:rPr>
  </w:style>
  <w:style w:type="character" w:customStyle="1" w:styleId="2Char4">
    <w:name w:val="正文文本 2 Char"/>
    <w:qFormat/>
    <w:rsid w:val="003F04B7"/>
    <w:rPr>
      <w:kern w:val="2"/>
      <w:sz w:val="21"/>
      <w:szCs w:val="24"/>
    </w:rPr>
  </w:style>
  <w:style w:type="table" w:customStyle="1" w:styleId="114">
    <w:name w:val="网格型 11"/>
    <w:basedOn w:val="a4"/>
    <w:rsid w:val="003F04B7"/>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customStyle="1" w:styleId="Charfc">
    <w:name w:val="标题 Char"/>
    <w:qFormat/>
    <w:rsid w:val="003F04B7"/>
    <w:rPr>
      <w:rFonts w:ascii="Cambria" w:hAnsi="Cambria"/>
      <w:b/>
      <w:bCs/>
      <w:sz w:val="32"/>
      <w:szCs w:val="32"/>
    </w:rPr>
  </w:style>
  <w:style w:type="character" w:customStyle="1" w:styleId="Char19">
    <w:name w:val="批注主题 Char1"/>
    <w:qFormat/>
    <w:rsid w:val="003F04B7"/>
    <w:rPr>
      <w:rFonts w:ascii="Times New Roman" w:eastAsia="宋体" w:hAnsi="Times New Roman" w:cs="Times New Roman"/>
      <w:b/>
      <w:bCs/>
      <w:sz w:val="24"/>
      <w:szCs w:val="24"/>
    </w:rPr>
  </w:style>
  <w:style w:type="paragraph" w:customStyle="1" w:styleId="TOC10">
    <w:name w:val="TOC 标题1"/>
    <w:basedOn w:val="1"/>
    <w:next w:val="a0"/>
    <w:uiPriority w:val="39"/>
    <w:unhideWhenUsed/>
    <w:qFormat/>
    <w:rsid w:val="003F04B7"/>
    <w:pPr>
      <w:widowControl/>
      <w:spacing w:beforeLines="0" w:afterLines="0" w:line="259" w:lineRule="auto"/>
      <w:ind w:left="0" w:firstLine="0"/>
      <w:jc w:val="left"/>
      <w:outlineLvl w:val="9"/>
    </w:pPr>
    <w:rPr>
      <w:rFonts w:ascii="等线 Light" w:eastAsia="等线 Light" w:hAnsi="等线 Light"/>
      <w:b w:val="0"/>
      <w:bCs w:val="0"/>
      <w:color w:val="2F5496"/>
      <w:kern w:val="0"/>
      <w:szCs w:val="32"/>
      <w:lang w:val="en-US"/>
    </w:rPr>
  </w:style>
  <w:style w:type="paragraph" w:customStyle="1" w:styleId="00">
    <w:name w:val="正文00"/>
    <w:basedOn w:val="a0"/>
    <w:link w:val="00Char"/>
    <w:qFormat/>
    <w:rsid w:val="003F04B7"/>
    <w:pPr>
      <w:widowControl/>
      <w:spacing w:line="425" w:lineRule="atLeast"/>
      <w:ind w:leftChars="51" w:left="107" w:rightChars="59" w:right="124" w:firstLineChars="0" w:firstLine="480"/>
      <w:textAlignment w:val="baseline"/>
    </w:pPr>
    <w:rPr>
      <w:kern w:val="0"/>
      <w:sz w:val="28"/>
      <w:u w:color="000000"/>
    </w:rPr>
  </w:style>
  <w:style w:type="character" w:customStyle="1" w:styleId="00Char">
    <w:name w:val="正文00 Char"/>
    <w:link w:val="00"/>
    <w:qFormat/>
    <w:rsid w:val="003F04B7"/>
    <w:rPr>
      <w:rFonts w:ascii="Times New Roman" w:eastAsia="宋体" w:hAnsi="Times New Roman" w:cs="Times New Roman"/>
      <w:kern w:val="0"/>
      <w:sz w:val="28"/>
      <w:szCs w:val="24"/>
      <w:u w:color="000000"/>
    </w:rPr>
  </w:style>
  <w:style w:type="paragraph" w:customStyle="1" w:styleId="affffffc">
    <w:name w:val="【图题】"/>
    <w:next w:val="a1"/>
    <w:qFormat/>
    <w:rsid w:val="003F04B7"/>
    <w:pPr>
      <w:spacing w:beforeLines="50"/>
      <w:ind w:left="578"/>
      <w:jc w:val="center"/>
    </w:pPr>
    <w:rPr>
      <w:rFonts w:ascii="Times New Roman" w:eastAsia="黑体" w:hAnsi="Times New Roman" w:cs="宋体"/>
      <w:kern w:val="0"/>
      <w:sz w:val="24"/>
      <w:szCs w:val="24"/>
    </w:rPr>
  </w:style>
  <w:style w:type="character" w:customStyle="1" w:styleId="115">
    <w:name w:val="未处理的提及11"/>
    <w:uiPriority w:val="99"/>
    <w:unhideWhenUsed/>
    <w:qFormat/>
    <w:rsid w:val="003F04B7"/>
    <w:rPr>
      <w:color w:val="605E5C"/>
      <w:shd w:val="clear" w:color="auto" w:fill="E1DFDD"/>
    </w:rPr>
  </w:style>
  <w:style w:type="character" w:customStyle="1" w:styleId="af">
    <w:name w:val="题注 字符"/>
    <w:link w:val="ae"/>
    <w:uiPriority w:val="35"/>
    <w:qFormat/>
    <w:rsid w:val="003F04B7"/>
    <w:rPr>
      <w:rFonts w:ascii="Cambria" w:eastAsia="黑体" w:hAnsi="Cambria" w:cs="Times New Roman"/>
      <w:kern w:val="0"/>
      <w:sz w:val="20"/>
      <w:szCs w:val="20"/>
    </w:rPr>
  </w:style>
  <w:style w:type="paragraph" w:customStyle="1" w:styleId="2fc">
    <w:name w:val="正文2"/>
    <w:qFormat/>
    <w:rsid w:val="003F04B7"/>
    <w:pPr>
      <w:jc w:val="both"/>
    </w:pPr>
    <w:rPr>
      <w:rFonts w:ascii="等线" w:eastAsia="宋体" w:hAnsi="等线" w:cs="宋体"/>
      <w:szCs w:val="21"/>
    </w:rPr>
  </w:style>
  <w:style w:type="paragraph" w:customStyle="1" w:styleId="38">
    <w:name w:val="正文3"/>
    <w:qFormat/>
    <w:rsid w:val="003F04B7"/>
    <w:pPr>
      <w:jc w:val="both"/>
    </w:pPr>
    <w:rPr>
      <w:rFonts w:ascii="Times New Roman" w:eastAsia="宋体" w:hAnsi="Times New Roman" w:cs="Times New Roman"/>
      <w:szCs w:val="21"/>
    </w:rPr>
  </w:style>
  <w:style w:type="table" w:customStyle="1" w:styleId="200">
    <w:name w:val="网格型20"/>
    <w:basedOn w:val="a4"/>
    <w:qFormat/>
    <w:rsid w:val="003F04B7"/>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网格型 12"/>
    <w:basedOn w:val="a4"/>
    <w:qFormat/>
    <w:rsid w:val="003F04B7"/>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00">
    <w:name w:val="网格型110"/>
    <w:basedOn w:val="a4"/>
    <w:uiPriority w:val="39"/>
    <w:qFormat/>
    <w:rsid w:val="003F04B7"/>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网格型113"/>
    <w:basedOn w:val="a4"/>
    <w:uiPriority w:val="39"/>
    <w:qFormat/>
    <w:rsid w:val="003F04B7"/>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网格型21"/>
    <w:basedOn w:val="a4"/>
    <w:qFormat/>
    <w:rsid w:val="003F04B7"/>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网格型32"/>
    <w:basedOn w:val="a4"/>
    <w:qFormat/>
    <w:rsid w:val="003F04B7"/>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网格型311"/>
    <w:basedOn w:val="a4"/>
    <w:rsid w:val="003F04B7"/>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网格型91"/>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网格型1112"/>
    <w:basedOn w:val="a4"/>
    <w:uiPriority w:val="39"/>
    <w:rsid w:val="003F04B7"/>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网格型121"/>
    <w:basedOn w:val="a4"/>
    <w:rsid w:val="003F04B7"/>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网格型41"/>
    <w:basedOn w:val="a4"/>
    <w:rsid w:val="003F04B7"/>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网格型51"/>
    <w:basedOn w:val="a4"/>
    <w:rsid w:val="003F04B7"/>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iao11">
    <w:name w:val="biao11"/>
    <w:basedOn w:val="aff7"/>
    <w:uiPriority w:val="99"/>
    <w:rsid w:val="003F04B7"/>
    <w:pPr>
      <w:jc w:val="center"/>
    </w:pPr>
    <w:rPr>
      <w:rFonts w:ascii="Calibri" w:hAnsi="Calibri"/>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10">
    <w:name w:val="网格型61"/>
    <w:basedOn w:val="a4"/>
    <w:qFormat/>
    <w:rsid w:val="003F04B7"/>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网格型71"/>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网格型81"/>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网格型131"/>
    <w:basedOn w:val="a4"/>
    <w:uiPriority w:val="39"/>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网格型101"/>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网格型11111"/>
    <w:basedOn w:val="a4"/>
    <w:uiPriority w:val="39"/>
    <w:rsid w:val="003F04B7"/>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网格型141"/>
    <w:basedOn w:val="a4"/>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网格型151"/>
    <w:basedOn w:val="a4"/>
    <w:uiPriority w:val="39"/>
    <w:qFormat/>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网格型1121"/>
    <w:basedOn w:val="a4"/>
    <w:uiPriority w:val="39"/>
    <w:qFormat/>
    <w:rsid w:val="003F04B7"/>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网格型161"/>
    <w:basedOn w:val="a4"/>
    <w:rsid w:val="003F04B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网格型171"/>
    <w:basedOn w:val="a4"/>
    <w:qFormat/>
    <w:rsid w:val="003F04B7"/>
    <w:rPr>
      <w:rFonts w:ascii="Calibri" w:eastAsia="宋体"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1">
    <w:name w:val="网格型181"/>
    <w:basedOn w:val="a4"/>
    <w:qFormat/>
    <w:rsid w:val="003F04B7"/>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网格型191"/>
    <w:basedOn w:val="a4"/>
    <w:uiPriority w:val="39"/>
    <w:rsid w:val="003F04B7"/>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网格型 111"/>
    <w:basedOn w:val="a4"/>
    <w:rsid w:val="003F04B7"/>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paragraph" w:customStyle="1" w:styleId="44">
    <w:name w:val="正文4"/>
    <w:qFormat/>
    <w:rsid w:val="003F04B7"/>
    <w:pPr>
      <w:jc w:val="both"/>
    </w:pPr>
    <w:rPr>
      <w:rFonts w:ascii="等线" w:eastAsia="宋体" w:hAnsi="等线" w:cs="宋体"/>
      <w:szCs w:val="21"/>
    </w:rPr>
  </w:style>
  <w:style w:type="character" w:customStyle="1" w:styleId="102">
    <w:name w:val="10"/>
    <w:basedOn w:val="a3"/>
    <w:qFormat/>
    <w:rsid w:val="003F04B7"/>
    <w:rPr>
      <w:rFonts w:ascii="等线" w:eastAsia="等线" w:hAnsi="等线" w:hint="eastAsia"/>
    </w:rPr>
  </w:style>
  <w:style w:type="paragraph" w:customStyle="1" w:styleId="214">
    <w:name w:val="正文首行缩进 21"/>
    <w:basedOn w:val="a0"/>
    <w:next w:val="a0"/>
    <w:qFormat/>
    <w:rsid w:val="003F04B7"/>
    <w:pPr>
      <w:spacing w:line="240" w:lineRule="auto"/>
      <w:ind w:firstLineChars="0" w:firstLine="210"/>
    </w:pPr>
    <w:rPr>
      <w:sz w:val="21"/>
      <w:szCs w:val="21"/>
    </w:rPr>
  </w:style>
  <w:style w:type="paragraph" w:customStyle="1" w:styleId="qi">
    <w:name w:val="qi正式文"/>
    <w:basedOn w:val="a2"/>
    <w:qFormat/>
    <w:rsid w:val="001A5A3C"/>
    <w:pPr>
      <w:autoSpaceDE w:val="0"/>
      <w:autoSpaceDN w:val="0"/>
      <w:adjustRightInd/>
      <w:snapToGrid/>
      <w:spacing w:line="360" w:lineRule="auto"/>
      <w:ind w:firstLineChars="200" w:firstLine="200"/>
      <w:textAlignment w:val="baseline"/>
    </w:pPr>
    <w:rPr>
      <w:rFonts w:cs="Courier New"/>
      <w:snapToGrid w:val="0"/>
      <w:kern w:val="0"/>
      <w:szCs w:val="21"/>
      <w:lang w:val="en-US"/>
    </w:rPr>
  </w:style>
  <w:style w:type="table" w:customStyle="1" w:styleId="225">
    <w:name w:val="网格型22"/>
    <w:basedOn w:val="a4"/>
    <w:next w:val="aff7"/>
    <w:uiPriority w:val="39"/>
    <w:qFormat/>
    <w:rsid w:val="001A5A3C"/>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网格型114"/>
    <w:basedOn w:val="a4"/>
    <w:next w:val="aff7"/>
    <w:uiPriority w:val="39"/>
    <w:rsid w:val="005D4042"/>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d">
    <w:name w:val="无列表1"/>
    <w:next w:val="a5"/>
    <w:uiPriority w:val="99"/>
    <w:semiHidden/>
    <w:unhideWhenUsed/>
    <w:rsid w:val="00A47D5D"/>
  </w:style>
  <w:style w:type="numbering" w:customStyle="1" w:styleId="116">
    <w:name w:val="无列表11"/>
    <w:next w:val="a5"/>
    <w:uiPriority w:val="99"/>
    <w:semiHidden/>
    <w:unhideWhenUsed/>
    <w:rsid w:val="00A47D5D"/>
  </w:style>
  <w:style w:type="paragraph" w:customStyle="1" w:styleId="1fe">
    <w:name w:val="纯文本1"/>
    <w:basedOn w:val="a0"/>
    <w:next w:val="af7"/>
    <w:qFormat/>
    <w:rsid w:val="00A47D5D"/>
    <w:rPr>
      <w:rFonts w:ascii="宋体" w:eastAsiaTheme="minorEastAsia" w:hAnsi="Courier New" w:cs="Courier New"/>
      <w:sz w:val="28"/>
      <w:szCs w:val="21"/>
    </w:rPr>
  </w:style>
  <w:style w:type="paragraph" w:customStyle="1" w:styleId="1ff">
    <w:name w:val="日期1"/>
    <w:basedOn w:val="a0"/>
    <w:next w:val="a0"/>
    <w:qFormat/>
    <w:rsid w:val="00A47D5D"/>
    <w:pPr>
      <w:ind w:leftChars="2500" w:left="100"/>
    </w:pPr>
    <w:rPr>
      <w:rFonts w:asciiTheme="minorHAnsi" w:eastAsiaTheme="minorEastAsia" w:hAnsiTheme="minorHAnsi" w:cstheme="minorBidi"/>
    </w:rPr>
  </w:style>
  <w:style w:type="paragraph" w:customStyle="1" w:styleId="215">
    <w:name w:val="正文文本缩进 21"/>
    <w:basedOn w:val="a0"/>
    <w:next w:val="25"/>
    <w:uiPriority w:val="99"/>
    <w:qFormat/>
    <w:rsid w:val="00A47D5D"/>
    <w:pPr>
      <w:spacing w:after="120" w:line="480" w:lineRule="auto"/>
      <w:ind w:leftChars="200" w:left="420"/>
    </w:pPr>
    <w:rPr>
      <w:rFonts w:asciiTheme="minorHAnsi" w:eastAsiaTheme="minorEastAsia" w:hAnsiTheme="minorHAnsi" w:cstheme="minorBidi"/>
    </w:rPr>
  </w:style>
  <w:style w:type="paragraph" w:customStyle="1" w:styleId="1ff0">
    <w:name w:val="批注框文本1"/>
    <w:basedOn w:val="a0"/>
    <w:next w:val="afb"/>
    <w:uiPriority w:val="99"/>
    <w:qFormat/>
    <w:rsid w:val="00A47D5D"/>
    <w:pPr>
      <w:spacing w:line="240" w:lineRule="auto"/>
    </w:pPr>
    <w:rPr>
      <w:rFonts w:asciiTheme="minorHAnsi" w:eastAsiaTheme="minorEastAsia" w:hAnsiTheme="minorHAnsi" w:cstheme="minorBidi"/>
      <w:sz w:val="18"/>
      <w:szCs w:val="18"/>
    </w:rPr>
  </w:style>
  <w:style w:type="paragraph" w:customStyle="1" w:styleId="312">
    <w:name w:val="正文文本缩进 31"/>
    <w:basedOn w:val="a0"/>
    <w:next w:val="32"/>
    <w:qFormat/>
    <w:rsid w:val="00A47D5D"/>
    <w:pPr>
      <w:ind w:firstLine="601"/>
      <w:jc w:val="left"/>
    </w:pPr>
    <w:rPr>
      <w:rFonts w:ascii="宋体" w:eastAsiaTheme="minorEastAsia" w:hAnsi="宋体" w:cstheme="minorBidi"/>
      <w:color w:val="000000"/>
      <w:sz w:val="28"/>
      <w:szCs w:val="22"/>
    </w:rPr>
  </w:style>
  <w:style w:type="paragraph" w:customStyle="1" w:styleId="216">
    <w:name w:val="正文文本 21"/>
    <w:basedOn w:val="a0"/>
    <w:next w:val="27"/>
    <w:uiPriority w:val="99"/>
    <w:qFormat/>
    <w:rsid w:val="00A47D5D"/>
    <w:pPr>
      <w:spacing w:line="240" w:lineRule="auto"/>
      <w:ind w:firstLineChars="0" w:firstLine="0"/>
      <w:jc w:val="center"/>
    </w:pPr>
    <w:rPr>
      <w:rFonts w:asciiTheme="minorHAnsi" w:eastAsiaTheme="minorEastAsia" w:hAnsiTheme="minorHAnsi" w:cstheme="minorBidi"/>
      <w:b/>
      <w:color w:val="000000"/>
      <w:sz w:val="21"/>
    </w:rPr>
  </w:style>
  <w:style w:type="table" w:customStyle="1" w:styleId="230">
    <w:name w:val="网格型23"/>
    <w:basedOn w:val="a4"/>
    <w:next w:val="aff7"/>
    <w:uiPriority w:val="39"/>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网格型 13"/>
    <w:basedOn w:val="a4"/>
    <w:next w:val="1b"/>
    <w:qFormat/>
    <w:rsid w:val="00A47D5D"/>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50">
    <w:name w:val="网格型115"/>
    <w:basedOn w:val="a4"/>
    <w:uiPriority w:val="39"/>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网格型116"/>
    <w:basedOn w:val="a4"/>
    <w:uiPriority w:val="39"/>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网格型24"/>
    <w:basedOn w:val="a4"/>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网格型33"/>
    <w:basedOn w:val="a4"/>
    <w:qFormat/>
    <w:rsid w:val="00A47D5D"/>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网格型312"/>
    <w:basedOn w:val="a4"/>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网格型92"/>
    <w:basedOn w:val="a4"/>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网格型1113"/>
    <w:basedOn w:val="a4"/>
    <w:uiPriority w:val="39"/>
    <w:rsid w:val="00A47D5D"/>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网格型122"/>
    <w:basedOn w:val="a4"/>
    <w:rsid w:val="00A47D5D"/>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网格型42"/>
    <w:basedOn w:val="a4"/>
    <w:rsid w:val="00A47D5D"/>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0">
    <w:name w:val="网格型52"/>
    <w:basedOn w:val="a4"/>
    <w:rsid w:val="00A47D5D"/>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iao12">
    <w:name w:val="biao12"/>
    <w:basedOn w:val="aff7"/>
    <w:uiPriority w:val="99"/>
    <w:rsid w:val="00A47D5D"/>
    <w:pPr>
      <w:jc w:val="center"/>
    </w:pPr>
    <w:rPr>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20">
    <w:name w:val="网格型62"/>
    <w:basedOn w:val="a4"/>
    <w:qFormat/>
    <w:rsid w:val="00A47D5D"/>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网格型72"/>
    <w:basedOn w:val="a4"/>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网格型82"/>
    <w:basedOn w:val="a4"/>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网格型132"/>
    <w:basedOn w:val="a4"/>
    <w:uiPriority w:val="39"/>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网格型102"/>
    <w:basedOn w:val="a4"/>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
    <w:name w:val="网格型11112"/>
    <w:basedOn w:val="a4"/>
    <w:uiPriority w:val="39"/>
    <w:rsid w:val="00A47D5D"/>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网格型142"/>
    <w:basedOn w:val="a4"/>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网格型152"/>
    <w:basedOn w:val="a4"/>
    <w:uiPriority w:val="39"/>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网格型1122"/>
    <w:basedOn w:val="a4"/>
    <w:uiPriority w:val="39"/>
    <w:rsid w:val="00A47D5D"/>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网格型162"/>
    <w:basedOn w:val="a4"/>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网格型172"/>
    <w:basedOn w:val="a4"/>
    <w:qFormat/>
    <w:rsid w:val="00A47D5D"/>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2">
    <w:name w:val="网格型182"/>
    <w:basedOn w:val="a4"/>
    <w:qFormat/>
    <w:rsid w:val="00A47D5D"/>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网格型192"/>
    <w:basedOn w:val="a4"/>
    <w:uiPriority w:val="39"/>
    <w:rsid w:val="00A47D5D"/>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网格型 112"/>
    <w:basedOn w:val="a4"/>
    <w:rsid w:val="00A47D5D"/>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01">
    <w:name w:val="网格型201"/>
    <w:basedOn w:val="a4"/>
    <w:qFormat/>
    <w:rsid w:val="00A47D5D"/>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网格型 121"/>
    <w:basedOn w:val="a4"/>
    <w:qFormat/>
    <w:rsid w:val="00A47D5D"/>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01">
    <w:name w:val="网格型1101"/>
    <w:basedOn w:val="a4"/>
    <w:uiPriority w:val="39"/>
    <w:qFormat/>
    <w:rsid w:val="00A47D5D"/>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网格型1131"/>
    <w:basedOn w:val="a4"/>
    <w:uiPriority w:val="39"/>
    <w:qFormat/>
    <w:rsid w:val="00A47D5D"/>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网格型211"/>
    <w:basedOn w:val="a4"/>
    <w:qFormat/>
    <w:rsid w:val="00A47D5D"/>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网格型321"/>
    <w:basedOn w:val="a4"/>
    <w:qFormat/>
    <w:rsid w:val="00A47D5D"/>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网格型3111"/>
    <w:basedOn w:val="a4"/>
    <w:rsid w:val="00A47D5D"/>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网格型911"/>
    <w:basedOn w:val="a4"/>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
    <w:name w:val="网格型11121"/>
    <w:basedOn w:val="a4"/>
    <w:uiPriority w:val="39"/>
    <w:rsid w:val="00A47D5D"/>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网格型1211"/>
    <w:basedOn w:val="a4"/>
    <w:rsid w:val="00A47D5D"/>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网格型411"/>
    <w:basedOn w:val="a4"/>
    <w:rsid w:val="00A47D5D"/>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网格型511"/>
    <w:basedOn w:val="a4"/>
    <w:rsid w:val="00A47D5D"/>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iao111">
    <w:name w:val="biao111"/>
    <w:basedOn w:val="aff7"/>
    <w:uiPriority w:val="99"/>
    <w:rsid w:val="00A47D5D"/>
    <w:pPr>
      <w:jc w:val="center"/>
    </w:pPr>
    <w:rPr>
      <w:rFonts w:ascii="Calibri" w:hAnsi="Calibri"/>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11">
    <w:name w:val="网格型611"/>
    <w:basedOn w:val="a4"/>
    <w:qFormat/>
    <w:rsid w:val="00A47D5D"/>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网格型711"/>
    <w:basedOn w:val="a4"/>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网格型811"/>
    <w:basedOn w:val="a4"/>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网格型1311"/>
    <w:basedOn w:val="a4"/>
    <w:uiPriority w:val="39"/>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网格型1011"/>
    <w:basedOn w:val="a4"/>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
    <w:name w:val="网格型111111"/>
    <w:basedOn w:val="a4"/>
    <w:uiPriority w:val="39"/>
    <w:rsid w:val="00A47D5D"/>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网格型1411"/>
    <w:basedOn w:val="a4"/>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网格型1511"/>
    <w:basedOn w:val="a4"/>
    <w:uiPriority w:val="39"/>
    <w:qFormat/>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网格型11211"/>
    <w:basedOn w:val="a4"/>
    <w:uiPriority w:val="39"/>
    <w:qFormat/>
    <w:rsid w:val="00A47D5D"/>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网格型1611"/>
    <w:basedOn w:val="a4"/>
    <w:rsid w:val="00A47D5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
    <w:name w:val="网格型1711"/>
    <w:basedOn w:val="a4"/>
    <w:qFormat/>
    <w:rsid w:val="00A47D5D"/>
    <w:rPr>
      <w:rFonts w:ascii="Calibri" w:eastAsia="宋体"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11">
    <w:name w:val="网格型1811"/>
    <w:basedOn w:val="a4"/>
    <w:qFormat/>
    <w:rsid w:val="00A47D5D"/>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网格型1911"/>
    <w:basedOn w:val="a4"/>
    <w:uiPriority w:val="39"/>
    <w:rsid w:val="00A47D5D"/>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网格型 1111"/>
    <w:basedOn w:val="a4"/>
    <w:rsid w:val="00A47D5D"/>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customStyle="1" w:styleId="39">
    <w:name w:val="纯文本 字符3"/>
    <w:basedOn w:val="a3"/>
    <w:uiPriority w:val="99"/>
    <w:semiHidden/>
    <w:qFormat/>
    <w:rsid w:val="00A47D5D"/>
    <w:rPr>
      <w:rFonts w:asciiTheme="minorEastAsia" w:hAnsi="Courier New" w:cs="Courier New"/>
    </w:rPr>
  </w:style>
  <w:style w:type="character" w:customStyle="1" w:styleId="231">
    <w:name w:val="正文文本缩进 2 字符3"/>
    <w:basedOn w:val="a3"/>
    <w:uiPriority w:val="99"/>
    <w:semiHidden/>
    <w:qFormat/>
    <w:rsid w:val="00A47D5D"/>
  </w:style>
  <w:style w:type="character" w:customStyle="1" w:styleId="3a">
    <w:name w:val="批注框文本 字符3"/>
    <w:basedOn w:val="a3"/>
    <w:uiPriority w:val="99"/>
    <w:semiHidden/>
    <w:qFormat/>
    <w:rsid w:val="00A47D5D"/>
    <w:rPr>
      <w:sz w:val="18"/>
      <w:szCs w:val="18"/>
    </w:rPr>
  </w:style>
  <w:style w:type="character" w:customStyle="1" w:styleId="331">
    <w:name w:val="正文文本缩进 3 字符3"/>
    <w:basedOn w:val="a3"/>
    <w:uiPriority w:val="99"/>
    <w:semiHidden/>
    <w:qFormat/>
    <w:rsid w:val="00A47D5D"/>
    <w:rPr>
      <w:sz w:val="16"/>
      <w:szCs w:val="16"/>
    </w:rPr>
  </w:style>
  <w:style w:type="character" w:customStyle="1" w:styleId="232">
    <w:name w:val="正文文本 2 字符3"/>
    <w:basedOn w:val="a3"/>
    <w:uiPriority w:val="99"/>
    <w:semiHidden/>
    <w:qFormat/>
    <w:rsid w:val="00A47D5D"/>
  </w:style>
  <w:style w:type="character" w:customStyle="1" w:styleId="3b">
    <w:name w:val="日期 字符3"/>
    <w:basedOn w:val="a3"/>
    <w:uiPriority w:val="99"/>
    <w:semiHidden/>
    <w:qFormat/>
    <w:rsid w:val="00A47D5D"/>
  </w:style>
  <w:style w:type="character" w:customStyle="1" w:styleId="3c">
    <w:name w:val="标题 字符3"/>
    <w:basedOn w:val="a3"/>
    <w:uiPriority w:val="10"/>
    <w:qFormat/>
    <w:rsid w:val="00A47D5D"/>
    <w:rPr>
      <w:rFonts w:asciiTheme="majorHAnsi" w:eastAsiaTheme="majorEastAsia" w:hAnsiTheme="majorHAnsi" w:cstheme="majorBidi"/>
      <w:b/>
      <w:bCs/>
      <w:sz w:val="32"/>
      <w:szCs w:val="32"/>
    </w:rPr>
  </w:style>
  <w:style w:type="numbering" w:customStyle="1" w:styleId="2fd">
    <w:name w:val="无列表2"/>
    <w:next w:val="a5"/>
    <w:uiPriority w:val="99"/>
    <w:semiHidden/>
    <w:unhideWhenUsed/>
    <w:rsid w:val="00CC3E4F"/>
  </w:style>
  <w:style w:type="numbering" w:customStyle="1" w:styleId="123">
    <w:name w:val="无列表12"/>
    <w:next w:val="a5"/>
    <w:uiPriority w:val="99"/>
    <w:semiHidden/>
    <w:unhideWhenUsed/>
    <w:rsid w:val="00CC3E4F"/>
  </w:style>
  <w:style w:type="table" w:customStyle="1" w:styleId="250">
    <w:name w:val="网格型25"/>
    <w:basedOn w:val="a4"/>
    <w:next w:val="aff7"/>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网格型 14"/>
    <w:basedOn w:val="a4"/>
    <w:next w:val="1b"/>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7">
    <w:name w:val="网格型117"/>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网格型118"/>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6">
    <w:name w:val="3"/>
    <w:basedOn w:val="a0"/>
    <w:next w:val="affffff1"/>
    <w:link w:val="Charf1"/>
    <w:qFormat/>
    <w:rsid w:val="00CC3E4F"/>
    <w:pPr>
      <w:ind w:firstLine="420"/>
    </w:pPr>
    <w:rPr>
      <w:rFonts w:asciiTheme="minorHAnsi" w:eastAsiaTheme="minorEastAsia" w:hAnsiTheme="minorHAnsi" w:cstheme="minorBidi"/>
    </w:rPr>
  </w:style>
  <w:style w:type="table" w:customStyle="1" w:styleId="260">
    <w:name w:val="网格型26"/>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网格型34"/>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网格型313"/>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网格型93"/>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网格型1114"/>
    <w:basedOn w:val="a4"/>
    <w:uiPriority w:val="3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网格型123"/>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网格型43"/>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0">
    <w:name w:val="网格型53"/>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iao13">
    <w:name w:val="biao13"/>
    <w:basedOn w:val="aff7"/>
    <w:uiPriority w:val="99"/>
    <w:qFormat/>
    <w:rsid w:val="00CC3E4F"/>
    <w:pPr>
      <w:jc w:val="center"/>
    </w:pPr>
    <w:rPr>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30">
    <w:name w:val="网格型63"/>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网格型73"/>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网格型83"/>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网格型133"/>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网格型103"/>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
    <w:name w:val="网格型11113"/>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0">
    <w:name w:val="网格型143"/>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网格型153"/>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网格型1123"/>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网格型163"/>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网格型173"/>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3">
    <w:name w:val="网格型183"/>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网格型193"/>
    <w:basedOn w:val="a4"/>
    <w:uiPriority w:val="39"/>
    <w:qFormat/>
    <w:rsid w:val="00CC3E4F"/>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网格型 113"/>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02">
    <w:name w:val="网格型202"/>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网格型 122"/>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02">
    <w:name w:val="网格型1102"/>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0">
    <w:name w:val="网格型1132"/>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网格型212"/>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网格型322"/>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网格型3112"/>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网格型912"/>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网格型11122"/>
    <w:basedOn w:val="a4"/>
    <w:uiPriority w:val="3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网格型1212"/>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网格型412"/>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2">
    <w:name w:val="网格型512"/>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iao112">
    <w:name w:val="biao112"/>
    <w:basedOn w:val="aff7"/>
    <w:uiPriority w:val="99"/>
    <w:qFormat/>
    <w:rsid w:val="00CC3E4F"/>
    <w:pPr>
      <w:jc w:val="center"/>
    </w:pPr>
    <w:rPr>
      <w:rFonts w:ascii="Calibri" w:hAnsi="Calibri"/>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12">
    <w:name w:val="网格型612"/>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网格型712"/>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网格型812"/>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网格型1312"/>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网格型1012"/>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网格型111112"/>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
    <w:name w:val="网格型1412"/>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网格型1512"/>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网格型11212"/>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网格型1612"/>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网格型1712"/>
    <w:basedOn w:val="a4"/>
    <w:qFormat/>
    <w:rsid w:val="00CC3E4F"/>
    <w:rPr>
      <w:rFonts w:ascii="Calibri" w:eastAsia="宋体"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12">
    <w:name w:val="网格型1812"/>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网格型1912"/>
    <w:basedOn w:val="a4"/>
    <w:uiPriority w:val="39"/>
    <w:qFormat/>
    <w:rsid w:val="00CC3E4F"/>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网格型 1112"/>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210">
    <w:name w:val="网格型221"/>
    <w:basedOn w:val="a4"/>
    <w:uiPriority w:val="3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e">
    <w:name w:val="正文文本缩进 字符2"/>
    <w:basedOn w:val="a3"/>
    <w:uiPriority w:val="99"/>
    <w:semiHidden/>
    <w:qFormat/>
    <w:rsid w:val="00CC3E4F"/>
    <w:rPr>
      <w:rFonts w:ascii="Times New Roman" w:eastAsia="宋体" w:hAnsi="Times New Roman" w:cs="Times New Roman"/>
      <w:sz w:val="24"/>
      <w:szCs w:val="24"/>
    </w:rPr>
  </w:style>
  <w:style w:type="character" w:customStyle="1" w:styleId="233">
    <w:name w:val="正文文本首行缩进 2 字符3"/>
    <w:basedOn w:val="2fe"/>
    <w:uiPriority w:val="99"/>
    <w:semiHidden/>
    <w:qFormat/>
    <w:rsid w:val="00CC3E4F"/>
    <w:rPr>
      <w:rFonts w:ascii="Times New Roman" w:eastAsia="宋体" w:hAnsi="Times New Roman" w:cs="Times New Roman"/>
      <w:sz w:val="24"/>
      <w:szCs w:val="24"/>
    </w:rPr>
  </w:style>
  <w:style w:type="character" w:customStyle="1" w:styleId="3d">
    <w:name w:val="正文文本 字符3"/>
    <w:basedOn w:val="a3"/>
    <w:uiPriority w:val="99"/>
    <w:semiHidden/>
    <w:qFormat/>
    <w:rsid w:val="00CC3E4F"/>
    <w:rPr>
      <w:rFonts w:ascii="Times New Roman" w:eastAsia="宋体" w:hAnsi="Times New Roman" w:cs="Times New Roman"/>
      <w:sz w:val="24"/>
      <w:szCs w:val="24"/>
    </w:rPr>
  </w:style>
  <w:style w:type="character" w:customStyle="1" w:styleId="3e">
    <w:name w:val="正文文本首行缩进 字符3"/>
    <w:basedOn w:val="3d"/>
    <w:uiPriority w:val="99"/>
    <w:semiHidden/>
    <w:qFormat/>
    <w:rsid w:val="00CC3E4F"/>
    <w:rPr>
      <w:rFonts w:ascii="Times New Roman" w:eastAsia="宋体" w:hAnsi="Times New Roman" w:cs="Times New Roman"/>
      <w:sz w:val="24"/>
      <w:szCs w:val="24"/>
    </w:rPr>
  </w:style>
  <w:style w:type="character" w:customStyle="1" w:styleId="3f">
    <w:name w:val="批注文字 字符3"/>
    <w:basedOn w:val="a3"/>
    <w:uiPriority w:val="99"/>
    <w:semiHidden/>
    <w:qFormat/>
    <w:rsid w:val="00CC3E4F"/>
    <w:rPr>
      <w:rFonts w:ascii="Times New Roman" w:eastAsia="宋体" w:hAnsi="Times New Roman" w:cs="Times New Roman"/>
      <w:sz w:val="24"/>
      <w:szCs w:val="24"/>
    </w:rPr>
  </w:style>
  <w:style w:type="character" w:customStyle="1" w:styleId="2ff">
    <w:name w:val="批注主题 字符2"/>
    <w:basedOn w:val="3f"/>
    <w:uiPriority w:val="99"/>
    <w:semiHidden/>
    <w:qFormat/>
    <w:rsid w:val="00CC3E4F"/>
    <w:rPr>
      <w:rFonts w:ascii="Times New Roman" w:eastAsia="宋体" w:hAnsi="Times New Roman" w:cs="Times New Roman"/>
      <w:b/>
      <w:bCs/>
      <w:sz w:val="24"/>
      <w:szCs w:val="24"/>
    </w:rPr>
  </w:style>
  <w:style w:type="character" w:customStyle="1" w:styleId="3f0">
    <w:name w:val="文档结构图 字符3"/>
    <w:basedOn w:val="a3"/>
    <w:uiPriority w:val="99"/>
    <w:semiHidden/>
    <w:qFormat/>
    <w:rsid w:val="00CC3E4F"/>
    <w:rPr>
      <w:rFonts w:ascii="Microsoft YaHei UI" w:eastAsia="Microsoft YaHei UI" w:hAnsi="Times New Roman" w:cs="Times New Roman"/>
      <w:sz w:val="18"/>
      <w:szCs w:val="18"/>
    </w:rPr>
  </w:style>
  <w:style w:type="paragraph" w:customStyle="1" w:styleId="Char21">
    <w:name w:val="Char2"/>
    <w:basedOn w:val="a0"/>
    <w:qFormat/>
    <w:rsid w:val="00CC3E4F"/>
    <w:pPr>
      <w:spacing w:line="240" w:lineRule="auto"/>
      <w:ind w:firstLineChars="0" w:firstLine="0"/>
    </w:pPr>
    <w:rPr>
      <w:sz w:val="21"/>
    </w:rPr>
  </w:style>
  <w:style w:type="paragraph" w:customStyle="1" w:styleId="CharCharCharCharCharCharChar2">
    <w:name w:val="Char Char Char Char Char Char Char2"/>
    <w:basedOn w:val="a0"/>
    <w:qFormat/>
    <w:rsid w:val="00CC3E4F"/>
    <w:pPr>
      <w:spacing w:line="240" w:lineRule="auto"/>
      <w:ind w:firstLineChars="0" w:firstLine="0"/>
    </w:pPr>
    <w:rPr>
      <w:sz w:val="21"/>
    </w:rPr>
  </w:style>
  <w:style w:type="table" w:customStyle="1" w:styleId="2310">
    <w:name w:val="网格型231"/>
    <w:basedOn w:val="a4"/>
    <w:uiPriority w:val="3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网格型331"/>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网格型1141"/>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网格型241"/>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网格型1151"/>
    <w:basedOn w:val="a4"/>
    <w:uiPriority w:val="3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iao121">
    <w:name w:val="biao121"/>
    <w:basedOn w:val="aff7"/>
    <w:uiPriority w:val="99"/>
    <w:qFormat/>
    <w:rsid w:val="00CC3E4F"/>
    <w:pPr>
      <w:jc w:val="center"/>
    </w:pPr>
    <w:rPr>
      <w:rFonts w:ascii="Calibri" w:hAnsi="Calibri"/>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21">
    <w:name w:val="网格型621"/>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网格型11131"/>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网格型11221"/>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网格型1721"/>
    <w:basedOn w:val="a4"/>
    <w:qFormat/>
    <w:rsid w:val="00CC3E4F"/>
    <w:rPr>
      <w:rFonts w:ascii="Calibri" w:eastAsia="宋体"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0">
    <w:name w:val="网格型 1121"/>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paragraph" w:customStyle="1" w:styleId="2ff0">
    <w:name w:val="2"/>
    <w:uiPriority w:val="99"/>
    <w:unhideWhenUsed/>
    <w:qFormat/>
    <w:rsid w:val="00CC3E4F"/>
    <w:pPr>
      <w:widowControl w:val="0"/>
      <w:spacing w:line="360" w:lineRule="auto"/>
      <w:ind w:firstLineChars="200" w:firstLine="200"/>
      <w:jc w:val="both"/>
    </w:pPr>
    <w:rPr>
      <w:rFonts w:ascii="Times New Roman" w:eastAsia="宋体" w:hAnsi="Times New Roman" w:cs="Times New Roman"/>
      <w:sz w:val="24"/>
      <w:szCs w:val="24"/>
    </w:rPr>
  </w:style>
  <w:style w:type="paragraph" w:customStyle="1" w:styleId="TOC20">
    <w:name w:val="TOC 标题2"/>
    <w:basedOn w:val="1"/>
    <w:next w:val="a0"/>
    <w:uiPriority w:val="39"/>
    <w:unhideWhenUsed/>
    <w:qFormat/>
    <w:rsid w:val="00CC3E4F"/>
    <w:pPr>
      <w:widowControl/>
      <w:spacing w:beforeLines="0" w:before="240" w:afterLines="0" w:line="259" w:lineRule="auto"/>
      <w:ind w:left="0" w:firstLine="0"/>
      <w:jc w:val="left"/>
      <w:outlineLvl w:val="9"/>
    </w:pPr>
    <w:rPr>
      <w:rFonts w:ascii="等线 Light" w:eastAsia="等线 Light" w:hAnsi="等线 Light"/>
      <w:b w:val="0"/>
      <w:bCs w:val="0"/>
      <w:color w:val="2F5496"/>
      <w:kern w:val="0"/>
      <w:szCs w:val="32"/>
      <w:lang w:val="en-US"/>
    </w:rPr>
  </w:style>
  <w:style w:type="table" w:customStyle="1" w:styleId="2011">
    <w:name w:val="网格型2011"/>
    <w:basedOn w:val="a4"/>
    <w:qFormat/>
    <w:rsid w:val="00CC3E4F"/>
    <w:pPr>
      <w:widowControl w:val="0"/>
      <w:adjustRightInd w:val="0"/>
      <w:spacing w:line="312" w:lineRule="atLeast"/>
      <w:jc w:val="both"/>
      <w:textAlignment w:val="baseline"/>
    </w:pPr>
    <w:rPr>
      <w:rFonts w:ascii="宋体"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网格型2111"/>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普通(网站) 字符"/>
    <w:link w:val="aff"/>
    <w:uiPriority w:val="99"/>
    <w:qFormat/>
    <w:locked/>
    <w:rsid w:val="00CC3E4F"/>
    <w:rPr>
      <w:rFonts w:ascii="宋体" w:eastAsia="宋体" w:hAnsi="宋体" w:cs="宋体"/>
      <w:color w:val="000000"/>
      <w:kern w:val="0"/>
      <w:sz w:val="24"/>
      <w:szCs w:val="24"/>
    </w:rPr>
  </w:style>
  <w:style w:type="paragraph" w:customStyle="1" w:styleId="2ff1">
    <w:name w:val="首行缩进2个字符"/>
    <w:basedOn w:val="a0"/>
    <w:qFormat/>
    <w:rsid w:val="00CC3E4F"/>
    <w:rPr>
      <w:rFonts w:ascii="宋体"/>
      <w:kern w:val="28"/>
      <w:sz w:val="28"/>
      <w:szCs w:val="28"/>
    </w:rPr>
  </w:style>
  <w:style w:type="paragraph" w:customStyle="1" w:styleId="affffffd">
    <w:name w:val="表内 定"/>
    <w:basedOn w:val="a0"/>
    <w:qFormat/>
    <w:rsid w:val="00CC3E4F"/>
    <w:rPr>
      <w:color w:val="000000"/>
    </w:rPr>
  </w:style>
  <w:style w:type="character" w:customStyle="1" w:styleId="Char8">
    <w:name w:val="表格文字 Char"/>
    <w:link w:val="afffc"/>
    <w:qFormat/>
    <w:rsid w:val="00CC3E4F"/>
    <w:rPr>
      <w:rFonts w:ascii="宋体" w:eastAsia="宋体" w:hAnsi="Times New Roman" w:cs="Times New Roman"/>
      <w:snapToGrid w:val="0"/>
      <w:kern w:val="0"/>
      <w:szCs w:val="20"/>
    </w:rPr>
  </w:style>
  <w:style w:type="paragraph" w:customStyle="1" w:styleId="affffffe">
    <w:name w:val="图文字"/>
    <w:basedOn w:val="afffc"/>
    <w:uiPriority w:val="99"/>
    <w:qFormat/>
    <w:rsid w:val="00CC3E4F"/>
    <w:pPr>
      <w:autoSpaceDE/>
      <w:autoSpaceDN/>
      <w:snapToGrid w:val="0"/>
      <w:spacing w:line="240" w:lineRule="auto"/>
    </w:pPr>
    <w:rPr>
      <w:rFonts w:ascii="Times New Roman"/>
      <w:snapToGrid/>
      <w:kern w:val="2"/>
      <w:szCs w:val="22"/>
      <w:lang w:val="zh-CN"/>
    </w:rPr>
  </w:style>
  <w:style w:type="character" w:customStyle="1" w:styleId="2ff2">
    <w:name w:val="页眉 字符2"/>
    <w:basedOn w:val="a3"/>
    <w:uiPriority w:val="99"/>
    <w:semiHidden/>
    <w:qFormat/>
    <w:rsid w:val="00CC3E4F"/>
    <w:rPr>
      <w:rFonts w:ascii="Times New Roman" w:eastAsia="宋体" w:hAnsi="Times New Roman" w:cs="Times New Roman"/>
      <w:sz w:val="18"/>
      <w:szCs w:val="18"/>
    </w:rPr>
  </w:style>
  <w:style w:type="character" w:customStyle="1" w:styleId="2ff3">
    <w:name w:val="页脚 字符2"/>
    <w:basedOn w:val="a3"/>
    <w:uiPriority w:val="99"/>
    <w:semiHidden/>
    <w:qFormat/>
    <w:rsid w:val="00CC3E4F"/>
    <w:rPr>
      <w:rFonts w:ascii="Times New Roman" w:eastAsia="宋体" w:hAnsi="Times New Roman" w:cs="Times New Roman"/>
      <w:sz w:val="18"/>
      <w:szCs w:val="18"/>
    </w:rPr>
  </w:style>
  <w:style w:type="character" w:customStyle="1" w:styleId="2ff4">
    <w:name w:val="未处理的提及2"/>
    <w:basedOn w:val="a3"/>
    <w:uiPriority w:val="99"/>
    <w:semiHidden/>
    <w:unhideWhenUsed/>
    <w:qFormat/>
    <w:rsid w:val="00CC3E4F"/>
    <w:rPr>
      <w:color w:val="605E5C"/>
      <w:shd w:val="clear" w:color="auto" w:fill="E1DFDD"/>
    </w:rPr>
  </w:style>
  <w:style w:type="table" w:customStyle="1" w:styleId="1021">
    <w:name w:val="网格型1021"/>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网格型2211"/>
    <w:basedOn w:val="a4"/>
    <w:uiPriority w:val="39"/>
    <w:qFormat/>
    <w:rsid w:val="00CC3E4F"/>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网格型10111"/>
    <w:basedOn w:val="a4"/>
    <w:qFormat/>
    <w:rsid w:val="00CC3E4F"/>
    <w:pPr>
      <w:widowControl w:val="0"/>
      <w:jc w:val="both"/>
    </w:pPr>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网格型251"/>
    <w:basedOn w:val="a4"/>
    <w:uiPriority w:val="39"/>
    <w:qFormat/>
    <w:rsid w:val="00CC3E4F"/>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0"/>
    <w:uiPriority w:val="99"/>
    <w:qFormat/>
    <w:rsid w:val="00CC3E4F"/>
    <w:pPr>
      <w:widowControl/>
      <w:spacing w:before="100" w:beforeAutospacing="1" w:after="100" w:afterAutospacing="1" w:line="240" w:lineRule="auto"/>
      <w:ind w:firstLineChars="0" w:firstLine="0"/>
      <w:jc w:val="left"/>
    </w:pPr>
    <w:rPr>
      <w:rFonts w:ascii="宋体" w:hAnsi="宋体" w:cs="宋体"/>
      <w:kern w:val="0"/>
    </w:rPr>
  </w:style>
  <w:style w:type="paragraph" w:customStyle="1" w:styleId="423">
    <w:name w:val="正文格式42"/>
    <w:basedOn w:val="a0"/>
    <w:uiPriority w:val="99"/>
    <w:qFormat/>
    <w:rsid w:val="00CC3E4F"/>
    <w:pPr>
      <w:ind w:firstLine="482"/>
    </w:pPr>
    <w:rPr>
      <w:rFonts w:ascii="宋体" w:hAnsi="宋体"/>
    </w:rPr>
  </w:style>
  <w:style w:type="table" w:customStyle="1" w:styleId="1313">
    <w:name w:val="网格型 131"/>
    <w:basedOn w:val="a4"/>
    <w:semiHidden/>
    <w:unhideWhenUsed/>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2110">
    <w:name w:val="网格型 11211"/>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style>
  <w:style w:type="table" w:customStyle="1" w:styleId="2021">
    <w:name w:val="网格型2021"/>
    <w:basedOn w:val="a4"/>
    <w:qFormat/>
    <w:rsid w:val="00CC3E4F"/>
    <w:pPr>
      <w:widowControl w:val="0"/>
      <w:adjustRightInd w:val="0"/>
      <w:spacing w:line="312" w:lineRule="atLeast"/>
      <w:jc w:val="both"/>
    </w:pPr>
    <w:rPr>
      <w:rFonts w:ascii="宋体"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网格型261"/>
    <w:basedOn w:val="a4"/>
    <w:uiPriority w:val="5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网格型921"/>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网格型27"/>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0">
    <w:name w:val="网格型1221"/>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
    <w:name w:val="网格型421"/>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1">
    <w:name w:val="网格型521"/>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10">
    <w:name w:val="网格型721"/>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网格型821"/>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网格型1321"/>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网格型1421"/>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网格型1521"/>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网格型1621"/>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网格型1821"/>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网格型1921"/>
    <w:basedOn w:val="a4"/>
    <w:uiPriority w:val="39"/>
    <w:qFormat/>
    <w:rsid w:val="00CC3E4F"/>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网格型203"/>
    <w:basedOn w:val="a4"/>
    <w:qFormat/>
    <w:rsid w:val="00CC3E4F"/>
    <w:pPr>
      <w:widowControl w:val="0"/>
      <w:adjustRightInd w:val="0"/>
      <w:spacing w:line="312" w:lineRule="atLeast"/>
      <w:jc w:val="both"/>
      <w:textAlignment w:val="baseline"/>
    </w:pPr>
    <w:rPr>
      <w:rFonts w:ascii="宋体"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网格型2121"/>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CC3E4F"/>
    <w:pPr>
      <w:widowControl w:val="0"/>
      <w:autoSpaceDE w:val="0"/>
      <w:autoSpaceDN w:val="0"/>
    </w:pPr>
    <w:rPr>
      <w:rFonts w:ascii="等线" w:eastAsia="等线" w:hAnsi="等线" w:cs="Arial"/>
      <w:kern w:val="0"/>
      <w:sz w:val="22"/>
      <w:szCs w:val="20"/>
      <w:lang w:eastAsia="en-US"/>
    </w:rPr>
    <w:tblPr>
      <w:tblCellMar>
        <w:top w:w="0" w:type="dxa"/>
        <w:left w:w="0" w:type="dxa"/>
        <w:bottom w:w="0" w:type="dxa"/>
        <w:right w:w="0" w:type="dxa"/>
      </w:tblCellMar>
    </w:tblPr>
  </w:style>
  <w:style w:type="table" w:customStyle="1" w:styleId="2511">
    <w:name w:val="网格型2511"/>
    <w:basedOn w:val="a4"/>
    <w:uiPriority w:val="39"/>
    <w:qFormat/>
    <w:rsid w:val="00CC3E4F"/>
    <w:pPr>
      <w:widowControl w:val="0"/>
      <w:jc w:val="both"/>
    </w:pPr>
    <w:rPr>
      <w:rFonts w:ascii="等线" w:eastAsia="等线" w:hAnsi="等线" w:cs="Arial"/>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网格型 15"/>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80">
    <w:name w:val="网格型28"/>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网格型1161"/>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网格型29"/>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网格型1171"/>
    <w:basedOn w:val="a4"/>
    <w:uiPriority w:val="3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iao131">
    <w:name w:val="biao131"/>
    <w:basedOn w:val="aff7"/>
    <w:uiPriority w:val="99"/>
    <w:qFormat/>
    <w:rsid w:val="00CC3E4F"/>
    <w:pPr>
      <w:jc w:val="center"/>
    </w:pPr>
    <w:rPr>
      <w:rFonts w:ascii="Calibri" w:hAnsi="Calibri"/>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31">
    <w:name w:val="网格型631"/>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网格型104"/>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网格型11231"/>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网格型1731"/>
    <w:basedOn w:val="a4"/>
    <w:qFormat/>
    <w:rsid w:val="00CC3E4F"/>
    <w:rPr>
      <w:rFonts w:ascii="Calibri" w:eastAsia="宋体"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42">
    <w:name w:val="网格型 114"/>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04">
    <w:name w:val="网格型204"/>
    <w:basedOn w:val="a4"/>
    <w:qFormat/>
    <w:rsid w:val="00CC3E4F"/>
    <w:pPr>
      <w:widowControl w:val="0"/>
      <w:adjustRightInd w:val="0"/>
      <w:spacing w:line="312" w:lineRule="atLeast"/>
      <w:jc w:val="both"/>
      <w:textAlignment w:val="baseline"/>
    </w:pPr>
    <w:rPr>
      <w:rFonts w:ascii="宋体"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网格型213"/>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CC3E4F"/>
    <w:pPr>
      <w:widowControl w:val="0"/>
      <w:autoSpaceDE w:val="0"/>
      <w:autoSpaceDN w:val="0"/>
    </w:pPr>
    <w:rPr>
      <w:rFonts w:ascii="等线" w:eastAsia="等线" w:hAnsi="等线" w:cs="Arial"/>
      <w:kern w:val="0"/>
      <w:sz w:val="22"/>
      <w:szCs w:val="20"/>
      <w:lang w:eastAsia="en-US"/>
    </w:rPr>
    <w:tblPr>
      <w:tblCellMar>
        <w:top w:w="0" w:type="dxa"/>
        <w:left w:w="0" w:type="dxa"/>
        <w:bottom w:w="0" w:type="dxa"/>
        <w:right w:w="0" w:type="dxa"/>
      </w:tblCellMar>
    </w:tblPr>
  </w:style>
  <w:style w:type="table" w:customStyle="1" w:styleId="164">
    <w:name w:val="网格型 16"/>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00">
    <w:name w:val="网格型30"/>
    <w:basedOn w:val="a4"/>
    <w:uiPriority w:val="3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网格型341"/>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网格型1181"/>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网格型94"/>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网格型210"/>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
    <w:name w:val="网格型119"/>
    <w:basedOn w:val="a4"/>
    <w:uiPriority w:val="3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网格型124"/>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网格型44"/>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4">
    <w:name w:val="网格型54"/>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iao14">
    <w:name w:val="biao14"/>
    <w:basedOn w:val="aff7"/>
    <w:uiPriority w:val="99"/>
    <w:qFormat/>
    <w:rsid w:val="00CC3E4F"/>
    <w:pPr>
      <w:jc w:val="center"/>
    </w:pPr>
    <w:rPr>
      <w:rFonts w:ascii="Calibri" w:hAnsi="Calibri"/>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4">
    <w:name w:val="网格型64"/>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网格型74"/>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网格型84"/>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
    <w:name w:val="网格型134"/>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网格型105"/>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
    <w:name w:val="网格型11141"/>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网格型144"/>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网格型154"/>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网格型1124"/>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0">
    <w:name w:val="网格型164"/>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网格型174"/>
    <w:basedOn w:val="a4"/>
    <w:qFormat/>
    <w:rsid w:val="00CC3E4F"/>
    <w:rPr>
      <w:rFonts w:ascii="Calibri" w:eastAsia="宋体"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4">
    <w:name w:val="网格型184"/>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网格型194"/>
    <w:basedOn w:val="a4"/>
    <w:uiPriority w:val="39"/>
    <w:qFormat/>
    <w:rsid w:val="00CC3E4F"/>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网格型 115"/>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05">
    <w:name w:val="网格型205"/>
    <w:basedOn w:val="a4"/>
    <w:qFormat/>
    <w:rsid w:val="00CC3E4F"/>
    <w:pPr>
      <w:widowControl w:val="0"/>
      <w:adjustRightInd w:val="0"/>
      <w:spacing w:line="312" w:lineRule="atLeast"/>
      <w:jc w:val="both"/>
      <w:textAlignment w:val="baseline"/>
    </w:pPr>
    <w:rPr>
      <w:rFonts w:ascii="宋体"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网格型214"/>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网格型222"/>
    <w:basedOn w:val="a4"/>
    <w:uiPriority w:val="39"/>
    <w:qFormat/>
    <w:rsid w:val="00CC3E4F"/>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1">
    <w:name w:val="网格型10121"/>
    <w:basedOn w:val="a4"/>
    <w:qFormat/>
    <w:rsid w:val="00CC3E4F"/>
    <w:pPr>
      <w:widowControl w:val="0"/>
      <w:jc w:val="both"/>
    </w:pPr>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网格型 1211"/>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011">
    <w:name w:val="网格型11011"/>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网格型9111"/>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
    <w:name w:val="网格型11311"/>
    <w:basedOn w:val="a4"/>
    <w:uiPriority w:val="3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网格型12111"/>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网格型4111"/>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1">
    <w:name w:val="网格型5111"/>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iao1111">
    <w:name w:val="biao1111"/>
    <w:basedOn w:val="aff7"/>
    <w:uiPriority w:val="99"/>
    <w:qFormat/>
    <w:rsid w:val="00CC3E4F"/>
    <w:pPr>
      <w:jc w:val="center"/>
    </w:pPr>
    <w:rPr>
      <w:rFonts w:ascii="Calibri" w:hAnsi="Calibri"/>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111">
    <w:name w:val="网格型6111"/>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网格型7111"/>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网格型8111"/>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网格型13111"/>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网格型14111"/>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网格型15111"/>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网格型112111"/>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网格型16111"/>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网格型17111"/>
    <w:basedOn w:val="a4"/>
    <w:qFormat/>
    <w:rsid w:val="00CC3E4F"/>
    <w:rPr>
      <w:rFonts w:ascii="Calibri" w:eastAsia="宋体"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111">
    <w:name w:val="网格型18111"/>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网格型19111"/>
    <w:basedOn w:val="a4"/>
    <w:uiPriority w:val="39"/>
    <w:qFormat/>
    <w:rsid w:val="00CC3E4F"/>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网格型 11111"/>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52">
    <w:name w:val="网格型252"/>
    <w:basedOn w:val="a4"/>
    <w:uiPriority w:val="39"/>
    <w:qFormat/>
    <w:rsid w:val="00CC3E4F"/>
    <w:pPr>
      <w:widowControl w:val="0"/>
      <w:jc w:val="both"/>
    </w:pPr>
    <w:rPr>
      <w:rFonts w:ascii="等线" w:eastAsia="等线" w:hAnsi="等线" w:cs="Arial"/>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jz">
    <w:name w:val="yjz表标"/>
    <w:basedOn w:val="a0"/>
    <w:next w:val="a0"/>
    <w:link w:val="yjz0"/>
    <w:qFormat/>
    <w:rsid w:val="00CC3E4F"/>
    <w:pPr>
      <w:adjustRightInd w:val="0"/>
      <w:snapToGrid w:val="0"/>
      <w:spacing w:beforeLines="50"/>
      <w:jc w:val="center"/>
    </w:pPr>
    <w:rPr>
      <w:b/>
      <w:szCs w:val="22"/>
    </w:rPr>
  </w:style>
  <w:style w:type="character" w:customStyle="1" w:styleId="yjz0">
    <w:name w:val="yjz表标 字符"/>
    <w:link w:val="yjz"/>
    <w:qFormat/>
    <w:rsid w:val="00CC3E4F"/>
    <w:rPr>
      <w:rFonts w:ascii="Times New Roman" w:eastAsia="宋体" w:hAnsi="Times New Roman" w:cs="Times New Roman"/>
      <w:b/>
      <w:sz w:val="24"/>
    </w:rPr>
  </w:style>
  <w:style w:type="table" w:customStyle="1" w:styleId="176">
    <w:name w:val="网格型 17"/>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50">
    <w:name w:val="网格型35"/>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网格型36"/>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网格型120"/>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网格型95"/>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网格型215"/>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网格型1110"/>
    <w:basedOn w:val="a4"/>
    <w:uiPriority w:val="3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网格型125"/>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网格型45"/>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5">
    <w:name w:val="网格型55"/>
    <w:basedOn w:val="a4"/>
    <w:qFormat/>
    <w:rsid w:val="00CC3E4F"/>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iao15">
    <w:name w:val="biao15"/>
    <w:basedOn w:val="aff7"/>
    <w:uiPriority w:val="99"/>
    <w:qFormat/>
    <w:rsid w:val="00CC3E4F"/>
    <w:pPr>
      <w:jc w:val="center"/>
    </w:pPr>
    <w:rPr>
      <w:rFonts w:ascii="Calibri" w:hAnsi="Calibri"/>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5">
    <w:name w:val="网格型65"/>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网格型75"/>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网格型85"/>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
    <w:name w:val="网格型135"/>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6">
    <w:name w:val="网格型106"/>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网格型1115"/>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网格型145"/>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
    <w:name w:val="网格型155"/>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
    <w:name w:val="网格型1125"/>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
    <w:name w:val="网格型165"/>
    <w:basedOn w:val="a4"/>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0">
    <w:name w:val="网格型175"/>
    <w:basedOn w:val="a4"/>
    <w:qFormat/>
    <w:rsid w:val="00CC3E4F"/>
    <w:rPr>
      <w:rFonts w:ascii="Calibri" w:eastAsia="宋体"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5">
    <w:name w:val="网格型185"/>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5">
    <w:name w:val="网格型195"/>
    <w:basedOn w:val="a4"/>
    <w:uiPriority w:val="39"/>
    <w:qFormat/>
    <w:rsid w:val="00CC3E4F"/>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
    <w:name w:val="网格型 116"/>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06">
    <w:name w:val="网格型206"/>
    <w:basedOn w:val="a4"/>
    <w:qFormat/>
    <w:rsid w:val="00CC3E4F"/>
    <w:pPr>
      <w:widowControl w:val="0"/>
      <w:adjustRightInd w:val="0"/>
      <w:spacing w:line="312" w:lineRule="atLeast"/>
      <w:jc w:val="both"/>
      <w:textAlignment w:val="baseline"/>
    </w:pPr>
    <w:rPr>
      <w:rFonts w:ascii="宋体"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网格型216"/>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网格型253"/>
    <w:basedOn w:val="a4"/>
    <w:uiPriority w:val="39"/>
    <w:qFormat/>
    <w:rsid w:val="00CC3E4F"/>
    <w:pPr>
      <w:widowControl w:val="0"/>
      <w:jc w:val="both"/>
    </w:pPr>
    <w:rPr>
      <w:rFonts w:ascii="等线" w:eastAsia="等线" w:hAnsi="等线" w:cs="Arial"/>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3"/>
    <w:qFormat/>
    <w:rsid w:val="00CC3E4F"/>
    <w:rPr>
      <w:rFonts w:ascii="宋体" w:eastAsia="宋体" w:hAnsi="宋体" w:hint="eastAsia"/>
      <w:color w:val="000000"/>
      <w:sz w:val="22"/>
      <w:szCs w:val="22"/>
    </w:rPr>
  </w:style>
  <w:style w:type="table" w:customStyle="1" w:styleId="370">
    <w:name w:val="网格型37"/>
    <w:basedOn w:val="a4"/>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网格型38"/>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网格型126"/>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网格型217"/>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网格型1116"/>
    <w:basedOn w:val="a4"/>
    <w:uiPriority w:val="39"/>
    <w:qFormat/>
    <w:rsid w:val="00CC3E4F"/>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iao16">
    <w:name w:val="biao16"/>
    <w:basedOn w:val="aff7"/>
    <w:uiPriority w:val="99"/>
    <w:qFormat/>
    <w:rsid w:val="00CC3E4F"/>
    <w:pPr>
      <w:jc w:val="center"/>
    </w:pPr>
    <w:rPr>
      <w:rFonts w:ascii="Calibri" w:hAnsi="Calibri"/>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6">
    <w:name w:val="网格型66"/>
    <w:basedOn w:val="a4"/>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网格型1117"/>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
    <w:name w:val="网格型1126"/>
    <w:basedOn w:val="a4"/>
    <w:uiPriority w:val="39"/>
    <w:qFormat/>
    <w:rsid w:val="00CC3E4F"/>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60">
    <w:name w:val="网格型176"/>
    <w:basedOn w:val="a4"/>
    <w:qFormat/>
    <w:rsid w:val="00CC3E4F"/>
    <w:rPr>
      <w:rFonts w:ascii="Calibri" w:eastAsia="宋体"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70">
    <w:name w:val="网格型 117"/>
    <w:basedOn w:val="a4"/>
    <w:qFormat/>
    <w:rsid w:val="00CC3E4F"/>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07">
    <w:name w:val="网格型207"/>
    <w:basedOn w:val="a4"/>
    <w:qFormat/>
    <w:rsid w:val="00CC3E4F"/>
    <w:pPr>
      <w:widowControl w:val="0"/>
      <w:adjustRightInd w:val="0"/>
      <w:spacing w:line="312" w:lineRule="atLeast"/>
      <w:jc w:val="both"/>
      <w:textAlignment w:val="baseline"/>
    </w:pPr>
    <w:rPr>
      <w:rFonts w:ascii="宋体"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网格型218"/>
    <w:basedOn w:val="a4"/>
    <w:uiPriority w:val="39"/>
    <w:qFormat/>
    <w:rsid w:val="00CC3E4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6">
    <w:name w:val="纯文本 字符4"/>
    <w:basedOn w:val="a3"/>
    <w:uiPriority w:val="99"/>
    <w:semiHidden/>
    <w:rsid w:val="00CC3E4F"/>
    <w:rPr>
      <w:rFonts w:asciiTheme="minorEastAsia" w:hAnsi="Courier New" w:cs="Courier New"/>
      <w:sz w:val="24"/>
      <w:szCs w:val="24"/>
    </w:rPr>
  </w:style>
  <w:style w:type="character" w:customStyle="1" w:styleId="242">
    <w:name w:val="正文文本缩进 2 字符4"/>
    <w:basedOn w:val="a3"/>
    <w:uiPriority w:val="99"/>
    <w:semiHidden/>
    <w:rsid w:val="00CC3E4F"/>
    <w:rPr>
      <w:rFonts w:ascii="Times New Roman" w:eastAsia="宋体" w:hAnsi="Times New Roman" w:cs="Times New Roman"/>
      <w:sz w:val="24"/>
      <w:szCs w:val="24"/>
    </w:rPr>
  </w:style>
  <w:style w:type="character" w:customStyle="1" w:styleId="47">
    <w:name w:val="批注框文本 字符4"/>
    <w:basedOn w:val="a3"/>
    <w:uiPriority w:val="99"/>
    <w:semiHidden/>
    <w:rsid w:val="00CC3E4F"/>
    <w:rPr>
      <w:rFonts w:ascii="Times New Roman" w:eastAsia="宋体" w:hAnsi="Times New Roman" w:cs="Times New Roman"/>
      <w:sz w:val="18"/>
      <w:szCs w:val="18"/>
    </w:rPr>
  </w:style>
  <w:style w:type="character" w:customStyle="1" w:styleId="342">
    <w:name w:val="正文文本缩进 3 字符4"/>
    <w:basedOn w:val="a3"/>
    <w:uiPriority w:val="99"/>
    <w:semiHidden/>
    <w:rsid w:val="00CC3E4F"/>
    <w:rPr>
      <w:rFonts w:ascii="Times New Roman" w:eastAsia="宋体" w:hAnsi="Times New Roman" w:cs="Times New Roman"/>
      <w:sz w:val="16"/>
      <w:szCs w:val="16"/>
    </w:rPr>
  </w:style>
  <w:style w:type="character" w:customStyle="1" w:styleId="243">
    <w:name w:val="正文文本 2 字符4"/>
    <w:basedOn w:val="a3"/>
    <w:uiPriority w:val="99"/>
    <w:semiHidden/>
    <w:rsid w:val="00CC3E4F"/>
    <w:rPr>
      <w:rFonts w:ascii="Times New Roman" w:eastAsia="宋体" w:hAnsi="Times New Roman" w:cs="Times New Roman"/>
      <w:sz w:val="24"/>
      <w:szCs w:val="24"/>
    </w:rPr>
  </w:style>
  <w:style w:type="character" w:customStyle="1" w:styleId="48">
    <w:name w:val="日期 字符4"/>
    <w:basedOn w:val="a3"/>
    <w:uiPriority w:val="99"/>
    <w:semiHidden/>
    <w:rsid w:val="00CC3E4F"/>
    <w:rPr>
      <w:rFonts w:ascii="Times New Roman" w:eastAsia="宋体" w:hAnsi="Times New Roman" w:cs="Times New Roman"/>
      <w:sz w:val="24"/>
      <w:szCs w:val="24"/>
    </w:rPr>
  </w:style>
  <w:style w:type="character" w:customStyle="1" w:styleId="49">
    <w:name w:val="标题 字符4"/>
    <w:basedOn w:val="a3"/>
    <w:uiPriority w:val="10"/>
    <w:rsid w:val="00CC3E4F"/>
    <w:rPr>
      <w:rFonts w:asciiTheme="majorHAnsi" w:eastAsiaTheme="majorEastAsia" w:hAnsiTheme="majorHAnsi" w:cstheme="majorBidi"/>
      <w:b/>
      <w:bCs/>
      <w:sz w:val="32"/>
      <w:szCs w:val="32"/>
    </w:rPr>
  </w:style>
  <w:style w:type="numbering" w:customStyle="1" w:styleId="3f1">
    <w:name w:val="无列表3"/>
    <w:next w:val="a5"/>
    <w:uiPriority w:val="99"/>
    <w:semiHidden/>
    <w:unhideWhenUsed/>
    <w:rsid w:val="00736F7E"/>
  </w:style>
  <w:style w:type="table" w:customStyle="1" w:styleId="390">
    <w:name w:val="网格型39"/>
    <w:basedOn w:val="a4"/>
    <w:next w:val="aff7"/>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6">
    <w:name w:val="网格型 18"/>
    <w:basedOn w:val="a4"/>
    <w:next w:val="1b"/>
    <w:qFormat/>
    <w:rsid w:val="00736F7E"/>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27">
    <w:name w:val="网格型127"/>
    <w:basedOn w:val="a4"/>
    <w:uiPriority w:val="39"/>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网格型1118"/>
    <w:basedOn w:val="a4"/>
    <w:uiPriority w:val="39"/>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
    <w:name w:val="网格型219"/>
    <w:basedOn w:val="a4"/>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网格型310"/>
    <w:basedOn w:val="a4"/>
    <w:qFormat/>
    <w:rsid w:val="00736F7E"/>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网格型314"/>
    <w:basedOn w:val="a4"/>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
    <w:name w:val="网格型96"/>
    <w:basedOn w:val="a4"/>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网格型1119"/>
    <w:basedOn w:val="a4"/>
    <w:uiPriority w:val="39"/>
    <w:rsid w:val="00736F7E"/>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网格型128"/>
    <w:basedOn w:val="a4"/>
    <w:rsid w:val="00736F7E"/>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网格型46"/>
    <w:basedOn w:val="a4"/>
    <w:rsid w:val="00736F7E"/>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6">
    <w:name w:val="网格型56"/>
    <w:basedOn w:val="a4"/>
    <w:rsid w:val="00736F7E"/>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iao17">
    <w:name w:val="biao17"/>
    <w:basedOn w:val="aff7"/>
    <w:uiPriority w:val="99"/>
    <w:rsid w:val="00736F7E"/>
    <w:pPr>
      <w:jc w:val="center"/>
    </w:pPr>
    <w:rPr>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7">
    <w:name w:val="网格型67"/>
    <w:basedOn w:val="a4"/>
    <w:qFormat/>
    <w:rsid w:val="00736F7E"/>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网格型76"/>
    <w:basedOn w:val="a4"/>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网格型86"/>
    <w:basedOn w:val="a4"/>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网格型136"/>
    <w:basedOn w:val="a4"/>
    <w:uiPriority w:val="39"/>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7">
    <w:name w:val="网格型107"/>
    <w:basedOn w:val="a4"/>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网格型11114"/>
    <w:basedOn w:val="a4"/>
    <w:uiPriority w:val="39"/>
    <w:rsid w:val="00736F7E"/>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网格型146"/>
    <w:basedOn w:val="a4"/>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6">
    <w:name w:val="网格型156"/>
    <w:basedOn w:val="a4"/>
    <w:uiPriority w:val="39"/>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7">
    <w:name w:val="网格型1127"/>
    <w:basedOn w:val="a4"/>
    <w:uiPriority w:val="39"/>
    <w:rsid w:val="00736F7E"/>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6">
    <w:name w:val="网格型166"/>
    <w:basedOn w:val="a4"/>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7">
    <w:name w:val="网格型177"/>
    <w:basedOn w:val="a4"/>
    <w:qFormat/>
    <w:rsid w:val="00736F7E"/>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60">
    <w:name w:val="网格型186"/>
    <w:basedOn w:val="a4"/>
    <w:qFormat/>
    <w:rsid w:val="00736F7E"/>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6">
    <w:name w:val="网格型196"/>
    <w:basedOn w:val="a4"/>
    <w:uiPriority w:val="39"/>
    <w:rsid w:val="00736F7E"/>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网格型 118"/>
    <w:basedOn w:val="a4"/>
    <w:rsid w:val="00736F7E"/>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08">
    <w:name w:val="网格型208"/>
    <w:basedOn w:val="a4"/>
    <w:qFormat/>
    <w:rsid w:val="00736F7E"/>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网格型 123"/>
    <w:basedOn w:val="a4"/>
    <w:qFormat/>
    <w:rsid w:val="00736F7E"/>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03">
    <w:name w:val="网格型1103"/>
    <w:basedOn w:val="a4"/>
    <w:uiPriority w:val="39"/>
    <w:qFormat/>
    <w:rsid w:val="00736F7E"/>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网格型1133"/>
    <w:basedOn w:val="a4"/>
    <w:uiPriority w:val="39"/>
    <w:qFormat/>
    <w:rsid w:val="00736F7E"/>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0">
    <w:name w:val="网格型2110"/>
    <w:basedOn w:val="a4"/>
    <w:qFormat/>
    <w:rsid w:val="00736F7E"/>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网格型323"/>
    <w:basedOn w:val="a4"/>
    <w:qFormat/>
    <w:rsid w:val="00736F7E"/>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
    <w:name w:val="网格型3113"/>
    <w:basedOn w:val="a4"/>
    <w:rsid w:val="00736F7E"/>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网格型913"/>
    <w:basedOn w:val="a4"/>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3">
    <w:name w:val="网格型11123"/>
    <w:basedOn w:val="a4"/>
    <w:uiPriority w:val="39"/>
    <w:rsid w:val="00736F7E"/>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网格型1213"/>
    <w:basedOn w:val="a4"/>
    <w:rsid w:val="00736F7E"/>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网格型413"/>
    <w:basedOn w:val="a4"/>
    <w:rsid w:val="00736F7E"/>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3">
    <w:name w:val="网格型513"/>
    <w:basedOn w:val="a4"/>
    <w:rsid w:val="00736F7E"/>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biao113">
    <w:name w:val="biao113"/>
    <w:basedOn w:val="aff7"/>
    <w:uiPriority w:val="99"/>
    <w:rsid w:val="00736F7E"/>
    <w:pPr>
      <w:jc w:val="center"/>
    </w:pPr>
    <w:rPr>
      <w:rFonts w:ascii="Calibri" w:hAnsi="Calibri"/>
      <w:kern w:val="2"/>
      <w:sz w:val="21"/>
      <w:szCs w:val="21"/>
    </w:rPr>
    <w:tblPr>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jc w:val="center"/>
    </w:trPr>
    <w:tcPr>
      <w:vAlign w:val="center"/>
    </w:tcPr>
  </w:style>
  <w:style w:type="table" w:customStyle="1" w:styleId="613">
    <w:name w:val="网格型613"/>
    <w:basedOn w:val="a4"/>
    <w:qFormat/>
    <w:rsid w:val="00736F7E"/>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网格型713"/>
    <w:basedOn w:val="a4"/>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
    <w:name w:val="网格型813"/>
    <w:basedOn w:val="a4"/>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0">
    <w:name w:val="网格型1313"/>
    <w:basedOn w:val="a4"/>
    <w:uiPriority w:val="39"/>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3">
    <w:name w:val="网格型1013"/>
    <w:basedOn w:val="a4"/>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3">
    <w:name w:val="网格型111113"/>
    <w:basedOn w:val="a4"/>
    <w:uiPriority w:val="39"/>
    <w:rsid w:val="00736F7E"/>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
    <w:name w:val="网格型1413"/>
    <w:basedOn w:val="a4"/>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3">
    <w:name w:val="网格型1513"/>
    <w:basedOn w:val="a4"/>
    <w:uiPriority w:val="39"/>
    <w:qFormat/>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网格型11213"/>
    <w:basedOn w:val="a4"/>
    <w:uiPriority w:val="39"/>
    <w:qFormat/>
    <w:rsid w:val="00736F7E"/>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
    <w:name w:val="网格型1613"/>
    <w:basedOn w:val="a4"/>
    <w:rsid w:val="00736F7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3">
    <w:name w:val="网格型1713"/>
    <w:basedOn w:val="a4"/>
    <w:qFormat/>
    <w:rsid w:val="00736F7E"/>
    <w:rPr>
      <w:rFonts w:ascii="Calibri" w:eastAsia="宋体"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13">
    <w:name w:val="网格型1813"/>
    <w:basedOn w:val="a4"/>
    <w:qFormat/>
    <w:rsid w:val="00736F7E"/>
    <w:pPr>
      <w:widowControl w:val="0"/>
      <w:spacing w:line="360" w:lineRule="auto"/>
      <w:ind w:firstLineChars="200" w:firstLine="20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3">
    <w:name w:val="网格型1913"/>
    <w:basedOn w:val="a4"/>
    <w:uiPriority w:val="39"/>
    <w:rsid w:val="00736F7E"/>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网格型 1113"/>
    <w:basedOn w:val="a4"/>
    <w:rsid w:val="00736F7E"/>
    <w:pPr>
      <w:widowControl w:val="0"/>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200">
    <w:name w:val="网格型220"/>
    <w:basedOn w:val="a4"/>
    <w:qFormat/>
    <w:rsid w:val="002F0388"/>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wmf"/><Relationship Id="rId21" Type="http://schemas.openxmlformats.org/officeDocument/2006/relationships/footer" Target="footer6.xml"/><Relationship Id="rId63" Type="http://schemas.openxmlformats.org/officeDocument/2006/relationships/oleObject" Target="embeddings/oleObject4.bin"/><Relationship Id="rId159" Type="http://schemas.openxmlformats.org/officeDocument/2006/relationships/image" Target="media/image65.png"/><Relationship Id="rId170" Type="http://schemas.openxmlformats.org/officeDocument/2006/relationships/image" Target="media/image70.png"/><Relationship Id="rId226" Type="http://schemas.openxmlformats.org/officeDocument/2006/relationships/footer" Target="footer25.xml"/><Relationship Id="rId268" Type="http://schemas.openxmlformats.org/officeDocument/2006/relationships/header" Target="header71.xml"/><Relationship Id="rId32" Type="http://schemas.openxmlformats.org/officeDocument/2006/relationships/footer" Target="footer7.xml"/><Relationship Id="rId74" Type="http://schemas.openxmlformats.org/officeDocument/2006/relationships/oleObject" Target="embeddings/oleObject9.bin"/><Relationship Id="rId128" Type="http://schemas.openxmlformats.org/officeDocument/2006/relationships/image" Target="media/image41.png"/><Relationship Id="rId5" Type="http://schemas.openxmlformats.org/officeDocument/2006/relationships/webSettings" Target="webSettings.xml"/><Relationship Id="rId181" Type="http://schemas.openxmlformats.org/officeDocument/2006/relationships/image" Target="media/image79.jpeg"/><Relationship Id="rId237" Type="http://schemas.openxmlformats.org/officeDocument/2006/relationships/image" Target="media/image111.wmf"/><Relationship Id="rId279" Type="http://schemas.openxmlformats.org/officeDocument/2006/relationships/footer" Target="footer39.xml"/><Relationship Id="rId43" Type="http://schemas.openxmlformats.org/officeDocument/2006/relationships/image" Target="media/image8.png"/><Relationship Id="rId139" Type="http://schemas.openxmlformats.org/officeDocument/2006/relationships/image" Target="media/image45.png"/><Relationship Id="rId85" Type="http://schemas.openxmlformats.org/officeDocument/2006/relationships/header" Target="header31.xml"/><Relationship Id="rId150" Type="http://schemas.openxmlformats.org/officeDocument/2006/relationships/image" Target="media/image56.png"/><Relationship Id="rId171" Type="http://schemas.openxmlformats.org/officeDocument/2006/relationships/image" Target="media/image71.png"/><Relationship Id="rId192" Type="http://schemas.openxmlformats.org/officeDocument/2006/relationships/image" Target="media/image88.wmf"/><Relationship Id="rId206" Type="http://schemas.openxmlformats.org/officeDocument/2006/relationships/hyperlink" Target="https://baike.so.com/doc/116489-122981.html" TargetMode="External"/><Relationship Id="rId227" Type="http://schemas.openxmlformats.org/officeDocument/2006/relationships/header" Target="header60.xml"/><Relationship Id="rId248" Type="http://schemas.openxmlformats.org/officeDocument/2006/relationships/image" Target="media/image120.png"/><Relationship Id="rId269" Type="http://schemas.openxmlformats.org/officeDocument/2006/relationships/footer" Target="footer34.xml"/><Relationship Id="rId12" Type="http://schemas.openxmlformats.org/officeDocument/2006/relationships/header" Target="header3.xml"/><Relationship Id="rId33" Type="http://schemas.openxmlformats.org/officeDocument/2006/relationships/footer" Target="footer8.xml"/><Relationship Id="rId108" Type="http://schemas.openxmlformats.org/officeDocument/2006/relationships/oleObject" Target="embeddings/oleObject15.bin"/><Relationship Id="rId129" Type="http://schemas.openxmlformats.org/officeDocument/2006/relationships/header" Target="header43.xml"/><Relationship Id="rId280" Type="http://schemas.openxmlformats.org/officeDocument/2006/relationships/header" Target="header77.xml"/><Relationship Id="rId54" Type="http://schemas.openxmlformats.org/officeDocument/2006/relationships/header" Target="header23.xml"/><Relationship Id="rId75" Type="http://schemas.openxmlformats.org/officeDocument/2006/relationships/header" Target="header29.xml"/><Relationship Id="rId96" Type="http://schemas.openxmlformats.org/officeDocument/2006/relationships/header" Target="header35.xml"/><Relationship Id="rId140" Type="http://schemas.openxmlformats.org/officeDocument/2006/relationships/image" Target="media/image46.png"/><Relationship Id="rId161" Type="http://schemas.openxmlformats.org/officeDocument/2006/relationships/header" Target="header48.xml"/><Relationship Id="rId182" Type="http://schemas.openxmlformats.org/officeDocument/2006/relationships/image" Target="media/image80.jpeg"/><Relationship Id="rId217" Type="http://schemas.openxmlformats.org/officeDocument/2006/relationships/footer" Target="footer21.xml"/><Relationship Id="rId6" Type="http://schemas.openxmlformats.org/officeDocument/2006/relationships/footnotes" Target="footnotes.xml"/><Relationship Id="rId238" Type="http://schemas.openxmlformats.org/officeDocument/2006/relationships/image" Target="media/image112.wmf"/><Relationship Id="rId259" Type="http://schemas.openxmlformats.org/officeDocument/2006/relationships/image" Target="media/image121.jpeg"/><Relationship Id="rId23" Type="http://schemas.openxmlformats.org/officeDocument/2006/relationships/header" Target="header8.xml"/><Relationship Id="rId119" Type="http://schemas.openxmlformats.org/officeDocument/2006/relationships/image" Target="media/image36.wmf"/><Relationship Id="rId270" Type="http://schemas.openxmlformats.org/officeDocument/2006/relationships/footer" Target="footer35.xml"/><Relationship Id="rId44" Type="http://schemas.openxmlformats.org/officeDocument/2006/relationships/image" Target="media/image9.png"/><Relationship Id="rId65" Type="http://schemas.openxmlformats.org/officeDocument/2006/relationships/oleObject" Target="embeddings/oleObject5.bin"/><Relationship Id="rId86" Type="http://schemas.openxmlformats.org/officeDocument/2006/relationships/header" Target="header32.xml"/><Relationship Id="rId130" Type="http://schemas.openxmlformats.org/officeDocument/2006/relationships/header" Target="header44.xml"/><Relationship Id="rId151" Type="http://schemas.openxmlformats.org/officeDocument/2006/relationships/image" Target="media/image57.png"/><Relationship Id="rId172" Type="http://schemas.openxmlformats.org/officeDocument/2006/relationships/image" Target="media/image72.png"/><Relationship Id="rId193" Type="http://schemas.openxmlformats.org/officeDocument/2006/relationships/oleObject" Target="embeddings/oleObject23.bin"/><Relationship Id="rId207" Type="http://schemas.openxmlformats.org/officeDocument/2006/relationships/hyperlink" Target="https://baike.so.com/doc/722517-764925.html" TargetMode="External"/><Relationship Id="rId228" Type="http://schemas.openxmlformats.org/officeDocument/2006/relationships/footer" Target="footer26.xml"/><Relationship Id="rId13" Type="http://schemas.openxmlformats.org/officeDocument/2006/relationships/footer" Target="footer3.xml"/><Relationship Id="rId109" Type="http://schemas.openxmlformats.org/officeDocument/2006/relationships/image" Target="media/image30.wmf"/><Relationship Id="rId260" Type="http://schemas.openxmlformats.org/officeDocument/2006/relationships/image" Target="media/image122.jpeg"/><Relationship Id="rId281" Type="http://schemas.openxmlformats.org/officeDocument/2006/relationships/header" Target="header78.xml"/><Relationship Id="rId34" Type="http://schemas.openxmlformats.org/officeDocument/2006/relationships/header" Target="header14.xml"/><Relationship Id="rId55" Type="http://schemas.openxmlformats.org/officeDocument/2006/relationships/footer" Target="footer13.xml"/><Relationship Id="rId76" Type="http://schemas.openxmlformats.org/officeDocument/2006/relationships/header" Target="header30.xml"/><Relationship Id="rId97" Type="http://schemas.openxmlformats.org/officeDocument/2006/relationships/footer" Target="footer14.xml"/><Relationship Id="rId120" Type="http://schemas.openxmlformats.org/officeDocument/2006/relationships/oleObject" Target="embeddings/oleObject18.bin"/><Relationship Id="rId141" Type="http://schemas.openxmlformats.org/officeDocument/2006/relationships/image" Target="media/image47.png"/><Relationship Id="rId7" Type="http://schemas.openxmlformats.org/officeDocument/2006/relationships/endnotes" Target="endnotes.xml"/><Relationship Id="rId162" Type="http://schemas.openxmlformats.org/officeDocument/2006/relationships/image" Target="media/image66.png"/><Relationship Id="rId183" Type="http://schemas.openxmlformats.org/officeDocument/2006/relationships/image" Target="media/image81.jpeg"/><Relationship Id="rId218" Type="http://schemas.openxmlformats.org/officeDocument/2006/relationships/footer" Target="footer22.xml"/><Relationship Id="rId239" Type="http://schemas.openxmlformats.org/officeDocument/2006/relationships/image" Target="media/image113.wmf"/><Relationship Id="rId250" Type="http://schemas.openxmlformats.org/officeDocument/2006/relationships/image" Target="media/image1190.png"/><Relationship Id="rId271" Type="http://schemas.openxmlformats.org/officeDocument/2006/relationships/header" Target="header72.xml"/><Relationship Id="rId24" Type="http://schemas.openxmlformats.org/officeDocument/2006/relationships/image" Target="media/image3.jpeg"/><Relationship Id="rId45" Type="http://schemas.openxmlformats.org/officeDocument/2006/relationships/image" Target="media/image9.emf"/><Relationship Id="rId66" Type="http://schemas.openxmlformats.org/officeDocument/2006/relationships/image" Target="media/image13.wmf"/><Relationship Id="rId87" Type="http://schemas.openxmlformats.org/officeDocument/2006/relationships/header" Target="header33.xml"/><Relationship Id="rId110" Type="http://schemas.openxmlformats.org/officeDocument/2006/relationships/oleObject" Target="embeddings/oleObject16.bin"/><Relationship Id="rId131" Type="http://schemas.openxmlformats.org/officeDocument/2006/relationships/footer" Target="footer18.xml"/><Relationship Id="rId152" Type="http://schemas.openxmlformats.org/officeDocument/2006/relationships/image" Target="media/image58.png"/><Relationship Id="rId173" Type="http://schemas.openxmlformats.org/officeDocument/2006/relationships/image" Target="media/image73.png"/><Relationship Id="rId194" Type="http://schemas.openxmlformats.org/officeDocument/2006/relationships/image" Target="media/image89.png"/><Relationship Id="rId208" Type="http://schemas.openxmlformats.org/officeDocument/2006/relationships/hyperlink" Target="https://baike.so.com/doc/908501-960236.html" TargetMode="External"/><Relationship Id="rId229" Type="http://schemas.openxmlformats.org/officeDocument/2006/relationships/image" Target="media/image103.png"/><Relationship Id="rId240" Type="http://schemas.openxmlformats.org/officeDocument/2006/relationships/image" Target="media/image114.wmf"/><Relationship Id="rId261" Type="http://schemas.openxmlformats.org/officeDocument/2006/relationships/header" Target="header67.xml"/><Relationship Id="rId14" Type="http://schemas.openxmlformats.org/officeDocument/2006/relationships/header" Target="header4.xml"/><Relationship Id="rId35" Type="http://schemas.openxmlformats.org/officeDocument/2006/relationships/footer" Target="footer9.xml"/><Relationship Id="rId56" Type="http://schemas.openxmlformats.org/officeDocument/2006/relationships/image" Target="media/image10.emf"/><Relationship Id="rId77" Type="http://schemas.openxmlformats.org/officeDocument/2006/relationships/image" Target="media/image17.emf"/><Relationship Id="rId100" Type="http://schemas.openxmlformats.org/officeDocument/2006/relationships/header" Target="header38.xml"/><Relationship Id="rId282" Type="http://schemas.openxmlformats.org/officeDocument/2006/relationships/footer" Target="footer40.xml"/><Relationship Id="rId8" Type="http://schemas.openxmlformats.org/officeDocument/2006/relationships/header" Target="header1.xml"/><Relationship Id="rId98" Type="http://schemas.openxmlformats.org/officeDocument/2006/relationships/header" Target="header36.xml"/><Relationship Id="rId121" Type="http://schemas.openxmlformats.org/officeDocument/2006/relationships/image" Target="media/image37.wmf"/><Relationship Id="rId142" Type="http://schemas.openxmlformats.org/officeDocument/2006/relationships/image" Target="media/image48.png"/><Relationship Id="rId163" Type="http://schemas.openxmlformats.org/officeDocument/2006/relationships/header" Target="header49.xml"/><Relationship Id="rId184" Type="http://schemas.openxmlformats.org/officeDocument/2006/relationships/image" Target="media/image82.jpeg"/><Relationship Id="rId219" Type="http://schemas.openxmlformats.org/officeDocument/2006/relationships/header" Target="header57.xml"/><Relationship Id="rId230" Type="http://schemas.openxmlformats.org/officeDocument/2006/relationships/image" Target="media/image104.png"/><Relationship Id="rId251" Type="http://schemas.openxmlformats.org/officeDocument/2006/relationships/header" Target="header62.xml"/><Relationship Id="rId25" Type="http://schemas.openxmlformats.org/officeDocument/2006/relationships/image" Target="media/image4.png"/><Relationship Id="rId46" Type="http://schemas.openxmlformats.org/officeDocument/2006/relationships/oleObject" Target="embeddings/oleObject2.bin"/><Relationship Id="rId67" Type="http://schemas.openxmlformats.org/officeDocument/2006/relationships/oleObject" Target="embeddings/oleObject6.bin"/><Relationship Id="rId272" Type="http://schemas.openxmlformats.org/officeDocument/2006/relationships/footer" Target="footer36.xml"/><Relationship Id="rId88" Type="http://schemas.openxmlformats.org/officeDocument/2006/relationships/header" Target="header34.xml"/><Relationship Id="rId111" Type="http://schemas.openxmlformats.org/officeDocument/2006/relationships/image" Target="media/image31.png"/><Relationship Id="rId132" Type="http://schemas.openxmlformats.org/officeDocument/2006/relationships/footer" Target="footer19.xml"/><Relationship Id="rId153" Type="http://schemas.openxmlformats.org/officeDocument/2006/relationships/image" Target="media/image59.png"/><Relationship Id="rId174" Type="http://schemas.openxmlformats.org/officeDocument/2006/relationships/header" Target="header52.xml"/><Relationship Id="rId195" Type="http://schemas.openxmlformats.org/officeDocument/2006/relationships/image" Target="media/image90.png"/><Relationship Id="rId209" Type="http://schemas.openxmlformats.org/officeDocument/2006/relationships/hyperlink" Target="https://baike.so.com/doc/9287490-9621896.html" TargetMode="External"/><Relationship Id="rId220" Type="http://schemas.openxmlformats.org/officeDocument/2006/relationships/footer" Target="footer23.xml"/><Relationship Id="rId241" Type="http://schemas.openxmlformats.org/officeDocument/2006/relationships/image" Target="media/image115.wmf"/><Relationship Id="rId15" Type="http://schemas.openxmlformats.org/officeDocument/2006/relationships/image" Target="media/image1.wmf"/><Relationship Id="rId36" Type="http://schemas.openxmlformats.org/officeDocument/2006/relationships/header" Target="header15.xml"/><Relationship Id="rId57" Type="http://schemas.openxmlformats.org/officeDocument/2006/relationships/oleObject" Target="embeddings/oleObject3.bin"/><Relationship Id="rId262" Type="http://schemas.openxmlformats.org/officeDocument/2006/relationships/header" Target="header68.xml"/><Relationship Id="rId283" Type="http://schemas.openxmlformats.org/officeDocument/2006/relationships/footer" Target="footer41.xml"/><Relationship Id="rId78" Type="http://schemas.openxmlformats.org/officeDocument/2006/relationships/oleObject" Target="embeddings/oleObject10.bin"/><Relationship Id="rId99" Type="http://schemas.openxmlformats.org/officeDocument/2006/relationships/header" Target="header37.xml"/><Relationship Id="rId101" Type="http://schemas.openxmlformats.org/officeDocument/2006/relationships/footer" Target="footer15.xml"/><Relationship Id="rId122" Type="http://schemas.openxmlformats.org/officeDocument/2006/relationships/oleObject" Target="embeddings/oleObject19.bin"/><Relationship Id="rId143" Type="http://schemas.openxmlformats.org/officeDocument/2006/relationships/image" Target="media/image49.png"/><Relationship Id="rId164" Type="http://schemas.openxmlformats.org/officeDocument/2006/relationships/hyperlink" Target="http://srtm.csi.cgiar.org/" TargetMode="External"/><Relationship Id="rId185" Type="http://schemas.openxmlformats.org/officeDocument/2006/relationships/image" Target="media/image83.jpeg"/><Relationship Id="rId9" Type="http://schemas.openxmlformats.org/officeDocument/2006/relationships/header" Target="header2.xml"/><Relationship Id="rId210" Type="http://schemas.openxmlformats.org/officeDocument/2006/relationships/image" Target="media/image96.png"/><Relationship Id="rId26" Type="http://schemas.openxmlformats.org/officeDocument/2006/relationships/header" Target="header9.xml"/><Relationship Id="rId231" Type="http://schemas.openxmlformats.org/officeDocument/2006/relationships/image" Target="media/image105.wmf"/><Relationship Id="rId252" Type="http://schemas.openxmlformats.org/officeDocument/2006/relationships/header" Target="header63.xml"/><Relationship Id="rId273" Type="http://schemas.openxmlformats.org/officeDocument/2006/relationships/header" Target="header73.xml"/><Relationship Id="rId47" Type="http://schemas.openxmlformats.org/officeDocument/2006/relationships/header" Target="header18.xml"/><Relationship Id="rId68" Type="http://schemas.openxmlformats.org/officeDocument/2006/relationships/image" Target="media/image14.emf"/><Relationship Id="rId89" Type="http://schemas.openxmlformats.org/officeDocument/2006/relationships/image" Target="media/image21.jpeg"/><Relationship Id="rId112" Type="http://schemas.openxmlformats.org/officeDocument/2006/relationships/header" Target="header40.xml"/><Relationship Id="rId133" Type="http://schemas.openxmlformats.org/officeDocument/2006/relationships/header" Target="header45.xml"/><Relationship Id="rId154" Type="http://schemas.openxmlformats.org/officeDocument/2006/relationships/image" Target="media/image60.png"/><Relationship Id="rId175" Type="http://schemas.openxmlformats.org/officeDocument/2006/relationships/header" Target="header53.xml"/><Relationship Id="rId196" Type="http://schemas.openxmlformats.org/officeDocument/2006/relationships/image" Target="media/image91.png"/><Relationship Id="rId200" Type="http://schemas.openxmlformats.org/officeDocument/2006/relationships/image" Target="media/image95.jpeg"/><Relationship Id="rId16" Type="http://schemas.openxmlformats.org/officeDocument/2006/relationships/header" Target="header5.xml"/><Relationship Id="rId221" Type="http://schemas.openxmlformats.org/officeDocument/2006/relationships/image" Target="media/image101.png"/><Relationship Id="rId242" Type="http://schemas.openxmlformats.org/officeDocument/2006/relationships/image" Target="media/image116.wmf"/><Relationship Id="rId263" Type="http://schemas.openxmlformats.org/officeDocument/2006/relationships/footer" Target="footer31.xml"/><Relationship Id="rId284" Type="http://schemas.openxmlformats.org/officeDocument/2006/relationships/header" Target="header79.xml"/><Relationship Id="rId37" Type="http://schemas.openxmlformats.org/officeDocument/2006/relationships/footer" Target="footer10.xml"/><Relationship Id="rId58" Type="http://schemas.openxmlformats.org/officeDocument/2006/relationships/header" Target="header24.xml"/><Relationship Id="rId79" Type="http://schemas.openxmlformats.org/officeDocument/2006/relationships/image" Target="media/image18.emf"/><Relationship Id="rId102" Type="http://schemas.openxmlformats.org/officeDocument/2006/relationships/footer" Target="footer16.xml"/><Relationship Id="rId123" Type="http://schemas.openxmlformats.org/officeDocument/2006/relationships/image" Target="media/image38.wmf"/><Relationship Id="rId144" Type="http://schemas.openxmlformats.org/officeDocument/2006/relationships/image" Target="media/image50.png"/><Relationship Id="rId90" Type="http://schemas.openxmlformats.org/officeDocument/2006/relationships/image" Target="media/image22.jpeg"/><Relationship Id="rId165" Type="http://schemas.openxmlformats.org/officeDocument/2006/relationships/image" Target="media/image67.emf"/><Relationship Id="rId186" Type="http://schemas.openxmlformats.org/officeDocument/2006/relationships/image" Target="media/image84.png"/><Relationship Id="rId211" Type="http://schemas.openxmlformats.org/officeDocument/2006/relationships/image" Target="media/image97.jpeg"/><Relationship Id="rId232" Type="http://schemas.openxmlformats.org/officeDocument/2006/relationships/image" Target="media/image106.wmf"/><Relationship Id="rId253" Type="http://schemas.openxmlformats.org/officeDocument/2006/relationships/header" Target="header64.xml"/><Relationship Id="rId274" Type="http://schemas.openxmlformats.org/officeDocument/2006/relationships/header" Target="header74.xml"/><Relationship Id="rId27" Type="http://schemas.openxmlformats.org/officeDocument/2006/relationships/header" Target="header10.xml"/><Relationship Id="rId48" Type="http://schemas.openxmlformats.org/officeDocument/2006/relationships/header" Target="header19.xml"/><Relationship Id="rId69" Type="http://schemas.openxmlformats.org/officeDocument/2006/relationships/oleObject" Target="embeddings/oleObject7.bin"/><Relationship Id="rId113" Type="http://schemas.openxmlformats.org/officeDocument/2006/relationships/header" Target="header41.xml"/><Relationship Id="rId134" Type="http://schemas.openxmlformats.org/officeDocument/2006/relationships/footer" Target="footer20.xml"/><Relationship Id="rId80" Type="http://schemas.openxmlformats.org/officeDocument/2006/relationships/oleObject" Target="embeddings/oleObject11.bin"/><Relationship Id="rId155" Type="http://schemas.openxmlformats.org/officeDocument/2006/relationships/image" Target="media/image61.png"/><Relationship Id="rId176" Type="http://schemas.openxmlformats.org/officeDocument/2006/relationships/image" Target="media/image74.jpeg"/><Relationship Id="rId197" Type="http://schemas.openxmlformats.org/officeDocument/2006/relationships/image" Target="media/image92.png"/><Relationship Id="rId201" Type="http://schemas.openxmlformats.org/officeDocument/2006/relationships/header" Target="header54.xml"/><Relationship Id="rId222" Type="http://schemas.openxmlformats.org/officeDocument/2006/relationships/image" Target="media/image102.png"/><Relationship Id="rId243" Type="http://schemas.openxmlformats.org/officeDocument/2006/relationships/image" Target="media/image117.wmf"/><Relationship Id="rId264" Type="http://schemas.openxmlformats.org/officeDocument/2006/relationships/footer" Target="footer32.xml"/><Relationship Id="rId285" Type="http://schemas.openxmlformats.org/officeDocument/2006/relationships/footer" Target="footer42.xml"/><Relationship Id="rId17" Type="http://schemas.openxmlformats.org/officeDocument/2006/relationships/header" Target="header6.xml"/><Relationship Id="rId38" Type="http://schemas.openxmlformats.org/officeDocument/2006/relationships/image" Target="media/image6.emf"/><Relationship Id="rId59" Type="http://schemas.openxmlformats.org/officeDocument/2006/relationships/header" Target="header25.xml"/><Relationship Id="rId103" Type="http://schemas.openxmlformats.org/officeDocument/2006/relationships/header" Target="header39.xml"/><Relationship Id="rId124" Type="http://schemas.openxmlformats.org/officeDocument/2006/relationships/oleObject" Target="embeddings/oleObject20.bin"/><Relationship Id="rId70" Type="http://schemas.openxmlformats.org/officeDocument/2006/relationships/header" Target="header28.xml"/><Relationship Id="rId91" Type="http://schemas.openxmlformats.org/officeDocument/2006/relationships/image" Target="media/image23.jpeg"/><Relationship Id="rId145" Type="http://schemas.openxmlformats.org/officeDocument/2006/relationships/image" Target="media/image51.png"/><Relationship Id="rId166" Type="http://schemas.openxmlformats.org/officeDocument/2006/relationships/header" Target="header50.xml"/><Relationship Id="rId187" Type="http://schemas.openxmlformats.org/officeDocument/2006/relationships/image" Target="media/image85.jpeg"/><Relationship Id="rId1" Type="http://schemas.openxmlformats.org/officeDocument/2006/relationships/customXml" Target="../customXml/item1.xml"/><Relationship Id="rId212" Type="http://schemas.openxmlformats.org/officeDocument/2006/relationships/image" Target="media/image98.jpeg"/><Relationship Id="rId233" Type="http://schemas.openxmlformats.org/officeDocument/2006/relationships/image" Target="media/image107.wmf"/><Relationship Id="rId254" Type="http://schemas.openxmlformats.org/officeDocument/2006/relationships/header" Target="header65.xml"/><Relationship Id="rId28" Type="http://schemas.openxmlformats.org/officeDocument/2006/relationships/image" Target="media/image5.png"/><Relationship Id="rId49" Type="http://schemas.openxmlformats.org/officeDocument/2006/relationships/header" Target="header20.xml"/><Relationship Id="rId114" Type="http://schemas.openxmlformats.org/officeDocument/2006/relationships/image" Target="media/image32.jpeg"/><Relationship Id="rId275" Type="http://schemas.openxmlformats.org/officeDocument/2006/relationships/header" Target="header75.xml"/><Relationship Id="rId60" Type="http://schemas.openxmlformats.org/officeDocument/2006/relationships/header" Target="header26.xml"/><Relationship Id="rId81" Type="http://schemas.openxmlformats.org/officeDocument/2006/relationships/image" Target="media/image19.emf"/><Relationship Id="rId135" Type="http://schemas.openxmlformats.org/officeDocument/2006/relationships/header" Target="header46.xml"/><Relationship Id="rId156" Type="http://schemas.openxmlformats.org/officeDocument/2006/relationships/image" Target="media/image62.png"/><Relationship Id="rId177" Type="http://schemas.openxmlformats.org/officeDocument/2006/relationships/image" Target="media/image75.jpeg"/><Relationship Id="rId198" Type="http://schemas.openxmlformats.org/officeDocument/2006/relationships/image" Target="media/image93.png"/><Relationship Id="rId202" Type="http://schemas.openxmlformats.org/officeDocument/2006/relationships/hyperlink" Target="https://baike.so.com/doc/9477344-9819827.html" TargetMode="External"/><Relationship Id="rId223" Type="http://schemas.openxmlformats.org/officeDocument/2006/relationships/header" Target="header58.xml"/><Relationship Id="rId244" Type="http://schemas.openxmlformats.org/officeDocument/2006/relationships/header" Target="header61.xml"/><Relationship Id="rId18" Type="http://schemas.openxmlformats.org/officeDocument/2006/relationships/footer" Target="footer4.xml"/><Relationship Id="rId39" Type="http://schemas.openxmlformats.org/officeDocument/2006/relationships/oleObject" Target="embeddings/oleObject1.bin"/><Relationship Id="rId265" Type="http://schemas.openxmlformats.org/officeDocument/2006/relationships/header" Target="header69.xml"/><Relationship Id="rId286" Type="http://schemas.openxmlformats.org/officeDocument/2006/relationships/fontTable" Target="fontTable.xml"/><Relationship Id="rId50" Type="http://schemas.openxmlformats.org/officeDocument/2006/relationships/header" Target="header21.xml"/><Relationship Id="rId104" Type="http://schemas.openxmlformats.org/officeDocument/2006/relationships/footer" Target="footer17.xml"/><Relationship Id="rId125" Type="http://schemas.openxmlformats.org/officeDocument/2006/relationships/image" Target="media/image39.png"/><Relationship Id="rId146" Type="http://schemas.openxmlformats.org/officeDocument/2006/relationships/image" Target="media/image52.png"/><Relationship Id="rId167" Type="http://schemas.openxmlformats.org/officeDocument/2006/relationships/header" Target="header51.xml"/><Relationship Id="rId188" Type="http://schemas.openxmlformats.org/officeDocument/2006/relationships/image" Target="media/image86.wmf"/><Relationship Id="rId71" Type="http://schemas.openxmlformats.org/officeDocument/2006/relationships/image" Target="media/image15.emf"/><Relationship Id="rId92" Type="http://schemas.openxmlformats.org/officeDocument/2006/relationships/image" Target="media/image24.jpeg"/><Relationship Id="rId213" Type="http://schemas.openxmlformats.org/officeDocument/2006/relationships/image" Target="media/image99.wmf"/><Relationship Id="rId234" Type="http://schemas.openxmlformats.org/officeDocument/2006/relationships/image" Target="media/image108.wmf"/><Relationship Id="rId2" Type="http://schemas.openxmlformats.org/officeDocument/2006/relationships/numbering" Target="numbering.xml"/><Relationship Id="rId29" Type="http://schemas.openxmlformats.org/officeDocument/2006/relationships/header" Target="header11.xml"/><Relationship Id="rId255" Type="http://schemas.openxmlformats.org/officeDocument/2006/relationships/footer" Target="footer28.xml"/><Relationship Id="rId276" Type="http://schemas.openxmlformats.org/officeDocument/2006/relationships/footer" Target="footer37.xml"/><Relationship Id="rId40" Type="http://schemas.openxmlformats.org/officeDocument/2006/relationships/image" Target="media/image7.png"/><Relationship Id="rId115" Type="http://schemas.openxmlformats.org/officeDocument/2006/relationships/image" Target="media/image33.jpeg"/><Relationship Id="rId136" Type="http://schemas.openxmlformats.org/officeDocument/2006/relationships/image" Target="media/image42.png"/><Relationship Id="rId157" Type="http://schemas.openxmlformats.org/officeDocument/2006/relationships/image" Target="media/image63.png"/><Relationship Id="rId178" Type="http://schemas.openxmlformats.org/officeDocument/2006/relationships/image" Target="media/image76.jpeg"/><Relationship Id="rId61" Type="http://schemas.openxmlformats.org/officeDocument/2006/relationships/header" Target="header27.xml"/><Relationship Id="rId82" Type="http://schemas.openxmlformats.org/officeDocument/2006/relationships/oleObject" Target="embeddings/oleObject12.bin"/><Relationship Id="rId199" Type="http://schemas.openxmlformats.org/officeDocument/2006/relationships/image" Target="media/image94.jpeg"/><Relationship Id="rId203" Type="http://schemas.openxmlformats.org/officeDocument/2006/relationships/hyperlink" Target="https://baike.so.com/doc/6355608-6569240.html" TargetMode="External"/><Relationship Id="rId19" Type="http://schemas.openxmlformats.org/officeDocument/2006/relationships/footer" Target="footer5.xml"/><Relationship Id="rId224" Type="http://schemas.openxmlformats.org/officeDocument/2006/relationships/header" Target="header59.xml"/><Relationship Id="rId245" Type="http://schemas.openxmlformats.org/officeDocument/2006/relationships/footer" Target="footer27.xml"/><Relationship Id="rId266" Type="http://schemas.openxmlformats.org/officeDocument/2006/relationships/footer" Target="footer33.xml"/><Relationship Id="rId287" Type="http://schemas.openxmlformats.org/officeDocument/2006/relationships/theme" Target="theme/theme1.xml"/><Relationship Id="rId30" Type="http://schemas.openxmlformats.org/officeDocument/2006/relationships/header" Target="header12.xml"/><Relationship Id="rId105" Type="http://schemas.openxmlformats.org/officeDocument/2006/relationships/image" Target="media/image28.wmf"/><Relationship Id="rId126" Type="http://schemas.openxmlformats.org/officeDocument/2006/relationships/header" Target="header42.xml"/><Relationship Id="rId147" Type="http://schemas.openxmlformats.org/officeDocument/2006/relationships/image" Target="media/image53.png"/><Relationship Id="rId168" Type="http://schemas.openxmlformats.org/officeDocument/2006/relationships/image" Target="media/image68.png"/><Relationship Id="rId51" Type="http://schemas.openxmlformats.org/officeDocument/2006/relationships/header" Target="header22.xml"/><Relationship Id="rId72" Type="http://schemas.openxmlformats.org/officeDocument/2006/relationships/oleObject" Target="embeddings/oleObject8.bin"/><Relationship Id="rId93" Type="http://schemas.openxmlformats.org/officeDocument/2006/relationships/image" Target="media/image25.jpeg"/><Relationship Id="rId189" Type="http://schemas.openxmlformats.org/officeDocument/2006/relationships/oleObject" Target="embeddings/oleObject21.bin"/><Relationship Id="rId3" Type="http://schemas.openxmlformats.org/officeDocument/2006/relationships/styles" Target="styles.xml"/><Relationship Id="rId214" Type="http://schemas.openxmlformats.org/officeDocument/2006/relationships/image" Target="media/image100.wmf"/><Relationship Id="rId235" Type="http://schemas.openxmlformats.org/officeDocument/2006/relationships/image" Target="media/image109.wmf"/><Relationship Id="rId256" Type="http://schemas.openxmlformats.org/officeDocument/2006/relationships/footer" Target="footer29.xml"/><Relationship Id="rId277" Type="http://schemas.openxmlformats.org/officeDocument/2006/relationships/footer" Target="footer38.xml"/><Relationship Id="rId116" Type="http://schemas.openxmlformats.org/officeDocument/2006/relationships/image" Target="media/image34.png"/><Relationship Id="rId137" Type="http://schemas.openxmlformats.org/officeDocument/2006/relationships/image" Target="media/image43.png"/><Relationship Id="rId158" Type="http://schemas.openxmlformats.org/officeDocument/2006/relationships/image" Target="media/image64.png"/><Relationship Id="rId20" Type="http://schemas.openxmlformats.org/officeDocument/2006/relationships/header" Target="header7.xml"/><Relationship Id="rId41" Type="http://schemas.openxmlformats.org/officeDocument/2006/relationships/header" Target="header16.xml"/><Relationship Id="rId62" Type="http://schemas.openxmlformats.org/officeDocument/2006/relationships/image" Target="media/image11.wmf"/><Relationship Id="rId83" Type="http://schemas.openxmlformats.org/officeDocument/2006/relationships/image" Target="media/image20.emf"/><Relationship Id="rId179" Type="http://schemas.openxmlformats.org/officeDocument/2006/relationships/image" Target="media/image77.jpeg"/><Relationship Id="rId190" Type="http://schemas.openxmlformats.org/officeDocument/2006/relationships/image" Target="media/image87.wmf"/><Relationship Id="rId204" Type="http://schemas.openxmlformats.org/officeDocument/2006/relationships/hyperlink" Target="https://p1.ssl.qhmsg.com/t01c2b89e9ae7603a56.jpg" TargetMode="External"/><Relationship Id="rId225" Type="http://schemas.openxmlformats.org/officeDocument/2006/relationships/footer" Target="footer24.xml"/><Relationship Id="rId246" Type="http://schemas.openxmlformats.org/officeDocument/2006/relationships/image" Target="media/image118.jpeg"/><Relationship Id="rId267" Type="http://schemas.openxmlformats.org/officeDocument/2006/relationships/header" Target="header70.xml"/><Relationship Id="rId106" Type="http://schemas.openxmlformats.org/officeDocument/2006/relationships/oleObject" Target="embeddings/oleObject14.bin"/><Relationship Id="rId127" Type="http://schemas.openxmlformats.org/officeDocument/2006/relationships/image" Target="media/image40.png"/><Relationship Id="rId10" Type="http://schemas.openxmlformats.org/officeDocument/2006/relationships/footer" Target="footer1.xml"/><Relationship Id="rId31" Type="http://schemas.openxmlformats.org/officeDocument/2006/relationships/header" Target="header13.xml"/><Relationship Id="rId52" Type="http://schemas.openxmlformats.org/officeDocument/2006/relationships/footer" Target="footer11.xml"/><Relationship Id="rId73" Type="http://schemas.openxmlformats.org/officeDocument/2006/relationships/image" Target="media/image16.emf"/><Relationship Id="rId94" Type="http://schemas.openxmlformats.org/officeDocument/2006/relationships/image" Target="media/image26.jpeg"/><Relationship Id="rId148" Type="http://schemas.openxmlformats.org/officeDocument/2006/relationships/image" Target="media/image54.png"/><Relationship Id="rId169" Type="http://schemas.openxmlformats.org/officeDocument/2006/relationships/image" Target="media/image69.png"/><Relationship Id="rId4" Type="http://schemas.openxmlformats.org/officeDocument/2006/relationships/settings" Target="settings.xml"/><Relationship Id="rId180" Type="http://schemas.openxmlformats.org/officeDocument/2006/relationships/image" Target="media/image78.jpeg"/><Relationship Id="rId215" Type="http://schemas.openxmlformats.org/officeDocument/2006/relationships/header" Target="header55.xml"/><Relationship Id="rId236" Type="http://schemas.openxmlformats.org/officeDocument/2006/relationships/image" Target="media/image110.wmf"/><Relationship Id="rId257" Type="http://schemas.openxmlformats.org/officeDocument/2006/relationships/header" Target="header66.xml"/><Relationship Id="rId278" Type="http://schemas.openxmlformats.org/officeDocument/2006/relationships/header" Target="header76.xml"/><Relationship Id="rId42" Type="http://schemas.openxmlformats.org/officeDocument/2006/relationships/header" Target="header17.xml"/><Relationship Id="rId84" Type="http://schemas.openxmlformats.org/officeDocument/2006/relationships/oleObject" Target="embeddings/oleObject13.bin"/><Relationship Id="rId138" Type="http://schemas.openxmlformats.org/officeDocument/2006/relationships/image" Target="media/image44.png"/><Relationship Id="rId191" Type="http://schemas.openxmlformats.org/officeDocument/2006/relationships/oleObject" Target="embeddings/oleObject22.bin"/><Relationship Id="rId205" Type="http://schemas.openxmlformats.org/officeDocument/2006/relationships/hyperlink" Target="https://baike.so.com/doc/6500471-6714186.html" TargetMode="External"/><Relationship Id="rId247" Type="http://schemas.openxmlformats.org/officeDocument/2006/relationships/image" Target="media/image119.png"/><Relationship Id="rId107" Type="http://schemas.openxmlformats.org/officeDocument/2006/relationships/image" Target="media/image29.wmf"/><Relationship Id="rId11" Type="http://schemas.openxmlformats.org/officeDocument/2006/relationships/footer" Target="footer2.xml"/><Relationship Id="rId53" Type="http://schemas.openxmlformats.org/officeDocument/2006/relationships/footer" Target="footer12.xml"/><Relationship Id="rId149" Type="http://schemas.openxmlformats.org/officeDocument/2006/relationships/image" Target="media/image55.png"/><Relationship Id="rId95" Type="http://schemas.openxmlformats.org/officeDocument/2006/relationships/image" Target="media/image27.jpeg"/><Relationship Id="rId160" Type="http://schemas.openxmlformats.org/officeDocument/2006/relationships/header" Target="header47.xml"/><Relationship Id="rId216" Type="http://schemas.openxmlformats.org/officeDocument/2006/relationships/header" Target="header56.xml"/><Relationship Id="rId258" Type="http://schemas.openxmlformats.org/officeDocument/2006/relationships/footer" Target="footer30.xml"/><Relationship Id="rId22" Type="http://schemas.openxmlformats.org/officeDocument/2006/relationships/image" Target="media/image2.png"/><Relationship Id="rId64" Type="http://schemas.openxmlformats.org/officeDocument/2006/relationships/image" Target="media/image12.wmf"/><Relationship Id="rId118" Type="http://schemas.openxmlformats.org/officeDocument/2006/relationships/oleObject" Target="embeddings/oleObject17.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A9BC4A-797A-4C58-949D-F046A38FC5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39987</Words>
  <Characters>227931</Characters>
  <Application>Microsoft Office Word</Application>
  <DocSecurity>0</DocSecurity>
  <Lines>1899</Lines>
  <Paragraphs>534</Paragraphs>
  <ScaleCrop>false</ScaleCrop>
  <Company/>
  <LinksUpToDate>false</LinksUpToDate>
  <CharactersWithSpaces>267384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2021-11-26T00:49:00Z</dcterms:created>
  <dcterms:modified xsi:type="dcterms:W3CDTF">2021-11-26T00:50:00Z</dcterms:modified>
</cp:coreProperties>
</file>